
<file path=[Content_Types].xml><?xml version="1.0" encoding="utf-8"?>
<Types xmlns="http://schemas.openxmlformats.org/package/2006/content-types">
  <Default Extension="xml" ContentType="application/xml"/>
  <Default Extension="jpeg" ContentType="image/jpeg"/>
  <Default Extension="tiff" ContentType="image/tiff"/>
  <Default Extension="emf" ContentType="image/x-emf"/>
  <Default Extension="rels" ContentType="application/vnd.openxmlformats-package.relationships+xml"/>
  <Default Extension="bin" ContentType="application/vnd.openxmlformats-officedocument.oleObject"/>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BC4302" w14:textId="3DBED58C" w:rsidR="00C55720" w:rsidRPr="00AD2BC5" w:rsidRDefault="00C55720" w:rsidP="004059AA">
      <w:pPr>
        <w:pStyle w:val="BATitle"/>
      </w:pPr>
      <w:bookmarkStart w:id="0" w:name="_GoBack"/>
      <w:bookmarkEnd w:id="0"/>
      <w:r w:rsidRPr="00AD2BC5">
        <w:t>pH dependence of the photoinduced electron transfer with [Ru(TAP)</w:t>
      </w:r>
      <w:r w:rsidRPr="00AD2BC5">
        <w:rPr>
          <w:vertAlign w:val="subscript"/>
        </w:rPr>
        <w:t>3</w:t>
      </w:r>
      <w:r w:rsidRPr="00AD2BC5">
        <w:t>]</w:t>
      </w:r>
      <w:r w:rsidRPr="00AD2BC5">
        <w:rPr>
          <w:vertAlign w:val="superscript"/>
        </w:rPr>
        <w:t>2+</w:t>
      </w:r>
      <w:r w:rsidRPr="00AD2BC5">
        <w:t>.</w:t>
      </w:r>
    </w:p>
    <w:p w14:paraId="5F63A414" w14:textId="77777777" w:rsidR="00C55720" w:rsidRPr="00AD2BC5" w:rsidRDefault="00C55720" w:rsidP="00C55720">
      <w:pPr>
        <w:pStyle w:val="BBAuthorName"/>
      </w:pPr>
      <w:r w:rsidRPr="00AD2BC5">
        <w:t>Ludovic Troian-Gautier</w:t>
      </w:r>
      <w:r w:rsidRPr="00AD2BC5">
        <w:rPr>
          <w:vertAlign w:val="superscript"/>
        </w:rPr>
        <w:t>†#</w:t>
      </w:r>
      <w:r w:rsidRPr="00AD2BC5">
        <w:t>, Epiphanie Mugeniwabagara</w:t>
      </w:r>
      <w:r w:rsidRPr="00AD2BC5">
        <w:rPr>
          <w:vertAlign w:val="superscript"/>
        </w:rPr>
        <w:t>‡#</w:t>
      </w:r>
      <w:r w:rsidRPr="00AD2BC5">
        <w:t>, Luca Fusaro</w:t>
      </w:r>
      <w:r w:rsidRPr="00AD2BC5">
        <w:rPr>
          <w:vertAlign w:val="superscript"/>
        </w:rPr>
        <w:t>‡</w:t>
      </w:r>
      <w:r w:rsidRPr="00AD2BC5">
        <w:t>,</w:t>
      </w:r>
      <w:r w:rsidRPr="00AD2BC5">
        <w:rPr>
          <w:vertAlign w:val="superscript"/>
        </w:rPr>
        <w:t xml:space="preserve"> </w:t>
      </w:r>
      <w:r w:rsidRPr="00AD2BC5">
        <w:t>Cécile Moucheron</w:t>
      </w:r>
      <w:r w:rsidRPr="00AD2BC5">
        <w:rPr>
          <w:vertAlign w:val="superscript"/>
        </w:rPr>
        <w:t>†</w:t>
      </w:r>
      <w:r w:rsidRPr="00AD2BC5">
        <w:t>,</w:t>
      </w:r>
      <w:r w:rsidRPr="00AD2BC5">
        <w:rPr>
          <w:vertAlign w:val="superscript"/>
        </w:rPr>
        <w:t xml:space="preserve"> </w:t>
      </w:r>
      <w:r w:rsidRPr="00AD2BC5">
        <w:t>Andrée Kirsch-De Mesmaeker</w:t>
      </w:r>
      <w:r w:rsidRPr="00AD2BC5">
        <w:rPr>
          <w:vertAlign w:val="superscript"/>
        </w:rPr>
        <w:t>†</w:t>
      </w:r>
      <w:r w:rsidRPr="00AD2BC5">
        <w:t>* and Michel Luhmer</w:t>
      </w:r>
      <w:r w:rsidRPr="00AD2BC5">
        <w:rPr>
          <w:vertAlign w:val="superscript"/>
        </w:rPr>
        <w:t>‡</w:t>
      </w:r>
      <w:r w:rsidRPr="00AD2BC5">
        <w:t>*</w:t>
      </w:r>
    </w:p>
    <w:p w14:paraId="0C9A72E1" w14:textId="1C679967" w:rsidR="00C55720" w:rsidRPr="00AD2BC5" w:rsidRDefault="00C55720" w:rsidP="00C55720">
      <w:pPr>
        <w:pStyle w:val="BCAuthorAddress"/>
      </w:pPr>
      <w:r w:rsidRPr="00AD2BC5">
        <w:rPr>
          <w:vertAlign w:val="superscript"/>
        </w:rPr>
        <w:t xml:space="preserve">† </w:t>
      </w:r>
      <w:r w:rsidRPr="00AD2BC5">
        <w:t xml:space="preserve">Laboratoire de </w:t>
      </w:r>
      <w:r w:rsidR="007A4F11">
        <w:t>C</w:t>
      </w:r>
      <w:r w:rsidR="007A4F11" w:rsidRPr="00AD2BC5">
        <w:t xml:space="preserve">himie </w:t>
      </w:r>
      <w:r w:rsidRPr="00AD2BC5">
        <w:t>Organique et Photochimie, Université libre de Bruxelles, 50 av. F. D. Roosevelt, CP160/08, B-1050 Bruxelles, Belgium</w:t>
      </w:r>
    </w:p>
    <w:p w14:paraId="1C35CC86" w14:textId="77777777" w:rsidR="00C55720" w:rsidRPr="00AD2BC5" w:rsidRDefault="00C55720" w:rsidP="00C55720">
      <w:pPr>
        <w:pStyle w:val="BCAuthorAddress"/>
      </w:pPr>
      <w:r w:rsidRPr="00AD2BC5">
        <w:rPr>
          <w:vertAlign w:val="superscript"/>
        </w:rPr>
        <w:t>‡</w:t>
      </w:r>
      <w:r w:rsidRPr="00AD2BC5">
        <w:t xml:space="preserve"> Laboratoire de Résonance Magnétique Nucléaire Haute Résolution, Université libre de Bruxelles, 50 av. F. D. Roosevelt, CP160/08, B-1050 Bruxelles, Belgium</w:t>
      </w:r>
    </w:p>
    <w:p w14:paraId="41ECCBC5" w14:textId="77777777" w:rsidR="00EF6F6A" w:rsidRDefault="00EF6F6A" w:rsidP="0041244A">
      <w:pPr>
        <w:pStyle w:val="FACorrespondingAuthorFootnote"/>
        <w:spacing w:after="0"/>
        <w:jc w:val="left"/>
      </w:pPr>
    </w:p>
    <w:p w14:paraId="56F3FFA7" w14:textId="5D23749F" w:rsidR="0041244A" w:rsidRPr="00AD2BC5" w:rsidRDefault="00C55720" w:rsidP="0041244A">
      <w:pPr>
        <w:pStyle w:val="FACorrespondingAuthorFootnote"/>
        <w:spacing w:after="0"/>
        <w:jc w:val="left"/>
      </w:pPr>
      <w:r w:rsidRPr="00AD2BC5">
        <w:t>KEYWORDS</w:t>
      </w:r>
      <w:r w:rsidR="00AB34C5" w:rsidRPr="00AD2BC5">
        <w:t>.</w:t>
      </w:r>
      <w:r w:rsidR="00C21890" w:rsidRPr="00AD2BC5">
        <w:t xml:space="preserve"> Photo-CIDNP; </w:t>
      </w:r>
      <w:r w:rsidR="00E01E74" w:rsidRPr="00AD2BC5">
        <w:t xml:space="preserve">NMR; </w:t>
      </w:r>
      <w:r w:rsidR="00C21890" w:rsidRPr="00AD2BC5">
        <w:t>Ruthenium</w:t>
      </w:r>
      <w:r w:rsidR="009E117F" w:rsidRPr="00AD2BC5">
        <w:t xml:space="preserve">; </w:t>
      </w:r>
      <w:r w:rsidR="003243AF" w:rsidRPr="00AD2BC5">
        <w:t>P</w:t>
      </w:r>
      <w:r w:rsidR="009E117F" w:rsidRPr="00AD2BC5">
        <w:t>olypyridyl</w:t>
      </w:r>
      <w:r w:rsidR="00C21890" w:rsidRPr="00AD2BC5">
        <w:t xml:space="preserve">; Polyazaaromatic; </w:t>
      </w:r>
      <w:r w:rsidR="00BD17EE">
        <w:t>Reductive quenching</w:t>
      </w:r>
    </w:p>
    <w:p w14:paraId="69A394BD" w14:textId="77777777" w:rsidR="000C05CC" w:rsidRPr="00AD2BC5" w:rsidRDefault="000C05CC" w:rsidP="00324128">
      <w:pPr>
        <w:pStyle w:val="FACorrespondingAuthorFootnote"/>
        <w:spacing w:after="240"/>
        <w:jc w:val="left"/>
      </w:pPr>
    </w:p>
    <w:p w14:paraId="438E0627" w14:textId="65407A43" w:rsidR="00AB34C5" w:rsidRDefault="00AB34C5" w:rsidP="00536BFD">
      <w:pPr>
        <w:pStyle w:val="BDAbstract"/>
      </w:pPr>
      <w:r w:rsidRPr="00AD2BC5">
        <w:t>ABS</w:t>
      </w:r>
      <w:r w:rsidR="00C55720" w:rsidRPr="00AD2BC5">
        <w:t>TRACT</w:t>
      </w:r>
      <w:r w:rsidRPr="00AD2BC5">
        <w:t xml:space="preserve">. </w:t>
      </w:r>
      <w:r w:rsidR="00C55720" w:rsidRPr="00AD2BC5">
        <w:t>The quenching of the excited state of [Ru(TAP)</w:t>
      </w:r>
      <w:r w:rsidR="00C55720" w:rsidRPr="00AD2BC5">
        <w:rPr>
          <w:vertAlign w:val="subscript"/>
        </w:rPr>
        <w:t>3</w:t>
      </w:r>
      <w:r w:rsidR="00C55720" w:rsidRPr="00AD2BC5">
        <w:t>]</w:t>
      </w:r>
      <w:r w:rsidR="00C55720" w:rsidRPr="00AD2BC5">
        <w:rPr>
          <w:vertAlign w:val="superscript"/>
        </w:rPr>
        <w:t>2+</w:t>
      </w:r>
      <w:r w:rsidR="00C55720" w:rsidRPr="00AD2BC5">
        <w:t xml:space="preserve"> (TAP = 1,4,5,8-tetraazaphenanthrene) by guanosine-5’-monophosphate (GMP), N-acetyl-tyrosine (N-Ac-Tyr) and hydroquinone (H</w:t>
      </w:r>
      <w:r w:rsidR="00C55720" w:rsidRPr="00AD2BC5">
        <w:rPr>
          <w:vertAlign w:val="subscript"/>
        </w:rPr>
        <w:t>2</w:t>
      </w:r>
      <w:r w:rsidR="00C55720" w:rsidRPr="00AD2BC5">
        <w:t xml:space="preserve">Q) has been studied in aqueous solution over a wide range of pH including, for the first time, strongly acidic media. This quenching by electron transfer was examined by steady-state </w:t>
      </w:r>
      <w:r w:rsidR="00C55720" w:rsidRPr="00AD2BC5">
        <w:rPr>
          <w:vertAlign w:val="superscript"/>
        </w:rPr>
        <w:t>1</w:t>
      </w:r>
      <w:r w:rsidR="00C55720" w:rsidRPr="00AD2BC5">
        <w:t xml:space="preserve">H photo-Chemically Induced Dynamic Nuclear Polarization (photo-CIDNP) as well as by more conventional techniques, among which pulsed laser-induced </w:t>
      </w:r>
      <w:r w:rsidR="00C55720" w:rsidRPr="00AD2BC5">
        <w:lastRenderedPageBreak/>
        <w:t>transient absorption and emission experiments. A deeper knowledge of the photochemical behavior of [Ru(TAP)</w:t>
      </w:r>
      <w:r w:rsidR="00C55720" w:rsidRPr="00AD2BC5">
        <w:rPr>
          <w:vertAlign w:val="subscript"/>
        </w:rPr>
        <w:t>3</w:t>
      </w:r>
      <w:r w:rsidR="00C55720" w:rsidRPr="00AD2BC5">
        <w:t>]</w:t>
      </w:r>
      <w:r w:rsidR="00C55720" w:rsidRPr="00AD2BC5">
        <w:rPr>
          <w:vertAlign w:val="superscript"/>
        </w:rPr>
        <w:t>2+</w:t>
      </w:r>
      <w:r w:rsidR="00C55720" w:rsidRPr="00AD2BC5">
        <w:t xml:space="preserve"> has been gained thanks to the combined use of these two approaches, photo-CIDNP and electronic </w:t>
      </w:r>
      <w:r w:rsidR="004612A1" w:rsidRPr="00AD2BC5">
        <w:t>spectroscopies</w:t>
      </w:r>
      <w:r w:rsidR="00C55720" w:rsidRPr="00AD2BC5">
        <w:t>, highlighting their complementarity. In contrast to what was believed, it is found that the protonated excited state of [Ru(TAP)</w:t>
      </w:r>
      <w:r w:rsidR="00C55720" w:rsidRPr="00AD2BC5">
        <w:rPr>
          <w:vertAlign w:val="subscript"/>
        </w:rPr>
        <w:t>3</w:t>
      </w:r>
      <w:r w:rsidR="00C55720" w:rsidRPr="00AD2BC5">
        <w:t>]</w:t>
      </w:r>
      <w:r w:rsidR="00C55720" w:rsidRPr="00AD2BC5">
        <w:rPr>
          <w:vertAlign w:val="superscript"/>
        </w:rPr>
        <w:t>2+</w:t>
      </w:r>
      <w:r w:rsidR="00C55720" w:rsidRPr="00AD2BC5">
        <w:t xml:space="preserve"> may give rise to an electron transfer with N-Ac-Tyr and H</w:t>
      </w:r>
      <w:r w:rsidR="00C55720" w:rsidRPr="00AD2BC5">
        <w:rPr>
          <w:vertAlign w:val="subscript"/>
        </w:rPr>
        <w:t>2</w:t>
      </w:r>
      <w:r w:rsidR="00C55720" w:rsidRPr="00AD2BC5">
        <w:t xml:space="preserve">Q. Such a photoinduced electron transfer does not occur with protonated GMP, however. </w:t>
      </w:r>
      <w:r w:rsidR="00C55720" w:rsidRPr="00AD2BC5">
        <w:rPr>
          <w:vertAlign w:val="superscript"/>
        </w:rPr>
        <w:t>1</w:t>
      </w:r>
      <w:r w:rsidR="00C55720" w:rsidRPr="00AD2BC5">
        <w:t>H photo-CIDNP experiments are expected to be particularly promising for the characterization of the reductive quenching of excited ruthenium(II) polypyridyl complexes comprising several non-equivalent protonation sites.</w:t>
      </w:r>
    </w:p>
    <w:p w14:paraId="349473D1" w14:textId="77777777" w:rsidR="00D12C9E" w:rsidRPr="00D12C9E" w:rsidRDefault="00D12C9E" w:rsidP="00D12C9E">
      <w:pPr>
        <w:pStyle w:val="TAMainText"/>
      </w:pPr>
    </w:p>
    <w:p w14:paraId="3A8EEACC" w14:textId="4D74BBCA" w:rsidR="008E755B" w:rsidRDefault="008E755B" w:rsidP="008E755B">
      <w:pPr>
        <w:pStyle w:val="TAMainText"/>
        <w:rPr>
          <w:lang w:eastAsia="ar-SA"/>
        </w:rPr>
      </w:pPr>
      <w:r w:rsidRPr="00AD2BC5">
        <w:rPr>
          <w:rFonts w:cs="New York"/>
          <w:b/>
          <w:sz w:val="28"/>
          <w:lang w:eastAsia="ar-SA"/>
        </w:rPr>
        <w:t>Introduction.</w:t>
      </w:r>
      <w:r w:rsidRPr="00AD2BC5">
        <w:rPr>
          <w:rFonts w:cs="New York"/>
          <w:b/>
          <w:i/>
          <w:sz w:val="28"/>
          <w:lang w:eastAsia="ar-SA"/>
        </w:rPr>
        <w:t xml:space="preserve"> </w:t>
      </w:r>
      <w:r w:rsidRPr="00AD2BC5">
        <w:rPr>
          <w:lang w:eastAsia="ar-SA"/>
        </w:rPr>
        <w:t>The majority of ruthenium(II) polypyridyl complexes studied so far exhibit a common deactivation pathway after photoexcitation with visible</w:t>
      </w:r>
      <w:r w:rsidR="003243AF" w:rsidRPr="00AD2BC5">
        <w:rPr>
          <w:lang w:eastAsia="ar-SA"/>
        </w:rPr>
        <w:t xml:space="preserve"> </w:t>
      </w:r>
      <w:proofErr w:type="gramStart"/>
      <w:r w:rsidRPr="00AD2BC5">
        <w:rPr>
          <w:lang w:eastAsia="ar-SA"/>
        </w:rPr>
        <w:t>light.</w:t>
      </w:r>
      <w:r w:rsidR="009E117F" w:rsidRPr="00AD2BC5">
        <w:rPr>
          <w:vertAlign w:val="superscript"/>
          <w:lang w:eastAsia="ar-SA"/>
        </w:rPr>
        <w:t>[</w:t>
      </w:r>
      <w:proofErr w:type="gramEnd"/>
      <w:r w:rsidR="009E117F" w:rsidRPr="00AD2BC5">
        <w:rPr>
          <w:vertAlign w:val="superscript"/>
          <w:lang w:eastAsia="ar-SA"/>
        </w:rPr>
        <w:t>1-3]</w:t>
      </w:r>
      <w:r w:rsidR="009E117F" w:rsidRPr="00AD2BC5">
        <w:rPr>
          <w:lang w:eastAsia="ar-SA"/>
        </w:rPr>
        <w:t xml:space="preserve"> </w:t>
      </w:r>
      <w:r w:rsidRPr="00AD2BC5">
        <w:rPr>
          <w:lang w:eastAsia="ar-SA"/>
        </w:rPr>
        <w:t>This pathway converges to a triplet Metal to Ligand Charge Transfer  (</w:t>
      </w:r>
      <w:r w:rsidRPr="00AD2BC5">
        <w:rPr>
          <w:vertAlign w:val="superscript"/>
          <w:lang w:eastAsia="ar-SA"/>
        </w:rPr>
        <w:t>3</w:t>
      </w:r>
      <w:r w:rsidRPr="00AD2BC5">
        <w:rPr>
          <w:lang w:eastAsia="ar-SA"/>
        </w:rPr>
        <w:t xml:space="preserve">MLCT) excited state, which generally is a rather long-lived emitting state with a lifetime ranging </w:t>
      </w:r>
      <w:r w:rsidR="003243AF" w:rsidRPr="00AD2BC5">
        <w:rPr>
          <w:lang w:eastAsia="ar-SA"/>
        </w:rPr>
        <w:t xml:space="preserve">from </w:t>
      </w:r>
      <w:r w:rsidRPr="00AD2BC5">
        <w:rPr>
          <w:lang w:eastAsia="ar-SA"/>
        </w:rPr>
        <w:t xml:space="preserve">a few tens up to several hundreds of nanoseconds in neutral aqueous solution. This all-important </w:t>
      </w:r>
      <w:r w:rsidRPr="00AD2BC5">
        <w:rPr>
          <w:vertAlign w:val="superscript"/>
          <w:lang w:eastAsia="ar-SA"/>
        </w:rPr>
        <w:t>3</w:t>
      </w:r>
      <w:r w:rsidRPr="00AD2BC5">
        <w:rPr>
          <w:lang w:eastAsia="ar-SA"/>
        </w:rPr>
        <w:t>MLCT excited state possesses both radiative and non-radiative decay channels but may also undergo thermal activation to a non-emitting triplet Metal Centered (</w:t>
      </w:r>
      <w:r w:rsidRPr="00AD2BC5">
        <w:rPr>
          <w:vertAlign w:val="superscript"/>
          <w:lang w:eastAsia="ar-SA"/>
        </w:rPr>
        <w:t>3</w:t>
      </w:r>
      <w:r w:rsidRPr="00AD2BC5">
        <w:rPr>
          <w:lang w:eastAsia="ar-SA"/>
        </w:rPr>
        <w:t xml:space="preserve">MC) state, leading to the dechelation of one ligand. Besides, ruthenium(II) polypyridyl complexes in the </w:t>
      </w:r>
      <w:r w:rsidRPr="00AD2BC5">
        <w:rPr>
          <w:vertAlign w:val="superscript"/>
          <w:lang w:eastAsia="ar-SA"/>
        </w:rPr>
        <w:t>3</w:t>
      </w:r>
      <w:r w:rsidRPr="00AD2BC5">
        <w:rPr>
          <w:lang w:eastAsia="ar-SA"/>
        </w:rPr>
        <w:t>MLCT excited state exhibit enhanced redox potentials and, consequently, enhanced reactivity. For instance, those complexes comprising at least two π-deficient ligands, such as 1,4,5,8-tetraazaphenanthrene (TAP) or 1,4,5,8,9,12-hexaazatriphenylene (HAT), may photoreact with the guanine nucleobase as well as with the amino acids tyrosine and tryptophan.</w:t>
      </w:r>
      <w:r w:rsidRPr="00AD2BC5">
        <w:rPr>
          <w:vertAlign w:val="superscript"/>
          <w:lang w:eastAsia="ar-SA"/>
        </w:rPr>
        <w:t>[</w:t>
      </w:r>
      <w:r w:rsidR="002971D6" w:rsidRPr="00AD2BC5">
        <w:rPr>
          <w:vertAlign w:val="superscript"/>
          <w:lang w:eastAsia="ar-SA"/>
        </w:rPr>
        <w:t>4,</w:t>
      </w:r>
      <w:r w:rsidR="00E601EF" w:rsidRPr="00AD2BC5">
        <w:rPr>
          <w:vertAlign w:val="superscript"/>
          <w:lang w:eastAsia="ar-SA"/>
        </w:rPr>
        <w:t xml:space="preserve"> </w:t>
      </w:r>
      <w:r w:rsidR="002971D6" w:rsidRPr="00AD2BC5">
        <w:rPr>
          <w:vertAlign w:val="superscript"/>
          <w:lang w:eastAsia="ar-SA"/>
        </w:rPr>
        <w:t>5</w:t>
      </w:r>
      <w:r w:rsidRPr="00AD2BC5">
        <w:rPr>
          <w:vertAlign w:val="superscript"/>
          <w:lang w:eastAsia="ar-SA"/>
        </w:rPr>
        <w:t>]</w:t>
      </w:r>
      <w:r w:rsidRPr="00AD2BC5">
        <w:rPr>
          <w:lang w:eastAsia="ar-SA"/>
        </w:rPr>
        <w:t xml:space="preserve"> This </w:t>
      </w:r>
      <w:r w:rsidR="003243AF" w:rsidRPr="00AD2BC5">
        <w:rPr>
          <w:lang w:eastAsia="ar-SA"/>
        </w:rPr>
        <w:t xml:space="preserve">photoreaction </w:t>
      </w:r>
      <w:r w:rsidRPr="00AD2BC5">
        <w:rPr>
          <w:lang w:eastAsia="ar-SA"/>
        </w:rPr>
        <w:t>involves a photoinduced electron transfer (PET) from the biomolecule (the electron donor) to the excited complex (the electron acceptor) and may lead to the irreversible formation of covalent adducts.</w:t>
      </w:r>
      <w:r w:rsidR="002971D6" w:rsidRPr="00AD2BC5">
        <w:rPr>
          <w:vertAlign w:val="superscript"/>
          <w:lang w:eastAsia="ar-SA"/>
        </w:rPr>
        <w:t>[4</w:t>
      </w:r>
      <w:r w:rsidRPr="00AD2BC5">
        <w:rPr>
          <w:vertAlign w:val="superscript"/>
          <w:lang w:eastAsia="ar-SA"/>
        </w:rPr>
        <w:t>]</w:t>
      </w:r>
      <w:r w:rsidRPr="00AD2BC5">
        <w:rPr>
          <w:lang w:eastAsia="ar-SA"/>
        </w:rPr>
        <w:t xml:space="preserve"> The structure </w:t>
      </w:r>
      <w:r w:rsidRPr="00AD2BC5">
        <w:rPr>
          <w:lang w:eastAsia="ar-SA"/>
        </w:rPr>
        <w:lastRenderedPageBreak/>
        <w:t xml:space="preserve">of several photo-adducts has been elucidated and, as illustrated in </w:t>
      </w:r>
      <w:r w:rsidRPr="00AD2BC5">
        <w:rPr>
          <w:b/>
          <w:lang w:eastAsia="ar-SA"/>
        </w:rPr>
        <w:t>Figure 1</w:t>
      </w:r>
      <w:r w:rsidRPr="00AD2BC5">
        <w:rPr>
          <w:lang w:eastAsia="ar-SA"/>
        </w:rPr>
        <w:t xml:space="preserve"> for the adduct between the complex </w:t>
      </w:r>
      <w:r w:rsidRPr="00AD2BC5">
        <w:t>[Ru(TAP)</w:t>
      </w:r>
      <w:r w:rsidRPr="00AD2BC5">
        <w:rPr>
          <w:vertAlign w:val="subscript"/>
        </w:rPr>
        <w:t>3</w:t>
      </w:r>
      <w:r w:rsidRPr="00AD2BC5">
        <w:t>]</w:t>
      </w:r>
      <w:r w:rsidRPr="00AD2BC5">
        <w:rPr>
          <w:vertAlign w:val="superscript"/>
        </w:rPr>
        <w:t>2+</w:t>
      </w:r>
      <w:r w:rsidRPr="00AD2BC5">
        <w:rPr>
          <w:lang w:eastAsia="ar-SA"/>
        </w:rPr>
        <w:t xml:space="preserve"> and guanosine-5’-monophosphate (GMP), it involves a covalent bond in </w:t>
      </w:r>
      <w:r w:rsidRPr="00AD2BC5">
        <w:rPr>
          <w:i/>
          <w:lang w:eastAsia="ar-SA"/>
        </w:rPr>
        <w:t>ortho-</w:t>
      </w:r>
      <w:r w:rsidRPr="00AD2BC5">
        <w:rPr>
          <w:lang w:eastAsia="ar-SA"/>
        </w:rPr>
        <w:t>position of a non-chelating nitrogen atom (</w:t>
      </w:r>
      <w:r w:rsidRPr="00AD2BC5">
        <w:rPr>
          <w:i/>
          <w:lang w:eastAsia="ar-SA"/>
        </w:rPr>
        <w:t>i.e.</w:t>
      </w:r>
      <w:r w:rsidRPr="00AD2BC5">
        <w:rPr>
          <w:lang w:eastAsia="ar-SA"/>
        </w:rPr>
        <w:t xml:space="preserve"> positions 2 or 7 of the TAP and HAT ligands).</w:t>
      </w:r>
      <w:r w:rsidRPr="00AD2BC5">
        <w:rPr>
          <w:vertAlign w:val="superscript"/>
          <w:lang w:eastAsia="ar-SA"/>
        </w:rPr>
        <w:t>[</w:t>
      </w:r>
      <w:r w:rsidR="002971D6" w:rsidRPr="00AD2BC5">
        <w:rPr>
          <w:vertAlign w:val="superscript"/>
          <w:lang w:eastAsia="ar-SA"/>
        </w:rPr>
        <w:t xml:space="preserve">6-8] </w:t>
      </w:r>
      <w:r w:rsidRPr="00AD2BC5">
        <w:rPr>
          <w:lang w:eastAsia="ar-SA"/>
        </w:rPr>
        <w:t xml:space="preserve">It has been shown that the photoreaction between the complex </w:t>
      </w:r>
      <w:r w:rsidRPr="00AD2BC5">
        <w:t>[</w:t>
      </w:r>
      <w:r w:rsidRPr="00AD2BC5">
        <w:rPr>
          <w:lang w:eastAsia="ar-SA"/>
        </w:rPr>
        <w:t>Ru(TAP)</w:t>
      </w:r>
      <w:r w:rsidRPr="00AD2BC5">
        <w:rPr>
          <w:vertAlign w:val="subscript"/>
          <w:lang w:eastAsia="ar-SA"/>
        </w:rPr>
        <w:t>2</w:t>
      </w:r>
      <w:r w:rsidRPr="00AD2BC5">
        <w:rPr>
          <w:lang w:eastAsia="ar-SA"/>
        </w:rPr>
        <w:t>(DPPZ)</w:t>
      </w:r>
      <w:r w:rsidRPr="00AD2BC5">
        <w:t>]</w:t>
      </w:r>
      <w:r w:rsidRPr="00AD2BC5">
        <w:rPr>
          <w:vertAlign w:val="superscript"/>
          <w:lang w:eastAsia="ar-SA"/>
        </w:rPr>
        <w:t>2+</w:t>
      </w:r>
      <w:r w:rsidRPr="00AD2BC5">
        <w:rPr>
          <w:lang w:eastAsia="ar-SA"/>
        </w:rPr>
        <w:t xml:space="preserve"> (DPPZ = </w:t>
      </w:r>
      <w:r w:rsidRPr="00AD2BC5">
        <w:t>dipyrido[3,2-a:2',3'-c]phenazine</w:t>
      </w:r>
      <w:r w:rsidRPr="00AD2BC5">
        <w:rPr>
          <w:lang w:eastAsia="ar-SA"/>
        </w:rPr>
        <w:t>) and DNA not only involves an electron transfer but also a proton transfer.</w:t>
      </w:r>
      <w:r w:rsidRPr="00AD2BC5">
        <w:rPr>
          <w:vertAlign w:val="superscript"/>
          <w:lang w:eastAsia="ar-SA"/>
        </w:rPr>
        <w:t>[</w:t>
      </w:r>
      <w:r w:rsidR="002971D6" w:rsidRPr="00AD2BC5">
        <w:rPr>
          <w:vertAlign w:val="superscript"/>
          <w:lang w:eastAsia="ar-SA"/>
        </w:rPr>
        <w:t>9</w:t>
      </w:r>
      <w:r w:rsidRPr="00AD2BC5">
        <w:rPr>
          <w:vertAlign w:val="superscript"/>
          <w:lang w:eastAsia="ar-SA"/>
        </w:rPr>
        <w:t>]</w:t>
      </w:r>
      <w:r w:rsidRPr="00AD2BC5">
        <w:rPr>
          <w:lang w:eastAsia="ar-SA"/>
        </w:rPr>
        <w:t xml:space="preserve"> Whether such a proton transfer takes place before, at the same time, or after the PET process is delicate to be established and remains unclear.</w:t>
      </w:r>
      <w:r w:rsidR="002971D6" w:rsidRPr="00AD2BC5">
        <w:rPr>
          <w:vertAlign w:val="superscript"/>
          <w:lang w:eastAsia="ar-SA"/>
        </w:rPr>
        <w:t>[10,11]</w:t>
      </w:r>
      <w:r w:rsidRPr="00AD2BC5">
        <w:rPr>
          <w:lang w:eastAsia="ar-SA"/>
        </w:rPr>
        <w:t xml:space="preserve"> Related to this issue, it is worth noting that a recent study by ultrafast spectroscopy strongly suggests that the long-lived emitting excited state of [Ru(TAP)</w:t>
      </w:r>
      <w:r w:rsidRPr="00AD2BC5">
        <w:rPr>
          <w:vertAlign w:val="subscript"/>
          <w:lang w:eastAsia="ar-SA"/>
        </w:rPr>
        <w:t>3</w:t>
      </w:r>
      <w:r w:rsidRPr="00AD2BC5">
        <w:rPr>
          <w:lang w:eastAsia="ar-SA"/>
        </w:rPr>
        <w:t>]</w:t>
      </w:r>
      <w:r w:rsidRPr="00AD2BC5">
        <w:rPr>
          <w:vertAlign w:val="superscript"/>
          <w:lang w:eastAsia="ar-SA"/>
        </w:rPr>
        <w:t>2+</w:t>
      </w:r>
      <w:r w:rsidRPr="00AD2BC5">
        <w:rPr>
          <w:lang w:eastAsia="ar-SA"/>
        </w:rPr>
        <w:t xml:space="preserve"> in neutral aqueous solution is actually a H-bonded </w:t>
      </w:r>
      <w:r w:rsidRPr="00AD2BC5">
        <w:rPr>
          <w:vertAlign w:val="superscript"/>
          <w:lang w:eastAsia="ar-SA"/>
        </w:rPr>
        <w:t>3</w:t>
      </w:r>
      <w:r w:rsidRPr="00AD2BC5">
        <w:rPr>
          <w:lang w:eastAsia="ar-SA"/>
        </w:rPr>
        <w:t>MLCT state formed in the ps time-domain</w:t>
      </w:r>
      <w:r w:rsidR="007F76E5" w:rsidRPr="00AD2BC5">
        <w:rPr>
          <w:lang w:eastAsia="ar-SA"/>
        </w:rPr>
        <w:t>.</w:t>
      </w:r>
      <w:r w:rsidR="00AA5832" w:rsidRPr="00AD2BC5">
        <w:rPr>
          <w:vertAlign w:val="superscript"/>
          <w:lang w:eastAsia="ar-SA"/>
        </w:rPr>
        <w:t>[12]</w:t>
      </w:r>
      <w:r w:rsidRPr="00AD2BC5">
        <w:rPr>
          <w:lang w:eastAsia="ar-SA"/>
        </w:rPr>
        <w:t xml:space="preserve"> </w:t>
      </w:r>
    </w:p>
    <w:p w14:paraId="5CF1C3AE" w14:textId="77777777" w:rsidR="00EF6F6A" w:rsidRPr="00EF6F6A" w:rsidRDefault="00EF6F6A" w:rsidP="008E755B">
      <w:pPr>
        <w:pStyle w:val="TAMainText"/>
        <w:rPr>
          <w:rFonts w:cs="New York"/>
          <w:sz w:val="28"/>
          <w:lang w:eastAsia="ar-SA"/>
        </w:rPr>
      </w:pPr>
    </w:p>
    <w:p w14:paraId="17D26BC7" w14:textId="34397072" w:rsidR="008E755B" w:rsidRPr="00AD2BC5" w:rsidRDefault="00D73E00" w:rsidP="008E755B">
      <w:pPr>
        <w:pStyle w:val="TAMainText"/>
      </w:pPr>
      <w:r w:rsidRPr="00D73E00">
        <w:rPr>
          <w:noProof/>
          <w:lang w:val="fr-FR" w:eastAsia="fr-FR"/>
        </w:rPr>
        <w:drawing>
          <wp:inline distT="0" distB="0" distL="0" distR="0" wp14:anchorId="1A9B9FB5" wp14:editId="6A8A09C7">
            <wp:extent cx="2588400" cy="1458000"/>
            <wp:effectExtent l="0" t="0" r="254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88400" cy="1458000"/>
                    </a:xfrm>
                    <a:prstGeom prst="rect">
                      <a:avLst/>
                    </a:prstGeom>
                  </pic:spPr>
                </pic:pic>
              </a:graphicData>
            </a:graphic>
          </wp:inline>
        </w:drawing>
      </w:r>
    </w:p>
    <w:p w14:paraId="7E7D78B2" w14:textId="4D113EDA" w:rsidR="008E755B" w:rsidRPr="00AD2BC5" w:rsidRDefault="008E755B" w:rsidP="00054991">
      <w:pPr>
        <w:pStyle w:val="VAFigureCaption"/>
        <w:spacing w:after="0"/>
        <w:rPr>
          <w:lang w:eastAsia="ar-SA"/>
        </w:rPr>
      </w:pPr>
      <w:r w:rsidRPr="00AD2BC5">
        <w:rPr>
          <w:b/>
        </w:rPr>
        <w:t xml:space="preserve">Figure </w:t>
      </w:r>
      <w:r w:rsidRPr="00AD2BC5">
        <w:rPr>
          <w:b/>
        </w:rPr>
        <w:fldChar w:fldCharType="begin"/>
      </w:r>
      <w:r w:rsidRPr="00AD2BC5">
        <w:rPr>
          <w:b/>
        </w:rPr>
        <w:instrText xml:space="preserve"> SEQ Figure \* ARABIC </w:instrText>
      </w:r>
      <w:r w:rsidRPr="00AD2BC5">
        <w:rPr>
          <w:b/>
        </w:rPr>
        <w:fldChar w:fldCharType="separate"/>
      </w:r>
      <w:r w:rsidR="00D73E00">
        <w:rPr>
          <w:b/>
          <w:noProof/>
        </w:rPr>
        <w:t>1</w:t>
      </w:r>
      <w:r w:rsidRPr="00AD2BC5">
        <w:rPr>
          <w:b/>
        </w:rPr>
        <w:fldChar w:fldCharType="end"/>
      </w:r>
      <w:r w:rsidR="006E0E1B" w:rsidRPr="00AD2BC5">
        <w:rPr>
          <w:b/>
        </w:rPr>
        <w:t>.</w:t>
      </w:r>
      <w:r w:rsidRPr="00AD2BC5">
        <w:t xml:space="preserve"> Structure of the complex [Ru(TAP)</w:t>
      </w:r>
      <w:r w:rsidRPr="00AD2BC5">
        <w:rPr>
          <w:vertAlign w:val="subscript"/>
        </w:rPr>
        <w:t>3</w:t>
      </w:r>
      <w:r w:rsidRPr="00AD2BC5">
        <w:t>]</w:t>
      </w:r>
      <w:r w:rsidRPr="00AD2BC5">
        <w:rPr>
          <w:vertAlign w:val="superscript"/>
        </w:rPr>
        <w:t>2+</w:t>
      </w:r>
      <w:r w:rsidRPr="00AD2BC5">
        <w:t xml:space="preserve"> (X = H) and structure of the corresponding photo-adduct with GMP, as determined after hydrolysis of the ribose phosphate </w:t>
      </w:r>
      <w:proofErr w:type="gramStart"/>
      <w:r w:rsidRPr="00AD2BC5">
        <w:t>group.</w:t>
      </w:r>
      <w:r w:rsidR="002971D6" w:rsidRPr="00AD2BC5">
        <w:rPr>
          <w:vertAlign w:val="superscript"/>
        </w:rPr>
        <w:t>[</w:t>
      </w:r>
      <w:proofErr w:type="gramEnd"/>
      <w:r w:rsidR="002971D6" w:rsidRPr="00AD2BC5">
        <w:rPr>
          <w:vertAlign w:val="superscript"/>
        </w:rPr>
        <w:t>6]</w:t>
      </w:r>
      <w:r w:rsidRPr="00AD2BC5">
        <w:t xml:space="preserve"> </w:t>
      </w:r>
    </w:p>
    <w:p w14:paraId="2E8C48D7" w14:textId="77777777" w:rsidR="008E755B" w:rsidRPr="00AD2BC5" w:rsidRDefault="008E755B" w:rsidP="008E755B">
      <w:pPr>
        <w:pStyle w:val="TAMainText"/>
        <w:rPr>
          <w:lang w:eastAsia="ar-SA"/>
        </w:rPr>
      </w:pPr>
    </w:p>
    <w:p w14:paraId="56D32377" w14:textId="5AA13BE3" w:rsidR="008E755B" w:rsidRPr="00AD2BC5" w:rsidRDefault="008E755B" w:rsidP="008E755B">
      <w:pPr>
        <w:pStyle w:val="TAMainText"/>
        <w:rPr>
          <w:lang w:eastAsia="ar-SA"/>
        </w:rPr>
      </w:pPr>
      <w:r w:rsidRPr="00AD2BC5">
        <w:rPr>
          <w:lang w:eastAsia="ar-SA"/>
        </w:rPr>
        <w:t xml:space="preserve">We have shown that the photochemistry of ruthenium(II) polypyridyl complexes can also been investigated by </w:t>
      </w:r>
      <w:r w:rsidRPr="00AD2BC5">
        <w:rPr>
          <w:vertAlign w:val="superscript"/>
          <w:lang w:eastAsia="ar-SA"/>
        </w:rPr>
        <w:t>1</w:t>
      </w:r>
      <w:r w:rsidRPr="00AD2BC5">
        <w:rPr>
          <w:lang w:eastAsia="ar-SA"/>
        </w:rPr>
        <w:t>H NMR spectroscopy via steady-state Chemically Induced Dynamic Nuclear Polarization (CIDNP) measurements.</w:t>
      </w:r>
      <w:r w:rsidR="002971D6" w:rsidRPr="00AD2BC5">
        <w:rPr>
          <w:vertAlign w:val="superscript"/>
          <w:lang w:eastAsia="ar-SA"/>
        </w:rPr>
        <w:t>[13]</w:t>
      </w:r>
      <w:r w:rsidRPr="00AD2BC5">
        <w:rPr>
          <w:lang w:eastAsia="ar-SA"/>
        </w:rPr>
        <w:t xml:space="preserve"> CIDNP refers to a non-Boltzmann nuclear spin state distribution in the diamagnetic products of radical reactions and is a consequence of hyperfine interactions in the radical-pair precursors.</w:t>
      </w:r>
      <w:r w:rsidR="002971D6" w:rsidRPr="00AD2BC5">
        <w:rPr>
          <w:vertAlign w:val="superscript"/>
          <w:lang w:eastAsia="ar-SA"/>
        </w:rPr>
        <w:t>[14-17]</w:t>
      </w:r>
      <w:r w:rsidR="00E601EF" w:rsidRPr="00AD2BC5">
        <w:rPr>
          <w:lang w:eastAsia="ar-SA"/>
        </w:rPr>
        <w:t xml:space="preserve"> </w:t>
      </w:r>
      <w:r w:rsidRPr="00AD2BC5">
        <w:rPr>
          <w:lang w:eastAsia="ar-SA"/>
        </w:rPr>
        <w:t xml:space="preserve">The radical reaction of concern in photo-CIDNP </w:t>
      </w:r>
      <w:r w:rsidRPr="00AD2BC5">
        <w:rPr>
          <w:lang w:eastAsia="ar-SA"/>
        </w:rPr>
        <w:lastRenderedPageBreak/>
        <w:t xml:space="preserve">studies with ruthenium(II) polypyridyl complexes is simply the dark back electron transfer. The corresponding radical-pair precursor thus comprises the mono-oxidized biomolecule (the radical cation of the electron donor) and the mono-reduced complex (the radical anion of the electron acceptor), which are produced by a PET process as described above. </w:t>
      </w:r>
      <w:r w:rsidR="00976CDB" w:rsidRPr="00AD2BC5">
        <w:rPr>
          <w:rFonts w:cs="New York"/>
          <w:lang w:eastAsia="ar-SA"/>
        </w:rPr>
        <w:t xml:space="preserve">The readers are referred to our previous </w:t>
      </w:r>
      <w:r w:rsidR="00AD2BC5" w:rsidRPr="00AD2BC5">
        <w:rPr>
          <w:rFonts w:cs="New York"/>
          <w:lang w:eastAsia="ar-SA"/>
        </w:rPr>
        <w:t>study</w:t>
      </w:r>
      <w:r w:rsidR="00976CDB" w:rsidRPr="00AD2BC5">
        <w:rPr>
          <w:rFonts w:cs="New York"/>
          <w:lang w:eastAsia="ar-SA"/>
        </w:rPr>
        <w:t xml:space="preserve"> for a detailed description of the processes that come into play in steady-state photo-CIDNP experiments with ruthenium(II) polypyridyl complexes.</w:t>
      </w:r>
      <w:r w:rsidR="00976CDB" w:rsidRPr="00AD2BC5">
        <w:rPr>
          <w:rFonts w:cs="New York"/>
          <w:vertAlign w:val="superscript"/>
          <w:lang w:eastAsia="ar-SA"/>
        </w:rPr>
        <w:t>[13]</w:t>
      </w:r>
      <w:r w:rsidR="00874A0E" w:rsidRPr="00AD2BC5">
        <w:rPr>
          <w:lang w:eastAsia="ar-SA"/>
        </w:rPr>
        <w:t xml:space="preserve"> This</w:t>
      </w:r>
      <w:r w:rsidRPr="00AD2BC5">
        <w:rPr>
          <w:lang w:eastAsia="ar-SA"/>
        </w:rPr>
        <w:t xml:space="preserve"> study dealt with the complexes [Ru(TAP)</w:t>
      </w:r>
      <w:r w:rsidRPr="00AD2BC5">
        <w:rPr>
          <w:vertAlign w:val="subscript"/>
          <w:lang w:eastAsia="ar-SA"/>
        </w:rPr>
        <w:t>3</w:t>
      </w:r>
      <w:r w:rsidRPr="00AD2BC5">
        <w:rPr>
          <w:lang w:eastAsia="ar-SA"/>
        </w:rPr>
        <w:t>]</w:t>
      </w:r>
      <w:r w:rsidRPr="00AD2BC5">
        <w:rPr>
          <w:vertAlign w:val="superscript"/>
          <w:lang w:eastAsia="ar-SA"/>
        </w:rPr>
        <w:t>2+</w:t>
      </w:r>
      <w:r w:rsidRPr="00AD2BC5">
        <w:rPr>
          <w:lang w:eastAsia="ar-SA"/>
        </w:rPr>
        <w:t>, [Ru(TAP)</w:t>
      </w:r>
      <w:r w:rsidRPr="00AD2BC5">
        <w:rPr>
          <w:vertAlign w:val="subscript"/>
          <w:lang w:eastAsia="ar-SA"/>
        </w:rPr>
        <w:t>2</w:t>
      </w:r>
      <w:r w:rsidRPr="00AD2BC5">
        <w:rPr>
          <w:lang w:eastAsia="ar-SA"/>
        </w:rPr>
        <w:t>(phen)]</w:t>
      </w:r>
      <w:r w:rsidRPr="00AD2BC5">
        <w:rPr>
          <w:vertAlign w:val="superscript"/>
          <w:lang w:eastAsia="ar-SA"/>
        </w:rPr>
        <w:t>2+</w:t>
      </w:r>
      <w:r w:rsidRPr="00AD2BC5">
        <w:rPr>
          <w:lang w:eastAsia="ar-SA"/>
        </w:rPr>
        <w:t xml:space="preserve"> and [Ru(phen)</w:t>
      </w:r>
      <w:r w:rsidRPr="00AD2BC5">
        <w:rPr>
          <w:vertAlign w:val="subscript"/>
          <w:lang w:eastAsia="ar-SA"/>
        </w:rPr>
        <w:t>3</w:t>
      </w:r>
      <w:r w:rsidRPr="00AD2BC5">
        <w:rPr>
          <w:lang w:eastAsia="ar-SA"/>
        </w:rPr>
        <w:t>]</w:t>
      </w:r>
      <w:r w:rsidRPr="00AD2BC5">
        <w:rPr>
          <w:vertAlign w:val="superscript"/>
          <w:lang w:eastAsia="ar-SA"/>
        </w:rPr>
        <w:t>2+</w:t>
      </w:r>
      <w:r w:rsidRPr="00AD2BC5">
        <w:rPr>
          <w:lang w:eastAsia="ar-SA"/>
        </w:rPr>
        <w:t xml:space="preserve"> (phen = 1,10-phenanthroline) in the presence of either GMP or </w:t>
      </w:r>
      <w:r w:rsidRPr="00AD2BC5">
        <w:rPr>
          <w:i/>
          <w:lang w:eastAsia="ar-SA"/>
        </w:rPr>
        <w:t>N</w:t>
      </w:r>
      <w:r w:rsidRPr="00AD2BC5">
        <w:rPr>
          <w:lang w:eastAsia="ar-SA"/>
        </w:rPr>
        <w:t>-acetyl tyrosine (</w:t>
      </w:r>
      <w:r w:rsidRPr="00AD2BC5">
        <w:rPr>
          <w:i/>
          <w:lang w:eastAsia="ar-SA"/>
        </w:rPr>
        <w:t>N</w:t>
      </w:r>
      <w:r w:rsidRPr="00AD2BC5">
        <w:rPr>
          <w:lang w:eastAsia="ar-SA"/>
        </w:rPr>
        <w:t xml:space="preserve">-Ac-Tyr). No </w:t>
      </w:r>
      <w:r w:rsidRPr="00AD2BC5">
        <w:rPr>
          <w:vertAlign w:val="superscript"/>
          <w:lang w:eastAsia="ar-SA"/>
        </w:rPr>
        <w:t>1</w:t>
      </w:r>
      <w:r w:rsidRPr="00AD2BC5">
        <w:rPr>
          <w:lang w:eastAsia="ar-SA"/>
        </w:rPr>
        <w:t>H CIDNP effect was detected with [Ru(phen)</w:t>
      </w:r>
      <w:r w:rsidRPr="00AD2BC5">
        <w:rPr>
          <w:vertAlign w:val="subscript"/>
          <w:lang w:eastAsia="ar-SA"/>
        </w:rPr>
        <w:t>3</w:t>
      </w:r>
      <w:r w:rsidRPr="00AD2BC5">
        <w:rPr>
          <w:lang w:eastAsia="ar-SA"/>
        </w:rPr>
        <w:t>]</w:t>
      </w:r>
      <w:r w:rsidRPr="00AD2BC5">
        <w:rPr>
          <w:vertAlign w:val="superscript"/>
          <w:lang w:eastAsia="ar-SA"/>
        </w:rPr>
        <w:t>2+</w:t>
      </w:r>
      <w:r w:rsidRPr="00AD2BC5">
        <w:rPr>
          <w:lang w:eastAsia="ar-SA"/>
        </w:rPr>
        <w:t xml:space="preserve"> since this complex cannot photo-oxidize GMP nor </w:t>
      </w:r>
      <w:r w:rsidRPr="00AD2BC5">
        <w:rPr>
          <w:i/>
          <w:lang w:eastAsia="ar-SA"/>
        </w:rPr>
        <w:t>N</w:t>
      </w:r>
      <w:r w:rsidRPr="00AD2BC5">
        <w:rPr>
          <w:lang w:eastAsia="ar-SA"/>
        </w:rPr>
        <w:t xml:space="preserve">-Ac-Tyr. In contrast, </w:t>
      </w:r>
      <w:r w:rsidRPr="00AD2BC5">
        <w:rPr>
          <w:vertAlign w:val="superscript"/>
          <w:lang w:eastAsia="ar-SA"/>
        </w:rPr>
        <w:t>1</w:t>
      </w:r>
      <w:r w:rsidRPr="00AD2BC5">
        <w:rPr>
          <w:lang w:eastAsia="ar-SA"/>
        </w:rPr>
        <w:t xml:space="preserve">H CIDNP effects were observed with the Ru - TAP complexes and both biomolecules, being evidence of the occurrence of a PET in each case. The photo-CIDNP effects measured for the complexes were rather weak but, very interestingly, they revealed the unpaired electron density in the transient mono-reduced complexes and the experimental results were found to be in excellent agreement with density functional theory (DFT) </w:t>
      </w:r>
      <w:proofErr w:type="gramStart"/>
      <w:r w:rsidRPr="00AD2BC5">
        <w:rPr>
          <w:lang w:eastAsia="ar-SA"/>
        </w:rPr>
        <w:t>calculations.</w:t>
      </w:r>
      <w:r w:rsidR="00A8611F" w:rsidRPr="00AD2BC5">
        <w:rPr>
          <w:vertAlign w:val="superscript"/>
          <w:lang w:eastAsia="ar-SA"/>
        </w:rPr>
        <w:t>[</w:t>
      </w:r>
      <w:proofErr w:type="gramEnd"/>
      <w:r w:rsidR="00A8611F" w:rsidRPr="00AD2BC5">
        <w:rPr>
          <w:vertAlign w:val="superscript"/>
          <w:lang w:eastAsia="ar-SA"/>
        </w:rPr>
        <w:t>18]</w:t>
      </w:r>
      <w:r w:rsidRPr="00AD2BC5">
        <w:rPr>
          <w:lang w:eastAsia="ar-SA"/>
        </w:rPr>
        <w:t xml:space="preserve"> With the heteroleptic complex [Ru(TAP)</w:t>
      </w:r>
      <w:r w:rsidRPr="00AD2BC5">
        <w:rPr>
          <w:vertAlign w:val="subscript"/>
          <w:lang w:eastAsia="ar-SA"/>
        </w:rPr>
        <w:t>2</w:t>
      </w:r>
      <w:r w:rsidRPr="00AD2BC5">
        <w:rPr>
          <w:lang w:eastAsia="ar-SA"/>
        </w:rPr>
        <w:t>(phen)]</w:t>
      </w:r>
      <w:r w:rsidRPr="00AD2BC5">
        <w:rPr>
          <w:vertAlign w:val="superscript"/>
          <w:lang w:eastAsia="ar-SA"/>
        </w:rPr>
        <w:t>2+</w:t>
      </w:r>
      <w:r w:rsidRPr="00AD2BC5">
        <w:rPr>
          <w:lang w:eastAsia="ar-SA"/>
        </w:rPr>
        <w:t>, the data indicated that the unpaired electron is localized on the TAP ligand and not on the phen ligand. Furthermore, with both [Ru(TAP)</w:t>
      </w:r>
      <w:r w:rsidRPr="00AD2BC5">
        <w:rPr>
          <w:vertAlign w:val="subscript"/>
          <w:lang w:eastAsia="ar-SA"/>
        </w:rPr>
        <w:t>2</w:t>
      </w:r>
      <w:r w:rsidRPr="00AD2BC5">
        <w:rPr>
          <w:lang w:eastAsia="ar-SA"/>
        </w:rPr>
        <w:t>(phen)]</w:t>
      </w:r>
      <w:r w:rsidRPr="00AD2BC5">
        <w:rPr>
          <w:vertAlign w:val="superscript"/>
          <w:lang w:eastAsia="ar-SA"/>
        </w:rPr>
        <w:t>2+</w:t>
      </w:r>
      <w:r w:rsidRPr="00AD2BC5">
        <w:rPr>
          <w:lang w:eastAsia="ar-SA"/>
        </w:rPr>
        <w:t xml:space="preserve"> and [Ru(TAP)</w:t>
      </w:r>
      <w:r w:rsidRPr="00AD2BC5">
        <w:rPr>
          <w:vertAlign w:val="subscript"/>
          <w:lang w:eastAsia="ar-SA"/>
        </w:rPr>
        <w:t>3</w:t>
      </w:r>
      <w:r w:rsidRPr="00AD2BC5">
        <w:rPr>
          <w:lang w:eastAsia="ar-SA"/>
        </w:rPr>
        <w:t>]</w:t>
      </w:r>
      <w:r w:rsidRPr="00AD2BC5">
        <w:rPr>
          <w:vertAlign w:val="superscript"/>
          <w:lang w:eastAsia="ar-SA"/>
        </w:rPr>
        <w:t>2+</w:t>
      </w:r>
      <w:r w:rsidRPr="00AD2BC5">
        <w:rPr>
          <w:lang w:eastAsia="ar-SA"/>
        </w:rPr>
        <w:t xml:space="preserve">, the results showed that the unpaired electron is primarily localized in the vicinity of positions 2 and 7 of the TAP ligand, suggesting that </w:t>
      </w:r>
      <w:r w:rsidRPr="00AD2BC5">
        <w:rPr>
          <w:vertAlign w:val="superscript"/>
          <w:lang w:eastAsia="ar-SA"/>
        </w:rPr>
        <w:t>1</w:t>
      </w:r>
      <w:r w:rsidRPr="00AD2BC5">
        <w:rPr>
          <w:lang w:eastAsia="ar-SA"/>
        </w:rPr>
        <w:t xml:space="preserve">H CIDNP measurements allow the prediction of the site(s) of irreversible covalent bonding in the photo-adducts. </w:t>
      </w:r>
    </w:p>
    <w:p w14:paraId="1065B8C7" w14:textId="3FFEB4A3" w:rsidR="00976CDB" w:rsidRPr="00AD2BC5" w:rsidRDefault="008E755B" w:rsidP="002373AB">
      <w:pPr>
        <w:pStyle w:val="VAFigureCaption"/>
        <w:spacing w:after="0"/>
        <w:ind w:firstLine="204"/>
        <w:rPr>
          <w:lang w:eastAsia="ar-SA"/>
        </w:rPr>
      </w:pPr>
      <w:r w:rsidRPr="00AD2BC5">
        <w:rPr>
          <w:lang w:eastAsia="ar-SA"/>
        </w:rPr>
        <w:t xml:space="preserve">Photo-CIDNP remains an unconventional experimental approach and proved to be very informative for the characterization of mono-reduced Ru-TAP complexes. Our previous photo-CIDNP study was carried out in </w:t>
      </w:r>
      <w:r w:rsidR="007F76E5" w:rsidRPr="00AD2BC5">
        <w:rPr>
          <w:lang w:eastAsia="ar-SA"/>
        </w:rPr>
        <w:t xml:space="preserve">deoxygenated </w:t>
      </w:r>
      <w:r w:rsidRPr="00AD2BC5">
        <w:rPr>
          <w:lang w:eastAsia="ar-SA"/>
        </w:rPr>
        <w:t>aqueous solution at pH 7.</w:t>
      </w:r>
      <w:r w:rsidR="00E01E74" w:rsidRPr="00AD2BC5">
        <w:rPr>
          <w:rFonts w:cs="New York"/>
          <w:vertAlign w:val="superscript"/>
          <w:lang w:eastAsia="ar-SA"/>
        </w:rPr>
        <w:t>[13]</w:t>
      </w:r>
      <w:r w:rsidRPr="00AD2BC5">
        <w:rPr>
          <w:lang w:eastAsia="ar-SA"/>
        </w:rPr>
        <w:t xml:space="preserve"> Hence, considering </w:t>
      </w:r>
      <w:r w:rsidRPr="00AD2BC5">
        <w:rPr>
          <w:lang w:eastAsia="ar-SA"/>
        </w:rPr>
        <w:lastRenderedPageBreak/>
        <w:t>the importance of the protonation state of the species involved in a PET process, we decided to investigate the pH effect on the photochemistry of the complex [Ru(TAP)</w:t>
      </w:r>
      <w:r w:rsidRPr="00AD2BC5">
        <w:rPr>
          <w:vertAlign w:val="subscript"/>
          <w:lang w:eastAsia="ar-SA"/>
        </w:rPr>
        <w:t>3</w:t>
      </w:r>
      <w:r w:rsidRPr="00AD2BC5">
        <w:rPr>
          <w:lang w:eastAsia="ar-SA"/>
        </w:rPr>
        <w:t>]</w:t>
      </w:r>
      <w:r w:rsidRPr="00AD2BC5">
        <w:rPr>
          <w:vertAlign w:val="superscript"/>
          <w:lang w:eastAsia="ar-SA"/>
        </w:rPr>
        <w:t>2+</w:t>
      </w:r>
      <w:r w:rsidRPr="00AD2BC5">
        <w:rPr>
          <w:lang w:eastAsia="ar-SA"/>
        </w:rPr>
        <w:t xml:space="preserve"> and this with three different electron donors: GMP, </w:t>
      </w:r>
      <w:r w:rsidRPr="00AD2BC5">
        <w:rPr>
          <w:i/>
          <w:lang w:eastAsia="ar-SA"/>
        </w:rPr>
        <w:t>N</w:t>
      </w:r>
      <w:r w:rsidRPr="00AD2BC5">
        <w:rPr>
          <w:lang w:eastAsia="ar-SA"/>
        </w:rPr>
        <w:t>-Ac-Tyr and hydroquinone (H</w:t>
      </w:r>
      <w:r w:rsidRPr="00AD2BC5">
        <w:rPr>
          <w:vertAlign w:val="subscript"/>
          <w:lang w:eastAsia="ar-SA"/>
        </w:rPr>
        <w:t>2</w:t>
      </w:r>
      <w:r w:rsidRPr="00AD2BC5">
        <w:rPr>
          <w:lang w:eastAsia="ar-SA"/>
        </w:rPr>
        <w:t xml:space="preserve">Q). Herein, we report the results of steady-state </w:t>
      </w:r>
      <w:r w:rsidRPr="00AD2BC5">
        <w:rPr>
          <w:vertAlign w:val="superscript"/>
          <w:lang w:eastAsia="ar-SA"/>
        </w:rPr>
        <w:t>1</w:t>
      </w:r>
      <w:r w:rsidRPr="00AD2BC5">
        <w:rPr>
          <w:lang w:eastAsia="ar-SA"/>
        </w:rPr>
        <w:t>H photo-CINDP and luminescence measurements as well as pulsed laser-induced transient absorption and emission experiments in deoxygenated aqueous solution at pH values ranging between about 0.5 and 8</w:t>
      </w:r>
      <w:r w:rsidR="00E601EF" w:rsidRPr="00AD2BC5">
        <w:rPr>
          <w:lang w:eastAsia="ar-SA"/>
        </w:rPr>
        <w:t>.</w:t>
      </w:r>
      <w:r w:rsidR="00E601EF" w:rsidRPr="00AD2BC5">
        <w:rPr>
          <w:vertAlign w:val="superscript"/>
          <w:lang w:eastAsia="ar-SA"/>
        </w:rPr>
        <w:t>[19]</w:t>
      </w:r>
      <w:r w:rsidR="00976CDB" w:rsidRPr="00AD2BC5">
        <w:rPr>
          <w:rFonts w:cs="New York"/>
          <w:lang w:eastAsia="ar-SA"/>
        </w:rPr>
        <w:t xml:space="preserve"> </w:t>
      </w:r>
      <w:r w:rsidR="003673D7" w:rsidRPr="00AD2BC5">
        <w:rPr>
          <w:rFonts w:cs="New York"/>
          <w:lang w:eastAsia="ar-SA"/>
        </w:rPr>
        <w:t xml:space="preserve">Relevant pKa data are given in </w:t>
      </w:r>
      <w:r w:rsidR="003673D7" w:rsidRPr="00AD2BC5">
        <w:rPr>
          <w:rFonts w:cs="New York"/>
          <w:b/>
          <w:lang w:eastAsia="ar-SA"/>
        </w:rPr>
        <w:t>Table</w:t>
      </w:r>
      <w:r w:rsidR="00976CDB" w:rsidRPr="00AD2BC5">
        <w:rPr>
          <w:rFonts w:cs="New York"/>
          <w:b/>
          <w:lang w:eastAsia="ar-SA"/>
        </w:rPr>
        <w:t xml:space="preserve"> 1</w:t>
      </w:r>
      <w:r w:rsidR="00976CDB" w:rsidRPr="00AD2BC5">
        <w:rPr>
          <w:rFonts w:cs="New York"/>
          <w:lang w:eastAsia="ar-SA"/>
        </w:rPr>
        <w:t xml:space="preserve">. It is noteworthy that the pKa of </w:t>
      </w:r>
      <w:r w:rsidR="003673D7" w:rsidRPr="00AD2BC5">
        <w:rPr>
          <w:rFonts w:cs="New York"/>
          <w:lang w:eastAsia="ar-SA"/>
        </w:rPr>
        <w:t xml:space="preserve">the </w:t>
      </w:r>
      <w:r w:rsidR="003673D7" w:rsidRPr="00AD2BC5">
        <w:t xml:space="preserve">excited </w:t>
      </w:r>
      <w:r w:rsidR="00556D3B">
        <w:t xml:space="preserve">complex, the pKa of the ground state </w:t>
      </w:r>
      <w:r w:rsidR="00976CDB" w:rsidRPr="00AD2BC5">
        <w:rPr>
          <w:rFonts w:cs="New York"/>
          <w:lang w:eastAsia="ar-SA"/>
        </w:rPr>
        <w:t xml:space="preserve">monoreduced </w:t>
      </w:r>
      <w:r w:rsidR="005A0384">
        <w:rPr>
          <w:rFonts w:cs="New York"/>
          <w:lang w:eastAsia="ar-SA"/>
        </w:rPr>
        <w:t>complex</w:t>
      </w:r>
      <w:r w:rsidR="00556D3B">
        <w:rPr>
          <w:rFonts w:cs="New York"/>
          <w:lang w:eastAsia="ar-SA"/>
        </w:rPr>
        <w:t>,</w:t>
      </w:r>
      <w:r w:rsidR="003673D7" w:rsidRPr="00AD2BC5">
        <w:rPr>
          <w:rFonts w:cs="New York"/>
          <w:lang w:eastAsia="ar-SA"/>
        </w:rPr>
        <w:t xml:space="preserve"> as well as the pKa </w:t>
      </w:r>
      <w:r w:rsidR="003673D7" w:rsidRPr="00AD2BC5">
        <w:t>of the guanine imidazole ring</w:t>
      </w:r>
      <w:r w:rsidR="00976CDB" w:rsidRPr="00AD2BC5">
        <w:rPr>
          <w:rFonts w:cs="New York"/>
          <w:lang w:eastAsia="ar-SA"/>
        </w:rPr>
        <w:t xml:space="preserve"> </w:t>
      </w:r>
      <w:r w:rsidR="00995F7C" w:rsidRPr="00AD2BC5">
        <w:rPr>
          <w:rFonts w:cs="New York"/>
          <w:lang w:eastAsia="ar-SA"/>
        </w:rPr>
        <w:t>are</w:t>
      </w:r>
      <w:r w:rsidR="003673D7" w:rsidRPr="00AD2BC5">
        <w:rPr>
          <w:rFonts w:cs="New York"/>
          <w:lang w:eastAsia="ar-SA"/>
        </w:rPr>
        <w:t xml:space="preserve"> within the investigated </w:t>
      </w:r>
      <w:r w:rsidR="00995F7C" w:rsidRPr="00AD2BC5">
        <w:rPr>
          <w:rFonts w:cs="New York"/>
          <w:lang w:eastAsia="ar-SA"/>
        </w:rPr>
        <w:t xml:space="preserve">pH range. </w:t>
      </w:r>
    </w:p>
    <w:p w14:paraId="296E5980" w14:textId="77777777" w:rsidR="00976CDB" w:rsidRPr="00AD2BC5" w:rsidRDefault="00976CDB" w:rsidP="00976CDB">
      <w:pPr>
        <w:pStyle w:val="TAMainText"/>
        <w:rPr>
          <w:rFonts w:cs="New York"/>
          <w:lang w:eastAsia="ar-SA"/>
        </w:rPr>
      </w:pPr>
    </w:p>
    <w:p w14:paraId="096C479D" w14:textId="19DE4819" w:rsidR="00976CDB" w:rsidRPr="00AD2BC5" w:rsidRDefault="00976CDB" w:rsidP="002373AB">
      <w:pPr>
        <w:pStyle w:val="VDTableTitle"/>
        <w:spacing w:after="0"/>
      </w:pPr>
      <w:r w:rsidRPr="00AD2BC5">
        <w:rPr>
          <w:b/>
        </w:rPr>
        <w:t>Table 1.</w:t>
      </w:r>
      <w:r w:rsidRPr="00AD2BC5">
        <w:t xml:space="preserve"> Relevant pKa data in aqueous solution (H</w:t>
      </w:r>
      <w:r w:rsidRPr="00AD2BC5">
        <w:rPr>
          <w:vertAlign w:val="subscript"/>
        </w:rPr>
        <w:t>2</w:t>
      </w:r>
      <w:r w:rsidRPr="00AD2BC5">
        <w:t xml:space="preserve">O) for the Ru-TAP complex and </w:t>
      </w:r>
      <w:r w:rsidR="0089090B" w:rsidRPr="00AD2BC5">
        <w:t xml:space="preserve">for </w:t>
      </w:r>
      <w:r w:rsidRPr="00AD2BC5">
        <w:t>the electron donors.</w:t>
      </w:r>
    </w:p>
    <w:tbl>
      <w:tblPr>
        <w:tblStyle w:val="Ombrageclair"/>
        <w:tblW w:w="9415" w:type="dxa"/>
        <w:tblLayout w:type="fixed"/>
        <w:tblLook w:val="04A0" w:firstRow="1" w:lastRow="0" w:firstColumn="1" w:lastColumn="0" w:noHBand="0" w:noVBand="1"/>
      </w:tblPr>
      <w:tblGrid>
        <w:gridCol w:w="1668"/>
        <w:gridCol w:w="2160"/>
        <w:gridCol w:w="1701"/>
        <w:gridCol w:w="1559"/>
        <w:gridCol w:w="1417"/>
        <w:gridCol w:w="910"/>
      </w:tblGrid>
      <w:tr w:rsidR="00976CDB" w:rsidRPr="00AD2BC5" w14:paraId="3041DEF9" w14:textId="77777777" w:rsidTr="00C01F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shd w:val="clear" w:color="auto" w:fill="auto"/>
          </w:tcPr>
          <w:p w14:paraId="1A0409C9" w14:textId="77777777" w:rsidR="00976CDB" w:rsidRPr="00AD2BC5" w:rsidRDefault="00976CDB" w:rsidP="00C01F22">
            <w:pPr>
              <w:pStyle w:val="TCTableBody"/>
              <w:jc w:val="center"/>
              <w:rPr>
                <w:b w:val="0"/>
                <w:lang w:val="en-US"/>
              </w:rPr>
            </w:pPr>
            <w:r w:rsidRPr="00AD2BC5">
              <w:rPr>
                <w:lang w:val="en-US"/>
              </w:rPr>
              <w:t>[Ru(TAP)</w:t>
            </w:r>
            <w:r w:rsidRPr="00AD2BC5">
              <w:rPr>
                <w:vertAlign w:val="subscript"/>
                <w:lang w:val="en-US"/>
              </w:rPr>
              <w:t>3</w:t>
            </w:r>
            <w:r w:rsidRPr="00AD2BC5">
              <w:rPr>
                <w:lang w:val="en-US"/>
              </w:rPr>
              <w:t>]</w:t>
            </w:r>
            <w:r w:rsidRPr="00AD2BC5">
              <w:rPr>
                <w:vertAlign w:val="superscript"/>
                <w:lang w:val="en-US"/>
              </w:rPr>
              <w:t>2+</w:t>
            </w:r>
          </w:p>
          <w:p w14:paraId="27F81CE4" w14:textId="77777777" w:rsidR="00976CDB" w:rsidRPr="00AD2BC5" w:rsidRDefault="00976CDB" w:rsidP="00C01F22">
            <w:pPr>
              <w:pStyle w:val="TCTableBody"/>
              <w:jc w:val="center"/>
              <w:rPr>
                <w:lang w:val="en-US"/>
              </w:rPr>
            </w:pPr>
            <w:r w:rsidRPr="00AD2BC5">
              <w:rPr>
                <w:b w:val="0"/>
                <w:lang w:val="en-US"/>
              </w:rPr>
              <w:t>ground state</w:t>
            </w:r>
          </w:p>
        </w:tc>
        <w:tc>
          <w:tcPr>
            <w:tcW w:w="2160" w:type="dxa"/>
            <w:shd w:val="clear" w:color="auto" w:fill="auto"/>
          </w:tcPr>
          <w:p w14:paraId="74792B7F" w14:textId="77777777" w:rsidR="00976CDB" w:rsidRPr="00AD2BC5" w:rsidRDefault="00976CDB" w:rsidP="00C01F22">
            <w:pPr>
              <w:pStyle w:val="TCTableBody"/>
              <w:jc w:val="center"/>
              <w:cnfStyle w:val="100000000000" w:firstRow="1" w:lastRow="0" w:firstColumn="0" w:lastColumn="0" w:oddVBand="0" w:evenVBand="0" w:oddHBand="0" w:evenHBand="0" w:firstRowFirstColumn="0" w:firstRowLastColumn="0" w:lastRowFirstColumn="0" w:lastRowLastColumn="0"/>
              <w:rPr>
                <w:lang w:val="en-US"/>
              </w:rPr>
            </w:pPr>
            <w:r w:rsidRPr="00AD2BC5">
              <w:rPr>
                <w:lang w:val="en-US"/>
              </w:rPr>
              <w:t>[Ru(TAP)</w:t>
            </w:r>
            <w:r w:rsidRPr="00AD2BC5">
              <w:rPr>
                <w:vertAlign w:val="subscript"/>
                <w:lang w:val="en-US"/>
              </w:rPr>
              <w:t>3</w:t>
            </w:r>
            <w:r w:rsidRPr="00AD2BC5">
              <w:rPr>
                <w:lang w:val="en-US"/>
              </w:rPr>
              <w:t>]</w:t>
            </w:r>
            <w:r w:rsidRPr="00AD2BC5">
              <w:rPr>
                <w:vertAlign w:val="superscript"/>
                <w:lang w:val="en-US"/>
              </w:rPr>
              <w:t xml:space="preserve">2+ </w:t>
            </w:r>
            <w:r w:rsidRPr="00AD2BC5">
              <w:rPr>
                <w:lang w:val="en-US"/>
              </w:rPr>
              <w:t>*</w:t>
            </w:r>
            <w:r w:rsidRPr="00AD2BC5">
              <w:rPr>
                <w:vertAlign w:val="superscript"/>
                <w:lang w:val="en-US"/>
              </w:rPr>
              <w:t xml:space="preserve"> </w:t>
            </w:r>
            <w:r w:rsidRPr="00AD2BC5">
              <w:rPr>
                <w:b w:val="0"/>
                <w:vertAlign w:val="superscript"/>
                <w:lang w:val="en-US"/>
              </w:rPr>
              <w:t>3</w:t>
            </w:r>
            <w:r w:rsidRPr="00AD2BC5">
              <w:rPr>
                <w:b w:val="0"/>
                <w:lang w:val="en-US"/>
              </w:rPr>
              <w:t>MLCT             excited state</w:t>
            </w:r>
            <w:r w:rsidRPr="00AD2BC5">
              <w:rPr>
                <w:b w:val="0"/>
                <w:vertAlign w:val="superscript"/>
                <w:lang w:val="en-US"/>
              </w:rPr>
              <w:t xml:space="preserve"> a</w:t>
            </w:r>
          </w:p>
        </w:tc>
        <w:tc>
          <w:tcPr>
            <w:tcW w:w="1701" w:type="dxa"/>
            <w:shd w:val="clear" w:color="auto" w:fill="auto"/>
          </w:tcPr>
          <w:p w14:paraId="67868AB7" w14:textId="77777777" w:rsidR="00976CDB" w:rsidRPr="00AD2BC5" w:rsidRDefault="00976CDB" w:rsidP="00C01F22">
            <w:pPr>
              <w:pStyle w:val="TCTableBody"/>
              <w:jc w:val="center"/>
              <w:cnfStyle w:val="100000000000" w:firstRow="1" w:lastRow="0" w:firstColumn="0" w:lastColumn="0" w:oddVBand="0" w:evenVBand="0" w:oddHBand="0" w:evenHBand="0" w:firstRowFirstColumn="0" w:firstRowLastColumn="0" w:lastRowFirstColumn="0" w:lastRowLastColumn="0"/>
              <w:rPr>
                <w:b w:val="0"/>
                <w:lang w:val="en-US"/>
              </w:rPr>
            </w:pPr>
            <w:r w:rsidRPr="00AD2BC5">
              <w:rPr>
                <w:rFonts w:eastAsia="Times New Roman" w:cs="New York"/>
                <w:lang w:val="en-US" w:eastAsia="ar-SA"/>
              </w:rPr>
              <w:t>[Ru(TAP)</w:t>
            </w:r>
            <w:r w:rsidRPr="00AD2BC5">
              <w:rPr>
                <w:rFonts w:eastAsia="Times New Roman" w:cs="New York"/>
                <w:vertAlign w:val="subscript"/>
                <w:lang w:val="en-US" w:eastAsia="ar-SA"/>
              </w:rPr>
              <w:t>3</w:t>
            </w:r>
            <w:r w:rsidRPr="00AD2BC5">
              <w:rPr>
                <w:rFonts w:eastAsia="Times New Roman" w:cs="New York"/>
                <w:lang w:val="en-US" w:eastAsia="ar-SA"/>
              </w:rPr>
              <w:t>]</w:t>
            </w:r>
            <w:r w:rsidRPr="00AD2BC5">
              <w:rPr>
                <w:rFonts w:eastAsia="Times New Roman" w:cs="Times"/>
                <w:vertAlign w:val="superscript"/>
                <w:lang w:val="en-US" w:eastAsia="ar-SA"/>
              </w:rPr>
              <w:t>•</w:t>
            </w:r>
            <w:r w:rsidRPr="00AD2BC5">
              <w:rPr>
                <w:rFonts w:eastAsia="Times New Roman" w:cs="New York"/>
                <w:vertAlign w:val="superscript"/>
                <w:lang w:val="en-US" w:eastAsia="ar-SA"/>
              </w:rPr>
              <w:t xml:space="preserve"> +</w:t>
            </w:r>
            <w:r w:rsidRPr="00AD2BC5">
              <w:rPr>
                <w:lang w:val="en-US"/>
              </w:rPr>
              <w:t xml:space="preserve"> </w:t>
            </w:r>
            <w:r w:rsidRPr="00AD2BC5">
              <w:rPr>
                <w:b w:val="0"/>
                <w:lang w:val="en-US"/>
              </w:rPr>
              <w:t>monoreduced complex</w:t>
            </w:r>
          </w:p>
        </w:tc>
        <w:tc>
          <w:tcPr>
            <w:tcW w:w="1559" w:type="dxa"/>
            <w:shd w:val="clear" w:color="auto" w:fill="auto"/>
          </w:tcPr>
          <w:p w14:paraId="2F8477C2" w14:textId="77777777" w:rsidR="00976CDB" w:rsidRPr="00AD2BC5" w:rsidRDefault="00976CDB" w:rsidP="00C01F22">
            <w:pPr>
              <w:pStyle w:val="TCTableBody"/>
              <w:jc w:val="center"/>
              <w:cnfStyle w:val="100000000000" w:firstRow="1" w:lastRow="0" w:firstColumn="0" w:lastColumn="0" w:oddVBand="0" w:evenVBand="0" w:oddHBand="0" w:evenHBand="0" w:firstRowFirstColumn="0" w:firstRowLastColumn="0" w:lastRowFirstColumn="0" w:lastRowLastColumn="0"/>
              <w:rPr>
                <w:lang w:val="en-US"/>
              </w:rPr>
            </w:pPr>
            <w:r w:rsidRPr="00AD2BC5">
              <w:rPr>
                <w:lang w:val="en-US"/>
              </w:rPr>
              <w:t>GMP</w:t>
            </w:r>
            <w:r w:rsidRPr="00AD2BC5">
              <w:rPr>
                <w:b w:val="0"/>
                <w:vertAlign w:val="superscript"/>
                <w:lang w:val="en-US"/>
              </w:rPr>
              <w:t xml:space="preserve"> b</w:t>
            </w:r>
          </w:p>
        </w:tc>
        <w:tc>
          <w:tcPr>
            <w:tcW w:w="1417" w:type="dxa"/>
            <w:shd w:val="clear" w:color="auto" w:fill="auto"/>
          </w:tcPr>
          <w:p w14:paraId="07F308D3" w14:textId="77777777" w:rsidR="00976CDB" w:rsidRPr="00AD2BC5" w:rsidRDefault="00976CDB" w:rsidP="00C01F22">
            <w:pPr>
              <w:pStyle w:val="TCTableBody"/>
              <w:jc w:val="center"/>
              <w:cnfStyle w:val="100000000000" w:firstRow="1" w:lastRow="0" w:firstColumn="0" w:lastColumn="0" w:oddVBand="0" w:evenVBand="0" w:oddHBand="0" w:evenHBand="0" w:firstRowFirstColumn="0" w:firstRowLastColumn="0" w:lastRowFirstColumn="0" w:lastRowLastColumn="0"/>
              <w:rPr>
                <w:lang w:val="en-US"/>
              </w:rPr>
            </w:pPr>
            <w:r w:rsidRPr="00AD2BC5">
              <w:rPr>
                <w:lang w:val="en-US"/>
              </w:rPr>
              <w:t>N-Ac-Tyr</w:t>
            </w:r>
            <w:r w:rsidRPr="00AD2BC5">
              <w:rPr>
                <w:b w:val="0"/>
                <w:vertAlign w:val="superscript"/>
                <w:lang w:val="en-US"/>
              </w:rPr>
              <w:t xml:space="preserve"> c</w:t>
            </w:r>
          </w:p>
        </w:tc>
        <w:tc>
          <w:tcPr>
            <w:tcW w:w="910" w:type="dxa"/>
            <w:shd w:val="clear" w:color="auto" w:fill="auto"/>
          </w:tcPr>
          <w:p w14:paraId="11A634BD" w14:textId="77777777" w:rsidR="00976CDB" w:rsidRPr="00AD2BC5" w:rsidRDefault="00976CDB" w:rsidP="00C01F22">
            <w:pPr>
              <w:pStyle w:val="TCTableBody"/>
              <w:jc w:val="center"/>
              <w:cnfStyle w:val="100000000000" w:firstRow="1" w:lastRow="0" w:firstColumn="0" w:lastColumn="0" w:oddVBand="0" w:evenVBand="0" w:oddHBand="0" w:evenHBand="0" w:firstRowFirstColumn="0" w:firstRowLastColumn="0" w:lastRowFirstColumn="0" w:lastRowLastColumn="0"/>
              <w:rPr>
                <w:lang w:val="en-US"/>
              </w:rPr>
            </w:pPr>
            <w:r w:rsidRPr="00AD2BC5">
              <w:rPr>
                <w:lang w:val="en-US"/>
              </w:rPr>
              <w:t>H</w:t>
            </w:r>
            <w:r w:rsidRPr="00AD2BC5">
              <w:rPr>
                <w:vertAlign w:val="subscript"/>
                <w:lang w:val="en-US"/>
              </w:rPr>
              <w:t>2</w:t>
            </w:r>
            <w:r w:rsidRPr="00AD2BC5">
              <w:rPr>
                <w:lang w:val="en-US"/>
              </w:rPr>
              <w:t>Q</w:t>
            </w:r>
            <w:r w:rsidRPr="00AD2BC5">
              <w:rPr>
                <w:b w:val="0"/>
                <w:vertAlign w:val="superscript"/>
                <w:lang w:val="en-US"/>
              </w:rPr>
              <w:t xml:space="preserve"> d</w:t>
            </w:r>
          </w:p>
        </w:tc>
      </w:tr>
      <w:tr w:rsidR="00976CDB" w:rsidRPr="00AD2BC5" w14:paraId="22F989BD" w14:textId="77777777" w:rsidTr="00FC746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shd w:val="clear" w:color="auto" w:fill="auto"/>
          </w:tcPr>
          <w:p w14:paraId="6A13C5A7" w14:textId="2F3448A4" w:rsidR="00976CDB" w:rsidRPr="00AD2BC5" w:rsidRDefault="00976CDB" w:rsidP="00C01F22">
            <w:pPr>
              <w:pStyle w:val="TCTableBody"/>
              <w:jc w:val="center"/>
              <w:rPr>
                <w:b w:val="0"/>
                <w:lang w:val="en-US"/>
              </w:rPr>
            </w:pPr>
            <w:r w:rsidRPr="00AD2BC5">
              <w:rPr>
                <w:b w:val="0"/>
                <w:lang w:val="en-US"/>
              </w:rPr>
              <w:t xml:space="preserve">-3.0 </w:t>
            </w:r>
            <w:r w:rsidRPr="00AD2BC5">
              <w:rPr>
                <w:b w:val="0"/>
                <w:vertAlign w:val="superscript"/>
                <w:lang w:val="en-US"/>
              </w:rPr>
              <w:t>[2</w:t>
            </w:r>
            <w:r w:rsidR="00C01F22" w:rsidRPr="00AD2BC5">
              <w:rPr>
                <w:b w:val="0"/>
                <w:vertAlign w:val="superscript"/>
                <w:lang w:val="en-US"/>
              </w:rPr>
              <w:t>0</w:t>
            </w:r>
            <w:r w:rsidRPr="00AD2BC5">
              <w:rPr>
                <w:b w:val="0"/>
                <w:vertAlign w:val="superscript"/>
                <w:lang w:val="en-US"/>
              </w:rPr>
              <w:t>]</w:t>
            </w:r>
          </w:p>
        </w:tc>
        <w:tc>
          <w:tcPr>
            <w:tcW w:w="2160" w:type="dxa"/>
            <w:tcBorders>
              <w:top w:val="single" w:sz="4" w:space="0" w:color="auto"/>
            </w:tcBorders>
            <w:shd w:val="clear" w:color="auto" w:fill="auto"/>
          </w:tcPr>
          <w:p w14:paraId="139297A6" w14:textId="67B8F44C" w:rsidR="00976CDB" w:rsidRPr="00AD2BC5" w:rsidRDefault="00976CDB" w:rsidP="00C01F22">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 xml:space="preserve">3.5 (app) </w:t>
            </w:r>
            <w:r w:rsidRPr="00AD2BC5">
              <w:rPr>
                <w:vertAlign w:val="superscript"/>
                <w:lang w:val="en-US"/>
              </w:rPr>
              <w:t xml:space="preserve"> </w:t>
            </w:r>
            <w:r w:rsidRPr="00AD2BC5">
              <w:rPr>
                <w:lang w:val="en-US"/>
              </w:rPr>
              <w:t>5.0 (F)</w:t>
            </w:r>
            <w:r w:rsidRPr="00AD2BC5">
              <w:rPr>
                <w:b/>
                <w:vertAlign w:val="superscript"/>
                <w:lang w:val="en-US"/>
              </w:rPr>
              <w:t xml:space="preserve"> </w:t>
            </w:r>
            <w:r w:rsidRPr="00AD2BC5">
              <w:rPr>
                <w:vertAlign w:val="superscript"/>
                <w:lang w:val="en-US"/>
              </w:rPr>
              <w:t>[2</w:t>
            </w:r>
            <w:r w:rsidR="00C01F22" w:rsidRPr="00AD2BC5">
              <w:rPr>
                <w:vertAlign w:val="superscript"/>
                <w:lang w:val="en-US"/>
              </w:rPr>
              <w:t>0</w:t>
            </w:r>
            <w:r w:rsidRPr="00AD2BC5">
              <w:rPr>
                <w:vertAlign w:val="superscript"/>
                <w:lang w:val="en-US"/>
              </w:rPr>
              <w:t xml:space="preserve">] </w:t>
            </w:r>
            <w:r w:rsidRPr="00AD2BC5">
              <w:rPr>
                <w:lang w:val="en-US"/>
              </w:rPr>
              <w:t xml:space="preserve"> </w:t>
            </w:r>
          </w:p>
        </w:tc>
        <w:tc>
          <w:tcPr>
            <w:tcW w:w="1701" w:type="dxa"/>
            <w:tcBorders>
              <w:top w:val="single" w:sz="4" w:space="0" w:color="auto"/>
            </w:tcBorders>
            <w:shd w:val="clear" w:color="auto" w:fill="auto"/>
          </w:tcPr>
          <w:p w14:paraId="79D07811" w14:textId="5A107FD3" w:rsidR="00976CDB" w:rsidRPr="00AD2BC5" w:rsidRDefault="00976CDB" w:rsidP="00C01F22">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7.6</w:t>
            </w:r>
            <w:r w:rsidRPr="00AD2BC5">
              <w:rPr>
                <w:vertAlign w:val="superscript"/>
                <w:lang w:val="en-US"/>
              </w:rPr>
              <w:t xml:space="preserve"> [</w:t>
            </w:r>
            <w:r w:rsidR="00C01F22" w:rsidRPr="00AD2BC5">
              <w:rPr>
                <w:vertAlign w:val="superscript"/>
                <w:lang w:val="en-US"/>
              </w:rPr>
              <w:t>21</w:t>
            </w:r>
            <w:r w:rsidRPr="00AD2BC5">
              <w:rPr>
                <w:vertAlign w:val="superscript"/>
                <w:lang w:val="en-US"/>
              </w:rPr>
              <w:t>]</w:t>
            </w:r>
          </w:p>
        </w:tc>
        <w:tc>
          <w:tcPr>
            <w:tcW w:w="1559" w:type="dxa"/>
            <w:tcBorders>
              <w:top w:val="single" w:sz="4" w:space="0" w:color="auto"/>
            </w:tcBorders>
            <w:shd w:val="clear" w:color="auto" w:fill="auto"/>
          </w:tcPr>
          <w:p w14:paraId="4D9B304B" w14:textId="5EAD7695" w:rsidR="00976CDB" w:rsidRPr="00AD2BC5" w:rsidRDefault="00976CDB" w:rsidP="00C01F22">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2.4 , 3.2 </w:t>
            </w:r>
            <w:r w:rsidRPr="00AD2BC5">
              <w:rPr>
                <w:vertAlign w:val="superscript"/>
                <w:lang w:val="en-US"/>
              </w:rPr>
              <w:t>[2</w:t>
            </w:r>
            <w:r w:rsidR="00C01F22" w:rsidRPr="00AD2BC5">
              <w:rPr>
                <w:vertAlign w:val="superscript"/>
                <w:lang w:val="en-US"/>
              </w:rPr>
              <w:t>2</w:t>
            </w:r>
            <w:r w:rsidRPr="00AD2BC5">
              <w:rPr>
                <w:vertAlign w:val="superscript"/>
                <w:lang w:val="en-US"/>
              </w:rPr>
              <w:t>,2</w:t>
            </w:r>
            <w:r w:rsidR="00C01F22" w:rsidRPr="00AD2BC5">
              <w:rPr>
                <w:vertAlign w:val="superscript"/>
                <w:lang w:val="en-US"/>
              </w:rPr>
              <w:t>3</w:t>
            </w:r>
            <w:r w:rsidRPr="00AD2BC5">
              <w:rPr>
                <w:vertAlign w:val="superscript"/>
                <w:lang w:val="en-US"/>
              </w:rPr>
              <w:t>]</w:t>
            </w:r>
          </w:p>
        </w:tc>
        <w:tc>
          <w:tcPr>
            <w:tcW w:w="1417" w:type="dxa"/>
            <w:tcBorders>
              <w:top w:val="single" w:sz="4" w:space="0" w:color="auto"/>
            </w:tcBorders>
            <w:shd w:val="clear" w:color="auto" w:fill="auto"/>
          </w:tcPr>
          <w:p w14:paraId="55987A59" w14:textId="7FD39F84" w:rsidR="00976CDB" w:rsidRPr="00AD2BC5" w:rsidRDefault="00976CDB" w:rsidP="00C01F22">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 xml:space="preserve">10.1 </w:t>
            </w:r>
            <w:r w:rsidRPr="00AD2BC5">
              <w:rPr>
                <w:vertAlign w:val="superscript"/>
                <w:lang w:val="en-US"/>
              </w:rPr>
              <w:t>[2</w:t>
            </w:r>
            <w:r w:rsidR="00C01F22" w:rsidRPr="00AD2BC5">
              <w:rPr>
                <w:vertAlign w:val="superscript"/>
                <w:lang w:val="en-US"/>
              </w:rPr>
              <w:t>4</w:t>
            </w:r>
            <w:r w:rsidRPr="00AD2BC5">
              <w:rPr>
                <w:vertAlign w:val="superscript"/>
                <w:lang w:val="en-US"/>
              </w:rPr>
              <w:t>]</w:t>
            </w:r>
          </w:p>
        </w:tc>
        <w:tc>
          <w:tcPr>
            <w:tcW w:w="910" w:type="dxa"/>
            <w:tcBorders>
              <w:top w:val="single" w:sz="4" w:space="0" w:color="auto"/>
            </w:tcBorders>
            <w:shd w:val="clear" w:color="auto" w:fill="auto"/>
          </w:tcPr>
          <w:p w14:paraId="559A7EA6" w14:textId="0FC8BD2D" w:rsidR="00976CDB" w:rsidRPr="00AD2BC5" w:rsidRDefault="00976CDB" w:rsidP="00C01F22">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 xml:space="preserve">9.9 </w:t>
            </w:r>
            <w:r w:rsidRPr="00AD2BC5">
              <w:rPr>
                <w:vertAlign w:val="superscript"/>
                <w:lang w:val="en-US"/>
              </w:rPr>
              <w:t>[2</w:t>
            </w:r>
            <w:r w:rsidR="00C01F22" w:rsidRPr="00AD2BC5">
              <w:rPr>
                <w:vertAlign w:val="superscript"/>
                <w:lang w:val="en-US"/>
              </w:rPr>
              <w:t>5</w:t>
            </w:r>
            <w:r w:rsidRPr="00AD2BC5">
              <w:rPr>
                <w:vertAlign w:val="superscript"/>
                <w:lang w:val="en-US"/>
              </w:rPr>
              <w:t>]</w:t>
            </w:r>
          </w:p>
        </w:tc>
      </w:tr>
    </w:tbl>
    <w:p w14:paraId="5A25CC8F" w14:textId="656582FD" w:rsidR="00976CDB" w:rsidRPr="00AD2BC5" w:rsidRDefault="00976CDB" w:rsidP="00995F7C">
      <w:pPr>
        <w:pStyle w:val="FETableFootnote"/>
        <w:ind w:firstLine="0"/>
      </w:pPr>
      <w:r w:rsidRPr="00AD2BC5">
        <w:t>(a) app = apparent pKa value, F = Förster’s pKa value. (b) pKa of the guanine imidazole ring. (c) pKa of the phenolic function. (d) pKa for the dissociation of a first hydroxyl group.</w:t>
      </w:r>
    </w:p>
    <w:p w14:paraId="77256CED" w14:textId="77777777" w:rsidR="00976CDB" w:rsidRPr="00AD2BC5" w:rsidRDefault="00976CDB" w:rsidP="00976CDB">
      <w:pPr>
        <w:spacing w:line="360" w:lineRule="auto"/>
        <w:rPr>
          <w:rFonts w:cs="New York"/>
          <w:lang w:eastAsia="ar-SA"/>
        </w:rPr>
      </w:pPr>
      <w:r w:rsidRPr="00AD2BC5">
        <w:rPr>
          <w:rFonts w:cs="New York"/>
          <w:lang w:eastAsia="ar-SA"/>
        </w:rPr>
        <w:t xml:space="preserve"> </w:t>
      </w:r>
    </w:p>
    <w:p w14:paraId="6C9187E9" w14:textId="77777777" w:rsidR="00054991" w:rsidRDefault="00054991">
      <w:pPr>
        <w:spacing w:after="0"/>
        <w:jc w:val="left"/>
        <w:rPr>
          <w:rFonts w:cs="New York"/>
          <w:b/>
          <w:i/>
          <w:sz w:val="28"/>
          <w:lang w:eastAsia="ar-SA"/>
        </w:rPr>
      </w:pPr>
      <w:r>
        <w:rPr>
          <w:rFonts w:cs="New York"/>
          <w:b/>
          <w:i/>
          <w:sz w:val="28"/>
          <w:lang w:eastAsia="ar-SA"/>
        </w:rPr>
        <w:br w:type="page"/>
      </w:r>
    </w:p>
    <w:p w14:paraId="2E7E9EAF" w14:textId="580901A9" w:rsidR="008E755B" w:rsidRPr="00AD2BC5" w:rsidRDefault="008E755B" w:rsidP="008E755B">
      <w:pPr>
        <w:pStyle w:val="TAMainText"/>
        <w:rPr>
          <w:rFonts w:cs="New York"/>
          <w:b/>
          <w:i/>
          <w:sz w:val="28"/>
          <w:lang w:eastAsia="ar-SA"/>
        </w:rPr>
      </w:pPr>
      <w:r w:rsidRPr="00AD2BC5">
        <w:rPr>
          <w:rFonts w:cs="New York"/>
          <w:b/>
          <w:i/>
          <w:sz w:val="28"/>
          <w:lang w:eastAsia="ar-SA"/>
        </w:rPr>
        <w:lastRenderedPageBreak/>
        <w:t>Experimental</w:t>
      </w:r>
    </w:p>
    <w:p w14:paraId="21DD7871" w14:textId="6A96E795" w:rsidR="008E755B" w:rsidRPr="00AD2BC5" w:rsidRDefault="008E755B" w:rsidP="006E0E1B">
      <w:pPr>
        <w:pStyle w:val="TAMainText"/>
        <w:rPr>
          <w:rFonts w:cs="New York"/>
          <w:lang w:eastAsia="ar-SA"/>
        </w:rPr>
      </w:pPr>
      <w:r w:rsidRPr="00AD2BC5">
        <w:rPr>
          <w:rFonts w:cs="New York"/>
          <w:b/>
          <w:lang w:eastAsia="ar-SA"/>
        </w:rPr>
        <w:t>Materials</w:t>
      </w:r>
      <w:r w:rsidR="006E0E1B" w:rsidRPr="00AD2BC5">
        <w:rPr>
          <w:rFonts w:cs="New York"/>
          <w:b/>
          <w:lang w:eastAsia="ar-SA"/>
        </w:rPr>
        <w:t>.</w:t>
      </w:r>
      <w:r w:rsidR="006E0E1B" w:rsidRPr="00AD2BC5">
        <w:rPr>
          <w:rFonts w:cs="New York"/>
          <w:lang w:eastAsia="ar-SA"/>
        </w:rPr>
        <w:t xml:space="preserve"> </w:t>
      </w:r>
      <w:r w:rsidRPr="00AD2BC5">
        <w:rPr>
          <w:rFonts w:cs="New York"/>
          <w:lang w:eastAsia="ar-SA"/>
        </w:rPr>
        <w:t>[Ru(TAP)</w:t>
      </w:r>
      <w:proofErr w:type="gramStart"/>
      <w:r w:rsidRPr="00AD2BC5">
        <w:rPr>
          <w:rFonts w:cs="New York"/>
          <w:vertAlign w:val="subscript"/>
          <w:lang w:eastAsia="ar-SA"/>
        </w:rPr>
        <w:t>3</w:t>
      </w:r>
      <w:r w:rsidRPr="00AD2BC5">
        <w:rPr>
          <w:rFonts w:cs="New York"/>
          <w:lang w:eastAsia="ar-SA"/>
        </w:rPr>
        <w:t>]Cl</w:t>
      </w:r>
      <w:proofErr w:type="gramEnd"/>
      <w:r w:rsidRPr="00AD2BC5">
        <w:rPr>
          <w:rFonts w:cs="New York"/>
          <w:vertAlign w:val="subscript"/>
          <w:lang w:eastAsia="ar-SA"/>
        </w:rPr>
        <w:t>2</w:t>
      </w:r>
      <w:r w:rsidRPr="00AD2BC5">
        <w:rPr>
          <w:rFonts w:cs="New York"/>
          <w:lang w:eastAsia="ar-SA"/>
        </w:rPr>
        <w:t xml:space="preserve"> was synthesized and purified as previously described.</w:t>
      </w:r>
      <w:r w:rsidR="00A8611F" w:rsidRPr="00AD2BC5">
        <w:rPr>
          <w:rFonts w:cs="New York"/>
          <w:vertAlign w:val="superscript"/>
          <w:lang w:eastAsia="ar-SA"/>
        </w:rPr>
        <w:t>[2</w:t>
      </w:r>
      <w:r w:rsidR="00C01F22" w:rsidRPr="00AD2BC5">
        <w:rPr>
          <w:rFonts w:cs="New York"/>
          <w:vertAlign w:val="superscript"/>
          <w:lang w:eastAsia="ar-SA"/>
        </w:rPr>
        <w:t>6</w:t>
      </w:r>
      <w:r w:rsidR="00A8611F" w:rsidRPr="00AD2BC5">
        <w:rPr>
          <w:rFonts w:cs="New York"/>
          <w:vertAlign w:val="superscript"/>
          <w:lang w:eastAsia="ar-SA"/>
        </w:rPr>
        <w:t>]</w:t>
      </w:r>
      <w:r w:rsidRPr="00AD2BC5">
        <w:rPr>
          <w:rFonts w:cs="New York"/>
          <w:lang w:eastAsia="ar-SA"/>
        </w:rPr>
        <w:t xml:space="preserve"> </w:t>
      </w:r>
      <w:r w:rsidRPr="00AD2BC5">
        <w:rPr>
          <w:rFonts w:cs="New York"/>
          <w:i/>
          <w:lang w:eastAsia="ar-SA"/>
        </w:rPr>
        <w:t>N</w:t>
      </w:r>
      <w:r w:rsidRPr="00AD2BC5">
        <w:rPr>
          <w:rFonts w:cs="New York"/>
          <w:lang w:eastAsia="ar-SA"/>
        </w:rPr>
        <w:t>-acetyl-tyrosine (</w:t>
      </w:r>
      <w:r w:rsidRPr="00AD2BC5">
        <w:rPr>
          <w:rFonts w:cs="New York"/>
          <w:i/>
          <w:lang w:eastAsia="ar-SA"/>
        </w:rPr>
        <w:t>N</w:t>
      </w:r>
      <w:r w:rsidRPr="00AD2BC5">
        <w:rPr>
          <w:rFonts w:cs="New York"/>
          <w:lang w:eastAsia="ar-SA"/>
        </w:rPr>
        <w:t>-Ac-Tyr) and guanosine-5’-monophosphate (GMP) disodium salt were purchased from Sigma-Aldrich and used without further purification. Hydroquinone (H</w:t>
      </w:r>
      <w:r w:rsidRPr="00AD2BC5">
        <w:rPr>
          <w:rFonts w:cs="New York"/>
          <w:vertAlign w:val="subscript"/>
          <w:lang w:eastAsia="ar-SA"/>
        </w:rPr>
        <w:t>2</w:t>
      </w:r>
      <w:r w:rsidRPr="00AD2BC5">
        <w:rPr>
          <w:rFonts w:cs="New York"/>
          <w:lang w:eastAsia="ar-SA"/>
        </w:rPr>
        <w:t xml:space="preserve">Q) was purchased from Sigma-Aldrich and was sublimed prior to use. </w:t>
      </w:r>
      <w:r w:rsidRPr="00AD2BC5">
        <w:t>4,4-dimethyl-4-silapentane-1-sulfonic acid sodium salt (DSS) was purchased from Riedel</w:t>
      </w:r>
      <w:r w:rsidRPr="00AD2BC5">
        <w:noBreakHyphen/>
        <w:t>de Haën and was used as received. For the NMR measurements, a concentrated phosphate buffer (100 mM, pH ~ 7) was prepared in D</w:t>
      </w:r>
      <w:r w:rsidRPr="00AD2BC5">
        <w:rPr>
          <w:vertAlign w:val="subscript"/>
        </w:rPr>
        <w:t>2</w:t>
      </w:r>
      <w:r w:rsidRPr="00AD2BC5">
        <w:t>O using D</w:t>
      </w:r>
      <w:r w:rsidRPr="00AD2BC5">
        <w:rPr>
          <w:vertAlign w:val="subscript"/>
        </w:rPr>
        <w:t>3</w:t>
      </w:r>
      <w:r w:rsidRPr="00AD2BC5">
        <w:t>PO</w:t>
      </w:r>
      <w:r w:rsidRPr="00AD2BC5">
        <w:rPr>
          <w:vertAlign w:val="subscript"/>
        </w:rPr>
        <w:t>4</w:t>
      </w:r>
      <w:r w:rsidRPr="00AD2BC5">
        <w:t xml:space="preserve"> (Isotec) and NaOD (Sigma). </w:t>
      </w:r>
      <w:r w:rsidRPr="00AD2BC5">
        <w:rPr>
          <w:rFonts w:cs="New York"/>
          <w:lang w:eastAsia="ar-SA"/>
        </w:rPr>
        <w:t xml:space="preserve">Buffered aqueous solutions were otherwise prepared with Millipore Milli-Q water and phosphate sodium salts (Riedel-de Haën). </w:t>
      </w:r>
      <w:r w:rsidRPr="00AD2BC5">
        <w:t xml:space="preserve">The pH of the solutions was measured using a Consort P601 pH meter. For both </w:t>
      </w:r>
      <w:r w:rsidRPr="00AD2BC5">
        <w:rPr>
          <w:rFonts w:cs="New York"/>
          <w:lang w:eastAsia="ar-SA"/>
        </w:rPr>
        <w:t>the NMR and transient absorption measurements, the solutions were deoxygenated by bubbling with argon (Air Liquide, Belgium) for at least 30 min.</w:t>
      </w:r>
    </w:p>
    <w:p w14:paraId="7F3D72BE" w14:textId="3A6BBE3D" w:rsidR="008E755B" w:rsidRPr="00AD2BC5" w:rsidRDefault="008E755B" w:rsidP="006E0E1B">
      <w:pPr>
        <w:pStyle w:val="TAMainText"/>
        <w:rPr>
          <w:rFonts w:cs="New York"/>
          <w:lang w:eastAsia="ar-SA"/>
        </w:rPr>
      </w:pPr>
      <w:r w:rsidRPr="00AD2BC5">
        <w:rPr>
          <w:rFonts w:cs="New York"/>
          <w:b/>
          <w:lang w:eastAsia="ar-SA"/>
        </w:rPr>
        <w:t>NMR measurements.</w:t>
      </w:r>
      <w:r w:rsidR="006E0E1B" w:rsidRPr="00AD2BC5">
        <w:rPr>
          <w:rFonts w:cs="New York"/>
          <w:lang w:eastAsia="ar-SA"/>
        </w:rPr>
        <w:t xml:space="preserve"> </w:t>
      </w:r>
      <w:r w:rsidRPr="00AD2BC5">
        <w:rPr>
          <w:rFonts w:cs="New York"/>
          <w:lang w:eastAsia="ar-SA"/>
        </w:rPr>
        <w:t>Samples were prepared by mixing suitable volumes of aqueous (D</w:t>
      </w:r>
      <w:r w:rsidRPr="00AD2BC5">
        <w:rPr>
          <w:rFonts w:cs="New York"/>
          <w:vertAlign w:val="subscript"/>
          <w:lang w:eastAsia="ar-SA"/>
        </w:rPr>
        <w:t>2</w:t>
      </w:r>
      <w:r w:rsidRPr="00AD2BC5">
        <w:rPr>
          <w:rFonts w:cs="New York"/>
          <w:lang w:eastAsia="ar-SA"/>
        </w:rPr>
        <w:t>O) stock solutions of [Ru(TAP)</w:t>
      </w:r>
      <w:proofErr w:type="gramStart"/>
      <w:r w:rsidRPr="00AD2BC5">
        <w:rPr>
          <w:rFonts w:cs="New York"/>
          <w:vertAlign w:val="subscript"/>
          <w:lang w:eastAsia="ar-SA"/>
        </w:rPr>
        <w:t>3</w:t>
      </w:r>
      <w:r w:rsidRPr="00AD2BC5">
        <w:rPr>
          <w:rFonts w:cs="New York"/>
          <w:lang w:eastAsia="ar-SA"/>
        </w:rPr>
        <w:t>]Cl</w:t>
      </w:r>
      <w:proofErr w:type="gramEnd"/>
      <w:r w:rsidRPr="00AD2BC5">
        <w:rPr>
          <w:rFonts w:cs="New York"/>
          <w:vertAlign w:val="subscript"/>
          <w:lang w:eastAsia="ar-SA"/>
        </w:rPr>
        <w:t>2</w:t>
      </w:r>
      <w:r w:rsidRPr="00AD2BC5">
        <w:rPr>
          <w:rFonts w:cs="New York"/>
          <w:lang w:eastAsia="ar-SA"/>
        </w:rPr>
        <w:t>, electron donor, DSS and phosphate buffer. The pH was adjusted at the desired value using NaOD or DCl; it was not corrected for deuterium isotope effect. D</w:t>
      </w:r>
      <w:r w:rsidRPr="00AD2BC5">
        <w:rPr>
          <w:rFonts w:cs="New York"/>
          <w:vertAlign w:val="subscript"/>
          <w:lang w:eastAsia="ar-SA"/>
        </w:rPr>
        <w:t>2</w:t>
      </w:r>
      <w:r w:rsidRPr="00AD2BC5">
        <w:rPr>
          <w:rFonts w:cs="New York"/>
          <w:lang w:eastAsia="ar-SA"/>
        </w:rPr>
        <w:t xml:space="preserve">O was then added to reach a volume of 600 µL and the following concentrations: </w:t>
      </w:r>
      <w:proofErr w:type="gramStart"/>
      <w:r w:rsidRPr="00AD2BC5">
        <w:rPr>
          <w:rFonts w:cs="New York"/>
          <w:lang w:eastAsia="ar-SA"/>
        </w:rPr>
        <w:t xml:space="preserve">~ </w:t>
      </w:r>
      <w:r w:rsidR="007F76E5" w:rsidRPr="00AD2BC5">
        <w:rPr>
          <w:rFonts w:cs="New York"/>
          <w:lang w:eastAsia="ar-SA"/>
        </w:rPr>
        <w:t> </w:t>
      </w:r>
      <w:r w:rsidRPr="00AD2BC5">
        <w:rPr>
          <w:rFonts w:cs="New York"/>
          <w:lang w:eastAsia="ar-SA"/>
        </w:rPr>
        <w:t>0.1</w:t>
      </w:r>
      <w:proofErr w:type="gramEnd"/>
      <w:r w:rsidRPr="00AD2BC5">
        <w:rPr>
          <w:rFonts w:cs="New York"/>
          <w:lang w:eastAsia="ar-SA"/>
        </w:rPr>
        <w:t> mM [Ru(TAP)</w:t>
      </w:r>
      <w:r w:rsidRPr="00AD2BC5">
        <w:rPr>
          <w:rFonts w:cs="New York"/>
          <w:vertAlign w:val="subscript"/>
          <w:lang w:eastAsia="ar-SA"/>
        </w:rPr>
        <w:t>3</w:t>
      </w:r>
      <w:r w:rsidRPr="00AD2BC5">
        <w:rPr>
          <w:rFonts w:cs="New York"/>
          <w:lang w:eastAsia="ar-SA"/>
        </w:rPr>
        <w:t>]Cl</w:t>
      </w:r>
      <w:r w:rsidRPr="00AD2BC5">
        <w:rPr>
          <w:rFonts w:cs="New York"/>
          <w:vertAlign w:val="subscript"/>
          <w:lang w:eastAsia="ar-SA"/>
        </w:rPr>
        <w:t>2</w:t>
      </w:r>
      <w:r w:rsidRPr="00AD2BC5">
        <w:rPr>
          <w:rFonts w:cs="New York"/>
          <w:lang w:eastAsia="ar-SA"/>
        </w:rPr>
        <w:t>, ~ 2 mM electron donor, 0.2 mM DSS and 10 mM phosphate buffer. A different sample was prepared for each pH value. It was transferred into a standard 5 mm NMR tube and thoroughly deoxygenated prior to careful introduction of the optical fibe</w:t>
      </w:r>
      <w:r w:rsidR="00C61D22" w:rsidRPr="00AD2BC5">
        <w:rPr>
          <w:rFonts w:cs="New York"/>
          <w:lang w:eastAsia="ar-SA"/>
        </w:rPr>
        <w:t>r</w:t>
      </w:r>
      <w:r w:rsidRPr="00AD2BC5">
        <w:rPr>
          <w:rFonts w:cs="New York"/>
          <w:lang w:eastAsia="ar-SA"/>
        </w:rPr>
        <w:t xml:space="preserve"> and sealing with Parafilm. </w:t>
      </w:r>
    </w:p>
    <w:p w14:paraId="08B18108" w14:textId="4B646E46" w:rsidR="006A3A9E" w:rsidRDefault="008E755B" w:rsidP="008E755B">
      <w:pPr>
        <w:pStyle w:val="TAMainText"/>
        <w:rPr>
          <w:rFonts w:cs="New York"/>
          <w:lang w:eastAsia="ar-SA"/>
        </w:rPr>
      </w:pPr>
      <w:r w:rsidRPr="00AD2BC5">
        <w:rPr>
          <w:rFonts w:cs="New York"/>
          <w:lang w:eastAsia="ar-SA"/>
        </w:rPr>
        <w:t xml:space="preserve">The NMR measurements were </w:t>
      </w:r>
      <w:r w:rsidR="009012A7">
        <w:rPr>
          <w:rFonts w:cs="New York"/>
          <w:lang w:eastAsia="ar-SA"/>
        </w:rPr>
        <w:t>carried out</w:t>
      </w:r>
      <w:r w:rsidRPr="00AD2BC5">
        <w:rPr>
          <w:rFonts w:cs="New York"/>
          <w:lang w:eastAsia="ar-SA"/>
        </w:rPr>
        <w:t xml:space="preserve"> at 298 K on a 600 MHz Varian VNMRS spectrom</w:t>
      </w:r>
      <w:r w:rsidR="00FB6339" w:rsidRPr="00AD2BC5">
        <w:rPr>
          <w:rFonts w:cs="New York"/>
          <w:lang w:eastAsia="ar-SA"/>
        </w:rPr>
        <w:t xml:space="preserve">eter equipped with a standard 5 </w:t>
      </w:r>
      <w:r w:rsidRPr="00AD2BC5">
        <w:rPr>
          <w:rFonts w:cs="New York"/>
          <w:lang w:eastAsia="ar-SA"/>
        </w:rPr>
        <w:t xml:space="preserve">mm Triple Inverse z-Gradient probe. The light source was a continuous wave argon ion laser </w:t>
      </w:r>
      <w:r w:rsidR="007F76E5" w:rsidRPr="00AD2BC5">
        <w:t xml:space="preserve">(Innova 70C series laser model, Coherent) </w:t>
      </w:r>
      <w:r w:rsidRPr="00AD2BC5">
        <w:rPr>
          <w:rFonts w:cs="New York"/>
          <w:lang w:eastAsia="ar-SA"/>
        </w:rPr>
        <w:t xml:space="preserve">operating at </w:t>
      </w:r>
      <w:r w:rsidRPr="00AD2BC5">
        <w:rPr>
          <w:rFonts w:cs="New York"/>
          <w:lang w:eastAsia="ar-SA"/>
        </w:rPr>
        <w:lastRenderedPageBreak/>
        <w:t xml:space="preserve">488 nm. A mechanical shutter controlled by the spectrometer was employed to produce light pulses. The samples were </w:t>
      </w:r>
      <w:r w:rsidR="006A3A9E">
        <w:rPr>
          <w:rFonts w:cs="New York"/>
          <w:lang w:eastAsia="ar-SA"/>
        </w:rPr>
        <w:t>illuminated</w:t>
      </w:r>
      <w:r w:rsidRPr="00AD2BC5">
        <w:rPr>
          <w:rFonts w:cs="New York"/>
          <w:lang w:eastAsia="ar-SA"/>
        </w:rPr>
        <w:t xml:space="preserve"> </w:t>
      </w:r>
      <w:r w:rsidR="006A3A9E" w:rsidRPr="00AD2BC5">
        <w:t>in the NMR magnet</w:t>
      </w:r>
      <w:r w:rsidR="006A3A9E">
        <w:t>,</w:t>
      </w:r>
      <w:r w:rsidR="006A3A9E" w:rsidRPr="00AD2BC5">
        <w:t xml:space="preserve"> </w:t>
      </w:r>
      <w:r w:rsidRPr="00AD2BC5">
        <w:rPr>
          <w:rFonts w:cs="New York"/>
          <w:lang w:eastAsia="ar-SA"/>
        </w:rPr>
        <w:t>from above</w:t>
      </w:r>
      <w:r w:rsidR="006A3A9E">
        <w:rPr>
          <w:rFonts w:cs="New York"/>
          <w:lang w:eastAsia="ar-SA"/>
        </w:rPr>
        <w:t>,</w:t>
      </w:r>
      <w:r w:rsidRPr="00AD2BC5">
        <w:rPr>
          <w:rFonts w:cs="New York"/>
          <w:lang w:eastAsia="ar-SA"/>
        </w:rPr>
        <w:t xml:space="preserve"> via a 1 mm diameter optical fibe</w:t>
      </w:r>
      <w:r w:rsidR="00C61D22" w:rsidRPr="00AD2BC5">
        <w:rPr>
          <w:rFonts w:cs="New York"/>
          <w:lang w:eastAsia="ar-SA"/>
        </w:rPr>
        <w:t>r</w:t>
      </w:r>
      <w:r w:rsidRPr="00AD2BC5">
        <w:rPr>
          <w:rFonts w:cs="New York"/>
          <w:lang w:eastAsia="ar-SA"/>
        </w:rPr>
        <w:t xml:space="preserve"> positioned inside a coaxial insert (Wilmad WGS 5BL) whose tip was about 3 mm above the top of the NMR receiver </w:t>
      </w:r>
      <w:proofErr w:type="gramStart"/>
      <w:r w:rsidRPr="00AD2BC5">
        <w:rPr>
          <w:rFonts w:cs="New York"/>
          <w:lang w:eastAsia="ar-SA"/>
        </w:rPr>
        <w:t>coil.</w:t>
      </w:r>
      <w:r w:rsidR="00A8611F" w:rsidRPr="00AD2BC5">
        <w:rPr>
          <w:rFonts w:cs="New York"/>
          <w:vertAlign w:val="superscript"/>
          <w:lang w:eastAsia="ar-SA"/>
        </w:rPr>
        <w:t>[</w:t>
      </w:r>
      <w:proofErr w:type="gramEnd"/>
      <w:r w:rsidR="00A8611F" w:rsidRPr="00AD2BC5">
        <w:rPr>
          <w:rFonts w:cs="New York"/>
          <w:vertAlign w:val="superscript"/>
          <w:lang w:eastAsia="ar-SA"/>
        </w:rPr>
        <w:t>2</w:t>
      </w:r>
      <w:r w:rsidR="00C01F22" w:rsidRPr="00AD2BC5">
        <w:rPr>
          <w:rFonts w:cs="New York"/>
          <w:vertAlign w:val="superscript"/>
          <w:lang w:eastAsia="ar-SA"/>
        </w:rPr>
        <w:t>7</w:t>
      </w:r>
      <w:r w:rsidR="00A8611F" w:rsidRPr="00AD2BC5">
        <w:rPr>
          <w:rFonts w:cs="New York"/>
          <w:vertAlign w:val="superscript"/>
          <w:lang w:eastAsia="ar-SA"/>
        </w:rPr>
        <w:t>]</w:t>
      </w:r>
      <w:r w:rsidRPr="00AD2BC5">
        <w:rPr>
          <w:rFonts w:cs="New York"/>
          <w:lang w:eastAsia="ar-SA"/>
        </w:rPr>
        <w:t xml:space="preserve"> The actual output power of the laser at 488 nm, ~ 2.6 W, and the output power from the optical fibe</w:t>
      </w:r>
      <w:r w:rsidR="00C61D22" w:rsidRPr="00AD2BC5">
        <w:rPr>
          <w:rFonts w:cs="New York"/>
          <w:lang w:eastAsia="ar-SA"/>
        </w:rPr>
        <w:t>r</w:t>
      </w:r>
      <w:r w:rsidRPr="00AD2BC5">
        <w:rPr>
          <w:rFonts w:cs="New York"/>
          <w:lang w:eastAsia="ar-SA"/>
        </w:rPr>
        <w:t xml:space="preserve"> within the coaxial insert, (1.1 </w:t>
      </w:r>
      <w:r w:rsidRPr="00AD2BC5">
        <w:rPr>
          <w:rFonts w:cs="Times"/>
          <w:lang w:eastAsia="ar-SA"/>
        </w:rPr>
        <w:t>±</w:t>
      </w:r>
      <w:r w:rsidRPr="00AD2BC5">
        <w:rPr>
          <w:rFonts w:cs="New York"/>
          <w:lang w:eastAsia="ar-SA"/>
        </w:rPr>
        <w:t xml:space="preserve"> 0.1) W, were measured before each series of experiments. </w:t>
      </w:r>
    </w:p>
    <w:p w14:paraId="483A8DA8" w14:textId="07DFFC72" w:rsidR="006A3A9E" w:rsidRDefault="008E755B" w:rsidP="008E755B">
      <w:pPr>
        <w:pStyle w:val="TAMainText"/>
        <w:rPr>
          <w:rFonts w:cs="New York"/>
          <w:lang w:eastAsia="ar-SA"/>
        </w:rPr>
      </w:pPr>
      <w:r w:rsidRPr="00AD2BC5">
        <w:rPr>
          <w:rFonts w:cs="New York"/>
          <w:lang w:eastAsia="ar-SA"/>
        </w:rPr>
        <w:t xml:space="preserve">The pulse sequence used for the </w:t>
      </w:r>
      <w:r w:rsidRPr="00AD2BC5">
        <w:rPr>
          <w:rFonts w:cs="New York"/>
          <w:vertAlign w:val="superscript"/>
          <w:lang w:eastAsia="ar-SA"/>
        </w:rPr>
        <w:t>1</w:t>
      </w:r>
      <w:r w:rsidRPr="00AD2BC5">
        <w:rPr>
          <w:rFonts w:cs="New York"/>
          <w:lang w:eastAsia="ar-SA"/>
        </w:rPr>
        <w:t xml:space="preserve">H photo-CIDNP experiments is depicted in </w:t>
      </w:r>
      <w:r w:rsidRPr="00AD2BC5">
        <w:rPr>
          <w:rFonts w:cs="New York"/>
          <w:b/>
          <w:lang w:eastAsia="ar-SA"/>
        </w:rPr>
        <w:t>Figure 2</w:t>
      </w:r>
      <w:r w:rsidRPr="00AD2BC5">
        <w:rPr>
          <w:rFonts w:cs="New York"/>
          <w:lang w:eastAsia="ar-SA"/>
        </w:rPr>
        <w:t xml:space="preserve">. </w:t>
      </w:r>
      <w:r w:rsidR="006A3A9E">
        <w:t>T</w:t>
      </w:r>
      <w:r w:rsidR="006A3A9E" w:rsidRPr="00AD2BC5">
        <w:t xml:space="preserve">he illumination period of 250 ms was followed by a delay of 10 ms </w:t>
      </w:r>
      <w:r w:rsidR="006A3A9E" w:rsidRPr="00AD2BC5">
        <w:rPr>
          <w:rFonts w:cs="New York"/>
          <w:lang w:eastAsia="ar-SA"/>
        </w:rPr>
        <w:t xml:space="preserve">prior to the non-selective </w:t>
      </w:r>
      <w:r w:rsidR="006A3A9E" w:rsidRPr="00AD2BC5">
        <w:rPr>
          <w:rFonts w:cs="New York"/>
          <w:vertAlign w:val="superscript"/>
          <w:lang w:eastAsia="ar-SA"/>
        </w:rPr>
        <w:t>1</w:t>
      </w:r>
      <w:r w:rsidR="006A3A9E" w:rsidRPr="00AD2BC5">
        <w:rPr>
          <w:rFonts w:cs="New York"/>
          <w:lang w:eastAsia="ar-SA"/>
        </w:rPr>
        <w:t>H RF pulse and subsequent acquisition of the free induction decay (FID)</w:t>
      </w:r>
      <w:r w:rsidR="006A3A9E" w:rsidRPr="00AD2BC5">
        <w:t>.</w:t>
      </w:r>
      <w:r w:rsidR="005F2501">
        <w:t xml:space="preserve"> </w:t>
      </w:r>
      <w:r w:rsidRPr="00AD2BC5">
        <w:rPr>
          <w:rFonts w:cs="New York"/>
          <w:lang w:eastAsia="ar-SA"/>
        </w:rPr>
        <w:t xml:space="preserve">The spectral width was about 16 ppm </w:t>
      </w:r>
      <w:r w:rsidR="00940B8A" w:rsidRPr="00AD2BC5">
        <w:rPr>
          <w:rFonts w:cs="New York"/>
          <w:lang w:eastAsia="ar-SA"/>
        </w:rPr>
        <w:t>centered</w:t>
      </w:r>
      <w:r w:rsidRPr="00AD2BC5">
        <w:rPr>
          <w:rFonts w:cs="New York"/>
          <w:lang w:eastAsia="ar-SA"/>
        </w:rPr>
        <w:t xml:space="preserve"> at the signal of the solvent (HDO).</w:t>
      </w:r>
    </w:p>
    <w:p w14:paraId="282EF35D" w14:textId="77777777" w:rsidR="006A3A9E" w:rsidRDefault="006A3A9E" w:rsidP="006A3A9E">
      <w:pPr>
        <w:pStyle w:val="TAMainText"/>
        <w:ind w:firstLine="204"/>
      </w:pPr>
    </w:p>
    <w:p w14:paraId="2C3B05E9" w14:textId="77777777" w:rsidR="006A3A9E" w:rsidRPr="00AD2BC5" w:rsidRDefault="006A3A9E" w:rsidP="006A3A9E">
      <w:pPr>
        <w:pStyle w:val="TAMainText"/>
        <w:rPr>
          <w:rFonts w:cs="New York"/>
          <w:lang w:eastAsia="ar-SA"/>
        </w:rPr>
      </w:pPr>
      <w:r w:rsidRPr="00AD2BC5">
        <w:rPr>
          <w:rFonts w:ascii="Times New Roman" w:eastAsia="MS Mincho" w:hAnsi="Times New Roman"/>
          <w:noProof/>
          <w:szCs w:val="24"/>
          <w:lang w:val="fr-FR" w:eastAsia="fr-FR"/>
        </w:rPr>
        <mc:AlternateContent>
          <mc:Choice Requires="wpg">
            <w:drawing>
              <wp:inline distT="0" distB="0" distL="0" distR="0" wp14:anchorId="3490C1BB" wp14:editId="3064F38F">
                <wp:extent cx="2476536" cy="1289067"/>
                <wp:effectExtent l="0" t="0" r="0" b="6350"/>
                <wp:docPr id="99" name="Groupe 99"/>
                <wp:cNvGraphicFramePr/>
                <a:graphic xmlns:a="http://schemas.openxmlformats.org/drawingml/2006/main">
                  <a:graphicData uri="http://schemas.microsoft.com/office/word/2010/wordprocessingGroup">
                    <wpg:wgp>
                      <wpg:cNvGrpSpPr/>
                      <wpg:grpSpPr>
                        <a:xfrm>
                          <a:off x="0" y="0"/>
                          <a:ext cx="2476536" cy="1289067"/>
                          <a:chOff x="0" y="0"/>
                          <a:chExt cx="2476851" cy="1290617"/>
                        </a:xfrm>
                      </wpg:grpSpPr>
                      <wpg:grpSp>
                        <wpg:cNvPr id="100" name="Groupe 100"/>
                        <wpg:cNvGrpSpPr/>
                        <wpg:grpSpPr>
                          <a:xfrm>
                            <a:off x="0" y="731520"/>
                            <a:ext cx="1888814" cy="0"/>
                            <a:chOff x="0" y="0"/>
                            <a:chExt cx="1889125" cy="0"/>
                          </a:xfrm>
                        </wpg:grpSpPr>
                        <wps:wsp>
                          <wps:cNvPr id="101" name="Line 45"/>
                          <wps:cNvCnPr/>
                          <wps:spPr bwMode="auto">
                            <a:xfrm>
                              <a:off x="518160" y="0"/>
                              <a:ext cx="13709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45"/>
                          <wps:cNvCnPr/>
                          <wps:spPr bwMode="auto">
                            <a:xfrm>
                              <a:off x="0" y="0"/>
                              <a:ext cx="327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45"/>
                          <wps:cNvCnPr/>
                          <wps:spPr bwMode="auto">
                            <a:xfrm>
                              <a:off x="312420" y="0"/>
                              <a:ext cx="1905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104" name="Picture 43" descr="FID-2"/>
                          <pic:cNvPicPr>
                            <a:picLocks noChangeAspect="1"/>
                          </pic:cNvPicPr>
                        </pic:nvPicPr>
                        <pic:blipFill rotWithShape="1">
                          <a:blip r:embed="rId9" cstate="print">
                            <a:extLst>
                              <a:ext uri="{28A0092B-C50C-407E-A947-70E740481C1C}">
                                <a14:useLocalDpi xmlns:a14="http://schemas.microsoft.com/office/drawing/2010/main" val="0"/>
                              </a:ext>
                            </a:extLst>
                          </a:blip>
                          <a:srcRect r="29371"/>
                          <a:stretch/>
                        </pic:blipFill>
                        <pic:spPr bwMode="auto">
                          <a:xfrm>
                            <a:off x="1889760" y="373380"/>
                            <a:ext cx="571500" cy="708660"/>
                          </a:xfrm>
                          <a:prstGeom prst="rect">
                            <a:avLst/>
                          </a:prstGeom>
                          <a:noFill/>
                          <a:ln>
                            <a:noFill/>
                          </a:ln>
                          <a:extLst>
                            <a:ext uri="{53640926-AAD7-44D8-BBD7-CCE9431645EC}">
                              <a14:shadowObscured xmlns:a14="http://schemas.microsoft.com/office/drawing/2010/main"/>
                            </a:ext>
                          </a:extLst>
                        </pic:spPr>
                      </pic:pic>
                      <wps:wsp>
                        <wps:cNvPr id="105" name="Rectangle 44"/>
                        <wps:cNvSpPr>
                          <a:spLocks noChangeArrowheads="1"/>
                        </wps:cNvSpPr>
                        <wps:spPr bwMode="auto">
                          <a:xfrm>
                            <a:off x="1844040" y="152400"/>
                            <a:ext cx="47306" cy="579509"/>
                          </a:xfrm>
                          <a:prstGeom prst="rect">
                            <a:avLst/>
                          </a:prstGeom>
                          <a:solidFill>
                            <a:sysClr val="windowText" lastClr="000000">
                              <a:lumMod val="65000"/>
                              <a:lumOff val="35000"/>
                            </a:sysClr>
                          </a:solidFill>
                          <a:ln w="9525">
                            <a:solidFill>
                              <a:srgbClr val="000000"/>
                            </a:solidFill>
                            <a:miter lim="800000"/>
                            <a:headEnd/>
                            <a:tailEnd/>
                          </a:ln>
                        </wps:spPr>
                        <wps:bodyPr rot="0" vert="horz" wrap="square" lIns="91440" tIns="45720" rIns="91440" bIns="45720" anchor="t" anchorCtr="0" upright="1">
                          <a:noAutofit/>
                        </wps:bodyPr>
                      </wps:wsp>
                      <wps:wsp>
                        <wps:cNvPr id="106" name="Text Box 49"/>
                        <wps:cNvSpPr txBox="1">
                          <a:spLocks noChangeArrowheads="1"/>
                        </wps:cNvSpPr>
                        <wps:spPr bwMode="auto">
                          <a:xfrm>
                            <a:off x="15238" y="578879"/>
                            <a:ext cx="792431" cy="2801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8FDB3B" w14:textId="77777777" w:rsidR="00A5335E" w:rsidRPr="005D70D3" w:rsidRDefault="00A5335E" w:rsidP="006A3A9E">
                              <w:pPr>
                                <w:rPr>
                                  <w:rFonts w:ascii="Arial" w:hAnsi="Arial" w:cs="Arial"/>
                                  <w:bCs/>
                                  <w:sz w:val="16"/>
                                  <w:szCs w:val="16"/>
                                </w:rPr>
                              </w:pPr>
                              <w:r w:rsidRPr="005D70D3">
                                <w:rPr>
                                  <w:rFonts w:ascii="Arial" w:hAnsi="Arial" w:cs="Arial"/>
                                  <w:bCs/>
                                  <w:sz w:val="16"/>
                                  <w:szCs w:val="16"/>
                                </w:rPr>
                                <w:t>Relaxation delay</w:t>
                              </w:r>
                            </w:p>
                          </w:txbxContent>
                        </wps:txbx>
                        <wps:bodyPr rot="0" vert="horz" wrap="square" lIns="0" tIns="18000" rIns="0" bIns="18000" anchor="t" anchorCtr="0" upright="1">
                          <a:spAutoFit/>
                        </wps:bodyPr>
                      </wps:wsp>
                      <wpg:grpSp>
                        <wpg:cNvPr id="107" name="Groupe 107"/>
                        <wpg:cNvGrpSpPr/>
                        <wpg:grpSpPr>
                          <a:xfrm>
                            <a:off x="807720" y="541020"/>
                            <a:ext cx="629175" cy="197485"/>
                            <a:chOff x="0" y="0"/>
                            <a:chExt cx="629175" cy="197485"/>
                          </a:xfrm>
                        </wpg:grpSpPr>
                        <wps:wsp>
                          <wps:cNvPr id="108" name="Rectangle 52"/>
                          <wps:cNvSpPr>
                            <a:spLocks noChangeArrowheads="1"/>
                          </wps:cNvSpPr>
                          <wps:spPr bwMode="auto">
                            <a:xfrm>
                              <a:off x="0" y="45720"/>
                              <a:ext cx="629175" cy="141390"/>
                            </a:xfrm>
                            <a:prstGeom prst="rect">
                              <a:avLst/>
                            </a:prstGeom>
                            <a:solidFill>
                              <a:sysClr val="window" lastClr="FFFFFF">
                                <a:lumMod val="85000"/>
                              </a:sysClr>
                            </a:solidFill>
                            <a:ln w="9525">
                              <a:solidFill>
                                <a:srgbClr val="000000"/>
                              </a:solidFill>
                              <a:miter lim="800000"/>
                              <a:headEnd/>
                              <a:tailEnd/>
                            </a:ln>
                          </wps:spPr>
                          <wps:bodyPr rot="0" vert="horz" wrap="square" lIns="91440" tIns="45720" rIns="91440" bIns="45720" anchor="t" anchorCtr="0" upright="1">
                            <a:noAutofit/>
                          </wps:bodyPr>
                        </wps:wsp>
                        <wps:wsp>
                          <wps:cNvPr id="109" name="Text Box 49"/>
                          <wps:cNvSpPr txBox="1">
                            <a:spLocks noChangeArrowheads="1"/>
                          </wps:cNvSpPr>
                          <wps:spPr bwMode="auto">
                            <a:xfrm>
                              <a:off x="38100" y="0"/>
                              <a:ext cx="569595" cy="197485"/>
                            </a:xfrm>
                            <a:prstGeom prst="rect">
                              <a:avLst/>
                            </a:prstGeom>
                            <a:noFill/>
                            <a:ln w="9525">
                              <a:noFill/>
                              <a:miter lim="800000"/>
                              <a:headEnd/>
                              <a:tailEnd/>
                            </a:ln>
                          </wps:spPr>
                          <wps:txbx>
                            <w:txbxContent>
                              <w:p w14:paraId="52DA3B40" w14:textId="77777777" w:rsidR="00A5335E" w:rsidRPr="00FD757F" w:rsidRDefault="00A5335E" w:rsidP="006A3A9E">
                                <w:pPr>
                                  <w:rPr>
                                    <w:rFonts w:ascii="Arial" w:hAnsi="Arial" w:cs="Arial"/>
                                    <w:bCs/>
                                    <w:noProof/>
                                    <w:sz w:val="16"/>
                                    <w:szCs w:val="16"/>
                                  </w:rPr>
                                </w:pPr>
                                <w:r w:rsidRPr="00FD757F">
                                  <w:t> </w:t>
                                </w:r>
                                <w:r w:rsidRPr="00FD757F">
                                  <w:rPr>
                                    <w:rFonts w:ascii="Arial" w:hAnsi="Arial" w:cs="Arial"/>
                                    <w:bCs/>
                                    <w:noProof/>
                                    <w:sz w:val="16"/>
                                    <w:szCs w:val="16"/>
                                  </w:rPr>
                                  <w:t>Presat. RF</w:t>
                                </w:r>
                              </w:p>
                            </w:txbxContent>
                          </wps:txbx>
                          <wps:bodyPr rot="0" vert="horz" wrap="square" lIns="0" tIns="18000" rIns="0" bIns="18000" anchor="t" anchorCtr="0" upright="1">
                            <a:noAutofit/>
                          </wps:bodyPr>
                        </wps:wsp>
                      </wpg:grpSp>
                      <wps:wsp>
                        <wps:cNvPr id="110" name="Text Box 49"/>
                        <wps:cNvSpPr txBox="1">
                          <a:spLocks noChangeArrowheads="1"/>
                        </wps:cNvSpPr>
                        <wps:spPr bwMode="auto">
                          <a:xfrm>
                            <a:off x="1729531" y="0"/>
                            <a:ext cx="381684" cy="2801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FF7C5" w14:textId="77777777" w:rsidR="00A5335E" w:rsidRPr="00FD757F" w:rsidRDefault="00A5335E" w:rsidP="006A3A9E">
                              <w:pPr>
                                <w:rPr>
                                  <w:rFonts w:ascii="Arial" w:hAnsi="Arial" w:cs="Arial"/>
                                  <w:bCs/>
                                  <w:sz w:val="16"/>
                                  <w:szCs w:val="16"/>
                                  <w:lang w:val="fr-BE"/>
                                </w:rPr>
                              </w:pPr>
                              <w:r w:rsidRPr="00FD757F">
                                <w:rPr>
                                  <w:rFonts w:ascii="Arial" w:hAnsi="Arial" w:cs="Arial"/>
                                  <w:bCs/>
                                  <w:sz w:val="16"/>
                                  <w:szCs w:val="16"/>
                                  <w:lang w:val="fr-BE"/>
                                </w:rPr>
                                <w:t>90° RF</w:t>
                              </w:r>
                            </w:p>
                          </w:txbxContent>
                        </wps:txbx>
                        <wps:bodyPr rot="0" vert="horz" wrap="square" lIns="0" tIns="18000" rIns="0" bIns="18000" anchor="t" anchorCtr="0" upright="1">
                          <a:spAutoFit/>
                        </wps:bodyPr>
                      </wps:wsp>
                      <wps:wsp>
                        <wps:cNvPr id="111" name="Text Box 49"/>
                        <wps:cNvSpPr txBox="1">
                          <a:spLocks noChangeArrowheads="1"/>
                        </wps:cNvSpPr>
                        <wps:spPr bwMode="auto">
                          <a:xfrm>
                            <a:off x="1912264" y="205655"/>
                            <a:ext cx="564587" cy="397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70FB28" w14:textId="77777777" w:rsidR="00A5335E" w:rsidRPr="00FD757F" w:rsidRDefault="00A5335E" w:rsidP="006A3A9E">
                              <w:pPr>
                                <w:spacing w:after="0"/>
                                <w:jc w:val="center"/>
                                <w:rPr>
                                  <w:rFonts w:ascii="Arial" w:hAnsi="Arial" w:cs="Arial"/>
                                  <w:bCs/>
                                  <w:noProof/>
                                  <w:sz w:val="16"/>
                                  <w:szCs w:val="16"/>
                                </w:rPr>
                              </w:pPr>
                              <w:r w:rsidRPr="00FD757F">
                                <w:rPr>
                                  <w:rFonts w:ascii="Arial" w:hAnsi="Arial" w:cs="Arial"/>
                                  <w:bCs/>
                                  <w:noProof/>
                                  <w:sz w:val="16"/>
                                  <w:szCs w:val="16"/>
                                </w:rPr>
                                <w:t>FID</w:t>
                              </w:r>
                            </w:p>
                            <w:p w14:paraId="5B602F61" w14:textId="77777777" w:rsidR="00A5335E" w:rsidRPr="00FD757F" w:rsidRDefault="00A5335E" w:rsidP="006A3A9E">
                              <w:pPr>
                                <w:jc w:val="center"/>
                                <w:rPr>
                                  <w:rFonts w:ascii="Arial" w:hAnsi="Arial" w:cs="Arial"/>
                                  <w:bCs/>
                                  <w:noProof/>
                                  <w:sz w:val="16"/>
                                  <w:szCs w:val="16"/>
                                </w:rPr>
                              </w:pPr>
                              <w:r w:rsidRPr="00FD757F">
                                <w:rPr>
                                  <w:rFonts w:ascii="Arial" w:hAnsi="Arial" w:cs="Arial"/>
                                  <w:bCs/>
                                  <w:noProof/>
                                  <w:sz w:val="16"/>
                                  <w:szCs w:val="16"/>
                                </w:rPr>
                                <w:t>acquisition</w:t>
                              </w:r>
                            </w:p>
                          </w:txbxContent>
                        </wps:txbx>
                        <wps:bodyPr rot="0" vert="horz" wrap="square" lIns="0" tIns="18000" rIns="0" bIns="18000" anchor="t" anchorCtr="0" upright="1">
                          <a:spAutoFit/>
                        </wps:bodyPr>
                      </wps:wsp>
                      <wpg:grpSp>
                        <wpg:cNvPr id="112" name="Groupe 112"/>
                        <wpg:cNvGrpSpPr/>
                        <wpg:grpSpPr>
                          <a:xfrm>
                            <a:off x="1470660" y="579120"/>
                            <a:ext cx="328299" cy="282780"/>
                            <a:chOff x="0" y="0"/>
                            <a:chExt cx="328353" cy="283210"/>
                          </a:xfrm>
                        </wpg:grpSpPr>
                        <wps:wsp>
                          <wps:cNvPr id="113" name="Explosion 2 113"/>
                          <wps:cNvSpPr/>
                          <wps:spPr>
                            <a:xfrm rot="2511864">
                              <a:off x="0" y="0"/>
                              <a:ext cx="310988" cy="283210"/>
                            </a:xfrm>
                            <a:prstGeom prst="irregularSeal2">
                              <a:avLst/>
                            </a:prstGeom>
                            <a:solidFill>
                              <a:srgbClr val="00B0F0"/>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Text Box 49"/>
                          <wps:cNvSpPr txBox="1">
                            <a:spLocks noChangeArrowheads="1"/>
                          </wps:cNvSpPr>
                          <wps:spPr bwMode="auto">
                            <a:xfrm>
                              <a:off x="68580" y="30480"/>
                              <a:ext cx="259773"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69434" w14:textId="77777777" w:rsidR="00A5335E" w:rsidRPr="00FD757F" w:rsidRDefault="00A5335E" w:rsidP="006A3A9E">
                                <w:pPr>
                                  <w:rPr>
                                    <w:b/>
                                    <w:bCs/>
                                    <w:i/>
                                    <w:noProof/>
                                    <w:lang w:val="fr-BE"/>
                                  </w:rPr>
                                </w:pPr>
                                <w:r w:rsidRPr="00FD757F">
                                  <w:rPr>
                                    <w:b/>
                                    <w:bCs/>
                                    <w:i/>
                                    <w:noProof/>
                                    <w:lang w:val="fr-BE"/>
                                  </w:rPr>
                                  <w:t>hν</w:t>
                                </w:r>
                              </w:p>
                            </w:txbxContent>
                          </wps:txbx>
                          <wps:bodyPr rot="0" vert="horz" wrap="square" lIns="0" tIns="18000" rIns="0" bIns="18000" anchor="t" anchorCtr="0" upright="1">
                            <a:noAutofit/>
                          </wps:bodyPr>
                        </wps:wsp>
                      </wpg:grpSp>
                      <wpg:grpSp>
                        <wpg:cNvPr id="115" name="Groupe 115"/>
                        <wpg:cNvGrpSpPr/>
                        <wpg:grpSpPr>
                          <a:xfrm>
                            <a:off x="1790700" y="731520"/>
                            <a:ext cx="53331" cy="308141"/>
                            <a:chOff x="0" y="0"/>
                            <a:chExt cx="53340" cy="308610"/>
                          </a:xfrm>
                        </wpg:grpSpPr>
                        <wps:wsp>
                          <wps:cNvPr id="116" name="Connecteur droit 116"/>
                          <wps:cNvCnPr/>
                          <wps:spPr>
                            <a:xfrm>
                              <a:off x="53340" y="0"/>
                              <a:ext cx="0" cy="307975"/>
                            </a:xfrm>
                            <a:prstGeom prst="line">
                              <a:avLst/>
                            </a:prstGeom>
                            <a:noFill/>
                            <a:ln w="9525" cap="flat" cmpd="sng" algn="ctr">
                              <a:solidFill>
                                <a:sysClr val="window" lastClr="FFFFFF">
                                  <a:lumMod val="50000"/>
                                </a:sysClr>
                              </a:solidFill>
                              <a:prstDash val="sysDash"/>
                            </a:ln>
                            <a:effectLst/>
                          </wps:spPr>
                          <wps:bodyPr/>
                        </wps:wsp>
                        <wps:wsp>
                          <wps:cNvPr id="117" name="Connecteur droit 117"/>
                          <wps:cNvCnPr/>
                          <wps:spPr>
                            <a:xfrm>
                              <a:off x="0" y="0"/>
                              <a:ext cx="0" cy="308610"/>
                            </a:xfrm>
                            <a:prstGeom prst="line">
                              <a:avLst/>
                            </a:prstGeom>
                            <a:noFill/>
                            <a:ln w="9525" cap="flat" cmpd="sng" algn="ctr">
                              <a:solidFill>
                                <a:sysClr val="window" lastClr="FFFFFF">
                                  <a:lumMod val="50000"/>
                                </a:sysClr>
                              </a:solidFill>
                              <a:prstDash val="sysDash"/>
                            </a:ln>
                            <a:effectLst/>
                          </wps:spPr>
                          <wps:bodyPr/>
                        </wps:wsp>
                      </wpg:grpSp>
                      <wps:wsp>
                        <wps:cNvPr id="118" name="Text Box 49"/>
                        <wps:cNvSpPr txBox="1">
                          <a:spLocks noChangeArrowheads="1"/>
                        </wps:cNvSpPr>
                        <wps:spPr bwMode="auto">
                          <a:xfrm>
                            <a:off x="1531477" y="1020613"/>
                            <a:ext cx="593165" cy="270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03AF2" w14:textId="77777777" w:rsidR="00A5335E" w:rsidRDefault="00A5335E" w:rsidP="006A3A9E">
                              <w:pPr>
                                <w:spacing w:after="0"/>
                                <w:jc w:val="center"/>
                                <w:rPr>
                                  <w:rFonts w:ascii="Arial" w:hAnsi="Arial" w:cs="Arial"/>
                                  <w:bCs/>
                                  <w:noProof/>
                                  <w:sz w:val="16"/>
                                  <w:szCs w:val="16"/>
                                </w:rPr>
                              </w:pPr>
                              <w:r>
                                <w:rPr>
                                  <w:rFonts w:ascii="Arial" w:hAnsi="Arial" w:cs="Arial"/>
                                  <w:bCs/>
                                  <w:noProof/>
                                  <w:sz w:val="16"/>
                                  <w:szCs w:val="16"/>
                                </w:rPr>
                                <w:t>Stabilization</w:t>
                              </w:r>
                            </w:p>
                            <w:p w14:paraId="7B924E9F" w14:textId="77777777" w:rsidR="00A5335E" w:rsidRPr="00FD757F" w:rsidRDefault="00A5335E" w:rsidP="006A3A9E">
                              <w:pPr>
                                <w:spacing w:after="0"/>
                                <w:jc w:val="center"/>
                                <w:rPr>
                                  <w:rFonts w:ascii="Arial" w:hAnsi="Arial" w:cs="Arial"/>
                                  <w:bCs/>
                                  <w:noProof/>
                                  <w:sz w:val="16"/>
                                  <w:szCs w:val="16"/>
                                </w:rPr>
                              </w:pPr>
                              <w:r w:rsidRPr="00FD757F">
                                <w:rPr>
                                  <w:rFonts w:ascii="Arial" w:hAnsi="Arial" w:cs="Arial"/>
                                  <w:bCs/>
                                  <w:noProof/>
                                  <w:sz w:val="16"/>
                                  <w:szCs w:val="16"/>
                                </w:rPr>
                                <w:t>delay</w:t>
                              </w:r>
                            </w:p>
                          </w:txbxContent>
                        </wps:txbx>
                        <wps:bodyPr rot="0" vert="horz" wrap="square" lIns="0" tIns="18000" rIns="0" bIns="18000" anchor="t" anchorCtr="0" upright="1">
                          <a:spAutoFit/>
                        </wps:bodyPr>
                      </wps:wsp>
                    </wpg:wgp>
                  </a:graphicData>
                </a:graphic>
              </wp:inline>
            </w:drawing>
          </mc:Choice>
          <mc:Fallback>
            <w:pict>
              <v:group w14:anchorId="3490C1BB" id="Groupe_x0020_99" o:spid="_x0000_s1026" style="width:195pt;height:101.5pt;mso-position-horizontal-relative:char;mso-position-vertical-relative:line" coordsize="2476851,1290617"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">
                <v:group id="Groupe_x0020_100" o:spid="_x0000_s1027" style="position:absolute;top:731520;width:1888814;height:0" coordsize="188912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EvEmlzGAAAA3AAA&#10;AA8AAAAAAAAAAAAAAAAAqQIAAGRycy9kb3ducmV2LnhtbFBLBQYAAAAABAAEAPoAAACcAwAAAAA=&#10;">
                  <v:line id="Line_x0020_45" o:spid="_x0000_s1028" style="position:absolute;visibility:visible;mso-wrap-style:square" from="518160,0" to="1889125,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5taVFxAAAANwAAAAPAAAAAAAAAAAA&#10;AAAAAKECAABkcnMvZG93bnJldi54bWxQSwUGAAAAAAQABAD5AAAAkgMAAAAA&#10;"/>
                  <v:line id="Line_x0020_45" o:spid="_x0000_s1029" style="position:absolute;visibility:visible;mso-wrap-style:square" from="0,0" to="32766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JZzsyxAAAANwAAAAPAAAAAAAAAAAA&#10;AAAAAKECAABkcnMvZG93bnJldi54bWxQSwUGAAAAAAQABAD5AAAAkgMAAAAA&#10;"/>
                  <v:line id="Line_x0020_45" o:spid="_x0000_s1030" style="position:absolute;visibility:visible;mso-wrap-style:square" from="312420,0" to="50292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jOvcQAAADcAAAADwAAAGRycy9kb3ducmV2LnhtbESPT4vCMBDF78J+hzAL3jRdBXG7RpEF&#10;wYN/UJc9D83YVptJTWKt394IgrcZ3pv3ezOZtaYSDTlfWlbw1U9AEGdWl5wr+DssemMQPiBrrCyT&#10;gjt5mE0/OhNMtb3xjpp9yEUMYZ+igiKEOpXSZwUZ9H1bE0ftaJ3BEFeXS+3wFsNNJQdJMpIGS46E&#10;Amv6LSg7768mcrN85S7/p3O7PK5Xiws335vDVqnuZzv/ARGoDW/z63qpY/1kCM9n4gRy+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X+M69xAAAANwAAAAPAAAAAAAAAAAA&#10;AAAAAKECAABkcnMvZG93bnJldi54bWxQSwUGAAAAAAQABAD5AAAAkgMAAAAA&#10;">
                    <v:stroke dashstyle="dash"/>
                  </v:lin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43" o:spid="_x0000_s1031" type="#_x0000_t75" alt="FID-2" style="position:absolute;left:1889760;top:373380;width:571500;height:7086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7e&#10;vJ7AAAAA3AAAAA8AAABkcnMvZG93bnJldi54bWxET81qg0AQvhf6DssUeqtrQimpzSqhEEgPPdT4&#10;AIM7URN3Vtyp2rfvBgK5zcf3O9ticb2aaAydZwOrJAVFXHvbcWOgOu5fNqCCIFvsPZOBPwpQ5I8P&#10;W8ysn/mHplIaFUM4ZGigFRkyrUPdksOQ+IE4cic/OpQIx0bbEecY7nq9TtM37bDj2NDiQJ8t1Zfy&#10;1xmQzXc4IJ/OXC6he/86V1UjF2Oen5bdByihRe7im/tg4/z0Fa7PxAt0/g8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Pt68nsAAAADcAAAADwAAAAAAAAAAAAAAAACcAgAAZHJz&#10;L2Rvd25yZXYueG1sUEsFBgAAAAAEAAQA9wAAAIkDAAAAAA==&#10;">
                  <v:imagedata r:id="rId10" o:title="FID-2" cropright="19249f"/>
                  <v:path arrowok="t"/>
                </v:shape>
                <v:rect id="Rectangle_x0020_44" o:spid="_x0000_s1032" style="position:absolute;left:1844040;top:152400;width:47306;height:5795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N87hwgAA&#10;ANwAAAAPAAAAZHJzL2Rvd25yZXYueG1sRE9Ni8IwEL0L/ocwghfRVEHRrlGkIggqoi57HprZtthM&#10;ahO1++83guBtHu9z5svGlOJBtSssKxgOIhDEqdUFZwq+L5v+FITzyBpLy6TgjxwsF+3WHGNtn3yi&#10;x9lnIoSwi1FB7n0VS+nSnAy6ga2IA/dra4M+wDqTusZnCDelHEXRRBosODTkWFGSU3o9342C0+2Y&#10;Zkmvmq53++v9Zz/bHpKNVarbaVZfIDw1/iN+u7c6zI/G8HomXCA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43zuHCAAAA3AAAAA8AAAAAAAAAAAAAAAAAlwIAAGRycy9kb3du&#10;cmV2LnhtbFBLBQYAAAAABAAEAPUAAACGAwAAAAA=&#10;" fillcolor="#595959"/>
                <v:shapetype id="_x0000_t202" coordsize="21600,21600" o:spt="202" path="m0,0l0,21600,21600,21600,21600,0xe">
                  <v:stroke joinstyle="miter"/>
                  <v:path gradientshapeok="t" o:connecttype="rect"/>
                </v:shapetype>
                <v:shape id="Text_x0020_Box_x0020_49" o:spid="_x0000_s1033" type="#_x0000_t202" style="position:absolute;left:15238;top:578879;width:792431;height:28017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RtUEwwAA&#10;ANwAAAAPAAAAZHJzL2Rvd25yZXYueG1sRE9La8JAEL4X/A/LCL0U3bQFkegagrRgoaUYvXgbsmM2&#10;mJ0N2TWPf98tFHqbj+8522y0jeip87VjBc/LBARx6XTNlYLz6X2xBuEDssbGMSmYyEO2mz1sMdVu&#10;4CP1RahEDGGfogITQptK6UtDFv3StcSRu7rOYoiwq6TucIjhtpEvSbKSFmuODQZb2hsqb8XdKvj6&#10;NPXbFF6b+6W33+sn4z6K/KDU43zMNyACjeFf/Oc+6Dg/WcHvM/ECufs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2RtUEwwAAANwAAAAPAAAAAAAAAAAAAAAAAJcCAABkcnMvZG93&#10;bnJldi54bWxQSwUGAAAAAAQABAD1AAAAhwMAAAAA&#10;" filled="f" stroked="f">
                  <v:textbox style="mso-fit-shape-to-text:t" inset="0,.5mm,0,.5mm">
                    <w:txbxContent>
                      <w:p w14:paraId="3D8FDB3B" w14:textId="77777777" w:rsidR="00A5335E" w:rsidRPr="005D70D3" w:rsidRDefault="00A5335E" w:rsidP="006A3A9E">
                        <w:pPr>
                          <w:rPr>
                            <w:rFonts w:ascii="Arial" w:hAnsi="Arial" w:cs="Arial"/>
                            <w:bCs/>
                            <w:sz w:val="16"/>
                            <w:szCs w:val="16"/>
                          </w:rPr>
                        </w:pPr>
                        <w:r w:rsidRPr="005D70D3">
                          <w:rPr>
                            <w:rFonts w:ascii="Arial" w:hAnsi="Arial" w:cs="Arial"/>
                            <w:bCs/>
                            <w:sz w:val="16"/>
                            <w:szCs w:val="16"/>
                          </w:rPr>
                          <w:t>Relaxation delay</w:t>
                        </w:r>
                      </w:p>
                    </w:txbxContent>
                  </v:textbox>
                </v:shape>
                <v:group id="Groupe_x0020_107" o:spid="_x0000_s1034" style="position:absolute;left:807720;top:541020;width:629175;height:197485" coordsize="629175,197485"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ELQIoxAAAANwAAAAP&#10;AAAAAAAAAAAAAAAAAKkCAABkcnMvZG93bnJldi54bWxQSwUGAAAAAAQABAD6AAAAmgMAAAAA&#10;">
                  <v:rect id="Rectangle_x0020_52" o:spid="_x0000_s1035" style="position:absolute;top:45720;width:629175;height:1413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Qi+DwwAA&#10;ANwAAAAPAAAAZHJzL2Rvd25yZXYueG1sRI9BTwIxEIXvJv6HZky8SasHQxYKQRISj4pEOI7bsduw&#10;nS5theXfOwcTbzN5b977Zr4cY6/OlEtIbOFxYkARt8kF9hZ2H5uHKahSkR32icnClQosF7c3c2xc&#10;uvA7nbfVKwnh0qCFrtah0bq0HUUskzQQi/adcsQqa/baZbxIeOz1kzHPOmJgaehwoHVH7XH7Ey34&#10;3Ut9W3+a6Ve/9/lwOobgV1dr7+/G1QxUpbH+m/+uX53gG6GVZ2QCvfg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PQi+DwwAAANwAAAAPAAAAAAAAAAAAAAAAAJcCAABkcnMvZG93&#10;bnJldi54bWxQSwUGAAAAAAQABAD1AAAAhwMAAAAA&#10;" fillcolor="#d9d9d9"/>
                  <v:shape id="Text_x0020_Box_x0020_49" o:spid="_x0000_s1036" type="#_x0000_t202" style="position:absolute;left:38100;width:569595;height:19748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t8lwQAA&#10;ANwAAAAPAAAAZHJzL2Rvd25yZXYueG1sRE9NawIxEL0L/Q9hCt40aQ9it0YRwSIexNXS87CZbhY3&#10;k+0muum/bwSht3m8z1mskmvFjfrQeNbwMlUgiCtvGq41fJ63kzmIEJENtp5Jwy8FWC2fRgssjB+4&#10;pNsp1iKHcChQg42xK6QMlSWHYeo74sx9+95hzLCvpelxyOGula9KzaTDhnODxY42lqrL6eo0fA00&#10;P/w0R5t8Uuvjfl9+HLal1uPntH4HESnFf/HDvTN5vnqD+zP5Arn8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B2LfJcEAAADcAAAADwAAAAAAAAAAAAAAAACXAgAAZHJzL2Rvd25y&#10;ZXYueG1sUEsFBgAAAAAEAAQA9QAAAIUDAAAAAA==&#10;" filled="f" stroked="f">
                    <v:textbox inset="0,.5mm,0,.5mm">
                      <w:txbxContent>
                        <w:p w14:paraId="52DA3B40" w14:textId="77777777" w:rsidR="00A5335E" w:rsidRPr="00FD757F" w:rsidRDefault="00A5335E" w:rsidP="006A3A9E">
                          <w:pPr>
                            <w:rPr>
                              <w:rFonts w:ascii="Arial" w:hAnsi="Arial" w:cs="Arial"/>
                              <w:bCs/>
                              <w:noProof/>
                              <w:sz w:val="16"/>
                              <w:szCs w:val="16"/>
                            </w:rPr>
                          </w:pPr>
                          <w:r w:rsidRPr="00FD757F">
                            <w:t> </w:t>
                          </w:r>
                          <w:r w:rsidRPr="00FD757F">
                            <w:rPr>
                              <w:rFonts w:ascii="Arial" w:hAnsi="Arial" w:cs="Arial"/>
                              <w:bCs/>
                              <w:noProof/>
                              <w:sz w:val="16"/>
                              <w:szCs w:val="16"/>
                            </w:rPr>
                            <w:t>Presat. RF</w:t>
                          </w:r>
                        </w:p>
                      </w:txbxContent>
                    </v:textbox>
                  </v:shape>
                </v:group>
                <v:shape id="Text_x0020_Box_x0020_49" o:spid="_x0000_s1037" type="#_x0000_t202" style="position:absolute;left:1729531;width:381684;height:28017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On42xQAA&#10;ANwAAAAPAAAAZHJzL2Rvd25yZXYueG1sRI9Ba8JAEIXvBf/DMoKXohsrFEldRcSCQqU09dLbkJ1m&#10;Q7OzIbvG+O87B8HbDO/Ne9+sNoNvVE9drAMbmM8yUMRlsDVXBs7f79MlqJiQLTaBycCNImzWo6cV&#10;5jZc+Yv6IlVKQjjmaMCl1OZax9KRxzgLLbFov6HzmGTtKm07vEq4b/RLlr1qjzVLg8OWdo7Kv+Li&#10;DZw+XL2/pUVz+en95/LZhWOxPRgzGQ/bN1CJhvQw368PVvDngi/PyAR6/Q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M6fjbFAAAA3AAAAA8AAAAAAAAAAAAAAAAAlwIAAGRycy9k&#10;b3ducmV2LnhtbFBLBQYAAAAABAAEAPUAAACJAwAAAAA=&#10;" filled="f" stroked="f">
                  <v:textbox style="mso-fit-shape-to-text:t" inset="0,.5mm,0,.5mm">
                    <w:txbxContent>
                      <w:p w14:paraId="191FF7C5" w14:textId="77777777" w:rsidR="00A5335E" w:rsidRPr="00FD757F" w:rsidRDefault="00A5335E" w:rsidP="006A3A9E">
                        <w:pPr>
                          <w:rPr>
                            <w:rFonts w:ascii="Arial" w:hAnsi="Arial" w:cs="Arial"/>
                            <w:bCs/>
                            <w:sz w:val="16"/>
                            <w:szCs w:val="16"/>
                            <w:lang w:val="fr-BE"/>
                          </w:rPr>
                        </w:pPr>
                        <w:r w:rsidRPr="00FD757F">
                          <w:rPr>
                            <w:rFonts w:ascii="Arial" w:hAnsi="Arial" w:cs="Arial"/>
                            <w:bCs/>
                            <w:sz w:val="16"/>
                            <w:szCs w:val="16"/>
                            <w:lang w:val="fr-BE"/>
                          </w:rPr>
                          <w:t>90° RF</w:t>
                        </w:r>
                      </w:p>
                    </w:txbxContent>
                  </v:textbox>
                </v:shape>
                <v:shape id="Text_x0020_Box_x0020_49" o:spid="_x0000_s1038" type="#_x0000_t202" style="position:absolute;left:1912264;top:205655;width:564587;height:39715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dtutwwAA&#10;ANwAAAAPAAAAZHJzL2Rvd25yZXYueG1sRE9Na8JAEL0X/A/LCL2UukkLIqmbIKKg0CJGL70N2Wk2&#10;mJ0N2TXGf+8WCr3N433OshhtKwbqfeNYQTpLQBBXTjdcKziftq8LED4ga2wdk4I7eSjyydMSM+1u&#10;fKShDLWIIewzVGBC6DIpfWXIop+5jjhyP663GCLsa6l7vMVw28q3JJlLiw3HBoMdrQ1Vl/JqFXx9&#10;mmZzD+/t9Xuwh8WLcftytVPqeTquPkAEGsO/+M+903F+msLvM/ECmT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8dtutwwAAANwAAAAPAAAAAAAAAAAAAAAAAJcCAABkcnMvZG93&#10;bnJldi54bWxQSwUGAAAAAAQABAD1AAAAhwMAAAAA&#10;" filled="f" stroked="f">
                  <v:textbox style="mso-fit-shape-to-text:t" inset="0,.5mm,0,.5mm">
                    <w:txbxContent>
                      <w:p w14:paraId="7A70FB28" w14:textId="77777777" w:rsidR="00A5335E" w:rsidRPr="00FD757F" w:rsidRDefault="00A5335E" w:rsidP="006A3A9E">
                        <w:pPr>
                          <w:spacing w:after="0"/>
                          <w:jc w:val="center"/>
                          <w:rPr>
                            <w:rFonts w:ascii="Arial" w:hAnsi="Arial" w:cs="Arial"/>
                            <w:bCs/>
                            <w:noProof/>
                            <w:sz w:val="16"/>
                            <w:szCs w:val="16"/>
                          </w:rPr>
                        </w:pPr>
                        <w:r w:rsidRPr="00FD757F">
                          <w:rPr>
                            <w:rFonts w:ascii="Arial" w:hAnsi="Arial" w:cs="Arial"/>
                            <w:bCs/>
                            <w:noProof/>
                            <w:sz w:val="16"/>
                            <w:szCs w:val="16"/>
                          </w:rPr>
                          <w:t>FID</w:t>
                        </w:r>
                      </w:p>
                      <w:p w14:paraId="5B602F61" w14:textId="77777777" w:rsidR="00A5335E" w:rsidRPr="00FD757F" w:rsidRDefault="00A5335E" w:rsidP="006A3A9E">
                        <w:pPr>
                          <w:jc w:val="center"/>
                          <w:rPr>
                            <w:rFonts w:ascii="Arial" w:hAnsi="Arial" w:cs="Arial"/>
                            <w:bCs/>
                            <w:noProof/>
                            <w:sz w:val="16"/>
                            <w:szCs w:val="16"/>
                          </w:rPr>
                        </w:pPr>
                        <w:r w:rsidRPr="00FD757F">
                          <w:rPr>
                            <w:rFonts w:ascii="Arial" w:hAnsi="Arial" w:cs="Arial"/>
                            <w:bCs/>
                            <w:noProof/>
                            <w:sz w:val="16"/>
                            <w:szCs w:val="16"/>
                          </w:rPr>
                          <w:t>acquisition</w:t>
                        </w:r>
                      </w:p>
                    </w:txbxContent>
                  </v:textbox>
                </v:shape>
                <v:group id="Groupe_x0020_112" o:spid="_x0000_s1039" style="position:absolute;left:1470660;top:579120;width:328299;height:282780" coordsize="328353,28321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RgzdtxAAAANwAAAAP&#10;AAAAAAAAAAAAAAAAAKkCAABkcnMvZG93bnJldi54bWxQSwUGAAAAAAQABAD6AAAAmgMAAAAA&#10;">
                  <v:shapetype id="_x0000_t72" coordsize="21600,21600" o:spt="72" path="m11462,4342l9722,1887,8550,6382,4502,3625,5372,7817,1172,8270,3935,11592,,12877,3330,15370,1285,17825,4805,18240,4917,21600,7527,18125,8700,19712,9872,17370,11612,18842,12180,15935,14942,17370,14640,14350,18877,15632,16380,12310,18270,11290,16985,9402,21600,6645,16380,6532,18007,3172,14525,5777,14790,0xe">
                    <v:stroke joinstyle="miter"/>
                    <v:path gradientshapeok="t" o:connecttype="custom" o:connectlocs="9722,1887;0,12877;11612,18842;21600,6645" o:connectangles="270,180,90,0" textboxrect="5372,6382,14640,15935"/>
                  </v:shapetype>
                  <v:shape id="Explosion_x0020_2_x0020_113" o:spid="_x0000_s1040" type="#_x0000_t72" style="position:absolute;width:310988;height:283210;rotation:2743625fd;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YcO0wQAA&#10;ANwAAAAPAAAAZHJzL2Rvd25yZXYueG1sRE9NawIxEL0L/ocwhd40qwWR1ShSENe2Hqr1Pm7GzeJm&#10;siRR13/fFAre5vE+Z77sbCNu5EPtWMFomIEgLp2uuVLwc1gPpiBCRNbYOCYFDwqwXPR7c8y1u/M3&#10;3faxEimEQ44KTIxtLmUoDVkMQ9cSJ+7svMWYoK+k9nhP4baR4yybSIs1pwaDLb0bKi/7q1XwSSfc&#10;Th7F9rAuzpuPr8vO+GNU6vWlW81AROriU/zvLnSaP3qDv2fSBXLx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82HDtMEAAADcAAAADwAAAAAAAAAAAAAAAACXAgAAZHJzL2Rvd25y&#10;ZXYueG1sUEsFBgAAAAAEAAQA9QAAAIUDAAAAAA==&#10;" fillcolor="#00b0f0" strokecolor="windowText"/>
                  <v:shape id="Text_x0020_Box_x0020_49" o:spid="_x0000_s1041" type="#_x0000_t202" style="position:absolute;left:68580;top:30480;width:259773;height:2349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uuZmwQAA&#10;ANwAAAAPAAAAZHJzL2Rvd25yZXYueG1sRE9Ni8IwEL0L/ocwC940dRGRrlFkwUU8iHWXPQ/N2BSb&#10;SW2ijf/eCAt7m8f7nOU62kbcqfO1YwXTSQaCuHS65krBz/d2vADhA7LGxjEpeJCH9Wo4WGKuXc8F&#10;3U+hEimEfY4KTAhtLqUvDVn0E9cSJ+7sOoshwa6SusM+hdtGvmfZXFqsOTUYbOnTUHk53ayC354W&#10;h2t9NNHFbHPc74uvw7ZQavQWNx8gAsXwL/5z73SaP53B65l0gVw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bLrmZsEAAADcAAAADwAAAAAAAAAAAAAAAACXAgAAZHJzL2Rvd25y&#10;ZXYueG1sUEsFBgAAAAAEAAQA9QAAAIUDAAAAAA==&#10;" filled="f" stroked="f">
                    <v:textbox inset="0,.5mm,0,.5mm">
                      <w:txbxContent>
                        <w:p w14:paraId="14069434" w14:textId="77777777" w:rsidR="00A5335E" w:rsidRPr="00FD757F" w:rsidRDefault="00A5335E" w:rsidP="006A3A9E">
                          <w:pPr>
                            <w:rPr>
                              <w:b/>
                              <w:bCs/>
                              <w:i/>
                              <w:noProof/>
                              <w:lang w:val="fr-BE"/>
                            </w:rPr>
                          </w:pPr>
                          <w:r w:rsidRPr="00FD757F">
                            <w:rPr>
                              <w:b/>
                              <w:bCs/>
                              <w:i/>
                              <w:noProof/>
                              <w:lang w:val="fr-BE"/>
                            </w:rPr>
                            <w:t>hν</w:t>
                          </w:r>
                        </w:p>
                      </w:txbxContent>
                    </v:textbox>
                  </v:shape>
                </v:group>
                <v:group id="Groupe_x0020_115" o:spid="_x0000_s1042" style="position:absolute;left:1790700;top:731520;width:53331;height:308141" coordsize="53340,30861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Deaq8ZwQAAANwAAAAPAAAA&#10;AAAAAAAAAAAAAKkCAABkcnMvZG93bnJldi54bWxQSwUGAAAAAAQABAD6AAAAlwMAAAAA&#10;">
                  <v:line id="Connecteur_x0020_droit_x0020_116" o:spid="_x0000_s1043" style="position:absolute;visibility:visible;mso-wrap-style:square" from="53340,0" to="53340,30797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6XiisQAAADcAAAADwAAAGRycy9kb3ducmV2LnhtbERPTWvCQBC9C/0PyxS8iG60ICG6igha&#10;exEaS8HbkJ1mU7OzIbuNsb++KxS8zeN9znLd21p01PrKsYLpJAFBXDhdcang47QbpyB8QNZYOyYF&#10;N/KwXj0Nlphpd+V36vJQihjCPkMFJoQmk9IXhiz6iWuII/flWoshwraUusVrDLe1nCXJXFqsODYY&#10;bGhrqLjkP1bBN+/P6Xn79vv6Mht1x5z6W/pplBo+95sFiEB9eIj/3Qcd50/ncH8mXiBX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DpeKKxAAAANwAAAAPAAAAAAAAAAAA&#10;AAAAAKECAABkcnMvZG93bnJldi54bWxQSwUGAAAAAAQABAD5AAAAkgMAAAAA&#10;" strokecolor="#7f7f7f">
                    <v:stroke dashstyle="3 1"/>
                  </v:line>
                  <v:line id="Connecteur_x0020_droit_x0020_117" o:spid="_x0000_s1044" style="position:absolute;visibility:visible;mso-wrap-style:square" from="0,0" to="0,30861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OlHEcQAAADcAAAADwAAAGRycy9kb3ducmV2LnhtbERPS2vCQBC+C/6HZQpepG5UaEN0FRH6&#10;8FIwLYK3ITvNps3Ohuwao7/eLRS8zcf3nOW6t7XoqPWVYwXTSQKCuHC64lLB1+fLYwrCB2SNtWNS&#10;cCEP69VwsMRMuzPvqctDKWII+wwVmBCaTEpfGLLoJ64hjty3ay2GCNtS6hbPMdzWcpYkT9JixbHB&#10;YENbQ8VvfrIKfvj1mB63u+vbfDbuPnLqL+nBKDV66DcLEIH6cBf/u991nD99hr9n4gVydQ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s6UcRxAAAANwAAAAPAAAAAAAAAAAA&#10;AAAAAKECAABkcnMvZG93bnJldi54bWxQSwUGAAAAAAQABAD5AAAAkgMAAAAA&#10;" strokecolor="#7f7f7f">
                    <v:stroke dashstyle="3 1"/>
                  </v:line>
                </v:group>
                <v:shape id="Text_x0020_Box_x0020_49" o:spid="_x0000_s1045" type="#_x0000_t202" style="position:absolute;left:1531477;top:1020613;width:593165;height:27000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THIwxQAA&#10;ANwAAAAPAAAAZHJzL2Rvd25yZXYueG1sRI9Ba8JAEIXvBf/DMoKXohsrFEldRcSCQqU09dLbkJ1m&#10;Q7OzIbvG+O87B8HbDO/Ne9+sNoNvVE9drAMbmM8yUMRlsDVXBs7f79MlqJiQLTaBycCNImzWo6cV&#10;5jZc+Yv6IlVKQjjmaMCl1OZax9KRxzgLLbFov6HzmGTtKm07vEq4b/RLlr1qjzVLg8OWdo7Kv+Li&#10;DZw+XL2/pUVz+en95/LZhWOxPRgzGQ/bN1CJhvQw368PVvDnQivPyAR6/Q8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1McjDFAAAA3AAAAA8AAAAAAAAAAAAAAAAAlwIAAGRycy9k&#10;b3ducmV2LnhtbFBLBQYAAAAABAAEAPUAAACJAwAAAAA=&#10;" filled="f" stroked="f">
                  <v:textbox style="mso-fit-shape-to-text:t" inset="0,.5mm,0,.5mm">
                    <w:txbxContent>
                      <w:p w14:paraId="5B703AF2" w14:textId="77777777" w:rsidR="00A5335E" w:rsidRDefault="00A5335E" w:rsidP="006A3A9E">
                        <w:pPr>
                          <w:spacing w:after="0"/>
                          <w:jc w:val="center"/>
                          <w:rPr>
                            <w:rFonts w:ascii="Arial" w:hAnsi="Arial" w:cs="Arial"/>
                            <w:bCs/>
                            <w:noProof/>
                            <w:sz w:val="16"/>
                            <w:szCs w:val="16"/>
                          </w:rPr>
                        </w:pPr>
                        <w:r>
                          <w:rPr>
                            <w:rFonts w:ascii="Arial" w:hAnsi="Arial" w:cs="Arial"/>
                            <w:bCs/>
                            <w:noProof/>
                            <w:sz w:val="16"/>
                            <w:szCs w:val="16"/>
                          </w:rPr>
                          <w:t>Stabilization</w:t>
                        </w:r>
                      </w:p>
                      <w:p w14:paraId="7B924E9F" w14:textId="77777777" w:rsidR="00A5335E" w:rsidRPr="00FD757F" w:rsidRDefault="00A5335E" w:rsidP="006A3A9E">
                        <w:pPr>
                          <w:spacing w:after="0"/>
                          <w:jc w:val="center"/>
                          <w:rPr>
                            <w:rFonts w:ascii="Arial" w:hAnsi="Arial" w:cs="Arial"/>
                            <w:bCs/>
                            <w:noProof/>
                            <w:sz w:val="16"/>
                            <w:szCs w:val="16"/>
                          </w:rPr>
                        </w:pPr>
                        <w:r w:rsidRPr="00FD757F">
                          <w:rPr>
                            <w:rFonts w:ascii="Arial" w:hAnsi="Arial" w:cs="Arial"/>
                            <w:bCs/>
                            <w:noProof/>
                            <w:sz w:val="16"/>
                            <w:szCs w:val="16"/>
                          </w:rPr>
                          <w:t>delay</w:t>
                        </w:r>
                      </w:p>
                    </w:txbxContent>
                  </v:textbox>
                </v:shape>
                <w10:anchorlock/>
              </v:group>
            </w:pict>
          </mc:Fallback>
        </mc:AlternateContent>
      </w:r>
    </w:p>
    <w:p w14:paraId="6F5E8E4A" w14:textId="73204366" w:rsidR="006A3A9E" w:rsidRPr="00AD2BC5" w:rsidRDefault="006A3A9E" w:rsidP="006A3A9E">
      <w:pPr>
        <w:pStyle w:val="VAFigureCaption"/>
        <w:spacing w:after="0"/>
        <w:rPr>
          <w:lang w:eastAsia="ar-SA"/>
        </w:rPr>
      </w:pPr>
      <w:r w:rsidRPr="00AD2BC5">
        <w:rPr>
          <w:b/>
          <w:lang w:eastAsia="ar-SA"/>
        </w:rPr>
        <w:t>Figure 2.</w:t>
      </w:r>
      <w:r w:rsidRPr="00AD2BC5">
        <w:rPr>
          <w:lang w:eastAsia="ar-SA"/>
        </w:rPr>
        <w:t xml:space="preserve"> </w:t>
      </w:r>
      <w:r w:rsidRPr="00AD2BC5">
        <w:rPr>
          <w:vertAlign w:val="superscript"/>
          <w:lang w:eastAsia="ar-SA"/>
        </w:rPr>
        <w:t>1</w:t>
      </w:r>
      <w:r w:rsidRPr="00AD2BC5">
        <w:rPr>
          <w:lang w:eastAsia="ar-SA"/>
        </w:rPr>
        <w:t xml:space="preserve">H NMR pulse sequence </w:t>
      </w:r>
      <w:r w:rsidR="00940B8A">
        <w:rPr>
          <w:lang w:eastAsia="ar-SA"/>
        </w:rPr>
        <w:t xml:space="preserve">used </w:t>
      </w:r>
      <w:r w:rsidRPr="00AD2BC5">
        <w:rPr>
          <w:lang w:eastAsia="ar-SA"/>
        </w:rPr>
        <w:t xml:space="preserve">for </w:t>
      </w:r>
      <w:r w:rsidR="00940B8A">
        <w:rPr>
          <w:lang w:eastAsia="ar-SA"/>
        </w:rPr>
        <w:t xml:space="preserve">the </w:t>
      </w:r>
      <w:r w:rsidRPr="00AD2BC5">
        <w:rPr>
          <w:lang w:eastAsia="ar-SA"/>
        </w:rPr>
        <w:t>photo-CIDNP experiments. The duration of the successive components is not represented on scale: the relaxation delay (13.7 s) is followed by (i) continuous-wave radio frequency (RF) irradiation for presaturation of the signal of the solvent (3 s), (ii) blue-light illumination for photo-CIDNP spectra (250 ms) or a corresponding waiting delay for control spectra,  (iii) a stabilisation delay (10 ms), (iv) high-power non-selective RF pulse (5.8 µs) and (v) acquisition of the FID (1.3 s). The sequence was repeated 12 times saving each FID separately. They were then summed up and processed to provide the final spectrum.</w:t>
      </w:r>
    </w:p>
    <w:p w14:paraId="19859423" w14:textId="77777777" w:rsidR="006A3A9E" w:rsidRDefault="006A3A9E" w:rsidP="006A3A9E">
      <w:pPr>
        <w:pStyle w:val="TAMainText"/>
        <w:rPr>
          <w:rFonts w:cs="New York"/>
          <w:lang w:eastAsia="ar-SA"/>
        </w:rPr>
      </w:pPr>
    </w:p>
    <w:p w14:paraId="7367CEB1" w14:textId="54AB694B" w:rsidR="008E755B" w:rsidRPr="00AD2BC5" w:rsidRDefault="008E755B" w:rsidP="008E755B">
      <w:pPr>
        <w:pStyle w:val="TAMainText"/>
        <w:rPr>
          <w:rFonts w:cs="New York"/>
          <w:lang w:eastAsia="ar-SA"/>
        </w:rPr>
      </w:pPr>
      <w:r w:rsidRPr="00AD2BC5">
        <w:rPr>
          <w:rFonts w:cs="New York"/>
          <w:lang w:eastAsia="ar-SA"/>
        </w:rPr>
        <w:lastRenderedPageBreak/>
        <w:t xml:space="preserve"> </w:t>
      </w:r>
      <w:r w:rsidRPr="00AD2BC5">
        <w:rPr>
          <w:rFonts w:cs="New York"/>
          <w:vertAlign w:val="superscript"/>
          <w:lang w:eastAsia="ar-SA"/>
        </w:rPr>
        <w:t>1</w:t>
      </w:r>
      <w:r w:rsidRPr="00AD2BC5">
        <w:rPr>
          <w:rFonts w:cs="New York"/>
          <w:lang w:eastAsia="ar-SA"/>
        </w:rPr>
        <w:t>H longitudinal relaxation time (T</w:t>
      </w:r>
      <w:r w:rsidRPr="00AD2BC5">
        <w:rPr>
          <w:rFonts w:cs="New York"/>
          <w:vertAlign w:val="subscript"/>
          <w:lang w:eastAsia="ar-SA"/>
        </w:rPr>
        <w:t>1</w:t>
      </w:r>
      <w:r w:rsidRPr="00AD2BC5">
        <w:rPr>
          <w:rFonts w:cs="New York"/>
          <w:lang w:eastAsia="ar-SA"/>
        </w:rPr>
        <w:t xml:space="preserve">) measurements were </w:t>
      </w:r>
      <w:r w:rsidR="009012A7">
        <w:rPr>
          <w:rFonts w:cs="New York"/>
          <w:lang w:eastAsia="ar-SA"/>
        </w:rPr>
        <w:t>performed</w:t>
      </w:r>
      <w:r w:rsidRPr="00AD2BC5">
        <w:rPr>
          <w:rFonts w:cs="New York"/>
          <w:lang w:eastAsia="ar-SA"/>
        </w:rPr>
        <w:t xml:space="preserve"> using the same experimental setup as for the photo-CIDNP experiments and the standard inversion-recovery pulse sequence with a non-linear sampling of the magnetization recovery (18 recovery delays, </w:t>
      </w:r>
      <w:r w:rsidRPr="00AD2BC5">
        <w:rPr>
          <w:rFonts w:cs="New York"/>
          <w:i/>
          <w:lang w:eastAsia="ar-SA"/>
        </w:rPr>
        <w:t>t</w:t>
      </w:r>
      <w:r w:rsidRPr="00AD2BC5">
        <w:rPr>
          <w:rFonts w:cs="New York"/>
          <w:i/>
          <w:vertAlign w:val="subscript"/>
          <w:lang w:eastAsia="ar-SA"/>
        </w:rPr>
        <w:t>r</w:t>
      </w:r>
      <w:r w:rsidRPr="00AD2BC5">
        <w:rPr>
          <w:rFonts w:cs="New York"/>
          <w:lang w:eastAsia="ar-SA"/>
        </w:rPr>
        <w:t xml:space="preserve"> , ranging between 5 ms and about 13 s; repetition delay = 23 s). </w:t>
      </w:r>
    </w:p>
    <w:p w14:paraId="70715D40" w14:textId="075F4150" w:rsidR="008E755B" w:rsidRPr="00AD2BC5" w:rsidRDefault="008E755B" w:rsidP="008E755B">
      <w:pPr>
        <w:pStyle w:val="TAMainText"/>
        <w:rPr>
          <w:rFonts w:cs="New York"/>
          <w:lang w:eastAsia="ar-SA"/>
        </w:rPr>
      </w:pPr>
      <w:r w:rsidRPr="00AD2BC5">
        <w:rPr>
          <w:rFonts w:cs="New York"/>
          <w:lang w:eastAsia="ar-SA"/>
        </w:rPr>
        <w:t xml:space="preserve">The processing of both the photo-CIDNP and inversion-recovery spectra comprised exponential apodization of the free induction decay (lb = 2 Hz), zero-filling (spectrum digital resolution of 0.07 Hz/point) and calibration of the chemical shift scale with respect to the methyl signal of DSS (0.00 ppm). </w:t>
      </w:r>
      <w:r w:rsidR="00126FC2" w:rsidRPr="00AD2BC5">
        <w:rPr>
          <w:rFonts w:cs="New York"/>
          <w:lang w:eastAsia="ar-SA"/>
        </w:rPr>
        <w:t>The T</w:t>
      </w:r>
      <w:r w:rsidR="00126FC2" w:rsidRPr="00AD2BC5">
        <w:rPr>
          <w:rFonts w:cs="New York"/>
          <w:vertAlign w:val="subscript"/>
          <w:lang w:eastAsia="ar-SA"/>
        </w:rPr>
        <w:t>1</w:t>
      </w:r>
      <w:r w:rsidR="00126FC2" w:rsidRPr="00AD2BC5">
        <w:rPr>
          <w:rFonts w:cs="New York"/>
          <w:lang w:eastAsia="ar-SA"/>
        </w:rPr>
        <w:t xml:space="preserve"> data were determined by nonlinear least-squares analysis of the signal integrals according to the usual equation with three adjustable parameters</w:t>
      </w:r>
      <w:bookmarkStart w:id="1" w:name="OLE_LINK1"/>
      <w:r w:rsidR="00126FC2" w:rsidRPr="00AD2BC5">
        <w:rPr>
          <w:rFonts w:cs="New York"/>
          <w:lang w:eastAsia="ar-SA"/>
        </w:rPr>
        <w:t xml:space="preserve">, </w:t>
      </w:r>
      <w:r w:rsidR="00126FC2" w:rsidRPr="00AD2BC5">
        <w:rPr>
          <w:rFonts w:cs="New York"/>
          <w:i/>
          <w:lang w:eastAsia="ar-SA"/>
        </w:rPr>
        <w:t>i.e.</w:t>
      </w:r>
      <w:r w:rsidR="00126FC2" w:rsidRPr="00AD2BC5">
        <w:rPr>
          <w:rFonts w:cs="New York"/>
          <w:lang w:eastAsia="ar-SA"/>
        </w:rPr>
        <w:t xml:space="preserve"> </w:t>
      </w:r>
      <m:oMath>
        <m:r>
          <w:rPr>
            <w:rFonts w:ascii="Cambria Math" w:hAnsi="Cambria Math" w:cs="New York"/>
            <w:lang w:eastAsia="ar-SA"/>
          </w:rPr>
          <m:t>I</m:t>
        </m:r>
        <m:d>
          <m:dPr>
            <m:ctrlPr>
              <w:rPr>
                <w:rFonts w:ascii="Cambria Math" w:hAnsi="Cambria Math" w:cs="New York"/>
                <w:i/>
                <w:lang w:eastAsia="ar-SA"/>
              </w:rPr>
            </m:ctrlPr>
          </m:dPr>
          <m:e>
            <m:sSub>
              <m:sSubPr>
                <m:ctrlPr>
                  <w:rPr>
                    <w:rFonts w:ascii="Cambria Math" w:hAnsi="Cambria Math" w:cs="New York"/>
                    <w:i/>
                    <w:lang w:eastAsia="ar-SA"/>
                  </w:rPr>
                </m:ctrlPr>
              </m:sSubPr>
              <m:e>
                <m:r>
                  <w:rPr>
                    <w:rFonts w:ascii="Cambria Math" w:hAnsi="Cambria Math" w:cs="New York"/>
                    <w:lang w:eastAsia="ar-SA"/>
                  </w:rPr>
                  <m:t>t</m:t>
                </m:r>
              </m:e>
              <m:sub>
                <m:r>
                  <w:rPr>
                    <w:rFonts w:ascii="Cambria Math" w:hAnsi="Cambria Math" w:cs="New York"/>
                    <w:lang w:eastAsia="ar-SA"/>
                  </w:rPr>
                  <m:t>r</m:t>
                </m:r>
              </m:sub>
            </m:sSub>
          </m:e>
        </m:d>
        <m:r>
          <w:rPr>
            <w:rFonts w:ascii="Cambria Math" w:hAnsi="Cambria Math" w:cs="New York"/>
            <w:lang w:eastAsia="ar-SA"/>
          </w:rPr>
          <m:t>=I°</m:t>
        </m:r>
        <m:d>
          <m:dPr>
            <m:ctrlPr>
              <w:rPr>
                <w:rFonts w:ascii="Cambria Math" w:hAnsi="Cambria Math" w:cs="New York"/>
                <w:i/>
                <w:lang w:eastAsia="ar-SA"/>
              </w:rPr>
            </m:ctrlPr>
          </m:dPr>
          <m:e>
            <m:r>
              <w:rPr>
                <w:rFonts w:ascii="Cambria Math" w:hAnsi="Cambria Math" w:cs="New York"/>
                <w:lang w:eastAsia="ar-SA"/>
              </w:rPr>
              <m:t>1-α</m:t>
            </m:r>
            <m:sSup>
              <m:sSupPr>
                <m:ctrlPr>
                  <w:rPr>
                    <w:rFonts w:ascii="Cambria Math" w:hAnsi="Cambria Math" w:cs="New York"/>
                    <w:i/>
                    <w:lang w:eastAsia="ar-SA"/>
                  </w:rPr>
                </m:ctrlPr>
              </m:sSupPr>
              <m:e>
                <m:r>
                  <w:rPr>
                    <w:rFonts w:ascii="Cambria Math" w:hAnsi="Cambria Math" w:cs="New York"/>
                    <w:lang w:eastAsia="ar-SA"/>
                  </w:rPr>
                  <m:t>e</m:t>
                </m:r>
              </m:e>
              <m:sup>
                <m:r>
                  <w:rPr>
                    <w:rFonts w:ascii="Cambria Math" w:hAnsi="Cambria Math" w:cs="New York"/>
                    <w:lang w:eastAsia="ar-SA"/>
                  </w:rPr>
                  <m:t>-</m:t>
                </m:r>
                <m:sSub>
                  <m:sSubPr>
                    <m:ctrlPr>
                      <w:rPr>
                        <w:rFonts w:ascii="Cambria Math" w:hAnsi="Cambria Math" w:cs="New York"/>
                        <w:i/>
                        <w:lang w:eastAsia="ar-SA"/>
                      </w:rPr>
                    </m:ctrlPr>
                  </m:sSubPr>
                  <m:e>
                    <m:r>
                      <w:rPr>
                        <w:rFonts w:ascii="Cambria Math" w:hAnsi="Cambria Math" w:cs="New York"/>
                        <w:lang w:eastAsia="ar-SA"/>
                      </w:rPr>
                      <m:t>t</m:t>
                    </m:r>
                  </m:e>
                  <m:sub>
                    <m:r>
                      <w:rPr>
                        <w:rFonts w:ascii="Cambria Math" w:hAnsi="Cambria Math" w:cs="New York"/>
                        <w:lang w:eastAsia="ar-SA"/>
                      </w:rPr>
                      <m:t>r</m:t>
                    </m:r>
                  </m:sub>
                </m:sSub>
                <m:r>
                  <w:rPr>
                    <w:rFonts w:ascii="Cambria Math" w:hAnsi="Cambria Math" w:cs="New York"/>
                    <w:lang w:eastAsia="ar-SA"/>
                  </w:rPr>
                  <m:t>/</m:t>
                </m:r>
                <m:sSub>
                  <m:sSubPr>
                    <m:ctrlPr>
                      <w:rPr>
                        <w:rFonts w:ascii="Cambria Math" w:hAnsi="Cambria Math" w:cs="New York"/>
                        <w:i/>
                        <w:lang w:eastAsia="ar-SA"/>
                      </w:rPr>
                    </m:ctrlPr>
                  </m:sSubPr>
                  <m:e>
                    <m:r>
                      <w:rPr>
                        <w:rFonts w:ascii="Cambria Math" w:hAnsi="Cambria Math" w:cs="New York"/>
                        <w:lang w:eastAsia="ar-SA"/>
                      </w:rPr>
                      <m:t>T</m:t>
                    </m:r>
                  </m:e>
                  <m:sub>
                    <m:r>
                      <w:rPr>
                        <w:rFonts w:ascii="Cambria Math" w:hAnsi="Cambria Math" w:cs="New York"/>
                        <w:lang w:eastAsia="ar-SA"/>
                      </w:rPr>
                      <m:t>1</m:t>
                    </m:r>
                  </m:sub>
                </m:sSub>
              </m:sup>
            </m:sSup>
          </m:e>
        </m:d>
      </m:oMath>
      <w:bookmarkEnd w:id="1"/>
      <w:r w:rsidR="00126FC2" w:rsidRPr="00AD2BC5">
        <w:rPr>
          <w:rFonts w:cs="New York"/>
          <w:lang w:eastAsia="ar-SA"/>
        </w:rPr>
        <w:t xml:space="preserve">, where </w:t>
      </w:r>
      <w:r w:rsidR="00126FC2" w:rsidRPr="00AD2BC5">
        <w:rPr>
          <w:rFonts w:cs="New York"/>
          <w:i/>
          <w:lang w:eastAsia="ar-SA"/>
        </w:rPr>
        <w:t>I°</w:t>
      </w:r>
      <w:r w:rsidR="00126FC2" w:rsidRPr="00AD2BC5">
        <w:rPr>
          <w:rFonts w:cs="New York"/>
          <w:lang w:eastAsia="ar-SA"/>
        </w:rPr>
        <w:t xml:space="preserve"> is the equilibrium integrated intensity and </w:t>
      </w:r>
      <w:r w:rsidR="00126FC2" w:rsidRPr="00AD2BC5">
        <w:rPr>
          <w:rFonts w:cs="Times"/>
          <w:i/>
          <w:lang w:eastAsia="ar-SA"/>
        </w:rPr>
        <w:t>α</w:t>
      </w:r>
      <w:r w:rsidR="00126FC2" w:rsidRPr="00AD2BC5">
        <w:rPr>
          <w:rFonts w:cs="Times"/>
          <w:lang w:eastAsia="ar-SA"/>
        </w:rPr>
        <w:t xml:space="preserve"> is a constant (</w:t>
      </w:r>
      <w:r w:rsidR="00126FC2" w:rsidRPr="00AD2BC5">
        <w:rPr>
          <w:rFonts w:cs="Times"/>
          <w:i/>
          <w:lang w:eastAsia="ar-SA"/>
        </w:rPr>
        <w:t>α</w:t>
      </w:r>
      <w:r w:rsidR="00126FC2" w:rsidRPr="00AD2BC5">
        <w:rPr>
          <w:rFonts w:cs="Times"/>
          <w:lang w:eastAsia="ar-SA"/>
        </w:rPr>
        <w:t xml:space="preserve"> was somewhat smaller than 2 as a consequence of experimental imperfections).</w:t>
      </w:r>
    </w:p>
    <w:p w14:paraId="28236E03" w14:textId="4654FC69" w:rsidR="008E755B" w:rsidRPr="00AD2BC5" w:rsidRDefault="008E755B" w:rsidP="006E0E1B">
      <w:pPr>
        <w:pStyle w:val="TAMainText"/>
        <w:rPr>
          <w:rFonts w:cs="New York"/>
          <w:b/>
          <w:lang w:eastAsia="ar-SA"/>
        </w:rPr>
      </w:pPr>
      <w:r w:rsidRPr="00AD2BC5">
        <w:rPr>
          <w:rFonts w:cs="New York"/>
          <w:b/>
          <w:lang w:eastAsia="ar-SA"/>
        </w:rPr>
        <w:t>Flash Photolysis Measurements</w:t>
      </w:r>
      <w:r w:rsidR="006E0E1B" w:rsidRPr="00AD2BC5">
        <w:rPr>
          <w:rFonts w:cs="New York"/>
          <w:b/>
          <w:lang w:eastAsia="ar-SA"/>
        </w:rPr>
        <w:t xml:space="preserve">. </w:t>
      </w:r>
      <w:r w:rsidRPr="00AD2BC5">
        <w:rPr>
          <w:rFonts w:cs="New York"/>
          <w:lang w:eastAsia="ar-SA"/>
        </w:rPr>
        <w:t>The flash photolysis experiments were performed in a cross-beam configuration by using the excitation source composed of a frequency-tripled (355 nm) Nd:YAG Q-switched laser (Continuum Inc.) coupled with an optical parametric oscillator (Continuum Inc.) covering the wavelength region ranging from 410 to 2300 nm with a maximum pulse energy from 10 to 120 mJ depending on the wavelength. The average pulse duration was 5 ns. As a probe source, a 150 W, xenon arc lamp producing a continuous spectral distribution ranging from 190 to 2600 nm was used. The grating Czerny-Turner monochromator (Spectra Pro 2300i, Acton Research Corp.) was used for the spectral selection. The solutions were placed in a quartz cell of 10 mm optical path length for the analytical beam and 1 mL sample volume. The transient absorption sp</w:t>
      </w:r>
      <w:r w:rsidR="00FB6339" w:rsidRPr="00AD2BC5">
        <w:rPr>
          <w:rFonts w:cs="New York"/>
          <w:lang w:eastAsia="ar-SA"/>
        </w:rPr>
        <w:t>ectra were measured in the 250-</w:t>
      </w:r>
      <w:r w:rsidRPr="00AD2BC5">
        <w:rPr>
          <w:rFonts w:cs="New York"/>
          <w:lang w:eastAsia="ar-SA"/>
        </w:rPr>
        <w:t>650 nm spectral range with a gated intensified CCD camera (PI- MAX, 1024</w:t>
      </w:r>
      <w:r w:rsidR="00FB6339" w:rsidRPr="00AD2BC5">
        <w:rPr>
          <w:rFonts w:cs="New York"/>
          <w:lang w:eastAsia="ar-SA"/>
        </w:rPr>
        <w:t>x</w:t>
      </w:r>
      <w:r w:rsidRPr="00AD2BC5">
        <w:rPr>
          <w:rFonts w:cs="New York"/>
          <w:lang w:eastAsia="ar-SA"/>
        </w:rPr>
        <w:t xml:space="preserve">256 pixels, Princeton Instruments) coupled to a monochromator (the detection gate was 2 ns). The time delays for probing, following the laser </w:t>
      </w:r>
      <w:r w:rsidRPr="00AD2BC5">
        <w:rPr>
          <w:rFonts w:cs="New York"/>
          <w:lang w:eastAsia="ar-SA"/>
        </w:rPr>
        <w:lastRenderedPageBreak/>
        <w:t xml:space="preserve">excitation pulse, were controlled by a programmable time generator (Princeton Instruments). For kinetic analyses, the transient absorption traces at selected individual wavelengths were transferred through the same optical system and were detected by a photomultiplier (R928, Hamamatsu). The signal was recorded with a digital oscilloscope (HP 54200A), connected through the IEEE488 interface to a personal computer, and was averaged over at least 16 shots; baseline corrections were also introduced. Kinetic analyses of the absorption traces were performed by nonlinear least-squares regression modified by Levenberg-Marquardt algorithms. The ground-state absorption spectra were measured using a Perkin-Elmer (Lambda 40 or Lambda 45) UV/vis spectrometer. </w:t>
      </w:r>
    </w:p>
    <w:p w14:paraId="158C04C3" w14:textId="023CF85C" w:rsidR="00054991" w:rsidRDefault="008E755B" w:rsidP="00054991">
      <w:pPr>
        <w:pStyle w:val="TAMainText"/>
        <w:rPr>
          <w:rFonts w:cs="New York"/>
          <w:b/>
          <w:i/>
          <w:sz w:val="28"/>
          <w:lang w:eastAsia="ar-SA"/>
        </w:rPr>
      </w:pPr>
      <w:r w:rsidRPr="00AD2BC5">
        <w:rPr>
          <w:rFonts w:cs="New York"/>
          <w:b/>
          <w:lang w:eastAsia="ar-SA"/>
        </w:rPr>
        <w:t>Stern-Volmer Measurements</w:t>
      </w:r>
      <w:r w:rsidR="006E0E1B" w:rsidRPr="00AD2BC5">
        <w:rPr>
          <w:rFonts w:cs="New York"/>
          <w:b/>
          <w:lang w:eastAsia="ar-SA"/>
        </w:rPr>
        <w:t>.</w:t>
      </w:r>
      <w:r w:rsidR="006E0E1B" w:rsidRPr="00AD2BC5">
        <w:rPr>
          <w:rFonts w:cs="New York"/>
          <w:lang w:eastAsia="ar-SA"/>
        </w:rPr>
        <w:t xml:space="preserve"> </w:t>
      </w:r>
      <w:r w:rsidRPr="00AD2BC5">
        <w:rPr>
          <w:rFonts w:cs="New York"/>
          <w:lang w:eastAsia="ar-SA"/>
        </w:rPr>
        <w:t xml:space="preserve">Stern-Volmer measurements were performed </w:t>
      </w:r>
      <w:r w:rsidR="009954B0">
        <w:rPr>
          <w:rFonts w:cs="New York"/>
          <w:lang w:eastAsia="ar-SA"/>
        </w:rPr>
        <w:t xml:space="preserve">under air </w:t>
      </w:r>
      <w:r w:rsidRPr="00AD2BC5">
        <w:rPr>
          <w:rFonts w:cs="New York"/>
          <w:lang w:eastAsia="ar-SA"/>
        </w:rPr>
        <w:t>in a quartz ce</w:t>
      </w:r>
      <w:r w:rsidR="009954B0">
        <w:rPr>
          <w:rFonts w:cs="New York"/>
          <w:lang w:eastAsia="ar-SA"/>
        </w:rPr>
        <w:t>ll of 10 mm optical path length</w:t>
      </w:r>
      <w:r w:rsidRPr="00AD2BC5">
        <w:rPr>
          <w:rFonts w:cs="New York"/>
          <w:lang w:eastAsia="ar-SA"/>
        </w:rPr>
        <w:t xml:space="preserve"> </w:t>
      </w:r>
      <w:r w:rsidR="00534076">
        <w:rPr>
          <w:rFonts w:cs="New York"/>
          <w:lang w:eastAsia="ar-SA"/>
        </w:rPr>
        <w:t xml:space="preserve">that was </w:t>
      </w:r>
      <w:r w:rsidRPr="00AD2BC5">
        <w:rPr>
          <w:rFonts w:cs="New York"/>
          <w:lang w:eastAsia="ar-SA"/>
        </w:rPr>
        <w:t>filled with 2 mL of solution buffered at the desired pH containing [Ru(TAP)</w:t>
      </w:r>
      <w:proofErr w:type="gramStart"/>
      <w:r w:rsidRPr="00AD2BC5">
        <w:rPr>
          <w:rFonts w:cs="New York"/>
          <w:vertAlign w:val="subscript"/>
          <w:lang w:eastAsia="ar-SA"/>
        </w:rPr>
        <w:t>3</w:t>
      </w:r>
      <w:r w:rsidRPr="00AD2BC5">
        <w:rPr>
          <w:rFonts w:cs="New York"/>
          <w:lang w:eastAsia="ar-SA"/>
        </w:rPr>
        <w:t>]Cl</w:t>
      </w:r>
      <w:proofErr w:type="gramEnd"/>
      <w:r w:rsidRPr="00AD2BC5">
        <w:rPr>
          <w:rFonts w:cs="New York"/>
          <w:vertAlign w:val="subscript"/>
          <w:lang w:eastAsia="ar-SA"/>
        </w:rPr>
        <w:t>2</w:t>
      </w:r>
      <w:r w:rsidRPr="00AD2BC5">
        <w:rPr>
          <w:rFonts w:cs="New York"/>
          <w:lang w:eastAsia="ar-SA"/>
        </w:rPr>
        <w:t xml:space="preserve"> with an absorbance of 0.1</w:t>
      </w:r>
      <w:r w:rsidR="00534076">
        <w:rPr>
          <w:rFonts w:cs="New York"/>
          <w:lang w:eastAsia="ar-SA"/>
        </w:rPr>
        <w:t xml:space="preserve"> (about </w:t>
      </w:r>
      <w:r w:rsidR="00E20583">
        <w:rPr>
          <w:rFonts w:cs="New York"/>
          <w:lang w:eastAsia="ar-SA"/>
        </w:rPr>
        <w:t>10</w:t>
      </w:r>
      <w:r w:rsidR="00534076">
        <w:rPr>
          <w:rFonts w:cs="New York"/>
          <w:lang w:eastAsia="ar-SA"/>
        </w:rPr>
        <w:t xml:space="preserve"> </w:t>
      </w:r>
      <w:r w:rsidR="009954B0">
        <w:rPr>
          <w:rFonts w:cs="New York"/>
          <w:lang w:eastAsia="ar-SA"/>
        </w:rPr>
        <w:t>µ</w:t>
      </w:r>
      <w:r w:rsidR="00534076">
        <w:rPr>
          <w:rFonts w:cs="New York"/>
          <w:lang w:eastAsia="ar-SA"/>
        </w:rPr>
        <w:t>M)</w:t>
      </w:r>
      <w:r w:rsidRPr="00AD2BC5">
        <w:rPr>
          <w:rFonts w:cs="New York"/>
          <w:lang w:eastAsia="ar-SA"/>
        </w:rPr>
        <w:t>, 150 mM NaCl, 10 mM phosphate and the quencher with a concentration of 20 mM for GMP and 25 mM for H</w:t>
      </w:r>
      <w:r w:rsidRPr="00AD2BC5">
        <w:rPr>
          <w:rFonts w:cs="New York"/>
          <w:vertAlign w:val="subscript"/>
          <w:lang w:eastAsia="ar-SA"/>
        </w:rPr>
        <w:t>2</w:t>
      </w:r>
      <w:r w:rsidRPr="00AD2BC5">
        <w:rPr>
          <w:rFonts w:cs="New York"/>
          <w:lang w:eastAsia="ar-SA"/>
        </w:rPr>
        <w:t xml:space="preserve">Q and </w:t>
      </w:r>
      <w:r w:rsidRPr="00AD2BC5">
        <w:rPr>
          <w:rFonts w:cs="New York"/>
          <w:i/>
          <w:lang w:eastAsia="ar-SA"/>
        </w:rPr>
        <w:t>N</w:t>
      </w:r>
      <w:r w:rsidRPr="00AD2BC5">
        <w:rPr>
          <w:rFonts w:cs="New York"/>
          <w:lang w:eastAsia="ar-SA"/>
        </w:rPr>
        <w:t>-Ac-Tyr. The quencher concentration was gradually diluted without changing the concentration of the other compounds. Emission spectra we</w:t>
      </w:r>
      <w:r w:rsidR="00FB6339" w:rsidRPr="00AD2BC5">
        <w:rPr>
          <w:rFonts w:cs="New York"/>
          <w:lang w:eastAsia="ar-SA"/>
        </w:rPr>
        <w:t>re recorded with a Shimadzu RF-</w:t>
      </w:r>
      <w:r w:rsidRPr="00AD2BC5">
        <w:rPr>
          <w:rFonts w:cs="New York"/>
          <w:lang w:eastAsia="ar-SA"/>
        </w:rPr>
        <w:t xml:space="preserve">5301 PC spectrofluorimeter equipped with a Hamamatsu R928 red-sensitive photomultiplier tube. The spectra were corrected for the instrument response.  The luminescence lifetime data were measured using the same excitation source and the same monochromator as described here above (see Flash Photolysis Measurements). The solutions were placed in a quartz cell of 10 mm optical path length. The signal at selected wavelength was analysed via a photomultiplier (R928, Hamamatsu). The signal was recorded with a digital oscilloscope (HP 54200A), connected through the IEEE488 interface to a personal computer, and was averaged over at least 16 laser shots. </w:t>
      </w:r>
    </w:p>
    <w:p w14:paraId="34D71924" w14:textId="023CF85C" w:rsidR="008E755B" w:rsidRPr="00AD2BC5" w:rsidRDefault="008E755B" w:rsidP="008E755B">
      <w:pPr>
        <w:pStyle w:val="TAMainText"/>
        <w:rPr>
          <w:rFonts w:cs="New York"/>
          <w:b/>
          <w:i/>
          <w:sz w:val="28"/>
          <w:lang w:eastAsia="ar-SA"/>
        </w:rPr>
      </w:pPr>
      <w:r w:rsidRPr="00AD2BC5">
        <w:rPr>
          <w:rFonts w:cs="New York"/>
          <w:b/>
          <w:i/>
          <w:sz w:val="28"/>
          <w:lang w:eastAsia="ar-SA"/>
        </w:rPr>
        <w:lastRenderedPageBreak/>
        <w:t>Results and discussion</w:t>
      </w:r>
    </w:p>
    <w:p w14:paraId="18A6C12C" w14:textId="07A4EBAB" w:rsidR="008E755B" w:rsidRDefault="000E0D9E" w:rsidP="00D56656">
      <w:pPr>
        <w:pStyle w:val="TAMainText"/>
        <w:ind w:firstLine="204"/>
        <w:rPr>
          <w:rFonts w:cs="New York"/>
          <w:lang w:eastAsia="ar-SA"/>
        </w:rPr>
      </w:pPr>
      <w:r>
        <w:rPr>
          <w:rFonts w:cs="New York"/>
          <w:b/>
          <w:lang w:eastAsia="ar-SA"/>
        </w:rPr>
        <w:t>P</w:t>
      </w:r>
      <w:r w:rsidR="008E755B" w:rsidRPr="00544034">
        <w:rPr>
          <w:rFonts w:cs="New York"/>
          <w:b/>
          <w:lang w:eastAsia="ar-SA"/>
        </w:rPr>
        <w:t xml:space="preserve">hoto-CIDNP </w:t>
      </w:r>
      <w:r w:rsidR="00157EB0">
        <w:rPr>
          <w:rFonts w:cs="New York"/>
          <w:b/>
          <w:lang w:eastAsia="ar-SA"/>
        </w:rPr>
        <w:t>results</w:t>
      </w:r>
      <w:r w:rsidR="00A8611F" w:rsidRPr="00544034">
        <w:rPr>
          <w:rFonts w:cs="New York"/>
          <w:i/>
          <w:lang w:eastAsia="ar-SA"/>
        </w:rPr>
        <w:t xml:space="preserve">. </w:t>
      </w:r>
      <w:r w:rsidR="008E755B" w:rsidRPr="00544034">
        <w:rPr>
          <w:rFonts w:cs="New York"/>
          <w:lang w:eastAsia="ar-SA"/>
        </w:rPr>
        <w:t>Photo-CIDNP experiments were carried</w:t>
      </w:r>
      <w:r w:rsidR="008E755B" w:rsidRPr="00AD2BC5">
        <w:rPr>
          <w:rFonts w:cs="New York"/>
          <w:lang w:eastAsia="ar-SA"/>
        </w:rPr>
        <w:t xml:space="preserve"> out at 600 MHz and 25°C for a total of 26 freshly prepared samples (see the Experimental section). At least three </w:t>
      </w:r>
      <w:r w:rsidR="008E755B" w:rsidRPr="00AD2BC5">
        <w:rPr>
          <w:rFonts w:cs="New York"/>
          <w:vertAlign w:val="superscript"/>
          <w:lang w:eastAsia="ar-SA"/>
        </w:rPr>
        <w:t>1</w:t>
      </w:r>
      <w:r w:rsidR="008E755B" w:rsidRPr="00AD2BC5">
        <w:rPr>
          <w:rFonts w:cs="New York"/>
          <w:lang w:eastAsia="ar-SA"/>
        </w:rPr>
        <w:t xml:space="preserve">H NMR spectra were recorded for each sample: a first spectrum without sample illumination (first “dark spectrum” referred to as D1), a spectrum with blue-light illumination (spectrum L1) and a second spectrum without sample illumination (spectrum D2). </w:t>
      </w:r>
      <w:r w:rsidR="00D67DCA">
        <w:rPr>
          <w:rFonts w:cs="New York"/>
          <w:lang w:eastAsia="ar-SA"/>
        </w:rPr>
        <w:t>For illustration purposes, t</w:t>
      </w:r>
      <w:r w:rsidR="008E755B" w:rsidRPr="00AD2BC5">
        <w:rPr>
          <w:rFonts w:cs="New York"/>
          <w:lang w:eastAsia="ar-SA"/>
        </w:rPr>
        <w:t xml:space="preserve">he region of the </w:t>
      </w:r>
      <w:r w:rsidR="008E755B" w:rsidRPr="00AD2BC5">
        <w:rPr>
          <w:rFonts w:cs="New York"/>
          <w:vertAlign w:val="superscript"/>
          <w:lang w:eastAsia="ar-SA"/>
        </w:rPr>
        <w:t>1</w:t>
      </w:r>
      <w:r w:rsidR="008E755B" w:rsidRPr="00AD2BC5">
        <w:rPr>
          <w:rFonts w:cs="New York"/>
          <w:lang w:eastAsia="ar-SA"/>
        </w:rPr>
        <w:t>H NMR spectra showing the signals of [Ru(TAP)</w:t>
      </w:r>
      <w:r w:rsidR="008E755B" w:rsidRPr="00AD2BC5">
        <w:rPr>
          <w:rFonts w:cs="New York"/>
          <w:vertAlign w:val="subscript"/>
          <w:lang w:eastAsia="ar-SA"/>
        </w:rPr>
        <w:t>3</w:t>
      </w:r>
      <w:r w:rsidR="008E755B" w:rsidRPr="00AD2BC5">
        <w:rPr>
          <w:rFonts w:cs="New York"/>
          <w:lang w:eastAsia="ar-SA"/>
        </w:rPr>
        <w:t>]</w:t>
      </w:r>
      <w:r w:rsidR="008E755B" w:rsidRPr="00AD2BC5">
        <w:rPr>
          <w:rFonts w:cs="New York"/>
          <w:vertAlign w:val="superscript"/>
          <w:lang w:eastAsia="ar-SA"/>
        </w:rPr>
        <w:t>2+</w:t>
      </w:r>
      <w:r w:rsidR="008E755B" w:rsidRPr="00AD2BC5">
        <w:rPr>
          <w:rFonts w:cs="New York"/>
          <w:lang w:eastAsia="ar-SA"/>
        </w:rPr>
        <w:t xml:space="preserve"> is displayed in </w:t>
      </w:r>
      <w:r w:rsidR="008E755B" w:rsidRPr="00AD2BC5">
        <w:rPr>
          <w:rFonts w:cs="New York"/>
          <w:b/>
          <w:lang w:eastAsia="ar-SA"/>
        </w:rPr>
        <w:t>Figure 3</w:t>
      </w:r>
      <w:r w:rsidR="008E755B" w:rsidRPr="00AD2BC5">
        <w:rPr>
          <w:rFonts w:cs="New York"/>
          <w:lang w:eastAsia="ar-SA"/>
        </w:rPr>
        <w:t xml:space="preserve"> for the sample containing H</w:t>
      </w:r>
      <w:r w:rsidR="008E755B" w:rsidRPr="00AD2BC5">
        <w:rPr>
          <w:rFonts w:cs="New York"/>
          <w:vertAlign w:val="subscript"/>
          <w:lang w:eastAsia="ar-SA"/>
        </w:rPr>
        <w:t>2</w:t>
      </w:r>
      <w:r w:rsidR="008E755B" w:rsidRPr="00AD2BC5">
        <w:rPr>
          <w:rFonts w:cs="New York"/>
          <w:lang w:eastAsia="ar-SA"/>
        </w:rPr>
        <w:t>Q at pH 4.8. As expected, the equilibrium spectrum D1 exhibits three signals of equal integrated intensity (</w:t>
      </w:r>
      <w:r w:rsidR="008E755B" w:rsidRPr="00AD2BC5">
        <w:rPr>
          <w:rFonts w:cs="New York"/>
          <w:b/>
          <w:lang w:eastAsia="ar-SA"/>
        </w:rPr>
        <w:t>Figure 3a</w:t>
      </w:r>
      <w:r w:rsidR="008E755B" w:rsidRPr="00AD2BC5">
        <w:rPr>
          <w:rFonts w:cs="New York"/>
          <w:lang w:eastAsia="ar-SA"/>
        </w:rPr>
        <w:t>). In contrast, signals of unequal intensity are observed in spectrum L1 (</w:t>
      </w:r>
      <w:r w:rsidR="008E755B" w:rsidRPr="00AD2BC5">
        <w:rPr>
          <w:rFonts w:cs="New York"/>
          <w:b/>
          <w:lang w:eastAsia="ar-SA"/>
        </w:rPr>
        <w:t>Figure 3b</w:t>
      </w:r>
      <w:r w:rsidR="008E755B" w:rsidRPr="00AD2BC5">
        <w:rPr>
          <w:rFonts w:cs="New York"/>
          <w:lang w:eastAsia="ar-SA"/>
        </w:rPr>
        <w:t xml:space="preserve">). </w:t>
      </w:r>
      <w:r w:rsidR="008A1D10" w:rsidRPr="00AD2BC5">
        <w:rPr>
          <w:rFonts w:cs="New York"/>
          <w:lang w:eastAsia="ar-SA"/>
        </w:rPr>
        <w:t xml:space="preserve">With respect to spectrum D1, </w:t>
      </w:r>
      <w:r w:rsidR="005E6C0A" w:rsidRPr="00AD2BC5">
        <w:rPr>
          <w:rFonts w:cs="New York"/>
          <w:lang w:eastAsia="ar-SA"/>
        </w:rPr>
        <w:t xml:space="preserve">the integrals indicate that </w:t>
      </w:r>
      <w:r w:rsidR="008E755B" w:rsidRPr="00AD2BC5">
        <w:rPr>
          <w:rFonts w:cs="New York"/>
          <w:lang w:eastAsia="ar-SA"/>
        </w:rPr>
        <w:t xml:space="preserve">spectrum </w:t>
      </w:r>
      <w:r w:rsidR="008A1D10" w:rsidRPr="00AD2BC5">
        <w:rPr>
          <w:rFonts w:cs="New York"/>
          <w:lang w:eastAsia="ar-SA"/>
        </w:rPr>
        <w:t xml:space="preserve">L1 </w:t>
      </w:r>
      <w:r w:rsidR="008E755B" w:rsidRPr="00AD2BC5">
        <w:rPr>
          <w:rFonts w:cs="New York"/>
          <w:lang w:eastAsia="ar-SA"/>
        </w:rPr>
        <w:t>exhibits positive photo-CIDNP enhancements of about 30 %</w:t>
      </w:r>
      <w:r w:rsidR="00771E7F" w:rsidRPr="00AD2BC5">
        <w:rPr>
          <w:rFonts w:cs="New York"/>
          <w:lang w:eastAsia="ar-SA"/>
        </w:rPr>
        <w:t xml:space="preserve"> for both signals H-3,6 and H-9,10</w:t>
      </w:r>
      <w:r w:rsidR="007A4F11">
        <w:rPr>
          <w:rFonts w:cs="New York"/>
          <w:lang w:eastAsia="ar-SA"/>
        </w:rPr>
        <w:t xml:space="preserve"> (see </w:t>
      </w:r>
      <w:r w:rsidR="007A4F11" w:rsidRPr="00EF6F6A">
        <w:rPr>
          <w:rFonts w:cs="New York"/>
          <w:b/>
          <w:lang w:eastAsia="ar-SA"/>
        </w:rPr>
        <w:t>Figure 1</w:t>
      </w:r>
      <w:r w:rsidR="007A4F11">
        <w:rPr>
          <w:rFonts w:cs="New York"/>
          <w:lang w:eastAsia="ar-SA"/>
        </w:rPr>
        <w:t xml:space="preserve"> for numbering)</w:t>
      </w:r>
      <w:r w:rsidR="008E755B" w:rsidRPr="00AD2BC5">
        <w:rPr>
          <w:rFonts w:cs="New York"/>
          <w:lang w:eastAsia="ar-SA"/>
        </w:rPr>
        <w:t xml:space="preserve"> while a much stronger effect of 170 % is observed for signal H-2,7 (in the following, photo-CIDNP enhancement and photo-CIDNP effect are used in an equivalent manner). Note that sample illumination did not cause significant signal broadening. The integrals observed in spectrum D2 (</w:t>
      </w:r>
      <w:r w:rsidR="008E755B" w:rsidRPr="00AD2BC5">
        <w:rPr>
          <w:rFonts w:cs="New York"/>
          <w:b/>
          <w:lang w:eastAsia="ar-SA"/>
        </w:rPr>
        <w:t>Figure 3c</w:t>
      </w:r>
      <w:r w:rsidR="008E755B" w:rsidRPr="00AD2BC5">
        <w:rPr>
          <w:rFonts w:cs="New York"/>
          <w:lang w:eastAsia="ar-SA"/>
        </w:rPr>
        <w:t xml:space="preserve">), which was recorded without illumination immediately after spectrum L1, are once again equal and are not significantly different from the values observed in spectrum D1. </w:t>
      </w:r>
    </w:p>
    <w:p w14:paraId="24EAF0CE" w14:textId="77777777" w:rsidR="00D56656" w:rsidRPr="00AD2BC5" w:rsidRDefault="00D56656" w:rsidP="00A8611F">
      <w:pPr>
        <w:pStyle w:val="TAMainText"/>
        <w:rPr>
          <w:rFonts w:cs="New York"/>
          <w:i/>
          <w:lang w:eastAsia="ar-SA"/>
        </w:rPr>
      </w:pPr>
    </w:p>
    <w:p w14:paraId="187F7BF6" w14:textId="77777777" w:rsidR="008E755B" w:rsidRPr="00AD2BC5" w:rsidRDefault="008E755B" w:rsidP="008E755B">
      <w:pPr>
        <w:pStyle w:val="TAMainText"/>
        <w:rPr>
          <w:rFonts w:cs="New York"/>
          <w:lang w:eastAsia="ar-SA"/>
        </w:rPr>
      </w:pPr>
      <w:r w:rsidRPr="00AD2BC5">
        <w:rPr>
          <w:rFonts w:cs="New York"/>
          <w:noProof/>
          <w:lang w:val="fr-FR" w:eastAsia="fr-FR"/>
        </w:rPr>
        <w:lastRenderedPageBreak/>
        <mc:AlternateContent>
          <mc:Choice Requires="wpg">
            <w:drawing>
              <wp:inline distT="0" distB="0" distL="0" distR="0" wp14:anchorId="15E5F02A" wp14:editId="313B3541">
                <wp:extent cx="2552400" cy="3430800"/>
                <wp:effectExtent l="0" t="0" r="635" b="0"/>
                <wp:docPr id="40" name="Groupe 40"/>
                <wp:cNvGraphicFramePr/>
                <a:graphic xmlns:a="http://schemas.openxmlformats.org/drawingml/2006/main">
                  <a:graphicData uri="http://schemas.microsoft.com/office/word/2010/wordprocessingGroup">
                    <wpg:wgp>
                      <wpg:cNvGrpSpPr/>
                      <wpg:grpSpPr>
                        <a:xfrm>
                          <a:off x="0" y="0"/>
                          <a:ext cx="2552400" cy="3430800"/>
                          <a:chOff x="0" y="0"/>
                          <a:chExt cx="2551430" cy="3429000"/>
                        </a:xfrm>
                      </wpg:grpSpPr>
                      <pic:pic xmlns:pic="http://schemas.openxmlformats.org/drawingml/2006/picture">
                        <pic:nvPicPr>
                          <pic:cNvPr id="32" name="Image 32"/>
                          <pic:cNvPicPr>
                            <a:picLocks noChangeAspect="1"/>
                          </pic:cNvPicPr>
                        </pic:nvPicPr>
                        <pic:blipFill rotWithShape="1">
                          <a:blip r:embed="rId11">
                            <a:extLst>
                              <a:ext uri="{28A0092B-C50C-407E-A947-70E740481C1C}">
                                <a14:useLocalDpi xmlns:a14="http://schemas.microsoft.com/office/drawing/2010/main" val="0"/>
                              </a:ext>
                            </a:extLst>
                          </a:blip>
                          <a:srcRect l="5508" t="27420" r="5508"/>
                          <a:stretch/>
                        </pic:blipFill>
                        <pic:spPr bwMode="auto">
                          <a:xfrm>
                            <a:off x="0" y="2331720"/>
                            <a:ext cx="2522220" cy="109728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0" name="Image 30"/>
                          <pic:cNvPicPr>
                            <a:picLocks noChangeAspect="1"/>
                          </pic:cNvPicPr>
                        </pic:nvPicPr>
                        <pic:blipFill rotWithShape="1">
                          <a:blip r:embed="rId12">
                            <a:extLst>
                              <a:ext uri="{28A0092B-C50C-407E-A947-70E740481C1C}">
                                <a14:useLocalDpi xmlns:a14="http://schemas.microsoft.com/office/drawing/2010/main" val="0"/>
                              </a:ext>
                            </a:extLst>
                          </a:blip>
                          <a:srcRect l="5649" t="21620" r="5509" b="15384"/>
                          <a:stretch/>
                        </pic:blipFill>
                        <pic:spPr bwMode="auto">
                          <a:xfrm>
                            <a:off x="0" y="45720"/>
                            <a:ext cx="2522220" cy="952500"/>
                          </a:xfrm>
                          <a:prstGeom prst="rect">
                            <a:avLst/>
                          </a:prstGeom>
                          <a:noFill/>
                          <a:ln>
                            <a:noFill/>
                          </a:ln>
                          <a:extLst>
                            <a:ext uri="{53640926-AAD7-44D8-BBD7-CCE9431645EC}">
                              <a14:shadowObscured xmlns:a14="http://schemas.microsoft.com/office/drawing/2010/main"/>
                            </a:ext>
                          </a:extLst>
                        </pic:spPr>
                      </pic:pic>
                      <wps:wsp>
                        <wps:cNvPr id="34" name="Zone de texte 34"/>
                        <wps:cNvSpPr txBox="1"/>
                        <wps:spPr>
                          <a:xfrm>
                            <a:off x="76200" y="0"/>
                            <a:ext cx="349250" cy="212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48FF2" w14:textId="77777777" w:rsidR="00A5335E" w:rsidRPr="00DA5084" w:rsidRDefault="00A5335E" w:rsidP="008E755B">
                              <w:pPr>
                                <w:rPr>
                                  <w:rFonts w:ascii="Arial" w:hAnsi="Arial" w:cs="Arial"/>
                                  <w:b/>
                                  <w:sz w:val="14"/>
                                  <w:szCs w:val="16"/>
                                  <w:lang w:val="fr-BE"/>
                                </w:rPr>
                              </w:pPr>
                              <w:r w:rsidRPr="00DA5084">
                                <w:rPr>
                                  <w:rFonts w:ascii="Arial" w:hAnsi="Arial" w:cs="Arial"/>
                                  <w:b/>
                                  <w:sz w:val="14"/>
                                  <w:szCs w:val="16"/>
                                  <w:lang w:val="fr-BE"/>
                                </w:rPr>
                                <w:t>H-2,7</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35" name="Zone de texte 35"/>
                        <wps:cNvSpPr txBox="1"/>
                        <wps:spPr>
                          <a:xfrm>
                            <a:off x="1196340" y="0"/>
                            <a:ext cx="402590" cy="212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15F3B" w14:textId="77777777" w:rsidR="00A5335E" w:rsidRPr="00DA5084" w:rsidRDefault="00A5335E" w:rsidP="008E755B">
                              <w:pPr>
                                <w:rPr>
                                  <w:rFonts w:ascii="Arial" w:hAnsi="Arial" w:cs="Arial"/>
                                  <w:b/>
                                  <w:sz w:val="14"/>
                                  <w:szCs w:val="16"/>
                                  <w:lang w:val="fr-BE"/>
                                </w:rPr>
                              </w:pPr>
                              <w:r w:rsidRPr="00DA5084">
                                <w:rPr>
                                  <w:rFonts w:ascii="Arial" w:hAnsi="Arial" w:cs="Arial"/>
                                  <w:b/>
                                  <w:sz w:val="14"/>
                                  <w:szCs w:val="16"/>
                                  <w:lang w:val="fr-BE"/>
                                </w:rPr>
                                <w:t>H-9,10</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36" name="Zone de texte 36"/>
                        <wps:cNvSpPr txBox="1"/>
                        <wps:spPr>
                          <a:xfrm>
                            <a:off x="2202180" y="0"/>
                            <a:ext cx="349250" cy="212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F7205D" w14:textId="77777777" w:rsidR="00A5335E" w:rsidRPr="00DA5084" w:rsidRDefault="00A5335E" w:rsidP="008E755B">
                              <w:pPr>
                                <w:rPr>
                                  <w:rFonts w:ascii="Arial" w:hAnsi="Arial" w:cs="Arial"/>
                                  <w:b/>
                                  <w:sz w:val="14"/>
                                  <w:szCs w:val="16"/>
                                  <w:lang w:val="fr-BE"/>
                                </w:rPr>
                              </w:pPr>
                              <w:r w:rsidRPr="00DA5084">
                                <w:rPr>
                                  <w:rFonts w:ascii="Arial" w:hAnsi="Arial" w:cs="Arial"/>
                                  <w:b/>
                                  <w:sz w:val="14"/>
                                  <w:szCs w:val="16"/>
                                  <w:lang w:val="fr-BE"/>
                                </w:rPr>
                                <w:t>H-3,6</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pic:pic xmlns:pic="http://schemas.openxmlformats.org/drawingml/2006/picture">
                        <pic:nvPicPr>
                          <pic:cNvPr id="31" name="Image 31"/>
                          <pic:cNvPicPr>
                            <a:picLocks noChangeAspect="1"/>
                          </pic:cNvPicPr>
                        </pic:nvPicPr>
                        <pic:blipFill rotWithShape="1">
                          <a:blip r:embed="rId13">
                            <a:extLst>
                              <a:ext uri="{28A0092B-C50C-407E-A947-70E740481C1C}">
                                <a14:useLocalDpi xmlns:a14="http://schemas.microsoft.com/office/drawing/2010/main" val="0"/>
                              </a:ext>
                            </a:extLst>
                          </a:blip>
                          <a:srcRect l="5649" r="5509" b="15385"/>
                          <a:stretch/>
                        </pic:blipFill>
                        <pic:spPr bwMode="auto">
                          <a:xfrm>
                            <a:off x="0" y="1028700"/>
                            <a:ext cx="2522220" cy="1280160"/>
                          </a:xfrm>
                          <a:prstGeom prst="rect">
                            <a:avLst/>
                          </a:prstGeom>
                          <a:noFill/>
                          <a:ln>
                            <a:noFill/>
                          </a:ln>
                          <a:extLst>
                            <a:ext uri="{53640926-AAD7-44D8-BBD7-CCE9431645EC}">
                              <a14:shadowObscured xmlns:a14="http://schemas.microsoft.com/office/drawing/2010/main"/>
                            </a:ext>
                          </a:extLst>
                        </pic:spPr>
                      </pic:pic>
                      <wps:wsp>
                        <wps:cNvPr id="38" name="Zone de texte 38"/>
                        <wps:cNvSpPr txBox="1"/>
                        <wps:spPr>
                          <a:xfrm>
                            <a:off x="647700" y="2781300"/>
                            <a:ext cx="570865" cy="212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C4A13" w14:textId="77777777" w:rsidR="00A5335E" w:rsidRPr="0043183C" w:rsidRDefault="00A5335E" w:rsidP="008E755B">
                              <w:pPr>
                                <w:rPr>
                                  <w:sz w:val="18"/>
                                  <w:szCs w:val="18"/>
                                  <w:lang w:val="fr-BE"/>
                                </w:rPr>
                              </w:pPr>
                              <w:r w:rsidRPr="0043183C">
                                <w:rPr>
                                  <w:sz w:val="18"/>
                                  <w:szCs w:val="18"/>
                                  <w:lang w:val="fr-BE"/>
                                </w:rPr>
                                <w:t>(</w:t>
                              </w:r>
                              <w:r>
                                <w:rPr>
                                  <w:sz w:val="18"/>
                                  <w:szCs w:val="18"/>
                                  <w:lang w:val="fr-BE"/>
                                </w:rPr>
                                <w:t>c</w:t>
                              </w:r>
                              <w:r w:rsidRPr="0043183C">
                                <w:rPr>
                                  <w:sz w:val="18"/>
                                  <w:szCs w:val="18"/>
                                  <w:lang w:val="fr-BE"/>
                                </w:rPr>
                                <w:t>)</w:t>
                              </w:r>
                              <w:r>
                                <w:rPr>
                                  <w:sz w:val="18"/>
                                  <w:szCs w:val="18"/>
                                  <w:lang w:val="fr-BE"/>
                                </w:rPr>
                                <w:t xml:space="preserve">  D2</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37" name="Zone de texte 37"/>
                        <wps:cNvSpPr txBox="1"/>
                        <wps:spPr>
                          <a:xfrm>
                            <a:off x="647700" y="1889760"/>
                            <a:ext cx="570865" cy="212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6DB272" w14:textId="77777777" w:rsidR="00A5335E" w:rsidRPr="0043183C" w:rsidRDefault="00A5335E" w:rsidP="008E755B">
                              <w:pPr>
                                <w:rPr>
                                  <w:sz w:val="18"/>
                                  <w:szCs w:val="18"/>
                                  <w:lang w:val="fr-BE"/>
                                </w:rPr>
                              </w:pPr>
                              <w:r w:rsidRPr="0043183C">
                                <w:rPr>
                                  <w:sz w:val="18"/>
                                  <w:szCs w:val="18"/>
                                  <w:lang w:val="fr-BE"/>
                                </w:rPr>
                                <w:t>(</w:t>
                              </w:r>
                              <w:r>
                                <w:rPr>
                                  <w:sz w:val="18"/>
                                  <w:szCs w:val="18"/>
                                  <w:lang w:val="fr-BE"/>
                                </w:rPr>
                                <w:t>b</w:t>
                              </w:r>
                              <w:r w:rsidRPr="0043183C">
                                <w:rPr>
                                  <w:sz w:val="18"/>
                                  <w:szCs w:val="18"/>
                                  <w:lang w:val="fr-BE"/>
                                </w:rPr>
                                <w:t>)</w:t>
                              </w:r>
                              <w:r>
                                <w:rPr>
                                  <w:sz w:val="18"/>
                                  <w:szCs w:val="18"/>
                                  <w:lang w:val="fr-BE"/>
                                </w:rPr>
                                <w:t xml:space="preserve">  L1</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s:wsp>
                        <wps:cNvPr id="33" name="Zone de texte 33"/>
                        <wps:cNvSpPr txBox="1"/>
                        <wps:spPr>
                          <a:xfrm>
                            <a:off x="647700" y="579120"/>
                            <a:ext cx="571500" cy="212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37D6F" w14:textId="77777777" w:rsidR="00A5335E" w:rsidRPr="0043183C" w:rsidRDefault="00A5335E" w:rsidP="008E755B">
                              <w:pPr>
                                <w:rPr>
                                  <w:sz w:val="18"/>
                                  <w:szCs w:val="18"/>
                                  <w:lang w:val="fr-BE"/>
                                </w:rPr>
                              </w:pPr>
                              <w:r w:rsidRPr="0043183C">
                                <w:rPr>
                                  <w:sz w:val="18"/>
                                  <w:szCs w:val="18"/>
                                  <w:lang w:val="fr-BE"/>
                                </w:rPr>
                                <w:t>(a)</w:t>
                              </w:r>
                              <w:r>
                                <w:rPr>
                                  <w:sz w:val="18"/>
                                  <w:szCs w:val="18"/>
                                  <w:lang w:val="fr-BE"/>
                                </w:rPr>
                                <w:t xml:space="preserve">  D1</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wpg:wgp>
                  </a:graphicData>
                </a:graphic>
              </wp:inline>
            </w:drawing>
          </mc:Choice>
          <mc:Fallback>
            <w:pict>
              <v:group w14:anchorId="15E5F02A" id="Groupe_x0020_40" o:spid="_x0000_s1046" style="width:201pt;height:270.15pt;mso-position-horizontal-relative:char;mso-position-vertical-relative:line" coordsize="2551430,3429000" o:gfxdata="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">
                <v:shape id="Image_x0020_32" o:spid="_x0000_s1047" type="#_x0000_t75" style="position:absolute;top:2331720;width:2522220;height:10972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vb&#10;ELfFAAAA2wAAAA8AAABkcnMvZG93bnJldi54bWxEj0FrwkAUhO+F/oflFXoR3aggEl0lFaS1FzGK&#10;50f2maRm34bdrUZ/vVsQehxm5htmvuxMIy7kfG1ZwXCQgCAurK65VHDYr/tTED4ga2wsk4IbeVgu&#10;Xl/mmGp75R1d8lCKCGGfooIqhDaV0hcVGfQD2xJH72SdwRClK6V2eI1w08hRkkykwZrjQoUtrSoq&#10;zvmvUSDHcvX5fe9ttpuPY+/sJj/ZPdsr9f7WZTMQgbrwH362v7SC8Qj+vsQfIBcP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L2xC3xQAAANsAAAAPAAAAAAAAAAAAAAAAAJwC&#10;AABkcnMvZG93bnJldi54bWxQSwUGAAAAAAQABAD3AAAAjgMAAAAA&#10;">
                  <v:imagedata r:id="rId14" o:title="" croptop="17970f" cropleft="3610f" cropright="3610f"/>
                  <v:path arrowok="t"/>
                </v:shape>
                <v:shape id="Image_x0020_30" o:spid="_x0000_s1048" type="#_x0000_t75" style="position:absolute;top:45720;width:2522220;height:9525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PW&#10;xp7BAAAA2wAAAA8AAABkcnMvZG93bnJldi54bWxET8tqwkAU3Qv9h+EW3JlJKxSNGUVaStNdfYHL&#10;S+aaBDN3wswY03x9Z1FweTjvfDOYVvTkfGNZwUuSgiAurW64UnA8fM4WIHxA1thaJgW/5GGzfprk&#10;mGl75x31+1CJGMI+QwV1CF0mpS9rMugT2xFH7mKdwRChq6R2eI/hppWvafomDTYcG2rs6L2m8rq/&#10;GQWn27fp+nJcDO5nLMLlaj+WX2elps/DdgUi0BAe4n93oRXM4/r4Jf4Auf4D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APWxp7BAAAA2wAAAA8AAAAAAAAAAAAAAAAAnAIAAGRy&#10;cy9kb3ducmV2LnhtbFBLBQYAAAAABAAEAPcAAACKAwAAAAA=&#10;">
                  <v:imagedata r:id="rId15" o:title="" croptop="14169f" cropbottom="10082f" cropleft="3702f" cropright="3610f"/>
                  <v:path arrowok="t"/>
                </v:shape>
                <v:shape id="Zone_x0020_de_x0020_texte_x0020_34" o:spid="_x0000_s1049" type="#_x0000_t202" style="position:absolute;left:76200;width:349250;height:2127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JG2DwwAA&#10;ANsAAAAPAAAAZHJzL2Rvd25yZXYueG1sRI9Pi8IwFMTvgt8hPMGbTXcVXbpG0YLgxYN/Dh6fzdu2&#10;tHmpTbZ2v/1GEDwOM/MbZrnuTS06al1pWcFHFIMgzqwuOVdwOe8mXyCcR9ZYWyYFf+RgvRoOlpho&#10;++AjdSefiwBhl6CCwvsmkdJlBRl0kW2Ig/djW4M+yDaXusVHgJtafsbxXBosOSwU2FBaUFadfo2C&#10;a9Wnxu8W21tF9/1hO0tdd0uVGo/6zTcIT71/h1/tvVYwncHzS/gBcvU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nJG2DwwAAANsAAAAPAAAAAAAAAAAAAAAAAJcCAABkcnMvZG93&#10;bnJldi54bWxQSwUGAAAAAAQABAD1AAAAhwMAAAAA&#10;" filled="f" stroked="f" strokeweight=".5pt">
                  <v:textbox inset="1mm,1mm,1mm,1mm">
                    <w:txbxContent>
                      <w:p w14:paraId="52F48FF2" w14:textId="77777777" w:rsidR="00A5335E" w:rsidRPr="00DA5084" w:rsidRDefault="00A5335E" w:rsidP="008E755B">
                        <w:pPr>
                          <w:rPr>
                            <w:rFonts w:ascii="Arial" w:hAnsi="Arial" w:cs="Arial"/>
                            <w:b/>
                            <w:sz w:val="14"/>
                            <w:szCs w:val="16"/>
                            <w:lang w:val="fr-BE"/>
                          </w:rPr>
                        </w:pPr>
                        <w:r w:rsidRPr="00DA5084">
                          <w:rPr>
                            <w:rFonts w:ascii="Arial" w:hAnsi="Arial" w:cs="Arial"/>
                            <w:b/>
                            <w:sz w:val="14"/>
                            <w:szCs w:val="16"/>
                            <w:lang w:val="fr-BE"/>
                          </w:rPr>
                          <w:t>H-2,7</w:t>
                        </w:r>
                      </w:p>
                    </w:txbxContent>
                  </v:textbox>
                </v:shape>
                <v:shape id="Zone_x0020_de_x0020_texte_x0020_35" o:spid="_x0000_s1050" type="#_x0000_t202" style="position:absolute;left:1196340;width:402590;height:2127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aMgYwwAA&#10;ANsAAAAPAAAAZHJzL2Rvd25yZXYueG1sRI9Bi8IwFITvgv8hPMGbpq6uSjWKFgQvHtb14PHZPNvS&#10;5qU22Vr/vVlY2OMwM98w621nKtFS4wrLCibjCARxanXBmYLL92G0BOE8ssbKMil4kYPtpt9bY6zt&#10;k7+oPftMBAi7GBXk3texlC7NyaAb25o4eHfbGPRBNpnUDT4D3FTyI4rm0mDBYSHHmpKc0vL8YxRc&#10;yy4x/rDY30p6HE/7WeLaW6LUcNDtViA8df4//Nc+agXTT/j9En6A3Lw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IaMgYwwAAANsAAAAPAAAAAAAAAAAAAAAAAJcCAABkcnMvZG93&#10;bnJldi54bWxQSwUGAAAAAAQABAD1AAAAhwMAAAAA&#10;" filled="f" stroked="f" strokeweight=".5pt">
                  <v:textbox inset="1mm,1mm,1mm,1mm">
                    <w:txbxContent>
                      <w:p w14:paraId="2AF15F3B" w14:textId="77777777" w:rsidR="00A5335E" w:rsidRPr="00DA5084" w:rsidRDefault="00A5335E" w:rsidP="008E755B">
                        <w:pPr>
                          <w:rPr>
                            <w:rFonts w:ascii="Arial" w:hAnsi="Arial" w:cs="Arial"/>
                            <w:b/>
                            <w:sz w:val="14"/>
                            <w:szCs w:val="16"/>
                            <w:lang w:val="fr-BE"/>
                          </w:rPr>
                        </w:pPr>
                        <w:r w:rsidRPr="00DA5084">
                          <w:rPr>
                            <w:rFonts w:ascii="Arial" w:hAnsi="Arial" w:cs="Arial"/>
                            <w:b/>
                            <w:sz w:val="14"/>
                            <w:szCs w:val="16"/>
                            <w:lang w:val="fr-BE"/>
                          </w:rPr>
                          <w:t>H-9,10</w:t>
                        </w:r>
                      </w:p>
                    </w:txbxContent>
                  </v:textbox>
                </v:shape>
                <v:shape id="Zone_x0020_de_x0020_texte_x0020_36" o:spid="_x0000_s1051" type="#_x0000_t202" style="position:absolute;left:2202180;width:349250;height:2127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ulZvxAAA&#10;ANsAAAAPAAAAZHJzL2Rvd25yZXYueG1sRI9Ba8JAFITvBf/D8gRvddNaYkldxQQCXnpo2oPHZ/Y1&#10;Ccm+jdltjP/eLQgeh5n5htnsJtOJkQbXWFbwsoxAEJdWN1wp+PnOn99BOI+ssbNMCq7kYLedPW0w&#10;0fbCXzQWvhIBwi5BBbX3fSKlK2sy6Ja2Jw7erx0M+iCHSuoBLwFuOvkaRbE02HBYqLGnrKayLf6M&#10;gmM7Zcbn6/TU0vnwmb5lbjxlSi3m0/4DhKfJP8L39kErWMXw/yX8ALm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LpWb8QAAADbAAAADwAAAAAAAAAAAAAAAACXAgAAZHJzL2Rv&#10;d25yZXYueG1sUEsFBgAAAAAEAAQA9QAAAIgDAAAAAA==&#10;" filled="f" stroked="f" strokeweight=".5pt">
                  <v:textbox inset="1mm,1mm,1mm,1mm">
                    <w:txbxContent>
                      <w:p w14:paraId="71F7205D" w14:textId="77777777" w:rsidR="00A5335E" w:rsidRPr="00DA5084" w:rsidRDefault="00A5335E" w:rsidP="008E755B">
                        <w:pPr>
                          <w:rPr>
                            <w:rFonts w:ascii="Arial" w:hAnsi="Arial" w:cs="Arial"/>
                            <w:b/>
                            <w:sz w:val="14"/>
                            <w:szCs w:val="16"/>
                            <w:lang w:val="fr-BE"/>
                          </w:rPr>
                        </w:pPr>
                        <w:r w:rsidRPr="00DA5084">
                          <w:rPr>
                            <w:rFonts w:ascii="Arial" w:hAnsi="Arial" w:cs="Arial"/>
                            <w:b/>
                            <w:sz w:val="14"/>
                            <w:szCs w:val="16"/>
                            <w:lang w:val="fr-BE"/>
                          </w:rPr>
                          <w:t>H-3,6</w:t>
                        </w:r>
                      </w:p>
                    </w:txbxContent>
                  </v:textbox>
                </v:shape>
                <v:shape id="Image_x0020_31" o:spid="_x0000_s1052" type="#_x0000_t75" style="position:absolute;top:1028700;width:2522220;height:12801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xM&#10;cx/EAAAA2wAAAA8AAABkcnMvZG93bnJldi54bWxEj0FrAjEUhO+C/yE8oTc3sRWRrVFsoaWHIqgt&#10;9Pi6ed1d3bxsN1HjvzeC4HGYmW+Y2SLaRhyp87VjDaNMgSAunKm51PC1fRtOQfiAbLBxTBrO5GEx&#10;7/dmmBt34jUdN6EUCcI+Rw1VCG0upS8qsugz1xIn7891FkOSXSlNh6cEt418VGoiLdacFips6bWi&#10;Yr85WA3f8YdefJzE5f/v506Nw0G9T1daPwzi8hlEoBju4Vv7w2h4GsH1S/oBcn4B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GxMcx/EAAAA2wAAAA8AAAAAAAAAAAAAAAAAnAIA&#10;AGRycy9kb3ducmV2LnhtbFBLBQYAAAAABAAEAPcAAACNAwAAAAA=&#10;">
                  <v:imagedata r:id="rId16" o:title="" cropbottom="10083f" cropleft="3702f" cropright="3610f"/>
                  <v:path arrowok="t"/>
                </v:shape>
                <v:shape id="Zone_x0020_de_x0020_texte_x0020_38" o:spid="_x0000_s1053" type="#_x0000_t202" style="position:absolute;left:647700;top:2781300;width:570865;height:2127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aWeGwQAA&#10;ANsAAAAPAAAAZHJzL2Rvd25yZXYueG1sRE89b4MwEN0j5T9YF6lbMGmjtqKYKEFCypKhaYeOB74A&#10;Ap8JdoH++3qo1PHpfaeHxfRiotG1lhXsohgEcWV1y7WCz49i+wrCeWSNvWVS8EMODtl6lWKi7czv&#10;NF19LUIIuwQVNN4PiZSuasigi+xAHLibHQ36AMda6hHnEG56+RjHz9Jgy6GhwYHyhqru+m0UfHVL&#10;bnzxcio7up8vp33upjJX6mGzHN9AeFr8v/jPfdYKnsLY8CX8AJn9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JmlnhsEAAADbAAAADwAAAAAAAAAAAAAAAACXAgAAZHJzL2Rvd25y&#10;ZXYueG1sUEsFBgAAAAAEAAQA9QAAAIUDAAAAAA==&#10;" filled="f" stroked="f" strokeweight=".5pt">
                  <v:textbox inset="1mm,1mm,1mm,1mm">
                    <w:txbxContent>
                      <w:p w14:paraId="3EBC4A13" w14:textId="77777777" w:rsidR="00A5335E" w:rsidRPr="0043183C" w:rsidRDefault="00A5335E" w:rsidP="008E755B">
                        <w:pPr>
                          <w:rPr>
                            <w:sz w:val="18"/>
                            <w:szCs w:val="18"/>
                            <w:lang w:val="fr-BE"/>
                          </w:rPr>
                        </w:pPr>
                        <w:r w:rsidRPr="0043183C">
                          <w:rPr>
                            <w:sz w:val="18"/>
                            <w:szCs w:val="18"/>
                            <w:lang w:val="fr-BE"/>
                          </w:rPr>
                          <w:t>(</w:t>
                        </w:r>
                        <w:r>
                          <w:rPr>
                            <w:sz w:val="18"/>
                            <w:szCs w:val="18"/>
                            <w:lang w:val="fr-BE"/>
                          </w:rPr>
                          <w:t>c</w:t>
                        </w:r>
                        <w:r w:rsidRPr="0043183C">
                          <w:rPr>
                            <w:sz w:val="18"/>
                            <w:szCs w:val="18"/>
                            <w:lang w:val="fr-BE"/>
                          </w:rPr>
                          <w:t>)</w:t>
                        </w:r>
                        <w:r>
                          <w:rPr>
                            <w:sz w:val="18"/>
                            <w:szCs w:val="18"/>
                            <w:lang w:val="fr-BE"/>
                          </w:rPr>
                          <w:t xml:space="preserve">  D2</w:t>
                        </w:r>
                      </w:p>
                    </w:txbxContent>
                  </v:textbox>
                </v:shape>
                <v:shape id="Zone_x0020_de_x0020_texte_x0020_37" o:spid="_x0000_s1054" type="#_x0000_t202" style="position:absolute;left:647700;top:1889760;width:570865;height:2127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9vP0wwAA&#10;ANsAAAAPAAAAZHJzL2Rvd25yZXYueG1sRI9Bi8IwFITvgv8hvAVvmq6Kla5RtCB48bDuHjw+m7dt&#10;afNSm1jrvzfCgsdhZr5hVpve1KKj1pWWFXxOIhDEmdUl5wp+f/bjJQjnkTXWlknBgxxs1sPBChNt&#10;7/xN3cnnIkDYJaig8L5JpHRZQQbdxDbEwfuzrUEfZJtL3eI9wE0tp1G0kAZLDgsFNpQWlFWnm1Fw&#10;rvrU+H28u1R0PRx389R1l1Sp0Ue//QLhqffv8H/7oBXMYnh9CT9Arp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X9vP0wwAAANsAAAAPAAAAAAAAAAAAAAAAAJcCAABkcnMvZG93&#10;bnJldi54bWxQSwUGAAAAAAQABAD1AAAAhwMAAAAA&#10;" filled="f" stroked="f" strokeweight=".5pt">
                  <v:textbox inset="1mm,1mm,1mm,1mm">
                    <w:txbxContent>
                      <w:p w14:paraId="3E6DB272" w14:textId="77777777" w:rsidR="00A5335E" w:rsidRPr="0043183C" w:rsidRDefault="00A5335E" w:rsidP="008E755B">
                        <w:pPr>
                          <w:rPr>
                            <w:sz w:val="18"/>
                            <w:szCs w:val="18"/>
                            <w:lang w:val="fr-BE"/>
                          </w:rPr>
                        </w:pPr>
                        <w:r w:rsidRPr="0043183C">
                          <w:rPr>
                            <w:sz w:val="18"/>
                            <w:szCs w:val="18"/>
                            <w:lang w:val="fr-BE"/>
                          </w:rPr>
                          <w:t>(</w:t>
                        </w:r>
                        <w:r>
                          <w:rPr>
                            <w:sz w:val="18"/>
                            <w:szCs w:val="18"/>
                            <w:lang w:val="fr-BE"/>
                          </w:rPr>
                          <w:t>b</w:t>
                        </w:r>
                        <w:r w:rsidRPr="0043183C">
                          <w:rPr>
                            <w:sz w:val="18"/>
                            <w:szCs w:val="18"/>
                            <w:lang w:val="fr-BE"/>
                          </w:rPr>
                          <w:t>)</w:t>
                        </w:r>
                        <w:r>
                          <w:rPr>
                            <w:sz w:val="18"/>
                            <w:szCs w:val="18"/>
                            <w:lang w:val="fr-BE"/>
                          </w:rPr>
                          <w:t xml:space="preserve">  L1</w:t>
                        </w:r>
                      </w:p>
                    </w:txbxContent>
                  </v:textbox>
                </v:shape>
                <v:shape id="Zone_x0020_de_x0020_texte_x0020_33" o:spid="_x0000_s1055" type="#_x0000_t202" style="position:absolute;left:647700;top:579120;width:571500;height:2127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zfX3wwAA&#10;ANsAAAAPAAAAZHJzL2Rvd25yZXYueG1sRI9Pi8IwFMTvC36H8ARva+ofVqlG0YLgxYPuHjw+m2db&#10;2rzUJtb67Y0g7HGYmd8wy3VnKtFS4wrLCkbDCARxanXBmYK/3933HITzyBory6TgSQ7Wq97XEmNt&#10;H3yk9uQzESDsYlSQe1/HUro0J4NuaGvi4F1tY9AH2WRSN/gIcFPJcRT9SIMFh4Uca0pySsvT3Sg4&#10;l11i/G62vZR02x+208S1l0SpQb/bLEB46vx/+NPeawWTCby/hB8gVy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ozfX3wwAAANsAAAAPAAAAAAAAAAAAAAAAAJcCAABkcnMvZG93&#10;bnJldi54bWxQSwUGAAAAAAQABAD1AAAAhwMAAAAA&#10;" filled="f" stroked="f" strokeweight=".5pt">
                  <v:textbox inset="1mm,1mm,1mm,1mm">
                    <w:txbxContent>
                      <w:p w14:paraId="35937D6F" w14:textId="77777777" w:rsidR="00A5335E" w:rsidRPr="0043183C" w:rsidRDefault="00A5335E" w:rsidP="008E755B">
                        <w:pPr>
                          <w:rPr>
                            <w:sz w:val="18"/>
                            <w:szCs w:val="18"/>
                            <w:lang w:val="fr-BE"/>
                          </w:rPr>
                        </w:pPr>
                        <w:r w:rsidRPr="0043183C">
                          <w:rPr>
                            <w:sz w:val="18"/>
                            <w:szCs w:val="18"/>
                            <w:lang w:val="fr-BE"/>
                          </w:rPr>
                          <w:t>(a)</w:t>
                        </w:r>
                        <w:r>
                          <w:rPr>
                            <w:sz w:val="18"/>
                            <w:szCs w:val="18"/>
                            <w:lang w:val="fr-BE"/>
                          </w:rPr>
                          <w:t xml:space="preserve">  D1</w:t>
                        </w:r>
                      </w:p>
                    </w:txbxContent>
                  </v:textbox>
                </v:shape>
                <w10:anchorlock/>
              </v:group>
            </w:pict>
          </mc:Fallback>
        </mc:AlternateContent>
      </w:r>
    </w:p>
    <w:p w14:paraId="6DC342D6" w14:textId="7E25E6D8" w:rsidR="008E755B" w:rsidRPr="00AD2BC5" w:rsidRDefault="008E755B" w:rsidP="002373AB">
      <w:pPr>
        <w:pStyle w:val="VAFigureCaption"/>
        <w:spacing w:after="0"/>
        <w:rPr>
          <w:lang w:eastAsia="ar-SA"/>
        </w:rPr>
      </w:pPr>
      <w:r w:rsidRPr="00AD2BC5">
        <w:rPr>
          <w:b/>
          <w:lang w:eastAsia="ar-SA"/>
        </w:rPr>
        <w:t>Figure 3</w:t>
      </w:r>
      <w:r w:rsidR="006E0E1B" w:rsidRPr="00AD2BC5">
        <w:rPr>
          <w:b/>
          <w:lang w:eastAsia="ar-SA"/>
        </w:rPr>
        <w:t>.</w:t>
      </w:r>
      <w:r w:rsidRPr="00AD2BC5">
        <w:rPr>
          <w:lang w:eastAsia="ar-SA"/>
        </w:rPr>
        <w:t xml:space="preserve"> </w:t>
      </w:r>
      <w:r w:rsidRPr="00AD2BC5">
        <w:rPr>
          <w:vertAlign w:val="superscript"/>
          <w:lang w:eastAsia="ar-SA"/>
        </w:rPr>
        <w:t>1</w:t>
      </w:r>
      <w:r w:rsidRPr="00AD2BC5">
        <w:rPr>
          <w:lang w:eastAsia="ar-SA"/>
        </w:rPr>
        <w:t>H NMR signals of [Ru(TAP)</w:t>
      </w:r>
      <w:r w:rsidRPr="00AD2BC5">
        <w:rPr>
          <w:vertAlign w:val="subscript"/>
          <w:lang w:eastAsia="ar-SA"/>
        </w:rPr>
        <w:t>3</w:t>
      </w:r>
      <w:r w:rsidRPr="00AD2BC5">
        <w:rPr>
          <w:lang w:eastAsia="ar-SA"/>
        </w:rPr>
        <w:t>]</w:t>
      </w:r>
      <w:r w:rsidRPr="00AD2BC5">
        <w:rPr>
          <w:vertAlign w:val="superscript"/>
          <w:lang w:eastAsia="ar-SA"/>
        </w:rPr>
        <w:t>2+</w:t>
      </w:r>
      <w:r w:rsidRPr="00AD2BC5">
        <w:rPr>
          <w:lang w:eastAsia="ar-SA"/>
        </w:rPr>
        <w:t xml:space="preserve"> observed for the sample containing H</w:t>
      </w:r>
      <w:r w:rsidRPr="00AD2BC5">
        <w:rPr>
          <w:vertAlign w:val="subscript"/>
          <w:lang w:eastAsia="ar-SA"/>
        </w:rPr>
        <w:t>2</w:t>
      </w:r>
      <w:r w:rsidRPr="00AD2BC5">
        <w:rPr>
          <w:lang w:eastAsia="ar-SA"/>
        </w:rPr>
        <w:t xml:space="preserve">Q at pH 4.8 (see </w:t>
      </w:r>
      <w:r w:rsidRPr="00AD2BC5">
        <w:rPr>
          <w:b/>
          <w:lang w:eastAsia="ar-SA"/>
        </w:rPr>
        <w:t>Figure 1</w:t>
      </w:r>
      <w:r w:rsidRPr="00AD2BC5">
        <w:rPr>
          <w:lang w:eastAsia="ar-SA"/>
        </w:rPr>
        <w:t xml:space="preserve"> for signal assignment): (a) equilibrium spectrum D1 recorded without illumination, (b) spectrum L1 obtained with blue-light illumination and (c) spectrum D2 recorded without illumination immediately after spectrum L1.</w:t>
      </w:r>
    </w:p>
    <w:p w14:paraId="76E80DF7" w14:textId="77777777" w:rsidR="008E755B" w:rsidRPr="00AD2BC5" w:rsidRDefault="008E755B" w:rsidP="00054991">
      <w:pPr>
        <w:pStyle w:val="TAMainText"/>
        <w:ind w:firstLine="204"/>
        <w:rPr>
          <w:rFonts w:cs="New York"/>
          <w:lang w:eastAsia="ar-SA"/>
        </w:rPr>
      </w:pPr>
    </w:p>
    <w:p w14:paraId="1EC7C976" w14:textId="03963E4E" w:rsidR="008E755B" w:rsidRDefault="008E755B" w:rsidP="0086425A">
      <w:pPr>
        <w:pStyle w:val="TAMainText"/>
        <w:rPr>
          <w:rFonts w:cs="New York"/>
          <w:lang w:eastAsia="ar-SA"/>
        </w:rPr>
      </w:pPr>
      <w:r w:rsidRPr="00AD2BC5">
        <w:rPr>
          <w:rFonts w:cs="New York"/>
          <w:lang w:eastAsia="ar-SA"/>
        </w:rPr>
        <w:t>Qualitatively similar results were obtained with H</w:t>
      </w:r>
      <w:r w:rsidRPr="00AD2BC5">
        <w:rPr>
          <w:rFonts w:cs="New York"/>
          <w:vertAlign w:val="subscript"/>
          <w:lang w:eastAsia="ar-SA"/>
        </w:rPr>
        <w:t>2</w:t>
      </w:r>
      <w:r w:rsidRPr="00AD2BC5">
        <w:rPr>
          <w:rFonts w:cs="New York"/>
          <w:lang w:eastAsia="ar-SA"/>
        </w:rPr>
        <w:t xml:space="preserve">Q in the whole range of pH investigated, as well as with GMP and </w:t>
      </w:r>
      <w:r w:rsidRPr="00AD2BC5">
        <w:rPr>
          <w:rFonts w:cs="New York"/>
          <w:i/>
          <w:lang w:eastAsia="ar-SA"/>
        </w:rPr>
        <w:t>N</w:t>
      </w:r>
      <w:r w:rsidRPr="00AD2BC5">
        <w:rPr>
          <w:rFonts w:cs="New York"/>
          <w:lang w:eastAsia="ar-SA"/>
        </w:rPr>
        <w:t xml:space="preserve">-Ac-Tyr at 3 &lt; pH &lt; 6 (see further). However, with these two electron donors, significant broadening was observed at pH </w:t>
      </w:r>
      <w:r w:rsidRPr="00AD2BC5">
        <w:rPr>
          <w:rFonts w:cs="Times"/>
          <w:lang w:eastAsia="ar-SA"/>
        </w:rPr>
        <w:t>≥</w:t>
      </w:r>
      <w:r w:rsidRPr="00AD2BC5">
        <w:rPr>
          <w:rFonts w:cs="New York"/>
          <w:lang w:eastAsia="ar-SA"/>
        </w:rPr>
        <w:t xml:space="preserve"> 6 for the signals of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and only for these signals (not for the signals belonging to the electron donors). Photo-CIDNP extinction, </w:t>
      </w:r>
      <w:r w:rsidRPr="00AD2BC5">
        <w:rPr>
          <w:rFonts w:cs="New York"/>
          <w:i/>
          <w:lang w:eastAsia="ar-SA"/>
        </w:rPr>
        <w:t>i.e.</w:t>
      </w:r>
      <w:r w:rsidRPr="00AD2BC5">
        <w:rPr>
          <w:rFonts w:cs="New York"/>
          <w:lang w:eastAsia="ar-SA"/>
        </w:rPr>
        <w:t xml:space="preserve"> attenuation of the photo-CIDNP effects upon repeated sample illumination, was also observed. The occurrence of signal broadening and photo-CIDNP extinction at pH 7 was reported in our previous work and is illustrated therein for the system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 </w:t>
      </w:r>
      <w:proofErr w:type="gramStart"/>
      <w:r w:rsidRPr="00AD2BC5">
        <w:rPr>
          <w:rFonts w:cs="New York"/>
          <w:lang w:eastAsia="ar-SA"/>
        </w:rPr>
        <w:t>GMP.</w:t>
      </w:r>
      <w:r w:rsidR="00117ECB" w:rsidRPr="00AD2BC5">
        <w:rPr>
          <w:rFonts w:cs="New York"/>
          <w:vertAlign w:val="superscript"/>
          <w:lang w:eastAsia="ar-SA"/>
        </w:rPr>
        <w:t>[</w:t>
      </w:r>
      <w:proofErr w:type="gramEnd"/>
      <w:r w:rsidR="00117ECB" w:rsidRPr="00AD2BC5">
        <w:rPr>
          <w:rFonts w:cs="New York"/>
          <w:vertAlign w:val="superscript"/>
          <w:lang w:eastAsia="ar-SA"/>
        </w:rPr>
        <w:t xml:space="preserve">13] </w:t>
      </w:r>
      <w:r w:rsidRPr="00AD2BC5">
        <w:rPr>
          <w:rFonts w:cs="New York"/>
          <w:lang w:eastAsia="ar-SA"/>
        </w:rPr>
        <w:t xml:space="preserve">Linewidth data </w:t>
      </w:r>
      <w:r w:rsidRPr="00AD2BC5">
        <w:t xml:space="preserve">measured in spectrum L1 for the singlet signal H-9,10 of </w:t>
      </w:r>
      <w:r w:rsidRPr="00AD2BC5">
        <w:rPr>
          <w:rFonts w:cs="New York"/>
          <w:lang w:eastAsia="ar-SA"/>
        </w:rPr>
        <w:t>[Ru(tap)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in the </w:t>
      </w:r>
      <w:r w:rsidRPr="00AD2BC5">
        <w:rPr>
          <w:rFonts w:cs="New York"/>
          <w:lang w:eastAsia="ar-SA"/>
        </w:rPr>
        <w:lastRenderedPageBreak/>
        <w:t xml:space="preserve">presence of </w:t>
      </w:r>
      <w:r w:rsidRPr="00AD2BC5">
        <w:rPr>
          <w:rFonts w:cs="New York"/>
          <w:i/>
          <w:lang w:eastAsia="ar-SA"/>
        </w:rPr>
        <w:t>N</w:t>
      </w:r>
      <w:r w:rsidRPr="00AD2BC5">
        <w:rPr>
          <w:rFonts w:cs="New York"/>
          <w:lang w:eastAsia="ar-SA"/>
        </w:rPr>
        <w:t>-Ac-Tyr and H</w:t>
      </w:r>
      <w:r w:rsidRPr="00AD2BC5">
        <w:rPr>
          <w:rFonts w:cs="New York"/>
          <w:vertAlign w:val="subscript"/>
          <w:lang w:eastAsia="ar-SA"/>
        </w:rPr>
        <w:t>2</w:t>
      </w:r>
      <w:r w:rsidRPr="00AD2BC5">
        <w:rPr>
          <w:rFonts w:cs="New York"/>
          <w:lang w:eastAsia="ar-SA"/>
        </w:rPr>
        <w:t>Q</w:t>
      </w:r>
      <w:r w:rsidRPr="00AD2BC5">
        <w:t xml:space="preserve"> </w:t>
      </w:r>
      <w:r w:rsidRPr="00AD2BC5">
        <w:rPr>
          <w:rFonts w:cs="New York"/>
          <w:lang w:eastAsia="ar-SA"/>
        </w:rPr>
        <w:t xml:space="preserve">are plotted versus pH in </w:t>
      </w:r>
      <w:r w:rsidRPr="00AD2BC5">
        <w:rPr>
          <w:rFonts w:cs="New York"/>
          <w:b/>
          <w:lang w:eastAsia="ar-SA"/>
        </w:rPr>
        <w:t>Figure 4</w:t>
      </w:r>
      <w:r w:rsidRPr="00AD2BC5">
        <w:rPr>
          <w:rFonts w:cs="New York"/>
          <w:lang w:eastAsia="ar-SA"/>
        </w:rPr>
        <w:t xml:space="preserve">. As illustrated in the Supporting Information (SI), linewidth values on the order of 40 Hz were observed with </w:t>
      </w:r>
      <w:r w:rsidRPr="00AD2BC5">
        <w:rPr>
          <w:rFonts w:cs="New York"/>
          <w:i/>
          <w:lang w:eastAsia="ar-SA"/>
        </w:rPr>
        <w:t>N</w:t>
      </w:r>
      <w:r w:rsidRPr="00AD2BC5">
        <w:rPr>
          <w:rFonts w:cs="New York"/>
          <w:lang w:eastAsia="ar-SA"/>
        </w:rPr>
        <w:t xml:space="preserve">-Ac-Tyr above pH 7. </w:t>
      </w:r>
    </w:p>
    <w:p w14:paraId="502AC5D5" w14:textId="77777777" w:rsidR="0086425A" w:rsidRPr="00AD2BC5" w:rsidRDefault="0086425A" w:rsidP="0025112C">
      <w:pPr>
        <w:pStyle w:val="TAMainText"/>
        <w:spacing w:line="240" w:lineRule="auto"/>
        <w:ind w:firstLine="204"/>
      </w:pPr>
    </w:p>
    <w:p w14:paraId="09CBDBB0" w14:textId="77777777" w:rsidR="001F5D8D" w:rsidRPr="00AD2BC5" w:rsidRDefault="008E755B" w:rsidP="001F5D8D">
      <w:pPr>
        <w:pStyle w:val="TAMainText"/>
        <w:spacing w:line="240" w:lineRule="auto"/>
        <w:ind w:firstLine="204"/>
      </w:pPr>
      <w:r w:rsidRPr="00AD2BC5">
        <w:rPr>
          <w:noProof/>
          <w:lang w:val="fr-FR" w:eastAsia="fr-FR"/>
        </w:rPr>
        <w:drawing>
          <wp:inline distT="0" distB="0" distL="0" distR="0" wp14:anchorId="4776C8B8" wp14:editId="32FF06F9">
            <wp:extent cx="2073600" cy="1296000"/>
            <wp:effectExtent l="0" t="0" r="317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t="39716"/>
                    <a:stretch/>
                  </pic:blipFill>
                  <pic:spPr bwMode="auto">
                    <a:xfrm>
                      <a:off x="0" y="0"/>
                      <a:ext cx="2073600" cy="1296000"/>
                    </a:xfrm>
                    <a:prstGeom prst="rect">
                      <a:avLst/>
                    </a:prstGeom>
                    <a:noFill/>
                    <a:ln>
                      <a:noFill/>
                    </a:ln>
                    <a:extLst>
                      <a:ext uri="{53640926-AAD7-44D8-BBD7-CCE9431645EC}">
                        <a14:shadowObscured xmlns:a14="http://schemas.microsoft.com/office/drawing/2010/main"/>
                      </a:ext>
                    </a:extLst>
                  </pic:spPr>
                </pic:pic>
              </a:graphicData>
            </a:graphic>
          </wp:inline>
        </w:drawing>
      </w:r>
    </w:p>
    <w:p w14:paraId="71F2EB64" w14:textId="6CB7A136" w:rsidR="001F5D8D" w:rsidRPr="00AD2BC5" w:rsidRDefault="001F5D8D" w:rsidP="0025112C">
      <w:pPr>
        <w:pStyle w:val="TAMainText"/>
        <w:spacing w:line="360" w:lineRule="auto"/>
        <w:ind w:firstLine="204"/>
      </w:pPr>
      <w:r w:rsidRPr="00AD2BC5">
        <w:rPr>
          <w:noProof/>
          <w:lang w:val="fr-FR" w:eastAsia="fr-FR"/>
        </w:rPr>
        <w:drawing>
          <wp:inline distT="0" distB="0" distL="0" distR="0" wp14:anchorId="2B38E846" wp14:editId="2EE3C313">
            <wp:extent cx="2070312" cy="786384"/>
            <wp:effectExtent l="0" t="0" r="635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a:extLst>
                        <a:ext uri="{28A0092B-C50C-407E-A947-70E740481C1C}">
                          <a14:useLocalDpi xmlns:a14="http://schemas.microsoft.com/office/drawing/2010/main" val="0"/>
                        </a:ext>
                      </a:extLst>
                    </a:blip>
                    <a:srcRect t="63352"/>
                    <a:stretch/>
                  </pic:blipFill>
                  <pic:spPr bwMode="auto">
                    <a:xfrm>
                      <a:off x="0" y="0"/>
                      <a:ext cx="2073600" cy="787633"/>
                    </a:xfrm>
                    <a:prstGeom prst="rect">
                      <a:avLst/>
                    </a:prstGeom>
                    <a:noFill/>
                    <a:ln>
                      <a:noFill/>
                    </a:ln>
                    <a:extLst>
                      <a:ext uri="{53640926-AAD7-44D8-BBD7-CCE9431645EC}">
                        <a14:shadowObscured xmlns:a14="http://schemas.microsoft.com/office/drawing/2010/main"/>
                      </a:ext>
                    </a:extLst>
                  </pic:spPr>
                </pic:pic>
              </a:graphicData>
            </a:graphic>
          </wp:inline>
        </w:drawing>
      </w:r>
    </w:p>
    <w:p w14:paraId="1830CE50" w14:textId="5675FC32" w:rsidR="008E755B" w:rsidRPr="00AD2BC5" w:rsidRDefault="008E755B" w:rsidP="00054991">
      <w:pPr>
        <w:pStyle w:val="VAFigureCaption"/>
        <w:spacing w:after="0"/>
        <w:rPr>
          <w:rFonts w:cs="New York"/>
          <w:lang w:eastAsia="ar-SA"/>
        </w:rPr>
      </w:pPr>
      <w:r w:rsidRPr="00AD2BC5">
        <w:rPr>
          <w:b/>
        </w:rPr>
        <w:t>Figure 4</w:t>
      </w:r>
      <w:r w:rsidR="006E0E1B" w:rsidRPr="00AD2BC5">
        <w:rPr>
          <w:b/>
        </w:rPr>
        <w:t>.</w:t>
      </w:r>
      <w:r w:rsidRPr="00AD2BC5">
        <w:t xml:space="preserve"> </w:t>
      </w:r>
      <w:r w:rsidRPr="00AD2BC5">
        <w:rPr>
          <w:rFonts w:cs="New York"/>
          <w:lang w:eastAsia="ar-SA"/>
        </w:rPr>
        <w:t xml:space="preserve">pH effect on the full </w:t>
      </w:r>
      <w:r w:rsidRPr="00AD2BC5">
        <w:t xml:space="preserve">linewidth at half-height observed in spectrum L1 for the signal H-9,10 of </w:t>
      </w:r>
      <w:r w:rsidRPr="00AD2BC5">
        <w:rPr>
          <w:rFonts w:cs="New York"/>
          <w:lang w:eastAsia="ar-SA"/>
        </w:rPr>
        <w:t>[Ru(tap)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in the presence of (a) </w:t>
      </w:r>
      <w:r w:rsidRPr="00AD2BC5">
        <w:rPr>
          <w:rFonts w:cs="New York"/>
          <w:i/>
          <w:lang w:eastAsia="ar-SA"/>
        </w:rPr>
        <w:t>N</w:t>
      </w:r>
      <w:r w:rsidRPr="00AD2BC5">
        <w:rPr>
          <w:rFonts w:cs="New York"/>
          <w:lang w:eastAsia="ar-SA"/>
        </w:rPr>
        <w:t>-Ac-Tyr and (b) H</w:t>
      </w:r>
      <w:r w:rsidRPr="00AD2BC5">
        <w:rPr>
          <w:rFonts w:cs="New York"/>
          <w:vertAlign w:val="subscript"/>
          <w:lang w:eastAsia="ar-SA"/>
        </w:rPr>
        <w:t>2</w:t>
      </w:r>
      <w:r w:rsidRPr="00AD2BC5">
        <w:rPr>
          <w:rFonts w:cs="New York"/>
          <w:lang w:eastAsia="ar-SA"/>
        </w:rPr>
        <w:t>Q</w:t>
      </w:r>
      <w:r w:rsidRPr="00AD2BC5">
        <w:t xml:space="preserve">. The linewidth measured at pH about 8 in the presence of </w:t>
      </w:r>
      <w:r w:rsidRPr="00AD2BC5">
        <w:rPr>
          <w:rFonts w:cs="New York"/>
          <w:i/>
          <w:lang w:eastAsia="ar-SA"/>
        </w:rPr>
        <w:t>N</w:t>
      </w:r>
      <w:r w:rsidRPr="00AD2BC5">
        <w:rPr>
          <w:rFonts w:cs="New York"/>
          <w:lang w:eastAsia="ar-SA"/>
        </w:rPr>
        <w:t xml:space="preserve">-Ac-Tyr is on the order of 40 Hz (see SI). </w:t>
      </w:r>
      <w:r w:rsidRPr="00AD2BC5">
        <w:t>The line broadening due to exponential apodization of the FID (lb = 2 Hz) is included.</w:t>
      </w:r>
    </w:p>
    <w:p w14:paraId="580BCECA" w14:textId="77777777" w:rsidR="00054991" w:rsidRDefault="00054991" w:rsidP="0025112C">
      <w:pPr>
        <w:pStyle w:val="TAMainText"/>
        <w:spacing w:line="240" w:lineRule="auto"/>
        <w:ind w:firstLine="204"/>
        <w:rPr>
          <w:rFonts w:cs="New York"/>
          <w:lang w:eastAsia="ar-SA"/>
        </w:rPr>
      </w:pPr>
    </w:p>
    <w:p w14:paraId="305C61EA" w14:textId="61EA5008" w:rsidR="002B42CF" w:rsidRPr="00AD2BC5" w:rsidRDefault="00917902" w:rsidP="0025112C">
      <w:pPr>
        <w:pStyle w:val="TAMainText"/>
        <w:spacing w:line="360" w:lineRule="auto"/>
        <w:ind w:firstLine="204"/>
      </w:pPr>
      <w:r w:rsidRPr="00917902">
        <w:rPr>
          <w:noProof/>
          <w:lang w:val="fr-FR" w:eastAsia="fr-FR"/>
        </w:rPr>
        <w:drawing>
          <wp:inline distT="0" distB="0" distL="0" distR="0" wp14:anchorId="46465A44" wp14:editId="5FD69A8A">
            <wp:extent cx="1981200" cy="1800000"/>
            <wp:effectExtent l="0" t="0" r="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b="12179"/>
                    <a:stretch/>
                  </pic:blipFill>
                  <pic:spPr bwMode="auto">
                    <a:xfrm>
                      <a:off x="0" y="0"/>
                      <a:ext cx="1980000" cy="1798910"/>
                    </a:xfrm>
                    <a:prstGeom prst="rect">
                      <a:avLst/>
                    </a:prstGeom>
                    <a:ln>
                      <a:noFill/>
                    </a:ln>
                    <a:extLst>
                      <a:ext uri="{53640926-AAD7-44D8-BBD7-CCE9431645EC}">
                        <a14:shadowObscured xmlns:a14="http://schemas.microsoft.com/office/drawing/2010/main"/>
                      </a:ext>
                    </a:extLst>
                  </pic:spPr>
                </pic:pic>
              </a:graphicData>
            </a:graphic>
          </wp:inline>
        </w:drawing>
      </w:r>
      <w:r w:rsidR="00657B1E" w:rsidRPr="00657B1E">
        <w:rPr>
          <w:noProof/>
          <w:lang w:val="fr-BE" w:eastAsia="fr-BE"/>
        </w:rPr>
        <w:t xml:space="preserve"> </w:t>
      </w:r>
      <w:r w:rsidRPr="00917902">
        <w:rPr>
          <w:noProof/>
          <w:lang w:val="fr-FR" w:eastAsia="fr-FR"/>
        </w:rPr>
        <w:drawing>
          <wp:inline distT="0" distB="0" distL="0" distR="0" wp14:anchorId="46680B3D" wp14:editId="01B8664A">
            <wp:extent cx="1798320" cy="1800000"/>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7814" r="1331" b="12406"/>
                    <a:stretch/>
                  </pic:blipFill>
                  <pic:spPr bwMode="auto">
                    <a:xfrm>
                      <a:off x="0" y="0"/>
                      <a:ext cx="1798909" cy="1800590"/>
                    </a:xfrm>
                    <a:prstGeom prst="rect">
                      <a:avLst/>
                    </a:prstGeom>
                    <a:ln>
                      <a:noFill/>
                    </a:ln>
                    <a:extLst>
                      <a:ext uri="{53640926-AAD7-44D8-BBD7-CCE9431645EC}">
                        <a14:shadowObscured xmlns:a14="http://schemas.microsoft.com/office/drawing/2010/main"/>
                      </a:ext>
                    </a:extLst>
                  </pic:spPr>
                </pic:pic>
              </a:graphicData>
            </a:graphic>
          </wp:inline>
        </w:drawing>
      </w:r>
      <w:r w:rsidRPr="00917902">
        <w:rPr>
          <w:noProof/>
          <w:lang w:val="fr-BE" w:eastAsia="fr-BE"/>
        </w:rPr>
        <w:t xml:space="preserve"> </w:t>
      </w:r>
      <w:r w:rsidR="00A609DC" w:rsidRPr="00A609DC">
        <w:rPr>
          <w:noProof/>
          <w:lang w:val="fr-FR" w:eastAsia="fr-FR"/>
        </w:rPr>
        <w:drawing>
          <wp:inline distT="0" distB="0" distL="0" distR="0" wp14:anchorId="03B30417" wp14:editId="6E57044B">
            <wp:extent cx="1796400" cy="1800000"/>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7860" r="1315" b="12186"/>
                    <a:stretch/>
                  </pic:blipFill>
                  <pic:spPr bwMode="auto">
                    <a:xfrm>
                      <a:off x="0" y="0"/>
                      <a:ext cx="1798346" cy="1801949"/>
                    </a:xfrm>
                    <a:prstGeom prst="rect">
                      <a:avLst/>
                    </a:prstGeom>
                    <a:ln>
                      <a:noFill/>
                    </a:ln>
                    <a:extLst>
                      <a:ext uri="{53640926-AAD7-44D8-BBD7-CCE9431645EC}">
                        <a14:shadowObscured xmlns:a14="http://schemas.microsoft.com/office/drawing/2010/main"/>
                      </a:ext>
                    </a:extLst>
                  </pic:spPr>
                </pic:pic>
              </a:graphicData>
            </a:graphic>
          </wp:inline>
        </w:drawing>
      </w:r>
    </w:p>
    <w:p w14:paraId="1E5D6F87" w14:textId="4403AD02" w:rsidR="00117ECB" w:rsidRPr="00AD2BC5" w:rsidRDefault="008E755B" w:rsidP="00054991">
      <w:pPr>
        <w:pStyle w:val="VAFigureCaption"/>
        <w:spacing w:after="0"/>
        <w:rPr>
          <w:rFonts w:cs="New York"/>
          <w:i/>
          <w:lang w:eastAsia="ar-SA"/>
        </w:rPr>
      </w:pPr>
      <w:r w:rsidRPr="00AD2BC5">
        <w:rPr>
          <w:b/>
        </w:rPr>
        <w:t>Figure 5</w:t>
      </w:r>
      <w:r w:rsidR="006E0E1B" w:rsidRPr="00AD2BC5">
        <w:rPr>
          <w:b/>
        </w:rPr>
        <w:t>.</w:t>
      </w:r>
      <w:r w:rsidRPr="00AD2BC5">
        <w:rPr>
          <w:lang w:eastAsia="ar-SA"/>
        </w:rPr>
        <w:t xml:space="preserve"> pH effect on the </w:t>
      </w:r>
      <w:r w:rsidRPr="00AD2BC5">
        <w:rPr>
          <w:vertAlign w:val="superscript"/>
          <w:lang w:eastAsia="ar-SA"/>
        </w:rPr>
        <w:t>1</w:t>
      </w:r>
      <w:r w:rsidRPr="00AD2BC5">
        <w:rPr>
          <w:lang w:eastAsia="ar-SA"/>
        </w:rPr>
        <w:t>H photo-CIDNP enhancements observed for the complex [Ru(tap)</w:t>
      </w:r>
      <w:r w:rsidRPr="00AD2BC5">
        <w:rPr>
          <w:vertAlign w:val="subscript"/>
          <w:lang w:eastAsia="ar-SA"/>
        </w:rPr>
        <w:t>3</w:t>
      </w:r>
      <w:r w:rsidRPr="00AD2BC5">
        <w:rPr>
          <w:lang w:eastAsia="ar-SA"/>
        </w:rPr>
        <w:t>]</w:t>
      </w:r>
      <w:r w:rsidRPr="00AD2BC5">
        <w:rPr>
          <w:vertAlign w:val="superscript"/>
          <w:lang w:eastAsia="ar-SA"/>
        </w:rPr>
        <w:t>2+</w:t>
      </w:r>
      <w:r w:rsidRPr="00AD2BC5">
        <w:rPr>
          <w:lang w:eastAsia="ar-SA"/>
        </w:rPr>
        <w:t xml:space="preserve"> in the presence of (a) GMP, (b) </w:t>
      </w:r>
      <w:r w:rsidRPr="00AD2BC5">
        <w:rPr>
          <w:i/>
          <w:lang w:eastAsia="ar-SA"/>
        </w:rPr>
        <w:t>N</w:t>
      </w:r>
      <w:r w:rsidRPr="00AD2BC5">
        <w:rPr>
          <w:lang w:eastAsia="ar-SA"/>
        </w:rPr>
        <w:t>-Ac-Tyr and (c) H</w:t>
      </w:r>
      <w:r w:rsidRPr="00AD2BC5">
        <w:rPr>
          <w:vertAlign w:val="subscript"/>
          <w:lang w:eastAsia="ar-SA"/>
        </w:rPr>
        <w:t>2</w:t>
      </w:r>
      <w:r w:rsidRPr="00AD2BC5">
        <w:rPr>
          <w:lang w:eastAsia="ar-SA"/>
        </w:rPr>
        <w:t>Q.</w:t>
      </w:r>
      <w:r w:rsidR="00D67DCA" w:rsidRPr="00AD2BC5">
        <w:rPr>
          <w:vertAlign w:val="superscript"/>
          <w:lang w:eastAsia="ar-SA"/>
        </w:rPr>
        <w:t xml:space="preserve">[28] </w:t>
      </w:r>
      <w:r w:rsidRPr="00AD2BC5">
        <w:rPr>
          <w:lang w:eastAsia="ar-SA"/>
        </w:rPr>
        <w:t xml:space="preserve"> The absolute error on the enhancement data is estimated to be on the order of 10 %</w:t>
      </w:r>
      <w:r w:rsidR="00A609DC">
        <w:rPr>
          <w:lang w:eastAsia="ar-SA"/>
        </w:rPr>
        <w:t xml:space="preserve">. For clarity reasons, the confidence intervals are </w:t>
      </w:r>
      <w:r w:rsidR="00CF2A04">
        <w:rPr>
          <w:lang w:eastAsia="ar-SA"/>
        </w:rPr>
        <w:t xml:space="preserve">only </w:t>
      </w:r>
      <w:r w:rsidR="00A609DC">
        <w:rPr>
          <w:lang w:eastAsia="ar-SA"/>
        </w:rPr>
        <w:t>shown for the H-2,7 data</w:t>
      </w:r>
      <w:r w:rsidRPr="00AD2BC5">
        <w:rPr>
          <w:lang w:eastAsia="ar-SA"/>
        </w:rPr>
        <w:t>.</w:t>
      </w:r>
      <w:r w:rsidR="00117ECB" w:rsidRPr="00AD2BC5">
        <w:rPr>
          <w:vertAlign w:val="superscript"/>
          <w:lang w:eastAsia="ar-SA"/>
        </w:rPr>
        <w:t xml:space="preserve"> </w:t>
      </w:r>
    </w:p>
    <w:p w14:paraId="4F5DF51B" w14:textId="333D1AFB" w:rsidR="0025112C" w:rsidRDefault="0025112C" w:rsidP="00CB3D13">
      <w:pPr>
        <w:pStyle w:val="TAMainText"/>
        <w:spacing w:after="120"/>
        <w:ind w:firstLine="204"/>
        <w:rPr>
          <w:rFonts w:cs="New York"/>
          <w:lang w:eastAsia="ar-SA"/>
        </w:rPr>
      </w:pPr>
      <w:r w:rsidRPr="00AD2BC5">
        <w:rPr>
          <w:rFonts w:cs="New York"/>
          <w:lang w:eastAsia="ar-SA"/>
        </w:rPr>
        <w:lastRenderedPageBreak/>
        <w:t xml:space="preserve">The photo-CIDNP enhancements measured at various pH are shown in </w:t>
      </w:r>
      <w:r w:rsidRPr="00AD2BC5">
        <w:rPr>
          <w:rFonts w:cs="New York"/>
          <w:b/>
          <w:lang w:eastAsia="ar-SA"/>
        </w:rPr>
        <w:t>Figure 5</w:t>
      </w:r>
      <w:r w:rsidRPr="00AD2BC5">
        <w:rPr>
          <w:rFonts w:cs="New York"/>
          <w:lang w:eastAsia="ar-SA"/>
        </w:rPr>
        <w:t xml:space="preserve">; they were calculated using the integral data from spectra D1, L1 and D2 according to </w:t>
      </w:r>
      <w:r w:rsidRPr="00AD2BC5">
        <w:rPr>
          <w:rFonts w:cs="New York"/>
          <w:b/>
          <w:lang w:eastAsia="ar-SA"/>
        </w:rPr>
        <w:t>equation 1</w:t>
      </w:r>
      <w:r w:rsidRPr="00AD2BC5">
        <w:rPr>
          <w:rFonts w:cs="New York"/>
          <w:lang w:eastAsia="ar-SA"/>
        </w:rPr>
        <w:t xml:space="preserve">. </w:t>
      </w:r>
    </w:p>
    <w:tbl>
      <w:tblPr>
        <w:tblStyle w:val="Grilledutableau"/>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851"/>
      </w:tblGrid>
      <w:tr w:rsidR="0025112C" w:rsidRPr="00AD2BC5" w14:paraId="17CD1F79" w14:textId="77777777" w:rsidTr="00A5335E">
        <w:tc>
          <w:tcPr>
            <w:tcW w:w="7938" w:type="dxa"/>
          </w:tcPr>
          <w:p w14:paraId="6290DA22" w14:textId="77777777" w:rsidR="0025112C" w:rsidRPr="00AD2BC5" w:rsidRDefault="0025112C" w:rsidP="00A5335E">
            <w:pPr>
              <w:pStyle w:val="TAMainText"/>
              <w:rPr>
                <w:rFonts w:cs="New York"/>
                <w:lang w:val="en-US" w:eastAsia="ar-SA"/>
              </w:rPr>
            </w:pPr>
            <w:r w:rsidRPr="00AD2BC5">
              <w:rPr>
                <w:rFonts w:cs="New York"/>
                <w:lang w:val="en-US" w:eastAsia="ar-SA"/>
              </w:rPr>
              <w:t>photo-CIDNP enhancement (%) = 100</w:t>
            </w:r>
            <w:r w:rsidRPr="00AD2BC5">
              <w:rPr>
                <w:rFonts w:cs="Times"/>
                <w:lang w:val="en-US" w:eastAsia="ar-SA"/>
              </w:rPr>
              <w:t>×</w:t>
            </w:r>
            <w:r w:rsidRPr="00AD2BC5">
              <w:rPr>
                <w:rFonts w:cs="New York"/>
                <w:lang w:val="en-US" w:eastAsia="ar-SA"/>
              </w:rPr>
              <w:t>(I</w:t>
            </w:r>
            <w:r w:rsidRPr="00AD2BC5">
              <w:rPr>
                <w:rFonts w:cs="New York"/>
                <w:vertAlign w:val="subscript"/>
                <w:lang w:val="en-US" w:eastAsia="ar-SA"/>
              </w:rPr>
              <w:t>L1</w:t>
            </w:r>
            <w:r w:rsidRPr="00AD2BC5">
              <w:rPr>
                <w:rFonts w:cs="New York"/>
                <w:lang w:val="en-US" w:eastAsia="ar-SA"/>
              </w:rPr>
              <w:t>-I</w:t>
            </w:r>
            <w:r w:rsidRPr="00AD2BC5">
              <w:rPr>
                <w:rFonts w:cs="New York"/>
                <w:vertAlign w:val="subscript"/>
                <w:lang w:val="en-US" w:eastAsia="ar-SA"/>
              </w:rPr>
              <w:t>D</w:t>
            </w:r>
            <w:r w:rsidRPr="00AD2BC5">
              <w:rPr>
                <w:rFonts w:cs="New York"/>
                <w:lang w:val="en-US" w:eastAsia="ar-SA"/>
              </w:rPr>
              <w:t>)/I</w:t>
            </w:r>
            <w:r w:rsidRPr="00AD2BC5">
              <w:rPr>
                <w:rFonts w:cs="New York"/>
                <w:vertAlign w:val="subscript"/>
                <w:lang w:val="en-US" w:eastAsia="ar-SA"/>
              </w:rPr>
              <w:t>D</w:t>
            </w:r>
            <w:r w:rsidRPr="00AD2BC5">
              <w:rPr>
                <w:rFonts w:cs="New York"/>
                <w:lang w:val="en-US" w:eastAsia="ar-SA"/>
              </w:rPr>
              <w:t xml:space="preserve">   with   I</w:t>
            </w:r>
            <w:r w:rsidRPr="00AD2BC5">
              <w:rPr>
                <w:rFonts w:cs="New York"/>
                <w:vertAlign w:val="subscript"/>
                <w:lang w:val="en-US" w:eastAsia="ar-SA"/>
              </w:rPr>
              <w:t>D</w:t>
            </w:r>
            <w:r w:rsidRPr="00AD2BC5">
              <w:rPr>
                <w:rFonts w:cs="New York"/>
                <w:lang w:val="en-US" w:eastAsia="ar-SA"/>
              </w:rPr>
              <w:t> = (I</w:t>
            </w:r>
            <w:r w:rsidRPr="00AD2BC5">
              <w:rPr>
                <w:rFonts w:cs="New York"/>
                <w:vertAlign w:val="subscript"/>
                <w:lang w:val="en-US" w:eastAsia="ar-SA"/>
              </w:rPr>
              <w:t>D1</w:t>
            </w:r>
            <w:r w:rsidRPr="00AD2BC5">
              <w:rPr>
                <w:rFonts w:cs="New York"/>
                <w:lang w:val="en-US" w:eastAsia="ar-SA"/>
              </w:rPr>
              <w:t>+I</w:t>
            </w:r>
            <w:r w:rsidRPr="00AD2BC5">
              <w:rPr>
                <w:rFonts w:cs="New York"/>
                <w:vertAlign w:val="subscript"/>
                <w:lang w:val="en-US" w:eastAsia="ar-SA"/>
              </w:rPr>
              <w:t>D2</w:t>
            </w:r>
            <w:r w:rsidRPr="00AD2BC5">
              <w:rPr>
                <w:rFonts w:cs="New York"/>
                <w:lang w:val="en-US" w:eastAsia="ar-SA"/>
              </w:rPr>
              <w:t>)/2</w:t>
            </w:r>
          </w:p>
        </w:tc>
        <w:tc>
          <w:tcPr>
            <w:tcW w:w="851" w:type="dxa"/>
          </w:tcPr>
          <w:p w14:paraId="6A0D3592" w14:textId="77777777" w:rsidR="0025112C" w:rsidRPr="00AD2BC5" w:rsidRDefault="0025112C" w:rsidP="00A5335E">
            <w:pPr>
              <w:pStyle w:val="TAMainText"/>
              <w:rPr>
                <w:rFonts w:cs="New York"/>
                <w:lang w:val="en-US" w:eastAsia="ar-SA"/>
              </w:rPr>
            </w:pPr>
            <w:r w:rsidRPr="00AD2BC5">
              <w:rPr>
                <w:rFonts w:cs="New York"/>
                <w:lang w:val="en-US" w:eastAsia="ar-SA"/>
              </w:rPr>
              <w:t>(1)</w:t>
            </w:r>
          </w:p>
        </w:tc>
      </w:tr>
    </w:tbl>
    <w:p w14:paraId="0796EACC" w14:textId="58E7A678" w:rsidR="0086425A" w:rsidRPr="00AD2BC5" w:rsidRDefault="0086425A" w:rsidP="00CB3D13">
      <w:pPr>
        <w:pStyle w:val="TAMainText"/>
        <w:spacing w:before="120"/>
        <w:ind w:firstLine="0"/>
        <w:rPr>
          <w:rFonts w:cs="New York"/>
          <w:lang w:eastAsia="ar-SA"/>
        </w:rPr>
      </w:pPr>
      <w:r w:rsidRPr="0086425A">
        <w:rPr>
          <w:rFonts w:cs="New York"/>
          <w:lang w:eastAsia="ar-SA"/>
        </w:rPr>
        <w:t>Wit</w:t>
      </w:r>
      <w:r w:rsidRPr="00AD2BC5">
        <w:rPr>
          <w:rFonts w:cs="New York"/>
          <w:lang w:eastAsia="ar-SA"/>
        </w:rPr>
        <w:t>h the three electron donors used in the present work, the photo-CIDNP enhancements measured for H-2,7 are systematically greater than for H-3,6 and H-9,10. Independently of the pH, the unpaired electron density is thus primarily localized in the vicinity of positions 2 and 7. It must be stressed that this is consistent with the DFT predictions reported for the monoreduced complex [Ru(TAP)</w:t>
      </w:r>
      <w:r w:rsidRPr="00AD2BC5">
        <w:rPr>
          <w:rFonts w:cs="New York"/>
          <w:vertAlign w:val="subscript"/>
          <w:lang w:eastAsia="ar-SA"/>
        </w:rPr>
        <w:t>3</w:t>
      </w:r>
      <w:r w:rsidRPr="00AD2BC5">
        <w:rPr>
          <w:rFonts w:cs="New York"/>
          <w:lang w:eastAsia="ar-SA"/>
        </w:rPr>
        <w:t>]</w:t>
      </w:r>
      <w:r w:rsidRPr="00AD2BC5">
        <w:rPr>
          <w:rFonts w:cs="Times"/>
          <w:b/>
          <w:sz w:val="28"/>
          <w:szCs w:val="28"/>
          <w:vertAlign w:val="superscript"/>
          <w:lang w:eastAsia="ar-SA"/>
        </w:rPr>
        <w:t>•</w:t>
      </w:r>
      <w:r w:rsidRPr="00AD2BC5">
        <w:rPr>
          <w:rFonts w:cs="New York"/>
          <w:vertAlign w:val="superscript"/>
          <w:lang w:eastAsia="ar-SA"/>
        </w:rPr>
        <w:t>+</w:t>
      </w:r>
      <w:r w:rsidRPr="00AD2BC5">
        <w:rPr>
          <w:rFonts w:cs="New York"/>
          <w:lang w:eastAsia="ar-SA"/>
        </w:rPr>
        <w:t xml:space="preserve"> but also for its protonated form [Ru(TAP)</w:t>
      </w:r>
      <w:r w:rsidRPr="00AD2BC5">
        <w:rPr>
          <w:rFonts w:cs="New York"/>
          <w:vertAlign w:val="subscript"/>
          <w:lang w:eastAsia="ar-SA"/>
        </w:rPr>
        <w:t>2</w:t>
      </w:r>
      <w:r w:rsidRPr="00AD2BC5">
        <w:rPr>
          <w:rFonts w:cs="New York"/>
          <w:lang w:eastAsia="ar-SA"/>
        </w:rPr>
        <w:t>(TAPH)</w:t>
      </w:r>
      <w:r w:rsidRPr="00AD2BC5">
        <w:rPr>
          <w:rFonts w:cs="Times"/>
          <w:b/>
          <w:sz w:val="28"/>
          <w:szCs w:val="28"/>
          <w:vertAlign w:val="superscript"/>
          <w:lang w:eastAsia="ar-SA"/>
        </w:rPr>
        <w:t>•</w:t>
      </w:r>
      <w:r w:rsidRPr="00AD2BC5">
        <w:rPr>
          <w:rFonts w:cs="New York"/>
          <w:lang w:eastAsia="ar-SA"/>
        </w:rPr>
        <w:t>]</w:t>
      </w:r>
      <w:r w:rsidRPr="00AD2BC5">
        <w:rPr>
          <w:rFonts w:cs="New York"/>
          <w:vertAlign w:val="superscript"/>
          <w:lang w:eastAsia="ar-SA"/>
        </w:rPr>
        <w:t>2+</w:t>
      </w:r>
      <w:r w:rsidRPr="00AD2BC5">
        <w:rPr>
          <w:rFonts w:cs="New York"/>
          <w:lang w:eastAsia="ar-SA"/>
        </w:rPr>
        <w:t>.</w:t>
      </w:r>
      <w:r w:rsidRPr="00AD2BC5">
        <w:rPr>
          <w:vertAlign w:val="superscript"/>
        </w:rPr>
        <w:t>[18]</w:t>
      </w:r>
      <w:r w:rsidRPr="00AD2BC5">
        <w:rPr>
          <w:rFonts w:cs="New York"/>
          <w:lang w:eastAsia="ar-SA"/>
        </w:rPr>
        <w:t xml:space="preserve"> The photo-CIDNP </w:t>
      </w:r>
      <w:r>
        <w:rPr>
          <w:rFonts w:cs="New York"/>
          <w:lang w:eastAsia="ar-SA"/>
        </w:rPr>
        <w:t>effects</w:t>
      </w:r>
      <w:r w:rsidRPr="00AD2BC5">
        <w:rPr>
          <w:rFonts w:cs="New York"/>
          <w:lang w:eastAsia="ar-SA"/>
        </w:rPr>
        <w:t xml:space="preserve"> </w:t>
      </w:r>
      <w:r>
        <w:rPr>
          <w:rFonts w:cs="New York"/>
          <w:lang w:eastAsia="ar-SA"/>
        </w:rPr>
        <w:t>measured</w:t>
      </w:r>
      <w:r w:rsidRPr="00AD2BC5">
        <w:rPr>
          <w:rFonts w:cs="New York"/>
          <w:lang w:eastAsia="ar-SA"/>
        </w:rPr>
        <w:t xml:space="preserve"> with the three electron donors exhibit other common features</w:t>
      </w:r>
      <w:r w:rsidR="00EF576F">
        <w:rPr>
          <w:rFonts w:cs="New York"/>
          <w:lang w:eastAsia="ar-SA"/>
        </w:rPr>
        <w:t>,</w:t>
      </w:r>
      <w:r w:rsidR="00EF576F" w:rsidRPr="00EF576F">
        <w:rPr>
          <w:rFonts w:cs="New York"/>
          <w:lang w:val="en-GB" w:eastAsia="ar-SA"/>
        </w:rPr>
        <w:t xml:space="preserve"> </w:t>
      </w:r>
      <w:r w:rsidR="00EF576F" w:rsidRPr="00330B01">
        <w:rPr>
          <w:rFonts w:cs="New York"/>
          <w:lang w:val="en-GB" w:eastAsia="ar-SA"/>
        </w:rPr>
        <w:t xml:space="preserve">which can be described as follows: weak or vanishing </w:t>
      </w:r>
      <w:r w:rsidR="00896A38">
        <w:rPr>
          <w:rFonts w:cs="New York"/>
          <w:lang w:eastAsia="ar-SA"/>
        </w:rPr>
        <w:t>enhancements</w:t>
      </w:r>
      <w:r w:rsidR="00896A38" w:rsidRPr="00AD2BC5">
        <w:rPr>
          <w:rFonts w:cs="New York"/>
          <w:lang w:eastAsia="ar-SA"/>
        </w:rPr>
        <w:t xml:space="preserve"> </w:t>
      </w:r>
      <w:r w:rsidR="00EF576F" w:rsidRPr="00330B01">
        <w:rPr>
          <w:rFonts w:cs="New York"/>
          <w:lang w:val="en-GB" w:eastAsia="ar-SA"/>
        </w:rPr>
        <w:t xml:space="preserve">are observed at pH </w:t>
      </w:r>
      <w:r w:rsidR="00EF576F" w:rsidRPr="00330B01">
        <w:rPr>
          <w:rFonts w:cs="Times"/>
          <w:lang w:val="en-GB" w:eastAsia="ar-SA"/>
        </w:rPr>
        <w:t>≥</w:t>
      </w:r>
      <w:r w:rsidR="00EF576F" w:rsidRPr="00330B01">
        <w:rPr>
          <w:rFonts w:cs="New York"/>
          <w:lang w:val="en-GB" w:eastAsia="ar-SA"/>
        </w:rPr>
        <w:t xml:space="preserve"> 7; </w:t>
      </w:r>
      <w:r w:rsidR="00896A38">
        <w:rPr>
          <w:rFonts w:cs="New York"/>
          <w:lang w:eastAsia="ar-SA"/>
        </w:rPr>
        <w:t>they</w:t>
      </w:r>
      <w:r w:rsidR="00896A38" w:rsidRPr="00AD2BC5">
        <w:rPr>
          <w:rFonts w:cs="New York"/>
          <w:lang w:eastAsia="ar-SA"/>
        </w:rPr>
        <w:t xml:space="preserve"> increase as the pH decreases</w:t>
      </w:r>
      <w:r w:rsidR="00896A38">
        <w:rPr>
          <w:rFonts w:cs="New York"/>
          <w:lang w:eastAsia="ar-SA"/>
        </w:rPr>
        <w:t xml:space="preserve"> and approach </w:t>
      </w:r>
      <w:r w:rsidR="00896A38" w:rsidRPr="00AD2BC5">
        <w:rPr>
          <w:rFonts w:cs="New York"/>
          <w:lang w:eastAsia="ar-SA"/>
        </w:rPr>
        <w:t xml:space="preserve">or </w:t>
      </w:r>
      <w:r w:rsidR="00896A38">
        <w:rPr>
          <w:rFonts w:cs="New York"/>
          <w:lang w:eastAsia="ar-SA"/>
        </w:rPr>
        <w:t>reach</w:t>
      </w:r>
      <w:r w:rsidR="00896A38" w:rsidRPr="00AD2BC5">
        <w:rPr>
          <w:rFonts w:cs="New York"/>
          <w:lang w:eastAsia="ar-SA"/>
        </w:rPr>
        <w:t xml:space="preserve"> a maximum at pH 5</w:t>
      </w:r>
      <w:r w:rsidR="00896A38">
        <w:rPr>
          <w:rFonts w:cs="New York"/>
          <w:lang w:eastAsia="ar-SA"/>
        </w:rPr>
        <w:t xml:space="preserve">. </w:t>
      </w:r>
      <w:r w:rsidRPr="00AD2BC5">
        <w:rPr>
          <w:rFonts w:cs="New York"/>
          <w:lang w:eastAsia="ar-SA"/>
        </w:rPr>
        <w:t>However, the measurements reveal a striking difference at low pH.</w:t>
      </w:r>
      <w:r w:rsidR="00B32656">
        <w:rPr>
          <w:rFonts w:cs="New York"/>
          <w:lang w:eastAsia="ar-SA"/>
        </w:rPr>
        <w:t xml:space="preserve"> Indeed, t</w:t>
      </w:r>
      <w:r w:rsidRPr="00AD2BC5">
        <w:rPr>
          <w:rFonts w:cs="New York"/>
          <w:lang w:eastAsia="ar-SA"/>
        </w:rPr>
        <w:t>he intensity of the photo-CIDNP effect measured for H-2,7 falls down below 20 % (</w:t>
      </w:r>
      <w:r w:rsidRPr="00AD2BC5">
        <w:rPr>
          <w:rFonts w:cs="New York"/>
          <w:b/>
          <w:lang w:eastAsia="ar-SA"/>
        </w:rPr>
        <w:t>Figure 5a</w:t>
      </w:r>
      <w:r w:rsidRPr="00AD2BC5">
        <w:rPr>
          <w:rFonts w:cs="New York"/>
          <w:lang w:eastAsia="ar-SA"/>
        </w:rPr>
        <w:t xml:space="preserve">) </w:t>
      </w:r>
      <w:r w:rsidR="00B32656">
        <w:rPr>
          <w:rFonts w:cs="New York"/>
          <w:lang w:eastAsia="ar-SA"/>
        </w:rPr>
        <w:t>i</w:t>
      </w:r>
      <w:r w:rsidR="00B32656" w:rsidRPr="00AD2BC5">
        <w:rPr>
          <w:rFonts w:cs="New York"/>
          <w:lang w:eastAsia="ar-SA"/>
        </w:rPr>
        <w:t xml:space="preserve">n </w:t>
      </w:r>
      <w:r w:rsidR="00B32656">
        <w:rPr>
          <w:rFonts w:cs="New York"/>
          <w:lang w:eastAsia="ar-SA"/>
        </w:rPr>
        <w:t>the presence of GMP</w:t>
      </w:r>
      <w:r w:rsidR="00B32656" w:rsidRPr="00AD2BC5">
        <w:rPr>
          <w:rFonts w:cs="New York"/>
          <w:lang w:eastAsia="ar-SA"/>
        </w:rPr>
        <w:t xml:space="preserve"> </w:t>
      </w:r>
      <w:r w:rsidRPr="00AD2BC5">
        <w:rPr>
          <w:rFonts w:cs="New York"/>
          <w:lang w:eastAsia="ar-SA"/>
        </w:rPr>
        <w:t xml:space="preserve">whereas </w:t>
      </w:r>
      <w:r w:rsidR="007A6E74">
        <w:rPr>
          <w:rFonts w:cs="New York"/>
          <w:lang w:eastAsia="ar-SA"/>
        </w:rPr>
        <w:t>similar enhancements of</w:t>
      </w:r>
      <w:r w:rsidR="00896A38" w:rsidRPr="00AD2BC5">
        <w:rPr>
          <w:rFonts w:cs="New York"/>
          <w:lang w:eastAsia="ar-SA"/>
        </w:rPr>
        <w:t xml:space="preserve"> about 80</w:t>
      </w:r>
      <w:r w:rsidR="00896A38" w:rsidRPr="00AD2BC5">
        <w:rPr>
          <w:rFonts w:cs="New York"/>
          <w:lang w:eastAsia="ar-SA"/>
        </w:rPr>
        <w:noBreakHyphen/>
        <w:t xml:space="preserve">90 % </w:t>
      </w:r>
      <w:r w:rsidR="007A6E74">
        <w:rPr>
          <w:rFonts w:cs="New York"/>
          <w:lang w:eastAsia="ar-SA"/>
        </w:rPr>
        <w:t>are</w:t>
      </w:r>
      <w:r w:rsidRPr="00AD2BC5">
        <w:rPr>
          <w:rFonts w:cs="New York"/>
          <w:lang w:eastAsia="ar-SA"/>
        </w:rPr>
        <w:t xml:space="preserve"> observed in the presence of </w:t>
      </w:r>
      <w:r w:rsidRPr="00AD2BC5">
        <w:rPr>
          <w:rFonts w:cs="New York"/>
          <w:i/>
          <w:lang w:eastAsia="ar-SA"/>
        </w:rPr>
        <w:t>N</w:t>
      </w:r>
      <w:r w:rsidRPr="00AD2BC5">
        <w:rPr>
          <w:rFonts w:cs="New York"/>
          <w:lang w:eastAsia="ar-SA"/>
        </w:rPr>
        <w:t xml:space="preserve">-Ac-Tyr </w:t>
      </w:r>
      <w:r w:rsidR="0025112C">
        <w:rPr>
          <w:rFonts w:cs="New York"/>
          <w:lang w:eastAsia="ar-SA"/>
        </w:rPr>
        <w:t>or</w:t>
      </w:r>
      <w:r w:rsidRPr="00AD2BC5">
        <w:rPr>
          <w:rFonts w:cs="New York"/>
          <w:lang w:eastAsia="ar-SA"/>
        </w:rPr>
        <w:t xml:space="preserve"> H</w:t>
      </w:r>
      <w:r w:rsidRPr="00AD2BC5">
        <w:rPr>
          <w:rFonts w:cs="New York"/>
          <w:vertAlign w:val="subscript"/>
          <w:lang w:eastAsia="ar-SA"/>
        </w:rPr>
        <w:t>2</w:t>
      </w:r>
      <w:r w:rsidRPr="00AD2BC5">
        <w:rPr>
          <w:rFonts w:cs="New York"/>
          <w:lang w:eastAsia="ar-SA"/>
        </w:rPr>
        <w:t>Q (</w:t>
      </w:r>
      <w:r w:rsidRPr="00AD2BC5">
        <w:rPr>
          <w:rFonts w:cs="New York"/>
          <w:b/>
          <w:lang w:eastAsia="ar-SA"/>
        </w:rPr>
        <w:t>Figures 5b-c</w:t>
      </w:r>
      <w:r w:rsidRPr="00AD2BC5">
        <w:rPr>
          <w:rFonts w:cs="New York"/>
          <w:lang w:eastAsia="ar-SA"/>
        </w:rPr>
        <w:t>). Besides, the results indicate that the maximum effect observed for H-2,7 is larger with H</w:t>
      </w:r>
      <w:r w:rsidRPr="00AD2BC5">
        <w:rPr>
          <w:rFonts w:cs="New York"/>
          <w:vertAlign w:val="subscript"/>
          <w:lang w:eastAsia="ar-SA"/>
        </w:rPr>
        <w:t>2</w:t>
      </w:r>
      <w:r w:rsidRPr="00AD2BC5">
        <w:rPr>
          <w:rFonts w:cs="New York"/>
          <w:lang w:eastAsia="ar-SA"/>
        </w:rPr>
        <w:t xml:space="preserve">Q than with the other electron donors. Finally, as mentioned above, significant broadening of the </w:t>
      </w:r>
      <w:r w:rsidRPr="00AD2BC5">
        <w:rPr>
          <w:rFonts w:cs="New York"/>
          <w:vertAlign w:val="superscript"/>
          <w:lang w:eastAsia="ar-SA"/>
        </w:rPr>
        <w:t>1</w:t>
      </w:r>
      <w:r w:rsidRPr="00AD2BC5">
        <w:rPr>
          <w:rFonts w:cs="New York"/>
          <w:lang w:eastAsia="ar-SA"/>
        </w:rPr>
        <w:t>H NMR signals of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was observed at pH </w:t>
      </w:r>
      <w:r w:rsidRPr="00AD2BC5">
        <w:rPr>
          <w:rFonts w:cs="Times"/>
          <w:lang w:eastAsia="ar-SA"/>
        </w:rPr>
        <w:t>≥</w:t>
      </w:r>
      <w:r w:rsidRPr="00AD2BC5">
        <w:rPr>
          <w:rFonts w:cs="New York"/>
          <w:lang w:eastAsia="ar-SA"/>
        </w:rPr>
        <w:t xml:space="preserve"> 6 with GMP and </w:t>
      </w:r>
      <w:r w:rsidRPr="00AD2BC5">
        <w:rPr>
          <w:rFonts w:cs="New York"/>
          <w:i/>
          <w:lang w:eastAsia="ar-SA"/>
        </w:rPr>
        <w:t>N</w:t>
      </w:r>
      <w:r w:rsidRPr="00AD2BC5">
        <w:rPr>
          <w:rFonts w:cs="New York"/>
          <w:lang w:eastAsia="ar-SA"/>
        </w:rPr>
        <w:t>-Ac-Tyr but not with H</w:t>
      </w:r>
      <w:r w:rsidRPr="00AD2BC5">
        <w:rPr>
          <w:rFonts w:cs="New York"/>
          <w:vertAlign w:val="subscript"/>
          <w:lang w:eastAsia="ar-SA"/>
        </w:rPr>
        <w:t>2</w:t>
      </w:r>
      <w:r w:rsidRPr="00AD2BC5">
        <w:rPr>
          <w:rFonts w:cs="New York"/>
          <w:lang w:eastAsia="ar-SA"/>
        </w:rPr>
        <w:t xml:space="preserve">Q. </w:t>
      </w:r>
    </w:p>
    <w:p w14:paraId="47D7F8C0" w14:textId="77777777" w:rsidR="008E755B" w:rsidRPr="00AD2BC5" w:rsidRDefault="008E755B" w:rsidP="008E755B">
      <w:pPr>
        <w:pStyle w:val="TAMainText"/>
        <w:rPr>
          <w:rFonts w:cs="New York"/>
          <w:lang w:eastAsia="ar-SA"/>
        </w:rPr>
      </w:pPr>
    </w:p>
    <w:p w14:paraId="0735C82C" w14:textId="0B8AA165" w:rsidR="008E755B" w:rsidRPr="00AD2BC5" w:rsidRDefault="008E755B" w:rsidP="00893B2E">
      <w:pPr>
        <w:pStyle w:val="TAMainText"/>
        <w:rPr>
          <w:rFonts w:cs="New York"/>
          <w:i/>
          <w:lang w:eastAsia="ar-SA"/>
        </w:rPr>
      </w:pPr>
      <w:r w:rsidRPr="00AD2BC5">
        <w:rPr>
          <w:rFonts w:cs="New York"/>
          <w:b/>
          <w:lang w:eastAsia="ar-SA"/>
        </w:rPr>
        <w:t xml:space="preserve">Photo-CIDNP enhancements at pH </w:t>
      </w:r>
      <w:r w:rsidRPr="00AD2BC5">
        <w:rPr>
          <w:rFonts w:cs="Times"/>
          <w:b/>
          <w:lang w:eastAsia="ar-SA"/>
        </w:rPr>
        <w:t>&gt;</w:t>
      </w:r>
      <w:r w:rsidRPr="00AD2BC5">
        <w:rPr>
          <w:rFonts w:cs="New York"/>
          <w:b/>
          <w:lang w:eastAsia="ar-SA"/>
        </w:rPr>
        <w:t xml:space="preserve"> 5 and signal broadening</w:t>
      </w:r>
      <w:r w:rsidR="00893B2E" w:rsidRPr="00AD2BC5">
        <w:rPr>
          <w:rFonts w:cs="New York"/>
          <w:lang w:eastAsia="ar-SA"/>
        </w:rPr>
        <w:t xml:space="preserve">. </w:t>
      </w:r>
      <w:r w:rsidRPr="00AD2BC5">
        <w:rPr>
          <w:rFonts w:cs="New York"/>
          <w:lang w:eastAsia="ar-SA"/>
        </w:rPr>
        <w:t xml:space="preserve">There is no doubt that a reductive quenching of the </w:t>
      </w:r>
      <w:r w:rsidRPr="00AD2BC5">
        <w:rPr>
          <w:rFonts w:cs="New York"/>
          <w:vertAlign w:val="superscript"/>
          <w:lang w:eastAsia="ar-SA"/>
        </w:rPr>
        <w:t>3</w:t>
      </w:r>
      <w:r w:rsidRPr="00AD2BC5">
        <w:rPr>
          <w:rFonts w:cs="New York"/>
          <w:lang w:eastAsia="ar-SA"/>
        </w:rPr>
        <w:t>MLCT excited state of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by GMP, </w:t>
      </w:r>
      <w:r w:rsidRPr="00AD2BC5">
        <w:rPr>
          <w:rFonts w:cs="New York"/>
          <w:i/>
          <w:lang w:eastAsia="ar-SA"/>
        </w:rPr>
        <w:t>N</w:t>
      </w:r>
      <w:r w:rsidRPr="00AD2BC5">
        <w:rPr>
          <w:rFonts w:cs="New York"/>
          <w:lang w:eastAsia="ar-SA"/>
        </w:rPr>
        <w:t>-Ac-Tyr or H</w:t>
      </w:r>
      <w:r w:rsidRPr="00AD2BC5">
        <w:rPr>
          <w:rFonts w:cs="New York"/>
          <w:vertAlign w:val="subscript"/>
          <w:lang w:eastAsia="ar-SA"/>
        </w:rPr>
        <w:t>2</w:t>
      </w:r>
      <w:r w:rsidRPr="00AD2BC5">
        <w:rPr>
          <w:rFonts w:cs="New York"/>
          <w:lang w:eastAsia="ar-SA"/>
        </w:rPr>
        <w:t>Q takes place in neutral solution, as previously demonstrated by laser-induced transient absorption</w:t>
      </w:r>
      <w:r w:rsidR="00053FC6" w:rsidRPr="00AD2BC5">
        <w:rPr>
          <w:rFonts w:cs="New York"/>
          <w:lang w:eastAsia="ar-SA"/>
        </w:rPr>
        <w:t xml:space="preserve"> </w:t>
      </w:r>
      <w:proofErr w:type="gramStart"/>
      <w:r w:rsidR="00053FC6" w:rsidRPr="00AD2BC5">
        <w:rPr>
          <w:rFonts w:cs="New York"/>
          <w:lang w:eastAsia="ar-SA"/>
        </w:rPr>
        <w:t>measurements</w:t>
      </w:r>
      <w:r w:rsidRPr="00AD2BC5">
        <w:rPr>
          <w:rFonts w:cs="New York"/>
          <w:lang w:eastAsia="ar-SA"/>
        </w:rPr>
        <w:t>.</w:t>
      </w:r>
      <w:r w:rsidR="00893B2E" w:rsidRPr="00AD2BC5">
        <w:rPr>
          <w:rFonts w:cs="New York"/>
          <w:vertAlign w:val="superscript"/>
          <w:lang w:eastAsia="ar-SA"/>
        </w:rPr>
        <w:t>[</w:t>
      </w:r>
      <w:proofErr w:type="gramEnd"/>
      <w:r w:rsidR="00202EAF" w:rsidRPr="00AD2BC5">
        <w:rPr>
          <w:rFonts w:cs="New York"/>
          <w:vertAlign w:val="superscript"/>
          <w:lang w:eastAsia="ar-SA"/>
        </w:rPr>
        <w:t>9, 2</w:t>
      </w:r>
      <w:r w:rsidR="00425F6F">
        <w:rPr>
          <w:rFonts w:cs="New York"/>
          <w:vertAlign w:val="superscript"/>
          <w:lang w:eastAsia="ar-SA"/>
        </w:rPr>
        <w:t>1</w:t>
      </w:r>
      <w:r w:rsidR="00893B2E" w:rsidRPr="00AD2BC5">
        <w:rPr>
          <w:rFonts w:cs="New York"/>
          <w:vertAlign w:val="superscript"/>
          <w:lang w:eastAsia="ar-SA"/>
        </w:rPr>
        <w:t>]</w:t>
      </w:r>
      <w:r w:rsidRPr="00AD2BC5">
        <w:rPr>
          <w:rFonts w:cs="New York"/>
          <w:lang w:eastAsia="ar-SA"/>
        </w:rPr>
        <w:t xml:space="preserve"> The observation of significant photo-CIDNP effects for </w:t>
      </w:r>
      <w:r w:rsidRPr="00AD2BC5">
        <w:rPr>
          <w:rFonts w:cs="New York"/>
          <w:vertAlign w:val="superscript"/>
          <w:lang w:eastAsia="ar-SA"/>
        </w:rPr>
        <w:t>1</w:t>
      </w:r>
      <w:r w:rsidRPr="00AD2BC5">
        <w:rPr>
          <w:rFonts w:cs="New York"/>
          <w:lang w:eastAsia="ar-SA"/>
        </w:rPr>
        <w:t xml:space="preserve">H of these electron </w:t>
      </w:r>
      <w:r w:rsidRPr="00AD2BC5">
        <w:rPr>
          <w:rFonts w:cs="New York"/>
          <w:lang w:eastAsia="ar-SA"/>
        </w:rPr>
        <w:lastRenderedPageBreak/>
        <w:t>donors confirmed that a PET did occur in our experiments even when vanishing photo-CIDNP effects are detected for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This is illustrated in the SI for the aromatic signal H-3,5 of </w:t>
      </w:r>
      <w:r w:rsidRPr="00AD2BC5">
        <w:rPr>
          <w:rFonts w:cs="New York"/>
          <w:i/>
          <w:lang w:eastAsia="ar-SA"/>
        </w:rPr>
        <w:t>N</w:t>
      </w:r>
      <w:r w:rsidRPr="00AD2BC5">
        <w:rPr>
          <w:rFonts w:cs="New York"/>
          <w:lang w:eastAsia="ar-SA"/>
        </w:rPr>
        <w:t>-Ac-Tyr at pH about 8, which exhibits a negative photo-CIDNP effect in agreement with literature.</w:t>
      </w:r>
      <w:r w:rsidR="00202EAF" w:rsidRPr="00AD2BC5">
        <w:rPr>
          <w:rFonts w:cs="New York"/>
          <w:vertAlign w:val="superscript"/>
          <w:lang w:eastAsia="ar-SA"/>
        </w:rPr>
        <w:t xml:space="preserve">[13] </w:t>
      </w:r>
      <w:r w:rsidRPr="00AD2BC5">
        <w:rPr>
          <w:rFonts w:cs="New York"/>
          <w:lang w:eastAsia="ar-SA"/>
        </w:rPr>
        <w:t xml:space="preserve">The fact that decreasing </w:t>
      </w:r>
      <w:r w:rsidRPr="00AD2BC5">
        <w:rPr>
          <w:rFonts w:cs="New York"/>
          <w:vertAlign w:val="superscript"/>
          <w:lang w:eastAsia="ar-SA"/>
        </w:rPr>
        <w:t>1</w:t>
      </w:r>
      <w:r w:rsidRPr="00AD2BC5">
        <w:rPr>
          <w:rFonts w:cs="New York"/>
          <w:lang w:eastAsia="ar-SA"/>
        </w:rPr>
        <w:t>H photo-CIDNP effects were detected for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at pH &gt; 5 is attributed to the occurrence of electron self-exchange. Indeed, dissociation of the triplet radical-pairs generated by the PET (the so-called geminate radical-pairs) yields non-protonated or protonated free radicals in solution that may, respectively, give rise to electron or hydrogen-atom self-exchange with the parent diamagnetic complex.</w:t>
      </w:r>
      <w:r w:rsidR="00693FF6" w:rsidRPr="00693FF6">
        <w:rPr>
          <w:rFonts w:cs="New York"/>
          <w:vertAlign w:val="superscript"/>
          <w:lang w:eastAsia="ar-SA"/>
        </w:rPr>
        <w:t>[29]</w:t>
      </w:r>
      <w:r w:rsidR="00AB0B79" w:rsidRPr="00AD2BC5">
        <w:rPr>
          <w:rFonts w:cs="New York"/>
          <w:lang w:eastAsia="ar-SA"/>
        </w:rPr>
        <w:t xml:space="preserve"> </w:t>
      </w:r>
      <w:r w:rsidRPr="00AD2BC5">
        <w:rPr>
          <w:rFonts w:cs="New York"/>
          <w:lang w:eastAsia="ar-SA"/>
        </w:rPr>
        <w:t>For the complex under study, these degenerate exchange processes can be written as:</w:t>
      </w:r>
      <w:r w:rsidR="006D32A9" w:rsidRPr="00AD2BC5">
        <w:rPr>
          <w:sz w:val="20"/>
        </w:rPr>
        <w:t xml:space="preserve"> </w:t>
      </w:r>
    </w:p>
    <w:tbl>
      <w:tblPr>
        <w:tblStyle w:val="Grilledutableau"/>
        <w:tblW w:w="905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88"/>
        <w:gridCol w:w="867"/>
      </w:tblGrid>
      <w:tr w:rsidR="008E755B" w:rsidRPr="00AD2BC5" w14:paraId="4A88A3F6" w14:textId="77777777" w:rsidTr="00781FCC">
        <w:tc>
          <w:tcPr>
            <w:tcW w:w="8188" w:type="dxa"/>
          </w:tcPr>
          <w:p w14:paraId="354CF7F5" w14:textId="52D9E13D" w:rsidR="008E755B" w:rsidRPr="00AD2BC5" w:rsidRDefault="008E755B" w:rsidP="006D32A9">
            <w:pPr>
              <w:pStyle w:val="TAMainText"/>
              <w:rPr>
                <w:rFonts w:cs="New York"/>
                <w:sz w:val="20"/>
                <w:lang w:val="en-US" w:eastAsia="ar-SA"/>
              </w:rPr>
            </w:pPr>
            <w:r w:rsidRPr="00AD2BC5">
              <w:rPr>
                <w:rFonts w:cs="New York"/>
                <w:b/>
                <w:sz w:val="20"/>
                <w:lang w:val="en-US" w:eastAsia="ar-SA"/>
              </w:rPr>
              <w:t>[Ru(TAP)</w:t>
            </w:r>
            <w:r w:rsidRPr="00AD2BC5">
              <w:rPr>
                <w:rFonts w:cs="New York"/>
                <w:b/>
                <w:sz w:val="20"/>
                <w:vertAlign w:val="subscript"/>
                <w:lang w:val="en-US" w:eastAsia="ar-SA"/>
              </w:rPr>
              <w:t>3</w:t>
            </w:r>
            <w:r w:rsidRPr="00AD2BC5">
              <w:rPr>
                <w:rFonts w:cs="New York"/>
                <w:b/>
                <w:sz w:val="20"/>
                <w:lang w:val="en-US" w:eastAsia="ar-SA"/>
              </w:rPr>
              <w:t>]</w:t>
            </w:r>
            <w:r w:rsidRPr="00AD2BC5">
              <w:rPr>
                <w:rFonts w:cs="Times"/>
                <w:b/>
                <w:sz w:val="20"/>
                <w:vertAlign w:val="superscript"/>
                <w:lang w:val="en-US" w:eastAsia="ar-SA"/>
              </w:rPr>
              <w:t>•</w:t>
            </w:r>
            <w:r w:rsidRPr="00AD2BC5">
              <w:rPr>
                <w:rFonts w:cs="New York"/>
                <w:b/>
                <w:sz w:val="20"/>
                <w:vertAlign w:val="superscript"/>
                <w:lang w:val="en-US" w:eastAsia="ar-SA"/>
              </w:rPr>
              <w:t xml:space="preserve"> +</w:t>
            </w:r>
            <w:r w:rsidRPr="00AD2BC5">
              <w:rPr>
                <w:rFonts w:cs="New York"/>
                <w:b/>
                <w:sz w:val="20"/>
                <w:lang w:val="en-US" w:eastAsia="ar-SA"/>
              </w:rPr>
              <w:t xml:space="preserve"> </w:t>
            </w:r>
            <w:r w:rsidRPr="00AD2BC5">
              <w:rPr>
                <w:rFonts w:cs="New York"/>
                <w:sz w:val="20"/>
                <w:lang w:val="en-US" w:eastAsia="ar-SA"/>
              </w:rPr>
              <w:t xml:space="preserve">  +   [Ru(TAP)</w:t>
            </w:r>
            <w:r w:rsidRPr="00AD2BC5">
              <w:rPr>
                <w:rFonts w:cs="New York"/>
                <w:sz w:val="20"/>
                <w:vertAlign w:val="subscript"/>
                <w:lang w:val="en-US" w:eastAsia="ar-SA"/>
              </w:rPr>
              <w:t>3</w:t>
            </w:r>
            <w:r w:rsidRPr="00AD2BC5">
              <w:rPr>
                <w:rFonts w:cs="New York"/>
                <w:sz w:val="20"/>
                <w:lang w:val="en-US" w:eastAsia="ar-SA"/>
              </w:rPr>
              <w:t>]</w:t>
            </w:r>
            <w:r w:rsidRPr="00AD2BC5">
              <w:rPr>
                <w:rFonts w:cs="New York"/>
                <w:sz w:val="20"/>
                <w:vertAlign w:val="superscript"/>
                <w:lang w:val="en-US" w:eastAsia="ar-SA"/>
              </w:rPr>
              <w:t>2+</w:t>
            </w:r>
            <w:r w:rsidRPr="00AD2BC5">
              <w:rPr>
                <w:rFonts w:cs="New York"/>
                <w:sz w:val="20"/>
                <w:lang w:val="en-US" w:eastAsia="ar-SA"/>
              </w:rPr>
              <w:t xml:space="preserve">   </w:t>
            </w:r>
            <w:r w:rsidR="006D32A9" w:rsidRPr="00AD2BC5">
              <w:rPr>
                <w:rFonts w:cs="New York"/>
                <w:sz w:val="20"/>
                <w:lang w:val="en-US" w:eastAsia="ar-SA"/>
              </w:rPr>
              <w:t xml:space="preserve"> </w:t>
            </w:r>
            <w:r w:rsidR="006D32A9" w:rsidRPr="00AD2BC5">
              <w:rPr>
                <w:rFonts w:eastAsia="Times New Roman" w:cs="Times New Roman"/>
                <w:position w:val="-6"/>
                <w:sz w:val="20"/>
                <w:szCs w:val="20"/>
                <w:lang w:val="en-US" w:eastAsia="en-US"/>
              </w:rPr>
              <w:object w:dxaOrig="1056" w:dyaOrig="238" w14:anchorId="08D60E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9.7pt;mso-position-horizontal:absolute" o:ole="">
                  <v:imagedata r:id="rId22" o:title=""/>
                </v:shape>
                <o:OLEObject Type="Embed" ProgID="ChemDraw.Document.6.0" ShapeID="_x0000_i1025" DrawAspect="Content" ObjectID="_1530612289" r:id="rId23"/>
              </w:object>
            </w:r>
            <w:r w:rsidRPr="00AD2BC5">
              <w:rPr>
                <w:sz w:val="20"/>
                <w:lang w:val="en-US"/>
              </w:rPr>
              <w:t xml:space="preserve">    </w:t>
            </w:r>
            <w:r w:rsidRPr="00AD2BC5">
              <w:rPr>
                <w:rFonts w:cs="New York"/>
                <w:b/>
                <w:sz w:val="20"/>
                <w:lang w:val="en-US" w:eastAsia="ar-SA"/>
              </w:rPr>
              <w:t>[Ru(TAP)</w:t>
            </w:r>
            <w:r w:rsidRPr="00AD2BC5">
              <w:rPr>
                <w:rFonts w:cs="New York"/>
                <w:b/>
                <w:sz w:val="20"/>
                <w:vertAlign w:val="subscript"/>
                <w:lang w:val="en-US" w:eastAsia="ar-SA"/>
              </w:rPr>
              <w:t>3</w:t>
            </w:r>
            <w:r w:rsidRPr="00AD2BC5">
              <w:rPr>
                <w:rFonts w:cs="New York"/>
                <w:b/>
                <w:sz w:val="20"/>
                <w:lang w:val="en-US" w:eastAsia="ar-SA"/>
              </w:rPr>
              <w:t>]</w:t>
            </w:r>
            <w:r w:rsidRPr="00AD2BC5">
              <w:rPr>
                <w:rFonts w:cs="New York"/>
                <w:b/>
                <w:sz w:val="20"/>
                <w:vertAlign w:val="superscript"/>
                <w:lang w:val="en-US" w:eastAsia="ar-SA"/>
              </w:rPr>
              <w:t>2+</w:t>
            </w:r>
            <w:r w:rsidRPr="00AD2BC5">
              <w:rPr>
                <w:rFonts w:cs="New York"/>
                <w:sz w:val="20"/>
                <w:lang w:val="en-US" w:eastAsia="ar-SA"/>
              </w:rPr>
              <w:t xml:space="preserve">   +   [Ru(TAP)</w:t>
            </w:r>
            <w:r w:rsidRPr="00AD2BC5">
              <w:rPr>
                <w:rFonts w:cs="New York"/>
                <w:sz w:val="20"/>
                <w:vertAlign w:val="subscript"/>
                <w:lang w:val="en-US" w:eastAsia="ar-SA"/>
              </w:rPr>
              <w:t>3</w:t>
            </w:r>
            <w:r w:rsidRPr="00AD2BC5">
              <w:rPr>
                <w:rFonts w:cs="New York"/>
                <w:sz w:val="20"/>
                <w:lang w:val="en-US" w:eastAsia="ar-SA"/>
              </w:rPr>
              <w:t>]</w:t>
            </w:r>
            <w:r w:rsidRPr="00AD2BC5">
              <w:rPr>
                <w:rFonts w:cs="Times"/>
                <w:b/>
                <w:sz w:val="20"/>
                <w:vertAlign w:val="superscript"/>
                <w:lang w:val="en-US" w:eastAsia="ar-SA"/>
              </w:rPr>
              <w:t>•</w:t>
            </w:r>
            <w:r w:rsidRPr="00AD2BC5">
              <w:rPr>
                <w:rFonts w:cs="New York"/>
                <w:sz w:val="20"/>
                <w:vertAlign w:val="superscript"/>
                <w:lang w:val="en-US" w:eastAsia="ar-SA"/>
              </w:rPr>
              <w:t xml:space="preserve"> +</w:t>
            </w:r>
          </w:p>
        </w:tc>
        <w:tc>
          <w:tcPr>
            <w:tcW w:w="867" w:type="dxa"/>
          </w:tcPr>
          <w:p w14:paraId="64D13FC7" w14:textId="77777777" w:rsidR="008E755B" w:rsidRPr="00AD2BC5" w:rsidRDefault="008E755B" w:rsidP="008E755B">
            <w:pPr>
              <w:pStyle w:val="TAMainText"/>
              <w:rPr>
                <w:rFonts w:cs="New York"/>
                <w:lang w:val="en-US" w:eastAsia="ar-SA"/>
              </w:rPr>
            </w:pPr>
            <w:r w:rsidRPr="00AD2BC5">
              <w:rPr>
                <w:rFonts w:cs="New York"/>
                <w:lang w:val="en-US" w:eastAsia="ar-SA"/>
              </w:rPr>
              <w:t>(2a)</w:t>
            </w:r>
          </w:p>
        </w:tc>
      </w:tr>
      <w:tr w:rsidR="008E755B" w:rsidRPr="00AD2BC5" w14:paraId="208FAFB6" w14:textId="77777777" w:rsidTr="00781F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88" w:type="dxa"/>
            <w:tcBorders>
              <w:top w:val="nil"/>
              <w:left w:val="nil"/>
              <w:bottom w:val="nil"/>
              <w:right w:val="nil"/>
            </w:tcBorders>
          </w:tcPr>
          <w:p w14:paraId="7706F911" w14:textId="40EFA018" w:rsidR="008E755B" w:rsidRPr="00AD2BC5" w:rsidRDefault="008E755B" w:rsidP="006D32A9">
            <w:pPr>
              <w:pStyle w:val="TAMainText"/>
              <w:rPr>
                <w:rFonts w:cs="New York"/>
                <w:sz w:val="20"/>
                <w:lang w:val="en-US" w:eastAsia="ar-SA"/>
              </w:rPr>
            </w:pPr>
            <w:r w:rsidRPr="00AD2BC5">
              <w:rPr>
                <w:rFonts w:cs="New York"/>
                <w:b/>
                <w:sz w:val="20"/>
                <w:lang w:val="en-US" w:eastAsia="ar-SA"/>
              </w:rPr>
              <w:t>[Ru(TAP)</w:t>
            </w:r>
            <w:r w:rsidRPr="00AD2BC5">
              <w:rPr>
                <w:rFonts w:cs="New York"/>
                <w:b/>
                <w:sz w:val="20"/>
                <w:vertAlign w:val="subscript"/>
                <w:lang w:val="en-US" w:eastAsia="ar-SA"/>
              </w:rPr>
              <w:t>2</w:t>
            </w:r>
            <w:r w:rsidRPr="00AD2BC5">
              <w:rPr>
                <w:rFonts w:cs="New York"/>
                <w:b/>
                <w:sz w:val="20"/>
                <w:lang w:val="en-US" w:eastAsia="ar-SA"/>
              </w:rPr>
              <w:t>(TAPH)</w:t>
            </w:r>
            <w:r w:rsidRPr="00AD2BC5">
              <w:rPr>
                <w:rFonts w:cs="Times"/>
                <w:b/>
                <w:sz w:val="20"/>
                <w:vertAlign w:val="superscript"/>
                <w:lang w:val="en-US" w:eastAsia="ar-SA"/>
              </w:rPr>
              <w:t>•</w:t>
            </w:r>
            <w:r w:rsidRPr="00AD2BC5">
              <w:rPr>
                <w:rFonts w:cs="New York"/>
                <w:b/>
                <w:sz w:val="20"/>
                <w:lang w:val="en-US" w:eastAsia="ar-SA"/>
              </w:rPr>
              <w:t>]</w:t>
            </w:r>
            <w:r w:rsidRPr="00AD2BC5">
              <w:rPr>
                <w:rFonts w:cs="New York"/>
                <w:b/>
                <w:sz w:val="20"/>
                <w:vertAlign w:val="superscript"/>
                <w:lang w:val="en-US" w:eastAsia="ar-SA"/>
              </w:rPr>
              <w:t>2+</w:t>
            </w:r>
            <w:r w:rsidRPr="00AD2BC5">
              <w:rPr>
                <w:rFonts w:cs="New York"/>
                <w:sz w:val="20"/>
                <w:lang w:val="en-US" w:eastAsia="ar-SA"/>
              </w:rPr>
              <w:t xml:space="preserve">   +   [Ru(TAP)</w:t>
            </w:r>
            <w:r w:rsidRPr="00AD2BC5">
              <w:rPr>
                <w:rFonts w:cs="New York"/>
                <w:sz w:val="20"/>
                <w:vertAlign w:val="subscript"/>
                <w:lang w:val="en-US" w:eastAsia="ar-SA"/>
              </w:rPr>
              <w:t>3</w:t>
            </w:r>
            <w:r w:rsidRPr="00AD2BC5">
              <w:rPr>
                <w:rFonts w:cs="New York"/>
                <w:sz w:val="20"/>
                <w:lang w:val="en-US" w:eastAsia="ar-SA"/>
              </w:rPr>
              <w:t>]</w:t>
            </w:r>
            <w:r w:rsidRPr="00AD2BC5">
              <w:rPr>
                <w:rFonts w:cs="New York"/>
                <w:sz w:val="20"/>
                <w:vertAlign w:val="superscript"/>
                <w:lang w:val="en-US" w:eastAsia="ar-SA"/>
              </w:rPr>
              <w:t>2+</w:t>
            </w:r>
            <w:r w:rsidRPr="00AD2BC5">
              <w:rPr>
                <w:rFonts w:cs="New York"/>
                <w:sz w:val="20"/>
                <w:lang w:val="en-US" w:eastAsia="ar-SA"/>
              </w:rPr>
              <w:t xml:space="preserve">    </w:t>
            </w:r>
            <w:r w:rsidR="006D32A9" w:rsidRPr="00AD2BC5">
              <w:rPr>
                <w:rFonts w:eastAsia="Times New Roman" w:cs="Times New Roman"/>
                <w:position w:val="-6"/>
                <w:sz w:val="20"/>
                <w:szCs w:val="20"/>
                <w:lang w:val="en-US" w:eastAsia="en-US"/>
              </w:rPr>
              <w:object w:dxaOrig="1056" w:dyaOrig="238" w14:anchorId="46DDAAD6">
                <v:shape id="_x0000_i1026" type="#_x0000_t75" style="width:29.95pt;height:9.7pt;mso-position-horizontal:absolute" o:ole="">
                  <v:imagedata r:id="rId22" o:title=""/>
                </v:shape>
                <o:OLEObject Type="Embed" ProgID="ChemDraw.Document.6.0" ShapeID="_x0000_i1026" DrawAspect="Content" ObjectID="_1530612290" r:id="rId24"/>
              </w:object>
            </w:r>
            <w:r w:rsidRPr="00AD2BC5">
              <w:rPr>
                <w:sz w:val="20"/>
                <w:lang w:val="en-US"/>
              </w:rPr>
              <w:t xml:space="preserve">    </w:t>
            </w:r>
            <w:r w:rsidRPr="00AD2BC5">
              <w:rPr>
                <w:rFonts w:cs="New York"/>
                <w:b/>
                <w:sz w:val="20"/>
                <w:lang w:val="en-US" w:eastAsia="ar-SA"/>
              </w:rPr>
              <w:t>[Ru(TAP)</w:t>
            </w:r>
            <w:r w:rsidRPr="00AD2BC5">
              <w:rPr>
                <w:rFonts w:cs="New York"/>
                <w:b/>
                <w:sz w:val="20"/>
                <w:vertAlign w:val="subscript"/>
                <w:lang w:val="en-US" w:eastAsia="ar-SA"/>
              </w:rPr>
              <w:t>3</w:t>
            </w:r>
            <w:r w:rsidRPr="00AD2BC5">
              <w:rPr>
                <w:rFonts w:cs="New York"/>
                <w:b/>
                <w:sz w:val="20"/>
                <w:lang w:val="en-US" w:eastAsia="ar-SA"/>
              </w:rPr>
              <w:t>]</w:t>
            </w:r>
            <w:r w:rsidRPr="00AD2BC5">
              <w:rPr>
                <w:rFonts w:cs="New York"/>
                <w:b/>
                <w:sz w:val="20"/>
                <w:vertAlign w:val="superscript"/>
                <w:lang w:val="en-US" w:eastAsia="ar-SA"/>
              </w:rPr>
              <w:t>2+</w:t>
            </w:r>
            <w:r w:rsidRPr="00AD2BC5">
              <w:rPr>
                <w:rFonts w:cs="New York"/>
                <w:sz w:val="20"/>
                <w:lang w:val="en-US" w:eastAsia="ar-SA"/>
              </w:rPr>
              <w:t xml:space="preserve">   +  [Ru(TAP)</w:t>
            </w:r>
            <w:r w:rsidRPr="00AD2BC5">
              <w:rPr>
                <w:rFonts w:cs="New York"/>
                <w:sz w:val="20"/>
                <w:vertAlign w:val="subscript"/>
                <w:lang w:val="en-US" w:eastAsia="ar-SA"/>
              </w:rPr>
              <w:t>2</w:t>
            </w:r>
            <w:r w:rsidRPr="00AD2BC5">
              <w:rPr>
                <w:rFonts w:cs="New York"/>
                <w:sz w:val="20"/>
                <w:lang w:val="en-US" w:eastAsia="ar-SA"/>
              </w:rPr>
              <w:t>(TAPH)</w:t>
            </w:r>
            <w:r w:rsidRPr="00AD2BC5">
              <w:rPr>
                <w:rFonts w:cs="Times"/>
                <w:b/>
                <w:sz w:val="20"/>
                <w:vertAlign w:val="superscript"/>
                <w:lang w:val="en-US" w:eastAsia="ar-SA"/>
              </w:rPr>
              <w:t>•</w:t>
            </w:r>
            <w:r w:rsidRPr="00AD2BC5">
              <w:rPr>
                <w:rFonts w:cs="New York"/>
                <w:sz w:val="20"/>
                <w:lang w:val="en-US" w:eastAsia="ar-SA"/>
              </w:rPr>
              <w:t>]</w:t>
            </w:r>
            <w:r w:rsidRPr="00AD2BC5">
              <w:rPr>
                <w:rFonts w:cs="New York"/>
                <w:sz w:val="20"/>
                <w:vertAlign w:val="superscript"/>
                <w:lang w:val="en-US" w:eastAsia="ar-SA"/>
              </w:rPr>
              <w:t>2+</w:t>
            </w:r>
          </w:p>
        </w:tc>
        <w:tc>
          <w:tcPr>
            <w:tcW w:w="867" w:type="dxa"/>
            <w:tcBorders>
              <w:top w:val="nil"/>
              <w:left w:val="nil"/>
              <w:bottom w:val="nil"/>
              <w:right w:val="nil"/>
            </w:tcBorders>
          </w:tcPr>
          <w:p w14:paraId="618E062C" w14:textId="77777777" w:rsidR="008E755B" w:rsidRPr="00AD2BC5" w:rsidRDefault="008E755B" w:rsidP="008E755B">
            <w:pPr>
              <w:pStyle w:val="TAMainText"/>
              <w:rPr>
                <w:rFonts w:cs="New York"/>
                <w:lang w:val="en-US" w:eastAsia="ar-SA"/>
              </w:rPr>
            </w:pPr>
            <w:r w:rsidRPr="00AD2BC5">
              <w:rPr>
                <w:rFonts w:cs="New York"/>
                <w:lang w:val="en-US" w:eastAsia="ar-SA"/>
              </w:rPr>
              <w:t>(2b)</w:t>
            </w:r>
          </w:p>
        </w:tc>
      </w:tr>
    </w:tbl>
    <w:p w14:paraId="435497E8" w14:textId="38B9CFD7" w:rsidR="008E755B" w:rsidRPr="00AD2BC5" w:rsidRDefault="005578A5" w:rsidP="00087B39">
      <w:pPr>
        <w:pStyle w:val="TAMainText"/>
        <w:ind w:firstLine="0"/>
        <w:rPr>
          <w:rFonts w:cs="New York"/>
          <w:lang w:eastAsia="ar-SA"/>
        </w:rPr>
      </w:pPr>
      <w:r>
        <w:rPr>
          <w:rFonts w:cs="New York"/>
          <w:lang w:eastAsia="ar-SA"/>
        </w:rPr>
        <w:t>Fast e</w:t>
      </w:r>
      <w:r w:rsidR="008E755B" w:rsidRPr="00AD2BC5">
        <w:rPr>
          <w:rFonts w:cs="New York"/>
          <w:lang w:eastAsia="ar-SA"/>
        </w:rPr>
        <w:t xml:space="preserve">lectron self-exchange (2a) may effectively </w:t>
      </w:r>
      <w:r w:rsidR="00843252" w:rsidRPr="00AD2BC5">
        <w:rPr>
          <w:rFonts w:cs="New York"/>
          <w:lang w:eastAsia="ar-SA"/>
        </w:rPr>
        <w:t xml:space="preserve">shorten the </w:t>
      </w:r>
      <w:r w:rsidR="00843252" w:rsidRPr="00AD2BC5">
        <w:rPr>
          <w:rFonts w:cs="New York"/>
          <w:vertAlign w:val="superscript"/>
          <w:lang w:eastAsia="ar-SA"/>
        </w:rPr>
        <w:t>1</w:t>
      </w:r>
      <w:r w:rsidR="00843252" w:rsidRPr="00AD2BC5">
        <w:rPr>
          <w:rFonts w:cs="New York"/>
          <w:lang w:eastAsia="ar-SA"/>
        </w:rPr>
        <w:t xml:space="preserve">H longitudinal relaxation time and, consequently, </w:t>
      </w:r>
      <w:r w:rsidR="008E755B" w:rsidRPr="00AD2BC5">
        <w:rPr>
          <w:rFonts w:cs="New York"/>
          <w:lang w:eastAsia="ar-SA"/>
        </w:rPr>
        <w:t>inhibit or even prevent the build-up of non-equilibrium nuclear polarization</w:t>
      </w:r>
      <w:r w:rsidR="00843252" w:rsidRPr="00AD2BC5">
        <w:rPr>
          <w:rFonts w:cs="New York"/>
          <w:lang w:eastAsia="ar-SA"/>
        </w:rPr>
        <w:t xml:space="preserve"> during steady-state illumination</w:t>
      </w:r>
      <w:r w:rsidR="008E755B" w:rsidRPr="00AD2BC5">
        <w:rPr>
          <w:rFonts w:cs="New York"/>
          <w:lang w:eastAsia="ar-SA"/>
        </w:rPr>
        <w:t>. Hence, the observed photo-CIDNP enhancements are expected to depend on the protonation state of the monoreduced complex free in solution. Since the pKa of the monoreduced complex is 7.6 (</w:t>
      </w:r>
      <w:r w:rsidR="008E755B" w:rsidRPr="00AD2BC5">
        <w:rPr>
          <w:rFonts w:cs="New York"/>
          <w:b/>
          <w:lang w:eastAsia="ar-SA"/>
        </w:rPr>
        <w:t>Table 1</w:t>
      </w:r>
      <w:r w:rsidR="00AB7104">
        <w:rPr>
          <w:rFonts w:cs="New York"/>
          <w:lang w:eastAsia="ar-SA"/>
        </w:rPr>
        <w:t>)</w:t>
      </w:r>
      <w:r w:rsidR="008E755B" w:rsidRPr="00AD2BC5">
        <w:rPr>
          <w:rFonts w:cs="New York"/>
          <w:lang w:eastAsia="ar-SA"/>
        </w:rPr>
        <w:t>, it is the protonated form [Ru(TAP)</w:t>
      </w:r>
      <w:r w:rsidR="008E755B" w:rsidRPr="00AD2BC5">
        <w:rPr>
          <w:rFonts w:cs="New York"/>
          <w:vertAlign w:val="subscript"/>
          <w:lang w:eastAsia="ar-SA"/>
        </w:rPr>
        <w:t>2</w:t>
      </w:r>
      <w:r w:rsidR="008E755B" w:rsidRPr="00AD2BC5">
        <w:rPr>
          <w:rFonts w:cs="New York"/>
          <w:lang w:eastAsia="ar-SA"/>
        </w:rPr>
        <w:t>(TAPH)</w:t>
      </w:r>
      <w:r w:rsidR="008E755B" w:rsidRPr="00AD2BC5">
        <w:rPr>
          <w:rFonts w:cs="Times"/>
          <w:b/>
          <w:sz w:val="28"/>
          <w:szCs w:val="28"/>
          <w:vertAlign w:val="superscript"/>
          <w:lang w:eastAsia="ar-SA"/>
        </w:rPr>
        <w:t>•</w:t>
      </w:r>
      <w:r w:rsidR="008E755B" w:rsidRPr="00AD2BC5">
        <w:rPr>
          <w:rFonts w:cs="New York"/>
          <w:lang w:eastAsia="ar-SA"/>
        </w:rPr>
        <w:t>]</w:t>
      </w:r>
      <w:r w:rsidR="008E755B" w:rsidRPr="00AD2BC5">
        <w:rPr>
          <w:rFonts w:cs="New York"/>
          <w:vertAlign w:val="superscript"/>
          <w:lang w:eastAsia="ar-SA"/>
        </w:rPr>
        <w:t>2+</w:t>
      </w:r>
      <w:r w:rsidR="008E755B" w:rsidRPr="00AD2BC5">
        <w:rPr>
          <w:rFonts w:cs="New York"/>
          <w:lang w:eastAsia="ar-SA"/>
        </w:rPr>
        <w:t xml:space="preserve"> that exists in solution at pH </w:t>
      </w:r>
      <w:r w:rsidR="008E755B" w:rsidRPr="00AD2BC5">
        <w:rPr>
          <w:rFonts w:cs="Times"/>
          <w:lang w:eastAsia="ar-SA"/>
        </w:rPr>
        <w:t>≤</w:t>
      </w:r>
      <w:r w:rsidR="008E755B" w:rsidRPr="00AD2BC5">
        <w:rPr>
          <w:rFonts w:cs="New York"/>
          <w:lang w:eastAsia="ar-SA"/>
        </w:rPr>
        <w:t xml:space="preserve"> 5 and the build-up of </w:t>
      </w:r>
      <w:r w:rsidR="002E488B" w:rsidRPr="00AD2BC5">
        <w:rPr>
          <w:rFonts w:cs="New York"/>
          <w:lang w:eastAsia="ar-SA"/>
        </w:rPr>
        <w:t>photo-</w:t>
      </w:r>
      <w:r w:rsidR="008E755B" w:rsidRPr="00AD2BC5">
        <w:rPr>
          <w:rFonts w:cs="New York"/>
          <w:lang w:eastAsia="ar-SA"/>
        </w:rPr>
        <w:t>CIDNP effects is therefore not inhibited by the electron self-exchange process. The increase of the photo-CIDNP enhancements from pH 7.5 to 5 is thus consistent with the increasing fraction of protonated monore</w:t>
      </w:r>
      <w:r w:rsidR="005F2501">
        <w:rPr>
          <w:rFonts w:cs="New York"/>
          <w:lang w:eastAsia="ar-SA"/>
        </w:rPr>
        <w:t>duced complex free in solution.</w:t>
      </w:r>
      <w:r w:rsidR="008E755B" w:rsidRPr="00AD2BC5">
        <w:rPr>
          <w:rFonts w:cs="New York"/>
          <w:lang w:eastAsia="ar-SA"/>
        </w:rPr>
        <w:t xml:space="preserve"> </w:t>
      </w:r>
    </w:p>
    <w:p w14:paraId="1F54815D" w14:textId="14A9CBF7" w:rsidR="008E755B" w:rsidRPr="00AD2BC5" w:rsidRDefault="008E755B" w:rsidP="008E755B">
      <w:pPr>
        <w:pStyle w:val="TAMainText"/>
        <w:rPr>
          <w:rFonts w:cs="New York"/>
          <w:lang w:eastAsia="ar-SA"/>
        </w:rPr>
      </w:pPr>
      <w:r w:rsidRPr="00AD2BC5">
        <w:rPr>
          <w:rFonts w:cs="New York"/>
          <w:lang w:eastAsia="ar-SA"/>
        </w:rPr>
        <w:t xml:space="preserve">Broadening of the </w:t>
      </w:r>
      <w:r w:rsidRPr="00AD2BC5">
        <w:rPr>
          <w:rFonts w:cs="New York"/>
          <w:vertAlign w:val="superscript"/>
          <w:lang w:eastAsia="ar-SA"/>
        </w:rPr>
        <w:t>1</w:t>
      </w:r>
      <w:r w:rsidRPr="00AD2BC5">
        <w:rPr>
          <w:rFonts w:cs="New York"/>
          <w:lang w:eastAsia="ar-SA"/>
        </w:rPr>
        <w:t>H signals of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is also due to electron self-exchange and indicates that, despite the delay provided after sample illumination (</w:t>
      </w:r>
      <w:r w:rsidRPr="00AD2BC5">
        <w:rPr>
          <w:rFonts w:cs="New York"/>
          <w:b/>
          <w:lang w:eastAsia="ar-SA"/>
        </w:rPr>
        <w:t>Figure 2</w:t>
      </w:r>
      <w:r w:rsidRPr="00AD2BC5">
        <w:rPr>
          <w:rFonts w:cs="New York"/>
          <w:lang w:eastAsia="ar-SA"/>
        </w:rPr>
        <w:t xml:space="preserve">), this process still occurs during the acquisition of the FID. This was also observed in our previous study and, as </w:t>
      </w:r>
      <w:r w:rsidRPr="00AD2BC5">
        <w:rPr>
          <w:rFonts w:cs="New York"/>
          <w:lang w:eastAsia="ar-SA"/>
        </w:rPr>
        <w:lastRenderedPageBreak/>
        <w:t>explained therein, it reveals the accumulation of the mono-reduced complex free in solution.</w:t>
      </w:r>
      <w:r w:rsidR="002E488B" w:rsidRPr="00AD2BC5">
        <w:rPr>
          <w:rFonts w:cs="New York"/>
          <w:vertAlign w:val="superscript"/>
          <w:lang w:eastAsia="ar-SA"/>
        </w:rPr>
        <w:t>[13]</w:t>
      </w:r>
      <w:r w:rsidRPr="00AD2BC5">
        <w:rPr>
          <w:rFonts w:cs="New York"/>
          <w:lang w:eastAsia="ar-SA"/>
        </w:rPr>
        <w:t xml:space="preserve"> Accumulation of the mono-reduced complex may occur in deoxygenated media if the radical cation of the electron donor gives rise to irreversible leak reactions that compete with diffusive re-encounter and subsequent dark back electron transfer (BET). It is known to be the case with mono-oxidized </w:t>
      </w:r>
      <w:r w:rsidRPr="00AD2BC5">
        <w:rPr>
          <w:rFonts w:cs="New York"/>
          <w:i/>
          <w:lang w:eastAsia="ar-SA"/>
        </w:rPr>
        <w:t>N</w:t>
      </w:r>
      <w:r w:rsidRPr="00AD2BC5">
        <w:rPr>
          <w:rFonts w:cs="New York"/>
          <w:lang w:eastAsia="ar-SA"/>
        </w:rPr>
        <w:t>-Ac-Tyr, which partially yields by-products instead of regenerating the starting material in the presence of the reduced complex.</w:t>
      </w:r>
      <w:r w:rsidR="00693FF6">
        <w:rPr>
          <w:rFonts w:cs="New York"/>
          <w:vertAlign w:val="superscript"/>
          <w:lang w:eastAsia="ar-SA"/>
        </w:rPr>
        <w:t>[30</w:t>
      </w:r>
      <w:r w:rsidR="00AB7104">
        <w:rPr>
          <w:rFonts w:cs="New York"/>
          <w:vertAlign w:val="superscript"/>
          <w:lang w:eastAsia="ar-SA"/>
        </w:rPr>
        <w:t>,</w:t>
      </w:r>
      <w:r w:rsidR="00693FF6">
        <w:rPr>
          <w:rFonts w:cs="New York"/>
          <w:vertAlign w:val="superscript"/>
          <w:lang w:eastAsia="ar-SA"/>
        </w:rPr>
        <w:t>31</w:t>
      </w:r>
      <w:r w:rsidR="006540A7" w:rsidRPr="00AD2BC5">
        <w:rPr>
          <w:rFonts w:cs="New York"/>
          <w:vertAlign w:val="superscript"/>
          <w:lang w:eastAsia="ar-SA"/>
        </w:rPr>
        <w:t>]</w:t>
      </w:r>
      <w:r w:rsidR="00173FA3" w:rsidRPr="00AD2BC5">
        <w:rPr>
          <w:rFonts w:cs="New York"/>
          <w:lang w:eastAsia="ar-SA"/>
        </w:rPr>
        <w:t xml:space="preserve"> </w:t>
      </w:r>
      <w:r w:rsidRPr="00AD2BC5">
        <w:rPr>
          <w:rFonts w:cs="New York"/>
          <w:lang w:eastAsia="ar-SA"/>
        </w:rPr>
        <w:t>Our results strongly suggest that mono-oxidized GMP is also involved in leak reactions. In contrast, the photoreaction between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and H</w:t>
      </w:r>
      <w:r w:rsidRPr="00AD2BC5">
        <w:rPr>
          <w:rFonts w:cs="New York"/>
          <w:vertAlign w:val="subscript"/>
          <w:lang w:eastAsia="ar-SA"/>
        </w:rPr>
        <w:t>2</w:t>
      </w:r>
      <w:r w:rsidRPr="00AD2BC5">
        <w:rPr>
          <w:rFonts w:cs="New York"/>
          <w:lang w:eastAsia="ar-SA"/>
        </w:rPr>
        <w:t>Q is highly cyclic</w:t>
      </w:r>
      <w:r w:rsidR="00872906" w:rsidRPr="00AD2BC5">
        <w:rPr>
          <w:rFonts w:cs="New York"/>
          <w:lang w:eastAsia="ar-SA"/>
        </w:rPr>
        <w:t>,</w:t>
      </w:r>
      <w:r w:rsidRPr="00AD2BC5">
        <w:rPr>
          <w:rFonts w:cs="New York"/>
          <w:lang w:eastAsia="ar-SA"/>
        </w:rPr>
        <w:t xml:space="preserve"> because disproportionation of the semiquinone yields benzoquinone and both these species are capable of reoxidizing the reduced complex into the starting material. </w:t>
      </w:r>
    </w:p>
    <w:p w14:paraId="07F39DB6" w14:textId="7ADE755D" w:rsidR="008E755B" w:rsidRPr="00AD2BC5" w:rsidRDefault="008E755B" w:rsidP="008E755B">
      <w:pPr>
        <w:pStyle w:val="TAMainText"/>
        <w:rPr>
          <w:rFonts w:cs="New York"/>
          <w:lang w:eastAsia="ar-SA"/>
        </w:rPr>
      </w:pPr>
      <w:r w:rsidRPr="00AD2BC5">
        <w:rPr>
          <w:rFonts w:cs="New York"/>
          <w:lang w:eastAsia="ar-SA"/>
        </w:rPr>
        <w:t>Longitudinal relaxation time (T</w:t>
      </w:r>
      <w:r w:rsidRPr="00AD2BC5">
        <w:rPr>
          <w:rFonts w:cs="New York"/>
          <w:vertAlign w:val="subscript"/>
          <w:lang w:eastAsia="ar-SA"/>
        </w:rPr>
        <w:t>1</w:t>
      </w:r>
      <w:r w:rsidRPr="00AD2BC5">
        <w:rPr>
          <w:rFonts w:cs="New York"/>
          <w:lang w:eastAsia="ar-SA"/>
        </w:rPr>
        <w:t>) measurements were performed for the system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 </w:t>
      </w:r>
      <w:r w:rsidRPr="00AD2BC5">
        <w:rPr>
          <w:rFonts w:cs="New York"/>
          <w:i/>
          <w:lang w:eastAsia="ar-SA"/>
        </w:rPr>
        <w:t>N</w:t>
      </w:r>
      <w:r w:rsidRPr="00AD2BC5">
        <w:rPr>
          <w:rFonts w:cs="New York"/>
          <w:lang w:eastAsia="ar-SA"/>
        </w:rPr>
        <w:t xml:space="preserve">-Ac-Tyr at pH 7, before and after sample illumination.  No significant variation was detected for the </w:t>
      </w:r>
      <w:r w:rsidRPr="00AD2BC5">
        <w:rPr>
          <w:rFonts w:cs="New York"/>
          <w:vertAlign w:val="superscript"/>
          <w:lang w:eastAsia="ar-SA"/>
        </w:rPr>
        <w:t>1</w:t>
      </w:r>
      <w:r w:rsidRPr="00AD2BC5">
        <w:rPr>
          <w:rFonts w:cs="New York"/>
          <w:lang w:eastAsia="ar-SA"/>
        </w:rPr>
        <w:t xml:space="preserve">H of </w:t>
      </w:r>
      <w:r w:rsidRPr="00AD2BC5">
        <w:rPr>
          <w:rFonts w:cs="New York"/>
          <w:i/>
          <w:lang w:eastAsia="ar-SA"/>
        </w:rPr>
        <w:t>N</w:t>
      </w:r>
      <w:r w:rsidRPr="00AD2BC5">
        <w:rPr>
          <w:rFonts w:cs="New York"/>
          <w:lang w:eastAsia="ar-SA"/>
        </w:rPr>
        <w:t>-Ac-Tyr (not shown). In contrast, after a few illumination periods of 100 ms, the T</w:t>
      </w:r>
      <w:r w:rsidRPr="00AD2BC5">
        <w:rPr>
          <w:rFonts w:cs="New York"/>
          <w:vertAlign w:val="subscript"/>
          <w:lang w:eastAsia="ar-SA"/>
        </w:rPr>
        <w:t>1</w:t>
      </w:r>
      <w:r w:rsidRPr="00AD2BC5">
        <w:rPr>
          <w:rFonts w:cs="New York"/>
          <w:lang w:eastAsia="ar-SA"/>
        </w:rPr>
        <w:t xml:space="preserve"> values measured for the </w:t>
      </w:r>
      <w:r w:rsidRPr="00AD2BC5">
        <w:rPr>
          <w:rFonts w:cs="New York"/>
          <w:vertAlign w:val="superscript"/>
          <w:lang w:eastAsia="ar-SA"/>
        </w:rPr>
        <w:t>1</w:t>
      </w:r>
      <w:r w:rsidRPr="00AD2BC5">
        <w:rPr>
          <w:rFonts w:cs="New York"/>
          <w:lang w:eastAsia="ar-SA"/>
        </w:rPr>
        <w:t>H of the complex fell off by about two orders of magnitude (</w:t>
      </w:r>
      <w:r w:rsidRPr="00AD2BC5">
        <w:rPr>
          <w:rFonts w:cs="New York"/>
          <w:b/>
          <w:lang w:eastAsia="ar-SA"/>
        </w:rPr>
        <w:t xml:space="preserve">Table </w:t>
      </w:r>
      <w:r w:rsidR="00EF060D">
        <w:rPr>
          <w:rFonts w:cs="New York"/>
          <w:b/>
          <w:lang w:eastAsia="ar-SA"/>
        </w:rPr>
        <w:t>2</w:t>
      </w:r>
      <w:r w:rsidRPr="00AD2BC5">
        <w:rPr>
          <w:rFonts w:cs="New York"/>
          <w:lang w:eastAsia="ar-SA"/>
        </w:rPr>
        <w:t xml:space="preserve">). Such a strong relaxation enhancement fully corroborates the interpretation given here above for the variation of the photo-CIDNP effects at pH &gt; 5. </w:t>
      </w:r>
    </w:p>
    <w:p w14:paraId="24CB4783" w14:textId="77777777" w:rsidR="008E755B" w:rsidRPr="00AD2BC5" w:rsidRDefault="008E755B" w:rsidP="008E755B">
      <w:pPr>
        <w:pStyle w:val="TAMainText"/>
        <w:rPr>
          <w:rFonts w:cs="New York"/>
          <w:lang w:eastAsia="ar-SA"/>
        </w:rPr>
      </w:pPr>
    </w:p>
    <w:p w14:paraId="5E3A856C" w14:textId="743E231E" w:rsidR="00EF060D" w:rsidRPr="00330B01" w:rsidRDefault="00EF060D" w:rsidP="00CB3D13">
      <w:pPr>
        <w:pStyle w:val="VDTableTitle"/>
        <w:spacing w:after="0"/>
        <w:rPr>
          <w:lang w:val="en-GB"/>
        </w:rPr>
      </w:pPr>
      <w:r w:rsidRPr="006540A7">
        <w:rPr>
          <w:b/>
          <w:lang w:val="en-GB"/>
        </w:rPr>
        <w:t xml:space="preserve">Table </w:t>
      </w:r>
      <w:r>
        <w:rPr>
          <w:b/>
          <w:lang w:val="en-GB"/>
        </w:rPr>
        <w:t>2.</w:t>
      </w:r>
      <w:r w:rsidRPr="00330B01">
        <w:rPr>
          <w:lang w:val="en-GB"/>
        </w:rPr>
        <w:t xml:space="preserve"> </w:t>
      </w:r>
      <w:r w:rsidRPr="00330B01">
        <w:rPr>
          <w:vertAlign w:val="superscript"/>
          <w:lang w:val="en-GB"/>
        </w:rPr>
        <w:t>1</w:t>
      </w:r>
      <w:r w:rsidRPr="00330B01">
        <w:rPr>
          <w:lang w:val="en-GB"/>
        </w:rPr>
        <w:t>H longitudinal relaxation times of [Ru(TAP)</w:t>
      </w:r>
      <w:r w:rsidRPr="00330B01">
        <w:rPr>
          <w:vertAlign w:val="subscript"/>
          <w:lang w:val="en-GB"/>
        </w:rPr>
        <w:t>3</w:t>
      </w:r>
      <w:r w:rsidRPr="00330B01">
        <w:rPr>
          <w:lang w:val="en-GB"/>
        </w:rPr>
        <w:t>]</w:t>
      </w:r>
      <w:r w:rsidRPr="00330B01">
        <w:rPr>
          <w:vertAlign w:val="superscript"/>
          <w:lang w:val="en-GB"/>
        </w:rPr>
        <w:t>2+</w:t>
      </w:r>
      <w:r w:rsidRPr="00330B01">
        <w:rPr>
          <w:lang w:val="en-GB"/>
        </w:rPr>
        <w:t xml:space="preserve"> measured at 25 °C in presence of </w:t>
      </w:r>
      <w:r w:rsidRPr="00330B01">
        <w:rPr>
          <w:i/>
          <w:lang w:val="en-GB"/>
        </w:rPr>
        <w:t>N</w:t>
      </w:r>
      <w:r w:rsidRPr="00330B01">
        <w:rPr>
          <w:lang w:val="en-GB"/>
        </w:rPr>
        <w:t xml:space="preserve">-Ac-Tyr at pH 7.  </w:t>
      </w:r>
      <w:r>
        <w:rPr>
          <w:lang w:val="en-GB"/>
        </w:rPr>
        <w:t>The confidence intervals correspond to the fitting standard errors.</w:t>
      </w:r>
    </w:p>
    <w:tbl>
      <w:tblPr>
        <w:tblStyle w:val="Ombrageclair"/>
        <w:tblW w:w="0" w:type="auto"/>
        <w:jc w:val="center"/>
        <w:tblLook w:val="04A0" w:firstRow="1" w:lastRow="0" w:firstColumn="1" w:lastColumn="0" w:noHBand="0" w:noVBand="1"/>
      </w:tblPr>
      <w:tblGrid>
        <w:gridCol w:w="2268"/>
        <w:gridCol w:w="2268"/>
        <w:gridCol w:w="2268"/>
        <w:gridCol w:w="2268"/>
      </w:tblGrid>
      <w:tr w:rsidR="00EF060D" w:rsidRPr="00330B01" w14:paraId="197586E2" w14:textId="77777777" w:rsidTr="002502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shd w:val="clear" w:color="auto" w:fill="auto"/>
          </w:tcPr>
          <w:p w14:paraId="061D6444" w14:textId="77777777" w:rsidR="00EF060D" w:rsidRPr="00330B01" w:rsidRDefault="00EF060D" w:rsidP="0025025D">
            <w:pPr>
              <w:pStyle w:val="TCTableBody"/>
              <w:jc w:val="center"/>
              <w:rPr>
                <w:lang w:val="en-GB"/>
              </w:rPr>
            </w:pPr>
            <w:r w:rsidRPr="00330B01">
              <w:rPr>
                <w:lang w:val="en-GB"/>
              </w:rPr>
              <w:t>Sample</w:t>
            </w:r>
          </w:p>
          <w:p w14:paraId="309C4AFD" w14:textId="77777777" w:rsidR="00EF060D" w:rsidRPr="00330B01" w:rsidRDefault="00EF060D" w:rsidP="0025025D">
            <w:pPr>
              <w:pStyle w:val="TCTableBody"/>
              <w:jc w:val="center"/>
              <w:rPr>
                <w:lang w:val="en-GB"/>
              </w:rPr>
            </w:pPr>
            <w:r w:rsidRPr="00330B01">
              <w:rPr>
                <w:lang w:val="en-GB"/>
              </w:rPr>
              <w:t>illumination</w:t>
            </w:r>
          </w:p>
        </w:tc>
        <w:tc>
          <w:tcPr>
            <w:tcW w:w="2268" w:type="dxa"/>
            <w:shd w:val="clear" w:color="auto" w:fill="auto"/>
          </w:tcPr>
          <w:p w14:paraId="76F58DEB" w14:textId="77777777" w:rsidR="00EF060D" w:rsidRPr="00330B01" w:rsidRDefault="00EF060D" w:rsidP="0025025D">
            <w:pPr>
              <w:pStyle w:val="TCTableBody"/>
              <w:jc w:val="center"/>
              <w:cnfStyle w:val="100000000000" w:firstRow="1" w:lastRow="0" w:firstColumn="0" w:lastColumn="0" w:oddVBand="0" w:evenVBand="0" w:oddHBand="0" w:evenHBand="0" w:firstRowFirstColumn="0" w:firstRowLastColumn="0" w:lastRowFirstColumn="0" w:lastRowLastColumn="0"/>
              <w:rPr>
                <w:lang w:val="en-GB"/>
              </w:rPr>
            </w:pPr>
            <w:r w:rsidRPr="00330B01">
              <w:rPr>
                <w:lang w:val="en-GB"/>
              </w:rPr>
              <w:t>T</w:t>
            </w:r>
            <w:r w:rsidRPr="00330B01">
              <w:rPr>
                <w:vertAlign w:val="subscript"/>
                <w:lang w:val="en-GB"/>
              </w:rPr>
              <w:t>1</w:t>
            </w:r>
            <w:r w:rsidRPr="00330B01">
              <w:rPr>
                <w:lang w:val="en-GB"/>
              </w:rPr>
              <w:t xml:space="preserve"> (s)</w:t>
            </w:r>
          </w:p>
          <w:p w14:paraId="4552718C" w14:textId="77777777" w:rsidR="00EF060D" w:rsidRPr="00330B01" w:rsidRDefault="00EF060D" w:rsidP="0025025D">
            <w:pPr>
              <w:pStyle w:val="TCTableBody"/>
              <w:jc w:val="center"/>
              <w:cnfStyle w:val="100000000000" w:firstRow="1" w:lastRow="0" w:firstColumn="0" w:lastColumn="0" w:oddVBand="0" w:evenVBand="0" w:oddHBand="0" w:evenHBand="0" w:firstRowFirstColumn="0" w:firstRowLastColumn="0" w:lastRowFirstColumn="0" w:lastRowLastColumn="0"/>
              <w:rPr>
                <w:lang w:val="en-GB"/>
              </w:rPr>
            </w:pPr>
            <w:r w:rsidRPr="00330B01">
              <w:rPr>
                <w:lang w:val="en-GB"/>
              </w:rPr>
              <w:t>H-2,7</w:t>
            </w:r>
          </w:p>
        </w:tc>
        <w:tc>
          <w:tcPr>
            <w:tcW w:w="2268" w:type="dxa"/>
            <w:shd w:val="clear" w:color="auto" w:fill="auto"/>
          </w:tcPr>
          <w:p w14:paraId="06DAE766" w14:textId="77777777" w:rsidR="00EF060D" w:rsidRPr="00330B01" w:rsidRDefault="00EF060D" w:rsidP="0025025D">
            <w:pPr>
              <w:pStyle w:val="TCTableBody"/>
              <w:jc w:val="center"/>
              <w:cnfStyle w:val="100000000000" w:firstRow="1" w:lastRow="0" w:firstColumn="0" w:lastColumn="0" w:oddVBand="0" w:evenVBand="0" w:oddHBand="0" w:evenHBand="0" w:firstRowFirstColumn="0" w:firstRowLastColumn="0" w:lastRowFirstColumn="0" w:lastRowLastColumn="0"/>
              <w:rPr>
                <w:lang w:val="en-GB"/>
              </w:rPr>
            </w:pPr>
            <w:r w:rsidRPr="00330B01">
              <w:rPr>
                <w:lang w:val="en-GB"/>
              </w:rPr>
              <w:t>T</w:t>
            </w:r>
            <w:r w:rsidRPr="00330B01">
              <w:rPr>
                <w:vertAlign w:val="subscript"/>
                <w:lang w:val="en-GB"/>
              </w:rPr>
              <w:t>1</w:t>
            </w:r>
            <w:r w:rsidRPr="00330B01">
              <w:rPr>
                <w:lang w:val="en-GB"/>
              </w:rPr>
              <w:t xml:space="preserve"> (s)</w:t>
            </w:r>
          </w:p>
          <w:p w14:paraId="16EBD7E0" w14:textId="77777777" w:rsidR="00EF060D" w:rsidRPr="00330B01" w:rsidRDefault="00EF060D" w:rsidP="0025025D">
            <w:pPr>
              <w:pStyle w:val="TCTableBody"/>
              <w:jc w:val="center"/>
              <w:cnfStyle w:val="100000000000" w:firstRow="1" w:lastRow="0" w:firstColumn="0" w:lastColumn="0" w:oddVBand="0" w:evenVBand="0" w:oddHBand="0" w:evenHBand="0" w:firstRowFirstColumn="0" w:firstRowLastColumn="0" w:lastRowFirstColumn="0" w:lastRowLastColumn="0"/>
              <w:rPr>
                <w:lang w:val="en-GB"/>
              </w:rPr>
            </w:pPr>
            <w:r w:rsidRPr="00330B01">
              <w:rPr>
                <w:lang w:val="en-GB"/>
              </w:rPr>
              <w:t>H-9,10</w:t>
            </w:r>
          </w:p>
        </w:tc>
        <w:tc>
          <w:tcPr>
            <w:tcW w:w="2268" w:type="dxa"/>
            <w:shd w:val="clear" w:color="auto" w:fill="auto"/>
          </w:tcPr>
          <w:p w14:paraId="70C5591B" w14:textId="77777777" w:rsidR="00EF060D" w:rsidRPr="00330B01" w:rsidRDefault="00EF060D" w:rsidP="0025025D">
            <w:pPr>
              <w:pStyle w:val="TCTableBody"/>
              <w:jc w:val="center"/>
              <w:cnfStyle w:val="100000000000" w:firstRow="1" w:lastRow="0" w:firstColumn="0" w:lastColumn="0" w:oddVBand="0" w:evenVBand="0" w:oddHBand="0" w:evenHBand="0" w:firstRowFirstColumn="0" w:firstRowLastColumn="0" w:lastRowFirstColumn="0" w:lastRowLastColumn="0"/>
              <w:rPr>
                <w:lang w:val="en-GB"/>
              </w:rPr>
            </w:pPr>
            <w:r w:rsidRPr="00330B01">
              <w:rPr>
                <w:lang w:val="en-GB"/>
              </w:rPr>
              <w:t>T</w:t>
            </w:r>
            <w:r w:rsidRPr="00330B01">
              <w:rPr>
                <w:vertAlign w:val="subscript"/>
                <w:lang w:val="en-GB"/>
              </w:rPr>
              <w:t>1</w:t>
            </w:r>
            <w:r w:rsidRPr="00330B01">
              <w:rPr>
                <w:lang w:val="en-GB"/>
              </w:rPr>
              <w:t xml:space="preserve"> (s)</w:t>
            </w:r>
          </w:p>
          <w:p w14:paraId="5DF84B81" w14:textId="77777777" w:rsidR="00EF060D" w:rsidRPr="00330B01" w:rsidRDefault="00EF060D" w:rsidP="0025025D">
            <w:pPr>
              <w:pStyle w:val="TCTableBody"/>
              <w:jc w:val="center"/>
              <w:cnfStyle w:val="100000000000" w:firstRow="1" w:lastRow="0" w:firstColumn="0" w:lastColumn="0" w:oddVBand="0" w:evenVBand="0" w:oddHBand="0" w:evenHBand="0" w:firstRowFirstColumn="0" w:firstRowLastColumn="0" w:lastRowFirstColumn="0" w:lastRowLastColumn="0"/>
              <w:rPr>
                <w:lang w:val="en-GB"/>
              </w:rPr>
            </w:pPr>
            <w:r w:rsidRPr="00330B01">
              <w:rPr>
                <w:lang w:val="en-GB"/>
              </w:rPr>
              <w:t>H-3,6</w:t>
            </w:r>
          </w:p>
        </w:tc>
      </w:tr>
      <w:tr w:rsidR="00EF060D" w:rsidRPr="00330B01" w14:paraId="76328535" w14:textId="77777777" w:rsidTr="002502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shd w:val="clear" w:color="auto" w:fill="auto"/>
          </w:tcPr>
          <w:p w14:paraId="4CC4389C" w14:textId="77777777" w:rsidR="00EF060D" w:rsidRPr="00330B01" w:rsidRDefault="00EF060D" w:rsidP="0025025D">
            <w:pPr>
              <w:pStyle w:val="TCTableBody"/>
              <w:jc w:val="center"/>
              <w:rPr>
                <w:b w:val="0"/>
                <w:lang w:val="en-GB"/>
              </w:rPr>
            </w:pPr>
            <w:r w:rsidRPr="00330B01">
              <w:rPr>
                <w:b w:val="0"/>
                <w:lang w:val="en-GB"/>
              </w:rPr>
              <w:t>none</w:t>
            </w:r>
          </w:p>
        </w:tc>
        <w:tc>
          <w:tcPr>
            <w:tcW w:w="2268" w:type="dxa"/>
            <w:shd w:val="clear" w:color="auto" w:fill="auto"/>
          </w:tcPr>
          <w:p w14:paraId="1EBC8E78" w14:textId="77777777" w:rsidR="00EF060D" w:rsidRPr="00330B01" w:rsidRDefault="00EF060D" w:rsidP="0025025D">
            <w:pPr>
              <w:pStyle w:val="TCTableBody"/>
              <w:jc w:val="center"/>
              <w:cnfStyle w:val="000000100000" w:firstRow="0" w:lastRow="0" w:firstColumn="0" w:lastColumn="0" w:oddVBand="0" w:evenVBand="0" w:oddHBand="1" w:evenHBand="0" w:firstRowFirstColumn="0" w:firstRowLastColumn="0" w:lastRowFirstColumn="0" w:lastRowLastColumn="0"/>
              <w:rPr>
                <w:lang w:val="en-GB"/>
              </w:rPr>
            </w:pPr>
            <w:r w:rsidRPr="00330B01">
              <w:rPr>
                <w:lang w:val="en-GB"/>
              </w:rPr>
              <w:t>2.</w:t>
            </w:r>
            <w:r>
              <w:rPr>
                <w:lang w:val="en-GB"/>
              </w:rPr>
              <w:t xml:space="preserve">8 </w:t>
            </w:r>
            <w:r>
              <w:rPr>
                <w:rFonts w:cs="Times"/>
                <w:lang w:val="en-GB"/>
              </w:rPr>
              <w:t>± 0.1</w:t>
            </w:r>
          </w:p>
        </w:tc>
        <w:tc>
          <w:tcPr>
            <w:tcW w:w="2268" w:type="dxa"/>
            <w:shd w:val="clear" w:color="auto" w:fill="auto"/>
          </w:tcPr>
          <w:p w14:paraId="42B2443F" w14:textId="77777777" w:rsidR="00EF060D" w:rsidRPr="00330B01" w:rsidRDefault="00EF060D" w:rsidP="0025025D">
            <w:pPr>
              <w:pStyle w:val="TCTableBody"/>
              <w:jc w:val="center"/>
              <w:cnfStyle w:val="000000100000" w:firstRow="0" w:lastRow="0" w:firstColumn="0" w:lastColumn="0" w:oddVBand="0" w:evenVBand="0" w:oddHBand="1" w:evenHBand="0" w:firstRowFirstColumn="0" w:firstRowLastColumn="0" w:lastRowFirstColumn="0" w:lastRowLastColumn="0"/>
              <w:rPr>
                <w:lang w:val="en-GB"/>
              </w:rPr>
            </w:pPr>
            <w:r w:rsidRPr="00330B01">
              <w:rPr>
                <w:lang w:val="en-GB"/>
              </w:rPr>
              <w:t>3.2</w:t>
            </w:r>
            <w:r>
              <w:rPr>
                <w:lang w:val="en-GB"/>
              </w:rPr>
              <w:t xml:space="preserve"> </w:t>
            </w:r>
            <w:r>
              <w:rPr>
                <w:rFonts w:cs="Times"/>
                <w:lang w:val="en-GB"/>
              </w:rPr>
              <w:t>± 0.1</w:t>
            </w:r>
          </w:p>
        </w:tc>
        <w:tc>
          <w:tcPr>
            <w:tcW w:w="2268" w:type="dxa"/>
            <w:shd w:val="clear" w:color="auto" w:fill="auto"/>
          </w:tcPr>
          <w:p w14:paraId="4BF0F6A2" w14:textId="77777777" w:rsidR="00EF060D" w:rsidRPr="00330B01" w:rsidRDefault="00EF060D" w:rsidP="0025025D">
            <w:pPr>
              <w:pStyle w:val="TCTableBody"/>
              <w:jc w:val="center"/>
              <w:cnfStyle w:val="000000100000" w:firstRow="0" w:lastRow="0" w:firstColumn="0" w:lastColumn="0" w:oddVBand="0" w:evenVBand="0" w:oddHBand="1" w:evenHBand="0" w:firstRowFirstColumn="0" w:firstRowLastColumn="0" w:lastRowFirstColumn="0" w:lastRowLastColumn="0"/>
              <w:rPr>
                <w:lang w:val="en-GB"/>
              </w:rPr>
            </w:pPr>
            <w:r w:rsidRPr="00330B01">
              <w:rPr>
                <w:lang w:val="en-GB"/>
              </w:rPr>
              <w:t>2.</w:t>
            </w:r>
            <w:r>
              <w:rPr>
                <w:lang w:val="en-GB"/>
              </w:rPr>
              <w:t xml:space="preserve">3 </w:t>
            </w:r>
            <w:r>
              <w:rPr>
                <w:rFonts w:cs="Times"/>
                <w:lang w:val="en-GB"/>
              </w:rPr>
              <w:t>± 0.1</w:t>
            </w:r>
          </w:p>
        </w:tc>
      </w:tr>
      <w:tr w:rsidR="00EF060D" w:rsidRPr="00330B01" w14:paraId="0A804802" w14:textId="77777777" w:rsidTr="0025025D">
        <w:trPr>
          <w:jc w:val="center"/>
        </w:trPr>
        <w:tc>
          <w:tcPr>
            <w:cnfStyle w:val="001000000000" w:firstRow="0" w:lastRow="0" w:firstColumn="1" w:lastColumn="0" w:oddVBand="0" w:evenVBand="0" w:oddHBand="0" w:evenHBand="0" w:firstRowFirstColumn="0" w:firstRowLastColumn="0" w:lastRowFirstColumn="0" w:lastRowLastColumn="0"/>
            <w:tcW w:w="2268" w:type="dxa"/>
            <w:shd w:val="clear" w:color="auto" w:fill="auto"/>
          </w:tcPr>
          <w:p w14:paraId="0B2D32BA" w14:textId="77777777" w:rsidR="00EF060D" w:rsidRPr="00330B01" w:rsidRDefault="00EF060D" w:rsidP="0025025D">
            <w:pPr>
              <w:pStyle w:val="TCTableBody"/>
              <w:jc w:val="center"/>
              <w:rPr>
                <w:b w:val="0"/>
                <w:lang w:val="en-GB"/>
              </w:rPr>
            </w:pPr>
            <w:r w:rsidRPr="00330B01">
              <w:rPr>
                <w:b w:val="0"/>
                <w:lang w:val="en-GB"/>
              </w:rPr>
              <w:t>3 × 100 ms</w:t>
            </w:r>
          </w:p>
        </w:tc>
        <w:tc>
          <w:tcPr>
            <w:tcW w:w="2268" w:type="dxa"/>
            <w:shd w:val="clear" w:color="auto" w:fill="auto"/>
          </w:tcPr>
          <w:p w14:paraId="5FFFAF68" w14:textId="77777777" w:rsidR="00EF060D" w:rsidRPr="00330B01" w:rsidRDefault="00EF060D" w:rsidP="0025025D">
            <w:pPr>
              <w:pStyle w:val="TCTableBody"/>
              <w:jc w:val="center"/>
              <w:cnfStyle w:val="000000000000" w:firstRow="0" w:lastRow="0" w:firstColumn="0" w:lastColumn="0" w:oddVBand="0" w:evenVBand="0" w:oddHBand="0" w:evenHBand="0" w:firstRowFirstColumn="0" w:firstRowLastColumn="0" w:lastRowFirstColumn="0" w:lastRowLastColumn="0"/>
              <w:rPr>
                <w:lang w:val="en-GB"/>
              </w:rPr>
            </w:pPr>
            <w:r w:rsidRPr="00330B01">
              <w:rPr>
                <w:lang w:val="en-GB"/>
              </w:rPr>
              <w:t>0.04</w:t>
            </w:r>
            <w:r>
              <w:rPr>
                <w:lang w:val="en-GB"/>
              </w:rPr>
              <w:t xml:space="preserve">5 </w:t>
            </w:r>
            <w:r>
              <w:rPr>
                <w:rFonts w:cs="Times"/>
                <w:lang w:val="en-GB"/>
              </w:rPr>
              <w:t>±</w:t>
            </w:r>
            <w:r>
              <w:rPr>
                <w:lang w:val="en-GB"/>
              </w:rPr>
              <w:t xml:space="preserve"> 0.003</w:t>
            </w:r>
          </w:p>
        </w:tc>
        <w:tc>
          <w:tcPr>
            <w:tcW w:w="2268" w:type="dxa"/>
            <w:shd w:val="clear" w:color="auto" w:fill="auto"/>
          </w:tcPr>
          <w:p w14:paraId="6EF91E91" w14:textId="77777777" w:rsidR="00EF060D" w:rsidRPr="00330B01" w:rsidRDefault="00EF060D" w:rsidP="0025025D">
            <w:pPr>
              <w:pStyle w:val="TCTableBody"/>
              <w:jc w:val="center"/>
              <w:cnfStyle w:val="000000000000" w:firstRow="0" w:lastRow="0" w:firstColumn="0" w:lastColumn="0" w:oddVBand="0" w:evenVBand="0" w:oddHBand="0" w:evenHBand="0" w:firstRowFirstColumn="0" w:firstRowLastColumn="0" w:lastRowFirstColumn="0" w:lastRowLastColumn="0"/>
              <w:rPr>
                <w:lang w:val="en-GB"/>
              </w:rPr>
            </w:pPr>
            <w:r w:rsidRPr="00330B01">
              <w:rPr>
                <w:lang w:val="en-GB"/>
              </w:rPr>
              <w:t>0.06</w:t>
            </w:r>
            <w:r>
              <w:rPr>
                <w:lang w:val="en-GB"/>
              </w:rPr>
              <w:t xml:space="preserve">0 </w:t>
            </w:r>
            <w:r>
              <w:rPr>
                <w:rFonts w:cs="Times"/>
                <w:lang w:val="en-GB"/>
              </w:rPr>
              <w:t>±</w:t>
            </w:r>
            <w:r>
              <w:rPr>
                <w:lang w:val="en-GB"/>
              </w:rPr>
              <w:t xml:space="preserve"> 0.003</w:t>
            </w:r>
          </w:p>
        </w:tc>
        <w:tc>
          <w:tcPr>
            <w:tcW w:w="2268" w:type="dxa"/>
            <w:shd w:val="clear" w:color="auto" w:fill="auto"/>
          </w:tcPr>
          <w:p w14:paraId="66168F31" w14:textId="77777777" w:rsidR="00EF060D" w:rsidRPr="00330B01" w:rsidRDefault="00EF060D" w:rsidP="0025025D">
            <w:pPr>
              <w:pStyle w:val="TCTableBody"/>
              <w:jc w:val="center"/>
              <w:cnfStyle w:val="000000000000" w:firstRow="0" w:lastRow="0" w:firstColumn="0" w:lastColumn="0" w:oddVBand="0" w:evenVBand="0" w:oddHBand="0" w:evenHBand="0" w:firstRowFirstColumn="0" w:firstRowLastColumn="0" w:lastRowFirstColumn="0" w:lastRowLastColumn="0"/>
              <w:rPr>
                <w:lang w:val="en-GB"/>
              </w:rPr>
            </w:pPr>
            <w:r w:rsidRPr="00330B01">
              <w:rPr>
                <w:lang w:val="en-GB"/>
              </w:rPr>
              <w:t>0.05</w:t>
            </w:r>
            <w:r>
              <w:rPr>
                <w:lang w:val="en-GB"/>
              </w:rPr>
              <w:t xml:space="preserve">1  </w:t>
            </w:r>
            <w:r>
              <w:rPr>
                <w:rFonts w:cs="Times"/>
                <w:lang w:val="en-GB"/>
              </w:rPr>
              <w:t>±</w:t>
            </w:r>
            <w:r>
              <w:rPr>
                <w:lang w:val="en-GB"/>
              </w:rPr>
              <w:t xml:space="preserve"> 0.005</w:t>
            </w:r>
          </w:p>
        </w:tc>
      </w:tr>
    </w:tbl>
    <w:p w14:paraId="1696FE4B" w14:textId="77777777" w:rsidR="00C910EF" w:rsidRDefault="00C910EF" w:rsidP="002373AB">
      <w:pPr>
        <w:pStyle w:val="TAMainText"/>
        <w:rPr>
          <w:rFonts w:cs="New York"/>
          <w:b/>
          <w:lang w:eastAsia="ar-SA"/>
        </w:rPr>
      </w:pPr>
    </w:p>
    <w:p w14:paraId="2BD46ADB" w14:textId="3A7026BE" w:rsidR="002373AB" w:rsidRPr="002373AB" w:rsidRDefault="008370DE" w:rsidP="002373AB">
      <w:pPr>
        <w:pStyle w:val="TAMainText"/>
        <w:rPr>
          <w:rFonts w:cs="New York"/>
          <w:lang w:eastAsia="ar-SA"/>
        </w:rPr>
      </w:pPr>
      <w:r>
        <w:rPr>
          <w:rFonts w:cs="New York"/>
          <w:b/>
          <w:lang w:eastAsia="ar-SA"/>
        </w:rPr>
        <w:lastRenderedPageBreak/>
        <w:t>E</w:t>
      </w:r>
      <w:r w:rsidR="00F3378B">
        <w:rPr>
          <w:rFonts w:cs="New York"/>
          <w:b/>
          <w:lang w:eastAsia="ar-SA"/>
        </w:rPr>
        <w:t>nergetics of the PET processes</w:t>
      </w:r>
      <w:r w:rsidR="004C542C">
        <w:rPr>
          <w:rFonts w:cs="New York"/>
          <w:b/>
          <w:lang w:eastAsia="ar-SA"/>
        </w:rPr>
        <w:t xml:space="preserve"> and </w:t>
      </w:r>
      <w:r w:rsidR="004C542C">
        <w:rPr>
          <w:rFonts w:cs="New York"/>
          <w:b/>
          <w:lang w:val="en-GB" w:eastAsia="ar-SA"/>
        </w:rPr>
        <w:t>p</w:t>
      </w:r>
      <w:r w:rsidR="004C542C" w:rsidRPr="006540A7">
        <w:rPr>
          <w:rFonts w:cs="New York"/>
          <w:b/>
          <w:lang w:val="en-GB" w:eastAsia="ar-SA"/>
        </w:rPr>
        <w:t>hoto-CIDNP enhancements at low pH</w:t>
      </w:r>
      <w:r w:rsidR="008E755B" w:rsidRPr="00AD2BC5">
        <w:rPr>
          <w:rFonts w:cs="New York"/>
          <w:lang w:eastAsia="ar-SA"/>
        </w:rPr>
        <w:t>.</w:t>
      </w:r>
      <w:r w:rsidR="006540A7" w:rsidRPr="00AD2BC5">
        <w:rPr>
          <w:rFonts w:cs="New York"/>
          <w:lang w:eastAsia="ar-SA"/>
        </w:rPr>
        <w:t xml:space="preserve"> </w:t>
      </w:r>
      <w:r w:rsidR="008E755B" w:rsidRPr="00AD2BC5">
        <w:rPr>
          <w:rFonts w:cs="New York"/>
          <w:lang w:eastAsia="ar-SA"/>
        </w:rPr>
        <w:t>The occurrence of a PET process is a prerequisite for the observation of photo-CIDNP. Therefore, in view of explaining the pH dependence of the photo-CIDNP enhancements, we examined the possible pH dependence of the PET process</w:t>
      </w:r>
      <w:r w:rsidR="005578A5">
        <w:rPr>
          <w:rFonts w:cs="New York"/>
          <w:lang w:eastAsia="ar-SA"/>
        </w:rPr>
        <w:t xml:space="preserve"> itself</w:t>
      </w:r>
      <w:r w:rsidR="008E755B" w:rsidRPr="00AD2BC5">
        <w:rPr>
          <w:rFonts w:cs="New York"/>
          <w:lang w:eastAsia="ar-SA"/>
        </w:rPr>
        <w:t>. The corresponding Gibbs free energy (</w:t>
      </w:r>
      <m:oMath>
        <m:r>
          <w:rPr>
            <w:rFonts w:ascii="Cambria Math" w:hAnsi="Cambria Math"/>
          </w:rPr>
          <m:t>∆</m:t>
        </m:r>
        <m:sSubSup>
          <m:sSubSupPr>
            <m:ctrlPr>
              <w:rPr>
                <w:rFonts w:ascii="Cambria Math" w:hAnsi="Cambria Math"/>
                <w:i/>
              </w:rPr>
            </m:ctrlPr>
          </m:sSubSupPr>
          <m:e>
            <m:r>
              <w:rPr>
                <w:rFonts w:ascii="Cambria Math" w:hAnsi="Cambria Math"/>
              </w:rPr>
              <m:t>G</m:t>
            </m:r>
          </m:e>
          <m:sub>
            <m:r>
              <w:rPr>
                <w:rFonts w:ascii="Cambria Math" w:hAnsi="Cambria Math"/>
              </w:rPr>
              <m:t>ET</m:t>
            </m:r>
          </m:sub>
          <m:sup>
            <m:r>
              <w:rPr>
                <w:rFonts w:ascii="Cambria Math" w:hAnsi="Cambria Math"/>
              </w:rPr>
              <m:t>0</m:t>
            </m:r>
          </m:sup>
        </m:sSubSup>
      </m:oMath>
      <w:r w:rsidR="008E755B" w:rsidRPr="00AD2BC5">
        <w:rPr>
          <w:rFonts w:cs="New York"/>
          <w:lang w:eastAsia="ar-SA"/>
        </w:rPr>
        <w:t>) is controlled by the difference between the oxidation potential of the electron donor (</w:t>
      </w:r>
      <m:oMath>
        <m:sSubSup>
          <m:sSubSupPr>
            <m:ctrlPr>
              <w:rPr>
                <w:rFonts w:ascii="Cambria Math" w:hAnsi="Cambria Math"/>
                <w:i/>
              </w:rPr>
            </m:ctrlPr>
          </m:sSubSupPr>
          <m:e>
            <m:r>
              <w:rPr>
                <w:rFonts w:ascii="Cambria Math" w:hAnsi="Cambria Math"/>
              </w:rPr>
              <m:t>E</m:t>
            </m:r>
          </m:e>
          <m:sub>
            <m:sSup>
              <m:sSupPr>
                <m:ctrlPr>
                  <w:rPr>
                    <w:rFonts w:ascii="Cambria Math" w:hAnsi="Cambria Math"/>
                    <w:i/>
                  </w:rPr>
                </m:ctrlPr>
              </m:sSupPr>
              <m:e>
                <m:r>
                  <w:rPr>
                    <w:rFonts w:ascii="Cambria Math" w:hAnsi="Cambria Math"/>
                  </w:rPr>
                  <m:t>D</m:t>
                </m:r>
              </m:e>
              <m:sup>
                <m:r>
                  <m:rPr>
                    <m:sty m:val="b"/>
                  </m:rPr>
                  <w:rPr>
                    <w:rFonts w:ascii="Cambria Math" w:hAnsi="Cambria Math" w:cs="Times"/>
                    <w:sz w:val="20"/>
                    <w:vertAlign w:val="superscript"/>
                    <w:lang w:eastAsia="ar-SA"/>
                  </w:rPr>
                  <m:t>•</m:t>
                </m:r>
                <m:r>
                  <w:rPr>
                    <w:rFonts w:ascii="Cambria Math" w:hAnsi="Cambria Math"/>
                  </w:rPr>
                  <m:t>+</m:t>
                </m:r>
              </m:sup>
            </m:sSup>
            <m:r>
              <w:rPr>
                <w:rFonts w:ascii="Cambria Math" w:hAnsi="Cambria Math"/>
              </w:rPr>
              <m:t>/D</m:t>
            </m:r>
          </m:sub>
          <m:sup>
            <m:r>
              <w:rPr>
                <w:rFonts w:ascii="Cambria Math" w:hAnsi="Cambria Math"/>
              </w:rPr>
              <m:t>0</m:t>
            </m:r>
          </m:sup>
        </m:sSubSup>
      </m:oMath>
      <w:r w:rsidR="008E755B" w:rsidRPr="00AD2BC5">
        <w:rPr>
          <w:rFonts w:cs="New York"/>
        </w:rPr>
        <w:t xml:space="preserve">) </w:t>
      </w:r>
      <w:r w:rsidR="008E755B" w:rsidRPr="00AD2BC5">
        <w:rPr>
          <w:rFonts w:cs="New York"/>
          <w:lang w:eastAsia="ar-SA"/>
        </w:rPr>
        <w:t>and the reduction potential of the acceptor (</w:t>
      </w:r>
      <m:oMath>
        <m:sSubSup>
          <m:sSubSupPr>
            <m:ctrlPr>
              <w:rPr>
                <w:rFonts w:ascii="Cambria Math" w:hAnsi="Cambria Math"/>
                <w:i/>
              </w:rPr>
            </m:ctrlPr>
          </m:sSubSupPr>
          <m:e>
            <m:r>
              <w:rPr>
                <w:rFonts w:ascii="Cambria Math" w:hAnsi="Cambria Math"/>
              </w:rPr>
              <m:t>E</m:t>
            </m:r>
          </m:e>
          <m:sub>
            <m:r>
              <w:rPr>
                <w:rFonts w:ascii="Cambria Math" w:hAnsi="Cambria Math"/>
              </w:rPr>
              <m:t>A/</m:t>
            </m:r>
            <m:sSup>
              <m:sSupPr>
                <m:ctrlPr>
                  <w:rPr>
                    <w:rFonts w:ascii="Cambria Math" w:hAnsi="Cambria Math"/>
                    <w:i/>
                  </w:rPr>
                </m:ctrlPr>
              </m:sSupPr>
              <m:e>
                <m:r>
                  <w:rPr>
                    <w:rFonts w:ascii="Cambria Math" w:hAnsi="Cambria Math"/>
                  </w:rPr>
                  <m:t>A</m:t>
                </m:r>
              </m:e>
              <m:sup>
                <m:r>
                  <m:rPr>
                    <m:sty m:val="b"/>
                  </m:rPr>
                  <w:rPr>
                    <w:rFonts w:ascii="Cambria Math" w:hAnsi="Cambria Math" w:cs="Times"/>
                    <w:sz w:val="20"/>
                    <w:vertAlign w:val="superscript"/>
                    <w:lang w:eastAsia="ar-SA"/>
                  </w:rPr>
                  <m:t>•</m:t>
                </m:r>
                <m:r>
                  <m:rPr>
                    <m:sty m:val="b"/>
                  </m:rPr>
                  <w:rPr>
                    <w:rFonts w:ascii="Cambria Math" w:cs="Times"/>
                    <w:sz w:val="20"/>
                    <w:vertAlign w:val="superscript"/>
                    <w:lang w:eastAsia="ar-SA"/>
                  </w:rPr>
                  <m:t>-</m:t>
                </m:r>
              </m:sup>
            </m:sSup>
          </m:sub>
          <m:sup>
            <m:r>
              <w:rPr>
                <w:rFonts w:ascii="Cambria Math" w:hAnsi="Cambria Math"/>
              </w:rPr>
              <m:t>0</m:t>
            </m:r>
          </m:sup>
        </m:sSubSup>
      </m:oMath>
      <w:r w:rsidR="008E755B" w:rsidRPr="00AD2BC5">
        <w:rPr>
          <w:rFonts w:cs="New York"/>
          <w:lang w:eastAsia="ar-SA"/>
        </w:rPr>
        <w:t xml:space="preserve">). </w:t>
      </w:r>
      <m:oMath>
        <m:r>
          <w:rPr>
            <w:rFonts w:ascii="Cambria Math" w:hAnsi="Cambria Math"/>
          </w:rPr>
          <m:t>∆</m:t>
        </m:r>
        <m:sSubSup>
          <m:sSubSupPr>
            <m:ctrlPr>
              <w:rPr>
                <w:rFonts w:ascii="Cambria Math" w:hAnsi="Cambria Math"/>
                <w:i/>
              </w:rPr>
            </m:ctrlPr>
          </m:sSubSupPr>
          <m:e>
            <m:r>
              <w:rPr>
                <w:rFonts w:ascii="Cambria Math" w:hAnsi="Cambria Math"/>
              </w:rPr>
              <m:t>G</m:t>
            </m:r>
          </m:e>
          <m:sub>
            <m:r>
              <w:rPr>
                <w:rFonts w:ascii="Cambria Math" w:hAnsi="Cambria Math"/>
              </w:rPr>
              <m:t>ET</m:t>
            </m:r>
          </m:sub>
          <m:sup>
            <m:r>
              <w:rPr>
                <w:rFonts w:ascii="Cambria Math" w:hAnsi="Cambria Math"/>
              </w:rPr>
              <m:t>0</m:t>
            </m:r>
          </m:sup>
        </m:sSubSup>
      </m:oMath>
      <w:r w:rsidR="008E755B" w:rsidRPr="00AD2BC5">
        <w:rPr>
          <w:rFonts w:cs="New York"/>
          <w:lang w:eastAsia="ar-SA"/>
        </w:rPr>
        <w:t xml:space="preserve"> can be estimated using </w:t>
      </w:r>
      <w:r w:rsidR="008E755B" w:rsidRPr="00AD2BC5">
        <w:rPr>
          <w:rFonts w:cs="New York"/>
          <w:b/>
          <w:lang w:eastAsia="ar-SA"/>
        </w:rPr>
        <w:t>equation 3</w:t>
      </w:r>
      <w:r w:rsidR="008E755B" w:rsidRPr="00AD2BC5">
        <w:rPr>
          <w:rFonts w:cs="New York"/>
          <w:lang w:eastAsia="ar-SA"/>
        </w:rPr>
        <w:t xml:space="preserve">, where </w:t>
      </w:r>
      <w:r w:rsidR="008E755B" w:rsidRPr="00AD2BC5">
        <w:rPr>
          <w:rFonts w:cs="New York"/>
          <w:i/>
          <w:lang w:eastAsia="ar-SA"/>
        </w:rPr>
        <w:t>F</w:t>
      </w:r>
      <w:r w:rsidR="008E755B" w:rsidRPr="00AD2BC5">
        <w:rPr>
          <w:rFonts w:cs="New York"/>
          <w:lang w:eastAsia="ar-SA"/>
        </w:rPr>
        <w:t xml:space="preserve"> is the Faraday constant and </w:t>
      </w:r>
      <m:oMath>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00</m:t>
            </m:r>
          </m:sub>
        </m:sSub>
        <m:r>
          <w:rPr>
            <w:rFonts w:ascii="Cambria Math" w:hAnsi="Cambria Math"/>
          </w:rPr>
          <m:t xml:space="preserve"> </m:t>
        </m:r>
      </m:oMath>
      <w:r w:rsidR="008E755B" w:rsidRPr="00AD2BC5">
        <w:rPr>
          <w:rFonts w:cs="New York"/>
          <w:lang w:eastAsia="ar-SA"/>
        </w:rPr>
        <w:t xml:space="preserve">is the energy of the </w:t>
      </w:r>
      <w:r w:rsidR="008E755B" w:rsidRPr="00AD2BC5">
        <w:rPr>
          <w:rFonts w:cs="New York"/>
          <w:vertAlign w:val="superscript"/>
          <w:lang w:eastAsia="ar-SA"/>
        </w:rPr>
        <w:t>3</w:t>
      </w:r>
      <w:r w:rsidR="008E755B" w:rsidRPr="00AD2BC5">
        <w:rPr>
          <w:rFonts w:cs="New York"/>
          <w:lang w:eastAsia="ar-SA"/>
        </w:rPr>
        <w:t xml:space="preserve">MLCT excited state of the complex </w:t>
      </w:r>
      <w:r w:rsidR="008E755B" w:rsidRPr="00AD2BC5">
        <w:t>with respect to the ground state (approximated by the energy of the emission maximum)</w:t>
      </w:r>
      <w:r w:rsidR="008E755B" w:rsidRPr="00AD2BC5">
        <w:rPr>
          <w:rFonts w:cs="New York"/>
          <w:lang w:eastAsia="ar-SA"/>
        </w:rPr>
        <w:t>.</w:t>
      </w:r>
    </w:p>
    <w:tbl>
      <w:tblPr>
        <w:tblStyle w:val="Grilledutableau"/>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46"/>
        <w:gridCol w:w="1009"/>
      </w:tblGrid>
      <w:tr w:rsidR="008E755B" w:rsidRPr="00AD2BC5" w14:paraId="4E3030D5" w14:textId="77777777" w:rsidTr="004E1D74">
        <w:tc>
          <w:tcPr>
            <w:tcW w:w="8046" w:type="dxa"/>
            <w:vAlign w:val="center"/>
          </w:tcPr>
          <w:p w14:paraId="44AC7E78" w14:textId="77777777" w:rsidR="008E755B" w:rsidRPr="00AD2BC5" w:rsidRDefault="008E755B" w:rsidP="008E755B">
            <w:pPr>
              <w:pStyle w:val="TAMainText"/>
              <w:rPr>
                <w:rFonts w:cs="New York"/>
                <w:sz w:val="20"/>
                <w:lang w:val="en-US" w:eastAsia="ar-SA"/>
              </w:rPr>
            </w:pPr>
            <m:oMathPara>
              <m:oMathParaPr>
                <m:jc m:val="left"/>
              </m:oMathParaPr>
              <m:oMath>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G</m:t>
                    </m:r>
                  </m:e>
                  <m:sub>
                    <m:r>
                      <w:rPr>
                        <w:rFonts w:ascii="Cambria Math" w:hAnsi="Cambria Math"/>
                        <w:lang w:val="en-US"/>
                      </w:rPr>
                      <m:t>ET</m:t>
                    </m:r>
                  </m:sub>
                  <m:sup>
                    <m:r>
                      <w:rPr>
                        <w:rFonts w:ascii="Cambria Math" w:hAnsi="Cambria Math"/>
                        <w:lang w:val="en-US"/>
                      </w:rPr>
                      <m:t>0</m:t>
                    </m:r>
                  </m:sup>
                </m:sSubSup>
                <m:r>
                  <w:rPr>
                    <w:rFonts w:ascii="Cambria Math" w:hAnsi="Cambria Math"/>
                    <w:lang w:val="en-US"/>
                  </w:rPr>
                  <m:t>=F</m:t>
                </m:r>
                <m:d>
                  <m:dPr>
                    <m:ctrlPr>
                      <w:rPr>
                        <w:rFonts w:ascii="Cambria Math" w:hAnsi="Cambria Math"/>
                        <w:i/>
                        <w:lang w:val="en-US"/>
                      </w:rPr>
                    </m:ctrlPr>
                  </m:dPr>
                  <m:e>
                    <m:sSubSup>
                      <m:sSubSupPr>
                        <m:ctrlPr>
                          <w:rPr>
                            <w:rFonts w:ascii="Cambria Math" w:hAnsi="Cambria Math"/>
                            <w:i/>
                            <w:lang w:val="en-US"/>
                          </w:rPr>
                        </m:ctrlPr>
                      </m:sSubSupPr>
                      <m:e>
                        <m:r>
                          <w:rPr>
                            <w:rFonts w:ascii="Cambria Math" w:hAnsi="Cambria Math"/>
                            <w:lang w:val="en-US"/>
                          </w:rPr>
                          <m:t>E</m:t>
                        </m:r>
                      </m:e>
                      <m:sub>
                        <m:sSup>
                          <m:sSupPr>
                            <m:ctrlPr>
                              <w:rPr>
                                <w:rFonts w:ascii="Cambria Math" w:hAnsi="Cambria Math"/>
                                <w:i/>
                                <w:lang w:val="en-US"/>
                              </w:rPr>
                            </m:ctrlPr>
                          </m:sSupPr>
                          <m:e>
                            <m:r>
                              <w:rPr>
                                <w:rFonts w:ascii="Cambria Math" w:hAnsi="Cambria Math"/>
                                <w:lang w:val="en-US"/>
                              </w:rPr>
                              <m:t>D</m:t>
                            </m:r>
                          </m:e>
                          <m:sup>
                            <m:r>
                              <m:rPr>
                                <m:sty m:val="b"/>
                              </m:rPr>
                              <w:rPr>
                                <w:rFonts w:ascii="Cambria Math" w:hAnsi="Cambria Math" w:cs="Times"/>
                                <w:sz w:val="20"/>
                                <w:vertAlign w:val="superscript"/>
                                <w:lang w:val="en-US" w:eastAsia="ar-SA"/>
                              </w:rPr>
                              <m:t>•</m:t>
                            </m:r>
                            <m:r>
                              <w:rPr>
                                <w:rFonts w:ascii="Cambria Math" w:hAnsi="Cambria Math"/>
                                <w:lang w:val="en-US"/>
                              </w:rPr>
                              <m:t>+</m:t>
                            </m:r>
                          </m:sup>
                        </m:sSup>
                        <m:r>
                          <w:rPr>
                            <w:rFonts w:ascii="Cambria Math" w:hAnsi="Cambria Math"/>
                            <w:lang w:val="en-US"/>
                          </w:rPr>
                          <m:t>/D</m:t>
                        </m:r>
                      </m:sub>
                      <m:sup>
                        <m:r>
                          <w:rPr>
                            <w:rFonts w:ascii="Cambria Math" w:hAnsi="Cambria Math"/>
                            <w:lang w:val="en-US"/>
                          </w:rPr>
                          <m:t>0</m:t>
                        </m:r>
                      </m:sup>
                    </m:sSubSup>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E</m:t>
                        </m:r>
                      </m:e>
                      <m:sub>
                        <m:r>
                          <w:rPr>
                            <w:rFonts w:ascii="Cambria Math" w:hAnsi="Cambria Math"/>
                            <w:lang w:val="en-US"/>
                          </w:rPr>
                          <m:t>A/</m:t>
                        </m:r>
                        <m:sSup>
                          <m:sSupPr>
                            <m:ctrlPr>
                              <w:rPr>
                                <w:rFonts w:ascii="Cambria Math" w:hAnsi="Cambria Math"/>
                                <w:i/>
                                <w:lang w:val="en-US"/>
                              </w:rPr>
                            </m:ctrlPr>
                          </m:sSupPr>
                          <m:e>
                            <m:r>
                              <w:rPr>
                                <w:rFonts w:ascii="Cambria Math" w:hAnsi="Cambria Math"/>
                                <w:lang w:val="en-US"/>
                              </w:rPr>
                              <m:t>A</m:t>
                            </m:r>
                          </m:e>
                          <m:sup>
                            <m:r>
                              <m:rPr>
                                <m:sty m:val="b"/>
                              </m:rPr>
                              <w:rPr>
                                <w:rFonts w:ascii="Cambria Math" w:hAnsi="Cambria Math" w:cs="Times"/>
                                <w:sz w:val="20"/>
                                <w:vertAlign w:val="superscript"/>
                                <w:lang w:val="en-US" w:eastAsia="ar-SA"/>
                              </w:rPr>
                              <m:t>•</m:t>
                            </m:r>
                            <m:r>
                              <m:rPr>
                                <m:sty m:val="b"/>
                              </m:rPr>
                              <w:rPr>
                                <w:rFonts w:ascii="Cambria Math" w:cs="Times"/>
                                <w:sz w:val="20"/>
                                <w:vertAlign w:val="superscript"/>
                                <w:lang w:val="en-US" w:eastAsia="ar-SA"/>
                              </w:rPr>
                              <m:t>-</m:t>
                            </m:r>
                          </m:sup>
                        </m:sSup>
                      </m:sub>
                      <m:sup>
                        <m:r>
                          <w:rPr>
                            <w:rFonts w:ascii="Cambria Math" w:hAnsi="Cambria Math"/>
                            <w:lang w:val="en-US"/>
                          </w:rPr>
                          <m:t>0</m:t>
                        </m:r>
                      </m:sup>
                    </m:sSubSup>
                  </m:e>
                </m:d>
                <m:r>
                  <w:rPr>
                    <w:rFonts w:ascii="Cambria Math" w:hAnsi="Cambria Math"/>
                    <w:lang w:val="en-US"/>
                  </w:rPr>
                  <m:t>- ∆</m:t>
                </m:r>
                <m:sSub>
                  <m:sSubPr>
                    <m:ctrlPr>
                      <w:rPr>
                        <w:rFonts w:ascii="Cambria Math" w:hAnsi="Cambria Math"/>
                        <w:i/>
                        <w:lang w:val="en-US"/>
                      </w:rPr>
                    </m:ctrlPr>
                  </m:sSubPr>
                  <m:e>
                    <m:r>
                      <w:rPr>
                        <w:rFonts w:ascii="Cambria Math" w:hAnsi="Cambria Math"/>
                        <w:lang w:val="en-US"/>
                      </w:rPr>
                      <m:t>E</m:t>
                    </m:r>
                  </m:e>
                  <m:sub>
                    <m:r>
                      <w:rPr>
                        <w:rFonts w:ascii="Cambria Math" w:hAnsi="Cambria Math"/>
                        <w:lang w:val="en-US"/>
                      </w:rPr>
                      <m:t>00</m:t>
                    </m:r>
                  </m:sub>
                </m:sSub>
              </m:oMath>
            </m:oMathPara>
          </w:p>
        </w:tc>
        <w:tc>
          <w:tcPr>
            <w:tcW w:w="1009" w:type="dxa"/>
            <w:vAlign w:val="center"/>
          </w:tcPr>
          <w:p w14:paraId="287C936B" w14:textId="77777777" w:rsidR="008E755B" w:rsidRPr="00AD2BC5" w:rsidRDefault="008E755B" w:rsidP="008E755B">
            <w:pPr>
              <w:pStyle w:val="TAMainText"/>
              <w:rPr>
                <w:rFonts w:cs="New York"/>
                <w:lang w:val="en-US" w:eastAsia="ar-SA"/>
              </w:rPr>
            </w:pPr>
            <w:r w:rsidRPr="00AD2BC5">
              <w:rPr>
                <w:rFonts w:cs="New York"/>
                <w:lang w:val="en-US" w:eastAsia="ar-SA"/>
              </w:rPr>
              <w:t>(3)</w:t>
            </w:r>
          </w:p>
        </w:tc>
      </w:tr>
    </w:tbl>
    <w:p w14:paraId="15AB7717" w14:textId="77777777" w:rsidR="0012697D" w:rsidRDefault="0012697D" w:rsidP="002373AB">
      <w:pPr>
        <w:pStyle w:val="TAMainText"/>
        <w:ind w:firstLine="0"/>
        <w:rPr>
          <w:rFonts w:cs="New York"/>
          <w:lang w:eastAsia="ar-SA"/>
        </w:rPr>
      </w:pPr>
    </w:p>
    <w:p w14:paraId="53CDB556" w14:textId="3F3AC752" w:rsidR="0012697D" w:rsidRPr="00AD2BC5" w:rsidRDefault="0012697D" w:rsidP="0012697D">
      <w:pPr>
        <w:pStyle w:val="VDTableTitle"/>
      </w:pPr>
      <w:r w:rsidRPr="00AD2BC5">
        <w:rPr>
          <w:b/>
        </w:rPr>
        <w:t xml:space="preserve">Table </w:t>
      </w:r>
      <w:r>
        <w:rPr>
          <w:b/>
        </w:rPr>
        <w:t>3</w:t>
      </w:r>
      <w:r w:rsidRPr="00AD2BC5">
        <w:rPr>
          <w:b/>
        </w:rPr>
        <w:t>.</w:t>
      </w:r>
      <w:r w:rsidRPr="00AD2BC5">
        <w:t xml:space="preserve"> Gibbs free energy of the PET processes. ∆G°</w:t>
      </w:r>
      <w:r w:rsidRPr="00AD2BC5">
        <w:rPr>
          <w:vertAlign w:val="subscript"/>
        </w:rPr>
        <w:t>ET</w:t>
      </w:r>
      <w:r w:rsidRPr="00AD2BC5">
        <w:t xml:space="preserve"> was calculated for neutral solutions according to </w:t>
      </w:r>
      <w:r w:rsidRPr="00AD2BC5">
        <w:rPr>
          <w:b/>
        </w:rPr>
        <w:t>equation 3</w:t>
      </w:r>
      <w:r w:rsidRPr="00AD2BC5">
        <w:t>. The value used for the reduction potential of the excited complex [Ru(TAP)</w:t>
      </w:r>
      <w:r w:rsidRPr="00AD2BC5">
        <w:rPr>
          <w:vertAlign w:val="subscript"/>
        </w:rPr>
        <w:t>3</w:t>
      </w:r>
      <w:r w:rsidRPr="00AD2BC5">
        <w:t>]</w:t>
      </w:r>
      <w:r w:rsidRPr="00AD2BC5">
        <w:rPr>
          <w:vertAlign w:val="superscript"/>
        </w:rPr>
        <w:t>2+</w:t>
      </w:r>
      <w:r w:rsidRPr="00AD2BC5">
        <w:t>* is 1.32 V vs SCE.</w:t>
      </w:r>
      <w:r w:rsidRPr="00AD2BC5">
        <w:rPr>
          <w:vertAlign w:val="superscript"/>
        </w:rPr>
        <w:t>[</w:t>
      </w:r>
      <w:r w:rsidR="00693FF6">
        <w:rPr>
          <w:vertAlign w:val="superscript"/>
        </w:rPr>
        <w:t>32</w:t>
      </w:r>
      <w:r w:rsidRPr="00AD2BC5">
        <w:rPr>
          <w:vertAlign w:val="superscript"/>
        </w:rPr>
        <w:t>]</w:t>
      </w:r>
      <w:r w:rsidRPr="00AD2BC5">
        <w:t xml:space="preserve"> The values used for the oxidation potentials of the electron donors are 1.07 V vs SCE (as determined from pulsed radiolysis)</w:t>
      </w:r>
      <w:r w:rsidRPr="00AD2BC5">
        <w:rPr>
          <w:vertAlign w:val="superscript"/>
        </w:rPr>
        <w:t>[3</w:t>
      </w:r>
      <w:r w:rsidR="00693FF6">
        <w:rPr>
          <w:vertAlign w:val="superscript"/>
        </w:rPr>
        <w:t>3</w:t>
      </w:r>
      <w:r w:rsidRPr="00AD2BC5">
        <w:rPr>
          <w:vertAlign w:val="superscript"/>
        </w:rPr>
        <w:t>]</w:t>
      </w:r>
      <w:r w:rsidRPr="00AD2BC5">
        <w:t xml:space="preserve"> or 1.25 V vs SCE (as determined from the electrochemical oxidation)</w:t>
      </w:r>
      <w:r w:rsidRPr="00AD2BC5">
        <w:rPr>
          <w:vertAlign w:val="superscript"/>
        </w:rPr>
        <w:t>[3</w:t>
      </w:r>
      <w:r w:rsidR="00693FF6">
        <w:rPr>
          <w:vertAlign w:val="superscript"/>
        </w:rPr>
        <w:t>4</w:t>
      </w:r>
      <w:r w:rsidRPr="00AD2BC5">
        <w:rPr>
          <w:vertAlign w:val="superscript"/>
        </w:rPr>
        <w:t>]</w:t>
      </w:r>
      <w:r w:rsidRPr="00AD2BC5">
        <w:t xml:space="preserve"> for GMP, 0.85 V vs SCE for </w:t>
      </w:r>
      <w:r w:rsidRPr="00AD2BC5">
        <w:rPr>
          <w:i/>
        </w:rPr>
        <w:t>N</w:t>
      </w:r>
      <w:r w:rsidRPr="00AD2BC5">
        <w:t>-Ac-Tyr</w:t>
      </w:r>
      <w:r w:rsidRPr="00AD2BC5">
        <w:rPr>
          <w:vertAlign w:val="superscript"/>
        </w:rPr>
        <w:t>[3</w:t>
      </w:r>
      <w:r w:rsidR="00693FF6">
        <w:rPr>
          <w:vertAlign w:val="superscript"/>
        </w:rPr>
        <w:t>5</w:t>
      </w:r>
      <w:r w:rsidRPr="00AD2BC5">
        <w:rPr>
          <w:vertAlign w:val="superscript"/>
        </w:rPr>
        <w:t>]</w:t>
      </w:r>
      <w:r w:rsidRPr="00AD2BC5">
        <w:t xml:space="preserve"> and 0.46 V vs SCE for H</w:t>
      </w:r>
      <w:r w:rsidRPr="00AD2BC5">
        <w:rPr>
          <w:vertAlign w:val="subscript"/>
        </w:rPr>
        <w:t>2</w:t>
      </w:r>
      <w:r w:rsidRPr="00AD2BC5">
        <w:t>Q.</w:t>
      </w:r>
      <w:r w:rsidRPr="00AD2BC5">
        <w:rPr>
          <w:vertAlign w:val="superscript"/>
        </w:rPr>
        <w:t>[3</w:t>
      </w:r>
      <w:r w:rsidR="00693FF6">
        <w:rPr>
          <w:vertAlign w:val="superscript"/>
        </w:rPr>
        <w:t>6</w:t>
      </w:r>
      <w:r w:rsidRPr="00AD2BC5">
        <w:rPr>
          <w:vertAlign w:val="superscript"/>
        </w:rPr>
        <w:t>-3</w:t>
      </w:r>
      <w:r w:rsidR="00693FF6">
        <w:rPr>
          <w:vertAlign w:val="superscript"/>
        </w:rPr>
        <w:t>8</w:t>
      </w:r>
      <w:r w:rsidRPr="00AD2BC5">
        <w:rPr>
          <w:vertAlign w:val="superscript"/>
        </w:rPr>
        <w:t>]</w:t>
      </w:r>
      <w:r w:rsidRPr="00AD2BC5">
        <w:rPr>
          <w:rFonts w:cs="Times"/>
          <w:lang w:eastAsia="ar-SA"/>
        </w:rPr>
        <w:t xml:space="preserve"> Δ</w:t>
      </w:r>
      <w:r w:rsidRPr="00AD2BC5">
        <w:rPr>
          <w:rFonts w:cs="New York"/>
          <w:lang w:eastAsia="ar-SA"/>
        </w:rPr>
        <w:t>E</w:t>
      </w:r>
      <w:r w:rsidRPr="00AD2BC5">
        <w:rPr>
          <w:rFonts w:cs="New York"/>
          <w:vertAlign w:val="subscript"/>
          <w:lang w:eastAsia="ar-SA"/>
        </w:rPr>
        <w:t>00</w:t>
      </w:r>
      <w:r w:rsidRPr="00AD2BC5">
        <w:rPr>
          <w:rFonts w:cs="New York"/>
          <w:lang w:eastAsia="ar-SA"/>
        </w:rPr>
        <w:t xml:space="preserve"> for </w:t>
      </w:r>
      <w:r w:rsidRPr="00AD2BC5">
        <w:t>[Ru(TAP)</w:t>
      </w:r>
      <w:r w:rsidRPr="00AD2BC5">
        <w:rPr>
          <w:vertAlign w:val="subscript"/>
        </w:rPr>
        <w:t>3</w:t>
      </w:r>
      <w:r w:rsidRPr="00AD2BC5">
        <w:t>]</w:t>
      </w:r>
      <w:r w:rsidRPr="00AD2BC5">
        <w:rPr>
          <w:vertAlign w:val="superscript"/>
        </w:rPr>
        <w:t>2+</w:t>
      </w:r>
      <w:r w:rsidR="00693FF6">
        <w:t>* is approximated to 2.066 eV</w:t>
      </w:r>
      <w:r w:rsidRPr="00AD2BC5">
        <w:t xml:space="preserve"> and corresponds to 600 nm for λ</w:t>
      </w:r>
      <w:r w:rsidRPr="00AD2BC5">
        <w:rPr>
          <w:vertAlign w:val="subscript"/>
        </w:rPr>
        <w:t>max</w:t>
      </w:r>
      <w:r w:rsidRPr="00AD2BC5">
        <w:t xml:space="preserve"> emission. </w:t>
      </w:r>
    </w:p>
    <w:tbl>
      <w:tblPr>
        <w:tblStyle w:val="Ombrageclair"/>
        <w:tblW w:w="0" w:type="auto"/>
        <w:tblLook w:val="04A0" w:firstRow="1" w:lastRow="0" w:firstColumn="1" w:lastColumn="0" w:noHBand="0" w:noVBand="1"/>
      </w:tblPr>
      <w:tblGrid>
        <w:gridCol w:w="2301"/>
        <w:gridCol w:w="2301"/>
        <w:gridCol w:w="2302"/>
        <w:gridCol w:w="2302"/>
      </w:tblGrid>
      <w:tr w:rsidR="0012697D" w:rsidRPr="00AD2BC5" w14:paraId="210FB4DD" w14:textId="77777777" w:rsidTr="00534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1" w:type="dxa"/>
            <w:shd w:val="clear" w:color="auto" w:fill="auto"/>
          </w:tcPr>
          <w:p w14:paraId="15B275FE" w14:textId="77777777" w:rsidR="0012697D" w:rsidRPr="00AD2BC5" w:rsidRDefault="0012697D" w:rsidP="00534076">
            <w:pPr>
              <w:pStyle w:val="TCTableBody"/>
              <w:jc w:val="center"/>
              <w:rPr>
                <w:lang w:val="en-US"/>
              </w:rPr>
            </w:pPr>
          </w:p>
        </w:tc>
        <w:tc>
          <w:tcPr>
            <w:tcW w:w="2301" w:type="dxa"/>
            <w:shd w:val="clear" w:color="auto" w:fill="auto"/>
          </w:tcPr>
          <w:p w14:paraId="7A654B44" w14:textId="77777777" w:rsidR="0012697D" w:rsidRPr="00AD2BC5" w:rsidRDefault="0012697D" w:rsidP="00534076">
            <w:pPr>
              <w:pStyle w:val="TCTableBody"/>
              <w:jc w:val="center"/>
              <w:cnfStyle w:val="100000000000" w:firstRow="1" w:lastRow="0" w:firstColumn="0" w:lastColumn="0" w:oddVBand="0" w:evenVBand="0" w:oddHBand="0" w:evenHBand="0" w:firstRowFirstColumn="0" w:firstRowLastColumn="0" w:lastRowFirstColumn="0" w:lastRowLastColumn="0"/>
              <w:rPr>
                <w:lang w:val="en-US"/>
              </w:rPr>
            </w:pPr>
            <w:r w:rsidRPr="00AD2BC5">
              <w:rPr>
                <w:lang w:val="en-US"/>
              </w:rPr>
              <w:t>GMP</w:t>
            </w:r>
          </w:p>
        </w:tc>
        <w:tc>
          <w:tcPr>
            <w:tcW w:w="2302" w:type="dxa"/>
            <w:shd w:val="clear" w:color="auto" w:fill="auto"/>
          </w:tcPr>
          <w:p w14:paraId="1B05602C" w14:textId="77777777" w:rsidR="0012697D" w:rsidRPr="00AD2BC5" w:rsidRDefault="0012697D" w:rsidP="00534076">
            <w:pPr>
              <w:pStyle w:val="TCTableBody"/>
              <w:jc w:val="center"/>
              <w:cnfStyle w:val="100000000000" w:firstRow="1" w:lastRow="0" w:firstColumn="0" w:lastColumn="0" w:oddVBand="0" w:evenVBand="0" w:oddHBand="0" w:evenHBand="0" w:firstRowFirstColumn="0" w:firstRowLastColumn="0" w:lastRowFirstColumn="0" w:lastRowLastColumn="0"/>
              <w:rPr>
                <w:lang w:val="en-US"/>
              </w:rPr>
            </w:pPr>
            <w:r w:rsidRPr="00AD2BC5">
              <w:rPr>
                <w:lang w:val="en-US"/>
              </w:rPr>
              <w:t>N-Ac-Tyr</w:t>
            </w:r>
          </w:p>
        </w:tc>
        <w:tc>
          <w:tcPr>
            <w:tcW w:w="2302" w:type="dxa"/>
            <w:shd w:val="clear" w:color="auto" w:fill="auto"/>
          </w:tcPr>
          <w:p w14:paraId="38474430" w14:textId="77777777" w:rsidR="0012697D" w:rsidRPr="00AD2BC5" w:rsidRDefault="0012697D" w:rsidP="00534076">
            <w:pPr>
              <w:pStyle w:val="TCTableBody"/>
              <w:jc w:val="center"/>
              <w:cnfStyle w:val="100000000000" w:firstRow="1" w:lastRow="0" w:firstColumn="0" w:lastColumn="0" w:oddVBand="0" w:evenVBand="0" w:oddHBand="0" w:evenHBand="0" w:firstRowFirstColumn="0" w:firstRowLastColumn="0" w:lastRowFirstColumn="0" w:lastRowLastColumn="0"/>
              <w:rPr>
                <w:lang w:val="en-US"/>
              </w:rPr>
            </w:pPr>
            <w:r w:rsidRPr="00AD2BC5">
              <w:rPr>
                <w:lang w:val="en-US"/>
              </w:rPr>
              <w:t>H</w:t>
            </w:r>
            <w:r w:rsidRPr="00AD2BC5">
              <w:rPr>
                <w:vertAlign w:val="subscript"/>
                <w:lang w:val="en-US"/>
              </w:rPr>
              <w:t>2</w:t>
            </w:r>
            <w:r w:rsidRPr="00AD2BC5">
              <w:rPr>
                <w:lang w:val="en-US"/>
              </w:rPr>
              <w:t>Q</w:t>
            </w:r>
          </w:p>
        </w:tc>
      </w:tr>
      <w:tr w:rsidR="0012697D" w:rsidRPr="00AD2BC5" w14:paraId="4323D9BD" w14:textId="77777777" w:rsidTr="00534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1" w:type="dxa"/>
            <w:shd w:val="clear" w:color="auto" w:fill="auto"/>
          </w:tcPr>
          <w:p w14:paraId="729A4A70" w14:textId="77777777" w:rsidR="0012697D" w:rsidRPr="00AD2BC5" w:rsidRDefault="0012697D" w:rsidP="00534076">
            <w:pPr>
              <w:pStyle w:val="TCTableBody"/>
              <w:jc w:val="center"/>
              <w:rPr>
                <w:lang w:val="en-US"/>
              </w:rPr>
            </w:pPr>
            <w:r w:rsidRPr="00AD2BC5">
              <w:rPr>
                <w:lang w:val="en-US"/>
              </w:rPr>
              <w:t>∆G°</w:t>
            </w:r>
            <w:r w:rsidRPr="00AD2BC5">
              <w:rPr>
                <w:vertAlign w:val="subscript"/>
                <w:lang w:val="en-US"/>
              </w:rPr>
              <w:t xml:space="preserve">ET </w:t>
            </w:r>
            <w:r w:rsidRPr="00AD2BC5">
              <w:rPr>
                <w:lang w:val="en-US"/>
              </w:rPr>
              <w:t>(eV)</w:t>
            </w:r>
          </w:p>
        </w:tc>
        <w:tc>
          <w:tcPr>
            <w:tcW w:w="2301" w:type="dxa"/>
            <w:shd w:val="clear" w:color="auto" w:fill="auto"/>
          </w:tcPr>
          <w:p w14:paraId="2426A7D2" w14:textId="2F5C4140" w:rsidR="0012697D" w:rsidRPr="00AD2BC5" w:rsidRDefault="0012697D" w:rsidP="00534076">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 xml:space="preserve">-0.25 or -0.07 </w:t>
            </w:r>
            <w:r w:rsidRPr="00AD2BC5">
              <w:rPr>
                <w:vertAlign w:val="superscript"/>
                <w:lang w:val="en-US"/>
              </w:rPr>
              <w:t>[3</w:t>
            </w:r>
            <w:r w:rsidR="00693FF6">
              <w:rPr>
                <w:vertAlign w:val="superscript"/>
                <w:lang w:val="en-US"/>
              </w:rPr>
              <w:t>9</w:t>
            </w:r>
            <w:r w:rsidRPr="00AD2BC5">
              <w:rPr>
                <w:vertAlign w:val="superscript"/>
                <w:lang w:val="en-US"/>
              </w:rPr>
              <w:t xml:space="preserve">] </w:t>
            </w:r>
          </w:p>
        </w:tc>
        <w:tc>
          <w:tcPr>
            <w:tcW w:w="2302" w:type="dxa"/>
            <w:shd w:val="clear" w:color="auto" w:fill="auto"/>
          </w:tcPr>
          <w:p w14:paraId="7A00E3CD" w14:textId="77777777" w:rsidR="0012697D" w:rsidRPr="00AD2BC5" w:rsidRDefault="0012697D" w:rsidP="00534076">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-0.47</w:t>
            </w:r>
          </w:p>
        </w:tc>
        <w:tc>
          <w:tcPr>
            <w:tcW w:w="2302" w:type="dxa"/>
            <w:shd w:val="clear" w:color="auto" w:fill="auto"/>
          </w:tcPr>
          <w:p w14:paraId="0F301860" w14:textId="77777777" w:rsidR="0012697D" w:rsidRPr="00AD2BC5" w:rsidRDefault="0012697D" w:rsidP="00534076">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-0.86</w:t>
            </w:r>
          </w:p>
        </w:tc>
      </w:tr>
    </w:tbl>
    <w:p w14:paraId="6E045C8F" w14:textId="77777777" w:rsidR="0012697D" w:rsidRDefault="0012697D" w:rsidP="002373AB">
      <w:pPr>
        <w:pStyle w:val="TAMainText"/>
        <w:ind w:firstLine="0"/>
        <w:rPr>
          <w:rFonts w:cs="New York"/>
          <w:lang w:eastAsia="ar-SA"/>
        </w:rPr>
      </w:pPr>
    </w:p>
    <w:p w14:paraId="3655D9F3" w14:textId="77777777" w:rsidR="00C910EF" w:rsidRDefault="00C910EF" w:rsidP="002373AB">
      <w:pPr>
        <w:pStyle w:val="TAMainText"/>
        <w:ind w:firstLine="0"/>
        <w:rPr>
          <w:rFonts w:cs="New York"/>
          <w:lang w:eastAsia="ar-SA"/>
        </w:rPr>
      </w:pPr>
    </w:p>
    <w:p w14:paraId="29CE47BA" w14:textId="03473C9D" w:rsidR="008E755B" w:rsidRDefault="008E755B" w:rsidP="002373AB">
      <w:pPr>
        <w:pStyle w:val="TAMainText"/>
        <w:ind w:firstLine="0"/>
        <w:rPr>
          <w:rFonts w:cs="New York"/>
          <w:lang w:eastAsia="ar-SA"/>
        </w:rPr>
      </w:pPr>
      <w:r w:rsidRPr="00AD2BC5">
        <w:rPr>
          <w:rFonts w:cs="New York"/>
          <w:lang w:eastAsia="ar-SA"/>
        </w:rPr>
        <w:t>In neutral solution, the exergonicity of the PET process follows the order H</w:t>
      </w:r>
      <w:r w:rsidRPr="00AD2BC5">
        <w:rPr>
          <w:rFonts w:cs="New York"/>
          <w:vertAlign w:val="subscript"/>
          <w:lang w:eastAsia="ar-SA"/>
        </w:rPr>
        <w:t>2</w:t>
      </w:r>
      <w:r w:rsidRPr="00AD2BC5">
        <w:rPr>
          <w:rFonts w:cs="New York"/>
          <w:lang w:eastAsia="ar-SA"/>
        </w:rPr>
        <w:t xml:space="preserve">Q &gt; </w:t>
      </w:r>
      <w:r w:rsidRPr="00AD2BC5">
        <w:rPr>
          <w:rFonts w:cs="New York"/>
          <w:i/>
          <w:lang w:eastAsia="ar-SA"/>
        </w:rPr>
        <w:t>N</w:t>
      </w:r>
      <w:r w:rsidRPr="00AD2BC5">
        <w:rPr>
          <w:rFonts w:cs="New York"/>
          <w:lang w:eastAsia="ar-SA"/>
        </w:rPr>
        <w:t>-Ac-Tyr &gt; GMP (</w:t>
      </w:r>
      <w:r w:rsidRPr="00AD2BC5">
        <w:rPr>
          <w:rFonts w:cs="New York"/>
          <w:b/>
          <w:lang w:eastAsia="ar-SA"/>
        </w:rPr>
        <w:t xml:space="preserve">Table </w:t>
      </w:r>
      <w:r w:rsidR="001130F2">
        <w:rPr>
          <w:rFonts w:cs="New York"/>
          <w:b/>
          <w:lang w:eastAsia="ar-SA"/>
        </w:rPr>
        <w:t>3</w:t>
      </w:r>
      <w:r w:rsidRPr="00AD2BC5">
        <w:rPr>
          <w:rFonts w:cs="New York"/>
          <w:lang w:eastAsia="ar-SA"/>
        </w:rPr>
        <w:t xml:space="preserve">). However, the redox potentials depend on the protonation state of the species </w:t>
      </w:r>
      <w:r w:rsidRPr="00AD2BC5">
        <w:rPr>
          <w:rFonts w:cs="New York"/>
          <w:lang w:eastAsia="ar-SA"/>
        </w:rPr>
        <w:lastRenderedPageBreak/>
        <w:t xml:space="preserve">and the PET exergonicity might thus depend on the pH of the medium. Relevant pKa values of the three electron donors are given in </w:t>
      </w:r>
      <w:r w:rsidRPr="00AD2BC5">
        <w:rPr>
          <w:rFonts w:cs="New York"/>
          <w:b/>
          <w:lang w:eastAsia="ar-SA"/>
        </w:rPr>
        <w:t>Table 1</w:t>
      </w:r>
      <w:r w:rsidRPr="00AD2BC5">
        <w:rPr>
          <w:rFonts w:cs="New York"/>
          <w:lang w:eastAsia="ar-SA"/>
        </w:rPr>
        <w:t xml:space="preserve">. </w:t>
      </w:r>
      <w:r w:rsidR="00413060">
        <w:rPr>
          <w:rFonts w:cs="New York"/>
          <w:lang w:eastAsia="ar-SA"/>
        </w:rPr>
        <w:t xml:space="preserve">Protonation of the </w:t>
      </w:r>
      <w:r w:rsidR="00413060" w:rsidRPr="00AD2BC5">
        <w:t>imidazole ring</w:t>
      </w:r>
      <w:r w:rsidR="00413060">
        <w:t xml:space="preserve"> of guanine</w:t>
      </w:r>
      <w:r w:rsidRPr="00AD2BC5">
        <w:rPr>
          <w:rFonts w:cs="New York"/>
          <w:lang w:eastAsia="ar-SA"/>
        </w:rPr>
        <w:t xml:space="preserve"> should have a negative impact on the exergonicity of the PET. Besides, electrostatic repulsion between th</w:t>
      </w:r>
      <w:r w:rsidR="00DC00ED">
        <w:rPr>
          <w:rFonts w:cs="New York"/>
          <w:lang w:eastAsia="ar-SA"/>
        </w:rPr>
        <w:t>is</w:t>
      </w:r>
      <w:r w:rsidRPr="00AD2BC5">
        <w:rPr>
          <w:rFonts w:cs="New York"/>
          <w:lang w:eastAsia="ar-SA"/>
        </w:rPr>
        <w:t xml:space="preserve"> protonated </w:t>
      </w:r>
      <w:r w:rsidR="00DC00ED">
        <w:rPr>
          <w:rFonts w:cs="New York"/>
          <w:lang w:eastAsia="ar-SA"/>
        </w:rPr>
        <w:t xml:space="preserve">form of </w:t>
      </w:r>
      <w:r w:rsidRPr="00AD2BC5">
        <w:rPr>
          <w:rFonts w:cs="New York"/>
          <w:lang w:eastAsia="ar-SA"/>
        </w:rPr>
        <w:t>GMP and the positively charged excited complex might also reduce the quenching percentage. Hence, it is possible that the protonated form of GMP does not behave as an electron donor. The important decrease of the photo-CIDNP effects observed for the system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 GMP at low pH, towards almost zero at pH &lt; 1 (</w:t>
      </w:r>
      <w:r w:rsidRPr="00AD2BC5">
        <w:rPr>
          <w:rFonts w:cs="New York"/>
          <w:b/>
          <w:lang w:eastAsia="ar-SA"/>
        </w:rPr>
        <w:t>Figure 5a</w:t>
      </w:r>
      <w:r w:rsidRPr="00AD2BC5">
        <w:rPr>
          <w:rFonts w:cs="New York"/>
          <w:lang w:eastAsia="ar-SA"/>
        </w:rPr>
        <w:t>), would then be consistent with the increasing fraction of protonated GMP. In agreement with this interpretation, the photo-CIDNP enhancement observed for H-8 of GMP also vanishes at low</w:t>
      </w:r>
      <w:r w:rsidR="008F19D6">
        <w:rPr>
          <w:rFonts w:cs="New York"/>
          <w:lang w:eastAsia="ar-SA"/>
        </w:rPr>
        <w:t xml:space="preserve"> pH</w:t>
      </w:r>
      <w:r w:rsidR="00743956">
        <w:rPr>
          <w:rFonts w:cs="New York"/>
          <w:lang w:eastAsia="ar-SA"/>
        </w:rPr>
        <w:t>,</w:t>
      </w:r>
      <w:r w:rsidR="0012697D">
        <w:rPr>
          <w:rFonts w:cs="New York"/>
          <w:lang w:eastAsia="ar-SA"/>
        </w:rPr>
        <w:t xml:space="preserve"> </w:t>
      </w:r>
      <w:r w:rsidR="0012697D" w:rsidRPr="00330B01">
        <w:rPr>
          <w:rFonts w:cs="New York"/>
          <w:lang w:val="en-GB" w:eastAsia="ar-SA"/>
        </w:rPr>
        <w:t>while no significant broadening was detected for this signal</w:t>
      </w:r>
      <w:r w:rsidR="009012A7">
        <w:rPr>
          <w:rFonts w:cs="New York"/>
          <w:lang w:val="en-GB" w:eastAsia="ar-SA"/>
        </w:rPr>
        <w:t>. Furthermore,</w:t>
      </w:r>
      <w:r w:rsidR="0012697D" w:rsidRPr="00330B01">
        <w:rPr>
          <w:rFonts w:cs="New York"/>
          <w:lang w:val="en-GB" w:eastAsia="ar-SA"/>
        </w:rPr>
        <w:t xml:space="preserve"> </w:t>
      </w:r>
      <w:r w:rsidR="008F19D6">
        <w:rPr>
          <w:rFonts w:cs="New York"/>
          <w:lang w:eastAsia="ar-SA"/>
        </w:rPr>
        <w:t>l</w:t>
      </w:r>
      <w:r w:rsidR="008F19D6" w:rsidRPr="00AD2BC5">
        <w:rPr>
          <w:rFonts w:cs="New York"/>
          <w:lang w:eastAsia="ar-SA"/>
        </w:rPr>
        <w:t>aser-induced transient absorption</w:t>
      </w:r>
      <w:r w:rsidR="008F19D6">
        <w:rPr>
          <w:rFonts w:cs="New York"/>
          <w:lang w:eastAsia="ar-SA"/>
        </w:rPr>
        <w:t xml:space="preserve"> </w:t>
      </w:r>
      <w:r w:rsidR="00FC746F">
        <w:rPr>
          <w:rFonts w:cs="New York"/>
          <w:lang w:eastAsia="ar-SA"/>
        </w:rPr>
        <w:t>experiments performed</w:t>
      </w:r>
      <w:r w:rsidR="008F19D6">
        <w:rPr>
          <w:rFonts w:cs="New York"/>
          <w:lang w:eastAsia="ar-SA"/>
        </w:rPr>
        <w:t xml:space="preserve"> at pH 1.2 </w:t>
      </w:r>
      <w:r w:rsidR="00743956">
        <w:rPr>
          <w:rFonts w:cs="New York"/>
          <w:lang w:eastAsia="ar-SA"/>
        </w:rPr>
        <w:t xml:space="preserve">for </w:t>
      </w:r>
      <w:r w:rsidR="00743956" w:rsidRPr="00AD2BC5">
        <w:rPr>
          <w:rFonts w:cs="New York"/>
          <w:lang w:eastAsia="ar-SA"/>
        </w:rPr>
        <w:t>the system [Ru(TAP)</w:t>
      </w:r>
      <w:r w:rsidR="00743956" w:rsidRPr="00AD2BC5">
        <w:rPr>
          <w:rFonts w:cs="New York"/>
          <w:vertAlign w:val="subscript"/>
          <w:lang w:eastAsia="ar-SA"/>
        </w:rPr>
        <w:t>3</w:t>
      </w:r>
      <w:r w:rsidR="00743956" w:rsidRPr="00AD2BC5">
        <w:rPr>
          <w:rFonts w:cs="New York"/>
          <w:lang w:eastAsia="ar-SA"/>
        </w:rPr>
        <w:t>]</w:t>
      </w:r>
      <w:r w:rsidR="00743956" w:rsidRPr="00AD2BC5">
        <w:rPr>
          <w:rFonts w:cs="New York"/>
          <w:vertAlign w:val="superscript"/>
          <w:lang w:eastAsia="ar-SA"/>
        </w:rPr>
        <w:t>2+</w:t>
      </w:r>
      <w:r w:rsidR="00743956" w:rsidRPr="00AD2BC5">
        <w:rPr>
          <w:rFonts w:cs="New York"/>
          <w:lang w:eastAsia="ar-SA"/>
        </w:rPr>
        <w:t xml:space="preserve"> - GMP</w:t>
      </w:r>
      <w:r w:rsidR="00743956">
        <w:rPr>
          <w:rFonts w:cs="New York"/>
          <w:lang w:eastAsia="ar-SA"/>
        </w:rPr>
        <w:t xml:space="preserve"> </w:t>
      </w:r>
      <w:r w:rsidR="008F19D6">
        <w:rPr>
          <w:rFonts w:cs="New York"/>
          <w:lang w:eastAsia="ar-SA"/>
        </w:rPr>
        <w:t>did not reveal the</w:t>
      </w:r>
      <w:r w:rsidR="0012697D">
        <w:rPr>
          <w:rFonts w:cs="New York"/>
          <w:lang w:eastAsia="ar-SA"/>
        </w:rPr>
        <w:t xml:space="preserve"> formation of the </w:t>
      </w:r>
      <w:r w:rsidR="0012697D" w:rsidRPr="00020348">
        <w:rPr>
          <w:rFonts w:ascii="Times New Roman" w:hAnsi="Times New Roman"/>
          <w:szCs w:val="24"/>
        </w:rPr>
        <w:t>mono-reduced complex</w:t>
      </w:r>
      <w:r w:rsidR="008F19D6">
        <w:rPr>
          <w:rFonts w:cs="New York"/>
          <w:lang w:eastAsia="ar-SA"/>
        </w:rPr>
        <w:t xml:space="preserve"> </w:t>
      </w:r>
      <w:r w:rsidR="008F19D6" w:rsidRPr="00AD2BC5">
        <w:rPr>
          <w:rFonts w:cs="New York"/>
          <w:lang w:eastAsia="ar-SA"/>
        </w:rPr>
        <w:t>(not shown)</w:t>
      </w:r>
      <w:r w:rsidR="0012697D">
        <w:rPr>
          <w:rFonts w:cs="New York"/>
          <w:lang w:eastAsia="ar-SA"/>
        </w:rPr>
        <w:t>.</w:t>
      </w:r>
    </w:p>
    <w:p w14:paraId="1080DD5F" w14:textId="77777777" w:rsidR="002373AB" w:rsidRPr="00AD2BC5" w:rsidRDefault="002373AB" w:rsidP="008E755B">
      <w:pPr>
        <w:pStyle w:val="TAMainText"/>
        <w:rPr>
          <w:rFonts w:cs="New York"/>
          <w:lang w:eastAsia="ar-SA"/>
        </w:rPr>
      </w:pPr>
    </w:p>
    <w:p w14:paraId="69A27712" w14:textId="50717DFE" w:rsidR="008E755B" w:rsidRPr="00AD2BC5" w:rsidRDefault="008E755B" w:rsidP="008E755B">
      <w:pPr>
        <w:pStyle w:val="TAMainText"/>
        <w:rPr>
          <w:rFonts w:cs="New York"/>
          <w:lang w:eastAsia="ar-SA"/>
        </w:rPr>
      </w:pPr>
      <w:r w:rsidRPr="00AD2BC5">
        <w:rPr>
          <w:rFonts w:cs="New York"/>
          <w:lang w:eastAsia="ar-SA"/>
        </w:rPr>
        <w:t>As indicated by their pKa values</w:t>
      </w:r>
      <w:r w:rsidR="00E025DD">
        <w:rPr>
          <w:rFonts w:cs="New York"/>
          <w:lang w:eastAsia="ar-SA"/>
        </w:rPr>
        <w:t xml:space="preserve"> </w:t>
      </w:r>
      <w:r w:rsidR="00E025DD" w:rsidRPr="00AD2BC5">
        <w:rPr>
          <w:rFonts w:cs="New York"/>
          <w:lang w:eastAsia="ar-SA"/>
        </w:rPr>
        <w:t>(</w:t>
      </w:r>
      <w:r w:rsidR="00E025DD" w:rsidRPr="00AD2BC5">
        <w:rPr>
          <w:rFonts w:cs="New York"/>
          <w:b/>
          <w:lang w:eastAsia="ar-SA"/>
        </w:rPr>
        <w:t>Table 1</w:t>
      </w:r>
      <w:r w:rsidR="00E025DD" w:rsidRPr="00AD2BC5">
        <w:rPr>
          <w:rFonts w:cs="New York"/>
          <w:lang w:eastAsia="ar-SA"/>
        </w:rPr>
        <w:t>)</w:t>
      </w:r>
      <w:r w:rsidRPr="00AD2BC5">
        <w:rPr>
          <w:rFonts w:cs="New York"/>
          <w:lang w:eastAsia="ar-SA"/>
        </w:rPr>
        <w:t>, H</w:t>
      </w:r>
      <w:r w:rsidRPr="00AD2BC5">
        <w:rPr>
          <w:rFonts w:cs="New York"/>
          <w:vertAlign w:val="subscript"/>
          <w:lang w:eastAsia="ar-SA"/>
        </w:rPr>
        <w:t>2</w:t>
      </w:r>
      <w:r w:rsidRPr="00AD2BC5">
        <w:rPr>
          <w:rFonts w:cs="New York"/>
          <w:lang w:eastAsia="ar-SA"/>
        </w:rPr>
        <w:t>Q and N-Ac-Tyr should still be available for a PET process in acidic solution, in agreement with the observation of photo-CIDNP enhancements at pH &lt; 3 with both these electron donors (</w:t>
      </w:r>
      <w:r w:rsidRPr="00AD2BC5">
        <w:rPr>
          <w:rFonts w:cs="New York"/>
          <w:b/>
          <w:lang w:eastAsia="ar-SA"/>
        </w:rPr>
        <w:t>Figure 5b-c</w:t>
      </w:r>
      <w:r w:rsidRPr="00AD2BC5">
        <w:rPr>
          <w:rFonts w:cs="New York"/>
          <w:lang w:eastAsia="ar-SA"/>
        </w:rPr>
        <w:t>). The ground state of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is not basic enough to be protonated in the investigated pH range. In contrast, the basicity of the </w:t>
      </w:r>
      <w:r w:rsidRPr="00AD2BC5">
        <w:rPr>
          <w:rFonts w:cs="New York"/>
          <w:vertAlign w:val="superscript"/>
          <w:lang w:eastAsia="ar-SA"/>
        </w:rPr>
        <w:t>3</w:t>
      </w:r>
      <w:r w:rsidRPr="00AD2BC5">
        <w:rPr>
          <w:rFonts w:cs="New York"/>
          <w:lang w:eastAsia="ar-SA"/>
        </w:rPr>
        <w:t>MLCT excited state of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(the electron acceptor) is drastically higher, with an apparent pKa value of 3.5 (</w:t>
      </w:r>
      <w:r w:rsidRPr="00AD2BC5">
        <w:rPr>
          <w:rFonts w:cs="New York"/>
          <w:b/>
          <w:lang w:eastAsia="ar-SA"/>
        </w:rPr>
        <w:t>Table 1</w:t>
      </w:r>
      <w:r w:rsidRPr="00AD2BC5">
        <w:rPr>
          <w:rFonts w:cs="New York"/>
          <w:lang w:eastAsia="ar-SA"/>
        </w:rPr>
        <w:t>), and its protonation has therefore to be considered (</w:t>
      </w:r>
      <w:r w:rsidRPr="00AD2BC5">
        <w:rPr>
          <w:rFonts w:cs="New York"/>
          <w:b/>
          <w:lang w:eastAsia="ar-SA"/>
        </w:rPr>
        <w:t>Scheme 1</w:t>
      </w:r>
      <w:r w:rsidRPr="00AD2BC5">
        <w:rPr>
          <w:rFonts w:cs="New York"/>
          <w:lang w:eastAsia="ar-SA"/>
        </w:rPr>
        <w:t xml:space="preserve">). However, </w:t>
      </w:r>
      <w:r w:rsidR="00F42B9D" w:rsidRPr="00AD2BC5">
        <w:rPr>
          <w:rFonts w:cs="New York"/>
          <w:lang w:eastAsia="ar-SA"/>
        </w:rPr>
        <w:t xml:space="preserve">this </w:t>
      </w:r>
      <w:r w:rsidRPr="00AD2BC5">
        <w:rPr>
          <w:rFonts w:cs="New York"/>
          <w:lang w:eastAsia="ar-SA"/>
        </w:rPr>
        <w:t xml:space="preserve">protonated excited state is short-lived (&lt; 10 </w:t>
      </w:r>
      <w:proofErr w:type="gramStart"/>
      <w:r w:rsidRPr="00AD2BC5">
        <w:rPr>
          <w:rFonts w:cs="New York"/>
          <w:lang w:eastAsia="ar-SA"/>
        </w:rPr>
        <w:t>ns)</w:t>
      </w:r>
      <w:r w:rsidR="00417D1D" w:rsidRPr="00AD2BC5">
        <w:rPr>
          <w:rFonts w:cs="New York"/>
          <w:vertAlign w:val="superscript"/>
          <w:lang w:eastAsia="ar-SA"/>
        </w:rPr>
        <w:t>[</w:t>
      </w:r>
      <w:proofErr w:type="gramEnd"/>
      <w:r w:rsidR="00417D1D" w:rsidRPr="00AD2BC5">
        <w:rPr>
          <w:rFonts w:cs="New York"/>
          <w:vertAlign w:val="superscript"/>
          <w:lang w:eastAsia="ar-SA"/>
        </w:rPr>
        <w:t>2</w:t>
      </w:r>
      <w:r w:rsidR="001130F2">
        <w:rPr>
          <w:rFonts w:cs="New York"/>
          <w:vertAlign w:val="superscript"/>
          <w:lang w:eastAsia="ar-SA"/>
        </w:rPr>
        <w:t>0</w:t>
      </w:r>
      <w:r w:rsidR="00417D1D" w:rsidRPr="00AD2BC5">
        <w:rPr>
          <w:rFonts w:cs="New York"/>
          <w:vertAlign w:val="superscript"/>
          <w:lang w:eastAsia="ar-SA"/>
        </w:rPr>
        <w:t>]</w:t>
      </w:r>
      <w:r w:rsidRPr="00AD2BC5">
        <w:rPr>
          <w:rFonts w:cs="New York"/>
          <w:lang w:eastAsia="ar-SA"/>
        </w:rPr>
        <w:t xml:space="preserve"> and, </w:t>
      </w:r>
      <w:r w:rsidR="005C62ED">
        <w:rPr>
          <w:rFonts w:cs="New York"/>
          <w:lang w:eastAsia="ar-SA"/>
        </w:rPr>
        <w:t>a p</w:t>
      </w:r>
      <w:r w:rsidR="00BD4046">
        <w:rPr>
          <w:rFonts w:cs="New York"/>
          <w:lang w:eastAsia="ar-SA"/>
        </w:rPr>
        <w:t>r</w:t>
      </w:r>
      <w:r w:rsidR="005C62ED">
        <w:rPr>
          <w:rFonts w:cs="New York"/>
          <w:lang w:eastAsia="ar-SA"/>
        </w:rPr>
        <w:t>i</w:t>
      </w:r>
      <w:r w:rsidR="00BD4046">
        <w:rPr>
          <w:rFonts w:cs="New York"/>
          <w:lang w:eastAsia="ar-SA"/>
        </w:rPr>
        <w:t>ori</w:t>
      </w:r>
      <w:r w:rsidRPr="00AD2BC5">
        <w:rPr>
          <w:rFonts w:cs="New York"/>
          <w:lang w:eastAsia="ar-SA"/>
        </w:rPr>
        <w:t>, it was not expected to observe photo-CIDNP enhancements at low pH (</w:t>
      </w:r>
      <w:r w:rsidRPr="00AD2BC5">
        <w:rPr>
          <w:rFonts w:cs="New York"/>
          <w:i/>
          <w:lang w:eastAsia="ar-SA"/>
        </w:rPr>
        <w:t>vide infra</w:t>
      </w:r>
      <w:r w:rsidRPr="00AD2BC5">
        <w:rPr>
          <w:rFonts w:cs="New York"/>
          <w:lang w:eastAsia="ar-SA"/>
        </w:rPr>
        <w:t xml:space="preserve">). For this reason and also for rationalizing the relative amplitude of the photo-CIDNP enhancements observed at pH 5 </w:t>
      </w:r>
      <w:r w:rsidRPr="00AD2BC5">
        <w:rPr>
          <w:rFonts w:cs="New York"/>
          <w:lang w:eastAsia="ar-SA"/>
        </w:rPr>
        <w:lastRenderedPageBreak/>
        <w:t>with the different electron donors, steady-state emission as well as pulsed laser-induced emission and transient absorption experiments were carried out at various pH.</w:t>
      </w:r>
    </w:p>
    <w:p w14:paraId="2944C1E2" w14:textId="76A04DC7" w:rsidR="00242C5F" w:rsidRDefault="00242C5F">
      <w:pPr>
        <w:spacing w:after="0"/>
        <w:jc w:val="left"/>
        <w:rPr>
          <w:b/>
        </w:rPr>
      </w:pPr>
    </w:p>
    <w:p w14:paraId="7ED4BCA8" w14:textId="77777777" w:rsidR="005C62ED" w:rsidRDefault="005C62ED">
      <w:pPr>
        <w:spacing w:after="0"/>
        <w:jc w:val="left"/>
        <w:rPr>
          <w:b/>
        </w:rPr>
      </w:pPr>
    </w:p>
    <w:p w14:paraId="6C9167C6" w14:textId="49A064B8" w:rsidR="008E755B" w:rsidRPr="00AD2BC5" w:rsidRDefault="008E755B" w:rsidP="00D84AF1">
      <w:pPr>
        <w:pStyle w:val="VCSchemeTitle"/>
      </w:pPr>
      <w:r w:rsidRPr="00AD2BC5">
        <w:rPr>
          <w:b/>
        </w:rPr>
        <w:t xml:space="preserve">Scheme </w:t>
      </w:r>
      <w:r w:rsidRPr="00AD2BC5">
        <w:rPr>
          <w:b/>
        </w:rPr>
        <w:fldChar w:fldCharType="begin"/>
      </w:r>
      <w:r w:rsidRPr="00AD2BC5">
        <w:rPr>
          <w:b/>
        </w:rPr>
        <w:instrText xml:space="preserve"> SEQ Scheme \* ARABIC </w:instrText>
      </w:r>
      <w:r w:rsidRPr="00AD2BC5">
        <w:rPr>
          <w:b/>
        </w:rPr>
        <w:fldChar w:fldCharType="separate"/>
      </w:r>
      <w:r w:rsidR="00D73E00">
        <w:rPr>
          <w:b/>
          <w:noProof/>
        </w:rPr>
        <w:t>1</w:t>
      </w:r>
      <w:r w:rsidRPr="00AD2BC5">
        <w:rPr>
          <w:b/>
        </w:rPr>
        <w:fldChar w:fldCharType="end"/>
      </w:r>
      <w:r w:rsidR="006E0E1B" w:rsidRPr="00AD2BC5">
        <w:rPr>
          <w:b/>
        </w:rPr>
        <w:t>.</w:t>
      </w:r>
      <w:r w:rsidRPr="00AD2BC5">
        <w:t xml:space="preserve"> General representation of acid-base equilibria in the ground and excited states </w:t>
      </w:r>
    </w:p>
    <w:p w14:paraId="21471590" w14:textId="77777777" w:rsidR="008E755B" w:rsidRPr="00AD2BC5" w:rsidRDefault="008E755B" w:rsidP="008E755B">
      <w:pPr>
        <w:pStyle w:val="TAMainText"/>
      </w:pPr>
      <w:r w:rsidRPr="00AD2BC5">
        <w:rPr>
          <w:noProof/>
          <w:lang w:val="fr-FR" w:eastAsia="fr-FR"/>
        </w:rPr>
        <w:drawing>
          <wp:inline distT="0" distB="0" distL="0" distR="0" wp14:anchorId="701D478E" wp14:editId="2E4F07ED">
            <wp:extent cx="1902460" cy="1355090"/>
            <wp:effectExtent l="0" t="0" r="2540" b="0"/>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2460" cy="1355090"/>
                    </a:xfrm>
                    <a:prstGeom prst="rect">
                      <a:avLst/>
                    </a:prstGeom>
                    <a:noFill/>
                    <a:ln>
                      <a:noFill/>
                    </a:ln>
                  </pic:spPr>
                </pic:pic>
              </a:graphicData>
            </a:graphic>
          </wp:inline>
        </w:drawing>
      </w:r>
    </w:p>
    <w:p w14:paraId="3F12E7E4" w14:textId="106C6569" w:rsidR="008E755B" w:rsidRPr="00AD2BC5" w:rsidRDefault="008E755B" w:rsidP="002373AB">
      <w:pPr>
        <w:pStyle w:val="FDSchemeFootnote"/>
        <w:spacing w:line="480" w:lineRule="auto"/>
      </w:pPr>
      <w:r w:rsidRPr="00AD2BC5">
        <w:t>C and CH</w:t>
      </w:r>
      <w:r w:rsidRPr="00AD2BC5">
        <w:rPr>
          <w:vertAlign w:val="superscript"/>
        </w:rPr>
        <w:t>+</w:t>
      </w:r>
      <w:r w:rsidRPr="00AD2BC5">
        <w:t xml:space="preserve"> stand, respectively, for the basic and acid form of [Ru(TAP)</w:t>
      </w:r>
      <w:r w:rsidRPr="00AD2BC5">
        <w:rPr>
          <w:vertAlign w:val="subscript"/>
        </w:rPr>
        <w:t>3</w:t>
      </w:r>
      <w:r w:rsidRPr="00AD2BC5">
        <w:t>]</w:t>
      </w:r>
      <w:r w:rsidRPr="00AD2BC5">
        <w:rPr>
          <w:vertAlign w:val="superscript"/>
        </w:rPr>
        <w:t>2+</w:t>
      </w:r>
      <w:r w:rsidRPr="00AD2BC5">
        <w:t xml:space="preserve"> while C* and CH</w:t>
      </w:r>
      <w:r w:rsidRPr="00AD2BC5">
        <w:rPr>
          <w:vertAlign w:val="superscript"/>
        </w:rPr>
        <w:t>+</w:t>
      </w:r>
      <w:r w:rsidRPr="00AD2BC5">
        <w:t xml:space="preserve">* represent the corresponding forms of the </w:t>
      </w:r>
      <w:r w:rsidRPr="00AD2BC5">
        <w:rPr>
          <w:vertAlign w:val="superscript"/>
        </w:rPr>
        <w:t>3</w:t>
      </w:r>
      <w:r w:rsidRPr="00AD2BC5">
        <w:t>MLCT excited state. k</w:t>
      </w:r>
      <w:r w:rsidRPr="00AD2BC5">
        <w:rPr>
          <w:vertAlign w:val="subscript"/>
        </w:rPr>
        <w:t>1</w:t>
      </w:r>
      <w:r w:rsidRPr="00AD2BC5">
        <w:t xml:space="preserve"> is the rate constant of protonation of the excited state and k</w:t>
      </w:r>
      <w:r w:rsidRPr="00AD2BC5">
        <w:rPr>
          <w:vertAlign w:val="subscript"/>
        </w:rPr>
        <w:t>2</w:t>
      </w:r>
      <w:r w:rsidRPr="00AD2BC5">
        <w:t xml:space="preserve"> is the corresponding deprotonation rate constant. k</w:t>
      </w:r>
      <w:r w:rsidRPr="00AD2BC5">
        <w:rPr>
          <w:vertAlign w:val="subscript"/>
        </w:rPr>
        <w:t>3</w:t>
      </w:r>
      <w:r w:rsidRPr="00AD2BC5">
        <w:t xml:space="preserve"> and k</w:t>
      </w:r>
      <w:r w:rsidRPr="00AD2BC5">
        <w:rPr>
          <w:vertAlign w:val="subscript"/>
        </w:rPr>
        <w:t>4</w:t>
      </w:r>
      <w:r w:rsidRPr="00AD2BC5">
        <w:t xml:space="preserve"> are the inverse of the lifetime of the non-protonated and protonated excited states, respectively. The lifetime of CH</w:t>
      </w:r>
      <w:r w:rsidRPr="00AD2BC5">
        <w:rPr>
          <w:vertAlign w:val="superscript"/>
        </w:rPr>
        <w:t>+</w:t>
      </w:r>
      <w:r w:rsidRPr="00AD2BC5">
        <w:t>* (1/k</w:t>
      </w:r>
      <w:r w:rsidRPr="00AD2BC5">
        <w:rPr>
          <w:vertAlign w:val="subscript"/>
        </w:rPr>
        <w:t>4</w:t>
      </w:r>
      <w:r w:rsidRPr="00AD2BC5">
        <w:t xml:space="preserve">) is &lt; 10 ns whereas that of C* = 220 ns under </w:t>
      </w:r>
      <w:proofErr w:type="gramStart"/>
      <w:r w:rsidRPr="00AD2BC5">
        <w:t>argon.</w:t>
      </w:r>
      <w:r w:rsidR="00693FF6">
        <w:rPr>
          <w:vertAlign w:val="superscript"/>
        </w:rPr>
        <w:t>[</w:t>
      </w:r>
      <w:proofErr w:type="gramEnd"/>
      <w:r w:rsidR="00693FF6">
        <w:rPr>
          <w:vertAlign w:val="superscript"/>
        </w:rPr>
        <w:t>32</w:t>
      </w:r>
      <w:r w:rsidR="00A26419" w:rsidRPr="00AD2BC5">
        <w:rPr>
          <w:vertAlign w:val="superscript"/>
        </w:rPr>
        <w:t>]</w:t>
      </w:r>
      <w:r w:rsidRPr="00AD2BC5">
        <w:t xml:space="preserve"> Because k</w:t>
      </w:r>
      <w:r w:rsidRPr="00AD2BC5">
        <w:rPr>
          <w:vertAlign w:val="subscript"/>
        </w:rPr>
        <w:t>4</w:t>
      </w:r>
      <w:r w:rsidRPr="00AD2BC5">
        <w:t xml:space="preserve"> &gt;&gt; k</w:t>
      </w:r>
      <w:r w:rsidRPr="00AD2BC5">
        <w:rPr>
          <w:vertAlign w:val="subscript"/>
        </w:rPr>
        <w:t>2</w:t>
      </w:r>
      <w:r w:rsidRPr="00AD2BC5">
        <w:t>, the acid-base equilibrium cannot be established in the excited state.</w:t>
      </w:r>
      <w:r w:rsidR="008438D6">
        <w:rPr>
          <w:vertAlign w:val="superscript"/>
        </w:rPr>
        <w:t>[20</w:t>
      </w:r>
      <w:r w:rsidR="00417D1D" w:rsidRPr="00AD2BC5">
        <w:rPr>
          <w:vertAlign w:val="superscript"/>
        </w:rPr>
        <w:t>]</w:t>
      </w:r>
    </w:p>
    <w:p w14:paraId="5356E09B" w14:textId="77777777" w:rsidR="008E755B" w:rsidRPr="00AD2BC5" w:rsidRDefault="008E755B" w:rsidP="008E755B">
      <w:pPr>
        <w:pStyle w:val="TAMainText"/>
        <w:rPr>
          <w:rFonts w:cs="New York"/>
          <w:lang w:eastAsia="ar-SA"/>
        </w:rPr>
      </w:pPr>
    </w:p>
    <w:p w14:paraId="0653D51E" w14:textId="7628F3B4" w:rsidR="008E755B" w:rsidRPr="00AD2BC5" w:rsidRDefault="008E755B" w:rsidP="00A26419">
      <w:pPr>
        <w:pStyle w:val="TAMainText"/>
        <w:rPr>
          <w:rFonts w:cs="New York"/>
          <w:i/>
          <w:lang w:eastAsia="ar-SA"/>
        </w:rPr>
      </w:pPr>
      <w:r w:rsidRPr="00AD2BC5">
        <w:rPr>
          <w:rFonts w:cs="New York"/>
          <w:b/>
          <w:lang w:eastAsia="ar-SA"/>
        </w:rPr>
        <w:t>Percentage of quenching and photo-CIDNP enhancements at pH 5</w:t>
      </w:r>
      <w:r w:rsidRPr="00AD2BC5">
        <w:rPr>
          <w:rFonts w:cs="New York"/>
          <w:lang w:eastAsia="ar-SA"/>
        </w:rPr>
        <w:t>.</w:t>
      </w:r>
      <w:r w:rsidR="00A26419" w:rsidRPr="00AD2BC5">
        <w:rPr>
          <w:rFonts w:cs="New York"/>
          <w:lang w:eastAsia="ar-SA"/>
        </w:rPr>
        <w:t xml:space="preserve"> </w:t>
      </w:r>
      <w:r w:rsidRPr="00AD2BC5">
        <w:rPr>
          <w:rFonts w:cs="New York"/>
          <w:lang w:eastAsia="ar-SA"/>
        </w:rPr>
        <w:t xml:space="preserve">The basic form of the excited complex is easily and selectively detected by measurement of the emission at 595 nm because the emission of the protonated form does not occur in this wavelength </w:t>
      </w:r>
      <w:proofErr w:type="gramStart"/>
      <w:r w:rsidRPr="00AD2BC5">
        <w:rPr>
          <w:rFonts w:cs="New York"/>
          <w:lang w:eastAsia="ar-SA"/>
        </w:rPr>
        <w:t>region.</w:t>
      </w:r>
      <w:r w:rsidR="00063475" w:rsidRPr="00AD2BC5">
        <w:rPr>
          <w:rFonts w:cs="New York"/>
          <w:vertAlign w:val="superscript"/>
          <w:lang w:eastAsia="ar-SA"/>
        </w:rPr>
        <w:t>[</w:t>
      </w:r>
      <w:proofErr w:type="gramEnd"/>
      <w:r w:rsidR="00063475" w:rsidRPr="00AD2BC5">
        <w:rPr>
          <w:rFonts w:cs="New York"/>
          <w:vertAlign w:val="superscript"/>
          <w:lang w:eastAsia="ar-SA"/>
        </w:rPr>
        <w:t>2</w:t>
      </w:r>
      <w:r w:rsidR="004C542C">
        <w:rPr>
          <w:rFonts w:cs="New York"/>
          <w:vertAlign w:val="superscript"/>
          <w:lang w:eastAsia="ar-SA"/>
        </w:rPr>
        <w:t>0</w:t>
      </w:r>
      <w:r w:rsidR="00063475" w:rsidRPr="00AD2BC5">
        <w:rPr>
          <w:rFonts w:cs="New York"/>
          <w:vertAlign w:val="superscript"/>
          <w:lang w:eastAsia="ar-SA"/>
        </w:rPr>
        <w:t>]</w:t>
      </w:r>
      <w:r w:rsidRPr="00AD2BC5">
        <w:rPr>
          <w:rFonts w:cs="New York"/>
          <w:lang w:eastAsia="ar-SA"/>
        </w:rPr>
        <w:t xml:space="preserve"> The pH dependence of the emission intensity at 595 nm, normalized with respect to the value measured at about pH 7, is shown in </w:t>
      </w:r>
      <w:r w:rsidRPr="00AD2BC5">
        <w:rPr>
          <w:rFonts w:cs="New York"/>
          <w:b/>
          <w:lang w:eastAsia="ar-SA"/>
        </w:rPr>
        <w:t>Figure 6</w:t>
      </w:r>
      <w:r w:rsidRPr="004C542C">
        <w:rPr>
          <w:rFonts w:cs="New York"/>
          <w:lang w:eastAsia="ar-SA"/>
        </w:rPr>
        <w:t>.</w:t>
      </w:r>
      <w:r w:rsidR="00693FF6">
        <w:rPr>
          <w:rFonts w:cs="New York"/>
          <w:vertAlign w:val="superscript"/>
          <w:lang w:eastAsia="ar-SA"/>
        </w:rPr>
        <w:t>[40</w:t>
      </w:r>
      <w:r w:rsidR="006E0E1B" w:rsidRPr="004C542C">
        <w:rPr>
          <w:rFonts w:cs="New York"/>
          <w:vertAlign w:val="superscript"/>
          <w:lang w:eastAsia="ar-SA"/>
        </w:rPr>
        <w:t>]</w:t>
      </w:r>
      <w:r w:rsidRPr="00AD2BC5">
        <w:rPr>
          <w:rFonts w:cs="New York"/>
          <w:lang w:eastAsia="ar-SA"/>
        </w:rPr>
        <w:t xml:space="preserve"> It exhibits a marked decrease between pH 5 and pH 2, indicating a drop in the percentage of basic form. It can thus be safely concluded that, at pH 5 or </w:t>
      </w:r>
      <w:r w:rsidRPr="00AD2BC5">
        <w:rPr>
          <w:rFonts w:cs="New York"/>
          <w:lang w:eastAsia="ar-SA"/>
        </w:rPr>
        <w:lastRenderedPageBreak/>
        <w:t xml:space="preserve">above, the PET takes place mainly with the non-protonated </w:t>
      </w:r>
      <w:r w:rsidRPr="00AD2BC5">
        <w:rPr>
          <w:rFonts w:cs="New York"/>
          <w:vertAlign w:val="superscript"/>
          <w:lang w:eastAsia="ar-SA"/>
        </w:rPr>
        <w:t>3</w:t>
      </w:r>
      <w:r w:rsidRPr="00AD2BC5">
        <w:rPr>
          <w:rFonts w:cs="New York"/>
          <w:lang w:eastAsia="ar-SA"/>
        </w:rPr>
        <w:t>MLCT excited state of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w:t>
      </w:r>
    </w:p>
    <w:p w14:paraId="5923892F" w14:textId="77777777" w:rsidR="008E755B" w:rsidRPr="00AD2BC5" w:rsidRDefault="008E755B" w:rsidP="008E755B">
      <w:pPr>
        <w:pStyle w:val="TAMainText"/>
      </w:pPr>
      <w:r w:rsidRPr="00AD2BC5">
        <w:rPr>
          <w:noProof/>
          <w:lang w:val="fr-FR" w:eastAsia="fr-FR"/>
        </w:rPr>
        <w:drawing>
          <wp:inline distT="0" distB="0" distL="0" distR="0" wp14:anchorId="28EFD3F5" wp14:editId="13A33513">
            <wp:extent cx="2836926" cy="2137410"/>
            <wp:effectExtent l="0" t="0" r="8255"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36926" cy="2137410"/>
                    </a:xfrm>
                    <a:prstGeom prst="rect">
                      <a:avLst/>
                    </a:prstGeom>
                    <a:noFill/>
                    <a:ln>
                      <a:noFill/>
                    </a:ln>
                  </pic:spPr>
                </pic:pic>
              </a:graphicData>
            </a:graphic>
          </wp:inline>
        </w:drawing>
      </w:r>
    </w:p>
    <w:p w14:paraId="4352AD23" w14:textId="277BB131" w:rsidR="008E755B" w:rsidRPr="00AD2BC5" w:rsidRDefault="008E755B" w:rsidP="00C910EF">
      <w:pPr>
        <w:pStyle w:val="VAFigureCaption"/>
        <w:spacing w:after="0"/>
      </w:pPr>
      <w:r w:rsidRPr="00AD2BC5">
        <w:rPr>
          <w:b/>
        </w:rPr>
        <w:t>Figure 6</w:t>
      </w:r>
      <w:r w:rsidR="006E0E1B" w:rsidRPr="00AD2BC5">
        <w:rPr>
          <w:b/>
        </w:rPr>
        <w:t>.</w:t>
      </w:r>
      <w:r w:rsidRPr="00AD2BC5">
        <w:t xml:space="preserve"> Normalized emission intensity of [Ru(TAP)</w:t>
      </w:r>
      <w:r w:rsidRPr="00AD2BC5">
        <w:rPr>
          <w:vertAlign w:val="subscript"/>
        </w:rPr>
        <w:t>3</w:t>
      </w:r>
      <w:r w:rsidRPr="00AD2BC5">
        <w:t>]</w:t>
      </w:r>
      <w:r w:rsidRPr="00AD2BC5">
        <w:rPr>
          <w:vertAlign w:val="superscript"/>
        </w:rPr>
        <w:t>2+</w:t>
      </w:r>
      <w:r w:rsidRPr="00AD2BC5">
        <w:t xml:space="preserve"> measured at 595 nm as a function of pH. Lifetime measurements are shown in the SI.</w:t>
      </w:r>
    </w:p>
    <w:p w14:paraId="55C8E21E" w14:textId="77777777" w:rsidR="008E755B" w:rsidRPr="00AD2BC5" w:rsidRDefault="008E755B" w:rsidP="008E755B">
      <w:pPr>
        <w:pStyle w:val="TAMainText"/>
        <w:rPr>
          <w:rFonts w:cs="New York"/>
          <w:lang w:eastAsia="ar-SA"/>
        </w:rPr>
      </w:pPr>
    </w:p>
    <w:p w14:paraId="169780E7" w14:textId="05A49748" w:rsidR="008E755B" w:rsidRPr="00AD2BC5" w:rsidRDefault="00DC5433" w:rsidP="00DC5433">
      <w:pPr>
        <w:pStyle w:val="TAMainText"/>
        <w:rPr>
          <w:rFonts w:cs="New York"/>
          <w:lang w:eastAsia="ar-SA"/>
        </w:rPr>
      </w:pPr>
      <w:r>
        <w:rPr>
          <w:rFonts w:cs="New York"/>
          <w:lang w:eastAsia="ar-SA"/>
        </w:rPr>
        <w:t>Relatively l</w:t>
      </w:r>
      <w:r w:rsidR="00282470">
        <w:rPr>
          <w:rFonts w:cs="New York"/>
          <w:lang w:eastAsia="ar-SA"/>
        </w:rPr>
        <w:t>arge</w:t>
      </w:r>
      <w:r w:rsidR="008E755B" w:rsidRPr="00AD2BC5">
        <w:rPr>
          <w:rFonts w:cs="New York"/>
          <w:lang w:eastAsia="ar-SA"/>
        </w:rPr>
        <w:t xml:space="preserve"> photo-CIDNP enhancements </w:t>
      </w:r>
      <w:r w:rsidR="00282470">
        <w:rPr>
          <w:rFonts w:cs="New York"/>
          <w:lang w:eastAsia="ar-SA"/>
        </w:rPr>
        <w:t xml:space="preserve">were </w:t>
      </w:r>
      <w:r w:rsidR="008E755B" w:rsidRPr="00AD2BC5">
        <w:rPr>
          <w:rFonts w:cs="New York"/>
          <w:lang w:eastAsia="ar-SA"/>
        </w:rPr>
        <w:t xml:space="preserve">measured </w:t>
      </w:r>
      <w:r w:rsidR="00282470">
        <w:rPr>
          <w:rFonts w:cs="New York"/>
          <w:lang w:eastAsia="ar-SA"/>
        </w:rPr>
        <w:t xml:space="preserve">at pH 5 </w:t>
      </w:r>
      <w:r w:rsidR="008E755B" w:rsidRPr="00AD2BC5">
        <w:rPr>
          <w:rFonts w:cs="New York"/>
          <w:lang w:eastAsia="ar-SA"/>
        </w:rPr>
        <w:t>with the three electron donors (</w:t>
      </w:r>
      <w:r w:rsidR="008E755B" w:rsidRPr="00AD2BC5">
        <w:rPr>
          <w:rFonts w:cs="New York"/>
          <w:b/>
          <w:lang w:eastAsia="ar-SA"/>
        </w:rPr>
        <w:t>Figure 5</w:t>
      </w:r>
      <w:r w:rsidR="008E755B" w:rsidRPr="00AD2BC5">
        <w:rPr>
          <w:rFonts w:cs="New York"/>
          <w:lang w:eastAsia="ar-SA"/>
        </w:rPr>
        <w:t xml:space="preserve">). These photo-CIDNP effects should thus originate from the quenching of the basic form of the excited complex and should be directly related to the percentage of luminescence quenching. In order to test this hypothesis, Stern-Volmer experiments were conducted at pH 5 with the three electron donors (see SI). The photo-CIDNP enhancements measured at pH 5 and the corresponding percentage of quenching (determined at the same concentration of electron donors as used in the CIDNP experiments) are collected in </w:t>
      </w:r>
      <w:r w:rsidR="008E755B" w:rsidRPr="00AD2BC5">
        <w:rPr>
          <w:rFonts w:cs="New York"/>
          <w:b/>
          <w:lang w:eastAsia="ar-SA"/>
        </w:rPr>
        <w:t>Table 4</w:t>
      </w:r>
      <w:r w:rsidR="008E755B" w:rsidRPr="00AD2BC5">
        <w:rPr>
          <w:rFonts w:cs="New York"/>
          <w:lang w:eastAsia="ar-SA"/>
        </w:rPr>
        <w:t>. The data reveal indeed a nice positive correlation between the photo-CIDNP enhancements and the percentage of quenching of the basic form of the excited complex: higher values with H</w:t>
      </w:r>
      <w:r w:rsidR="008E755B" w:rsidRPr="00AD2BC5">
        <w:rPr>
          <w:rFonts w:cs="New York"/>
          <w:vertAlign w:val="subscript"/>
          <w:lang w:eastAsia="ar-SA"/>
        </w:rPr>
        <w:t>2</w:t>
      </w:r>
      <w:r w:rsidR="008E755B" w:rsidRPr="00AD2BC5">
        <w:rPr>
          <w:rFonts w:cs="New York"/>
          <w:lang w:eastAsia="ar-SA"/>
        </w:rPr>
        <w:t xml:space="preserve">Q and similar smaller values with </w:t>
      </w:r>
      <w:r w:rsidR="008E755B" w:rsidRPr="00AD2BC5">
        <w:rPr>
          <w:rFonts w:cs="New York"/>
          <w:i/>
          <w:lang w:eastAsia="ar-SA"/>
        </w:rPr>
        <w:t>N</w:t>
      </w:r>
      <w:r w:rsidR="008E755B" w:rsidRPr="00AD2BC5">
        <w:rPr>
          <w:rFonts w:cs="New York"/>
          <w:lang w:eastAsia="ar-SA"/>
        </w:rPr>
        <w:t xml:space="preserve">-Ac-Tyr and GMP. </w:t>
      </w:r>
      <w:r w:rsidRPr="00AD2BC5">
        <w:rPr>
          <w:rFonts w:cs="New York"/>
          <w:lang w:eastAsia="ar-SA"/>
        </w:rPr>
        <w:t>Obviously, this correlation is not expected at low pH since significant photo-CIDNP enhancements are still observed at pH &lt; 1 (80-90% for H-2,7 with either H</w:t>
      </w:r>
      <w:r w:rsidRPr="00AD2BC5">
        <w:rPr>
          <w:rFonts w:cs="New York"/>
          <w:vertAlign w:val="subscript"/>
          <w:lang w:eastAsia="ar-SA"/>
        </w:rPr>
        <w:t>2</w:t>
      </w:r>
      <w:r w:rsidRPr="00AD2BC5">
        <w:rPr>
          <w:rFonts w:cs="New York"/>
          <w:lang w:eastAsia="ar-SA"/>
        </w:rPr>
        <w:t xml:space="preserve">Q or </w:t>
      </w:r>
      <w:r w:rsidRPr="00AD2BC5">
        <w:rPr>
          <w:rFonts w:cs="New York"/>
          <w:i/>
          <w:lang w:eastAsia="ar-SA"/>
        </w:rPr>
        <w:t>N</w:t>
      </w:r>
      <w:r w:rsidRPr="00AD2BC5">
        <w:rPr>
          <w:rFonts w:cs="New York"/>
          <w:lang w:eastAsia="ar-SA"/>
        </w:rPr>
        <w:t>-Ac-Tyr</w:t>
      </w:r>
      <w:r w:rsidRPr="00AD2BC5">
        <w:rPr>
          <w:rFonts w:cs="New York"/>
          <w:b/>
          <w:lang w:eastAsia="ar-SA"/>
        </w:rPr>
        <w:t>, Figure 5</w:t>
      </w:r>
      <w:r w:rsidRPr="00AD2BC5">
        <w:rPr>
          <w:rFonts w:cs="New York"/>
          <w:lang w:eastAsia="ar-SA"/>
        </w:rPr>
        <w:t xml:space="preserve">) while the emission measurements indicate that the </w:t>
      </w:r>
      <w:r w:rsidRPr="00AD2BC5">
        <w:rPr>
          <w:rFonts w:cs="New York"/>
          <w:lang w:eastAsia="ar-SA"/>
        </w:rPr>
        <w:lastRenderedPageBreak/>
        <w:t>percentage of non-protonated excited complex is negligible in such an acidic medium (</w:t>
      </w:r>
      <w:r w:rsidRPr="00AD2BC5">
        <w:rPr>
          <w:rFonts w:cs="New York"/>
          <w:b/>
          <w:lang w:eastAsia="ar-SA"/>
        </w:rPr>
        <w:t>Figure 6</w:t>
      </w:r>
      <w:r w:rsidRPr="00AD2BC5">
        <w:rPr>
          <w:rFonts w:cs="New York"/>
          <w:lang w:eastAsia="ar-SA"/>
        </w:rPr>
        <w:t xml:space="preserve">). Hence, this strongly suggests that photo-CIDNP enhancements may also originate from the reductive quenching of the protonated </w:t>
      </w:r>
      <w:r w:rsidRPr="00AD2BC5">
        <w:rPr>
          <w:rFonts w:cs="New York"/>
          <w:vertAlign w:val="superscript"/>
          <w:lang w:eastAsia="ar-SA"/>
        </w:rPr>
        <w:t>3</w:t>
      </w:r>
      <w:r w:rsidRPr="00AD2BC5">
        <w:rPr>
          <w:rFonts w:cs="New York"/>
          <w:lang w:eastAsia="ar-SA"/>
        </w:rPr>
        <w:t>MLCT excited state and this in spite of its short lifetime</w:t>
      </w:r>
      <w:r>
        <w:rPr>
          <w:rFonts w:cs="New York"/>
          <w:lang w:eastAsia="ar-SA"/>
        </w:rPr>
        <w:t xml:space="preserve">. </w:t>
      </w:r>
    </w:p>
    <w:p w14:paraId="4D38D5E4" w14:textId="77777777" w:rsidR="008E755B" w:rsidRPr="00AD2BC5" w:rsidRDefault="008E755B" w:rsidP="008E755B">
      <w:pPr>
        <w:pStyle w:val="TAMainText"/>
        <w:rPr>
          <w:rFonts w:cs="New York"/>
          <w:lang w:eastAsia="ar-SA"/>
        </w:rPr>
      </w:pPr>
    </w:p>
    <w:p w14:paraId="1872599B" w14:textId="26E52E82" w:rsidR="008E755B" w:rsidRPr="00AD2BC5" w:rsidRDefault="008E755B" w:rsidP="00B4104F">
      <w:pPr>
        <w:pStyle w:val="VDTableTitle"/>
      </w:pPr>
      <w:r w:rsidRPr="00AD2BC5">
        <w:rPr>
          <w:b/>
        </w:rPr>
        <w:t>Table 4</w:t>
      </w:r>
      <w:r w:rsidR="006E0E1B" w:rsidRPr="00AD2BC5">
        <w:rPr>
          <w:b/>
        </w:rPr>
        <w:t>.</w:t>
      </w:r>
      <w:r w:rsidRPr="00AD2BC5">
        <w:t xml:space="preserve"> </w:t>
      </w:r>
      <w:r w:rsidRPr="00AD2BC5">
        <w:rPr>
          <w:lang w:eastAsia="ar-SA"/>
        </w:rPr>
        <w:t>Photo-CIDNP enhancements observed at pH 5 for H-2,7 and percentages of quenching of the excited complex determined at pH 5 for 2 mM of electron donor.</w:t>
      </w:r>
    </w:p>
    <w:tbl>
      <w:tblPr>
        <w:tblStyle w:val="Ombrageclair"/>
        <w:tblW w:w="0" w:type="auto"/>
        <w:jc w:val="center"/>
        <w:tblLook w:val="04A0" w:firstRow="1" w:lastRow="0" w:firstColumn="1" w:lastColumn="0" w:noHBand="0" w:noVBand="1"/>
      </w:tblPr>
      <w:tblGrid>
        <w:gridCol w:w="1216"/>
        <w:gridCol w:w="1276"/>
        <w:gridCol w:w="1584"/>
      </w:tblGrid>
      <w:tr w:rsidR="008E755B" w:rsidRPr="00AD2BC5" w14:paraId="0459A9E6" w14:textId="77777777" w:rsidTr="004E1D74">
        <w:trPr>
          <w:cnfStyle w:val="100000000000" w:firstRow="1" w:lastRow="0" w:firstColumn="0" w:lastColumn="0" w:oddVBand="0" w:evenVBand="0" w:oddHBand="0" w:evenHBand="0" w:firstRowFirstColumn="0" w:firstRowLastColumn="0" w:lastRowFirstColumn="0" w:lastRowLastColumn="0"/>
          <w:trHeight w:hRule="exact" w:val="34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75E4579D" w14:textId="77777777" w:rsidR="008E755B" w:rsidRPr="00AD2BC5" w:rsidRDefault="008E755B" w:rsidP="00B4104F">
            <w:pPr>
              <w:pStyle w:val="TCTableBody"/>
              <w:jc w:val="center"/>
              <w:rPr>
                <w:lang w:val="en-US" w:eastAsia="ar-SA"/>
              </w:rPr>
            </w:pPr>
          </w:p>
        </w:tc>
        <w:tc>
          <w:tcPr>
            <w:tcW w:w="0" w:type="auto"/>
            <w:shd w:val="clear" w:color="auto" w:fill="auto"/>
          </w:tcPr>
          <w:p w14:paraId="540206BD" w14:textId="77777777" w:rsidR="008E755B" w:rsidRPr="00AD2BC5" w:rsidRDefault="008E755B" w:rsidP="00B4104F">
            <w:pPr>
              <w:pStyle w:val="TCTableBody"/>
              <w:jc w:val="center"/>
              <w:cnfStyle w:val="100000000000" w:firstRow="1" w:lastRow="0" w:firstColumn="0" w:lastColumn="0" w:oddVBand="0" w:evenVBand="0" w:oddHBand="0" w:evenHBand="0" w:firstRowFirstColumn="0" w:firstRowLastColumn="0" w:lastRowFirstColumn="0" w:lastRowLastColumn="0"/>
              <w:rPr>
                <w:lang w:val="en-US" w:eastAsia="ar-SA"/>
              </w:rPr>
            </w:pPr>
            <w:r w:rsidRPr="00AD2BC5">
              <w:rPr>
                <w:lang w:val="en-US" w:eastAsia="ar-SA"/>
              </w:rPr>
              <w:t>% CIDNP</w:t>
            </w:r>
          </w:p>
        </w:tc>
        <w:tc>
          <w:tcPr>
            <w:tcW w:w="0" w:type="auto"/>
            <w:shd w:val="clear" w:color="auto" w:fill="auto"/>
          </w:tcPr>
          <w:p w14:paraId="6CC95F4B" w14:textId="77777777" w:rsidR="008E755B" w:rsidRPr="00AD2BC5" w:rsidRDefault="008E755B" w:rsidP="00B4104F">
            <w:pPr>
              <w:pStyle w:val="TCTableBody"/>
              <w:jc w:val="center"/>
              <w:cnfStyle w:val="100000000000" w:firstRow="1" w:lastRow="0" w:firstColumn="0" w:lastColumn="0" w:oddVBand="0" w:evenVBand="0" w:oddHBand="0" w:evenHBand="0" w:firstRowFirstColumn="0" w:firstRowLastColumn="0" w:lastRowFirstColumn="0" w:lastRowLastColumn="0"/>
              <w:rPr>
                <w:lang w:val="en-US" w:eastAsia="ar-SA"/>
              </w:rPr>
            </w:pPr>
            <w:r w:rsidRPr="00AD2BC5">
              <w:rPr>
                <w:lang w:val="en-US" w:eastAsia="ar-SA"/>
              </w:rPr>
              <w:t>% quenching</w:t>
            </w:r>
          </w:p>
        </w:tc>
      </w:tr>
      <w:tr w:rsidR="008E755B" w:rsidRPr="00AD2BC5" w14:paraId="1569D7AB" w14:textId="77777777" w:rsidTr="004E1D74">
        <w:trPr>
          <w:cnfStyle w:val="000000100000" w:firstRow="0" w:lastRow="0" w:firstColumn="0" w:lastColumn="0" w:oddVBand="0" w:evenVBand="0" w:oddHBand="1" w:evenHBand="0" w:firstRowFirstColumn="0" w:firstRowLastColumn="0" w:lastRowFirstColumn="0" w:lastRowLastColumn="0"/>
          <w:trHeight w:hRule="exact" w:val="34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tcBorders>
            <w:shd w:val="clear" w:color="auto" w:fill="auto"/>
          </w:tcPr>
          <w:p w14:paraId="7ED79486" w14:textId="77777777" w:rsidR="008E755B" w:rsidRPr="00AD2BC5" w:rsidRDefault="008E755B" w:rsidP="00B4104F">
            <w:pPr>
              <w:pStyle w:val="TCTableBody"/>
              <w:jc w:val="center"/>
              <w:rPr>
                <w:lang w:val="en-US" w:eastAsia="ar-SA"/>
              </w:rPr>
            </w:pPr>
            <w:r w:rsidRPr="00AD2BC5">
              <w:rPr>
                <w:lang w:val="en-US" w:eastAsia="ar-SA"/>
              </w:rPr>
              <w:t>H</w:t>
            </w:r>
            <w:r w:rsidRPr="00AD2BC5">
              <w:rPr>
                <w:vertAlign w:val="subscript"/>
                <w:lang w:val="en-US" w:eastAsia="ar-SA"/>
              </w:rPr>
              <w:t>2</w:t>
            </w:r>
            <w:r w:rsidRPr="00AD2BC5">
              <w:rPr>
                <w:lang w:val="en-US" w:eastAsia="ar-SA"/>
              </w:rPr>
              <w:t>Q</w:t>
            </w:r>
          </w:p>
        </w:tc>
        <w:tc>
          <w:tcPr>
            <w:tcW w:w="0" w:type="auto"/>
            <w:tcBorders>
              <w:top w:val="single" w:sz="4" w:space="0" w:color="FFFFFF" w:themeColor="background1"/>
            </w:tcBorders>
            <w:shd w:val="clear" w:color="auto" w:fill="auto"/>
          </w:tcPr>
          <w:p w14:paraId="2F69CCD2" w14:textId="087EF941" w:rsidR="008E755B" w:rsidRPr="00AD2BC5" w:rsidRDefault="008E755B" w:rsidP="00B4104F">
            <w:pPr>
              <w:pStyle w:val="TCTableBody"/>
              <w:jc w:val="center"/>
              <w:cnfStyle w:val="000000100000" w:firstRow="0" w:lastRow="0" w:firstColumn="0" w:lastColumn="0" w:oddVBand="0" w:evenVBand="0" w:oddHBand="1" w:evenHBand="0" w:firstRowFirstColumn="0" w:firstRowLastColumn="0" w:lastRowFirstColumn="0" w:lastRowLastColumn="0"/>
              <w:rPr>
                <w:lang w:val="en-US" w:eastAsia="ar-SA"/>
              </w:rPr>
            </w:pPr>
            <w:r w:rsidRPr="00AD2BC5">
              <w:rPr>
                <w:lang w:val="en-US" w:eastAsia="ar-SA"/>
              </w:rPr>
              <w:t>170</w:t>
            </w:r>
            <w:r w:rsidR="00534076">
              <w:rPr>
                <w:lang w:val="en-US" w:eastAsia="ar-SA"/>
              </w:rPr>
              <w:t xml:space="preserve"> </w:t>
            </w:r>
            <w:r w:rsidR="00534076">
              <w:rPr>
                <w:rFonts w:cs="Times"/>
                <w:lang w:val="en-US" w:eastAsia="ar-SA"/>
              </w:rPr>
              <w:t>±</w:t>
            </w:r>
            <w:r w:rsidR="00534076">
              <w:rPr>
                <w:lang w:val="en-US" w:eastAsia="ar-SA"/>
              </w:rPr>
              <w:t xml:space="preserve"> 10</w:t>
            </w:r>
          </w:p>
        </w:tc>
        <w:tc>
          <w:tcPr>
            <w:tcW w:w="0" w:type="auto"/>
            <w:tcBorders>
              <w:top w:val="single" w:sz="4" w:space="0" w:color="FFFFFF" w:themeColor="background1"/>
            </w:tcBorders>
            <w:shd w:val="clear" w:color="auto" w:fill="auto"/>
          </w:tcPr>
          <w:p w14:paraId="08E35CC0" w14:textId="77777777" w:rsidR="008E755B" w:rsidRPr="00AD2BC5" w:rsidRDefault="008E755B" w:rsidP="00B4104F">
            <w:pPr>
              <w:pStyle w:val="TCTableBody"/>
              <w:jc w:val="center"/>
              <w:cnfStyle w:val="000000100000" w:firstRow="0" w:lastRow="0" w:firstColumn="0" w:lastColumn="0" w:oddVBand="0" w:evenVBand="0" w:oddHBand="1" w:evenHBand="0" w:firstRowFirstColumn="0" w:firstRowLastColumn="0" w:lastRowFirstColumn="0" w:lastRowLastColumn="0"/>
              <w:rPr>
                <w:lang w:val="en-US" w:eastAsia="ar-SA"/>
              </w:rPr>
            </w:pPr>
            <w:r w:rsidRPr="00AD2BC5">
              <w:rPr>
                <w:lang w:val="en-US" w:eastAsia="ar-SA"/>
              </w:rPr>
              <w:t>64</w:t>
            </w:r>
          </w:p>
        </w:tc>
      </w:tr>
      <w:tr w:rsidR="008E755B" w:rsidRPr="00AD2BC5" w14:paraId="3B8A8343" w14:textId="77777777" w:rsidTr="004E1D74">
        <w:trPr>
          <w:trHeight w:hRule="exact" w:val="34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18836B27" w14:textId="77777777" w:rsidR="008E755B" w:rsidRPr="00AD2BC5" w:rsidRDefault="008E755B" w:rsidP="00B4104F">
            <w:pPr>
              <w:pStyle w:val="TCTableBody"/>
              <w:jc w:val="center"/>
              <w:rPr>
                <w:lang w:val="en-US" w:eastAsia="ar-SA"/>
              </w:rPr>
            </w:pPr>
            <w:r w:rsidRPr="00AD2BC5">
              <w:rPr>
                <w:i/>
                <w:lang w:val="en-US" w:eastAsia="ar-SA"/>
              </w:rPr>
              <w:t>N</w:t>
            </w:r>
            <w:r w:rsidRPr="00AD2BC5">
              <w:rPr>
                <w:lang w:val="en-US" w:eastAsia="ar-SA"/>
              </w:rPr>
              <w:t>-Ac-Tyr</w:t>
            </w:r>
          </w:p>
        </w:tc>
        <w:tc>
          <w:tcPr>
            <w:tcW w:w="0" w:type="auto"/>
            <w:shd w:val="clear" w:color="auto" w:fill="auto"/>
          </w:tcPr>
          <w:p w14:paraId="04B27B35" w14:textId="0486594B" w:rsidR="008E755B" w:rsidRPr="00AD2BC5" w:rsidRDefault="008E755B" w:rsidP="00534076">
            <w:pPr>
              <w:pStyle w:val="TCTableBody"/>
              <w:jc w:val="center"/>
              <w:cnfStyle w:val="000000000000" w:firstRow="0" w:lastRow="0" w:firstColumn="0" w:lastColumn="0" w:oddVBand="0" w:evenVBand="0" w:oddHBand="0" w:evenHBand="0" w:firstRowFirstColumn="0" w:firstRowLastColumn="0" w:lastRowFirstColumn="0" w:lastRowLastColumn="0"/>
              <w:rPr>
                <w:lang w:val="en-US" w:eastAsia="ar-SA"/>
              </w:rPr>
            </w:pPr>
            <w:r w:rsidRPr="00AD2BC5">
              <w:rPr>
                <w:lang w:val="en-US" w:eastAsia="ar-SA"/>
              </w:rPr>
              <w:t>102</w:t>
            </w:r>
            <w:r w:rsidR="00534076">
              <w:rPr>
                <w:lang w:val="en-US" w:eastAsia="ar-SA"/>
              </w:rPr>
              <w:t xml:space="preserve"> </w:t>
            </w:r>
            <w:r w:rsidR="00534076">
              <w:rPr>
                <w:rFonts w:cs="Times"/>
                <w:lang w:val="en-US" w:eastAsia="ar-SA"/>
              </w:rPr>
              <w:t>±</w:t>
            </w:r>
            <w:r w:rsidR="00534076">
              <w:rPr>
                <w:lang w:val="en-US" w:eastAsia="ar-SA"/>
              </w:rPr>
              <w:t xml:space="preserve"> 10</w:t>
            </w:r>
          </w:p>
        </w:tc>
        <w:tc>
          <w:tcPr>
            <w:tcW w:w="0" w:type="auto"/>
            <w:shd w:val="clear" w:color="auto" w:fill="auto"/>
          </w:tcPr>
          <w:p w14:paraId="4E2D5108" w14:textId="77777777" w:rsidR="008E755B" w:rsidRPr="00AD2BC5" w:rsidRDefault="008E755B" w:rsidP="00B4104F">
            <w:pPr>
              <w:pStyle w:val="TCTableBody"/>
              <w:jc w:val="center"/>
              <w:cnfStyle w:val="000000000000" w:firstRow="0" w:lastRow="0" w:firstColumn="0" w:lastColumn="0" w:oddVBand="0" w:evenVBand="0" w:oddHBand="0" w:evenHBand="0" w:firstRowFirstColumn="0" w:firstRowLastColumn="0" w:lastRowFirstColumn="0" w:lastRowLastColumn="0"/>
              <w:rPr>
                <w:lang w:val="en-US" w:eastAsia="ar-SA"/>
              </w:rPr>
            </w:pPr>
            <w:r w:rsidRPr="00AD2BC5">
              <w:rPr>
                <w:lang w:val="en-US" w:eastAsia="ar-SA"/>
              </w:rPr>
              <w:t>46</w:t>
            </w:r>
          </w:p>
        </w:tc>
      </w:tr>
      <w:tr w:rsidR="008E755B" w:rsidRPr="00AD2BC5" w14:paraId="3C88647F" w14:textId="77777777" w:rsidTr="004E1D74">
        <w:trPr>
          <w:cnfStyle w:val="000000100000" w:firstRow="0" w:lastRow="0" w:firstColumn="0" w:lastColumn="0" w:oddVBand="0" w:evenVBand="0" w:oddHBand="1" w:evenHBand="0" w:firstRowFirstColumn="0" w:firstRowLastColumn="0" w:lastRowFirstColumn="0" w:lastRowLastColumn="0"/>
          <w:trHeight w:hRule="exact" w:val="34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4BDA75A2" w14:textId="77777777" w:rsidR="008E755B" w:rsidRPr="00AD2BC5" w:rsidRDefault="008E755B" w:rsidP="00B4104F">
            <w:pPr>
              <w:pStyle w:val="TCTableBody"/>
              <w:jc w:val="center"/>
              <w:rPr>
                <w:lang w:val="en-US" w:eastAsia="ar-SA"/>
              </w:rPr>
            </w:pPr>
            <w:r w:rsidRPr="00AD2BC5">
              <w:rPr>
                <w:lang w:val="en-US" w:eastAsia="ar-SA"/>
              </w:rPr>
              <w:t>GMP</w:t>
            </w:r>
          </w:p>
        </w:tc>
        <w:tc>
          <w:tcPr>
            <w:tcW w:w="0" w:type="auto"/>
            <w:shd w:val="clear" w:color="auto" w:fill="auto"/>
          </w:tcPr>
          <w:p w14:paraId="16DFAEF5" w14:textId="311C45B9" w:rsidR="008E755B" w:rsidRPr="00AD2BC5" w:rsidRDefault="008E755B" w:rsidP="00B4104F">
            <w:pPr>
              <w:pStyle w:val="TCTableBody"/>
              <w:jc w:val="center"/>
              <w:cnfStyle w:val="000000100000" w:firstRow="0" w:lastRow="0" w:firstColumn="0" w:lastColumn="0" w:oddVBand="0" w:evenVBand="0" w:oddHBand="1" w:evenHBand="0" w:firstRowFirstColumn="0" w:firstRowLastColumn="0" w:lastRowFirstColumn="0" w:lastRowLastColumn="0"/>
              <w:rPr>
                <w:lang w:val="en-US" w:eastAsia="ar-SA"/>
              </w:rPr>
            </w:pPr>
            <w:r w:rsidRPr="00AD2BC5">
              <w:rPr>
                <w:lang w:val="en-US" w:eastAsia="ar-SA"/>
              </w:rPr>
              <w:t>110</w:t>
            </w:r>
            <w:r w:rsidR="00534076">
              <w:rPr>
                <w:lang w:val="en-US" w:eastAsia="ar-SA"/>
              </w:rPr>
              <w:t xml:space="preserve"> </w:t>
            </w:r>
            <w:r w:rsidR="00534076">
              <w:rPr>
                <w:rFonts w:cs="Times"/>
                <w:lang w:val="en-US" w:eastAsia="ar-SA"/>
              </w:rPr>
              <w:t>±</w:t>
            </w:r>
            <w:r w:rsidR="00534076">
              <w:rPr>
                <w:lang w:val="en-US" w:eastAsia="ar-SA"/>
              </w:rPr>
              <w:t xml:space="preserve"> 10</w:t>
            </w:r>
          </w:p>
        </w:tc>
        <w:tc>
          <w:tcPr>
            <w:tcW w:w="0" w:type="auto"/>
            <w:shd w:val="clear" w:color="auto" w:fill="auto"/>
          </w:tcPr>
          <w:p w14:paraId="1E479E16" w14:textId="77777777" w:rsidR="008E755B" w:rsidRPr="00AD2BC5" w:rsidRDefault="008E755B" w:rsidP="00B4104F">
            <w:pPr>
              <w:pStyle w:val="TCTableBody"/>
              <w:jc w:val="center"/>
              <w:cnfStyle w:val="000000100000" w:firstRow="0" w:lastRow="0" w:firstColumn="0" w:lastColumn="0" w:oddVBand="0" w:evenVBand="0" w:oddHBand="1" w:evenHBand="0" w:firstRowFirstColumn="0" w:firstRowLastColumn="0" w:lastRowFirstColumn="0" w:lastRowLastColumn="0"/>
              <w:rPr>
                <w:lang w:val="en-US" w:eastAsia="ar-SA"/>
              </w:rPr>
            </w:pPr>
            <w:r w:rsidRPr="00AD2BC5">
              <w:rPr>
                <w:lang w:val="en-US" w:eastAsia="ar-SA"/>
              </w:rPr>
              <w:t>41</w:t>
            </w:r>
          </w:p>
        </w:tc>
      </w:tr>
    </w:tbl>
    <w:p w14:paraId="2B24E44F" w14:textId="77777777" w:rsidR="008E755B" w:rsidRDefault="008E755B" w:rsidP="008E755B">
      <w:pPr>
        <w:pStyle w:val="TAMainText"/>
        <w:rPr>
          <w:rFonts w:cs="New York"/>
          <w:lang w:eastAsia="ar-SA"/>
        </w:rPr>
      </w:pPr>
    </w:p>
    <w:p w14:paraId="39A653DF" w14:textId="77777777" w:rsidR="00C910EF" w:rsidRPr="00AD2BC5" w:rsidRDefault="00C910EF" w:rsidP="008E755B">
      <w:pPr>
        <w:pStyle w:val="TAMainText"/>
        <w:rPr>
          <w:rFonts w:cs="New York"/>
          <w:lang w:eastAsia="ar-SA"/>
        </w:rPr>
      </w:pPr>
    </w:p>
    <w:p w14:paraId="5484B651" w14:textId="09731030" w:rsidR="008E755B" w:rsidRPr="00AD2BC5" w:rsidRDefault="008E755B" w:rsidP="006E0E1B">
      <w:pPr>
        <w:pStyle w:val="TAMainText"/>
        <w:rPr>
          <w:rFonts w:cs="New York"/>
          <w:lang w:eastAsia="ar-SA"/>
        </w:rPr>
      </w:pPr>
      <w:r w:rsidRPr="00AD2BC5">
        <w:rPr>
          <w:rFonts w:cs="New York"/>
          <w:b/>
          <w:lang w:eastAsia="ar-SA"/>
        </w:rPr>
        <w:t>Quenching of the protonated excited state of [Ru(TAP)</w:t>
      </w:r>
      <w:r w:rsidRPr="00AD2BC5">
        <w:rPr>
          <w:rFonts w:cs="New York"/>
          <w:b/>
          <w:vertAlign w:val="subscript"/>
          <w:lang w:eastAsia="ar-SA"/>
        </w:rPr>
        <w:t>3</w:t>
      </w:r>
      <w:r w:rsidRPr="00AD2BC5">
        <w:rPr>
          <w:rFonts w:cs="New York"/>
          <w:b/>
          <w:lang w:eastAsia="ar-SA"/>
        </w:rPr>
        <w:t>]</w:t>
      </w:r>
      <w:r w:rsidRPr="00AD2BC5">
        <w:rPr>
          <w:rFonts w:cs="New York"/>
          <w:b/>
          <w:vertAlign w:val="superscript"/>
          <w:lang w:eastAsia="ar-SA"/>
        </w:rPr>
        <w:t>2+</w:t>
      </w:r>
      <w:r w:rsidRPr="00AD2BC5">
        <w:rPr>
          <w:rFonts w:cs="New York"/>
          <w:b/>
          <w:lang w:eastAsia="ar-SA"/>
        </w:rPr>
        <w:t xml:space="preserve"> by H</w:t>
      </w:r>
      <w:r w:rsidRPr="00AD2BC5">
        <w:rPr>
          <w:rFonts w:cs="New York"/>
          <w:b/>
          <w:vertAlign w:val="subscript"/>
          <w:lang w:eastAsia="ar-SA"/>
        </w:rPr>
        <w:t>2</w:t>
      </w:r>
      <w:r w:rsidRPr="00AD2BC5">
        <w:rPr>
          <w:rFonts w:cs="New York"/>
          <w:b/>
          <w:lang w:eastAsia="ar-SA"/>
        </w:rPr>
        <w:t>Q and N-Ac-Tyr.</w:t>
      </w:r>
      <w:r w:rsidR="006E0E1B" w:rsidRPr="00AD2BC5">
        <w:rPr>
          <w:rFonts w:cs="New York"/>
          <w:lang w:eastAsia="ar-SA"/>
        </w:rPr>
        <w:t xml:space="preserve"> </w:t>
      </w:r>
      <w:r w:rsidRPr="00AD2BC5">
        <w:rPr>
          <w:rFonts w:cs="New York"/>
          <w:lang w:eastAsia="ar-SA"/>
        </w:rPr>
        <w:t xml:space="preserve">The reduction of the protonated form of the excited complex should be more </w:t>
      </w:r>
      <w:r w:rsidR="005C62ED" w:rsidRPr="00AD2BC5">
        <w:rPr>
          <w:rFonts w:cs="New York"/>
          <w:lang w:eastAsia="ar-SA"/>
        </w:rPr>
        <w:t>favorable</w:t>
      </w:r>
      <w:r w:rsidRPr="00AD2BC5">
        <w:rPr>
          <w:rFonts w:cs="New York"/>
          <w:lang w:eastAsia="ar-SA"/>
        </w:rPr>
        <w:t xml:space="preserve"> than the reduction of the non-protonated form. It is not possible to access the reduction potential of the protonated excited state, neither experimentally nor by calculation, but the driving force of the PET should increase at low pH and this would correspond to more exergonic </w:t>
      </w:r>
      <m:oMath>
        <m:r>
          <w:rPr>
            <w:rFonts w:ascii="Cambria Math" w:hAnsi="Cambria Math"/>
          </w:rPr>
          <m:t>∆</m:t>
        </m:r>
        <m:sSubSup>
          <m:sSubSupPr>
            <m:ctrlPr>
              <w:rPr>
                <w:rFonts w:ascii="Cambria Math" w:hAnsi="Cambria Math"/>
                <w:i/>
              </w:rPr>
            </m:ctrlPr>
          </m:sSubSupPr>
          <m:e>
            <m:r>
              <w:rPr>
                <w:rFonts w:ascii="Cambria Math" w:hAnsi="Cambria Math"/>
              </w:rPr>
              <m:t>G</m:t>
            </m:r>
          </m:e>
          <m:sub>
            <m:r>
              <w:rPr>
                <w:rFonts w:ascii="Cambria Math" w:hAnsi="Cambria Math"/>
              </w:rPr>
              <m:t>ET</m:t>
            </m:r>
          </m:sub>
          <m:sup>
            <m:r>
              <w:rPr>
                <w:rFonts w:ascii="Cambria Math" w:hAnsi="Cambria Math"/>
              </w:rPr>
              <m:t>0</m:t>
            </m:r>
          </m:sup>
        </m:sSubSup>
      </m:oMath>
      <w:r w:rsidRPr="00AD2BC5">
        <w:rPr>
          <w:rFonts w:cs="New York"/>
          <w:lang w:eastAsia="ar-SA"/>
        </w:rPr>
        <w:t xml:space="preserve"> values than indicated in </w:t>
      </w:r>
      <w:r w:rsidRPr="00AD2BC5">
        <w:rPr>
          <w:rFonts w:cs="New York"/>
          <w:b/>
          <w:lang w:eastAsia="ar-SA"/>
        </w:rPr>
        <w:t xml:space="preserve">Table </w:t>
      </w:r>
      <w:r w:rsidR="00D824A2">
        <w:rPr>
          <w:rFonts w:cs="New York"/>
          <w:b/>
          <w:lang w:eastAsia="ar-SA"/>
        </w:rPr>
        <w:t>3</w:t>
      </w:r>
      <w:r w:rsidRPr="00AD2BC5">
        <w:rPr>
          <w:rFonts w:cs="New York"/>
          <w:lang w:eastAsia="ar-SA"/>
        </w:rPr>
        <w:t xml:space="preserve"> for neutral solutions. Pulsed laser-induced transient absorption can be used to prove, at least qualitatively, that indeed a PET is possible at low pH.  It must be stressed that the absorption spectra of the non-protonated and protonated mono-reduced complexes are very similar; they both exhibit a maximum of absorption around 470 nm but the corresponding extinction coefficients are </w:t>
      </w:r>
      <w:proofErr w:type="gramStart"/>
      <w:r w:rsidRPr="00AD2BC5">
        <w:rPr>
          <w:rFonts w:cs="New York"/>
          <w:lang w:eastAsia="ar-SA"/>
        </w:rPr>
        <w:t>different.</w:t>
      </w:r>
      <w:r w:rsidRPr="00AD2BC5">
        <w:rPr>
          <w:rFonts w:cs="New York"/>
          <w:vertAlign w:val="superscript"/>
          <w:lang w:eastAsia="ar-SA"/>
        </w:rPr>
        <w:t>[</w:t>
      </w:r>
      <w:proofErr w:type="gramEnd"/>
      <w:r w:rsidR="000B223C" w:rsidRPr="00AD2BC5">
        <w:rPr>
          <w:rFonts w:cs="New York"/>
          <w:vertAlign w:val="superscript"/>
          <w:lang w:eastAsia="ar-SA"/>
        </w:rPr>
        <w:t>2</w:t>
      </w:r>
      <w:r w:rsidR="0025025D">
        <w:rPr>
          <w:rFonts w:cs="New York"/>
          <w:vertAlign w:val="superscript"/>
          <w:lang w:eastAsia="ar-SA"/>
        </w:rPr>
        <w:t>1</w:t>
      </w:r>
      <w:r w:rsidRPr="00AD2BC5">
        <w:rPr>
          <w:rFonts w:cs="New York"/>
          <w:vertAlign w:val="superscript"/>
          <w:lang w:eastAsia="ar-SA"/>
        </w:rPr>
        <w:t>]</w:t>
      </w:r>
      <w:r w:rsidRPr="00AD2BC5">
        <w:rPr>
          <w:rFonts w:cs="New York"/>
          <w:lang w:eastAsia="ar-SA"/>
        </w:rPr>
        <w:t xml:space="preserve"> The reductive quenching of the protonated excited complex [Ru(TAP)</w:t>
      </w:r>
      <w:r w:rsidRPr="00AD2BC5">
        <w:rPr>
          <w:rFonts w:cs="New York"/>
          <w:vertAlign w:val="subscript"/>
          <w:lang w:eastAsia="ar-SA"/>
        </w:rPr>
        <w:t>2</w:t>
      </w:r>
      <w:r w:rsidRPr="00AD2BC5">
        <w:rPr>
          <w:rFonts w:cs="New York"/>
          <w:lang w:eastAsia="ar-SA"/>
        </w:rPr>
        <w:t>(TAPH)]</w:t>
      </w:r>
      <w:r w:rsidRPr="00AD2BC5">
        <w:rPr>
          <w:rFonts w:cs="New York"/>
          <w:vertAlign w:val="superscript"/>
          <w:lang w:eastAsia="ar-SA"/>
        </w:rPr>
        <w:t>3+</w:t>
      </w:r>
      <w:r w:rsidRPr="00AD2BC5">
        <w:rPr>
          <w:rFonts w:cs="New York"/>
          <w:lang w:eastAsia="ar-SA"/>
        </w:rPr>
        <w:t xml:space="preserve">* should produce the protonated </w:t>
      </w:r>
      <w:r w:rsidR="0025025D" w:rsidRPr="00AD2BC5">
        <w:rPr>
          <w:rFonts w:cs="New York"/>
          <w:lang w:eastAsia="ar-SA"/>
        </w:rPr>
        <w:t xml:space="preserve">ground state </w:t>
      </w:r>
      <w:r w:rsidRPr="00AD2BC5">
        <w:rPr>
          <w:rFonts w:cs="New York"/>
          <w:lang w:eastAsia="ar-SA"/>
        </w:rPr>
        <w:t>reduced complex [Ru(TAP)</w:t>
      </w:r>
      <w:r w:rsidRPr="00AD2BC5">
        <w:rPr>
          <w:rFonts w:cs="New York"/>
          <w:vertAlign w:val="subscript"/>
          <w:lang w:eastAsia="ar-SA"/>
        </w:rPr>
        <w:t>2</w:t>
      </w:r>
      <w:r w:rsidRPr="00AD2BC5">
        <w:rPr>
          <w:rFonts w:cs="New York"/>
          <w:lang w:eastAsia="ar-SA"/>
        </w:rPr>
        <w:t>(TAPH)</w:t>
      </w:r>
      <w:r w:rsidRPr="00AD2BC5">
        <w:rPr>
          <w:rFonts w:cs="Times"/>
          <w:b/>
          <w:sz w:val="28"/>
          <w:szCs w:val="28"/>
          <w:vertAlign w:val="superscript"/>
          <w:lang w:eastAsia="ar-SA"/>
        </w:rPr>
        <w:t>•</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Actually, the reductive quenching of the non-protonated excited complex </w:t>
      </w:r>
      <w:r w:rsidRPr="00AD2BC5">
        <w:rPr>
          <w:rFonts w:cs="New York"/>
          <w:lang w:eastAsia="ar-SA"/>
        </w:rPr>
        <w:lastRenderedPageBreak/>
        <w:t>[Ru(TAP)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at pH 5 </w:t>
      </w:r>
      <w:r w:rsidR="0025025D">
        <w:rPr>
          <w:rFonts w:cs="New York"/>
          <w:lang w:eastAsia="ar-SA"/>
        </w:rPr>
        <w:t xml:space="preserve">also </w:t>
      </w:r>
      <w:r w:rsidRPr="00AD2BC5">
        <w:rPr>
          <w:rFonts w:cs="New York"/>
          <w:lang w:eastAsia="ar-SA"/>
        </w:rPr>
        <w:t>produces this protonated reduced complex free in solution since the pKa of the reduced species is 7.6 (</w:t>
      </w:r>
      <w:r w:rsidRPr="00AD2BC5">
        <w:rPr>
          <w:rFonts w:cs="New York"/>
          <w:b/>
          <w:lang w:eastAsia="ar-SA"/>
        </w:rPr>
        <w:t>Table 1</w:t>
      </w:r>
      <w:r w:rsidRPr="00AD2BC5">
        <w:rPr>
          <w:rFonts w:cs="New York"/>
          <w:lang w:eastAsia="ar-SA"/>
        </w:rPr>
        <w:t xml:space="preserve">). In other words, independently of the protonation state of the excited complex, transient absorption spectra recorded at pH </w:t>
      </w:r>
      <w:r w:rsidRPr="00AD2BC5">
        <w:rPr>
          <w:rFonts w:cs="Times"/>
          <w:lang w:eastAsia="ar-SA"/>
        </w:rPr>
        <w:t>≤</w:t>
      </w:r>
      <w:r w:rsidRPr="00AD2BC5">
        <w:rPr>
          <w:rFonts w:cs="New York"/>
          <w:lang w:eastAsia="ar-SA"/>
        </w:rPr>
        <w:t xml:space="preserve"> 5 should correspond to the protonated reduced complex. </w:t>
      </w:r>
    </w:p>
    <w:p w14:paraId="02532742" w14:textId="77777777" w:rsidR="008E755B" w:rsidRDefault="008E755B" w:rsidP="008E755B">
      <w:pPr>
        <w:pStyle w:val="TAMainText"/>
        <w:rPr>
          <w:rFonts w:cs="New York"/>
          <w:lang w:eastAsia="ar-SA"/>
        </w:rPr>
      </w:pPr>
      <w:r w:rsidRPr="00AD2BC5">
        <w:rPr>
          <w:rFonts w:cs="New York"/>
          <w:lang w:eastAsia="ar-SA"/>
        </w:rPr>
        <w:t>Transient absorption measurements were performed at pH 5, pH 3 and pH 1 in the presence of 10 mM H</w:t>
      </w:r>
      <w:r w:rsidRPr="00AD2BC5">
        <w:rPr>
          <w:rFonts w:cs="New York"/>
          <w:vertAlign w:val="subscript"/>
          <w:lang w:eastAsia="ar-SA"/>
        </w:rPr>
        <w:t>2</w:t>
      </w:r>
      <w:r w:rsidRPr="00AD2BC5">
        <w:rPr>
          <w:rFonts w:cs="New York"/>
          <w:lang w:eastAsia="ar-SA"/>
        </w:rPr>
        <w:t>Q or N-Ac-Tyr. Remarkably, the same differential transient absorption spectrum, with a maximum around 470 nm, was detected at these three pH values (</w:t>
      </w:r>
      <w:r w:rsidRPr="00AD2BC5">
        <w:rPr>
          <w:rFonts w:cs="New York"/>
          <w:b/>
          <w:lang w:eastAsia="ar-SA"/>
        </w:rPr>
        <w:t>Figure 7</w:t>
      </w:r>
      <w:r w:rsidRPr="00AD2BC5">
        <w:rPr>
          <w:rFonts w:cs="New York"/>
          <w:lang w:eastAsia="ar-SA"/>
        </w:rPr>
        <w:t xml:space="preserve"> and SI), indicating that the reductive quenching by H</w:t>
      </w:r>
      <w:r w:rsidRPr="00AD2BC5">
        <w:rPr>
          <w:rFonts w:cs="New York"/>
          <w:vertAlign w:val="subscript"/>
          <w:lang w:eastAsia="ar-SA"/>
        </w:rPr>
        <w:t>2</w:t>
      </w:r>
      <w:r w:rsidRPr="00AD2BC5">
        <w:rPr>
          <w:rFonts w:cs="New York"/>
          <w:lang w:eastAsia="ar-SA"/>
        </w:rPr>
        <w:t xml:space="preserve">Q or </w:t>
      </w:r>
      <w:r w:rsidRPr="00AD2BC5">
        <w:rPr>
          <w:rFonts w:cs="New York"/>
          <w:i/>
          <w:lang w:eastAsia="ar-SA"/>
        </w:rPr>
        <w:t>N</w:t>
      </w:r>
      <w:r w:rsidRPr="00AD2BC5">
        <w:rPr>
          <w:rFonts w:cs="New York"/>
          <w:lang w:eastAsia="ar-SA"/>
        </w:rPr>
        <w:t xml:space="preserve">-Ac-Tyr is indeed possible at very low pH. </w:t>
      </w:r>
    </w:p>
    <w:p w14:paraId="37485411" w14:textId="77777777" w:rsidR="00C910EF" w:rsidRDefault="00C910EF" w:rsidP="008E755B">
      <w:pPr>
        <w:pStyle w:val="TAMainText"/>
        <w:rPr>
          <w:rFonts w:cs="New York"/>
          <w:lang w:eastAsia="ar-SA"/>
        </w:rPr>
      </w:pPr>
    </w:p>
    <w:p w14:paraId="1BF457C7" w14:textId="29329E98" w:rsidR="008E755B" w:rsidRPr="00AD2BC5" w:rsidRDefault="00C910EF" w:rsidP="00C910EF">
      <w:pPr>
        <w:pStyle w:val="TAMainText"/>
        <w:ind w:firstLine="204"/>
      </w:pPr>
      <w:r w:rsidRPr="00AD2BC5">
        <w:object w:dxaOrig="17850" w:dyaOrig="25553" w14:anchorId="0233BACD">
          <v:shape id="_x0000_i1027" type="#_x0000_t75" style="width:217.6pt;height:275.85pt;mso-position-horizontal:absolute" o:ole="">
            <v:imagedata r:id="rId27" o:title="" croptop="4975f" cropbottom="1990f"/>
          </v:shape>
          <o:OLEObject Type="Embed" ProgID="Origin50.Graph" ShapeID="_x0000_i1027" DrawAspect="Content" ObjectID="_1530612291" r:id="rId28"/>
        </w:object>
      </w:r>
      <w:r w:rsidRPr="00AD2BC5">
        <w:object w:dxaOrig="17850" w:dyaOrig="25553" w14:anchorId="159200CC">
          <v:shape id="_x0000_i1028" type="#_x0000_t75" style="width:216.8pt;height:278.3pt;mso-position-horizontal:absolute" o:ole="">
            <v:imagedata r:id="rId29" o:title="" croptop="4975f" cropbottom="1990f"/>
          </v:shape>
          <o:OLEObject Type="Embed" ProgID="Origin50.Graph" ShapeID="_x0000_i1028" DrawAspect="Content" ObjectID="_1530612292" r:id="rId30"/>
        </w:object>
      </w:r>
    </w:p>
    <w:p w14:paraId="07D81B61" w14:textId="2971942A" w:rsidR="008E755B" w:rsidRPr="00AD2BC5" w:rsidRDefault="008E755B" w:rsidP="00C910EF">
      <w:pPr>
        <w:pStyle w:val="VAFigureCaption"/>
        <w:spacing w:after="0"/>
      </w:pPr>
      <w:r w:rsidRPr="00AD2BC5">
        <w:rPr>
          <w:b/>
        </w:rPr>
        <w:t>Figure 7</w:t>
      </w:r>
      <w:r w:rsidR="004E1D74" w:rsidRPr="00AD2BC5">
        <w:rPr>
          <w:b/>
        </w:rPr>
        <w:t>.</w:t>
      </w:r>
      <w:r w:rsidRPr="00AD2BC5">
        <w:t xml:space="preserve"> Transient absorption spectra (left) and decay of the transient absorption at 470 nm (right) measured for the complex [Ru(TAP)</w:t>
      </w:r>
      <w:r w:rsidRPr="00AD2BC5">
        <w:rPr>
          <w:vertAlign w:val="subscript"/>
        </w:rPr>
        <w:t>3</w:t>
      </w:r>
      <w:r w:rsidRPr="00AD2BC5">
        <w:t>]</w:t>
      </w:r>
      <w:r w:rsidRPr="00AD2BC5">
        <w:rPr>
          <w:vertAlign w:val="superscript"/>
        </w:rPr>
        <w:t>2+</w:t>
      </w:r>
      <w:r w:rsidRPr="00AD2BC5">
        <w:t xml:space="preserve"> in the presence of 10 mM H</w:t>
      </w:r>
      <w:r w:rsidRPr="00AD2BC5">
        <w:rPr>
          <w:vertAlign w:val="subscript"/>
        </w:rPr>
        <w:t>2</w:t>
      </w:r>
      <w:r w:rsidRPr="00AD2BC5">
        <w:t>Q at (a) pH 5, (b) pH 3 and (c) pH 1. The insets show the decays in the linear representation mode for bimolecular equimolecular kinetics (1/ΔA versus time).</w:t>
      </w:r>
    </w:p>
    <w:p w14:paraId="25B4A0CF" w14:textId="77777777" w:rsidR="00C910EF" w:rsidRDefault="00C910EF" w:rsidP="008E755B">
      <w:pPr>
        <w:pStyle w:val="TAMainText"/>
        <w:rPr>
          <w:rFonts w:cs="New York"/>
          <w:lang w:eastAsia="ar-SA"/>
        </w:rPr>
      </w:pPr>
    </w:p>
    <w:p w14:paraId="56E4F06C" w14:textId="21540ED6" w:rsidR="008E755B" w:rsidRPr="00AD2BC5" w:rsidRDefault="008E755B" w:rsidP="008E755B">
      <w:pPr>
        <w:pStyle w:val="TAMainText"/>
        <w:rPr>
          <w:rFonts w:cs="New York"/>
          <w:lang w:eastAsia="ar-SA"/>
        </w:rPr>
      </w:pPr>
      <w:r w:rsidRPr="00AD2BC5">
        <w:rPr>
          <w:rFonts w:cs="New York"/>
          <w:lang w:eastAsia="ar-SA"/>
        </w:rPr>
        <w:t>The decay of the transient absorption is due to diffusive re-encounter of the reduced complex with the oxidized electron donor and subsequent BET. This should take place in the µs time scale according to a bimolecular equimolecular kinetics and a straight line should be obtained by plotting the inverse of the transient absorption versus time.</w:t>
      </w:r>
      <w:r w:rsidR="0025025D">
        <w:rPr>
          <w:rFonts w:cs="New York"/>
          <w:vertAlign w:val="superscript"/>
          <w:lang w:eastAsia="ar-SA"/>
        </w:rPr>
        <w:t>[21,</w:t>
      </w:r>
      <w:r w:rsidR="00693FF6">
        <w:rPr>
          <w:rFonts w:cs="New York"/>
          <w:vertAlign w:val="superscript"/>
          <w:lang w:eastAsia="ar-SA"/>
        </w:rPr>
        <w:t>41</w:t>
      </w:r>
      <w:r w:rsidR="004E1D74" w:rsidRPr="00AD2BC5">
        <w:rPr>
          <w:rFonts w:cs="New York"/>
          <w:vertAlign w:val="superscript"/>
          <w:lang w:eastAsia="ar-SA"/>
        </w:rPr>
        <w:t>]</w:t>
      </w:r>
      <w:r w:rsidR="008A176F" w:rsidRPr="00AD2BC5">
        <w:rPr>
          <w:rFonts w:cs="New York"/>
          <w:lang w:eastAsia="ar-SA"/>
        </w:rPr>
        <w:t xml:space="preserve"> In </w:t>
      </w:r>
      <w:r w:rsidR="008A176F" w:rsidRPr="00AD2BC5">
        <w:rPr>
          <w:rFonts w:cs="New York"/>
          <w:b/>
          <w:lang w:eastAsia="ar-SA"/>
        </w:rPr>
        <w:t>equation 4</w:t>
      </w:r>
      <w:r w:rsidRPr="00AD2BC5">
        <w:rPr>
          <w:rFonts w:cs="New York"/>
          <w:lang w:eastAsia="ar-SA"/>
        </w:rPr>
        <w:t xml:space="preserve">, </w:t>
      </w:r>
      <w:r w:rsidRPr="00AD2BC5">
        <w:rPr>
          <w:rFonts w:cs="New York"/>
          <w:i/>
          <w:lang w:eastAsia="ar-SA"/>
        </w:rPr>
        <w:t>k</w:t>
      </w:r>
      <w:r w:rsidRPr="00AD2BC5">
        <w:rPr>
          <w:rFonts w:cs="New York"/>
          <w:lang w:eastAsia="ar-SA"/>
        </w:rPr>
        <w:t xml:space="preserve"> is the rate constant of the BET process,</w:t>
      </w:r>
      <w:r w:rsidRPr="00AD2BC5">
        <w:rPr>
          <w:rFonts w:cs="New York"/>
          <w:i/>
          <w:lang w:eastAsia="ar-SA"/>
        </w:rPr>
        <w:t xml:space="preserve"> l</w:t>
      </w:r>
      <w:r w:rsidRPr="00AD2BC5">
        <w:rPr>
          <w:rFonts w:cs="New York"/>
          <w:lang w:eastAsia="ar-SA"/>
        </w:rPr>
        <w:t xml:space="preserve"> is the optical path length and </w:t>
      </w:r>
      <m:oMath>
        <m:sSubSup>
          <m:sSubSupPr>
            <m:ctrlPr>
              <w:rPr>
                <w:rFonts w:ascii="Cambria Math" w:hAnsi="Cambria Math" w:cs="New York"/>
                <w:lang w:eastAsia="ar-SA"/>
              </w:rPr>
            </m:ctrlPr>
          </m:sSubSupPr>
          <m:e>
            <m:r>
              <w:rPr>
                <w:rFonts w:ascii="Cambria Math" w:hAnsi="Cambria Math" w:cs="New York"/>
                <w:lang w:eastAsia="ar-SA"/>
              </w:rPr>
              <m:t>ε</m:t>
            </m:r>
          </m:e>
          <m:sub>
            <m:r>
              <w:rPr>
                <w:rFonts w:ascii="Cambria Math" w:hAnsi="Cambria Math" w:cs="New York"/>
                <w:lang w:eastAsia="ar-SA"/>
              </w:rPr>
              <m:t>C</m:t>
            </m:r>
          </m:sub>
          <m:sup>
            <m:r>
              <w:rPr>
                <w:rFonts w:ascii="Cambria Math" w:hAnsi="Cambria Math" w:cs="New York"/>
                <w:lang w:eastAsia="ar-SA"/>
              </w:rPr>
              <m:t>re</m:t>
            </m:r>
          </m:sup>
        </m:sSubSup>
      </m:oMath>
      <w:r w:rsidRPr="00AD2BC5">
        <w:rPr>
          <w:rFonts w:cs="New York"/>
          <w:lang w:eastAsia="ar-SA"/>
        </w:rPr>
        <w:t xml:space="preserve">, </w:t>
      </w:r>
      <m:oMath>
        <m:sSubSup>
          <m:sSubSupPr>
            <m:ctrlPr>
              <w:rPr>
                <w:rFonts w:ascii="Cambria Math" w:hAnsi="Cambria Math" w:cs="New York"/>
                <w:lang w:eastAsia="ar-SA"/>
              </w:rPr>
            </m:ctrlPr>
          </m:sSubSupPr>
          <m:e>
            <m:r>
              <w:rPr>
                <w:rFonts w:ascii="Cambria Math" w:hAnsi="Cambria Math" w:cs="New York"/>
                <w:lang w:eastAsia="ar-SA"/>
              </w:rPr>
              <m:t>ε</m:t>
            </m:r>
          </m:e>
          <m:sub>
            <m:r>
              <w:rPr>
                <w:rFonts w:ascii="Cambria Math" w:hAnsi="Cambria Math" w:cs="New York"/>
                <w:lang w:eastAsia="ar-SA"/>
              </w:rPr>
              <m:t>Q</m:t>
            </m:r>
          </m:sub>
          <m:sup>
            <m:r>
              <w:rPr>
                <w:rFonts w:ascii="Cambria Math" w:hAnsi="Cambria Math" w:cs="New York"/>
                <w:lang w:eastAsia="ar-SA"/>
              </w:rPr>
              <m:t>ox</m:t>
            </m:r>
          </m:sup>
        </m:sSubSup>
      </m:oMath>
      <w:r w:rsidRPr="00AD2BC5">
        <w:rPr>
          <w:rFonts w:cs="New York"/>
          <w:lang w:eastAsia="ar-SA"/>
        </w:rPr>
        <w:t xml:space="preserve"> and </w:t>
      </w:r>
      <m:oMath>
        <m:sSubSup>
          <m:sSubSupPr>
            <m:ctrlPr>
              <w:rPr>
                <w:rFonts w:ascii="Cambria Math" w:hAnsi="Cambria Math" w:cs="New York"/>
                <w:lang w:eastAsia="ar-SA"/>
              </w:rPr>
            </m:ctrlPr>
          </m:sSubSupPr>
          <m:e>
            <m:r>
              <w:rPr>
                <w:rFonts w:ascii="Cambria Math" w:hAnsi="Cambria Math" w:cs="New York"/>
                <w:lang w:eastAsia="ar-SA"/>
              </w:rPr>
              <m:t>ε</m:t>
            </m:r>
          </m:e>
          <m:sub>
            <m:r>
              <w:rPr>
                <w:rFonts w:ascii="Cambria Math" w:hAnsi="Cambria Math" w:cs="New York"/>
                <w:lang w:eastAsia="ar-SA"/>
              </w:rPr>
              <m:t>C</m:t>
            </m:r>
          </m:sub>
          <m:sup>
            <m:r>
              <w:rPr>
                <w:rFonts w:ascii="Cambria Math" w:hAnsi="Cambria Math" w:cs="New York"/>
                <w:lang w:eastAsia="ar-SA"/>
              </w:rPr>
              <m:t>gs</m:t>
            </m:r>
          </m:sup>
        </m:sSubSup>
      </m:oMath>
      <w:r w:rsidRPr="00AD2BC5">
        <w:rPr>
          <w:rFonts w:cs="New York"/>
          <w:lang w:eastAsia="ar-SA"/>
        </w:rPr>
        <w:t xml:space="preserve">correspond to the absorption coefficients of the reduced complex, oxidized quencher and ground-state complex at 470 nm, respectively. It must be stressed that (i) </w:t>
      </w:r>
      <m:oMath>
        <m:sSubSup>
          <m:sSubSupPr>
            <m:ctrlPr>
              <w:rPr>
                <w:rFonts w:ascii="Cambria Math" w:hAnsi="Cambria Math" w:cs="New York"/>
                <w:lang w:eastAsia="ar-SA"/>
              </w:rPr>
            </m:ctrlPr>
          </m:sSubSupPr>
          <m:e>
            <m:r>
              <w:rPr>
                <w:rFonts w:ascii="Cambria Math" w:hAnsi="Cambria Math" w:cs="New York"/>
                <w:lang w:eastAsia="ar-SA"/>
              </w:rPr>
              <m:t>ε</m:t>
            </m:r>
          </m:e>
          <m:sub>
            <m:r>
              <w:rPr>
                <w:rFonts w:ascii="Cambria Math" w:hAnsi="Cambria Math" w:cs="New York"/>
                <w:lang w:eastAsia="ar-SA"/>
              </w:rPr>
              <m:t>Q</m:t>
            </m:r>
          </m:sub>
          <m:sup>
            <m:r>
              <w:rPr>
                <w:rFonts w:ascii="Cambria Math" w:hAnsi="Cambria Math" w:cs="New York"/>
                <w:lang w:eastAsia="ar-SA"/>
              </w:rPr>
              <m:t>ox</m:t>
            </m:r>
          </m:sup>
        </m:sSubSup>
        <m:r>
          <m:rPr>
            <m:sty m:val="p"/>
          </m:rPr>
          <w:rPr>
            <w:rFonts w:ascii="Cambria Math" w:hAnsi="Cambria Math" w:cs="New York"/>
            <w:lang w:eastAsia="ar-SA"/>
          </w:rPr>
          <m:t xml:space="preserve"> </m:t>
        </m:r>
      </m:oMath>
      <w:r w:rsidRPr="00AD2BC5">
        <w:rPr>
          <w:rFonts w:cs="Times"/>
          <w:lang w:eastAsia="ar-SA"/>
        </w:rPr>
        <w:t xml:space="preserve">is weak </w:t>
      </w:r>
      <w:r w:rsidRPr="00AD2BC5">
        <w:rPr>
          <w:rFonts w:cs="New York"/>
          <w:lang w:eastAsia="ar-SA"/>
        </w:rPr>
        <w:t>at 470 nm for the quenchers under</w:t>
      </w:r>
      <w:r w:rsidR="00784364" w:rsidRPr="00AD2BC5">
        <w:rPr>
          <w:rFonts w:cs="New York"/>
          <w:vertAlign w:val="superscript"/>
          <w:lang w:eastAsia="ar-SA"/>
        </w:rPr>
        <w:t>[</w:t>
      </w:r>
      <w:r w:rsidR="00693FF6">
        <w:rPr>
          <w:rFonts w:cs="New York"/>
          <w:vertAlign w:val="superscript"/>
          <w:lang w:eastAsia="ar-SA"/>
        </w:rPr>
        <w:t>42-46</w:t>
      </w:r>
      <w:r w:rsidR="00784364" w:rsidRPr="00AD2BC5">
        <w:rPr>
          <w:rFonts w:cs="New York"/>
          <w:vertAlign w:val="superscript"/>
          <w:lang w:eastAsia="ar-SA"/>
        </w:rPr>
        <w:t>]</w:t>
      </w:r>
      <w:r w:rsidRPr="00AD2BC5">
        <w:rPr>
          <w:rFonts w:cs="New York"/>
          <w:lang w:eastAsia="ar-SA"/>
        </w:rPr>
        <w:t xml:space="preserve"> study</w:t>
      </w:r>
      <w:r w:rsidR="00173FA3" w:rsidRPr="00AD2BC5">
        <w:rPr>
          <w:rFonts w:cs="New York"/>
          <w:lang w:eastAsia="ar-SA"/>
        </w:rPr>
        <w:t xml:space="preserve"> </w:t>
      </w:r>
      <w:r w:rsidRPr="00AD2BC5">
        <w:rPr>
          <w:rFonts w:cs="New York"/>
          <w:lang w:eastAsia="ar-SA"/>
        </w:rPr>
        <w:t xml:space="preserve">and (ii) </w:t>
      </w:r>
      <m:oMath>
        <m:sSubSup>
          <m:sSubSupPr>
            <m:ctrlPr>
              <w:rPr>
                <w:rFonts w:ascii="Cambria Math" w:hAnsi="Cambria Math" w:cs="New York"/>
                <w:lang w:eastAsia="ar-SA"/>
              </w:rPr>
            </m:ctrlPr>
          </m:sSubSupPr>
          <m:e>
            <m:r>
              <w:rPr>
                <w:rFonts w:ascii="Cambria Math" w:hAnsi="Cambria Math" w:cs="New York"/>
                <w:lang w:eastAsia="ar-SA"/>
              </w:rPr>
              <m:t>ε</m:t>
            </m:r>
          </m:e>
          <m:sub>
            <m:r>
              <w:rPr>
                <w:rFonts w:ascii="Cambria Math" w:hAnsi="Cambria Math" w:cs="New York"/>
                <w:lang w:eastAsia="ar-SA"/>
              </w:rPr>
              <m:t>C</m:t>
            </m:r>
          </m:sub>
          <m:sup>
            <m:r>
              <w:rPr>
                <w:rFonts w:ascii="Cambria Math" w:hAnsi="Cambria Math" w:cs="New York"/>
                <w:lang w:eastAsia="ar-SA"/>
              </w:rPr>
              <m:t>gs</m:t>
            </m:r>
          </m:sup>
        </m:sSubSup>
      </m:oMath>
      <w:r w:rsidRPr="00AD2BC5">
        <w:rPr>
          <w:rFonts w:cs="New York"/>
          <w:lang w:eastAsia="ar-SA"/>
        </w:rPr>
        <w:t xml:space="preserve"> is not expected to vary considerably between pH 5 and pH 1 since the pKa of the ground state is -3 (</w:t>
      </w:r>
      <w:r w:rsidRPr="00AD2BC5">
        <w:rPr>
          <w:rFonts w:cs="New York"/>
          <w:b/>
          <w:lang w:eastAsia="ar-SA"/>
        </w:rPr>
        <w:t xml:space="preserve">Table </w:t>
      </w:r>
      <w:r w:rsidR="001130F2">
        <w:rPr>
          <w:rFonts w:cs="New York"/>
          <w:b/>
          <w:lang w:eastAsia="ar-SA"/>
        </w:rPr>
        <w:t>1</w:t>
      </w:r>
      <w:r w:rsidRPr="00AD2BC5">
        <w:rPr>
          <w:rFonts w:cs="New York"/>
          <w:lang w:eastAsia="ar-SA"/>
        </w:rPr>
        <w:t xml:space="preserve">).  </w:t>
      </w:r>
    </w:p>
    <w:tbl>
      <w:tblPr>
        <w:tblStyle w:val="Grilledutableau"/>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46"/>
        <w:gridCol w:w="1009"/>
      </w:tblGrid>
      <w:tr w:rsidR="008E755B" w:rsidRPr="00AD2BC5" w14:paraId="46A6261F" w14:textId="77777777" w:rsidTr="004E1D74">
        <w:tc>
          <w:tcPr>
            <w:tcW w:w="8046" w:type="dxa"/>
            <w:vAlign w:val="center"/>
          </w:tcPr>
          <w:p w14:paraId="27E838DA" w14:textId="6B9AFE92" w:rsidR="008E755B" w:rsidRPr="00AD2BC5" w:rsidRDefault="006B0559" w:rsidP="008E755B">
            <w:pPr>
              <w:pStyle w:val="TAMainText"/>
              <w:rPr>
                <w:rFonts w:cs="New York"/>
                <w:sz w:val="20"/>
                <w:lang w:val="en-US" w:eastAsia="ar-SA"/>
              </w:rPr>
            </w:pPr>
            <m:oMath>
              <m:f>
                <m:fPr>
                  <m:ctrlPr>
                    <w:rPr>
                      <w:rFonts w:ascii="Cambria Math" w:hAnsi="Cambria Math" w:cs="New York"/>
                      <w:lang w:val="en-US" w:eastAsia="ar-SA"/>
                    </w:rPr>
                  </m:ctrlPr>
                </m:fPr>
                <m:num>
                  <m:r>
                    <w:rPr>
                      <w:rFonts w:ascii="Cambria Math" w:hAnsi="Cambria Math" w:cs="New York"/>
                      <w:lang w:val="en-US" w:eastAsia="ar-SA"/>
                    </w:rPr>
                    <m:t>1</m:t>
                  </m:r>
                </m:num>
                <m:den>
                  <m:r>
                    <w:rPr>
                      <w:rFonts w:ascii="Cambria Math" w:hAnsi="Cambria Math" w:cs="New York"/>
                      <w:lang w:val="en-US" w:eastAsia="ar-SA"/>
                    </w:rPr>
                    <m:t>∆A</m:t>
                  </m:r>
                </m:den>
              </m:f>
              <m:r>
                <m:rPr>
                  <m:sty m:val="p"/>
                </m:rPr>
                <w:rPr>
                  <w:rFonts w:ascii="Cambria Math" w:hAnsi="Cambria Math" w:cs="New York"/>
                  <w:lang w:val="en-US" w:eastAsia="ar-SA"/>
                </w:rPr>
                <m:t xml:space="preserve">= </m:t>
              </m:r>
              <m:f>
                <m:fPr>
                  <m:ctrlPr>
                    <w:rPr>
                      <w:rFonts w:ascii="Cambria Math" w:hAnsi="Cambria Math" w:cs="New York"/>
                      <w:lang w:val="en-US" w:eastAsia="ar-SA"/>
                    </w:rPr>
                  </m:ctrlPr>
                </m:fPr>
                <m:num>
                  <m:r>
                    <w:rPr>
                      <w:rFonts w:ascii="Cambria Math" w:hAnsi="Cambria Math" w:cs="New York"/>
                      <w:lang w:val="en-US" w:eastAsia="ar-SA"/>
                    </w:rPr>
                    <m:t>1</m:t>
                  </m:r>
                </m:num>
                <m:den>
                  <m:r>
                    <w:rPr>
                      <w:rFonts w:ascii="Cambria Math" w:hAnsi="Cambria Math" w:cs="New York"/>
                      <w:lang w:val="en-US" w:eastAsia="ar-SA"/>
                    </w:rPr>
                    <m:t>∆</m:t>
                  </m:r>
                  <m:sSub>
                    <m:sSubPr>
                      <m:ctrlPr>
                        <w:rPr>
                          <w:rFonts w:ascii="Cambria Math" w:hAnsi="Cambria Math" w:cs="New York"/>
                          <w:i/>
                          <w:lang w:val="en-US" w:eastAsia="ar-SA"/>
                        </w:rPr>
                      </m:ctrlPr>
                    </m:sSubPr>
                    <m:e>
                      <m:r>
                        <w:rPr>
                          <w:rFonts w:ascii="Cambria Math" w:hAnsi="Cambria Math" w:cs="New York"/>
                          <w:lang w:val="en-US" w:eastAsia="ar-SA"/>
                        </w:rPr>
                        <m:t>A</m:t>
                      </m:r>
                    </m:e>
                    <m:sub>
                      <m:r>
                        <w:rPr>
                          <w:rFonts w:ascii="Cambria Math" w:hAnsi="Cambria Math" w:cs="New York"/>
                          <w:lang w:val="en-US" w:eastAsia="ar-SA"/>
                        </w:rPr>
                        <m:t>0</m:t>
                      </m:r>
                    </m:sub>
                  </m:sSub>
                </m:den>
              </m:f>
              <m:r>
                <m:rPr>
                  <m:sty m:val="p"/>
                </m:rPr>
                <w:rPr>
                  <w:rFonts w:ascii="Cambria Math" w:hAnsi="Cambria Math" w:cs="New York"/>
                  <w:lang w:val="en-US" w:eastAsia="ar-SA"/>
                </w:rPr>
                <m:t xml:space="preserve">+ </m:t>
              </m:r>
              <m:sSub>
                <m:sSubPr>
                  <m:ctrlPr>
                    <w:rPr>
                      <w:rFonts w:ascii="Cambria Math" w:hAnsi="Cambria Math" w:cs="New York"/>
                      <w:lang w:val="en-US" w:eastAsia="ar-SA"/>
                    </w:rPr>
                  </m:ctrlPr>
                </m:sSubPr>
                <m:e>
                  <m:r>
                    <w:rPr>
                      <w:rFonts w:ascii="Cambria Math" w:hAnsi="Cambria Math" w:cs="New York"/>
                      <w:lang w:val="en-US" w:eastAsia="ar-SA"/>
                    </w:rPr>
                    <m:t>k</m:t>
                  </m:r>
                </m:e>
                <m:sub>
                  <m:r>
                    <w:rPr>
                      <w:rFonts w:ascii="Cambria Math" w:hAnsi="Cambria Math" w:cs="New York"/>
                      <w:lang w:val="en-US" w:eastAsia="ar-SA"/>
                    </w:rPr>
                    <m:t>app</m:t>
                  </m:r>
                </m:sub>
              </m:sSub>
              <m:r>
                <w:rPr>
                  <w:rFonts w:ascii="Cambria Math" w:hAnsi="Cambria Math" w:cs="New York"/>
                  <w:lang w:val="en-US" w:eastAsia="ar-SA"/>
                </w:rPr>
                <m:t xml:space="preserve"> t</m:t>
              </m:r>
            </m:oMath>
            <w:r w:rsidR="008E755B" w:rsidRPr="00AD2BC5">
              <w:rPr>
                <w:rFonts w:cs="New York"/>
                <w:sz w:val="20"/>
                <w:lang w:val="en-US" w:eastAsia="ar-SA"/>
              </w:rPr>
              <w:tab/>
            </w:r>
            <w:r w:rsidR="00471FD3">
              <w:rPr>
                <w:rFonts w:cs="New York"/>
                <w:sz w:val="20"/>
                <w:lang w:val="en-US" w:eastAsia="ar-SA"/>
              </w:rPr>
              <w:t xml:space="preserve">  </w:t>
            </w:r>
            <w:r w:rsidR="008E755B" w:rsidRPr="00AD2BC5">
              <w:rPr>
                <w:rFonts w:cs="New York"/>
                <w:sz w:val="20"/>
                <w:lang w:val="en-US" w:eastAsia="ar-SA"/>
              </w:rPr>
              <w:t>with</w:t>
            </w:r>
            <w:r w:rsidR="008E755B" w:rsidRPr="00AD2BC5">
              <w:rPr>
                <w:rFonts w:cs="New York"/>
                <w:sz w:val="20"/>
                <w:lang w:val="en-US" w:eastAsia="ar-SA"/>
              </w:rPr>
              <w:tab/>
            </w:r>
            <m:oMath>
              <m:sSub>
                <m:sSubPr>
                  <m:ctrlPr>
                    <w:rPr>
                      <w:rFonts w:ascii="Cambria Math" w:hAnsi="Cambria Math" w:cs="New York"/>
                      <w:lang w:val="en-US" w:eastAsia="ar-SA"/>
                    </w:rPr>
                  </m:ctrlPr>
                </m:sSubPr>
                <m:e>
                  <m:r>
                    <w:rPr>
                      <w:rFonts w:ascii="Cambria Math" w:hAnsi="Cambria Math" w:cs="New York"/>
                      <w:lang w:val="en-US" w:eastAsia="ar-SA"/>
                    </w:rPr>
                    <m:t>k</m:t>
                  </m:r>
                </m:e>
                <m:sub>
                  <m:r>
                    <w:rPr>
                      <w:rFonts w:ascii="Cambria Math" w:hAnsi="Cambria Math" w:cs="New York"/>
                      <w:lang w:val="en-US" w:eastAsia="ar-SA"/>
                    </w:rPr>
                    <m:t>app</m:t>
                  </m:r>
                </m:sub>
              </m:sSub>
              <m:r>
                <m:rPr>
                  <m:sty m:val="p"/>
                </m:rPr>
                <w:rPr>
                  <w:rFonts w:ascii="Cambria Math" w:hAnsi="Cambria Math" w:cs="New York"/>
                  <w:lang w:val="en-US" w:eastAsia="ar-SA"/>
                </w:rPr>
                <m:t xml:space="preserve">= </m:t>
              </m:r>
              <m:f>
                <m:fPr>
                  <m:ctrlPr>
                    <w:rPr>
                      <w:rFonts w:ascii="Cambria Math" w:hAnsi="Cambria Math" w:cs="New York"/>
                      <w:lang w:val="en-US" w:eastAsia="ar-SA"/>
                    </w:rPr>
                  </m:ctrlPr>
                </m:fPr>
                <m:num>
                  <m:r>
                    <w:rPr>
                      <w:rFonts w:ascii="Cambria Math" w:hAnsi="Cambria Math" w:cs="New York"/>
                      <w:lang w:val="en-US" w:eastAsia="ar-SA"/>
                    </w:rPr>
                    <m:t xml:space="preserve"> k</m:t>
                  </m:r>
                </m:num>
                <m:den>
                  <m:r>
                    <w:rPr>
                      <w:rFonts w:ascii="Cambria Math" w:hAnsi="Cambria Math" w:cs="New York"/>
                      <w:lang w:val="en-US" w:eastAsia="ar-SA"/>
                    </w:rPr>
                    <m:t>∆ε l</m:t>
                  </m:r>
                </m:den>
              </m:f>
            </m:oMath>
            <w:r w:rsidR="008E755B" w:rsidRPr="00AD2BC5">
              <w:rPr>
                <w:rFonts w:cs="New York"/>
                <w:sz w:val="20"/>
                <w:lang w:val="en-US" w:eastAsia="ar-SA"/>
              </w:rPr>
              <w:tab/>
            </w:r>
            <w:r w:rsidR="00471FD3">
              <w:rPr>
                <w:rFonts w:cs="New York"/>
                <w:sz w:val="20"/>
                <w:lang w:val="en-US" w:eastAsia="ar-SA"/>
              </w:rPr>
              <w:t xml:space="preserve"> </w:t>
            </w:r>
            <w:r w:rsidR="008E755B" w:rsidRPr="00AD2BC5">
              <w:rPr>
                <w:rFonts w:cs="New York"/>
                <w:sz w:val="20"/>
                <w:lang w:val="en-US" w:eastAsia="ar-SA"/>
              </w:rPr>
              <w:t>and</w:t>
            </w:r>
            <w:r w:rsidR="008E755B" w:rsidRPr="00AD2BC5">
              <w:rPr>
                <w:rFonts w:cs="New York"/>
                <w:sz w:val="20"/>
                <w:lang w:val="en-US" w:eastAsia="ar-SA"/>
              </w:rPr>
              <w:tab/>
            </w:r>
            <m:oMath>
              <m:r>
                <w:rPr>
                  <w:rFonts w:ascii="Cambria Math" w:hAnsi="Cambria Math" w:cs="New York"/>
                  <w:lang w:val="en-US" w:eastAsia="ar-SA"/>
                </w:rPr>
                <m:t>∆ε</m:t>
              </m:r>
              <m:r>
                <m:rPr>
                  <m:sty m:val="p"/>
                </m:rPr>
                <w:rPr>
                  <w:rFonts w:ascii="Cambria Math" w:hAnsi="Cambria Math" w:cs="New York"/>
                  <w:lang w:val="en-US" w:eastAsia="ar-SA"/>
                </w:rPr>
                <m:t xml:space="preserve">= </m:t>
              </m:r>
              <m:sSubSup>
                <m:sSubSupPr>
                  <m:ctrlPr>
                    <w:rPr>
                      <w:rFonts w:ascii="Cambria Math" w:hAnsi="Cambria Math" w:cs="New York"/>
                      <w:lang w:val="en-US" w:eastAsia="ar-SA"/>
                    </w:rPr>
                  </m:ctrlPr>
                </m:sSubSupPr>
                <m:e>
                  <m:r>
                    <w:rPr>
                      <w:rFonts w:ascii="Cambria Math" w:hAnsi="Cambria Math" w:cs="New York"/>
                      <w:lang w:val="en-US" w:eastAsia="ar-SA"/>
                    </w:rPr>
                    <m:t>ε</m:t>
                  </m:r>
                </m:e>
                <m:sub>
                  <m:r>
                    <w:rPr>
                      <w:rFonts w:ascii="Cambria Math" w:hAnsi="Cambria Math" w:cs="New York"/>
                      <w:lang w:val="en-US" w:eastAsia="ar-SA"/>
                    </w:rPr>
                    <m:t>C</m:t>
                  </m:r>
                </m:sub>
                <m:sup>
                  <m:r>
                    <w:rPr>
                      <w:rFonts w:ascii="Cambria Math" w:hAnsi="Cambria Math" w:cs="New York"/>
                      <w:lang w:val="en-US" w:eastAsia="ar-SA"/>
                    </w:rPr>
                    <m:t>re</m:t>
                  </m:r>
                </m:sup>
              </m:sSubSup>
              <m:r>
                <m:rPr>
                  <m:sty m:val="p"/>
                </m:rPr>
                <w:rPr>
                  <w:rFonts w:ascii="Cambria Math" w:hAnsi="Cambria Math" w:cs="New York"/>
                  <w:lang w:val="en-US" w:eastAsia="ar-SA"/>
                </w:rPr>
                <m:t xml:space="preserve">+ </m:t>
              </m:r>
              <m:sSubSup>
                <m:sSubSupPr>
                  <m:ctrlPr>
                    <w:rPr>
                      <w:rFonts w:ascii="Cambria Math" w:hAnsi="Cambria Math" w:cs="New York"/>
                      <w:lang w:val="en-US" w:eastAsia="ar-SA"/>
                    </w:rPr>
                  </m:ctrlPr>
                </m:sSubSupPr>
                <m:e>
                  <m:r>
                    <w:rPr>
                      <w:rFonts w:ascii="Cambria Math" w:hAnsi="Cambria Math" w:cs="New York"/>
                      <w:lang w:val="en-US" w:eastAsia="ar-SA"/>
                    </w:rPr>
                    <m:t>ε</m:t>
                  </m:r>
                </m:e>
                <m:sub>
                  <m:r>
                    <w:rPr>
                      <w:rFonts w:ascii="Cambria Math" w:hAnsi="Cambria Math" w:cs="New York"/>
                      <w:lang w:val="en-US" w:eastAsia="ar-SA"/>
                    </w:rPr>
                    <m:t>Q</m:t>
                  </m:r>
                </m:sub>
                <m:sup>
                  <m:r>
                    <w:rPr>
                      <w:rFonts w:ascii="Cambria Math" w:hAnsi="Cambria Math" w:cs="New York"/>
                      <w:lang w:val="en-US" w:eastAsia="ar-SA"/>
                    </w:rPr>
                    <m:t>ox</m:t>
                  </m:r>
                </m:sup>
              </m:sSubSup>
              <m:r>
                <m:rPr>
                  <m:sty m:val="p"/>
                </m:rPr>
                <w:rPr>
                  <w:rFonts w:ascii="Cambria Math" w:hAnsi="Cambria Math" w:cs="New York"/>
                  <w:lang w:val="en-US" w:eastAsia="ar-SA"/>
                </w:rPr>
                <m:t xml:space="preserve">- </m:t>
              </m:r>
              <m:sSubSup>
                <m:sSubSupPr>
                  <m:ctrlPr>
                    <w:rPr>
                      <w:rFonts w:ascii="Cambria Math" w:hAnsi="Cambria Math" w:cs="New York"/>
                      <w:lang w:val="en-US" w:eastAsia="ar-SA"/>
                    </w:rPr>
                  </m:ctrlPr>
                </m:sSubSupPr>
                <m:e>
                  <m:r>
                    <w:rPr>
                      <w:rFonts w:ascii="Cambria Math" w:hAnsi="Cambria Math" w:cs="New York"/>
                      <w:lang w:val="en-US" w:eastAsia="ar-SA"/>
                    </w:rPr>
                    <m:t>ε</m:t>
                  </m:r>
                </m:e>
                <m:sub>
                  <m:r>
                    <w:rPr>
                      <w:rFonts w:ascii="Cambria Math" w:hAnsi="Cambria Math" w:cs="New York"/>
                      <w:lang w:val="en-US" w:eastAsia="ar-SA"/>
                    </w:rPr>
                    <m:t>C</m:t>
                  </m:r>
                </m:sub>
                <m:sup>
                  <m:r>
                    <w:rPr>
                      <w:rFonts w:ascii="Cambria Math" w:hAnsi="Cambria Math" w:cs="New York"/>
                      <w:lang w:val="en-US" w:eastAsia="ar-SA"/>
                    </w:rPr>
                    <m:t>gs</m:t>
                  </m:r>
                </m:sup>
              </m:sSubSup>
            </m:oMath>
          </w:p>
        </w:tc>
        <w:tc>
          <w:tcPr>
            <w:tcW w:w="1009" w:type="dxa"/>
            <w:vAlign w:val="center"/>
          </w:tcPr>
          <w:p w14:paraId="12D9BFF7" w14:textId="77777777" w:rsidR="008E755B" w:rsidRPr="00AD2BC5" w:rsidRDefault="008E755B" w:rsidP="008E755B">
            <w:pPr>
              <w:pStyle w:val="TAMainText"/>
              <w:rPr>
                <w:rFonts w:cs="New York"/>
                <w:lang w:val="en-US" w:eastAsia="ar-SA"/>
              </w:rPr>
            </w:pPr>
            <w:r w:rsidRPr="00AD2BC5">
              <w:rPr>
                <w:rFonts w:cs="New York"/>
                <w:lang w:val="en-US" w:eastAsia="ar-SA"/>
              </w:rPr>
              <w:t>(4)</w:t>
            </w:r>
          </w:p>
        </w:tc>
      </w:tr>
    </w:tbl>
    <w:p w14:paraId="6606704C" w14:textId="77777777" w:rsidR="00471FD3" w:rsidRDefault="00471FD3" w:rsidP="008E755B">
      <w:pPr>
        <w:pStyle w:val="TAMainText"/>
        <w:rPr>
          <w:rFonts w:cs="New York"/>
          <w:lang w:eastAsia="ar-SA"/>
        </w:rPr>
      </w:pPr>
    </w:p>
    <w:p w14:paraId="6F11405C" w14:textId="77777777" w:rsidR="008E755B" w:rsidRPr="00AD2BC5" w:rsidRDefault="008E755B" w:rsidP="008E755B">
      <w:pPr>
        <w:pStyle w:val="TAMainText"/>
        <w:rPr>
          <w:rFonts w:cs="New York"/>
          <w:lang w:eastAsia="ar-SA"/>
        </w:rPr>
      </w:pPr>
      <w:r w:rsidRPr="00AD2BC5">
        <w:rPr>
          <w:rFonts w:cs="New York"/>
          <w:lang w:eastAsia="ar-SA"/>
        </w:rPr>
        <w:t>The bimolecular equimolecular kinetics was easily observed with H</w:t>
      </w:r>
      <w:r w:rsidRPr="00AD2BC5">
        <w:rPr>
          <w:rFonts w:cs="New York"/>
          <w:vertAlign w:val="subscript"/>
          <w:lang w:eastAsia="ar-SA"/>
        </w:rPr>
        <w:t>2</w:t>
      </w:r>
      <w:r w:rsidRPr="00AD2BC5">
        <w:rPr>
          <w:rFonts w:cs="New York"/>
          <w:lang w:eastAsia="ar-SA"/>
        </w:rPr>
        <w:t xml:space="preserve">Q (insets of </w:t>
      </w:r>
      <w:r w:rsidRPr="00AD2BC5">
        <w:rPr>
          <w:rFonts w:cs="New York"/>
          <w:b/>
          <w:lang w:eastAsia="ar-SA"/>
        </w:rPr>
        <w:t>Figure 7</w:t>
      </w:r>
      <w:r w:rsidRPr="00AD2BC5">
        <w:rPr>
          <w:rFonts w:cs="New York"/>
          <w:lang w:eastAsia="ar-SA"/>
        </w:rPr>
        <w:t xml:space="preserve">). With </w:t>
      </w:r>
      <w:r w:rsidRPr="00AD2BC5">
        <w:rPr>
          <w:rFonts w:cs="New York"/>
          <w:i/>
          <w:lang w:eastAsia="ar-SA"/>
        </w:rPr>
        <w:t>N</w:t>
      </w:r>
      <w:r w:rsidRPr="00AD2BC5">
        <w:rPr>
          <w:rFonts w:cs="New York"/>
          <w:lang w:eastAsia="ar-SA"/>
        </w:rPr>
        <w:t>-Ac-Tyr, however, the decay was found to depend on the number of laser pulses, which corroborates the accumulation of the mono-reduced complex due to leak reactions of the radical cation of the quencher, and the signal to noise ratio could therefore not be improved (see SI). The values of the apparent rate constant, k</w:t>
      </w:r>
      <w:r w:rsidRPr="00AD2BC5">
        <w:rPr>
          <w:rFonts w:cs="New York"/>
          <w:vertAlign w:val="subscript"/>
          <w:lang w:eastAsia="ar-SA"/>
        </w:rPr>
        <w:t>app</w:t>
      </w:r>
      <w:r w:rsidRPr="00AD2BC5">
        <w:rPr>
          <w:rFonts w:cs="New York"/>
          <w:lang w:eastAsia="ar-SA"/>
        </w:rPr>
        <w:t xml:space="preserve">, are collected in </w:t>
      </w:r>
      <w:r w:rsidRPr="00AD2BC5">
        <w:rPr>
          <w:rFonts w:cs="New York"/>
          <w:b/>
          <w:lang w:eastAsia="ar-SA"/>
        </w:rPr>
        <w:t>Table 5</w:t>
      </w:r>
      <w:r w:rsidRPr="00AD2BC5">
        <w:rPr>
          <w:rFonts w:cs="New York"/>
          <w:lang w:eastAsia="ar-SA"/>
        </w:rPr>
        <w:t>. They are systematically smaller for H</w:t>
      </w:r>
      <w:r w:rsidRPr="00AD2BC5">
        <w:rPr>
          <w:rFonts w:cs="New York"/>
          <w:vertAlign w:val="subscript"/>
          <w:lang w:eastAsia="ar-SA"/>
        </w:rPr>
        <w:t>2</w:t>
      </w:r>
      <w:r w:rsidRPr="00AD2BC5">
        <w:rPr>
          <w:rFonts w:cs="New York"/>
          <w:lang w:eastAsia="ar-SA"/>
        </w:rPr>
        <w:t xml:space="preserve">Q than for </w:t>
      </w:r>
      <w:r w:rsidRPr="00AD2BC5">
        <w:rPr>
          <w:rFonts w:cs="New York"/>
          <w:i/>
          <w:lang w:eastAsia="ar-SA"/>
        </w:rPr>
        <w:t>N</w:t>
      </w:r>
      <w:r w:rsidRPr="00AD2BC5">
        <w:rPr>
          <w:rFonts w:cs="New York"/>
          <w:lang w:eastAsia="ar-SA"/>
        </w:rPr>
        <w:t>-Ac-Tyr. This is rational since oxidized H</w:t>
      </w:r>
      <w:r w:rsidRPr="00AD2BC5">
        <w:rPr>
          <w:rFonts w:cs="New York"/>
          <w:vertAlign w:val="subscript"/>
          <w:lang w:eastAsia="ar-SA"/>
        </w:rPr>
        <w:t>2</w:t>
      </w:r>
      <w:r w:rsidRPr="00AD2BC5">
        <w:rPr>
          <w:rFonts w:cs="New York"/>
          <w:lang w:eastAsia="ar-SA"/>
        </w:rPr>
        <w:t xml:space="preserve">Q should behave as a weaker acceptor in the BET process than oxidized </w:t>
      </w:r>
      <w:r w:rsidRPr="00AD2BC5">
        <w:rPr>
          <w:rFonts w:cs="New York"/>
          <w:i/>
          <w:lang w:eastAsia="ar-SA"/>
        </w:rPr>
        <w:t>N</w:t>
      </w:r>
      <w:r w:rsidRPr="00AD2BC5">
        <w:rPr>
          <w:rFonts w:cs="New York"/>
          <w:lang w:eastAsia="ar-SA"/>
        </w:rPr>
        <w:t>-Ac-Tyr. For a given electron donor, similar k</w:t>
      </w:r>
      <w:r w:rsidRPr="00AD2BC5">
        <w:rPr>
          <w:rFonts w:cs="New York"/>
          <w:vertAlign w:val="subscript"/>
          <w:lang w:eastAsia="ar-SA"/>
        </w:rPr>
        <w:t>app</w:t>
      </w:r>
      <w:r w:rsidRPr="00AD2BC5">
        <w:rPr>
          <w:rFonts w:cs="New York"/>
          <w:lang w:eastAsia="ar-SA"/>
        </w:rPr>
        <w:t xml:space="preserve"> are obtained at the three pH values. The kinetic results thus corroborate the occurrence of a reductive quenching of the protonated excited complex at low pH.</w:t>
      </w:r>
    </w:p>
    <w:p w14:paraId="0C4EB617" w14:textId="42AC4601" w:rsidR="00471FD3" w:rsidRDefault="00471FD3">
      <w:pPr>
        <w:spacing w:after="0"/>
        <w:jc w:val="left"/>
        <w:rPr>
          <w:b/>
        </w:rPr>
      </w:pPr>
    </w:p>
    <w:p w14:paraId="7CBD0CA3" w14:textId="77777777" w:rsidR="00471FD3" w:rsidRDefault="00471FD3">
      <w:pPr>
        <w:spacing w:after="0"/>
        <w:jc w:val="left"/>
        <w:rPr>
          <w:b/>
        </w:rPr>
      </w:pPr>
      <w:r>
        <w:rPr>
          <w:b/>
        </w:rPr>
        <w:br w:type="page"/>
      </w:r>
    </w:p>
    <w:p w14:paraId="1DF9F6E1" w14:textId="200F0EF2" w:rsidR="008E755B" w:rsidRPr="00AD2BC5" w:rsidRDefault="008E755B" w:rsidP="00B4104F">
      <w:pPr>
        <w:pStyle w:val="VDTableTitle"/>
      </w:pPr>
      <w:r w:rsidRPr="00AD2BC5">
        <w:rPr>
          <w:b/>
        </w:rPr>
        <w:lastRenderedPageBreak/>
        <w:t>Table 5</w:t>
      </w:r>
      <w:r w:rsidR="00A04290" w:rsidRPr="00AD2BC5">
        <w:rPr>
          <w:b/>
        </w:rPr>
        <w:t>.</w:t>
      </w:r>
      <w:r w:rsidRPr="00AD2BC5">
        <w:t xml:space="preserve"> Apparent rate constant (k</w:t>
      </w:r>
      <w:r w:rsidRPr="00AD2BC5">
        <w:rPr>
          <w:vertAlign w:val="subscript"/>
        </w:rPr>
        <w:t>app</w:t>
      </w:r>
      <w:r w:rsidRPr="00AD2BC5">
        <w:t xml:space="preserve">) of the BET at various pH </w:t>
      </w:r>
    </w:p>
    <w:tbl>
      <w:tblPr>
        <w:tblStyle w:val="Ombrageclair"/>
        <w:tblW w:w="0" w:type="auto"/>
        <w:tblLook w:val="04A0" w:firstRow="1" w:lastRow="0" w:firstColumn="1" w:lastColumn="0" w:noHBand="0" w:noVBand="1"/>
      </w:tblPr>
      <w:tblGrid>
        <w:gridCol w:w="2301"/>
        <w:gridCol w:w="2301"/>
        <w:gridCol w:w="2302"/>
        <w:gridCol w:w="2302"/>
      </w:tblGrid>
      <w:tr w:rsidR="008E755B" w:rsidRPr="00AD2BC5" w14:paraId="2BBDB19D" w14:textId="77777777" w:rsidTr="004E1D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1" w:type="dxa"/>
            <w:shd w:val="clear" w:color="auto" w:fill="auto"/>
          </w:tcPr>
          <w:p w14:paraId="1980CAA4" w14:textId="77777777" w:rsidR="008E755B" w:rsidRPr="00AD2BC5" w:rsidRDefault="008E755B" w:rsidP="00B4104F">
            <w:pPr>
              <w:pStyle w:val="TCTableBody"/>
              <w:jc w:val="center"/>
              <w:rPr>
                <w:lang w:val="en-US"/>
              </w:rPr>
            </w:pPr>
          </w:p>
        </w:tc>
        <w:tc>
          <w:tcPr>
            <w:tcW w:w="2301" w:type="dxa"/>
            <w:shd w:val="clear" w:color="auto" w:fill="auto"/>
          </w:tcPr>
          <w:p w14:paraId="7CEAB231" w14:textId="77777777" w:rsidR="008E755B" w:rsidRPr="00AD2BC5" w:rsidRDefault="008E755B" w:rsidP="00B4104F">
            <w:pPr>
              <w:pStyle w:val="TCTableBody"/>
              <w:jc w:val="center"/>
              <w:cnfStyle w:val="100000000000" w:firstRow="1" w:lastRow="0" w:firstColumn="0" w:lastColumn="0" w:oddVBand="0" w:evenVBand="0" w:oddHBand="0" w:evenHBand="0" w:firstRowFirstColumn="0" w:firstRowLastColumn="0" w:lastRowFirstColumn="0" w:lastRowLastColumn="0"/>
              <w:rPr>
                <w:lang w:val="en-US"/>
              </w:rPr>
            </w:pPr>
            <w:r w:rsidRPr="00AD2BC5">
              <w:rPr>
                <w:lang w:val="en-US"/>
              </w:rPr>
              <w:t>pH 5</w:t>
            </w:r>
          </w:p>
        </w:tc>
        <w:tc>
          <w:tcPr>
            <w:tcW w:w="2302" w:type="dxa"/>
            <w:shd w:val="clear" w:color="auto" w:fill="auto"/>
          </w:tcPr>
          <w:p w14:paraId="52C2FFFB" w14:textId="77777777" w:rsidR="008E755B" w:rsidRPr="00AD2BC5" w:rsidRDefault="008E755B" w:rsidP="00B4104F">
            <w:pPr>
              <w:pStyle w:val="TCTableBody"/>
              <w:jc w:val="center"/>
              <w:cnfStyle w:val="100000000000" w:firstRow="1" w:lastRow="0" w:firstColumn="0" w:lastColumn="0" w:oddVBand="0" w:evenVBand="0" w:oddHBand="0" w:evenHBand="0" w:firstRowFirstColumn="0" w:firstRowLastColumn="0" w:lastRowFirstColumn="0" w:lastRowLastColumn="0"/>
              <w:rPr>
                <w:lang w:val="en-US"/>
              </w:rPr>
            </w:pPr>
            <w:r w:rsidRPr="00AD2BC5">
              <w:rPr>
                <w:lang w:val="en-US"/>
              </w:rPr>
              <w:t>pH 3</w:t>
            </w:r>
          </w:p>
        </w:tc>
        <w:tc>
          <w:tcPr>
            <w:tcW w:w="2302" w:type="dxa"/>
            <w:shd w:val="clear" w:color="auto" w:fill="auto"/>
          </w:tcPr>
          <w:p w14:paraId="1DE31588" w14:textId="77777777" w:rsidR="008E755B" w:rsidRPr="00AD2BC5" w:rsidRDefault="008E755B" w:rsidP="00B4104F">
            <w:pPr>
              <w:pStyle w:val="TCTableBody"/>
              <w:jc w:val="center"/>
              <w:cnfStyle w:val="100000000000" w:firstRow="1" w:lastRow="0" w:firstColumn="0" w:lastColumn="0" w:oddVBand="0" w:evenVBand="0" w:oddHBand="0" w:evenHBand="0" w:firstRowFirstColumn="0" w:firstRowLastColumn="0" w:lastRowFirstColumn="0" w:lastRowLastColumn="0"/>
              <w:rPr>
                <w:lang w:val="en-US"/>
              </w:rPr>
            </w:pPr>
            <w:r w:rsidRPr="00AD2BC5">
              <w:rPr>
                <w:lang w:val="en-US"/>
              </w:rPr>
              <w:t>pH 1</w:t>
            </w:r>
          </w:p>
        </w:tc>
      </w:tr>
      <w:tr w:rsidR="008E755B" w:rsidRPr="00AD2BC5" w14:paraId="10666991" w14:textId="77777777" w:rsidTr="004E1D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1" w:type="dxa"/>
            <w:shd w:val="clear" w:color="auto" w:fill="auto"/>
          </w:tcPr>
          <w:p w14:paraId="27539826" w14:textId="77777777" w:rsidR="008E755B" w:rsidRPr="00AD2BC5" w:rsidRDefault="008E755B" w:rsidP="00B4104F">
            <w:pPr>
              <w:pStyle w:val="TCTableBody"/>
              <w:jc w:val="center"/>
              <w:rPr>
                <w:lang w:val="en-US"/>
              </w:rPr>
            </w:pPr>
            <w:r w:rsidRPr="00AD2BC5">
              <w:rPr>
                <w:i/>
                <w:lang w:val="en-US"/>
              </w:rPr>
              <w:t>N</w:t>
            </w:r>
            <w:r w:rsidRPr="00AD2BC5">
              <w:rPr>
                <w:lang w:val="en-US"/>
              </w:rPr>
              <w:t>-Ac-Tyr</w:t>
            </w:r>
          </w:p>
        </w:tc>
        <w:tc>
          <w:tcPr>
            <w:tcW w:w="2301" w:type="dxa"/>
            <w:shd w:val="clear" w:color="auto" w:fill="auto"/>
          </w:tcPr>
          <w:p w14:paraId="4D00A18D" w14:textId="77777777" w:rsidR="008E755B" w:rsidRPr="00AD2BC5" w:rsidRDefault="008E755B" w:rsidP="00B4104F">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1.6 x10</w:t>
            </w:r>
            <w:r w:rsidRPr="00AD2BC5">
              <w:rPr>
                <w:vertAlign w:val="superscript"/>
                <w:lang w:val="en-US"/>
              </w:rPr>
              <w:t>6</w:t>
            </w:r>
            <w:r w:rsidRPr="00AD2BC5">
              <w:rPr>
                <w:lang w:val="en-US"/>
              </w:rPr>
              <w:t xml:space="preserve"> s</w:t>
            </w:r>
            <w:r w:rsidRPr="00AD2BC5">
              <w:rPr>
                <w:vertAlign w:val="superscript"/>
                <w:lang w:val="en-US"/>
              </w:rPr>
              <w:t>-1</w:t>
            </w:r>
          </w:p>
        </w:tc>
        <w:tc>
          <w:tcPr>
            <w:tcW w:w="2302" w:type="dxa"/>
            <w:shd w:val="clear" w:color="auto" w:fill="auto"/>
          </w:tcPr>
          <w:p w14:paraId="2C427D75" w14:textId="77777777" w:rsidR="008E755B" w:rsidRPr="00AD2BC5" w:rsidRDefault="008E755B" w:rsidP="00B4104F">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3.0 x10</w:t>
            </w:r>
            <w:r w:rsidRPr="00AD2BC5">
              <w:rPr>
                <w:vertAlign w:val="superscript"/>
                <w:lang w:val="en-US"/>
              </w:rPr>
              <w:t xml:space="preserve">6 </w:t>
            </w:r>
            <w:r w:rsidRPr="00AD2BC5">
              <w:rPr>
                <w:lang w:val="en-US"/>
              </w:rPr>
              <w:t>s</w:t>
            </w:r>
            <w:r w:rsidRPr="00AD2BC5">
              <w:rPr>
                <w:vertAlign w:val="superscript"/>
                <w:lang w:val="en-US"/>
              </w:rPr>
              <w:t>-1</w:t>
            </w:r>
          </w:p>
        </w:tc>
        <w:tc>
          <w:tcPr>
            <w:tcW w:w="2302" w:type="dxa"/>
            <w:shd w:val="clear" w:color="auto" w:fill="auto"/>
          </w:tcPr>
          <w:p w14:paraId="0DD3C62D" w14:textId="77777777" w:rsidR="008E755B" w:rsidRPr="00AD2BC5" w:rsidRDefault="008E755B" w:rsidP="00B4104F">
            <w:pPr>
              <w:pStyle w:val="TCTableBody"/>
              <w:jc w:val="center"/>
              <w:cnfStyle w:val="000000100000" w:firstRow="0" w:lastRow="0" w:firstColumn="0" w:lastColumn="0" w:oddVBand="0" w:evenVBand="0" w:oddHBand="1" w:evenHBand="0" w:firstRowFirstColumn="0" w:firstRowLastColumn="0" w:lastRowFirstColumn="0" w:lastRowLastColumn="0"/>
              <w:rPr>
                <w:lang w:val="en-US"/>
              </w:rPr>
            </w:pPr>
            <w:r w:rsidRPr="00AD2BC5">
              <w:rPr>
                <w:lang w:val="en-US"/>
              </w:rPr>
              <w:t>3.0 x10</w:t>
            </w:r>
            <w:r w:rsidRPr="00AD2BC5">
              <w:rPr>
                <w:vertAlign w:val="superscript"/>
                <w:lang w:val="en-US"/>
              </w:rPr>
              <w:t xml:space="preserve">6 </w:t>
            </w:r>
            <w:r w:rsidRPr="00AD2BC5">
              <w:rPr>
                <w:lang w:val="en-US"/>
              </w:rPr>
              <w:t>s</w:t>
            </w:r>
            <w:r w:rsidRPr="00AD2BC5">
              <w:rPr>
                <w:vertAlign w:val="superscript"/>
                <w:lang w:val="en-US"/>
              </w:rPr>
              <w:t>-1</w:t>
            </w:r>
          </w:p>
        </w:tc>
      </w:tr>
      <w:tr w:rsidR="008E755B" w:rsidRPr="00AD2BC5" w14:paraId="32D9992F" w14:textId="77777777" w:rsidTr="004E1D74">
        <w:tc>
          <w:tcPr>
            <w:cnfStyle w:val="001000000000" w:firstRow="0" w:lastRow="0" w:firstColumn="1" w:lastColumn="0" w:oddVBand="0" w:evenVBand="0" w:oddHBand="0" w:evenHBand="0" w:firstRowFirstColumn="0" w:firstRowLastColumn="0" w:lastRowFirstColumn="0" w:lastRowLastColumn="0"/>
            <w:tcW w:w="2301" w:type="dxa"/>
            <w:shd w:val="clear" w:color="auto" w:fill="auto"/>
          </w:tcPr>
          <w:p w14:paraId="43ECA283" w14:textId="77777777" w:rsidR="008E755B" w:rsidRPr="00AD2BC5" w:rsidRDefault="008E755B" w:rsidP="00B4104F">
            <w:pPr>
              <w:pStyle w:val="TCTableBody"/>
              <w:jc w:val="center"/>
              <w:rPr>
                <w:lang w:val="en-US"/>
              </w:rPr>
            </w:pPr>
            <w:r w:rsidRPr="00AD2BC5">
              <w:rPr>
                <w:lang w:val="en-US"/>
              </w:rPr>
              <w:t>H</w:t>
            </w:r>
            <w:r w:rsidRPr="00AD2BC5">
              <w:rPr>
                <w:vertAlign w:val="subscript"/>
                <w:lang w:val="en-US"/>
              </w:rPr>
              <w:t>2</w:t>
            </w:r>
            <w:r w:rsidRPr="00AD2BC5">
              <w:rPr>
                <w:lang w:val="en-US"/>
              </w:rPr>
              <w:t>Q</w:t>
            </w:r>
          </w:p>
        </w:tc>
        <w:tc>
          <w:tcPr>
            <w:tcW w:w="2301" w:type="dxa"/>
            <w:shd w:val="clear" w:color="auto" w:fill="auto"/>
          </w:tcPr>
          <w:p w14:paraId="68235653" w14:textId="77777777" w:rsidR="008E755B" w:rsidRPr="00AD2BC5" w:rsidRDefault="008E755B" w:rsidP="00B4104F">
            <w:pPr>
              <w:pStyle w:val="TCTableBody"/>
              <w:jc w:val="center"/>
              <w:cnfStyle w:val="000000000000" w:firstRow="0" w:lastRow="0" w:firstColumn="0" w:lastColumn="0" w:oddVBand="0" w:evenVBand="0" w:oddHBand="0" w:evenHBand="0" w:firstRowFirstColumn="0" w:firstRowLastColumn="0" w:lastRowFirstColumn="0" w:lastRowLastColumn="0"/>
              <w:rPr>
                <w:lang w:val="en-US"/>
              </w:rPr>
            </w:pPr>
            <w:r w:rsidRPr="00AD2BC5">
              <w:rPr>
                <w:lang w:val="en-US"/>
              </w:rPr>
              <w:t>3.2 x10</w:t>
            </w:r>
            <w:r w:rsidRPr="00AD2BC5">
              <w:rPr>
                <w:vertAlign w:val="superscript"/>
                <w:lang w:val="en-US"/>
              </w:rPr>
              <w:t xml:space="preserve">5 </w:t>
            </w:r>
            <w:r w:rsidRPr="00AD2BC5">
              <w:rPr>
                <w:lang w:val="en-US"/>
              </w:rPr>
              <w:t>s</w:t>
            </w:r>
            <w:r w:rsidRPr="00AD2BC5">
              <w:rPr>
                <w:vertAlign w:val="superscript"/>
                <w:lang w:val="en-US"/>
              </w:rPr>
              <w:t>-1</w:t>
            </w:r>
          </w:p>
        </w:tc>
        <w:tc>
          <w:tcPr>
            <w:tcW w:w="2302" w:type="dxa"/>
            <w:shd w:val="clear" w:color="auto" w:fill="auto"/>
          </w:tcPr>
          <w:p w14:paraId="2EB3AD15" w14:textId="77777777" w:rsidR="008E755B" w:rsidRPr="00AD2BC5" w:rsidRDefault="008E755B" w:rsidP="00B4104F">
            <w:pPr>
              <w:pStyle w:val="TCTableBody"/>
              <w:jc w:val="center"/>
              <w:cnfStyle w:val="000000000000" w:firstRow="0" w:lastRow="0" w:firstColumn="0" w:lastColumn="0" w:oddVBand="0" w:evenVBand="0" w:oddHBand="0" w:evenHBand="0" w:firstRowFirstColumn="0" w:firstRowLastColumn="0" w:lastRowFirstColumn="0" w:lastRowLastColumn="0"/>
              <w:rPr>
                <w:lang w:val="en-US"/>
              </w:rPr>
            </w:pPr>
            <w:r w:rsidRPr="00AD2BC5">
              <w:rPr>
                <w:lang w:val="en-US"/>
              </w:rPr>
              <w:t>4.0 x10</w:t>
            </w:r>
            <w:r w:rsidRPr="00AD2BC5">
              <w:rPr>
                <w:vertAlign w:val="superscript"/>
                <w:lang w:val="en-US"/>
              </w:rPr>
              <w:t xml:space="preserve">5 </w:t>
            </w:r>
            <w:r w:rsidRPr="00AD2BC5">
              <w:rPr>
                <w:lang w:val="en-US"/>
              </w:rPr>
              <w:t>s</w:t>
            </w:r>
            <w:r w:rsidRPr="00AD2BC5">
              <w:rPr>
                <w:vertAlign w:val="superscript"/>
                <w:lang w:val="en-US"/>
              </w:rPr>
              <w:t>-1</w:t>
            </w:r>
          </w:p>
        </w:tc>
        <w:tc>
          <w:tcPr>
            <w:tcW w:w="2302" w:type="dxa"/>
            <w:shd w:val="clear" w:color="auto" w:fill="auto"/>
          </w:tcPr>
          <w:p w14:paraId="3E03CCEE" w14:textId="77777777" w:rsidR="008E755B" w:rsidRPr="00AD2BC5" w:rsidRDefault="008E755B" w:rsidP="00B4104F">
            <w:pPr>
              <w:pStyle w:val="TCTableBody"/>
              <w:jc w:val="center"/>
              <w:cnfStyle w:val="000000000000" w:firstRow="0" w:lastRow="0" w:firstColumn="0" w:lastColumn="0" w:oddVBand="0" w:evenVBand="0" w:oddHBand="0" w:evenHBand="0" w:firstRowFirstColumn="0" w:firstRowLastColumn="0" w:lastRowFirstColumn="0" w:lastRowLastColumn="0"/>
              <w:rPr>
                <w:lang w:val="en-US"/>
              </w:rPr>
            </w:pPr>
            <w:r w:rsidRPr="00AD2BC5">
              <w:rPr>
                <w:lang w:val="en-US"/>
              </w:rPr>
              <w:t>4.0 x10</w:t>
            </w:r>
            <w:r w:rsidRPr="00AD2BC5">
              <w:rPr>
                <w:vertAlign w:val="superscript"/>
                <w:lang w:val="en-US"/>
              </w:rPr>
              <w:t xml:space="preserve">5 </w:t>
            </w:r>
            <w:r w:rsidRPr="00AD2BC5">
              <w:rPr>
                <w:lang w:val="en-US"/>
              </w:rPr>
              <w:t>s</w:t>
            </w:r>
            <w:r w:rsidRPr="00AD2BC5">
              <w:rPr>
                <w:vertAlign w:val="superscript"/>
                <w:lang w:val="en-US"/>
              </w:rPr>
              <w:t>-1</w:t>
            </w:r>
          </w:p>
        </w:tc>
      </w:tr>
    </w:tbl>
    <w:p w14:paraId="60D667EE" w14:textId="77777777" w:rsidR="008E755B" w:rsidRPr="00AD2BC5" w:rsidRDefault="008E755B" w:rsidP="008E755B">
      <w:pPr>
        <w:pStyle w:val="TAMainText"/>
        <w:rPr>
          <w:sz w:val="20"/>
        </w:rPr>
      </w:pPr>
    </w:p>
    <w:p w14:paraId="1C5DF6B8" w14:textId="77777777" w:rsidR="008E755B" w:rsidRPr="00AD2BC5" w:rsidRDefault="008E755B" w:rsidP="008E755B">
      <w:pPr>
        <w:pStyle w:val="TAMainText"/>
        <w:rPr>
          <w:rFonts w:cs="New York"/>
          <w:i/>
          <w:lang w:eastAsia="ar-SA"/>
        </w:rPr>
      </w:pPr>
    </w:p>
    <w:p w14:paraId="25EF3C82" w14:textId="2699BEFC" w:rsidR="008E755B" w:rsidRPr="00AD2BC5" w:rsidRDefault="008E755B" w:rsidP="00A04290">
      <w:pPr>
        <w:pStyle w:val="TAMainText"/>
        <w:rPr>
          <w:rFonts w:cs="New York"/>
          <w:lang w:eastAsia="ar-SA"/>
        </w:rPr>
      </w:pPr>
      <w:r w:rsidRPr="00AD2BC5">
        <w:rPr>
          <w:rFonts w:cs="New York"/>
          <w:b/>
          <w:lang w:eastAsia="ar-SA"/>
        </w:rPr>
        <w:t>Photo-CIDNP enhancements with N-Ac-Tyr and H</w:t>
      </w:r>
      <w:r w:rsidRPr="00AD2BC5">
        <w:rPr>
          <w:rFonts w:cs="New York"/>
          <w:b/>
          <w:vertAlign w:val="subscript"/>
          <w:lang w:eastAsia="ar-SA"/>
        </w:rPr>
        <w:t>2</w:t>
      </w:r>
      <w:r w:rsidRPr="00AD2BC5">
        <w:rPr>
          <w:rFonts w:cs="New York"/>
          <w:b/>
          <w:lang w:eastAsia="ar-SA"/>
        </w:rPr>
        <w:t>Q at low pH</w:t>
      </w:r>
      <w:r w:rsidR="00A04290" w:rsidRPr="00AD2BC5">
        <w:rPr>
          <w:rFonts w:cs="New York"/>
          <w:b/>
          <w:lang w:eastAsia="ar-SA"/>
        </w:rPr>
        <w:t>.</w:t>
      </w:r>
      <w:r w:rsidR="00A04290" w:rsidRPr="00AD2BC5">
        <w:rPr>
          <w:rFonts w:cs="New York"/>
          <w:b/>
          <w:i/>
          <w:lang w:eastAsia="ar-SA"/>
        </w:rPr>
        <w:t xml:space="preserve"> </w:t>
      </w:r>
      <w:r w:rsidRPr="00AD2BC5">
        <w:rPr>
          <w:rFonts w:cs="New York"/>
          <w:lang w:eastAsia="ar-SA"/>
        </w:rPr>
        <w:t>Both photo-CIDNP and laser transient absorption experiments clearly show that a PET process is possible at low pH with N-Ac-Tyr and H</w:t>
      </w:r>
      <w:r w:rsidRPr="00AD2BC5">
        <w:rPr>
          <w:rFonts w:cs="New York"/>
          <w:vertAlign w:val="subscript"/>
          <w:lang w:eastAsia="ar-SA"/>
        </w:rPr>
        <w:t>2</w:t>
      </w:r>
      <w:r w:rsidRPr="00AD2BC5">
        <w:rPr>
          <w:rFonts w:cs="New York"/>
          <w:lang w:eastAsia="ar-SA"/>
        </w:rPr>
        <w:t>Q. However, how could one explain that, with both these electron donors, the reductive quenching of the protonated excited complex between pH 3 and 1 yields similar and essentially constant photo-CIDNP effects (80-90%), whereas the reductive quenching of the non-protonated excited complex at pH 5 gives rise to stronger effects with H</w:t>
      </w:r>
      <w:r w:rsidRPr="00AD2BC5">
        <w:rPr>
          <w:rFonts w:cs="New York"/>
          <w:vertAlign w:val="subscript"/>
          <w:lang w:eastAsia="ar-SA"/>
        </w:rPr>
        <w:t>2</w:t>
      </w:r>
      <w:r w:rsidRPr="00AD2BC5">
        <w:rPr>
          <w:rFonts w:cs="New York"/>
          <w:lang w:eastAsia="ar-SA"/>
        </w:rPr>
        <w:t>Q than with N-Ac-Tyr (</w:t>
      </w:r>
      <w:r w:rsidRPr="00AD2BC5">
        <w:rPr>
          <w:rFonts w:cs="New York"/>
          <w:b/>
          <w:lang w:eastAsia="ar-SA"/>
        </w:rPr>
        <w:t>Figure 5b-c</w:t>
      </w:r>
      <w:r w:rsidRPr="00AD2BC5">
        <w:rPr>
          <w:rFonts w:cs="New York"/>
          <w:lang w:eastAsia="ar-SA"/>
        </w:rPr>
        <w:t>)? As mentioned above, protonation of the excited complex considerably shortens its lifetime. Hence, for a constant concentration of quencher, the PET should become less probable at low pH and, consequently, an important decrease of the photo-CIDNP effects might have been expected with both electron donors. A significant decrease is observed with H</w:t>
      </w:r>
      <w:r w:rsidRPr="00AD2BC5">
        <w:rPr>
          <w:rFonts w:cs="New York"/>
          <w:vertAlign w:val="subscript"/>
          <w:lang w:eastAsia="ar-SA"/>
        </w:rPr>
        <w:t>2</w:t>
      </w:r>
      <w:r w:rsidRPr="00AD2BC5">
        <w:rPr>
          <w:rFonts w:cs="New York"/>
          <w:lang w:eastAsia="ar-SA"/>
        </w:rPr>
        <w:t xml:space="preserve">Q but not with </w:t>
      </w:r>
      <w:r w:rsidRPr="00AD2BC5">
        <w:rPr>
          <w:rFonts w:cs="New York"/>
          <w:i/>
          <w:lang w:eastAsia="ar-SA"/>
        </w:rPr>
        <w:t>N</w:t>
      </w:r>
      <w:r w:rsidRPr="00AD2BC5">
        <w:rPr>
          <w:rFonts w:cs="New York"/>
          <w:lang w:eastAsia="ar-SA"/>
        </w:rPr>
        <w:t xml:space="preserve">-Ac-Tyr, indicating that just lifetime considerations cannot explain the results.  Protonation of the excited complex also increases the exergonicity of the PET process and, considering the Marcus theory, we believe that this significantly affects the rate constant of the electron transfer with </w:t>
      </w:r>
      <w:r w:rsidRPr="00AD2BC5">
        <w:rPr>
          <w:rFonts w:cs="New York"/>
          <w:i/>
          <w:lang w:eastAsia="ar-SA"/>
        </w:rPr>
        <w:t>N</w:t>
      </w:r>
      <w:r w:rsidRPr="00AD2BC5">
        <w:rPr>
          <w:rFonts w:cs="New York"/>
          <w:lang w:eastAsia="ar-SA"/>
        </w:rPr>
        <w:t>-Ac-Tyr but not with H</w:t>
      </w:r>
      <w:r w:rsidRPr="00AD2BC5">
        <w:rPr>
          <w:rFonts w:cs="New York"/>
          <w:vertAlign w:val="subscript"/>
          <w:lang w:eastAsia="ar-SA"/>
        </w:rPr>
        <w:t>2</w:t>
      </w:r>
      <w:r w:rsidRPr="00AD2BC5">
        <w:rPr>
          <w:rFonts w:cs="New York"/>
          <w:lang w:eastAsia="ar-SA"/>
        </w:rPr>
        <w:t>Q. Indeed, the rate constant of the PET with H</w:t>
      </w:r>
      <w:r w:rsidRPr="00AD2BC5">
        <w:rPr>
          <w:rFonts w:cs="New York"/>
          <w:vertAlign w:val="subscript"/>
          <w:lang w:eastAsia="ar-SA"/>
        </w:rPr>
        <w:t>2</w:t>
      </w:r>
      <w:r w:rsidRPr="00AD2BC5">
        <w:rPr>
          <w:rFonts w:cs="New York"/>
          <w:lang w:eastAsia="ar-SA"/>
        </w:rPr>
        <w:t xml:space="preserve">Q might approach the diffusion limit at pH 5. Hence, the increased exergonicity has little effect and the percentage of quenching decreases significantly due to the shortening of the excited state lifetime, in agreement with the significant decrease of the photo-CIDNP effects below pH 5. In </w:t>
      </w:r>
      <w:r w:rsidRPr="00AD2BC5">
        <w:rPr>
          <w:rFonts w:cs="New York"/>
          <w:lang w:eastAsia="ar-SA"/>
        </w:rPr>
        <w:lastRenderedPageBreak/>
        <w:t xml:space="preserve">contrast, because </w:t>
      </w:r>
      <w:r w:rsidRPr="00AD2BC5">
        <w:rPr>
          <w:rFonts w:cs="New York"/>
          <w:i/>
          <w:lang w:eastAsia="ar-SA"/>
        </w:rPr>
        <w:t>N</w:t>
      </w:r>
      <w:r w:rsidRPr="00AD2BC5">
        <w:rPr>
          <w:rFonts w:cs="New York"/>
          <w:lang w:eastAsia="ar-SA"/>
        </w:rPr>
        <w:t>-Ac-Tyr is a weaker reducing agent (</w:t>
      </w:r>
      <w:r w:rsidRPr="00AD2BC5">
        <w:rPr>
          <w:rFonts w:cs="New York"/>
          <w:b/>
          <w:lang w:eastAsia="ar-SA"/>
        </w:rPr>
        <w:t xml:space="preserve">Table </w:t>
      </w:r>
      <w:r w:rsidR="001130F2">
        <w:rPr>
          <w:rFonts w:cs="New York"/>
          <w:b/>
          <w:lang w:eastAsia="ar-SA"/>
        </w:rPr>
        <w:t>3</w:t>
      </w:r>
      <w:r w:rsidRPr="00AD2BC5">
        <w:rPr>
          <w:rFonts w:cs="New York"/>
          <w:lang w:eastAsia="ar-SA"/>
        </w:rPr>
        <w:t xml:space="preserve">), the rate constant at pH 5 would be smaller than the diffusion limit. Consequently, the PET process is affected by the increased exergonicity at low pH, which boosts the quenching, but at the same time is limited by the shortening of the excited state lifetime. These antagonistic effects could compensate each other and, globally, a weak variation of the photo-CIDNP effects is observed with </w:t>
      </w:r>
      <w:r w:rsidRPr="00AD2BC5">
        <w:rPr>
          <w:rFonts w:cs="New York"/>
          <w:i/>
          <w:lang w:eastAsia="ar-SA"/>
        </w:rPr>
        <w:t>N</w:t>
      </w:r>
      <w:r w:rsidRPr="00AD2BC5">
        <w:rPr>
          <w:rFonts w:cs="New York"/>
          <w:lang w:eastAsia="ar-SA"/>
        </w:rPr>
        <w:t xml:space="preserve">-Ac-Tyr below pH 5. Hence, similar </w:t>
      </w:r>
      <w:r w:rsidRPr="00AD2BC5">
        <w:rPr>
          <w:rFonts w:cs="New York"/>
          <w:vertAlign w:val="superscript"/>
          <w:lang w:eastAsia="ar-SA"/>
        </w:rPr>
        <w:t>1</w:t>
      </w:r>
      <w:r w:rsidRPr="00AD2BC5">
        <w:rPr>
          <w:rFonts w:cs="New York"/>
          <w:lang w:eastAsia="ar-SA"/>
        </w:rPr>
        <w:t>H photo-CIDNP enhancements are observed for the complex at pH &lt; 3 with both H</w:t>
      </w:r>
      <w:r w:rsidRPr="00AD2BC5">
        <w:rPr>
          <w:rFonts w:cs="New York"/>
          <w:vertAlign w:val="subscript"/>
          <w:lang w:eastAsia="ar-SA"/>
        </w:rPr>
        <w:t>2</w:t>
      </w:r>
      <w:r w:rsidRPr="00AD2BC5">
        <w:rPr>
          <w:rFonts w:cs="New York"/>
          <w:lang w:eastAsia="ar-SA"/>
        </w:rPr>
        <w:t xml:space="preserve">Q and </w:t>
      </w:r>
      <w:r w:rsidRPr="00AD2BC5">
        <w:rPr>
          <w:rFonts w:cs="New York"/>
          <w:i/>
          <w:lang w:eastAsia="ar-SA"/>
        </w:rPr>
        <w:t>N</w:t>
      </w:r>
      <w:r w:rsidRPr="00AD2BC5">
        <w:rPr>
          <w:rFonts w:cs="New York"/>
          <w:lang w:eastAsia="ar-SA"/>
        </w:rPr>
        <w:t xml:space="preserve">-Ac-Tyr because (i) the same species is quenched, </w:t>
      </w:r>
      <w:r w:rsidRPr="00AD2BC5">
        <w:rPr>
          <w:rFonts w:cs="New York"/>
          <w:i/>
          <w:lang w:eastAsia="ar-SA"/>
        </w:rPr>
        <w:t>i.e.</w:t>
      </w:r>
      <w:r w:rsidRPr="00AD2BC5">
        <w:rPr>
          <w:rFonts w:cs="New York"/>
          <w:lang w:eastAsia="ar-SA"/>
        </w:rPr>
        <w:t xml:space="preserve"> the protonated </w:t>
      </w:r>
      <w:r w:rsidRPr="00AD2BC5">
        <w:rPr>
          <w:rFonts w:cs="New York"/>
          <w:vertAlign w:val="superscript"/>
          <w:lang w:eastAsia="ar-SA"/>
        </w:rPr>
        <w:t>3</w:t>
      </w:r>
      <w:r w:rsidRPr="00AD2BC5">
        <w:rPr>
          <w:rFonts w:cs="New York"/>
          <w:lang w:eastAsia="ar-SA"/>
        </w:rPr>
        <w:t xml:space="preserve">MLCT excited state; (ii) most importantly, the quenching rate constants would be both limited by diffusion; (iii) the same reduced species, </w:t>
      </w:r>
      <w:r w:rsidRPr="00AD2BC5">
        <w:rPr>
          <w:rFonts w:cs="New York"/>
          <w:i/>
          <w:lang w:eastAsia="ar-SA"/>
        </w:rPr>
        <w:t>i.e.</w:t>
      </w:r>
      <w:r w:rsidRPr="00AD2BC5">
        <w:rPr>
          <w:rFonts w:cs="New York"/>
          <w:lang w:eastAsia="ar-SA"/>
        </w:rPr>
        <w:t xml:space="preserve"> the protonated mono-reduced complex is generated by the PET processes and the hyperfine coupling constants are not significantly affected by interactions with the oxidized quencher; (iv) hydrogen-atom self-exchange has a weak impact and, obviously, (v) the experimental conditions are similar, including the concentrations.</w:t>
      </w:r>
    </w:p>
    <w:p w14:paraId="65F1142D" w14:textId="77777777" w:rsidR="008E755B" w:rsidRPr="00AD2BC5" w:rsidRDefault="008E755B" w:rsidP="008E755B">
      <w:pPr>
        <w:pStyle w:val="TAMainText"/>
      </w:pPr>
    </w:p>
    <w:p w14:paraId="6C9FF117" w14:textId="77777777" w:rsidR="008E755B" w:rsidRPr="00AD2BC5" w:rsidRDefault="008E755B" w:rsidP="008E755B">
      <w:pPr>
        <w:pStyle w:val="TAMainText"/>
        <w:rPr>
          <w:rFonts w:cs="New York"/>
          <w:b/>
          <w:i/>
          <w:sz w:val="28"/>
          <w:lang w:eastAsia="ar-SA"/>
        </w:rPr>
      </w:pPr>
      <w:r w:rsidRPr="00AD2BC5">
        <w:rPr>
          <w:rFonts w:cs="New York"/>
          <w:b/>
          <w:i/>
          <w:sz w:val="28"/>
          <w:lang w:eastAsia="ar-SA"/>
        </w:rPr>
        <w:t>Conclusion</w:t>
      </w:r>
    </w:p>
    <w:p w14:paraId="4EF0EB07" w14:textId="77777777" w:rsidR="008E755B" w:rsidRPr="00AD2BC5" w:rsidRDefault="008E755B" w:rsidP="008E755B">
      <w:pPr>
        <w:pStyle w:val="TAMainText"/>
        <w:rPr>
          <w:rFonts w:cs="New York"/>
          <w:lang w:eastAsia="ar-SA"/>
        </w:rPr>
      </w:pPr>
      <w:r w:rsidRPr="00AD2BC5">
        <w:rPr>
          <w:rFonts w:cs="New York"/>
          <w:lang w:eastAsia="ar-SA"/>
        </w:rPr>
        <w:t xml:space="preserve">At pH 5 or above, GMP, </w:t>
      </w:r>
      <w:r w:rsidRPr="00AD2BC5">
        <w:rPr>
          <w:rFonts w:cs="New York"/>
          <w:i/>
          <w:lang w:eastAsia="ar-SA"/>
        </w:rPr>
        <w:t>N</w:t>
      </w:r>
      <w:r w:rsidRPr="00AD2BC5">
        <w:rPr>
          <w:rFonts w:cs="New York"/>
          <w:lang w:eastAsia="ar-SA"/>
        </w:rPr>
        <w:t>-Ac-Tyr and H</w:t>
      </w:r>
      <w:r w:rsidRPr="00AD2BC5">
        <w:rPr>
          <w:rFonts w:cs="New York"/>
          <w:vertAlign w:val="subscript"/>
          <w:lang w:eastAsia="ar-SA"/>
        </w:rPr>
        <w:t>2</w:t>
      </w:r>
      <w:r w:rsidRPr="00AD2BC5">
        <w:rPr>
          <w:rFonts w:cs="New York"/>
          <w:lang w:eastAsia="ar-SA"/>
        </w:rPr>
        <w:t xml:space="preserve">Q give rise to a PET process with the non-protonated form of the excited complex, as previously established. At lower pH, the protonated </w:t>
      </w:r>
      <w:r w:rsidRPr="00AD2BC5">
        <w:rPr>
          <w:rFonts w:cs="New York"/>
          <w:vertAlign w:val="superscript"/>
          <w:lang w:eastAsia="ar-SA"/>
        </w:rPr>
        <w:t>3</w:t>
      </w:r>
      <w:r w:rsidRPr="00AD2BC5">
        <w:rPr>
          <w:rFonts w:cs="New York"/>
          <w:lang w:eastAsia="ar-SA"/>
        </w:rPr>
        <w:t>MLCT excited state comes into play and the reductive quenching of this short-lived form was not expected to be significant. The quenching by GMP is indeed not effective at very low pH but this is primarily due to the protonation of this electron donor. In contrast, and contrary to expectations, the quenching by H</w:t>
      </w:r>
      <w:r w:rsidRPr="00AD2BC5">
        <w:rPr>
          <w:rFonts w:cs="New York"/>
          <w:vertAlign w:val="subscript"/>
          <w:lang w:eastAsia="ar-SA"/>
        </w:rPr>
        <w:t>2</w:t>
      </w:r>
      <w:r w:rsidRPr="00AD2BC5">
        <w:rPr>
          <w:rFonts w:cs="New York"/>
          <w:lang w:eastAsia="ar-SA"/>
        </w:rPr>
        <w:t xml:space="preserve">Q or </w:t>
      </w:r>
      <w:r w:rsidRPr="00AD2BC5">
        <w:rPr>
          <w:rFonts w:cs="New York"/>
          <w:i/>
          <w:lang w:eastAsia="ar-SA"/>
        </w:rPr>
        <w:t>N</w:t>
      </w:r>
      <w:r w:rsidRPr="00AD2BC5">
        <w:rPr>
          <w:rFonts w:cs="New York"/>
          <w:lang w:eastAsia="ar-SA"/>
        </w:rPr>
        <w:t>-Ac-Tyr does still take place at pH &lt; 1. The data strongly suggest that the PET process with H</w:t>
      </w:r>
      <w:r w:rsidRPr="00AD2BC5">
        <w:rPr>
          <w:rFonts w:cs="New York"/>
          <w:vertAlign w:val="subscript"/>
          <w:lang w:eastAsia="ar-SA"/>
        </w:rPr>
        <w:t>2</w:t>
      </w:r>
      <w:r w:rsidRPr="00AD2BC5">
        <w:rPr>
          <w:rFonts w:cs="New York"/>
          <w:lang w:eastAsia="ar-SA"/>
        </w:rPr>
        <w:t xml:space="preserve">Q is diffusion limited at pH </w:t>
      </w:r>
      <w:r w:rsidRPr="00AD2BC5">
        <w:rPr>
          <w:rFonts w:cs="Times"/>
          <w:lang w:eastAsia="ar-SA"/>
        </w:rPr>
        <w:t>~</w:t>
      </w:r>
      <w:r w:rsidRPr="00AD2BC5">
        <w:rPr>
          <w:rFonts w:cs="New York"/>
          <w:lang w:eastAsia="ar-SA"/>
        </w:rPr>
        <w:t xml:space="preserve"> 5 (or above) and that the overall quantum yield of the PET decreases at lower pH, but does not vanish, mainly because </w:t>
      </w:r>
      <w:r w:rsidRPr="00AD2BC5">
        <w:rPr>
          <w:rFonts w:cs="New York"/>
          <w:lang w:eastAsia="ar-SA"/>
        </w:rPr>
        <w:lastRenderedPageBreak/>
        <w:t xml:space="preserve">the lifetime of the protonated excited complex is shorter. </w:t>
      </w:r>
      <w:r w:rsidRPr="00AD2BC5">
        <w:rPr>
          <w:rFonts w:cs="New York"/>
          <w:i/>
          <w:lang w:eastAsia="ar-SA"/>
        </w:rPr>
        <w:t>N</w:t>
      </w:r>
      <w:r w:rsidRPr="00AD2BC5">
        <w:rPr>
          <w:rFonts w:cs="New York"/>
          <w:lang w:eastAsia="ar-SA"/>
        </w:rPr>
        <w:t>-Ac-Tyr is not as good an electron donor as H</w:t>
      </w:r>
      <w:r w:rsidRPr="00AD2BC5">
        <w:rPr>
          <w:rFonts w:cs="New York"/>
          <w:vertAlign w:val="subscript"/>
          <w:lang w:eastAsia="ar-SA"/>
        </w:rPr>
        <w:t>2</w:t>
      </w:r>
      <w:r w:rsidRPr="00AD2BC5">
        <w:rPr>
          <w:rFonts w:cs="New York"/>
          <w:lang w:eastAsia="ar-SA"/>
        </w:rPr>
        <w:t xml:space="preserve">Q and, therefore, it is thought that the PET process is affected by two antagonistic effects associated with the protonation of the excited complex, </w:t>
      </w:r>
      <w:r w:rsidRPr="00AD2BC5">
        <w:rPr>
          <w:rFonts w:cs="New York"/>
          <w:i/>
          <w:lang w:eastAsia="ar-SA"/>
        </w:rPr>
        <w:t>i.e.</w:t>
      </w:r>
      <w:r w:rsidRPr="00AD2BC5">
        <w:rPr>
          <w:rFonts w:cs="New York"/>
          <w:lang w:eastAsia="ar-SA"/>
        </w:rPr>
        <w:t xml:space="preserve"> the increased exergonicity of the PET process, which boosts the quenching with a rate constant approaching the diffusion limit at low pH, in addition to the decreased lifetime of the excited state which decreases the quenching.</w:t>
      </w:r>
    </w:p>
    <w:p w14:paraId="0B754623" w14:textId="4A609EA4" w:rsidR="008E755B" w:rsidRPr="00AD2BC5" w:rsidRDefault="008E755B" w:rsidP="008E755B">
      <w:pPr>
        <w:pStyle w:val="TAMainText"/>
        <w:rPr>
          <w:rFonts w:cs="New York"/>
          <w:lang w:eastAsia="ar-SA"/>
        </w:rPr>
      </w:pPr>
      <w:r w:rsidRPr="00AD2BC5">
        <w:rPr>
          <w:rFonts w:cs="New York"/>
          <w:lang w:eastAsia="ar-SA"/>
        </w:rPr>
        <w:t xml:space="preserve">These conclusions are based on the results of steady-state photo-CINDP experiments, steady-state luminescence measurements as well as pulsed laser-induced transient absorption and emission experiments. The complementarity between photo-CIDNP and photochemical approaches deserves to be highlighted. The detection of photo-CIDNP effects is a proof that a PET process occurs but the reverse in not true. Indeed, significant effects were observed at pH </w:t>
      </w:r>
      <w:r w:rsidRPr="00AD2BC5">
        <w:rPr>
          <w:rFonts w:cs="Times"/>
          <w:lang w:eastAsia="ar-SA"/>
        </w:rPr>
        <w:t xml:space="preserve">≥ </w:t>
      </w:r>
      <w:r w:rsidRPr="00AD2BC5">
        <w:rPr>
          <w:rFonts w:cs="New York"/>
          <w:lang w:eastAsia="ar-SA"/>
        </w:rPr>
        <w:t xml:space="preserve">7 for the electron donors but not for the complex and this because electron self-exchange is responsible for strong longitudinal relaxation enhancements that prevent the build-up of non-equilibrium magnetizations. As a rule of thumb, it appears that significant photo-CIDNP effects can be observed in the </w:t>
      </w:r>
      <w:r w:rsidRPr="00AD2BC5">
        <w:rPr>
          <w:rFonts w:cs="New York"/>
          <w:vertAlign w:val="superscript"/>
          <w:lang w:eastAsia="ar-SA"/>
        </w:rPr>
        <w:t>1</w:t>
      </w:r>
      <w:r w:rsidRPr="00AD2BC5">
        <w:rPr>
          <w:rFonts w:cs="New York"/>
          <w:lang w:eastAsia="ar-SA"/>
        </w:rPr>
        <w:t>H NMR spectrum of polyazaaromatic complexes if the corresponding mono-reduced species free in solution is predominantly protonated. On the other hand, the protonation state of mono-reduced polyazaaromatic complexes cannot be easily asserted based on transient absorption experiments as outlined above</w:t>
      </w:r>
      <w:r w:rsidR="001A1A36">
        <w:rPr>
          <w:rFonts w:cs="New York"/>
          <w:lang w:eastAsia="ar-SA"/>
        </w:rPr>
        <w:t>. Besides,</w:t>
      </w:r>
      <w:r w:rsidRPr="00AD2BC5">
        <w:rPr>
          <w:rFonts w:cs="New York"/>
          <w:lang w:eastAsia="ar-SA"/>
        </w:rPr>
        <w:t xml:space="preserve"> the reductive quenching of the protonated </w:t>
      </w:r>
      <w:r w:rsidRPr="00AD2BC5">
        <w:rPr>
          <w:rFonts w:cs="New York"/>
          <w:vertAlign w:val="superscript"/>
          <w:lang w:eastAsia="ar-SA"/>
        </w:rPr>
        <w:t>3</w:t>
      </w:r>
      <w:r w:rsidRPr="00AD2BC5">
        <w:rPr>
          <w:rFonts w:cs="New York"/>
          <w:lang w:eastAsia="ar-SA"/>
        </w:rPr>
        <w:t xml:space="preserve">MLCT excited state of polyazaaromatic complexes </w:t>
      </w:r>
      <w:r w:rsidR="001A1A36">
        <w:rPr>
          <w:rFonts w:cs="New York"/>
          <w:lang w:eastAsia="ar-SA"/>
        </w:rPr>
        <w:t>is not easily</w:t>
      </w:r>
      <w:r w:rsidRPr="00AD2BC5">
        <w:rPr>
          <w:rFonts w:cs="New York"/>
          <w:lang w:eastAsia="ar-SA"/>
        </w:rPr>
        <w:t xml:space="preserve"> monitored by </w:t>
      </w:r>
      <w:r w:rsidR="007F4AB5">
        <w:rPr>
          <w:rFonts w:cs="New York"/>
          <w:lang w:eastAsia="ar-SA"/>
        </w:rPr>
        <w:t xml:space="preserve">emission </w:t>
      </w:r>
      <w:r w:rsidRPr="00AD2BC5">
        <w:rPr>
          <w:rFonts w:cs="New York"/>
          <w:lang w:eastAsia="ar-SA"/>
        </w:rPr>
        <w:t>experiments. In the present study, photo-CIDNP experiments afforded direct and clear-cut evidence of the reductive quenching of the protonated excited state of [Ru(TAP)</w:t>
      </w:r>
      <w:r w:rsidRPr="00AD2BC5">
        <w:rPr>
          <w:rFonts w:cs="New York"/>
          <w:vertAlign w:val="subscript"/>
          <w:lang w:eastAsia="ar-SA"/>
        </w:rPr>
        <w:t>3</w:t>
      </w:r>
      <w:r w:rsidRPr="00AD2BC5">
        <w:rPr>
          <w:rFonts w:cs="New York"/>
          <w:lang w:eastAsia="ar-SA"/>
        </w:rPr>
        <w:t>]</w:t>
      </w:r>
      <w:r w:rsidRPr="00AD2BC5">
        <w:rPr>
          <w:rFonts w:cs="New York"/>
          <w:vertAlign w:val="superscript"/>
          <w:lang w:eastAsia="ar-SA"/>
        </w:rPr>
        <w:t>2+</w:t>
      </w:r>
      <w:r w:rsidRPr="00AD2BC5">
        <w:rPr>
          <w:rFonts w:cs="New York"/>
          <w:lang w:eastAsia="ar-SA"/>
        </w:rPr>
        <w:t xml:space="preserve"> by either </w:t>
      </w:r>
      <w:r w:rsidRPr="00AD2BC5">
        <w:rPr>
          <w:rFonts w:cs="New York"/>
          <w:i/>
          <w:lang w:eastAsia="ar-SA"/>
        </w:rPr>
        <w:t>N</w:t>
      </w:r>
      <w:r w:rsidRPr="00AD2BC5">
        <w:rPr>
          <w:rFonts w:cs="New York"/>
          <w:lang w:eastAsia="ar-SA"/>
        </w:rPr>
        <w:t>-Ac-Tyr or H</w:t>
      </w:r>
      <w:r w:rsidRPr="00AD2BC5">
        <w:rPr>
          <w:rFonts w:cs="New York"/>
          <w:vertAlign w:val="subscript"/>
          <w:lang w:eastAsia="ar-SA"/>
        </w:rPr>
        <w:t>2</w:t>
      </w:r>
      <w:r w:rsidRPr="00AD2BC5">
        <w:rPr>
          <w:rFonts w:cs="New York"/>
          <w:lang w:eastAsia="ar-SA"/>
        </w:rPr>
        <w:t xml:space="preserve">Q. Photo-CIDNP also provides information on the electron-spin density in radical pairs giving rise to BET and this with the atomic resolution of </w:t>
      </w:r>
      <w:r w:rsidRPr="00AD2BC5">
        <w:rPr>
          <w:rFonts w:cs="New York"/>
          <w:vertAlign w:val="superscript"/>
          <w:lang w:eastAsia="ar-SA"/>
        </w:rPr>
        <w:t>1</w:t>
      </w:r>
      <w:r w:rsidRPr="00AD2BC5">
        <w:rPr>
          <w:rFonts w:cs="New York"/>
          <w:lang w:eastAsia="ar-SA"/>
        </w:rPr>
        <w:t xml:space="preserve">H NMR spectroscopy. In </w:t>
      </w:r>
      <w:r w:rsidRPr="00AD2BC5">
        <w:rPr>
          <w:rFonts w:cs="New York"/>
          <w:lang w:eastAsia="ar-SA"/>
        </w:rPr>
        <w:lastRenderedPageBreak/>
        <w:t xml:space="preserve">the present study, the electron-spin density on the mono-reduced complex was not of particular interest because, independently of the protonation state and in agreement with DFT calculations, it is mainly localized in the vicinity of H-2,7. However, the possibility of probing the electron-spin density in complexes comprising several non-equivalent protonation sites is of much greater interest. Current works are </w:t>
      </w:r>
      <w:r w:rsidR="00A2773F" w:rsidRPr="00AD2BC5">
        <w:rPr>
          <w:rFonts w:cs="New York"/>
          <w:lang w:eastAsia="ar-SA"/>
        </w:rPr>
        <w:t>focused</w:t>
      </w:r>
      <w:r w:rsidRPr="00AD2BC5">
        <w:rPr>
          <w:rFonts w:cs="New York"/>
          <w:lang w:eastAsia="ar-SA"/>
        </w:rPr>
        <w:t xml:space="preserve"> on heteroleptic ruthenium(II) polypyridyl complexes based on the TAP, bpz (2,2'-bipyrazine) and/or HAT ligands.</w:t>
      </w:r>
    </w:p>
    <w:p w14:paraId="166D488B" w14:textId="4D1AC29B" w:rsidR="00AB34C5" w:rsidRPr="00AD2BC5" w:rsidRDefault="0041244A" w:rsidP="000B5610">
      <w:pPr>
        <w:pStyle w:val="TAMainText"/>
        <w:spacing w:after="240"/>
        <w:ind w:firstLine="0"/>
        <w:jc w:val="left"/>
      </w:pPr>
      <w:r w:rsidRPr="00AD2BC5">
        <w:t xml:space="preserve"> </w:t>
      </w:r>
    </w:p>
    <w:p w14:paraId="2C16904C" w14:textId="77777777" w:rsidR="00DD6DBB" w:rsidRPr="00AD2BC5" w:rsidRDefault="00C10EE0" w:rsidP="000B5610">
      <w:pPr>
        <w:pStyle w:val="TESupportingInformation"/>
        <w:spacing w:after="240"/>
        <w:ind w:firstLine="0"/>
        <w:jc w:val="left"/>
      </w:pPr>
      <w:r w:rsidRPr="00AD2BC5">
        <w:t>ASSOCIATED CONTENT</w:t>
      </w:r>
    </w:p>
    <w:p w14:paraId="78AA850E" w14:textId="01871C37" w:rsidR="00C10EE0" w:rsidRPr="00AD2BC5" w:rsidRDefault="00C10EE0" w:rsidP="000B5610">
      <w:pPr>
        <w:pStyle w:val="TESupportingInformation"/>
        <w:spacing w:after="240"/>
        <w:ind w:firstLine="0"/>
        <w:jc w:val="left"/>
      </w:pPr>
      <w:r w:rsidRPr="00AD2BC5">
        <w:rPr>
          <w:b/>
        </w:rPr>
        <w:t>Supporting Information</w:t>
      </w:r>
      <w:r w:rsidRPr="00AD2BC5">
        <w:t>.</w:t>
      </w:r>
      <w:r w:rsidR="00A04290" w:rsidRPr="00AD2BC5">
        <w:t xml:space="preserve"> </w:t>
      </w:r>
      <w:r w:rsidR="00A04290" w:rsidRPr="00AD2BC5">
        <w:rPr>
          <w:vertAlign w:val="superscript"/>
        </w:rPr>
        <w:t>1</w:t>
      </w:r>
      <w:r w:rsidR="00A04290" w:rsidRPr="00AD2BC5">
        <w:t xml:space="preserve">H NMR </w:t>
      </w:r>
      <w:r w:rsidR="004059AA" w:rsidRPr="00AD2BC5">
        <w:t xml:space="preserve">spectra </w:t>
      </w:r>
      <w:r w:rsidR="00794D8C" w:rsidRPr="00AD2BC5">
        <w:t xml:space="preserve">recorded for the system </w:t>
      </w:r>
      <w:r w:rsidR="00A04290" w:rsidRPr="00AD2BC5">
        <w:t>[Ru(TAP)</w:t>
      </w:r>
      <w:r w:rsidR="00A04290" w:rsidRPr="00AD2BC5">
        <w:rPr>
          <w:vertAlign w:val="subscript"/>
        </w:rPr>
        <w:t>3</w:t>
      </w:r>
      <w:r w:rsidR="00A04290" w:rsidRPr="00AD2BC5">
        <w:t>]</w:t>
      </w:r>
      <w:r w:rsidR="00A04290" w:rsidRPr="00AD2BC5">
        <w:rPr>
          <w:vertAlign w:val="superscript"/>
        </w:rPr>
        <w:t>2+</w:t>
      </w:r>
      <w:r w:rsidR="00794D8C" w:rsidRPr="00AD2BC5">
        <w:t xml:space="preserve">- </w:t>
      </w:r>
      <w:r w:rsidR="00794D8C" w:rsidRPr="00E6390A">
        <w:rPr>
          <w:i/>
        </w:rPr>
        <w:t>N</w:t>
      </w:r>
      <w:r w:rsidR="00794D8C" w:rsidRPr="00AD2BC5">
        <w:t>-Ac-Tyr</w:t>
      </w:r>
      <w:r w:rsidR="004059AA" w:rsidRPr="00AD2BC5">
        <w:t xml:space="preserve"> at pH </w:t>
      </w:r>
      <w:r w:rsidR="004059AA" w:rsidRPr="00AD2BC5">
        <w:rPr>
          <w:rFonts w:cs="Times"/>
        </w:rPr>
        <w:t>~</w:t>
      </w:r>
      <w:r w:rsidR="004059AA" w:rsidRPr="00AD2BC5">
        <w:t xml:space="preserve"> 8</w:t>
      </w:r>
      <w:r w:rsidR="00794D8C" w:rsidRPr="00AD2BC5">
        <w:t>, pH variation of the lifetime of [Ru(TAP)</w:t>
      </w:r>
      <w:r w:rsidR="00794D8C" w:rsidRPr="00AD2BC5">
        <w:rPr>
          <w:vertAlign w:val="subscript"/>
        </w:rPr>
        <w:t>3</w:t>
      </w:r>
      <w:r w:rsidR="00794D8C" w:rsidRPr="00AD2BC5">
        <w:t>]</w:t>
      </w:r>
      <w:r w:rsidR="00794D8C" w:rsidRPr="00AD2BC5">
        <w:rPr>
          <w:vertAlign w:val="superscript"/>
        </w:rPr>
        <w:t>2+</w:t>
      </w:r>
      <w:r w:rsidR="00A2773F">
        <w:t>, Stern-Volmer measurements</w:t>
      </w:r>
      <w:r w:rsidR="00A2773F" w:rsidRPr="00AD2BC5">
        <w:t xml:space="preserve"> </w:t>
      </w:r>
      <w:r w:rsidR="00794D8C" w:rsidRPr="00AD2BC5">
        <w:t>and transient absorption of the system [Ru(TAP)</w:t>
      </w:r>
      <w:r w:rsidR="00794D8C" w:rsidRPr="00AD2BC5">
        <w:rPr>
          <w:vertAlign w:val="subscript"/>
        </w:rPr>
        <w:t>3</w:t>
      </w:r>
      <w:r w:rsidR="00794D8C" w:rsidRPr="00AD2BC5">
        <w:t>]</w:t>
      </w:r>
      <w:r w:rsidR="00794D8C" w:rsidRPr="00AD2BC5">
        <w:rPr>
          <w:vertAlign w:val="superscript"/>
        </w:rPr>
        <w:t>2+</w:t>
      </w:r>
      <w:r w:rsidR="00794D8C" w:rsidRPr="00AD2BC5">
        <w:t xml:space="preserve">- </w:t>
      </w:r>
      <w:r w:rsidR="00794D8C" w:rsidRPr="00E6390A">
        <w:rPr>
          <w:i/>
        </w:rPr>
        <w:t>N</w:t>
      </w:r>
      <w:r w:rsidR="00794D8C" w:rsidRPr="00AD2BC5">
        <w:t xml:space="preserve">-Ac-Tyr at various pH. </w:t>
      </w:r>
      <w:r w:rsidRPr="00AD2BC5">
        <w:t>This material is available free of charge via the Internet at http://pubs.acs.org</w:t>
      </w:r>
      <w:r w:rsidR="00A04290" w:rsidRPr="00AD2BC5">
        <w:t>.</w:t>
      </w:r>
      <w:r w:rsidRPr="00AD2BC5">
        <w:t xml:space="preserve"> </w:t>
      </w:r>
    </w:p>
    <w:p w14:paraId="40BF54EF" w14:textId="77777777" w:rsidR="00DD6DBB" w:rsidRPr="00AD2BC5" w:rsidRDefault="00DD6DBB" w:rsidP="00DD6DBB">
      <w:pPr>
        <w:pStyle w:val="FACorrespondingAuthorFootnote"/>
        <w:spacing w:after="0"/>
        <w:jc w:val="left"/>
      </w:pPr>
      <w:r w:rsidRPr="00AD2BC5">
        <w:t>AUTHOR INFORMATION</w:t>
      </w:r>
    </w:p>
    <w:p w14:paraId="072A2F91" w14:textId="77777777" w:rsidR="00DD6DBB" w:rsidRPr="00AD2BC5" w:rsidRDefault="00DD6DBB" w:rsidP="004E7185">
      <w:pPr>
        <w:pStyle w:val="FAAuthorInfoSubtitle"/>
      </w:pPr>
      <w:r w:rsidRPr="00AD2BC5">
        <w:t>Corresponding Author</w:t>
      </w:r>
    </w:p>
    <w:p w14:paraId="786F7FE0" w14:textId="477E0D1B" w:rsidR="009246AD" w:rsidRPr="00AD2BC5" w:rsidRDefault="00C10EE0" w:rsidP="00DD6DBB">
      <w:pPr>
        <w:pStyle w:val="FACorrespondingAuthorFootnote"/>
        <w:spacing w:after="240"/>
        <w:jc w:val="left"/>
      </w:pPr>
      <w:r w:rsidRPr="00AD2BC5">
        <w:t>*</w:t>
      </w:r>
      <w:r w:rsidR="00794D8C" w:rsidRPr="00AD2BC5">
        <w:t xml:space="preserve"> </w:t>
      </w:r>
      <w:hyperlink r:id="rId31" w:history="1">
        <w:r w:rsidR="00794D8C" w:rsidRPr="00AD2BC5">
          <w:rPr>
            <w:rStyle w:val="Lienhypertexte"/>
          </w:rPr>
          <w:t>akirsch@ulb.ac.be</w:t>
        </w:r>
      </w:hyperlink>
      <w:r w:rsidR="00794D8C" w:rsidRPr="00AD2BC5">
        <w:t xml:space="preserve">, </w:t>
      </w:r>
      <w:hyperlink r:id="rId32" w:history="1">
        <w:r w:rsidR="00794D8C" w:rsidRPr="00AD2BC5">
          <w:rPr>
            <w:rStyle w:val="Lienhypertexte"/>
          </w:rPr>
          <w:t>mluhmer@ulb.ac.be</w:t>
        </w:r>
      </w:hyperlink>
      <w:r w:rsidR="00794D8C" w:rsidRPr="00AD2BC5">
        <w:t xml:space="preserve"> </w:t>
      </w:r>
    </w:p>
    <w:p w14:paraId="6889A909" w14:textId="77777777" w:rsidR="00C10EE0" w:rsidRPr="00AD2BC5" w:rsidRDefault="00C10EE0" w:rsidP="00DD6DBB">
      <w:pPr>
        <w:pStyle w:val="FAAuthorInfoSubtitle"/>
      </w:pPr>
      <w:r w:rsidRPr="00AD2BC5">
        <w:t>Present Addresses</w:t>
      </w:r>
    </w:p>
    <w:p w14:paraId="4BCD87A7" w14:textId="77777777" w:rsidR="00E3462D" w:rsidRPr="00BC50C9" w:rsidRDefault="00E3462D" w:rsidP="00DC0D66">
      <w:pPr>
        <w:pStyle w:val="StyleFACorrespondingAuthorFootnote7pt"/>
      </w:pPr>
      <w:r w:rsidRPr="00BC50C9">
        <w:t>L. Troian-</w:t>
      </w:r>
      <w:proofErr w:type="gramStart"/>
      <w:r w:rsidRPr="00BC50C9">
        <w:t>Gautier :</w:t>
      </w:r>
      <w:proofErr w:type="gramEnd"/>
      <w:r w:rsidRPr="00BC50C9">
        <w:t xml:space="preserve"> </w:t>
      </w:r>
    </w:p>
    <w:p w14:paraId="7F08CE2B" w14:textId="12906470" w:rsidR="00E3462D" w:rsidRPr="00BC50C9" w:rsidRDefault="00E3462D" w:rsidP="00DC0D66">
      <w:pPr>
        <w:pStyle w:val="StyleFACorrespondingAuthorFootnote7pt"/>
      </w:pPr>
      <w:r w:rsidRPr="00BC50C9">
        <w:t xml:space="preserve">Department of Chemistry, Murray Hall, University of North Carolina at Chapel Hill, </w:t>
      </w:r>
      <w:r w:rsidR="007F4AB5">
        <w:t xml:space="preserve">123 South Road, </w:t>
      </w:r>
      <w:r w:rsidRPr="00BC50C9">
        <w:t>Chapel Hill, North Carolina 25799, United States of America</w:t>
      </w:r>
    </w:p>
    <w:p w14:paraId="11A28699" w14:textId="77777777" w:rsidR="00E3462D" w:rsidRPr="00BC50C9" w:rsidRDefault="00D62C3D" w:rsidP="00DC0D66">
      <w:pPr>
        <w:pStyle w:val="StyleFACorrespondingAuthorFootnote7pt"/>
      </w:pPr>
      <w:r w:rsidRPr="00BC50C9">
        <w:t xml:space="preserve">L. </w:t>
      </w:r>
      <w:proofErr w:type="gramStart"/>
      <w:r w:rsidRPr="00BC50C9">
        <w:t>Fusaro :</w:t>
      </w:r>
      <w:proofErr w:type="gramEnd"/>
      <w:r w:rsidRPr="00BC50C9">
        <w:t xml:space="preserve"> </w:t>
      </w:r>
    </w:p>
    <w:p w14:paraId="1F4C4A96" w14:textId="23126577" w:rsidR="00E3462D" w:rsidRPr="00BC50C9" w:rsidRDefault="00D62C3D" w:rsidP="00DC0D66">
      <w:pPr>
        <w:pStyle w:val="StyleFACorrespondingAuthorFootnote7pt"/>
      </w:pPr>
      <w:r w:rsidRPr="00BC50C9">
        <w:lastRenderedPageBreak/>
        <w:t>Chimie des Nanomatériaux (CNANO), Université de Namur, 61 rue de Bruxelles B-5000 Namur, Belgium</w:t>
      </w:r>
    </w:p>
    <w:p w14:paraId="5C57C5C9" w14:textId="77777777" w:rsidR="00C10EE0" w:rsidRPr="00AD2BC5" w:rsidRDefault="00C10EE0" w:rsidP="00DD6DBB">
      <w:pPr>
        <w:pStyle w:val="FAAuthorInfoSubtitle"/>
      </w:pPr>
      <w:r w:rsidRPr="00AD2BC5">
        <w:t>Author Contributions</w:t>
      </w:r>
    </w:p>
    <w:p w14:paraId="2E4B8D28" w14:textId="5FF6EECD" w:rsidR="00C10EE0" w:rsidRDefault="00C10EE0" w:rsidP="00DC0D66">
      <w:pPr>
        <w:pStyle w:val="StyleFACorrespondingAuthorFootnote7pt"/>
      </w:pPr>
      <w:r w:rsidRPr="00BC50C9">
        <w:t>The manuscript was written throug</w:t>
      </w:r>
      <w:r w:rsidR="00DD6DBB" w:rsidRPr="00BC50C9">
        <w:t xml:space="preserve">h contributions of all authors. </w:t>
      </w:r>
      <w:r w:rsidRPr="00BC50C9">
        <w:t>All authors have given approval to the final version of the manuscript.</w:t>
      </w:r>
      <w:r w:rsidR="00DD6DBB" w:rsidRPr="00BC50C9">
        <w:t xml:space="preserve"> </w:t>
      </w:r>
      <w:r w:rsidR="00C55720" w:rsidRPr="00BC50C9">
        <w:t xml:space="preserve"># </w:t>
      </w:r>
      <w:r w:rsidRPr="00BC50C9">
        <w:t xml:space="preserve">These authors contributed equally. </w:t>
      </w:r>
    </w:p>
    <w:p w14:paraId="05F9D485" w14:textId="77777777" w:rsidR="00DC0D66" w:rsidRPr="00DC0D66" w:rsidRDefault="00DC0D66" w:rsidP="00DC0D66">
      <w:pPr>
        <w:pStyle w:val="BGKeywords"/>
      </w:pPr>
    </w:p>
    <w:p w14:paraId="33A3A590" w14:textId="77777777" w:rsidR="00DD6DBB" w:rsidRPr="00AD2BC5" w:rsidRDefault="00DD6DBB" w:rsidP="000B5610">
      <w:pPr>
        <w:pStyle w:val="TDAcknowledgments"/>
        <w:spacing w:before="0" w:after="0"/>
        <w:ind w:firstLine="0"/>
        <w:jc w:val="left"/>
      </w:pPr>
      <w:r w:rsidRPr="00AD2BC5">
        <w:t>ACKNOWLEDGMENT</w:t>
      </w:r>
    </w:p>
    <w:p w14:paraId="28134587" w14:textId="75CDD08C" w:rsidR="008E755B" w:rsidRDefault="00B35FAC" w:rsidP="008E755B">
      <w:pPr>
        <w:pStyle w:val="TDAcknowledgments"/>
        <w:rPr>
          <w:lang w:eastAsia="ar-SA"/>
        </w:rPr>
      </w:pPr>
      <w:r>
        <w:rPr>
          <w:rFonts w:ascii="Times New Roman" w:hAnsi="Times New Roman"/>
          <w:szCs w:val="24"/>
        </w:rPr>
        <w:t xml:space="preserve">The authors thank Prof. Gerald J. Meyer for granting access to </w:t>
      </w:r>
      <w:r w:rsidR="00DE6D7F">
        <w:rPr>
          <w:rFonts w:ascii="Times New Roman" w:hAnsi="Times New Roman"/>
          <w:szCs w:val="24"/>
        </w:rPr>
        <w:t>his</w:t>
      </w:r>
      <w:r>
        <w:rPr>
          <w:rFonts w:ascii="Times New Roman" w:hAnsi="Times New Roman"/>
          <w:szCs w:val="24"/>
        </w:rPr>
        <w:t xml:space="preserve"> equipment </w:t>
      </w:r>
      <w:r w:rsidR="008F19D6">
        <w:rPr>
          <w:rFonts w:ascii="Times New Roman" w:hAnsi="Times New Roman"/>
          <w:szCs w:val="24"/>
        </w:rPr>
        <w:t>to complete the</w:t>
      </w:r>
      <w:r>
        <w:rPr>
          <w:rFonts w:ascii="Times New Roman" w:hAnsi="Times New Roman"/>
          <w:szCs w:val="24"/>
        </w:rPr>
        <w:t xml:space="preserve"> transient absorption </w:t>
      </w:r>
      <w:r w:rsidR="008F19D6">
        <w:rPr>
          <w:rFonts w:ascii="Times New Roman" w:hAnsi="Times New Roman"/>
          <w:szCs w:val="24"/>
        </w:rPr>
        <w:t>experiments</w:t>
      </w:r>
      <w:r>
        <w:rPr>
          <w:rFonts w:ascii="Times New Roman" w:hAnsi="Times New Roman"/>
          <w:szCs w:val="24"/>
        </w:rPr>
        <w:t xml:space="preserve"> </w:t>
      </w:r>
      <w:r w:rsidR="008F19D6">
        <w:rPr>
          <w:rFonts w:ascii="Times New Roman" w:hAnsi="Times New Roman"/>
          <w:szCs w:val="24"/>
        </w:rPr>
        <w:t>at low pH in the presence</w:t>
      </w:r>
      <w:r>
        <w:rPr>
          <w:rFonts w:ascii="Times New Roman" w:hAnsi="Times New Roman"/>
          <w:szCs w:val="24"/>
        </w:rPr>
        <w:t xml:space="preserve"> </w:t>
      </w:r>
      <w:r w:rsidR="00E21BDC">
        <w:rPr>
          <w:rFonts w:ascii="Times New Roman" w:hAnsi="Times New Roman"/>
          <w:szCs w:val="24"/>
        </w:rPr>
        <w:t xml:space="preserve">of </w:t>
      </w:r>
      <w:r>
        <w:rPr>
          <w:rFonts w:ascii="Times New Roman" w:hAnsi="Times New Roman"/>
          <w:szCs w:val="24"/>
        </w:rPr>
        <w:t xml:space="preserve">GMP. </w:t>
      </w:r>
      <w:r w:rsidR="008E755B" w:rsidRPr="00AD2BC5">
        <w:rPr>
          <w:lang w:eastAsia="ar-SA"/>
        </w:rPr>
        <w:t>The authors thank the Fonds National de la Recherche Scientiﬁque (FRS-FNRS - FRFC 2.4.642.08</w:t>
      </w:r>
      <w:r w:rsidR="0039080F" w:rsidRPr="00AD2BC5">
        <w:rPr>
          <w:lang w:eastAsia="ar-SA"/>
        </w:rPr>
        <w:t xml:space="preserve"> and </w:t>
      </w:r>
      <w:r w:rsidR="0039080F" w:rsidRPr="00B35FAC">
        <w:rPr>
          <w:lang w:eastAsia="ar-SA"/>
        </w:rPr>
        <w:t>2.4</w:t>
      </w:r>
      <w:r>
        <w:rPr>
          <w:lang w:eastAsia="ar-SA"/>
        </w:rPr>
        <w:t>.</w:t>
      </w:r>
      <w:r w:rsidR="0039080F" w:rsidRPr="00B35FAC">
        <w:rPr>
          <w:lang w:eastAsia="ar-SA"/>
        </w:rPr>
        <w:t>530.12</w:t>
      </w:r>
      <w:r w:rsidR="008E755B" w:rsidRPr="00AD2BC5">
        <w:rPr>
          <w:lang w:eastAsia="ar-SA"/>
        </w:rPr>
        <w:t xml:space="preserve">) and the Université libre de Bruxelles for ﬁnancial support. L.T.-G. thanks the Fonds pour la Recherche dans l’Industrie et l’Agriculture (FRIA) for a Ph.D. fellowship. </w:t>
      </w:r>
    </w:p>
    <w:p w14:paraId="7496B791" w14:textId="77777777" w:rsidR="00B35FAC" w:rsidRPr="00B35FAC" w:rsidRDefault="00B35FAC" w:rsidP="00B35FAC">
      <w:pPr>
        <w:rPr>
          <w:lang w:eastAsia="ar-SA"/>
        </w:rPr>
      </w:pPr>
    </w:p>
    <w:p w14:paraId="1A166A05" w14:textId="77777777" w:rsidR="00DD6DBB" w:rsidRPr="00AD2BC5" w:rsidRDefault="00DD6DBB" w:rsidP="000B5610">
      <w:pPr>
        <w:pStyle w:val="TFReferencesSection"/>
        <w:spacing w:after="0"/>
        <w:ind w:firstLine="0"/>
      </w:pPr>
      <w:r w:rsidRPr="00AD2BC5">
        <w:t>REFERENCES</w:t>
      </w:r>
    </w:p>
    <w:p w14:paraId="0E3599EB" w14:textId="4E49200C" w:rsidR="009E117F" w:rsidRPr="00AD2BC5" w:rsidRDefault="00D326BF" w:rsidP="00794D8C">
      <w:pPr>
        <w:pStyle w:val="TFReferencesSection"/>
      </w:pPr>
      <w:r w:rsidRPr="00AD2BC5">
        <w:t xml:space="preserve"> </w:t>
      </w:r>
      <w:r w:rsidR="009E117F" w:rsidRPr="00AD2BC5">
        <w:t>(1) Juris, A.; Balzani, V.; Barigelletti, F.; Campagna, S.; Bel</w:t>
      </w:r>
      <w:r w:rsidR="00AA59DC">
        <w:t xml:space="preserve">ser, P.; von Zelewsky. A. </w:t>
      </w:r>
      <w:r w:rsidR="00A5335E">
        <w:t>Ru (II) P</w:t>
      </w:r>
      <w:r w:rsidR="00AA59DC" w:rsidRPr="00AA59DC">
        <w:t xml:space="preserve">olypyridine </w:t>
      </w:r>
      <w:r w:rsidR="00A5335E">
        <w:t>C</w:t>
      </w:r>
      <w:r w:rsidR="00AA59DC" w:rsidRPr="00AA59DC">
        <w:t xml:space="preserve">omplexes: </w:t>
      </w:r>
      <w:r w:rsidR="00A5335E">
        <w:t>P</w:t>
      </w:r>
      <w:r w:rsidR="00AA59DC" w:rsidRPr="00AA59DC">
        <w:t xml:space="preserve">hotophysics, </w:t>
      </w:r>
      <w:r w:rsidR="00A5335E">
        <w:t>P</w:t>
      </w:r>
      <w:r w:rsidR="00AA59DC" w:rsidRPr="00AA59DC">
        <w:t xml:space="preserve">hotochemistry, </w:t>
      </w:r>
      <w:r w:rsidR="00A5335E">
        <w:t>E</w:t>
      </w:r>
      <w:r w:rsidR="00AA59DC" w:rsidRPr="00AA59DC">
        <w:t>le</w:t>
      </w:r>
      <w:r w:rsidR="006805C7">
        <w:t>c</w:t>
      </w:r>
      <w:r w:rsidR="00AA59DC" w:rsidRPr="00AA59DC">
        <w:t xml:space="preserve">trochemistry, and </w:t>
      </w:r>
      <w:r w:rsidR="00A5335E">
        <w:t>C</w:t>
      </w:r>
      <w:r w:rsidR="00AA59DC" w:rsidRPr="00AA59DC">
        <w:t>hemiluminescence</w:t>
      </w:r>
      <w:r w:rsidR="00AA59DC">
        <w:t>.</w:t>
      </w:r>
      <w:r w:rsidRPr="00AD2BC5">
        <w:t xml:space="preserve"> </w:t>
      </w:r>
      <w:r w:rsidR="002971D6" w:rsidRPr="00AD2BC5">
        <w:rPr>
          <w:i/>
        </w:rPr>
        <w:t xml:space="preserve">Coord. </w:t>
      </w:r>
      <w:r w:rsidR="009E117F" w:rsidRPr="00AD2BC5">
        <w:rPr>
          <w:i/>
        </w:rPr>
        <w:t>Chem. Rev.</w:t>
      </w:r>
      <w:r w:rsidR="009E117F" w:rsidRPr="00AD2BC5">
        <w:t xml:space="preserve"> </w:t>
      </w:r>
      <w:r w:rsidR="009E117F" w:rsidRPr="00AD2BC5">
        <w:rPr>
          <w:b/>
        </w:rPr>
        <w:t>1988</w:t>
      </w:r>
      <w:r w:rsidR="009E117F" w:rsidRPr="00AD2BC5">
        <w:t xml:space="preserve">, </w:t>
      </w:r>
      <w:r w:rsidR="00E83053" w:rsidRPr="00E83053">
        <w:rPr>
          <w:i/>
        </w:rPr>
        <w:t>84</w:t>
      </w:r>
      <w:r w:rsidR="00E83053">
        <w:t xml:space="preserve">, </w:t>
      </w:r>
      <w:r w:rsidR="009E117F" w:rsidRPr="00AD2BC5">
        <w:t>85–277.</w:t>
      </w:r>
      <w:r w:rsidR="00DD6DBB" w:rsidRPr="00AD2BC5">
        <w:t xml:space="preserve"> </w:t>
      </w:r>
    </w:p>
    <w:p w14:paraId="36480085" w14:textId="54FD1C4C" w:rsidR="009E117F" w:rsidRPr="00AD2BC5" w:rsidRDefault="00D326BF" w:rsidP="00794D8C">
      <w:pPr>
        <w:pStyle w:val="TFReferencesSection"/>
      </w:pPr>
      <w:r w:rsidRPr="00AD2BC5">
        <w:t>(2) Meyer, T.J.</w:t>
      </w:r>
      <w:r w:rsidR="00AA59DC">
        <w:t xml:space="preserve"> </w:t>
      </w:r>
      <w:r w:rsidR="00AA59DC" w:rsidRPr="00AA59DC">
        <w:t xml:space="preserve">Photochemistry of </w:t>
      </w:r>
      <w:r w:rsidR="00A5335E">
        <w:t>M</w:t>
      </w:r>
      <w:r w:rsidR="00AA59DC" w:rsidRPr="00AA59DC">
        <w:t xml:space="preserve">etal </w:t>
      </w:r>
      <w:r w:rsidR="00A5335E">
        <w:t>C</w:t>
      </w:r>
      <w:r w:rsidR="00AA59DC" w:rsidRPr="00AA59DC">
        <w:t xml:space="preserve">oordination </w:t>
      </w:r>
      <w:r w:rsidR="00A5335E">
        <w:t>C</w:t>
      </w:r>
      <w:r w:rsidR="00AA59DC" w:rsidRPr="00AA59DC">
        <w:t xml:space="preserve">omplexes: </w:t>
      </w:r>
      <w:r w:rsidR="00A5335E">
        <w:t>M</w:t>
      </w:r>
      <w:r w:rsidR="00AA59DC" w:rsidRPr="00AA59DC">
        <w:t xml:space="preserve">etal to </w:t>
      </w:r>
      <w:r w:rsidR="00A5335E">
        <w:t>L</w:t>
      </w:r>
      <w:r w:rsidR="00AA59DC" w:rsidRPr="00AA59DC">
        <w:t xml:space="preserve">igand </w:t>
      </w:r>
      <w:r w:rsidR="00A5335E">
        <w:t>Charge T</w:t>
      </w:r>
      <w:r w:rsidR="00AA59DC" w:rsidRPr="00AA59DC">
        <w:t xml:space="preserve">ransfer </w:t>
      </w:r>
      <w:r w:rsidR="00A5335E">
        <w:t>E</w:t>
      </w:r>
      <w:r w:rsidR="00AA59DC" w:rsidRPr="00AA59DC">
        <w:t xml:space="preserve">xcited </w:t>
      </w:r>
      <w:r w:rsidR="00A5335E">
        <w:t>S</w:t>
      </w:r>
      <w:r w:rsidR="00AA59DC" w:rsidRPr="00AA59DC">
        <w:t>tates.</w:t>
      </w:r>
      <w:r w:rsidR="009E117F" w:rsidRPr="00AD2BC5">
        <w:t xml:space="preserve"> </w:t>
      </w:r>
      <w:r w:rsidR="009E117F" w:rsidRPr="00AD2BC5">
        <w:rPr>
          <w:i/>
        </w:rPr>
        <w:t>Pure Appl. Chem.</w:t>
      </w:r>
      <w:r w:rsidR="009E117F" w:rsidRPr="00AD2BC5">
        <w:t xml:space="preserve"> </w:t>
      </w:r>
      <w:r w:rsidR="009E117F" w:rsidRPr="00AD2BC5">
        <w:rPr>
          <w:b/>
        </w:rPr>
        <w:t>1986</w:t>
      </w:r>
      <w:r w:rsidR="009E117F" w:rsidRPr="00AD2BC5">
        <w:t xml:space="preserve">, </w:t>
      </w:r>
      <w:r w:rsidR="009E117F" w:rsidRPr="00AD2BC5">
        <w:rPr>
          <w:i/>
        </w:rPr>
        <w:t>58</w:t>
      </w:r>
      <w:r w:rsidR="009E117F" w:rsidRPr="00AD2BC5">
        <w:t>, 1193–1206.</w:t>
      </w:r>
    </w:p>
    <w:p w14:paraId="27A813CB" w14:textId="4EBF61FA" w:rsidR="009E117F" w:rsidRPr="00AD2BC5" w:rsidRDefault="00D326BF" w:rsidP="00794D8C">
      <w:pPr>
        <w:pStyle w:val="TFReferencesSection"/>
      </w:pPr>
      <w:r w:rsidRPr="00AD2BC5">
        <w:t>(3) Troian-Gautier, L.; Moucheron, C.</w:t>
      </w:r>
      <w:r w:rsidR="00AA59DC">
        <w:t xml:space="preserve"> </w:t>
      </w:r>
      <w:r w:rsidR="00AA59DC" w:rsidRPr="00AA59DC">
        <w:t>Ruthenium</w:t>
      </w:r>
      <w:r w:rsidR="00AA59DC" w:rsidRPr="003307F6">
        <w:rPr>
          <w:vertAlign w:val="superscript"/>
        </w:rPr>
        <w:t>II</w:t>
      </w:r>
      <w:r w:rsidR="00AA59DC" w:rsidRPr="00AA59DC">
        <w:t xml:space="preserve"> Complexes bearing Fused Polycyclic Ligands: From Fundamental Aspects to Potential Applications. </w:t>
      </w:r>
      <w:r w:rsidR="009E117F" w:rsidRPr="00AD2BC5">
        <w:t xml:space="preserve"> </w:t>
      </w:r>
      <w:r w:rsidRPr="00AD2BC5">
        <w:rPr>
          <w:i/>
        </w:rPr>
        <w:t>M</w:t>
      </w:r>
      <w:r w:rsidR="009E117F" w:rsidRPr="00AD2BC5">
        <w:rPr>
          <w:i/>
        </w:rPr>
        <w:t>olecules</w:t>
      </w:r>
      <w:r w:rsidR="009E117F" w:rsidRPr="00AD2BC5">
        <w:t xml:space="preserve"> </w:t>
      </w:r>
      <w:r w:rsidR="009E117F" w:rsidRPr="00AD2BC5">
        <w:rPr>
          <w:b/>
        </w:rPr>
        <w:t>2014</w:t>
      </w:r>
      <w:r w:rsidR="009E117F" w:rsidRPr="00AD2BC5">
        <w:t xml:space="preserve">, </w:t>
      </w:r>
      <w:r w:rsidR="009E117F" w:rsidRPr="00AD2BC5">
        <w:rPr>
          <w:i/>
        </w:rPr>
        <w:t>19</w:t>
      </w:r>
      <w:r w:rsidR="009E117F" w:rsidRPr="00AD2BC5">
        <w:t>, 5028-5087.</w:t>
      </w:r>
    </w:p>
    <w:p w14:paraId="51E01637" w14:textId="3A15693C" w:rsidR="002971D6" w:rsidRPr="00AD2BC5" w:rsidRDefault="002971D6" w:rsidP="00794D8C">
      <w:pPr>
        <w:pStyle w:val="TFReferencesSection"/>
      </w:pPr>
      <w:r w:rsidRPr="00AD2BC5">
        <w:lastRenderedPageBreak/>
        <w:t xml:space="preserve">(4) </w:t>
      </w:r>
      <w:r w:rsidR="00D326BF" w:rsidRPr="00AD2BC5">
        <w:t>Moucheron, C.; Kirsch-De Mesmaeker, A.; Kelly, J. M.</w:t>
      </w:r>
      <w:r w:rsidR="00D61E44">
        <w:t xml:space="preserve"> </w:t>
      </w:r>
      <w:r w:rsidR="00D61E44" w:rsidRPr="00AA6800">
        <w:t xml:space="preserve">Photoreactions of </w:t>
      </w:r>
      <w:r w:rsidR="003307F6">
        <w:t>R</w:t>
      </w:r>
      <w:r w:rsidR="00D61E44" w:rsidRPr="00AA6800">
        <w:t xml:space="preserve">uthenium (II) and </w:t>
      </w:r>
      <w:r w:rsidR="003307F6">
        <w:t>O</w:t>
      </w:r>
      <w:r w:rsidR="00D61E44" w:rsidRPr="00AA6800">
        <w:t xml:space="preserve">smium (II) </w:t>
      </w:r>
      <w:r w:rsidR="003307F6">
        <w:t>C</w:t>
      </w:r>
      <w:r w:rsidR="00D61E44" w:rsidRPr="00AA6800">
        <w:t xml:space="preserve">omplexes with </w:t>
      </w:r>
      <w:r w:rsidR="003307F6">
        <w:t>D</w:t>
      </w:r>
      <w:r w:rsidR="00D61E44" w:rsidRPr="00AA6800">
        <w:t xml:space="preserve">eoxyribonucleic </w:t>
      </w:r>
      <w:r w:rsidR="003307F6">
        <w:t>A</w:t>
      </w:r>
      <w:r w:rsidR="00D61E44" w:rsidRPr="00AA6800">
        <w:t>cid (DNA).</w:t>
      </w:r>
      <w:r w:rsidRPr="00AD2BC5">
        <w:t xml:space="preserve"> </w:t>
      </w:r>
      <w:r w:rsidRPr="00AD2BC5">
        <w:rPr>
          <w:i/>
        </w:rPr>
        <w:t>J. Photochem. Photobiol. B-biol.</w:t>
      </w:r>
      <w:r w:rsidRPr="00AD2BC5">
        <w:t xml:space="preserve"> </w:t>
      </w:r>
      <w:r w:rsidRPr="00AD2BC5">
        <w:rPr>
          <w:b/>
        </w:rPr>
        <w:t>1997</w:t>
      </w:r>
      <w:r w:rsidRPr="00AD2BC5">
        <w:t xml:space="preserve">, </w:t>
      </w:r>
      <w:r w:rsidRPr="00AD2BC5">
        <w:rPr>
          <w:i/>
        </w:rPr>
        <w:t>40</w:t>
      </w:r>
      <w:r w:rsidRPr="00AD2BC5">
        <w:t>, 91-106</w:t>
      </w:r>
      <w:r w:rsidR="00D326BF" w:rsidRPr="00AD2BC5">
        <w:t>.</w:t>
      </w:r>
    </w:p>
    <w:p w14:paraId="20D1CEBE" w14:textId="0C485D1A" w:rsidR="002971D6" w:rsidRPr="00AD2BC5" w:rsidRDefault="00D326BF" w:rsidP="00794D8C">
      <w:pPr>
        <w:pStyle w:val="TFReferencesSection"/>
      </w:pPr>
      <w:r w:rsidRPr="00AD2BC5">
        <w:t>(5) Ghesquière, J.; Gauthier, N.; De Winter, J.; Gerbaux, P.; Moucheron, C.; Defrancq, E.; Kirsch-De Mesmaeker, A.</w:t>
      </w:r>
      <w:r w:rsidR="00D61E44">
        <w:t xml:space="preserve"> </w:t>
      </w:r>
      <w:r w:rsidR="00D61E44" w:rsidRPr="00D61E44">
        <w:t>Photocrosslinking between Peptide–Peptide or Peptide–Oligonucleotide by Ru</w:t>
      </w:r>
      <w:r w:rsidR="00D61E44" w:rsidRPr="003307F6">
        <w:rPr>
          <w:vertAlign w:val="superscript"/>
        </w:rPr>
        <w:t>II</w:t>
      </w:r>
      <w:r w:rsidR="00D61E44" w:rsidRPr="00D61E44">
        <w:t>–TAP Complexes.</w:t>
      </w:r>
      <w:r w:rsidR="002971D6" w:rsidRPr="00AD2BC5">
        <w:t xml:space="preserve"> </w:t>
      </w:r>
      <w:r w:rsidR="002971D6" w:rsidRPr="00AD2BC5">
        <w:rPr>
          <w:i/>
        </w:rPr>
        <w:t>Chem. Eur. J.</w:t>
      </w:r>
      <w:r w:rsidR="002971D6" w:rsidRPr="00AD2BC5">
        <w:t xml:space="preserve"> </w:t>
      </w:r>
      <w:r w:rsidR="002971D6" w:rsidRPr="00AD2BC5">
        <w:rPr>
          <w:b/>
        </w:rPr>
        <w:t>2012</w:t>
      </w:r>
      <w:r w:rsidR="002971D6" w:rsidRPr="00AD2BC5">
        <w:t xml:space="preserve">, </w:t>
      </w:r>
      <w:r w:rsidR="002971D6" w:rsidRPr="00AD2BC5">
        <w:rPr>
          <w:i/>
        </w:rPr>
        <w:t>18</w:t>
      </w:r>
      <w:r w:rsidR="002971D6" w:rsidRPr="00AD2BC5">
        <w:t>, 355-364.</w:t>
      </w:r>
    </w:p>
    <w:p w14:paraId="1877DF87" w14:textId="1A7DE01A" w:rsidR="002971D6" w:rsidRPr="00AD2BC5" w:rsidRDefault="002971D6" w:rsidP="00794D8C">
      <w:pPr>
        <w:pStyle w:val="TFReferencesSection"/>
      </w:pPr>
      <w:r w:rsidRPr="00AD2BC5">
        <w:t xml:space="preserve">(6) Jacquet, L.; Davies, R. J. H.; Kirsch-De Mesmaeker, </w:t>
      </w:r>
      <w:r w:rsidR="00D326BF" w:rsidRPr="00AD2BC5">
        <w:t>A.; Kelly, J. M.</w:t>
      </w:r>
      <w:r w:rsidR="00D61E44">
        <w:t xml:space="preserve"> </w:t>
      </w:r>
      <w:r w:rsidR="00D61E44" w:rsidRPr="00D61E44">
        <w:t>Photoaddition of Ru(tap)2(bpy)2+ to DNA:  A New Mode of Covalent Attachment of Metal Complexes to Duplex DNA.</w:t>
      </w:r>
      <w:r w:rsidRPr="00AD2BC5">
        <w:t xml:space="preserve"> </w:t>
      </w:r>
      <w:r w:rsidRPr="00AD2BC5">
        <w:rPr>
          <w:i/>
        </w:rPr>
        <w:t>J. Am. Chem. Soc.</w:t>
      </w:r>
      <w:r w:rsidRPr="00AD2BC5">
        <w:t xml:space="preserve"> </w:t>
      </w:r>
      <w:r w:rsidRPr="00AD2BC5">
        <w:rPr>
          <w:b/>
        </w:rPr>
        <w:t>1997</w:t>
      </w:r>
      <w:r w:rsidRPr="00AD2BC5">
        <w:t xml:space="preserve">, </w:t>
      </w:r>
      <w:r w:rsidRPr="00AD2BC5">
        <w:rPr>
          <w:i/>
        </w:rPr>
        <w:t>119</w:t>
      </w:r>
      <w:r w:rsidRPr="00AD2BC5">
        <w:t>, 11763-11768.</w:t>
      </w:r>
    </w:p>
    <w:p w14:paraId="49C6FF4E" w14:textId="48781479" w:rsidR="002971D6" w:rsidRPr="00AD2BC5" w:rsidRDefault="002971D6" w:rsidP="00794D8C">
      <w:pPr>
        <w:pStyle w:val="TFReferencesSection"/>
      </w:pPr>
      <w:r w:rsidRPr="00AD2BC5">
        <w:t>(7) Blasius, R.; Nierengarten, H.; Luhmer, M.; Constant, J.-</w:t>
      </w:r>
      <w:proofErr w:type="gramStart"/>
      <w:r w:rsidRPr="00AD2BC5">
        <w:t>F. ;</w:t>
      </w:r>
      <w:proofErr w:type="gramEnd"/>
      <w:r w:rsidRPr="00AD2BC5">
        <w:t xml:space="preserve"> Defrancq, E. ; Dumy, P. ; Van Dorsselaer, A. ; Moucheron,</w:t>
      </w:r>
      <w:r w:rsidR="00D326BF" w:rsidRPr="00AD2BC5">
        <w:t xml:space="preserve"> C. ; Kirsch-De Mesmaeker, A.</w:t>
      </w:r>
      <w:r w:rsidR="00D61E44">
        <w:t xml:space="preserve"> </w:t>
      </w:r>
      <w:r w:rsidR="00D61E44" w:rsidRPr="00D61E44">
        <w:t>Photoreaction of [Ru(hat)</w:t>
      </w:r>
      <w:r w:rsidR="00D61E44" w:rsidRPr="003307F6">
        <w:rPr>
          <w:vertAlign w:val="subscript"/>
        </w:rPr>
        <w:t>2</w:t>
      </w:r>
      <w:r w:rsidR="00D61E44" w:rsidRPr="00D61E44">
        <w:t>phen]</w:t>
      </w:r>
      <w:r w:rsidR="00D61E44" w:rsidRPr="003307F6">
        <w:rPr>
          <w:vertAlign w:val="superscript"/>
        </w:rPr>
        <w:t>2+</w:t>
      </w:r>
      <w:r w:rsidR="00D61E44" w:rsidRPr="00D61E44">
        <w:t xml:space="preserve"> with Guanosine-5′-Monophosphate and DNA: Formation of New Types of Photoadducts.</w:t>
      </w:r>
      <w:r w:rsidR="00D326BF" w:rsidRPr="00AD2BC5">
        <w:t> </w:t>
      </w:r>
      <w:r w:rsidRPr="00AD2BC5">
        <w:rPr>
          <w:i/>
        </w:rPr>
        <w:t>Chem. Eur. J.</w:t>
      </w:r>
      <w:r w:rsidRPr="00AD2BC5">
        <w:t xml:space="preserve">, </w:t>
      </w:r>
      <w:r w:rsidRPr="00AD2BC5">
        <w:rPr>
          <w:b/>
        </w:rPr>
        <w:t>2005</w:t>
      </w:r>
      <w:r w:rsidRPr="00AD2BC5">
        <w:t xml:space="preserve">, </w:t>
      </w:r>
      <w:r w:rsidRPr="00AD2BC5">
        <w:rPr>
          <w:i/>
        </w:rPr>
        <w:t>11</w:t>
      </w:r>
      <w:r w:rsidRPr="00AD2BC5">
        <w:t>, 1507-1517.</w:t>
      </w:r>
    </w:p>
    <w:p w14:paraId="312E7B2F" w14:textId="50E0535D" w:rsidR="002971D6" w:rsidRPr="00AD2BC5" w:rsidRDefault="002971D6" w:rsidP="00794D8C">
      <w:pPr>
        <w:pStyle w:val="TFReferencesSection"/>
      </w:pPr>
      <w:r w:rsidRPr="00AD2BC5">
        <w:t>(8) Gauthier,</w:t>
      </w:r>
      <w:r w:rsidR="003307F6">
        <w:t xml:space="preserve"> N.; De Winter, J.; Gerbaux, P.; Moucheron, C.</w:t>
      </w:r>
      <w:r w:rsidRPr="00AD2BC5">
        <w:t>; Luhmer</w:t>
      </w:r>
      <w:r w:rsidR="003307F6">
        <w:t>, M.</w:t>
      </w:r>
      <w:r w:rsidR="00D326BF" w:rsidRPr="00AD2BC5">
        <w:t>; Kirsch-De Mesmaeker, A.</w:t>
      </w:r>
      <w:r w:rsidR="00D61E44">
        <w:t xml:space="preserve"> </w:t>
      </w:r>
      <w:r w:rsidR="00D61E44" w:rsidRPr="00D61E44">
        <w:t>A Ru</w:t>
      </w:r>
      <w:r w:rsidR="00D61E44" w:rsidRPr="003307F6">
        <w:rPr>
          <w:vertAlign w:val="superscript"/>
        </w:rPr>
        <w:t>II</w:t>
      </w:r>
      <w:r w:rsidR="00D61E44" w:rsidRPr="00D61E44">
        <w:t>-TAP Complex, Photoreagent for Tryptophan-Containing Peptides: Structure of the Covalent Photoadduct.</w:t>
      </w:r>
      <w:r w:rsidRPr="00AD2BC5">
        <w:t xml:space="preserve"> </w:t>
      </w:r>
      <w:r w:rsidRPr="00D61E44">
        <w:rPr>
          <w:i/>
        </w:rPr>
        <w:t>Inorg.</w:t>
      </w:r>
      <w:r w:rsidRPr="00AD2BC5">
        <w:rPr>
          <w:i/>
        </w:rPr>
        <w:t xml:space="preserve"> Chem.</w:t>
      </w:r>
      <w:r w:rsidRPr="00AD2BC5">
        <w:t xml:space="preserve">, </w:t>
      </w:r>
      <w:r w:rsidRPr="00AD2BC5">
        <w:rPr>
          <w:b/>
        </w:rPr>
        <w:t>2010</w:t>
      </w:r>
      <w:r w:rsidRPr="00AD2BC5">
        <w:t xml:space="preserve">, </w:t>
      </w:r>
      <w:r w:rsidRPr="00AD2BC5">
        <w:rPr>
          <w:i/>
        </w:rPr>
        <w:t>49</w:t>
      </w:r>
      <w:r w:rsidRPr="00AD2BC5">
        <w:t>, 6796-6798.</w:t>
      </w:r>
    </w:p>
    <w:p w14:paraId="74CC1ADB" w14:textId="381A9007" w:rsidR="002971D6" w:rsidRPr="00AD2BC5" w:rsidRDefault="002971D6" w:rsidP="00794D8C">
      <w:pPr>
        <w:pStyle w:val="TFReferencesSection"/>
      </w:pPr>
      <w:r w:rsidRPr="00AD2BC5">
        <w:t xml:space="preserve">(9) </w:t>
      </w:r>
      <w:r w:rsidR="00D326BF" w:rsidRPr="00AD2BC5">
        <w:t>Elias, B.</w:t>
      </w:r>
      <w:r w:rsidRPr="00AD2BC5">
        <w:t>; Creely, C.; Doorley, G. W.; Feeney, M. M.; Moucheron, C.; Kirsch-De Mesmaeker, A.; Dyer, J.; Grills, D. C.</w:t>
      </w:r>
      <w:r w:rsidR="00916803" w:rsidRPr="00AD2BC5">
        <w:t>;</w:t>
      </w:r>
      <w:r w:rsidRPr="00AD2BC5">
        <w:t xml:space="preserve"> George, M. W.; Matousek, P.</w:t>
      </w:r>
      <w:r w:rsidR="00916803" w:rsidRPr="00AD2BC5">
        <w:t>; Parker, A. W.</w:t>
      </w:r>
      <w:r w:rsidRPr="00AD2BC5">
        <w:t>;</w:t>
      </w:r>
      <w:r w:rsidR="00916803" w:rsidRPr="00AD2BC5">
        <w:t xml:space="preserve"> Towrie, M.</w:t>
      </w:r>
      <w:r w:rsidRPr="00AD2BC5">
        <w:t>; Kelly, J. M.</w:t>
      </w:r>
      <w:r w:rsidR="00D61E44">
        <w:t xml:space="preserve"> </w:t>
      </w:r>
      <w:r w:rsidR="00D61E44" w:rsidRPr="00D61E44">
        <w:t xml:space="preserve">Photooxidation of Guanine by a Ruthenium Dipyridophenazine Complex Intercalated in a Double-Stranded Polynucleotide Monitored Directly by Picosecond Visible and Infrared Transient Absorption Spectroscopy. </w:t>
      </w:r>
      <w:r w:rsidRPr="00AD2BC5">
        <w:t> </w:t>
      </w:r>
      <w:r w:rsidRPr="00AD2BC5">
        <w:rPr>
          <w:i/>
        </w:rPr>
        <w:t>Chem. Eur. J.</w:t>
      </w:r>
      <w:r w:rsidRPr="00AD2BC5">
        <w:t xml:space="preserve"> </w:t>
      </w:r>
      <w:r w:rsidRPr="00AD2BC5">
        <w:rPr>
          <w:b/>
        </w:rPr>
        <w:t>2008</w:t>
      </w:r>
      <w:r w:rsidRPr="00AD2BC5">
        <w:t xml:space="preserve">, </w:t>
      </w:r>
      <w:r w:rsidRPr="00AD2BC5">
        <w:rPr>
          <w:i/>
        </w:rPr>
        <w:t>14</w:t>
      </w:r>
      <w:r w:rsidRPr="00AD2BC5">
        <w:t>, 369-375.</w:t>
      </w:r>
    </w:p>
    <w:p w14:paraId="56B3A955" w14:textId="53339481" w:rsidR="002971D6" w:rsidRPr="00AD2BC5" w:rsidRDefault="002971D6" w:rsidP="00794D8C">
      <w:pPr>
        <w:pStyle w:val="TFReferencesSection"/>
      </w:pPr>
      <w:r w:rsidRPr="00AD2BC5">
        <w:lastRenderedPageBreak/>
        <w:t>(10) Sjödin, M.; Ghanem, R.; Polivka, T.; Pan, J.; Styring, S.; Sun, L.</w:t>
      </w:r>
      <w:r w:rsidR="00916803" w:rsidRPr="00AD2BC5">
        <w:t>;</w:t>
      </w:r>
      <w:r w:rsidRPr="00AD2BC5">
        <w:t xml:space="preserve"> Sundström, V.; Hammarström, L.</w:t>
      </w:r>
      <w:r w:rsidR="00D61E44">
        <w:t xml:space="preserve"> </w:t>
      </w:r>
      <w:r w:rsidR="00D61E44" w:rsidRPr="00D61E44">
        <w:t xml:space="preserve">Tuning </w:t>
      </w:r>
      <w:r w:rsidR="003307F6">
        <w:t>P</w:t>
      </w:r>
      <w:r w:rsidR="00D61E44" w:rsidRPr="00D61E44">
        <w:t xml:space="preserve">roton </w:t>
      </w:r>
      <w:r w:rsidR="003307F6">
        <w:t>C</w:t>
      </w:r>
      <w:r w:rsidR="00D61E44" w:rsidRPr="00D61E44">
        <w:t xml:space="preserve">oupled </w:t>
      </w:r>
      <w:r w:rsidR="003307F6">
        <w:t>E</w:t>
      </w:r>
      <w:r w:rsidR="00D61E44" w:rsidRPr="00D61E44">
        <w:t xml:space="preserve">lectron </w:t>
      </w:r>
      <w:r w:rsidR="003307F6">
        <w:t>T</w:t>
      </w:r>
      <w:r w:rsidR="00D61E44" w:rsidRPr="00D61E44">
        <w:t xml:space="preserve">ransfer from </w:t>
      </w:r>
      <w:r w:rsidR="003307F6">
        <w:t>T</w:t>
      </w:r>
      <w:r w:rsidR="00D61E44" w:rsidRPr="00D61E44">
        <w:t xml:space="preserve">yrosine: A </w:t>
      </w:r>
      <w:r w:rsidR="003307F6">
        <w:t>C</w:t>
      </w:r>
      <w:r w:rsidR="00D61E44" w:rsidRPr="00D61E44">
        <w:t xml:space="preserve">ompetition </w:t>
      </w:r>
      <w:r w:rsidR="003307F6">
        <w:t>B</w:t>
      </w:r>
      <w:r w:rsidR="00D61E44" w:rsidRPr="00D61E44">
        <w:t xml:space="preserve">etween </w:t>
      </w:r>
      <w:r w:rsidR="003307F6">
        <w:t>C</w:t>
      </w:r>
      <w:r w:rsidR="00D61E44" w:rsidRPr="00D61E44">
        <w:t xml:space="preserve">oncerted and </w:t>
      </w:r>
      <w:r w:rsidR="003307F6">
        <w:t>S</w:t>
      </w:r>
      <w:r w:rsidR="00D61E44" w:rsidRPr="00D61E44">
        <w:t xml:space="preserve">tep-wise </w:t>
      </w:r>
      <w:r w:rsidR="003307F6">
        <w:t>M</w:t>
      </w:r>
      <w:r w:rsidR="00D61E44" w:rsidRPr="00D61E44">
        <w:t>echanisms.</w:t>
      </w:r>
      <w:r w:rsidRPr="00AD2BC5">
        <w:t xml:space="preserve"> </w:t>
      </w:r>
      <w:r w:rsidRPr="00AD2BC5">
        <w:rPr>
          <w:i/>
        </w:rPr>
        <w:t>Phys. Chem. Chem. Phys.</w:t>
      </w:r>
      <w:r w:rsidRPr="00AD2BC5">
        <w:t xml:space="preserve"> </w:t>
      </w:r>
      <w:r w:rsidRPr="00AD2BC5">
        <w:rPr>
          <w:b/>
        </w:rPr>
        <w:t>2004</w:t>
      </w:r>
      <w:r w:rsidRPr="00AD2BC5">
        <w:t xml:space="preserve">, </w:t>
      </w:r>
      <w:r w:rsidRPr="00AD2BC5">
        <w:rPr>
          <w:i/>
        </w:rPr>
        <w:t>6</w:t>
      </w:r>
      <w:r w:rsidRPr="00AD2BC5">
        <w:t>, 4851-4858.</w:t>
      </w:r>
    </w:p>
    <w:p w14:paraId="7779140C" w14:textId="05FCCF4E" w:rsidR="002971D6" w:rsidRPr="000F78C6" w:rsidRDefault="002971D6" w:rsidP="00794D8C">
      <w:pPr>
        <w:pStyle w:val="TFReferencesSection"/>
      </w:pPr>
      <w:r w:rsidRPr="00AD2BC5">
        <w:t>(11) Weinberg, D. R.; Gagliardi, J.; Hull, J. F.; Murphy, C. F.; Kent, C. A.; Westlake, B. C.; Paul, A.; Ess, D. H.; McCafferty, D. G.; Meyer, T. J.</w:t>
      </w:r>
      <w:r w:rsidR="00D61E44">
        <w:t xml:space="preserve"> </w:t>
      </w:r>
      <w:r w:rsidR="00D61E44" w:rsidRPr="00D61E44">
        <w:t>Proton-Coupled Electron Transfer.</w:t>
      </w:r>
      <w:r w:rsidRPr="00AD2BC5">
        <w:t xml:space="preserve"> </w:t>
      </w:r>
      <w:r w:rsidRPr="00AD2BC5">
        <w:rPr>
          <w:i/>
        </w:rPr>
        <w:t>Chem. Rev.</w:t>
      </w:r>
      <w:r w:rsidRPr="00AD2BC5">
        <w:t xml:space="preserve"> </w:t>
      </w:r>
      <w:r w:rsidRPr="00AD2BC5">
        <w:rPr>
          <w:b/>
        </w:rPr>
        <w:t>2012</w:t>
      </w:r>
      <w:r w:rsidRPr="00AD2BC5">
        <w:t xml:space="preserve">, </w:t>
      </w:r>
      <w:r w:rsidRPr="000F78C6">
        <w:rPr>
          <w:i/>
        </w:rPr>
        <w:t>112</w:t>
      </w:r>
      <w:r w:rsidRPr="000F78C6">
        <w:t>, 4016-4093.</w:t>
      </w:r>
    </w:p>
    <w:p w14:paraId="7B03108F" w14:textId="29733398" w:rsidR="002971D6" w:rsidRPr="00AD2BC5" w:rsidRDefault="002971D6" w:rsidP="00794D8C">
      <w:pPr>
        <w:pStyle w:val="TFReferencesSection"/>
      </w:pPr>
      <w:r w:rsidRPr="00AD2BC5">
        <w:t>(12) Marcélis, L.; Rebarz, M.; Lemaur, V.; Fron E.; De Winter, J.; Moucheron, C.; Gerbaux, P.; Beljonne, D.; Sli</w:t>
      </w:r>
      <w:r w:rsidR="00916803" w:rsidRPr="00AD2BC5">
        <w:t>wa, M.; Kirsch-De Mesmaeker, A.</w:t>
      </w:r>
      <w:r w:rsidR="00D61E44">
        <w:t xml:space="preserve"> </w:t>
      </w:r>
      <w:r w:rsidR="00D61E44" w:rsidRPr="00D61E44">
        <w:t>Photoaddition of Two Guanine Bases to Single Ru-TAP Complexes. Computational Studies and Ultrafast Spectroscopies to Elucidate the pH Dependence of Primary Processes.</w:t>
      </w:r>
      <w:r w:rsidRPr="00AD2BC5">
        <w:t xml:space="preserve"> </w:t>
      </w:r>
      <w:r w:rsidRPr="00AD2BC5">
        <w:rPr>
          <w:i/>
        </w:rPr>
        <w:t>J. Phys. Chem. B</w:t>
      </w:r>
      <w:r w:rsidRPr="00AD2BC5">
        <w:t xml:space="preserve"> </w:t>
      </w:r>
      <w:r w:rsidRPr="00AD2BC5">
        <w:rPr>
          <w:b/>
        </w:rPr>
        <w:t>2015</w:t>
      </w:r>
      <w:r w:rsidRPr="00AD2BC5">
        <w:t xml:space="preserve">, </w:t>
      </w:r>
      <w:r w:rsidRPr="00AD2BC5">
        <w:rPr>
          <w:i/>
        </w:rPr>
        <w:t>119</w:t>
      </w:r>
      <w:r w:rsidRPr="00AD2BC5">
        <w:t>, 4488-4500.</w:t>
      </w:r>
    </w:p>
    <w:p w14:paraId="59E9BDE1" w14:textId="5B68D088" w:rsidR="002971D6" w:rsidRPr="00AD2BC5" w:rsidRDefault="002971D6" w:rsidP="00794D8C">
      <w:pPr>
        <w:pStyle w:val="TFReferencesSection"/>
      </w:pPr>
      <w:r w:rsidRPr="00AD2BC5">
        <w:t>(13)  Perrier, S.; Mugeniwabagara, E.; Kirsch-De Mesmaek</w:t>
      </w:r>
      <w:r w:rsidR="00916803" w:rsidRPr="00AD2BC5">
        <w:t>er, A.; Hore, P. J.; Luhmer, M.</w:t>
      </w:r>
      <w:r w:rsidR="00D61E44">
        <w:t xml:space="preserve"> </w:t>
      </w:r>
      <w:r w:rsidR="00D61E44" w:rsidRPr="00D61E44">
        <w:t>Exploring Photoreactions between Polyazaaromatic Ru(II) Complexes and Biomolecules by Chemically Induced Dynamic Nuclear Polarization Measurements.</w:t>
      </w:r>
      <w:r w:rsidRPr="00AD2BC5">
        <w:t xml:space="preserve"> </w:t>
      </w:r>
      <w:r w:rsidRPr="00AD2BC5">
        <w:rPr>
          <w:i/>
        </w:rPr>
        <w:t>J. Am. Chem. Soc.</w:t>
      </w:r>
      <w:r w:rsidRPr="00AD2BC5">
        <w:t xml:space="preserve"> </w:t>
      </w:r>
      <w:r w:rsidRPr="00AD2BC5">
        <w:rPr>
          <w:b/>
        </w:rPr>
        <w:t>2009</w:t>
      </w:r>
      <w:r w:rsidRPr="00AD2BC5">
        <w:t xml:space="preserve">, </w:t>
      </w:r>
      <w:r w:rsidRPr="00AD2BC5">
        <w:rPr>
          <w:i/>
        </w:rPr>
        <w:t>131</w:t>
      </w:r>
      <w:r w:rsidRPr="00AD2BC5">
        <w:t>, 12458-12465.</w:t>
      </w:r>
    </w:p>
    <w:p w14:paraId="15117E5B" w14:textId="5382EE6F" w:rsidR="002971D6" w:rsidRPr="00AD2BC5" w:rsidRDefault="002971D6" w:rsidP="00794D8C">
      <w:pPr>
        <w:pStyle w:val="TFReferencesSection"/>
      </w:pPr>
      <w:r w:rsidRPr="00AD2BC5">
        <w:t xml:space="preserve">(14) </w:t>
      </w:r>
      <w:r w:rsidR="00012E87" w:rsidRPr="00AD2BC5">
        <w:t>Kaptein, R.</w:t>
      </w:r>
      <w:r w:rsidRPr="00AD2BC5">
        <w:t xml:space="preserve">; Photo-CIDNP Studies of Proteins. In Biological Magnetic </w:t>
      </w:r>
      <w:proofErr w:type="gramStart"/>
      <w:r w:rsidRPr="00AD2BC5">
        <w:t>Resonance </w:t>
      </w:r>
      <w:r w:rsidR="00012E87" w:rsidRPr="00AD2BC5">
        <w:t>;</w:t>
      </w:r>
      <w:proofErr w:type="gramEnd"/>
      <w:r w:rsidR="00012E87" w:rsidRPr="00AD2BC5">
        <w:t xml:space="preserve"> Berliner, L. J. ; Eds.; Plenum Press : New York</w:t>
      </w:r>
      <w:r w:rsidRPr="00AD2BC5">
        <w:t xml:space="preserve"> </w:t>
      </w:r>
      <w:r w:rsidRPr="00AD2BC5">
        <w:rPr>
          <w:b/>
        </w:rPr>
        <w:t>1982</w:t>
      </w:r>
      <w:r w:rsidRPr="00AD2BC5">
        <w:t>, Vol 4, pp 145-191.</w:t>
      </w:r>
    </w:p>
    <w:p w14:paraId="566EA074" w14:textId="44D6198D" w:rsidR="002971D6" w:rsidRPr="00AD2BC5" w:rsidRDefault="002971D6" w:rsidP="00794D8C">
      <w:pPr>
        <w:pStyle w:val="TFReferencesSection"/>
      </w:pPr>
      <w:r w:rsidRPr="00AD2BC5">
        <w:t xml:space="preserve">(15) </w:t>
      </w:r>
      <w:r w:rsidR="00012E87" w:rsidRPr="00AD2BC5">
        <w:t>Roth, H. D.</w:t>
      </w:r>
      <w:r w:rsidR="00D61E44">
        <w:t xml:space="preserve"> </w:t>
      </w:r>
      <w:r w:rsidR="00D61E44" w:rsidRPr="00D61E44">
        <w:t xml:space="preserve">Recombination of </w:t>
      </w:r>
      <w:r w:rsidR="003307F6">
        <w:t>R</w:t>
      </w:r>
      <w:r w:rsidR="00D61E44" w:rsidRPr="00D61E44">
        <w:t xml:space="preserve">adical </w:t>
      </w:r>
      <w:r w:rsidR="003307F6">
        <w:t>I</w:t>
      </w:r>
      <w:r w:rsidR="00D61E44" w:rsidRPr="00D61E44">
        <w:t xml:space="preserve">on </w:t>
      </w:r>
      <w:r w:rsidR="003307F6">
        <w:t>P</w:t>
      </w:r>
      <w:r w:rsidR="00D61E44" w:rsidRPr="00D61E44">
        <w:t xml:space="preserve">airs of </w:t>
      </w:r>
      <w:r w:rsidR="003307F6">
        <w:t>T</w:t>
      </w:r>
      <w:r w:rsidR="00D61E44" w:rsidRPr="00D61E44">
        <w:t xml:space="preserve">riplet </w:t>
      </w:r>
      <w:r w:rsidR="003307F6">
        <w:t>M</w:t>
      </w:r>
      <w:r w:rsidR="00D61E44" w:rsidRPr="00D61E44">
        <w:t>ultiplicity.</w:t>
      </w:r>
      <w:r w:rsidR="00D61E44">
        <w:rPr>
          <w:rFonts w:ascii="Arial" w:hAnsi="Arial" w:cs="Arial"/>
          <w:color w:val="232323"/>
          <w:sz w:val="44"/>
          <w:szCs w:val="44"/>
          <w:lang w:val="fr-FR"/>
        </w:rPr>
        <w:t xml:space="preserve"> </w:t>
      </w:r>
      <w:r w:rsidRPr="00AD2BC5">
        <w:t xml:space="preserve"> </w:t>
      </w:r>
      <w:r w:rsidRPr="00AD2BC5">
        <w:rPr>
          <w:i/>
        </w:rPr>
        <w:t>J. Photochem. Photobiol. C</w:t>
      </w:r>
      <w:r w:rsidRPr="00AD2BC5">
        <w:t xml:space="preserve"> </w:t>
      </w:r>
      <w:r w:rsidRPr="00AD2BC5">
        <w:rPr>
          <w:b/>
        </w:rPr>
        <w:t>2001</w:t>
      </w:r>
      <w:r w:rsidRPr="00AD2BC5">
        <w:t xml:space="preserve">, </w:t>
      </w:r>
      <w:r w:rsidRPr="00AD2BC5">
        <w:rPr>
          <w:i/>
        </w:rPr>
        <w:t>2</w:t>
      </w:r>
      <w:r w:rsidRPr="00AD2BC5">
        <w:t>, 93-116.</w:t>
      </w:r>
    </w:p>
    <w:p w14:paraId="5C726C44" w14:textId="7A48196C" w:rsidR="002971D6" w:rsidRPr="00AD2BC5" w:rsidRDefault="0044190A" w:rsidP="00794D8C">
      <w:pPr>
        <w:pStyle w:val="TFReferencesSection"/>
      </w:pPr>
      <w:r>
        <w:t xml:space="preserve">(16) Kuhn, L. T. </w:t>
      </w:r>
      <w:r w:rsidRPr="0044190A">
        <w:t>Photo-CIDNP NMR Spectroscopy of Amino Acids and Proteins</w:t>
      </w:r>
      <w:r>
        <w:t>.</w:t>
      </w:r>
      <w:r w:rsidR="002971D6" w:rsidRPr="00AD2BC5">
        <w:t xml:space="preserve"> </w:t>
      </w:r>
      <w:r w:rsidR="002971D6" w:rsidRPr="00AD2BC5">
        <w:rPr>
          <w:i/>
        </w:rPr>
        <w:t>Top. Curr. Chem.</w:t>
      </w:r>
      <w:r w:rsidR="002971D6" w:rsidRPr="00AD2BC5">
        <w:t xml:space="preserve"> </w:t>
      </w:r>
      <w:r w:rsidR="002971D6" w:rsidRPr="00AD2BC5">
        <w:rPr>
          <w:b/>
        </w:rPr>
        <w:t>2013</w:t>
      </w:r>
      <w:r w:rsidR="002971D6" w:rsidRPr="00AD2BC5">
        <w:t xml:space="preserve">, </w:t>
      </w:r>
      <w:r w:rsidR="002971D6" w:rsidRPr="00AD2BC5">
        <w:rPr>
          <w:i/>
        </w:rPr>
        <w:t>338</w:t>
      </w:r>
      <w:r w:rsidR="002971D6" w:rsidRPr="00AD2BC5">
        <w:t>, 229-300.</w:t>
      </w:r>
    </w:p>
    <w:p w14:paraId="03C27AD3" w14:textId="0FDF4BDF" w:rsidR="002971D6" w:rsidRPr="00AD2BC5" w:rsidRDefault="0044190A" w:rsidP="00794D8C">
      <w:pPr>
        <w:pStyle w:val="TFReferencesSection"/>
      </w:pPr>
      <w:r>
        <w:t xml:space="preserve">(17) Goez, M. </w:t>
      </w:r>
      <w:r w:rsidRPr="0044190A">
        <w:t>Photo-CIDNP Spectroscopy</w:t>
      </w:r>
      <w:r>
        <w:t>.</w:t>
      </w:r>
      <w:r w:rsidR="002971D6" w:rsidRPr="00AD2BC5">
        <w:t xml:space="preserve"> </w:t>
      </w:r>
      <w:r w:rsidR="002971D6" w:rsidRPr="00AD2BC5">
        <w:rPr>
          <w:i/>
        </w:rPr>
        <w:t>Ann. R. NMR. S</w:t>
      </w:r>
      <w:r w:rsidR="002971D6" w:rsidRPr="00AD2BC5">
        <w:t xml:space="preserve"> </w:t>
      </w:r>
      <w:r w:rsidR="002971D6" w:rsidRPr="00AD2BC5">
        <w:rPr>
          <w:b/>
        </w:rPr>
        <w:t>2009</w:t>
      </w:r>
      <w:r w:rsidR="002971D6" w:rsidRPr="00AD2BC5">
        <w:t xml:space="preserve">, </w:t>
      </w:r>
      <w:r w:rsidR="002971D6" w:rsidRPr="00AD2BC5">
        <w:rPr>
          <w:i/>
        </w:rPr>
        <w:t>66</w:t>
      </w:r>
      <w:r w:rsidR="002971D6" w:rsidRPr="00AD2BC5">
        <w:t>, 77-147.</w:t>
      </w:r>
    </w:p>
    <w:p w14:paraId="1BB99C0F" w14:textId="161A6488" w:rsidR="002971D6" w:rsidRPr="00AD2BC5" w:rsidRDefault="002971D6" w:rsidP="00794D8C">
      <w:pPr>
        <w:pStyle w:val="TFReferencesSection"/>
      </w:pPr>
      <w:r w:rsidRPr="00AD2BC5">
        <w:lastRenderedPageBreak/>
        <w:t>(18)</w:t>
      </w:r>
      <w:r w:rsidR="00A8611F" w:rsidRPr="00AD2BC5">
        <w:t xml:space="preserve"> Cauët, E.; Bogatko, S.; Mugeniwabagara, E.; Fusaro, L.; Kirsch-De Mesma</w:t>
      </w:r>
      <w:r w:rsidR="00012E87" w:rsidRPr="00AD2BC5">
        <w:t>eker, A.; Luhmer, M.; Vaeck, N.</w:t>
      </w:r>
      <w:r w:rsidR="0044190A">
        <w:t xml:space="preserve"> </w:t>
      </w:r>
      <w:r w:rsidR="0044190A" w:rsidRPr="0044190A">
        <w:t xml:space="preserve">Density Functional Theory Interpretation of the </w:t>
      </w:r>
      <w:r w:rsidR="0044190A" w:rsidRPr="003307F6">
        <w:rPr>
          <w:vertAlign w:val="superscript"/>
        </w:rPr>
        <w:t>1</w:t>
      </w:r>
      <w:r w:rsidR="0044190A" w:rsidRPr="0044190A">
        <w:t>H Photo-Chemically Induced Dynamic Nuclear Polarization Enhancements Characterizing Photoreduced Polyazaaromatic Ru(II) Coordination Complexes.</w:t>
      </w:r>
      <w:r w:rsidR="00A8611F" w:rsidRPr="00AD2BC5">
        <w:t xml:space="preserve"> </w:t>
      </w:r>
      <w:r w:rsidR="00A8611F" w:rsidRPr="00AD2BC5">
        <w:rPr>
          <w:i/>
        </w:rPr>
        <w:t>Inorg. Chem.</w:t>
      </w:r>
      <w:r w:rsidR="00A8611F" w:rsidRPr="00AD2BC5">
        <w:t xml:space="preserve"> </w:t>
      </w:r>
      <w:r w:rsidR="00A8611F" w:rsidRPr="00AD2BC5">
        <w:rPr>
          <w:b/>
        </w:rPr>
        <w:t>2010</w:t>
      </w:r>
      <w:r w:rsidR="00A8611F" w:rsidRPr="00AD2BC5">
        <w:t xml:space="preserve">, </w:t>
      </w:r>
      <w:r w:rsidR="00A8611F" w:rsidRPr="00AD2BC5">
        <w:rPr>
          <w:i/>
        </w:rPr>
        <w:t>49</w:t>
      </w:r>
      <w:r w:rsidR="00A8611F" w:rsidRPr="00AD2BC5">
        <w:t>, 7826-7831.</w:t>
      </w:r>
    </w:p>
    <w:p w14:paraId="5C209159" w14:textId="249ED31C" w:rsidR="002971D6" w:rsidRPr="00AD2BC5" w:rsidRDefault="002971D6" w:rsidP="00794D8C">
      <w:pPr>
        <w:pStyle w:val="TFReferencesSection"/>
      </w:pPr>
      <w:r w:rsidRPr="00AD2BC5">
        <w:t>(19)</w:t>
      </w:r>
      <w:r w:rsidR="00A8611F" w:rsidRPr="00AD2BC5">
        <w:t xml:space="preserve"> pH values above 8 were not investigated because the complex [Ru(TAP)</w:t>
      </w:r>
      <w:r w:rsidR="00A8611F" w:rsidRPr="00AD2BC5">
        <w:rPr>
          <w:vertAlign w:val="subscript"/>
        </w:rPr>
        <w:t>3</w:t>
      </w:r>
      <w:r w:rsidR="00A8611F" w:rsidRPr="00AD2BC5">
        <w:t>]</w:t>
      </w:r>
      <w:r w:rsidR="00A8611F" w:rsidRPr="00AD2BC5">
        <w:rPr>
          <w:vertAlign w:val="superscript"/>
        </w:rPr>
        <w:t>2+</w:t>
      </w:r>
      <w:r w:rsidR="00A8611F" w:rsidRPr="00AD2BC5">
        <w:t xml:space="preserve"> is not stable in such basic conditions.</w:t>
      </w:r>
    </w:p>
    <w:p w14:paraId="08C9F9E0" w14:textId="03E5D499" w:rsidR="00A8611F" w:rsidRPr="00AD2BC5" w:rsidRDefault="00A8611F" w:rsidP="00794D8C">
      <w:pPr>
        <w:pStyle w:val="TFReferencesSection"/>
      </w:pPr>
      <w:r w:rsidRPr="00AD2BC5">
        <w:t>(</w:t>
      </w:r>
      <w:r w:rsidR="00C01F22" w:rsidRPr="00AD2BC5">
        <w:t>20</w:t>
      </w:r>
      <w:r w:rsidRPr="00AD2BC5">
        <w:t>)</w:t>
      </w:r>
      <w:r w:rsidR="00012E87" w:rsidRPr="00AD2BC5">
        <w:t xml:space="preserve"> Kirsch-De Mesmaeker, A.</w:t>
      </w:r>
      <w:r w:rsidR="00117ECB" w:rsidRPr="00AD2BC5">
        <w:t>; Jacquet, L.; Nasielski, J.</w:t>
      </w:r>
      <w:r w:rsidR="0044190A">
        <w:t xml:space="preserve"> </w:t>
      </w:r>
      <w:r w:rsidR="0044190A" w:rsidRPr="0044190A">
        <w:t xml:space="preserve">Ruthenium(II) </w:t>
      </w:r>
      <w:r w:rsidR="003307F6">
        <w:t>C</w:t>
      </w:r>
      <w:r w:rsidR="0044190A" w:rsidRPr="0044190A">
        <w:t xml:space="preserve">omplexes of 1,4,5,8-tetraazaphenanthrene (TAP) and 2,2'-bipyridine (bpy). Ground- and </w:t>
      </w:r>
      <w:r w:rsidR="003307F6">
        <w:t>E</w:t>
      </w:r>
      <w:r w:rsidR="0044190A" w:rsidRPr="0044190A">
        <w:t>xcited-</w:t>
      </w:r>
      <w:r w:rsidR="003307F6">
        <w:t>S</w:t>
      </w:r>
      <w:r w:rsidR="0044190A" w:rsidRPr="0044190A">
        <w:t xml:space="preserve">tate </w:t>
      </w:r>
      <w:r w:rsidR="003307F6">
        <w:t>B</w:t>
      </w:r>
      <w:r w:rsidR="0044190A" w:rsidRPr="0044190A">
        <w:t>asicities of Ru</w:t>
      </w:r>
      <w:r w:rsidR="0044190A" w:rsidRPr="003307F6">
        <w:rPr>
          <w:vertAlign w:val="superscript"/>
        </w:rPr>
        <w:t>2+</w:t>
      </w:r>
      <w:r w:rsidR="0044190A" w:rsidRPr="0044190A">
        <w:t>(</w:t>
      </w:r>
      <w:proofErr w:type="gramStart"/>
      <w:r w:rsidR="0044190A" w:rsidRPr="0044190A">
        <w:t>bpy)</w:t>
      </w:r>
      <w:r w:rsidR="0044190A" w:rsidRPr="003307F6">
        <w:rPr>
          <w:vertAlign w:val="subscript"/>
        </w:rPr>
        <w:t>n</w:t>
      </w:r>
      <w:proofErr w:type="gramEnd"/>
      <w:r w:rsidR="0044190A" w:rsidRPr="0044190A">
        <w:t>(TAP)</w:t>
      </w:r>
      <w:r w:rsidR="0044190A" w:rsidRPr="003307F6">
        <w:rPr>
          <w:vertAlign w:val="subscript"/>
        </w:rPr>
        <w:t>3-n</w:t>
      </w:r>
      <w:r w:rsidR="0044190A" w:rsidRPr="0044190A">
        <w:t xml:space="preserve"> (n = 0,1,2): </w:t>
      </w:r>
      <w:r w:rsidR="003307F6">
        <w:t>T</w:t>
      </w:r>
      <w:r w:rsidR="0044190A" w:rsidRPr="0044190A">
        <w:t xml:space="preserve">heir </w:t>
      </w:r>
      <w:r w:rsidR="003307F6">
        <w:t>L</w:t>
      </w:r>
      <w:r w:rsidR="0044190A" w:rsidRPr="0044190A">
        <w:t xml:space="preserve">uminescence </w:t>
      </w:r>
      <w:r w:rsidR="003307F6">
        <w:t>Q</w:t>
      </w:r>
      <w:r w:rsidR="0044190A" w:rsidRPr="0044190A">
        <w:t xml:space="preserve">uenching by </w:t>
      </w:r>
      <w:r w:rsidR="003307F6">
        <w:t>O</w:t>
      </w:r>
      <w:r w:rsidR="0044190A" w:rsidRPr="0044190A">
        <w:t xml:space="preserve">rganic </w:t>
      </w:r>
      <w:r w:rsidR="003307F6">
        <w:t>B</w:t>
      </w:r>
      <w:r w:rsidR="0044190A" w:rsidRPr="0044190A">
        <w:t>uffers.</w:t>
      </w:r>
      <w:r w:rsidR="0044190A">
        <w:rPr>
          <w:rFonts w:ascii="Helvetica" w:hAnsi="Helvetica" w:cs="Helvetica"/>
          <w:b/>
          <w:bCs/>
          <w:sz w:val="40"/>
          <w:szCs w:val="40"/>
          <w:lang w:val="fr-FR"/>
        </w:rPr>
        <w:t xml:space="preserve"> </w:t>
      </w:r>
      <w:r w:rsidR="00117ECB" w:rsidRPr="00AD2BC5">
        <w:t xml:space="preserve"> </w:t>
      </w:r>
      <w:r w:rsidR="00117ECB" w:rsidRPr="00AD2BC5">
        <w:rPr>
          <w:i/>
        </w:rPr>
        <w:t>Inorg. Chem.</w:t>
      </w:r>
      <w:r w:rsidR="00117ECB" w:rsidRPr="00AD2BC5">
        <w:t xml:space="preserve">, </w:t>
      </w:r>
      <w:r w:rsidR="00117ECB" w:rsidRPr="00AD2BC5">
        <w:rPr>
          <w:b/>
        </w:rPr>
        <w:t>1988</w:t>
      </w:r>
      <w:r w:rsidR="00117ECB" w:rsidRPr="00AD2BC5">
        <w:t xml:space="preserve">, </w:t>
      </w:r>
      <w:r w:rsidR="00117ECB" w:rsidRPr="00AD2BC5">
        <w:rPr>
          <w:i/>
        </w:rPr>
        <w:t>27</w:t>
      </w:r>
      <w:r w:rsidR="00117ECB" w:rsidRPr="00AD2BC5">
        <w:t>, 4451-4458.</w:t>
      </w:r>
    </w:p>
    <w:p w14:paraId="21D44502" w14:textId="21FE7A69" w:rsidR="00A8611F" w:rsidRPr="00AD2BC5" w:rsidRDefault="00A8611F" w:rsidP="00794D8C">
      <w:pPr>
        <w:pStyle w:val="TFReferencesSection"/>
      </w:pPr>
      <w:r w:rsidRPr="00AD2BC5">
        <w:t>(2</w:t>
      </w:r>
      <w:r w:rsidR="00C01F22" w:rsidRPr="00AD2BC5">
        <w:t>1</w:t>
      </w:r>
      <w:r w:rsidRPr="00AD2BC5">
        <w:t>)</w:t>
      </w:r>
      <w:r w:rsidR="0022035D" w:rsidRPr="00AD2BC5">
        <w:t xml:space="preserve"> Lecomte, J.-P.; Kirsch-De Mesmaeker, A.; Kelly, </w:t>
      </w:r>
      <w:r w:rsidR="0044190A">
        <w:t xml:space="preserve">J. M.; Tossi, A. B.; Gorner, H. </w:t>
      </w:r>
      <w:r w:rsidR="0044190A" w:rsidRPr="0044190A">
        <w:t>P</w:t>
      </w:r>
      <w:r w:rsidR="003307F6">
        <w:t>hoto</w:t>
      </w:r>
      <w:r w:rsidR="0044190A" w:rsidRPr="0044190A">
        <w:t>-I</w:t>
      </w:r>
      <w:r w:rsidR="003307F6">
        <w:t>nduced</w:t>
      </w:r>
      <w:r w:rsidR="0044190A" w:rsidRPr="0044190A">
        <w:t xml:space="preserve"> E</w:t>
      </w:r>
      <w:r w:rsidR="003307F6">
        <w:t>lectron</w:t>
      </w:r>
      <w:r w:rsidR="0044190A" w:rsidRPr="0044190A">
        <w:t xml:space="preserve"> T</w:t>
      </w:r>
      <w:r w:rsidR="003307F6">
        <w:t>ransfer from</w:t>
      </w:r>
      <w:r w:rsidR="0044190A" w:rsidRPr="0044190A">
        <w:t xml:space="preserve"> N</w:t>
      </w:r>
      <w:r w:rsidR="003307F6">
        <w:t>ucleotides to</w:t>
      </w:r>
      <w:r w:rsidR="0044190A" w:rsidRPr="0044190A">
        <w:t xml:space="preserve"> R</w:t>
      </w:r>
      <w:r w:rsidR="003307F6">
        <w:t>uthenium-tris</w:t>
      </w:r>
      <w:r w:rsidR="0044190A" w:rsidRPr="0044190A">
        <w:t>-1,4,5,8</w:t>
      </w:r>
      <w:r w:rsidR="003307F6">
        <w:t>-tetraazaphenanthrene</w:t>
      </w:r>
      <w:r w:rsidR="0044190A" w:rsidRPr="0044190A">
        <w:t>: M</w:t>
      </w:r>
      <w:r w:rsidR="003307F6">
        <w:t>odel for</w:t>
      </w:r>
      <w:r w:rsidR="0044190A" w:rsidRPr="0044190A">
        <w:t xml:space="preserve"> P</w:t>
      </w:r>
      <w:r w:rsidR="003307F6">
        <w:t>hotosensitized</w:t>
      </w:r>
      <w:r w:rsidR="0044190A" w:rsidRPr="0044190A">
        <w:t xml:space="preserve"> DNA O</w:t>
      </w:r>
      <w:r w:rsidR="003307F6">
        <w:t>xidation</w:t>
      </w:r>
      <w:r w:rsidR="0044190A">
        <w:t>.</w:t>
      </w:r>
      <w:r w:rsidR="0022035D" w:rsidRPr="00AD2BC5">
        <w:t xml:space="preserve"> </w:t>
      </w:r>
      <w:r w:rsidR="0022035D" w:rsidRPr="00AD2BC5">
        <w:rPr>
          <w:i/>
        </w:rPr>
        <w:t>Photochem. Photobiol.</w:t>
      </w:r>
      <w:r w:rsidR="0022035D" w:rsidRPr="00AD2BC5">
        <w:t xml:space="preserve"> </w:t>
      </w:r>
      <w:r w:rsidR="0022035D" w:rsidRPr="00AD2BC5">
        <w:rPr>
          <w:b/>
        </w:rPr>
        <w:t>1992</w:t>
      </w:r>
      <w:r w:rsidR="0022035D" w:rsidRPr="00AD2BC5">
        <w:t xml:space="preserve">, </w:t>
      </w:r>
      <w:r w:rsidR="0022035D" w:rsidRPr="00AD2BC5">
        <w:rPr>
          <w:i/>
        </w:rPr>
        <w:t>55</w:t>
      </w:r>
      <w:r w:rsidR="0022035D" w:rsidRPr="00AD2BC5">
        <w:t>, 681-689.</w:t>
      </w:r>
    </w:p>
    <w:p w14:paraId="2381CEDA" w14:textId="4379A370" w:rsidR="00A8611F" w:rsidRPr="00AD2BC5" w:rsidRDefault="00A8611F" w:rsidP="00794D8C">
      <w:pPr>
        <w:pStyle w:val="TFReferencesSection"/>
      </w:pPr>
      <w:r w:rsidRPr="00AD2BC5">
        <w:t>(2</w:t>
      </w:r>
      <w:r w:rsidR="00C01F22" w:rsidRPr="00AD2BC5">
        <w:t>2</w:t>
      </w:r>
      <w:r w:rsidRPr="00AD2BC5">
        <w:t>)</w:t>
      </w:r>
      <w:r w:rsidR="0022035D" w:rsidRPr="00AD2BC5">
        <w:t xml:space="preserve"> </w:t>
      </w:r>
      <w:r w:rsidR="00012E87" w:rsidRPr="00AD2BC5">
        <w:t>Morozova, O. B.; Kiryutin, A. S.; Sagdeev, R. Z.;</w:t>
      </w:r>
      <w:r w:rsidR="0022035D" w:rsidRPr="00AD2BC5">
        <w:t xml:space="preserve"> Yurkovskaya, A. V.</w:t>
      </w:r>
      <w:r w:rsidR="0044190A">
        <w:t xml:space="preserve"> </w:t>
      </w:r>
      <w:r w:rsidR="0044190A" w:rsidRPr="0044190A">
        <w:t>Electron Transfer between Guanosine Radical and Amino Acids in Aqueous Solution. 1. Reduction of Guanosine Radical by Tyrosine.</w:t>
      </w:r>
      <w:r w:rsidR="0022035D" w:rsidRPr="00AD2BC5">
        <w:t> </w:t>
      </w:r>
      <w:r w:rsidR="0022035D" w:rsidRPr="00AD2BC5">
        <w:rPr>
          <w:i/>
        </w:rPr>
        <w:t>J. Phys. Chem. B</w:t>
      </w:r>
      <w:r w:rsidR="0022035D" w:rsidRPr="00AD2BC5">
        <w:t xml:space="preserve"> </w:t>
      </w:r>
      <w:r w:rsidR="0022035D" w:rsidRPr="00AD2BC5">
        <w:rPr>
          <w:b/>
        </w:rPr>
        <w:t>2007</w:t>
      </w:r>
      <w:r w:rsidR="0022035D" w:rsidRPr="00AD2BC5">
        <w:t xml:space="preserve">, </w:t>
      </w:r>
      <w:r w:rsidR="0022035D" w:rsidRPr="00AD2BC5">
        <w:rPr>
          <w:i/>
        </w:rPr>
        <w:t>111</w:t>
      </w:r>
      <w:r w:rsidR="0022035D" w:rsidRPr="00AD2BC5">
        <w:t>, 7439-7448.</w:t>
      </w:r>
    </w:p>
    <w:p w14:paraId="1FD86DAD" w14:textId="25F6AC0C" w:rsidR="00A8611F" w:rsidRPr="00AD2BC5" w:rsidRDefault="00A8611F" w:rsidP="00794D8C">
      <w:pPr>
        <w:pStyle w:val="TFReferencesSection"/>
      </w:pPr>
      <w:r w:rsidRPr="00AD2BC5">
        <w:t>(2</w:t>
      </w:r>
      <w:r w:rsidR="00C01F22" w:rsidRPr="00AD2BC5">
        <w:t>3</w:t>
      </w:r>
      <w:r w:rsidRPr="00AD2BC5">
        <w:t>)</w:t>
      </w:r>
      <w:r w:rsidR="0022035D" w:rsidRPr="00AD2BC5">
        <w:t xml:space="preserve"> </w:t>
      </w:r>
      <w:r w:rsidR="00012E87" w:rsidRPr="00AD2BC5">
        <w:t>Steenken, S.</w:t>
      </w:r>
      <w:r w:rsidR="00AF1C4D">
        <w:t xml:space="preserve"> </w:t>
      </w:r>
      <w:r w:rsidR="003307F6">
        <w:t>Purine Bases, Nucleosides, and Nucleotides: Aqueous Solution Redox Chemistry and Transformation Reactions of Their Radical Cations and e- and OH A</w:t>
      </w:r>
      <w:r w:rsidR="00AF1C4D" w:rsidRPr="00AF1C4D">
        <w:t>dducts.</w:t>
      </w:r>
      <w:r w:rsidR="0022035D" w:rsidRPr="00AD2BC5">
        <w:t xml:space="preserve"> </w:t>
      </w:r>
      <w:r w:rsidR="0022035D" w:rsidRPr="00AD2BC5">
        <w:rPr>
          <w:i/>
        </w:rPr>
        <w:t>Chem. Rev.</w:t>
      </w:r>
      <w:r w:rsidR="0022035D" w:rsidRPr="00AD2BC5">
        <w:t xml:space="preserve"> </w:t>
      </w:r>
      <w:r w:rsidR="0022035D" w:rsidRPr="00AD2BC5">
        <w:rPr>
          <w:b/>
        </w:rPr>
        <w:t>1989</w:t>
      </w:r>
      <w:r w:rsidR="0022035D" w:rsidRPr="00AD2BC5">
        <w:t xml:space="preserve">, </w:t>
      </w:r>
      <w:r w:rsidR="0022035D" w:rsidRPr="00AD2BC5">
        <w:rPr>
          <w:i/>
        </w:rPr>
        <w:t>89</w:t>
      </w:r>
      <w:r w:rsidR="0022035D" w:rsidRPr="00AD2BC5">
        <w:t>, 503-520.</w:t>
      </w:r>
    </w:p>
    <w:p w14:paraId="5008B9AB" w14:textId="7841A363" w:rsidR="00A8611F" w:rsidRPr="00AD2BC5" w:rsidRDefault="00A8611F" w:rsidP="00794D8C">
      <w:pPr>
        <w:pStyle w:val="TFReferencesSection"/>
      </w:pPr>
      <w:r w:rsidRPr="00AD2BC5">
        <w:lastRenderedPageBreak/>
        <w:t>(2</w:t>
      </w:r>
      <w:r w:rsidR="00C01F22" w:rsidRPr="00AD2BC5">
        <w:t>4</w:t>
      </w:r>
      <w:r w:rsidRPr="00AD2BC5">
        <w:t>)</w:t>
      </w:r>
      <w:r w:rsidR="0022035D" w:rsidRPr="00AD2BC5">
        <w:t xml:space="preserve"> </w:t>
      </w:r>
      <w:r w:rsidR="00012E87" w:rsidRPr="00AD2BC5">
        <w:t>Morozova, O. B.; Yurkovskaya, A. V.; Vieth, H.-M.;</w:t>
      </w:r>
      <w:r w:rsidR="0022035D" w:rsidRPr="00AD2BC5">
        <w:t xml:space="preserve"> Sagdeev, R.</w:t>
      </w:r>
      <w:r w:rsidR="0044190A">
        <w:t xml:space="preserve"> </w:t>
      </w:r>
      <w:r w:rsidR="0044190A" w:rsidRPr="0044190A">
        <w:t>Intramolecular Electron Transfer in Tryptophan−Tyrosine Peptide in Photoinduced Reaction in Aqueous Solution.</w:t>
      </w:r>
      <w:r w:rsidR="0022035D" w:rsidRPr="00AD2BC5">
        <w:t xml:space="preserve"> </w:t>
      </w:r>
      <w:r w:rsidR="0022035D" w:rsidRPr="00AD2BC5">
        <w:rPr>
          <w:i/>
        </w:rPr>
        <w:t>J. Phys. Chem. B</w:t>
      </w:r>
      <w:r w:rsidR="0022035D" w:rsidRPr="00AD2BC5">
        <w:t xml:space="preserve"> </w:t>
      </w:r>
      <w:r w:rsidR="0022035D" w:rsidRPr="00AD2BC5">
        <w:rPr>
          <w:b/>
        </w:rPr>
        <w:t>2003</w:t>
      </w:r>
      <w:r w:rsidR="0022035D" w:rsidRPr="00AD2BC5">
        <w:t xml:space="preserve">, </w:t>
      </w:r>
      <w:r w:rsidR="0022035D" w:rsidRPr="00AD2BC5">
        <w:rPr>
          <w:i/>
        </w:rPr>
        <w:t>107</w:t>
      </w:r>
      <w:r w:rsidR="0022035D" w:rsidRPr="00AD2BC5">
        <w:t>, 1088-1096.</w:t>
      </w:r>
    </w:p>
    <w:p w14:paraId="7E954DC2" w14:textId="4EC9856A" w:rsidR="00A8611F" w:rsidRPr="00AD2BC5" w:rsidRDefault="00A8611F" w:rsidP="00794D8C">
      <w:pPr>
        <w:pStyle w:val="TFReferencesSection"/>
      </w:pPr>
      <w:r w:rsidRPr="00AD2BC5">
        <w:t>(2</w:t>
      </w:r>
      <w:r w:rsidR="00C01F22" w:rsidRPr="00AD2BC5">
        <w:t>5</w:t>
      </w:r>
      <w:r w:rsidRPr="00AD2BC5">
        <w:t>)</w:t>
      </w:r>
      <w:r w:rsidR="0022035D" w:rsidRPr="00AD2BC5">
        <w:t xml:space="preserve"> </w:t>
      </w:r>
      <w:r w:rsidR="00012E87" w:rsidRPr="00AD2BC5">
        <w:t>Lebedeva, N. V.; Schmidt, R. D.; Concepcion, J. J.; Brennaman, M. K.;</w:t>
      </w:r>
      <w:r w:rsidR="0022035D" w:rsidRPr="00AD2BC5">
        <w:t xml:space="preserve"> Stanton, I.</w:t>
      </w:r>
      <w:r w:rsidR="00012E87" w:rsidRPr="00AD2BC5">
        <w:t xml:space="preserve"> N.; Therien, M. J.; Meyer, T. J.; Forbes, M. D. E.</w:t>
      </w:r>
      <w:r w:rsidR="0044190A">
        <w:t xml:space="preserve"> </w:t>
      </w:r>
      <w:r w:rsidR="0044190A" w:rsidRPr="0044190A">
        <w:t>Structural and pH Dependence of Excited State PCET Reactions Involving Reductive Quenching of the MLCT Excited State of [Ru</w:t>
      </w:r>
      <w:r w:rsidR="0044190A" w:rsidRPr="003307F6">
        <w:rPr>
          <w:vertAlign w:val="superscript"/>
        </w:rPr>
        <w:t>II</w:t>
      </w:r>
      <w:r w:rsidR="0044190A" w:rsidRPr="0044190A">
        <w:t>(bpy)</w:t>
      </w:r>
      <w:r w:rsidR="0044190A" w:rsidRPr="003307F6">
        <w:rPr>
          <w:vertAlign w:val="subscript"/>
        </w:rPr>
        <w:t>2</w:t>
      </w:r>
      <w:r w:rsidR="0044190A" w:rsidRPr="0044190A">
        <w:t>(bpz)]</w:t>
      </w:r>
      <w:r w:rsidR="0044190A" w:rsidRPr="003307F6">
        <w:rPr>
          <w:vertAlign w:val="superscript"/>
        </w:rPr>
        <w:t>2+</w:t>
      </w:r>
      <w:r w:rsidR="0044190A" w:rsidRPr="0044190A">
        <w:t xml:space="preserve"> by Hydroquinones.</w:t>
      </w:r>
      <w:r w:rsidR="0022035D" w:rsidRPr="00AD2BC5">
        <w:t xml:space="preserve"> </w:t>
      </w:r>
      <w:r w:rsidR="0022035D" w:rsidRPr="00AD2BC5">
        <w:rPr>
          <w:i/>
        </w:rPr>
        <w:t>J. Phys. Chem. A</w:t>
      </w:r>
      <w:r w:rsidR="0022035D" w:rsidRPr="00AD2BC5">
        <w:t xml:space="preserve"> </w:t>
      </w:r>
      <w:r w:rsidR="0022035D" w:rsidRPr="00AD2BC5">
        <w:rPr>
          <w:b/>
        </w:rPr>
        <w:t>2011</w:t>
      </w:r>
      <w:r w:rsidR="0022035D" w:rsidRPr="00AD2BC5">
        <w:t xml:space="preserve">, </w:t>
      </w:r>
      <w:r w:rsidR="0022035D" w:rsidRPr="00AD2BC5">
        <w:rPr>
          <w:i/>
        </w:rPr>
        <w:t>115</w:t>
      </w:r>
      <w:r w:rsidR="0022035D" w:rsidRPr="00AD2BC5">
        <w:t>, 3346-3356.</w:t>
      </w:r>
    </w:p>
    <w:p w14:paraId="0793462D" w14:textId="2D40C71D" w:rsidR="00995F7C" w:rsidRPr="00AD2BC5" w:rsidRDefault="00995F7C" w:rsidP="00995F7C">
      <w:pPr>
        <w:pStyle w:val="TFReferencesSection"/>
      </w:pPr>
      <w:r w:rsidRPr="00AD2BC5">
        <w:t>(2</w:t>
      </w:r>
      <w:r w:rsidR="00C01F22" w:rsidRPr="00AD2BC5">
        <w:t>6</w:t>
      </w:r>
      <w:r w:rsidRPr="00AD2BC5">
        <w:t>) Kirsch-De Mesmaeker, A.; Nasielski-Hinkens, R.; Maetens, D.; Pauwels, D.; Nasielski, J.</w:t>
      </w:r>
      <w:r w:rsidR="0044190A">
        <w:t xml:space="preserve"> </w:t>
      </w:r>
      <w:r w:rsidR="0044190A" w:rsidRPr="0044190A">
        <w:t xml:space="preserve">Synthesis and </w:t>
      </w:r>
      <w:r w:rsidR="003307F6">
        <w:t>S</w:t>
      </w:r>
      <w:r w:rsidR="0044190A" w:rsidRPr="0044190A">
        <w:t xml:space="preserve">pectroscopic and </w:t>
      </w:r>
      <w:r w:rsidR="003307F6">
        <w:t>E</w:t>
      </w:r>
      <w:r w:rsidR="0044190A" w:rsidRPr="0044190A">
        <w:t xml:space="preserve">lectrochemical </w:t>
      </w:r>
      <w:r w:rsidR="003307F6">
        <w:t>P</w:t>
      </w:r>
      <w:r w:rsidR="0044190A" w:rsidRPr="0044190A">
        <w:t xml:space="preserve">roperties of a new </w:t>
      </w:r>
      <w:r w:rsidR="003307F6">
        <w:t>R</w:t>
      </w:r>
      <w:r w:rsidR="0044190A" w:rsidRPr="0044190A">
        <w:t xml:space="preserve">uthenium </w:t>
      </w:r>
      <w:r w:rsidR="003307F6">
        <w:t>C</w:t>
      </w:r>
      <w:r w:rsidR="0044190A" w:rsidRPr="0044190A">
        <w:t>omplex: the tris(1,4,5,8-</w:t>
      </w:r>
      <w:proofErr w:type="gramStart"/>
      <w:r w:rsidR="0044190A" w:rsidRPr="0044190A">
        <w:t>tetraazaphenanthrene)ruthenium</w:t>
      </w:r>
      <w:proofErr w:type="gramEnd"/>
      <w:r w:rsidR="0044190A" w:rsidRPr="0044190A">
        <w:t>(II) dication.</w:t>
      </w:r>
      <w:r w:rsidRPr="00AD2BC5">
        <w:t xml:space="preserve"> </w:t>
      </w:r>
      <w:r w:rsidRPr="00AD2BC5">
        <w:rPr>
          <w:i/>
        </w:rPr>
        <w:t>Inorg. Chem.</w:t>
      </w:r>
      <w:r w:rsidRPr="00AD2BC5">
        <w:t xml:space="preserve"> </w:t>
      </w:r>
      <w:r w:rsidRPr="00AD2BC5">
        <w:rPr>
          <w:b/>
        </w:rPr>
        <w:t>1984</w:t>
      </w:r>
      <w:r w:rsidRPr="00AD2BC5">
        <w:t xml:space="preserve">, </w:t>
      </w:r>
      <w:r w:rsidRPr="00AD2BC5">
        <w:rPr>
          <w:i/>
        </w:rPr>
        <w:t>23</w:t>
      </w:r>
      <w:r w:rsidRPr="00AD2BC5">
        <w:t>, 377-379.</w:t>
      </w:r>
    </w:p>
    <w:p w14:paraId="37F7E30C" w14:textId="7CE25B31" w:rsidR="00995F7C" w:rsidRPr="00AD2BC5" w:rsidRDefault="00995F7C" w:rsidP="00995F7C">
      <w:pPr>
        <w:pStyle w:val="TFReferencesSection"/>
      </w:pPr>
      <w:r w:rsidRPr="00AD2BC5">
        <w:t>(2</w:t>
      </w:r>
      <w:r w:rsidR="00C01F22" w:rsidRPr="00AD2BC5">
        <w:t>7</w:t>
      </w:r>
      <w:r w:rsidRPr="00AD2BC5">
        <w:t>) Kuprov, I.; Hore, P. J.</w:t>
      </w:r>
      <w:r w:rsidR="0044190A">
        <w:t xml:space="preserve"> </w:t>
      </w:r>
      <w:r w:rsidR="0044190A" w:rsidRPr="0044190A">
        <w:t xml:space="preserve">Uniform </w:t>
      </w:r>
      <w:r w:rsidR="003307F6">
        <w:t>I</w:t>
      </w:r>
      <w:r w:rsidR="0044190A" w:rsidRPr="0044190A">
        <w:t xml:space="preserve">llumination of </w:t>
      </w:r>
      <w:r w:rsidR="003307F6">
        <w:t>O</w:t>
      </w:r>
      <w:r w:rsidR="0044190A" w:rsidRPr="0044190A">
        <w:t xml:space="preserve">ptically </w:t>
      </w:r>
      <w:r w:rsidR="003307F6">
        <w:t>D</w:t>
      </w:r>
      <w:r w:rsidR="0044190A" w:rsidRPr="0044190A">
        <w:t xml:space="preserve">ense NMR </w:t>
      </w:r>
      <w:r w:rsidR="003307F6">
        <w:t>S</w:t>
      </w:r>
      <w:r w:rsidR="0044190A" w:rsidRPr="0044190A">
        <w:t>amples.</w:t>
      </w:r>
      <w:r w:rsidRPr="00AD2BC5">
        <w:t xml:space="preserve"> </w:t>
      </w:r>
      <w:r w:rsidRPr="00AD2BC5">
        <w:rPr>
          <w:i/>
        </w:rPr>
        <w:t>J. Magn. Reson.</w:t>
      </w:r>
      <w:r w:rsidRPr="00AD2BC5">
        <w:t xml:space="preserve"> </w:t>
      </w:r>
      <w:r w:rsidRPr="00AD2BC5">
        <w:rPr>
          <w:b/>
        </w:rPr>
        <w:t>2004</w:t>
      </w:r>
      <w:r w:rsidRPr="00AD2BC5">
        <w:t xml:space="preserve">, </w:t>
      </w:r>
      <w:r w:rsidRPr="00AD2BC5">
        <w:rPr>
          <w:i/>
        </w:rPr>
        <w:t>171</w:t>
      </w:r>
      <w:r w:rsidRPr="00AD2BC5">
        <w:t>, 171–175.</w:t>
      </w:r>
    </w:p>
    <w:p w14:paraId="3BCE0DC4" w14:textId="071D4CD6" w:rsidR="00995F7C" w:rsidRDefault="00995F7C" w:rsidP="00995F7C">
      <w:pPr>
        <w:pStyle w:val="TFReferencesSection"/>
      </w:pPr>
      <w:r w:rsidRPr="00AD2BC5">
        <w:t>(2</w:t>
      </w:r>
      <w:r w:rsidR="00C01F22" w:rsidRPr="00AD2BC5">
        <w:t>8</w:t>
      </w:r>
      <w:r w:rsidRPr="00AD2BC5">
        <w:t xml:space="preserve">) Weak negative photo-CIDNP enhancements were </w:t>
      </w:r>
      <w:r w:rsidR="00C01F22" w:rsidRPr="00AD2BC5">
        <w:t>obtained</w:t>
      </w:r>
      <w:r w:rsidRPr="00AD2BC5">
        <w:t xml:space="preserve"> for [Ru(TAP)</w:t>
      </w:r>
      <w:r w:rsidRPr="00AD2BC5">
        <w:rPr>
          <w:vertAlign w:val="subscript"/>
        </w:rPr>
        <w:t>3</w:t>
      </w:r>
      <w:r w:rsidRPr="00AD2BC5">
        <w:t>]</w:t>
      </w:r>
      <w:r w:rsidRPr="00AD2BC5">
        <w:rPr>
          <w:vertAlign w:val="superscript"/>
        </w:rPr>
        <w:t>2+</w:t>
      </w:r>
      <w:r w:rsidR="00693FF6">
        <w:t xml:space="preserve"> in some experiments at pH</w:t>
      </w:r>
      <w:r w:rsidRPr="00AD2BC5">
        <w:t xml:space="preserve"> ≥ 7, notably with N-Ac-Tyr.  They are thought to be artefacts due to systematic errors on the integral measurements as a consequence of significant signal broadening (see SI).</w:t>
      </w:r>
    </w:p>
    <w:p w14:paraId="48E63247" w14:textId="787945AC" w:rsidR="00693FF6" w:rsidRDefault="00693FF6" w:rsidP="00995F7C">
      <w:pPr>
        <w:pStyle w:val="TFReferencesSection"/>
      </w:pPr>
      <w:r>
        <w:t xml:space="preserve">(29) </w:t>
      </w:r>
      <w:r w:rsidRPr="00693FF6">
        <w:t>The photo-CIDNP experiments were conducted in D</w:t>
      </w:r>
      <w:r w:rsidRPr="00693FF6">
        <w:rPr>
          <w:vertAlign w:val="subscript"/>
        </w:rPr>
        <w:t>2</w:t>
      </w:r>
      <w:r w:rsidRPr="00693FF6">
        <w:t>O. However, for an easy reading, the exchange processes and acid-base equilibria are described as they occur in H</w:t>
      </w:r>
      <w:r w:rsidRPr="00693FF6">
        <w:rPr>
          <w:vertAlign w:val="subscript"/>
        </w:rPr>
        <w:t>2</w:t>
      </w:r>
      <w:r w:rsidRPr="00693FF6">
        <w:t>O</w:t>
      </w:r>
    </w:p>
    <w:p w14:paraId="39FCF900" w14:textId="287C7D84" w:rsidR="006F0935" w:rsidRPr="00AD2BC5" w:rsidRDefault="006F0935" w:rsidP="006F0935">
      <w:pPr>
        <w:pStyle w:val="TFReferencesSection"/>
      </w:pPr>
      <w:r w:rsidRPr="00AD2BC5">
        <w:t>(</w:t>
      </w:r>
      <w:r w:rsidR="007F4AB5">
        <w:t>30</w:t>
      </w:r>
      <w:r w:rsidRPr="00AD2BC5">
        <w:t>) Hunter, E. P. L.; Desrosiers, M. F.; Simic, M. G.</w:t>
      </w:r>
      <w:r w:rsidR="0044190A">
        <w:t xml:space="preserve"> </w:t>
      </w:r>
      <w:r w:rsidR="0044190A" w:rsidRPr="0044190A">
        <w:t xml:space="preserve">The </w:t>
      </w:r>
      <w:r w:rsidR="003307F6">
        <w:t>E</w:t>
      </w:r>
      <w:r w:rsidR="0044190A" w:rsidRPr="0044190A">
        <w:t xml:space="preserve">ffect of </w:t>
      </w:r>
      <w:r w:rsidR="003307F6">
        <w:t>O</w:t>
      </w:r>
      <w:r w:rsidR="0044190A" w:rsidRPr="0044190A">
        <w:t xml:space="preserve">xygen, </w:t>
      </w:r>
      <w:r w:rsidR="003307F6">
        <w:t>A</w:t>
      </w:r>
      <w:r w:rsidR="0044190A" w:rsidRPr="0044190A">
        <w:t xml:space="preserve">ntioxidants, and </w:t>
      </w:r>
      <w:r w:rsidR="003307F6">
        <w:t>S</w:t>
      </w:r>
      <w:r w:rsidR="0044190A" w:rsidRPr="0044190A">
        <w:t xml:space="preserve">uperoxide </w:t>
      </w:r>
      <w:r w:rsidR="003307F6">
        <w:t>R</w:t>
      </w:r>
      <w:r w:rsidR="0044190A" w:rsidRPr="0044190A">
        <w:t xml:space="preserve">adical on </w:t>
      </w:r>
      <w:r w:rsidR="003307F6">
        <w:t>T</w:t>
      </w:r>
      <w:r w:rsidR="0044190A" w:rsidRPr="0044190A">
        <w:t xml:space="preserve">yrosine </w:t>
      </w:r>
      <w:r w:rsidR="003307F6">
        <w:t>P</w:t>
      </w:r>
      <w:r w:rsidR="0044190A" w:rsidRPr="0044190A">
        <w:t xml:space="preserve">henoxyl </w:t>
      </w:r>
      <w:r w:rsidR="003307F6">
        <w:t>R</w:t>
      </w:r>
      <w:r w:rsidR="0044190A" w:rsidRPr="0044190A">
        <w:t xml:space="preserve">adical </w:t>
      </w:r>
      <w:r w:rsidR="003307F6">
        <w:t>D</w:t>
      </w:r>
      <w:r w:rsidR="0044190A" w:rsidRPr="0044190A">
        <w:t>imerization.</w:t>
      </w:r>
      <w:r w:rsidRPr="00AD2BC5">
        <w:t xml:space="preserve"> </w:t>
      </w:r>
      <w:r w:rsidRPr="00AD2BC5">
        <w:rPr>
          <w:i/>
        </w:rPr>
        <w:t>Free Radic. Biol. Med.</w:t>
      </w:r>
      <w:r w:rsidRPr="00AD2BC5">
        <w:t xml:space="preserve"> </w:t>
      </w:r>
      <w:r w:rsidRPr="00AD2BC5">
        <w:rPr>
          <w:b/>
        </w:rPr>
        <w:t>1989</w:t>
      </w:r>
      <w:r w:rsidRPr="00AD2BC5">
        <w:t xml:space="preserve">, </w:t>
      </w:r>
      <w:r w:rsidRPr="00AD2BC5">
        <w:rPr>
          <w:i/>
        </w:rPr>
        <w:t>6</w:t>
      </w:r>
      <w:r w:rsidRPr="00AD2BC5">
        <w:t>, 581-585.</w:t>
      </w:r>
    </w:p>
    <w:p w14:paraId="38E95522" w14:textId="44646C4D" w:rsidR="006F0935" w:rsidRPr="00AD2BC5" w:rsidRDefault="006F0935" w:rsidP="006F0935">
      <w:pPr>
        <w:pStyle w:val="TFReferencesSection"/>
      </w:pPr>
      <w:r w:rsidRPr="00AD2BC5">
        <w:lastRenderedPageBreak/>
        <w:t>(3</w:t>
      </w:r>
      <w:r w:rsidR="007F4AB5">
        <w:t>1</w:t>
      </w:r>
      <w:r w:rsidRPr="00AD2BC5">
        <w:t xml:space="preserve">) Bitan, G.; Teplow, D. B. </w:t>
      </w:r>
      <w:r w:rsidR="0044190A" w:rsidRPr="0044190A">
        <w:t>Rapid Photochemical Cross-Linking</w:t>
      </w:r>
      <w:r w:rsidR="0044190A">
        <w:t xml:space="preserve"> - </w:t>
      </w:r>
      <w:r w:rsidR="0044190A" w:rsidRPr="0044190A">
        <w:t>A New Tool for Studies of Metastable, Amyloidogenic Protein Assemblies.</w:t>
      </w:r>
      <w:r w:rsidR="0044190A">
        <w:rPr>
          <w:rFonts w:ascii="Helvetica" w:hAnsi="Helvetica" w:cs="Helvetica"/>
          <w:b/>
          <w:bCs/>
          <w:sz w:val="40"/>
          <w:szCs w:val="40"/>
          <w:lang w:val="fr-FR"/>
        </w:rPr>
        <w:t xml:space="preserve"> </w:t>
      </w:r>
      <w:r w:rsidRPr="00AD2BC5">
        <w:rPr>
          <w:i/>
        </w:rPr>
        <w:t>Acc. Chem. Res.</w:t>
      </w:r>
      <w:r w:rsidRPr="00AD2BC5">
        <w:t xml:space="preserve"> </w:t>
      </w:r>
      <w:r w:rsidRPr="00AD2BC5">
        <w:rPr>
          <w:b/>
        </w:rPr>
        <w:t>2004</w:t>
      </w:r>
      <w:r w:rsidRPr="00AD2BC5">
        <w:t xml:space="preserve">, </w:t>
      </w:r>
      <w:r w:rsidRPr="00AD2BC5">
        <w:rPr>
          <w:i/>
        </w:rPr>
        <w:t>37</w:t>
      </w:r>
      <w:r w:rsidRPr="00AD2BC5">
        <w:t>, 357-364.</w:t>
      </w:r>
    </w:p>
    <w:p w14:paraId="4633FAB8" w14:textId="56728463" w:rsidR="00A8611F" w:rsidRPr="00AD2BC5" w:rsidRDefault="00995F7C" w:rsidP="00995F7C">
      <w:pPr>
        <w:pStyle w:val="TFReferencesSection"/>
      </w:pPr>
      <w:r w:rsidRPr="00AD2BC5">
        <w:t xml:space="preserve"> </w:t>
      </w:r>
      <w:r w:rsidR="00A8611F" w:rsidRPr="00AD2BC5">
        <w:t>(</w:t>
      </w:r>
      <w:r w:rsidR="007F4AB5">
        <w:t>32</w:t>
      </w:r>
      <w:r w:rsidR="00A8611F" w:rsidRPr="00AD2BC5">
        <w:t>)</w:t>
      </w:r>
      <w:r w:rsidR="00012E87" w:rsidRPr="00AD2BC5">
        <w:t xml:space="preserve"> Masschelein, A.; Jacquet, L.; Kirsch-De Mesmaeker, A.; Nasielski, J.</w:t>
      </w:r>
      <w:r w:rsidR="003D381E">
        <w:t xml:space="preserve"> </w:t>
      </w:r>
      <w:r w:rsidR="003D381E" w:rsidRPr="003D381E">
        <w:t xml:space="preserve">Ruthenium </w:t>
      </w:r>
      <w:r w:rsidR="003307F6">
        <w:t>C</w:t>
      </w:r>
      <w:r w:rsidR="003D381E" w:rsidRPr="003D381E">
        <w:t xml:space="preserve">omplexes with 1,4,5,8-tetraazaphenanthrene. Unusual </w:t>
      </w:r>
      <w:r w:rsidR="003307F6">
        <w:t>P</w:t>
      </w:r>
      <w:r w:rsidR="003D381E" w:rsidRPr="003D381E">
        <w:t xml:space="preserve">hotophysical </w:t>
      </w:r>
      <w:r w:rsidR="003307F6">
        <w:t>Behavior of the T</w:t>
      </w:r>
      <w:r w:rsidR="003D381E" w:rsidRPr="003D381E">
        <w:t xml:space="preserve">ris-homoleptic </w:t>
      </w:r>
      <w:r w:rsidR="003307F6">
        <w:t>C</w:t>
      </w:r>
      <w:r w:rsidR="003D381E" w:rsidRPr="003D381E">
        <w:t>ompound.</w:t>
      </w:r>
      <w:r w:rsidR="0022035D" w:rsidRPr="00AD2BC5">
        <w:t xml:space="preserve"> </w:t>
      </w:r>
      <w:r w:rsidR="0022035D" w:rsidRPr="00AD2BC5">
        <w:rPr>
          <w:i/>
        </w:rPr>
        <w:t>Inorg. Chem.</w:t>
      </w:r>
      <w:r w:rsidR="0022035D" w:rsidRPr="00AD2BC5">
        <w:t xml:space="preserve"> </w:t>
      </w:r>
      <w:r w:rsidR="0022035D" w:rsidRPr="00AD2BC5">
        <w:rPr>
          <w:b/>
        </w:rPr>
        <w:t>1990</w:t>
      </w:r>
      <w:r w:rsidR="0022035D" w:rsidRPr="00AD2BC5">
        <w:t xml:space="preserve">, </w:t>
      </w:r>
      <w:r w:rsidR="0022035D" w:rsidRPr="00AD2BC5">
        <w:rPr>
          <w:i/>
        </w:rPr>
        <w:t>29</w:t>
      </w:r>
      <w:r w:rsidR="0022035D" w:rsidRPr="00AD2BC5">
        <w:t>, 855-860.</w:t>
      </w:r>
    </w:p>
    <w:p w14:paraId="7DAFAC33" w14:textId="753DC10D" w:rsidR="00A8611F" w:rsidRPr="00AD2BC5" w:rsidRDefault="00A8611F" w:rsidP="00794D8C">
      <w:pPr>
        <w:pStyle w:val="TFReferencesSection"/>
      </w:pPr>
      <w:r w:rsidRPr="00AD2BC5">
        <w:t>(3</w:t>
      </w:r>
      <w:r w:rsidR="007F4AB5">
        <w:t>3</w:t>
      </w:r>
      <w:r w:rsidRPr="00AD2BC5">
        <w:t>)</w:t>
      </w:r>
      <w:r w:rsidR="0022035D" w:rsidRPr="00AD2BC5">
        <w:t xml:space="preserve"> </w:t>
      </w:r>
      <w:r w:rsidR="00012E87" w:rsidRPr="00AD2BC5">
        <w:t xml:space="preserve">Steenken, S.; </w:t>
      </w:r>
      <w:r w:rsidR="0022035D" w:rsidRPr="00AD2BC5">
        <w:t>Jovanovic, S.</w:t>
      </w:r>
      <w:r w:rsidR="003D381E">
        <w:t xml:space="preserve"> </w:t>
      </w:r>
      <w:r w:rsidR="003D381E" w:rsidRPr="003D381E">
        <w:t>How Easily Oxidizable Is DNA? One-Electron Reduction Potentials of Adenosine and Guanosine Radicals in Aqueous Solution.</w:t>
      </w:r>
      <w:r w:rsidR="0022035D" w:rsidRPr="00AD2BC5">
        <w:t xml:space="preserve"> V. </w:t>
      </w:r>
      <w:r w:rsidR="0022035D" w:rsidRPr="00AD2BC5">
        <w:rPr>
          <w:i/>
        </w:rPr>
        <w:t>J. Am. Chem. Soc.</w:t>
      </w:r>
      <w:r w:rsidR="0022035D" w:rsidRPr="00AD2BC5">
        <w:t xml:space="preserve">, </w:t>
      </w:r>
      <w:r w:rsidR="0022035D" w:rsidRPr="00AD2BC5">
        <w:rPr>
          <w:b/>
        </w:rPr>
        <w:t>1997</w:t>
      </w:r>
      <w:r w:rsidR="0022035D" w:rsidRPr="00AD2BC5">
        <w:t xml:space="preserve">, </w:t>
      </w:r>
      <w:r w:rsidR="0022035D" w:rsidRPr="00AD2BC5">
        <w:rPr>
          <w:i/>
        </w:rPr>
        <w:t>119</w:t>
      </w:r>
      <w:r w:rsidR="0022035D" w:rsidRPr="00AD2BC5">
        <w:t>, 617-618.</w:t>
      </w:r>
    </w:p>
    <w:p w14:paraId="0A037721" w14:textId="10D33E92" w:rsidR="0022035D" w:rsidRPr="00AD2BC5" w:rsidRDefault="0022035D" w:rsidP="00794D8C">
      <w:pPr>
        <w:pStyle w:val="TFReferencesSection"/>
      </w:pPr>
      <w:r w:rsidRPr="00AD2BC5">
        <w:t>(3</w:t>
      </w:r>
      <w:r w:rsidR="007F4AB5">
        <w:t>4</w:t>
      </w:r>
      <w:r w:rsidRPr="00AD2BC5">
        <w:t>)</w:t>
      </w:r>
      <w:r w:rsidR="00E6724C" w:rsidRPr="00AD2BC5">
        <w:t xml:space="preserve"> </w:t>
      </w:r>
      <w:r w:rsidR="00012E87" w:rsidRPr="00AD2BC5">
        <w:t>Seidel, C. A. M.; Schulz, A.</w:t>
      </w:r>
      <w:r w:rsidR="00E6724C" w:rsidRPr="00AD2BC5">
        <w:t>; Sauer, M. H. M. </w:t>
      </w:r>
      <w:r w:rsidR="003D381E" w:rsidRPr="003D381E">
        <w:t xml:space="preserve">Nucleobase-Specific Quenching of Fluorescent Dyes. 1. Nucleobase One-Electron Redox Potentials and Their Correlation with Static and Dynamic Quenching Efficiencies. </w:t>
      </w:r>
      <w:r w:rsidR="00E6724C" w:rsidRPr="00AD2BC5">
        <w:rPr>
          <w:i/>
        </w:rPr>
        <w:t>J. Phys. Chem.</w:t>
      </w:r>
      <w:r w:rsidR="00E6724C" w:rsidRPr="00AD2BC5">
        <w:t xml:space="preserve"> </w:t>
      </w:r>
      <w:r w:rsidR="00E6724C" w:rsidRPr="00AD2BC5">
        <w:rPr>
          <w:b/>
        </w:rPr>
        <w:t>1996</w:t>
      </w:r>
      <w:r w:rsidR="00E6724C" w:rsidRPr="00AD2BC5">
        <w:t xml:space="preserve">, </w:t>
      </w:r>
      <w:r w:rsidR="00E6724C" w:rsidRPr="00AD2BC5">
        <w:rPr>
          <w:i/>
        </w:rPr>
        <w:t>100</w:t>
      </w:r>
      <w:r w:rsidR="00E6724C" w:rsidRPr="00AD2BC5">
        <w:t>, 5541-5553.</w:t>
      </w:r>
    </w:p>
    <w:p w14:paraId="41FDD453" w14:textId="7F355644" w:rsidR="0022035D" w:rsidRPr="00AD2BC5" w:rsidRDefault="0022035D" w:rsidP="00794D8C">
      <w:pPr>
        <w:pStyle w:val="TFReferencesSection"/>
      </w:pPr>
      <w:r w:rsidRPr="00AD2BC5">
        <w:t>(3</w:t>
      </w:r>
      <w:r w:rsidR="007F4AB5">
        <w:t>5</w:t>
      </w:r>
      <w:r w:rsidRPr="00AD2BC5">
        <w:t>)</w:t>
      </w:r>
      <w:r w:rsidR="00E6724C" w:rsidRPr="00AD2BC5">
        <w:t xml:space="preserve"> </w:t>
      </w:r>
      <w:r w:rsidR="00012E87" w:rsidRPr="00AD2BC5">
        <w:t>Butler, J.; Land, E. J.;</w:t>
      </w:r>
      <w:r w:rsidR="00E6724C" w:rsidRPr="00AD2BC5">
        <w:t xml:space="preserve"> Swallow, J.</w:t>
      </w:r>
      <w:r w:rsidR="003D381E">
        <w:t xml:space="preserve"> </w:t>
      </w:r>
      <w:r w:rsidR="003D381E" w:rsidRPr="003D381E">
        <w:t>Comment on "Electron-transfer reactions of tryptophan and tyrosione derivatives".</w:t>
      </w:r>
      <w:r w:rsidR="00E6724C" w:rsidRPr="00AD2BC5">
        <w:t xml:space="preserve"> </w:t>
      </w:r>
      <w:r w:rsidR="00E6724C" w:rsidRPr="00AD2BC5">
        <w:rPr>
          <w:i/>
        </w:rPr>
        <w:t>J. Phys. Chem.</w:t>
      </w:r>
      <w:r w:rsidR="00E6724C" w:rsidRPr="00AD2BC5">
        <w:t xml:space="preserve"> </w:t>
      </w:r>
      <w:r w:rsidR="00E6724C" w:rsidRPr="00AD2BC5">
        <w:rPr>
          <w:b/>
        </w:rPr>
        <w:t>1987</w:t>
      </w:r>
      <w:r w:rsidR="00E6724C" w:rsidRPr="00AD2BC5">
        <w:t xml:space="preserve">, </w:t>
      </w:r>
      <w:r w:rsidR="00E6724C" w:rsidRPr="00AD2BC5">
        <w:rPr>
          <w:i/>
        </w:rPr>
        <w:t>91</w:t>
      </w:r>
      <w:r w:rsidR="00E6724C" w:rsidRPr="00AD2BC5">
        <w:t>, 3114-3116.</w:t>
      </w:r>
    </w:p>
    <w:p w14:paraId="181BA306" w14:textId="7B896AE3" w:rsidR="0022035D" w:rsidRPr="00AD2BC5" w:rsidRDefault="0022035D" w:rsidP="00794D8C">
      <w:pPr>
        <w:pStyle w:val="TFReferencesSection"/>
      </w:pPr>
      <w:r w:rsidRPr="00AD2BC5">
        <w:t>(3</w:t>
      </w:r>
      <w:r w:rsidR="007F4AB5">
        <w:t>6</w:t>
      </w:r>
      <w:r w:rsidRPr="00AD2BC5">
        <w:t>)</w:t>
      </w:r>
      <w:r w:rsidR="00E6724C" w:rsidRPr="00AD2BC5">
        <w:t xml:space="preserve"> </w:t>
      </w:r>
      <w:r w:rsidR="00012E87" w:rsidRPr="00AD2BC5">
        <w:t>Eggins, B. R.</w:t>
      </w:r>
      <w:r w:rsidR="003D381E">
        <w:t xml:space="preserve"> </w:t>
      </w:r>
      <w:r w:rsidR="003D381E" w:rsidRPr="003D381E">
        <w:t xml:space="preserve">Interpretation of </w:t>
      </w:r>
      <w:r w:rsidR="003307F6">
        <w:t>E</w:t>
      </w:r>
      <w:r w:rsidR="003D381E" w:rsidRPr="003D381E">
        <w:t xml:space="preserve">lectrochemical </w:t>
      </w:r>
      <w:r w:rsidR="003307F6">
        <w:t>R</w:t>
      </w:r>
      <w:r w:rsidR="003D381E" w:rsidRPr="003D381E">
        <w:t xml:space="preserve">eduction and </w:t>
      </w:r>
      <w:r w:rsidR="003307F6">
        <w:t>O</w:t>
      </w:r>
      <w:r w:rsidR="003D381E" w:rsidRPr="003D381E">
        <w:t xml:space="preserve">xidation </w:t>
      </w:r>
      <w:r w:rsidR="003307F6">
        <w:t>W</w:t>
      </w:r>
      <w:r w:rsidR="003D381E" w:rsidRPr="003D381E">
        <w:t xml:space="preserve">aves of </w:t>
      </w:r>
      <w:r w:rsidR="003307F6">
        <w:t>Quinone–H</w:t>
      </w:r>
      <w:r w:rsidR="003D381E" w:rsidRPr="003D381E">
        <w:t xml:space="preserve">ydroquinone </w:t>
      </w:r>
      <w:r w:rsidR="003307F6">
        <w:t>S</w:t>
      </w:r>
      <w:r w:rsidR="003D381E" w:rsidRPr="003D381E">
        <w:t xml:space="preserve">ystem in </w:t>
      </w:r>
      <w:r w:rsidR="003307F6">
        <w:t>A</w:t>
      </w:r>
      <w:r w:rsidR="003D381E" w:rsidRPr="003D381E">
        <w:t>cetonitrile.</w:t>
      </w:r>
      <w:r w:rsidR="00012E87" w:rsidRPr="00AD2BC5">
        <w:t xml:space="preserve"> </w:t>
      </w:r>
      <w:r w:rsidR="00E6724C" w:rsidRPr="00AD2BC5">
        <w:rPr>
          <w:i/>
        </w:rPr>
        <w:t>J. Chem. Soc. D</w:t>
      </w:r>
      <w:r w:rsidR="00E6724C" w:rsidRPr="00AD2BC5">
        <w:t xml:space="preserve">, </w:t>
      </w:r>
      <w:r w:rsidR="00E6724C" w:rsidRPr="00AD2BC5">
        <w:rPr>
          <w:b/>
        </w:rPr>
        <w:t>1969</w:t>
      </w:r>
      <w:r w:rsidR="00E6724C" w:rsidRPr="00AD2BC5">
        <w:t>, 1267-1268.</w:t>
      </w:r>
    </w:p>
    <w:p w14:paraId="66802712" w14:textId="2D06FD90" w:rsidR="0022035D" w:rsidRPr="00AD2BC5" w:rsidRDefault="0022035D" w:rsidP="00794D8C">
      <w:pPr>
        <w:pStyle w:val="TFReferencesSection"/>
      </w:pPr>
      <w:r w:rsidRPr="00AD2BC5">
        <w:t>(3</w:t>
      </w:r>
      <w:r w:rsidR="007F4AB5">
        <w:t>7</w:t>
      </w:r>
      <w:r w:rsidRPr="00AD2BC5">
        <w:t>)</w:t>
      </w:r>
      <w:r w:rsidR="00E6724C" w:rsidRPr="00AD2BC5">
        <w:t xml:space="preserve"> </w:t>
      </w:r>
      <w:r w:rsidR="00012E87" w:rsidRPr="00AD2BC5">
        <w:t>Ji, X.; Banks, C. E.; Silvester, D. S.; Waim; A. J.;</w:t>
      </w:r>
      <w:r w:rsidR="00E6724C" w:rsidRPr="00AD2BC5">
        <w:t xml:space="preserve"> Compton, R. G.</w:t>
      </w:r>
      <w:r w:rsidR="003D381E">
        <w:t xml:space="preserve"> </w:t>
      </w:r>
      <w:r w:rsidR="003D381E" w:rsidRPr="003D381E">
        <w:t xml:space="preserve">Electrode Kinetic Studies of the Hydroquinone−Benzoquinone System and the Reaction between Hydroquinone and Ammonia in Propylene Carbonate:  Application to the Indirect Electroanalytical Sensing of Ammonia. </w:t>
      </w:r>
      <w:r w:rsidR="00E6724C" w:rsidRPr="00AD2BC5">
        <w:t xml:space="preserve"> </w:t>
      </w:r>
      <w:r w:rsidR="00E6724C" w:rsidRPr="00AD2BC5">
        <w:rPr>
          <w:i/>
        </w:rPr>
        <w:t>J. Phys. Chem. C</w:t>
      </w:r>
      <w:r w:rsidR="00E6724C" w:rsidRPr="00AD2BC5">
        <w:t xml:space="preserve"> </w:t>
      </w:r>
      <w:r w:rsidR="00E6724C" w:rsidRPr="00AD2BC5">
        <w:rPr>
          <w:b/>
        </w:rPr>
        <w:t>2007</w:t>
      </w:r>
      <w:r w:rsidR="00E6724C" w:rsidRPr="00AD2BC5">
        <w:t xml:space="preserve">, </w:t>
      </w:r>
      <w:r w:rsidR="00E6724C" w:rsidRPr="00AD2BC5">
        <w:rPr>
          <w:i/>
        </w:rPr>
        <w:t>111</w:t>
      </w:r>
      <w:r w:rsidR="00E6724C" w:rsidRPr="00AD2BC5">
        <w:t>, 1496-1504.</w:t>
      </w:r>
    </w:p>
    <w:p w14:paraId="72B2EAB6" w14:textId="05361E13" w:rsidR="0022035D" w:rsidRPr="00AD2BC5" w:rsidRDefault="0022035D" w:rsidP="00794D8C">
      <w:pPr>
        <w:pStyle w:val="TFReferencesSection"/>
      </w:pPr>
      <w:r w:rsidRPr="00AD2BC5">
        <w:lastRenderedPageBreak/>
        <w:t>(3</w:t>
      </w:r>
      <w:r w:rsidR="007F4AB5">
        <w:t>8</w:t>
      </w:r>
      <w:r w:rsidRPr="00AD2BC5">
        <w:t>)</w:t>
      </w:r>
      <w:r w:rsidR="00E6724C" w:rsidRPr="00AD2BC5">
        <w:t xml:space="preserve"> </w:t>
      </w:r>
      <w:r w:rsidR="00012E87" w:rsidRPr="00AD2BC5">
        <w:t>Webster, R. A.;</w:t>
      </w:r>
      <w:r w:rsidR="00E6724C" w:rsidRPr="00AD2BC5">
        <w:t xml:space="preserve"> Xia, F.</w:t>
      </w:r>
      <w:r w:rsidR="00012E87" w:rsidRPr="00AD2BC5">
        <w:t>;</w:t>
      </w:r>
      <w:r w:rsidR="00E6724C" w:rsidRPr="00AD2BC5">
        <w:t xml:space="preserve"> Pan, M.</w:t>
      </w:r>
      <w:r w:rsidR="00012E87" w:rsidRPr="00AD2BC5">
        <w:t>;</w:t>
      </w:r>
      <w:r w:rsidR="000A446A" w:rsidRPr="00AD2BC5">
        <w:t xml:space="preserve"> Mu</w:t>
      </w:r>
      <w:r w:rsidR="00E6724C" w:rsidRPr="00AD2BC5">
        <w:t>, S</w:t>
      </w:r>
      <w:r w:rsidR="000A446A" w:rsidRPr="00AD2BC5">
        <w:t>.; Dale, S. E. C.; Tsang, S. C.; Hammett, F. W.; Bowen, C. R.;</w:t>
      </w:r>
      <w:r w:rsidR="00E6724C" w:rsidRPr="00AD2BC5">
        <w:t xml:space="preserve"> Marken, F.</w:t>
      </w:r>
      <w:r w:rsidR="003D381E">
        <w:t xml:space="preserve"> V</w:t>
      </w:r>
      <w:r w:rsidR="003D381E" w:rsidRPr="003D381E">
        <w:t xml:space="preserve">oltammetric </w:t>
      </w:r>
      <w:r w:rsidR="003307F6">
        <w:t>P</w:t>
      </w:r>
      <w:r w:rsidR="003D381E" w:rsidRPr="003D381E">
        <w:t xml:space="preserve">robing of pH at </w:t>
      </w:r>
      <w:r w:rsidR="003307F6">
        <w:t>C</w:t>
      </w:r>
      <w:r w:rsidR="003D381E" w:rsidRPr="003D381E">
        <w:t xml:space="preserve">arbon </w:t>
      </w:r>
      <w:r w:rsidR="003307F6">
        <w:t>N</w:t>
      </w:r>
      <w:r w:rsidR="003D381E" w:rsidRPr="003D381E">
        <w:t>anofiber–Nafion™–</w:t>
      </w:r>
      <w:r w:rsidR="003307F6">
        <w:t xml:space="preserve"> C</w:t>
      </w:r>
      <w:r w:rsidR="003D381E" w:rsidRPr="003D381E">
        <w:t xml:space="preserve">arbon </w:t>
      </w:r>
      <w:r w:rsidR="003307F6">
        <w:t>N</w:t>
      </w:r>
      <w:r w:rsidR="003D381E" w:rsidRPr="003D381E">
        <w:t xml:space="preserve">anofiber </w:t>
      </w:r>
      <w:r w:rsidR="003307F6">
        <w:t>M</w:t>
      </w:r>
      <w:r w:rsidR="003D381E" w:rsidRPr="003D381E">
        <w:t xml:space="preserve">embrane </w:t>
      </w:r>
      <w:r w:rsidR="003307F6">
        <w:t>E</w:t>
      </w:r>
      <w:r w:rsidR="003D381E" w:rsidRPr="003D381E">
        <w:t xml:space="preserve">lectrode </w:t>
      </w:r>
      <w:r w:rsidR="003307F6">
        <w:t>A</w:t>
      </w:r>
      <w:r w:rsidR="003D381E" w:rsidRPr="003D381E">
        <w:t>ssemblies.</w:t>
      </w:r>
      <w:r w:rsidR="000A446A" w:rsidRPr="00AD2BC5">
        <w:t xml:space="preserve"> </w:t>
      </w:r>
      <w:r w:rsidR="000A446A" w:rsidRPr="00AD2BC5">
        <w:rPr>
          <w:i/>
        </w:rPr>
        <w:t>Electrochimica Acta</w:t>
      </w:r>
      <w:r w:rsidR="000A446A" w:rsidRPr="00AD2BC5">
        <w:t xml:space="preserve"> </w:t>
      </w:r>
      <w:r w:rsidR="00E6724C" w:rsidRPr="00AD2BC5">
        <w:rPr>
          <w:b/>
        </w:rPr>
        <w:t>2012</w:t>
      </w:r>
      <w:r w:rsidR="00E6724C" w:rsidRPr="00AD2BC5">
        <w:t xml:space="preserve">, </w:t>
      </w:r>
      <w:r w:rsidR="00E6724C" w:rsidRPr="00AD2BC5">
        <w:rPr>
          <w:i/>
        </w:rPr>
        <w:t>62</w:t>
      </w:r>
      <w:r w:rsidR="00E6724C" w:rsidRPr="00AD2BC5">
        <w:t>, 97-102.</w:t>
      </w:r>
    </w:p>
    <w:p w14:paraId="2EFB3C4C" w14:textId="1B3F6D44" w:rsidR="0022035D" w:rsidRPr="00AD2BC5" w:rsidRDefault="0022035D" w:rsidP="00794D8C">
      <w:pPr>
        <w:pStyle w:val="TFReferencesSection"/>
      </w:pPr>
      <w:r w:rsidRPr="00AD2BC5">
        <w:t>(3</w:t>
      </w:r>
      <w:r w:rsidR="007F4AB5">
        <w:t>9</w:t>
      </w:r>
      <w:r w:rsidRPr="00AD2BC5">
        <w:t>)</w:t>
      </w:r>
      <w:r w:rsidR="008A7415" w:rsidRPr="00AD2BC5">
        <w:t xml:space="preserve"> </w:t>
      </w:r>
      <w:r w:rsidR="000A446A" w:rsidRPr="00AD2BC5">
        <w:t>Herman, L.; Ghosh, S.; Defrancq, E.; Kirsch-De Mesmaeker, A.</w:t>
      </w:r>
      <w:r w:rsidR="003D381E">
        <w:t xml:space="preserve"> </w:t>
      </w:r>
      <w:r w:rsidR="003D381E" w:rsidRPr="003D381E">
        <w:t xml:space="preserve">Ru(II) </w:t>
      </w:r>
      <w:r w:rsidR="003307F6">
        <w:t>C</w:t>
      </w:r>
      <w:r w:rsidR="003D381E" w:rsidRPr="003D381E">
        <w:t xml:space="preserve">omplexes and </w:t>
      </w:r>
      <w:r w:rsidR="003307F6">
        <w:t>L</w:t>
      </w:r>
      <w:r w:rsidR="003D381E" w:rsidRPr="003D381E">
        <w:t xml:space="preserve">ight: </w:t>
      </w:r>
      <w:r w:rsidR="003307F6">
        <w:t>M</w:t>
      </w:r>
      <w:r w:rsidR="003D381E" w:rsidRPr="003D381E">
        <w:t xml:space="preserve">olecular </w:t>
      </w:r>
      <w:r w:rsidR="003307F6">
        <w:t>T</w:t>
      </w:r>
      <w:r w:rsidR="003D381E" w:rsidRPr="003D381E">
        <w:t xml:space="preserve">ools for </w:t>
      </w:r>
      <w:r w:rsidR="003307F6">
        <w:t>B</w:t>
      </w:r>
      <w:r w:rsidR="003D381E" w:rsidRPr="003D381E">
        <w:t>iomolecules.</w:t>
      </w:r>
      <w:r w:rsidR="008A7415" w:rsidRPr="00AD2BC5">
        <w:t xml:space="preserve"> </w:t>
      </w:r>
      <w:r w:rsidR="008A7415" w:rsidRPr="00AD2BC5">
        <w:rPr>
          <w:i/>
        </w:rPr>
        <w:t>J. Phys. Org. Chem.</w:t>
      </w:r>
      <w:r w:rsidR="008A7415" w:rsidRPr="00AD2BC5">
        <w:t xml:space="preserve"> </w:t>
      </w:r>
      <w:r w:rsidR="008A7415" w:rsidRPr="00AD2BC5">
        <w:rPr>
          <w:b/>
        </w:rPr>
        <w:t>2008</w:t>
      </w:r>
      <w:r w:rsidR="008A7415" w:rsidRPr="00AD2BC5">
        <w:t xml:space="preserve">, </w:t>
      </w:r>
      <w:r w:rsidR="008A7415" w:rsidRPr="00AD2BC5">
        <w:rPr>
          <w:i/>
        </w:rPr>
        <w:t>21</w:t>
      </w:r>
      <w:r w:rsidR="008A7415" w:rsidRPr="00AD2BC5">
        <w:t>, 670-681</w:t>
      </w:r>
      <w:r w:rsidR="00233652" w:rsidRPr="00AD2BC5">
        <w:t>.</w:t>
      </w:r>
    </w:p>
    <w:p w14:paraId="67E7380A" w14:textId="3B690050" w:rsidR="0022035D" w:rsidRPr="00AD2BC5" w:rsidRDefault="006F0935" w:rsidP="00794D8C">
      <w:pPr>
        <w:pStyle w:val="TFReferencesSection"/>
      </w:pPr>
      <w:r w:rsidRPr="0025025D">
        <w:t xml:space="preserve"> </w:t>
      </w:r>
      <w:r w:rsidR="007F4AB5">
        <w:t>(40</w:t>
      </w:r>
      <w:r w:rsidR="0022035D" w:rsidRPr="0025025D">
        <w:t>)</w:t>
      </w:r>
      <w:r w:rsidR="006E0E1B" w:rsidRPr="00AD2BC5">
        <w:t xml:space="preserve"> It must be stressed that the pKa of the excited complex cannot be determined from these data because the acid-base equilibrium is not established during the lifetime of the protonated excited state (see legend of </w:t>
      </w:r>
      <w:r w:rsidR="006E0E1B" w:rsidRPr="00AD2BC5">
        <w:rPr>
          <w:b/>
        </w:rPr>
        <w:t>Scheme 1</w:t>
      </w:r>
      <w:r w:rsidR="006E0E1B" w:rsidRPr="00AD2BC5">
        <w:t>). Therefore, the normalized emission intensity measured at 595 nm is indicative of the non-protonated state but does not correspond to the actual percentage of basic excited state.</w:t>
      </w:r>
    </w:p>
    <w:p w14:paraId="00A08C13" w14:textId="07AEF60C" w:rsidR="0022035D" w:rsidRPr="00AD2BC5" w:rsidRDefault="007F4AB5" w:rsidP="00794D8C">
      <w:pPr>
        <w:pStyle w:val="TFReferencesSection"/>
      </w:pPr>
      <w:r>
        <w:t>(41</w:t>
      </w:r>
      <w:r w:rsidR="0022035D" w:rsidRPr="00AD2BC5">
        <w:t>)</w:t>
      </w:r>
      <w:r w:rsidR="004E1D74" w:rsidRPr="00AD2BC5">
        <w:t xml:space="preserve"> </w:t>
      </w:r>
      <w:r w:rsidR="00233652" w:rsidRPr="00AD2BC5">
        <w:t>Rebarz, M.; Ghesquière, J.; Boisdenghien, A.; Defrancq, E.</w:t>
      </w:r>
      <w:r w:rsidR="004E1D74" w:rsidRPr="00AD2BC5">
        <w:t>; Moucher</w:t>
      </w:r>
      <w:r w:rsidR="00233652" w:rsidRPr="00AD2BC5">
        <w:t>on, C.; Kirsch-De Mesmaeker, A.</w:t>
      </w:r>
      <w:r w:rsidR="004E1D74" w:rsidRPr="00AD2BC5">
        <w:t xml:space="preserve"> </w:t>
      </w:r>
      <w:r w:rsidR="003D381E" w:rsidRPr="003D381E">
        <w:t>Photoinduced Electron Transfer from Tryptophan to Ru</w:t>
      </w:r>
      <w:r w:rsidR="003D381E" w:rsidRPr="003307F6">
        <w:rPr>
          <w:vertAlign w:val="superscript"/>
        </w:rPr>
        <w:t>II</w:t>
      </w:r>
      <w:r w:rsidR="003D381E" w:rsidRPr="003D381E">
        <w:t>TAP Complexes: The Primary Process for Photo-Cross-Linking with Oligopeptides.</w:t>
      </w:r>
      <w:r w:rsidR="003D381E">
        <w:rPr>
          <w:rFonts w:ascii="Helvetica" w:hAnsi="Helvetica" w:cs="Helvetica"/>
          <w:b/>
          <w:bCs/>
          <w:sz w:val="40"/>
          <w:szCs w:val="40"/>
          <w:lang w:val="fr-FR"/>
        </w:rPr>
        <w:t xml:space="preserve"> </w:t>
      </w:r>
      <w:r w:rsidR="004E1D74" w:rsidRPr="00AD2BC5">
        <w:rPr>
          <w:i/>
        </w:rPr>
        <w:t>Inorg. Chem.</w:t>
      </w:r>
      <w:r w:rsidR="004E1D74" w:rsidRPr="00AD2BC5">
        <w:t xml:space="preserve"> </w:t>
      </w:r>
      <w:r w:rsidR="004E1D74" w:rsidRPr="00AD2BC5">
        <w:rPr>
          <w:b/>
        </w:rPr>
        <w:t>2010</w:t>
      </w:r>
      <w:r w:rsidR="004E1D74" w:rsidRPr="00AD2BC5">
        <w:t xml:space="preserve">, </w:t>
      </w:r>
      <w:r w:rsidR="004E1D74" w:rsidRPr="00AD2BC5">
        <w:rPr>
          <w:i/>
        </w:rPr>
        <w:t>49</w:t>
      </w:r>
      <w:r w:rsidR="004E1D74" w:rsidRPr="00AD2BC5">
        <w:t>, 10867-10874.</w:t>
      </w:r>
    </w:p>
    <w:p w14:paraId="3774A89A" w14:textId="11552BBA" w:rsidR="0022035D" w:rsidRPr="00AD2BC5" w:rsidRDefault="007F4AB5" w:rsidP="00794D8C">
      <w:pPr>
        <w:pStyle w:val="TFReferencesSection"/>
      </w:pPr>
      <w:r>
        <w:t>(42</w:t>
      </w:r>
      <w:r w:rsidR="0022035D" w:rsidRPr="00AD2BC5">
        <w:t>)</w:t>
      </w:r>
      <w:r w:rsidR="00784364" w:rsidRPr="00AD2BC5">
        <w:t xml:space="preserve"> Adams,</w:t>
      </w:r>
      <w:r w:rsidR="00233652" w:rsidRPr="00AD2BC5">
        <w:t xml:space="preserve"> G. E.;</w:t>
      </w:r>
      <w:r w:rsidR="00784364" w:rsidRPr="00AD2BC5">
        <w:t xml:space="preserve"> Michael,</w:t>
      </w:r>
      <w:r w:rsidR="00233652" w:rsidRPr="00AD2BC5">
        <w:t xml:space="preserve"> B. D.</w:t>
      </w:r>
      <w:r w:rsidR="003D381E">
        <w:t xml:space="preserve"> </w:t>
      </w:r>
      <w:r w:rsidR="003D381E" w:rsidRPr="003D381E">
        <w:t xml:space="preserve">Pulse </w:t>
      </w:r>
      <w:r w:rsidR="003307F6">
        <w:t>R</w:t>
      </w:r>
      <w:r w:rsidR="003D381E" w:rsidRPr="003D381E">
        <w:t xml:space="preserve">adiolysis of </w:t>
      </w:r>
      <w:r w:rsidR="003307F6">
        <w:t>B</w:t>
      </w:r>
      <w:r w:rsidR="003D381E" w:rsidRPr="003D381E">
        <w:t xml:space="preserve">enzoquinone and </w:t>
      </w:r>
      <w:r w:rsidR="003307F6">
        <w:t>H</w:t>
      </w:r>
      <w:r w:rsidR="003D381E" w:rsidRPr="003D381E">
        <w:t xml:space="preserve">ydroquinone. Semiquinone </w:t>
      </w:r>
      <w:r w:rsidR="003307F6">
        <w:t>F</w:t>
      </w:r>
      <w:r w:rsidR="003D381E" w:rsidRPr="003D381E">
        <w:t xml:space="preserve">ormation by </w:t>
      </w:r>
      <w:r w:rsidR="003307F6">
        <w:t>W</w:t>
      </w:r>
      <w:r w:rsidR="003D381E" w:rsidRPr="003D381E">
        <w:t xml:space="preserve">ater </w:t>
      </w:r>
      <w:r w:rsidR="003307F6">
        <w:t>E</w:t>
      </w:r>
      <w:r w:rsidR="003D381E" w:rsidRPr="003D381E">
        <w:t xml:space="preserve">limination from </w:t>
      </w:r>
      <w:r w:rsidR="003307F6">
        <w:t>T</w:t>
      </w:r>
      <w:r w:rsidR="003D381E" w:rsidRPr="003D381E">
        <w:t xml:space="preserve">rihydroxy-cyclohexadienyl </w:t>
      </w:r>
      <w:r w:rsidR="003307F6">
        <w:t>R</w:t>
      </w:r>
      <w:r w:rsidR="003D381E" w:rsidRPr="003D381E">
        <w:t>adicals.</w:t>
      </w:r>
      <w:r w:rsidR="00784364" w:rsidRPr="00AD2BC5">
        <w:t xml:space="preserve"> </w:t>
      </w:r>
      <w:r w:rsidR="00784364" w:rsidRPr="00AD2BC5">
        <w:rPr>
          <w:i/>
        </w:rPr>
        <w:t>Trans. Faraday Soc.</w:t>
      </w:r>
      <w:r w:rsidR="00784364" w:rsidRPr="00AD2BC5">
        <w:t xml:space="preserve"> </w:t>
      </w:r>
      <w:r w:rsidR="00784364" w:rsidRPr="00AD2BC5">
        <w:rPr>
          <w:b/>
        </w:rPr>
        <w:t>1967</w:t>
      </w:r>
      <w:r w:rsidR="00784364" w:rsidRPr="00AD2BC5">
        <w:t xml:space="preserve">, </w:t>
      </w:r>
      <w:r w:rsidR="00784364" w:rsidRPr="00AD2BC5">
        <w:rPr>
          <w:i/>
        </w:rPr>
        <w:t>63</w:t>
      </w:r>
      <w:r w:rsidR="00784364" w:rsidRPr="00AD2BC5">
        <w:t>, 1171-1180</w:t>
      </w:r>
      <w:r w:rsidR="00233652" w:rsidRPr="00AD2BC5">
        <w:t>.</w:t>
      </w:r>
    </w:p>
    <w:p w14:paraId="4F1B80C2" w14:textId="37D18AE7" w:rsidR="0022035D" w:rsidRPr="00AD2BC5" w:rsidRDefault="007F4AB5" w:rsidP="00794D8C">
      <w:pPr>
        <w:pStyle w:val="TFReferencesSection"/>
      </w:pPr>
      <w:r>
        <w:t>(43</w:t>
      </w:r>
      <w:r w:rsidR="0022035D" w:rsidRPr="00AD2BC5">
        <w:t>)</w:t>
      </w:r>
      <w:r w:rsidR="00784364" w:rsidRPr="00AD2BC5">
        <w:t xml:space="preserve"> O’Shea,</w:t>
      </w:r>
      <w:r w:rsidR="00233652" w:rsidRPr="00AD2BC5">
        <w:t xml:space="preserve"> K. E.; </w:t>
      </w:r>
      <w:r w:rsidR="00784364" w:rsidRPr="00AD2BC5">
        <w:t>Fox,</w:t>
      </w:r>
      <w:r w:rsidR="00233652" w:rsidRPr="00AD2BC5">
        <w:t xml:space="preserve"> M. A.</w:t>
      </w:r>
      <w:r w:rsidR="003D381E">
        <w:t xml:space="preserve"> </w:t>
      </w:r>
      <w:r w:rsidR="003D381E" w:rsidRPr="003D381E">
        <w:t xml:space="preserve">Pulse </w:t>
      </w:r>
      <w:r w:rsidR="003307F6">
        <w:t>R</w:t>
      </w:r>
      <w:r w:rsidR="003D381E" w:rsidRPr="003D381E">
        <w:t xml:space="preserve">adiolytic </w:t>
      </w:r>
      <w:r w:rsidR="003307F6">
        <w:t>K</w:t>
      </w:r>
      <w:r w:rsidR="003D381E" w:rsidRPr="003D381E">
        <w:t xml:space="preserve">inetic </w:t>
      </w:r>
      <w:r w:rsidR="003307F6">
        <w:t>S</w:t>
      </w:r>
      <w:r w:rsidR="003D381E" w:rsidRPr="003D381E">
        <w:t xml:space="preserve">tudy of the </w:t>
      </w:r>
      <w:r w:rsidR="003307F6">
        <w:t>D</w:t>
      </w:r>
      <w:r w:rsidR="003D381E" w:rsidRPr="003D381E">
        <w:t xml:space="preserve">ecay </w:t>
      </w:r>
      <w:proofErr w:type="gramStart"/>
      <w:r w:rsidR="003D381E" w:rsidRPr="003D381E">
        <w:t>of .</w:t>
      </w:r>
      <w:r w:rsidR="003307F6">
        <w:t>A</w:t>
      </w:r>
      <w:r w:rsidR="003D381E" w:rsidRPr="003D381E">
        <w:t>lpha</w:t>
      </w:r>
      <w:proofErr w:type="gramEnd"/>
      <w:r w:rsidR="003D381E" w:rsidRPr="003D381E">
        <w:t>.-</w:t>
      </w:r>
      <w:r w:rsidR="003307F6">
        <w:t>M</w:t>
      </w:r>
      <w:r w:rsidR="003D381E" w:rsidRPr="003D381E">
        <w:t xml:space="preserve">ethyl-substituted </w:t>
      </w:r>
      <w:r w:rsidR="003307F6">
        <w:t>B</w:t>
      </w:r>
      <w:r w:rsidR="003D381E" w:rsidRPr="003D381E">
        <w:t xml:space="preserve">enzoquinone </w:t>
      </w:r>
      <w:r w:rsidR="003307F6">
        <w:t>R</w:t>
      </w:r>
      <w:r w:rsidR="003D381E" w:rsidRPr="003D381E">
        <w:t xml:space="preserve">adical </w:t>
      </w:r>
      <w:r w:rsidR="003307F6">
        <w:t>A</w:t>
      </w:r>
      <w:r w:rsidR="003D381E" w:rsidRPr="003D381E">
        <w:t xml:space="preserve">nions: a </w:t>
      </w:r>
      <w:r w:rsidR="003307F6">
        <w:t>P</w:t>
      </w:r>
      <w:r w:rsidR="003D381E" w:rsidRPr="003D381E">
        <w:t xml:space="preserve">ossible </w:t>
      </w:r>
      <w:r w:rsidR="003307F6">
        <w:t>M</w:t>
      </w:r>
      <w:r w:rsidR="003D381E" w:rsidRPr="003D381E">
        <w:t xml:space="preserve">echanistic </w:t>
      </w:r>
      <w:r w:rsidR="003307F6">
        <w:t>M</w:t>
      </w:r>
      <w:r w:rsidR="003D381E" w:rsidRPr="003D381E">
        <w:t xml:space="preserve">odel for </w:t>
      </w:r>
      <w:r w:rsidR="003307F6">
        <w:t>B</w:t>
      </w:r>
      <w:r w:rsidR="003D381E" w:rsidRPr="003D381E">
        <w:t xml:space="preserve">ioreductive </w:t>
      </w:r>
      <w:r w:rsidR="003307F6">
        <w:t>A</w:t>
      </w:r>
      <w:r w:rsidR="003D381E" w:rsidRPr="003D381E">
        <w:t>lkylation.</w:t>
      </w:r>
      <w:r w:rsidR="00784364" w:rsidRPr="00AD2BC5">
        <w:t xml:space="preserve"> </w:t>
      </w:r>
      <w:r w:rsidR="00784364" w:rsidRPr="00AD2BC5">
        <w:rPr>
          <w:i/>
        </w:rPr>
        <w:t>J. Am. Chem. Soc.</w:t>
      </w:r>
      <w:r w:rsidR="00784364" w:rsidRPr="00AD2BC5">
        <w:t xml:space="preserve"> </w:t>
      </w:r>
      <w:r w:rsidR="00784364" w:rsidRPr="00AD2BC5">
        <w:rPr>
          <w:b/>
        </w:rPr>
        <w:t>1991</w:t>
      </w:r>
      <w:r w:rsidR="00784364" w:rsidRPr="00AD2BC5">
        <w:t xml:space="preserve">, </w:t>
      </w:r>
      <w:r w:rsidR="00784364" w:rsidRPr="00AD2BC5">
        <w:rPr>
          <w:i/>
        </w:rPr>
        <w:t>113</w:t>
      </w:r>
      <w:r w:rsidR="00784364" w:rsidRPr="00AD2BC5">
        <w:t>, 611-615.</w:t>
      </w:r>
    </w:p>
    <w:p w14:paraId="1E059EFF" w14:textId="19FBA92A" w:rsidR="0022035D" w:rsidRPr="00AD2BC5" w:rsidRDefault="007F4AB5" w:rsidP="00794D8C">
      <w:pPr>
        <w:pStyle w:val="TFReferencesSection"/>
      </w:pPr>
      <w:r>
        <w:lastRenderedPageBreak/>
        <w:t>(44</w:t>
      </w:r>
      <w:r w:rsidR="0022035D" w:rsidRPr="00AD2BC5">
        <w:t>)</w:t>
      </w:r>
      <w:r w:rsidR="00784364" w:rsidRPr="00AD2BC5">
        <w:t xml:space="preserve"> Willson,</w:t>
      </w:r>
      <w:r w:rsidR="00233652" w:rsidRPr="00AD2BC5">
        <w:t xml:space="preserve"> R. L.</w:t>
      </w:r>
      <w:r w:rsidR="003D381E">
        <w:t xml:space="preserve"> </w:t>
      </w:r>
      <w:r w:rsidR="003D381E" w:rsidRPr="003D381E">
        <w:t xml:space="preserve">Pulse </w:t>
      </w:r>
      <w:r w:rsidR="003307F6">
        <w:t>R</w:t>
      </w:r>
      <w:r w:rsidR="003D381E" w:rsidRPr="003D381E">
        <w:t xml:space="preserve">adiolysis </w:t>
      </w:r>
      <w:r w:rsidR="003307F6">
        <w:t>S</w:t>
      </w:r>
      <w:r w:rsidR="003D381E" w:rsidRPr="003D381E">
        <w:t xml:space="preserve">tudies of </w:t>
      </w:r>
      <w:r w:rsidR="003307F6">
        <w:t>E</w:t>
      </w:r>
      <w:r w:rsidR="003D381E" w:rsidRPr="003D381E">
        <w:t xml:space="preserve">lectron </w:t>
      </w:r>
      <w:r w:rsidR="003307F6">
        <w:t>T</w:t>
      </w:r>
      <w:r w:rsidR="003D381E" w:rsidRPr="003D381E">
        <w:t xml:space="preserve">ransfer in </w:t>
      </w:r>
      <w:r w:rsidR="003307F6">
        <w:t>A</w:t>
      </w:r>
      <w:r w:rsidR="003D381E" w:rsidRPr="003D381E">
        <w:t xml:space="preserve">queous </w:t>
      </w:r>
      <w:r w:rsidR="003307F6">
        <w:t>Q</w:t>
      </w:r>
      <w:r w:rsidR="003D381E" w:rsidRPr="003D381E">
        <w:t xml:space="preserve">uinone </w:t>
      </w:r>
      <w:r w:rsidR="003307F6">
        <w:t>S</w:t>
      </w:r>
      <w:r w:rsidR="003D381E" w:rsidRPr="003D381E">
        <w:t>olutions.</w:t>
      </w:r>
      <w:r w:rsidR="00233652" w:rsidRPr="00AD2BC5">
        <w:t xml:space="preserve"> </w:t>
      </w:r>
      <w:r w:rsidR="00784364" w:rsidRPr="00AD2BC5">
        <w:rPr>
          <w:i/>
        </w:rPr>
        <w:t>Trans. Faraday Soc.</w:t>
      </w:r>
      <w:r w:rsidR="00784364" w:rsidRPr="00AD2BC5">
        <w:t xml:space="preserve"> </w:t>
      </w:r>
      <w:r w:rsidR="00784364" w:rsidRPr="00AD2BC5">
        <w:rPr>
          <w:b/>
        </w:rPr>
        <w:t>1971</w:t>
      </w:r>
      <w:r w:rsidR="00784364" w:rsidRPr="00AD2BC5">
        <w:t xml:space="preserve">, </w:t>
      </w:r>
      <w:r w:rsidR="00784364" w:rsidRPr="00AD2BC5">
        <w:rPr>
          <w:i/>
        </w:rPr>
        <w:t>67</w:t>
      </w:r>
      <w:r w:rsidR="00784364" w:rsidRPr="00AD2BC5">
        <w:t>, 3020-3029.</w:t>
      </w:r>
    </w:p>
    <w:p w14:paraId="25163D50" w14:textId="547B66D7" w:rsidR="0022035D" w:rsidRPr="00AD2BC5" w:rsidRDefault="007F4AB5" w:rsidP="00794D8C">
      <w:pPr>
        <w:pStyle w:val="TFReferencesSection"/>
      </w:pPr>
      <w:r>
        <w:t>(45</w:t>
      </w:r>
      <w:r w:rsidR="0022035D" w:rsidRPr="00AD2BC5">
        <w:t>)</w:t>
      </w:r>
      <w:r w:rsidR="00233652" w:rsidRPr="00AD2BC5">
        <w:t xml:space="preserve"> </w:t>
      </w:r>
      <w:r w:rsidR="00784364" w:rsidRPr="00AD2BC5">
        <w:t>Feitelson,</w:t>
      </w:r>
      <w:r w:rsidR="00233652" w:rsidRPr="00AD2BC5">
        <w:t xml:space="preserve"> J.;</w:t>
      </w:r>
      <w:r w:rsidR="00784364" w:rsidRPr="00AD2BC5">
        <w:t xml:space="preserve"> Hayon,</w:t>
      </w:r>
      <w:r w:rsidR="00233652" w:rsidRPr="00AD2BC5">
        <w:t xml:space="preserve"> E.</w:t>
      </w:r>
      <w:r w:rsidR="003D381E">
        <w:t xml:space="preserve"> </w:t>
      </w:r>
      <w:r w:rsidR="003D381E" w:rsidRPr="003D381E">
        <w:t xml:space="preserve">Electron </w:t>
      </w:r>
      <w:r w:rsidR="003307F6">
        <w:t>E</w:t>
      </w:r>
      <w:r w:rsidR="003D381E" w:rsidRPr="003D381E">
        <w:t xml:space="preserve">jection and </w:t>
      </w:r>
      <w:r w:rsidR="003307F6">
        <w:t>E</w:t>
      </w:r>
      <w:r w:rsidR="003D381E" w:rsidRPr="003D381E">
        <w:t xml:space="preserve">lectron </w:t>
      </w:r>
      <w:r w:rsidR="003307F6">
        <w:t>C</w:t>
      </w:r>
      <w:r w:rsidR="003D381E" w:rsidRPr="003D381E">
        <w:t xml:space="preserve">apture by </w:t>
      </w:r>
      <w:r w:rsidR="003307F6">
        <w:t>P</w:t>
      </w:r>
      <w:r w:rsidR="003D381E" w:rsidRPr="003D381E">
        <w:t xml:space="preserve">henolic </w:t>
      </w:r>
      <w:r w:rsidR="003307F6">
        <w:t>C</w:t>
      </w:r>
      <w:r w:rsidR="003D381E" w:rsidRPr="003D381E">
        <w:t>ompounds.</w:t>
      </w:r>
      <w:r w:rsidR="00233652" w:rsidRPr="00AD2BC5">
        <w:t xml:space="preserve"> </w:t>
      </w:r>
      <w:r w:rsidR="00784364" w:rsidRPr="00AD2BC5">
        <w:rPr>
          <w:i/>
        </w:rPr>
        <w:t>J. Phys. Chem.</w:t>
      </w:r>
      <w:r w:rsidR="00784364" w:rsidRPr="00AD2BC5">
        <w:t xml:space="preserve"> </w:t>
      </w:r>
      <w:r w:rsidR="00784364" w:rsidRPr="00AD2BC5">
        <w:rPr>
          <w:b/>
        </w:rPr>
        <w:t>1973</w:t>
      </w:r>
      <w:r w:rsidR="00784364" w:rsidRPr="00AD2BC5">
        <w:t xml:space="preserve">, </w:t>
      </w:r>
      <w:r w:rsidR="00784364" w:rsidRPr="00AD2BC5">
        <w:rPr>
          <w:i/>
        </w:rPr>
        <w:t>77</w:t>
      </w:r>
      <w:r w:rsidR="00784364" w:rsidRPr="00AD2BC5">
        <w:t>, 10-15</w:t>
      </w:r>
      <w:r w:rsidR="00794D8C" w:rsidRPr="00AD2BC5">
        <w:t>.</w:t>
      </w:r>
    </w:p>
    <w:p w14:paraId="0C104E1C" w14:textId="526190DA" w:rsidR="009246AD" w:rsidRPr="00AD2BC5" w:rsidRDefault="007F4AB5" w:rsidP="00794D8C">
      <w:pPr>
        <w:pStyle w:val="TFReferencesSection"/>
      </w:pPr>
      <w:r>
        <w:t>(46</w:t>
      </w:r>
      <w:r w:rsidR="0022035D" w:rsidRPr="00AD2BC5">
        <w:t>)</w:t>
      </w:r>
      <w:r w:rsidR="00784364" w:rsidRPr="00AD2BC5">
        <w:t xml:space="preserve"> Solar,</w:t>
      </w:r>
      <w:r w:rsidR="00233652" w:rsidRPr="00AD2BC5">
        <w:t xml:space="preserve"> S.;</w:t>
      </w:r>
      <w:r w:rsidR="00784364" w:rsidRPr="00AD2BC5">
        <w:t xml:space="preserve"> </w:t>
      </w:r>
      <w:r w:rsidR="00233652" w:rsidRPr="00AD2BC5">
        <w:t>S</w:t>
      </w:r>
      <w:r w:rsidR="00784364" w:rsidRPr="00AD2BC5">
        <w:t>olar,</w:t>
      </w:r>
      <w:r w:rsidR="00233652" w:rsidRPr="00AD2BC5">
        <w:t xml:space="preserve"> W.;</w:t>
      </w:r>
      <w:r w:rsidR="00784364" w:rsidRPr="00AD2BC5">
        <w:t xml:space="preserve"> Getoff,</w:t>
      </w:r>
      <w:r w:rsidR="00233652" w:rsidRPr="00AD2BC5">
        <w:t xml:space="preserve"> N.</w:t>
      </w:r>
      <w:r w:rsidR="003D381E">
        <w:t xml:space="preserve"> </w:t>
      </w:r>
      <w:r w:rsidR="003D381E" w:rsidRPr="003D381E">
        <w:t xml:space="preserve">Reactivity of </w:t>
      </w:r>
      <w:r w:rsidR="003307F6">
        <w:t>H</w:t>
      </w:r>
      <w:r w:rsidR="003D381E" w:rsidRPr="003D381E">
        <w:t xml:space="preserve">ydroxyl with </w:t>
      </w:r>
      <w:r w:rsidR="003307F6">
        <w:t>T</w:t>
      </w:r>
      <w:r w:rsidR="003D381E" w:rsidRPr="003D381E">
        <w:t xml:space="preserve">yrosine in </w:t>
      </w:r>
      <w:r w:rsidR="003307F6">
        <w:t>A</w:t>
      </w:r>
      <w:r w:rsidR="003D381E" w:rsidRPr="003D381E">
        <w:t xml:space="preserve">queous </w:t>
      </w:r>
      <w:r w:rsidR="003307F6">
        <w:t>S</w:t>
      </w:r>
      <w:r w:rsidR="003D381E" w:rsidRPr="003D381E">
        <w:t xml:space="preserve">olution </w:t>
      </w:r>
      <w:r w:rsidR="003307F6">
        <w:t>S</w:t>
      </w:r>
      <w:r w:rsidR="003D381E" w:rsidRPr="003D381E">
        <w:t xml:space="preserve">tudied by </w:t>
      </w:r>
      <w:r w:rsidR="003307F6">
        <w:t>P</w:t>
      </w:r>
      <w:r w:rsidR="003D381E" w:rsidRPr="003D381E">
        <w:t xml:space="preserve">ulse </w:t>
      </w:r>
      <w:r w:rsidR="003307F6">
        <w:t>R</w:t>
      </w:r>
      <w:r w:rsidR="003D381E" w:rsidRPr="003D381E">
        <w:t>adiolysis.</w:t>
      </w:r>
      <w:r w:rsidR="00233652" w:rsidRPr="00AD2BC5">
        <w:t xml:space="preserve"> </w:t>
      </w:r>
      <w:r w:rsidR="00784364" w:rsidRPr="00AD2BC5">
        <w:rPr>
          <w:i/>
        </w:rPr>
        <w:t>J. Phys. Chem.</w:t>
      </w:r>
      <w:r w:rsidR="00784364" w:rsidRPr="00AD2BC5">
        <w:t xml:space="preserve"> </w:t>
      </w:r>
      <w:r w:rsidR="00784364" w:rsidRPr="00AD2BC5">
        <w:rPr>
          <w:b/>
        </w:rPr>
        <w:t>1984</w:t>
      </w:r>
      <w:r w:rsidR="00784364" w:rsidRPr="00AD2BC5">
        <w:t xml:space="preserve">, </w:t>
      </w:r>
      <w:r w:rsidR="00784364" w:rsidRPr="00AD2BC5">
        <w:rPr>
          <w:i/>
        </w:rPr>
        <w:t>88</w:t>
      </w:r>
      <w:r w:rsidR="00784364" w:rsidRPr="00AD2BC5">
        <w:t>, 2091-2095</w:t>
      </w:r>
      <w:r w:rsidR="00233652" w:rsidRPr="00AD2BC5">
        <w:t>.</w:t>
      </w:r>
    </w:p>
    <w:p w14:paraId="68914E3A" w14:textId="1FC94D4B" w:rsidR="00DF3D9B" w:rsidRDefault="00DF3D9B">
      <w:pPr>
        <w:spacing w:after="0"/>
        <w:jc w:val="left"/>
      </w:pPr>
      <w:r>
        <w:br w:type="page"/>
      </w:r>
    </w:p>
    <w:p w14:paraId="08A6FD0F" w14:textId="0787BC14" w:rsidR="0041244A" w:rsidRPr="00AD2BC5" w:rsidRDefault="0041244A" w:rsidP="0041244A">
      <w:pPr>
        <w:pStyle w:val="BHBriefs"/>
        <w:spacing w:after="240"/>
        <w:jc w:val="left"/>
      </w:pPr>
    </w:p>
    <w:p w14:paraId="42638579" w14:textId="0F99A2DB" w:rsidR="00D73E00" w:rsidRPr="00A972CD" w:rsidRDefault="0004450F" w:rsidP="000B5610">
      <w:pPr>
        <w:pStyle w:val="SNSynopsisTOC"/>
        <w:spacing w:after="240"/>
        <w:jc w:val="left"/>
        <w:rPr>
          <w:u w:val="single"/>
        </w:rPr>
      </w:pPr>
      <w:r w:rsidRPr="00A972CD">
        <w:rPr>
          <w:u w:val="single"/>
        </w:rPr>
        <w:t xml:space="preserve">Table of Contents Graphic and Synopsis </w:t>
      </w:r>
    </w:p>
    <w:p w14:paraId="6EF978BA" w14:textId="6BE84DF9" w:rsidR="00A972CD" w:rsidRDefault="00D73E00" w:rsidP="000B5610">
      <w:pPr>
        <w:pStyle w:val="SNSynopsisTOC"/>
        <w:spacing w:after="240"/>
        <w:jc w:val="left"/>
      </w:pPr>
      <w:r w:rsidRPr="00D73E00">
        <w:rPr>
          <w:noProof/>
          <w:lang w:val="fr-FR" w:eastAsia="fr-FR"/>
        </w:rPr>
        <w:drawing>
          <wp:inline distT="0" distB="0" distL="0" distR="0" wp14:anchorId="4A043C52" wp14:editId="00C216E5">
            <wp:extent cx="3060000" cy="17100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60000" cy="1710000"/>
                    </a:xfrm>
                    <a:prstGeom prst="rect">
                      <a:avLst/>
                    </a:prstGeom>
                  </pic:spPr>
                </pic:pic>
              </a:graphicData>
            </a:graphic>
          </wp:inline>
        </w:drawing>
      </w:r>
    </w:p>
    <w:p w14:paraId="2F95E65F" w14:textId="573113FB" w:rsidR="00757246" w:rsidRPr="00AD2BC5" w:rsidRDefault="00757246" w:rsidP="001C3DFC">
      <w:pPr>
        <w:pStyle w:val="SNSynopsisTOC"/>
        <w:spacing w:after="240"/>
      </w:pPr>
      <w:r w:rsidRPr="00757246">
        <w:t xml:space="preserve">The </w:t>
      </w:r>
      <w:r w:rsidR="001C3DFC">
        <w:t xml:space="preserve">reductive </w:t>
      </w:r>
      <w:r w:rsidRPr="00757246">
        <w:t xml:space="preserve">quenching of the </w:t>
      </w:r>
      <w:r w:rsidR="001C3DFC" w:rsidRPr="00330B01">
        <w:rPr>
          <w:vertAlign w:val="superscript"/>
          <w:lang w:val="en-GB" w:eastAsia="ar-SA"/>
        </w:rPr>
        <w:t>3</w:t>
      </w:r>
      <w:r w:rsidR="001C3DFC" w:rsidRPr="00330B01">
        <w:rPr>
          <w:lang w:val="en-GB" w:eastAsia="ar-SA"/>
        </w:rPr>
        <w:t>MLCT</w:t>
      </w:r>
      <w:r w:rsidR="001C3DFC" w:rsidRPr="00757246">
        <w:t xml:space="preserve"> </w:t>
      </w:r>
      <w:r w:rsidRPr="00757246">
        <w:t>excited state of [Ru(TAP)</w:t>
      </w:r>
      <w:r w:rsidRPr="00757246">
        <w:rPr>
          <w:vertAlign w:val="subscript"/>
        </w:rPr>
        <w:t>3</w:t>
      </w:r>
      <w:r w:rsidRPr="00757246">
        <w:t>]</w:t>
      </w:r>
      <w:r w:rsidRPr="00757246">
        <w:rPr>
          <w:vertAlign w:val="superscript"/>
        </w:rPr>
        <w:t>2+</w:t>
      </w:r>
      <w:r w:rsidRPr="00757246">
        <w:t xml:space="preserve"> has been studied in aqueous solution over a wide range of pH by steady-state </w:t>
      </w:r>
      <w:r w:rsidRPr="00757246">
        <w:rPr>
          <w:vertAlign w:val="superscript"/>
        </w:rPr>
        <w:t>1</w:t>
      </w:r>
      <w:r w:rsidRPr="00757246">
        <w:t xml:space="preserve">H </w:t>
      </w:r>
      <w:proofErr w:type="gramStart"/>
      <w:r w:rsidRPr="00757246">
        <w:t>photo</w:t>
      </w:r>
      <w:proofErr w:type="gramEnd"/>
      <w:r w:rsidRPr="00757246">
        <w:t xml:space="preserve">-Chemically Induced Dynamic Nuclear Polarization (photo-CIDNP) as well as by pulsed laser-induced transient absorption and emission experiments. In contrast to </w:t>
      </w:r>
      <w:r>
        <w:t>previous belief</w:t>
      </w:r>
      <w:r w:rsidRPr="00757246">
        <w:t>, it is found that the protonated excited state of this complex may give rise to an electron transfer.</w:t>
      </w:r>
    </w:p>
    <w:sectPr w:rsidR="00757246" w:rsidRPr="00AD2BC5" w:rsidSect="004059AA">
      <w:footerReference w:type="even" r:id="rId34"/>
      <w:footerReference w:type="default" r:id="rId35"/>
      <w:type w:val="continuous"/>
      <w:pgSz w:w="12240" w:h="15840"/>
      <w:pgMar w:top="1440" w:right="1440" w:bottom="1440" w:left="1440" w:header="0" w:footer="397" w:gutter="0"/>
      <w:cols w:space="475"/>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D53C98" w14:textId="77777777" w:rsidR="006B0559" w:rsidRDefault="006B0559">
      <w:r>
        <w:separator/>
      </w:r>
    </w:p>
  </w:endnote>
  <w:endnote w:type="continuationSeparator" w:id="0">
    <w:p w14:paraId="7D508B14" w14:textId="77777777" w:rsidR="006B0559" w:rsidRDefault="006B0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New York">
    <w:altName w:val="Times New Roman"/>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3BE52" w14:textId="77777777" w:rsidR="00A5335E" w:rsidRDefault="00A5335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16593E89" w14:textId="77777777" w:rsidR="00A5335E" w:rsidRDefault="00A5335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44086" w14:textId="77777777" w:rsidR="00A5335E" w:rsidRDefault="00A5335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0D19DE">
      <w:rPr>
        <w:rStyle w:val="Numrodepage"/>
        <w:noProof/>
      </w:rPr>
      <w:t>3</w:t>
    </w:r>
    <w:r>
      <w:rPr>
        <w:rStyle w:val="Numrodepage"/>
      </w:rPr>
      <w:fldChar w:fldCharType="end"/>
    </w:r>
  </w:p>
  <w:p w14:paraId="3EDC1040" w14:textId="77777777" w:rsidR="00A5335E" w:rsidRDefault="00A5335E">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FC236F" w14:textId="77777777" w:rsidR="006B0559" w:rsidRDefault="006B0559">
      <w:r>
        <w:separator/>
      </w:r>
    </w:p>
  </w:footnote>
  <w:footnote w:type="continuationSeparator" w:id="0">
    <w:p w14:paraId="089BF368" w14:textId="77777777" w:rsidR="006B0559" w:rsidRDefault="006B05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0B2C4B"/>
    <w:multiLevelType w:val="hybridMultilevel"/>
    <w:tmpl w:val="D6807370"/>
    <w:lvl w:ilvl="0" w:tplc="BB02CE46">
      <w:start w:val="25"/>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5">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6">
    <w:nsid w:val="36F753E0"/>
    <w:multiLevelType w:val="hybridMultilevel"/>
    <w:tmpl w:val="A7EED6EE"/>
    <w:lvl w:ilvl="0" w:tplc="280EF35C">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8">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9">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10">
    <w:nsid w:val="3F56761B"/>
    <w:multiLevelType w:val="hybridMultilevel"/>
    <w:tmpl w:val="1136BD12"/>
    <w:lvl w:ilvl="0" w:tplc="55E6EE86">
      <w:start w:val="110"/>
      <w:numFmt w:val="bullet"/>
      <w:lvlText w:val=""/>
      <w:lvlJc w:val="left"/>
      <w:pPr>
        <w:ind w:left="720" w:hanging="360"/>
      </w:pPr>
      <w:rPr>
        <w:rFonts w:ascii="Wingdings" w:eastAsiaTheme="minorEastAsia" w:hAnsi="Wingdings"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12">
    <w:nsid w:val="430B505B"/>
    <w:multiLevelType w:val="hybridMultilevel"/>
    <w:tmpl w:val="F9386972"/>
    <w:lvl w:ilvl="0" w:tplc="D92E77E2">
      <w:start w:val="1"/>
      <w:numFmt w:val="decimal"/>
      <w:pStyle w:val="Mdeck8references"/>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2DB62E5"/>
    <w:multiLevelType w:val="hybridMultilevel"/>
    <w:tmpl w:val="F148F152"/>
    <w:lvl w:ilvl="0" w:tplc="48206598">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F0354C"/>
    <w:multiLevelType w:val="hybridMultilevel"/>
    <w:tmpl w:val="B55ABAB4"/>
    <w:lvl w:ilvl="0" w:tplc="5ACCDB2C">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611666"/>
    <w:multiLevelType w:val="hybridMultilevel"/>
    <w:tmpl w:val="0D2CAB1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9"/>
  </w:num>
  <w:num w:numId="2">
    <w:abstractNumId w:val="7"/>
  </w:num>
  <w:num w:numId="3">
    <w:abstractNumId w:val="11"/>
  </w:num>
  <w:num w:numId="4">
    <w:abstractNumId w:val="8"/>
  </w:num>
  <w:num w:numId="5">
    <w:abstractNumId w:val="5"/>
  </w:num>
  <w:num w:numId="6">
    <w:abstractNumId w:val="4"/>
  </w:num>
  <w:num w:numId="7">
    <w:abstractNumId w:val="3"/>
  </w:num>
  <w:num w:numId="8">
    <w:abstractNumId w:val="2"/>
  </w:num>
  <w:num w:numId="9">
    <w:abstractNumId w:val="12"/>
  </w:num>
  <w:num w:numId="10">
    <w:abstractNumId w:val="0"/>
  </w:num>
  <w:num w:numId="11">
    <w:abstractNumId w:val="1"/>
  </w:num>
  <w:num w:numId="12">
    <w:abstractNumId w:val="6"/>
  </w:num>
  <w:num w:numId="13">
    <w:abstractNumId w:val="13"/>
  </w:num>
  <w:num w:numId="14">
    <w:abstractNumId w:val="14"/>
  </w:num>
  <w:num w:numId="15">
    <w:abstractNumId w:val="1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F6E"/>
    <w:rsid w:val="00012E87"/>
    <w:rsid w:val="00012F3C"/>
    <w:rsid w:val="0002414A"/>
    <w:rsid w:val="00034949"/>
    <w:rsid w:val="0004450F"/>
    <w:rsid w:val="00050F01"/>
    <w:rsid w:val="00053FC6"/>
    <w:rsid w:val="00054991"/>
    <w:rsid w:val="000550D4"/>
    <w:rsid w:val="0005660F"/>
    <w:rsid w:val="00063475"/>
    <w:rsid w:val="0006373C"/>
    <w:rsid w:val="000702AD"/>
    <w:rsid w:val="00087B39"/>
    <w:rsid w:val="000A446A"/>
    <w:rsid w:val="000B223C"/>
    <w:rsid w:val="000B5610"/>
    <w:rsid w:val="000C05CC"/>
    <w:rsid w:val="000D19DE"/>
    <w:rsid w:val="000E0D9E"/>
    <w:rsid w:val="000F78C6"/>
    <w:rsid w:val="001130F2"/>
    <w:rsid w:val="00117ECB"/>
    <w:rsid w:val="0012697D"/>
    <w:rsid w:val="00126FC2"/>
    <w:rsid w:val="00130AAE"/>
    <w:rsid w:val="00157EB0"/>
    <w:rsid w:val="00173FA3"/>
    <w:rsid w:val="00195ACA"/>
    <w:rsid w:val="001A1A36"/>
    <w:rsid w:val="001A206F"/>
    <w:rsid w:val="001A7A90"/>
    <w:rsid w:val="001B71E2"/>
    <w:rsid w:val="001C3DFC"/>
    <w:rsid w:val="001D113E"/>
    <w:rsid w:val="001D1D8D"/>
    <w:rsid w:val="001E20E5"/>
    <w:rsid w:val="001E63BA"/>
    <w:rsid w:val="001F5D8D"/>
    <w:rsid w:val="001F6214"/>
    <w:rsid w:val="0020198B"/>
    <w:rsid w:val="00202EAF"/>
    <w:rsid w:val="00206397"/>
    <w:rsid w:val="00212B1D"/>
    <w:rsid w:val="0022035D"/>
    <w:rsid w:val="00233652"/>
    <w:rsid w:val="002373AB"/>
    <w:rsid w:val="00242C5F"/>
    <w:rsid w:val="00243EA3"/>
    <w:rsid w:val="0025025D"/>
    <w:rsid w:val="0025112C"/>
    <w:rsid w:val="00271A02"/>
    <w:rsid w:val="0027237D"/>
    <w:rsid w:val="002743F7"/>
    <w:rsid w:val="00277A77"/>
    <w:rsid w:val="00282470"/>
    <w:rsid w:val="002971D6"/>
    <w:rsid w:val="002A7493"/>
    <w:rsid w:val="002B2D9D"/>
    <w:rsid w:val="002B42CF"/>
    <w:rsid w:val="002B6D4A"/>
    <w:rsid w:val="002B7658"/>
    <w:rsid w:val="002C2B95"/>
    <w:rsid w:val="002C3431"/>
    <w:rsid w:val="002E488B"/>
    <w:rsid w:val="002E7CD9"/>
    <w:rsid w:val="002F412D"/>
    <w:rsid w:val="002F61D4"/>
    <w:rsid w:val="00320D60"/>
    <w:rsid w:val="00324128"/>
    <w:rsid w:val="003243AF"/>
    <w:rsid w:val="003307F6"/>
    <w:rsid w:val="003617A9"/>
    <w:rsid w:val="003664E9"/>
    <w:rsid w:val="003673D7"/>
    <w:rsid w:val="003679A1"/>
    <w:rsid w:val="00373BFF"/>
    <w:rsid w:val="0037663D"/>
    <w:rsid w:val="0039080F"/>
    <w:rsid w:val="0039184B"/>
    <w:rsid w:val="003B4AF3"/>
    <w:rsid w:val="003D246C"/>
    <w:rsid w:val="003D381E"/>
    <w:rsid w:val="003E1F76"/>
    <w:rsid w:val="00403300"/>
    <w:rsid w:val="004059AA"/>
    <w:rsid w:val="0041244A"/>
    <w:rsid w:val="00413060"/>
    <w:rsid w:val="00417D1D"/>
    <w:rsid w:val="004256EA"/>
    <w:rsid w:val="00425F6F"/>
    <w:rsid w:val="00437585"/>
    <w:rsid w:val="0044190A"/>
    <w:rsid w:val="00456879"/>
    <w:rsid w:val="004612A1"/>
    <w:rsid w:val="00471FD3"/>
    <w:rsid w:val="00475FD2"/>
    <w:rsid w:val="00476FE8"/>
    <w:rsid w:val="0047702B"/>
    <w:rsid w:val="00480D11"/>
    <w:rsid w:val="00485A78"/>
    <w:rsid w:val="004C542C"/>
    <w:rsid w:val="004C6759"/>
    <w:rsid w:val="004D6B95"/>
    <w:rsid w:val="004E1990"/>
    <w:rsid w:val="004E1D74"/>
    <w:rsid w:val="004E7185"/>
    <w:rsid w:val="005011DB"/>
    <w:rsid w:val="00534076"/>
    <w:rsid w:val="00536BFD"/>
    <w:rsid w:val="00544034"/>
    <w:rsid w:val="005553EF"/>
    <w:rsid w:val="00556D3B"/>
    <w:rsid w:val="005578A5"/>
    <w:rsid w:val="00561555"/>
    <w:rsid w:val="00571EFC"/>
    <w:rsid w:val="00591A57"/>
    <w:rsid w:val="00592216"/>
    <w:rsid w:val="005A0384"/>
    <w:rsid w:val="005A346B"/>
    <w:rsid w:val="005B4569"/>
    <w:rsid w:val="005C61A3"/>
    <w:rsid w:val="005C62ED"/>
    <w:rsid w:val="005D0C10"/>
    <w:rsid w:val="005E6C0A"/>
    <w:rsid w:val="005F2501"/>
    <w:rsid w:val="00624D28"/>
    <w:rsid w:val="00627B5E"/>
    <w:rsid w:val="00634D88"/>
    <w:rsid w:val="00636BBF"/>
    <w:rsid w:val="00641C97"/>
    <w:rsid w:val="00644F39"/>
    <w:rsid w:val="006455A5"/>
    <w:rsid w:val="006463CD"/>
    <w:rsid w:val="006540A7"/>
    <w:rsid w:val="00657B1E"/>
    <w:rsid w:val="006601B1"/>
    <w:rsid w:val="00666614"/>
    <w:rsid w:val="006805C7"/>
    <w:rsid w:val="00686914"/>
    <w:rsid w:val="00693FF6"/>
    <w:rsid w:val="006A3A9E"/>
    <w:rsid w:val="006A75B4"/>
    <w:rsid w:val="006B0559"/>
    <w:rsid w:val="006B2581"/>
    <w:rsid w:val="006D32A9"/>
    <w:rsid w:val="006E0E1B"/>
    <w:rsid w:val="006F0935"/>
    <w:rsid w:val="00743956"/>
    <w:rsid w:val="00757038"/>
    <w:rsid w:val="00757246"/>
    <w:rsid w:val="007629D3"/>
    <w:rsid w:val="00767A11"/>
    <w:rsid w:val="00771E7F"/>
    <w:rsid w:val="00781FCC"/>
    <w:rsid w:val="00784364"/>
    <w:rsid w:val="00794616"/>
    <w:rsid w:val="00794D8C"/>
    <w:rsid w:val="007A3795"/>
    <w:rsid w:val="007A4F11"/>
    <w:rsid w:val="007A64B3"/>
    <w:rsid w:val="007A6E74"/>
    <w:rsid w:val="007C49BD"/>
    <w:rsid w:val="007E415D"/>
    <w:rsid w:val="007F4AB5"/>
    <w:rsid w:val="007F76E5"/>
    <w:rsid w:val="008047DE"/>
    <w:rsid w:val="008370DE"/>
    <w:rsid w:val="00843252"/>
    <w:rsid w:val="008438D6"/>
    <w:rsid w:val="00851A7A"/>
    <w:rsid w:val="008619AA"/>
    <w:rsid w:val="0086425A"/>
    <w:rsid w:val="008655C0"/>
    <w:rsid w:val="00872906"/>
    <w:rsid w:val="00874A0E"/>
    <w:rsid w:val="0087664A"/>
    <w:rsid w:val="008767C4"/>
    <w:rsid w:val="00877C79"/>
    <w:rsid w:val="0089090B"/>
    <w:rsid w:val="00893B2E"/>
    <w:rsid w:val="00896A38"/>
    <w:rsid w:val="008A176F"/>
    <w:rsid w:val="008A1D10"/>
    <w:rsid w:val="008A465A"/>
    <w:rsid w:val="008A7415"/>
    <w:rsid w:val="008E755B"/>
    <w:rsid w:val="008F19D6"/>
    <w:rsid w:val="008F1BE2"/>
    <w:rsid w:val="008F476A"/>
    <w:rsid w:val="009012A7"/>
    <w:rsid w:val="00912169"/>
    <w:rsid w:val="0091308A"/>
    <w:rsid w:val="00916803"/>
    <w:rsid w:val="00917902"/>
    <w:rsid w:val="0092037A"/>
    <w:rsid w:val="009246AD"/>
    <w:rsid w:val="00940B8A"/>
    <w:rsid w:val="00947BDA"/>
    <w:rsid w:val="00951E22"/>
    <w:rsid w:val="0096035E"/>
    <w:rsid w:val="00976CDB"/>
    <w:rsid w:val="009954B0"/>
    <w:rsid w:val="00995F7C"/>
    <w:rsid w:val="009A23B0"/>
    <w:rsid w:val="009B03A6"/>
    <w:rsid w:val="009B3A07"/>
    <w:rsid w:val="009B79A0"/>
    <w:rsid w:val="009E117F"/>
    <w:rsid w:val="009E54CD"/>
    <w:rsid w:val="009F2E7E"/>
    <w:rsid w:val="00A00F46"/>
    <w:rsid w:val="00A02D62"/>
    <w:rsid w:val="00A04290"/>
    <w:rsid w:val="00A13254"/>
    <w:rsid w:val="00A20EB5"/>
    <w:rsid w:val="00A26419"/>
    <w:rsid w:val="00A2773F"/>
    <w:rsid w:val="00A31B2C"/>
    <w:rsid w:val="00A5335E"/>
    <w:rsid w:val="00A5510B"/>
    <w:rsid w:val="00A609DC"/>
    <w:rsid w:val="00A630A4"/>
    <w:rsid w:val="00A764EF"/>
    <w:rsid w:val="00A84395"/>
    <w:rsid w:val="00A85BB8"/>
    <w:rsid w:val="00A8611F"/>
    <w:rsid w:val="00A972CD"/>
    <w:rsid w:val="00AA5832"/>
    <w:rsid w:val="00AA59DC"/>
    <w:rsid w:val="00AA6800"/>
    <w:rsid w:val="00AB0B79"/>
    <w:rsid w:val="00AB34C5"/>
    <w:rsid w:val="00AB7104"/>
    <w:rsid w:val="00AD2BC5"/>
    <w:rsid w:val="00AD5FAA"/>
    <w:rsid w:val="00AE35F0"/>
    <w:rsid w:val="00AF1C4D"/>
    <w:rsid w:val="00AF6763"/>
    <w:rsid w:val="00AF7F6A"/>
    <w:rsid w:val="00B05A88"/>
    <w:rsid w:val="00B05E8D"/>
    <w:rsid w:val="00B178E7"/>
    <w:rsid w:val="00B32656"/>
    <w:rsid w:val="00B3403B"/>
    <w:rsid w:val="00B35FAC"/>
    <w:rsid w:val="00B4104F"/>
    <w:rsid w:val="00B72F16"/>
    <w:rsid w:val="00B7618D"/>
    <w:rsid w:val="00B92DF3"/>
    <w:rsid w:val="00BA2F6E"/>
    <w:rsid w:val="00BB4DD8"/>
    <w:rsid w:val="00BB59DB"/>
    <w:rsid w:val="00BC50C9"/>
    <w:rsid w:val="00BD17EE"/>
    <w:rsid w:val="00BD2C44"/>
    <w:rsid w:val="00BD4046"/>
    <w:rsid w:val="00BF4CD8"/>
    <w:rsid w:val="00C01F22"/>
    <w:rsid w:val="00C06EA4"/>
    <w:rsid w:val="00C10EE0"/>
    <w:rsid w:val="00C12556"/>
    <w:rsid w:val="00C15AEF"/>
    <w:rsid w:val="00C21890"/>
    <w:rsid w:val="00C334E8"/>
    <w:rsid w:val="00C55720"/>
    <w:rsid w:val="00C6170A"/>
    <w:rsid w:val="00C61D22"/>
    <w:rsid w:val="00C910EF"/>
    <w:rsid w:val="00CA1776"/>
    <w:rsid w:val="00CB3D13"/>
    <w:rsid w:val="00CD22C3"/>
    <w:rsid w:val="00CE11D7"/>
    <w:rsid w:val="00CF2A04"/>
    <w:rsid w:val="00CF342B"/>
    <w:rsid w:val="00D12C9E"/>
    <w:rsid w:val="00D326BF"/>
    <w:rsid w:val="00D32E24"/>
    <w:rsid w:val="00D4717F"/>
    <w:rsid w:val="00D56656"/>
    <w:rsid w:val="00D61E44"/>
    <w:rsid w:val="00D62C3D"/>
    <w:rsid w:val="00D67DCA"/>
    <w:rsid w:val="00D73E00"/>
    <w:rsid w:val="00D824A2"/>
    <w:rsid w:val="00D84AF1"/>
    <w:rsid w:val="00DC00ED"/>
    <w:rsid w:val="00DC0D66"/>
    <w:rsid w:val="00DC28E9"/>
    <w:rsid w:val="00DC5433"/>
    <w:rsid w:val="00DD6298"/>
    <w:rsid w:val="00DD6DBB"/>
    <w:rsid w:val="00DE0D22"/>
    <w:rsid w:val="00DE6D7F"/>
    <w:rsid w:val="00DF3037"/>
    <w:rsid w:val="00DF3D9B"/>
    <w:rsid w:val="00DF75AB"/>
    <w:rsid w:val="00E01E74"/>
    <w:rsid w:val="00E025DD"/>
    <w:rsid w:val="00E074F2"/>
    <w:rsid w:val="00E1364E"/>
    <w:rsid w:val="00E16342"/>
    <w:rsid w:val="00E20583"/>
    <w:rsid w:val="00E21BDC"/>
    <w:rsid w:val="00E3462D"/>
    <w:rsid w:val="00E51AB7"/>
    <w:rsid w:val="00E601EF"/>
    <w:rsid w:val="00E6390A"/>
    <w:rsid w:val="00E6724C"/>
    <w:rsid w:val="00E83053"/>
    <w:rsid w:val="00E913C6"/>
    <w:rsid w:val="00E91482"/>
    <w:rsid w:val="00E96302"/>
    <w:rsid w:val="00EA6685"/>
    <w:rsid w:val="00EB550C"/>
    <w:rsid w:val="00EF060D"/>
    <w:rsid w:val="00EF576F"/>
    <w:rsid w:val="00EF6F6A"/>
    <w:rsid w:val="00F0160A"/>
    <w:rsid w:val="00F01D19"/>
    <w:rsid w:val="00F0320F"/>
    <w:rsid w:val="00F134F5"/>
    <w:rsid w:val="00F3378B"/>
    <w:rsid w:val="00F42B9D"/>
    <w:rsid w:val="00F47B85"/>
    <w:rsid w:val="00F5645C"/>
    <w:rsid w:val="00F73166"/>
    <w:rsid w:val="00F90533"/>
    <w:rsid w:val="00FA1A21"/>
    <w:rsid w:val="00FB2C3D"/>
    <w:rsid w:val="00FB6339"/>
    <w:rsid w:val="00FC5F64"/>
    <w:rsid w:val="00FC746F"/>
    <w:rsid w:val="00FD13BF"/>
    <w:rsid w:val="00FE6219"/>
    <w:rsid w:val="00FF2D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40C97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jc w:val="both"/>
    </w:pPr>
    <w:rPr>
      <w:rFonts w:ascii="Times" w:hAnsi="Times"/>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visit">
    <w:name w:val="FollowedHyperlink"/>
    <w:rPr>
      <w:color w:val="800080"/>
      <w:u w:val="single"/>
    </w:rPr>
  </w:style>
  <w:style w:type="paragraph" w:styleId="Corpsdetexte">
    <w:name w:val="Body Text"/>
    <w:basedOn w:val="Normal"/>
    <w:pPr>
      <w:jc w:val="center"/>
    </w:pPr>
    <w:rPr>
      <w:b/>
      <w:sz w:val="40"/>
    </w:rPr>
  </w:style>
  <w:style w:type="paragraph" w:styleId="Notedebasdepage">
    <w:name w:val="footnote text"/>
    <w:basedOn w:val="Normal"/>
    <w:next w:val="TFReferencesSection"/>
    <w:link w:val="NotedebasdepageCar"/>
    <w:uiPriority w:val="99"/>
  </w:style>
  <w:style w:type="paragraph" w:customStyle="1" w:styleId="TFReferencesSection">
    <w:name w:val="TF_References_Section"/>
    <w:basedOn w:val="Normal"/>
    <w:pPr>
      <w:spacing w:line="480" w:lineRule="auto"/>
      <w:ind w:firstLine="187"/>
    </w:pPr>
  </w:style>
  <w:style w:type="paragraph" w:customStyle="1" w:styleId="TAMainText">
    <w:name w:val="TA_Main_Text"/>
    <w:basedOn w:val="Normal"/>
    <w:pPr>
      <w:spacing w:after="0" w:line="480" w:lineRule="auto"/>
      <w:ind w:firstLine="202"/>
    </w:pPr>
  </w:style>
  <w:style w:type="paragraph" w:customStyle="1" w:styleId="BATitle">
    <w:name w:val="BA_Title"/>
    <w:basedOn w:val="Normal"/>
    <w:next w:val="BBAuthorName"/>
    <w:pPr>
      <w:spacing w:before="720" w:after="360" w:line="480" w:lineRule="auto"/>
      <w:jc w:val="center"/>
    </w:pPr>
    <w:rPr>
      <w:rFonts w:ascii="Times New Roman" w:hAnsi="Times New Roman"/>
      <w:sz w:val="44"/>
    </w:rPr>
  </w:style>
  <w:style w:type="paragraph" w:customStyle="1" w:styleId="BBAuthorName">
    <w:name w:val="BB_Author_Name"/>
    <w:basedOn w:val="Normal"/>
    <w:next w:val="BCAuthorAddress"/>
    <w:pPr>
      <w:spacing w:after="240" w:line="480" w:lineRule="auto"/>
      <w:jc w:val="center"/>
    </w:pPr>
    <w:rPr>
      <w:i/>
    </w:rPr>
  </w:style>
  <w:style w:type="paragraph" w:customStyle="1" w:styleId="BCAuthorAddress">
    <w:name w:val="BC_Author_Address"/>
    <w:basedOn w:val="Normal"/>
    <w:next w:val="BIEmailAddress"/>
    <w:pPr>
      <w:spacing w:after="240" w:line="480" w:lineRule="auto"/>
      <w:jc w:val="center"/>
    </w:pPr>
  </w:style>
  <w:style w:type="paragraph" w:customStyle="1" w:styleId="BIEmailAddress">
    <w:name w:val="BI_Email_Address"/>
    <w:basedOn w:val="Normal"/>
    <w:next w:val="AIReceivedDate"/>
    <w:pPr>
      <w:spacing w:line="480" w:lineRule="auto"/>
    </w:pPr>
  </w:style>
  <w:style w:type="paragraph" w:customStyle="1" w:styleId="AIReceivedDate">
    <w:name w:val="AI_Received_Date"/>
    <w:basedOn w:val="Normal"/>
    <w:next w:val="BDAbstract"/>
    <w:pPr>
      <w:spacing w:after="240" w:line="480" w:lineRule="auto"/>
    </w:pPr>
    <w:rPr>
      <w:b/>
    </w:rPr>
  </w:style>
  <w:style w:type="paragraph" w:customStyle="1" w:styleId="BDAbstract">
    <w:name w:val="BD_Abstract"/>
    <w:basedOn w:val="Normal"/>
    <w:next w:val="TAMainText"/>
    <w:pPr>
      <w:spacing w:before="360" w:after="360" w:line="480" w:lineRule="auto"/>
    </w:pPr>
  </w:style>
  <w:style w:type="paragraph" w:customStyle="1" w:styleId="TDAcknowledgments">
    <w:name w:val="TD_Acknowledgments"/>
    <w:basedOn w:val="Normal"/>
    <w:next w:val="Normal"/>
    <w:pPr>
      <w:spacing w:before="200" w:line="480" w:lineRule="auto"/>
      <w:ind w:firstLine="202"/>
    </w:pPr>
  </w:style>
  <w:style w:type="paragraph" w:customStyle="1" w:styleId="TESupportingInformation">
    <w:name w:val="TE_Supporting_Information"/>
    <w:basedOn w:val="Normal"/>
    <w:next w:val="Normal"/>
    <w:pPr>
      <w:spacing w:line="480" w:lineRule="auto"/>
      <w:ind w:firstLine="187"/>
    </w:pPr>
  </w:style>
  <w:style w:type="paragraph" w:customStyle="1" w:styleId="VCSchemeTitle">
    <w:name w:val="VC_Scheme_Title"/>
    <w:basedOn w:val="Normal"/>
    <w:next w:val="Normal"/>
    <w:pPr>
      <w:spacing w:line="480" w:lineRule="auto"/>
    </w:pPr>
  </w:style>
  <w:style w:type="paragraph" w:customStyle="1" w:styleId="VDTableTitle">
    <w:name w:val="VD_Table_Title"/>
    <w:basedOn w:val="Normal"/>
    <w:next w:val="Normal"/>
    <w:pPr>
      <w:spacing w:line="480" w:lineRule="auto"/>
    </w:pPr>
  </w:style>
  <w:style w:type="paragraph" w:customStyle="1" w:styleId="VAFigureCaption">
    <w:name w:val="VA_Figure_Caption"/>
    <w:basedOn w:val="Normal"/>
    <w:next w:val="Normal"/>
    <w:pPr>
      <w:spacing w:line="480" w:lineRule="auto"/>
    </w:pPr>
  </w:style>
  <w:style w:type="paragraph" w:customStyle="1" w:styleId="VBChartTitle">
    <w:name w:val="VB_Chart_Title"/>
    <w:basedOn w:val="Normal"/>
    <w:next w:val="Normal"/>
    <w:pPr>
      <w:spacing w:line="480" w:lineRule="auto"/>
    </w:pPr>
  </w:style>
  <w:style w:type="paragraph" w:customStyle="1" w:styleId="FETableFootnote">
    <w:name w:val="FE_Table_Footnote"/>
    <w:basedOn w:val="Normal"/>
    <w:next w:val="Normal"/>
    <w:pPr>
      <w:ind w:firstLine="187"/>
    </w:pPr>
  </w:style>
  <w:style w:type="paragraph" w:customStyle="1" w:styleId="FCChartFootnote">
    <w:name w:val="FC_Chart_Footnote"/>
    <w:basedOn w:val="Normal"/>
    <w:next w:val="Normal"/>
    <w:pPr>
      <w:ind w:firstLine="187"/>
    </w:pPr>
  </w:style>
  <w:style w:type="paragraph" w:customStyle="1" w:styleId="FDSchemeFootnote">
    <w:name w:val="FD_Scheme_Footnote"/>
    <w:basedOn w:val="Normal"/>
    <w:next w:val="Normal"/>
    <w:pPr>
      <w:ind w:firstLine="187"/>
    </w:pPr>
  </w:style>
  <w:style w:type="paragraph" w:customStyle="1" w:styleId="TCTableBody">
    <w:name w:val="TC_Table_Body"/>
    <w:basedOn w:val="Normal"/>
  </w:style>
  <w:style w:type="paragraph" w:customStyle="1" w:styleId="AFTitleRunningHead">
    <w:name w:val="AF_Title_Running_Head"/>
    <w:basedOn w:val="Normal"/>
    <w:next w:val="TAMainText"/>
    <w:pPr>
      <w:spacing w:line="480" w:lineRule="auto"/>
    </w:pPr>
  </w:style>
  <w:style w:type="paragraph" w:customStyle="1" w:styleId="BEAuthorBiography">
    <w:name w:val="BE_Author_Biography"/>
    <w:basedOn w:val="Normal"/>
    <w:pPr>
      <w:spacing w:line="480" w:lineRule="auto"/>
    </w:pPr>
  </w:style>
  <w:style w:type="paragraph" w:customStyle="1" w:styleId="FACorrespondingAuthorFootnote">
    <w:name w:val="FA_Corresponding_Author_Footnote"/>
    <w:basedOn w:val="Normal"/>
    <w:next w:val="TAMainText"/>
    <w:pPr>
      <w:spacing w:line="480" w:lineRule="auto"/>
    </w:pPr>
  </w:style>
  <w:style w:type="paragraph" w:customStyle="1" w:styleId="SNSynopsisTOC">
    <w:name w:val="SN_Synopsis_TOC"/>
    <w:basedOn w:val="Normal"/>
    <w:pPr>
      <w:spacing w:line="480" w:lineRule="auto"/>
    </w:pPr>
  </w:style>
  <w:style w:type="character" w:styleId="Lienhypertexte">
    <w:name w:val="Hyperlink"/>
    <w:uiPriority w:val="99"/>
    <w:rPr>
      <w:color w:val="0000FF"/>
      <w:u w:val="single"/>
    </w:rPr>
  </w:style>
  <w:style w:type="paragraph" w:styleId="Pieddepage">
    <w:name w:val="footer"/>
    <w:basedOn w:val="Normal"/>
    <w:link w:val="PieddepageCar"/>
    <w:uiPriority w:val="99"/>
    <w:pPr>
      <w:tabs>
        <w:tab w:val="center" w:pos="4320"/>
        <w:tab w:val="right" w:pos="8640"/>
      </w:tabs>
    </w:pPr>
  </w:style>
  <w:style w:type="paragraph" w:customStyle="1" w:styleId="BGKeywords">
    <w:name w:val="BG_Keywords"/>
    <w:basedOn w:val="Normal"/>
    <w:pPr>
      <w:spacing w:line="480" w:lineRule="auto"/>
    </w:pPr>
  </w:style>
  <w:style w:type="paragraph" w:customStyle="1" w:styleId="BHBriefs">
    <w:name w:val="BH_Briefs"/>
    <w:basedOn w:val="Normal"/>
    <w:pPr>
      <w:spacing w:line="480" w:lineRule="auto"/>
    </w:pPr>
  </w:style>
  <w:style w:type="character" w:styleId="Numrodepage">
    <w:name w:val="page number"/>
    <w:basedOn w:val="Policepardfaut"/>
    <w:uiPriority w:val="99"/>
  </w:style>
  <w:style w:type="paragraph" w:styleId="Textedebulles">
    <w:name w:val="Balloon Text"/>
    <w:basedOn w:val="Normal"/>
    <w:link w:val="TextedebullesCar"/>
    <w:uiPriority w:val="99"/>
    <w:semiHidden/>
    <w:rsid w:val="00E96302"/>
    <w:rPr>
      <w:rFonts w:ascii="Tahoma" w:hAnsi="Tahoma" w:cs="Tahoma"/>
      <w:sz w:val="16"/>
      <w:szCs w:val="16"/>
    </w:rPr>
  </w:style>
  <w:style w:type="paragraph" w:customStyle="1" w:styleId="StyleFACorrespondingAuthorFootnote7pt">
    <w:name w:val="Style FA_Corresponding_Author_Footnote + 7 pt"/>
    <w:basedOn w:val="Normal"/>
    <w:next w:val="BGKeywords"/>
    <w:link w:val="StyleFACorrespondingAuthorFootnote7ptChar"/>
    <w:autoRedefine/>
    <w:rsid w:val="00DC0D66"/>
    <w:pPr>
      <w:spacing w:after="120" w:line="480" w:lineRule="auto"/>
      <w:jc w:val="left"/>
    </w:pPr>
    <w:rPr>
      <w:rFonts w:ascii="Times New Roman" w:hAnsi="Times New Roman"/>
      <w:kern w:val="20"/>
      <w:szCs w:val="24"/>
    </w:rPr>
  </w:style>
  <w:style w:type="character" w:customStyle="1" w:styleId="StyleFACorrespondingAuthorFootnote7ptChar">
    <w:name w:val="Style FA_Corresponding_Author_Footnote + 7 pt Char"/>
    <w:link w:val="StyleFACorrespondingAuthorFootnote7pt"/>
    <w:rsid w:val="00DC0D66"/>
    <w:rPr>
      <w:rFonts w:ascii="Times New Roman" w:hAnsi="Times New Roman"/>
      <w:kern w:val="20"/>
      <w:sz w:val="24"/>
      <w:szCs w:val="24"/>
    </w:rPr>
  </w:style>
  <w:style w:type="paragraph" w:customStyle="1" w:styleId="FAAuthorInfoSubtitle">
    <w:name w:val="FA_Author_Info_Subtitle"/>
    <w:basedOn w:val="Normal"/>
    <w:link w:val="FAAuthorInfoSubtitleChar"/>
    <w:autoRedefine/>
    <w:rsid w:val="00DD6DBB"/>
    <w:pPr>
      <w:spacing w:before="120" w:after="60" w:line="480" w:lineRule="auto"/>
      <w:jc w:val="left"/>
    </w:pPr>
    <w:rPr>
      <w:b/>
    </w:rPr>
  </w:style>
  <w:style w:type="character" w:customStyle="1" w:styleId="FAAuthorInfoSubtitleChar">
    <w:name w:val="FA_Author_Info_Subtitle Char"/>
    <w:link w:val="FAAuthorInfoSubtitle"/>
    <w:rsid w:val="00DD6DBB"/>
    <w:rPr>
      <w:rFonts w:ascii="Times" w:hAnsi="Times"/>
      <w:b/>
      <w:sz w:val="24"/>
    </w:rPr>
  </w:style>
  <w:style w:type="paragraph" w:customStyle="1" w:styleId="Default">
    <w:name w:val="Default"/>
    <w:rsid w:val="001A7A90"/>
    <w:pPr>
      <w:autoSpaceDE w:val="0"/>
      <w:autoSpaceDN w:val="0"/>
      <w:adjustRightInd w:val="0"/>
    </w:pPr>
    <w:rPr>
      <w:rFonts w:ascii="Symbol" w:hAnsi="Symbol" w:cs="Symbol"/>
      <w:color w:val="000000"/>
      <w:sz w:val="24"/>
      <w:szCs w:val="24"/>
    </w:rPr>
  </w:style>
  <w:style w:type="character" w:styleId="Marquedecommentaire">
    <w:name w:val="annotation reference"/>
    <w:basedOn w:val="Policepardfaut"/>
    <w:semiHidden/>
    <w:unhideWhenUsed/>
    <w:rsid w:val="008E755B"/>
    <w:rPr>
      <w:sz w:val="18"/>
      <w:szCs w:val="18"/>
    </w:rPr>
  </w:style>
  <w:style w:type="paragraph" w:styleId="Commentaire">
    <w:name w:val="annotation text"/>
    <w:aliases w:val=" Car Car"/>
    <w:basedOn w:val="Normal"/>
    <w:link w:val="CommentaireCar"/>
    <w:unhideWhenUsed/>
    <w:rsid w:val="008E755B"/>
    <w:pPr>
      <w:spacing w:after="0"/>
      <w:jc w:val="left"/>
    </w:pPr>
    <w:rPr>
      <w:rFonts w:ascii="Times New Roman" w:eastAsiaTheme="minorEastAsia" w:hAnsi="Times New Roman" w:cstheme="minorBidi"/>
      <w:szCs w:val="24"/>
      <w:lang w:val="fr-FR" w:eastAsia="fr-FR"/>
    </w:rPr>
  </w:style>
  <w:style w:type="character" w:customStyle="1" w:styleId="CommentaireCar">
    <w:name w:val="Commentaire Car"/>
    <w:aliases w:val=" Car Car Car"/>
    <w:basedOn w:val="Policepardfaut"/>
    <w:link w:val="Commentaire"/>
    <w:rsid w:val="008E755B"/>
    <w:rPr>
      <w:rFonts w:ascii="Times New Roman" w:eastAsiaTheme="minorEastAsia" w:hAnsi="Times New Roman" w:cstheme="minorBidi"/>
      <w:sz w:val="24"/>
      <w:szCs w:val="24"/>
      <w:lang w:val="fr-FR" w:eastAsia="fr-FR"/>
    </w:rPr>
  </w:style>
  <w:style w:type="paragraph" w:styleId="Lgende">
    <w:name w:val="caption"/>
    <w:basedOn w:val="Normal"/>
    <w:next w:val="Normal"/>
    <w:uiPriority w:val="35"/>
    <w:unhideWhenUsed/>
    <w:qFormat/>
    <w:rsid w:val="008E755B"/>
    <w:pPr>
      <w:jc w:val="left"/>
    </w:pPr>
    <w:rPr>
      <w:rFonts w:ascii="Times New Roman" w:eastAsiaTheme="minorEastAsia" w:hAnsi="Times New Roman" w:cstheme="minorBidi"/>
      <w:b/>
      <w:bCs/>
      <w:color w:val="4F81BD" w:themeColor="accent1"/>
      <w:sz w:val="18"/>
      <w:szCs w:val="18"/>
      <w:lang w:val="fr-FR" w:eastAsia="fr-FR"/>
    </w:rPr>
  </w:style>
  <w:style w:type="character" w:customStyle="1" w:styleId="NotedebasdepageCar">
    <w:name w:val="Note de bas de page Car"/>
    <w:basedOn w:val="Policepardfaut"/>
    <w:link w:val="Notedebasdepage"/>
    <w:uiPriority w:val="99"/>
    <w:rsid w:val="008E755B"/>
    <w:rPr>
      <w:rFonts w:ascii="Times" w:hAnsi="Times"/>
      <w:sz w:val="24"/>
    </w:rPr>
  </w:style>
  <w:style w:type="character" w:styleId="Appelnotedebasdep">
    <w:name w:val="footnote reference"/>
    <w:basedOn w:val="Policepardfaut"/>
    <w:uiPriority w:val="99"/>
    <w:unhideWhenUsed/>
    <w:rsid w:val="008E755B"/>
    <w:rPr>
      <w:vertAlign w:val="superscript"/>
    </w:rPr>
  </w:style>
  <w:style w:type="paragraph" w:styleId="Notedefin">
    <w:name w:val="endnote text"/>
    <w:basedOn w:val="Normal"/>
    <w:link w:val="NotedefinCar"/>
    <w:uiPriority w:val="99"/>
    <w:unhideWhenUsed/>
    <w:rsid w:val="008E755B"/>
    <w:pPr>
      <w:spacing w:after="0"/>
      <w:jc w:val="left"/>
    </w:pPr>
    <w:rPr>
      <w:rFonts w:ascii="Times New Roman" w:eastAsiaTheme="minorEastAsia" w:hAnsi="Times New Roman" w:cstheme="minorBidi"/>
      <w:szCs w:val="24"/>
      <w:lang w:val="fr-FR" w:eastAsia="fr-FR"/>
    </w:rPr>
  </w:style>
  <w:style w:type="character" w:customStyle="1" w:styleId="NotedefinCar">
    <w:name w:val="Note de fin Car"/>
    <w:basedOn w:val="Policepardfaut"/>
    <w:link w:val="Notedefin"/>
    <w:uiPriority w:val="99"/>
    <w:rsid w:val="008E755B"/>
    <w:rPr>
      <w:rFonts w:ascii="Times New Roman" w:eastAsiaTheme="minorEastAsia" w:hAnsi="Times New Roman" w:cstheme="minorBidi"/>
      <w:sz w:val="24"/>
      <w:szCs w:val="24"/>
      <w:lang w:val="fr-FR" w:eastAsia="fr-FR"/>
    </w:rPr>
  </w:style>
  <w:style w:type="character" w:styleId="Appeldenotedefin">
    <w:name w:val="endnote reference"/>
    <w:basedOn w:val="Policepardfaut"/>
    <w:uiPriority w:val="99"/>
    <w:unhideWhenUsed/>
    <w:rsid w:val="008E755B"/>
    <w:rPr>
      <w:vertAlign w:val="superscript"/>
    </w:rPr>
  </w:style>
  <w:style w:type="table" w:styleId="Grilledutableau">
    <w:name w:val="Table Grid"/>
    <w:basedOn w:val="TableauNormal"/>
    <w:uiPriority w:val="59"/>
    <w:rsid w:val="008E755B"/>
    <w:rPr>
      <w:rFonts w:ascii="Times New Roman" w:eastAsiaTheme="minorEastAsia" w:hAnsi="Times New Roman" w:cstheme="minorBidi"/>
      <w:sz w:val="24"/>
      <w:szCs w:val="24"/>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edebullesCar">
    <w:name w:val="Texte de bulles Car"/>
    <w:basedOn w:val="Policepardfaut"/>
    <w:link w:val="Textedebulles"/>
    <w:uiPriority w:val="99"/>
    <w:semiHidden/>
    <w:rsid w:val="008E755B"/>
    <w:rPr>
      <w:rFonts w:ascii="Tahoma" w:hAnsi="Tahoma" w:cs="Tahoma"/>
      <w:sz w:val="16"/>
      <w:szCs w:val="16"/>
    </w:rPr>
  </w:style>
  <w:style w:type="paragraph" w:styleId="Objetducommentaire">
    <w:name w:val="annotation subject"/>
    <w:basedOn w:val="Commentaire"/>
    <w:next w:val="Commentaire"/>
    <w:link w:val="ObjetducommentaireCar"/>
    <w:uiPriority w:val="99"/>
    <w:semiHidden/>
    <w:unhideWhenUsed/>
    <w:rsid w:val="008E755B"/>
    <w:rPr>
      <w:b/>
      <w:bCs/>
      <w:sz w:val="20"/>
      <w:szCs w:val="20"/>
    </w:rPr>
  </w:style>
  <w:style w:type="character" w:customStyle="1" w:styleId="ObjetducommentaireCar">
    <w:name w:val="Objet du commentaire Car"/>
    <w:basedOn w:val="CommentaireCar"/>
    <w:link w:val="Objetducommentaire"/>
    <w:uiPriority w:val="99"/>
    <w:semiHidden/>
    <w:rsid w:val="008E755B"/>
    <w:rPr>
      <w:rFonts w:ascii="Times New Roman" w:eastAsiaTheme="minorEastAsia" w:hAnsi="Times New Roman" w:cstheme="minorBidi"/>
      <w:b/>
      <w:bCs/>
      <w:sz w:val="24"/>
      <w:szCs w:val="24"/>
      <w:lang w:val="fr-FR" w:eastAsia="fr-FR"/>
    </w:rPr>
  </w:style>
  <w:style w:type="table" w:styleId="Ombrageclair">
    <w:name w:val="Light Shading"/>
    <w:basedOn w:val="TableauNormal"/>
    <w:uiPriority w:val="60"/>
    <w:rsid w:val="008E755B"/>
    <w:rPr>
      <w:rFonts w:ascii="Times New Roman" w:eastAsiaTheme="minorEastAsia" w:hAnsi="Times New Roman" w:cstheme="minorBidi"/>
      <w:color w:val="000000" w:themeColor="text1" w:themeShade="BF"/>
      <w:sz w:val="24"/>
      <w:szCs w:val="24"/>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Textedelespacerserv">
    <w:name w:val="Placeholder Text"/>
    <w:basedOn w:val="Policepardfaut"/>
    <w:uiPriority w:val="99"/>
    <w:semiHidden/>
    <w:rsid w:val="008E755B"/>
    <w:rPr>
      <w:color w:val="808080"/>
    </w:rPr>
  </w:style>
  <w:style w:type="character" w:customStyle="1" w:styleId="PieddepageCar">
    <w:name w:val="Pied de page Car"/>
    <w:basedOn w:val="Policepardfaut"/>
    <w:link w:val="Pieddepage"/>
    <w:uiPriority w:val="99"/>
    <w:rsid w:val="008E755B"/>
    <w:rPr>
      <w:rFonts w:ascii="Times" w:hAnsi="Times"/>
      <w:sz w:val="24"/>
    </w:rPr>
  </w:style>
  <w:style w:type="paragraph" w:customStyle="1" w:styleId="Mdeck8references">
    <w:name w:val="M_deck_8_references"/>
    <w:qFormat/>
    <w:rsid w:val="008E755B"/>
    <w:pPr>
      <w:numPr>
        <w:numId w:val="9"/>
      </w:numPr>
      <w:kinsoku w:val="0"/>
      <w:overflowPunct w:val="0"/>
      <w:autoSpaceDE w:val="0"/>
      <w:autoSpaceDN w:val="0"/>
      <w:adjustRightInd w:val="0"/>
      <w:snapToGrid w:val="0"/>
      <w:spacing w:line="340" w:lineRule="atLeast"/>
      <w:jc w:val="both"/>
    </w:pPr>
    <w:rPr>
      <w:rFonts w:ascii="Times New Roman" w:hAnsi="Times New Roman" w:cstheme="minorBidi"/>
      <w:snapToGrid w:val="0"/>
      <w:color w:val="000000"/>
      <w:sz w:val="24"/>
      <w:lang w:eastAsia="de-DE" w:bidi="en-US"/>
    </w:rPr>
  </w:style>
  <w:style w:type="paragraph" w:styleId="Pardeliste">
    <w:name w:val="List Paragraph"/>
    <w:basedOn w:val="Normal"/>
    <w:uiPriority w:val="34"/>
    <w:qFormat/>
    <w:rsid w:val="008E755B"/>
    <w:pPr>
      <w:spacing w:after="0"/>
      <w:ind w:left="720"/>
      <w:contextualSpacing/>
      <w:jc w:val="left"/>
    </w:pPr>
    <w:rPr>
      <w:rFonts w:ascii="Times New Roman" w:eastAsiaTheme="minorEastAsia" w:hAnsi="Times New Roman" w:cstheme="minorBidi"/>
      <w:szCs w:val="24"/>
      <w:lang w:val="fr-FR" w:eastAsia="fr-FR"/>
    </w:rPr>
  </w:style>
  <w:style w:type="paragraph" w:styleId="Rvision">
    <w:name w:val="Revision"/>
    <w:hidden/>
    <w:uiPriority w:val="99"/>
    <w:semiHidden/>
    <w:rsid w:val="008E755B"/>
    <w:rPr>
      <w:rFonts w:ascii="Times New Roman" w:eastAsiaTheme="minorEastAsia" w:hAnsi="Times New Roman" w:cstheme="minorBidi"/>
      <w:sz w:val="24"/>
      <w:szCs w:val="24"/>
      <w:lang w:val="fr-FR" w:eastAsia="fr-FR"/>
    </w:rPr>
  </w:style>
  <w:style w:type="character" w:customStyle="1" w:styleId="apple-converted-space">
    <w:name w:val="apple-converted-space"/>
    <w:basedOn w:val="Policepardfaut"/>
    <w:rsid w:val="008E755B"/>
  </w:style>
  <w:style w:type="paragraph" w:styleId="En-tte">
    <w:name w:val="header"/>
    <w:basedOn w:val="Normal"/>
    <w:link w:val="En-tteCar"/>
    <w:uiPriority w:val="99"/>
    <w:unhideWhenUsed/>
    <w:rsid w:val="008E755B"/>
    <w:pPr>
      <w:tabs>
        <w:tab w:val="center" w:pos="4703"/>
        <w:tab w:val="right" w:pos="9406"/>
      </w:tabs>
      <w:spacing w:after="0"/>
      <w:jc w:val="left"/>
    </w:pPr>
    <w:rPr>
      <w:rFonts w:ascii="Times New Roman" w:eastAsiaTheme="minorEastAsia" w:hAnsi="Times New Roman" w:cstheme="minorBidi"/>
      <w:szCs w:val="24"/>
      <w:lang w:val="fr-FR" w:eastAsia="fr-FR"/>
    </w:rPr>
  </w:style>
  <w:style w:type="character" w:customStyle="1" w:styleId="En-tteCar">
    <w:name w:val="En-tête Car"/>
    <w:basedOn w:val="Policepardfaut"/>
    <w:link w:val="En-tte"/>
    <w:uiPriority w:val="99"/>
    <w:rsid w:val="008E755B"/>
    <w:rPr>
      <w:rFonts w:ascii="Times New Roman" w:eastAsiaTheme="minorEastAsia" w:hAnsi="Times New Roman" w:cstheme="minorBidi"/>
      <w:sz w:val="24"/>
      <w:szCs w:val="24"/>
      <w:lang w:val="fr-FR" w:eastAsia="fr-FR"/>
    </w:rPr>
  </w:style>
  <w:style w:type="paragraph" w:styleId="Normalweb">
    <w:name w:val="Normal (Web)"/>
    <w:basedOn w:val="Normal"/>
    <w:uiPriority w:val="99"/>
    <w:semiHidden/>
    <w:unhideWhenUsed/>
    <w:rsid w:val="00DF3D9B"/>
    <w:pPr>
      <w:spacing w:before="100" w:beforeAutospacing="1" w:after="100" w:afterAutospacing="1"/>
      <w:jc w:val="left"/>
    </w:pPr>
    <w:rPr>
      <w:rFonts w:ascii="Times New Roman" w:eastAsiaTheme="minorEastAsia" w:hAnsi="Times New Roman"/>
      <w:szCs w:val="24"/>
      <w:lang w:val="fr-BE"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715031">
      <w:bodyDiv w:val="1"/>
      <w:marLeft w:val="0"/>
      <w:marRight w:val="0"/>
      <w:marTop w:val="0"/>
      <w:marBottom w:val="0"/>
      <w:divBdr>
        <w:top w:val="none" w:sz="0" w:space="0" w:color="auto"/>
        <w:left w:val="none" w:sz="0" w:space="0" w:color="auto"/>
        <w:bottom w:val="none" w:sz="0" w:space="0" w:color="auto"/>
        <w:right w:val="none" w:sz="0" w:space="0" w:color="auto"/>
      </w:divBdr>
      <w:divsChild>
        <w:div w:id="1249270013">
          <w:marLeft w:val="0"/>
          <w:marRight w:val="0"/>
          <w:marTop w:val="0"/>
          <w:marBottom w:val="0"/>
          <w:divBdr>
            <w:top w:val="none" w:sz="0" w:space="0" w:color="auto"/>
            <w:left w:val="none" w:sz="0" w:space="0" w:color="auto"/>
            <w:bottom w:val="none" w:sz="0" w:space="0" w:color="auto"/>
            <w:right w:val="none" w:sz="0" w:space="0" w:color="auto"/>
          </w:divBdr>
        </w:div>
        <w:div w:id="2088332912">
          <w:marLeft w:val="0"/>
          <w:marRight w:val="0"/>
          <w:marTop w:val="0"/>
          <w:marBottom w:val="0"/>
          <w:divBdr>
            <w:top w:val="none" w:sz="0" w:space="0" w:color="auto"/>
            <w:left w:val="none" w:sz="0" w:space="0" w:color="auto"/>
            <w:bottom w:val="none" w:sz="0" w:space="0" w:color="auto"/>
            <w:right w:val="none" w:sz="0" w:space="0" w:color="auto"/>
          </w:divBdr>
        </w:div>
        <w:div w:id="1941988466">
          <w:marLeft w:val="0"/>
          <w:marRight w:val="0"/>
          <w:marTop w:val="0"/>
          <w:marBottom w:val="0"/>
          <w:divBdr>
            <w:top w:val="none" w:sz="0" w:space="0" w:color="auto"/>
            <w:left w:val="none" w:sz="0" w:space="0" w:color="auto"/>
            <w:bottom w:val="none" w:sz="0" w:space="0" w:color="auto"/>
            <w:right w:val="none" w:sz="0" w:space="0" w:color="auto"/>
          </w:divBdr>
        </w:div>
        <w:div w:id="63262047">
          <w:marLeft w:val="0"/>
          <w:marRight w:val="0"/>
          <w:marTop w:val="0"/>
          <w:marBottom w:val="0"/>
          <w:divBdr>
            <w:top w:val="none" w:sz="0" w:space="0" w:color="auto"/>
            <w:left w:val="none" w:sz="0" w:space="0" w:color="auto"/>
            <w:bottom w:val="none" w:sz="0" w:space="0" w:color="auto"/>
            <w:right w:val="none" w:sz="0" w:space="0" w:color="auto"/>
          </w:divBdr>
        </w:div>
        <w:div w:id="1584099857">
          <w:marLeft w:val="0"/>
          <w:marRight w:val="0"/>
          <w:marTop w:val="0"/>
          <w:marBottom w:val="0"/>
          <w:divBdr>
            <w:top w:val="none" w:sz="0" w:space="0" w:color="auto"/>
            <w:left w:val="none" w:sz="0" w:space="0" w:color="auto"/>
            <w:bottom w:val="none" w:sz="0" w:space="0" w:color="auto"/>
            <w:right w:val="none" w:sz="0" w:space="0" w:color="auto"/>
          </w:divBdr>
        </w:div>
      </w:divsChild>
    </w:div>
    <w:div w:id="1845975765">
      <w:bodyDiv w:val="1"/>
      <w:marLeft w:val="0"/>
      <w:marRight w:val="0"/>
      <w:marTop w:val="0"/>
      <w:marBottom w:val="0"/>
      <w:divBdr>
        <w:top w:val="none" w:sz="0" w:space="0" w:color="auto"/>
        <w:left w:val="none" w:sz="0" w:space="0" w:color="auto"/>
        <w:bottom w:val="none" w:sz="0" w:space="0" w:color="auto"/>
        <w:right w:val="none" w:sz="0" w:space="0" w:color="auto"/>
      </w:divBdr>
    </w:div>
    <w:div w:id="188562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emf"/><Relationship Id="rId23" Type="http://schemas.openxmlformats.org/officeDocument/2006/relationships/oleObject" Target="embeddings/oleObject1.bin"/><Relationship Id="rId24" Type="http://schemas.openxmlformats.org/officeDocument/2006/relationships/oleObject" Target="embeddings/oleObject2.bin"/><Relationship Id="rId25" Type="http://schemas.openxmlformats.org/officeDocument/2006/relationships/image" Target="media/image12.emf"/><Relationship Id="rId26" Type="http://schemas.openxmlformats.org/officeDocument/2006/relationships/image" Target="media/image13.emf"/><Relationship Id="rId27" Type="http://schemas.openxmlformats.org/officeDocument/2006/relationships/image" Target="media/image14.emf"/><Relationship Id="rId28" Type="http://schemas.openxmlformats.org/officeDocument/2006/relationships/oleObject" Target="embeddings/oleObject3.bin"/><Relationship Id="rId29" Type="http://schemas.openxmlformats.org/officeDocument/2006/relationships/image" Target="media/image15.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oleObject" Target="embeddings/oleObject4.bin"/><Relationship Id="rId31" Type="http://schemas.openxmlformats.org/officeDocument/2006/relationships/hyperlink" Target="mailto:akirsch@ulb.ac.be" TargetMode="External"/><Relationship Id="rId32" Type="http://schemas.openxmlformats.org/officeDocument/2006/relationships/hyperlink" Target="mailto:mluhmer@ulb.ac.be" TargetMode="External"/><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33" Type="http://schemas.openxmlformats.org/officeDocument/2006/relationships/image" Target="media/image16.tiff"/><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image" Target="media/image3.png"/><Relationship Id="rId11" Type="http://schemas.openxmlformats.org/officeDocument/2006/relationships/image" Target="media/image3.emf"/><Relationship Id="rId12" Type="http://schemas.openxmlformats.org/officeDocument/2006/relationships/image" Target="media/image4.emf"/><Relationship Id="rId13" Type="http://schemas.openxmlformats.org/officeDocument/2006/relationships/image" Target="media/image5.emf"/><Relationship Id="rId14" Type="http://schemas.openxmlformats.org/officeDocument/2006/relationships/image" Target="media/image7.emf"/><Relationship Id="rId15" Type="http://schemas.openxmlformats.org/officeDocument/2006/relationships/image" Target="media/image8.emf"/><Relationship Id="rId16" Type="http://schemas.openxmlformats.org/officeDocument/2006/relationships/image" Target="media/image9.emf"/><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png"/><Relationship Id="rId3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acstemplate_msw2010%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34024-ABF6-0B48-BFF0-EEA7609B9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C:\Users\User\Downloads\acstemplate_msw2010 (1).dotx</Template>
  <TotalTime>0</TotalTime>
  <Pages>35</Pages>
  <Words>8278</Words>
  <Characters>45533</Characters>
  <Application>Microsoft Macintosh Word</Application>
  <DocSecurity>0</DocSecurity>
  <Lines>379</Lines>
  <Paragraphs>107</Paragraphs>
  <ScaleCrop>false</ScaleCrop>
  <HeadingPairs>
    <vt:vector size="2" baseType="variant">
      <vt:variant>
        <vt:lpstr>Titre</vt:lpstr>
      </vt:variant>
      <vt:variant>
        <vt:i4>1</vt:i4>
      </vt:variant>
    </vt:vector>
  </HeadingPairs>
  <TitlesOfParts>
    <vt:vector size="1" baseType="lpstr">
      <vt:lpstr>Template for Electronic Submission to ACS Journals</vt:lpstr>
    </vt:vector>
  </TitlesOfParts>
  <Company>ACS</Company>
  <LinksUpToDate>false</LinksUpToDate>
  <CharactersWithSpaces>53704</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creator>Lud</dc:creator>
  <cp:lastModifiedBy>Utilisateur de Microsoft Office</cp:lastModifiedBy>
  <cp:revision>2</cp:revision>
  <cp:lastPrinted>2016-07-19T22:40:00Z</cp:lastPrinted>
  <dcterms:created xsi:type="dcterms:W3CDTF">2016-07-21T17:18:00Z</dcterms:created>
  <dcterms:modified xsi:type="dcterms:W3CDTF">2016-07-21T17:18:00Z</dcterms:modified>
</cp:coreProperties>
</file>