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BD234" w14:textId="0E76131F" w:rsidR="00B504BC" w:rsidRPr="000A2525" w:rsidRDefault="00B504BC" w:rsidP="00076890">
      <w:pPr>
        <w:jc w:val="both"/>
        <w:rPr>
          <w:rFonts w:ascii="Times New Roman" w:hAnsi="Times New Roman" w:cs="Times New Roman"/>
          <w:b/>
          <w:bCs/>
        </w:rPr>
      </w:pPr>
      <w:r w:rsidRPr="000A2525">
        <w:rPr>
          <w:rFonts w:ascii="Times New Roman" w:hAnsi="Times New Roman" w:cs="Times New Roman"/>
          <w:b/>
          <w:bCs/>
        </w:rPr>
        <w:t>L</w:t>
      </w:r>
      <w:r w:rsidR="00076890" w:rsidRPr="000A2525">
        <w:rPr>
          <w:rFonts w:ascii="Times New Roman" w:hAnsi="Times New Roman" w:cs="Times New Roman"/>
          <w:b/>
          <w:bCs/>
        </w:rPr>
        <w:t>ES SAC</w:t>
      </w:r>
      <w:r w:rsidR="0081325D" w:rsidRPr="000A2525">
        <w:rPr>
          <w:rFonts w:ascii="Times New Roman" w:hAnsi="Times New Roman" w:cs="Times New Roman"/>
          <w:b/>
          <w:bCs/>
        </w:rPr>
        <w:t xml:space="preserve"> « </w:t>
      </w:r>
      <w:r w:rsidR="00076890" w:rsidRPr="000A2525">
        <w:rPr>
          <w:rFonts w:ascii="Times New Roman" w:hAnsi="Times New Roman" w:cs="Times New Roman"/>
          <w:b/>
          <w:bCs/>
        </w:rPr>
        <w:t>COVID</w:t>
      </w:r>
      <w:r w:rsidR="0081325D" w:rsidRPr="000A2525">
        <w:rPr>
          <w:rFonts w:ascii="Times New Roman" w:hAnsi="Times New Roman" w:cs="Times New Roman"/>
          <w:b/>
          <w:bCs/>
        </w:rPr>
        <w:t> »</w:t>
      </w:r>
      <w:r w:rsidR="00076890" w:rsidRPr="000A2525">
        <w:rPr>
          <w:rFonts w:ascii="Times New Roman" w:hAnsi="Times New Roman" w:cs="Times New Roman"/>
          <w:b/>
          <w:bCs/>
        </w:rPr>
        <w:t xml:space="preserve"> EN R</w:t>
      </w:r>
      <w:r w:rsidR="000A2525" w:rsidRPr="000A2525">
        <w:rPr>
          <w:rFonts w:ascii="Times New Roman" w:hAnsi="Times New Roman" w:cs="Times New Roman"/>
          <w:b/>
          <w:bCs/>
          <w:color w:val="000000" w:themeColor="text1"/>
          <w:lang w:eastAsia="fr-FR"/>
        </w:rPr>
        <w:t>É</w:t>
      </w:r>
      <w:r w:rsidR="00076890" w:rsidRPr="000A2525">
        <w:rPr>
          <w:rFonts w:ascii="Times New Roman" w:hAnsi="Times New Roman" w:cs="Times New Roman"/>
          <w:b/>
          <w:bCs/>
        </w:rPr>
        <w:t xml:space="preserve">GION DE BRUXELLES-CAPITALE : CHIFFRES ET CONSTATS </w:t>
      </w:r>
    </w:p>
    <w:p w14:paraId="26CFDD69" w14:textId="0F6DC570" w:rsidR="00076890" w:rsidRPr="00076890" w:rsidRDefault="00076890" w:rsidP="00076890">
      <w:pPr>
        <w:jc w:val="both"/>
        <w:rPr>
          <w:rFonts w:ascii="Times New Roman" w:hAnsi="Times New Roman" w:cs="Times New Roman"/>
          <w:b/>
          <w:bCs/>
        </w:rPr>
      </w:pPr>
    </w:p>
    <w:p w14:paraId="55838D5C" w14:textId="77777777" w:rsidR="00B66668" w:rsidRDefault="00B66668" w:rsidP="00076890">
      <w:pPr>
        <w:jc w:val="both"/>
        <w:rPr>
          <w:rFonts w:ascii="Times New Roman" w:hAnsi="Times New Roman" w:cs="Times New Roman"/>
          <w:b/>
          <w:bCs/>
        </w:rPr>
      </w:pPr>
    </w:p>
    <w:p w14:paraId="013C0753" w14:textId="428DA43C" w:rsidR="00076890" w:rsidRPr="006171DF" w:rsidRDefault="00076890" w:rsidP="00076890">
      <w:pPr>
        <w:jc w:val="both"/>
        <w:rPr>
          <w:rFonts w:ascii="Times New Roman" w:hAnsi="Times New Roman" w:cs="Times New Roman"/>
          <w:b/>
          <w:bCs/>
          <w:smallCaps/>
        </w:rPr>
      </w:pPr>
      <w:r w:rsidRPr="006171DF">
        <w:rPr>
          <w:rFonts w:ascii="Times New Roman" w:hAnsi="Times New Roman" w:cs="Times New Roman"/>
          <w:b/>
          <w:bCs/>
          <w:smallCaps/>
        </w:rPr>
        <w:t xml:space="preserve">Diletta </w:t>
      </w:r>
      <w:r w:rsidR="00ED78AA" w:rsidRPr="006171DF">
        <w:rPr>
          <w:rFonts w:ascii="Times New Roman" w:hAnsi="Times New Roman" w:cs="Times New Roman"/>
          <w:b/>
          <w:bCs/>
          <w:smallCaps/>
        </w:rPr>
        <w:t>Tatti</w:t>
      </w:r>
    </w:p>
    <w:p w14:paraId="61DC13DD" w14:textId="77777777" w:rsidR="00CE2985" w:rsidRDefault="00CE2985" w:rsidP="00076890">
      <w:pPr>
        <w:jc w:val="both"/>
        <w:rPr>
          <w:rFonts w:ascii="Times New Roman" w:hAnsi="Times New Roman" w:cs="Times New Roman"/>
          <w:b/>
          <w:bCs/>
        </w:rPr>
      </w:pPr>
    </w:p>
    <w:p w14:paraId="5449780C" w14:textId="5627B20A" w:rsidR="00076890" w:rsidRPr="00B66668" w:rsidRDefault="00076890" w:rsidP="00076890">
      <w:pPr>
        <w:jc w:val="both"/>
        <w:rPr>
          <w:rFonts w:ascii="Times New Roman" w:hAnsi="Times New Roman" w:cs="Times New Roman"/>
        </w:rPr>
      </w:pPr>
      <w:r w:rsidRPr="00B66668">
        <w:rPr>
          <w:rFonts w:ascii="Times New Roman" w:hAnsi="Times New Roman" w:cs="Times New Roman"/>
        </w:rPr>
        <w:t xml:space="preserve">Assistante et chercheure à l’Université-Saint-Louis – Bruxelles </w:t>
      </w:r>
    </w:p>
    <w:p w14:paraId="65C84071" w14:textId="609EB184" w:rsidR="00076890" w:rsidRPr="00B66668" w:rsidRDefault="00076890" w:rsidP="00076890">
      <w:pPr>
        <w:jc w:val="both"/>
        <w:rPr>
          <w:rFonts w:ascii="Times New Roman" w:hAnsi="Times New Roman" w:cs="Times New Roman"/>
        </w:rPr>
      </w:pPr>
      <w:r w:rsidRPr="00B66668">
        <w:rPr>
          <w:rFonts w:ascii="Times New Roman" w:hAnsi="Times New Roman" w:cs="Times New Roman"/>
        </w:rPr>
        <w:t xml:space="preserve">Membre du GREPEC (Groupe de recherche en matière pénale et </w:t>
      </w:r>
      <w:r w:rsidR="00A46161" w:rsidRPr="00B66668">
        <w:rPr>
          <w:rFonts w:ascii="Times New Roman" w:hAnsi="Times New Roman" w:cs="Times New Roman"/>
        </w:rPr>
        <w:t>criminelle</w:t>
      </w:r>
      <w:r w:rsidRPr="00B66668">
        <w:rPr>
          <w:rFonts w:ascii="Times New Roman" w:hAnsi="Times New Roman" w:cs="Times New Roman"/>
        </w:rPr>
        <w:t xml:space="preserve">) </w:t>
      </w:r>
    </w:p>
    <w:p w14:paraId="6F3F0629" w14:textId="7BEB58CB" w:rsidR="00B504BC" w:rsidRPr="00076890" w:rsidRDefault="00B504BC" w:rsidP="00B504BC">
      <w:pPr>
        <w:jc w:val="both"/>
        <w:rPr>
          <w:rFonts w:ascii="Times New Roman" w:hAnsi="Times New Roman" w:cs="Times New Roman"/>
        </w:rPr>
      </w:pPr>
    </w:p>
    <w:p w14:paraId="0EBA61DB" w14:textId="1F48B6A6" w:rsidR="00076890" w:rsidRPr="00076890" w:rsidRDefault="00076890" w:rsidP="00B504BC">
      <w:pPr>
        <w:jc w:val="both"/>
        <w:rPr>
          <w:rFonts w:ascii="Times New Roman" w:hAnsi="Times New Roman" w:cs="Times New Roman"/>
        </w:rPr>
      </w:pPr>
    </w:p>
    <w:p w14:paraId="4393B899" w14:textId="151DAB90" w:rsidR="00076890" w:rsidRPr="00076890" w:rsidRDefault="00076890" w:rsidP="00B504BC">
      <w:pPr>
        <w:jc w:val="both"/>
        <w:rPr>
          <w:rFonts w:ascii="Times New Roman" w:hAnsi="Times New Roman" w:cs="Times New Roman"/>
        </w:rPr>
      </w:pPr>
    </w:p>
    <w:p w14:paraId="2E4B6EF5" w14:textId="1EEC76F6" w:rsidR="00076890" w:rsidRPr="00076890" w:rsidRDefault="00076890" w:rsidP="00B504BC">
      <w:pPr>
        <w:jc w:val="both"/>
        <w:rPr>
          <w:rFonts w:ascii="Times New Roman" w:hAnsi="Times New Roman" w:cs="Times New Roman"/>
        </w:rPr>
      </w:pPr>
    </w:p>
    <w:p w14:paraId="709C798E" w14:textId="3DF033A6" w:rsidR="00076890" w:rsidRPr="00076890" w:rsidRDefault="00076890" w:rsidP="00B504BC">
      <w:pPr>
        <w:jc w:val="both"/>
        <w:rPr>
          <w:rFonts w:ascii="Times New Roman" w:hAnsi="Times New Roman" w:cs="Times New Roman"/>
        </w:rPr>
      </w:pPr>
    </w:p>
    <w:p w14:paraId="42FA32E8" w14:textId="137FD2B0" w:rsidR="00076890" w:rsidRPr="00076890" w:rsidRDefault="00076890" w:rsidP="00B504BC">
      <w:pPr>
        <w:jc w:val="both"/>
        <w:rPr>
          <w:rFonts w:ascii="Times New Roman" w:hAnsi="Times New Roman" w:cs="Times New Roman"/>
        </w:rPr>
      </w:pPr>
    </w:p>
    <w:p w14:paraId="29C26CB3" w14:textId="22D0E2CD" w:rsidR="00076890" w:rsidRPr="00076890" w:rsidRDefault="00076890" w:rsidP="00B504BC">
      <w:pPr>
        <w:jc w:val="both"/>
        <w:rPr>
          <w:rFonts w:ascii="Times New Roman" w:hAnsi="Times New Roman" w:cs="Times New Roman"/>
        </w:rPr>
      </w:pPr>
    </w:p>
    <w:p w14:paraId="429988CC" w14:textId="1721C80A" w:rsidR="00076890" w:rsidRPr="00076890" w:rsidRDefault="00076890" w:rsidP="00B504BC">
      <w:pPr>
        <w:jc w:val="both"/>
        <w:rPr>
          <w:rFonts w:ascii="Times New Roman" w:hAnsi="Times New Roman" w:cs="Times New Roman"/>
        </w:rPr>
      </w:pPr>
    </w:p>
    <w:p w14:paraId="0603D784" w14:textId="5C6F990D" w:rsidR="00076890" w:rsidRPr="00076890" w:rsidRDefault="00076890" w:rsidP="00B504BC">
      <w:pPr>
        <w:jc w:val="both"/>
        <w:rPr>
          <w:rFonts w:ascii="Times New Roman" w:hAnsi="Times New Roman" w:cs="Times New Roman"/>
        </w:rPr>
      </w:pPr>
    </w:p>
    <w:p w14:paraId="404F671B" w14:textId="4133596A" w:rsidR="00076890" w:rsidRPr="00076890" w:rsidRDefault="00076890" w:rsidP="00B504BC">
      <w:pPr>
        <w:jc w:val="both"/>
        <w:rPr>
          <w:rFonts w:ascii="Times New Roman" w:hAnsi="Times New Roman" w:cs="Times New Roman"/>
        </w:rPr>
      </w:pPr>
    </w:p>
    <w:p w14:paraId="69FA12D8" w14:textId="39B1D26B" w:rsidR="00076890" w:rsidRPr="00076890" w:rsidRDefault="00076890" w:rsidP="00B504BC">
      <w:pPr>
        <w:jc w:val="both"/>
        <w:rPr>
          <w:rFonts w:ascii="Times New Roman" w:hAnsi="Times New Roman" w:cs="Times New Roman"/>
        </w:rPr>
      </w:pPr>
    </w:p>
    <w:p w14:paraId="75E22690" w14:textId="7FEE5E64" w:rsidR="00076890" w:rsidRPr="00076890" w:rsidRDefault="00076890" w:rsidP="00B504BC">
      <w:pPr>
        <w:jc w:val="both"/>
        <w:rPr>
          <w:rFonts w:ascii="Times New Roman" w:hAnsi="Times New Roman" w:cs="Times New Roman"/>
        </w:rPr>
      </w:pPr>
    </w:p>
    <w:p w14:paraId="76A81ABC" w14:textId="2A169A9B" w:rsidR="00076890" w:rsidRPr="00076890" w:rsidRDefault="00076890" w:rsidP="00B504BC">
      <w:pPr>
        <w:jc w:val="both"/>
        <w:rPr>
          <w:rFonts w:ascii="Times New Roman" w:hAnsi="Times New Roman" w:cs="Times New Roman"/>
        </w:rPr>
      </w:pPr>
    </w:p>
    <w:p w14:paraId="4035ECF9" w14:textId="6FD0DCED" w:rsidR="00076890" w:rsidRPr="00076890" w:rsidRDefault="00076890" w:rsidP="00B504BC">
      <w:pPr>
        <w:jc w:val="both"/>
        <w:rPr>
          <w:rFonts w:ascii="Times New Roman" w:hAnsi="Times New Roman" w:cs="Times New Roman"/>
        </w:rPr>
      </w:pPr>
    </w:p>
    <w:p w14:paraId="3AB87373" w14:textId="5131C649" w:rsidR="00076890" w:rsidRPr="00076890" w:rsidRDefault="00076890" w:rsidP="00B504BC">
      <w:pPr>
        <w:jc w:val="both"/>
        <w:rPr>
          <w:rFonts w:ascii="Times New Roman" w:hAnsi="Times New Roman" w:cs="Times New Roman"/>
        </w:rPr>
      </w:pPr>
    </w:p>
    <w:p w14:paraId="7D90D19B" w14:textId="37C62783" w:rsidR="00076890" w:rsidRPr="00076890" w:rsidRDefault="00076890" w:rsidP="00B504BC">
      <w:pPr>
        <w:jc w:val="both"/>
        <w:rPr>
          <w:rFonts w:ascii="Times New Roman" w:hAnsi="Times New Roman" w:cs="Times New Roman"/>
        </w:rPr>
      </w:pPr>
    </w:p>
    <w:p w14:paraId="47E69E56" w14:textId="75552999" w:rsidR="00076890" w:rsidRPr="00076890" w:rsidRDefault="00076890" w:rsidP="00B504BC">
      <w:pPr>
        <w:jc w:val="both"/>
        <w:rPr>
          <w:rFonts w:ascii="Times New Roman" w:hAnsi="Times New Roman" w:cs="Times New Roman"/>
        </w:rPr>
      </w:pPr>
    </w:p>
    <w:p w14:paraId="5F29C30C" w14:textId="602C95EC" w:rsidR="00076890" w:rsidRPr="00076890" w:rsidRDefault="00076890" w:rsidP="00B504BC">
      <w:pPr>
        <w:jc w:val="both"/>
        <w:rPr>
          <w:rFonts w:ascii="Times New Roman" w:hAnsi="Times New Roman" w:cs="Times New Roman"/>
        </w:rPr>
      </w:pPr>
    </w:p>
    <w:p w14:paraId="29807486" w14:textId="400300D6" w:rsidR="00076890" w:rsidRPr="00076890" w:rsidRDefault="00076890" w:rsidP="00B504BC">
      <w:pPr>
        <w:jc w:val="both"/>
        <w:rPr>
          <w:rFonts w:ascii="Times New Roman" w:hAnsi="Times New Roman" w:cs="Times New Roman"/>
        </w:rPr>
      </w:pPr>
    </w:p>
    <w:p w14:paraId="4E43E882" w14:textId="1E3BAA1B" w:rsidR="00076890" w:rsidRPr="00076890" w:rsidRDefault="00076890" w:rsidP="00B504BC">
      <w:pPr>
        <w:jc w:val="both"/>
        <w:rPr>
          <w:rFonts w:ascii="Times New Roman" w:hAnsi="Times New Roman" w:cs="Times New Roman"/>
        </w:rPr>
      </w:pPr>
    </w:p>
    <w:p w14:paraId="71F99058" w14:textId="0E236533" w:rsidR="00076890" w:rsidRPr="00076890" w:rsidRDefault="00076890" w:rsidP="00B504BC">
      <w:pPr>
        <w:jc w:val="both"/>
        <w:rPr>
          <w:rFonts w:ascii="Times New Roman" w:hAnsi="Times New Roman" w:cs="Times New Roman"/>
        </w:rPr>
      </w:pPr>
    </w:p>
    <w:p w14:paraId="7EEE1849" w14:textId="0F26A2A8" w:rsidR="00076890" w:rsidRPr="00076890" w:rsidRDefault="00076890" w:rsidP="00B504BC">
      <w:pPr>
        <w:jc w:val="both"/>
        <w:rPr>
          <w:rFonts w:ascii="Times New Roman" w:hAnsi="Times New Roman" w:cs="Times New Roman"/>
        </w:rPr>
      </w:pPr>
    </w:p>
    <w:p w14:paraId="583ABD81" w14:textId="6084D9B9" w:rsidR="00076890" w:rsidRPr="00076890" w:rsidRDefault="00076890" w:rsidP="00B504BC">
      <w:pPr>
        <w:jc w:val="both"/>
        <w:rPr>
          <w:rFonts w:ascii="Times New Roman" w:hAnsi="Times New Roman" w:cs="Times New Roman"/>
        </w:rPr>
      </w:pPr>
    </w:p>
    <w:p w14:paraId="63A18292" w14:textId="461AF840" w:rsidR="00076890" w:rsidRPr="00076890" w:rsidRDefault="00076890" w:rsidP="00B504BC">
      <w:pPr>
        <w:jc w:val="both"/>
        <w:rPr>
          <w:rFonts w:ascii="Times New Roman" w:hAnsi="Times New Roman" w:cs="Times New Roman"/>
        </w:rPr>
      </w:pPr>
    </w:p>
    <w:p w14:paraId="13B28798" w14:textId="43088B9D" w:rsidR="00076890" w:rsidRPr="00076890" w:rsidRDefault="00076890" w:rsidP="00B504BC">
      <w:pPr>
        <w:jc w:val="both"/>
        <w:rPr>
          <w:rFonts w:ascii="Times New Roman" w:hAnsi="Times New Roman" w:cs="Times New Roman"/>
        </w:rPr>
      </w:pPr>
    </w:p>
    <w:p w14:paraId="39E0E51F" w14:textId="03C29CFF" w:rsidR="00076890" w:rsidRPr="00076890" w:rsidRDefault="00076890" w:rsidP="00B504BC">
      <w:pPr>
        <w:jc w:val="both"/>
        <w:rPr>
          <w:rFonts w:ascii="Times New Roman" w:hAnsi="Times New Roman" w:cs="Times New Roman"/>
        </w:rPr>
      </w:pPr>
    </w:p>
    <w:p w14:paraId="5C0DA818" w14:textId="12F6892C" w:rsidR="00076890" w:rsidRPr="00076890" w:rsidRDefault="00076890" w:rsidP="00B504BC">
      <w:pPr>
        <w:jc w:val="both"/>
        <w:rPr>
          <w:rFonts w:ascii="Times New Roman" w:hAnsi="Times New Roman" w:cs="Times New Roman"/>
        </w:rPr>
      </w:pPr>
    </w:p>
    <w:p w14:paraId="16F91868" w14:textId="6D2A02D4" w:rsidR="00076890" w:rsidRPr="00076890" w:rsidRDefault="00076890" w:rsidP="00B504BC">
      <w:pPr>
        <w:jc w:val="both"/>
        <w:rPr>
          <w:rFonts w:ascii="Times New Roman" w:hAnsi="Times New Roman" w:cs="Times New Roman"/>
        </w:rPr>
      </w:pPr>
    </w:p>
    <w:p w14:paraId="7FBB6FEE" w14:textId="54C1F379" w:rsidR="00076890" w:rsidRPr="00076890" w:rsidRDefault="00076890" w:rsidP="00B504BC">
      <w:pPr>
        <w:jc w:val="both"/>
        <w:rPr>
          <w:rFonts w:ascii="Times New Roman" w:hAnsi="Times New Roman" w:cs="Times New Roman"/>
        </w:rPr>
      </w:pPr>
    </w:p>
    <w:p w14:paraId="2FA64618" w14:textId="18DBD818" w:rsidR="00076890" w:rsidRPr="00076890" w:rsidRDefault="00076890" w:rsidP="00B504BC">
      <w:pPr>
        <w:jc w:val="both"/>
        <w:rPr>
          <w:rFonts w:ascii="Times New Roman" w:hAnsi="Times New Roman" w:cs="Times New Roman"/>
        </w:rPr>
      </w:pPr>
    </w:p>
    <w:p w14:paraId="44FDCE3C" w14:textId="57DDB281" w:rsidR="00076890" w:rsidRPr="00076890" w:rsidRDefault="00076890" w:rsidP="00B504BC">
      <w:pPr>
        <w:jc w:val="both"/>
        <w:rPr>
          <w:rFonts w:ascii="Times New Roman" w:hAnsi="Times New Roman" w:cs="Times New Roman"/>
        </w:rPr>
      </w:pPr>
    </w:p>
    <w:p w14:paraId="6F15EF7A" w14:textId="37911BC0" w:rsidR="00076890" w:rsidRPr="00076890" w:rsidRDefault="00076890" w:rsidP="00B504BC">
      <w:pPr>
        <w:jc w:val="both"/>
        <w:rPr>
          <w:rFonts w:ascii="Times New Roman" w:hAnsi="Times New Roman" w:cs="Times New Roman"/>
        </w:rPr>
      </w:pPr>
    </w:p>
    <w:p w14:paraId="54E2551D" w14:textId="09E81480" w:rsidR="00076890" w:rsidRPr="00076890" w:rsidRDefault="00076890" w:rsidP="00B504BC">
      <w:pPr>
        <w:jc w:val="both"/>
        <w:rPr>
          <w:rFonts w:ascii="Times New Roman" w:hAnsi="Times New Roman" w:cs="Times New Roman"/>
        </w:rPr>
      </w:pPr>
    </w:p>
    <w:p w14:paraId="2767399C" w14:textId="3E19D79C" w:rsidR="00076890" w:rsidRPr="00076890" w:rsidRDefault="00076890" w:rsidP="00B504BC">
      <w:pPr>
        <w:jc w:val="both"/>
        <w:rPr>
          <w:rFonts w:ascii="Times New Roman" w:hAnsi="Times New Roman" w:cs="Times New Roman"/>
        </w:rPr>
      </w:pPr>
    </w:p>
    <w:p w14:paraId="00714F85" w14:textId="16045E9C" w:rsidR="00076890" w:rsidRPr="00076890" w:rsidRDefault="00076890" w:rsidP="00B504BC">
      <w:pPr>
        <w:jc w:val="both"/>
        <w:rPr>
          <w:rFonts w:ascii="Times New Roman" w:hAnsi="Times New Roman" w:cs="Times New Roman"/>
        </w:rPr>
      </w:pPr>
    </w:p>
    <w:p w14:paraId="40AE507A" w14:textId="7A523A70" w:rsidR="00076890" w:rsidRPr="00076890" w:rsidRDefault="00076890" w:rsidP="00B504BC">
      <w:pPr>
        <w:jc w:val="both"/>
        <w:rPr>
          <w:rFonts w:ascii="Times New Roman" w:hAnsi="Times New Roman" w:cs="Times New Roman"/>
        </w:rPr>
      </w:pPr>
    </w:p>
    <w:p w14:paraId="4857B955" w14:textId="7D69BF74" w:rsidR="00076890" w:rsidRDefault="00076890" w:rsidP="00B504BC">
      <w:pPr>
        <w:jc w:val="both"/>
        <w:rPr>
          <w:rFonts w:ascii="Times New Roman" w:hAnsi="Times New Roman" w:cs="Times New Roman"/>
        </w:rPr>
      </w:pPr>
    </w:p>
    <w:p w14:paraId="5CE2D081" w14:textId="77777777" w:rsidR="00076890" w:rsidRPr="00076890" w:rsidRDefault="00076890" w:rsidP="00B504BC">
      <w:pPr>
        <w:jc w:val="both"/>
        <w:rPr>
          <w:rFonts w:ascii="Times New Roman" w:hAnsi="Times New Roman" w:cs="Times New Roman"/>
        </w:rPr>
      </w:pPr>
    </w:p>
    <w:p w14:paraId="563BAE61" w14:textId="4A9D9987" w:rsidR="00076890" w:rsidRPr="00076890" w:rsidRDefault="00076890" w:rsidP="00B504BC">
      <w:pPr>
        <w:jc w:val="both"/>
        <w:rPr>
          <w:rFonts w:ascii="Times New Roman" w:hAnsi="Times New Roman" w:cs="Times New Roman"/>
        </w:rPr>
      </w:pPr>
    </w:p>
    <w:p w14:paraId="1B17A52A" w14:textId="7527FCEB" w:rsidR="00076890" w:rsidRPr="00076890" w:rsidRDefault="00076890" w:rsidP="00B504BC">
      <w:pPr>
        <w:jc w:val="both"/>
        <w:rPr>
          <w:rFonts w:ascii="Times New Roman" w:hAnsi="Times New Roman" w:cs="Times New Roman"/>
        </w:rPr>
      </w:pPr>
    </w:p>
    <w:p w14:paraId="22119611" w14:textId="58BE2243" w:rsidR="00076890" w:rsidRDefault="00076890" w:rsidP="00B504BC">
      <w:pPr>
        <w:jc w:val="both"/>
        <w:rPr>
          <w:rFonts w:ascii="Times New Roman" w:hAnsi="Times New Roman" w:cs="Times New Roman"/>
        </w:rPr>
      </w:pPr>
    </w:p>
    <w:p w14:paraId="113536EA" w14:textId="77777777" w:rsidR="00561F1B" w:rsidRPr="00076890" w:rsidRDefault="00561F1B" w:rsidP="00B504BC">
      <w:pPr>
        <w:jc w:val="both"/>
        <w:rPr>
          <w:rFonts w:ascii="Times New Roman" w:hAnsi="Times New Roman" w:cs="Times New Roman"/>
        </w:rPr>
      </w:pPr>
    </w:p>
    <w:p w14:paraId="3CE9409B" w14:textId="440FB527" w:rsidR="00B504BC" w:rsidRPr="004C6700" w:rsidRDefault="00B504BC" w:rsidP="00B504BC">
      <w:pPr>
        <w:jc w:val="both"/>
        <w:rPr>
          <w:rFonts w:ascii="Times New Roman" w:hAnsi="Times New Roman" w:cs="Times New Roman"/>
          <w:sz w:val="28"/>
          <w:szCs w:val="28"/>
        </w:rPr>
      </w:pPr>
      <w:r w:rsidRPr="004C6700">
        <w:rPr>
          <w:rFonts w:ascii="Times New Roman" w:hAnsi="Times New Roman" w:cs="Times New Roman"/>
          <w:sz w:val="28"/>
          <w:szCs w:val="28"/>
        </w:rPr>
        <w:lastRenderedPageBreak/>
        <w:t>I</w:t>
      </w:r>
      <w:r w:rsidR="00076890" w:rsidRPr="004C6700">
        <w:rPr>
          <w:rFonts w:ascii="Times New Roman" w:hAnsi="Times New Roman" w:cs="Times New Roman"/>
          <w:sz w:val="28"/>
          <w:szCs w:val="28"/>
        </w:rPr>
        <w:t>NTRODUCTION</w:t>
      </w:r>
    </w:p>
    <w:p w14:paraId="2442E3C5" w14:textId="3528BFA1" w:rsidR="00B504BC" w:rsidRPr="00076890" w:rsidRDefault="00B504BC" w:rsidP="00B504BC">
      <w:pPr>
        <w:jc w:val="both"/>
        <w:rPr>
          <w:rFonts w:ascii="Times New Roman" w:hAnsi="Times New Roman" w:cs="Times New Roman"/>
        </w:rPr>
      </w:pPr>
    </w:p>
    <w:p w14:paraId="1D8AB0DC" w14:textId="4D77EAB8" w:rsidR="001762AD" w:rsidRDefault="002875C6" w:rsidP="00835CF5">
      <w:pPr>
        <w:jc w:val="both"/>
        <w:rPr>
          <w:rFonts w:ascii="Times New Roman" w:hAnsi="Times New Roman" w:cs="Times New Roman"/>
          <w:color w:val="000000" w:themeColor="text1"/>
          <w:lang w:val="fr-FR"/>
        </w:rPr>
      </w:pPr>
      <w:r w:rsidRPr="00DF2135">
        <w:rPr>
          <w:rFonts w:ascii="Times New Roman" w:hAnsi="Times New Roman" w:cs="Times New Roman"/>
        </w:rPr>
        <w:t>La période d</w:t>
      </w:r>
      <w:r w:rsidR="00E23F2E" w:rsidRPr="00DF2135">
        <w:rPr>
          <w:rFonts w:ascii="Times New Roman" w:hAnsi="Times New Roman" w:cs="Times New Roman"/>
        </w:rPr>
        <w:t>e la crise de la Covid a été marquée par le recours</w:t>
      </w:r>
      <w:r w:rsidR="00004C33">
        <w:rPr>
          <w:rFonts w:ascii="Times New Roman" w:hAnsi="Times New Roman" w:cs="Times New Roman"/>
        </w:rPr>
        <w:t xml:space="preserve"> </w:t>
      </w:r>
      <w:r w:rsidR="00E23F2E" w:rsidRPr="00DF2135">
        <w:rPr>
          <w:rFonts w:ascii="Times New Roman" w:hAnsi="Times New Roman" w:cs="Times New Roman"/>
        </w:rPr>
        <w:t>contesté</w:t>
      </w:r>
      <w:r w:rsidR="00542DAE" w:rsidRPr="00DF2135">
        <w:rPr>
          <w:rStyle w:val="Appelnotedebasdep"/>
          <w:rFonts w:ascii="Times New Roman" w:hAnsi="Times New Roman" w:cs="Times New Roman"/>
        </w:rPr>
        <w:footnoteReference w:id="1"/>
      </w:r>
      <w:r w:rsidR="00E23F2E" w:rsidRPr="00DF2135">
        <w:rPr>
          <w:rFonts w:ascii="Times New Roman" w:hAnsi="Times New Roman" w:cs="Times New Roman"/>
        </w:rPr>
        <w:t xml:space="preserve"> à des normes d’exception sur une période d’un peu plus d’</w:t>
      </w:r>
      <w:r w:rsidR="00E9670A" w:rsidRPr="00DF2135">
        <w:rPr>
          <w:rFonts w:ascii="Times New Roman" w:hAnsi="Times New Roman" w:cs="Times New Roman"/>
        </w:rPr>
        <w:t>u</w:t>
      </w:r>
      <w:r w:rsidR="00E23F2E" w:rsidRPr="00DF2135">
        <w:rPr>
          <w:rFonts w:ascii="Times New Roman" w:hAnsi="Times New Roman" w:cs="Times New Roman"/>
        </w:rPr>
        <w:t xml:space="preserve">n an et demi, allant de mars 2020 à </w:t>
      </w:r>
      <w:r w:rsidR="005D1D73" w:rsidRPr="00DF2135">
        <w:rPr>
          <w:rFonts w:ascii="Times New Roman" w:hAnsi="Times New Roman" w:cs="Times New Roman"/>
        </w:rPr>
        <w:t xml:space="preserve">la </w:t>
      </w:r>
      <w:r w:rsidR="00E23F2E" w:rsidRPr="00DF2135">
        <w:rPr>
          <w:rFonts w:ascii="Times New Roman" w:hAnsi="Times New Roman" w:cs="Times New Roman"/>
        </w:rPr>
        <w:t xml:space="preserve">fin </w:t>
      </w:r>
      <w:r w:rsidR="005D1D73" w:rsidRPr="00DF2135">
        <w:rPr>
          <w:rFonts w:ascii="Times New Roman" w:hAnsi="Times New Roman" w:cs="Times New Roman"/>
        </w:rPr>
        <w:t>du mois d’</w:t>
      </w:r>
      <w:r w:rsidR="00E23F2E" w:rsidRPr="00DF2135">
        <w:rPr>
          <w:rFonts w:ascii="Times New Roman" w:hAnsi="Times New Roman" w:cs="Times New Roman"/>
        </w:rPr>
        <w:t>octobre 2021</w:t>
      </w:r>
      <w:r w:rsidR="00E9670A" w:rsidRPr="00DF2135">
        <w:rPr>
          <w:rFonts w:ascii="Times New Roman" w:hAnsi="Times New Roman" w:cs="Times New Roman"/>
        </w:rPr>
        <w:t>, moment de l’activation de la « loi pandémie »</w:t>
      </w:r>
      <w:r w:rsidR="00E9670A" w:rsidRPr="00DF2135">
        <w:rPr>
          <w:rStyle w:val="Appelnotedebasdep"/>
          <w:rFonts w:ascii="Times New Roman" w:hAnsi="Times New Roman" w:cs="Times New Roman"/>
        </w:rPr>
        <w:footnoteReference w:id="2"/>
      </w:r>
      <w:r w:rsidR="00E9670A" w:rsidRPr="00DF2135">
        <w:rPr>
          <w:rFonts w:ascii="Times New Roman" w:hAnsi="Times New Roman" w:cs="Times New Roman"/>
        </w:rPr>
        <w:t>.</w:t>
      </w:r>
      <w:r w:rsidR="00835CF5" w:rsidRPr="00DF2135">
        <w:rPr>
          <w:rFonts w:ascii="Times New Roman" w:hAnsi="Times New Roman" w:cs="Times New Roman"/>
        </w:rPr>
        <w:t xml:space="preserve"> </w:t>
      </w:r>
      <w:r w:rsidR="00835CF5" w:rsidRPr="00DF2135">
        <w:rPr>
          <w:rFonts w:ascii="Times New Roman" w:hAnsi="Times New Roman" w:cs="Times New Roman"/>
          <w:color w:val="000000" w:themeColor="text1"/>
          <w:lang w:val="fr-FR"/>
        </w:rPr>
        <w:t xml:space="preserve">De nombreuses normes se sont </w:t>
      </w:r>
      <w:r w:rsidR="00F97779" w:rsidRPr="00DF2135">
        <w:rPr>
          <w:rFonts w:ascii="Times New Roman" w:hAnsi="Times New Roman" w:cs="Times New Roman"/>
          <w:color w:val="000000" w:themeColor="text1"/>
          <w:lang w:val="fr-FR"/>
        </w:rPr>
        <w:t>succédé</w:t>
      </w:r>
      <w:r w:rsidR="00F97779">
        <w:rPr>
          <w:rFonts w:ascii="Times New Roman" w:hAnsi="Times New Roman" w:cs="Times New Roman"/>
          <w:color w:val="000000" w:themeColor="text1"/>
          <w:lang w:val="fr-FR"/>
        </w:rPr>
        <w:t xml:space="preserve">, </w:t>
      </w:r>
      <w:r w:rsidR="00835CF5" w:rsidRPr="00DF2135">
        <w:rPr>
          <w:rFonts w:ascii="Times New Roman" w:hAnsi="Times New Roman" w:cs="Times New Roman"/>
          <w:color w:val="000000" w:themeColor="text1"/>
          <w:lang w:val="fr-FR"/>
        </w:rPr>
        <w:t>interdis</w:t>
      </w:r>
      <w:r w:rsidR="0071008A">
        <w:rPr>
          <w:rFonts w:ascii="Times New Roman" w:hAnsi="Times New Roman" w:cs="Times New Roman"/>
          <w:color w:val="000000" w:themeColor="text1"/>
          <w:lang w:val="fr-FR"/>
        </w:rPr>
        <w:t>a</w:t>
      </w:r>
      <w:r w:rsidR="00835CF5" w:rsidRPr="00DF2135">
        <w:rPr>
          <w:rFonts w:ascii="Times New Roman" w:hAnsi="Times New Roman" w:cs="Times New Roman"/>
          <w:color w:val="000000" w:themeColor="text1"/>
          <w:lang w:val="fr-FR"/>
        </w:rPr>
        <w:t>nt l’accès à l’espace public ou en limit</w:t>
      </w:r>
      <w:r w:rsidR="0071008A">
        <w:rPr>
          <w:rFonts w:ascii="Times New Roman" w:hAnsi="Times New Roman" w:cs="Times New Roman"/>
          <w:color w:val="000000" w:themeColor="text1"/>
          <w:lang w:val="fr-FR"/>
        </w:rPr>
        <w:t>a</w:t>
      </w:r>
      <w:r w:rsidR="00835CF5" w:rsidRPr="00DF2135">
        <w:rPr>
          <w:rFonts w:ascii="Times New Roman" w:hAnsi="Times New Roman" w:cs="Times New Roman"/>
          <w:color w:val="000000" w:themeColor="text1"/>
          <w:lang w:val="fr-FR"/>
        </w:rPr>
        <w:t xml:space="preserve">nt les usages. </w:t>
      </w:r>
    </w:p>
    <w:p w14:paraId="2B05A5E8" w14:textId="77777777" w:rsidR="001762AD" w:rsidRDefault="001762AD" w:rsidP="00835CF5">
      <w:pPr>
        <w:jc w:val="both"/>
        <w:rPr>
          <w:rFonts w:ascii="Times New Roman" w:hAnsi="Times New Roman" w:cs="Times New Roman"/>
          <w:color w:val="000000" w:themeColor="text1"/>
          <w:lang w:val="fr-FR"/>
        </w:rPr>
      </w:pPr>
    </w:p>
    <w:p w14:paraId="7A9078DB" w14:textId="73165AF2" w:rsidR="00835CF5" w:rsidRPr="00DF2135" w:rsidRDefault="00DA7B53" w:rsidP="00835CF5">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Lors</w:t>
      </w:r>
      <w:r w:rsidRPr="00DF2135">
        <w:rPr>
          <w:rFonts w:ascii="Times New Roman" w:hAnsi="Times New Roman" w:cs="Times New Roman"/>
          <w:color w:val="000000" w:themeColor="text1"/>
          <w:lang w:val="fr-FR"/>
        </w:rPr>
        <w:t xml:space="preserve"> du premier confinement, l’espace public est mis à l’arrêt de manière drastique, par la limitation des déplacements à ceux jugés </w:t>
      </w:r>
      <w:r w:rsidRPr="00C87C75">
        <w:rPr>
          <w:rFonts w:ascii="Times New Roman" w:hAnsi="Times New Roman" w:cs="Times New Roman"/>
          <w:color w:val="000000" w:themeColor="text1"/>
          <w:lang w:val="fr-FR"/>
        </w:rPr>
        <w:t>essentiels</w:t>
      </w:r>
      <w:r w:rsidR="00814498" w:rsidRPr="00C87C75">
        <w:rPr>
          <w:rFonts w:ascii="Times New Roman" w:hAnsi="Times New Roman" w:cs="Times New Roman"/>
          <w:color w:val="000000" w:themeColor="text1"/>
          <w:lang w:val="fr-FR"/>
        </w:rPr>
        <w:t xml:space="preserve"> </w:t>
      </w:r>
      <w:r w:rsidR="00E831C9" w:rsidRPr="00C87C75">
        <w:rPr>
          <w:rFonts w:ascii="Times New Roman" w:hAnsi="Times New Roman" w:cs="Times New Roman"/>
          <w:color w:val="000000" w:themeColor="text1"/>
          <w:lang w:val="fr-FR"/>
        </w:rPr>
        <w:t>à la</w:t>
      </w:r>
      <w:r w:rsidR="00814498" w:rsidRPr="00C87C75">
        <w:rPr>
          <w:rFonts w:ascii="Times New Roman" w:hAnsi="Times New Roman" w:cs="Times New Roman"/>
          <w:color w:val="000000" w:themeColor="text1"/>
          <w:lang w:val="fr-FR"/>
        </w:rPr>
        <w:t xml:space="preserve"> « vie nue »</w:t>
      </w:r>
      <w:r w:rsidR="007F400A" w:rsidRPr="00C87C75">
        <w:rPr>
          <w:rFonts w:ascii="Times New Roman" w:hAnsi="Times New Roman" w:cs="Times New Roman"/>
          <w:color w:val="000000" w:themeColor="text1"/>
          <w:lang w:val="fr-FR"/>
        </w:rPr>
        <w:t xml:space="preserve">, </w:t>
      </w:r>
      <w:r w:rsidR="007F400A" w:rsidRPr="00C87C75">
        <w:rPr>
          <w:rFonts w:ascii="Times New Roman" w:hAnsi="Times New Roman" w:cs="Times New Roman"/>
        </w:rPr>
        <w:t>entendue comme la seule survie biologique</w:t>
      </w:r>
      <w:r w:rsidR="007F400A" w:rsidRPr="00C87C75">
        <w:rPr>
          <w:rStyle w:val="PieddepageCar"/>
          <w:rFonts w:ascii="Times New Roman" w:hAnsi="Times New Roman" w:cs="Times New Roman"/>
          <w:color w:val="000000" w:themeColor="text1"/>
          <w:lang w:val="fr-FR"/>
        </w:rPr>
        <w:t xml:space="preserve"> </w:t>
      </w:r>
      <w:r w:rsidR="00A029DD" w:rsidRPr="00C87C75">
        <w:rPr>
          <w:rStyle w:val="PieddepageCar"/>
          <w:rFonts w:ascii="Times New Roman" w:hAnsi="Times New Roman" w:cs="Times New Roman"/>
          <w:color w:val="000000" w:themeColor="text1"/>
          <w:lang w:val="fr-FR"/>
        </w:rPr>
        <w:t>des citoyens</w:t>
      </w:r>
      <w:r w:rsidR="00E831C9" w:rsidRPr="00C87C75">
        <w:rPr>
          <w:rStyle w:val="Appelnotedebasdep"/>
          <w:rFonts w:ascii="Times New Roman" w:hAnsi="Times New Roman" w:cs="Times New Roman"/>
          <w:color w:val="000000" w:themeColor="text1"/>
          <w:lang w:val="fr-FR"/>
        </w:rPr>
        <w:footnoteReference w:id="3"/>
      </w:r>
      <w:r w:rsidRPr="00DF2135">
        <w:rPr>
          <w:rFonts w:ascii="Times New Roman" w:hAnsi="Times New Roman" w:cs="Times New Roman"/>
          <w:color w:val="000000" w:themeColor="text1"/>
          <w:lang w:val="fr-FR"/>
        </w:rPr>
        <w:t>.</w:t>
      </w:r>
      <w:r>
        <w:rPr>
          <w:rFonts w:ascii="Times New Roman" w:hAnsi="Times New Roman" w:cs="Times New Roman"/>
          <w:color w:val="000000" w:themeColor="text1"/>
          <w:lang w:val="fr-FR"/>
        </w:rPr>
        <w:t xml:space="preserve"> </w:t>
      </w:r>
      <w:r w:rsidR="00835CF5" w:rsidRPr="00DF2135">
        <w:rPr>
          <w:rFonts w:ascii="Times New Roman" w:hAnsi="Times New Roman" w:cs="Times New Roman"/>
          <w:color w:val="000000" w:themeColor="text1"/>
          <w:lang w:val="fr-FR"/>
        </w:rPr>
        <w:t>Si des limitations sont possibles en temps ordinaire</w:t>
      </w:r>
      <w:r w:rsidR="00835CF5" w:rsidRPr="00DF2135">
        <w:rPr>
          <w:rStyle w:val="Appelnotedebasdep"/>
          <w:rFonts w:ascii="Times New Roman" w:hAnsi="Times New Roman" w:cs="Times New Roman"/>
          <w:color w:val="000000" w:themeColor="text1"/>
          <w:lang w:val="fr-FR"/>
        </w:rPr>
        <w:footnoteReference w:id="4"/>
      </w:r>
      <w:r w:rsidR="00835CF5" w:rsidRPr="00DF2135">
        <w:rPr>
          <w:rFonts w:ascii="Times New Roman" w:hAnsi="Times New Roman" w:cs="Times New Roman"/>
          <w:color w:val="000000" w:themeColor="text1"/>
          <w:lang w:val="fr-FR"/>
        </w:rPr>
        <w:t xml:space="preserve">, elles prennent une ampleur inédite dès le mois de mars 2020, bouleversant les usages et les manières </w:t>
      </w:r>
      <w:r w:rsidR="00A029DD">
        <w:rPr>
          <w:rFonts w:ascii="Times New Roman" w:hAnsi="Times New Roman" w:cs="Times New Roman"/>
          <w:color w:val="000000" w:themeColor="text1"/>
          <w:lang w:val="fr-FR"/>
        </w:rPr>
        <w:t>d’occuper et de circuler dans lieux</w:t>
      </w:r>
      <w:r w:rsidR="00835CF5" w:rsidRPr="00DF2135">
        <w:rPr>
          <w:rFonts w:ascii="Times New Roman" w:hAnsi="Times New Roman" w:cs="Times New Roman"/>
          <w:color w:val="000000" w:themeColor="text1"/>
          <w:lang w:val="fr-FR"/>
        </w:rPr>
        <w:t xml:space="preserve"> publics : plus question de se retrouver </w:t>
      </w:r>
      <w:r w:rsidR="00EF7E7D" w:rsidRPr="00DF2135">
        <w:rPr>
          <w:rFonts w:ascii="Times New Roman" w:hAnsi="Times New Roman" w:cs="Times New Roman"/>
          <w:color w:val="000000" w:themeColor="text1"/>
          <w:lang w:val="fr-FR"/>
        </w:rPr>
        <w:t>en famille</w:t>
      </w:r>
      <w:r w:rsidR="00835CF5" w:rsidRPr="00DF2135">
        <w:rPr>
          <w:rFonts w:ascii="Times New Roman" w:hAnsi="Times New Roman" w:cs="Times New Roman"/>
          <w:color w:val="000000" w:themeColor="text1"/>
          <w:lang w:val="fr-FR"/>
        </w:rPr>
        <w:t xml:space="preserve"> sur la pelouse d’un parc, de s’asseoir </w:t>
      </w:r>
      <w:r w:rsidR="00EF7E7D" w:rsidRPr="00DF2135">
        <w:rPr>
          <w:rFonts w:ascii="Times New Roman" w:hAnsi="Times New Roman" w:cs="Times New Roman"/>
          <w:color w:val="000000" w:themeColor="text1"/>
          <w:lang w:val="fr-FR"/>
        </w:rPr>
        <w:t xml:space="preserve">entre amis </w:t>
      </w:r>
      <w:r w:rsidR="00835CF5" w:rsidRPr="00DF2135">
        <w:rPr>
          <w:rFonts w:ascii="Times New Roman" w:hAnsi="Times New Roman" w:cs="Times New Roman"/>
          <w:color w:val="000000" w:themeColor="text1"/>
          <w:lang w:val="fr-FR"/>
        </w:rPr>
        <w:t xml:space="preserve">sur un banc, de se promener </w:t>
      </w:r>
      <w:r w:rsidR="00EF7E7D" w:rsidRPr="00DF2135">
        <w:rPr>
          <w:rFonts w:ascii="Times New Roman" w:hAnsi="Times New Roman" w:cs="Times New Roman"/>
          <w:color w:val="000000" w:themeColor="text1"/>
          <w:lang w:val="fr-FR"/>
        </w:rPr>
        <w:t>ou</w:t>
      </w:r>
      <w:r w:rsidR="00835CF5" w:rsidRPr="00DF2135">
        <w:rPr>
          <w:rFonts w:ascii="Times New Roman" w:hAnsi="Times New Roman" w:cs="Times New Roman"/>
          <w:color w:val="000000" w:themeColor="text1"/>
          <w:lang w:val="fr-FR"/>
        </w:rPr>
        <w:t xml:space="preserve"> se déplacer pour rendre visite à la famille</w:t>
      </w:r>
      <w:r w:rsidR="00FE364F">
        <w:rPr>
          <w:rFonts w:ascii="Times New Roman" w:hAnsi="Times New Roman" w:cs="Times New Roman"/>
          <w:color w:val="000000" w:themeColor="text1"/>
          <w:lang w:val="fr-FR"/>
        </w:rPr>
        <w:t xml:space="preserve">, </w:t>
      </w:r>
      <w:r w:rsidR="00835CF5" w:rsidRPr="00DF2135">
        <w:rPr>
          <w:rFonts w:ascii="Times New Roman" w:hAnsi="Times New Roman" w:cs="Times New Roman"/>
          <w:color w:val="000000" w:themeColor="text1"/>
          <w:lang w:val="fr-FR"/>
        </w:rPr>
        <w:t xml:space="preserve">ou de participer à une quelconque manifestation. </w:t>
      </w:r>
    </w:p>
    <w:p w14:paraId="427C9746" w14:textId="77777777" w:rsidR="00835CF5" w:rsidRPr="00DF2135" w:rsidRDefault="00835CF5" w:rsidP="00E4387C">
      <w:pPr>
        <w:jc w:val="both"/>
        <w:rPr>
          <w:rFonts w:ascii="Times New Roman" w:hAnsi="Times New Roman" w:cs="Times New Roman"/>
        </w:rPr>
      </w:pPr>
    </w:p>
    <w:p w14:paraId="2FB415CE" w14:textId="02748B49" w:rsidR="00561F1B" w:rsidRDefault="00542DAE" w:rsidP="00C6440C">
      <w:pPr>
        <w:jc w:val="both"/>
        <w:rPr>
          <w:rFonts w:ascii="Times New Roman" w:hAnsi="Times New Roman" w:cs="Times New Roman"/>
          <w:color w:val="000000" w:themeColor="text1"/>
          <w:lang w:val="fr-FR"/>
        </w:rPr>
      </w:pPr>
      <w:r w:rsidRPr="00DF2135">
        <w:rPr>
          <w:rFonts w:ascii="Times New Roman" w:hAnsi="Times New Roman" w:cs="Times New Roman"/>
          <w:color w:val="000000" w:themeColor="text1"/>
          <w:lang w:val="fr-FR"/>
        </w:rPr>
        <w:t xml:space="preserve">Dès le </w:t>
      </w:r>
      <w:r w:rsidR="00835CF5" w:rsidRPr="00DF2135">
        <w:rPr>
          <w:rFonts w:ascii="Times New Roman" w:hAnsi="Times New Roman" w:cs="Times New Roman"/>
          <w:color w:val="000000" w:themeColor="text1"/>
          <w:lang w:val="fr-FR"/>
        </w:rPr>
        <w:t>départ</w:t>
      </w:r>
      <w:r w:rsidRPr="00DF2135">
        <w:rPr>
          <w:rFonts w:ascii="Times New Roman" w:hAnsi="Times New Roman" w:cs="Times New Roman"/>
          <w:color w:val="000000" w:themeColor="text1"/>
          <w:lang w:val="fr-FR"/>
        </w:rPr>
        <w:t>,</w:t>
      </w:r>
      <w:r w:rsidR="00E4387C" w:rsidRPr="00DF2135">
        <w:rPr>
          <w:rFonts w:ascii="Times New Roman" w:hAnsi="Times New Roman" w:cs="Times New Roman"/>
          <w:color w:val="000000" w:themeColor="text1"/>
          <w:lang w:val="fr-FR"/>
        </w:rPr>
        <w:t xml:space="preserve"> le choix est fait de faire reposer l’effectivité de ces mesures sur une approche répressive confiée aux autorités pénales et, à Bruxelles</w:t>
      </w:r>
      <w:r w:rsidR="00EA4A3B">
        <w:rPr>
          <w:rFonts w:ascii="Times New Roman" w:hAnsi="Times New Roman" w:cs="Times New Roman"/>
          <w:color w:val="000000" w:themeColor="text1"/>
          <w:lang w:val="fr-FR"/>
        </w:rPr>
        <w:t xml:space="preserve">, </w:t>
      </w:r>
      <w:r w:rsidR="00EA4A3B" w:rsidRPr="00DF2135">
        <w:rPr>
          <w:rFonts w:ascii="Times New Roman" w:hAnsi="Times New Roman" w:cs="Times New Roman"/>
        </w:rPr>
        <w:t>entre mars et juin 2020</w:t>
      </w:r>
      <w:r w:rsidR="00EA4A3B">
        <w:rPr>
          <w:rFonts w:ascii="Times New Roman" w:hAnsi="Times New Roman" w:cs="Times New Roman"/>
        </w:rPr>
        <w:t>,</w:t>
      </w:r>
      <w:r w:rsidR="00EA4A3B">
        <w:rPr>
          <w:rFonts w:ascii="Times New Roman" w:hAnsi="Times New Roman" w:cs="Times New Roman"/>
          <w:color w:val="000000" w:themeColor="text1"/>
          <w:lang w:val="fr-FR"/>
        </w:rPr>
        <w:t xml:space="preserve"> </w:t>
      </w:r>
      <w:r w:rsidR="00E4387C" w:rsidRPr="00DF2135">
        <w:rPr>
          <w:rFonts w:ascii="Times New Roman" w:hAnsi="Times New Roman" w:cs="Times New Roman"/>
          <w:color w:val="000000" w:themeColor="text1"/>
          <w:lang w:val="fr-FR"/>
        </w:rPr>
        <w:t>aux autorités communales</w:t>
      </w:r>
      <w:r w:rsidR="00BA501A" w:rsidRPr="00DF2135">
        <w:rPr>
          <w:rFonts w:ascii="Times New Roman" w:hAnsi="Times New Roman" w:cs="Times New Roman"/>
          <w:color w:val="000000" w:themeColor="text1"/>
          <w:lang w:val="fr-FR"/>
        </w:rPr>
        <w:t>, à travers le mécanisme des sanctions administratives communales</w:t>
      </w:r>
      <w:r w:rsidR="00E06ED1">
        <w:rPr>
          <w:rStyle w:val="Appelnotedebasdep"/>
          <w:rFonts w:ascii="Times New Roman" w:hAnsi="Times New Roman" w:cs="Times New Roman"/>
          <w:color w:val="000000" w:themeColor="text1"/>
          <w:lang w:val="fr-FR"/>
        </w:rPr>
        <w:footnoteReference w:id="5"/>
      </w:r>
      <w:r w:rsidR="00BA501A" w:rsidRPr="00DF2135">
        <w:rPr>
          <w:rFonts w:ascii="Times New Roman" w:hAnsi="Times New Roman" w:cs="Times New Roman"/>
          <w:color w:val="000000" w:themeColor="text1"/>
          <w:lang w:val="fr-FR"/>
        </w:rPr>
        <w:t xml:space="preserve"> (ci-dessous « SAC »)</w:t>
      </w:r>
      <w:r w:rsidR="00E4387C" w:rsidRPr="00DF2135">
        <w:rPr>
          <w:rFonts w:ascii="Times New Roman" w:hAnsi="Times New Roman" w:cs="Times New Roman"/>
          <w:color w:val="000000" w:themeColor="text1"/>
          <w:lang w:val="fr-FR"/>
        </w:rPr>
        <w:t>. Le caractère inédit des infractions « Covid » entraîne une approche tout aussi inédite de l</w:t>
      </w:r>
      <w:r w:rsidR="00673824">
        <w:rPr>
          <w:rFonts w:ascii="Times New Roman" w:hAnsi="Times New Roman" w:cs="Times New Roman"/>
          <w:color w:val="000000" w:themeColor="text1"/>
          <w:lang w:val="fr-FR"/>
        </w:rPr>
        <w:t>’articulation des</w:t>
      </w:r>
      <w:r w:rsidR="00E4387C" w:rsidRPr="00DF2135">
        <w:rPr>
          <w:rFonts w:ascii="Times New Roman" w:hAnsi="Times New Roman" w:cs="Times New Roman"/>
          <w:color w:val="000000" w:themeColor="text1"/>
          <w:lang w:val="fr-FR"/>
        </w:rPr>
        <w:t xml:space="preserve"> traitement</w:t>
      </w:r>
      <w:r w:rsidR="00673824">
        <w:rPr>
          <w:rFonts w:ascii="Times New Roman" w:hAnsi="Times New Roman" w:cs="Times New Roman"/>
          <w:color w:val="000000" w:themeColor="text1"/>
          <w:lang w:val="fr-FR"/>
        </w:rPr>
        <w:t>s</w:t>
      </w:r>
      <w:r w:rsidR="00E4387C" w:rsidRPr="00DF2135">
        <w:rPr>
          <w:rFonts w:ascii="Times New Roman" w:hAnsi="Times New Roman" w:cs="Times New Roman"/>
          <w:color w:val="000000" w:themeColor="text1"/>
          <w:lang w:val="fr-FR"/>
        </w:rPr>
        <w:t xml:space="preserve"> administratif </w:t>
      </w:r>
      <w:r w:rsidR="00673824">
        <w:rPr>
          <w:rFonts w:ascii="Times New Roman" w:hAnsi="Times New Roman" w:cs="Times New Roman"/>
          <w:color w:val="000000" w:themeColor="text1"/>
          <w:lang w:val="fr-FR"/>
        </w:rPr>
        <w:t>et</w:t>
      </w:r>
      <w:r w:rsidR="00E4387C" w:rsidRPr="00DF2135">
        <w:rPr>
          <w:rFonts w:ascii="Times New Roman" w:hAnsi="Times New Roman" w:cs="Times New Roman"/>
          <w:color w:val="000000" w:themeColor="text1"/>
          <w:lang w:val="fr-FR"/>
        </w:rPr>
        <w:t xml:space="preserve"> pénal</w:t>
      </w:r>
      <w:r w:rsidR="008C13A0">
        <w:rPr>
          <w:rFonts w:ascii="Times New Roman" w:hAnsi="Times New Roman" w:cs="Times New Roman"/>
          <w:color w:val="000000" w:themeColor="text1"/>
          <w:lang w:val="fr-FR"/>
        </w:rPr>
        <w:t>. L</w:t>
      </w:r>
      <w:r w:rsidR="00E4387C" w:rsidRPr="00DF2135">
        <w:rPr>
          <w:rFonts w:ascii="Times New Roman" w:hAnsi="Times New Roman" w:cs="Times New Roman"/>
          <w:color w:val="000000" w:themeColor="text1"/>
          <w:lang w:val="fr-FR"/>
        </w:rPr>
        <w:t xml:space="preserve">es caractéristiques et </w:t>
      </w:r>
      <w:r w:rsidR="0000696C">
        <w:rPr>
          <w:rFonts w:ascii="Times New Roman" w:hAnsi="Times New Roman" w:cs="Times New Roman"/>
          <w:color w:val="000000" w:themeColor="text1"/>
          <w:lang w:val="fr-FR"/>
        </w:rPr>
        <w:t>spécificités</w:t>
      </w:r>
      <w:r w:rsidR="00E4387C" w:rsidRPr="00DF2135">
        <w:rPr>
          <w:rFonts w:ascii="Times New Roman" w:hAnsi="Times New Roman" w:cs="Times New Roman"/>
          <w:color w:val="000000" w:themeColor="text1"/>
          <w:lang w:val="fr-FR"/>
        </w:rPr>
        <w:t xml:space="preserve"> </w:t>
      </w:r>
      <w:r w:rsidR="008C13A0">
        <w:rPr>
          <w:rFonts w:ascii="Times New Roman" w:hAnsi="Times New Roman" w:cs="Times New Roman"/>
          <w:color w:val="000000" w:themeColor="text1"/>
          <w:lang w:val="fr-FR"/>
        </w:rPr>
        <w:t>de celle</w:t>
      </w:r>
      <w:r w:rsidR="0071008A">
        <w:rPr>
          <w:rFonts w:ascii="Times New Roman" w:hAnsi="Times New Roman" w:cs="Times New Roman"/>
          <w:color w:val="000000" w:themeColor="text1"/>
          <w:lang w:val="fr-FR"/>
        </w:rPr>
        <w:t>s</w:t>
      </w:r>
      <w:r w:rsidR="008C13A0">
        <w:rPr>
          <w:rFonts w:ascii="Times New Roman" w:hAnsi="Times New Roman" w:cs="Times New Roman"/>
          <w:color w:val="000000" w:themeColor="text1"/>
          <w:lang w:val="fr-FR"/>
        </w:rPr>
        <w:t xml:space="preserve">-ci </w:t>
      </w:r>
      <w:r w:rsidR="00E4387C" w:rsidRPr="00DF2135">
        <w:rPr>
          <w:rFonts w:ascii="Times New Roman" w:hAnsi="Times New Roman" w:cs="Times New Roman"/>
          <w:color w:val="000000" w:themeColor="text1"/>
          <w:lang w:val="fr-FR"/>
        </w:rPr>
        <w:t xml:space="preserve">ont déjà fait l’objet </w:t>
      </w:r>
      <w:r w:rsidR="00C370FB">
        <w:rPr>
          <w:rFonts w:ascii="Times New Roman" w:hAnsi="Times New Roman" w:cs="Times New Roman"/>
          <w:color w:val="000000" w:themeColor="text1"/>
          <w:lang w:val="fr-FR"/>
        </w:rPr>
        <w:t>d</w:t>
      </w:r>
      <w:r w:rsidR="006A6102">
        <w:rPr>
          <w:rFonts w:ascii="Times New Roman" w:hAnsi="Times New Roman" w:cs="Times New Roman"/>
          <w:color w:val="000000" w:themeColor="text1"/>
          <w:lang w:val="fr-FR"/>
        </w:rPr>
        <w:t xml:space="preserve">e plusieurs </w:t>
      </w:r>
      <w:r w:rsidR="006A6102" w:rsidRPr="00DF2135">
        <w:rPr>
          <w:rFonts w:ascii="Times New Roman" w:hAnsi="Times New Roman" w:cs="Times New Roman"/>
          <w:color w:val="000000" w:themeColor="text1"/>
          <w:lang w:val="fr-FR"/>
        </w:rPr>
        <w:t>a</w:t>
      </w:r>
      <w:r w:rsidR="006A6102">
        <w:rPr>
          <w:rFonts w:ascii="Times New Roman" w:hAnsi="Times New Roman" w:cs="Times New Roman"/>
          <w:color w:val="000000" w:themeColor="text1"/>
          <w:lang w:val="fr-FR"/>
        </w:rPr>
        <w:t>rticl</w:t>
      </w:r>
      <w:r w:rsidR="006A6102" w:rsidRPr="00DF2135">
        <w:rPr>
          <w:rFonts w:ascii="Times New Roman" w:hAnsi="Times New Roman" w:cs="Times New Roman"/>
          <w:color w:val="000000" w:themeColor="text1"/>
          <w:lang w:val="fr-FR"/>
        </w:rPr>
        <w:t>es</w:t>
      </w:r>
      <w:r w:rsidR="00E4387C" w:rsidRPr="00DF2135">
        <w:rPr>
          <w:rStyle w:val="Appelnotedebasdep"/>
          <w:rFonts w:ascii="Times New Roman" w:hAnsi="Times New Roman" w:cs="Times New Roman"/>
          <w:color w:val="000000" w:themeColor="text1"/>
          <w:lang w:val="fr-FR"/>
        </w:rPr>
        <w:footnoteReference w:id="6"/>
      </w:r>
      <w:r w:rsidR="0000696C">
        <w:rPr>
          <w:rFonts w:ascii="Times New Roman" w:hAnsi="Times New Roman" w:cs="Times New Roman"/>
          <w:color w:val="000000" w:themeColor="text1"/>
          <w:lang w:val="fr-FR"/>
        </w:rPr>
        <w:t xml:space="preserve">, </w:t>
      </w:r>
      <w:r w:rsidR="006A6102">
        <w:rPr>
          <w:rFonts w:ascii="Times New Roman" w:hAnsi="Times New Roman" w:cs="Times New Roman"/>
          <w:color w:val="000000" w:themeColor="text1"/>
          <w:lang w:val="fr-FR"/>
        </w:rPr>
        <w:t>et sont examinées dans la contribution de B. de Buisseret à cet ouvrage.</w:t>
      </w:r>
    </w:p>
    <w:p w14:paraId="1C0AE115" w14:textId="77777777" w:rsidR="008F2936" w:rsidRDefault="008F2936" w:rsidP="00BA501A">
      <w:pPr>
        <w:jc w:val="both"/>
        <w:rPr>
          <w:rFonts w:ascii="Times New Roman" w:hAnsi="Times New Roman" w:cs="Times New Roman"/>
          <w:color w:val="000000" w:themeColor="text1"/>
          <w:lang w:val="fr-FR"/>
        </w:rPr>
      </w:pPr>
    </w:p>
    <w:p w14:paraId="2B58BD8D" w14:textId="5B3DF116" w:rsidR="00561F1B" w:rsidRDefault="00FE364F" w:rsidP="00561F1B">
      <w:pPr>
        <w:jc w:val="both"/>
        <w:rPr>
          <w:rFonts w:ascii="Times New Roman" w:hAnsi="Times New Roman" w:cs="Times New Roman"/>
          <w:color w:val="000000" w:themeColor="text1"/>
        </w:rPr>
      </w:pPr>
      <w:r>
        <w:rPr>
          <w:rFonts w:ascii="Times New Roman" w:hAnsi="Times New Roman" w:cs="Times New Roman"/>
          <w:color w:val="000000" w:themeColor="text1"/>
          <w:lang w:val="fr-FR"/>
        </w:rPr>
        <w:t>La présente contribution a pour objet</w:t>
      </w:r>
      <w:r w:rsidR="00BA501A" w:rsidRPr="00DF2135">
        <w:rPr>
          <w:rFonts w:ascii="Times New Roman" w:hAnsi="Times New Roman" w:cs="Times New Roman"/>
          <w:color w:val="000000" w:themeColor="text1"/>
          <w:lang w:val="fr-FR"/>
        </w:rPr>
        <w:t xml:space="preserve"> d’examiner </w:t>
      </w:r>
      <w:r w:rsidR="00BA501A" w:rsidRPr="00DF2135">
        <w:rPr>
          <w:rFonts w:ascii="Times New Roman" w:hAnsi="Times New Roman" w:cs="Times New Roman"/>
        </w:rPr>
        <w:t xml:space="preserve">la traduction territoriale des mesures de confinement à l’échelle des 19 communes de la Région de Bruxelles-Capitale (ci-dessous « RBC »), à travers la répression administrative menée </w:t>
      </w:r>
      <w:r w:rsidR="00EA4A3B">
        <w:rPr>
          <w:rFonts w:ascii="Times New Roman" w:hAnsi="Times New Roman" w:cs="Times New Roman"/>
          <w:color w:val="000000" w:themeColor="text1"/>
          <w:lang w:val="fr-FR"/>
        </w:rPr>
        <w:t>entre le 18 mars et le 30 juin</w:t>
      </w:r>
      <w:r w:rsidR="00EA4A3B" w:rsidRPr="00DF2135">
        <w:rPr>
          <w:rFonts w:ascii="Times New Roman" w:hAnsi="Times New Roman" w:cs="Times New Roman"/>
        </w:rPr>
        <w:t xml:space="preserve"> </w:t>
      </w:r>
      <w:r w:rsidR="00EA4A3B">
        <w:rPr>
          <w:rFonts w:ascii="Times New Roman" w:hAnsi="Times New Roman" w:cs="Times New Roman"/>
        </w:rPr>
        <w:t>2020</w:t>
      </w:r>
      <w:r w:rsidR="00BA501A" w:rsidRPr="00DF2135">
        <w:rPr>
          <w:rFonts w:ascii="Times New Roman" w:hAnsi="Times New Roman" w:cs="Times New Roman"/>
        </w:rPr>
        <w:t xml:space="preserve">. </w:t>
      </w:r>
      <w:r w:rsidR="00C36065" w:rsidRPr="00EC20F8">
        <w:rPr>
          <w:rFonts w:ascii="Times New Roman" w:hAnsi="Times New Roman" w:cs="Times New Roman"/>
        </w:rPr>
        <w:t xml:space="preserve">Elle </w:t>
      </w:r>
      <w:r w:rsidR="00C36065" w:rsidRPr="00EC20F8">
        <w:rPr>
          <w:rFonts w:ascii="Times New Roman" w:hAnsi="Times New Roman" w:cs="Times New Roman"/>
        </w:rPr>
        <w:lastRenderedPageBreak/>
        <w:t xml:space="preserve">s’inscrit dans </w:t>
      </w:r>
      <w:r w:rsidR="00821D5A">
        <w:rPr>
          <w:rFonts w:ascii="Times New Roman" w:hAnsi="Times New Roman" w:cs="Times New Roman"/>
        </w:rPr>
        <w:t xml:space="preserve">le cadre de </w:t>
      </w:r>
      <w:r w:rsidR="00C36065" w:rsidRPr="00EC20F8">
        <w:rPr>
          <w:rFonts w:ascii="Times New Roman" w:hAnsi="Times New Roman" w:cs="Times New Roman"/>
        </w:rPr>
        <w:t>la recherche PER-FNRS</w:t>
      </w:r>
      <w:r w:rsidR="00BA501A" w:rsidRPr="00EC20F8">
        <w:rPr>
          <w:rStyle w:val="Appelnotedebasdep"/>
          <w:rFonts w:ascii="Times New Roman" w:hAnsi="Times New Roman" w:cs="Times New Roman"/>
        </w:rPr>
        <w:footnoteReference w:id="7"/>
      </w:r>
      <w:r w:rsidR="00EC20F8" w:rsidRPr="00EC20F8">
        <w:rPr>
          <w:rFonts w:ascii="Times New Roman" w:hAnsi="Times New Roman" w:cs="Times New Roman"/>
        </w:rPr>
        <w:t xml:space="preserve"> que </w:t>
      </w:r>
      <w:r w:rsidR="0000696C">
        <w:rPr>
          <w:rFonts w:ascii="Times New Roman" w:hAnsi="Times New Roman" w:cs="Times New Roman"/>
        </w:rPr>
        <w:t>cet ouvrage</w:t>
      </w:r>
      <w:r w:rsidR="00EC20F8" w:rsidRPr="00EC20F8">
        <w:rPr>
          <w:rFonts w:ascii="Times New Roman" w:hAnsi="Times New Roman" w:cs="Times New Roman"/>
        </w:rPr>
        <w:t xml:space="preserve"> vient clôturer</w:t>
      </w:r>
      <w:r w:rsidR="00EB6693" w:rsidRPr="00EC20F8">
        <w:rPr>
          <w:rFonts w:ascii="Times New Roman" w:hAnsi="Times New Roman" w:cs="Times New Roman"/>
        </w:rPr>
        <w:t xml:space="preserve">, </w:t>
      </w:r>
      <w:r w:rsidR="00C36065" w:rsidRPr="00EC20F8">
        <w:rPr>
          <w:rFonts w:ascii="Times New Roman" w:hAnsi="Times New Roman" w:cs="Times New Roman"/>
        </w:rPr>
        <w:t>et</w:t>
      </w:r>
      <w:r w:rsidR="00C6440C" w:rsidRPr="00EC20F8">
        <w:rPr>
          <w:rFonts w:ascii="Times New Roman" w:hAnsi="Times New Roman" w:cs="Times New Roman"/>
        </w:rPr>
        <w:t xml:space="preserve"> s’appuie </w:t>
      </w:r>
      <w:r w:rsidR="00DF2135" w:rsidRPr="00EC20F8">
        <w:rPr>
          <w:rFonts w:ascii="Times New Roman" w:hAnsi="Times New Roman" w:cs="Times New Roman"/>
        </w:rPr>
        <w:t xml:space="preserve">sur la </w:t>
      </w:r>
      <w:r w:rsidR="00DF2135" w:rsidRPr="0000696C">
        <w:rPr>
          <w:rFonts w:ascii="Times New Roman" w:hAnsi="Times New Roman" w:cs="Times New Roman"/>
        </w:rPr>
        <w:t xml:space="preserve">compilation et le traitement des chiffres </w:t>
      </w:r>
      <w:r w:rsidR="00215ED7">
        <w:rPr>
          <w:rFonts w:ascii="Times New Roman" w:hAnsi="Times New Roman" w:cs="Times New Roman"/>
        </w:rPr>
        <w:t>collectés au niveau communal</w:t>
      </w:r>
      <w:r w:rsidR="00215ED7" w:rsidRPr="0000696C">
        <w:rPr>
          <w:rFonts w:ascii="Times New Roman" w:hAnsi="Times New Roman" w:cs="Times New Roman"/>
        </w:rPr>
        <w:t xml:space="preserve"> </w:t>
      </w:r>
      <w:r w:rsidR="00DF2135" w:rsidRPr="0000696C">
        <w:rPr>
          <w:rFonts w:ascii="Times New Roman" w:hAnsi="Times New Roman" w:cs="Times New Roman"/>
        </w:rPr>
        <w:t xml:space="preserve">relatifs au traitement des SAC pour l’année 2020, transmis </w:t>
      </w:r>
      <w:r w:rsidR="00215ED7">
        <w:rPr>
          <w:rFonts w:ascii="Times New Roman" w:hAnsi="Times New Roman" w:cs="Times New Roman"/>
        </w:rPr>
        <w:t>à</w:t>
      </w:r>
      <w:r w:rsidR="00215ED7" w:rsidRPr="0000696C">
        <w:rPr>
          <w:rFonts w:ascii="Times New Roman" w:hAnsi="Times New Roman" w:cs="Times New Roman"/>
        </w:rPr>
        <w:t xml:space="preserve"> </w:t>
      </w:r>
      <w:r w:rsidR="00DF2135" w:rsidRPr="0000696C">
        <w:rPr>
          <w:rFonts w:ascii="Times New Roman" w:hAnsi="Times New Roman" w:cs="Times New Roman"/>
        </w:rPr>
        <w:t>l’Observatoire Bruxellois pour la Prévention et la Sécurité (</w:t>
      </w:r>
      <w:r w:rsidR="003609EB">
        <w:rPr>
          <w:rFonts w:ascii="Times New Roman" w:hAnsi="Times New Roman" w:cs="Times New Roman"/>
        </w:rPr>
        <w:t>ci-dessous « </w:t>
      </w:r>
      <w:r w:rsidR="00DF2135" w:rsidRPr="0000696C">
        <w:rPr>
          <w:rFonts w:ascii="Times New Roman" w:hAnsi="Times New Roman" w:cs="Times New Roman"/>
        </w:rPr>
        <w:t>OBPS</w:t>
      </w:r>
      <w:r w:rsidR="003609EB">
        <w:rPr>
          <w:rFonts w:ascii="Times New Roman" w:hAnsi="Times New Roman" w:cs="Times New Roman"/>
        </w:rPr>
        <w:t> »</w:t>
      </w:r>
      <w:r w:rsidR="00DF2135" w:rsidRPr="0000696C">
        <w:rPr>
          <w:rFonts w:ascii="Times New Roman" w:hAnsi="Times New Roman" w:cs="Times New Roman"/>
        </w:rPr>
        <w:t>)</w:t>
      </w:r>
      <w:r w:rsidR="00DF2135" w:rsidRPr="0000696C">
        <w:rPr>
          <w:rStyle w:val="Appelnotedebasdep"/>
          <w:rFonts w:ascii="Times New Roman" w:hAnsi="Times New Roman" w:cs="Times New Roman"/>
        </w:rPr>
        <w:footnoteReference w:id="8"/>
      </w:r>
      <w:r w:rsidR="00DF2135" w:rsidRPr="0000696C">
        <w:rPr>
          <w:rFonts w:ascii="Times New Roman" w:hAnsi="Times New Roman" w:cs="Times New Roman"/>
        </w:rPr>
        <w:t>. Des entretiens semi-directifs, réalisés avec des représentants des services communaux chargés des sanctions administratives, viennent compléter l’analyse.</w:t>
      </w:r>
      <w:r w:rsidR="00561F1B" w:rsidRPr="0000696C">
        <w:rPr>
          <w:rFonts w:ascii="Times New Roman" w:hAnsi="Times New Roman" w:cs="Times New Roman"/>
          <w:color w:val="000000" w:themeColor="text1"/>
          <w:lang w:val="fr-FR"/>
        </w:rPr>
        <w:t xml:space="preserve"> À </w:t>
      </w:r>
      <w:r w:rsidR="00561F1B" w:rsidRPr="0000696C">
        <w:rPr>
          <w:rFonts w:ascii="Times New Roman" w:hAnsi="Times New Roman" w:cs="Times New Roman"/>
          <w:color w:val="000000" w:themeColor="text1"/>
        </w:rPr>
        <w:t>partir d’une démarche empirique en droit</w:t>
      </w:r>
      <w:r w:rsidR="00561F1B" w:rsidRPr="0000696C">
        <w:rPr>
          <w:rFonts w:ascii="Times New Roman" w:hAnsi="Times New Roman" w:cs="Times New Roman"/>
          <w:color w:val="000000" w:themeColor="text1"/>
          <w:lang w:val="fr-FR"/>
        </w:rPr>
        <w:t xml:space="preserve"> qui dépasse le cadre de l’analyse interne à la discipline</w:t>
      </w:r>
      <w:r w:rsidR="00561F1B" w:rsidRPr="0000696C">
        <w:rPr>
          <w:rStyle w:val="Appelnotedebasdep"/>
          <w:rFonts w:ascii="Times New Roman" w:hAnsi="Times New Roman" w:cs="Times New Roman"/>
          <w:color w:val="000000" w:themeColor="text1"/>
          <w:lang w:val="fr-FR"/>
        </w:rPr>
        <w:footnoteReference w:id="9"/>
      </w:r>
      <w:r w:rsidR="00561F1B" w:rsidRPr="0000696C">
        <w:rPr>
          <w:rFonts w:ascii="Times New Roman" w:hAnsi="Times New Roman" w:cs="Times New Roman"/>
          <w:color w:val="000000" w:themeColor="text1"/>
          <w:lang w:val="fr-FR"/>
        </w:rPr>
        <w:t>, il s’agit de mettre en évidence et d’interroger</w:t>
      </w:r>
      <w:r w:rsidR="00561F1B" w:rsidRPr="0000696C">
        <w:rPr>
          <w:rFonts w:ascii="Times New Roman" w:hAnsi="Times New Roman" w:cs="Times New Roman"/>
          <w:color w:val="000000" w:themeColor="text1"/>
        </w:rPr>
        <w:t xml:space="preserve"> les pratiques d’application des mesures « Covid »,</w:t>
      </w:r>
      <w:r w:rsidR="0000696C" w:rsidRPr="0000696C">
        <w:rPr>
          <w:rFonts w:ascii="Times New Roman" w:hAnsi="Times New Roman" w:cs="Times New Roman"/>
          <w:color w:val="000000" w:themeColor="text1"/>
        </w:rPr>
        <w:t xml:space="preserve"> </w:t>
      </w:r>
      <w:r w:rsidR="00B562BD" w:rsidRPr="0000696C">
        <w:rPr>
          <w:rFonts w:ascii="Times New Roman" w:hAnsi="Times New Roman" w:cs="Times New Roman"/>
        </w:rPr>
        <w:t>à l’aune d’enjeux liés à la jouissance de l’espace public dans une ville caractérisée par d’importantes inégalités socio-spatiales.</w:t>
      </w:r>
    </w:p>
    <w:p w14:paraId="2B2B3645" w14:textId="560D2621" w:rsidR="00DF2135" w:rsidRDefault="00DF2135" w:rsidP="00526B23">
      <w:pPr>
        <w:jc w:val="both"/>
        <w:rPr>
          <w:rFonts w:ascii="Times New Roman" w:hAnsi="Times New Roman" w:cs="Times New Roman"/>
        </w:rPr>
      </w:pPr>
    </w:p>
    <w:p w14:paraId="44AD8538" w14:textId="048AC7FB" w:rsidR="00927B02" w:rsidRDefault="001C6B08" w:rsidP="00526B23">
      <w:pPr>
        <w:jc w:val="both"/>
        <w:rPr>
          <w:rFonts w:ascii="Times New Roman" w:hAnsi="Times New Roman" w:cs="Times New Roman"/>
        </w:rPr>
      </w:pPr>
      <w:r>
        <w:rPr>
          <w:rFonts w:ascii="Times New Roman" w:hAnsi="Times New Roman" w:cs="Times New Roman"/>
        </w:rPr>
        <w:t xml:space="preserve">Nous reviendrons d’abord </w:t>
      </w:r>
      <w:r w:rsidR="00C36065">
        <w:rPr>
          <w:rFonts w:ascii="Times New Roman" w:hAnsi="Times New Roman" w:cs="Times New Roman"/>
        </w:rPr>
        <w:t xml:space="preserve">brièvement sur la </w:t>
      </w:r>
      <w:r w:rsidR="00927B02">
        <w:rPr>
          <w:rFonts w:ascii="Times New Roman" w:hAnsi="Times New Roman" w:cs="Times New Roman"/>
        </w:rPr>
        <w:t>construction répressive choisie en RBC lors du premier confinement</w:t>
      </w:r>
      <w:r w:rsidR="00B562BD">
        <w:rPr>
          <w:rFonts w:ascii="Times New Roman" w:hAnsi="Times New Roman" w:cs="Times New Roman"/>
        </w:rPr>
        <w:t>,</w:t>
      </w:r>
      <w:r w:rsidR="00927B02">
        <w:rPr>
          <w:rFonts w:ascii="Times New Roman" w:hAnsi="Times New Roman" w:cs="Times New Roman"/>
        </w:rPr>
        <w:t xml:space="preserve"> </w:t>
      </w:r>
      <w:r w:rsidR="004A51B1">
        <w:rPr>
          <w:rFonts w:ascii="Times New Roman" w:hAnsi="Times New Roman" w:cs="Times New Roman"/>
        </w:rPr>
        <w:t xml:space="preserve">afin de poser le cadre général de l’intervention communale </w:t>
      </w:r>
      <w:r w:rsidR="00B562BD">
        <w:rPr>
          <w:rFonts w:ascii="Times New Roman" w:hAnsi="Times New Roman" w:cs="Times New Roman"/>
        </w:rPr>
        <w:t xml:space="preserve">dans le contexte de crise sanitaire </w:t>
      </w:r>
      <w:r w:rsidR="00927B02">
        <w:rPr>
          <w:rFonts w:ascii="Times New Roman" w:hAnsi="Times New Roman" w:cs="Times New Roman"/>
        </w:rPr>
        <w:t>(§</w:t>
      </w:r>
      <w:r w:rsidR="00B562BD">
        <w:rPr>
          <w:rFonts w:ascii="Times New Roman" w:hAnsi="Times New Roman" w:cs="Times New Roman"/>
        </w:rPr>
        <w:t xml:space="preserve"> 1</w:t>
      </w:r>
      <w:r w:rsidR="00927B02">
        <w:rPr>
          <w:rFonts w:ascii="Times New Roman" w:hAnsi="Times New Roman" w:cs="Times New Roman"/>
        </w:rPr>
        <w:t>)</w:t>
      </w:r>
      <w:r w:rsidR="004A51B1">
        <w:rPr>
          <w:rFonts w:ascii="Times New Roman" w:hAnsi="Times New Roman" w:cs="Times New Roman"/>
        </w:rPr>
        <w:t xml:space="preserve">. </w:t>
      </w:r>
      <w:r w:rsidR="00EC20F8">
        <w:rPr>
          <w:rFonts w:ascii="Times New Roman" w:hAnsi="Times New Roman" w:cs="Times New Roman"/>
        </w:rPr>
        <w:t xml:space="preserve">Après avoir </w:t>
      </w:r>
      <w:r>
        <w:rPr>
          <w:rFonts w:ascii="Times New Roman" w:hAnsi="Times New Roman" w:cs="Times New Roman"/>
        </w:rPr>
        <w:t>esquissé</w:t>
      </w:r>
      <w:r w:rsidR="00EC20F8">
        <w:rPr>
          <w:rFonts w:ascii="Times New Roman" w:hAnsi="Times New Roman" w:cs="Times New Roman"/>
        </w:rPr>
        <w:t xml:space="preserve"> le cadre méthodologique qui a guidé la compilation des données (§ </w:t>
      </w:r>
      <w:r w:rsidR="00B562BD">
        <w:rPr>
          <w:rFonts w:ascii="Times New Roman" w:hAnsi="Times New Roman" w:cs="Times New Roman"/>
        </w:rPr>
        <w:t>2</w:t>
      </w:r>
      <w:r w:rsidR="00EC20F8">
        <w:rPr>
          <w:rFonts w:ascii="Times New Roman" w:hAnsi="Times New Roman" w:cs="Times New Roman"/>
        </w:rPr>
        <w:t xml:space="preserve">), </w:t>
      </w:r>
      <w:r w:rsidR="004A51B1">
        <w:rPr>
          <w:rFonts w:ascii="Times New Roman" w:hAnsi="Times New Roman" w:cs="Times New Roman"/>
        </w:rPr>
        <w:t xml:space="preserve">les chiffres relatifs à la répression administrative à l’échelle des 19 communes de la RBC </w:t>
      </w:r>
      <w:r w:rsidR="00EC20F8">
        <w:rPr>
          <w:rFonts w:ascii="Times New Roman" w:hAnsi="Times New Roman" w:cs="Times New Roman"/>
        </w:rPr>
        <w:t xml:space="preserve">seront analysés </w:t>
      </w:r>
      <w:r w:rsidR="004A51B1">
        <w:rPr>
          <w:rFonts w:ascii="Times New Roman" w:hAnsi="Times New Roman" w:cs="Times New Roman"/>
        </w:rPr>
        <w:t>(§</w:t>
      </w:r>
      <w:r w:rsidR="0071008A">
        <w:rPr>
          <w:rFonts w:ascii="Times New Roman" w:hAnsi="Times New Roman" w:cs="Times New Roman"/>
        </w:rPr>
        <w:t xml:space="preserve"> </w:t>
      </w:r>
      <w:r w:rsidR="004A51B1">
        <w:rPr>
          <w:rFonts w:ascii="Times New Roman" w:hAnsi="Times New Roman" w:cs="Times New Roman"/>
        </w:rPr>
        <w:t xml:space="preserve">3), suivis de constats relatifs aux divergences dans la répression des infractions « Covid » (§ 4). Nous nous </w:t>
      </w:r>
      <w:r w:rsidR="00D54894">
        <w:rPr>
          <w:rFonts w:ascii="Times New Roman" w:hAnsi="Times New Roman" w:cs="Times New Roman"/>
        </w:rPr>
        <w:t xml:space="preserve">pencherons </w:t>
      </w:r>
      <w:r w:rsidR="004A51B1">
        <w:rPr>
          <w:rFonts w:ascii="Times New Roman" w:hAnsi="Times New Roman" w:cs="Times New Roman"/>
        </w:rPr>
        <w:t xml:space="preserve">enfin </w:t>
      </w:r>
      <w:r w:rsidR="00D54894">
        <w:rPr>
          <w:rFonts w:ascii="Times New Roman" w:hAnsi="Times New Roman" w:cs="Times New Roman"/>
        </w:rPr>
        <w:t>sur les</w:t>
      </w:r>
      <w:r w:rsidR="004A51B1">
        <w:rPr>
          <w:rFonts w:ascii="Times New Roman" w:hAnsi="Times New Roman" w:cs="Times New Roman"/>
        </w:rPr>
        <w:t xml:space="preserve"> contestations (devant le fonctionnaire sanctionnateur) et recours (devant le tribunal de police) dont ont fait l’objet les décisions des fonctionnaires</w:t>
      </w:r>
      <w:r w:rsidR="0071008A">
        <w:rPr>
          <w:rFonts w:ascii="Times New Roman" w:hAnsi="Times New Roman" w:cs="Times New Roman"/>
        </w:rPr>
        <w:t xml:space="preserve"> </w:t>
      </w:r>
      <w:r w:rsidR="004A51B1">
        <w:rPr>
          <w:rFonts w:ascii="Times New Roman" w:hAnsi="Times New Roman" w:cs="Times New Roman"/>
        </w:rPr>
        <w:t>sanctionnateurs (§ 5), avant de proposer une réflexion conclusive.</w:t>
      </w:r>
    </w:p>
    <w:p w14:paraId="16B0583A" w14:textId="77777777" w:rsidR="00B504BC" w:rsidRPr="00076890" w:rsidRDefault="00B504BC" w:rsidP="00B504BC">
      <w:pPr>
        <w:jc w:val="both"/>
        <w:rPr>
          <w:rFonts w:ascii="Times New Roman" w:hAnsi="Times New Roman" w:cs="Times New Roman"/>
        </w:rPr>
      </w:pPr>
    </w:p>
    <w:p w14:paraId="1DF78B40" w14:textId="74CAC82E" w:rsidR="00B504BC" w:rsidRPr="00A46161" w:rsidRDefault="00B504BC" w:rsidP="00B504BC">
      <w:pPr>
        <w:jc w:val="both"/>
        <w:rPr>
          <w:rFonts w:ascii="Times New Roman" w:hAnsi="Times New Roman" w:cs="Times New Roman"/>
          <w:sz w:val="28"/>
          <w:szCs w:val="28"/>
        </w:rPr>
      </w:pPr>
      <w:r w:rsidRPr="00A46161">
        <w:rPr>
          <w:rFonts w:ascii="Times New Roman" w:hAnsi="Times New Roman" w:cs="Times New Roman"/>
          <w:sz w:val="28"/>
          <w:szCs w:val="28"/>
        </w:rPr>
        <w:t>§</w:t>
      </w:r>
      <w:r w:rsidR="00076890" w:rsidRPr="00A46161">
        <w:rPr>
          <w:rFonts w:ascii="Times New Roman" w:hAnsi="Times New Roman" w:cs="Times New Roman"/>
          <w:sz w:val="28"/>
          <w:szCs w:val="28"/>
        </w:rPr>
        <w:t xml:space="preserve"> </w:t>
      </w:r>
      <w:r w:rsidRPr="00A46161">
        <w:rPr>
          <w:rFonts w:ascii="Times New Roman" w:hAnsi="Times New Roman" w:cs="Times New Roman"/>
          <w:sz w:val="28"/>
          <w:szCs w:val="28"/>
        </w:rPr>
        <w:t>1</w:t>
      </w:r>
      <w:r w:rsidRPr="00A46161">
        <w:rPr>
          <w:rFonts w:ascii="Times New Roman" w:hAnsi="Times New Roman" w:cs="Times New Roman"/>
          <w:sz w:val="28"/>
          <w:szCs w:val="28"/>
          <w:vertAlign w:val="superscript"/>
        </w:rPr>
        <w:t>er</w:t>
      </w:r>
      <w:r w:rsidR="00215ED7">
        <w:rPr>
          <w:rFonts w:ascii="Times New Roman" w:hAnsi="Times New Roman" w:cs="Times New Roman"/>
          <w:sz w:val="28"/>
          <w:szCs w:val="28"/>
        </w:rPr>
        <w:t>.</w:t>
      </w:r>
      <w:r w:rsidRPr="00A46161">
        <w:rPr>
          <w:rFonts w:ascii="Times New Roman" w:hAnsi="Times New Roman" w:cs="Times New Roman"/>
          <w:sz w:val="28"/>
          <w:szCs w:val="28"/>
        </w:rPr>
        <w:t xml:space="preserve"> </w:t>
      </w:r>
      <w:r w:rsidR="00BA3F62" w:rsidRPr="00A46161">
        <w:rPr>
          <w:rFonts w:ascii="Times New Roman" w:hAnsi="Times New Roman" w:cs="Times New Roman"/>
          <w:sz w:val="28"/>
          <w:szCs w:val="28"/>
        </w:rPr>
        <w:t>LES SAC-COVID</w:t>
      </w:r>
      <w:r w:rsidR="005D3758" w:rsidRPr="00A46161">
        <w:rPr>
          <w:rFonts w:ascii="Times New Roman" w:hAnsi="Times New Roman" w:cs="Times New Roman"/>
          <w:sz w:val="28"/>
          <w:szCs w:val="28"/>
        </w:rPr>
        <w:t> </w:t>
      </w:r>
    </w:p>
    <w:p w14:paraId="3B53D5E0" w14:textId="1A40D31A" w:rsidR="00076890" w:rsidRPr="00076890" w:rsidRDefault="00076890" w:rsidP="00B504BC">
      <w:pPr>
        <w:jc w:val="both"/>
        <w:rPr>
          <w:rFonts w:ascii="Times New Roman" w:hAnsi="Times New Roman" w:cs="Times New Roman"/>
        </w:rPr>
      </w:pPr>
    </w:p>
    <w:p w14:paraId="4B3F9E89" w14:textId="24F1EE2A" w:rsidR="00F14FEE" w:rsidRDefault="009853C9" w:rsidP="00E4387C">
      <w:pPr>
        <w:jc w:val="both"/>
        <w:rPr>
          <w:rFonts w:ascii="Times New Roman" w:hAnsi="Times New Roman" w:cs="Times New Roman"/>
        </w:rPr>
      </w:pPr>
      <w:r>
        <w:rPr>
          <w:rFonts w:ascii="Times New Roman" w:hAnsi="Times New Roman" w:cs="Times New Roman"/>
        </w:rPr>
        <w:t>À Bruxelles, o</w:t>
      </w:r>
      <w:r w:rsidR="00F14FEE">
        <w:rPr>
          <w:rFonts w:ascii="Times New Roman" w:hAnsi="Times New Roman" w:cs="Times New Roman"/>
        </w:rPr>
        <w:t xml:space="preserve">n distingue deux périodes dans la répression </w:t>
      </w:r>
      <w:r w:rsidR="0008567B">
        <w:rPr>
          <w:rFonts w:ascii="Times New Roman" w:hAnsi="Times New Roman" w:cs="Times New Roman"/>
        </w:rPr>
        <w:t xml:space="preserve">communale </w:t>
      </w:r>
      <w:r w:rsidR="00F14FEE">
        <w:rPr>
          <w:rFonts w:ascii="Times New Roman" w:hAnsi="Times New Roman" w:cs="Times New Roman"/>
        </w:rPr>
        <w:t>des infractions « Covid » durant le premier confinement</w:t>
      </w:r>
      <w:r w:rsidR="0008567B">
        <w:rPr>
          <w:rFonts w:ascii="Times New Roman" w:hAnsi="Times New Roman" w:cs="Times New Roman"/>
        </w:rPr>
        <w:t>, qui sont</w:t>
      </w:r>
      <w:r w:rsidR="006B7FF0">
        <w:rPr>
          <w:rFonts w:ascii="Times New Roman" w:hAnsi="Times New Roman" w:cs="Times New Roman"/>
        </w:rPr>
        <w:t xml:space="preserve"> fonction</w:t>
      </w:r>
      <w:r w:rsidR="00F14FEE">
        <w:rPr>
          <w:rFonts w:ascii="Times New Roman" w:hAnsi="Times New Roman" w:cs="Times New Roman"/>
        </w:rPr>
        <w:t xml:space="preserve"> des bases légales mobilisées. </w:t>
      </w:r>
    </w:p>
    <w:p w14:paraId="58FBA093" w14:textId="77777777" w:rsidR="00F14FEE" w:rsidRDefault="00F14FEE" w:rsidP="00E4387C">
      <w:pPr>
        <w:jc w:val="both"/>
        <w:rPr>
          <w:rFonts w:ascii="Times New Roman" w:hAnsi="Times New Roman" w:cs="Times New Roman"/>
        </w:rPr>
      </w:pPr>
    </w:p>
    <w:p w14:paraId="45898398" w14:textId="6D0A742B" w:rsidR="00F14FEE" w:rsidRPr="00305565" w:rsidRDefault="00856201" w:rsidP="00305565">
      <w:pPr>
        <w:pStyle w:val="Paragraphedeliste"/>
        <w:numPr>
          <w:ilvl w:val="0"/>
          <w:numId w:val="20"/>
        </w:numPr>
        <w:jc w:val="both"/>
        <w:rPr>
          <w:rFonts w:ascii="Times New Roman" w:hAnsi="Times New Roman" w:cs="Times New Roman"/>
          <w:b/>
          <w:bCs/>
          <w:sz w:val="20"/>
          <w:szCs w:val="20"/>
        </w:rPr>
      </w:pPr>
      <w:r w:rsidRPr="00305565">
        <w:rPr>
          <w:rFonts w:ascii="Times New Roman" w:hAnsi="Times New Roman" w:cs="Times New Roman"/>
          <w:b/>
          <w:bCs/>
          <w:sz w:val="20"/>
          <w:szCs w:val="20"/>
        </w:rPr>
        <w:t>Première période : l</w:t>
      </w:r>
      <w:r w:rsidR="006B7FF0" w:rsidRPr="00305565">
        <w:rPr>
          <w:rFonts w:ascii="Times New Roman" w:hAnsi="Times New Roman" w:cs="Times New Roman"/>
          <w:b/>
          <w:bCs/>
          <w:sz w:val="20"/>
          <w:szCs w:val="20"/>
        </w:rPr>
        <w:t>e bricolage bruxellois</w:t>
      </w:r>
    </w:p>
    <w:p w14:paraId="66306204" w14:textId="77777777" w:rsidR="001762AD" w:rsidRDefault="001762AD" w:rsidP="00E4387C">
      <w:pPr>
        <w:jc w:val="both"/>
        <w:rPr>
          <w:rFonts w:ascii="Times New Roman" w:hAnsi="Times New Roman" w:cs="Times New Roman"/>
        </w:rPr>
      </w:pPr>
    </w:p>
    <w:p w14:paraId="176594EE" w14:textId="1AC81743" w:rsidR="003B55E3" w:rsidRDefault="0008567B" w:rsidP="00A2044F">
      <w:pPr>
        <w:jc w:val="both"/>
        <w:rPr>
          <w:rFonts w:ascii="Times New Roman" w:hAnsi="Times New Roman" w:cs="Times New Roman"/>
          <w:lang w:val="fr-FR"/>
        </w:rPr>
      </w:pPr>
      <w:r w:rsidRPr="00206DD1">
        <w:rPr>
          <w:rFonts w:ascii="Times New Roman" w:hAnsi="Times New Roman" w:cs="Times New Roman"/>
        </w:rPr>
        <w:t>Quelques jours après le début du confinement du mois de mars 2020, un accord non formalisé est conclu entre le procureur du Roi de Bruxelles, les 6 zones de police et les 19 communes</w:t>
      </w:r>
      <w:r w:rsidR="00206DD1">
        <w:rPr>
          <w:rStyle w:val="Appelnotedebasdep"/>
          <w:rFonts w:ascii="Times New Roman" w:hAnsi="Times New Roman" w:cs="Times New Roman"/>
        </w:rPr>
        <w:footnoteReference w:id="10"/>
      </w:r>
      <w:r w:rsidRPr="00206DD1">
        <w:rPr>
          <w:rFonts w:ascii="Times New Roman" w:hAnsi="Times New Roman" w:cs="Times New Roman"/>
        </w:rPr>
        <w:t xml:space="preserve">. Il prévoit que </w:t>
      </w:r>
      <w:r w:rsidR="003D573F">
        <w:rPr>
          <w:rFonts w:ascii="Times New Roman" w:hAnsi="Times New Roman" w:cs="Times New Roman"/>
        </w:rPr>
        <w:t>ces dernières</w:t>
      </w:r>
      <w:r w:rsidRPr="00206DD1">
        <w:rPr>
          <w:rFonts w:ascii="Times New Roman" w:hAnsi="Times New Roman" w:cs="Times New Roman"/>
        </w:rPr>
        <w:t xml:space="preserve"> sont compétentes pour sanctionner les infractions à l’arrêté ministériel du 18 mars 2020</w:t>
      </w:r>
      <w:r w:rsidRPr="00206DD1">
        <w:rPr>
          <w:rStyle w:val="Appelnotedebasdep"/>
          <w:rFonts w:ascii="Times New Roman" w:hAnsi="Times New Roman" w:cs="Times New Roman"/>
        </w:rPr>
        <w:footnoteReference w:id="11"/>
      </w:r>
      <w:r w:rsidR="003D573F">
        <w:rPr>
          <w:rFonts w:ascii="Times New Roman" w:hAnsi="Times New Roman" w:cs="Times New Roman"/>
        </w:rPr>
        <w:t xml:space="preserve">, </w:t>
      </w:r>
      <w:r w:rsidRPr="00206DD1">
        <w:rPr>
          <w:rFonts w:ascii="Times New Roman" w:hAnsi="Times New Roman" w:cs="Times New Roman"/>
        </w:rPr>
        <w:t>qui contient des mesures inédites d’interdiction et de restriction d’accès à l’espace public (interdiction de rassemblement, limitation des déplacements à ceux considérés « essentiels </w:t>
      </w:r>
      <w:r w:rsidRPr="00573382">
        <w:rPr>
          <w:rFonts w:ascii="Times New Roman" w:hAnsi="Times New Roman" w:cs="Times New Roman"/>
        </w:rPr>
        <w:t xml:space="preserve">», et respect d’une « distance sociale »). </w:t>
      </w:r>
      <w:r w:rsidR="00206DD1" w:rsidRPr="00573382">
        <w:rPr>
          <w:rFonts w:ascii="Times New Roman" w:hAnsi="Times New Roman" w:cs="Times New Roman"/>
          <w:lang w:val="fr-FR"/>
        </w:rPr>
        <w:t>Les</w:t>
      </w:r>
      <w:r w:rsidRPr="00206DD1">
        <w:rPr>
          <w:rFonts w:ascii="Times New Roman" w:hAnsi="Times New Roman" w:cs="Times New Roman"/>
          <w:lang w:val="fr-FR"/>
        </w:rPr>
        <w:t xml:space="preserve"> communes s</w:t>
      </w:r>
      <w:r w:rsidR="003D573F">
        <w:rPr>
          <w:rFonts w:ascii="Times New Roman" w:hAnsi="Times New Roman" w:cs="Times New Roman"/>
          <w:lang w:val="fr-FR"/>
        </w:rPr>
        <w:t>ont désignées</w:t>
      </w:r>
      <w:r w:rsidR="003B55E3">
        <w:rPr>
          <w:rFonts w:ascii="Times New Roman" w:hAnsi="Times New Roman" w:cs="Times New Roman"/>
          <w:lang w:val="fr-FR"/>
        </w:rPr>
        <w:t xml:space="preserve"> </w:t>
      </w:r>
      <w:r w:rsidR="003D573F">
        <w:rPr>
          <w:rFonts w:ascii="Times New Roman" w:hAnsi="Times New Roman" w:cs="Times New Roman"/>
          <w:lang w:val="fr-FR"/>
        </w:rPr>
        <w:t>pour</w:t>
      </w:r>
      <w:r w:rsidRPr="00206DD1">
        <w:rPr>
          <w:rFonts w:ascii="Times New Roman" w:hAnsi="Times New Roman" w:cs="Times New Roman"/>
          <w:lang w:val="fr-FR"/>
        </w:rPr>
        <w:t xml:space="preserve"> connaître des infractions « Covid » commises par des personnes physiques majeures, la voie pénale étant réservée aux récidivistes, </w:t>
      </w:r>
      <w:r w:rsidR="003D573F">
        <w:rPr>
          <w:rFonts w:ascii="Times New Roman" w:hAnsi="Times New Roman" w:cs="Times New Roman"/>
          <w:lang w:val="fr-FR"/>
        </w:rPr>
        <w:t xml:space="preserve">aux </w:t>
      </w:r>
      <w:r w:rsidRPr="00206DD1">
        <w:rPr>
          <w:rFonts w:ascii="Times New Roman" w:hAnsi="Times New Roman" w:cs="Times New Roman"/>
          <w:lang w:val="fr-FR"/>
        </w:rPr>
        <w:t>mineurs</w:t>
      </w:r>
      <w:r w:rsidR="001D5F6B">
        <w:rPr>
          <w:rFonts w:ascii="Times New Roman" w:hAnsi="Times New Roman" w:cs="Times New Roman"/>
          <w:lang w:val="fr-FR"/>
        </w:rPr>
        <w:t>,</w:t>
      </w:r>
      <w:r w:rsidRPr="00206DD1">
        <w:rPr>
          <w:rFonts w:ascii="Times New Roman" w:hAnsi="Times New Roman" w:cs="Times New Roman"/>
          <w:lang w:val="fr-FR"/>
        </w:rPr>
        <w:t xml:space="preserve"> et </w:t>
      </w:r>
      <w:r w:rsidR="003D573F">
        <w:rPr>
          <w:rFonts w:ascii="Times New Roman" w:hAnsi="Times New Roman" w:cs="Times New Roman"/>
          <w:lang w:val="fr-FR"/>
        </w:rPr>
        <w:t xml:space="preserve">aux </w:t>
      </w:r>
      <w:r w:rsidRPr="00206DD1">
        <w:rPr>
          <w:rFonts w:ascii="Times New Roman" w:hAnsi="Times New Roman" w:cs="Times New Roman"/>
          <w:lang w:val="fr-FR"/>
        </w:rPr>
        <w:t>personnes morales.</w:t>
      </w:r>
      <w:r w:rsidR="00CC5287" w:rsidRPr="00206DD1">
        <w:rPr>
          <w:rFonts w:ascii="Times New Roman" w:hAnsi="Times New Roman" w:cs="Times New Roman"/>
          <w:lang w:val="fr-FR"/>
        </w:rPr>
        <w:t xml:space="preserve"> Un forfait de 250 </w:t>
      </w:r>
      <w:r w:rsidR="00206DD1" w:rsidRPr="00206DD1">
        <w:rPr>
          <w:rFonts w:ascii="Times New Roman" w:hAnsi="Times New Roman" w:cs="Times New Roman"/>
          <w:lang w:val="fr-FR"/>
        </w:rPr>
        <w:t>euros</w:t>
      </w:r>
      <w:r w:rsidR="00CC5287" w:rsidRPr="00206DD1">
        <w:rPr>
          <w:rFonts w:ascii="Times New Roman" w:hAnsi="Times New Roman" w:cs="Times New Roman"/>
          <w:lang w:val="fr-FR"/>
        </w:rPr>
        <w:t xml:space="preserve"> par infraction est fixé, calqué sur le montant appli</w:t>
      </w:r>
      <w:r w:rsidR="00206DD1">
        <w:rPr>
          <w:rFonts w:ascii="Times New Roman" w:hAnsi="Times New Roman" w:cs="Times New Roman"/>
          <w:lang w:val="fr-FR"/>
        </w:rPr>
        <w:t>qué par le ministère public</w:t>
      </w:r>
      <w:r w:rsidR="003D573F">
        <w:rPr>
          <w:rFonts w:ascii="Times New Roman" w:hAnsi="Times New Roman" w:cs="Times New Roman"/>
          <w:lang w:val="fr-FR"/>
        </w:rPr>
        <w:t xml:space="preserve"> dans </w:t>
      </w:r>
      <w:r w:rsidR="003D573F">
        <w:rPr>
          <w:rFonts w:ascii="Times New Roman" w:hAnsi="Times New Roman" w:cs="Times New Roman"/>
          <w:lang w:val="fr-FR"/>
        </w:rPr>
        <w:lastRenderedPageBreak/>
        <w:t>le cadre de la transaction pénale</w:t>
      </w:r>
      <w:r w:rsidR="00FF28C6">
        <w:rPr>
          <w:rStyle w:val="Appelnotedebasdep"/>
          <w:rFonts w:ascii="Times New Roman" w:hAnsi="Times New Roman" w:cs="Times New Roman"/>
          <w:lang w:val="fr-FR"/>
        </w:rPr>
        <w:footnoteReference w:id="12"/>
      </w:r>
      <w:r w:rsidR="005A25DE">
        <w:rPr>
          <w:rFonts w:ascii="Times New Roman" w:hAnsi="Times New Roman" w:cs="Times New Roman"/>
          <w:lang w:val="fr-FR"/>
        </w:rPr>
        <w:t>, mais n’est pas exclusif du recours aux mesures alternatives (médiation locale, prestation citoyenne), conformément au droit commun des SAC</w:t>
      </w:r>
      <w:r w:rsidR="003B55E3" w:rsidRPr="002819ED">
        <w:rPr>
          <w:rStyle w:val="Appelnotedebasdep"/>
          <w:rFonts w:ascii="Times New Roman" w:hAnsi="Times New Roman" w:cs="Times New Roman"/>
          <w:color w:val="000000" w:themeColor="text1"/>
          <w:lang w:eastAsia="fr-FR"/>
        </w:rPr>
        <w:footnoteReference w:id="13"/>
      </w:r>
      <w:r w:rsidR="003B55E3" w:rsidRPr="002819ED">
        <w:rPr>
          <w:rFonts w:ascii="Times New Roman" w:hAnsi="Times New Roman" w:cs="Times New Roman"/>
          <w:color w:val="000000" w:themeColor="text1"/>
          <w:lang w:eastAsia="fr-FR"/>
        </w:rPr>
        <w:t>.</w:t>
      </w:r>
    </w:p>
    <w:p w14:paraId="093134D8" w14:textId="77777777" w:rsidR="006F3C59" w:rsidRDefault="006F3C59" w:rsidP="00A2044F">
      <w:pPr>
        <w:jc w:val="both"/>
        <w:rPr>
          <w:rFonts w:ascii="Times New Roman" w:hAnsi="Times New Roman" w:cs="Times New Roman"/>
          <w:lang w:val="fr-FR"/>
        </w:rPr>
      </w:pPr>
    </w:p>
    <w:p w14:paraId="0868A044" w14:textId="3D956AC6" w:rsidR="00115659" w:rsidRPr="002819ED" w:rsidRDefault="00A2044F" w:rsidP="00A2044F">
      <w:pPr>
        <w:jc w:val="both"/>
        <w:rPr>
          <w:rFonts w:ascii="Times New Roman" w:hAnsi="Times New Roman" w:cs="Times New Roman"/>
        </w:rPr>
      </w:pPr>
      <w:r w:rsidRPr="00206DD1">
        <w:rPr>
          <w:rFonts w:ascii="Times New Roman" w:hAnsi="Times New Roman" w:cs="Times New Roman"/>
        </w:rPr>
        <w:t>La</w:t>
      </w:r>
      <w:r w:rsidRPr="00206DD1">
        <w:rPr>
          <w:rFonts w:ascii="Times New Roman" w:hAnsi="Times New Roman" w:cs="Times New Roman"/>
          <w:color w:val="000000" w:themeColor="text1"/>
        </w:rPr>
        <w:t xml:space="preserve"> base juridique de l’intervention répressive communale durant cette première période a de quoi surprendre puisqu’aucun </w:t>
      </w:r>
      <w:r w:rsidRPr="00206DD1">
        <w:rPr>
          <w:rFonts w:ascii="Times New Roman" w:hAnsi="Times New Roman" w:cs="Times New Roman"/>
          <w:color w:val="000000" w:themeColor="text1"/>
          <w:lang w:eastAsia="fr-FR"/>
        </w:rPr>
        <w:t>texte légal ne permet de considérer</w:t>
      </w:r>
      <w:r w:rsidR="00094F07" w:rsidRPr="00206DD1">
        <w:rPr>
          <w:rFonts w:ascii="Times New Roman" w:hAnsi="Times New Roman" w:cs="Times New Roman"/>
          <w:color w:val="000000" w:themeColor="text1"/>
          <w:lang w:eastAsia="fr-FR"/>
        </w:rPr>
        <w:t xml:space="preserve"> </w:t>
      </w:r>
      <w:r w:rsidRPr="00206DD1">
        <w:rPr>
          <w:rFonts w:ascii="Times New Roman" w:hAnsi="Times New Roman" w:cs="Times New Roman"/>
          <w:color w:val="000000" w:themeColor="text1"/>
          <w:lang w:eastAsia="fr-FR"/>
        </w:rPr>
        <w:t>que les communes peuvent réprimer administrativement les infractions « Covid »</w:t>
      </w:r>
      <w:r w:rsidR="00115659" w:rsidRPr="00206DD1">
        <w:rPr>
          <w:rStyle w:val="Appelnotedebasdep"/>
          <w:rFonts w:ascii="Times New Roman" w:hAnsi="Times New Roman" w:cs="Times New Roman"/>
          <w:color w:val="000000" w:themeColor="text1"/>
          <w:lang w:eastAsia="fr-FR"/>
        </w:rPr>
        <w:footnoteReference w:id="14"/>
      </w:r>
      <w:r w:rsidRPr="00206DD1">
        <w:rPr>
          <w:rFonts w:ascii="Times New Roman" w:hAnsi="Times New Roman" w:cs="Times New Roman"/>
          <w:color w:val="000000" w:themeColor="text1"/>
          <w:lang w:eastAsia="fr-FR"/>
        </w:rPr>
        <w:t>.</w:t>
      </w:r>
      <w:r w:rsidRPr="00206DD1">
        <w:rPr>
          <w:rFonts w:ascii="Times New Roman" w:hAnsi="Times New Roman" w:cs="Times New Roman"/>
        </w:rPr>
        <w:t xml:space="preserve"> </w:t>
      </w:r>
      <w:r w:rsidR="00206DD1">
        <w:rPr>
          <w:rFonts w:ascii="Times" w:hAnsi="Times" w:cs="Times"/>
          <w:lang w:val="fr-FR"/>
        </w:rPr>
        <w:t>Elle trouverait sa source dans l’article 11 du Règlement général de police bruxellois</w:t>
      </w:r>
      <w:r w:rsidR="00627F52">
        <w:rPr>
          <w:rFonts w:ascii="Times" w:hAnsi="Times" w:cs="Times"/>
          <w:lang w:val="fr-FR"/>
        </w:rPr>
        <w:t xml:space="preserve"> </w:t>
      </w:r>
      <w:r w:rsidR="00206DD1">
        <w:rPr>
          <w:rFonts w:ascii="Times" w:hAnsi="Times" w:cs="Times"/>
          <w:lang w:val="fr-FR"/>
        </w:rPr>
        <w:t xml:space="preserve">(ci-après, </w:t>
      </w:r>
      <w:r w:rsidR="00627F52">
        <w:rPr>
          <w:rFonts w:ascii="Times" w:hAnsi="Times" w:cs="Times"/>
          <w:lang w:val="fr-FR"/>
        </w:rPr>
        <w:t>« </w:t>
      </w:r>
      <w:r w:rsidR="00206DD1" w:rsidRPr="002819ED">
        <w:rPr>
          <w:rFonts w:ascii="Times New Roman" w:hAnsi="Times New Roman" w:cs="Times New Roman"/>
          <w:lang w:val="fr-FR"/>
        </w:rPr>
        <w:t>RGP</w:t>
      </w:r>
      <w:r w:rsidR="00627F52">
        <w:rPr>
          <w:rFonts w:ascii="Times New Roman" w:hAnsi="Times New Roman" w:cs="Times New Roman"/>
          <w:lang w:val="fr-FR"/>
        </w:rPr>
        <w:t> »</w:t>
      </w:r>
      <w:r w:rsidR="00206DD1" w:rsidRPr="002819ED">
        <w:rPr>
          <w:rFonts w:ascii="Times New Roman" w:hAnsi="Times New Roman" w:cs="Times New Roman"/>
          <w:lang w:val="fr-FR"/>
        </w:rPr>
        <w:t xml:space="preserve">) </w:t>
      </w:r>
      <w:r w:rsidR="00627F52">
        <w:rPr>
          <w:rFonts w:ascii="Times New Roman" w:hAnsi="Times New Roman" w:cs="Times New Roman"/>
          <w:lang w:val="fr-FR"/>
        </w:rPr>
        <w:t xml:space="preserve">ou </w:t>
      </w:r>
      <w:r w:rsidR="00215ED7">
        <w:rPr>
          <w:rFonts w:ascii="Times New Roman" w:hAnsi="Times New Roman" w:cs="Times New Roman"/>
          <w:lang w:val="fr-FR"/>
        </w:rPr>
        <w:t xml:space="preserve">dans une </w:t>
      </w:r>
      <w:r w:rsidR="00627F52">
        <w:rPr>
          <w:rFonts w:ascii="Times New Roman" w:hAnsi="Times New Roman" w:cs="Times New Roman"/>
          <w:lang w:val="fr-FR"/>
        </w:rPr>
        <w:t>disposition équivalente dans le règlement communal pour les communes qui n’avaient pas encore adopté le RGP</w:t>
      </w:r>
      <w:r w:rsidR="00627F52">
        <w:rPr>
          <w:rStyle w:val="Appelnotedebasdep"/>
          <w:rFonts w:ascii="Times New Roman" w:hAnsi="Times New Roman" w:cs="Times New Roman"/>
          <w:lang w:val="fr-FR"/>
        </w:rPr>
        <w:footnoteReference w:id="15"/>
      </w:r>
      <w:r w:rsidR="00627F52">
        <w:rPr>
          <w:rFonts w:ascii="Times New Roman" w:hAnsi="Times New Roman" w:cs="Times New Roman"/>
          <w:lang w:val="fr-FR"/>
        </w:rPr>
        <w:t xml:space="preserve">, </w:t>
      </w:r>
      <w:r w:rsidR="00215ED7">
        <w:rPr>
          <w:rFonts w:ascii="Times New Roman" w:hAnsi="Times New Roman" w:cs="Times New Roman"/>
          <w:lang w:val="fr-FR"/>
        </w:rPr>
        <w:t>disposition sanctionnant</w:t>
      </w:r>
      <w:r w:rsidR="00206DD1" w:rsidRPr="002819ED">
        <w:rPr>
          <w:rFonts w:ascii="Times New Roman" w:hAnsi="Times New Roman" w:cs="Times New Roman"/>
          <w:color w:val="000000"/>
          <w:lang w:val="fr-FR"/>
        </w:rPr>
        <w:t xml:space="preserve"> le « refus d’injonction ». Celui-ci consiste dans le fait de refuser de se conformer aux injonctions des policiers chargés de faire respecter les lois, règlements et arrêtés.</w:t>
      </w:r>
      <w:r w:rsidR="00206DD1" w:rsidRPr="002819ED">
        <w:rPr>
          <w:rFonts w:ascii="Times New Roman" w:hAnsi="Times New Roman" w:cs="Times New Roman"/>
          <w:lang w:val="fr-FR"/>
        </w:rPr>
        <w:t xml:space="preserve"> </w:t>
      </w:r>
      <w:r w:rsidR="00206DD1" w:rsidRPr="002819ED">
        <w:rPr>
          <w:rFonts w:ascii="Times New Roman" w:hAnsi="Times New Roman" w:cs="Times New Roman"/>
        </w:rPr>
        <w:t>Ensuite,</w:t>
      </w:r>
      <w:r w:rsidR="00115659" w:rsidRPr="002819ED">
        <w:rPr>
          <w:rFonts w:ascii="Times New Roman" w:hAnsi="Times New Roman" w:cs="Times New Roman"/>
        </w:rPr>
        <w:t xml:space="preserve"> l’interprétation</w:t>
      </w:r>
      <w:r w:rsidR="006B7FF0" w:rsidRPr="002819ED">
        <w:rPr>
          <w:rFonts w:ascii="Times New Roman" w:hAnsi="Times New Roman" w:cs="Times New Roman"/>
        </w:rPr>
        <w:t xml:space="preserve"> qui a été faite de l’article 11 RGP est contestable. </w:t>
      </w:r>
      <w:r w:rsidR="006B7FF0" w:rsidRPr="002819ED">
        <w:rPr>
          <w:rFonts w:ascii="Times New Roman" w:hAnsi="Times New Roman" w:cs="Times New Roman"/>
          <w:lang w:val="fr-FR"/>
        </w:rPr>
        <w:t>Pour qu’il y ait infraction, la disposition nécessite le constat d’un refus d’obtempérer aux injonctions de la police, de sorte que le simple constat d’une infraction « Covid » par la police, ne suffit pas à fonder la violation de l’article 11. Or, dans certaines communes, il a été considéré que l’existence des arrêtés ministériels « Covid » constituait en soi une injonction, de sorte que les infractions « Covid » ont été poursuivies, même si le refus d’obtempérer aux injonctions de la police n’était pas constaté, ce qui aboutit à une situation d’insécurité juridique, contraire au principe d’égalité des citoyens devant la loi pénale. Le recours à cette base légale, et l’interprétation extensive qui en a été faite, aboutissent à doter les communes d’un pouvoir de sanction administrative pour l’ensemble des lois, règlements et arrêt</w:t>
      </w:r>
      <w:r w:rsidR="00206DD1" w:rsidRPr="002819ED">
        <w:rPr>
          <w:rFonts w:ascii="Times New Roman" w:hAnsi="Times New Roman" w:cs="Times New Roman"/>
          <w:lang w:val="fr-FR"/>
        </w:rPr>
        <w:t>é</w:t>
      </w:r>
      <w:r w:rsidR="006B7FF0" w:rsidRPr="002819ED">
        <w:rPr>
          <w:rFonts w:ascii="Times New Roman" w:hAnsi="Times New Roman" w:cs="Times New Roman"/>
          <w:lang w:val="fr-FR"/>
        </w:rPr>
        <w:t>s, ce qui n’est certainement pas l’objet de la disposition.</w:t>
      </w:r>
    </w:p>
    <w:p w14:paraId="10206EC8" w14:textId="77777777" w:rsidR="00115659" w:rsidRPr="002819ED" w:rsidRDefault="00115659" w:rsidP="00A2044F">
      <w:pPr>
        <w:jc w:val="both"/>
        <w:rPr>
          <w:rFonts w:ascii="Times New Roman" w:hAnsi="Times New Roman" w:cs="Times New Roman"/>
        </w:rPr>
      </w:pPr>
    </w:p>
    <w:p w14:paraId="4503467D" w14:textId="6D523412" w:rsidR="00556726" w:rsidRDefault="00115659" w:rsidP="00A2044F">
      <w:pPr>
        <w:jc w:val="both"/>
        <w:rPr>
          <w:rFonts w:ascii="Times New Roman" w:hAnsi="Times New Roman" w:cs="Times New Roman"/>
        </w:rPr>
      </w:pPr>
      <w:r w:rsidRPr="002819ED">
        <w:rPr>
          <w:rFonts w:ascii="Times New Roman" w:hAnsi="Times New Roman" w:cs="Times New Roman"/>
        </w:rPr>
        <w:t>Si l</w:t>
      </w:r>
      <w:r w:rsidR="00A2044F" w:rsidRPr="002819ED">
        <w:rPr>
          <w:rFonts w:ascii="Times New Roman" w:hAnsi="Times New Roman" w:cs="Times New Roman"/>
        </w:rPr>
        <w:t xml:space="preserve">a question de la légalité de cette construction juridique n’a pas été tranchée devant les juridictions bruxelloises (voir </w:t>
      </w:r>
      <w:r w:rsidR="00A2044F" w:rsidRPr="002819ED">
        <w:rPr>
          <w:rFonts w:ascii="Times New Roman" w:hAnsi="Times New Roman" w:cs="Times New Roman"/>
          <w:i/>
          <w:iCs/>
        </w:rPr>
        <w:t>infra</w:t>
      </w:r>
      <w:r w:rsidR="00A2044F" w:rsidRPr="002819ED">
        <w:rPr>
          <w:rFonts w:ascii="Times New Roman" w:hAnsi="Times New Roman" w:cs="Times New Roman"/>
        </w:rPr>
        <w:t xml:space="preserve"> § 5)</w:t>
      </w:r>
      <w:r w:rsidRPr="002819ED">
        <w:rPr>
          <w:rFonts w:ascii="Times New Roman" w:hAnsi="Times New Roman" w:cs="Times New Roman"/>
        </w:rPr>
        <w:t xml:space="preserve">, elle a </w:t>
      </w:r>
      <w:r w:rsidR="00A2044F" w:rsidRPr="002819ED">
        <w:rPr>
          <w:rFonts w:ascii="Times New Roman" w:hAnsi="Times New Roman" w:cs="Times New Roman"/>
        </w:rPr>
        <w:t xml:space="preserve">suscité des doutes parmi celles et ceux chargés d’en assurer l’application. Interrogé sur le recours à l’article 11 dans le contexte de la crise sanitaire, un fonctionnaire sanctionnateur </w:t>
      </w:r>
      <w:r w:rsidR="0060360D">
        <w:rPr>
          <w:rFonts w:ascii="Times New Roman" w:hAnsi="Times New Roman" w:cs="Times New Roman"/>
        </w:rPr>
        <w:t>explique</w:t>
      </w:r>
      <w:r w:rsidR="00A2044F" w:rsidRPr="002819ED">
        <w:rPr>
          <w:rFonts w:ascii="Times New Roman" w:hAnsi="Times New Roman" w:cs="Times New Roman"/>
        </w:rPr>
        <w:t xml:space="preserve"> :</w:t>
      </w:r>
    </w:p>
    <w:p w14:paraId="7BFB8840" w14:textId="77777777" w:rsidR="00556726" w:rsidRDefault="00556726" w:rsidP="00A2044F">
      <w:pPr>
        <w:jc w:val="both"/>
        <w:rPr>
          <w:rFonts w:ascii="Times New Roman" w:hAnsi="Times New Roman" w:cs="Times New Roman"/>
        </w:rPr>
      </w:pPr>
    </w:p>
    <w:p w14:paraId="07F404AC" w14:textId="7710329F" w:rsidR="00A2044F" w:rsidRPr="002819ED" w:rsidRDefault="00A2044F" w:rsidP="0060360D">
      <w:pPr>
        <w:jc w:val="right"/>
        <w:rPr>
          <w:rFonts w:ascii="Times New Roman" w:hAnsi="Times New Roman" w:cs="Times New Roman"/>
        </w:rPr>
      </w:pPr>
      <w:r w:rsidRPr="002819ED">
        <w:rPr>
          <w:rFonts w:ascii="Times New Roman" w:hAnsi="Times New Roman" w:cs="Times New Roman"/>
        </w:rPr>
        <w:t>« Je pense même qu’on s'est nous-mêmes persuadé</w:t>
      </w:r>
      <w:r w:rsidR="00CC0DB1">
        <w:rPr>
          <w:rFonts w:ascii="Times New Roman" w:hAnsi="Times New Roman" w:cs="Times New Roman"/>
        </w:rPr>
        <w:t>s</w:t>
      </w:r>
      <w:r w:rsidRPr="002819ED">
        <w:rPr>
          <w:rFonts w:ascii="Times New Roman" w:hAnsi="Times New Roman" w:cs="Times New Roman"/>
        </w:rPr>
        <w:t xml:space="preserve"> qu’il était valable à l’époque en fait, alors qu’il ne l’était sans doute pas vraiment ».</w:t>
      </w:r>
    </w:p>
    <w:p w14:paraId="3D3E7721" w14:textId="206CFF7D" w:rsidR="006B7FF0" w:rsidRPr="002819ED" w:rsidRDefault="006B7FF0" w:rsidP="00A2044F">
      <w:pPr>
        <w:jc w:val="both"/>
        <w:rPr>
          <w:rFonts w:ascii="Times New Roman" w:hAnsi="Times New Roman" w:cs="Times New Roman"/>
        </w:rPr>
      </w:pPr>
    </w:p>
    <w:p w14:paraId="1092115D" w14:textId="7B3CA885" w:rsidR="006B7FF0" w:rsidRPr="00305565" w:rsidRDefault="00A46161" w:rsidP="00305565">
      <w:pPr>
        <w:pStyle w:val="Paragraphedeliste"/>
        <w:numPr>
          <w:ilvl w:val="0"/>
          <w:numId w:val="20"/>
        </w:numPr>
        <w:jc w:val="both"/>
        <w:rPr>
          <w:rFonts w:ascii="Times New Roman" w:hAnsi="Times New Roman" w:cs="Times New Roman"/>
          <w:b/>
          <w:bCs/>
          <w:sz w:val="20"/>
          <w:szCs w:val="20"/>
        </w:rPr>
      </w:pPr>
      <w:r w:rsidRPr="00305565">
        <w:rPr>
          <w:rFonts w:ascii="Times New Roman" w:hAnsi="Times New Roman" w:cs="Times New Roman"/>
          <w:b/>
          <w:bCs/>
          <w:sz w:val="20"/>
          <w:szCs w:val="20"/>
        </w:rPr>
        <w:t>Deuxième période : l</w:t>
      </w:r>
      <w:r w:rsidR="006B7FF0" w:rsidRPr="00305565">
        <w:rPr>
          <w:rFonts w:ascii="Times New Roman" w:hAnsi="Times New Roman" w:cs="Times New Roman"/>
          <w:b/>
          <w:bCs/>
          <w:sz w:val="20"/>
          <w:szCs w:val="20"/>
        </w:rPr>
        <w:t>’intervention fédérale</w:t>
      </w:r>
    </w:p>
    <w:p w14:paraId="2986DCB3" w14:textId="77777777" w:rsidR="00094F07" w:rsidRPr="002819ED" w:rsidRDefault="00094F07" w:rsidP="00BA501A">
      <w:pPr>
        <w:jc w:val="both"/>
        <w:rPr>
          <w:rFonts w:ascii="Times New Roman" w:hAnsi="Times New Roman" w:cs="Times New Roman"/>
        </w:rPr>
      </w:pPr>
    </w:p>
    <w:p w14:paraId="341F354D" w14:textId="7D039CE0" w:rsidR="00B66668" w:rsidRPr="002819ED" w:rsidRDefault="00F14FEE" w:rsidP="00E4387C">
      <w:pPr>
        <w:jc w:val="both"/>
        <w:rPr>
          <w:rFonts w:ascii="Times New Roman" w:hAnsi="Times New Roman" w:cs="Times New Roman"/>
          <w:color w:val="000000" w:themeColor="text1"/>
          <w:lang w:eastAsia="fr-FR"/>
        </w:rPr>
      </w:pPr>
      <w:r w:rsidRPr="002819ED">
        <w:rPr>
          <w:rFonts w:ascii="Times New Roman" w:hAnsi="Times New Roman" w:cs="Times New Roman"/>
          <w:color w:val="000000" w:themeColor="text1"/>
          <w:lang w:eastAsia="fr-FR"/>
        </w:rPr>
        <w:t>Le gouvernement fédéral, notamment suite aux critiques adressées par le Collège des procureurs généraux, met fin au</w:t>
      </w:r>
      <w:r w:rsidR="00450DF1" w:rsidRPr="002819ED">
        <w:rPr>
          <w:rFonts w:ascii="Times New Roman" w:hAnsi="Times New Roman" w:cs="Times New Roman"/>
          <w:color w:val="000000" w:themeColor="text1"/>
          <w:lang w:eastAsia="fr-FR"/>
        </w:rPr>
        <w:t> bricolage</w:t>
      </w:r>
      <w:r w:rsidRPr="002819ED">
        <w:rPr>
          <w:rFonts w:ascii="Times New Roman" w:hAnsi="Times New Roman" w:cs="Times New Roman"/>
          <w:color w:val="000000" w:themeColor="text1"/>
          <w:lang w:eastAsia="fr-FR"/>
        </w:rPr>
        <w:t xml:space="preserve"> bruxellois en adoptant</w:t>
      </w:r>
      <w:r w:rsidRPr="002819ED">
        <w:rPr>
          <w:rFonts w:ascii="Times New Roman" w:hAnsi="Times New Roman" w:cs="Times New Roman"/>
          <w:color w:val="000000" w:themeColor="text1"/>
          <w:lang w:val="fr-FR"/>
        </w:rPr>
        <w:t xml:space="preserve"> </w:t>
      </w:r>
      <w:r w:rsidR="00927B02" w:rsidRPr="002819ED">
        <w:rPr>
          <w:rFonts w:ascii="Times New Roman" w:hAnsi="Times New Roman" w:cs="Times New Roman"/>
          <w:color w:val="000000" w:themeColor="text1"/>
          <w:lang w:val="fr-FR"/>
        </w:rPr>
        <w:t>l’arrêté royal de pouvoirs spéciaux n° 1 du 6 avril 2020</w:t>
      </w:r>
      <w:r w:rsidR="00927B02" w:rsidRPr="002819ED">
        <w:rPr>
          <w:rStyle w:val="Appelnotedebasdep"/>
          <w:rFonts w:ascii="Times New Roman" w:hAnsi="Times New Roman" w:cs="Times New Roman"/>
          <w:color w:val="000000" w:themeColor="text1"/>
          <w:lang w:val="fr-FR"/>
        </w:rPr>
        <w:footnoteReference w:id="16"/>
      </w:r>
      <w:r w:rsidR="00655304" w:rsidRPr="002819ED">
        <w:rPr>
          <w:rFonts w:ascii="Times New Roman" w:hAnsi="Times New Roman" w:cs="Times New Roman"/>
          <w:color w:val="000000" w:themeColor="text1"/>
          <w:lang w:val="fr-FR"/>
        </w:rPr>
        <w:t xml:space="preserve"> (ci-dessous</w:t>
      </w:r>
      <w:r w:rsidR="000607A4" w:rsidRPr="002819ED">
        <w:rPr>
          <w:rFonts w:ascii="Times New Roman" w:hAnsi="Times New Roman" w:cs="Times New Roman"/>
          <w:color w:val="000000" w:themeColor="text1"/>
          <w:lang w:val="fr-FR"/>
        </w:rPr>
        <w:t> : arrêté royal « </w:t>
      </w:r>
      <w:r w:rsidR="00655304" w:rsidRPr="002819ED">
        <w:rPr>
          <w:rFonts w:ascii="Times New Roman" w:hAnsi="Times New Roman" w:cs="Times New Roman"/>
          <w:color w:val="000000" w:themeColor="text1"/>
          <w:lang w:val="fr-FR"/>
        </w:rPr>
        <w:t>SAC »)</w:t>
      </w:r>
      <w:r w:rsidR="00927B02" w:rsidRPr="002819ED">
        <w:rPr>
          <w:rFonts w:ascii="Times New Roman" w:hAnsi="Times New Roman" w:cs="Times New Roman"/>
          <w:color w:val="000000" w:themeColor="text1"/>
          <w:lang w:val="fr-FR"/>
        </w:rPr>
        <w:t>, qui fait des infractions « Covid » des infractions mixtes</w:t>
      </w:r>
      <w:r w:rsidR="00115659" w:rsidRPr="002819ED">
        <w:rPr>
          <w:rFonts w:ascii="Times New Roman" w:hAnsi="Times New Roman" w:cs="Times New Roman"/>
          <w:color w:val="000000" w:themeColor="text1"/>
          <w:lang w:val="fr-FR"/>
        </w:rPr>
        <w:t xml:space="preserve">, </w:t>
      </w:r>
      <w:r w:rsidR="00115659" w:rsidRPr="002819ED">
        <w:rPr>
          <w:rFonts w:ascii="Times New Roman" w:hAnsi="Times New Roman" w:cs="Times New Roman"/>
          <w:color w:val="000000" w:themeColor="text1"/>
          <w:lang w:eastAsia="fr-FR"/>
        </w:rPr>
        <w:t xml:space="preserve">sanctionnables tant par la voie pénale que par la voie administrative. La mise en place de ce nouveau régime ne se fait pas partout au même moment </w:t>
      </w:r>
      <w:r w:rsidR="00115659" w:rsidRPr="002819ED">
        <w:rPr>
          <w:rFonts w:ascii="Times New Roman" w:hAnsi="Times New Roman" w:cs="Times New Roman"/>
          <w:color w:val="000000" w:themeColor="text1"/>
          <w:lang w:eastAsia="fr-FR"/>
        </w:rPr>
        <w:lastRenderedPageBreak/>
        <w:t xml:space="preserve">dans les communes de la RBC. La transposition de l’arrêté royal s’étend du 16 avril au 4 mai 2020, chaque commune devant adopter une ordonnance de transposition de l’arrêté royal dans l’ordre juridique communal. L’amende forfaitaire de 250 euros est confirmée, </w:t>
      </w:r>
      <w:r w:rsidR="006F3C59">
        <w:rPr>
          <w:rFonts w:ascii="Times New Roman" w:hAnsi="Times New Roman" w:cs="Times New Roman"/>
          <w:color w:val="000000" w:themeColor="text1"/>
          <w:lang w:eastAsia="fr-FR"/>
        </w:rPr>
        <w:t>mais</w:t>
      </w:r>
      <w:r w:rsidR="00115659" w:rsidRPr="002819ED">
        <w:rPr>
          <w:rFonts w:ascii="Times New Roman" w:hAnsi="Times New Roman" w:cs="Times New Roman"/>
          <w:color w:val="000000" w:themeColor="text1"/>
          <w:lang w:eastAsia="fr-FR"/>
        </w:rPr>
        <w:t xml:space="preserve"> les autres mesures </w:t>
      </w:r>
      <w:r w:rsidR="006F3C59" w:rsidRPr="002819ED">
        <w:rPr>
          <w:rFonts w:ascii="Times New Roman" w:hAnsi="Times New Roman" w:cs="Times New Roman"/>
          <w:color w:val="000000" w:themeColor="text1"/>
          <w:lang w:eastAsia="fr-FR"/>
        </w:rPr>
        <w:t xml:space="preserve">prévues dans la loi de 2013 </w:t>
      </w:r>
      <w:r w:rsidR="00115659" w:rsidRPr="002819ED">
        <w:rPr>
          <w:rFonts w:ascii="Times New Roman" w:hAnsi="Times New Roman" w:cs="Times New Roman"/>
          <w:color w:val="000000" w:themeColor="text1"/>
          <w:lang w:eastAsia="fr-FR"/>
        </w:rPr>
        <w:t xml:space="preserve">(médiation locale </w:t>
      </w:r>
      <w:r w:rsidR="003609EB">
        <w:rPr>
          <w:rFonts w:ascii="Times New Roman" w:hAnsi="Times New Roman" w:cs="Times New Roman"/>
          <w:color w:val="000000" w:themeColor="text1"/>
          <w:lang w:eastAsia="fr-FR"/>
        </w:rPr>
        <w:t>et</w:t>
      </w:r>
      <w:r w:rsidR="00115659" w:rsidRPr="002819ED">
        <w:rPr>
          <w:rFonts w:ascii="Times New Roman" w:hAnsi="Times New Roman" w:cs="Times New Roman"/>
          <w:color w:val="000000" w:themeColor="text1"/>
          <w:lang w:eastAsia="fr-FR"/>
        </w:rPr>
        <w:t xml:space="preserve"> prestation citoyenne)</w:t>
      </w:r>
      <w:r w:rsidR="006F3C59" w:rsidRPr="006F3C59">
        <w:rPr>
          <w:rStyle w:val="Appelnotedebasdep"/>
          <w:rFonts w:ascii="Times New Roman" w:hAnsi="Times New Roman" w:cs="Times New Roman"/>
          <w:color w:val="000000" w:themeColor="text1"/>
          <w:lang w:eastAsia="fr-FR"/>
        </w:rPr>
        <w:t xml:space="preserve"> </w:t>
      </w:r>
      <w:r w:rsidR="006F3C59" w:rsidRPr="002819ED">
        <w:rPr>
          <w:rStyle w:val="Appelnotedebasdep"/>
          <w:rFonts w:ascii="Times New Roman" w:hAnsi="Times New Roman" w:cs="Times New Roman"/>
          <w:color w:val="000000" w:themeColor="text1"/>
          <w:lang w:eastAsia="fr-FR"/>
        </w:rPr>
        <w:footnoteReference w:id="17"/>
      </w:r>
      <w:r w:rsidR="006F3C59">
        <w:rPr>
          <w:rFonts w:ascii="Times New Roman" w:hAnsi="Times New Roman" w:cs="Times New Roman"/>
          <w:color w:val="000000" w:themeColor="text1"/>
          <w:lang w:eastAsia="fr-FR"/>
        </w:rPr>
        <w:t xml:space="preserve"> ne sont pas mentionnées</w:t>
      </w:r>
      <w:r w:rsidR="00115659" w:rsidRPr="002819ED">
        <w:rPr>
          <w:rFonts w:ascii="Times New Roman" w:hAnsi="Times New Roman" w:cs="Times New Roman"/>
          <w:color w:val="000000" w:themeColor="text1"/>
          <w:lang w:eastAsia="fr-FR"/>
        </w:rPr>
        <w:t>.</w:t>
      </w:r>
      <w:r w:rsidR="002819ED">
        <w:rPr>
          <w:rFonts w:ascii="Times New Roman" w:hAnsi="Times New Roman" w:cs="Times New Roman"/>
          <w:color w:val="000000" w:themeColor="text1"/>
          <w:lang w:eastAsia="fr-FR"/>
        </w:rPr>
        <w:t xml:space="preserve"> Le système reste en vigueur jusqu’au 30 juin 2020, date de fin des pouvoirs spéciaux</w:t>
      </w:r>
      <w:r w:rsidR="000D5CBD">
        <w:rPr>
          <w:rStyle w:val="Appelnotedebasdep"/>
          <w:rFonts w:ascii="Times New Roman" w:hAnsi="Times New Roman" w:cs="Times New Roman"/>
          <w:color w:val="000000" w:themeColor="text1"/>
          <w:lang w:eastAsia="fr-FR"/>
        </w:rPr>
        <w:footnoteReference w:id="18"/>
      </w:r>
      <w:r w:rsidR="002819ED">
        <w:rPr>
          <w:rFonts w:ascii="Times New Roman" w:hAnsi="Times New Roman" w:cs="Times New Roman"/>
          <w:color w:val="000000" w:themeColor="text1"/>
          <w:lang w:eastAsia="fr-FR"/>
        </w:rPr>
        <w:t xml:space="preserve"> sur la base desquels l’AR « SAC » a</w:t>
      </w:r>
      <w:r w:rsidR="002A0FAA">
        <w:rPr>
          <w:rFonts w:ascii="Times New Roman" w:hAnsi="Times New Roman" w:cs="Times New Roman"/>
          <w:color w:val="000000" w:themeColor="text1"/>
          <w:lang w:eastAsia="fr-FR"/>
        </w:rPr>
        <w:t>vait</w:t>
      </w:r>
      <w:r w:rsidR="002819ED">
        <w:rPr>
          <w:rFonts w:ascii="Times New Roman" w:hAnsi="Times New Roman" w:cs="Times New Roman"/>
          <w:color w:val="000000" w:themeColor="text1"/>
          <w:lang w:eastAsia="fr-FR"/>
        </w:rPr>
        <w:t xml:space="preserve"> été adopté. </w:t>
      </w:r>
    </w:p>
    <w:p w14:paraId="01F23CA4" w14:textId="450CFFBE" w:rsidR="00024D51" w:rsidRPr="002819ED" w:rsidRDefault="00024D51" w:rsidP="00E4387C">
      <w:pPr>
        <w:jc w:val="both"/>
        <w:rPr>
          <w:rFonts w:ascii="Times New Roman" w:hAnsi="Times New Roman" w:cs="Times New Roman"/>
          <w:color w:val="000000" w:themeColor="text1"/>
          <w:lang w:eastAsia="fr-FR"/>
        </w:rPr>
      </w:pPr>
    </w:p>
    <w:p w14:paraId="405BBFA5" w14:textId="77777777" w:rsidR="004C6700" w:rsidRDefault="002819ED" w:rsidP="00EC20F8">
      <w:pPr>
        <w:jc w:val="both"/>
        <w:rPr>
          <w:rFonts w:ascii="Times New Roman" w:hAnsi="Times New Roman" w:cs="Times New Roman"/>
          <w:color w:val="000000" w:themeColor="text1"/>
          <w:lang w:eastAsia="fr-FR"/>
        </w:rPr>
      </w:pPr>
      <w:r w:rsidRPr="002819ED">
        <w:rPr>
          <w:rFonts w:ascii="Times New Roman" w:hAnsi="Times New Roman" w:cs="Times New Roman"/>
          <w:color w:val="000000" w:themeColor="text1"/>
          <w:lang w:eastAsia="fr-FR"/>
        </w:rPr>
        <w:t>Durant</w:t>
      </w:r>
      <w:r w:rsidR="00024D51" w:rsidRPr="002819ED">
        <w:rPr>
          <w:rFonts w:ascii="Times New Roman" w:hAnsi="Times New Roman" w:cs="Times New Roman"/>
          <w:color w:val="000000" w:themeColor="text1"/>
          <w:lang w:eastAsia="fr-FR"/>
        </w:rPr>
        <w:t xml:space="preserve"> cette seconde période, la RBC fait </w:t>
      </w:r>
      <w:r w:rsidRPr="002819ED">
        <w:rPr>
          <w:rFonts w:ascii="Times New Roman" w:hAnsi="Times New Roman" w:cs="Times New Roman"/>
          <w:color w:val="000000" w:themeColor="text1"/>
          <w:lang w:eastAsia="fr-FR"/>
        </w:rPr>
        <w:t xml:space="preserve">encore </w:t>
      </w:r>
      <w:r w:rsidR="00024D51" w:rsidRPr="002819ED">
        <w:rPr>
          <w:rFonts w:ascii="Times New Roman" w:hAnsi="Times New Roman" w:cs="Times New Roman"/>
          <w:color w:val="000000" w:themeColor="text1"/>
          <w:lang w:eastAsia="fr-FR"/>
        </w:rPr>
        <w:t xml:space="preserve">figure d’exception à l’échelle nationale. En effet seulement 4 % des communes flamandes et 11% des communes wallonnes recourent au dispositif, soit 41 communes (sur les 581 que compte la Belgique), parmi lesquelles </w:t>
      </w:r>
      <w:r w:rsidRPr="002819ED">
        <w:rPr>
          <w:rFonts w:ascii="Times New Roman" w:hAnsi="Times New Roman" w:cs="Times New Roman"/>
          <w:color w:val="000000" w:themeColor="text1"/>
          <w:lang w:eastAsia="fr-FR"/>
        </w:rPr>
        <w:t xml:space="preserve">seulement </w:t>
      </w:r>
      <w:r w:rsidR="00024D51" w:rsidRPr="002819ED">
        <w:rPr>
          <w:rFonts w:ascii="Times New Roman" w:hAnsi="Times New Roman" w:cs="Times New Roman"/>
          <w:color w:val="000000" w:themeColor="text1"/>
          <w:lang w:eastAsia="fr-FR"/>
        </w:rPr>
        <w:t>deux villes de plus de 100 000 habitants, Anvers et Namur</w:t>
      </w:r>
      <w:r w:rsidRPr="002819ED">
        <w:rPr>
          <w:rStyle w:val="Appelnotedebasdep"/>
          <w:rFonts w:ascii="Times New Roman" w:hAnsi="Times New Roman" w:cs="Times New Roman"/>
          <w:color w:val="000000" w:themeColor="text1"/>
          <w:lang w:eastAsia="fr-FR"/>
        </w:rPr>
        <w:footnoteReference w:id="19"/>
      </w:r>
      <w:r w:rsidR="00024D51" w:rsidRPr="002819ED">
        <w:rPr>
          <w:rFonts w:ascii="Times New Roman" w:hAnsi="Times New Roman" w:cs="Times New Roman"/>
          <w:color w:val="000000" w:themeColor="text1"/>
          <w:lang w:eastAsia="fr-FR"/>
        </w:rPr>
        <w:t>.</w:t>
      </w:r>
    </w:p>
    <w:p w14:paraId="5292129A" w14:textId="2D26B5B5" w:rsidR="004C6700" w:rsidRDefault="004C6700" w:rsidP="00EC20F8">
      <w:pPr>
        <w:jc w:val="both"/>
        <w:rPr>
          <w:rFonts w:ascii="Times New Roman" w:hAnsi="Times New Roman" w:cs="Times New Roman"/>
          <w:color w:val="000000" w:themeColor="text1"/>
          <w:lang w:eastAsia="fr-FR"/>
        </w:rPr>
      </w:pPr>
    </w:p>
    <w:p w14:paraId="4115A3D1" w14:textId="77777777" w:rsidR="004C6700" w:rsidRDefault="004C6700" w:rsidP="00EC20F8">
      <w:pPr>
        <w:jc w:val="both"/>
        <w:rPr>
          <w:rFonts w:ascii="Times New Roman" w:hAnsi="Times New Roman" w:cs="Times New Roman"/>
          <w:color w:val="000000" w:themeColor="text1"/>
          <w:lang w:eastAsia="fr-FR"/>
        </w:rPr>
      </w:pPr>
    </w:p>
    <w:p w14:paraId="6609EF92" w14:textId="54248321" w:rsidR="004C6700" w:rsidRPr="004C6700" w:rsidRDefault="004C6700" w:rsidP="00EC20F8">
      <w:pPr>
        <w:jc w:val="both"/>
        <w:rPr>
          <w:rFonts w:ascii="Times New Roman" w:hAnsi="Times New Roman" w:cs="Times New Roman"/>
          <w:color w:val="000000" w:themeColor="text1"/>
          <w:sz w:val="28"/>
          <w:szCs w:val="28"/>
          <w:lang w:eastAsia="fr-FR"/>
        </w:rPr>
      </w:pPr>
      <w:r w:rsidRPr="004C6700">
        <w:rPr>
          <w:rFonts w:ascii="Times New Roman" w:hAnsi="Times New Roman" w:cs="Times New Roman"/>
          <w:color w:val="000000" w:themeColor="text1"/>
          <w:sz w:val="28"/>
          <w:szCs w:val="28"/>
          <w:lang w:eastAsia="fr-FR"/>
        </w:rPr>
        <w:t>§ 2</w:t>
      </w:r>
      <w:r w:rsidR="00374DAE">
        <w:rPr>
          <w:rFonts w:ascii="Times New Roman" w:hAnsi="Times New Roman" w:cs="Times New Roman"/>
          <w:color w:val="000000" w:themeColor="text1"/>
          <w:sz w:val="28"/>
          <w:szCs w:val="28"/>
          <w:lang w:eastAsia="fr-FR"/>
        </w:rPr>
        <w:t>.</w:t>
      </w:r>
      <w:r w:rsidRPr="004C6700">
        <w:rPr>
          <w:rFonts w:ascii="Times New Roman" w:hAnsi="Times New Roman" w:cs="Times New Roman"/>
          <w:color w:val="000000" w:themeColor="text1"/>
          <w:sz w:val="28"/>
          <w:szCs w:val="28"/>
          <w:lang w:eastAsia="fr-FR"/>
        </w:rPr>
        <w:t xml:space="preserve"> PRÉALABLE MÉTHODOLOGIQUE</w:t>
      </w:r>
    </w:p>
    <w:p w14:paraId="63DE3471" w14:textId="77777777" w:rsidR="004C6700" w:rsidRDefault="004C6700" w:rsidP="00EC20F8">
      <w:pPr>
        <w:jc w:val="both"/>
        <w:rPr>
          <w:rFonts w:ascii="Times New Roman" w:hAnsi="Times New Roman" w:cs="Times New Roman"/>
          <w:color w:val="000000" w:themeColor="text1"/>
          <w:lang w:eastAsia="fr-FR"/>
        </w:rPr>
      </w:pPr>
    </w:p>
    <w:p w14:paraId="66C74E23" w14:textId="1AD4035F" w:rsidR="00EC20F8" w:rsidRPr="004C6700" w:rsidRDefault="00EC20F8" w:rsidP="00EC20F8">
      <w:pPr>
        <w:jc w:val="both"/>
        <w:rPr>
          <w:rFonts w:ascii="Times New Roman" w:hAnsi="Times New Roman" w:cs="Times New Roman"/>
          <w:color w:val="000000" w:themeColor="text1"/>
          <w:lang w:eastAsia="fr-FR"/>
        </w:rPr>
      </w:pPr>
      <w:r w:rsidRPr="00B66668">
        <w:rPr>
          <w:rFonts w:ascii="Times New Roman" w:hAnsi="Times New Roman" w:cs="Times New Roman"/>
        </w:rPr>
        <w:t xml:space="preserve">Les chiffres présentés </w:t>
      </w:r>
      <w:r>
        <w:rPr>
          <w:rFonts w:ascii="Times New Roman" w:hAnsi="Times New Roman" w:cs="Times New Roman"/>
        </w:rPr>
        <w:t xml:space="preserve">en troisième partie </w:t>
      </w:r>
      <w:r w:rsidRPr="00B66668">
        <w:rPr>
          <w:rFonts w:ascii="Times New Roman" w:hAnsi="Times New Roman" w:cs="Times New Roman"/>
        </w:rPr>
        <w:t>ont été compilés à partir des fichiers communaux reprenant les procès-verbaux (dressés par les policiers) et constats (dressés par les agents constatateurs)  encodés par les communes bruxelloises en 2020. Ces chiffres doivent être lus avec prudence et ne prétendent pas à l’exhaustivité. Malgré l’utilisation du même logiciel, chaque commune choisit sa méthode et ses critères d’encodage, et les fichiers reçus ne sont pas uniformes. Treize communes</w:t>
      </w:r>
      <w:r w:rsidRPr="00B66668">
        <w:rPr>
          <w:rStyle w:val="Appelnotedebasdep"/>
          <w:rFonts w:ascii="Times New Roman" w:hAnsi="Times New Roman" w:cs="Times New Roman"/>
        </w:rPr>
        <w:footnoteReference w:id="20"/>
      </w:r>
      <w:r w:rsidRPr="00B66668">
        <w:rPr>
          <w:rFonts w:ascii="Times New Roman" w:hAnsi="Times New Roman" w:cs="Times New Roman"/>
        </w:rPr>
        <w:t xml:space="preserve"> ont fourni des fichiers bruts sous la forme d’un tableau </w:t>
      </w:r>
      <w:r w:rsidRPr="00B66668">
        <w:rPr>
          <w:rFonts w:ascii="Times New Roman" w:hAnsi="Times New Roman" w:cs="Times New Roman"/>
          <w:i/>
          <w:iCs/>
        </w:rPr>
        <w:t>Excel</w:t>
      </w:r>
      <w:r w:rsidRPr="00B66668">
        <w:rPr>
          <w:rFonts w:ascii="Times New Roman" w:hAnsi="Times New Roman" w:cs="Times New Roman"/>
        </w:rPr>
        <w:t>, où chaque ligne correspond à un procès-verbal établi par la police ou à un constat établi par un agent communal transmis au service communal chargé des SAC. Trois d’entre elles</w:t>
      </w:r>
      <w:r w:rsidRPr="00B66668">
        <w:rPr>
          <w:rStyle w:val="Appelnotedebasdep"/>
          <w:rFonts w:ascii="Times New Roman" w:hAnsi="Times New Roman" w:cs="Times New Roman"/>
        </w:rPr>
        <w:footnoteReference w:id="21"/>
      </w:r>
      <w:r w:rsidRPr="00B66668">
        <w:rPr>
          <w:rFonts w:ascii="Times New Roman" w:hAnsi="Times New Roman" w:cs="Times New Roman"/>
        </w:rPr>
        <w:t xml:space="preserve"> ont accompagné ces fichiers de données compilées par leurs soins. Par souci de cohérence, et en vue d’une analyse plus détaillée, seuls les fichiers de données brutes ont été retenus, parfois nourris par des contacts avec les services concernés, que nous remercions pour leur collaboration. Six communes</w:t>
      </w:r>
      <w:r w:rsidRPr="00B66668">
        <w:rPr>
          <w:rStyle w:val="Appelnotedebasdep"/>
          <w:rFonts w:ascii="Times New Roman" w:hAnsi="Times New Roman" w:cs="Times New Roman"/>
        </w:rPr>
        <w:footnoteReference w:id="22"/>
      </w:r>
      <w:r w:rsidRPr="00B66668">
        <w:rPr>
          <w:rFonts w:ascii="Times New Roman" w:hAnsi="Times New Roman" w:cs="Times New Roman"/>
        </w:rPr>
        <w:t xml:space="preserve"> enfin ont fourni des données déjà compilées, insérées telles quelles dans le tableau.</w:t>
      </w:r>
    </w:p>
    <w:p w14:paraId="070D9299" w14:textId="77777777" w:rsidR="00EC20F8" w:rsidRPr="00B66668" w:rsidRDefault="00EC20F8" w:rsidP="00EC20F8">
      <w:pPr>
        <w:jc w:val="both"/>
        <w:rPr>
          <w:rFonts w:ascii="Times New Roman" w:hAnsi="Times New Roman" w:cs="Times New Roman"/>
        </w:rPr>
      </w:pPr>
    </w:p>
    <w:p w14:paraId="2EBDB10E" w14:textId="6AC6077B" w:rsidR="00EC20F8" w:rsidRPr="00526B23" w:rsidRDefault="00EC20F8" w:rsidP="00EC20F8">
      <w:pPr>
        <w:jc w:val="both"/>
        <w:rPr>
          <w:rFonts w:ascii="Times New Roman" w:hAnsi="Times New Roman" w:cs="Times New Roman"/>
        </w:rPr>
      </w:pPr>
      <w:r>
        <w:rPr>
          <w:rFonts w:ascii="Times New Roman" w:hAnsi="Times New Roman" w:cs="Times New Roman"/>
        </w:rPr>
        <w:t>Des</w:t>
      </w:r>
      <w:r w:rsidRPr="00B66668">
        <w:rPr>
          <w:rFonts w:ascii="Times New Roman" w:hAnsi="Times New Roman" w:cs="Times New Roman"/>
        </w:rPr>
        <w:t xml:space="preserve"> entretiens semi-directifs ont été réalisés avec des représentants</w:t>
      </w:r>
      <w:r w:rsidR="00DA745C">
        <w:rPr>
          <w:rFonts w:ascii="Times New Roman" w:hAnsi="Times New Roman" w:cs="Times New Roman"/>
        </w:rPr>
        <w:t xml:space="preserve"> </w:t>
      </w:r>
      <w:r w:rsidRPr="00B66668">
        <w:rPr>
          <w:rFonts w:ascii="Times New Roman" w:hAnsi="Times New Roman" w:cs="Times New Roman"/>
        </w:rPr>
        <w:t>(fonctionnaire sanctionnateur ou agent communal en charge des dossiers SAC) de 15 des 19 communes bruxelloises, à l’exception de Bruxelles-Ville, Etterbeek, Jette et Schaerbeek</w:t>
      </w:r>
      <w:r w:rsidRPr="00B66668">
        <w:rPr>
          <w:rStyle w:val="Appelnotedebasdep"/>
          <w:rFonts w:ascii="Times New Roman" w:hAnsi="Times New Roman" w:cs="Times New Roman"/>
        </w:rPr>
        <w:footnoteReference w:id="23"/>
      </w:r>
      <w:r w:rsidRPr="00B66668">
        <w:rPr>
          <w:rFonts w:ascii="Times New Roman" w:hAnsi="Times New Roman" w:cs="Times New Roman"/>
        </w:rPr>
        <w:t>. Ils permettent de rendre compte de certaines pratiques qui ne ressortent pas de la seule lecture des données quantitatives, et précisent les contours de convergences ou divergences remarquables à l’échelle du territoire bruxellois. Des questions ont été transmises préalablement</w:t>
      </w:r>
      <w:r w:rsidR="00374DAE">
        <w:rPr>
          <w:rFonts w:ascii="Times New Roman" w:hAnsi="Times New Roman" w:cs="Times New Roman"/>
        </w:rPr>
        <w:t> ; elles</w:t>
      </w:r>
      <w:r w:rsidRPr="00B66668">
        <w:rPr>
          <w:rFonts w:ascii="Times New Roman" w:hAnsi="Times New Roman" w:cs="Times New Roman"/>
        </w:rPr>
        <w:t xml:space="preserve"> ont permis de guider les entretiens</w:t>
      </w:r>
      <w:r w:rsidR="00374DAE">
        <w:rPr>
          <w:rFonts w:ascii="Times New Roman" w:hAnsi="Times New Roman" w:cs="Times New Roman"/>
        </w:rPr>
        <w:t>. Elles</w:t>
      </w:r>
      <w:r w:rsidRPr="00B66668">
        <w:rPr>
          <w:rFonts w:ascii="Times New Roman" w:hAnsi="Times New Roman" w:cs="Times New Roman"/>
        </w:rPr>
        <w:t xml:space="preserve"> avaient trait </w:t>
      </w:r>
      <w:r w:rsidR="00C1519F">
        <w:rPr>
          <w:rFonts w:ascii="Times New Roman" w:hAnsi="Times New Roman" w:cs="Times New Roman"/>
        </w:rPr>
        <w:t>de façon générale à la mise en œuvre des</w:t>
      </w:r>
      <w:r w:rsidRPr="00B66668">
        <w:rPr>
          <w:rFonts w:ascii="Times New Roman" w:hAnsi="Times New Roman" w:cs="Times New Roman"/>
        </w:rPr>
        <w:t xml:space="preserve"> SAC</w:t>
      </w:r>
      <w:r>
        <w:rPr>
          <w:rFonts w:ascii="Times New Roman" w:hAnsi="Times New Roman" w:cs="Times New Roman"/>
        </w:rPr>
        <w:t xml:space="preserve"> et</w:t>
      </w:r>
      <w:r w:rsidRPr="00B66668">
        <w:rPr>
          <w:rFonts w:ascii="Times New Roman" w:hAnsi="Times New Roman" w:cs="Times New Roman"/>
        </w:rPr>
        <w:t xml:space="preserve"> aux </w:t>
      </w:r>
      <w:r w:rsidRPr="00B66668">
        <w:rPr>
          <w:rFonts w:ascii="Times New Roman" w:hAnsi="Times New Roman" w:cs="Times New Roman"/>
        </w:rPr>
        <w:lastRenderedPageBreak/>
        <w:t xml:space="preserve">pratiques </w:t>
      </w:r>
      <w:r w:rsidR="00C1519F">
        <w:rPr>
          <w:rFonts w:ascii="Times New Roman" w:hAnsi="Times New Roman" w:cs="Times New Roman"/>
        </w:rPr>
        <w:t xml:space="preserve">déployées </w:t>
      </w:r>
      <w:r w:rsidRPr="00B66668">
        <w:rPr>
          <w:rFonts w:ascii="Times New Roman" w:hAnsi="Times New Roman" w:cs="Times New Roman"/>
        </w:rPr>
        <w:t>en période de crise Covid</w:t>
      </w:r>
      <w:r w:rsidR="00C1519F">
        <w:rPr>
          <w:rFonts w:ascii="Times New Roman" w:hAnsi="Times New Roman" w:cs="Times New Roman"/>
        </w:rPr>
        <w:t>, les</w:t>
      </w:r>
      <w:r w:rsidR="00C87C75">
        <w:rPr>
          <w:rFonts w:ascii="Times New Roman" w:hAnsi="Times New Roman" w:cs="Times New Roman"/>
        </w:rPr>
        <w:t xml:space="preserve"> </w:t>
      </w:r>
      <w:r w:rsidRPr="00B66668">
        <w:rPr>
          <w:rFonts w:ascii="Times New Roman" w:hAnsi="Times New Roman" w:cs="Times New Roman"/>
        </w:rPr>
        <w:t xml:space="preserve">interlocuteurs </w:t>
      </w:r>
      <w:r w:rsidR="00C1519F">
        <w:rPr>
          <w:rFonts w:ascii="Times New Roman" w:hAnsi="Times New Roman" w:cs="Times New Roman"/>
        </w:rPr>
        <w:t xml:space="preserve">étant en outre invités </w:t>
      </w:r>
      <w:r w:rsidRPr="00B66668">
        <w:rPr>
          <w:rFonts w:ascii="Times New Roman" w:hAnsi="Times New Roman" w:cs="Times New Roman"/>
        </w:rPr>
        <w:t>à un retour réflexif sur la période. Le matériau est ici abordé à partir de questions retenues à l’occasion du traitement des chiffres, relatives à la perception du système des SAC « Covid », aux pratiques en matière de classement sans suite, à la politique en matière de sanctions ou mesures alternatives</w:t>
      </w:r>
      <w:r>
        <w:rPr>
          <w:rFonts w:ascii="Times New Roman" w:hAnsi="Times New Roman" w:cs="Times New Roman"/>
        </w:rPr>
        <w:t>, ou encore aux contestations et recours en matière de SAC « Covid ».</w:t>
      </w:r>
    </w:p>
    <w:p w14:paraId="70DF2013" w14:textId="77777777" w:rsidR="005C3431" w:rsidRPr="00076890" w:rsidRDefault="005C3431" w:rsidP="00B504BC">
      <w:pPr>
        <w:jc w:val="both"/>
        <w:rPr>
          <w:rFonts w:ascii="Times New Roman" w:hAnsi="Times New Roman" w:cs="Times New Roman"/>
          <w:b/>
          <w:bCs/>
          <w:sz w:val="28"/>
          <w:szCs w:val="28"/>
        </w:rPr>
      </w:pPr>
    </w:p>
    <w:p w14:paraId="234F9183" w14:textId="513E581B" w:rsidR="00B504BC" w:rsidRPr="00C4384A" w:rsidRDefault="00B504BC" w:rsidP="00B504BC">
      <w:pPr>
        <w:jc w:val="both"/>
        <w:rPr>
          <w:rFonts w:ascii="Times New Roman" w:hAnsi="Times New Roman" w:cs="Times New Roman"/>
          <w:sz w:val="28"/>
          <w:szCs w:val="28"/>
        </w:rPr>
      </w:pPr>
      <w:r w:rsidRPr="00C4384A">
        <w:rPr>
          <w:rFonts w:ascii="Times New Roman" w:hAnsi="Times New Roman" w:cs="Times New Roman"/>
          <w:sz w:val="28"/>
          <w:szCs w:val="28"/>
        </w:rPr>
        <w:t>§</w:t>
      </w:r>
      <w:r w:rsidR="00076890" w:rsidRPr="00C4384A">
        <w:rPr>
          <w:rFonts w:ascii="Times New Roman" w:hAnsi="Times New Roman" w:cs="Times New Roman"/>
          <w:sz w:val="28"/>
          <w:szCs w:val="28"/>
        </w:rPr>
        <w:t xml:space="preserve"> </w:t>
      </w:r>
      <w:r w:rsidR="00E9670A" w:rsidRPr="00C4384A">
        <w:rPr>
          <w:rFonts w:ascii="Times New Roman" w:hAnsi="Times New Roman" w:cs="Times New Roman"/>
          <w:sz w:val="28"/>
          <w:szCs w:val="28"/>
        </w:rPr>
        <w:t>3</w:t>
      </w:r>
      <w:r w:rsidR="00C1519F">
        <w:rPr>
          <w:rFonts w:ascii="Times New Roman" w:hAnsi="Times New Roman" w:cs="Times New Roman"/>
          <w:sz w:val="28"/>
          <w:szCs w:val="28"/>
        </w:rPr>
        <w:t>.</w:t>
      </w:r>
      <w:r w:rsidRPr="00C4384A">
        <w:rPr>
          <w:rFonts w:ascii="Times New Roman" w:hAnsi="Times New Roman" w:cs="Times New Roman"/>
          <w:sz w:val="28"/>
          <w:szCs w:val="28"/>
        </w:rPr>
        <w:t xml:space="preserve"> </w:t>
      </w:r>
      <w:r w:rsidR="00076890" w:rsidRPr="004C6700">
        <w:rPr>
          <w:rFonts w:ascii="Times New Roman" w:hAnsi="Times New Roman" w:cs="Times New Roman"/>
          <w:sz w:val="28"/>
          <w:szCs w:val="28"/>
        </w:rPr>
        <w:t>LES CHIFFRES À L’</w:t>
      </w:r>
      <w:r w:rsidR="004C6700" w:rsidRPr="004C6700">
        <w:rPr>
          <w:rFonts w:ascii="Times New Roman" w:hAnsi="Times New Roman" w:cs="Times New Roman"/>
          <w:color w:val="000000" w:themeColor="text1"/>
          <w:sz w:val="28"/>
          <w:szCs w:val="28"/>
          <w:lang w:eastAsia="fr-FR"/>
        </w:rPr>
        <w:t>É</w:t>
      </w:r>
      <w:r w:rsidR="00076890" w:rsidRPr="004C6700">
        <w:rPr>
          <w:rFonts w:ascii="Times New Roman" w:hAnsi="Times New Roman" w:cs="Times New Roman"/>
          <w:sz w:val="28"/>
          <w:szCs w:val="28"/>
        </w:rPr>
        <w:t>CHELLE BRUXELLOISE</w:t>
      </w:r>
    </w:p>
    <w:p w14:paraId="7B60CCC8" w14:textId="4B9D00ED" w:rsidR="00BA3F62" w:rsidRPr="00E3513F" w:rsidRDefault="00BA3F62" w:rsidP="00BA3F62">
      <w:pPr>
        <w:jc w:val="both"/>
        <w:rPr>
          <w:rFonts w:ascii="Times New Roman" w:hAnsi="Times New Roman" w:cs="Times New Roman"/>
          <w:b/>
          <w:bCs/>
        </w:rPr>
      </w:pPr>
    </w:p>
    <w:p w14:paraId="61397011" w14:textId="2EE5ADF1" w:rsidR="00BA3F62" w:rsidRPr="00E3513F" w:rsidRDefault="005C3431" w:rsidP="00BA3F62">
      <w:pPr>
        <w:jc w:val="both"/>
        <w:rPr>
          <w:rFonts w:ascii="Times New Roman" w:hAnsi="Times New Roman" w:cs="Times New Roman"/>
        </w:rPr>
      </w:pPr>
      <w:r w:rsidRPr="00E3513F">
        <w:rPr>
          <w:rFonts w:ascii="Times New Roman" w:hAnsi="Times New Roman" w:cs="Times New Roman"/>
        </w:rPr>
        <w:t>Après avoir présenté l</w:t>
      </w:r>
      <w:r w:rsidR="005C24DE">
        <w:rPr>
          <w:rFonts w:ascii="Times New Roman" w:hAnsi="Times New Roman" w:cs="Times New Roman"/>
        </w:rPr>
        <w:t>e tableau qui reprend l</w:t>
      </w:r>
      <w:r w:rsidRPr="00E3513F">
        <w:rPr>
          <w:rFonts w:ascii="Times New Roman" w:hAnsi="Times New Roman" w:cs="Times New Roman"/>
        </w:rPr>
        <w:t>e</w:t>
      </w:r>
      <w:r w:rsidR="005C24DE">
        <w:rPr>
          <w:rFonts w:ascii="Times New Roman" w:hAnsi="Times New Roman" w:cs="Times New Roman"/>
        </w:rPr>
        <w:t>s</w:t>
      </w:r>
      <w:r w:rsidRPr="00E3513F">
        <w:rPr>
          <w:rFonts w:ascii="Times New Roman" w:hAnsi="Times New Roman" w:cs="Times New Roman"/>
        </w:rPr>
        <w:t xml:space="preserve"> chiffres </w:t>
      </w:r>
      <w:r w:rsidR="005C24DE">
        <w:rPr>
          <w:rFonts w:ascii="Times New Roman" w:hAnsi="Times New Roman" w:cs="Times New Roman"/>
        </w:rPr>
        <w:t>compilés dans le cadre de la recherche</w:t>
      </w:r>
      <w:r w:rsidRPr="00E3513F">
        <w:rPr>
          <w:rFonts w:ascii="Times New Roman" w:hAnsi="Times New Roman" w:cs="Times New Roman"/>
        </w:rPr>
        <w:t xml:space="preserve"> (</w:t>
      </w:r>
      <w:r w:rsidR="004320BB">
        <w:rPr>
          <w:rFonts w:ascii="Times New Roman" w:hAnsi="Times New Roman" w:cs="Times New Roman"/>
        </w:rPr>
        <w:t>I</w:t>
      </w:r>
      <w:r w:rsidRPr="00E3513F">
        <w:rPr>
          <w:rFonts w:ascii="Times New Roman" w:hAnsi="Times New Roman" w:cs="Times New Roman"/>
        </w:rPr>
        <w:t xml:space="preserve">), nous </w:t>
      </w:r>
      <w:r w:rsidR="005C7A8F">
        <w:rPr>
          <w:rFonts w:ascii="Times New Roman" w:hAnsi="Times New Roman" w:cs="Times New Roman"/>
        </w:rPr>
        <w:t>poserons</w:t>
      </w:r>
      <w:r w:rsidR="004E5C5E">
        <w:rPr>
          <w:rFonts w:ascii="Times New Roman" w:hAnsi="Times New Roman" w:cs="Times New Roman"/>
        </w:rPr>
        <w:t xml:space="preserve"> quelques constats </w:t>
      </w:r>
      <w:r w:rsidR="005C7A8F">
        <w:rPr>
          <w:rFonts w:ascii="Times New Roman" w:hAnsi="Times New Roman" w:cs="Times New Roman"/>
        </w:rPr>
        <w:t xml:space="preserve">et réflexions </w:t>
      </w:r>
      <w:r w:rsidR="004E5C5E">
        <w:rPr>
          <w:rFonts w:ascii="Times New Roman" w:hAnsi="Times New Roman" w:cs="Times New Roman"/>
        </w:rPr>
        <w:t>relatifs</w:t>
      </w:r>
      <w:r w:rsidR="004E4324">
        <w:rPr>
          <w:rFonts w:ascii="Times New Roman" w:hAnsi="Times New Roman" w:cs="Times New Roman"/>
        </w:rPr>
        <w:t xml:space="preserve"> </w:t>
      </w:r>
      <w:r w:rsidR="005C7A8F">
        <w:rPr>
          <w:rFonts w:ascii="Times New Roman" w:hAnsi="Times New Roman" w:cs="Times New Roman"/>
        </w:rPr>
        <w:t xml:space="preserve">aux </w:t>
      </w:r>
      <w:r w:rsidR="004E4324">
        <w:rPr>
          <w:rFonts w:ascii="Times New Roman" w:hAnsi="Times New Roman" w:cs="Times New Roman"/>
        </w:rPr>
        <w:t>chiffres généraux de l’année 2020</w:t>
      </w:r>
      <w:r w:rsidR="005C24DE">
        <w:rPr>
          <w:rFonts w:ascii="Times New Roman" w:hAnsi="Times New Roman" w:cs="Times New Roman"/>
        </w:rPr>
        <w:t xml:space="preserve"> et </w:t>
      </w:r>
      <w:r w:rsidR="001452C6">
        <w:rPr>
          <w:rFonts w:ascii="Times New Roman" w:hAnsi="Times New Roman" w:cs="Times New Roman"/>
        </w:rPr>
        <w:t xml:space="preserve">aux </w:t>
      </w:r>
      <w:r w:rsidR="005C24DE">
        <w:rPr>
          <w:rFonts w:ascii="Times New Roman" w:hAnsi="Times New Roman" w:cs="Times New Roman"/>
        </w:rPr>
        <w:t>chiffres du contentieux Covid</w:t>
      </w:r>
      <w:r w:rsidR="004E4324">
        <w:rPr>
          <w:rFonts w:ascii="Times New Roman" w:hAnsi="Times New Roman" w:cs="Times New Roman"/>
        </w:rPr>
        <w:t xml:space="preserve"> (</w:t>
      </w:r>
      <w:r w:rsidR="004320BB">
        <w:rPr>
          <w:rFonts w:ascii="Times New Roman" w:hAnsi="Times New Roman" w:cs="Times New Roman"/>
        </w:rPr>
        <w:t>II</w:t>
      </w:r>
      <w:r w:rsidR="004E4324">
        <w:rPr>
          <w:rFonts w:ascii="Times New Roman" w:hAnsi="Times New Roman" w:cs="Times New Roman"/>
        </w:rPr>
        <w:t xml:space="preserve">), pour finir avec </w:t>
      </w:r>
      <w:r w:rsidRPr="00E3513F">
        <w:rPr>
          <w:rFonts w:ascii="Times New Roman" w:hAnsi="Times New Roman" w:cs="Times New Roman"/>
        </w:rPr>
        <w:t>quelques comparaisons entre les données recueilles (</w:t>
      </w:r>
      <w:r w:rsidR="004320BB">
        <w:rPr>
          <w:rFonts w:ascii="Times New Roman" w:hAnsi="Times New Roman" w:cs="Times New Roman"/>
        </w:rPr>
        <w:t>III</w:t>
      </w:r>
      <w:r w:rsidRPr="00E3513F">
        <w:rPr>
          <w:rFonts w:ascii="Times New Roman" w:hAnsi="Times New Roman" w:cs="Times New Roman"/>
        </w:rPr>
        <w:t>).</w:t>
      </w:r>
    </w:p>
    <w:p w14:paraId="51B2AE19" w14:textId="77777777" w:rsidR="005C3431" w:rsidRPr="00E3513F" w:rsidRDefault="005C3431" w:rsidP="00BA3F62">
      <w:pPr>
        <w:jc w:val="both"/>
        <w:rPr>
          <w:rFonts w:ascii="Times New Roman" w:hAnsi="Times New Roman" w:cs="Times New Roman"/>
          <w:b/>
          <w:bCs/>
        </w:rPr>
      </w:pPr>
    </w:p>
    <w:p w14:paraId="3F57021E" w14:textId="4307CB0C" w:rsidR="005A77F8" w:rsidRPr="00305565" w:rsidRDefault="00A63D9F" w:rsidP="00305565">
      <w:pPr>
        <w:pStyle w:val="Paragraphedeliste"/>
        <w:numPr>
          <w:ilvl w:val="0"/>
          <w:numId w:val="21"/>
        </w:numPr>
        <w:jc w:val="both"/>
        <w:rPr>
          <w:rFonts w:ascii="Times New Roman" w:hAnsi="Times New Roman" w:cs="Times New Roman"/>
          <w:b/>
          <w:bCs/>
          <w:sz w:val="20"/>
          <w:szCs w:val="20"/>
        </w:rPr>
      </w:pPr>
      <w:r w:rsidRPr="00305565">
        <w:rPr>
          <w:rFonts w:ascii="Times New Roman" w:hAnsi="Times New Roman" w:cs="Times New Roman"/>
          <w:b/>
          <w:bCs/>
          <w:sz w:val="20"/>
          <w:szCs w:val="20"/>
        </w:rPr>
        <w:t>L</w:t>
      </w:r>
      <w:r w:rsidR="00B51E93">
        <w:rPr>
          <w:rFonts w:ascii="Times New Roman" w:hAnsi="Times New Roman" w:cs="Times New Roman"/>
          <w:b/>
          <w:bCs/>
          <w:sz w:val="20"/>
          <w:szCs w:val="20"/>
        </w:rPr>
        <w:t>es infractions</w:t>
      </w:r>
      <w:r w:rsidRPr="00305565">
        <w:rPr>
          <w:rFonts w:ascii="Times New Roman" w:hAnsi="Times New Roman" w:cs="Times New Roman"/>
          <w:b/>
          <w:bCs/>
          <w:sz w:val="20"/>
          <w:szCs w:val="20"/>
        </w:rPr>
        <w:t xml:space="preserve"> </w:t>
      </w:r>
      <w:r w:rsidR="00B51E93">
        <w:rPr>
          <w:rFonts w:ascii="Times New Roman" w:hAnsi="Times New Roman" w:cs="Times New Roman"/>
          <w:b/>
          <w:bCs/>
          <w:sz w:val="20"/>
          <w:szCs w:val="20"/>
        </w:rPr>
        <w:t>« </w:t>
      </w:r>
      <w:r w:rsidRPr="00305565">
        <w:rPr>
          <w:rFonts w:ascii="Times New Roman" w:hAnsi="Times New Roman" w:cs="Times New Roman"/>
          <w:b/>
          <w:bCs/>
          <w:sz w:val="20"/>
          <w:szCs w:val="20"/>
        </w:rPr>
        <w:t>Covid</w:t>
      </w:r>
      <w:r w:rsidR="00B51E93">
        <w:rPr>
          <w:rFonts w:ascii="Times New Roman" w:hAnsi="Times New Roman" w:cs="Times New Roman"/>
          <w:b/>
          <w:bCs/>
          <w:sz w:val="20"/>
          <w:szCs w:val="20"/>
        </w:rPr>
        <w:t> »</w:t>
      </w:r>
      <w:r w:rsidRPr="00305565">
        <w:rPr>
          <w:rFonts w:ascii="Times New Roman" w:hAnsi="Times New Roman" w:cs="Times New Roman"/>
          <w:b/>
          <w:bCs/>
          <w:sz w:val="20"/>
          <w:szCs w:val="20"/>
        </w:rPr>
        <w:t xml:space="preserve"> dans les PV </w:t>
      </w:r>
      <w:r w:rsidR="00B51E93">
        <w:rPr>
          <w:rFonts w:ascii="Times New Roman" w:hAnsi="Times New Roman" w:cs="Times New Roman"/>
          <w:b/>
          <w:bCs/>
          <w:sz w:val="20"/>
          <w:szCs w:val="20"/>
        </w:rPr>
        <w:t xml:space="preserve">et constats </w:t>
      </w:r>
      <w:r w:rsidRPr="00305565">
        <w:rPr>
          <w:rFonts w:ascii="Times New Roman" w:hAnsi="Times New Roman" w:cs="Times New Roman"/>
          <w:b/>
          <w:bCs/>
          <w:sz w:val="20"/>
          <w:szCs w:val="20"/>
        </w:rPr>
        <w:t>encodés en 2020</w:t>
      </w:r>
    </w:p>
    <w:p w14:paraId="30559A2B" w14:textId="223BC3C6" w:rsidR="00A63D9F" w:rsidRPr="00E3513F" w:rsidRDefault="00A63D9F" w:rsidP="00A63D9F">
      <w:pPr>
        <w:jc w:val="both"/>
        <w:rPr>
          <w:rFonts w:ascii="Times New Roman" w:hAnsi="Times New Roman" w:cs="Times New Roman"/>
        </w:rPr>
      </w:pPr>
    </w:p>
    <w:p w14:paraId="76413FAA" w14:textId="72DBBC2A" w:rsidR="00A63D9F" w:rsidRPr="00E3513F" w:rsidRDefault="005C3431" w:rsidP="00FC2542">
      <w:pPr>
        <w:jc w:val="both"/>
        <w:rPr>
          <w:rFonts w:ascii="Times New Roman" w:hAnsi="Times New Roman" w:cs="Times New Roman"/>
        </w:rPr>
      </w:pPr>
      <w:r w:rsidRPr="00E3513F">
        <w:rPr>
          <w:rFonts w:ascii="Times New Roman" w:hAnsi="Times New Roman" w:cs="Times New Roman"/>
        </w:rPr>
        <w:t xml:space="preserve">Le tableau qui suit nous renseigne sur la proportion de procès-verbaux SAC dressés par la police pour des infractions </w:t>
      </w:r>
      <w:r w:rsidR="00FC2542">
        <w:rPr>
          <w:rFonts w:ascii="Times New Roman" w:hAnsi="Times New Roman" w:cs="Times New Roman"/>
        </w:rPr>
        <w:t>« </w:t>
      </w:r>
      <w:r w:rsidRPr="00E3513F">
        <w:rPr>
          <w:rFonts w:ascii="Times New Roman" w:hAnsi="Times New Roman" w:cs="Times New Roman"/>
        </w:rPr>
        <w:t>Covid</w:t>
      </w:r>
      <w:r w:rsidR="00FC2542">
        <w:rPr>
          <w:rFonts w:ascii="Times New Roman" w:hAnsi="Times New Roman" w:cs="Times New Roman"/>
        </w:rPr>
        <w:t> »</w:t>
      </w:r>
      <w:r w:rsidRPr="00E3513F">
        <w:rPr>
          <w:rFonts w:ascii="Times New Roman" w:hAnsi="Times New Roman" w:cs="Times New Roman"/>
        </w:rPr>
        <w:t xml:space="preserve"> et </w:t>
      </w:r>
      <w:r w:rsidR="00FC2542">
        <w:rPr>
          <w:rFonts w:ascii="Times New Roman" w:hAnsi="Times New Roman" w:cs="Times New Roman"/>
        </w:rPr>
        <w:t>encodés par les</w:t>
      </w:r>
      <w:r w:rsidRPr="00E3513F">
        <w:rPr>
          <w:rFonts w:ascii="Times New Roman" w:hAnsi="Times New Roman" w:cs="Times New Roman"/>
        </w:rPr>
        <w:t xml:space="preserve"> communes, rapportée à l’ensemble du contentieux SAC</w:t>
      </w:r>
      <w:r w:rsidR="00FC2542">
        <w:rPr>
          <w:rFonts w:ascii="Times New Roman" w:hAnsi="Times New Roman" w:cs="Times New Roman"/>
        </w:rPr>
        <w:t xml:space="preserve"> pour l’année 2020</w:t>
      </w:r>
      <w:r w:rsidRPr="00E3513F">
        <w:rPr>
          <w:rFonts w:ascii="Times New Roman" w:hAnsi="Times New Roman" w:cs="Times New Roman"/>
        </w:rPr>
        <w:t>. Il offre une vue sur l’activité policière (</w:t>
      </w:r>
      <w:r w:rsidR="00BD2F0E">
        <w:rPr>
          <w:rFonts w:ascii="Times New Roman" w:hAnsi="Times New Roman" w:cs="Times New Roman"/>
        </w:rPr>
        <w:t xml:space="preserve">et </w:t>
      </w:r>
      <w:r w:rsidRPr="00E3513F">
        <w:rPr>
          <w:rFonts w:ascii="Times New Roman" w:hAnsi="Times New Roman" w:cs="Times New Roman"/>
        </w:rPr>
        <w:t xml:space="preserve">des agents </w:t>
      </w:r>
      <w:r w:rsidR="00625795">
        <w:rPr>
          <w:rFonts w:ascii="Times New Roman" w:hAnsi="Times New Roman" w:cs="Times New Roman"/>
        </w:rPr>
        <w:t xml:space="preserve">constatateurs </w:t>
      </w:r>
      <w:r w:rsidRPr="00E3513F">
        <w:rPr>
          <w:rFonts w:ascii="Times New Roman" w:hAnsi="Times New Roman" w:cs="Times New Roman"/>
        </w:rPr>
        <w:t>communaux pour les colonnes D et E)</w:t>
      </w:r>
      <w:r w:rsidR="00E3513F">
        <w:rPr>
          <w:rStyle w:val="Appelnotedebasdep"/>
          <w:rFonts w:ascii="Times New Roman" w:hAnsi="Times New Roman" w:cs="Times New Roman"/>
        </w:rPr>
        <w:footnoteReference w:id="24"/>
      </w:r>
      <w:r w:rsidRPr="00E3513F">
        <w:rPr>
          <w:rFonts w:ascii="Times New Roman" w:hAnsi="Times New Roman" w:cs="Times New Roman"/>
        </w:rPr>
        <w:t xml:space="preserve">, </w:t>
      </w:r>
      <w:r w:rsidR="009E2797">
        <w:rPr>
          <w:rFonts w:ascii="Times New Roman" w:hAnsi="Times New Roman" w:cs="Times New Roman"/>
        </w:rPr>
        <w:t xml:space="preserve">et </w:t>
      </w:r>
      <w:r w:rsidRPr="00E3513F">
        <w:rPr>
          <w:rFonts w:ascii="Times New Roman" w:hAnsi="Times New Roman" w:cs="Times New Roman"/>
        </w:rPr>
        <w:t>rend compte du flux de dossiers traités par chaque commune</w:t>
      </w:r>
      <w:r w:rsidR="00895E5A">
        <w:rPr>
          <w:rFonts w:ascii="Times New Roman" w:hAnsi="Times New Roman" w:cs="Times New Roman"/>
        </w:rPr>
        <w:t xml:space="preserve">, </w:t>
      </w:r>
      <w:r w:rsidR="009E2797">
        <w:rPr>
          <w:rFonts w:ascii="Times New Roman" w:hAnsi="Times New Roman" w:cs="Times New Roman"/>
        </w:rPr>
        <w:t>ainsi qu’</w:t>
      </w:r>
      <w:r w:rsidR="00895E5A">
        <w:rPr>
          <w:rFonts w:ascii="Times New Roman" w:hAnsi="Times New Roman" w:cs="Times New Roman"/>
        </w:rPr>
        <w:t>à l’échelle de la RBC.</w:t>
      </w:r>
    </w:p>
    <w:p w14:paraId="2211C019" w14:textId="1E033A21" w:rsidR="00E3513F" w:rsidRPr="00E3513F" w:rsidRDefault="00E3513F" w:rsidP="00FC2542">
      <w:pPr>
        <w:jc w:val="both"/>
        <w:rPr>
          <w:rFonts w:ascii="Times New Roman" w:hAnsi="Times New Roman" w:cs="Times New Roman"/>
        </w:rPr>
      </w:pPr>
    </w:p>
    <w:p w14:paraId="7CD9BC8E" w14:textId="4813B931" w:rsidR="00E3513F" w:rsidRDefault="00E3513F" w:rsidP="00FC2542">
      <w:pPr>
        <w:jc w:val="both"/>
        <w:rPr>
          <w:rFonts w:ascii="Times New Roman" w:hAnsi="Times New Roman" w:cs="Times New Roman"/>
        </w:rPr>
      </w:pPr>
      <w:r w:rsidRPr="00E3513F">
        <w:rPr>
          <w:rFonts w:ascii="Times New Roman" w:hAnsi="Times New Roman" w:cs="Times New Roman"/>
        </w:rPr>
        <w:t xml:space="preserve">Les trois premières colonnes </w:t>
      </w:r>
      <w:r w:rsidR="00FC2542">
        <w:rPr>
          <w:rFonts w:ascii="Times New Roman" w:hAnsi="Times New Roman" w:cs="Times New Roman"/>
        </w:rPr>
        <w:t xml:space="preserve">reprennent les procès-verbaux « Covid » encodés par les communes sous le régime de l’article 11 </w:t>
      </w:r>
      <w:r w:rsidR="001452C6">
        <w:rPr>
          <w:rFonts w:ascii="Times New Roman" w:hAnsi="Times New Roman" w:cs="Times New Roman"/>
        </w:rPr>
        <w:t xml:space="preserve">du </w:t>
      </w:r>
      <w:r w:rsidR="00FC2542">
        <w:rPr>
          <w:rFonts w:ascii="Times New Roman" w:hAnsi="Times New Roman" w:cs="Times New Roman"/>
        </w:rPr>
        <w:t xml:space="preserve">RGP ou </w:t>
      </w:r>
      <w:r w:rsidR="00627F52">
        <w:rPr>
          <w:rFonts w:ascii="Times New Roman" w:hAnsi="Times New Roman" w:cs="Times New Roman"/>
        </w:rPr>
        <w:t xml:space="preserve">d’une disposition </w:t>
      </w:r>
      <w:r w:rsidR="00FC2542">
        <w:rPr>
          <w:rFonts w:ascii="Times New Roman" w:hAnsi="Times New Roman" w:cs="Times New Roman"/>
        </w:rPr>
        <w:t>équivalent</w:t>
      </w:r>
      <w:r w:rsidR="00627F52">
        <w:rPr>
          <w:rFonts w:ascii="Times New Roman" w:hAnsi="Times New Roman" w:cs="Times New Roman"/>
        </w:rPr>
        <w:t>e</w:t>
      </w:r>
      <w:r w:rsidR="00FC2542">
        <w:rPr>
          <w:rFonts w:ascii="Times New Roman" w:hAnsi="Times New Roman" w:cs="Times New Roman"/>
        </w:rPr>
        <w:t xml:space="preserve"> (« PV Covid 1</w:t>
      </w:r>
      <w:r w:rsidR="00FC2542" w:rsidRPr="00FC2542">
        <w:rPr>
          <w:rFonts w:ascii="Times New Roman" w:hAnsi="Times New Roman" w:cs="Times New Roman"/>
          <w:vertAlign w:val="superscript"/>
        </w:rPr>
        <w:t>e</w:t>
      </w:r>
      <w:r w:rsidR="00FC2542">
        <w:rPr>
          <w:rFonts w:ascii="Times New Roman" w:hAnsi="Times New Roman" w:cs="Times New Roman"/>
        </w:rPr>
        <w:t xml:space="preserve"> période », colonne A), sous le régime de l’arrêté royal « SAC » (« PV Covid 2</w:t>
      </w:r>
      <w:r w:rsidR="00FC2542" w:rsidRPr="00FC2542">
        <w:rPr>
          <w:rFonts w:ascii="Times New Roman" w:hAnsi="Times New Roman" w:cs="Times New Roman"/>
          <w:vertAlign w:val="superscript"/>
        </w:rPr>
        <w:t>e</w:t>
      </w:r>
      <w:r w:rsidR="00FC2542">
        <w:rPr>
          <w:rFonts w:ascii="Times New Roman" w:hAnsi="Times New Roman" w:cs="Times New Roman"/>
        </w:rPr>
        <w:t xml:space="preserve"> période », colonne B)</w:t>
      </w:r>
      <w:r w:rsidR="00C512F0" w:rsidRPr="00C512F0">
        <w:rPr>
          <w:rStyle w:val="Appelnotedebasdep"/>
          <w:rFonts w:ascii="Times New Roman" w:hAnsi="Times New Roman" w:cs="Times New Roman"/>
        </w:rPr>
        <w:t xml:space="preserve"> </w:t>
      </w:r>
      <w:r w:rsidR="00C512F0">
        <w:rPr>
          <w:rStyle w:val="Appelnotedebasdep"/>
          <w:rFonts w:ascii="Times New Roman" w:hAnsi="Times New Roman" w:cs="Times New Roman"/>
        </w:rPr>
        <w:footnoteReference w:id="25"/>
      </w:r>
      <w:r w:rsidR="00FC2542">
        <w:rPr>
          <w:rFonts w:ascii="Times New Roman" w:hAnsi="Times New Roman" w:cs="Times New Roman"/>
        </w:rPr>
        <w:t xml:space="preserve">, et enfin sur l’ensemble de la période </w:t>
      </w:r>
      <w:r w:rsidR="00BD2F0E">
        <w:rPr>
          <w:rFonts w:ascii="Times New Roman" w:hAnsi="Times New Roman" w:cs="Times New Roman"/>
        </w:rPr>
        <w:t>qui va du 18 mars au 30 juin 2020 (« Total PV Covid », colonne C). Une quatrième colonne pr</w:t>
      </w:r>
      <w:r w:rsidR="00895E5A">
        <w:rPr>
          <w:rFonts w:ascii="Times New Roman" w:hAnsi="Times New Roman" w:cs="Times New Roman"/>
        </w:rPr>
        <w:t>ésente la proportion de P</w:t>
      </w:r>
      <w:r w:rsidR="00625795">
        <w:rPr>
          <w:rFonts w:ascii="Times New Roman" w:hAnsi="Times New Roman" w:cs="Times New Roman"/>
        </w:rPr>
        <w:t xml:space="preserve">V </w:t>
      </w:r>
      <w:r w:rsidR="00895E5A">
        <w:rPr>
          <w:rFonts w:ascii="Times New Roman" w:hAnsi="Times New Roman" w:cs="Times New Roman"/>
        </w:rPr>
        <w:t>« Covid » pour chaque commune</w:t>
      </w:r>
      <w:r w:rsidR="00BD2F0E">
        <w:rPr>
          <w:rFonts w:ascii="Times New Roman" w:hAnsi="Times New Roman" w:cs="Times New Roman"/>
        </w:rPr>
        <w:t>, exprimée en pourcentages</w:t>
      </w:r>
      <w:r w:rsidR="00895E5A">
        <w:rPr>
          <w:rFonts w:ascii="Times New Roman" w:hAnsi="Times New Roman" w:cs="Times New Roman"/>
        </w:rPr>
        <w:t>, rapportée au total régional</w:t>
      </w:r>
      <w:r w:rsidR="00BD2F0E">
        <w:rPr>
          <w:rFonts w:ascii="Times New Roman" w:hAnsi="Times New Roman" w:cs="Times New Roman"/>
        </w:rPr>
        <w:t xml:space="preserve"> (colonne D).</w:t>
      </w:r>
    </w:p>
    <w:p w14:paraId="2116DEFA" w14:textId="0574E4D5" w:rsidR="000A5A65" w:rsidRDefault="000A5A65" w:rsidP="00FC2542">
      <w:pPr>
        <w:jc w:val="both"/>
        <w:rPr>
          <w:rFonts w:ascii="Times New Roman" w:hAnsi="Times New Roman" w:cs="Times New Roman"/>
        </w:rPr>
      </w:pPr>
    </w:p>
    <w:p w14:paraId="707B61D8" w14:textId="297A2096" w:rsidR="000A5A65" w:rsidRPr="00E3513F" w:rsidRDefault="000A5A65" w:rsidP="00FC2542">
      <w:pPr>
        <w:jc w:val="both"/>
        <w:rPr>
          <w:rFonts w:ascii="Times New Roman" w:hAnsi="Times New Roman" w:cs="Times New Roman"/>
        </w:rPr>
      </w:pPr>
      <w:r>
        <w:rPr>
          <w:rFonts w:ascii="Times New Roman" w:hAnsi="Times New Roman" w:cs="Times New Roman"/>
        </w:rPr>
        <w:t>L</w:t>
      </w:r>
      <w:r w:rsidR="00625795">
        <w:rPr>
          <w:rFonts w:ascii="Times New Roman" w:hAnsi="Times New Roman" w:cs="Times New Roman"/>
        </w:rPr>
        <w:t>a cinquième colonne reprend le total des procès-verbaux de la police et constats des agents constatateurs, hors contentieux de l’arrêt et stationnement</w:t>
      </w:r>
      <w:r w:rsidR="005D7B2C">
        <w:rPr>
          <w:rStyle w:val="Appelnotedebasdep"/>
          <w:rFonts w:ascii="Times New Roman" w:hAnsi="Times New Roman" w:cs="Times New Roman"/>
        </w:rPr>
        <w:footnoteReference w:id="26"/>
      </w:r>
      <w:r w:rsidR="00625795">
        <w:rPr>
          <w:rFonts w:ascii="Times New Roman" w:hAnsi="Times New Roman" w:cs="Times New Roman"/>
        </w:rPr>
        <w:t xml:space="preserve"> (colonne D). Sont donc visés les PV et constats relatifs à des infractions aux ordonnances et règlements communaux</w:t>
      </w:r>
      <w:r w:rsidR="009E2797">
        <w:rPr>
          <w:rFonts w:ascii="Times New Roman" w:hAnsi="Times New Roman" w:cs="Times New Roman"/>
        </w:rPr>
        <w:t xml:space="preserve"> (infractions administratives), ainsi que les PV relatifs aux infractions mixtes. </w:t>
      </w:r>
      <w:r w:rsidR="00625795">
        <w:rPr>
          <w:rFonts w:ascii="Times New Roman" w:hAnsi="Times New Roman" w:cs="Times New Roman"/>
        </w:rPr>
        <w:t xml:space="preserve">La sixième colonne reprend les chiffres relatifs au total du contentieux SAC, arrêt et stationnement compris (colonne E). Enfin, la dernière colonne présente le pourcentage des procès-verbaux et constats hors arrêt et stationnement </w:t>
      </w:r>
      <w:r w:rsidR="009E2797">
        <w:rPr>
          <w:rFonts w:ascii="Times New Roman" w:hAnsi="Times New Roman" w:cs="Times New Roman"/>
        </w:rPr>
        <w:t xml:space="preserve">(infractions administratives et mixtes), </w:t>
      </w:r>
      <w:r w:rsidR="00625795">
        <w:rPr>
          <w:rFonts w:ascii="Times New Roman" w:hAnsi="Times New Roman" w:cs="Times New Roman"/>
        </w:rPr>
        <w:t xml:space="preserve">rapporté </w:t>
      </w:r>
      <w:r w:rsidR="009E2797">
        <w:rPr>
          <w:rFonts w:ascii="Times New Roman" w:hAnsi="Times New Roman" w:cs="Times New Roman"/>
        </w:rPr>
        <w:t>au total tous contentieux confondus (colonne F).</w:t>
      </w:r>
    </w:p>
    <w:p w14:paraId="4E79CAE5" w14:textId="31699580" w:rsidR="00E3513F" w:rsidRDefault="00E3513F" w:rsidP="00A63D9F">
      <w:pPr>
        <w:jc w:val="both"/>
        <w:rPr>
          <w:rFonts w:cstheme="minorHAnsi"/>
        </w:rPr>
      </w:pPr>
    </w:p>
    <w:p w14:paraId="417E990F" w14:textId="4A8BDCEF" w:rsidR="00A63D9F" w:rsidRPr="004E5C5E" w:rsidRDefault="000E0A24" w:rsidP="00A63D9F">
      <w:pPr>
        <w:jc w:val="both"/>
        <w:rPr>
          <w:rFonts w:cstheme="minorHAnsi"/>
        </w:rPr>
      </w:pPr>
      <w:r w:rsidRPr="00033F0D">
        <w:rPr>
          <w:noProof/>
        </w:rPr>
        <w:lastRenderedPageBreak/>
        <w:drawing>
          <wp:inline distT="0" distB="0" distL="0" distR="0" wp14:anchorId="753CB7D2" wp14:editId="4FE29768">
            <wp:extent cx="5760720" cy="3880485"/>
            <wp:effectExtent l="0" t="0" r="5080" b="5715"/>
            <wp:docPr id="1" name="Image 1" descr="Une image contenant texte, reç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reçu&#10;&#10;Description générée automatiquement"/>
                    <pic:cNvPicPr/>
                  </pic:nvPicPr>
                  <pic:blipFill>
                    <a:blip r:embed="rId8"/>
                    <a:stretch>
                      <a:fillRect/>
                    </a:stretch>
                  </pic:blipFill>
                  <pic:spPr>
                    <a:xfrm>
                      <a:off x="0" y="0"/>
                      <a:ext cx="5760720" cy="3880485"/>
                    </a:xfrm>
                    <a:prstGeom prst="rect">
                      <a:avLst/>
                    </a:prstGeom>
                  </pic:spPr>
                </pic:pic>
              </a:graphicData>
            </a:graphic>
          </wp:inline>
        </w:drawing>
      </w:r>
    </w:p>
    <w:p w14:paraId="7B679118" w14:textId="77777777" w:rsidR="009E2797" w:rsidRPr="00A63D9F" w:rsidRDefault="009E2797" w:rsidP="00A63D9F">
      <w:pPr>
        <w:jc w:val="both"/>
        <w:rPr>
          <w:rFonts w:ascii="Times New Roman" w:hAnsi="Times New Roman" w:cs="Times New Roman"/>
        </w:rPr>
      </w:pPr>
    </w:p>
    <w:p w14:paraId="3F43CAEA" w14:textId="273E1D70" w:rsidR="004E4324" w:rsidRPr="00305565" w:rsidRDefault="005C7A8F" w:rsidP="00305565">
      <w:pPr>
        <w:pStyle w:val="Paragraphedeliste"/>
        <w:numPr>
          <w:ilvl w:val="0"/>
          <w:numId w:val="21"/>
        </w:numPr>
        <w:jc w:val="both"/>
        <w:rPr>
          <w:rFonts w:ascii="Times New Roman" w:hAnsi="Times New Roman" w:cs="Times New Roman"/>
          <w:b/>
          <w:bCs/>
          <w:sz w:val="20"/>
          <w:szCs w:val="20"/>
        </w:rPr>
      </w:pPr>
      <w:r w:rsidRPr="00305565">
        <w:rPr>
          <w:rFonts w:ascii="Times New Roman" w:hAnsi="Times New Roman" w:cs="Times New Roman"/>
          <w:b/>
          <w:bCs/>
          <w:sz w:val="20"/>
          <w:szCs w:val="20"/>
        </w:rPr>
        <w:t>Constats et réflexions</w:t>
      </w:r>
      <w:r w:rsidR="004E4324" w:rsidRPr="00305565">
        <w:rPr>
          <w:rFonts w:ascii="Times New Roman" w:hAnsi="Times New Roman" w:cs="Times New Roman"/>
          <w:b/>
          <w:bCs/>
          <w:sz w:val="20"/>
          <w:szCs w:val="20"/>
        </w:rPr>
        <w:t xml:space="preserve"> </w:t>
      </w:r>
      <w:r w:rsidRPr="00305565">
        <w:rPr>
          <w:rFonts w:ascii="Times New Roman" w:hAnsi="Times New Roman" w:cs="Times New Roman"/>
          <w:b/>
          <w:bCs/>
          <w:sz w:val="20"/>
          <w:szCs w:val="20"/>
        </w:rPr>
        <w:t>à partir des</w:t>
      </w:r>
      <w:r w:rsidR="004E4324" w:rsidRPr="00305565">
        <w:rPr>
          <w:rFonts w:ascii="Times New Roman" w:hAnsi="Times New Roman" w:cs="Times New Roman"/>
          <w:b/>
          <w:bCs/>
          <w:sz w:val="20"/>
          <w:szCs w:val="20"/>
        </w:rPr>
        <w:t xml:space="preserve"> chiffres</w:t>
      </w:r>
    </w:p>
    <w:p w14:paraId="33338F69" w14:textId="527D059C" w:rsidR="004E4324" w:rsidRPr="00161139" w:rsidRDefault="004E4324" w:rsidP="004E4324">
      <w:pPr>
        <w:jc w:val="both"/>
        <w:rPr>
          <w:rFonts w:ascii="Times New Roman" w:hAnsi="Times New Roman" w:cs="Times New Roman"/>
          <w:b/>
          <w:bCs/>
          <w:sz w:val="20"/>
          <w:szCs w:val="20"/>
        </w:rPr>
      </w:pPr>
    </w:p>
    <w:p w14:paraId="214D2537" w14:textId="074AD60D" w:rsidR="004E4324" w:rsidRPr="00161139" w:rsidRDefault="004E5C5E" w:rsidP="00573316">
      <w:pPr>
        <w:pStyle w:val="Paragraphedeliste"/>
        <w:numPr>
          <w:ilvl w:val="0"/>
          <w:numId w:val="13"/>
        </w:numPr>
        <w:jc w:val="both"/>
        <w:rPr>
          <w:rFonts w:ascii="Times New Roman" w:hAnsi="Times New Roman" w:cs="Times New Roman"/>
          <w:i/>
          <w:iCs/>
          <w:sz w:val="20"/>
          <w:szCs w:val="20"/>
        </w:rPr>
      </w:pPr>
      <w:r w:rsidRPr="00161139">
        <w:rPr>
          <w:rFonts w:ascii="Times New Roman" w:hAnsi="Times New Roman" w:cs="Times New Roman"/>
          <w:i/>
          <w:iCs/>
          <w:sz w:val="20"/>
          <w:szCs w:val="20"/>
        </w:rPr>
        <w:t>Le flux des dossiers SAC tous</w:t>
      </w:r>
      <w:r w:rsidR="004E4324" w:rsidRPr="00161139">
        <w:rPr>
          <w:rFonts w:ascii="Times New Roman" w:hAnsi="Times New Roman" w:cs="Times New Roman"/>
          <w:i/>
          <w:iCs/>
          <w:sz w:val="20"/>
          <w:szCs w:val="20"/>
        </w:rPr>
        <w:t xml:space="preserve"> contentieux confondus</w:t>
      </w:r>
    </w:p>
    <w:p w14:paraId="77C33371" w14:textId="14829061" w:rsidR="004E5C5E" w:rsidRPr="003E1D1E" w:rsidRDefault="004E5C5E" w:rsidP="004E5C5E">
      <w:pPr>
        <w:jc w:val="both"/>
        <w:rPr>
          <w:rFonts w:ascii="Times New Roman" w:hAnsi="Times New Roman" w:cs="Times New Roman"/>
          <w:b/>
          <w:bCs/>
        </w:rPr>
      </w:pPr>
    </w:p>
    <w:p w14:paraId="7F2A2768" w14:textId="291FA2A1" w:rsidR="008A5AD0" w:rsidRDefault="004E5C5E" w:rsidP="004E5C5E">
      <w:pPr>
        <w:jc w:val="both"/>
        <w:rPr>
          <w:rFonts w:ascii="Times New Roman" w:hAnsi="Times New Roman" w:cs="Times New Roman"/>
        </w:rPr>
      </w:pPr>
      <w:r w:rsidRPr="003E1D1E">
        <w:rPr>
          <w:rFonts w:ascii="Times New Roman" w:hAnsi="Times New Roman" w:cs="Times New Roman"/>
        </w:rPr>
        <w:t xml:space="preserve">À l’échelle de la région, ce sont 190 598 </w:t>
      </w:r>
      <w:r w:rsidR="00C445DA">
        <w:rPr>
          <w:rFonts w:ascii="Times New Roman" w:hAnsi="Times New Roman" w:cs="Times New Roman"/>
        </w:rPr>
        <w:t>procès-verbaux et constats</w:t>
      </w:r>
      <w:r w:rsidR="00C445DA" w:rsidRPr="003E1D1E">
        <w:rPr>
          <w:rFonts w:ascii="Times New Roman" w:hAnsi="Times New Roman" w:cs="Times New Roman"/>
        </w:rPr>
        <w:t xml:space="preserve"> </w:t>
      </w:r>
      <w:r w:rsidRPr="003E1D1E">
        <w:rPr>
          <w:rFonts w:ascii="Times New Roman" w:hAnsi="Times New Roman" w:cs="Times New Roman"/>
        </w:rPr>
        <w:t>qui ont été traités en 2020</w:t>
      </w:r>
      <w:r w:rsidR="0021030A">
        <w:rPr>
          <w:rFonts w:ascii="Times New Roman" w:hAnsi="Times New Roman" w:cs="Times New Roman"/>
        </w:rPr>
        <w:t xml:space="preserve"> par les 19 communes</w:t>
      </w:r>
      <w:r w:rsidRPr="003E1D1E">
        <w:rPr>
          <w:rFonts w:ascii="Times New Roman" w:hAnsi="Times New Roman" w:cs="Times New Roman"/>
        </w:rPr>
        <w:t>. Ce chiffre est en légère baisse par rapport aux années précédentes, puisque l</w:t>
      </w:r>
      <w:r w:rsidR="003609EB" w:rsidRPr="003E1D1E">
        <w:rPr>
          <w:rFonts w:ascii="Times New Roman" w:hAnsi="Times New Roman" w:cs="Times New Roman"/>
        </w:rPr>
        <w:t xml:space="preserve">’OBPS </w:t>
      </w:r>
      <w:r w:rsidRPr="003E1D1E">
        <w:rPr>
          <w:rFonts w:ascii="Times New Roman" w:hAnsi="Times New Roman" w:cs="Times New Roman"/>
        </w:rPr>
        <w:t xml:space="preserve">comptabilisait 199 072 </w:t>
      </w:r>
      <w:r w:rsidR="00C445DA">
        <w:rPr>
          <w:rFonts w:ascii="Times New Roman" w:hAnsi="Times New Roman" w:cs="Times New Roman"/>
        </w:rPr>
        <w:t>PV et constats</w:t>
      </w:r>
      <w:r w:rsidR="00A13E23">
        <w:rPr>
          <w:rFonts w:ascii="Times New Roman" w:hAnsi="Times New Roman" w:cs="Times New Roman"/>
        </w:rPr>
        <w:t xml:space="preserve"> </w:t>
      </w:r>
      <w:r w:rsidRPr="003E1D1E">
        <w:rPr>
          <w:rFonts w:ascii="Times New Roman" w:hAnsi="Times New Roman" w:cs="Times New Roman"/>
        </w:rPr>
        <w:t>en 2018 et 197 221 en 2019</w:t>
      </w:r>
      <w:r w:rsidRPr="003E1D1E">
        <w:rPr>
          <w:rStyle w:val="Appelnotedebasdep"/>
          <w:rFonts w:ascii="Times New Roman" w:hAnsi="Times New Roman" w:cs="Times New Roman"/>
        </w:rPr>
        <w:footnoteReference w:id="27"/>
      </w:r>
      <w:r w:rsidRPr="003E1D1E">
        <w:rPr>
          <w:rFonts w:ascii="Times New Roman" w:hAnsi="Times New Roman" w:cs="Times New Roman"/>
        </w:rPr>
        <w:t>.</w:t>
      </w:r>
      <w:r w:rsidR="003609EB" w:rsidRPr="003E1D1E">
        <w:rPr>
          <w:rFonts w:ascii="Times New Roman" w:hAnsi="Times New Roman" w:cs="Times New Roman"/>
        </w:rPr>
        <w:t xml:space="preserve"> </w:t>
      </w:r>
      <w:r w:rsidRPr="003E1D1E">
        <w:rPr>
          <w:rFonts w:ascii="Times New Roman" w:hAnsi="Times New Roman" w:cs="Times New Roman"/>
        </w:rPr>
        <w:t xml:space="preserve">Les colonnes D </w:t>
      </w:r>
      <w:r w:rsidR="003609EB" w:rsidRPr="003E1D1E">
        <w:rPr>
          <w:rFonts w:ascii="Times New Roman" w:hAnsi="Times New Roman" w:cs="Times New Roman"/>
        </w:rPr>
        <w:t>à</w:t>
      </w:r>
      <w:r w:rsidRPr="003E1D1E">
        <w:rPr>
          <w:rFonts w:ascii="Times New Roman" w:hAnsi="Times New Roman" w:cs="Times New Roman"/>
        </w:rPr>
        <w:t xml:space="preserve"> </w:t>
      </w:r>
      <w:r w:rsidR="003609EB" w:rsidRPr="003E1D1E">
        <w:rPr>
          <w:rFonts w:ascii="Times New Roman" w:hAnsi="Times New Roman" w:cs="Times New Roman"/>
        </w:rPr>
        <w:t>F</w:t>
      </w:r>
      <w:r w:rsidRPr="003E1D1E">
        <w:rPr>
          <w:rFonts w:ascii="Times New Roman" w:hAnsi="Times New Roman" w:cs="Times New Roman"/>
        </w:rPr>
        <w:t xml:space="preserve"> montrent que les </w:t>
      </w:r>
      <w:r w:rsidR="00C445DA">
        <w:rPr>
          <w:rFonts w:ascii="Times New Roman" w:hAnsi="Times New Roman" w:cs="Times New Roman"/>
        </w:rPr>
        <w:t>signalements en matière</w:t>
      </w:r>
      <w:r w:rsidR="00C445DA" w:rsidRPr="003E1D1E">
        <w:rPr>
          <w:rFonts w:ascii="Times New Roman" w:hAnsi="Times New Roman" w:cs="Times New Roman"/>
        </w:rPr>
        <w:t xml:space="preserve"> </w:t>
      </w:r>
      <w:r w:rsidRPr="003E1D1E">
        <w:rPr>
          <w:rFonts w:ascii="Times New Roman" w:hAnsi="Times New Roman" w:cs="Times New Roman"/>
        </w:rPr>
        <w:t xml:space="preserve">d’arrêt et stationnement sont de loin les plus représentés à l’échelle de la Région : sur 190 598 </w:t>
      </w:r>
      <w:r w:rsidR="00C445DA">
        <w:rPr>
          <w:rFonts w:ascii="Times New Roman" w:hAnsi="Times New Roman" w:cs="Times New Roman"/>
        </w:rPr>
        <w:t>PV et constats</w:t>
      </w:r>
      <w:r w:rsidRPr="003E1D1E">
        <w:rPr>
          <w:rFonts w:ascii="Times New Roman" w:hAnsi="Times New Roman" w:cs="Times New Roman"/>
        </w:rPr>
        <w:t>, environ 76</w:t>
      </w:r>
      <w:r w:rsidR="003609EB" w:rsidRPr="003E1D1E">
        <w:rPr>
          <w:rFonts w:ascii="Times New Roman" w:hAnsi="Times New Roman" w:cs="Times New Roman"/>
        </w:rPr>
        <w:t xml:space="preserve"> </w:t>
      </w:r>
      <w:r w:rsidRPr="003E1D1E">
        <w:rPr>
          <w:rFonts w:ascii="Times New Roman" w:hAnsi="Times New Roman" w:cs="Times New Roman"/>
        </w:rPr>
        <w:t xml:space="preserve">% concernent ce contentieux. Ce type de </w:t>
      </w:r>
      <w:r w:rsidR="00C445DA">
        <w:rPr>
          <w:rFonts w:ascii="Times New Roman" w:hAnsi="Times New Roman" w:cs="Times New Roman"/>
        </w:rPr>
        <w:t>contentieux</w:t>
      </w:r>
      <w:r w:rsidR="00C445DA" w:rsidRPr="003E1D1E">
        <w:rPr>
          <w:rFonts w:ascii="Times New Roman" w:hAnsi="Times New Roman" w:cs="Times New Roman"/>
        </w:rPr>
        <w:t xml:space="preserve"> </w:t>
      </w:r>
      <w:r w:rsidRPr="003E1D1E">
        <w:rPr>
          <w:rFonts w:ascii="Times New Roman" w:hAnsi="Times New Roman" w:cs="Times New Roman"/>
        </w:rPr>
        <w:t>représentait 90,</w:t>
      </w:r>
      <w:r w:rsidR="008A5AD0">
        <w:rPr>
          <w:rFonts w:ascii="Times New Roman" w:hAnsi="Times New Roman" w:cs="Times New Roman"/>
        </w:rPr>
        <w:t xml:space="preserve">7 </w:t>
      </w:r>
      <w:r w:rsidRPr="003E1D1E">
        <w:rPr>
          <w:rFonts w:ascii="Times New Roman" w:hAnsi="Times New Roman" w:cs="Times New Roman"/>
        </w:rPr>
        <w:t xml:space="preserve">% des </w:t>
      </w:r>
      <w:r w:rsidR="00C445DA">
        <w:rPr>
          <w:rFonts w:ascii="Times New Roman" w:hAnsi="Times New Roman" w:cs="Times New Roman"/>
        </w:rPr>
        <w:t>PV et constats</w:t>
      </w:r>
      <w:r w:rsidR="00C445DA" w:rsidRPr="003E1D1E">
        <w:rPr>
          <w:rFonts w:ascii="Times New Roman" w:hAnsi="Times New Roman" w:cs="Times New Roman"/>
        </w:rPr>
        <w:t xml:space="preserve"> </w:t>
      </w:r>
      <w:r w:rsidRPr="003E1D1E">
        <w:rPr>
          <w:rFonts w:ascii="Times New Roman" w:hAnsi="Times New Roman" w:cs="Times New Roman"/>
        </w:rPr>
        <w:t>en 2018, et 91,9</w:t>
      </w:r>
      <w:r w:rsidR="008A5AD0">
        <w:rPr>
          <w:rFonts w:ascii="Times New Roman" w:hAnsi="Times New Roman" w:cs="Times New Roman"/>
        </w:rPr>
        <w:t xml:space="preserve"> </w:t>
      </w:r>
      <w:r w:rsidRPr="003E1D1E">
        <w:rPr>
          <w:rFonts w:ascii="Times New Roman" w:hAnsi="Times New Roman" w:cs="Times New Roman"/>
        </w:rPr>
        <w:t>% en 2019</w:t>
      </w:r>
      <w:r w:rsidR="003609EB" w:rsidRPr="003E1D1E">
        <w:rPr>
          <w:rStyle w:val="Appelnotedebasdep"/>
          <w:rFonts w:ascii="Times New Roman" w:hAnsi="Times New Roman" w:cs="Times New Roman"/>
        </w:rPr>
        <w:footnoteReference w:id="28"/>
      </w:r>
      <w:r w:rsidR="003609EB" w:rsidRPr="003E1D1E">
        <w:rPr>
          <w:rFonts w:ascii="Times New Roman" w:hAnsi="Times New Roman" w:cs="Times New Roman"/>
        </w:rPr>
        <w:t xml:space="preserve">. </w:t>
      </w:r>
      <w:r w:rsidR="00FE5B63" w:rsidRPr="005C7A8F">
        <w:rPr>
          <w:rFonts w:ascii="Times New Roman" w:hAnsi="Times New Roman" w:cs="Times New Roman"/>
        </w:rPr>
        <w:t>La baisse constatée en 2020, peut être attribuée tant à la diminution</w:t>
      </w:r>
      <w:r w:rsidR="00FE5B63" w:rsidRPr="003E1D1E">
        <w:rPr>
          <w:rFonts w:ascii="Times New Roman" w:hAnsi="Times New Roman" w:cs="Times New Roman"/>
        </w:rPr>
        <w:t xml:space="preserve"> du nombre de procès-verbaux </w:t>
      </w:r>
      <w:r w:rsidR="00885ED7">
        <w:rPr>
          <w:rFonts w:ascii="Times New Roman" w:hAnsi="Times New Roman" w:cs="Times New Roman"/>
        </w:rPr>
        <w:t xml:space="preserve">et constats </w:t>
      </w:r>
      <w:r w:rsidR="00FE5B63" w:rsidRPr="003E1D1E">
        <w:rPr>
          <w:rFonts w:ascii="Times New Roman" w:hAnsi="Times New Roman" w:cs="Times New Roman"/>
        </w:rPr>
        <w:t>durant les trois mois de confinement</w:t>
      </w:r>
      <w:r w:rsidR="00FE5B63">
        <w:rPr>
          <w:rFonts w:ascii="Times New Roman" w:hAnsi="Times New Roman" w:cs="Times New Roman"/>
        </w:rPr>
        <w:t xml:space="preserve"> du printemps 2020</w:t>
      </w:r>
      <w:r w:rsidR="00FE5B63" w:rsidRPr="003E1D1E">
        <w:rPr>
          <w:rFonts w:ascii="Times New Roman" w:hAnsi="Times New Roman" w:cs="Times New Roman"/>
        </w:rPr>
        <w:t xml:space="preserve">, qu’à l’augmentation des </w:t>
      </w:r>
      <w:r w:rsidR="00C445DA">
        <w:rPr>
          <w:rFonts w:ascii="Times New Roman" w:hAnsi="Times New Roman" w:cs="Times New Roman"/>
        </w:rPr>
        <w:t>signalement</w:t>
      </w:r>
      <w:r w:rsidR="008A5AD0">
        <w:rPr>
          <w:rFonts w:ascii="Times New Roman" w:hAnsi="Times New Roman" w:cs="Times New Roman"/>
        </w:rPr>
        <w:t>s</w:t>
      </w:r>
      <w:r w:rsidR="00C445DA" w:rsidRPr="003E1D1E">
        <w:rPr>
          <w:rFonts w:ascii="Times New Roman" w:hAnsi="Times New Roman" w:cs="Times New Roman"/>
        </w:rPr>
        <w:t xml:space="preserve"> </w:t>
      </w:r>
      <w:r w:rsidR="00FE5B63" w:rsidRPr="003E1D1E">
        <w:rPr>
          <w:rFonts w:ascii="Times New Roman" w:hAnsi="Times New Roman" w:cs="Times New Roman"/>
        </w:rPr>
        <w:t xml:space="preserve">dans d’autres contentieux, dont celui des infractions </w:t>
      </w:r>
      <w:r w:rsidR="00B51E93">
        <w:rPr>
          <w:rFonts w:ascii="Times New Roman" w:hAnsi="Times New Roman" w:cs="Times New Roman"/>
        </w:rPr>
        <w:t>« </w:t>
      </w:r>
      <w:r w:rsidR="00FE5B63" w:rsidRPr="003E1D1E">
        <w:rPr>
          <w:rFonts w:ascii="Times New Roman" w:hAnsi="Times New Roman" w:cs="Times New Roman"/>
        </w:rPr>
        <w:t>Covid</w:t>
      </w:r>
      <w:r w:rsidR="00B51E93">
        <w:rPr>
          <w:rFonts w:ascii="Times New Roman" w:hAnsi="Times New Roman" w:cs="Times New Roman"/>
        </w:rPr>
        <w:t> »</w:t>
      </w:r>
      <w:r w:rsidR="00FE5B63" w:rsidRPr="003E1D1E">
        <w:rPr>
          <w:rFonts w:ascii="Times New Roman" w:hAnsi="Times New Roman" w:cs="Times New Roman"/>
        </w:rPr>
        <w:t xml:space="preserve"> essentiellement</w:t>
      </w:r>
      <w:r w:rsidR="00FE5B63" w:rsidRPr="003E1D1E">
        <w:rPr>
          <w:rStyle w:val="Appelnotedebasdep"/>
          <w:rFonts w:ascii="Times New Roman" w:hAnsi="Times New Roman" w:cs="Times New Roman"/>
        </w:rPr>
        <w:footnoteReference w:id="29"/>
      </w:r>
      <w:r w:rsidR="00FE5B63" w:rsidRPr="003E1D1E">
        <w:rPr>
          <w:rFonts w:ascii="Times New Roman" w:hAnsi="Times New Roman" w:cs="Times New Roman"/>
        </w:rPr>
        <w:t xml:space="preserve">. </w:t>
      </w:r>
      <w:r w:rsidR="00D254E5" w:rsidRPr="003E1D1E">
        <w:rPr>
          <w:rFonts w:ascii="Times New Roman" w:hAnsi="Times New Roman" w:cs="Times New Roman"/>
        </w:rPr>
        <w:t>Un fonctionnaire sanctionnateur nous indiquait</w:t>
      </w:r>
      <w:r w:rsidR="00FE5B63">
        <w:rPr>
          <w:rFonts w:ascii="Times New Roman" w:hAnsi="Times New Roman" w:cs="Times New Roman"/>
        </w:rPr>
        <w:t xml:space="preserve"> </w:t>
      </w:r>
      <w:r w:rsidR="00D254E5" w:rsidRPr="005C7A8F">
        <w:rPr>
          <w:rFonts w:ascii="Times New Roman" w:hAnsi="Times New Roman" w:cs="Times New Roman"/>
        </w:rPr>
        <w:t xml:space="preserve">: </w:t>
      </w:r>
    </w:p>
    <w:p w14:paraId="17190883" w14:textId="77777777" w:rsidR="008A5AD0" w:rsidRDefault="008A5AD0" w:rsidP="004E5C5E">
      <w:pPr>
        <w:jc w:val="both"/>
        <w:rPr>
          <w:rFonts w:ascii="Times New Roman" w:hAnsi="Times New Roman" w:cs="Times New Roman"/>
        </w:rPr>
      </w:pPr>
    </w:p>
    <w:p w14:paraId="6A4AD675" w14:textId="77777777" w:rsidR="008A5AD0" w:rsidRDefault="00D254E5" w:rsidP="008A5AD0">
      <w:pPr>
        <w:jc w:val="right"/>
        <w:rPr>
          <w:rFonts w:ascii="Times New Roman" w:hAnsi="Times New Roman" w:cs="Times New Roman"/>
        </w:rPr>
      </w:pPr>
      <w:r w:rsidRPr="005C7A8F">
        <w:rPr>
          <w:rFonts w:ascii="Times New Roman" w:hAnsi="Times New Roman" w:cs="Times New Roman"/>
        </w:rPr>
        <w:t xml:space="preserve">« Depuis, en fait, qu’on a ajouté le stationnement aux sanctions administratives </w:t>
      </w:r>
      <w:r w:rsidRPr="005C7A8F">
        <w:rPr>
          <w:rFonts w:ascii="Times New Roman" w:hAnsi="Times New Roman" w:cs="Times New Roman"/>
        </w:rPr>
        <w:sym w:font="Symbol" w:char="F05B"/>
      </w:r>
      <w:r w:rsidRPr="005C7A8F">
        <w:rPr>
          <w:rFonts w:ascii="Times New Roman" w:hAnsi="Times New Roman" w:cs="Times New Roman"/>
        </w:rPr>
        <w:t>en 2013</w:t>
      </w:r>
      <w:r w:rsidRPr="005C7A8F">
        <w:rPr>
          <w:rFonts w:ascii="Times New Roman" w:hAnsi="Times New Roman" w:cs="Times New Roman"/>
        </w:rPr>
        <w:sym w:font="Symbol" w:char="F05D"/>
      </w:r>
      <w:r w:rsidRPr="005C7A8F">
        <w:rPr>
          <w:rFonts w:ascii="Times New Roman" w:hAnsi="Times New Roman" w:cs="Times New Roman"/>
        </w:rPr>
        <w:t xml:space="preserve">, il y a une charge de travail qui a été multipliée par cinq ou par dix ». </w:t>
      </w:r>
    </w:p>
    <w:p w14:paraId="1D4768FB" w14:textId="4AACDD18" w:rsidR="003609EB" w:rsidRPr="0021030A" w:rsidRDefault="004E5C5E" w:rsidP="004E5C5E">
      <w:pPr>
        <w:jc w:val="both"/>
        <w:rPr>
          <w:rFonts w:ascii="Times New Roman" w:hAnsi="Times New Roman" w:cs="Times New Roman"/>
        </w:rPr>
      </w:pPr>
      <w:r w:rsidRPr="003E1D1E">
        <w:rPr>
          <w:rFonts w:ascii="Times New Roman" w:hAnsi="Times New Roman" w:cs="Times New Roman"/>
        </w:rPr>
        <w:lastRenderedPageBreak/>
        <w:t>Les entretiens rapportent les deux raisons du succès de ce contentieux en temps ordinaire</w:t>
      </w:r>
      <w:r w:rsidR="00556726">
        <w:rPr>
          <w:rFonts w:ascii="Times New Roman" w:hAnsi="Times New Roman" w:cs="Times New Roman"/>
        </w:rPr>
        <w:t xml:space="preserve"> </w:t>
      </w:r>
      <w:r w:rsidRPr="003E1D1E">
        <w:rPr>
          <w:rFonts w:ascii="Times New Roman" w:hAnsi="Times New Roman" w:cs="Times New Roman"/>
        </w:rPr>
        <w:t>: la facilité de constat pour les policiers, et la rentrée financière qu’il représente pour certaines communes. Notons cependant que la proportion de ces dossiers varie beaucoup d’une commune à l’autre, notamment en fonction des politiques locales qui encouragent, ou non, le recours aux SAC dans d’autres contentieux. Ainsi</w:t>
      </w:r>
      <w:r w:rsidR="00556726">
        <w:rPr>
          <w:rFonts w:ascii="Times New Roman" w:hAnsi="Times New Roman" w:cs="Times New Roman"/>
        </w:rPr>
        <w:t>,</w:t>
      </w:r>
      <w:r w:rsidRPr="003E1D1E">
        <w:rPr>
          <w:rFonts w:ascii="Times New Roman" w:hAnsi="Times New Roman" w:cs="Times New Roman"/>
        </w:rPr>
        <w:t xml:space="preserve"> à Ixelles</w:t>
      </w:r>
      <w:r w:rsidR="00556726">
        <w:rPr>
          <w:rFonts w:ascii="Times New Roman" w:hAnsi="Times New Roman" w:cs="Times New Roman"/>
        </w:rPr>
        <w:t>,</w:t>
      </w:r>
      <w:r w:rsidRPr="003E1D1E">
        <w:rPr>
          <w:rFonts w:ascii="Times New Roman" w:hAnsi="Times New Roman" w:cs="Times New Roman"/>
        </w:rPr>
        <w:t xml:space="preserve"> les </w:t>
      </w:r>
      <w:r w:rsidR="009C533D">
        <w:rPr>
          <w:rFonts w:ascii="Times New Roman" w:hAnsi="Times New Roman" w:cs="Times New Roman"/>
        </w:rPr>
        <w:t xml:space="preserve">PV </w:t>
      </w:r>
      <w:r w:rsidRPr="003E1D1E">
        <w:rPr>
          <w:rFonts w:ascii="Times New Roman" w:hAnsi="Times New Roman" w:cs="Times New Roman"/>
        </w:rPr>
        <w:t xml:space="preserve">d’arrêt et stationnement ne représentent que 43 % du total. À l’inverse, à Saint-Josse, ils représentent 94 %. </w:t>
      </w:r>
    </w:p>
    <w:p w14:paraId="4489F603" w14:textId="77777777" w:rsidR="003609EB" w:rsidRPr="004E5C5E" w:rsidRDefault="003609EB" w:rsidP="004E5C5E">
      <w:pPr>
        <w:jc w:val="both"/>
        <w:rPr>
          <w:rFonts w:ascii="Times New Roman" w:hAnsi="Times New Roman" w:cs="Times New Roman"/>
          <w:b/>
          <w:bCs/>
        </w:rPr>
      </w:pPr>
    </w:p>
    <w:p w14:paraId="69A87940" w14:textId="7F196908" w:rsidR="004E4324" w:rsidRPr="00161139" w:rsidRDefault="004E4324" w:rsidP="00573316">
      <w:pPr>
        <w:pStyle w:val="Paragraphedeliste"/>
        <w:numPr>
          <w:ilvl w:val="0"/>
          <w:numId w:val="13"/>
        </w:numPr>
        <w:jc w:val="both"/>
        <w:rPr>
          <w:rFonts w:ascii="Times New Roman" w:hAnsi="Times New Roman" w:cs="Times New Roman"/>
          <w:i/>
          <w:iCs/>
          <w:sz w:val="20"/>
          <w:szCs w:val="20"/>
        </w:rPr>
      </w:pPr>
      <w:r w:rsidRPr="00161139">
        <w:rPr>
          <w:rFonts w:ascii="Times New Roman" w:hAnsi="Times New Roman" w:cs="Times New Roman"/>
          <w:i/>
          <w:iCs/>
          <w:sz w:val="20"/>
          <w:szCs w:val="20"/>
        </w:rPr>
        <w:t>Les dossiers Covid entre le 18 mars et le 30 juin 2020</w:t>
      </w:r>
    </w:p>
    <w:p w14:paraId="45A54061" w14:textId="193C4D3D" w:rsidR="0021030A" w:rsidRDefault="0021030A" w:rsidP="0021030A">
      <w:pPr>
        <w:jc w:val="both"/>
        <w:rPr>
          <w:rFonts w:ascii="Times New Roman" w:hAnsi="Times New Roman" w:cs="Times New Roman"/>
          <w:b/>
          <w:bCs/>
        </w:rPr>
      </w:pPr>
    </w:p>
    <w:p w14:paraId="78AB6953" w14:textId="527B43EF" w:rsidR="006641FE" w:rsidRPr="00573316" w:rsidRDefault="006641FE" w:rsidP="006641FE">
      <w:pPr>
        <w:autoSpaceDE w:val="0"/>
        <w:autoSpaceDN w:val="0"/>
        <w:adjustRightInd w:val="0"/>
        <w:jc w:val="both"/>
        <w:rPr>
          <w:rFonts w:ascii="Times New Roman" w:hAnsi="Times New Roman" w:cs="Times New Roman"/>
        </w:rPr>
      </w:pPr>
      <w:r w:rsidRPr="000B1C62">
        <w:rPr>
          <w:rFonts w:ascii="Times New Roman" w:hAnsi="Times New Roman" w:cs="Times New Roman"/>
        </w:rPr>
        <w:t xml:space="preserve">S’agissant des dossiers Covid, les communes ont traité un total d’environ 12 999 procès-verbaux (colonne C). Si ceux-ci ne représentent que 7% du total des </w:t>
      </w:r>
      <w:r w:rsidR="00F75DFC">
        <w:rPr>
          <w:rFonts w:ascii="Times New Roman" w:hAnsi="Times New Roman" w:cs="Times New Roman"/>
        </w:rPr>
        <w:t>procès-verbaux</w:t>
      </w:r>
      <w:r w:rsidR="00F75DFC" w:rsidRPr="000B1C62">
        <w:rPr>
          <w:rFonts w:ascii="Times New Roman" w:hAnsi="Times New Roman" w:cs="Times New Roman"/>
        </w:rPr>
        <w:t xml:space="preserve"> </w:t>
      </w:r>
      <w:r w:rsidR="00A95446">
        <w:rPr>
          <w:rFonts w:ascii="Times New Roman" w:hAnsi="Times New Roman" w:cs="Times New Roman"/>
        </w:rPr>
        <w:t xml:space="preserve">et constats </w:t>
      </w:r>
      <w:r w:rsidR="00F75DFC">
        <w:rPr>
          <w:rFonts w:ascii="Times New Roman" w:hAnsi="Times New Roman" w:cs="Times New Roman"/>
        </w:rPr>
        <w:t>enregistrés</w:t>
      </w:r>
      <w:r w:rsidR="00F75DFC" w:rsidRPr="000B1C62">
        <w:rPr>
          <w:rFonts w:ascii="Times New Roman" w:hAnsi="Times New Roman" w:cs="Times New Roman"/>
        </w:rPr>
        <w:t xml:space="preserve"> </w:t>
      </w:r>
      <w:r w:rsidRPr="000B1C62">
        <w:rPr>
          <w:rFonts w:ascii="Times New Roman" w:hAnsi="Times New Roman" w:cs="Times New Roman"/>
        </w:rPr>
        <w:t xml:space="preserve">en 2020 tous contentieux confondus, ils </w:t>
      </w:r>
      <w:r w:rsidR="00885ED7">
        <w:rPr>
          <w:rFonts w:ascii="Times New Roman" w:hAnsi="Times New Roman" w:cs="Times New Roman"/>
        </w:rPr>
        <w:t>constituent</w:t>
      </w:r>
      <w:r w:rsidR="00885ED7" w:rsidRPr="000B1C62">
        <w:rPr>
          <w:rFonts w:ascii="Times New Roman" w:hAnsi="Times New Roman" w:cs="Times New Roman"/>
        </w:rPr>
        <w:t xml:space="preserve"> </w:t>
      </w:r>
      <w:r w:rsidRPr="000B1C62">
        <w:rPr>
          <w:rFonts w:ascii="Times New Roman" w:hAnsi="Times New Roman" w:cs="Times New Roman"/>
        </w:rPr>
        <w:t>29</w:t>
      </w:r>
      <w:r w:rsidR="00B5072A">
        <w:rPr>
          <w:rFonts w:ascii="Times New Roman" w:hAnsi="Times New Roman" w:cs="Times New Roman"/>
        </w:rPr>
        <w:t xml:space="preserve"> </w:t>
      </w:r>
      <w:r w:rsidRPr="000B1C62">
        <w:rPr>
          <w:rFonts w:ascii="Times New Roman" w:hAnsi="Times New Roman" w:cs="Times New Roman"/>
        </w:rPr>
        <w:t xml:space="preserve">% de tous les dossiers hors arrêt et stationnement, soit près d’un tiers. Ce chiffre est considérable, d’autant qu’il doit être rapporté </w:t>
      </w:r>
      <w:r w:rsidRPr="00573316">
        <w:rPr>
          <w:rFonts w:ascii="Times New Roman" w:hAnsi="Times New Roman" w:cs="Times New Roman"/>
        </w:rPr>
        <w:t xml:space="preserve">à la seule période de </w:t>
      </w:r>
      <w:r w:rsidR="00885ED7">
        <w:rPr>
          <w:rFonts w:ascii="Times New Roman" w:hAnsi="Times New Roman" w:cs="Times New Roman"/>
        </w:rPr>
        <w:t xml:space="preserve">moins de </w:t>
      </w:r>
      <w:r w:rsidRPr="00573316">
        <w:rPr>
          <w:rFonts w:ascii="Times New Roman" w:hAnsi="Times New Roman" w:cs="Times New Roman"/>
        </w:rPr>
        <w:t xml:space="preserve">trois mois qui va du 18 mars au 30 juin 2020. À titre de comparaison, pour la même période, 9 </w:t>
      </w:r>
      <w:r w:rsidR="007A12B2" w:rsidRPr="00573316">
        <w:rPr>
          <w:rFonts w:ascii="Times New Roman" w:hAnsi="Times New Roman" w:cs="Times New Roman"/>
        </w:rPr>
        <w:t>288</w:t>
      </w:r>
      <w:r w:rsidRPr="00573316">
        <w:rPr>
          <w:rFonts w:ascii="Times New Roman" w:hAnsi="Times New Roman" w:cs="Times New Roman"/>
        </w:rPr>
        <w:t xml:space="preserve"> </w:t>
      </w:r>
      <w:r w:rsidR="008006CE">
        <w:rPr>
          <w:rFonts w:ascii="Times New Roman" w:hAnsi="Times New Roman" w:cs="Times New Roman"/>
        </w:rPr>
        <w:t>dossiers Covid ont été ouverts</w:t>
      </w:r>
      <w:r w:rsidRPr="00573316">
        <w:rPr>
          <w:rFonts w:ascii="Times New Roman" w:hAnsi="Times New Roman" w:cs="Times New Roman"/>
        </w:rPr>
        <w:t xml:space="preserve"> au parquet de Bruxelles</w:t>
      </w:r>
      <w:r w:rsidRPr="00573316">
        <w:rPr>
          <w:rStyle w:val="Appelnotedebasdep"/>
          <w:rFonts w:ascii="Times New Roman" w:hAnsi="Times New Roman" w:cs="Times New Roman"/>
        </w:rPr>
        <w:footnoteReference w:id="30"/>
      </w:r>
      <w:r w:rsidRPr="00573316">
        <w:rPr>
          <w:rFonts w:ascii="Times New Roman" w:hAnsi="Times New Roman" w:cs="Times New Roman"/>
        </w:rPr>
        <w:t>, signe de l’ampleur de la répression administrative durant cette période et du rôle de déchargement qu’elle a joué pour le ministère public.</w:t>
      </w:r>
    </w:p>
    <w:p w14:paraId="69286C2F" w14:textId="77777777" w:rsidR="006641FE" w:rsidRPr="00573316" w:rsidRDefault="006641FE" w:rsidP="006641FE">
      <w:pPr>
        <w:jc w:val="both"/>
        <w:rPr>
          <w:rFonts w:ascii="Times New Roman" w:hAnsi="Times New Roman" w:cs="Times New Roman"/>
        </w:rPr>
      </w:pPr>
    </w:p>
    <w:p w14:paraId="58721F80" w14:textId="6AF59677" w:rsidR="006641FE" w:rsidRPr="00573316" w:rsidRDefault="006641FE" w:rsidP="006641FE">
      <w:pPr>
        <w:jc w:val="both"/>
        <w:rPr>
          <w:rFonts w:ascii="Times New Roman" w:hAnsi="Times New Roman" w:cs="Times New Roman"/>
        </w:rPr>
      </w:pPr>
      <w:r w:rsidRPr="00573316">
        <w:rPr>
          <w:rFonts w:ascii="Times New Roman" w:hAnsi="Times New Roman" w:cs="Times New Roman"/>
        </w:rPr>
        <w:t xml:space="preserve">Malgré ce chiffre élevé à l’échelle de la </w:t>
      </w:r>
      <w:r w:rsidR="007A12B2" w:rsidRPr="00573316">
        <w:rPr>
          <w:rFonts w:ascii="Times New Roman" w:hAnsi="Times New Roman" w:cs="Times New Roman"/>
        </w:rPr>
        <w:t>RBC</w:t>
      </w:r>
      <w:r w:rsidRPr="00573316">
        <w:rPr>
          <w:rFonts w:ascii="Times New Roman" w:hAnsi="Times New Roman" w:cs="Times New Roman"/>
        </w:rPr>
        <w:t>, on note une répartition très inégale du nombre de dossiers entre les communes. Les 5 communes les plus peuplées, à savoir Bruxelles-Ville, Molenbeek, Schaerbeek, Anderlecht et Ixelles, qui en 202</w:t>
      </w:r>
      <w:r w:rsidR="005D1D26" w:rsidRPr="00573316">
        <w:rPr>
          <w:rFonts w:ascii="Times New Roman" w:hAnsi="Times New Roman" w:cs="Times New Roman"/>
        </w:rPr>
        <w:t>2</w:t>
      </w:r>
      <w:r w:rsidRPr="00573316">
        <w:rPr>
          <w:rFonts w:ascii="Times New Roman" w:hAnsi="Times New Roman" w:cs="Times New Roman"/>
        </w:rPr>
        <w:t xml:space="preserve"> représentent 51,3 % de la population régionale</w:t>
      </w:r>
      <w:r w:rsidR="005D1D26" w:rsidRPr="00573316">
        <w:rPr>
          <w:rStyle w:val="Appelnotedebasdep"/>
          <w:rFonts w:ascii="Times New Roman" w:hAnsi="Times New Roman" w:cs="Times New Roman"/>
        </w:rPr>
        <w:footnoteReference w:id="31"/>
      </w:r>
      <w:r w:rsidR="000B1C62" w:rsidRPr="00573316">
        <w:rPr>
          <w:rFonts w:ascii="Times New Roman" w:hAnsi="Times New Roman" w:cs="Times New Roman"/>
        </w:rPr>
        <w:t>,</w:t>
      </w:r>
      <w:r w:rsidRPr="00573316">
        <w:rPr>
          <w:rFonts w:ascii="Times New Roman" w:hAnsi="Times New Roman" w:cs="Times New Roman"/>
        </w:rPr>
        <w:t xml:space="preserve"> comptabilisent à elles seules 8 733 </w:t>
      </w:r>
      <w:r w:rsidR="00B84F7F">
        <w:rPr>
          <w:rFonts w:ascii="Times New Roman" w:hAnsi="Times New Roman" w:cs="Times New Roman"/>
        </w:rPr>
        <w:t>PV</w:t>
      </w:r>
      <w:r w:rsidRPr="00573316">
        <w:rPr>
          <w:rFonts w:ascii="Times New Roman" w:hAnsi="Times New Roman" w:cs="Times New Roman"/>
        </w:rPr>
        <w:t xml:space="preserve"> Covid, soit 67% du total. </w:t>
      </w:r>
    </w:p>
    <w:p w14:paraId="2D2F65A4" w14:textId="77777777" w:rsidR="006641FE" w:rsidRPr="00573316" w:rsidRDefault="006641FE" w:rsidP="006641FE">
      <w:pPr>
        <w:jc w:val="both"/>
        <w:rPr>
          <w:rFonts w:ascii="Times New Roman" w:hAnsi="Times New Roman" w:cs="Times New Roman"/>
        </w:rPr>
      </w:pPr>
    </w:p>
    <w:p w14:paraId="0E5B0CE3" w14:textId="3FDB2E21" w:rsidR="006641FE" w:rsidRPr="00573316" w:rsidRDefault="006641FE" w:rsidP="006641FE">
      <w:pPr>
        <w:jc w:val="both"/>
        <w:rPr>
          <w:rFonts w:ascii="Times New Roman" w:hAnsi="Times New Roman" w:cs="Times New Roman"/>
        </w:rPr>
      </w:pPr>
      <w:r w:rsidRPr="00573316">
        <w:rPr>
          <w:rFonts w:ascii="Times New Roman" w:hAnsi="Times New Roman" w:cs="Times New Roman"/>
        </w:rPr>
        <w:t>Les 7 communes dans lesquelles se situent les quartiers du croissant pauvre bruxellois (Anderlecht, Bruxelles-Ville, Forest, Molenbeek, Schaerbeek, Saint-Gilles et Saint-Josse-ten-Noode) et qui accueillent 55 % de la population régionale en 202</w:t>
      </w:r>
      <w:r w:rsidR="00C4384A" w:rsidRPr="00573316">
        <w:rPr>
          <w:rFonts w:ascii="Times New Roman" w:hAnsi="Times New Roman" w:cs="Times New Roman"/>
        </w:rPr>
        <w:t>2</w:t>
      </w:r>
      <w:r w:rsidR="00C4384A" w:rsidRPr="00573316">
        <w:rPr>
          <w:rStyle w:val="Appelnotedebasdep"/>
          <w:rFonts w:ascii="Times New Roman" w:hAnsi="Times New Roman" w:cs="Times New Roman"/>
        </w:rPr>
        <w:footnoteReference w:id="32"/>
      </w:r>
      <w:r w:rsidRPr="00573316">
        <w:rPr>
          <w:rFonts w:ascii="Times New Roman" w:hAnsi="Times New Roman" w:cs="Times New Roman"/>
        </w:rPr>
        <w:t xml:space="preserve">, cumulent près de 70% des </w:t>
      </w:r>
      <w:r w:rsidR="009A61EC">
        <w:rPr>
          <w:rFonts w:ascii="Times New Roman" w:hAnsi="Times New Roman" w:cs="Times New Roman"/>
        </w:rPr>
        <w:t>signalements</w:t>
      </w:r>
      <w:r w:rsidR="009A61EC" w:rsidRPr="009A61EC">
        <w:rPr>
          <w:rFonts w:ascii="Times New Roman" w:hAnsi="Times New Roman" w:cs="Times New Roman"/>
        </w:rPr>
        <w:t xml:space="preserve"> </w:t>
      </w:r>
      <w:r w:rsidRPr="009A61EC">
        <w:rPr>
          <w:rFonts w:ascii="Times New Roman" w:hAnsi="Times New Roman" w:cs="Times New Roman"/>
        </w:rPr>
        <w:t xml:space="preserve">SAC, soit 9 029 </w:t>
      </w:r>
      <w:r w:rsidR="009A61EC">
        <w:rPr>
          <w:rFonts w:ascii="Times New Roman" w:hAnsi="Times New Roman" w:cs="Times New Roman"/>
        </w:rPr>
        <w:t>PV</w:t>
      </w:r>
      <w:r w:rsidR="009A61EC" w:rsidRPr="00573316">
        <w:rPr>
          <w:rFonts w:ascii="Times New Roman" w:hAnsi="Times New Roman" w:cs="Times New Roman"/>
        </w:rPr>
        <w:t xml:space="preserve"> </w:t>
      </w:r>
      <w:r w:rsidRPr="00573316">
        <w:rPr>
          <w:rFonts w:ascii="Times New Roman" w:hAnsi="Times New Roman" w:cs="Times New Roman"/>
        </w:rPr>
        <w:t xml:space="preserve">sur les 12 999 </w:t>
      </w:r>
      <w:r w:rsidR="008006CE">
        <w:rPr>
          <w:rFonts w:ascii="Times New Roman" w:hAnsi="Times New Roman" w:cs="Times New Roman"/>
        </w:rPr>
        <w:t>enregistrés</w:t>
      </w:r>
      <w:r w:rsidR="008006CE" w:rsidRPr="00573316">
        <w:rPr>
          <w:rFonts w:ascii="Times New Roman" w:hAnsi="Times New Roman" w:cs="Times New Roman"/>
        </w:rPr>
        <w:t xml:space="preserve"> </w:t>
      </w:r>
      <w:r w:rsidR="008709F3">
        <w:rPr>
          <w:rFonts w:ascii="Times New Roman" w:hAnsi="Times New Roman" w:cs="Times New Roman"/>
        </w:rPr>
        <w:t>sur le territoire</w:t>
      </w:r>
      <w:r w:rsidRPr="00573316">
        <w:rPr>
          <w:rFonts w:ascii="Times New Roman" w:hAnsi="Times New Roman" w:cs="Times New Roman"/>
        </w:rPr>
        <w:t xml:space="preserve"> de la région. On doit soulever ici une limite importante des chiffres présentés pour la commune de Saint-Gilles, qui, d’une part souligne les écueils d’une approche purement quantitative, et d’autre part met en évidence les différences de traitement </w:t>
      </w:r>
      <w:r w:rsidR="00C4384A" w:rsidRPr="00573316">
        <w:rPr>
          <w:rFonts w:ascii="Times New Roman" w:hAnsi="Times New Roman" w:cs="Times New Roman"/>
        </w:rPr>
        <w:t xml:space="preserve">des dossiers Covid </w:t>
      </w:r>
      <w:r w:rsidRPr="00573316">
        <w:rPr>
          <w:rFonts w:ascii="Times New Roman" w:hAnsi="Times New Roman" w:cs="Times New Roman"/>
        </w:rPr>
        <w:t xml:space="preserve">entre communes (voir </w:t>
      </w:r>
      <w:r w:rsidR="00C4384A" w:rsidRPr="0024085F">
        <w:rPr>
          <w:rFonts w:ascii="Times New Roman" w:hAnsi="Times New Roman" w:cs="Times New Roman"/>
          <w:i/>
          <w:iCs/>
        </w:rPr>
        <w:t>infra</w:t>
      </w:r>
      <w:r w:rsidR="006466B1">
        <w:rPr>
          <w:rFonts w:ascii="Times New Roman" w:hAnsi="Times New Roman" w:cs="Times New Roman"/>
        </w:rPr>
        <w:t>,</w:t>
      </w:r>
      <w:r w:rsidR="00C4384A" w:rsidRPr="0024085F">
        <w:rPr>
          <w:rFonts w:ascii="Times New Roman" w:hAnsi="Times New Roman" w:cs="Times New Roman"/>
          <w:i/>
          <w:iCs/>
        </w:rPr>
        <w:t xml:space="preserve"> </w:t>
      </w:r>
      <w:r w:rsidR="00C4384A" w:rsidRPr="00573316">
        <w:rPr>
          <w:rFonts w:ascii="Times New Roman" w:hAnsi="Times New Roman" w:cs="Times New Roman"/>
        </w:rPr>
        <w:t>§</w:t>
      </w:r>
      <w:r w:rsidRPr="00573316">
        <w:rPr>
          <w:rFonts w:ascii="Times New Roman" w:hAnsi="Times New Roman" w:cs="Times New Roman"/>
        </w:rPr>
        <w:t xml:space="preserve"> </w:t>
      </w:r>
      <w:r w:rsidR="00C4384A" w:rsidRPr="00573316">
        <w:rPr>
          <w:rFonts w:ascii="Times New Roman" w:hAnsi="Times New Roman" w:cs="Times New Roman"/>
        </w:rPr>
        <w:t>4</w:t>
      </w:r>
      <w:r w:rsidRPr="00573316">
        <w:rPr>
          <w:rFonts w:ascii="Times New Roman" w:hAnsi="Times New Roman" w:cs="Times New Roman"/>
        </w:rPr>
        <w:t xml:space="preserve">). </w:t>
      </w:r>
      <w:r w:rsidR="00C4384A" w:rsidRPr="00573316">
        <w:rPr>
          <w:rFonts w:ascii="Times New Roman" w:hAnsi="Times New Roman" w:cs="Times New Roman"/>
        </w:rPr>
        <w:t>La compilation</w:t>
      </w:r>
      <w:r w:rsidRPr="00573316">
        <w:rPr>
          <w:rFonts w:ascii="Times New Roman" w:hAnsi="Times New Roman" w:cs="Times New Roman"/>
        </w:rPr>
        <w:t xml:space="preserve"> des données permet de comptabiliser un total de 452 </w:t>
      </w:r>
      <w:r w:rsidR="009A61EC">
        <w:rPr>
          <w:rFonts w:ascii="Times New Roman" w:hAnsi="Times New Roman" w:cs="Times New Roman"/>
        </w:rPr>
        <w:t>PV</w:t>
      </w:r>
      <w:r w:rsidR="009A61EC" w:rsidRPr="00573316">
        <w:rPr>
          <w:rFonts w:ascii="Times New Roman" w:hAnsi="Times New Roman" w:cs="Times New Roman"/>
        </w:rPr>
        <w:t xml:space="preserve"> </w:t>
      </w:r>
      <w:r w:rsidRPr="00573316">
        <w:rPr>
          <w:rFonts w:ascii="Times New Roman" w:hAnsi="Times New Roman" w:cs="Times New Roman"/>
        </w:rPr>
        <w:t>Covid (colonne C), là où l’entretien fait état d’environ 1000 procès-verbaux reçus durant la première période</w:t>
      </w:r>
      <w:r w:rsidR="00C4384A" w:rsidRPr="00573316">
        <w:rPr>
          <w:rFonts w:ascii="Times New Roman" w:hAnsi="Times New Roman" w:cs="Times New Roman"/>
        </w:rPr>
        <w:t xml:space="preserve"> (du 18 mars à l’adoption de l’ordonnance communale)</w:t>
      </w:r>
      <w:r w:rsidRPr="00573316">
        <w:rPr>
          <w:rFonts w:ascii="Times New Roman" w:hAnsi="Times New Roman" w:cs="Times New Roman"/>
        </w:rPr>
        <w:t>, mais dont la majorité a fait l’objet d’un classement sans suite à la source, avant-même d’être comptabilisé</w:t>
      </w:r>
      <w:r w:rsidR="006466B1">
        <w:rPr>
          <w:rFonts w:ascii="Times New Roman" w:hAnsi="Times New Roman" w:cs="Times New Roman"/>
        </w:rPr>
        <w:t>s</w:t>
      </w:r>
      <w:r w:rsidRPr="00573316">
        <w:rPr>
          <w:rFonts w:ascii="Times New Roman" w:hAnsi="Times New Roman" w:cs="Times New Roman"/>
        </w:rPr>
        <w:t xml:space="preserve"> dans les chiffres communaux. À notre connaissance, il s’agit du seul cas à l’échelle bruxelloise.</w:t>
      </w:r>
    </w:p>
    <w:p w14:paraId="560A1ECE" w14:textId="77777777" w:rsidR="006641FE" w:rsidRPr="00573316" w:rsidRDefault="006641FE" w:rsidP="006641FE">
      <w:pPr>
        <w:jc w:val="both"/>
        <w:rPr>
          <w:rFonts w:ascii="Times New Roman" w:hAnsi="Times New Roman" w:cs="Times New Roman"/>
        </w:rPr>
      </w:pPr>
    </w:p>
    <w:p w14:paraId="5D4CA378" w14:textId="6B468897" w:rsidR="006641FE" w:rsidRPr="00627F52" w:rsidRDefault="006641FE" w:rsidP="006641FE">
      <w:pPr>
        <w:autoSpaceDE w:val="0"/>
        <w:autoSpaceDN w:val="0"/>
        <w:adjustRightInd w:val="0"/>
        <w:jc w:val="both"/>
        <w:rPr>
          <w:rFonts w:ascii="Times New Roman" w:hAnsi="Times New Roman" w:cs="Times New Roman"/>
        </w:rPr>
      </w:pPr>
      <w:r w:rsidRPr="00573316">
        <w:rPr>
          <w:rFonts w:ascii="Times New Roman" w:hAnsi="Times New Roman" w:cs="Times New Roman"/>
        </w:rPr>
        <w:t>La part des dossiers Covid dans le total des dossiers hors arrêt et stationnement est également très variable d’une commune à l’autre, étant à la fois tributaire des politiques locales de recours aux SAC en temps ordinaire</w:t>
      </w:r>
      <w:r w:rsidR="00C4384A" w:rsidRPr="00573316">
        <w:rPr>
          <w:rFonts w:ascii="Times New Roman" w:hAnsi="Times New Roman" w:cs="Times New Roman"/>
        </w:rPr>
        <w:t xml:space="preserve">, </w:t>
      </w:r>
      <w:r w:rsidRPr="00573316">
        <w:rPr>
          <w:rFonts w:ascii="Times New Roman" w:hAnsi="Times New Roman" w:cs="Times New Roman"/>
        </w:rPr>
        <w:t xml:space="preserve">que des choix faits dans l’urgence. À titre d’exemple, à Saint-Josse, les dossiers Covid représentent respectivement 96% de tous les </w:t>
      </w:r>
      <w:r w:rsidR="009A61EC">
        <w:rPr>
          <w:rFonts w:ascii="Times New Roman" w:hAnsi="Times New Roman" w:cs="Times New Roman"/>
        </w:rPr>
        <w:t>PV</w:t>
      </w:r>
      <w:r w:rsidR="009A61EC" w:rsidRPr="00573316">
        <w:rPr>
          <w:rFonts w:ascii="Times New Roman" w:hAnsi="Times New Roman" w:cs="Times New Roman"/>
        </w:rPr>
        <w:t xml:space="preserve"> </w:t>
      </w:r>
      <w:r w:rsidR="00700025">
        <w:rPr>
          <w:rFonts w:ascii="Times New Roman" w:hAnsi="Times New Roman" w:cs="Times New Roman"/>
        </w:rPr>
        <w:t xml:space="preserve">et constats </w:t>
      </w:r>
      <w:r w:rsidRPr="00573316">
        <w:rPr>
          <w:rFonts w:ascii="Times New Roman" w:hAnsi="Times New Roman" w:cs="Times New Roman"/>
        </w:rPr>
        <w:t xml:space="preserve">SAC, hors arrêt et stationnement, contre 14 % à Woluwe-Saint-Pierre. Ensuite, le nombre de dossiers Covid se greffe à la fois sur des enjeux préexistants en matière de gestion et d’accès à l’espace </w:t>
      </w:r>
      <w:r w:rsidRPr="00573316">
        <w:rPr>
          <w:rFonts w:ascii="Times New Roman" w:hAnsi="Times New Roman" w:cs="Times New Roman"/>
        </w:rPr>
        <w:lastRenderedPageBreak/>
        <w:t>public</w:t>
      </w:r>
      <w:r w:rsidR="00C4384A" w:rsidRPr="00573316">
        <w:rPr>
          <w:rStyle w:val="Appelnotedebasdep"/>
          <w:rFonts w:ascii="Times New Roman" w:hAnsi="Times New Roman" w:cs="Times New Roman"/>
        </w:rPr>
        <w:footnoteReference w:id="33"/>
      </w:r>
      <w:r w:rsidR="00C4384A" w:rsidRPr="00573316">
        <w:rPr>
          <w:rFonts w:ascii="Times New Roman" w:hAnsi="Times New Roman" w:cs="Times New Roman"/>
        </w:rPr>
        <w:t xml:space="preserve">, </w:t>
      </w:r>
      <w:r w:rsidRPr="00573316">
        <w:rPr>
          <w:rFonts w:ascii="Times New Roman" w:hAnsi="Times New Roman" w:cs="Times New Roman"/>
        </w:rPr>
        <w:t>sur la diversité géographique de chaque commune, sur les fortes inégalités socio-spatiales à l’échelle bruxelloise</w:t>
      </w:r>
      <w:r w:rsidR="00C4384A" w:rsidRPr="00573316">
        <w:rPr>
          <w:rStyle w:val="Appelnotedebasdep"/>
          <w:rFonts w:ascii="Times New Roman" w:hAnsi="Times New Roman" w:cs="Times New Roman"/>
        </w:rPr>
        <w:footnoteReference w:id="34"/>
      </w:r>
      <w:r w:rsidR="00C4384A" w:rsidRPr="00573316">
        <w:rPr>
          <w:rFonts w:ascii="Times New Roman" w:hAnsi="Times New Roman" w:cs="Times New Roman"/>
        </w:rPr>
        <w:t xml:space="preserve">, </w:t>
      </w:r>
      <w:r w:rsidRPr="00573316">
        <w:rPr>
          <w:rFonts w:ascii="Times New Roman" w:hAnsi="Times New Roman" w:cs="Times New Roman"/>
        </w:rPr>
        <w:t>ainsi que sur différentes cultures d’intervention au sein des zones de police, faisant émerger des pratiques discriminatoires</w:t>
      </w:r>
      <w:r w:rsidR="0060463E" w:rsidRPr="00573316">
        <w:rPr>
          <w:rStyle w:val="Appelnotedebasdep"/>
          <w:rFonts w:ascii="Times New Roman" w:hAnsi="Times New Roman" w:cs="Times New Roman"/>
        </w:rPr>
        <w:footnoteReference w:id="35"/>
      </w:r>
      <w:r w:rsidR="0060463E" w:rsidRPr="00573316">
        <w:rPr>
          <w:rFonts w:ascii="Times New Roman" w:hAnsi="Times New Roman" w:cs="Times New Roman"/>
        </w:rPr>
        <w:t xml:space="preserve">. </w:t>
      </w:r>
      <w:r w:rsidRPr="00573316">
        <w:rPr>
          <w:rFonts w:ascii="Times New Roman" w:hAnsi="Times New Roman" w:cs="Times New Roman"/>
        </w:rPr>
        <w:t xml:space="preserve">Ces différences ont eu un impact certain sur la possibilité pour les citoyens de se conformer aux restrictions d’accès à l’espace public (d’autant plus dans un contexte de sollicitation importante de la police), et, partant, une incidence sur le nombre </w:t>
      </w:r>
      <w:r w:rsidRPr="00627F52">
        <w:rPr>
          <w:rFonts w:ascii="Times New Roman" w:hAnsi="Times New Roman" w:cs="Times New Roman"/>
        </w:rPr>
        <w:t>de procès-verbaux SAC</w:t>
      </w:r>
      <w:r w:rsidR="008E13DC" w:rsidRPr="00627F52">
        <w:rPr>
          <w:rStyle w:val="Appelnotedebasdep"/>
          <w:rFonts w:ascii="Times New Roman" w:hAnsi="Times New Roman" w:cs="Times New Roman"/>
        </w:rPr>
        <w:footnoteReference w:id="36"/>
      </w:r>
      <w:r w:rsidR="00573316" w:rsidRPr="00627F52">
        <w:rPr>
          <w:rFonts w:ascii="Times New Roman" w:hAnsi="Times New Roman" w:cs="Times New Roman"/>
        </w:rPr>
        <w:t>.</w:t>
      </w:r>
    </w:p>
    <w:p w14:paraId="529AEC73" w14:textId="77777777" w:rsidR="0021030A" w:rsidRPr="00627F52" w:rsidRDefault="0021030A" w:rsidP="0021030A">
      <w:pPr>
        <w:jc w:val="both"/>
        <w:rPr>
          <w:rFonts w:ascii="Times New Roman" w:hAnsi="Times New Roman" w:cs="Times New Roman"/>
          <w:b/>
          <w:bCs/>
        </w:rPr>
      </w:pPr>
    </w:p>
    <w:p w14:paraId="44A5D030" w14:textId="6E4BB375" w:rsidR="004E4324" w:rsidRPr="00161139" w:rsidRDefault="004E4324" w:rsidP="00573316">
      <w:pPr>
        <w:pStyle w:val="Paragraphedeliste"/>
        <w:numPr>
          <w:ilvl w:val="0"/>
          <w:numId w:val="13"/>
        </w:numPr>
        <w:jc w:val="both"/>
        <w:rPr>
          <w:rFonts w:ascii="Times New Roman" w:hAnsi="Times New Roman" w:cs="Times New Roman"/>
          <w:i/>
          <w:iCs/>
          <w:sz w:val="20"/>
          <w:szCs w:val="20"/>
        </w:rPr>
      </w:pPr>
      <w:r w:rsidRPr="00161139">
        <w:rPr>
          <w:rFonts w:ascii="Times New Roman" w:hAnsi="Times New Roman" w:cs="Times New Roman"/>
          <w:i/>
          <w:iCs/>
          <w:sz w:val="20"/>
          <w:szCs w:val="20"/>
        </w:rPr>
        <w:t xml:space="preserve">Répartition des dossiers Covid </w:t>
      </w:r>
      <w:r w:rsidR="00CA4261" w:rsidRPr="00161139">
        <w:rPr>
          <w:rFonts w:ascii="Times New Roman" w:hAnsi="Times New Roman" w:cs="Times New Roman"/>
          <w:i/>
          <w:iCs/>
          <w:sz w:val="20"/>
          <w:szCs w:val="20"/>
        </w:rPr>
        <w:t>en fonction de la base légale (1</w:t>
      </w:r>
      <w:r w:rsidR="00CA4261" w:rsidRPr="00161139">
        <w:rPr>
          <w:rFonts w:ascii="Times New Roman" w:hAnsi="Times New Roman" w:cs="Times New Roman"/>
          <w:i/>
          <w:iCs/>
          <w:sz w:val="20"/>
          <w:szCs w:val="20"/>
          <w:vertAlign w:val="superscript"/>
        </w:rPr>
        <w:t>e</w:t>
      </w:r>
      <w:r w:rsidR="00CA4261" w:rsidRPr="00161139">
        <w:rPr>
          <w:rFonts w:ascii="Times New Roman" w:hAnsi="Times New Roman" w:cs="Times New Roman"/>
          <w:i/>
          <w:iCs/>
          <w:sz w:val="20"/>
          <w:szCs w:val="20"/>
        </w:rPr>
        <w:t xml:space="preserve"> et 2</w:t>
      </w:r>
      <w:r w:rsidR="00CA4261" w:rsidRPr="00161139">
        <w:rPr>
          <w:rFonts w:ascii="Times New Roman" w:hAnsi="Times New Roman" w:cs="Times New Roman"/>
          <w:i/>
          <w:iCs/>
          <w:sz w:val="20"/>
          <w:szCs w:val="20"/>
          <w:vertAlign w:val="superscript"/>
        </w:rPr>
        <w:t>e</w:t>
      </w:r>
      <w:r w:rsidR="00CA4261" w:rsidRPr="00161139">
        <w:rPr>
          <w:rFonts w:ascii="Times New Roman" w:hAnsi="Times New Roman" w:cs="Times New Roman"/>
          <w:i/>
          <w:iCs/>
          <w:sz w:val="20"/>
          <w:szCs w:val="20"/>
        </w:rPr>
        <w:t xml:space="preserve"> périodes)</w:t>
      </w:r>
    </w:p>
    <w:p w14:paraId="4038B0BA" w14:textId="13D163C9" w:rsidR="00CA4261" w:rsidRPr="00627F52" w:rsidRDefault="00CA4261" w:rsidP="00CA4261">
      <w:pPr>
        <w:jc w:val="both"/>
        <w:rPr>
          <w:rFonts w:ascii="Times New Roman" w:hAnsi="Times New Roman" w:cs="Times New Roman"/>
          <w:b/>
          <w:bCs/>
        </w:rPr>
      </w:pPr>
    </w:p>
    <w:p w14:paraId="1F5F3BCC" w14:textId="20A161AB" w:rsidR="00573316" w:rsidRPr="00404F90" w:rsidRDefault="00D47CDA" w:rsidP="00573316">
      <w:pPr>
        <w:autoSpaceDE w:val="0"/>
        <w:autoSpaceDN w:val="0"/>
        <w:adjustRightInd w:val="0"/>
        <w:jc w:val="both"/>
        <w:rPr>
          <w:rFonts w:ascii="Times New Roman" w:hAnsi="Times New Roman" w:cs="Times New Roman"/>
        </w:rPr>
      </w:pPr>
      <w:r w:rsidRPr="00627F52">
        <w:rPr>
          <w:rFonts w:ascii="Times New Roman" w:hAnsi="Times New Roman" w:cs="Times New Roman"/>
        </w:rPr>
        <w:t xml:space="preserve">Si l’on s’intéresse enfin aux deux premières colonnes du tableau, qui opèrent une ventilation entre les procès-verbaux Covid </w:t>
      </w:r>
      <w:r w:rsidR="004276BC" w:rsidRPr="00627F52">
        <w:rPr>
          <w:rFonts w:ascii="Times New Roman" w:hAnsi="Times New Roman" w:cs="Times New Roman"/>
        </w:rPr>
        <w:t>sur les</w:t>
      </w:r>
      <w:r w:rsidRPr="00627F52">
        <w:rPr>
          <w:rFonts w:ascii="Times New Roman" w:hAnsi="Times New Roman" w:cs="Times New Roman"/>
        </w:rPr>
        <w:t xml:space="preserve"> deux périodes examinées (voir </w:t>
      </w:r>
      <w:r w:rsidRPr="00627F52">
        <w:rPr>
          <w:rFonts w:ascii="Times New Roman" w:hAnsi="Times New Roman" w:cs="Times New Roman"/>
          <w:i/>
          <w:iCs/>
        </w:rPr>
        <w:t>supra</w:t>
      </w:r>
      <w:r w:rsidRPr="00627F52">
        <w:rPr>
          <w:rFonts w:ascii="Times New Roman" w:hAnsi="Times New Roman" w:cs="Times New Roman"/>
        </w:rPr>
        <w:t>, § 1</w:t>
      </w:r>
      <w:r w:rsidRPr="00627F52">
        <w:rPr>
          <w:rFonts w:ascii="Times New Roman" w:hAnsi="Times New Roman" w:cs="Times New Roman"/>
          <w:vertAlign w:val="superscript"/>
        </w:rPr>
        <w:t>er</w:t>
      </w:r>
      <w:r w:rsidRPr="00627F52">
        <w:rPr>
          <w:rFonts w:ascii="Times New Roman" w:hAnsi="Times New Roman" w:cs="Times New Roman"/>
        </w:rPr>
        <w:t xml:space="preserve">, </w:t>
      </w:r>
      <w:r w:rsidR="00305565">
        <w:rPr>
          <w:rFonts w:ascii="Times New Roman" w:hAnsi="Times New Roman" w:cs="Times New Roman"/>
        </w:rPr>
        <w:t>I</w:t>
      </w:r>
      <w:r w:rsidRPr="00627F52">
        <w:rPr>
          <w:rFonts w:ascii="Times New Roman" w:hAnsi="Times New Roman" w:cs="Times New Roman"/>
        </w:rPr>
        <w:t>), on constate qu’u</w:t>
      </w:r>
      <w:r w:rsidR="00573316" w:rsidRPr="00627F52">
        <w:rPr>
          <w:rFonts w:ascii="Times New Roman" w:hAnsi="Times New Roman" w:cs="Times New Roman"/>
        </w:rPr>
        <w:t xml:space="preserve">n peu plus du double de procès-verbaux </w:t>
      </w:r>
      <w:r w:rsidR="004276BC" w:rsidRPr="00627F52">
        <w:rPr>
          <w:rFonts w:ascii="Times New Roman" w:hAnsi="Times New Roman" w:cs="Times New Roman"/>
        </w:rPr>
        <w:t>a</w:t>
      </w:r>
      <w:r w:rsidR="00573316" w:rsidRPr="00627F52">
        <w:rPr>
          <w:rFonts w:ascii="Times New Roman" w:hAnsi="Times New Roman" w:cs="Times New Roman"/>
        </w:rPr>
        <w:t xml:space="preserve"> été dressé durant la première </w:t>
      </w:r>
      <w:r w:rsidR="004276BC" w:rsidRPr="00627F52">
        <w:rPr>
          <w:rFonts w:ascii="Times New Roman" w:hAnsi="Times New Roman" w:cs="Times New Roman"/>
        </w:rPr>
        <w:t xml:space="preserve">période </w:t>
      </w:r>
      <w:r w:rsidR="00573316" w:rsidRPr="00627F52">
        <w:rPr>
          <w:rFonts w:ascii="Times New Roman" w:hAnsi="Times New Roman" w:cs="Times New Roman"/>
        </w:rPr>
        <w:t>par rapport à la deuxième. On constate, sous réserve de l’exactitude des données marquées d’un astérisque et de la précision formulée ci-dessus pour la commune de Saint-Gilles</w:t>
      </w:r>
      <w:r w:rsidR="00461D8D" w:rsidRPr="00627F52">
        <w:rPr>
          <w:rFonts w:ascii="Times New Roman" w:hAnsi="Times New Roman" w:cs="Times New Roman"/>
        </w:rPr>
        <w:t xml:space="preserve">, </w:t>
      </w:r>
      <w:r w:rsidR="00573316" w:rsidRPr="00627F52">
        <w:rPr>
          <w:rFonts w:ascii="Times New Roman" w:hAnsi="Times New Roman" w:cs="Times New Roman"/>
        </w:rPr>
        <w:t xml:space="preserve">que 6 764 </w:t>
      </w:r>
      <w:r w:rsidR="00203AF9">
        <w:rPr>
          <w:rFonts w:ascii="Times New Roman" w:hAnsi="Times New Roman" w:cs="Times New Roman"/>
        </w:rPr>
        <w:t>procès-verbaux</w:t>
      </w:r>
      <w:r w:rsidR="00203AF9" w:rsidRPr="00627F52">
        <w:rPr>
          <w:rFonts w:ascii="Times New Roman" w:hAnsi="Times New Roman" w:cs="Times New Roman"/>
        </w:rPr>
        <w:t xml:space="preserve"> </w:t>
      </w:r>
      <w:r w:rsidR="00203AF9">
        <w:rPr>
          <w:rFonts w:ascii="Times New Roman" w:hAnsi="Times New Roman" w:cs="Times New Roman"/>
        </w:rPr>
        <w:t>ont été enregistrés</w:t>
      </w:r>
      <w:r w:rsidR="00573316" w:rsidRPr="00627F52">
        <w:rPr>
          <w:rFonts w:ascii="Times New Roman" w:hAnsi="Times New Roman" w:cs="Times New Roman"/>
        </w:rPr>
        <w:t xml:space="preserve"> sur la base du RGP (ou d’un ancien règlement communal) contre 3 221 sur la base des ordonnances communales qui lui ont succédé. Ce constat est visible dans les chiffres de l’ensemble des 15 communes pour lesquelles les données sont disponibles, à l’exception des communes de Forest, Woluwe-Saint-Lambert et Woluwe-Saint-Pierre. Des </w:t>
      </w:r>
      <w:r w:rsidR="00573316" w:rsidRPr="00404F90">
        <w:rPr>
          <w:rFonts w:ascii="Times New Roman" w:hAnsi="Times New Roman" w:cs="Times New Roman"/>
        </w:rPr>
        <w:t xml:space="preserve">différences notables doivent être soulignées à l’échelle de chaque commune, avec par exemple Molenbeek, qui passe de 1375 </w:t>
      </w:r>
      <w:r w:rsidR="00203AF9">
        <w:rPr>
          <w:rFonts w:ascii="Times New Roman" w:hAnsi="Times New Roman" w:cs="Times New Roman"/>
        </w:rPr>
        <w:t>procès-verbaux</w:t>
      </w:r>
      <w:r w:rsidR="00573316" w:rsidRPr="00404F90">
        <w:rPr>
          <w:rFonts w:ascii="Times New Roman" w:hAnsi="Times New Roman" w:cs="Times New Roman"/>
        </w:rPr>
        <w:t xml:space="preserve"> à 180 (dans un rapport proche de 10 à 1) ou Berchem qui passe de 242 à 118 </w:t>
      </w:r>
      <w:r w:rsidR="00203AF9">
        <w:rPr>
          <w:rFonts w:ascii="Times New Roman" w:hAnsi="Times New Roman" w:cs="Times New Roman"/>
        </w:rPr>
        <w:t>procès-verbaux</w:t>
      </w:r>
      <w:r w:rsidR="00573316" w:rsidRPr="00404F90">
        <w:rPr>
          <w:rFonts w:ascii="Times New Roman" w:hAnsi="Times New Roman" w:cs="Times New Roman"/>
        </w:rPr>
        <w:t xml:space="preserve"> (soit environ la moitié en moins).  </w:t>
      </w:r>
    </w:p>
    <w:p w14:paraId="2385CBAA" w14:textId="77777777" w:rsidR="00573316" w:rsidRPr="00404F90" w:rsidRDefault="00573316" w:rsidP="00573316">
      <w:pPr>
        <w:autoSpaceDE w:val="0"/>
        <w:autoSpaceDN w:val="0"/>
        <w:adjustRightInd w:val="0"/>
        <w:jc w:val="both"/>
        <w:rPr>
          <w:rFonts w:ascii="Times New Roman" w:hAnsi="Times New Roman" w:cs="Times New Roman"/>
        </w:rPr>
      </w:pPr>
    </w:p>
    <w:p w14:paraId="5EE30855" w14:textId="6666934E" w:rsidR="00573316" w:rsidRPr="00404F90" w:rsidRDefault="00573316" w:rsidP="00573316">
      <w:pPr>
        <w:autoSpaceDE w:val="0"/>
        <w:autoSpaceDN w:val="0"/>
        <w:adjustRightInd w:val="0"/>
        <w:jc w:val="both"/>
        <w:rPr>
          <w:rFonts w:ascii="Times New Roman" w:hAnsi="Times New Roman" w:cs="Times New Roman"/>
        </w:rPr>
      </w:pPr>
      <w:r w:rsidRPr="00404F90">
        <w:rPr>
          <w:rFonts w:ascii="Times New Roman" w:hAnsi="Times New Roman" w:cs="Times New Roman"/>
        </w:rPr>
        <w:t xml:space="preserve">Juridiquement, ce constat a de quoi surprendre vu la précarité de la construction choisie </w:t>
      </w:r>
      <w:r w:rsidR="00203AF9">
        <w:rPr>
          <w:rFonts w:ascii="Times New Roman" w:hAnsi="Times New Roman" w:cs="Times New Roman"/>
        </w:rPr>
        <w:t>dans la Région de Bruxelles-Capitale</w:t>
      </w:r>
      <w:r w:rsidRPr="00404F90">
        <w:rPr>
          <w:rFonts w:ascii="Times New Roman" w:hAnsi="Times New Roman" w:cs="Times New Roman"/>
        </w:rPr>
        <w:t xml:space="preserve"> en début de confinement (voir </w:t>
      </w:r>
      <w:r w:rsidR="00627F52" w:rsidRPr="00404F90">
        <w:rPr>
          <w:rFonts w:ascii="Times New Roman" w:hAnsi="Times New Roman" w:cs="Times New Roman"/>
          <w:i/>
          <w:iCs/>
        </w:rPr>
        <w:t>supra</w:t>
      </w:r>
      <w:r w:rsidR="00627F52" w:rsidRPr="00404F90">
        <w:rPr>
          <w:rFonts w:ascii="Times New Roman" w:hAnsi="Times New Roman" w:cs="Times New Roman"/>
        </w:rPr>
        <w:t>, § 1</w:t>
      </w:r>
      <w:r w:rsidR="00627F52" w:rsidRPr="00404F90">
        <w:rPr>
          <w:rFonts w:ascii="Times New Roman" w:hAnsi="Times New Roman" w:cs="Times New Roman"/>
          <w:vertAlign w:val="superscript"/>
        </w:rPr>
        <w:t>er</w:t>
      </w:r>
      <w:r w:rsidR="00627F52" w:rsidRPr="00404F90">
        <w:rPr>
          <w:rFonts w:ascii="Times New Roman" w:hAnsi="Times New Roman" w:cs="Times New Roman"/>
        </w:rPr>
        <w:t xml:space="preserve">, </w:t>
      </w:r>
      <w:r w:rsidR="00305565">
        <w:rPr>
          <w:rFonts w:ascii="Times New Roman" w:hAnsi="Times New Roman" w:cs="Times New Roman"/>
        </w:rPr>
        <w:t>I</w:t>
      </w:r>
      <w:r w:rsidRPr="00404F90">
        <w:rPr>
          <w:rFonts w:ascii="Times New Roman" w:hAnsi="Times New Roman" w:cs="Times New Roman"/>
        </w:rPr>
        <w:t xml:space="preserve">). Ces chiffres s’expliquent </w:t>
      </w:r>
      <w:r w:rsidR="000004A2" w:rsidRPr="00404F90">
        <w:rPr>
          <w:rFonts w:ascii="Times New Roman" w:hAnsi="Times New Roman" w:cs="Times New Roman"/>
        </w:rPr>
        <w:t xml:space="preserve">cependant </w:t>
      </w:r>
      <w:r w:rsidRPr="00404F90">
        <w:rPr>
          <w:rFonts w:ascii="Times New Roman" w:hAnsi="Times New Roman" w:cs="Times New Roman"/>
        </w:rPr>
        <w:t xml:space="preserve">par une présence et une activité policières soutenues </w:t>
      </w:r>
      <w:r w:rsidR="00203AF9">
        <w:rPr>
          <w:rFonts w:ascii="Times New Roman" w:hAnsi="Times New Roman" w:cs="Times New Roman"/>
        </w:rPr>
        <w:t>à cette période</w:t>
      </w:r>
      <w:r w:rsidRPr="00404F90">
        <w:rPr>
          <w:rFonts w:ascii="Times New Roman" w:hAnsi="Times New Roman" w:cs="Times New Roman"/>
        </w:rPr>
        <w:t xml:space="preserve">, bien que variables en fonction des communes et des quartiers. </w:t>
      </w:r>
      <w:r w:rsidR="00DE0C74">
        <w:rPr>
          <w:rFonts w:ascii="Times New Roman" w:hAnsi="Times New Roman" w:cs="Times New Roman"/>
          <w:color w:val="000000" w:themeColor="text1"/>
          <w:lang w:val="fr-FR"/>
        </w:rPr>
        <w:t>Soulignons également que tant</w:t>
      </w:r>
      <w:r w:rsidR="00DE0C74" w:rsidRPr="00DE7DB6">
        <w:rPr>
          <w:rFonts w:ascii="Times New Roman" w:hAnsi="Times New Roman" w:cs="Times New Roman"/>
          <w:color w:val="000000" w:themeColor="text1"/>
          <w:lang w:val="fr-FR"/>
        </w:rPr>
        <w:t xml:space="preserve"> les opérateurs sociaux</w:t>
      </w:r>
      <w:r w:rsidR="00DE0C74">
        <w:rPr>
          <w:rFonts w:ascii="Times New Roman" w:hAnsi="Times New Roman" w:cs="Times New Roman"/>
          <w:color w:val="000000" w:themeColor="text1"/>
          <w:lang w:val="fr-FR"/>
        </w:rPr>
        <w:t xml:space="preserve">, </w:t>
      </w:r>
      <w:r w:rsidR="00DE0C74" w:rsidRPr="00DE7DB6">
        <w:rPr>
          <w:rFonts w:ascii="Times New Roman" w:hAnsi="Times New Roman" w:cs="Times New Roman"/>
          <w:color w:val="000000" w:themeColor="text1"/>
          <w:lang w:val="fr-FR"/>
        </w:rPr>
        <w:t xml:space="preserve">les services de première ligne </w:t>
      </w:r>
      <w:r w:rsidR="00DE0C74">
        <w:rPr>
          <w:rFonts w:ascii="Times New Roman" w:hAnsi="Times New Roman" w:cs="Times New Roman"/>
          <w:color w:val="000000" w:themeColor="text1"/>
          <w:lang w:val="fr-FR"/>
        </w:rPr>
        <w:t>que</w:t>
      </w:r>
      <w:r w:rsidR="00DE0C74" w:rsidRPr="00DE7DB6">
        <w:rPr>
          <w:rFonts w:ascii="Times New Roman" w:hAnsi="Times New Roman" w:cs="Times New Roman"/>
          <w:color w:val="000000" w:themeColor="text1"/>
          <w:lang w:val="fr-FR"/>
        </w:rPr>
        <w:t xml:space="preserve"> les agents chargés de la prévention sont </w:t>
      </w:r>
      <w:r w:rsidR="00DE0C74">
        <w:rPr>
          <w:rFonts w:ascii="Times New Roman" w:hAnsi="Times New Roman" w:cs="Times New Roman"/>
          <w:color w:val="000000" w:themeColor="text1"/>
          <w:lang w:val="fr-FR"/>
        </w:rPr>
        <w:t>écartés</w:t>
      </w:r>
      <w:r w:rsidR="00203AF9">
        <w:rPr>
          <w:rFonts w:ascii="Times New Roman" w:hAnsi="Times New Roman" w:cs="Times New Roman"/>
          <w:color w:val="000000" w:themeColor="text1"/>
          <w:lang w:val="fr-FR"/>
        </w:rPr>
        <w:t xml:space="preserve"> de l’espace publi</w:t>
      </w:r>
      <w:r w:rsidR="007D75AB">
        <w:rPr>
          <w:rFonts w:ascii="Times New Roman" w:hAnsi="Times New Roman" w:cs="Times New Roman"/>
          <w:color w:val="000000" w:themeColor="text1"/>
          <w:lang w:val="fr-FR"/>
        </w:rPr>
        <w:t>c</w:t>
      </w:r>
      <w:r w:rsidR="00DE0C74" w:rsidRPr="00DE7DB6">
        <w:rPr>
          <w:rFonts w:ascii="Times New Roman" w:hAnsi="Times New Roman" w:cs="Times New Roman"/>
          <w:color w:val="000000" w:themeColor="text1"/>
          <w:lang w:val="fr-FR"/>
        </w:rPr>
        <w:t xml:space="preserve">, ce qui aboutit à une configuration inédite de </w:t>
      </w:r>
      <w:r w:rsidR="00203AF9">
        <w:rPr>
          <w:rFonts w:ascii="Times New Roman" w:hAnsi="Times New Roman" w:cs="Times New Roman"/>
          <w:color w:val="000000" w:themeColor="text1"/>
          <w:lang w:val="fr-FR"/>
        </w:rPr>
        <w:t>cel</w:t>
      </w:r>
      <w:r w:rsidR="00187D64">
        <w:rPr>
          <w:rFonts w:ascii="Times New Roman" w:hAnsi="Times New Roman" w:cs="Times New Roman"/>
          <w:color w:val="000000" w:themeColor="text1"/>
          <w:lang w:val="fr-FR"/>
        </w:rPr>
        <w:t>ui</w:t>
      </w:r>
      <w:r w:rsidR="00203AF9">
        <w:rPr>
          <w:rFonts w:ascii="Times New Roman" w:hAnsi="Times New Roman" w:cs="Times New Roman"/>
          <w:color w:val="000000" w:themeColor="text1"/>
          <w:lang w:val="fr-FR"/>
        </w:rPr>
        <w:t>-ci</w:t>
      </w:r>
      <w:r w:rsidR="00DE0C74" w:rsidRPr="00DE7DB6">
        <w:rPr>
          <w:rFonts w:ascii="Times New Roman" w:hAnsi="Times New Roman" w:cs="Times New Roman"/>
          <w:color w:val="000000" w:themeColor="text1"/>
          <w:lang w:val="fr-FR"/>
        </w:rPr>
        <w:t xml:space="preserve">. Dans ce contexte, on constate </w:t>
      </w:r>
      <w:r w:rsidR="00DE0C74">
        <w:rPr>
          <w:rFonts w:ascii="Times New Roman" w:hAnsi="Times New Roman" w:cs="Times New Roman"/>
          <w:color w:val="000000" w:themeColor="text1"/>
          <w:lang w:val="fr-FR"/>
        </w:rPr>
        <w:t>un</w:t>
      </w:r>
      <w:r w:rsidR="00DE0C74" w:rsidRPr="00DE7DB6">
        <w:rPr>
          <w:rFonts w:ascii="Times New Roman" w:hAnsi="Times New Roman" w:cs="Times New Roman"/>
          <w:color w:val="000000" w:themeColor="text1"/>
          <w:lang w:val="fr-FR"/>
        </w:rPr>
        <w:t xml:space="preserve"> </w:t>
      </w:r>
      <w:r w:rsidR="00DE0C74" w:rsidRPr="005B3676">
        <w:rPr>
          <w:rFonts w:ascii="Times New Roman" w:hAnsi="Times New Roman" w:cs="Times New Roman"/>
          <w:color w:val="000000" w:themeColor="text1"/>
          <w:lang w:val="fr-FR"/>
        </w:rPr>
        <w:t>« </w:t>
      </w:r>
      <w:r w:rsidR="00DE0C74" w:rsidRPr="00DE7DB6">
        <w:rPr>
          <w:rFonts w:ascii="Times New Roman" w:hAnsi="Times New Roman" w:cs="Times New Roman"/>
          <w:color w:val="000000" w:themeColor="text1"/>
          <w:lang w:val="fr-FR"/>
        </w:rPr>
        <w:t>excès de zèle »</w:t>
      </w:r>
      <w:r w:rsidR="00DE0C74" w:rsidRPr="00DE7DB6">
        <w:rPr>
          <w:rStyle w:val="Appelnotedebasdep"/>
          <w:rFonts w:ascii="Times New Roman" w:hAnsi="Times New Roman" w:cs="Times New Roman"/>
          <w:lang w:val="fr-FR"/>
        </w:rPr>
        <w:footnoteReference w:id="37"/>
      </w:r>
      <w:r w:rsidR="00DE0C74" w:rsidRPr="00DE7DB6">
        <w:rPr>
          <w:rFonts w:ascii="Times New Roman" w:hAnsi="Times New Roman" w:cs="Times New Roman"/>
          <w:color w:val="000000" w:themeColor="text1"/>
          <w:lang w:val="fr-FR"/>
        </w:rPr>
        <w:t xml:space="preserve"> </w:t>
      </w:r>
      <w:r w:rsidR="00DE0C74">
        <w:rPr>
          <w:rFonts w:ascii="Times New Roman" w:hAnsi="Times New Roman" w:cs="Times New Roman"/>
          <w:color w:val="000000" w:themeColor="text1"/>
          <w:lang w:val="fr-FR"/>
        </w:rPr>
        <w:t xml:space="preserve">de la police </w:t>
      </w:r>
      <w:r w:rsidR="00DE0C74" w:rsidRPr="00DE7DB6">
        <w:rPr>
          <w:rFonts w:ascii="Times New Roman" w:hAnsi="Times New Roman" w:cs="Times New Roman"/>
          <w:color w:val="000000" w:themeColor="text1"/>
          <w:lang w:val="fr-FR"/>
        </w:rPr>
        <w:t xml:space="preserve">durant les </w:t>
      </w:r>
      <w:r w:rsidR="00DE0C74">
        <w:rPr>
          <w:rFonts w:ascii="Times New Roman" w:hAnsi="Times New Roman" w:cs="Times New Roman"/>
          <w:color w:val="000000" w:themeColor="text1"/>
          <w:lang w:val="fr-FR"/>
        </w:rPr>
        <w:t>premières semaines</w:t>
      </w:r>
      <w:r w:rsidR="00DE0C74" w:rsidRPr="00DE7DB6">
        <w:rPr>
          <w:rFonts w:ascii="Times New Roman" w:hAnsi="Times New Roman" w:cs="Times New Roman"/>
          <w:color w:val="000000" w:themeColor="text1"/>
          <w:lang w:val="fr-FR"/>
        </w:rPr>
        <w:t xml:space="preserve"> de confinement, qui se traduit par un nombre important de procès-verbaux</w:t>
      </w:r>
      <w:r w:rsidR="00DE0C74">
        <w:rPr>
          <w:rFonts w:ascii="Times New Roman" w:hAnsi="Times New Roman" w:cs="Times New Roman"/>
          <w:color w:val="000000" w:themeColor="text1"/>
          <w:lang w:val="fr-FR"/>
        </w:rPr>
        <w:t>.</w:t>
      </w:r>
      <w:r w:rsidR="00DE0C74">
        <w:rPr>
          <w:rFonts w:ascii="Times New Roman" w:hAnsi="Times New Roman" w:cs="Times New Roman"/>
          <w:lang w:val="fr-FR"/>
        </w:rPr>
        <w:t xml:space="preserve"> </w:t>
      </w:r>
      <w:r w:rsidRPr="00404F90">
        <w:rPr>
          <w:rFonts w:ascii="Times New Roman" w:hAnsi="Times New Roman" w:cs="Times New Roman"/>
        </w:rPr>
        <w:t xml:space="preserve">Les entretiens ont </w:t>
      </w:r>
      <w:r w:rsidR="000004A2" w:rsidRPr="00404F90">
        <w:rPr>
          <w:rFonts w:ascii="Times New Roman" w:hAnsi="Times New Roman" w:cs="Times New Roman"/>
        </w:rPr>
        <w:t xml:space="preserve">ensuite </w:t>
      </w:r>
      <w:r w:rsidRPr="00404F90">
        <w:rPr>
          <w:rFonts w:ascii="Times New Roman" w:hAnsi="Times New Roman" w:cs="Times New Roman"/>
        </w:rPr>
        <w:t xml:space="preserve">pointé le fait que la modification de la base légale, suite à l’adoption de l’arrêté royal </w:t>
      </w:r>
      <w:r w:rsidR="000004A2" w:rsidRPr="00404F90">
        <w:rPr>
          <w:rFonts w:ascii="Times New Roman" w:hAnsi="Times New Roman" w:cs="Times New Roman"/>
        </w:rPr>
        <w:t>« SAC »</w:t>
      </w:r>
      <w:r w:rsidRPr="00404F90">
        <w:rPr>
          <w:rFonts w:ascii="Times New Roman" w:hAnsi="Times New Roman" w:cs="Times New Roman"/>
        </w:rPr>
        <w:t>, a ajouté de la confusion dans un système hybride déjà assez compliqué, ce qui a pu décider la police à privilégier la voie pénale. Enfin, les premières mesures de déconfinement de l’espace public datent du 5 juin 2020, rendant certaines infractions caduques, les rassemblements en extérieur jusqu’à 10 personnes étant alors autorisés.</w:t>
      </w:r>
    </w:p>
    <w:p w14:paraId="495A2CB4" w14:textId="77777777" w:rsidR="00E63F38" w:rsidRPr="004E4324" w:rsidRDefault="00E63F38" w:rsidP="004E4324">
      <w:pPr>
        <w:jc w:val="both"/>
        <w:rPr>
          <w:rFonts w:ascii="Times New Roman" w:hAnsi="Times New Roman" w:cs="Times New Roman"/>
          <w:b/>
          <w:bCs/>
        </w:rPr>
      </w:pPr>
    </w:p>
    <w:p w14:paraId="6B3B7C80" w14:textId="1B09134C" w:rsidR="005A77F8" w:rsidRPr="00161139" w:rsidRDefault="00A63D9F" w:rsidP="00305565">
      <w:pPr>
        <w:pStyle w:val="Paragraphedeliste"/>
        <w:numPr>
          <w:ilvl w:val="0"/>
          <w:numId w:val="21"/>
        </w:numPr>
        <w:jc w:val="both"/>
        <w:rPr>
          <w:rFonts w:ascii="Times New Roman" w:hAnsi="Times New Roman" w:cs="Times New Roman"/>
          <w:b/>
          <w:bCs/>
          <w:sz w:val="20"/>
          <w:szCs w:val="20"/>
        </w:rPr>
      </w:pPr>
      <w:r w:rsidRPr="00161139">
        <w:rPr>
          <w:rFonts w:ascii="Times New Roman" w:hAnsi="Times New Roman" w:cs="Times New Roman"/>
          <w:b/>
          <w:bCs/>
          <w:sz w:val="20"/>
          <w:szCs w:val="20"/>
        </w:rPr>
        <w:t>Quelques</w:t>
      </w:r>
      <w:r w:rsidR="005A77F8" w:rsidRPr="00161139">
        <w:rPr>
          <w:rFonts w:ascii="Times New Roman" w:hAnsi="Times New Roman" w:cs="Times New Roman"/>
          <w:b/>
          <w:bCs/>
          <w:sz w:val="20"/>
          <w:szCs w:val="20"/>
        </w:rPr>
        <w:t xml:space="preserve"> comparaisons</w:t>
      </w:r>
    </w:p>
    <w:p w14:paraId="56985AA8" w14:textId="577612F7" w:rsidR="005A77F8" w:rsidRDefault="005A77F8" w:rsidP="00B504BC">
      <w:pPr>
        <w:jc w:val="both"/>
        <w:rPr>
          <w:rFonts w:ascii="Times New Roman" w:hAnsi="Times New Roman" w:cs="Times New Roman"/>
        </w:rPr>
      </w:pPr>
    </w:p>
    <w:p w14:paraId="08C7435E" w14:textId="742B1CED" w:rsidR="001E4B78" w:rsidRDefault="006F4F0E" w:rsidP="00B504BC">
      <w:pPr>
        <w:jc w:val="both"/>
        <w:rPr>
          <w:rFonts w:ascii="Times New Roman" w:hAnsi="Times New Roman" w:cs="Times New Roman"/>
        </w:rPr>
      </w:pPr>
      <w:r w:rsidRPr="006F4F0E">
        <w:rPr>
          <w:rFonts w:ascii="Times New Roman" w:hAnsi="Times New Roman" w:cs="Times New Roman"/>
        </w:rPr>
        <w:t xml:space="preserve">L’analyse des chiffres fait apparaître d’importantes différences </w:t>
      </w:r>
      <w:r w:rsidR="004A7B28">
        <w:rPr>
          <w:rFonts w:ascii="Times New Roman" w:hAnsi="Times New Roman" w:cs="Times New Roman"/>
        </w:rPr>
        <w:t>dans le nombre de PV encodés par les communes</w:t>
      </w:r>
      <w:r w:rsidRPr="006F4F0E">
        <w:rPr>
          <w:rFonts w:ascii="Times New Roman" w:hAnsi="Times New Roman" w:cs="Times New Roman"/>
        </w:rPr>
        <w:t>, tributaires notamment des inégalités socio-spatiales qui caractérisent la RBC</w:t>
      </w:r>
      <w:r w:rsidR="00B84F7F">
        <w:rPr>
          <w:rFonts w:ascii="Times New Roman" w:hAnsi="Times New Roman" w:cs="Times New Roman"/>
        </w:rPr>
        <w:t xml:space="preserve"> </w:t>
      </w:r>
      <w:r w:rsidR="00B84F7F">
        <w:rPr>
          <w:rFonts w:ascii="Times New Roman" w:hAnsi="Times New Roman" w:cs="Times New Roman"/>
        </w:rPr>
        <w:lastRenderedPageBreak/>
        <w:t>et</w:t>
      </w:r>
      <w:r w:rsidR="00640A5E">
        <w:rPr>
          <w:rFonts w:ascii="Times New Roman" w:hAnsi="Times New Roman" w:cs="Times New Roman"/>
        </w:rPr>
        <w:t xml:space="preserve"> </w:t>
      </w:r>
      <w:r w:rsidR="00703044">
        <w:rPr>
          <w:rFonts w:ascii="Times New Roman" w:hAnsi="Times New Roman" w:cs="Times New Roman"/>
        </w:rPr>
        <w:t>déterminent</w:t>
      </w:r>
      <w:r>
        <w:rPr>
          <w:rFonts w:ascii="Times New Roman" w:hAnsi="Times New Roman" w:cs="Times New Roman"/>
        </w:rPr>
        <w:t xml:space="preserve"> les rapports de</w:t>
      </w:r>
      <w:r w:rsidR="00703044">
        <w:rPr>
          <w:rFonts w:ascii="Times New Roman" w:hAnsi="Times New Roman" w:cs="Times New Roman"/>
        </w:rPr>
        <w:t xml:space="preserve">s </w:t>
      </w:r>
      <w:r>
        <w:rPr>
          <w:rFonts w:ascii="Times New Roman" w:hAnsi="Times New Roman" w:cs="Times New Roman"/>
        </w:rPr>
        <w:t>habitants à l’espace public</w:t>
      </w:r>
      <w:r w:rsidR="00640A5E">
        <w:rPr>
          <w:rFonts w:ascii="Times New Roman" w:hAnsi="Times New Roman" w:cs="Times New Roman"/>
        </w:rPr>
        <w:t xml:space="preserve"> (lieu de vie et de socialité </w:t>
      </w:r>
      <w:r w:rsidR="00B84F7F">
        <w:rPr>
          <w:rFonts w:ascii="Times New Roman" w:hAnsi="Times New Roman" w:cs="Times New Roman"/>
        </w:rPr>
        <w:t xml:space="preserve">dans les communes centrales ou plus densément peuplées </w:t>
      </w:r>
      <w:r w:rsidR="00640A5E">
        <w:rPr>
          <w:rFonts w:ascii="Times New Roman" w:hAnsi="Times New Roman" w:cs="Times New Roman"/>
        </w:rPr>
        <w:t>ou simple lieu de passage</w:t>
      </w:r>
      <w:r w:rsidR="00B84F7F">
        <w:rPr>
          <w:rFonts w:ascii="Times New Roman" w:hAnsi="Times New Roman" w:cs="Times New Roman"/>
        </w:rPr>
        <w:t xml:space="preserve"> dans les communes plus</w:t>
      </w:r>
      <w:r w:rsidR="00D0271F">
        <w:rPr>
          <w:rFonts w:ascii="Times New Roman" w:hAnsi="Times New Roman" w:cs="Times New Roman"/>
        </w:rPr>
        <w:t xml:space="preserve"> </w:t>
      </w:r>
      <w:r w:rsidR="00AF167E">
        <w:rPr>
          <w:rFonts w:ascii="Times New Roman" w:hAnsi="Times New Roman" w:cs="Times New Roman"/>
        </w:rPr>
        <w:t xml:space="preserve">ou </w:t>
      </w:r>
      <w:r w:rsidR="00D0271F">
        <w:rPr>
          <w:rFonts w:ascii="Times New Roman" w:hAnsi="Times New Roman" w:cs="Times New Roman"/>
        </w:rPr>
        <w:t>moins densément peuplées</w:t>
      </w:r>
      <w:r w:rsidR="00640A5E">
        <w:rPr>
          <w:rFonts w:ascii="Times New Roman" w:hAnsi="Times New Roman" w:cs="Times New Roman"/>
        </w:rPr>
        <w:t>) et</w:t>
      </w:r>
      <w:r w:rsidR="00B84F7F">
        <w:rPr>
          <w:rFonts w:ascii="Times New Roman" w:hAnsi="Times New Roman" w:cs="Times New Roman"/>
        </w:rPr>
        <w:t xml:space="preserve">, partant, </w:t>
      </w:r>
      <w:r w:rsidR="00640A5E">
        <w:rPr>
          <w:rFonts w:ascii="Times New Roman" w:hAnsi="Times New Roman" w:cs="Times New Roman"/>
        </w:rPr>
        <w:t>les pratiques de contrôle qui s’y développent</w:t>
      </w:r>
      <w:r w:rsidR="002C75CA">
        <w:rPr>
          <w:rStyle w:val="Appelnotedebasdep"/>
          <w:rFonts w:ascii="Times New Roman" w:hAnsi="Times New Roman" w:cs="Times New Roman"/>
        </w:rPr>
        <w:footnoteReference w:id="38"/>
      </w:r>
      <w:r w:rsidRPr="006F4F0E">
        <w:rPr>
          <w:rFonts w:ascii="Times New Roman" w:hAnsi="Times New Roman" w:cs="Times New Roman"/>
        </w:rPr>
        <w:t>.</w:t>
      </w:r>
      <w:r w:rsidR="00B84F7F">
        <w:rPr>
          <w:rFonts w:ascii="Times New Roman" w:hAnsi="Times New Roman" w:cs="Times New Roman"/>
        </w:rPr>
        <w:t xml:space="preserve"> </w:t>
      </w:r>
      <w:r w:rsidR="001E4B78" w:rsidRPr="006F4F0E">
        <w:rPr>
          <w:rFonts w:ascii="Times New Roman" w:hAnsi="Times New Roman" w:cs="Times New Roman"/>
        </w:rPr>
        <w:t>Afin de rendre compte d</w:t>
      </w:r>
      <w:r w:rsidRPr="006F4F0E">
        <w:rPr>
          <w:rFonts w:ascii="Times New Roman" w:hAnsi="Times New Roman" w:cs="Times New Roman"/>
        </w:rPr>
        <w:t xml:space="preserve">e </w:t>
      </w:r>
      <w:r w:rsidR="002C75CA">
        <w:rPr>
          <w:rFonts w:ascii="Times New Roman" w:hAnsi="Times New Roman" w:cs="Times New Roman"/>
        </w:rPr>
        <w:t>l’</w:t>
      </w:r>
      <w:r>
        <w:rPr>
          <w:rFonts w:ascii="Times New Roman" w:hAnsi="Times New Roman" w:cs="Times New Roman"/>
        </w:rPr>
        <w:t>impact sur le nombre de PV Covid,</w:t>
      </w:r>
      <w:r w:rsidR="001E4B78" w:rsidRPr="006F4F0E">
        <w:rPr>
          <w:rFonts w:ascii="Times New Roman" w:hAnsi="Times New Roman" w:cs="Times New Roman"/>
        </w:rPr>
        <w:t xml:space="preserve"> il nous</w:t>
      </w:r>
      <w:r w:rsidR="001E4B78">
        <w:rPr>
          <w:rFonts w:ascii="Times New Roman" w:hAnsi="Times New Roman" w:cs="Times New Roman"/>
        </w:rPr>
        <w:t xml:space="preserve"> paraît intéressant de proposer les deux tableaux suivants, qui intègrent des variables relatives à la densité de population de communes</w:t>
      </w:r>
      <w:r w:rsidR="000C4070">
        <w:rPr>
          <w:rFonts w:ascii="Times New Roman" w:hAnsi="Times New Roman" w:cs="Times New Roman"/>
        </w:rPr>
        <w:t xml:space="preserve"> </w:t>
      </w:r>
      <w:r w:rsidR="00640A5E">
        <w:rPr>
          <w:rFonts w:ascii="Times New Roman" w:hAnsi="Times New Roman" w:cs="Times New Roman"/>
        </w:rPr>
        <w:t>dont la</w:t>
      </w:r>
      <w:r w:rsidR="000C4070">
        <w:rPr>
          <w:rFonts w:ascii="Times New Roman" w:hAnsi="Times New Roman" w:cs="Times New Roman"/>
        </w:rPr>
        <w:t xml:space="preserve"> population </w:t>
      </w:r>
      <w:r w:rsidR="00640A5E">
        <w:rPr>
          <w:rFonts w:ascii="Times New Roman" w:hAnsi="Times New Roman" w:cs="Times New Roman"/>
        </w:rPr>
        <w:t xml:space="preserve">totale est </w:t>
      </w:r>
      <w:r w:rsidR="000C4070">
        <w:rPr>
          <w:rFonts w:ascii="Times New Roman" w:hAnsi="Times New Roman" w:cs="Times New Roman"/>
        </w:rPr>
        <w:t>comparable en chiffres absolus</w:t>
      </w:r>
      <w:r w:rsidR="000C4070">
        <w:rPr>
          <w:rStyle w:val="Appelnotedebasdep"/>
          <w:rFonts w:ascii="Times New Roman" w:hAnsi="Times New Roman" w:cs="Times New Roman"/>
        </w:rPr>
        <w:footnoteReference w:id="39"/>
      </w:r>
      <w:r w:rsidR="001E4B78">
        <w:rPr>
          <w:rFonts w:ascii="Times New Roman" w:hAnsi="Times New Roman" w:cs="Times New Roman"/>
        </w:rPr>
        <w:t xml:space="preserve">. </w:t>
      </w:r>
    </w:p>
    <w:p w14:paraId="5AE8743A" w14:textId="77777777" w:rsidR="009054C5" w:rsidRDefault="009054C5" w:rsidP="00B504BC">
      <w:pPr>
        <w:jc w:val="both"/>
        <w:rPr>
          <w:rFonts w:ascii="Times New Roman" w:hAnsi="Times New Roman" w:cs="Times New Roman"/>
        </w:rPr>
      </w:pPr>
    </w:p>
    <w:tbl>
      <w:tblPr>
        <w:tblStyle w:val="Grilledutableau"/>
        <w:tblW w:w="0" w:type="auto"/>
        <w:tblLook w:val="04A0" w:firstRow="1" w:lastRow="0" w:firstColumn="1" w:lastColumn="0" w:noHBand="0" w:noVBand="1"/>
      </w:tblPr>
      <w:tblGrid>
        <w:gridCol w:w="3020"/>
        <w:gridCol w:w="3021"/>
        <w:gridCol w:w="3021"/>
      </w:tblGrid>
      <w:tr w:rsidR="00DF5E47" w14:paraId="013ECF23" w14:textId="77777777" w:rsidTr="00950977">
        <w:tc>
          <w:tcPr>
            <w:tcW w:w="3020" w:type="dxa"/>
            <w:shd w:val="clear" w:color="auto" w:fill="D0CECE" w:themeFill="background2" w:themeFillShade="E6"/>
          </w:tcPr>
          <w:p w14:paraId="26FDE216" w14:textId="77777777" w:rsidR="00DF5E47" w:rsidRPr="002C75CA" w:rsidRDefault="00DF5E47" w:rsidP="00950977">
            <w:pPr>
              <w:jc w:val="center"/>
              <w:rPr>
                <w:rFonts w:cstheme="minorHAnsi"/>
                <w:sz w:val="21"/>
                <w:szCs w:val="21"/>
              </w:rPr>
            </w:pPr>
          </w:p>
        </w:tc>
        <w:tc>
          <w:tcPr>
            <w:tcW w:w="3021" w:type="dxa"/>
            <w:shd w:val="clear" w:color="auto" w:fill="D0CECE" w:themeFill="background2" w:themeFillShade="E6"/>
          </w:tcPr>
          <w:p w14:paraId="74D73437" w14:textId="261F7AD7" w:rsidR="00DF5E47" w:rsidRPr="000844BC" w:rsidRDefault="00DF5E47" w:rsidP="00950977">
            <w:pPr>
              <w:jc w:val="center"/>
              <w:rPr>
                <w:rFonts w:cstheme="minorHAnsi"/>
                <w:sz w:val="20"/>
                <w:szCs w:val="20"/>
              </w:rPr>
            </w:pPr>
            <w:r w:rsidRPr="000844BC">
              <w:rPr>
                <w:rFonts w:cstheme="minorHAnsi"/>
                <w:sz w:val="20"/>
                <w:szCs w:val="20"/>
              </w:rPr>
              <w:t>Saint-Gilles</w:t>
            </w:r>
          </w:p>
        </w:tc>
        <w:tc>
          <w:tcPr>
            <w:tcW w:w="3021" w:type="dxa"/>
            <w:shd w:val="clear" w:color="auto" w:fill="D0CECE" w:themeFill="background2" w:themeFillShade="E6"/>
          </w:tcPr>
          <w:p w14:paraId="7EFB1418" w14:textId="5BE5C406" w:rsidR="00DF5E47" w:rsidRPr="000844BC" w:rsidRDefault="00DF5E47" w:rsidP="00950977">
            <w:pPr>
              <w:jc w:val="center"/>
              <w:rPr>
                <w:rFonts w:cstheme="minorHAnsi"/>
                <w:sz w:val="20"/>
                <w:szCs w:val="20"/>
              </w:rPr>
            </w:pPr>
            <w:r w:rsidRPr="000844BC">
              <w:rPr>
                <w:rFonts w:cstheme="minorHAnsi"/>
                <w:sz w:val="20"/>
                <w:szCs w:val="20"/>
              </w:rPr>
              <w:t>Woluwe-Saint-Pierre</w:t>
            </w:r>
          </w:p>
        </w:tc>
      </w:tr>
      <w:tr w:rsidR="00D02EC3" w14:paraId="6472EFE3" w14:textId="77777777" w:rsidTr="00DF5E47">
        <w:tc>
          <w:tcPr>
            <w:tcW w:w="3020" w:type="dxa"/>
          </w:tcPr>
          <w:p w14:paraId="619D3346" w14:textId="5D4B7649" w:rsidR="00D02EC3" w:rsidRPr="000844BC" w:rsidRDefault="00D02EC3" w:rsidP="00D02EC3">
            <w:pPr>
              <w:jc w:val="center"/>
              <w:rPr>
                <w:rFonts w:cstheme="minorHAnsi"/>
                <w:sz w:val="20"/>
                <w:szCs w:val="20"/>
              </w:rPr>
            </w:pPr>
            <w:r w:rsidRPr="000844BC">
              <w:rPr>
                <w:rFonts w:cstheme="minorHAnsi"/>
                <w:sz w:val="20"/>
                <w:szCs w:val="20"/>
              </w:rPr>
              <w:t>PV Covid</w:t>
            </w:r>
          </w:p>
        </w:tc>
        <w:tc>
          <w:tcPr>
            <w:tcW w:w="3021" w:type="dxa"/>
          </w:tcPr>
          <w:p w14:paraId="66C50229" w14:textId="596F35A8" w:rsidR="00D02EC3" w:rsidRPr="000844BC" w:rsidRDefault="001569CB" w:rsidP="00D02EC3">
            <w:pPr>
              <w:jc w:val="center"/>
              <w:rPr>
                <w:rFonts w:cstheme="minorHAnsi"/>
                <w:sz w:val="20"/>
                <w:szCs w:val="20"/>
              </w:rPr>
            </w:pPr>
            <w:r w:rsidRPr="001569CB">
              <w:rPr>
                <w:rFonts w:cstheme="minorHAnsi"/>
                <w:b/>
                <w:bCs/>
                <w:sz w:val="20"/>
                <w:szCs w:val="20"/>
              </w:rPr>
              <w:t xml:space="preserve">Plus </w:t>
            </w:r>
            <w:r w:rsidR="00D02EC3" w:rsidRPr="001569CB">
              <w:rPr>
                <w:rFonts w:cstheme="minorHAnsi"/>
                <w:b/>
                <w:bCs/>
                <w:sz w:val="20"/>
                <w:szCs w:val="20"/>
              </w:rPr>
              <w:t>de 1000</w:t>
            </w:r>
            <w:r w:rsidR="002C75CA" w:rsidRPr="001569CB">
              <w:rPr>
                <w:rFonts w:cstheme="minorHAnsi"/>
                <w:sz w:val="20"/>
                <w:szCs w:val="20"/>
              </w:rPr>
              <w:sym w:font="Symbol" w:char="F02A"/>
            </w:r>
          </w:p>
        </w:tc>
        <w:tc>
          <w:tcPr>
            <w:tcW w:w="3021" w:type="dxa"/>
          </w:tcPr>
          <w:p w14:paraId="2EF0BC42" w14:textId="50F53EF8" w:rsidR="00D02EC3" w:rsidRPr="000844BC" w:rsidRDefault="00D02EC3" w:rsidP="00D02EC3">
            <w:pPr>
              <w:jc w:val="center"/>
              <w:rPr>
                <w:rFonts w:cstheme="minorHAnsi"/>
                <w:sz w:val="20"/>
                <w:szCs w:val="20"/>
              </w:rPr>
            </w:pPr>
            <w:r w:rsidRPr="000844BC">
              <w:rPr>
                <w:rFonts w:cstheme="minorHAnsi"/>
                <w:b/>
                <w:bCs/>
                <w:color w:val="000000" w:themeColor="text1"/>
                <w:kern w:val="24"/>
                <w:sz w:val="20"/>
                <w:szCs w:val="20"/>
                <w:lang w:val="fr-FR"/>
              </w:rPr>
              <w:t>37</w:t>
            </w:r>
          </w:p>
        </w:tc>
      </w:tr>
      <w:tr w:rsidR="00D02EC3" w14:paraId="306F53CE" w14:textId="77777777" w:rsidTr="00950977">
        <w:tc>
          <w:tcPr>
            <w:tcW w:w="3020" w:type="dxa"/>
            <w:shd w:val="clear" w:color="auto" w:fill="E7E6E6" w:themeFill="background2"/>
          </w:tcPr>
          <w:p w14:paraId="2869D559" w14:textId="3B8A81C2" w:rsidR="00D02EC3" w:rsidRPr="000844BC" w:rsidRDefault="00D02EC3" w:rsidP="00D02EC3">
            <w:pPr>
              <w:jc w:val="center"/>
              <w:rPr>
                <w:rFonts w:cstheme="minorHAnsi"/>
                <w:sz w:val="20"/>
                <w:szCs w:val="20"/>
              </w:rPr>
            </w:pPr>
            <w:r w:rsidRPr="000844BC">
              <w:rPr>
                <w:rFonts w:cstheme="minorHAnsi"/>
                <w:sz w:val="20"/>
                <w:szCs w:val="20"/>
              </w:rPr>
              <w:t>Population</w:t>
            </w:r>
          </w:p>
        </w:tc>
        <w:tc>
          <w:tcPr>
            <w:tcW w:w="3021" w:type="dxa"/>
            <w:shd w:val="clear" w:color="auto" w:fill="E7E6E6" w:themeFill="background2"/>
          </w:tcPr>
          <w:p w14:paraId="7F2A70CC" w14:textId="07865A78" w:rsidR="00D02EC3" w:rsidRPr="000844BC" w:rsidRDefault="00D02EC3" w:rsidP="00D02EC3">
            <w:pPr>
              <w:jc w:val="center"/>
              <w:rPr>
                <w:rFonts w:cstheme="minorHAnsi"/>
                <w:sz w:val="20"/>
                <w:szCs w:val="20"/>
              </w:rPr>
            </w:pPr>
            <w:r w:rsidRPr="000844BC">
              <w:rPr>
                <w:rFonts w:cstheme="minorHAnsi"/>
                <w:sz w:val="20"/>
                <w:szCs w:val="20"/>
              </w:rPr>
              <w:t>48 837 hab</w:t>
            </w:r>
            <w:r w:rsidR="002C75CA" w:rsidRPr="000844BC">
              <w:rPr>
                <w:rFonts w:cstheme="minorHAnsi"/>
                <w:sz w:val="20"/>
                <w:szCs w:val="20"/>
              </w:rPr>
              <w:t>itants</w:t>
            </w:r>
          </w:p>
        </w:tc>
        <w:tc>
          <w:tcPr>
            <w:tcW w:w="3021" w:type="dxa"/>
            <w:shd w:val="clear" w:color="auto" w:fill="E7E6E6" w:themeFill="background2"/>
          </w:tcPr>
          <w:p w14:paraId="1A364E87" w14:textId="6E608C73" w:rsidR="00D02EC3" w:rsidRPr="000844BC" w:rsidRDefault="00D02EC3" w:rsidP="00D02EC3">
            <w:pPr>
              <w:jc w:val="center"/>
              <w:rPr>
                <w:rFonts w:cstheme="minorHAnsi"/>
                <w:sz w:val="20"/>
                <w:szCs w:val="20"/>
              </w:rPr>
            </w:pPr>
            <w:r w:rsidRPr="000844BC">
              <w:rPr>
                <w:rFonts w:cstheme="minorHAnsi"/>
                <w:color w:val="000000" w:themeColor="text1"/>
                <w:kern w:val="24"/>
                <w:sz w:val="20"/>
                <w:szCs w:val="20"/>
                <w:lang w:val="fr-FR"/>
              </w:rPr>
              <w:t>42 216 hab</w:t>
            </w:r>
            <w:r w:rsidR="002C75CA" w:rsidRPr="000844BC">
              <w:rPr>
                <w:rFonts w:cstheme="minorHAnsi"/>
                <w:color w:val="000000" w:themeColor="text1"/>
                <w:kern w:val="24"/>
                <w:sz w:val="20"/>
                <w:szCs w:val="20"/>
                <w:lang w:val="fr-FR"/>
              </w:rPr>
              <w:t>itants</w:t>
            </w:r>
          </w:p>
        </w:tc>
      </w:tr>
      <w:tr w:rsidR="00D02EC3" w14:paraId="0308618F" w14:textId="77777777" w:rsidTr="00DF5E47">
        <w:tc>
          <w:tcPr>
            <w:tcW w:w="3020" w:type="dxa"/>
          </w:tcPr>
          <w:p w14:paraId="39EED99B" w14:textId="2545ABC3" w:rsidR="00D02EC3" w:rsidRPr="000844BC" w:rsidRDefault="00D02EC3" w:rsidP="00D02EC3">
            <w:pPr>
              <w:jc w:val="center"/>
              <w:rPr>
                <w:rFonts w:cstheme="minorHAnsi"/>
                <w:sz w:val="20"/>
                <w:szCs w:val="20"/>
              </w:rPr>
            </w:pPr>
            <w:r w:rsidRPr="000844BC">
              <w:rPr>
                <w:rFonts w:cstheme="minorHAnsi"/>
                <w:sz w:val="20"/>
                <w:szCs w:val="20"/>
              </w:rPr>
              <w:t>Superficie</w:t>
            </w:r>
          </w:p>
        </w:tc>
        <w:tc>
          <w:tcPr>
            <w:tcW w:w="3021" w:type="dxa"/>
          </w:tcPr>
          <w:p w14:paraId="1B1EEBFF" w14:textId="38AE9326" w:rsidR="00D02EC3" w:rsidRPr="000844BC" w:rsidRDefault="00D02EC3" w:rsidP="00D02EC3">
            <w:pPr>
              <w:jc w:val="center"/>
              <w:rPr>
                <w:rFonts w:cstheme="minorHAnsi"/>
                <w:sz w:val="20"/>
                <w:szCs w:val="20"/>
              </w:rPr>
            </w:pPr>
            <w:r w:rsidRPr="000844BC">
              <w:rPr>
                <w:rFonts w:cstheme="minorHAnsi"/>
                <w:sz w:val="20"/>
                <w:szCs w:val="20"/>
              </w:rPr>
              <w:t>2,5 km</w:t>
            </w:r>
            <w:r w:rsidRPr="000844BC">
              <w:rPr>
                <w:rFonts w:cstheme="minorHAnsi"/>
                <w:sz w:val="20"/>
                <w:szCs w:val="20"/>
                <w:vertAlign w:val="superscript"/>
              </w:rPr>
              <w:t>2</w:t>
            </w:r>
          </w:p>
        </w:tc>
        <w:tc>
          <w:tcPr>
            <w:tcW w:w="3021" w:type="dxa"/>
          </w:tcPr>
          <w:p w14:paraId="0C506391" w14:textId="40F52760" w:rsidR="00D02EC3" w:rsidRPr="000844BC" w:rsidRDefault="00D02EC3" w:rsidP="00D02EC3">
            <w:pPr>
              <w:jc w:val="center"/>
              <w:rPr>
                <w:rFonts w:cstheme="minorHAnsi"/>
                <w:sz w:val="20"/>
                <w:szCs w:val="20"/>
              </w:rPr>
            </w:pPr>
            <w:r w:rsidRPr="000844BC">
              <w:rPr>
                <w:rFonts w:cstheme="minorHAnsi"/>
                <w:color w:val="000000" w:themeColor="text1"/>
                <w:kern w:val="24"/>
                <w:sz w:val="20"/>
                <w:szCs w:val="20"/>
                <w:lang w:val="fr-FR"/>
              </w:rPr>
              <w:t>8,9 km</w:t>
            </w:r>
            <w:r w:rsidR="002C75CA" w:rsidRPr="000844BC">
              <w:rPr>
                <w:rFonts w:cstheme="minorHAnsi"/>
                <w:color w:val="000000" w:themeColor="text1"/>
                <w:kern w:val="24"/>
                <w:sz w:val="20"/>
                <w:szCs w:val="20"/>
                <w:vertAlign w:val="superscript"/>
                <w:lang w:val="fr-FR"/>
              </w:rPr>
              <w:t>2</w:t>
            </w:r>
          </w:p>
        </w:tc>
      </w:tr>
      <w:tr w:rsidR="00D02EC3" w14:paraId="208BAB33" w14:textId="77777777" w:rsidTr="00950977">
        <w:tc>
          <w:tcPr>
            <w:tcW w:w="3020" w:type="dxa"/>
            <w:shd w:val="clear" w:color="auto" w:fill="E7E6E6" w:themeFill="background2"/>
          </w:tcPr>
          <w:p w14:paraId="09F9D7ED" w14:textId="77777777" w:rsidR="00D02EC3" w:rsidRPr="000844BC" w:rsidRDefault="00D02EC3" w:rsidP="00D02EC3">
            <w:pPr>
              <w:jc w:val="center"/>
              <w:rPr>
                <w:rFonts w:cstheme="minorHAnsi"/>
                <w:sz w:val="20"/>
                <w:szCs w:val="20"/>
              </w:rPr>
            </w:pPr>
            <w:r w:rsidRPr="000844BC">
              <w:rPr>
                <w:rFonts w:cstheme="minorHAnsi"/>
                <w:sz w:val="20"/>
                <w:szCs w:val="20"/>
              </w:rPr>
              <w:t>Densité de population</w:t>
            </w:r>
          </w:p>
          <w:p w14:paraId="7393610B" w14:textId="5EE75557" w:rsidR="00D02EC3" w:rsidRPr="000844BC" w:rsidRDefault="00D02EC3" w:rsidP="00D02EC3">
            <w:pPr>
              <w:jc w:val="center"/>
              <w:rPr>
                <w:rFonts w:cstheme="minorHAnsi"/>
                <w:sz w:val="18"/>
                <w:szCs w:val="18"/>
              </w:rPr>
            </w:pPr>
            <w:r w:rsidRPr="000844BC">
              <w:rPr>
                <w:rFonts w:cstheme="minorHAnsi"/>
                <w:sz w:val="18"/>
                <w:szCs w:val="18"/>
              </w:rPr>
              <w:t>(moyenne régionale :</w:t>
            </w:r>
            <w:r w:rsidRPr="000844BC">
              <w:rPr>
                <w:rFonts w:cstheme="minorHAnsi"/>
                <w:sz w:val="18"/>
                <w:szCs w:val="18"/>
                <w:lang w:val="fr-FR"/>
              </w:rPr>
              <w:t xml:space="preserve"> 7 527 hab</w:t>
            </w:r>
            <w:r w:rsidR="00DE0C74">
              <w:rPr>
                <w:rFonts w:cstheme="minorHAnsi"/>
                <w:sz w:val="18"/>
                <w:szCs w:val="18"/>
                <w:lang w:val="fr-FR"/>
              </w:rPr>
              <w:t>.</w:t>
            </w:r>
            <w:r w:rsidRPr="000844BC">
              <w:rPr>
                <w:rFonts w:cstheme="minorHAnsi"/>
                <w:sz w:val="18"/>
                <w:szCs w:val="18"/>
                <w:lang w:val="fr-FR"/>
              </w:rPr>
              <w:t>/</w:t>
            </w:r>
            <w:proofErr w:type="gramStart"/>
            <w:r w:rsidRPr="000844BC">
              <w:rPr>
                <w:rFonts w:cstheme="minorHAnsi"/>
                <w:sz w:val="18"/>
                <w:szCs w:val="18"/>
                <w:lang w:val="fr-FR"/>
              </w:rPr>
              <w:t>km</w:t>
            </w:r>
            <w:proofErr w:type="gramEnd"/>
            <w:r w:rsidRPr="000844BC">
              <w:rPr>
                <w:rFonts w:cstheme="minorHAnsi"/>
                <w:sz w:val="18"/>
                <w:szCs w:val="18"/>
                <w:vertAlign w:val="superscript"/>
                <w:lang w:val="fr-FR"/>
              </w:rPr>
              <w:t>2</w:t>
            </w:r>
            <w:r w:rsidRPr="000844BC">
              <w:rPr>
                <w:rFonts w:cstheme="minorHAnsi"/>
                <w:sz w:val="18"/>
                <w:szCs w:val="18"/>
                <w:lang w:val="fr-FR"/>
              </w:rPr>
              <w:t>)</w:t>
            </w:r>
          </w:p>
        </w:tc>
        <w:tc>
          <w:tcPr>
            <w:tcW w:w="3021" w:type="dxa"/>
            <w:shd w:val="clear" w:color="auto" w:fill="E7E6E6" w:themeFill="background2"/>
          </w:tcPr>
          <w:p w14:paraId="0EAA4957" w14:textId="0B3402A1" w:rsidR="00D02EC3" w:rsidRPr="00D02EC3" w:rsidRDefault="00D02EC3" w:rsidP="00D02EC3">
            <w:pPr>
              <w:jc w:val="center"/>
              <w:rPr>
                <w:rFonts w:cstheme="minorHAnsi"/>
                <w:sz w:val="20"/>
                <w:szCs w:val="20"/>
              </w:rPr>
            </w:pPr>
            <w:r w:rsidRPr="00D02EC3">
              <w:rPr>
                <w:rFonts w:cstheme="minorHAnsi"/>
                <w:sz w:val="20"/>
                <w:szCs w:val="20"/>
                <w:lang w:val="fr-FR"/>
              </w:rPr>
              <w:t>19 326 hab</w:t>
            </w:r>
            <w:r w:rsidR="002C75CA" w:rsidRPr="000844BC">
              <w:rPr>
                <w:rFonts w:cstheme="minorHAnsi"/>
                <w:sz w:val="20"/>
                <w:szCs w:val="20"/>
                <w:lang w:val="fr-FR"/>
              </w:rPr>
              <w:t>itants</w:t>
            </w:r>
            <w:r w:rsidRPr="00D02EC3">
              <w:rPr>
                <w:rFonts w:cstheme="minorHAnsi"/>
                <w:sz w:val="20"/>
                <w:szCs w:val="20"/>
                <w:lang w:val="fr-FR"/>
              </w:rPr>
              <w:t>/km</w:t>
            </w:r>
            <w:r w:rsidRPr="00D02EC3">
              <w:rPr>
                <w:rFonts w:cstheme="minorHAnsi"/>
                <w:sz w:val="20"/>
                <w:szCs w:val="20"/>
                <w:vertAlign w:val="superscript"/>
                <w:lang w:val="fr-FR"/>
              </w:rPr>
              <w:t>2</w:t>
            </w:r>
          </w:p>
          <w:p w14:paraId="77FEE8BE" w14:textId="77777777" w:rsidR="00D02EC3" w:rsidRPr="000844BC" w:rsidRDefault="00D02EC3" w:rsidP="00D02EC3">
            <w:pPr>
              <w:jc w:val="center"/>
              <w:rPr>
                <w:rFonts w:cstheme="minorHAnsi"/>
                <w:sz w:val="20"/>
                <w:szCs w:val="20"/>
              </w:rPr>
            </w:pPr>
          </w:p>
        </w:tc>
        <w:tc>
          <w:tcPr>
            <w:tcW w:w="3021" w:type="dxa"/>
            <w:shd w:val="clear" w:color="auto" w:fill="E7E6E6" w:themeFill="background2"/>
          </w:tcPr>
          <w:p w14:paraId="0933BAA3" w14:textId="66BB7DFE" w:rsidR="00D02EC3" w:rsidRPr="000844BC" w:rsidRDefault="00D02EC3" w:rsidP="00D02EC3">
            <w:pPr>
              <w:jc w:val="center"/>
              <w:rPr>
                <w:rFonts w:cstheme="minorHAnsi"/>
                <w:sz w:val="20"/>
                <w:szCs w:val="20"/>
              </w:rPr>
            </w:pPr>
            <w:r w:rsidRPr="000844BC">
              <w:rPr>
                <w:rFonts w:cstheme="minorHAnsi"/>
                <w:color w:val="000000" w:themeColor="text1"/>
                <w:kern w:val="24"/>
                <w:sz w:val="20"/>
                <w:szCs w:val="20"/>
                <w:lang w:val="fr-FR"/>
              </w:rPr>
              <w:t>4 722 hab</w:t>
            </w:r>
            <w:r w:rsidR="002C75CA" w:rsidRPr="000844BC">
              <w:rPr>
                <w:rFonts w:cstheme="minorHAnsi"/>
                <w:color w:val="000000" w:themeColor="text1"/>
                <w:kern w:val="24"/>
                <w:sz w:val="20"/>
                <w:szCs w:val="20"/>
                <w:lang w:val="fr-FR"/>
              </w:rPr>
              <w:t>itants</w:t>
            </w:r>
            <w:r w:rsidRPr="000844BC">
              <w:rPr>
                <w:rFonts w:cstheme="minorHAnsi"/>
                <w:color w:val="000000" w:themeColor="text1"/>
                <w:kern w:val="24"/>
                <w:sz w:val="20"/>
                <w:szCs w:val="20"/>
                <w:lang w:val="fr-FR"/>
              </w:rPr>
              <w:t>/km</w:t>
            </w:r>
            <w:r w:rsidR="002C75CA" w:rsidRPr="000844BC">
              <w:rPr>
                <w:rFonts w:cstheme="minorHAnsi"/>
                <w:color w:val="000000" w:themeColor="text1"/>
                <w:kern w:val="24"/>
                <w:sz w:val="20"/>
                <w:szCs w:val="20"/>
                <w:vertAlign w:val="superscript"/>
                <w:lang w:val="fr-FR"/>
              </w:rPr>
              <w:t>2</w:t>
            </w:r>
            <w:r w:rsidR="002C75CA" w:rsidRPr="000844BC">
              <w:rPr>
                <w:rFonts w:cstheme="minorHAnsi"/>
                <w:color w:val="000000" w:themeColor="text1"/>
                <w:kern w:val="24"/>
                <w:sz w:val="20"/>
                <w:szCs w:val="20"/>
                <w:lang w:val="fr-FR"/>
              </w:rPr>
              <w:t xml:space="preserve"> </w:t>
            </w:r>
          </w:p>
        </w:tc>
      </w:tr>
    </w:tbl>
    <w:p w14:paraId="6B52CF49" w14:textId="0F71D747" w:rsidR="001E4B78" w:rsidRPr="002C75CA" w:rsidRDefault="002C75CA" w:rsidP="002C75CA">
      <w:pPr>
        <w:jc w:val="both"/>
        <w:rPr>
          <w:rFonts w:ascii="Times New Roman" w:hAnsi="Times New Roman" w:cs="Times New Roman"/>
          <w:sz w:val="20"/>
          <w:szCs w:val="20"/>
        </w:rPr>
      </w:pPr>
      <w:r w:rsidRPr="002C75CA">
        <w:rPr>
          <w:rFonts w:ascii="Times New Roman" w:hAnsi="Times New Roman" w:cs="Times New Roman"/>
          <w:sz w:val="20"/>
          <w:szCs w:val="20"/>
        </w:rPr>
        <w:sym w:font="Symbol" w:char="F02A"/>
      </w:r>
      <w:r w:rsidRPr="002C75CA">
        <w:rPr>
          <w:rFonts w:ascii="Times New Roman" w:hAnsi="Times New Roman" w:cs="Times New Roman"/>
          <w:sz w:val="20"/>
          <w:szCs w:val="20"/>
        </w:rPr>
        <w:t xml:space="preserve"> Chiffre issu des entretiens, tenant compte du classement sans suite opéré par le fonctionnaire sanctionnateur.</w:t>
      </w:r>
    </w:p>
    <w:p w14:paraId="1664F32B" w14:textId="6146989F" w:rsidR="002C75CA" w:rsidRDefault="002C75CA" w:rsidP="002C75CA">
      <w:pPr>
        <w:jc w:val="both"/>
        <w:rPr>
          <w:rFonts w:ascii="Times New Roman" w:hAnsi="Times New Roman" w:cs="Times New Roman"/>
        </w:rPr>
      </w:pPr>
    </w:p>
    <w:p w14:paraId="320E8F4B" w14:textId="72014A5D" w:rsidR="00640A5E" w:rsidRPr="008B16E2" w:rsidRDefault="00640A5E" w:rsidP="002C75CA">
      <w:pPr>
        <w:jc w:val="both"/>
        <w:rPr>
          <w:rFonts w:ascii="Times New Roman" w:hAnsi="Times New Roman" w:cs="Times New Roman"/>
          <w:color w:val="000000" w:themeColor="text1"/>
          <w:lang w:val="fr-FR"/>
        </w:rPr>
      </w:pPr>
      <w:r>
        <w:rPr>
          <w:rFonts w:ascii="Times New Roman" w:hAnsi="Times New Roman" w:cs="Times New Roman"/>
        </w:rPr>
        <w:t xml:space="preserve">Le premier tableau </w:t>
      </w:r>
      <w:r w:rsidR="002C1172">
        <w:rPr>
          <w:rFonts w:ascii="Times New Roman" w:hAnsi="Times New Roman" w:cs="Times New Roman"/>
        </w:rPr>
        <w:t>nous montre que, à nombres d’habitants comparables</w:t>
      </w:r>
      <w:r w:rsidR="007A64C2">
        <w:rPr>
          <w:rFonts w:ascii="Times New Roman" w:hAnsi="Times New Roman" w:cs="Times New Roman"/>
        </w:rPr>
        <w:t>, mais à</w:t>
      </w:r>
      <w:r w:rsidR="00B84F7F" w:rsidRPr="00B15ED4">
        <w:rPr>
          <w:rFonts w:ascii="Times New Roman" w:hAnsi="Times New Roman" w:cs="Times New Roman"/>
          <w:color w:val="000000" w:themeColor="text1"/>
          <w:lang w:val="fr-FR"/>
        </w:rPr>
        <w:t xml:space="preserve"> densité de population quatre fois plus élevée à Saint-Gilles</w:t>
      </w:r>
      <w:r w:rsidR="002C1172">
        <w:rPr>
          <w:rFonts w:ascii="Times New Roman" w:hAnsi="Times New Roman" w:cs="Times New Roman"/>
          <w:color w:val="000000" w:themeColor="text1"/>
          <w:lang w:val="fr-FR"/>
        </w:rPr>
        <w:t xml:space="preserve"> qu’à </w:t>
      </w:r>
      <w:r w:rsidR="00B84F7F" w:rsidRPr="00B15ED4">
        <w:rPr>
          <w:rFonts w:ascii="Times New Roman" w:hAnsi="Times New Roman" w:cs="Times New Roman"/>
          <w:color w:val="000000" w:themeColor="text1"/>
          <w:lang w:val="fr-FR"/>
        </w:rPr>
        <w:t>Woluwe-Saint-Pierre</w:t>
      </w:r>
      <w:r w:rsidR="008B16E2">
        <w:rPr>
          <w:rFonts w:ascii="Times New Roman" w:hAnsi="Times New Roman" w:cs="Times New Roman"/>
          <w:color w:val="000000" w:themeColor="text1"/>
          <w:lang w:val="fr-FR"/>
        </w:rPr>
        <w:t>,</w:t>
      </w:r>
      <w:r w:rsidR="007A64C2">
        <w:rPr>
          <w:rFonts w:ascii="Times New Roman" w:hAnsi="Times New Roman" w:cs="Times New Roman"/>
          <w:color w:val="000000" w:themeColor="text1"/>
          <w:lang w:val="fr-FR"/>
        </w:rPr>
        <w:t xml:space="preserve"> </w:t>
      </w:r>
      <w:r w:rsidR="008B16E2">
        <w:rPr>
          <w:rFonts w:ascii="Times New Roman" w:hAnsi="Times New Roman" w:cs="Times New Roman"/>
          <w:color w:val="000000" w:themeColor="text1"/>
          <w:lang w:val="fr-FR"/>
        </w:rPr>
        <w:t>l</w:t>
      </w:r>
      <w:r w:rsidR="002C1172">
        <w:rPr>
          <w:rFonts w:ascii="Times New Roman" w:hAnsi="Times New Roman" w:cs="Times New Roman"/>
          <w:color w:val="000000" w:themeColor="text1"/>
          <w:lang w:val="fr-FR"/>
        </w:rPr>
        <w:t xml:space="preserve">e nombre de PV Covid est vingt-cinq fois plus élevé </w:t>
      </w:r>
      <w:r w:rsidR="00E350BF">
        <w:rPr>
          <w:rFonts w:ascii="Times New Roman" w:hAnsi="Times New Roman" w:cs="Times New Roman"/>
          <w:color w:val="000000" w:themeColor="text1"/>
          <w:lang w:val="fr-FR"/>
        </w:rPr>
        <w:t>dans la première</w:t>
      </w:r>
      <w:r w:rsidR="009E01B0">
        <w:rPr>
          <w:rFonts w:ascii="Times New Roman" w:hAnsi="Times New Roman" w:cs="Times New Roman"/>
          <w:color w:val="000000" w:themeColor="text1"/>
          <w:lang w:val="fr-FR"/>
        </w:rPr>
        <w:t xml:space="preserve"> commune</w:t>
      </w:r>
      <w:r w:rsidR="0024085F">
        <w:rPr>
          <w:rStyle w:val="Appelnotedebasdep"/>
          <w:rFonts w:ascii="Times New Roman" w:hAnsi="Times New Roman" w:cs="Times New Roman"/>
          <w:color w:val="000000" w:themeColor="text1"/>
          <w:lang w:val="fr-FR"/>
        </w:rPr>
        <w:footnoteReference w:id="40"/>
      </w:r>
      <w:r w:rsidR="008B16E2">
        <w:rPr>
          <w:rFonts w:ascii="Times New Roman" w:hAnsi="Times New Roman" w:cs="Times New Roman"/>
          <w:color w:val="000000" w:themeColor="text1"/>
          <w:lang w:val="fr-FR"/>
        </w:rPr>
        <w:t>.</w:t>
      </w:r>
      <w:r w:rsidR="00E350BF">
        <w:rPr>
          <w:rFonts w:ascii="Times New Roman" w:hAnsi="Times New Roman" w:cs="Times New Roman"/>
          <w:color w:val="000000" w:themeColor="text1"/>
          <w:lang w:val="fr-FR"/>
        </w:rPr>
        <w:t xml:space="preserve"> </w:t>
      </w:r>
    </w:p>
    <w:p w14:paraId="1A8BA05A" w14:textId="77777777" w:rsidR="0042484F" w:rsidRPr="001E4B78" w:rsidRDefault="0042484F" w:rsidP="00640A5E">
      <w:pPr>
        <w:rPr>
          <w:rFonts w:ascii="Times New Roman" w:hAnsi="Times New Roman" w:cs="Times New Roman"/>
        </w:rPr>
      </w:pPr>
    </w:p>
    <w:tbl>
      <w:tblPr>
        <w:tblStyle w:val="Grilledutableau"/>
        <w:tblW w:w="0" w:type="auto"/>
        <w:tblLook w:val="04A0" w:firstRow="1" w:lastRow="0" w:firstColumn="1" w:lastColumn="0" w:noHBand="0" w:noVBand="1"/>
      </w:tblPr>
      <w:tblGrid>
        <w:gridCol w:w="3020"/>
        <w:gridCol w:w="3021"/>
        <w:gridCol w:w="3021"/>
      </w:tblGrid>
      <w:tr w:rsidR="00DF5E47" w14:paraId="6A8A2533" w14:textId="77777777" w:rsidTr="00950977">
        <w:tc>
          <w:tcPr>
            <w:tcW w:w="3020" w:type="dxa"/>
            <w:shd w:val="clear" w:color="auto" w:fill="D0CECE" w:themeFill="background2" w:themeFillShade="E6"/>
          </w:tcPr>
          <w:p w14:paraId="4D6DCB61" w14:textId="77777777" w:rsidR="00DF5E47" w:rsidRPr="002C75CA" w:rsidRDefault="00DF5E47" w:rsidP="00950977">
            <w:pPr>
              <w:jc w:val="center"/>
              <w:rPr>
                <w:rFonts w:ascii="Calibri" w:hAnsi="Calibri" w:cs="Calibri"/>
                <w:sz w:val="20"/>
                <w:szCs w:val="20"/>
              </w:rPr>
            </w:pPr>
          </w:p>
        </w:tc>
        <w:tc>
          <w:tcPr>
            <w:tcW w:w="3021" w:type="dxa"/>
            <w:shd w:val="clear" w:color="auto" w:fill="D0CECE" w:themeFill="background2" w:themeFillShade="E6"/>
          </w:tcPr>
          <w:p w14:paraId="08202048" w14:textId="5242522F" w:rsidR="00DF5E47" w:rsidRPr="002C75CA" w:rsidRDefault="00DF5E47" w:rsidP="00950977">
            <w:pPr>
              <w:jc w:val="center"/>
              <w:rPr>
                <w:rFonts w:ascii="Calibri" w:hAnsi="Calibri" w:cs="Calibri"/>
                <w:sz w:val="20"/>
                <w:szCs w:val="20"/>
              </w:rPr>
            </w:pPr>
            <w:r w:rsidRPr="002C75CA">
              <w:rPr>
                <w:rFonts w:ascii="Calibri" w:hAnsi="Calibri" w:cs="Calibri"/>
                <w:sz w:val="20"/>
                <w:szCs w:val="20"/>
              </w:rPr>
              <w:t>Forest</w:t>
            </w:r>
          </w:p>
        </w:tc>
        <w:tc>
          <w:tcPr>
            <w:tcW w:w="3021" w:type="dxa"/>
            <w:shd w:val="clear" w:color="auto" w:fill="D0CECE" w:themeFill="background2" w:themeFillShade="E6"/>
          </w:tcPr>
          <w:p w14:paraId="53832E0A" w14:textId="1DA8B7AE" w:rsidR="00DF5E47" w:rsidRPr="002C75CA" w:rsidRDefault="00DF5E47" w:rsidP="00950977">
            <w:pPr>
              <w:jc w:val="center"/>
              <w:rPr>
                <w:rFonts w:ascii="Calibri" w:hAnsi="Calibri" w:cs="Calibri"/>
                <w:sz w:val="20"/>
                <w:szCs w:val="20"/>
              </w:rPr>
            </w:pPr>
            <w:r w:rsidRPr="002C75CA">
              <w:rPr>
                <w:rFonts w:ascii="Calibri" w:hAnsi="Calibri" w:cs="Calibri"/>
                <w:sz w:val="20"/>
                <w:szCs w:val="20"/>
              </w:rPr>
              <w:t>Woluwe-Saint-Lambert</w:t>
            </w:r>
          </w:p>
        </w:tc>
      </w:tr>
      <w:tr w:rsidR="00D02EC3" w14:paraId="2D18987E" w14:textId="77777777" w:rsidTr="001422BC">
        <w:tc>
          <w:tcPr>
            <w:tcW w:w="3020" w:type="dxa"/>
          </w:tcPr>
          <w:p w14:paraId="50C20120" w14:textId="2F711643" w:rsidR="00D02EC3" w:rsidRPr="002C75CA" w:rsidRDefault="00D02EC3" w:rsidP="00D02EC3">
            <w:pPr>
              <w:jc w:val="center"/>
              <w:rPr>
                <w:rFonts w:ascii="Calibri" w:hAnsi="Calibri" w:cs="Calibri"/>
                <w:sz w:val="20"/>
                <w:szCs w:val="20"/>
              </w:rPr>
            </w:pPr>
            <w:r w:rsidRPr="002C75CA">
              <w:rPr>
                <w:rFonts w:ascii="Calibri" w:hAnsi="Calibri" w:cs="Calibri"/>
                <w:sz w:val="20"/>
                <w:szCs w:val="20"/>
              </w:rPr>
              <w:t>PV Covid</w:t>
            </w:r>
          </w:p>
        </w:tc>
        <w:tc>
          <w:tcPr>
            <w:tcW w:w="3021" w:type="dxa"/>
          </w:tcPr>
          <w:p w14:paraId="3DB1FC2C" w14:textId="4744743B" w:rsidR="00D02EC3" w:rsidRPr="002C75CA" w:rsidRDefault="00D02EC3" w:rsidP="00D02EC3">
            <w:pPr>
              <w:jc w:val="center"/>
              <w:rPr>
                <w:rFonts w:ascii="Calibri" w:hAnsi="Calibri" w:cs="Calibri"/>
                <w:sz w:val="20"/>
                <w:szCs w:val="20"/>
              </w:rPr>
            </w:pPr>
            <w:r w:rsidRPr="002C75CA">
              <w:rPr>
                <w:rFonts w:ascii="Calibri" w:hAnsi="Calibri" w:cs="Calibri"/>
                <w:b/>
                <w:bCs/>
                <w:color w:val="000000" w:themeColor="text1"/>
                <w:kern w:val="24"/>
                <w:sz w:val="20"/>
                <w:szCs w:val="20"/>
                <w:lang w:val="fr-FR"/>
              </w:rPr>
              <w:t>634</w:t>
            </w:r>
          </w:p>
        </w:tc>
        <w:tc>
          <w:tcPr>
            <w:tcW w:w="3021" w:type="dxa"/>
          </w:tcPr>
          <w:p w14:paraId="7023EBC3" w14:textId="25BD817B" w:rsidR="00D02EC3" w:rsidRPr="002C75CA" w:rsidRDefault="00D02EC3" w:rsidP="00D02EC3">
            <w:pPr>
              <w:jc w:val="center"/>
              <w:rPr>
                <w:rFonts w:ascii="Calibri" w:hAnsi="Calibri" w:cs="Calibri"/>
                <w:sz w:val="20"/>
                <w:szCs w:val="20"/>
              </w:rPr>
            </w:pPr>
            <w:r w:rsidRPr="002C75CA">
              <w:rPr>
                <w:rFonts w:ascii="Calibri" w:hAnsi="Calibri" w:cs="Calibri"/>
                <w:b/>
                <w:bCs/>
                <w:color w:val="000000" w:themeColor="text1"/>
                <w:kern w:val="24"/>
                <w:sz w:val="20"/>
                <w:szCs w:val="20"/>
                <w:lang w:val="fr-FR"/>
              </w:rPr>
              <w:t>108</w:t>
            </w:r>
          </w:p>
        </w:tc>
      </w:tr>
      <w:tr w:rsidR="00D02EC3" w14:paraId="10863919" w14:textId="77777777" w:rsidTr="00950977">
        <w:tc>
          <w:tcPr>
            <w:tcW w:w="3020" w:type="dxa"/>
            <w:shd w:val="clear" w:color="auto" w:fill="E7E6E6" w:themeFill="background2"/>
          </w:tcPr>
          <w:p w14:paraId="239EEEF8" w14:textId="206FDC30" w:rsidR="00D02EC3" w:rsidRPr="002C75CA" w:rsidRDefault="00D02EC3" w:rsidP="00D02EC3">
            <w:pPr>
              <w:jc w:val="center"/>
              <w:rPr>
                <w:rFonts w:ascii="Calibri" w:hAnsi="Calibri" w:cs="Calibri"/>
                <w:sz w:val="20"/>
                <w:szCs w:val="20"/>
              </w:rPr>
            </w:pPr>
            <w:r w:rsidRPr="002C75CA">
              <w:rPr>
                <w:rFonts w:ascii="Calibri" w:hAnsi="Calibri" w:cs="Calibri"/>
                <w:sz w:val="20"/>
                <w:szCs w:val="20"/>
              </w:rPr>
              <w:t>Population</w:t>
            </w:r>
          </w:p>
        </w:tc>
        <w:tc>
          <w:tcPr>
            <w:tcW w:w="3021" w:type="dxa"/>
            <w:shd w:val="clear" w:color="auto" w:fill="E7E6E6" w:themeFill="background2"/>
          </w:tcPr>
          <w:p w14:paraId="234267BA" w14:textId="282BDE1E" w:rsidR="00D02EC3" w:rsidRPr="002C75CA" w:rsidRDefault="00D02EC3" w:rsidP="00D02EC3">
            <w:pPr>
              <w:jc w:val="center"/>
              <w:rPr>
                <w:rFonts w:ascii="Calibri" w:hAnsi="Calibri" w:cs="Calibri"/>
                <w:sz w:val="20"/>
                <w:szCs w:val="20"/>
              </w:rPr>
            </w:pPr>
            <w:r w:rsidRPr="002C75CA">
              <w:rPr>
                <w:rFonts w:ascii="Calibri" w:hAnsi="Calibri" w:cs="Calibri"/>
                <w:color w:val="000000" w:themeColor="text1"/>
                <w:kern w:val="24"/>
                <w:sz w:val="20"/>
                <w:szCs w:val="20"/>
                <w:lang w:val="fr-FR"/>
              </w:rPr>
              <w:t>56 616 hab.</w:t>
            </w:r>
          </w:p>
        </w:tc>
        <w:tc>
          <w:tcPr>
            <w:tcW w:w="3021" w:type="dxa"/>
            <w:shd w:val="clear" w:color="auto" w:fill="E7E6E6" w:themeFill="background2"/>
          </w:tcPr>
          <w:p w14:paraId="459216EC" w14:textId="721D08D3" w:rsidR="00D02EC3" w:rsidRPr="002C75CA" w:rsidRDefault="00D02EC3" w:rsidP="00D02EC3">
            <w:pPr>
              <w:jc w:val="center"/>
              <w:rPr>
                <w:rFonts w:ascii="Calibri" w:hAnsi="Calibri" w:cs="Calibri"/>
                <w:sz w:val="20"/>
                <w:szCs w:val="20"/>
              </w:rPr>
            </w:pPr>
            <w:r w:rsidRPr="002C75CA">
              <w:rPr>
                <w:rFonts w:ascii="Calibri" w:hAnsi="Calibri" w:cs="Calibri"/>
                <w:color w:val="000000" w:themeColor="text1"/>
                <w:kern w:val="24"/>
                <w:sz w:val="20"/>
                <w:szCs w:val="20"/>
                <w:lang w:val="fr-FR"/>
              </w:rPr>
              <w:t>58 541 hab.</w:t>
            </w:r>
          </w:p>
        </w:tc>
      </w:tr>
      <w:tr w:rsidR="00D02EC3" w14:paraId="18DBBB21" w14:textId="77777777" w:rsidTr="001422BC">
        <w:tc>
          <w:tcPr>
            <w:tcW w:w="3020" w:type="dxa"/>
          </w:tcPr>
          <w:p w14:paraId="08493400" w14:textId="7E5EDABA" w:rsidR="00D02EC3" w:rsidRPr="002C75CA" w:rsidRDefault="00D02EC3" w:rsidP="00D02EC3">
            <w:pPr>
              <w:jc w:val="center"/>
              <w:rPr>
                <w:rFonts w:ascii="Calibri" w:hAnsi="Calibri" w:cs="Calibri"/>
                <w:sz w:val="20"/>
                <w:szCs w:val="20"/>
              </w:rPr>
            </w:pPr>
            <w:r w:rsidRPr="002C75CA">
              <w:rPr>
                <w:rFonts w:ascii="Calibri" w:hAnsi="Calibri" w:cs="Calibri"/>
                <w:sz w:val="20"/>
                <w:szCs w:val="20"/>
              </w:rPr>
              <w:t>Superficie</w:t>
            </w:r>
          </w:p>
        </w:tc>
        <w:tc>
          <w:tcPr>
            <w:tcW w:w="3021" w:type="dxa"/>
          </w:tcPr>
          <w:p w14:paraId="7B5C9526" w14:textId="0BCA3408" w:rsidR="00D02EC3" w:rsidRPr="002C75CA" w:rsidRDefault="00D02EC3" w:rsidP="00D02EC3">
            <w:pPr>
              <w:jc w:val="center"/>
              <w:rPr>
                <w:rFonts w:ascii="Calibri" w:hAnsi="Calibri" w:cs="Calibri"/>
                <w:sz w:val="20"/>
                <w:szCs w:val="20"/>
              </w:rPr>
            </w:pPr>
            <w:r w:rsidRPr="002C75CA">
              <w:rPr>
                <w:rFonts w:ascii="Calibri" w:hAnsi="Calibri" w:cs="Calibri"/>
                <w:color w:val="000000" w:themeColor="text1"/>
                <w:kern w:val="24"/>
                <w:sz w:val="20"/>
                <w:szCs w:val="20"/>
                <w:lang w:val="fr-FR"/>
              </w:rPr>
              <w:t>6,2 km</w:t>
            </w:r>
            <w:r w:rsidR="002C75CA" w:rsidRPr="002C75CA">
              <w:rPr>
                <w:rFonts w:ascii="Calibri" w:hAnsi="Calibri" w:cs="Calibri"/>
                <w:color w:val="000000" w:themeColor="text1"/>
                <w:kern w:val="24"/>
                <w:sz w:val="20"/>
                <w:szCs w:val="20"/>
                <w:vertAlign w:val="superscript"/>
                <w:lang w:val="fr-FR"/>
              </w:rPr>
              <w:t>2</w:t>
            </w:r>
            <w:r w:rsidR="002C75CA">
              <w:rPr>
                <w:rFonts w:ascii="Calibri" w:hAnsi="Calibri" w:cs="Calibri"/>
                <w:color w:val="000000" w:themeColor="text1"/>
                <w:kern w:val="24"/>
                <w:sz w:val="20"/>
                <w:szCs w:val="20"/>
                <w:lang w:val="fr-FR"/>
              </w:rPr>
              <w:t xml:space="preserve"> </w:t>
            </w:r>
          </w:p>
        </w:tc>
        <w:tc>
          <w:tcPr>
            <w:tcW w:w="3021" w:type="dxa"/>
          </w:tcPr>
          <w:p w14:paraId="29D2D901" w14:textId="17F4556F" w:rsidR="00D02EC3" w:rsidRPr="002C75CA" w:rsidRDefault="00D02EC3" w:rsidP="00D02EC3">
            <w:pPr>
              <w:jc w:val="center"/>
              <w:rPr>
                <w:rFonts w:ascii="Calibri" w:hAnsi="Calibri" w:cs="Calibri"/>
                <w:sz w:val="20"/>
                <w:szCs w:val="20"/>
              </w:rPr>
            </w:pPr>
            <w:r w:rsidRPr="002C75CA">
              <w:rPr>
                <w:rFonts w:ascii="Calibri" w:hAnsi="Calibri" w:cs="Calibri"/>
                <w:color w:val="000000" w:themeColor="text1"/>
                <w:kern w:val="24"/>
                <w:sz w:val="20"/>
                <w:szCs w:val="20"/>
                <w:lang w:val="fr-FR"/>
              </w:rPr>
              <w:t>7,5 km</w:t>
            </w:r>
            <w:r w:rsidR="002C75CA" w:rsidRPr="002C75CA">
              <w:rPr>
                <w:rFonts w:ascii="Calibri" w:hAnsi="Calibri" w:cs="Calibri"/>
                <w:color w:val="000000" w:themeColor="text1"/>
                <w:kern w:val="24"/>
                <w:sz w:val="20"/>
                <w:szCs w:val="20"/>
                <w:vertAlign w:val="superscript"/>
                <w:lang w:val="fr-FR"/>
              </w:rPr>
              <w:t>2</w:t>
            </w:r>
          </w:p>
        </w:tc>
      </w:tr>
      <w:tr w:rsidR="00D02EC3" w14:paraId="7C7085BD" w14:textId="77777777" w:rsidTr="00950977">
        <w:tc>
          <w:tcPr>
            <w:tcW w:w="3020" w:type="dxa"/>
            <w:shd w:val="clear" w:color="auto" w:fill="E7E6E6" w:themeFill="background2"/>
          </w:tcPr>
          <w:p w14:paraId="17FA01BE" w14:textId="77777777" w:rsidR="00D02EC3" w:rsidRPr="002C75CA" w:rsidRDefault="00D02EC3" w:rsidP="00D02EC3">
            <w:pPr>
              <w:jc w:val="center"/>
              <w:rPr>
                <w:rFonts w:ascii="Calibri" w:hAnsi="Calibri" w:cs="Calibri"/>
                <w:sz w:val="20"/>
                <w:szCs w:val="20"/>
              </w:rPr>
            </w:pPr>
            <w:r w:rsidRPr="002C75CA">
              <w:rPr>
                <w:rFonts w:ascii="Calibri" w:hAnsi="Calibri" w:cs="Calibri"/>
                <w:sz w:val="20"/>
                <w:szCs w:val="20"/>
              </w:rPr>
              <w:t>Densité de population</w:t>
            </w:r>
          </w:p>
          <w:p w14:paraId="40A6AA91" w14:textId="6BC1E1E4" w:rsidR="00D02EC3" w:rsidRPr="002C75CA" w:rsidRDefault="00D02EC3" w:rsidP="00D02EC3">
            <w:pPr>
              <w:jc w:val="center"/>
              <w:rPr>
                <w:rFonts w:ascii="Calibri" w:hAnsi="Calibri" w:cs="Calibri"/>
                <w:sz w:val="18"/>
                <w:szCs w:val="18"/>
              </w:rPr>
            </w:pPr>
            <w:r w:rsidRPr="002C75CA">
              <w:rPr>
                <w:rFonts w:ascii="Calibri" w:hAnsi="Calibri" w:cs="Calibri"/>
                <w:sz w:val="18"/>
                <w:szCs w:val="18"/>
              </w:rPr>
              <w:t>(moyenne régionale :</w:t>
            </w:r>
            <w:r w:rsidRPr="002C75CA">
              <w:rPr>
                <w:rFonts w:ascii="Calibri" w:hAnsi="Calibri" w:cs="Calibri"/>
                <w:sz w:val="18"/>
                <w:szCs w:val="18"/>
                <w:lang w:val="fr-FR"/>
              </w:rPr>
              <w:t xml:space="preserve"> 7 527 hab</w:t>
            </w:r>
            <w:r w:rsidR="00DE0C74">
              <w:rPr>
                <w:rFonts w:ascii="Calibri" w:hAnsi="Calibri" w:cs="Calibri"/>
                <w:sz w:val="18"/>
                <w:szCs w:val="18"/>
                <w:lang w:val="fr-FR"/>
              </w:rPr>
              <w:t>.</w:t>
            </w:r>
            <w:r w:rsidRPr="002C75CA">
              <w:rPr>
                <w:rFonts w:ascii="Calibri" w:hAnsi="Calibri" w:cs="Calibri"/>
                <w:sz w:val="18"/>
                <w:szCs w:val="18"/>
                <w:lang w:val="fr-FR"/>
              </w:rPr>
              <w:t>/</w:t>
            </w:r>
            <w:proofErr w:type="gramStart"/>
            <w:r w:rsidRPr="002C75CA">
              <w:rPr>
                <w:rFonts w:ascii="Calibri" w:hAnsi="Calibri" w:cs="Calibri"/>
                <w:sz w:val="18"/>
                <w:szCs w:val="18"/>
                <w:lang w:val="fr-FR"/>
              </w:rPr>
              <w:t>km</w:t>
            </w:r>
            <w:proofErr w:type="gramEnd"/>
            <w:r w:rsidRPr="002C75CA">
              <w:rPr>
                <w:rFonts w:ascii="Calibri" w:hAnsi="Calibri" w:cs="Calibri"/>
                <w:sz w:val="18"/>
                <w:szCs w:val="18"/>
                <w:vertAlign w:val="superscript"/>
                <w:lang w:val="fr-FR"/>
              </w:rPr>
              <w:t>2</w:t>
            </w:r>
            <w:r w:rsidRPr="002C75CA">
              <w:rPr>
                <w:rFonts w:ascii="Calibri" w:hAnsi="Calibri" w:cs="Calibri"/>
                <w:sz w:val="18"/>
                <w:szCs w:val="18"/>
                <w:lang w:val="fr-FR"/>
              </w:rPr>
              <w:t>)</w:t>
            </w:r>
          </w:p>
        </w:tc>
        <w:tc>
          <w:tcPr>
            <w:tcW w:w="3021" w:type="dxa"/>
            <w:shd w:val="clear" w:color="auto" w:fill="E7E6E6" w:themeFill="background2"/>
          </w:tcPr>
          <w:p w14:paraId="54EA64C0" w14:textId="137E48B6" w:rsidR="00D02EC3" w:rsidRPr="002C75CA" w:rsidRDefault="00D02EC3" w:rsidP="00D02EC3">
            <w:pPr>
              <w:jc w:val="center"/>
              <w:rPr>
                <w:rFonts w:ascii="Calibri" w:hAnsi="Calibri" w:cs="Calibri"/>
                <w:sz w:val="20"/>
                <w:szCs w:val="20"/>
              </w:rPr>
            </w:pPr>
            <w:r w:rsidRPr="002C75CA">
              <w:rPr>
                <w:rFonts w:ascii="Calibri" w:eastAsiaTheme="minorEastAsia" w:hAnsi="Calibri" w:cs="Calibri"/>
                <w:color w:val="000000" w:themeColor="text1"/>
                <w:kern w:val="24"/>
                <w:sz w:val="20"/>
                <w:szCs w:val="20"/>
              </w:rPr>
              <w:t>8 981 habitants/km</w:t>
            </w:r>
            <w:r w:rsidR="002C75CA" w:rsidRPr="002C75CA">
              <w:rPr>
                <w:rFonts w:ascii="Calibri" w:eastAsiaTheme="minorEastAsia" w:hAnsi="Calibri" w:cs="Calibri"/>
                <w:color w:val="000000" w:themeColor="text1"/>
                <w:kern w:val="24"/>
                <w:sz w:val="20"/>
                <w:szCs w:val="20"/>
                <w:vertAlign w:val="superscript"/>
              </w:rPr>
              <w:t>2</w:t>
            </w:r>
          </w:p>
        </w:tc>
        <w:tc>
          <w:tcPr>
            <w:tcW w:w="3021" w:type="dxa"/>
            <w:shd w:val="clear" w:color="auto" w:fill="E7E6E6" w:themeFill="background2"/>
          </w:tcPr>
          <w:p w14:paraId="3F27FF0E" w14:textId="70390DA8" w:rsidR="00D02EC3" w:rsidRPr="002C75CA" w:rsidRDefault="00D02EC3" w:rsidP="00D02EC3">
            <w:pPr>
              <w:jc w:val="center"/>
              <w:rPr>
                <w:rFonts w:ascii="Calibri" w:hAnsi="Calibri" w:cs="Calibri"/>
                <w:sz w:val="20"/>
                <w:szCs w:val="20"/>
              </w:rPr>
            </w:pPr>
            <w:r w:rsidRPr="002C75CA">
              <w:rPr>
                <w:rFonts w:ascii="Calibri" w:eastAsiaTheme="minorEastAsia" w:hAnsi="Calibri" w:cs="Calibri"/>
                <w:color w:val="000000" w:themeColor="text1"/>
                <w:kern w:val="24"/>
                <w:sz w:val="20"/>
                <w:szCs w:val="20"/>
              </w:rPr>
              <w:t>8 018 hab</w:t>
            </w:r>
            <w:r w:rsidR="002C75CA">
              <w:rPr>
                <w:rFonts w:ascii="Calibri" w:eastAsiaTheme="minorEastAsia" w:hAnsi="Calibri" w:cs="Calibri"/>
                <w:color w:val="000000" w:themeColor="text1"/>
                <w:kern w:val="24"/>
                <w:sz w:val="20"/>
                <w:szCs w:val="20"/>
              </w:rPr>
              <w:t>itants</w:t>
            </w:r>
            <w:r w:rsidRPr="002C75CA">
              <w:rPr>
                <w:rFonts w:ascii="Calibri" w:eastAsiaTheme="minorEastAsia" w:hAnsi="Calibri" w:cs="Calibri"/>
                <w:color w:val="000000" w:themeColor="text1"/>
                <w:kern w:val="24"/>
                <w:sz w:val="20"/>
                <w:szCs w:val="20"/>
              </w:rPr>
              <w:t>/km</w:t>
            </w:r>
            <w:r w:rsidR="002C75CA" w:rsidRPr="002C75CA">
              <w:rPr>
                <w:rFonts w:ascii="Calibri" w:eastAsiaTheme="minorEastAsia" w:hAnsi="Calibri" w:cs="Calibri"/>
                <w:color w:val="000000" w:themeColor="text1"/>
                <w:kern w:val="24"/>
                <w:sz w:val="20"/>
                <w:szCs w:val="20"/>
                <w:vertAlign w:val="superscript"/>
              </w:rPr>
              <w:t>2</w:t>
            </w:r>
          </w:p>
        </w:tc>
      </w:tr>
    </w:tbl>
    <w:p w14:paraId="4B0C3B69" w14:textId="731FC79E" w:rsidR="00A63D9F" w:rsidRDefault="00A63D9F" w:rsidP="00B504BC">
      <w:pPr>
        <w:jc w:val="both"/>
        <w:rPr>
          <w:rFonts w:ascii="Times New Roman" w:hAnsi="Times New Roman" w:cs="Times New Roman"/>
        </w:rPr>
      </w:pPr>
    </w:p>
    <w:p w14:paraId="59B92AD7" w14:textId="0AD73054" w:rsidR="00D90895" w:rsidRDefault="00E350BF" w:rsidP="00B504BC">
      <w:pPr>
        <w:jc w:val="both"/>
        <w:rPr>
          <w:rFonts w:ascii="Times New Roman" w:hAnsi="Times New Roman" w:cs="Times New Roman"/>
        </w:rPr>
      </w:pPr>
      <w:r>
        <w:rPr>
          <w:rFonts w:ascii="Times New Roman" w:hAnsi="Times New Roman" w:cs="Times New Roman"/>
        </w:rPr>
        <w:t xml:space="preserve">Les différences de densité de population n’expliquent </w:t>
      </w:r>
      <w:r w:rsidR="004377B0">
        <w:rPr>
          <w:rFonts w:ascii="Times New Roman" w:hAnsi="Times New Roman" w:cs="Times New Roman"/>
        </w:rPr>
        <w:t xml:space="preserve">cependant </w:t>
      </w:r>
      <w:r>
        <w:rPr>
          <w:rFonts w:ascii="Times New Roman" w:hAnsi="Times New Roman" w:cs="Times New Roman"/>
        </w:rPr>
        <w:t>pas totalement les</w:t>
      </w:r>
      <w:r w:rsidR="004377B0">
        <w:rPr>
          <w:rFonts w:ascii="Times New Roman" w:hAnsi="Times New Roman" w:cs="Times New Roman"/>
        </w:rPr>
        <w:t xml:space="preserve"> disparités </w:t>
      </w:r>
      <w:r w:rsidR="00D0271F">
        <w:rPr>
          <w:rFonts w:ascii="Times New Roman" w:hAnsi="Times New Roman" w:cs="Times New Roman"/>
        </w:rPr>
        <w:t>des</w:t>
      </w:r>
      <w:r w:rsidR="004377B0">
        <w:rPr>
          <w:rFonts w:ascii="Times New Roman" w:hAnsi="Times New Roman" w:cs="Times New Roman"/>
        </w:rPr>
        <w:t xml:space="preserve"> chiffres </w:t>
      </w:r>
      <w:r w:rsidR="00D0271F">
        <w:rPr>
          <w:rFonts w:ascii="Times New Roman" w:hAnsi="Times New Roman" w:cs="Times New Roman"/>
        </w:rPr>
        <w:t>relatifs aux</w:t>
      </w:r>
      <w:r w:rsidR="004377B0">
        <w:rPr>
          <w:rFonts w:ascii="Times New Roman" w:hAnsi="Times New Roman" w:cs="Times New Roman"/>
        </w:rPr>
        <w:t xml:space="preserve"> PV Covid. À titre d’exemple</w:t>
      </w:r>
      <w:r w:rsidR="008B16E2">
        <w:rPr>
          <w:rFonts w:ascii="Times New Roman" w:hAnsi="Times New Roman" w:cs="Times New Roman"/>
        </w:rPr>
        <w:t>, l</w:t>
      </w:r>
      <w:r w:rsidR="00640A5E">
        <w:rPr>
          <w:rFonts w:ascii="Times New Roman" w:hAnsi="Times New Roman" w:cs="Times New Roman"/>
        </w:rPr>
        <w:t>e second tableau présente deux communes dont la densité de population est comparable</w:t>
      </w:r>
      <w:r w:rsidR="00D0271F">
        <w:rPr>
          <w:rFonts w:ascii="Times New Roman" w:hAnsi="Times New Roman" w:cs="Times New Roman"/>
        </w:rPr>
        <w:t>,</w:t>
      </w:r>
      <w:r w:rsidR="00640A5E">
        <w:rPr>
          <w:rFonts w:ascii="Times New Roman" w:hAnsi="Times New Roman" w:cs="Times New Roman"/>
        </w:rPr>
        <w:t xml:space="preserve"> </w:t>
      </w:r>
      <w:r w:rsidR="008B16E2">
        <w:rPr>
          <w:rFonts w:ascii="Times New Roman" w:hAnsi="Times New Roman" w:cs="Times New Roman"/>
        </w:rPr>
        <w:t>mais</w:t>
      </w:r>
      <w:r w:rsidR="00640A5E">
        <w:rPr>
          <w:rFonts w:ascii="Times New Roman" w:hAnsi="Times New Roman" w:cs="Times New Roman"/>
        </w:rPr>
        <w:t xml:space="preserve"> </w:t>
      </w:r>
      <w:r w:rsidR="00D0271F">
        <w:rPr>
          <w:rFonts w:ascii="Times New Roman" w:hAnsi="Times New Roman" w:cs="Times New Roman"/>
        </w:rPr>
        <w:t xml:space="preserve">où </w:t>
      </w:r>
      <w:r w:rsidR="00640A5E">
        <w:rPr>
          <w:rFonts w:ascii="Times New Roman" w:hAnsi="Times New Roman" w:cs="Times New Roman"/>
        </w:rPr>
        <w:t>l’on constate que la proportion de PV Covid est 6 fois plus élevée à Forest</w:t>
      </w:r>
      <w:r w:rsidR="008B16E2">
        <w:rPr>
          <w:rFonts w:ascii="Times New Roman" w:hAnsi="Times New Roman" w:cs="Times New Roman"/>
        </w:rPr>
        <w:t xml:space="preserve"> qu’à Woluwe-Saint-Lambert.</w:t>
      </w:r>
      <w:r w:rsidR="00DE0C74">
        <w:rPr>
          <w:rFonts w:ascii="Times New Roman" w:hAnsi="Times New Roman" w:cs="Times New Roman"/>
        </w:rPr>
        <w:t xml:space="preserve"> </w:t>
      </w:r>
      <w:r w:rsidR="00D0271F">
        <w:rPr>
          <w:rFonts w:ascii="Times New Roman" w:hAnsi="Times New Roman" w:cs="Times New Roman"/>
        </w:rPr>
        <w:t xml:space="preserve">En effet, le nombre de PV Covid est </w:t>
      </w:r>
      <w:r w:rsidR="002543A4">
        <w:rPr>
          <w:rFonts w:ascii="Times New Roman" w:hAnsi="Times New Roman" w:cs="Times New Roman"/>
        </w:rPr>
        <w:t xml:space="preserve">également </w:t>
      </w:r>
      <w:r w:rsidR="00DE0C74">
        <w:rPr>
          <w:rFonts w:ascii="Times New Roman" w:hAnsi="Times New Roman" w:cs="Times New Roman"/>
        </w:rPr>
        <w:t xml:space="preserve">tributaire des pratiques d’intervention de chaque zone de police. Il ressort des entretiens que la zone de police Bruxelles-Midi (qui recouvre notamment les territoires de Saint-Gilles et Forest) a appliqué une politique de contrôles très </w:t>
      </w:r>
      <w:r w:rsidR="00D90895">
        <w:rPr>
          <w:rFonts w:ascii="Times New Roman" w:hAnsi="Times New Roman" w:cs="Times New Roman"/>
        </w:rPr>
        <w:t>stricte</w:t>
      </w:r>
      <w:r w:rsidR="00DE0C74">
        <w:rPr>
          <w:rFonts w:ascii="Times New Roman" w:hAnsi="Times New Roman" w:cs="Times New Roman"/>
        </w:rPr>
        <w:t xml:space="preserve"> </w:t>
      </w:r>
      <w:r w:rsidR="00E84AE2">
        <w:rPr>
          <w:rFonts w:ascii="Times New Roman" w:hAnsi="Times New Roman" w:cs="Times New Roman"/>
        </w:rPr>
        <w:t>pendant le premier confinement</w:t>
      </w:r>
      <w:r w:rsidR="00DE0C74">
        <w:rPr>
          <w:rFonts w:ascii="Times New Roman" w:hAnsi="Times New Roman" w:cs="Times New Roman"/>
        </w:rPr>
        <w:t>.</w:t>
      </w:r>
      <w:r w:rsidR="00D90895">
        <w:rPr>
          <w:rFonts w:ascii="Times New Roman" w:hAnsi="Times New Roman" w:cs="Times New Roman"/>
        </w:rPr>
        <w:t xml:space="preserve"> </w:t>
      </w:r>
      <w:r w:rsidR="00D0271F">
        <w:rPr>
          <w:rFonts w:ascii="Times New Roman" w:hAnsi="Times New Roman" w:cs="Times New Roman"/>
        </w:rPr>
        <w:t>Ces pratiques se greffent également sur l</w:t>
      </w:r>
      <w:r w:rsidR="00E84AE2">
        <w:rPr>
          <w:rFonts w:ascii="Times New Roman" w:hAnsi="Times New Roman" w:cs="Times New Roman"/>
        </w:rPr>
        <w:t xml:space="preserve">a promotion du recours aux SAC en temps ordinaire qui varie </w:t>
      </w:r>
      <w:r w:rsidR="00282E19">
        <w:rPr>
          <w:rFonts w:ascii="Times New Roman" w:hAnsi="Times New Roman" w:cs="Times New Roman"/>
        </w:rPr>
        <w:t>beaucoup</w:t>
      </w:r>
      <w:r w:rsidR="00E84AE2">
        <w:rPr>
          <w:rFonts w:ascii="Times New Roman" w:hAnsi="Times New Roman" w:cs="Times New Roman"/>
        </w:rPr>
        <w:t xml:space="preserve"> d’une commune à l’autre</w:t>
      </w:r>
      <w:r w:rsidR="00282E19">
        <w:rPr>
          <w:rFonts w:ascii="Times New Roman" w:hAnsi="Times New Roman" w:cs="Times New Roman"/>
        </w:rPr>
        <w:t xml:space="preserve">, comme cela ressort des pourcentages repris dans la </w:t>
      </w:r>
      <w:r w:rsidR="00D568C1">
        <w:rPr>
          <w:rFonts w:ascii="Times New Roman" w:hAnsi="Times New Roman" w:cs="Times New Roman"/>
        </w:rPr>
        <w:t xml:space="preserve">dernière </w:t>
      </w:r>
      <w:r w:rsidR="00282E19">
        <w:rPr>
          <w:rFonts w:ascii="Times New Roman" w:hAnsi="Times New Roman" w:cs="Times New Roman"/>
        </w:rPr>
        <w:t xml:space="preserve">colonne du tableau présenté ci-dessus </w:t>
      </w:r>
      <w:r w:rsidR="006A3707">
        <w:rPr>
          <w:rFonts w:ascii="Times New Roman" w:hAnsi="Times New Roman" w:cs="Times New Roman"/>
        </w:rPr>
        <w:t>(</w:t>
      </w:r>
      <w:r w:rsidR="00D568C1">
        <w:rPr>
          <w:rFonts w:ascii="Times New Roman" w:hAnsi="Times New Roman" w:cs="Times New Roman"/>
        </w:rPr>
        <w:t xml:space="preserve">colonne F </w:t>
      </w:r>
      <w:r w:rsidR="006A3707">
        <w:rPr>
          <w:rFonts w:ascii="Times New Roman" w:hAnsi="Times New Roman" w:cs="Times New Roman"/>
        </w:rPr>
        <w:t xml:space="preserve">voir </w:t>
      </w:r>
      <w:r w:rsidR="006A3707" w:rsidRPr="006A3707">
        <w:rPr>
          <w:rFonts w:ascii="Times New Roman" w:hAnsi="Times New Roman" w:cs="Times New Roman"/>
          <w:i/>
          <w:iCs/>
        </w:rPr>
        <w:t>supra</w:t>
      </w:r>
      <w:r w:rsidR="006A3707">
        <w:rPr>
          <w:rFonts w:ascii="Times New Roman" w:hAnsi="Times New Roman" w:cs="Times New Roman"/>
        </w:rPr>
        <w:t xml:space="preserve"> </w:t>
      </w:r>
      <w:r w:rsidR="00282E19">
        <w:rPr>
          <w:rFonts w:ascii="Times New Roman" w:hAnsi="Times New Roman" w:cs="Times New Roman"/>
        </w:rPr>
        <w:t xml:space="preserve">§ 3, </w:t>
      </w:r>
      <w:r w:rsidR="00305565">
        <w:rPr>
          <w:rFonts w:ascii="Times New Roman" w:hAnsi="Times New Roman" w:cs="Times New Roman"/>
        </w:rPr>
        <w:t>I</w:t>
      </w:r>
      <w:r w:rsidR="00282E19">
        <w:rPr>
          <w:rFonts w:ascii="Times New Roman" w:hAnsi="Times New Roman" w:cs="Times New Roman"/>
        </w:rPr>
        <w:t xml:space="preserve">). </w:t>
      </w:r>
      <w:r w:rsidR="00E84AE2">
        <w:rPr>
          <w:rFonts w:ascii="Times New Roman" w:hAnsi="Times New Roman" w:cs="Times New Roman"/>
        </w:rPr>
        <w:t xml:space="preserve">Ces différences locales ont été </w:t>
      </w:r>
      <w:r w:rsidR="007A5FE9">
        <w:rPr>
          <w:rFonts w:ascii="Times New Roman" w:hAnsi="Times New Roman" w:cs="Times New Roman"/>
        </w:rPr>
        <w:t>exacerbées</w:t>
      </w:r>
      <w:r w:rsidR="00E84AE2">
        <w:rPr>
          <w:rFonts w:ascii="Times New Roman" w:hAnsi="Times New Roman" w:cs="Times New Roman"/>
        </w:rPr>
        <w:t xml:space="preserve"> dans le cadre de la crise Covid, </w:t>
      </w:r>
      <w:r w:rsidR="00282E19">
        <w:rPr>
          <w:rFonts w:ascii="Times New Roman" w:hAnsi="Times New Roman" w:cs="Times New Roman"/>
        </w:rPr>
        <w:t xml:space="preserve">à l’occasion de l’application différenciée de mesures </w:t>
      </w:r>
      <w:r w:rsidR="007A5FE9">
        <w:rPr>
          <w:rFonts w:ascii="Times New Roman" w:hAnsi="Times New Roman" w:cs="Times New Roman"/>
        </w:rPr>
        <w:t>répressives</w:t>
      </w:r>
      <w:r w:rsidR="00282E19">
        <w:rPr>
          <w:rFonts w:ascii="Times New Roman" w:hAnsi="Times New Roman" w:cs="Times New Roman"/>
        </w:rPr>
        <w:t xml:space="preserve"> </w:t>
      </w:r>
      <w:r w:rsidR="006A3707">
        <w:rPr>
          <w:rFonts w:ascii="Times New Roman" w:hAnsi="Times New Roman" w:cs="Times New Roman"/>
        </w:rPr>
        <w:t>de portée générale</w:t>
      </w:r>
      <w:r w:rsidR="007A5FE9">
        <w:rPr>
          <w:rFonts w:ascii="Times New Roman" w:hAnsi="Times New Roman" w:cs="Times New Roman"/>
        </w:rPr>
        <w:t>.</w:t>
      </w:r>
    </w:p>
    <w:p w14:paraId="7830A520" w14:textId="5BC57DE9" w:rsidR="009E01B0" w:rsidRDefault="009E01B0" w:rsidP="00B504BC">
      <w:pPr>
        <w:jc w:val="both"/>
        <w:rPr>
          <w:rFonts w:ascii="Times New Roman" w:hAnsi="Times New Roman" w:cs="Times New Roman"/>
        </w:rPr>
      </w:pPr>
    </w:p>
    <w:p w14:paraId="427C3A26" w14:textId="77777777" w:rsidR="009E01B0" w:rsidRPr="00076890" w:rsidRDefault="009E01B0" w:rsidP="00B504BC">
      <w:pPr>
        <w:jc w:val="both"/>
        <w:rPr>
          <w:rFonts w:ascii="Times New Roman" w:hAnsi="Times New Roman" w:cs="Times New Roman"/>
        </w:rPr>
      </w:pPr>
    </w:p>
    <w:p w14:paraId="4CD79713" w14:textId="6F878950" w:rsidR="00B504BC" w:rsidRPr="00143CDC" w:rsidRDefault="00B504BC" w:rsidP="00B504BC">
      <w:pPr>
        <w:jc w:val="both"/>
        <w:rPr>
          <w:rFonts w:ascii="Times New Roman" w:hAnsi="Times New Roman" w:cs="Times New Roman"/>
          <w:sz w:val="28"/>
          <w:szCs w:val="28"/>
        </w:rPr>
      </w:pPr>
      <w:r w:rsidRPr="00143CDC">
        <w:rPr>
          <w:rFonts w:ascii="Times New Roman" w:hAnsi="Times New Roman" w:cs="Times New Roman"/>
          <w:sz w:val="28"/>
          <w:szCs w:val="28"/>
        </w:rPr>
        <w:t>§</w:t>
      </w:r>
      <w:r w:rsidR="00076890" w:rsidRPr="00143CDC">
        <w:rPr>
          <w:rFonts w:ascii="Times New Roman" w:hAnsi="Times New Roman" w:cs="Times New Roman"/>
          <w:sz w:val="28"/>
          <w:szCs w:val="28"/>
        </w:rPr>
        <w:t xml:space="preserve"> </w:t>
      </w:r>
      <w:r w:rsidR="00DA33F7" w:rsidRPr="00143CDC">
        <w:rPr>
          <w:rFonts w:ascii="Times New Roman" w:hAnsi="Times New Roman" w:cs="Times New Roman"/>
          <w:sz w:val="28"/>
          <w:szCs w:val="28"/>
        </w:rPr>
        <w:t>4</w:t>
      </w:r>
      <w:r w:rsidR="009E01B0">
        <w:rPr>
          <w:rFonts w:ascii="Times New Roman" w:hAnsi="Times New Roman" w:cs="Times New Roman"/>
          <w:sz w:val="28"/>
          <w:szCs w:val="28"/>
        </w:rPr>
        <w:t>.</w:t>
      </w:r>
      <w:r w:rsidRPr="00143CDC">
        <w:rPr>
          <w:rFonts w:ascii="Times New Roman" w:hAnsi="Times New Roman" w:cs="Times New Roman"/>
          <w:sz w:val="28"/>
          <w:szCs w:val="28"/>
        </w:rPr>
        <w:t xml:space="preserve"> </w:t>
      </w:r>
      <w:r w:rsidR="004E4324" w:rsidRPr="00143CDC">
        <w:rPr>
          <w:rFonts w:ascii="Times New Roman" w:hAnsi="Times New Roman" w:cs="Times New Roman"/>
          <w:sz w:val="28"/>
          <w:szCs w:val="28"/>
        </w:rPr>
        <w:t>DES APPLICATIONS DIFF</w:t>
      </w:r>
      <w:r w:rsidR="004C6700" w:rsidRPr="004C6700">
        <w:rPr>
          <w:rFonts w:ascii="Times New Roman" w:hAnsi="Times New Roman" w:cs="Times New Roman"/>
          <w:color w:val="000000" w:themeColor="text1"/>
          <w:sz w:val="28"/>
          <w:szCs w:val="28"/>
          <w:lang w:eastAsia="fr-FR"/>
        </w:rPr>
        <w:t>É</w:t>
      </w:r>
      <w:r w:rsidR="004E4324" w:rsidRPr="00143CDC">
        <w:rPr>
          <w:rFonts w:ascii="Times New Roman" w:hAnsi="Times New Roman" w:cs="Times New Roman"/>
          <w:sz w:val="28"/>
          <w:szCs w:val="28"/>
        </w:rPr>
        <w:t>RENCI</w:t>
      </w:r>
      <w:r w:rsidR="004C6700" w:rsidRPr="004C6700">
        <w:rPr>
          <w:rFonts w:ascii="Times New Roman" w:hAnsi="Times New Roman" w:cs="Times New Roman"/>
          <w:color w:val="000000" w:themeColor="text1"/>
          <w:sz w:val="28"/>
          <w:szCs w:val="28"/>
          <w:lang w:eastAsia="fr-FR"/>
        </w:rPr>
        <w:t>É</w:t>
      </w:r>
      <w:r w:rsidR="004E4324" w:rsidRPr="00143CDC">
        <w:rPr>
          <w:rFonts w:ascii="Times New Roman" w:hAnsi="Times New Roman" w:cs="Times New Roman"/>
          <w:sz w:val="28"/>
          <w:szCs w:val="28"/>
        </w:rPr>
        <w:t>ES</w:t>
      </w:r>
      <w:r w:rsidR="00076890" w:rsidRPr="00143CDC">
        <w:rPr>
          <w:rFonts w:ascii="Times New Roman" w:hAnsi="Times New Roman" w:cs="Times New Roman"/>
          <w:sz w:val="28"/>
          <w:szCs w:val="28"/>
        </w:rPr>
        <w:t xml:space="preserve"> </w:t>
      </w:r>
    </w:p>
    <w:p w14:paraId="5E6925EB" w14:textId="5CA50441" w:rsidR="006820A8" w:rsidRDefault="006820A8" w:rsidP="00B504BC">
      <w:pPr>
        <w:jc w:val="both"/>
        <w:rPr>
          <w:rFonts w:ascii="Times New Roman" w:hAnsi="Times New Roman" w:cs="Times New Roman"/>
        </w:rPr>
      </w:pPr>
    </w:p>
    <w:p w14:paraId="4864C71C" w14:textId="1D982AC5" w:rsidR="00C42C08" w:rsidRDefault="00D0271F" w:rsidP="00C42C08">
      <w:pPr>
        <w:jc w:val="both"/>
        <w:rPr>
          <w:rFonts w:ascii="Times New Roman" w:hAnsi="Times New Roman" w:cs="Times New Roman"/>
        </w:rPr>
      </w:pPr>
      <w:r w:rsidRPr="00405471">
        <w:rPr>
          <w:rFonts w:ascii="Times New Roman" w:hAnsi="Times New Roman" w:cs="Times New Roman"/>
          <w:color w:val="000000" w:themeColor="text1"/>
          <w:lang w:val="fr-FR"/>
        </w:rPr>
        <w:t xml:space="preserve">Venant se greffer sur les réalités locales qui composent le paysage bruxellois, </w:t>
      </w:r>
      <w:r w:rsidR="006A1CAB">
        <w:rPr>
          <w:rFonts w:ascii="Times New Roman" w:hAnsi="Times New Roman" w:cs="Times New Roman"/>
          <w:color w:val="000000" w:themeColor="text1"/>
          <w:lang w:val="fr-FR"/>
        </w:rPr>
        <w:t>l</w:t>
      </w:r>
      <w:r w:rsidRPr="00405471">
        <w:rPr>
          <w:rFonts w:ascii="Times New Roman" w:hAnsi="Times New Roman" w:cs="Times New Roman"/>
          <w:color w:val="000000" w:themeColor="text1"/>
          <w:lang w:val="fr-FR"/>
        </w:rPr>
        <w:t xml:space="preserve">es différences de traitement des </w:t>
      </w:r>
      <w:r w:rsidR="006A1CAB">
        <w:rPr>
          <w:rFonts w:ascii="Times New Roman" w:hAnsi="Times New Roman" w:cs="Times New Roman"/>
          <w:color w:val="000000" w:themeColor="text1"/>
          <w:lang w:val="fr-FR"/>
        </w:rPr>
        <w:t>citoyens</w:t>
      </w:r>
      <w:r w:rsidRPr="00405471">
        <w:rPr>
          <w:rFonts w:ascii="Times New Roman" w:hAnsi="Times New Roman" w:cs="Times New Roman"/>
          <w:color w:val="000000" w:themeColor="text1"/>
          <w:lang w:val="fr-FR"/>
        </w:rPr>
        <w:t xml:space="preserve"> dans le cadre de la répression administrative des infractions « Covid » sont observables à trois niveaux</w:t>
      </w:r>
      <w:r>
        <w:rPr>
          <w:rFonts w:ascii="Times New Roman" w:hAnsi="Times New Roman" w:cs="Times New Roman"/>
          <w:color w:val="000000" w:themeColor="text1"/>
          <w:lang w:val="fr-FR"/>
        </w:rPr>
        <w:t xml:space="preserve"> : </w:t>
      </w:r>
      <w:r w:rsidRPr="00405471">
        <w:rPr>
          <w:rFonts w:ascii="Times New Roman" w:hAnsi="Times New Roman" w:cs="Times New Roman"/>
          <w:color w:val="000000" w:themeColor="text1"/>
          <w:lang w:val="fr-FR"/>
        </w:rPr>
        <w:t>au niveau du traitement policier</w:t>
      </w:r>
      <w:r>
        <w:rPr>
          <w:rFonts w:ascii="Times New Roman" w:hAnsi="Times New Roman" w:cs="Times New Roman"/>
          <w:color w:val="000000" w:themeColor="text1"/>
          <w:lang w:val="fr-FR"/>
        </w:rPr>
        <w:t xml:space="preserve"> </w:t>
      </w:r>
      <w:r w:rsidRPr="00405471">
        <w:rPr>
          <w:rFonts w:ascii="Times New Roman" w:hAnsi="Times New Roman" w:cs="Times New Roman"/>
          <w:color w:val="000000" w:themeColor="text1"/>
          <w:lang w:val="fr-FR"/>
        </w:rPr>
        <w:t>(</w:t>
      </w:r>
      <w:r w:rsidR="00305565">
        <w:rPr>
          <w:rFonts w:ascii="Times New Roman" w:hAnsi="Times New Roman" w:cs="Times New Roman"/>
          <w:color w:val="000000" w:themeColor="text1"/>
          <w:lang w:val="fr-FR"/>
        </w:rPr>
        <w:t>I</w:t>
      </w:r>
      <w:r w:rsidRPr="00405471">
        <w:rPr>
          <w:rFonts w:ascii="Times New Roman" w:hAnsi="Times New Roman" w:cs="Times New Roman"/>
          <w:color w:val="000000" w:themeColor="text1"/>
          <w:lang w:val="fr-FR"/>
        </w:rPr>
        <w:t>)</w:t>
      </w:r>
      <w:r>
        <w:rPr>
          <w:rFonts w:ascii="Times New Roman" w:hAnsi="Times New Roman" w:cs="Times New Roman"/>
          <w:color w:val="000000" w:themeColor="text1"/>
          <w:lang w:val="fr-FR"/>
        </w:rPr>
        <w:t xml:space="preserve">, au niveau du </w:t>
      </w:r>
      <w:r w:rsidRPr="00405471">
        <w:rPr>
          <w:rFonts w:ascii="Times New Roman" w:hAnsi="Times New Roman" w:cs="Times New Roman"/>
          <w:color w:val="000000" w:themeColor="text1"/>
          <w:lang w:val="fr-FR"/>
        </w:rPr>
        <w:lastRenderedPageBreak/>
        <w:t>traitement des procès-verbaux</w:t>
      </w:r>
      <w:r>
        <w:rPr>
          <w:rFonts w:ascii="Times New Roman" w:hAnsi="Times New Roman" w:cs="Times New Roman"/>
          <w:color w:val="000000" w:themeColor="text1"/>
          <w:lang w:val="fr-FR"/>
        </w:rPr>
        <w:t xml:space="preserve"> par les fonctionnaires sanctionnateurs (</w:t>
      </w:r>
      <w:r w:rsidR="00305565">
        <w:rPr>
          <w:rFonts w:ascii="Times New Roman" w:hAnsi="Times New Roman" w:cs="Times New Roman"/>
          <w:color w:val="000000" w:themeColor="text1"/>
          <w:lang w:val="fr-FR"/>
        </w:rPr>
        <w:t>II</w:t>
      </w:r>
      <w:r>
        <w:rPr>
          <w:rFonts w:ascii="Times New Roman" w:hAnsi="Times New Roman" w:cs="Times New Roman"/>
          <w:color w:val="000000" w:themeColor="text1"/>
          <w:lang w:val="fr-FR"/>
        </w:rPr>
        <w:t xml:space="preserve">), et, enfin, au stade de la </w:t>
      </w:r>
      <w:r w:rsidRPr="00405471">
        <w:rPr>
          <w:rFonts w:ascii="Times New Roman" w:hAnsi="Times New Roman" w:cs="Times New Roman"/>
          <w:color w:val="000000" w:themeColor="text1"/>
          <w:lang w:val="fr-FR"/>
        </w:rPr>
        <w:t>sanction</w:t>
      </w:r>
      <w:r>
        <w:rPr>
          <w:rFonts w:ascii="Times New Roman" w:hAnsi="Times New Roman" w:cs="Times New Roman"/>
          <w:color w:val="000000" w:themeColor="text1"/>
          <w:lang w:val="fr-FR"/>
        </w:rPr>
        <w:t xml:space="preserve"> </w:t>
      </w:r>
      <w:r w:rsidR="00C42C08">
        <w:rPr>
          <w:rFonts w:ascii="Times New Roman" w:hAnsi="Times New Roman" w:cs="Times New Roman"/>
          <w:color w:val="000000" w:themeColor="text1"/>
          <w:lang w:val="fr-FR"/>
        </w:rPr>
        <w:t xml:space="preserve">infligée </w:t>
      </w:r>
      <w:r>
        <w:rPr>
          <w:rFonts w:ascii="Times New Roman" w:hAnsi="Times New Roman" w:cs="Times New Roman"/>
          <w:color w:val="000000" w:themeColor="text1"/>
          <w:lang w:val="fr-FR"/>
        </w:rPr>
        <w:t>(</w:t>
      </w:r>
      <w:r w:rsidR="00305565">
        <w:rPr>
          <w:rFonts w:ascii="Times New Roman" w:hAnsi="Times New Roman" w:cs="Times New Roman"/>
          <w:color w:val="000000" w:themeColor="text1"/>
          <w:lang w:val="fr-FR"/>
        </w:rPr>
        <w:t>III</w:t>
      </w:r>
      <w:r w:rsidRPr="003C1589">
        <w:rPr>
          <w:rFonts w:ascii="Times New Roman" w:hAnsi="Times New Roman" w:cs="Times New Roman"/>
          <w:color w:val="000000" w:themeColor="text1"/>
          <w:lang w:val="fr-FR"/>
        </w:rPr>
        <w:t>).</w:t>
      </w:r>
      <w:r w:rsidR="00C42C08" w:rsidRPr="003C1589">
        <w:rPr>
          <w:rFonts w:ascii="Times New Roman" w:hAnsi="Times New Roman" w:cs="Times New Roman"/>
        </w:rPr>
        <w:t xml:space="preserve"> Ces pratiques témoignent de l’existence, à l’échelle de la RBC, de plusieurs « ordres juridiques localisés »</w:t>
      </w:r>
      <w:r w:rsidR="003C1589" w:rsidRPr="003C1589">
        <w:rPr>
          <w:rStyle w:val="Appelnotedebasdep"/>
          <w:rFonts w:ascii="Times New Roman" w:hAnsi="Times New Roman" w:cs="Times New Roman"/>
        </w:rPr>
        <w:t xml:space="preserve"> </w:t>
      </w:r>
      <w:r w:rsidR="003C1589" w:rsidRPr="003C1589">
        <w:rPr>
          <w:rStyle w:val="Appelnotedebasdep"/>
          <w:rFonts w:ascii="Times New Roman" w:hAnsi="Times New Roman" w:cs="Times New Roman"/>
        </w:rPr>
        <w:footnoteReference w:id="41"/>
      </w:r>
      <w:r w:rsidR="00C42C08" w:rsidRPr="003C1589">
        <w:rPr>
          <w:rFonts w:ascii="Times New Roman" w:hAnsi="Times New Roman" w:cs="Times New Roman"/>
        </w:rPr>
        <w:t xml:space="preserve">. </w:t>
      </w:r>
    </w:p>
    <w:p w14:paraId="080A0BFF" w14:textId="77777777" w:rsidR="00D0271F" w:rsidRPr="00076890" w:rsidRDefault="00D0271F" w:rsidP="00B504BC">
      <w:pPr>
        <w:jc w:val="both"/>
        <w:rPr>
          <w:rFonts w:ascii="Times New Roman" w:hAnsi="Times New Roman" w:cs="Times New Roman"/>
        </w:rPr>
      </w:pPr>
    </w:p>
    <w:p w14:paraId="096D315C" w14:textId="759F2F9C" w:rsidR="000C40D3" w:rsidRPr="00161139" w:rsidRDefault="000C40D3" w:rsidP="00305565">
      <w:pPr>
        <w:pStyle w:val="Paragraphedeliste"/>
        <w:numPr>
          <w:ilvl w:val="0"/>
          <w:numId w:val="17"/>
        </w:numPr>
        <w:jc w:val="both"/>
        <w:rPr>
          <w:rFonts w:ascii="Times New Roman" w:hAnsi="Times New Roman" w:cs="Times New Roman"/>
          <w:b/>
          <w:bCs/>
          <w:sz w:val="20"/>
          <w:szCs w:val="20"/>
        </w:rPr>
      </w:pPr>
      <w:r w:rsidRPr="00161139">
        <w:rPr>
          <w:rFonts w:ascii="Times New Roman" w:hAnsi="Times New Roman" w:cs="Times New Roman"/>
          <w:b/>
          <w:bCs/>
          <w:sz w:val="20"/>
          <w:szCs w:val="20"/>
        </w:rPr>
        <w:t>Contrôles policiers : réponse aux attentes et pratiques discriminatoires</w:t>
      </w:r>
    </w:p>
    <w:p w14:paraId="07597684" w14:textId="0E2463B3" w:rsidR="00FD304F" w:rsidRDefault="00FD304F" w:rsidP="00B504BC">
      <w:pPr>
        <w:jc w:val="both"/>
        <w:rPr>
          <w:rFonts w:ascii="Times New Roman" w:hAnsi="Times New Roman" w:cs="Times New Roman"/>
        </w:rPr>
      </w:pPr>
    </w:p>
    <w:p w14:paraId="06A3F626" w14:textId="00147985" w:rsidR="004A7B28" w:rsidRDefault="004A7B28" w:rsidP="00B504BC">
      <w:pPr>
        <w:jc w:val="both"/>
        <w:rPr>
          <w:rFonts w:ascii="Times New Roman" w:hAnsi="Times New Roman" w:cs="Times New Roman"/>
        </w:rPr>
      </w:pPr>
      <w:r>
        <w:rPr>
          <w:rFonts w:ascii="Times New Roman" w:hAnsi="Times New Roman" w:cs="Times New Roman"/>
        </w:rPr>
        <w:t xml:space="preserve">L’analyse des chiffres a </w:t>
      </w:r>
      <w:r w:rsidR="00853FB2">
        <w:rPr>
          <w:rFonts w:ascii="Times New Roman" w:hAnsi="Times New Roman" w:cs="Times New Roman"/>
        </w:rPr>
        <w:t xml:space="preserve">déjà </w:t>
      </w:r>
      <w:r>
        <w:rPr>
          <w:rFonts w:ascii="Times New Roman" w:hAnsi="Times New Roman" w:cs="Times New Roman"/>
        </w:rPr>
        <w:t xml:space="preserve">mis en évidence d’importantes disparités entre communes </w:t>
      </w:r>
      <w:r w:rsidR="00853FB2">
        <w:rPr>
          <w:rFonts w:ascii="Times New Roman" w:hAnsi="Times New Roman" w:cs="Times New Roman"/>
        </w:rPr>
        <w:t xml:space="preserve">dans le nombre de PV reçus (voir </w:t>
      </w:r>
      <w:r w:rsidR="00853FB2" w:rsidRPr="00853FB2">
        <w:rPr>
          <w:rFonts w:ascii="Times New Roman" w:hAnsi="Times New Roman" w:cs="Times New Roman"/>
          <w:i/>
          <w:iCs/>
        </w:rPr>
        <w:t>supra</w:t>
      </w:r>
      <w:r w:rsidR="00853FB2">
        <w:rPr>
          <w:rFonts w:ascii="Times New Roman" w:hAnsi="Times New Roman" w:cs="Times New Roman"/>
        </w:rPr>
        <w:t xml:space="preserve"> § </w:t>
      </w:r>
      <w:r w:rsidR="00DA33F7">
        <w:rPr>
          <w:rFonts w:ascii="Times New Roman" w:hAnsi="Times New Roman" w:cs="Times New Roman"/>
        </w:rPr>
        <w:t>3</w:t>
      </w:r>
      <w:r w:rsidR="00853FB2">
        <w:rPr>
          <w:rFonts w:ascii="Times New Roman" w:hAnsi="Times New Roman" w:cs="Times New Roman"/>
        </w:rPr>
        <w:t xml:space="preserve">, </w:t>
      </w:r>
      <w:r w:rsidR="00305565">
        <w:rPr>
          <w:rFonts w:ascii="Times New Roman" w:hAnsi="Times New Roman" w:cs="Times New Roman"/>
        </w:rPr>
        <w:t>II</w:t>
      </w:r>
      <w:r w:rsidR="00853FB2">
        <w:rPr>
          <w:rFonts w:ascii="Times New Roman" w:hAnsi="Times New Roman" w:cs="Times New Roman"/>
        </w:rPr>
        <w:t xml:space="preserve"> </w:t>
      </w:r>
      <w:r w:rsidR="00853FB2" w:rsidRPr="00305565">
        <w:rPr>
          <w:rFonts w:ascii="Times New Roman" w:hAnsi="Times New Roman" w:cs="Times New Roman"/>
          <w:i/>
          <w:iCs/>
        </w:rPr>
        <w:t>B</w:t>
      </w:r>
      <w:r w:rsidR="00853FB2" w:rsidRPr="00853FB2">
        <w:rPr>
          <w:rFonts w:ascii="Times New Roman" w:hAnsi="Times New Roman" w:cs="Times New Roman"/>
          <w:i/>
          <w:iCs/>
        </w:rPr>
        <w:t xml:space="preserve"> </w:t>
      </w:r>
      <w:r w:rsidR="00853FB2">
        <w:rPr>
          <w:rFonts w:ascii="Times New Roman" w:hAnsi="Times New Roman" w:cs="Times New Roman"/>
        </w:rPr>
        <w:t xml:space="preserve">et </w:t>
      </w:r>
      <w:r w:rsidR="00305565">
        <w:rPr>
          <w:rFonts w:ascii="Times New Roman" w:hAnsi="Times New Roman" w:cs="Times New Roman"/>
        </w:rPr>
        <w:t>III</w:t>
      </w:r>
      <w:r w:rsidR="00853FB2">
        <w:rPr>
          <w:rFonts w:ascii="Times New Roman" w:hAnsi="Times New Roman" w:cs="Times New Roman"/>
        </w:rPr>
        <w:t>)</w:t>
      </w:r>
      <w:r w:rsidR="00BE572A">
        <w:rPr>
          <w:rFonts w:ascii="Times New Roman" w:hAnsi="Times New Roman" w:cs="Times New Roman"/>
        </w:rPr>
        <w:t>, qui sont la résultante tant des inégalités socio-spatiales qui caractérisent la capitale, que des pratiques différenciées de contrôle qui s’y développent.</w:t>
      </w:r>
    </w:p>
    <w:p w14:paraId="55CBE7C7" w14:textId="77777777" w:rsidR="004A7B28" w:rsidRDefault="004A7B28" w:rsidP="00B504BC">
      <w:pPr>
        <w:jc w:val="both"/>
        <w:rPr>
          <w:rFonts w:ascii="Times New Roman" w:hAnsi="Times New Roman" w:cs="Times New Roman"/>
        </w:rPr>
      </w:pPr>
    </w:p>
    <w:p w14:paraId="1BBA1C06" w14:textId="15309E54" w:rsidR="006F6D6A" w:rsidRDefault="00BE572A" w:rsidP="00B504BC">
      <w:pPr>
        <w:jc w:val="both"/>
        <w:rPr>
          <w:rFonts w:ascii="Times New Roman" w:hAnsi="Times New Roman" w:cs="Times New Roman"/>
        </w:rPr>
      </w:pPr>
      <w:r>
        <w:rPr>
          <w:rFonts w:ascii="Times New Roman" w:hAnsi="Times New Roman" w:cs="Times New Roman"/>
        </w:rPr>
        <w:t xml:space="preserve">Dans le contexte particulier de la crise de la Covid, la police a été fortement sollicitée, en premier lieu par le gouvernement fédéral, et ensuite, à des degrés divers, par les communes. </w:t>
      </w:r>
      <w:r w:rsidR="00C500BD">
        <w:rPr>
          <w:rFonts w:ascii="Times New Roman" w:hAnsi="Times New Roman" w:cs="Times New Roman"/>
        </w:rPr>
        <w:t xml:space="preserve">À côté des institutions, des citoyens ont également fait appel à la police. En effet, les entretiens avec les zones de police bruxelloises ont fait état de délations de la part de citoyens, de ce qu’ils considéraient être des infractions aux normes « Covid ». </w:t>
      </w:r>
      <w:r>
        <w:rPr>
          <w:rFonts w:ascii="Times New Roman" w:hAnsi="Times New Roman" w:cs="Times New Roman"/>
        </w:rPr>
        <w:t xml:space="preserve">Les nombreux contrôles, et, partant, </w:t>
      </w:r>
      <w:r w:rsidRPr="006F6D6A">
        <w:rPr>
          <w:rFonts w:ascii="Times New Roman" w:hAnsi="Times New Roman" w:cs="Times New Roman"/>
        </w:rPr>
        <w:t>les nombreux PV</w:t>
      </w:r>
      <w:r w:rsidR="00D25BB8">
        <w:rPr>
          <w:rFonts w:ascii="Times New Roman" w:hAnsi="Times New Roman" w:cs="Times New Roman"/>
        </w:rPr>
        <w:t xml:space="preserve"> Covid</w:t>
      </w:r>
      <w:r>
        <w:rPr>
          <w:rFonts w:ascii="Times New Roman" w:hAnsi="Times New Roman" w:cs="Times New Roman"/>
        </w:rPr>
        <w:t xml:space="preserve"> qui en ont résulté, témoignent </w:t>
      </w:r>
      <w:r w:rsidR="006F6D6A">
        <w:rPr>
          <w:rFonts w:ascii="Times New Roman" w:hAnsi="Times New Roman" w:cs="Times New Roman"/>
        </w:rPr>
        <w:t>des</w:t>
      </w:r>
      <w:r w:rsidR="00D25BB8">
        <w:rPr>
          <w:rFonts w:ascii="Times New Roman" w:hAnsi="Times New Roman" w:cs="Times New Roman"/>
        </w:rPr>
        <w:t xml:space="preserve"> suite</w:t>
      </w:r>
      <w:r w:rsidR="006F6D6A">
        <w:rPr>
          <w:rFonts w:ascii="Times New Roman" w:hAnsi="Times New Roman" w:cs="Times New Roman"/>
        </w:rPr>
        <w:t>s données</w:t>
      </w:r>
      <w:r>
        <w:rPr>
          <w:rFonts w:ascii="Times New Roman" w:hAnsi="Times New Roman" w:cs="Times New Roman"/>
        </w:rPr>
        <w:t xml:space="preserve"> </w:t>
      </w:r>
      <w:r w:rsidR="00D25BB8">
        <w:rPr>
          <w:rFonts w:ascii="Times New Roman" w:hAnsi="Times New Roman" w:cs="Times New Roman"/>
        </w:rPr>
        <w:t>à ces sollicitations</w:t>
      </w:r>
      <w:r w:rsidR="00BD2DB9">
        <w:rPr>
          <w:rFonts w:ascii="Times New Roman" w:hAnsi="Times New Roman" w:cs="Times New Roman"/>
        </w:rPr>
        <w:t xml:space="preserve">. </w:t>
      </w:r>
    </w:p>
    <w:p w14:paraId="02B859CB" w14:textId="77777777" w:rsidR="006F6D6A" w:rsidRDefault="006F6D6A" w:rsidP="00B504BC">
      <w:pPr>
        <w:jc w:val="both"/>
        <w:rPr>
          <w:rFonts w:ascii="Times New Roman" w:hAnsi="Times New Roman" w:cs="Times New Roman"/>
        </w:rPr>
      </w:pPr>
    </w:p>
    <w:p w14:paraId="1CDCA287" w14:textId="7BEDE442" w:rsidR="00494214" w:rsidRDefault="00D25BB8" w:rsidP="00B504BC">
      <w:pPr>
        <w:jc w:val="both"/>
        <w:rPr>
          <w:rFonts w:ascii="Times New Roman" w:hAnsi="Times New Roman" w:cs="Times New Roman"/>
        </w:rPr>
      </w:pPr>
      <w:r>
        <w:rPr>
          <w:rFonts w:ascii="Times New Roman" w:hAnsi="Times New Roman" w:cs="Times New Roman"/>
        </w:rPr>
        <w:t xml:space="preserve">La réponse à ces attentes </w:t>
      </w:r>
      <w:r w:rsidR="006F6D6A">
        <w:rPr>
          <w:rFonts w:ascii="Times New Roman" w:hAnsi="Times New Roman" w:cs="Times New Roman"/>
        </w:rPr>
        <w:t xml:space="preserve">s’est aussi transformée </w:t>
      </w:r>
      <w:r>
        <w:rPr>
          <w:rFonts w:ascii="Times New Roman" w:hAnsi="Times New Roman" w:cs="Times New Roman"/>
        </w:rPr>
        <w:t>en excès de zèle lors des première</w:t>
      </w:r>
      <w:r w:rsidR="009B32E7">
        <w:rPr>
          <w:rFonts w:ascii="Times New Roman" w:hAnsi="Times New Roman" w:cs="Times New Roman"/>
        </w:rPr>
        <w:t>s</w:t>
      </w:r>
      <w:r>
        <w:rPr>
          <w:rFonts w:ascii="Times New Roman" w:hAnsi="Times New Roman" w:cs="Times New Roman"/>
        </w:rPr>
        <w:t xml:space="preserve"> semaines</w:t>
      </w:r>
      <w:r w:rsidR="00BD2DB9">
        <w:rPr>
          <w:rFonts w:ascii="Times New Roman" w:hAnsi="Times New Roman" w:cs="Times New Roman"/>
        </w:rPr>
        <w:t xml:space="preserve"> de confinement</w:t>
      </w:r>
      <w:r w:rsidR="006F6D6A">
        <w:rPr>
          <w:rStyle w:val="Appelnotedebasdep"/>
          <w:rFonts w:ascii="Times New Roman" w:hAnsi="Times New Roman" w:cs="Times New Roman"/>
        </w:rPr>
        <w:footnoteReference w:id="42"/>
      </w:r>
      <w:r>
        <w:rPr>
          <w:rFonts w:ascii="Times New Roman" w:hAnsi="Times New Roman" w:cs="Times New Roman"/>
        </w:rPr>
        <w:t xml:space="preserve">. Un fonctionnaire sanctionnateur explique à ce propos : </w:t>
      </w:r>
    </w:p>
    <w:p w14:paraId="705AB002" w14:textId="77777777" w:rsidR="00494214" w:rsidRDefault="00494214" w:rsidP="00B504BC">
      <w:pPr>
        <w:jc w:val="both"/>
        <w:rPr>
          <w:rFonts w:ascii="Times New Roman" w:hAnsi="Times New Roman" w:cs="Times New Roman"/>
        </w:rPr>
      </w:pPr>
    </w:p>
    <w:p w14:paraId="3B67EC49" w14:textId="77777777" w:rsidR="00494214" w:rsidRDefault="0054415D" w:rsidP="00494214">
      <w:pPr>
        <w:jc w:val="right"/>
        <w:rPr>
          <w:rFonts w:ascii="Times New Roman" w:hAnsi="Times New Roman" w:cs="Times New Roman"/>
        </w:rPr>
      </w:pPr>
      <w:r w:rsidRPr="0054415D">
        <w:rPr>
          <w:rFonts w:ascii="Times New Roman" w:hAnsi="Times New Roman" w:cs="Times New Roman"/>
        </w:rPr>
        <w:t>« Je pense que les policiers, au début, étaient affolés aussi. Ils ont commencé à verbaliser toutes sortes de situations. Ce n’était pas clair au début. Je pense qu’ils ont confondu les règles avec un confinement strict dans lequel on aurait pas eu du tout le droit de se trouver sur l’espace public. Ils ont fait des barrages, contrôlé des personnes dans les véhicules</w:t>
      </w:r>
      <w:r w:rsidR="00BE572A">
        <w:rPr>
          <w:rFonts w:ascii="Times New Roman" w:hAnsi="Times New Roman" w:cs="Times New Roman"/>
        </w:rPr>
        <w:t>,</w:t>
      </w:r>
      <w:r w:rsidRPr="0054415D">
        <w:rPr>
          <w:rFonts w:ascii="Times New Roman" w:hAnsi="Times New Roman" w:cs="Times New Roman"/>
        </w:rPr>
        <w:t>... »</w:t>
      </w:r>
      <w:r w:rsidR="00BD2DB9">
        <w:rPr>
          <w:rFonts w:ascii="Times New Roman" w:hAnsi="Times New Roman" w:cs="Times New Roman"/>
        </w:rPr>
        <w:t xml:space="preserve">. </w:t>
      </w:r>
    </w:p>
    <w:p w14:paraId="214F2676" w14:textId="77777777" w:rsidR="00494214" w:rsidRDefault="00494214" w:rsidP="00494214">
      <w:pPr>
        <w:jc w:val="right"/>
        <w:rPr>
          <w:rFonts w:ascii="Times New Roman" w:hAnsi="Times New Roman" w:cs="Times New Roman"/>
        </w:rPr>
      </w:pPr>
    </w:p>
    <w:p w14:paraId="64CFD32B" w14:textId="406C99A5" w:rsidR="00853FB2" w:rsidRPr="003C1589" w:rsidRDefault="00853FB2" w:rsidP="00B504BC">
      <w:pPr>
        <w:jc w:val="both"/>
        <w:rPr>
          <w:rFonts w:ascii="Times New Roman" w:hAnsi="Times New Roman" w:cs="Times New Roman"/>
          <w:color w:val="000000" w:themeColor="text1"/>
          <w:lang w:val="fr-FR"/>
        </w:rPr>
      </w:pPr>
      <w:r w:rsidRPr="00DE7DB6">
        <w:rPr>
          <w:rFonts w:ascii="Times New Roman" w:hAnsi="Times New Roman" w:cs="Times New Roman"/>
          <w:color w:val="000000" w:themeColor="text1"/>
          <w:lang w:val="fr-FR"/>
        </w:rPr>
        <w:t>Cet excès de zèle n’est cependant pas constaté partout de la même manière</w:t>
      </w:r>
      <w:r w:rsidR="00BD2DB9">
        <w:rPr>
          <w:rFonts w:ascii="Times New Roman" w:hAnsi="Times New Roman" w:cs="Times New Roman"/>
          <w:color w:val="000000" w:themeColor="text1"/>
          <w:lang w:val="fr-FR"/>
        </w:rPr>
        <w:t>,</w:t>
      </w:r>
      <w:r w:rsidRPr="00DE7DB6">
        <w:rPr>
          <w:rFonts w:ascii="Times New Roman" w:hAnsi="Times New Roman" w:cs="Times New Roman"/>
          <w:color w:val="000000" w:themeColor="text1"/>
          <w:lang w:val="fr-FR"/>
        </w:rPr>
        <w:t xml:space="preserve"> et l’accès à l’espace public est modulé de manière distincte en fonction des </w:t>
      </w:r>
      <w:r w:rsidR="00BE572A">
        <w:rPr>
          <w:rFonts w:ascii="Times New Roman" w:hAnsi="Times New Roman" w:cs="Times New Roman"/>
          <w:color w:val="000000" w:themeColor="text1"/>
          <w:lang w:val="fr-FR"/>
        </w:rPr>
        <w:t xml:space="preserve">communes, des </w:t>
      </w:r>
      <w:r w:rsidRPr="00DE7DB6">
        <w:rPr>
          <w:rFonts w:ascii="Times New Roman" w:hAnsi="Times New Roman" w:cs="Times New Roman"/>
          <w:color w:val="000000" w:themeColor="text1"/>
          <w:lang w:val="fr-FR"/>
        </w:rPr>
        <w:t>quartiers</w:t>
      </w:r>
      <w:r w:rsidR="00BE572A">
        <w:rPr>
          <w:rFonts w:ascii="Times New Roman" w:hAnsi="Times New Roman" w:cs="Times New Roman"/>
          <w:color w:val="000000" w:themeColor="text1"/>
          <w:lang w:val="fr-FR"/>
        </w:rPr>
        <w:t xml:space="preserve"> et des habitants</w:t>
      </w:r>
      <w:r w:rsidRPr="00DE7DB6">
        <w:rPr>
          <w:rStyle w:val="Appelnotedebasdep"/>
          <w:rFonts w:ascii="Times New Roman" w:hAnsi="Times New Roman" w:cs="Times New Roman"/>
          <w:color w:val="000000" w:themeColor="text1"/>
          <w:lang w:val="fr-FR"/>
        </w:rPr>
        <w:footnoteReference w:id="43"/>
      </w:r>
      <w:r w:rsidRPr="00DE7DB6">
        <w:rPr>
          <w:rFonts w:ascii="Times New Roman" w:hAnsi="Times New Roman" w:cs="Times New Roman"/>
          <w:color w:val="000000" w:themeColor="text1"/>
          <w:lang w:val="fr-FR"/>
        </w:rPr>
        <w:t xml:space="preserve">. </w:t>
      </w:r>
      <w:r w:rsidR="00BD2DB9">
        <w:rPr>
          <w:rFonts w:ascii="Times New Roman" w:hAnsi="Times New Roman" w:cs="Times New Roman"/>
          <w:color w:val="000000" w:themeColor="text1"/>
          <w:lang w:val="fr-FR"/>
        </w:rPr>
        <w:t>P</w:t>
      </w:r>
      <w:r w:rsidRPr="00DE7DB6">
        <w:rPr>
          <w:rFonts w:ascii="Times New Roman" w:hAnsi="Times New Roman" w:cs="Times New Roman"/>
          <w:color w:val="000000" w:themeColor="text1"/>
          <w:lang w:val="fr-FR"/>
        </w:rPr>
        <w:t>lusieurs communes du nord-ouest de la ville sont marquées par des épisodes de tensions entre policiers et jeunes, qui culminent dans la mort du jeune Adil à Anderlecht</w:t>
      </w:r>
      <w:r w:rsidRPr="00C86EF6">
        <w:rPr>
          <w:rFonts w:ascii="Times New Roman" w:hAnsi="Times New Roman" w:cs="Times New Roman"/>
          <w:color w:val="000000" w:themeColor="text1"/>
          <w:lang w:val="fr-FR"/>
        </w:rPr>
        <w:t xml:space="preserve">, </w:t>
      </w:r>
      <w:r w:rsidRPr="00B15ED4">
        <w:rPr>
          <w:rFonts w:ascii="Times New Roman" w:hAnsi="Times New Roman" w:cs="Times New Roman"/>
          <w:color w:val="000000" w:themeColor="text1"/>
          <w:lang w:val="fr-FR"/>
        </w:rPr>
        <w:t>le 10 avril 2020</w:t>
      </w:r>
      <w:r w:rsidRPr="00B15ED4">
        <w:rPr>
          <w:rStyle w:val="Appelnotedebasdep"/>
          <w:rFonts w:ascii="Times New Roman" w:hAnsi="Times New Roman" w:cs="Times New Roman"/>
          <w:color w:val="000000" w:themeColor="text1"/>
          <w:lang w:val="fr-FR"/>
        </w:rPr>
        <w:footnoteReference w:id="44"/>
      </w:r>
      <w:r w:rsidR="00C500BD">
        <w:rPr>
          <w:rFonts w:ascii="Times New Roman" w:hAnsi="Times New Roman" w:cs="Times New Roman"/>
          <w:color w:val="000000" w:themeColor="text1"/>
          <w:lang w:val="fr-FR"/>
        </w:rPr>
        <w:t xml:space="preserve">. Ailleurs, le </w:t>
      </w:r>
      <w:r w:rsidRPr="00B15ED4">
        <w:rPr>
          <w:rFonts w:ascii="Times New Roman" w:hAnsi="Times New Roman" w:cs="Times New Roman"/>
          <w:color w:val="000000" w:themeColor="text1"/>
          <w:lang w:val="fr-FR"/>
        </w:rPr>
        <w:t>même régime de contrôles</w:t>
      </w:r>
      <w:r w:rsidR="00C500BD">
        <w:rPr>
          <w:rFonts w:ascii="Times New Roman" w:hAnsi="Times New Roman" w:cs="Times New Roman"/>
          <w:color w:val="000000" w:themeColor="text1"/>
          <w:lang w:val="fr-FR"/>
        </w:rPr>
        <w:t xml:space="preserve"> ne semble pas être appliqué</w:t>
      </w:r>
      <w:r w:rsidRPr="00B15ED4">
        <w:rPr>
          <w:rFonts w:ascii="Times New Roman" w:hAnsi="Times New Roman" w:cs="Times New Roman"/>
          <w:color w:val="000000" w:themeColor="text1"/>
          <w:lang w:val="fr-FR"/>
        </w:rPr>
        <w:t xml:space="preserve">. On se souvient de cette scène, au mois d’avril 2020, dans la commune de Woluwe-Saint-Lambert, où des agents de police se laissent aller à une danse avec des citoyens sur le trottoir d’un quartier </w:t>
      </w:r>
      <w:r w:rsidRPr="00B15ED4">
        <w:rPr>
          <w:rFonts w:ascii="Times New Roman" w:hAnsi="Times New Roman" w:cs="Times New Roman"/>
          <w:color w:val="000000" w:themeColor="text1"/>
          <w:lang w:val="fr-FR"/>
        </w:rPr>
        <w:lastRenderedPageBreak/>
        <w:t>résidentiel</w:t>
      </w:r>
      <w:r w:rsidRPr="00B15ED4">
        <w:rPr>
          <w:rStyle w:val="Appelnotedebasdep"/>
          <w:rFonts w:ascii="Times New Roman" w:hAnsi="Times New Roman" w:cs="Times New Roman"/>
          <w:color w:val="000000" w:themeColor="text1"/>
          <w:lang w:val="fr-FR"/>
        </w:rPr>
        <w:footnoteReference w:id="45"/>
      </w:r>
      <w:r w:rsidRPr="00B15ED4">
        <w:rPr>
          <w:rFonts w:ascii="Times New Roman" w:hAnsi="Times New Roman" w:cs="Times New Roman"/>
          <w:color w:val="000000" w:themeColor="text1"/>
          <w:lang w:val="fr-FR"/>
        </w:rPr>
        <w:t xml:space="preserve">. </w:t>
      </w:r>
      <w:r w:rsidR="003C1589">
        <w:rPr>
          <w:rFonts w:ascii="Times New Roman" w:hAnsi="Times New Roman" w:cs="Times New Roman"/>
          <w:color w:val="000000" w:themeColor="text1"/>
          <w:lang w:val="fr-FR"/>
        </w:rPr>
        <w:t xml:space="preserve">Cet épisode concentre les contradictions inhérentes à la période, </w:t>
      </w:r>
      <w:r w:rsidR="005B126B">
        <w:rPr>
          <w:rFonts w:ascii="Times New Roman" w:hAnsi="Times New Roman" w:cs="Times New Roman"/>
          <w:color w:val="000000" w:themeColor="text1"/>
          <w:lang w:val="fr-FR"/>
        </w:rPr>
        <w:t>entre dénonciations et remerciements adressés aux forces de l’ordre.</w:t>
      </w:r>
    </w:p>
    <w:p w14:paraId="763CC33D" w14:textId="141AEB1B" w:rsidR="000C40D3" w:rsidRDefault="000C40D3" w:rsidP="00B504BC">
      <w:pPr>
        <w:jc w:val="both"/>
        <w:rPr>
          <w:rFonts w:ascii="Times New Roman" w:hAnsi="Times New Roman" w:cs="Times New Roman"/>
        </w:rPr>
      </w:pPr>
    </w:p>
    <w:p w14:paraId="67BA2CAB" w14:textId="1740B3AE" w:rsidR="000C40D3" w:rsidRPr="00161139" w:rsidRDefault="000C40D3" w:rsidP="00305565">
      <w:pPr>
        <w:pStyle w:val="Paragraphedeliste"/>
        <w:numPr>
          <w:ilvl w:val="0"/>
          <w:numId w:val="17"/>
        </w:numPr>
        <w:jc w:val="both"/>
        <w:rPr>
          <w:rFonts w:ascii="Times New Roman" w:hAnsi="Times New Roman" w:cs="Times New Roman"/>
          <w:b/>
          <w:bCs/>
          <w:sz w:val="20"/>
          <w:szCs w:val="20"/>
        </w:rPr>
      </w:pPr>
      <w:r w:rsidRPr="00161139">
        <w:rPr>
          <w:rFonts w:ascii="Times New Roman" w:hAnsi="Times New Roman" w:cs="Times New Roman"/>
          <w:b/>
          <w:bCs/>
          <w:sz w:val="20"/>
          <w:szCs w:val="20"/>
        </w:rPr>
        <w:t>Traitement des procès-verbaux</w:t>
      </w:r>
      <w:r w:rsidR="00542DAE" w:rsidRPr="00161139">
        <w:rPr>
          <w:rFonts w:ascii="Times New Roman" w:hAnsi="Times New Roman" w:cs="Times New Roman"/>
          <w:b/>
          <w:bCs/>
          <w:sz w:val="20"/>
          <w:szCs w:val="20"/>
        </w:rPr>
        <w:t xml:space="preserve"> : classements sans suite et </w:t>
      </w:r>
      <w:r w:rsidR="00B85DAC" w:rsidRPr="00161139">
        <w:rPr>
          <w:rFonts w:ascii="Times New Roman" w:hAnsi="Times New Roman" w:cs="Times New Roman"/>
          <w:b/>
          <w:bCs/>
          <w:sz w:val="20"/>
          <w:szCs w:val="20"/>
        </w:rPr>
        <w:t>poursuites</w:t>
      </w:r>
    </w:p>
    <w:p w14:paraId="6B5C338D" w14:textId="45653D31" w:rsidR="00542DAE" w:rsidRDefault="00542DAE" w:rsidP="00FB202D">
      <w:pPr>
        <w:jc w:val="both"/>
        <w:rPr>
          <w:rFonts w:ascii="Times New Roman" w:hAnsi="Times New Roman" w:cs="Times New Roman"/>
          <w:b/>
          <w:bCs/>
        </w:rPr>
      </w:pPr>
    </w:p>
    <w:p w14:paraId="35BD9BCF" w14:textId="0FE27018" w:rsidR="00B84F7F" w:rsidRPr="00EE2472" w:rsidRDefault="00D90895" w:rsidP="0054415D">
      <w:pPr>
        <w:jc w:val="both"/>
        <w:rPr>
          <w:rFonts w:ascii="Times New Roman" w:hAnsi="Times New Roman" w:cs="Times New Roman"/>
          <w:lang w:val="fr-FR"/>
        </w:rPr>
      </w:pPr>
      <w:r>
        <w:rPr>
          <w:rFonts w:ascii="Times New Roman" w:hAnsi="Times New Roman" w:cs="Times New Roman"/>
        </w:rPr>
        <w:t xml:space="preserve">Passé le stade du contrôle policier, des choix procéduraux au </w:t>
      </w:r>
      <w:r w:rsidR="00B85DAC">
        <w:rPr>
          <w:rFonts w:ascii="Times New Roman" w:hAnsi="Times New Roman" w:cs="Times New Roman"/>
        </w:rPr>
        <w:t>moment</w:t>
      </w:r>
      <w:r>
        <w:rPr>
          <w:rFonts w:ascii="Times New Roman" w:hAnsi="Times New Roman" w:cs="Times New Roman"/>
        </w:rPr>
        <w:t xml:space="preserve"> du traitement </w:t>
      </w:r>
      <w:r w:rsidR="009325DE">
        <w:rPr>
          <w:rFonts w:ascii="Times New Roman" w:hAnsi="Times New Roman" w:cs="Times New Roman"/>
        </w:rPr>
        <w:t xml:space="preserve">des procès-verbaux </w:t>
      </w:r>
      <w:r>
        <w:rPr>
          <w:rFonts w:ascii="Times New Roman" w:hAnsi="Times New Roman" w:cs="Times New Roman"/>
        </w:rPr>
        <w:t xml:space="preserve">par les fonctionnaires sanctionnateurs viennent amplifier les différences locales. </w:t>
      </w:r>
      <w:r w:rsidR="00727C49" w:rsidRPr="00591FDD">
        <w:rPr>
          <w:rFonts w:ascii="Times New Roman" w:hAnsi="Times New Roman" w:cs="Times New Roman"/>
          <w:color w:val="000000" w:themeColor="text1"/>
          <w:lang w:val="fr-FR"/>
        </w:rPr>
        <w:t xml:space="preserve">Ceux-ci disposent en effet d’un pouvoir d’appréciation quant aux </w:t>
      </w:r>
      <w:r w:rsidR="00BD6F02">
        <w:rPr>
          <w:rFonts w:ascii="Times New Roman" w:hAnsi="Times New Roman" w:cs="Times New Roman"/>
          <w:color w:val="000000" w:themeColor="text1"/>
          <w:lang w:val="fr-FR"/>
        </w:rPr>
        <w:t>PV</w:t>
      </w:r>
      <w:r w:rsidR="00727C49" w:rsidRPr="00591FDD">
        <w:rPr>
          <w:rFonts w:ascii="Times New Roman" w:hAnsi="Times New Roman" w:cs="Times New Roman"/>
          <w:color w:val="000000" w:themeColor="text1"/>
          <w:lang w:val="fr-FR"/>
        </w:rPr>
        <w:t xml:space="preserve"> qu’ils reçoivent et peuvent, à l’instar du procureur du Roi en matière pénale, décider de ne pas donner suite à l’infraction constatée. Si d’ordinaire, le « classement sans suite » de la part des fonctionnaires sanctionnateurs </w:t>
      </w:r>
      <w:r w:rsidR="00EE2472">
        <w:rPr>
          <w:rFonts w:ascii="Times New Roman" w:hAnsi="Times New Roman" w:cs="Times New Roman"/>
          <w:color w:val="000000" w:themeColor="text1"/>
          <w:lang w:val="fr-FR"/>
        </w:rPr>
        <w:t>est</w:t>
      </w:r>
      <w:r w:rsidR="00727C49" w:rsidRPr="00591FDD">
        <w:rPr>
          <w:rFonts w:ascii="Times New Roman" w:hAnsi="Times New Roman" w:cs="Times New Roman"/>
          <w:color w:val="000000" w:themeColor="text1"/>
          <w:lang w:val="fr-FR"/>
        </w:rPr>
        <w:t xml:space="preserve"> rare, il </w:t>
      </w:r>
      <w:r w:rsidR="00EE2472">
        <w:rPr>
          <w:rFonts w:ascii="Times New Roman" w:hAnsi="Times New Roman" w:cs="Times New Roman"/>
          <w:color w:val="000000" w:themeColor="text1"/>
          <w:lang w:val="fr-FR"/>
        </w:rPr>
        <w:t>oscille</w:t>
      </w:r>
      <w:r w:rsidR="00727C49" w:rsidRPr="00591FDD">
        <w:rPr>
          <w:rFonts w:ascii="Times New Roman" w:hAnsi="Times New Roman" w:cs="Times New Roman"/>
          <w:color w:val="000000" w:themeColor="text1"/>
          <w:lang w:val="fr-FR"/>
        </w:rPr>
        <w:t xml:space="preserve">, </w:t>
      </w:r>
      <w:r w:rsidR="00EE2472">
        <w:rPr>
          <w:rFonts w:ascii="Times New Roman" w:hAnsi="Times New Roman" w:cs="Times New Roman"/>
          <w:color w:val="000000" w:themeColor="text1"/>
          <w:lang w:val="fr-FR"/>
        </w:rPr>
        <w:t>en matière d’infractions « Covid »</w:t>
      </w:r>
      <w:r w:rsidR="00727C49" w:rsidRPr="00591FDD">
        <w:rPr>
          <w:rFonts w:ascii="Times New Roman" w:hAnsi="Times New Roman" w:cs="Times New Roman"/>
          <w:color w:val="000000" w:themeColor="text1"/>
          <w:lang w:val="fr-FR"/>
        </w:rPr>
        <w:t xml:space="preserve">, </w:t>
      </w:r>
      <w:r w:rsidR="00EE2472">
        <w:rPr>
          <w:rFonts w:ascii="Times New Roman" w:hAnsi="Times New Roman" w:cs="Times New Roman"/>
          <w:color w:val="000000" w:themeColor="text1"/>
          <w:lang w:val="fr-FR"/>
        </w:rPr>
        <w:t xml:space="preserve">entre 10 et </w:t>
      </w:r>
      <w:r w:rsidR="00727C49" w:rsidRPr="00591FDD">
        <w:rPr>
          <w:rFonts w:ascii="Times New Roman" w:hAnsi="Times New Roman" w:cs="Times New Roman"/>
          <w:color w:val="000000" w:themeColor="text1"/>
          <w:lang w:val="fr-FR"/>
        </w:rPr>
        <w:t>20% des dossiers</w:t>
      </w:r>
      <w:r w:rsidR="00EE2472">
        <w:rPr>
          <w:rFonts w:ascii="Times New Roman" w:hAnsi="Times New Roman" w:cs="Times New Roman"/>
          <w:color w:val="000000" w:themeColor="text1"/>
          <w:lang w:val="fr-FR"/>
        </w:rPr>
        <w:t xml:space="preserve">, </w:t>
      </w:r>
      <w:r w:rsidR="00727C49" w:rsidRPr="00591FDD">
        <w:rPr>
          <w:rFonts w:ascii="Times New Roman" w:hAnsi="Times New Roman" w:cs="Times New Roman"/>
          <w:color w:val="000000" w:themeColor="text1"/>
          <w:lang w:val="fr-FR"/>
        </w:rPr>
        <w:t>approchant les 25% dans certaines communes</w:t>
      </w:r>
      <w:r w:rsidR="00727C49">
        <w:rPr>
          <w:rStyle w:val="Appelnotedebasdep"/>
          <w:rFonts w:ascii="Times New Roman" w:hAnsi="Times New Roman" w:cs="Times New Roman"/>
          <w:color w:val="000000" w:themeColor="text1"/>
          <w:lang w:val="fr-FR"/>
        </w:rPr>
        <w:footnoteReference w:id="46"/>
      </w:r>
      <w:r w:rsidR="00EE2472">
        <w:rPr>
          <w:rFonts w:ascii="Times New Roman" w:hAnsi="Times New Roman" w:cs="Times New Roman"/>
          <w:color w:val="000000" w:themeColor="text1"/>
          <w:lang w:val="fr-FR"/>
        </w:rPr>
        <w:t>.</w:t>
      </w:r>
      <w:r w:rsidR="00EE2472">
        <w:rPr>
          <w:rFonts w:ascii="Times New Roman" w:hAnsi="Times New Roman" w:cs="Times New Roman"/>
          <w:lang w:val="fr-FR"/>
        </w:rPr>
        <w:t xml:space="preserve"> Toutes les communes n’ont pas usé de cette possibilité de la même manière. </w:t>
      </w:r>
      <w:r w:rsidR="00DA33F7">
        <w:rPr>
          <w:rFonts w:ascii="Times New Roman" w:hAnsi="Times New Roman" w:cs="Times New Roman"/>
          <w:color w:val="000000" w:themeColor="text1"/>
          <w:lang w:val="fr-FR"/>
        </w:rPr>
        <w:t>À titre d’exemple,</w:t>
      </w:r>
      <w:r w:rsidR="00B84F7F" w:rsidRPr="00856B4B">
        <w:rPr>
          <w:rFonts w:ascii="Times New Roman" w:hAnsi="Times New Roman" w:cs="Times New Roman"/>
          <w:color w:val="000000" w:themeColor="text1"/>
          <w:lang w:val="fr-FR"/>
        </w:rPr>
        <w:t xml:space="preserve"> dans la commune de Molenbeek-Saint-Jean, le fonctionnaire sanctionnateur donne suite à l’ensemble des 1</w:t>
      </w:r>
      <w:r w:rsidR="009325DE">
        <w:rPr>
          <w:rFonts w:ascii="Times New Roman" w:hAnsi="Times New Roman" w:cs="Times New Roman"/>
          <w:color w:val="000000" w:themeColor="text1"/>
          <w:lang w:val="fr-FR"/>
        </w:rPr>
        <w:t xml:space="preserve"> </w:t>
      </w:r>
      <w:r w:rsidR="00B84F7F" w:rsidRPr="00856B4B">
        <w:rPr>
          <w:rFonts w:ascii="Times New Roman" w:hAnsi="Times New Roman" w:cs="Times New Roman"/>
          <w:color w:val="000000" w:themeColor="text1"/>
          <w:lang w:val="fr-FR"/>
        </w:rPr>
        <w:t>364 procès-verbaux reçus</w:t>
      </w:r>
      <w:r w:rsidR="00DA33F7">
        <w:rPr>
          <w:rFonts w:ascii="Times New Roman" w:hAnsi="Times New Roman" w:cs="Times New Roman"/>
          <w:color w:val="000000" w:themeColor="text1"/>
          <w:lang w:val="fr-FR"/>
        </w:rPr>
        <w:t xml:space="preserve"> durant la première période (v. </w:t>
      </w:r>
      <w:r w:rsidR="00DA33F7" w:rsidRPr="00DA33F7">
        <w:rPr>
          <w:rFonts w:ascii="Times New Roman" w:hAnsi="Times New Roman" w:cs="Times New Roman"/>
          <w:i/>
          <w:iCs/>
          <w:color w:val="000000" w:themeColor="text1"/>
          <w:lang w:val="fr-FR"/>
        </w:rPr>
        <w:t>supra</w:t>
      </w:r>
      <w:r w:rsidR="00DA33F7">
        <w:rPr>
          <w:rFonts w:ascii="Times New Roman" w:hAnsi="Times New Roman" w:cs="Times New Roman"/>
          <w:color w:val="000000" w:themeColor="text1"/>
          <w:lang w:val="fr-FR"/>
        </w:rPr>
        <w:t xml:space="preserve"> § 1, </w:t>
      </w:r>
      <w:r w:rsidR="00305565">
        <w:rPr>
          <w:rFonts w:ascii="Times New Roman" w:hAnsi="Times New Roman" w:cs="Times New Roman"/>
          <w:color w:val="000000" w:themeColor="text1"/>
          <w:lang w:val="fr-FR"/>
        </w:rPr>
        <w:t xml:space="preserve">I </w:t>
      </w:r>
      <w:r w:rsidR="00DA33F7">
        <w:rPr>
          <w:rFonts w:ascii="Times New Roman" w:hAnsi="Times New Roman" w:cs="Times New Roman"/>
          <w:color w:val="000000" w:themeColor="text1"/>
          <w:lang w:val="fr-FR"/>
        </w:rPr>
        <w:t xml:space="preserve">et § 2, </w:t>
      </w:r>
      <w:r w:rsidR="00305565">
        <w:rPr>
          <w:rFonts w:ascii="Times New Roman" w:hAnsi="Times New Roman" w:cs="Times New Roman"/>
          <w:color w:val="000000" w:themeColor="text1"/>
          <w:lang w:val="fr-FR"/>
        </w:rPr>
        <w:t>II</w:t>
      </w:r>
      <w:r w:rsidR="00DA33F7">
        <w:rPr>
          <w:rFonts w:ascii="Times New Roman" w:hAnsi="Times New Roman" w:cs="Times New Roman"/>
          <w:color w:val="000000" w:themeColor="text1"/>
          <w:lang w:val="fr-FR"/>
        </w:rPr>
        <w:t xml:space="preserve">, </w:t>
      </w:r>
      <w:r w:rsidR="00DA33F7" w:rsidRPr="00305565">
        <w:rPr>
          <w:rFonts w:ascii="Times New Roman" w:hAnsi="Times New Roman" w:cs="Times New Roman"/>
          <w:i/>
          <w:iCs/>
          <w:color w:val="000000" w:themeColor="text1"/>
          <w:lang w:val="fr-FR"/>
        </w:rPr>
        <w:t>C</w:t>
      </w:r>
      <w:r w:rsidR="00DA33F7">
        <w:rPr>
          <w:rFonts w:ascii="Times New Roman" w:hAnsi="Times New Roman" w:cs="Times New Roman"/>
          <w:color w:val="000000" w:themeColor="text1"/>
          <w:lang w:val="fr-FR"/>
        </w:rPr>
        <w:t>)</w:t>
      </w:r>
      <w:r w:rsidR="00B84F7F" w:rsidRPr="00856B4B">
        <w:rPr>
          <w:rFonts w:ascii="Times New Roman" w:hAnsi="Times New Roman" w:cs="Times New Roman"/>
          <w:color w:val="000000" w:themeColor="text1"/>
          <w:lang w:val="fr-FR"/>
        </w:rPr>
        <w:t xml:space="preserve">, </w:t>
      </w:r>
      <w:r w:rsidR="00B84F7F">
        <w:rPr>
          <w:rFonts w:ascii="Times New Roman" w:hAnsi="Times New Roman" w:cs="Times New Roman"/>
          <w:color w:val="000000" w:themeColor="text1"/>
          <w:lang w:val="fr-FR"/>
        </w:rPr>
        <w:t xml:space="preserve">qui </w:t>
      </w:r>
      <w:r w:rsidR="00B84F7F" w:rsidRPr="00856B4B">
        <w:rPr>
          <w:rFonts w:ascii="Times New Roman" w:hAnsi="Times New Roman" w:cs="Times New Roman"/>
          <w:color w:val="000000" w:themeColor="text1"/>
          <w:lang w:val="fr-FR"/>
        </w:rPr>
        <w:t xml:space="preserve">tous ne donneront </w:t>
      </w:r>
      <w:r w:rsidR="008943F7">
        <w:rPr>
          <w:rFonts w:ascii="Times New Roman" w:hAnsi="Times New Roman" w:cs="Times New Roman"/>
          <w:color w:val="000000" w:themeColor="text1"/>
          <w:lang w:val="fr-FR"/>
        </w:rPr>
        <w:t>cependant</w:t>
      </w:r>
      <w:r w:rsidR="00B84F7F">
        <w:rPr>
          <w:rFonts w:ascii="Times New Roman" w:hAnsi="Times New Roman" w:cs="Times New Roman"/>
          <w:color w:val="000000" w:themeColor="text1"/>
          <w:lang w:val="fr-FR"/>
        </w:rPr>
        <w:t xml:space="preserve"> </w:t>
      </w:r>
      <w:r w:rsidR="00B84F7F" w:rsidRPr="00856B4B">
        <w:rPr>
          <w:rFonts w:ascii="Times New Roman" w:hAnsi="Times New Roman" w:cs="Times New Roman"/>
          <w:color w:val="000000" w:themeColor="text1"/>
          <w:lang w:val="fr-FR"/>
        </w:rPr>
        <w:t xml:space="preserve">pas lieu à une sanction. Ces poursuites s’appuient sur l’interprétation selon laquelle </w:t>
      </w:r>
      <w:r w:rsidR="00B84F7F" w:rsidRPr="00856B4B">
        <w:rPr>
          <w:rFonts w:ascii="Times New Roman" w:hAnsi="Times New Roman" w:cs="Times New Roman"/>
          <w:color w:val="000000" w:themeColor="text1"/>
        </w:rPr>
        <w:t xml:space="preserve">l’arrêté ministériel contenant les mesures « Covid » constitue l’injonction prévue à l’article 11 du RGP. </w:t>
      </w:r>
      <w:r w:rsidR="00B84F7F" w:rsidRPr="00856B4B">
        <w:rPr>
          <w:rFonts w:ascii="Times New Roman" w:hAnsi="Times New Roman" w:cs="Times New Roman"/>
          <w:color w:val="000000" w:themeColor="text1"/>
          <w:lang w:val="fr-FR"/>
        </w:rPr>
        <w:t xml:space="preserve">À l’inverse, dans la commune de Saint-Gilles, sur un peu plus de 1.000 procès-verbaux entrés, tous n’ont pas donné lieu à des poursuites, et seuls 382 ont donné lieu à </w:t>
      </w:r>
      <w:r w:rsidR="008943F7">
        <w:rPr>
          <w:rFonts w:ascii="Times New Roman" w:hAnsi="Times New Roman" w:cs="Times New Roman"/>
          <w:color w:val="000000" w:themeColor="text1"/>
          <w:lang w:val="fr-FR"/>
        </w:rPr>
        <w:t>des suites pour la même période</w:t>
      </w:r>
      <w:r w:rsidR="00B84F7F" w:rsidRPr="00856B4B">
        <w:rPr>
          <w:rFonts w:ascii="Times New Roman" w:hAnsi="Times New Roman" w:cs="Times New Roman"/>
          <w:color w:val="000000" w:themeColor="text1"/>
          <w:lang w:val="fr-FR"/>
        </w:rPr>
        <w:t>. Ici, la fonctionnaire sanctionnatrice a fait le choix de vérifier que chaque procès-verbal pris sur la base de l’article 11 du RGP constate</w:t>
      </w:r>
      <w:r w:rsidR="00A46161">
        <w:rPr>
          <w:rFonts w:ascii="Times New Roman" w:hAnsi="Times New Roman" w:cs="Times New Roman"/>
          <w:color w:val="000000" w:themeColor="text1"/>
          <w:lang w:val="fr-FR"/>
        </w:rPr>
        <w:t xml:space="preserve"> effectivement </w:t>
      </w:r>
      <w:r w:rsidR="00B84F7F" w:rsidRPr="00856B4B">
        <w:rPr>
          <w:rFonts w:ascii="Times New Roman" w:hAnsi="Times New Roman" w:cs="Times New Roman"/>
          <w:color w:val="000000" w:themeColor="text1"/>
          <w:lang w:val="fr-FR"/>
        </w:rPr>
        <w:t xml:space="preserve">un refus d’obtempérer aux injonctions de la police. Des différences de traitement importantes sont </w:t>
      </w:r>
      <w:r w:rsidR="008943F7">
        <w:rPr>
          <w:rFonts w:ascii="Times New Roman" w:hAnsi="Times New Roman" w:cs="Times New Roman"/>
          <w:color w:val="000000" w:themeColor="text1"/>
          <w:lang w:val="fr-FR"/>
        </w:rPr>
        <w:t>alors</w:t>
      </w:r>
      <w:r w:rsidR="00B84F7F" w:rsidRPr="00856B4B">
        <w:rPr>
          <w:rFonts w:ascii="Times New Roman" w:hAnsi="Times New Roman" w:cs="Times New Roman"/>
          <w:color w:val="000000" w:themeColor="text1"/>
          <w:lang w:val="fr-FR"/>
        </w:rPr>
        <w:t xml:space="preserve"> opérées entre justiciables d’une même ville, mais habitant des communes différentes. Si, dans la commune de Saint-Gilles, le contrôle policier semble plus serré qu’à Molenbeek-Saint-Jean</w:t>
      </w:r>
      <w:r w:rsidR="00B84F7F" w:rsidRPr="00856B4B">
        <w:rPr>
          <w:rStyle w:val="Appelnotedebasdep"/>
          <w:rFonts w:ascii="Times New Roman" w:hAnsi="Times New Roman" w:cs="Times New Roman"/>
          <w:color w:val="000000" w:themeColor="text1"/>
          <w:lang w:val="fr-FR"/>
        </w:rPr>
        <w:footnoteReference w:id="47"/>
      </w:r>
      <w:r w:rsidR="00B84F7F" w:rsidRPr="00856B4B">
        <w:rPr>
          <w:rFonts w:ascii="Times New Roman" w:hAnsi="Times New Roman" w:cs="Times New Roman"/>
          <w:color w:val="000000" w:themeColor="text1"/>
          <w:lang w:val="fr-FR"/>
        </w:rPr>
        <w:t>, il ne se reflète pas dans le nombre de dossiers traités, puisque seul un peu plus d’un tiers des procès-verbaux donnent lieu à une procédure administrative</w:t>
      </w:r>
      <w:r w:rsidR="00B84F7F" w:rsidRPr="00EB1FFC">
        <w:rPr>
          <w:rFonts w:ascii="Times New Roman" w:hAnsi="Times New Roman" w:cs="Times New Roman"/>
          <w:color w:val="000000" w:themeColor="text1"/>
          <w:lang w:val="fr-FR"/>
        </w:rPr>
        <w:t>. On constate donc une seconde modalisation</w:t>
      </w:r>
      <w:r w:rsidR="001569CB">
        <w:rPr>
          <w:rFonts w:ascii="Times New Roman" w:hAnsi="Times New Roman" w:cs="Times New Roman"/>
          <w:color w:val="000000" w:themeColor="text1"/>
          <w:lang w:val="fr-FR"/>
        </w:rPr>
        <w:t xml:space="preserve">, indirecte, </w:t>
      </w:r>
      <w:r w:rsidR="00B84F7F" w:rsidRPr="00EB1FFC">
        <w:rPr>
          <w:rFonts w:ascii="Times New Roman" w:hAnsi="Times New Roman" w:cs="Times New Roman"/>
          <w:color w:val="000000" w:themeColor="text1"/>
          <w:lang w:val="fr-FR"/>
        </w:rPr>
        <w:t>de l’accès à l’espace public, les suites données aux procès-verbaux dressés par la police variant en fonction des choix d’opportunité posés par les fonctionnaires sanctionnateurs.</w:t>
      </w:r>
    </w:p>
    <w:p w14:paraId="4DC53A0E" w14:textId="77777777" w:rsidR="00B84F7F" w:rsidRDefault="00B84F7F" w:rsidP="0054415D">
      <w:pPr>
        <w:jc w:val="both"/>
        <w:rPr>
          <w:rFonts w:ascii="Times New Roman" w:hAnsi="Times New Roman" w:cs="Times New Roman"/>
        </w:rPr>
      </w:pPr>
    </w:p>
    <w:p w14:paraId="75320078" w14:textId="2E64A978" w:rsidR="001569CB" w:rsidRDefault="007656A9" w:rsidP="00FB202D">
      <w:pPr>
        <w:jc w:val="both"/>
        <w:rPr>
          <w:rFonts w:ascii="Times New Roman" w:hAnsi="Times New Roman" w:cs="Times New Roman"/>
        </w:rPr>
      </w:pPr>
      <w:r>
        <w:rPr>
          <w:rFonts w:ascii="Times New Roman" w:hAnsi="Times New Roman" w:cs="Times New Roman"/>
        </w:rPr>
        <w:t>Passé le stade du classement sans suite, différentes pratiques</w:t>
      </w:r>
      <w:r w:rsidR="008943F7">
        <w:rPr>
          <w:rFonts w:ascii="Times New Roman" w:hAnsi="Times New Roman" w:cs="Times New Roman"/>
        </w:rPr>
        <w:t xml:space="preserve"> de traitement </w:t>
      </w:r>
      <w:r>
        <w:rPr>
          <w:rFonts w:ascii="Times New Roman" w:hAnsi="Times New Roman" w:cs="Times New Roman"/>
        </w:rPr>
        <w:t xml:space="preserve">des dossiers </w:t>
      </w:r>
      <w:r w:rsidR="00637319">
        <w:rPr>
          <w:rFonts w:ascii="Times New Roman" w:hAnsi="Times New Roman" w:cs="Times New Roman"/>
        </w:rPr>
        <w:t>sont relatées dans les</w:t>
      </w:r>
      <w:r w:rsidR="008943F7">
        <w:rPr>
          <w:rFonts w:ascii="Times New Roman" w:hAnsi="Times New Roman" w:cs="Times New Roman"/>
        </w:rPr>
        <w:t xml:space="preserve"> entretiens. Un fonctionnaire sanctionnateur indique que : </w:t>
      </w:r>
    </w:p>
    <w:p w14:paraId="7E958EEA" w14:textId="77777777" w:rsidR="001569CB" w:rsidRDefault="001569CB" w:rsidP="00FB202D">
      <w:pPr>
        <w:jc w:val="both"/>
        <w:rPr>
          <w:rFonts w:ascii="Times New Roman" w:hAnsi="Times New Roman" w:cs="Times New Roman"/>
        </w:rPr>
      </w:pPr>
    </w:p>
    <w:p w14:paraId="2307281B" w14:textId="77777777" w:rsidR="001569CB" w:rsidRPr="001569CB" w:rsidRDefault="0054415D" w:rsidP="001569CB">
      <w:pPr>
        <w:jc w:val="right"/>
        <w:rPr>
          <w:rFonts w:ascii="Times New Roman" w:hAnsi="Times New Roman" w:cs="Times New Roman"/>
        </w:rPr>
      </w:pPr>
      <w:r w:rsidRPr="001569CB">
        <w:rPr>
          <w:rFonts w:ascii="Times New Roman" w:hAnsi="Times New Roman" w:cs="Times New Roman"/>
        </w:rPr>
        <w:t>« Tout a été envoyé. La procédure SAC s’est passée tout à fait normalement. Donc il y a eu le premier courrier. Ils avaient la possibilité de faire valoir leurs moyens de défense et s’ils ne faisaient pas valoir leurs moyens de défense, il y avait la décision. Et même s’ils faisaient valoir leurs moyens de défense, mais qu’ils n’étaient pas recevables, il y avait une amende qui était infligée ».</w:t>
      </w:r>
      <w:r w:rsidR="008943F7" w:rsidRPr="001569CB">
        <w:rPr>
          <w:rFonts w:ascii="Times New Roman" w:hAnsi="Times New Roman" w:cs="Times New Roman"/>
        </w:rPr>
        <w:t xml:space="preserve"> </w:t>
      </w:r>
    </w:p>
    <w:p w14:paraId="295B1F09" w14:textId="77777777" w:rsidR="001569CB" w:rsidRDefault="001569CB" w:rsidP="00FB202D">
      <w:pPr>
        <w:jc w:val="both"/>
        <w:rPr>
          <w:rFonts w:ascii="Times New Roman" w:hAnsi="Times New Roman" w:cs="Times New Roman"/>
        </w:rPr>
      </w:pPr>
    </w:p>
    <w:p w14:paraId="5EC63AAA" w14:textId="3104B860" w:rsidR="001569CB" w:rsidRDefault="008943F7" w:rsidP="00FB202D">
      <w:pPr>
        <w:jc w:val="both"/>
        <w:rPr>
          <w:rFonts w:ascii="Times New Roman" w:hAnsi="Times New Roman" w:cs="Times New Roman"/>
        </w:rPr>
      </w:pPr>
      <w:r>
        <w:rPr>
          <w:rFonts w:ascii="Times New Roman" w:hAnsi="Times New Roman" w:cs="Times New Roman"/>
        </w:rPr>
        <w:t xml:space="preserve">À l’inverse, </w:t>
      </w:r>
      <w:r w:rsidR="002128B4">
        <w:rPr>
          <w:rFonts w:ascii="Times New Roman" w:hAnsi="Times New Roman" w:cs="Times New Roman"/>
        </w:rPr>
        <w:t>un</w:t>
      </w:r>
      <w:r>
        <w:rPr>
          <w:rFonts w:ascii="Times New Roman" w:hAnsi="Times New Roman" w:cs="Times New Roman"/>
        </w:rPr>
        <w:t xml:space="preserve"> autre fonctionnaire sanctionnateur </w:t>
      </w:r>
      <w:r w:rsidR="002128B4">
        <w:rPr>
          <w:rFonts w:ascii="Times New Roman" w:hAnsi="Times New Roman" w:cs="Times New Roman"/>
          <w:lang w:val="fr-FR"/>
        </w:rPr>
        <w:t>a</w:t>
      </w:r>
      <w:r w:rsidR="002128B4" w:rsidRPr="00727C49">
        <w:rPr>
          <w:rFonts w:ascii="Times New Roman" w:hAnsi="Times New Roman" w:cs="Times New Roman"/>
          <w:lang w:val="fr-FR"/>
        </w:rPr>
        <w:t xml:space="preserve"> </w:t>
      </w:r>
      <w:r w:rsidR="001569CB">
        <w:rPr>
          <w:rFonts w:ascii="Times New Roman" w:hAnsi="Times New Roman" w:cs="Times New Roman"/>
          <w:lang w:val="fr-FR"/>
        </w:rPr>
        <w:t>choisi</w:t>
      </w:r>
      <w:r w:rsidR="001569CB" w:rsidRPr="00727C49">
        <w:rPr>
          <w:rFonts w:ascii="Times New Roman" w:hAnsi="Times New Roman" w:cs="Times New Roman"/>
          <w:lang w:val="fr-FR"/>
        </w:rPr>
        <w:t xml:space="preserve"> </w:t>
      </w:r>
      <w:r w:rsidR="002128B4" w:rsidRPr="00727C49">
        <w:rPr>
          <w:rFonts w:ascii="Times New Roman" w:hAnsi="Times New Roman" w:cs="Times New Roman"/>
          <w:lang w:val="fr-FR"/>
        </w:rPr>
        <w:t>une politique de dissuasion</w:t>
      </w:r>
      <w:r w:rsidR="002128B4">
        <w:rPr>
          <w:rFonts w:ascii="Times New Roman" w:hAnsi="Times New Roman" w:cs="Times New Roman"/>
          <w:lang w:val="fr-FR"/>
        </w:rPr>
        <w:t xml:space="preserve"> et</w:t>
      </w:r>
      <w:r w:rsidR="002128B4">
        <w:rPr>
          <w:rFonts w:ascii="Times New Roman" w:hAnsi="Times New Roman" w:cs="Times New Roman"/>
        </w:rPr>
        <w:t xml:space="preserve"> </w:t>
      </w:r>
      <w:r>
        <w:rPr>
          <w:rFonts w:ascii="Times New Roman" w:hAnsi="Times New Roman" w:cs="Times New Roman"/>
        </w:rPr>
        <w:t xml:space="preserve">explique : </w:t>
      </w:r>
    </w:p>
    <w:p w14:paraId="0B8A1DD2" w14:textId="77777777" w:rsidR="001569CB" w:rsidRDefault="001569CB" w:rsidP="00FB202D">
      <w:pPr>
        <w:jc w:val="both"/>
        <w:rPr>
          <w:rFonts w:ascii="Times New Roman" w:hAnsi="Times New Roman" w:cs="Times New Roman"/>
        </w:rPr>
      </w:pPr>
    </w:p>
    <w:p w14:paraId="3B1F5DA3" w14:textId="195FCEB8" w:rsidR="00FB202D" w:rsidRPr="00E63F38" w:rsidRDefault="0054415D" w:rsidP="001569CB">
      <w:pPr>
        <w:jc w:val="right"/>
        <w:rPr>
          <w:rFonts w:ascii="Times New Roman" w:hAnsi="Times New Roman" w:cs="Times New Roman"/>
        </w:rPr>
      </w:pPr>
      <w:r w:rsidRPr="0054415D">
        <w:rPr>
          <w:rFonts w:ascii="Times New Roman" w:hAnsi="Times New Roman" w:cs="Times New Roman"/>
        </w:rPr>
        <w:t xml:space="preserve">« C’était un courrier qui se voulait davantage dissuasif qu’autre chose. En fait, je n’ai confirmé aucune amende. Donc, il y a eu des paiements. Je crois peut être une dizaine de personnes qui ont payé sans discuter. Il y a eu des réclamations, une trentaine. J’ai eu un peu plus de 120 PV en tout. À cette </w:t>
      </w:r>
      <w:r w:rsidR="008943F7" w:rsidRPr="0054415D">
        <w:rPr>
          <w:rFonts w:ascii="Times New Roman" w:hAnsi="Times New Roman" w:cs="Times New Roman"/>
        </w:rPr>
        <w:t>époque-là</w:t>
      </w:r>
      <w:r w:rsidRPr="0054415D">
        <w:rPr>
          <w:rFonts w:ascii="Times New Roman" w:hAnsi="Times New Roman" w:cs="Times New Roman"/>
        </w:rPr>
        <w:t>, je crois que j’ai une petite dizaine de paiements, 20 à 30 réclamations. Et puis le reste de dossiers, pas de réaction. Et en fait, je n’ai pas pris de décision dans ces dossiers-là</w:t>
      </w:r>
      <w:r w:rsidR="00161139">
        <w:rPr>
          <w:rStyle w:val="Appelnotedebasdep"/>
          <w:rFonts w:ascii="Times New Roman" w:hAnsi="Times New Roman" w:cs="Times New Roman"/>
        </w:rPr>
        <w:footnoteReference w:id="48"/>
      </w:r>
      <w:r w:rsidRPr="0054415D">
        <w:rPr>
          <w:rFonts w:ascii="Times New Roman" w:hAnsi="Times New Roman" w:cs="Times New Roman"/>
        </w:rPr>
        <w:t xml:space="preserve">. Donc, ceux qui étaient payés, ils ont payé. Et puis ceux qui ont réclamé, classement sans suite ». </w:t>
      </w:r>
    </w:p>
    <w:p w14:paraId="637FD24B" w14:textId="77777777" w:rsidR="000E0AB2" w:rsidRPr="00FB202D" w:rsidRDefault="000E0AB2" w:rsidP="00FB202D">
      <w:pPr>
        <w:jc w:val="both"/>
        <w:rPr>
          <w:rFonts w:ascii="Times New Roman" w:hAnsi="Times New Roman" w:cs="Times New Roman"/>
          <w:b/>
          <w:bCs/>
        </w:rPr>
      </w:pPr>
    </w:p>
    <w:p w14:paraId="6E27EB21" w14:textId="7ABC1812" w:rsidR="00542DAE" w:rsidRPr="00305565" w:rsidRDefault="00542DAE" w:rsidP="00305565">
      <w:pPr>
        <w:pStyle w:val="Paragraphedeliste"/>
        <w:numPr>
          <w:ilvl w:val="0"/>
          <w:numId w:val="17"/>
        </w:numPr>
        <w:jc w:val="both"/>
        <w:rPr>
          <w:rFonts w:ascii="Times New Roman" w:hAnsi="Times New Roman" w:cs="Times New Roman"/>
          <w:b/>
          <w:bCs/>
          <w:sz w:val="20"/>
          <w:szCs w:val="20"/>
        </w:rPr>
      </w:pPr>
      <w:r w:rsidRPr="00305565">
        <w:rPr>
          <w:rFonts w:ascii="Times New Roman" w:hAnsi="Times New Roman" w:cs="Times New Roman"/>
          <w:b/>
          <w:bCs/>
          <w:sz w:val="20"/>
          <w:szCs w:val="20"/>
        </w:rPr>
        <w:t>Sanctions : du forfait aux mesures alternatives</w:t>
      </w:r>
    </w:p>
    <w:p w14:paraId="3E2F49F3" w14:textId="191028B0" w:rsidR="00A60D7C" w:rsidRDefault="00A60D7C" w:rsidP="00B504BC">
      <w:pPr>
        <w:jc w:val="both"/>
        <w:rPr>
          <w:rFonts w:ascii="Times New Roman" w:hAnsi="Times New Roman" w:cs="Times New Roman"/>
        </w:rPr>
      </w:pPr>
    </w:p>
    <w:p w14:paraId="1BF59EA3" w14:textId="7770561B" w:rsidR="00A60D7C" w:rsidRPr="004506E6" w:rsidRDefault="00A60D7C" w:rsidP="00B504BC">
      <w:pPr>
        <w:jc w:val="both"/>
        <w:rPr>
          <w:rFonts w:ascii="Times New Roman" w:hAnsi="Times New Roman" w:cs="Times New Roman"/>
          <w:color w:val="000000" w:themeColor="text1"/>
        </w:rPr>
      </w:pPr>
      <w:r w:rsidRPr="0071543B">
        <w:rPr>
          <w:rFonts w:ascii="Times New Roman" w:hAnsi="Times New Roman" w:cs="Times New Roman"/>
          <w:color w:val="000000" w:themeColor="text1"/>
        </w:rPr>
        <w:t xml:space="preserve">Le dernier niveau qui illustre les différences dans le traitement des infractions « Covid » concerne les sanctions et mesures appliquées par les fonctionnaires sanctionnateurs. Comme indiqué précédemment, l’amende forfaitaire de 250 euros </w:t>
      </w:r>
      <w:r w:rsidR="005A25DE">
        <w:rPr>
          <w:rFonts w:ascii="Times New Roman" w:hAnsi="Times New Roman" w:cs="Times New Roman"/>
          <w:color w:val="000000" w:themeColor="text1"/>
        </w:rPr>
        <w:t>est adoptée dès la première période, en référence à ce qui est décidé en matière pénale par le Collège des procureurs généraux.</w:t>
      </w:r>
      <w:r w:rsidR="004506E6">
        <w:rPr>
          <w:rFonts w:ascii="Times New Roman" w:hAnsi="Times New Roman" w:cs="Times New Roman"/>
          <w:color w:val="000000" w:themeColor="text1"/>
        </w:rPr>
        <w:t xml:space="preserve"> </w:t>
      </w:r>
      <w:r w:rsidRPr="0071543B">
        <w:rPr>
          <w:rFonts w:ascii="Times New Roman" w:hAnsi="Times New Roman" w:cs="Times New Roman"/>
          <w:color w:val="000000" w:themeColor="text1"/>
        </w:rPr>
        <w:t>Son montant figure dans l’accord informel intervenu en début de confinement entre acteurs bruxellois</w:t>
      </w:r>
      <w:r w:rsidRPr="0071543B">
        <w:rPr>
          <w:rStyle w:val="Appelnotedebasdep"/>
          <w:rFonts w:ascii="Times New Roman" w:hAnsi="Times New Roman" w:cs="Times New Roman"/>
          <w:color w:val="000000" w:themeColor="text1"/>
        </w:rPr>
        <w:footnoteReference w:id="49"/>
      </w:r>
      <w:r w:rsidR="00390501">
        <w:rPr>
          <w:rFonts w:ascii="Times New Roman" w:hAnsi="Times New Roman" w:cs="Times New Roman"/>
          <w:color w:val="000000" w:themeColor="text1"/>
        </w:rPr>
        <w:t>. L’accord ne dit rien de la médiation et de la prestation citoyenne, qui ne sont pas exclues à ce stade en tant qu’alternatives à la sanction</w:t>
      </w:r>
      <w:r w:rsidR="004506E6">
        <w:rPr>
          <w:rFonts w:ascii="Times New Roman" w:hAnsi="Times New Roman" w:cs="Times New Roman"/>
          <w:color w:val="000000" w:themeColor="text1"/>
        </w:rPr>
        <w:t>.</w:t>
      </w:r>
      <w:r w:rsidR="00390501">
        <w:rPr>
          <w:rFonts w:ascii="Times New Roman" w:hAnsi="Times New Roman" w:cs="Times New Roman"/>
          <w:color w:val="000000" w:themeColor="text1"/>
        </w:rPr>
        <w:t xml:space="preserve"> </w:t>
      </w:r>
      <w:r w:rsidR="005A25DE">
        <w:rPr>
          <w:rFonts w:ascii="Times New Roman" w:hAnsi="Times New Roman" w:cs="Times New Roman"/>
          <w:color w:val="000000" w:themeColor="text1"/>
        </w:rPr>
        <w:t>L’amende forfaitaire est</w:t>
      </w:r>
      <w:r w:rsidRPr="0071543B">
        <w:rPr>
          <w:rFonts w:ascii="Times New Roman" w:hAnsi="Times New Roman" w:cs="Times New Roman"/>
          <w:color w:val="000000" w:themeColor="text1"/>
        </w:rPr>
        <w:t xml:space="preserve"> ensuite confirmé</w:t>
      </w:r>
      <w:r w:rsidR="005A25DE">
        <w:rPr>
          <w:rFonts w:ascii="Times New Roman" w:hAnsi="Times New Roman" w:cs="Times New Roman"/>
          <w:color w:val="000000" w:themeColor="text1"/>
        </w:rPr>
        <w:t>e</w:t>
      </w:r>
      <w:r w:rsidRPr="0071543B">
        <w:rPr>
          <w:rFonts w:ascii="Times New Roman" w:hAnsi="Times New Roman" w:cs="Times New Roman"/>
          <w:color w:val="000000" w:themeColor="text1"/>
        </w:rPr>
        <w:t xml:space="preserve"> </w:t>
      </w:r>
      <w:r w:rsidR="0081325D">
        <w:rPr>
          <w:rFonts w:ascii="Times New Roman" w:hAnsi="Times New Roman" w:cs="Times New Roman"/>
          <w:color w:val="000000" w:themeColor="text1"/>
        </w:rPr>
        <w:t xml:space="preserve">par </w:t>
      </w:r>
      <w:r w:rsidRPr="0071543B">
        <w:rPr>
          <w:rFonts w:ascii="Times New Roman" w:hAnsi="Times New Roman" w:cs="Times New Roman"/>
          <w:color w:val="000000" w:themeColor="text1"/>
          <w:lang w:val="fr-FR"/>
        </w:rPr>
        <w:t xml:space="preserve">l’arrêté royal </w:t>
      </w:r>
      <w:r w:rsidR="0081325D">
        <w:rPr>
          <w:rFonts w:ascii="Times New Roman" w:hAnsi="Times New Roman" w:cs="Times New Roman"/>
          <w:color w:val="000000" w:themeColor="text1"/>
          <w:lang w:val="fr-FR"/>
        </w:rPr>
        <w:t>« SAC »</w:t>
      </w:r>
      <w:r w:rsidR="005A25DE">
        <w:rPr>
          <w:rFonts w:ascii="Times New Roman" w:hAnsi="Times New Roman" w:cs="Times New Roman"/>
          <w:color w:val="000000" w:themeColor="text1"/>
          <w:lang w:val="fr-FR"/>
        </w:rPr>
        <w:t xml:space="preserve">, </w:t>
      </w:r>
      <w:r w:rsidR="005A25DE">
        <w:rPr>
          <w:rFonts w:ascii="Times New Roman" w:hAnsi="Times New Roman" w:cs="Times New Roman"/>
          <w:color w:val="000000" w:themeColor="text1"/>
        </w:rPr>
        <w:t>qui l’impose</w:t>
      </w:r>
      <w:r w:rsidR="005A25DE" w:rsidRPr="0071543B">
        <w:rPr>
          <w:rFonts w:ascii="Times New Roman" w:hAnsi="Times New Roman" w:cs="Times New Roman"/>
          <w:color w:val="000000" w:themeColor="text1"/>
        </w:rPr>
        <w:t xml:space="preserve"> comme seule </w:t>
      </w:r>
      <w:r w:rsidR="00390501">
        <w:rPr>
          <w:rFonts w:ascii="Times New Roman" w:hAnsi="Times New Roman" w:cs="Times New Roman"/>
          <w:color w:val="000000" w:themeColor="text1"/>
        </w:rPr>
        <w:t>réponse</w:t>
      </w:r>
      <w:r w:rsidR="00390501" w:rsidRPr="0071543B">
        <w:rPr>
          <w:rFonts w:ascii="Times New Roman" w:hAnsi="Times New Roman" w:cs="Times New Roman"/>
          <w:color w:val="000000" w:themeColor="text1"/>
        </w:rPr>
        <w:t xml:space="preserve"> </w:t>
      </w:r>
      <w:r w:rsidR="005A25DE" w:rsidRPr="0071543B">
        <w:rPr>
          <w:rFonts w:ascii="Times New Roman" w:hAnsi="Times New Roman" w:cs="Times New Roman"/>
          <w:color w:val="000000" w:themeColor="text1"/>
        </w:rPr>
        <w:t>possible</w:t>
      </w:r>
      <w:r w:rsidR="005A25DE">
        <w:rPr>
          <w:rFonts w:ascii="Times New Roman" w:hAnsi="Times New Roman" w:cs="Times New Roman"/>
          <w:color w:val="000000" w:themeColor="text1"/>
        </w:rPr>
        <w:t xml:space="preserve"> aux infractions « Covid »</w:t>
      </w:r>
      <w:r w:rsidR="0081325D">
        <w:rPr>
          <w:rStyle w:val="Appelnotedebasdep"/>
          <w:rFonts w:ascii="Times New Roman" w:hAnsi="Times New Roman" w:cs="Times New Roman"/>
          <w:color w:val="000000" w:themeColor="text1"/>
          <w:lang w:val="fr-FR"/>
        </w:rPr>
        <w:footnoteReference w:id="50"/>
      </w:r>
      <w:r w:rsidRPr="0071543B">
        <w:rPr>
          <w:rFonts w:ascii="Times New Roman" w:hAnsi="Times New Roman" w:cs="Times New Roman"/>
          <w:color w:val="000000" w:themeColor="text1"/>
        </w:rPr>
        <w:t>.</w:t>
      </w:r>
    </w:p>
    <w:p w14:paraId="57D09932" w14:textId="77777777" w:rsidR="00727C49" w:rsidRPr="00390501" w:rsidRDefault="00727C49" w:rsidP="00727C49">
      <w:pPr>
        <w:autoSpaceDE w:val="0"/>
        <w:autoSpaceDN w:val="0"/>
        <w:adjustRightInd w:val="0"/>
        <w:jc w:val="both"/>
        <w:rPr>
          <w:rFonts w:ascii="Times New Roman" w:hAnsi="Times New Roman" w:cs="Times New Roman"/>
        </w:rPr>
      </w:pPr>
    </w:p>
    <w:p w14:paraId="7891F970" w14:textId="7A581F06" w:rsidR="00727C49" w:rsidRPr="00727C49" w:rsidRDefault="002128B4" w:rsidP="00727C49">
      <w:pPr>
        <w:autoSpaceDE w:val="0"/>
        <w:autoSpaceDN w:val="0"/>
        <w:adjustRightInd w:val="0"/>
        <w:jc w:val="both"/>
        <w:rPr>
          <w:rFonts w:ascii="Times New Roman" w:hAnsi="Times New Roman" w:cs="Times New Roman"/>
          <w:lang w:val="fr-FR"/>
        </w:rPr>
      </w:pPr>
      <w:r>
        <w:rPr>
          <w:rFonts w:ascii="Times New Roman" w:hAnsi="Times New Roman" w:cs="Times New Roman"/>
          <w:lang w:val="fr-FR"/>
        </w:rPr>
        <w:t>Si le principe du forfait ne se rencontre guère en matière d’infractions mixtes, il existe en matière d’arrêt et stationnement</w:t>
      </w:r>
      <w:r>
        <w:rPr>
          <w:rStyle w:val="Appelnotedebasdep"/>
          <w:rFonts w:ascii="Times New Roman" w:hAnsi="Times New Roman" w:cs="Times New Roman"/>
          <w:lang w:val="fr-FR"/>
        </w:rPr>
        <w:footnoteReference w:id="51"/>
      </w:r>
      <w:r>
        <w:rPr>
          <w:rFonts w:ascii="Times New Roman" w:hAnsi="Times New Roman" w:cs="Times New Roman"/>
          <w:lang w:val="fr-FR"/>
        </w:rPr>
        <w:t>, ce qui crée un précédent. Plusieurs fonctionnaires sanctionnateurs</w:t>
      </w:r>
      <w:r w:rsidR="00727C49" w:rsidRPr="00727C49">
        <w:rPr>
          <w:rFonts w:ascii="Times New Roman" w:hAnsi="Times New Roman" w:cs="Times New Roman"/>
          <w:lang w:val="fr-FR"/>
        </w:rPr>
        <w:t xml:space="preserve"> </w:t>
      </w:r>
      <w:r w:rsidR="00AD1A46">
        <w:rPr>
          <w:rFonts w:ascii="Times New Roman" w:hAnsi="Times New Roman" w:cs="Times New Roman"/>
          <w:lang w:val="fr-FR"/>
        </w:rPr>
        <w:t xml:space="preserve">ont fait part </w:t>
      </w:r>
      <w:r w:rsidR="00727C49" w:rsidRPr="00727C49">
        <w:rPr>
          <w:rFonts w:ascii="Times New Roman" w:hAnsi="Times New Roman" w:cs="Times New Roman"/>
          <w:lang w:val="fr-FR"/>
        </w:rPr>
        <w:t>de</w:t>
      </w:r>
      <w:r w:rsidR="00AD1A46">
        <w:rPr>
          <w:rFonts w:ascii="Times New Roman" w:hAnsi="Times New Roman" w:cs="Times New Roman"/>
          <w:lang w:val="fr-FR"/>
        </w:rPr>
        <w:t xml:space="preserve"> leurs</w:t>
      </w:r>
      <w:r w:rsidR="00727C49" w:rsidRPr="00727C49">
        <w:rPr>
          <w:rFonts w:ascii="Times New Roman" w:hAnsi="Times New Roman" w:cs="Times New Roman"/>
          <w:lang w:val="fr-FR"/>
        </w:rPr>
        <w:t xml:space="preserve"> </w:t>
      </w:r>
      <w:r>
        <w:rPr>
          <w:rFonts w:ascii="Times New Roman" w:hAnsi="Times New Roman" w:cs="Times New Roman"/>
          <w:lang w:val="fr-FR"/>
        </w:rPr>
        <w:t>doute</w:t>
      </w:r>
      <w:r w:rsidR="00727C49" w:rsidRPr="00727C49">
        <w:rPr>
          <w:rFonts w:ascii="Times New Roman" w:hAnsi="Times New Roman" w:cs="Times New Roman"/>
          <w:lang w:val="fr-FR"/>
        </w:rPr>
        <w:t xml:space="preserve">s quant à la pertinence d’un forfait unique pour </w:t>
      </w:r>
      <w:r>
        <w:rPr>
          <w:rFonts w:ascii="Times New Roman" w:hAnsi="Times New Roman" w:cs="Times New Roman"/>
          <w:lang w:val="fr-FR"/>
        </w:rPr>
        <w:t>l</w:t>
      </w:r>
      <w:r w:rsidR="00727C49" w:rsidRPr="00727C49">
        <w:rPr>
          <w:rFonts w:ascii="Times New Roman" w:hAnsi="Times New Roman" w:cs="Times New Roman"/>
          <w:lang w:val="fr-FR"/>
        </w:rPr>
        <w:t xml:space="preserve">es infractions </w:t>
      </w:r>
      <w:r>
        <w:rPr>
          <w:rFonts w:ascii="Times New Roman" w:hAnsi="Times New Roman" w:cs="Times New Roman"/>
          <w:lang w:val="fr-FR"/>
        </w:rPr>
        <w:t xml:space="preserve">« Covid », par nature bien plus </w:t>
      </w:r>
      <w:r w:rsidR="00727C49" w:rsidRPr="00727C49">
        <w:rPr>
          <w:rFonts w:ascii="Times New Roman" w:hAnsi="Times New Roman" w:cs="Times New Roman"/>
          <w:lang w:val="fr-FR"/>
        </w:rPr>
        <w:t>sujettes à interprétation</w:t>
      </w:r>
      <w:r w:rsidR="000922C3">
        <w:rPr>
          <w:rFonts w:ascii="Times New Roman" w:hAnsi="Times New Roman" w:cs="Times New Roman"/>
          <w:lang w:val="fr-FR"/>
        </w:rPr>
        <w:t xml:space="preserve"> que celles</w:t>
      </w:r>
      <w:r>
        <w:rPr>
          <w:rFonts w:ascii="Times New Roman" w:hAnsi="Times New Roman" w:cs="Times New Roman"/>
          <w:lang w:val="fr-FR"/>
        </w:rPr>
        <w:t xml:space="preserve"> en matière d’arrêt et stationnement. Des réserves sont également exprimées par certains d’entre eux quant au montant du forfait, qui n’est pas en</w:t>
      </w:r>
      <w:r w:rsidR="00727C49" w:rsidRPr="00727C49">
        <w:rPr>
          <w:rFonts w:ascii="Times New Roman" w:hAnsi="Times New Roman" w:cs="Times New Roman"/>
          <w:lang w:val="fr-FR"/>
        </w:rPr>
        <w:t xml:space="preserve"> adéquation a</w:t>
      </w:r>
      <w:r>
        <w:rPr>
          <w:rFonts w:ascii="Times New Roman" w:hAnsi="Times New Roman" w:cs="Times New Roman"/>
          <w:lang w:val="fr-FR"/>
        </w:rPr>
        <w:t>vec les</w:t>
      </w:r>
      <w:r w:rsidR="00727C49" w:rsidRPr="00727C49">
        <w:rPr>
          <w:rFonts w:ascii="Times New Roman" w:hAnsi="Times New Roman" w:cs="Times New Roman"/>
          <w:lang w:val="fr-FR"/>
        </w:rPr>
        <w:t xml:space="preserve"> réalités socio-économiques des administrés. Malgré ces considérations, l’amende forfaitaire</w:t>
      </w:r>
      <w:r>
        <w:rPr>
          <w:rFonts w:ascii="Times New Roman" w:hAnsi="Times New Roman" w:cs="Times New Roman"/>
          <w:lang w:val="fr-FR"/>
        </w:rPr>
        <w:t xml:space="preserve"> est </w:t>
      </w:r>
      <w:r w:rsidR="00727C49" w:rsidRPr="00727C49">
        <w:rPr>
          <w:rFonts w:ascii="Times New Roman" w:hAnsi="Times New Roman" w:cs="Times New Roman"/>
          <w:lang w:val="fr-FR"/>
        </w:rPr>
        <w:t xml:space="preserve">généralement appliquée. De très rares adaptations du montant </w:t>
      </w:r>
      <w:r>
        <w:rPr>
          <w:rFonts w:ascii="Times New Roman" w:hAnsi="Times New Roman" w:cs="Times New Roman"/>
          <w:lang w:val="fr-FR"/>
        </w:rPr>
        <w:t>sont</w:t>
      </w:r>
      <w:r w:rsidR="00727C49" w:rsidRPr="00727C49">
        <w:rPr>
          <w:rFonts w:ascii="Times New Roman" w:hAnsi="Times New Roman" w:cs="Times New Roman"/>
          <w:lang w:val="fr-FR"/>
        </w:rPr>
        <w:t xml:space="preserve"> pratiquées, comme à Saint-Gilles, où l</w:t>
      </w:r>
      <w:r w:rsidR="00ED161F">
        <w:rPr>
          <w:rFonts w:ascii="Times New Roman" w:hAnsi="Times New Roman" w:cs="Times New Roman"/>
          <w:lang w:val="fr-FR"/>
        </w:rPr>
        <w:t>e montant de l’</w:t>
      </w:r>
      <w:r w:rsidR="00727C49" w:rsidRPr="00727C49">
        <w:rPr>
          <w:rFonts w:ascii="Times New Roman" w:hAnsi="Times New Roman" w:cs="Times New Roman"/>
          <w:lang w:val="fr-FR"/>
        </w:rPr>
        <w:t xml:space="preserve">amende infligée a pu être inférieur </w:t>
      </w:r>
      <w:r>
        <w:rPr>
          <w:rFonts w:ascii="Times New Roman" w:hAnsi="Times New Roman" w:cs="Times New Roman"/>
          <w:lang w:val="fr-FR"/>
        </w:rPr>
        <w:t>en fonction des circonstances</w:t>
      </w:r>
      <w:r>
        <w:rPr>
          <w:rStyle w:val="Appelnotedebasdep"/>
          <w:rFonts w:ascii="Times New Roman" w:hAnsi="Times New Roman" w:cs="Times New Roman"/>
          <w:lang w:val="fr-FR"/>
        </w:rPr>
        <w:footnoteReference w:id="52"/>
      </w:r>
      <w:r w:rsidR="00727C49" w:rsidRPr="00727C49">
        <w:rPr>
          <w:rFonts w:ascii="Times New Roman" w:hAnsi="Times New Roman" w:cs="Times New Roman"/>
          <w:lang w:val="fr-FR"/>
        </w:rPr>
        <w:t xml:space="preserve">. </w:t>
      </w:r>
    </w:p>
    <w:p w14:paraId="131B3B92" w14:textId="77777777" w:rsidR="00727C49" w:rsidRPr="00727C49" w:rsidRDefault="00727C49" w:rsidP="00727C49">
      <w:pPr>
        <w:autoSpaceDE w:val="0"/>
        <w:autoSpaceDN w:val="0"/>
        <w:adjustRightInd w:val="0"/>
        <w:jc w:val="both"/>
        <w:rPr>
          <w:rFonts w:ascii="Times New Roman" w:hAnsi="Times New Roman" w:cs="Times New Roman"/>
          <w:lang w:val="fr-FR"/>
        </w:rPr>
      </w:pPr>
    </w:p>
    <w:p w14:paraId="16C90983" w14:textId="189AFCA2" w:rsidR="00727C49" w:rsidRDefault="0012267F" w:rsidP="00727C49">
      <w:pPr>
        <w:autoSpaceDE w:val="0"/>
        <w:autoSpaceDN w:val="0"/>
        <w:adjustRightInd w:val="0"/>
        <w:jc w:val="both"/>
        <w:rPr>
          <w:rFonts w:ascii="Times New Roman" w:hAnsi="Times New Roman" w:cs="Times New Roman"/>
          <w:color w:val="000000" w:themeColor="text1"/>
        </w:rPr>
      </w:pPr>
      <w:r>
        <w:rPr>
          <w:rFonts w:ascii="Times New Roman" w:hAnsi="Times New Roman" w:cs="Times New Roman"/>
          <w:lang w:val="fr-FR"/>
        </w:rPr>
        <w:t>S</w:t>
      </w:r>
      <w:r w:rsidR="00727C49" w:rsidRPr="00727C49">
        <w:rPr>
          <w:rFonts w:ascii="Times New Roman" w:hAnsi="Times New Roman" w:cs="Times New Roman"/>
          <w:lang w:val="fr-FR"/>
        </w:rPr>
        <w:t>’appuyant sur des pratiques préexistantes à la crise, certaines communes ont eu recours aux mesures alternatives</w:t>
      </w:r>
      <w:r w:rsidR="00E60FF4">
        <w:rPr>
          <w:rFonts w:ascii="Times New Roman" w:hAnsi="Times New Roman" w:cs="Times New Roman"/>
          <w:lang w:val="fr-FR"/>
        </w:rPr>
        <w:t xml:space="preserve">, dont la médiation locale. D’importantes différences sont cependant visibles entre zones de </w:t>
      </w:r>
      <w:r w:rsidR="00E60FF4" w:rsidRPr="00002FCD">
        <w:rPr>
          <w:rFonts w:ascii="Times New Roman" w:hAnsi="Times New Roman" w:cs="Times New Roman"/>
          <w:lang w:val="fr-FR"/>
        </w:rPr>
        <w:t>police et entre communes, qui viennent se greffer sur le recours contrasté au mécanisme en temps ordinaire</w:t>
      </w:r>
      <w:r w:rsidR="00002FCD">
        <w:rPr>
          <w:rStyle w:val="Appelnotedebasdep"/>
          <w:rFonts w:ascii="Times New Roman" w:hAnsi="Times New Roman" w:cs="Times New Roman"/>
          <w:lang w:val="fr-FR"/>
        </w:rPr>
        <w:footnoteReference w:id="53"/>
      </w:r>
      <w:r w:rsidR="00E60FF4" w:rsidRPr="00002FCD">
        <w:rPr>
          <w:rFonts w:ascii="Times New Roman" w:hAnsi="Times New Roman" w:cs="Times New Roman"/>
          <w:lang w:val="fr-FR"/>
        </w:rPr>
        <w:t xml:space="preserve">. Quelques communes se sont quant à elles tournées vers la prestation citoyenne, estimant </w:t>
      </w:r>
      <w:r w:rsidR="001B39CF">
        <w:rPr>
          <w:rFonts w:ascii="Times New Roman" w:hAnsi="Times New Roman" w:cs="Times New Roman"/>
          <w:lang w:val="fr-FR"/>
        </w:rPr>
        <w:t xml:space="preserve">difficile </w:t>
      </w:r>
      <w:r w:rsidR="00E60FF4" w:rsidRPr="00002FCD">
        <w:rPr>
          <w:rFonts w:ascii="Times New Roman" w:hAnsi="Times New Roman" w:cs="Times New Roman"/>
          <w:lang w:val="fr-FR"/>
        </w:rPr>
        <w:t xml:space="preserve">la tenue de médiations en période de confinement. </w:t>
      </w:r>
      <w:r w:rsidR="00727C49" w:rsidRPr="00002FCD">
        <w:rPr>
          <w:rFonts w:ascii="Times New Roman" w:hAnsi="Times New Roman" w:cs="Times New Roman"/>
          <w:lang w:val="fr-FR"/>
        </w:rPr>
        <w:t xml:space="preserve">La commune d’Ixelles a </w:t>
      </w:r>
      <w:r w:rsidR="00727C49" w:rsidRPr="00002FCD">
        <w:rPr>
          <w:rFonts w:ascii="Times New Roman" w:hAnsi="Times New Roman" w:cs="Times New Roman"/>
          <w:color w:val="000000" w:themeColor="text1"/>
        </w:rPr>
        <w:t>proposé des prestations consistant à confectionner ou distribuer des masques dans les boîtes aux lettres, à participer à des distributions de colis alimentaires auprès des CPAS, ou encore à livrer des courses alimentaires</w:t>
      </w:r>
      <w:r w:rsidR="00727C49" w:rsidRPr="00727C49">
        <w:rPr>
          <w:rFonts w:ascii="Times New Roman" w:hAnsi="Times New Roman" w:cs="Times New Roman"/>
          <w:color w:val="000000" w:themeColor="text1"/>
        </w:rPr>
        <w:t xml:space="preserve"> aux personnes âgées. On retrouve la même démarche, à plus petite échelle, dans les communes de Saint-Josse-ten-Noode et Woluwe-Saint-Lambert.</w:t>
      </w:r>
      <w:r>
        <w:rPr>
          <w:rFonts w:ascii="Times New Roman" w:hAnsi="Times New Roman" w:cs="Times New Roman"/>
          <w:color w:val="000000" w:themeColor="text1"/>
        </w:rPr>
        <w:t xml:space="preserve"> Bien que l’on doive souligner l’existence </w:t>
      </w:r>
      <w:r w:rsidR="008570F1">
        <w:rPr>
          <w:rFonts w:ascii="Times New Roman" w:hAnsi="Times New Roman" w:cs="Times New Roman"/>
          <w:color w:val="000000" w:themeColor="text1"/>
        </w:rPr>
        <w:t xml:space="preserve">de </w:t>
      </w:r>
      <w:r>
        <w:rPr>
          <w:rFonts w:ascii="Times New Roman" w:hAnsi="Times New Roman" w:cs="Times New Roman"/>
          <w:color w:val="000000" w:themeColor="text1"/>
        </w:rPr>
        <w:t xml:space="preserve">ces initiatives, elle restent </w:t>
      </w:r>
      <w:r w:rsidR="00E36286">
        <w:rPr>
          <w:rFonts w:ascii="Times New Roman" w:hAnsi="Times New Roman" w:cs="Times New Roman"/>
          <w:color w:val="000000" w:themeColor="text1"/>
        </w:rPr>
        <w:t xml:space="preserve">cependant </w:t>
      </w:r>
      <w:r>
        <w:rPr>
          <w:rFonts w:ascii="Times New Roman" w:hAnsi="Times New Roman" w:cs="Times New Roman"/>
          <w:color w:val="000000" w:themeColor="text1"/>
        </w:rPr>
        <w:t>marginales à l’échelle de la région bruxelloise.</w:t>
      </w:r>
    </w:p>
    <w:p w14:paraId="7CAED86B" w14:textId="77777777" w:rsidR="00161139" w:rsidRPr="00E60FF4" w:rsidRDefault="00161139" w:rsidP="00727C49">
      <w:pPr>
        <w:autoSpaceDE w:val="0"/>
        <w:autoSpaceDN w:val="0"/>
        <w:adjustRightInd w:val="0"/>
        <w:jc w:val="both"/>
        <w:rPr>
          <w:rFonts w:ascii="Times New Roman" w:hAnsi="Times New Roman" w:cs="Times New Roman"/>
          <w:highlight w:val="yellow"/>
          <w:lang w:val="fr-FR"/>
        </w:rPr>
      </w:pPr>
    </w:p>
    <w:p w14:paraId="3830A057" w14:textId="5321C834" w:rsidR="00E63F38" w:rsidRDefault="00E63F38" w:rsidP="00B504BC">
      <w:pPr>
        <w:jc w:val="both"/>
        <w:rPr>
          <w:rFonts w:ascii="Times New Roman" w:hAnsi="Times New Roman" w:cs="Times New Roman"/>
        </w:rPr>
      </w:pPr>
    </w:p>
    <w:p w14:paraId="1DD98327" w14:textId="7D80C000" w:rsidR="00B504BC" w:rsidRPr="0012267F" w:rsidRDefault="00B504BC" w:rsidP="00B504BC">
      <w:pPr>
        <w:jc w:val="both"/>
        <w:rPr>
          <w:rFonts w:ascii="Times New Roman" w:hAnsi="Times New Roman" w:cs="Times New Roman"/>
          <w:sz w:val="28"/>
          <w:szCs w:val="28"/>
        </w:rPr>
      </w:pPr>
      <w:r w:rsidRPr="0012267F">
        <w:rPr>
          <w:rFonts w:ascii="Times New Roman" w:hAnsi="Times New Roman" w:cs="Times New Roman"/>
          <w:sz w:val="28"/>
          <w:szCs w:val="28"/>
        </w:rPr>
        <w:t>§</w:t>
      </w:r>
      <w:r w:rsidR="00076890" w:rsidRPr="0012267F">
        <w:rPr>
          <w:rFonts w:ascii="Times New Roman" w:hAnsi="Times New Roman" w:cs="Times New Roman"/>
          <w:sz w:val="28"/>
          <w:szCs w:val="28"/>
        </w:rPr>
        <w:t xml:space="preserve"> </w:t>
      </w:r>
      <w:r w:rsidR="00143CDC">
        <w:rPr>
          <w:rFonts w:ascii="Times New Roman" w:hAnsi="Times New Roman" w:cs="Times New Roman"/>
          <w:sz w:val="28"/>
          <w:szCs w:val="28"/>
        </w:rPr>
        <w:t>5</w:t>
      </w:r>
      <w:r w:rsidR="00DB45C1">
        <w:rPr>
          <w:rFonts w:ascii="Times New Roman" w:hAnsi="Times New Roman" w:cs="Times New Roman"/>
          <w:sz w:val="28"/>
          <w:szCs w:val="28"/>
        </w:rPr>
        <w:t>.</w:t>
      </w:r>
      <w:r w:rsidRPr="0012267F">
        <w:rPr>
          <w:rFonts w:ascii="Times New Roman" w:hAnsi="Times New Roman" w:cs="Times New Roman"/>
          <w:sz w:val="28"/>
          <w:szCs w:val="28"/>
        </w:rPr>
        <w:t xml:space="preserve"> C</w:t>
      </w:r>
      <w:r w:rsidR="00076890" w:rsidRPr="0012267F">
        <w:rPr>
          <w:rFonts w:ascii="Times New Roman" w:hAnsi="Times New Roman" w:cs="Times New Roman"/>
          <w:sz w:val="28"/>
          <w:szCs w:val="28"/>
        </w:rPr>
        <w:t>ONTESTATIONS ET RECOURS</w:t>
      </w:r>
    </w:p>
    <w:p w14:paraId="456208DC" w14:textId="0A5ABFA3" w:rsidR="00076890" w:rsidRDefault="00076890" w:rsidP="00B504BC">
      <w:pPr>
        <w:jc w:val="both"/>
        <w:rPr>
          <w:rFonts w:ascii="Times New Roman" w:hAnsi="Times New Roman" w:cs="Times New Roman"/>
          <w:b/>
          <w:bCs/>
        </w:rPr>
      </w:pPr>
    </w:p>
    <w:p w14:paraId="1B6A91B1" w14:textId="390EE156" w:rsidR="004E1917" w:rsidRDefault="004E1917" w:rsidP="004E1917">
      <w:pPr>
        <w:jc w:val="both"/>
        <w:rPr>
          <w:rFonts w:ascii="Times New Roman" w:hAnsi="Times New Roman" w:cs="Times New Roman"/>
        </w:rPr>
      </w:pPr>
      <w:r>
        <w:rPr>
          <w:rFonts w:ascii="Times New Roman" w:hAnsi="Times New Roman" w:cs="Times New Roman"/>
        </w:rPr>
        <w:t>Lorsqu’un citoyen n’est pas d’accord avec la sanction administrative que le fonctionnaire sanctionnateur envisage de lui infliger, il peut faire faire valoir ses moyens de défense auprès de ce dernier</w:t>
      </w:r>
      <w:r w:rsidR="001A51D6">
        <w:rPr>
          <w:rStyle w:val="Appelnotedebasdep"/>
          <w:rFonts w:ascii="Times New Roman" w:hAnsi="Times New Roman" w:cs="Times New Roman"/>
        </w:rPr>
        <w:footnoteReference w:id="54"/>
      </w:r>
      <w:r w:rsidR="0007111A">
        <w:rPr>
          <w:rFonts w:ascii="Times New Roman" w:hAnsi="Times New Roman" w:cs="Times New Roman"/>
        </w:rPr>
        <w:t xml:space="preserve">. </w:t>
      </w:r>
      <w:r w:rsidR="001F52E4">
        <w:rPr>
          <w:rFonts w:ascii="Times New Roman" w:hAnsi="Times New Roman" w:cs="Times New Roman"/>
        </w:rPr>
        <w:t>Si malgré cela l’amende est maintenue</w:t>
      </w:r>
      <w:r w:rsidR="001A51D6">
        <w:rPr>
          <w:rFonts w:ascii="Times New Roman" w:hAnsi="Times New Roman" w:cs="Times New Roman"/>
        </w:rPr>
        <w:t>, il lui est possible d’introduire un recours devant la section civile du tribunal de police</w:t>
      </w:r>
      <w:r w:rsidR="001A51D6">
        <w:rPr>
          <w:rStyle w:val="Appelnotedebasdep"/>
          <w:rFonts w:ascii="Times New Roman" w:hAnsi="Times New Roman" w:cs="Times New Roman"/>
        </w:rPr>
        <w:footnoteReference w:id="55"/>
      </w:r>
      <w:r w:rsidR="0007111A">
        <w:rPr>
          <w:rFonts w:ascii="Times New Roman" w:hAnsi="Times New Roman" w:cs="Times New Roman"/>
        </w:rPr>
        <w:t>. Nous allons revenir dans cette dernière partie sur quelques consta</w:t>
      </w:r>
      <w:r w:rsidR="00860A5D">
        <w:rPr>
          <w:rFonts w:ascii="Times New Roman" w:hAnsi="Times New Roman" w:cs="Times New Roman"/>
        </w:rPr>
        <w:t>t</w:t>
      </w:r>
      <w:r w:rsidR="0007111A">
        <w:rPr>
          <w:rFonts w:ascii="Times New Roman" w:hAnsi="Times New Roman" w:cs="Times New Roman"/>
        </w:rPr>
        <w:t>s en matière de contestations (</w:t>
      </w:r>
      <w:r w:rsidR="00305565">
        <w:rPr>
          <w:rFonts w:ascii="Times New Roman" w:hAnsi="Times New Roman" w:cs="Times New Roman"/>
        </w:rPr>
        <w:t>I</w:t>
      </w:r>
      <w:r w:rsidR="0007111A">
        <w:rPr>
          <w:rFonts w:ascii="Times New Roman" w:hAnsi="Times New Roman" w:cs="Times New Roman"/>
        </w:rPr>
        <w:t xml:space="preserve">) et </w:t>
      </w:r>
      <w:r w:rsidR="00860A5D">
        <w:rPr>
          <w:rFonts w:ascii="Times New Roman" w:hAnsi="Times New Roman" w:cs="Times New Roman"/>
        </w:rPr>
        <w:t xml:space="preserve">ensuite </w:t>
      </w:r>
      <w:r w:rsidR="0007111A">
        <w:rPr>
          <w:rFonts w:ascii="Times New Roman" w:hAnsi="Times New Roman" w:cs="Times New Roman"/>
        </w:rPr>
        <w:t xml:space="preserve">de recours </w:t>
      </w:r>
      <w:r w:rsidR="001A51D6">
        <w:rPr>
          <w:rFonts w:ascii="Times New Roman" w:hAnsi="Times New Roman" w:cs="Times New Roman"/>
        </w:rPr>
        <w:t>(</w:t>
      </w:r>
      <w:r w:rsidR="00305565">
        <w:rPr>
          <w:rFonts w:ascii="Times New Roman" w:hAnsi="Times New Roman" w:cs="Times New Roman"/>
        </w:rPr>
        <w:t>II</w:t>
      </w:r>
      <w:r w:rsidR="001A51D6">
        <w:rPr>
          <w:rFonts w:ascii="Times New Roman" w:hAnsi="Times New Roman" w:cs="Times New Roman"/>
        </w:rPr>
        <w:t>)</w:t>
      </w:r>
      <w:r w:rsidR="008E7BD2">
        <w:rPr>
          <w:rFonts w:ascii="Times New Roman" w:hAnsi="Times New Roman" w:cs="Times New Roman"/>
        </w:rPr>
        <w:t xml:space="preserve"> dans le cadre des dossiers « Covid »</w:t>
      </w:r>
      <w:r w:rsidR="001A51D6">
        <w:rPr>
          <w:rFonts w:ascii="Times New Roman" w:hAnsi="Times New Roman" w:cs="Times New Roman"/>
        </w:rPr>
        <w:t>.</w:t>
      </w:r>
    </w:p>
    <w:p w14:paraId="23C2FC6E" w14:textId="77777777" w:rsidR="004E1917" w:rsidRDefault="004E1917" w:rsidP="00B504BC">
      <w:pPr>
        <w:jc w:val="both"/>
        <w:rPr>
          <w:rFonts w:ascii="Times New Roman" w:hAnsi="Times New Roman" w:cs="Times New Roman"/>
          <w:b/>
          <w:bCs/>
        </w:rPr>
      </w:pPr>
    </w:p>
    <w:p w14:paraId="520F9B30" w14:textId="45108C8A" w:rsidR="003B7D4D" w:rsidRPr="00305565" w:rsidRDefault="003B7D4D" w:rsidP="00305565">
      <w:pPr>
        <w:pStyle w:val="Paragraphedeliste"/>
        <w:numPr>
          <w:ilvl w:val="0"/>
          <w:numId w:val="19"/>
        </w:numPr>
        <w:jc w:val="both"/>
        <w:rPr>
          <w:rFonts w:ascii="Times New Roman" w:hAnsi="Times New Roman" w:cs="Times New Roman"/>
          <w:b/>
          <w:bCs/>
          <w:sz w:val="20"/>
          <w:szCs w:val="20"/>
        </w:rPr>
      </w:pPr>
      <w:r w:rsidRPr="00305565">
        <w:rPr>
          <w:rFonts w:ascii="Times New Roman" w:hAnsi="Times New Roman" w:cs="Times New Roman"/>
          <w:b/>
          <w:bCs/>
          <w:sz w:val="20"/>
          <w:szCs w:val="20"/>
        </w:rPr>
        <w:t>Contestations : des chiffres élevés, mais des perceptions différentes</w:t>
      </w:r>
    </w:p>
    <w:p w14:paraId="5A3B249D" w14:textId="4C2BC380" w:rsidR="00A60D7C" w:rsidRPr="003B7D4D" w:rsidRDefault="00A60D7C" w:rsidP="00B504BC">
      <w:pPr>
        <w:jc w:val="both"/>
        <w:rPr>
          <w:rFonts w:ascii="Times New Roman" w:hAnsi="Times New Roman" w:cs="Times New Roman"/>
          <w:color w:val="000000" w:themeColor="text1"/>
        </w:rPr>
      </w:pPr>
    </w:p>
    <w:p w14:paraId="3057EFD7" w14:textId="00380F7B" w:rsidR="00A60D7C" w:rsidRDefault="00A60D7C" w:rsidP="00A60D7C">
      <w:pPr>
        <w:autoSpaceDE w:val="0"/>
        <w:autoSpaceDN w:val="0"/>
        <w:adjustRightInd w:val="0"/>
        <w:jc w:val="both"/>
        <w:rPr>
          <w:rFonts w:ascii="Times New Roman" w:hAnsi="Times New Roman" w:cs="Times New Roman"/>
          <w:lang w:val="fr-FR"/>
        </w:rPr>
      </w:pPr>
      <w:r w:rsidRPr="00727C49">
        <w:rPr>
          <w:rFonts w:ascii="Times New Roman" w:hAnsi="Times New Roman" w:cs="Times New Roman"/>
          <w:lang w:val="fr-FR"/>
        </w:rPr>
        <w:t>Une majorité de communes fait état d</w:t>
      </w:r>
      <w:r w:rsidR="00161139">
        <w:rPr>
          <w:rFonts w:ascii="Times New Roman" w:hAnsi="Times New Roman" w:cs="Times New Roman"/>
          <w:lang w:val="fr-FR"/>
        </w:rPr>
        <w:t xml:space="preserve">e nombreuses </w:t>
      </w:r>
      <w:r w:rsidRPr="00727C49">
        <w:rPr>
          <w:rFonts w:ascii="Times New Roman" w:hAnsi="Times New Roman" w:cs="Times New Roman"/>
          <w:lang w:val="fr-FR"/>
        </w:rPr>
        <w:t xml:space="preserve">contestations en matière de SAC </w:t>
      </w:r>
      <w:r w:rsidR="003B7D4D">
        <w:rPr>
          <w:rFonts w:ascii="Times New Roman" w:hAnsi="Times New Roman" w:cs="Times New Roman"/>
          <w:lang w:val="fr-FR"/>
        </w:rPr>
        <w:t>« </w:t>
      </w:r>
      <w:r w:rsidRPr="00727C49">
        <w:rPr>
          <w:rFonts w:ascii="Times New Roman" w:hAnsi="Times New Roman" w:cs="Times New Roman"/>
          <w:lang w:val="fr-FR"/>
        </w:rPr>
        <w:t>Covid</w:t>
      </w:r>
      <w:r w:rsidR="003B7D4D">
        <w:rPr>
          <w:rFonts w:ascii="Times New Roman" w:hAnsi="Times New Roman" w:cs="Times New Roman"/>
          <w:lang w:val="fr-FR"/>
        </w:rPr>
        <w:t> »</w:t>
      </w:r>
      <w:r w:rsidRPr="00727C49">
        <w:rPr>
          <w:rFonts w:ascii="Times New Roman" w:hAnsi="Times New Roman" w:cs="Times New Roman"/>
          <w:lang w:val="fr-FR"/>
        </w:rPr>
        <w:t>. Une estimation du fonctionnaire sanctionnateur d’Ixelles</w:t>
      </w:r>
      <w:r w:rsidR="00860A5D">
        <w:rPr>
          <w:rFonts w:ascii="Times New Roman" w:hAnsi="Times New Roman" w:cs="Times New Roman"/>
          <w:lang w:val="fr-FR"/>
        </w:rPr>
        <w:t xml:space="preserve">, basée sur les retours de plusieurs de ses collègues, </w:t>
      </w:r>
      <w:r w:rsidR="00390501">
        <w:rPr>
          <w:rFonts w:ascii="Times New Roman" w:hAnsi="Times New Roman" w:cs="Times New Roman"/>
          <w:lang w:val="fr-FR"/>
        </w:rPr>
        <w:t xml:space="preserve">indique </w:t>
      </w:r>
      <w:r w:rsidR="005F2AD1">
        <w:rPr>
          <w:rFonts w:ascii="Times New Roman" w:hAnsi="Times New Roman" w:cs="Times New Roman"/>
          <w:lang w:val="fr-FR"/>
        </w:rPr>
        <w:t>qu’il y a eu contestation dans</w:t>
      </w:r>
      <w:r w:rsidRPr="00727C49">
        <w:rPr>
          <w:rFonts w:ascii="Times New Roman" w:hAnsi="Times New Roman" w:cs="Times New Roman"/>
          <w:lang w:val="fr-FR"/>
        </w:rPr>
        <w:t xml:space="preserve"> 30 % des dossiers</w:t>
      </w:r>
      <w:r w:rsidR="00860A5D">
        <w:rPr>
          <w:rFonts w:ascii="Times New Roman" w:hAnsi="Times New Roman" w:cs="Times New Roman"/>
          <w:lang w:val="fr-FR"/>
        </w:rPr>
        <w:t xml:space="preserve"> Covid</w:t>
      </w:r>
      <w:r w:rsidRPr="00727C49">
        <w:rPr>
          <w:rFonts w:ascii="Times New Roman" w:hAnsi="Times New Roman" w:cs="Times New Roman"/>
          <w:lang w:val="fr-FR"/>
        </w:rPr>
        <w:t xml:space="preserve">, là </w:t>
      </w:r>
      <w:r w:rsidR="005F2AD1">
        <w:rPr>
          <w:rFonts w:ascii="Times New Roman" w:hAnsi="Times New Roman" w:cs="Times New Roman"/>
          <w:lang w:val="fr-FR"/>
        </w:rPr>
        <w:t xml:space="preserve">où on se situe entre </w:t>
      </w:r>
      <w:r w:rsidR="003B7D4D">
        <w:rPr>
          <w:rFonts w:ascii="Times New Roman" w:hAnsi="Times New Roman" w:cs="Times New Roman"/>
          <w:lang w:val="fr-FR"/>
        </w:rPr>
        <w:t xml:space="preserve">10 </w:t>
      </w:r>
      <w:r w:rsidR="005F2AD1">
        <w:rPr>
          <w:rFonts w:ascii="Times New Roman" w:hAnsi="Times New Roman" w:cs="Times New Roman"/>
          <w:lang w:val="fr-FR"/>
        </w:rPr>
        <w:t xml:space="preserve">et </w:t>
      </w:r>
      <w:r w:rsidR="003B7D4D">
        <w:rPr>
          <w:rFonts w:ascii="Times New Roman" w:hAnsi="Times New Roman" w:cs="Times New Roman"/>
          <w:lang w:val="fr-FR"/>
        </w:rPr>
        <w:t>20</w:t>
      </w:r>
      <w:r w:rsidR="00390501">
        <w:rPr>
          <w:rFonts w:ascii="Times New Roman" w:hAnsi="Times New Roman" w:cs="Times New Roman"/>
          <w:lang w:val="fr-FR"/>
        </w:rPr>
        <w:t xml:space="preserve"> </w:t>
      </w:r>
      <w:r w:rsidR="003B7D4D">
        <w:rPr>
          <w:rFonts w:ascii="Times New Roman" w:hAnsi="Times New Roman" w:cs="Times New Roman"/>
          <w:lang w:val="fr-FR"/>
        </w:rPr>
        <w:t>%</w:t>
      </w:r>
      <w:r w:rsidRPr="00727C49">
        <w:rPr>
          <w:rFonts w:ascii="Times New Roman" w:hAnsi="Times New Roman" w:cs="Times New Roman"/>
          <w:lang w:val="fr-FR"/>
        </w:rPr>
        <w:t xml:space="preserve"> </w:t>
      </w:r>
      <w:r w:rsidR="005F2AD1">
        <w:rPr>
          <w:rFonts w:ascii="Times New Roman" w:hAnsi="Times New Roman" w:cs="Times New Roman"/>
          <w:lang w:val="fr-FR"/>
        </w:rPr>
        <w:t>pour l</w:t>
      </w:r>
      <w:r w:rsidR="00860A5D">
        <w:rPr>
          <w:rFonts w:ascii="Times New Roman" w:hAnsi="Times New Roman" w:cs="Times New Roman"/>
          <w:lang w:val="fr-FR"/>
        </w:rPr>
        <w:t xml:space="preserve">es dossiers </w:t>
      </w:r>
      <w:r w:rsidRPr="00727C49">
        <w:rPr>
          <w:rFonts w:ascii="Times New Roman" w:hAnsi="Times New Roman" w:cs="Times New Roman"/>
          <w:lang w:val="fr-FR"/>
        </w:rPr>
        <w:t>ordinaire</w:t>
      </w:r>
      <w:r w:rsidR="00BE1A8D">
        <w:rPr>
          <w:rFonts w:ascii="Times New Roman" w:hAnsi="Times New Roman" w:cs="Times New Roman"/>
          <w:lang w:val="fr-FR"/>
        </w:rPr>
        <w:t>s</w:t>
      </w:r>
      <w:r w:rsidR="003B7D4D">
        <w:rPr>
          <w:rStyle w:val="Appelnotedebasdep"/>
          <w:rFonts w:ascii="Times New Roman" w:hAnsi="Times New Roman" w:cs="Times New Roman"/>
          <w:lang w:val="fr-FR"/>
        </w:rPr>
        <w:footnoteReference w:id="56"/>
      </w:r>
      <w:r w:rsidRPr="00727C49">
        <w:rPr>
          <w:rFonts w:ascii="Times New Roman" w:hAnsi="Times New Roman" w:cs="Times New Roman"/>
          <w:lang w:val="fr-FR"/>
        </w:rPr>
        <w:t>. Ce constat tient notamment aux nombreuses situations verbalisées par les policiers</w:t>
      </w:r>
      <w:r w:rsidR="00B72258">
        <w:rPr>
          <w:rFonts w:ascii="Times New Roman" w:hAnsi="Times New Roman" w:cs="Times New Roman"/>
          <w:lang w:val="fr-FR"/>
        </w:rPr>
        <w:t xml:space="preserve">, sur la base de normes laissant une large marge d’interprétation, mais également au montant important de l’amende pour les infractions « Covid ». Par ailleurs, le débat quant à la légalité des SAC « Covid », </w:t>
      </w:r>
      <w:r w:rsidRPr="00727C49">
        <w:rPr>
          <w:rFonts w:ascii="Times New Roman" w:hAnsi="Times New Roman" w:cs="Times New Roman"/>
          <w:lang w:val="fr-FR"/>
        </w:rPr>
        <w:t xml:space="preserve">relayé par les médias, </w:t>
      </w:r>
      <w:r w:rsidR="00B72258">
        <w:rPr>
          <w:rFonts w:ascii="Times New Roman" w:hAnsi="Times New Roman" w:cs="Times New Roman"/>
          <w:lang w:val="fr-FR"/>
        </w:rPr>
        <w:t xml:space="preserve">a également pesé dans la décision des citoyens de contester l’amende administrative. À ce propos cependant, certains fonctionnaires sanctionnateurs se sont étonnés </w:t>
      </w:r>
      <w:r w:rsidR="00112B04">
        <w:rPr>
          <w:rFonts w:ascii="Times New Roman" w:hAnsi="Times New Roman" w:cs="Times New Roman"/>
          <w:lang w:val="fr-FR"/>
        </w:rPr>
        <w:t xml:space="preserve">de ne pas avoir eu à </w:t>
      </w:r>
      <w:r w:rsidR="00390501">
        <w:rPr>
          <w:rFonts w:ascii="Times New Roman" w:hAnsi="Times New Roman" w:cs="Times New Roman"/>
          <w:lang w:val="fr-FR"/>
        </w:rPr>
        <w:t>connaître plus</w:t>
      </w:r>
      <w:r w:rsidR="00112B04">
        <w:rPr>
          <w:rFonts w:ascii="Times New Roman" w:hAnsi="Times New Roman" w:cs="Times New Roman"/>
          <w:lang w:val="fr-FR"/>
        </w:rPr>
        <w:t xml:space="preserve"> de contestations.</w:t>
      </w:r>
    </w:p>
    <w:p w14:paraId="548467CF" w14:textId="768F44CA" w:rsidR="000C40D3" w:rsidRDefault="000C40D3" w:rsidP="00B504BC">
      <w:pPr>
        <w:jc w:val="both"/>
        <w:rPr>
          <w:rFonts w:ascii="Times New Roman" w:hAnsi="Times New Roman" w:cs="Times New Roman"/>
        </w:rPr>
      </w:pPr>
    </w:p>
    <w:p w14:paraId="3BB28D18" w14:textId="77777777" w:rsidR="00390501" w:rsidRDefault="003B7D4D" w:rsidP="003B7D4D">
      <w:pPr>
        <w:jc w:val="both"/>
        <w:rPr>
          <w:rFonts w:ascii="Times New Roman" w:hAnsi="Times New Roman" w:cs="Times New Roman"/>
        </w:rPr>
      </w:pPr>
      <w:r>
        <w:rPr>
          <w:rFonts w:ascii="Times New Roman" w:hAnsi="Times New Roman" w:cs="Times New Roman"/>
        </w:rPr>
        <w:t xml:space="preserve">Malgré </w:t>
      </w:r>
      <w:r w:rsidR="00860A5D">
        <w:rPr>
          <w:rFonts w:ascii="Times New Roman" w:hAnsi="Times New Roman" w:cs="Times New Roman"/>
        </w:rPr>
        <w:t>c</w:t>
      </w:r>
      <w:r>
        <w:rPr>
          <w:rFonts w:ascii="Times New Roman" w:hAnsi="Times New Roman" w:cs="Times New Roman"/>
        </w:rPr>
        <w:t>es estimations</w:t>
      </w:r>
      <w:r w:rsidR="00860A5D">
        <w:rPr>
          <w:rFonts w:ascii="Times New Roman" w:hAnsi="Times New Roman" w:cs="Times New Roman"/>
        </w:rPr>
        <w:t xml:space="preserve"> élevées</w:t>
      </w:r>
      <w:r>
        <w:rPr>
          <w:rFonts w:ascii="Times New Roman" w:hAnsi="Times New Roman" w:cs="Times New Roman"/>
        </w:rPr>
        <w:t xml:space="preserve">, les expériences des fonctionnaires sanctionnateurs sont contrastées. </w:t>
      </w:r>
      <w:r w:rsidR="009A5338">
        <w:rPr>
          <w:rFonts w:ascii="Times New Roman" w:hAnsi="Times New Roman" w:cs="Times New Roman"/>
        </w:rPr>
        <w:t xml:space="preserve">Certains mettent en avant les nombreuses réactions reçues de la part des citoyens : </w:t>
      </w:r>
    </w:p>
    <w:p w14:paraId="2A184117" w14:textId="77777777" w:rsidR="00390501" w:rsidRDefault="00390501" w:rsidP="003B7D4D">
      <w:pPr>
        <w:jc w:val="both"/>
        <w:rPr>
          <w:rFonts w:ascii="Times New Roman" w:hAnsi="Times New Roman" w:cs="Times New Roman"/>
        </w:rPr>
      </w:pPr>
    </w:p>
    <w:p w14:paraId="0E44099A" w14:textId="77777777" w:rsidR="00390501" w:rsidRDefault="009A5338" w:rsidP="00390501">
      <w:pPr>
        <w:jc w:val="right"/>
        <w:rPr>
          <w:rFonts w:ascii="Times New Roman" w:hAnsi="Times New Roman" w:cs="Times New Roman"/>
        </w:rPr>
      </w:pPr>
      <w:r w:rsidRPr="00542DAE">
        <w:rPr>
          <w:rFonts w:ascii="Times New Roman" w:hAnsi="Times New Roman" w:cs="Times New Roman"/>
        </w:rPr>
        <w:t>« Il y a eu énormément de réactions par rapport à la première notification donc j’ai dû renvoyer énormément de décisions motivées, ce qui n’est pas le cas en temps normal. J’ai beaucoup moins ça. Ici tout le monde réagissait régulièrement au vu du montant</w:t>
      </w:r>
      <w:r>
        <w:rPr>
          <w:rFonts w:ascii="Times New Roman" w:hAnsi="Times New Roman" w:cs="Times New Roman"/>
        </w:rPr>
        <w:t> »</w:t>
      </w:r>
      <w:r w:rsidRPr="00542DAE">
        <w:rPr>
          <w:rFonts w:ascii="Times New Roman" w:hAnsi="Times New Roman" w:cs="Times New Roman"/>
        </w:rPr>
        <w:t xml:space="preserve">. </w:t>
      </w:r>
    </w:p>
    <w:p w14:paraId="680E5E0F" w14:textId="77777777" w:rsidR="00390501" w:rsidRDefault="00390501" w:rsidP="003B7D4D">
      <w:pPr>
        <w:jc w:val="both"/>
        <w:rPr>
          <w:rFonts w:ascii="Times New Roman" w:hAnsi="Times New Roman" w:cs="Times New Roman"/>
        </w:rPr>
      </w:pPr>
    </w:p>
    <w:p w14:paraId="358A1FDA" w14:textId="2497A129" w:rsidR="00390501" w:rsidRDefault="00655E59" w:rsidP="003B7D4D">
      <w:pPr>
        <w:jc w:val="both"/>
        <w:rPr>
          <w:rFonts w:ascii="Times New Roman" w:hAnsi="Times New Roman" w:cs="Times New Roman"/>
        </w:rPr>
      </w:pPr>
      <w:r>
        <w:rPr>
          <w:rFonts w:ascii="Times New Roman" w:hAnsi="Times New Roman" w:cs="Times New Roman"/>
        </w:rPr>
        <w:t xml:space="preserve">Tout en pointant </w:t>
      </w:r>
      <w:r w:rsidR="003B7D4D">
        <w:rPr>
          <w:rFonts w:ascii="Times New Roman" w:hAnsi="Times New Roman" w:cs="Times New Roman"/>
        </w:rPr>
        <w:t>le nombre important de contestations,</w:t>
      </w:r>
      <w:r>
        <w:rPr>
          <w:rFonts w:ascii="Times New Roman" w:hAnsi="Times New Roman" w:cs="Times New Roman"/>
        </w:rPr>
        <w:t xml:space="preserve"> </w:t>
      </w:r>
      <w:r w:rsidR="009A5338">
        <w:rPr>
          <w:rFonts w:ascii="Times New Roman" w:hAnsi="Times New Roman" w:cs="Times New Roman"/>
        </w:rPr>
        <w:t>d’autres</w:t>
      </w:r>
      <w:r>
        <w:rPr>
          <w:rFonts w:ascii="Times New Roman" w:hAnsi="Times New Roman" w:cs="Times New Roman"/>
        </w:rPr>
        <w:t xml:space="preserve"> n’y voient pas un phénomène exceptionnel </w:t>
      </w:r>
      <w:r w:rsidR="003B7D4D">
        <w:rPr>
          <w:rFonts w:ascii="Times New Roman" w:hAnsi="Times New Roman" w:cs="Times New Roman"/>
        </w:rPr>
        <w:t xml:space="preserve">pour autant : </w:t>
      </w:r>
    </w:p>
    <w:p w14:paraId="30805C7E" w14:textId="77777777" w:rsidR="00390501" w:rsidRDefault="00390501" w:rsidP="003B7D4D">
      <w:pPr>
        <w:jc w:val="both"/>
        <w:rPr>
          <w:rFonts w:ascii="Times New Roman" w:hAnsi="Times New Roman" w:cs="Times New Roman"/>
        </w:rPr>
      </w:pPr>
    </w:p>
    <w:p w14:paraId="360BD672" w14:textId="3C01EA25" w:rsidR="003B7D4D" w:rsidRDefault="00542DAE" w:rsidP="00390501">
      <w:pPr>
        <w:jc w:val="right"/>
        <w:rPr>
          <w:rFonts w:ascii="Times New Roman" w:hAnsi="Times New Roman" w:cs="Times New Roman"/>
        </w:rPr>
      </w:pPr>
      <w:r w:rsidRPr="00542DAE">
        <w:rPr>
          <w:rFonts w:ascii="Times New Roman" w:hAnsi="Times New Roman" w:cs="Times New Roman"/>
        </w:rPr>
        <w:t>« Dans la majorité des cas, les gens contestaient. Le montant était important. Donc j’ai eu quand même pas mal de contestations. Mais il n’y en avait pas plus que d’habitude ».</w:t>
      </w:r>
      <w:r w:rsidR="003B7D4D">
        <w:rPr>
          <w:rFonts w:ascii="Times New Roman" w:hAnsi="Times New Roman" w:cs="Times New Roman"/>
        </w:rPr>
        <w:t xml:space="preserve"> </w:t>
      </w:r>
    </w:p>
    <w:p w14:paraId="63A007AB" w14:textId="456F76AC" w:rsidR="00542DAE" w:rsidRDefault="00542DAE" w:rsidP="00542DAE">
      <w:pPr>
        <w:jc w:val="both"/>
        <w:rPr>
          <w:rFonts w:ascii="Times New Roman" w:hAnsi="Times New Roman" w:cs="Times New Roman"/>
        </w:rPr>
      </w:pPr>
    </w:p>
    <w:p w14:paraId="2270B4EE" w14:textId="0DC2BCD2" w:rsidR="00D3070C" w:rsidRDefault="00D3070C" w:rsidP="00542DAE">
      <w:pPr>
        <w:jc w:val="both"/>
        <w:rPr>
          <w:rFonts w:ascii="Times New Roman" w:hAnsi="Times New Roman" w:cs="Times New Roman"/>
        </w:rPr>
      </w:pPr>
    </w:p>
    <w:p w14:paraId="02D2822F" w14:textId="48C56DFA" w:rsidR="00D3070C" w:rsidRDefault="00D3070C" w:rsidP="00542DAE">
      <w:pPr>
        <w:jc w:val="both"/>
        <w:rPr>
          <w:rFonts w:ascii="Times New Roman" w:hAnsi="Times New Roman" w:cs="Times New Roman"/>
        </w:rPr>
      </w:pPr>
    </w:p>
    <w:p w14:paraId="5918EC6E" w14:textId="77777777" w:rsidR="00D3070C" w:rsidRDefault="00D3070C" w:rsidP="00542DAE">
      <w:pPr>
        <w:jc w:val="both"/>
        <w:rPr>
          <w:rFonts w:ascii="Times New Roman" w:hAnsi="Times New Roman" w:cs="Times New Roman"/>
        </w:rPr>
      </w:pPr>
    </w:p>
    <w:p w14:paraId="179E5A61" w14:textId="77777777" w:rsidR="00390501" w:rsidRDefault="00390501" w:rsidP="00542DAE">
      <w:pPr>
        <w:jc w:val="both"/>
        <w:rPr>
          <w:rFonts w:ascii="Times New Roman" w:hAnsi="Times New Roman" w:cs="Times New Roman"/>
        </w:rPr>
      </w:pPr>
    </w:p>
    <w:p w14:paraId="058331ED" w14:textId="36330C5B" w:rsidR="003B7D4D" w:rsidRPr="00305565" w:rsidRDefault="003B7D4D" w:rsidP="00305565">
      <w:pPr>
        <w:pStyle w:val="Paragraphedeliste"/>
        <w:numPr>
          <w:ilvl w:val="0"/>
          <w:numId w:val="19"/>
        </w:numPr>
        <w:jc w:val="both"/>
        <w:rPr>
          <w:rFonts w:ascii="Times New Roman" w:hAnsi="Times New Roman" w:cs="Times New Roman"/>
          <w:b/>
          <w:bCs/>
          <w:sz w:val="20"/>
          <w:szCs w:val="20"/>
        </w:rPr>
      </w:pPr>
      <w:r w:rsidRPr="00305565">
        <w:rPr>
          <w:rFonts w:ascii="Times New Roman" w:hAnsi="Times New Roman" w:cs="Times New Roman"/>
          <w:b/>
          <w:bCs/>
          <w:sz w:val="20"/>
          <w:szCs w:val="20"/>
        </w:rPr>
        <w:lastRenderedPageBreak/>
        <w:t>Recours devant le tribunal de police</w:t>
      </w:r>
    </w:p>
    <w:p w14:paraId="545BD8C7" w14:textId="77777777" w:rsidR="003B7D4D" w:rsidRDefault="003B7D4D" w:rsidP="00542DAE">
      <w:pPr>
        <w:jc w:val="both"/>
        <w:rPr>
          <w:rFonts w:ascii="Times New Roman" w:hAnsi="Times New Roman" w:cs="Times New Roman"/>
        </w:rPr>
      </w:pPr>
    </w:p>
    <w:p w14:paraId="510519D5" w14:textId="621B3087" w:rsidR="003B7D4D" w:rsidRDefault="006249CF" w:rsidP="00542DAE">
      <w:pPr>
        <w:jc w:val="both"/>
        <w:rPr>
          <w:rFonts w:ascii="Times New Roman" w:hAnsi="Times New Roman" w:cs="Times New Roman"/>
        </w:rPr>
      </w:pPr>
      <w:r>
        <w:rPr>
          <w:rFonts w:ascii="Times New Roman" w:hAnsi="Times New Roman" w:cs="Times New Roman"/>
        </w:rPr>
        <w:t>La</w:t>
      </w:r>
      <w:r w:rsidR="00860A5D">
        <w:rPr>
          <w:rFonts w:ascii="Times New Roman" w:hAnsi="Times New Roman" w:cs="Times New Roman"/>
        </w:rPr>
        <w:t xml:space="preserve"> recherche a permis de comptabiliser un total de 5</w:t>
      </w:r>
      <w:r w:rsidR="00DD6663">
        <w:rPr>
          <w:rFonts w:ascii="Times New Roman" w:hAnsi="Times New Roman" w:cs="Times New Roman"/>
        </w:rPr>
        <w:t>5</w:t>
      </w:r>
      <w:r w:rsidR="00860A5D">
        <w:rPr>
          <w:rFonts w:ascii="Times New Roman" w:hAnsi="Times New Roman" w:cs="Times New Roman"/>
        </w:rPr>
        <w:t xml:space="preserve"> </w:t>
      </w:r>
      <w:r w:rsidR="00891E15">
        <w:rPr>
          <w:rFonts w:ascii="Times New Roman" w:hAnsi="Times New Roman" w:cs="Times New Roman"/>
        </w:rPr>
        <w:t xml:space="preserve">jugements </w:t>
      </w:r>
      <w:r w:rsidR="00647EC7">
        <w:rPr>
          <w:rFonts w:ascii="Times New Roman" w:hAnsi="Times New Roman" w:cs="Times New Roman"/>
        </w:rPr>
        <w:t xml:space="preserve">« Covid » </w:t>
      </w:r>
      <w:r w:rsidR="00891E15">
        <w:rPr>
          <w:rFonts w:ascii="Times New Roman" w:hAnsi="Times New Roman" w:cs="Times New Roman"/>
        </w:rPr>
        <w:t xml:space="preserve">rendus </w:t>
      </w:r>
      <w:r w:rsidR="00137E31">
        <w:rPr>
          <w:rFonts w:ascii="Times New Roman" w:hAnsi="Times New Roman" w:cs="Times New Roman"/>
        </w:rPr>
        <w:t>par</w:t>
      </w:r>
      <w:r w:rsidR="00860A5D">
        <w:rPr>
          <w:rFonts w:ascii="Times New Roman" w:hAnsi="Times New Roman" w:cs="Times New Roman"/>
        </w:rPr>
        <w:t xml:space="preserve"> le tribunal de police francophone de Bruxelles, entre le </w:t>
      </w:r>
      <w:r w:rsidR="00647EC7">
        <w:rPr>
          <w:rFonts w:ascii="Times New Roman" w:hAnsi="Times New Roman" w:cs="Times New Roman"/>
        </w:rPr>
        <w:t>3 septembre 2020</w:t>
      </w:r>
      <w:r w:rsidR="00860A5D">
        <w:rPr>
          <w:rFonts w:ascii="Times New Roman" w:hAnsi="Times New Roman" w:cs="Times New Roman"/>
        </w:rPr>
        <w:t xml:space="preserve"> et </w:t>
      </w:r>
      <w:r w:rsidR="00647EC7">
        <w:rPr>
          <w:rFonts w:ascii="Times New Roman" w:hAnsi="Times New Roman" w:cs="Times New Roman"/>
        </w:rPr>
        <w:t xml:space="preserve">le </w:t>
      </w:r>
      <w:r w:rsidR="0016141E">
        <w:rPr>
          <w:rFonts w:ascii="Times New Roman" w:hAnsi="Times New Roman" w:cs="Times New Roman"/>
        </w:rPr>
        <w:t xml:space="preserve">30 </w:t>
      </w:r>
      <w:r w:rsidR="00647EC7">
        <w:rPr>
          <w:rFonts w:ascii="Times New Roman" w:hAnsi="Times New Roman" w:cs="Times New Roman"/>
        </w:rPr>
        <w:t>avril 2021.</w:t>
      </w:r>
      <w:r w:rsidR="00137E31">
        <w:rPr>
          <w:rFonts w:ascii="Times New Roman" w:hAnsi="Times New Roman" w:cs="Times New Roman"/>
        </w:rPr>
        <w:t xml:space="preserve"> </w:t>
      </w:r>
      <w:r w:rsidR="00647EC7">
        <w:rPr>
          <w:rFonts w:ascii="Times New Roman" w:hAnsi="Times New Roman" w:cs="Times New Roman"/>
        </w:rPr>
        <w:t>Si</w:t>
      </w:r>
      <w:r w:rsidR="00137E31">
        <w:rPr>
          <w:rFonts w:ascii="Times New Roman" w:hAnsi="Times New Roman" w:cs="Times New Roman"/>
        </w:rPr>
        <w:t xml:space="preserve">, au vu des très nombreux PV Covid reçus par les communes entre mars et juin 2020, ce chiffre semble peu important, il est élevé si on le rapporte au </w:t>
      </w:r>
      <w:r w:rsidR="00891E15">
        <w:rPr>
          <w:rFonts w:ascii="Times New Roman" w:hAnsi="Times New Roman" w:cs="Times New Roman"/>
        </w:rPr>
        <w:t>contentieux</w:t>
      </w:r>
      <w:r w:rsidR="00137E31">
        <w:rPr>
          <w:rFonts w:ascii="Times New Roman" w:hAnsi="Times New Roman" w:cs="Times New Roman"/>
        </w:rPr>
        <w:t xml:space="preserve"> </w:t>
      </w:r>
      <w:r w:rsidR="005B0791">
        <w:rPr>
          <w:rFonts w:ascii="Times New Roman" w:hAnsi="Times New Roman" w:cs="Times New Roman"/>
        </w:rPr>
        <w:t>d’</w:t>
      </w:r>
      <w:r w:rsidR="00137E31">
        <w:rPr>
          <w:rFonts w:ascii="Times New Roman" w:hAnsi="Times New Roman" w:cs="Times New Roman"/>
        </w:rPr>
        <w:t>une année ordinaire</w:t>
      </w:r>
      <w:r w:rsidR="005B0791">
        <w:rPr>
          <w:rFonts w:ascii="Times New Roman" w:hAnsi="Times New Roman" w:cs="Times New Roman"/>
        </w:rPr>
        <w:t xml:space="preserve"> : </w:t>
      </w:r>
      <w:r w:rsidR="00137E31">
        <w:rPr>
          <w:rFonts w:ascii="Times New Roman" w:hAnsi="Times New Roman" w:cs="Times New Roman"/>
        </w:rPr>
        <w:t xml:space="preserve">72 </w:t>
      </w:r>
      <w:r w:rsidR="00891E15">
        <w:rPr>
          <w:rFonts w:ascii="Times New Roman" w:hAnsi="Times New Roman" w:cs="Times New Roman"/>
        </w:rPr>
        <w:t>jugement</w:t>
      </w:r>
      <w:r w:rsidR="00730B57">
        <w:rPr>
          <w:rFonts w:ascii="Times New Roman" w:hAnsi="Times New Roman" w:cs="Times New Roman"/>
        </w:rPr>
        <w:t>s</w:t>
      </w:r>
      <w:r w:rsidR="00891E15">
        <w:rPr>
          <w:rFonts w:ascii="Times New Roman" w:hAnsi="Times New Roman" w:cs="Times New Roman"/>
        </w:rPr>
        <w:t xml:space="preserve"> ont été rendus </w:t>
      </w:r>
      <w:r w:rsidR="00335AAB">
        <w:rPr>
          <w:rFonts w:ascii="Times New Roman" w:hAnsi="Times New Roman" w:cs="Times New Roman"/>
        </w:rPr>
        <w:t xml:space="preserve">en 2019 </w:t>
      </w:r>
      <w:r w:rsidR="00891E15">
        <w:rPr>
          <w:rFonts w:ascii="Times New Roman" w:hAnsi="Times New Roman" w:cs="Times New Roman"/>
        </w:rPr>
        <w:t>sur recours contre des SAC</w:t>
      </w:r>
      <w:r w:rsidR="00DD6663">
        <w:rPr>
          <w:rFonts w:ascii="Times New Roman" w:hAnsi="Times New Roman" w:cs="Times New Roman"/>
        </w:rPr>
        <w:t>, tous contentieux confondus</w:t>
      </w:r>
      <w:r w:rsidR="00335AAB">
        <w:rPr>
          <w:rFonts w:ascii="Times New Roman" w:hAnsi="Times New Roman" w:cs="Times New Roman"/>
        </w:rPr>
        <w:t xml:space="preserve"> (infractions administratives, </w:t>
      </w:r>
      <w:r w:rsidR="001F52E4">
        <w:rPr>
          <w:rFonts w:ascii="Times New Roman" w:hAnsi="Times New Roman" w:cs="Times New Roman"/>
        </w:rPr>
        <w:t xml:space="preserve">infractions </w:t>
      </w:r>
      <w:r w:rsidR="00335AAB">
        <w:rPr>
          <w:rFonts w:ascii="Times New Roman" w:hAnsi="Times New Roman" w:cs="Times New Roman"/>
        </w:rPr>
        <w:t>mixtes, arrêt et stationnement)</w:t>
      </w:r>
      <w:r w:rsidR="00B77782">
        <w:rPr>
          <w:rStyle w:val="Appelnotedebasdep"/>
          <w:rFonts w:ascii="Times New Roman" w:hAnsi="Times New Roman" w:cs="Times New Roman"/>
        </w:rPr>
        <w:footnoteReference w:id="57"/>
      </w:r>
      <w:r w:rsidR="00891E15">
        <w:rPr>
          <w:rFonts w:ascii="Times New Roman" w:hAnsi="Times New Roman" w:cs="Times New Roman"/>
        </w:rPr>
        <w:t>.</w:t>
      </w:r>
    </w:p>
    <w:p w14:paraId="567C437C" w14:textId="7835CBBA" w:rsidR="006A269F" w:rsidRDefault="006A269F" w:rsidP="00542DAE">
      <w:pPr>
        <w:jc w:val="both"/>
        <w:rPr>
          <w:rFonts w:ascii="Times New Roman" w:hAnsi="Times New Roman" w:cs="Times New Roman"/>
        </w:rPr>
      </w:pPr>
    </w:p>
    <w:p w14:paraId="6C74E122" w14:textId="77777777" w:rsidR="00390501" w:rsidRDefault="006A269F" w:rsidP="006A269F">
      <w:pPr>
        <w:jc w:val="both"/>
        <w:rPr>
          <w:rFonts w:ascii="Times New Roman" w:hAnsi="Times New Roman" w:cs="Times New Roman"/>
        </w:rPr>
      </w:pPr>
      <w:r>
        <w:rPr>
          <w:rFonts w:ascii="Times New Roman" w:hAnsi="Times New Roman" w:cs="Times New Roman"/>
        </w:rPr>
        <w:t xml:space="preserve">Ici aussi, les expériences des fonctionnaires sanctionnateurs divergent. Certains font état de peu de recours </w:t>
      </w:r>
      <w:r w:rsidR="00C33771">
        <w:rPr>
          <w:rFonts w:ascii="Times New Roman" w:hAnsi="Times New Roman" w:cs="Times New Roman"/>
        </w:rPr>
        <w:t>contre</w:t>
      </w:r>
      <w:r>
        <w:rPr>
          <w:rFonts w:ascii="Times New Roman" w:hAnsi="Times New Roman" w:cs="Times New Roman"/>
        </w:rPr>
        <w:t xml:space="preserve"> leurs décisions : </w:t>
      </w:r>
    </w:p>
    <w:p w14:paraId="3512891B" w14:textId="77777777" w:rsidR="00390501" w:rsidRDefault="00390501" w:rsidP="006A269F">
      <w:pPr>
        <w:jc w:val="both"/>
        <w:rPr>
          <w:rFonts w:ascii="Times New Roman" w:hAnsi="Times New Roman" w:cs="Times New Roman"/>
        </w:rPr>
      </w:pPr>
    </w:p>
    <w:p w14:paraId="78962490" w14:textId="77777777" w:rsidR="00390501" w:rsidRDefault="006A269F" w:rsidP="00390501">
      <w:pPr>
        <w:jc w:val="right"/>
        <w:rPr>
          <w:rFonts w:ascii="Times New Roman" w:hAnsi="Times New Roman" w:cs="Times New Roman"/>
        </w:rPr>
      </w:pPr>
      <w:r>
        <w:rPr>
          <w:rFonts w:ascii="Times New Roman" w:hAnsi="Times New Roman" w:cs="Times New Roman"/>
        </w:rPr>
        <w:t>« </w:t>
      </w:r>
      <w:r w:rsidRPr="00542DAE">
        <w:rPr>
          <w:rFonts w:ascii="Times New Roman" w:hAnsi="Times New Roman" w:cs="Times New Roman"/>
        </w:rPr>
        <w:t xml:space="preserve">Une fois que la décision motivée était prise, moi, j’ai eu peu de recours, ça se compte sur deux mains. J’en ai eu 5 à 10 ». </w:t>
      </w:r>
    </w:p>
    <w:p w14:paraId="23036977" w14:textId="77777777" w:rsidR="00390501" w:rsidRDefault="00390501" w:rsidP="006A269F">
      <w:pPr>
        <w:jc w:val="both"/>
        <w:rPr>
          <w:rFonts w:ascii="Times New Roman" w:hAnsi="Times New Roman" w:cs="Times New Roman"/>
        </w:rPr>
      </w:pPr>
    </w:p>
    <w:p w14:paraId="08568943" w14:textId="040A87AB" w:rsidR="006A269F" w:rsidRDefault="006A269F" w:rsidP="006A269F">
      <w:pPr>
        <w:jc w:val="both"/>
        <w:rPr>
          <w:rFonts w:ascii="Times New Roman" w:hAnsi="Times New Roman" w:cs="Times New Roman"/>
        </w:rPr>
      </w:pPr>
      <w:r>
        <w:rPr>
          <w:rFonts w:ascii="Times New Roman" w:hAnsi="Times New Roman" w:cs="Times New Roman"/>
        </w:rPr>
        <w:t xml:space="preserve">D’autres, à l’inverse, pointent les nombreux recours dont ils ont eu à connaître, en comparaison avec les chiffres du contentieux SAC en temps ordinaire. Le fonctionnaire sanctionnateur de Forest, par exemple, fait état de </w:t>
      </w:r>
      <w:r w:rsidR="009D4933">
        <w:rPr>
          <w:rFonts w:ascii="Times New Roman" w:hAnsi="Times New Roman" w:cs="Times New Roman"/>
        </w:rPr>
        <w:t>15</w:t>
      </w:r>
      <w:r>
        <w:rPr>
          <w:rFonts w:ascii="Times New Roman" w:hAnsi="Times New Roman" w:cs="Times New Roman"/>
        </w:rPr>
        <w:t xml:space="preserve"> recours « Covid » pour l’année 2020, soit </w:t>
      </w:r>
      <w:r w:rsidR="009D4933">
        <w:rPr>
          <w:rFonts w:ascii="Times New Roman" w:hAnsi="Times New Roman" w:cs="Times New Roman"/>
        </w:rPr>
        <w:t>3</w:t>
      </w:r>
      <w:r>
        <w:rPr>
          <w:rFonts w:ascii="Times New Roman" w:hAnsi="Times New Roman" w:cs="Times New Roman"/>
        </w:rPr>
        <w:t xml:space="preserve"> fois plus que le total des recours SAC pour l’année 2019, pendant laquelle seuls </w:t>
      </w:r>
      <w:r w:rsidR="009D4933">
        <w:rPr>
          <w:rFonts w:ascii="Times New Roman" w:hAnsi="Times New Roman" w:cs="Times New Roman"/>
        </w:rPr>
        <w:t>5</w:t>
      </w:r>
      <w:r>
        <w:rPr>
          <w:rFonts w:ascii="Times New Roman" w:hAnsi="Times New Roman" w:cs="Times New Roman"/>
        </w:rPr>
        <w:t xml:space="preserve"> recours avaient été introduits. </w:t>
      </w:r>
    </w:p>
    <w:p w14:paraId="6FBD9E87" w14:textId="77777777" w:rsidR="006A269F" w:rsidRDefault="006A269F" w:rsidP="006A269F">
      <w:pPr>
        <w:jc w:val="both"/>
        <w:rPr>
          <w:rFonts w:ascii="Times New Roman" w:hAnsi="Times New Roman" w:cs="Times New Roman"/>
        </w:rPr>
      </w:pPr>
    </w:p>
    <w:p w14:paraId="33A03CB2" w14:textId="0B091994" w:rsidR="00860A5D" w:rsidRDefault="00192977" w:rsidP="00542DAE">
      <w:pPr>
        <w:jc w:val="both"/>
        <w:rPr>
          <w:rFonts w:ascii="Times New Roman" w:hAnsi="Times New Roman" w:cs="Times New Roman"/>
        </w:rPr>
      </w:pPr>
      <w:r w:rsidRPr="00B933BC">
        <w:rPr>
          <w:rFonts w:ascii="Times New Roman" w:hAnsi="Times New Roman" w:cs="Times New Roman"/>
        </w:rPr>
        <w:t xml:space="preserve">Les motifs </w:t>
      </w:r>
      <w:r w:rsidR="00261D87" w:rsidRPr="00B933BC">
        <w:rPr>
          <w:rFonts w:ascii="Times New Roman" w:hAnsi="Times New Roman" w:cs="Times New Roman"/>
        </w:rPr>
        <w:t xml:space="preserve">invoqués à l’appui </w:t>
      </w:r>
      <w:r w:rsidRPr="00B933BC">
        <w:rPr>
          <w:rFonts w:ascii="Times New Roman" w:hAnsi="Times New Roman" w:cs="Times New Roman"/>
        </w:rPr>
        <w:t>des recours t</w:t>
      </w:r>
      <w:r w:rsidR="00261D87" w:rsidRPr="00B933BC">
        <w:rPr>
          <w:rFonts w:ascii="Times New Roman" w:hAnsi="Times New Roman" w:cs="Times New Roman"/>
        </w:rPr>
        <w:t>iennent</w:t>
      </w:r>
      <w:r w:rsidRPr="00B933BC">
        <w:rPr>
          <w:rFonts w:ascii="Times New Roman" w:hAnsi="Times New Roman" w:cs="Times New Roman"/>
        </w:rPr>
        <w:t xml:space="preserve"> </w:t>
      </w:r>
      <w:r w:rsidR="00B933BC" w:rsidRPr="00B933BC">
        <w:rPr>
          <w:rFonts w:ascii="Times New Roman" w:hAnsi="Times New Roman" w:cs="Times New Roman"/>
        </w:rPr>
        <w:t>principalement</w:t>
      </w:r>
      <w:r w:rsidRPr="00B933BC">
        <w:rPr>
          <w:rFonts w:ascii="Times New Roman" w:hAnsi="Times New Roman" w:cs="Times New Roman"/>
        </w:rPr>
        <w:t xml:space="preserve"> à des argume</w:t>
      </w:r>
      <w:r w:rsidR="00B77782" w:rsidRPr="00B933BC">
        <w:rPr>
          <w:rFonts w:ascii="Times New Roman" w:hAnsi="Times New Roman" w:cs="Times New Roman"/>
        </w:rPr>
        <w:t>nt</w:t>
      </w:r>
      <w:r w:rsidRPr="00B933BC">
        <w:rPr>
          <w:rFonts w:ascii="Times New Roman" w:hAnsi="Times New Roman" w:cs="Times New Roman"/>
        </w:rPr>
        <w:t xml:space="preserve">s </w:t>
      </w:r>
      <w:r w:rsidR="00B77782" w:rsidRPr="00B933BC">
        <w:rPr>
          <w:rFonts w:ascii="Times New Roman" w:hAnsi="Times New Roman" w:cs="Times New Roman"/>
        </w:rPr>
        <w:t>de</w:t>
      </w:r>
      <w:r w:rsidRPr="00B933BC">
        <w:rPr>
          <w:rFonts w:ascii="Times New Roman" w:hAnsi="Times New Roman" w:cs="Times New Roman"/>
        </w:rPr>
        <w:t xml:space="preserve"> fait </w:t>
      </w:r>
      <w:r w:rsidR="00B53EF7">
        <w:rPr>
          <w:rFonts w:ascii="Times New Roman" w:hAnsi="Times New Roman" w:cs="Times New Roman"/>
        </w:rPr>
        <w:t>(contestation de la</w:t>
      </w:r>
      <w:r w:rsidRPr="00B933BC">
        <w:rPr>
          <w:rFonts w:ascii="Times New Roman" w:hAnsi="Times New Roman" w:cs="Times New Roman"/>
        </w:rPr>
        <w:t xml:space="preserve"> commission de l’infraction</w:t>
      </w:r>
      <w:r w:rsidR="00B53EF7">
        <w:rPr>
          <w:rFonts w:ascii="Times New Roman" w:hAnsi="Times New Roman" w:cs="Times New Roman"/>
        </w:rPr>
        <w:t xml:space="preserve">) ou de procédure (non-respect des formalités et délais). </w:t>
      </w:r>
      <w:r w:rsidR="00B933BC" w:rsidRPr="00B933BC">
        <w:rPr>
          <w:rFonts w:ascii="Times New Roman" w:hAnsi="Times New Roman" w:cs="Times New Roman"/>
        </w:rPr>
        <w:t xml:space="preserve">Dans 15 </w:t>
      </w:r>
      <w:r w:rsidR="00B53EF7">
        <w:rPr>
          <w:rFonts w:ascii="Times New Roman" w:hAnsi="Times New Roman" w:cs="Times New Roman"/>
        </w:rPr>
        <w:t>affaires,</w:t>
      </w:r>
      <w:r w:rsidR="00B933BC" w:rsidRPr="00B933BC">
        <w:rPr>
          <w:rFonts w:ascii="Times New Roman" w:hAnsi="Times New Roman" w:cs="Times New Roman"/>
        </w:rPr>
        <w:t xml:space="preserve"> les appelants invoquent </w:t>
      </w:r>
      <w:r w:rsidRPr="00B933BC">
        <w:rPr>
          <w:rFonts w:ascii="Times New Roman" w:hAnsi="Times New Roman" w:cs="Times New Roman"/>
        </w:rPr>
        <w:t>des mo</w:t>
      </w:r>
      <w:r w:rsidR="00B77782" w:rsidRPr="00B933BC">
        <w:rPr>
          <w:rFonts w:ascii="Times New Roman" w:hAnsi="Times New Roman" w:cs="Times New Roman"/>
        </w:rPr>
        <w:t>yen</w:t>
      </w:r>
      <w:r w:rsidRPr="00B933BC">
        <w:rPr>
          <w:rFonts w:ascii="Times New Roman" w:hAnsi="Times New Roman" w:cs="Times New Roman"/>
        </w:rPr>
        <w:t>s en droit</w:t>
      </w:r>
      <w:r w:rsidR="00B53EF7">
        <w:rPr>
          <w:rFonts w:ascii="Times New Roman" w:hAnsi="Times New Roman" w:cs="Times New Roman"/>
        </w:rPr>
        <w:t xml:space="preserve"> pour contester </w:t>
      </w:r>
      <w:r w:rsidRPr="00B933BC">
        <w:rPr>
          <w:rFonts w:ascii="Times New Roman" w:hAnsi="Times New Roman" w:cs="Times New Roman"/>
        </w:rPr>
        <w:t xml:space="preserve">la légalité des SAC « Covid » durant la première </w:t>
      </w:r>
      <w:r w:rsidR="00B53EF7">
        <w:rPr>
          <w:rFonts w:ascii="Times New Roman" w:hAnsi="Times New Roman" w:cs="Times New Roman"/>
        </w:rPr>
        <w:t xml:space="preserve">ou la seconde </w:t>
      </w:r>
      <w:r w:rsidRPr="00B933BC">
        <w:rPr>
          <w:rFonts w:ascii="Times New Roman" w:hAnsi="Times New Roman" w:cs="Times New Roman"/>
        </w:rPr>
        <w:t xml:space="preserve">période (voir </w:t>
      </w:r>
      <w:r w:rsidRPr="00B933BC">
        <w:rPr>
          <w:rFonts w:ascii="Times New Roman" w:hAnsi="Times New Roman" w:cs="Times New Roman"/>
          <w:i/>
          <w:iCs/>
        </w:rPr>
        <w:t>supra</w:t>
      </w:r>
      <w:r w:rsidRPr="00B933BC">
        <w:rPr>
          <w:rFonts w:ascii="Times New Roman" w:hAnsi="Times New Roman" w:cs="Times New Roman"/>
        </w:rPr>
        <w:t xml:space="preserve"> § 1</w:t>
      </w:r>
      <w:r w:rsidRPr="00B933BC">
        <w:rPr>
          <w:rFonts w:ascii="Times New Roman" w:hAnsi="Times New Roman" w:cs="Times New Roman"/>
          <w:vertAlign w:val="superscript"/>
        </w:rPr>
        <w:t>er</w:t>
      </w:r>
      <w:r w:rsidRPr="00B933BC">
        <w:rPr>
          <w:rFonts w:ascii="Times New Roman" w:hAnsi="Times New Roman" w:cs="Times New Roman"/>
        </w:rPr>
        <w:t xml:space="preserve">). </w:t>
      </w:r>
      <w:r w:rsidR="00717813">
        <w:rPr>
          <w:rFonts w:ascii="Times New Roman" w:hAnsi="Times New Roman" w:cs="Times New Roman"/>
        </w:rPr>
        <w:t>Le</w:t>
      </w:r>
      <w:r w:rsidRPr="00B933BC">
        <w:rPr>
          <w:rFonts w:ascii="Times New Roman" w:hAnsi="Times New Roman" w:cs="Times New Roman"/>
        </w:rPr>
        <w:t xml:space="preserve"> tribunal de police n’a </w:t>
      </w:r>
      <w:r w:rsidR="00717813">
        <w:rPr>
          <w:rFonts w:ascii="Times New Roman" w:hAnsi="Times New Roman" w:cs="Times New Roman"/>
        </w:rPr>
        <w:t xml:space="preserve">cependant </w:t>
      </w:r>
      <w:r w:rsidRPr="00B933BC">
        <w:rPr>
          <w:rFonts w:ascii="Times New Roman" w:hAnsi="Times New Roman" w:cs="Times New Roman"/>
        </w:rPr>
        <w:t xml:space="preserve">pas eu l’occasion de se prononcer sur la légalité de la </w:t>
      </w:r>
      <w:r w:rsidR="00261D87" w:rsidRPr="00B933BC">
        <w:rPr>
          <w:rFonts w:ascii="Times New Roman" w:hAnsi="Times New Roman" w:cs="Times New Roman"/>
        </w:rPr>
        <w:t>construction juridique</w:t>
      </w:r>
      <w:r w:rsidRPr="00B933BC">
        <w:rPr>
          <w:rFonts w:ascii="Times New Roman" w:hAnsi="Times New Roman" w:cs="Times New Roman"/>
        </w:rPr>
        <w:t xml:space="preserve"> choisie </w:t>
      </w:r>
      <w:r w:rsidR="00180894" w:rsidRPr="00B933BC">
        <w:rPr>
          <w:rFonts w:ascii="Times New Roman" w:hAnsi="Times New Roman" w:cs="Times New Roman"/>
        </w:rPr>
        <w:t xml:space="preserve">en début de confinement. </w:t>
      </w:r>
      <w:r w:rsidR="00717813">
        <w:rPr>
          <w:rFonts w:ascii="Times New Roman" w:hAnsi="Times New Roman" w:cs="Times New Roman"/>
        </w:rPr>
        <w:t>L</w:t>
      </w:r>
      <w:r w:rsidR="00180894" w:rsidRPr="00B933BC">
        <w:rPr>
          <w:rFonts w:ascii="Times New Roman" w:hAnsi="Times New Roman" w:cs="Times New Roman"/>
        </w:rPr>
        <w:t>’examen</w:t>
      </w:r>
      <w:r w:rsidR="00180894">
        <w:rPr>
          <w:rFonts w:ascii="Times New Roman" w:hAnsi="Times New Roman" w:cs="Times New Roman"/>
        </w:rPr>
        <w:t xml:space="preserve"> de jurisprudence a mis en évidence la pratique de plusieurs administrations communales </w:t>
      </w:r>
      <w:r w:rsidR="00DE716D">
        <w:rPr>
          <w:rFonts w:ascii="Times New Roman" w:hAnsi="Times New Roman" w:cs="Times New Roman"/>
        </w:rPr>
        <w:t>qui a consisté à</w:t>
      </w:r>
      <w:r w:rsidR="00180894">
        <w:rPr>
          <w:rFonts w:ascii="Times New Roman" w:hAnsi="Times New Roman" w:cs="Times New Roman"/>
        </w:rPr>
        <w:t xml:space="preserve"> retirer la décision avant l’audience lorsque des arguments sur la légalité étaient invoqués, rendant le recours sans objet</w:t>
      </w:r>
      <w:r w:rsidR="00180894">
        <w:rPr>
          <w:rStyle w:val="Appelnotedebasdep"/>
          <w:rFonts w:ascii="Times New Roman" w:hAnsi="Times New Roman" w:cs="Times New Roman"/>
        </w:rPr>
        <w:footnoteReference w:id="58"/>
      </w:r>
      <w:r w:rsidR="00180894">
        <w:rPr>
          <w:rFonts w:ascii="Times New Roman" w:hAnsi="Times New Roman" w:cs="Times New Roman"/>
        </w:rPr>
        <w:t xml:space="preserve">. </w:t>
      </w:r>
    </w:p>
    <w:p w14:paraId="6CF14DC3" w14:textId="7BE830C3" w:rsidR="00860A5D" w:rsidRPr="00542DAE" w:rsidRDefault="00860A5D" w:rsidP="00542DAE">
      <w:pPr>
        <w:jc w:val="both"/>
        <w:rPr>
          <w:rFonts w:ascii="Times New Roman" w:hAnsi="Times New Roman" w:cs="Times New Roman"/>
        </w:rPr>
      </w:pPr>
    </w:p>
    <w:p w14:paraId="6BECC8E1" w14:textId="75E35D8A" w:rsidR="00727C49" w:rsidRDefault="00727C49" w:rsidP="00B504BC">
      <w:pPr>
        <w:jc w:val="both"/>
        <w:rPr>
          <w:rFonts w:ascii="Times New Roman" w:hAnsi="Times New Roman" w:cs="Times New Roman"/>
        </w:rPr>
      </w:pPr>
    </w:p>
    <w:p w14:paraId="2E887670" w14:textId="5D369DFA" w:rsidR="00727C49" w:rsidRPr="003B7D4D" w:rsidRDefault="00727C49" w:rsidP="00B504BC">
      <w:pPr>
        <w:jc w:val="both"/>
        <w:rPr>
          <w:rFonts w:ascii="Times New Roman" w:hAnsi="Times New Roman" w:cs="Times New Roman"/>
          <w:sz w:val="28"/>
          <w:szCs w:val="28"/>
        </w:rPr>
      </w:pPr>
      <w:r w:rsidRPr="003B7D4D">
        <w:rPr>
          <w:rFonts w:ascii="Times New Roman" w:hAnsi="Times New Roman" w:cs="Times New Roman"/>
          <w:sz w:val="28"/>
          <w:szCs w:val="28"/>
        </w:rPr>
        <w:t>CONCLUSION</w:t>
      </w:r>
    </w:p>
    <w:p w14:paraId="7A7AA777" w14:textId="77777777" w:rsidR="00650E10" w:rsidRPr="009B4E34" w:rsidRDefault="00650E10" w:rsidP="00B504BC">
      <w:pPr>
        <w:jc w:val="both"/>
        <w:rPr>
          <w:rFonts w:ascii="Times New Roman" w:hAnsi="Times New Roman" w:cs="Times New Roman"/>
          <w:color w:val="000000" w:themeColor="text1"/>
        </w:rPr>
      </w:pPr>
    </w:p>
    <w:p w14:paraId="2B470E56" w14:textId="496F5537" w:rsidR="000B37F7" w:rsidRDefault="000B37F7" w:rsidP="000B37F7">
      <w:pPr>
        <w:jc w:val="both"/>
        <w:rPr>
          <w:rFonts w:ascii="Times New Roman" w:hAnsi="Times New Roman" w:cs="Times New Roman"/>
        </w:rPr>
      </w:pPr>
      <w:r w:rsidRPr="009B4E34">
        <w:rPr>
          <w:rFonts w:ascii="Times New Roman" w:hAnsi="Times New Roman" w:cs="Times New Roman"/>
        </w:rPr>
        <w:t>Le recours aux SAC « Covid » en RBC avait pour objectif de permettre une réponse répressive rapide à des infractions inédites par leur</w:t>
      </w:r>
      <w:r w:rsidR="00D02977">
        <w:rPr>
          <w:rFonts w:ascii="Times New Roman" w:hAnsi="Times New Roman" w:cs="Times New Roman"/>
        </w:rPr>
        <w:t>s</w:t>
      </w:r>
      <w:r w:rsidRPr="009B4E34">
        <w:rPr>
          <w:rFonts w:ascii="Times New Roman" w:hAnsi="Times New Roman" w:cs="Times New Roman"/>
        </w:rPr>
        <w:t xml:space="preserve"> restrictions des droits et libertés et leur impact sur la jouissance de l’espace public. En dépit de certaines réserves, notamment quant à la construction juridique choisie, toutes les communes ont répondu rapidement à la sollicitation, et les chiffres montrent qu’elles ont pleinement joué le rôle attendu d’elles : délester l’appareil </w:t>
      </w:r>
      <w:r w:rsidR="00867A20">
        <w:rPr>
          <w:rFonts w:ascii="Times New Roman" w:hAnsi="Times New Roman" w:cs="Times New Roman"/>
        </w:rPr>
        <w:t xml:space="preserve">répressif </w:t>
      </w:r>
      <w:r w:rsidRPr="009B4E34">
        <w:rPr>
          <w:rFonts w:ascii="Times New Roman" w:hAnsi="Times New Roman" w:cs="Times New Roman"/>
        </w:rPr>
        <w:t xml:space="preserve">pénal bruxellois (ministère public et juridictions judiciaires) d’une partie des dossiers Covid. </w:t>
      </w:r>
      <w:r w:rsidR="00A97F22" w:rsidRPr="009B4E34">
        <w:rPr>
          <w:rFonts w:ascii="Times New Roman" w:hAnsi="Times New Roman" w:cs="Times New Roman"/>
        </w:rPr>
        <w:t xml:space="preserve">Bien que les contestations et recours introduits par les citoyens aient été plus importants qu’en temps ordinaire, on ne constate pas de surcharge considérable des administrations communales ou du tribunal de police francophone de Bruxelles. </w:t>
      </w:r>
      <w:r w:rsidR="008236FE">
        <w:rPr>
          <w:rFonts w:ascii="Times New Roman" w:hAnsi="Times New Roman" w:cs="Times New Roman"/>
        </w:rPr>
        <w:t>L</w:t>
      </w:r>
      <w:r w:rsidR="00BF72A7" w:rsidRPr="009B4E34">
        <w:rPr>
          <w:rFonts w:ascii="Times New Roman" w:hAnsi="Times New Roman" w:cs="Times New Roman"/>
        </w:rPr>
        <w:t xml:space="preserve">’immédiateté </w:t>
      </w:r>
      <w:r w:rsidR="00F6004B">
        <w:rPr>
          <w:rFonts w:ascii="Times New Roman" w:hAnsi="Times New Roman" w:cs="Times New Roman"/>
        </w:rPr>
        <w:t xml:space="preserve">et la transparence </w:t>
      </w:r>
      <w:r w:rsidR="00BF72A7" w:rsidRPr="009B4E34">
        <w:rPr>
          <w:rFonts w:ascii="Times New Roman" w:hAnsi="Times New Roman" w:cs="Times New Roman"/>
        </w:rPr>
        <w:t xml:space="preserve">de la procédure de contestation </w:t>
      </w:r>
      <w:r w:rsidR="00E7576A">
        <w:rPr>
          <w:rFonts w:ascii="Times New Roman" w:hAnsi="Times New Roman" w:cs="Times New Roman"/>
        </w:rPr>
        <w:t xml:space="preserve">ont </w:t>
      </w:r>
      <w:r w:rsidR="00BF72A7" w:rsidRPr="009B4E34">
        <w:rPr>
          <w:rFonts w:ascii="Times New Roman" w:hAnsi="Times New Roman" w:cs="Times New Roman"/>
        </w:rPr>
        <w:t xml:space="preserve">probablement joué un rôle dans ce constat. </w:t>
      </w:r>
      <w:r w:rsidRPr="009B4E34">
        <w:rPr>
          <w:rFonts w:ascii="Times New Roman" w:hAnsi="Times New Roman" w:cs="Times New Roman"/>
        </w:rPr>
        <w:t xml:space="preserve">Ce système de crise aura </w:t>
      </w:r>
      <w:r w:rsidR="001F52E4" w:rsidRPr="009B4E34">
        <w:rPr>
          <w:rFonts w:ascii="Times New Roman" w:hAnsi="Times New Roman" w:cs="Times New Roman"/>
        </w:rPr>
        <w:t xml:space="preserve">enfin </w:t>
      </w:r>
      <w:r w:rsidRPr="009B4E34">
        <w:rPr>
          <w:rFonts w:ascii="Times New Roman" w:hAnsi="Times New Roman" w:cs="Times New Roman"/>
        </w:rPr>
        <w:t xml:space="preserve">également permis au ministère public de s’organiser matériellement afin d’assurer par la suite </w:t>
      </w:r>
      <w:r w:rsidRPr="009B4E34">
        <w:rPr>
          <w:rFonts w:ascii="Times New Roman" w:hAnsi="Times New Roman" w:cs="Times New Roman"/>
        </w:rPr>
        <w:lastRenderedPageBreak/>
        <w:t xml:space="preserve">une répression </w:t>
      </w:r>
      <w:r w:rsidR="008236FE">
        <w:rPr>
          <w:rFonts w:ascii="Times New Roman" w:hAnsi="Times New Roman" w:cs="Times New Roman"/>
        </w:rPr>
        <w:t>pénale exclusive</w:t>
      </w:r>
      <w:r w:rsidRPr="009B4E34">
        <w:rPr>
          <w:rFonts w:ascii="Times New Roman" w:hAnsi="Times New Roman" w:cs="Times New Roman"/>
        </w:rPr>
        <w:t xml:space="preserve"> à travers le mécanisme de la transaction pénale, le seul retenu à partir de juillet 2020. </w:t>
      </w:r>
    </w:p>
    <w:p w14:paraId="2719FE8C" w14:textId="72BFD35B" w:rsidR="000B37F7" w:rsidRPr="009B4E34" w:rsidRDefault="000B37F7" w:rsidP="00B504BC">
      <w:pPr>
        <w:jc w:val="both"/>
        <w:rPr>
          <w:rFonts w:ascii="Times New Roman" w:hAnsi="Times New Roman" w:cs="Times New Roman"/>
          <w:color w:val="000000" w:themeColor="text1"/>
        </w:rPr>
      </w:pPr>
    </w:p>
    <w:p w14:paraId="13FB0077" w14:textId="2D94A019" w:rsidR="00650E10" w:rsidRPr="00867A20" w:rsidRDefault="00650E10" w:rsidP="00B504BC">
      <w:pPr>
        <w:jc w:val="both"/>
        <w:rPr>
          <w:rFonts w:ascii="Times New Roman" w:hAnsi="Times New Roman" w:cs="Times New Roman"/>
        </w:rPr>
      </w:pPr>
      <w:r w:rsidRPr="009B4E34">
        <w:rPr>
          <w:rFonts w:ascii="Times New Roman" w:hAnsi="Times New Roman" w:cs="Times New Roman"/>
          <w:color w:val="000000" w:themeColor="text1"/>
        </w:rPr>
        <w:t>L</w:t>
      </w:r>
      <w:r w:rsidR="00727C49" w:rsidRPr="009B4E34">
        <w:rPr>
          <w:rFonts w:ascii="Times New Roman" w:hAnsi="Times New Roman" w:cs="Times New Roman"/>
          <w:color w:val="000000" w:themeColor="text1"/>
        </w:rPr>
        <w:t>’application et le suivi des restrictions d’accès à l’espace public imposées lors du premier confinement n’ont</w:t>
      </w:r>
      <w:r w:rsidR="00E37516" w:rsidRPr="009B4E34">
        <w:rPr>
          <w:rFonts w:ascii="Times New Roman" w:hAnsi="Times New Roman" w:cs="Times New Roman"/>
          <w:color w:val="000000" w:themeColor="text1"/>
        </w:rPr>
        <w:t xml:space="preserve"> cependant</w:t>
      </w:r>
      <w:r w:rsidRPr="009B4E34">
        <w:rPr>
          <w:rFonts w:ascii="Times New Roman" w:hAnsi="Times New Roman" w:cs="Times New Roman"/>
          <w:color w:val="000000" w:themeColor="text1"/>
        </w:rPr>
        <w:t xml:space="preserve"> </w:t>
      </w:r>
      <w:r w:rsidR="00727C49" w:rsidRPr="009B4E34">
        <w:rPr>
          <w:rFonts w:ascii="Times New Roman" w:hAnsi="Times New Roman" w:cs="Times New Roman"/>
          <w:color w:val="000000" w:themeColor="text1"/>
        </w:rPr>
        <w:t>pas signifié la même chose à l’échelle des dix-neuf communes. D’une part, comme dans d’autres domaines, la crise est venue amplifier des inégalités préexistantes, qui se tradui</w:t>
      </w:r>
      <w:r w:rsidRPr="009B4E34">
        <w:rPr>
          <w:rFonts w:ascii="Times New Roman" w:hAnsi="Times New Roman" w:cs="Times New Roman"/>
          <w:color w:val="000000" w:themeColor="text1"/>
        </w:rPr>
        <w:t>sent</w:t>
      </w:r>
      <w:r w:rsidR="00727C49" w:rsidRPr="009B4E34">
        <w:rPr>
          <w:rFonts w:ascii="Times New Roman" w:hAnsi="Times New Roman" w:cs="Times New Roman"/>
          <w:color w:val="000000" w:themeColor="text1"/>
        </w:rPr>
        <w:t xml:space="preserve"> notamment par le nombre de contrôles très variable entre les </w:t>
      </w:r>
      <w:r w:rsidRPr="009B4E34">
        <w:rPr>
          <w:rFonts w:ascii="Times New Roman" w:hAnsi="Times New Roman" w:cs="Times New Roman"/>
          <w:color w:val="000000" w:themeColor="text1"/>
        </w:rPr>
        <w:t xml:space="preserve">différentes zones de police et </w:t>
      </w:r>
      <w:r w:rsidR="00BF72A7" w:rsidRPr="009B4E34">
        <w:rPr>
          <w:rFonts w:ascii="Times New Roman" w:hAnsi="Times New Roman" w:cs="Times New Roman"/>
          <w:color w:val="000000" w:themeColor="text1"/>
        </w:rPr>
        <w:t>communes</w:t>
      </w:r>
      <w:r w:rsidR="00727C49" w:rsidRPr="009B4E34">
        <w:rPr>
          <w:rFonts w:ascii="Times New Roman" w:hAnsi="Times New Roman" w:cs="Times New Roman"/>
          <w:color w:val="000000" w:themeColor="text1"/>
        </w:rPr>
        <w:t xml:space="preserve"> de la région bruxelloise</w:t>
      </w:r>
      <w:r w:rsidR="00BF72A7" w:rsidRPr="009B4E34">
        <w:rPr>
          <w:rFonts w:ascii="Times New Roman" w:hAnsi="Times New Roman" w:cs="Times New Roman"/>
          <w:color w:val="000000" w:themeColor="text1"/>
        </w:rPr>
        <w:t>,</w:t>
      </w:r>
      <w:r w:rsidR="00727C49" w:rsidRPr="009B4E34">
        <w:rPr>
          <w:rFonts w:ascii="Times New Roman" w:hAnsi="Times New Roman" w:cs="Times New Roman"/>
          <w:color w:val="000000" w:themeColor="text1"/>
        </w:rPr>
        <w:t xml:space="preserve"> et</w:t>
      </w:r>
      <w:r w:rsidRPr="009B4E34">
        <w:rPr>
          <w:rFonts w:ascii="Times New Roman" w:hAnsi="Times New Roman" w:cs="Times New Roman"/>
          <w:color w:val="000000" w:themeColor="text1"/>
        </w:rPr>
        <w:t xml:space="preserve"> ont déterminé </w:t>
      </w:r>
      <w:r w:rsidR="00727C49" w:rsidRPr="009B4E34">
        <w:rPr>
          <w:rFonts w:ascii="Times New Roman" w:hAnsi="Times New Roman" w:cs="Times New Roman"/>
          <w:color w:val="000000" w:themeColor="text1"/>
        </w:rPr>
        <w:t xml:space="preserve">un accès </w:t>
      </w:r>
      <w:r w:rsidRPr="009B4E34">
        <w:rPr>
          <w:rFonts w:ascii="Times New Roman" w:hAnsi="Times New Roman" w:cs="Times New Roman"/>
          <w:color w:val="000000" w:themeColor="text1"/>
        </w:rPr>
        <w:t>différencié</w:t>
      </w:r>
      <w:r w:rsidR="00727C49" w:rsidRPr="009B4E34">
        <w:rPr>
          <w:rFonts w:ascii="Times New Roman" w:hAnsi="Times New Roman" w:cs="Times New Roman"/>
          <w:color w:val="000000" w:themeColor="text1"/>
        </w:rPr>
        <w:t xml:space="preserve"> à l’espace public. D’autre part, </w:t>
      </w:r>
      <w:r w:rsidR="00E4202D" w:rsidRPr="009B4E34">
        <w:rPr>
          <w:rFonts w:ascii="Times New Roman" w:hAnsi="Times New Roman" w:cs="Times New Roman"/>
          <w:color w:val="000000" w:themeColor="text1"/>
        </w:rPr>
        <w:t>la procédure</w:t>
      </w:r>
      <w:r w:rsidR="00727C49" w:rsidRPr="009B4E34">
        <w:rPr>
          <w:rFonts w:ascii="Times New Roman" w:hAnsi="Times New Roman" w:cs="Times New Roman"/>
          <w:color w:val="000000" w:themeColor="text1"/>
        </w:rPr>
        <w:t xml:space="preserve"> propre aux SAC, dont l’autonomie du fonctionnaire</w:t>
      </w:r>
      <w:r w:rsidRPr="009B4E34">
        <w:rPr>
          <w:rFonts w:ascii="Times New Roman" w:hAnsi="Times New Roman" w:cs="Times New Roman"/>
          <w:color w:val="000000" w:themeColor="text1"/>
        </w:rPr>
        <w:t xml:space="preserve"> </w:t>
      </w:r>
      <w:r w:rsidR="00727C49" w:rsidRPr="009B4E34">
        <w:rPr>
          <w:rFonts w:ascii="Times New Roman" w:hAnsi="Times New Roman" w:cs="Times New Roman"/>
          <w:color w:val="000000" w:themeColor="text1"/>
        </w:rPr>
        <w:t xml:space="preserve">sanctionnateur est un élément essentiel, a conduit à des interprétations et </w:t>
      </w:r>
      <w:r w:rsidR="001567CC">
        <w:rPr>
          <w:rFonts w:ascii="Times New Roman" w:hAnsi="Times New Roman" w:cs="Times New Roman"/>
          <w:color w:val="000000" w:themeColor="text1"/>
        </w:rPr>
        <w:t xml:space="preserve">à </w:t>
      </w:r>
      <w:r w:rsidR="00727C49" w:rsidRPr="009B4E34">
        <w:rPr>
          <w:rFonts w:ascii="Times New Roman" w:hAnsi="Times New Roman" w:cs="Times New Roman"/>
          <w:color w:val="000000" w:themeColor="text1"/>
        </w:rPr>
        <w:t xml:space="preserve">des applications hétérogènes </w:t>
      </w:r>
      <w:r w:rsidR="001567CC">
        <w:rPr>
          <w:rFonts w:ascii="Times New Roman" w:hAnsi="Times New Roman" w:cs="Times New Roman"/>
          <w:color w:val="000000" w:themeColor="text1"/>
        </w:rPr>
        <w:t>des</w:t>
      </w:r>
      <w:r w:rsidR="00727C49" w:rsidRPr="009B4E34">
        <w:rPr>
          <w:rFonts w:ascii="Times New Roman" w:hAnsi="Times New Roman" w:cs="Times New Roman"/>
          <w:color w:val="000000" w:themeColor="text1"/>
        </w:rPr>
        <w:t xml:space="preserve"> limitations et restrictions d</w:t>
      </w:r>
      <w:r w:rsidRPr="009B4E34">
        <w:rPr>
          <w:rFonts w:ascii="Times New Roman" w:hAnsi="Times New Roman" w:cs="Times New Roman"/>
          <w:color w:val="000000" w:themeColor="text1"/>
        </w:rPr>
        <w:t>’accès à</w:t>
      </w:r>
      <w:r w:rsidR="00727C49" w:rsidRPr="009B4E34">
        <w:rPr>
          <w:rFonts w:ascii="Times New Roman" w:hAnsi="Times New Roman" w:cs="Times New Roman"/>
          <w:color w:val="000000" w:themeColor="text1"/>
        </w:rPr>
        <w:t xml:space="preserve"> l’espace public.</w:t>
      </w:r>
      <w:r w:rsidR="00C33771" w:rsidRPr="009B4E34">
        <w:rPr>
          <w:rFonts w:ascii="Times New Roman" w:hAnsi="Times New Roman" w:cs="Times New Roman"/>
          <w:color w:val="000000" w:themeColor="text1"/>
        </w:rPr>
        <w:t xml:space="preserve"> </w:t>
      </w:r>
      <w:r w:rsidR="00E4202D" w:rsidRPr="009B4E34">
        <w:rPr>
          <w:rFonts w:ascii="Times New Roman" w:hAnsi="Times New Roman" w:cs="Times New Roman"/>
          <w:color w:val="000000" w:themeColor="text1"/>
        </w:rPr>
        <w:t>La traduction territoriale des mesures de crise a montré les limites du principe théorique d’égalité des citoyens devant la loi pénale</w:t>
      </w:r>
      <w:r w:rsidR="00867A20">
        <w:rPr>
          <w:rFonts w:ascii="Times New Roman" w:hAnsi="Times New Roman" w:cs="Times New Roman"/>
          <w:color w:val="000000" w:themeColor="text1"/>
        </w:rPr>
        <w:t xml:space="preserve">, et rappelé avec insistance que </w:t>
      </w:r>
      <w:r w:rsidR="00867A20" w:rsidRPr="00867A20">
        <w:rPr>
          <w:rFonts w:ascii="Times New Roman" w:hAnsi="Times New Roman" w:cs="Times New Roman"/>
        </w:rPr>
        <w:t>le droit n</w:t>
      </w:r>
      <w:r w:rsidR="00867A20">
        <w:rPr>
          <w:rFonts w:ascii="Times New Roman" w:hAnsi="Times New Roman" w:cs="Times New Roman"/>
        </w:rPr>
        <w:t>’</w:t>
      </w:r>
      <w:r w:rsidR="00867A20" w:rsidRPr="00867A20">
        <w:rPr>
          <w:rFonts w:ascii="Times New Roman" w:hAnsi="Times New Roman" w:cs="Times New Roman"/>
        </w:rPr>
        <w:t>est pas un impératif allant de soi, mais un matériau travaillé par le social, et qui travaille le social en retour.</w:t>
      </w:r>
      <w:r w:rsidR="00867A20">
        <w:rPr>
          <w:rFonts w:ascii="Times New Roman" w:hAnsi="Times New Roman" w:cs="Times New Roman"/>
        </w:rPr>
        <w:t xml:space="preserve"> </w:t>
      </w:r>
      <w:r w:rsidR="00E4202D" w:rsidRPr="009B4E34">
        <w:rPr>
          <w:rFonts w:ascii="Times New Roman" w:hAnsi="Times New Roman" w:cs="Times New Roman"/>
        </w:rPr>
        <w:t xml:space="preserve">Plus </w:t>
      </w:r>
      <w:r w:rsidR="00617F92">
        <w:rPr>
          <w:rFonts w:ascii="Times New Roman" w:hAnsi="Times New Roman" w:cs="Times New Roman"/>
        </w:rPr>
        <w:t>fondamentalement,</w:t>
      </w:r>
      <w:r w:rsidR="00E4202D" w:rsidRPr="009B4E34">
        <w:rPr>
          <w:rFonts w:ascii="Times New Roman" w:hAnsi="Times New Roman" w:cs="Times New Roman"/>
        </w:rPr>
        <w:t xml:space="preserve"> l</w:t>
      </w:r>
      <w:r w:rsidRPr="009B4E34">
        <w:rPr>
          <w:rFonts w:ascii="Times New Roman" w:hAnsi="Times New Roman" w:cs="Times New Roman"/>
        </w:rPr>
        <w:t>a diversité des réalités locales, particulièrement visible à l’échelle bruxelloise, a remis en cause la pertinence de mesures générales de crise,</w:t>
      </w:r>
      <w:r w:rsidR="00CB4B4A">
        <w:rPr>
          <w:rFonts w:ascii="Times New Roman" w:hAnsi="Times New Roman" w:cs="Times New Roman"/>
        </w:rPr>
        <w:t xml:space="preserve"> </w:t>
      </w:r>
      <w:r w:rsidRPr="009B4E34">
        <w:rPr>
          <w:rFonts w:ascii="Times New Roman" w:hAnsi="Times New Roman" w:cs="Times New Roman"/>
        </w:rPr>
        <w:t>destinées à s’appliquer indistinctement à des situations géographiques et socio-économiques très diverses. Le confinement chez soi (lorsque c’était possible) n’a pas signifié la même chose pour tous les bruxellois. La mise en œuvre et la répression des mesures « Covid » dans l’espace public non plus.</w:t>
      </w:r>
      <w:r w:rsidR="00E4202D" w:rsidRPr="009B4E34">
        <w:rPr>
          <w:rFonts w:ascii="Times New Roman" w:hAnsi="Times New Roman" w:cs="Times New Roman"/>
        </w:rPr>
        <w:t xml:space="preserve"> </w:t>
      </w:r>
    </w:p>
    <w:p w14:paraId="0089FA69" w14:textId="6E70E8EE" w:rsidR="00180894" w:rsidRPr="009B4E34" w:rsidRDefault="00180894" w:rsidP="00B504BC">
      <w:pPr>
        <w:jc w:val="both"/>
        <w:rPr>
          <w:rFonts w:ascii="Times New Roman" w:hAnsi="Times New Roman" w:cs="Times New Roman"/>
        </w:rPr>
      </w:pPr>
    </w:p>
    <w:p w14:paraId="4EFC8FD7" w14:textId="4F24FDEA" w:rsidR="00867A20" w:rsidRPr="000E5AC9" w:rsidRDefault="00F6004B" w:rsidP="006E6779">
      <w:pPr>
        <w:jc w:val="both"/>
        <w:rPr>
          <w:rFonts w:cstheme="minorHAnsi"/>
        </w:rPr>
      </w:pPr>
      <w:r>
        <w:rPr>
          <w:rFonts w:ascii="Times New Roman" w:hAnsi="Times New Roman" w:cs="Times New Roman"/>
        </w:rPr>
        <w:t>À la suite de la crise de la Covid, l</w:t>
      </w:r>
      <w:r w:rsidR="00CB4B4A">
        <w:rPr>
          <w:rFonts w:ascii="Times New Roman" w:hAnsi="Times New Roman" w:cs="Times New Roman"/>
        </w:rPr>
        <w:t>’heure</w:t>
      </w:r>
      <w:r w:rsidR="00E4202D" w:rsidRPr="009B4E34">
        <w:rPr>
          <w:rFonts w:ascii="Times New Roman" w:hAnsi="Times New Roman" w:cs="Times New Roman"/>
        </w:rPr>
        <w:t xml:space="preserve"> est au bilan pour les SAC. </w:t>
      </w:r>
      <w:r w:rsidR="005A5119">
        <w:rPr>
          <w:rFonts w:ascii="Times New Roman" w:hAnsi="Times New Roman" w:cs="Times New Roman"/>
        </w:rPr>
        <w:t>D</w:t>
      </w:r>
      <w:r w:rsidR="00E4202D" w:rsidRPr="009B4E34">
        <w:rPr>
          <w:rFonts w:ascii="Times New Roman" w:hAnsi="Times New Roman" w:cs="Times New Roman"/>
        </w:rPr>
        <w:t>es propositions de loi demandent l’extension de la liste des infractions mixtes, notamment en matière de consommation de stupéfiants sur la voie publique</w:t>
      </w:r>
      <w:r w:rsidR="00E4202D" w:rsidRPr="009B4E34">
        <w:rPr>
          <w:rStyle w:val="Appelnotedebasdep"/>
          <w:rFonts w:ascii="Times New Roman" w:hAnsi="Times New Roman" w:cs="Times New Roman"/>
        </w:rPr>
        <w:footnoteReference w:id="59"/>
      </w:r>
      <w:r w:rsidR="00E4202D" w:rsidRPr="009B4E34">
        <w:rPr>
          <w:rFonts w:ascii="Times New Roman" w:hAnsi="Times New Roman" w:cs="Times New Roman"/>
        </w:rPr>
        <w:t>. Le ministère public a quant à lui récemment élargi la transaction pénale immédiate</w:t>
      </w:r>
      <w:r w:rsidR="00796A71">
        <w:rPr>
          <w:rStyle w:val="Appelnotedebasdep"/>
          <w:rFonts w:ascii="Times New Roman" w:hAnsi="Times New Roman" w:cs="Times New Roman"/>
        </w:rPr>
        <w:footnoteReference w:id="60"/>
      </w:r>
      <w:r w:rsidR="00E4202D" w:rsidRPr="009B4E34">
        <w:rPr>
          <w:rFonts w:ascii="Times New Roman" w:hAnsi="Times New Roman" w:cs="Times New Roman"/>
        </w:rPr>
        <w:t xml:space="preserve">, dans une tentative de réintégration dans le circuit pénal des contentieux liés à la gestion de l’espace public. L’extension de ces mécanismes de sanction rapide participe </w:t>
      </w:r>
      <w:r w:rsidR="00D02977">
        <w:rPr>
          <w:rFonts w:ascii="Times New Roman" w:hAnsi="Times New Roman" w:cs="Times New Roman"/>
        </w:rPr>
        <w:t>à</w:t>
      </w:r>
      <w:r w:rsidR="00796A71">
        <w:rPr>
          <w:rFonts w:ascii="Times New Roman" w:hAnsi="Times New Roman" w:cs="Times New Roman"/>
        </w:rPr>
        <w:t xml:space="preserve"> </w:t>
      </w:r>
      <w:r w:rsidR="00796A71">
        <w:rPr>
          <w:rFonts w:ascii="Times New Roman" w:hAnsi="Times New Roman" w:cs="Times New Roman"/>
          <w:color w:val="000000" w:themeColor="text1"/>
        </w:rPr>
        <w:t xml:space="preserve">la </w:t>
      </w:r>
      <w:r w:rsidR="00796A71" w:rsidRPr="002046B6">
        <w:rPr>
          <w:rFonts w:ascii="Times New Roman" w:hAnsi="Times New Roman" w:cs="Times New Roman"/>
          <w:color w:val="000000" w:themeColor="text1"/>
        </w:rPr>
        <w:t xml:space="preserve">logique du « tout sécuritaire » </w:t>
      </w:r>
      <w:r w:rsidR="00796A71">
        <w:rPr>
          <w:rFonts w:ascii="Times New Roman" w:hAnsi="Times New Roman" w:cs="Times New Roman"/>
          <w:color w:val="000000" w:themeColor="text1"/>
        </w:rPr>
        <w:t xml:space="preserve">approfondie par la gestion de la crise Covid et </w:t>
      </w:r>
      <w:r w:rsidR="00796A71" w:rsidRPr="002046B6">
        <w:rPr>
          <w:rFonts w:ascii="Times New Roman" w:hAnsi="Times New Roman" w:cs="Times New Roman"/>
          <w:color w:val="000000" w:themeColor="text1"/>
        </w:rPr>
        <w:t xml:space="preserve">critiquée par </w:t>
      </w:r>
      <w:r w:rsidR="00DD7B80">
        <w:rPr>
          <w:rFonts w:ascii="Times New Roman" w:hAnsi="Times New Roman" w:cs="Times New Roman"/>
          <w:color w:val="000000" w:themeColor="text1"/>
        </w:rPr>
        <w:t>d</w:t>
      </w:r>
      <w:r w:rsidR="00796A71" w:rsidRPr="002046B6">
        <w:rPr>
          <w:rFonts w:ascii="Times New Roman" w:hAnsi="Times New Roman" w:cs="Times New Roman"/>
          <w:color w:val="000000" w:themeColor="text1"/>
        </w:rPr>
        <w:t>es acteurs de terrain, au premier plan desquels figurent les chefs de corps des zones de police Bruxelles-Midi et Bruxelles-Nord</w:t>
      </w:r>
      <w:r w:rsidR="00796A71" w:rsidRPr="00224786">
        <w:rPr>
          <w:rStyle w:val="Appelnotedebasdep"/>
          <w:rFonts w:ascii="Times New Roman" w:hAnsi="Times New Roman" w:cs="Times New Roman"/>
          <w:color w:val="000000" w:themeColor="text1"/>
        </w:rPr>
        <w:footnoteReference w:id="61"/>
      </w:r>
      <w:r w:rsidR="00796A71" w:rsidRPr="00224786">
        <w:rPr>
          <w:rFonts w:ascii="Times New Roman" w:hAnsi="Times New Roman" w:cs="Times New Roman"/>
          <w:color w:val="000000" w:themeColor="text1"/>
        </w:rPr>
        <w:t>.</w:t>
      </w:r>
      <w:r w:rsidR="00DD7B80">
        <w:rPr>
          <w:rFonts w:ascii="Times New Roman" w:hAnsi="Times New Roman" w:cs="Times New Roman"/>
          <w:color w:val="000000" w:themeColor="text1"/>
        </w:rPr>
        <w:t xml:space="preserve"> Dans ce contexte</w:t>
      </w:r>
      <w:r>
        <w:rPr>
          <w:rFonts w:ascii="Times New Roman" w:hAnsi="Times New Roman" w:cs="Times New Roman"/>
        </w:rPr>
        <w:t>, se repose avec urgence l</w:t>
      </w:r>
      <w:r w:rsidR="00E4202D" w:rsidRPr="009B4E34">
        <w:rPr>
          <w:rFonts w:ascii="Times New Roman" w:hAnsi="Times New Roman" w:cs="Times New Roman"/>
        </w:rPr>
        <w:t xml:space="preserve">a question du rôle du droit dans l’espace public, entre </w:t>
      </w:r>
      <w:r w:rsidR="006E6779">
        <w:rPr>
          <w:rFonts w:ascii="Times New Roman" w:hAnsi="Times New Roman" w:cs="Times New Roman"/>
        </w:rPr>
        <w:t xml:space="preserve">dispositif </w:t>
      </w:r>
      <w:r w:rsidR="00E4202D" w:rsidRPr="009B4E34">
        <w:rPr>
          <w:rFonts w:ascii="Times New Roman" w:hAnsi="Times New Roman" w:cs="Times New Roman"/>
        </w:rPr>
        <w:t>d’une répression inégalitaire qui renforce la ségrégation spatiale, ou garant des droits et libertés fondamentaux, collectifs et individuels.</w:t>
      </w:r>
    </w:p>
    <w:p w14:paraId="0D22585E" w14:textId="79A4CD4F" w:rsidR="00217869" w:rsidRDefault="00217869" w:rsidP="00B504BC">
      <w:pPr>
        <w:jc w:val="both"/>
        <w:rPr>
          <w:rFonts w:ascii="Times New Roman" w:hAnsi="Times New Roman" w:cs="Times New Roman"/>
        </w:rPr>
      </w:pPr>
    </w:p>
    <w:p w14:paraId="4265549F" w14:textId="446C3A98" w:rsidR="00217869" w:rsidRDefault="00217869" w:rsidP="00B504BC">
      <w:pPr>
        <w:jc w:val="both"/>
        <w:rPr>
          <w:rFonts w:ascii="Times New Roman" w:hAnsi="Times New Roman" w:cs="Times New Roman"/>
        </w:rPr>
      </w:pPr>
    </w:p>
    <w:sectPr w:rsidR="00217869" w:rsidSect="00FB5216">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8F2F" w14:textId="77777777" w:rsidR="00D33E0A" w:rsidRDefault="00D33E0A" w:rsidP="00453694">
      <w:r>
        <w:separator/>
      </w:r>
    </w:p>
  </w:endnote>
  <w:endnote w:type="continuationSeparator" w:id="0">
    <w:p w14:paraId="522AFFCE" w14:textId="77777777" w:rsidR="00D33E0A" w:rsidRDefault="00D33E0A" w:rsidP="00453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01352823"/>
      <w:docPartObj>
        <w:docPartGallery w:val="Page Numbers (Bottom of Page)"/>
        <w:docPartUnique/>
      </w:docPartObj>
    </w:sdtPr>
    <w:sdtContent>
      <w:p w14:paraId="1EF9B9E2" w14:textId="1CF2B9A7" w:rsidR="007772B2" w:rsidRDefault="007772B2" w:rsidP="00FB521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2D1A026" w14:textId="77777777" w:rsidR="007772B2" w:rsidRDefault="007772B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02382162"/>
      <w:docPartObj>
        <w:docPartGallery w:val="Page Numbers (Bottom of Page)"/>
        <w:docPartUnique/>
      </w:docPartObj>
    </w:sdtPr>
    <w:sdtContent>
      <w:p w14:paraId="313AD604" w14:textId="02A437E2" w:rsidR="00FB5216" w:rsidRDefault="00FB5216" w:rsidP="00FB521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D02977">
          <w:rPr>
            <w:rStyle w:val="Numrodepage"/>
            <w:noProof/>
          </w:rPr>
          <w:t>16</w:t>
        </w:r>
        <w:r>
          <w:rPr>
            <w:rStyle w:val="Numrodepage"/>
          </w:rPr>
          <w:fldChar w:fldCharType="end"/>
        </w:r>
      </w:p>
    </w:sdtContent>
  </w:sdt>
  <w:p w14:paraId="1316C8E9" w14:textId="77777777" w:rsidR="007772B2" w:rsidRDefault="007772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445B4" w14:textId="77777777" w:rsidR="00D33E0A" w:rsidRDefault="00D33E0A" w:rsidP="00453694">
      <w:r>
        <w:separator/>
      </w:r>
    </w:p>
  </w:footnote>
  <w:footnote w:type="continuationSeparator" w:id="0">
    <w:p w14:paraId="47FD379E" w14:textId="77777777" w:rsidR="00D33E0A" w:rsidRDefault="00D33E0A" w:rsidP="00453694">
      <w:r>
        <w:continuationSeparator/>
      </w:r>
    </w:p>
  </w:footnote>
  <w:footnote w:id="1">
    <w:p w14:paraId="6839E679" w14:textId="554FBED2" w:rsidR="00542DAE" w:rsidRPr="00A029DD" w:rsidRDefault="00542DAE" w:rsidP="00A029DD">
      <w:pPr>
        <w:jc w:val="both"/>
        <w:rPr>
          <w:rFonts w:ascii="Times New Roman" w:hAnsi="Times New Roman" w:cs="Times New Roman"/>
          <w:sz w:val="20"/>
          <w:szCs w:val="20"/>
        </w:rPr>
      </w:pPr>
      <w:r w:rsidRPr="00A029DD">
        <w:rPr>
          <w:rStyle w:val="Appelnotedebasdep"/>
          <w:rFonts w:ascii="Times New Roman" w:hAnsi="Times New Roman" w:cs="Times New Roman"/>
          <w:sz w:val="20"/>
          <w:szCs w:val="20"/>
        </w:rPr>
        <w:footnoteRef/>
      </w:r>
      <w:r w:rsidRPr="00A029DD">
        <w:rPr>
          <w:rFonts w:ascii="Times New Roman" w:hAnsi="Times New Roman" w:cs="Times New Roman"/>
          <w:sz w:val="20"/>
          <w:szCs w:val="20"/>
        </w:rPr>
        <w:t xml:space="preserve"> </w:t>
      </w:r>
      <w:r w:rsidR="00E9670A" w:rsidRPr="00A029DD">
        <w:rPr>
          <w:rFonts w:ascii="Times New Roman" w:hAnsi="Times New Roman" w:cs="Times New Roman"/>
          <w:sz w:val="20"/>
          <w:szCs w:val="20"/>
        </w:rPr>
        <w:t>Voir</w:t>
      </w:r>
      <w:r w:rsidR="00DF2135" w:rsidRPr="00A029DD">
        <w:rPr>
          <w:rFonts w:ascii="Times New Roman" w:hAnsi="Times New Roman" w:cs="Times New Roman"/>
          <w:sz w:val="20"/>
          <w:szCs w:val="20"/>
        </w:rPr>
        <w:t xml:space="preserve"> </w:t>
      </w:r>
      <w:r w:rsidR="005D1D73" w:rsidRPr="00A029DD">
        <w:rPr>
          <w:rFonts w:ascii="Times New Roman" w:hAnsi="Times New Roman" w:cs="Times New Roman"/>
          <w:sz w:val="20"/>
          <w:szCs w:val="20"/>
        </w:rPr>
        <w:t>notamment</w:t>
      </w:r>
      <w:r w:rsidR="00DF2135" w:rsidRPr="00A029DD">
        <w:rPr>
          <w:rFonts w:ascii="Times New Roman" w:hAnsi="Times New Roman" w:cs="Times New Roman"/>
          <w:sz w:val="20"/>
          <w:szCs w:val="20"/>
        </w:rPr>
        <w:t xml:space="preserve">, </w:t>
      </w:r>
      <w:r w:rsidR="005D1D73" w:rsidRPr="00A029DD">
        <w:rPr>
          <w:rFonts w:ascii="Times New Roman" w:hAnsi="Times New Roman" w:cs="Times New Roman"/>
          <w:smallCaps/>
          <w:sz w:val="20"/>
          <w:szCs w:val="20"/>
        </w:rPr>
        <w:t>A.-E. Bourgaux</w:t>
      </w:r>
      <w:r w:rsidR="00E9670A" w:rsidRPr="00A029DD">
        <w:rPr>
          <w:rFonts w:ascii="Times New Roman" w:hAnsi="Times New Roman" w:cs="Times New Roman"/>
          <w:sz w:val="20"/>
          <w:szCs w:val="20"/>
        </w:rPr>
        <w:t xml:space="preserve"> et </w:t>
      </w:r>
      <w:r w:rsidR="005D1D73" w:rsidRPr="00A029DD">
        <w:rPr>
          <w:rFonts w:ascii="Times New Roman" w:hAnsi="Times New Roman" w:cs="Times New Roman"/>
          <w:sz w:val="20"/>
          <w:szCs w:val="20"/>
        </w:rPr>
        <w:t>Th</w:t>
      </w:r>
      <w:r w:rsidR="005D1D73" w:rsidRPr="00A029DD">
        <w:rPr>
          <w:rFonts w:ascii="Times New Roman" w:hAnsi="Times New Roman" w:cs="Times New Roman"/>
          <w:smallCaps/>
          <w:sz w:val="20"/>
          <w:szCs w:val="20"/>
        </w:rPr>
        <w:t>.</w:t>
      </w:r>
      <w:r w:rsidR="00E9670A" w:rsidRPr="00A029DD">
        <w:rPr>
          <w:rFonts w:ascii="Times New Roman" w:hAnsi="Times New Roman" w:cs="Times New Roman"/>
          <w:sz w:val="20"/>
          <w:szCs w:val="20"/>
        </w:rPr>
        <w:t xml:space="preserve"> </w:t>
      </w:r>
      <w:r w:rsidR="005D1D73" w:rsidRPr="00A029DD">
        <w:rPr>
          <w:rFonts w:ascii="Times New Roman" w:hAnsi="Times New Roman" w:cs="Times New Roman"/>
          <w:smallCaps/>
          <w:sz w:val="20"/>
          <w:szCs w:val="20"/>
        </w:rPr>
        <w:t>Gaudin</w:t>
      </w:r>
      <w:r w:rsidR="005D1D73" w:rsidRPr="00A029DD">
        <w:rPr>
          <w:rFonts w:ascii="Times New Roman" w:hAnsi="Times New Roman" w:cs="Times New Roman"/>
          <w:sz w:val="20"/>
          <w:szCs w:val="20"/>
        </w:rPr>
        <w:t>, « </w:t>
      </w:r>
      <w:r w:rsidR="00E9670A" w:rsidRPr="00A029DD">
        <w:rPr>
          <w:rFonts w:ascii="Times New Roman" w:hAnsi="Times New Roman" w:cs="Times New Roman"/>
          <w:sz w:val="20"/>
          <w:szCs w:val="20"/>
        </w:rPr>
        <w:t>(In)compétences des parlements belges en période de confinement et de distanciation sociale : pouvoirs spéciaux et mesures urgentes pour lutter contre le Covid-19. Du principe de légalité…au principe de l’arrêté : enrayer le basculement.</w:t>
      </w:r>
      <w:r w:rsidR="005D1D73" w:rsidRPr="00A029DD">
        <w:rPr>
          <w:rFonts w:ascii="Times New Roman" w:hAnsi="Times New Roman" w:cs="Times New Roman"/>
          <w:sz w:val="20"/>
          <w:szCs w:val="20"/>
        </w:rPr>
        <w:t xml:space="preserve"> », </w:t>
      </w:r>
      <w:r w:rsidR="005D1D73" w:rsidRPr="00A029DD">
        <w:rPr>
          <w:rFonts w:ascii="Times New Roman" w:hAnsi="Times New Roman" w:cs="Times New Roman"/>
          <w:i/>
          <w:iCs/>
          <w:sz w:val="20"/>
          <w:szCs w:val="20"/>
        </w:rPr>
        <w:t>in</w:t>
      </w:r>
      <w:r w:rsidR="005D1D73" w:rsidRPr="00A029DD">
        <w:rPr>
          <w:rFonts w:ascii="Times New Roman" w:hAnsi="Times New Roman" w:cs="Times New Roman"/>
          <w:sz w:val="20"/>
          <w:szCs w:val="20"/>
        </w:rPr>
        <w:t xml:space="preserve"> Fr. </w:t>
      </w:r>
      <w:r w:rsidR="00E9670A" w:rsidRPr="00A029DD">
        <w:rPr>
          <w:rFonts w:ascii="Times New Roman" w:hAnsi="Times New Roman" w:cs="Times New Roman"/>
          <w:smallCaps/>
          <w:sz w:val="20"/>
          <w:szCs w:val="20"/>
        </w:rPr>
        <w:t>B</w:t>
      </w:r>
      <w:r w:rsidR="005D1D73" w:rsidRPr="00A029DD">
        <w:rPr>
          <w:rFonts w:ascii="Times New Roman" w:hAnsi="Times New Roman" w:cs="Times New Roman"/>
          <w:smallCaps/>
          <w:sz w:val="20"/>
          <w:szCs w:val="20"/>
        </w:rPr>
        <w:t>ouhon</w:t>
      </w:r>
      <w:r w:rsidR="00E9670A" w:rsidRPr="00A029DD">
        <w:rPr>
          <w:rFonts w:ascii="Times New Roman" w:hAnsi="Times New Roman" w:cs="Times New Roman"/>
          <w:sz w:val="20"/>
          <w:szCs w:val="20"/>
        </w:rPr>
        <w:t xml:space="preserve">, </w:t>
      </w:r>
      <w:r w:rsidR="005D1D73" w:rsidRPr="00A029DD">
        <w:rPr>
          <w:rFonts w:ascii="Times New Roman" w:hAnsi="Times New Roman" w:cs="Times New Roman"/>
          <w:sz w:val="20"/>
          <w:szCs w:val="20"/>
        </w:rPr>
        <w:t>E.</w:t>
      </w:r>
      <w:r w:rsidR="00E9670A" w:rsidRPr="00A029DD">
        <w:rPr>
          <w:rFonts w:ascii="Times New Roman" w:hAnsi="Times New Roman" w:cs="Times New Roman"/>
          <w:sz w:val="20"/>
          <w:szCs w:val="20"/>
        </w:rPr>
        <w:t xml:space="preserve"> </w:t>
      </w:r>
      <w:r w:rsidR="00E9670A" w:rsidRPr="00A029DD">
        <w:rPr>
          <w:rFonts w:ascii="Times New Roman" w:hAnsi="Times New Roman" w:cs="Times New Roman"/>
          <w:smallCaps/>
          <w:sz w:val="20"/>
          <w:szCs w:val="20"/>
        </w:rPr>
        <w:t>S</w:t>
      </w:r>
      <w:r w:rsidR="005D1D73" w:rsidRPr="00A029DD">
        <w:rPr>
          <w:rFonts w:ascii="Times New Roman" w:hAnsi="Times New Roman" w:cs="Times New Roman"/>
          <w:smallCaps/>
          <w:sz w:val="20"/>
          <w:szCs w:val="20"/>
        </w:rPr>
        <w:t>lautsky</w:t>
      </w:r>
      <w:r w:rsidR="00E9670A" w:rsidRPr="00A029DD">
        <w:rPr>
          <w:rFonts w:ascii="Times New Roman" w:hAnsi="Times New Roman" w:cs="Times New Roman"/>
          <w:sz w:val="20"/>
          <w:szCs w:val="20"/>
        </w:rPr>
        <w:t xml:space="preserve">, et </w:t>
      </w:r>
      <w:r w:rsidR="005D1D73" w:rsidRPr="00A029DD">
        <w:rPr>
          <w:rFonts w:ascii="Times New Roman" w:hAnsi="Times New Roman" w:cs="Times New Roman"/>
          <w:sz w:val="20"/>
          <w:szCs w:val="20"/>
        </w:rPr>
        <w:t xml:space="preserve">S. </w:t>
      </w:r>
      <w:r w:rsidR="00E9670A" w:rsidRPr="00A029DD">
        <w:rPr>
          <w:rFonts w:ascii="Times New Roman" w:hAnsi="Times New Roman" w:cs="Times New Roman"/>
          <w:smallCaps/>
          <w:sz w:val="20"/>
          <w:szCs w:val="20"/>
        </w:rPr>
        <w:t>W</w:t>
      </w:r>
      <w:r w:rsidR="005D1D73" w:rsidRPr="00A029DD">
        <w:rPr>
          <w:rFonts w:ascii="Times New Roman" w:hAnsi="Times New Roman" w:cs="Times New Roman"/>
          <w:smallCaps/>
          <w:sz w:val="20"/>
          <w:szCs w:val="20"/>
        </w:rPr>
        <w:t>attier</w:t>
      </w:r>
      <w:r w:rsidR="005D1D73" w:rsidRPr="00A029DD">
        <w:rPr>
          <w:rFonts w:ascii="Times New Roman" w:hAnsi="Times New Roman" w:cs="Times New Roman"/>
          <w:sz w:val="20"/>
          <w:szCs w:val="20"/>
        </w:rPr>
        <w:t xml:space="preserve"> </w:t>
      </w:r>
      <w:r w:rsidR="00E9670A" w:rsidRPr="00A029DD">
        <w:rPr>
          <w:rFonts w:ascii="Times New Roman" w:hAnsi="Times New Roman" w:cs="Times New Roman"/>
          <w:sz w:val="20"/>
          <w:szCs w:val="20"/>
        </w:rPr>
        <w:t xml:space="preserve">(dir.), </w:t>
      </w:r>
      <w:r w:rsidR="00E9670A" w:rsidRPr="00A029DD">
        <w:rPr>
          <w:rFonts w:ascii="Times New Roman" w:hAnsi="Times New Roman" w:cs="Times New Roman"/>
          <w:i/>
          <w:iCs/>
          <w:sz w:val="20"/>
          <w:szCs w:val="20"/>
        </w:rPr>
        <w:t>Le droit public belge face à la crise du Covid-19 : quelle leçons pour l’avenir ?</w:t>
      </w:r>
      <w:r w:rsidR="005D1D73" w:rsidRPr="00A029DD">
        <w:rPr>
          <w:rFonts w:ascii="Times New Roman" w:hAnsi="Times New Roman" w:cs="Times New Roman"/>
          <w:sz w:val="20"/>
          <w:szCs w:val="20"/>
        </w:rPr>
        <w:t xml:space="preserve">, Larcier, Bruxelles, 2022, </w:t>
      </w:r>
      <w:r w:rsidR="00E9670A" w:rsidRPr="00A029DD">
        <w:rPr>
          <w:rFonts w:ascii="Times New Roman" w:hAnsi="Times New Roman" w:cs="Times New Roman"/>
          <w:sz w:val="20"/>
          <w:szCs w:val="20"/>
        </w:rPr>
        <w:t>p. 179-223</w:t>
      </w:r>
      <w:r w:rsidR="00686B28" w:rsidRPr="00A029DD">
        <w:rPr>
          <w:rFonts w:ascii="Times New Roman" w:hAnsi="Times New Roman" w:cs="Times New Roman"/>
          <w:sz w:val="20"/>
          <w:szCs w:val="20"/>
        </w:rPr>
        <w:t xml:space="preserve"> ; D. </w:t>
      </w:r>
      <w:r w:rsidR="00686B28" w:rsidRPr="00A029DD">
        <w:rPr>
          <w:rFonts w:ascii="Times New Roman" w:hAnsi="Times New Roman" w:cs="Times New Roman"/>
          <w:smallCaps/>
          <w:sz w:val="20"/>
          <w:szCs w:val="20"/>
        </w:rPr>
        <w:t>Tatti</w:t>
      </w:r>
      <w:r w:rsidR="00686B28" w:rsidRPr="00A029DD">
        <w:rPr>
          <w:rFonts w:ascii="Times New Roman" w:hAnsi="Times New Roman" w:cs="Times New Roman"/>
          <w:sz w:val="20"/>
          <w:szCs w:val="20"/>
        </w:rPr>
        <w:t xml:space="preserve">, « Des (a)normalités en temps de COVID-19 : quelles mutations en matière pénale ? Réflexions critiques à propos des normes fédérales et régionales bruxelloises, </w:t>
      </w:r>
      <w:r w:rsidR="00686B28" w:rsidRPr="00A029DD">
        <w:rPr>
          <w:rFonts w:ascii="Times New Roman" w:hAnsi="Times New Roman" w:cs="Times New Roman"/>
          <w:i/>
          <w:iCs/>
          <w:sz w:val="20"/>
          <w:szCs w:val="20"/>
        </w:rPr>
        <w:t>Revue de droit pénal et de criminologie</w:t>
      </w:r>
      <w:r w:rsidR="00686B28" w:rsidRPr="00A029DD">
        <w:rPr>
          <w:rFonts w:ascii="Times New Roman" w:hAnsi="Times New Roman" w:cs="Times New Roman"/>
          <w:sz w:val="20"/>
          <w:szCs w:val="20"/>
        </w:rPr>
        <w:t>, 2021, vol. 7-8, p. 761-789.</w:t>
      </w:r>
    </w:p>
  </w:footnote>
  <w:footnote w:id="2">
    <w:p w14:paraId="497C7CA5" w14:textId="0EDB02D9" w:rsidR="00E9670A" w:rsidRPr="00A029DD" w:rsidRDefault="00E9670A" w:rsidP="00A029DD">
      <w:pPr>
        <w:pStyle w:val="Notedebasdepage"/>
        <w:jc w:val="both"/>
        <w:rPr>
          <w:rFonts w:ascii="Times New Roman" w:hAnsi="Times New Roman" w:cs="Times New Roman"/>
        </w:rPr>
      </w:pPr>
      <w:r w:rsidRPr="00A029DD">
        <w:rPr>
          <w:rStyle w:val="Appelnotedebasdep"/>
          <w:rFonts w:ascii="Times New Roman" w:hAnsi="Times New Roman" w:cs="Times New Roman"/>
        </w:rPr>
        <w:footnoteRef/>
      </w:r>
      <w:r w:rsidRPr="00A029DD">
        <w:rPr>
          <w:rFonts w:ascii="Times New Roman" w:hAnsi="Times New Roman" w:cs="Times New Roman"/>
        </w:rPr>
        <w:t xml:space="preserve"> Loi du 14 août 2021 relative aux mesures de police administrative lors d’une situation d’urgence épidémique, </w:t>
      </w:r>
      <w:r w:rsidRPr="00A029DD">
        <w:rPr>
          <w:rFonts w:ascii="Times New Roman" w:hAnsi="Times New Roman" w:cs="Times New Roman"/>
          <w:i/>
          <w:iCs/>
        </w:rPr>
        <w:t>M.B.</w:t>
      </w:r>
      <w:r w:rsidRPr="00A029DD">
        <w:rPr>
          <w:rFonts w:ascii="Times New Roman" w:hAnsi="Times New Roman" w:cs="Times New Roman"/>
        </w:rPr>
        <w:t>, 20 août 2021 (2</w:t>
      </w:r>
      <w:r w:rsidRPr="00A029DD">
        <w:rPr>
          <w:rFonts w:ascii="Times New Roman" w:hAnsi="Times New Roman" w:cs="Times New Roman"/>
          <w:vertAlign w:val="superscript"/>
        </w:rPr>
        <w:t>e</w:t>
      </w:r>
      <w:r w:rsidRPr="00A029DD">
        <w:rPr>
          <w:rFonts w:ascii="Times New Roman" w:hAnsi="Times New Roman" w:cs="Times New Roman"/>
        </w:rPr>
        <w:t xml:space="preserve"> éd). La loi </w:t>
      </w:r>
      <w:r w:rsidR="00DF2135" w:rsidRPr="00A029DD">
        <w:rPr>
          <w:rFonts w:ascii="Times New Roman" w:hAnsi="Times New Roman" w:cs="Times New Roman"/>
        </w:rPr>
        <w:t>est</w:t>
      </w:r>
      <w:r w:rsidRPr="00A029DD">
        <w:rPr>
          <w:rFonts w:ascii="Times New Roman" w:hAnsi="Times New Roman" w:cs="Times New Roman"/>
        </w:rPr>
        <w:t xml:space="preserve"> activée par la publication de l’arrêté royal du 28 octobre 2021 portant la déclaration de la situation d’urgence épidémique concernant la pandémie de coronavirus COVID-19 (</w:t>
      </w:r>
      <w:r w:rsidRPr="00A029DD">
        <w:rPr>
          <w:rFonts w:ascii="Times New Roman" w:hAnsi="Times New Roman" w:cs="Times New Roman"/>
          <w:i/>
          <w:iCs/>
        </w:rPr>
        <w:t>M.B.</w:t>
      </w:r>
      <w:r w:rsidRPr="00A029DD">
        <w:rPr>
          <w:rFonts w:ascii="Times New Roman" w:hAnsi="Times New Roman" w:cs="Times New Roman"/>
        </w:rPr>
        <w:t>, 29 octobre 2021).</w:t>
      </w:r>
    </w:p>
  </w:footnote>
  <w:footnote w:id="3">
    <w:p w14:paraId="1B08859E" w14:textId="718DD5EC" w:rsidR="00E831C9" w:rsidRPr="00A029DD" w:rsidRDefault="00E831C9" w:rsidP="00A029DD">
      <w:pPr>
        <w:tabs>
          <w:tab w:val="left" w:pos="3418"/>
        </w:tabs>
        <w:jc w:val="both"/>
        <w:rPr>
          <w:rFonts w:ascii="Times New Roman" w:hAnsi="Times New Roman" w:cs="Times New Roman"/>
          <w:sz w:val="20"/>
          <w:szCs w:val="20"/>
        </w:rPr>
      </w:pPr>
      <w:r w:rsidRPr="00A029DD">
        <w:rPr>
          <w:rStyle w:val="Appelnotedebasdep"/>
          <w:rFonts w:ascii="Times New Roman" w:hAnsi="Times New Roman" w:cs="Times New Roman"/>
          <w:sz w:val="20"/>
          <w:szCs w:val="20"/>
        </w:rPr>
        <w:footnoteRef/>
      </w:r>
      <w:r w:rsidRPr="00A029DD">
        <w:rPr>
          <w:rFonts w:ascii="Times New Roman" w:hAnsi="Times New Roman" w:cs="Times New Roman"/>
          <w:sz w:val="20"/>
          <w:szCs w:val="20"/>
        </w:rPr>
        <w:t xml:space="preserve"> On doit la notion à Walter Benjamin et Hannah Arendt, mais c’est Giorgio Agamben qui l’actualise avec finesse et la combine aux travaux de </w:t>
      </w:r>
      <w:r w:rsidR="007F400A" w:rsidRPr="00A029DD">
        <w:rPr>
          <w:rFonts w:ascii="Times New Roman" w:hAnsi="Times New Roman" w:cs="Times New Roman"/>
          <w:sz w:val="20"/>
          <w:szCs w:val="20"/>
        </w:rPr>
        <w:t xml:space="preserve">Michel </w:t>
      </w:r>
      <w:r w:rsidRPr="00A029DD">
        <w:rPr>
          <w:rFonts w:ascii="Times New Roman" w:hAnsi="Times New Roman" w:cs="Times New Roman"/>
          <w:sz w:val="20"/>
          <w:szCs w:val="20"/>
        </w:rPr>
        <w:t xml:space="preserve">Foucault autour du biopouvoir. G. </w:t>
      </w:r>
      <w:r w:rsidRPr="00A029DD">
        <w:rPr>
          <w:rFonts w:ascii="Times New Roman" w:hAnsi="Times New Roman" w:cs="Times New Roman"/>
          <w:smallCaps/>
          <w:sz w:val="20"/>
          <w:szCs w:val="20"/>
        </w:rPr>
        <w:t>Agamben</w:t>
      </w:r>
      <w:r w:rsidRPr="00A029DD">
        <w:rPr>
          <w:rFonts w:ascii="Times New Roman" w:hAnsi="Times New Roman" w:cs="Times New Roman"/>
          <w:sz w:val="20"/>
          <w:szCs w:val="20"/>
        </w:rPr>
        <w:t xml:space="preserve">, </w:t>
      </w:r>
      <w:r w:rsidRPr="00A029DD">
        <w:rPr>
          <w:rFonts w:ascii="Times New Roman" w:hAnsi="Times New Roman" w:cs="Times New Roman"/>
          <w:i/>
          <w:iCs/>
          <w:sz w:val="20"/>
          <w:szCs w:val="20"/>
        </w:rPr>
        <w:t>Homo Sacer. Le pouvoir souverain et la vie nue</w:t>
      </w:r>
      <w:r w:rsidRPr="00A029DD">
        <w:rPr>
          <w:rFonts w:ascii="Times New Roman" w:hAnsi="Times New Roman" w:cs="Times New Roman"/>
          <w:sz w:val="20"/>
          <w:szCs w:val="20"/>
        </w:rPr>
        <w:t>, Paris, Seuil, 1997.</w:t>
      </w:r>
    </w:p>
  </w:footnote>
  <w:footnote w:id="4">
    <w:p w14:paraId="341D4CB0" w14:textId="21ADE33C" w:rsidR="00835CF5" w:rsidRPr="00A029DD" w:rsidRDefault="00835CF5" w:rsidP="00A029DD">
      <w:pPr>
        <w:pStyle w:val="Notedebasdepage"/>
        <w:jc w:val="both"/>
        <w:rPr>
          <w:rFonts w:ascii="Times New Roman" w:hAnsi="Times New Roman" w:cs="Times New Roman"/>
          <w:color w:val="000000" w:themeColor="text1"/>
        </w:rPr>
      </w:pPr>
      <w:r w:rsidRPr="00A029DD">
        <w:rPr>
          <w:rStyle w:val="Appelnotedebasdep"/>
          <w:rFonts w:ascii="Times New Roman" w:hAnsi="Times New Roman" w:cs="Times New Roman"/>
          <w:color w:val="000000" w:themeColor="text1"/>
        </w:rPr>
        <w:footnoteRef/>
      </w:r>
      <w:r w:rsidRPr="00A029DD">
        <w:rPr>
          <w:rFonts w:ascii="Times New Roman" w:hAnsi="Times New Roman" w:cs="Times New Roman"/>
          <w:color w:val="000000" w:themeColor="text1"/>
        </w:rPr>
        <w:t xml:space="preserve"> </w:t>
      </w:r>
      <w:r w:rsidR="00686B28" w:rsidRPr="00A029DD">
        <w:rPr>
          <w:rFonts w:ascii="Times New Roman" w:hAnsi="Times New Roman" w:cs="Times New Roman"/>
          <w:color w:val="000000" w:themeColor="text1"/>
        </w:rPr>
        <w:t>On pense notamment</w:t>
      </w:r>
      <w:r w:rsidRPr="00A029DD">
        <w:rPr>
          <w:rFonts w:ascii="Times New Roman" w:hAnsi="Times New Roman" w:cs="Times New Roman"/>
          <w:color w:val="000000" w:themeColor="text1"/>
        </w:rPr>
        <w:t xml:space="preserve"> </w:t>
      </w:r>
      <w:r w:rsidR="00686B28" w:rsidRPr="00A029DD">
        <w:rPr>
          <w:rFonts w:ascii="Times New Roman" w:hAnsi="Times New Roman" w:cs="Times New Roman"/>
          <w:color w:val="000000" w:themeColor="text1"/>
        </w:rPr>
        <w:t xml:space="preserve">aux </w:t>
      </w:r>
      <w:r w:rsidRPr="00A029DD">
        <w:rPr>
          <w:rFonts w:ascii="Times New Roman" w:hAnsi="Times New Roman" w:cs="Times New Roman"/>
          <w:color w:val="000000" w:themeColor="text1"/>
        </w:rPr>
        <w:t xml:space="preserve">règlements communaux </w:t>
      </w:r>
      <w:r w:rsidR="00686B28" w:rsidRPr="00A029DD">
        <w:rPr>
          <w:rFonts w:ascii="Times New Roman" w:hAnsi="Times New Roman" w:cs="Times New Roman"/>
          <w:color w:val="000000" w:themeColor="text1"/>
        </w:rPr>
        <w:t xml:space="preserve">qui </w:t>
      </w:r>
      <w:r w:rsidRPr="00A029DD">
        <w:rPr>
          <w:rFonts w:ascii="Times New Roman" w:hAnsi="Times New Roman" w:cs="Times New Roman"/>
          <w:color w:val="000000" w:themeColor="text1"/>
        </w:rPr>
        <w:t>conditionnent la tenue de manifestations dans l’espace public à l’autorisation préalable du Bourgmestre. L’article 26, alinéa 2, de la Constitution prévoit que les rassemblements en plein air « restent</w:t>
      </w:r>
      <w:r w:rsidRPr="00A029DD">
        <w:rPr>
          <w:rFonts w:ascii="Times New Roman" w:hAnsi="Times New Roman" w:cs="Times New Roman"/>
          <w:color w:val="000000" w:themeColor="text1"/>
          <w:lang w:val="fr-FR"/>
        </w:rPr>
        <w:t xml:space="preserve"> entièrement soumis aux lois de police ».</w:t>
      </w:r>
    </w:p>
  </w:footnote>
  <w:footnote w:id="5">
    <w:p w14:paraId="7A7AC66B" w14:textId="4C102252" w:rsidR="00E06ED1" w:rsidRPr="00A029DD" w:rsidRDefault="00E06ED1" w:rsidP="00A029DD">
      <w:pPr>
        <w:pStyle w:val="Notedebasdepage"/>
        <w:jc w:val="both"/>
        <w:rPr>
          <w:rFonts w:ascii="Times New Roman" w:hAnsi="Times New Roman" w:cs="Times New Roman"/>
        </w:rPr>
      </w:pPr>
      <w:r w:rsidRPr="00A029DD">
        <w:rPr>
          <w:rStyle w:val="Appelnotedebasdep"/>
          <w:rFonts w:ascii="Times New Roman" w:hAnsi="Times New Roman" w:cs="Times New Roman"/>
        </w:rPr>
        <w:footnoteRef/>
      </w:r>
      <w:r w:rsidRPr="00A029DD">
        <w:rPr>
          <w:rFonts w:ascii="Times New Roman" w:hAnsi="Times New Roman" w:cs="Times New Roman"/>
        </w:rPr>
        <w:t xml:space="preserve"> </w:t>
      </w:r>
      <w:r w:rsidRPr="00A029DD">
        <w:rPr>
          <w:rFonts w:ascii="Times New Roman" w:hAnsi="Times New Roman" w:cs="Times New Roman"/>
          <w:lang w:val="fr-FR"/>
        </w:rPr>
        <w:t>Loi du 24 juin 2013 relative aux sanctions administrative</w:t>
      </w:r>
      <w:r w:rsidR="0071008A" w:rsidRPr="00A029DD">
        <w:rPr>
          <w:rFonts w:ascii="Times New Roman" w:hAnsi="Times New Roman" w:cs="Times New Roman"/>
          <w:lang w:val="fr-FR"/>
        </w:rPr>
        <w:t>s</w:t>
      </w:r>
      <w:r w:rsidRPr="00A029DD">
        <w:rPr>
          <w:rFonts w:ascii="Times New Roman" w:hAnsi="Times New Roman" w:cs="Times New Roman"/>
          <w:lang w:val="fr-FR"/>
        </w:rPr>
        <w:t xml:space="preserve"> communales, </w:t>
      </w:r>
      <w:r w:rsidRPr="00A029DD">
        <w:rPr>
          <w:rFonts w:ascii="Times New Roman" w:hAnsi="Times New Roman" w:cs="Times New Roman"/>
          <w:i/>
          <w:iCs/>
          <w:lang w:val="fr-FR"/>
        </w:rPr>
        <w:t>M.B.</w:t>
      </w:r>
      <w:r w:rsidRPr="00A029DD">
        <w:rPr>
          <w:rFonts w:ascii="Times New Roman" w:hAnsi="Times New Roman" w:cs="Times New Roman"/>
          <w:lang w:val="fr-FR"/>
        </w:rPr>
        <w:t>, 1</w:t>
      </w:r>
      <w:r w:rsidRPr="00A029DD">
        <w:rPr>
          <w:rFonts w:ascii="Times New Roman" w:hAnsi="Times New Roman" w:cs="Times New Roman"/>
          <w:vertAlign w:val="superscript"/>
          <w:lang w:val="fr-FR"/>
        </w:rPr>
        <w:t>er</w:t>
      </w:r>
      <w:r w:rsidRPr="00A029DD">
        <w:rPr>
          <w:rFonts w:ascii="Times New Roman" w:hAnsi="Times New Roman" w:cs="Times New Roman"/>
          <w:lang w:val="fr-FR"/>
        </w:rPr>
        <w:t xml:space="preserve"> juillet 2013.</w:t>
      </w:r>
    </w:p>
  </w:footnote>
  <w:footnote w:id="6">
    <w:p w14:paraId="137108A5" w14:textId="6F5BA5CD" w:rsidR="00E4387C" w:rsidRPr="00A46161" w:rsidRDefault="00E4387C" w:rsidP="00A029DD">
      <w:pPr>
        <w:jc w:val="both"/>
        <w:rPr>
          <w:rFonts w:ascii="Times New Roman" w:hAnsi="Times New Roman" w:cs="Times New Roman"/>
        </w:rPr>
      </w:pPr>
      <w:r w:rsidRPr="00A029DD">
        <w:rPr>
          <w:rStyle w:val="Appelnotedebasdep"/>
          <w:rFonts w:ascii="Times New Roman" w:hAnsi="Times New Roman" w:cs="Times New Roman"/>
          <w:sz w:val="20"/>
          <w:szCs w:val="20"/>
        </w:rPr>
        <w:footnoteRef/>
      </w:r>
      <w:r w:rsidRPr="00A029DD">
        <w:rPr>
          <w:rFonts w:ascii="Times New Roman" w:hAnsi="Times New Roman" w:cs="Times New Roman"/>
          <w:sz w:val="20"/>
          <w:szCs w:val="20"/>
        </w:rPr>
        <w:t xml:space="preserve"> </w:t>
      </w:r>
      <w:r w:rsidR="00686B28" w:rsidRPr="00A029DD">
        <w:rPr>
          <w:rFonts w:ascii="Times New Roman" w:hAnsi="Times New Roman" w:cs="Times New Roman"/>
          <w:color w:val="000000"/>
          <w:sz w:val="20"/>
          <w:szCs w:val="20"/>
          <w:lang w:val="fr-FR"/>
        </w:rPr>
        <w:t xml:space="preserve">D. </w:t>
      </w:r>
      <w:r w:rsidR="008C13A0" w:rsidRPr="00A029DD">
        <w:rPr>
          <w:rFonts w:ascii="Times New Roman" w:hAnsi="Times New Roman" w:cs="Times New Roman"/>
          <w:smallCaps/>
          <w:color w:val="000000"/>
          <w:sz w:val="20"/>
          <w:szCs w:val="20"/>
          <w:lang w:val="fr-FR"/>
        </w:rPr>
        <w:t xml:space="preserve">Tatti, </w:t>
      </w:r>
      <w:r w:rsidR="00686B28" w:rsidRPr="00A029DD">
        <w:rPr>
          <w:rFonts w:ascii="Times New Roman" w:hAnsi="Times New Roman" w:cs="Times New Roman"/>
          <w:color w:val="000000"/>
          <w:sz w:val="20"/>
          <w:szCs w:val="20"/>
          <w:lang w:val="fr-FR"/>
        </w:rPr>
        <w:t xml:space="preserve">Ch. </w:t>
      </w:r>
      <w:r w:rsidR="00686B28" w:rsidRPr="00A029DD">
        <w:rPr>
          <w:rFonts w:ascii="Times New Roman" w:hAnsi="Times New Roman" w:cs="Times New Roman"/>
          <w:smallCaps/>
          <w:color w:val="000000"/>
          <w:sz w:val="20"/>
          <w:szCs w:val="20"/>
          <w:lang w:val="fr-FR"/>
        </w:rPr>
        <w:t>Guillain</w:t>
      </w:r>
      <w:r w:rsidR="00686B28" w:rsidRPr="00A029DD">
        <w:rPr>
          <w:rFonts w:ascii="Times New Roman" w:hAnsi="Times New Roman" w:cs="Times New Roman"/>
          <w:color w:val="000000"/>
          <w:sz w:val="20"/>
          <w:szCs w:val="20"/>
          <w:lang w:val="fr-FR"/>
        </w:rPr>
        <w:t xml:space="preserve">, « Répression des infractions Covid : espace public à l’arrêt, vie privée en </w:t>
      </w:r>
      <w:r w:rsidR="00673824" w:rsidRPr="00A029DD">
        <w:rPr>
          <w:rFonts w:ascii="Times New Roman" w:hAnsi="Times New Roman" w:cs="Times New Roman"/>
          <w:color w:val="000000"/>
          <w:sz w:val="20"/>
          <w:szCs w:val="20"/>
          <w:lang w:val="fr-FR"/>
        </w:rPr>
        <w:t xml:space="preserve">mouvement ? », </w:t>
      </w:r>
      <w:r w:rsidR="00686B28" w:rsidRPr="00A029DD">
        <w:rPr>
          <w:rFonts w:ascii="Times New Roman" w:hAnsi="Times New Roman" w:cs="Times New Roman"/>
          <w:i/>
          <w:iCs/>
          <w:color w:val="000000"/>
          <w:sz w:val="20"/>
          <w:szCs w:val="20"/>
          <w:lang w:val="fr-FR"/>
        </w:rPr>
        <w:t>in</w:t>
      </w:r>
      <w:r w:rsidR="00686B28" w:rsidRPr="00A029DD">
        <w:rPr>
          <w:rFonts w:ascii="Times New Roman" w:hAnsi="Times New Roman" w:cs="Times New Roman"/>
          <w:color w:val="000000"/>
          <w:sz w:val="20"/>
          <w:szCs w:val="20"/>
          <w:lang w:val="fr-FR"/>
        </w:rPr>
        <w:t xml:space="preserve"> A. </w:t>
      </w:r>
      <w:r w:rsidR="00686B28" w:rsidRPr="00A029DD">
        <w:rPr>
          <w:rFonts w:ascii="Times New Roman" w:hAnsi="Times New Roman" w:cs="Times New Roman"/>
          <w:smallCaps/>
          <w:color w:val="000000"/>
          <w:sz w:val="20"/>
          <w:szCs w:val="20"/>
          <w:lang w:val="fr-FR"/>
        </w:rPr>
        <w:t>Bailleux,</w:t>
      </w:r>
      <w:r w:rsidR="00686B28" w:rsidRPr="00A029DD">
        <w:rPr>
          <w:rFonts w:ascii="Times New Roman" w:hAnsi="Times New Roman" w:cs="Times New Roman"/>
          <w:color w:val="000000"/>
          <w:sz w:val="20"/>
          <w:szCs w:val="20"/>
          <w:lang w:val="fr-FR"/>
        </w:rPr>
        <w:t xml:space="preserve"> D. </w:t>
      </w:r>
      <w:r w:rsidR="00686B28" w:rsidRPr="00A029DD">
        <w:rPr>
          <w:rFonts w:ascii="Times New Roman" w:hAnsi="Times New Roman" w:cs="Times New Roman"/>
          <w:smallCaps/>
          <w:color w:val="000000"/>
          <w:sz w:val="20"/>
          <w:szCs w:val="20"/>
          <w:lang w:val="fr-FR"/>
        </w:rPr>
        <w:t>Bernard</w:t>
      </w:r>
      <w:r w:rsidR="00686B28" w:rsidRPr="00A029DD">
        <w:rPr>
          <w:rFonts w:ascii="Times New Roman" w:hAnsi="Times New Roman" w:cs="Times New Roman"/>
          <w:color w:val="000000"/>
          <w:sz w:val="20"/>
          <w:szCs w:val="20"/>
          <w:lang w:val="fr-FR"/>
        </w:rPr>
        <w:t xml:space="preserve"> et J. </w:t>
      </w:r>
      <w:r w:rsidR="00686B28" w:rsidRPr="00A029DD">
        <w:rPr>
          <w:rFonts w:ascii="Times New Roman" w:hAnsi="Times New Roman" w:cs="Times New Roman"/>
          <w:smallCaps/>
          <w:color w:val="000000"/>
          <w:sz w:val="20"/>
          <w:szCs w:val="20"/>
          <w:lang w:val="fr-FR"/>
        </w:rPr>
        <w:t>Van Meerbeeck</w:t>
      </w:r>
      <w:r w:rsidR="00686B28" w:rsidRPr="00A029DD">
        <w:rPr>
          <w:rFonts w:ascii="Times New Roman" w:hAnsi="Times New Roman" w:cs="Times New Roman"/>
          <w:color w:val="000000"/>
          <w:sz w:val="20"/>
          <w:szCs w:val="20"/>
          <w:lang w:val="fr-FR"/>
        </w:rPr>
        <w:t xml:space="preserve"> (dir.), </w:t>
      </w:r>
      <w:r w:rsidR="00686B28" w:rsidRPr="00A029DD">
        <w:rPr>
          <w:rFonts w:ascii="Times New Roman" w:hAnsi="Times New Roman" w:cs="Times New Roman"/>
          <w:i/>
          <w:iCs/>
          <w:color w:val="000000"/>
          <w:sz w:val="20"/>
          <w:szCs w:val="20"/>
          <w:lang w:val="fr-FR"/>
        </w:rPr>
        <w:t>La distinction (droit) public/(droit) privé : brouillages, innovations et influences croisées</w:t>
      </w:r>
      <w:r w:rsidR="00686B28" w:rsidRPr="00A029DD">
        <w:rPr>
          <w:rFonts w:ascii="Times New Roman" w:hAnsi="Times New Roman" w:cs="Times New Roman"/>
          <w:color w:val="000000"/>
          <w:sz w:val="20"/>
          <w:szCs w:val="20"/>
          <w:lang w:val="fr-FR"/>
        </w:rPr>
        <w:t>, PUSL, Bruxelles, 2022, p. 285-317</w:t>
      </w:r>
      <w:r w:rsidR="008E13DC" w:rsidRPr="00A029DD">
        <w:rPr>
          <w:rFonts w:ascii="Times New Roman" w:hAnsi="Times New Roman" w:cs="Times New Roman"/>
          <w:color w:val="000000"/>
          <w:sz w:val="20"/>
          <w:szCs w:val="20"/>
          <w:lang w:val="fr-FR"/>
        </w:rPr>
        <w:t xml:space="preserve"> </w:t>
      </w:r>
      <w:r w:rsidR="00686B28" w:rsidRPr="00A029DD">
        <w:rPr>
          <w:rFonts w:ascii="Times New Roman" w:hAnsi="Times New Roman" w:cs="Times New Roman"/>
          <w:color w:val="000000"/>
          <w:sz w:val="20"/>
          <w:szCs w:val="20"/>
          <w:lang w:val="fr-FR"/>
        </w:rPr>
        <w:t xml:space="preserve">; D. </w:t>
      </w:r>
      <w:r w:rsidR="00686B28" w:rsidRPr="00A029DD">
        <w:rPr>
          <w:rFonts w:ascii="Times New Roman" w:hAnsi="Times New Roman" w:cs="Times New Roman"/>
          <w:smallCaps/>
          <w:color w:val="000000"/>
          <w:sz w:val="20"/>
          <w:szCs w:val="20"/>
          <w:lang w:val="fr-FR"/>
        </w:rPr>
        <w:t>Tatti</w:t>
      </w:r>
      <w:r w:rsidR="00686B28" w:rsidRPr="00A029DD">
        <w:rPr>
          <w:rFonts w:ascii="Times New Roman" w:hAnsi="Times New Roman" w:cs="Times New Roman"/>
          <w:color w:val="000000"/>
          <w:sz w:val="20"/>
          <w:szCs w:val="20"/>
          <w:lang w:val="fr-FR"/>
        </w:rPr>
        <w:t xml:space="preserve"> et Ch. </w:t>
      </w:r>
      <w:r w:rsidR="00686B28" w:rsidRPr="00A029DD">
        <w:rPr>
          <w:rFonts w:ascii="Times New Roman" w:hAnsi="Times New Roman" w:cs="Times New Roman"/>
          <w:smallCaps/>
          <w:color w:val="000000"/>
          <w:sz w:val="20"/>
          <w:szCs w:val="20"/>
          <w:lang w:val="fr-FR"/>
        </w:rPr>
        <w:t>Guillain</w:t>
      </w:r>
      <w:r w:rsidR="00686B28" w:rsidRPr="00A029DD">
        <w:rPr>
          <w:rFonts w:ascii="Times New Roman" w:hAnsi="Times New Roman" w:cs="Times New Roman"/>
          <w:color w:val="000000"/>
          <w:sz w:val="20"/>
          <w:szCs w:val="20"/>
          <w:lang w:val="fr-FR"/>
        </w:rPr>
        <w:t xml:space="preserve">, « Les infractions « Covid » : des voies normatives et répressives inédites », </w:t>
      </w:r>
      <w:r w:rsidR="00686B28" w:rsidRPr="00A029DD">
        <w:rPr>
          <w:rFonts w:ascii="Times New Roman" w:hAnsi="Times New Roman" w:cs="Times New Roman"/>
          <w:i/>
          <w:iCs/>
          <w:color w:val="000000"/>
          <w:sz w:val="20"/>
          <w:szCs w:val="20"/>
          <w:lang w:val="fr-FR"/>
        </w:rPr>
        <w:t>in</w:t>
      </w:r>
      <w:r w:rsidR="00686B28" w:rsidRPr="00A029DD">
        <w:rPr>
          <w:rFonts w:ascii="Times New Roman" w:hAnsi="Times New Roman" w:cs="Times New Roman"/>
          <w:color w:val="000000"/>
          <w:sz w:val="20"/>
          <w:szCs w:val="20"/>
          <w:lang w:val="fr-FR"/>
        </w:rPr>
        <w:t xml:space="preserve"> F. </w:t>
      </w:r>
      <w:r w:rsidR="00686B28" w:rsidRPr="00A029DD">
        <w:rPr>
          <w:rFonts w:ascii="Times New Roman" w:hAnsi="Times New Roman" w:cs="Times New Roman"/>
          <w:smallCaps/>
          <w:color w:val="000000"/>
          <w:sz w:val="20"/>
          <w:szCs w:val="20"/>
          <w:lang w:val="fr-FR"/>
        </w:rPr>
        <w:t>Bouhon</w:t>
      </w:r>
      <w:r w:rsidR="00686B28" w:rsidRPr="00A029DD">
        <w:rPr>
          <w:rFonts w:ascii="Times New Roman" w:hAnsi="Times New Roman" w:cs="Times New Roman"/>
          <w:color w:val="000000"/>
          <w:sz w:val="20"/>
          <w:szCs w:val="20"/>
          <w:lang w:val="fr-FR"/>
        </w:rPr>
        <w:t xml:space="preserve"> </w:t>
      </w:r>
      <w:r w:rsidR="00686B28" w:rsidRPr="00A029DD">
        <w:rPr>
          <w:rFonts w:ascii="Times New Roman" w:hAnsi="Times New Roman" w:cs="Times New Roman"/>
          <w:i/>
          <w:iCs/>
          <w:color w:val="000000"/>
          <w:sz w:val="20"/>
          <w:szCs w:val="20"/>
          <w:lang w:val="fr-FR"/>
        </w:rPr>
        <w:t>et al.</w:t>
      </w:r>
      <w:r w:rsidR="00686B28" w:rsidRPr="00A029DD">
        <w:rPr>
          <w:rFonts w:ascii="Times New Roman" w:hAnsi="Times New Roman" w:cs="Times New Roman"/>
          <w:color w:val="000000"/>
          <w:sz w:val="20"/>
          <w:szCs w:val="20"/>
          <w:lang w:val="fr-FR"/>
        </w:rPr>
        <w:t xml:space="preserve">, </w:t>
      </w:r>
      <w:r w:rsidR="00686B28" w:rsidRPr="00A029DD">
        <w:rPr>
          <w:rFonts w:ascii="Times New Roman" w:hAnsi="Times New Roman" w:cs="Times New Roman"/>
          <w:i/>
          <w:iCs/>
          <w:color w:val="000000"/>
          <w:sz w:val="20"/>
          <w:szCs w:val="20"/>
          <w:lang w:val="fr-FR"/>
        </w:rPr>
        <w:t>Les droits humains en temps de pandémie. Perspectives internationales, européennes et comparées</w:t>
      </w:r>
      <w:r w:rsidR="00686B28" w:rsidRPr="00A029DD">
        <w:rPr>
          <w:rFonts w:ascii="Times New Roman" w:hAnsi="Times New Roman" w:cs="Times New Roman"/>
          <w:color w:val="000000"/>
          <w:sz w:val="20"/>
          <w:szCs w:val="20"/>
          <w:lang w:val="fr-FR"/>
        </w:rPr>
        <w:t>, Larcier, Bruxelles, 2023</w:t>
      </w:r>
      <w:r w:rsidR="008C13A0" w:rsidRPr="00A029DD">
        <w:rPr>
          <w:rFonts w:ascii="Times New Roman" w:hAnsi="Times New Roman" w:cs="Times New Roman"/>
          <w:color w:val="000000"/>
          <w:sz w:val="20"/>
          <w:szCs w:val="20"/>
          <w:lang w:val="fr-FR"/>
        </w:rPr>
        <w:t xml:space="preserve"> et B. </w:t>
      </w:r>
      <w:r w:rsidR="008C13A0" w:rsidRPr="00A029DD">
        <w:rPr>
          <w:rFonts w:ascii="Times New Roman" w:hAnsi="Times New Roman" w:cs="Times New Roman"/>
          <w:smallCaps/>
          <w:sz w:val="20"/>
          <w:szCs w:val="20"/>
        </w:rPr>
        <w:t>De Buisseret</w:t>
      </w:r>
      <w:r w:rsidR="008C13A0" w:rsidRPr="00A029DD">
        <w:rPr>
          <w:rFonts w:ascii="Times New Roman" w:hAnsi="Times New Roman" w:cs="Times New Roman"/>
          <w:sz w:val="20"/>
          <w:szCs w:val="20"/>
        </w:rPr>
        <w:t>, « </w:t>
      </w:r>
      <w:r w:rsidR="008C13A0" w:rsidRPr="00A029DD">
        <w:rPr>
          <w:rFonts w:ascii="Times New Roman" w:hAnsi="Times New Roman" w:cs="Times New Roman"/>
          <w:sz w:val="20"/>
          <w:szCs w:val="20"/>
          <w:lang w:val="fr-FR"/>
        </w:rPr>
        <w:t xml:space="preserve">Chronique d’un chassé-croisé entre répression pénale et sanctions administratives communales (SAC). Un premier bilan des mesures de répression anti- </w:t>
      </w:r>
      <w:r w:rsidR="008C13A0" w:rsidRPr="00A029DD">
        <w:rPr>
          <w:rFonts w:ascii="Times New Roman" w:hAnsi="Times New Roman" w:cs="Times New Roman"/>
          <w:sz w:val="20"/>
          <w:szCs w:val="20"/>
        </w:rPr>
        <w:t xml:space="preserve">Covid-19 », </w:t>
      </w:r>
      <w:r w:rsidR="008C13A0" w:rsidRPr="00A029DD">
        <w:rPr>
          <w:rFonts w:ascii="Times New Roman" w:hAnsi="Times New Roman" w:cs="Times New Roman"/>
          <w:i/>
          <w:iCs/>
          <w:color w:val="29211A"/>
          <w:sz w:val="20"/>
          <w:szCs w:val="20"/>
        </w:rPr>
        <w:t>Revue de droit communal</w:t>
      </w:r>
      <w:r w:rsidR="008C13A0" w:rsidRPr="00A029DD">
        <w:rPr>
          <w:rFonts w:ascii="Times New Roman" w:hAnsi="Times New Roman" w:cs="Times New Roman"/>
          <w:color w:val="29211A"/>
          <w:sz w:val="20"/>
          <w:szCs w:val="20"/>
        </w:rPr>
        <w:t>, 2020, n°4</w:t>
      </w:r>
      <w:r w:rsidR="008C13A0" w:rsidRPr="00A029DD">
        <w:rPr>
          <w:rFonts w:ascii="Times New Roman" w:hAnsi="Times New Roman" w:cs="Times New Roman"/>
          <w:sz w:val="20"/>
          <w:szCs w:val="20"/>
        </w:rPr>
        <w:t>, p. 2-19.</w:t>
      </w:r>
    </w:p>
  </w:footnote>
  <w:footnote w:id="7">
    <w:p w14:paraId="6A0D2AD0" w14:textId="6E4F77EF" w:rsidR="00BA501A" w:rsidRPr="00A46161" w:rsidRDefault="00BA501A" w:rsidP="005702F9">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00C36065" w:rsidRPr="00A46161">
        <w:rPr>
          <w:rFonts w:ascii="Times New Roman" w:hAnsi="Times New Roman" w:cs="Times New Roman"/>
        </w:rPr>
        <w:t>Recherche</w:t>
      </w:r>
      <w:r w:rsidR="008F2936" w:rsidRPr="00A46161">
        <w:rPr>
          <w:rFonts w:ascii="Times New Roman" w:hAnsi="Times New Roman" w:cs="Times New Roman"/>
        </w:rPr>
        <w:t xml:space="preserve"> PER-FNRS menée à l’Université Saint-Louis Bruxelles, intitulée «</w:t>
      </w:r>
      <w:r w:rsidR="008F2936" w:rsidRPr="00A46161">
        <w:rPr>
          <w:rFonts w:ascii="Times New Roman" w:eastAsia="Times New Roman" w:hAnsi="Times New Roman" w:cs="Times New Roman"/>
          <w:color w:val="000000"/>
          <w:lang w:eastAsia="fr-FR"/>
        </w:rPr>
        <w:t> La répression des « infractions Covid »: administratisation de la justice pénale et respect des droits fondamentaux »</w:t>
      </w:r>
      <w:r w:rsidR="008F2936" w:rsidRPr="00A46161">
        <w:rPr>
          <w:rFonts w:ascii="Times New Roman" w:hAnsi="Times New Roman" w:cs="Times New Roman"/>
        </w:rPr>
        <w:t>, menée sous la direction de la professeure Christine Guillain et en collaboration avec l’INCC (Institut National de Criminalistique et de Criminologie), en la personne d’Alexia Jonckheere (cheffe de travaux). Initialement centrée sur la répression</w:t>
      </w:r>
      <w:r w:rsidR="008F2936" w:rsidRPr="00673824">
        <w:rPr>
          <w:rFonts w:ascii="Times New Roman" w:hAnsi="Times New Roman" w:cs="Times New Roman"/>
        </w:rPr>
        <w:t xml:space="preserve"> </w:t>
      </w:r>
      <w:r w:rsidR="008F2936" w:rsidRPr="00A46161">
        <w:rPr>
          <w:rFonts w:ascii="Times New Roman" w:hAnsi="Times New Roman" w:cs="Times New Roman"/>
        </w:rPr>
        <w:t>administrative des « infractions Covid », elle a été élargie au traitement pénal de celles-ci, qui est devenu exclusif de la voie administrative à partir du 1</w:t>
      </w:r>
      <w:r w:rsidR="008F2936" w:rsidRPr="00A46161">
        <w:rPr>
          <w:rFonts w:ascii="Times New Roman" w:hAnsi="Times New Roman" w:cs="Times New Roman"/>
          <w:vertAlign w:val="superscript"/>
        </w:rPr>
        <w:t>er</w:t>
      </w:r>
      <w:r w:rsidR="008F2936" w:rsidRPr="00A46161">
        <w:rPr>
          <w:rFonts w:ascii="Times New Roman" w:hAnsi="Times New Roman" w:cs="Times New Roman"/>
        </w:rPr>
        <w:t xml:space="preserve"> juillet 2020.</w:t>
      </w:r>
    </w:p>
  </w:footnote>
  <w:footnote w:id="8">
    <w:p w14:paraId="4F5015F1" w14:textId="77777777" w:rsidR="00DF2135" w:rsidRPr="00A46161" w:rsidRDefault="00DF2135" w:rsidP="00856201">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Nous remercions l’OBPS pour sa collaboration à la recherche, notamment pour son aide dans la collecte et la transmission des données chiffrées des 19 communes.</w:t>
      </w:r>
    </w:p>
  </w:footnote>
  <w:footnote w:id="9">
    <w:p w14:paraId="0D669373" w14:textId="77777777" w:rsidR="00561F1B" w:rsidRPr="00A46161" w:rsidRDefault="00561F1B" w:rsidP="00856201">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D. </w:t>
      </w:r>
      <w:r w:rsidRPr="00A46161">
        <w:rPr>
          <w:rFonts w:ascii="Times New Roman" w:hAnsi="Times New Roman" w:cs="Times New Roman"/>
          <w:smallCaps/>
        </w:rPr>
        <w:t>Gesualdi-Fecteau</w:t>
      </w:r>
      <w:r w:rsidRPr="00A46161">
        <w:rPr>
          <w:rFonts w:ascii="Times New Roman" w:hAnsi="Times New Roman" w:cs="Times New Roman"/>
        </w:rPr>
        <w:t>, E</w:t>
      </w:r>
      <w:r w:rsidRPr="00A46161">
        <w:rPr>
          <w:rFonts w:ascii="Times New Roman" w:hAnsi="Times New Roman" w:cs="Times New Roman"/>
          <w:smallCaps/>
        </w:rPr>
        <w:t>. Bernheim</w:t>
      </w:r>
      <w:r w:rsidRPr="00A46161">
        <w:rPr>
          <w:rFonts w:ascii="Times New Roman" w:hAnsi="Times New Roman" w:cs="Times New Roman"/>
        </w:rPr>
        <w:t xml:space="preserve"> (dir.), </w:t>
      </w:r>
      <w:r w:rsidRPr="00A46161">
        <w:rPr>
          <w:rFonts w:ascii="Times New Roman" w:hAnsi="Times New Roman" w:cs="Times New Roman"/>
          <w:i/>
          <w:iCs/>
        </w:rPr>
        <w:t>La recherche empirique en droit : méthodes et pratiques</w:t>
      </w:r>
      <w:r w:rsidRPr="00A46161">
        <w:rPr>
          <w:rFonts w:ascii="Times New Roman" w:hAnsi="Times New Roman" w:cs="Times New Roman"/>
        </w:rPr>
        <w:t>, Montréal, Thémis, 2021.</w:t>
      </w:r>
    </w:p>
  </w:footnote>
  <w:footnote w:id="10">
    <w:p w14:paraId="436B87BA" w14:textId="4635E8FB" w:rsidR="00206DD1" w:rsidRPr="00A46161" w:rsidRDefault="00206DD1" w:rsidP="00856201">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lang w:val="nl-BE"/>
        </w:rPr>
        <w:t xml:space="preserve"> </w:t>
      </w:r>
      <w:r w:rsidRPr="00A46161">
        <w:rPr>
          <w:rFonts w:ascii="Times New Roman" w:hAnsi="Times New Roman" w:cs="Times New Roman"/>
          <w:color w:val="000000"/>
          <w:lang w:val="nl-BE"/>
        </w:rPr>
        <w:t xml:space="preserve">B. </w:t>
      </w:r>
      <w:r w:rsidRPr="00A46161">
        <w:rPr>
          <w:rFonts w:ascii="Times New Roman" w:hAnsi="Times New Roman" w:cs="Times New Roman"/>
          <w:smallCaps/>
          <w:lang w:val="nl-BE"/>
        </w:rPr>
        <w:t>De Buisseret</w:t>
      </w:r>
      <w:r w:rsidRPr="00A46161">
        <w:rPr>
          <w:rFonts w:ascii="Times New Roman" w:hAnsi="Times New Roman" w:cs="Times New Roman"/>
          <w:lang w:val="nl-BE"/>
        </w:rPr>
        <w:t xml:space="preserve">, </w:t>
      </w:r>
      <w:r w:rsidRPr="00A46161">
        <w:rPr>
          <w:rFonts w:ascii="Times New Roman" w:hAnsi="Times New Roman" w:cs="Times New Roman"/>
          <w:i/>
          <w:iCs/>
          <w:lang w:val="nl-BE"/>
        </w:rPr>
        <w:t>op. cit.</w:t>
      </w:r>
      <w:r w:rsidRPr="00A46161">
        <w:rPr>
          <w:rFonts w:ascii="Times New Roman" w:hAnsi="Times New Roman" w:cs="Times New Roman"/>
          <w:lang w:val="nl-BE"/>
        </w:rPr>
        <w:t>, p. 11.</w:t>
      </w:r>
      <w:r w:rsidR="00856201" w:rsidRPr="00A46161">
        <w:rPr>
          <w:rFonts w:ascii="Times New Roman" w:hAnsi="Times New Roman" w:cs="Times New Roman"/>
          <w:lang w:val="nl-BE"/>
        </w:rPr>
        <w:t xml:space="preserve"> </w:t>
      </w:r>
      <w:r w:rsidR="00856201" w:rsidRPr="00A46161">
        <w:rPr>
          <w:rFonts w:ascii="Times New Roman" w:hAnsi="Times New Roman" w:cs="Times New Roman"/>
        </w:rPr>
        <w:t xml:space="preserve">Nous n’entrons pas ici dans le détail des tentants et aboutissants de cet accord, celui-ci faisant l’objet d’un examen détaillé dans la contribution de B. de Buisseret au présent ouvrage. Voir aussi :  D. </w:t>
      </w:r>
      <w:r w:rsidR="00856201" w:rsidRPr="00A46161">
        <w:rPr>
          <w:rFonts w:ascii="Times New Roman" w:hAnsi="Times New Roman" w:cs="Times New Roman"/>
          <w:smallCaps/>
        </w:rPr>
        <w:t>Tatti</w:t>
      </w:r>
      <w:r w:rsidR="00856201" w:rsidRPr="00A46161">
        <w:rPr>
          <w:rFonts w:ascii="Times New Roman" w:hAnsi="Times New Roman" w:cs="Times New Roman"/>
        </w:rPr>
        <w:t xml:space="preserve">,  « COVID-19 et sanctions administratives communales : l’administratisation de la justice pénale à l’épreuve de la crise Covid », </w:t>
      </w:r>
      <w:r w:rsidR="00856201" w:rsidRPr="00A46161">
        <w:rPr>
          <w:rFonts w:ascii="Times New Roman" w:hAnsi="Times New Roman" w:cs="Times New Roman"/>
          <w:i/>
          <w:iCs/>
        </w:rPr>
        <w:t>Brussels Studies</w:t>
      </w:r>
      <w:r w:rsidR="00856201" w:rsidRPr="00A46161">
        <w:rPr>
          <w:rFonts w:ascii="Times New Roman" w:hAnsi="Times New Roman" w:cs="Times New Roman"/>
        </w:rPr>
        <w:t xml:space="preserve">, </w:t>
      </w:r>
      <w:r w:rsidR="00AF7C24" w:rsidRPr="00A46161">
        <w:rPr>
          <w:rFonts w:ascii="Times New Roman" w:hAnsi="Times New Roman" w:cs="Times New Roman"/>
          <w:highlight w:val="yellow"/>
        </w:rPr>
        <w:t>mai 2023.</w:t>
      </w:r>
      <w:r w:rsidR="00856201" w:rsidRPr="00A46161">
        <w:rPr>
          <w:rFonts w:ascii="Times New Roman" w:hAnsi="Times New Roman" w:cs="Times New Roman"/>
        </w:rPr>
        <w:t xml:space="preserve"> </w:t>
      </w:r>
    </w:p>
  </w:footnote>
  <w:footnote w:id="11">
    <w:p w14:paraId="027E5BAE" w14:textId="005074FE" w:rsidR="0008567B" w:rsidRPr="00A46161" w:rsidRDefault="0008567B" w:rsidP="00856201">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00206DD1" w:rsidRPr="00A46161">
        <w:rPr>
          <w:rFonts w:ascii="Times New Roman" w:hAnsi="Times New Roman" w:cs="Times New Roman"/>
          <w:lang w:val="fr-FR"/>
        </w:rPr>
        <w:t>Arrêté ministériel du 18 mars 2020 portant des mesures d’urgence pour limiter la propagation du coronavirus COVID-19 (</w:t>
      </w:r>
      <w:r w:rsidR="00206DD1" w:rsidRPr="00A46161">
        <w:rPr>
          <w:rFonts w:ascii="Times New Roman" w:hAnsi="Times New Roman" w:cs="Times New Roman"/>
          <w:i/>
          <w:iCs/>
          <w:lang w:val="fr-FR"/>
        </w:rPr>
        <w:t>M.B.</w:t>
      </w:r>
      <w:r w:rsidR="00206DD1" w:rsidRPr="00A46161">
        <w:rPr>
          <w:rFonts w:ascii="Times New Roman" w:hAnsi="Times New Roman" w:cs="Times New Roman"/>
          <w:lang w:val="fr-FR"/>
        </w:rPr>
        <w:t>, 18 mars 2020)</w:t>
      </w:r>
      <w:r w:rsidR="00FF28C6" w:rsidRPr="00A46161">
        <w:rPr>
          <w:rFonts w:ascii="Times New Roman" w:hAnsi="Times New Roman" w:cs="Times New Roman"/>
          <w:lang w:val="fr-FR"/>
        </w:rPr>
        <w:t>, art</w:t>
      </w:r>
      <w:r w:rsidR="00215ED7">
        <w:rPr>
          <w:rFonts w:ascii="Times New Roman" w:hAnsi="Times New Roman" w:cs="Times New Roman"/>
          <w:lang w:val="fr-FR"/>
        </w:rPr>
        <w:t>.</w:t>
      </w:r>
      <w:r w:rsidR="00FF28C6" w:rsidRPr="00A46161">
        <w:rPr>
          <w:rFonts w:ascii="Times New Roman" w:hAnsi="Times New Roman" w:cs="Times New Roman"/>
          <w:lang w:val="fr-FR"/>
        </w:rPr>
        <w:t xml:space="preserve"> 1, 5 et 8.</w:t>
      </w:r>
    </w:p>
  </w:footnote>
  <w:footnote w:id="12">
    <w:p w14:paraId="264746B6" w14:textId="2471945D" w:rsidR="00FF28C6" w:rsidRPr="00A46161" w:rsidRDefault="00FF28C6" w:rsidP="00856201">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Pr="00A46161">
        <w:rPr>
          <w:rFonts w:ascii="Times New Roman" w:hAnsi="Times New Roman" w:cs="Times New Roman"/>
          <w:lang w:val="fr-FR"/>
        </w:rPr>
        <w:t xml:space="preserve">Circulaire n° 06/2020 du Collège des procureurs généraux près les cours d’appel du 25 mars 2020. </w:t>
      </w:r>
      <w:r w:rsidR="002819ED" w:rsidRPr="00A46161">
        <w:rPr>
          <w:rFonts w:ascii="Times New Roman" w:hAnsi="Times New Roman" w:cs="Times New Roman"/>
          <w:lang w:val="fr-FR"/>
        </w:rPr>
        <w:t>En ligne</w:t>
      </w:r>
      <w:r w:rsidRPr="00A46161">
        <w:rPr>
          <w:rFonts w:ascii="Times New Roman" w:hAnsi="Times New Roman" w:cs="Times New Roman"/>
          <w:lang w:val="fr-FR"/>
        </w:rPr>
        <w:t xml:space="preserve"> : </w:t>
      </w:r>
      <w:hyperlink r:id="rId1" w:history="1">
        <w:r w:rsidR="002819ED" w:rsidRPr="00A46161">
          <w:rPr>
            <w:rStyle w:val="Lienhypertexte"/>
            <w:rFonts w:ascii="Times New Roman" w:hAnsi="Times New Roman" w:cs="Times New Roman"/>
            <w:lang w:val="fr-FR"/>
          </w:rPr>
          <w:t>https://www.om-mp.be/fr/savoir-plus/circulaires</w:t>
        </w:r>
      </w:hyperlink>
      <w:r w:rsidR="002819ED" w:rsidRPr="00A46161">
        <w:rPr>
          <w:rFonts w:ascii="Times New Roman" w:hAnsi="Times New Roman" w:cs="Times New Roman"/>
          <w:lang w:val="fr-FR"/>
        </w:rPr>
        <w:t xml:space="preserve"> (c</w:t>
      </w:r>
      <w:r w:rsidRPr="00A46161">
        <w:rPr>
          <w:rFonts w:ascii="Times New Roman" w:hAnsi="Times New Roman" w:cs="Times New Roman"/>
          <w:lang w:val="fr-FR"/>
        </w:rPr>
        <w:t>onsulté le 14 mars 2023</w:t>
      </w:r>
      <w:r w:rsidR="002819ED" w:rsidRPr="00A46161">
        <w:rPr>
          <w:rFonts w:ascii="Times New Roman" w:hAnsi="Times New Roman" w:cs="Times New Roman"/>
          <w:lang w:val="fr-FR"/>
        </w:rPr>
        <w:t>)</w:t>
      </w:r>
      <w:r w:rsidRPr="00A46161">
        <w:rPr>
          <w:rFonts w:ascii="Times New Roman" w:hAnsi="Times New Roman" w:cs="Times New Roman"/>
          <w:lang w:val="fr-FR"/>
        </w:rPr>
        <w:t>.</w:t>
      </w:r>
    </w:p>
  </w:footnote>
  <w:footnote w:id="13">
    <w:p w14:paraId="10A64A8B" w14:textId="77777777" w:rsidR="003B55E3" w:rsidRPr="000D5CBD" w:rsidRDefault="003B55E3" w:rsidP="003B55E3">
      <w:pPr>
        <w:pStyle w:val="Notedebasdepage"/>
        <w:jc w:val="both"/>
        <w:rPr>
          <w:rFonts w:ascii="Times New Roman" w:hAnsi="Times New Roman" w:cs="Times New Roman"/>
          <w:lang w:val="fr-FR"/>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Pr="00A46161">
        <w:rPr>
          <w:rFonts w:ascii="Times New Roman" w:hAnsi="Times New Roman" w:cs="Times New Roman"/>
          <w:lang w:val="fr-FR"/>
        </w:rPr>
        <w:t>Loi du 24 juin 2013 relative aux sanctions administratives communales précitée, art. 9 à 13.</w:t>
      </w:r>
    </w:p>
  </w:footnote>
  <w:footnote w:id="14">
    <w:p w14:paraId="5C4B36CE" w14:textId="05748254" w:rsidR="00115659" w:rsidRPr="00627F52" w:rsidRDefault="00115659" w:rsidP="000D5CBD">
      <w:pPr>
        <w:autoSpaceDE w:val="0"/>
        <w:autoSpaceDN w:val="0"/>
        <w:adjustRightInd w:val="0"/>
        <w:jc w:val="both"/>
        <w:rPr>
          <w:rFonts w:ascii="Times New Roman" w:hAnsi="Times New Roman" w:cs="Times New Roman"/>
          <w:sz w:val="20"/>
          <w:szCs w:val="20"/>
          <w:lang w:val="fr-FR"/>
        </w:rPr>
      </w:pPr>
      <w:r w:rsidRPr="00627F52">
        <w:rPr>
          <w:rStyle w:val="Appelnotedebasdep"/>
          <w:rFonts w:ascii="Times New Roman" w:hAnsi="Times New Roman" w:cs="Times New Roman"/>
          <w:sz w:val="20"/>
          <w:szCs w:val="20"/>
        </w:rPr>
        <w:footnoteRef/>
      </w:r>
      <w:r w:rsidRPr="00627F52">
        <w:rPr>
          <w:rFonts w:ascii="Times New Roman" w:hAnsi="Times New Roman" w:cs="Times New Roman"/>
          <w:sz w:val="20"/>
          <w:szCs w:val="20"/>
        </w:rPr>
        <w:t xml:space="preserve"> </w:t>
      </w:r>
      <w:r w:rsidR="0008567B" w:rsidRPr="00627F52">
        <w:rPr>
          <w:rFonts w:ascii="Times New Roman" w:hAnsi="Times New Roman" w:cs="Times New Roman"/>
          <w:sz w:val="20"/>
          <w:szCs w:val="20"/>
          <w:lang w:val="fr-FR"/>
        </w:rPr>
        <w:t>Les</w:t>
      </w:r>
      <w:r w:rsidRPr="00627F52">
        <w:rPr>
          <w:rFonts w:ascii="Times New Roman" w:hAnsi="Times New Roman" w:cs="Times New Roman"/>
          <w:sz w:val="20"/>
          <w:szCs w:val="20"/>
          <w:lang w:val="fr-FR"/>
        </w:rPr>
        <w:t xml:space="preserve"> infractions mixtes sont limitativement énumérées à l’article 3 de la loi du 24 juin 2013 relative aux sanctions administrative</w:t>
      </w:r>
      <w:r w:rsidR="00CC0DB1">
        <w:rPr>
          <w:rFonts w:ascii="Times New Roman" w:hAnsi="Times New Roman" w:cs="Times New Roman"/>
          <w:sz w:val="20"/>
          <w:szCs w:val="20"/>
          <w:lang w:val="fr-FR"/>
        </w:rPr>
        <w:t>s</w:t>
      </w:r>
      <w:r w:rsidRPr="00627F52">
        <w:rPr>
          <w:rFonts w:ascii="Times New Roman" w:hAnsi="Times New Roman" w:cs="Times New Roman"/>
          <w:sz w:val="20"/>
          <w:szCs w:val="20"/>
          <w:lang w:val="fr-FR"/>
        </w:rPr>
        <w:t xml:space="preserve"> communales </w:t>
      </w:r>
      <w:r w:rsidR="00E06ED1" w:rsidRPr="00627F52">
        <w:rPr>
          <w:rFonts w:ascii="Times New Roman" w:hAnsi="Times New Roman" w:cs="Times New Roman"/>
          <w:sz w:val="20"/>
          <w:szCs w:val="20"/>
          <w:lang w:val="fr-FR"/>
        </w:rPr>
        <w:t xml:space="preserve">précitée, </w:t>
      </w:r>
      <w:r w:rsidRPr="00627F52">
        <w:rPr>
          <w:rFonts w:ascii="Times New Roman" w:hAnsi="Times New Roman" w:cs="Times New Roman"/>
          <w:sz w:val="20"/>
          <w:szCs w:val="20"/>
          <w:lang w:val="fr-FR"/>
        </w:rPr>
        <w:t xml:space="preserve">de sorte qu’une sanction administrative pour les infractions « Covid » n’était pas envisageable en l’absence d’un texte législatif exprès. </w:t>
      </w:r>
      <w:r w:rsidR="0008567B" w:rsidRPr="00627F52">
        <w:rPr>
          <w:rFonts w:ascii="Times New Roman" w:hAnsi="Times New Roman" w:cs="Times New Roman"/>
          <w:sz w:val="20"/>
          <w:szCs w:val="20"/>
          <w:lang w:val="fr-FR"/>
        </w:rPr>
        <w:t>En outre, l</w:t>
      </w:r>
      <w:r w:rsidR="00450DF1" w:rsidRPr="00627F52">
        <w:rPr>
          <w:rFonts w:ascii="Times New Roman" w:hAnsi="Times New Roman" w:cs="Times New Roman"/>
          <w:sz w:val="20"/>
          <w:szCs w:val="20"/>
          <w:lang w:val="fr-FR"/>
        </w:rPr>
        <w:t>’article 187</w:t>
      </w:r>
      <w:r w:rsidRPr="00627F52">
        <w:rPr>
          <w:rFonts w:ascii="Times New Roman" w:hAnsi="Times New Roman" w:cs="Times New Roman"/>
          <w:sz w:val="20"/>
          <w:szCs w:val="20"/>
          <w:lang w:val="fr-FR"/>
        </w:rPr>
        <w:t xml:space="preserve"> </w:t>
      </w:r>
      <w:r w:rsidR="00B51E93">
        <w:rPr>
          <w:rFonts w:ascii="Times New Roman" w:hAnsi="Times New Roman" w:cs="Times New Roman"/>
          <w:sz w:val="20"/>
          <w:szCs w:val="20"/>
          <w:lang w:val="fr-FR"/>
        </w:rPr>
        <w:t xml:space="preserve">de la </w:t>
      </w:r>
      <w:r w:rsidRPr="00627F52">
        <w:rPr>
          <w:rFonts w:ascii="Times New Roman" w:hAnsi="Times New Roman" w:cs="Times New Roman"/>
          <w:sz w:val="20"/>
          <w:szCs w:val="20"/>
          <w:lang w:val="fr-FR"/>
        </w:rPr>
        <w:t xml:space="preserve">loi du 15 </w:t>
      </w:r>
      <w:r w:rsidR="0008567B" w:rsidRPr="00627F52">
        <w:rPr>
          <w:rFonts w:ascii="Times New Roman" w:hAnsi="Times New Roman" w:cs="Times New Roman"/>
          <w:sz w:val="20"/>
          <w:szCs w:val="20"/>
          <w:lang w:val="fr-FR"/>
        </w:rPr>
        <w:t xml:space="preserve">mai </w:t>
      </w:r>
      <w:r w:rsidRPr="00627F52">
        <w:rPr>
          <w:rFonts w:ascii="Times New Roman" w:hAnsi="Times New Roman" w:cs="Times New Roman"/>
          <w:sz w:val="20"/>
          <w:szCs w:val="20"/>
          <w:lang w:val="fr-FR"/>
        </w:rPr>
        <w:t>2007 relative à la sécurité civile (</w:t>
      </w:r>
      <w:r w:rsidRPr="00627F52">
        <w:rPr>
          <w:rFonts w:ascii="Times New Roman" w:hAnsi="Times New Roman" w:cs="Times New Roman"/>
          <w:i/>
          <w:iCs/>
          <w:sz w:val="20"/>
          <w:szCs w:val="20"/>
          <w:lang w:val="fr-FR"/>
        </w:rPr>
        <w:t>M.B.</w:t>
      </w:r>
      <w:r w:rsidRPr="00627F52">
        <w:rPr>
          <w:rFonts w:ascii="Times New Roman" w:hAnsi="Times New Roman" w:cs="Times New Roman"/>
          <w:sz w:val="20"/>
          <w:szCs w:val="20"/>
          <w:lang w:val="fr-FR"/>
        </w:rPr>
        <w:t xml:space="preserve">, </w:t>
      </w:r>
      <w:r w:rsidR="0008567B" w:rsidRPr="00627F52">
        <w:rPr>
          <w:rFonts w:ascii="Times New Roman" w:hAnsi="Times New Roman" w:cs="Times New Roman"/>
          <w:sz w:val="20"/>
          <w:szCs w:val="20"/>
          <w:lang w:val="fr-FR"/>
        </w:rPr>
        <w:t>31 juillet 2007</w:t>
      </w:r>
      <w:r w:rsidRPr="00627F52">
        <w:rPr>
          <w:rFonts w:ascii="Times New Roman" w:hAnsi="Times New Roman" w:cs="Times New Roman"/>
          <w:sz w:val="20"/>
          <w:szCs w:val="20"/>
          <w:lang w:val="fr-FR"/>
        </w:rPr>
        <w:t>)</w:t>
      </w:r>
      <w:r w:rsidR="00450DF1" w:rsidRPr="00627F52">
        <w:rPr>
          <w:rFonts w:ascii="Times New Roman" w:hAnsi="Times New Roman" w:cs="Times New Roman"/>
          <w:sz w:val="20"/>
          <w:szCs w:val="20"/>
          <w:lang w:val="fr-FR"/>
        </w:rPr>
        <w:t xml:space="preserve"> et l’article 10, § 1</w:t>
      </w:r>
      <w:r w:rsidR="00450DF1" w:rsidRPr="00627F52">
        <w:rPr>
          <w:rFonts w:ascii="Times New Roman" w:hAnsi="Times New Roman" w:cs="Times New Roman"/>
          <w:sz w:val="20"/>
          <w:szCs w:val="20"/>
          <w:vertAlign w:val="superscript"/>
          <w:lang w:val="fr-FR"/>
        </w:rPr>
        <w:t>er</w:t>
      </w:r>
      <w:r w:rsidR="00450DF1" w:rsidRPr="00627F52">
        <w:rPr>
          <w:rFonts w:ascii="Times New Roman" w:hAnsi="Times New Roman" w:cs="Times New Roman"/>
          <w:sz w:val="20"/>
          <w:szCs w:val="20"/>
          <w:lang w:val="fr-FR"/>
        </w:rPr>
        <w:t>, de l’arrêté ministériel du 18 mars 2020 portant des mesures d’urgence pour limiter la propagation du coronavirus COVID-19 (</w:t>
      </w:r>
      <w:r w:rsidR="00450DF1" w:rsidRPr="00627F52">
        <w:rPr>
          <w:rFonts w:ascii="Times New Roman" w:hAnsi="Times New Roman" w:cs="Times New Roman"/>
          <w:i/>
          <w:iCs/>
          <w:sz w:val="20"/>
          <w:szCs w:val="20"/>
          <w:lang w:val="fr-FR"/>
        </w:rPr>
        <w:t>M.B.</w:t>
      </w:r>
      <w:r w:rsidR="00450DF1" w:rsidRPr="00627F52">
        <w:rPr>
          <w:rFonts w:ascii="Times New Roman" w:hAnsi="Times New Roman" w:cs="Times New Roman"/>
          <w:sz w:val="20"/>
          <w:szCs w:val="20"/>
          <w:lang w:val="fr-FR"/>
        </w:rPr>
        <w:t xml:space="preserve">, 18 mars 2020), </w:t>
      </w:r>
      <w:r w:rsidRPr="00627F52">
        <w:rPr>
          <w:rFonts w:ascii="Times New Roman" w:hAnsi="Times New Roman" w:cs="Times New Roman"/>
          <w:sz w:val="20"/>
          <w:szCs w:val="20"/>
          <w:lang w:val="fr-FR"/>
        </w:rPr>
        <w:t xml:space="preserve">qui </w:t>
      </w:r>
      <w:r w:rsidR="00450DF1" w:rsidRPr="00627F52">
        <w:rPr>
          <w:rFonts w:ascii="Times New Roman" w:hAnsi="Times New Roman" w:cs="Times New Roman"/>
          <w:sz w:val="20"/>
          <w:szCs w:val="20"/>
          <w:lang w:val="fr-FR"/>
        </w:rPr>
        <w:t>ont</w:t>
      </w:r>
      <w:r w:rsidRPr="00627F52">
        <w:rPr>
          <w:rFonts w:ascii="Times New Roman" w:hAnsi="Times New Roman" w:cs="Times New Roman"/>
          <w:sz w:val="20"/>
          <w:szCs w:val="20"/>
          <w:lang w:val="fr-FR"/>
        </w:rPr>
        <w:t xml:space="preserve"> servi de base aux infractions </w:t>
      </w:r>
      <w:r w:rsidR="00E06ED1" w:rsidRPr="00627F52">
        <w:rPr>
          <w:rFonts w:ascii="Times New Roman" w:hAnsi="Times New Roman" w:cs="Times New Roman"/>
          <w:sz w:val="20"/>
          <w:szCs w:val="20"/>
          <w:lang w:val="fr-FR"/>
        </w:rPr>
        <w:t>« </w:t>
      </w:r>
      <w:r w:rsidRPr="00627F52">
        <w:rPr>
          <w:rFonts w:ascii="Times New Roman" w:hAnsi="Times New Roman" w:cs="Times New Roman"/>
          <w:sz w:val="20"/>
          <w:szCs w:val="20"/>
          <w:lang w:val="fr-FR"/>
        </w:rPr>
        <w:t>Covid</w:t>
      </w:r>
      <w:r w:rsidR="00E06ED1" w:rsidRPr="00627F52">
        <w:rPr>
          <w:rFonts w:ascii="Times New Roman" w:hAnsi="Times New Roman" w:cs="Times New Roman"/>
          <w:sz w:val="20"/>
          <w:szCs w:val="20"/>
          <w:lang w:val="fr-FR"/>
        </w:rPr>
        <w:t> »</w:t>
      </w:r>
      <w:r w:rsidRPr="00627F52">
        <w:rPr>
          <w:rFonts w:ascii="Times New Roman" w:hAnsi="Times New Roman" w:cs="Times New Roman"/>
          <w:sz w:val="20"/>
          <w:szCs w:val="20"/>
          <w:lang w:val="fr-FR"/>
        </w:rPr>
        <w:t xml:space="preserve">, ne </w:t>
      </w:r>
      <w:r w:rsidR="0032531F" w:rsidRPr="00627F52">
        <w:rPr>
          <w:rFonts w:ascii="Times New Roman" w:hAnsi="Times New Roman" w:cs="Times New Roman"/>
          <w:sz w:val="20"/>
          <w:szCs w:val="20"/>
          <w:lang w:val="fr-FR"/>
        </w:rPr>
        <w:t>visent</w:t>
      </w:r>
      <w:r w:rsidR="00450DF1" w:rsidRPr="00627F52">
        <w:rPr>
          <w:rFonts w:ascii="Times New Roman" w:hAnsi="Times New Roman" w:cs="Times New Roman"/>
          <w:sz w:val="20"/>
          <w:szCs w:val="20"/>
          <w:lang w:val="fr-FR"/>
        </w:rPr>
        <w:t xml:space="preserve"> </w:t>
      </w:r>
      <w:r w:rsidRPr="00627F52">
        <w:rPr>
          <w:rFonts w:ascii="Times New Roman" w:hAnsi="Times New Roman" w:cs="Times New Roman"/>
          <w:sz w:val="20"/>
          <w:szCs w:val="20"/>
          <w:lang w:val="fr-FR"/>
        </w:rPr>
        <w:t>que des sanctions pénales.</w:t>
      </w:r>
    </w:p>
  </w:footnote>
  <w:footnote w:id="15">
    <w:p w14:paraId="38F62F0F" w14:textId="52BE67AF" w:rsidR="00627F52" w:rsidRPr="00627F52" w:rsidRDefault="00627F52" w:rsidP="00627F52">
      <w:pPr>
        <w:autoSpaceDE w:val="0"/>
        <w:autoSpaceDN w:val="0"/>
        <w:adjustRightInd w:val="0"/>
        <w:jc w:val="both"/>
        <w:rPr>
          <w:rFonts w:ascii="Times New Roman" w:hAnsi="Times New Roman" w:cs="Times New Roman"/>
          <w:sz w:val="20"/>
          <w:szCs w:val="20"/>
        </w:rPr>
      </w:pPr>
      <w:r w:rsidRPr="00627F52">
        <w:rPr>
          <w:rStyle w:val="Appelnotedebasdep"/>
          <w:rFonts w:ascii="Times New Roman" w:hAnsi="Times New Roman" w:cs="Times New Roman"/>
          <w:sz w:val="20"/>
          <w:szCs w:val="20"/>
        </w:rPr>
        <w:footnoteRef/>
      </w:r>
      <w:r w:rsidRPr="00627F52">
        <w:rPr>
          <w:rFonts w:ascii="Times New Roman" w:hAnsi="Times New Roman" w:cs="Times New Roman"/>
          <w:sz w:val="20"/>
          <w:szCs w:val="20"/>
        </w:rPr>
        <w:t xml:space="preserve"> L’adoption du Règlement </w:t>
      </w:r>
      <w:r w:rsidR="00CC0DB1">
        <w:rPr>
          <w:rFonts w:ascii="Times New Roman" w:hAnsi="Times New Roman" w:cs="Times New Roman"/>
          <w:sz w:val="20"/>
          <w:szCs w:val="20"/>
        </w:rPr>
        <w:t>g</w:t>
      </w:r>
      <w:r w:rsidRPr="00627F52">
        <w:rPr>
          <w:rFonts w:ascii="Times New Roman" w:hAnsi="Times New Roman" w:cs="Times New Roman"/>
          <w:sz w:val="20"/>
          <w:szCs w:val="20"/>
        </w:rPr>
        <w:t xml:space="preserve">énéral de </w:t>
      </w:r>
      <w:r w:rsidR="00CC0DB1">
        <w:rPr>
          <w:rFonts w:ascii="Times New Roman" w:hAnsi="Times New Roman" w:cs="Times New Roman"/>
          <w:sz w:val="20"/>
          <w:szCs w:val="20"/>
        </w:rPr>
        <w:t>p</w:t>
      </w:r>
      <w:r w:rsidRPr="00627F52">
        <w:rPr>
          <w:rFonts w:ascii="Times New Roman" w:hAnsi="Times New Roman" w:cs="Times New Roman"/>
          <w:sz w:val="20"/>
          <w:szCs w:val="20"/>
        </w:rPr>
        <w:t>olice commun aux 19 communes bruxelloises a eu lieu dans le courant de l’année 2020, dans le contexte particulier de la crise Covid. Si l’entrée en vigueur du texte avait été fixée d’un commun accord au 1</w:t>
      </w:r>
      <w:r w:rsidRPr="00627F52">
        <w:rPr>
          <w:rFonts w:ascii="Times New Roman" w:hAnsi="Times New Roman" w:cs="Times New Roman"/>
          <w:sz w:val="20"/>
          <w:szCs w:val="20"/>
          <w:vertAlign w:val="superscript"/>
        </w:rPr>
        <w:t>er</w:t>
      </w:r>
      <w:r w:rsidRPr="00627F52">
        <w:rPr>
          <w:rFonts w:ascii="Times New Roman" w:hAnsi="Times New Roman" w:cs="Times New Roman"/>
          <w:sz w:val="20"/>
          <w:szCs w:val="20"/>
        </w:rPr>
        <w:t xml:space="preserve"> mars, les communes l’adoptent à des dates différentes, étalées entre mars et l’automne 2020.</w:t>
      </w:r>
    </w:p>
  </w:footnote>
  <w:footnote w:id="16">
    <w:p w14:paraId="32A9512B" w14:textId="77777777" w:rsidR="00927B02" w:rsidRPr="00627F52" w:rsidRDefault="00927B02" w:rsidP="000D5CBD">
      <w:pPr>
        <w:autoSpaceDE w:val="0"/>
        <w:autoSpaceDN w:val="0"/>
        <w:adjustRightInd w:val="0"/>
        <w:jc w:val="both"/>
        <w:rPr>
          <w:rFonts w:ascii="Times New Roman" w:hAnsi="Times New Roman" w:cs="Times New Roman"/>
          <w:color w:val="29211A"/>
          <w:sz w:val="20"/>
          <w:szCs w:val="20"/>
          <w:lang w:val="fr-FR"/>
        </w:rPr>
      </w:pPr>
      <w:r w:rsidRPr="00627F52">
        <w:rPr>
          <w:rStyle w:val="Appelnotedebasdep"/>
          <w:rFonts w:ascii="Times New Roman" w:hAnsi="Times New Roman" w:cs="Times New Roman"/>
          <w:color w:val="000000" w:themeColor="text1"/>
          <w:sz w:val="20"/>
          <w:szCs w:val="20"/>
        </w:rPr>
        <w:footnoteRef/>
      </w:r>
      <w:r w:rsidRPr="00627F52">
        <w:rPr>
          <w:rFonts w:ascii="Times New Roman" w:hAnsi="Times New Roman" w:cs="Times New Roman"/>
          <w:color w:val="000000" w:themeColor="text1"/>
          <w:sz w:val="20"/>
          <w:szCs w:val="20"/>
        </w:rPr>
        <w:t xml:space="preserve"> </w:t>
      </w:r>
      <w:r w:rsidRPr="00627F52">
        <w:rPr>
          <w:rFonts w:ascii="Times New Roman" w:hAnsi="Times New Roman" w:cs="Times New Roman"/>
          <w:color w:val="000000" w:themeColor="text1"/>
          <w:sz w:val="20"/>
          <w:szCs w:val="20"/>
          <w:lang w:val="fr-FR"/>
        </w:rPr>
        <w:t xml:space="preserve">Arrêté royal n° 1 du 6 avril 2020 portant sur la lutte contre le non-respect des mesures d’urgence pour limiter la propagation du coronavirus COVID-19 par la mise en place de sanctions administratives communales, </w:t>
      </w:r>
      <w:r w:rsidRPr="00627F52">
        <w:rPr>
          <w:rFonts w:ascii="Times New Roman" w:hAnsi="Times New Roman" w:cs="Times New Roman"/>
          <w:i/>
          <w:iCs/>
          <w:color w:val="000000" w:themeColor="text1"/>
          <w:sz w:val="20"/>
          <w:szCs w:val="20"/>
          <w:lang w:val="fr-FR"/>
        </w:rPr>
        <w:t>M.B.</w:t>
      </w:r>
      <w:r w:rsidRPr="00627F52">
        <w:rPr>
          <w:rFonts w:ascii="Times New Roman" w:hAnsi="Times New Roman" w:cs="Times New Roman"/>
          <w:color w:val="000000" w:themeColor="text1"/>
          <w:sz w:val="20"/>
          <w:szCs w:val="20"/>
          <w:lang w:val="fr-FR"/>
        </w:rPr>
        <w:t>, 7 avril 2020.</w:t>
      </w:r>
    </w:p>
  </w:footnote>
  <w:footnote w:id="17">
    <w:p w14:paraId="55ACB61C" w14:textId="77777777" w:rsidR="006F3C59" w:rsidRPr="000D5CBD" w:rsidRDefault="006F3C59" w:rsidP="006F3C59">
      <w:pPr>
        <w:pStyle w:val="Notedebasdepage"/>
        <w:jc w:val="both"/>
        <w:rPr>
          <w:rFonts w:ascii="Times New Roman" w:hAnsi="Times New Roman" w:cs="Times New Roman"/>
          <w:lang w:val="fr-FR"/>
        </w:rPr>
      </w:pPr>
      <w:r w:rsidRPr="00627F52">
        <w:rPr>
          <w:rStyle w:val="Appelnotedebasdep"/>
          <w:rFonts w:ascii="Times New Roman" w:hAnsi="Times New Roman" w:cs="Times New Roman"/>
        </w:rPr>
        <w:footnoteRef/>
      </w:r>
      <w:r w:rsidRPr="00627F52">
        <w:rPr>
          <w:rFonts w:ascii="Times New Roman" w:hAnsi="Times New Roman" w:cs="Times New Roman"/>
        </w:rPr>
        <w:t xml:space="preserve"> </w:t>
      </w:r>
      <w:r w:rsidRPr="00627F52">
        <w:rPr>
          <w:rFonts w:ascii="Times New Roman" w:hAnsi="Times New Roman" w:cs="Times New Roman"/>
          <w:lang w:val="fr-FR"/>
        </w:rPr>
        <w:t>Loi du 24 juin 2013 relative aux sanctions administratives communales précitée, art. 9 à 13.</w:t>
      </w:r>
    </w:p>
  </w:footnote>
  <w:footnote w:id="18">
    <w:p w14:paraId="637D67F4" w14:textId="6A9463B9" w:rsidR="000D5CBD" w:rsidRPr="00850E60" w:rsidRDefault="000D5CBD" w:rsidP="000D5CBD">
      <w:pPr>
        <w:pStyle w:val="Notedebasdepage"/>
        <w:jc w:val="both"/>
        <w:rPr>
          <w:rFonts w:ascii="Times New Roman" w:hAnsi="Times New Roman" w:cs="Times New Roman"/>
        </w:rPr>
      </w:pPr>
      <w:r w:rsidRPr="00850E60">
        <w:rPr>
          <w:rStyle w:val="Appelnotedebasdep"/>
          <w:rFonts w:ascii="Times New Roman" w:hAnsi="Times New Roman" w:cs="Times New Roman"/>
        </w:rPr>
        <w:footnoteRef/>
      </w:r>
      <w:r w:rsidRPr="00850E60">
        <w:rPr>
          <w:rFonts w:ascii="Times New Roman" w:hAnsi="Times New Roman" w:cs="Times New Roman"/>
        </w:rPr>
        <w:t xml:space="preserve"> Les pouvoirs spéciaux ne sont p</w:t>
      </w:r>
      <w:r w:rsidR="00E02A8B">
        <w:rPr>
          <w:rFonts w:ascii="Times New Roman" w:hAnsi="Times New Roman" w:cs="Times New Roman"/>
        </w:rPr>
        <w:t>as</w:t>
      </w:r>
      <w:r w:rsidRPr="00850E60">
        <w:rPr>
          <w:rFonts w:ascii="Times New Roman" w:hAnsi="Times New Roman" w:cs="Times New Roman"/>
        </w:rPr>
        <w:t xml:space="preserve"> renouvelés après cette date. La décision</w:t>
      </w:r>
      <w:r w:rsidR="0060360D">
        <w:rPr>
          <w:rFonts w:ascii="Times New Roman" w:hAnsi="Times New Roman" w:cs="Times New Roman"/>
        </w:rPr>
        <w:t xml:space="preserve"> de ne pas renouveler les pouvoirs spéciaux</w:t>
      </w:r>
      <w:r w:rsidR="00C87C75">
        <w:rPr>
          <w:rFonts w:ascii="Times New Roman" w:hAnsi="Times New Roman" w:cs="Times New Roman"/>
        </w:rPr>
        <w:t xml:space="preserve">, qui offrent un cadre juridique solide à la gestion d’une crise, est </w:t>
      </w:r>
      <w:r w:rsidRPr="00850E60">
        <w:rPr>
          <w:rFonts w:ascii="Times New Roman" w:hAnsi="Times New Roman" w:cs="Times New Roman"/>
        </w:rPr>
        <w:t xml:space="preserve">peu compréhensible sauf à y </w:t>
      </w:r>
      <w:r w:rsidR="00625795" w:rsidRPr="00850E60">
        <w:rPr>
          <w:rFonts w:ascii="Times New Roman" w:hAnsi="Times New Roman" w:cs="Times New Roman"/>
        </w:rPr>
        <w:t>voi</w:t>
      </w:r>
      <w:r w:rsidRPr="00850E60">
        <w:rPr>
          <w:rFonts w:ascii="Times New Roman" w:hAnsi="Times New Roman" w:cs="Times New Roman"/>
        </w:rPr>
        <w:t>r la volonté de l’exécutif de se passer d</w:t>
      </w:r>
      <w:r w:rsidR="00850E60" w:rsidRPr="00850E60">
        <w:rPr>
          <w:rFonts w:ascii="Times New Roman" w:hAnsi="Times New Roman" w:cs="Times New Roman"/>
        </w:rPr>
        <w:t>’un</w:t>
      </w:r>
      <w:r w:rsidRPr="00850E60">
        <w:rPr>
          <w:rFonts w:ascii="Times New Roman" w:hAnsi="Times New Roman" w:cs="Times New Roman"/>
        </w:rPr>
        <w:t xml:space="preserve"> contrôle parlementaire</w:t>
      </w:r>
      <w:r w:rsidR="00C87C75">
        <w:rPr>
          <w:rFonts w:ascii="Times New Roman" w:hAnsi="Times New Roman" w:cs="Times New Roman"/>
        </w:rPr>
        <w:t xml:space="preserve">. Ce choix </w:t>
      </w:r>
      <w:r w:rsidRPr="00850E60">
        <w:rPr>
          <w:rFonts w:ascii="Times New Roman" w:hAnsi="Times New Roman" w:cs="Times New Roman"/>
        </w:rPr>
        <w:t>est regrettable, puisque le mécanisme</w:t>
      </w:r>
      <w:r w:rsidR="00850E60">
        <w:rPr>
          <w:rFonts w:ascii="Times New Roman" w:hAnsi="Times New Roman" w:cs="Times New Roman"/>
        </w:rPr>
        <w:t xml:space="preserve">, tout en permettant l’adoption rapide de mesures, </w:t>
      </w:r>
      <w:r w:rsidRPr="00850E60">
        <w:rPr>
          <w:rFonts w:ascii="Times New Roman" w:hAnsi="Times New Roman" w:cs="Times New Roman"/>
        </w:rPr>
        <w:t xml:space="preserve">aurait permis la tenue d’un débat </w:t>
      </w:r>
      <w:r w:rsidR="00477703" w:rsidRPr="00850E60">
        <w:rPr>
          <w:rFonts w:ascii="Times New Roman" w:hAnsi="Times New Roman" w:cs="Times New Roman"/>
        </w:rPr>
        <w:t xml:space="preserve">parlementaire </w:t>
      </w:r>
      <w:r w:rsidRPr="00850E60">
        <w:rPr>
          <w:rFonts w:ascii="Times New Roman" w:hAnsi="Times New Roman" w:cs="Times New Roman"/>
        </w:rPr>
        <w:t>à échéance</w:t>
      </w:r>
      <w:r w:rsidR="00850E60">
        <w:rPr>
          <w:rFonts w:ascii="Times New Roman" w:hAnsi="Times New Roman" w:cs="Times New Roman"/>
        </w:rPr>
        <w:t>s</w:t>
      </w:r>
      <w:r w:rsidRPr="00850E60">
        <w:rPr>
          <w:rFonts w:ascii="Times New Roman" w:hAnsi="Times New Roman" w:cs="Times New Roman"/>
        </w:rPr>
        <w:t xml:space="preserve"> régulière</w:t>
      </w:r>
      <w:r w:rsidR="00850E60">
        <w:rPr>
          <w:rFonts w:ascii="Times New Roman" w:hAnsi="Times New Roman" w:cs="Times New Roman"/>
        </w:rPr>
        <w:t>s</w:t>
      </w:r>
      <w:r w:rsidRPr="00850E60">
        <w:rPr>
          <w:rFonts w:ascii="Times New Roman" w:hAnsi="Times New Roman" w:cs="Times New Roman"/>
        </w:rPr>
        <w:t xml:space="preserve"> sur </w:t>
      </w:r>
      <w:r w:rsidR="00850E60">
        <w:rPr>
          <w:rFonts w:ascii="Times New Roman" w:hAnsi="Times New Roman" w:cs="Times New Roman"/>
        </w:rPr>
        <w:t>ces dernières</w:t>
      </w:r>
      <w:r w:rsidRPr="00850E60">
        <w:rPr>
          <w:rFonts w:ascii="Times New Roman" w:hAnsi="Times New Roman" w:cs="Times New Roman"/>
        </w:rPr>
        <w:t>.</w:t>
      </w:r>
    </w:p>
  </w:footnote>
  <w:footnote w:id="19">
    <w:p w14:paraId="46A13705" w14:textId="027CB3EE" w:rsidR="002819ED" w:rsidRPr="00850E60" w:rsidRDefault="002819ED" w:rsidP="002819ED">
      <w:pPr>
        <w:autoSpaceDE w:val="0"/>
        <w:autoSpaceDN w:val="0"/>
        <w:adjustRightInd w:val="0"/>
        <w:jc w:val="both"/>
        <w:rPr>
          <w:rFonts w:ascii="Times New Roman" w:hAnsi="Times New Roman" w:cs="Times New Roman"/>
          <w:color w:val="000000"/>
          <w:sz w:val="20"/>
          <w:szCs w:val="20"/>
          <w:lang w:val="fr-FR"/>
        </w:rPr>
      </w:pPr>
      <w:r w:rsidRPr="00850E60">
        <w:rPr>
          <w:rStyle w:val="Appelnotedebasdep"/>
          <w:rFonts w:ascii="Times New Roman" w:hAnsi="Times New Roman" w:cs="Times New Roman"/>
          <w:sz w:val="20"/>
          <w:szCs w:val="20"/>
        </w:rPr>
        <w:footnoteRef/>
      </w:r>
      <w:r w:rsidRPr="00850E60">
        <w:rPr>
          <w:rFonts w:ascii="Times New Roman" w:hAnsi="Times New Roman" w:cs="Times New Roman"/>
          <w:sz w:val="20"/>
          <w:szCs w:val="20"/>
        </w:rPr>
        <w:t xml:space="preserve"> </w:t>
      </w:r>
      <w:r w:rsidRPr="00850E60">
        <w:rPr>
          <w:rFonts w:ascii="Times New Roman" w:hAnsi="Times New Roman" w:cs="Times New Roman"/>
          <w:color w:val="000000"/>
          <w:sz w:val="20"/>
          <w:szCs w:val="20"/>
          <w:lang w:val="fr-FR"/>
        </w:rPr>
        <w:t xml:space="preserve">SPF Intérieur – Direction Générale Sécurité &amp; Prévention, </w:t>
      </w:r>
      <w:r w:rsidRPr="00850E60">
        <w:rPr>
          <w:rFonts w:ascii="Times New Roman" w:hAnsi="Times New Roman" w:cs="Times New Roman"/>
          <w:i/>
          <w:iCs/>
          <w:color w:val="000000"/>
          <w:sz w:val="20"/>
          <w:szCs w:val="20"/>
          <w:lang w:val="fr-FR"/>
        </w:rPr>
        <w:t>Rapport quinquennal relatif à l’application de la loi SAC – 2016-2020</w:t>
      </w:r>
      <w:r w:rsidRPr="00850E60">
        <w:rPr>
          <w:rFonts w:ascii="Times New Roman" w:hAnsi="Times New Roman" w:cs="Times New Roman"/>
          <w:color w:val="000000"/>
          <w:sz w:val="20"/>
          <w:szCs w:val="20"/>
          <w:lang w:val="fr-FR"/>
        </w:rPr>
        <w:t xml:space="preserve">, 21 décembre 2020, p. 100. En ligne :  </w:t>
      </w:r>
      <w:hyperlink r:id="rId2" w:history="1">
        <w:r w:rsidRPr="00850E60">
          <w:rPr>
            <w:rFonts w:ascii="Times New Roman" w:hAnsi="Times New Roman" w:cs="Times New Roman"/>
            <w:color w:val="0B4CB4"/>
            <w:sz w:val="20"/>
            <w:szCs w:val="20"/>
            <w:u w:val="single" w:color="0B4CB4"/>
            <w:lang w:val="fr-FR"/>
          </w:rPr>
          <w:t>https://www.besafe.be/fr/sanctions-administratives-communales-sac/rapport-sac-0</w:t>
        </w:r>
      </w:hyperlink>
      <w:r w:rsidRPr="00850E60">
        <w:rPr>
          <w:rFonts w:ascii="Times New Roman" w:hAnsi="Times New Roman" w:cs="Times New Roman"/>
          <w:color w:val="000000"/>
          <w:sz w:val="20"/>
          <w:szCs w:val="20"/>
          <w:lang w:val="fr-FR"/>
        </w:rPr>
        <w:t xml:space="preserve"> (consulté le 15 mars 2023).</w:t>
      </w:r>
    </w:p>
  </w:footnote>
  <w:footnote w:id="20">
    <w:p w14:paraId="3E3E25C7" w14:textId="3FC6266E" w:rsidR="00EC20F8" w:rsidRPr="00850E60" w:rsidRDefault="00EC20F8" w:rsidP="00E3513F">
      <w:pPr>
        <w:pStyle w:val="Notedebasdepage"/>
        <w:jc w:val="both"/>
        <w:rPr>
          <w:rFonts w:ascii="Times New Roman" w:hAnsi="Times New Roman" w:cs="Times New Roman"/>
        </w:rPr>
      </w:pPr>
      <w:r w:rsidRPr="00850E60">
        <w:rPr>
          <w:rStyle w:val="Appelnotedebasdep"/>
          <w:rFonts w:ascii="Times New Roman" w:hAnsi="Times New Roman" w:cs="Times New Roman"/>
        </w:rPr>
        <w:footnoteRef/>
      </w:r>
      <w:r w:rsidRPr="00850E60">
        <w:rPr>
          <w:rFonts w:ascii="Times New Roman" w:hAnsi="Times New Roman" w:cs="Times New Roman"/>
        </w:rPr>
        <w:t xml:space="preserve"> Auderghem, Berchem-Sainte-Agathe, Etterbeek, Evere, Forest, Ganshoren, Uccle, Watermael-Boitsfort, Woluwe-Saint-Lambert et Woluwe-Saint-Pierre</w:t>
      </w:r>
      <w:r w:rsidR="00B51E93">
        <w:rPr>
          <w:rFonts w:ascii="Times New Roman" w:hAnsi="Times New Roman" w:cs="Times New Roman"/>
        </w:rPr>
        <w:t>.</w:t>
      </w:r>
    </w:p>
  </w:footnote>
  <w:footnote w:id="21">
    <w:p w14:paraId="713C05E7" w14:textId="77777777" w:rsidR="00EC20F8" w:rsidRPr="00850E60" w:rsidRDefault="00EC20F8" w:rsidP="00E3513F">
      <w:pPr>
        <w:pStyle w:val="Notedebasdepage"/>
        <w:jc w:val="both"/>
        <w:rPr>
          <w:rFonts w:ascii="Times New Roman" w:hAnsi="Times New Roman" w:cs="Times New Roman"/>
        </w:rPr>
      </w:pPr>
      <w:r w:rsidRPr="00850E60">
        <w:rPr>
          <w:rStyle w:val="Appelnotedebasdep"/>
          <w:rFonts w:ascii="Times New Roman" w:hAnsi="Times New Roman" w:cs="Times New Roman"/>
        </w:rPr>
        <w:footnoteRef/>
      </w:r>
      <w:r w:rsidRPr="00850E60">
        <w:rPr>
          <w:rFonts w:ascii="Times New Roman" w:hAnsi="Times New Roman" w:cs="Times New Roman"/>
        </w:rPr>
        <w:t xml:space="preserve"> Il s’agit de Bruxelles-Ville, Jette et Saint-Gilles.</w:t>
      </w:r>
    </w:p>
  </w:footnote>
  <w:footnote w:id="22">
    <w:p w14:paraId="26BB5B1E" w14:textId="77777777" w:rsidR="00EC20F8" w:rsidRPr="00850E60" w:rsidRDefault="00EC20F8" w:rsidP="00E3513F">
      <w:pPr>
        <w:pStyle w:val="Notedebasdepage"/>
        <w:jc w:val="both"/>
        <w:rPr>
          <w:rFonts w:ascii="Times New Roman" w:hAnsi="Times New Roman" w:cs="Times New Roman"/>
          <w:lang w:val="nl-BE"/>
        </w:rPr>
      </w:pPr>
      <w:r w:rsidRPr="00850E60">
        <w:rPr>
          <w:rStyle w:val="Appelnotedebasdep"/>
          <w:rFonts w:ascii="Times New Roman" w:hAnsi="Times New Roman" w:cs="Times New Roman"/>
        </w:rPr>
        <w:footnoteRef/>
      </w:r>
      <w:r w:rsidRPr="00850E60">
        <w:rPr>
          <w:rFonts w:ascii="Times New Roman" w:hAnsi="Times New Roman" w:cs="Times New Roman"/>
          <w:lang w:val="nl-BE"/>
        </w:rPr>
        <w:t xml:space="preserve"> Anderlecht, Ixelles, Koekelberg, Molenbeek, Saint-Josse-ten-Noode et Schaerbeek.</w:t>
      </w:r>
    </w:p>
  </w:footnote>
  <w:footnote w:id="23">
    <w:p w14:paraId="7CA34C76" w14:textId="71E2A73F" w:rsidR="00EC20F8" w:rsidRPr="00E3513F" w:rsidRDefault="00EC20F8" w:rsidP="00E3513F">
      <w:pPr>
        <w:pStyle w:val="Notedebasdepage"/>
        <w:jc w:val="both"/>
        <w:rPr>
          <w:rFonts w:ascii="Times New Roman" w:hAnsi="Times New Roman" w:cs="Times New Roman"/>
        </w:rPr>
      </w:pPr>
      <w:r w:rsidRPr="00850E60">
        <w:rPr>
          <w:rStyle w:val="Appelnotedebasdep"/>
          <w:rFonts w:ascii="Times New Roman" w:hAnsi="Times New Roman" w:cs="Times New Roman"/>
        </w:rPr>
        <w:footnoteRef/>
      </w:r>
      <w:r w:rsidRPr="00850E60">
        <w:rPr>
          <w:rFonts w:ascii="Times New Roman" w:hAnsi="Times New Roman" w:cs="Times New Roman"/>
        </w:rPr>
        <w:t xml:space="preserve"> Dans ces communes les entretiens n’ont pu avoir lieu pour des raisons d’agenda (Bruxelles-Ville, Jette, Schaerbeek), ou en raison de l’entrée en fonction de la fonctionnaire sanctionnatrice à une date postérieure au premier confinement (Etterbeek).</w:t>
      </w:r>
    </w:p>
  </w:footnote>
  <w:footnote w:id="24">
    <w:p w14:paraId="55B2A3AB" w14:textId="7646C82B" w:rsidR="00E3513F" w:rsidRPr="00F317B1" w:rsidRDefault="00E3513F" w:rsidP="00F317B1">
      <w:pPr>
        <w:pStyle w:val="Notedebasdepage"/>
        <w:jc w:val="both"/>
        <w:rPr>
          <w:rFonts w:ascii="Times New Roman" w:hAnsi="Times New Roman" w:cs="Times New Roman"/>
        </w:rPr>
      </w:pPr>
      <w:r w:rsidRPr="00F317B1">
        <w:rPr>
          <w:rStyle w:val="Appelnotedebasdep"/>
          <w:rFonts w:ascii="Times New Roman" w:hAnsi="Times New Roman" w:cs="Times New Roman"/>
        </w:rPr>
        <w:footnoteRef/>
      </w:r>
      <w:r w:rsidRPr="00F317B1">
        <w:rPr>
          <w:rFonts w:ascii="Times New Roman" w:hAnsi="Times New Roman" w:cs="Times New Roman"/>
        </w:rPr>
        <w:t xml:space="preserve"> Seuls les policiers étaient habilités à dresser des procès-verbaux en matière d’infractions « Covid », à l’exclusion des agents constatateurs communaux. </w:t>
      </w:r>
      <w:r w:rsidR="000607A4" w:rsidRPr="00F317B1">
        <w:rPr>
          <w:rFonts w:ascii="Times New Roman" w:hAnsi="Times New Roman" w:cs="Times New Roman"/>
        </w:rPr>
        <w:t xml:space="preserve">Durant les premières semaines de confinement (sous le régime de l’article 11 </w:t>
      </w:r>
      <w:r w:rsidR="001452C6" w:rsidRPr="00F317B1">
        <w:rPr>
          <w:rFonts w:ascii="Times New Roman" w:hAnsi="Times New Roman" w:cs="Times New Roman"/>
        </w:rPr>
        <w:t xml:space="preserve">du </w:t>
      </w:r>
      <w:r w:rsidR="000607A4" w:rsidRPr="00F317B1">
        <w:rPr>
          <w:rFonts w:ascii="Times New Roman" w:hAnsi="Times New Roman" w:cs="Times New Roman"/>
        </w:rPr>
        <w:t>RGP), c</w:t>
      </w:r>
      <w:r w:rsidRPr="00F317B1">
        <w:rPr>
          <w:rFonts w:ascii="Times New Roman" w:hAnsi="Times New Roman" w:cs="Times New Roman"/>
        </w:rPr>
        <w:t>es derniers ont été écartés</w:t>
      </w:r>
      <w:r w:rsidR="000607A4" w:rsidRPr="00F317B1">
        <w:rPr>
          <w:rFonts w:ascii="Times New Roman" w:hAnsi="Times New Roman" w:cs="Times New Roman"/>
        </w:rPr>
        <w:t xml:space="preserve">, tout comme de nombreux services de terrain. </w:t>
      </w:r>
      <w:r w:rsidR="001452C6" w:rsidRPr="00F317B1">
        <w:rPr>
          <w:rFonts w:ascii="Times New Roman" w:hAnsi="Times New Roman" w:cs="Times New Roman"/>
        </w:rPr>
        <w:t>Par la suite</w:t>
      </w:r>
      <w:r w:rsidR="000607A4" w:rsidRPr="00F317B1">
        <w:rPr>
          <w:rFonts w:ascii="Times New Roman" w:hAnsi="Times New Roman" w:cs="Times New Roman"/>
        </w:rPr>
        <w:t xml:space="preserve">, n’étant pas compétents pour connaître des infractions mixtes, ils </w:t>
      </w:r>
      <w:r w:rsidR="00AA5E0A" w:rsidRPr="00F317B1">
        <w:rPr>
          <w:rFonts w:ascii="Times New Roman" w:hAnsi="Times New Roman" w:cs="Times New Roman"/>
        </w:rPr>
        <w:t>n’étaient</w:t>
      </w:r>
      <w:r w:rsidR="001452C6" w:rsidRPr="00F317B1">
        <w:rPr>
          <w:rFonts w:ascii="Times New Roman" w:hAnsi="Times New Roman" w:cs="Times New Roman"/>
        </w:rPr>
        <w:t xml:space="preserve"> </w:t>
      </w:r>
      <w:r w:rsidR="001452C6" w:rsidRPr="00F317B1">
        <w:rPr>
          <w:rFonts w:ascii="Times New Roman" w:hAnsi="Times New Roman" w:cs="Times New Roman"/>
          <w:i/>
          <w:iCs/>
        </w:rPr>
        <w:t>de facto</w:t>
      </w:r>
      <w:r w:rsidR="001452C6" w:rsidRPr="00F317B1">
        <w:rPr>
          <w:rFonts w:ascii="Times New Roman" w:hAnsi="Times New Roman" w:cs="Times New Roman"/>
        </w:rPr>
        <w:t xml:space="preserve"> </w:t>
      </w:r>
      <w:r w:rsidR="00AA5E0A" w:rsidRPr="00F317B1">
        <w:rPr>
          <w:rFonts w:ascii="Times New Roman" w:hAnsi="Times New Roman" w:cs="Times New Roman"/>
        </w:rPr>
        <w:t xml:space="preserve">pas </w:t>
      </w:r>
      <w:r w:rsidR="000607A4" w:rsidRPr="00F317B1">
        <w:rPr>
          <w:rFonts w:ascii="Times New Roman" w:hAnsi="Times New Roman" w:cs="Times New Roman"/>
        </w:rPr>
        <w:t>habilité</w:t>
      </w:r>
      <w:r w:rsidR="00556726" w:rsidRPr="00F317B1">
        <w:rPr>
          <w:rFonts w:ascii="Times New Roman" w:hAnsi="Times New Roman" w:cs="Times New Roman"/>
        </w:rPr>
        <w:t>s</w:t>
      </w:r>
      <w:r w:rsidR="000607A4" w:rsidRPr="00F317B1">
        <w:rPr>
          <w:rFonts w:ascii="Times New Roman" w:hAnsi="Times New Roman" w:cs="Times New Roman"/>
        </w:rPr>
        <w:t xml:space="preserve"> à dresser des constats sous le régime de l’arrêté royal « SAC ».</w:t>
      </w:r>
    </w:p>
  </w:footnote>
  <w:footnote w:id="25">
    <w:p w14:paraId="61CD6F8D" w14:textId="6F18F725" w:rsidR="00C512F0" w:rsidRPr="00F317B1" w:rsidRDefault="00C512F0" w:rsidP="00F317B1">
      <w:pPr>
        <w:pStyle w:val="Notedebasdepage"/>
        <w:jc w:val="both"/>
        <w:rPr>
          <w:rFonts w:ascii="Times New Roman" w:hAnsi="Times New Roman" w:cs="Times New Roman"/>
        </w:rPr>
      </w:pPr>
      <w:r w:rsidRPr="00F317B1">
        <w:rPr>
          <w:rStyle w:val="Appelnotedebasdep"/>
          <w:rFonts w:ascii="Times New Roman" w:hAnsi="Times New Roman" w:cs="Times New Roman"/>
        </w:rPr>
        <w:footnoteRef/>
      </w:r>
      <w:r w:rsidRPr="00F317B1">
        <w:rPr>
          <w:rFonts w:ascii="Times New Roman" w:hAnsi="Times New Roman" w:cs="Times New Roman"/>
        </w:rPr>
        <w:t xml:space="preserve"> Rappelons ici que les dates de fin de la période 1 et de début de la période 2 varient d’une commune à l’autre, puisqu’elles sont fonction de la date d’adoption de l’ordonnance communale qui transpose l’arrêté royal « SAC » dans l’ordre juridique local. Elles sont comprises entre le 16 avril et le 4 mai 2020 (voir </w:t>
      </w:r>
      <w:r w:rsidRPr="00F317B1">
        <w:rPr>
          <w:rFonts w:ascii="Times New Roman" w:hAnsi="Times New Roman" w:cs="Times New Roman"/>
          <w:i/>
          <w:iCs/>
        </w:rPr>
        <w:t>supra</w:t>
      </w:r>
      <w:r w:rsidRPr="00F317B1">
        <w:rPr>
          <w:rFonts w:ascii="Times New Roman" w:hAnsi="Times New Roman" w:cs="Times New Roman"/>
        </w:rPr>
        <w:t>, §1</w:t>
      </w:r>
      <w:r w:rsidRPr="00F317B1">
        <w:rPr>
          <w:rFonts w:ascii="Times New Roman" w:hAnsi="Times New Roman" w:cs="Times New Roman"/>
          <w:vertAlign w:val="superscript"/>
        </w:rPr>
        <w:t>er</w:t>
      </w:r>
      <w:r w:rsidRPr="00F317B1">
        <w:rPr>
          <w:rFonts w:ascii="Times New Roman" w:hAnsi="Times New Roman" w:cs="Times New Roman"/>
        </w:rPr>
        <w:t xml:space="preserve">, </w:t>
      </w:r>
      <w:r w:rsidR="004320BB">
        <w:rPr>
          <w:rFonts w:ascii="Times New Roman" w:hAnsi="Times New Roman" w:cs="Times New Roman"/>
        </w:rPr>
        <w:t>II</w:t>
      </w:r>
      <w:r w:rsidRPr="00F317B1">
        <w:rPr>
          <w:rFonts w:ascii="Times New Roman" w:hAnsi="Times New Roman" w:cs="Times New Roman"/>
        </w:rPr>
        <w:t>)</w:t>
      </w:r>
      <w:r w:rsidR="00B51E93">
        <w:rPr>
          <w:rFonts w:ascii="Times New Roman" w:hAnsi="Times New Roman" w:cs="Times New Roman"/>
        </w:rPr>
        <w:t>.</w:t>
      </w:r>
    </w:p>
  </w:footnote>
  <w:footnote w:id="26">
    <w:p w14:paraId="4D40D982" w14:textId="7B56EE2D" w:rsidR="005D7B2C" w:rsidRPr="005D7B2C" w:rsidRDefault="005D7B2C" w:rsidP="00F317B1">
      <w:pPr>
        <w:pStyle w:val="Notedebasdepage"/>
        <w:jc w:val="both"/>
      </w:pPr>
      <w:r w:rsidRPr="00F317B1">
        <w:rPr>
          <w:rStyle w:val="Appelnotedebasdep"/>
          <w:rFonts w:ascii="Times New Roman" w:hAnsi="Times New Roman" w:cs="Times New Roman"/>
        </w:rPr>
        <w:footnoteRef/>
      </w:r>
      <w:r w:rsidRPr="00F317B1">
        <w:rPr>
          <w:rFonts w:ascii="Times New Roman" w:hAnsi="Times New Roman" w:cs="Times New Roman"/>
        </w:rPr>
        <w:t xml:space="preserve"> </w:t>
      </w:r>
      <w:r w:rsidR="00F553BA" w:rsidRPr="00F317B1">
        <w:rPr>
          <w:rFonts w:ascii="Times New Roman" w:hAnsi="Times New Roman" w:cs="Times New Roman"/>
        </w:rPr>
        <w:t>Le</w:t>
      </w:r>
      <w:r w:rsidR="00F317B1" w:rsidRPr="00F317B1">
        <w:rPr>
          <w:rFonts w:ascii="Times New Roman" w:hAnsi="Times New Roman" w:cs="Times New Roman"/>
        </w:rPr>
        <w:t>s</w:t>
      </w:r>
      <w:r w:rsidR="00F553BA" w:rsidRPr="00F317B1">
        <w:rPr>
          <w:rFonts w:ascii="Times New Roman" w:hAnsi="Times New Roman" w:cs="Times New Roman"/>
        </w:rPr>
        <w:t xml:space="preserve"> </w:t>
      </w:r>
      <w:r w:rsidR="00F317B1" w:rsidRPr="00F317B1">
        <w:rPr>
          <w:rFonts w:ascii="Times New Roman" w:hAnsi="Times New Roman" w:cs="Times New Roman"/>
        </w:rPr>
        <w:t>infractions relatives</w:t>
      </w:r>
      <w:r w:rsidR="00F553BA" w:rsidRPr="00F317B1">
        <w:rPr>
          <w:rFonts w:ascii="Times New Roman" w:hAnsi="Times New Roman" w:cs="Times New Roman"/>
        </w:rPr>
        <w:t xml:space="preserve"> l’arrêt et</w:t>
      </w:r>
      <w:r w:rsidR="00F317B1" w:rsidRPr="00F317B1">
        <w:rPr>
          <w:rFonts w:ascii="Times New Roman" w:hAnsi="Times New Roman" w:cs="Times New Roman"/>
        </w:rPr>
        <w:t xml:space="preserve"> au</w:t>
      </w:r>
      <w:r w:rsidR="00F553BA" w:rsidRPr="00F317B1">
        <w:rPr>
          <w:rFonts w:ascii="Times New Roman" w:hAnsi="Times New Roman" w:cs="Times New Roman"/>
        </w:rPr>
        <w:t xml:space="preserve"> stationnement</w:t>
      </w:r>
      <w:r w:rsidR="00F317B1" w:rsidRPr="00F317B1">
        <w:rPr>
          <w:rFonts w:ascii="Times New Roman" w:hAnsi="Times New Roman" w:cs="Times New Roman"/>
        </w:rPr>
        <w:t xml:space="preserve"> des véhicules ont été érigées en infractions mixtes par la loi relative aux sanctions administratives communales précitée (art. 3, § 1</w:t>
      </w:r>
      <w:r w:rsidR="00F317B1" w:rsidRPr="00F317B1">
        <w:rPr>
          <w:rFonts w:ascii="Times New Roman" w:hAnsi="Times New Roman" w:cs="Times New Roman"/>
          <w:vertAlign w:val="superscript"/>
        </w:rPr>
        <w:t>er</w:t>
      </w:r>
      <w:r w:rsidR="00F317B1" w:rsidRPr="00F317B1">
        <w:rPr>
          <w:rFonts w:ascii="Times New Roman" w:hAnsi="Times New Roman" w:cs="Times New Roman"/>
        </w:rPr>
        <w:t xml:space="preserve">, 3°), de sorte que les communes peuvent infliger des SAC en cas de contravention à certaines dispositions de la </w:t>
      </w:r>
      <w:r w:rsidR="00F317B1">
        <w:rPr>
          <w:rFonts w:ascii="Times New Roman" w:hAnsi="Times New Roman" w:cs="Times New Roman"/>
        </w:rPr>
        <w:t xml:space="preserve">loi </w:t>
      </w:r>
      <w:r w:rsidR="00F317B1" w:rsidRPr="00F317B1">
        <w:rPr>
          <w:rFonts w:ascii="Times New Roman" w:hAnsi="Times New Roman" w:cs="Times New Roman"/>
        </w:rPr>
        <w:t>du 16 mars 1968 relative à la police de la circulation routière (</w:t>
      </w:r>
      <w:r w:rsidR="00F317B1" w:rsidRPr="00F317B1">
        <w:rPr>
          <w:rFonts w:ascii="Times New Roman" w:hAnsi="Times New Roman" w:cs="Times New Roman"/>
          <w:i/>
          <w:iCs/>
        </w:rPr>
        <w:t>M.B.</w:t>
      </w:r>
      <w:r w:rsidR="00F317B1" w:rsidRPr="00F317B1">
        <w:rPr>
          <w:rFonts w:ascii="Times New Roman" w:hAnsi="Times New Roman" w:cs="Times New Roman"/>
        </w:rPr>
        <w:t>, 27 mars 1968).</w:t>
      </w:r>
      <w:r w:rsidR="00A95446">
        <w:rPr>
          <w:rFonts w:ascii="Times New Roman" w:hAnsi="Times New Roman" w:cs="Times New Roman"/>
        </w:rPr>
        <w:t xml:space="preserve"> S’agissant d’infractions mixtes, seuls les policiers sont habilités à dresser des procès-verbaux dans cette matière.</w:t>
      </w:r>
    </w:p>
  </w:footnote>
  <w:footnote w:id="27">
    <w:p w14:paraId="0289AADC" w14:textId="1D6947AC" w:rsidR="004E5C5E" w:rsidRPr="00A46161" w:rsidRDefault="004E5C5E" w:rsidP="00A46161">
      <w:pPr>
        <w:jc w:val="both"/>
        <w:rPr>
          <w:rFonts w:ascii="Times New Roman" w:hAnsi="Times New Roman" w:cs="Times New Roman"/>
          <w:sz w:val="20"/>
          <w:szCs w:val="20"/>
        </w:rPr>
      </w:pPr>
      <w:r w:rsidRPr="00A46161">
        <w:rPr>
          <w:rStyle w:val="Appelnotedebasdep"/>
          <w:rFonts w:ascii="Times New Roman" w:hAnsi="Times New Roman" w:cs="Times New Roman"/>
          <w:sz w:val="20"/>
          <w:szCs w:val="20"/>
        </w:rPr>
        <w:footnoteRef/>
      </w:r>
      <w:r w:rsidRPr="00A46161">
        <w:rPr>
          <w:rFonts w:ascii="Times New Roman" w:hAnsi="Times New Roman" w:cs="Times New Roman"/>
          <w:sz w:val="20"/>
          <w:szCs w:val="20"/>
        </w:rPr>
        <w:t xml:space="preserve">A. </w:t>
      </w:r>
      <w:r w:rsidRPr="00A46161">
        <w:rPr>
          <w:rFonts w:ascii="Times New Roman" w:hAnsi="Times New Roman" w:cs="Times New Roman"/>
          <w:smallCaps/>
          <w:sz w:val="20"/>
          <w:szCs w:val="20"/>
        </w:rPr>
        <w:t>Distexhe</w:t>
      </w:r>
      <w:r w:rsidRPr="00A46161">
        <w:rPr>
          <w:rFonts w:ascii="Times New Roman" w:hAnsi="Times New Roman" w:cs="Times New Roman"/>
          <w:sz w:val="20"/>
          <w:szCs w:val="20"/>
        </w:rPr>
        <w:t xml:space="preserve">, S. </w:t>
      </w:r>
      <w:r w:rsidRPr="00A46161">
        <w:rPr>
          <w:rFonts w:ascii="Times New Roman" w:hAnsi="Times New Roman" w:cs="Times New Roman"/>
          <w:smallCaps/>
          <w:sz w:val="20"/>
          <w:szCs w:val="20"/>
        </w:rPr>
        <w:t>Dormaels</w:t>
      </w:r>
      <w:r w:rsidRPr="00A46161">
        <w:rPr>
          <w:rFonts w:ascii="Times New Roman" w:hAnsi="Times New Roman" w:cs="Times New Roman"/>
          <w:sz w:val="20"/>
          <w:szCs w:val="20"/>
        </w:rPr>
        <w:t xml:space="preserve">, D. </w:t>
      </w:r>
      <w:r w:rsidRPr="00A46161">
        <w:rPr>
          <w:rFonts w:ascii="Times New Roman" w:hAnsi="Times New Roman" w:cs="Times New Roman"/>
          <w:smallCaps/>
          <w:sz w:val="20"/>
          <w:szCs w:val="20"/>
        </w:rPr>
        <w:t>Hamerlinck</w:t>
      </w:r>
      <w:r w:rsidRPr="00A46161">
        <w:rPr>
          <w:rFonts w:ascii="Times New Roman" w:hAnsi="Times New Roman" w:cs="Times New Roman"/>
          <w:sz w:val="20"/>
          <w:szCs w:val="20"/>
        </w:rPr>
        <w:t xml:space="preserve">, J.-L. </w:t>
      </w:r>
      <w:r w:rsidRPr="00A46161">
        <w:rPr>
          <w:rFonts w:ascii="Times New Roman" w:hAnsi="Times New Roman" w:cs="Times New Roman"/>
          <w:smallCaps/>
          <w:sz w:val="20"/>
          <w:szCs w:val="20"/>
        </w:rPr>
        <w:t>Lacour</w:t>
      </w:r>
      <w:r w:rsidRPr="00A46161">
        <w:rPr>
          <w:rFonts w:ascii="Times New Roman" w:hAnsi="Times New Roman" w:cs="Times New Roman"/>
          <w:sz w:val="20"/>
          <w:szCs w:val="20"/>
        </w:rPr>
        <w:t xml:space="preserve"> et L. </w:t>
      </w:r>
      <w:r w:rsidRPr="00A46161">
        <w:rPr>
          <w:rFonts w:ascii="Times New Roman" w:hAnsi="Times New Roman" w:cs="Times New Roman"/>
          <w:smallCaps/>
          <w:sz w:val="20"/>
          <w:szCs w:val="20"/>
        </w:rPr>
        <w:t>Leprince</w:t>
      </w:r>
      <w:r w:rsidRPr="00A46161">
        <w:rPr>
          <w:rFonts w:ascii="Times New Roman" w:hAnsi="Times New Roman" w:cs="Times New Roman"/>
          <w:sz w:val="20"/>
          <w:szCs w:val="20"/>
        </w:rPr>
        <w:t xml:space="preserve">, </w:t>
      </w:r>
      <w:r w:rsidRPr="00A46161">
        <w:rPr>
          <w:rFonts w:ascii="Times New Roman" w:hAnsi="Times New Roman" w:cs="Times New Roman"/>
          <w:i/>
          <w:iCs/>
          <w:sz w:val="20"/>
          <w:szCs w:val="20"/>
        </w:rPr>
        <w:t>Rapport 2019 de l’Observatoire</w:t>
      </w:r>
      <w:r w:rsidRPr="00A46161">
        <w:rPr>
          <w:rFonts w:ascii="Times New Roman" w:hAnsi="Times New Roman" w:cs="Times New Roman"/>
          <w:sz w:val="20"/>
          <w:szCs w:val="20"/>
        </w:rPr>
        <w:t xml:space="preserve">, Bruxelles Prévention &amp; Sécurité, Bruxelles, 2020, p. 27. En ligne : </w:t>
      </w:r>
    </w:p>
    <w:p w14:paraId="16A62359" w14:textId="08373F29" w:rsidR="004E5C5E" w:rsidRPr="00A46161" w:rsidRDefault="00000000" w:rsidP="00A46161">
      <w:pPr>
        <w:jc w:val="both"/>
        <w:rPr>
          <w:rFonts w:ascii="Times New Roman" w:hAnsi="Times New Roman" w:cs="Times New Roman"/>
          <w:sz w:val="20"/>
          <w:szCs w:val="20"/>
        </w:rPr>
      </w:pPr>
      <w:hyperlink r:id="rId3" w:history="1">
        <w:r w:rsidR="004E5C5E" w:rsidRPr="00A46161">
          <w:rPr>
            <w:rStyle w:val="Lienhypertexte"/>
            <w:rFonts w:ascii="Times New Roman" w:hAnsi="Times New Roman" w:cs="Times New Roman"/>
            <w:sz w:val="20"/>
            <w:szCs w:val="20"/>
          </w:rPr>
          <w:t>https://safe.brussels/sites/default/files/2021-01/BPS_Rapport%202019%20Observatoire_FR_AS.pdf</w:t>
        </w:r>
      </w:hyperlink>
      <w:r w:rsidR="004E5C5E" w:rsidRPr="00A46161">
        <w:rPr>
          <w:rFonts w:ascii="Times New Roman" w:hAnsi="Times New Roman" w:cs="Times New Roman"/>
          <w:sz w:val="20"/>
          <w:szCs w:val="20"/>
        </w:rPr>
        <w:t xml:space="preserve"> (consulté le 15 mars 2023). Dans son rapport 2020, l’OBPS comptabilise un total de 195 962 dossiers tous contentieux confondus pour l’année 2020. La différence avec les chiffres présentés ici tient aux </w:t>
      </w:r>
      <w:r w:rsidR="001E5E2E">
        <w:rPr>
          <w:rFonts w:ascii="Times New Roman" w:hAnsi="Times New Roman" w:cs="Times New Roman"/>
          <w:sz w:val="20"/>
          <w:szCs w:val="20"/>
        </w:rPr>
        <w:t>comptages</w:t>
      </w:r>
      <w:r w:rsidR="001E5E2E" w:rsidRPr="00A46161">
        <w:rPr>
          <w:rFonts w:ascii="Times New Roman" w:hAnsi="Times New Roman" w:cs="Times New Roman"/>
          <w:sz w:val="20"/>
          <w:szCs w:val="20"/>
        </w:rPr>
        <w:t xml:space="preserve"> </w:t>
      </w:r>
      <w:r w:rsidR="004E5C5E" w:rsidRPr="00A46161">
        <w:rPr>
          <w:rFonts w:ascii="Times New Roman" w:hAnsi="Times New Roman" w:cs="Times New Roman"/>
          <w:sz w:val="20"/>
          <w:szCs w:val="20"/>
        </w:rPr>
        <w:t>différents</w:t>
      </w:r>
      <w:r w:rsidR="001E5E2E">
        <w:rPr>
          <w:rFonts w:ascii="Times New Roman" w:hAnsi="Times New Roman" w:cs="Times New Roman"/>
          <w:sz w:val="20"/>
          <w:szCs w:val="20"/>
        </w:rPr>
        <w:t xml:space="preserve"> en ce qui concerne les communes de Schaarbeek et Ixelles</w:t>
      </w:r>
      <w:r w:rsidR="008A5AD0">
        <w:rPr>
          <w:rFonts w:ascii="Times New Roman" w:hAnsi="Times New Roman" w:cs="Times New Roman"/>
          <w:sz w:val="20"/>
          <w:szCs w:val="20"/>
        </w:rPr>
        <w:t xml:space="preserve"> (</w:t>
      </w:r>
      <w:r w:rsidR="001E5E2E">
        <w:rPr>
          <w:rFonts w:ascii="Times New Roman" w:hAnsi="Times New Roman" w:cs="Times New Roman"/>
          <w:sz w:val="20"/>
          <w:szCs w:val="20"/>
        </w:rPr>
        <w:t xml:space="preserve">données brutes et données </w:t>
      </w:r>
      <w:r w:rsidR="008A5AD0">
        <w:rPr>
          <w:rFonts w:ascii="Times New Roman" w:hAnsi="Times New Roman" w:cs="Times New Roman"/>
          <w:sz w:val="20"/>
          <w:szCs w:val="20"/>
        </w:rPr>
        <w:t>précompilées par ces communes).</w:t>
      </w:r>
    </w:p>
  </w:footnote>
  <w:footnote w:id="28">
    <w:p w14:paraId="61B58141" w14:textId="7711513E" w:rsidR="003609EB" w:rsidRPr="003609EB" w:rsidRDefault="003609EB" w:rsidP="00A46161">
      <w:pPr>
        <w:pStyle w:val="Notedebasdepage"/>
        <w:jc w:val="both"/>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Pr="008A5AD0">
        <w:rPr>
          <w:rFonts w:ascii="Times New Roman" w:hAnsi="Times New Roman" w:cs="Times New Roman"/>
          <w:i/>
          <w:iCs/>
        </w:rPr>
        <w:t>Idem</w:t>
      </w:r>
      <w:r w:rsidRPr="00A46161">
        <w:rPr>
          <w:rFonts w:ascii="Times New Roman" w:hAnsi="Times New Roman" w:cs="Times New Roman"/>
        </w:rPr>
        <w:t>, p. 33.</w:t>
      </w:r>
    </w:p>
  </w:footnote>
  <w:footnote w:id="29">
    <w:p w14:paraId="37A2A5C2" w14:textId="77777777" w:rsidR="00FE5B63" w:rsidRPr="00A46161" w:rsidRDefault="00FE5B63" w:rsidP="00C4384A">
      <w:pPr>
        <w:jc w:val="both"/>
        <w:rPr>
          <w:rFonts w:ascii="Times New Roman" w:hAnsi="Times New Roman" w:cs="Times New Roman"/>
          <w:color w:val="000000" w:themeColor="text1"/>
          <w:sz w:val="20"/>
          <w:szCs w:val="20"/>
        </w:rPr>
      </w:pPr>
      <w:r w:rsidRPr="00A46161">
        <w:rPr>
          <w:rStyle w:val="Appelnotedebasdep"/>
          <w:rFonts w:ascii="Times New Roman" w:hAnsi="Times New Roman" w:cs="Times New Roman"/>
          <w:sz w:val="20"/>
          <w:szCs w:val="20"/>
        </w:rPr>
        <w:footnoteRef/>
      </w:r>
      <w:r w:rsidRPr="00A46161">
        <w:rPr>
          <w:rFonts w:ascii="Times New Roman" w:hAnsi="Times New Roman" w:cs="Times New Roman"/>
          <w:sz w:val="20"/>
          <w:szCs w:val="20"/>
        </w:rPr>
        <w:t xml:space="preserve"> A. </w:t>
      </w:r>
      <w:r w:rsidRPr="00A46161">
        <w:rPr>
          <w:rFonts w:ascii="Times New Roman" w:hAnsi="Times New Roman" w:cs="Times New Roman"/>
          <w:smallCaps/>
          <w:sz w:val="20"/>
          <w:szCs w:val="20"/>
        </w:rPr>
        <w:t>Distexhe</w:t>
      </w:r>
      <w:r w:rsidRPr="00A46161">
        <w:rPr>
          <w:rFonts w:ascii="Times New Roman" w:hAnsi="Times New Roman" w:cs="Times New Roman"/>
          <w:sz w:val="20"/>
          <w:szCs w:val="20"/>
        </w:rPr>
        <w:t xml:space="preserve">, S. </w:t>
      </w:r>
      <w:r w:rsidRPr="00A46161">
        <w:rPr>
          <w:rFonts w:ascii="Times New Roman" w:hAnsi="Times New Roman" w:cs="Times New Roman"/>
          <w:smallCaps/>
          <w:sz w:val="20"/>
          <w:szCs w:val="20"/>
        </w:rPr>
        <w:t>Dormaels</w:t>
      </w:r>
      <w:r w:rsidRPr="00A46161">
        <w:rPr>
          <w:rFonts w:ascii="Times New Roman" w:hAnsi="Times New Roman" w:cs="Times New Roman"/>
          <w:sz w:val="20"/>
          <w:szCs w:val="20"/>
        </w:rPr>
        <w:t xml:space="preserve">, D. </w:t>
      </w:r>
      <w:r w:rsidRPr="00A46161">
        <w:rPr>
          <w:rFonts w:ascii="Times New Roman" w:hAnsi="Times New Roman" w:cs="Times New Roman"/>
          <w:smallCaps/>
          <w:sz w:val="20"/>
          <w:szCs w:val="20"/>
        </w:rPr>
        <w:t>Hamerlinck</w:t>
      </w:r>
      <w:r w:rsidRPr="00A46161">
        <w:rPr>
          <w:rFonts w:ascii="Times New Roman" w:hAnsi="Times New Roman" w:cs="Times New Roman"/>
          <w:sz w:val="20"/>
          <w:szCs w:val="20"/>
        </w:rPr>
        <w:t xml:space="preserve">, J.-L. </w:t>
      </w:r>
      <w:r w:rsidRPr="00A46161">
        <w:rPr>
          <w:rFonts w:ascii="Times New Roman" w:hAnsi="Times New Roman" w:cs="Times New Roman"/>
          <w:smallCaps/>
          <w:sz w:val="20"/>
          <w:szCs w:val="20"/>
        </w:rPr>
        <w:t>Lacour</w:t>
      </w:r>
      <w:r w:rsidRPr="00A46161">
        <w:rPr>
          <w:rFonts w:ascii="Times New Roman" w:hAnsi="Times New Roman" w:cs="Times New Roman"/>
          <w:sz w:val="20"/>
          <w:szCs w:val="20"/>
        </w:rPr>
        <w:t xml:space="preserve"> et L. </w:t>
      </w:r>
      <w:r w:rsidRPr="00A46161">
        <w:rPr>
          <w:rFonts w:ascii="Times New Roman" w:hAnsi="Times New Roman" w:cs="Times New Roman"/>
          <w:smallCaps/>
          <w:sz w:val="20"/>
          <w:szCs w:val="20"/>
        </w:rPr>
        <w:t>Leprince</w:t>
      </w:r>
      <w:r w:rsidRPr="00A46161">
        <w:rPr>
          <w:rFonts w:ascii="Times New Roman" w:hAnsi="Times New Roman" w:cs="Times New Roman"/>
          <w:sz w:val="20"/>
          <w:szCs w:val="20"/>
        </w:rPr>
        <w:t xml:space="preserve">, </w:t>
      </w:r>
      <w:r w:rsidRPr="00A46161">
        <w:rPr>
          <w:rFonts w:ascii="Times New Roman" w:hAnsi="Times New Roman" w:cs="Times New Roman"/>
          <w:i/>
          <w:iCs/>
          <w:sz w:val="20"/>
          <w:szCs w:val="20"/>
        </w:rPr>
        <w:t>Rapport 2020 de l’Observatoire</w:t>
      </w:r>
      <w:r w:rsidRPr="00A46161">
        <w:rPr>
          <w:rFonts w:ascii="Times New Roman" w:hAnsi="Times New Roman" w:cs="Times New Roman"/>
          <w:sz w:val="20"/>
          <w:szCs w:val="20"/>
        </w:rPr>
        <w:t xml:space="preserve">, Bruxelles Prévention &amp; Sécurité, Bruxelles, 2021, p. 42. En ligne : : </w:t>
      </w:r>
      <w:hyperlink r:id="rId4" w:history="1">
        <w:r w:rsidRPr="00A46161">
          <w:rPr>
            <w:rStyle w:val="Lienhypertexte"/>
            <w:rFonts w:ascii="Times New Roman" w:hAnsi="Times New Roman" w:cs="Times New Roman"/>
            <w:sz w:val="20"/>
            <w:szCs w:val="20"/>
            <w:lang w:val="fr-FR"/>
          </w:rPr>
          <w:t>https://safe.brussels/fr/rapport-2020-de-lobservatoire</w:t>
        </w:r>
      </w:hyperlink>
      <w:r w:rsidRPr="00A46161">
        <w:rPr>
          <w:rStyle w:val="Lienhypertexte"/>
          <w:rFonts w:ascii="Times New Roman" w:hAnsi="Times New Roman" w:cs="Times New Roman"/>
          <w:color w:val="000000" w:themeColor="text1"/>
          <w:sz w:val="20"/>
          <w:szCs w:val="20"/>
          <w:u w:val="none"/>
          <w:lang w:val="fr-FR"/>
        </w:rPr>
        <w:t xml:space="preserve"> (consulté le 15 mars 2023).</w:t>
      </w:r>
    </w:p>
  </w:footnote>
  <w:footnote w:id="30">
    <w:p w14:paraId="7E1CAD8A" w14:textId="6B13DCBB" w:rsidR="006641FE" w:rsidRPr="00A46161" w:rsidRDefault="006641FE" w:rsidP="00C4384A">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007A12B2" w:rsidRPr="00A46161">
        <w:rPr>
          <w:rFonts w:ascii="Times New Roman" w:hAnsi="Times New Roman" w:cs="Times New Roman"/>
        </w:rPr>
        <w:t xml:space="preserve">Parmi ceux-ci, 7 595 sont entrés au parquet correctionnel, 1 684 au parquet jeunesse, et 9 à l’auditorat du travail. </w:t>
      </w:r>
      <w:r w:rsidRPr="00A46161">
        <w:rPr>
          <w:rFonts w:ascii="Times New Roman" w:hAnsi="Times New Roman" w:cs="Times New Roman"/>
        </w:rPr>
        <w:t xml:space="preserve">Service d’analyse statistique du parquet général de Bruxelles, </w:t>
      </w:r>
      <w:r w:rsidRPr="00A46161">
        <w:rPr>
          <w:rFonts w:ascii="Times New Roman" w:hAnsi="Times New Roman" w:cs="Times New Roman"/>
          <w:i/>
          <w:iCs/>
          <w:color w:val="1A1718"/>
        </w:rPr>
        <w:t>Informatievraag d.d. 10 mei 2021 van Mevrouw Diletta Tatti (Université Saint Louis) met betrekking tot de justitiële afhandeling van Brusselse COVID-dossiers</w:t>
      </w:r>
      <w:r w:rsidRPr="00A46161">
        <w:rPr>
          <w:rFonts w:ascii="Times New Roman" w:hAnsi="Times New Roman" w:cs="Times New Roman"/>
          <w:color w:val="1A1718"/>
        </w:rPr>
        <w:t xml:space="preserve">, </w:t>
      </w:r>
      <w:r w:rsidRPr="00A46161">
        <w:rPr>
          <w:rFonts w:ascii="Times New Roman" w:hAnsi="Times New Roman" w:cs="Times New Roman"/>
        </w:rPr>
        <w:t>2021, p.</w:t>
      </w:r>
      <w:r w:rsidR="007A12B2" w:rsidRPr="00A46161">
        <w:rPr>
          <w:rFonts w:ascii="Times New Roman" w:hAnsi="Times New Roman" w:cs="Times New Roman"/>
        </w:rPr>
        <w:t xml:space="preserve"> 9</w:t>
      </w:r>
      <w:r w:rsidRPr="00A46161">
        <w:rPr>
          <w:rFonts w:ascii="Times New Roman" w:hAnsi="Times New Roman" w:cs="Times New Roman"/>
        </w:rPr>
        <w:t xml:space="preserve"> (non publié).</w:t>
      </w:r>
    </w:p>
  </w:footnote>
  <w:footnote w:id="31">
    <w:p w14:paraId="7B8F615C" w14:textId="738F89FA" w:rsidR="005D1D26" w:rsidRPr="00A46161" w:rsidRDefault="005D1D26" w:rsidP="00C4384A">
      <w:pPr>
        <w:jc w:val="both"/>
        <w:rPr>
          <w:rFonts w:ascii="Times New Roman" w:hAnsi="Times New Roman" w:cs="Times New Roman"/>
          <w:sz w:val="20"/>
          <w:szCs w:val="20"/>
        </w:rPr>
      </w:pPr>
      <w:r w:rsidRPr="00A46161">
        <w:rPr>
          <w:rStyle w:val="Appelnotedebasdep"/>
          <w:rFonts w:ascii="Times New Roman" w:hAnsi="Times New Roman" w:cs="Times New Roman"/>
          <w:sz w:val="20"/>
          <w:szCs w:val="20"/>
        </w:rPr>
        <w:footnoteRef/>
      </w:r>
      <w:r w:rsidRPr="00A46161">
        <w:rPr>
          <w:rFonts w:ascii="Times New Roman" w:hAnsi="Times New Roman" w:cs="Times New Roman"/>
          <w:sz w:val="20"/>
          <w:szCs w:val="20"/>
        </w:rPr>
        <w:t xml:space="preserve"> Institut Bruxellois de Statistique et d’Analyse</w:t>
      </w:r>
      <w:r w:rsidR="000C4070" w:rsidRPr="00A46161">
        <w:rPr>
          <w:rFonts w:ascii="Times New Roman" w:hAnsi="Times New Roman" w:cs="Times New Roman"/>
          <w:sz w:val="20"/>
          <w:szCs w:val="20"/>
        </w:rPr>
        <w:t xml:space="preserve"> (IBSA)</w:t>
      </w:r>
      <w:r w:rsidRPr="00A46161">
        <w:rPr>
          <w:rFonts w:ascii="Times New Roman" w:hAnsi="Times New Roman" w:cs="Times New Roman"/>
          <w:sz w:val="20"/>
          <w:szCs w:val="20"/>
        </w:rPr>
        <w:t xml:space="preserve">, </w:t>
      </w:r>
      <w:r w:rsidRPr="00A46161">
        <w:rPr>
          <w:rFonts w:ascii="Times New Roman" w:hAnsi="Times New Roman" w:cs="Times New Roman"/>
          <w:i/>
          <w:iCs/>
          <w:sz w:val="20"/>
          <w:szCs w:val="20"/>
        </w:rPr>
        <w:t>Chiffres-clés par commune</w:t>
      </w:r>
      <w:r w:rsidRPr="00A46161">
        <w:rPr>
          <w:rFonts w:ascii="Times New Roman" w:hAnsi="Times New Roman" w:cs="Times New Roman"/>
          <w:sz w:val="20"/>
          <w:szCs w:val="20"/>
        </w:rPr>
        <w:t xml:space="preserve">, 2022. En ligne :  </w:t>
      </w:r>
      <w:hyperlink r:id="rId5" w:history="1">
        <w:r w:rsidRPr="00A46161">
          <w:rPr>
            <w:rStyle w:val="Lienhypertexte"/>
            <w:rFonts w:ascii="Times New Roman" w:hAnsi="Times New Roman" w:cs="Times New Roman"/>
            <w:sz w:val="20"/>
            <w:szCs w:val="20"/>
          </w:rPr>
          <w:t>https://ibsa.brussels/publications/publications-institutionnelles#</w:t>
        </w:r>
      </w:hyperlink>
      <w:r w:rsidRPr="00A46161">
        <w:rPr>
          <w:rFonts w:ascii="Times New Roman" w:hAnsi="Times New Roman" w:cs="Times New Roman"/>
          <w:sz w:val="20"/>
          <w:szCs w:val="20"/>
        </w:rPr>
        <w:t xml:space="preserve"> (consulté le 15 mars 2023).</w:t>
      </w:r>
    </w:p>
  </w:footnote>
  <w:footnote w:id="32">
    <w:p w14:paraId="75529737" w14:textId="40BF56AE" w:rsidR="00C4384A" w:rsidRPr="00A46161" w:rsidRDefault="00C4384A" w:rsidP="00C4384A">
      <w:pPr>
        <w:pStyle w:val="Notedebasdepage"/>
        <w:jc w:val="both"/>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Pr="00A46161">
        <w:rPr>
          <w:rFonts w:ascii="Times New Roman" w:hAnsi="Times New Roman" w:cs="Times New Roman"/>
          <w:i/>
          <w:iCs/>
        </w:rPr>
        <w:t>Idem</w:t>
      </w:r>
      <w:r w:rsidRPr="00A46161">
        <w:rPr>
          <w:rFonts w:ascii="Times New Roman" w:hAnsi="Times New Roman" w:cs="Times New Roman"/>
        </w:rPr>
        <w:t>.</w:t>
      </w:r>
    </w:p>
  </w:footnote>
  <w:footnote w:id="33">
    <w:p w14:paraId="73014C85" w14:textId="3E31B4E0" w:rsidR="00C4384A" w:rsidRPr="00E84AE2" w:rsidRDefault="00C4384A" w:rsidP="00A46161">
      <w:pPr>
        <w:jc w:val="both"/>
        <w:rPr>
          <w:rFonts w:ascii="Times New Roman" w:hAnsi="Times New Roman" w:cs="Times New Roman"/>
          <w:sz w:val="20"/>
          <w:szCs w:val="20"/>
        </w:rPr>
      </w:pPr>
      <w:r w:rsidRPr="00E84AE2">
        <w:rPr>
          <w:rStyle w:val="Appelnotedebasdep"/>
          <w:rFonts w:ascii="Times New Roman" w:hAnsi="Times New Roman" w:cs="Times New Roman"/>
          <w:sz w:val="20"/>
          <w:szCs w:val="20"/>
        </w:rPr>
        <w:footnoteRef/>
      </w:r>
      <w:r w:rsidRPr="00E84AE2">
        <w:rPr>
          <w:rFonts w:ascii="Times New Roman" w:hAnsi="Times New Roman" w:cs="Times New Roman"/>
          <w:sz w:val="20"/>
          <w:szCs w:val="20"/>
        </w:rPr>
        <w:t xml:space="preserve"> Ch. </w:t>
      </w:r>
      <w:r w:rsidRPr="00E84AE2">
        <w:rPr>
          <w:rFonts w:ascii="Times New Roman" w:hAnsi="Times New Roman" w:cs="Times New Roman"/>
          <w:smallCaps/>
          <w:sz w:val="20"/>
          <w:szCs w:val="20"/>
        </w:rPr>
        <w:t>Dessouroux</w:t>
      </w:r>
      <w:r w:rsidRPr="00E84AE2">
        <w:rPr>
          <w:rFonts w:ascii="Times New Roman" w:hAnsi="Times New Roman" w:cs="Times New Roman"/>
          <w:sz w:val="20"/>
          <w:szCs w:val="20"/>
        </w:rPr>
        <w:t>, M</w:t>
      </w:r>
      <w:r w:rsidRPr="00E84AE2">
        <w:rPr>
          <w:rFonts w:ascii="Times New Roman" w:hAnsi="Times New Roman" w:cs="Times New Roman"/>
          <w:smallCaps/>
          <w:sz w:val="20"/>
          <w:szCs w:val="20"/>
        </w:rPr>
        <w:t>. Van Criekingen</w:t>
      </w:r>
      <w:r w:rsidRPr="00E84AE2">
        <w:rPr>
          <w:rFonts w:ascii="Times New Roman" w:hAnsi="Times New Roman" w:cs="Times New Roman"/>
          <w:sz w:val="20"/>
          <w:szCs w:val="20"/>
        </w:rPr>
        <w:t xml:space="preserve"> </w:t>
      </w:r>
      <w:r w:rsidR="00203AF9">
        <w:rPr>
          <w:rFonts w:ascii="Times New Roman" w:hAnsi="Times New Roman" w:cs="Times New Roman"/>
          <w:sz w:val="20"/>
          <w:szCs w:val="20"/>
        </w:rPr>
        <w:t>et</w:t>
      </w:r>
      <w:r w:rsidR="00203AF9" w:rsidRPr="00E84AE2">
        <w:rPr>
          <w:rFonts w:ascii="Times New Roman" w:hAnsi="Times New Roman" w:cs="Times New Roman"/>
          <w:sz w:val="20"/>
          <w:szCs w:val="20"/>
        </w:rPr>
        <w:t xml:space="preserve"> </w:t>
      </w:r>
      <w:r w:rsidRPr="00E84AE2">
        <w:rPr>
          <w:rFonts w:ascii="Times New Roman" w:hAnsi="Times New Roman" w:cs="Times New Roman"/>
          <w:sz w:val="20"/>
          <w:szCs w:val="20"/>
        </w:rPr>
        <w:t xml:space="preserve">J.-M. </w:t>
      </w:r>
      <w:r w:rsidRPr="00E84AE2">
        <w:rPr>
          <w:rFonts w:ascii="Times New Roman" w:hAnsi="Times New Roman" w:cs="Times New Roman"/>
          <w:smallCaps/>
          <w:sz w:val="20"/>
          <w:szCs w:val="20"/>
        </w:rPr>
        <w:t>Decroly</w:t>
      </w:r>
      <w:r w:rsidRPr="00E84AE2">
        <w:rPr>
          <w:rFonts w:ascii="Times New Roman" w:hAnsi="Times New Roman" w:cs="Times New Roman"/>
          <w:sz w:val="20"/>
          <w:szCs w:val="20"/>
        </w:rPr>
        <w:t xml:space="preserve">, « Embellissement sous surveillance : une géographie des politiques de réaménagement des espaces publics au centre de Bruxelles », </w:t>
      </w:r>
      <w:r w:rsidRPr="00E84AE2">
        <w:rPr>
          <w:rFonts w:ascii="Times New Roman" w:hAnsi="Times New Roman" w:cs="Times New Roman"/>
          <w:i/>
          <w:iCs/>
          <w:sz w:val="20"/>
          <w:szCs w:val="20"/>
        </w:rPr>
        <w:t>Belgeo</w:t>
      </w:r>
      <w:r w:rsidRPr="00E84AE2">
        <w:rPr>
          <w:rFonts w:ascii="Times New Roman" w:hAnsi="Times New Roman" w:cs="Times New Roman"/>
          <w:sz w:val="20"/>
          <w:szCs w:val="20"/>
        </w:rPr>
        <w:t xml:space="preserve">, 2009, vol. 2., p. 169-186. En ligne : </w:t>
      </w:r>
      <w:hyperlink r:id="rId6" w:history="1">
        <w:r w:rsidRPr="00E84AE2">
          <w:rPr>
            <w:rStyle w:val="Lienhypertexte"/>
            <w:rFonts w:ascii="Times New Roman" w:hAnsi="Times New Roman" w:cs="Times New Roman"/>
            <w:sz w:val="20"/>
            <w:szCs w:val="20"/>
          </w:rPr>
          <w:t>https://journals.openedition.org/belgeo/7946</w:t>
        </w:r>
      </w:hyperlink>
      <w:r w:rsidRPr="00E84AE2">
        <w:rPr>
          <w:rFonts w:ascii="Times New Roman" w:hAnsi="Times New Roman" w:cs="Times New Roman"/>
          <w:sz w:val="20"/>
          <w:szCs w:val="20"/>
        </w:rPr>
        <w:t xml:space="preserve"> (consulté le 10 mars 2023). </w:t>
      </w:r>
    </w:p>
  </w:footnote>
  <w:footnote w:id="34">
    <w:p w14:paraId="04070176" w14:textId="402B2E8C" w:rsidR="00C4384A" w:rsidRPr="00E84AE2" w:rsidRDefault="00C4384A" w:rsidP="00A46161">
      <w:pPr>
        <w:jc w:val="both"/>
        <w:rPr>
          <w:rFonts w:ascii="Times New Roman" w:hAnsi="Times New Roman" w:cs="Times New Roman"/>
          <w:sz w:val="20"/>
          <w:szCs w:val="20"/>
        </w:rPr>
      </w:pPr>
      <w:r w:rsidRPr="00E84AE2">
        <w:rPr>
          <w:rStyle w:val="Appelnotedebasdep"/>
          <w:rFonts w:ascii="Times New Roman" w:hAnsi="Times New Roman" w:cs="Times New Roman"/>
          <w:sz w:val="20"/>
          <w:szCs w:val="20"/>
        </w:rPr>
        <w:footnoteRef/>
      </w:r>
      <w:r w:rsidRPr="00E84AE2">
        <w:rPr>
          <w:rFonts w:ascii="Times New Roman" w:hAnsi="Times New Roman" w:cs="Times New Roman"/>
          <w:sz w:val="20"/>
          <w:szCs w:val="20"/>
        </w:rPr>
        <w:t xml:space="preserve"> M. </w:t>
      </w:r>
      <w:r w:rsidRPr="00E84AE2">
        <w:rPr>
          <w:rFonts w:ascii="Times New Roman" w:hAnsi="Times New Roman" w:cs="Times New Roman"/>
          <w:smallCaps/>
          <w:sz w:val="20"/>
          <w:szCs w:val="20"/>
        </w:rPr>
        <w:t>Van Criekingen</w:t>
      </w:r>
      <w:r w:rsidRPr="00E84AE2">
        <w:rPr>
          <w:rFonts w:ascii="Times New Roman" w:hAnsi="Times New Roman" w:cs="Times New Roman"/>
          <w:sz w:val="20"/>
          <w:szCs w:val="20"/>
        </w:rPr>
        <w:t xml:space="preserve">, </w:t>
      </w:r>
      <w:r w:rsidRPr="00E84AE2">
        <w:rPr>
          <w:rFonts w:ascii="Times New Roman" w:hAnsi="Times New Roman" w:cs="Times New Roman"/>
          <w:i/>
          <w:iCs/>
          <w:sz w:val="20"/>
          <w:szCs w:val="20"/>
        </w:rPr>
        <w:t>Contre la gentrification</w:t>
      </w:r>
      <w:r w:rsidRPr="00E84AE2">
        <w:rPr>
          <w:rFonts w:ascii="Times New Roman" w:hAnsi="Times New Roman" w:cs="Times New Roman"/>
          <w:sz w:val="20"/>
          <w:szCs w:val="20"/>
        </w:rPr>
        <w:t>, La Dispute, Paris</w:t>
      </w:r>
      <w:r w:rsidR="0060463E" w:rsidRPr="00E84AE2">
        <w:rPr>
          <w:rFonts w:ascii="Times New Roman" w:hAnsi="Times New Roman" w:cs="Times New Roman"/>
          <w:sz w:val="20"/>
          <w:szCs w:val="20"/>
        </w:rPr>
        <w:t>, 2021.</w:t>
      </w:r>
    </w:p>
  </w:footnote>
  <w:footnote w:id="35">
    <w:p w14:paraId="55BC4071" w14:textId="3A3B9BE6" w:rsidR="0060463E" w:rsidRPr="00E84AE2" w:rsidRDefault="0060463E" w:rsidP="00A46161">
      <w:pPr>
        <w:pStyle w:val="Notedebasdepage"/>
        <w:jc w:val="both"/>
        <w:rPr>
          <w:rFonts w:ascii="Times New Roman" w:hAnsi="Times New Roman" w:cs="Times New Roman"/>
        </w:rPr>
      </w:pPr>
      <w:r w:rsidRPr="00E84AE2">
        <w:rPr>
          <w:rStyle w:val="Appelnotedebasdep"/>
          <w:rFonts w:ascii="Times New Roman" w:hAnsi="Times New Roman" w:cs="Times New Roman"/>
        </w:rPr>
        <w:footnoteRef/>
      </w:r>
      <w:r w:rsidRPr="00E84AE2">
        <w:rPr>
          <w:rFonts w:ascii="Times New Roman" w:hAnsi="Times New Roman" w:cs="Times New Roman"/>
        </w:rPr>
        <w:t xml:space="preserve"> F. </w:t>
      </w:r>
      <w:r w:rsidRPr="00E84AE2">
        <w:rPr>
          <w:rFonts w:ascii="Times New Roman" w:hAnsi="Times New Roman" w:cs="Times New Roman"/>
          <w:smallCaps/>
        </w:rPr>
        <w:t>Clementi,</w:t>
      </w:r>
      <w:r w:rsidRPr="00E84AE2">
        <w:rPr>
          <w:rFonts w:ascii="Times New Roman" w:hAnsi="Times New Roman" w:cs="Times New Roman"/>
        </w:rPr>
        <w:t xml:space="preserve">  « La crise sanitaire en Belgique : un terrain fertile pour les discriminations indirectes ? », </w:t>
      </w:r>
      <w:r w:rsidRPr="00E84AE2">
        <w:rPr>
          <w:rFonts w:ascii="Times New Roman" w:hAnsi="Times New Roman" w:cs="Times New Roman"/>
          <w:i/>
          <w:iCs/>
        </w:rPr>
        <w:t>Avocats Sans Frontières</w:t>
      </w:r>
      <w:r w:rsidRPr="00E84AE2">
        <w:rPr>
          <w:rFonts w:ascii="Times New Roman" w:hAnsi="Times New Roman" w:cs="Times New Roman"/>
        </w:rPr>
        <w:t xml:space="preserve">, 2020, p. 12-13. En ligne : </w:t>
      </w:r>
      <w:hyperlink r:id="rId7" w:history="1">
        <w:r w:rsidRPr="00E84AE2">
          <w:rPr>
            <w:rStyle w:val="Lienhypertexte"/>
            <w:rFonts w:ascii="Times New Roman" w:hAnsi="Times New Roman" w:cs="Times New Roman"/>
            <w:lang w:val="fr-FR"/>
          </w:rPr>
          <w:t>https://asf.be/la-crise-sanitaire-en-belgique-un-terrain-fertile-pour-les-discriminations-indirectes/?lang=fr</w:t>
        </w:r>
      </w:hyperlink>
      <w:r w:rsidRPr="00E84AE2">
        <w:rPr>
          <w:rFonts w:ascii="Times New Roman" w:hAnsi="Times New Roman" w:cs="Times New Roman"/>
        </w:rPr>
        <w:t xml:space="preserve"> (consulté le 10 mars 2023).</w:t>
      </w:r>
    </w:p>
  </w:footnote>
  <w:footnote w:id="36">
    <w:p w14:paraId="4F0071EF" w14:textId="43B6D35B" w:rsidR="008E13DC" w:rsidRPr="00E84AE2" w:rsidRDefault="008E13DC" w:rsidP="00A46161">
      <w:pPr>
        <w:jc w:val="both"/>
        <w:rPr>
          <w:rFonts w:ascii="Times New Roman" w:hAnsi="Times New Roman" w:cs="Times New Roman"/>
          <w:sz w:val="20"/>
          <w:szCs w:val="20"/>
        </w:rPr>
      </w:pPr>
      <w:r w:rsidRPr="00E84AE2">
        <w:rPr>
          <w:rStyle w:val="Appelnotedebasdep"/>
          <w:rFonts w:ascii="Times New Roman" w:hAnsi="Times New Roman" w:cs="Times New Roman"/>
          <w:sz w:val="20"/>
          <w:szCs w:val="20"/>
        </w:rPr>
        <w:footnoteRef/>
      </w:r>
      <w:r w:rsidRPr="00E84AE2">
        <w:rPr>
          <w:rFonts w:ascii="Times New Roman" w:hAnsi="Times New Roman" w:cs="Times New Roman"/>
          <w:sz w:val="20"/>
          <w:szCs w:val="20"/>
        </w:rPr>
        <w:t xml:space="preserve"> D. </w:t>
      </w:r>
      <w:r w:rsidRPr="00E84AE2">
        <w:rPr>
          <w:rFonts w:ascii="Times New Roman" w:hAnsi="Times New Roman" w:cs="Times New Roman"/>
          <w:smallCaps/>
          <w:sz w:val="20"/>
          <w:szCs w:val="20"/>
        </w:rPr>
        <w:t>Tatti</w:t>
      </w:r>
      <w:r w:rsidRPr="00E84AE2">
        <w:rPr>
          <w:rFonts w:ascii="Times New Roman" w:hAnsi="Times New Roman" w:cs="Times New Roman"/>
          <w:sz w:val="20"/>
          <w:szCs w:val="20"/>
        </w:rPr>
        <w:t xml:space="preserve"> et Ch. </w:t>
      </w:r>
      <w:r w:rsidRPr="00E84AE2">
        <w:rPr>
          <w:rFonts w:ascii="Times New Roman" w:hAnsi="Times New Roman" w:cs="Times New Roman"/>
          <w:smallCaps/>
          <w:sz w:val="20"/>
          <w:szCs w:val="20"/>
        </w:rPr>
        <w:t>Guillain</w:t>
      </w:r>
      <w:r w:rsidRPr="00E84AE2">
        <w:rPr>
          <w:rFonts w:ascii="Times New Roman" w:hAnsi="Times New Roman" w:cs="Times New Roman"/>
          <w:sz w:val="20"/>
          <w:szCs w:val="20"/>
        </w:rPr>
        <w:t xml:space="preserve">, « Répression des infractions Covid : espace public à l’arrêt, vie privée en mouvement ? », </w:t>
      </w:r>
      <w:r w:rsidRPr="00E84AE2">
        <w:rPr>
          <w:rFonts w:ascii="Times New Roman" w:hAnsi="Times New Roman" w:cs="Times New Roman"/>
          <w:i/>
          <w:iCs/>
          <w:sz w:val="20"/>
          <w:szCs w:val="20"/>
        </w:rPr>
        <w:t>op. cit.</w:t>
      </w:r>
      <w:r w:rsidRPr="00E84AE2">
        <w:rPr>
          <w:rFonts w:ascii="Times New Roman" w:hAnsi="Times New Roman" w:cs="Times New Roman"/>
          <w:sz w:val="20"/>
          <w:szCs w:val="20"/>
        </w:rPr>
        <w:t>, p. 294-297.</w:t>
      </w:r>
    </w:p>
  </w:footnote>
  <w:footnote w:id="37">
    <w:p w14:paraId="23345977" w14:textId="77777777" w:rsidR="00DE0C74" w:rsidRPr="00DE7DB6" w:rsidRDefault="00DE0C74" w:rsidP="00A46161">
      <w:pPr>
        <w:pStyle w:val="Notedebasdepage"/>
        <w:jc w:val="both"/>
        <w:rPr>
          <w:rFonts w:ascii="Times New Roman" w:hAnsi="Times New Roman" w:cs="Times New Roman"/>
          <w:color w:val="000000" w:themeColor="text1"/>
        </w:rPr>
      </w:pPr>
      <w:r w:rsidRPr="00E84AE2">
        <w:rPr>
          <w:rStyle w:val="Appelnotedebasdep"/>
          <w:rFonts w:ascii="Times New Roman" w:hAnsi="Times New Roman" w:cs="Times New Roman"/>
          <w:color w:val="000000" w:themeColor="text1"/>
        </w:rPr>
        <w:footnoteRef/>
      </w:r>
      <w:r w:rsidRPr="00E84AE2">
        <w:rPr>
          <w:rFonts w:ascii="Times New Roman" w:hAnsi="Times New Roman" w:cs="Times New Roman"/>
          <w:color w:val="000000" w:themeColor="text1"/>
        </w:rPr>
        <w:t xml:space="preserve"> </w:t>
      </w:r>
      <w:r w:rsidRPr="00E84AE2">
        <w:rPr>
          <w:rFonts w:ascii="Times New Roman" w:hAnsi="Times New Roman" w:cs="Times New Roman"/>
          <w:smallCaps/>
          <w:color w:val="000000" w:themeColor="text1"/>
        </w:rPr>
        <w:t>B. de Buisseret</w:t>
      </w:r>
      <w:r w:rsidRPr="00E84AE2">
        <w:rPr>
          <w:rFonts w:ascii="Times New Roman" w:hAnsi="Times New Roman" w:cs="Times New Roman"/>
          <w:color w:val="000000" w:themeColor="text1"/>
        </w:rPr>
        <w:t xml:space="preserve">, « Répression du non-respect des mesures Covid et Sac : retour sur une saga qui a marqué les premiers mois de la crise sanitaire », </w:t>
      </w:r>
      <w:r w:rsidRPr="00E84AE2">
        <w:rPr>
          <w:rFonts w:ascii="Times New Roman" w:hAnsi="Times New Roman" w:cs="Times New Roman"/>
          <w:i/>
          <w:iCs/>
          <w:color w:val="000000" w:themeColor="text1"/>
        </w:rPr>
        <w:t>Trait d’union</w:t>
      </w:r>
      <w:r w:rsidRPr="00E84AE2">
        <w:rPr>
          <w:rFonts w:ascii="Times New Roman" w:hAnsi="Times New Roman" w:cs="Times New Roman"/>
          <w:color w:val="000000" w:themeColor="text1"/>
        </w:rPr>
        <w:t>, n° 123 (avril-juin 2020), p. 13.</w:t>
      </w:r>
    </w:p>
  </w:footnote>
  <w:footnote w:id="38">
    <w:p w14:paraId="0602BEEE" w14:textId="467E744A" w:rsidR="002C75CA" w:rsidRPr="0024085F" w:rsidRDefault="002C75CA" w:rsidP="00A46161">
      <w:pPr>
        <w:pStyle w:val="Notedebasdepage"/>
        <w:jc w:val="both"/>
        <w:rPr>
          <w:rFonts w:ascii="Times New Roman" w:hAnsi="Times New Roman" w:cs="Times New Roman"/>
        </w:rPr>
      </w:pPr>
      <w:r w:rsidRPr="0024085F">
        <w:rPr>
          <w:rStyle w:val="Appelnotedebasdep"/>
          <w:rFonts w:ascii="Times New Roman" w:hAnsi="Times New Roman" w:cs="Times New Roman"/>
        </w:rPr>
        <w:footnoteRef/>
      </w:r>
      <w:r w:rsidRPr="0024085F">
        <w:rPr>
          <w:rFonts w:ascii="Times New Roman" w:hAnsi="Times New Roman" w:cs="Times New Roman"/>
        </w:rPr>
        <w:t xml:space="preserve"> Voir </w:t>
      </w:r>
      <w:r w:rsidRPr="0024085F">
        <w:rPr>
          <w:rFonts w:ascii="Times New Roman" w:hAnsi="Times New Roman" w:cs="Times New Roman"/>
          <w:i/>
          <w:iCs/>
        </w:rPr>
        <w:t>supra</w:t>
      </w:r>
      <w:r w:rsidRPr="0024085F">
        <w:rPr>
          <w:rFonts w:ascii="Times New Roman" w:hAnsi="Times New Roman" w:cs="Times New Roman"/>
        </w:rPr>
        <w:t xml:space="preserve">, </w:t>
      </w:r>
      <w:r w:rsidR="009E01B0">
        <w:rPr>
          <w:rFonts w:ascii="Times New Roman" w:hAnsi="Times New Roman" w:cs="Times New Roman"/>
        </w:rPr>
        <w:t>notes de bas de page</w:t>
      </w:r>
      <w:r w:rsidR="009E01B0" w:rsidRPr="0024085F">
        <w:rPr>
          <w:rFonts w:ascii="Times New Roman" w:hAnsi="Times New Roman" w:cs="Times New Roman"/>
        </w:rPr>
        <w:t xml:space="preserve"> </w:t>
      </w:r>
      <w:r w:rsidRPr="0024085F">
        <w:rPr>
          <w:rFonts w:ascii="Times New Roman" w:hAnsi="Times New Roman" w:cs="Times New Roman"/>
        </w:rPr>
        <w:t>n° 30 et 31.</w:t>
      </w:r>
    </w:p>
  </w:footnote>
  <w:footnote w:id="39">
    <w:p w14:paraId="48BF901A" w14:textId="344C923E" w:rsidR="000C4070" w:rsidRPr="0024085F" w:rsidRDefault="000C4070" w:rsidP="00A46161">
      <w:pPr>
        <w:jc w:val="both"/>
        <w:rPr>
          <w:rFonts w:ascii="Times New Roman" w:hAnsi="Times New Roman" w:cs="Times New Roman"/>
          <w:sz w:val="20"/>
          <w:szCs w:val="20"/>
        </w:rPr>
      </w:pPr>
      <w:r w:rsidRPr="0024085F">
        <w:rPr>
          <w:rStyle w:val="Appelnotedebasdep"/>
          <w:rFonts w:ascii="Times New Roman" w:hAnsi="Times New Roman" w:cs="Times New Roman"/>
          <w:sz w:val="20"/>
          <w:szCs w:val="20"/>
        </w:rPr>
        <w:footnoteRef/>
      </w:r>
      <w:r w:rsidRPr="0024085F">
        <w:rPr>
          <w:rFonts w:ascii="Times New Roman" w:hAnsi="Times New Roman" w:cs="Times New Roman"/>
          <w:sz w:val="20"/>
          <w:szCs w:val="20"/>
        </w:rPr>
        <w:t xml:space="preserve"> Données reprises sur le site de l’IBSA : Institut Bruxellois de Statistique et d’Analyse, </w:t>
      </w:r>
      <w:r w:rsidRPr="0024085F">
        <w:rPr>
          <w:rFonts w:ascii="Times New Roman" w:hAnsi="Times New Roman" w:cs="Times New Roman"/>
          <w:i/>
          <w:iCs/>
          <w:sz w:val="20"/>
          <w:szCs w:val="20"/>
        </w:rPr>
        <w:t>Chiffres-clés par commune</w:t>
      </w:r>
      <w:r w:rsidRPr="0024085F">
        <w:rPr>
          <w:rFonts w:ascii="Times New Roman" w:hAnsi="Times New Roman" w:cs="Times New Roman"/>
          <w:sz w:val="20"/>
          <w:szCs w:val="20"/>
        </w:rPr>
        <w:t xml:space="preserve">, 2022. En ligne :  </w:t>
      </w:r>
      <w:hyperlink r:id="rId8" w:history="1">
        <w:r w:rsidRPr="0024085F">
          <w:rPr>
            <w:rStyle w:val="Lienhypertexte"/>
            <w:rFonts w:ascii="Times New Roman" w:hAnsi="Times New Roman" w:cs="Times New Roman"/>
            <w:sz w:val="20"/>
            <w:szCs w:val="20"/>
          </w:rPr>
          <w:t>https://ibsa.brussels/publications/publications-institutionnelles#</w:t>
        </w:r>
      </w:hyperlink>
      <w:r w:rsidRPr="0024085F">
        <w:rPr>
          <w:rFonts w:ascii="Times New Roman" w:hAnsi="Times New Roman" w:cs="Times New Roman"/>
          <w:sz w:val="20"/>
          <w:szCs w:val="20"/>
        </w:rPr>
        <w:t xml:space="preserve"> (consulté le 15 mars 2023).</w:t>
      </w:r>
    </w:p>
  </w:footnote>
  <w:footnote w:id="40">
    <w:p w14:paraId="482F791C" w14:textId="4335FBC0" w:rsidR="0024085F" w:rsidRPr="0024085F" w:rsidRDefault="0024085F" w:rsidP="00A46161">
      <w:pPr>
        <w:pStyle w:val="Notedebasdepage"/>
        <w:jc w:val="both"/>
      </w:pPr>
      <w:r w:rsidRPr="0024085F">
        <w:rPr>
          <w:rStyle w:val="Appelnotedebasdep"/>
          <w:rFonts w:ascii="Times New Roman" w:hAnsi="Times New Roman" w:cs="Times New Roman"/>
        </w:rPr>
        <w:footnoteRef/>
      </w:r>
      <w:r w:rsidRPr="0024085F">
        <w:rPr>
          <w:rFonts w:ascii="Times New Roman" w:hAnsi="Times New Roman" w:cs="Times New Roman"/>
        </w:rPr>
        <w:t xml:space="preserve"> Le chiffre de 1000 PV retenu pour la commune de Saint-Gilles </w:t>
      </w:r>
      <w:r w:rsidR="009E01B0">
        <w:rPr>
          <w:rFonts w:ascii="Times New Roman" w:hAnsi="Times New Roman" w:cs="Times New Roman"/>
        </w:rPr>
        <w:t>résulte</w:t>
      </w:r>
      <w:r w:rsidRPr="0024085F">
        <w:rPr>
          <w:rFonts w:ascii="Times New Roman" w:hAnsi="Times New Roman" w:cs="Times New Roman"/>
        </w:rPr>
        <w:t xml:space="preserve"> des entretiens et a été retenu en ce qu’il reflète plus fidèlement l’activité policière </w:t>
      </w:r>
      <w:r w:rsidR="008A2FAB">
        <w:rPr>
          <w:rFonts w:ascii="Times New Roman" w:hAnsi="Times New Roman" w:cs="Times New Roman"/>
        </w:rPr>
        <w:t xml:space="preserve">durant les premiers mois de confinement </w:t>
      </w:r>
      <w:r w:rsidRPr="0024085F">
        <w:rPr>
          <w:rFonts w:ascii="Times New Roman" w:hAnsi="Times New Roman" w:cs="Times New Roman"/>
        </w:rPr>
        <w:t xml:space="preserve">(voir </w:t>
      </w:r>
      <w:r w:rsidRPr="0024085F">
        <w:rPr>
          <w:rFonts w:ascii="Times New Roman" w:hAnsi="Times New Roman" w:cs="Times New Roman"/>
          <w:i/>
          <w:iCs/>
        </w:rPr>
        <w:t>supra</w:t>
      </w:r>
      <w:r w:rsidRPr="0024085F">
        <w:rPr>
          <w:rFonts w:ascii="Times New Roman" w:hAnsi="Times New Roman" w:cs="Times New Roman"/>
        </w:rPr>
        <w:t xml:space="preserve"> §3, 2, B).</w:t>
      </w:r>
    </w:p>
  </w:footnote>
  <w:footnote w:id="41">
    <w:p w14:paraId="52FCA663" w14:textId="6C572D28" w:rsidR="003C1589" w:rsidRPr="003C1589" w:rsidRDefault="003C1589" w:rsidP="003C1589">
      <w:pPr>
        <w:jc w:val="both"/>
        <w:rPr>
          <w:rFonts w:ascii="Times New Roman" w:hAnsi="Times New Roman" w:cs="Times New Roman"/>
          <w:sz w:val="20"/>
          <w:szCs w:val="20"/>
        </w:rPr>
      </w:pPr>
      <w:r w:rsidRPr="003C1589">
        <w:rPr>
          <w:rStyle w:val="Appelnotedebasdep"/>
          <w:rFonts w:ascii="Times New Roman" w:hAnsi="Times New Roman" w:cs="Times New Roman"/>
          <w:sz w:val="20"/>
          <w:szCs w:val="20"/>
        </w:rPr>
        <w:footnoteRef/>
      </w:r>
      <w:r w:rsidRPr="003C1589">
        <w:rPr>
          <w:rFonts w:ascii="Times New Roman" w:hAnsi="Times New Roman" w:cs="Times New Roman"/>
          <w:sz w:val="20"/>
          <w:szCs w:val="20"/>
        </w:rPr>
        <w:t xml:space="preserve"> La notion, développée par Patrice Melé dans </w:t>
      </w:r>
      <w:r>
        <w:rPr>
          <w:rFonts w:ascii="Times New Roman" w:hAnsi="Times New Roman" w:cs="Times New Roman"/>
          <w:sz w:val="20"/>
          <w:szCs w:val="20"/>
        </w:rPr>
        <w:t>une</w:t>
      </w:r>
      <w:r w:rsidRPr="003C1589">
        <w:rPr>
          <w:rFonts w:ascii="Times New Roman" w:hAnsi="Times New Roman" w:cs="Times New Roman"/>
          <w:sz w:val="20"/>
          <w:szCs w:val="20"/>
        </w:rPr>
        <w:t xml:space="preserve"> contribution mêlant géographie et droit, renvoie aux applications et appropriations locales des normes</w:t>
      </w:r>
      <w:r>
        <w:rPr>
          <w:rFonts w:ascii="Times New Roman" w:hAnsi="Times New Roman" w:cs="Times New Roman"/>
          <w:sz w:val="20"/>
          <w:szCs w:val="20"/>
        </w:rPr>
        <w:t xml:space="preserve">, </w:t>
      </w:r>
      <w:r w:rsidR="00A24469">
        <w:rPr>
          <w:rFonts w:ascii="Times New Roman" w:hAnsi="Times New Roman" w:cs="Times New Roman"/>
          <w:sz w:val="20"/>
          <w:szCs w:val="20"/>
        </w:rPr>
        <w:t xml:space="preserve">qui </w:t>
      </w:r>
      <w:r>
        <w:rPr>
          <w:rFonts w:ascii="Times New Roman" w:hAnsi="Times New Roman" w:cs="Times New Roman"/>
          <w:sz w:val="20"/>
          <w:szCs w:val="20"/>
        </w:rPr>
        <w:t xml:space="preserve">participent à la mise en œuvre </w:t>
      </w:r>
      <w:r w:rsidR="00B239E5">
        <w:rPr>
          <w:rFonts w:ascii="Times New Roman" w:hAnsi="Times New Roman" w:cs="Times New Roman"/>
          <w:sz w:val="20"/>
          <w:szCs w:val="20"/>
        </w:rPr>
        <w:t>effective</w:t>
      </w:r>
      <w:r>
        <w:rPr>
          <w:rFonts w:ascii="Times New Roman" w:hAnsi="Times New Roman" w:cs="Times New Roman"/>
          <w:sz w:val="20"/>
          <w:szCs w:val="20"/>
        </w:rPr>
        <w:t xml:space="preserve"> du droit. </w:t>
      </w:r>
      <w:r w:rsidRPr="003C1589">
        <w:rPr>
          <w:rFonts w:ascii="Times New Roman" w:hAnsi="Times New Roman" w:cs="Times New Roman"/>
          <w:sz w:val="20"/>
          <w:szCs w:val="20"/>
        </w:rPr>
        <w:t xml:space="preserve">P. </w:t>
      </w:r>
      <w:r w:rsidRPr="003C1589">
        <w:rPr>
          <w:rFonts w:ascii="Times New Roman" w:hAnsi="Times New Roman" w:cs="Times New Roman"/>
          <w:smallCaps/>
          <w:sz w:val="20"/>
          <w:szCs w:val="20"/>
        </w:rPr>
        <w:t>Melé</w:t>
      </w:r>
      <w:r w:rsidRPr="003C1589">
        <w:rPr>
          <w:rFonts w:ascii="Times New Roman" w:hAnsi="Times New Roman" w:cs="Times New Roman"/>
          <w:sz w:val="20"/>
          <w:szCs w:val="20"/>
        </w:rPr>
        <w:t xml:space="preserve">, « Pour une géographie du droit en action. </w:t>
      </w:r>
      <w:r w:rsidRPr="003C1589">
        <w:rPr>
          <w:rFonts w:ascii="Times New Roman" w:hAnsi="Times New Roman" w:cs="Times New Roman"/>
          <w:i/>
          <w:iCs/>
          <w:sz w:val="20"/>
          <w:szCs w:val="20"/>
        </w:rPr>
        <w:t>Géographie et cultures</w:t>
      </w:r>
      <w:r w:rsidRPr="003C1589">
        <w:rPr>
          <w:rFonts w:ascii="Times New Roman" w:hAnsi="Times New Roman" w:cs="Times New Roman"/>
          <w:sz w:val="20"/>
          <w:szCs w:val="20"/>
        </w:rPr>
        <w:t xml:space="preserve">, 2009, n° 72, en ligne. Disponible à l’adresse : </w:t>
      </w:r>
      <w:hyperlink r:id="rId9" w:history="1">
        <w:r w:rsidRPr="003C1589">
          <w:rPr>
            <w:rStyle w:val="Lienhypertexte"/>
            <w:rFonts w:ascii="Times New Roman" w:hAnsi="Times New Roman" w:cs="Times New Roman"/>
            <w:sz w:val="20"/>
            <w:szCs w:val="20"/>
          </w:rPr>
          <w:t>https://journals.openedition.org/gc/2199</w:t>
        </w:r>
      </w:hyperlink>
      <w:r w:rsidRPr="003C1589">
        <w:rPr>
          <w:rStyle w:val="Lienhypertexte"/>
          <w:rFonts w:ascii="Times New Roman" w:hAnsi="Times New Roman" w:cs="Times New Roman"/>
          <w:sz w:val="20"/>
          <w:szCs w:val="20"/>
          <w:u w:val="none"/>
        </w:rPr>
        <w:t xml:space="preserve"> </w:t>
      </w:r>
      <w:r w:rsidRPr="003C1589">
        <w:rPr>
          <w:rStyle w:val="Lienhypertexte"/>
          <w:rFonts w:ascii="Times New Roman" w:hAnsi="Times New Roman" w:cs="Times New Roman"/>
          <w:color w:val="000000" w:themeColor="text1"/>
          <w:sz w:val="20"/>
          <w:szCs w:val="20"/>
          <w:u w:val="none"/>
        </w:rPr>
        <w:t>(consulté le 13 mars 2023).</w:t>
      </w:r>
    </w:p>
  </w:footnote>
  <w:footnote w:id="42">
    <w:p w14:paraId="1356BB09" w14:textId="1921FD86" w:rsidR="006F6D6A" w:rsidRPr="003C1589" w:rsidRDefault="006F6D6A" w:rsidP="001B2D05">
      <w:pPr>
        <w:pStyle w:val="Notedebasdepage"/>
        <w:jc w:val="both"/>
        <w:rPr>
          <w:rFonts w:ascii="Times New Roman" w:hAnsi="Times New Roman" w:cs="Times New Roman"/>
        </w:rPr>
      </w:pPr>
      <w:r w:rsidRPr="003C1589">
        <w:rPr>
          <w:rStyle w:val="Appelnotedebasdep"/>
          <w:rFonts w:ascii="Times New Roman" w:hAnsi="Times New Roman" w:cs="Times New Roman"/>
        </w:rPr>
        <w:footnoteRef/>
      </w:r>
      <w:r w:rsidRPr="003C1589">
        <w:rPr>
          <w:rFonts w:ascii="Times New Roman" w:hAnsi="Times New Roman" w:cs="Times New Roman"/>
        </w:rPr>
        <w:t xml:space="preserve"> </w:t>
      </w:r>
      <w:r w:rsidRPr="003C1589">
        <w:rPr>
          <w:rFonts w:ascii="Times New Roman" w:hAnsi="Times New Roman" w:cs="Times New Roman"/>
          <w:smallCaps/>
          <w:color w:val="000000" w:themeColor="text1"/>
        </w:rPr>
        <w:t>B. de Buisseret</w:t>
      </w:r>
      <w:r w:rsidRPr="003C1589">
        <w:rPr>
          <w:rFonts w:ascii="Times New Roman" w:hAnsi="Times New Roman" w:cs="Times New Roman"/>
          <w:color w:val="000000" w:themeColor="text1"/>
        </w:rPr>
        <w:t xml:space="preserve">, « Répression du non-respect des mesures Covid et Sac : retour sur une saga qui a marqué les premiers mois de la crise sanitaire », </w:t>
      </w:r>
      <w:r w:rsidRPr="003C1589">
        <w:rPr>
          <w:rFonts w:ascii="Times New Roman" w:hAnsi="Times New Roman" w:cs="Times New Roman"/>
          <w:i/>
          <w:iCs/>
          <w:color w:val="000000" w:themeColor="text1"/>
        </w:rPr>
        <w:t>Trait d’union</w:t>
      </w:r>
      <w:r w:rsidRPr="003C1589">
        <w:rPr>
          <w:rFonts w:ascii="Times New Roman" w:hAnsi="Times New Roman" w:cs="Times New Roman"/>
          <w:color w:val="000000" w:themeColor="text1"/>
        </w:rPr>
        <w:t xml:space="preserve">, n° 123 (avril-juin 2020), p. 13. En ligne : </w:t>
      </w:r>
      <w:hyperlink r:id="rId10" w:history="1">
        <w:r w:rsidRPr="003C1589">
          <w:rPr>
            <w:rStyle w:val="Lienhypertexte"/>
            <w:rFonts w:ascii="Times New Roman" w:hAnsi="Times New Roman" w:cs="Times New Roman"/>
          </w:rPr>
          <w:t>https://brulocalis.brussels/sites/default/files/2022-08/tub-123-fr.pdf</w:t>
        </w:r>
      </w:hyperlink>
      <w:r w:rsidRPr="003C1589">
        <w:rPr>
          <w:rFonts w:ascii="Times New Roman" w:hAnsi="Times New Roman" w:cs="Times New Roman"/>
          <w:color w:val="000000" w:themeColor="text1"/>
        </w:rPr>
        <w:t xml:space="preserve"> (consulté le 16 mars 2023)</w:t>
      </w:r>
      <w:r w:rsidR="00A24469">
        <w:rPr>
          <w:rFonts w:ascii="Times New Roman" w:hAnsi="Times New Roman" w:cs="Times New Roman"/>
          <w:color w:val="000000" w:themeColor="text1"/>
        </w:rPr>
        <w:t>.</w:t>
      </w:r>
    </w:p>
  </w:footnote>
  <w:footnote w:id="43">
    <w:p w14:paraId="7AB4CEAC" w14:textId="676C4633" w:rsidR="001B2D05" w:rsidRPr="003C1589" w:rsidRDefault="00853FB2" w:rsidP="001B2D05">
      <w:pPr>
        <w:pStyle w:val="Notedebasdepage"/>
        <w:jc w:val="both"/>
        <w:rPr>
          <w:rFonts w:ascii="Times New Roman" w:hAnsi="Times New Roman" w:cs="Times New Roman"/>
          <w:color w:val="000000" w:themeColor="text1"/>
          <w:lang w:val="fr-FR"/>
        </w:rPr>
      </w:pPr>
      <w:r w:rsidRPr="003C1589">
        <w:rPr>
          <w:rStyle w:val="Appelnotedebasdep"/>
          <w:rFonts w:ascii="Times New Roman" w:hAnsi="Times New Roman" w:cs="Times New Roman"/>
          <w:color w:val="000000" w:themeColor="text1"/>
        </w:rPr>
        <w:footnoteRef/>
      </w:r>
      <w:r w:rsidRPr="003C1589">
        <w:rPr>
          <w:rFonts w:ascii="Times New Roman" w:hAnsi="Times New Roman" w:cs="Times New Roman"/>
          <w:color w:val="000000" w:themeColor="text1"/>
        </w:rPr>
        <w:t xml:space="preserve"> Voy. à ce sujet le rapport d’Avocats sans Frontières paru au mois d’octobre 2020 et qui pointe un contrôle des mesures à géométrie variable : F. </w:t>
      </w:r>
      <w:r w:rsidRPr="003C1589">
        <w:rPr>
          <w:rFonts w:ascii="Times New Roman" w:hAnsi="Times New Roman" w:cs="Times New Roman"/>
          <w:smallCaps/>
          <w:color w:val="000000" w:themeColor="text1"/>
        </w:rPr>
        <w:t>Clementi</w:t>
      </w:r>
      <w:r w:rsidRPr="003C1589">
        <w:rPr>
          <w:rFonts w:ascii="Times New Roman" w:hAnsi="Times New Roman" w:cs="Times New Roman"/>
          <w:color w:val="000000" w:themeColor="text1"/>
        </w:rPr>
        <w:t xml:space="preserve">, « La crise sanitaire en Belgique : un terrain fertile pour les discriminations indirectes ? », Avocats sans frontières, octobre 2020, en ligne, </w:t>
      </w:r>
      <w:hyperlink r:id="rId11" w:history="1">
        <w:r w:rsidRPr="003C1589">
          <w:rPr>
            <w:rStyle w:val="Lienhypertexte"/>
            <w:rFonts w:ascii="Times New Roman" w:hAnsi="Times New Roman" w:cs="Times New Roman"/>
            <w:lang w:val="fr-FR"/>
          </w:rPr>
          <w:t>https://www.asf.be/wp-content/uploads/2020/10/La-crise-sanitaire-en-Belgique.pdf</w:t>
        </w:r>
      </w:hyperlink>
      <w:r w:rsidR="006F6D6A" w:rsidRPr="003C1589">
        <w:rPr>
          <w:rFonts w:ascii="Times New Roman" w:hAnsi="Times New Roman" w:cs="Times New Roman"/>
          <w:color w:val="000000" w:themeColor="text1"/>
          <w:lang w:val="fr-FR"/>
        </w:rPr>
        <w:t xml:space="preserve"> (</w:t>
      </w:r>
      <w:r w:rsidRPr="003C1589">
        <w:rPr>
          <w:rFonts w:ascii="Times New Roman" w:hAnsi="Times New Roman" w:cs="Times New Roman"/>
          <w:color w:val="000000" w:themeColor="text1"/>
          <w:lang w:val="fr-FR"/>
        </w:rPr>
        <w:t xml:space="preserve">consulté </w:t>
      </w:r>
      <w:r w:rsidR="006F6D6A" w:rsidRPr="003C1589">
        <w:rPr>
          <w:rFonts w:ascii="Times New Roman" w:hAnsi="Times New Roman" w:cs="Times New Roman"/>
          <w:color w:val="000000" w:themeColor="text1"/>
          <w:lang w:val="fr-FR"/>
        </w:rPr>
        <w:t>16 mars 2023)</w:t>
      </w:r>
      <w:r w:rsidR="001B2D05" w:rsidRPr="003C1589">
        <w:rPr>
          <w:rFonts w:ascii="Times New Roman" w:hAnsi="Times New Roman" w:cs="Times New Roman"/>
          <w:color w:val="000000" w:themeColor="text1"/>
          <w:lang w:val="fr-FR"/>
        </w:rPr>
        <w:t xml:space="preserve">; voir également Unia, « Rapport annuel 2020. Vulnérabilité des droits humains en temps de crise », Bruxelles, juin 2021, p. 10 et 28, en ligne : </w:t>
      </w:r>
    </w:p>
    <w:p w14:paraId="54D9C0A3" w14:textId="3E9244E1" w:rsidR="00853FB2" w:rsidRPr="003C1589" w:rsidRDefault="00000000" w:rsidP="001B2D05">
      <w:pPr>
        <w:pStyle w:val="Notedebasdepage"/>
        <w:jc w:val="both"/>
        <w:rPr>
          <w:rFonts w:ascii="Times New Roman" w:hAnsi="Times New Roman" w:cs="Times New Roman"/>
          <w:color w:val="000000" w:themeColor="text1"/>
          <w:lang w:val="fr-FR"/>
        </w:rPr>
      </w:pPr>
      <w:hyperlink r:id="rId12" w:history="1">
        <w:r w:rsidR="001B2D05" w:rsidRPr="003C1589">
          <w:rPr>
            <w:rStyle w:val="Lienhypertexte"/>
            <w:rFonts w:ascii="Times New Roman" w:hAnsi="Times New Roman" w:cs="Times New Roman"/>
            <w:lang w:val="fr-FR"/>
          </w:rPr>
          <w:t>https://www.unia.be/files/Documenten/Jaarrapport/Unia_rapport_%C3%A9galit%C3%A9_2020_FR_AS.pdf</w:t>
        </w:r>
      </w:hyperlink>
      <w:r w:rsidR="001B2D05" w:rsidRPr="003C1589">
        <w:rPr>
          <w:rFonts w:ascii="Times New Roman" w:hAnsi="Times New Roman" w:cs="Times New Roman"/>
          <w:color w:val="000000" w:themeColor="text1"/>
          <w:lang w:val="fr-FR"/>
        </w:rPr>
        <w:t xml:space="preserve"> (consulté le 15 mars 2023).</w:t>
      </w:r>
    </w:p>
  </w:footnote>
  <w:footnote w:id="44">
    <w:p w14:paraId="40C00E19" w14:textId="1B5F32BC" w:rsidR="00853FB2" w:rsidRPr="000B0DF4" w:rsidRDefault="00853FB2" w:rsidP="001B2D05">
      <w:pPr>
        <w:pStyle w:val="Notedebasdepage"/>
        <w:jc w:val="both"/>
        <w:rPr>
          <w:rFonts w:ascii="Times New Roman" w:hAnsi="Times New Roman" w:cs="Times New Roman"/>
          <w:color w:val="000000" w:themeColor="text1"/>
        </w:rPr>
      </w:pPr>
      <w:r w:rsidRPr="003C1589">
        <w:rPr>
          <w:rStyle w:val="Appelnotedebasdep"/>
          <w:rFonts w:ascii="Times New Roman" w:hAnsi="Times New Roman" w:cs="Times New Roman"/>
          <w:color w:val="000000" w:themeColor="text1"/>
        </w:rPr>
        <w:footnoteRef/>
      </w:r>
      <w:r w:rsidRPr="003C1589">
        <w:rPr>
          <w:rFonts w:ascii="Times New Roman" w:hAnsi="Times New Roman" w:cs="Times New Roman"/>
          <w:color w:val="000000" w:themeColor="text1"/>
        </w:rPr>
        <w:t xml:space="preserve"> Le 10 avril 2020, Adil, un jeune anderlechtois de 19 ans, est percuté mortellement </w:t>
      </w:r>
      <w:r w:rsidR="00BD2DB9" w:rsidRPr="003C1589">
        <w:rPr>
          <w:rFonts w:ascii="Times New Roman" w:hAnsi="Times New Roman" w:cs="Times New Roman"/>
          <w:color w:val="000000" w:themeColor="text1"/>
        </w:rPr>
        <w:t>par une voiture de police a</w:t>
      </w:r>
      <w:r w:rsidRPr="003C1589">
        <w:rPr>
          <w:rFonts w:ascii="Times New Roman" w:hAnsi="Times New Roman" w:cs="Times New Roman"/>
          <w:color w:val="000000" w:themeColor="text1"/>
        </w:rPr>
        <w:t xml:space="preserve">lors qu’il tente de fuir un contrôle </w:t>
      </w:r>
      <w:r w:rsidR="00BD2DB9" w:rsidRPr="003C1589">
        <w:rPr>
          <w:rFonts w:ascii="Times New Roman" w:hAnsi="Times New Roman" w:cs="Times New Roman"/>
          <w:color w:val="000000" w:themeColor="text1"/>
        </w:rPr>
        <w:t xml:space="preserve">« Covid » en mobylette. </w:t>
      </w:r>
      <w:r w:rsidR="00C500BD" w:rsidRPr="003C1589">
        <w:rPr>
          <w:rFonts w:ascii="Times New Roman" w:hAnsi="Times New Roman" w:cs="Times New Roman"/>
          <w:color w:val="000000" w:themeColor="text1"/>
        </w:rPr>
        <w:t>Les</w:t>
      </w:r>
      <w:r w:rsidR="00BD2DB9" w:rsidRPr="003C1589">
        <w:rPr>
          <w:rFonts w:ascii="Times New Roman" w:hAnsi="Times New Roman" w:cs="Times New Roman"/>
          <w:color w:val="000000" w:themeColor="text1"/>
        </w:rPr>
        <w:t xml:space="preserve"> tensions avec la police ont connu un second épisode tragique le </w:t>
      </w:r>
      <w:r w:rsidR="00CE7C71">
        <w:rPr>
          <w:rFonts w:ascii="Times New Roman" w:hAnsi="Times New Roman" w:cs="Times New Roman"/>
          <w:color w:val="000000" w:themeColor="text1"/>
        </w:rPr>
        <w:t xml:space="preserve">9 janvier </w:t>
      </w:r>
      <w:r w:rsidR="00BD2DB9" w:rsidRPr="003C1589">
        <w:rPr>
          <w:rFonts w:ascii="Times New Roman" w:hAnsi="Times New Roman" w:cs="Times New Roman"/>
          <w:color w:val="000000" w:themeColor="text1"/>
        </w:rPr>
        <w:t>2021, avec la mort du jeune Ibrahima,</w:t>
      </w:r>
      <w:r w:rsidR="00C500BD" w:rsidRPr="003C1589">
        <w:rPr>
          <w:rFonts w:ascii="Times New Roman" w:hAnsi="Times New Roman" w:cs="Times New Roman"/>
          <w:color w:val="000000" w:themeColor="text1"/>
        </w:rPr>
        <w:t xml:space="preserve"> décédé dans un commiss</w:t>
      </w:r>
      <w:r w:rsidR="0053508D" w:rsidRPr="003C1589">
        <w:rPr>
          <w:rFonts w:ascii="Times New Roman" w:hAnsi="Times New Roman" w:cs="Times New Roman"/>
          <w:color w:val="000000" w:themeColor="text1"/>
        </w:rPr>
        <w:t>ariat,</w:t>
      </w:r>
      <w:r w:rsidR="00BD2DB9" w:rsidRPr="003C1589">
        <w:rPr>
          <w:rFonts w:ascii="Times New Roman" w:hAnsi="Times New Roman" w:cs="Times New Roman"/>
          <w:color w:val="000000" w:themeColor="text1"/>
        </w:rPr>
        <w:t xml:space="preserve"> la police a</w:t>
      </w:r>
      <w:r w:rsidR="00C500BD" w:rsidRPr="003C1589">
        <w:rPr>
          <w:rFonts w:ascii="Times New Roman" w:hAnsi="Times New Roman" w:cs="Times New Roman"/>
          <w:color w:val="000000" w:themeColor="text1"/>
        </w:rPr>
        <w:t>yant</w:t>
      </w:r>
      <w:r w:rsidR="00BD2DB9" w:rsidRPr="003C1589">
        <w:rPr>
          <w:rFonts w:ascii="Times New Roman" w:hAnsi="Times New Roman" w:cs="Times New Roman"/>
          <w:color w:val="000000" w:themeColor="text1"/>
        </w:rPr>
        <w:t xml:space="preserve"> alors falsifié la raison </w:t>
      </w:r>
      <w:r w:rsidR="0053508D" w:rsidRPr="003C1589">
        <w:rPr>
          <w:rFonts w:ascii="Times New Roman" w:hAnsi="Times New Roman" w:cs="Times New Roman"/>
          <w:color w:val="000000" w:themeColor="text1"/>
        </w:rPr>
        <w:t>de l’interpellation</w:t>
      </w:r>
      <w:r w:rsidR="00BD2DB9" w:rsidRPr="003C1589">
        <w:rPr>
          <w:rFonts w:ascii="Times New Roman" w:hAnsi="Times New Roman" w:cs="Times New Roman"/>
          <w:color w:val="000000" w:themeColor="text1"/>
        </w:rPr>
        <w:t xml:space="preserve"> </w:t>
      </w:r>
      <w:r w:rsidR="0053508D" w:rsidRPr="003C1589">
        <w:rPr>
          <w:rFonts w:ascii="Times New Roman" w:hAnsi="Times New Roman" w:cs="Times New Roman"/>
          <w:color w:val="000000" w:themeColor="text1"/>
        </w:rPr>
        <w:t>en invoquant le non-respect du</w:t>
      </w:r>
      <w:r w:rsidR="00BD2DB9" w:rsidRPr="003C1589">
        <w:rPr>
          <w:rFonts w:ascii="Times New Roman" w:hAnsi="Times New Roman" w:cs="Times New Roman"/>
          <w:color w:val="000000" w:themeColor="text1"/>
        </w:rPr>
        <w:t xml:space="preserve"> </w:t>
      </w:r>
      <w:r w:rsidR="0053508D" w:rsidRPr="003C1589">
        <w:rPr>
          <w:rFonts w:ascii="Times New Roman" w:hAnsi="Times New Roman" w:cs="Times New Roman"/>
          <w:color w:val="000000" w:themeColor="text1"/>
        </w:rPr>
        <w:t>couvre-feu</w:t>
      </w:r>
      <w:r w:rsidR="00BD2DB9" w:rsidRPr="003C1589">
        <w:rPr>
          <w:rFonts w:ascii="Times New Roman" w:hAnsi="Times New Roman" w:cs="Times New Roman"/>
          <w:color w:val="000000" w:themeColor="text1"/>
        </w:rPr>
        <w:t xml:space="preserve"> </w:t>
      </w:r>
      <w:r w:rsidR="0053508D" w:rsidRPr="003C1589">
        <w:rPr>
          <w:rFonts w:ascii="Times New Roman" w:hAnsi="Times New Roman" w:cs="Times New Roman"/>
          <w:color w:val="000000" w:themeColor="text1"/>
        </w:rPr>
        <w:t>par le jeune.</w:t>
      </w:r>
    </w:p>
  </w:footnote>
  <w:footnote w:id="45">
    <w:p w14:paraId="22E9A99A" w14:textId="1C9DD8B8" w:rsidR="00853FB2" w:rsidRPr="00A46161" w:rsidRDefault="00853FB2" w:rsidP="00853FB2">
      <w:pPr>
        <w:pStyle w:val="Notedebasdepage"/>
        <w:jc w:val="both"/>
        <w:rPr>
          <w:rFonts w:ascii="Times New Roman" w:hAnsi="Times New Roman" w:cs="Times New Roman"/>
          <w:color w:val="000000" w:themeColor="text1"/>
        </w:rPr>
      </w:pPr>
      <w:r w:rsidRPr="00A46161">
        <w:rPr>
          <w:rStyle w:val="Appelnotedebasdep"/>
          <w:rFonts w:ascii="Times New Roman" w:hAnsi="Times New Roman" w:cs="Times New Roman"/>
          <w:color w:val="000000" w:themeColor="text1"/>
        </w:rPr>
        <w:footnoteRef/>
      </w:r>
      <w:r w:rsidRPr="00A46161">
        <w:rPr>
          <w:rFonts w:ascii="Times New Roman" w:hAnsi="Times New Roman" w:cs="Times New Roman"/>
          <w:color w:val="000000" w:themeColor="text1"/>
        </w:rPr>
        <w:t xml:space="preserve"> </w:t>
      </w:r>
      <w:r w:rsidRPr="00A46161">
        <w:rPr>
          <w:rFonts w:ascii="Times New Roman" w:hAnsi="Times New Roman" w:cs="Times New Roman"/>
          <w:i/>
          <w:iCs/>
          <w:color w:val="000000" w:themeColor="text1"/>
        </w:rPr>
        <w:t>La Libre</w:t>
      </w:r>
      <w:r w:rsidRPr="00A46161">
        <w:rPr>
          <w:rFonts w:ascii="Times New Roman" w:hAnsi="Times New Roman" w:cs="Times New Roman"/>
          <w:color w:val="000000" w:themeColor="text1"/>
        </w:rPr>
        <w:t xml:space="preserve">, en ligne, </w:t>
      </w:r>
      <w:hyperlink r:id="rId13" w:history="1">
        <w:r w:rsidRPr="00A46161">
          <w:rPr>
            <w:rStyle w:val="Lienhypertexte"/>
            <w:rFonts w:ascii="Times New Roman" w:hAnsi="Times New Roman" w:cs="Times New Roman"/>
            <w:color w:val="000000" w:themeColor="text1"/>
          </w:rPr>
          <w:t>https://www.lalibre.be/regions/bruxelles/2020/04/12/woluwe-saint-lambert-une-video-dhabitants-qui-dansent-avec-des-policiers-interpelle-3QCENR2TJJENPKRRS22UCGZ2EU/</w:t>
        </w:r>
      </w:hyperlink>
      <w:r w:rsidRPr="00A46161">
        <w:rPr>
          <w:rFonts w:ascii="Times New Roman" w:hAnsi="Times New Roman" w:cs="Times New Roman"/>
          <w:color w:val="000000" w:themeColor="text1"/>
        </w:rPr>
        <w:t xml:space="preserve">, </w:t>
      </w:r>
      <w:r w:rsidRPr="00A46161">
        <w:rPr>
          <w:rFonts w:ascii="Times New Roman" w:hAnsi="Times New Roman" w:cs="Times New Roman"/>
          <w:color w:val="000000" w:themeColor="text1"/>
          <w:lang w:val="fr-FR"/>
        </w:rPr>
        <w:t xml:space="preserve">consulté le </w:t>
      </w:r>
      <w:r w:rsidR="00BE572A" w:rsidRPr="00A46161">
        <w:rPr>
          <w:rFonts w:ascii="Times New Roman" w:hAnsi="Times New Roman" w:cs="Times New Roman"/>
          <w:color w:val="000000" w:themeColor="text1"/>
          <w:lang w:val="fr-FR"/>
        </w:rPr>
        <w:t>16 mars 2023.</w:t>
      </w:r>
    </w:p>
  </w:footnote>
  <w:footnote w:id="46">
    <w:p w14:paraId="490F92AD" w14:textId="0D8C4559" w:rsidR="00727C49" w:rsidRPr="00A46161" w:rsidRDefault="00727C49">
      <w:pPr>
        <w:pStyle w:val="Notedebasdepage"/>
        <w:rPr>
          <w:rFonts w:ascii="Times New Roman" w:hAnsi="Times New Roman" w:cs="Times New Roman"/>
        </w:rPr>
      </w:pPr>
      <w:r w:rsidRPr="00A46161">
        <w:rPr>
          <w:rStyle w:val="Appelnotedebasdep"/>
          <w:rFonts w:ascii="Times New Roman" w:hAnsi="Times New Roman" w:cs="Times New Roman"/>
        </w:rPr>
        <w:footnoteRef/>
      </w:r>
      <w:r w:rsidRPr="00A46161">
        <w:rPr>
          <w:rFonts w:ascii="Times New Roman" w:hAnsi="Times New Roman" w:cs="Times New Roman"/>
        </w:rPr>
        <w:t xml:space="preserve"> </w:t>
      </w:r>
      <w:r w:rsidRPr="00A46161">
        <w:rPr>
          <w:rFonts w:ascii="Times New Roman" w:hAnsi="Times New Roman" w:cs="Times New Roman"/>
          <w:smallCaps/>
          <w:color w:val="000000" w:themeColor="text1"/>
        </w:rPr>
        <w:t>B. de Buisseret</w:t>
      </w:r>
      <w:r w:rsidRPr="00A46161">
        <w:rPr>
          <w:rFonts w:ascii="Times New Roman" w:hAnsi="Times New Roman" w:cs="Times New Roman"/>
          <w:color w:val="000000" w:themeColor="text1"/>
        </w:rPr>
        <w:t>, « </w:t>
      </w:r>
      <w:r w:rsidR="00637319" w:rsidRPr="00A46161">
        <w:rPr>
          <w:rFonts w:ascii="Times New Roman" w:hAnsi="Times New Roman" w:cs="Times New Roman"/>
          <w:color w:val="000000" w:themeColor="text1"/>
        </w:rPr>
        <w:t>Chronique d’un chassé-croisé</w:t>
      </w:r>
      <w:r w:rsidRPr="00A46161">
        <w:rPr>
          <w:rFonts w:ascii="Times New Roman" w:hAnsi="Times New Roman" w:cs="Times New Roman"/>
          <w:color w:val="000000" w:themeColor="text1"/>
        </w:rPr>
        <w:t xml:space="preserve"> </w:t>
      </w:r>
      <w:r w:rsidR="00BD6F02" w:rsidRPr="00A46161">
        <w:rPr>
          <w:rFonts w:ascii="Times New Roman" w:hAnsi="Times New Roman" w:cs="Times New Roman"/>
          <w:color w:val="000000" w:themeColor="text1"/>
        </w:rPr>
        <w:t xml:space="preserve">… </w:t>
      </w:r>
      <w:r w:rsidRPr="00A46161">
        <w:rPr>
          <w:rFonts w:ascii="Times New Roman" w:hAnsi="Times New Roman" w:cs="Times New Roman"/>
          <w:color w:val="000000" w:themeColor="text1"/>
        </w:rPr>
        <w:t xml:space="preserve">», </w:t>
      </w:r>
      <w:r w:rsidRPr="00A46161">
        <w:rPr>
          <w:rFonts w:ascii="Times New Roman" w:hAnsi="Times New Roman" w:cs="Times New Roman"/>
          <w:i/>
          <w:iCs/>
          <w:color w:val="000000" w:themeColor="text1"/>
        </w:rPr>
        <w:t>op. cit.</w:t>
      </w:r>
      <w:r w:rsidRPr="00A46161">
        <w:rPr>
          <w:rFonts w:ascii="Times New Roman" w:hAnsi="Times New Roman" w:cs="Times New Roman"/>
          <w:color w:val="000000" w:themeColor="text1"/>
        </w:rPr>
        <w:t>, p.</w:t>
      </w:r>
      <w:r w:rsidR="00637319" w:rsidRPr="00A46161">
        <w:rPr>
          <w:rFonts w:ascii="Times New Roman" w:hAnsi="Times New Roman" w:cs="Times New Roman"/>
          <w:color w:val="000000" w:themeColor="text1"/>
        </w:rPr>
        <w:t xml:space="preserve"> 14-15</w:t>
      </w:r>
      <w:r w:rsidRPr="00A46161">
        <w:rPr>
          <w:rFonts w:ascii="Times New Roman" w:hAnsi="Times New Roman" w:cs="Times New Roman"/>
          <w:color w:val="000000" w:themeColor="text1"/>
        </w:rPr>
        <w:t>.</w:t>
      </w:r>
    </w:p>
  </w:footnote>
  <w:footnote w:id="47">
    <w:p w14:paraId="321906D4" w14:textId="7EC955FD" w:rsidR="00B84F7F" w:rsidRPr="00856B4B" w:rsidRDefault="00B84F7F" w:rsidP="00B84F7F">
      <w:pPr>
        <w:pStyle w:val="Notedebasdepage"/>
        <w:jc w:val="both"/>
        <w:rPr>
          <w:rFonts w:ascii="Times New Roman" w:hAnsi="Times New Roman" w:cs="Times New Roman"/>
          <w:color w:val="000000" w:themeColor="text1"/>
        </w:rPr>
      </w:pPr>
      <w:r w:rsidRPr="00A46161">
        <w:rPr>
          <w:rStyle w:val="Appelnotedebasdep"/>
          <w:rFonts w:ascii="Times New Roman" w:hAnsi="Times New Roman" w:cs="Times New Roman"/>
          <w:color w:val="000000" w:themeColor="text1"/>
        </w:rPr>
        <w:footnoteRef/>
      </w:r>
      <w:r w:rsidRPr="00A46161">
        <w:rPr>
          <w:rFonts w:ascii="Times New Roman" w:hAnsi="Times New Roman" w:cs="Times New Roman"/>
          <w:color w:val="000000" w:themeColor="text1"/>
        </w:rPr>
        <w:t xml:space="preserve"> Le nombre de procès-verbaux dressés à Molenbeek-Saint-Jean et à Saint-Gilles </w:t>
      </w:r>
      <w:r w:rsidR="008943F7" w:rsidRPr="00A46161">
        <w:rPr>
          <w:rFonts w:ascii="Times New Roman" w:hAnsi="Times New Roman" w:cs="Times New Roman"/>
          <w:color w:val="000000" w:themeColor="text1"/>
        </w:rPr>
        <w:t xml:space="preserve">durant la première période </w:t>
      </w:r>
      <w:r w:rsidRPr="00A46161">
        <w:rPr>
          <w:rFonts w:ascii="Times New Roman" w:hAnsi="Times New Roman" w:cs="Times New Roman"/>
          <w:color w:val="000000" w:themeColor="text1"/>
        </w:rPr>
        <w:t xml:space="preserve">sont proches (1.364 dans un cas, un peu plus de 1.000 dans l’autre), mais Saint-Gilles compte deux fois moins d’habitants, avec une population de </w:t>
      </w:r>
      <w:r w:rsidR="004E2007" w:rsidRPr="00A46161">
        <w:rPr>
          <w:rFonts w:ascii="Times New Roman" w:hAnsi="Times New Roman" w:cs="Times New Roman"/>
          <w:color w:val="000000" w:themeColor="text1"/>
        </w:rPr>
        <w:t>48 837</w:t>
      </w:r>
      <w:r w:rsidRPr="00A46161">
        <w:rPr>
          <w:rFonts w:ascii="Times New Roman" w:hAnsi="Times New Roman" w:cs="Times New Roman"/>
          <w:color w:val="000000" w:themeColor="text1"/>
        </w:rPr>
        <w:t xml:space="preserve"> personnes, contre 97</w:t>
      </w:r>
      <w:r w:rsidR="00305565">
        <w:rPr>
          <w:rFonts w:ascii="Times New Roman" w:hAnsi="Times New Roman" w:cs="Times New Roman"/>
          <w:color w:val="000000" w:themeColor="text1"/>
        </w:rPr>
        <w:t xml:space="preserve"> </w:t>
      </w:r>
      <w:r w:rsidR="004E2007" w:rsidRPr="00A46161">
        <w:rPr>
          <w:rFonts w:ascii="Times New Roman" w:hAnsi="Times New Roman" w:cs="Times New Roman"/>
          <w:color w:val="000000" w:themeColor="text1"/>
        </w:rPr>
        <w:t>697</w:t>
      </w:r>
      <w:r w:rsidRPr="00A46161">
        <w:rPr>
          <w:rFonts w:ascii="Times New Roman" w:hAnsi="Times New Roman" w:cs="Times New Roman"/>
          <w:color w:val="000000" w:themeColor="text1"/>
        </w:rPr>
        <w:t xml:space="preserve"> personnes à Molenbeek-Saint-Jean</w:t>
      </w:r>
      <w:r w:rsidR="002C027E" w:rsidRPr="00A46161">
        <w:rPr>
          <w:rFonts w:ascii="Times New Roman" w:hAnsi="Times New Roman" w:cs="Times New Roman"/>
          <w:color w:val="000000" w:themeColor="text1"/>
        </w:rPr>
        <w:t xml:space="preserve">. </w:t>
      </w:r>
      <w:r w:rsidR="002C027E" w:rsidRPr="00A46161">
        <w:rPr>
          <w:rFonts w:ascii="Times New Roman" w:hAnsi="Times New Roman" w:cs="Times New Roman"/>
        </w:rPr>
        <w:t xml:space="preserve">Institut Bruxellois de Statistique et d’Analyse (IBSA), </w:t>
      </w:r>
      <w:r w:rsidR="002C027E" w:rsidRPr="00A46161">
        <w:rPr>
          <w:rFonts w:ascii="Times New Roman" w:hAnsi="Times New Roman" w:cs="Times New Roman"/>
          <w:i/>
          <w:iCs/>
        </w:rPr>
        <w:t>Chiffres-clés par commune</w:t>
      </w:r>
      <w:r w:rsidR="002C027E" w:rsidRPr="00A46161">
        <w:rPr>
          <w:rFonts w:ascii="Times New Roman" w:hAnsi="Times New Roman" w:cs="Times New Roman"/>
        </w:rPr>
        <w:t xml:space="preserve">, 2022. En </w:t>
      </w:r>
      <w:r w:rsidRPr="00A46161">
        <w:rPr>
          <w:rFonts w:ascii="Times New Roman" w:hAnsi="Times New Roman" w:cs="Times New Roman"/>
          <w:color w:val="000000" w:themeColor="text1"/>
        </w:rPr>
        <w:t xml:space="preserve">ligne, </w:t>
      </w:r>
      <w:hyperlink r:id="rId14" w:history="1">
        <w:r w:rsidR="004E2007" w:rsidRPr="00A46161">
          <w:rPr>
            <w:rStyle w:val="Lienhypertexte"/>
            <w:rFonts w:ascii="Times New Roman" w:hAnsi="Times New Roman" w:cs="Times New Roman"/>
          </w:rPr>
          <w:t>https://ibsa.brussels/chiffres/chiffres-cles-par-commune/saint-gilles</w:t>
        </w:r>
      </w:hyperlink>
      <w:r w:rsidR="004E2007" w:rsidRPr="00A46161">
        <w:rPr>
          <w:rFonts w:ascii="Times New Roman" w:hAnsi="Times New Roman" w:cs="Times New Roman"/>
          <w:color w:val="000000" w:themeColor="text1"/>
        </w:rPr>
        <w:t xml:space="preserve"> et</w:t>
      </w:r>
      <w:r w:rsidRPr="00A46161">
        <w:rPr>
          <w:rFonts w:ascii="Times New Roman" w:hAnsi="Times New Roman" w:cs="Times New Roman"/>
          <w:color w:val="000000" w:themeColor="text1"/>
        </w:rPr>
        <w:t xml:space="preserve"> </w:t>
      </w:r>
      <w:hyperlink r:id="rId15" w:history="1">
        <w:r w:rsidR="004E2007" w:rsidRPr="00A46161">
          <w:rPr>
            <w:rStyle w:val="Lienhypertexte"/>
            <w:rFonts w:ascii="Times New Roman" w:hAnsi="Times New Roman" w:cs="Times New Roman"/>
          </w:rPr>
          <w:t>https://ibsa.brussels/chiffres/chiffres-cles-par-commune/molenbeek-saint-jean</w:t>
        </w:r>
      </w:hyperlink>
      <w:r w:rsidRPr="00A46161">
        <w:rPr>
          <w:rFonts w:ascii="Times New Roman" w:hAnsi="Times New Roman" w:cs="Times New Roman"/>
          <w:color w:val="000000" w:themeColor="text1"/>
        </w:rPr>
        <w:t xml:space="preserve">, consulté le </w:t>
      </w:r>
      <w:r w:rsidR="004E2007" w:rsidRPr="00A46161">
        <w:rPr>
          <w:rFonts w:ascii="Times New Roman" w:hAnsi="Times New Roman" w:cs="Times New Roman"/>
          <w:color w:val="000000" w:themeColor="text1"/>
        </w:rPr>
        <w:t>16 mars 2023</w:t>
      </w:r>
      <w:r w:rsidRPr="00A46161">
        <w:rPr>
          <w:rFonts w:ascii="Times New Roman" w:hAnsi="Times New Roman" w:cs="Times New Roman"/>
          <w:color w:val="000000" w:themeColor="text1"/>
        </w:rPr>
        <w:t>).</w:t>
      </w:r>
      <w:r w:rsidRPr="00856B4B">
        <w:rPr>
          <w:rFonts w:ascii="Times New Roman" w:hAnsi="Times New Roman" w:cs="Times New Roman"/>
          <w:color w:val="000000" w:themeColor="text1"/>
        </w:rPr>
        <w:t xml:space="preserve"> </w:t>
      </w:r>
    </w:p>
  </w:footnote>
  <w:footnote w:id="48">
    <w:p w14:paraId="28972C18" w14:textId="547DFC7D" w:rsidR="00161139" w:rsidRPr="00161139" w:rsidRDefault="00161139" w:rsidP="00161139">
      <w:pPr>
        <w:pStyle w:val="Notedebasdepage"/>
        <w:jc w:val="both"/>
        <w:rPr>
          <w:rFonts w:ascii="Times New Roman" w:hAnsi="Times New Roman" w:cs="Times New Roman"/>
        </w:rPr>
      </w:pPr>
      <w:r w:rsidRPr="00161139">
        <w:rPr>
          <w:rStyle w:val="Appelnotedebasdep"/>
          <w:rFonts w:ascii="Times New Roman" w:hAnsi="Times New Roman" w:cs="Times New Roman"/>
        </w:rPr>
        <w:footnoteRef/>
      </w:r>
      <w:r w:rsidRPr="00161139">
        <w:rPr>
          <w:rFonts w:ascii="Times New Roman" w:hAnsi="Times New Roman" w:cs="Times New Roman"/>
        </w:rPr>
        <w:t xml:space="preserve"> Le fonctionnaire sanctionnateur dispose d’un délai de 6 mois à dater du jour de la constatation des faits pour prendre une décision</w:t>
      </w:r>
      <w:r>
        <w:rPr>
          <w:rFonts w:ascii="Times New Roman" w:hAnsi="Times New Roman" w:cs="Times New Roman"/>
        </w:rPr>
        <w:t>, et</w:t>
      </w:r>
      <w:r w:rsidRPr="00161139">
        <w:rPr>
          <w:rFonts w:ascii="Times New Roman" w:hAnsi="Times New Roman" w:cs="Times New Roman"/>
        </w:rPr>
        <w:t xml:space="preserve"> ne p</w:t>
      </w:r>
      <w:r>
        <w:rPr>
          <w:rFonts w:ascii="Times New Roman" w:hAnsi="Times New Roman" w:cs="Times New Roman"/>
        </w:rPr>
        <w:t>eut plus</w:t>
      </w:r>
      <w:r w:rsidRPr="00161139">
        <w:rPr>
          <w:rFonts w:ascii="Times New Roman" w:hAnsi="Times New Roman" w:cs="Times New Roman"/>
        </w:rPr>
        <w:t xml:space="preserve"> prononcer de sanction administrative</w:t>
      </w:r>
      <w:r>
        <w:rPr>
          <w:rFonts w:ascii="Times New Roman" w:hAnsi="Times New Roman" w:cs="Times New Roman"/>
        </w:rPr>
        <w:t xml:space="preserve"> une fois le délai écoulé </w:t>
      </w:r>
      <w:r w:rsidRPr="00161139">
        <w:rPr>
          <w:rFonts w:ascii="Times New Roman" w:hAnsi="Times New Roman" w:cs="Times New Roman"/>
        </w:rPr>
        <w:t>(loi relative aux sanctions administrative communales du 2</w:t>
      </w:r>
      <w:r w:rsidR="006249CF">
        <w:rPr>
          <w:rFonts w:ascii="Times New Roman" w:hAnsi="Times New Roman" w:cs="Times New Roman"/>
        </w:rPr>
        <w:t>4</w:t>
      </w:r>
      <w:r w:rsidRPr="00161139">
        <w:rPr>
          <w:rFonts w:ascii="Times New Roman" w:hAnsi="Times New Roman" w:cs="Times New Roman"/>
        </w:rPr>
        <w:t xml:space="preserve"> juin 2013 précitée, art. 26, § 1</w:t>
      </w:r>
      <w:r w:rsidRPr="00161139">
        <w:rPr>
          <w:rFonts w:ascii="Times New Roman" w:hAnsi="Times New Roman" w:cs="Times New Roman"/>
          <w:vertAlign w:val="superscript"/>
        </w:rPr>
        <w:t>er</w:t>
      </w:r>
      <w:r w:rsidRPr="00161139">
        <w:rPr>
          <w:rFonts w:ascii="Times New Roman" w:hAnsi="Times New Roman" w:cs="Times New Roman"/>
        </w:rPr>
        <w:t>, al. 1 et 2).</w:t>
      </w:r>
    </w:p>
  </w:footnote>
  <w:footnote w:id="49">
    <w:p w14:paraId="74566918" w14:textId="7949FD01" w:rsidR="00A60D7C" w:rsidRPr="00161139" w:rsidRDefault="00A60D7C" w:rsidP="00161139">
      <w:pPr>
        <w:pStyle w:val="Notedebasdepage"/>
        <w:jc w:val="both"/>
        <w:rPr>
          <w:rFonts w:ascii="Times New Roman" w:hAnsi="Times New Roman" w:cs="Times New Roman"/>
          <w:color w:val="000000" w:themeColor="text1"/>
        </w:rPr>
      </w:pPr>
      <w:r w:rsidRPr="00161139">
        <w:rPr>
          <w:rStyle w:val="Appelnotedebasdep"/>
          <w:rFonts w:ascii="Times New Roman" w:hAnsi="Times New Roman" w:cs="Times New Roman"/>
          <w:color w:val="000000" w:themeColor="text1"/>
        </w:rPr>
        <w:footnoteRef/>
      </w:r>
      <w:r w:rsidRPr="00161139">
        <w:rPr>
          <w:rFonts w:ascii="Times New Roman" w:hAnsi="Times New Roman" w:cs="Times New Roman"/>
          <w:color w:val="000000" w:themeColor="text1"/>
        </w:rPr>
        <w:t xml:space="preserve"> Vo</w:t>
      </w:r>
      <w:r w:rsidR="007135ED" w:rsidRPr="00161139">
        <w:rPr>
          <w:rFonts w:ascii="Times New Roman" w:hAnsi="Times New Roman" w:cs="Times New Roman"/>
          <w:color w:val="000000" w:themeColor="text1"/>
        </w:rPr>
        <w:t>ir</w:t>
      </w:r>
      <w:r w:rsidRPr="00161139">
        <w:rPr>
          <w:rFonts w:ascii="Times New Roman" w:hAnsi="Times New Roman" w:cs="Times New Roman"/>
          <w:color w:val="000000" w:themeColor="text1"/>
        </w:rPr>
        <w:t xml:space="preserve"> </w:t>
      </w:r>
      <w:r w:rsidRPr="00161139">
        <w:rPr>
          <w:rFonts w:ascii="Times New Roman" w:hAnsi="Times New Roman" w:cs="Times New Roman"/>
          <w:i/>
          <w:iCs/>
          <w:color w:val="000000" w:themeColor="text1"/>
        </w:rPr>
        <w:t>supra</w:t>
      </w:r>
      <w:r w:rsidRPr="00161139">
        <w:rPr>
          <w:rFonts w:ascii="Times New Roman" w:hAnsi="Times New Roman" w:cs="Times New Roman"/>
          <w:color w:val="000000" w:themeColor="text1"/>
        </w:rPr>
        <w:t xml:space="preserve">, </w:t>
      </w:r>
      <w:r w:rsidR="00541F86" w:rsidRPr="00161139">
        <w:rPr>
          <w:rFonts w:ascii="Times New Roman" w:hAnsi="Times New Roman" w:cs="Times New Roman"/>
          <w:color w:val="000000" w:themeColor="text1"/>
        </w:rPr>
        <w:t>§ 1</w:t>
      </w:r>
      <w:r w:rsidR="00541F86" w:rsidRPr="00161139">
        <w:rPr>
          <w:rFonts w:ascii="Times New Roman" w:hAnsi="Times New Roman" w:cs="Times New Roman"/>
          <w:color w:val="000000" w:themeColor="text1"/>
          <w:vertAlign w:val="superscript"/>
        </w:rPr>
        <w:t>er</w:t>
      </w:r>
      <w:r w:rsidR="00541F86" w:rsidRPr="00161139">
        <w:rPr>
          <w:rFonts w:ascii="Times New Roman" w:hAnsi="Times New Roman" w:cs="Times New Roman"/>
          <w:color w:val="000000" w:themeColor="text1"/>
        </w:rPr>
        <w:t xml:space="preserve">, </w:t>
      </w:r>
      <w:r w:rsidR="00305565">
        <w:rPr>
          <w:rFonts w:ascii="Times New Roman" w:hAnsi="Times New Roman" w:cs="Times New Roman"/>
          <w:color w:val="000000" w:themeColor="text1"/>
        </w:rPr>
        <w:t>I</w:t>
      </w:r>
      <w:r w:rsidR="00541F86" w:rsidRPr="00161139">
        <w:rPr>
          <w:rFonts w:ascii="Times New Roman" w:hAnsi="Times New Roman" w:cs="Times New Roman"/>
          <w:color w:val="000000" w:themeColor="text1"/>
        </w:rPr>
        <w:t>.</w:t>
      </w:r>
    </w:p>
  </w:footnote>
  <w:footnote w:id="50">
    <w:p w14:paraId="296463D0" w14:textId="06D1B638" w:rsidR="0081325D" w:rsidRPr="00161139" w:rsidRDefault="0081325D" w:rsidP="00161139">
      <w:pPr>
        <w:pStyle w:val="Notedebasdepage"/>
        <w:jc w:val="both"/>
        <w:rPr>
          <w:rFonts w:ascii="Times New Roman" w:hAnsi="Times New Roman" w:cs="Times New Roman"/>
        </w:rPr>
      </w:pPr>
      <w:r w:rsidRPr="00161139">
        <w:rPr>
          <w:rStyle w:val="Appelnotedebasdep"/>
          <w:rFonts w:ascii="Times New Roman" w:hAnsi="Times New Roman" w:cs="Times New Roman"/>
        </w:rPr>
        <w:footnoteRef/>
      </w:r>
      <w:r w:rsidRPr="00161139">
        <w:rPr>
          <w:rFonts w:ascii="Times New Roman" w:hAnsi="Times New Roman" w:cs="Times New Roman"/>
        </w:rPr>
        <w:t xml:space="preserve"> </w:t>
      </w:r>
      <w:r w:rsidRPr="00161139">
        <w:rPr>
          <w:rFonts w:ascii="Times New Roman" w:hAnsi="Times New Roman" w:cs="Times New Roman"/>
          <w:color w:val="000000" w:themeColor="text1"/>
          <w:lang w:val="fr-FR"/>
        </w:rPr>
        <w:t>Arrêté royal n° 1 du 6 avril 2020 précité, art. 2.</w:t>
      </w:r>
    </w:p>
  </w:footnote>
  <w:footnote w:id="51">
    <w:p w14:paraId="1ADC0CAF" w14:textId="10A6D48E" w:rsidR="002128B4" w:rsidRPr="00161139" w:rsidRDefault="002128B4" w:rsidP="00161139">
      <w:pPr>
        <w:pStyle w:val="Notedebasdepage"/>
        <w:jc w:val="both"/>
        <w:rPr>
          <w:rFonts w:ascii="Times New Roman" w:hAnsi="Times New Roman" w:cs="Times New Roman"/>
        </w:rPr>
      </w:pPr>
      <w:r w:rsidRPr="00161139">
        <w:rPr>
          <w:rStyle w:val="Appelnotedebasdep"/>
          <w:rFonts w:ascii="Times New Roman" w:hAnsi="Times New Roman" w:cs="Times New Roman"/>
        </w:rPr>
        <w:footnoteRef/>
      </w:r>
      <w:r w:rsidRPr="00161139">
        <w:rPr>
          <w:rFonts w:ascii="Times New Roman" w:hAnsi="Times New Roman" w:cs="Times New Roman"/>
        </w:rPr>
        <w:t xml:space="preserve"> En matière d’arrêt et stationnement, le forfait est à 58 euros ou 116 euros en fonction des infractions.</w:t>
      </w:r>
    </w:p>
  </w:footnote>
  <w:footnote w:id="52">
    <w:p w14:paraId="1AE2253B" w14:textId="13C7F6B1" w:rsidR="002128B4" w:rsidRPr="00161139" w:rsidRDefault="002128B4" w:rsidP="00161139">
      <w:pPr>
        <w:pStyle w:val="Notedebasdepage"/>
        <w:jc w:val="both"/>
        <w:rPr>
          <w:rFonts w:ascii="Times New Roman" w:hAnsi="Times New Roman" w:cs="Times New Roman"/>
        </w:rPr>
      </w:pPr>
      <w:r w:rsidRPr="00161139">
        <w:rPr>
          <w:rStyle w:val="Appelnotedebasdep"/>
          <w:rFonts w:ascii="Times New Roman" w:hAnsi="Times New Roman" w:cs="Times New Roman"/>
        </w:rPr>
        <w:footnoteRef/>
      </w:r>
      <w:r w:rsidRPr="00161139">
        <w:rPr>
          <w:rFonts w:ascii="Times New Roman" w:hAnsi="Times New Roman" w:cs="Times New Roman"/>
        </w:rPr>
        <w:t xml:space="preserve"> </w:t>
      </w:r>
      <w:r w:rsidR="0012267F" w:rsidRPr="00161139">
        <w:rPr>
          <w:rFonts w:ascii="Times New Roman" w:hAnsi="Times New Roman" w:cs="Times New Roman"/>
        </w:rPr>
        <w:t>Une amende de 80 euros a été infligée à un groupe de citoyens réunis sur une place, à distance et avec des masques, qui se retrouvaient pour organiser la distribution de denrées alimentaires aux personnes dans le besoin.</w:t>
      </w:r>
    </w:p>
  </w:footnote>
  <w:footnote w:id="53">
    <w:p w14:paraId="4BB00BD9" w14:textId="1D852B9F" w:rsidR="00002FCD" w:rsidRPr="00002FCD" w:rsidRDefault="00002FCD" w:rsidP="00161139">
      <w:pPr>
        <w:pStyle w:val="Notedebasdepage"/>
        <w:jc w:val="both"/>
      </w:pPr>
      <w:r w:rsidRPr="00161139">
        <w:rPr>
          <w:rStyle w:val="Appelnotedebasdep"/>
          <w:rFonts w:ascii="Times New Roman" w:hAnsi="Times New Roman" w:cs="Times New Roman"/>
        </w:rPr>
        <w:footnoteRef/>
      </w:r>
      <w:r w:rsidRPr="00161139">
        <w:rPr>
          <w:rFonts w:ascii="Times New Roman" w:hAnsi="Times New Roman" w:cs="Times New Roman"/>
        </w:rPr>
        <w:t xml:space="preserve"> Nous renvoyons à ce sujet à la contribution d’E. </w:t>
      </w:r>
      <w:r w:rsidRPr="00161139">
        <w:rPr>
          <w:rFonts w:ascii="Times New Roman" w:hAnsi="Times New Roman" w:cs="Times New Roman"/>
          <w:smallCaps/>
        </w:rPr>
        <w:t>Schils</w:t>
      </w:r>
      <w:r w:rsidRPr="00161139">
        <w:rPr>
          <w:rFonts w:ascii="Times New Roman" w:hAnsi="Times New Roman" w:cs="Times New Roman"/>
        </w:rPr>
        <w:t xml:space="preserve"> et A. </w:t>
      </w:r>
      <w:r w:rsidRPr="00161139">
        <w:rPr>
          <w:rFonts w:ascii="Times New Roman" w:hAnsi="Times New Roman" w:cs="Times New Roman"/>
          <w:smallCaps/>
        </w:rPr>
        <w:t>Jonckheere</w:t>
      </w:r>
      <w:r w:rsidRPr="00161139">
        <w:rPr>
          <w:rFonts w:ascii="Times New Roman" w:hAnsi="Times New Roman" w:cs="Times New Roman"/>
        </w:rPr>
        <w:t xml:space="preserve"> dans le présent ouvrage</w:t>
      </w:r>
      <w:r w:rsidR="005A5119">
        <w:rPr>
          <w:rFonts w:ascii="Times New Roman" w:hAnsi="Times New Roman" w:cs="Times New Roman"/>
        </w:rPr>
        <w:t>.</w:t>
      </w:r>
    </w:p>
  </w:footnote>
  <w:footnote w:id="54">
    <w:p w14:paraId="35E3C9ED" w14:textId="2391A1D6" w:rsidR="001A51D6" w:rsidRPr="00137E31" w:rsidRDefault="001A51D6" w:rsidP="00180894">
      <w:pPr>
        <w:pStyle w:val="Notedebasdepage"/>
        <w:jc w:val="both"/>
        <w:rPr>
          <w:rFonts w:ascii="Times New Roman" w:hAnsi="Times New Roman" w:cs="Times New Roman"/>
        </w:rPr>
      </w:pPr>
      <w:r w:rsidRPr="00137E31">
        <w:rPr>
          <w:rStyle w:val="Appelnotedebasdep"/>
          <w:rFonts w:ascii="Times New Roman" w:hAnsi="Times New Roman" w:cs="Times New Roman"/>
        </w:rPr>
        <w:footnoteRef/>
      </w:r>
      <w:r w:rsidRPr="00137E31">
        <w:rPr>
          <w:rFonts w:ascii="Times New Roman" w:hAnsi="Times New Roman" w:cs="Times New Roman"/>
        </w:rPr>
        <w:t xml:space="preserve"> Loi du 2</w:t>
      </w:r>
      <w:r w:rsidR="006249CF">
        <w:rPr>
          <w:rFonts w:ascii="Times New Roman" w:hAnsi="Times New Roman" w:cs="Times New Roman"/>
        </w:rPr>
        <w:t>4</w:t>
      </w:r>
      <w:r w:rsidRPr="00137E31">
        <w:rPr>
          <w:rFonts w:ascii="Times New Roman" w:hAnsi="Times New Roman" w:cs="Times New Roman"/>
        </w:rPr>
        <w:t xml:space="preserve"> juin 2013 relative aux sanctions administratives communales précitée, art. 29, § 1</w:t>
      </w:r>
      <w:r w:rsidRPr="00137E31">
        <w:rPr>
          <w:rFonts w:ascii="Times New Roman" w:hAnsi="Times New Roman" w:cs="Times New Roman"/>
          <w:vertAlign w:val="superscript"/>
        </w:rPr>
        <w:t>er</w:t>
      </w:r>
      <w:r w:rsidRPr="00137E31">
        <w:rPr>
          <w:rFonts w:ascii="Times New Roman" w:hAnsi="Times New Roman" w:cs="Times New Roman"/>
        </w:rPr>
        <w:t xml:space="preserve">, </w:t>
      </w:r>
      <w:r w:rsidRPr="00D3070C">
        <w:rPr>
          <w:rFonts w:ascii="Times New Roman" w:hAnsi="Times New Roman" w:cs="Times New Roman"/>
          <w:i/>
          <w:iCs/>
        </w:rPr>
        <w:t>al</w:t>
      </w:r>
      <w:r w:rsidRPr="00137E31">
        <w:rPr>
          <w:rFonts w:ascii="Times New Roman" w:hAnsi="Times New Roman" w:cs="Times New Roman"/>
        </w:rPr>
        <w:t>. 2 et 3.</w:t>
      </w:r>
      <w:r w:rsidR="008E7BD2" w:rsidRPr="00137E31">
        <w:rPr>
          <w:rFonts w:ascii="Times New Roman" w:hAnsi="Times New Roman" w:cs="Times New Roman"/>
        </w:rPr>
        <w:t xml:space="preserve"> Les citoyens peuvent faire connaître leurs moyens de défense par écrit auprès du fonctionnaire sanctionnateur dans le mois de la notification du courrier détaillant les faits reprochés. En cas d’amende administrative de plus de 70 euros, le citoyen peut demander à être entendu par le fonctionnaire sanctionnateur. </w:t>
      </w:r>
      <w:r w:rsidR="004C6700">
        <w:rPr>
          <w:rFonts w:ascii="Times New Roman" w:hAnsi="Times New Roman" w:cs="Times New Roman"/>
        </w:rPr>
        <w:t>Les</w:t>
      </w:r>
      <w:r w:rsidR="008E7BD2" w:rsidRPr="00137E31">
        <w:rPr>
          <w:rFonts w:ascii="Times New Roman" w:hAnsi="Times New Roman" w:cs="Times New Roman"/>
        </w:rPr>
        <w:t xml:space="preserve"> fonctionnaires sanctionnateurs </w:t>
      </w:r>
      <w:r w:rsidR="004C6700">
        <w:rPr>
          <w:rFonts w:ascii="Times New Roman" w:hAnsi="Times New Roman" w:cs="Times New Roman"/>
        </w:rPr>
        <w:t xml:space="preserve">bruxellois </w:t>
      </w:r>
      <w:r w:rsidR="008E7BD2" w:rsidRPr="00137E31">
        <w:rPr>
          <w:rFonts w:ascii="Times New Roman" w:hAnsi="Times New Roman" w:cs="Times New Roman"/>
        </w:rPr>
        <w:t>se sont adaptés afin de respecter cette possibilité en situation de confinement, notamment en prévoyant des entretiens téléphoniques avec les citoyens.</w:t>
      </w:r>
    </w:p>
  </w:footnote>
  <w:footnote w:id="55">
    <w:p w14:paraId="2C2E4A09" w14:textId="0939D418" w:rsidR="001A51D6" w:rsidRPr="00137E31" w:rsidRDefault="001A51D6" w:rsidP="00180894">
      <w:pPr>
        <w:pStyle w:val="Notedebasdepage"/>
        <w:jc w:val="both"/>
        <w:rPr>
          <w:rFonts w:ascii="Times New Roman" w:hAnsi="Times New Roman" w:cs="Times New Roman"/>
        </w:rPr>
      </w:pPr>
      <w:r w:rsidRPr="00137E31">
        <w:rPr>
          <w:rStyle w:val="Appelnotedebasdep"/>
          <w:rFonts w:ascii="Times New Roman" w:hAnsi="Times New Roman" w:cs="Times New Roman"/>
        </w:rPr>
        <w:footnoteRef/>
      </w:r>
      <w:r w:rsidRPr="00137E31">
        <w:rPr>
          <w:rFonts w:ascii="Times New Roman" w:hAnsi="Times New Roman" w:cs="Times New Roman"/>
        </w:rPr>
        <w:t xml:space="preserve"> </w:t>
      </w:r>
      <w:r w:rsidRPr="00137E31">
        <w:rPr>
          <w:rFonts w:ascii="Times New Roman" w:hAnsi="Times New Roman" w:cs="Times New Roman"/>
          <w:i/>
          <w:iCs/>
        </w:rPr>
        <w:t>idem</w:t>
      </w:r>
      <w:r w:rsidRPr="00137E31">
        <w:rPr>
          <w:rFonts w:ascii="Times New Roman" w:hAnsi="Times New Roman" w:cs="Times New Roman"/>
        </w:rPr>
        <w:t>, art. 31.</w:t>
      </w:r>
    </w:p>
  </w:footnote>
  <w:footnote w:id="56">
    <w:p w14:paraId="4357CDE5" w14:textId="48A9F07E" w:rsidR="003B7D4D" w:rsidRPr="00137E31" w:rsidRDefault="003B7D4D" w:rsidP="00180894">
      <w:pPr>
        <w:jc w:val="both"/>
        <w:rPr>
          <w:rFonts w:ascii="Times New Roman" w:hAnsi="Times New Roman" w:cs="Times New Roman"/>
          <w:color w:val="000000" w:themeColor="text1"/>
          <w:sz w:val="20"/>
          <w:szCs w:val="20"/>
        </w:rPr>
      </w:pPr>
      <w:r w:rsidRPr="00137E31">
        <w:rPr>
          <w:rStyle w:val="Appelnotedebasdep"/>
          <w:rFonts w:ascii="Times New Roman" w:hAnsi="Times New Roman" w:cs="Times New Roman"/>
          <w:sz w:val="20"/>
          <w:szCs w:val="20"/>
        </w:rPr>
        <w:footnoteRef/>
      </w:r>
      <w:r w:rsidRPr="00137E31">
        <w:rPr>
          <w:rFonts w:ascii="Times New Roman" w:hAnsi="Times New Roman" w:cs="Times New Roman"/>
          <w:sz w:val="20"/>
          <w:szCs w:val="20"/>
        </w:rPr>
        <w:t xml:space="preserve"> </w:t>
      </w:r>
      <w:r w:rsidRPr="00137E31">
        <w:rPr>
          <w:rFonts w:ascii="Times New Roman" w:hAnsi="Times New Roman" w:cs="Times New Roman"/>
          <w:smallCaps/>
          <w:color w:val="000000" w:themeColor="text1"/>
          <w:sz w:val="20"/>
          <w:szCs w:val="20"/>
        </w:rPr>
        <w:t>B. de Buisseret</w:t>
      </w:r>
      <w:r w:rsidRPr="00137E31">
        <w:rPr>
          <w:rFonts w:ascii="Times New Roman" w:hAnsi="Times New Roman" w:cs="Times New Roman"/>
          <w:color w:val="000000" w:themeColor="text1"/>
          <w:sz w:val="20"/>
          <w:szCs w:val="20"/>
        </w:rPr>
        <w:t xml:space="preserve">, « Répression du non-respect des mesures Covid et Sac … », </w:t>
      </w:r>
      <w:r w:rsidRPr="00137E31">
        <w:rPr>
          <w:rFonts w:ascii="Times New Roman" w:hAnsi="Times New Roman" w:cs="Times New Roman"/>
          <w:i/>
          <w:iCs/>
          <w:color w:val="000000" w:themeColor="text1"/>
          <w:sz w:val="20"/>
          <w:szCs w:val="20"/>
        </w:rPr>
        <w:t>op. cit.</w:t>
      </w:r>
      <w:r w:rsidRPr="00137E31">
        <w:rPr>
          <w:rFonts w:ascii="Times New Roman" w:hAnsi="Times New Roman" w:cs="Times New Roman"/>
          <w:color w:val="000000" w:themeColor="text1"/>
          <w:sz w:val="20"/>
          <w:szCs w:val="20"/>
        </w:rPr>
        <w:t>, p. 14.</w:t>
      </w:r>
      <w:r w:rsidR="00860A5D" w:rsidRPr="00137E31">
        <w:rPr>
          <w:rFonts w:ascii="Times New Roman" w:hAnsi="Times New Roman" w:cs="Times New Roman"/>
          <w:color w:val="000000" w:themeColor="text1"/>
          <w:sz w:val="20"/>
          <w:szCs w:val="20"/>
        </w:rPr>
        <w:t xml:space="preserve"> La proportion de </w:t>
      </w:r>
      <w:r w:rsidR="005F2AD1">
        <w:rPr>
          <w:rFonts w:ascii="Times New Roman" w:hAnsi="Times New Roman" w:cs="Times New Roman"/>
          <w:color w:val="000000" w:themeColor="text1"/>
          <w:sz w:val="20"/>
          <w:szCs w:val="20"/>
        </w:rPr>
        <w:t>contestations</w:t>
      </w:r>
      <w:r w:rsidR="00860A5D" w:rsidRPr="00137E31">
        <w:rPr>
          <w:rFonts w:ascii="Times New Roman" w:hAnsi="Times New Roman" w:cs="Times New Roman"/>
          <w:color w:val="000000" w:themeColor="text1"/>
          <w:sz w:val="20"/>
          <w:szCs w:val="20"/>
        </w:rPr>
        <w:t xml:space="preserve"> </w:t>
      </w:r>
      <w:r w:rsidR="005F2AD1">
        <w:rPr>
          <w:rFonts w:ascii="Times New Roman" w:hAnsi="Times New Roman" w:cs="Times New Roman"/>
          <w:color w:val="000000" w:themeColor="text1"/>
          <w:sz w:val="20"/>
          <w:szCs w:val="20"/>
        </w:rPr>
        <w:t xml:space="preserve">en temps ordinaire </w:t>
      </w:r>
      <w:r w:rsidR="00860A5D" w:rsidRPr="00137E31">
        <w:rPr>
          <w:rFonts w:ascii="Times New Roman" w:hAnsi="Times New Roman" w:cs="Times New Roman"/>
          <w:color w:val="000000" w:themeColor="text1"/>
          <w:sz w:val="20"/>
          <w:szCs w:val="20"/>
        </w:rPr>
        <w:t xml:space="preserve">est variable </w:t>
      </w:r>
      <w:r w:rsidR="005F2AD1">
        <w:rPr>
          <w:rFonts w:ascii="Times New Roman" w:hAnsi="Times New Roman" w:cs="Times New Roman"/>
          <w:color w:val="000000" w:themeColor="text1"/>
          <w:sz w:val="20"/>
          <w:szCs w:val="20"/>
        </w:rPr>
        <w:t>et est</w:t>
      </w:r>
      <w:r w:rsidR="00860A5D" w:rsidRPr="00137E31">
        <w:rPr>
          <w:rFonts w:ascii="Times New Roman" w:hAnsi="Times New Roman" w:cs="Times New Roman"/>
          <w:color w:val="000000" w:themeColor="text1"/>
          <w:sz w:val="20"/>
          <w:szCs w:val="20"/>
        </w:rPr>
        <w:t xml:space="preserve"> fonction de</w:t>
      </w:r>
      <w:r w:rsidR="00B77782">
        <w:rPr>
          <w:rFonts w:ascii="Times New Roman" w:hAnsi="Times New Roman" w:cs="Times New Roman"/>
          <w:color w:val="000000" w:themeColor="text1"/>
          <w:sz w:val="20"/>
          <w:szCs w:val="20"/>
        </w:rPr>
        <w:t xml:space="preserve"> </w:t>
      </w:r>
      <w:r w:rsidR="00860A5D" w:rsidRPr="00137E31">
        <w:rPr>
          <w:rFonts w:ascii="Times New Roman" w:hAnsi="Times New Roman" w:cs="Times New Roman"/>
          <w:color w:val="000000" w:themeColor="text1"/>
          <w:sz w:val="20"/>
          <w:szCs w:val="20"/>
        </w:rPr>
        <w:t xml:space="preserve">la marge d’interprétation </w:t>
      </w:r>
      <w:r w:rsidR="00B77782">
        <w:rPr>
          <w:rFonts w:ascii="Times New Roman" w:hAnsi="Times New Roman" w:cs="Times New Roman"/>
          <w:color w:val="000000" w:themeColor="text1"/>
          <w:sz w:val="20"/>
          <w:szCs w:val="20"/>
        </w:rPr>
        <w:t>qu’offre</w:t>
      </w:r>
      <w:r w:rsidR="005F2AD1">
        <w:rPr>
          <w:rFonts w:ascii="Times New Roman" w:hAnsi="Times New Roman" w:cs="Times New Roman"/>
          <w:color w:val="000000" w:themeColor="text1"/>
          <w:sz w:val="20"/>
          <w:szCs w:val="20"/>
        </w:rPr>
        <w:t xml:space="preserve"> chaque type de contentieux.</w:t>
      </w:r>
    </w:p>
  </w:footnote>
  <w:footnote w:id="57">
    <w:p w14:paraId="3DC02694" w14:textId="78CC361E" w:rsidR="00B77782" w:rsidRPr="00730B57" w:rsidRDefault="00B77782" w:rsidP="00730B57">
      <w:pPr>
        <w:pStyle w:val="Notedebasdepage"/>
        <w:jc w:val="both"/>
        <w:rPr>
          <w:rFonts w:ascii="Times New Roman" w:hAnsi="Times New Roman" w:cs="Times New Roman"/>
        </w:rPr>
      </w:pPr>
      <w:r w:rsidRPr="00730B57">
        <w:rPr>
          <w:rStyle w:val="Appelnotedebasdep"/>
          <w:rFonts w:ascii="Times New Roman" w:hAnsi="Times New Roman" w:cs="Times New Roman"/>
        </w:rPr>
        <w:footnoteRef/>
      </w:r>
      <w:r w:rsidRPr="00730B57">
        <w:rPr>
          <w:rFonts w:ascii="Times New Roman" w:hAnsi="Times New Roman" w:cs="Times New Roman"/>
        </w:rPr>
        <w:t xml:space="preserve"> </w:t>
      </w:r>
      <w:r w:rsidR="005B0791" w:rsidRPr="00730B57">
        <w:rPr>
          <w:rFonts w:ascii="Times New Roman" w:hAnsi="Times New Roman" w:cs="Times New Roman"/>
        </w:rPr>
        <w:t xml:space="preserve">L’année 2019 </w:t>
      </w:r>
      <w:r w:rsidR="00335AAB">
        <w:rPr>
          <w:rFonts w:ascii="Times New Roman" w:hAnsi="Times New Roman" w:cs="Times New Roman"/>
        </w:rPr>
        <w:t>est</w:t>
      </w:r>
      <w:r w:rsidR="005B0791" w:rsidRPr="00730B57">
        <w:rPr>
          <w:rFonts w:ascii="Times New Roman" w:hAnsi="Times New Roman" w:cs="Times New Roman"/>
        </w:rPr>
        <w:t xml:space="preserve"> choisie comme année de comparaison dans la mesure où aucune situation exceptionnelle n’est venue perturber l’activité des juridictions</w:t>
      </w:r>
      <w:r w:rsidR="0016141E">
        <w:rPr>
          <w:rFonts w:ascii="Times New Roman" w:hAnsi="Times New Roman" w:cs="Times New Roman"/>
        </w:rPr>
        <w:t xml:space="preserve"> cette année-là</w:t>
      </w:r>
      <w:r w:rsidR="005B0791" w:rsidRPr="00730B57">
        <w:rPr>
          <w:rFonts w:ascii="Times New Roman" w:hAnsi="Times New Roman" w:cs="Times New Roman"/>
        </w:rPr>
        <w:t xml:space="preserve">. </w:t>
      </w:r>
      <w:r w:rsidR="00730B57" w:rsidRPr="00730B57">
        <w:rPr>
          <w:rFonts w:ascii="Times New Roman" w:hAnsi="Times New Roman" w:cs="Times New Roman"/>
        </w:rPr>
        <w:t xml:space="preserve">Le contentieux SAC représente </w:t>
      </w:r>
      <w:r w:rsidR="00335AAB">
        <w:rPr>
          <w:rFonts w:ascii="Times New Roman" w:hAnsi="Times New Roman" w:cs="Times New Roman"/>
        </w:rPr>
        <w:t xml:space="preserve">alors </w:t>
      </w:r>
      <w:r w:rsidR="00730B57" w:rsidRPr="00730B57">
        <w:rPr>
          <w:rFonts w:ascii="Times New Roman" w:hAnsi="Times New Roman" w:cs="Times New Roman"/>
        </w:rPr>
        <w:t>environ 9% du contentieux total de</w:t>
      </w:r>
      <w:r w:rsidR="00730B57">
        <w:rPr>
          <w:rFonts w:ascii="Times New Roman" w:hAnsi="Times New Roman" w:cs="Times New Roman"/>
        </w:rPr>
        <w:t xml:space="preserve"> l</w:t>
      </w:r>
      <w:r w:rsidR="00730B57" w:rsidRPr="00730B57">
        <w:rPr>
          <w:rFonts w:ascii="Times New Roman" w:hAnsi="Times New Roman" w:cs="Times New Roman"/>
        </w:rPr>
        <w:t>a section civile du tribunal de police francophone de Bruxelles</w:t>
      </w:r>
      <w:r w:rsidR="00730B57">
        <w:rPr>
          <w:rFonts w:ascii="Times New Roman" w:hAnsi="Times New Roman" w:cs="Times New Roman"/>
        </w:rPr>
        <w:t>. L</w:t>
      </w:r>
      <w:r w:rsidR="00730B57" w:rsidRPr="00730B57">
        <w:rPr>
          <w:rFonts w:ascii="Times New Roman" w:hAnsi="Times New Roman" w:cs="Times New Roman"/>
        </w:rPr>
        <w:t>a recherche a permis de comptabiliser 804 jugements rendus, tous contentieux confondus, du 1</w:t>
      </w:r>
      <w:r w:rsidR="00730B57" w:rsidRPr="00730B57">
        <w:rPr>
          <w:rFonts w:ascii="Times New Roman" w:hAnsi="Times New Roman" w:cs="Times New Roman"/>
          <w:vertAlign w:val="superscript"/>
        </w:rPr>
        <w:t>er</w:t>
      </w:r>
      <w:r w:rsidR="00730B57" w:rsidRPr="00730B57">
        <w:rPr>
          <w:rFonts w:ascii="Times New Roman" w:hAnsi="Times New Roman" w:cs="Times New Roman"/>
        </w:rPr>
        <w:t xml:space="preserve"> janvier au 31 décembre 2019. Nous remercions à cet égard le personnel du greffe de la juridiction pour </w:t>
      </w:r>
      <w:r w:rsidR="00730B57">
        <w:rPr>
          <w:rFonts w:ascii="Times New Roman" w:hAnsi="Times New Roman" w:cs="Times New Roman"/>
        </w:rPr>
        <w:t>la mise à disposition des décisions</w:t>
      </w:r>
      <w:r w:rsidR="00730B57" w:rsidRPr="00730B57">
        <w:rPr>
          <w:rFonts w:ascii="Times New Roman" w:hAnsi="Times New Roman" w:cs="Times New Roman"/>
        </w:rPr>
        <w:t>.</w:t>
      </w:r>
    </w:p>
  </w:footnote>
  <w:footnote w:id="58">
    <w:p w14:paraId="50A9DA5E" w14:textId="15B24159" w:rsidR="00180894" w:rsidRPr="00180894" w:rsidRDefault="00180894" w:rsidP="00730B57">
      <w:pPr>
        <w:pStyle w:val="Notedebasdepage"/>
        <w:jc w:val="both"/>
        <w:rPr>
          <w:rFonts w:ascii="Times New Roman" w:hAnsi="Times New Roman" w:cs="Times New Roman"/>
        </w:rPr>
      </w:pPr>
      <w:r w:rsidRPr="00730B57">
        <w:rPr>
          <w:rStyle w:val="Appelnotedebasdep"/>
          <w:rFonts w:ascii="Times New Roman" w:hAnsi="Times New Roman" w:cs="Times New Roman"/>
        </w:rPr>
        <w:footnoteRef/>
      </w:r>
      <w:r w:rsidRPr="00730B57">
        <w:rPr>
          <w:rFonts w:ascii="Times New Roman" w:hAnsi="Times New Roman" w:cs="Times New Roman"/>
        </w:rPr>
        <w:t xml:space="preserve"> </w:t>
      </w:r>
      <w:r w:rsidR="00325543">
        <w:rPr>
          <w:rFonts w:ascii="Times New Roman" w:hAnsi="Times New Roman" w:cs="Times New Roman"/>
        </w:rPr>
        <w:t>Dans</w:t>
      </w:r>
      <w:r w:rsidRPr="00730B57">
        <w:rPr>
          <w:rFonts w:ascii="Times New Roman" w:hAnsi="Times New Roman" w:cs="Times New Roman"/>
        </w:rPr>
        <w:t xml:space="preserve"> </w:t>
      </w:r>
      <w:r w:rsidR="002938DD">
        <w:rPr>
          <w:rFonts w:ascii="Times New Roman" w:hAnsi="Times New Roman" w:cs="Times New Roman"/>
        </w:rPr>
        <w:t xml:space="preserve">sept </w:t>
      </w:r>
      <w:r w:rsidRPr="00730B57">
        <w:rPr>
          <w:rFonts w:ascii="Times New Roman" w:hAnsi="Times New Roman" w:cs="Times New Roman"/>
        </w:rPr>
        <w:t>cas la décision a été retirée moyennant le paiement, par le citoyen, des frais de justice de 70 euros (qui consistent en 50 euros de frais de mise au rôle et 20 euros de contribution au fonds budgétaire d’aide juridique</w:t>
      </w:r>
      <w:r w:rsidR="006E2C85" w:rsidRPr="00730B57">
        <w:rPr>
          <w:rFonts w:ascii="Times New Roman" w:hAnsi="Times New Roman" w:cs="Times New Roman"/>
        </w:rPr>
        <w:t xml:space="preserve"> de seconde ligne</w:t>
      </w:r>
      <w:r w:rsidRPr="00730B57">
        <w:rPr>
          <w:rFonts w:ascii="Times New Roman" w:hAnsi="Times New Roman" w:cs="Times New Roman"/>
        </w:rPr>
        <w:t>).</w:t>
      </w:r>
      <w:r w:rsidRPr="00180894">
        <w:rPr>
          <w:rFonts w:ascii="Times New Roman" w:hAnsi="Times New Roman" w:cs="Times New Roman"/>
        </w:rPr>
        <w:t xml:space="preserve"> </w:t>
      </w:r>
    </w:p>
  </w:footnote>
  <w:footnote w:id="59">
    <w:p w14:paraId="44F82FDA" w14:textId="3B42BD82" w:rsidR="00E4202D" w:rsidRPr="00796A71" w:rsidRDefault="00E4202D" w:rsidP="00796A71">
      <w:pPr>
        <w:pStyle w:val="Notedebasdepage"/>
        <w:jc w:val="both"/>
        <w:rPr>
          <w:rFonts w:ascii="Times New Roman" w:hAnsi="Times New Roman" w:cs="Times New Roman"/>
        </w:rPr>
      </w:pPr>
      <w:r w:rsidRPr="00796A71">
        <w:rPr>
          <w:rStyle w:val="Appelnotedebasdep"/>
          <w:rFonts w:ascii="Times New Roman" w:hAnsi="Times New Roman" w:cs="Times New Roman"/>
        </w:rPr>
        <w:footnoteRef/>
      </w:r>
      <w:r w:rsidRPr="00796A71">
        <w:rPr>
          <w:rFonts w:ascii="Times New Roman" w:hAnsi="Times New Roman" w:cs="Times New Roman"/>
        </w:rPr>
        <w:t xml:space="preserve"> </w:t>
      </w:r>
      <w:r w:rsidR="00796A71" w:rsidRPr="00796A71">
        <w:rPr>
          <w:rFonts w:ascii="Times New Roman" w:hAnsi="Times New Roman" w:cs="Times New Roman"/>
          <w:color w:val="000000"/>
          <w:lang w:val="fr-FR"/>
        </w:rPr>
        <w:t xml:space="preserve">Proposition de loi modifiant la loi du 24 juin 2013 relative aux sanctions administratives communales en vue d’étendre la liste des infractions mixtes, </w:t>
      </w:r>
      <w:r w:rsidR="00796A71" w:rsidRPr="00796A71">
        <w:rPr>
          <w:rFonts w:ascii="Times New Roman" w:hAnsi="Times New Roman" w:cs="Times New Roman"/>
          <w:i/>
          <w:iCs/>
          <w:color w:val="000000"/>
          <w:lang w:val="fr-FR"/>
        </w:rPr>
        <w:t>Doc.</w:t>
      </w:r>
      <w:r w:rsidR="00796A71" w:rsidRPr="00796A71">
        <w:rPr>
          <w:rFonts w:ascii="Times New Roman" w:hAnsi="Times New Roman" w:cs="Times New Roman"/>
          <w:color w:val="000000"/>
          <w:lang w:val="fr-FR"/>
        </w:rPr>
        <w:t>, Ch., 2021-2022, n°2267/1 ; p</w:t>
      </w:r>
      <w:r w:rsidR="00CB4B4A" w:rsidRPr="00796A71">
        <w:rPr>
          <w:rFonts w:ascii="Times New Roman" w:hAnsi="Times New Roman" w:cs="Times New Roman"/>
          <w:color w:val="000000"/>
          <w:lang w:val="fr-FR"/>
        </w:rPr>
        <w:t xml:space="preserve">roposition de loi modifiant la loi du 24 juin 2013 relative aux sanctions administratives communales, </w:t>
      </w:r>
      <w:r w:rsidR="00CB4B4A" w:rsidRPr="00796A71">
        <w:rPr>
          <w:rFonts w:ascii="Times New Roman" w:hAnsi="Times New Roman" w:cs="Times New Roman"/>
          <w:i/>
          <w:iCs/>
          <w:color w:val="000000"/>
          <w:lang w:val="fr-FR"/>
        </w:rPr>
        <w:t>Doc.</w:t>
      </w:r>
      <w:r w:rsidR="00CB4B4A" w:rsidRPr="00796A71">
        <w:rPr>
          <w:rFonts w:ascii="Times New Roman" w:hAnsi="Times New Roman" w:cs="Times New Roman"/>
          <w:color w:val="000000"/>
          <w:lang w:val="fr-FR"/>
        </w:rPr>
        <w:t>, Ch., 2021-2022, n°2792/1, p. 10.</w:t>
      </w:r>
    </w:p>
  </w:footnote>
  <w:footnote w:id="60">
    <w:p w14:paraId="6422AA70" w14:textId="2B90DF3D" w:rsidR="00796A71" w:rsidRPr="00796A71" w:rsidRDefault="00796A71" w:rsidP="00796A71">
      <w:pPr>
        <w:pStyle w:val="Notedebasdepage"/>
        <w:jc w:val="both"/>
        <w:rPr>
          <w:rFonts w:ascii="Times New Roman" w:hAnsi="Times New Roman" w:cs="Times New Roman"/>
        </w:rPr>
      </w:pPr>
      <w:r w:rsidRPr="00796A71">
        <w:rPr>
          <w:rStyle w:val="Appelnotedebasdep"/>
          <w:rFonts w:ascii="Times New Roman" w:hAnsi="Times New Roman" w:cs="Times New Roman"/>
        </w:rPr>
        <w:footnoteRef/>
      </w:r>
      <w:r w:rsidRPr="00796A71">
        <w:rPr>
          <w:rFonts w:ascii="Times New Roman" w:hAnsi="Times New Roman" w:cs="Times New Roman"/>
        </w:rPr>
        <w:t xml:space="preserve"> Circulaire COL 9/2021 relative à l’élargissement de la procédure de transaction immédiate. En ligne : </w:t>
      </w:r>
      <w:hyperlink r:id="rId16" w:history="1">
        <w:r w:rsidRPr="00796A71">
          <w:rPr>
            <w:rStyle w:val="Lienhypertexte"/>
            <w:rFonts w:ascii="Times New Roman" w:hAnsi="Times New Roman" w:cs="Times New Roman"/>
          </w:rPr>
          <w:t>https://www.om-mp.be/fr/savoir-plus/circulaires</w:t>
        </w:r>
      </w:hyperlink>
      <w:r w:rsidRPr="00796A71">
        <w:rPr>
          <w:rFonts w:ascii="Times New Roman" w:hAnsi="Times New Roman" w:cs="Times New Roman"/>
        </w:rPr>
        <w:t xml:space="preserve"> (consulté le 18 mars 2023).</w:t>
      </w:r>
    </w:p>
  </w:footnote>
  <w:footnote w:id="61">
    <w:p w14:paraId="30BF75BC" w14:textId="24539A37" w:rsidR="00796A71" w:rsidRPr="00224786" w:rsidRDefault="00796A71" w:rsidP="00796A71">
      <w:pPr>
        <w:autoSpaceDE w:val="0"/>
        <w:autoSpaceDN w:val="0"/>
        <w:adjustRightInd w:val="0"/>
        <w:jc w:val="both"/>
        <w:rPr>
          <w:rFonts w:ascii="Times New Roman" w:hAnsi="Times New Roman" w:cs="Times New Roman"/>
          <w:color w:val="000000" w:themeColor="text1"/>
          <w:sz w:val="20"/>
          <w:szCs w:val="20"/>
          <w:lang w:val="fr-FR"/>
        </w:rPr>
      </w:pPr>
      <w:r w:rsidRPr="00796A71">
        <w:rPr>
          <w:rStyle w:val="Appelnotedebasdep"/>
          <w:rFonts w:ascii="Times New Roman" w:hAnsi="Times New Roman" w:cs="Times New Roman"/>
          <w:color w:val="000000" w:themeColor="text1"/>
          <w:sz w:val="20"/>
          <w:szCs w:val="20"/>
        </w:rPr>
        <w:footnoteRef/>
      </w:r>
      <w:r w:rsidRPr="00796A71">
        <w:rPr>
          <w:rFonts w:ascii="Times New Roman" w:hAnsi="Times New Roman" w:cs="Times New Roman"/>
          <w:color w:val="000000" w:themeColor="text1"/>
          <w:sz w:val="20"/>
          <w:szCs w:val="20"/>
        </w:rPr>
        <w:t xml:space="preserve"> </w:t>
      </w:r>
      <w:r w:rsidRPr="00796A71">
        <w:rPr>
          <w:rFonts w:ascii="Times New Roman" w:hAnsi="Times New Roman" w:cs="Times New Roman"/>
          <w:smallCaps/>
          <w:color w:val="000000" w:themeColor="text1"/>
          <w:sz w:val="20"/>
          <w:szCs w:val="20"/>
          <w:lang w:val="fr-FR"/>
        </w:rPr>
        <w:t>A. Sente</w:t>
      </w:r>
      <w:r w:rsidRPr="00796A71">
        <w:rPr>
          <w:rFonts w:ascii="Times New Roman" w:hAnsi="Times New Roman" w:cs="Times New Roman"/>
          <w:color w:val="000000" w:themeColor="text1"/>
          <w:sz w:val="20"/>
          <w:szCs w:val="20"/>
          <w:lang w:val="fr-FR"/>
        </w:rPr>
        <w:t xml:space="preserve">, « Avec le Covid, on est entrés dans quelque chose de très sécuritaire », </w:t>
      </w:r>
      <w:r w:rsidRPr="00796A71">
        <w:rPr>
          <w:rFonts w:ascii="Times New Roman" w:hAnsi="Times New Roman" w:cs="Times New Roman"/>
          <w:i/>
          <w:iCs/>
          <w:color w:val="000000" w:themeColor="text1"/>
          <w:sz w:val="20"/>
          <w:szCs w:val="20"/>
          <w:lang w:val="fr-FR"/>
        </w:rPr>
        <w:t>Le Soir</w:t>
      </w:r>
      <w:r w:rsidRPr="00796A71">
        <w:rPr>
          <w:rFonts w:ascii="Times New Roman" w:hAnsi="Times New Roman" w:cs="Times New Roman"/>
          <w:color w:val="000000" w:themeColor="text1"/>
          <w:sz w:val="20"/>
          <w:szCs w:val="20"/>
          <w:lang w:val="fr-FR"/>
        </w:rPr>
        <w:t>, 16 février 2021</w:t>
      </w:r>
      <w:r>
        <w:rPr>
          <w:rFonts w:ascii="Times New Roman" w:hAnsi="Times New Roman" w:cs="Times New Roman"/>
          <w:color w:val="000000" w:themeColor="text1"/>
          <w:sz w:val="20"/>
          <w:szCs w:val="20"/>
          <w:lang w:val="fr-FR"/>
        </w:rPr>
        <w:t>.</w:t>
      </w:r>
      <w:r w:rsidRPr="00796A71">
        <w:rPr>
          <w:rFonts w:ascii="Times New Roman" w:hAnsi="Times New Roman" w:cs="Times New Roman"/>
          <w:color w:val="000000" w:themeColor="text1"/>
          <w:sz w:val="20"/>
          <w:szCs w:val="20"/>
          <w:lang w:val="fr-FR"/>
        </w:rPr>
        <w:br/>
      </w:r>
      <w:r>
        <w:rPr>
          <w:rFonts w:ascii="Times New Roman" w:hAnsi="Times New Roman" w:cs="Times New Roman"/>
          <w:color w:val="000000" w:themeColor="text1"/>
          <w:sz w:val="20"/>
          <w:szCs w:val="20"/>
          <w:lang w:val="fr-FR"/>
        </w:rPr>
        <w:t>E</w:t>
      </w:r>
      <w:r w:rsidRPr="00796A71">
        <w:rPr>
          <w:rFonts w:ascii="Times New Roman" w:hAnsi="Times New Roman" w:cs="Times New Roman"/>
          <w:color w:val="000000" w:themeColor="text1"/>
          <w:sz w:val="20"/>
          <w:szCs w:val="20"/>
          <w:lang w:val="fr-FR"/>
        </w:rPr>
        <w:t xml:space="preserve">n ligne, </w:t>
      </w:r>
      <w:hyperlink r:id="rId17" w:history="1">
        <w:r w:rsidRPr="00796A71">
          <w:rPr>
            <w:rStyle w:val="Lienhypertexte"/>
            <w:rFonts w:ascii="Times New Roman" w:hAnsi="Times New Roman" w:cs="Times New Roman"/>
            <w:sz w:val="20"/>
            <w:szCs w:val="20"/>
            <w:lang w:val="fr-FR"/>
          </w:rPr>
          <w:t>https://www.lesoir.be/art/d-20210215-GL9YC9?referer=%2Farchives%2Frecherche%3Fdatefilter</w:t>
        </w:r>
      </w:hyperlink>
      <w:r>
        <w:rPr>
          <w:rFonts w:ascii="Times New Roman" w:hAnsi="Times New Roman" w:cs="Times New Roman"/>
          <w:color w:val="000000" w:themeColor="text1"/>
          <w:sz w:val="20"/>
          <w:szCs w:val="20"/>
          <w:lang w:val="fr-FR"/>
        </w:rPr>
        <w:t xml:space="preserve"> (consulté le 20 mars 2023)</w:t>
      </w:r>
      <w:r w:rsidRPr="00796A71">
        <w:rPr>
          <w:rFonts w:ascii="Times New Roman" w:hAnsi="Times New Roman" w:cs="Times New Roman"/>
          <w:color w:val="000000" w:themeColor="text1"/>
          <w:sz w:val="20"/>
          <w:szCs w:val="20"/>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B85"/>
    <w:multiLevelType w:val="hybridMultilevel"/>
    <w:tmpl w:val="4E768738"/>
    <w:lvl w:ilvl="0" w:tplc="189A1524">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2B7478A"/>
    <w:multiLevelType w:val="hybridMultilevel"/>
    <w:tmpl w:val="F984BFD4"/>
    <w:lvl w:ilvl="0" w:tplc="BDA4B4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D07779"/>
    <w:multiLevelType w:val="hybridMultilevel"/>
    <w:tmpl w:val="71821C38"/>
    <w:lvl w:ilvl="0" w:tplc="15C68F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436CCE"/>
    <w:multiLevelType w:val="hybridMultilevel"/>
    <w:tmpl w:val="00FE7C46"/>
    <w:lvl w:ilvl="0" w:tplc="1194C3A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10774DDE"/>
    <w:multiLevelType w:val="hybridMultilevel"/>
    <w:tmpl w:val="04E05ADE"/>
    <w:lvl w:ilvl="0" w:tplc="561E49EC">
      <w:start w:val="1"/>
      <w:numFmt w:val="decimal"/>
      <w:lvlText w:val="%1."/>
      <w:lvlJc w:val="left"/>
      <w:pPr>
        <w:ind w:left="720"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DA2C69"/>
    <w:multiLevelType w:val="hybridMultilevel"/>
    <w:tmpl w:val="391AEC30"/>
    <w:lvl w:ilvl="0" w:tplc="BDA4B4CA">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13646D"/>
    <w:multiLevelType w:val="hybridMultilevel"/>
    <w:tmpl w:val="8C3C6C5E"/>
    <w:lvl w:ilvl="0" w:tplc="BDA4B4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6A2EE3"/>
    <w:multiLevelType w:val="hybridMultilevel"/>
    <w:tmpl w:val="E5C4202E"/>
    <w:lvl w:ilvl="0" w:tplc="DC0C3C5A">
      <w:start w:val="1"/>
      <w:numFmt w:val="bullet"/>
      <w:lvlText w:val="•"/>
      <w:lvlJc w:val="left"/>
      <w:pPr>
        <w:tabs>
          <w:tab w:val="num" w:pos="720"/>
        </w:tabs>
        <w:ind w:left="720" w:hanging="360"/>
      </w:pPr>
      <w:rPr>
        <w:rFonts w:ascii="Arial" w:hAnsi="Arial" w:hint="default"/>
      </w:rPr>
    </w:lvl>
    <w:lvl w:ilvl="1" w:tplc="C9B6C4B6" w:tentative="1">
      <w:start w:val="1"/>
      <w:numFmt w:val="bullet"/>
      <w:lvlText w:val="•"/>
      <w:lvlJc w:val="left"/>
      <w:pPr>
        <w:tabs>
          <w:tab w:val="num" w:pos="1440"/>
        </w:tabs>
        <w:ind w:left="1440" w:hanging="360"/>
      </w:pPr>
      <w:rPr>
        <w:rFonts w:ascii="Arial" w:hAnsi="Arial" w:hint="default"/>
      </w:rPr>
    </w:lvl>
    <w:lvl w:ilvl="2" w:tplc="253E29C4" w:tentative="1">
      <w:start w:val="1"/>
      <w:numFmt w:val="bullet"/>
      <w:lvlText w:val="•"/>
      <w:lvlJc w:val="left"/>
      <w:pPr>
        <w:tabs>
          <w:tab w:val="num" w:pos="2160"/>
        </w:tabs>
        <w:ind w:left="2160" w:hanging="360"/>
      </w:pPr>
      <w:rPr>
        <w:rFonts w:ascii="Arial" w:hAnsi="Arial" w:hint="default"/>
      </w:rPr>
    </w:lvl>
    <w:lvl w:ilvl="3" w:tplc="9A38EDAE" w:tentative="1">
      <w:start w:val="1"/>
      <w:numFmt w:val="bullet"/>
      <w:lvlText w:val="•"/>
      <w:lvlJc w:val="left"/>
      <w:pPr>
        <w:tabs>
          <w:tab w:val="num" w:pos="2880"/>
        </w:tabs>
        <w:ind w:left="2880" w:hanging="360"/>
      </w:pPr>
      <w:rPr>
        <w:rFonts w:ascii="Arial" w:hAnsi="Arial" w:hint="default"/>
      </w:rPr>
    </w:lvl>
    <w:lvl w:ilvl="4" w:tplc="C1067BFC" w:tentative="1">
      <w:start w:val="1"/>
      <w:numFmt w:val="bullet"/>
      <w:lvlText w:val="•"/>
      <w:lvlJc w:val="left"/>
      <w:pPr>
        <w:tabs>
          <w:tab w:val="num" w:pos="3600"/>
        </w:tabs>
        <w:ind w:left="3600" w:hanging="360"/>
      </w:pPr>
      <w:rPr>
        <w:rFonts w:ascii="Arial" w:hAnsi="Arial" w:hint="default"/>
      </w:rPr>
    </w:lvl>
    <w:lvl w:ilvl="5" w:tplc="FEAA8612" w:tentative="1">
      <w:start w:val="1"/>
      <w:numFmt w:val="bullet"/>
      <w:lvlText w:val="•"/>
      <w:lvlJc w:val="left"/>
      <w:pPr>
        <w:tabs>
          <w:tab w:val="num" w:pos="4320"/>
        </w:tabs>
        <w:ind w:left="4320" w:hanging="360"/>
      </w:pPr>
      <w:rPr>
        <w:rFonts w:ascii="Arial" w:hAnsi="Arial" w:hint="default"/>
      </w:rPr>
    </w:lvl>
    <w:lvl w:ilvl="6" w:tplc="BFB4E26A" w:tentative="1">
      <w:start w:val="1"/>
      <w:numFmt w:val="bullet"/>
      <w:lvlText w:val="•"/>
      <w:lvlJc w:val="left"/>
      <w:pPr>
        <w:tabs>
          <w:tab w:val="num" w:pos="5040"/>
        </w:tabs>
        <w:ind w:left="5040" w:hanging="360"/>
      </w:pPr>
      <w:rPr>
        <w:rFonts w:ascii="Arial" w:hAnsi="Arial" w:hint="default"/>
      </w:rPr>
    </w:lvl>
    <w:lvl w:ilvl="7" w:tplc="7E109096" w:tentative="1">
      <w:start w:val="1"/>
      <w:numFmt w:val="bullet"/>
      <w:lvlText w:val="•"/>
      <w:lvlJc w:val="left"/>
      <w:pPr>
        <w:tabs>
          <w:tab w:val="num" w:pos="5760"/>
        </w:tabs>
        <w:ind w:left="5760" w:hanging="360"/>
      </w:pPr>
      <w:rPr>
        <w:rFonts w:ascii="Arial" w:hAnsi="Arial" w:hint="default"/>
      </w:rPr>
    </w:lvl>
    <w:lvl w:ilvl="8" w:tplc="327E734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C95D1C"/>
    <w:multiLevelType w:val="hybridMultilevel"/>
    <w:tmpl w:val="4C48BC56"/>
    <w:lvl w:ilvl="0" w:tplc="BDA4B4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3EF1C88"/>
    <w:multiLevelType w:val="hybridMultilevel"/>
    <w:tmpl w:val="69FA06D4"/>
    <w:lvl w:ilvl="0" w:tplc="74846C8A">
      <w:start w:val="1"/>
      <w:numFmt w:val="upp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0" w15:restartNumberingAfterBreak="0">
    <w:nsid w:val="35E542CA"/>
    <w:multiLevelType w:val="hybridMultilevel"/>
    <w:tmpl w:val="0CF6BF52"/>
    <w:lvl w:ilvl="0" w:tplc="38AEF0B2">
      <w:start w:val="1"/>
      <w:numFmt w:val="bullet"/>
      <w:lvlText w:val="Ø"/>
      <w:lvlJc w:val="left"/>
      <w:pPr>
        <w:tabs>
          <w:tab w:val="num" w:pos="720"/>
        </w:tabs>
        <w:ind w:left="720" w:hanging="360"/>
      </w:pPr>
      <w:rPr>
        <w:rFonts w:ascii="Wingdings" w:hAnsi="Wingdings" w:hint="default"/>
      </w:rPr>
    </w:lvl>
    <w:lvl w:ilvl="1" w:tplc="63201C88" w:tentative="1">
      <w:start w:val="1"/>
      <w:numFmt w:val="bullet"/>
      <w:lvlText w:val="Ø"/>
      <w:lvlJc w:val="left"/>
      <w:pPr>
        <w:tabs>
          <w:tab w:val="num" w:pos="1440"/>
        </w:tabs>
        <w:ind w:left="1440" w:hanging="360"/>
      </w:pPr>
      <w:rPr>
        <w:rFonts w:ascii="Wingdings" w:hAnsi="Wingdings" w:hint="default"/>
      </w:rPr>
    </w:lvl>
    <w:lvl w:ilvl="2" w:tplc="DDFA7E88" w:tentative="1">
      <w:start w:val="1"/>
      <w:numFmt w:val="bullet"/>
      <w:lvlText w:val="Ø"/>
      <w:lvlJc w:val="left"/>
      <w:pPr>
        <w:tabs>
          <w:tab w:val="num" w:pos="2160"/>
        </w:tabs>
        <w:ind w:left="2160" w:hanging="360"/>
      </w:pPr>
      <w:rPr>
        <w:rFonts w:ascii="Wingdings" w:hAnsi="Wingdings" w:hint="default"/>
      </w:rPr>
    </w:lvl>
    <w:lvl w:ilvl="3" w:tplc="D0026218" w:tentative="1">
      <w:start w:val="1"/>
      <w:numFmt w:val="bullet"/>
      <w:lvlText w:val="Ø"/>
      <w:lvlJc w:val="left"/>
      <w:pPr>
        <w:tabs>
          <w:tab w:val="num" w:pos="2880"/>
        </w:tabs>
        <w:ind w:left="2880" w:hanging="360"/>
      </w:pPr>
      <w:rPr>
        <w:rFonts w:ascii="Wingdings" w:hAnsi="Wingdings" w:hint="default"/>
      </w:rPr>
    </w:lvl>
    <w:lvl w:ilvl="4" w:tplc="AD46D932" w:tentative="1">
      <w:start w:val="1"/>
      <w:numFmt w:val="bullet"/>
      <w:lvlText w:val="Ø"/>
      <w:lvlJc w:val="left"/>
      <w:pPr>
        <w:tabs>
          <w:tab w:val="num" w:pos="3600"/>
        </w:tabs>
        <w:ind w:left="3600" w:hanging="360"/>
      </w:pPr>
      <w:rPr>
        <w:rFonts w:ascii="Wingdings" w:hAnsi="Wingdings" w:hint="default"/>
      </w:rPr>
    </w:lvl>
    <w:lvl w:ilvl="5" w:tplc="0D024222" w:tentative="1">
      <w:start w:val="1"/>
      <w:numFmt w:val="bullet"/>
      <w:lvlText w:val="Ø"/>
      <w:lvlJc w:val="left"/>
      <w:pPr>
        <w:tabs>
          <w:tab w:val="num" w:pos="4320"/>
        </w:tabs>
        <w:ind w:left="4320" w:hanging="360"/>
      </w:pPr>
      <w:rPr>
        <w:rFonts w:ascii="Wingdings" w:hAnsi="Wingdings" w:hint="default"/>
      </w:rPr>
    </w:lvl>
    <w:lvl w:ilvl="6" w:tplc="82EE4DE4" w:tentative="1">
      <w:start w:val="1"/>
      <w:numFmt w:val="bullet"/>
      <w:lvlText w:val="Ø"/>
      <w:lvlJc w:val="left"/>
      <w:pPr>
        <w:tabs>
          <w:tab w:val="num" w:pos="5040"/>
        </w:tabs>
        <w:ind w:left="5040" w:hanging="360"/>
      </w:pPr>
      <w:rPr>
        <w:rFonts w:ascii="Wingdings" w:hAnsi="Wingdings" w:hint="default"/>
      </w:rPr>
    </w:lvl>
    <w:lvl w:ilvl="7" w:tplc="BA725C48" w:tentative="1">
      <w:start w:val="1"/>
      <w:numFmt w:val="bullet"/>
      <w:lvlText w:val="Ø"/>
      <w:lvlJc w:val="left"/>
      <w:pPr>
        <w:tabs>
          <w:tab w:val="num" w:pos="5760"/>
        </w:tabs>
        <w:ind w:left="5760" w:hanging="360"/>
      </w:pPr>
      <w:rPr>
        <w:rFonts w:ascii="Wingdings" w:hAnsi="Wingdings" w:hint="default"/>
      </w:rPr>
    </w:lvl>
    <w:lvl w:ilvl="8" w:tplc="8E0493D8" w:tentative="1">
      <w:start w:val="1"/>
      <w:numFmt w:val="bullet"/>
      <w:lvlText w:val="Ø"/>
      <w:lvlJc w:val="left"/>
      <w:pPr>
        <w:tabs>
          <w:tab w:val="num" w:pos="6480"/>
        </w:tabs>
        <w:ind w:left="6480" w:hanging="360"/>
      </w:pPr>
      <w:rPr>
        <w:rFonts w:ascii="Wingdings" w:hAnsi="Wingdings" w:hint="default"/>
      </w:rPr>
    </w:lvl>
  </w:abstractNum>
  <w:abstractNum w:abstractNumId="11" w15:restartNumberingAfterBreak="0">
    <w:nsid w:val="383D2839"/>
    <w:multiLevelType w:val="hybridMultilevel"/>
    <w:tmpl w:val="92765218"/>
    <w:lvl w:ilvl="0" w:tplc="F57AF090">
      <w:start w:val="1"/>
      <w:numFmt w:val="bullet"/>
      <w:lvlText w:val="Ø"/>
      <w:lvlJc w:val="left"/>
      <w:pPr>
        <w:tabs>
          <w:tab w:val="num" w:pos="720"/>
        </w:tabs>
        <w:ind w:left="720" w:hanging="360"/>
      </w:pPr>
      <w:rPr>
        <w:rFonts w:ascii="Wingdings" w:hAnsi="Wingdings" w:hint="default"/>
      </w:rPr>
    </w:lvl>
    <w:lvl w:ilvl="1" w:tplc="5B52C426" w:tentative="1">
      <w:start w:val="1"/>
      <w:numFmt w:val="bullet"/>
      <w:lvlText w:val="Ø"/>
      <w:lvlJc w:val="left"/>
      <w:pPr>
        <w:tabs>
          <w:tab w:val="num" w:pos="1440"/>
        </w:tabs>
        <w:ind w:left="1440" w:hanging="360"/>
      </w:pPr>
      <w:rPr>
        <w:rFonts w:ascii="Wingdings" w:hAnsi="Wingdings" w:hint="default"/>
      </w:rPr>
    </w:lvl>
    <w:lvl w:ilvl="2" w:tplc="7598C9E4" w:tentative="1">
      <w:start w:val="1"/>
      <w:numFmt w:val="bullet"/>
      <w:lvlText w:val="Ø"/>
      <w:lvlJc w:val="left"/>
      <w:pPr>
        <w:tabs>
          <w:tab w:val="num" w:pos="2160"/>
        </w:tabs>
        <w:ind w:left="2160" w:hanging="360"/>
      </w:pPr>
      <w:rPr>
        <w:rFonts w:ascii="Wingdings" w:hAnsi="Wingdings" w:hint="default"/>
      </w:rPr>
    </w:lvl>
    <w:lvl w:ilvl="3" w:tplc="E18EAFFE" w:tentative="1">
      <w:start w:val="1"/>
      <w:numFmt w:val="bullet"/>
      <w:lvlText w:val="Ø"/>
      <w:lvlJc w:val="left"/>
      <w:pPr>
        <w:tabs>
          <w:tab w:val="num" w:pos="2880"/>
        </w:tabs>
        <w:ind w:left="2880" w:hanging="360"/>
      </w:pPr>
      <w:rPr>
        <w:rFonts w:ascii="Wingdings" w:hAnsi="Wingdings" w:hint="default"/>
      </w:rPr>
    </w:lvl>
    <w:lvl w:ilvl="4" w:tplc="0F0222DC" w:tentative="1">
      <w:start w:val="1"/>
      <w:numFmt w:val="bullet"/>
      <w:lvlText w:val="Ø"/>
      <w:lvlJc w:val="left"/>
      <w:pPr>
        <w:tabs>
          <w:tab w:val="num" w:pos="3600"/>
        </w:tabs>
        <w:ind w:left="3600" w:hanging="360"/>
      </w:pPr>
      <w:rPr>
        <w:rFonts w:ascii="Wingdings" w:hAnsi="Wingdings" w:hint="default"/>
      </w:rPr>
    </w:lvl>
    <w:lvl w:ilvl="5" w:tplc="92EA92C2" w:tentative="1">
      <w:start w:val="1"/>
      <w:numFmt w:val="bullet"/>
      <w:lvlText w:val="Ø"/>
      <w:lvlJc w:val="left"/>
      <w:pPr>
        <w:tabs>
          <w:tab w:val="num" w:pos="4320"/>
        </w:tabs>
        <w:ind w:left="4320" w:hanging="360"/>
      </w:pPr>
      <w:rPr>
        <w:rFonts w:ascii="Wingdings" w:hAnsi="Wingdings" w:hint="default"/>
      </w:rPr>
    </w:lvl>
    <w:lvl w:ilvl="6" w:tplc="BA062AB8" w:tentative="1">
      <w:start w:val="1"/>
      <w:numFmt w:val="bullet"/>
      <w:lvlText w:val="Ø"/>
      <w:lvlJc w:val="left"/>
      <w:pPr>
        <w:tabs>
          <w:tab w:val="num" w:pos="5040"/>
        </w:tabs>
        <w:ind w:left="5040" w:hanging="360"/>
      </w:pPr>
      <w:rPr>
        <w:rFonts w:ascii="Wingdings" w:hAnsi="Wingdings" w:hint="default"/>
      </w:rPr>
    </w:lvl>
    <w:lvl w:ilvl="7" w:tplc="50B826CC" w:tentative="1">
      <w:start w:val="1"/>
      <w:numFmt w:val="bullet"/>
      <w:lvlText w:val="Ø"/>
      <w:lvlJc w:val="left"/>
      <w:pPr>
        <w:tabs>
          <w:tab w:val="num" w:pos="5760"/>
        </w:tabs>
        <w:ind w:left="5760" w:hanging="360"/>
      </w:pPr>
      <w:rPr>
        <w:rFonts w:ascii="Wingdings" w:hAnsi="Wingdings" w:hint="default"/>
      </w:rPr>
    </w:lvl>
    <w:lvl w:ilvl="8" w:tplc="CF8A6FD4" w:tentative="1">
      <w:start w:val="1"/>
      <w:numFmt w:val="bullet"/>
      <w:lvlText w:val="Ø"/>
      <w:lvlJc w:val="left"/>
      <w:pPr>
        <w:tabs>
          <w:tab w:val="num" w:pos="6480"/>
        </w:tabs>
        <w:ind w:left="6480" w:hanging="360"/>
      </w:pPr>
      <w:rPr>
        <w:rFonts w:ascii="Wingdings" w:hAnsi="Wingdings" w:hint="default"/>
      </w:rPr>
    </w:lvl>
  </w:abstractNum>
  <w:abstractNum w:abstractNumId="12" w15:restartNumberingAfterBreak="0">
    <w:nsid w:val="3B697994"/>
    <w:multiLevelType w:val="hybridMultilevel"/>
    <w:tmpl w:val="D89C7A78"/>
    <w:lvl w:ilvl="0" w:tplc="C672ADD2">
      <w:start w:val="1"/>
      <w:numFmt w:val="bullet"/>
      <w:lvlText w:val="Ø"/>
      <w:lvlJc w:val="left"/>
      <w:pPr>
        <w:tabs>
          <w:tab w:val="num" w:pos="720"/>
        </w:tabs>
        <w:ind w:left="720" w:hanging="360"/>
      </w:pPr>
      <w:rPr>
        <w:rFonts w:ascii="Wingdings" w:hAnsi="Wingdings" w:hint="default"/>
      </w:rPr>
    </w:lvl>
    <w:lvl w:ilvl="1" w:tplc="C804F57E" w:tentative="1">
      <w:start w:val="1"/>
      <w:numFmt w:val="bullet"/>
      <w:lvlText w:val="Ø"/>
      <w:lvlJc w:val="left"/>
      <w:pPr>
        <w:tabs>
          <w:tab w:val="num" w:pos="1440"/>
        </w:tabs>
        <w:ind w:left="1440" w:hanging="360"/>
      </w:pPr>
      <w:rPr>
        <w:rFonts w:ascii="Wingdings" w:hAnsi="Wingdings" w:hint="default"/>
      </w:rPr>
    </w:lvl>
    <w:lvl w:ilvl="2" w:tplc="A6860C62" w:tentative="1">
      <w:start w:val="1"/>
      <w:numFmt w:val="bullet"/>
      <w:lvlText w:val="Ø"/>
      <w:lvlJc w:val="left"/>
      <w:pPr>
        <w:tabs>
          <w:tab w:val="num" w:pos="2160"/>
        </w:tabs>
        <w:ind w:left="2160" w:hanging="360"/>
      </w:pPr>
      <w:rPr>
        <w:rFonts w:ascii="Wingdings" w:hAnsi="Wingdings" w:hint="default"/>
      </w:rPr>
    </w:lvl>
    <w:lvl w:ilvl="3" w:tplc="543CD610" w:tentative="1">
      <w:start w:val="1"/>
      <w:numFmt w:val="bullet"/>
      <w:lvlText w:val="Ø"/>
      <w:lvlJc w:val="left"/>
      <w:pPr>
        <w:tabs>
          <w:tab w:val="num" w:pos="2880"/>
        </w:tabs>
        <w:ind w:left="2880" w:hanging="360"/>
      </w:pPr>
      <w:rPr>
        <w:rFonts w:ascii="Wingdings" w:hAnsi="Wingdings" w:hint="default"/>
      </w:rPr>
    </w:lvl>
    <w:lvl w:ilvl="4" w:tplc="B9AEC2A2" w:tentative="1">
      <w:start w:val="1"/>
      <w:numFmt w:val="bullet"/>
      <w:lvlText w:val="Ø"/>
      <w:lvlJc w:val="left"/>
      <w:pPr>
        <w:tabs>
          <w:tab w:val="num" w:pos="3600"/>
        </w:tabs>
        <w:ind w:left="3600" w:hanging="360"/>
      </w:pPr>
      <w:rPr>
        <w:rFonts w:ascii="Wingdings" w:hAnsi="Wingdings" w:hint="default"/>
      </w:rPr>
    </w:lvl>
    <w:lvl w:ilvl="5" w:tplc="3FE6E852" w:tentative="1">
      <w:start w:val="1"/>
      <w:numFmt w:val="bullet"/>
      <w:lvlText w:val="Ø"/>
      <w:lvlJc w:val="left"/>
      <w:pPr>
        <w:tabs>
          <w:tab w:val="num" w:pos="4320"/>
        </w:tabs>
        <w:ind w:left="4320" w:hanging="360"/>
      </w:pPr>
      <w:rPr>
        <w:rFonts w:ascii="Wingdings" w:hAnsi="Wingdings" w:hint="default"/>
      </w:rPr>
    </w:lvl>
    <w:lvl w:ilvl="6" w:tplc="464677F0" w:tentative="1">
      <w:start w:val="1"/>
      <w:numFmt w:val="bullet"/>
      <w:lvlText w:val="Ø"/>
      <w:lvlJc w:val="left"/>
      <w:pPr>
        <w:tabs>
          <w:tab w:val="num" w:pos="5040"/>
        </w:tabs>
        <w:ind w:left="5040" w:hanging="360"/>
      </w:pPr>
      <w:rPr>
        <w:rFonts w:ascii="Wingdings" w:hAnsi="Wingdings" w:hint="default"/>
      </w:rPr>
    </w:lvl>
    <w:lvl w:ilvl="7" w:tplc="97AE9A56" w:tentative="1">
      <w:start w:val="1"/>
      <w:numFmt w:val="bullet"/>
      <w:lvlText w:val="Ø"/>
      <w:lvlJc w:val="left"/>
      <w:pPr>
        <w:tabs>
          <w:tab w:val="num" w:pos="5760"/>
        </w:tabs>
        <w:ind w:left="5760" w:hanging="360"/>
      </w:pPr>
      <w:rPr>
        <w:rFonts w:ascii="Wingdings" w:hAnsi="Wingdings" w:hint="default"/>
      </w:rPr>
    </w:lvl>
    <w:lvl w:ilvl="8" w:tplc="67082F38" w:tentative="1">
      <w:start w:val="1"/>
      <w:numFmt w:val="bullet"/>
      <w:lvlText w:val="Ø"/>
      <w:lvlJc w:val="left"/>
      <w:pPr>
        <w:tabs>
          <w:tab w:val="num" w:pos="6480"/>
        </w:tabs>
        <w:ind w:left="6480" w:hanging="360"/>
      </w:pPr>
      <w:rPr>
        <w:rFonts w:ascii="Wingdings" w:hAnsi="Wingdings" w:hint="default"/>
      </w:rPr>
    </w:lvl>
  </w:abstractNum>
  <w:abstractNum w:abstractNumId="13" w15:restartNumberingAfterBreak="0">
    <w:nsid w:val="3C026959"/>
    <w:multiLevelType w:val="hybridMultilevel"/>
    <w:tmpl w:val="256017AA"/>
    <w:lvl w:ilvl="0" w:tplc="FC56155E">
      <w:start w:val="7"/>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C264B70"/>
    <w:multiLevelType w:val="hybridMultilevel"/>
    <w:tmpl w:val="C68ED2CC"/>
    <w:lvl w:ilvl="0" w:tplc="5FF81B68">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4F9604D3"/>
    <w:multiLevelType w:val="hybridMultilevel"/>
    <w:tmpl w:val="81F4C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A5D6ED3"/>
    <w:multiLevelType w:val="hybridMultilevel"/>
    <w:tmpl w:val="FD96F8D0"/>
    <w:lvl w:ilvl="0" w:tplc="3C1C763A">
      <w:start w:val="202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3B19D9"/>
    <w:multiLevelType w:val="hybridMultilevel"/>
    <w:tmpl w:val="82649D34"/>
    <w:lvl w:ilvl="0" w:tplc="779282C8">
      <w:start w:val="1"/>
      <w:numFmt w:val="bullet"/>
      <w:lvlText w:val="•"/>
      <w:lvlJc w:val="left"/>
      <w:pPr>
        <w:tabs>
          <w:tab w:val="num" w:pos="720"/>
        </w:tabs>
        <w:ind w:left="720" w:hanging="360"/>
      </w:pPr>
      <w:rPr>
        <w:rFonts w:ascii="Arial" w:hAnsi="Arial" w:hint="default"/>
      </w:rPr>
    </w:lvl>
    <w:lvl w:ilvl="1" w:tplc="9F18DC20" w:tentative="1">
      <w:start w:val="1"/>
      <w:numFmt w:val="bullet"/>
      <w:lvlText w:val="•"/>
      <w:lvlJc w:val="left"/>
      <w:pPr>
        <w:tabs>
          <w:tab w:val="num" w:pos="1440"/>
        </w:tabs>
        <w:ind w:left="1440" w:hanging="360"/>
      </w:pPr>
      <w:rPr>
        <w:rFonts w:ascii="Arial" w:hAnsi="Arial" w:hint="default"/>
      </w:rPr>
    </w:lvl>
    <w:lvl w:ilvl="2" w:tplc="58A88C4C" w:tentative="1">
      <w:start w:val="1"/>
      <w:numFmt w:val="bullet"/>
      <w:lvlText w:val="•"/>
      <w:lvlJc w:val="left"/>
      <w:pPr>
        <w:tabs>
          <w:tab w:val="num" w:pos="2160"/>
        </w:tabs>
        <w:ind w:left="2160" w:hanging="360"/>
      </w:pPr>
      <w:rPr>
        <w:rFonts w:ascii="Arial" w:hAnsi="Arial" w:hint="default"/>
      </w:rPr>
    </w:lvl>
    <w:lvl w:ilvl="3" w:tplc="DA244CEA" w:tentative="1">
      <w:start w:val="1"/>
      <w:numFmt w:val="bullet"/>
      <w:lvlText w:val="•"/>
      <w:lvlJc w:val="left"/>
      <w:pPr>
        <w:tabs>
          <w:tab w:val="num" w:pos="2880"/>
        </w:tabs>
        <w:ind w:left="2880" w:hanging="360"/>
      </w:pPr>
      <w:rPr>
        <w:rFonts w:ascii="Arial" w:hAnsi="Arial" w:hint="default"/>
      </w:rPr>
    </w:lvl>
    <w:lvl w:ilvl="4" w:tplc="186641F8" w:tentative="1">
      <w:start w:val="1"/>
      <w:numFmt w:val="bullet"/>
      <w:lvlText w:val="•"/>
      <w:lvlJc w:val="left"/>
      <w:pPr>
        <w:tabs>
          <w:tab w:val="num" w:pos="3600"/>
        </w:tabs>
        <w:ind w:left="3600" w:hanging="360"/>
      </w:pPr>
      <w:rPr>
        <w:rFonts w:ascii="Arial" w:hAnsi="Arial" w:hint="default"/>
      </w:rPr>
    </w:lvl>
    <w:lvl w:ilvl="5" w:tplc="2BA6E870" w:tentative="1">
      <w:start w:val="1"/>
      <w:numFmt w:val="bullet"/>
      <w:lvlText w:val="•"/>
      <w:lvlJc w:val="left"/>
      <w:pPr>
        <w:tabs>
          <w:tab w:val="num" w:pos="4320"/>
        </w:tabs>
        <w:ind w:left="4320" w:hanging="360"/>
      </w:pPr>
      <w:rPr>
        <w:rFonts w:ascii="Arial" w:hAnsi="Arial" w:hint="default"/>
      </w:rPr>
    </w:lvl>
    <w:lvl w:ilvl="6" w:tplc="C8F2770C" w:tentative="1">
      <w:start w:val="1"/>
      <w:numFmt w:val="bullet"/>
      <w:lvlText w:val="•"/>
      <w:lvlJc w:val="left"/>
      <w:pPr>
        <w:tabs>
          <w:tab w:val="num" w:pos="5040"/>
        </w:tabs>
        <w:ind w:left="5040" w:hanging="360"/>
      </w:pPr>
      <w:rPr>
        <w:rFonts w:ascii="Arial" w:hAnsi="Arial" w:hint="default"/>
      </w:rPr>
    </w:lvl>
    <w:lvl w:ilvl="7" w:tplc="A66E3B04" w:tentative="1">
      <w:start w:val="1"/>
      <w:numFmt w:val="bullet"/>
      <w:lvlText w:val="•"/>
      <w:lvlJc w:val="left"/>
      <w:pPr>
        <w:tabs>
          <w:tab w:val="num" w:pos="5760"/>
        </w:tabs>
        <w:ind w:left="5760" w:hanging="360"/>
      </w:pPr>
      <w:rPr>
        <w:rFonts w:ascii="Arial" w:hAnsi="Arial" w:hint="default"/>
      </w:rPr>
    </w:lvl>
    <w:lvl w:ilvl="8" w:tplc="7360B19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150299"/>
    <w:multiLevelType w:val="hybridMultilevel"/>
    <w:tmpl w:val="8C3C72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68D018E"/>
    <w:multiLevelType w:val="hybridMultilevel"/>
    <w:tmpl w:val="A2644B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F5C685F"/>
    <w:multiLevelType w:val="hybridMultilevel"/>
    <w:tmpl w:val="07A82A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45807587">
    <w:abstractNumId w:val="2"/>
  </w:num>
  <w:num w:numId="2" w16cid:durableId="1721706661">
    <w:abstractNumId w:val="4"/>
  </w:num>
  <w:num w:numId="3" w16cid:durableId="1925414737">
    <w:abstractNumId w:val="19"/>
  </w:num>
  <w:num w:numId="4" w16cid:durableId="1987971200">
    <w:abstractNumId w:val="20"/>
  </w:num>
  <w:num w:numId="5" w16cid:durableId="692927582">
    <w:abstractNumId w:val="11"/>
  </w:num>
  <w:num w:numId="6" w16cid:durableId="266087209">
    <w:abstractNumId w:val="12"/>
  </w:num>
  <w:num w:numId="7" w16cid:durableId="1035010717">
    <w:abstractNumId w:val="17"/>
  </w:num>
  <w:num w:numId="8" w16cid:durableId="229123142">
    <w:abstractNumId w:val="10"/>
  </w:num>
  <w:num w:numId="9" w16cid:durableId="1381057272">
    <w:abstractNumId w:val="13"/>
  </w:num>
  <w:num w:numId="10" w16cid:durableId="1346050738">
    <w:abstractNumId w:val="7"/>
  </w:num>
  <w:num w:numId="11" w16cid:durableId="1953972267">
    <w:abstractNumId w:val="15"/>
  </w:num>
  <w:num w:numId="12" w16cid:durableId="1396080012">
    <w:abstractNumId w:val="3"/>
  </w:num>
  <w:num w:numId="13" w16cid:durableId="435642465">
    <w:abstractNumId w:val="9"/>
  </w:num>
  <w:num w:numId="14" w16cid:durableId="1133670573">
    <w:abstractNumId w:val="18"/>
  </w:num>
  <w:num w:numId="15" w16cid:durableId="562448591">
    <w:abstractNumId w:val="16"/>
  </w:num>
  <w:num w:numId="16" w16cid:durableId="1529635814">
    <w:abstractNumId w:val="14"/>
  </w:num>
  <w:num w:numId="17" w16cid:durableId="2116173157">
    <w:abstractNumId w:val="0"/>
  </w:num>
  <w:num w:numId="18" w16cid:durableId="1491672920">
    <w:abstractNumId w:val="5"/>
  </w:num>
  <w:num w:numId="19" w16cid:durableId="304118585">
    <w:abstractNumId w:val="1"/>
  </w:num>
  <w:num w:numId="20" w16cid:durableId="504171881">
    <w:abstractNumId w:val="8"/>
  </w:num>
  <w:num w:numId="21" w16cid:durableId="1549947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4BC"/>
    <w:rsid w:val="000004A2"/>
    <w:rsid w:val="00002FCD"/>
    <w:rsid w:val="00004AD1"/>
    <w:rsid w:val="00004C33"/>
    <w:rsid w:val="0000696C"/>
    <w:rsid w:val="00007D99"/>
    <w:rsid w:val="0001339A"/>
    <w:rsid w:val="00024D51"/>
    <w:rsid w:val="00055289"/>
    <w:rsid w:val="000565EB"/>
    <w:rsid w:val="000607A4"/>
    <w:rsid w:val="0007111A"/>
    <w:rsid w:val="00076890"/>
    <w:rsid w:val="000844BC"/>
    <w:rsid w:val="0008567B"/>
    <w:rsid w:val="000922C3"/>
    <w:rsid w:val="00094F07"/>
    <w:rsid w:val="000960D4"/>
    <w:rsid w:val="000A2525"/>
    <w:rsid w:val="000A5A65"/>
    <w:rsid w:val="000A71A5"/>
    <w:rsid w:val="000B1C62"/>
    <w:rsid w:val="000B37F7"/>
    <w:rsid w:val="000C2CBA"/>
    <w:rsid w:val="000C4070"/>
    <w:rsid w:val="000C40D3"/>
    <w:rsid w:val="000D5CBD"/>
    <w:rsid w:val="000E0A24"/>
    <w:rsid w:val="000E0AB2"/>
    <w:rsid w:val="000E722D"/>
    <w:rsid w:val="00112B04"/>
    <w:rsid w:val="00115659"/>
    <w:rsid w:val="0012267F"/>
    <w:rsid w:val="00127ADB"/>
    <w:rsid w:val="00137E31"/>
    <w:rsid w:val="00143CDC"/>
    <w:rsid w:val="001452C6"/>
    <w:rsid w:val="001544C8"/>
    <w:rsid w:val="001567CC"/>
    <w:rsid w:val="001569CB"/>
    <w:rsid w:val="00161139"/>
    <w:rsid w:val="0016141E"/>
    <w:rsid w:val="00171F22"/>
    <w:rsid w:val="001762AD"/>
    <w:rsid w:val="00180894"/>
    <w:rsid w:val="00183A79"/>
    <w:rsid w:val="00187D64"/>
    <w:rsid w:val="00192977"/>
    <w:rsid w:val="001A0010"/>
    <w:rsid w:val="001A51D6"/>
    <w:rsid w:val="001B2D05"/>
    <w:rsid w:val="001B39CF"/>
    <w:rsid w:val="001C6B08"/>
    <w:rsid w:val="001D0736"/>
    <w:rsid w:val="001D5F6B"/>
    <w:rsid w:val="001E4A6D"/>
    <w:rsid w:val="001E4B78"/>
    <w:rsid w:val="001E5E2E"/>
    <w:rsid w:val="001F52E4"/>
    <w:rsid w:val="00203AF9"/>
    <w:rsid w:val="00206DD1"/>
    <w:rsid w:val="0021030A"/>
    <w:rsid w:val="002128B4"/>
    <w:rsid w:val="002141B4"/>
    <w:rsid w:val="002155DB"/>
    <w:rsid w:val="00215ED7"/>
    <w:rsid w:val="00217869"/>
    <w:rsid w:val="0024085F"/>
    <w:rsid w:val="002424D9"/>
    <w:rsid w:val="002543A4"/>
    <w:rsid w:val="00261D87"/>
    <w:rsid w:val="002819ED"/>
    <w:rsid w:val="00282E19"/>
    <w:rsid w:val="00286040"/>
    <w:rsid w:val="002875C6"/>
    <w:rsid w:val="002938DD"/>
    <w:rsid w:val="002A0FAA"/>
    <w:rsid w:val="002A1CF2"/>
    <w:rsid w:val="002B2CF6"/>
    <w:rsid w:val="002C027E"/>
    <w:rsid w:val="002C1172"/>
    <w:rsid w:val="002C366E"/>
    <w:rsid w:val="002C75CA"/>
    <w:rsid w:val="002E060E"/>
    <w:rsid w:val="002F3A7B"/>
    <w:rsid w:val="00305565"/>
    <w:rsid w:val="00324E2A"/>
    <w:rsid w:val="0032531F"/>
    <w:rsid w:val="00325543"/>
    <w:rsid w:val="00335AAB"/>
    <w:rsid w:val="00344107"/>
    <w:rsid w:val="003609EB"/>
    <w:rsid w:val="00374DAE"/>
    <w:rsid w:val="00390501"/>
    <w:rsid w:val="003B55E3"/>
    <w:rsid w:val="003B7D4D"/>
    <w:rsid w:val="003C1589"/>
    <w:rsid w:val="003D573F"/>
    <w:rsid w:val="003E1D1E"/>
    <w:rsid w:val="00404F90"/>
    <w:rsid w:val="00405097"/>
    <w:rsid w:val="00411E55"/>
    <w:rsid w:val="0042474C"/>
    <w:rsid w:val="0042484F"/>
    <w:rsid w:val="004276BC"/>
    <w:rsid w:val="004320BB"/>
    <w:rsid w:val="004377B0"/>
    <w:rsid w:val="00445906"/>
    <w:rsid w:val="004506E6"/>
    <w:rsid w:val="00450DF1"/>
    <w:rsid w:val="00453694"/>
    <w:rsid w:val="00461D8D"/>
    <w:rsid w:val="00462203"/>
    <w:rsid w:val="00477703"/>
    <w:rsid w:val="00486478"/>
    <w:rsid w:val="00487710"/>
    <w:rsid w:val="00494214"/>
    <w:rsid w:val="004A51B1"/>
    <w:rsid w:val="004A674D"/>
    <w:rsid w:val="004A7B28"/>
    <w:rsid w:val="004B0B8B"/>
    <w:rsid w:val="004C6700"/>
    <w:rsid w:val="004D0E45"/>
    <w:rsid w:val="004D750E"/>
    <w:rsid w:val="004E1917"/>
    <w:rsid w:val="004E2007"/>
    <w:rsid w:val="004E4324"/>
    <w:rsid w:val="004E5C5E"/>
    <w:rsid w:val="00526B23"/>
    <w:rsid w:val="0053508D"/>
    <w:rsid w:val="00541F86"/>
    <w:rsid w:val="00542DAE"/>
    <w:rsid w:val="0054415D"/>
    <w:rsid w:val="00556726"/>
    <w:rsid w:val="00560525"/>
    <w:rsid w:val="00561F1B"/>
    <w:rsid w:val="005633B7"/>
    <w:rsid w:val="005702F9"/>
    <w:rsid w:val="00573316"/>
    <w:rsid w:val="00573382"/>
    <w:rsid w:val="005A25DE"/>
    <w:rsid w:val="005A5119"/>
    <w:rsid w:val="005A77F8"/>
    <w:rsid w:val="005B0791"/>
    <w:rsid w:val="005B126B"/>
    <w:rsid w:val="005C24DE"/>
    <w:rsid w:val="005C3431"/>
    <w:rsid w:val="005C7A8F"/>
    <w:rsid w:val="005D1D26"/>
    <w:rsid w:val="005D1D73"/>
    <w:rsid w:val="005D3758"/>
    <w:rsid w:val="005D7B2C"/>
    <w:rsid w:val="005E4710"/>
    <w:rsid w:val="005F2AD1"/>
    <w:rsid w:val="0060360D"/>
    <w:rsid w:val="00603966"/>
    <w:rsid w:val="0060463E"/>
    <w:rsid w:val="00611C4B"/>
    <w:rsid w:val="006171DF"/>
    <w:rsid w:val="00617F92"/>
    <w:rsid w:val="006249CF"/>
    <w:rsid w:val="00625795"/>
    <w:rsid w:val="00627F52"/>
    <w:rsid w:val="00637319"/>
    <w:rsid w:val="00640A5E"/>
    <w:rsid w:val="006466B1"/>
    <w:rsid w:val="00647EC7"/>
    <w:rsid w:val="00650E10"/>
    <w:rsid w:val="00655304"/>
    <w:rsid w:val="00655E59"/>
    <w:rsid w:val="006641FE"/>
    <w:rsid w:val="00673824"/>
    <w:rsid w:val="006820A8"/>
    <w:rsid w:val="00686B28"/>
    <w:rsid w:val="006A1CAB"/>
    <w:rsid w:val="006A269F"/>
    <w:rsid w:val="006A3707"/>
    <w:rsid w:val="006A6102"/>
    <w:rsid w:val="006B7FF0"/>
    <w:rsid w:val="006C6042"/>
    <w:rsid w:val="006E2C85"/>
    <w:rsid w:val="006E6779"/>
    <w:rsid w:val="006F3C59"/>
    <w:rsid w:val="006F4F0E"/>
    <w:rsid w:val="006F6D6A"/>
    <w:rsid w:val="00700025"/>
    <w:rsid w:val="00703044"/>
    <w:rsid w:val="0071008A"/>
    <w:rsid w:val="007135ED"/>
    <w:rsid w:val="00717813"/>
    <w:rsid w:val="00725C86"/>
    <w:rsid w:val="00727C49"/>
    <w:rsid w:val="00730B57"/>
    <w:rsid w:val="007513D7"/>
    <w:rsid w:val="007656A9"/>
    <w:rsid w:val="007705B2"/>
    <w:rsid w:val="00774778"/>
    <w:rsid w:val="0077524C"/>
    <w:rsid w:val="007772B2"/>
    <w:rsid w:val="007810F6"/>
    <w:rsid w:val="00796A71"/>
    <w:rsid w:val="007A12B2"/>
    <w:rsid w:val="007A2310"/>
    <w:rsid w:val="007A5FE9"/>
    <w:rsid w:val="007A64C2"/>
    <w:rsid w:val="007A6625"/>
    <w:rsid w:val="007D093D"/>
    <w:rsid w:val="007D75AB"/>
    <w:rsid w:val="007E1D7E"/>
    <w:rsid w:val="007F400A"/>
    <w:rsid w:val="008006CE"/>
    <w:rsid w:val="0081325D"/>
    <w:rsid w:val="00814498"/>
    <w:rsid w:val="00821D5A"/>
    <w:rsid w:val="008236FE"/>
    <w:rsid w:val="00832E4A"/>
    <w:rsid w:val="00835CF5"/>
    <w:rsid w:val="00850E60"/>
    <w:rsid w:val="00853FB2"/>
    <w:rsid w:val="008543FA"/>
    <w:rsid w:val="00856201"/>
    <w:rsid w:val="008570F1"/>
    <w:rsid w:val="00860A5D"/>
    <w:rsid w:val="00863ADE"/>
    <w:rsid w:val="00867A20"/>
    <w:rsid w:val="008709F3"/>
    <w:rsid w:val="00885ED7"/>
    <w:rsid w:val="00891E15"/>
    <w:rsid w:val="0089362F"/>
    <w:rsid w:val="008943F7"/>
    <w:rsid w:val="00895E5A"/>
    <w:rsid w:val="008A2FAB"/>
    <w:rsid w:val="008A5AD0"/>
    <w:rsid w:val="008A69A1"/>
    <w:rsid w:val="008B070E"/>
    <w:rsid w:val="008B16E2"/>
    <w:rsid w:val="008B6CBE"/>
    <w:rsid w:val="008C13A0"/>
    <w:rsid w:val="008E13DC"/>
    <w:rsid w:val="008E7BD2"/>
    <w:rsid w:val="008F2936"/>
    <w:rsid w:val="008F5E15"/>
    <w:rsid w:val="009054C5"/>
    <w:rsid w:val="00906B4E"/>
    <w:rsid w:val="00927B02"/>
    <w:rsid w:val="009325DE"/>
    <w:rsid w:val="00932B44"/>
    <w:rsid w:val="0094361E"/>
    <w:rsid w:val="00950977"/>
    <w:rsid w:val="009643B1"/>
    <w:rsid w:val="00965FE5"/>
    <w:rsid w:val="009853C9"/>
    <w:rsid w:val="009A000B"/>
    <w:rsid w:val="009A2720"/>
    <w:rsid w:val="009A5338"/>
    <w:rsid w:val="009A61EC"/>
    <w:rsid w:val="009B1F75"/>
    <w:rsid w:val="009B32E7"/>
    <w:rsid w:val="009B4E34"/>
    <w:rsid w:val="009C3644"/>
    <w:rsid w:val="009C533D"/>
    <w:rsid w:val="009D4933"/>
    <w:rsid w:val="009E01B0"/>
    <w:rsid w:val="009E2797"/>
    <w:rsid w:val="00A029DD"/>
    <w:rsid w:val="00A06651"/>
    <w:rsid w:val="00A1001D"/>
    <w:rsid w:val="00A13E23"/>
    <w:rsid w:val="00A2044F"/>
    <w:rsid w:val="00A24469"/>
    <w:rsid w:val="00A46161"/>
    <w:rsid w:val="00A60D7C"/>
    <w:rsid w:val="00A63D9F"/>
    <w:rsid w:val="00A86600"/>
    <w:rsid w:val="00A95446"/>
    <w:rsid w:val="00A97F22"/>
    <w:rsid w:val="00AA30DB"/>
    <w:rsid w:val="00AA5E0A"/>
    <w:rsid w:val="00AB0D6C"/>
    <w:rsid w:val="00AD1A46"/>
    <w:rsid w:val="00AF167E"/>
    <w:rsid w:val="00AF4BCA"/>
    <w:rsid w:val="00AF7C24"/>
    <w:rsid w:val="00B02C39"/>
    <w:rsid w:val="00B132A5"/>
    <w:rsid w:val="00B15EF8"/>
    <w:rsid w:val="00B22945"/>
    <w:rsid w:val="00B239E5"/>
    <w:rsid w:val="00B504BC"/>
    <w:rsid w:val="00B5072A"/>
    <w:rsid w:val="00B51E93"/>
    <w:rsid w:val="00B53EF7"/>
    <w:rsid w:val="00B562BD"/>
    <w:rsid w:val="00B57ED5"/>
    <w:rsid w:val="00B66668"/>
    <w:rsid w:val="00B72258"/>
    <w:rsid w:val="00B77782"/>
    <w:rsid w:val="00B84F7F"/>
    <w:rsid w:val="00B85DAC"/>
    <w:rsid w:val="00B933BC"/>
    <w:rsid w:val="00B975BF"/>
    <w:rsid w:val="00BA3F62"/>
    <w:rsid w:val="00BA501A"/>
    <w:rsid w:val="00BC0948"/>
    <w:rsid w:val="00BD2DB9"/>
    <w:rsid w:val="00BD2F0E"/>
    <w:rsid w:val="00BD6F02"/>
    <w:rsid w:val="00BE1A8D"/>
    <w:rsid w:val="00BE572A"/>
    <w:rsid w:val="00BF286F"/>
    <w:rsid w:val="00BF72A7"/>
    <w:rsid w:val="00C04571"/>
    <w:rsid w:val="00C05FA6"/>
    <w:rsid w:val="00C1519F"/>
    <w:rsid w:val="00C22513"/>
    <w:rsid w:val="00C33771"/>
    <w:rsid w:val="00C347FE"/>
    <w:rsid w:val="00C36065"/>
    <w:rsid w:val="00C370FB"/>
    <w:rsid w:val="00C42C08"/>
    <w:rsid w:val="00C4384A"/>
    <w:rsid w:val="00C445DA"/>
    <w:rsid w:val="00C500BD"/>
    <w:rsid w:val="00C512F0"/>
    <w:rsid w:val="00C525E3"/>
    <w:rsid w:val="00C6440C"/>
    <w:rsid w:val="00C7435E"/>
    <w:rsid w:val="00C87C75"/>
    <w:rsid w:val="00CA4261"/>
    <w:rsid w:val="00CB4552"/>
    <w:rsid w:val="00CB4B4A"/>
    <w:rsid w:val="00CC0DB1"/>
    <w:rsid w:val="00CC5287"/>
    <w:rsid w:val="00CE0EF4"/>
    <w:rsid w:val="00CE2985"/>
    <w:rsid w:val="00CE7C71"/>
    <w:rsid w:val="00CF4F99"/>
    <w:rsid w:val="00D0271F"/>
    <w:rsid w:val="00D02977"/>
    <w:rsid w:val="00D02EC3"/>
    <w:rsid w:val="00D254E5"/>
    <w:rsid w:val="00D25BB8"/>
    <w:rsid w:val="00D3070C"/>
    <w:rsid w:val="00D33E0A"/>
    <w:rsid w:val="00D47CDA"/>
    <w:rsid w:val="00D53477"/>
    <w:rsid w:val="00D54894"/>
    <w:rsid w:val="00D568C1"/>
    <w:rsid w:val="00D8571D"/>
    <w:rsid w:val="00D873FA"/>
    <w:rsid w:val="00D90895"/>
    <w:rsid w:val="00DA33F7"/>
    <w:rsid w:val="00DA745C"/>
    <w:rsid w:val="00DA7B53"/>
    <w:rsid w:val="00DB45C1"/>
    <w:rsid w:val="00DD6663"/>
    <w:rsid w:val="00DD7B80"/>
    <w:rsid w:val="00DE0C74"/>
    <w:rsid w:val="00DE716D"/>
    <w:rsid w:val="00DF2135"/>
    <w:rsid w:val="00DF5E47"/>
    <w:rsid w:val="00E02A8B"/>
    <w:rsid w:val="00E06ED1"/>
    <w:rsid w:val="00E23F2E"/>
    <w:rsid w:val="00E350BF"/>
    <w:rsid w:val="00E3513F"/>
    <w:rsid w:val="00E36286"/>
    <w:rsid w:val="00E37516"/>
    <w:rsid w:val="00E4202D"/>
    <w:rsid w:val="00E4387C"/>
    <w:rsid w:val="00E47AB8"/>
    <w:rsid w:val="00E5472D"/>
    <w:rsid w:val="00E60FF4"/>
    <w:rsid w:val="00E63F38"/>
    <w:rsid w:val="00E7576A"/>
    <w:rsid w:val="00E831C9"/>
    <w:rsid w:val="00E846B3"/>
    <w:rsid w:val="00E84AE2"/>
    <w:rsid w:val="00E9670A"/>
    <w:rsid w:val="00EA4A3B"/>
    <w:rsid w:val="00EB6693"/>
    <w:rsid w:val="00EB6CE7"/>
    <w:rsid w:val="00EC20F8"/>
    <w:rsid w:val="00ED0F6B"/>
    <w:rsid w:val="00ED161F"/>
    <w:rsid w:val="00ED78AA"/>
    <w:rsid w:val="00EE234C"/>
    <w:rsid w:val="00EE2472"/>
    <w:rsid w:val="00EF7E7D"/>
    <w:rsid w:val="00F14FEE"/>
    <w:rsid w:val="00F317B1"/>
    <w:rsid w:val="00F33975"/>
    <w:rsid w:val="00F553BA"/>
    <w:rsid w:val="00F6004B"/>
    <w:rsid w:val="00F75DFC"/>
    <w:rsid w:val="00F76236"/>
    <w:rsid w:val="00F94991"/>
    <w:rsid w:val="00F97779"/>
    <w:rsid w:val="00FB143B"/>
    <w:rsid w:val="00FB202D"/>
    <w:rsid w:val="00FB5216"/>
    <w:rsid w:val="00FB70DA"/>
    <w:rsid w:val="00FC2542"/>
    <w:rsid w:val="00FD304F"/>
    <w:rsid w:val="00FD4BB6"/>
    <w:rsid w:val="00FE364F"/>
    <w:rsid w:val="00FE5B63"/>
    <w:rsid w:val="00FF28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AC9F"/>
  <w15:chartTrackingRefBased/>
  <w15:docId w15:val="{4C5F3ECF-DE82-3D46-82FD-276855D1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C6700"/>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04BC"/>
    <w:pPr>
      <w:ind w:left="720"/>
      <w:contextualSpacing/>
    </w:pPr>
  </w:style>
  <w:style w:type="paragraph" w:styleId="Notedebasdepage">
    <w:name w:val="footnote text"/>
    <w:aliases w:val="Car,Footnotes,Note de bas de page2,fn,Fußnotentext RAXEN,Footnote Text Char,Footnote Text Char2 Char,Footnote Text Char Char1 Char,Footnote Text Char2 Char Char Char,Footnote Text Char1 Char Char Char Char,footnotes,footnote text,FA"/>
    <w:basedOn w:val="Normal"/>
    <w:link w:val="NotedebasdepageCar"/>
    <w:uiPriority w:val="99"/>
    <w:unhideWhenUsed/>
    <w:qFormat/>
    <w:rsid w:val="00453694"/>
    <w:rPr>
      <w:sz w:val="20"/>
      <w:szCs w:val="20"/>
    </w:rPr>
  </w:style>
  <w:style w:type="character" w:customStyle="1" w:styleId="NotedebasdepageCar">
    <w:name w:val="Note de bas de page Car"/>
    <w:aliases w:val="Car Car,Footnotes Car,Note de bas de page2 Car,fn Car,Fußnotentext RAXEN Car,Footnote Text Char Car,Footnote Text Char2 Char Car,Footnote Text Char Char1 Char Car,Footnote Text Char2 Char Char Char Car,footnotes Car,FA Car"/>
    <w:basedOn w:val="Policepardfaut"/>
    <w:link w:val="Notedebasdepage"/>
    <w:uiPriority w:val="99"/>
    <w:rsid w:val="00453694"/>
    <w:rPr>
      <w:sz w:val="20"/>
      <w:szCs w:val="20"/>
    </w:rPr>
  </w:style>
  <w:style w:type="character" w:styleId="Appelnotedebasdep">
    <w:name w:val="footnote reference"/>
    <w:aliases w:val="Appel note de bas de page,callout,Ref,de nota al pie,bkVoetnootmarkering,appel de note bas de page,de nota a,Footnote Refernece,Footnotes refss,Footnote Reference Superscript,BVI fnr,Footnote Reference Number,Footnote Reference 1"/>
    <w:basedOn w:val="Policepardfaut"/>
    <w:uiPriority w:val="99"/>
    <w:unhideWhenUsed/>
    <w:qFormat/>
    <w:rsid w:val="00453694"/>
    <w:rPr>
      <w:vertAlign w:val="superscript"/>
    </w:rPr>
  </w:style>
  <w:style w:type="character" w:styleId="Lienhypertexte">
    <w:name w:val="Hyperlink"/>
    <w:basedOn w:val="Policepardfaut"/>
    <w:uiPriority w:val="99"/>
    <w:unhideWhenUsed/>
    <w:rsid w:val="00453694"/>
    <w:rPr>
      <w:color w:val="0563C1" w:themeColor="hyperlink"/>
      <w:u w:val="single"/>
    </w:rPr>
  </w:style>
  <w:style w:type="character" w:customStyle="1" w:styleId="Mentionnonrsolue1">
    <w:name w:val="Mention non résolue1"/>
    <w:basedOn w:val="Policepardfaut"/>
    <w:uiPriority w:val="99"/>
    <w:semiHidden/>
    <w:unhideWhenUsed/>
    <w:rsid w:val="002819ED"/>
    <w:rPr>
      <w:color w:val="605E5C"/>
      <w:shd w:val="clear" w:color="auto" w:fill="E1DFDD"/>
    </w:rPr>
  </w:style>
  <w:style w:type="character" w:styleId="Lienhypertextesuivivisit">
    <w:name w:val="FollowedHyperlink"/>
    <w:basedOn w:val="Policepardfaut"/>
    <w:uiPriority w:val="99"/>
    <w:semiHidden/>
    <w:unhideWhenUsed/>
    <w:rsid w:val="003609EB"/>
    <w:rPr>
      <w:color w:val="954F72" w:themeColor="followedHyperlink"/>
      <w:u w:val="single"/>
    </w:rPr>
  </w:style>
  <w:style w:type="paragraph" w:styleId="NormalWeb">
    <w:name w:val="Normal (Web)"/>
    <w:basedOn w:val="Normal"/>
    <w:uiPriority w:val="99"/>
    <w:semiHidden/>
    <w:unhideWhenUsed/>
    <w:rsid w:val="003E1D1E"/>
    <w:pPr>
      <w:spacing w:before="100" w:beforeAutospacing="1" w:after="100" w:afterAutospacing="1"/>
    </w:pPr>
    <w:rPr>
      <w:rFonts w:ascii="Times New Roman" w:eastAsia="Times New Roman" w:hAnsi="Times New Roman" w:cs="Times New Roman"/>
      <w:lang w:eastAsia="fr-FR"/>
    </w:rPr>
  </w:style>
  <w:style w:type="table" w:styleId="Grilledutableau">
    <w:name w:val="Table Grid"/>
    <w:basedOn w:val="TableauNormal"/>
    <w:uiPriority w:val="39"/>
    <w:rsid w:val="00DF5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7772B2"/>
    <w:pPr>
      <w:tabs>
        <w:tab w:val="center" w:pos="4536"/>
        <w:tab w:val="right" w:pos="9072"/>
      </w:tabs>
    </w:pPr>
  </w:style>
  <w:style w:type="character" w:customStyle="1" w:styleId="PieddepageCar">
    <w:name w:val="Pied de page Car"/>
    <w:basedOn w:val="Policepardfaut"/>
    <w:link w:val="Pieddepage"/>
    <w:uiPriority w:val="99"/>
    <w:rsid w:val="007772B2"/>
  </w:style>
  <w:style w:type="character" w:styleId="Numrodepage">
    <w:name w:val="page number"/>
    <w:basedOn w:val="Policepardfaut"/>
    <w:uiPriority w:val="99"/>
    <w:semiHidden/>
    <w:unhideWhenUsed/>
    <w:rsid w:val="007772B2"/>
  </w:style>
  <w:style w:type="character" w:customStyle="1" w:styleId="markedcontent">
    <w:name w:val="markedcontent"/>
    <w:basedOn w:val="Policepardfaut"/>
    <w:rsid w:val="00637319"/>
  </w:style>
  <w:style w:type="character" w:customStyle="1" w:styleId="Titre1Car">
    <w:name w:val="Titre 1 Car"/>
    <w:basedOn w:val="Policepardfaut"/>
    <w:link w:val="Titre1"/>
    <w:uiPriority w:val="9"/>
    <w:rsid w:val="004C6700"/>
    <w:rPr>
      <w:rFonts w:ascii="Times New Roman" w:eastAsia="Times New Roman" w:hAnsi="Times New Roman" w:cs="Times New Roman"/>
      <w:b/>
      <w:bCs/>
      <w:kern w:val="36"/>
      <w:sz w:val="48"/>
      <w:szCs w:val="48"/>
      <w:lang w:eastAsia="fr-FR"/>
    </w:rPr>
  </w:style>
  <w:style w:type="character" w:customStyle="1" w:styleId="mw-page-title-main">
    <w:name w:val="mw-page-title-main"/>
    <w:basedOn w:val="Policepardfaut"/>
    <w:rsid w:val="004C6700"/>
  </w:style>
  <w:style w:type="character" w:styleId="Marquedecommentaire">
    <w:name w:val="annotation reference"/>
    <w:basedOn w:val="Policepardfaut"/>
    <w:uiPriority w:val="99"/>
    <w:semiHidden/>
    <w:unhideWhenUsed/>
    <w:rsid w:val="0071008A"/>
    <w:rPr>
      <w:sz w:val="16"/>
      <w:szCs w:val="16"/>
    </w:rPr>
  </w:style>
  <w:style w:type="paragraph" w:styleId="Commentaire">
    <w:name w:val="annotation text"/>
    <w:basedOn w:val="Normal"/>
    <w:link w:val="CommentaireCar"/>
    <w:uiPriority w:val="99"/>
    <w:semiHidden/>
    <w:unhideWhenUsed/>
    <w:rsid w:val="0071008A"/>
    <w:rPr>
      <w:sz w:val="20"/>
      <w:szCs w:val="20"/>
    </w:rPr>
  </w:style>
  <w:style w:type="character" w:customStyle="1" w:styleId="CommentaireCar">
    <w:name w:val="Commentaire Car"/>
    <w:basedOn w:val="Policepardfaut"/>
    <w:link w:val="Commentaire"/>
    <w:uiPriority w:val="99"/>
    <w:semiHidden/>
    <w:rsid w:val="0071008A"/>
    <w:rPr>
      <w:sz w:val="20"/>
      <w:szCs w:val="20"/>
    </w:rPr>
  </w:style>
  <w:style w:type="paragraph" w:styleId="Objetducommentaire">
    <w:name w:val="annotation subject"/>
    <w:basedOn w:val="Commentaire"/>
    <w:next w:val="Commentaire"/>
    <w:link w:val="ObjetducommentaireCar"/>
    <w:uiPriority w:val="99"/>
    <w:semiHidden/>
    <w:unhideWhenUsed/>
    <w:rsid w:val="0071008A"/>
    <w:rPr>
      <w:b/>
      <w:bCs/>
    </w:rPr>
  </w:style>
  <w:style w:type="character" w:customStyle="1" w:styleId="ObjetducommentaireCar">
    <w:name w:val="Objet du commentaire Car"/>
    <w:basedOn w:val="CommentaireCar"/>
    <w:link w:val="Objetducommentaire"/>
    <w:uiPriority w:val="99"/>
    <w:semiHidden/>
    <w:rsid w:val="0071008A"/>
    <w:rPr>
      <w:b/>
      <w:bCs/>
      <w:sz w:val="20"/>
      <w:szCs w:val="20"/>
    </w:rPr>
  </w:style>
  <w:style w:type="paragraph" w:styleId="Textedebulles">
    <w:name w:val="Balloon Text"/>
    <w:basedOn w:val="Normal"/>
    <w:link w:val="TextedebullesCar"/>
    <w:uiPriority w:val="99"/>
    <w:semiHidden/>
    <w:unhideWhenUsed/>
    <w:rsid w:val="0071008A"/>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008A"/>
    <w:rPr>
      <w:rFonts w:ascii="Segoe UI" w:hAnsi="Segoe UI" w:cs="Segoe UI"/>
      <w:sz w:val="18"/>
      <w:szCs w:val="18"/>
    </w:rPr>
  </w:style>
  <w:style w:type="paragraph" w:styleId="Rvision">
    <w:name w:val="Revision"/>
    <w:hidden/>
    <w:uiPriority w:val="99"/>
    <w:semiHidden/>
    <w:rsid w:val="00821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97921">
      <w:bodyDiv w:val="1"/>
      <w:marLeft w:val="0"/>
      <w:marRight w:val="0"/>
      <w:marTop w:val="0"/>
      <w:marBottom w:val="0"/>
      <w:divBdr>
        <w:top w:val="none" w:sz="0" w:space="0" w:color="auto"/>
        <w:left w:val="none" w:sz="0" w:space="0" w:color="auto"/>
        <w:bottom w:val="none" w:sz="0" w:space="0" w:color="auto"/>
        <w:right w:val="none" w:sz="0" w:space="0" w:color="auto"/>
      </w:divBdr>
      <w:divsChild>
        <w:div w:id="165831690">
          <w:marLeft w:val="360"/>
          <w:marRight w:val="0"/>
          <w:marTop w:val="200"/>
          <w:marBottom w:val="0"/>
          <w:divBdr>
            <w:top w:val="none" w:sz="0" w:space="0" w:color="auto"/>
            <w:left w:val="none" w:sz="0" w:space="0" w:color="auto"/>
            <w:bottom w:val="none" w:sz="0" w:space="0" w:color="auto"/>
            <w:right w:val="none" w:sz="0" w:space="0" w:color="auto"/>
          </w:divBdr>
        </w:div>
        <w:div w:id="1830636919">
          <w:marLeft w:val="360"/>
          <w:marRight w:val="0"/>
          <w:marTop w:val="200"/>
          <w:marBottom w:val="0"/>
          <w:divBdr>
            <w:top w:val="none" w:sz="0" w:space="0" w:color="auto"/>
            <w:left w:val="none" w:sz="0" w:space="0" w:color="auto"/>
            <w:bottom w:val="none" w:sz="0" w:space="0" w:color="auto"/>
            <w:right w:val="none" w:sz="0" w:space="0" w:color="auto"/>
          </w:divBdr>
        </w:div>
        <w:div w:id="430900735">
          <w:marLeft w:val="360"/>
          <w:marRight w:val="0"/>
          <w:marTop w:val="200"/>
          <w:marBottom w:val="0"/>
          <w:divBdr>
            <w:top w:val="none" w:sz="0" w:space="0" w:color="auto"/>
            <w:left w:val="none" w:sz="0" w:space="0" w:color="auto"/>
            <w:bottom w:val="none" w:sz="0" w:space="0" w:color="auto"/>
            <w:right w:val="none" w:sz="0" w:space="0" w:color="auto"/>
          </w:divBdr>
        </w:div>
      </w:divsChild>
    </w:div>
    <w:div w:id="280378655">
      <w:bodyDiv w:val="1"/>
      <w:marLeft w:val="0"/>
      <w:marRight w:val="0"/>
      <w:marTop w:val="0"/>
      <w:marBottom w:val="0"/>
      <w:divBdr>
        <w:top w:val="none" w:sz="0" w:space="0" w:color="auto"/>
        <w:left w:val="none" w:sz="0" w:space="0" w:color="auto"/>
        <w:bottom w:val="none" w:sz="0" w:space="0" w:color="auto"/>
        <w:right w:val="none" w:sz="0" w:space="0" w:color="auto"/>
      </w:divBdr>
    </w:div>
    <w:div w:id="318004958">
      <w:bodyDiv w:val="1"/>
      <w:marLeft w:val="0"/>
      <w:marRight w:val="0"/>
      <w:marTop w:val="0"/>
      <w:marBottom w:val="0"/>
      <w:divBdr>
        <w:top w:val="none" w:sz="0" w:space="0" w:color="auto"/>
        <w:left w:val="none" w:sz="0" w:space="0" w:color="auto"/>
        <w:bottom w:val="none" w:sz="0" w:space="0" w:color="auto"/>
        <w:right w:val="none" w:sz="0" w:space="0" w:color="auto"/>
      </w:divBdr>
    </w:div>
    <w:div w:id="496581665">
      <w:bodyDiv w:val="1"/>
      <w:marLeft w:val="0"/>
      <w:marRight w:val="0"/>
      <w:marTop w:val="0"/>
      <w:marBottom w:val="0"/>
      <w:divBdr>
        <w:top w:val="none" w:sz="0" w:space="0" w:color="auto"/>
        <w:left w:val="none" w:sz="0" w:space="0" w:color="auto"/>
        <w:bottom w:val="none" w:sz="0" w:space="0" w:color="auto"/>
        <w:right w:val="none" w:sz="0" w:space="0" w:color="auto"/>
      </w:divBdr>
    </w:div>
    <w:div w:id="618605836">
      <w:bodyDiv w:val="1"/>
      <w:marLeft w:val="0"/>
      <w:marRight w:val="0"/>
      <w:marTop w:val="0"/>
      <w:marBottom w:val="0"/>
      <w:divBdr>
        <w:top w:val="none" w:sz="0" w:space="0" w:color="auto"/>
        <w:left w:val="none" w:sz="0" w:space="0" w:color="auto"/>
        <w:bottom w:val="none" w:sz="0" w:space="0" w:color="auto"/>
        <w:right w:val="none" w:sz="0" w:space="0" w:color="auto"/>
      </w:divBdr>
    </w:div>
    <w:div w:id="909584278">
      <w:bodyDiv w:val="1"/>
      <w:marLeft w:val="0"/>
      <w:marRight w:val="0"/>
      <w:marTop w:val="0"/>
      <w:marBottom w:val="0"/>
      <w:divBdr>
        <w:top w:val="none" w:sz="0" w:space="0" w:color="auto"/>
        <w:left w:val="none" w:sz="0" w:space="0" w:color="auto"/>
        <w:bottom w:val="none" w:sz="0" w:space="0" w:color="auto"/>
        <w:right w:val="none" w:sz="0" w:space="0" w:color="auto"/>
      </w:divBdr>
    </w:div>
    <w:div w:id="1025793389">
      <w:bodyDiv w:val="1"/>
      <w:marLeft w:val="0"/>
      <w:marRight w:val="0"/>
      <w:marTop w:val="0"/>
      <w:marBottom w:val="0"/>
      <w:divBdr>
        <w:top w:val="none" w:sz="0" w:space="0" w:color="auto"/>
        <w:left w:val="none" w:sz="0" w:space="0" w:color="auto"/>
        <w:bottom w:val="none" w:sz="0" w:space="0" w:color="auto"/>
        <w:right w:val="none" w:sz="0" w:space="0" w:color="auto"/>
      </w:divBdr>
    </w:div>
    <w:div w:id="1121917004">
      <w:bodyDiv w:val="1"/>
      <w:marLeft w:val="0"/>
      <w:marRight w:val="0"/>
      <w:marTop w:val="0"/>
      <w:marBottom w:val="0"/>
      <w:divBdr>
        <w:top w:val="none" w:sz="0" w:space="0" w:color="auto"/>
        <w:left w:val="none" w:sz="0" w:space="0" w:color="auto"/>
        <w:bottom w:val="none" w:sz="0" w:space="0" w:color="auto"/>
        <w:right w:val="none" w:sz="0" w:space="0" w:color="auto"/>
      </w:divBdr>
      <w:divsChild>
        <w:div w:id="1889490004">
          <w:marLeft w:val="360"/>
          <w:marRight w:val="0"/>
          <w:marTop w:val="200"/>
          <w:marBottom w:val="0"/>
          <w:divBdr>
            <w:top w:val="none" w:sz="0" w:space="0" w:color="auto"/>
            <w:left w:val="none" w:sz="0" w:space="0" w:color="auto"/>
            <w:bottom w:val="none" w:sz="0" w:space="0" w:color="auto"/>
            <w:right w:val="none" w:sz="0" w:space="0" w:color="auto"/>
          </w:divBdr>
        </w:div>
        <w:div w:id="68965491">
          <w:marLeft w:val="360"/>
          <w:marRight w:val="0"/>
          <w:marTop w:val="200"/>
          <w:marBottom w:val="0"/>
          <w:divBdr>
            <w:top w:val="none" w:sz="0" w:space="0" w:color="auto"/>
            <w:left w:val="none" w:sz="0" w:space="0" w:color="auto"/>
            <w:bottom w:val="none" w:sz="0" w:space="0" w:color="auto"/>
            <w:right w:val="none" w:sz="0" w:space="0" w:color="auto"/>
          </w:divBdr>
        </w:div>
        <w:div w:id="1789079875">
          <w:marLeft w:val="360"/>
          <w:marRight w:val="0"/>
          <w:marTop w:val="200"/>
          <w:marBottom w:val="0"/>
          <w:divBdr>
            <w:top w:val="none" w:sz="0" w:space="0" w:color="auto"/>
            <w:left w:val="none" w:sz="0" w:space="0" w:color="auto"/>
            <w:bottom w:val="none" w:sz="0" w:space="0" w:color="auto"/>
            <w:right w:val="none" w:sz="0" w:space="0" w:color="auto"/>
          </w:divBdr>
        </w:div>
        <w:div w:id="2045667927">
          <w:marLeft w:val="360"/>
          <w:marRight w:val="0"/>
          <w:marTop w:val="200"/>
          <w:marBottom w:val="0"/>
          <w:divBdr>
            <w:top w:val="none" w:sz="0" w:space="0" w:color="auto"/>
            <w:left w:val="none" w:sz="0" w:space="0" w:color="auto"/>
            <w:bottom w:val="none" w:sz="0" w:space="0" w:color="auto"/>
            <w:right w:val="none" w:sz="0" w:space="0" w:color="auto"/>
          </w:divBdr>
        </w:div>
      </w:divsChild>
    </w:div>
    <w:div w:id="1419981288">
      <w:bodyDiv w:val="1"/>
      <w:marLeft w:val="0"/>
      <w:marRight w:val="0"/>
      <w:marTop w:val="0"/>
      <w:marBottom w:val="0"/>
      <w:divBdr>
        <w:top w:val="none" w:sz="0" w:space="0" w:color="auto"/>
        <w:left w:val="none" w:sz="0" w:space="0" w:color="auto"/>
        <w:bottom w:val="none" w:sz="0" w:space="0" w:color="auto"/>
        <w:right w:val="none" w:sz="0" w:space="0" w:color="auto"/>
      </w:divBdr>
    </w:div>
    <w:div w:id="1473209932">
      <w:bodyDiv w:val="1"/>
      <w:marLeft w:val="0"/>
      <w:marRight w:val="0"/>
      <w:marTop w:val="0"/>
      <w:marBottom w:val="0"/>
      <w:divBdr>
        <w:top w:val="none" w:sz="0" w:space="0" w:color="auto"/>
        <w:left w:val="none" w:sz="0" w:space="0" w:color="auto"/>
        <w:bottom w:val="none" w:sz="0" w:space="0" w:color="auto"/>
        <w:right w:val="none" w:sz="0" w:space="0" w:color="auto"/>
      </w:divBdr>
    </w:div>
    <w:div w:id="16684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ibsa.brussels/publications/publications-institutionnelles" TargetMode="External"/><Relationship Id="rId13" Type="http://schemas.openxmlformats.org/officeDocument/2006/relationships/hyperlink" Target="https://www.lalibre.be/regions/bruxelles/2020/04/12/woluwe-saint-lambert-une-video-dhabitants-qui-dansent-avec-des-policiers-interpelle-3QCENR2TJJENPKRRS22UCGZ2EU/" TargetMode="External"/><Relationship Id="rId3" Type="http://schemas.openxmlformats.org/officeDocument/2006/relationships/hyperlink" Target="https://safe.brussels/sites/default/files/2021-01/BPS_Rapport%202019%20Observatoire_FR_AS.pdf" TargetMode="External"/><Relationship Id="rId7" Type="http://schemas.openxmlformats.org/officeDocument/2006/relationships/hyperlink" Target="https://asf.be/la-crise-sanitaire-en-belgique-un-terrain-fertile-pour-les-discriminations-indirectes/?lang=fr" TargetMode="External"/><Relationship Id="rId12" Type="http://schemas.openxmlformats.org/officeDocument/2006/relationships/hyperlink" Target="https://www.unia.be/files/Documenten/Jaarrapport/Unia_rapport_%C3%A9galit%C3%A9_2020_FR_AS.pdf" TargetMode="External"/><Relationship Id="rId17" Type="http://schemas.openxmlformats.org/officeDocument/2006/relationships/hyperlink" Target="https://www.lesoir.be/art/d-20210215-GL9YC9?referer=%2Farchives%2Frecherche%3Fdatefilter" TargetMode="External"/><Relationship Id="rId2" Type="http://schemas.openxmlformats.org/officeDocument/2006/relationships/hyperlink" Target="https://www.besafe.be/fr/sanctions-administratives-communales-sac/rapport-sac-0" TargetMode="External"/><Relationship Id="rId16" Type="http://schemas.openxmlformats.org/officeDocument/2006/relationships/hyperlink" Target="https://www.om-mp.be/fr/savoir-plus/circulaires" TargetMode="External"/><Relationship Id="rId1" Type="http://schemas.openxmlformats.org/officeDocument/2006/relationships/hyperlink" Target="https://www.om-mp.be/fr/savoir-plus/circulaires" TargetMode="External"/><Relationship Id="rId6" Type="http://schemas.openxmlformats.org/officeDocument/2006/relationships/hyperlink" Target="https://journals.openedition.org/belgeo/7946" TargetMode="External"/><Relationship Id="rId11" Type="http://schemas.openxmlformats.org/officeDocument/2006/relationships/hyperlink" Target="https://www.asf.be/wp-content/uploads/2020/10/La-crise-sanitaire-en-Belgique.pdf" TargetMode="External"/><Relationship Id="rId5" Type="http://schemas.openxmlformats.org/officeDocument/2006/relationships/hyperlink" Target="https://ibsa.brussels/publications/publications-institutionnelles" TargetMode="External"/><Relationship Id="rId15" Type="http://schemas.openxmlformats.org/officeDocument/2006/relationships/hyperlink" Target="https://ibsa.brussels/chiffres/chiffres-cles-par-commune/molenbeek-saint-jean" TargetMode="External"/><Relationship Id="rId10" Type="http://schemas.openxmlformats.org/officeDocument/2006/relationships/hyperlink" Target="https://brulocalis.brussels/sites/default/files/2022-08/tub-123-fr.pdf" TargetMode="External"/><Relationship Id="rId4" Type="http://schemas.openxmlformats.org/officeDocument/2006/relationships/hyperlink" Target="https://safe.brussels/fr/rapport-2020-de-lobservatoire" TargetMode="External"/><Relationship Id="rId9" Type="http://schemas.openxmlformats.org/officeDocument/2006/relationships/hyperlink" Target="https://journals.openedition.org/gc/2199" TargetMode="External"/><Relationship Id="rId14" Type="http://schemas.openxmlformats.org/officeDocument/2006/relationships/hyperlink" Target="https://ibsa.brussels/chiffres/chiffres-cles-par-commune/saint-gill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66259-9F7E-41B1-91AF-00442C3A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6115</Words>
  <Characters>33634</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Diletta Tatti</dc:creator>
  <cp:keywords/>
  <dc:description/>
  <cp:lastModifiedBy>Diletta Tatti</cp:lastModifiedBy>
  <cp:revision>5</cp:revision>
  <dcterms:created xsi:type="dcterms:W3CDTF">2023-04-06T08:18:00Z</dcterms:created>
  <dcterms:modified xsi:type="dcterms:W3CDTF">2023-04-19T12:30:00Z</dcterms:modified>
</cp:coreProperties>
</file>