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835FF8" w14:textId="79DF7F3F" w:rsidR="00D14F57" w:rsidRPr="00491203" w:rsidRDefault="00D14F57" w:rsidP="00D14F57">
      <w:pPr>
        <w:ind w:left="284" w:hanging="284"/>
        <w:rPr>
          <w:lang w:val="en-GB"/>
        </w:rPr>
      </w:pPr>
      <w:r w:rsidRPr="00491203">
        <w:rPr>
          <w:lang w:val="en-GB"/>
        </w:rPr>
        <w:t>Al W</w:t>
      </w:r>
      <w:r w:rsidRPr="00491203">
        <w:rPr>
          <w:smallCaps/>
          <w:lang w:val="en-GB"/>
        </w:rPr>
        <w:t>olters</w:t>
      </w:r>
      <w:r w:rsidRPr="00491203">
        <w:rPr>
          <w:lang w:val="en-GB"/>
        </w:rPr>
        <w:t xml:space="preserve">. </w:t>
      </w:r>
      <w:r w:rsidRPr="00491203">
        <w:rPr>
          <w:i/>
          <w:iCs/>
          <w:lang w:val="en-GB"/>
        </w:rPr>
        <w:t xml:space="preserve">Proverbs. A Commentary based </w:t>
      </w:r>
      <w:r w:rsidR="00D25E2A">
        <w:rPr>
          <w:i/>
          <w:iCs/>
          <w:lang w:val="en-GB"/>
        </w:rPr>
        <w:t>o</w:t>
      </w:r>
      <w:bookmarkStart w:id="0" w:name="_GoBack"/>
      <w:bookmarkEnd w:id="0"/>
      <w:r w:rsidRPr="00491203">
        <w:rPr>
          <w:i/>
          <w:iCs/>
          <w:lang w:val="en-GB"/>
        </w:rPr>
        <w:t xml:space="preserve">n Paroimiai in Codex Vaticanus </w:t>
      </w:r>
      <w:r w:rsidRPr="00491203">
        <w:rPr>
          <w:lang w:val="en-GB"/>
        </w:rPr>
        <w:t xml:space="preserve">(SCS). Leiden – Boston, Brill, 2020. </w:t>
      </w:r>
      <w:r w:rsidRPr="00491203">
        <w:rPr>
          <w:highlight w:val="yellow"/>
          <w:lang w:val="en-GB"/>
        </w:rPr>
        <w:t>(??x??)</w:t>
      </w:r>
      <w:r w:rsidRPr="00491203">
        <w:rPr>
          <w:lang w:val="en-GB"/>
        </w:rPr>
        <w:t xml:space="preserve"> 292p. ISBN 978-90-04-42558-3. $146.00.</w:t>
      </w:r>
    </w:p>
    <w:p w14:paraId="4A05522F" w14:textId="3BA587ED" w:rsidR="007D76A6" w:rsidRPr="00491203" w:rsidRDefault="007D76A6">
      <w:pPr>
        <w:rPr>
          <w:lang w:val="en-GB"/>
        </w:rPr>
      </w:pPr>
    </w:p>
    <w:p w14:paraId="585C6857" w14:textId="048089F7" w:rsidR="00B20349" w:rsidRDefault="00D4477B">
      <w:pPr>
        <w:rPr>
          <w:lang w:val="en-GB"/>
        </w:rPr>
      </w:pPr>
      <w:r w:rsidRPr="00491203">
        <w:rPr>
          <w:lang w:val="en-GB"/>
        </w:rPr>
        <w:t>Wolters</w:t>
      </w:r>
      <w:r w:rsidR="004A1F45">
        <w:rPr>
          <w:lang w:val="en-GB"/>
        </w:rPr>
        <w:t>’</w:t>
      </w:r>
      <w:r w:rsidRPr="00491203">
        <w:rPr>
          <w:lang w:val="en-GB"/>
        </w:rPr>
        <w:t xml:space="preserve"> commentary on the Septuagint (LXX) version of Proverbs is</w:t>
      </w:r>
      <w:r w:rsidR="008A47D3" w:rsidRPr="00491203">
        <w:rPr>
          <w:lang w:val="en-GB"/>
        </w:rPr>
        <w:t>,</w:t>
      </w:r>
      <w:r w:rsidR="00573E53">
        <w:rPr>
          <w:lang w:val="en-GB"/>
        </w:rPr>
        <w:t xml:space="preserve"> </w:t>
      </w:r>
      <w:r w:rsidR="00B30C49">
        <w:rPr>
          <w:lang w:val="en-GB"/>
        </w:rPr>
        <w:t xml:space="preserve">in line with </w:t>
      </w:r>
      <w:r w:rsidR="00573E53" w:rsidRPr="00491203">
        <w:rPr>
          <w:lang w:val="en-GB"/>
        </w:rPr>
        <w:t>Brill’s Septuagint Commentary Series</w:t>
      </w:r>
      <w:r w:rsidR="00573E53">
        <w:rPr>
          <w:lang w:val="en-GB"/>
        </w:rPr>
        <w:t>,</w:t>
      </w:r>
      <w:r w:rsidR="008A47D3" w:rsidRPr="00491203">
        <w:rPr>
          <w:lang w:val="en-GB"/>
        </w:rPr>
        <w:t xml:space="preserve"> based upon one manuscript</w:t>
      </w:r>
      <w:r w:rsidR="00573E53">
        <w:rPr>
          <w:lang w:val="en-GB"/>
        </w:rPr>
        <w:t xml:space="preserve">, here </w:t>
      </w:r>
      <w:r w:rsidR="008A47D3" w:rsidRPr="00491203">
        <w:rPr>
          <w:lang w:val="en-GB"/>
        </w:rPr>
        <w:t>Codex Vaticanus (B), instead of a</w:t>
      </w:r>
      <w:r w:rsidR="001D3E6F" w:rsidRPr="00491203">
        <w:rPr>
          <w:lang w:val="en-GB"/>
        </w:rPr>
        <w:t>(</w:t>
      </w:r>
      <w:r w:rsidR="008A47D3" w:rsidRPr="00491203">
        <w:rPr>
          <w:lang w:val="en-GB"/>
        </w:rPr>
        <w:t>n</w:t>
      </w:r>
      <w:r w:rsidR="001D3E6F" w:rsidRPr="00491203">
        <w:rPr>
          <w:lang w:val="en-GB"/>
        </w:rPr>
        <w:t>)</w:t>
      </w:r>
      <w:r w:rsidR="008A47D3" w:rsidRPr="00491203">
        <w:rPr>
          <w:lang w:val="en-GB"/>
        </w:rPr>
        <w:t xml:space="preserve"> </w:t>
      </w:r>
      <w:r w:rsidR="001D3E6F" w:rsidRPr="00491203">
        <w:rPr>
          <w:lang w:val="en-GB"/>
        </w:rPr>
        <w:t>(</w:t>
      </w:r>
      <w:r w:rsidR="00D043A8" w:rsidRPr="00491203">
        <w:rPr>
          <w:lang w:val="en-GB"/>
        </w:rPr>
        <w:t>eclectic</w:t>
      </w:r>
      <w:r w:rsidR="001D3E6F" w:rsidRPr="00491203">
        <w:rPr>
          <w:lang w:val="en-GB"/>
        </w:rPr>
        <w:t>)</w:t>
      </w:r>
      <w:r w:rsidR="00D043A8" w:rsidRPr="00491203">
        <w:rPr>
          <w:lang w:val="en-GB"/>
        </w:rPr>
        <w:t xml:space="preserve"> critical edition such as Rahlfs. </w:t>
      </w:r>
      <w:r w:rsidR="00244ED1" w:rsidRPr="00491203">
        <w:rPr>
          <w:lang w:val="en-GB"/>
        </w:rPr>
        <w:t xml:space="preserve">Additionally, the commentary treats the Greek text as </w:t>
      </w:r>
      <w:r w:rsidR="00BA0345">
        <w:rPr>
          <w:lang w:val="en-GB"/>
        </w:rPr>
        <w:t xml:space="preserve">a </w:t>
      </w:r>
      <w:r w:rsidR="00BD75FF" w:rsidRPr="00491203">
        <w:rPr>
          <w:lang w:val="en-GB"/>
        </w:rPr>
        <w:t xml:space="preserve">Greek text </w:t>
      </w:r>
      <w:r w:rsidR="00BA0345">
        <w:rPr>
          <w:lang w:val="en-GB"/>
        </w:rPr>
        <w:t xml:space="preserve">in its own right </w:t>
      </w:r>
      <w:r w:rsidR="00BD75FF" w:rsidRPr="00491203">
        <w:rPr>
          <w:lang w:val="en-GB"/>
        </w:rPr>
        <w:t>without analy</w:t>
      </w:r>
      <w:r w:rsidR="00250712" w:rsidRPr="00491203">
        <w:rPr>
          <w:lang w:val="en-GB"/>
        </w:rPr>
        <w:t>s</w:t>
      </w:r>
      <w:r w:rsidR="00BD75FF" w:rsidRPr="00491203">
        <w:rPr>
          <w:lang w:val="en-GB"/>
        </w:rPr>
        <w:t xml:space="preserve">ing the translation technique of the LXX translator. </w:t>
      </w:r>
      <w:r w:rsidR="00BA0345">
        <w:rPr>
          <w:lang w:val="en-GB"/>
        </w:rPr>
        <w:t>It</w:t>
      </w:r>
      <w:r w:rsidR="00B30C49">
        <w:rPr>
          <w:lang w:val="en-GB"/>
        </w:rPr>
        <w:t xml:space="preserve"> solely focusses </w:t>
      </w:r>
      <w:r w:rsidR="00491203">
        <w:rPr>
          <w:lang w:val="en-GB"/>
        </w:rPr>
        <w:t xml:space="preserve">on the philology </w:t>
      </w:r>
      <w:r w:rsidR="00E3024B">
        <w:rPr>
          <w:lang w:val="en-GB"/>
        </w:rPr>
        <w:t xml:space="preserve">of the Greek and pays great attention to lexical semantics and grammar. </w:t>
      </w:r>
    </w:p>
    <w:p w14:paraId="2F5794D3" w14:textId="6B9466A7" w:rsidR="002832CA" w:rsidRDefault="007C6630" w:rsidP="002832CA">
      <w:pPr>
        <w:ind w:firstLine="284"/>
        <w:rPr>
          <w:lang w:val="en-GB"/>
        </w:rPr>
      </w:pPr>
      <w:r w:rsidRPr="00491203">
        <w:rPr>
          <w:lang w:val="en-GB"/>
        </w:rPr>
        <w:t>The book consists of three parts: (1) introduction, (2) translation and (3) commentary. The introduction gives some general (and basic) information on provenance, date and translation technique of LXX Proverbs, specificities of the Greek text found in B and a detailed methodological framework.</w:t>
      </w:r>
      <w:r w:rsidR="00573E53">
        <w:rPr>
          <w:lang w:val="en-GB"/>
        </w:rPr>
        <w:t xml:space="preserve"> Although the introduction is brief, it </w:t>
      </w:r>
      <w:r w:rsidR="00B30C49">
        <w:rPr>
          <w:lang w:val="en-GB"/>
        </w:rPr>
        <w:t xml:space="preserve">provides the reader with some </w:t>
      </w:r>
      <w:r w:rsidR="00573E53">
        <w:rPr>
          <w:lang w:val="en-GB"/>
        </w:rPr>
        <w:t>general idea</w:t>
      </w:r>
      <w:r w:rsidR="00B30C49">
        <w:rPr>
          <w:lang w:val="en-GB"/>
        </w:rPr>
        <w:t>s</w:t>
      </w:r>
      <w:r w:rsidR="00573E53">
        <w:rPr>
          <w:lang w:val="en-GB"/>
        </w:rPr>
        <w:t xml:space="preserve"> on the LXX version of Proverbs as well as a decent framework on how the text, translation and commentary </w:t>
      </w:r>
      <w:r w:rsidR="00B30C49">
        <w:rPr>
          <w:lang w:val="en-GB"/>
        </w:rPr>
        <w:t xml:space="preserve">of this volume </w:t>
      </w:r>
      <w:r w:rsidR="00573E53">
        <w:rPr>
          <w:lang w:val="en-GB"/>
        </w:rPr>
        <w:t xml:space="preserve">has been </w:t>
      </w:r>
      <w:r w:rsidR="00B30C49">
        <w:rPr>
          <w:lang w:val="en-GB"/>
        </w:rPr>
        <w:t>prepared</w:t>
      </w:r>
      <w:r w:rsidR="00573E53">
        <w:rPr>
          <w:lang w:val="en-GB"/>
        </w:rPr>
        <w:t>.</w:t>
      </w:r>
    </w:p>
    <w:p w14:paraId="2B2DCB15" w14:textId="40AB129A" w:rsidR="00B30C49" w:rsidRDefault="00BD5A83" w:rsidP="002832CA">
      <w:pPr>
        <w:ind w:firstLine="284"/>
        <w:rPr>
          <w:lang w:val="en-GB"/>
        </w:rPr>
      </w:pPr>
      <w:r>
        <w:rPr>
          <w:lang w:val="en-GB"/>
        </w:rPr>
        <w:t>In the second part</w:t>
      </w:r>
      <w:r w:rsidR="00B30C49">
        <w:rPr>
          <w:lang w:val="en-GB"/>
        </w:rPr>
        <w:t>,</w:t>
      </w:r>
      <w:r>
        <w:rPr>
          <w:lang w:val="en-GB"/>
        </w:rPr>
        <w:t xml:space="preserve"> </w:t>
      </w:r>
      <w:r w:rsidR="009670BF">
        <w:rPr>
          <w:lang w:val="en-GB"/>
        </w:rPr>
        <w:t xml:space="preserve">the Greek text of </w:t>
      </w:r>
      <w:r>
        <w:rPr>
          <w:lang w:val="en-GB"/>
        </w:rPr>
        <w:t xml:space="preserve">LXX Proverbs found in B </w:t>
      </w:r>
      <w:r w:rsidR="009670BF">
        <w:rPr>
          <w:lang w:val="en-GB"/>
        </w:rPr>
        <w:t>and Wolter</w:t>
      </w:r>
      <w:r w:rsidR="004A1F45">
        <w:rPr>
          <w:lang w:val="en-GB"/>
        </w:rPr>
        <w:t>s’</w:t>
      </w:r>
      <w:r w:rsidR="009670BF">
        <w:rPr>
          <w:lang w:val="en-GB"/>
        </w:rPr>
        <w:t xml:space="preserve"> English translation </w:t>
      </w:r>
      <w:r w:rsidR="00B30C49">
        <w:rPr>
          <w:lang w:val="en-GB"/>
        </w:rPr>
        <w:t xml:space="preserve">thereof </w:t>
      </w:r>
      <w:r w:rsidR="009670BF">
        <w:rPr>
          <w:lang w:val="en-GB"/>
        </w:rPr>
        <w:t>are</w:t>
      </w:r>
      <w:r>
        <w:rPr>
          <w:lang w:val="en-GB"/>
        </w:rPr>
        <w:t xml:space="preserve"> presented. </w:t>
      </w:r>
      <w:r w:rsidR="00573E53">
        <w:rPr>
          <w:lang w:val="en-GB"/>
        </w:rPr>
        <w:t>T</w:t>
      </w:r>
      <w:r w:rsidR="008040A7">
        <w:rPr>
          <w:lang w:val="en-GB"/>
        </w:rPr>
        <w:t xml:space="preserve">he Greek text is </w:t>
      </w:r>
      <w:r w:rsidR="002907F4">
        <w:rPr>
          <w:lang w:val="en-GB"/>
        </w:rPr>
        <w:t xml:space="preserve">represented on the left page, the translation is paralleled on the right page. </w:t>
      </w:r>
      <w:r w:rsidR="003F28A7">
        <w:rPr>
          <w:lang w:val="en-GB"/>
        </w:rPr>
        <w:t xml:space="preserve">Although the Greek text of B has already been reproduced before by </w:t>
      </w:r>
      <w:r w:rsidR="00BA0345">
        <w:rPr>
          <w:lang w:val="en-GB"/>
        </w:rPr>
        <w:t xml:space="preserve">Henry Barclay </w:t>
      </w:r>
      <w:r w:rsidR="003F28A7">
        <w:rPr>
          <w:lang w:val="en-GB"/>
        </w:rPr>
        <w:t>Swete</w:t>
      </w:r>
      <w:r w:rsidR="00643E5B">
        <w:rPr>
          <w:lang w:val="en-GB"/>
        </w:rPr>
        <w:t xml:space="preserve"> (</w:t>
      </w:r>
      <w:r w:rsidR="00573E53">
        <w:rPr>
          <w:i/>
          <w:iCs/>
          <w:lang w:val="en-GB"/>
        </w:rPr>
        <w:t>The Old Testament in Greek According to the Septuagint</w:t>
      </w:r>
      <w:r w:rsidR="00573E53">
        <w:rPr>
          <w:lang w:val="en-GB"/>
        </w:rPr>
        <w:t xml:space="preserve">, Cambridge, Cambridge University Press, </w:t>
      </w:r>
      <w:r w:rsidR="00643E5B">
        <w:rPr>
          <w:lang w:val="en-GB"/>
        </w:rPr>
        <w:t>1909)</w:t>
      </w:r>
      <w:r w:rsidR="003F28A7">
        <w:rPr>
          <w:lang w:val="en-GB"/>
        </w:rPr>
        <w:t xml:space="preserve">, </w:t>
      </w:r>
      <w:r w:rsidR="00283DD1">
        <w:rPr>
          <w:lang w:val="en-GB"/>
        </w:rPr>
        <w:t xml:space="preserve">Swete’s text often </w:t>
      </w:r>
      <w:r w:rsidR="00643E5B">
        <w:rPr>
          <w:lang w:val="en-GB"/>
        </w:rPr>
        <w:t xml:space="preserve">deviates from B. </w:t>
      </w:r>
      <w:r w:rsidR="00B30C49">
        <w:rPr>
          <w:lang w:val="en-GB"/>
        </w:rPr>
        <w:t xml:space="preserve">In contrast, </w:t>
      </w:r>
      <w:r w:rsidR="00643E5B">
        <w:rPr>
          <w:lang w:val="en-GB"/>
        </w:rPr>
        <w:t>Wolter</w:t>
      </w:r>
      <w:r w:rsidR="004A1F45">
        <w:rPr>
          <w:lang w:val="en-GB"/>
        </w:rPr>
        <w:t>s</w:t>
      </w:r>
      <w:r w:rsidR="00643E5B">
        <w:rPr>
          <w:lang w:val="en-GB"/>
        </w:rPr>
        <w:t xml:space="preserve"> presents the text of B without any corrections. </w:t>
      </w:r>
      <w:r w:rsidR="00573E53">
        <w:rPr>
          <w:lang w:val="en-GB"/>
        </w:rPr>
        <w:t xml:space="preserve">The text has only been normalised “to conform to modern editorial conventions” (p. 3). </w:t>
      </w:r>
    </w:p>
    <w:p w14:paraId="4D408188" w14:textId="1F7D5236" w:rsidR="002832CA" w:rsidRDefault="006A220F" w:rsidP="002832CA">
      <w:pPr>
        <w:ind w:firstLine="284"/>
        <w:rPr>
          <w:lang w:val="en-GB"/>
        </w:rPr>
      </w:pPr>
      <w:r>
        <w:rPr>
          <w:lang w:val="en-GB"/>
        </w:rPr>
        <w:t>The t</w:t>
      </w:r>
      <w:r w:rsidR="00A97456" w:rsidRPr="00491203">
        <w:rPr>
          <w:lang w:val="en-GB"/>
        </w:rPr>
        <w:t xml:space="preserve">ranslation </w:t>
      </w:r>
      <w:r w:rsidR="00A70BA4" w:rsidRPr="00491203">
        <w:rPr>
          <w:lang w:val="en-GB"/>
        </w:rPr>
        <w:t xml:space="preserve">is </w:t>
      </w:r>
      <w:r>
        <w:rPr>
          <w:lang w:val="en-GB"/>
        </w:rPr>
        <w:t>Wolter</w:t>
      </w:r>
      <w:r w:rsidR="00D116C6">
        <w:rPr>
          <w:lang w:val="en-GB"/>
        </w:rPr>
        <w:t>s’</w:t>
      </w:r>
      <w:r>
        <w:rPr>
          <w:lang w:val="en-GB"/>
        </w:rPr>
        <w:t xml:space="preserve"> </w:t>
      </w:r>
      <w:r w:rsidR="00A70BA4" w:rsidRPr="00491203">
        <w:rPr>
          <w:lang w:val="en-GB"/>
        </w:rPr>
        <w:t>own translation compared to</w:t>
      </w:r>
      <w:r w:rsidR="00071F78">
        <w:rPr>
          <w:lang w:val="en-GB"/>
        </w:rPr>
        <w:t xml:space="preserve"> twelve</w:t>
      </w:r>
      <w:r w:rsidR="00A70BA4" w:rsidRPr="00491203">
        <w:rPr>
          <w:lang w:val="en-GB"/>
        </w:rPr>
        <w:t xml:space="preserve"> already existing </w:t>
      </w:r>
      <w:r w:rsidR="00AC5A5B">
        <w:rPr>
          <w:lang w:val="en-GB"/>
        </w:rPr>
        <w:t>translations of LXX Proverbs</w:t>
      </w:r>
      <w:r w:rsidR="004D0D97" w:rsidRPr="00491203">
        <w:rPr>
          <w:lang w:val="en-GB"/>
        </w:rPr>
        <w:t xml:space="preserve">, </w:t>
      </w:r>
      <w:r w:rsidR="004D0D97" w:rsidRPr="00491203">
        <w:rPr>
          <w:i/>
          <w:iCs/>
          <w:lang w:val="en-GB"/>
        </w:rPr>
        <w:t>i.a.</w:t>
      </w:r>
      <w:r w:rsidR="004D0D97" w:rsidRPr="00491203">
        <w:rPr>
          <w:lang w:val="en-GB"/>
        </w:rPr>
        <w:t xml:space="preserve">, </w:t>
      </w:r>
      <w:r w:rsidR="00E93149" w:rsidRPr="00491203">
        <w:rPr>
          <w:i/>
          <w:iCs/>
          <w:lang w:val="en-GB"/>
        </w:rPr>
        <w:t xml:space="preserve">New English Translation of the Septuagint </w:t>
      </w:r>
      <w:r w:rsidR="00E93149" w:rsidRPr="00491203">
        <w:rPr>
          <w:lang w:val="en-GB"/>
        </w:rPr>
        <w:t>(</w:t>
      </w:r>
      <w:r w:rsidR="00A70BA4" w:rsidRPr="00491203">
        <w:rPr>
          <w:lang w:val="en-GB"/>
        </w:rPr>
        <w:t>NETS</w:t>
      </w:r>
      <w:r w:rsidR="00E93149" w:rsidRPr="00491203">
        <w:rPr>
          <w:lang w:val="en-GB"/>
        </w:rPr>
        <w:t>)</w:t>
      </w:r>
      <w:r w:rsidR="00A70BA4" w:rsidRPr="00491203">
        <w:rPr>
          <w:lang w:val="en-GB"/>
        </w:rPr>
        <w:t>,</w:t>
      </w:r>
      <w:r w:rsidR="004D0D97" w:rsidRPr="00491203">
        <w:rPr>
          <w:lang w:val="en-GB"/>
        </w:rPr>
        <w:t xml:space="preserve"> </w:t>
      </w:r>
      <w:r w:rsidR="004D0D97" w:rsidRPr="00491203">
        <w:rPr>
          <w:i/>
          <w:iCs/>
          <w:lang w:val="en-GB"/>
        </w:rPr>
        <w:t>Septuaginta Deutsch</w:t>
      </w:r>
      <w:r w:rsidR="004D0D97" w:rsidRPr="00491203">
        <w:rPr>
          <w:lang w:val="en-GB"/>
        </w:rPr>
        <w:t xml:space="preserve"> and </w:t>
      </w:r>
      <w:r w:rsidR="004D0D97" w:rsidRPr="00491203">
        <w:rPr>
          <w:i/>
          <w:iCs/>
          <w:lang w:val="en-GB"/>
        </w:rPr>
        <w:t>La Bible d’Alexandrie</w:t>
      </w:r>
      <w:r w:rsidR="004D0D97" w:rsidRPr="00491203">
        <w:rPr>
          <w:lang w:val="en-GB"/>
        </w:rPr>
        <w:t>.</w:t>
      </w:r>
      <w:r w:rsidR="00250712" w:rsidRPr="00491203">
        <w:rPr>
          <w:lang w:val="en-GB"/>
        </w:rPr>
        <w:t xml:space="preserve"> </w:t>
      </w:r>
      <w:r w:rsidR="00071F78">
        <w:rPr>
          <w:lang w:val="en-GB"/>
        </w:rPr>
        <w:t>However, most of</w:t>
      </w:r>
      <w:r w:rsidR="000F6781">
        <w:rPr>
          <w:lang w:val="en-GB"/>
        </w:rPr>
        <w:t xml:space="preserve"> these translations </w:t>
      </w:r>
      <w:r w:rsidR="002832CA">
        <w:rPr>
          <w:lang w:val="en-GB"/>
        </w:rPr>
        <w:t xml:space="preserve">are </w:t>
      </w:r>
      <w:r w:rsidR="000F6781">
        <w:rPr>
          <w:lang w:val="en-GB"/>
        </w:rPr>
        <w:t>based on Rahlfs</w:t>
      </w:r>
      <w:r w:rsidR="002832CA">
        <w:rPr>
          <w:lang w:val="en-GB"/>
        </w:rPr>
        <w:t xml:space="preserve">’ edition </w:t>
      </w:r>
      <w:r w:rsidR="00071F78">
        <w:rPr>
          <w:lang w:val="en-GB"/>
        </w:rPr>
        <w:t xml:space="preserve">of the LXX </w:t>
      </w:r>
      <w:r w:rsidR="002832CA">
        <w:rPr>
          <w:lang w:val="en-GB"/>
        </w:rPr>
        <w:t>(since the Göttingen edition of Proverbs, that is being prepared by Peter J. Gentry, has not yet been published)</w:t>
      </w:r>
      <w:r w:rsidR="000F6781">
        <w:rPr>
          <w:lang w:val="en-GB"/>
        </w:rPr>
        <w:t>.</w:t>
      </w:r>
      <w:r w:rsidR="00B30C49">
        <w:rPr>
          <w:lang w:val="en-GB"/>
        </w:rPr>
        <w:t xml:space="preserve"> </w:t>
      </w:r>
      <w:r w:rsidR="00071F78">
        <w:rPr>
          <w:lang w:val="en-GB"/>
        </w:rPr>
        <w:t>Only three of them are based exclusively on B</w:t>
      </w:r>
      <w:r w:rsidR="00B30C49">
        <w:rPr>
          <w:lang w:val="en-GB"/>
        </w:rPr>
        <w:t xml:space="preserve"> </w:t>
      </w:r>
      <w:r w:rsidR="00071F78">
        <w:rPr>
          <w:lang w:val="en-GB"/>
        </w:rPr>
        <w:t xml:space="preserve">and these </w:t>
      </w:r>
      <w:r w:rsidR="00BA0345">
        <w:rPr>
          <w:lang w:val="en-GB"/>
        </w:rPr>
        <w:t>belong to</w:t>
      </w:r>
      <w:r w:rsidR="00071F78">
        <w:rPr>
          <w:lang w:val="en-GB"/>
        </w:rPr>
        <w:t xml:space="preserve"> the oldest consulted translations. Therefore, Wolters translation offers a new and more accurate translation of B’s text of Proverbs based upon more recent scholarship.</w:t>
      </w:r>
    </w:p>
    <w:p w14:paraId="7B39EB2E" w14:textId="58AA080E" w:rsidR="00FE53B5" w:rsidRDefault="002832CA" w:rsidP="002832CA">
      <w:pPr>
        <w:ind w:firstLine="284"/>
        <w:rPr>
          <w:lang w:val="en-GB"/>
        </w:rPr>
      </w:pPr>
      <w:r>
        <w:rPr>
          <w:lang w:val="en-GB"/>
        </w:rPr>
        <w:t>The last part contains the commentary on Proverbs in B. Here, Wolters has a</w:t>
      </w:r>
      <w:r w:rsidRPr="00491203">
        <w:rPr>
          <w:lang w:val="en-GB"/>
        </w:rPr>
        <w:t>dded some Greek marginalia</w:t>
      </w:r>
      <w:r>
        <w:rPr>
          <w:lang w:val="en-GB"/>
        </w:rPr>
        <w:t xml:space="preserve"> that are attested in B but which are not presented in Rahlfs</w:t>
      </w:r>
      <w:r w:rsidRPr="00491203">
        <w:rPr>
          <w:lang w:val="en-GB"/>
        </w:rPr>
        <w:t>. Noteworthy is the epilogue</w:t>
      </w:r>
      <w:r>
        <w:rPr>
          <w:lang w:val="en-GB"/>
        </w:rPr>
        <w:t>, inserted by a later scribe,</w:t>
      </w:r>
      <w:r w:rsidRPr="00491203">
        <w:rPr>
          <w:lang w:val="en-GB"/>
        </w:rPr>
        <w:t xml:space="preserve"> that contains a glossary which is not </w:t>
      </w:r>
      <w:r>
        <w:rPr>
          <w:lang w:val="en-GB"/>
        </w:rPr>
        <w:t>presented</w:t>
      </w:r>
      <w:r w:rsidRPr="00491203">
        <w:rPr>
          <w:lang w:val="en-GB"/>
        </w:rPr>
        <w:t xml:space="preserve"> in Rahlfs nor Swete’s </w:t>
      </w:r>
      <w:r>
        <w:rPr>
          <w:lang w:val="en-GB"/>
        </w:rPr>
        <w:t xml:space="preserve">critical apparatus of their </w:t>
      </w:r>
      <w:r w:rsidRPr="00491203">
        <w:rPr>
          <w:lang w:val="en-GB"/>
        </w:rPr>
        <w:t>edition of the LXX. This glossary contains ten words (</w:t>
      </w:r>
      <w:r w:rsidRPr="00491203">
        <w:rPr>
          <w:i/>
          <w:iCs/>
          <w:lang w:val="en-GB"/>
        </w:rPr>
        <w:t>i.e.</w:t>
      </w:r>
      <w:r>
        <w:rPr>
          <w:i/>
          <w:iCs/>
          <w:lang w:val="en-GB"/>
        </w:rPr>
        <w:t xml:space="preserve"> </w:t>
      </w:r>
      <w:r w:rsidRPr="00A71BDB">
        <w:rPr>
          <w:rFonts w:ascii="SBL Greek" w:hAnsi="SBL Greek"/>
          <w:lang w:val="en-GB"/>
        </w:rPr>
        <w:t>παροιμίαι</w:t>
      </w:r>
      <w:r>
        <w:rPr>
          <w:lang w:val="en-GB"/>
        </w:rPr>
        <w:t>,</w:t>
      </w:r>
      <w:r w:rsidRPr="00491203">
        <w:rPr>
          <w:i/>
          <w:iCs/>
          <w:lang w:val="en-GB"/>
        </w:rPr>
        <w:t xml:space="preserve"> </w:t>
      </w:r>
      <w:r w:rsidRPr="005C64CD">
        <w:rPr>
          <w:rFonts w:ascii="SBL Greek" w:hAnsi="SBL Greek"/>
        </w:rPr>
        <w:t>σοφία</w:t>
      </w:r>
      <w:r>
        <w:rPr>
          <w:lang w:val="en-GB"/>
        </w:rPr>
        <w:t xml:space="preserve">, </w:t>
      </w:r>
      <w:r w:rsidRPr="004C79F3">
        <w:rPr>
          <w:rFonts w:ascii="SBL Greek" w:hAnsi="SBL Greek"/>
          <w:lang w:val="en-GB"/>
        </w:rPr>
        <w:t>παιδείαν</w:t>
      </w:r>
      <w:r>
        <w:rPr>
          <w:lang w:val="en-GB"/>
        </w:rPr>
        <w:t xml:space="preserve">, </w:t>
      </w:r>
      <w:r w:rsidRPr="00E913C5">
        <w:rPr>
          <w:rFonts w:ascii="SBL Greek" w:hAnsi="SBL Greek"/>
          <w:lang w:val="en-GB"/>
        </w:rPr>
        <w:t>φρονήσεως</w:t>
      </w:r>
      <w:r>
        <w:rPr>
          <w:lang w:val="en-GB"/>
        </w:rPr>
        <w:t xml:space="preserve">, </w:t>
      </w:r>
      <w:r w:rsidRPr="00E913C5">
        <w:rPr>
          <w:rFonts w:ascii="SBL Greek" w:hAnsi="SBL Greek"/>
          <w:lang w:val="en-GB"/>
        </w:rPr>
        <w:t>δέξασθαί</w:t>
      </w:r>
      <w:r>
        <w:rPr>
          <w:lang w:val="en-GB"/>
        </w:rPr>
        <w:t xml:space="preserve">, </w:t>
      </w:r>
      <w:r w:rsidRPr="00E913C5">
        <w:rPr>
          <w:rFonts w:ascii="SBL Greek" w:hAnsi="SBL Greek"/>
          <w:lang w:val="en-GB"/>
        </w:rPr>
        <w:t>στροφὰς</w:t>
      </w:r>
      <w:r>
        <w:rPr>
          <w:lang w:val="en-GB"/>
        </w:rPr>
        <w:t xml:space="preserve">, </w:t>
      </w:r>
      <w:r w:rsidRPr="00E913C5">
        <w:rPr>
          <w:rFonts w:ascii="SBL Greek" w:hAnsi="SBL Greek" w:cs="SBL Greek"/>
          <w:lang w:val="el-GR" w:bidi="he-IL"/>
        </w:rPr>
        <w:t>ἀκάκοις</w:t>
      </w:r>
      <w:r w:rsidRPr="004E7799">
        <w:rPr>
          <w:rFonts w:asciiTheme="majorBidi" w:hAnsiTheme="majorBidi" w:cstheme="majorBidi"/>
          <w:lang w:val="en-US" w:bidi="he-IL"/>
        </w:rPr>
        <w:t>,</w:t>
      </w:r>
      <w:r>
        <w:rPr>
          <w:rFonts w:asciiTheme="majorBidi" w:hAnsiTheme="majorBidi" w:cstheme="majorBidi"/>
          <w:lang w:val="en-US" w:bidi="he-IL"/>
        </w:rPr>
        <w:t xml:space="preserve"> </w:t>
      </w:r>
      <w:r w:rsidRPr="00E913C5">
        <w:rPr>
          <w:rFonts w:ascii="SBL Greek" w:hAnsi="SBL Greek" w:cstheme="majorBidi"/>
          <w:lang w:val="en-US" w:bidi="he-IL"/>
        </w:rPr>
        <w:t>πανουργίαν</w:t>
      </w:r>
      <w:r>
        <w:rPr>
          <w:rFonts w:asciiTheme="majorBidi" w:hAnsiTheme="majorBidi" w:cstheme="majorBidi"/>
          <w:lang w:val="en-US" w:bidi="he-IL"/>
        </w:rPr>
        <w:t xml:space="preserve">, </w:t>
      </w:r>
      <w:r w:rsidRPr="00E913C5">
        <w:rPr>
          <w:rFonts w:ascii="SBL Greek" w:hAnsi="SBL Greek" w:cstheme="majorBidi"/>
          <w:lang w:val="en-US" w:bidi="he-IL"/>
        </w:rPr>
        <w:t>ἐράσθητι</w:t>
      </w:r>
      <w:r>
        <w:rPr>
          <w:rFonts w:asciiTheme="majorBidi" w:hAnsiTheme="majorBidi" w:cstheme="majorBidi"/>
          <w:lang w:val="en-US" w:bidi="he-IL"/>
        </w:rPr>
        <w:t xml:space="preserve">, </w:t>
      </w:r>
      <w:r w:rsidRPr="00E913C5">
        <w:rPr>
          <w:rFonts w:ascii="SBL Greek" w:hAnsi="SBL Greek" w:cstheme="majorBidi"/>
          <w:lang w:val="en-US" w:bidi="he-IL"/>
        </w:rPr>
        <w:t>περιλάβῃ</w:t>
      </w:r>
      <w:r>
        <w:rPr>
          <w:rFonts w:asciiTheme="majorBidi" w:hAnsiTheme="majorBidi" w:cstheme="majorBidi"/>
          <w:lang w:val="en-US" w:bidi="he-IL"/>
        </w:rPr>
        <w:t>)</w:t>
      </w:r>
      <w:r>
        <w:rPr>
          <w:rFonts w:ascii="Arial" w:hAnsi="Arial" w:cs="Arial"/>
          <w:sz w:val="20"/>
          <w:szCs w:val="20"/>
          <w:lang w:val="en-US" w:bidi="he-IL"/>
        </w:rPr>
        <w:t xml:space="preserve"> </w:t>
      </w:r>
      <w:r>
        <w:rPr>
          <w:lang w:val="en-US"/>
        </w:rPr>
        <w:t>which</w:t>
      </w:r>
      <w:r w:rsidRPr="00491203">
        <w:rPr>
          <w:lang w:val="en-GB"/>
        </w:rPr>
        <w:t xml:space="preserve"> are attested in the first chapters of Proverbs</w:t>
      </w:r>
      <w:r>
        <w:rPr>
          <w:lang w:val="en-GB"/>
        </w:rPr>
        <w:t xml:space="preserve"> (Prov 1</w:t>
      </w:r>
      <w:r w:rsidR="00071F78">
        <w:rPr>
          <w:lang w:val="en-GB"/>
        </w:rPr>
        <w:t>,</w:t>
      </w:r>
      <w:r>
        <w:rPr>
          <w:lang w:val="en-GB"/>
        </w:rPr>
        <w:t>1-4; 4</w:t>
      </w:r>
      <w:r w:rsidR="00071F78">
        <w:rPr>
          <w:lang w:val="en-GB"/>
        </w:rPr>
        <w:t>,</w:t>
      </w:r>
      <w:r>
        <w:rPr>
          <w:lang w:val="en-GB"/>
        </w:rPr>
        <w:t>8 and 4</w:t>
      </w:r>
      <w:r w:rsidR="00071F78">
        <w:rPr>
          <w:lang w:val="en-GB"/>
        </w:rPr>
        <w:t>,</w:t>
      </w:r>
      <w:r>
        <w:rPr>
          <w:lang w:val="en-GB"/>
        </w:rPr>
        <w:t>6)</w:t>
      </w:r>
      <w:r w:rsidRPr="00491203">
        <w:rPr>
          <w:lang w:val="en-GB"/>
        </w:rPr>
        <w:t xml:space="preserve">. </w:t>
      </w:r>
      <w:r>
        <w:rPr>
          <w:lang w:val="en-GB"/>
        </w:rPr>
        <w:t xml:space="preserve">However, Wolters does not give an explanation on why a later scribe has inserted this glossary nor why </w:t>
      </w:r>
      <w:r w:rsidR="00B6089C">
        <w:rPr>
          <w:lang w:val="en-GB"/>
        </w:rPr>
        <w:t>the scribe h</w:t>
      </w:r>
      <w:r>
        <w:rPr>
          <w:lang w:val="en-GB"/>
        </w:rPr>
        <w:t xml:space="preserve">as opted for these specific words. </w:t>
      </w:r>
    </w:p>
    <w:p w14:paraId="6A9AE51E" w14:textId="1AA85F2F" w:rsidR="002832CA" w:rsidRPr="00FE53B5" w:rsidRDefault="005E535A" w:rsidP="002832CA">
      <w:pPr>
        <w:ind w:firstLine="284"/>
        <w:rPr>
          <w:lang w:val="en-GB"/>
        </w:rPr>
      </w:pPr>
      <w:r>
        <w:rPr>
          <w:lang w:val="en-GB"/>
        </w:rPr>
        <w:t>The</w:t>
      </w:r>
      <w:r w:rsidR="002832CA">
        <w:rPr>
          <w:lang w:val="en-GB"/>
        </w:rPr>
        <w:t xml:space="preserve"> commentary itself</w:t>
      </w:r>
      <w:r w:rsidR="00FE53B5">
        <w:rPr>
          <w:lang w:val="en-GB"/>
        </w:rPr>
        <w:t xml:space="preserve"> goes </w:t>
      </w:r>
      <w:r>
        <w:rPr>
          <w:lang w:val="en-GB"/>
        </w:rPr>
        <w:t xml:space="preserve">into dialogue with previous </w:t>
      </w:r>
      <w:r w:rsidR="00FE53B5">
        <w:rPr>
          <w:lang w:val="en-GB"/>
        </w:rPr>
        <w:t>translations</w:t>
      </w:r>
      <w:r>
        <w:rPr>
          <w:lang w:val="en-GB"/>
        </w:rPr>
        <w:t xml:space="preserve"> o</w:t>
      </w:r>
      <w:r w:rsidR="00FE53B5">
        <w:rPr>
          <w:lang w:val="en-GB"/>
        </w:rPr>
        <w:t>f</w:t>
      </w:r>
      <w:r>
        <w:rPr>
          <w:lang w:val="en-GB"/>
        </w:rPr>
        <w:t xml:space="preserve"> LXX Proverbs</w:t>
      </w:r>
      <w:r w:rsidR="002832CA">
        <w:rPr>
          <w:lang w:val="en-GB"/>
        </w:rPr>
        <w:t xml:space="preserve"> </w:t>
      </w:r>
      <w:r w:rsidR="00FE53B5">
        <w:rPr>
          <w:lang w:val="en-GB"/>
        </w:rPr>
        <w:t xml:space="preserve">(see </w:t>
      </w:r>
      <w:r w:rsidR="00FE53B5">
        <w:rPr>
          <w:i/>
          <w:iCs/>
          <w:lang w:val="en-GB"/>
        </w:rPr>
        <w:t>supra</w:t>
      </w:r>
      <w:r w:rsidR="00FE53B5">
        <w:rPr>
          <w:lang w:val="en-GB"/>
        </w:rPr>
        <w:t>)</w:t>
      </w:r>
      <w:r w:rsidR="00071F78">
        <w:rPr>
          <w:lang w:val="en-GB"/>
        </w:rPr>
        <w:t>, classical and biblical lexica and concordances and grammars</w:t>
      </w:r>
      <w:r w:rsidR="00BA0345">
        <w:rPr>
          <w:lang w:val="en-GB"/>
        </w:rPr>
        <w:t xml:space="preserve"> as well as recent scholarship on the LXX</w:t>
      </w:r>
      <w:r w:rsidR="00071F78">
        <w:rPr>
          <w:lang w:val="en-GB"/>
        </w:rPr>
        <w:t xml:space="preserve">. </w:t>
      </w:r>
      <w:r w:rsidR="00BA0345">
        <w:rPr>
          <w:lang w:val="en-GB"/>
        </w:rPr>
        <w:t>Remarkably, Wolters has used the second edition of the Greek-English lexicon of the Septuagint by</w:t>
      </w:r>
      <w:r w:rsidR="00357F66">
        <w:rPr>
          <w:lang w:val="en-GB"/>
        </w:rPr>
        <w:t xml:space="preserve"> Lust, Erik Eynikel and Katrin Hauspie</w:t>
      </w:r>
      <w:r w:rsidR="00BA0345">
        <w:rPr>
          <w:lang w:val="en-GB"/>
        </w:rPr>
        <w:t xml:space="preserve"> (2003) instead of </w:t>
      </w:r>
      <w:r w:rsidR="00FE52B6">
        <w:rPr>
          <w:lang w:val="en-GB"/>
        </w:rPr>
        <w:t>the most recent corrected and updated third edition (2016).</w:t>
      </w:r>
      <w:r w:rsidR="00FE53B5">
        <w:rPr>
          <w:lang w:val="en-GB"/>
        </w:rPr>
        <w:t xml:space="preserve"> </w:t>
      </w:r>
      <w:r w:rsidR="00BA0345">
        <w:rPr>
          <w:lang w:val="en-GB"/>
        </w:rPr>
        <w:t>However, the commentary</w:t>
      </w:r>
      <w:r w:rsidR="00FE53B5">
        <w:rPr>
          <w:lang w:val="en-GB"/>
        </w:rPr>
        <w:t xml:space="preserve"> </w:t>
      </w:r>
      <w:r w:rsidR="00FE53B5">
        <w:rPr>
          <w:lang w:val="en-GB"/>
        </w:rPr>
        <w:lastRenderedPageBreak/>
        <w:t>offers a solid analysis of the Greek text as attested in B</w:t>
      </w:r>
      <w:r w:rsidR="00BA0345">
        <w:rPr>
          <w:lang w:val="en-GB"/>
        </w:rPr>
        <w:t>. By doing so, it comments at the text in its own right and barely touches upon the Hebrew text of Proverbs</w:t>
      </w:r>
      <w:r w:rsidR="00FE53B5">
        <w:rPr>
          <w:lang w:val="en-GB"/>
        </w:rPr>
        <w:t>.</w:t>
      </w:r>
    </w:p>
    <w:p w14:paraId="4920FAA0" w14:textId="7B118169" w:rsidR="009827DE" w:rsidRPr="002832CA" w:rsidRDefault="00111ACA" w:rsidP="002832CA">
      <w:pPr>
        <w:ind w:firstLine="284"/>
        <w:rPr>
          <w:lang w:val="en-GB"/>
        </w:rPr>
      </w:pPr>
      <w:r>
        <w:rPr>
          <w:lang w:val="en-GB"/>
        </w:rPr>
        <w:t xml:space="preserve">Since the commentary only focusses on the Greek text, its strength lies in </w:t>
      </w:r>
      <w:r w:rsidR="001549DE">
        <w:rPr>
          <w:lang w:val="en-GB"/>
        </w:rPr>
        <w:t>assigning the meaning and translation of the Greek</w:t>
      </w:r>
      <w:r w:rsidR="00F27BDC">
        <w:rPr>
          <w:lang w:val="en-GB"/>
        </w:rPr>
        <w:t xml:space="preserve"> words</w:t>
      </w:r>
      <w:r w:rsidR="001549DE">
        <w:rPr>
          <w:lang w:val="en-GB"/>
        </w:rPr>
        <w:t xml:space="preserve"> </w:t>
      </w:r>
      <w:r w:rsidR="00F27BDC">
        <w:rPr>
          <w:lang w:val="en-GB"/>
        </w:rPr>
        <w:t xml:space="preserve">on the basis of their general usage and attestations in other Greek sources instead of deriving the meaning from the Hebrew text </w:t>
      </w:r>
      <w:r w:rsidR="00B93076">
        <w:rPr>
          <w:lang w:val="en-GB"/>
        </w:rPr>
        <w:t xml:space="preserve">(as is a common practice in Septuagint lexicons, especially in the case of Greek </w:t>
      </w:r>
      <w:r w:rsidR="00B93076">
        <w:rPr>
          <w:i/>
          <w:iCs/>
          <w:lang w:val="en-GB"/>
        </w:rPr>
        <w:t>hapax legomena</w:t>
      </w:r>
      <w:r w:rsidR="00B93076">
        <w:rPr>
          <w:lang w:val="en-GB"/>
        </w:rPr>
        <w:t>).</w:t>
      </w:r>
      <w:r w:rsidR="00F27BDC">
        <w:rPr>
          <w:lang w:val="en-GB"/>
        </w:rPr>
        <w:t xml:space="preserve"> </w:t>
      </w:r>
      <w:r w:rsidR="009827DE" w:rsidRPr="00491203">
        <w:rPr>
          <w:lang w:val="en-GB"/>
        </w:rPr>
        <w:t xml:space="preserve">However, readers of this book must be aware of the fact that this commentary is solely based on the Greek text as preserved in B without taking into account other textual material. Therefore, </w:t>
      </w:r>
      <w:r w:rsidR="009827DE">
        <w:rPr>
          <w:lang w:val="en-GB"/>
        </w:rPr>
        <w:t xml:space="preserve">those </w:t>
      </w:r>
      <w:r w:rsidR="00997D16">
        <w:rPr>
          <w:lang w:val="en-GB"/>
        </w:rPr>
        <w:t xml:space="preserve">interested in </w:t>
      </w:r>
      <w:r w:rsidR="005E535A">
        <w:rPr>
          <w:lang w:val="en-GB"/>
        </w:rPr>
        <w:t>the LXX version of Proverbs as a translation (text-as-produced) instead of the text in its own right (text-as-received)</w:t>
      </w:r>
      <w:r w:rsidR="005E535A">
        <w:rPr>
          <w:rStyle w:val="FootnoteReference"/>
          <w:lang w:val="en-GB"/>
        </w:rPr>
        <w:footnoteReference w:id="1"/>
      </w:r>
      <w:r w:rsidR="005E535A">
        <w:rPr>
          <w:lang w:val="en-GB"/>
        </w:rPr>
        <w:t>, have to wait for the Society of Biblical Literature Commentary on the Septuagint (SBLCS) on Proverbs which has been assigned to Johann Cook.</w:t>
      </w:r>
      <w:r w:rsidR="00B6089C">
        <w:rPr>
          <w:lang w:val="en-GB"/>
        </w:rPr>
        <w:t xml:space="preserve"> Nonetheless, </w:t>
      </w:r>
      <w:r w:rsidR="00CE5FB1">
        <w:rPr>
          <w:lang w:val="en-GB"/>
        </w:rPr>
        <w:t>Wolters</w:t>
      </w:r>
      <w:r w:rsidR="00B6089C">
        <w:rPr>
          <w:lang w:val="en-GB"/>
        </w:rPr>
        <w:t xml:space="preserve"> commentary is a very solid and helpful tool for the study of the LXX translation of Proverbs, especially the Greek text as preserved in B.</w:t>
      </w:r>
    </w:p>
    <w:p w14:paraId="67086BEB" w14:textId="77777777" w:rsidR="009827DE" w:rsidRDefault="009827DE">
      <w:pPr>
        <w:rPr>
          <w:lang w:val="en-GB"/>
        </w:rPr>
      </w:pPr>
    </w:p>
    <w:p w14:paraId="56B33233" w14:textId="3939561A" w:rsidR="008321FF" w:rsidRPr="00491203" w:rsidRDefault="008321FF" w:rsidP="008321FF">
      <w:pPr>
        <w:jc w:val="right"/>
        <w:rPr>
          <w:lang w:val="en-GB"/>
        </w:rPr>
      </w:pPr>
      <w:r>
        <w:rPr>
          <w:lang w:val="en-GB"/>
        </w:rPr>
        <w:t>Bryan Beeckman</w:t>
      </w:r>
    </w:p>
    <w:sectPr w:rsidR="008321FF" w:rsidRPr="00491203" w:rsidSect="00DA69EA">
      <w:pgSz w:w="11906" w:h="16838"/>
      <w:pgMar w:top="1985" w:right="1701" w:bottom="1985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69A9D2" w14:textId="77777777" w:rsidR="007116C9" w:rsidRDefault="007116C9" w:rsidP="005E535A">
      <w:pPr>
        <w:spacing w:line="240" w:lineRule="auto"/>
      </w:pPr>
      <w:r>
        <w:separator/>
      </w:r>
    </w:p>
  </w:endnote>
  <w:endnote w:type="continuationSeparator" w:id="0">
    <w:p w14:paraId="7E4BBC12" w14:textId="77777777" w:rsidR="007116C9" w:rsidRDefault="007116C9" w:rsidP="005E53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BL Greek">
    <w:panose1 w:val="02000000000000000000"/>
    <w:charset w:val="00"/>
    <w:family w:val="auto"/>
    <w:pitch w:val="variable"/>
    <w:sig w:usb0="C00000EF" w:usb1="0001A0CB" w:usb2="00000000" w:usb3="00000000" w:csb0="000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CC867B" w14:textId="77777777" w:rsidR="007116C9" w:rsidRDefault="007116C9" w:rsidP="005E535A">
      <w:pPr>
        <w:spacing w:line="240" w:lineRule="auto"/>
      </w:pPr>
      <w:r>
        <w:separator/>
      </w:r>
    </w:p>
  </w:footnote>
  <w:footnote w:type="continuationSeparator" w:id="0">
    <w:p w14:paraId="15CB7A36" w14:textId="77777777" w:rsidR="007116C9" w:rsidRDefault="007116C9" w:rsidP="005E535A">
      <w:pPr>
        <w:spacing w:line="240" w:lineRule="auto"/>
      </w:pPr>
      <w:r>
        <w:continuationSeparator/>
      </w:r>
    </w:p>
  </w:footnote>
  <w:footnote w:id="1">
    <w:p w14:paraId="3A77D256" w14:textId="30EED46C" w:rsidR="005E535A" w:rsidRPr="005E535A" w:rsidRDefault="005E535A" w:rsidP="005E535A">
      <w:pPr>
        <w:pStyle w:val="FootnoteText"/>
        <w:spacing w:line="276" w:lineRule="auto"/>
        <w:ind w:firstLine="284"/>
        <w:rPr>
          <w:sz w:val="18"/>
          <w:szCs w:val="18"/>
          <w:lang w:val="en-US"/>
        </w:rPr>
      </w:pPr>
      <w:r w:rsidRPr="005E535A">
        <w:rPr>
          <w:rStyle w:val="FootnoteReference"/>
          <w:sz w:val="18"/>
          <w:szCs w:val="18"/>
        </w:rPr>
        <w:footnoteRef/>
      </w:r>
      <w:r w:rsidRPr="005E535A">
        <w:rPr>
          <w:sz w:val="18"/>
          <w:szCs w:val="18"/>
          <w:lang w:val="en-US"/>
        </w:rPr>
        <w:t xml:space="preserve"> Terminology taken from A. P</w:t>
      </w:r>
      <w:r w:rsidRPr="005E535A">
        <w:rPr>
          <w:smallCaps/>
          <w:sz w:val="18"/>
          <w:szCs w:val="18"/>
          <w:lang w:val="en-US"/>
        </w:rPr>
        <w:t>ietersma</w:t>
      </w:r>
      <w:r w:rsidRPr="005E535A">
        <w:rPr>
          <w:sz w:val="18"/>
          <w:szCs w:val="18"/>
          <w:lang w:val="en-US"/>
        </w:rPr>
        <w:t xml:space="preserve">, </w:t>
      </w:r>
      <w:r w:rsidRPr="005E535A">
        <w:rPr>
          <w:i/>
          <w:sz w:val="18"/>
          <w:szCs w:val="18"/>
          <w:lang w:val="en-US"/>
        </w:rPr>
        <w:t>The Society of Biblical Literature Commentary on the Septuagint: Basic Principles</w:t>
      </w:r>
      <w:r w:rsidRPr="005E535A">
        <w:rPr>
          <w:sz w:val="18"/>
          <w:szCs w:val="18"/>
          <w:lang w:val="en-US"/>
        </w:rPr>
        <w:t xml:space="preserve">, in D. </w:t>
      </w:r>
      <w:r w:rsidRPr="005E535A">
        <w:rPr>
          <w:smallCaps/>
          <w:sz w:val="18"/>
          <w:szCs w:val="18"/>
          <w:lang w:val="en-US"/>
        </w:rPr>
        <w:t>Büchner</w:t>
      </w:r>
      <w:r w:rsidRPr="005E535A">
        <w:rPr>
          <w:sz w:val="18"/>
          <w:szCs w:val="18"/>
          <w:lang w:val="en-US"/>
        </w:rPr>
        <w:t xml:space="preserve">, </w:t>
      </w:r>
      <w:r w:rsidRPr="005E535A">
        <w:rPr>
          <w:i/>
          <w:sz w:val="18"/>
          <w:szCs w:val="18"/>
          <w:lang w:val="en-US"/>
        </w:rPr>
        <w:t xml:space="preserve">The SBL Commentary on the Septuagint </w:t>
      </w:r>
      <w:r w:rsidRPr="005E535A">
        <w:rPr>
          <w:sz w:val="18"/>
          <w:szCs w:val="18"/>
          <w:lang w:val="en-US"/>
        </w:rPr>
        <w:t xml:space="preserve">(SBLSCS, 67), Atlanta, </w:t>
      </w:r>
      <w:r>
        <w:rPr>
          <w:sz w:val="18"/>
          <w:szCs w:val="18"/>
          <w:lang w:val="en-US"/>
        </w:rPr>
        <w:t xml:space="preserve">GA, </w:t>
      </w:r>
      <w:r w:rsidRPr="005E535A">
        <w:rPr>
          <w:sz w:val="18"/>
          <w:szCs w:val="18"/>
          <w:lang w:val="en-US"/>
        </w:rPr>
        <w:t>SBL Press, 2017, 1-16, p. 2.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F57"/>
    <w:rsid w:val="00067359"/>
    <w:rsid w:val="00071F78"/>
    <w:rsid w:val="000A1647"/>
    <w:rsid w:val="000F2DD8"/>
    <w:rsid w:val="000F6781"/>
    <w:rsid w:val="00110095"/>
    <w:rsid w:val="00111ACA"/>
    <w:rsid w:val="001549DE"/>
    <w:rsid w:val="001578A7"/>
    <w:rsid w:val="001A2989"/>
    <w:rsid w:val="001D3E6F"/>
    <w:rsid w:val="001D3E92"/>
    <w:rsid w:val="00203E4F"/>
    <w:rsid w:val="00244ED1"/>
    <w:rsid w:val="00250712"/>
    <w:rsid w:val="00254B54"/>
    <w:rsid w:val="002832CA"/>
    <w:rsid w:val="00283DD1"/>
    <w:rsid w:val="002907F4"/>
    <w:rsid w:val="002F3A92"/>
    <w:rsid w:val="00312B75"/>
    <w:rsid w:val="003160DA"/>
    <w:rsid w:val="00357F66"/>
    <w:rsid w:val="003F28A7"/>
    <w:rsid w:val="00400E69"/>
    <w:rsid w:val="00487CC6"/>
    <w:rsid w:val="00491203"/>
    <w:rsid w:val="004A1F45"/>
    <w:rsid w:val="004C79F3"/>
    <w:rsid w:val="004D0D97"/>
    <w:rsid w:val="004E11B4"/>
    <w:rsid w:val="004E7799"/>
    <w:rsid w:val="004E7A7A"/>
    <w:rsid w:val="00556939"/>
    <w:rsid w:val="00573E53"/>
    <w:rsid w:val="005850B6"/>
    <w:rsid w:val="005C64CD"/>
    <w:rsid w:val="005D596A"/>
    <w:rsid w:val="005E535A"/>
    <w:rsid w:val="00643E5B"/>
    <w:rsid w:val="006972B5"/>
    <w:rsid w:val="006A220F"/>
    <w:rsid w:val="007116C9"/>
    <w:rsid w:val="00722502"/>
    <w:rsid w:val="007C3796"/>
    <w:rsid w:val="007C6630"/>
    <w:rsid w:val="007D76A6"/>
    <w:rsid w:val="008040A7"/>
    <w:rsid w:val="008321FF"/>
    <w:rsid w:val="0085208E"/>
    <w:rsid w:val="008A47D3"/>
    <w:rsid w:val="009011A1"/>
    <w:rsid w:val="00934EFD"/>
    <w:rsid w:val="00955AEF"/>
    <w:rsid w:val="009670BF"/>
    <w:rsid w:val="009776FF"/>
    <w:rsid w:val="009827DE"/>
    <w:rsid w:val="00985B55"/>
    <w:rsid w:val="00997D16"/>
    <w:rsid w:val="009B7E61"/>
    <w:rsid w:val="00A2593A"/>
    <w:rsid w:val="00A70BA4"/>
    <w:rsid w:val="00A71BDB"/>
    <w:rsid w:val="00A97456"/>
    <w:rsid w:val="00AC5A5B"/>
    <w:rsid w:val="00AD5969"/>
    <w:rsid w:val="00B20349"/>
    <w:rsid w:val="00B30C49"/>
    <w:rsid w:val="00B6089C"/>
    <w:rsid w:val="00B72414"/>
    <w:rsid w:val="00B93076"/>
    <w:rsid w:val="00BA0345"/>
    <w:rsid w:val="00BD56AC"/>
    <w:rsid w:val="00BD5A83"/>
    <w:rsid w:val="00BD75FF"/>
    <w:rsid w:val="00C172A1"/>
    <w:rsid w:val="00C3729B"/>
    <w:rsid w:val="00C64123"/>
    <w:rsid w:val="00CE092F"/>
    <w:rsid w:val="00CE0EB0"/>
    <w:rsid w:val="00CE5FB1"/>
    <w:rsid w:val="00CF498C"/>
    <w:rsid w:val="00D043A8"/>
    <w:rsid w:val="00D116C6"/>
    <w:rsid w:val="00D1195E"/>
    <w:rsid w:val="00D122CB"/>
    <w:rsid w:val="00D14F57"/>
    <w:rsid w:val="00D22292"/>
    <w:rsid w:val="00D25E2A"/>
    <w:rsid w:val="00D4477B"/>
    <w:rsid w:val="00D63FF3"/>
    <w:rsid w:val="00DA3359"/>
    <w:rsid w:val="00DA69EA"/>
    <w:rsid w:val="00E10778"/>
    <w:rsid w:val="00E3024B"/>
    <w:rsid w:val="00E913C5"/>
    <w:rsid w:val="00E93149"/>
    <w:rsid w:val="00F27BDC"/>
    <w:rsid w:val="00F805EA"/>
    <w:rsid w:val="00FA55DB"/>
    <w:rsid w:val="00FE52B6"/>
    <w:rsid w:val="00FE5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15D0C"/>
  <w15:chartTrackingRefBased/>
  <w15:docId w15:val="{27129E86-642C-417B-AAF5-8A063FB5B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2"/>
        <w:szCs w:val="22"/>
        <w:lang w:val="fr-BE" w:eastAsia="en-US" w:bidi="ar-SA"/>
      </w:rPr>
    </w:rPrDefault>
    <w:pPrDefault>
      <w:pPr>
        <w:spacing w:line="276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4F57"/>
    <w:pPr>
      <w:ind w:firstLine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5E535A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E535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E535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90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325197-9706-45E7-874D-72CA571EE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726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Beeckman</dc:creator>
  <cp:keywords/>
  <dc:description/>
  <cp:lastModifiedBy>Bryan Beeckman</cp:lastModifiedBy>
  <cp:revision>97</cp:revision>
  <dcterms:created xsi:type="dcterms:W3CDTF">2020-08-29T11:45:00Z</dcterms:created>
  <dcterms:modified xsi:type="dcterms:W3CDTF">2020-09-10T13:55:00Z</dcterms:modified>
</cp:coreProperties>
</file>