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29E46F" w14:textId="77777777" w:rsidR="003A0546" w:rsidRPr="00D26D92" w:rsidRDefault="003A0546" w:rsidP="00D83561">
      <w:pPr>
        <w:jc w:val="both"/>
        <w:rPr>
          <w:rFonts w:ascii="Times New Roman" w:hAnsi="Times New Roman" w:cs="Times New Roman"/>
          <w:b/>
          <w:bCs/>
        </w:rPr>
      </w:pPr>
      <w:r w:rsidRPr="00D26D92">
        <w:rPr>
          <w:rFonts w:ascii="Times New Roman" w:hAnsi="Times New Roman" w:cs="Times New Roman"/>
          <w:b/>
          <w:bCs/>
        </w:rPr>
        <w:t xml:space="preserve">Faire stratégie lors d'une course au large : Quels rôles jouent les agents humains et non humains dans la construction du sens écologique ? </w:t>
      </w:r>
    </w:p>
    <w:p w14:paraId="3B2F5404" w14:textId="77777777" w:rsidR="003C1FF1" w:rsidRPr="00D26D92" w:rsidRDefault="003C1FF1" w:rsidP="00D83561">
      <w:pPr>
        <w:jc w:val="both"/>
        <w:rPr>
          <w:rFonts w:ascii="Times New Roman" w:hAnsi="Times New Roman" w:cs="Times New Roman"/>
        </w:rPr>
      </w:pPr>
    </w:p>
    <w:p w14:paraId="7BB81D0D" w14:textId="4CB32D88" w:rsidR="003A0546" w:rsidRPr="00D26D92" w:rsidRDefault="003A0546" w:rsidP="00D83561">
      <w:pPr>
        <w:jc w:val="both"/>
        <w:rPr>
          <w:rFonts w:ascii="Times New Roman" w:hAnsi="Times New Roman" w:cs="Times New Roman"/>
        </w:rPr>
      </w:pPr>
      <w:r w:rsidRPr="00D26D92">
        <w:rPr>
          <w:rFonts w:ascii="Times New Roman" w:hAnsi="Times New Roman" w:cs="Times New Roman"/>
        </w:rPr>
        <w:t>François Lambotte, professeur</w:t>
      </w:r>
    </w:p>
    <w:p w14:paraId="780E8F5A" w14:textId="4BC4C61E" w:rsidR="003A0546" w:rsidRPr="00D26D92" w:rsidRDefault="003A0546" w:rsidP="00D83561">
      <w:pPr>
        <w:jc w:val="both"/>
        <w:rPr>
          <w:rFonts w:ascii="Times New Roman" w:hAnsi="Times New Roman" w:cs="Times New Roman"/>
        </w:rPr>
      </w:pPr>
      <w:r w:rsidRPr="00D26D92">
        <w:rPr>
          <w:rFonts w:ascii="Times New Roman" w:hAnsi="Times New Roman" w:cs="Times New Roman"/>
        </w:rPr>
        <w:t xml:space="preserve">LASCO, </w:t>
      </w:r>
      <w:proofErr w:type="spellStart"/>
      <w:r w:rsidRPr="00D26D92">
        <w:rPr>
          <w:rFonts w:ascii="Times New Roman" w:hAnsi="Times New Roman" w:cs="Times New Roman"/>
        </w:rPr>
        <w:t>UCLouvain</w:t>
      </w:r>
      <w:proofErr w:type="spellEnd"/>
    </w:p>
    <w:p w14:paraId="55BB3294" w14:textId="7568C0BD" w:rsidR="003A0546" w:rsidRPr="00D26D92" w:rsidRDefault="00000000" w:rsidP="00D83561">
      <w:pPr>
        <w:jc w:val="both"/>
        <w:rPr>
          <w:rFonts w:ascii="Times New Roman" w:hAnsi="Times New Roman" w:cs="Times New Roman"/>
        </w:rPr>
      </w:pPr>
      <w:hyperlink r:id="rId7" w:history="1">
        <w:r w:rsidR="003A0546" w:rsidRPr="00D26D92">
          <w:rPr>
            <w:rStyle w:val="Lienhypertexte"/>
            <w:rFonts w:ascii="Times New Roman" w:hAnsi="Times New Roman" w:cs="Times New Roman"/>
          </w:rPr>
          <w:t>Francois.lambotte@uclouvain.be</w:t>
        </w:r>
      </w:hyperlink>
      <w:r w:rsidR="003A0546" w:rsidRPr="00D26D92">
        <w:rPr>
          <w:rFonts w:ascii="Times New Roman" w:hAnsi="Times New Roman" w:cs="Times New Roman"/>
        </w:rPr>
        <w:t xml:space="preserve"> </w:t>
      </w:r>
    </w:p>
    <w:p w14:paraId="0019DF03" w14:textId="77777777" w:rsidR="003A0546" w:rsidRPr="00D26D92" w:rsidRDefault="003A0546" w:rsidP="00D83561">
      <w:pPr>
        <w:jc w:val="both"/>
        <w:rPr>
          <w:rFonts w:ascii="Times New Roman" w:hAnsi="Times New Roman" w:cs="Times New Roman"/>
        </w:rPr>
      </w:pPr>
    </w:p>
    <w:p w14:paraId="37812D15" w14:textId="2606CC20" w:rsidR="001D4DE2" w:rsidRPr="00D26D92" w:rsidRDefault="001D4DE2" w:rsidP="00D83561">
      <w:pPr>
        <w:jc w:val="both"/>
        <w:rPr>
          <w:rFonts w:ascii="Times New Roman" w:hAnsi="Times New Roman" w:cs="Times New Roman"/>
          <w:i/>
          <w:iCs/>
        </w:rPr>
      </w:pPr>
      <w:r w:rsidRPr="00D26D92">
        <w:rPr>
          <w:rFonts w:ascii="Times New Roman" w:hAnsi="Times New Roman" w:cs="Times New Roman"/>
          <w:i/>
          <w:iCs/>
        </w:rPr>
        <w:t>« La Fastnet Race est une course de navigation à la voile en équipage et sans escale, se disputant historiquement les années impaires en Manche et en mer Celtique, de Cowes à Plymouth, et en allant enrouler Fastnet Rock, îlot du sud-ouest de l'Irlande. L'épreuve est réputée pour ses difficultés »</w:t>
      </w:r>
      <w:r w:rsidRPr="00D26D92">
        <w:rPr>
          <w:rStyle w:val="Appelnotedebasdep"/>
          <w:rFonts w:ascii="Times New Roman" w:hAnsi="Times New Roman" w:cs="Times New Roman"/>
          <w:i/>
          <w:iCs/>
        </w:rPr>
        <w:footnoteReference w:id="1"/>
      </w:r>
    </w:p>
    <w:p w14:paraId="5C25A363" w14:textId="77777777" w:rsidR="0067249E" w:rsidRDefault="003A0546" w:rsidP="0067249E">
      <w:pPr>
        <w:ind w:firstLine="708"/>
        <w:jc w:val="both"/>
        <w:rPr>
          <w:rFonts w:ascii="Times New Roman" w:hAnsi="Times New Roman" w:cs="Times New Roman"/>
        </w:rPr>
      </w:pPr>
      <w:r w:rsidRPr="00D26D92">
        <w:rPr>
          <w:rFonts w:ascii="Times New Roman" w:hAnsi="Times New Roman" w:cs="Times New Roman"/>
        </w:rPr>
        <w:t xml:space="preserve">La création de sens écologique a, à notre connaissance, été particulièrement étudiée dans des situations de crise ou dramatiques : la catastrophe de Mann </w:t>
      </w:r>
      <w:proofErr w:type="spellStart"/>
      <w:r w:rsidRPr="00D26D92">
        <w:rPr>
          <w:rFonts w:ascii="Times New Roman" w:hAnsi="Times New Roman" w:cs="Times New Roman"/>
        </w:rPr>
        <w:t>Gulch</w:t>
      </w:r>
      <w:proofErr w:type="spellEnd"/>
      <w:r w:rsidRPr="00D26D92">
        <w:rPr>
          <w:rFonts w:ascii="Times New Roman" w:hAnsi="Times New Roman" w:cs="Times New Roman"/>
        </w:rPr>
        <w:t xml:space="preserve"> (Weick, 1993), la vie dans des conditions extrêmes (</w:t>
      </w:r>
      <w:proofErr w:type="spellStart"/>
      <w:r w:rsidRPr="00D26D92">
        <w:rPr>
          <w:rFonts w:ascii="Times New Roman" w:hAnsi="Times New Roman" w:cs="Times New Roman"/>
        </w:rPr>
        <w:t>Whiteman</w:t>
      </w:r>
      <w:proofErr w:type="spellEnd"/>
      <w:r w:rsidRPr="00D26D92">
        <w:rPr>
          <w:rFonts w:ascii="Times New Roman" w:hAnsi="Times New Roman" w:cs="Times New Roman"/>
        </w:rPr>
        <w:t xml:space="preserve"> &amp; Cooper, 2011), ou encore le crash dramatique du vol AF447 (</w:t>
      </w:r>
      <w:proofErr w:type="spellStart"/>
      <w:r w:rsidRPr="00D26D92">
        <w:rPr>
          <w:rFonts w:ascii="Times New Roman" w:hAnsi="Times New Roman" w:cs="Times New Roman"/>
        </w:rPr>
        <w:t>Berthod</w:t>
      </w:r>
      <w:proofErr w:type="spellEnd"/>
      <w:r w:rsidRPr="00D26D92">
        <w:rPr>
          <w:rFonts w:ascii="Times New Roman" w:hAnsi="Times New Roman" w:cs="Times New Roman"/>
        </w:rPr>
        <w:t xml:space="preserve"> &amp; Müller-Seitz, 2018). </w:t>
      </w:r>
      <w:proofErr w:type="spellStart"/>
      <w:r w:rsidRPr="00D26D92">
        <w:rPr>
          <w:rFonts w:ascii="Times New Roman" w:hAnsi="Times New Roman" w:cs="Times New Roman"/>
        </w:rPr>
        <w:t>Whiteman</w:t>
      </w:r>
      <w:proofErr w:type="spellEnd"/>
      <w:r w:rsidRPr="00D26D92">
        <w:rPr>
          <w:rFonts w:ascii="Times New Roman" w:hAnsi="Times New Roman" w:cs="Times New Roman"/>
        </w:rPr>
        <w:t xml:space="preserve"> et Cooper (</w:t>
      </w:r>
      <w:proofErr w:type="spellStart"/>
      <w:r w:rsidRPr="00D26D92">
        <w:rPr>
          <w:rFonts w:ascii="Times New Roman" w:hAnsi="Times New Roman" w:cs="Times New Roman"/>
        </w:rPr>
        <w:t>Whiteman</w:t>
      </w:r>
      <w:proofErr w:type="spellEnd"/>
      <w:r w:rsidRPr="00D26D92">
        <w:rPr>
          <w:rFonts w:ascii="Times New Roman" w:hAnsi="Times New Roman" w:cs="Times New Roman"/>
        </w:rPr>
        <w:t xml:space="preserve"> &amp; Cooper, 2011 p.892) définissent la création de sens écologique comme la manière de donner un sens aux signaux subtils de leur environnement naturel et d'y répondre. </w:t>
      </w:r>
      <w:r w:rsidR="0061281F" w:rsidRPr="00D26D92">
        <w:rPr>
          <w:rFonts w:ascii="Times New Roman" w:hAnsi="Times New Roman" w:cs="Times New Roman"/>
        </w:rPr>
        <w:t>Cette recherche</w:t>
      </w:r>
      <w:r w:rsidRPr="00D26D92">
        <w:rPr>
          <w:rFonts w:ascii="Times New Roman" w:hAnsi="Times New Roman" w:cs="Times New Roman"/>
        </w:rPr>
        <w:t xml:space="preserve"> vise à interroger la construction de sens écologique dans le contexte de la Fastnet Race</w:t>
      </w:r>
      <w:r w:rsidR="0061281F" w:rsidRPr="00D26D92">
        <w:rPr>
          <w:rFonts w:ascii="Times New Roman" w:hAnsi="Times New Roman" w:cs="Times New Roman"/>
        </w:rPr>
        <w:t>, une course au large</w:t>
      </w:r>
      <w:r w:rsidRPr="00D26D92">
        <w:rPr>
          <w:rFonts w:ascii="Times New Roman" w:hAnsi="Times New Roman" w:cs="Times New Roman"/>
        </w:rPr>
        <w:t xml:space="preserve"> se déroulant dans une situation intensive mais non critique.</w:t>
      </w:r>
    </w:p>
    <w:p w14:paraId="0E596DBB" w14:textId="2FCA6A04" w:rsidR="0067249E" w:rsidRDefault="000C09A5" w:rsidP="0067249E">
      <w:pPr>
        <w:ind w:firstLine="708"/>
        <w:jc w:val="both"/>
        <w:rPr>
          <w:rFonts w:ascii="Times New Roman" w:hAnsi="Times New Roman" w:cs="Times New Roman"/>
        </w:rPr>
      </w:pPr>
      <w:r w:rsidRPr="00D26D92">
        <w:rPr>
          <w:rFonts w:ascii="Times New Roman" w:hAnsi="Times New Roman" w:cs="Times New Roman"/>
        </w:rPr>
        <w:t xml:space="preserve">Pour </w:t>
      </w:r>
      <w:proofErr w:type="spellStart"/>
      <w:r w:rsidR="003A0546" w:rsidRPr="00D26D92">
        <w:rPr>
          <w:rFonts w:ascii="Times New Roman" w:hAnsi="Times New Roman" w:cs="Times New Roman"/>
        </w:rPr>
        <w:t>Whiteman</w:t>
      </w:r>
      <w:proofErr w:type="spellEnd"/>
      <w:r w:rsidR="003A0546" w:rsidRPr="00D26D92">
        <w:rPr>
          <w:rFonts w:ascii="Times New Roman" w:hAnsi="Times New Roman" w:cs="Times New Roman"/>
        </w:rPr>
        <w:t xml:space="preserve"> et Cooper</w:t>
      </w:r>
      <w:r w:rsidRPr="00D26D92">
        <w:rPr>
          <w:rFonts w:ascii="Times New Roman" w:hAnsi="Times New Roman" w:cs="Times New Roman"/>
        </w:rPr>
        <w:t xml:space="preserve">, le concept </w:t>
      </w:r>
      <w:r w:rsidR="00436565" w:rsidRPr="00D26D92">
        <w:rPr>
          <w:rFonts w:ascii="Times New Roman" w:hAnsi="Times New Roman" w:cs="Times New Roman"/>
        </w:rPr>
        <w:t>d’intégration</w:t>
      </w:r>
      <w:r w:rsidRPr="00D26D92">
        <w:rPr>
          <w:rFonts w:ascii="Times New Roman" w:hAnsi="Times New Roman" w:cs="Times New Roman"/>
        </w:rPr>
        <w:t xml:space="preserve"> écologique </w:t>
      </w:r>
      <w:r w:rsidR="002556B1" w:rsidRPr="00D26D92">
        <w:rPr>
          <w:rFonts w:ascii="Times New Roman" w:hAnsi="Times New Roman" w:cs="Times New Roman"/>
        </w:rPr>
        <w:t xml:space="preserve">est </w:t>
      </w:r>
      <w:r w:rsidR="008A6492" w:rsidRPr="00D26D92">
        <w:rPr>
          <w:rFonts w:ascii="Times New Roman" w:hAnsi="Times New Roman" w:cs="Times New Roman"/>
        </w:rPr>
        <w:t xml:space="preserve">central dans </w:t>
      </w:r>
      <w:r w:rsidR="003A0546" w:rsidRPr="00D26D92">
        <w:rPr>
          <w:rFonts w:ascii="Times New Roman" w:hAnsi="Times New Roman" w:cs="Times New Roman"/>
        </w:rPr>
        <w:t xml:space="preserve">la </w:t>
      </w:r>
      <w:r w:rsidR="008A6492" w:rsidRPr="00D26D92">
        <w:rPr>
          <w:rFonts w:ascii="Times New Roman" w:hAnsi="Times New Roman" w:cs="Times New Roman"/>
        </w:rPr>
        <w:t>construction</w:t>
      </w:r>
      <w:r w:rsidR="003A0546" w:rsidRPr="00D26D92">
        <w:rPr>
          <w:rFonts w:ascii="Times New Roman" w:hAnsi="Times New Roman" w:cs="Times New Roman"/>
        </w:rPr>
        <w:t xml:space="preserve"> de sens écologique : « On dit qu’un acteur est écologiquement </w:t>
      </w:r>
      <w:r w:rsidR="00436565" w:rsidRPr="00D26D92">
        <w:rPr>
          <w:rFonts w:ascii="Times New Roman" w:hAnsi="Times New Roman" w:cs="Times New Roman"/>
        </w:rPr>
        <w:t>intégré</w:t>
      </w:r>
      <w:r w:rsidR="003A0546" w:rsidRPr="00D26D92">
        <w:rPr>
          <w:rFonts w:ascii="Times New Roman" w:hAnsi="Times New Roman" w:cs="Times New Roman"/>
        </w:rPr>
        <w:t xml:space="preserve"> dans un écosystème lorsqu’il ou elle comprend les particularités locales et les effets interactifs – du terrain, du climat, des saisons, des végétations et les animaux - et l'impact de perturbations telles qu'un incendie ou une infestation d'insectes » (</w:t>
      </w:r>
      <w:proofErr w:type="spellStart"/>
      <w:r w:rsidR="003A0546" w:rsidRPr="00D26D92">
        <w:rPr>
          <w:rFonts w:ascii="Times New Roman" w:hAnsi="Times New Roman" w:cs="Times New Roman"/>
        </w:rPr>
        <w:t>Whiteman</w:t>
      </w:r>
      <w:proofErr w:type="spellEnd"/>
      <w:r w:rsidR="003A0546" w:rsidRPr="00D26D92">
        <w:rPr>
          <w:rFonts w:ascii="Times New Roman" w:hAnsi="Times New Roman" w:cs="Times New Roman"/>
        </w:rPr>
        <w:t xml:space="preserve"> &amp; Cooper, 2011 p.892). Ils postulent que « l’intégration écologique peut permettre la création d’un sens </w:t>
      </w:r>
      <w:r w:rsidR="003A0546" w:rsidRPr="00D26D92">
        <w:rPr>
          <w:rFonts w:ascii="Times New Roman" w:hAnsi="Times New Roman" w:cs="Times New Roman"/>
        </w:rPr>
        <w:t xml:space="preserve">écologique pour diverses raisons : elle peut renforcer la pertinence </w:t>
      </w:r>
      <w:r w:rsidR="001570CC" w:rsidRPr="00D26D92">
        <w:rPr>
          <w:rFonts w:ascii="Times New Roman" w:hAnsi="Times New Roman" w:cs="Times New Roman"/>
        </w:rPr>
        <w:t>des</w:t>
      </w:r>
      <w:r w:rsidR="003A0546" w:rsidRPr="00D26D92">
        <w:rPr>
          <w:rFonts w:ascii="Times New Roman" w:hAnsi="Times New Roman" w:cs="Times New Roman"/>
        </w:rPr>
        <w:t xml:space="preserve"> environnements antérieur</w:t>
      </w:r>
      <w:r w:rsidR="001570CC" w:rsidRPr="00D26D92">
        <w:rPr>
          <w:rFonts w:ascii="Times New Roman" w:hAnsi="Times New Roman" w:cs="Times New Roman"/>
        </w:rPr>
        <w:t>ement expérimentés</w:t>
      </w:r>
      <w:r w:rsidR="003A0546" w:rsidRPr="00D26D92">
        <w:rPr>
          <w:rFonts w:ascii="Times New Roman" w:hAnsi="Times New Roman" w:cs="Times New Roman"/>
        </w:rPr>
        <w:t xml:space="preserve">, accroître les opportunités pour les acteurs de </w:t>
      </w:r>
      <w:r w:rsidR="00C95AC2" w:rsidRPr="00D26D92">
        <w:rPr>
          <w:rFonts w:ascii="Times New Roman" w:hAnsi="Times New Roman" w:cs="Times New Roman"/>
        </w:rPr>
        <w:t>cerner</w:t>
      </w:r>
      <w:r w:rsidR="003A0546" w:rsidRPr="00D26D92">
        <w:rPr>
          <w:rFonts w:ascii="Times New Roman" w:hAnsi="Times New Roman" w:cs="Times New Roman"/>
        </w:rPr>
        <w:t xml:space="preserve"> et d’interpréter la topographie locale et les processus écologiques au fil du temps (et ainsi élargir leur répertoire de compétences) et faciliter l’apprentissage par essais et erreurs » (</w:t>
      </w:r>
      <w:proofErr w:type="spellStart"/>
      <w:r w:rsidR="003A0546" w:rsidRPr="00D26D92">
        <w:rPr>
          <w:rFonts w:ascii="Times New Roman" w:hAnsi="Times New Roman" w:cs="Times New Roman"/>
        </w:rPr>
        <w:t>Whiteman</w:t>
      </w:r>
      <w:proofErr w:type="spellEnd"/>
      <w:r w:rsidR="003A0546" w:rsidRPr="00D26D92">
        <w:rPr>
          <w:rFonts w:ascii="Times New Roman" w:hAnsi="Times New Roman" w:cs="Times New Roman"/>
        </w:rPr>
        <w:t xml:space="preserve"> &amp; Cooper, 2011 p.892). Bien que des recherches antérieures aient montré le rôle de la technologie</w:t>
      </w:r>
      <w:r w:rsidR="0060050A">
        <w:rPr>
          <w:rFonts w:ascii="Times New Roman" w:hAnsi="Times New Roman" w:cs="Times New Roman"/>
        </w:rPr>
        <w:t xml:space="preserve"> (IT)</w:t>
      </w:r>
      <w:r w:rsidR="003A0546" w:rsidRPr="00D26D92">
        <w:rPr>
          <w:rFonts w:ascii="Times New Roman" w:hAnsi="Times New Roman" w:cs="Times New Roman"/>
        </w:rPr>
        <w:t xml:space="preserve"> et de la matérialité dans la création de sens (nous y reviendrons plus tard), nous aimerions analyser comment et quels rôles médiateurs l</w:t>
      </w:r>
      <w:r w:rsidR="0060050A">
        <w:rPr>
          <w:rFonts w:ascii="Times New Roman" w:hAnsi="Times New Roman" w:cs="Times New Roman"/>
        </w:rPr>
        <w:t xml:space="preserve">es </w:t>
      </w:r>
      <w:r w:rsidR="0060050A" w:rsidRPr="00D26D92">
        <w:rPr>
          <w:rFonts w:ascii="Times New Roman" w:hAnsi="Times New Roman" w:cs="Times New Roman"/>
        </w:rPr>
        <w:t xml:space="preserve">systèmes d'information </w:t>
      </w:r>
      <w:r w:rsidR="0060050A">
        <w:rPr>
          <w:rFonts w:ascii="Times New Roman" w:hAnsi="Times New Roman" w:cs="Times New Roman"/>
        </w:rPr>
        <w:t>SI</w:t>
      </w:r>
      <w:r w:rsidR="003A0546" w:rsidRPr="00D26D92">
        <w:rPr>
          <w:rFonts w:ascii="Times New Roman" w:hAnsi="Times New Roman" w:cs="Times New Roman"/>
        </w:rPr>
        <w:t xml:space="preserve"> – en tant qu'agents non humains (</w:t>
      </w:r>
      <w:proofErr w:type="spellStart"/>
      <w:r w:rsidR="003A0546" w:rsidRPr="00D26D92">
        <w:rPr>
          <w:rFonts w:ascii="Times New Roman" w:hAnsi="Times New Roman" w:cs="Times New Roman"/>
        </w:rPr>
        <w:t>Brummans</w:t>
      </w:r>
      <w:proofErr w:type="spellEnd"/>
      <w:r w:rsidR="003A0546" w:rsidRPr="00D26D92">
        <w:rPr>
          <w:rFonts w:ascii="Times New Roman" w:hAnsi="Times New Roman" w:cs="Times New Roman"/>
        </w:rPr>
        <w:t>, 2007) – joue sur l'</w:t>
      </w:r>
      <w:r w:rsidR="00465589" w:rsidRPr="00D26D92">
        <w:rPr>
          <w:rFonts w:ascii="Times New Roman" w:hAnsi="Times New Roman" w:cs="Times New Roman"/>
        </w:rPr>
        <w:t>intégration</w:t>
      </w:r>
      <w:r w:rsidR="003A0546" w:rsidRPr="00D26D92">
        <w:rPr>
          <w:rFonts w:ascii="Times New Roman" w:hAnsi="Times New Roman" w:cs="Times New Roman"/>
        </w:rPr>
        <w:t xml:space="preserve"> écologique (</w:t>
      </w:r>
      <w:proofErr w:type="spellStart"/>
      <w:r w:rsidR="003A0546" w:rsidRPr="00D26D92">
        <w:rPr>
          <w:rFonts w:ascii="Times New Roman" w:hAnsi="Times New Roman" w:cs="Times New Roman"/>
        </w:rPr>
        <w:t>Brummans</w:t>
      </w:r>
      <w:proofErr w:type="spellEnd"/>
      <w:r w:rsidR="003A0546" w:rsidRPr="00D26D92">
        <w:rPr>
          <w:rFonts w:ascii="Times New Roman" w:hAnsi="Times New Roman" w:cs="Times New Roman"/>
        </w:rPr>
        <w:t>, 2007)</w:t>
      </w:r>
      <w:r w:rsidR="00465589" w:rsidRPr="00D26D92">
        <w:rPr>
          <w:rFonts w:ascii="Times New Roman" w:hAnsi="Times New Roman" w:cs="Times New Roman"/>
        </w:rPr>
        <w:t xml:space="preserve"> et,</w:t>
      </w:r>
      <w:r w:rsidR="003A0546" w:rsidRPr="00D26D92">
        <w:rPr>
          <w:rFonts w:ascii="Times New Roman" w:hAnsi="Times New Roman" w:cs="Times New Roman"/>
        </w:rPr>
        <w:t xml:space="preserve"> </w:t>
      </w:r>
      <w:r w:rsidR="00465589" w:rsidRPr="00D26D92">
        <w:rPr>
          <w:rFonts w:ascii="Times New Roman" w:hAnsi="Times New Roman" w:cs="Times New Roman"/>
        </w:rPr>
        <w:t>en</w:t>
      </w:r>
      <w:r w:rsidR="003A0546" w:rsidRPr="00D26D92">
        <w:rPr>
          <w:rFonts w:ascii="Times New Roman" w:hAnsi="Times New Roman" w:cs="Times New Roman"/>
        </w:rPr>
        <w:t xml:space="preserve"> conséquence</w:t>
      </w:r>
      <w:r w:rsidR="00465589" w:rsidRPr="00D26D92">
        <w:rPr>
          <w:rFonts w:ascii="Times New Roman" w:hAnsi="Times New Roman" w:cs="Times New Roman"/>
        </w:rPr>
        <w:t>,</w:t>
      </w:r>
      <w:r w:rsidR="003A0546" w:rsidRPr="00D26D92">
        <w:rPr>
          <w:rFonts w:ascii="Times New Roman" w:hAnsi="Times New Roman" w:cs="Times New Roman"/>
        </w:rPr>
        <w:t xml:space="preserve"> sur la création de sens des signaux écologiques, en particulier dans des environnements complexes et volatiles.</w:t>
      </w:r>
      <w:r w:rsidR="00465589" w:rsidRPr="00D26D92">
        <w:rPr>
          <w:rFonts w:ascii="Times New Roman" w:hAnsi="Times New Roman" w:cs="Times New Roman"/>
        </w:rPr>
        <w:t xml:space="preserve"> </w:t>
      </w:r>
      <w:r w:rsidR="00C6454D" w:rsidRPr="00D26D92">
        <w:rPr>
          <w:rFonts w:ascii="Times New Roman" w:hAnsi="Times New Roman" w:cs="Times New Roman"/>
        </w:rPr>
        <w:t>L’étude de ce phénomène dans le cadre de la course au large est d’autant plus pertinente</w:t>
      </w:r>
      <w:r w:rsidR="00693208" w:rsidRPr="00D26D92">
        <w:rPr>
          <w:rFonts w:ascii="Times New Roman" w:hAnsi="Times New Roman" w:cs="Times New Roman"/>
        </w:rPr>
        <w:t xml:space="preserve"> étant donnée</w:t>
      </w:r>
      <w:r w:rsidR="00C6454D" w:rsidRPr="00D26D92">
        <w:rPr>
          <w:rFonts w:ascii="Times New Roman" w:hAnsi="Times New Roman" w:cs="Times New Roman"/>
        </w:rPr>
        <w:t xml:space="preserve"> l'importance croissante des SI à bord des voiliers de course.</w:t>
      </w:r>
    </w:p>
    <w:p w14:paraId="794B80A6" w14:textId="5E3E1285" w:rsidR="003A0546" w:rsidRPr="00D26D92" w:rsidRDefault="003A0546" w:rsidP="0067249E">
      <w:pPr>
        <w:ind w:firstLine="708"/>
        <w:jc w:val="both"/>
        <w:rPr>
          <w:rFonts w:ascii="Times New Roman" w:hAnsi="Times New Roman" w:cs="Times New Roman"/>
        </w:rPr>
      </w:pPr>
      <w:r w:rsidRPr="00D26D92">
        <w:rPr>
          <w:rFonts w:ascii="Times New Roman" w:hAnsi="Times New Roman" w:cs="Times New Roman"/>
        </w:rPr>
        <w:t xml:space="preserve">Ce faisant, cet article répond à l’appel de </w:t>
      </w:r>
      <w:proofErr w:type="spellStart"/>
      <w:r w:rsidRPr="00D26D92">
        <w:rPr>
          <w:rFonts w:ascii="Times New Roman" w:hAnsi="Times New Roman" w:cs="Times New Roman"/>
        </w:rPr>
        <w:t>Whiteman</w:t>
      </w:r>
      <w:proofErr w:type="spellEnd"/>
      <w:r w:rsidRPr="00D26D92">
        <w:rPr>
          <w:rFonts w:ascii="Times New Roman" w:hAnsi="Times New Roman" w:cs="Times New Roman"/>
        </w:rPr>
        <w:t xml:space="preserve"> et Cooper à étudier les différentes manières dont les agents humains et non humains « assurent la médiation sociale des conditions écologiquement matérielles et des relations de pouvoir inhérentes à ces négociations » (</w:t>
      </w:r>
      <w:proofErr w:type="spellStart"/>
      <w:r w:rsidRPr="00D26D92">
        <w:rPr>
          <w:rFonts w:ascii="Times New Roman" w:hAnsi="Times New Roman" w:cs="Times New Roman"/>
        </w:rPr>
        <w:t>Whiteman</w:t>
      </w:r>
      <w:proofErr w:type="spellEnd"/>
      <w:r w:rsidRPr="00D26D92">
        <w:rPr>
          <w:rFonts w:ascii="Times New Roman" w:hAnsi="Times New Roman" w:cs="Times New Roman"/>
        </w:rPr>
        <w:t xml:space="preserve"> et Cooper, 2011). Nous nous inscrivons également dans la lignée des études antérieures qui critiquent la vision anthropocentrique de la création de sens développée par Weick dans sa recherche canonique sur la création de sens lors de l’incendie de Mann </w:t>
      </w:r>
      <w:proofErr w:type="spellStart"/>
      <w:r w:rsidRPr="00D26D92">
        <w:rPr>
          <w:rFonts w:ascii="Times New Roman" w:hAnsi="Times New Roman" w:cs="Times New Roman"/>
        </w:rPr>
        <w:t>Gulch</w:t>
      </w:r>
      <w:proofErr w:type="spellEnd"/>
      <w:r w:rsidRPr="00D26D92">
        <w:rPr>
          <w:rFonts w:ascii="Times New Roman" w:hAnsi="Times New Roman" w:cs="Times New Roman"/>
        </w:rPr>
        <w:t xml:space="preserve"> (Weick, 1993).</w:t>
      </w:r>
    </w:p>
    <w:p w14:paraId="0A5D7F01" w14:textId="77777777" w:rsidR="003A0546" w:rsidRPr="00D26D92" w:rsidRDefault="003A0546" w:rsidP="00D83561">
      <w:pPr>
        <w:jc w:val="both"/>
        <w:rPr>
          <w:rFonts w:ascii="Times New Roman" w:hAnsi="Times New Roman" w:cs="Times New Roman"/>
        </w:rPr>
      </w:pPr>
    </w:p>
    <w:p w14:paraId="412E41CE" w14:textId="498700F1" w:rsidR="003A0546" w:rsidRPr="00D26D92" w:rsidRDefault="003A0546" w:rsidP="00D83561">
      <w:pPr>
        <w:jc w:val="both"/>
        <w:rPr>
          <w:rFonts w:ascii="Times New Roman" w:hAnsi="Times New Roman" w:cs="Times New Roman"/>
          <w:b/>
          <w:bCs/>
        </w:rPr>
      </w:pPr>
      <w:r w:rsidRPr="00D26D92">
        <w:rPr>
          <w:rFonts w:ascii="Times New Roman" w:hAnsi="Times New Roman" w:cs="Times New Roman"/>
          <w:b/>
          <w:bCs/>
        </w:rPr>
        <w:t>Création de sens et matérialité</w:t>
      </w:r>
    </w:p>
    <w:p w14:paraId="3EFB852F" w14:textId="77777777" w:rsidR="0067249E" w:rsidRDefault="003A0546" w:rsidP="00D83561">
      <w:pPr>
        <w:jc w:val="both"/>
        <w:rPr>
          <w:rFonts w:ascii="Times New Roman" w:hAnsi="Times New Roman" w:cs="Times New Roman"/>
        </w:rPr>
      </w:pPr>
      <w:r w:rsidRPr="00D26D92">
        <w:rPr>
          <w:rFonts w:ascii="Times New Roman" w:hAnsi="Times New Roman" w:cs="Times New Roman"/>
        </w:rPr>
        <w:t>Bien que ces études (</w:t>
      </w:r>
      <w:proofErr w:type="spellStart"/>
      <w:r w:rsidRPr="00D26D92">
        <w:rPr>
          <w:rFonts w:ascii="Times New Roman" w:hAnsi="Times New Roman" w:cs="Times New Roman"/>
        </w:rPr>
        <w:t>Berthod</w:t>
      </w:r>
      <w:proofErr w:type="spellEnd"/>
      <w:r w:rsidRPr="00D26D92">
        <w:rPr>
          <w:rFonts w:ascii="Times New Roman" w:hAnsi="Times New Roman" w:cs="Times New Roman"/>
        </w:rPr>
        <w:t xml:space="preserve"> &amp; Müller-Seitz, 2018 ; </w:t>
      </w:r>
      <w:proofErr w:type="spellStart"/>
      <w:r w:rsidRPr="00D26D92">
        <w:rPr>
          <w:rFonts w:ascii="Times New Roman" w:hAnsi="Times New Roman" w:cs="Times New Roman"/>
        </w:rPr>
        <w:t>Cornelissen</w:t>
      </w:r>
      <w:proofErr w:type="spellEnd"/>
      <w:r w:rsidRPr="00D26D92">
        <w:rPr>
          <w:rFonts w:ascii="Times New Roman" w:hAnsi="Times New Roman" w:cs="Times New Roman"/>
        </w:rPr>
        <w:t xml:space="preserve"> et al., 2014 ; </w:t>
      </w:r>
      <w:proofErr w:type="spellStart"/>
      <w:r w:rsidRPr="00D26D92">
        <w:rPr>
          <w:rFonts w:ascii="Times New Roman" w:hAnsi="Times New Roman" w:cs="Times New Roman"/>
        </w:rPr>
        <w:t>Hultin</w:t>
      </w:r>
      <w:proofErr w:type="spellEnd"/>
      <w:r w:rsidRPr="00D26D92">
        <w:rPr>
          <w:rFonts w:ascii="Times New Roman" w:hAnsi="Times New Roman" w:cs="Times New Roman"/>
        </w:rPr>
        <w:t xml:space="preserve"> &amp; </w:t>
      </w:r>
      <w:proofErr w:type="spellStart"/>
      <w:r w:rsidRPr="00D26D92">
        <w:rPr>
          <w:rFonts w:ascii="Times New Roman" w:hAnsi="Times New Roman" w:cs="Times New Roman"/>
        </w:rPr>
        <w:t>Mähring</w:t>
      </w:r>
      <w:proofErr w:type="spellEnd"/>
      <w:r w:rsidRPr="00D26D92">
        <w:rPr>
          <w:rFonts w:ascii="Times New Roman" w:hAnsi="Times New Roman" w:cs="Times New Roman"/>
        </w:rPr>
        <w:t xml:space="preserve">, 2017 ; </w:t>
      </w:r>
      <w:proofErr w:type="spellStart"/>
      <w:r w:rsidRPr="00D26D92">
        <w:rPr>
          <w:rFonts w:ascii="Times New Roman" w:hAnsi="Times New Roman" w:cs="Times New Roman"/>
        </w:rPr>
        <w:t>Whiteman</w:t>
      </w:r>
      <w:proofErr w:type="spellEnd"/>
      <w:r w:rsidRPr="00D26D92">
        <w:rPr>
          <w:rFonts w:ascii="Times New Roman" w:hAnsi="Times New Roman" w:cs="Times New Roman"/>
        </w:rPr>
        <w:t xml:space="preserve"> &amp; Cooper, 2011) considèrent la création de sens comme une pratique socio-matérielle, elles diffèrent les unes des autres par leur </w:t>
      </w:r>
      <w:r w:rsidRPr="00D26D92">
        <w:rPr>
          <w:rFonts w:ascii="Times New Roman" w:hAnsi="Times New Roman" w:cs="Times New Roman"/>
        </w:rPr>
        <w:lastRenderedPageBreak/>
        <w:t xml:space="preserve">approche de </w:t>
      </w:r>
      <w:r w:rsidR="00EE05E4" w:rsidRPr="00D26D92">
        <w:rPr>
          <w:rFonts w:ascii="Times New Roman" w:hAnsi="Times New Roman" w:cs="Times New Roman"/>
        </w:rPr>
        <w:t>l’imbrication du</w:t>
      </w:r>
      <w:r w:rsidRPr="00D26D92">
        <w:rPr>
          <w:rFonts w:ascii="Times New Roman" w:hAnsi="Times New Roman" w:cs="Times New Roman"/>
        </w:rPr>
        <w:t xml:space="preserve"> discursif </w:t>
      </w:r>
      <w:r w:rsidR="00EE05E4" w:rsidRPr="00D26D92">
        <w:rPr>
          <w:rFonts w:ascii="Times New Roman" w:hAnsi="Times New Roman" w:cs="Times New Roman"/>
        </w:rPr>
        <w:t>et du matériel</w:t>
      </w:r>
      <w:r w:rsidRPr="00D26D92">
        <w:rPr>
          <w:rFonts w:ascii="Times New Roman" w:hAnsi="Times New Roman" w:cs="Times New Roman"/>
        </w:rPr>
        <w:t>.</w:t>
      </w:r>
    </w:p>
    <w:p w14:paraId="49B660D3" w14:textId="77777777" w:rsidR="0067249E" w:rsidRDefault="003A0546" w:rsidP="0067249E">
      <w:pPr>
        <w:ind w:firstLine="708"/>
        <w:jc w:val="both"/>
        <w:rPr>
          <w:rFonts w:ascii="Times New Roman" w:hAnsi="Times New Roman" w:cs="Times New Roman"/>
        </w:rPr>
      </w:pPr>
      <w:r w:rsidRPr="00D26D92">
        <w:rPr>
          <w:rFonts w:ascii="Times New Roman" w:hAnsi="Times New Roman" w:cs="Times New Roman"/>
        </w:rPr>
        <w:t xml:space="preserve">Un premier groupe d’articles considère toujours la création de sens comme une activité humaine. Pourtant, ils postulent que le cadrage – « crée des attentes sur des aspects importants du contexte ou des circonstances en incitant les individus à élaborer </w:t>
      </w:r>
      <w:r w:rsidR="00524CD3" w:rsidRPr="00D26D92">
        <w:rPr>
          <w:rFonts w:ascii="Times New Roman" w:hAnsi="Times New Roman" w:cs="Times New Roman"/>
        </w:rPr>
        <w:t>un</w:t>
      </w:r>
      <w:r w:rsidRPr="00D26D92">
        <w:rPr>
          <w:rFonts w:ascii="Times New Roman" w:hAnsi="Times New Roman" w:cs="Times New Roman"/>
        </w:rPr>
        <w:t xml:space="preserve"> scénario par défaut ou prototypique d'une manière suggérée par le cadre » (</w:t>
      </w:r>
      <w:proofErr w:type="spellStart"/>
      <w:r w:rsidRPr="00D26D92">
        <w:rPr>
          <w:rFonts w:ascii="Times New Roman" w:hAnsi="Times New Roman" w:cs="Times New Roman"/>
        </w:rPr>
        <w:t>Lakoff</w:t>
      </w:r>
      <w:proofErr w:type="spellEnd"/>
      <w:r w:rsidRPr="00D26D92">
        <w:rPr>
          <w:rFonts w:ascii="Times New Roman" w:hAnsi="Times New Roman" w:cs="Times New Roman"/>
        </w:rPr>
        <w:t xml:space="preserve">, 1987 cité par </w:t>
      </w:r>
      <w:proofErr w:type="spellStart"/>
      <w:r w:rsidRPr="00D26D92">
        <w:rPr>
          <w:rFonts w:ascii="Times New Roman" w:hAnsi="Times New Roman" w:cs="Times New Roman"/>
        </w:rPr>
        <w:t>Cornelissen</w:t>
      </w:r>
      <w:proofErr w:type="spellEnd"/>
      <w:r w:rsidRPr="00D26D92">
        <w:rPr>
          <w:rFonts w:ascii="Times New Roman" w:hAnsi="Times New Roman" w:cs="Times New Roman"/>
        </w:rPr>
        <w:t xml:space="preserve"> et al., 2014 p. .701) – est activement influencé par la matérialité (</w:t>
      </w:r>
      <w:proofErr w:type="spellStart"/>
      <w:r w:rsidRPr="00D26D92">
        <w:rPr>
          <w:rFonts w:ascii="Times New Roman" w:hAnsi="Times New Roman" w:cs="Times New Roman"/>
        </w:rPr>
        <w:t>Cornelissen</w:t>
      </w:r>
      <w:proofErr w:type="spellEnd"/>
      <w:r w:rsidRPr="00D26D92">
        <w:rPr>
          <w:rFonts w:ascii="Times New Roman" w:hAnsi="Times New Roman" w:cs="Times New Roman"/>
        </w:rPr>
        <w:t xml:space="preserve"> et al., </w:t>
      </w:r>
      <w:proofErr w:type="gramStart"/>
      <w:r w:rsidRPr="00D26D92">
        <w:rPr>
          <w:rFonts w:ascii="Times New Roman" w:hAnsi="Times New Roman" w:cs="Times New Roman"/>
        </w:rPr>
        <w:t>2014;</w:t>
      </w:r>
      <w:proofErr w:type="gramEnd"/>
      <w:r w:rsidRPr="00D26D92">
        <w:rPr>
          <w:rFonts w:ascii="Times New Roman" w:hAnsi="Times New Roman" w:cs="Times New Roman"/>
        </w:rPr>
        <w:t xml:space="preserve"> </w:t>
      </w:r>
      <w:proofErr w:type="spellStart"/>
      <w:r w:rsidRPr="00D26D92">
        <w:rPr>
          <w:rFonts w:ascii="Times New Roman" w:hAnsi="Times New Roman" w:cs="Times New Roman"/>
        </w:rPr>
        <w:t>Whiteman</w:t>
      </w:r>
      <w:proofErr w:type="spellEnd"/>
      <w:r w:rsidRPr="00D26D92">
        <w:rPr>
          <w:rFonts w:ascii="Times New Roman" w:hAnsi="Times New Roman" w:cs="Times New Roman"/>
        </w:rPr>
        <w:t xml:space="preserve"> &amp; Cooper, 2011). En particulier, </w:t>
      </w:r>
      <w:r w:rsidR="00107823" w:rsidRPr="00D26D92">
        <w:rPr>
          <w:rFonts w:ascii="Times New Roman" w:hAnsi="Times New Roman" w:cs="Times New Roman"/>
        </w:rPr>
        <w:t>c</w:t>
      </w:r>
      <w:r w:rsidRPr="00D26D92">
        <w:rPr>
          <w:rFonts w:ascii="Times New Roman" w:hAnsi="Times New Roman" w:cs="Times New Roman"/>
        </w:rPr>
        <w:t xml:space="preserve">es deux études montrent que les indices matériels peuvent, dans un contexte très </w:t>
      </w:r>
      <w:r w:rsidR="00107823" w:rsidRPr="00D26D92">
        <w:rPr>
          <w:rFonts w:ascii="Times New Roman" w:hAnsi="Times New Roman" w:cs="Times New Roman"/>
        </w:rPr>
        <w:t>tendu</w:t>
      </w:r>
      <w:r w:rsidRPr="00D26D92">
        <w:rPr>
          <w:rFonts w:ascii="Times New Roman" w:hAnsi="Times New Roman" w:cs="Times New Roman"/>
        </w:rPr>
        <w:t>, conduire à une contraction du sens chez les individus</w:t>
      </w:r>
      <w:r w:rsidR="009F7C0F" w:rsidRPr="00D26D92">
        <w:rPr>
          <w:rFonts w:ascii="Times New Roman" w:hAnsi="Times New Roman" w:cs="Times New Roman"/>
        </w:rPr>
        <w:t>. A contrario</w:t>
      </w:r>
      <w:r w:rsidRPr="00D26D92">
        <w:rPr>
          <w:rFonts w:ascii="Times New Roman" w:hAnsi="Times New Roman" w:cs="Times New Roman"/>
        </w:rPr>
        <w:t xml:space="preserve">, </w:t>
      </w:r>
      <w:r w:rsidR="008C1B7E" w:rsidRPr="00D26D92">
        <w:rPr>
          <w:rFonts w:ascii="Times New Roman" w:hAnsi="Times New Roman" w:cs="Times New Roman"/>
        </w:rPr>
        <w:t xml:space="preserve">cela influence la manière dont </w:t>
      </w:r>
      <w:r w:rsidRPr="00D26D92">
        <w:rPr>
          <w:rFonts w:ascii="Times New Roman" w:hAnsi="Times New Roman" w:cs="Times New Roman"/>
        </w:rPr>
        <w:t>les individus ayant des cadrages différents lisent les indices matériels.</w:t>
      </w:r>
    </w:p>
    <w:p w14:paraId="16A671BF" w14:textId="77777777" w:rsidR="0067249E" w:rsidRDefault="003A0546" w:rsidP="0067249E">
      <w:pPr>
        <w:ind w:firstLine="708"/>
        <w:jc w:val="both"/>
        <w:rPr>
          <w:rFonts w:ascii="Times New Roman" w:hAnsi="Times New Roman" w:cs="Times New Roman"/>
        </w:rPr>
      </w:pPr>
      <w:r w:rsidRPr="00D26D92">
        <w:rPr>
          <w:rFonts w:ascii="Times New Roman" w:hAnsi="Times New Roman" w:cs="Times New Roman"/>
        </w:rPr>
        <w:t>Un deuxième groupe d’articles plus récents considère les pratiques de création de sens comme des « pratiques socio-matérielles dans lesquelles une multiplicité de flux agentiques sont en jeu » (</w:t>
      </w:r>
      <w:proofErr w:type="spellStart"/>
      <w:r w:rsidRPr="00D26D92">
        <w:rPr>
          <w:rFonts w:ascii="Times New Roman" w:hAnsi="Times New Roman" w:cs="Times New Roman"/>
        </w:rPr>
        <w:t>Introna</w:t>
      </w:r>
      <w:proofErr w:type="spellEnd"/>
      <w:r w:rsidRPr="00D26D92">
        <w:rPr>
          <w:rFonts w:ascii="Times New Roman" w:hAnsi="Times New Roman" w:cs="Times New Roman"/>
        </w:rPr>
        <w:t>, 2018 p.6). Dans ces études, les agents humains ne sont plus le lieu de pratiques de création de sens (</w:t>
      </w:r>
      <w:proofErr w:type="spellStart"/>
      <w:r w:rsidRPr="00D26D92">
        <w:rPr>
          <w:rFonts w:ascii="Times New Roman" w:hAnsi="Times New Roman" w:cs="Times New Roman"/>
        </w:rPr>
        <w:t>Berthod</w:t>
      </w:r>
      <w:proofErr w:type="spellEnd"/>
      <w:r w:rsidRPr="00D26D92">
        <w:rPr>
          <w:rFonts w:ascii="Times New Roman" w:hAnsi="Times New Roman" w:cs="Times New Roman"/>
        </w:rPr>
        <w:t xml:space="preserve"> &amp; Müller-Seitz, 2018 ; </w:t>
      </w:r>
      <w:proofErr w:type="spellStart"/>
      <w:r w:rsidRPr="00D26D92">
        <w:rPr>
          <w:rFonts w:ascii="Times New Roman" w:hAnsi="Times New Roman" w:cs="Times New Roman"/>
        </w:rPr>
        <w:t>Hultin</w:t>
      </w:r>
      <w:proofErr w:type="spellEnd"/>
      <w:r w:rsidRPr="00D26D92">
        <w:rPr>
          <w:rFonts w:ascii="Times New Roman" w:hAnsi="Times New Roman" w:cs="Times New Roman"/>
        </w:rPr>
        <w:t xml:space="preserve"> &amp; </w:t>
      </w:r>
      <w:proofErr w:type="spellStart"/>
      <w:r w:rsidRPr="00D26D92">
        <w:rPr>
          <w:rFonts w:ascii="Times New Roman" w:hAnsi="Times New Roman" w:cs="Times New Roman"/>
        </w:rPr>
        <w:t>Mähring</w:t>
      </w:r>
      <w:proofErr w:type="spellEnd"/>
      <w:r w:rsidRPr="00D26D92">
        <w:rPr>
          <w:rFonts w:ascii="Times New Roman" w:hAnsi="Times New Roman" w:cs="Times New Roman"/>
        </w:rPr>
        <w:t>, 2017). Au lieu de cela, ces études considèrent la création de sens comme une pratique résultant de l’imbrication d’agents humains et non humains à travers le temps et l’espace.</w:t>
      </w:r>
    </w:p>
    <w:p w14:paraId="694969E4" w14:textId="77777777" w:rsidR="0067249E" w:rsidRDefault="003A0546" w:rsidP="0067249E">
      <w:pPr>
        <w:ind w:firstLine="708"/>
        <w:jc w:val="both"/>
        <w:rPr>
          <w:rFonts w:ascii="Times New Roman" w:hAnsi="Times New Roman" w:cs="Times New Roman"/>
        </w:rPr>
      </w:pPr>
      <w:r w:rsidRPr="00D26D92">
        <w:rPr>
          <w:rFonts w:ascii="Times New Roman" w:hAnsi="Times New Roman" w:cs="Times New Roman"/>
        </w:rPr>
        <w:t xml:space="preserve">Dans leur étude du crash du vol AF 447, </w:t>
      </w:r>
      <w:proofErr w:type="spellStart"/>
      <w:r w:rsidRPr="00D26D92">
        <w:rPr>
          <w:rFonts w:ascii="Times New Roman" w:hAnsi="Times New Roman" w:cs="Times New Roman"/>
        </w:rPr>
        <w:t>Berthod</w:t>
      </w:r>
      <w:proofErr w:type="spellEnd"/>
      <w:r w:rsidRPr="00D26D92">
        <w:rPr>
          <w:rFonts w:ascii="Times New Roman" w:hAnsi="Times New Roman" w:cs="Times New Roman"/>
        </w:rPr>
        <w:t xml:space="preserve"> et Müller-Seitz soulignent que « le système d'information de l'avion fait plus que produire des données. Il agit et pilote l'avion tout seul, sur la base des données calculées qu'il a générées » (</w:t>
      </w:r>
      <w:proofErr w:type="spellStart"/>
      <w:r w:rsidRPr="00D26D92">
        <w:rPr>
          <w:rFonts w:ascii="Times New Roman" w:hAnsi="Times New Roman" w:cs="Times New Roman"/>
        </w:rPr>
        <w:t>Berthod</w:t>
      </w:r>
      <w:proofErr w:type="spellEnd"/>
      <w:r w:rsidRPr="00D26D92">
        <w:rPr>
          <w:rFonts w:ascii="Times New Roman" w:hAnsi="Times New Roman" w:cs="Times New Roman"/>
        </w:rPr>
        <w:t xml:space="preserve"> &amp; Müller-Seitz, 2018 p.54). Pour eux, le niveau croissant d’automatisation des postes de pilotage a considérablement amélioré la fiabilité, car l’influence des facteurs humains et organisationnels est réduite. Mais cela accroît également la dépendance des pilotes à l’égard du SI pour représenter la réalité et l’environnement. Comme le soulignent les auteurs, la rupture </w:t>
      </w:r>
      <w:r w:rsidRPr="00D26D92">
        <w:rPr>
          <w:rFonts w:ascii="Times New Roman" w:hAnsi="Times New Roman" w:cs="Times New Roman"/>
        </w:rPr>
        <w:t>soudaine de l’imbrication matérielle et humaine</w:t>
      </w:r>
      <w:r w:rsidR="00D13A8D" w:rsidRPr="00D26D92">
        <w:rPr>
          <w:rFonts w:ascii="Times New Roman" w:hAnsi="Times New Roman" w:cs="Times New Roman"/>
        </w:rPr>
        <w:t>,</w:t>
      </w:r>
      <w:r w:rsidRPr="00D26D92">
        <w:rPr>
          <w:rFonts w:ascii="Times New Roman" w:hAnsi="Times New Roman" w:cs="Times New Roman"/>
        </w:rPr>
        <w:t xml:space="preserve"> lorsque </w:t>
      </w:r>
      <w:r w:rsidR="0099493F" w:rsidRPr="00D26D92">
        <w:rPr>
          <w:rFonts w:ascii="Times New Roman" w:hAnsi="Times New Roman" w:cs="Times New Roman"/>
        </w:rPr>
        <w:t>le SI</w:t>
      </w:r>
      <w:r w:rsidRPr="00D26D92">
        <w:rPr>
          <w:rFonts w:ascii="Times New Roman" w:hAnsi="Times New Roman" w:cs="Times New Roman"/>
        </w:rPr>
        <w:t xml:space="preserve"> a </w:t>
      </w:r>
      <w:r w:rsidR="00D13A8D" w:rsidRPr="00D26D92">
        <w:rPr>
          <w:rFonts w:ascii="Times New Roman" w:hAnsi="Times New Roman" w:cs="Times New Roman"/>
        </w:rPr>
        <w:t>(re)</w:t>
      </w:r>
      <w:r w:rsidRPr="00D26D92">
        <w:rPr>
          <w:rFonts w:ascii="Times New Roman" w:hAnsi="Times New Roman" w:cs="Times New Roman"/>
        </w:rPr>
        <w:t>donné le contrôle aux pilotes</w:t>
      </w:r>
      <w:r w:rsidR="00D13A8D" w:rsidRPr="00D26D92">
        <w:rPr>
          <w:rFonts w:ascii="Times New Roman" w:hAnsi="Times New Roman" w:cs="Times New Roman"/>
        </w:rPr>
        <w:t>,</w:t>
      </w:r>
      <w:r w:rsidRPr="00D26D92">
        <w:rPr>
          <w:rFonts w:ascii="Times New Roman" w:hAnsi="Times New Roman" w:cs="Times New Roman"/>
        </w:rPr>
        <w:t xml:space="preserve"> a créé un épisode cosmologique. De plus, il semble que les pilotes aient été dépassés par les multiples informations et alarmes émises par le SI, contradictoires et défectueuses. Couplée à un manque de leadership, cette situation a conduit à une issue dramatique et fatale.</w:t>
      </w:r>
    </w:p>
    <w:p w14:paraId="75DE214A" w14:textId="77777777" w:rsidR="0067249E" w:rsidRDefault="003A0546" w:rsidP="0067249E">
      <w:pPr>
        <w:ind w:firstLine="708"/>
        <w:jc w:val="both"/>
        <w:rPr>
          <w:rFonts w:ascii="Times New Roman" w:hAnsi="Times New Roman" w:cs="Times New Roman"/>
          <w:lang w:val="fr-BE"/>
        </w:rPr>
      </w:pPr>
      <w:r w:rsidRPr="00D26D92">
        <w:rPr>
          <w:rFonts w:ascii="Times New Roman" w:hAnsi="Times New Roman" w:cs="Times New Roman"/>
          <w:lang w:val="fr-BE"/>
        </w:rPr>
        <w:t xml:space="preserve">L'article de </w:t>
      </w:r>
      <w:proofErr w:type="spellStart"/>
      <w:r w:rsidRPr="00D26D92">
        <w:rPr>
          <w:rFonts w:ascii="Times New Roman" w:hAnsi="Times New Roman" w:cs="Times New Roman"/>
          <w:lang w:val="fr-BE"/>
        </w:rPr>
        <w:t>Hultin</w:t>
      </w:r>
      <w:proofErr w:type="spellEnd"/>
      <w:r w:rsidRPr="00D26D92">
        <w:rPr>
          <w:rFonts w:ascii="Times New Roman" w:hAnsi="Times New Roman" w:cs="Times New Roman"/>
          <w:lang w:val="fr-BE"/>
        </w:rPr>
        <w:t xml:space="preserve"> &amp; </w:t>
      </w:r>
      <w:proofErr w:type="spellStart"/>
      <w:r w:rsidRPr="00D26D92">
        <w:rPr>
          <w:rFonts w:ascii="Times New Roman" w:hAnsi="Times New Roman" w:cs="Times New Roman"/>
          <w:lang w:val="fr-BE"/>
        </w:rPr>
        <w:t>Mähring</w:t>
      </w:r>
      <w:proofErr w:type="spellEnd"/>
      <w:r w:rsidRPr="00D26D92">
        <w:rPr>
          <w:rFonts w:ascii="Times New Roman" w:hAnsi="Times New Roman" w:cs="Times New Roman"/>
          <w:lang w:val="fr-BE"/>
        </w:rPr>
        <w:t xml:space="preserve"> (2017) discute également des pratiques de création de sens dans le contexte d'un service d'urgence. Les auteurs s’interrogent notamment sur le rôle du SI (c’est-à-dire un écran donnant des informations sur le flux des patients dans le service) dans la pratique de création de sens. </w:t>
      </w:r>
      <w:r w:rsidR="00DB6076" w:rsidRPr="00D26D92">
        <w:rPr>
          <w:rFonts w:ascii="Times New Roman" w:hAnsi="Times New Roman" w:cs="Times New Roman"/>
          <w:lang w:val="fr-BE"/>
        </w:rPr>
        <w:t>S</w:t>
      </w:r>
      <w:r w:rsidRPr="00D26D92">
        <w:rPr>
          <w:rFonts w:ascii="Times New Roman" w:hAnsi="Times New Roman" w:cs="Times New Roman"/>
          <w:lang w:val="fr-BE"/>
        </w:rPr>
        <w:t xml:space="preserve">elon </w:t>
      </w:r>
      <w:r w:rsidR="00577995" w:rsidRPr="00D26D92">
        <w:rPr>
          <w:rFonts w:ascii="Times New Roman" w:hAnsi="Times New Roman" w:cs="Times New Roman"/>
          <w:lang w:val="fr-BE"/>
        </w:rPr>
        <w:t>ces auteurs</w:t>
      </w:r>
      <w:r w:rsidRPr="00D26D92">
        <w:rPr>
          <w:rFonts w:ascii="Times New Roman" w:hAnsi="Times New Roman" w:cs="Times New Roman"/>
          <w:lang w:val="fr-BE"/>
        </w:rPr>
        <w:t>, les artefacts matériels ne sont pas des sources ou des dispositifs « soutenant l’humain qui, par conséquent, devient la source première de sens. Ils sont constitutifs de la pratique matérielle-discursive conditionnant les actes et mises en scène d'actions et d'êtres sensibles [...] La création de sens est un processus, un mouvement, une itération dans des pratiques matérielles-discursives constituant les conditions de possibilités pour les sujets et les objets d'agir. de manière sensée » (</w:t>
      </w:r>
      <w:proofErr w:type="spellStart"/>
      <w:r w:rsidRPr="00D26D92">
        <w:rPr>
          <w:rFonts w:ascii="Times New Roman" w:hAnsi="Times New Roman" w:cs="Times New Roman"/>
          <w:lang w:val="fr-BE"/>
        </w:rPr>
        <w:t>Hultin</w:t>
      </w:r>
      <w:proofErr w:type="spellEnd"/>
      <w:r w:rsidRPr="00D26D92">
        <w:rPr>
          <w:rFonts w:ascii="Times New Roman" w:hAnsi="Times New Roman" w:cs="Times New Roman"/>
          <w:lang w:val="fr-BE"/>
        </w:rPr>
        <w:t xml:space="preserve"> &amp; </w:t>
      </w:r>
      <w:proofErr w:type="spellStart"/>
      <w:r w:rsidRPr="00D26D92">
        <w:rPr>
          <w:rFonts w:ascii="Times New Roman" w:hAnsi="Times New Roman" w:cs="Times New Roman"/>
          <w:lang w:val="fr-BE"/>
        </w:rPr>
        <w:t>Mähring</w:t>
      </w:r>
      <w:proofErr w:type="spellEnd"/>
      <w:r w:rsidRPr="00D26D92">
        <w:rPr>
          <w:rFonts w:ascii="Times New Roman" w:hAnsi="Times New Roman" w:cs="Times New Roman"/>
          <w:lang w:val="fr-BE"/>
        </w:rPr>
        <w:t>, 2017 p.587).</w:t>
      </w:r>
    </w:p>
    <w:p w14:paraId="1CA49E18" w14:textId="5BED960E" w:rsidR="003A0546" w:rsidRPr="00D26D92" w:rsidRDefault="003A0546" w:rsidP="0067249E">
      <w:pPr>
        <w:ind w:firstLine="708"/>
        <w:jc w:val="both"/>
        <w:rPr>
          <w:rFonts w:ascii="Times New Roman" w:hAnsi="Times New Roman" w:cs="Times New Roman"/>
          <w:lang w:val="fr-BE"/>
        </w:rPr>
      </w:pPr>
      <w:r w:rsidRPr="00D26D92">
        <w:rPr>
          <w:rFonts w:ascii="Times New Roman" w:hAnsi="Times New Roman" w:cs="Times New Roman"/>
          <w:lang w:val="fr-BE"/>
        </w:rPr>
        <w:t xml:space="preserve">Pour développer cette vision ontologique de la création de sens, </w:t>
      </w:r>
      <w:proofErr w:type="spellStart"/>
      <w:r w:rsidRPr="00D26D92">
        <w:rPr>
          <w:rFonts w:ascii="Times New Roman" w:hAnsi="Times New Roman" w:cs="Times New Roman"/>
          <w:lang w:val="fr-BE"/>
        </w:rPr>
        <w:t>Hutlin</w:t>
      </w:r>
      <w:proofErr w:type="spellEnd"/>
      <w:r w:rsidRPr="00D26D92">
        <w:rPr>
          <w:rFonts w:ascii="Times New Roman" w:hAnsi="Times New Roman" w:cs="Times New Roman"/>
          <w:lang w:val="fr-BE"/>
        </w:rPr>
        <w:t xml:space="preserve"> et </w:t>
      </w:r>
      <w:proofErr w:type="spellStart"/>
      <w:r w:rsidRPr="00D26D92">
        <w:rPr>
          <w:rFonts w:ascii="Times New Roman" w:hAnsi="Times New Roman" w:cs="Times New Roman"/>
          <w:lang w:val="fr-BE"/>
        </w:rPr>
        <w:t>Mähring</w:t>
      </w:r>
      <w:proofErr w:type="spellEnd"/>
      <w:r w:rsidRPr="00D26D92">
        <w:rPr>
          <w:rFonts w:ascii="Times New Roman" w:hAnsi="Times New Roman" w:cs="Times New Roman"/>
          <w:lang w:val="fr-BE"/>
        </w:rPr>
        <w:t xml:space="preserve"> s'appuient sur la vision post-humaniste de </w:t>
      </w:r>
      <w:proofErr w:type="spellStart"/>
      <w:r w:rsidRPr="00D26D92">
        <w:rPr>
          <w:rFonts w:ascii="Times New Roman" w:hAnsi="Times New Roman" w:cs="Times New Roman"/>
          <w:lang w:val="fr-BE"/>
        </w:rPr>
        <w:t>Barad</w:t>
      </w:r>
      <w:proofErr w:type="spellEnd"/>
      <w:r w:rsidRPr="00D26D92">
        <w:rPr>
          <w:rFonts w:ascii="Times New Roman" w:hAnsi="Times New Roman" w:cs="Times New Roman"/>
          <w:lang w:val="fr-BE"/>
        </w:rPr>
        <w:t xml:space="preserve"> (</w:t>
      </w:r>
      <w:proofErr w:type="spellStart"/>
      <w:r w:rsidRPr="00D26D92">
        <w:rPr>
          <w:rFonts w:ascii="Times New Roman" w:hAnsi="Times New Roman" w:cs="Times New Roman"/>
          <w:lang w:val="fr-BE"/>
        </w:rPr>
        <w:t>Barad</w:t>
      </w:r>
      <w:proofErr w:type="spellEnd"/>
      <w:r w:rsidRPr="00D26D92">
        <w:rPr>
          <w:rFonts w:ascii="Times New Roman" w:hAnsi="Times New Roman" w:cs="Times New Roman"/>
          <w:lang w:val="fr-BE"/>
        </w:rPr>
        <w:t xml:space="preserve">, 2003) et sur le concept de pratique </w:t>
      </w:r>
      <w:proofErr w:type="spellStart"/>
      <w:r w:rsidR="00411F81" w:rsidRPr="00D26D92">
        <w:rPr>
          <w:rFonts w:ascii="Times New Roman" w:hAnsi="Times New Roman" w:cs="Times New Roman"/>
          <w:lang w:val="fr-BE"/>
        </w:rPr>
        <w:t>matério</w:t>
      </w:r>
      <w:proofErr w:type="spellEnd"/>
      <w:r w:rsidR="00411F81" w:rsidRPr="00D26D92">
        <w:rPr>
          <w:rFonts w:ascii="Times New Roman" w:hAnsi="Times New Roman" w:cs="Times New Roman"/>
          <w:lang w:val="fr-BE"/>
        </w:rPr>
        <w:t>-discursive.</w:t>
      </w:r>
      <w:r w:rsidRPr="00D26D92">
        <w:rPr>
          <w:rFonts w:ascii="Times New Roman" w:hAnsi="Times New Roman" w:cs="Times New Roman"/>
          <w:lang w:val="fr-BE"/>
        </w:rPr>
        <w:t xml:space="preserve"> Pour </w:t>
      </w:r>
      <w:proofErr w:type="spellStart"/>
      <w:r w:rsidRPr="00D26D92">
        <w:rPr>
          <w:rFonts w:ascii="Times New Roman" w:hAnsi="Times New Roman" w:cs="Times New Roman"/>
          <w:lang w:val="fr-BE"/>
        </w:rPr>
        <w:t>Barad</w:t>
      </w:r>
      <w:proofErr w:type="spellEnd"/>
      <w:r w:rsidRPr="00D26D92">
        <w:rPr>
          <w:rFonts w:ascii="Times New Roman" w:hAnsi="Times New Roman" w:cs="Times New Roman"/>
          <w:lang w:val="fr-BE"/>
        </w:rPr>
        <w:t>, la matérialité n'est pas une entité séparée ou statique, servant de source de durabilité. pour le discours. En utilisant plutôt le terme matériel-discursif, elle souligne l’inséparabilité intriquée du discours et de la matérialité dans la dynamique de l’intra-activité :</w:t>
      </w:r>
    </w:p>
    <w:p w14:paraId="77C6829D" w14:textId="77777777" w:rsidR="0067249E" w:rsidRDefault="003A0546" w:rsidP="00D83561">
      <w:pPr>
        <w:jc w:val="both"/>
        <w:rPr>
          <w:rFonts w:ascii="Times New Roman" w:hAnsi="Times New Roman" w:cs="Times New Roman"/>
          <w:lang w:val="fr-BE"/>
        </w:rPr>
      </w:pPr>
      <w:r w:rsidRPr="00D26D92">
        <w:rPr>
          <w:rFonts w:ascii="Times New Roman" w:hAnsi="Times New Roman" w:cs="Times New Roman"/>
          <w:lang w:val="fr-BE"/>
        </w:rPr>
        <w:t xml:space="preserve">« C’est à travers des intra-actions spécifiques qu’un sentiment </w:t>
      </w:r>
      <w:r w:rsidR="00D32688" w:rsidRPr="00D26D92">
        <w:rPr>
          <w:rFonts w:ascii="Times New Roman" w:hAnsi="Times New Roman" w:cs="Times New Roman"/>
          <w:lang w:val="fr-BE"/>
        </w:rPr>
        <w:t>différent</w:t>
      </w:r>
      <w:r w:rsidRPr="00D26D92">
        <w:rPr>
          <w:rFonts w:ascii="Times New Roman" w:hAnsi="Times New Roman" w:cs="Times New Roman"/>
          <w:lang w:val="fr-BE"/>
        </w:rPr>
        <w:t xml:space="preserve"> d</w:t>
      </w:r>
      <w:r w:rsidR="00D32688" w:rsidRPr="00D26D92">
        <w:rPr>
          <w:rFonts w:ascii="Times New Roman" w:hAnsi="Times New Roman" w:cs="Times New Roman"/>
          <w:lang w:val="fr-BE"/>
        </w:rPr>
        <w:t>e l’</w:t>
      </w:r>
      <w:r w:rsidRPr="00D26D92">
        <w:rPr>
          <w:rFonts w:ascii="Times New Roman" w:hAnsi="Times New Roman" w:cs="Times New Roman"/>
          <w:lang w:val="fr-BE"/>
        </w:rPr>
        <w:t xml:space="preserve">être se manifeste dans le flux et le reflux continus de l’action. Autrement dit, c’est à travers des intra-actions spécifiques que les phénomènes prennent de l’importance – dans les deux sens du terme. Le monde est un processus dynamique d’intra-activité </w:t>
      </w:r>
      <w:r w:rsidRPr="00D26D92">
        <w:rPr>
          <w:rFonts w:ascii="Times New Roman" w:hAnsi="Times New Roman" w:cs="Times New Roman"/>
          <w:lang w:val="fr-BE"/>
        </w:rPr>
        <w:lastRenderedPageBreak/>
        <w:t>dans la reconfiguration continue de structures causales localement déterminées avec des limites, des propriétés, des significations et des modèles de marques sur les corps déterminés » (</w:t>
      </w:r>
      <w:proofErr w:type="spellStart"/>
      <w:r w:rsidRPr="00D26D92">
        <w:rPr>
          <w:rFonts w:ascii="Times New Roman" w:hAnsi="Times New Roman" w:cs="Times New Roman"/>
          <w:lang w:val="fr-BE"/>
        </w:rPr>
        <w:t>Barad</w:t>
      </w:r>
      <w:proofErr w:type="spellEnd"/>
      <w:r w:rsidRPr="00D26D92">
        <w:rPr>
          <w:rFonts w:ascii="Times New Roman" w:hAnsi="Times New Roman" w:cs="Times New Roman"/>
          <w:lang w:val="fr-BE"/>
        </w:rPr>
        <w:t>, 2003 p.817).</w:t>
      </w:r>
    </w:p>
    <w:p w14:paraId="485A2BCC" w14:textId="77777777" w:rsidR="0067249E" w:rsidRDefault="003A0546" w:rsidP="0067249E">
      <w:pPr>
        <w:ind w:firstLine="708"/>
        <w:jc w:val="both"/>
        <w:rPr>
          <w:rFonts w:ascii="Times New Roman" w:hAnsi="Times New Roman" w:cs="Times New Roman"/>
          <w:lang w:val="fr-BE"/>
        </w:rPr>
      </w:pPr>
      <w:r w:rsidRPr="00D26D92">
        <w:rPr>
          <w:rFonts w:ascii="Times New Roman" w:hAnsi="Times New Roman" w:cs="Times New Roman"/>
          <w:lang w:val="fr-BE"/>
        </w:rPr>
        <w:t>C’est-à-dire la manière dont « le discours et la matérialité sont ontologiquement inséparables et donc constitués l’un par l’autre […] Cet enchevêtrement ontologique implique une vision de l’action comme un flux temporel, héritant toujours des pratiques antérieures (et se transmettant aux pratiques ultérieures), mais aussi toujours soumis aux possibilités contingentes du présent » (</w:t>
      </w:r>
      <w:proofErr w:type="spellStart"/>
      <w:r w:rsidRPr="00D26D92">
        <w:rPr>
          <w:rFonts w:ascii="Times New Roman" w:hAnsi="Times New Roman" w:cs="Times New Roman"/>
          <w:lang w:val="fr-BE"/>
        </w:rPr>
        <w:t>Hultin</w:t>
      </w:r>
      <w:proofErr w:type="spellEnd"/>
      <w:r w:rsidRPr="00D26D92">
        <w:rPr>
          <w:rFonts w:ascii="Times New Roman" w:hAnsi="Times New Roman" w:cs="Times New Roman"/>
          <w:lang w:val="fr-BE"/>
        </w:rPr>
        <w:t xml:space="preserve"> &amp; </w:t>
      </w:r>
      <w:proofErr w:type="spellStart"/>
      <w:r w:rsidRPr="00D26D92">
        <w:rPr>
          <w:rFonts w:ascii="Times New Roman" w:hAnsi="Times New Roman" w:cs="Times New Roman"/>
          <w:lang w:val="fr-BE"/>
        </w:rPr>
        <w:t>Mähring</w:t>
      </w:r>
      <w:proofErr w:type="spellEnd"/>
      <w:r w:rsidRPr="00D26D92">
        <w:rPr>
          <w:rFonts w:ascii="Times New Roman" w:hAnsi="Times New Roman" w:cs="Times New Roman"/>
          <w:lang w:val="fr-BE"/>
        </w:rPr>
        <w:t>, 2017 p.571). C'est ce flux qui crée les conditions temporelles pour agir en tant que sujets et objets.</w:t>
      </w:r>
      <w:r w:rsidR="00D867E7" w:rsidRPr="00D26D92">
        <w:rPr>
          <w:rFonts w:ascii="Times New Roman" w:hAnsi="Times New Roman" w:cs="Times New Roman"/>
          <w:lang w:val="fr-BE"/>
        </w:rPr>
        <w:t xml:space="preserve"> </w:t>
      </w:r>
      <w:r w:rsidRPr="00D26D92">
        <w:rPr>
          <w:rFonts w:ascii="Times New Roman" w:hAnsi="Times New Roman" w:cs="Times New Roman"/>
          <w:lang w:val="fr-BE"/>
        </w:rPr>
        <w:t xml:space="preserve">Cette vision de l’agentivité en tant que flux temporel est très intéressante car elle met l’accent sur la constitution processuelle de la création de sens. </w:t>
      </w:r>
      <w:r w:rsidR="00A23775" w:rsidRPr="00D26D92">
        <w:rPr>
          <w:rFonts w:ascii="Times New Roman" w:hAnsi="Times New Roman" w:cs="Times New Roman"/>
          <w:lang w:val="fr-BE"/>
        </w:rPr>
        <w:t xml:space="preserve">Cette approche met l’accent sur </w:t>
      </w:r>
      <w:r w:rsidRPr="00D26D92">
        <w:rPr>
          <w:rFonts w:ascii="Times New Roman" w:hAnsi="Times New Roman" w:cs="Times New Roman"/>
          <w:lang w:val="fr-BE"/>
        </w:rPr>
        <w:t>comment se produit cet enchevêtrement de discours et de matérialité</w:t>
      </w:r>
      <w:r w:rsidR="002E0CED" w:rsidRPr="00D26D92">
        <w:rPr>
          <w:rFonts w:ascii="Times New Roman" w:hAnsi="Times New Roman" w:cs="Times New Roman"/>
          <w:lang w:val="fr-BE"/>
        </w:rPr>
        <w:t xml:space="preserve"> et avec quelles conséquences</w:t>
      </w:r>
      <w:r w:rsidRPr="00D26D92">
        <w:rPr>
          <w:rFonts w:ascii="Times New Roman" w:hAnsi="Times New Roman" w:cs="Times New Roman"/>
          <w:lang w:val="fr-BE"/>
        </w:rPr>
        <w:t xml:space="preserve">. </w:t>
      </w:r>
      <w:proofErr w:type="spellStart"/>
      <w:r w:rsidRPr="00D26D92">
        <w:rPr>
          <w:rFonts w:ascii="Times New Roman" w:hAnsi="Times New Roman" w:cs="Times New Roman"/>
          <w:lang w:val="fr-BE"/>
        </w:rPr>
        <w:t>Hultin</w:t>
      </w:r>
      <w:proofErr w:type="spellEnd"/>
      <w:r w:rsidRPr="00D26D92">
        <w:rPr>
          <w:rFonts w:ascii="Times New Roman" w:hAnsi="Times New Roman" w:cs="Times New Roman"/>
          <w:lang w:val="fr-BE"/>
        </w:rPr>
        <w:t xml:space="preserve"> et </w:t>
      </w:r>
      <w:proofErr w:type="spellStart"/>
      <w:r w:rsidRPr="00D26D92">
        <w:rPr>
          <w:rFonts w:ascii="Times New Roman" w:hAnsi="Times New Roman" w:cs="Times New Roman"/>
          <w:lang w:val="fr-BE"/>
        </w:rPr>
        <w:t>Märhing</w:t>
      </w:r>
      <w:proofErr w:type="spellEnd"/>
      <w:r w:rsidRPr="00D26D92">
        <w:rPr>
          <w:rFonts w:ascii="Times New Roman" w:hAnsi="Times New Roman" w:cs="Times New Roman"/>
          <w:lang w:val="fr-BE"/>
        </w:rPr>
        <w:t xml:space="preserve"> (2017) soulignent très bien de manière empirique comment deux configurations matérielles et discursives différentes des mêmes objets et sujets créent des conditions contingentes différentes pour agir. Pourtant, les auteurs ne décrivent pas clairement comment ces configurations se produisent (</w:t>
      </w:r>
      <w:proofErr w:type="spellStart"/>
      <w:r w:rsidRPr="00D26D92">
        <w:rPr>
          <w:rFonts w:ascii="Times New Roman" w:hAnsi="Times New Roman" w:cs="Times New Roman"/>
          <w:lang w:val="fr-BE"/>
        </w:rPr>
        <w:t>Plotnikof</w:t>
      </w:r>
      <w:proofErr w:type="spellEnd"/>
      <w:r w:rsidRPr="00D26D92">
        <w:rPr>
          <w:rFonts w:ascii="Times New Roman" w:hAnsi="Times New Roman" w:cs="Times New Roman"/>
          <w:lang w:val="fr-BE"/>
        </w:rPr>
        <w:t xml:space="preserve"> &amp; </w:t>
      </w:r>
      <w:proofErr w:type="spellStart"/>
      <w:r w:rsidRPr="00D26D92">
        <w:rPr>
          <w:rFonts w:ascii="Times New Roman" w:hAnsi="Times New Roman" w:cs="Times New Roman"/>
          <w:lang w:val="fr-BE"/>
        </w:rPr>
        <w:t>Mumby</w:t>
      </w:r>
      <w:proofErr w:type="spellEnd"/>
      <w:r w:rsidRPr="00D26D92">
        <w:rPr>
          <w:rFonts w:ascii="Times New Roman" w:hAnsi="Times New Roman" w:cs="Times New Roman"/>
          <w:lang w:val="fr-BE"/>
        </w:rPr>
        <w:t>, 2019).</w:t>
      </w:r>
    </w:p>
    <w:p w14:paraId="0228F1AC" w14:textId="0C1CCFBD" w:rsidR="003A0546" w:rsidRPr="00D26D92" w:rsidRDefault="003A0546" w:rsidP="0067249E">
      <w:pPr>
        <w:ind w:firstLine="708"/>
        <w:jc w:val="both"/>
        <w:rPr>
          <w:rFonts w:ascii="Times New Roman" w:hAnsi="Times New Roman" w:cs="Times New Roman"/>
          <w:lang w:val="fr-BE"/>
        </w:rPr>
      </w:pPr>
      <w:r w:rsidRPr="00D26D92">
        <w:rPr>
          <w:rFonts w:ascii="Times New Roman" w:hAnsi="Times New Roman" w:cs="Times New Roman"/>
          <w:lang w:val="fr-BE"/>
        </w:rPr>
        <w:t>Dans cet article, nous nous appuyons sur une ontologie relationnelle pour étudier la manière dont la configuration matérielle-discursive se constitue et se transforme à travers l'intra-activité avec quelles conséquences sur les possibilités du sujet et de l'objet d'agir ou d'être mis en acte. Dans une ontologie relationnelle, la communication est conçue comme « la manière par laquelle divers aspects du monde viennent à s'exprimer, plus ou moins, dans et à travers l'interaction » (</w:t>
      </w:r>
      <w:proofErr w:type="spellStart"/>
      <w:r w:rsidRPr="00D26D92">
        <w:rPr>
          <w:rFonts w:ascii="Times New Roman" w:hAnsi="Times New Roman" w:cs="Times New Roman"/>
          <w:lang w:val="fr-BE"/>
        </w:rPr>
        <w:t>Cooren</w:t>
      </w:r>
      <w:proofErr w:type="spellEnd"/>
      <w:r w:rsidRPr="00D26D92">
        <w:rPr>
          <w:rFonts w:ascii="Times New Roman" w:hAnsi="Times New Roman" w:cs="Times New Roman"/>
          <w:lang w:val="fr-BE"/>
        </w:rPr>
        <w:t>, 2015 p.3). En particulier, nous aimerions souligner comment certains agents non humains (SI) gagnent en agence (</w:t>
      </w:r>
      <w:proofErr w:type="spellStart"/>
      <w:r w:rsidRPr="00D26D92">
        <w:rPr>
          <w:rFonts w:ascii="Times New Roman" w:hAnsi="Times New Roman" w:cs="Times New Roman"/>
          <w:lang w:val="fr-BE"/>
        </w:rPr>
        <w:t>Brummans</w:t>
      </w:r>
      <w:proofErr w:type="spellEnd"/>
      <w:r w:rsidRPr="00D26D92">
        <w:rPr>
          <w:rFonts w:ascii="Times New Roman" w:hAnsi="Times New Roman" w:cs="Times New Roman"/>
          <w:lang w:val="fr-BE"/>
        </w:rPr>
        <w:t xml:space="preserve">, 2007) et en autorité </w:t>
      </w:r>
      <w:r w:rsidRPr="00D26D92">
        <w:rPr>
          <w:rFonts w:ascii="Times New Roman" w:hAnsi="Times New Roman" w:cs="Times New Roman"/>
          <w:lang w:val="fr-BE"/>
        </w:rPr>
        <w:t>(</w:t>
      </w:r>
      <w:proofErr w:type="spellStart"/>
      <w:r w:rsidRPr="00D26D92">
        <w:rPr>
          <w:rFonts w:ascii="Times New Roman" w:hAnsi="Times New Roman" w:cs="Times New Roman"/>
          <w:lang w:val="fr-BE"/>
        </w:rPr>
        <w:t>Koschmann</w:t>
      </w:r>
      <w:proofErr w:type="spellEnd"/>
      <w:r w:rsidRPr="00D26D92">
        <w:rPr>
          <w:rFonts w:ascii="Times New Roman" w:hAnsi="Times New Roman" w:cs="Times New Roman"/>
          <w:lang w:val="fr-BE"/>
        </w:rPr>
        <w:t xml:space="preserve"> et al., 2012) dans la dynamique de l'intra-activité, rendant les autres agents</w:t>
      </w:r>
      <w:r w:rsidR="007D0AFD" w:rsidRPr="00D26D92">
        <w:rPr>
          <w:rFonts w:ascii="Times New Roman" w:hAnsi="Times New Roman" w:cs="Times New Roman"/>
          <w:lang w:val="fr-BE"/>
        </w:rPr>
        <w:t xml:space="preserve"> (notamment des indices écologiques comme la chute de la température)</w:t>
      </w:r>
      <w:r w:rsidRPr="00D26D92">
        <w:rPr>
          <w:rFonts w:ascii="Times New Roman" w:hAnsi="Times New Roman" w:cs="Times New Roman"/>
          <w:lang w:val="fr-BE"/>
        </w:rPr>
        <w:t xml:space="preserve"> moins</w:t>
      </w:r>
      <w:r w:rsidR="007D0AFD" w:rsidRPr="00D26D92">
        <w:rPr>
          <w:rFonts w:ascii="Times New Roman" w:hAnsi="Times New Roman" w:cs="Times New Roman"/>
          <w:lang w:val="fr-BE"/>
        </w:rPr>
        <w:t xml:space="preserve"> important</w:t>
      </w:r>
      <w:r w:rsidR="00A820BD" w:rsidRPr="00D26D92">
        <w:rPr>
          <w:rFonts w:ascii="Times New Roman" w:hAnsi="Times New Roman" w:cs="Times New Roman"/>
          <w:lang w:val="fr-BE"/>
        </w:rPr>
        <w:t xml:space="preserve"> dans l’ench</w:t>
      </w:r>
      <w:r w:rsidR="007D0AFD" w:rsidRPr="00D26D92">
        <w:rPr>
          <w:rFonts w:ascii="Times New Roman" w:hAnsi="Times New Roman" w:cs="Times New Roman"/>
          <w:lang w:val="fr-BE"/>
        </w:rPr>
        <w:t>evêtrement</w:t>
      </w:r>
      <w:r w:rsidRPr="00D26D92">
        <w:rPr>
          <w:rFonts w:ascii="Times New Roman" w:hAnsi="Times New Roman" w:cs="Times New Roman"/>
          <w:lang w:val="fr-BE"/>
        </w:rPr>
        <w:t>.</w:t>
      </w:r>
    </w:p>
    <w:p w14:paraId="6071A301" w14:textId="77777777" w:rsidR="00D26D92" w:rsidRDefault="00D26D92" w:rsidP="00D83561">
      <w:pPr>
        <w:jc w:val="both"/>
        <w:rPr>
          <w:rFonts w:ascii="Times New Roman" w:hAnsi="Times New Roman" w:cs="Times New Roman"/>
          <w:b/>
          <w:bCs/>
          <w:lang w:val="fr-BE"/>
        </w:rPr>
      </w:pPr>
    </w:p>
    <w:p w14:paraId="751175D7" w14:textId="15C27791" w:rsidR="003A0546" w:rsidRPr="00D26D92" w:rsidRDefault="00120D5F" w:rsidP="00D83561">
      <w:pPr>
        <w:jc w:val="both"/>
        <w:rPr>
          <w:rFonts w:ascii="Times New Roman" w:hAnsi="Times New Roman" w:cs="Times New Roman"/>
          <w:b/>
          <w:bCs/>
          <w:lang w:val="fr-BE"/>
        </w:rPr>
      </w:pPr>
      <w:r w:rsidRPr="00D26D92">
        <w:rPr>
          <w:rFonts w:ascii="Times New Roman" w:hAnsi="Times New Roman" w:cs="Times New Roman"/>
          <w:b/>
          <w:bCs/>
          <w:lang w:val="fr-BE"/>
        </w:rPr>
        <w:t>E</w:t>
      </w:r>
      <w:r w:rsidR="003A0546" w:rsidRPr="00D26D92">
        <w:rPr>
          <w:rFonts w:ascii="Times New Roman" w:hAnsi="Times New Roman" w:cs="Times New Roman"/>
          <w:b/>
          <w:bCs/>
          <w:lang w:val="fr-BE"/>
        </w:rPr>
        <w:t xml:space="preserve">thnographie </w:t>
      </w:r>
      <w:r w:rsidRPr="00D26D92">
        <w:rPr>
          <w:rFonts w:ascii="Times New Roman" w:hAnsi="Times New Roman" w:cs="Times New Roman"/>
          <w:b/>
          <w:bCs/>
          <w:lang w:val="fr-BE"/>
        </w:rPr>
        <w:t xml:space="preserve">de la prise de décision stratégique </w:t>
      </w:r>
      <w:r w:rsidR="00785565" w:rsidRPr="00D26D92">
        <w:rPr>
          <w:rFonts w:ascii="Times New Roman" w:hAnsi="Times New Roman" w:cs="Times New Roman"/>
          <w:b/>
          <w:bCs/>
          <w:lang w:val="fr-BE"/>
        </w:rPr>
        <w:t xml:space="preserve">lors </w:t>
      </w:r>
      <w:r w:rsidR="003A0546" w:rsidRPr="00D26D92">
        <w:rPr>
          <w:rFonts w:ascii="Times New Roman" w:hAnsi="Times New Roman" w:cs="Times New Roman"/>
          <w:b/>
          <w:bCs/>
          <w:lang w:val="fr-BE"/>
        </w:rPr>
        <w:t xml:space="preserve">d'une course au large </w:t>
      </w:r>
    </w:p>
    <w:p w14:paraId="2B88FF48" w14:textId="77777777" w:rsidR="003A0546" w:rsidRPr="00D26D92" w:rsidRDefault="003A0546" w:rsidP="00D83561">
      <w:pPr>
        <w:jc w:val="both"/>
        <w:rPr>
          <w:rFonts w:ascii="Times New Roman" w:hAnsi="Times New Roman" w:cs="Times New Roman"/>
          <w:lang w:val="fr-BE"/>
        </w:rPr>
      </w:pPr>
    </w:p>
    <w:p w14:paraId="1C926E0B" w14:textId="77777777" w:rsidR="0067249E" w:rsidRDefault="003A0546" w:rsidP="00D83561">
      <w:pPr>
        <w:jc w:val="both"/>
        <w:rPr>
          <w:rFonts w:ascii="Times New Roman" w:hAnsi="Times New Roman" w:cs="Times New Roman"/>
          <w:lang w:val="fr-BE"/>
        </w:rPr>
      </w:pPr>
      <w:r w:rsidRPr="00D26D92">
        <w:rPr>
          <w:rFonts w:ascii="Times New Roman" w:hAnsi="Times New Roman" w:cs="Times New Roman"/>
          <w:lang w:val="fr-BE"/>
        </w:rPr>
        <w:t xml:space="preserve">Nous avons collecté les données empiriques lors de la Fastnet Race 2017. Notre analyse est basée sur l'observation participative, l'auteur (également membre de l'équipage) était équipé d'une caméra (go-pro) avec laquelle il a réussi à enregistrer les discussions à bord liées aux activités formelles. les décisions tactiques ainsi que les discussions informelles des équipages sur les décisions tactiques. Des textes et des cartes mobilisés lors des discussions ont également été collectés. Nous avons également rédigé des notes quotidiennes sur les événements marquants de la journée. De plus, nous avons pu discuter et débriefer de la course </w:t>
      </w:r>
      <w:r w:rsidR="001B2585" w:rsidRPr="00D26D92">
        <w:rPr>
          <w:rFonts w:ascii="Times New Roman" w:hAnsi="Times New Roman" w:cs="Times New Roman"/>
          <w:lang w:val="fr-BE"/>
        </w:rPr>
        <w:t xml:space="preserve">avec certains membres de l’équipage </w:t>
      </w:r>
      <w:r w:rsidRPr="00D26D92">
        <w:rPr>
          <w:rFonts w:ascii="Times New Roman" w:hAnsi="Times New Roman" w:cs="Times New Roman"/>
          <w:lang w:val="fr-BE"/>
        </w:rPr>
        <w:t>lors de notre trajet de retour à la maison.</w:t>
      </w:r>
    </w:p>
    <w:p w14:paraId="040E8D04" w14:textId="09D0712C" w:rsidR="003A0546" w:rsidRPr="00D26D92" w:rsidRDefault="003A0546" w:rsidP="0067249E">
      <w:pPr>
        <w:ind w:firstLine="708"/>
        <w:jc w:val="both"/>
        <w:rPr>
          <w:rFonts w:ascii="Times New Roman" w:hAnsi="Times New Roman" w:cs="Times New Roman"/>
          <w:lang w:val="fr-BE"/>
        </w:rPr>
      </w:pPr>
      <w:r w:rsidRPr="00D26D92">
        <w:rPr>
          <w:rFonts w:ascii="Times New Roman" w:hAnsi="Times New Roman" w:cs="Times New Roman"/>
          <w:lang w:val="fr-BE"/>
        </w:rPr>
        <w:t xml:space="preserve">L'équipage à bord du Moa (un yacht de course de 50 pieds de long, photo 1) est composé de 12 membres répartis en trois quarts (tableau 1). Parce que la course </w:t>
      </w:r>
      <w:r w:rsidR="00EB5FD0" w:rsidRPr="00D26D92">
        <w:rPr>
          <w:rFonts w:ascii="Times New Roman" w:hAnsi="Times New Roman" w:cs="Times New Roman"/>
          <w:lang w:val="fr-BE"/>
        </w:rPr>
        <w:t>se déroule sur</w:t>
      </w:r>
      <w:r w:rsidRPr="00D26D92">
        <w:rPr>
          <w:rFonts w:ascii="Times New Roman" w:hAnsi="Times New Roman" w:cs="Times New Roman"/>
          <w:lang w:val="fr-BE"/>
        </w:rPr>
        <w:t xml:space="preserve"> 4 jours</w:t>
      </w:r>
      <w:r w:rsidR="00EB5FD0" w:rsidRPr="00D26D92">
        <w:rPr>
          <w:rFonts w:ascii="Times New Roman" w:hAnsi="Times New Roman" w:cs="Times New Roman"/>
          <w:lang w:val="fr-BE"/>
        </w:rPr>
        <w:t xml:space="preserve"> sans interruption</w:t>
      </w:r>
      <w:r w:rsidRPr="00D26D92">
        <w:rPr>
          <w:rFonts w:ascii="Times New Roman" w:hAnsi="Times New Roman" w:cs="Times New Roman"/>
          <w:lang w:val="fr-BE"/>
        </w:rPr>
        <w:t xml:space="preserve">, chaque quart passe toutes les trois heures de « hors quart » (repos dans des couchettes à l'intérieur du bateau) à « de garde » (à l'extérieur sur le pont mais non actif sauf si de l'aide est nécessaire), pour surveiller la navigation du bateau et prendre des décisions tactiques (images 2-3). Les décisions tactiques et de navigation sont prises par une personne dans chaque quart (marquée d'un N ou </w:t>
      </w:r>
      <w:proofErr w:type="spellStart"/>
      <w:r w:rsidR="000C7B8B" w:rsidRPr="00D26D92">
        <w:rPr>
          <w:rFonts w:ascii="Times New Roman" w:hAnsi="Times New Roman" w:cs="Times New Roman"/>
          <w:lang w:val="fr-BE"/>
        </w:rPr>
        <w:t>owner</w:t>
      </w:r>
      <w:proofErr w:type="spellEnd"/>
      <w:r w:rsidRPr="00D26D92">
        <w:rPr>
          <w:rFonts w:ascii="Times New Roman" w:hAnsi="Times New Roman" w:cs="Times New Roman"/>
          <w:lang w:val="fr-BE"/>
        </w:rPr>
        <w:t>).</w:t>
      </w:r>
    </w:p>
    <w:p w14:paraId="4AA97FDF" w14:textId="77777777" w:rsidR="003A0546" w:rsidRPr="00D26D92" w:rsidRDefault="003A0546" w:rsidP="00D83561">
      <w:pPr>
        <w:spacing w:line="360" w:lineRule="auto"/>
        <w:jc w:val="both"/>
        <w:rPr>
          <w:rFonts w:ascii="Times New Roman" w:hAnsi="Times New Roman" w:cs="Times New Roman"/>
          <w:lang w:val="fr-BE"/>
        </w:rPr>
      </w:pPr>
    </w:p>
    <w:p w14:paraId="5FDDD544" w14:textId="28FACCA9" w:rsidR="00D83561" w:rsidRPr="00D26D92" w:rsidRDefault="00D83561" w:rsidP="00D83561">
      <w:pPr>
        <w:jc w:val="both"/>
        <w:rPr>
          <w:rFonts w:ascii="Times New Roman" w:hAnsi="Times New Roman" w:cs="Times New Roman"/>
          <w:b/>
          <w:bCs/>
          <w:lang w:val="fr-BE"/>
        </w:rPr>
      </w:pPr>
      <w:r w:rsidRPr="00D26D92">
        <w:rPr>
          <w:rFonts w:ascii="Times New Roman" w:hAnsi="Times New Roman" w:cs="Times New Roman"/>
          <w:b/>
          <w:bCs/>
          <w:lang w:val="fr-BE"/>
        </w:rPr>
        <w:t>Intégration écologique, expérience de l'équipage et SI</w:t>
      </w:r>
    </w:p>
    <w:p w14:paraId="175D78B3" w14:textId="77777777" w:rsidR="00D83561" w:rsidRPr="00D26D92" w:rsidRDefault="00D83561" w:rsidP="00D83561">
      <w:pPr>
        <w:jc w:val="both"/>
        <w:rPr>
          <w:rFonts w:ascii="Times New Roman" w:hAnsi="Times New Roman" w:cs="Times New Roman"/>
          <w:lang w:val="fr-BE"/>
        </w:rPr>
      </w:pPr>
    </w:p>
    <w:p w14:paraId="43480BC3" w14:textId="77777777" w:rsidR="0067249E" w:rsidRDefault="00D83561" w:rsidP="00D83561">
      <w:pPr>
        <w:jc w:val="both"/>
        <w:rPr>
          <w:rFonts w:ascii="Times New Roman" w:hAnsi="Times New Roman" w:cs="Times New Roman"/>
          <w:lang w:val="fr-BE"/>
        </w:rPr>
      </w:pPr>
      <w:r w:rsidRPr="00D26D92">
        <w:rPr>
          <w:rFonts w:ascii="Times New Roman" w:hAnsi="Times New Roman" w:cs="Times New Roman"/>
          <w:lang w:val="fr-BE"/>
        </w:rPr>
        <w:t xml:space="preserve">La matérialité écologique est définie comme : l'interaction de processus biologiques et biophysiques dynamiques et </w:t>
      </w:r>
      <w:r w:rsidRPr="00D26D92">
        <w:rPr>
          <w:rFonts w:ascii="Times New Roman" w:hAnsi="Times New Roman" w:cs="Times New Roman"/>
          <w:lang w:val="fr-BE"/>
        </w:rPr>
        <w:lastRenderedPageBreak/>
        <w:t>de matière organique et inorganique dans l'espace et dans le temps (</w:t>
      </w:r>
      <w:proofErr w:type="spellStart"/>
      <w:r w:rsidRPr="00D26D92">
        <w:rPr>
          <w:rFonts w:ascii="Times New Roman" w:hAnsi="Times New Roman" w:cs="Times New Roman"/>
          <w:lang w:val="fr-BE"/>
        </w:rPr>
        <w:t>Whiteman</w:t>
      </w:r>
      <w:proofErr w:type="spellEnd"/>
      <w:r w:rsidRPr="00D26D92">
        <w:rPr>
          <w:rFonts w:ascii="Times New Roman" w:hAnsi="Times New Roman" w:cs="Times New Roman"/>
          <w:lang w:val="fr-BE"/>
        </w:rPr>
        <w:t xml:space="preserve"> &amp; Cooper, 2011 p.892). Dans leur étude comparative, </w:t>
      </w:r>
      <w:proofErr w:type="spellStart"/>
      <w:r w:rsidRPr="00D26D92">
        <w:rPr>
          <w:rFonts w:ascii="Times New Roman" w:hAnsi="Times New Roman" w:cs="Times New Roman"/>
          <w:lang w:val="fr-BE"/>
        </w:rPr>
        <w:t>Whiteman</w:t>
      </w:r>
      <w:proofErr w:type="spellEnd"/>
      <w:r w:rsidRPr="00D26D92">
        <w:rPr>
          <w:rFonts w:ascii="Times New Roman" w:hAnsi="Times New Roman" w:cs="Times New Roman"/>
          <w:lang w:val="fr-BE"/>
        </w:rPr>
        <w:t xml:space="preserve"> et Cooper (2011) montrent comment la complexité et la volatilité des signaux écologiques influencent les capacités de sens des acteurs. Le contexte de la course au large est particulièrement intéressant pour étudier l’importance de la matérialité écologique dans les processus de création de sens. En effet, la navigation hauturière signifie par définition naviguer loin du rivage en pleine mer. Cela implique de gérer des éléments écologiques tels que le vent, les marées et les changements </w:t>
      </w:r>
      <w:r w:rsidR="00C45F25" w:rsidRPr="00D26D92">
        <w:rPr>
          <w:rFonts w:ascii="Times New Roman" w:hAnsi="Times New Roman" w:cs="Times New Roman"/>
          <w:lang w:val="fr-BE"/>
        </w:rPr>
        <w:t>en</w:t>
      </w:r>
      <w:r w:rsidRPr="00D26D92">
        <w:rPr>
          <w:rFonts w:ascii="Times New Roman" w:hAnsi="Times New Roman" w:cs="Times New Roman"/>
          <w:lang w:val="fr-BE"/>
        </w:rPr>
        <w:t xml:space="preserve"> force et </w:t>
      </w:r>
      <w:r w:rsidR="00C45F25" w:rsidRPr="00D26D92">
        <w:rPr>
          <w:rFonts w:ascii="Times New Roman" w:hAnsi="Times New Roman" w:cs="Times New Roman"/>
          <w:lang w:val="fr-BE"/>
        </w:rPr>
        <w:t>en</w:t>
      </w:r>
      <w:r w:rsidRPr="00D26D92">
        <w:rPr>
          <w:rFonts w:ascii="Times New Roman" w:hAnsi="Times New Roman" w:cs="Times New Roman"/>
          <w:lang w:val="fr-BE"/>
        </w:rPr>
        <w:t xml:space="preserve"> direction </w:t>
      </w:r>
      <w:r w:rsidR="00C45F25" w:rsidRPr="00D26D92">
        <w:rPr>
          <w:rFonts w:ascii="Times New Roman" w:hAnsi="Times New Roman" w:cs="Times New Roman"/>
          <w:lang w:val="fr-BE"/>
        </w:rPr>
        <w:t>des courants marins</w:t>
      </w:r>
      <w:r w:rsidRPr="00D26D92">
        <w:rPr>
          <w:rFonts w:ascii="Times New Roman" w:hAnsi="Times New Roman" w:cs="Times New Roman"/>
          <w:lang w:val="fr-BE"/>
        </w:rPr>
        <w:t>, mais aussi d'autres éléments tels que la topographie du terrain à l'approche du rivage. Outre ces éléments écologiques, la navigation au large implique, notamment en Manche, dans les mers du Nord et d'Irlande, de faire face à la densité du trafic maritime liée à la course elle-même et aux navigations commerciales et de pêche.</w:t>
      </w:r>
    </w:p>
    <w:p w14:paraId="0B1FB381" w14:textId="77777777" w:rsidR="0067249E" w:rsidRDefault="00D83561" w:rsidP="0067249E">
      <w:pPr>
        <w:ind w:firstLine="708"/>
        <w:jc w:val="both"/>
        <w:rPr>
          <w:rFonts w:ascii="Times New Roman" w:hAnsi="Times New Roman" w:cs="Times New Roman"/>
          <w:lang w:val="fr-BE"/>
        </w:rPr>
      </w:pPr>
      <w:proofErr w:type="spellStart"/>
      <w:r w:rsidRPr="00D26D92">
        <w:rPr>
          <w:rFonts w:ascii="Times New Roman" w:hAnsi="Times New Roman" w:cs="Times New Roman"/>
          <w:lang w:val="fr-BE"/>
        </w:rPr>
        <w:t>Whiteman</w:t>
      </w:r>
      <w:proofErr w:type="spellEnd"/>
      <w:r w:rsidRPr="00D26D92">
        <w:rPr>
          <w:rFonts w:ascii="Times New Roman" w:hAnsi="Times New Roman" w:cs="Times New Roman"/>
          <w:lang w:val="fr-BE"/>
        </w:rPr>
        <w:t xml:space="preserve"> et Cooper soulignent également comment le niveau d’expertise et </w:t>
      </w:r>
      <w:r w:rsidR="009E23AD" w:rsidRPr="00D26D92">
        <w:rPr>
          <w:rFonts w:ascii="Times New Roman" w:hAnsi="Times New Roman" w:cs="Times New Roman"/>
          <w:lang w:val="fr-BE"/>
        </w:rPr>
        <w:t>d’intégration</w:t>
      </w:r>
      <w:r w:rsidRPr="00D26D92">
        <w:rPr>
          <w:rFonts w:ascii="Times New Roman" w:hAnsi="Times New Roman" w:cs="Times New Roman"/>
          <w:lang w:val="fr-BE"/>
        </w:rPr>
        <w:t xml:space="preserve"> dans l’environnement permet aux acteurs de </w:t>
      </w:r>
      <w:r w:rsidR="009E23AD" w:rsidRPr="00D26D92">
        <w:rPr>
          <w:rFonts w:ascii="Times New Roman" w:hAnsi="Times New Roman" w:cs="Times New Roman"/>
          <w:lang w:val="fr-BE"/>
        </w:rPr>
        <w:t>cerner</w:t>
      </w:r>
      <w:r w:rsidRPr="00D26D92">
        <w:rPr>
          <w:rFonts w:ascii="Times New Roman" w:hAnsi="Times New Roman" w:cs="Times New Roman"/>
          <w:lang w:val="fr-BE"/>
        </w:rPr>
        <w:t xml:space="preserve"> les indices écologiques afin de donner un sens à la situation. L'équipage de Moa est très expérimenté. Tout le monde à bord a déjà participé à des courses au large. Pour certains membres d'équipage, ils effectuaient leur 9ème course Fastnet avec d'excellents résultats lors des éditions précédentes. Moa a terminé 3ème et 7ème lors des deux éditions précédentes et est considérée comme une outsider dans sa catégorie (IRC1). Comme nous le verrons, à cause de nombreuses erreurs tactiques, </w:t>
      </w:r>
      <w:r w:rsidR="0035000A" w:rsidRPr="00D26D92">
        <w:rPr>
          <w:rFonts w:ascii="Times New Roman" w:hAnsi="Times New Roman" w:cs="Times New Roman"/>
          <w:lang w:val="fr-BE"/>
        </w:rPr>
        <w:t>l’équipe</w:t>
      </w:r>
      <w:r w:rsidRPr="00D26D92">
        <w:rPr>
          <w:rFonts w:ascii="Times New Roman" w:hAnsi="Times New Roman" w:cs="Times New Roman"/>
          <w:lang w:val="fr-BE"/>
        </w:rPr>
        <w:t xml:space="preserve"> ne terminera que 15e sur 57 dans cette édition de la course.</w:t>
      </w:r>
    </w:p>
    <w:p w14:paraId="4A6C288A" w14:textId="77777777" w:rsidR="0067249E" w:rsidRDefault="00D83561" w:rsidP="0067249E">
      <w:pPr>
        <w:ind w:firstLine="708"/>
        <w:jc w:val="both"/>
        <w:rPr>
          <w:rFonts w:ascii="Times New Roman" w:hAnsi="Times New Roman" w:cs="Times New Roman"/>
          <w:lang w:val="fr-BE"/>
        </w:rPr>
      </w:pPr>
      <w:r w:rsidRPr="00D26D92">
        <w:rPr>
          <w:rFonts w:ascii="Times New Roman" w:hAnsi="Times New Roman" w:cs="Times New Roman"/>
          <w:lang w:val="fr-BE"/>
        </w:rPr>
        <w:t>Tout comme (</w:t>
      </w:r>
      <w:proofErr w:type="spellStart"/>
      <w:r w:rsidRPr="00D26D92">
        <w:rPr>
          <w:rFonts w:ascii="Times New Roman" w:hAnsi="Times New Roman" w:cs="Times New Roman"/>
          <w:lang w:val="fr-BE"/>
        </w:rPr>
        <w:t>Berthod</w:t>
      </w:r>
      <w:proofErr w:type="spellEnd"/>
      <w:r w:rsidRPr="00D26D92">
        <w:rPr>
          <w:rFonts w:ascii="Times New Roman" w:hAnsi="Times New Roman" w:cs="Times New Roman"/>
          <w:lang w:val="fr-BE"/>
        </w:rPr>
        <w:t xml:space="preserve"> &amp; Müller-Seitz, 2018) l'ont souligné dans leur article, les agents non humains, les SI, jouent un rôle important dans la pratique de la navigation sur un bateau de course. Depuis 2000, les technologies embarquées et les appareils de télécommunications ont </w:t>
      </w:r>
      <w:r w:rsidRPr="00D26D92">
        <w:rPr>
          <w:rFonts w:ascii="Times New Roman" w:hAnsi="Times New Roman" w:cs="Times New Roman"/>
          <w:lang w:val="fr-BE"/>
        </w:rPr>
        <w:t>considérablement changé les règles du jeu de la course au large. Par exemple, les prévisions météorologiques peuvent être reçues par téléphone satellite (voir tableau 2) et automatiquement téléchargées dans les systèmes de navigation. Sur la base de ces informations, le navigateur peut planifier prospectivement l'itinéraire à suivre afin d'atteindre une certaine marque du parcours de la manière la plus rapide et la plus efficace</w:t>
      </w:r>
      <w:r w:rsidR="00C86E2D" w:rsidRPr="00D26D92">
        <w:rPr>
          <w:rFonts w:ascii="Times New Roman" w:hAnsi="Times New Roman" w:cs="Times New Roman"/>
          <w:lang w:val="fr-BE"/>
        </w:rPr>
        <w:t xml:space="preserve"> possible</w:t>
      </w:r>
      <w:r w:rsidRPr="00D26D92">
        <w:rPr>
          <w:rFonts w:ascii="Times New Roman" w:hAnsi="Times New Roman" w:cs="Times New Roman"/>
          <w:lang w:val="fr-BE"/>
        </w:rPr>
        <w:t>. De plus le Système d'Identification Automatique (AIS) permet de voir tous les bateaux dans une zone de 1,5 milles autour du bateau. Le système indique également le nom, la vitesse et la direction de chaque bateau (voir figure 4).</w:t>
      </w:r>
    </w:p>
    <w:p w14:paraId="7830FF43" w14:textId="338D2FB6" w:rsidR="003A0546" w:rsidRPr="00D26D92" w:rsidRDefault="00D83561" w:rsidP="0067249E">
      <w:pPr>
        <w:ind w:firstLine="708"/>
        <w:jc w:val="both"/>
        <w:rPr>
          <w:rFonts w:ascii="Times New Roman" w:hAnsi="Times New Roman" w:cs="Times New Roman"/>
          <w:lang w:val="fr-BE"/>
        </w:rPr>
      </w:pPr>
      <w:r w:rsidRPr="00D26D92">
        <w:rPr>
          <w:rFonts w:ascii="Times New Roman" w:hAnsi="Times New Roman" w:cs="Times New Roman"/>
          <w:lang w:val="fr-BE"/>
        </w:rPr>
        <w:t>A bord d</w:t>
      </w:r>
      <w:r w:rsidR="007B6679" w:rsidRPr="00D26D92">
        <w:rPr>
          <w:rFonts w:ascii="Times New Roman" w:hAnsi="Times New Roman" w:cs="Times New Roman"/>
          <w:lang w:val="fr-BE"/>
        </w:rPr>
        <w:t>e</w:t>
      </w:r>
      <w:r w:rsidRPr="00D26D92">
        <w:rPr>
          <w:rFonts w:ascii="Times New Roman" w:hAnsi="Times New Roman" w:cs="Times New Roman"/>
          <w:lang w:val="fr-BE"/>
        </w:rPr>
        <w:t xml:space="preserve"> Moa, on trouve un</w:t>
      </w:r>
      <w:r w:rsidR="007B6679" w:rsidRPr="00D26D92">
        <w:rPr>
          <w:rFonts w:ascii="Times New Roman" w:hAnsi="Times New Roman" w:cs="Times New Roman"/>
          <w:lang w:val="fr-BE"/>
        </w:rPr>
        <w:t xml:space="preserve">e </w:t>
      </w:r>
      <w:r w:rsidRPr="00D26D92">
        <w:rPr>
          <w:rFonts w:ascii="Times New Roman" w:hAnsi="Times New Roman" w:cs="Times New Roman"/>
          <w:lang w:val="fr-BE"/>
        </w:rPr>
        <w:t>table à cartes avec un ordinateur central donnant la position du bateau sur une carte (figure 5). Des algorithmes de simulation peuvent être utilisés pour voir comment le vent et les cours d’eau évoluent dans le temps et dans l’espace. A partir de ces simulations (entre autres outils), les tacticiens peuvent se projeter dans la course et élaborer des scénarios de routage. Le skipper reçoit également toutes les 24 heures un briefing météo (Tableau 2) d'un météorologue professionnel appelé Fritz et possède un exemplaire d'un road book rédigé par un marin expérimenté M. avec un certain nombre d'indications sur l'itinéraire idéal lors du Fastnet. Sur le pont, des écrans LCD (figure 6) donnent des informations constantes sur la direction et la vitesse du vent, la vitesse et la direction du bateau sur l'eau et au sol (la différence nous renseigne sur les effets des courants sur l</w:t>
      </w:r>
      <w:r w:rsidR="00FA7A9E" w:rsidRPr="00D26D92">
        <w:rPr>
          <w:rFonts w:ascii="Times New Roman" w:hAnsi="Times New Roman" w:cs="Times New Roman"/>
          <w:lang w:val="fr-BE"/>
        </w:rPr>
        <w:t>a course</w:t>
      </w:r>
      <w:r w:rsidRPr="00D26D92">
        <w:rPr>
          <w:rFonts w:ascii="Times New Roman" w:hAnsi="Times New Roman" w:cs="Times New Roman"/>
          <w:lang w:val="fr-BE"/>
        </w:rPr>
        <w:t xml:space="preserve"> du bateau), et la profondeur de l'eau. Contrairement aux pilotes d’avion (</w:t>
      </w:r>
      <w:proofErr w:type="spellStart"/>
      <w:r w:rsidRPr="00D26D92">
        <w:rPr>
          <w:rFonts w:ascii="Times New Roman" w:hAnsi="Times New Roman" w:cs="Times New Roman"/>
          <w:lang w:val="fr-BE"/>
        </w:rPr>
        <w:t>Berthod</w:t>
      </w:r>
      <w:proofErr w:type="spellEnd"/>
      <w:r w:rsidRPr="00D26D92">
        <w:rPr>
          <w:rFonts w:ascii="Times New Roman" w:hAnsi="Times New Roman" w:cs="Times New Roman"/>
          <w:lang w:val="fr-BE"/>
        </w:rPr>
        <w:t xml:space="preserve"> &amp; Müller-Seitz, 2018), les membres d’équipage ne sont pas isolés de l’environnement. Ils sont sur le pont à 5 à 8 pieds au-dessus de l'eau (figures 1 à 3). Ils ressentent le vent, les changements de température, les mouvements du bateau sur l'eau ainsi que les vagues lorsque le temps devient agité et orageux. Ils voient le ciel, les nuages, les vagues, etc. Pourtant, comme nous le verrons dans les événements </w:t>
      </w:r>
      <w:r w:rsidRPr="00D26D92">
        <w:rPr>
          <w:rFonts w:ascii="Times New Roman" w:hAnsi="Times New Roman" w:cs="Times New Roman"/>
          <w:lang w:val="fr-BE"/>
        </w:rPr>
        <w:lastRenderedPageBreak/>
        <w:t>suivants, certains signaux écologiques n'ont pas été pris en compte.</w:t>
      </w:r>
    </w:p>
    <w:p w14:paraId="3E1F1898" w14:textId="77777777" w:rsidR="00926170" w:rsidRPr="00D26D92" w:rsidRDefault="00926170" w:rsidP="00D83561">
      <w:pPr>
        <w:jc w:val="both"/>
        <w:rPr>
          <w:rFonts w:ascii="Times New Roman" w:hAnsi="Times New Roman" w:cs="Times New Roman"/>
          <w:b/>
          <w:bCs/>
          <w:lang w:val="fr-BE"/>
        </w:rPr>
      </w:pPr>
    </w:p>
    <w:p w14:paraId="2FCDD7CC" w14:textId="49EFB074" w:rsidR="00D83561" w:rsidRPr="00D26D92" w:rsidRDefault="00D83561" w:rsidP="00D83561">
      <w:pPr>
        <w:jc w:val="both"/>
        <w:rPr>
          <w:rFonts w:ascii="Times New Roman" w:hAnsi="Times New Roman" w:cs="Times New Roman"/>
          <w:b/>
          <w:bCs/>
          <w:lang w:val="fr-BE"/>
        </w:rPr>
      </w:pPr>
      <w:r w:rsidRPr="00D26D92">
        <w:rPr>
          <w:rFonts w:ascii="Times New Roman" w:hAnsi="Times New Roman" w:cs="Times New Roman"/>
          <w:b/>
          <w:bCs/>
          <w:lang w:val="fr-BE"/>
        </w:rPr>
        <w:t>Construire l'autorité d</w:t>
      </w:r>
      <w:r w:rsidR="004E096F" w:rsidRPr="00D26D92">
        <w:rPr>
          <w:rFonts w:ascii="Times New Roman" w:hAnsi="Times New Roman" w:cs="Times New Roman"/>
          <w:b/>
          <w:bCs/>
          <w:lang w:val="fr-BE"/>
        </w:rPr>
        <w:t>u</w:t>
      </w:r>
      <w:r w:rsidRPr="00D26D92">
        <w:rPr>
          <w:rFonts w:ascii="Times New Roman" w:hAnsi="Times New Roman" w:cs="Times New Roman"/>
          <w:b/>
          <w:bCs/>
          <w:lang w:val="fr-BE"/>
        </w:rPr>
        <w:t xml:space="preserve"> script </w:t>
      </w:r>
      <w:r w:rsidR="004E096F" w:rsidRPr="00D26D92">
        <w:rPr>
          <w:rFonts w:ascii="Times New Roman" w:hAnsi="Times New Roman" w:cs="Times New Roman"/>
          <w:b/>
          <w:bCs/>
          <w:lang w:val="fr-BE"/>
        </w:rPr>
        <w:t>« </w:t>
      </w:r>
      <w:r w:rsidRPr="00D26D92">
        <w:rPr>
          <w:rFonts w:ascii="Times New Roman" w:hAnsi="Times New Roman" w:cs="Times New Roman"/>
          <w:b/>
          <w:bCs/>
          <w:lang w:val="fr-BE"/>
        </w:rPr>
        <w:t>NNW</w:t>
      </w:r>
      <w:r w:rsidR="004E096F" w:rsidRPr="00D26D92">
        <w:rPr>
          <w:rFonts w:ascii="Times New Roman" w:hAnsi="Times New Roman" w:cs="Times New Roman"/>
          <w:b/>
          <w:bCs/>
          <w:lang w:val="fr-BE"/>
        </w:rPr>
        <w:t> »</w:t>
      </w:r>
      <w:r w:rsidRPr="00D26D92">
        <w:rPr>
          <w:rFonts w:ascii="Times New Roman" w:hAnsi="Times New Roman" w:cs="Times New Roman"/>
          <w:b/>
          <w:bCs/>
          <w:lang w:val="fr-BE"/>
        </w:rPr>
        <w:t xml:space="preserve"> via l'inter-agen</w:t>
      </w:r>
      <w:r w:rsidR="004E096F" w:rsidRPr="00D26D92">
        <w:rPr>
          <w:rFonts w:ascii="Times New Roman" w:hAnsi="Times New Roman" w:cs="Times New Roman"/>
          <w:b/>
          <w:bCs/>
          <w:lang w:val="fr-BE"/>
        </w:rPr>
        <w:t>tivité</w:t>
      </w:r>
    </w:p>
    <w:p w14:paraId="7D49E5EB" w14:textId="77777777" w:rsidR="0067249E" w:rsidRDefault="00D83561" w:rsidP="00D83561">
      <w:pPr>
        <w:jc w:val="both"/>
        <w:rPr>
          <w:rFonts w:ascii="Times New Roman" w:hAnsi="Times New Roman" w:cs="Times New Roman"/>
          <w:lang w:val="fr-BE"/>
        </w:rPr>
      </w:pPr>
      <w:r w:rsidRPr="00D26D92">
        <w:rPr>
          <w:rFonts w:ascii="Times New Roman" w:hAnsi="Times New Roman" w:cs="Times New Roman"/>
          <w:lang w:val="fr-BE"/>
        </w:rPr>
        <w:t>La carte (figure 7) illustre le parcours de Moa lors de la course de 2017. Lors de notre analyse des données, nous avons identifié deux épisodes majeurs comprenant de multiples événements communicatifs (</w:t>
      </w:r>
      <w:proofErr w:type="spellStart"/>
      <w:r w:rsidRPr="00D26D92">
        <w:rPr>
          <w:rFonts w:ascii="Times New Roman" w:hAnsi="Times New Roman" w:cs="Times New Roman"/>
          <w:lang w:val="fr-BE"/>
        </w:rPr>
        <w:t>Blaschke</w:t>
      </w:r>
      <w:proofErr w:type="spellEnd"/>
      <w:r w:rsidRPr="00D26D92">
        <w:rPr>
          <w:rFonts w:ascii="Times New Roman" w:hAnsi="Times New Roman" w:cs="Times New Roman"/>
          <w:lang w:val="fr-BE"/>
        </w:rPr>
        <w:t xml:space="preserve"> et al., 2012) où des décisions ont été prises qui ont contribué au résultat final. de Moa lors de cette édition. Dans ce résumé, nous expliquerons le second que nous appelons le script NNW.</w:t>
      </w:r>
    </w:p>
    <w:p w14:paraId="4DBF02C6" w14:textId="77777777" w:rsidR="0067249E" w:rsidRDefault="00D83561" w:rsidP="0067249E">
      <w:pPr>
        <w:ind w:firstLine="708"/>
        <w:jc w:val="both"/>
        <w:rPr>
          <w:rFonts w:ascii="Times New Roman" w:hAnsi="Times New Roman" w:cs="Times New Roman"/>
          <w:lang w:val="fr-BE"/>
        </w:rPr>
      </w:pPr>
      <w:r w:rsidRPr="00D26D92">
        <w:rPr>
          <w:rFonts w:ascii="Times New Roman" w:hAnsi="Times New Roman" w:cs="Times New Roman"/>
          <w:lang w:val="fr-BE"/>
        </w:rPr>
        <w:t xml:space="preserve">Le 7 août à 21h35, Moa se trouve au sud de </w:t>
      </w:r>
      <w:proofErr w:type="spellStart"/>
      <w:r w:rsidRPr="00D26D92">
        <w:rPr>
          <w:rFonts w:ascii="Times New Roman" w:hAnsi="Times New Roman" w:cs="Times New Roman"/>
          <w:lang w:val="fr-BE"/>
        </w:rPr>
        <w:t>Land's</w:t>
      </w:r>
      <w:proofErr w:type="spellEnd"/>
      <w:r w:rsidRPr="00D26D92">
        <w:rPr>
          <w:rFonts w:ascii="Times New Roman" w:hAnsi="Times New Roman" w:cs="Times New Roman"/>
          <w:lang w:val="fr-BE"/>
        </w:rPr>
        <w:t xml:space="preserve"> End et fait route au près vers l'Ilse de Scilly, un archipel situé à l'extrémité de la péninsule de Lizard. En regardant la carte, on se rend compte que l'archipel est situé sur notre route vers le Rocher du Fastnet. Le vent</w:t>
      </w:r>
      <w:r w:rsidR="0001200A" w:rsidRPr="00D26D92">
        <w:rPr>
          <w:rFonts w:ascii="Times New Roman" w:hAnsi="Times New Roman" w:cs="Times New Roman"/>
          <w:lang w:val="fr-BE"/>
        </w:rPr>
        <w:t>,</w:t>
      </w:r>
      <w:r w:rsidRPr="00D26D92">
        <w:rPr>
          <w:rFonts w:ascii="Times New Roman" w:hAnsi="Times New Roman" w:cs="Times New Roman"/>
          <w:lang w:val="fr-BE"/>
        </w:rPr>
        <w:t xml:space="preserve"> à ce moment de la course</w:t>
      </w:r>
      <w:r w:rsidR="0001200A" w:rsidRPr="00D26D92">
        <w:rPr>
          <w:rFonts w:ascii="Times New Roman" w:hAnsi="Times New Roman" w:cs="Times New Roman"/>
          <w:lang w:val="fr-BE"/>
        </w:rPr>
        <w:t>,</w:t>
      </w:r>
      <w:r w:rsidRPr="00D26D92">
        <w:rPr>
          <w:rFonts w:ascii="Times New Roman" w:hAnsi="Times New Roman" w:cs="Times New Roman"/>
          <w:lang w:val="fr-BE"/>
        </w:rPr>
        <w:t xml:space="preserve"> était au NW ce qui fait qu'il est impossible pour un voilier d'aller droit au Rocher. En effet, il faut un certain angle entre le vent et le bateau pour remplir la voile de vent (min. 30° entre le bateau et la direction du vent). Ainsi, au près, on essaie de faire la plus grande vitesse et le moins de distance possible afin d'atteindre la </w:t>
      </w:r>
      <w:r w:rsidR="00127131" w:rsidRPr="00D26D92">
        <w:rPr>
          <w:rFonts w:ascii="Times New Roman" w:hAnsi="Times New Roman" w:cs="Times New Roman"/>
          <w:lang w:val="fr-BE"/>
        </w:rPr>
        <w:t>marque</w:t>
      </w:r>
      <w:r w:rsidRPr="00D26D92">
        <w:rPr>
          <w:rFonts w:ascii="Times New Roman" w:hAnsi="Times New Roman" w:cs="Times New Roman"/>
          <w:lang w:val="fr-BE"/>
        </w:rPr>
        <w:t xml:space="preserve"> au près (ici le Fastnet Rock). L'équipage décide de contourner l'île Scilly par le nord. Une règle de base de la navigation est de rester dans la zone du losange comme nous le schématisons sur la figure 8. La difficulté est que le losange (la zone où naviguer au près) se déplace en fonction de la direction du vent. Le losange attendu était NNW en vert et correspondait à la prévision prévoyant que le vent tournerait au NNW. </w:t>
      </w:r>
      <w:r w:rsidR="00AC4C61" w:rsidRPr="00D26D92">
        <w:rPr>
          <w:rFonts w:ascii="Times New Roman" w:hAnsi="Times New Roman" w:cs="Times New Roman"/>
          <w:lang w:val="fr-BE"/>
        </w:rPr>
        <w:t>Plus</w:t>
      </w:r>
      <w:r w:rsidRPr="00D26D92">
        <w:rPr>
          <w:rFonts w:ascii="Times New Roman" w:hAnsi="Times New Roman" w:cs="Times New Roman"/>
          <w:lang w:val="fr-BE"/>
        </w:rPr>
        <w:t xml:space="preserve"> </w:t>
      </w:r>
      <w:r w:rsidR="00AC4C61" w:rsidRPr="00D26D92">
        <w:rPr>
          <w:rFonts w:ascii="Times New Roman" w:hAnsi="Times New Roman" w:cs="Times New Roman"/>
          <w:lang w:val="fr-BE"/>
        </w:rPr>
        <w:t xml:space="preserve">le bateau est </w:t>
      </w:r>
      <w:r w:rsidRPr="00D26D92">
        <w:rPr>
          <w:rFonts w:ascii="Times New Roman" w:hAnsi="Times New Roman" w:cs="Times New Roman"/>
          <w:lang w:val="fr-BE"/>
        </w:rPr>
        <w:t xml:space="preserve">proche des bords du </w:t>
      </w:r>
      <w:r w:rsidR="00AC4C61" w:rsidRPr="00D26D92">
        <w:rPr>
          <w:rFonts w:ascii="Times New Roman" w:hAnsi="Times New Roman" w:cs="Times New Roman"/>
          <w:lang w:val="fr-BE"/>
        </w:rPr>
        <w:t>losange</w:t>
      </w:r>
      <w:r w:rsidRPr="00D26D92">
        <w:rPr>
          <w:rFonts w:ascii="Times New Roman" w:hAnsi="Times New Roman" w:cs="Times New Roman"/>
          <w:lang w:val="fr-BE"/>
        </w:rPr>
        <w:t xml:space="preserve">, </w:t>
      </w:r>
      <w:r w:rsidR="003D40D8" w:rsidRPr="00D26D92">
        <w:rPr>
          <w:rFonts w:ascii="Times New Roman" w:hAnsi="Times New Roman" w:cs="Times New Roman"/>
          <w:lang w:val="fr-BE"/>
        </w:rPr>
        <w:t xml:space="preserve">plus </w:t>
      </w:r>
      <w:r w:rsidRPr="00D26D92">
        <w:rPr>
          <w:rFonts w:ascii="Times New Roman" w:hAnsi="Times New Roman" w:cs="Times New Roman"/>
          <w:lang w:val="fr-BE"/>
        </w:rPr>
        <w:t>petit</w:t>
      </w:r>
      <w:r w:rsidR="003D40D8" w:rsidRPr="00D26D92">
        <w:rPr>
          <w:rFonts w:ascii="Times New Roman" w:hAnsi="Times New Roman" w:cs="Times New Roman"/>
          <w:lang w:val="fr-BE"/>
        </w:rPr>
        <w:t>e</w:t>
      </w:r>
      <w:r w:rsidRPr="00D26D92">
        <w:rPr>
          <w:rFonts w:ascii="Times New Roman" w:hAnsi="Times New Roman" w:cs="Times New Roman"/>
          <w:lang w:val="fr-BE"/>
        </w:rPr>
        <w:t xml:space="preserve"> devient sa possibilité de rester dans le diamant si le vent change dans une direction défavorable. Le mardi 8 août à 17h, c'est malheureusement ce qui s'est passé lorsque Moa a atteint </w:t>
      </w:r>
      <w:proofErr w:type="spellStart"/>
      <w:r w:rsidRPr="00D26D92">
        <w:rPr>
          <w:rFonts w:ascii="Times New Roman" w:hAnsi="Times New Roman" w:cs="Times New Roman"/>
          <w:lang w:val="fr-BE"/>
        </w:rPr>
        <w:t>la</w:t>
      </w:r>
      <w:proofErr w:type="spellEnd"/>
      <w:r w:rsidRPr="00D26D92">
        <w:rPr>
          <w:rFonts w:ascii="Times New Roman" w:hAnsi="Times New Roman" w:cs="Times New Roman"/>
          <w:lang w:val="fr-BE"/>
        </w:rPr>
        <w:t xml:space="preserve"> </w:t>
      </w:r>
      <w:proofErr w:type="spellStart"/>
      <w:r w:rsidR="005B7022" w:rsidRPr="00D26D92">
        <w:rPr>
          <w:rFonts w:ascii="Times New Roman" w:hAnsi="Times New Roman" w:cs="Times New Roman"/>
          <w:lang w:val="fr-BE"/>
        </w:rPr>
        <w:t>la</w:t>
      </w:r>
      <w:proofErr w:type="spellEnd"/>
      <w:r w:rsidR="005B7022" w:rsidRPr="00D26D92">
        <w:rPr>
          <w:rFonts w:ascii="Times New Roman" w:hAnsi="Times New Roman" w:cs="Times New Roman"/>
          <w:lang w:val="fr-BE"/>
        </w:rPr>
        <w:t xml:space="preserve"> limite (</w:t>
      </w:r>
      <w:proofErr w:type="spellStart"/>
      <w:r w:rsidR="005B7022" w:rsidRPr="00D26D92">
        <w:rPr>
          <w:rFonts w:ascii="Times New Roman" w:hAnsi="Times New Roman" w:cs="Times New Roman"/>
          <w:lang w:val="fr-BE"/>
        </w:rPr>
        <w:t>layline</w:t>
      </w:r>
      <w:proofErr w:type="spellEnd"/>
      <w:r w:rsidR="005B7022" w:rsidRPr="00D26D92">
        <w:rPr>
          <w:rFonts w:ascii="Times New Roman" w:hAnsi="Times New Roman" w:cs="Times New Roman"/>
          <w:lang w:val="fr-BE"/>
        </w:rPr>
        <w:t>) du losange</w:t>
      </w:r>
      <w:r w:rsidRPr="00D26D92">
        <w:rPr>
          <w:rFonts w:ascii="Times New Roman" w:hAnsi="Times New Roman" w:cs="Times New Roman"/>
          <w:lang w:val="fr-BE"/>
        </w:rPr>
        <w:t xml:space="preserve"> NNW et a viré de bord pour se diriger directement vers le rocher du Fastnet</w:t>
      </w:r>
      <w:r w:rsidR="005B7022" w:rsidRPr="00D26D92">
        <w:rPr>
          <w:rFonts w:ascii="Times New Roman" w:hAnsi="Times New Roman" w:cs="Times New Roman"/>
          <w:lang w:val="fr-BE"/>
        </w:rPr>
        <w:t>. En effet,</w:t>
      </w:r>
      <w:r w:rsidRPr="00D26D92">
        <w:rPr>
          <w:rFonts w:ascii="Times New Roman" w:hAnsi="Times New Roman" w:cs="Times New Roman"/>
          <w:lang w:val="fr-BE"/>
        </w:rPr>
        <w:t xml:space="preserve"> le vent a continué à tourner pour atteindre une direction NNE, </w:t>
      </w:r>
      <w:r w:rsidRPr="00D26D92">
        <w:rPr>
          <w:rFonts w:ascii="Times New Roman" w:hAnsi="Times New Roman" w:cs="Times New Roman"/>
          <w:lang w:val="fr-BE"/>
        </w:rPr>
        <w:t>ce qui était totalement inattendu si l'on lit la météo de Fritz. En conséquence, Moa se trouvait bien en dehors du nouveau diamant NNE (rouge). Cela impliquait pour Moa de parcourir plus de distance que nécessaire et de perdre du terrain sur ses concurrents directs qui restaient sur les routes sud vers le Rocher (côté gauche sur la figure 8).</w:t>
      </w:r>
    </w:p>
    <w:p w14:paraId="32E13FE2" w14:textId="77777777" w:rsidR="0067249E" w:rsidRDefault="00D83561" w:rsidP="0067249E">
      <w:pPr>
        <w:ind w:firstLine="708"/>
        <w:jc w:val="both"/>
        <w:rPr>
          <w:rFonts w:ascii="Times New Roman" w:hAnsi="Times New Roman" w:cs="Times New Roman"/>
          <w:lang w:val="fr-BE"/>
        </w:rPr>
      </w:pPr>
      <w:r w:rsidRPr="00D26D92">
        <w:rPr>
          <w:rFonts w:ascii="Times New Roman" w:hAnsi="Times New Roman" w:cs="Times New Roman"/>
          <w:lang w:val="fr-BE"/>
        </w:rPr>
        <w:t xml:space="preserve">La transcription des conversations de la nuit souligne que les membres de l’équipage ont continué à attendre et à cadrer la navigation en fonction du vent tournant au NNW comme indiqué dans les prévisions de Fritz. Des agents non humains tels que les écrans LCD interagissaient également en confirmant et renforçant ainsi l’autorité du scénario de Fritz. Les </w:t>
      </w:r>
      <w:r w:rsidR="00EA0A0D" w:rsidRPr="00D26D92">
        <w:rPr>
          <w:rFonts w:ascii="Times New Roman" w:hAnsi="Times New Roman" w:cs="Times New Roman"/>
          <w:lang w:val="fr-BE"/>
        </w:rPr>
        <w:t>logiciels</w:t>
      </w:r>
      <w:r w:rsidRPr="00D26D92">
        <w:rPr>
          <w:rFonts w:ascii="Times New Roman" w:hAnsi="Times New Roman" w:cs="Times New Roman"/>
          <w:lang w:val="fr-BE"/>
        </w:rPr>
        <w:t xml:space="preserve"> utilisés par le navigateur pour simuler l'itinéraire idéal ont également confirmé la prédiction.</w:t>
      </w:r>
      <w:r w:rsidR="00316503" w:rsidRPr="00D26D92">
        <w:rPr>
          <w:rFonts w:ascii="Times New Roman" w:hAnsi="Times New Roman" w:cs="Times New Roman"/>
          <w:lang w:val="fr-BE"/>
        </w:rPr>
        <w:t xml:space="preserve"> Ce faisant,</w:t>
      </w:r>
      <w:r w:rsidRPr="00D26D92">
        <w:rPr>
          <w:rFonts w:ascii="Times New Roman" w:hAnsi="Times New Roman" w:cs="Times New Roman"/>
          <w:lang w:val="fr-BE"/>
        </w:rPr>
        <w:t xml:space="preserve"> </w:t>
      </w:r>
      <w:r w:rsidR="00316503" w:rsidRPr="00D26D92">
        <w:rPr>
          <w:rFonts w:ascii="Times New Roman" w:hAnsi="Times New Roman" w:cs="Times New Roman"/>
          <w:lang w:val="fr-BE"/>
        </w:rPr>
        <w:t xml:space="preserve">une </w:t>
      </w:r>
      <w:r w:rsidRPr="00D26D92">
        <w:rPr>
          <w:rFonts w:ascii="Times New Roman" w:hAnsi="Times New Roman" w:cs="Times New Roman"/>
          <w:lang w:val="fr-BE"/>
        </w:rPr>
        <w:t xml:space="preserve">première configuration matérielle-discursive </w:t>
      </w:r>
      <w:r w:rsidR="00316503" w:rsidRPr="00D26D92">
        <w:rPr>
          <w:rFonts w:ascii="Times New Roman" w:hAnsi="Times New Roman" w:cs="Times New Roman"/>
          <w:lang w:val="fr-BE"/>
        </w:rPr>
        <w:t>émerge et permet</w:t>
      </w:r>
      <w:r w:rsidRPr="00D26D92">
        <w:rPr>
          <w:rFonts w:ascii="Times New Roman" w:hAnsi="Times New Roman" w:cs="Times New Roman"/>
          <w:lang w:val="fr-BE"/>
        </w:rPr>
        <w:t xml:space="preserve"> à l'équipage et au bateau de remonter vers le Nord.</w:t>
      </w:r>
    </w:p>
    <w:p w14:paraId="37975C3A" w14:textId="4243820F" w:rsidR="00D83561" w:rsidRPr="00D26D92" w:rsidRDefault="00D83561" w:rsidP="0067249E">
      <w:pPr>
        <w:ind w:firstLine="708"/>
        <w:jc w:val="both"/>
        <w:rPr>
          <w:rFonts w:ascii="Times New Roman" w:hAnsi="Times New Roman" w:cs="Times New Roman"/>
          <w:lang w:val="fr-BE"/>
        </w:rPr>
      </w:pPr>
      <w:r w:rsidRPr="00D26D92">
        <w:rPr>
          <w:rFonts w:ascii="Times New Roman" w:hAnsi="Times New Roman" w:cs="Times New Roman"/>
          <w:lang w:val="fr-BE"/>
        </w:rPr>
        <w:t xml:space="preserve">En regardant rétrospectivement les images, des indices écologiques indiquaient à l'équipage que les conditions météorologiques ne correspondaient pas aux prévisions (ciel bleu clair, température plus froide, vent plus fort que prévu) et que le vent pouvait changer de direction. D'un côté, les éléments écologiques ont </w:t>
      </w:r>
      <w:r w:rsidR="00204CCC" w:rsidRPr="00D26D92">
        <w:rPr>
          <w:rFonts w:ascii="Times New Roman" w:hAnsi="Times New Roman" w:cs="Times New Roman"/>
          <w:lang w:val="fr-BE"/>
        </w:rPr>
        <w:t>intra-</w:t>
      </w:r>
      <w:r w:rsidRPr="00D26D92">
        <w:rPr>
          <w:rFonts w:ascii="Times New Roman" w:hAnsi="Times New Roman" w:cs="Times New Roman"/>
          <w:lang w:val="fr-BE"/>
        </w:rPr>
        <w:t xml:space="preserve">agi et ont contraint matériellement Moa à faire plus de route que prévu. D’un autre côté, les interactions entre les systèmes du SI et les équipes ont réduit </w:t>
      </w:r>
      <w:r w:rsidR="00921170" w:rsidRPr="00D26D92">
        <w:rPr>
          <w:rFonts w:ascii="Times New Roman" w:hAnsi="Times New Roman" w:cs="Times New Roman"/>
          <w:lang w:val="fr-BE"/>
        </w:rPr>
        <w:t>la sensibilité</w:t>
      </w:r>
      <w:r w:rsidRPr="00D26D92">
        <w:rPr>
          <w:rFonts w:ascii="Times New Roman" w:hAnsi="Times New Roman" w:cs="Times New Roman"/>
          <w:lang w:val="fr-BE"/>
        </w:rPr>
        <w:t xml:space="preserve"> écologique des membres </w:t>
      </w:r>
      <w:r w:rsidR="00921170" w:rsidRPr="00D26D92">
        <w:rPr>
          <w:rFonts w:ascii="Times New Roman" w:hAnsi="Times New Roman" w:cs="Times New Roman"/>
          <w:lang w:val="fr-BE"/>
        </w:rPr>
        <w:t>rendant</w:t>
      </w:r>
      <w:r w:rsidRPr="00D26D92">
        <w:rPr>
          <w:rFonts w:ascii="Times New Roman" w:hAnsi="Times New Roman" w:cs="Times New Roman"/>
          <w:lang w:val="fr-BE"/>
        </w:rPr>
        <w:t xml:space="preserve"> ces nouveaux signaux </w:t>
      </w:r>
      <w:r w:rsidR="00921170" w:rsidRPr="00D26D92">
        <w:rPr>
          <w:rFonts w:ascii="Times New Roman" w:hAnsi="Times New Roman" w:cs="Times New Roman"/>
          <w:lang w:val="fr-BE"/>
        </w:rPr>
        <w:t>moins prégnants</w:t>
      </w:r>
      <w:r w:rsidRPr="00D26D92">
        <w:rPr>
          <w:rFonts w:ascii="Times New Roman" w:hAnsi="Times New Roman" w:cs="Times New Roman"/>
          <w:lang w:val="fr-BE"/>
        </w:rPr>
        <w:t xml:space="preserve"> </w:t>
      </w:r>
      <w:r w:rsidR="00921170" w:rsidRPr="00D26D92">
        <w:rPr>
          <w:rFonts w:ascii="Times New Roman" w:hAnsi="Times New Roman" w:cs="Times New Roman"/>
          <w:lang w:val="fr-BE"/>
        </w:rPr>
        <w:t>dans le</w:t>
      </w:r>
      <w:r w:rsidRPr="00D26D92">
        <w:rPr>
          <w:rFonts w:ascii="Times New Roman" w:hAnsi="Times New Roman" w:cs="Times New Roman"/>
          <w:lang w:val="fr-BE"/>
        </w:rPr>
        <w:t xml:space="preserve"> processus de prise de décision. De plus, les références répétées de l’équipage à cette prévision NNW</w:t>
      </w:r>
      <w:r w:rsidR="005D76B8" w:rsidRPr="00D26D92">
        <w:rPr>
          <w:rFonts w:ascii="Times New Roman" w:hAnsi="Times New Roman" w:cs="Times New Roman"/>
          <w:lang w:val="fr-BE"/>
        </w:rPr>
        <w:t xml:space="preserve"> dans les interaction,</w:t>
      </w:r>
      <w:r w:rsidRPr="00D26D92">
        <w:rPr>
          <w:rFonts w:ascii="Times New Roman" w:hAnsi="Times New Roman" w:cs="Times New Roman"/>
          <w:lang w:val="fr-BE"/>
        </w:rPr>
        <w:t xml:space="preserve"> l</w:t>
      </w:r>
      <w:r w:rsidR="005D76B8" w:rsidRPr="00D26D92">
        <w:rPr>
          <w:rFonts w:ascii="Times New Roman" w:hAnsi="Times New Roman" w:cs="Times New Roman"/>
          <w:lang w:val="fr-BE"/>
        </w:rPr>
        <w:t>’</w:t>
      </w:r>
      <w:r w:rsidR="003E2753" w:rsidRPr="00D26D92">
        <w:rPr>
          <w:rFonts w:ascii="Times New Roman" w:hAnsi="Times New Roman" w:cs="Times New Roman"/>
          <w:lang w:val="fr-BE"/>
        </w:rPr>
        <w:t>ont</w:t>
      </w:r>
      <w:r w:rsidRPr="00D26D92">
        <w:rPr>
          <w:rFonts w:ascii="Times New Roman" w:hAnsi="Times New Roman" w:cs="Times New Roman"/>
          <w:lang w:val="fr-BE"/>
        </w:rPr>
        <w:t xml:space="preserve"> renfor</w:t>
      </w:r>
      <w:r w:rsidR="003E2753" w:rsidRPr="00D26D92">
        <w:rPr>
          <w:rFonts w:ascii="Times New Roman" w:hAnsi="Times New Roman" w:cs="Times New Roman"/>
          <w:lang w:val="fr-BE"/>
        </w:rPr>
        <w:t>cée</w:t>
      </w:r>
      <w:r w:rsidRPr="00D26D92">
        <w:rPr>
          <w:rFonts w:ascii="Times New Roman" w:hAnsi="Times New Roman" w:cs="Times New Roman"/>
          <w:lang w:val="fr-BE"/>
        </w:rPr>
        <w:t xml:space="preserve"> en tant que script faisant autorité. </w:t>
      </w:r>
      <w:r w:rsidR="007D717C" w:rsidRPr="00D26D92">
        <w:rPr>
          <w:rFonts w:ascii="Times New Roman" w:hAnsi="Times New Roman" w:cs="Times New Roman"/>
          <w:lang w:val="fr-BE"/>
        </w:rPr>
        <w:t>En conséquence</w:t>
      </w:r>
      <w:r w:rsidRPr="00D26D92">
        <w:rPr>
          <w:rFonts w:ascii="Times New Roman" w:hAnsi="Times New Roman" w:cs="Times New Roman"/>
          <w:lang w:val="fr-BE"/>
        </w:rPr>
        <w:t>, ils ont adopté un</w:t>
      </w:r>
      <w:r w:rsidR="007D717C" w:rsidRPr="00D26D92">
        <w:rPr>
          <w:rFonts w:ascii="Times New Roman" w:hAnsi="Times New Roman" w:cs="Times New Roman"/>
          <w:lang w:val="fr-BE"/>
        </w:rPr>
        <w:t>e</w:t>
      </w:r>
      <w:r w:rsidRPr="00D26D92">
        <w:rPr>
          <w:rFonts w:ascii="Times New Roman" w:hAnsi="Times New Roman" w:cs="Times New Roman"/>
          <w:lang w:val="fr-BE"/>
        </w:rPr>
        <w:t xml:space="preserve"> </w:t>
      </w:r>
      <w:r w:rsidR="007D717C" w:rsidRPr="00D26D92">
        <w:rPr>
          <w:rFonts w:ascii="Times New Roman" w:hAnsi="Times New Roman" w:cs="Times New Roman"/>
          <w:lang w:val="fr-BE"/>
        </w:rPr>
        <w:t>tactique</w:t>
      </w:r>
      <w:r w:rsidRPr="00D26D92">
        <w:rPr>
          <w:rFonts w:ascii="Times New Roman" w:hAnsi="Times New Roman" w:cs="Times New Roman"/>
          <w:lang w:val="fr-BE"/>
        </w:rPr>
        <w:t xml:space="preserve"> risqué</w:t>
      </w:r>
      <w:r w:rsidR="007D717C" w:rsidRPr="00D26D92">
        <w:rPr>
          <w:rFonts w:ascii="Times New Roman" w:hAnsi="Times New Roman" w:cs="Times New Roman"/>
          <w:lang w:val="fr-BE"/>
        </w:rPr>
        <w:t>e</w:t>
      </w:r>
      <w:r w:rsidRPr="00D26D92">
        <w:rPr>
          <w:rFonts w:ascii="Times New Roman" w:hAnsi="Times New Roman" w:cs="Times New Roman"/>
          <w:lang w:val="fr-BE"/>
        </w:rPr>
        <w:t>. Ainsi, dans le flux d’action, des agents humains et non humains se sont mêlés pour constituer et reconstituer la configuration discursive matérielle, ce qui a réduit les possibilités de compenser le brusque changement de vent.</w:t>
      </w:r>
    </w:p>
    <w:p w14:paraId="06FC288F" w14:textId="77777777" w:rsidR="00D83561" w:rsidRPr="00D26D92" w:rsidRDefault="00D83561" w:rsidP="00D83561">
      <w:pPr>
        <w:jc w:val="both"/>
        <w:rPr>
          <w:rFonts w:ascii="Times New Roman" w:hAnsi="Times New Roman" w:cs="Times New Roman"/>
          <w:lang w:val="fr-BE"/>
        </w:rPr>
      </w:pPr>
    </w:p>
    <w:p w14:paraId="2835724C" w14:textId="77777777" w:rsidR="0067249E" w:rsidRPr="0060050A" w:rsidRDefault="0067249E" w:rsidP="00D83561">
      <w:pPr>
        <w:spacing w:line="360" w:lineRule="auto"/>
        <w:jc w:val="both"/>
        <w:rPr>
          <w:rFonts w:ascii="Times New Roman" w:hAnsi="Times New Roman" w:cs="Times New Roman"/>
          <w:b/>
          <w:lang w:val="fr-BE"/>
        </w:rPr>
      </w:pPr>
    </w:p>
    <w:p w14:paraId="1C522F8B" w14:textId="77777777" w:rsidR="0067249E" w:rsidRPr="0060050A" w:rsidRDefault="0067249E" w:rsidP="00D83561">
      <w:pPr>
        <w:spacing w:line="360" w:lineRule="auto"/>
        <w:jc w:val="both"/>
        <w:rPr>
          <w:rFonts w:ascii="Times New Roman" w:hAnsi="Times New Roman" w:cs="Times New Roman"/>
          <w:b/>
          <w:lang w:val="fr-BE"/>
        </w:rPr>
      </w:pPr>
    </w:p>
    <w:p w14:paraId="3E8BE9C6" w14:textId="256E8788" w:rsidR="00D83561" w:rsidRPr="00D26D92" w:rsidRDefault="00D83561" w:rsidP="00D83561">
      <w:pPr>
        <w:spacing w:line="360" w:lineRule="auto"/>
        <w:jc w:val="both"/>
        <w:rPr>
          <w:rFonts w:ascii="Times New Roman" w:hAnsi="Times New Roman" w:cs="Times New Roman"/>
          <w:b/>
          <w:lang w:val="en-US"/>
        </w:rPr>
      </w:pPr>
      <w:proofErr w:type="spellStart"/>
      <w:r w:rsidRPr="00D26D92">
        <w:rPr>
          <w:rFonts w:ascii="Times New Roman" w:hAnsi="Times New Roman" w:cs="Times New Roman"/>
          <w:b/>
          <w:lang w:val="en-US"/>
        </w:rPr>
        <w:lastRenderedPageBreak/>
        <w:t>Bibliographie</w:t>
      </w:r>
      <w:proofErr w:type="spellEnd"/>
    </w:p>
    <w:p w14:paraId="18943244" w14:textId="77777777" w:rsidR="00D83561" w:rsidRPr="00D26D92" w:rsidRDefault="00D83561" w:rsidP="00D83561">
      <w:pPr>
        <w:pStyle w:val="Bibliographie"/>
        <w:jc w:val="both"/>
        <w:rPr>
          <w:rFonts w:ascii="Times New Roman" w:hAnsi="Times New Roman" w:cs="Times New Roman"/>
          <w:lang w:val="en-US"/>
        </w:rPr>
      </w:pPr>
      <w:r w:rsidRPr="00D26D92">
        <w:rPr>
          <w:rFonts w:ascii="Times New Roman" w:hAnsi="Times New Roman" w:cs="Times New Roman"/>
        </w:rPr>
        <w:fldChar w:fldCharType="begin"/>
      </w:r>
      <w:r w:rsidRPr="00D26D92">
        <w:rPr>
          <w:rFonts w:ascii="Times New Roman" w:hAnsi="Times New Roman" w:cs="Times New Roman"/>
          <w:lang w:val="en-US"/>
        </w:rPr>
        <w:instrText xml:space="preserve"> ADDIN ZOTERO_BIBL {"uncited":[],"omitted":[],"custom":[]} CSL_BIBLIOGRAPHY </w:instrText>
      </w:r>
      <w:r w:rsidRPr="00D26D92">
        <w:rPr>
          <w:rFonts w:ascii="Times New Roman" w:hAnsi="Times New Roman" w:cs="Times New Roman"/>
        </w:rPr>
        <w:fldChar w:fldCharType="separate"/>
      </w:r>
      <w:r w:rsidRPr="00D26D92">
        <w:rPr>
          <w:rFonts w:ascii="Times New Roman" w:hAnsi="Times New Roman" w:cs="Times New Roman"/>
          <w:lang w:val="en-US"/>
        </w:rPr>
        <w:t xml:space="preserve">Barad, K. (2003). Posthumanist Performativity : Toward an Understanding of How Matter                     Comes to Matter. </w:t>
      </w:r>
      <w:r w:rsidRPr="00D26D92">
        <w:rPr>
          <w:rFonts w:ascii="Times New Roman" w:hAnsi="Times New Roman" w:cs="Times New Roman"/>
          <w:i/>
          <w:iCs/>
          <w:lang w:val="en-US"/>
        </w:rPr>
        <w:t>Signs: Journal of Women in Culture and Society</w:t>
      </w:r>
      <w:r w:rsidRPr="00D26D92">
        <w:rPr>
          <w:rFonts w:ascii="Times New Roman" w:hAnsi="Times New Roman" w:cs="Times New Roman"/>
          <w:lang w:val="en-US"/>
        </w:rPr>
        <w:t xml:space="preserve">, </w:t>
      </w:r>
      <w:r w:rsidRPr="00D26D92">
        <w:rPr>
          <w:rFonts w:ascii="Times New Roman" w:hAnsi="Times New Roman" w:cs="Times New Roman"/>
          <w:i/>
          <w:iCs/>
          <w:lang w:val="en-US"/>
        </w:rPr>
        <w:t>28</w:t>
      </w:r>
      <w:r w:rsidRPr="00D26D92">
        <w:rPr>
          <w:rFonts w:ascii="Times New Roman" w:hAnsi="Times New Roman" w:cs="Times New Roman"/>
          <w:lang w:val="en-US"/>
        </w:rPr>
        <w:t xml:space="preserve">(3), 801‑831. </w:t>
      </w:r>
    </w:p>
    <w:p w14:paraId="08590C4F" w14:textId="77777777" w:rsidR="00D83561" w:rsidRPr="00D26D92" w:rsidRDefault="00D83561" w:rsidP="00D83561">
      <w:pPr>
        <w:pStyle w:val="Bibliographie"/>
        <w:jc w:val="both"/>
        <w:rPr>
          <w:rFonts w:ascii="Times New Roman" w:hAnsi="Times New Roman" w:cs="Times New Roman"/>
          <w:lang w:val="en-US"/>
        </w:rPr>
      </w:pPr>
      <w:r w:rsidRPr="00D26D92">
        <w:rPr>
          <w:rFonts w:ascii="Times New Roman" w:hAnsi="Times New Roman" w:cs="Times New Roman"/>
          <w:lang w:val="en-US"/>
        </w:rPr>
        <w:t xml:space="preserve">Berthod, O., &amp; Müller-Seitz, G. (2018). Making Sense in Pitch Darkness : An Exploration of the Sociomateriality of Sensemaking in Crises. </w:t>
      </w:r>
      <w:r w:rsidRPr="00D26D92">
        <w:rPr>
          <w:rFonts w:ascii="Times New Roman" w:hAnsi="Times New Roman" w:cs="Times New Roman"/>
          <w:i/>
          <w:iCs/>
          <w:lang w:val="en-US"/>
        </w:rPr>
        <w:t>Journal of Management Inquiry</w:t>
      </w:r>
      <w:r w:rsidRPr="00D26D92">
        <w:rPr>
          <w:rFonts w:ascii="Times New Roman" w:hAnsi="Times New Roman" w:cs="Times New Roman"/>
          <w:lang w:val="en-US"/>
        </w:rPr>
        <w:t xml:space="preserve">, </w:t>
      </w:r>
      <w:r w:rsidRPr="00D26D92">
        <w:rPr>
          <w:rFonts w:ascii="Times New Roman" w:hAnsi="Times New Roman" w:cs="Times New Roman"/>
          <w:i/>
          <w:iCs/>
          <w:lang w:val="en-US"/>
        </w:rPr>
        <w:t>27</w:t>
      </w:r>
      <w:r w:rsidRPr="00D26D92">
        <w:rPr>
          <w:rFonts w:ascii="Times New Roman" w:hAnsi="Times New Roman" w:cs="Times New Roman"/>
          <w:lang w:val="en-US"/>
        </w:rPr>
        <w:t xml:space="preserve">(1), 52‑68. </w:t>
      </w:r>
    </w:p>
    <w:p w14:paraId="5B39EF9D" w14:textId="77777777" w:rsidR="00D83561" w:rsidRPr="00D26D92" w:rsidRDefault="00D83561" w:rsidP="00D83561">
      <w:pPr>
        <w:pStyle w:val="Bibliographie"/>
        <w:jc w:val="both"/>
        <w:rPr>
          <w:rFonts w:ascii="Times New Roman" w:hAnsi="Times New Roman" w:cs="Times New Roman"/>
          <w:lang w:val="en-US"/>
        </w:rPr>
      </w:pPr>
      <w:r w:rsidRPr="00D26D92">
        <w:rPr>
          <w:rFonts w:ascii="Times New Roman" w:hAnsi="Times New Roman" w:cs="Times New Roman"/>
          <w:lang w:val="en-US"/>
        </w:rPr>
        <w:t xml:space="preserve">Blaschke, S., Schoeneborn, D., &amp; Seidl, D. (2012). Organizations as networks of communication episodes : Turning the network perspective inside out. </w:t>
      </w:r>
      <w:r w:rsidRPr="00D26D92">
        <w:rPr>
          <w:rFonts w:ascii="Times New Roman" w:hAnsi="Times New Roman" w:cs="Times New Roman"/>
          <w:i/>
          <w:iCs/>
          <w:lang w:val="en-US"/>
        </w:rPr>
        <w:t>Organization Studies</w:t>
      </w:r>
      <w:r w:rsidRPr="00D26D92">
        <w:rPr>
          <w:rFonts w:ascii="Times New Roman" w:hAnsi="Times New Roman" w:cs="Times New Roman"/>
          <w:lang w:val="en-US"/>
        </w:rPr>
        <w:t xml:space="preserve">, </w:t>
      </w:r>
      <w:r w:rsidRPr="00D26D92">
        <w:rPr>
          <w:rFonts w:ascii="Times New Roman" w:hAnsi="Times New Roman" w:cs="Times New Roman"/>
          <w:i/>
          <w:iCs/>
          <w:lang w:val="en-US"/>
        </w:rPr>
        <w:t>33</w:t>
      </w:r>
      <w:r w:rsidRPr="00D26D92">
        <w:rPr>
          <w:rFonts w:ascii="Times New Roman" w:hAnsi="Times New Roman" w:cs="Times New Roman"/>
          <w:lang w:val="en-US"/>
        </w:rPr>
        <w:t>(7), 879–906.</w:t>
      </w:r>
    </w:p>
    <w:p w14:paraId="58AA4DB9" w14:textId="77777777" w:rsidR="00D83561" w:rsidRPr="00D26D92" w:rsidRDefault="00D83561" w:rsidP="00D83561">
      <w:pPr>
        <w:pStyle w:val="Bibliographie"/>
        <w:jc w:val="both"/>
        <w:rPr>
          <w:rFonts w:ascii="Times New Roman" w:hAnsi="Times New Roman" w:cs="Times New Roman"/>
          <w:lang w:val="en-US"/>
        </w:rPr>
      </w:pPr>
      <w:r w:rsidRPr="00D26D92">
        <w:rPr>
          <w:rFonts w:ascii="Times New Roman" w:hAnsi="Times New Roman" w:cs="Times New Roman"/>
          <w:lang w:val="en-US"/>
        </w:rPr>
        <w:t xml:space="preserve">Brummans, B. H. J. M. (2007). Death by Document : Tracing the Agency of a Text. </w:t>
      </w:r>
      <w:r w:rsidRPr="00D26D92">
        <w:rPr>
          <w:rFonts w:ascii="Times New Roman" w:hAnsi="Times New Roman" w:cs="Times New Roman"/>
          <w:i/>
          <w:iCs/>
          <w:lang w:val="en-US"/>
        </w:rPr>
        <w:t>Qualitative Inquiry</w:t>
      </w:r>
      <w:r w:rsidRPr="00D26D92">
        <w:rPr>
          <w:rFonts w:ascii="Times New Roman" w:hAnsi="Times New Roman" w:cs="Times New Roman"/>
          <w:lang w:val="en-US"/>
        </w:rPr>
        <w:t xml:space="preserve">, </w:t>
      </w:r>
      <w:r w:rsidRPr="00D26D92">
        <w:rPr>
          <w:rFonts w:ascii="Times New Roman" w:hAnsi="Times New Roman" w:cs="Times New Roman"/>
          <w:i/>
          <w:iCs/>
          <w:lang w:val="en-US"/>
        </w:rPr>
        <w:t>13</w:t>
      </w:r>
      <w:r w:rsidRPr="00D26D92">
        <w:rPr>
          <w:rFonts w:ascii="Times New Roman" w:hAnsi="Times New Roman" w:cs="Times New Roman"/>
          <w:lang w:val="en-US"/>
        </w:rPr>
        <w:t>(5), 711‑727.</w:t>
      </w:r>
    </w:p>
    <w:p w14:paraId="18749D6F" w14:textId="77777777" w:rsidR="00D83561" w:rsidRPr="00D26D92" w:rsidRDefault="00D83561" w:rsidP="00D83561">
      <w:pPr>
        <w:pStyle w:val="Bibliographie"/>
        <w:jc w:val="both"/>
        <w:rPr>
          <w:rFonts w:ascii="Times New Roman" w:hAnsi="Times New Roman" w:cs="Times New Roman"/>
          <w:lang w:val="en-US"/>
        </w:rPr>
      </w:pPr>
      <w:r w:rsidRPr="00D26D92">
        <w:rPr>
          <w:rFonts w:ascii="Times New Roman" w:hAnsi="Times New Roman" w:cs="Times New Roman"/>
          <w:lang w:val="en-US"/>
        </w:rPr>
        <w:t xml:space="preserve">Cooren, F. (2015). In medias res : Communication, existence, and materiality. </w:t>
      </w:r>
      <w:r w:rsidRPr="00D26D92">
        <w:rPr>
          <w:rFonts w:ascii="Times New Roman" w:hAnsi="Times New Roman" w:cs="Times New Roman"/>
          <w:i/>
          <w:iCs/>
          <w:lang w:val="en-US"/>
        </w:rPr>
        <w:t>Communication Research and Practice</w:t>
      </w:r>
      <w:r w:rsidRPr="00D26D92">
        <w:rPr>
          <w:rFonts w:ascii="Times New Roman" w:hAnsi="Times New Roman" w:cs="Times New Roman"/>
          <w:lang w:val="en-US"/>
        </w:rPr>
        <w:t xml:space="preserve">, </w:t>
      </w:r>
      <w:r w:rsidRPr="00D26D92">
        <w:rPr>
          <w:rFonts w:ascii="Times New Roman" w:hAnsi="Times New Roman" w:cs="Times New Roman"/>
          <w:i/>
          <w:iCs/>
          <w:lang w:val="en-US"/>
        </w:rPr>
        <w:t>1</w:t>
      </w:r>
      <w:r w:rsidRPr="00D26D92">
        <w:rPr>
          <w:rFonts w:ascii="Times New Roman" w:hAnsi="Times New Roman" w:cs="Times New Roman"/>
          <w:lang w:val="en-US"/>
        </w:rPr>
        <w:t xml:space="preserve">(4), 307‑321. </w:t>
      </w:r>
    </w:p>
    <w:p w14:paraId="4CC85C07" w14:textId="77777777" w:rsidR="00D83561" w:rsidRPr="00D26D92" w:rsidRDefault="00D83561" w:rsidP="00D83561">
      <w:pPr>
        <w:pStyle w:val="Bibliographie"/>
        <w:jc w:val="both"/>
        <w:rPr>
          <w:rFonts w:ascii="Times New Roman" w:hAnsi="Times New Roman" w:cs="Times New Roman"/>
          <w:lang w:val="en-US"/>
        </w:rPr>
      </w:pPr>
      <w:r w:rsidRPr="00D26D92">
        <w:rPr>
          <w:rFonts w:ascii="Times New Roman" w:hAnsi="Times New Roman" w:cs="Times New Roman"/>
          <w:lang w:val="en-US"/>
        </w:rPr>
        <w:t xml:space="preserve">Cornelissen, J. P., Mantere, S., &amp; Vaara, E. (2014). The Contraction of Meaning : The Combined Effect of Communication, Emotions, and Materiality on Sensemaking in the Stockwell Shooting. </w:t>
      </w:r>
      <w:r w:rsidRPr="00D26D92">
        <w:rPr>
          <w:rFonts w:ascii="Times New Roman" w:hAnsi="Times New Roman" w:cs="Times New Roman"/>
          <w:i/>
          <w:iCs/>
          <w:lang w:val="en-US"/>
        </w:rPr>
        <w:t>Journal of Management Studies</w:t>
      </w:r>
      <w:r w:rsidRPr="00D26D92">
        <w:rPr>
          <w:rFonts w:ascii="Times New Roman" w:hAnsi="Times New Roman" w:cs="Times New Roman"/>
          <w:lang w:val="en-US"/>
        </w:rPr>
        <w:t xml:space="preserve">, </w:t>
      </w:r>
      <w:r w:rsidRPr="00D26D92">
        <w:rPr>
          <w:rFonts w:ascii="Times New Roman" w:hAnsi="Times New Roman" w:cs="Times New Roman"/>
          <w:i/>
          <w:iCs/>
          <w:lang w:val="en-US"/>
        </w:rPr>
        <w:t>51</w:t>
      </w:r>
      <w:r w:rsidRPr="00D26D92">
        <w:rPr>
          <w:rFonts w:ascii="Times New Roman" w:hAnsi="Times New Roman" w:cs="Times New Roman"/>
          <w:lang w:val="en-US"/>
        </w:rPr>
        <w:t xml:space="preserve">(5), 699‑736. </w:t>
      </w:r>
    </w:p>
    <w:p w14:paraId="3D7F54EE" w14:textId="77777777" w:rsidR="00D83561" w:rsidRPr="00D26D92" w:rsidRDefault="00D83561" w:rsidP="00D83561">
      <w:pPr>
        <w:pStyle w:val="Bibliographie"/>
        <w:jc w:val="both"/>
        <w:rPr>
          <w:rFonts w:ascii="Times New Roman" w:hAnsi="Times New Roman" w:cs="Times New Roman"/>
          <w:lang w:val="en-US"/>
        </w:rPr>
      </w:pPr>
      <w:r w:rsidRPr="00D26D92">
        <w:rPr>
          <w:rFonts w:ascii="Times New Roman" w:hAnsi="Times New Roman" w:cs="Times New Roman"/>
          <w:lang w:val="en-US"/>
        </w:rPr>
        <w:t xml:space="preserve">Hultin, L., &amp; Mähring, M. (2017). How practice makes sense in healthcare operations : Studying sensemaking as performative, material-discursive practice. </w:t>
      </w:r>
      <w:r w:rsidRPr="00D26D92">
        <w:rPr>
          <w:rFonts w:ascii="Times New Roman" w:hAnsi="Times New Roman" w:cs="Times New Roman"/>
          <w:i/>
          <w:iCs/>
          <w:lang w:val="en-US"/>
        </w:rPr>
        <w:t>Human Relations</w:t>
      </w:r>
      <w:r w:rsidRPr="00D26D92">
        <w:rPr>
          <w:rFonts w:ascii="Times New Roman" w:hAnsi="Times New Roman" w:cs="Times New Roman"/>
          <w:lang w:val="en-US"/>
        </w:rPr>
        <w:t xml:space="preserve">, </w:t>
      </w:r>
      <w:r w:rsidRPr="00D26D92">
        <w:rPr>
          <w:rFonts w:ascii="Times New Roman" w:hAnsi="Times New Roman" w:cs="Times New Roman"/>
          <w:i/>
          <w:iCs/>
          <w:lang w:val="en-US"/>
        </w:rPr>
        <w:t>70</w:t>
      </w:r>
      <w:r w:rsidRPr="00D26D92">
        <w:rPr>
          <w:rFonts w:ascii="Times New Roman" w:hAnsi="Times New Roman" w:cs="Times New Roman"/>
          <w:lang w:val="en-US"/>
        </w:rPr>
        <w:t xml:space="preserve">(5), 566‑593. </w:t>
      </w:r>
    </w:p>
    <w:p w14:paraId="58EA06E0" w14:textId="77777777" w:rsidR="00D83561" w:rsidRPr="00D26D92" w:rsidRDefault="00D83561" w:rsidP="00D83561">
      <w:pPr>
        <w:pStyle w:val="Bibliographie"/>
        <w:jc w:val="both"/>
        <w:rPr>
          <w:rFonts w:ascii="Times New Roman" w:hAnsi="Times New Roman" w:cs="Times New Roman"/>
          <w:lang w:val="en-US"/>
        </w:rPr>
      </w:pPr>
      <w:r w:rsidRPr="00D26D92">
        <w:rPr>
          <w:rFonts w:ascii="Times New Roman" w:hAnsi="Times New Roman" w:cs="Times New Roman"/>
          <w:lang w:val="en-US"/>
        </w:rPr>
        <w:t xml:space="preserve">Hutchins, E. (1991). Organizing Work by Adaptation. </w:t>
      </w:r>
      <w:r w:rsidRPr="00D26D92">
        <w:rPr>
          <w:rFonts w:ascii="Times New Roman" w:hAnsi="Times New Roman" w:cs="Times New Roman"/>
          <w:i/>
          <w:iCs/>
          <w:lang w:val="en-US"/>
        </w:rPr>
        <w:t>Organization Science</w:t>
      </w:r>
      <w:r w:rsidRPr="00D26D92">
        <w:rPr>
          <w:rFonts w:ascii="Times New Roman" w:hAnsi="Times New Roman" w:cs="Times New Roman"/>
          <w:lang w:val="en-US"/>
        </w:rPr>
        <w:t xml:space="preserve">, </w:t>
      </w:r>
      <w:r w:rsidRPr="00D26D92">
        <w:rPr>
          <w:rFonts w:ascii="Times New Roman" w:hAnsi="Times New Roman" w:cs="Times New Roman"/>
          <w:i/>
          <w:iCs/>
          <w:lang w:val="en-US"/>
        </w:rPr>
        <w:t>2</w:t>
      </w:r>
      <w:r w:rsidRPr="00D26D92">
        <w:rPr>
          <w:rFonts w:ascii="Times New Roman" w:hAnsi="Times New Roman" w:cs="Times New Roman"/>
          <w:lang w:val="en-US"/>
        </w:rPr>
        <w:t>(1), 14‑39.</w:t>
      </w:r>
    </w:p>
    <w:p w14:paraId="2516A61B" w14:textId="77777777" w:rsidR="00D83561" w:rsidRPr="00D26D92" w:rsidRDefault="00D83561" w:rsidP="00D83561">
      <w:pPr>
        <w:pStyle w:val="Bibliographie"/>
        <w:jc w:val="both"/>
        <w:rPr>
          <w:rFonts w:ascii="Times New Roman" w:hAnsi="Times New Roman" w:cs="Times New Roman"/>
          <w:lang w:val="en-US"/>
        </w:rPr>
      </w:pPr>
      <w:r w:rsidRPr="00D26D92">
        <w:rPr>
          <w:rFonts w:ascii="Times New Roman" w:hAnsi="Times New Roman" w:cs="Times New Roman"/>
          <w:lang w:val="en-US"/>
        </w:rPr>
        <w:t xml:space="preserve">Introna, L. D. (2018). On the Making of Sense in Sensemaking : Decentred Sensemaking in the Meshwork of Life. </w:t>
      </w:r>
      <w:r w:rsidRPr="00D26D92">
        <w:rPr>
          <w:rFonts w:ascii="Times New Roman" w:hAnsi="Times New Roman" w:cs="Times New Roman"/>
          <w:i/>
          <w:iCs/>
          <w:lang w:val="en-US"/>
        </w:rPr>
        <w:t>Organization Studies</w:t>
      </w:r>
      <w:r w:rsidRPr="00D26D92">
        <w:rPr>
          <w:rFonts w:ascii="Times New Roman" w:hAnsi="Times New Roman" w:cs="Times New Roman"/>
          <w:lang w:val="en-US"/>
        </w:rPr>
        <w:t xml:space="preserve">. </w:t>
      </w:r>
    </w:p>
    <w:p w14:paraId="70EF0E68" w14:textId="77777777" w:rsidR="00D83561" w:rsidRPr="00D26D92" w:rsidRDefault="00D83561" w:rsidP="00D83561">
      <w:pPr>
        <w:pStyle w:val="Bibliographie"/>
        <w:jc w:val="both"/>
        <w:rPr>
          <w:rFonts w:ascii="Times New Roman" w:hAnsi="Times New Roman" w:cs="Times New Roman"/>
          <w:lang w:val="en-US"/>
        </w:rPr>
      </w:pPr>
      <w:r w:rsidRPr="00D26D92">
        <w:rPr>
          <w:rFonts w:ascii="Times New Roman" w:hAnsi="Times New Roman" w:cs="Times New Roman"/>
          <w:lang w:val="en-US"/>
        </w:rPr>
        <w:t xml:space="preserve">Koschmann, M. A., Kuhn, T. R., &amp; Pfarrer, M. D. (2012). A Communicative Framework of Value in Cross-Sector Partnerships. </w:t>
      </w:r>
      <w:r w:rsidRPr="00D26D92">
        <w:rPr>
          <w:rFonts w:ascii="Times New Roman" w:hAnsi="Times New Roman" w:cs="Times New Roman"/>
          <w:i/>
          <w:iCs/>
          <w:lang w:val="en-US"/>
        </w:rPr>
        <w:t>Academy of Management Review</w:t>
      </w:r>
      <w:r w:rsidRPr="00D26D92">
        <w:rPr>
          <w:rFonts w:ascii="Times New Roman" w:hAnsi="Times New Roman" w:cs="Times New Roman"/>
          <w:lang w:val="en-US"/>
        </w:rPr>
        <w:t xml:space="preserve">, </w:t>
      </w:r>
      <w:r w:rsidRPr="00D26D92">
        <w:rPr>
          <w:rFonts w:ascii="Times New Roman" w:hAnsi="Times New Roman" w:cs="Times New Roman"/>
          <w:i/>
          <w:iCs/>
          <w:lang w:val="en-US"/>
        </w:rPr>
        <w:t>37</w:t>
      </w:r>
      <w:r w:rsidRPr="00D26D92">
        <w:rPr>
          <w:rFonts w:ascii="Times New Roman" w:hAnsi="Times New Roman" w:cs="Times New Roman"/>
          <w:lang w:val="en-US"/>
        </w:rPr>
        <w:t xml:space="preserve">(3), 332‑354. </w:t>
      </w:r>
    </w:p>
    <w:p w14:paraId="1E089941" w14:textId="77777777" w:rsidR="00D83561" w:rsidRPr="00D26D92" w:rsidRDefault="00D83561" w:rsidP="00D83561">
      <w:pPr>
        <w:pStyle w:val="Bibliographie"/>
        <w:jc w:val="both"/>
        <w:rPr>
          <w:rFonts w:ascii="Times New Roman" w:hAnsi="Times New Roman" w:cs="Times New Roman"/>
          <w:lang w:val="en-US"/>
        </w:rPr>
      </w:pPr>
      <w:r w:rsidRPr="00D26D92">
        <w:rPr>
          <w:rFonts w:ascii="Times New Roman" w:hAnsi="Times New Roman" w:cs="Times New Roman"/>
          <w:lang w:val="en-US"/>
        </w:rPr>
        <w:t xml:space="preserve">Plotnikof, M., &amp; Mumby, D. K. (2019). Organizing time and timing organization : On temporality(s) in the communicative constitution of organization. </w:t>
      </w:r>
      <w:r w:rsidRPr="00D26D92">
        <w:rPr>
          <w:rFonts w:ascii="Times New Roman" w:hAnsi="Times New Roman" w:cs="Times New Roman"/>
          <w:i/>
          <w:iCs/>
          <w:lang w:val="en-US"/>
        </w:rPr>
        <w:t xml:space="preserve">Enlightening </w:t>
      </w:r>
      <w:r w:rsidRPr="00D26D92">
        <w:rPr>
          <w:rFonts w:ascii="Times New Roman" w:hAnsi="Times New Roman" w:cs="Times New Roman"/>
          <w:i/>
          <w:iCs/>
          <w:lang w:val="en-US"/>
        </w:rPr>
        <w:t>the Future: The Challenge for Organizations</w:t>
      </w:r>
      <w:r w:rsidRPr="00D26D92">
        <w:rPr>
          <w:rFonts w:ascii="Times New Roman" w:hAnsi="Times New Roman" w:cs="Times New Roman"/>
          <w:lang w:val="en-US"/>
        </w:rPr>
        <w:t>. 35th EGOS Colloquium, Edinburgh.</w:t>
      </w:r>
    </w:p>
    <w:p w14:paraId="4AEC14A0" w14:textId="77777777" w:rsidR="00D83561" w:rsidRPr="00D26D92" w:rsidRDefault="00D83561" w:rsidP="00D83561">
      <w:pPr>
        <w:pStyle w:val="Bibliographie"/>
        <w:jc w:val="both"/>
        <w:rPr>
          <w:rFonts w:ascii="Times New Roman" w:hAnsi="Times New Roman" w:cs="Times New Roman"/>
          <w:lang w:val="en-US"/>
        </w:rPr>
      </w:pPr>
      <w:r w:rsidRPr="00D26D92">
        <w:rPr>
          <w:rFonts w:ascii="Times New Roman" w:hAnsi="Times New Roman" w:cs="Times New Roman"/>
          <w:lang w:val="en-US"/>
        </w:rPr>
        <w:t xml:space="preserve">Weick, K. E. (1993). The Collapse of Sensemaking in Organizations : The Mann Gulch Disaster. </w:t>
      </w:r>
      <w:r w:rsidRPr="00D26D92">
        <w:rPr>
          <w:rFonts w:ascii="Times New Roman" w:hAnsi="Times New Roman" w:cs="Times New Roman"/>
          <w:i/>
          <w:iCs/>
          <w:lang w:val="en-US"/>
        </w:rPr>
        <w:t>Administrative Science Quarterly</w:t>
      </w:r>
      <w:r w:rsidRPr="00D26D92">
        <w:rPr>
          <w:rFonts w:ascii="Times New Roman" w:hAnsi="Times New Roman" w:cs="Times New Roman"/>
          <w:lang w:val="en-US"/>
        </w:rPr>
        <w:t xml:space="preserve">, </w:t>
      </w:r>
      <w:r w:rsidRPr="00D26D92">
        <w:rPr>
          <w:rFonts w:ascii="Times New Roman" w:hAnsi="Times New Roman" w:cs="Times New Roman"/>
          <w:i/>
          <w:iCs/>
          <w:lang w:val="en-US"/>
        </w:rPr>
        <w:t>38</w:t>
      </w:r>
      <w:r w:rsidRPr="00D26D92">
        <w:rPr>
          <w:rFonts w:ascii="Times New Roman" w:hAnsi="Times New Roman" w:cs="Times New Roman"/>
          <w:lang w:val="en-US"/>
        </w:rPr>
        <w:t>(4), 628‑652.</w:t>
      </w:r>
    </w:p>
    <w:p w14:paraId="5DE018F0" w14:textId="77777777" w:rsidR="00D83561" w:rsidRPr="00D26D92" w:rsidRDefault="00D83561" w:rsidP="00D83561">
      <w:pPr>
        <w:pStyle w:val="Bibliographie"/>
        <w:jc w:val="both"/>
        <w:rPr>
          <w:rFonts w:ascii="Times New Roman" w:hAnsi="Times New Roman" w:cs="Times New Roman"/>
          <w:lang w:val="en-US"/>
        </w:rPr>
      </w:pPr>
      <w:r w:rsidRPr="00D26D92">
        <w:rPr>
          <w:rFonts w:ascii="Times New Roman" w:hAnsi="Times New Roman" w:cs="Times New Roman"/>
          <w:lang w:val="en-US"/>
        </w:rPr>
        <w:t xml:space="preserve">Whiteman, G., &amp; Cooper, W. H. (2011). Ecological Sensemaking. </w:t>
      </w:r>
      <w:r w:rsidRPr="00D26D92">
        <w:rPr>
          <w:rFonts w:ascii="Times New Roman" w:hAnsi="Times New Roman" w:cs="Times New Roman"/>
          <w:i/>
          <w:iCs/>
          <w:lang w:val="en-US"/>
        </w:rPr>
        <w:t>Academy of Management Journal</w:t>
      </w:r>
      <w:r w:rsidRPr="00D26D92">
        <w:rPr>
          <w:rFonts w:ascii="Times New Roman" w:hAnsi="Times New Roman" w:cs="Times New Roman"/>
          <w:lang w:val="en-US"/>
        </w:rPr>
        <w:t xml:space="preserve">, </w:t>
      </w:r>
      <w:r w:rsidRPr="00D26D92">
        <w:rPr>
          <w:rFonts w:ascii="Times New Roman" w:hAnsi="Times New Roman" w:cs="Times New Roman"/>
          <w:i/>
          <w:iCs/>
          <w:lang w:val="en-US"/>
        </w:rPr>
        <w:t>54</w:t>
      </w:r>
      <w:r w:rsidRPr="00D26D92">
        <w:rPr>
          <w:rFonts w:ascii="Times New Roman" w:hAnsi="Times New Roman" w:cs="Times New Roman"/>
          <w:lang w:val="en-US"/>
        </w:rPr>
        <w:t xml:space="preserve">(5), 889‑911. </w:t>
      </w:r>
    </w:p>
    <w:p w14:paraId="4DB153F9" w14:textId="79298EB8" w:rsidR="00D83561" w:rsidRDefault="00D83561" w:rsidP="00D83561">
      <w:pPr>
        <w:jc w:val="both"/>
        <w:rPr>
          <w:rFonts w:ascii="Times New Roman" w:hAnsi="Times New Roman" w:cs="Times New Roman"/>
          <w:lang w:val="en-US"/>
        </w:rPr>
      </w:pPr>
      <w:r w:rsidRPr="00D26D92">
        <w:rPr>
          <w:rFonts w:ascii="Times New Roman" w:hAnsi="Times New Roman" w:cs="Times New Roman"/>
          <w:lang w:val="en-US"/>
        </w:rPr>
        <w:fldChar w:fldCharType="end"/>
      </w:r>
    </w:p>
    <w:p w14:paraId="0B14872A" w14:textId="77777777" w:rsidR="00D26D92" w:rsidRPr="00D26D92" w:rsidRDefault="00D26D92" w:rsidP="00D83561">
      <w:pPr>
        <w:jc w:val="both"/>
        <w:rPr>
          <w:rFonts w:ascii="Times New Roman" w:hAnsi="Times New Roman" w:cs="Times New Roman"/>
          <w:lang w:val="fr-BE"/>
        </w:rPr>
      </w:pPr>
    </w:p>
    <w:p w14:paraId="09D47084" w14:textId="77777777" w:rsidR="00D26D92" w:rsidRDefault="00D26D92" w:rsidP="00902D33">
      <w:pPr>
        <w:jc w:val="both"/>
        <w:rPr>
          <w:rFonts w:ascii="Times New Roman" w:hAnsi="Times New Roman" w:cs="Times New Roman"/>
          <w:lang w:val="fr-BE"/>
        </w:rPr>
      </w:pPr>
    </w:p>
    <w:p w14:paraId="762863B8" w14:textId="77777777" w:rsidR="00D26D92" w:rsidRDefault="00D26D92">
      <w:pPr>
        <w:rPr>
          <w:rFonts w:ascii="Times New Roman" w:hAnsi="Times New Roman" w:cs="Times New Roman"/>
          <w:lang w:val="fr-BE"/>
        </w:rPr>
        <w:sectPr w:rsidR="00D26D92" w:rsidSect="00CA75F9">
          <w:pgSz w:w="11906" w:h="16838"/>
          <w:pgMar w:top="1417" w:right="1417" w:bottom="1417" w:left="1417" w:header="708" w:footer="708" w:gutter="0"/>
          <w:cols w:num="2" w:space="708"/>
          <w:docGrid w:linePitch="360"/>
        </w:sectPr>
      </w:pPr>
    </w:p>
    <w:p w14:paraId="66E740C7" w14:textId="0686784B" w:rsidR="00D26D92" w:rsidRDefault="00D26D92">
      <w:pPr>
        <w:rPr>
          <w:rFonts w:ascii="Times New Roman" w:hAnsi="Times New Roman" w:cs="Times New Roman"/>
          <w:lang w:val="fr-BE"/>
        </w:rPr>
      </w:pPr>
    </w:p>
    <w:p w14:paraId="0124A72F" w14:textId="77777777" w:rsidR="00D26D92" w:rsidRPr="00D26D92" w:rsidRDefault="00D26D92" w:rsidP="00D26D92">
      <w:pPr>
        <w:keepNext/>
        <w:spacing w:line="360" w:lineRule="auto"/>
        <w:jc w:val="both"/>
        <w:rPr>
          <w:rFonts w:ascii="Times New Roman" w:hAnsi="Times New Roman" w:cs="Times New Roman"/>
        </w:rPr>
      </w:pPr>
      <w:r w:rsidRPr="00D26D92">
        <w:rPr>
          <w:rFonts w:ascii="Times New Roman" w:hAnsi="Times New Roman" w:cs="Times New Roman"/>
          <w:noProof/>
          <w:lang w:val="en-US"/>
        </w:rPr>
        <w:drawing>
          <wp:inline distT="0" distB="0" distL="0" distR="0" wp14:anchorId="7DDCDF84" wp14:editId="1AA001A1">
            <wp:extent cx="3572510" cy="2382331"/>
            <wp:effectExtent l="0" t="0" r="0" b="5715"/>
            <wp:docPr id="4" name="Image 4" descr="Une image contenant ciel, plein air, personne, voi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ciel, plein air, personne, voile&#10;&#10;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31206" cy="2488158"/>
                    </a:xfrm>
                    <a:prstGeom prst="rect">
                      <a:avLst/>
                    </a:prstGeom>
                    <a:noFill/>
                    <a:ln>
                      <a:noFill/>
                    </a:ln>
                  </pic:spPr>
                </pic:pic>
              </a:graphicData>
            </a:graphic>
          </wp:inline>
        </w:drawing>
      </w:r>
    </w:p>
    <w:p w14:paraId="762E771C" w14:textId="77777777" w:rsidR="00D26D92" w:rsidRPr="00D26D92" w:rsidRDefault="00D26D92" w:rsidP="00D26D92">
      <w:pPr>
        <w:pStyle w:val="Lgende"/>
        <w:jc w:val="both"/>
        <w:rPr>
          <w:rFonts w:ascii="Times New Roman" w:hAnsi="Times New Roman" w:cs="Times New Roman"/>
          <w:lang w:val="en-US"/>
        </w:rPr>
      </w:pPr>
      <w:r w:rsidRPr="00D26D92">
        <w:rPr>
          <w:rFonts w:ascii="Times New Roman" w:hAnsi="Times New Roman" w:cs="Times New Roman"/>
        </w:rPr>
        <w:t xml:space="preserve">Figure </w:t>
      </w:r>
      <w:r w:rsidRPr="00D26D92">
        <w:rPr>
          <w:rFonts w:ascii="Times New Roman" w:hAnsi="Times New Roman" w:cs="Times New Roman"/>
          <w:noProof/>
        </w:rPr>
        <w:fldChar w:fldCharType="begin"/>
      </w:r>
      <w:r w:rsidRPr="00D26D92">
        <w:rPr>
          <w:rFonts w:ascii="Times New Roman" w:hAnsi="Times New Roman" w:cs="Times New Roman"/>
          <w:noProof/>
        </w:rPr>
        <w:instrText xml:space="preserve"> SEQ Figure \* ARABIC </w:instrText>
      </w:r>
      <w:r w:rsidRPr="00D26D92">
        <w:rPr>
          <w:rFonts w:ascii="Times New Roman" w:hAnsi="Times New Roman" w:cs="Times New Roman"/>
          <w:noProof/>
        </w:rPr>
        <w:fldChar w:fldCharType="separate"/>
      </w:r>
      <w:r w:rsidRPr="00D26D92">
        <w:rPr>
          <w:rFonts w:ascii="Times New Roman" w:hAnsi="Times New Roman" w:cs="Times New Roman"/>
          <w:noProof/>
        </w:rPr>
        <w:t>1</w:t>
      </w:r>
      <w:r w:rsidRPr="00D26D92">
        <w:rPr>
          <w:rFonts w:ascii="Times New Roman" w:hAnsi="Times New Roman" w:cs="Times New Roman"/>
          <w:noProof/>
        </w:rPr>
        <w:fldChar w:fldCharType="end"/>
      </w:r>
      <w:r w:rsidRPr="00D26D92">
        <w:rPr>
          <w:rFonts w:ascii="Times New Roman" w:hAnsi="Times New Roman" w:cs="Times New Roman"/>
          <w:noProof/>
        </w:rPr>
        <w:t> : Moa in action</w:t>
      </w:r>
    </w:p>
    <w:p w14:paraId="6F9C607C" w14:textId="77777777" w:rsidR="00D26D92" w:rsidRPr="00D26D92" w:rsidRDefault="00D26D92" w:rsidP="00D26D92">
      <w:pPr>
        <w:keepNext/>
        <w:spacing w:line="360" w:lineRule="auto"/>
        <w:jc w:val="both"/>
        <w:rPr>
          <w:rFonts w:ascii="Times New Roman" w:hAnsi="Times New Roman" w:cs="Times New Roman"/>
        </w:rPr>
      </w:pPr>
      <w:r w:rsidRPr="00D26D92">
        <w:rPr>
          <w:rFonts w:ascii="Times New Roman" w:hAnsi="Times New Roman" w:cs="Times New Roman"/>
          <w:noProof/>
          <w:lang w:val="en-US"/>
        </w:rPr>
        <w:drawing>
          <wp:inline distT="0" distB="0" distL="0" distR="0" wp14:anchorId="17A5701C" wp14:editId="07BCF381">
            <wp:extent cx="3572540" cy="4763128"/>
            <wp:effectExtent l="0" t="0" r="0" b="0"/>
            <wp:docPr id="8" name="Image 8" descr="Une image contenant intérieur, sol, mur, ble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Une image contenant intérieur, sol, mur, bleu&#10;&#10;Description générée automatiquemen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78555" cy="4771148"/>
                    </a:xfrm>
                    <a:prstGeom prst="rect">
                      <a:avLst/>
                    </a:prstGeom>
                    <a:noFill/>
                    <a:ln>
                      <a:noFill/>
                    </a:ln>
                  </pic:spPr>
                </pic:pic>
              </a:graphicData>
            </a:graphic>
          </wp:inline>
        </w:drawing>
      </w:r>
    </w:p>
    <w:p w14:paraId="5D2E6F41" w14:textId="2F8ADA1F" w:rsidR="00D26D92" w:rsidRDefault="00D26D92" w:rsidP="00D26D92">
      <w:pPr>
        <w:pStyle w:val="Lgende"/>
        <w:jc w:val="both"/>
        <w:rPr>
          <w:rFonts w:ascii="Times New Roman" w:hAnsi="Times New Roman" w:cs="Times New Roman"/>
          <w:noProof/>
        </w:rPr>
      </w:pPr>
      <w:r w:rsidRPr="00D26D92">
        <w:rPr>
          <w:rFonts w:ascii="Times New Roman" w:hAnsi="Times New Roman" w:cs="Times New Roman"/>
        </w:rPr>
        <w:t xml:space="preserve">Figure </w:t>
      </w:r>
      <w:r w:rsidRPr="00D26D92">
        <w:rPr>
          <w:rFonts w:ascii="Times New Roman" w:hAnsi="Times New Roman" w:cs="Times New Roman"/>
          <w:noProof/>
        </w:rPr>
        <w:fldChar w:fldCharType="begin"/>
      </w:r>
      <w:r w:rsidRPr="00D26D92">
        <w:rPr>
          <w:rFonts w:ascii="Times New Roman" w:hAnsi="Times New Roman" w:cs="Times New Roman"/>
          <w:noProof/>
        </w:rPr>
        <w:instrText xml:space="preserve"> SEQ Figure \* ARABIC </w:instrText>
      </w:r>
      <w:r w:rsidRPr="00D26D92">
        <w:rPr>
          <w:rFonts w:ascii="Times New Roman" w:hAnsi="Times New Roman" w:cs="Times New Roman"/>
          <w:noProof/>
        </w:rPr>
        <w:fldChar w:fldCharType="separate"/>
      </w:r>
      <w:r w:rsidRPr="00D26D92">
        <w:rPr>
          <w:rFonts w:ascii="Times New Roman" w:hAnsi="Times New Roman" w:cs="Times New Roman"/>
          <w:noProof/>
        </w:rPr>
        <w:t>2</w:t>
      </w:r>
      <w:r w:rsidRPr="00D26D92">
        <w:rPr>
          <w:rFonts w:ascii="Times New Roman" w:hAnsi="Times New Roman" w:cs="Times New Roman"/>
          <w:noProof/>
        </w:rPr>
        <w:fldChar w:fldCharType="end"/>
      </w:r>
      <w:r w:rsidRPr="00D26D92">
        <w:rPr>
          <w:rFonts w:ascii="Times New Roman" w:hAnsi="Times New Roman" w:cs="Times New Roman"/>
          <w:noProof/>
        </w:rPr>
        <w:t> : buncks</w:t>
      </w:r>
    </w:p>
    <w:p w14:paraId="3DE6EEB4" w14:textId="77777777" w:rsidR="00D26D92" w:rsidRPr="0060050A" w:rsidRDefault="00D26D92" w:rsidP="00D26D92">
      <w:pPr>
        <w:jc w:val="both"/>
        <w:rPr>
          <w:rFonts w:ascii="Times New Roman" w:hAnsi="Times New Roman" w:cs="Times New Roman"/>
          <w:lang w:val="fr-BE"/>
        </w:rPr>
      </w:pPr>
    </w:p>
    <w:p w14:paraId="5F603A3E" w14:textId="77777777" w:rsidR="00D26D92" w:rsidRPr="00D26D92" w:rsidRDefault="00D26D92" w:rsidP="00D26D92">
      <w:pPr>
        <w:pStyle w:val="Lgende"/>
        <w:keepNext/>
        <w:jc w:val="both"/>
        <w:rPr>
          <w:rFonts w:ascii="Times New Roman" w:hAnsi="Times New Roman" w:cs="Times New Roman"/>
          <w:lang w:val="fr-BE"/>
        </w:rPr>
      </w:pPr>
      <w:r w:rsidRPr="00D26D92">
        <w:rPr>
          <w:rFonts w:ascii="Times New Roman" w:hAnsi="Times New Roman" w:cs="Times New Roman"/>
          <w:lang w:val="fr-BE"/>
        </w:rPr>
        <w:lastRenderedPageBreak/>
        <w:t xml:space="preserve">Table </w:t>
      </w:r>
      <w:r w:rsidRPr="00D26D92">
        <w:rPr>
          <w:rFonts w:ascii="Times New Roman" w:hAnsi="Times New Roman" w:cs="Times New Roman"/>
          <w:noProof/>
        </w:rPr>
        <w:fldChar w:fldCharType="begin"/>
      </w:r>
      <w:r w:rsidRPr="00D26D92">
        <w:rPr>
          <w:rFonts w:ascii="Times New Roman" w:hAnsi="Times New Roman" w:cs="Times New Roman"/>
          <w:noProof/>
          <w:lang w:val="fr-BE"/>
        </w:rPr>
        <w:instrText xml:space="preserve"> SEQ Table \* ARABIC </w:instrText>
      </w:r>
      <w:r w:rsidRPr="00D26D92">
        <w:rPr>
          <w:rFonts w:ascii="Times New Roman" w:hAnsi="Times New Roman" w:cs="Times New Roman"/>
          <w:noProof/>
        </w:rPr>
        <w:fldChar w:fldCharType="separate"/>
      </w:r>
      <w:r w:rsidRPr="00D26D92">
        <w:rPr>
          <w:rFonts w:ascii="Times New Roman" w:hAnsi="Times New Roman" w:cs="Times New Roman"/>
          <w:noProof/>
          <w:lang w:val="fr-BE"/>
        </w:rPr>
        <w:t>1</w:t>
      </w:r>
      <w:r w:rsidRPr="00D26D92">
        <w:rPr>
          <w:rFonts w:ascii="Times New Roman" w:hAnsi="Times New Roman" w:cs="Times New Roman"/>
          <w:noProof/>
        </w:rPr>
        <w:fldChar w:fldCharType="end"/>
      </w:r>
      <w:r w:rsidRPr="00D26D92">
        <w:rPr>
          <w:rFonts w:ascii="Times New Roman" w:hAnsi="Times New Roman" w:cs="Times New Roman"/>
          <w:noProof/>
        </w:rPr>
        <w:t> : Répartition de l’équipage en quart (watch)</w:t>
      </w:r>
    </w:p>
    <w:p w14:paraId="09A747F9" w14:textId="77777777" w:rsidR="00D26D92" w:rsidRPr="00D26D92" w:rsidRDefault="00D26D92" w:rsidP="00D26D92">
      <w:pPr>
        <w:spacing w:line="360" w:lineRule="auto"/>
        <w:jc w:val="both"/>
        <w:rPr>
          <w:rFonts w:ascii="Times New Roman" w:hAnsi="Times New Roman" w:cs="Times New Roman"/>
          <w:lang w:val="en-US"/>
        </w:rPr>
      </w:pPr>
      <w:r w:rsidRPr="00D26D92">
        <w:rPr>
          <w:rFonts w:ascii="Times New Roman" w:hAnsi="Times New Roman" w:cs="Times New Roman"/>
          <w:noProof/>
        </w:rPr>
        <w:drawing>
          <wp:inline distT="0" distB="0" distL="0" distR="0" wp14:anchorId="7180E110" wp14:editId="1FB5B35D">
            <wp:extent cx="4381344" cy="1169581"/>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90188" cy="1252025"/>
                    </a:xfrm>
                    <a:prstGeom prst="rect">
                      <a:avLst/>
                    </a:prstGeom>
                    <a:noFill/>
                    <a:ln>
                      <a:noFill/>
                    </a:ln>
                  </pic:spPr>
                </pic:pic>
              </a:graphicData>
            </a:graphic>
          </wp:inline>
        </w:drawing>
      </w:r>
    </w:p>
    <w:p w14:paraId="78E32A9E" w14:textId="77777777" w:rsidR="00D26D92" w:rsidRPr="00D26D92" w:rsidRDefault="00D26D92" w:rsidP="00D26D92"/>
    <w:p w14:paraId="596EF457" w14:textId="77777777" w:rsidR="00D26D92" w:rsidRPr="00D26D92" w:rsidRDefault="00D26D92" w:rsidP="00D26D92">
      <w:pPr>
        <w:keepNext/>
        <w:spacing w:line="360" w:lineRule="auto"/>
        <w:jc w:val="both"/>
        <w:rPr>
          <w:rFonts w:ascii="Times New Roman" w:hAnsi="Times New Roman" w:cs="Times New Roman"/>
        </w:rPr>
      </w:pPr>
      <w:r w:rsidRPr="00D26D92">
        <w:rPr>
          <w:rFonts w:ascii="Times New Roman" w:hAnsi="Times New Roman" w:cs="Times New Roman"/>
          <w:noProof/>
          <w:lang w:val="en-US"/>
        </w:rPr>
        <w:drawing>
          <wp:inline distT="0" distB="0" distL="0" distR="0" wp14:anchorId="3B1D41F6" wp14:editId="2D6E9E55">
            <wp:extent cx="4274289" cy="2343401"/>
            <wp:effectExtent l="0" t="0" r="5715" b="6350"/>
            <wp:docPr id="7" name="Image 7" descr="Une image contenant plein air, bateau, embarcation, ea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plein air, bateau, embarcation, eau&#10;&#10;Description générée automatiqueme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98454" cy="2411475"/>
                    </a:xfrm>
                    <a:prstGeom prst="rect">
                      <a:avLst/>
                    </a:prstGeom>
                    <a:noFill/>
                    <a:ln>
                      <a:noFill/>
                    </a:ln>
                  </pic:spPr>
                </pic:pic>
              </a:graphicData>
            </a:graphic>
          </wp:inline>
        </w:drawing>
      </w:r>
    </w:p>
    <w:p w14:paraId="10A0A4BF" w14:textId="77777777" w:rsidR="00D26D92" w:rsidRPr="00D26D92" w:rsidRDefault="00D26D92" w:rsidP="00D26D92">
      <w:pPr>
        <w:pStyle w:val="Lgende"/>
        <w:jc w:val="both"/>
        <w:rPr>
          <w:rFonts w:ascii="Times New Roman" w:hAnsi="Times New Roman" w:cs="Times New Roman"/>
          <w:lang w:val="en-US"/>
        </w:rPr>
      </w:pPr>
      <w:r w:rsidRPr="00D26D92">
        <w:rPr>
          <w:rFonts w:ascii="Times New Roman" w:hAnsi="Times New Roman" w:cs="Times New Roman"/>
          <w:lang w:val="en-US"/>
        </w:rPr>
        <w:t xml:space="preserve">Figure </w:t>
      </w:r>
      <w:r w:rsidRPr="00D26D92">
        <w:rPr>
          <w:rFonts w:ascii="Times New Roman" w:hAnsi="Times New Roman" w:cs="Times New Roman"/>
          <w:noProof/>
        </w:rPr>
        <w:fldChar w:fldCharType="begin"/>
      </w:r>
      <w:r w:rsidRPr="00D26D92">
        <w:rPr>
          <w:rFonts w:ascii="Times New Roman" w:hAnsi="Times New Roman" w:cs="Times New Roman"/>
          <w:noProof/>
          <w:lang w:val="en-US"/>
        </w:rPr>
        <w:instrText xml:space="preserve"> SEQ Figure \* ARABIC </w:instrText>
      </w:r>
      <w:r w:rsidRPr="00D26D92">
        <w:rPr>
          <w:rFonts w:ascii="Times New Roman" w:hAnsi="Times New Roman" w:cs="Times New Roman"/>
          <w:noProof/>
        </w:rPr>
        <w:fldChar w:fldCharType="separate"/>
      </w:r>
      <w:r w:rsidRPr="00D26D92">
        <w:rPr>
          <w:rFonts w:ascii="Times New Roman" w:hAnsi="Times New Roman" w:cs="Times New Roman"/>
          <w:noProof/>
          <w:lang w:val="en-US"/>
        </w:rPr>
        <w:t>3</w:t>
      </w:r>
      <w:r w:rsidRPr="00D26D92">
        <w:rPr>
          <w:rFonts w:ascii="Times New Roman" w:hAnsi="Times New Roman" w:cs="Times New Roman"/>
          <w:noProof/>
        </w:rPr>
        <w:fldChar w:fldCharType="end"/>
      </w:r>
      <w:r w:rsidRPr="00D26D92">
        <w:rPr>
          <w:rFonts w:ascii="Times New Roman" w:hAnsi="Times New Roman" w:cs="Times New Roman"/>
          <w:noProof/>
          <w:lang w:val="en-US"/>
        </w:rPr>
        <w:t> : Moa during the Irish Sea crossing</w:t>
      </w:r>
    </w:p>
    <w:p w14:paraId="764D4C89" w14:textId="6746DCF0" w:rsidR="00D26D92" w:rsidRPr="00D26D92" w:rsidRDefault="00D26D92" w:rsidP="00D26D92">
      <w:pPr>
        <w:keepNext/>
        <w:spacing w:line="360" w:lineRule="auto"/>
        <w:ind w:firstLine="708"/>
        <w:jc w:val="both"/>
        <w:rPr>
          <w:rFonts w:ascii="Times New Roman" w:hAnsi="Times New Roman" w:cs="Times New Roman"/>
          <w:lang w:val="en-US"/>
        </w:rPr>
      </w:pPr>
      <w:r w:rsidRPr="00D26D92">
        <w:rPr>
          <w:rFonts w:ascii="Times New Roman" w:hAnsi="Times New Roman" w:cs="Times New Roman"/>
          <w:noProof/>
        </w:rPr>
        <w:drawing>
          <wp:anchor distT="0" distB="0" distL="114300" distR="114300" simplePos="0" relativeHeight="251663360" behindDoc="0" locked="0" layoutInCell="1" allowOverlap="1" wp14:anchorId="2496DF32" wp14:editId="4AFD4C3E">
            <wp:simplePos x="0" y="0"/>
            <wp:positionH relativeFrom="column">
              <wp:posOffset>0</wp:posOffset>
            </wp:positionH>
            <wp:positionV relativeFrom="paragraph">
              <wp:posOffset>265430</wp:posOffset>
            </wp:positionV>
            <wp:extent cx="5329555" cy="2997835"/>
            <wp:effectExtent l="0" t="0" r="4445" b="0"/>
            <wp:wrapTopAndBottom/>
            <wp:docPr id="12" name="Image 12" descr="Une image contenant texte, capture d’écran, multimédia,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descr="Une image contenant texte, capture d’écran, multimédia, carte&#10;&#10;Description générée automatiquement"/>
                    <pic:cNvPicPr/>
                  </pic:nvPicPr>
                  <pic:blipFill>
                    <a:blip r:embed="rId12">
                      <a:extLst>
                        <a:ext uri="{28A0092B-C50C-407E-A947-70E740481C1C}">
                          <a14:useLocalDpi xmlns:a14="http://schemas.microsoft.com/office/drawing/2010/main" val="0"/>
                        </a:ext>
                      </a:extLst>
                    </a:blip>
                    <a:stretch>
                      <a:fillRect/>
                    </a:stretch>
                  </pic:blipFill>
                  <pic:spPr>
                    <a:xfrm>
                      <a:off x="0" y="0"/>
                      <a:ext cx="5329555" cy="2997835"/>
                    </a:xfrm>
                    <a:prstGeom prst="rect">
                      <a:avLst/>
                    </a:prstGeom>
                  </pic:spPr>
                </pic:pic>
              </a:graphicData>
            </a:graphic>
            <wp14:sizeRelH relativeFrom="page">
              <wp14:pctWidth>0</wp14:pctWidth>
            </wp14:sizeRelH>
            <wp14:sizeRelV relativeFrom="page">
              <wp14:pctHeight>0</wp14:pctHeight>
            </wp14:sizeRelV>
          </wp:anchor>
        </w:drawing>
      </w:r>
    </w:p>
    <w:p w14:paraId="3104130A" w14:textId="77777777" w:rsidR="00D26D92" w:rsidRPr="00D26D92" w:rsidRDefault="00D26D92" w:rsidP="00D26D92">
      <w:pPr>
        <w:pStyle w:val="Lgende"/>
        <w:jc w:val="both"/>
        <w:rPr>
          <w:rFonts w:ascii="Times New Roman" w:eastAsia="Times New Roman" w:hAnsi="Times New Roman" w:cs="Times New Roman"/>
          <w:lang w:val="fr-BE" w:eastAsia="fr-BE"/>
        </w:rPr>
      </w:pPr>
      <w:r w:rsidRPr="00D26D92">
        <w:rPr>
          <w:rFonts w:ascii="Times New Roman" w:hAnsi="Times New Roman" w:cs="Times New Roman"/>
        </w:rPr>
        <w:t xml:space="preserve">Figure </w:t>
      </w:r>
      <w:r w:rsidRPr="00D26D92">
        <w:rPr>
          <w:rFonts w:ascii="Times New Roman" w:hAnsi="Times New Roman" w:cs="Times New Roman"/>
          <w:noProof/>
        </w:rPr>
        <w:fldChar w:fldCharType="begin"/>
      </w:r>
      <w:r w:rsidRPr="00D26D92">
        <w:rPr>
          <w:rFonts w:ascii="Times New Roman" w:hAnsi="Times New Roman" w:cs="Times New Roman"/>
          <w:noProof/>
        </w:rPr>
        <w:instrText xml:space="preserve"> SEQ Figure \* ARABIC </w:instrText>
      </w:r>
      <w:r w:rsidRPr="00D26D92">
        <w:rPr>
          <w:rFonts w:ascii="Times New Roman" w:hAnsi="Times New Roman" w:cs="Times New Roman"/>
          <w:noProof/>
        </w:rPr>
        <w:fldChar w:fldCharType="separate"/>
      </w:r>
      <w:r w:rsidRPr="00D26D92">
        <w:rPr>
          <w:rFonts w:ascii="Times New Roman" w:hAnsi="Times New Roman" w:cs="Times New Roman"/>
          <w:noProof/>
        </w:rPr>
        <w:t>4</w:t>
      </w:r>
      <w:r w:rsidRPr="00D26D92">
        <w:rPr>
          <w:rFonts w:ascii="Times New Roman" w:hAnsi="Times New Roman" w:cs="Times New Roman"/>
          <w:noProof/>
        </w:rPr>
        <w:fldChar w:fldCharType="end"/>
      </w:r>
      <w:r w:rsidRPr="00D26D92">
        <w:rPr>
          <w:rFonts w:ascii="Times New Roman" w:hAnsi="Times New Roman" w:cs="Times New Roman"/>
          <w:noProof/>
        </w:rPr>
        <w:t> : Navigation system</w:t>
      </w:r>
    </w:p>
    <w:p w14:paraId="43F0FB84" w14:textId="77777777" w:rsidR="00D26D92" w:rsidRDefault="00D26D92" w:rsidP="00D26D92">
      <w:pPr>
        <w:keepNext/>
        <w:spacing w:line="360" w:lineRule="auto"/>
        <w:ind w:firstLine="708"/>
        <w:jc w:val="both"/>
        <w:rPr>
          <w:rFonts w:ascii="Times New Roman" w:hAnsi="Times New Roman" w:cs="Times New Roman"/>
        </w:rPr>
      </w:pPr>
    </w:p>
    <w:p w14:paraId="145445F4" w14:textId="7AA91754" w:rsidR="00D26D92" w:rsidRPr="00D26D92" w:rsidRDefault="00D26D92" w:rsidP="00D26D92">
      <w:pPr>
        <w:keepNext/>
        <w:spacing w:line="360" w:lineRule="auto"/>
        <w:ind w:firstLine="708"/>
        <w:jc w:val="both"/>
        <w:rPr>
          <w:rFonts w:ascii="Times New Roman" w:hAnsi="Times New Roman" w:cs="Times New Roman"/>
        </w:rPr>
      </w:pPr>
      <w:r w:rsidRPr="00D26D92">
        <w:rPr>
          <w:rFonts w:ascii="Times New Roman" w:hAnsi="Times New Roman" w:cs="Times New Roman"/>
          <w:noProof/>
        </w:rPr>
        <w:drawing>
          <wp:inline distT="0" distB="0" distL="0" distR="0" wp14:anchorId="433695E7" wp14:editId="15CA5C89">
            <wp:extent cx="4720856" cy="3259638"/>
            <wp:effectExtent l="0" t="0" r="3810" b="4445"/>
            <wp:docPr id="20" name="Image 20" descr="Une image contenant meubles, intérieur, texte, ordinat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0" descr="Une image contenant meubles, intérieur, texte, ordinateur&#10;&#10;Description générée automatiquemen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53783" cy="3351421"/>
                    </a:xfrm>
                    <a:prstGeom prst="rect">
                      <a:avLst/>
                    </a:prstGeom>
                    <a:noFill/>
                  </pic:spPr>
                </pic:pic>
              </a:graphicData>
            </a:graphic>
          </wp:inline>
        </w:drawing>
      </w:r>
    </w:p>
    <w:p w14:paraId="000C6215" w14:textId="77777777" w:rsidR="00D26D92" w:rsidRPr="00D26D92" w:rsidRDefault="00D26D92" w:rsidP="00D26D92">
      <w:pPr>
        <w:pStyle w:val="Lgende"/>
        <w:ind w:left="708" w:firstLine="708"/>
        <w:jc w:val="both"/>
        <w:rPr>
          <w:rFonts w:ascii="Times New Roman" w:eastAsia="Times New Roman" w:hAnsi="Times New Roman" w:cs="Times New Roman"/>
          <w:lang w:val="en-US" w:eastAsia="fr-BE"/>
        </w:rPr>
      </w:pPr>
      <w:r w:rsidRPr="00D26D92">
        <w:rPr>
          <w:rFonts w:ascii="Times New Roman" w:hAnsi="Times New Roman" w:cs="Times New Roman"/>
        </w:rPr>
        <w:t xml:space="preserve">Figure </w:t>
      </w:r>
      <w:r w:rsidRPr="00D26D92">
        <w:rPr>
          <w:rFonts w:ascii="Times New Roman" w:hAnsi="Times New Roman" w:cs="Times New Roman"/>
          <w:noProof/>
        </w:rPr>
        <w:fldChar w:fldCharType="begin"/>
      </w:r>
      <w:r w:rsidRPr="00D26D92">
        <w:rPr>
          <w:rFonts w:ascii="Times New Roman" w:hAnsi="Times New Roman" w:cs="Times New Roman"/>
          <w:noProof/>
        </w:rPr>
        <w:instrText xml:space="preserve"> SEQ Figure \* ARABIC </w:instrText>
      </w:r>
      <w:r w:rsidRPr="00D26D92">
        <w:rPr>
          <w:rFonts w:ascii="Times New Roman" w:hAnsi="Times New Roman" w:cs="Times New Roman"/>
          <w:noProof/>
        </w:rPr>
        <w:fldChar w:fldCharType="separate"/>
      </w:r>
      <w:r w:rsidRPr="00D26D92">
        <w:rPr>
          <w:rFonts w:ascii="Times New Roman" w:hAnsi="Times New Roman" w:cs="Times New Roman"/>
          <w:noProof/>
        </w:rPr>
        <w:t>5</w:t>
      </w:r>
      <w:r w:rsidRPr="00D26D92">
        <w:rPr>
          <w:rFonts w:ascii="Times New Roman" w:hAnsi="Times New Roman" w:cs="Times New Roman"/>
          <w:noProof/>
        </w:rPr>
        <w:fldChar w:fldCharType="end"/>
      </w:r>
      <w:r w:rsidRPr="00D26D92">
        <w:rPr>
          <w:rFonts w:ascii="Times New Roman" w:hAnsi="Times New Roman" w:cs="Times New Roman"/>
          <w:noProof/>
        </w:rPr>
        <w:t> : Chart Table</w:t>
      </w:r>
    </w:p>
    <w:p w14:paraId="761B7B32" w14:textId="77777777" w:rsidR="00D26D92" w:rsidRPr="00D26D92" w:rsidRDefault="00D26D92" w:rsidP="00D26D92">
      <w:pPr>
        <w:keepNext/>
        <w:spacing w:line="360" w:lineRule="auto"/>
        <w:ind w:firstLine="708"/>
        <w:jc w:val="both"/>
        <w:rPr>
          <w:rFonts w:ascii="Times New Roman" w:hAnsi="Times New Roman" w:cs="Times New Roman"/>
        </w:rPr>
      </w:pPr>
      <w:r w:rsidRPr="00D26D92">
        <w:rPr>
          <w:rFonts w:ascii="Times New Roman" w:hAnsi="Times New Roman" w:cs="Times New Roman"/>
          <w:noProof/>
        </w:rPr>
        <w:drawing>
          <wp:inline distT="0" distB="0" distL="0" distR="0" wp14:anchorId="42D748B1" wp14:editId="273A9BA5">
            <wp:extent cx="4720590" cy="4041247"/>
            <wp:effectExtent l="0" t="0" r="3810" b="0"/>
            <wp:docPr id="21" name="Image 21" descr="Une image contenant texte, Instrument de mesure, Horloge numérique, compt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descr="Une image contenant texte, Instrument de mesure, Horloge numérique, compteur&#10;&#10;Description générée automatiquemen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20330" cy="4126633"/>
                    </a:xfrm>
                    <a:prstGeom prst="rect">
                      <a:avLst/>
                    </a:prstGeom>
                    <a:noFill/>
                  </pic:spPr>
                </pic:pic>
              </a:graphicData>
            </a:graphic>
          </wp:inline>
        </w:drawing>
      </w:r>
    </w:p>
    <w:p w14:paraId="17521684" w14:textId="77777777" w:rsidR="00D26D92" w:rsidRPr="00D26D92" w:rsidRDefault="00D26D92" w:rsidP="00D26D92">
      <w:pPr>
        <w:pStyle w:val="Lgende"/>
        <w:ind w:left="708" w:firstLine="708"/>
        <w:jc w:val="both"/>
        <w:rPr>
          <w:rFonts w:ascii="Times New Roman" w:eastAsia="Times New Roman" w:hAnsi="Times New Roman" w:cs="Times New Roman"/>
          <w:lang w:val="en-US" w:eastAsia="fr-BE"/>
        </w:rPr>
      </w:pPr>
      <w:r w:rsidRPr="00D26D92">
        <w:rPr>
          <w:rFonts w:ascii="Times New Roman" w:hAnsi="Times New Roman" w:cs="Times New Roman"/>
          <w:lang w:val="en-US"/>
        </w:rPr>
        <w:t xml:space="preserve">Figure </w:t>
      </w:r>
      <w:r w:rsidRPr="00D26D92">
        <w:rPr>
          <w:rFonts w:ascii="Times New Roman" w:hAnsi="Times New Roman" w:cs="Times New Roman"/>
          <w:noProof/>
        </w:rPr>
        <w:fldChar w:fldCharType="begin"/>
      </w:r>
      <w:r w:rsidRPr="00D26D92">
        <w:rPr>
          <w:rFonts w:ascii="Times New Roman" w:hAnsi="Times New Roman" w:cs="Times New Roman"/>
          <w:noProof/>
          <w:lang w:val="en-US"/>
        </w:rPr>
        <w:instrText xml:space="preserve"> SEQ Figure \* ARABIC </w:instrText>
      </w:r>
      <w:r w:rsidRPr="00D26D92">
        <w:rPr>
          <w:rFonts w:ascii="Times New Roman" w:hAnsi="Times New Roman" w:cs="Times New Roman"/>
          <w:noProof/>
        </w:rPr>
        <w:fldChar w:fldCharType="separate"/>
      </w:r>
      <w:r w:rsidRPr="00D26D92">
        <w:rPr>
          <w:rFonts w:ascii="Times New Roman" w:hAnsi="Times New Roman" w:cs="Times New Roman"/>
          <w:noProof/>
          <w:lang w:val="en-US"/>
        </w:rPr>
        <w:t>6</w:t>
      </w:r>
      <w:r w:rsidRPr="00D26D92">
        <w:rPr>
          <w:rFonts w:ascii="Times New Roman" w:hAnsi="Times New Roman" w:cs="Times New Roman"/>
          <w:noProof/>
        </w:rPr>
        <w:fldChar w:fldCharType="end"/>
      </w:r>
      <w:r w:rsidRPr="00D26D92">
        <w:rPr>
          <w:rFonts w:ascii="Times New Roman" w:hAnsi="Times New Roman" w:cs="Times New Roman"/>
          <w:noProof/>
          <w:lang w:val="en-US"/>
        </w:rPr>
        <w:t> : LCD Sreens</w:t>
      </w:r>
    </w:p>
    <w:p w14:paraId="42313F11" w14:textId="77777777" w:rsidR="00D26D92" w:rsidRPr="0060050A" w:rsidRDefault="00D26D92" w:rsidP="00902D33">
      <w:pPr>
        <w:jc w:val="both"/>
        <w:rPr>
          <w:rFonts w:ascii="Times New Roman" w:hAnsi="Times New Roman" w:cs="Times New Roman"/>
          <w:lang w:val="en-US"/>
        </w:rPr>
      </w:pPr>
    </w:p>
    <w:p w14:paraId="1A9D0475" w14:textId="77777777" w:rsidR="00D26D92" w:rsidRPr="0060050A" w:rsidRDefault="00D26D92" w:rsidP="00902D33">
      <w:pPr>
        <w:jc w:val="both"/>
        <w:rPr>
          <w:rFonts w:ascii="Times New Roman" w:hAnsi="Times New Roman" w:cs="Times New Roman"/>
          <w:lang w:val="en-US"/>
        </w:rPr>
      </w:pPr>
    </w:p>
    <w:p w14:paraId="6283BD63" w14:textId="50AD121F" w:rsidR="00902D33" w:rsidRPr="0060050A" w:rsidRDefault="00902D33" w:rsidP="00902D33">
      <w:pPr>
        <w:jc w:val="both"/>
        <w:rPr>
          <w:rFonts w:ascii="Times New Roman" w:hAnsi="Times New Roman" w:cs="Times New Roman"/>
          <w:lang w:val="en-US"/>
        </w:rPr>
      </w:pPr>
      <w:r w:rsidRPr="00D26D92">
        <w:rPr>
          <w:rFonts w:ascii="Times New Roman" w:hAnsi="Times New Roman" w:cs="Times New Roman"/>
          <w:noProof/>
        </w:rPr>
        <w:lastRenderedPageBreak/>
        <w:drawing>
          <wp:anchor distT="0" distB="0" distL="114300" distR="114300" simplePos="0" relativeHeight="251660288" behindDoc="0" locked="0" layoutInCell="1" allowOverlap="1" wp14:anchorId="453A6DB7" wp14:editId="2A2FAACB">
            <wp:simplePos x="0" y="0"/>
            <wp:positionH relativeFrom="column">
              <wp:posOffset>3810</wp:posOffset>
            </wp:positionH>
            <wp:positionV relativeFrom="paragraph">
              <wp:posOffset>14443</wp:posOffset>
            </wp:positionV>
            <wp:extent cx="6162675" cy="3465830"/>
            <wp:effectExtent l="0" t="0" r="0" b="1270"/>
            <wp:wrapTopAndBottom/>
            <wp:docPr id="24" name="Image 24" descr="Une image contenant texte, diagramme, ligne,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descr="Une image contenant texte, diagramme, ligne, carte&#10;&#10;Description générée automatiquemen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62675" cy="3465830"/>
                    </a:xfrm>
                    <a:prstGeom prst="rect">
                      <a:avLst/>
                    </a:prstGeom>
                    <a:noFill/>
                  </pic:spPr>
                </pic:pic>
              </a:graphicData>
            </a:graphic>
            <wp14:sizeRelH relativeFrom="page">
              <wp14:pctWidth>0</wp14:pctWidth>
            </wp14:sizeRelH>
            <wp14:sizeRelV relativeFrom="page">
              <wp14:pctHeight>0</wp14:pctHeight>
            </wp14:sizeRelV>
          </wp:anchor>
        </w:drawing>
      </w:r>
    </w:p>
    <w:p w14:paraId="7305646A" w14:textId="77777777" w:rsidR="00902D33" w:rsidRPr="00D26D92" w:rsidRDefault="00902D33" w:rsidP="00902D33">
      <w:pPr>
        <w:pStyle w:val="Lgende"/>
        <w:jc w:val="both"/>
        <w:rPr>
          <w:rFonts w:ascii="Times New Roman" w:hAnsi="Times New Roman" w:cs="Times New Roman"/>
          <w:lang w:val="en-US"/>
        </w:rPr>
      </w:pPr>
      <w:r w:rsidRPr="00D26D92">
        <w:rPr>
          <w:rFonts w:ascii="Times New Roman" w:hAnsi="Times New Roman" w:cs="Times New Roman"/>
          <w:lang w:val="en-US"/>
        </w:rPr>
        <w:t xml:space="preserve">Figure </w:t>
      </w:r>
      <w:r w:rsidRPr="00D26D92">
        <w:rPr>
          <w:rFonts w:ascii="Times New Roman" w:hAnsi="Times New Roman" w:cs="Times New Roman"/>
        </w:rPr>
        <w:fldChar w:fldCharType="begin"/>
      </w:r>
      <w:r w:rsidRPr="00D26D92">
        <w:rPr>
          <w:rFonts w:ascii="Times New Roman" w:hAnsi="Times New Roman" w:cs="Times New Roman"/>
          <w:lang w:val="en-US"/>
        </w:rPr>
        <w:instrText xml:space="preserve"> SEQ Figure \* ARABIC </w:instrText>
      </w:r>
      <w:r w:rsidRPr="00D26D92">
        <w:rPr>
          <w:rFonts w:ascii="Times New Roman" w:hAnsi="Times New Roman" w:cs="Times New Roman"/>
        </w:rPr>
        <w:fldChar w:fldCharType="separate"/>
      </w:r>
      <w:r w:rsidRPr="00D26D92">
        <w:rPr>
          <w:rFonts w:ascii="Times New Roman" w:hAnsi="Times New Roman" w:cs="Times New Roman"/>
          <w:noProof/>
          <w:lang w:val="en-US"/>
        </w:rPr>
        <w:t>7</w:t>
      </w:r>
      <w:r w:rsidRPr="00D26D92">
        <w:rPr>
          <w:rFonts w:ascii="Times New Roman" w:hAnsi="Times New Roman" w:cs="Times New Roman"/>
        </w:rPr>
        <w:fldChar w:fldCharType="end"/>
      </w:r>
      <w:r w:rsidRPr="00D26D92">
        <w:rPr>
          <w:rFonts w:ascii="Times New Roman" w:hAnsi="Times New Roman" w:cs="Times New Roman"/>
          <w:lang w:val="en-US"/>
        </w:rPr>
        <w:t>: Mapping the events of the “NNW Script” Episode</w:t>
      </w:r>
    </w:p>
    <w:p w14:paraId="30EA3477" w14:textId="77777777" w:rsidR="00902D33" w:rsidRPr="00D26D92" w:rsidRDefault="00902D33" w:rsidP="00902D33">
      <w:pPr>
        <w:jc w:val="both"/>
        <w:rPr>
          <w:rFonts w:ascii="Times New Roman" w:hAnsi="Times New Roman" w:cs="Times New Roman"/>
          <w:lang w:val="en-US"/>
        </w:rPr>
      </w:pPr>
    </w:p>
    <w:p w14:paraId="23EB79BF" w14:textId="77777777" w:rsidR="00902D33" w:rsidRPr="00D26D92" w:rsidRDefault="00902D33" w:rsidP="00902D33">
      <w:pPr>
        <w:keepNext/>
        <w:spacing w:line="360" w:lineRule="auto"/>
        <w:jc w:val="both"/>
        <w:rPr>
          <w:rFonts w:ascii="Times New Roman" w:hAnsi="Times New Roman" w:cs="Times New Roman"/>
          <w:lang w:val="en-US"/>
        </w:rPr>
      </w:pPr>
      <w:r w:rsidRPr="00D26D92">
        <w:rPr>
          <w:rFonts w:ascii="Times New Roman" w:eastAsia="Times New Roman" w:hAnsi="Times New Roman" w:cs="Times New Roman"/>
          <w:noProof/>
          <w:lang w:val="en-US" w:eastAsia="fr-FR"/>
        </w:rPr>
        <w:drawing>
          <wp:anchor distT="0" distB="0" distL="114300" distR="114300" simplePos="0" relativeHeight="251661312" behindDoc="0" locked="0" layoutInCell="1" allowOverlap="1" wp14:anchorId="4479D2D2" wp14:editId="1099A86B">
            <wp:simplePos x="0" y="0"/>
            <wp:positionH relativeFrom="column">
              <wp:posOffset>3810</wp:posOffset>
            </wp:positionH>
            <wp:positionV relativeFrom="paragraph">
              <wp:posOffset>5080</wp:posOffset>
            </wp:positionV>
            <wp:extent cx="6096635" cy="3429000"/>
            <wp:effectExtent l="0" t="0" r="0" b="0"/>
            <wp:wrapTopAndBottom/>
            <wp:docPr id="25" name="Image 25" descr="Une image contenant texte, diagramme, lign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25" descr="Une image contenant texte, diagramme, ligne, conception&#10;&#10;Description générée automatiquemen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14:sizeRelH relativeFrom="page">
              <wp14:pctWidth>0</wp14:pctWidth>
            </wp14:sizeRelH>
            <wp14:sizeRelV relativeFrom="page">
              <wp14:pctHeight>0</wp14:pctHeight>
            </wp14:sizeRelV>
          </wp:anchor>
        </w:drawing>
      </w:r>
    </w:p>
    <w:p w14:paraId="1BAA56ED" w14:textId="77777777" w:rsidR="00902D33" w:rsidRPr="00D26D92" w:rsidRDefault="00902D33" w:rsidP="00902D33">
      <w:pPr>
        <w:pStyle w:val="Lgende"/>
        <w:jc w:val="both"/>
        <w:rPr>
          <w:rFonts w:ascii="Times New Roman" w:eastAsia="Times New Roman" w:hAnsi="Times New Roman" w:cs="Times New Roman"/>
          <w:lang w:val="en-US" w:eastAsia="fr-FR"/>
        </w:rPr>
      </w:pPr>
      <w:r w:rsidRPr="00D26D92">
        <w:rPr>
          <w:rFonts w:ascii="Times New Roman" w:hAnsi="Times New Roman" w:cs="Times New Roman"/>
          <w:lang w:val="en-US"/>
        </w:rPr>
        <w:t xml:space="preserve">Figure </w:t>
      </w:r>
      <w:r w:rsidRPr="00D26D92">
        <w:rPr>
          <w:rFonts w:ascii="Times New Roman" w:hAnsi="Times New Roman" w:cs="Times New Roman"/>
        </w:rPr>
        <w:fldChar w:fldCharType="begin"/>
      </w:r>
      <w:r w:rsidRPr="00D26D92">
        <w:rPr>
          <w:rFonts w:ascii="Times New Roman" w:hAnsi="Times New Roman" w:cs="Times New Roman"/>
          <w:lang w:val="en-US"/>
        </w:rPr>
        <w:instrText xml:space="preserve"> SEQ Figure \* ARABIC </w:instrText>
      </w:r>
      <w:r w:rsidRPr="00D26D92">
        <w:rPr>
          <w:rFonts w:ascii="Times New Roman" w:hAnsi="Times New Roman" w:cs="Times New Roman"/>
        </w:rPr>
        <w:fldChar w:fldCharType="separate"/>
      </w:r>
      <w:r w:rsidRPr="00D26D92">
        <w:rPr>
          <w:rFonts w:ascii="Times New Roman" w:hAnsi="Times New Roman" w:cs="Times New Roman"/>
          <w:noProof/>
          <w:lang w:val="en-US"/>
        </w:rPr>
        <w:t>8</w:t>
      </w:r>
      <w:r w:rsidRPr="00D26D92">
        <w:rPr>
          <w:rFonts w:ascii="Times New Roman" w:hAnsi="Times New Roman" w:cs="Times New Roman"/>
        </w:rPr>
        <w:fldChar w:fldCharType="end"/>
      </w:r>
      <w:r w:rsidRPr="00D26D92">
        <w:rPr>
          <w:rFonts w:ascii="Times New Roman" w:hAnsi="Times New Roman" w:cs="Times New Roman"/>
          <w:lang w:val="en-US"/>
        </w:rPr>
        <w:t> : Schematized story of the events</w:t>
      </w:r>
    </w:p>
    <w:p w14:paraId="70D580F6" w14:textId="77777777" w:rsidR="00902D33" w:rsidRPr="00D26D92" w:rsidRDefault="00902D33" w:rsidP="00902D33">
      <w:pPr>
        <w:jc w:val="both"/>
        <w:rPr>
          <w:rFonts w:ascii="Times New Roman" w:hAnsi="Times New Roman" w:cs="Times New Roman"/>
          <w:lang w:val="en-US"/>
        </w:rPr>
      </w:pPr>
    </w:p>
    <w:p w14:paraId="21C38ACF" w14:textId="77777777" w:rsidR="00032EE6" w:rsidRPr="0060050A" w:rsidRDefault="00032EE6" w:rsidP="00032EE6">
      <w:pPr>
        <w:jc w:val="both"/>
        <w:rPr>
          <w:rFonts w:ascii="Times New Roman" w:hAnsi="Times New Roman" w:cs="Times New Roman"/>
          <w:lang w:val="en-US"/>
        </w:rPr>
      </w:pPr>
    </w:p>
    <w:p w14:paraId="65B0EF0E" w14:textId="77777777" w:rsidR="00032EE6" w:rsidRPr="00D26D92" w:rsidRDefault="00032EE6" w:rsidP="00032EE6">
      <w:pPr>
        <w:pStyle w:val="Lgende"/>
        <w:keepNext/>
        <w:jc w:val="both"/>
        <w:rPr>
          <w:rFonts w:ascii="Times New Roman" w:hAnsi="Times New Roman" w:cs="Times New Roman"/>
          <w:lang w:val="en-US"/>
        </w:rPr>
      </w:pPr>
      <w:r w:rsidRPr="00D26D92">
        <w:rPr>
          <w:rFonts w:ascii="Times New Roman" w:hAnsi="Times New Roman" w:cs="Times New Roman"/>
          <w:lang w:val="en-US"/>
        </w:rPr>
        <w:lastRenderedPageBreak/>
        <w:t xml:space="preserve">Table </w:t>
      </w:r>
      <w:r w:rsidRPr="00D26D92">
        <w:rPr>
          <w:rFonts w:ascii="Times New Roman" w:hAnsi="Times New Roman" w:cs="Times New Roman"/>
          <w:noProof/>
        </w:rPr>
        <w:fldChar w:fldCharType="begin"/>
      </w:r>
      <w:r w:rsidRPr="00D26D92">
        <w:rPr>
          <w:rFonts w:ascii="Times New Roman" w:hAnsi="Times New Roman" w:cs="Times New Roman"/>
          <w:noProof/>
          <w:lang w:val="en-US"/>
        </w:rPr>
        <w:instrText xml:space="preserve"> SEQ Table \* ARABIC </w:instrText>
      </w:r>
      <w:r w:rsidRPr="00D26D92">
        <w:rPr>
          <w:rFonts w:ascii="Times New Roman" w:hAnsi="Times New Roman" w:cs="Times New Roman"/>
          <w:noProof/>
        </w:rPr>
        <w:fldChar w:fldCharType="separate"/>
      </w:r>
      <w:r w:rsidRPr="00D26D92">
        <w:rPr>
          <w:rFonts w:ascii="Times New Roman" w:hAnsi="Times New Roman" w:cs="Times New Roman"/>
          <w:noProof/>
          <w:lang w:val="en-US"/>
        </w:rPr>
        <w:t>2</w:t>
      </w:r>
      <w:r w:rsidRPr="00D26D92">
        <w:rPr>
          <w:rFonts w:ascii="Times New Roman" w:hAnsi="Times New Roman" w:cs="Times New Roman"/>
          <w:noProof/>
        </w:rPr>
        <w:fldChar w:fldCharType="end"/>
      </w:r>
      <w:r w:rsidRPr="00D26D92">
        <w:rPr>
          <w:rFonts w:ascii="Times New Roman" w:hAnsi="Times New Roman" w:cs="Times New Roman"/>
          <w:lang w:val="en-US"/>
        </w:rPr>
        <w:t>: Fritz' weather daily briefing</w:t>
      </w:r>
    </w:p>
    <w:p w14:paraId="4FCFCD58" w14:textId="77777777" w:rsidR="00032EE6" w:rsidRPr="00D26D92" w:rsidRDefault="00032EE6" w:rsidP="00032EE6">
      <w:pPr>
        <w:spacing w:line="360" w:lineRule="auto"/>
        <w:jc w:val="both"/>
        <w:rPr>
          <w:rFonts w:ascii="Times New Roman" w:hAnsi="Times New Roman" w:cs="Times New Roman"/>
          <w:lang w:val="en-US"/>
        </w:rPr>
      </w:pPr>
      <w:r w:rsidRPr="00D26D92">
        <w:rPr>
          <w:rFonts w:ascii="Times New Roman" w:hAnsi="Times New Roman" w:cs="Times New Roman"/>
          <w:noProof/>
          <w:lang w:val="en-US"/>
        </w:rPr>
        <w:drawing>
          <wp:inline distT="0" distB="0" distL="0" distR="0" wp14:anchorId="720579F7" wp14:editId="660A2382">
            <wp:extent cx="5507666" cy="6837643"/>
            <wp:effectExtent l="0" t="0" r="4445" b="0"/>
            <wp:docPr id="22" name="Image 22" descr="Une image contenant texte, capture d’écran, Police, lett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descr="Une image contenant texte, capture d’écran, Police, lettre&#10;&#10;Description générée automatiquemen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61598" cy="6904598"/>
                    </a:xfrm>
                    <a:prstGeom prst="rect">
                      <a:avLst/>
                    </a:prstGeom>
                    <a:noFill/>
                  </pic:spPr>
                </pic:pic>
              </a:graphicData>
            </a:graphic>
          </wp:inline>
        </w:drawing>
      </w:r>
    </w:p>
    <w:p w14:paraId="49C1466B" w14:textId="77777777" w:rsidR="00902D33" w:rsidRPr="00D26D92" w:rsidRDefault="00902D33" w:rsidP="00902D33">
      <w:pPr>
        <w:jc w:val="both"/>
        <w:rPr>
          <w:rFonts w:ascii="Times New Roman" w:hAnsi="Times New Roman" w:cs="Times New Roman"/>
          <w:lang w:val="en-US"/>
        </w:rPr>
      </w:pPr>
    </w:p>
    <w:p w14:paraId="23C12F25" w14:textId="77777777" w:rsidR="00902D33" w:rsidRPr="00D26D92" w:rsidRDefault="00902D33" w:rsidP="00902D33">
      <w:pPr>
        <w:jc w:val="both"/>
        <w:rPr>
          <w:rFonts w:ascii="Times New Roman" w:hAnsi="Times New Roman" w:cs="Times New Roman"/>
          <w:lang w:val="en-US"/>
        </w:rPr>
      </w:pPr>
    </w:p>
    <w:p w14:paraId="465F1EA9" w14:textId="77777777" w:rsidR="00D83561" w:rsidRPr="00D26D92" w:rsidRDefault="00D83561" w:rsidP="00D83561">
      <w:pPr>
        <w:jc w:val="both"/>
        <w:rPr>
          <w:rFonts w:ascii="Times New Roman" w:hAnsi="Times New Roman" w:cs="Times New Roman"/>
          <w:lang w:val="en-US"/>
        </w:rPr>
      </w:pPr>
    </w:p>
    <w:p w14:paraId="4E7D88C1" w14:textId="77777777" w:rsidR="00902D33" w:rsidRPr="00D26D92" w:rsidRDefault="00902D33" w:rsidP="00D83561">
      <w:pPr>
        <w:jc w:val="both"/>
        <w:rPr>
          <w:rFonts w:ascii="Times New Roman" w:hAnsi="Times New Roman" w:cs="Times New Roman"/>
          <w:lang w:val="en-US"/>
        </w:rPr>
      </w:pPr>
    </w:p>
    <w:sectPr w:rsidR="00902D33" w:rsidRPr="00D26D92" w:rsidSect="00D26D9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6376D1" w14:textId="77777777" w:rsidR="00205899" w:rsidRDefault="00205899" w:rsidP="001D4DE2">
      <w:r>
        <w:separator/>
      </w:r>
    </w:p>
  </w:endnote>
  <w:endnote w:type="continuationSeparator" w:id="0">
    <w:p w14:paraId="3343FE9D" w14:textId="77777777" w:rsidR="00205899" w:rsidRDefault="00205899" w:rsidP="001D4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5EA5C8" w14:textId="77777777" w:rsidR="00205899" w:rsidRDefault="00205899" w:rsidP="001D4DE2">
      <w:r>
        <w:separator/>
      </w:r>
    </w:p>
  </w:footnote>
  <w:footnote w:type="continuationSeparator" w:id="0">
    <w:p w14:paraId="7D4E6413" w14:textId="77777777" w:rsidR="00205899" w:rsidRDefault="00205899" w:rsidP="001D4DE2">
      <w:r>
        <w:continuationSeparator/>
      </w:r>
    </w:p>
  </w:footnote>
  <w:footnote w:id="1">
    <w:p w14:paraId="05DF25AE" w14:textId="3B62EE22" w:rsidR="001D4DE2" w:rsidRPr="001D4DE2" w:rsidRDefault="001D4DE2">
      <w:pPr>
        <w:pStyle w:val="Notedebasdepage"/>
        <w:rPr>
          <w:lang w:val="nl-NL"/>
        </w:rPr>
      </w:pPr>
      <w:r>
        <w:rPr>
          <w:rStyle w:val="Appelnotedebasdep"/>
        </w:rPr>
        <w:footnoteRef/>
      </w:r>
      <w:r>
        <w:t xml:space="preserve"> </w:t>
      </w:r>
      <w:r w:rsidRPr="001D4DE2">
        <w:t>https://fr.wikipedia.org/wiki/Fastnet_Race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546"/>
    <w:rsid w:val="0001200A"/>
    <w:rsid w:val="000217EB"/>
    <w:rsid w:val="00032EE6"/>
    <w:rsid w:val="00064AC9"/>
    <w:rsid w:val="000C09A5"/>
    <w:rsid w:val="000C7B8B"/>
    <w:rsid w:val="00107823"/>
    <w:rsid w:val="00120D5F"/>
    <w:rsid w:val="00127131"/>
    <w:rsid w:val="001570CC"/>
    <w:rsid w:val="001B0C12"/>
    <w:rsid w:val="001B2585"/>
    <w:rsid w:val="001D4DE2"/>
    <w:rsid w:val="00204CCC"/>
    <w:rsid w:val="00205899"/>
    <w:rsid w:val="00242A42"/>
    <w:rsid w:val="002556B1"/>
    <w:rsid w:val="002E0CED"/>
    <w:rsid w:val="00316503"/>
    <w:rsid w:val="0035000A"/>
    <w:rsid w:val="003710C0"/>
    <w:rsid w:val="00377990"/>
    <w:rsid w:val="003A0546"/>
    <w:rsid w:val="003A455E"/>
    <w:rsid w:val="003C1FF1"/>
    <w:rsid w:val="003D40D8"/>
    <w:rsid w:val="003E2753"/>
    <w:rsid w:val="00411F81"/>
    <w:rsid w:val="00436565"/>
    <w:rsid w:val="00465589"/>
    <w:rsid w:val="004E096F"/>
    <w:rsid w:val="004F4E4A"/>
    <w:rsid w:val="00524CD3"/>
    <w:rsid w:val="00541EBD"/>
    <w:rsid w:val="00577995"/>
    <w:rsid w:val="005B7022"/>
    <w:rsid w:val="005D76B8"/>
    <w:rsid w:val="0060050A"/>
    <w:rsid w:val="0061281F"/>
    <w:rsid w:val="006328F0"/>
    <w:rsid w:val="0067249E"/>
    <w:rsid w:val="00693208"/>
    <w:rsid w:val="00785565"/>
    <w:rsid w:val="0079682C"/>
    <w:rsid w:val="007B6679"/>
    <w:rsid w:val="007D0AFD"/>
    <w:rsid w:val="007D717C"/>
    <w:rsid w:val="007E6605"/>
    <w:rsid w:val="00813AA2"/>
    <w:rsid w:val="008A6492"/>
    <w:rsid w:val="008C1B7E"/>
    <w:rsid w:val="00902D33"/>
    <w:rsid w:val="00921170"/>
    <w:rsid w:val="00926170"/>
    <w:rsid w:val="0097499E"/>
    <w:rsid w:val="0099493F"/>
    <w:rsid w:val="009E23AD"/>
    <w:rsid w:val="009F7C0F"/>
    <w:rsid w:val="00A23775"/>
    <w:rsid w:val="00A820BD"/>
    <w:rsid w:val="00AC4C61"/>
    <w:rsid w:val="00B3295B"/>
    <w:rsid w:val="00C45F25"/>
    <w:rsid w:val="00C5783A"/>
    <w:rsid w:val="00C6454D"/>
    <w:rsid w:val="00C67770"/>
    <w:rsid w:val="00C86E2D"/>
    <w:rsid w:val="00C90C25"/>
    <w:rsid w:val="00C95AC2"/>
    <w:rsid w:val="00CA75F9"/>
    <w:rsid w:val="00D011CF"/>
    <w:rsid w:val="00D05711"/>
    <w:rsid w:val="00D13A8D"/>
    <w:rsid w:val="00D26D92"/>
    <w:rsid w:val="00D32688"/>
    <w:rsid w:val="00D83561"/>
    <w:rsid w:val="00D867E7"/>
    <w:rsid w:val="00DA1848"/>
    <w:rsid w:val="00DA481E"/>
    <w:rsid w:val="00DB6076"/>
    <w:rsid w:val="00DC1423"/>
    <w:rsid w:val="00E37EAA"/>
    <w:rsid w:val="00E62676"/>
    <w:rsid w:val="00EA0A0D"/>
    <w:rsid w:val="00EB5FD0"/>
    <w:rsid w:val="00EE05E4"/>
    <w:rsid w:val="00F35768"/>
    <w:rsid w:val="00F54F98"/>
    <w:rsid w:val="00FA7A9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F3535"/>
  <w15:chartTrackingRefBased/>
  <w15:docId w15:val="{4A404D1C-A43E-CC40-BE49-8A735EB24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546"/>
    <w:rPr>
      <w:lang w:val="fr-FR"/>
    </w:rPr>
  </w:style>
  <w:style w:type="paragraph" w:styleId="Titre1">
    <w:name w:val="heading 1"/>
    <w:basedOn w:val="Normal"/>
    <w:next w:val="Normal"/>
    <w:link w:val="Titre1Car"/>
    <w:uiPriority w:val="9"/>
    <w:qFormat/>
    <w:rsid w:val="003A05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A05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A054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A054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A054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A0546"/>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A0546"/>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A0546"/>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A0546"/>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A0546"/>
    <w:rPr>
      <w:rFonts w:asciiTheme="majorHAnsi" w:eastAsiaTheme="majorEastAsia" w:hAnsiTheme="majorHAnsi" w:cstheme="majorBidi"/>
      <w:color w:val="0F4761" w:themeColor="accent1" w:themeShade="BF"/>
      <w:sz w:val="40"/>
      <w:szCs w:val="40"/>
      <w:lang w:val="fr-FR"/>
    </w:rPr>
  </w:style>
  <w:style w:type="character" w:customStyle="1" w:styleId="Titre2Car">
    <w:name w:val="Titre 2 Car"/>
    <w:basedOn w:val="Policepardfaut"/>
    <w:link w:val="Titre2"/>
    <w:uiPriority w:val="9"/>
    <w:semiHidden/>
    <w:rsid w:val="003A0546"/>
    <w:rPr>
      <w:rFonts w:asciiTheme="majorHAnsi" w:eastAsiaTheme="majorEastAsia" w:hAnsiTheme="majorHAnsi" w:cstheme="majorBidi"/>
      <w:color w:val="0F4761" w:themeColor="accent1" w:themeShade="BF"/>
      <w:sz w:val="32"/>
      <w:szCs w:val="32"/>
      <w:lang w:val="fr-FR"/>
    </w:rPr>
  </w:style>
  <w:style w:type="character" w:customStyle="1" w:styleId="Titre3Car">
    <w:name w:val="Titre 3 Car"/>
    <w:basedOn w:val="Policepardfaut"/>
    <w:link w:val="Titre3"/>
    <w:uiPriority w:val="9"/>
    <w:semiHidden/>
    <w:rsid w:val="003A0546"/>
    <w:rPr>
      <w:rFonts w:eastAsiaTheme="majorEastAsia" w:cstheme="majorBidi"/>
      <w:color w:val="0F4761" w:themeColor="accent1" w:themeShade="BF"/>
      <w:sz w:val="28"/>
      <w:szCs w:val="28"/>
      <w:lang w:val="fr-FR"/>
    </w:rPr>
  </w:style>
  <w:style w:type="character" w:customStyle="1" w:styleId="Titre4Car">
    <w:name w:val="Titre 4 Car"/>
    <w:basedOn w:val="Policepardfaut"/>
    <w:link w:val="Titre4"/>
    <w:uiPriority w:val="9"/>
    <w:semiHidden/>
    <w:rsid w:val="003A0546"/>
    <w:rPr>
      <w:rFonts w:eastAsiaTheme="majorEastAsia" w:cstheme="majorBidi"/>
      <w:i/>
      <w:iCs/>
      <w:color w:val="0F4761" w:themeColor="accent1" w:themeShade="BF"/>
      <w:lang w:val="fr-FR"/>
    </w:rPr>
  </w:style>
  <w:style w:type="character" w:customStyle="1" w:styleId="Titre5Car">
    <w:name w:val="Titre 5 Car"/>
    <w:basedOn w:val="Policepardfaut"/>
    <w:link w:val="Titre5"/>
    <w:uiPriority w:val="9"/>
    <w:semiHidden/>
    <w:rsid w:val="003A0546"/>
    <w:rPr>
      <w:rFonts w:eastAsiaTheme="majorEastAsia" w:cstheme="majorBidi"/>
      <w:color w:val="0F4761" w:themeColor="accent1" w:themeShade="BF"/>
      <w:lang w:val="fr-FR"/>
    </w:rPr>
  </w:style>
  <w:style w:type="character" w:customStyle="1" w:styleId="Titre6Car">
    <w:name w:val="Titre 6 Car"/>
    <w:basedOn w:val="Policepardfaut"/>
    <w:link w:val="Titre6"/>
    <w:uiPriority w:val="9"/>
    <w:semiHidden/>
    <w:rsid w:val="003A0546"/>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3A0546"/>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3A0546"/>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3A0546"/>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3A0546"/>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A0546"/>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3A0546"/>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A0546"/>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3A0546"/>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3A0546"/>
    <w:rPr>
      <w:i/>
      <w:iCs/>
      <w:color w:val="404040" w:themeColor="text1" w:themeTint="BF"/>
      <w:lang w:val="fr-FR"/>
    </w:rPr>
  </w:style>
  <w:style w:type="paragraph" w:styleId="Paragraphedeliste">
    <w:name w:val="List Paragraph"/>
    <w:basedOn w:val="Normal"/>
    <w:uiPriority w:val="34"/>
    <w:qFormat/>
    <w:rsid w:val="003A0546"/>
    <w:pPr>
      <w:ind w:left="720"/>
      <w:contextualSpacing/>
    </w:pPr>
  </w:style>
  <w:style w:type="character" w:styleId="Accentuationintense">
    <w:name w:val="Intense Emphasis"/>
    <w:basedOn w:val="Policepardfaut"/>
    <w:uiPriority w:val="21"/>
    <w:qFormat/>
    <w:rsid w:val="003A0546"/>
    <w:rPr>
      <w:i/>
      <w:iCs/>
      <w:color w:val="0F4761" w:themeColor="accent1" w:themeShade="BF"/>
    </w:rPr>
  </w:style>
  <w:style w:type="paragraph" w:styleId="Citationintense">
    <w:name w:val="Intense Quote"/>
    <w:basedOn w:val="Normal"/>
    <w:next w:val="Normal"/>
    <w:link w:val="CitationintenseCar"/>
    <w:uiPriority w:val="30"/>
    <w:qFormat/>
    <w:rsid w:val="003A05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A0546"/>
    <w:rPr>
      <w:i/>
      <w:iCs/>
      <w:color w:val="0F4761" w:themeColor="accent1" w:themeShade="BF"/>
      <w:lang w:val="fr-FR"/>
    </w:rPr>
  </w:style>
  <w:style w:type="character" w:styleId="Rfrenceintense">
    <w:name w:val="Intense Reference"/>
    <w:basedOn w:val="Policepardfaut"/>
    <w:uiPriority w:val="32"/>
    <w:qFormat/>
    <w:rsid w:val="003A0546"/>
    <w:rPr>
      <w:b/>
      <w:bCs/>
      <w:smallCaps/>
      <w:color w:val="0F4761" w:themeColor="accent1" w:themeShade="BF"/>
      <w:spacing w:val="5"/>
    </w:rPr>
  </w:style>
  <w:style w:type="character" w:styleId="Lienhypertexte">
    <w:name w:val="Hyperlink"/>
    <w:basedOn w:val="Policepardfaut"/>
    <w:uiPriority w:val="99"/>
    <w:unhideWhenUsed/>
    <w:rsid w:val="003A0546"/>
    <w:rPr>
      <w:color w:val="467886" w:themeColor="hyperlink"/>
      <w:u w:val="single"/>
    </w:rPr>
  </w:style>
  <w:style w:type="character" w:styleId="Mentionnonrsolue">
    <w:name w:val="Unresolved Mention"/>
    <w:basedOn w:val="Policepardfaut"/>
    <w:uiPriority w:val="99"/>
    <w:semiHidden/>
    <w:unhideWhenUsed/>
    <w:rsid w:val="003A0546"/>
    <w:rPr>
      <w:color w:val="605E5C"/>
      <w:shd w:val="clear" w:color="auto" w:fill="E1DFDD"/>
    </w:rPr>
  </w:style>
  <w:style w:type="paragraph" w:styleId="Lgende">
    <w:name w:val="caption"/>
    <w:basedOn w:val="Normal"/>
    <w:next w:val="Normal"/>
    <w:uiPriority w:val="35"/>
    <w:unhideWhenUsed/>
    <w:qFormat/>
    <w:rsid w:val="003A0546"/>
    <w:pPr>
      <w:spacing w:after="200"/>
    </w:pPr>
    <w:rPr>
      <w:i/>
      <w:iCs/>
      <w:color w:val="0E2841" w:themeColor="text2"/>
      <w:kern w:val="0"/>
      <w:sz w:val="18"/>
      <w:szCs w:val="18"/>
      <w14:ligatures w14:val="none"/>
    </w:rPr>
  </w:style>
  <w:style w:type="paragraph" w:styleId="Bibliographie">
    <w:name w:val="Bibliography"/>
    <w:basedOn w:val="Normal"/>
    <w:next w:val="Normal"/>
    <w:uiPriority w:val="37"/>
    <w:unhideWhenUsed/>
    <w:rsid w:val="00D83561"/>
    <w:rPr>
      <w:kern w:val="0"/>
      <w14:ligatures w14:val="none"/>
    </w:rPr>
  </w:style>
  <w:style w:type="paragraph" w:styleId="Notedebasdepage">
    <w:name w:val="footnote text"/>
    <w:basedOn w:val="Normal"/>
    <w:link w:val="NotedebasdepageCar"/>
    <w:uiPriority w:val="99"/>
    <w:semiHidden/>
    <w:unhideWhenUsed/>
    <w:rsid w:val="001D4DE2"/>
    <w:rPr>
      <w:sz w:val="20"/>
      <w:szCs w:val="20"/>
    </w:rPr>
  </w:style>
  <w:style w:type="character" w:customStyle="1" w:styleId="NotedebasdepageCar">
    <w:name w:val="Note de bas de page Car"/>
    <w:basedOn w:val="Policepardfaut"/>
    <w:link w:val="Notedebasdepage"/>
    <w:uiPriority w:val="99"/>
    <w:semiHidden/>
    <w:rsid w:val="001D4DE2"/>
    <w:rPr>
      <w:sz w:val="20"/>
      <w:szCs w:val="20"/>
      <w:lang w:val="fr-FR"/>
    </w:rPr>
  </w:style>
  <w:style w:type="character" w:styleId="Appelnotedebasdep">
    <w:name w:val="footnote reference"/>
    <w:basedOn w:val="Policepardfaut"/>
    <w:uiPriority w:val="99"/>
    <w:semiHidden/>
    <w:unhideWhenUsed/>
    <w:rsid w:val="001D4D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rancois.lambotte@uclouvain.be" TargetMode="Externa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CD2BD-D430-0544-AC3C-18364D63C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11</Pages>
  <Words>3500</Words>
  <Characters>18866</Characters>
  <Application>Microsoft Office Word</Application>
  <DocSecurity>0</DocSecurity>
  <Lines>608</Lines>
  <Paragraphs>66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 Lambotte</dc:creator>
  <cp:keywords/>
  <dc:description/>
  <cp:lastModifiedBy>François Lambotte</cp:lastModifiedBy>
  <cp:revision>82</cp:revision>
  <dcterms:created xsi:type="dcterms:W3CDTF">2024-04-20T12:14:00Z</dcterms:created>
  <dcterms:modified xsi:type="dcterms:W3CDTF">2024-08-02T08:59:00Z</dcterms:modified>
</cp:coreProperties>
</file>