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58A763" w14:textId="40C588E4" w:rsidR="008A7A95" w:rsidRPr="00013B88" w:rsidRDefault="008A7A95" w:rsidP="00A57C79">
      <w:pPr>
        <w:shd w:val="clear" w:color="auto" w:fill="FFFFFF" w:themeFill="background1"/>
        <w:outlineLvl w:val="0"/>
        <w:rPr>
          <w:rFonts w:ascii="Times New Roman" w:eastAsia="Times New Roman" w:hAnsi="Times New Roman" w:cs="Times New Roman"/>
          <w:lang w:eastAsia="fr-BE"/>
        </w:rPr>
      </w:pPr>
      <w:r w:rsidRPr="00013B88">
        <w:rPr>
          <w:rFonts w:ascii="Times New Roman" w:eastAsia="Times New Roman" w:hAnsi="Times New Roman" w:cs="Times New Roman"/>
          <w:b/>
          <w:bCs/>
          <w:kern w:val="36"/>
          <w:lang w:eastAsia="fr-BE"/>
        </w:rPr>
        <w:t>L</w:t>
      </w:r>
      <w:r w:rsidR="00637EDA" w:rsidRPr="00013B88">
        <w:rPr>
          <w:rFonts w:ascii="Times New Roman" w:eastAsia="Times New Roman" w:hAnsi="Times New Roman" w:cs="Times New Roman"/>
          <w:b/>
          <w:bCs/>
          <w:kern w:val="36"/>
          <w:lang w:eastAsia="fr-BE"/>
        </w:rPr>
        <w:t>a pandémie de</w:t>
      </w:r>
      <w:r w:rsidRPr="00013B88">
        <w:rPr>
          <w:rFonts w:ascii="Times New Roman" w:eastAsia="Times New Roman" w:hAnsi="Times New Roman" w:cs="Times New Roman"/>
          <w:b/>
          <w:bCs/>
          <w:kern w:val="36"/>
          <w:lang w:eastAsia="fr-BE"/>
        </w:rPr>
        <w:t xml:space="preserve"> Covid-19 : une crise accentuée par le poids des erreurs passées</w:t>
      </w:r>
      <w:r w:rsidRPr="00013B88">
        <w:rPr>
          <w:rFonts w:ascii="Times New Roman" w:eastAsia="Times New Roman" w:hAnsi="Times New Roman" w:cs="Times New Roman"/>
          <w:lang w:eastAsia="fr-BE"/>
        </w:rPr>
        <w:t xml:space="preserve"> </w:t>
      </w:r>
      <w:r w:rsidR="00637EDA" w:rsidRPr="00013B88">
        <w:rPr>
          <w:rStyle w:val="Appelnotedebasdep"/>
          <w:rFonts w:ascii="Times New Roman" w:eastAsia="Times New Roman" w:hAnsi="Times New Roman" w:cs="Times New Roman"/>
          <w:lang w:eastAsia="fr-BE"/>
        </w:rPr>
        <w:footnoteReference w:id="1"/>
      </w:r>
    </w:p>
    <w:p w14:paraId="7BA99E5A" w14:textId="77777777" w:rsidR="001E6815" w:rsidRPr="00013B88" w:rsidRDefault="001E6815">
      <w:pPr>
        <w:shd w:val="clear" w:color="auto" w:fill="FFFFFF" w:themeFill="background1"/>
        <w:rPr>
          <w:rFonts w:ascii="Times New Roman" w:eastAsia="Times New Roman" w:hAnsi="Times New Roman" w:cs="Times New Roman"/>
          <w:lang w:eastAsia="fr-BE"/>
        </w:rPr>
      </w:pPr>
    </w:p>
    <w:p w14:paraId="26A1EA27" w14:textId="77777777" w:rsidR="001E6815" w:rsidRPr="00013B88" w:rsidRDefault="001E6815" w:rsidP="001E6815">
      <w:pPr>
        <w:shd w:val="clear" w:color="auto" w:fill="FFFFFF" w:themeFill="background1"/>
        <w:rPr>
          <w:rFonts w:ascii="Times New Roman" w:eastAsia="Times New Roman" w:hAnsi="Times New Roman" w:cs="Times New Roman"/>
          <w:lang w:eastAsia="fr-BE"/>
        </w:rPr>
      </w:pPr>
      <w:r w:rsidRPr="00013B88">
        <w:rPr>
          <w:rFonts w:ascii="Times New Roman" w:eastAsia="Times New Roman" w:hAnsi="Times New Roman" w:cs="Times New Roman"/>
          <w:b/>
          <w:bCs/>
          <w:lang w:eastAsia="fr-BE"/>
        </w:rPr>
        <w:t xml:space="preserve">Emmanuelle </w:t>
      </w:r>
      <w:proofErr w:type="spellStart"/>
      <w:r w:rsidRPr="00013B88">
        <w:rPr>
          <w:rFonts w:ascii="Times New Roman" w:eastAsia="Times New Roman" w:hAnsi="Times New Roman" w:cs="Times New Roman"/>
          <w:b/>
          <w:bCs/>
          <w:lang w:eastAsia="fr-BE"/>
        </w:rPr>
        <w:t>Bribosia</w:t>
      </w:r>
      <w:proofErr w:type="spellEnd"/>
      <w:r w:rsidRPr="00013B88">
        <w:rPr>
          <w:rFonts w:ascii="Times New Roman" w:eastAsia="Times New Roman" w:hAnsi="Times New Roman" w:cs="Times New Roman"/>
          <w:lang w:eastAsia="fr-BE"/>
        </w:rPr>
        <w:t>, professeure à la Faculté de droit et de criminologie de l’ULB et Vice-Présidente de l’Institut d’études européennes de l’ULB.</w:t>
      </w:r>
    </w:p>
    <w:p w14:paraId="2CA093DD" w14:textId="77777777" w:rsidR="001E6815" w:rsidRPr="00013B88" w:rsidRDefault="001E6815" w:rsidP="001E6815">
      <w:pPr>
        <w:shd w:val="clear" w:color="auto" w:fill="FFFFFF" w:themeFill="background1"/>
        <w:rPr>
          <w:rFonts w:ascii="Times New Roman" w:eastAsia="Times New Roman" w:hAnsi="Times New Roman" w:cs="Times New Roman"/>
          <w:lang w:eastAsia="fr-BE"/>
        </w:rPr>
      </w:pPr>
      <w:r w:rsidRPr="00013B88">
        <w:rPr>
          <w:rFonts w:ascii="Times New Roman" w:eastAsia="Times New Roman" w:hAnsi="Times New Roman" w:cs="Times New Roman"/>
          <w:b/>
          <w:bCs/>
          <w:lang w:eastAsia="fr-BE"/>
        </w:rPr>
        <w:t xml:space="preserve">Louise </w:t>
      </w:r>
      <w:proofErr w:type="spellStart"/>
      <w:r w:rsidRPr="00013B88">
        <w:rPr>
          <w:rFonts w:ascii="Times New Roman" w:eastAsia="Times New Roman" w:hAnsi="Times New Roman" w:cs="Times New Roman"/>
          <w:b/>
          <w:bCs/>
          <w:lang w:eastAsia="fr-BE"/>
        </w:rPr>
        <w:t>Fromont</w:t>
      </w:r>
      <w:proofErr w:type="spellEnd"/>
      <w:r w:rsidRPr="00013B88">
        <w:rPr>
          <w:rFonts w:ascii="Times New Roman" w:eastAsia="Times New Roman" w:hAnsi="Times New Roman" w:cs="Times New Roman"/>
          <w:lang w:eastAsia="fr-BE"/>
        </w:rPr>
        <w:t>, docteure en droit et chargée d’enseignement à la Faculté de droit et de criminologie de l’ULB.</w:t>
      </w:r>
    </w:p>
    <w:p w14:paraId="275559E2" w14:textId="77777777" w:rsidR="001E6815" w:rsidRPr="00013B88" w:rsidRDefault="001E6815" w:rsidP="001E6815">
      <w:pPr>
        <w:shd w:val="clear" w:color="auto" w:fill="FFFFFF" w:themeFill="background1"/>
        <w:rPr>
          <w:rFonts w:ascii="Times New Roman" w:eastAsia="Times New Roman" w:hAnsi="Times New Roman" w:cs="Times New Roman"/>
          <w:lang w:eastAsia="fr-BE"/>
        </w:rPr>
      </w:pPr>
      <w:r w:rsidRPr="00013B88">
        <w:rPr>
          <w:rFonts w:ascii="Times New Roman" w:eastAsia="Times New Roman" w:hAnsi="Times New Roman" w:cs="Times New Roman"/>
          <w:b/>
          <w:bCs/>
          <w:lang w:eastAsia="fr-BE"/>
        </w:rPr>
        <w:t>Cecilia Rizcallah</w:t>
      </w:r>
      <w:r w:rsidRPr="00013B88">
        <w:rPr>
          <w:rFonts w:ascii="Times New Roman" w:eastAsia="Times New Roman" w:hAnsi="Times New Roman" w:cs="Times New Roman"/>
          <w:lang w:eastAsia="fr-BE"/>
        </w:rPr>
        <w:t>, docteure en droit (F.R.S.-FNRS et USL-B) et chargée de cours à l’Université Saint-Louis Bruxelles.</w:t>
      </w:r>
    </w:p>
    <w:p w14:paraId="1065E95A" w14:textId="77777777" w:rsidR="001E6815" w:rsidRPr="00013B88" w:rsidRDefault="001E6815" w:rsidP="001E6815">
      <w:pPr>
        <w:shd w:val="clear" w:color="auto" w:fill="FFFFFF" w:themeFill="background1"/>
        <w:rPr>
          <w:rFonts w:ascii="Times New Roman" w:eastAsia="Times New Roman" w:hAnsi="Times New Roman" w:cs="Times New Roman"/>
          <w:lang w:eastAsia="fr-BE"/>
        </w:rPr>
      </w:pPr>
      <w:r w:rsidRPr="00013B88">
        <w:rPr>
          <w:rFonts w:ascii="Times New Roman" w:eastAsia="Times New Roman" w:hAnsi="Times New Roman" w:cs="Times New Roman"/>
          <w:b/>
          <w:bCs/>
          <w:lang w:eastAsia="fr-BE"/>
        </w:rPr>
        <w:t xml:space="preserve">Isabelle </w:t>
      </w:r>
      <w:proofErr w:type="spellStart"/>
      <w:r w:rsidRPr="00013B88">
        <w:rPr>
          <w:rFonts w:ascii="Times New Roman" w:eastAsia="Times New Roman" w:hAnsi="Times New Roman" w:cs="Times New Roman"/>
          <w:b/>
          <w:bCs/>
          <w:lang w:eastAsia="fr-BE"/>
        </w:rPr>
        <w:t>Rorive</w:t>
      </w:r>
      <w:proofErr w:type="spellEnd"/>
      <w:r w:rsidRPr="00013B88">
        <w:rPr>
          <w:rFonts w:ascii="Times New Roman" w:eastAsia="Times New Roman" w:hAnsi="Times New Roman" w:cs="Times New Roman"/>
          <w:lang w:eastAsia="fr-BE"/>
        </w:rPr>
        <w:t>, professeure à la Faculté de droit et de criminologie de l’ULB et Présidente du Centre Perelman de philosophie du droit.</w:t>
      </w:r>
    </w:p>
    <w:p w14:paraId="46CFF80F" w14:textId="77777777" w:rsidR="00636EED" w:rsidRPr="00013B88" w:rsidRDefault="00636EED" w:rsidP="00013B88">
      <w:pPr>
        <w:rPr>
          <w:rFonts w:ascii="Times New Roman" w:hAnsi="Times New Roman" w:cs="Times New Roman"/>
          <w:lang w:eastAsia="fr-BE"/>
        </w:rPr>
      </w:pPr>
    </w:p>
    <w:p w14:paraId="01CD4889" w14:textId="36A80C0A" w:rsidR="00BE1BE5" w:rsidRPr="00013B88" w:rsidRDefault="00BE1BE5" w:rsidP="00013B88">
      <w:pPr>
        <w:pStyle w:val="Normalweb"/>
        <w:shd w:val="clear" w:color="auto" w:fill="FFFFFF"/>
        <w:spacing w:before="0" w:beforeAutospacing="0" w:after="0" w:afterAutospacing="0" w:line="360" w:lineRule="auto"/>
        <w:jc w:val="both"/>
        <w:textAlignment w:val="baseline"/>
        <w:rPr>
          <w:rStyle w:val="Emphase"/>
          <w:rFonts w:eastAsiaTheme="majorEastAsia"/>
          <w:i w:val="0"/>
          <w:sz w:val="26"/>
          <w:szCs w:val="26"/>
          <w:bdr w:val="none" w:sz="0" w:space="0" w:color="auto" w:frame="1"/>
          <w:lang w:eastAsia="en-US"/>
        </w:rPr>
      </w:pPr>
      <w:r w:rsidRPr="00013B88">
        <w:t>Fin mars 2020, un peu plus d’un mois après l’émergence de la pandémie liée</w:t>
      </w:r>
      <w:r w:rsidR="00013B88">
        <w:t xml:space="preserve"> </w:t>
      </w:r>
      <w:r w:rsidRPr="00013B88">
        <w:t>au Covid-19 en Europe, Jacques Delors, qui fut Président de la Commission européenne de 1985 à 1995, sortait de sa réserve pour annoncer que « (l)e manque de </w:t>
      </w:r>
      <w:hyperlink r:id="rId7" w:history="1">
        <w:r w:rsidRPr="00013B88">
          <w:t>solidarité</w:t>
        </w:r>
      </w:hyperlink>
      <w:r w:rsidRPr="00013B88">
        <w:t> (faisait) courir un </w:t>
      </w:r>
      <w:hyperlink r:id="rId8" w:history="1">
        <w:r w:rsidRPr="00013B88">
          <w:t>danger mortel à l’Union européenne</w:t>
        </w:r>
      </w:hyperlink>
      <w:r w:rsidRPr="00013B88">
        <w:t xml:space="preserve"> ». Ce type de mise en garde est loin d’être isolé. De nombreux médias </w:t>
      </w:r>
      <w:r w:rsidR="00F13B69" w:rsidRPr="00013B88">
        <w:t xml:space="preserve">ont </w:t>
      </w:r>
      <w:r w:rsidRPr="00013B88">
        <w:t xml:space="preserve">également </w:t>
      </w:r>
      <w:r w:rsidR="00F13B69" w:rsidRPr="00013B88">
        <w:t xml:space="preserve">souligné à </w:t>
      </w:r>
      <w:r w:rsidRPr="00013B88">
        <w:t>que</w:t>
      </w:r>
      <w:r w:rsidR="00F13B69" w:rsidRPr="00013B88">
        <w:t>l point</w:t>
      </w:r>
      <w:r w:rsidRPr="00013B88">
        <w:t xml:space="preserve"> l’identité de l’Union européenne se trouv</w:t>
      </w:r>
      <w:r w:rsidR="00F13B69" w:rsidRPr="00013B88">
        <w:t>ait</w:t>
      </w:r>
      <w:r w:rsidRPr="00013B88">
        <w:t xml:space="preserve"> à un </w:t>
      </w:r>
      <w:hyperlink r:id="rId9" w:history="1">
        <w:r w:rsidRPr="00013B88">
          <w:t>tournant de son histoire</w:t>
        </w:r>
      </w:hyperlink>
      <w:r w:rsidR="006C3660" w:rsidRPr="00004166">
        <w:t>, face aux divisions</w:t>
      </w:r>
      <w:r w:rsidR="00004166" w:rsidRPr="00004166">
        <w:t xml:space="preserve"> sur la solidarité financière entre ses États membres</w:t>
      </w:r>
      <w:r w:rsidRPr="00004166">
        <w:t>.</w:t>
      </w:r>
      <w:r w:rsidR="00F13B69" w:rsidRPr="00562453">
        <w:t xml:space="preserve"> Le journaliste italien Lorenzo </w:t>
      </w:r>
      <w:proofErr w:type="spellStart"/>
      <w:r w:rsidR="00F13B69" w:rsidRPr="00562453">
        <w:t>Consoli</w:t>
      </w:r>
      <w:proofErr w:type="spellEnd"/>
      <w:r w:rsidR="00F13B69" w:rsidRPr="00562453">
        <w:rPr>
          <w:rStyle w:val="Emphase"/>
          <w:i w:val="0"/>
          <w:bdr w:val="none" w:sz="0" w:space="0" w:color="auto" w:frame="1"/>
        </w:rPr>
        <w:t>, européen convaincu, prédisait dans la foulée : « C’est ainsi que se termine le rêve européen. Et ils ne s’en rendent même pas compte »</w:t>
      </w:r>
      <w:r w:rsidR="00F13B69" w:rsidRPr="00562453">
        <w:rPr>
          <w:rStyle w:val="Appelnotedebasdep"/>
          <w:iCs/>
          <w:bdr w:val="none" w:sz="0" w:space="0" w:color="auto" w:frame="1"/>
        </w:rPr>
        <w:footnoteReference w:id="2"/>
      </w:r>
      <w:r w:rsidR="00F13B69" w:rsidRPr="00562453">
        <w:rPr>
          <w:rStyle w:val="Emphase"/>
          <w:i w:val="0"/>
          <w:bdr w:val="none" w:sz="0" w:space="0" w:color="auto" w:frame="1"/>
        </w:rPr>
        <w:t>.</w:t>
      </w:r>
    </w:p>
    <w:p w14:paraId="62BD500E" w14:textId="3B9558E7" w:rsidR="00C11F1E" w:rsidRPr="00013B88" w:rsidRDefault="00C11F1E">
      <w:pPr>
        <w:pStyle w:val="Normalweb"/>
        <w:shd w:val="clear" w:color="auto" w:fill="FFFFFF"/>
        <w:spacing w:before="0" w:beforeAutospacing="0" w:after="0" w:afterAutospacing="0" w:line="360" w:lineRule="auto"/>
        <w:textAlignment w:val="baseline"/>
      </w:pPr>
    </w:p>
    <w:p w14:paraId="6B807334" w14:textId="18C7069F" w:rsidR="0047791B" w:rsidRPr="00013B88" w:rsidRDefault="00004166" w:rsidP="00A57C79">
      <w:pPr>
        <w:pStyle w:val="Normalweb"/>
        <w:shd w:val="clear" w:color="auto" w:fill="FFFFFF"/>
        <w:spacing w:before="0" w:beforeAutospacing="0" w:after="0" w:afterAutospacing="0" w:line="360" w:lineRule="auto"/>
        <w:textAlignment w:val="baseline"/>
        <w:outlineLvl w:val="0"/>
        <w:rPr>
          <w:b/>
        </w:rPr>
      </w:pPr>
      <w:r>
        <w:rPr>
          <w:b/>
        </w:rPr>
        <w:t xml:space="preserve">L’Union face à une </w:t>
      </w:r>
      <w:proofErr w:type="spellStart"/>
      <w:r>
        <w:rPr>
          <w:b/>
        </w:rPr>
        <w:t>p</w:t>
      </w:r>
      <w:r w:rsidR="0047791B" w:rsidRPr="00013B88">
        <w:rPr>
          <w:b/>
        </w:rPr>
        <w:t>olycrise</w:t>
      </w:r>
      <w:proofErr w:type="spellEnd"/>
    </w:p>
    <w:p w14:paraId="5D536248" w14:textId="77777777" w:rsidR="0047791B" w:rsidRPr="00013B88" w:rsidRDefault="0047791B" w:rsidP="00013B88">
      <w:pPr>
        <w:pStyle w:val="Normalweb"/>
        <w:shd w:val="clear" w:color="auto" w:fill="FFFFFF"/>
        <w:spacing w:before="0" w:beforeAutospacing="0" w:after="0" w:afterAutospacing="0" w:line="360" w:lineRule="auto"/>
        <w:textAlignment w:val="baseline"/>
      </w:pPr>
    </w:p>
    <w:p w14:paraId="3B6452C3" w14:textId="551E3E08" w:rsidR="00BE1BE5" w:rsidRDefault="00BE1BE5" w:rsidP="00013B88">
      <w:pPr>
        <w:shd w:val="clear" w:color="auto" w:fill="FFFFFF" w:themeFill="background1"/>
        <w:rPr>
          <w:rFonts w:ascii="Times New Roman" w:eastAsia="Times New Roman" w:hAnsi="Times New Roman" w:cs="Times New Roman"/>
          <w:lang w:eastAsia="fr-BE"/>
        </w:rPr>
      </w:pPr>
      <w:r w:rsidRPr="00013B88">
        <w:rPr>
          <w:rFonts w:ascii="Times New Roman" w:eastAsia="Times New Roman" w:hAnsi="Times New Roman" w:cs="Times New Roman"/>
          <w:lang w:eastAsia="fr-BE"/>
        </w:rPr>
        <w:t xml:space="preserve">Alors qu’avec le </w:t>
      </w:r>
      <w:proofErr w:type="spellStart"/>
      <w:r w:rsidRPr="00013B88">
        <w:rPr>
          <w:rFonts w:ascii="Times New Roman" w:eastAsia="Times New Roman" w:hAnsi="Times New Roman" w:cs="Times New Roman"/>
          <w:lang w:eastAsia="fr-BE"/>
        </w:rPr>
        <w:t>Brexit</w:t>
      </w:r>
      <w:proofErr w:type="spellEnd"/>
      <w:r w:rsidRPr="00013B88">
        <w:rPr>
          <w:rFonts w:ascii="Times New Roman" w:eastAsia="Times New Roman" w:hAnsi="Times New Roman" w:cs="Times New Roman"/>
          <w:lang w:eastAsia="fr-BE"/>
        </w:rPr>
        <w:t xml:space="preserve">, on avait pu penser que l’Union européenne avait été confrontée à sa plus grande crise existentielle, le Covid-19 paraît bel et bien avoir pris le relais en générant une </w:t>
      </w:r>
      <w:proofErr w:type="spellStart"/>
      <w:r w:rsidRPr="00013B88">
        <w:rPr>
          <w:rFonts w:ascii="Times New Roman" w:eastAsia="Times New Roman" w:hAnsi="Times New Roman" w:cs="Times New Roman"/>
          <w:lang w:eastAsia="fr-BE"/>
        </w:rPr>
        <w:t>polycrise</w:t>
      </w:r>
      <w:proofErr w:type="spellEnd"/>
      <w:r w:rsidR="00E55ABE">
        <w:rPr>
          <w:rFonts w:ascii="Times New Roman" w:eastAsia="Times New Roman" w:hAnsi="Times New Roman" w:cs="Times New Roman"/>
          <w:lang w:eastAsia="fr-BE"/>
        </w:rPr>
        <w:t xml:space="preserve"> </w:t>
      </w:r>
      <w:r w:rsidRPr="00013B88">
        <w:rPr>
          <w:rFonts w:ascii="Times New Roman" w:eastAsia="Times New Roman" w:hAnsi="Times New Roman" w:cs="Times New Roman"/>
          <w:lang w:eastAsia="fr-BE"/>
        </w:rPr>
        <w:t>dont on ne mesure encore guère l’ampleur. S’il est sans doute trop tôt pour évaluer les réponses apportées par l’Union européenne</w:t>
      </w:r>
      <w:r w:rsidR="00004166">
        <w:rPr>
          <w:rFonts w:ascii="Times New Roman" w:eastAsia="Times New Roman" w:hAnsi="Times New Roman" w:cs="Times New Roman"/>
          <w:lang w:eastAsia="fr-BE"/>
        </w:rPr>
        <w:t xml:space="preserve"> pour faire face à la crise économique et sociale provoquée par le Covid-19</w:t>
      </w:r>
      <w:r w:rsidRPr="00013B88">
        <w:rPr>
          <w:rFonts w:ascii="Times New Roman" w:eastAsia="Times New Roman" w:hAnsi="Times New Roman" w:cs="Times New Roman"/>
          <w:lang w:eastAsia="fr-BE"/>
        </w:rPr>
        <w:t>, nous souhaitons ici les envisager à la lumière du rôle joué par l’Union</w:t>
      </w:r>
      <w:r w:rsidR="00004166">
        <w:rPr>
          <w:rFonts w:ascii="Times New Roman" w:eastAsia="Times New Roman" w:hAnsi="Times New Roman" w:cs="Times New Roman"/>
          <w:lang w:eastAsia="fr-BE"/>
        </w:rPr>
        <w:t xml:space="preserve"> entre 2010 et 2013</w:t>
      </w:r>
      <w:r w:rsidRPr="00013B88">
        <w:rPr>
          <w:rFonts w:ascii="Times New Roman" w:eastAsia="Times New Roman" w:hAnsi="Times New Roman" w:cs="Times New Roman"/>
          <w:lang w:eastAsia="fr-BE"/>
        </w:rPr>
        <w:t xml:space="preserve"> face </w:t>
      </w:r>
      <w:r w:rsidR="008A7A95" w:rsidRPr="00013B88">
        <w:rPr>
          <w:rFonts w:ascii="Times New Roman" w:eastAsia="Times New Roman" w:hAnsi="Times New Roman" w:cs="Times New Roman"/>
          <w:lang w:eastAsia="fr-BE"/>
        </w:rPr>
        <w:t xml:space="preserve">à la </w:t>
      </w:r>
      <w:r w:rsidRPr="00013B88">
        <w:rPr>
          <w:rFonts w:ascii="Times New Roman" w:eastAsia="Times New Roman" w:hAnsi="Times New Roman" w:cs="Times New Roman"/>
          <w:lang w:eastAsia="fr-BE"/>
        </w:rPr>
        <w:t>crise des dettes souveraines</w:t>
      </w:r>
      <w:r w:rsidR="00004166">
        <w:rPr>
          <w:rFonts w:ascii="Times New Roman" w:eastAsia="Times New Roman" w:hAnsi="Times New Roman" w:cs="Times New Roman"/>
          <w:lang w:eastAsia="fr-BE"/>
        </w:rPr>
        <w:t>.</w:t>
      </w:r>
    </w:p>
    <w:p w14:paraId="52734882" w14:textId="1E54FB50" w:rsidR="00004166" w:rsidRDefault="00004166" w:rsidP="00013B88">
      <w:pPr>
        <w:shd w:val="clear" w:color="auto" w:fill="FFFFFF" w:themeFill="background1"/>
        <w:rPr>
          <w:rFonts w:ascii="Times New Roman" w:eastAsia="Times New Roman" w:hAnsi="Times New Roman" w:cs="Times New Roman"/>
          <w:lang w:eastAsia="fr-BE"/>
        </w:rPr>
      </w:pPr>
    </w:p>
    <w:p w14:paraId="7F4AFFFD" w14:textId="3DBCD891" w:rsidR="00085357" w:rsidRDefault="00004166" w:rsidP="00013B88">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lastRenderedPageBreak/>
        <w:t>Si la crise des dettes souveraines et la crise économique provoquée par le Covid-19 sont de nature différente, elles ont toute</w:t>
      </w:r>
      <w:r w:rsidR="008873E8">
        <w:rPr>
          <w:rFonts w:ascii="Times New Roman" w:eastAsia="Times New Roman" w:hAnsi="Times New Roman" w:cs="Times New Roman"/>
          <w:lang w:eastAsia="fr-BE"/>
        </w:rPr>
        <w:t>s</w:t>
      </w:r>
      <w:r>
        <w:rPr>
          <w:rFonts w:ascii="Times New Roman" w:eastAsia="Times New Roman" w:hAnsi="Times New Roman" w:cs="Times New Roman"/>
          <w:lang w:eastAsia="fr-BE"/>
        </w:rPr>
        <w:t xml:space="preserve"> deux engendré </w:t>
      </w:r>
      <w:r w:rsidR="00E55ABE">
        <w:rPr>
          <w:rFonts w:ascii="Times New Roman" w:eastAsia="Times New Roman" w:hAnsi="Times New Roman" w:cs="Times New Roman"/>
          <w:lang w:eastAsia="fr-BE"/>
        </w:rPr>
        <w:t>une multiplicité de crises </w:t>
      </w:r>
      <w:r w:rsidR="0089548B">
        <w:rPr>
          <w:rFonts w:ascii="Times New Roman" w:eastAsia="Times New Roman" w:hAnsi="Times New Roman" w:cs="Times New Roman"/>
          <w:lang w:eastAsia="fr-BE"/>
        </w:rPr>
        <w:t>-</w:t>
      </w:r>
      <w:r w:rsidR="00E55ABE">
        <w:rPr>
          <w:rFonts w:ascii="Times New Roman" w:eastAsia="Times New Roman" w:hAnsi="Times New Roman" w:cs="Times New Roman"/>
          <w:lang w:eastAsia="fr-BE"/>
        </w:rPr>
        <w:t xml:space="preserve"> économique, sociale, politique,</w:t>
      </w:r>
      <w:r w:rsidR="0089548B">
        <w:rPr>
          <w:rFonts w:ascii="Times New Roman" w:eastAsia="Times New Roman" w:hAnsi="Times New Roman" w:cs="Times New Roman"/>
          <w:lang w:eastAsia="fr-BE"/>
        </w:rPr>
        <w:t xml:space="preserve"> sanitaire</w:t>
      </w:r>
      <w:r w:rsidR="00E55ABE">
        <w:rPr>
          <w:rFonts w:ascii="Times New Roman" w:eastAsia="Times New Roman" w:hAnsi="Times New Roman" w:cs="Times New Roman"/>
          <w:lang w:eastAsia="fr-BE"/>
        </w:rPr>
        <w:t xml:space="preserve"> … au niveau européen mais aussi mondial. </w:t>
      </w:r>
      <w:r w:rsidR="009C207E">
        <w:rPr>
          <w:rFonts w:ascii="Times New Roman" w:eastAsia="Times New Roman" w:hAnsi="Times New Roman" w:cs="Times New Roman"/>
          <w:lang w:eastAsia="fr-BE"/>
        </w:rPr>
        <w:t>Elles ont également toute</w:t>
      </w:r>
      <w:r w:rsidR="0089548B">
        <w:rPr>
          <w:rFonts w:ascii="Times New Roman" w:eastAsia="Times New Roman" w:hAnsi="Times New Roman" w:cs="Times New Roman"/>
          <w:lang w:eastAsia="fr-BE"/>
        </w:rPr>
        <w:t>s</w:t>
      </w:r>
      <w:r w:rsidR="009C207E">
        <w:rPr>
          <w:rFonts w:ascii="Times New Roman" w:eastAsia="Times New Roman" w:hAnsi="Times New Roman" w:cs="Times New Roman"/>
          <w:lang w:eastAsia="fr-BE"/>
        </w:rPr>
        <w:t xml:space="preserve"> deux mis en exergue les tensions qu’engendre</w:t>
      </w:r>
      <w:r w:rsidR="00A57C79">
        <w:rPr>
          <w:rFonts w:ascii="Times New Roman" w:eastAsia="Times New Roman" w:hAnsi="Times New Roman" w:cs="Times New Roman"/>
          <w:lang w:eastAsia="fr-BE"/>
        </w:rPr>
        <w:t>nt</w:t>
      </w:r>
      <w:r w:rsidR="009C207E">
        <w:rPr>
          <w:rFonts w:ascii="Times New Roman" w:eastAsia="Times New Roman" w:hAnsi="Times New Roman" w:cs="Times New Roman"/>
          <w:lang w:eastAsia="fr-BE"/>
        </w:rPr>
        <w:t xml:space="preserve"> l’intégration économique et monétaire européenne et les divergences quant aux principes devant gouverner cette intégration. </w:t>
      </w:r>
      <w:r w:rsidR="00E55ABE" w:rsidRPr="00D443F4">
        <w:rPr>
          <w:rFonts w:ascii="Times New Roman" w:eastAsia="Times New Roman" w:hAnsi="Times New Roman" w:cs="Times New Roman"/>
          <w:lang w:eastAsia="fr-BE"/>
        </w:rPr>
        <w:t>Alors que l’Italie affrontait en primeur le coronavirus sur son territoire dès la fin février,</w:t>
      </w:r>
      <w:r w:rsidR="00E55ABE">
        <w:rPr>
          <w:rFonts w:ascii="Times New Roman" w:eastAsia="Times New Roman" w:hAnsi="Times New Roman" w:cs="Times New Roman"/>
          <w:lang w:eastAsia="fr-BE"/>
        </w:rPr>
        <w:t xml:space="preserve"> il </w:t>
      </w:r>
      <w:r w:rsidR="009C207E">
        <w:rPr>
          <w:rFonts w:ascii="Times New Roman" w:eastAsia="Times New Roman" w:hAnsi="Times New Roman" w:cs="Times New Roman"/>
          <w:lang w:eastAsia="fr-BE"/>
        </w:rPr>
        <w:t>a fallu</w:t>
      </w:r>
      <w:r w:rsidR="00E55ABE">
        <w:rPr>
          <w:rFonts w:ascii="Times New Roman" w:eastAsia="Times New Roman" w:hAnsi="Times New Roman" w:cs="Times New Roman"/>
          <w:lang w:eastAsia="fr-BE"/>
        </w:rPr>
        <w:t xml:space="preserve"> attendre le 9 avril 2020, soit</w:t>
      </w:r>
      <w:r w:rsidR="00F54FED">
        <w:rPr>
          <w:rFonts w:ascii="Times New Roman" w:eastAsia="Times New Roman" w:hAnsi="Times New Roman" w:cs="Times New Roman"/>
          <w:lang w:eastAsia="fr-BE"/>
        </w:rPr>
        <w:t xml:space="preserve"> plus</w:t>
      </w:r>
      <w:r w:rsidR="00E55ABE">
        <w:rPr>
          <w:rFonts w:ascii="Times New Roman" w:eastAsia="Times New Roman" w:hAnsi="Times New Roman" w:cs="Times New Roman"/>
          <w:lang w:eastAsia="fr-BE"/>
        </w:rPr>
        <w:t xml:space="preserve"> d’un mois, pour que les États membres </w:t>
      </w:r>
      <w:r w:rsidR="009C207E">
        <w:rPr>
          <w:rFonts w:ascii="Times New Roman" w:eastAsia="Times New Roman" w:hAnsi="Times New Roman" w:cs="Times New Roman"/>
          <w:lang w:eastAsia="fr-BE"/>
        </w:rPr>
        <w:t>trouvent un accord au sein de l’Eurogroupe sur les moyens à mettre en œuvre pour atténuer les dégâts économiques de la pandémie d</w:t>
      </w:r>
      <w:r w:rsidR="0089548B">
        <w:rPr>
          <w:rFonts w:ascii="Times New Roman" w:eastAsia="Times New Roman" w:hAnsi="Times New Roman" w:cs="Times New Roman"/>
          <w:lang w:eastAsia="fr-BE"/>
        </w:rPr>
        <w:t>e</w:t>
      </w:r>
      <w:r w:rsidR="009C207E">
        <w:rPr>
          <w:rFonts w:ascii="Times New Roman" w:eastAsia="Times New Roman" w:hAnsi="Times New Roman" w:cs="Times New Roman"/>
          <w:lang w:eastAsia="fr-BE"/>
        </w:rPr>
        <w:t xml:space="preserve"> Covid-19.</w:t>
      </w:r>
      <w:r w:rsidR="009C207E" w:rsidRPr="00D443F4">
        <w:rPr>
          <w:rFonts w:ascii="Times New Roman" w:eastAsia="Times New Roman" w:hAnsi="Times New Roman" w:cs="Times New Roman"/>
          <w:lang w:eastAsia="fr-BE"/>
        </w:rPr>
        <w:t xml:space="preserve"> </w:t>
      </w:r>
    </w:p>
    <w:p w14:paraId="70D3A1B3" w14:textId="5D515839" w:rsidR="008873E8" w:rsidRDefault="008873E8" w:rsidP="00013B88">
      <w:pPr>
        <w:shd w:val="clear" w:color="auto" w:fill="FFFFFF" w:themeFill="background1"/>
        <w:rPr>
          <w:rFonts w:ascii="Times New Roman" w:eastAsia="Times New Roman" w:hAnsi="Times New Roman" w:cs="Times New Roman"/>
          <w:lang w:eastAsia="fr-BE"/>
        </w:rPr>
      </w:pPr>
    </w:p>
    <w:p w14:paraId="14B259B4" w14:textId="3836F493" w:rsidR="008873E8" w:rsidRDefault="008873E8" w:rsidP="00013B88">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t>Les difficultés à trouver un accord s’explique</w:t>
      </w:r>
      <w:r w:rsidR="00F54FED">
        <w:rPr>
          <w:rFonts w:ascii="Times New Roman" w:eastAsia="Times New Roman" w:hAnsi="Times New Roman" w:cs="Times New Roman"/>
          <w:lang w:eastAsia="fr-BE"/>
        </w:rPr>
        <w:t>nt</w:t>
      </w:r>
      <w:r>
        <w:rPr>
          <w:rFonts w:ascii="Times New Roman" w:eastAsia="Times New Roman" w:hAnsi="Times New Roman" w:cs="Times New Roman"/>
          <w:lang w:eastAsia="fr-BE"/>
        </w:rPr>
        <w:t xml:space="preserve"> par </w:t>
      </w:r>
      <w:r w:rsidR="00F54FED">
        <w:rPr>
          <w:rFonts w:ascii="Times New Roman" w:eastAsia="Times New Roman" w:hAnsi="Times New Roman" w:cs="Times New Roman"/>
          <w:lang w:eastAsia="fr-BE"/>
        </w:rPr>
        <w:t>plusieurs facteurs</w:t>
      </w:r>
      <w:r w:rsidR="0089548B">
        <w:rPr>
          <w:rFonts w:ascii="Times New Roman" w:eastAsia="Times New Roman" w:hAnsi="Times New Roman" w:cs="Times New Roman"/>
          <w:lang w:eastAsia="fr-BE"/>
        </w:rPr>
        <w:t xml:space="preserve"> dont deux s’</w:t>
      </w:r>
      <w:proofErr w:type="spellStart"/>
      <w:r w:rsidR="0089548B">
        <w:rPr>
          <w:rFonts w:ascii="Times New Roman" w:eastAsia="Times New Roman" w:hAnsi="Times New Roman" w:cs="Times New Roman"/>
          <w:lang w:eastAsia="fr-BE"/>
        </w:rPr>
        <w:t>évèrent</w:t>
      </w:r>
      <w:proofErr w:type="spellEnd"/>
      <w:r>
        <w:rPr>
          <w:rFonts w:ascii="Times New Roman" w:eastAsia="Times New Roman" w:hAnsi="Times New Roman" w:cs="Times New Roman"/>
          <w:lang w:eastAsia="fr-BE"/>
        </w:rPr>
        <w:t xml:space="preserve"> particulièrement pertinents.</w:t>
      </w:r>
    </w:p>
    <w:p w14:paraId="4BF086FF" w14:textId="77777777" w:rsidR="00085357" w:rsidRDefault="00085357" w:rsidP="00013B88">
      <w:pPr>
        <w:shd w:val="clear" w:color="auto" w:fill="FFFFFF" w:themeFill="background1"/>
        <w:rPr>
          <w:rFonts w:ascii="Times New Roman" w:eastAsia="Times New Roman" w:hAnsi="Times New Roman" w:cs="Times New Roman"/>
          <w:lang w:eastAsia="fr-BE"/>
        </w:rPr>
      </w:pPr>
    </w:p>
    <w:p w14:paraId="73B4698D" w14:textId="766A1440" w:rsidR="00085357" w:rsidRDefault="00085357" w:rsidP="00013B88">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t>Tout d’abord, l</w:t>
      </w:r>
      <w:r w:rsidR="009C207E">
        <w:rPr>
          <w:rFonts w:ascii="Times New Roman" w:eastAsia="Times New Roman" w:hAnsi="Times New Roman" w:cs="Times New Roman"/>
          <w:lang w:eastAsia="fr-BE"/>
        </w:rPr>
        <w:t>es États membres ont</w:t>
      </w:r>
      <w:r>
        <w:rPr>
          <w:rFonts w:ascii="Times New Roman" w:eastAsia="Times New Roman" w:hAnsi="Times New Roman" w:cs="Times New Roman"/>
          <w:lang w:eastAsia="fr-BE"/>
        </w:rPr>
        <w:t xml:space="preserve"> </w:t>
      </w:r>
      <w:r w:rsidR="008873E8">
        <w:rPr>
          <w:rFonts w:ascii="Times New Roman" w:eastAsia="Times New Roman" w:hAnsi="Times New Roman" w:cs="Times New Roman"/>
          <w:lang w:eastAsia="fr-BE"/>
        </w:rPr>
        <w:t>de grandes</w:t>
      </w:r>
      <w:r w:rsidR="009C207E">
        <w:rPr>
          <w:rFonts w:ascii="Times New Roman" w:eastAsia="Times New Roman" w:hAnsi="Times New Roman" w:cs="Times New Roman"/>
          <w:lang w:eastAsia="fr-BE"/>
        </w:rPr>
        <w:t xml:space="preserve"> difficultés</w:t>
      </w:r>
      <w:r w:rsidR="009C207E" w:rsidRPr="00D443F4">
        <w:rPr>
          <w:rFonts w:ascii="Times New Roman" w:eastAsia="Times New Roman" w:hAnsi="Times New Roman" w:cs="Times New Roman"/>
          <w:lang w:eastAsia="fr-BE"/>
        </w:rPr>
        <w:t xml:space="preserve"> </w:t>
      </w:r>
      <w:r w:rsidR="009C207E">
        <w:rPr>
          <w:rFonts w:ascii="Times New Roman" w:eastAsia="Times New Roman" w:hAnsi="Times New Roman" w:cs="Times New Roman"/>
          <w:lang w:eastAsia="fr-BE"/>
        </w:rPr>
        <w:t>à s’accorder sur la mise en œuvre d’une véritable solidarité européenne</w:t>
      </w:r>
      <w:r>
        <w:rPr>
          <w:rFonts w:ascii="Times New Roman" w:eastAsia="Times New Roman" w:hAnsi="Times New Roman" w:cs="Times New Roman"/>
          <w:lang w:eastAsia="fr-BE"/>
        </w:rPr>
        <w:t xml:space="preserve">, notamment quant à la forme que </w:t>
      </w:r>
      <w:r w:rsidR="00F54FED">
        <w:rPr>
          <w:rFonts w:ascii="Times New Roman" w:eastAsia="Times New Roman" w:hAnsi="Times New Roman" w:cs="Times New Roman"/>
          <w:lang w:eastAsia="fr-BE"/>
        </w:rPr>
        <w:t xml:space="preserve">celle-ci </w:t>
      </w:r>
      <w:r>
        <w:rPr>
          <w:rFonts w:ascii="Times New Roman" w:eastAsia="Times New Roman" w:hAnsi="Times New Roman" w:cs="Times New Roman"/>
          <w:lang w:eastAsia="fr-BE"/>
        </w:rPr>
        <w:t>devrait prendre</w:t>
      </w:r>
      <w:r w:rsidR="009C207E">
        <w:rPr>
          <w:rFonts w:ascii="Times New Roman" w:eastAsia="Times New Roman" w:hAnsi="Times New Roman" w:cs="Times New Roman"/>
          <w:lang w:eastAsia="fr-BE"/>
        </w:rPr>
        <w:t>.</w:t>
      </w:r>
      <w:r>
        <w:rPr>
          <w:rFonts w:ascii="Times New Roman" w:eastAsia="Times New Roman" w:hAnsi="Times New Roman" w:cs="Times New Roman"/>
          <w:lang w:eastAsia="fr-BE"/>
        </w:rPr>
        <w:t xml:space="preserve"> </w:t>
      </w:r>
      <w:r w:rsidR="00E55ABE">
        <w:rPr>
          <w:rFonts w:ascii="Times New Roman" w:eastAsia="Times New Roman" w:hAnsi="Times New Roman" w:cs="Times New Roman"/>
          <w:lang w:eastAsia="fr-BE"/>
        </w:rPr>
        <w:t>Pourtant, la solidarité revêt une place fondamentale au sein de l’Union européenne et elle est réaffirmée</w:t>
      </w:r>
      <w:r w:rsidR="0089548B">
        <w:rPr>
          <w:rFonts w:ascii="Times New Roman" w:eastAsia="Times New Roman" w:hAnsi="Times New Roman" w:cs="Times New Roman"/>
          <w:lang w:eastAsia="fr-BE"/>
        </w:rPr>
        <w:t>,</w:t>
      </w:r>
      <w:r w:rsidR="00E55ABE">
        <w:rPr>
          <w:rFonts w:ascii="Times New Roman" w:eastAsia="Times New Roman" w:hAnsi="Times New Roman" w:cs="Times New Roman"/>
          <w:lang w:eastAsia="fr-BE"/>
        </w:rPr>
        <w:t xml:space="preserve"> à de nombreuses occasions</w:t>
      </w:r>
      <w:r w:rsidR="0089548B">
        <w:rPr>
          <w:rFonts w:ascii="Times New Roman" w:eastAsia="Times New Roman" w:hAnsi="Times New Roman" w:cs="Times New Roman"/>
          <w:lang w:eastAsia="fr-BE"/>
        </w:rPr>
        <w:t>,</w:t>
      </w:r>
      <w:r w:rsidR="00E55ABE">
        <w:rPr>
          <w:rFonts w:ascii="Times New Roman" w:eastAsia="Times New Roman" w:hAnsi="Times New Roman" w:cs="Times New Roman"/>
          <w:lang w:eastAsia="fr-BE"/>
        </w:rPr>
        <w:t xml:space="preserve"> dans les traités européens. </w:t>
      </w:r>
      <w:r w:rsidR="0089548B">
        <w:rPr>
          <w:rFonts w:ascii="Times New Roman" w:eastAsia="Times New Roman" w:hAnsi="Times New Roman" w:cs="Times New Roman"/>
          <w:lang w:eastAsia="fr-BE"/>
        </w:rPr>
        <w:t xml:space="preserve">Ainsi </w:t>
      </w:r>
      <w:r w:rsidR="009C207E">
        <w:rPr>
          <w:rFonts w:ascii="Times New Roman" w:eastAsia="Times New Roman" w:hAnsi="Times New Roman" w:cs="Times New Roman"/>
          <w:lang w:eastAsia="fr-BE"/>
        </w:rPr>
        <w:t>les traités contiennent une clause de solidarité prévo</w:t>
      </w:r>
      <w:r w:rsidR="0089548B">
        <w:rPr>
          <w:rFonts w:ascii="Times New Roman" w:eastAsia="Times New Roman" w:hAnsi="Times New Roman" w:cs="Times New Roman"/>
          <w:lang w:eastAsia="fr-BE"/>
        </w:rPr>
        <w:t>yant</w:t>
      </w:r>
      <w:r w:rsidR="009C207E">
        <w:rPr>
          <w:rFonts w:ascii="Times New Roman" w:eastAsia="Times New Roman" w:hAnsi="Times New Roman" w:cs="Times New Roman"/>
          <w:lang w:eastAsia="fr-BE"/>
        </w:rPr>
        <w:t xml:space="preserve"> que « </w:t>
      </w:r>
      <w:r w:rsidR="009C207E" w:rsidRPr="006040E1">
        <w:rPr>
          <w:rFonts w:ascii="Times New Roman" w:eastAsia="Times New Roman" w:hAnsi="Times New Roman" w:cs="Times New Roman"/>
          <w:i/>
          <w:lang w:eastAsia="fr-BE"/>
        </w:rPr>
        <w:t>l’Union</w:t>
      </w:r>
      <w:r w:rsidR="009C207E">
        <w:rPr>
          <w:rFonts w:ascii="Times New Roman" w:eastAsia="Times New Roman" w:hAnsi="Times New Roman" w:cs="Times New Roman"/>
          <w:lang w:eastAsia="fr-BE"/>
        </w:rPr>
        <w:t xml:space="preserve"> </w:t>
      </w:r>
      <w:r w:rsidR="009C207E" w:rsidRPr="00D443F4">
        <w:rPr>
          <w:rStyle w:val="Emphase"/>
          <w:rFonts w:ascii="Times New Roman" w:hAnsi="Times New Roman" w:cs="Times New Roman"/>
        </w:rPr>
        <w:t>et ses États membres agissent conjointement dans un esprit de solidarité si un État membre est l’objet d’une attaque terroriste ou la victime d’une catastrophe naturelle ou d’origine humaine</w:t>
      </w:r>
      <w:r w:rsidR="009C207E">
        <w:rPr>
          <w:rStyle w:val="Emphase"/>
          <w:rFonts w:ascii="Times New Roman" w:hAnsi="Times New Roman" w:cs="Times New Roman"/>
          <w:i w:val="0"/>
        </w:rPr>
        <w:t xml:space="preserve"> (…) »</w:t>
      </w:r>
      <w:r w:rsidR="0089548B">
        <w:rPr>
          <w:rStyle w:val="Emphase"/>
          <w:rFonts w:ascii="Times New Roman" w:hAnsi="Times New Roman" w:cs="Times New Roman"/>
          <w:i w:val="0"/>
        </w:rPr>
        <w:t xml:space="preserve"> (</w:t>
      </w:r>
      <w:r w:rsidR="0089548B">
        <w:rPr>
          <w:rFonts w:ascii="Times New Roman" w:eastAsia="Times New Roman" w:hAnsi="Times New Roman" w:cs="Times New Roman"/>
          <w:lang w:eastAsia="fr-BE"/>
        </w:rPr>
        <w:t>Article 222 du Traité sur le fonctionnement de l’Union européenne (TFUE))</w:t>
      </w:r>
      <w:r w:rsidR="009C207E">
        <w:rPr>
          <w:rStyle w:val="Emphase"/>
          <w:rFonts w:ascii="Times New Roman" w:hAnsi="Times New Roman" w:cs="Times New Roman"/>
          <w:i w:val="0"/>
        </w:rPr>
        <w:t>.</w:t>
      </w:r>
    </w:p>
    <w:p w14:paraId="23DCB315" w14:textId="77777777" w:rsidR="00085357" w:rsidRDefault="00085357" w:rsidP="00013B88">
      <w:pPr>
        <w:shd w:val="clear" w:color="auto" w:fill="FFFFFF" w:themeFill="background1"/>
        <w:rPr>
          <w:rFonts w:ascii="Times New Roman" w:eastAsia="Times New Roman" w:hAnsi="Times New Roman" w:cs="Times New Roman"/>
          <w:lang w:eastAsia="fr-BE"/>
        </w:rPr>
      </w:pPr>
    </w:p>
    <w:p w14:paraId="68AE741A" w14:textId="086FCA52" w:rsidR="00085357" w:rsidRPr="00085357" w:rsidRDefault="00085357" w:rsidP="00013B88">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t xml:space="preserve">Ensuite, les instruments développés au cours de la crise des dettes souveraines, en particulier les mécanismes d’assistance financière, reposent sur l’idée </w:t>
      </w:r>
      <w:r w:rsidR="0089548B">
        <w:rPr>
          <w:rFonts w:ascii="Times New Roman" w:eastAsia="Times New Roman" w:hAnsi="Times New Roman" w:cs="Times New Roman"/>
          <w:lang w:eastAsia="fr-BE"/>
        </w:rPr>
        <w:t>selon laquelle</w:t>
      </w:r>
      <w:r w:rsidR="00B0643A">
        <w:rPr>
          <w:rFonts w:ascii="Times New Roman" w:eastAsia="Times New Roman" w:hAnsi="Times New Roman" w:cs="Times New Roman"/>
          <w:lang w:eastAsia="fr-BE"/>
        </w:rPr>
        <w:t xml:space="preserve"> les</w:t>
      </w:r>
      <w:r>
        <w:rPr>
          <w:rFonts w:ascii="Times New Roman" w:eastAsia="Times New Roman" w:hAnsi="Times New Roman" w:cs="Times New Roman"/>
          <w:lang w:eastAsia="fr-BE"/>
        </w:rPr>
        <w:t xml:space="preserve"> difficultés financière</w:t>
      </w:r>
      <w:r w:rsidR="00B0643A">
        <w:rPr>
          <w:rFonts w:ascii="Times New Roman" w:eastAsia="Times New Roman" w:hAnsi="Times New Roman" w:cs="Times New Roman"/>
          <w:lang w:eastAsia="fr-BE"/>
        </w:rPr>
        <w:t>s éprouvées par certains Etats résultent d’une mauvaise gestion budgétaire</w:t>
      </w:r>
      <w:r>
        <w:rPr>
          <w:rFonts w:ascii="Times New Roman" w:eastAsia="Times New Roman" w:hAnsi="Times New Roman" w:cs="Times New Roman"/>
          <w:lang w:eastAsia="fr-BE"/>
        </w:rPr>
        <w:t xml:space="preserve">. Ces mécanismes, et en particulier la conditionnalité qu’ils imposent en contrepartie de l’assistance financière, ne paraissent </w:t>
      </w:r>
      <w:r w:rsidR="0089548B">
        <w:rPr>
          <w:rFonts w:ascii="Times New Roman" w:eastAsia="Times New Roman" w:hAnsi="Times New Roman" w:cs="Times New Roman"/>
          <w:lang w:eastAsia="fr-BE"/>
        </w:rPr>
        <w:t>guère</w:t>
      </w:r>
      <w:r>
        <w:rPr>
          <w:rFonts w:ascii="Times New Roman" w:eastAsia="Times New Roman" w:hAnsi="Times New Roman" w:cs="Times New Roman"/>
          <w:lang w:eastAsia="fr-BE"/>
        </w:rPr>
        <w:t xml:space="preserve"> approprié</w:t>
      </w:r>
      <w:r w:rsidR="00B0643A">
        <w:rPr>
          <w:rFonts w:ascii="Times New Roman" w:eastAsia="Times New Roman" w:hAnsi="Times New Roman" w:cs="Times New Roman"/>
          <w:lang w:eastAsia="fr-BE"/>
        </w:rPr>
        <w:t>s</w:t>
      </w:r>
      <w:r>
        <w:rPr>
          <w:rFonts w:ascii="Times New Roman" w:eastAsia="Times New Roman" w:hAnsi="Times New Roman" w:cs="Times New Roman"/>
          <w:lang w:eastAsia="fr-BE"/>
        </w:rPr>
        <w:t xml:space="preserve"> pour venir en aide à des États frappés par une pandémie</w:t>
      </w:r>
      <w:r w:rsidR="008873E8">
        <w:rPr>
          <w:rFonts w:ascii="Times New Roman" w:eastAsia="Times New Roman" w:hAnsi="Times New Roman" w:cs="Times New Roman"/>
          <w:lang w:eastAsia="fr-BE"/>
        </w:rPr>
        <w:t xml:space="preserve">, </w:t>
      </w:r>
      <w:r w:rsidR="00B0643A">
        <w:rPr>
          <w:rFonts w:ascii="Times New Roman" w:eastAsia="Times New Roman" w:hAnsi="Times New Roman" w:cs="Times New Roman"/>
          <w:lang w:eastAsia="fr-BE"/>
        </w:rPr>
        <w:t xml:space="preserve">ce </w:t>
      </w:r>
      <w:r w:rsidR="008873E8">
        <w:rPr>
          <w:rFonts w:ascii="Times New Roman" w:eastAsia="Times New Roman" w:hAnsi="Times New Roman" w:cs="Times New Roman"/>
          <w:lang w:eastAsia="fr-BE"/>
        </w:rPr>
        <w:t>dont il</w:t>
      </w:r>
      <w:r w:rsidR="0089548B">
        <w:rPr>
          <w:rFonts w:ascii="Times New Roman" w:eastAsia="Times New Roman" w:hAnsi="Times New Roman" w:cs="Times New Roman"/>
          <w:lang w:eastAsia="fr-BE"/>
        </w:rPr>
        <w:t>s</w:t>
      </w:r>
      <w:r w:rsidR="008873E8">
        <w:rPr>
          <w:rFonts w:ascii="Times New Roman" w:eastAsia="Times New Roman" w:hAnsi="Times New Roman" w:cs="Times New Roman"/>
          <w:lang w:eastAsia="fr-BE"/>
        </w:rPr>
        <w:t xml:space="preserve"> n</w:t>
      </w:r>
      <w:r w:rsidR="0089548B">
        <w:rPr>
          <w:rFonts w:ascii="Times New Roman" w:eastAsia="Times New Roman" w:hAnsi="Times New Roman" w:cs="Times New Roman"/>
          <w:lang w:eastAsia="fr-BE"/>
        </w:rPr>
        <w:t>e sont</w:t>
      </w:r>
      <w:r w:rsidR="008873E8">
        <w:rPr>
          <w:rFonts w:ascii="Times New Roman" w:eastAsia="Times New Roman" w:hAnsi="Times New Roman" w:cs="Times New Roman"/>
          <w:lang w:eastAsia="fr-BE"/>
        </w:rPr>
        <w:t xml:space="preserve"> pas </w:t>
      </w:r>
      <w:r w:rsidR="00B0643A">
        <w:rPr>
          <w:rFonts w:ascii="Times New Roman" w:eastAsia="Times New Roman" w:hAnsi="Times New Roman" w:cs="Times New Roman"/>
          <w:lang w:eastAsia="fr-BE"/>
        </w:rPr>
        <w:t>responsable</w:t>
      </w:r>
      <w:r w:rsidR="0089548B">
        <w:rPr>
          <w:rFonts w:ascii="Times New Roman" w:eastAsia="Times New Roman" w:hAnsi="Times New Roman" w:cs="Times New Roman"/>
          <w:lang w:eastAsia="fr-BE"/>
        </w:rPr>
        <w:t>s</w:t>
      </w:r>
      <w:r>
        <w:rPr>
          <w:rFonts w:ascii="Times New Roman" w:eastAsia="Times New Roman" w:hAnsi="Times New Roman" w:cs="Times New Roman"/>
          <w:lang w:eastAsia="fr-BE"/>
        </w:rPr>
        <w:t>.</w:t>
      </w:r>
    </w:p>
    <w:p w14:paraId="6DD8F572" w14:textId="77777777" w:rsidR="00823D8B" w:rsidRPr="00562453" w:rsidRDefault="00823D8B" w:rsidP="008559ED">
      <w:pPr>
        <w:shd w:val="clear" w:color="auto" w:fill="FFFFFF" w:themeFill="background1"/>
        <w:rPr>
          <w:rFonts w:ascii="Times New Roman" w:eastAsia="Times New Roman" w:hAnsi="Times New Roman" w:cs="Times New Roman"/>
          <w:lang w:eastAsia="fr-BE"/>
        </w:rPr>
      </w:pPr>
      <w:commentRangeStart w:id="0"/>
      <w:commentRangeEnd w:id="0"/>
    </w:p>
    <w:p w14:paraId="48EB0853" w14:textId="77777777" w:rsidR="008559ED" w:rsidRPr="00D443F4" w:rsidRDefault="008559ED" w:rsidP="00D443F4">
      <w:pPr>
        <w:shd w:val="clear" w:color="auto" w:fill="FFFFFF" w:themeFill="background1"/>
        <w:rPr>
          <w:rFonts w:ascii="Times New Roman" w:eastAsia="Times New Roman" w:hAnsi="Times New Roman" w:cs="Times New Roman"/>
          <w:lang w:eastAsia="fr-BE"/>
        </w:rPr>
      </w:pPr>
    </w:p>
    <w:p w14:paraId="1ECB3E2A" w14:textId="4A5B32F9" w:rsidR="0047791B" w:rsidRPr="00D443F4" w:rsidRDefault="005C7F75" w:rsidP="00A57C79">
      <w:pPr>
        <w:shd w:val="clear" w:color="auto" w:fill="FFFFFF" w:themeFill="background1"/>
        <w:outlineLvl w:val="0"/>
        <w:rPr>
          <w:rFonts w:ascii="Times New Roman" w:eastAsia="Times New Roman" w:hAnsi="Times New Roman" w:cs="Times New Roman"/>
          <w:b/>
          <w:lang w:eastAsia="fr-BE"/>
        </w:rPr>
      </w:pPr>
      <w:r>
        <w:rPr>
          <w:rFonts w:ascii="Times New Roman" w:eastAsia="Times New Roman" w:hAnsi="Times New Roman" w:cs="Times New Roman"/>
          <w:b/>
          <w:lang w:eastAsia="fr-BE"/>
        </w:rPr>
        <w:t>Les mesures de relance de l’Union européenne</w:t>
      </w:r>
    </w:p>
    <w:p w14:paraId="2ABD5E7B" w14:textId="77777777" w:rsidR="0047791B" w:rsidRPr="00562453" w:rsidRDefault="0047791B">
      <w:pPr>
        <w:shd w:val="clear" w:color="auto" w:fill="FFFFFF" w:themeFill="background1"/>
        <w:rPr>
          <w:rFonts w:ascii="Times New Roman" w:eastAsia="Times New Roman" w:hAnsi="Times New Roman" w:cs="Times New Roman"/>
          <w:lang w:eastAsia="fr-BE"/>
        </w:rPr>
      </w:pPr>
    </w:p>
    <w:p w14:paraId="5B76EF85" w14:textId="678806C6" w:rsidR="00BE1BE5" w:rsidRDefault="00FB360F" w:rsidP="00D443F4">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t xml:space="preserve">Le 9 avril 2020, </w:t>
      </w:r>
      <w:r w:rsidR="005C7F75">
        <w:rPr>
          <w:rFonts w:ascii="Times New Roman" w:eastAsia="Times New Roman" w:hAnsi="Times New Roman" w:cs="Times New Roman"/>
          <w:lang w:eastAsia="fr-BE"/>
        </w:rPr>
        <w:t>un premier</w:t>
      </w:r>
      <w:r w:rsidR="005C7F75" w:rsidRPr="00D443F4">
        <w:rPr>
          <w:rFonts w:ascii="Times New Roman" w:eastAsia="Times New Roman" w:hAnsi="Times New Roman" w:cs="Times New Roman"/>
          <w:lang w:eastAsia="fr-BE"/>
        </w:rPr>
        <w:t xml:space="preserve"> </w:t>
      </w:r>
      <w:r w:rsidR="00BE1BE5" w:rsidRPr="00D443F4">
        <w:rPr>
          <w:rFonts w:ascii="Times New Roman" w:eastAsia="Times New Roman" w:hAnsi="Times New Roman" w:cs="Times New Roman"/>
          <w:lang w:eastAsia="fr-BE"/>
        </w:rPr>
        <w:t>accord a été dégagé par les Ministres des finances de la zone euro, réunis au sein de l’</w:t>
      </w:r>
      <w:proofErr w:type="spellStart"/>
      <w:r w:rsidR="0089548B">
        <w:rPr>
          <w:rFonts w:ascii="Times New Roman" w:eastAsia="Times New Roman" w:hAnsi="Times New Roman" w:cs="Times New Roman"/>
          <w:lang w:eastAsia="fr-BE"/>
        </w:rPr>
        <w:t>Eurogroupe</w:t>
      </w:r>
      <w:proofErr w:type="spellEnd"/>
      <w:r w:rsidR="00BE1BE5" w:rsidRPr="00D443F4">
        <w:rPr>
          <w:rFonts w:ascii="Times New Roman" w:eastAsia="Times New Roman" w:hAnsi="Times New Roman" w:cs="Times New Roman"/>
          <w:lang w:eastAsia="fr-BE"/>
        </w:rPr>
        <w:t xml:space="preserve">, </w:t>
      </w:r>
      <w:r w:rsidR="005C7F75">
        <w:rPr>
          <w:rFonts w:ascii="Times New Roman" w:eastAsia="Times New Roman" w:hAnsi="Times New Roman" w:cs="Times New Roman"/>
          <w:lang w:eastAsia="fr-BE"/>
        </w:rPr>
        <w:t>sur les réponses économiques à apporter à la crise du Covid-</w:t>
      </w:r>
      <w:r w:rsidR="005C7F75">
        <w:rPr>
          <w:rFonts w:ascii="Times New Roman" w:eastAsia="Times New Roman" w:hAnsi="Times New Roman" w:cs="Times New Roman"/>
          <w:lang w:eastAsia="fr-BE"/>
        </w:rPr>
        <w:lastRenderedPageBreak/>
        <w:t>19. Cet accord a, ensuite, été</w:t>
      </w:r>
      <w:r w:rsidR="005C7F75" w:rsidRPr="00D443F4">
        <w:rPr>
          <w:rFonts w:ascii="Times New Roman" w:eastAsia="Times New Roman" w:hAnsi="Times New Roman" w:cs="Times New Roman"/>
          <w:lang w:eastAsia="fr-BE"/>
        </w:rPr>
        <w:t xml:space="preserve"> </w:t>
      </w:r>
      <w:r w:rsidR="00BE1BE5" w:rsidRPr="00D443F4">
        <w:rPr>
          <w:rFonts w:ascii="Times New Roman" w:eastAsia="Times New Roman" w:hAnsi="Times New Roman" w:cs="Times New Roman"/>
          <w:lang w:eastAsia="fr-BE"/>
        </w:rPr>
        <w:t>approuvé par le </w:t>
      </w:r>
      <w:hyperlink r:id="rId10" w:history="1">
        <w:r w:rsidR="00BE1BE5" w:rsidRPr="00D443F4">
          <w:rPr>
            <w:rFonts w:ascii="Times New Roman" w:eastAsia="Times New Roman" w:hAnsi="Times New Roman" w:cs="Times New Roman"/>
            <w:lang w:eastAsia="fr-BE"/>
          </w:rPr>
          <w:t>Conseil européen du 23 avril</w:t>
        </w:r>
      </w:hyperlink>
      <w:r w:rsidR="00BE1BE5" w:rsidRPr="00D443F4">
        <w:rPr>
          <w:rFonts w:ascii="Times New Roman" w:eastAsia="Times New Roman" w:hAnsi="Times New Roman" w:cs="Times New Roman"/>
          <w:lang w:eastAsia="fr-BE"/>
        </w:rPr>
        <w:t> et ses modalités précisées lors de la réunion de l’</w:t>
      </w:r>
      <w:hyperlink r:id="rId11" w:history="1">
        <w:r w:rsidR="00BE1BE5" w:rsidRPr="00D443F4">
          <w:rPr>
            <w:rFonts w:ascii="Times New Roman" w:eastAsia="Times New Roman" w:hAnsi="Times New Roman" w:cs="Times New Roman"/>
            <w:lang w:eastAsia="fr-BE"/>
          </w:rPr>
          <w:t>Eurogroupe du 15 mai</w:t>
        </w:r>
      </w:hyperlink>
      <w:bookmarkStart w:id="1" w:name="_GoBack"/>
      <w:bookmarkEnd w:id="1"/>
      <w:r w:rsidR="00BE1BE5" w:rsidRPr="00D443F4">
        <w:rPr>
          <w:rFonts w:ascii="Times New Roman" w:eastAsia="Times New Roman" w:hAnsi="Times New Roman" w:cs="Times New Roman"/>
          <w:lang w:eastAsia="fr-BE"/>
        </w:rPr>
        <w:t>. Bien que bienvenu, il s’agit, sans surprise, d’un accord </w:t>
      </w:r>
      <w:r w:rsidR="00BE1BE5" w:rsidRPr="00D443F4">
        <w:rPr>
          <w:rFonts w:ascii="Times New Roman" w:eastAsia="Times New Roman" w:hAnsi="Times New Roman" w:cs="Times New Roman"/>
          <w:i/>
          <w:iCs/>
          <w:lang w:eastAsia="fr-BE"/>
        </w:rPr>
        <w:t>a minima</w:t>
      </w:r>
      <w:r w:rsidR="00BE1BE5" w:rsidRPr="00D443F4">
        <w:rPr>
          <w:rFonts w:ascii="Times New Roman" w:eastAsia="Times New Roman" w:hAnsi="Times New Roman" w:cs="Times New Roman"/>
          <w:lang w:eastAsia="fr-BE"/>
        </w:rPr>
        <w:t>, qui est loin de trancher des questions débattues de longue date, comme la mutualisation des dettes souveraines (</w:t>
      </w:r>
      <w:proofErr w:type="spellStart"/>
      <w:r w:rsidR="00BE1BE5" w:rsidRPr="00D443F4">
        <w:rPr>
          <w:rFonts w:ascii="Times New Roman" w:eastAsia="Times New Roman" w:hAnsi="Times New Roman" w:cs="Times New Roman"/>
          <w:lang w:eastAsia="fr-BE"/>
        </w:rPr>
        <w:t>Eurobonds</w:t>
      </w:r>
      <w:proofErr w:type="spellEnd"/>
      <w:r w:rsidR="0089548B">
        <w:rPr>
          <w:rFonts w:ascii="Times New Roman" w:eastAsia="Times New Roman" w:hAnsi="Times New Roman" w:cs="Times New Roman"/>
          <w:lang w:eastAsia="fr-BE"/>
        </w:rPr>
        <w:t xml:space="preserve"> </w:t>
      </w:r>
      <w:r w:rsidR="00BE1BE5" w:rsidRPr="00D443F4">
        <w:rPr>
          <w:rFonts w:ascii="Times New Roman" w:eastAsia="Times New Roman" w:hAnsi="Times New Roman" w:cs="Times New Roman"/>
          <w:lang w:eastAsia="fr-BE"/>
        </w:rPr>
        <w:t>récemment rebaptisés Corona-bonds). Cet accord s’ajoute aux nombreuses mesures adoptées par les institutions européennes, en particulier par la Commission (comme </w:t>
      </w:r>
      <w:hyperlink r:id="rId12" w:history="1">
        <w:r w:rsidR="00BE1BE5" w:rsidRPr="00D443F4">
          <w:rPr>
            <w:rFonts w:ascii="Times New Roman" w:eastAsia="Times New Roman" w:hAnsi="Times New Roman" w:cs="Times New Roman"/>
            <w:lang w:eastAsia="fr-BE"/>
          </w:rPr>
          <w:t>l’activation de la clause dérogatoire</w:t>
        </w:r>
      </w:hyperlink>
      <w:r w:rsidR="00BE1BE5" w:rsidRPr="00D443F4">
        <w:rPr>
          <w:rFonts w:ascii="Times New Roman" w:eastAsia="Times New Roman" w:hAnsi="Times New Roman" w:cs="Times New Roman"/>
          <w:lang w:eastAsia="fr-BE"/>
        </w:rPr>
        <w:t> du Pacte de stabilité et de croissance ou l’adaptation du régime des </w:t>
      </w:r>
      <w:hyperlink r:id="rId13" w:history="1">
        <w:r w:rsidR="00BE1BE5" w:rsidRPr="00D443F4">
          <w:rPr>
            <w:rFonts w:ascii="Times New Roman" w:eastAsia="Times New Roman" w:hAnsi="Times New Roman" w:cs="Times New Roman"/>
            <w:lang w:eastAsia="fr-BE"/>
          </w:rPr>
          <w:t>aides d’État</w:t>
        </w:r>
      </w:hyperlink>
      <w:r w:rsidR="00BE1BE5" w:rsidRPr="00D443F4">
        <w:rPr>
          <w:rFonts w:ascii="Times New Roman" w:eastAsia="Times New Roman" w:hAnsi="Times New Roman" w:cs="Times New Roman"/>
          <w:lang w:eastAsia="fr-BE"/>
        </w:rPr>
        <w:t>) et la Banque centrale européenne (comme le </w:t>
      </w:r>
      <w:hyperlink r:id="rId14" w:history="1">
        <w:r w:rsidR="00BE1BE5" w:rsidRPr="00D443F4">
          <w:rPr>
            <w:rFonts w:ascii="Times New Roman" w:eastAsia="Times New Roman" w:hAnsi="Times New Roman" w:cs="Times New Roman"/>
            <w:lang w:eastAsia="fr-BE"/>
          </w:rPr>
          <w:t>Programme temporaire d’achats d’urgence</w:t>
        </w:r>
      </w:hyperlink>
      <w:r w:rsidR="00BE1BE5" w:rsidRPr="00D443F4">
        <w:rPr>
          <w:rFonts w:ascii="Times New Roman" w:eastAsia="Times New Roman" w:hAnsi="Times New Roman" w:cs="Times New Roman"/>
          <w:lang w:eastAsia="fr-BE"/>
        </w:rPr>
        <w:t>).</w:t>
      </w:r>
      <w:r w:rsidR="005C7F75">
        <w:rPr>
          <w:rFonts w:ascii="Times New Roman" w:eastAsia="Times New Roman" w:hAnsi="Times New Roman" w:cs="Times New Roman"/>
          <w:lang w:eastAsia="fr-BE"/>
        </w:rPr>
        <w:t xml:space="preserve"> </w:t>
      </w:r>
    </w:p>
    <w:p w14:paraId="4A47199E" w14:textId="77777777" w:rsidR="00085357" w:rsidRPr="00D443F4" w:rsidRDefault="00085357" w:rsidP="00D443F4">
      <w:pPr>
        <w:shd w:val="clear" w:color="auto" w:fill="FFFFFF" w:themeFill="background1"/>
        <w:rPr>
          <w:rFonts w:ascii="Times New Roman" w:eastAsia="Times New Roman" w:hAnsi="Times New Roman" w:cs="Times New Roman"/>
          <w:lang w:eastAsia="fr-BE"/>
        </w:rPr>
      </w:pPr>
    </w:p>
    <w:p w14:paraId="7A0C0DC5" w14:textId="39510E09" w:rsidR="00BE1BE5" w:rsidRDefault="005C7F75" w:rsidP="00D443F4">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t>L’accord</w:t>
      </w:r>
      <w:r w:rsidR="008A7A95" w:rsidRPr="00D443F4">
        <w:rPr>
          <w:rFonts w:ascii="Times New Roman" w:eastAsia="Times New Roman" w:hAnsi="Times New Roman" w:cs="Times New Roman"/>
          <w:lang w:eastAsia="fr-BE"/>
        </w:rPr>
        <w:t xml:space="preserve"> </w:t>
      </w:r>
      <w:r>
        <w:rPr>
          <w:rFonts w:ascii="Times New Roman" w:eastAsia="Times New Roman" w:hAnsi="Times New Roman" w:cs="Times New Roman"/>
          <w:lang w:eastAsia="fr-BE"/>
        </w:rPr>
        <w:t>de l’</w:t>
      </w:r>
      <w:proofErr w:type="spellStart"/>
      <w:r>
        <w:rPr>
          <w:rFonts w:ascii="Times New Roman" w:eastAsia="Times New Roman" w:hAnsi="Times New Roman" w:cs="Times New Roman"/>
          <w:lang w:eastAsia="fr-BE"/>
        </w:rPr>
        <w:t>Eurogroupe</w:t>
      </w:r>
      <w:proofErr w:type="spellEnd"/>
      <w:r w:rsidRPr="00D443F4">
        <w:rPr>
          <w:rFonts w:ascii="Times New Roman" w:eastAsia="Times New Roman" w:hAnsi="Times New Roman" w:cs="Times New Roman"/>
          <w:lang w:eastAsia="fr-BE"/>
        </w:rPr>
        <w:t xml:space="preserve"> </w:t>
      </w:r>
      <w:r w:rsidR="00BE1BE5" w:rsidRPr="00D443F4">
        <w:rPr>
          <w:rFonts w:ascii="Times New Roman" w:eastAsia="Times New Roman" w:hAnsi="Times New Roman" w:cs="Times New Roman"/>
          <w:lang w:eastAsia="fr-BE"/>
        </w:rPr>
        <w:t>prévoit un plan d’action en trois volets</w:t>
      </w:r>
      <w:r>
        <w:rPr>
          <w:rFonts w:ascii="Times New Roman" w:eastAsia="Times New Roman" w:hAnsi="Times New Roman" w:cs="Times New Roman"/>
          <w:lang w:eastAsia="fr-BE"/>
        </w:rPr>
        <w:t>,</w:t>
      </w:r>
      <w:r w:rsidR="00BE1BE5" w:rsidRPr="00D443F4">
        <w:rPr>
          <w:rFonts w:ascii="Times New Roman" w:eastAsia="Times New Roman" w:hAnsi="Times New Roman" w:cs="Times New Roman"/>
          <w:lang w:eastAsia="fr-BE"/>
        </w:rPr>
        <w:t xml:space="preserve"> qui </w:t>
      </w:r>
      <w:r>
        <w:rPr>
          <w:rFonts w:ascii="Times New Roman" w:eastAsia="Times New Roman" w:hAnsi="Times New Roman" w:cs="Times New Roman"/>
          <w:lang w:eastAsia="fr-BE"/>
        </w:rPr>
        <w:t>est</w:t>
      </w:r>
      <w:r w:rsidR="00BE1BE5" w:rsidRPr="00D443F4">
        <w:rPr>
          <w:rFonts w:ascii="Times New Roman" w:eastAsia="Times New Roman" w:hAnsi="Times New Roman" w:cs="Times New Roman"/>
          <w:lang w:eastAsia="fr-BE"/>
        </w:rPr>
        <w:t xml:space="preserve"> opérationnel </w:t>
      </w:r>
      <w:r w:rsidR="00CB76A0">
        <w:rPr>
          <w:rFonts w:ascii="Times New Roman" w:eastAsia="Times New Roman" w:hAnsi="Times New Roman" w:cs="Times New Roman"/>
          <w:lang w:eastAsia="fr-BE"/>
        </w:rPr>
        <w:t xml:space="preserve">depuis le mois de juin. </w:t>
      </w:r>
      <w:r w:rsidR="00BE1BE5" w:rsidRPr="00D443F4">
        <w:rPr>
          <w:rFonts w:ascii="Times New Roman" w:eastAsia="Times New Roman" w:hAnsi="Times New Roman" w:cs="Times New Roman"/>
          <w:lang w:eastAsia="fr-BE"/>
        </w:rPr>
        <w:t>Le premier volet repose sur un « soutien temporaire pour atténuer les risques de chômage en situation d’urgence » (SURE ou </w:t>
      </w:r>
      <w:r w:rsidR="00BE1BE5" w:rsidRPr="00D443F4">
        <w:rPr>
          <w:rFonts w:ascii="Times New Roman" w:eastAsia="Times New Roman" w:hAnsi="Times New Roman" w:cs="Times New Roman"/>
          <w:i/>
          <w:iCs/>
          <w:lang w:eastAsia="fr-BE"/>
        </w:rPr>
        <w:t xml:space="preserve">Support to </w:t>
      </w:r>
      <w:proofErr w:type="spellStart"/>
      <w:r w:rsidR="00BE1BE5" w:rsidRPr="00D443F4">
        <w:rPr>
          <w:rFonts w:ascii="Times New Roman" w:eastAsia="Times New Roman" w:hAnsi="Times New Roman" w:cs="Times New Roman"/>
          <w:i/>
          <w:iCs/>
          <w:lang w:eastAsia="fr-BE"/>
        </w:rPr>
        <w:t>mitigate</w:t>
      </w:r>
      <w:proofErr w:type="spellEnd"/>
      <w:r w:rsidR="00BE1BE5" w:rsidRPr="00D443F4">
        <w:rPr>
          <w:rFonts w:ascii="Times New Roman" w:eastAsia="Times New Roman" w:hAnsi="Times New Roman" w:cs="Times New Roman"/>
          <w:i/>
          <w:iCs/>
          <w:lang w:eastAsia="fr-BE"/>
        </w:rPr>
        <w:t xml:space="preserve"> </w:t>
      </w:r>
      <w:proofErr w:type="spellStart"/>
      <w:r w:rsidR="00BE1BE5" w:rsidRPr="00D443F4">
        <w:rPr>
          <w:rFonts w:ascii="Times New Roman" w:eastAsia="Times New Roman" w:hAnsi="Times New Roman" w:cs="Times New Roman"/>
          <w:i/>
          <w:iCs/>
          <w:lang w:eastAsia="fr-BE"/>
        </w:rPr>
        <w:t>Unemployment</w:t>
      </w:r>
      <w:proofErr w:type="spellEnd"/>
      <w:r w:rsidR="00BE1BE5" w:rsidRPr="00D443F4">
        <w:rPr>
          <w:rFonts w:ascii="Times New Roman" w:eastAsia="Times New Roman" w:hAnsi="Times New Roman" w:cs="Times New Roman"/>
          <w:i/>
          <w:iCs/>
          <w:lang w:eastAsia="fr-BE"/>
        </w:rPr>
        <w:t xml:space="preserve"> </w:t>
      </w:r>
      <w:proofErr w:type="spellStart"/>
      <w:r w:rsidR="00BE1BE5" w:rsidRPr="00D443F4">
        <w:rPr>
          <w:rFonts w:ascii="Times New Roman" w:eastAsia="Times New Roman" w:hAnsi="Times New Roman" w:cs="Times New Roman"/>
          <w:i/>
          <w:iCs/>
          <w:lang w:eastAsia="fr-BE"/>
        </w:rPr>
        <w:t>Risks</w:t>
      </w:r>
      <w:proofErr w:type="spellEnd"/>
      <w:r w:rsidR="00BE1BE5" w:rsidRPr="00D443F4">
        <w:rPr>
          <w:rFonts w:ascii="Times New Roman" w:eastAsia="Times New Roman" w:hAnsi="Times New Roman" w:cs="Times New Roman"/>
          <w:i/>
          <w:iCs/>
          <w:lang w:eastAsia="fr-BE"/>
        </w:rPr>
        <w:t xml:space="preserve"> in an Emergency</w:t>
      </w:r>
      <w:r w:rsidR="00BE1BE5" w:rsidRPr="00D443F4">
        <w:rPr>
          <w:rFonts w:ascii="Times New Roman" w:eastAsia="Times New Roman" w:hAnsi="Times New Roman" w:cs="Times New Roman"/>
          <w:lang w:eastAsia="fr-BE"/>
        </w:rPr>
        <w:t>) porté par la Commission européenne</w:t>
      </w:r>
      <w:r w:rsidR="00CB76A0">
        <w:rPr>
          <w:rFonts w:ascii="Times New Roman" w:eastAsia="Times New Roman" w:hAnsi="Times New Roman" w:cs="Times New Roman"/>
          <w:lang w:eastAsia="fr-BE"/>
        </w:rPr>
        <w:t xml:space="preserve"> (règlement n° 2020/672 du Conseil du 19 mai 2020)</w:t>
      </w:r>
      <w:r w:rsidR="00BE1BE5" w:rsidRPr="00D443F4">
        <w:rPr>
          <w:rFonts w:ascii="Times New Roman" w:eastAsia="Times New Roman" w:hAnsi="Times New Roman" w:cs="Times New Roman"/>
          <w:lang w:eastAsia="fr-BE"/>
        </w:rPr>
        <w:t>. Ce mécanisme permet de fournir des prêts aux États membres à hauteur de 100 milliards d’euros afin de leur permettre de faire face à l’augmentation soudaine des dépenses publiques destinées à préserver l’emploi. Il serait, suivant la </w:t>
      </w:r>
      <w:hyperlink r:id="rId15" w:history="1">
        <w:r w:rsidR="00BE1BE5" w:rsidRPr="00D443F4">
          <w:rPr>
            <w:rFonts w:ascii="Times New Roman" w:eastAsia="Times New Roman" w:hAnsi="Times New Roman" w:cs="Times New Roman"/>
            <w:lang w:eastAsia="fr-BE"/>
          </w:rPr>
          <w:t>Commission</w:t>
        </w:r>
      </w:hyperlink>
      <w:r w:rsidR="00BE1BE5" w:rsidRPr="00D443F4">
        <w:rPr>
          <w:rFonts w:ascii="Times New Roman" w:eastAsia="Times New Roman" w:hAnsi="Times New Roman" w:cs="Times New Roman"/>
          <w:lang w:eastAsia="fr-BE"/>
        </w:rPr>
        <w:t>, « l’expression forte de la solidarité entre les États membres à travers l’Union européenne pour protéger les emplois ». Le deuxième volet implique un financement à hauteur de 200 milliards d’euros, via la création d’un Fonds de garantie paneuropéen par la Banque européenne d’investissement, afin de soutenir les entreprises, en particulier les PME.</w:t>
      </w:r>
      <w:r w:rsidR="0089548B">
        <w:rPr>
          <w:rFonts w:ascii="Times New Roman" w:eastAsia="Times New Roman" w:hAnsi="Times New Roman" w:cs="Times New Roman"/>
          <w:lang w:eastAsia="fr-BE"/>
        </w:rPr>
        <w:t xml:space="preserve"> </w:t>
      </w:r>
      <w:r w:rsidR="00BE1BE5" w:rsidRPr="00D443F4">
        <w:rPr>
          <w:rFonts w:ascii="Times New Roman" w:eastAsia="Times New Roman" w:hAnsi="Times New Roman" w:cs="Times New Roman"/>
          <w:lang w:eastAsia="fr-BE"/>
        </w:rPr>
        <w:t>Le dernier volet fait appel au </w:t>
      </w:r>
      <w:hyperlink r:id="rId16" w:history="1">
        <w:r w:rsidR="00BE1BE5" w:rsidRPr="00D443F4">
          <w:rPr>
            <w:rFonts w:ascii="Times New Roman" w:eastAsia="Times New Roman" w:hAnsi="Times New Roman" w:cs="Times New Roman"/>
            <w:lang w:eastAsia="fr-BE"/>
          </w:rPr>
          <w:t>Mécanisme européen de stabilité</w:t>
        </w:r>
      </w:hyperlink>
      <w:r w:rsidR="00BE1BE5" w:rsidRPr="00D443F4">
        <w:rPr>
          <w:rFonts w:ascii="Times New Roman" w:eastAsia="Times New Roman" w:hAnsi="Times New Roman" w:cs="Times New Roman"/>
          <w:lang w:eastAsia="fr-BE"/>
        </w:rPr>
        <w:t> (ou MES), une institution financière internationale créée, en 2012, pour fournir un soutien conditionné aux États membres de la zone euro durement touchés par la crise des dettes souveraines. Jusqu’à 2 % du PIB des États de la zone euro pourrait être mobilisé dans le cadre du MES, soit approximativement 240 milliards d’euros. Les États non membres de la zone euro pourront, quant à eux, se tourner vers le </w:t>
      </w:r>
      <w:hyperlink r:id="rId17" w:history="1">
        <w:r w:rsidR="00BE1BE5" w:rsidRPr="00D443F4">
          <w:rPr>
            <w:rFonts w:ascii="Times New Roman" w:eastAsia="Times New Roman" w:hAnsi="Times New Roman" w:cs="Times New Roman"/>
            <w:lang w:eastAsia="fr-BE"/>
          </w:rPr>
          <w:t>Mécanisme de soutien financier à moyen terme des balances de paiements</w:t>
        </w:r>
      </w:hyperlink>
      <w:r w:rsidR="00BE1BE5" w:rsidRPr="00CB76A0">
        <w:rPr>
          <w:rFonts w:ascii="Times New Roman" w:eastAsia="Times New Roman" w:hAnsi="Times New Roman" w:cs="Times New Roman"/>
          <w:lang w:eastAsia="fr-BE"/>
        </w:rPr>
        <w:t> établi par l’Union</w:t>
      </w:r>
      <w:r w:rsidR="00CB76A0">
        <w:rPr>
          <w:rFonts w:ascii="Times New Roman" w:eastAsia="Times New Roman" w:hAnsi="Times New Roman" w:cs="Times New Roman"/>
          <w:lang w:eastAsia="fr-BE"/>
        </w:rPr>
        <w:t xml:space="preserve"> dans un règlement de 2002.</w:t>
      </w:r>
    </w:p>
    <w:p w14:paraId="486F1AE6" w14:textId="77777777" w:rsidR="00CB76A0" w:rsidRPr="00CB76A0" w:rsidRDefault="00CB76A0" w:rsidP="00D443F4">
      <w:pPr>
        <w:shd w:val="clear" w:color="auto" w:fill="FFFFFF" w:themeFill="background1"/>
        <w:rPr>
          <w:rFonts w:ascii="Times New Roman" w:eastAsia="Times New Roman" w:hAnsi="Times New Roman" w:cs="Times New Roman"/>
          <w:lang w:eastAsia="fr-BE"/>
        </w:rPr>
      </w:pPr>
    </w:p>
    <w:p w14:paraId="3B7943A4" w14:textId="60F27BE5" w:rsidR="00BE1BE5" w:rsidRPr="00CB76A0" w:rsidRDefault="008A7A95">
      <w:pPr>
        <w:shd w:val="clear" w:color="auto" w:fill="FFFFFF" w:themeFill="background1"/>
        <w:rPr>
          <w:rFonts w:ascii="Times New Roman" w:eastAsia="Times New Roman" w:hAnsi="Times New Roman" w:cs="Times New Roman"/>
          <w:lang w:eastAsia="fr-BE"/>
        </w:rPr>
      </w:pPr>
      <w:r w:rsidRPr="00CB76A0">
        <w:rPr>
          <w:rFonts w:ascii="Times New Roman" w:eastAsia="Times New Roman" w:hAnsi="Times New Roman" w:cs="Times New Roman"/>
          <w:lang w:eastAsia="fr-BE"/>
        </w:rPr>
        <w:t>Sur cette base</w:t>
      </w:r>
      <w:r w:rsidR="00BE1BE5" w:rsidRPr="00CB76A0">
        <w:rPr>
          <w:rFonts w:ascii="Times New Roman" w:eastAsia="Times New Roman" w:hAnsi="Times New Roman" w:cs="Times New Roman"/>
          <w:lang w:eastAsia="fr-BE"/>
        </w:rPr>
        <w:t>, le Président de l’</w:t>
      </w:r>
      <w:proofErr w:type="spellStart"/>
      <w:r w:rsidR="00BE1BE5" w:rsidRPr="00CB76A0">
        <w:rPr>
          <w:rFonts w:ascii="Times New Roman" w:eastAsia="Times New Roman" w:hAnsi="Times New Roman" w:cs="Times New Roman"/>
          <w:lang w:eastAsia="fr-BE"/>
        </w:rPr>
        <w:t>Eurogroupe</w:t>
      </w:r>
      <w:proofErr w:type="spellEnd"/>
      <w:r w:rsidR="00BE1BE5" w:rsidRPr="00CB76A0">
        <w:rPr>
          <w:rFonts w:ascii="Times New Roman" w:eastAsia="Times New Roman" w:hAnsi="Times New Roman" w:cs="Times New Roman"/>
          <w:lang w:eastAsia="fr-BE"/>
        </w:rPr>
        <w:t xml:space="preserve">, </w:t>
      </w:r>
      <w:proofErr w:type="spellStart"/>
      <w:r w:rsidR="00BE1BE5" w:rsidRPr="00CB76A0">
        <w:rPr>
          <w:rFonts w:ascii="Times New Roman" w:eastAsia="Times New Roman" w:hAnsi="Times New Roman" w:cs="Times New Roman"/>
          <w:lang w:eastAsia="fr-BE"/>
        </w:rPr>
        <w:t>Mário</w:t>
      </w:r>
      <w:proofErr w:type="spellEnd"/>
      <w:r w:rsidR="00BE1BE5" w:rsidRPr="00CB76A0">
        <w:rPr>
          <w:rFonts w:ascii="Times New Roman" w:eastAsia="Times New Roman" w:hAnsi="Times New Roman" w:cs="Times New Roman"/>
          <w:lang w:eastAsia="fr-BE"/>
        </w:rPr>
        <w:t xml:space="preserve"> </w:t>
      </w:r>
      <w:proofErr w:type="spellStart"/>
      <w:r w:rsidR="00BE1BE5" w:rsidRPr="00CB76A0">
        <w:rPr>
          <w:rFonts w:ascii="Times New Roman" w:eastAsia="Times New Roman" w:hAnsi="Times New Roman" w:cs="Times New Roman"/>
          <w:lang w:eastAsia="fr-BE"/>
        </w:rPr>
        <w:t>Centeno</w:t>
      </w:r>
      <w:proofErr w:type="spellEnd"/>
      <w:r w:rsidR="00BE1BE5" w:rsidRPr="00CB76A0">
        <w:rPr>
          <w:rFonts w:ascii="Times New Roman" w:eastAsia="Times New Roman" w:hAnsi="Times New Roman" w:cs="Times New Roman"/>
          <w:lang w:eastAsia="fr-BE"/>
        </w:rPr>
        <w:t>, affirmait que l’Eurogroupe a « répondu à l’appel des citoyens pour une Europe qui protège » grâce à des « propositions ambitieuses qui auraient été impensables quelques semaines auparavant ».</w:t>
      </w:r>
    </w:p>
    <w:p w14:paraId="25C39922" w14:textId="77777777" w:rsidR="00103E20" w:rsidRPr="00CB76A0" w:rsidRDefault="00103E20" w:rsidP="00CB76A0">
      <w:pPr>
        <w:shd w:val="clear" w:color="auto" w:fill="FFFFFF" w:themeFill="background1"/>
        <w:rPr>
          <w:rFonts w:ascii="Times New Roman" w:eastAsia="Times New Roman" w:hAnsi="Times New Roman" w:cs="Times New Roman"/>
          <w:lang w:eastAsia="fr-BE"/>
        </w:rPr>
      </w:pPr>
    </w:p>
    <w:p w14:paraId="3624B4D5" w14:textId="567A752F" w:rsidR="00BE1BE5" w:rsidRDefault="008A7A95" w:rsidP="00CB76A0">
      <w:pPr>
        <w:shd w:val="clear" w:color="auto" w:fill="FFFFFF" w:themeFill="background1"/>
        <w:rPr>
          <w:rFonts w:ascii="Times New Roman" w:eastAsia="Times New Roman" w:hAnsi="Times New Roman" w:cs="Times New Roman"/>
          <w:lang w:eastAsia="fr-BE"/>
        </w:rPr>
      </w:pPr>
      <w:r w:rsidRPr="00CB76A0">
        <w:rPr>
          <w:rFonts w:ascii="Times New Roman" w:eastAsia="Times New Roman" w:hAnsi="Times New Roman" w:cs="Times New Roman"/>
          <w:lang w:eastAsia="fr-BE"/>
        </w:rPr>
        <w:t xml:space="preserve">Cette </w:t>
      </w:r>
      <w:r w:rsidR="00BE1BE5" w:rsidRPr="00CB76A0">
        <w:rPr>
          <w:rFonts w:ascii="Times New Roman" w:eastAsia="Times New Roman" w:hAnsi="Times New Roman" w:cs="Times New Roman"/>
          <w:lang w:eastAsia="fr-BE"/>
        </w:rPr>
        <w:t xml:space="preserve">utilisation de superlatifs pour qualifier l’accord de l’Eurogroupe ne masque pas l’ironie de la situation : la réponse de cet organe informel de la zone euro à la crise économique du Covid-19 repose, en grande partie, sur des instruments utilisés lors de la crise des dettes </w:t>
      </w:r>
      <w:r w:rsidR="00BE1BE5" w:rsidRPr="00CB76A0">
        <w:rPr>
          <w:rFonts w:ascii="Times New Roman" w:eastAsia="Times New Roman" w:hAnsi="Times New Roman" w:cs="Times New Roman"/>
          <w:lang w:eastAsia="fr-BE"/>
        </w:rPr>
        <w:lastRenderedPageBreak/>
        <w:t>souveraines de 2010</w:t>
      </w:r>
      <w:r w:rsidR="000E6213" w:rsidRPr="00CB76A0">
        <w:rPr>
          <w:rFonts w:ascii="Times New Roman" w:eastAsia="Times New Roman" w:hAnsi="Times New Roman" w:cs="Times New Roman"/>
          <w:lang w:eastAsia="fr-BE"/>
        </w:rPr>
        <w:t>-</w:t>
      </w:r>
      <w:r w:rsidR="00BE1BE5" w:rsidRPr="00CB76A0">
        <w:rPr>
          <w:rFonts w:ascii="Times New Roman" w:eastAsia="Times New Roman" w:hAnsi="Times New Roman" w:cs="Times New Roman"/>
          <w:lang w:eastAsia="fr-BE"/>
        </w:rPr>
        <w:t xml:space="preserve">2013 qui ont contribué à l’ampleur de la crise actuelle. En effet, ces instruments ont exigé, durant la crise des dettes souveraines, </w:t>
      </w:r>
      <w:r w:rsidR="000E6213" w:rsidRPr="00CB76A0">
        <w:rPr>
          <w:rFonts w:ascii="Times New Roman" w:eastAsia="Times New Roman" w:hAnsi="Times New Roman" w:cs="Times New Roman"/>
          <w:lang w:eastAsia="fr-BE"/>
        </w:rPr>
        <w:t xml:space="preserve">le respect de conditions de politique économique </w:t>
      </w:r>
      <w:r w:rsidR="00CB76A0">
        <w:rPr>
          <w:rFonts w:ascii="Times New Roman" w:eastAsia="Times New Roman" w:hAnsi="Times New Roman" w:cs="Times New Roman"/>
          <w:lang w:eastAsia="fr-BE"/>
        </w:rPr>
        <w:t>par les</w:t>
      </w:r>
      <w:r w:rsidR="00CB76A0" w:rsidRPr="00CB76A0">
        <w:rPr>
          <w:rFonts w:ascii="Times New Roman" w:eastAsia="Times New Roman" w:hAnsi="Times New Roman" w:cs="Times New Roman"/>
          <w:lang w:eastAsia="fr-BE"/>
        </w:rPr>
        <w:t xml:space="preserve"> </w:t>
      </w:r>
      <w:r w:rsidR="000E6213" w:rsidRPr="00CB76A0">
        <w:rPr>
          <w:rFonts w:ascii="Times New Roman" w:eastAsia="Times New Roman" w:hAnsi="Times New Roman" w:cs="Times New Roman"/>
          <w:lang w:eastAsia="fr-BE"/>
        </w:rPr>
        <w:t xml:space="preserve">États </w:t>
      </w:r>
      <w:r w:rsidR="00BE1BE5" w:rsidRPr="00CB76A0">
        <w:rPr>
          <w:rFonts w:ascii="Times New Roman" w:eastAsia="Times New Roman" w:hAnsi="Times New Roman" w:cs="Times New Roman"/>
          <w:lang w:eastAsia="fr-BE"/>
        </w:rPr>
        <w:t>membres en difficultés financières. Et c’est bien cette conditionnalité qui a laissé exsangue le système de soins de santé – pour ne mentionner que cet aspect – des pays « bénéficiaires » de l’aide du MES et de l’Union européenne. Elle s’inscrivait pleinement dans la stratégie globale de l’Union pour sortir de la crise des dettes souveraines, qui prônait et prône toujours, à travers le fameux Semestre européen, des politiques de dévaluation interne et d’assainissement drastique des finances publiques. Les soins de santé y sont analysés comme des variables d’ajustement budgétaire : les États membres sont censés développer des systèmes efficients tout en diminuant les coûts. Et dans cette approche, l’être humain est totalement absent. C’est ainsi que l’Italie a été poussée par l’Union à réformer en profondeur son système de soins de santé, en diminuant sa qualité et son accessibilité. Ceci n’est pas sans lien avec le drame humain qui s’est joué dans ce pays où la propagation du Covid-19 a mis à genoux le système hospitalier.</w:t>
      </w:r>
    </w:p>
    <w:p w14:paraId="068E7612" w14:textId="77777777" w:rsidR="00CB76A0" w:rsidRPr="00CB76A0" w:rsidRDefault="00CB76A0" w:rsidP="00CB76A0">
      <w:pPr>
        <w:shd w:val="clear" w:color="auto" w:fill="FFFFFF" w:themeFill="background1"/>
        <w:rPr>
          <w:rFonts w:ascii="Times New Roman" w:eastAsia="Times New Roman" w:hAnsi="Times New Roman" w:cs="Times New Roman"/>
          <w:lang w:eastAsia="fr-BE"/>
        </w:rPr>
      </w:pPr>
    </w:p>
    <w:p w14:paraId="3B376100" w14:textId="0299E7B7" w:rsidR="00CB76A0" w:rsidRDefault="00BE1BE5">
      <w:pPr>
        <w:shd w:val="clear" w:color="auto" w:fill="FFFFFF" w:themeFill="background1"/>
        <w:rPr>
          <w:rFonts w:ascii="Times New Roman" w:eastAsia="Times New Roman" w:hAnsi="Times New Roman" w:cs="Times New Roman"/>
          <w:lang w:eastAsia="fr-BE"/>
        </w:rPr>
      </w:pPr>
      <w:r w:rsidRPr="00CB76A0">
        <w:rPr>
          <w:rFonts w:ascii="Times New Roman" w:eastAsia="Times New Roman" w:hAnsi="Times New Roman" w:cs="Times New Roman"/>
          <w:lang w:eastAsia="fr-BE"/>
        </w:rPr>
        <w:t xml:space="preserve">L’accord du 9 avril évoquait également un « Fonds de relance » temporaire. Le Conseil européen du 23 avril précise que ce </w:t>
      </w:r>
      <w:r w:rsidR="00913293">
        <w:rPr>
          <w:rFonts w:ascii="Times New Roman" w:eastAsia="Times New Roman" w:hAnsi="Times New Roman" w:cs="Times New Roman"/>
          <w:lang w:eastAsia="fr-BE"/>
        </w:rPr>
        <w:t>F</w:t>
      </w:r>
      <w:r w:rsidRPr="00CB76A0">
        <w:rPr>
          <w:rFonts w:ascii="Times New Roman" w:eastAsia="Times New Roman" w:hAnsi="Times New Roman" w:cs="Times New Roman"/>
          <w:lang w:eastAsia="fr-BE"/>
        </w:rPr>
        <w:t>onds « devra avoir une envergure suffisante, viser les secteurs et zones géographiques européens les plus touchés et être consacré à la gestion de cette crise sans précédent ». Il renvo</w:t>
      </w:r>
      <w:r w:rsidR="00CB76A0">
        <w:rPr>
          <w:rFonts w:ascii="Times New Roman" w:eastAsia="Times New Roman" w:hAnsi="Times New Roman" w:cs="Times New Roman"/>
          <w:lang w:eastAsia="fr-BE"/>
        </w:rPr>
        <w:t>yait</w:t>
      </w:r>
      <w:r w:rsidR="001E6815" w:rsidRPr="00CB76A0">
        <w:rPr>
          <w:rFonts w:ascii="Times New Roman" w:eastAsia="Times New Roman" w:hAnsi="Times New Roman" w:cs="Times New Roman"/>
          <w:lang w:eastAsia="fr-BE"/>
        </w:rPr>
        <w:t xml:space="preserve"> à la Commission</w:t>
      </w:r>
      <w:r w:rsidRPr="00CB76A0">
        <w:rPr>
          <w:rFonts w:ascii="Times New Roman" w:eastAsia="Times New Roman" w:hAnsi="Times New Roman" w:cs="Times New Roman"/>
          <w:lang w:eastAsia="fr-BE"/>
        </w:rPr>
        <w:t xml:space="preserve">, pour le surplus, le soin d’en proposer les modalités précises. </w:t>
      </w:r>
      <w:r w:rsidR="00CB76A0">
        <w:rPr>
          <w:rFonts w:ascii="Times New Roman" w:eastAsia="Times New Roman" w:hAnsi="Times New Roman" w:cs="Times New Roman"/>
          <w:lang w:eastAsia="fr-BE"/>
        </w:rPr>
        <w:t>C’est ainsi que le 27 mai, la Commission a présenté une ambitieuse proposition</w:t>
      </w:r>
      <w:r w:rsidR="00CF55F3">
        <w:rPr>
          <w:rFonts w:ascii="Times New Roman" w:eastAsia="Times New Roman" w:hAnsi="Times New Roman" w:cs="Times New Roman"/>
          <w:lang w:eastAsia="fr-BE"/>
        </w:rPr>
        <w:t xml:space="preserve"> sous la forme d’un nouvel instrument pour la relance doté d’une enveloppe de 750 milliards d’euros, dénommé « </w:t>
      </w:r>
      <w:proofErr w:type="spellStart"/>
      <w:r w:rsidR="00CF55F3">
        <w:rPr>
          <w:rFonts w:ascii="Times New Roman" w:eastAsia="Times New Roman" w:hAnsi="Times New Roman" w:cs="Times New Roman"/>
          <w:lang w:eastAsia="fr-BE"/>
        </w:rPr>
        <w:t>Next</w:t>
      </w:r>
      <w:proofErr w:type="spellEnd"/>
      <w:r w:rsidR="00CF55F3">
        <w:rPr>
          <w:rFonts w:ascii="Times New Roman" w:eastAsia="Times New Roman" w:hAnsi="Times New Roman" w:cs="Times New Roman"/>
          <w:lang w:eastAsia="fr-BE"/>
        </w:rPr>
        <w:t xml:space="preserve"> </w:t>
      </w:r>
      <w:proofErr w:type="spellStart"/>
      <w:r w:rsidR="00CF55F3">
        <w:rPr>
          <w:rFonts w:ascii="Times New Roman" w:eastAsia="Times New Roman" w:hAnsi="Times New Roman" w:cs="Times New Roman"/>
          <w:lang w:eastAsia="fr-BE"/>
        </w:rPr>
        <w:t>Generation</w:t>
      </w:r>
      <w:proofErr w:type="spellEnd"/>
      <w:r w:rsidR="00CF55F3">
        <w:rPr>
          <w:rFonts w:ascii="Times New Roman" w:eastAsia="Times New Roman" w:hAnsi="Times New Roman" w:cs="Times New Roman"/>
          <w:lang w:eastAsia="fr-BE"/>
        </w:rPr>
        <w:t xml:space="preserve"> EU »</w:t>
      </w:r>
      <w:r w:rsidR="00CF55F3">
        <w:rPr>
          <w:rStyle w:val="Appelnotedebasdep"/>
          <w:rFonts w:ascii="Times New Roman" w:eastAsia="Times New Roman" w:hAnsi="Times New Roman" w:cs="Times New Roman"/>
          <w:lang w:eastAsia="fr-BE"/>
        </w:rPr>
        <w:footnoteReference w:id="3"/>
      </w:r>
      <w:r w:rsidR="00CF55F3">
        <w:rPr>
          <w:rFonts w:ascii="Times New Roman" w:eastAsia="Times New Roman" w:hAnsi="Times New Roman" w:cs="Times New Roman"/>
          <w:lang w:eastAsia="fr-BE"/>
        </w:rPr>
        <w:t xml:space="preserve">, mais </w:t>
      </w:r>
      <w:r w:rsidR="00CF55F3" w:rsidRPr="00CB76A0">
        <w:rPr>
          <w:rFonts w:ascii="Times New Roman" w:eastAsia="Times New Roman" w:hAnsi="Times New Roman" w:cs="Times New Roman"/>
          <w:lang w:eastAsia="fr-BE"/>
        </w:rPr>
        <w:t>dont la négociation s’annonce d’ores et déjà difficile.</w:t>
      </w:r>
      <w:r w:rsidR="00CF55F3">
        <w:rPr>
          <w:rFonts w:ascii="Times New Roman" w:eastAsia="Times New Roman" w:hAnsi="Times New Roman" w:cs="Times New Roman"/>
          <w:lang w:eastAsia="fr-BE"/>
        </w:rPr>
        <w:t xml:space="preserve"> </w:t>
      </w:r>
      <w:r w:rsidR="00CF55F3" w:rsidRPr="00CB76A0">
        <w:rPr>
          <w:rFonts w:ascii="Times New Roman" w:eastAsia="Times New Roman" w:hAnsi="Times New Roman" w:cs="Times New Roman"/>
          <w:lang w:eastAsia="fr-BE"/>
        </w:rPr>
        <w:t>Le plan de la Commission avait été précédé par une proposition de la France et de l’Allemagne de créer un fonds de relance à hauteur de 500 milliards d’euros dans le cadre duquel la Commission pourrait emprunter sur les marchés au nom de l’Union. Cette proposition n’a toutefois pas convaincu certains États membres, comme l’Autriche, le Danemark, les Pays-Bas et la Suède.</w:t>
      </w:r>
    </w:p>
    <w:p w14:paraId="4DA52E81" w14:textId="79224866" w:rsidR="00CF55F3" w:rsidRDefault="00CF55F3" w:rsidP="00CB76A0">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t xml:space="preserve">Le projet </w:t>
      </w:r>
      <w:proofErr w:type="spellStart"/>
      <w:r w:rsidRPr="006040E1">
        <w:rPr>
          <w:rFonts w:ascii="Times New Roman" w:eastAsia="Times New Roman" w:hAnsi="Times New Roman" w:cs="Times New Roman"/>
          <w:i/>
          <w:iCs/>
          <w:lang w:eastAsia="fr-BE"/>
        </w:rPr>
        <w:t>Next</w:t>
      </w:r>
      <w:proofErr w:type="spellEnd"/>
      <w:r w:rsidRPr="006040E1">
        <w:rPr>
          <w:rFonts w:ascii="Times New Roman" w:eastAsia="Times New Roman" w:hAnsi="Times New Roman" w:cs="Times New Roman"/>
          <w:i/>
          <w:iCs/>
          <w:lang w:eastAsia="fr-BE"/>
        </w:rPr>
        <w:t xml:space="preserve"> </w:t>
      </w:r>
      <w:proofErr w:type="spellStart"/>
      <w:r w:rsidRPr="006040E1">
        <w:rPr>
          <w:rFonts w:ascii="Times New Roman" w:eastAsia="Times New Roman" w:hAnsi="Times New Roman" w:cs="Times New Roman"/>
          <w:i/>
          <w:iCs/>
          <w:lang w:eastAsia="fr-BE"/>
        </w:rPr>
        <w:t>Generation</w:t>
      </w:r>
      <w:proofErr w:type="spellEnd"/>
      <w:r w:rsidRPr="006040E1">
        <w:rPr>
          <w:rFonts w:ascii="Times New Roman" w:eastAsia="Times New Roman" w:hAnsi="Times New Roman" w:cs="Times New Roman"/>
          <w:i/>
          <w:iCs/>
          <w:lang w:eastAsia="fr-BE"/>
        </w:rPr>
        <w:t xml:space="preserve"> EU</w:t>
      </w:r>
      <w:r>
        <w:rPr>
          <w:rFonts w:ascii="Times New Roman" w:eastAsia="Times New Roman" w:hAnsi="Times New Roman" w:cs="Times New Roman"/>
          <w:lang w:eastAsia="fr-BE"/>
        </w:rPr>
        <w:t xml:space="preserve"> comporte lui-même trois volets. Un premier volet devrait fournir un soutien aux États membres afin de réparer les conséquences de la crise du Covid-19. Il repose principalement sur une « facilité pour la reprise et la résilience » qui, bien que mise à la </w:t>
      </w:r>
      <w:r>
        <w:rPr>
          <w:rFonts w:ascii="Times New Roman" w:eastAsia="Times New Roman" w:hAnsi="Times New Roman" w:cs="Times New Roman"/>
          <w:lang w:eastAsia="fr-BE"/>
        </w:rPr>
        <w:lastRenderedPageBreak/>
        <w:t>disposition de tous les États membres, ciblera les parties de l’Union les plus touchées économiquement par la pandémie. Via cette facilité, les États membres seront encouragés à réaliser des investissements et à mettre en œuvre des réformes</w:t>
      </w:r>
      <w:r w:rsidR="0060678D">
        <w:rPr>
          <w:rFonts w:ascii="Times New Roman" w:eastAsia="Times New Roman" w:hAnsi="Times New Roman" w:cs="Times New Roman"/>
          <w:lang w:eastAsia="fr-BE"/>
        </w:rPr>
        <w:t xml:space="preserve">, </w:t>
      </w:r>
      <w:r>
        <w:rPr>
          <w:rFonts w:ascii="Times New Roman" w:eastAsia="Times New Roman" w:hAnsi="Times New Roman" w:cs="Times New Roman"/>
          <w:lang w:eastAsia="fr-BE"/>
        </w:rPr>
        <w:t>selon les priorités fixées par le Semestre européen. Le deuxième volet devrait se concentrer sur les entreprises. Il s’appuiera sur la création d’un instrument de soutien à la solvabilité permettant d’apporter une aide d’urgence aux entreprises</w:t>
      </w:r>
      <w:r w:rsidR="005F6891">
        <w:rPr>
          <w:rFonts w:ascii="Times New Roman" w:eastAsia="Times New Roman" w:hAnsi="Times New Roman" w:cs="Times New Roman"/>
          <w:lang w:eastAsia="fr-BE"/>
        </w:rPr>
        <w:t xml:space="preserve"> présentant</w:t>
      </w:r>
      <w:r w:rsidR="00913293">
        <w:rPr>
          <w:rFonts w:ascii="Times New Roman" w:eastAsia="Times New Roman" w:hAnsi="Times New Roman" w:cs="Times New Roman"/>
          <w:lang w:eastAsia="fr-BE"/>
        </w:rPr>
        <w:t>,</w:t>
      </w:r>
      <w:r w:rsidR="005F6891">
        <w:rPr>
          <w:rFonts w:ascii="Times New Roman" w:eastAsia="Times New Roman" w:hAnsi="Times New Roman" w:cs="Times New Roman"/>
          <w:lang w:eastAsia="fr-BE"/>
        </w:rPr>
        <w:t xml:space="preserve"> à la suite de la crise</w:t>
      </w:r>
      <w:r w:rsidR="00913293">
        <w:rPr>
          <w:rFonts w:ascii="Times New Roman" w:eastAsia="Times New Roman" w:hAnsi="Times New Roman" w:cs="Times New Roman"/>
          <w:lang w:eastAsia="fr-BE"/>
        </w:rPr>
        <w:t>,</w:t>
      </w:r>
      <w:r w:rsidR="005F6891">
        <w:rPr>
          <w:rFonts w:ascii="Times New Roman" w:eastAsia="Times New Roman" w:hAnsi="Times New Roman" w:cs="Times New Roman"/>
          <w:lang w:eastAsia="fr-BE"/>
        </w:rPr>
        <w:t xml:space="preserve"> des problèmes de liquidité et de solvabilité ainsi que sur le renforcement du programme </w:t>
      </w:r>
      <w:proofErr w:type="spellStart"/>
      <w:r w:rsidR="005F6891" w:rsidRPr="006040E1">
        <w:rPr>
          <w:rFonts w:ascii="Times New Roman" w:eastAsia="Times New Roman" w:hAnsi="Times New Roman" w:cs="Times New Roman"/>
          <w:i/>
          <w:iCs/>
          <w:lang w:eastAsia="fr-BE"/>
        </w:rPr>
        <w:t>InvestEU</w:t>
      </w:r>
      <w:proofErr w:type="spellEnd"/>
      <w:r w:rsidR="005F6891">
        <w:rPr>
          <w:rFonts w:ascii="Times New Roman" w:eastAsia="Times New Roman" w:hAnsi="Times New Roman" w:cs="Times New Roman"/>
          <w:lang w:eastAsia="fr-BE"/>
        </w:rPr>
        <w:t>. Enfin, un dernier volet concerne</w:t>
      </w:r>
      <w:r w:rsidR="00913293">
        <w:rPr>
          <w:rFonts w:ascii="Times New Roman" w:eastAsia="Times New Roman" w:hAnsi="Times New Roman" w:cs="Times New Roman"/>
          <w:lang w:eastAsia="fr-BE"/>
        </w:rPr>
        <w:t>,</w:t>
      </w:r>
      <w:r w:rsidR="005F6891">
        <w:rPr>
          <w:rFonts w:ascii="Times New Roman" w:eastAsia="Times New Roman" w:hAnsi="Times New Roman" w:cs="Times New Roman"/>
          <w:lang w:eastAsia="fr-BE"/>
        </w:rPr>
        <w:t xml:space="preserve"> entre autres</w:t>
      </w:r>
      <w:r w:rsidR="00913293">
        <w:rPr>
          <w:rFonts w:ascii="Times New Roman" w:eastAsia="Times New Roman" w:hAnsi="Times New Roman" w:cs="Times New Roman"/>
          <w:lang w:eastAsia="fr-BE"/>
        </w:rPr>
        <w:t>,</w:t>
      </w:r>
      <w:r w:rsidR="005F6891">
        <w:rPr>
          <w:rFonts w:ascii="Times New Roman" w:eastAsia="Times New Roman" w:hAnsi="Times New Roman" w:cs="Times New Roman"/>
          <w:lang w:eastAsia="fr-BE"/>
        </w:rPr>
        <w:t xml:space="preserve"> la mise en place d’un programme pour renforcer la sécurité et la coopération dans le domaine de la santé (</w:t>
      </w:r>
      <w:r w:rsidR="005F6891" w:rsidRPr="006040E1">
        <w:rPr>
          <w:rFonts w:ascii="Times New Roman" w:eastAsia="Times New Roman" w:hAnsi="Times New Roman" w:cs="Times New Roman"/>
          <w:i/>
          <w:iCs/>
          <w:lang w:eastAsia="fr-BE"/>
        </w:rPr>
        <w:t>EU4Health</w:t>
      </w:r>
      <w:r w:rsidR="005F6891">
        <w:rPr>
          <w:rFonts w:ascii="Times New Roman" w:eastAsia="Times New Roman" w:hAnsi="Times New Roman" w:cs="Times New Roman"/>
          <w:lang w:eastAsia="fr-BE"/>
        </w:rPr>
        <w:t>).</w:t>
      </w:r>
    </w:p>
    <w:p w14:paraId="2716675A" w14:textId="43AEAF1A" w:rsidR="00CF55F3" w:rsidRPr="00CB76A0" w:rsidRDefault="005F6891" w:rsidP="005F6891">
      <w:pPr>
        <w:shd w:val="clear" w:color="auto" w:fill="FFFFFF" w:themeFill="background1"/>
        <w:rPr>
          <w:rFonts w:ascii="Times New Roman" w:eastAsia="Times New Roman" w:hAnsi="Times New Roman" w:cs="Times New Roman"/>
          <w:lang w:eastAsia="fr-BE"/>
        </w:rPr>
      </w:pPr>
      <w:r>
        <w:rPr>
          <w:rFonts w:ascii="Times New Roman" w:eastAsia="Times New Roman" w:hAnsi="Times New Roman" w:cs="Times New Roman"/>
          <w:lang w:eastAsia="fr-BE"/>
        </w:rPr>
        <w:t>Le plan de relance de la Commission repose ainsi sur une multiplicité de programmes, qui prendront la forme de subvention</w:t>
      </w:r>
      <w:r w:rsidR="008873E8">
        <w:rPr>
          <w:rFonts w:ascii="Times New Roman" w:eastAsia="Times New Roman" w:hAnsi="Times New Roman" w:cs="Times New Roman"/>
          <w:lang w:eastAsia="fr-BE"/>
        </w:rPr>
        <w:t>s</w:t>
      </w:r>
      <w:r>
        <w:rPr>
          <w:rFonts w:ascii="Times New Roman" w:eastAsia="Times New Roman" w:hAnsi="Times New Roman" w:cs="Times New Roman"/>
          <w:lang w:eastAsia="fr-BE"/>
        </w:rPr>
        <w:t xml:space="preserve"> (</w:t>
      </w:r>
      <w:r w:rsidR="008873E8">
        <w:rPr>
          <w:rFonts w:ascii="Times New Roman" w:eastAsia="Times New Roman" w:hAnsi="Times New Roman" w:cs="Times New Roman"/>
          <w:lang w:eastAsia="fr-BE"/>
        </w:rPr>
        <w:t xml:space="preserve">à hauteur de </w:t>
      </w:r>
      <w:r>
        <w:rPr>
          <w:rFonts w:ascii="Times New Roman" w:eastAsia="Times New Roman" w:hAnsi="Times New Roman" w:cs="Times New Roman"/>
          <w:lang w:eastAsia="fr-BE"/>
        </w:rPr>
        <w:t>500 milliards d’euros) et de prêts aux États membres (</w:t>
      </w:r>
      <w:r w:rsidR="008873E8">
        <w:rPr>
          <w:rFonts w:ascii="Times New Roman" w:eastAsia="Times New Roman" w:hAnsi="Times New Roman" w:cs="Times New Roman"/>
          <w:lang w:eastAsia="fr-BE"/>
        </w:rPr>
        <w:t xml:space="preserve">pour </w:t>
      </w:r>
      <w:r>
        <w:rPr>
          <w:rFonts w:ascii="Times New Roman" w:eastAsia="Times New Roman" w:hAnsi="Times New Roman" w:cs="Times New Roman"/>
          <w:lang w:eastAsia="fr-BE"/>
        </w:rPr>
        <w:t xml:space="preserve">250 milliards d’euros). </w:t>
      </w:r>
      <w:r w:rsidR="00C81866">
        <w:rPr>
          <w:rFonts w:ascii="Times New Roman" w:eastAsia="Times New Roman" w:hAnsi="Times New Roman" w:cs="Times New Roman"/>
          <w:lang w:eastAsia="fr-BE"/>
        </w:rPr>
        <w:t>Ces</w:t>
      </w:r>
      <w:r>
        <w:rPr>
          <w:rFonts w:ascii="Times New Roman" w:eastAsia="Times New Roman" w:hAnsi="Times New Roman" w:cs="Times New Roman"/>
          <w:lang w:eastAsia="fr-BE"/>
        </w:rPr>
        <w:t xml:space="preserve"> montants seront financés par l’Union en empruntant sur les marchés financiers</w:t>
      </w:r>
      <w:r w:rsidR="00913293">
        <w:rPr>
          <w:rFonts w:ascii="Times New Roman" w:eastAsia="Times New Roman" w:hAnsi="Times New Roman" w:cs="Times New Roman"/>
          <w:lang w:eastAsia="fr-BE"/>
        </w:rPr>
        <w:t>.</w:t>
      </w:r>
      <w:r>
        <w:rPr>
          <w:rFonts w:ascii="Times New Roman" w:eastAsia="Times New Roman" w:hAnsi="Times New Roman" w:cs="Times New Roman"/>
          <w:lang w:eastAsia="fr-BE"/>
        </w:rPr>
        <w:t xml:space="preserve"> </w:t>
      </w:r>
      <w:r w:rsidR="00913293">
        <w:rPr>
          <w:rFonts w:ascii="Times New Roman" w:eastAsia="Times New Roman" w:hAnsi="Times New Roman" w:cs="Times New Roman"/>
          <w:lang w:eastAsia="fr-BE"/>
        </w:rPr>
        <w:t>Elle les</w:t>
      </w:r>
      <w:r>
        <w:rPr>
          <w:rFonts w:ascii="Times New Roman" w:eastAsia="Times New Roman" w:hAnsi="Times New Roman" w:cs="Times New Roman"/>
          <w:lang w:eastAsia="fr-BE"/>
        </w:rPr>
        <w:t xml:space="preserve"> rembourserait progressivement</w:t>
      </w:r>
      <w:r w:rsidR="00913293">
        <w:rPr>
          <w:rFonts w:ascii="Times New Roman" w:eastAsia="Times New Roman" w:hAnsi="Times New Roman" w:cs="Times New Roman"/>
          <w:lang w:eastAsia="fr-BE"/>
        </w:rPr>
        <w:t>,</w:t>
      </w:r>
      <w:r>
        <w:rPr>
          <w:rFonts w:ascii="Times New Roman" w:eastAsia="Times New Roman" w:hAnsi="Times New Roman" w:cs="Times New Roman"/>
          <w:lang w:eastAsia="fr-BE"/>
        </w:rPr>
        <w:t xml:space="preserve"> à partir de 2028</w:t>
      </w:r>
      <w:r w:rsidR="00913293">
        <w:rPr>
          <w:rFonts w:ascii="Times New Roman" w:eastAsia="Times New Roman" w:hAnsi="Times New Roman" w:cs="Times New Roman"/>
          <w:lang w:eastAsia="fr-BE"/>
        </w:rPr>
        <w:t>,</w:t>
      </w:r>
      <w:r>
        <w:rPr>
          <w:rFonts w:ascii="Times New Roman" w:eastAsia="Times New Roman" w:hAnsi="Times New Roman" w:cs="Times New Roman"/>
          <w:lang w:eastAsia="fr-BE"/>
        </w:rPr>
        <w:t xml:space="preserve"> grâce à la création de nouvelles ressources propres. Outre le projet </w:t>
      </w:r>
      <w:proofErr w:type="spellStart"/>
      <w:r w:rsidRPr="006040E1">
        <w:rPr>
          <w:rFonts w:ascii="Times New Roman" w:eastAsia="Times New Roman" w:hAnsi="Times New Roman" w:cs="Times New Roman"/>
          <w:i/>
          <w:iCs/>
          <w:lang w:eastAsia="fr-BE"/>
        </w:rPr>
        <w:t>Next</w:t>
      </w:r>
      <w:proofErr w:type="spellEnd"/>
      <w:r w:rsidRPr="006040E1">
        <w:rPr>
          <w:rFonts w:ascii="Times New Roman" w:eastAsia="Times New Roman" w:hAnsi="Times New Roman" w:cs="Times New Roman"/>
          <w:i/>
          <w:iCs/>
          <w:lang w:eastAsia="fr-BE"/>
        </w:rPr>
        <w:t xml:space="preserve"> </w:t>
      </w:r>
      <w:proofErr w:type="spellStart"/>
      <w:r w:rsidRPr="006040E1">
        <w:rPr>
          <w:rFonts w:ascii="Times New Roman" w:eastAsia="Times New Roman" w:hAnsi="Times New Roman" w:cs="Times New Roman"/>
          <w:i/>
          <w:iCs/>
          <w:lang w:eastAsia="fr-BE"/>
        </w:rPr>
        <w:t>Generation</w:t>
      </w:r>
      <w:proofErr w:type="spellEnd"/>
      <w:r w:rsidRPr="006040E1">
        <w:rPr>
          <w:rFonts w:ascii="Times New Roman" w:eastAsia="Times New Roman" w:hAnsi="Times New Roman" w:cs="Times New Roman"/>
          <w:i/>
          <w:iCs/>
          <w:lang w:eastAsia="fr-BE"/>
        </w:rPr>
        <w:t xml:space="preserve"> EU</w:t>
      </w:r>
      <w:r>
        <w:rPr>
          <w:rFonts w:ascii="Times New Roman" w:eastAsia="Times New Roman" w:hAnsi="Times New Roman" w:cs="Times New Roman"/>
          <w:lang w:eastAsia="fr-BE"/>
        </w:rPr>
        <w:t>, la Commission a également proposé une refonte du budget de l’Union</w:t>
      </w:r>
      <w:r w:rsidR="00913293">
        <w:rPr>
          <w:rFonts w:ascii="Times New Roman" w:eastAsia="Times New Roman" w:hAnsi="Times New Roman" w:cs="Times New Roman"/>
          <w:lang w:eastAsia="fr-BE"/>
        </w:rPr>
        <w:t>,</w:t>
      </w:r>
      <w:r>
        <w:rPr>
          <w:rFonts w:ascii="Times New Roman" w:eastAsia="Times New Roman" w:hAnsi="Times New Roman" w:cs="Times New Roman"/>
          <w:lang w:eastAsia="fr-BE"/>
        </w:rPr>
        <w:t xml:space="preserve"> entre 2021 et 2027</w:t>
      </w:r>
      <w:r w:rsidR="00913293">
        <w:rPr>
          <w:rFonts w:ascii="Times New Roman" w:eastAsia="Times New Roman" w:hAnsi="Times New Roman" w:cs="Times New Roman"/>
          <w:lang w:eastAsia="fr-BE"/>
        </w:rPr>
        <w:t>,</w:t>
      </w:r>
      <w:r>
        <w:rPr>
          <w:rFonts w:ascii="Times New Roman" w:eastAsia="Times New Roman" w:hAnsi="Times New Roman" w:cs="Times New Roman"/>
          <w:lang w:eastAsia="fr-BE"/>
        </w:rPr>
        <w:t xml:space="preserve"> pour un montant de 1 100 milliards d’euros.</w:t>
      </w:r>
    </w:p>
    <w:p w14:paraId="6A28EA94" w14:textId="1E3B3FF0" w:rsidR="001E6815" w:rsidRDefault="001E6815" w:rsidP="00CB76A0">
      <w:pPr>
        <w:shd w:val="clear" w:color="auto" w:fill="FFFFFF" w:themeFill="background1"/>
        <w:rPr>
          <w:rFonts w:ascii="Times New Roman" w:eastAsia="Times New Roman" w:hAnsi="Times New Roman" w:cs="Times New Roman"/>
          <w:lang w:eastAsia="fr-BE"/>
        </w:rPr>
      </w:pPr>
    </w:p>
    <w:p w14:paraId="62108D5D" w14:textId="77777777" w:rsidR="00CF55F3" w:rsidRPr="00CB76A0" w:rsidRDefault="00CF55F3" w:rsidP="00CB76A0">
      <w:pPr>
        <w:shd w:val="clear" w:color="auto" w:fill="FFFFFF" w:themeFill="background1"/>
        <w:rPr>
          <w:rFonts w:ascii="Times New Roman" w:eastAsia="Times New Roman" w:hAnsi="Times New Roman" w:cs="Times New Roman"/>
          <w:lang w:eastAsia="fr-BE"/>
        </w:rPr>
      </w:pPr>
    </w:p>
    <w:p w14:paraId="4F561F4D" w14:textId="1F804B05" w:rsidR="00637EDA" w:rsidRPr="00CB76A0" w:rsidRDefault="005C7F75" w:rsidP="00A57C79">
      <w:pPr>
        <w:shd w:val="clear" w:color="auto" w:fill="FFFFFF" w:themeFill="background1"/>
        <w:outlineLvl w:val="0"/>
        <w:rPr>
          <w:rFonts w:ascii="Times New Roman" w:eastAsia="Times New Roman" w:hAnsi="Times New Roman" w:cs="Times New Roman"/>
          <w:b/>
          <w:lang w:eastAsia="fr-BE"/>
        </w:rPr>
      </w:pPr>
      <w:r>
        <w:rPr>
          <w:rFonts w:ascii="Times New Roman" w:eastAsia="Times New Roman" w:hAnsi="Times New Roman" w:cs="Times New Roman"/>
          <w:b/>
          <w:lang w:eastAsia="fr-BE"/>
        </w:rPr>
        <w:t>Une crise de la solidarité européenne ?</w:t>
      </w:r>
    </w:p>
    <w:p w14:paraId="7AD6DCBA" w14:textId="77777777" w:rsidR="00103E20" w:rsidRPr="00CB76A0" w:rsidRDefault="00103E20" w:rsidP="00CB76A0">
      <w:pPr>
        <w:shd w:val="clear" w:color="auto" w:fill="FFFFFF" w:themeFill="background1"/>
        <w:rPr>
          <w:rFonts w:ascii="Times New Roman" w:eastAsia="Times New Roman" w:hAnsi="Times New Roman" w:cs="Times New Roman"/>
          <w:b/>
          <w:lang w:eastAsia="fr-BE"/>
        </w:rPr>
      </w:pPr>
    </w:p>
    <w:p w14:paraId="0754BAA2" w14:textId="77777777" w:rsidR="00BE1BE5" w:rsidRPr="00CB76A0" w:rsidRDefault="00BE1BE5" w:rsidP="00CB76A0">
      <w:pPr>
        <w:shd w:val="clear" w:color="auto" w:fill="FFFFFF" w:themeFill="background1"/>
        <w:rPr>
          <w:rFonts w:ascii="Times New Roman" w:eastAsia="Times New Roman" w:hAnsi="Times New Roman" w:cs="Times New Roman"/>
          <w:lang w:eastAsia="fr-BE"/>
        </w:rPr>
      </w:pPr>
      <w:r w:rsidRPr="00CB76A0">
        <w:rPr>
          <w:rFonts w:ascii="Times New Roman" w:eastAsia="Times New Roman" w:hAnsi="Times New Roman" w:cs="Times New Roman"/>
          <w:lang w:eastAsia="fr-BE"/>
        </w:rPr>
        <w:t>Outre le débat légitime autour du caractère approprié et suffisant des solutions retenues, la gestion actuelle de la crise du Covid-19 appelle trois réflexions plus fondamentales autour du fonctionnement de l’Union économique et monétaire.</w:t>
      </w:r>
    </w:p>
    <w:p w14:paraId="313FF810" w14:textId="2615B4C1" w:rsidR="001E6815" w:rsidRPr="00CB76A0" w:rsidRDefault="00BE1BE5">
      <w:pPr>
        <w:shd w:val="clear" w:color="auto" w:fill="FFFFFF" w:themeFill="background1"/>
        <w:rPr>
          <w:rFonts w:ascii="Times New Roman" w:eastAsia="Times New Roman" w:hAnsi="Times New Roman" w:cs="Times New Roman"/>
          <w:lang w:eastAsia="fr-BE"/>
        </w:rPr>
      </w:pPr>
      <w:r w:rsidRPr="00CB76A0">
        <w:rPr>
          <w:rFonts w:ascii="Times New Roman" w:eastAsia="Times New Roman" w:hAnsi="Times New Roman" w:cs="Times New Roman"/>
          <w:lang w:eastAsia="fr-BE"/>
        </w:rPr>
        <w:t xml:space="preserve">Premièrement, </w:t>
      </w:r>
      <w:r w:rsidR="001E6815" w:rsidRPr="00CB76A0">
        <w:rPr>
          <w:rFonts w:ascii="Times New Roman" w:eastAsia="Times New Roman" w:hAnsi="Times New Roman" w:cs="Times New Roman"/>
          <w:lang w:eastAsia="fr-BE"/>
        </w:rPr>
        <w:t xml:space="preserve">la crise du Covid-19 relève de la responsabilité collective de l’Union européenne et de ses États membres. Il y a plus de dix ans, une crise initialement provoquée par un secteur bancaire et financier sous-régulé et avide de profits était ingénieusement présentée comme résultant du laxisme budgétaire de certains États membres, les « mauvais élèves », tels que la Grèce. C’est leur laxisme qui aurait mis en péril toute la zone euro. Certaines responsabilités ont été minimisées, comme le déséquilibre provoqué par les excédents commerciaux de l’Allemagne. Cette situation a conduit à stigmatiser ces pays en difficulté et à faire peser sur leur population les coûts de dysfonctionnements communs. Ainsi, la solidarité peine à s’imposer au sein de la zone euro. Elle se trouve régulièrement neutralisée par le spectre de l’aléa moral. Ce concept repose sur une déconnexion entre celui qui prend une décision et celui </w:t>
      </w:r>
      <w:r w:rsidR="00223FCC">
        <w:rPr>
          <w:rFonts w:ascii="Times New Roman" w:eastAsia="Times New Roman" w:hAnsi="Times New Roman" w:cs="Times New Roman"/>
          <w:lang w:eastAsia="fr-BE"/>
        </w:rPr>
        <w:t xml:space="preserve">qui </w:t>
      </w:r>
      <w:r w:rsidR="001E6815" w:rsidRPr="00CB76A0">
        <w:rPr>
          <w:rFonts w:ascii="Times New Roman" w:eastAsia="Times New Roman" w:hAnsi="Times New Roman" w:cs="Times New Roman"/>
          <w:lang w:eastAsia="fr-BE"/>
        </w:rPr>
        <w:t xml:space="preserve">en supporte les coûts. Au sein de l’UEM, le risque d’aléa moral renvoie, par exemple, à la </w:t>
      </w:r>
      <w:r w:rsidR="001E6815" w:rsidRPr="00CB76A0">
        <w:rPr>
          <w:rFonts w:ascii="Times New Roman" w:eastAsia="Times New Roman" w:hAnsi="Times New Roman" w:cs="Times New Roman"/>
          <w:lang w:eastAsia="fr-BE"/>
        </w:rPr>
        <w:lastRenderedPageBreak/>
        <w:t xml:space="preserve">situation où ce n’est pas l’État responsable d’un déficit qui en supporte les coûts. Durant la crise des dettes souveraines, la conditionnalité de l’assistance financière avait vocation à rétablir la discipline budgétaire et à rendre l’assistance </w:t>
      </w:r>
      <w:proofErr w:type="spellStart"/>
      <w:r w:rsidR="001E6815" w:rsidRPr="00CB76A0">
        <w:rPr>
          <w:rFonts w:ascii="Times New Roman" w:eastAsia="Times New Roman" w:hAnsi="Times New Roman" w:cs="Times New Roman"/>
          <w:lang w:eastAsia="fr-BE"/>
        </w:rPr>
        <w:t>inattractive</w:t>
      </w:r>
      <w:proofErr w:type="spellEnd"/>
      <w:r w:rsidR="001E6815" w:rsidRPr="00CB76A0">
        <w:rPr>
          <w:rFonts w:ascii="Times New Roman" w:eastAsia="Times New Roman" w:hAnsi="Times New Roman" w:cs="Times New Roman"/>
          <w:lang w:eastAsia="fr-BE"/>
        </w:rPr>
        <w:t xml:space="preserve"> pour les créanciers et les États. Ce risque d’aléa moral repose dès lors sur l’idée que les difficultés éprouvées par un État ont été causées par son propre comportement. On comprend l’indignation de l’Italie lorsque certains États membres, comme les </w:t>
      </w:r>
      <w:hyperlink r:id="rId18" w:history="1">
        <w:r w:rsidR="001E6815" w:rsidRPr="00562453">
          <w:rPr>
            <w:rFonts w:ascii="Times New Roman" w:eastAsia="Times New Roman" w:hAnsi="Times New Roman" w:cs="Times New Roman"/>
            <w:lang w:eastAsia="fr-BE"/>
          </w:rPr>
          <w:t>Pays-Bas</w:t>
        </w:r>
      </w:hyperlink>
      <w:r w:rsidR="001E6815" w:rsidRPr="00562453">
        <w:rPr>
          <w:rFonts w:ascii="Times New Roman" w:eastAsia="Times New Roman" w:hAnsi="Times New Roman" w:cs="Times New Roman"/>
          <w:lang w:eastAsia="fr-BE"/>
        </w:rPr>
        <w:t>, ont</w:t>
      </w:r>
      <w:r w:rsidR="001E6815" w:rsidRPr="00CB76A0">
        <w:rPr>
          <w:rFonts w:ascii="Times New Roman" w:eastAsia="Times New Roman" w:hAnsi="Times New Roman" w:cs="Times New Roman"/>
          <w:lang w:eastAsia="fr-BE"/>
        </w:rPr>
        <w:t xml:space="preserve"> estimé qu’un soutien européen créerait un risque d’aléa moral. C’est ce risque également qui explique les divisions européennes sur les modalités d’intervention du futur Fonds de relance, entre les États membres qui souhaitent un système de subventions et ceux qui plaident pour un système basé sur des prêts. Aucun État membre ne devrait assumer seul les conséquences de décisions pourtant prises en commun. L’Euro n’est pas uniquement un projet monétaire. C’est avant tout un projet </w:t>
      </w:r>
      <w:r w:rsidR="001E6815" w:rsidRPr="00CB76A0">
        <w:rPr>
          <w:rFonts w:ascii="Times New Roman" w:eastAsia="Times New Roman" w:hAnsi="Times New Roman" w:cs="Times New Roman"/>
          <w:i/>
          <w:iCs/>
          <w:lang w:eastAsia="fr-BE"/>
        </w:rPr>
        <w:t>politique</w:t>
      </w:r>
      <w:r w:rsidR="001E6815" w:rsidRPr="00CB76A0">
        <w:rPr>
          <w:rFonts w:ascii="Times New Roman" w:eastAsia="Times New Roman" w:hAnsi="Times New Roman" w:cs="Times New Roman"/>
          <w:lang w:eastAsia="fr-BE"/>
        </w:rPr>
        <w:t>, qui exige une solidarité forte.</w:t>
      </w:r>
    </w:p>
    <w:p w14:paraId="58887F83" w14:textId="61D90847" w:rsidR="00BE1BE5" w:rsidRPr="00CB76A0" w:rsidRDefault="001E6815" w:rsidP="00CB76A0">
      <w:pPr>
        <w:shd w:val="clear" w:color="auto" w:fill="FFFFFF" w:themeFill="background1"/>
        <w:rPr>
          <w:rFonts w:ascii="Times New Roman" w:eastAsia="Times New Roman" w:hAnsi="Times New Roman" w:cs="Times New Roman"/>
          <w:lang w:eastAsia="fr-BE"/>
        </w:rPr>
      </w:pPr>
      <w:r w:rsidRPr="00CB76A0">
        <w:rPr>
          <w:rFonts w:ascii="Times New Roman" w:eastAsia="Times New Roman" w:hAnsi="Times New Roman" w:cs="Times New Roman"/>
          <w:lang w:eastAsia="fr-BE"/>
        </w:rPr>
        <w:t xml:space="preserve">Deuxièmement, </w:t>
      </w:r>
      <w:r w:rsidR="00BE1BE5" w:rsidRPr="00CB76A0">
        <w:rPr>
          <w:rFonts w:ascii="Times New Roman" w:eastAsia="Times New Roman" w:hAnsi="Times New Roman" w:cs="Times New Roman"/>
          <w:lang w:eastAsia="fr-BE"/>
        </w:rPr>
        <w:t>il est temps que les « dogmes » fondateurs de l’Union économique et monétaire soient remis en question. Par exemple, les traités européens et le Pacte de stabilité et de croissance exigent des États membres un déficit public inférieur à 3 % de leur PIB et un endettement public inférieur à 60 % du PIB. Or, la crédibilité scientifique de ces pourcentages a toujours fait débat et est fortement remise en cause aujourd’hui. Les politiques de dévaluation interne et d’assainissement des finances publiques sont une autre illustration de l’absence de renouveau. Mises en avant par l’Union européenne pour sortir de la crise des dettes souveraines, ces politiques sont présentées par l’Union comme un véritable succès, bien qu’elles aient durablement affecté les droits des citoyens européens, accentué les inégalités et entravé la reprise. Même le Fonds monétaire international les dénonce</w:t>
      </w:r>
      <w:r w:rsidRPr="00CB76A0">
        <w:rPr>
          <w:rFonts w:ascii="Times New Roman" w:eastAsia="Times New Roman" w:hAnsi="Times New Roman" w:cs="Times New Roman"/>
          <w:lang w:eastAsia="fr-BE"/>
        </w:rPr>
        <w:t xml:space="preserve"> </w:t>
      </w:r>
      <w:r w:rsidR="00BE1BE5" w:rsidRPr="00CB76A0">
        <w:rPr>
          <w:rFonts w:ascii="Times New Roman" w:eastAsia="Times New Roman" w:hAnsi="Times New Roman" w:cs="Times New Roman"/>
          <w:lang w:eastAsia="fr-BE"/>
        </w:rPr>
        <w:t>! Comment comprendre dans ces circonstances que l’Union persiste à apporter le même type de réponses aujourd’hui.</w:t>
      </w:r>
    </w:p>
    <w:p w14:paraId="0790BA4E" w14:textId="31077A2B" w:rsidR="00BE1BE5" w:rsidRPr="00CB76A0" w:rsidRDefault="00BE1BE5" w:rsidP="00CB76A0">
      <w:pPr>
        <w:shd w:val="clear" w:color="auto" w:fill="FFFFFF" w:themeFill="background1"/>
        <w:rPr>
          <w:rFonts w:ascii="Times New Roman" w:eastAsia="Times New Roman" w:hAnsi="Times New Roman" w:cs="Times New Roman"/>
          <w:lang w:eastAsia="fr-BE"/>
        </w:rPr>
      </w:pPr>
    </w:p>
    <w:p w14:paraId="56480386" w14:textId="571DEDCB" w:rsidR="00BE1BE5" w:rsidRPr="006040E1" w:rsidRDefault="00BE1BE5">
      <w:pPr>
        <w:shd w:val="clear" w:color="auto" w:fill="FFFFFF" w:themeFill="background1"/>
        <w:rPr>
          <w:rFonts w:ascii="Times New Roman" w:eastAsia="Times New Roman" w:hAnsi="Times New Roman" w:cs="Times New Roman"/>
          <w:lang w:eastAsia="fr-BE"/>
        </w:rPr>
      </w:pPr>
      <w:r w:rsidRPr="00CB76A0">
        <w:rPr>
          <w:rFonts w:ascii="Times New Roman" w:eastAsia="Times New Roman" w:hAnsi="Times New Roman" w:cs="Times New Roman"/>
          <w:lang w:eastAsia="fr-BE"/>
        </w:rPr>
        <w:t xml:space="preserve">Troisièmement, la question de la protection des droits fondamentaux des citoyens européens, notamment leurs droits économiques et sociaux, est, à l’instar de la précédente crise, éludée du débat. L’accord du 9 avril s’intéresse aux travailleurs, aux entreprises et aux États en vue de relancer la croissance. </w:t>
      </w:r>
      <w:r w:rsidR="003B4E1E">
        <w:rPr>
          <w:rFonts w:ascii="Times New Roman" w:eastAsia="Times New Roman" w:hAnsi="Times New Roman" w:cs="Times New Roman"/>
          <w:lang w:eastAsia="fr-BE"/>
        </w:rPr>
        <w:t xml:space="preserve">Le projet de la Commission </w:t>
      </w:r>
      <w:proofErr w:type="spellStart"/>
      <w:r w:rsidR="003B4E1E" w:rsidRPr="006040E1">
        <w:rPr>
          <w:rFonts w:ascii="Times New Roman" w:eastAsia="Times New Roman" w:hAnsi="Times New Roman" w:cs="Times New Roman"/>
          <w:i/>
          <w:iCs/>
          <w:lang w:eastAsia="fr-BE"/>
        </w:rPr>
        <w:t>Next</w:t>
      </w:r>
      <w:proofErr w:type="spellEnd"/>
      <w:r w:rsidR="003B4E1E" w:rsidRPr="006040E1">
        <w:rPr>
          <w:rFonts w:ascii="Times New Roman" w:eastAsia="Times New Roman" w:hAnsi="Times New Roman" w:cs="Times New Roman"/>
          <w:i/>
          <w:iCs/>
          <w:lang w:eastAsia="fr-BE"/>
        </w:rPr>
        <w:t xml:space="preserve"> </w:t>
      </w:r>
      <w:proofErr w:type="spellStart"/>
      <w:r w:rsidR="003B4E1E" w:rsidRPr="006040E1">
        <w:rPr>
          <w:rFonts w:ascii="Times New Roman" w:eastAsia="Times New Roman" w:hAnsi="Times New Roman" w:cs="Times New Roman"/>
          <w:i/>
          <w:iCs/>
          <w:lang w:eastAsia="fr-BE"/>
        </w:rPr>
        <w:t>Generation</w:t>
      </w:r>
      <w:proofErr w:type="spellEnd"/>
      <w:r w:rsidR="003B4E1E" w:rsidRPr="006040E1">
        <w:rPr>
          <w:rFonts w:ascii="Times New Roman" w:eastAsia="Times New Roman" w:hAnsi="Times New Roman" w:cs="Times New Roman"/>
          <w:i/>
          <w:iCs/>
          <w:lang w:eastAsia="fr-BE"/>
        </w:rPr>
        <w:t xml:space="preserve"> EU</w:t>
      </w:r>
      <w:r w:rsidR="003B4E1E">
        <w:rPr>
          <w:rFonts w:ascii="Times New Roman" w:eastAsia="Times New Roman" w:hAnsi="Times New Roman" w:cs="Times New Roman"/>
          <w:lang w:eastAsia="fr-BE"/>
        </w:rPr>
        <w:t xml:space="preserve"> mentionne la nécessité de s’attaquer à la dimension sociale de la crise en recourant au Socle européen des droits sociaux, mais sans fournir davantage de précisions. </w:t>
      </w:r>
      <w:r w:rsidRPr="00CB76A0">
        <w:rPr>
          <w:rFonts w:ascii="Times New Roman" w:eastAsia="Times New Roman" w:hAnsi="Times New Roman" w:cs="Times New Roman"/>
          <w:lang w:eastAsia="fr-BE"/>
        </w:rPr>
        <w:t xml:space="preserve">L’Union se concentre excessivement sur les indicateurs liés notamment au PIB ou au taux d’emploi. Elle marginalise ainsi les questions qui touchent à la dignité humaine, aux droits fondamentaux, aux inégalités et au bien-être des citoyens. Les crises permettraient une « mise au frigo » de ces questions pourtant essentielles. Que l’on se rassure, cette situation ne serait que temporaire, justifiée par l’urgence et la gravité </w:t>
      </w:r>
      <w:r w:rsidRPr="00CB76A0">
        <w:rPr>
          <w:rFonts w:ascii="Times New Roman" w:eastAsia="Times New Roman" w:hAnsi="Times New Roman" w:cs="Times New Roman"/>
          <w:lang w:eastAsia="fr-BE"/>
        </w:rPr>
        <w:lastRenderedPageBreak/>
        <w:t>de la situation que nos responsables politiques ont eux-mêmes contribué à créer. Pourtant, c’est précisément en période de crise que les droits fondamentaux devraient être mis au centre du débat et protégés avec vigilance pour éviter des atteintes qui soient irréversibles.</w:t>
      </w:r>
    </w:p>
    <w:p w14:paraId="3FC3B915" w14:textId="52A035BE" w:rsidR="00103E20" w:rsidRPr="006040E1" w:rsidRDefault="00103E20">
      <w:pPr>
        <w:shd w:val="clear" w:color="auto" w:fill="FFFFFF" w:themeFill="background1"/>
        <w:rPr>
          <w:rFonts w:ascii="Times New Roman" w:eastAsia="Times New Roman" w:hAnsi="Times New Roman" w:cs="Times New Roman"/>
          <w:lang w:eastAsia="fr-BE"/>
        </w:rPr>
      </w:pPr>
    </w:p>
    <w:p w14:paraId="673A8F11" w14:textId="51057F6D" w:rsidR="00103E20" w:rsidRPr="003B4E1E" w:rsidRDefault="00103E20" w:rsidP="00A57C79">
      <w:pPr>
        <w:shd w:val="clear" w:color="auto" w:fill="FFFFFF" w:themeFill="background1"/>
        <w:outlineLvl w:val="0"/>
        <w:rPr>
          <w:rFonts w:ascii="Times New Roman" w:eastAsia="Times New Roman" w:hAnsi="Times New Roman" w:cs="Times New Roman"/>
          <w:b/>
          <w:lang w:eastAsia="fr-BE"/>
        </w:rPr>
      </w:pPr>
      <w:r w:rsidRPr="003B4E1E">
        <w:rPr>
          <w:rFonts w:ascii="Times New Roman" w:eastAsia="Times New Roman" w:hAnsi="Times New Roman" w:cs="Times New Roman"/>
          <w:b/>
          <w:lang w:eastAsia="fr-BE"/>
        </w:rPr>
        <w:t>L’Europe à la croisée des chemins</w:t>
      </w:r>
    </w:p>
    <w:p w14:paraId="728F1981" w14:textId="77777777" w:rsidR="00103E20" w:rsidRPr="003B4E1E" w:rsidRDefault="00103E20" w:rsidP="003B4E1E">
      <w:pPr>
        <w:shd w:val="clear" w:color="auto" w:fill="FFFFFF" w:themeFill="background1"/>
        <w:rPr>
          <w:rFonts w:ascii="Times New Roman" w:eastAsia="Times New Roman" w:hAnsi="Times New Roman" w:cs="Times New Roman"/>
          <w:lang w:eastAsia="fr-BE"/>
        </w:rPr>
      </w:pPr>
    </w:p>
    <w:p w14:paraId="26DE38BF" w14:textId="33455564" w:rsidR="001E6815" w:rsidRPr="00396FA4" w:rsidRDefault="00BE1BE5" w:rsidP="003B4E1E">
      <w:pPr>
        <w:shd w:val="clear" w:color="auto" w:fill="FFFFFF" w:themeFill="background1"/>
        <w:rPr>
          <w:rFonts w:ascii="Times New Roman" w:eastAsia="Times New Roman" w:hAnsi="Times New Roman" w:cs="Times New Roman"/>
          <w:lang w:eastAsia="fr-BE"/>
        </w:rPr>
      </w:pPr>
      <w:r w:rsidRPr="003B4E1E">
        <w:rPr>
          <w:rFonts w:ascii="Times New Roman" w:eastAsia="Times New Roman" w:hAnsi="Times New Roman" w:cs="Times New Roman"/>
          <w:lang w:eastAsia="fr-BE"/>
        </w:rPr>
        <w:t xml:space="preserve">Alors que les réunions du Conseil européen par visioconférence se succèdent et qu’un embryon de coordination semble émerger, il devient crucial pour l’Union européenne de démontrer sa valeur ajoutée afin d’être en mesure d’enrayer les vagues d’euroscepticismes générées par le manque de solidarité </w:t>
      </w:r>
      <w:r w:rsidRPr="00396FA4">
        <w:rPr>
          <w:rFonts w:ascii="Times New Roman" w:eastAsia="Times New Roman" w:hAnsi="Times New Roman" w:cs="Times New Roman"/>
          <w:lang w:eastAsia="fr-BE"/>
        </w:rPr>
        <w:t>face à la crise sanitaire, économique et sociale liée à la pandémie du Covid-19.</w:t>
      </w:r>
      <w:r w:rsidR="00103E20" w:rsidRPr="00396FA4">
        <w:rPr>
          <w:rFonts w:ascii="Times New Roman" w:eastAsia="Times New Roman" w:hAnsi="Times New Roman" w:cs="Times New Roman"/>
          <w:lang w:eastAsia="fr-BE"/>
        </w:rPr>
        <w:t xml:space="preserve"> </w:t>
      </w:r>
    </w:p>
    <w:p w14:paraId="785780CE" w14:textId="5DA1B4AE" w:rsidR="00A56DDA" w:rsidRPr="00396FA4" w:rsidRDefault="00BE1BE5" w:rsidP="00396FA4">
      <w:pPr>
        <w:shd w:val="clear" w:color="auto" w:fill="FFFFFF" w:themeFill="background1"/>
        <w:rPr>
          <w:rFonts w:ascii="Times New Roman" w:hAnsi="Times New Roman" w:cs="Times New Roman"/>
        </w:rPr>
      </w:pPr>
      <w:r w:rsidRPr="00396FA4">
        <w:rPr>
          <w:rFonts w:ascii="Times New Roman" w:eastAsia="Times New Roman" w:hAnsi="Times New Roman" w:cs="Times New Roman"/>
          <w:lang w:eastAsia="fr-BE"/>
        </w:rPr>
        <w:t>Cette crise est sans précédent et les réponses que l’Union européenne y apportera laisseront des traces sur la viabilité du projet européen. Relisons les premiers articles du Traité sur l’Union européenne : « L’Union a pour but de promouvoir la paix, ses valeurs et le bien-être de ses peuples » (art. 3.1 TUE) ; « L’Union est fondée sur les valeurs de respect de la dignité humaine, de liberté, de démocratie, d’égalité, de l’État de droit, ainsi que de respect des droits de l’homme, y compris des droits des personnes appartenant à des minorités. Ces valeurs sont communes aux États membres dans une société caractérisée par le pluralisme, la non-discrimination, la tolérance, la justice, la solidarité et l’égalité entre les femmes et les hommes » (art. 2 TUE). Ces mots ne peuvent rester vides de sens. Des voies créatives, démocratiques et solidaires de sortie de crise doivent être imaginées pour éviter les ornières du passé.</w:t>
      </w:r>
    </w:p>
    <w:sectPr w:rsidR="00A56DDA" w:rsidRPr="00396FA4">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AB8DB30" w16cid:durableId="228B8501"/>
  <w16cid:commentId w16cid:paraId="7BAB2B2B" w16cid:durableId="228B8411"/>
  <w16cid:commentId w16cid:paraId="2EBFF84F" w16cid:durableId="228210E7"/>
  <w16cid:commentId w16cid:paraId="54EE21D8" w16cid:durableId="228B858B"/>
  <w16cid:commentId w16cid:paraId="233B6E4E" w16cid:durableId="228B8AF0"/>
  <w16cid:commentId w16cid:paraId="2A0ED74B" w16cid:durableId="228B8B82"/>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2EC0AC" w14:textId="77777777" w:rsidR="00592B3C" w:rsidRDefault="00592B3C" w:rsidP="00637EDA">
      <w:pPr>
        <w:spacing w:line="240" w:lineRule="auto"/>
      </w:pPr>
      <w:r>
        <w:separator/>
      </w:r>
    </w:p>
  </w:endnote>
  <w:endnote w:type="continuationSeparator" w:id="0">
    <w:p w14:paraId="6FE838B2" w14:textId="77777777" w:rsidR="00592B3C" w:rsidRDefault="00592B3C" w:rsidP="00637ED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eorgia">
    <w:panose1 w:val="02040502050405020303"/>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495BEC" w14:textId="77777777" w:rsidR="00592B3C" w:rsidRDefault="00592B3C" w:rsidP="00637EDA">
      <w:pPr>
        <w:spacing w:line="240" w:lineRule="auto"/>
      </w:pPr>
      <w:r>
        <w:separator/>
      </w:r>
    </w:p>
  </w:footnote>
  <w:footnote w:type="continuationSeparator" w:id="0">
    <w:p w14:paraId="630AEAE1" w14:textId="77777777" w:rsidR="00592B3C" w:rsidRDefault="00592B3C" w:rsidP="00637EDA">
      <w:pPr>
        <w:spacing w:line="240" w:lineRule="auto"/>
      </w:pPr>
      <w:r>
        <w:continuationSeparator/>
      </w:r>
    </w:p>
  </w:footnote>
  <w:footnote w:id="1">
    <w:p w14:paraId="097965DF" w14:textId="32387B5C" w:rsidR="00637EDA" w:rsidRPr="00D443F4" w:rsidRDefault="00637EDA" w:rsidP="006040E1">
      <w:pPr>
        <w:pStyle w:val="Notedebasdepage"/>
        <w:rPr>
          <w:rFonts w:ascii="Times New Roman" w:eastAsia="Times New Roman" w:hAnsi="Times New Roman" w:cs="Times New Roman"/>
          <w:szCs w:val="24"/>
          <w:lang w:eastAsia="fr-BE"/>
        </w:rPr>
      </w:pPr>
      <w:r w:rsidRPr="00D443F4">
        <w:rPr>
          <w:rStyle w:val="Appelnotedebasdep"/>
          <w:rFonts w:ascii="Times New Roman" w:hAnsi="Times New Roman" w:cs="Times New Roman"/>
        </w:rPr>
        <w:footnoteRef/>
      </w:r>
      <w:r w:rsidRPr="00D443F4">
        <w:rPr>
          <w:rFonts w:ascii="Times New Roman" w:hAnsi="Times New Roman" w:cs="Times New Roman"/>
        </w:rPr>
        <w:t xml:space="preserve"> </w:t>
      </w:r>
      <w:r w:rsidR="00BF5598" w:rsidRPr="00D443F4">
        <w:rPr>
          <w:rFonts w:ascii="Times New Roman" w:hAnsi="Times New Roman" w:cs="Times New Roman"/>
        </w:rPr>
        <w:t>Cette contribution est une version raccourcie</w:t>
      </w:r>
      <w:r w:rsidR="0089548B">
        <w:rPr>
          <w:rFonts w:ascii="Times New Roman" w:hAnsi="Times New Roman" w:cs="Times New Roman"/>
        </w:rPr>
        <w:t xml:space="preserve">, </w:t>
      </w:r>
      <w:r w:rsidR="00BF5598" w:rsidRPr="00D443F4">
        <w:rPr>
          <w:rFonts w:ascii="Times New Roman" w:hAnsi="Times New Roman" w:cs="Times New Roman"/>
        </w:rPr>
        <w:t>remaniée</w:t>
      </w:r>
      <w:r w:rsidR="0089548B">
        <w:rPr>
          <w:rFonts w:ascii="Times New Roman" w:hAnsi="Times New Roman" w:cs="Times New Roman"/>
        </w:rPr>
        <w:t xml:space="preserve"> et mise à jour</w:t>
      </w:r>
      <w:r w:rsidR="00BF5598" w:rsidRPr="00D443F4">
        <w:rPr>
          <w:rFonts w:ascii="Times New Roman" w:hAnsi="Times New Roman" w:cs="Times New Roman"/>
        </w:rPr>
        <w:t xml:space="preserve"> </w:t>
      </w:r>
      <w:r w:rsidR="00C11F1E" w:rsidRPr="00C11F1E">
        <w:rPr>
          <w:rFonts w:ascii="Times New Roman" w:hAnsi="Times New Roman" w:cs="Times New Roman"/>
        </w:rPr>
        <w:t>d’un texte</w:t>
      </w:r>
      <w:r w:rsidR="00C11F1E" w:rsidRPr="00C11F1E">
        <w:rPr>
          <w:rFonts w:ascii="Times New Roman" w:eastAsia="Times New Roman" w:hAnsi="Times New Roman" w:cs="Times New Roman"/>
          <w:szCs w:val="24"/>
          <w:lang w:eastAsia="fr-BE"/>
        </w:rPr>
        <w:t xml:space="preserve"> initialement</w:t>
      </w:r>
      <w:r w:rsidR="00BF5598" w:rsidRPr="00C11F1E">
        <w:rPr>
          <w:rFonts w:ascii="Times New Roman" w:eastAsia="Times New Roman" w:hAnsi="Times New Roman" w:cs="Times New Roman"/>
          <w:szCs w:val="24"/>
          <w:lang w:eastAsia="fr-BE"/>
        </w:rPr>
        <w:t xml:space="preserve"> </w:t>
      </w:r>
      <w:r w:rsidR="00C11F1E" w:rsidRPr="00C11F1E">
        <w:rPr>
          <w:rFonts w:ascii="Times New Roman" w:eastAsia="Times New Roman" w:hAnsi="Times New Roman" w:cs="Times New Roman"/>
          <w:szCs w:val="24"/>
          <w:lang w:eastAsia="fr-BE"/>
        </w:rPr>
        <w:t xml:space="preserve">paru </w:t>
      </w:r>
      <w:r w:rsidR="00BF5598" w:rsidRPr="00C11F1E">
        <w:rPr>
          <w:rFonts w:ascii="Times New Roman" w:eastAsia="Times New Roman" w:hAnsi="Times New Roman" w:cs="Times New Roman"/>
          <w:szCs w:val="24"/>
          <w:lang w:eastAsia="fr-BE"/>
        </w:rPr>
        <w:t xml:space="preserve">le 29 mai 2020 sur </w:t>
      </w:r>
      <w:hyperlink r:id="rId1" w:history="1">
        <w:r w:rsidR="00BF5598" w:rsidRPr="00D443F4">
          <w:rPr>
            <w:rStyle w:val="Lienhypertexte"/>
            <w:rFonts w:ascii="Times New Roman" w:eastAsia="Times New Roman" w:hAnsi="Times New Roman" w:cs="Times New Roman"/>
            <w:szCs w:val="24"/>
            <w:lang w:eastAsia="fr-BE"/>
          </w:rPr>
          <w:t>blogdroiteuropeen.com</w:t>
        </w:r>
      </w:hyperlink>
      <w:r w:rsidR="00C11F1E" w:rsidRPr="00C11F1E">
        <w:rPr>
          <w:rFonts w:ascii="Times New Roman" w:eastAsia="Times New Roman" w:hAnsi="Times New Roman" w:cs="Times New Roman"/>
          <w:szCs w:val="24"/>
          <w:lang w:eastAsia="fr-BE"/>
        </w:rPr>
        <w:t xml:space="preserve"> sous l’intitulé</w:t>
      </w:r>
      <w:r w:rsidR="00BF5598" w:rsidRPr="00C11F1E">
        <w:rPr>
          <w:rFonts w:ascii="Times New Roman" w:eastAsia="Times New Roman" w:hAnsi="Times New Roman" w:cs="Times New Roman"/>
          <w:szCs w:val="24"/>
          <w:lang w:eastAsia="fr-BE"/>
        </w:rPr>
        <w:t xml:space="preserve"> </w:t>
      </w:r>
      <w:r w:rsidR="00C11F1E" w:rsidRPr="00C11F1E">
        <w:rPr>
          <w:rFonts w:ascii="Times New Roman" w:eastAsia="Times New Roman" w:hAnsi="Times New Roman" w:cs="Times New Roman"/>
          <w:szCs w:val="24"/>
          <w:lang w:eastAsia="fr-BE"/>
        </w:rPr>
        <w:t xml:space="preserve">« Ce que nous dit la crise du Covid-19 sur l’état de l’Union » </w:t>
      </w:r>
      <w:r w:rsidR="00BF5598" w:rsidRPr="00C11F1E">
        <w:rPr>
          <w:rFonts w:ascii="Times New Roman" w:eastAsia="Times New Roman" w:hAnsi="Times New Roman" w:cs="Times New Roman"/>
          <w:szCs w:val="24"/>
          <w:lang w:eastAsia="fr-BE"/>
        </w:rPr>
        <w:t>et</w:t>
      </w:r>
      <w:r w:rsidR="00C11F1E" w:rsidRPr="00C11F1E">
        <w:rPr>
          <w:rFonts w:ascii="Times New Roman" w:eastAsia="Times New Roman" w:hAnsi="Times New Roman" w:cs="Times New Roman"/>
          <w:szCs w:val="24"/>
          <w:lang w:eastAsia="fr-BE"/>
        </w:rPr>
        <w:t>,</w:t>
      </w:r>
      <w:r w:rsidR="00BF5598" w:rsidRPr="00C11F1E">
        <w:rPr>
          <w:rFonts w:ascii="Times New Roman" w:eastAsia="Times New Roman" w:hAnsi="Times New Roman" w:cs="Times New Roman"/>
          <w:szCs w:val="24"/>
          <w:lang w:eastAsia="fr-BE"/>
        </w:rPr>
        <w:t xml:space="preserve"> le 2 juin 2020</w:t>
      </w:r>
      <w:r w:rsidR="00C11F1E" w:rsidRPr="00C11F1E">
        <w:rPr>
          <w:rFonts w:ascii="Times New Roman" w:eastAsia="Times New Roman" w:hAnsi="Times New Roman" w:cs="Times New Roman"/>
          <w:szCs w:val="24"/>
          <w:lang w:eastAsia="fr-BE"/>
        </w:rPr>
        <w:t>,</w:t>
      </w:r>
      <w:r w:rsidR="00BF5598" w:rsidRPr="00C11F1E">
        <w:rPr>
          <w:rFonts w:ascii="Times New Roman" w:eastAsia="Times New Roman" w:hAnsi="Times New Roman" w:cs="Times New Roman"/>
          <w:szCs w:val="24"/>
          <w:lang w:eastAsia="fr-BE"/>
        </w:rPr>
        <w:t xml:space="preserve"> sur</w:t>
      </w:r>
      <w:r w:rsidR="00BF5598" w:rsidRPr="00D443F4">
        <w:rPr>
          <w:rFonts w:ascii="Times New Roman" w:hAnsi="Times New Roman" w:cs="Times New Roman"/>
        </w:rPr>
        <w:t xml:space="preserve"> </w:t>
      </w:r>
      <w:r w:rsidR="00BF5598" w:rsidRPr="00C11F1E">
        <w:rPr>
          <w:rFonts w:ascii="Times New Roman" w:eastAsia="Times New Roman" w:hAnsi="Times New Roman" w:cs="Times New Roman"/>
          <w:szCs w:val="24"/>
          <w:lang w:eastAsia="fr-BE"/>
        </w:rPr>
        <w:t xml:space="preserve">theconversation.com sous l’intitulé </w:t>
      </w:r>
      <w:r w:rsidR="00BF5598" w:rsidRPr="00D443F4">
        <w:rPr>
          <w:rFonts w:ascii="Times New Roman" w:hAnsi="Times New Roman" w:cs="Times New Roman"/>
        </w:rPr>
        <w:t>« </w:t>
      </w:r>
      <w:r w:rsidRPr="00D443F4">
        <w:rPr>
          <w:rFonts w:ascii="Times New Roman" w:eastAsia="Times New Roman" w:hAnsi="Times New Roman" w:cs="Times New Roman"/>
          <w:szCs w:val="24"/>
          <w:lang w:eastAsia="fr-BE"/>
        </w:rPr>
        <w:t>Union européenne et Covid-19 : chronique d’une </w:t>
      </w:r>
      <w:proofErr w:type="spellStart"/>
      <w:r w:rsidRPr="00D443F4">
        <w:rPr>
          <w:rFonts w:ascii="Times New Roman" w:eastAsia="Times New Roman" w:hAnsi="Times New Roman" w:cs="Times New Roman"/>
          <w:szCs w:val="24"/>
          <w:lang w:eastAsia="fr-BE"/>
        </w:rPr>
        <w:t>polycrise</w:t>
      </w:r>
      <w:proofErr w:type="spellEnd"/>
      <w:r w:rsidRPr="00D443F4">
        <w:rPr>
          <w:rFonts w:ascii="Times New Roman" w:eastAsia="Times New Roman" w:hAnsi="Times New Roman" w:cs="Times New Roman"/>
          <w:szCs w:val="24"/>
          <w:lang w:eastAsia="fr-BE"/>
        </w:rPr>
        <w:t xml:space="preserve"> annoncée</w:t>
      </w:r>
      <w:r w:rsidR="00BF5598" w:rsidRPr="00C11F1E">
        <w:rPr>
          <w:rFonts w:ascii="Times New Roman" w:eastAsia="Times New Roman" w:hAnsi="Times New Roman" w:cs="Times New Roman"/>
          <w:szCs w:val="24"/>
          <w:lang w:eastAsia="fr-BE"/>
        </w:rPr>
        <w:t xml:space="preserve"> ». </w:t>
      </w:r>
    </w:p>
  </w:footnote>
  <w:footnote w:id="2">
    <w:p w14:paraId="104CA37E" w14:textId="77777777" w:rsidR="00F13B69" w:rsidRDefault="00F13B69" w:rsidP="0089548B">
      <w:pPr>
        <w:pStyle w:val="Notedebasdepage"/>
      </w:pPr>
      <w:r w:rsidRPr="00D443F4">
        <w:rPr>
          <w:rStyle w:val="Appelnotedebasdep"/>
          <w:rFonts w:ascii="Times New Roman" w:hAnsi="Times New Roman" w:cs="Times New Roman"/>
        </w:rPr>
        <w:footnoteRef/>
      </w:r>
      <w:r w:rsidRPr="00D443F4">
        <w:rPr>
          <w:rFonts w:ascii="Times New Roman" w:hAnsi="Times New Roman" w:cs="Times New Roman"/>
        </w:rPr>
        <w:t xml:space="preserve"> </w:t>
      </w:r>
      <w:hyperlink r:id="rId2" w:history="1">
        <w:r w:rsidRPr="00D443F4">
          <w:rPr>
            <w:rStyle w:val="Lienhypertexte"/>
            <w:rFonts w:ascii="Times New Roman" w:hAnsi="Times New Roman" w:cs="Times New Roman"/>
          </w:rPr>
          <w:t>www.bruxelles2.eu</w:t>
        </w:r>
      </w:hyperlink>
      <w:r w:rsidRPr="00D443F4">
        <w:rPr>
          <w:rFonts w:ascii="Times New Roman" w:hAnsi="Times New Roman" w:cs="Times New Roman"/>
        </w:rPr>
        <w:t>, 29 mars 2020.</w:t>
      </w:r>
    </w:p>
  </w:footnote>
  <w:footnote w:id="3">
    <w:p w14:paraId="2CCBBA0A" w14:textId="424FB4D1" w:rsidR="00CF55F3" w:rsidRPr="00CF55F3" w:rsidRDefault="00CF55F3">
      <w:pPr>
        <w:pStyle w:val="Notedebasdepage"/>
      </w:pPr>
      <w:r>
        <w:rPr>
          <w:rStyle w:val="Appelnotedebasdep"/>
        </w:rPr>
        <w:footnoteRef/>
      </w:r>
      <w:r>
        <w:t xml:space="preserve"> </w:t>
      </w:r>
      <w:r w:rsidRPr="00CB76A0">
        <w:rPr>
          <w:rFonts w:ascii="Times New Roman" w:eastAsiaTheme="majorEastAsia" w:hAnsi="Times New Roman" w:cs="Times New Roman"/>
        </w:rPr>
        <w:t>Commission européenne, « </w:t>
      </w:r>
      <w:r w:rsidRPr="00CB76A0">
        <w:rPr>
          <w:rFonts w:ascii="Times New Roman" w:eastAsia="Times New Roman" w:hAnsi="Times New Roman" w:cs="Times New Roman"/>
          <w:bCs/>
          <w:kern w:val="36"/>
          <w:lang w:eastAsia="fr-BE"/>
        </w:rPr>
        <w:t>L</w:t>
      </w:r>
      <w:r>
        <w:rPr>
          <w:rFonts w:ascii="Times New Roman" w:eastAsia="Times New Roman" w:hAnsi="Times New Roman" w:cs="Times New Roman"/>
          <w:bCs/>
          <w:kern w:val="36"/>
          <w:lang w:eastAsia="fr-BE"/>
        </w:rPr>
        <w:t>’</w:t>
      </w:r>
      <w:r w:rsidRPr="00CB76A0">
        <w:rPr>
          <w:rFonts w:ascii="Times New Roman" w:eastAsia="Times New Roman" w:hAnsi="Times New Roman" w:cs="Times New Roman"/>
          <w:bCs/>
          <w:kern w:val="36"/>
          <w:lang w:eastAsia="fr-BE"/>
        </w:rPr>
        <w:t>heure de l</w:t>
      </w:r>
      <w:r>
        <w:rPr>
          <w:rFonts w:ascii="Times New Roman" w:eastAsia="Times New Roman" w:hAnsi="Times New Roman" w:cs="Times New Roman"/>
          <w:bCs/>
          <w:kern w:val="36"/>
          <w:lang w:eastAsia="fr-BE"/>
        </w:rPr>
        <w:t>’</w:t>
      </w:r>
      <w:r w:rsidRPr="00CB76A0">
        <w:rPr>
          <w:rFonts w:ascii="Times New Roman" w:eastAsia="Times New Roman" w:hAnsi="Times New Roman" w:cs="Times New Roman"/>
          <w:bCs/>
          <w:kern w:val="36"/>
          <w:lang w:eastAsia="fr-BE"/>
        </w:rPr>
        <w:t>Europe</w:t>
      </w:r>
      <w:r>
        <w:rPr>
          <w:rFonts w:ascii="Times New Roman" w:eastAsia="Times New Roman" w:hAnsi="Times New Roman" w:cs="Times New Roman"/>
          <w:bCs/>
          <w:kern w:val="36"/>
          <w:lang w:eastAsia="fr-BE"/>
        </w:rPr>
        <w:t xml:space="preserve"> </w:t>
      </w:r>
      <w:r w:rsidRPr="00CB76A0">
        <w:rPr>
          <w:rFonts w:ascii="Times New Roman" w:eastAsia="Times New Roman" w:hAnsi="Times New Roman" w:cs="Times New Roman"/>
          <w:bCs/>
          <w:kern w:val="36"/>
          <w:lang w:eastAsia="fr-BE"/>
        </w:rPr>
        <w:t>: réparer les dommages et préparer l</w:t>
      </w:r>
      <w:r>
        <w:rPr>
          <w:rFonts w:ascii="Times New Roman" w:eastAsia="Times New Roman" w:hAnsi="Times New Roman" w:cs="Times New Roman"/>
          <w:bCs/>
          <w:kern w:val="36"/>
          <w:lang w:eastAsia="fr-BE"/>
        </w:rPr>
        <w:t>’</w:t>
      </w:r>
      <w:r w:rsidRPr="00CB76A0">
        <w:rPr>
          <w:rFonts w:ascii="Times New Roman" w:eastAsia="Times New Roman" w:hAnsi="Times New Roman" w:cs="Times New Roman"/>
          <w:bCs/>
          <w:kern w:val="36"/>
          <w:lang w:eastAsia="fr-BE"/>
        </w:rPr>
        <w:t>avenir pour la prochaine génération », communiqué de presse du 2</w:t>
      </w:r>
      <w:r>
        <w:rPr>
          <w:rFonts w:ascii="Times New Roman" w:eastAsia="Times New Roman" w:hAnsi="Times New Roman" w:cs="Times New Roman"/>
          <w:bCs/>
          <w:kern w:val="36"/>
          <w:lang w:eastAsia="fr-BE"/>
        </w:rPr>
        <w:t>7</w:t>
      </w:r>
      <w:r w:rsidRPr="00CB76A0">
        <w:rPr>
          <w:rFonts w:ascii="Times New Roman" w:eastAsia="Times New Roman" w:hAnsi="Times New Roman" w:cs="Times New Roman"/>
          <w:bCs/>
          <w:kern w:val="36"/>
          <w:lang w:eastAsia="fr-BE"/>
        </w:rPr>
        <w:t xml:space="preserve"> mai 2020.</w:t>
      </w:r>
      <w:r>
        <w:rPr>
          <w:rFonts w:ascii="Times New Roman" w:eastAsia="Times New Roman" w:hAnsi="Times New Roman" w:cs="Times New Roman"/>
          <w:bCs/>
          <w:kern w:val="36"/>
          <w:lang w:eastAsia="fr-BE"/>
        </w:rPr>
        <w:t xml:space="preserve"> Voy. Communication de la Commission, « L’heure de l’Europe : réparer les dommages et préparer l’avenir pour la prochaine génération », </w:t>
      </w:r>
      <w:r>
        <w:rPr>
          <w:rFonts w:ascii="Times New Roman" w:eastAsia="Times New Roman" w:hAnsi="Times New Roman" w:cs="Times New Roman"/>
          <w:bCs/>
          <w:i/>
          <w:kern w:val="36"/>
          <w:lang w:eastAsia="fr-BE"/>
        </w:rPr>
        <w:t>COM(2020) 456 final</w:t>
      </w:r>
      <w:r>
        <w:rPr>
          <w:rFonts w:ascii="Times New Roman" w:eastAsia="Times New Roman" w:hAnsi="Times New Roman" w:cs="Times New Roman"/>
          <w:bCs/>
          <w:kern w:val="36"/>
          <w:lang w:eastAsia="fr-BE"/>
        </w:rPr>
        <w:t xml:space="preserve">, Bruxelles, 27 mai 2020 et la Communication de la Commission, « Le budget de l’Union : moteur du plan de relance pour l’Europe », </w:t>
      </w:r>
      <w:r>
        <w:rPr>
          <w:rFonts w:ascii="Times New Roman" w:eastAsia="Times New Roman" w:hAnsi="Times New Roman" w:cs="Times New Roman"/>
          <w:bCs/>
          <w:i/>
          <w:kern w:val="36"/>
          <w:lang w:eastAsia="fr-BE"/>
        </w:rPr>
        <w:t>COM(2020) 442 final</w:t>
      </w:r>
      <w:r>
        <w:rPr>
          <w:rFonts w:ascii="Times New Roman" w:eastAsia="Times New Roman" w:hAnsi="Times New Roman" w:cs="Times New Roman"/>
          <w:bCs/>
          <w:kern w:val="36"/>
          <w:lang w:eastAsia="fr-BE"/>
        </w:rPr>
        <w:t>, Bruxelles, 27 mai 2020.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BE5"/>
    <w:rsid w:val="00004166"/>
    <w:rsid w:val="00013B88"/>
    <w:rsid w:val="00085357"/>
    <w:rsid w:val="000E6213"/>
    <w:rsid w:val="00103E20"/>
    <w:rsid w:val="00115FAD"/>
    <w:rsid w:val="001A73AA"/>
    <w:rsid w:val="001E6815"/>
    <w:rsid w:val="00223FCC"/>
    <w:rsid w:val="00277A8F"/>
    <w:rsid w:val="00300CDB"/>
    <w:rsid w:val="0033398C"/>
    <w:rsid w:val="003347A8"/>
    <w:rsid w:val="00334D8A"/>
    <w:rsid w:val="00396FA4"/>
    <w:rsid w:val="003A27A7"/>
    <w:rsid w:val="003B4CBB"/>
    <w:rsid w:val="003B4E1E"/>
    <w:rsid w:val="003D4861"/>
    <w:rsid w:val="0047791B"/>
    <w:rsid w:val="00562453"/>
    <w:rsid w:val="0056251D"/>
    <w:rsid w:val="00592B3C"/>
    <w:rsid w:val="005C420B"/>
    <w:rsid w:val="005C7F75"/>
    <w:rsid w:val="005F6891"/>
    <w:rsid w:val="006040E1"/>
    <w:rsid w:val="0060678D"/>
    <w:rsid w:val="006250BB"/>
    <w:rsid w:val="00636EED"/>
    <w:rsid w:val="00637EDA"/>
    <w:rsid w:val="006C3660"/>
    <w:rsid w:val="006E44FA"/>
    <w:rsid w:val="00752E40"/>
    <w:rsid w:val="00823D8B"/>
    <w:rsid w:val="008559ED"/>
    <w:rsid w:val="00857CD2"/>
    <w:rsid w:val="008873E8"/>
    <w:rsid w:val="0089548B"/>
    <w:rsid w:val="008A7A95"/>
    <w:rsid w:val="00913293"/>
    <w:rsid w:val="00930F1F"/>
    <w:rsid w:val="00980AAA"/>
    <w:rsid w:val="009C207E"/>
    <w:rsid w:val="00A1363F"/>
    <w:rsid w:val="00A336AB"/>
    <w:rsid w:val="00A56DDA"/>
    <w:rsid w:val="00A57C79"/>
    <w:rsid w:val="00B0643A"/>
    <w:rsid w:val="00B16039"/>
    <w:rsid w:val="00B96A26"/>
    <w:rsid w:val="00BE1BE5"/>
    <w:rsid w:val="00BF5598"/>
    <w:rsid w:val="00C11F1E"/>
    <w:rsid w:val="00C13CF3"/>
    <w:rsid w:val="00C81866"/>
    <w:rsid w:val="00CA6027"/>
    <w:rsid w:val="00CA6BC0"/>
    <w:rsid w:val="00CB76A0"/>
    <w:rsid w:val="00CF12AF"/>
    <w:rsid w:val="00CF55F3"/>
    <w:rsid w:val="00D443F4"/>
    <w:rsid w:val="00D7212F"/>
    <w:rsid w:val="00D81485"/>
    <w:rsid w:val="00E113D2"/>
    <w:rsid w:val="00E3283A"/>
    <w:rsid w:val="00E55ABE"/>
    <w:rsid w:val="00F13B69"/>
    <w:rsid w:val="00F3281C"/>
    <w:rsid w:val="00F54FED"/>
    <w:rsid w:val="00FB360F"/>
    <w:rsid w:val="00FB3D32"/>
    <w:rsid w:val="00FE0D67"/>
  </w:rsids>
  <m:mathPr>
    <m:mathFont m:val="Cambria Math"/>
    <m:brkBin m:val="before"/>
    <m:brkBinSub m:val="--"/>
    <m:smallFrac m:val="0"/>
    <m:dispDef/>
    <m:lMargin m:val="0"/>
    <m:rMargin m:val="0"/>
    <m:defJc m:val="centerGroup"/>
    <m:wrapIndent m:val="1440"/>
    <m:intLim m:val="subSup"/>
    <m:naryLim m:val="undOvr"/>
  </m:mathPr>
  <w:themeFontLang w:val="fr-BE"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80D2D2"/>
  <w15:chartTrackingRefBased/>
  <w15:docId w15:val="{8BB95665-1F13-4D1F-8360-554157124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Georgia" w:eastAsiaTheme="minorHAnsi" w:hAnsi="Georgia" w:cstheme="minorBidi"/>
        <w:sz w:val="24"/>
        <w:szCs w:val="24"/>
        <w:lang w:val="fr-BE" w:eastAsia="en-US" w:bidi="ar-SA"/>
      </w:rPr>
    </w:rPrDefault>
    <w:pPrDefault>
      <w:pPr>
        <w:spacing w:line="360" w:lineRule="auto"/>
        <w:jc w:val="both"/>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637ED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BF5598"/>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8A7A95"/>
    <w:rPr>
      <w:sz w:val="16"/>
      <w:szCs w:val="16"/>
    </w:rPr>
  </w:style>
  <w:style w:type="paragraph" w:styleId="Commentaire">
    <w:name w:val="annotation text"/>
    <w:basedOn w:val="Normal"/>
    <w:link w:val="CommentaireCar"/>
    <w:uiPriority w:val="99"/>
    <w:semiHidden/>
    <w:unhideWhenUsed/>
    <w:rsid w:val="008A7A95"/>
    <w:pPr>
      <w:spacing w:line="240" w:lineRule="auto"/>
    </w:pPr>
    <w:rPr>
      <w:sz w:val="20"/>
      <w:szCs w:val="20"/>
    </w:rPr>
  </w:style>
  <w:style w:type="character" w:customStyle="1" w:styleId="CommentaireCar">
    <w:name w:val="Commentaire Car"/>
    <w:basedOn w:val="Policepardfaut"/>
    <w:link w:val="Commentaire"/>
    <w:uiPriority w:val="99"/>
    <w:semiHidden/>
    <w:rsid w:val="008A7A95"/>
    <w:rPr>
      <w:sz w:val="20"/>
      <w:szCs w:val="20"/>
    </w:rPr>
  </w:style>
  <w:style w:type="paragraph" w:styleId="Objetducommentaire">
    <w:name w:val="annotation subject"/>
    <w:basedOn w:val="Commentaire"/>
    <w:next w:val="Commentaire"/>
    <w:link w:val="ObjetducommentaireCar"/>
    <w:uiPriority w:val="99"/>
    <w:semiHidden/>
    <w:unhideWhenUsed/>
    <w:rsid w:val="008A7A95"/>
    <w:rPr>
      <w:b/>
      <w:bCs/>
    </w:rPr>
  </w:style>
  <w:style w:type="character" w:customStyle="1" w:styleId="ObjetducommentaireCar">
    <w:name w:val="Objet du commentaire Car"/>
    <w:basedOn w:val="CommentaireCar"/>
    <w:link w:val="Objetducommentaire"/>
    <w:uiPriority w:val="99"/>
    <w:semiHidden/>
    <w:rsid w:val="008A7A95"/>
    <w:rPr>
      <w:b/>
      <w:bCs/>
      <w:sz w:val="20"/>
      <w:szCs w:val="20"/>
    </w:rPr>
  </w:style>
  <w:style w:type="paragraph" w:styleId="Textedebulles">
    <w:name w:val="Balloon Text"/>
    <w:basedOn w:val="Normal"/>
    <w:link w:val="TextedebullesCar"/>
    <w:uiPriority w:val="99"/>
    <w:semiHidden/>
    <w:unhideWhenUsed/>
    <w:rsid w:val="008A7A95"/>
    <w:pPr>
      <w:spacing w:line="240" w:lineRule="auto"/>
    </w:pPr>
    <w:rPr>
      <w:rFonts w:ascii="Segoe UI" w:hAnsi="Segoe UI"/>
      <w:sz w:val="18"/>
      <w:szCs w:val="18"/>
    </w:rPr>
  </w:style>
  <w:style w:type="character" w:customStyle="1" w:styleId="TextedebullesCar">
    <w:name w:val="Texte de bulles Car"/>
    <w:basedOn w:val="Policepardfaut"/>
    <w:link w:val="Textedebulles"/>
    <w:uiPriority w:val="99"/>
    <w:semiHidden/>
    <w:rsid w:val="008A7A95"/>
    <w:rPr>
      <w:rFonts w:ascii="Segoe UI" w:hAnsi="Segoe UI"/>
      <w:sz w:val="18"/>
      <w:szCs w:val="18"/>
    </w:rPr>
  </w:style>
  <w:style w:type="paragraph" w:styleId="Notedebasdepage">
    <w:name w:val="footnote text"/>
    <w:basedOn w:val="Normal"/>
    <w:link w:val="NotedebasdepageCar"/>
    <w:uiPriority w:val="99"/>
    <w:unhideWhenUsed/>
    <w:rsid w:val="00637EDA"/>
    <w:pPr>
      <w:spacing w:line="240" w:lineRule="auto"/>
    </w:pPr>
    <w:rPr>
      <w:sz w:val="20"/>
      <w:szCs w:val="20"/>
    </w:rPr>
  </w:style>
  <w:style w:type="character" w:customStyle="1" w:styleId="NotedebasdepageCar">
    <w:name w:val="Note de bas de page Car"/>
    <w:basedOn w:val="Policepardfaut"/>
    <w:link w:val="Notedebasdepage"/>
    <w:uiPriority w:val="99"/>
    <w:rsid w:val="00637EDA"/>
    <w:rPr>
      <w:sz w:val="20"/>
      <w:szCs w:val="20"/>
    </w:rPr>
  </w:style>
  <w:style w:type="character" w:styleId="Appelnotedebasdep">
    <w:name w:val="footnote reference"/>
    <w:basedOn w:val="Policepardfaut"/>
    <w:uiPriority w:val="99"/>
    <w:semiHidden/>
    <w:unhideWhenUsed/>
    <w:rsid w:val="00637EDA"/>
    <w:rPr>
      <w:vertAlign w:val="superscript"/>
    </w:rPr>
  </w:style>
  <w:style w:type="character" w:customStyle="1" w:styleId="Titre1Car">
    <w:name w:val="Titre 1 Car"/>
    <w:basedOn w:val="Policepardfaut"/>
    <w:link w:val="Titre1"/>
    <w:uiPriority w:val="9"/>
    <w:rsid w:val="00637EDA"/>
    <w:rPr>
      <w:rFonts w:asciiTheme="majorHAnsi" w:eastAsiaTheme="majorEastAsia" w:hAnsiTheme="majorHAnsi" w:cstheme="majorBidi"/>
      <w:color w:val="2F5496" w:themeColor="accent1" w:themeShade="BF"/>
      <w:sz w:val="32"/>
      <w:szCs w:val="32"/>
    </w:rPr>
  </w:style>
  <w:style w:type="character" w:styleId="Lienhypertexte">
    <w:name w:val="Hyperlink"/>
    <w:basedOn w:val="Policepardfaut"/>
    <w:uiPriority w:val="99"/>
    <w:unhideWhenUsed/>
    <w:rsid w:val="00637EDA"/>
    <w:rPr>
      <w:color w:val="0000FF"/>
      <w:u w:val="single"/>
    </w:rPr>
  </w:style>
  <w:style w:type="character" w:customStyle="1" w:styleId="Mentionnonrsolue1">
    <w:name w:val="Mention non résolue1"/>
    <w:basedOn w:val="Policepardfaut"/>
    <w:uiPriority w:val="99"/>
    <w:semiHidden/>
    <w:unhideWhenUsed/>
    <w:rsid w:val="00637EDA"/>
    <w:rPr>
      <w:color w:val="605E5C"/>
      <w:shd w:val="clear" w:color="auto" w:fill="E1DFDD"/>
    </w:rPr>
  </w:style>
  <w:style w:type="character" w:customStyle="1" w:styleId="Titre2Car">
    <w:name w:val="Titre 2 Car"/>
    <w:basedOn w:val="Policepardfaut"/>
    <w:link w:val="Titre2"/>
    <w:uiPriority w:val="9"/>
    <w:semiHidden/>
    <w:rsid w:val="00BF5598"/>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3A27A7"/>
    <w:pPr>
      <w:spacing w:before="100" w:beforeAutospacing="1" w:after="100" w:afterAutospacing="1" w:line="240" w:lineRule="auto"/>
      <w:jc w:val="left"/>
    </w:pPr>
    <w:rPr>
      <w:rFonts w:ascii="Times New Roman" w:eastAsia="Times New Roman" w:hAnsi="Times New Roman" w:cs="Times New Roman"/>
      <w:lang w:eastAsia="fr-BE"/>
    </w:rPr>
  </w:style>
  <w:style w:type="character" w:styleId="Emphase">
    <w:name w:val="Emphasis"/>
    <w:basedOn w:val="Policepardfaut"/>
    <w:uiPriority w:val="20"/>
    <w:qFormat/>
    <w:rsid w:val="003A27A7"/>
    <w:rPr>
      <w:i/>
      <w:iCs/>
    </w:rPr>
  </w:style>
  <w:style w:type="paragraph" w:customStyle="1" w:styleId="Normal1">
    <w:name w:val="Normal1"/>
    <w:basedOn w:val="Normal"/>
    <w:rsid w:val="00930F1F"/>
    <w:pPr>
      <w:spacing w:before="100" w:beforeAutospacing="1" w:after="100" w:afterAutospacing="1" w:line="240" w:lineRule="auto"/>
      <w:jc w:val="left"/>
    </w:pPr>
    <w:rPr>
      <w:rFonts w:ascii="Times New Roman" w:eastAsia="Times New Roman" w:hAnsi="Times New Roman" w:cs="Times New Roman"/>
      <w:lang w:eastAsia="fr-BE"/>
    </w:rPr>
  </w:style>
  <w:style w:type="paragraph" w:styleId="Rvision">
    <w:name w:val="Revision"/>
    <w:hidden/>
    <w:uiPriority w:val="99"/>
    <w:semiHidden/>
    <w:rsid w:val="00013B88"/>
    <w:pPr>
      <w:spacing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8693575">
      <w:bodyDiv w:val="1"/>
      <w:marLeft w:val="0"/>
      <w:marRight w:val="0"/>
      <w:marTop w:val="0"/>
      <w:marBottom w:val="0"/>
      <w:divBdr>
        <w:top w:val="none" w:sz="0" w:space="0" w:color="auto"/>
        <w:left w:val="none" w:sz="0" w:space="0" w:color="auto"/>
        <w:bottom w:val="none" w:sz="0" w:space="0" w:color="auto"/>
        <w:right w:val="none" w:sz="0" w:space="0" w:color="auto"/>
      </w:divBdr>
    </w:div>
    <w:div w:id="488785886">
      <w:bodyDiv w:val="1"/>
      <w:marLeft w:val="0"/>
      <w:marRight w:val="0"/>
      <w:marTop w:val="0"/>
      <w:marBottom w:val="0"/>
      <w:divBdr>
        <w:top w:val="none" w:sz="0" w:space="0" w:color="auto"/>
        <w:left w:val="none" w:sz="0" w:space="0" w:color="auto"/>
        <w:bottom w:val="none" w:sz="0" w:space="0" w:color="auto"/>
        <w:right w:val="none" w:sz="0" w:space="0" w:color="auto"/>
      </w:divBdr>
    </w:div>
    <w:div w:id="1105226725">
      <w:bodyDiv w:val="1"/>
      <w:marLeft w:val="0"/>
      <w:marRight w:val="0"/>
      <w:marTop w:val="0"/>
      <w:marBottom w:val="0"/>
      <w:divBdr>
        <w:top w:val="none" w:sz="0" w:space="0" w:color="auto"/>
        <w:left w:val="none" w:sz="0" w:space="0" w:color="auto"/>
        <w:bottom w:val="none" w:sz="0" w:space="0" w:color="auto"/>
        <w:right w:val="none" w:sz="0" w:space="0" w:color="auto"/>
      </w:divBdr>
      <w:divsChild>
        <w:div w:id="314840220">
          <w:marLeft w:val="0"/>
          <w:marRight w:val="0"/>
          <w:marTop w:val="0"/>
          <w:marBottom w:val="0"/>
          <w:divBdr>
            <w:top w:val="none" w:sz="0" w:space="0" w:color="auto"/>
            <w:left w:val="none" w:sz="0" w:space="0" w:color="auto"/>
            <w:bottom w:val="none" w:sz="0" w:space="0" w:color="auto"/>
            <w:right w:val="none" w:sz="0" w:space="0" w:color="auto"/>
          </w:divBdr>
          <w:divsChild>
            <w:div w:id="199401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751149">
      <w:bodyDiv w:val="1"/>
      <w:marLeft w:val="0"/>
      <w:marRight w:val="0"/>
      <w:marTop w:val="0"/>
      <w:marBottom w:val="0"/>
      <w:divBdr>
        <w:top w:val="none" w:sz="0" w:space="0" w:color="auto"/>
        <w:left w:val="none" w:sz="0" w:space="0" w:color="auto"/>
        <w:bottom w:val="none" w:sz="0" w:space="0" w:color="auto"/>
        <w:right w:val="none" w:sz="0" w:space="0" w:color="auto"/>
      </w:divBdr>
    </w:div>
    <w:div w:id="1561599278">
      <w:bodyDiv w:val="1"/>
      <w:marLeft w:val="0"/>
      <w:marRight w:val="0"/>
      <w:marTop w:val="0"/>
      <w:marBottom w:val="0"/>
      <w:divBdr>
        <w:top w:val="none" w:sz="0" w:space="0" w:color="auto"/>
        <w:left w:val="none" w:sz="0" w:space="0" w:color="auto"/>
        <w:bottom w:val="none" w:sz="0" w:space="0" w:color="auto"/>
        <w:right w:val="none" w:sz="0" w:space="0" w:color="auto"/>
      </w:divBdr>
    </w:div>
    <w:div w:id="1606113245">
      <w:bodyDiv w:val="1"/>
      <w:marLeft w:val="0"/>
      <w:marRight w:val="0"/>
      <w:marTop w:val="0"/>
      <w:marBottom w:val="0"/>
      <w:divBdr>
        <w:top w:val="none" w:sz="0" w:space="0" w:color="auto"/>
        <w:left w:val="none" w:sz="0" w:space="0" w:color="auto"/>
        <w:bottom w:val="none" w:sz="0" w:space="0" w:color="auto"/>
        <w:right w:val="none" w:sz="0" w:space="0" w:color="auto"/>
      </w:divBdr>
    </w:div>
    <w:div w:id="1857190441">
      <w:bodyDiv w:val="1"/>
      <w:marLeft w:val="0"/>
      <w:marRight w:val="0"/>
      <w:marTop w:val="0"/>
      <w:marBottom w:val="0"/>
      <w:divBdr>
        <w:top w:val="none" w:sz="0" w:space="0" w:color="auto"/>
        <w:left w:val="none" w:sz="0" w:space="0" w:color="auto"/>
        <w:bottom w:val="none" w:sz="0" w:space="0" w:color="auto"/>
        <w:right w:val="none" w:sz="0" w:space="0" w:color="auto"/>
      </w:divBdr>
    </w:div>
    <w:div w:id="2087337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www.touteleurope.eu/revue-de-presse/revue-de-presse-covid-19-face-aux-divisions-l-identite-de-l-union-europeenne-en-question.html" TargetMode="External"/><Relationship Id="rId20" Type="http://schemas.openxmlformats.org/officeDocument/2006/relationships/theme" Target="theme/theme1.xml"/><Relationship Id="rId21" Type="http://schemas.microsoft.com/office/2016/09/relationships/commentsIds" Target="commentsIds.xml"/><Relationship Id="rId10" Type="http://schemas.openxmlformats.org/officeDocument/2006/relationships/hyperlink" Target="https://www.consilium.europa.eu/fr/press/press-releases/2020/04/23/conclusions-by-president-charles-michel-following-the-video-conference-with-members-of-the-european-council-on-23-april-2020/" TargetMode="External"/><Relationship Id="rId11" Type="http://schemas.openxmlformats.org/officeDocument/2006/relationships/hyperlink" Target="https://www.consilium.europa.eu/fr/press/press-releases/2020/05/15/remarks-by-mario-centeno-following-the-eurogroup-videoconference-of-15-may-2020/" TargetMode="External"/><Relationship Id="rId12" Type="http://schemas.openxmlformats.org/officeDocument/2006/relationships/hyperlink" Target="https://ec.europa.eu/commission/presscorner/detail/fr/ip_20_499" TargetMode="External"/><Relationship Id="rId13" Type="http://schemas.openxmlformats.org/officeDocument/2006/relationships/hyperlink" Target="https://ec.europa.eu/competition/state_aid/what_is_new/sa_covid19_temporary-framework.pdf" TargetMode="External"/><Relationship Id="rId14" Type="http://schemas.openxmlformats.org/officeDocument/2006/relationships/hyperlink" Target="https://www.ecb.europa.eu/ecb/legal/pdf/celex_32020d0440_fr_txt.pdf" TargetMode="External"/><Relationship Id="rId15" Type="http://schemas.openxmlformats.org/officeDocument/2006/relationships/hyperlink" Target="https://ec.europa.eu/info/sites/info/files/economy-finance/sure_factsheet_fr.pdf" TargetMode="External"/><Relationship Id="rId16" Type="http://schemas.openxmlformats.org/officeDocument/2006/relationships/hyperlink" Target="https://www.esm.europa.eu/" TargetMode="External"/><Relationship Id="rId17" Type="http://schemas.openxmlformats.org/officeDocument/2006/relationships/hyperlink" Target="https://eur-lex.europa.eu/legal-content/FR/TXT/?uri=CELEX%3A32002R0332" TargetMode="External"/><Relationship Id="rId18" Type="http://schemas.openxmlformats.org/officeDocument/2006/relationships/hyperlink" Target="https://plus.lesoir.be/291671/article/2020-04-01/coronavirus-les-pays-bas-prets-donner-12-milliard-deuros-pour-leurope-du-sud" TargetMode="Externa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s://www.huffingtonpost.fr/entry/coronavirus-les-cagnottes-leetchi-ou-non-pour-les-soignants_fr_5e7f2e89c5b66149226847bc?utm_hp_ref=fr-homepage" TargetMode="External"/><Relationship Id="rId8" Type="http://schemas.openxmlformats.org/officeDocument/2006/relationships/hyperlink" Target="https://www.huffingtonpost.fr/entry/lue-est-elle-lautre-victime-du-coronavirus_fr_5e7a0b4ac5b6f5b7c54b47bc"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blogdroiteuropeen.com/" TargetMode="External"/><Relationship Id="rId2" Type="http://schemas.openxmlformats.org/officeDocument/2006/relationships/hyperlink" Target="http://www.bruxelles2.eu"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34564F-911B-704A-AED7-190111D38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2832</Words>
  <Characters>15576</Characters>
  <Application>Microsoft Macintosh Word</Application>
  <DocSecurity>0</DocSecurity>
  <Lines>129</Lines>
  <Paragraphs>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DEMERTZIS, Vaïa</dc:creator>
  <cp:keywords/>
  <dc:description/>
  <cp:lastModifiedBy>Cecilia</cp:lastModifiedBy>
  <cp:revision>2</cp:revision>
  <dcterms:created xsi:type="dcterms:W3CDTF">2020-07-29T10:17:00Z</dcterms:created>
  <dcterms:modified xsi:type="dcterms:W3CDTF">2020-07-29T10:17:00Z</dcterms:modified>
</cp:coreProperties>
</file>