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222FF9" w14:textId="11F46460" w:rsidR="00A31DAD" w:rsidRPr="005255BD" w:rsidRDefault="00AF3481">
      <w:pPr>
        <w:rPr>
          <w:sz w:val="28"/>
          <w:szCs w:val="28"/>
          <w:lang w:val="fr-FR"/>
        </w:rPr>
      </w:pPr>
      <w:r w:rsidRPr="005255BD">
        <w:rPr>
          <w:sz w:val="28"/>
          <w:szCs w:val="28"/>
          <w:lang w:val="fr-FR"/>
        </w:rPr>
        <w:t>Deux p</w:t>
      </w:r>
      <w:r w:rsidR="007D1DEA" w:rsidRPr="005255BD">
        <w:rPr>
          <w:sz w:val="28"/>
          <w:szCs w:val="28"/>
          <w:lang w:val="fr-FR"/>
        </w:rPr>
        <w:t>oèmes inédits en honneur de</w:t>
      </w:r>
      <w:r w:rsidRPr="005255BD">
        <w:rPr>
          <w:sz w:val="28"/>
          <w:szCs w:val="28"/>
          <w:lang w:val="fr-FR"/>
        </w:rPr>
        <w:t xml:space="preserve"> John</w:t>
      </w:r>
      <w:r w:rsidR="007D1DEA" w:rsidRPr="005255BD">
        <w:rPr>
          <w:sz w:val="28"/>
          <w:szCs w:val="28"/>
          <w:lang w:val="fr-FR"/>
        </w:rPr>
        <w:t xml:space="preserve"> Scudamore </w:t>
      </w:r>
      <w:r w:rsidR="00B25AEA" w:rsidRPr="005255BD">
        <w:rPr>
          <w:sz w:val="28"/>
          <w:szCs w:val="28"/>
          <w:lang w:val="fr-FR"/>
        </w:rPr>
        <w:t>(1638)</w:t>
      </w:r>
    </w:p>
    <w:p w14:paraId="76242F38" w14:textId="240C6C6E" w:rsidR="007D1DEA" w:rsidRPr="005255BD" w:rsidRDefault="007D1DEA">
      <w:pPr>
        <w:rPr>
          <w:lang w:val="fr-FR"/>
        </w:rPr>
      </w:pPr>
    </w:p>
    <w:p w14:paraId="2363386D" w14:textId="67A486E7" w:rsidR="006F6BE4" w:rsidRDefault="007D1DEA" w:rsidP="00171CD1">
      <w:pPr>
        <w:jc w:val="both"/>
        <w:rPr>
          <w:lang w:val="fr-FR"/>
        </w:rPr>
      </w:pPr>
      <w:r w:rsidRPr="006F6BE4">
        <w:rPr>
          <w:lang w:val="fr-FR"/>
        </w:rPr>
        <w:t>Deux poèmes</w:t>
      </w:r>
      <w:r w:rsidR="00757042">
        <w:rPr>
          <w:lang w:val="fr-FR"/>
        </w:rPr>
        <w:t xml:space="preserve"> autographes</w:t>
      </w:r>
      <w:r w:rsidRPr="006F6BE4">
        <w:rPr>
          <w:lang w:val="fr-FR"/>
        </w:rPr>
        <w:t xml:space="preserve">, </w:t>
      </w:r>
      <w:r w:rsidR="00171CD1">
        <w:rPr>
          <w:lang w:val="fr-FR"/>
        </w:rPr>
        <w:t xml:space="preserve">un sonnet </w:t>
      </w:r>
      <w:r w:rsidR="00C7253B">
        <w:rPr>
          <w:lang w:val="fr-FR"/>
        </w:rPr>
        <w:t>(1</w:t>
      </w:r>
      <w:r w:rsidR="003E0C7B">
        <w:rPr>
          <w:lang w:val="fr-FR"/>
        </w:rPr>
        <w:t>4</w:t>
      </w:r>
      <w:r w:rsidR="00C7253B">
        <w:rPr>
          <w:lang w:val="fr-FR"/>
        </w:rPr>
        <w:t xml:space="preserve"> vers) </w:t>
      </w:r>
      <w:r w:rsidR="00171CD1">
        <w:rPr>
          <w:lang w:val="fr-FR"/>
        </w:rPr>
        <w:t xml:space="preserve">et </w:t>
      </w:r>
      <w:r w:rsidRPr="006F6BE4">
        <w:rPr>
          <w:lang w:val="fr-FR"/>
        </w:rPr>
        <w:t>une épigramme</w:t>
      </w:r>
      <w:r w:rsidR="00C7253B">
        <w:rPr>
          <w:lang w:val="fr-FR"/>
        </w:rPr>
        <w:t xml:space="preserve"> (8 vers)</w:t>
      </w:r>
      <w:r w:rsidRPr="006F6BE4">
        <w:rPr>
          <w:lang w:val="fr-FR"/>
        </w:rPr>
        <w:t xml:space="preserve">, destinés à l'ambassadeur </w:t>
      </w:r>
      <w:r w:rsidR="00AA18C2">
        <w:rPr>
          <w:lang w:val="fr-FR"/>
        </w:rPr>
        <w:t xml:space="preserve">ordinaire </w:t>
      </w:r>
      <w:r w:rsidRPr="006F6BE4">
        <w:rPr>
          <w:lang w:val="fr-FR"/>
        </w:rPr>
        <w:t xml:space="preserve">d'Angleterre en France font l'objet de cette contribution. </w:t>
      </w:r>
      <w:r w:rsidR="00B25AEA" w:rsidRPr="006F6BE4">
        <w:rPr>
          <w:lang w:val="fr-FR"/>
        </w:rPr>
        <w:t>Les deux pièces</w:t>
      </w:r>
      <w:r w:rsidR="006F6BE4" w:rsidRPr="006F6BE4">
        <w:rPr>
          <w:lang w:val="fr-FR"/>
        </w:rPr>
        <w:t xml:space="preserve">, une en </w:t>
      </w:r>
      <w:r w:rsidR="00171CD1" w:rsidRPr="006F6BE4">
        <w:rPr>
          <w:lang w:val="fr-FR"/>
        </w:rPr>
        <w:t xml:space="preserve">français </w:t>
      </w:r>
      <w:r w:rsidR="00171CD1">
        <w:rPr>
          <w:lang w:val="fr-FR"/>
        </w:rPr>
        <w:t xml:space="preserve">et une en </w:t>
      </w:r>
      <w:r w:rsidR="006F6BE4" w:rsidRPr="006F6BE4">
        <w:rPr>
          <w:lang w:val="fr-FR"/>
        </w:rPr>
        <w:t xml:space="preserve">latin, </w:t>
      </w:r>
      <w:r w:rsidR="00B25AEA" w:rsidRPr="006F6BE4">
        <w:rPr>
          <w:lang w:val="fr-FR"/>
        </w:rPr>
        <w:t xml:space="preserve">sont de Jean Rolland </w:t>
      </w:r>
      <w:r w:rsidR="006F6BE4" w:rsidRPr="006F6BE4">
        <w:rPr>
          <w:lang w:val="fr-FR"/>
        </w:rPr>
        <w:t>et datent du 1</w:t>
      </w:r>
      <w:r w:rsidR="006F6BE4" w:rsidRPr="006F6BE4">
        <w:rPr>
          <w:vertAlign w:val="superscript"/>
          <w:lang w:val="fr-FR"/>
        </w:rPr>
        <w:t>er</w:t>
      </w:r>
      <w:r w:rsidR="006F6BE4" w:rsidRPr="006F6BE4">
        <w:rPr>
          <w:lang w:val="fr-FR"/>
        </w:rPr>
        <w:t xml:space="preserve"> janvier 1638. </w:t>
      </w:r>
      <w:r w:rsidR="006F6BE4">
        <w:rPr>
          <w:lang w:val="fr-FR"/>
        </w:rPr>
        <w:t xml:space="preserve">Elles sont </w:t>
      </w:r>
      <w:r w:rsidR="00CD101C">
        <w:rPr>
          <w:lang w:val="fr-FR"/>
        </w:rPr>
        <w:t>dédiées</w:t>
      </w:r>
      <w:r w:rsidR="006F6BE4">
        <w:rPr>
          <w:lang w:val="fr-FR"/>
        </w:rPr>
        <w:t xml:space="preserve"> à </w:t>
      </w:r>
      <w:r w:rsidR="005A72E5">
        <w:rPr>
          <w:lang w:val="fr-FR"/>
        </w:rPr>
        <w:t xml:space="preserve">Sir </w:t>
      </w:r>
      <w:r w:rsidR="006F6BE4">
        <w:rPr>
          <w:lang w:val="fr-FR"/>
        </w:rPr>
        <w:t>John Scudamore</w:t>
      </w:r>
      <w:r w:rsidR="005A72E5">
        <w:rPr>
          <w:lang w:val="fr-FR"/>
        </w:rPr>
        <w:t xml:space="preserve"> de Holme Lacy</w:t>
      </w:r>
      <w:r w:rsidR="006F6BE4">
        <w:rPr>
          <w:lang w:val="fr-FR"/>
        </w:rPr>
        <w:t>, vicomte Scudamore de Sligo</w:t>
      </w:r>
      <w:r w:rsidR="0048630F">
        <w:rPr>
          <w:lang w:val="fr-FR"/>
        </w:rPr>
        <w:t xml:space="preserve"> (*1601-</w:t>
      </w:r>
      <w:r w:rsidR="0048630F">
        <w:rPr>
          <w:rFonts w:cstheme="minorHAnsi"/>
          <w:lang w:val="fr-FR"/>
        </w:rPr>
        <w:t>†</w:t>
      </w:r>
      <w:r w:rsidR="0048630F">
        <w:rPr>
          <w:lang w:val="fr-FR"/>
        </w:rPr>
        <w:t>1671)</w:t>
      </w:r>
      <w:r w:rsidR="006F6BE4">
        <w:rPr>
          <w:rStyle w:val="FootnoteReference"/>
          <w:lang w:val="fr-FR"/>
        </w:rPr>
        <w:footnoteReference w:id="1"/>
      </w:r>
      <w:r w:rsidR="005A72E5">
        <w:rPr>
          <w:lang w:val="fr-FR"/>
        </w:rPr>
        <w:t xml:space="preserve">, qui </w:t>
      </w:r>
      <w:r w:rsidR="00171CD1">
        <w:rPr>
          <w:lang w:val="fr-FR"/>
        </w:rPr>
        <w:t xml:space="preserve">représente l'Angleterre </w:t>
      </w:r>
      <w:r w:rsidR="006E4086">
        <w:rPr>
          <w:lang w:val="fr-FR"/>
        </w:rPr>
        <w:t>à Paris</w:t>
      </w:r>
      <w:r w:rsidR="005A72E5">
        <w:rPr>
          <w:lang w:val="fr-FR"/>
        </w:rPr>
        <w:t xml:space="preserve"> de 1</w:t>
      </w:r>
      <w:r w:rsidR="00243058">
        <w:rPr>
          <w:lang w:val="fr-FR"/>
        </w:rPr>
        <w:t>63</w:t>
      </w:r>
      <w:r w:rsidR="005A72E5">
        <w:rPr>
          <w:lang w:val="fr-FR"/>
        </w:rPr>
        <w:t>5</w:t>
      </w:r>
      <w:r w:rsidR="00171CD1">
        <w:rPr>
          <w:lang w:val="fr-FR"/>
        </w:rPr>
        <w:t xml:space="preserve"> </w:t>
      </w:r>
      <w:r w:rsidR="00171CD1" w:rsidRPr="005255BD">
        <w:rPr>
          <w:lang w:val="fr-FR"/>
        </w:rPr>
        <w:t xml:space="preserve">à </w:t>
      </w:r>
      <w:r w:rsidR="005A72E5">
        <w:rPr>
          <w:lang w:val="fr-FR"/>
        </w:rPr>
        <w:t>1639</w:t>
      </w:r>
      <w:r w:rsidR="00E219A0">
        <w:rPr>
          <w:lang w:val="fr-FR"/>
        </w:rPr>
        <w:t>.</w:t>
      </w:r>
    </w:p>
    <w:p w14:paraId="467AE4AA" w14:textId="77777777" w:rsidR="00F10332" w:rsidRDefault="00F10332" w:rsidP="00171CD1">
      <w:pPr>
        <w:jc w:val="both"/>
        <w:rPr>
          <w:lang w:val="fr-FR"/>
        </w:rPr>
      </w:pPr>
    </w:p>
    <w:p w14:paraId="1DED2E1B" w14:textId="0976EB86" w:rsidR="001C47C1" w:rsidRDefault="001C47C1" w:rsidP="00171CD1">
      <w:pPr>
        <w:jc w:val="both"/>
        <w:rPr>
          <w:lang w:val="fr-FR"/>
        </w:rPr>
      </w:pPr>
      <w:r>
        <w:rPr>
          <w:lang w:val="fr-FR"/>
        </w:rPr>
        <w:t>John Scudamore inscrit au Magdalen College à Oxford en 1616</w:t>
      </w:r>
      <w:r w:rsidR="006A0C8B">
        <w:rPr>
          <w:lang w:val="fr-FR"/>
        </w:rPr>
        <w:t xml:space="preserve">, </w:t>
      </w:r>
      <w:r>
        <w:rPr>
          <w:lang w:val="fr-FR"/>
        </w:rPr>
        <w:t>est admis au Middle Temple à Londres en 1617</w:t>
      </w:r>
      <w:r w:rsidR="000E6D7A">
        <w:rPr>
          <w:rStyle w:val="FootnoteReference"/>
          <w:lang w:val="fr-FR"/>
        </w:rPr>
        <w:footnoteReference w:id="2"/>
      </w:r>
      <w:r>
        <w:rPr>
          <w:lang w:val="fr-FR"/>
        </w:rPr>
        <w:t xml:space="preserve">. </w:t>
      </w:r>
      <w:r w:rsidR="00FD6C29">
        <w:rPr>
          <w:lang w:val="fr-FR"/>
        </w:rPr>
        <w:t>De 1618 à 1619, il effectue un premier séjour en France</w:t>
      </w:r>
      <w:r w:rsidR="006B2C06">
        <w:rPr>
          <w:lang w:val="fr-FR"/>
        </w:rPr>
        <w:t>, notamment pour améliorer son français</w:t>
      </w:r>
      <w:r w:rsidR="00FD6C29">
        <w:rPr>
          <w:lang w:val="fr-FR"/>
        </w:rPr>
        <w:t xml:space="preserve">. </w:t>
      </w:r>
      <w:r>
        <w:rPr>
          <w:lang w:val="fr-FR"/>
        </w:rPr>
        <w:t>En 162</w:t>
      </w:r>
      <w:r w:rsidRPr="000E6D7A">
        <w:rPr>
          <w:lang w:val="fr-FR"/>
        </w:rPr>
        <w:t>1</w:t>
      </w:r>
      <w:r w:rsidR="002453AA">
        <w:rPr>
          <w:lang w:val="fr-FR"/>
        </w:rPr>
        <w:t xml:space="preserve"> et </w:t>
      </w:r>
      <w:r>
        <w:rPr>
          <w:lang w:val="fr-FR"/>
        </w:rPr>
        <w:t>1624</w:t>
      </w:r>
      <w:r w:rsidR="00883521">
        <w:rPr>
          <w:lang w:val="fr-FR"/>
        </w:rPr>
        <w:t>,</w:t>
      </w:r>
      <w:r>
        <w:rPr>
          <w:lang w:val="fr-FR"/>
        </w:rPr>
        <w:t xml:space="preserve"> </w:t>
      </w:r>
      <w:r w:rsidR="002453AA">
        <w:rPr>
          <w:lang w:val="fr-FR"/>
        </w:rPr>
        <w:t xml:space="preserve">il est élu député à la Chambre des Communes pour le Herefordshire </w:t>
      </w:r>
      <w:r w:rsidR="00151E02">
        <w:rPr>
          <w:lang w:val="fr-FR"/>
        </w:rPr>
        <w:t xml:space="preserve">et </w:t>
      </w:r>
      <w:r w:rsidR="002453AA">
        <w:rPr>
          <w:lang w:val="fr-FR"/>
        </w:rPr>
        <w:t xml:space="preserve">en 1625 </w:t>
      </w:r>
      <w:r w:rsidR="006A0C8B">
        <w:rPr>
          <w:lang w:val="fr-FR"/>
        </w:rPr>
        <w:t>ainsi qu'</w:t>
      </w:r>
      <w:r w:rsidR="002453AA">
        <w:rPr>
          <w:lang w:val="fr-FR"/>
        </w:rPr>
        <w:t xml:space="preserve">en </w:t>
      </w:r>
      <w:r w:rsidR="00151E02">
        <w:rPr>
          <w:lang w:val="fr-FR"/>
        </w:rPr>
        <w:t>1628</w:t>
      </w:r>
      <w:r w:rsidR="002453AA">
        <w:rPr>
          <w:lang w:val="fr-FR"/>
        </w:rPr>
        <w:t xml:space="preserve"> pour </w:t>
      </w:r>
      <w:r w:rsidR="00883521">
        <w:rPr>
          <w:lang w:val="fr-FR"/>
        </w:rPr>
        <w:t xml:space="preserve">la </w:t>
      </w:r>
      <w:r w:rsidR="00FD3A23">
        <w:rPr>
          <w:lang w:val="fr-FR"/>
        </w:rPr>
        <w:t xml:space="preserve">cité </w:t>
      </w:r>
      <w:r w:rsidR="00883521">
        <w:rPr>
          <w:lang w:val="fr-FR"/>
        </w:rPr>
        <w:t>d'</w:t>
      </w:r>
      <w:r w:rsidR="002453AA">
        <w:rPr>
          <w:lang w:val="fr-FR"/>
        </w:rPr>
        <w:t>Hereford</w:t>
      </w:r>
      <w:r w:rsidR="002453AA">
        <w:rPr>
          <w:rStyle w:val="FootnoteReference"/>
          <w:lang w:val="fr-FR"/>
        </w:rPr>
        <w:footnoteReference w:id="3"/>
      </w:r>
      <w:r>
        <w:rPr>
          <w:lang w:val="fr-FR"/>
        </w:rPr>
        <w:t xml:space="preserve">. </w:t>
      </w:r>
      <w:r w:rsidR="000E6D7A">
        <w:rPr>
          <w:lang w:val="fr-FR"/>
        </w:rPr>
        <w:t xml:space="preserve">Son mandat d'ambassadeur constitue le sommet de sa carrière </w:t>
      </w:r>
      <w:r w:rsidR="007E323A">
        <w:rPr>
          <w:lang w:val="fr-FR"/>
        </w:rPr>
        <w:t>publique</w:t>
      </w:r>
      <w:r w:rsidR="000E6D7A">
        <w:rPr>
          <w:rStyle w:val="FootnoteReference"/>
          <w:lang w:val="fr-FR"/>
        </w:rPr>
        <w:footnoteReference w:id="4"/>
      </w:r>
      <w:r w:rsidR="000E6D7A">
        <w:rPr>
          <w:lang w:val="fr-FR"/>
        </w:rPr>
        <w:t xml:space="preserve">. </w:t>
      </w:r>
      <w:r w:rsidR="006A0C8B">
        <w:rPr>
          <w:lang w:val="fr-FR"/>
        </w:rPr>
        <w:t>N</w:t>
      </w:r>
      <w:r w:rsidR="001D3BD9">
        <w:rPr>
          <w:lang w:val="fr-FR"/>
        </w:rPr>
        <w:t xml:space="preserve">ommé en janvier 1635, il </w:t>
      </w:r>
      <w:r w:rsidR="006A0C8B">
        <w:rPr>
          <w:lang w:val="fr-FR"/>
        </w:rPr>
        <w:t xml:space="preserve">ne </w:t>
      </w:r>
      <w:r w:rsidR="00243058">
        <w:rPr>
          <w:lang w:val="fr-FR"/>
        </w:rPr>
        <w:t xml:space="preserve">part </w:t>
      </w:r>
      <w:r w:rsidR="006A0C8B">
        <w:rPr>
          <w:lang w:val="fr-FR"/>
        </w:rPr>
        <w:t>pour la France qu'en</w:t>
      </w:r>
      <w:r w:rsidR="00FC4D7A">
        <w:rPr>
          <w:lang w:val="fr-FR"/>
        </w:rPr>
        <w:t xml:space="preserve"> </w:t>
      </w:r>
      <w:r w:rsidR="001D3BD9">
        <w:rPr>
          <w:lang w:val="fr-FR"/>
        </w:rPr>
        <w:t>août 1635</w:t>
      </w:r>
      <w:r w:rsidR="00850A94">
        <w:rPr>
          <w:rStyle w:val="FootnoteReference"/>
          <w:lang w:val="fr-FR"/>
        </w:rPr>
        <w:footnoteReference w:id="5"/>
      </w:r>
      <w:r w:rsidR="00243058">
        <w:rPr>
          <w:lang w:val="fr-FR"/>
        </w:rPr>
        <w:t xml:space="preserve">. </w:t>
      </w:r>
      <w:r w:rsidR="006B2C06">
        <w:rPr>
          <w:lang w:val="fr-FR"/>
        </w:rPr>
        <w:t>Au</w:t>
      </w:r>
      <w:r w:rsidR="00D00C83">
        <w:rPr>
          <w:lang w:val="fr-FR"/>
        </w:rPr>
        <w:t xml:space="preserve"> </w:t>
      </w:r>
      <w:r w:rsidR="006B2C06">
        <w:rPr>
          <w:lang w:val="fr-FR"/>
        </w:rPr>
        <w:t>cours</w:t>
      </w:r>
      <w:r w:rsidR="00D00C83">
        <w:rPr>
          <w:lang w:val="fr-FR"/>
        </w:rPr>
        <w:t xml:space="preserve"> de son séjour diplomatique, il </w:t>
      </w:r>
      <w:r w:rsidR="0008474F">
        <w:rPr>
          <w:lang w:val="fr-FR"/>
        </w:rPr>
        <w:t>tisse</w:t>
      </w:r>
      <w:r w:rsidR="00D00C83">
        <w:rPr>
          <w:lang w:val="fr-FR"/>
        </w:rPr>
        <w:t xml:space="preserve"> des</w:t>
      </w:r>
      <w:r w:rsidR="0008474F">
        <w:rPr>
          <w:lang w:val="fr-FR"/>
        </w:rPr>
        <w:t xml:space="preserve"> liens d'</w:t>
      </w:r>
      <w:r w:rsidR="00D00C83">
        <w:rPr>
          <w:lang w:val="fr-FR"/>
        </w:rPr>
        <w:t>amiti</w:t>
      </w:r>
      <w:r w:rsidR="0008474F">
        <w:rPr>
          <w:lang w:val="fr-FR"/>
        </w:rPr>
        <w:t>é</w:t>
      </w:r>
      <w:r w:rsidR="00D00C83">
        <w:rPr>
          <w:lang w:val="fr-FR"/>
        </w:rPr>
        <w:t xml:space="preserve"> entre autres avec Hugo Grotius</w:t>
      </w:r>
      <w:r w:rsidR="00E27075">
        <w:rPr>
          <w:rStyle w:val="FootnoteReference"/>
          <w:lang w:val="fr-FR"/>
        </w:rPr>
        <w:footnoteReference w:id="6"/>
      </w:r>
      <w:r w:rsidR="006B2C06">
        <w:rPr>
          <w:lang w:val="fr-FR"/>
        </w:rPr>
        <w:t xml:space="preserve"> </w:t>
      </w:r>
      <w:r w:rsidR="007F4755">
        <w:rPr>
          <w:lang w:val="fr-FR"/>
        </w:rPr>
        <w:t>et</w:t>
      </w:r>
      <w:r w:rsidR="00CB4A92">
        <w:rPr>
          <w:lang w:val="fr-FR"/>
        </w:rPr>
        <w:t xml:space="preserve"> Thomas Hobbes</w:t>
      </w:r>
      <w:r w:rsidR="00D00C83">
        <w:rPr>
          <w:lang w:val="fr-FR"/>
        </w:rPr>
        <w:t xml:space="preserve">. </w:t>
      </w:r>
      <w:r w:rsidR="00FC4D7A">
        <w:rPr>
          <w:lang w:val="fr-FR"/>
        </w:rPr>
        <w:t xml:space="preserve">À peine quatre ans plus tard, </w:t>
      </w:r>
      <w:r w:rsidR="00212053">
        <w:rPr>
          <w:lang w:val="fr-FR"/>
        </w:rPr>
        <w:t>il part</w:t>
      </w:r>
      <w:r w:rsidR="006B2C06">
        <w:rPr>
          <w:lang w:val="fr-FR"/>
        </w:rPr>
        <w:t xml:space="preserve"> </w:t>
      </w:r>
      <w:r w:rsidR="00FC4D7A">
        <w:rPr>
          <w:lang w:val="fr-FR"/>
        </w:rPr>
        <w:t>volontaire</w:t>
      </w:r>
      <w:r w:rsidR="006B2C06">
        <w:rPr>
          <w:lang w:val="fr-FR"/>
        </w:rPr>
        <w:t>ment</w:t>
      </w:r>
      <w:r w:rsidR="00FC4D7A">
        <w:rPr>
          <w:lang w:val="fr-FR"/>
        </w:rPr>
        <w:t xml:space="preserve"> </w:t>
      </w:r>
      <w:r w:rsidR="00151E02">
        <w:rPr>
          <w:lang w:val="fr-FR"/>
        </w:rPr>
        <w:t xml:space="preserve">de </w:t>
      </w:r>
      <w:r w:rsidR="00203BFB">
        <w:rPr>
          <w:lang w:val="fr-FR"/>
        </w:rPr>
        <w:t>Paris</w:t>
      </w:r>
      <w:r w:rsidR="00FC4D7A">
        <w:rPr>
          <w:lang w:val="fr-FR"/>
        </w:rPr>
        <w:t>,</w:t>
      </w:r>
      <w:r w:rsidR="00246980">
        <w:rPr>
          <w:lang w:val="fr-FR"/>
        </w:rPr>
        <w:t xml:space="preserve"> </w:t>
      </w:r>
      <w:r w:rsidR="00AB3A6F">
        <w:rPr>
          <w:lang w:val="fr-FR"/>
        </w:rPr>
        <w:t>le 2</w:t>
      </w:r>
      <w:r w:rsidR="00151E02">
        <w:rPr>
          <w:lang w:val="fr-FR"/>
        </w:rPr>
        <w:t xml:space="preserve"> </w:t>
      </w:r>
      <w:r w:rsidR="000E0DAA">
        <w:rPr>
          <w:lang w:val="fr-FR"/>
        </w:rPr>
        <w:t xml:space="preserve">mars </w:t>
      </w:r>
      <w:r w:rsidR="00151E02">
        <w:rPr>
          <w:lang w:val="fr-FR"/>
        </w:rPr>
        <w:t>1639</w:t>
      </w:r>
      <w:r w:rsidR="00AB3A6F">
        <w:rPr>
          <w:lang w:val="fr-FR"/>
        </w:rPr>
        <w:t xml:space="preserve"> (2</w:t>
      </w:r>
      <w:r w:rsidR="005F1DDD">
        <w:rPr>
          <w:lang w:val="fr-FR"/>
        </w:rPr>
        <w:t>0</w:t>
      </w:r>
      <w:r w:rsidR="00AB3A6F">
        <w:rPr>
          <w:lang w:val="fr-FR"/>
        </w:rPr>
        <w:t xml:space="preserve"> février 1638 selon le calendrier julien</w:t>
      </w:r>
      <w:r w:rsidR="002417E1">
        <w:rPr>
          <w:lang w:val="fr-FR"/>
        </w:rPr>
        <w:t xml:space="preserve"> et l</w:t>
      </w:r>
      <w:r w:rsidR="0088377C">
        <w:rPr>
          <w:lang w:val="fr-FR"/>
        </w:rPr>
        <w:t xml:space="preserve">e style </w:t>
      </w:r>
      <w:r w:rsidR="00F12FDA">
        <w:rPr>
          <w:lang w:val="fr-FR"/>
        </w:rPr>
        <w:t xml:space="preserve">du </w:t>
      </w:r>
      <w:r w:rsidR="0088377C" w:rsidRPr="0088377C">
        <w:rPr>
          <w:i/>
          <w:iCs/>
          <w:lang w:val="fr-FR"/>
        </w:rPr>
        <w:t>Lady Day</w:t>
      </w:r>
      <w:r w:rsidR="0088377C">
        <w:rPr>
          <w:lang w:val="fr-FR"/>
        </w:rPr>
        <w:t xml:space="preserve"> </w:t>
      </w:r>
      <w:r w:rsidR="002417E1">
        <w:rPr>
          <w:lang w:val="fr-FR"/>
        </w:rPr>
        <w:t>en usage en Angleterre</w:t>
      </w:r>
      <w:r w:rsidR="00AB3A6F">
        <w:rPr>
          <w:lang w:val="fr-FR"/>
        </w:rPr>
        <w:t>)</w:t>
      </w:r>
      <w:r w:rsidR="00AB3A6F">
        <w:rPr>
          <w:rStyle w:val="FootnoteReference"/>
          <w:lang w:val="fr-FR"/>
        </w:rPr>
        <w:footnoteReference w:id="7"/>
      </w:r>
      <w:r w:rsidR="00203BFB">
        <w:rPr>
          <w:lang w:val="fr-FR"/>
        </w:rPr>
        <w:t xml:space="preserve"> </w:t>
      </w:r>
      <w:r w:rsidR="008A08C1">
        <w:rPr>
          <w:lang w:val="fr-FR"/>
        </w:rPr>
        <w:t>pour arriver</w:t>
      </w:r>
      <w:r w:rsidR="00203BFB">
        <w:rPr>
          <w:lang w:val="fr-FR"/>
        </w:rPr>
        <w:t xml:space="preserve"> à la cour anglaise le 12 mars (2 mars 1638)</w:t>
      </w:r>
      <w:r w:rsidR="008A08C1">
        <w:rPr>
          <w:lang w:val="fr-FR"/>
        </w:rPr>
        <w:t>. Il tente ainsi d'arrêter net une évolution fâcheuse de son</w:t>
      </w:r>
      <w:r w:rsidR="000E6D7A">
        <w:rPr>
          <w:lang w:val="fr-FR"/>
        </w:rPr>
        <w:t xml:space="preserve"> parcours </w:t>
      </w:r>
      <w:r w:rsidR="00151E02">
        <w:rPr>
          <w:lang w:val="fr-FR"/>
        </w:rPr>
        <w:t xml:space="preserve">politique </w:t>
      </w:r>
      <w:r w:rsidR="008A08C1">
        <w:rPr>
          <w:lang w:val="fr-FR"/>
        </w:rPr>
        <w:t xml:space="preserve">jugé </w:t>
      </w:r>
      <w:r w:rsidR="008A08C1" w:rsidRPr="000C408A">
        <w:rPr>
          <w:lang w:val="fr-FR"/>
        </w:rPr>
        <w:t xml:space="preserve">en </w:t>
      </w:r>
      <w:r w:rsidR="00C67B04" w:rsidRPr="000C408A">
        <w:rPr>
          <w:lang w:val="fr-FR"/>
        </w:rPr>
        <w:t xml:space="preserve">sérieux </w:t>
      </w:r>
      <w:r w:rsidR="00151E02" w:rsidRPr="000C408A">
        <w:rPr>
          <w:lang w:val="fr-FR"/>
        </w:rPr>
        <w:t>déclin</w:t>
      </w:r>
      <w:r w:rsidR="00314810" w:rsidRPr="000C408A">
        <w:rPr>
          <w:lang w:val="fr-FR"/>
        </w:rPr>
        <w:t>.</w:t>
      </w:r>
      <w:r w:rsidR="00046F1B">
        <w:rPr>
          <w:lang w:val="fr-FR"/>
        </w:rPr>
        <w:t xml:space="preserve"> En effet, déjà </w:t>
      </w:r>
      <w:r w:rsidR="00FD3A23">
        <w:rPr>
          <w:lang w:val="fr-FR"/>
        </w:rPr>
        <w:t xml:space="preserve">au cours de </w:t>
      </w:r>
      <w:r w:rsidR="00046F1B">
        <w:rPr>
          <w:lang w:val="fr-FR"/>
        </w:rPr>
        <w:t xml:space="preserve">son séjour en France il </w:t>
      </w:r>
      <w:r w:rsidR="0034308A">
        <w:rPr>
          <w:lang w:val="fr-FR"/>
        </w:rPr>
        <w:t>se soucie</w:t>
      </w:r>
      <w:r w:rsidR="00046F1B">
        <w:rPr>
          <w:lang w:val="fr-FR"/>
        </w:rPr>
        <w:t xml:space="preserve"> </w:t>
      </w:r>
      <w:r w:rsidR="00321E60">
        <w:rPr>
          <w:lang w:val="fr-FR"/>
        </w:rPr>
        <w:t>de</w:t>
      </w:r>
      <w:r w:rsidR="00046F1B">
        <w:rPr>
          <w:lang w:val="fr-FR"/>
        </w:rPr>
        <w:t xml:space="preserve"> sa position à la cour anglaise, surtout </w:t>
      </w:r>
      <w:r w:rsidR="004F585A">
        <w:rPr>
          <w:lang w:val="fr-FR"/>
        </w:rPr>
        <w:t xml:space="preserve">à partir de 1636, </w:t>
      </w:r>
      <w:r w:rsidR="0034308A">
        <w:rPr>
          <w:lang w:val="fr-FR"/>
        </w:rPr>
        <w:t xml:space="preserve">lorsque </w:t>
      </w:r>
      <w:r w:rsidR="00046F1B">
        <w:rPr>
          <w:lang w:val="fr-FR"/>
        </w:rPr>
        <w:t xml:space="preserve">l'arrivée </w:t>
      </w:r>
      <w:r w:rsidR="004F585A">
        <w:rPr>
          <w:lang w:val="fr-FR"/>
        </w:rPr>
        <w:t xml:space="preserve">à Paris </w:t>
      </w:r>
      <w:r w:rsidR="00046F1B">
        <w:rPr>
          <w:lang w:val="fr-FR"/>
        </w:rPr>
        <w:t xml:space="preserve">de l'ambassadeur extraordinaire </w:t>
      </w:r>
      <w:r w:rsidR="004F585A">
        <w:rPr>
          <w:lang w:val="fr-FR"/>
        </w:rPr>
        <w:t>Robert Sidney, comte de Leicester (*1595-</w:t>
      </w:r>
      <w:r w:rsidR="004F585A">
        <w:rPr>
          <w:rFonts w:cstheme="minorHAnsi"/>
          <w:lang w:val="fr-FR"/>
        </w:rPr>
        <w:t>†</w:t>
      </w:r>
      <w:r w:rsidR="004F585A">
        <w:rPr>
          <w:lang w:val="fr-FR"/>
        </w:rPr>
        <w:t xml:space="preserve">1677) </w:t>
      </w:r>
      <w:r w:rsidR="0034308A">
        <w:rPr>
          <w:lang w:val="fr-FR"/>
        </w:rPr>
        <w:t>le pousse quasiment dans l'</w:t>
      </w:r>
      <w:r w:rsidR="00046F1B">
        <w:rPr>
          <w:lang w:val="fr-FR"/>
        </w:rPr>
        <w:t>isolation</w:t>
      </w:r>
      <w:r w:rsidR="00AD51AC">
        <w:rPr>
          <w:rStyle w:val="FootnoteReference"/>
          <w:lang w:val="fr-FR"/>
        </w:rPr>
        <w:footnoteReference w:id="8"/>
      </w:r>
      <w:r w:rsidR="00046F1B">
        <w:rPr>
          <w:lang w:val="fr-FR"/>
        </w:rPr>
        <w:t xml:space="preserve">. </w:t>
      </w:r>
      <w:r w:rsidR="004F585A">
        <w:rPr>
          <w:lang w:val="fr-FR"/>
        </w:rPr>
        <w:t xml:space="preserve">La relation entre Scudamore et Sidney, dont le mandat s'étend de 1636 à 1641, est </w:t>
      </w:r>
      <w:r w:rsidR="00321E60">
        <w:rPr>
          <w:lang w:val="fr-FR"/>
        </w:rPr>
        <w:t>exécrable</w:t>
      </w:r>
      <w:r w:rsidR="004F585A">
        <w:rPr>
          <w:lang w:val="fr-FR"/>
        </w:rPr>
        <w:t>. Ce dernier qualifie Scudamore d</w:t>
      </w:r>
      <w:r w:rsidR="001D3BD9">
        <w:rPr>
          <w:lang w:val="fr-FR"/>
        </w:rPr>
        <w:t>u</w:t>
      </w:r>
      <w:r w:rsidR="004F585A">
        <w:rPr>
          <w:lang w:val="fr-FR"/>
        </w:rPr>
        <w:t xml:space="preserve"> </w:t>
      </w:r>
      <w:r w:rsidR="004F585A">
        <w:rPr>
          <w:rFonts w:cstheme="minorHAnsi"/>
          <w:lang w:val="fr-FR"/>
        </w:rPr>
        <w:t>«</w:t>
      </w:r>
      <w:r w:rsidR="004F585A">
        <w:rPr>
          <w:lang w:val="fr-FR"/>
        </w:rPr>
        <w:t> </w:t>
      </w:r>
      <w:r w:rsidR="001D3BD9">
        <w:rPr>
          <w:lang w:val="fr-FR"/>
        </w:rPr>
        <w:t>plus grand sot du monde</w:t>
      </w:r>
      <w:r w:rsidR="00CD101C">
        <w:rPr>
          <w:lang w:val="fr-FR"/>
        </w:rPr>
        <w:t> </w:t>
      </w:r>
      <w:r w:rsidR="004F585A">
        <w:rPr>
          <w:rFonts w:cstheme="minorHAnsi"/>
          <w:lang w:val="fr-FR"/>
        </w:rPr>
        <w:t>»</w:t>
      </w:r>
      <w:r w:rsidR="001D3BD9">
        <w:rPr>
          <w:rStyle w:val="FootnoteReference"/>
          <w:rFonts w:cstheme="minorHAnsi"/>
          <w:lang w:val="fr-FR"/>
        </w:rPr>
        <w:footnoteReference w:id="9"/>
      </w:r>
      <w:r w:rsidR="004F585A">
        <w:rPr>
          <w:lang w:val="fr-FR"/>
        </w:rPr>
        <w:t xml:space="preserve"> et </w:t>
      </w:r>
      <w:r w:rsidR="00DF62B1">
        <w:rPr>
          <w:lang w:val="fr-FR"/>
        </w:rPr>
        <w:t xml:space="preserve">qui </w:t>
      </w:r>
      <w:r w:rsidR="00321E60">
        <w:rPr>
          <w:lang w:val="fr-FR"/>
        </w:rPr>
        <w:t>en contrepartie</w:t>
      </w:r>
      <w:r w:rsidR="004F585A">
        <w:rPr>
          <w:lang w:val="fr-FR"/>
        </w:rPr>
        <w:t xml:space="preserve"> </w:t>
      </w:r>
      <w:r w:rsidR="00DF62B1">
        <w:rPr>
          <w:lang w:val="fr-FR"/>
        </w:rPr>
        <w:t xml:space="preserve">nomme </w:t>
      </w:r>
      <w:r w:rsidR="004F585A">
        <w:rPr>
          <w:lang w:val="fr-FR"/>
        </w:rPr>
        <w:t xml:space="preserve">le farouche protestant Sidney </w:t>
      </w:r>
      <w:r w:rsidR="00DF62B1">
        <w:rPr>
          <w:lang w:val="fr-FR"/>
        </w:rPr>
        <w:t>un</w:t>
      </w:r>
      <w:r w:rsidR="004F585A">
        <w:rPr>
          <w:lang w:val="fr-FR"/>
        </w:rPr>
        <w:t xml:space="preserve"> snob insupportable</w:t>
      </w:r>
      <w:r w:rsidR="004F585A">
        <w:rPr>
          <w:rStyle w:val="FootnoteReference"/>
          <w:rFonts w:cstheme="minorHAnsi"/>
          <w:lang w:val="fr-FR"/>
        </w:rPr>
        <w:footnoteReference w:id="10"/>
      </w:r>
      <w:r w:rsidR="004F585A">
        <w:rPr>
          <w:lang w:val="fr-FR"/>
        </w:rPr>
        <w:t xml:space="preserve">. </w:t>
      </w:r>
      <w:r w:rsidR="00DF62B1">
        <w:rPr>
          <w:lang w:val="fr-FR"/>
        </w:rPr>
        <w:t xml:space="preserve">Du coup ils n'arrivent que rarement à </w:t>
      </w:r>
      <w:r w:rsidR="004F585A">
        <w:rPr>
          <w:lang w:val="fr-FR"/>
        </w:rPr>
        <w:t xml:space="preserve">se mettre d'accord sur la politique à adopter. </w:t>
      </w:r>
      <w:r w:rsidR="00046F1B">
        <w:rPr>
          <w:lang w:val="fr-FR"/>
        </w:rPr>
        <w:t>Comme les deux amis de Scudamore</w:t>
      </w:r>
      <w:r w:rsidR="00DF62B1">
        <w:rPr>
          <w:lang w:val="fr-FR"/>
        </w:rPr>
        <w:t xml:space="preserve"> de jadis</w:t>
      </w:r>
      <w:r w:rsidR="00046F1B">
        <w:rPr>
          <w:lang w:val="fr-FR"/>
        </w:rPr>
        <w:t xml:space="preserve">, </w:t>
      </w:r>
      <w:r w:rsidR="00321E60">
        <w:rPr>
          <w:lang w:val="fr-FR"/>
        </w:rPr>
        <w:t xml:space="preserve">l'archevêque de Cantorbéry </w:t>
      </w:r>
      <w:r w:rsidR="00FD3A23">
        <w:rPr>
          <w:lang w:val="fr-FR"/>
        </w:rPr>
        <w:t xml:space="preserve">William </w:t>
      </w:r>
      <w:r w:rsidR="00046F1B">
        <w:rPr>
          <w:lang w:val="fr-FR"/>
        </w:rPr>
        <w:lastRenderedPageBreak/>
        <w:t>Laud</w:t>
      </w:r>
      <w:r w:rsidR="00675D87">
        <w:rPr>
          <w:lang w:val="fr-FR"/>
        </w:rPr>
        <w:t xml:space="preserve"> (*1573-</w:t>
      </w:r>
      <w:r w:rsidR="00FF398B">
        <w:rPr>
          <w:rFonts w:cstheme="minorHAnsi"/>
          <w:lang w:val="fr-FR"/>
        </w:rPr>
        <w:t>†</w:t>
      </w:r>
      <w:r w:rsidR="00675D87">
        <w:rPr>
          <w:lang w:val="fr-FR"/>
        </w:rPr>
        <w:t>1645)</w:t>
      </w:r>
      <w:r w:rsidR="000E0DAA">
        <w:rPr>
          <w:lang w:val="fr-FR"/>
        </w:rPr>
        <w:t>, qui avait rendu possible son mandat d'ambassadeur</w:t>
      </w:r>
      <w:r w:rsidR="000E0DAA">
        <w:rPr>
          <w:rStyle w:val="FootnoteReference"/>
          <w:lang w:val="fr-FR"/>
        </w:rPr>
        <w:footnoteReference w:id="11"/>
      </w:r>
      <w:r w:rsidR="00046F1B">
        <w:rPr>
          <w:lang w:val="fr-FR"/>
        </w:rPr>
        <w:t xml:space="preserve"> et </w:t>
      </w:r>
      <w:r w:rsidR="00321E60">
        <w:rPr>
          <w:lang w:val="fr-FR"/>
        </w:rPr>
        <w:t xml:space="preserve">le secrétaire d'État </w:t>
      </w:r>
      <w:r w:rsidR="00FD3A23">
        <w:rPr>
          <w:lang w:val="fr-FR"/>
        </w:rPr>
        <w:t xml:space="preserve">Francis </w:t>
      </w:r>
      <w:r w:rsidR="00046F1B">
        <w:rPr>
          <w:lang w:val="fr-FR"/>
        </w:rPr>
        <w:t>Windebank</w:t>
      </w:r>
      <w:r w:rsidR="00675D87">
        <w:rPr>
          <w:lang w:val="fr-FR"/>
        </w:rPr>
        <w:t xml:space="preserve"> (*1582-</w:t>
      </w:r>
      <w:r w:rsidR="00675D87">
        <w:rPr>
          <w:rFonts w:cstheme="minorHAnsi"/>
          <w:lang w:val="fr-FR"/>
        </w:rPr>
        <w:t>†</w:t>
      </w:r>
      <w:r w:rsidR="00675D87">
        <w:rPr>
          <w:lang w:val="fr-FR"/>
        </w:rPr>
        <w:t>1646)</w:t>
      </w:r>
      <w:r w:rsidR="00046F1B">
        <w:rPr>
          <w:lang w:val="fr-FR"/>
        </w:rPr>
        <w:t xml:space="preserve">, dans lesquels </w:t>
      </w:r>
      <w:r w:rsidR="004F585A">
        <w:rPr>
          <w:lang w:val="fr-FR"/>
        </w:rPr>
        <w:t>Scudamore</w:t>
      </w:r>
      <w:r w:rsidR="00046F1B">
        <w:rPr>
          <w:lang w:val="fr-FR"/>
        </w:rPr>
        <w:t xml:space="preserve"> a mis tous ses espoirs, s'opposent </w:t>
      </w:r>
      <w:r w:rsidR="00DF62B1">
        <w:rPr>
          <w:lang w:val="fr-FR"/>
        </w:rPr>
        <w:t xml:space="preserve">maintenant </w:t>
      </w:r>
      <w:r w:rsidR="00046F1B">
        <w:rPr>
          <w:lang w:val="fr-FR"/>
        </w:rPr>
        <w:t>ouvertement</w:t>
      </w:r>
      <w:r w:rsidR="00DF62B1">
        <w:rPr>
          <w:lang w:val="fr-FR"/>
        </w:rPr>
        <w:t xml:space="preserve"> l'un contre l'autre</w:t>
      </w:r>
      <w:r w:rsidR="00046F1B">
        <w:rPr>
          <w:lang w:val="fr-FR"/>
        </w:rPr>
        <w:t xml:space="preserve">, </w:t>
      </w:r>
      <w:r w:rsidR="00DF62B1">
        <w:rPr>
          <w:lang w:val="fr-FR"/>
        </w:rPr>
        <w:t>Scudamore</w:t>
      </w:r>
      <w:r w:rsidR="00046F1B">
        <w:rPr>
          <w:lang w:val="fr-FR"/>
        </w:rPr>
        <w:t xml:space="preserve"> </w:t>
      </w:r>
      <w:r w:rsidR="006579E5">
        <w:rPr>
          <w:lang w:val="fr-FR"/>
        </w:rPr>
        <w:t xml:space="preserve">tente vainement </w:t>
      </w:r>
      <w:r w:rsidR="00DF62B1">
        <w:rPr>
          <w:lang w:val="fr-FR"/>
        </w:rPr>
        <w:t>de</w:t>
      </w:r>
      <w:r w:rsidR="006579E5">
        <w:rPr>
          <w:lang w:val="fr-FR"/>
        </w:rPr>
        <w:t xml:space="preserve"> s'assurer de nouveaux confidents à la cour</w:t>
      </w:r>
      <w:r w:rsidR="007647AA">
        <w:rPr>
          <w:lang w:val="fr-FR"/>
        </w:rPr>
        <w:t xml:space="preserve"> de Charles I</w:t>
      </w:r>
      <w:r w:rsidR="007647AA" w:rsidRPr="007647AA">
        <w:rPr>
          <w:vertAlign w:val="superscript"/>
          <w:lang w:val="fr-FR"/>
        </w:rPr>
        <w:t>er</w:t>
      </w:r>
      <w:r w:rsidR="006579E5">
        <w:rPr>
          <w:rStyle w:val="FootnoteReference"/>
          <w:lang w:val="fr-FR"/>
        </w:rPr>
        <w:footnoteReference w:id="12"/>
      </w:r>
      <w:r w:rsidR="006579E5">
        <w:rPr>
          <w:lang w:val="fr-FR"/>
        </w:rPr>
        <w:t xml:space="preserve">. </w:t>
      </w:r>
      <w:r w:rsidR="00DF62B1">
        <w:rPr>
          <w:lang w:val="fr-FR"/>
        </w:rPr>
        <w:t>Lorsque</w:t>
      </w:r>
      <w:r w:rsidR="006579E5">
        <w:rPr>
          <w:lang w:val="fr-FR"/>
        </w:rPr>
        <w:t xml:space="preserve"> la Guerre civile anglaise</w:t>
      </w:r>
      <w:r w:rsidR="00DF62B1">
        <w:rPr>
          <w:lang w:val="fr-FR"/>
        </w:rPr>
        <w:t xml:space="preserve"> éclate,</w:t>
      </w:r>
      <w:r w:rsidR="00151E02">
        <w:rPr>
          <w:lang w:val="fr-FR"/>
        </w:rPr>
        <w:t xml:space="preserve"> </w:t>
      </w:r>
      <w:r w:rsidR="007647AA">
        <w:rPr>
          <w:lang w:val="fr-FR"/>
        </w:rPr>
        <w:t xml:space="preserve">Scudamore </w:t>
      </w:r>
      <w:r w:rsidR="00151E02">
        <w:rPr>
          <w:lang w:val="fr-FR"/>
        </w:rPr>
        <w:t>soutient le camp royaliste</w:t>
      </w:r>
      <w:r w:rsidR="00DF62B1">
        <w:rPr>
          <w:lang w:val="fr-FR"/>
        </w:rPr>
        <w:t>.</w:t>
      </w:r>
      <w:r w:rsidR="00151E02">
        <w:rPr>
          <w:lang w:val="fr-FR"/>
        </w:rPr>
        <w:t xml:space="preserve"> </w:t>
      </w:r>
      <w:r w:rsidR="00DF62B1">
        <w:rPr>
          <w:lang w:val="fr-FR"/>
        </w:rPr>
        <w:t xml:space="preserve">En avril 1643 </w:t>
      </w:r>
      <w:r w:rsidR="000E6D7A">
        <w:rPr>
          <w:lang w:val="fr-FR"/>
        </w:rPr>
        <w:t>lui et son fils James sont</w:t>
      </w:r>
      <w:r w:rsidR="00151E02">
        <w:rPr>
          <w:lang w:val="fr-FR"/>
        </w:rPr>
        <w:t xml:space="preserve"> arrêté</w:t>
      </w:r>
      <w:r w:rsidR="000E6D7A">
        <w:rPr>
          <w:lang w:val="fr-FR"/>
        </w:rPr>
        <w:t>s</w:t>
      </w:r>
      <w:r w:rsidR="00151E02">
        <w:rPr>
          <w:lang w:val="fr-FR"/>
        </w:rPr>
        <w:t xml:space="preserve"> et </w:t>
      </w:r>
      <w:r w:rsidR="000E6D7A">
        <w:rPr>
          <w:lang w:val="fr-FR"/>
        </w:rPr>
        <w:t xml:space="preserve">il </w:t>
      </w:r>
      <w:r w:rsidR="00151E02">
        <w:rPr>
          <w:lang w:val="fr-FR"/>
        </w:rPr>
        <w:t>reste</w:t>
      </w:r>
      <w:r w:rsidR="00DF62B1">
        <w:rPr>
          <w:lang w:val="fr-FR"/>
        </w:rPr>
        <w:t>ra</w:t>
      </w:r>
      <w:r w:rsidR="00151E02">
        <w:rPr>
          <w:lang w:val="fr-FR"/>
        </w:rPr>
        <w:t xml:space="preserve"> assign</w:t>
      </w:r>
      <w:r w:rsidR="00DF62B1">
        <w:rPr>
          <w:lang w:val="fr-FR"/>
        </w:rPr>
        <w:t>é</w:t>
      </w:r>
      <w:r w:rsidR="00151E02">
        <w:rPr>
          <w:lang w:val="fr-FR"/>
        </w:rPr>
        <w:t xml:space="preserve"> à domicile jusqu'en 1647. </w:t>
      </w:r>
      <w:r w:rsidR="00005525">
        <w:rPr>
          <w:lang w:val="fr-FR"/>
        </w:rPr>
        <w:t xml:space="preserve">Après la Restauration il </w:t>
      </w:r>
      <w:r w:rsidR="007647AA">
        <w:rPr>
          <w:lang w:val="fr-FR"/>
        </w:rPr>
        <w:t>n'</w:t>
      </w:r>
      <w:r w:rsidR="00005525">
        <w:rPr>
          <w:lang w:val="fr-FR"/>
        </w:rPr>
        <w:t>occupe</w:t>
      </w:r>
      <w:r w:rsidR="00DF62B1">
        <w:rPr>
          <w:lang w:val="fr-FR"/>
        </w:rPr>
        <w:t>ra</w:t>
      </w:r>
      <w:r w:rsidR="00005525">
        <w:rPr>
          <w:lang w:val="fr-FR"/>
        </w:rPr>
        <w:t xml:space="preserve"> </w:t>
      </w:r>
      <w:r w:rsidR="00321E60">
        <w:rPr>
          <w:lang w:val="fr-FR"/>
        </w:rPr>
        <w:t xml:space="preserve">plus </w:t>
      </w:r>
      <w:r w:rsidR="007647AA">
        <w:rPr>
          <w:lang w:val="fr-FR"/>
        </w:rPr>
        <w:t xml:space="preserve">que </w:t>
      </w:r>
      <w:r w:rsidR="00005525">
        <w:rPr>
          <w:lang w:val="fr-FR"/>
        </w:rPr>
        <w:t xml:space="preserve">des postes locaux. </w:t>
      </w:r>
    </w:p>
    <w:p w14:paraId="6155CE90" w14:textId="77777777" w:rsidR="00212323" w:rsidRDefault="00212323" w:rsidP="00171CD1">
      <w:pPr>
        <w:jc w:val="both"/>
        <w:rPr>
          <w:lang w:val="fr-FR"/>
        </w:rPr>
      </w:pPr>
    </w:p>
    <w:p w14:paraId="118B2C9B" w14:textId="0074B3BF" w:rsidR="00757042" w:rsidRDefault="00DF62B1" w:rsidP="00171CD1">
      <w:pPr>
        <w:jc w:val="both"/>
        <w:rPr>
          <w:lang w:val="fr-FR"/>
        </w:rPr>
      </w:pPr>
      <w:r>
        <w:rPr>
          <w:lang w:val="fr-FR"/>
        </w:rPr>
        <w:t>Jusqu'à présent l</w:t>
      </w:r>
      <w:r w:rsidR="00066ED6">
        <w:rPr>
          <w:lang w:val="fr-FR"/>
        </w:rPr>
        <w:t xml:space="preserve">es deux pièces </w:t>
      </w:r>
      <w:r w:rsidR="00321E60">
        <w:rPr>
          <w:lang w:val="fr-FR"/>
        </w:rPr>
        <w:t xml:space="preserve">lyriques </w:t>
      </w:r>
      <w:r w:rsidR="008E1E9F">
        <w:rPr>
          <w:lang w:val="fr-FR"/>
        </w:rPr>
        <w:t xml:space="preserve">ci-dessous </w:t>
      </w:r>
      <w:r w:rsidR="00066ED6">
        <w:rPr>
          <w:lang w:val="fr-FR"/>
        </w:rPr>
        <w:t>sont inédites</w:t>
      </w:r>
      <w:r w:rsidR="00066ED6">
        <w:rPr>
          <w:rStyle w:val="FootnoteReference"/>
          <w:lang w:val="fr-FR"/>
        </w:rPr>
        <w:footnoteReference w:id="13"/>
      </w:r>
      <w:r w:rsidR="00066ED6">
        <w:rPr>
          <w:lang w:val="fr-FR"/>
        </w:rPr>
        <w:t>.</w:t>
      </w:r>
      <w:r w:rsidR="005F6051">
        <w:rPr>
          <w:lang w:val="fr-FR"/>
        </w:rPr>
        <w:t xml:space="preserve"> Bien qu'</w:t>
      </w:r>
      <w:r w:rsidR="00F10332">
        <w:rPr>
          <w:lang w:val="fr-FR"/>
        </w:rPr>
        <w:t>el</w:t>
      </w:r>
      <w:r w:rsidR="005F6051">
        <w:rPr>
          <w:lang w:val="fr-FR"/>
        </w:rPr>
        <w:t>l</w:t>
      </w:r>
      <w:r w:rsidR="00F10332">
        <w:rPr>
          <w:lang w:val="fr-FR"/>
        </w:rPr>
        <w:t>e</w:t>
      </w:r>
      <w:r w:rsidR="005F6051">
        <w:rPr>
          <w:lang w:val="fr-FR"/>
        </w:rPr>
        <w:t>s datent du début de l'année 1638, son auteur Jean Rolland (Jo[hannes] Rolland</w:t>
      </w:r>
      <w:r w:rsidR="00D05D2E">
        <w:rPr>
          <w:lang w:val="fr-FR"/>
        </w:rPr>
        <w:t>us</w:t>
      </w:r>
      <w:r w:rsidR="005F6051">
        <w:rPr>
          <w:lang w:val="fr-FR"/>
        </w:rPr>
        <w:t xml:space="preserve">) y déplore </w:t>
      </w:r>
      <w:r>
        <w:rPr>
          <w:lang w:val="fr-FR"/>
        </w:rPr>
        <w:t xml:space="preserve">déjà </w:t>
      </w:r>
      <w:r w:rsidR="005F6051">
        <w:rPr>
          <w:lang w:val="fr-FR"/>
        </w:rPr>
        <w:t xml:space="preserve">le départ </w:t>
      </w:r>
      <w:r w:rsidR="009C19CE">
        <w:rPr>
          <w:lang w:val="fr-FR"/>
        </w:rPr>
        <w:t>prochain</w:t>
      </w:r>
      <w:r w:rsidR="005F6051">
        <w:rPr>
          <w:lang w:val="fr-FR"/>
        </w:rPr>
        <w:t xml:space="preserve"> </w:t>
      </w:r>
      <w:r w:rsidR="009C19CE">
        <w:rPr>
          <w:lang w:val="fr-FR"/>
        </w:rPr>
        <w:t>(</w:t>
      </w:r>
      <w:r w:rsidR="009C19CE">
        <w:rPr>
          <w:rFonts w:cstheme="minorHAnsi"/>
          <w:lang w:val="fr-FR"/>
        </w:rPr>
        <w:t>«</w:t>
      </w:r>
      <w:r w:rsidR="009C19CE">
        <w:rPr>
          <w:lang w:val="fr-FR"/>
        </w:rPr>
        <w:t xml:space="preserve"> </w:t>
      </w:r>
      <w:r w:rsidR="00757042">
        <w:rPr>
          <w:lang w:val="fr-FR"/>
        </w:rPr>
        <w:t xml:space="preserve">Vertus [...] / </w:t>
      </w:r>
      <w:r w:rsidR="00757042" w:rsidRPr="002842B1">
        <w:rPr>
          <w:lang w:val="fr-FR"/>
        </w:rPr>
        <w:t xml:space="preserve">Commenceront bien tost </w:t>
      </w:r>
      <w:r w:rsidR="00757042">
        <w:rPr>
          <w:lang w:val="fr-FR"/>
        </w:rPr>
        <w:t xml:space="preserve">[...] / </w:t>
      </w:r>
      <w:r w:rsidR="009C19CE" w:rsidRPr="002842B1">
        <w:rPr>
          <w:lang w:val="fr-FR"/>
        </w:rPr>
        <w:t>Voyant la fin du temps que vostre charge dure</w:t>
      </w:r>
      <w:r w:rsidR="009C19CE">
        <w:rPr>
          <w:lang w:val="fr-FR"/>
        </w:rPr>
        <w:t xml:space="preserve"> </w:t>
      </w:r>
      <w:r w:rsidR="009C19CE">
        <w:rPr>
          <w:rFonts w:cstheme="minorHAnsi"/>
          <w:lang w:val="fr-FR"/>
        </w:rPr>
        <w:t>»</w:t>
      </w:r>
      <w:r w:rsidR="009C19CE">
        <w:rPr>
          <w:lang w:val="fr-FR"/>
        </w:rPr>
        <w:t xml:space="preserve">) </w:t>
      </w:r>
      <w:r w:rsidR="005F6051">
        <w:rPr>
          <w:lang w:val="fr-FR"/>
        </w:rPr>
        <w:t>de John Scudamore,</w:t>
      </w:r>
      <w:r w:rsidR="007647AA">
        <w:rPr>
          <w:lang w:val="fr-FR"/>
        </w:rPr>
        <w:t xml:space="preserve"> </w:t>
      </w:r>
      <w:r>
        <w:rPr>
          <w:lang w:val="fr-FR"/>
        </w:rPr>
        <w:t>alors que le</w:t>
      </w:r>
      <w:r w:rsidR="00757042">
        <w:rPr>
          <w:lang w:val="fr-FR"/>
        </w:rPr>
        <w:t xml:space="preserve"> mandat </w:t>
      </w:r>
      <w:r>
        <w:rPr>
          <w:lang w:val="fr-FR"/>
        </w:rPr>
        <w:t xml:space="preserve">de celui-ci </w:t>
      </w:r>
      <w:r w:rsidR="00757042">
        <w:rPr>
          <w:lang w:val="fr-FR"/>
        </w:rPr>
        <w:t>en France ne se termin</w:t>
      </w:r>
      <w:r>
        <w:rPr>
          <w:lang w:val="fr-FR"/>
        </w:rPr>
        <w:t>era</w:t>
      </w:r>
      <w:r w:rsidR="00757042">
        <w:rPr>
          <w:lang w:val="fr-FR"/>
        </w:rPr>
        <w:t xml:space="preserve"> que l'année suivante</w:t>
      </w:r>
      <w:r w:rsidR="004233D0">
        <w:rPr>
          <w:lang w:val="fr-FR"/>
        </w:rPr>
        <w:t>.</w:t>
      </w:r>
      <w:r w:rsidR="00C85662">
        <w:rPr>
          <w:lang w:val="fr-FR"/>
        </w:rPr>
        <w:t xml:space="preserve"> </w:t>
      </w:r>
      <w:r>
        <w:rPr>
          <w:lang w:val="fr-FR"/>
        </w:rPr>
        <w:t>I</w:t>
      </w:r>
      <w:r w:rsidR="00C85662">
        <w:rPr>
          <w:lang w:val="fr-FR"/>
        </w:rPr>
        <w:t xml:space="preserve">l </w:t>
      </w:r>
      <w:r>
        <w:rPr>
          <w:lang w:val="fr-FR"/>
        </w:rPr>
        <w:t xml:space="preserve">semble </w:t>
      </w:r>
      <w:r w:rsidR="00C85662">
        <w:rPr>
          <w:lang w:val="fr-FR"/>
        </w:rPr>
        <w:t xml:space="preserve">donc bien informé </w:t>
      </w:r>
      <w:r w:rsidR="006F0E54">
        <w:rPr>
          <w:lang w:val="fr-FR"/>
        </w:rPr>
        <w:t>des plans</w:t>
      </w:r>
      <w:r w:rsidR="00C85662">
        <w:rPr>
          <w:lang w:val="fr-FR"/>
        </w:rPr>
        <w:t xml:space="preserve"> de Scudamore</w:t>
      </w:r>
      <w:r w:rsidR="006F0E54">
        <w:rPr>
          <w:lang w:val="fr-FR"/>
        </w:rPr>
        <w:t>, qui officiellement demande son rappel seulement en novembre 1638</w:t>
      </w:r>
      <w:r w:rsidR="006F0E54">
        <w:rPr>
          <w:rStyle w:val="FootnoteReference"/>
          <w:lang w:val="fr-FR"/>
        </w:rPr>
        <w:footnoteReference w:id="14"/>
      </w:r>
      <w:r w:rsidR="006F0E54">
        <w:rPr>
          <w:lang w:val="fr-FR"/>
        </w:rPr>
        <w:t xml:space="preserve">. </w:t>
      </w:r>
      <w:r w:rsidR="00C85662">
        <w:rPr>
          <w:lang w:val="fr-FR"/>
        </w:rPr>
        <w:t xml:space="preserve">Dans les deux poésies, </w:t>
      </w:r>
      <w:r w:rsidR="007647AA">
        <w:rPr>
          <w:lang w:val="fr-FR"/>
        </w:rPr>
        <w:t>le poète</w:t>
      </w:r>
      <w:r w:rsidR="00C85662">
        <w:rPr>
          <w:lang w:val="fr-FR"/>
        </w:rPr>
        <w:t xml:space="preserve"> loue</w:t>
      </w:r>
      <w:r w:rsidR="00613124">
        <w:rPr>
          <w:lang w:val="fr-FR"/>
        </w:rPr>
        <w:t xml:space="preserve"> les vertus et</w:t>
      </w:r>
      <w:r w:rsidR="00C85662">
        <w:rPr>
          <w:lang w:val="fr-FR"/>
        </w:rPr>
        <w:t xml:space="preserve"> les talents conciliateurs de l'ambassadeur</w:t>
      </w:r>
      <w:r w:rsidR="00CB73FF">
        <w:rPr>
          <w:lang w:val="fr-FR"/>
        </w:rPr>
        <w:t xml:space="preserve">, </w:t>
      </w:r>
      <w:r>
        <w:rPr>
          <w:lang w:val="fr-FR"/>
        </w:rPr>
        <w:t xml:space="preserve">qualités </w:t>
      </w:r>
      <w:r w:rsidR="00CB73FF">
        <w:rPr>
          <w:lang w:val="fr-FR"/>
        </w:rPr>
        <w:t>qui s</w:t>
      </w:r>
      <w:r w:rsidR="007647AA">
        <w:rPr>
          <w:lang w:val="fr-FR"/>
        </w:rPr>
        <w:t>eraient</w:t>
      </w:r>
      <w:r w:rsidR="00CB73FF">
        <w:rPr>
          <w:lang w:val="fr-FR"/>
        </w:rPr>
        <w:t xml:space="preserve"> </w:t>
      </w:r>
      <w:r w:rsidR="00A31DAD">
        <w:rPr>
          <w:lang w:val="fr-FR"/>
        </w:rPr>
        <w:t>fort utiles</w:t>
      </w:r>
      <w:r w:rsidR="00CB73FF">
        <w:rPr>
          <w:lang w:val="fr-FR"/>
        </w:rPr>
        <w:t xml:space="preserve"> à cette époque tumultueuse </w:t>
      </w:r>
      <w:r w:rsidR="007647AA">
        <w:rPr>
          <w:lang w:val="fr-FR"/>
        </w:rPr>
        <w:t>de</w:t>
      </w:r>
      <w:r w:rsidR="00CB73FF">
        <w:rPr>
          <w:lang w:val="fr-FR"/>
        </w:rPr>
        <w:t xml:space="preserve"> la Guerre des Trente Ans.</w:t>
      </w:r>
      <w:r w:rsidR="00C7253B">
        <w:rPr>
          <w:lang w:val="fr-FR"/>
        </w:rPr>
        <w:t xml:space="preserve"> </w:t>
      </w:r>
      <w:r>
        <w:rPr>
          <w:lang w:val="fr-FR"/>
        </w:rPr>
        <w:t>E</w:t>
      </w:r>
      <w:r w:rsidR="007647AA">
        <w:rPr>
          <w:lang w:val="fr-FR"/>
        </w:rPr>
        <w:t>n réalité, Scudamore n'est pas à la hauteur des intrigues</w:t>
      </w:r>
      <w:r w:rsidR="007E0F10">
        <w:rPr>
          <w:lang w:val="fr-FR"/>
        </w:rPr>
        <w:t xml:space="preserve"> lancées contre lui, Sidney</w:t>
      </w:r>
      <w:r w:rsidR="007647AA">
        <w:rPr>
          <w:lang w:val="fr-FR"/>
        </w:rPr>
        <w:t xml:space="preserve"> </w:t>
      </w:r>
      <w:r w:rsidR="007E0F10">
        <w:rPr>
          <w:lang w:val="fr-FR"/>
        </w:rPr>
        <w:t>s'efforc</w:t>
      </w:r>
      <w:r>
        <w:rPr>
          <w:lang w:val="fr-FR"/>
        </w:rPr>
        <w:t>ant avec ténacité</w:t>
      </w:r>
      <w:r w:rsidR="007E0F10">
        <w:rPr>
          <w:lang w:val="fr-FR"/>
        </w:rPr>
        <w:t xml:space="preserve"> à l'exclure des négociations entre les deux cours </w:t>
      </w:r>
      <w:r w:rsidR="00A31DAD">
        <w:rPr>
          <w:lang w:val="fr-FR"/>
        </w:rPr>
        <w:t>royales</w:t>
      </w:r>
      <w:r>
        <w:rPr>
          <w:lang w:val="fr-FR"/>
        </w:rPr>
        <w:t>. De ce fait</w:t>
      </w:r>
      <w:r w:rsidR="007E0F10">
        <w:rPr>
          <w:lang w:val="fr-FR"/>
        </w:rPr>
        <w:t xml:space="preserve"> </w:t>
      </w:r>
      <w:r>
        <w:rPr>
          <w:lang w:val="fr-FR"/>
        </w:rPr>
        <w:t xml:space="preserve">John </w:t>
      </w:r>
      <w:r w:rsidR="007E0F10">
        <w:rPr>
          <w:lang w:val="fr-FR"/>
        </w:rPr>
        <w:t xml:space="preserve">Scudamore demande à Windebank </w:t>
      </w:r>
      <w:r w:rsidR="00613124">
        <w:rPr>
          <w:lang w:val="fr-FR"/>
        </w:rPr>
        <w:t xml:space="preserve">déjà </w:t>
      </w:r>
      <w:r w:rsidR="007E0F10">
        <w:rPr>
          <w:lang w:val="fr-FR"/>
        </w:rPr>
        <w:t xml:space="preserve">en </w:t>
      </w:r>
      <w:r w:rsidR="007E0F10" w:rsidRPr="00FF398B">
        <w:rPr>
          <w:lang w:val="fr-FR"/>
        </w:rPr>
        <w:t>1636</w:t>
      </w:r>
      <w:r w:rsidR="007E0F10">
        <w:rPr>
          <w:lang w:val="fr-FR"/>
        </w:rPr>
        <w:t>, s'il n</w:t>
      </w:r>
      <w:r>
        <w:rPr>
          <w:lang w:val="fr-FR"/>
        </w:rPr>
        <w:t>e serait</w:t>
      </w:r>
      <w:r w:rsidR="007E0F10">
        <w:rPr>
          <w:lang w:val="fr-FR"/>
        </w:rPr>
        <w:t xml:space="preserve"> pas plus judicieux de mettre fin à sa charge</w:t>
      </w:r>
      <w:r w:rsidR="00FF398B">
        <w:rPr>
          <w:rStyle w:val="FootnoteReference"/>
          <w:lang w:val="fr-FR"/>
        </w:rPr>
        <w:footnoteReference w:id="15"/>
      </w:r>
      <w:r w:rsidR="007E0F10">
        <w:rPr>
          <w:lang w:val="fr-FR"/>
        </w:rPr>
        <w:t>,</w:t>
      </w:r>
      <w:r w:rsidR="00613124">
        <w:rPr>
          <w:lang w:val="fr-FR"/>
        </w:rPr>
        <w:t xml:space="preserve"> </w:t>
      </w:r>
      <w:r>
        <w:rPr>
          <w:lang w:val="fr-FR"/>
        </w:rPr>
        <w:t xml:space="preserve">sa seule tâche se résumant à </w:t>
      </w:r>
      <w:r w:rsidR="00613124">
        <w:rPr>
          <w:lang w:val="fr-FR"/>
        </w:rPr>
        <w:t>récolte</w:t>
      </w:r>
      <w:r>
        <w:rPr>
          <w:lang w:val="fr-FR"/>
        </w:rPr>
        <w:t>r</w:t>
      </w:r>
      <w:r w:rsidR="00613124">
        <w:rPr>
          <w:lang w:val="fr-FR"/>
        </w:rPr>
        <w:t xml:space="preserve"> d</w:t>
      </w:r>
      <w:r>
        <w:rPr>
          <w:lang w:val="fr-FR"/>
        </w:rPr>
        <w:t xml:space="preserve">es </w:t>
      </w:r>
      <w:r w:rsidR="00613124">
        <w:rPr>
          <w:lang w:val="fr-FR"/>
        </w:rPr>
        <w:t>informations.</w:t>
      </w:r>
      <w:r w:rsidR="007E0F10">
        <w:rPr>
          <w:lang w:val="fr-FR"/>
        </w:rPr>
        <w:t xml:space="preserve"> </w:t>
      </w:r>
      <w:r w:rsidR="007705F8">
        <w:rPr>
          <w:lang w:val="fr-FR"/>
        </w:rPr>
        <w:t>Notons encore que dans les deux pièces on trouve d</w:t>
      </w:r>
      <w:r w:rsidR="00C7253B">
        <w:rPr>
          <w:lang w:val="fr-FR"/>
        </w:rPr>
        <w:t>es références au panthéon gréco-romain (Janus, Mercure).</w:t>
      </w:r>
      <w:r w:rsidR="00A31DAD">
        <w:rPr>
          <w:lang w:val="fr-FR"/>
        </w:rPr>
        <w:t xml:space="preserve"> Mercure, le messager des dieux chez les Romains, est choisi </w:t>
      </w:r>
      <w:r w:rsidR="007705F8">
        <w:rPr>
          <w:lang w:val="fr-FR"/>
        </w:rPr>
        <w:t xml:space="preserve">ici </w:t>
      </w:r>
      <w:r w:rsidR="00A31DAD">
        <w:rPr>
          <w:lang w:val="fr-FR"/>
        </w:rPr>
        <w:t xml:space="preserve">comme allégorie de l'ambassadeur ordinaire. </w:t>
      </w:r>
    </w:p>
    <w:p w14:paraId="274CC881" w14:textId="77777777" w:rsidR="00757042" w:rsidRDefault="00757042" w:rsidP="00171CD1">
      <w:pPr>
        <w:jc w:val="both"/>
        <w:rPr>
          <w:lang w:val="fr-FR"/>
        </w:rPr>
      </w:pPr>
    </w:p>
    <w:p w14:paraId="16DA59E3" w14:textId="77777777" w:rsidR="00E0190A" w:rsidRDefault="00757042" w:rsidP="00171CD1">
      <w:pPr>
        <w:jc w:val="both"/>
        <w:rPr>
          <w:rFonts w:cstheme="minorHAnsi"/>
          <w:lang w:val="fr-FR"/>
        </w:rPr>
      </w:pPr>
      <w:r>
        <w:rPr>
          <w:lang w:val="fr-FR"/>
        </w:rPr>
        <w:t xml:space="preserve">L'identité de l'auteur Jean Rolland reste énigmatique. </w:t>
      </w:r>
      <w:r w:rsidR="00151E02">
        <w:rPr>
          <w:lang w:val="fr-FR"/>
        </w:rPr>
        <w:t xml:space="preserve">Ian </w:t>
      </w:r>
      <w:r w:rsidR="00D77131">
        <w:rPr>
          <w:lang w:val="fr-FR"/>
        </w:rPr>
        <w:t>Atherton ne l'a pas rencontré dans ses recherches sur Scudamore. Rolland</w:t>
      </w:r>
      <w:r>
        <w:rPr>
          <w:lang w:val="fr-FR"/>
        </w:rPr>
        <w:t xml:space="preserve"> fournit lui-même </w:t>
      </w:r>
      <w:r w:rsidR="00327F2F">
        <w:rPr>
          <w:lang w:val="fr-FR"/>
        </w:rPr>
        <w:t>le titre</w:t>
      </w:r>
      <w:r>
        <w:rPr>
          <w:lang w:val="fr-FR"/>
        </w:rPr>
        <w:t xml:space="preserve"> </w:t>
      </w:r>
      <w:r w:rsidR="00AF604F" w:rsidRPr="00C07A86">
        <w:rPr>
          <w:rFonts w:cstheme="minorHAnsi"/>
          <w:lang w:val="fr-FR"/>
        </w:rPr>
        <w:t>«</w:t>
      </w:r>
      <w:r w:rsidR="00AF604F" w:rsidRPr="00C07A86">
        <w:rPr>
          <w:lang w:val="fr-FR"/>
        </w:rPr>
        <w:t xml:space="preserve"> </w:t>
      </w:r>
      <w:r w:rsidRPr="00C07A86">
        <w:rPr>
          <w:lang w:val="fr-FR"/>
        </w:rPr>
        <w:t>advocat</w:t>
      </w:r>
      <w:r>
        <w:rPr>
          <w:lang w:val="fr-FR"/>
        </w:rPr>
        <w:t xml:space="preserve"> au Parlement</w:t>
      </w:r>
      <w:r w:rsidR="00AF604F">
        <w:rPr>
          <w:lang w:val="fr-FR"/>
        </w:rPr>
        <w:t xml:space="preserve"> </w:t>
      </w:r>
      <w:r w:rsidR="00AF604F">
        <w:rPr>
          <w:rFonts w:cstheme="minorHAnsi"/>
          <w:lang w:val="fr-FR"/>
        </w:rPr>
        <w:t>»</w:t>
      </w:r>
      <w:r>
        <w:rPr>
          <w:lang w:val="fr-FR"/>
        </w:rPr>
        <w:t xml:space="preserve">, </w:t>
      </w:r>
      <w:r w:rsidR="00327F2F">
        <w:rPr>
          <w:lang w:val="fr-FR"/>
        </w:rPr>
        <w:t>mais cette précision</w:t>
      </w:r>
      <w:r>
        <w:rPr>
          <w:lang w:val="fr-FR"/>
        </w:rPr>
        <w:t xml:space="preserve"> n'est </w:t>
      </w:r>
      <w:r w:rsidR="00950265">
        <w:rPr>
          <w:lang w:val="fr-FR"/>
        </w:rPr>
        <w:t>pas explicite</w:t>
      </w:r>
      <w:r>
        <w:rPr>
          <w:lang w:val="fr-FR"/>
        </w:rPr>
        <w:t xml:space="preserve">. </w:t>
      </w:r>
      <w:r w:rsidR="005A596D">
        <w:rPr>
          <w:lang w:val="fr-FR"/>
        </w:rPr>
        <w:t xml:space="preserve">Tout d'abord il </w:t>
      </w:r>
      <w:r w:rsidR="00F923FA">
        <w:rPr>
          <w:lang w:val="fr-FR"/>
        </w:rPr>
        <w:t>n'est</w:t>
      </w:r>
      <w:r w:rsidR="005A596D">
        <w:rPr>
          <w:lang w:val="fr-FR"/>
        </w:rPr>
        <w:t xml:space="preserve"> pas </w:t>
      </w:r>
      <w:r w:rsidR="00F923FA">
        <w:rPr>
          <w:lang w:val="fr-FR"/>
        </w:rPr>
        <w:t xml:space="preserve">clair </w:t>
      </w:r>
      <w:r w:rsidR="005A596D">
        <w:rPr>
          <w:lang w:val="fr-FR"/>
        </w:rPr>
        <w:t xml:space="preserve">auprès de quel parlement. Comme </w:t>
      </w:r>
      <w:r w:rsidR="00F923FA">
        <w:rPr>
          <w:lang w:val="fr-FR"/>
        </w:rPr>
        <w:t xml:space="preserve">le poète note </w:t>
      </w:r>
      <w:r w:rsidR="005A596D">
        <w:rPr>
          <w:lang w:val="fr-FR"/>
        </w:rPr>
        <w:t xml:space="preserve">qu'il a achevé ses poèmes à Paris, il serait logique qu'il </w:t>
      </w:r>
      <w:r w:rsidR="00FF1D5E">
        <w:rPr>
          <w:lang w:val="fr-FR"/>
        </w:rPr>
        <w:t xml:space="preserve">aurait plaidé au Parlement de Paris. Cependant </w:t>
      </w:r>
      <w:r w:rsidR="00F923FA">
        <w:rPr>
          <w:lang w:val="fr-FR"/>
        </w:rPr>
        <w:t>un Jean Rolland</w:t>
      </w:r>
      <w:r w:rsidR="00FF1D5E">
        <w:rPr>
          <w:lang w:val="fr-FR"/>
        </w:rPr>
        <w:t xml:space="preserve"> n'est </w:t>
      </w:r>
      <w:r w:rsidR="00107EB0">
        <w:rPr>
          <w:lang w:val="fr-FR"/>
        </w:rPr>
        <w:t>ni</w:t>
      </w:r>
      <w:r w:rsidR="00FF1D5E">
        <w:rPr>
          <w:lang w:val="fr-FR"/>
        </w:rPr>
        <w:t xml:space="preserve"> mentionné dans l'ouvrage de </w:t>
      </w:r>
      <w:r w:rsidR="00107EB0">
        <w:rPr>
          <w:lang w:val="fr-FR"/>
        </w:rPr>
        <w:t xml:space="preserve">Michel </w:t>
      </w:r>
      <w:r w:rsidR="00FF1D5E">
        <w:rPr>
          <w:lang w:val="fr-FR"/>
        </w:rPr>
        <w:t>Popoff</w:t>
      </w:r>
      <w:r w:rsidR="00FF1D5E">
        <w:rPr>
          <w:rStyle w:val="FootnoteReference"/>
          <w:lang w:val="fr-FR"/>
        </w:rPr>
        <w:footnoteReference w:id="16"/>
      </w:r>
      <w:r w:rsidR="00107EB0">
        <w:rPr>
          <w:lang w:val="fr-FR"/>
        </w:rPr>
        <w:t xml:space="preserve"> ni dans les publications sur les avocats parisiens de Loïc Damiani</w:t>
      </w:r>
      <w:r w:rsidR="00107EB0">
        <w:rPr>
          <w:rStyle w:val="FootnoteReference"/>
          <w:lang w:val="fr-FR"/>
        </w:rPr>
        <w:footnoteReference w:id="17"/>
      </w:r>
      <w:r w:rsidR="00107EB0">
        <w:rPr>
          <w:lang w:val="fr-FR"/>
        </w:rPr>
        <w:t xml:space="preserve">. </w:t>
      </w:r>
      <w:r w:rsidR="00D77131">
        <w:rPr>
          <w:lang w:val="fr-FR"/>
        </w:rPr>
        <w:t xml:space="preserve">Une explication de son absence dans ces contributions pourrait être le fait qu'il n'aurait pas été inscrit au barreau. Ainsi </w:t>
      </w:r>
      <w:r w:rsidR="00D77131">
        <w:rPr>
          <w:rFonts w:cstheme="minorHAnsi"/>
          <w:lang w:val="fr-FR"/>
        </w:rPr>
        <w:t>«</w:t>
      </w:r>
      <w:r w:rsidR="007A65D7">
        <w:rPr>
          <w:lang w:val="fr-FR"/>
        </w:rPr>
        <w:t> </w:t>
      </w:r>
      <w:r w:rsidR="00D77131">
        <w:rPr>
          <w:lang w:val="fr-FR"/>
        </w:rPr>
        <w:t>simple</w:t>
      </w:r>
      <w:r w:rsidR="00590BCA">
        <w:rPr>
          <w:lang w:val="fr-FR"/>
        </w:rPr>
        <w:t> </w:t>
      </w:r>
      <w:r w:rsidR="00D77131">
        <w:rPr>
          <w:rFonts w:cstheme="minorHAnsi"/>
          <w:lang w:val="fr-FR"/>
        </w:rPr>
        <w:t>»</w:t>
      </w:r>
      <w:r w:rsidR="00D77131">
        <w:rPr>
          <w:lang w:val="fr-FR"/>
        </w:rPr>
        <w:t xml:space="preserve"> licencié en droit</w:t>
      </w:r>
      <w:r w:rsidR="00F95682">
        <w:rPr>
          <w:lang w:val="fr-FR"/>
        </w:rPr>
        <w:t>,</w:t>
      </w:r>
      <w:r w:rsidR="009F3342">
        <w:rPr>
          <w:lang w:val="fr-FR"/>
        </w:rPr>
        <w:t xml:space="preserve"> </w:t>
      </w:r>
      <w:r w:rsidR="00F95682">
        <w:rPr>
          <w:lang w:val="fr-FR"/>
        </w:rPr>
        <w:t>i</w:t>
      </w:r>
      <w:r w:rsidR="009F3342">
        <w:rPr>
          <w:lang w:val="fr-FR"/>
        </w:rPr>
        <w:t xml:space="preserve">l </w:t>
      </w:r>
      <w:r w:rsidR="00D77131">
        <w:rPr>
          <w:lang w:val="fr-FR"/>
        </w:rPr>
        <w:t xml:space="preserve">aurait </w:t>
      </w:r>
      <w:r w:rsidR="00F95682">
        <w:rPr>
          <w:lang w:val="fr-FR"/>
        </w:rPr>
        <w:t>pu n'être qu'</w:t>
      </w:r>
      <w:r w:rsidR="00D77131">
        <w:rPr>
          <w:lang w:val="fr-FR"/>
        </w:rPr>
        <w:t xml:space="preserve">un </w:t>
      </w:r>
      <w:r w:rsidR="00D77131">
        <w:rPr>
          <w:rFonts w:cstheme="minorHAnsi"/>
          <w:lang w:val="fr-FR"/>
        </w:rPr>
        <w:t>«</w:t>
      </w:r>
      <w:r w:rsidR="007A65D7">
        <w:rPr>
          <w:lang w:val="fr-FR"/>
        </w:rPr>
        <w:t> </w:t>
      </w:r>
      <w:r w:rsidR="00D77131">
        <w:rPr>
          <w:lang w:val="fr-FR"/>
        </w:rPr>
        <w:t>avocat de titre</w:t>
      </w:r>
      <w:r w:rsidR="009F3342">
        <w:rPr>
          <w:lang w:val="fr-FR"/>
        </w:rPr>
        <w:t> </w:t>
      </w:r>
      <w:r w:rsidR="00D77131">
        <w:rPr>
          <w:rFonts w:cstheme="minorHAnsi"/>
          <w:lang w:val="fr-FR"/>
        </w:rPr>
        <w:t xml:space="preserve">», </w:t>
      </w:r>
      <w:r w:rsidR="00F95682">
        <w:rPr>
          <w:rFonts w:cstheme="minorHAnsi"/>
          <w:lang w:val="fr-FR"/>
        </w:rPr>
        <w:t>situation</w:t>
      </w:r>
      <w:r w:rsidR="00D77131">
        <w:rPr>
          <w:rFonts w:cstheme="minorHAnsi"/>
          <w:lang w:val="fr-FR"/>
        </w:rPr>
        <w:t xml:space="preserve"> </w:t>
      </w:r>
      <w:r w:rsidR="00F95682">
        <w:rPr>
          <w:rFonts w:cstheme="minorHAnsi"/>
          <w:lang w:val="fr-FR"/>
        </w:rPr>
        <w:t>assez</w:t>
      </w:r>
      <w:r w:rsidR="00D77131">
        <w:rPr>
          <w:rFonts w:cstheme="minorHAnsi"/>
          <w:lang w:val="fr-FR"/>
        </w:rPr>
        <w:t xml:space="preserve"> fréquent</w:t>
      </w:r>
      <w:r w:rsidR="00F95682">
        <w:rPr>
          <w:rFonts w:cstheme="minorHAnsi"/>
          <w:lang w:val="fr-FR"/>
        </w:rPr>
        <w:t>e</w:t>
      </w:r>
      <w:r w:rsidR="00D77131">
        <w:rPr>
          <w:rFonts w:cstheme="minorHAnsi"/>
          <w:lang w:val="fr-FR"/>
        </w:rPr>
        <w:t xml:space="preserve"> à l'époque</w:t>
      </w:r>
      <w:r w:rsidR="00590BCA">
        <w:rPr>
          <w:rStyle w:val="FootnoteReference"/>
          <w:rFonts w:cstheme="minorHAnsi"/>
          <w:lang w:val="fr-FR"/>
        </w:rPr>
        <w:footnoteReference w:id="18"/>
      </w:r>
      <w:r w:rsidR="00D77131">
        <w:rPr>
          <w:rFonts w:cstheme="minorHAnsi"/>
          <w:lang w:val="fr-FR"/>
        </w:rPr>
        <w:t xml:space="preserve">. </w:t>
      </w:r>
      <w:r w:rsidR="00A31DAD">
        <w:rPr>
          <w:rFonts w:cstheme="minorHAnsi"/>
          <w:lang w:val="fr-FR"/>
        </w:rPr>
        <w:t xml:space="preserve">Une </w:t>
      </w:r>
      <w:r w:rsidR="001E6D9F">
        <w:rPr>
          <w:rFonts w:cstheme="minorHAnsi"/>
          <w:lang w:val="fr-FR"/>
        </w:rPr>
        <w:t xml:space="preserve">autre </w:t>
      </w:r>
      <w:r w:rsidR="00A31DAD">
        <w:rPr>
          <w:rFonts w:cstheme="minorHAnsi"/>
          <w:lang w:val="fr-FR"/>
        </w:rPr>
        <w:t>explication</w:t>
      </w:r>
      <w:r w:rsidR="005F469D">
        <w:rPr>
          <w:rFonts w:cstheme="minorHAnsi"/>
          <w:lang w:val="fr-FR"/>
        </w:rPr>
        <w:t>, moins convaincante,</w:t>
      </w:r>
      <w:r w:rsidR="001E6D9F">
        <w:rPr>
          <w:rFonts w:cstheme="minorHAnsi"/>
          <w:lang w:val="fr-FR"/>
        </w:rPr>
        <w:t xml:space="preserve"> serait que Rolland a exercé ailleurs en France et qu'il s'est déplacé </w:t>
      </w:r>
      <w:r w:rsidR="00F97EFA">
        <w:rPr>
          <w:rFonts w:cstheme="minorHAnsi"/>
          <w:lang w:val="fr-FR"/>
        </w:rPr>
        <w:t xml:space="preserve">à </w:t>
      </w:r>
      <w:r w:rsidR="001E6D9F">
        <w:rPr>
          <w:rFonts w:cstheme="minorHAnsi"/>
          <w:lang w:val="fr-FR"/>
        </w:rPr>
        <w:t xml:space="preserve">Paris pour l'occasion. </w:t>
      </w:r>
      <w:r w:rsidR="00AF3481">
        <w:rPr>
          <w:rFonts w:cstheme="minorHAnsi"/>
          <w:lang w:val="fr-FR"/>
        </w:rPr>
        <w:t xml:space="preserve">Si tel </w:t>
      </w:r>
      <w:r w:rsidR="00F95682">
        <w:rPr>
          <w:rFonts w:cstheme="minorHAnsi"/>
          <w:lang w:val="fr-FR"/>
        </w:rPr>
        <w:t>fut</w:t>
      </w:r>
      <w:r w:rsidR="00AF3481">
        <w:rPr>
          <w:rFonts w:cstheme="minorHAnsi"/>
          <w:lang w:val="fr-FR"/>
        </w:rPr>
        <w:t xml:space="preserve"> le cas, </w:t>
      </w:r>
      <w:r w:rsidR="00F95682">
        <w:rPr>
          <w:rFonts w:cstheme="minorHAnsi"/>
          <w:lang w:val="fr-FR"/>
        </w:rPr>
        <w:t xml:space="preserve">il devient </w:t>
      </w:r>
      <w:r w:rsidR="00AF3481">
        <w:rPr>
          <w:rFonts w:cstheme="minorHAnsi"/>
          <w:lang w:val="fr-FR"/>
        </w:rPr>
        <w:t xml:space="preserve">alors très difficile de l'identifier sans autres éléments </w:t>
      </w:r>
      <w:r w:rsidR="00AF3481" w:rsidRPr="000102B3">
        <w:rPr>
          <w:rFonts w:cstheme="minorHAnsi"/>
          <w:lang w:val="fr-FR"/>
        </w:rPr>
        <w:t>biographiques</w:t>
      </w:r>
      <w:r w:rsidR="00F95682">
        <w:rPr>
          <w:rFonts w:cstheme="minorHAnsi"/>
          <w:lang w:val="fr-FR"/>
        </w:rPr>
        <w:t xml:space="preserve"> à l'appui</w:t>
      </w:r>
      <w:r w:rsidR="00AF3481" w:rsidRPr="000102B3">
        <w:rPr>
          <w:rFonts w:cstheme="minorHAnsi"/>
          <w:lang w:val="fr-FR"/>
        </w:rPr>
        <w:t xml:space="preserve">, surtout </w:t>
      </w:r>
      <w:r w:rsidR="00F95682">
        <w:rPr>
          <w:rFonts w:cstheme="minorHAnsi"/>
          <w:lang w:val="fr-FR"/>
        </w:rPr>
        <w:t>que</w:t>
      </w:r>
      <w:r w:rsidR="00AF3481" w:rsidRPr="000102B3">
        <w:rPr>
          <w:rFonts w:cstheme="minorHAnsi"/>
          <w:lang w:val="fr-FR"/>
        </w:rPr>
        <w:t xml:space="preserve"> le nom n'est pas </w:t>
      </w:r>
      <w:r w:rsidR="00F95682">
        <w:rPr>
          <w:rFonts w:cstheme="minorHAnsi"/>
          <w:lang w:val="fr-FR"/>
        </w:rPr>
        <w:t>tellement</w:t>
      </w:r>
      <w:r w:rsidR="00AF3481" w:rsidRPr="000102B3">
        <w:rPr>
          <w:rFonts w:cstheme="minorHAnsi"/>
          <w:lang w:val="fr-FR"/>
        </w:rPr>
        <w:t xml:space="preserve"> rare</w:t>
      </w:r>
      <w:r w:rsidR="000102B3" w:rsidRPr="000102B3">
        <w:rPr>
          <w:rFonts w:cstheme="minorHAnsi"/>
          <w:lang w:val="fr-FR"/>
        </w:rPr>
        <w:t>. Un Jean Rolland</w:t>
      </w:r>
      <w:r w:rsidR="005F469D">
        <w:rPr>
          <w:rFonts w:cstheme="minorHAnsi"/>
          <w:lang w:val="fr-FR"/>
        </w:rPr>
        <w:t xml:space="preserve"> (</w:t>
      </w:r>
      <w:r w:rsidR="0026394A">
        <w:rPr>
          <w:rFonts w:cstheme="minorHAnsi"/>
          <w:lang w:val="fr-FR"/>
        </w:rPr>
        <w:t>documenté</w:t>
      </w:r>
      <w:r w:rsidR="00D065F2">
        <w:rPr>
          <w:rFonts w:cstheme="minorHAnsi"/>
          <w:lang w:val="fr-FR"/>
        </w:rPr>
        <w:t xml:space="preserve"> </w:t>
      </w:r>
      <w:r w:rsidR="0026394A">
        <w:rPr>
          <w:rFonts w:cstheme="minorHAnsi"/>
          <w:lang w:val="fr-FR"/>
        </w:rPr>
        <w:t xml:space="preserve">pour la </w:t>
      </w:r>
      <w:r w:rsidR="00E0190A">
        <w:rPr>
          <w:rFonts w:cstheme="minorHAnsi"/>
          <w:lang w:val="fr-FR"/>
        </w:rPr>
        <w:t xml:space="preserve">période de </w:t>
      </w:r>
      <w:r w:rsidR="005F469D">
        <w:rPr>
          <w:rFonts w:cstheme="minorHAnsi"/>
          <w:lang w:val="fr-FR"/>
        </w:rPr>
        <w:t>16</w:t>
      </w:r>
      <w:r w:rsidR="00D065F2">
        <w:rPr>
          <w:rFonts w:cstheme="minorHAnsi"/>
          <w:lang w:val="fr-FR"/>
        </w:rPr>
        <w:t>03</w:t>
      </w:r>
      <w:r w:rsidR="005F469D">
        <w:rPr>
          <w:rFonts w:cstheme="minorHAnsi"/>
          <w:lang w:val="fr-FR"/>
        </w:rPr>
        <w:t>-16</w:t>
      </w:r>
      <w:r w:rsidR="00D065F2">
        <w:rPr>
          <w:rFonts w:cstheme="minorHAnsi"/>
          <w:lang w:val="fr-FR"/>
        </w:rPr>
        <w:t>2</w:t>
      </w:r>
      <w:r w:rsidR="0010303C">
        <w:rPr>
          <w:rFonts w:cstheme="minorHAnsi"/>
          <w:lang w:val="fr-FR"/>
        </w:rPr>
        <w:t>8</w:t>
      </w:r>
      <w:r w:rsidR="005F469D">
        <w:rPr>
          <w:rFonts w:cstheme="minorHAnsi"/>
          <w:lang w:val="fr-FR"/>
        </w:rPr>
        <w:t>)</w:t>
      </w:r>
      <w:r w:rsidR="000102B3" w:rsidRPr="000102B3">
        <w:rPr>
          <w:rFonts w:cstheme="minorHAnsi"/>
          <w:lang w:val="fr-FR"/>
        </w:rPr>
        <w:t xml:space="preserve">, procureur en Parlement, </w:t>
      </w:r>
      <w:r w:rsidR="000102B3" w:rsidRPr="000102B3">
        <w:t xml:space="preserve">marié à Nicole de Montpellier et </w:t>
      </w:r>
      <w:r w:rsidR="000102B3" w:rsidRPr="000102B3">
        <w:rPr>
          <w:rFonts w:cstheme="minorHAnsi"/>
          <w:lang w:val="fr-FR"/>
        </w:rPr>
        <w:t xml:space="preserve">demeurant </w:t>
      </w:r>
      <w:r w:rsidR="000102B3" w:rsidRPr="00301BEB">
        <w:rPr>
          <w:rFonts w:cstheme="minorHAnsi"/>
          <w:lang w:val="fr-FR"/>
        </w:rPr>
        <w:lastRenderedPageBreak/>
        <w:t xml:space="preserve">à </w:t>
      </w:r>
      <w:r w:rsidR="000102B3" w:rsidRPr="00301BEB">
        <w:t>la rue de la Verrerie à Paris pourrait éventuellement convenir</w:t>
      </w:r>
      <w:r w:rsidR="00AF3481" w:rsidRPr="00301BEB">
        <w:rPr>
          <w:rStyle w:val="FootnoteReference"/>
          <w:rFonts w:cstheme="minorHAnsi"/>
          <w:lang w:val="fr-FR"/>
        </w:rPr>
        <w:footnoteReference w:id="19"/>
      </w:r>
      <w:r w:rsidR="00AF3481" w:rsidRPr="00301BEB">
        <w:rPr>
          <w:rFonts w:cstheme="minorHAnsi"/>
          <w:lang w:val="fr-FR"/>
        </w:rPr>
        <w:t xml:space="preserve">. </w:t>
      </w:r>
      <w:r w:rsidR="0026394A" w:rsidRPr="00301BEB">
        <w:rPr>
          <w:rFonts w:cstheme="minorHAnsi"/>
          <w:lang w:val="fr-FR"/>
        </w:rPr>
        <w:t xml:space="preserve">Après le décès </w:t>
      </w:r>
      <w:r w:rsidR="00E0190A">
        <w:rPr>
          <w:rFonts w:cstheme="minorHAnsi"/>
          <w:lang w:val="fr-FR"/>
        </w:rPr>
        <w:t xml:space="preserve">en 1628 </w:t>
      </w:r>
      <w:r w:rsidR="00904F05" w:rsidRPr="00301BEB">
        <w:rPr>
          <w:rFonts w:cstheme="minorHAnsi"/>
          <w:lang w:val="fr-FR"/>
        </w:rPr>
        <w:t xml:space="preserve">d'Élisabeth Piot/Pyot, née Rol(l)and </w:t>
      </w:r>
      <w:r w:rsidR="00E0190A">
        <w:rPr>
          <w:rFonts w:cstheme="minorHAnsi"/>
          <w:lang w:val="fr-FR"/>
        </w:rPr>
        <w:t xml:space="preserve">(sa sœur ?), </w:t>
      </w:r>
      <w:r w:rsidR="00904F05" w:rsidRPr="00301BEB">
        <w:rPr>
          <w:rFonts w:cstheme="minorHAnsi"/>
          <w:lang w:val="fr-FR"/>
        </w:rPr>
        <w:t xml:space="preserve">Jean devient le </w:t>
      </w:r>
      <w:r w:rsidR="00B04812" w:rsidRPr="00301BEB">
        <w:rPr>
          <w:rFonts w:cstheme="minorHAnsi"/>
          <w:lang w:val="fr-FR"/>
        </w:rPr>
        <w:t xml:space="preserve">subrogé </w:t>
      </w:r>
      <w:r w:rsidR="00904F05" w:rsidRPr="00301BEB">
        <w:rPr>
          <w:rFonts w:cstheme="minorHAnsi"/>
          <w:lang w:val="fr-FR"/>
        </w:rPr>
        <w:t>tuteur des deux enfants, qu'elle a eu avec Hélie Piot, secrétaire d</w:t>
      </w:r>
      <w:r w:rsidR="00B957C0" w:rsidRPr="00301BEB">
        <w:rPr>
          <w:rFonts w:cstheme="minorHAnsi"/>
          <w:lang w:val="fr-FR"/>
        </w:rPr>
        <w:t>es finances</w:t>
      </w:r>
      <w:r w:rsidR="00904F05" w:rsidRPr="00301BEB">
        <w:rPr>
          <w:rFonts w:cstheme="minorHAnsi"/>
          <w:lang w:val="fr-FR"/>
        </w:rPr>
        <w:t>. Ces liens familiaux</w:t>
      </w:r>
      <w:r w:rsidR="00904F05">
        <w:rPr>
          <w:rFonts w:cstheme="minorHAnsi"/>
          <w:lang w:val="fr-FR"/>
        </w:rPr>
        <w:t xml:space="preserve"> pourraient avoir </w:t>
      </w:r>
      <w:r w:rsidR="001600B3">
        <w:rPr>
          <w:rFonts w:cstheme="minorHAnsi"/>
          <w:lang w:val="fr-FR"/>
        </w:rPr>
        <w:t>procur</w:t>
      </w:r>
      <w:r w:rsidR="00904F05">
        <w:rPr>
          <w:rFonts w:cstheme="minorHAnsi"/>
          <w:lang w:val="fr-FR"/>
        </w:rPr>
        <w:t xml:space="preserve">é à Jean Rolland un </w:t>
      </w:r>
      <w:r w:rsidR="000C0518">
        <w:rPr>
          <w:rFonts w:cstheme="minorHAnsi"/>
          <w:lang w:val="fr-FR"/>
        </w:rPr>
        <w:t xml:space="preserve">contact </w:t>
      </w:r>
      <w:r w:rsidR="004B7014">
        <w:rPr>
          <w:rFonts w:cstheme="minorHAnsi"/>
          <w:lang w:val="fr-FR"/>
        </w:rPr>
        <w:t xml:space="preserve">direct avec d'autres conseillers </w:t>
      </w:r>
      <w:r w:rsidR="00904F05">
        <w:rPr>
          <w:rFonts w:cstheme="minorHAnsi"/>
          <w:lang w:val="fr-FR"/>
        </w:rPr>
        <w:t xml:space="preserve">de Louis XIII. </w:t>
      </w:r>
      <w:r w:rsidR="00E0190A">
        <w:rPr>
          <w:rFonts w:cstheme="minorHAnsi"/>
          <w:lang w:val="fr-FR"/>
        </w:rPr>
        <w:t xml:space="preserve">Une autre piste nous est fournie </w:t>
      </w:r>
      <w:r w:rsidR="000102B3">
        <w:rPr>
          <w:rFonts w:cstheme="minorHAnsi"/>
          <w:lang w:val="fr-FR"/>
        </w:rPr>
        <w:t>d</w:t>
      </w:r>
      <w:r w:rsidR="00F97EFA">
        <w:rPr>
          <w:rFonts w:cstheme="minorHAnsi"/>
          <w:lang w:val="fr-FR"/>
        </w:rPr>
        <w:t xml:space="preserve">ans la description </w:t>
      </w:r>
      <w:r w:rsidR="0030001C">
        <w:rPr>
          <w:rFonts w:cstheme="minorHAnsi"/>
          <w:lang w:val="fr-FR"/>
        </w:rPr>
        <w:t xml:space="preserve">du catalogue en ligne </w:t>
      </w:r>
      <w:r w:rsidR="00F97EFA">
        <w:rPr>
          <w:rFonts w:cstheme="minorHAnsi"/>
          <w:lang w:val="fr-FR"/>
        </w:rPr>
        <w:t>de «</w:t>
      </w:r>
      <w:r w:rsidR="00C76750">
        <w:rPr>
          <w:rFonts w:cstheme="minorHAnsi"/>
          <w:lang w:val="fr-FR"/>
        </w:rPr>
        <w:t> </w:t>
      </w:r>
      <w:r w:rsidR="00F97EFA">
        <w:rPr>
          <w:rFonts w:cstheme="minorHAnsi"/>
          <w:lang w:val="fr-FR"/>
        </w:rPr>
        <w:t xml:space="preserve">Traces écrites », </w:t>
      </w:r>
      <w:r w:rsidR="00E0190A">
        <w:rPr>
          <w:rFonts w:cstheme="minorHAnsi"/>
          <w:lang w:val="fr-FR"/>
        </w:rPr>
        <w:t xml:space="preserve">où </w:t>
      </w:r>
      <w:r w:rsidR="00F97EFA">
        <w:rPr>
          <w:rFonts w:cstheme="minorHAnsi"/>
          <w:lang w:val="fr-FR"/>
        </w:rPr>
        <w:t>l</w:t>
      </w:r>
      <w:r w:rsidR="0030001C">
        <w:rPr>
          <w:rFonts w:cstheme="minorHAnsi"/>
          <w:lang w:val="fr-FR"/>
        </w:rPr>
        <w:t>e créateur</w:t>
      </w:r>
      <w:r w:rsidR="00F97EFA">
        <w:rPr>
          <w:rFonts w:cstheme="minorHAnsi"/>
          <w:lang w:val="fr-FR"/>
        </w:rPr>
        <w:t xml:space="preserve"> des deux poésies est identifié à l'auteur de l'ouvrage </w:t>
      </w:r>
      <w:r w:rsidR="00F97EFA" w:rsidRPr="00F97EFA">
        <w:rPr>
          <w:rFonts w:cstheme="minorHAnsi"/>
          <w:i/>
          <w:iCs/>
          <w:lang w:val="fr-FR"/>
        </w:rPr>
        <w:t>L'</w:t>
      </w:r>
      <w:r w:rsidR="000879B5">
        <w:rPr>
          <w:rFonts w:cstheme="minorHAnsi"/>
          <w:i/>
          <w:iCs/>
          <w:lang w:val="fr-FR"/>
        </w:rPr>
        <w:t>h</w:t>
      </w:r>
      <w:r w:rsidR="00F97EFA" w:rsidRPr="00F97EFA">
        <w:rPr>
          <w:rFonts w:cstheme="minorHAnsi"/>
          <w:i/>
          <w:iCs/>
          <w:lang w:val="fr-FR"/>
        </w:rPr>
        <w:t xml:space="preserve">eureuse </w:t>
      </w:r>
      <w:r w:rsidR="000879B5">
        <w:rPr>
          <w:rFonts w:cstheme="minorHAnsi"/>
          <w:i/>
          <w:iCs/>
          <w:lang w:val="fr-FR"/>
        </w:rPr>
        <w:t>c</w:t>
      </w:r>
      <w:r w:rsidR="00F97EFA" w:rsidRPr="00F97EFA">
        <w:rPr>
          <w:rFonts w:cstheme="minorHAnsi"/>
          <w:i/>
          <w:iCs/>
          <w:lang w:val="fr-FR"/>
        </w:rPr>
        <w:t>atastrophe</w:t>
      </w:r>
      <w:r w:rsidR="000879B5">
        <w:rPr>
          <w:rFonts w:cstheme="minorHAnsi"/>
          <w:i/>
          <w:iCs/>
          <w:lang w:val="fr-FR"/>
        </w:rPr>
        <w:t>,</w:t>
      </w:r>
      <w:r w:rsidR="00F97EFA" w:rsidRPr="00F97EFA">
        <w:rPr>
          <w:rFonts w:cstheme="minorHAnsi"/>
          <w:i/>
          <w:iCs/>
          <w:lang w:val="fr-FR"/>
        </w:rPr>
        <w:t xml:space="preserve"> ou les </w:t>
      </w:r>
      <w:r w:rsidR="0099386F">
        <w:rPr>
          <w:rFonts w:cstheme="minorHAnsi"/>
          <w:i/>
          <w:iCs/>
          <w:lang w:val="fr-FR"/>
        </w:rPr>
        <w:t>C</w:t>
      </w:r>
      <w:r w:rsidR="00F97EFA" w:rsidRPr="00F97EFA">
        <w:rPr>
          <w:rFonts w:cstheme="minorHAnsi"/>
          <w:i/>
          <w:iCs/>
          <w:lang w:val="fr-FR"/>
        </w:rPr>
        <w:t>yprez changez en myrthes</w:t>
      </w:r>
      <w:r w:rsidR="0099386F">
        <w:rPr>
          <w:rFonts w:cstheme="minorHAnsi"/>
          <w:i/>
          <w:iCs/>
          <w:lang w:val="fr-FR"/>
        </w:rPr>
        <w:t xml:space="preserve"> et lauriers</w:t>
      </w:r>
      <w:r w:rsidR="001C5FEE">
        <w:rPr>
          <w:rFonts w:cstheme="minorHAnsi"/>
          <w:i/>
          <w:iCs/>
          <w:lang w:val="fr-FR"/>
        </w:rPr>
        <w:t>, avec les anagrammes</w:t>
      </w:r>
      <w:r w:rsidR="00F97EFA">
        <w:rPr>
          <w:rFonts w:cstheme="minorHAnsi"/>
          <w:lang w:val="fr-FR"/>
        </w:rPr>
        <w:t xml:space="preserve"> [...] publié </w:t>
      </w:r>
      <w:r w:rsidR="000102B3">
        <w:rPr>
          <w:rFonts w:cstheme="minorHAnsi"/>
          <w:lang w:val="fr-FR"/>
        </w:rPr>
        <w:t>à Paris en</w:t>
      </w:r>
      <w:r w:rsidR="00F97EFA">
        <w:rPr>
          <w:rFonts w:cstheme="minorHAnsi"/>
          <w:lang w:val="fr-FR"/>
        </w:rPr>
        <w:t xml:space="preserve"> 1615</w:t>
      </w:r>
      <w:r w:rsidR="00ED3B35">
        <w:rPr>
          <w:rStyle w:val="FootnoteReference"/>
          <w:rFonts w:cstheme="minorHAnsi"/>
          <w:lang w:val="fr-FR"/>
        </w:rPr>
        <w:footnoteReference w:id="20"/>
      </w:r>
      <w:r w:rsidR="00F97EFA">
        <w:rPr>
          <w:rFonts w:cstheme="minorHAnsi"/>
          <w:lang w:val="fr-FR"/>
        </w:rPr>
        <w:t xml:space="preserve">. Or, d'après les précisions </w:t>
      </w:r>
      <w:r w:rsidR="000102B3">
        <w:rPr>
          <w:rFonts w:cstheme="minorHAnsi"/>
          <w:lang w:val="fr-FR"/>
        </w:rPr>
        <w:t>à</w:t>
      </w:r>
      <w:r w:rsidR="00F97EFA">
        <w:rPr>
          <w:rFonts w:cstheme="minorHAnsi"/>
          <w:lang w:val="fr-FR"/>
        </w:rPr>
        <w:t xml:space="preserve"> la page </w:t>
      </w:r>
      <w:r w:rsidR="0099386F">
        <w:rPr>
          <w:rFonts w:cstheme="minorHAnsi"/>
          <w:lang w:val="fr-FR"/>
        </w:rPr>
        <w:t>de titre</w:t>
      </w:r>
      <w:r w:rsidR="00F97EFA">
        <w:rPr>
          <w:rFonts w:cstheme="minorHAnsi"/>
          <w:lang w:val="fr-FR"/>
        </w:rPr>
        <w:t xml:space="preserve">, ce Jean Rolland est originaire de </w:t>
      </w:r>
      <w:r w:rsidR="00E258EB">
        <w:rPr>
          <w:rFonts w:cstheme="minorHAnsi"/>
          <w:lang w:val="fr-FR"/>
        </w:rPr>
        <w:t>Saint-Flour en Auvergne</w:t>
      </w:r>
      <w:r w:rsidR="00E0190A">
        <w:rPr>
          <w:rFonts w:cstheme="minorHAnsi"/>
          <w:lang w:val="fr-FR"/>
        </w:rPr>
        <w:t>. Il est regrettable qu'ici ni sa</w:t>
      </w:r>
      <w:r w:rsidR="00E258EB">
        <w:rPr>
          <w:rFonts w:cstheme="minorHAnsi"/>
          <w:lang w:val="fr-FR"/>
        </w:rPr>
        <w:t xml:space="preserve"> profession</w:t>
      </w:r>
      <w:r w:rsidR="00E0190A">
        <w:rPr>
          <w:rFonts w:cstheme="minorHAnsi"/>
          <w:lang w:val="fr-FR"/>
        </w:rPr>
        <w:t xml:space="preserve">, ni </w:t>
      </w:r>
      <w:r w:rsidR="0030001C">
        <w:rPr>
          <w:rFonts w:cstheme="minorHAnsi"/>
          <w:lang w:val="fr-FR"/>
        </w:rPr>
        <w:t xml:space="preserve">sa fonction </w:t>
      </w:r>
      <w:r w:rsidR="00E258EB">
        <w:rPr>
          <w:rFonts w:cstheme="minorHAnsi"/>
          <w:lang w:val="fr-FR"/>
        </w:rPr>
        <w:t>n</w:t>
      </w:r>
      <w:r w:rsidR="0030001C">
        <w:rPr>
          <w:rFonts w:cstheme="minorHAnsi"/>
          <w:lang w:val="fr-FR"/>
        </w:rPr>
        <w:t>e sont</w:t>
      </w:r>
      <w:r w:rsidR="00E258EB">
        <w:rPr>
          <w:rFonts w:cstheme="minorHAnsi"/>
          <w:lang w:val="fr-FR"/>
        </w:rPr>
        <w:t xml:space="preserve"> évoquée</w:t>
      </w:r>
      <w:r w:rsidR="0030001C">
        <w:rPr>
          <w:rFonts w:cstheme="minorHAnsi"/>
          <w:lang w:val="fr-FR"/>
        </w:rPr>
        <w:t>s.</w:t>
      </w:r>
      <w:r w:rsidR="00F97EFA">
        <w:rPr>
          <w:rFonts w:cstheme="minorHAnsi"/>
          <w:lang w:val="fr-FR"/>
        </w:rPr>
        <w:t xml:space="preserve"> </w:t>
      </w:r>
      <w:r w:rsidR="0099386F">
        <w:rPr>
          <w:rFonts w:cstheme="minorHAnsi"/>
          <w:lang w:val="fr-FR"/>
        </w:rPr>
        <w:t>Dans la base de données de la B</w:t>
      </w:r>
      <w:r w:rsidR="00A31DAD">
        <w:rPr>
          <w:rFonts w:cstheme="minorHAnsi"/>
          <w:lang w:val="fr-FR"/>
        </w:rPr>
        <w:t>ibliothèque nationale de France</w:t>
      </w:r>
      <w:r w:rsidR="001C5FEE">
        <w:rPr>
          <w:rFonts w:cstheme="minorHAnsi"/>
          <w:lang w:val="fr-FR"/>
        </w:rPr>
        <w:t>,</w:t>
      </w:r>
      <w:r w:rsidR="0099386F">
        <w:rPr>
          <w:rFonts w:cstheme="minorHAnsi"/>
          <w:lang w:val="fr-FR"/>
        </w:rPr>
        <w:t xml:space="preserve"> ce Rolland est </w:t>
      </w:r>
      <w:r w:rsidR="001C5FEE">
        <w:rPr>
          <w:rFonts w:cstheme="minorHAnsi"/>
          <w:lang w:val="fr-FR"/>
        </w:rPr>
        <w:t>en</w:t>
      </w:r>
      <w:r w:rsidR="0099386F">
        <w:rPr>
          <w:rFonts w:cstheme="minorHAnsi"/>
          <w:lang w:val="fr-FR"/>
        </w:rPr>
        <w:t xml:space="preserve">registré comme poète, mais ses données biographiques sont </w:t>
      </w:r>
      <w:r w:rsidR="00B60984">
        <w:rPr>
          <w:rFonts w:cstheme="minorHAnsi"/>
          <w:lang w:val="fr-FR"/>
        </w:rPr>
        <w:t>pratiquement inconnues</w:t>
      </w:r>
      <w:r w:rsidR="0099386F">
        <w:rPr>
          <w:rStyle w:val="FootnoteReference"/>
          <w:rFonts w:cstheme="minorHAnsi"/>
          <w:lang w:val="fr-FR"/>
        </w:rPr>
        <w:footnoteReference w:id="21"/>
      </w:r>
      <w:r w:rsidR="0099386F">
        <w:rPr>
          <w:rFonts w:cstheme="minorHAnsi"/>
          <w:lang w:val="fr-FR"/>
        </w:rPr>
        <w:t xml:space="preserve">. </w:t>
      </w:r>
      <w:r w:rsidR="00F97EFA" w:rsidRPr="000102B3">
        <w:rPr>
          <w:rFonts w:cstheme="minorHAnsi"/>
          <w:lang w:val="fr-FR"/>
        </w:rPr>
        <w:t>Emmanuel Lorient</w:t>
      </w:r>
      <w:r w:rsidR="001C5FEE" w:rsidRPr="000102B3">
        <w:rPr>
          <w:rFonts w:cstheme="minorHAnsi"/>
          <w:lang w:val="fr-FR"/>
        </w:rPr>
        <w:t>, le responsable</w:t>
      </w:r>
      <w:r w:rsidR="00F97EFA" w:rsidRPr="000102B3">
        <w:rPr>
          <w:rFonts w:cstheme="minorHAnsi"/>
          <w:lang w:val="fr-FR"/>
        </w:rPr>
        <w:t xml:space="preserve"> </w:t>
      </w:r>
      <w:r w:rsidR="001C5FEE" w:rsidRPr="000102B3">
        <w:rPr>
          <w:rFonts w:cstheme="minorHAnsi"/>
          <w:lang w:val="fr-FR"/>
        </w:rPr>
        <w:t>de « Traces écrites</w:t>
      </w:r>
      <w:r w:rsidR="00B60984">
        <w:rPr>
          <w:rFonts w:cstheme="minorHAnsi"/>
          <w:lang w:val="fr-FR"/>
        </w:rPr>
        <w:t> </w:t>
      </w:r>
      <w:r w:rsidR="001C5FEE" w:rsidRPr="000102B3">
        <w:rPr>
          <w:rFonts w:cstheme="minorHAnsi"/>
          <w:lang w:val="fr-FR"/>
        </w:rPr>
        <w:t xml:space="preserve">», </w:t>
      </w:r>
      <w:r w:rsidR="00F97EFA" w:rsidRPr="000102B3">
        <w:rPr>
          <w:rFonts w:cstheme="minorHAnsi"/>
          <w:lang w:val="fr-FR"/>
        </w:rPr>
        <w:t xml:space="preserve">n'a pas </w:t>
      </w:r>
      <w:r w:rsidR="00A31DAD">
        <w:rPr>
          <w:rFonts w:cstheme="minorHAnsi"/>
          <w:lang w:val="fr-FR"/>
        </w:rPr>
        <w:t>fourni</w:t>
      </w:r>
      <w:r w:rsidR="00F97EFA" w:rsidRPr="000102B3">
        <w:rPr>
          <w:rFonts w:cstheme="minorHAnsi"/>
          <w:lang w:val="fr-FR"/>
        </w:rPr>
        <w:t xml:space="preserve"> </w:t>
      </w:r>
      <w:r w:rsidR="00A31DAD">
        <w:rPr>
          <w:rFonts w:cstheme="minorHAnsi"/>
          <w:lang w:val="fr-FR"/>
        </w:rPr>
        <w:t>d</w:t>
      </w:r>
      <w:r w:rsidR="00E0190A">
        <w:rPr>
          <w:rFonts w:cstheme="minorHAnsi"/>
          <w:lang w:val="fr-FR"/>
        </w:rPr>
        <w:t>'</w:t>
      </w:r>
      <w:r w:rsidR="00F97EFA" w:rsidRPr="000102B3">
        <w:rPr>
          <w:rFonts w:cstheme="minorHAnsi"/>
          <w:lang w:val="fr-FR"/>
        </w:rPr>
        <w:t>arguments qui supportent cette hypothèse</w:t>
      </w:r>
      <w:r w:rsidR="001C5FEE" w:rsidRPr="000102B3">
        <w:rPr>
          <w:rFonts w:cstheme="minorHAnsi"/>
          <w:lang w:val="fr-FR"/>
        </w:rPr>
        <w:t>.</w:t>
      </w:r>
      <w:r w:rsidR="00F97EFA" w:rsidRPr="000102B3">
        <w:rPr>
          <w:rFonts w:cstheme="minorHAnsi"/>
          <w:lang w:val="fr-FR"/>
        </w:rPr>
        <w:t xml:space="preserve"> </w:t>
      </w:r>
      <w:r w:rsidR="001C5FEE" w:rsidRPr="000102B3">
        <w:rPr>
          <w:rFonts w:cstheme="minorHAnsi"/>
          <w:lang w:val="fr-FR"/>
        </w:rPr>
        <w:t xml:space="preserve">À </w:t>
      </w:r>
      <w:r w:rsidR="00F97EFA" w:rsidRPr="000102B3">
        <w:rPr>
          <w:rFonts w:cstheme="minorHAnsi"/>
          <w:lang w:val="fr-FR"/>
        </w:rPr>
        <w:t xml:space="preserve">part </w:t>
      </w:r>
      <w:r w:rsidR="004376F2" w:rsidRPr="000102B3">
        <w:rPr>
          <w:rFonts w:cstheme="minorHAnsi"/>
          <w:lang w:val="fr-FR"/>
        </w:rPr>
        <w:t>l'intervalle temporel</w:t>
      </w:r>
      <w:r w:rsidR="00F97EFA" w:rsidRPr="000102B3">
        <w:rPr>
          <w:rFonts w:cstheme="minorHAnsi"/>
          <w:lang w:val="fr-FR"/>
        </w:rPr>
        <w:t xml:space="preserve"> r</w:t>
      </w:r>
      <w:r w:rsidR="00B60984">
        <w:rPr>
          <w:rFonts w:cstheme="minorHAnsi"/>
          <w:lang w:val="fr-FR"/>
        </w:rPr>
        <w:t>éaliste</w:t>
      </w:r>
      <w:r w:rsidR="00F97EFA" w:rsidRPr="000102B3">
        <w:rPr>
          <w:rFonts w:cstheme="minorHAnsi"/>
          <w:lang w:val="fr-FR"/>
        </w:rPr>
        <w:t xml:space="preserve"> entre les deux moments de rédaction</w:t>
      </w:r>
      <w:r w:rsidR="001C5FEE" w:rsidRPr="000102B3">
        <w:rPr>
          <w:rFonts w:cstheme="minorHAnsi"/>
          <w:lang w:val="fr-FR"/>
        </w:rPr>
        <w:t xml:space="preserve"> et le type d'œuvre littéraire</w:t>
      </w:r>
      <w:r w:rsidR="004376F2" w:rsidRPr="000102B3">
        <w:rPr>
          <w:rFonts w:cstheme="minorHAnsi"/>
          <w:lang w:val="fr-FR"/>
        </w:rPr>
        <w:t xml:space="preserve"> similaire, aucun élément </w:t>
      </w:r>
      <w:r w:rsidR="00E0190A">
        <w:rPr>
          <w:rFonts w:cstheme="minorHAnsi"/>
          <w:lang w:val="fr-FR"/>
        </w:rPr>
        <w:t xml:space="preserve">ne peut être invoqué qui </w:t>
      </w:r>
      <w:r w:rsidR="008B334B" w:rsidRPr="000102B3">
        <w:rPr>
          <w:rFonts w:cstheme="minorHAnsi"/>
          <w:lang w:val="fr-FR"/>
        </w:rPr>
        <w:t>suggère que les manuscrits et l'imprimé sont dus au même concepteur</w:t>
      </w:r>
      <w:r w:rsidR="00F97EFA" w:rsidRPr="000102B3">
        <w:rPr>
          <w:rFonts w:cstheme="minorHAnsi"/>
          <w:lang w:val="fr-FR"/>
        </w:rPr>
        <w:t xml:space="preserve">. </w:t>
      </w:r>
    </w:p>
    <w:p w14:paraId="77E27AED" w14:textId="77777777" w:rsidR="00E0190A" w:rsidRDefault="00E0190A" w:rsidP="00171CD1">
      <w:pPr>
        <w:jc w:val="both"/>
        <w:rPr>
          <w:rFonts w:cstheme="minorHAnsi"/>
          <w:lang w:val="fr-FR"/>
        </w:rPr>
      </w:pPr>
    </w:p>
    <w:p w14:paraId="5FF40B65" w14:textId="7575A35C" w:rsidR="004F585A" w:rsidRDefault="00AF3481" w:rsidP="00171CD1">
      <w:pPr>
        <w:jc w:val="both"/>
        <w:rPr>
          <w:rFonts w:cstheme="minorHAnsi"/>
          <w:lang w:val="fr-FR"/>
        </w:rPr>
      </w:pPr>
      <w:r w:rsidRPr="000102B3">
        <w:rPr>
          <w:rFonts w:cstheme="minorHAnsi"/>
          <w:lang w:val="fr-FR"/>
        </w:rPr>
        <w:t>À</w:t>
      </w:r>
      <w:r>
        <w:rPr>
          <w:rFonts w:cstheme="minorHAnsi"/>
          <w:lang w:val="fr-FR"/>
        </w:rPr>
        <w:t xml:space="preserve"> défaut d'une identification assuré</w:t>
      </w:r>
      <w:r w:rsidR="008B334B">
        <w:rPr>
          <w:rFonts w:cstheme="minorHAnsi"/>
          <w:lang w:val="fr-FR"/>
        </w:rPr>
        <w:t>e</w:t>
      </w:r>
      <w:r>
        <w:rPr>
          <w:rFonts w:cstheme="minorHAnsi"/>
          <w:lang w:val="fr-FR"/>
        </w:rPr>
        <w:t xml:space="preserve">, il est dangereux de spéculer sur la relation </w:t>
      </w:r>
      <w:r w:rsidR="008B334B">
        <w:rPr>
          <w:rFonts w:cstheme="minorHAnsi"/>
          <w:lang w:val="fr-FR"/>
        </w:rPr>
        <w:t>entre Scudamore et Rolland</w:t>
      </w:r>
      <w:r w:rsidR="000B5888">
        <w:rPr>
          <w:rFonts w:cstheme="minorHAnsi"/>
          <w:lang w:val="fr-FR"/>
        </w:rPr>
        <w:t xml:space="preserve">, les remarques suivantes sont donc sujettes à caution. </w:t>
      </w:r>
      <w:r w:rsidR="00CE549D">
        <w:rPr>
          <w:rFonts w:cstheme="minorHAnsi"/>
          <w:lang w:val="fr-FR"/>
        </w:rPr>
        <w:t xml:space="preserve">Bien que les poèmes soient brefs, trois éléments du texte et du paratexte pourraient livrer la clé </w:t>
      </w:r>
      <w:r w:rsidR="00C67EBC">
        <w:rPr>
          <w:rFonts w:cstheme="minorHAnsi"/>
          <w:lang w:val="fr-FR"/>
        </w:rPr>
        <w:t>de</w:t>
      </w:r>
      <w:r w:rsidR="00CE549D">
        <w:rPr>
          <w:rFonts w:cstheme="minorHAnsi"/>
          <w:lang w:val="fr-FR"/>
        </w:rPr>
        <w:t xml:space="preserve"> leur relation. Les informations parcimonieuses </w:t>
      </w:r>
      <w:r w:rsidR="00C67EBC">
        <w:rPr>
          <w:rFonts w:cstheme="minorHAnsi"/>
          <w:lang w:val="fr-FR"/>
        </w:rPr>
        <w:t>recueillies</w:t>
      </w:r>
      <w:r w:rsidR="000B5888">
        <w:rPr>
          <w:rFonts w:cstheme="minorHAnsi"/>
          <w:lang w:val="fr-FR"/>
        </w:rPr>
        <w:t xml:space="preserve"> </w:t>
      </w:r>
      <w:r w:rsidR="00CE549D">
        <w:rPr>
          <w:rFonts w:cstheme="minorHAnsi"/>
          <w:lang w:val="fr-FR"/>
        </w:rPr>
        <w:t>sur le rédacteur, l</w:t>
      </w:r>
      <w:r>
        <w:rPr>
          <w:rFonts w:cstheme="minorHAnsi"/>
          <w:lang w:val="fr-FR"/>
        </w:rPr>
        <w:t xml:space="preserve">a formulation </w:t>
      </w:r>
      <w:r w:rsidR="00675D87">
        <w:rPr>
          <w:rFonts w:cstheme="minorHAnsi"/>
          <w:lang w:val="fr-FR"/>
        </w:rPr>
        <w:t xml:space="preserve">presque servile (« </w:t>
      </w:r>
      <w:r w:rsidR="00675D87" w:rsidRPr="002842B1">
        <w:rPr>
          <w:lang w:val="fr-FR"/>
        </w:rPr>
        <w:t>Meslent à mon respect vn peu d'Idolatrie</w:t>
      </w:r>
      <w:r w:rsidR="00675D87">
        <w:rPr>
          <w:lang w:val="fr-FR"/>
        </w:rPr>
        <w:t xml:space="preserve"> </w:t>
      </w:r>
      <w:r w:rsidR="00675D87">
        <w:rPr>
          <w:rFonts w:cstheme="minorHAnsi"/>
          <w:lang w:val="fr-FR"/>
        </w:rPr>
        <w:t xml:space="preserve">» et « vir Magne ») </w:t>
      </w:r>
      <w:r w:rsidR="00C0388A">
        <w:rPr>
          <w:rFonts w:cstheme="minorHAnsi"/>
          <w:lang w:val="fr-FR"/>
        </w:rPr>
        <w:t>et le</w:t>
      </w:r>
      <w:r w:rsidR="00A865E4">
        <w:rPr>
          <w:rFonts w:cstheme="minorHAnsi"/>
          <w:lang w:val="fr-FR"/>
        </w:rPr>
        <w:t>s deux</w:t>
      </w:r>
      <w:r w:rsidR="00C0388A">
        <w:rPr>
          <w:rFonts w:cstheme="minorHAnsi"/>
          <w:lang w:val="fr-FR"/>
        </w:rPr>
        <w:t xml:space="preserve"> vers relatif</w:t>
      </w:r>
      <w:r w:rsidR="00A865E4">
        <w:rPr>
          <w:rFonts w:cstheme="minorHAnsi"/>
          <w:lang w:val="fr-FR"/>
        </w:rPr>
        <w:t>s</w:t>
      </w:r>
      <w:r w:rsidR="00C0388A">
        <w:rPr>
          <w:rFonts w:cstheme="minorHAnsi"/>
          <w:lang w:val="fr-FR"/>
        </w:rPr>
        <w:t xml:space="preserve"> au départ </w:t>
      </w:r>
      <w:r>
        <w:rPr>
          <w:rFonts w:cstheme="minorHAnsi"/>
          <w:lang w:val="fr-FR"/>
        </w:rPr>
        <w:t>suggère</w:t>
      </w:r>
      <w:r w:rsidR="00C0388A">
        <w:rPr>
          <w:rFonts w:cstheme="minorHAnsi"/>
          <w:lang w:val="fr-FR"/>
        </w:rPr>
        <w:t>nt</w:t>
      </w:r>
      <w:r>
        <w:rPr>
          <w:rFonts w:cstheme="minorHAnsi"/>
          <w:lang w:val="fr-FR"/>
        </w:rPr>
        <w:t xml:space="preserve"> que </w:t>
      </w:r>
      <w:r w:rsidR="00720A84">
        <w:rPr>
          <w:rFonts w:cstheme="minorHAnsi"/>
          <w:lang w:val="fr-FR"/>
        </w:rPr>
        <w:t xml:space="preserve">Rolland et </w:t>
      </w:r>
      <w:r>
        <w:rPr>
          <w:rFonts w:cstheme="minorHAnsi"/>
          <w:lang w:val="fr-FR"/>
        </w:rPr>
        <w:t xml:space="preserve">Scudamore se sont effectivement connus. </w:t>
      </w:r>
      <w:r w:rsidR="00212323">
        <w:rPr>
          <w:rFonts w:cstheme="minorHAnsi"/>
          <w:lang w:val="fr-FR"/>
        </w:rPr>
        <w:t xml:space="preserve">De plus, l'accentuation du christianisme pourrait être </w:t>
      </w:r>
      <w:r w:rsidR="00C67EBC">
        <w:rPr>
          <w:rFonts w:cstheme="minorHAnsi"/>
          <w:lang w:val="fr-FR"/>
        </w:rPr>
        <w:t>le fruit d'</w:t>
      </w:r>
      <w:r w:rsidR="00212323">
        <w:rPr>
          <w:rFonts w:cstheme="minorHAnsi"/>
          <w:lang w:val="fr-FR"/>
        </w:rPr>
        <w:t>un</w:t>
      </w:r>
      <w:r w:rsidR="00C67EBC">
        <w:rPr>
          <w:rFonts w:cstheme="minorHAnsi"/>
          <w:lang w:val="fr-FR"/>
        </w:rPr>
        <w:t xml:space="preserve">e </w:t>
      </w:r>
      <w:r w:rsidR="008B334B">
        <w:rPr>
          <w:rFonts w:cstheme="minorHAnsi"/>
          <w:lang w:val="fr-FR"/>
        </w:rPr>
        <w:t>entente</w:t>
      </w:r>
      <w:r w:rsidR="00212323">
        <w:rPr>
          <w:rFonts w:cstheme="minorHAnsi"/>
          <w:lang w:val="fr-FR"/>
        </w:rPr>
        <w:t xml:space="preserve"> eux. Rappelons que Scudamore a </w:t>
      </w:r>
      <w:r w:rsidR="00FD01EC">
        <w:rPr>
          <w:rFonts w:cstheme="minorHAnsi"/>
          <w:lang w:val="fr-FR"/>
        </w:rPr>
        <w:t xml:space="preserve">fait décorer la chapelle à l'ambassade </w:t>
      </w:r>
      <w:r w:rsidR="00212323">
        <w:rPr>
          <w:rFonts w:cstheme="minorHAnsi"/>
          <w:lang w:val="fr-FR"/>
        </w:rPr>
        <w:t>à Paris</w:t>
      </w:r>
      <w:r w:rsidR="00FD01EC">
        <w:rPr>
          <w:rFonts w:cstheme="minorHAnsi"/>
          <w:lang w:val="fr-FR"/>
        </w:rPr>
        <w:t xml:space="preserve"> dans le style de Laud</w:t>
      </w:r>
      <w:r w:rsidR="00AA18C2">
        <w:rPr>
          <w:rStyle w:val="FootnoteReference"/>
          <w:rFonts w:cstheme="minorHAnsi"/>
          <w:lang w:val="fr-FR"/>
        </w:rPr>
        <w:footnoteReference w:id="22"/>
      </w:r>
      <w:r w:rsidR="00212323">
        <w:rPr>
          <w:rFonts w:cstheme="minorHAnsi"/>
          <w:lang w:val="fr-FR"/>
        </w:rPr>
        <w:t xml:space="preserve">. </w:t>
      </w:r>
      <w:r w:rsidR="00720A84">
        <w:rPr>
          <w:rFonts w:cstheme="minorHAnsi"/>
          <w:lang w:val="fr-FR"/>
        </w:rPr>
        <w:t xml:space="preserve">Si c'est </w:t>
      </w:r>
      <w:r w:rsidR="008B334B">
        <w:rPr>
          <w:rFonts w:cstheme="minorHAnsi"/>
          <w:lang w:val="fr-FR"/>
        </w:rPr>
        <w:t xml:space="preserve">effectivement </w:t>
      </w:r>
      <w:r w:rsidR="00720A84">
        <w:rPr>
          <w:rFonts w:cstheme="minorHAnsi"/>
          <w:lang w:val="fr-FR"/>
        </w:rPr>
        <w:t xml:space="preserve">le cas, </w:t>
      </w:r>
      <w:r w:rsidR="00212323">
        <w:rPr>
          <w:rFonts w:cstheme="minorHAnsi"/>
          <w:lang w:val="fr-FR"/>
        </w:rPr>
        <w:t xml:space="preserve">s'ils se connaissent, </w:t>
      </w:r>
      <w:r w:rsidR="00720A84">
        <w:rPr>
          <w:rFonts w:cstheme="minorHAnsi"/>
          <w:lang w:val="fr-FR"/>
        </w:rPr>
        <w:t>on peut se poser la questio</w:t>
      </w:r>
      <w:r w:rsidR="00212323">
        <w:rPr>
          <w:rFonts w:cstheme="minorHAnsi"/>
          <w:lang w:val="fr-FR"/>
        </w:rPr>
        <w:t>n de la motivation de Rolland. S'agit-il d'une preuve d'amitié</w:t>
      </w:r>
      <w:r w:rsidR="008B334B">
        <w:rPr>
          <w:rFonts w:cstheme="minorHAnsi"/>
          <w:lang w:val="fr-FR"/>
        </w:rPr>
        <w:t>,</w:t>
      </w:r>
      <w:r w:rsidR="00212323">
        <w:rPr>
          <w:rFonts w:cstheme="minorHAnsi"/>
          <w:lang w:val="fr-FR"/>
        </w:rPr>
        <w:t xml:space="preserve"> voire de gratitude</w:t>
      </w:r>
      <w:r w:rsidR="008B334B">
        <w:rPr>
          <w:rFonts w:cstheme="minorHAnsi"/>
          <w:lang w:val="fr-FR"/>
        </w:rPr>
        <w:t>,</w:t>
      </w:r>
      <w:r w:rsidR="00212323">
        <w:rPr>
          <w:rFonts w:cstheme="minorHAnsi"/>
          <w:lang w:val="fr-FR"/>
        </w:rPr>
        <w:t xml:space="preserve"> envers Scudamore, ou </w:t>
      </w:r>
      <w:r w:rsidR="00C67EBC">
        <w:rPr>
          <w:rFonts w:cstheme="minorHAnsi"/>
          <w:lang w:val="fr-FR"/>
        </w:rPr>
        <w:t xml:space="preserve">y </w:t>
      </w:r>
      <w:r w:rsidR="00212323">
        <w:rPr>
          <w:rFonts w:cstheme="minorHAnsi"/>
          <w:lang w:val="fr-FR"/>
        </w:rPr>
        <w:t xml:space="preserve">a-t-il une </w:t>
      </w:r>
      <w:r w:rsidR="00C67EBC">
        <w:rPr>
          <w:rFonts w:cstheme="minorHAnsi"/>
          <w:lang w:val="fr-FR"/>
        </w:rPr>
        <w:t>intention cachée</w:t>
      </w:r>
      <w:r w:rsidR="00212323">
        <w:rPr>
          <w:rFonts w:cstheme="minorHAnsi"/>
          <w:lang w:val="fr-FR"/>
        </w:rPr>
        <w:t xml:space="preserve"> ?</w:t>
      </w:r>
      <w:r w:rsidR="00720A84">
        <w:rPr>
          <w:rFonts w:cstheme="minorHAnsi"/>
          <w:lang w:val="fr-FR"/>
        </w:rPr>
        <w:t xml:space="preserve"> </w:t>
      </w:r>
      <w:r w:rsidR="00212323">
        <w:rPr>
          <w:rFonts w:cstheme="minorHAnsi"/>
          <w:lang w:val="fr-FR"/>
        </w:rPr>
        <w:t xml:space="preserve">Espère-t-il une </w:t>
      </w:r>
      <w:r w:rsidR="000557CE">
        <w:rPr>
          <w:rFonts w:cstheme="minorHAnsi"/>
          <w:lang w:val="fr-FR"/>
        </w:rPr>
        <w:t>recommandation du vicomte</w:t>
      </w:r>
      <w:r w:rsidR="00212323">
        <w:rPr>
          <w:rFonts w:cstheme="minorHAnsi"/>
          <w:lang w:val="fr-FR"/>
        </w:rPr>
        <w:t xml:space="preserve"> ou </w:t>
      </w:r>
      <w:r w:rsidR="00B91504">
        <w:rPr>
          <w:rFonts w:cstheme="minorHAnsi"/>
          <w:lang w:val="fr-FR"/>
        </w:rPr>
        <w:t xml:space="preserve">éventuellement </w:t>
      </w:r>
      <w:r w:rsidR="000557CE">
        <w:rPr>
          <w:rFonts w:cstheme="minorHAnsi"/>
          <w:lang w:val="fr-FR"/>
        </w:rPr>
        <w:t xml:space="preserve">être accueilli </w:t>
      </w:r>
      <w:r w:rsidR="00B91504">
        <w:rPr>
          <w:rFonts w:cstheme="minorHAnsi"/>
          <w:lang w:val="fr-FR"/>
        </w:rPr>
        <w:t>au sein de</w:t>
      </w:r>
      <w:r w:rsidR="000557CE">
        <w:rPr>
          <w:rFonts w:cstheme="minorHAnsi"/>
          <w:lang w:val="fr-FR"/>
        </w:rPr>
        <w:t xml:space="preserve"> son </w:t>
      </w:r>
      <w:r w:rsidR="00B91504">
        <w:rPr>
          <w:rFonts w:cstheme="minorHAnsi"/>
          <w:lang w:val="fr-FR"/>
        </w:rPr>
        <w:t>entourage, sachant bien que celui-ci ne restera plus longtemps à Paris</w:t>
      </w:r>
      <w:r w:rsidR="00C67EBC">
        <w:rPr>
          <w:rFonts w:cstheme="minorHAnsi"/>
          <w:lang w:val="fr-FR"/>
        </w:rPr>
        <w:t xml:space="preserve">, puisqu'il </w:t>
      </w:r>
      <w:r w:rsidR="00B91504">
        <w:rPr>
          <w:rFonts w:cstheme="minorHAnsi"/>
          <w:lang w:val="fr-FR"/>
        </w:rPr>
        <w:t>prépare son retour</w:t>
      </w:r>
      <w:r w:rsidR="006B067F">
        <w:rPr>
          <w:rFonts w:cstheme="minorHAnsi"/>
          <w:lang w:val="fr-FR"/>
        </w:rPr>
        <w:t xml:space="preserve"> à Westminster</w:t>
      </w:r>
      <w:r w:rsidR="00B91504">
        <w:rPr>
          <w:rFonts w:cstheme="minorHAnsi"/>
          <w:lang w:val="fr-FR"/>
        </w:rPr>
        <w:t xml:space="preserve">. </w:t>
      </w:r>
      <w:r w:rsidR="008B334B">
        <w:rPr>
          <w:rFonts w:cstheme="minorHAnsi"/>
          <w:lang w:val="fr-FR"/>
        </w:rPr>
        <w:t xml:space="preserve">Vu que les deux poèmes proviennent sans doute de la collection de Thomas Phillipps (voir ci-dessous), qui a acquis </w:t>
      </w:r>
      <w:r w:rsidR="000557CE">
        <w:rPr>
          <w:rFonts w:cstheme="minorHAnsi"/>
          <w:lang w:val="fr-FR"/>
        </w:rPr>
        <w:t xml:space="preserve">une partie </w:t>
      </w:r>
      <w:r w:rsidR="008B334B">
        <w:rPr>
          <w:rFonts w:cstheme="minorHAnsi"/>
          <w:lang w:val="fr-FR"/>
        </w:rPr>
        <w:t>des archives de Scudamore, il semble établi que l'ambassadeur</w:t>
      </w:r>
      <w:r w:rsidR="000557CE">
        <w:rPr>
          <w:rFonts w:cstheme="minorHAnsi"/>
          <w:lang w:val="fr-FR"/>
        </w:rPr>
        <w:t xml:space="preserve"> </w:t>
      </w:r>
      <w:r w:rsidR="00C67EBC">
        <w:rPr>
          <w:rFonts w:cstheme="minorHAnsi"/>
          <w:lang w:val="fr-FR"/>
        </w:rPr>
        <w:t>ordinaire</w:t>
      </w:r>
      <w:r w:rsidR="008B334B">
        <w:rPr>
          <w:rFonts w:cstheme="minorHAnsi"/>
          <w:lang w:val="fr-FR"/>
        </w:rPr>
        <w:t xml:space="preserve"> a en effet reçu les feuillets en question et les a probablement aussi lus. Cependant nous ne disposons pas de trace d'une éventuelle réponse. </w:t>
      </w:r>
      <w:r w:rsidR="004233D0">
        <w:rPr>
          <w:rFonts w:cstheme="minorHAnsi"/>
          <w:lang w:val="fr-FR"/>
        </w:rPr>
        <w:t xml:space="preserve">Un peu surprenant est l'estime de Rolland pour le roi </w:t>
      </w:r>
      <w:r w:rsidR="00077664">
        <w:rPr>
          <w:rFonts w:cstheme="minorHAnsi"/>
          <w:lang w:val="fr-FR"/>
        </w:rPr>
        <w:t>Charles I</w:t>
      </w:r>
      <w:r w:rsidR="00077664" w:rsidRPr="00077664">
        <w:rPr>
          <w:rFonts w:cstheme="minorHAnsi"/>
          <w:vertAlign w:val="superscript"/>
          <w:lang w:val="fr-FR"/>
        </w:rPr>
        <w:t>er</w:t>
      </w:r>
      <w:r w:rsidR="00077664">
        <w:rPr>
          <w:rFonts w:cstheme="minorHAnsi"/>
          <w:lang w:val="fr-FR"/>
        </w:rPr>
        <w:t xml:space="preserve"> </w:t>
      </w:r>
      <w:r w:rsidR="004233D0">
        <w:rPr>
          <w:rFonts w:cstheme="minorHAnsi"/>
          <w:lang w:val="fr-FR"/>
        </w:rPr>
        <w:t>d'Angleterre</w:t>
      </w:r>
      <w:r w:rsidR="00CB3575">
        <w:rPr>
          <w:rFonts w:cstheme="minorHAnsi"/>
          <w:lang w:val="fr-FR"/>
        </w:rPr>
        <w:t xml:space="preserve">, </w:t>
      </w:r>
      <w:r w:rsidR="004233D0">
        <w:rPr>
          <w:rFonts w:cstheme="minorHAnsi"/>
          <w:lang w:val="fr-FR"/>
        </w:rPr>
        <w:t xml:space="preserve">d'Écosse </w:t>
      </w:r>
      <w:r w:rsidR="00CB3575">
        <w:rPr>
          <w:rFonts w:cstheme="minorHAnsi"/>
          <w:lang w:val="fr-FR"/>
        </w:rPr>
        <w:t>et d'Irland</w:t>
      </w:r>
      <w:r w:rsidR="00077664">
        <w:rPr>
          <w:rFonts w:cstheme="minorHAnsi"/>
          <w:lang w:val="fr-FR"/>
        </w:rPr>
        <w:t>e</w:t>
      </w:r>
      <w:r w:rsidR="00CB3575">
        <w:rPr>
          <w:rFonts w:cstheme="minorHAnsi"/>
          <w:lang w:val="fr-FR"/>
        </w:rPr>
        <w:t xml:space="preserve"> (</w:t>
      </w:r>
      <w:r w:rsidR="00077664">
        <w:rPr>
          <w:rFonts w:cstheme="minorHAnsi"/>
          <w:lang w:val="fr-FR"/>
        </w:rPr>
        <w:t>*</w:t>
      </w:r>
      <w:r w:rsidR="00CB3575">
        <w:rPr>
          <w:rFonts w:cstheme="minorHAnsi"/>
          <w:lang w:val="fr-FR"/>
        </w:rPr>
        <w:t>1600-</w:t>
      </w:r>
      <w:r w:rsidR="00077664">
        <w:rPr>
          <w:rFonts w:cstheme="minorHAnsi"/>
          <w:lang w:val="fr-FR"/>
        </w:rPr>
        <w:t>†</w:t>
      </w:r>
      <w:r w:rsidR="00CB3575">
        <w:rPr>
          <w:rFonts w:cstheme="minorHAnsi"/>
          <w:lang w:val="fr-FR"/>
        </w:rPr>
        <w:t>1649)</w:t>
      </w:r>
      <w:r w:rsidR="004233D0">
        <w:rPr>
          <w:rFonts w:cstheme="minorHAnsi"/>
          <w:lang w:val="fr-FR"/>
        </w:rPr>
        <w:t xml:space="preserve">, </w:t>
      </w:r>
      <w:r w:rsidR="00077664">
        <w:rPr>
          <w:rFonts w:cstheme="minorHAnsi"/>
          <w:lang w:val="fr-FR"/>
        </w:rPr>
        <w:t>a</w:t>
      </w:r>
      <w:r w:rsidR="004233D0">
        <w:rPr>
          <w:rFonts w:cstheme="minorHAnsi"/>
          <w:lang w:val="fr-FR"/>
        </w:rPr>
        <w:t>uquel il n'est pas</w:t>
      </w:r>
      <w:r w:rsidR="00CB3575">
        <w:rPr>
          <w:rFonts w:cstheme="minorHAnsi"/>
          <w:lang w:val="fr-FR"/>
        </w:rPr>
        <w:t xml:space="preserve"> </w:t>
      </w:r>
      <w:r w:rsidR="00077664">
        <w:rPr>
          <w:rFonts w:cstheme="minorHAnsi"/>
          <w:lang w:val="fr-FR"/>
        </w:rPr>
        <w:t>as</w:t>
      </w:r>
      <w:r w:rsidR="00CB3575">
        <w:rPr>
          <w:rFonts w:cstheme="minorHAnsi"/>
          <w:lang w:val="fr-FR"/>
        </w:rPr>
        <w:t>sujet</w:t>
      </w:r>
      <w:r w:rsidR="00077664">
        <w:rPr>
          <w:rFonts w:cstheme="minorHAnsi"/>
          <w:lang w:val="fr-FR"/>
        </w:rPr>
        <w:t>ti</w:t>
      </w:r>
      <w:r w:rsidR="00CB3575">
        <w:rPr>
          <w:rFonts w:cstheme="minorHAnsi"/>
          <w:lang w:val="fr-FR"/>
        </w:rPr>
        <w:t>.</w:t>
      </w:r>
      <w:r w:rsidR="000B5888">
        <w:rPr>
          <w:rFonts w:cstheme="minorHAnsi"/>
          <w:lang w:val="fr-FR"/>
        </w:rPr>
        <w:t xml:space="preserve"> Car Jean Rolland ne semble pas être</w:t>
      </w:r>
      <w:r w:rsidR="00CB3575">
        <w:rPr>
          <w:rFonts w:cstheme="minorHAnsi"/>
          <w:lang w:val="fr-FR"/>
        </w:rPr>
        <w:t xml:space="preserve"> </w:t>
      </w:r>
      <w:r w:rsidR="000B5888">
        <w:rPr>
          <w:rFonts w:cstheme="minorHAnsi"/>
          <w:lang w:val="fr-FR"/>
        </w:rPr>
        <w:t xml:space="preserve">le nom d'un émigré britannique. </w:t>
      </w:r>
      <w:r w:rsidR="00046F1B">
        <w:rPr>
          <w:rFonts w:cstheme="minorHAnsi"/>
          <w:lang w:val="fr-FR"/>
        </w:rPr>
        <w:t xml:space="preserve">À ce qu'il </w:t>
      </w:r>
      <w:r w:rsidR="00046F1B">
        <w:rPr>
          <w:rFonts w:cstheme="minorHAnsi"/>
          <w:lang w:val="fr-FR"/>
        </w:rPr>
        <w:lastRenderedPageBreak/>
        <w:t xml:space="preserve">paraît Rolland n'est au courant </w:t>
      </w:r>
      <w:r w:rsidR="00C67EBC">
        <w:rPr>
          <w:rFonts w:cstheme="minorHAnsi"/>
          <w:lang w:val="fr-FR"/>
        </w:rPr>
        <w:t xml:space="preserve">ni </w:t>
      </w:r>
      <w:r w:rsidR="00046F1B">
        <w:rPr>
          <w:rFonts w:cstheme="minorHAnsi"/>
          <w:lang w:val="fr-FR"/>
        </w:rPr>
        <w:t>d</w:t>
      </w:r>
      <w:r w:rsidR="00BE28A5">
        <w:rPr>
          <w:rFonts w:cstheme="minorHAnsi"/>
          <w:lang w:val="fr-FR"/>
        </w:rPr>
        <w:t>es tentatives de</w:t>
      </w:r>
      <w:r w:rsidR="00046F1B">
        <w:rPr>
          <w:rFonts w:cstheme="minorHAnsi"/>
          <w:lang w:val="fr-FR"/>
        </w:rPr>
        <w:t xml:space="preserve"> rapprochement</w:t>
      </w:r>
      <w:r w:rsidR="00C67EBC">
        <w:rPr>
          <w:rFonts w:cstheme="minorHAnsi"/>
          <w:lang w:val="fr-FR"/>
        </w:rPr>
        <w:t xml:space="preserve"> entre le</w:t>
      </w:r>
      <w:r w:rsidR="00046F1B">
        <w:rPr>
          <w:rFonts w:cstheme="minorHAnsi"/>
          <w:lang w:val="fr-FR"/>
        </w:rPr>
        <w:t xml:space="preserve"> roi d'Angleterre </w:t>
      </w:r>
      <w:r w:rsidR="00C67EBC">
        <w:rPr>
          <w:rFonts w:cstheme="minorHAnsi"/>
          <w:lang w:val="fr-FR"/>
        </w:rPr>
        <w:t>et</w:t>
      </w:r>
      <w:r w:rsidR="00046F1B">
        <w:rPr>
          <w:rFonts w:cstheme="minorHAnsi"/>
          <w:lang w:val="fr-FR"/>
        </w:rPr>
        <w:t xml:space="preserve"> le roi d'Espagne</w:t>
      </w:r>
      <w:r w:rsidR="008E56D8">
        <w:rPr>
          <w:rFonts w:cstheme="minorHAnsi"/>
          <w:lang w:val="fr-FR"/>
        </w:rPr>
        <w:t xml:space="preserve"> </w:t>
      </w:r>
      <w:r w:rsidR="005C4FB8">
        <w:rPr>
          <w:rFonts w:cstheme="minorHAnsi"/>
          <w:lang w:val="fr-FR"/>
        </w:rPr>
        <w:t xml:space="preserve">(1632-1635) </w:t>
      </w:r>
      <w:r w:rsidR="00C67EBC">
        <w:rPr>
          <w:rFonts w:cstheme="minorHAnsi"/>
          <w:lang w:val="fr-FR"/>
        </w:rPr>
        <w:t xml:space="preserve">ceci </w:t>
      </w:r>
      <w:r w:rsidR="00046F1B">
        <w:rPr>
          <w:rFonts w:cstheme="minorHAnsi"/>
          <w:lang w:val="fr-FR"/>
        </w:rPr>
        <w:t xml:space="preserve">au détriment des relations </w:t>
      </w:r>
      <w:r w:rsidR="008B334B">
        <w:rPr>
          <w:rFonts w:cstheme="minorHAnsi"/>
          <w:lang w:val="fr-FR"/>
        </w:rPr>
        <w:t>anglo-françaises</w:t>
      </w:r>
      <w:r w:rsidR="00046F1B">
        <w:rPr>
          <w:rStyle w:val="FootnoteReference"/>
          <w:rFonts w:cstheme="minorHAnsi"/>
          <w:lang w:val="fr-FR"/>
        </w:rPr>
        <w:footnoteReference w:id="23"/>
      </w:r>
      <w:r w:rsidR="0070777D">
        <w:rPr>
          <w:rFonts w:cstheme="minorHAnsi"/>
          <w:lang w:val="fr-FR"/>
        </w:rPr>
        <w:t xml:space="preserve">, ni des sympathies de Scudamore pour </w:t>
      </w:r>
      <w:r w:rsidR="00C67EBC">
        <w:rPr>
          <w:rFonts w:cstheme="minorHAnsi"/>
          <w:lang w:val="fr-FR"/>
        </w:rPr>
        <w:t>cette</w:t>
      </w:r>
      <w:r w:rsidR="0070777D">
        <w:rPr>
          <w:rFonts w:cstheme="minorHAnsi"/>
          <w:lang w:val="fr-FR"/>
        </w:rPr>
        <w:t xml:space="preserve"> entente anglo-espagnole.</w:t>
      </w:r>
      <w:r w:rsidR="00046F1B">
        <w:rPr>
          <w:rFonts w:cstheme="minorHAnsi"/>
          <w:lang w:val="fr-FR"/>
        </w:rPr>
        <w:t xml:space="preserve"> </w:t>
      </w:r>
    </w:p>
    <w:p w14:paraId="7DAF9F91" w14:textId="77777777" w:rsidR="008B334B" w:rsidRDefault="008B334B" w:rsidP="00171CD1">
      <w:pPr>
        <w:jc w:val="both"/>
        <w:rPr>
          <w:rFonts w:cstheme="minorHAnsi"/>
          <w:lang w:val="fr-FR"/>
        </w:rPr>
      </w:pPr>
    </w:p>
    <w:p w14:paraId="5896C6B7" w14:textId="23C78DF1" w:rsidR="004F585A" w:rsidRPr="008B334B" w:rsidRDefault="004F585A" w:rsidP="00171CD1">
      <w:pPr>
        <w:jc w:val="both"/>
        <w:rPr>
          <w:rFonts w:cstheme="minorHAnsi"/>
          <w:lang w:val="fr-FR"/>
        </w:rPr>
      </w:pPr>
      <w:r w:rsidRPr="006F6BE4">
        <w:rPr>
          <w:lang w:val="fr-FR"/>
        </w:rPr>
        <w:t xml:space="preserve">Les deux poèmes sont conservés sur </w:t>
      </w:r>
      <w:r>
        <w:rPr>
          <w:lang w:val="fr-FR"/>
        </w:rPr>
        <w:t>deux</w:t>
      </w:r>
      <w:r w:rsidRPr="006F6BE4">
        <w:rPr>
          <w:lang w:val="fr-FR"/>
        </w:rPr>
        <w:t xml:space="preserve"> </w:t>
      </w:r>
      <w:r>
        <w:rPr>
          <w:lang w:val="fr-FR"/>
        </w:rPr>
        <w:t>bifeuillets</w:t>
      </w:r>
      <w:r w:rsidRPr="006F6BE4">
        <w:rPr>
          <w:lang w:val="fr-FR"/>
        </w:rPr>
        <w:t xml:space="preserve"> manuscrit</w:t>
      </w:r>
      <w:r>
        <w:rPr>
          <w:lang w:val="fr-FR"/>
        </w:rPr>
        <w:t>s</w:t>
      </w:r>
      <w:r w:rsidRPr="006F6BE4">
        <w:rPr>
          <w:lang w:val="fr-FR"/>
        </w:rPr>
        <w:t xml:space="preserve"> </w:t>
      </w:r>
      <w:r>
        <w:rPr>
          <w:lang w:val="fr-FR"/>
        </w:rPr>
        <w:t xml:space="preserve">en papier, </w:t>
      </w:r>
      <w:r w:rsidR="00584D38">
        <w:rPr>
          <w:lang w:val="fr-FR"/>
        </w:rPr>
        <w:t>et à</w:t>
      </w:r>
      <w:r>
        <w:rPr>
          <w:lang w:val="fr-FR"/>
        </w:rPr>
        <w:t xml:space="preserve"> chaque fois </w:t>
      </w:r>
      <w:r w:rsidR="00584D38">
        <w:rPr>
          <w:lang w:val="fr-FR"/>
        </w:rPr>
        <w:t>l'écriture n'est posée que sur</w:t>
      </w:r>
      <w:r>
        <w:rPr>
          <w:lang w:val="fr-FR"/>
        </w:rPr>
        <w:t xml:space="preserve"> la première page. Les deux fragments portent en haut à droite une foliotation au crayon</w:t>
      </w:r>
      <w:r w:rsidR="007F354E">
        <w:rPr>
          <w:lang w:val="fr-FR"/>
        </w:rPr>
        <w:t xml:space="preserve"> </w:t>
      </w:r>
      <w:r w:rsidR="000557CE">
        <w:rPr>
          <w:lang w:val="fr-FR"/>
        </w:rPr>
        <w:t>largement</w:t>
      </w:r>
      <w:r w:rsidRPr="007F354E">
        <w:rPr>
          <w:lang w:val="fr-FR"/>
        </w:rPr>
        <w:t xml:space="preserve"> effacée (</w:t>
      </w:r>
      <w:r w:rsidR="007F354E">
        <w:rPr>
          <w:lang w:val="fr-FR"/>
        </w:rPr>
        <w:t xml:space="preserve">éventuellement </w:t>
      </w:r>
      <w:r w:rsidR="000557CE">
        <w:rPr>
          <w:lang w:val="fr-FR"/>
        </w:rPr>
        <w:t xml:space="preserve">on peut déchiffrer </w:t>
      </w:r>
      <w:r w:rsidR="007F354E">
        <w:rPr>
          <w:rFonts w:cstheme="minorHAnsi"/>
          <w:lang w:val="fr-FR"/>
        </w:rPr>
        <w:t>«</w:t>
      </w:r>
      <w:r w:rsidR="007F354E">
        <w:rPr>
          <w:lang w:val="fr-FR"/>
        </w:rPr>
        <w:t xml:space="preserve"> </w:t>
      </w:r>
      <w:r w:rsidR="007F354E" w:rsidRPr="007F354E">
        <w:rPr>
          <w:lang w:val="fr-FR"/>
        </w:rPr>
        <w:t>104</w:t>
      </w:r>
      <w:r w:rsidR="007F354E">
        <w:rPr>
          <w:lang w:val="fr-FR"/>
        </w:rPr>
        <w:t xml:space="preserve"> </w:t>
      </w:r>
      <w:r w:rsidR="007F354E">
        <w:rPr>
          <w:rFonts w:cstheme="minorHAnsi"/>
          <w:lang w:val="fr-FR"/>
        </w:rPr>
        <w:t>»</w:t>
      </w:r>
      <w:r w:rsidR="007F354E" w:rsidRPr="007F354E">
        <w:rPr>
          <w:lang w:val="fr-FR"/>
        </w:rPr>
        <w:t xml:space="preserve"> et </w:t>
      </w:r>
      <w:r w:rsidR="007F354E">
        <w:rPr>
          <w:rFonts w:cstheme="minorHAnsi"/>
          <w:lang w:val="fr-FR"/>
        </w:rPr>
        <w:t>«</w:t>
      </w:r>
      <w:r w:rsidR="007F354E">
        <w:rPr>
          <w:lang w:val="fr-FR"/>
        </w:rPr>
        <w:t xml:space="preserve"> </w:t>
      </w:r>
      <w:r w:rsidR="007F354E" w:rsidRPr="007F354E">
        <w:rPr>
          <w:lang w:val="fr-FR"/>
        </w:rPr>
        <w:t>10</w:t>
      </w:r>
      <w:r w:rsidR="007F354E">
        <w:rPr>
          <w:lang w:val="fr-FR"/>
        </w:rPr>
        <w:t xml:space="preserve">7 </w:t>
      </w:r>
      <w:r w:rsidR="007F354E">
        <w:rPr>
          <w:rFonts w:cstheme="minorHAnsi"/>
          <w:lang w:val="fr-FR"/>
        </w:rPr>
        <w:t>»</w:t>
      </w:r>
      <w:r w:rsidRPr="007F354E">
        <w:rPr>
          <w:lang w:val="fr-FR"/>
        </w:rPr>
        <w:t>),</w:t>
      </w:r>
      <w:r>
        <w:rPr>
          <w:lang w:val="fr-FR"/>
        </w:rPr>
        <w:t xml:space="preserve"> qui suggère qu'ils proviennent d'un recueil ou d'un volume probablement relié</w:t>
      </w:r>
      <w:r>
        <w:rPr>
          <w:rStyle w:val="FootnoteReference"/>
          <w:lang w:val="fr-FR"/>
        </w:rPr>
        <w:footnoteReference w:id="24"/>
      </w:r>
      <w:r>
        <w:rPr>
          <w:lang w:val="fr-FR"/>
        </w:rPr>
        <w:t xml:space="preserve">. Bien que les feuillets ne comportent pas </w:t>
      </w:r>
      <w:r w:rsidR="00A213C5">
        <w:rPr>
          <w:lang w:val="fr-FR"/>
        </w:rPr>
        <w:t xml:space="preserve">de </w:t>
      </w:r>
      <w:r>
        <w:rPr>
          <w:lang w:val="fr-FR"/>
        </w:rPr>
        <w:t xml:space="preserve">numéro d'inventaire, ils proviennent sans doute de la collection de Thomas Phillipps. En effet Phillipps a imprimé vers 1840 à son domicile à Middle Hill la brève publication intitulée </w:t>
      </w:r>
      <w:r w:rsidRPr="004B3338">
        <w:rPr>
          <w:i/>
          <w:iCs/>
          <w:lang w:val="fr-FR"/>
        </w:rPr>
        <w:t>C</w:t>
      </w:r>
      <w:r w:rsidR="00F37C76">
        <w:rPr>
          <w:i/>
          <w:iCs/>
          <w:lang w:val="fr-FR"/>
        </w:rPr>
        <w:t>ORRESPONDENCE</w:t>
      </w:r>
      <w:r w:rsidRPr="004B3338">
        <w:rPr>
          <w:i/>
          <w:iCs/>
          <w:lang w:val="fr-FR"/>
        </w:rPr>
        <w:t xml:space="preserve"> of Lord SCUDAMORE, Ambassador at Paris in the years 1635. 1636, 1637, 1638, 1639</w:t>
      </w:r>
      <w:r>
        <w:rPr>
          <w:lang w:val="fr-FR"/>
        </w:rPr>
        <w:t>. d'après le manuscrit en sa collection (Phillipps Ms. 10536)</w:t>
      </w:r>
      <w:r>
        <w:rPr>
          <w:rStyle w:val="FootnoteReference"/>
          <w:lang w:val="fr-FR"/>
        </w:rPr>
        <w:footnoteReference w:id="25"/>
      </w:r>
      <w:r>
        <w:rPr>
          <w:lang w:val="fr-FR"/>
        </w:rPr>
        <w:t xml:space="preserve">. </w:t>
      </w:r>
      <w:r w:rsidR="00584D38">
        <w:rPr>
          <w:lang w:val="fr-FR"/>
        </w:rPr>
        <w:t>Toutefois c</w:t>
      </w:r>
      <w:r>
        <w:rPr>
          <w:lang w:val="fr-FR"/>
        </w:rPr>
        <w:t>ette brève publication se concentre sur les événements politiques et militaires en Europe et ne mentionne pas ces deux poèmes dédiés à Scudamore. Ce manuscrit de Phillipps est conservé aujourd'hui à la British Library à Londres (Add MS. 35097)</w:t>
      </w:r>
      <w:r>
        <w:rPr>
          <w:rStyle w:val="FootnoteReference"/>
          <w:lang w:val="fr-FR"/>
        </w:rPr>
        <w:footnoteReference w:id="26"/>
      </w:r>
      <w:r>
        <w:rPr>
          <w:lang w:val="fr-FR"/>
        </w:rPr>
        <w:t>. Il est tout à fait possible qu</w:t>
      </w:r>
      <w:r w:rsidR="00584D38">
        <w:rPr>
          <w:lang w:val="fr-FR"/>
        </w:rPr>
        <w:t>'encore au 19</w:t>
      </w:r>
      <w:r w:rsidR="00584D38" w:rsidRPr="00584D38">
        <w:rPr>
          <w:vertAlign w:val="superscript"/>
          <w:lang w:val="fr-FR"/>
        </w:rPr>
        <w:t>e</w:t>
      </w:r>
      <w:r w:rsidR="00584D38">
        <w:rPr>
          <w:lang w:val="fr-FR"/>
        </w:rPr>
        <w:t xml:space="preserve"> siècle</w:t>
      </w:r>
      <w:r>
        <w:rPr>
          <w:lang w:val="fr-FR"/>
        </w:rPr>
        <w:t xml:space="preserve"> ces feuillets </w:t>
      </w:r>
      <w:r w:rsidR="00584D38">
        <w:rPr>
          <w:lang w:val="fr-FR"/>
        </w:rPr>
        <w:t xml:space="preserve">aient été </w:t>
      </w:r>
      <w:r>
        <w:rPr>
          <w:lang w:val="fr-FR"/>
        </w:rPr>
        <w:t>insérés dans ce manuscrit. D'après une note de propriétaire</w:t>
      </w:r>
      <w:r w:rsidR="00A213C5">
        <w:rPr>
          <w:lang w:val="fr-FR"/>
        </w:rPr>
        <w:t>,</w:t>
      </w:r>
      <w:r>
        <w:rPr>
          <w:lang w:val="fr-FR"/>
        </w:rPr>
        <w:t xml:space="preserve"> ce manuscrit provient de Frances Scudamore (*1750-</w:t>
      </w:r>
      <w:r>
        <w:rPr>
          <w:rFonts w:cstheme="minorHAnsi"/>
          <w:lang w:val="fr-FR"/>
        </w:rPr>
        <w:t>†</w:t>
      </w:r>
      <w:r>
        <w:rPr>
          <w:lang w:val="fr-FR"/>
        </w:rPr>
        <w:t>1820), deuxième femme de Charles Howard, duc de Norfolk. Une partie de l'ancienne bibliothèque de John Scudamore a été vendue aux enchères par Robert Harding Evans</w:t>
      </w:r>
      <w:r>
        <w:rPr>
          <w:rStyle w:val="FootnoteReference"/>
          <w:lang w:val="fr-FR"/>
        </w:rPr>
        <w:footnoteReference w:id="27"/>
      </w:r>
      <w:r>
        <w:rPr>
          <w:lang w:val="fr-FR"/>
        </w:rPr>
        <w:t xml:space="preserve"> (*1777-</w:t>
      </w:r>
      <w:r>
        <w:rPr>
          <w:rFonts w:cstheme="minorHAnsi"/>
          <w:lang w:val="fr-FR"/>
        </w:rPr>
        <w:t>†</w:t>
      </w:r>
      <w:r>
        <w:rPr>
          <w:lang w:val="fr-FR"/>
        </w:rPr>
        <w:t>1857) le 3 décembre 1821, notamment le lot 397</w:t>
      </w:r>
      <w:r w:rsidR="00584D38">
        <w:rPr>
          <w:lang w:val="fr-FR"/>
        </w:rPr>
        <w:t>.</w:t>
      </w:r>
      <w:r>
        <w:rPr>
          <w:lang w:val="fr-FR"/>
        </w:rPr>
        <w:t xml:space="preserve"> </w:t>
      </w:r>
      <w:r w:rsidR="00584D38">
        <w:rPr>
          <w:lang w:val="fr-FR"/>
        </w:rPr>
        <w:t xml:space="preserve">Ces œuvres ont ensuite transité </w:t>
      </w:r>
      <w:r>
        <w:rPr>
          <w:lang w:val="fr-FR"/>
        </w:rPr>
        <w:t xml:space="preserve">entre les mains de plusieurs libraires fameux </w:t>
      </w:r>
      <w:r w:rsidR="00584D38">
        <w:rPr>
          <w:lang w:val="fr-FR"/>
        </w:rPr>
        <w:t>notamment</w:t>
      </w:r>
      <w:r>
        <w:rPr>
          <w:lang w:val="fr-FR"/>
        </w:rPr>
        <w:t xml:space="preserve"> du bibliophile le plus connu </w:t>
      </w:r>
      <w:r w:rsidR="00584D38">
        <w:rPr>
          <w:lang w:val="fr-FR"/>
        </w:rPr>
        <w:t>de</w:t>
      </w:r>
      <w:r>
        <w:rPr>
          <w:lang w:val="fr-FR"/>
        </w:rPr>
        <w:t xml:space="preserve"> l'époque. Ainsi elle</w:t>
      </w:r>
      <w:r w:rsidR="00584D38">
        <w:rPr>
          <w:lang w:val="fr-FR"/>
        </w:rPr>
        <w:t>s</w:t>
      </w:r>
      <w:r>
        <w:rPr>
          <w:lang w:val="fr-FR"/>
        </w:rPr>
        <w:t xml:space="preserve"> </w:t>
      </w:r>
      <w:r w:rsidR="00584D38">
        <w:rPr>
          <w:lang w:val="fr-FR"/>
        </w:rPr>
        <w:t>ont</w:t>
      </w:r>
      <w:r>
        <w:rPr>
          <w:lang w:val="fr-FR"/>
        </w:rPr>
        <w:t xml:space="preserve"> été acquise</w:t>
      </w:r>
      <w:r w:rsidR="00584D38">
        <w:rPr>
          <w:lang w:val="fr-FR"/>
        </w:rPr>
        <w:t>s</w:t>
      </w:r>
      <w:r>
        <w:rPr>
          <w:lang w:val="fr-FR"/>
        </w:rPr>
        <w:t xml:space="preserve"> par Thomas Thorpe (*1791-</w:t>
      </w:r>
      <w:r>
        <w:rPr>
          <w:rFonts w:cstheme="minorHAnsi"/>
          <w:lang w:val="fr-FR"/>
        </w:rPr>
        <w:t>†</w:t>
      </w:r>
      <w:r>
        <w:rPr>
          <w:lang w:val="fr-FR"/>
        </w:rPr>
        <w:t>1851)</w:t>
      </w:r>
      <w:r>
        <w:rPr>
          <w:rStyle w:val="FootnoteReference"/>
          <w:lang w:val="fr-FR"/>
        </w:rPr>
        <w:footnoteReference w:id="28"/>
      </w:r>
      <w:r>
        <w:rPr>
          <w:lang w:val="fr-FR"/>
        </w:rPr>
        <w:t xml:space="preserve">, puis par Thomas </w:t>
      </w:r>
      <w:r w:rsidRPr="00B62990">
        <w:rPr>
          <w:rFonts w:cstheme="minorHAnsi"/>
          <w:lang w:val="fr-FR"/>
        </w:rPr>
        <w:t>Phillipps</w:t>
      </w:r>
      <w:r w:rsidRPr="00B62990">
        <w:rPr>
          <w:rFonts w:cstheme="minorHAnsi"/>
        </w:rPr>
        <w:t xml:space="preserve"> (*1792</w:t>
      </w:r>
      <w:r>
        <w:rPr>
          <w:lang w:val="fr-FR"/>
        </w:rPr>
        <w:t>-</w:t>
      </w:r>
      <w:r w:rsidRPr="00B62990">
        <w:rPr>
          <w:rFonts w:cstheme="minorHAnsi"/>
        </w:rPr>
        <w:t>†1872)</w:t>
      </w:r>
      <w:r>
        <w:rPr>
          <w:rStyle w:val="FootnoteReference"/>
          <w:rFonts w:cstheme="minorHAnsi"/>
        </w:rPr>
        <w:footnoteReference w:id="29"/>
      </w:r>
      <w:r w:rsidRPr="00B62990">
        <w:rPr>
          <w:rFonts w:cstheme="minorHAnsi"/>
          <w:lang w:val="fr-FR"/>
        </w:rPr>
        <w:t xml:space="preserve">. </w:t>
      </w:r>
      <w:r>
        <w:rPr>
          <w:lang w:val="fr-FR"/>
        </w:rPr>
        <w:t>La British Library conserve d'ailleurs encore d'autres volumes de lettres et de documents de Scudamore (Add MS. 11041-11059, notamment Add MS. 11044</w:t>
      </w:r>
      <w:r>
        <w:rPr>
          <w:rStyle w:val="FootnoteReference"/>
          <w:lang w:val="fr-FR"/>
        </w:rPr>
        <w:footnoteReference w:id="30"/>
      </w:r>
      <w:r w:rsidR="004B67DC">
        <w:rPr>
          <w:lang w:val="fr-FR"/>
        </w:rPr>
        <w:t xml:space="preserve">, </w:t>
      </w:r>
      <w:r>
        <w:rPr>
          <w:lang w:val="fr-FR"/>
        </w:rPr>
        <w:t>11689-11690, 11816, 35207</w:t>
      </w:r>
      <w:r w:rsidR="004B67DC">
        <w:rPr>
          <w:lang w:val="fr-FR"/>
        </w:rPr>
        <w:t>, 45140-45148</w:t>
      </w:r>
      <w:r>
        <w:rPr>
          <w:lang w:val="fr-FR"/>
        </w:rPr>
        <w:t>)</w:t>
      </w:r>
      <w:r>
        <w:rPr>
          <w:rStyle w:val="FootnoteReference"/>
          <w:lang w:val="fr-FR"/>
        </w:rPr>
        <w:footnoteReference w:id="31"/>
      </w:r>
      <w:r>
        <w:rPr>
          <w:lang w:val="fr-FR"/>
        </w:rPr>
        <w:t xml:space="preserve">. </w:t>
      </w:r>
      <w:r w:rsidRPr="00B62990">
        <w:rPr>
          <w:rFonts w:cstheme="minorHAnsi"/>
          <w:lang w:val="fr-FR"/>
        </w:rPr>
        <w:t>Les</w:t>
      </w:r>
      <w:r>
        <w:rPr>
          <w:lang w:val="fr-FR"/>
        </w:rPr>
        <w:t xml:space="preserve"> volumes conservés aujourd'hui à la British Library ont été acquis aux ventes aux enchères de Sotheby's en 1896 et 1911. </w:t>
      </w:r>
      <w:r w:rsidR="000557CE">
        <w:rPr>
          <w:lang w:val="fr-FR"/>
        </w:rPr>
        <w:t>Un minutier des lettres de John Scudamore est conservé à la BnF</w:t>
      </w:r>
      <w:r w:rsidR="000557CE">
        <w:rPr>
          <w:rStyle w:val="FootnoteReference"/>
          <w:lang w:val="fr-FR"/>
        </w:rPr>
        <w:footnoteReference w:id="32"/>
      </w:r>
      <w:r w:rsidR="000557CE">
        <w:rPr>
          <w:lang w:val="fr-FR"/>
        </w:rPr>
        <w:t xml:space="preserve">. </w:t>
      </w:r>
      <w:r w:rsidR="00584D38">
        <w:rPr>
          <w:lang w:val="fr-FR"/>
        </w:rPr>
        <w:t>Assurément l</w:t>
      </w:r>
      <w:r>
        <w:rPr>
          <w:lang w:val="fr-FR"/>
        </w:rPr>
        <w:t xml:space="preserve">es deux feuillets, dont il </w:t>
      </w:r>
      <w:r w:rsidR="00584D38">
        <w:rPr>
          <w:lang w:val="fr-FR"/>
        </w:rPr>
        <w:t>s'agit</w:t>
      </w:r>
      <w:r>
        <w:rPr>
          <w:lang w:val="fr-FR"/>
        </w:rPr>
        <w:t xml:space="preserve"> ici, ont été en la possession de l'entreprise H. P. Kraus, Rare Books and Manuscripts à New York (numéro d'inventaire R5862). </w:t>
      </w:r>
      <w:r w:rsidR="00B062AC">
        <w:rPr>
          <w:lang w:val="fr-FR"/>
        </w:rPr>
        <w:t xml:space="preserve">Ils se trouvaient </w:t>
      </w:r>
      <w:r>
        <w:rPr>
          <w:lang w:val="fr-FR"/>
        </w:rPr>
        <w:t xml:space="preserve">probablement </w:t>
      </w:r>
      <w:r w:rsidR="00B062AC">
        <w:rPr>
          <w:lang w:val="fr-FR"/>
        </w:rPr>
        <w:t xml:space="preserve">dans le lot des invendus lorsque </w:t>
      </w:r>
      <w:r>
        <w:rPr>
          <w:lang w:val="fr-FR"/>
        </w:rPr>
        <w:t>les responsables de Kraus ont acheté</w:t>
      </w:r>
      <w:r w:rsidR="00B062AC">
        <w:rPr>
          <w:lang w:val="fr-FR"/>
        </w:rPr>
        <w:t xml:space="preserve"> </w:t>
      </w:r>
      <w:r>
        <w:rPr>
          <w:lang w:val="fr-FR"/>
        </w:rPr>
        <w:t>les restes de la collection Phillipps</w:t>
      </w:r>
      <w:r w:rsidR="00B062AC">
        <w:rPr>
          <w:lang w:val="fr-FR"/>
        </w:rPr>
        <w:t>. Achetés ensuite</w:t>
      </w:r>
      <w:r>
        <w:rPr>
          <w:lang w:val="fr-FR"/>
        </w:rPr>
        <w:t xml:space="preserve"> par Emmanuel Lorient, propriétaire de </w:t>
      </w:r>
      <w:r>
        <w:rPr>
          <w:rFonts w:cstheme="minorHAnsi"/>
          <w:lang w:val="fr-FR"/>
        </w:rPr>
        <w:t>«</w:t>
      </w:r>
      <w:r>
        <w:rPr>
          <w:lang w:val="fr-FR"/>
        </w:rPr>
        <w:t xml:space="preserve"> Traces Écrites </w:t>
      </w:r>
      <w:r>
        <w:rPr>
          <w:rFonts w:cstheme="minorHAnsi"/>
          <w:lang w:val="fr-FR"/>
        </w:rPr>
        <w:t>»</w:t>
      </w:r>
      <w:r>
        <w:rPr>
          <w:lang w:val="fr-FR"/>
        </w:rPr>
        <w:t xml:space="preserve"> à Paris (numéro d'inventaire 3742)</w:t>
      </w:r>
      <w:r w:rsidR="00E47154">
        <w:rPr>
          <w:lang w:val="fr-FR"/>
        </w:rPr>
        <w:t>, ils</w:t>
      </w:r>
      <w:r>
        <w:rPr>
          <w:lang w:val="fr-FR"/>
        </w:rPr>
        <w:t xml:space="preserve"> sont conservés </w:t>
      </w:r>
      <w:r w:rsidR="00E47154">
        <w:rPr>
          <w:lang w:val="fr-FR"/>
        </w:rPr>
        <w:t xml:space="preserve">actuellement </w:t>
      </w:r>
      <w:r>
        <w:rPr>
          <w:lang w:val="fr-FR"/>
        </w:rPr>
        <w:t>au Luxembourg.</w:t>
      </w:r>
    </w:p>
    <w:p w14:paraId="4A9F70E2" w14:textId="5417E5F0" w:rsidR="007D1DEA" w:rsidRPr="00AB0282" w:rsidRDefault="008B334B">
      <w:pPr>
        <w:rPr>
          <w:lang w:val="fr-FR"/>
        </w:rPr>
      </w:pPr>
      <w:r>
        <w:rPr>
          <w:lang w:val="fr-FR"/>
        </w:rPr>
        <w:tab/>
      </w:r>
      <w:r>
        <w:rPr>
          <w:lang w:val="fr-FR"/>
        </w:rPr>
        <w:tab/>
      </w:r>
      <w:r>
        <w:rPr>
          <w:lang w:val="fr-FR"/>
        </w:rPr>
        <w:tab/>
      </w:r>
      <w:r>
        <w:rPr>
          <w:lang w:val="fr-FR"/>
        </w:rPr>
        <w:tab/>
      </w:r>
      <w:r>
        <w:rPr>
          <w:lang w:val="fr-FR"/>
        </w:rPr>
        <w:tab/>
      </w:r>
      <w:r>
        <w:rPr>
          <w:lang w:val="fr-FR"/>
        </w:rPr>
        <w:tab/>
      </w:r>
      <w:r>
        <w:rPr>
          <w:lang w:val="fr-FR"/>
        </w:rPr>
        <w:tab/>
      </w:r>
      <w:r>
        <w:rPr>
          <w:lang w:val="fr-FR"/>
        </w:rPr>
        <w:tab/>
      </w:r>
      <w:r>
        <w:rPr>
          <w:lang w:val="fr-FR"/>
        </w:rPr>
        <w:tab/>
      </w:r>
      <w:r w:rsidR="009F234A">
        <w:rPr>
          <w:lang w:val="fr-FR"/>
        </w:rPr>
        <w:tab/>
        <w:t xml:space="preserve">             </w:t>
      </w:r>
      <w:r>
        <w:rPr>
          <w:lang w:val="fr-FR"/>
        </w:rPr>
        <w:t>Max Schmitz</w:t>
      </w:r>
      <w:r w:rsidR="005F6051">
        <w:br w:type="page"/>
      </w:r>
    </w:p>
    <w:p w14:paraId="1BBB9EF2" w14:textId="2C497BAF" w:rsidR="007D1DEA" w:rsidRPr="00724540" w:rsidRDefault="00A03380" w:rsidP="007D1DEA">
      <w:pPr>
        <w:rPr>
          <w:sz w:val="28"/>
          <w:szCs w:val="28"/>
          <w:lang w:val="fr-FR"/>
        </w:rPr>
      </w:pPr>
      <w:r>
        <w:rPr>
          <w:sz w:val="28"/>
          <w:szCs w:val="28"/>
          <w:lang w:val="fr-FR"/>
        </w:rPr>
        <w:lastRenderedPageBreak/>
        <w:t>É</w:t>
      </w:r>
      <w:r w:rsidR="007D1DEA" w:rsidRPr="00301BEB">
        <w:rPr>
          <w:sz w:val="28"/>
          <w:szCs w:val="28"/>
          <w:lang w:val="fr-FR"/>
        </w:rPr>
        <w:t>dition</w:t>
      </w:r>
    </w:p>
    <w:p w14:paraId="07CD6CC1" w14:textId="04CEA42E" w:rsidR="007D1DEA" w:rsidRDefault="007D1DEA" w:rsidP="007D1DEA">
      <w:pPr>
        <w:rPr>
          <w:lang w:val="fr-FR"/>
        </w:rPr>
      </w:pPr>
    </w:p>
    <w:p w14:paraId="45160CD5" w14:textId="0467F70D" w:rsidR="007B6525" w:rsidRPr="002842B1" w:rsidRDefault="007B6525" w:rsidP="007B6525">
      <w:pPr>
        <w:rPr>
          <w:lang w:val="fr-FR"/>
        </w:rPr>
      </w:pPr>
      <w:r>
        <w:rPr>
          <w:lang w:val="fr-FR"/>
        </w:rPr>
        <w:t>[</w:t>
      </w:r>
      <w:r w:rsidR="00787979">
        <w:rPr>
          <w:lang w:val="fr-FR"/>
        </w:rPr>
        <w:t>1</w:t>
      </w:r>
      <w:r w:rsidR="00787979" w:rsidRPr="00787979">
        <w:rPr>
          <w:vertAlign w:val="superscript"/>
          <w:lang w:val="fr-FR"/>
        </w:rPr>
        <w:t>er</w:t>
      </w:r>
      <w:r w:rsidR="00787979">
        <w:rPr>
          <w:lang w:val="fr-FR"/>
        </w:rPr>
        <w:t xml:space="preserve"> bifeuillet, p. 1</w:t>
      </w:r>
      <w:r>
        <w:rPr>
          <w:lang w:val="fr-FR"/>
        </w:rPr>
        <w:t>]</w:t>
      </w:r>
    </w:p>
    <w:p w14:paraId="5EBC1D76" w14:textId="77777777" w:rsidR="00C9722C" w:rsidRDefault="00C9722C" w:rsidP="00C9722C">
      <w:pPr>
        <w:jc w:val="center"/>
        <w:rPr>
          <w:lang w:val="fr-FR"/>
        </w:rPr>
      </w:pPr>
    </w:p>
    <w:p w14:paraId="79F71C92" w14:textId="686AA64C" w:rsidR="007B6525" w:rsidRDefault="00C9722C" w:rsidP="00C9722C">
      <w:pPr>
        <w:jc w:val="center"/>
        <w:rPr>
          <w:lang w:val="fr-FR"/>
        </w:rPr>
      </w:pPr>
      <w:r>
        <w:rPr>
          <w:lang w:val="fr-FR"/>
        </w:rPr>
        <w:t>A MONSEIGNEVR</w:t>
      </w:r>
    </w:p>
    <w:p w14:paraId="180FFB09" w14:textId="77777777" w:rsidR="007B6525" w:rsidRPr="002842B1" w:rsidRDefault="007B6525" w:rsidP="00C9722C">
      <w:pPr>
        <w:jc w:val="center"/>
        <w:rPr>
          <w:lang w:val="fr-FR"/>
        </w:rPr>
      </w:pPr>
      <w:r w:rsidRPr="002842B1">
        <w:rPr>
          <w:lang w:val="fr-FR"/>
        </w:rPr>
        <w:t>Monsieur le BARON de SCVDAMORE, Vicomte</w:t>
      </w:r>
    </w:p>
    <w:p w14:paraId="381E549F" w14:textId="3BBF4403" w:rsidR="007B6525" w:rsidRPr="002842B1" w:rsidRDefault="007B6525" w:rsidP="00C9722C">
      <w:pPr>
        <w:jc w:val="center"/>
        <w:rPr>
          <w:lang w:val="fr-FR"/>
        </w:rPr>
      </w:pPr>
      <w:r w:rsidRPr="002842B1">
        <w:rPr>
          <w:lang w:val="fr-FR"/>
        </w:rPr>
        <w:t>de SLEGO, Che</w:t>
      </w:r>
      <w:r w:rsidR="00A04B51">
        <w:rPr>
          <w:lang w:val="fr-FR"/>
        </w:rPr>
        <w:t>u</w:t>
      </w:r>
      <w:r w:rsidRPr="002842B1">
        <w:rPr>
          <w:lang w:val="fr-FR"/>
        </w:rPr>
        <w:t>alier de l'ordre du Serenissime</w:t>
      </w:r>
    </w:p>
    <w:p w14:paraId="7EA1351E" w14:textId="77777777" w:rsidR="007B6525" w:rsidRPr="002842B1" w:rsidRDefault="007B6525" w:rsidP="00C9722C">
      <w:pPr>
        <w:jc w:val="center"/>
        <w:rPr>
          <w:lang w:val="fr-FR"/>
        </w:rPr>
      </w:pPr>
      <w:r w:rsidRPr="002842B1">
        <w:rPr>
          <w:lang w:val="fr-FR"/>
        </w:rPr>
        <w:t>ROY de la GRANDE BRETAGNE</w:t>
      </w:r>
    </w:p>
    <w:p w14:paraId="097FCC8B" w14:textId="77777777" w:rsidR="007B6525" w:rsidRPr="002842B1" w:rsidRDefault="007B6525" w:rsidP="00C9722C">
      <w:pPr>
        <w:jc w:val="center"/>
        <w:rPr>
          <w:lang w:val="fr-FR"/>
        </w:rPr>
      </w:pPr>
      <w:r w:rsidRPr="002842B1">
        <w:rPr>
          <w:lang w:val="fr-FR"/>
        </w:rPr>
        <w:t>et son AMBASSADEVR Ordinaire</w:t>
      </w:r>
    </w:p>
    <w:p w14:paraId="06D6A1BA" w14:textId="77777777" w:rsidR="007B6525" w:rsidRPr="002842B1" w:rsidRDefault="007B6525" w:rsidP="00C9722C">
      <w:pPr>
        <w:jc w:val="center"/>
        <w:rPr>
          <w:lang w:val="fr-FR"/>
        </w:rPr>
      </w:pPr>
      <w:r w:rsidRPr="002842B1">
        <w:rPr>
          <w:lang w:val="fr-FR"/>
        </w:rPr>
        <w:t>prez du Roy Tres- Chrestien.</w:t>
      </w:r>
    </w:p>
    <w:p w14:paraId="73071D01" w14:textId="77777777" w:rsidR="007B6525" w:rsidRPr="002842B1" w:rsidRDefault="007B6525" w:rsidP="007B6525">
      <w:pPr>
        <w:rPr>
          <w:lang w:val="fr-FR"/>
        </w:rPr>
      </w:pPr>
    </w:p>
    <w:p w14:paraId="72F0B7A8" w14:textId="77777777" w:rsidR="007B6525" w:rsidRPr="002842B1" w:rsidRDefault="007B6525" w:rsidP="00C9722C">
      <w:pPr>
        <w:jc w:val="center"/>
        <w:rPr>
          <w:sz w:val="28"/>
          <w:szCs w:val="28"/>
          <w:lang w:val="fr-FR"/>
        </w:rPr>
      </w:pPr>
      <w:r w:rsidRPr="002842B1">
        <w:rPr>
          <w:sz w:val="28"/>
          <w:szCs w:val="28"/>
          <w:lang w:val="fr-FR"/>
        </w:rPr>
        <w:t>Sonnet</w:t>
      </w:r>
    </w:p>
    <w:p w14:paraId="17C29175" w14:textId="77777777" w:rsidR="007B6525" w:rsidRPr="002842B1" w:rsidRDefault="007B6525" w:rsidP="007B6525">
      <w:pPr>
        <w:rPr>
          <w:lang w:val="fr-FR"/>
        </w:rPr>
      </w:pPr>
    </w:p>
    <w:p w14:paraId="1E52FEDC" w14:textId="77777777" w:rsidR="007B6525" w:rsidRPr="002842B1" w:rsidRDefault="007B6525" w:rsidP="00C9722C">
      <w:pPr>
        <w:ind w:left="2160"/>
        <w:rPr>
          <w:lang w:val="fr-FR"/>
        </w:rPr>
      </w:pPr>
      <w:r w:rsidRPr="002842B1">
        <w:rPr>
          <w:lang w:val="fr-FR"/>
        </w:rPr>
        <w:t>De quel cœur, de quel soing, &amp; de quelle industrie</w:t>
      </w:r>
    </w:p>
    <w:p w14:paraId="71081117" w14:textId="77777777" w:rsidR="007B6525" w:rsidRPr="002842B1" w:rsidRDefault="007B6525" w:rsidP="00C9722C">
      <w:pPr>
        <w:ind w:left="2880"/>
        <w:rPr>
          <w:lang w:val="fr-FR"/>
        </w:rPr>
      </w:pPr>
      <w:r w:rsidRPr="002842B1">
        <w:rPr>
          <w:lang w:val="fr-FR"/>
        </w:rPr>
        <w:t>(VICOMTE GENEREVX) &amp; de quel Jugement</w:t>
      </w:r>
    </w:p>
    <w:p w14:paraId="5D849105" w14:textId="77777777" w:rsidR="007B6525" w:rsidRPr="002842B1" w:rsidRDefault="007B6525" w:rsidP="00C9722C">
      <w:pPr>
        <w:ind w:left="2880"/>
        <w:rPr>
          <w:lang w:val="fr-FR"/>
        </w:rPr>
      </w:pPr>
      <w:r w:rsidRPr="002842B1">
        <w:rPr>
          <w:lang w:val="fr-FR"/>
        </w:rPr>
        <w:t>Vsez Vous pour seruir en France dignement</w:t>
      </w:r>
    </w:p>
    <w:p w14:paraId="41BC5BC9" w14:textId="77777777" w:rsidR="007B6525" w:rsidRPr="002842B1" w:rsidRDefault="007B6525" w:rsidP="00C9722C">
      <w:pPr>
        <w:ind w:left="2880"/>
        <w:rPr>
          <w:lang w:val="fr-FR"/>
        </w:rPr>
      </w:pPr>
      <w:r w:rsidRPr="002842B1">
        <w:rPr>
          <w:lang w:val="fr-FR"/>
        </w:rPr>
        <w:t>Auec vostre grand Roy, vostre chere Patrie ?</w:t>
      </w:r>
    </w:p>
    <w:p w14:paraId="721A083B" w14:textId="77777777" w:rsidR="007B6525" w:rsidRPr="002842B1" w:rsidRDefault="007B6525" w:rsidP="00C9722C">
      <w:pPr>
        <w:ind w:left="2160"/>
        <w:rPr>
          <w:lang w:val="fr-FR"/>
        </w:rPr>
      </w:pPr>
    </w:p>
    <w:p w14:paraId="6BBAB3F2" w14:textId="77777777" w:rsidR="007B6525" w:rsidRPr="002842B1" w:rsidRDefault="007B6525" w:rsidP="00C9722C">
      <w:pPr>
        <w:ind w:left="2160"/>
        <w:rPr>
          <w:lang w:val="fr-FR"/>
        </w:rPr>
      </w:pPr>
      <w:r w:rsidRPr="002842B1">
        <w:rPr>
          <w:lang w:val="fr-FR"/>
        </w:rPr>
        <w:t>Cette gloire ne peut jamais estre flestrie</w:t>
      </w:r>
      <w:r>
        <w:rPr>
          <w:rStyle w:val="FootnoteReference"/>
          <w:lang w:val="fr-FR"/>
        </w:rPr>
        <w:footnoteReference w:id="33"/>
      </w:r>
    </w:p>
    <w:p w14:paraId="74963622" w14:textId="77777777" w:rsidR="007B6525" w:rsidRPr="002842B1" w:rsidRDefault="007B6525" w:rsidP="00C9722C">
      <w:pPr>
        <w:ind w:left="2880"/>
        <w:rPr>
          <w:lang w:val="fr-FR"/>
        </w:rPr>
      </w:pPr>
      <w:r w:rsidRPr="002842B1">
        <w:rPr>
          <w:lang w:val="fr-FR"/>
        </w:rPr>
        <w:t>Puisque celle de DIEV en est le fondement,</w:t>
      </w:r>
    </w:p>
    <w:p w14:paraId="41A7B3DB" w14:textId="77777777" w:rsidR="007B6525" w:rsidRPr="002842B1" w:rsidRDefault="007B6525" w:rsidP="00C9722C">
      <w:pPr>
        <w:ind w:left="2880"/>
        <w:rPr>
          <w:lang w:val="fr-FR"/>
        </w:rPr>
      </w:pPr>
      <w:r w:rsidRPr="002842B1">
        <w:rPr>
          <w:lang w:val="fr-FR"/>
        </w:rPr>
        <w:t xml:space="preserve">Et deja voz vertus, en mon entendement, </w:t>
      </w:r>
    </w:p>
    <w:p w14:paraId="59ABBBFD" w14:textId="115B3EF3" w:rsidR="007B6525" w:rsidRPr="002842B1" w:rsidRDefault="007B6525" w:rsidP="00C9722C">
      <w:pPr>
        <w:ind w:left="2880"/>
        <w:rPr>
          <w:lang w:val="fr-FR"/>
        </w:rPr>
      </w:pPr>
      <w:r w:rsidRPr="002842B1">
        <w:rPr>
          <w:lang w:val="fr-FR"/>
        </w:rPr>
        <w:t>Meslent à mon respect vn peu d'Idolatrie.</w:t>
      </w:r>
    </w:p>
    <w:p w14:paraId="2C57B42D" w14:textId="77777777" w:rsidR="007B6525" w:rsidRPr="002842B1" w:rsidRDefault="007B6525" w:rsidP="00C9722C">
      <w:pPr>
        <w:ind w:left="2160"/>
        <w:rPr>
          <w:lang w:val="fr-FR"/>
        </w:rPr>
      </w:pPr>
    </w:p>
    <w:p w14:paraId="3BA7DEF7" w14:textId="77777777" w:rsidR="007B6525" w:rsidRPr="002842B1" w:rsidRDefault="007B6525" w:rsidP="00C9722C">
      <w:pPr>
        <w:ind w:left="2160"/>
        <w:rPr>
          <w:lang w:val="fr-FR"/>
        </w:rPr>
      </w:pPr>
      <w:r w:rsidRPr="002842B1">
        <w:rPr>
          <w:lang w:val="fr-FR"/>
        </w:rPr>
        <w:t>Mais ces mesmes vertus qui ont sceu</w:t>
      </w:r>
      <w:r>
        <w:rPr>
          <w:rStyle w:val="FootnoteReference"/>
          <w:lang w:val="fr-FR"/>
        </w:rPr>
        <w:footnoteReference w:id="34"/>
      </w:r>
      <w:r w:rsidRPr="002842B1">
        <w:rPr>
          <w:lang w:val="fr-FR"/>
        </w:rPr>
        <w:t xml:space="preserve"> m'obliger</w:t>
      </w:r>
    </w:p>
    <w:p w14:paraId="3221818C" w14:textId="77777777" w:rsidR="007B6525" w:rsidRPr="002842B1" w:rsidRDefault="007B6525" w:rsidP="00C9722C">
      <w:pPr>
        <w:ind w:left="2880"/>
        <w:rPr>
          <w:lang w:val="fr-FR"/>
        </w:rPr>
      </w:pPr>
      <w:r w:rsidRPr="002842B1">
        <w:rPr>
          <w:lang w:val="fr-FR"/>
        </w:rPr>
        <w:t>Commenceront bien tost helas ! de m'affliger</w:t>
      </w:r>
    </w:p>
    <w:p w14:paraId="4A73AD34" w14:textId="77777777" w:rsidR="007B6525" w:rsidRPr="002842B1" w:rsidRDefault="007B6525" w:rsidP="00C9722C">
      <w:pPr>
        <w:ind w:left="2880"/>
        <w:rPr>
          <w:lang w:val="fr-FR"/>
        </w:rPr>
      </w:pPr>
      <w:r w:rsidRPr="002842B1">
        <w:rPr>
          <w:lang w:val="fr-FR"/>
        </w:rPr>
        <w:t>Voyant la fin du temps que vostre charge dure.</w:t>
      </w:r>
    </w:p>
    <w:p w14:paraId="52C87975" w14:textId="77777777" w:rsidR="007B6525" w:rsidRPr="002842B1" w:rsidRDefault="007B6525" w:rsidP="00C9722C">
      <w:pPr>
        <w:ind w:left="2160"/>
        <w:rPr>
          <w:lang w:val="fr-FR"/>
        </w:rPr>
      </w:pPr>
    </w:p>
    <w:p w14:paraId="6FE867F9" w14:textId="77777777" w:rsidR="007B6525" w:rsidRPr="002842B1" w:rsidRDefault="007B6525" w:rsidP="00C9722C">
      <w:pPr>
        <w:ind w:left="2160"/>
        <w:rPr>
          <w:lang w:val="fr-FR"/>
        </w:rPr>
      </w:pPr>
      <w:r w:rsidRPr="002842B1">
        <w:rPr>
          <w:lang w:val="fr-FR"/>
        </w:rPr>
        <w:t>Les Roys deuroient Ils pas imitateurs de Dieu</w:t>
      </w:r>
    </w:p>
    <w:p w14:paraId="41E9BFEE" w14:textId="77777777" w:rsidR="007B6525" w:rsidRPr="002842B1" w:rsidRDefault="007B6525" w:rsidP="00C9722C">
      <w:pPr>
        <w:ind w:left="2880"/>
        <w:rPr>
          <w:lang w:val="fr-FR"/>
        </w:rPr>
      </w:pPr>
      <w:r w:rsidRPr="002842B1">
        <w:rPr>
          <w:lang w:val="fr-FR"/>
        </w:rPr>
        <w:t xml:space="preserve">Dont ils tiennent </w:t>
      </w:r>
      <w:r w:rsidRPr="002842B1">
        <w:rPr>
          <w:rFonts w:cstheme="minorHAnsi"/>
          <w:lang w:val="fr-FR"/>
        </w:rPr>
        <w:t>ç</w:t>
      </w:r>
      <w:r w:rsidRPr="002842B1">
        <w:rPr>
          <w:lang w:val="fr-FR"/>
        </w:rPr>
        <w:t>abas</w:t>
      </w:r>
      <w:r>
        <w:rPr>
          <w:rStyle w:val="FootnoteReference"/>
          <w:lang w:val="fr-FR"/>
        </w:rPr>
        <w:footnoteReference w:id="35"/>
      </w:r>
      <w:r w:rsidRPr="002842B1">
        <w:rPr>
          <w:lang w:val="fr-FR"/>
        </w:rPr>
        <w:t xml:space="preserve"> la puissance, et le lieu,</w:t>
      </w:r>
    </w:p>
    <w:p w14:paraId="3F74ECB2" w14:textId="07B3D9B9" w:rsidR="007B6525" w:rsidRPr="002842B1" w:rsidRDefault="007B6525" w:rsidP="00C9722C">
      <w:pPr>
        <w:ind w:left="2880"/>
        <w:rPr>
          <w:lang w:val="fr-FR"/>
        </w:rPr>
      </w:pPr>
      <w:r w:rsidRPr="002842B1">
        <w:rPr>
          <w:lang w:val="fr-FR"/>
        </w:rPr>
        <w:t xml:space="preserve">Donner dix fois autant de cours à leur </w:t>
      </w:r>
      <w:bookmarkStart w:id="3" w:name="_Hlk38924748"/>
      <w:r w:rsidRPr="002842B1">
        <w:rPr>
          <w:lang w:val="fr-FR"/>
        </w:rPr>
        <w:t>MERCVRE</w:t>
      </w:r>
      <w:r>
        <w:rPr>
          <w:lang w:val="fr-FR"/>
        </w:rPr>
        <w:t>.</w:t>
      </w:r>
      <w:r w:rsidRPr="002842B1">
        <w:rPr>
          <w:lang w:val="fr-FR"/>
        </w:rPr>
        <w:t xml:space="preserve"> </w:t>
      </w:r>
      <w:bookmarkEnd w:id="3"/>
    </w:p>
    <w:p w14:paraId="03A93D56" w14:textId="77777777" w:rsidR="007B6525" w:rsidRPr="002842B1" w:rsidRDefault="007B6525" w:rsidP="007B6525">
      <w:pPr>
        <w:rPr>
          <w:lang w:val="fr-FR"/>
        </w:rPr>
      </w:pPr>
    </w:p>
    <w:p w14:paraId="0EA2C976" w14:textId="77777777" w:rsidR="007B6525" w:rsidRPr="002842B1" w:rsidRDefault="007B6525" w:rsidP="007B6525">
      <w:pPr>
        <w:rPr>
          <w:lang w:val="fr-FR"/>
        </w:rPr>
      </w:pPr>
      <w:r w:rsidRPr="002842B1">
        <w:rPr>
          <w:lang w:val="fr-FR"/>
        </w:rPr>
        <w:t>De vostre Excellence</w:t>
      </w:r>
    </w:p>
    <w:p w14:paraId="161776B5" w14:textId="77777777" w:rsidR="007B6525" w:rsidRPr="002842B1" w:rsidRDefault="007B6525" w:rsidP="007B6525">
      <w:pPr>
        <w:rPr>
          <w:lang w:val="fr-FR"/>
        </w:rPr>
      </w:pPr>
      <w:r w:rsidRPr="002842B1">
        <w:rPr>
          <w:lang w:val="fr-FR"/>
        </w:rPr>
        <w:tab/>
      </w:r>
      <w:r w:rsidRPr="002842B1">
        <w:rPr>
          <w:lang w:val="fr-FR"/>
        </w:rPr>
        <w:tab/>
      </w:r>
      <w:r w:rsidRPr="002842B1">
        <w:rPr>
          <w:lang w:val="fr-FR"/>
        </w:rPr>
        <w:tab/>
        <w:t>Monseigneur</w:t>
      </w:r>
    </w:p>
    <w:p w14:paraId="1D31B222" w14:textId="77777777" w:rsidR="007B6525" w:rsidRPr="002842B1" w:rsidRDefault="007B6525" w:rsidP="007B6525">
      <w:pPr>
        <w:rPr>
          <w:lang w:val="fr-FR"/>
        </w:rPr>
      </w:pPr>
    </w:p>
    <w:p w14:paraId="168B748E" w14:textId="5834541D" w:rsidR="007B6525" w:rsidRPr="002842B1" w:rsidRDefault="007B6525" w:rsidP="007B6525">
      <w:pPr>
        <w:rPr>
          <w:lang w:val="fr-FR"/>
        </w:rPr>
      </w:pPr>
      <w:r w:rsidRPr="002842B1">
        <w:rPr>
          <w:lang w:val="fr-FR"/>
        </w:rPr>
        <w:t xml:space="preserve">A Paris le premier </w:t>
      </w:r>
      <w:r w:rsidRPr="002842B1">
        <w:rPr>
          <w:lang w:val="fr-FR"/>
        </w:rPr>
        <w:tab/>
      </w:r>
      <w:r w:rsidRPr="002842B1">
        <w:rPr>
          <w:lang w:val="fr-FR"/>
        </w:rPr>
        <w:tab/>
      </w:r>
      <w:r w:rsidRPr="002842B1">
        <w:rPr>
          <w:lang w:val="fr-FR"/>
        </w:rPr>
        <w:tab/>
      </w:r>
      <w:r w:rsidRPr="002842B1">
        <w:rPr>
          <w:lang w:val="fr-FR"/>
        </w:rPr>
        <w:tab/>
      </w:r>
      <w:r w:rsidRPr="002842B1">
        <w:rPr>
          <w:lang w:val="fr-FR"/>
        </w:rPr>
        <w:tab/>
        <w:t>Le treshumble, tresobeissant et obligé</w:t>
      </w:r>
    </w:p>
    <w:p w14:paraId="7F0339E2" w14:textId="77777777" w:rsidR="007B6525" w:rsidRPr="002842B1" w:rsidRDefault="007B6525" w:rsidP="007B6525">
      <w:pPr>
        <w:rPr>
          <w:lang w:val="fr-FR"/>
        </w:rPr>
      </w:pPr>
      <w:r w:rsidRPr="002842B1">
        <w:rPr>
          <w:lang w:val="fr-FR"/>
        </w:rPr>
        <w:t>Jour de Januier 1638.</w:t>
      </w:r>
      <w:r w:rsidRPr="002842B1">
        <w:rPr>
          <w:lang w:val="fr-FR"/>
        </w:rPr>
        <w:tab/>
      </w:r>
      <w:r w:rsidRPr="002842B1">
        <w:rPr>
          <w:lang w:val="fr-FR"/>
        </w:rPr>
        <w:tab/>
      </w:r>
      <w:r w:rsidRPr="002842B1">
        <w:rPr>
          <w:lang w:val="fr-FR"/>
        </w:rPr>
        <w:tab/>
      </w:r>
      <w:r w:rsidRPr="002842B1">
        <w:rPr>
          <w:lang w:val="fr-FR"/>
        </w:rPr>
        <w:tab/>
      </w:r>
      <w:r w:rsidRPr="002842B1">
        <w:rPr>
          <w:lang w:val="fr-FR"/>
        </w:rPr>
        <w:tab/>
        <w:t xml:space="preserve">seruiteur </w:t>
      </w:r>
    </w:p>
    <w:p w14:paraId="39D08C30" w14:textId="77777777" w:rsidR="007B6525" w:rsidRDefault="007B6525" w:rsidP="007B6525">
      <w:pPr>
        <w:rPr>
          <w:lang w:val="fr-FR"/>
        </w:rPr>
      </w:pPr>
      <w:r w:rsidRPr="002842B1">
        <w:rPr>
          <w:lang w:val="fr-FR"/>
        </w:rPr>
        <w:tab/>
      </w:r>
      <w:r w:rsidRPr="002842B1">
        <w:rPr>
          <w:lang w:val="fr-FR"/>
        </w:rPr>
        <w:tab/>
      </w:r>
      <w:r w:rsidRPr="002842B1">
        <w:rPr>
          <w:lang w:val="fr-FR"/>
        </w:rPr>
        <w:tab/>
      </w:r>
      <w:r w:rsidRPr="002842B1">
        <w:rPr>
          <w:lang w:val="fr-FR"/>
        </w:rPr>
        <w:tab/>
      </w:r>
      <w:r w:rsidRPr="002842B1">
        <w:rPr>
          <w:lang w:val="fr-FR"/>
        </w:rPr>
        <w:tab/>
      </w:r>
      <w:r w:rsidRPr="002842B1">
        <w:rPr>
          <w:lang w:val="fr-FR"/>
        </w:rPr>
        <w:tab/>
      </w:r>
      <w:r w:rsidRPr="002842B1">
        <w:rPr>
          <w:lang w:val="fr-FR"/>
        </w:rPr>
        <w:tab/>
      </w:r>
      <w:r w:rsidRPr="002842B1">
        <w:rPr>
          <w:lang w:val="fr-FR"/>
        </w:rPr>
        <w:tab/>
        <w:t>Jean Rolland Aduocat au Parlement</w:t>
      </w:r>
    </w:p>
    <w:p w14:paraId="067D21DA" w14:textId="098850F6" w:rsidR="007B6525" w:rsidRDefault="007B6525" w:rsidP="007D1DEA">
      <w:pPr>
        <w:rPr>
          <w:lang w:val="fr-FR"/>
        </w:rPr>
      </w:pPr>
    </w:p>
    <w:p w14:paraId="4D9699A6" w14:textId="25915C8F" w:rsidR="007B6525" w:rsidRDefault="007B6525" w:rsidP="007D1DEA">
      <w:pPr>
        <w:rPr>
          <w:lang w:val="fr-FR"/>
        </w:rPr>
      </w:pPr>
    </w:p>
    <w:p w14:paraId="36288724" w14:textId="77777777" w:rsidR="00A40150" w:rsidRDefault="00A40150">
      <w:pPr>
        <w:rPr>
          <w:lang w:val="fr-FR"/>
        </w:rPr>
      </w:pPr>
      <w:r>
        <w:rPr>
          <w:lang w:val="fr-FR"/>
        </w:rPr>
        <w:br w:type="page"/>
      </w:r>
    </w:p>
    <w:p w14:paraId="1C73EE4A" w14:textId="1B23BF24" w:rsidR="00787979" w:rsidRPr="002842B1" w:rsidRDefault="00787979" w:rsidP="00787979">
      <w:pPr>
        <w:rPr>
          <w:lang w:val="fr-FR"/>
        </w:rPr>
      </w:pPr>
      <w:r>
        <w:rPr>
          <w:lang w:val="fr-FR"/>
        </w:rPr>
        <w:lastRenderedPageBreak/>
        <w:t>[2</w:t>
      </w:r>
      <w:r w:rsidRPr="00787979">
        <w:rPr>
          <w:vertAlign w:val="superscript"/>
          <w:lang w:val="fr-FR"/>
        </w:rPr>
        <w:t>e</w:t>
      </w:r>
      <w:r>
        <w:rPr>
          <w:lang w:val="fr-FR"/>
        </w:rPr>
        <w:t xml:space="preserve"> bifeuillet, p. 1]</w:t>
      </w:r>
    </w:p>
    <w:p w14:paraId="04047FFB" w14:textId="77777777" w:rsidR="007D1DEA" w:rsidRDefault="007D1DEA" w:rsidP="007D1DEA">
      <w:pPr>
        <w:rPr>
          <w:lang w:val="fr-FR"/>
        </w:rPr>
      </w:pPr>
    </w:p>
    <w:p w14:paraId="3BAE6845" w14:textId="77777777" w:rsidR="007D1DEA" w:rsidRPr="00D05D2E" w:rsidRDefault="007D1DEA" w:rsidP="007D1DEA">
      <w:pPr>
        <w:jc w:val="center"/>
        <w:rPr>
          <w:lang w:val="fr-FR"/>
        </w:rPr>
      </w:pPr>
      <w:bookmarkStart w:id="4" w:name="_Hlk38924802"/>
      <w:r w:rsidRPr="00D05D2E">
        <w:rPr>
          <w:lang w:val="fr-FR"/>
        </w:rPr>
        <w:t>ILLVSTRISSIMO</w:t>
      </w:r>
    </w:p>
    <w:p w14:paraId="2CE2FFBA" w14:textId="77777777" w:rsidR="007D1DEA" w:rsidRPr="00D05D2E" w:rsidRDefault="007D1DEA" w:rsidP="007D1DEA">
      <w:pPr>
        <w:jc w:val="center"/>
        <w:rPr>
          <w:lang w:val="fr-FR"/>
        </w:rPr>
      </w:pPr>
      <w:r w:rsidRPr="00D05D2E">
        <w:rPr>
          <w:lang w:val="fr-FR"/>
        </w:rPr>
        <w:t>Excellentissimoque Domino</w:t>
      </w:r>
    </w:p>
    <w:p w14:paraId="1B794230" w14:textId="1EB5B09A" w:rsidR="007D1DEA" w:rsidRPr="00D05D2E" w:rsidRDefault="007D1DEA" w:rsidP="007D1DEA">
      <w:pPr>
        <w:jc w:val="center"/>
        <w:rPr>
          <w:lang w:val="fr-FR"/>
        </w:rPr>
      </w:pPr>
      <w:r w:rsidRPr="00D05D2E">
        <w:rPr>
          <w:lang w:val="fr-FR"/>
        </w:rPr>
        <w:t>Domino</w:t>
      </w:r>
    </w:p>
    <w:p w14:paraId="15ECE715" w14:textId="77777777" w:rsidR="007D1DEA" w:rsidRPr="00D05D2E" w:rsidRDefault="007D1DEA" w:rsidP="007D1DEA">
      <w:pPr>
        <w:jc w:val="center"/>
        <w:rPr>
          <w:lang w:val="fr-FR"/>
        </w:rPr>
      </w:pPr>
      <w:r w:rsidRPr="00D05D2E">
        <w:rPr>
          <w:lang w:val="fr-FR"/>
        </w:rPr>
        <w:t>Baroni de SCVDAMORE, Vicecomitj de</w:t>
      </w:r>
    </w:p>
    <w:p w14:paraId="3C69DA95" w14:textId="77777777" w:rsidR="007D1DEA" w:rsidRPr="005255BD" w:rsidRDefault="007D1DEA" w:rsidP="007D1DEA">
      <w:pPr>
        <w:jc w:val="center"/>
        <w:rPr>
          <w:lang w:val="en-US"/>
        </w:rPr>
      </w:pPr>
      <w:r w:rsidRPr="005255BD">
        <w:rPr>
          <w:lang w:val="en-US"/>
        </w:rPr>
        <w:t>Slego Equiti deaurato, nec non Serenissimj</w:t>
      </w:r>
    </w:p>
    <w:p w14:paraId="43F36AAF" w14:textId="77777777" w:rsidR="007D1DEA" w:rsidRPr="005255BD" w:rsidRDefault="007D1DEA" w:rsidP="007D1DEA">
      <w:pPr>
        <w:jc w:val="center"/>
        <w:rPr>
          <w:lang w:val="en-US"/>
        </w:rPr>
      </w:pPr>
      <w:r w:rsidRPr="005255BD">
        <w:rPr>
          <w:lang w:val="en-US"/>
        </w:rPr>
        <w:t>&amp; Augustissimi Magistri Britanniae Regis</w:t>
      </w:r>
    </w:p>
    <w:p w14:paraId="6C508C45" w14:textId="5F55F272" w:rsidR="007D1DEA" w:rsidRPr="005255BD" w:rsidRDefault="007D1DEA" w:rsidP="007D1DEA">
      <w:pPr>
        <w:jc w:val="center"/>
        <w:rPr>
          <w:lang w:val="en-US"/>
        </w:rPr>
      </w:pPr>
      <w:r w:rsidRPr="005255BD">
        <w:rPr>
          <w:lang w:val="en-US"/>
        </w:rPr>
        <w:t>ad Christianissim</w:t>
      </w:r>
      <w:r w:rsidR="00B82B2A" w:rsidRPr="005255BD">
        <w:rPr>
          <w:lang w:val="en-US"/>
        </w:rPr>
        <w:t>um</w:t>
      </w:r>
      <w:r w:rsidRPr="005255BD">
        <w:rPr>
          <w:lang w:val="en-US"/>
        </w:rPr>
        <w:t xml:space="preserve"> Reg</w:t>
      </w:r>
      <w:r w:rsidR="00B82B2A" w:rsidRPr="005255BD">
        <w:rPr>
          <w:lang w:val="en-US"/>
        </w:rPr>
        <w:t>em</w:t>
      </w:r>
      <w:r w:rsidRPr="005255BD">
        <w:rPr>
          <w:lang w:val="en-US"/>
        </w:rPr>
        <w:t xml:space="preserve"> Legato</w:t>
      </w:r>
    </w:p>
    <w:p w14:paraId="692224F5" w14:textId="77777777" w:rsidR="007D1DEA" w:rsidRPr="005255BD" w:rsidRDefault="007D1DEA" w:rsidP="007D1DEA">
      <w:pPr>
        <w:jc w:val="center"/>
        <w:rPr>
          <w:lang w:val="de-DE"/>
        </w:rPr>
      </w:pPr>
      <w:r w:rsidRPr="005255BD">
        <w:rPr>
          <w:lang w:val="de-DE"/>
        </w:rPr>
        <w:t>meritissimo</w:t>
      </w:r>
    </w:p>
    <w:p w14:paraId="5DF0A870" w14:textId="77777777" w:rsidR="007D1DEA" w:rsidRPr="005255BD" w:rsidRDefault="007D1DEA" w:rsidP="007D1DEA">
      <w:pPr>
        <w:rPr>
          <w:lang w:val="de-DE"/>
        </w:rPr>
      </w:pPr>
    </w:p>
    <w:p w14:paraId="747ABDEE" w14:textId="7F42E8E9" w:rsidR="007D1DEA" w:rsidRPr="005255BD" w:rsidRDefault="007D1DEA" w:rsidP="007D1DEA">
      <w:pPr>
        <w:jc w:val="center"/>
        <w:rPr>
          <w:lang w:val="de-DE"/>
        </w:rPr>
      </w:pPr>
      <w:r w:rsidRPr="005255BD">
        <w:rPr>
          <w:lang w:val="de-DE"/>
        </w:rPr>
        <w:t>Pro Straenis</w:t>
      </w:r>
      <w:r w:rsidRPr="00D05D2E">
        <w:rPr>
          <w:rStyle w:val="FootnoteReference"/>
          <w:lang w:val="fr-FR"/>
        </w:rPr>
        <w:footnoteReference w:id="36"/>
      </w:r>
      <w:r w:rsidRPr="005255BD">
        <w:rPr>
          <w:lang w:val="de-DE"/>
        </w:rPr>
        <w:t xml:space="preserve"> Kalendarum Januarii anni reparatae salutis 1638</w:t>
      </w:r>
    </w:p>
    <w:p w14:paraId="44EE2942" w14:textId="77777777" w:rsidR="00B82B2A" w:rsidRPr="005255BD" w:rsidRDefault="00B82B2A" w:rsidP="007D1DEA">
      <w:pPr>
        <w:jc w:val="center"/>
        <w:rPr>
          <w:lang w:val="de-DE"/>
        </w:rPr>
      </w:pPr>
    </w:p>
    <w:p w14:paraId="23D54D39" w14:textId="77777777" w:rsidR="007D1DEA" w:rsidRPr="00D05D2E" w:rsidRDefault="007D1DEA" w:rsidP="007D1DEA">
      <w:pPr>
        <w:jc w:val="center"/>
        <w:rPr>
          <w:lang w:val="fr-FR"/>
        </w:rPr>
      </w:pPr>
      <w:r w:rsidRPr="00D05D2E">
        <w:rPr>
          <w:lang w:val="fr-FR"/>
        </w:rPr>
        <w:t>EPIGRAMMA</w:t>
      </w:r>
    </w:p>
    <w:p w14:paraId="49003DA0" w14:textId="77777777" w:rsidR="007D1DEA" w:rsidRPr="00D05D2E" w:rsidRDefault="007D1DEA" w:rsidP="007D1DEA">
      <w:pPr>
        <w:rPr>
          <w:lang w:val="fr-FR"/>
        </w:rPr>
      </w:pPr>
    </w:p>
    <w:p w14:paraId="29490CA0" w14:textId="6BEC984B" w:rsidR="007D1DEA" w:rsidRPr="00D05D2E" w:rsidRDefault="007D1DEA" w:rsidP="007D1DEA">
      <w:pPr>
        <w:ind w:left="2160"/>
        <w:rPr>
          <w:lang w:val="fr-FR"/>
        </w:rPr>
      </w:pPr>
      <w:r w:rsidRPr="00D05D2E">
        <w:rPr>
          <w:lang w:val="fr-FR"/>
        </w:rPr>
        <w:t>Nos vinxit meritis sibj Magna Britannia ; JANI</w:t>
      </w:r>
    </w:p>
    <w:p w14:paraId="7276265F" w14:textId="5918BB03" w:rsidR="007D1DEA" w:rsidRPr="00D05D2E" w:rsidRDefault="007D1DEA" w:rsidP="007D1DEA">
      <w:pPr>
        <w:ind w:left="2160"/>
        <w:rPr>
          <w:lang w:val="fr-FR"/>
        </w:rPr>
      </w:pPr>
      <w:r w:rsidRPr="00D05D2E">
        <w:rPr>
          <w:lang w:val="fr-FR"/>
        </w:rPr>
        <w:tab/>
        <w:t>Rege utroque simul conciliante fores ;</w:t>
      </w:r>
    </w:p>
    <w:p w14:paraId="39AAF8F5" w14:textId="247EE2DC" w:rsidR="007D1DEA" w:rsidRPr="00D05D2E" w:rsidRDefault="007D1DEA" w:rsidP="007D1DEA">
      <w:pPr>
        <w:ind w:left="2160"/>
        <w:rPr>
          <w:lang w:val="fr-FR"/>
        </w:rPr>
      </w:pPr>
      <w:r w:rsidRPr="00D05D2E">
        <w:rPr>
          <w:lang w:val="fr-FR"/>
        </w:rPr>
        <w:t>Officijs geminatus amor, mox tempore creuit,</w:t>
      </w:r>
    </w:p>
    <w:p w14:paraId="6F1D9EF3" w14:textId="3535643A" w:rsidR="007D1DEA" w:rsidRPr="00D05D2E" w:rsidRDefault="007D1DEA" w:rsidP="007D1DEA">
      <w:pPr>
        <w:ind w:left="2160"/>
        <w:rPr>
          <w:lang w:val="fr-FR"/>
        </w:rPr>
      </w:pPr>
      <w:r w:rsidRPr="00D05D2E">
        <w:rPr>
          <w:lang w:val="fr-FR"/>
        </w:rPr>
        <w:tab/>
        <w:t>Nec potiora orbis vincula pacis habet.</w:t>
      </w:r>
    </w:p>
    <w:p w14:paraId="5E67C936" w14:textId="5C52D59E" w:rsidR="007D1DEA" w:rsidRPr="00D05D2E" w:rsidRDefault="007D1DEA" w:rsidP="007D1DEA">
      <w:pPr>
        <w:ind w:left="2160"/>
        <w:rPr>
          <w:lang w:val="fr-FR"/>
        </w:rPr>
      </w:pPr>
      <w:r w:rsidRPr="00D05D2E">
        <w:rPr>
          <w:lang w:val="fr-FR"/>
        </w:rPr>
        <w:t>Regia mens immota manet, quam in funera nostra</w:t>
      </w:r>
    </w:p>
    <w:p w14:paraId="4E9EFD0D" w14:textId="70D9F25A" w:rsidR="007D1DEA" w:rsidRPr="00D05D2E" w:rsidRDefault="007D1DEA" w:rsidP="007D1DEA">
      <w:pPr>
        <w:ind w:left="2160"/>
        <w:rPr>
          <w:lang w:val="fr-FR"/>
        </w:rPr>
      </w:pPr>
      <w:r w:rsidRPr="00D05D2E">
        <w:rPr>
          <w:lang w:val="fr-FR"/>
        </w:rPr>
        <w:tab/>
        <w:t>Hispani, Batauj, Teutonicique vocant.</w:t>
      </w:r>
    </w:p>
    <w:p w14:paraId="445EACCC" w14:textId="2592A882" w:rsidR="007D1DEA" w:rsidRPr="00D05D2E" w:rsidRDefault="007D1DEA" w:rsidP="007D1DEA">
      <w:pPr>
        <w:ind w:left="2160"/>
        <w:rPr>
          <w:lang w:val="fr-FR"/>
        </w:rPr>
      </w:pPr>
      <w:r w:rsidRPr="00D05D2E">
        <w:rPr>
          <w:lang w:val="fr-FR"/>
        </w:rPr>
        <w:t>Ast noua cum per te (vir Magne) quieuerit ira</w:t>
      </w:r>
    </w:p>
    <w:p w14:paraId="7F17D61D" w14:textId="539DA3CF" w:rsidR="007D1DEA" w:rsidRPr="00D05D2E" w:rsidRDefault="007D1DEA" w:rsidP="007D1DEA">
      <w:pPr>
        <w:ind w:left="2160"/>
        <w:rPr>
          <w:lang w:val="fr-FR"/>
        </w:rPr>
      </w:pPr>
      <w:r w:rsidRPr="00D05D2E">
        <w:rPr>
          <w:lang w:val="fr-FR"/>
        </w:rPr>
        <w:tab/>
        <w:t>Dicetur maritis Pax superesse tuis.</w:t>
      </w:r>
    </w:p>
    <w:p w14:paraId="507E05BA" w14:textId="77777777" w:rsidR="007D1DEA" w:rsidRPr="00D05D2E" w:rsidRDefault="007D1DEA" w:rsidP="007D1DEA">
      <w:pPr>
        <w:ind w:left="2160"/>
        <w:rPr>
          <w:lang w:val="fr-FR"/>
        </w:rPr>
      </w:pPr>
    </w:p>
    <w:p w14:paraId="0DAE9FB1" w14:textId="7FB19121" w:rsidR="007D1DEA" w:rsidRPr="00D05D2E" w:rsidRDefault="007D1DEA" w:rsidP="007D1DEA">
      <w:pPr>
        <w:ind w:left="2160"/>
        <w:rPr>
          <w:lang w:val="fr-FR"/>
        </w:rPr>
      </w:pPr>
      <w:r w:rsidRPr="00D05D2E">
        <w:rPr>
          <w:lang w:val="fr-FR"/>
        </w:rPr>
        <w:t>Tuae Excellentiae</w:t>
      </w:r>
    </w:p>
    <w:p w14:paraId="5A199C1E" w14:textId="77777777" w:rsidR="00B82B2A" w:rsidRPr="00D05D2E" w:rsidRDefault="00B82B2A" w:rsidP="007D1DEA">
      <w:pPr>
        <w:ind w:left="2160"/>
        <w:rPr>
          <w:lang w:val="fr-FR"/>
        </w:rPr>
      </w:pPr>
    </w:p>
    <w:p w14:paraId="7F310B16" w14:textId="77777777" w:rsidR="007D1DEA" w:rsidRPr="00D05D2E" w:rsidRDefault="007D1DEA" w:rsidP="007D1DEA">
      <w:pPr>
        <w:ind w:left="2160"/>
        <w:rPr>
          <w:lang w:val="fr-FR"/>
        </w:rPr>
      </w:pPr>
      <w:r w:rsidRPr="00D05D2E">
        <w:rPr>
          <w:lang w:val="fr-FR"/>
        </w:rPr>
        <w:tab/>
      </w:r>
      <w:r w:rsidRPr="00D05D2E">
        <w:rPr>
          <w:lang w:val="fr-FR"/>
        </w:rPr>
        <w:tab/>
        <w:t>Humillimus, obsequentissimus, et</w:t>
      </w:r>
    </w:p>
    <w:p w14:paraId="17833744" w14:textId="6F05C515" w:rsidR="007D1DEA" w:rsidRPr="00D05D2E" w:rsidRDefault="007D1DEA" w:rsidP="007D1DEA">
      <w:pPr>
        <w:ind w:left="2160"/>
        <w:rPr>
          <w:lang w:val="fr-FR"/>
        </w:rPr>
      </w:pPr>
      <w:r w:rsidRPr="00D05D2E">
        <w:rPr>
          <w:lang w:val="fr-FR"/>
        </w:rPr>
        <w:tab/>
      </w:r>
      <w:r w:rsidRPr="00D05D2E">
        <w:rPr>
          <w:lang w:val="fr-FR"/>
        </w:rPr>
        <w:tab/>
        <w:t>addictissimus seruus</w:t>
      </w:r>
    </w:p>
    <w:p w14:paraId="1FEBF150" w14:textId="73C29B06" w:rsidR="007D1DEA" w:rsidRPr="002842B1" w:rsidRDefault="007D1DEA" w:rsidP="007D1DEA">
      <w:pPr>
        <w:ind w:left="2160"/>
        <w:rPr>
          <w:lang w:val="fr-FR"/>
        </w:rPr>
      </w:pPr>
      <w:r w:rsidRPr="00D05D2E">
        <w:rPr>
          <w:lang w:val="fr-FR"/>
        </w:rPr>
        <w:tab/>
      </w:r>
      <w:r w:rsidRPr="00D05D2E">
        <w:rPr>
          <w:lang w:val="fr-FR"/>
        </w:rPr>
        <w:tab/>
      </w:r>
      <w:r w:rsidRPr="00D05D2E">
        <w:rPr>
          <w:lang w:val="fr-FR"/>
        </w:rPr>
        <w:tab/>
        <w:t>Johannes Rolland</w:t>
      </w:r>
      <w:r w:rsidR="00B82B2A" w:rsidRPr="00D05D2E">
        <w:rPr>
          <w:lang w:val="fr-FR"/>
        </w:rPr>
        <w:t>us</w:t>
      </w:r>
      <w:r w:rsidRPr="00D05D2E">
        <w:rPr>
          <w:lang w:val="fr-FR"/>
        </w:rPr>
        <w:t xml:space="preserve"> Aduocatus</w:t>
      </w:r>
    </w:p>
    <w:bookmarkEnd w:id="4"/>
    <w:p w14:paraId="363C7FC7" w14:textId="77777777" w:rsidR="007B6525" w:rsidRDefault="007B6525" w:rsidP="007D1DEA">
      <w:pPr>
        <w:rPr>
          <w:lang w:val="fr-FR"/>
        </w:rPr>
      </w:pPr>
    </w:p>
    <w:p w14:paraId="4BCDE605" w14:textId="77777777" w:rsidR="007B6525" w:rsidRDefault="007B6525" w:rsidP="007D1DEA">
      <w:pPr>
        <w:rPr>
          <w:lang w:val="fr-FR"/>
        </w:rPr>
      </w:pPr>
    </w:p>
    <w:p w14:paraId="3CB8CA36" w14:textId="183249F1" w:rsidR="00720A84" w:rsidRDefault="00720A84" w:rsidP="007D1DEA">
      <w:pPr>
        <w:rPr>
          <w:lang w:val="fr-FR"/>
        </w:rPr>
      </w:pPr>
    </w:p>
    <w:p w14:paraId="6848345B" w14:textId="77777777" w:rsidR="00D05D2E" w:rsidRDefault="00D05D2E" w:rsidP="007D1DEA">
      <w:pPr>
        <w:rPr>
          <w:sz w:val="28"/>
          <w:szCs w:val="28"/>
          <w:lang w:val="fr-FR"/>
        </w:rPr>
      </w:pPr>
    </w:p>
    <w:p w14:paraId="5EA139D6" w14:textId="77777777" w:rsidR="00D05D2E" w:rsidRDefault="00D05D2E" w:rsidP="007D1DEA">
      <w:pPr>
        <w:rPr>
          <w:sz w:val="28"/>
          <w:szCs w:val="28"/>
          <w:lang w:val="fr-FR"/>
        </w:rPr>
      </w:pPr>
    </w:p>
    <w:p w14:paraId="510DF7C2" w14:textId="48EB1010" w:rsidR="007D1DEA" w:rsidRDefault="007D1DEA" w:rsidP="009910A9">
      <w:bookmarkStart w:id="5" w:name="_GoBack"/>
      <w:bookmarkEnd w:id="5"/>
    </w:p>
    <w:sectPr w:rsidR="007D1DEA">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2B7162" w14:textId="77777777" w:rsidR="00A31DAD" w:rsidRDefault="00A31DAD" w:rsidP="007D1DEA">
      <w:pPr>
        <w:spacing w:line="240" w:lineRule="auto"/>
      </w:pPr>
      <w:r>
        <w:separator/>
      </w:r>
    </w:p>
  </w:endnote>
  <w:endnote w:type="continuationSeparator" w:id="0">
    <w:p w14:paraId="52B59901" w14:textId="77777777" w:rsidR="00A31DAD" w:rsidRDefault="00A31DAD" w:rsidP="007D1DE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ja Vu Serif">
    <w:altName w:val="Cambria"/>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3519846"/>
      <w:docPartObj>
        <w:docPartGallery w:val="Page Numbers (Bottom of Page)"/>
        <w:docPartUnique/>
      </w:docPartObj>
    </w:sdtPr>
    <w:sdtEndPr/>
    <w:sdtContent>
      <w:p w14:paraId="7ACC1C6E" w14:textId="7CF4E8E8" w:rsidR="00A31DAD" w:rsidRDefault="00A31DAD">
        <w:pPr>
          <w:pStyle w:val="Footer"/>
          <w:jc w:val="right"/>
        </w:pPr>
        <w:r>
          <w:fldChar w:fldCharType="begin"/>
        </w:r>
        <w:r>
          <w:instrText>PAGE   \* MERGEFORMAT</w:instrText>
        </w:r>
        <w:r>
          <w:fldChar w:fldCharType="separate"/>
        </w:r>
        <w:r w:rsidR="005255BD" w:rsidRPr="005255BD">
          <w:rPr>
            <w:noProof/>
            <w:lang w:val="de-DE"/>
          </w:rPr>
          <w:t>6</w:t>
        </w:r>
        <w:r>
          <w:fldChar w:fldCharType="end"/>
        </w:r>
      </w:p>
    </w:sdtContent>
  </w:sdt>
  <w:p w14:paraId="25C72A62" w14:textId="77777777" w:rsidR="00A31DAD" w:rsidRDefault="00A31D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BFD76F" w14:textId="77777777" w:rsidR="00A31DAD" w:rsidRDefault="00A31DAD" w:rsidP="007D1DEA">
      <w:pPr>
        <w:spacing w:line="240" w:lineRule="auto"/>
      </w:pPr>
      <w:r>
        <w:separator/>
      </w:r>
    </w:p>
  </w:footnote>
  <w:footnote w:type="continuationSeparator" w:id="0">
    <w:p w14:paraId="5C7ED458" w14:textId="77777777" w:rsidR="00A31DAD" w:rsidRDefault="00A31DAD" w:rsidP="007D1DEA">
      <w:pPr>
        <w:spacing w:line="240" w:lineRule="auto"/>
      </w:pPr>
      <w:r>
        <w:continuationSeparator/>
      </w:r>
    </w:p>
  </w:footnote>
  <w:footnote w:id="1">
    <w:p w14:paraId="175E76D4" w14:textId="5FE4C883" w:rsidR="00A31DAD" w:rsidRPr="00301BEB" w:rsidRDefault="00A31DAD" w:rsidP="00FF445A">
      <w:pPr>
        <w:jc w:val="both"/>
        <w:rPr>
          <w:rFonts w:cstheme="minorHAnsi"/>
          <w:sz w:val="20"/>
          <w:szCs w:val="20"/>
          <w:lang w:val="fr-FR"/>
        </w:rPr>
      </w:pPr>
      <w:r w:rsidRPr="00301BEB">
        <w:rPr>
          <w:rStyle w:val="FootnoteReference"/>
          <w:rFonts w:cstheme="minorHAnsi"/>
          <w:sz w:val="20"/>
          <w:szCs w:val="20"/>
          <w:lang w:val="fr-FR"/>
        </w:rPr>
        <w:footnoteRef/>
      </w:r>
      <w:r w:rsidRPr="00301BEB">
        <w:rPr>
          <w:rFonts w:cstheme="minorHAnsi"/>
          <w:sz w:val="20"/>
          <w:szCs w:val="20"/>
          <w:lang w:val="fr-FR"/>
        </w:rPr>
        <w:t xml:space="preserve"> </w:t>
      </w:r>
      <w:r w:rsidR="00591F14" w:rsidRPr="00301BEB">
        <w:rPr>
          <w:rFonts w:cstheme="minorHAnsi"/>
          <w:sz w:val="20"/>
          <w:szCs w:val="20"/>
          <w:lang w:val="fr-FR"/>
        </w:rPr>
        <w:t xml:space="preserve">Source : Oxford Dictionary of National Biography, </w:t>
      </w:r>
      <w:hyperlink r:id="rId1" w:history="1">
        <w:r w:rsidR="00591F14" w:rsidRPr="00301BEB">
          <w:rPr>
            <w:rStyle w:val="Hyperlink"/>
            <w:color w:val="auto"/>
            <w:sz w:val="20"/>
            <w:szCs w:val="20"/>
            <w:u w:val="none"/>
            <w:lang w:val="fr-FR"/>
          </w:rPr>
          <w:t>https://doi.org/10.1093/ref:odnb/24975</w:t>
        </w:r>
      </w:hyperlink>
      <w:r w:rsidR="00591F14" w:rsidRPr="00301BEB">
        <w:rPr>
          <w:rFonts w:cstheme="minorHAnsi"/>
          <w:sz w:val="20"/>
          <w:szCs w:val="20"/>
          <w:lang w:val="fr-FR"/>
        </w:rPr>
        <w:t xml:space="preserve"> (consulté le 27 avril 2020).</w:t>
      </w:r>
    </w:p>
  </w:footnote>
  <w:footnote w:id="2">
    <w:p w14:paraId="2B790AF5" w14:textId="66C044B8" w:rsidR="00A31DAD" w:rsidRPr="00301BEB" w:rsidRDefault="00A31DAD" w:rsidP="00FF445A">
      <w:pPr>
        <w:pStyle w:val="FootnoteText"/>
        <w:jc w:val="both"/>
        <w:rPr>
          <w:rFonts w:cstheme="minorHAnsi"/>
          <w:lang w:val="fr-FR"/>
        </w:rPr>
      </w:pPr>
      <w:r w:rsidRPr="00301BEB">
        <w:rPr>
          <w:rStyle w:val="FootnoteReference"/>
          <w:rFonts w:cstheme="minorHAnsi"/>
          <w:lang w:val="fr-FR"/>
        </w:rPr>
        <w:footnoteRef/>
      </w:r>
      <w:r w:rsidRPr="00301BEB">
        <w:rPr>
          <w:rFonts w:cstheme="minorHAnsi"/>
          <w:lang w:val="fr-FR"/>
        </w:rPr>
        <w:t xml:space="preserve"> </w:t>
      </w:r>
      <w:r w:rsidR="00591F14" w:rsidRPr="00301BEB">
        <w:rPr>
          <w:rFonts w:cstheme="minorHAnsi"/>
          <w:lang w:val="fr-FR"/>
        </w:rPr>
        <w:t xml:space="preserve">Source : The History of Parliament, </w:t>
      </w:r>
      <w:hyperlink r:id="rId2" w:history="1">
        <w:r w:rsidR="007E323A" w:rsidRPr="00301BEB">
          <w:rPr>
            <w:rStyle w:val="Hyperlink"/>
            <w:color w:val="auto"/>
            <w:u w:val="none"/>
            <w:lang w:val="fr-FR"/>
          </w:rPr>
          <w:t>http://www.historyofparliamentonline.org/volume/1604-1629/member/scudamore-sir-john-1601-1671</w:t>
        </w:r>
      </w:hyperlink>
      <w:r w:rsidR="00591F14" w:rsidRPr="00301BEB">
        <w:rPr>
          <w:rStyle w:val="Hyperlink"/>
          <w:rFonts w:cstheme="minorHAnsi"/>
          <w:color w:val="auto"/>
          <w:u w:val="none"/>
          <w:lang w:val="fr-FR"/>
        </w:rPr>
        <w:t xml:space="preserve"> </w:t>
      </w:r>
      <w:r w:rsidR="00591F14" w:rsidRPr="00301BEB">
        <w:rPr>
          <w:rFonts w:cstheme="minorHAnsi"/>
          <w:lang w:val="fr-FR"/>
        </w:rPr>
        <w:t xml:space="preserve">(consulté le 27 avril 2020). </w:t>
      </w:r>
    </w:p>
  </w:footnote>
  <w:footnote w:id="3">
    <w:p w14:paraId="633D551B" w14:textId="1F6957FE" w:rsidR="00A31DAD" w:rsidRPr="00301BEB" w:rsidRDefault="00A31DAD" w:rsidP="00FF445A">
      <w:pPr>
        <w:pStyle w:val="FootnoteText"/>
        <w:jc w:val="both"/>
        <w:rPr>
          <w:rFonts w:cstheme="minorHAnsi"/>
          <w:lang w:val="fr-FR"/>
        </w:rPr>
      </w:pPr>
      <w:r w:rsidRPr="00301BEB">
        <w:rPr>
          <w:rStyle w:val="FootnoteReference"/>
          <w:rFonts w:cstheme="minorHAnsi"/>
          <w:lang w:val="fr-FR"/>
        </w:rPr>
        <w:footnoteRef/>
      </w:r>
      <w:r w:rsidRPr="00301BEB">
        <w:rPr>
          <w:rFonts w:cstheme="minorHAnsi"/>
          <w:lang w:val="fr-FR"/>
        </w:rPr>
        <w:t xml:space="preserve"> </w:t>
      </w:r>
      <w:r w:rsidR="00591F14" w:rsidRPr="00301BEB">
        <w:rPr>
          <w:rFonts w:cstheme="minorHAnsi"/>
          <w:lang w:val="fr-FR"/>
        </w:rPr>
        <w:t>Source : The History of Parliament</w:t>
      </w:r>
      <w:hyperlink r:id="rId3" w:history="1">
        <w:r w:rsidR="007E323A" w:rsidRPr="00301BEB">
          <w:rPr>
            <w:rStyle w:val="Hyperlink"/>
            <w:color w:val="auto"/>
            <w:u w:val="none"/>
            <w:lang w:val="fr-FR"/>
          </w:rPr>
          <w:t>http://www.historyofparliamentonline.org/volume/1604-1629/member/scudamore-sir-john-1601-1671</w:t>
        </w:r>
      </w:hyperlink>
      <w:r w:rsidR="00591F14" w:rsidRPr="00301BEB">
        <w:rPr>
          <w:rStyle w:val="Hyperlink"/>
          <w:rFonts w:cstheme="minorHAnsi"/>
          <w:color w:val="auto"/>
          <w:u w:val="none"/>
          <w:lang w:val="fr-FR"/>
        </w:rPr>
        <w:t xml:space="preserve"> </w:t>
      </w:r>
      <w:r w:rsidR="00591F14" w:rsidRPr="00301BEB">
        <w:rPr>
          <w:rFonts w:cstheme="minorHAnsi"/>
          <w:lang w:val="fr-FR"/>
        </w:rPr>
        <w:t>(consulté le 27 avril 2020).</w:t>
      </w:r>
    </w:p>
  </w:footnote>
  <w:footnote w:id="4">
    <w:p w14:paraId="0C467925" w14:textId="0443427C" w:rsidR="00A31DAD" w:rsidRPr="00301BEB" w:rsidRDefault="00A31DAD" w:rsidP="00FF445A">
      <w:pPr>
        <w:pStyle w:val="FootnoteText"/>
        <w:jc w:val="both"/>
        <w:rPr>
          <w:rFonts w:cstheme="minorHAnsi"/>
          <w:lang w:val="fr-FR"/>
        </w:rPr>
      </w:pPr>
      <w:r w:rsidRPr="00301BEB">
        <w:rPr>
          <w:rStyle w:val="FootnoteReference"/>
          <w:rFonts w:cstheme="minorHAnsi"/>
          <w:lang w:val="fr-FR"/>
        </w:rPr>
        <w:footnoteRef/>
      </w:r>
      <w:r w:rsidRPr="00301BEB">
        <w:rPr>
          <w:rFonts w:cstheme="minorHAnsi"/>
          <w:lang w:val="fr-FR"/>
        </w:rPr>
        <w:t xml:space="preserve"> </w:t>
      </w:r>
      <w:r w:rsidR="007E323A" w:rsidRPr="00301BEB">
        <w:rPr>
          <w:rFonts w:cstheme="minorHAnsi"/>
          <w:lang w:val="fr-FR"/>
        </w:rPr>
        <w:t xml:space="preserve">Source : The History of Parliament, </w:t>
      </w:r>
      <w:hyperlink r:id="rId4" w:history="1">
        <w:r w:rsidR="007E323A" w:rsidRPr="00301BEB">
          <w:rPr>
            <w:rStyle w:val="Hyperlink"/>
            <w:color w:val="auto"/>
            <w:u w:val="none"/>
            <w:lang w:val="fr-FR"/>
          </w:rPr>
          <w:t>http://www.historyofparliamentonline.org/volume/1604-1629/member/scudamore-sir-john-1601-1671</w:t>
        </w:r>
      </w:hyperlink>
      <w:r w:rsidR="007E323A" w:rsidRPr="00301BEB">
        <w:rPr>
          <w:rFonts w:cstheme="minorHAnsi"/>
          <w:lang w:val="fr-FR"/>
        </w:rPr>
        <w:t xml:space="preserve"> (consulté le 27 avril 2020).</w:t>
      </w:r>
    </w:p>
  </w:footnote>
  <w:footnote w:id="5">
    <w:p w14:paraId="30F2D96C" w14:textId="77777777" w:rsidR="00850A94" w:rsidRPr="00301BEB" w:rsidRDefault="00850A94" w:rsidP="00850A94">
      <w:pPr>
        <w:pStyle w:val="FootnoteText"/>
        <w:jc w:val="both"/>
        <w:rPr>
          <w:rFonts w:cstheme="minorHAnsi"/>
          <w:lang w:val="fr-FR"/>
        </w:rPr>
      </w:pPr>
      <w:r w:rsidRPr="00301BEB">
        <w:rPr>
          <w:rStyle w:val="FootnoteReference"/>
          <w:rFonts w:cstheme="minorHAnsi"/>
          <w:lang w:val="fr-FR"/>
        </w:rPr>
        <w:footnoteRef/>
      </w:r>
      <w:r w:rsidRPr="00301BEB">
        <w:rPr>
          <w:rFonts w:cstheme="minorHAnsi"/>
          <w:lang w:val="fr-FR"/>
        </w:rPr>
        <w:t xml:space="preserve"> Source : Oxford Dictionary of National Biography, </w:t>
      </w:r>
      <w:hyperlink r:id="rId5" w:history="1">
        <w:r w:rsidRPr="00301BEB">
          <w:rPr>
            <w:rStyle w:val="Hyperlink"/>
            <w:color w:val="auto"/>
            <w:u w:val="none"/>
            <w:lang w:val="fr-FR"/>
          </w:rPr>
          <w:t>https://doi.org/10.1093/ref:odnb/24975</w:t>
        </w:r>
      </w:hyperlink>
      <w:r w:rsidRPr="00301BEB">
        <w:rPr>
          <w:rFonts w:cstheme="minorHAnsi"/>
          <w:lang w:val="fr-FR"/>
        </w:rPr>
        <w:t xml:space="preserve"> (consulté le 27 avril 2020).</w:t>
      </w:r>
    </w:p>
  </w:footnote>
  <w:footnote w:id="6">
    <w:p w14:paraId="0983E170" w14:textId="1799B08F" w:rsidR="00A31DAD" w:rsidRPr="00301BEB" w:rsidRDefault="00A31DAD" w:rsidP="00FF445A">
      <w:pPr>
        <w:pStyle w:val="FootnoteText"/>
        <w:jc w:val="both"/>
        <w:rPr>
          <w:rFonts w:cstheme="minorHAnsi"/>
          <w:lang w:val="fr-FR"/>
        </w:rPr>
      </w:pPr>
      <w:r w:rsidRPr="00301BEB">
        <w:rPr>
          <w:rStyle w:val="FootnoteReference"/>
          <w:rFonts w:cstheme="minorHAnsi"/>
          <w:lang w:val="fr-FR"/>
        </w:rPr>
        <w:footnoteRef/>
      </w:r>
      <w:r w:rsidRPr="00301BEB">
        <w:rPr>
          <w:rFonts w:cstheme="minorHAnsi"/>
          <w:lang w:val="fr-FR"/>
        </w:rPr>
        <w:t xml:space="preserve"> </w:t>
      </w:r>
      <w:r w:rsidR="00EC0AF7" w:rsidRPr="00301BEB">
        <w:rPr>
          <w:rFonts w:cstheme="minorHAnsi"/>
          <w:smallCaps/>
          <w:lang w:val="fr-FR"/>
        </w:rPr>
        <w:t>Nellen</w:t>
      </w:r>
      <w:r w:rsidR="00EC0AF7" w:rsidRPr="00301BEB">
        <w:rPr>
          <w:rFonts w:cstheme="minorHAnsi"/>
          <w:lang w:val="fr-FR"/>
        </w:rPr>
        <w:t xml:space="preserve"> Henk J. M., </w:t>
      </w:r>
      <w:r w:rsidRPr="00301BEB">
        <w:rPr>
          <w:rFonts w:cstheme="minorHAnsi"/>
          <w:i/>
          <w:iCs/>
          <w:lang w:val="fr-FR"/>
        </w:rPr>
        <w:t>Hugo Grotius</w:t>
      </w:r>
      <w:r w:rsidR="00EC0AF7" w:rsidRPr="00301BEB">
        <w:rPr>
          <w:rFonts w:cstheme="minorHAnsi"/>
          <w:i/>
          <w:iCs/>
          <w:lang w:val="fr-FR"/>
        </w:rPr>
        <w:t>.</w:t>
      </w:r>
      <w:r w:rsidRPr="00301BEB">
        <w:rPr>
          <w:rFonts w:cstheme="minorHAnsi"/>
          <w:i/>
          <w:iCs/>
          <w:lang w:val="fr-FR"/>
        </w:rPr>
        <w:t xml:space="preserve"> A Lifelong Struggle for Peace in Church and State, 1583 – 1645</w:t>
      </w:r>
      <w:r w:rsidRPr="00301BEB">
        <w:rPr>
          <w:rFonts w:cstheme="minorHAnsi"/>
          <w:lang w:val="fr-FR"/>
        </w:rPr>
        <w:t xml:space="preserve">, </w:t>
      </w:r>
      <w:r w:rsidR="00EC0AF7" w:rsidRPr="00301BEB">
        <w:rPr>
          <w:rFonts w:cstheme="minorHAnsi"/>
          <w:lang w:val="fr-FR"/>
        </w:rPr>
        <w:t xml:space="preserve">Leyde, 2014, </w:t>
      </w:r>
      <w:r w:rsidRPr="00301BEB">
        <w:rPr>
          <w:rFonts w:cstheme="minorHAnsi"/>
          <w:lang w:val="fr-FR"/>
        </w:rPr>
        <w:t>p. 491</w:t>
      </w:r>
      <w:r w:rsidR="00EC0AF7" w:rsidRPr="00301BEB">
        <w:rPr>
          <w:rFonts w:cstheme="minorHAnsi"/>
          <w:lang w:val="fr-FR"/>
        </w:rPr>
        <w:t>.</w:t>
      </w:r>
    </w:p>
  </w:footnote>
  <w:footnote w:id="7">
    <w:p w14:paraId="51279178" w14:textId="29681746" w:rsidR="00A31DAD" w:rsidRPr="00301BEB" w:rsidRDefault="00A31DAD" w:rsidP="00FF445A">
      <w:pPr>
        <w:pStyle w:val="FootnoteText"/>
        <w:jc w:val="both"/>
        <w:rPr>
          <w:rFonts w:cstheme="minorHAnsi"/>
          <w:lang w:val="fr-FR"/>
        </w:rPr>
      </w:pPr>
      <w:r w:rsidRPr="00301BEB">
        <w:rPr>
          <w:rStyle w:val="FootnoteReference"/>
          <w:rFonts w:cstheme="minorHAnsi"/>
          <w:lang w:val="fr-FR"/>
        </w:rPr>
        <w:footnoteRef/>
      </w:r>
      <w:r w:rsidRPr="00301BEB">
        <w:rPr>
          <w:rFonts w:cstheme="minorHAnsi"/>
          <w:lang w:val="fr-FR"/>
        </w:rPr>
        <w:t xml:space="preserve"> </w:t>
      </w:r>
      <w:r w:rsidR="00F12FDA" w:rsidRPr="00301BEB">
        <w:rPr>
          <w:rFonts w:cstheme="minorHAnsi"/>
          <w:smallCaps/>
          <w:lang w:val="fr-FR"/>
        </w:rPr>
        <w:t>Atherton</w:t>
      </w:r>
      <w:r w:rsidR="00F12FDA" w:rsidRPr="00301BEB">
        <w:rPr>
          <w:rFonts w:cstheme="minorHAnsi"/>
          <w:lang w:val="fr-FR"/>
        </w:rPr>
        <w:t xml:space="preserve"> Ian, </w:t>
      </w:r>
      <w:r w:rsidRPr="00301BEB">
        <w:rPr>
          <w:rFonts w:cstheme="minorHAnsi"/>
          <w:i/>
          <w:iCs/>
          <w:lang w:val="fr-FR"/>
        </w:rPr>
        <w:t xml:space="preserve">Ambition and </w:t>
      </w:r>
      <w:r w:rsidR="002417E1" w:rsidRPr="00301BEB">
        <w:rPr>
          <w:rFonts w:cstheme="minorHAnsi"/>
          <w:i/>
          <w:iCs/>
          <w:lang w:val="fr-FR"/>
        </w:rPr>
        <w:t>f</w:t>
      </w:r>
      <w:r w:rsidRPr="00301BEB">
        <w:rPr>
          <w:rFonts w:cstheme="minorHAnsi"/>
          <w:i/>
          <w:iCs/>
          <w:lang w:val="fr-FR"/>
        </w:rPr>
        <w:t>ailure in Stuart England</w:t>
      </w:r>
      <w:r w:rsidR="002417E1" w:rsidRPr="00301BEB">
        <w:rPr>
          <w:rFonts w:cstheme="minorHAnsi"/>
          <w:i/>
          <w:iCs/>
          <w:lang w:val="fr-FR"/>
        </w:rPr>
        <w:t>.</w:t>
      </w:r>
      <w:r w:rsidRPr="00301BEB">
        <w:rPr>
          <w:rFonts w:cstheme="minorHAnsi"/>
          <w:i/>
          <w:iCs/>
          <w:lang w:val="fr-FR"/>
        </w:rPr>
        <w:t xml:space="preserve"> The </w:t>
      </w:r>
      <w:r w:rsidR="002417E1" w:rsidRPr="00301BEB">
        <w:rPr>
          <w:rFonts w:cstheme="minorHAnsi"/>
          <w:i/>
          <w:iCs/>
          <w:lang w:val="fr-FR"/>
        </w:rPr>
        <w:t>c</w:t>
      </w:r>
      <w:r w:rsidRPr="00301BEB">
        <w:rPr>
          <w:rFonts w:cstheme="minorHAnsi"/>
          <w:i/>
          <w:iCs/>
          <w:lang w:val="fr-FR"/>
        </w:rPr>
        <w:t xml:space="preserve">areer of John, </w:t>
      </w:r>
      <w:r w:rsidR="002417E1" w:rsidRPr="00301BEB">
        <w:rPr>
          <w:rFonts w:cstheme="minorHAnsi"/>
          <w:i/>
          <w:iCs/>
          <w:lang w:val="fr-FR"/>
        </w:rPr>
        <w:t>f</w:t>
      </w:r>
      <w:r w:rsidRPr="00301BEB">
        <w:rPr>
          <w:rFonts w:cstheme="minorHAnsi"/>
          <w:i/>
          <w:iCs/>
          <w:lang w:val="fr-FR"/>
        </w:rPr>
        <w:t xml:space="preserve">irst </w:t>
      </w:r>
      <w:r w:rsidR="00F12FDA" w:rsidRPr="00301BEB">
        <w:rPr>
          <w:rFonts w:cstheme="minorHAnsi"/>
          <w:i/>
          <w:iCs/>
          <w:lang w:val="fr-FR"/>
        </w:rPr>
        <w:t>V</w:t>
      </w:r>
      <w:r w:rsidR="002417E1" w:rsidRPr="00301BEB">
        <w:rPr>
          <w:rFonts w:cstheme="minorHAnsi"/>
          <w:i/>
          <w:iCs/>
          <w:lang w:val="fr-FR"/>
        </w:rPr>
        <w:t>i</w:t>
      </w:r>
      <w:r w:rsidRPr="00301BEB">
        <w:rPr>
          <w:rFonts w:cstheme="minorHAnsi"/>
          <w:i/>
          <w:iCs/>
          <w:lang w:val="fr-FR"/>
        </w:rPr>
        <w:t>scount</w:t>
      </w:r>
      <w:r w:rsidR="002417E1" w:rsidRPr="00301BEB">
        <w:rPr>
          <w:rFonts w:cstheme="minorHAnsi"/>
          <w:i/>
          <w:iCs/>
          <w:lang w:val="fr-FR"/>
        </w:rPr>
        <w:t xml:space="preserve"> Scudamore</w:t>
      </w:r>
      <w:r w:rsidRPr="00301BEB">
        <w:rPr>
          <w:rFonts w:cstheme="minorHAnsi"/>
          <w:lang w:val="fr-FR"/>
        </w:rPr>
        <w:t xml:space="preserve">, </w:t>
      </w:r>
      <w:r w:rsidR="00F12FDA" w:rsidRPr="00301BEB">
        <w:rPr>
          <w:rFonts w:cstheme="minorHAnsi"/>
          <w:lang w:val="fr-FR"/>
        </w:rPr>
        <w:t xml:space="preserve">Manchester-New York, 1999, </w:t>
      </w:r>
      <w:r w:rsidRPr="00301BEB">
        <w:rPr>
          <w:rFonts w:cstheme="minorHAnsi"/>
          <w:lang w:val="fr-FR"/>
        </w:rPr>
        <w:t>p. IX.</w:t>
      </w:r>
    </w:p>
  </w:footnote>
  <w:footnote w:id="8">
    <w:p w14:paraId="4FDCDC0B" w14:textId="7C52DAEC" w:rsidR="00AD51AC" w:rsidRPr="00301BEB" w:rsidRDefault="00AD51AC" w:rsidP="00AD51AC">
      <w:pPr>
        <w:pStyle w:val="Default"/>
        <w:jc w:val="both"/>
        <w:rPr>
          <w:rFonts w:asciiTheme="minorHAnsi" w:hAnsiTheme="minorHAnsi" w:cstheme="minorHAnsi"/>
          <w:sz w:val="20"/>
          <w:szCs w:val="20"/>
          <w:lang w:val="fr-FR"/>
        </w:rPr>
      </w:pPr>
      <w:r w:rsidRPr="00301BEB">
        <w:rPr>
          <w:rStyle w:val="FootnoteReference"/>
          <w:rFonts w:asciiTheme="minorHAnsi" w:hAnsiTheme="minorHAnsi" w:cstheme="minorHAnsi"/>
          <w:sz w:val="20"/>
          <w:szCs w:val="20"/>
          <w:lang w:val="fr-FR"/>
        </w:rPr>
        <w:footnoteRef/>
      </w:r>
      <w:r w:rsidRPr="00301BEB">
        <w:rPr>
          <w:rFonts w:asciiTheme="minorHAnsi" w:hAnsiTheme="minorHAnsi" w:cstheme="minorHAnsi"/>
          <w:sz w:val="20"/>
          <w:szCs w:val="20"/>
          <w:lang w:val="fr-FR"/>
        </w:rPr>
        <w:t xml:space="preserve"> « Leicester, a more adroit politician with greater support at the English court, soon triumphed and the remainder of Scudamore's embassy saw his exclusion from negotiations and gradual eclipse in all his other duties by Leicester, who lost no opportunity to ridicule him to the English court as an incompetent, pro-Spanish dullard with no respect in France. » Source : Oxford Dictionary of National Biography, </w:t>
      </w:r>
      <w:hyperlink r:id="rId6" w:history="1">
        <w:r w:rsidRPr="00301BEB">
          <w:rPr>
            <w:rStyle w:val="Hyperlink"/>
            <w:rFonts w:asciiTheme="minorHAnsi" w:hAnsiTheme="minorHAnsi"/>
            <w:color w:val="auto"/>
            <w:sz w:val="20"/>
            <w:szCs w:val="20"/>
            <w:u w:val="none"/>
            <w:lang w:val="fr-FR"/>
          </w:rPr>
          <w:t>https://doi.org/10.1093/ref:odnb/24975</w:t>
        </w:r>
      </w:hyperlink>
      <w:r w:rsidRPr="00301BEB">
        <w:rPr>
          <w:rFonts w:asciiTheme="minorHAnsi" w:hAnsiTheme="minorHAnsi" w:cstheme="minorHAnsi"/>
          <w:sz w:val="20"/>
          <w:szCs w:val="20"/>
          <w:lang w:val="fr-FR"/>
        </w:rPr>
        <w:t xml:space="preserve"> (consulté le 27 avril 2020).</w:t>
      </w:r>
    </w:p>
  </w:footnote>
  <w:footnote w:id="9">
    <w:p w14:paraId="6311FB42" w14:textId="3457834B" w:rsidR="00A31DAD" w:rsidRPr="00301BEB" w:rsidRDefault="00A31DAD" w:rsidP="00FF445A">
      <w:pPr>
        <w:pStyle w:val="FootnoteText"/>
        <w:jc w:val="both"/>
        <w:rPr>
          <w:rFonts w:cstheme="minorHAnsi"/>
          <w:lang w:val="fr-FR"/>
        </w:rPr>
      </w:pPr>
      <w:r w:rsidRPr="00301BEB">
        <w:rPr>
          <w:rStyle w:val="FootnoteReference"/>
          <w:rFonts w:cstheme="minorHAnsi"/>
          <w:lang w:val="fr-FR"/>
        </w:rPr>
        <w:footnoteRef/>
      </w:r>
      <w:r w:rsidRPr="00301BEB">
        <w:rPr>
          <w:rFonts w:cstheme="minorHAnsi"/>
          <w:lang w:val="fr-FR"/>
        </w:rPr>
        <w:t xml:space="preserve"> </w:t>
      </w:r>
      <w:r w:rsidR="00D34536" w:rsidRPr="00301BEB">
        <w:rPr>
          <w:rFonts w:cstheme="minorHAnsi"/>
          <w:smallCaps/>
          <w:lang w:val="fr-FR"/>
        </w:rPr>
        <w:t>Atherton</w:t>
      </w:r>
      <w:r w:rsidR="00D34536" w:rsidRPr="00301BEB">
        <w:rPr>
          <w:rFonts w:cstheme="minorHAnsi"/>
          <w:lang w:val="fr-FR"/>
        </w:rPr>
        <w:t xml:space="preserve"> Ian, </w:t>
      </w:r>
      <w:r w:rsidR="00D34536" w:rsidRPr="00301BEB">
        <w:rPr>
          <w:rFonts w:cstheme="minorHAnsi"/>
          <w:i/>
          <w:iCs/>
          <w:lang w:val="fr-FR"/>
        </w:rPr>
        <w:t>Ambition and failure in Stuart England. The career of John, first Viscount Scudamore</w:t>
      </w:r>
      <w:r w:rsidR="00D34536" w:rsidRPr="00301BEB">
        <w:rPr>
          <w:rFonts w:cstheme="minorHAnsi"/>
          <w:lang w:val="fr-FR"/>
        </w:rPr>
        <w:t xml:space="preserve">, Manchester-New York, 1999, </w:t>
      </w:r>
      <w:r w:rsidRPr="00301BEB">
        <w:rPr>
          <w:rFonts w:cstheme="minorHAnsi"/>
          <w:lang w:val="fr-FR"/>
        </w:rPr>
        <w:t>p. 189.</w:t>
      </w:r>
    </w:p>
  </w:footnote>
  <w:footnote w:id="10">
    <w:p w14:paraId="785330BC" w14:textId="7A9FC3FD" w:rsidR="00A31DAD" w:rsidRPr="00301BEB" w:rsidRDefault="00A31DAD" w:rsidP="00FF445A">
      <w:pPr>
        <w:pStyle w:val="FootnoteText"/>
        <w:jc w:val="both"/>
        <w:rPr>
          <w:rFonts w:cstheme="minorHAnsi"/>
          <w:lang w:val="fr-FR"/>
        </w:rPr>
      </w:pPr>
      <w:r w:rsidRPr="00301BEB">
        <w:rPr>
          <w:rStyle w:val="FootnoteReference"/>
          <w:rFonts w:cstheme="minorHAnsi"/>
          <w:lang w:val="fr-FR"/>
        </w:rPr>
        <w:footnoteRef/>
      </w:r>
      <w:r w:rsidRPr="00301BEB">
        <w:rPr>
          <w:rFonts w:cstheme="minorHAnsi"/>
          <w:lang w:val="fr-FR"/>
        </w:rPr>
        <w:t xml:space="preserve"> </w:t>
      </w:r>
      <w:r w:rsidRPr="00301BEB">
        <w:rPr>
          <w:rFonts w:cstheme="minorHAnsi"/>
          <w:smallCaps/>
          <w:lang w:val="fr-FR"/>
        </w:rPr>
        <w:t xml:space="preserve">Scott </w:t>
      </w:r>
      <w:r w:rsidRPr="00301BEB">
        <w:rPr>
          <w:rFonts w:cstheme="minorHAnsi"/>
          <w:lang w:val="fr-FR"/>
        </w:rPr>
        <w:t xml:space="preserve">Jonathan, </w:t>
      </w:r>
      <w:r w:rsidRPr="00301BEB">
        <w:rPr>
          <w:rFonts w:cstheme="minorHAnsi"/>
          <w:i/>
          <w:iCs/>
          <w:lang w:val="fr-FR"/>
        </w:rPr>
        <w:t>Algeron Sidney and the English Republic</w:t>
      </w:r>
      <w:r w:rsidR="00AD51AC" w:rsidRPr="00301BEB">
        <w:rPr>
          <w:rFonts w:cstheme="minorHAnsi"/>
          <w:i/>
          <w:iCs/>
          <w:lang w:val="fr-FR"/>
        </w:rPr>
        <w:t>,</w:t>
      </w:r>
      <w:r w:rsidRPr="00301BEB">
        <w:rPr>
          <w:rFonts w:cstheme="minorHAnsi"/>
          <w:i/>
          <w:iCs/>
          <w:lang w:val="fr-FR"/>
        </w:rPr>
        <w:t xml:space="preserve"> 1623-1677</w:t>
      </w:r>
      <w:r w:rsidRPr="00301BEB">
        <w:rPr>
          <w:rFonts w:cstheme="minorHAnsi"/>
          <w:lang w:val="fr-FR"/>
        </w:rPr>
        <w:t>,</w:t>
      </w:r>
      <w:r w:rsidR="00AD51AC" w:rsidRPr="00301BEB">
        <w:rPr>
          <w:rFonts w:cstheme="minorHAnsi"/>
          <w:lang w:val="fr-FR"/>
        </w:rPr>
        <w:t xml:space="preserve"> Cambridge et al., 1988, </w:t>
      </w:r>
      <w:r w:rsidRPr="00301BEB">
        <w:rPr>
          <w:rFonts w:cstheme="minorHAnsi"/>
          <w:lang w:val="fr-FR"/>
        </w:rPr>
        <w:t>p. 76.</w:t>
      </w:r>
    </w:p>
  </w:footnote>
  <w:footnote w:id="11">
    <w:p w14:paraId="51D8C703" w14:textId="731ED61C" w:rsidR="00A31DAD" w:rsidRPr="00301BEB" w:rsidRDefault="00A31DAD" w:rsidP="00FF445A">
      <w:pPr>
        <w:pStyle w:val="FootnoteText"/>
        <w:jc w:val="both"/>
        <w:rPr>
          <w:rFonts w:cstheme="minorHAnsi"/>
          <w:lang w:val="fr-FR"/>
        </w:rPr>
      </w:pPr>
      <w:r w:rsidRPr="00301BEB">
        <w:rPr>
          <w:rStyle w:val="FootnoteReference"/>
          <w:rFonts w:cstheme="minorHAnsi"/>
          <w:lang w:val="fr-FR"/>
        </w:rPr>
        <w:footnoteRef/>
      </w:r>
      <w:r w:rsidRPr="00301BEB">
        <w:rPr>
          <w:rFonts w:cstheme="minorHAnsi"/>
          <w:lang w:val="fr-FR"/>
        </w:rPr>
        <w:t xml:space="preserve"> </w:t>
      </w:r>
      <w:r w:rsidR="002417E1" w:rsidRPr="00301BEB">
        <w:rPr>
          <w:rFonts w:cstheme="minorHAnsi"/>
          <w:lang w:val="fr-FR"/>
        </w:rPr>
        <w:t xml:space="preserve">Source : The History of Parliament, </w:t>
      </w:r>
      <w:hyperlink r:id="rId7" w:history="1">
        <w:r w:rsidR="002417E1" w:rsidRPr="00301BEB">
          <w:rPr>
            <w:rStyle w:val="Hyperlink"/>
            <w:color w:val="auto"/>
            <w:u w:val="none"/>
            <w:lang w:val="fr-FR"/>
          </w:rPr>
          <w:t>http://www.historyofparliamentonline.org/volume/1604-1629/member/scudamore-sir-john-1601-1671</w:t>
        </w:r>
      </w:hyperlink>
      <w:r w:rsidR="002417E1" w:rsidRPr="00301BEB">
        <w:rPr>
          <w:rFonts w:cstheme="minorHAnsi"/>
          <w:lang w:val="fr-FR"/>
        </w:rPr>
        <w:t xml:space="preserve"> (consulté le 27 avril 2020).</w:t>
      </w:r>
    </w:p>
  </w:footnote>
  <w:footnote w:id="12">
    <w:p w14:paraId="0ED9EA04" w14:textId="666F0D34" w:rsidR="00A31DAD" w:rsidRPr="00301BEB" w:rsidRDefault="00A31DAD" w:rsidP="00D34536">
      <w:pPr>
        <w:pStyle w:val="FootnoteText"/>
        <w:jc w:val="both"/>
        <w:rPr>
          <w:lang w:val="fr-FR"/>
        </w:rPr>
      </w:pPr>
      <w:r w:rsidRPr="00301BEB">
        <w:rPr>
          <w:rStyle w:val="FootnoteReference"/>
          <w:rFonts w:cstheme="minorHAnsi"/>
          <w:lang w:val="fr-FR"/>
        </w:rPr>
        <w:footnoteRef/>
      </w:r>
      <w:r w:rsidRPr="00301BEB">
        <w:rPr>
          <w:rFonts w:cstheme="minorHAnsi"/>
          <w:lang w:val="fr-FR"/>
        </w:rPr>
        <w:t xml:space="preserve"> </w:t>
      </w:r>
      <w:r w:rsidR="002417E1" w:rsidRPr="00301BEB">
        <w:rPr>
          <w:rFonts w:cstheme="minorHAnsi"/>
          <w:lang w:val="fr-FR"/>
        </w:rPr>
        <w:t xml:space="preserve">Source : </w:t>
      </w:r>
      <w:hyperlink r:id="rId8" w:history="1">
        <w:r w:rsidRPr="00301BEB">
          <w:rPr>
            <w:rStyle w:val="Hyperlink"/>
            <w:rFonts w:cstheme="minorHAnsi"/>
            <w:color w:val="auto"/>
            <w:u w:val="none"/>
            <w:lang w:val="fr-FR"/>
          </w:rPr>
          <w:t>http://www.ampltd.co.uk/collections_az/SixtthCNews-1/description.aspx</w:t>
        </w:r>
      </w:hyperlink>
      <w:r w:rsidR="002417E1" w:rsidRPr="00301BEB">
        <w:rPr>
          <w:rStyle w:val="Hyperlink"/>
          <w:rFonts w:cstheme="minorHAnsi"/>
          <w:color w:val="auto"/>
          <w:u w:val="none"/>
          <w:lang w:val="fr-FR"/>
        </w:rPr>
        <w:t xml:space="preserve"> </w:t>
      </w:r>
      <w:r w:rsidR="002417E1" w:rsidRPr="00301BEB">
        <w:rPr>
          <w:rFonts w:cstheme="minorHAnsi"/>
          <w:lang w:val="fr-FR"/>
        </w:rPr>
        <w:t>(consulté le 27 avril 2020).</w:t>
      </w:r>
    </w:p>
  </w:footnote>
  <w:footnote w:id="13">
    <w:p w14:paraId="4C3F946A" w14:textId="270376B4" w:rsidR="00A31DAD" w:rsidRPr="00301BEB" w:rsidRDefault="00A31DAD" w:rsidP="00D34536">
      <w:pPr>
        <w:pStyle w:val="FootnoteText"/>
        <w:jc w:val="both"/>
        <w:rPr>
          <w:rFonts w:cstheme="minorHAnsi"/>
          <w:lang w:val="fr-FR"/>
        </w:rPr>
      </w:pPr>
      <w:r w:rsidRPr="00301BEB">
        <w:rPr>
          <w:rStyle w:val="FootnoteReference"/>
          <w:rFonts w:cstheme="minorHAnsi"/>
          <w:lang w:val="fr-FR"/>
        </w:rPr>
        <w:footnoteRef/>
      </w:r>
      <w:r w:rsidRPr="00301BEB">
        <w:rPr>
          <w:rFonts w:cstheme="minorHAnsi"/>
          <w:lang w:val="fr-FR"/>
        </w:rPr>
        <w:t xml:space="preserve"> Dans la description de Kraus il est noté : « These two poems are evidently unrecorded ».</w:t>
      </w:r>
    </w:p>
  </w:footnote>
  <w:footnote w:id="14">
    <w:p w14:paraId="5CCD02AA" w14:textId="725F51DB" w:rsidR="00A31DAD" w:rsidRPr="00301BEB" w:rsidRDefault="00A31DAD" w:rsidP="00D34536">
      <w:pPr>
        <w:pStyle w:val="FootnoteText"/>
        <w:jc w:val="both"/>
        <w:rPr>
          <w:lang w:val="fr-FR"/>
        </w:rPr>
      </w:pPr>
      <w:r w:rsidRPr="00301BEB">
        <w:rPr>
          <w:rStyle w:val="FootnoteReference"/>
          <w:lang w:val="fr-FR"/>
        </w:rPr>
        <w:footnoteRef/>
      </w:r>
      <w:r w:rsidRPr="00301BEB">
        <w:rPr>
          <w:lang w:val="fr-FR"/>
        </w:rPr>
        <w:t xml:space="preserve"> </w:t>
      </w:r>
      <w:r w:rsidR="008B7B20" w:rsidRPr="00301BEB">
        <w:rPr>
          <w:rStyle w:val="Hyperlink"/>
          <w:color w:val="auto"/>
          <w:u w:val="none"/>
          <w:lang w:val="fr-FR"/>
        </w:rPr>
        <w:t xml:space="preserve">« </w:t>
      </w:r>
      <w:r w:rsidRPr="00301BEB">
        <w:rPr>
          <w:lang w:val="fr-FR"/>
        </w:rPr>
        <w:t>Scudamore was reliant on Windebank and Laud only, and it was to these alone that he revealed his wish to be recalled.</w:t>
      </w:r>
      <w:r w:rsidR="008B7B20" w:rsidRPr="00301BEB">
        <w:rPr>
          <w:lang w:val="fr-FR"/>
        </w:rPr>
        <w:t xml:space="preserve"> »</w:t>
      </w:r>
      <w:r w:rsidRPr="00301BEB">
        <w:rPr>
          <w:lang w:val="fr-FR"/>
        </w:rPr>
        <w:t xml:space="preserve"> </w:t>
      </w:r>
      <w:r w:rsidR="00D34536" w:rsidRPr="00301BEB">
        <w:rPr>
          <w:rFonts w:cstheme="minorHAnsi"/>
          <w:smallCaps/>
          <w:lang w:val="fr-FR"/>
        </w:rPr>
        <w:t>Atherton</w:t>
      </w:r>
      <w:r w:rsidR="00D34536" w:rsidRPr="00301BEB">
        <w:rPr>
          <w:rFonts w:cstheme="minorHAnsi"/>
          <w:lang w:val="fr-FR"/>
        </w:rPr>
        <w:t xml:space="preserve"> Ian, </w:t>
      </w:r>
      <w:r w:rsidR="00D34536" w:rsidRPr="00301BEB">
        <w:rPr>
          <w:rFonts w:cstheme="minorHAnsi"/>
          <w:i/>
          <w:iCs/>
          <w:lang w:val="fr-FR"/>
        </w:rPr>
        <w:t>Ambition and failure in Stuart England. The career of John, first Viscount Scudamore</w:t>
      </w:r>
      <w:r w:rsidR="00D34536" w:rsidRPr="00301BEB">
        <w:rPr>
          <w:rFonts w:cstheme="minorHAnsi"/>
          <w:lang w:val="fr-FR"/>
        </w:rPr>
        <w:t xml:space="preserve">, Manchester-New York, 1999, </w:t>
      </w:r>
      <w:r w:rsidRPr="00301BEB">
        <w:rPr>
          <w:lang w:val="fr-FR"/>
        </w:rPr>
        <w:t>p. 187</w:t>
      </w:r>
      <w:r w:rsidR="008B7B20" w:rsidRPr="00301BEB">
        <w:rPr>
          <w:lang w:val="fr-FR"/>
        </w:rPr>
        <w:t xml:space="preserve"> et 207.</w:t>
      </w:r>
    </w:p>
  </w:footnote>
  <w:footnote w:id="15">
    <w:p w14:paraId="6209ADFD" w14:textId="32003CC6" w:rsidR="00FF398B" w:rsidRPr="00301BEB" w:rsidRDefault="00FF398B" w:rsidP="00D34536">
      <w:pPr>
        <w:pStyle w:val="FootnoteText"/>
        <w:jc w:val="both"/>
        <w:rPr>
          <w:lang w:val="fr-FR"/>
        </w:rPr>
      </w:pPr>
      <w:r w:rsidRPr="00301BEB">
        <w:rPr>
          <w:rStyle w:val="FootnoteReference"/>
          <w:lang w:val="fr-FR"/>
        </w:rPr>
        <w:footnoteRef/>
      </w:r>
      <w:r w:rsidRPr="00301BEB">
        <w:rPr>
          <w:lang w:val="fr-FR"/>
        </w:rPr>
        <w:t xml:space="preserve"> </w:t>
      </w:r>
      <w:r w:rsidR="00D34536" w:rsidRPr="00301BEB">
        <w:rPr>
          <w:rFonts w:cstheme="minorHAnsi"/>
          <w:smallCaps/>
          <w:lang w:val="fr-FR"/>
        </w:rPr>
        <w:t>Atherton</w:t>
      </w:r>
      <w:r w:rsidR="00D34536" w:rsidRPr="00301BEB">
        <w:rPr>
          <w:rFonts w:cstheme="minorHAnsi"/>
          <w:lang w:val="fr-FR"/>
        </w:rPr>
        <w:t xml:space="preserve"> Ian, </w:t>
      </w:r>
      <w:r w:rsidR="00D34536" w:rsidRPr="00301BEB">
        <w:rPr>
          <w:rFonts w:cstheme="minorHAnsi"/>
          <w:i/>
          <w:iCs/>
          <w:lang w:val="fr-FR"/>
        </w:rPr>
        <w:t>Ambition and failure in Stuart England. The career of John, first Viscount Scudamore</w:t>
      </w:r>
      <w:r w:rsidR="00D34536" w:rsidRPr="00301BEB">
        <w:rPr>
          <w:rFonts w:cstheme="minorHAnsi"/>
          <w:lang w:val="fr-FR"/>
        </w:rPr>
        <w:t xml:space="preserve">, Manchester-New York, 1999, </w:t>
      </w:r>
      <w:r w:rsidRPr="00301BEB">
        <w:rPr>
          <w:lang w:val="fr-FR"/>
        </w:rPr>
        <w:t>p. 187.</w:t>
      </w:r>
    </w:p>
  </w:footnote>
  <w:footnote w:id="16">
    <w:p w14:paraId="29339C6E" w14:textId="5F046229" w:rsidR="00A31DAD" w:rsidRPr="00301BEB" w:rsidRDefault="00A31DAD" w:rsidP="00D34536">
      <w:pPr>
        <w:pStyle w:val="FootnoteText"/>
        <w:jc w:val="both"/>
        <w:rPr>
          <w:lang w:val="fr-FR"/>
        </w:rPr>
      </w:pPr>
      <w:r w:rsidRPr="00301BEB">
        <w:rPr>
          <w:rStyle w:val="FootnoteReference"/>
          <w:lang w:val="fr-FR"/>
        </w:rPr>
        <w:footnoteRef/>
      </w:r>
      <w:r w:rsidRPr="00301BEB">
        <w:rPr>
          <w:lang w:val="fr-FR"/>
        </w:rPr>
        <w:t xml:space="preserve"> </w:t>
      </w:r>
      <w:r w:rsidRPr="00301BEB">
        <w:rPr>
          <w:smallCaps/>
          <w:lang w:val="fr-FR"/>
        </w:rPr>
        <w:t>Popoff</w:t>
      </w:r>
      <w:r w:rsidRPr="00301BEB">
        <w:rPr>
          <w:lang w:val="fr-FR"/>
        </w:rPr>
        <w:t xml:space="preserve"> Michel, </w:t>
      </w:r>
      <w:r w:rsidRPr="00301BEB">
        <w:rPr>
          <w:i/>
          <w:iCs/>
          <w:lang w:val="fr-FR"/>
        </w:rPr>
        <w:t>Prosopographie des gens du Parlement de Paris (1266-1753)</w:t>
      </w:r>
      <w:r w:rsidRPr="00301BEB">
        <w:rPr>
          <w:lang w:val="fr-FR"/>
        </w:rPr>
        <w:t>, Saint Nazaire le Désert, 1996, p. 849.</w:t>
      </w:r>
    </w:p>
  </w:footnote>
  <w:footnote w:id="17">
    <w:p w14:paraId="5FD271C4" w14:textId="4173BDA4" w:rsidR="00A31DAD" w:rsidRPr="00301BEB" w:rsidRDefault="00A31DAD" w:rsidP="00D34536">
      <w:pPr>
        <w:pStyle w:val="FootnoteText"/>
        <w:jc w:val="both"/>
        <w:rPr>
          <w:lang w:val="fr-FR"/>
        </w:rPr>
      </w:pPr>
      <w:r w:rsidRPr="00301BEB">
        <w:rPr>
          <w:rStyle w:val="FootnoteReference"/>
          <w:lang w:val="fr-FR"/>
        </w:rPr>
        <w:footnoteRef/>
      </w:r>
      <w:r w:rsidRPr="00301BEB">
        <w:rPr>
          <w:lang w:val="fr-FR"/>
        </w:rPr>
        <w:t xml:space="preserve"> Par exemple </w:t>
      </w:r>
      <w:r w:rsidRPr="00301BEB">
        <w:rPr>
          <w:smallCaps/>
          <w:lang w:val="fr-FR"/>
        </w:rPr>
        <w:t>Damiani</w:t>
      </w:r>
      <w:r w:rsidRPr="00301BEB">
        <w:rPr>
          <w:lang w:val="fr-FR"/>
        </w:rPr>
        <w:t xml:space="preserve"> </w:t>
      </w:r>
      <w:r w:rsidR="00F95682" w:rsidRPr="00301BEB">
        <w:rPr>
          <w:lang w:val="fr-FR"/>
        </w:rPr>
        <w:t>Loïc</w:t>
      </w:r>
      <w:r w:rsidRPr="00301BEB">
        <w:rPr>
          <w:lang w:val="fr-FR"/>
        </w:rPr>
        <w:t xml:space="preserve">, </w:t>
      </w:r>
      <w:r w:rsidRPr="00301BEB">
        <w:rPr>
          <w:i/>
          <w:iCs/>
          <w:lang w:val="fr-FR"/>
        </w:rPr>
        <w:t>Les avocats parisiens de l'époque mazarine</w:t>
      </w:r>
      <w:r w:rsidRPr="00301BEB">
        <w:rPr>
          <w:lang w:val="fr-FR"/>
        </w:rPr>
        <w:t>, thèse de doctorat, Paris-IV, 2004.</w:t>
      </w:r>
    </w:p>
  </w:footnote>
  <w:footnote w:id="18">
    <w:p w14:paraId="5BC53EBA" w14:textId="1544CE7A" w:rsidR="00A31DAD" w:rsidRPr="00301BEB" w:rsidRDefault="00A31DAD" w:rsidP="00D34536">
      <w:pPr>
        <w:pStyle w:val="FootnoteText"/>
        <w:jc w:val="both"/>
        <w:rPr>
          <w:lang w:val="fr-FR"/>
        </w:rPr>
      </w:pPr>
      <w:r w:rsidRPr="00301BEB">
        <w:rPr>
          <w:rStyle w:val="FootnoteReference"/>
          <w:lang w:val="fr-FR"/>
        </w:rPr>
        <w:footnoteRef/>
      </w:r>
      <w:r w:rsidRPr="00301BEB">
        <w:rPr>
          <w:lang w:val="fr-FR"/>
        </w:rPr>
        <w:t xml:space="preserve"> Nous tenons à remercier </w:t>
      </w:r>
      <w:r w:rsidR="00F95682" w:rsidRPr="00301BEB">
        <w:rPr>
          <w:lang w:val="fr-FR"/>
        </w:rPr>
        <w:t>Loïc</w:t>
      </w:r>
      <w:r w:rsidRPr="00301BEB">
        <w:rPr>
          <w:lang w:val="fr-FR"/>
        </w:rPr>
        <w:t xml:space="preserve"> Damiani pour ses explications. </w:t>
      </w:r>
    </w:p>
  </w:footnote>
  <w:footnote w:id="19">
    <w:p w14:paraId="5B46ED14" w14:textId="4E83F46E" w:rsidR="00D065F2" w:rsidRPr="00301BEB" w:rsidRDefault="00A31DAD" w:rsidP="00971EAE">
      <w:pPr>
        <w:pStyle w:val="FootnoteText"/>
        <w:jc w:val="both"/>
        <w:rPr>
          <w:lang w:val="fr-FR"/>
        </w:rPr>
      </w:pPr>
      <w:r w:rsidRPr="00301BEB">
        <w:rPr>
          <w:rStyle w:val="FootnoteReference"/>
          <w:lang w:val="fr-FR"/>
        </w:rPr>
        <w:footnoteRef/>
      </w:r>
      <w:r w:rsidRPr="00301BEB">
        <w:rPr>
          <w:lang w:val="fr-FR"/>
        </w:rPr>
        <w:t xml:space="preserve"> </w:t>
      </w:r>
      <w:r w:rsidR="00BD350B" w:rsidRPr="00301BEB">
        <w:rPr>
          <w:smallCaps/>
          <w:lang w:val="fr-FR"/>
        </w:rPr>
        <w:t>Bardet</w:t>
      </w:r>
      <w:r w:rsidR="00BD350B" w:rsidRPr="00301BEB">
        <w:rPr>
          <w:lang w:val="fr-FR"/>
        </w:rPr>
        <w:t xml:space="preserve"> Pierre, </w:t>
      </w:r>
      <w:r w:rsidR="00BD350B" w:rsidRPr="00301BEB">
        <w:rPr>
          <w:i/>
          <w:iCs/>
          <w:lang w:val="fr-FR"/>
        </w:rPr>
        <w:t>Recueil d'arrests du Parlement de Paris</w:t>
      </w:r>
      <w:r w:rsidR="00BD350B" w:rsidRPr="00301BEB">
        <w:rPr>
          <w:lang w:val="fr-FR"/>
        </w:rPr>
        <w:t>, t. 1, Paris, 1690, p. 20.</w:t>
      </w:r>
      <w:r w:rsidR="00D34536" w:rsidRPr="00301BEB">
        <w:rPr>
          <w:lang w:val="fr-FR"/>
        </w:rPr>
        <w:t xml:space="preserve"> </w:t>
      </w:r>
      <w:r w:rsidR="005F469D" w:rsidRPr="00301BEB">
        <w:rPr>
          <w:smallCaps/>
          <w:lang w:val="fr-FR"/>
        </w:rPr>
        <w:t>Campardon</w:t>
      </w:r>
      <w:r w:rsidR="005F469D" w:rsidRPr="00301BEB">
        <w:rPr>
          <w:lang w:val="fr-FR"/>
        </w:rPr>
        <w:t xml:space="preserve"> E., </w:t>
      </w:r>
      <w:r w:rsidR="005F469D" w:rsidRPr="00301BEB">
        <w:rPr>
          <w:smallCaps/>
          <w:lang w:val="fr-FR"/>
        </w:rPr>
        <w:t>Samaran</w:t>
      </w:r>
      <w:r w:rsidR="005F469D" w:rsidRPr="00301BEB">
        <w:rPr>
          <w:lang w:val="fr-FR"/>
        </w:rPr>
        <w:t xml:space="preserve"> C., </w:t>
      </w:r>
      <w:r w:rsidR="005F469D" w:rsidRPr="00301BEB">
        <w:rPr>
          <w:smallCaps/>
          <w:lang w:val="fr-FR"/>
        </w:rPr>
        <w:t>Fleury</w:t>
      </w:r>
      <w:r w:rsidR="005F469D" w:rsidRPr="00301BEB">
        <w:rPr>
          <w:lang w:val="fr-FR"/>
        </w:rPr>
        <w:t xml:space="preserve"> M.-A. et </w:t>
      </w:r>
      <w:r w:rsidR="005F469D" w:rsidRPr="00301BEB">
        <w:rPr>
          <w:smallCaps/>
          <w:lang w:val="fr-FR"/>
        </w:rPr>
        <w:t>Vilar</w:t>
      </w:r>
      <w:r w:rsidR="005F469D" w:rsidRPr="00301BEB">
        <w:rPr>
          <w:lang w:val="fr-FR"/>
        </w:rPr>
        <w:t xml:space="preserve"> G., </w:t>
      </w:r>
      <w:r w:rsidR="005F469D" w:rsidRPr="00301BEB">
        <w:rPr>
          <w:i/>
          <w:iCs/>
          <w:lang w:val="fr-FR"/>
        </w:rPr>
        <w:t>Châtelet de Paris, Y//156-Y//163. Insinuations (12 février 1615 – 28 juin 1622). Inventaire analytique</w:t>
      </w:r>
      <w:r w:rsidR="005F469D" w:rsidRPr="00301BEB">
        <w:rPr>
          <w:lang w:val="fr-FR"/>
        </w:rPr>
        <w:t>, (</w:t>
      </w:r>
      <w:hyperlink r:id="rId9" w:history="1">
        <w:r w:rsidR="005F469D" w:rsidRPr="00301BEB">
          <w:rPr>
            <w:rStyle w:val="Hyperlink"/>
            <w:color w:val="auto"/>
            <w:u w:val="none"/>
            <w:lang w:val="fr-FR"/>
          </w:rPr>
          <w:t>https://www.siv.archives-nationales.culture.gouv.fr/siv/rechercheconsultation/consultation/ir/pdfUD.action?irId=FRAN_IR_005813&amp;udId=d_1</w:t>
        </w:r>
      </w:hyperlink>
      <w:r w:rsidR="005F469D" w:rsidRPr="00301BEB">
        <w:rPr>
          <w:lang w:val="fr-FR"/>
        </w:rPr>
        <w:t>), p. 21.</w:t>
      </w:r>
      <w:r w:rsidR="00971EAE" w:rsidRPr="00301BEB">
        <w:rPr>
          <w:lang w:val="fr-FR"/>
        </w:rPr>
        <w:t xml:space="preserve"> Sources : </w:t>
      </w:r>
      <w:r w:rsidR="00D065F2" w:rsidRPr="00301BEB">
        <w:rPr>
          <w:lang w:val="fr-FR"/>
        </w:rPr>
        <w:t>https://www.siv.archives-nationales.culture.gouv.fr/siv/UD/FRAN_IR_041152/c1p6shazicmj-1jo4v3gopo5o2</w:t>
      </w:r>
      <w:r w:rsidR="00971EAE" w:rsidRPr="00301BEB">
        <w:rPr>
          <w:lang w:val="fr-FR"/>
        </w:rPr>
        <w:t xml:space="preserve"> ; </w:t>
      </w:r>
    </w:p>
    <w:p w14:paraId="1569C79A" w14:textId="208A3AD4" w:rsidR="00EB1BEF" w:rsidRPr="00301BEB" w:rsidRDefault="005255BD" w:rsidP="00971EAE">
      <w:pPr>
        <w:pStyle w:val="FootnoteText"/>
        <w:jc w:val="both"/>
        <w:rPr>
          <w:lang w:val="fr-FR"/>
        </w:rPr>
      </w:pPr>
      <w:hyperlink r:id="rId10" w:history="1">
        <w:r w:rsidR="00EB1BEF" w:rsidRPr="00301BEB">
          <w:rPr>
            <w:rStyle w:val="Hyperlink"/>
            <w:color w:val="auto"/>
            <w:u w:val="none"/>
            <w:lang w:val="fr-FR"/>
          </w:rPr>
          <w:t>https://www.siv.archives-nationales.culture.gouv.fr/siv/rechercheconsultation/consultation/ir/pdfIR.action?irId=FRAN_IR_005810</w:t>
        </w:r>
      </w:hyperlink>
      <w:r w:rsidR="00971EAE" w:rsidRPr="00301BEB">
        <w:rPr>
          <w:lang w:val="fr-FR"/>
        </w:rPr>
        <w:t xml:space="preserve"> ; </w:t>
      </w:r>
    </w:p>
    <w:p w14:paraId="1C3CB539" w14:textId="5324C7F6" w:rsidR="00A31DAD" w:rsidRPr="00301BEB" w:rsidRDefault="005255BD" w:rsidP="00971EAE">
      <w:pPr>
        <w:pStyle w:val="FootnoteText"/>
        <w:jc w:val="both"/>
        <w:rPr>
          <w:lang w:val="fr-FR"/>
        </w:rPr>
      </w:pPr>
      <w:hyperlink r:id="rId11" w:history="1">
        <w:r w:rsidR="00A31DAD" w:rsidRPr="00301BEB">
          <w:rPr>
            <w:rStyle w:val="Hyperlink"/>
            <w:color w:val="auto"/>
            <w:u w:val="none"/>
            <w:lang w:val="fr-FR"/>
          </w:rPr>
          <w:t>https://francearchives.fr/en/facomponent/a29e5ee8b19cd02669d73f9d905bc5ea9fc7f7d6</w:t>
        </w:r>
      </w:hyperlink>
      <w:r w:rsidR="00A31DAD" w:rsidRPr="00301BEB">
        <w:rPr>
          <w:lang w:val="fr-FR"/>
        </w:rPr>
        <w:t xml:space="preserve"> </w:t>
      </w:r>
      <w:r w:rsidR="00971EAE" w:rsidRPr="00301BEB">
        <w:rPr>
          <w:lang w:val="fr-FR"/>
        </w:rPr>
        <w:t>(consultés le 27 avril 2020).</w:t>
      </w:r>
    </w:p>
  </w:footnote>
  <w:footnote w:id="20">
    <w:p w14:paraId="0FDF45A6" w14:textId="02E8D57B" w:rsidR="00A31DAD" w:rsidRPr="00301BEB" w:rsidRDefault="00A31DAD">
      <w:pPr>
        <w:pStyle w:val="FootnoteText"/>
        <w:rPr>
          <w:lang w:val="fr-FR"/>
        </w:rPr>
      </w:pPr>
      <w:r w:rsidRPr="00301BEB">
        <w:rPr>
          <w:rStyle w:val="FootnoteReference"/>
          <w:lang w:val="fr-FR"/>
        </w:rPr>
        <w:footnoteRef/>
      </w:r>
      <w:r w:rsidRPr="00301BEB">
        <w:rPr>
          <w:lang w:val="fr-FR"/>
        </w:rPr>
        <w:t xml:space="preserve"> </w:t>
      </w:r>
      <w:bookmarkStart w:id="0" w:name="_Hlk38923200"/>
      <w:r w:rsidR="00EE6BB7" w:rsidRPr="00301BEB">
        <w:rPr>
          <w:i/>
          <w:iCs/>
          <w:lang w:val="fr-FR"/>
        </w:rPr>
        <w:t>Fictions narratives en prose de l'âge baroque. Répertoire analytique</w:t>
      </w:r>
      <w:r w:rsidR="00EE6BB7" w:rsidRPr="00301BEB">
        <w:rPr>
          <w:lang w:val="fr-FR"/>
        </w:rPr>
        <w:t>, 2</w:t>
      </w:r>
      <w:r w:rsidR="00EE6BB7" w:rsidRPr="00301BEB">
        <w:rPr>
          <w:vertAlign w:val="superscript"/>
          <w:lang w:val="fr-FR"/>
        </w:rPr>
        <w:t>e</w:t>
      </w:r>
      <w:r w:rsidR="00EE6BB7" w:rsidRPr="00301BEB">
        <w:rPr>
          <w:lang w:val="fr-FR"/>
        </w:rPr>
        <w:t xml:space="preserve"> partie, Paris, 2014, p. 1204.</w:t>
      </w:r>
      <w:bookmarkEnd w:id="0"/>
    </w:p>
  </w:footnote>
  <w:footnote w:id="21">
    <w:p w14:paraId="0CA97B45" w14:textId="629E3C8C" w:rsidR="00A31DAD" w:rsidRPr="00301BEB" w:rsidRDefault="00A31DAD" w:rsidP="00C15015">
      <w:pPr>
        <w:rPr>
          <w:sz w:val="20"/>
          <w:szCs w:val="20"/>
          <w:lang w:val="fr-FR"/>
        </w:rPr>
      </w:pPr>
      <w:r w:rsidRPr="00301BEB">
        <w:rPr>
          <w:rStyle w:val="FootnoteReference"/>
          <w:sz w:val="20"/>
          <w:szCs w:val="20"/>
          <w:lang w:val="fr-FR"/>
        </w:rPr>
        <w:footnoteRef/>
      </w:r>
      <w:r w:rsidRPr="00301BEB">
        <w:rPr>
          <w:sz w:val="20"/>
          <w:szCs w:val="20"/>
          <w:lang w:val="fr-FR"/>
        </w:rPr>
        <w:t xml:space="preserve"> </w:t>
      </w:r>
      <w:r w:rsidR="006556AC" w:rsidRPr="00301BEB">
        <w:rPr>
          <w:sz w:val="20"/>
          <w:szCs w:val="20"/>
          <w:lang w:val="fr-FR"/>
        </w:rPr>
        <w:t xml:space="preserve">Source : </w:t>
      </w:r>
      <w:hyperlink r:id="rId12" w:tgtFrame="_blank" w:history="1">
        <w:r w:rsidRPr="00301BEB">
          <w:rPr>
            <w:rStyle w:val="Hyperlink"/>
            <w:color w:val="auto"/>
            <w:sz w:val="20"/>
            <w:szCs w:val="20"/>
            <w:u w:val="none"/>
            <w:lang w:val="fr-FR"/>
          </w:rPr>
          <w:t>https://data.bnf.fr/10451180/jean_rolland/</w:t>
        </w:r>
      </w:hyperlink>
      <w:r w:rsidR="006556AC" w:rsidRPr="00301BEB">
        <w:rPr>
          <w:rStyle w:val="Hyperlink"/>
          <w:color w:val="auto"/>
          <w:sz w:val="20"/>
          <w:szCs w:val="20"/>
          <w:u w:val="none"/>
          <w:lang w:val="fr-FR"/>
        </w:rPr>
        <w:t xml:space="preserve"> </w:t>
      </w:r>
      <w:r w:rsidR="006556AC" w:rsidRPr="00301BEB">
        <w:rPr>
          <w:rFonts w:cstheme="minorHAnsi"/>
          <w:sz w:val="20"/>
          <w:szCs w:val="20"/>
          <w:lang w:val="fr-FR"/>
        </w:rPr>
        <w:t>(consulté le 27 avril 2020).</w:t>
      </w:r>
    </w:p>
  </w:footnote>
  <w:footnote w:id="22">
    <w:p w14:paraId="783BBB80" w14:textId="3D0A1691" w:rsidR="00A31DAD" w:rsidRPr="005255BD" w:rsidRDefault="00A31DAD" w:rsidP="00EE6BB7">
      <w:pPr>
        <w:jc w:val="both"/>
        <w:rPr>
          <w:sz w:val="20"/>
          <w:szCs w:val="20"/>
          <w:lang w:val="en-US"/>
        </w:rPr>
      </w:pPr>
      <w:r w:rsidRPr="00301BEB">
        <w:rPr>
          <w:rStyle w:val="FootnoteReference"/>
          <w:sz w:val="20"/>
          <w:szCs w:val="20"/>
          <w:lang w:val="fr-FR"/>
        </w:rPr>
        <w:footnoteRef/>
      </w:r>
      <w:r w:rsidRPr="005255BD">
        <w:rPr>
          <w:sz w:val="20"/>
          <w:szCs w:val="20"/>
          <w:lang w:val="en-US"/>
        </w:rPr>
        <w:t xml:space="preserve"> </w:t>
      </w:r>
      <w:r w:rsidR="00EE6BB7" w:rsidRPr="005255BD">
        <w:rPr>
          <w:smallCaps/>
          <w:sz w:val="20"/>
          <w:szCs w:val="20"/>
          <w:lang w:val="en-US"/>
        </w:rPr>
        <w:t>Atherton</w:t>
      </w:r>
      <w:r w:rsidR="00EE6BB7" w:rsidRPr="005255BD">
        <w:rPr>
          <w:sz w:val="20"/>
          <w:szCs w:val="20"/>
          <w:lang w:val="en-US"/>
        </w:rPr>
        <w:t xml:space="preserve"> Ian, « </w:t>
      </w:r>
      <w:r w:rsidRPr="005255BD">
        <w:rPr>
          <w:sz w:val="20"/>
          <w:szCs w:val="20"/>
          <w:lang w:val="en-US"/>
        </w:rPr>
        <w:t>Viscount Scudamore's 'Laudianism': The Religious Practices of the First Viscount Scudamore</w:t>
      </w:r>
      <w:r w:rsidR="00EE6BB7" w:rsidRPr="005255BD">
        <w:rPr>
          <w:sz w:val="20"/>
          <w:szCs w:val="20"/>
          <w:lang w:val="en-US"/>
        </w:rPr>
        <w:t xml:space="preserve"> », in </w:t>
      </w:r>
      <w:r w:rsidRPr="005255BD">
        <w:rPr>
          <w:i/>
          <w:iCs/>
          <w:sz w:val="20"/>
          <w:szCs w:val="20"/>
          <w:lang w:val="en-US"/>
        </w:rPr>
        <w:t>The Historical Journal</w:t>
      </w:r>
      <w:r w:rsidR="00EE6BB7" w:rsidRPr="005255BD">
        <w:rPr>
          <w:sz w:val="20"/>
          <w:szCs w:val="20"/>
          <w:lang w:val="en-US"/>
        </w:rPr>
        <w:t xml:space="preserve"> </w:t>
      </w:r>
      <w:r w:rsidRPr="005255BD">
        <w:rPr>
          <w:sz w:val="20"/>
          <w:szCs w:val="20"/>
          <w:lang w:val="en-US"/>
        </w:rPr>
        <w:t>34</w:t>
      </w:r>
      <w:r w:rsidR="00EE6BB7" w:rsidRPr="005255BD">
        <w:rPr>
          <w:sz w:val="20"/>
          <w:szCs w:val="20"/>
          <w:lang w:val="en-US"/>
        </w:rPr>
        <w:t>/</w:t>
      </w:r>
      <w:r w:rsidRPr="005255BD">
        <w:rPr>
          <w:sz w:val="20"/>
          <w:szCs w:val="20"/>
          <w:lang w:val="en-US"/>
        </w:rPr>
        <w:t>3 (1991), p. 567-596</w:t>
      </w:r>
      <w:r w:rsidR="00EE6BB7" w:rsidRPr="005255BD">
        <w:rPr>
          <w:sz w:val="20"/>
          <w:szCs w:val="20"/>
          <w:lang w:val="en-US"/>
        </w:rPr>
        <w:t>.</w:t>
      </w:r>
    </w:p>
  </w:footnote>
  <w:footnote w:id="23">
    <w:p w14:paraId="471F6B4B" w14:textId="4D1FF762" w:rsidR="00A31DAD" w:rsidRPr="00301BEB" w:rsidRDefault="00A31DAD" w:rsidP="000C2EA7">
      <w:pPr>
        <w:pStyle w:val="FootnoteText"/>
        <w:jc w:val="both"/>
        <w:rPr>
          <w:color w:val="0000FF"/>
          <w:u w:val="single"/>
          <w:lang w:val="fr-FR"/>
        </w:rPr>
      </w:pPr>
      <w:r w:rsidRPr="00301BEB">
        <w:rPr>
          <w:rStyle w:val="FootnoteReference"/>
          <w:lang w:val="fr-FR"/>
        </w:rPr>
        <w:footnoteRef/>
      </w:r>
      <w:r w:rsidRPr="00301BEB">
        <w:rPr>
          <w:lang w:val="fr-FR"/>
        </w:rPr>
        <w:t xml:space="preserve"> </w:t>
      </w:r>
      <w:r w:rsidR="00E35FB3" w:rsidRPr="00301BEB">
        <w:rPr>
          <w:lang w:val="fr-FR"/>
        </w:rPr>
        <w:t xml:space="preserve">Sources : </w:t>
      </w:r>
      <w:hyperlink r:id="rId13" w:history="1">
        <w:r w:rsidRPr="00301BEB">
          <w:rPr>
            <w:rStyle w:val="Hyperlink"/>
            <w:color w:val="auto"/>
            <w:u w:val="none"/>
            <w:lang w:val="fr-FR"/>
          </w:rPr>
          <w:t>http://www.ampltd.co.uk/collections_az/SixtthCNews-1/description.aspx</w:t>
        </w:r>
      </w:hyperlink>
      <w:r w:rsidR="00E35FB3" w:rsidRPr="00301BEB">
        <w:rPr>
          <w:rStyle w:val="Hyperlink"/>
          <w:color w:val="auto"/>
          <w:u w:val="none"/>
          <w:lang w:val="fr-FR"/>
        </w:rPr>
        <w:t xml:space="preserve"> et</w:t>
      </w:r>
      <w:r w:rsidR="00E35FB3" w:rsidRPr="00301BEB">
        <w:rPr>
          <w:rStyle w:val="Hyperlink"/>
          <w:lang w:val="fr-FR"/>
        </w:rPr>
        <w:t xml:space="preserve"> </w:t>
      </w:r>
      <w:hyperlink r:id="rId14" w:history="1">
        <w:r w:rsidR="00E35FB3" w:rsidRPr="00301BEB">
          <w:rPr>
            <w:rStyle w:val="Hyperlink"/>
            <w:color w:val="auto"/>
            <w:u w:val="none"/>
            <w:lang w:val="fr-FR"/>
          </w:rPr>
          <w:t>https://doi.org/10.1093/ref:odnb/24975</w:t>
        </w:r>
      </w:hyperlink>
      <w:r w:rsidR="00E35FB3" w:rsidRPr="00301BEB">
        <w:rPr>
          <w:rStyle w:val="Hyperlink"/>
          <w:color w:val="auto"/>
          <w:u w:val="none"/>
          <w:lang w:val="fr-FR"/>
        </w:rPr>
        <w:t xml:space="preserve"> (consultés le 27 avril 2020).</w:t>
      </w:r>
    </w:p>
  </w:footnote>
  <w:footnote w:id="24">
    <w:p w14:paraId="0F993254" w14:textId="3E195A21" w:rsidR="00A31DAD" w:rsidRPr="00301BEB" w:rsidRDefault="00A31DAD" w:rsidP="000C2EA7">
      <w:pPr>
        <w:pStyle w:val="FootnoteText"/>
        <w:jc w:val="both"/>
        <w:rPr>
          <w:lang w:val="fr-FR"/>
        </w:rPr>
      </w:pPr>
      <w:r w:rsidRPr="00301BEB">
        <w:rPr>
          <w:rStyle w:val="FootnoteReference"/>
          <w:lang w:val="fr-FR"/>
        </w:rPr>
        <w:footnoteRef/>
      </w:r>
      <w:r w:rsidRPr="00301BEB">
        <w:rPr>
          <w:lang w:val="fr-FR"/>
        </w:rPr>
        <w:t xml:space="preserve"> Le </w:t>
      </w:r>
      <w:r w:rsidR="00E35FB3" w:rsidRPr="00301BEB">
        <w:rPr>
          <w:lang w:val="fr-FR"/>
        </w:rPr>
        <w:t>responsable de la description</w:t>
      </w:r>
      <w:r w:rsidRPr="00301BEB">
        <w:rPr>
          <w:lang w:val="fr-FR"/>
        </w:rPr>
        <w:t xml:space="preserve"> de Kraus a précisé </w:t>
      </w:r>
      <w:r w:rsidRPr="00301BEB">
        <w:rPr>
          <w:rFonts w:cstheme="minorHAnsi"/>
          <w:lang w:val="fr-FR"/>
        </w:rPr>
        <w:t>« </w:t>
      </w:r>
      <w:r w:rsidRPr="00301BEB">
        <w:rPr>
          <w:lang w:val="fr-FR"/>
        </w:rPr>
        <w:t xml:space="preserve">disbound </w:t>
      </w:r>
      <w:r w:rsidRPr="00301BEB">
        <w:rPr>
          <w:rFonts w:cstheme="minorHAnsi"/>
          <w:lang w:val="fr-FR"/>
        </w:rPr>
        <w:t>»</w:t>
      </w:r>
      <w:r w:rsidRPr="00301BEB">
        <w:rPr>
          <w:lang w:val="fr-FR"/>
        </w:rPr>
        <w:t>.</w:t>
      </w:r>
    </w:p>
  </w:footnote>
  <w:footnote w:id="25">
    <w:p w14:paraId="06B3329C" w14:textId="21AFFE34" w:rsidR="00A31DAD" w:rsidRPr="00301BEB" w:rsidRDefault="00A31DAD" w:rsidP="000C2EA7">
      <w:pPr>
        <w:pStyle w:val="Heading1"/>
        <w:spacing w:before="0" w:beforeAutospacing="0" w:after="0" w:afterAutospacing="0"/>
        <w:jc w:val="both"/>
        <w:rPr>
          <w:rFonts w:asciiTheme="minorHAnsi" w:hAnsiTheme="minorHAnsi" w:cstheme="minorHAnsi"/>
          <w:b w:val="0"/>
          <w:bCs w:val="0"/>
          <w:sz w:val="20"/>
          <w:szCs w:val="20"/>
          <w:lang w:val="fr-FR"/>
        </w:rPr>
      </w:pPr>
      <w:r w:rsidRPr="00301BEB">
        <w:rPr>
          <w:rStyle w:val="FootnoteReference"/>
          <w:rFonts w:asciiTheme="minorHAnsi" w:hAnsiTheme="minorHAnsi" w:cstheme="minorHAnsi"/>
          <w:b w:val="0"/>
          <w:bCs w:val="0"/>
          <w:sz w:val="20"/>
          <w:szCs w:val="20"/>
          <w:lang w:val="fr-FR"/>
        </w:rPr>
        <w:footnoteRef/>
      </w:r>
      <w:r w:rsidRPr="005255BD">
        <w:rPr>
          <w:rFonts w:asciiTheme="minorHAnsi" w:hAnsiTheme="minorHAnsi" w:cstheme="minorHAnsi"/>
          <w:b w:val="0"/>
          <w:bCs w:val="0"/>
          <w:sz w:val="20"/>
          <w:szCs w:val="20"/>
          <w:lang w:val="en-US"/>
        </w:rPr>
        <w:t xml:space="preserve"> </w:t>
      </w:r>
      <w:bookmarkStart w:id="1" w:name="_Hlk38922312"/>
      <w:r w:rsidR="00F37C76" w:rsidRPr="005255BD">
        <w:rPr>
          <w:rFonts w:asciiTheme="minorHAnsi" w:hAnsiTheme="minorHAnsi"/>
          <w:b w:val="0"/>
          <w:bCs w:val="0"/>
          <w:i/>
          <w:iCs/>
          <w:sz w:val="20"/>
          <w:szCs w:val="20"/>
          <w:lang w:val="en-US"/>
        </w:rPr>
        <w:t xml:space="preserve">CORRESPONDENCE of Lord SCUDAMORE, Ambassador at Paris in the years 1635. </w:t>
      </w:r>
      <w:r w:rsidR="00F37C76" w:rsidRPr="00301BEB">
        <w:rPr>
          <w:rFonts w:asciiTheme="minorHAnsi" w:hAnsiTheme="minorHAnsi"/>
          <w:b w:val="0"/>
          <w:bCs w:val="0"/>
          <w:i/>
          <w:iCs/>
          <w:sz w:val="20"/>
          <w:szCs w:val="20"/>
          <w:lang w:val="fr-FR"/>
        </w:rPr>
        <w:t>1636, 1637, 1638, 1639</w:t>
      </w:r>
      <w:r w:rsidR="00F37C76" w:rsidRPr="00301BEB">
        <w:rPr>
          <w:rFonts w:asciiTheme="minorHAnsi" w:hAnsiTheme="minorHAnsi" w:cstheme="minorHAnsi"/>
          <w:b w:val="0"/>
          <w:bCs w:val="0"/>
          <w:i/>
          <w:iCs/>
          <w:sz w:val="20"/>
          <w:szCs w:val="20"/>
          <w:lang w:val="fr-FR"/>
        </w:rPr>
        <w:t xml:space="preserve">, </w:t>
      </w:r>
      <w:r w:rsidRPr="00301BEB">
        <w:rPr>
          <w:rFonts w:asciiTheme="minorHAnsi" w:hAnsiTheme="minorHAnsi" w:cstheme="minorHAnsi"/>
          <w:b w:val="0"/>
          <w:bCs w:val="0"/>
          <w:sz w:val="20"/>
          <w:szCs w:val="20"/>
          <w:lang w:val="fr-FR"/>
        </w:rPr>
        <w:t>[Middle Hill], [1840?]</w:t>
      </w:r>
      <w:bookmarkEnd w:id="1"/>
      <w:r w:rsidR="00F37C76" w:rsidRPr="00301BEB">
        <w:rPr>
          <w:rFonts w:asciiTheme="minorHAnsi" w:hAnsiTheme="minorHAnsi" w:cstheme="minorHAnsi"/>
          <w:b w:val="0"/>
          <w:bCs w:val="0"/>
          <w:sz w:val="20"/>
          <w:szCs w:val="20"/>
          <w:lang w:val="fr-FR"/>
        </w:rPr>
        <w:t>.</w:t>
      </w:r>
    </w:p>
  </w:footnote>
  <w:footnote w:id="26">
    <w:p w14:paraId="2F1E0557" w14:textId="3EB6ABC7" w:rsidR="00A31DAD" w:rsidRPr="00301BEB" w:rsidRDefault="00A31DAD" w:rsidP="000C2EA7">
      <w:pPr>
        <w:pStyle w:val="FootnoteText"/>
        <w:jc w:val="both"/>
        <w:rPr>
          <w:rFonts w:cstheme="minorHAnsi"/>
          <w:lang w:val="fr-FR"/>
        </w:rPr>
      </w:pPr>
      <w:r w:rsidRPr="00301BEB">
        <w:rPr>
          <w:rStyle w:val="FootnoteReference"/>
          <w:rFonts w:cstheme="minorHAnsi"/>
          <w:lang w:val="fr-FR"/>
        </w:rPr>
        <w:footnoteRef/>
      </w:r>
      <w:r w:rsidR="00724B49" w:rsidRPr="00301BEB">
        <w:rPr>
          <w:rFonts w:cstheme="minorHAnsi"/>
          <w:lang w:val="fr-FR"/>
        </w:rPr>
        <w:t xml:space="preserve"> Source : </w:t>
      </w:r>
      <w:bookmarkStart w:id="2" w:name="_Hlk38923901"/>
      <w:r w:rsidR="00724B49" w:rsidRPr="00301BEB">
        <w:rPr>
          <w:rFonts w:cstheme="minorHAnsi"/>
          <w:lang w:val="fr-FR"/>
        </w:rPr>
        <w:t xml:space="preserve">http://searcharchives.bl.uk/IAMS_VU2:IAMS040-002088165 </w:t>
      </w:r>
      <w:r w:rsidR="00724B49" w:rsidRPr="00301BEB">
        <w:rPr>
          <w:rStyle w:val="Hyperlink"/>
          <w:color w:val="auto"/>
          <w:u w:val="none"/>
          <w:lang w:val="fr-FR"/>
        </w:rPr>
        <w:t>(consulté le 27 avril 2020).</w:t>
      </w:r>
    </w:p>
    <w:bookmarkEnd w:id="2"/>
  </w:footnote>
  <w:footnote w:id="27">
    <w:p w14:paraId="2BE528D5" w14:textId="7B655D71" w:rsidR="00A31DAD" w:rsidRPr="00301BEB" w:rsidRDefault="00A31DAD" w:rsidP="000C2EA7">
      <w:pPr>
        <w:autoSpaceDE w:val="0"/>
        <w:autoSpaceDN w:val="0"/>
        <w:adjustRightInd w:val="0"/>
        <w:spacing w:line="240" w:lineRule="auto"/>
        <w:jc w:val="both"/>
        <w:rPr>
          <w:rFonts w:cstheme="minorHAnsi"/>
          <w:sz w:val="20"/>
          <w:szCs w:val="20"/>
          <w:lang w:val="fr-FR"/>
        </w:rPr>
      </w:pPr>
      <w:r w:rsidRPr="00301BEB">
        <w:rPr>
          <w:rStyle w:val="FootnoteReference"/>
          <w:rFonts w:cstheme="minorHAnsi"/>
          <w:sz w:val="20"/>
          <w:szCs w:val="20"/>
          <w:lang w:val="fr-FR"/>
        </w:rPr>
        <w:footnoteRef/>
      </w:r>
      <w:r w:rsidRPr="00301BEB">
        <w:rPr>
          <w:rFonts w:cstheme="minorHAnsi"/>
          <w:sz w:val="20"/>
          <w:szCs w:val="20"/>
          <w:lang w:val="fr-FR"/>
        </w:rPr>
        <w:t xml:space="preserve"> </w:t>
      </w:r>
      <w:r w:rsidR="00EE6BB7" w:rsidRPr="00301BEB">
        <w:rPr>
          <w:rFonts w:cstheme="minorHAnsi"/>
          <w:sz w:val="20"/>
          <w:szCs w:val="20"/>
          <w:lang w:val="fr-FR"/>
        </w:rPr>
        <w:t xml:space="preserve">« </w:t>
      </w:r>
      <w:r w:rsidRPr="00301BEB">
        <w:rPr>
          <w:rFonts w:cstheme="minorHAnsi"/>
          <w:sz w:val="20"/>
          <w:szCs w:val="20"/>
          <w:lang w:val="fr-FR"/>
        </w:rPr>
        <w:t>Evans, Robert Harding (1777-1857)</w:t>
      </w:r>
      <w:r w:rsidR="00EE6BB7" w:rsidRPr="00301BEB">
        <w:rPr>
          <w:rFonts w:cstheme="minorHAnsi"/>
          <w:sz w:val="20"/>
          <w:szCs w:val="20"/>
          <w:lang w:val="fr-FR"/>
        </w:rPr>
        <w:t xml:space="preserve"> »</w:t>
      </w:r>
      <w:r w:rsidRPr="00301BEB">
        <w:rPr>
          <w:rFonts w:cstheme="minorHAnsi"/>
          <w:sz w:val="20"/>
          <w:szCs w:val="20"/>
          <w:lang w:val="fr-FR"/>
        </w:rPr>
        <w:t xml:space="preserve">, </w:t>
      </w:r>
      <w:r w:rsidR="00EE6BB7" w:rsidRPr="00301BEB">
        <w:t>https://doi.org/10.1093/ref:odnb/8977</w:t>
      </w:r>
      <w:r w:rsidRPr="00301BEB">
        <w:rPr>
          <w:rFonts w:cstheme="minorHAnsi"/>
          <w:sz w:val="20"/>
          <w:szCs w:val="20"/>
          <w:lang w:val="fr-FR"/>
        </w:rPr>
        <w:t xml:space="preserve"> </w:t>
      </w:r>
      <w:r w:rsidR="00EE6BB7" w:rsidRPr="00301BEB">
        <w:rPr>
          <w:rStyle w:val="Hyperlink"/>
          <w:color w:val="auto"/>
          <w:u w:val="none"/>
          <w:lang w:val="fr-FR"/>
        </w:rPr>
        <w:t>(consulté le 27 avril 2020).</w:t>
      </w:r>
    </w:p>
  </w:footnote>
  <w:footnote w:id="28">
    <w:p w14:paraId="115C4188" w14:textId="61DA18D9" w:rsidR="00A31DAD" w:rsidRPr="00301BEB" w:rsidRDefault="00A31DAD" w:rsidP="000C2EA7">
      <w:pPr>
        <w:pStyle w:val="FootnoteText"/>
        <w:jc w:val="both"/>
        <w:rPr>
          <w:rFonts w:cstheme="minorHAnsi"/>
          <w:lang w:val="fr-FR"/>
        </w:rPr>
      </w:pPr>
      <w:r w:rsidRPr="00301BEB">
        <w:rPr>
          <w:rStyle w:val="FootnoteReference"/>
          <w:rFonts w:cstheme="minorHAnsi"/>
          <w:lang w:val="fr-FR"/>
        </w:rPr>
        <w:footnoteRef/>
      </w:r>
      <w:r w:rsidRPr="00301BEB">
        <w:rPr>
          <w:rFonts w:cstheme="minorHAnsi"/>
          <w:lang w:val="fr-FR"/>
        </w:rPr>
        <w:t xml:space="preserve"> </w:t>
      </w:r>
      <w:r w:rsidR="00EE6BB7" w:rsidRPr="00301BEB">
        <w:rPr>
          <w:rFonts w:cstheme="minorHAnsi"/>
          <w:lang w:val="fr-FR"/>
        </w:rPr>
        <w:t xml:space="preserve">Source : </w:t>
      </w:r>
      <w:r w:rsidRPr="00301BEB">
        <w:rPr>
          <w:rFonts w:cstheme="minorHAnsi"/>
          <w:lang w:val="fr-FR"/>
        </w:rPr>
        <w:t>manuscripts.org.uk/provenance/dealers/thorpe.htm</w:t>
      </w:r>
      <w:r w:rsidR="00EE6BB7" w:rsidRPr="00301BEB">
        <w:rPr>
          <w:rFonts w:cstheme="minorHAnsi"/>
          <w:lang w:val="fr-FR"/>
        </w:rPr>
        <w:t xml:space="preserve"> </w:t>
      </w:r>
      <w:r w:rsidR="00EE6BB7" w:rsidRPr="00301BEB">
        <w:rPr>
          <w:rStyle w:val="Hyperlink"/>
          <w:color w:val="auto"/>
          <w:u w:val="none"/>
          <w:lang w:val="fr-FR"/>
        </w:rPr>
        <w:t>(consulté le 27 avril 2020).</w:t>
      </w:r>
    </w:p>
  </w:footnote>
  <w:footnote w:id="29">
    <w:p w14:paraId="1B4AC331" w14:textId="7BB4C0D1" w:rsidR="00A31DAD" w:rsidRPr="00301BEB" w:rsidRDefault="00A31DAD" w:rsidP="000C2EA7">
      <w:pPr>
        <w:pStyle w:val="FootnoteText"/>
        <w:jc w:val="both"/>
        <w:rPr>
          <w:rFonts w:cstheme="minorHAnsi"/>
          <w:lang w:val="fr-FR"/>
        </w:rPr>
      </w:pPr>
      <w:r w:rsidRPr="00301BEB">
        <w:rPr>
          <w:rStyle w:val="FootnoteReference"/>
          <w:rFonts w:cstheme="minorHAnsi"/>
          <w:lang w:val="fr-FR"/>
        </w:rPr>
        <w:footnoteRef/>
      </w:r>
      <w:r w:rsidRPr="00301BEB">
        <w:rPr>
          <w:rFonts w:cstheme="minorHAnsi"/>
          <w:lang w:val="fr-FR"/>
        </w:rPr>
        <w:t xml:space="preserve"> </w:t>
      </w:r>
      <w:r w:rsidR="00EE6BB7" w:rsidRPr="00301BEB">
        <w:rPr>
          <w:rFonts w:cstheme="minorHAnsi"/>
          <w:lang w:val="fr-FR"/>
        </w:rPr>
        <w:t xml:space="preserve">Source : </w:t>
      </w:r>
      <w:r w:rsidR="00EE6BB7" w:rsidRPr="00301BEB">
        <w:t xml:space="preserve">https://doi.org/10.1093/ref:odnb/22143 </w:t>
      </w:r>
      <w:r w:rsidR="00EE6BB7" w:rsidRPr="00301BEB">
        <w:rPr>
          <w:rStyle w:val="Hyperlink"/>
          <w:color w:val="auto"/>
          <w:u w:val="none"/>
          <w:lang w:val="fr-FR"/>
        </w:rPr>
        <w:t>(consulté le 27 avril 2020).</w:t>
      </w:r>
    </w:p>
  </w:footnote>
  <w:footnote w:id="30">
    <w:p w14:paraId="1E2EFEE7" w14:textId="7203BDC9" w:rsidR="00A31DAD" w:rsidRPr="00301BEB" w:rsidRDefault="00A31DAD" w:rsidP="000C2EA7">
      <w:pPr>
        <w:pStyle w:val="FootnoteText"/>
        <w:jc w:val="both"/>
        <w:rPr>
          <w:rFonts w:cstheme="minorHAnsi"/>
          <w:lang w:val="fr-FR"/>
        </w:rPr>
      </w:pPr>
      <w:r w:rsidRPr="00301BEB">
        <w:rPr>
          <w:rStyle w:val="FootnoteReference"/>
          <w:rFonts w:cstheme="minorHAnsi"/>
          <w:lang w:val="fr-FR"/>
        </w:rPr>
        <w:footnoteRef/>
      </w:r>
      <w:r w:rsidRPr="00301BEB">
        <w:rPr>
          <w:rFonts w:cstheme="minorHAnsi"/>
          <w:lang w:val="fr-FR"/>
        </w:rPr>
        <w:t xml:space="preserve"> </w:t>
      </w:r>
      <w:r w:rsidR="008E56D8" w:rsidRPr="00301BEB">
        <w:rPr>
          <w:rFonts w:cstheme="minorHAnsi"/>
          <w:lang w:val="fr-FR"/>
        </w:rPr>
        <w:t xml:space="preserve">Source : http://searcharchives.bl.uk/IAMS_VU2:IAMS040-002108800 </w:t>
      </w:r>
      <w:r w:rsidR="008E56D8" w:rsidRPr="00301BEB">
        <w:rPr>
          <w:rStyle w:val="Hyperlink"/>
          <w:color w:val="auto"/>
          <w:u w:val="none"/>
          <w:lang w:val="fr-FR"/>
        </w:rPr>
        <w:t>(consulté le 27 avril 2020).</w:t>
      </w:r>
    </w:p>
  </w:footnote>
  <w:footnote w:id="31">
    <w:p w14:paraId="0BF59E11" w14:textId="2BA078C5" w:rsidR="00A31DAD" w:rsidRPr="00301BEB" w:rsidRDefault="00A31DAD" w:rsidP="000C2EA7">
      <w:pPr>
        <w:pStyle w:val="FootnoteText"/>
        <w:jc w:val="both"/>
        <w:rPr>
          <w:rStyle w:val="Hyperlink"/>
          <w:rFonts w:cstheme="minorHAnsi"/>
          <w:lang w:val="fr-FR"/>
        </w:rPr>
      </w:pPr>
      <w:r w:rsidRPr="00301BEB">
        <w:rPr>
          <w:rStyle w:val="FootnoteReference"/>
          <w:rFonts w:cstheme="minorHAnsi"/>
          <w:lang w:val="fr-FR"/>
        </w:rPr>
        <w:footnoteRef/>
      </w:r>
      <w:r w:rsidRPr="00301BEB">
        <w:rPr>
          <w:rFonts w:cstheme="minorHAnsi"/>
          <w:lang w:val="fr-FR"/>
        </w:rPr>
        <w:t xml:space="preserve"> </w:t>
      </w:r>
      <w:hyperlink r:id="rId15" w:history="1">
        <w:r w:rsidR="004B67DC" w:rsidRPr="00301BEB">
          <w:rPr>
            <w:rStyle w:val="Hyperlink"/>
            <w:rFonts w:cstheme="minorHAnsi"/>
            <w:color w:val="auto"/>
            <w:u w:val="none"/>
            <w:lang w:val="fr-FR"/>
          </w:rPr>
          <w:t>Source</w:t>
        </w:r>
      </w:hyperlink>
      <w:r w:rsidR="004B67DC" w:rsidRPr="00301BEB">
        <w:rPr>
          <w:rStyle w:val="Hyperlink"/>
          <w:rFonts w:cstheme="minorHAnsi"/>
          <w:color w:val="auto"/>
          <w:u w:val="none"/>
          <w:lang w:val="fr-FR"/>
        </w:rPr>
        <w:t xml:space="preserve"> : http://searcharchives.bl.uk/IAMS_VU2:IAMS032-002017829</w:t>
      </w:r>
      <w:r w:rsidR="004B67DC" w:rsidRPr="00301BEB">
        <w:rPr>
          <w:rStyle w:val="Hyperlink"/>
          <w:color w:val="auto"/>
          <w:u w:val="none"/>
          <w:lang w:val="fr-FR"/>
        </w:rPr>
        <w:t xml:space="preserve">, voir aussi </w:t>
      </w:r>
    </w:p>
    <w:p w14:paraId="4E43CC71" w14:textId="0E4F72E2" w:rsidR="00A31DAD" w:rsidRPr="00301BEB" w:rsidRDefault="00A31DAD" w:rsidP="000C2EA7">
      <w:pPr>
        <w:pStyle w:val="FootnoteText"/>
        <w:jc w:val="both"/>
        <w:rPr>
          <w:rFonts w:cstheme="minorHAnsi"/>
          <w:lang w:val="fr-FR"/>
        </w:rPr>
      </w:pPr>
      <w:r w:rsidRPr="00301BEB">
        <w:rPr>
          <w:rFonts w:cstheme="minorHAnsi"/>
          <w:lang w:val="fr-FR"/>
        </w:rPr>
        <w:t>https://discovery.nationalarchives.gov.uk/details/record?catid=2114&amp;catln=3</w:t>
      </w:r>
      <w:r w:rsidR="004B67DC" w:rsidRPr="00301BEB">
        <w:rPr>
          <w:rStyle w:val="Hyperlink"/>
          <w:rFonts w:cstheme="minorHAnsi"/>
          <w:color w:val="auto"/>
          <w:u w:val="none"/>
          <w:lang w:val="fr-FR"/>
        </w:rPr>
        <w:t xml:space="preserve"> </w:t>
      </w:r>
      <w:r w:rsidR="004B67DC" w:rsidRPr="00301BEB">
        <w:rPr>
          <w:rStyle w:val="Hyperlink"/>
          <w:color w:val="auto"/>
          <w:u w:val="none"/>
          <w:lang w:val="fr-FR"/>
        </w:rPr>
        <w:t>(consulté le 27 avril 2020).</w:t>
      </w:r>
    </w:p>
  </w:footnote>
  <w:footnote w:id="32">
    <w:p w14:paraId="1970DE29" w14:textId="6AD78A7E" w:rsidR="00A31DAD" w:rsidRPr="00301BEB" w:rsidRDefault="00A31DAD" w:rsidP="000C2EA7">
      <w:pPr>
        <w:pStyle w:val="FootnoteText"/>
        <w:jc w:val="both"/>
        <w:rPr>
          <w:lang w:val="fr-FR"/>
        </w:rPr>
      </w:pPr>
      <w:r w:rsidRPr="00301BEB">
        <w:rPr>
          <w:rStyle w:val="FootnoteReference"/>
          <w:rFonts w:cstheme="minorHAnsi"/>
          <w:lang w:val="fr-FR"/>
        </w:rPr>
        <w:footnoteRef/>
      </w:r>
      <w:r w:rsidRPr="00301BEB">
        <w:rPr>
          <w:rFonts w:cstheme="minorHAnsi"/>
          <w:lang w:val="fr-FR"/>
        </w:rPr>
        <w:t xml:space="preserve"> </w:t>
      </w:r>
      <w:r w:rsidR="004B67DC" w:rsidRPr="00301BEB">
        <w:rPr>
          <w:rFonts w:cstheme="minorHAnsi"/>
          <w:lang w:val="fr-FR"/>
        </w:rPr>
        <w:t>Source :</w:t>
      </w:r>
      <w:r w:rsidR="00C91750" w:rsidRPr="00301BEB">
        <w:rPr>
          <w:rFonts w:cstheme="minorHAnsi"/>
          <w:lang w:val="fr-FR"/>
        </w:rPr>
        <w:t xml:space="preserve"> </w:t>
      </w:r>
      <w:r w:rsidRPr="00301BEB">
        <w:rPr>
          <w:lang w:val="fr-FR"/>
        </w:rPr>
        <w:t>https://ccfr.bnf.fr/portailccfr/jsp/index_view_direct_anonymous.jsp?record=eadbam:EADC:d0e7902380_FRBNFEAD00000628637974</w:t>
      </w:r>
      <w:r w:rsidR="004B67DC" w:rsidRPr="00301BEB">
        <w:rPr>
          <w:lang w:val="fr-FR"/>
        </w:rPr>
        <w:t xml:space="preserve"> </w:t>
      </w:r>
      <w:r w:rsidR="004B67DC" w:rsidRPr="00301BEB">
        <w:rPr>
          <w:rStyle w:val="Hyperlink"/>
          <w:color w:val="auto"/>
          <w:u w:val="none"/>
          <w:lang w:val="fr-FR"/>
        </w:rPr>
        <w:t>(consulté le 27 avril 2020).</w:t>
      </w:r>
    </w:p>
  </w:footnote>
  <w:footnote w:id="33">
    <w:p w14:paraId="109ED54C" w14:textId="77777777" w:rsidR="00A31DAD" w:rsidRPr="00301BEB" w:rsidRDefault="00A31DAD" w:rsidP="007B6525">
      <w:pPr>
        <w:pStyle w:val="FootnoteText"/>
        <w:rPr>
          <w:rFonts w:cstheme="minorHAnsi"/>
          <w:lang w:val="fr-FR"/>
        </w:rPr>
      </w:pPr>
      <w:r w:rsidRPr="00301BEB">
        <w:rPr>
          <w:rStyle w:val="FootnoteReference"/>
          <w:rFonts w:cstheme="minorHAnsi"/>
          <w:lang w:val="fr-FR"/>
        </w:rPr>
        <w:footnoteRef/>
      </w:r>
      <w:r w:rsidRPr="00301BEB">
        <w:rPr>
          <w:rFonts w:cstheme="minorHAnsi"/>
          <w:lang w:val="fr-FR"/>
        </w:rPr>
        <w:t xml:space="preserve"> Dépouiller de son éclat.</w:t>
      </w:r>
    </w:p>
  </w:footnote>
  <w:footnote w:id="34">
    <w:p w14:paraId="424D48DC" w14:textId="7B4DC9DF" w:rsidR="00A31DAD" w:rsidRPr="00301BEB" w:rsidRDefault="00A31DAD" w:rsidP="007B6525">
      <w:pPr>
        <w:pStyle w:val="FootnoteText"/>
        <w:rPr>
          <w:rFonts w:cstheme="minorHAnsi"/>
          <w:lang w:val="fr-FR"/>
        </w:rPr>
      </w:pPr>
      <w:r w:rsidRPr="00301BEB">
        <w:rPr>
          <w:rStyle w:val="FootnoteReference"/>
          <w:rFonts w:cstheme="minorHAnsi"/>
          <w:lang w:val="fr-FR"/>
        </w:rPr>
        <w:footnoteRef/>
      </w:r>
      <w:r w:rsidRPr="00301BEB">
        <w:rPr>
          <w:rFonts w:cstheme="minorHAnsi"/>
          <w:lang w:val="fr-FR"/>
        </w:rPr>
        <w:t xml:space="preserve"> </w:t>
      </w:r>
      <w:r w:rsidR="00A40150" w:rsidRPr="00301BEB">
        <w:rPr>
          <w:rFonts w:cstheme="minorHAnsi"/>
          <w:i/>
          <w:iCs/>
          <w:lang w:val="fr-FR"/>
        </w:rPr>
        <w:t>Id est</w:t>
      </w:r>
      <w:r w:rsidR="00A40150" w:rsidRPr="00301BEB">
        <w:rPr>
          <w:rFonts w:cstheme="minorHAnsi"/>
          <w:lang w:val="fr-FR"/>
        </w:rPr>
        <w:t xml:space="preserve"> s</w:t>
      </w:r>
      <w:r w:rsidRPr="00301BEB">
        <w:rPr>
          <w:rFonts w:cstheme="minorHAnsi"/>
          <w:lang w:val="fr-FR"/>
        </w:rPr>
        <w:t>u.</w:t>
      </w:r>
    </w:p>
  </w:footnote>
  <w:footnote w:id="35">
    <w:p w14:paraId="29F10753" w14:textId="5DBCB2D2" w:rsidR="00A31DAD" w:rsidRPr="00301BEB" w:rsidRDefault="00A31DAD" w:rsidP="007B6525">
      <w:pPr>
        <w:pStyle w:val="FootnoteText"/>
        <w:rPr>
          <w:rFonts w:cstheme="minorHAnsi"/>
          <w:lang w:val="fr-FR"/>
        </w:rPr>
      </w:pPr>
      <w:r w:rsidRPr="00301BEB">
        <w:rPr>
          <w:rStyle w:val="FootnoteReference"/>
          <w:rFonts w:cstheme="minorHAnsi"/>
          <w:lang w:val="fr-FR"/>
        </w:rPr>
        <w:footnoteRef/>
      </w:r>
      <w:r w:rsidRPr="00301BEB">
        <w:rPr>
          <w:rFonts w:cstheme="minorHAnsi"/>
          <w:lang w:val="fr-FR"/>
        </w:rPr>
        <w:t xml:space="preserve"> </w:t>
      </w:r>
      <w:r w:rsidR="00A40150" w:rsidRPr="00301BEB">
        <w:rPr>
          <w:rFonts w:cstheme="minorHAnsi"/>
          <w:i/>
          <w:iCs/>
          <w:lang w:val="fr-FR"/>
        </w:rPr>
        <w:t>Id est</w:t>
      </w:r>
      <w:r w:rsidR="00A40150" w:rsidRPr="00301BEB">
        <w:rPr>
          <w:rFonts w:cstheme="minorHAnsi"/>
          <w:lang w:val="fr-FR"/>
        </w:rPr>
        <w:t xml:space="preserve"> c</w:t>
      </w:r>
      <w:r w:rsidRPr="00301BEB">
        <w:rPr>
          <w:rFonts w:cstheme="minorHAnsi"/>
          <w:lang w:val="fr-FR"/>
        </w:rPr>
        <w:t>i-bas.</w:t>
      </w:r>
    </w:p>
  </w:footnote>
  <w:footnote w:id="36">
    <w:p w14:paraId="06057532" w14:textId="76B72AA9" w:rsidR="00A31DAD" w:rsidRPr="00D34536" w:rsidRDefault="00A31DAD" w:rsidP="007D1DEA">
      <w:pPr>
        <w:pStyle w:val="FootnoteText"/>
        <w:rPr>
          <w:rFonts w:cstheme="minorHAnsi"/>
          <w:lang w:val="fr-FR"/>
        </w:rPr>
      </w:pPr>
      <w:r w:rsidRPr="00301BEB">
        <w:rPr>
          <w:rStyle w:val="FootnoteReference"/>
          <w:rFonts w:cstheme="minorHAnsi"/>
          <w:lang w:val="fr-FR"/>
        </w:rPr>
        <w:footnoteRef/>
      </w:r>
      <w:r w:rsidRPr="00301BEB">
        <w:rPr>
          <w:rFonts w:cstheme="minorHAnsi"/>
          <w:lang w:val="fr-FR"/>
        </w:rPr>
        <w:t xml:space="preserve"> </w:t>
      </w:r>
      <w:r w:rsidR="00301BEB" w:rsidRPr="00301BEB">
        <w:rPr>
          <w:rFonts w:cstheme="minorHAnsi"/>
          <w:i/>
          <w:iCs/>
          <w:lang w:val="fr-FR"/>
        </w:rPr>
        <w:t>I</w:t>
      </w:r>
      <w:r w:rsidRPr="00301BEB">
        <w:rPr>
          <w:rFonts w:cstheme="minorHAnsi"/>
          <w:i/>
          <w:iCs/>
          <w:lang w:val="fr-FR"/>
        </w:rPr>
        <w:t>d est</w:t>
      </w:r>
      <w:r w:rsidRPr="00301BEB">
        <w:rPr>
          <w:rFonts w:cstheme="minorHAnsi"/>
          <w:lang w:val="fr-FR"/>
        </w:rPr>
        <w:t xml:space="preserve"> strenis.</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4769"/>
    <w:rsid w:val="00005525"/>
    <w:rsid w:val="000102B3"/>
    <w:rsid w:val="0001238F"/>
    <w:rsid w:val="00015243"/>
    <w:rsid w:val="00016090"/>
    <w:rsid w:val="00042DA0"/>
    <w:rsid w:val="00046F1B"/>
    <w:rsid w:val="000508BF"/>
    <w:rsid w:val="000557CE"/>
    <w:rsid w:val="00065273"/>
    <w:rsid w:val="00066ED6"/>
    <w:rsid w:val="00077664"/>
    <w:rsid w:val="00077C8C"/>
    <w:rsid w:val="0008474F"/>
    <w:rsid w:val="000879B5"/>
    <w:rsid w:val="000964F0"/>
    <w:rsid w:val="000B5888"/>
    <w:rsid w:val="000C0518"/>
    <w:rsid w:val="000C2EA7"/>
    <w:rsid w:val="000C408A"/>
    <w:rsid w:val="000C6881"/>
    <w:rsid w:val="000E0DAA"/>
    <w:rsid w:val="000E6D7A"/>
    <w:rsid w:val="000E7842"/>
    <w:rsid w:val="0010063D"/>
    <w:rsid w:val="0010303C"/>
    <w:rsid w:val="00107EB0"/>
    <w:rsid w:val="001317CB"/>
    <w:rsid w:val="00131E68"/>
    <w:rsid w:val="0014768C"/>
    <w:rsid w:val="001513AA"/>
    <w:rsid w:val="00151E02"/>
    <w:rsid w:val="00152267"/>
    <w:rsid w:val="001600B3"/>
    <w:rsid w:val="00163C5C"/>
    <w:rsid w:val="00171804"/>
    <w:rsid w:val="00171CD1"/>
    <w:rsid w:val="00196725"/>
    <w:rsid w:val="001B71E4"/>
    <w:rsid w:val="001C47C1"/>
    <w:rsid w:val="001C4A13"/>
    <w:rsid w:val="001C5FEE"/>
    <w:rsid w:val="001D3BD9"/>
    <w:rsid w:val="001E6D9F"/>
    <w:rsid w:val="001F6553"/>
    <w:rsid w:val="001F7A95"/>
    <w:rsid w:val="00203915"/>
    <w:rsid w:val="00203BFB"/>
    <w:rsid w:val="00212053"/>
    <w:rsid w:val="00212323"/>
    <w:rsid w:val="00217401"/>
    <w:rsid w:val="0022341D"/>
    <w:rsid w:val="002417E1"/>
    <w:rsid w:val="00243058"/>
    <w:rsid w:val="002453AA"/>
    <w:rsid w:val="00246980"/>
    <w:rsid w:val="0026394A"/>
    <w:rsid w:val="0029285A"/>
    <w:rsid w:val="00296982"/>
    <w:rsid w:val="002A35E7"/>
    <w:rsid w:val="002B1380"/>
    <w:rsid w:val="002D1AE9"/>
    <w:rsid w:val="002F646C"/>
    <w:rsid w:val="0030001C"/>
    <w:rsid w:val="00301BEB"/>
    <w:rsid w:val="00312E6B"/>
    <w:rsid w:val="00314810"/>
    <w:rsid w:val="00321E60"/>
    <w:rsid w:val="00323545"/>
    <w:rsid w:val="003247E6"/>
    <w:rsid w:val="00327F2F"/>
    <w:rsid w:val="00336CA2"/>
    <w:rsid w:val="00337593"/>
    <w:rsid w:val="0034308A"/>
    <w:rsid w:val="00345C03"/>
    <w:rsid w:val="00350892"/>
    <w:rsid w:val="00354036"/>
    <w:rsid w:val="00364E81"/>
    <w:rsid w:val="00383CDB"/>
    <w:rsid w:val="00393F35"/>
    <w:rsid w:val="003C414D"/>
    <w:rsid w:val="003C6283"/>
    <w:rsid w:val="003E0C7B"/>
    <w:rsid w:val="00400048"/>
    <w:rsid w:val="0040026F"/>
    <w:rsid w:val="00403EDD"/>
    <w:rsid w:val="004141B7"/>
    <w:rsid w:val="00420046"/>
    <w:rsid w:val="004233D0"/>
    <w:rsid w:val="004376F2"/>
    <w:rsid w:val="00452BD1"/>
    <w:rsid w:val="0045555F"/>
    <w:rsid w:val="0048630F"/>
    <w:rsid w:val="00495144"/>
    <w:rsid w:val="004B17CB"/>
    <w:rsid w:val="004B3338"/>
    <w:rsid w:val="004B34D8"/>
    <w:rsid w:val="004B67DC"/>
    <w:rsid w:val="004B7014"/>
    <w:rsid w:val="004D33FB"/>
    <w:rsid w:val="004E4F44"/>
    <w:rsid w:val="004F585A"/>
    <w:rsid w:val="00501433"/>
    <w:rsid w:val="005255BD"/>
    <w:rsid w:val="0052789C"/>
    <w:rsid w:val="00546DDE"/>
    <w:rsid w:val="00554EEE"/>
    <w:rsid w:val="00584D38"/>
    <w:rsid w:val="00585443"/>
    <w:rsid w:val="00590BCA"/>
    <w:rsid w:val="00591F14"/>
    <w:rsid w:val="005A596D"/>
    <w:rsid w:val="005A72E5"/>
    <w:rsid w:val="005C4FB8"/>
    <w:rsid w:val="005D36E2"/>
    <w:rsid w:val="005F1DDD"/>
    <w:rsid w:val="005F469D"/>
    <w:rsid w:val="005F6051"/>
    <w:rsid w:val="00613124"/>
    <w:rsid w:val="0063071B"/>
    <w:rsid w:val="006556AC"/>
    <w:rsid w:val="006579E5"/>
    <w:rsid w:val="006610E7"/>
    <w:rsid w:val="00661181"/>
    <w:rsid w:val="00675CDB"/>
    <w:rsid w:val="00675D87"/>
    <w:rsid w:val="00691EAF"/>
    <w:rsid w:val="006A0C8B"/>
    <w:rsid w:val="006A6E8E"/>
    <w:rsid w:val="006B067F"/>
    <w:rsid w:val="006B1806"/>
    <w:rsid w:val="006B2BDA"/>
    <w:rsid w:val="006B2C06"/>
    <w:rsid w:val="006C3499"/>
    <w:rsid w:val="006D3DE5"/>
    <w:rsid w:val="006E0109"/>
    <w:rsid w:val="006E4086"/>
    <w:rsid w:val="006E4249"/>
    <w:rsid w:val="006E63A4"/>
    <w:rsid w:val="006F0E54"/>
    <w:rsid w:val="006F200C"/>
    <w:rsid w:val="006F6BE4"/>
    <w:rsid w:val="0070777D"/>
    <w:rsid w:val="00720A84"/>
    <w:rsid w:val="00724B49"/>
    <w:rsid w:val="00742D9A"/>
    <w:rsid w:val="00744746"/>
    <w:rsid w:val="0075010C"/>
    <w:rsid w:val="00755776"/>
    <w:rsid w:val="00757042"/>
    <w:rsid w:val="00761D87"/>
    <w:rsid w:val="007646EA"/>
    <w:rsid w:val="007647AA"/>
    <w:rsid w:val="007705F8"/>
    <w:rsid w:val="007775FD"/>
    <w:rsid w:val="007847A2"/>
    <w:rsid w:val="00785DE3"/>
    <w:rsid w:val="00787979"/>
    <w:rsid w:val="007A3BDF"/>
    <w:rsid w:val="007A65D7"/>
    <w:rsid w:val="007B6525"/>
    <w:rsid w:val="007D1DEA"/>
    <w:rsid w:val="007E0F10"/>
    <w:rsid w:val="007E24D9"/>
    <w:rsid w:val="007E323A"/>
    <w:rsid w:val="007F354E"/>
    <w:rsid w:val="007F4755"/>
    <w:rsid w:val="0080370B"/>
    <w:rsid w:val="0082633A"/>
    <w:rsid w:val="00827894"/>
    <w:rsid w:val="008459EF"/>
    <w:rsid w:val="00850A94"/>
    <w:rsid w:val="00883521"/>
    <w:rsid w:val="0088377C"/>
    <w:rsid w:val="008A08C1"/>
    <w:rsid w:val="008B334B"/>
    <w:rsid w:val="008B763D"/>
    <w:rsid w:val="008B7B20"/>
    <w:rsid w:val="008E1E9F"/>
    <w:rsid w:val="008E5082"/>
    <w:rsid w:val="008E5653"/>
    <w:rsid w:val="008E56D8"/>
    <w:rsid w:val="008E7AA2"/>
    <w:rsid w:val="00904F05"/>
    <w:rsid w:val="00915008"/>
    <w:rsid w:val="00926E14"/>
    <w:rsid w:val="00950265"/>
    <w:rsid w:val="00971EAE"/>
    <w:rsid w:val="00974769"/>
    <w:rsid w:val="0097653E"/>
    <w:rsid w:val="009910A9"/>
    <w:rsid w:val="00991196"/>
    <w:rsid w:val="0099386F"/>
    <w:rsid w:val="009969D4"/>
    <w:rsid w:val="009C19CE"/>
    <w:rsid w:val="009D253E"/>
    <w:rsid w:val="009D5A88"/>
    <w:rsid w:val="009E6FA2"/>
    <w:rsid w:val="009E76BB"/>
    <w:rsid w:val="009F234A"/>
    <w:rsid w:val="009F3342"/>
    <w:rsid w:val="00A0337B"/>
    <w:rsid w:val="00A03380"/>
    <w:rsid w:val="00A036DF"/>
    <w:rsid w:val="00A04B51"/>
    <w:rsid w:val="00A05DF0"/>
    <w:rsid w:val="00A14736"/>
    <w:rsid w:val="00A213C5"/>
    <w:rsid w:val="00A31DAD"/>
    <w:rsid w:val="00A40150"/>
    <w:rsid w:val="00A41441"/>
    <w:rsid w:val="00A62093"/>
    <w:rsid w:val="00A620BD"/>
    <w:rsid w:val="00A67927"/>
    <w:rsid w:val="00A709B0"/>
    <w:rsid w:val="00A77B51"/>
    <w:rsid w:val="00A80439"/>
    <w:rsid w:val="00A818E6"/>
    <w:rsid w:val="00A83F08"/>
    <w:rsid w:val="00A865E4"/>
    <w:rsid w:val="00AA0A25"/>
    <w:rsid w:val="00AA0F2F"/>
    <w:rsid w:val="00AA18C2"/>
    <w:rsid w:val="00AA58D8"/>
    <w:rsid w:val="00AA65D7"/>
    <w:rsid w:val="00AB0282"/>
    <w:rsid w:val="00AB27ED"/>
    <w:rsid w:val="00AB3A6F"/>
    <w:rsid w:val="00AB431C"/>
    <w:rsid w:val="00AD039B"/>
    <w:rsid w:val="00AD51AC"/>
    <w:rsid w:val="00AF3481"/>
    <w:rsid w:val="00AF604F"/>
    <w:rsid w:val="00B04241"/>
    <w:rsid w:val="00B04812"/>
    <w:rsid w:val="00B062AC"/>
    <w:rsid w:val="00B108CC"/>
    <w:rsid w:val="00B25AEA"/>
    <w:rsid w:val="00B60984"/>
    <w:rsid w:val="00B62990"/>
    <w:rsid w:val="00B82B2A"/>
    <w:rsid w:val="00B91459"/>
    <w:rsid w:val="00B91504"/>
    <w:rsid w:val="00B957C0"/>
    <w:rsid w:val="00B97851"/>
    <w:rsid w:val="00BA7F33"/>
    <w:rsid w:val="00BB5992"/>
    <w:rsid w:val="00BD350B"/>
    <w:rsid w:val="00BE28A5"/>
    <w:rsid w:val="00C0388A"/>
    <w:rsid w:val="00C07964"/>
    <w:rsid w:val="00C07A86"/>
    <w:rsid w:val="00C12951"/>
    <w:rsid w:val="00C15015"/>
    <w:rsid w:val="00C45A79"/>
    <w:rsid w:val="00C47DCB"/>
    <w:rsid w:val="00C62DA0"/>
    <w:rsid w:val="00C67B04"/>
    <w:rsid w:val="00C67EBC"/>
    <w:rsid w:val="00C7253B"/>
    <w:rsid w:val="00C75112"/>
    <w:rsid w:val="00C76750"/>
    <w:rsid w:val="00C8047D"/>
    <w:rsid w:val="00C81527"/>
    <w:rsid w:val="00C85662"/>
    <w:rsid w:val="00C91750"/>
    <w:rsid w:val="00C9722C"/>
    <w:rsid w:val="00C974B2"/>
    <w:rsid w:val="00CB00D6"/>
    <w:rsid w:val="00CB3575"/>
    <w:rsid w:val="00CB4A92"/>
    <w:rsid w:val="00CB73FF"/>
    <w:rsid w:val="00CC1507"/>
    <w:rsid w:val="00CD101C"/>
    <w:rsid w:val="00CD3240"/>
    <w:rsid w:val="00CE52B4"/>
    <w:rsid w:val="00CE549D"/>
    <w:rsid w:val="00CE7B5D"/>
    <w:rsid w:val="00CF6969"/>
    <w:rsid w:val="00D00C7C"/>
    <w:rsid w:val="00D00C83"/>
    <w:rsid w:val="00D05D2E"/>
    <w:rsid w:val="00D065F2"/>
    <w:rsid w:val="00D16BAA"/>
    <w:rsid w:val="00D20413"/>
    <w:rsid w:val="00D22546"/>
    <w:rsid w:val="00D24B22"/>
    <w:rsid w:val="00D34536"/>
    <w:rsid w:val="00D41DBC"/>
    <w:rsid w:val="00D45E5A"/>
    <w:rsid w:val="00D617E1"/>
    <w:rsid w:val="00D636BC"/>
    <w:rsid w:val="00D70BB4"/>
    <w:rsid w:val="00D74006"/>
    <w:rsid w:val="00D77131"/>
    <w:rsid w:val="00D80BFA"/>
    <w:rsid w:val="00D81A0A"/>
    <w:rsid w:val="00DA4FE8"/>
    <w:rsid w:val="00DD0073"/>
    <w:rsid w:val="00DD74B9"/>
    <w:rsid w:val="00DE24CF"/>
    <w:rsid w:val="00DE295A"/>
    <w:rsid w:val="00DE5714"/>
    <w:rsid w:val="00DF62B1"/>
    <w:rsid w:val="00E0190A"/>
    <w:rsid w:val="00E052A8"/>
    <w:rsid w:val="00E058CB"/>
    <w:rsid w:val="00E063DD"/>
    <w:rsid w:val="00E14611"/>
    <w:rsid w:val="00E14B87"/>
    <w:rsid w:val="00E219A0"/>
    <w:rsid w:val="00E258EB"/>
    <w:rsid w:val="00E27075"/>
    <w:rsid w:val="00E328E6"/>
    <w:rsid w:val="00E35FB3"/>
    <w:rsid w:val="00E370F1"/>
    <w:rsid w:val="00E47154"/>
    <w:rsid w:val="00E52F3A"/>
    <w:rsid w:val="00EA5CA9"/>
    <w:rsid w:val="00EA643B"/>
    <w:rsid w:val="00EB1BEF"/>
    <w:rsid w:val="00EB30F7"/>
    <w:rsid w:val="00EC0AF7"/>
    <w:rsid w:val="00ED3B35"/>
    <w:rsid w:val="00EE6BB7"/>
    <w:rsid w:val="00EF1542"/>
    <w:rsid w:val="00EF2028"/>
    <w:rsid w:val="00F01499"/>
    <w:rsid w:val="00F055E3"/>
    <w:rsid w:val="00F10332"/>
    <w:rsid w:val="00F12FDA"/>
    <w:rsid w:val="00F306AF"/>
    <w:rsid w:val="00F34893"/>
    <w:rsid w:val="00F37C76"/>
    <w:rsid w:val="00F46E52"/>
    <w:rsid w:val="00F63456"/>
    <w:rsid w:val="00F73847"/>
    <w:rsid w:val="00F74B9B"/>
    <w:rsid w:val="00F923FA"/>
    <w:rsid w:val="00F95682"/>
    <w:rsid w:val="00F97EFA"/>
    <w:rsid w:val="00FA60FA"/>
    <w:rsid w:val="00FB125E"/>
    <w:rsid w:val="00FB5D9D"/>
    <w:rsid w:val="00FC1D38"/>
    <w:rsid w:val="00FC1E9C"/>
    <w:rsid w:val="00FC4D7A"/>
    <w:rsid w:val="00FD01EC"/>
    <w:rsid w:val="00FD13C8"/>
    <w:rsid w:val="00FD3A23"/>
    <w:rsid w:val="00FD6C29"/>
    <w:rsid w:val="00FE0981"/>
    <w:rsid w:val="00FE52C9"/>
    <w:rsid w:val="00FF1D5E"/>
    <w:rsid w:val="00FF398B"/>
    <w:rsid w:val="00FF44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F66511"/>
  <w15:chartTrackingRefBased/>
  <w15:docId w15:val="{4C0E3C15-F32E-4806-A644-884EF982B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1DEA"/>
  </w:style>
  <w:style w:type="paragraph" w:styleId="Heading1">
    <w:name w:val="heading 1"/>
    <w:basedOn w:val="Normal"/>
    <w:link w:val="Heading1Char"/>
    <w:uiPriority w:val="9"/>
    <w:qFormat/>
    <w:rsid w:val="00D24B2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D24B22"/>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D24B22"/>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7D1DEA"/>
    <w:pPr>
      <w:spacing w:line="240" w:lineRule="auto"/>
    </w:pPr>
    <w:rPr>
      <w:sz w:val="20"/>
      <w:szCs w:val="20"/>
    </w:rPr>
  </w:style>
  <w:style w:type="character" w:customStyle="1" w:styleId="FootnoteTextChar">
    <w:name w:val="Footnote Text Char"/>
    <w:basedOn w:val="DefaultParagraphFont"/>
    <w:link w:val="FootnoteText"/>
    <w:uiPriority w:val="99"/>
    <w:rsid w:val="007D1DEA"/>
    <w:rPr>
      <w:sz w:val="20"/>
      <w:szCs w:val="20"/>
    </w:rPr>
  </w:style>
  <w:style w:type="character" w:styleId="FootnoteReference">
    <w:name w:val="footnote reference"/>
    <w:basedOn w:val="DefaultParagraphFont"/>
    <w:uiPriority w:val="99"/>
    <w:semiHidden/>
    <w:unhideWhenUsed/>
    <w:rsid w:val="007D1DEA"/>
    <w:rPr>
      <w:vertAlign w:val="superscript"/>
    </w:rPr>
  </w:style>
  <w:style w:type="character" w:customStyle="1" w:styleId="citation">
    <w:name w:val="citation"/>
    <w:basedOn w:val="DefaultParagraphFont"/>
    <w:rsid w:val="007D1DEA"/>
  </w:style>
  <w:style w:type="character" w:styleId="Hyperlink">
    <w:name w:val="Hyperlink"/>
    <w:basedOn w:val="DefaultParagraphFont"/>
    <w:uiPriority w:val="99"/>
    <w:unhideWhenUsed/>
    <w:rsid w:val="007D1DEA"/>
    <w:rPr>
      <w:color w:val="0000FF"/>
      <w:u w:val="single"/>
    </w:rPr>
  </w:style>
  <w:style w:type="paragraph" w:styleId="Header">
    <w:name w:val="header"/>
    <w:basedOn w:val="Normal"/>
    <w:link w:val="HeaderChar"/>
    <w:uiPriority w:val="99"/>
    <w:unhideWhenUsed/>
    <w:rsid w:val="007D1DEA"/>
    <w:pPr>
      <w:tabs>
        <w:tab w:val="center" w:pos="4513"/>
        <w:tab w:val="right" w:pos="9026"/>
      </w:tabs>
      <w:spacing w:line="240" w:lineRule="auto"/>
    </w:pPr>
  </w:style>
  <w:style w:type="character" w:customStyle="1" w:styleId="HeaderChar">
    <w:name w:val="Header Char"/>
    <w:basedOn w:val="DefaultParagraphFont"/>
    <w:link w:val="Header"/>
    <w:uiPriority w:val="99"/>
    <w:rsid w:val="007D1DEA"/>
  </w:style>
  <w:style w:type="paragraph" w:styleId="Footer">
    <w:name w:val="footer"/>
    <w:basedOn w:val="Normal"/>
    <w:link w:val="FooterChar"/>
    <w:uiPriority w:val="99"/>
    <w:unhideWhenUsed/>
    <w:rsid w:val="007D1DEA"/>
    <w:pPr>
      <w:tabs>
        <w:tab w:val="center" w:pos="4513"/>
        <w:tab w:val="right" w:pos="9026"/>
      </w:tabs>
      <w:spacing w:line="240" w:lineRule="auto"/>
    </w:pPr>
  </w:style>
  <w:style w:type="character" w:customStyle="1" w:styleId="FooterChar">
    <w:name w:val="Footer Char"/>
    <w:basedOn w:val="DefaultParagraphFont"/>
    <w:link w:val="Footer"/>
    <w:uiPriority w:val="99"/>
    <w:rsid w:val="007D1DEA"/>
  </w:style>
  <w:style w:type="character" w:customStyle="1" w:styleId="Heading1Char">
    <w:name w:val="Heading 1 Char"/>
    <w:basedOn w:val="DefaultParagraphFont"/>
    <w:link w:val="Heading1"/>
    <w:uiPriority w:val="9"/>
    <w:rsid w:val="00D24B22"/>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D24B22"/>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D24B22"/>
    <w:rPr>
      <w:rFonts w:ascii="Times New Roman" w:eastAsia="Times New Roman" w:hAnsi="Times New Roman" w:cs="Times New Roman"/>
      <w:b/>
      <w:bCs/>
      <w:sz w:val="27"/>
      <w:szCs w:val="27"/>
      <w:lang w:eastAsia="en-GB"/>
    </w:rPr>
  </w:style>
  <w:style w:type="character" w:customStyle="1" w:styleId="searchword">
    <w:name w:val="searchword"/>
    <w:basedOn w:val="DefaultParagraphFont"/>
    <w:rsid w:val="00D24B22"/>
  </w:style>
  <w:style w:type="paragraph" w:styleId="NormalWeb">
    <w:name w:val="Normal (Web)"/>
    <w:basedOn w:val="Normal"/>
    <w:uiPriority w:val="99"/>
    <w:semiHidden/>
    <w:unhideWhenUsed/>
    <w:rsid w:val="00046F1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rsid w:val="00B108CC"/>
    <w:pPr>
      <w:autoSpaceDE w:val="0"/>
      <w:autoSpaceDN w:val="0"/>
      <w:adjustRightInd w:val="0"/>
      <w:spacing w:line="240" w:lineRule="auto"/>
    </w:pPr>
    <w:rPr>
      <w:rFonts w:ascii="Deja Vu Serif" w:hAnsi="Deja Vu Serif" w:cs="Deja Vu Serif"/>
      <w:color w:val="000000"/>
      <w:sz w:val="24"/>
      <w:szCs w:val="24"/>
    </w:rPr>
  </w:style>
  <w:style w:type="character" w:styleId="Emphasis">
    <w:name w:val="Emphasis"/>
    <w:basedOn w:val="DefaultParagraphFont"/>
    <w:uiPriority w:val="20"/>
    <w:qFormat/>
    <w:rsid w:val="00C07964"/>
    <w:rPr>
      <w:i/>
      <w:iCs/>
    </w:rPr>
  </w:style>
  <w:style w:type="paragraph" w:styleId="BalloonText">
    <w:name w:val="Balloon Text"/>
    <w:basedOn w:val="Normal"/>
    <w:link w:val="BalloonTextChar"/>
    <w:uiPriority w:val="99"/>
    <w:semiHidden/>
    <w:unhideWhenUsed/>
    <w:rsid w:val="00904F0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4F0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7423948">
      <w:bodyDiv w:val="1"/>
      <w:marLeft w:val="0"/>
      <w:marRight w:val="0"/>
      <w:marTop w:val="0"/>
      <w:marBottom w:val="0"/>
      <w:divBdr>
        <w:top w:val="none" w:sz="0" w:space="0" w:color="auto"/>
        <w:left w:val="none" w:sz="0" w:space="0" w:color="auto"/>
        <w:bottom w:val="none" w:sz="0" w:space="0" w:color="auto"/>
        <w:right w:val="none" w:sz="0" w:space="0" w:color="auto"/>
      </w:divBdr>
    </w:div>
    <w:div w:id="1426268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www.ampltd.co.uk/collections_az/SixtthCNews-1/description.aspx" TargetMode="External"/><Relationship Id="rId13" Type="http://schemas.openxmlformats.org/officeDocument/2006/relationships/hyperlink" Target="http://www.ampltd.co.uk/collections_az/SixtthCNews-1/description.aspx" TargetMode="External"/><Relationship Id="rId3" Type="http://schemas.openxmlformats.org/officeDocument/2006/relationships/hyperlink" Target="http://www.historyofparliamentonline.org/volume/1604-1629/member/scudamore-sir-john-1601-1671" TargetMode="External"/><Relationship Id="rId7" Type="http://schemas.openxmlformats.org/officeDocument/2006/relationships/hyperlink" Target="http://www.historyofparliamentonline.org/volume/1604-1629/member/scudamore-sir-john-1601-1671" TargetMode="External"/><Relationship Id="rId12" Type="http://schemas.openxmlformats.org/officeDocument/2006/relationships/hyperlink" Target="https://data.bnf.fr/10451180/jean_rolland/" TargetMode="External"/><Relationship Id="rId2" Type="http://schemas.openxmlformats.org/officeDocument/2006/relationships/hyperlink" Target="http://www.historyofparliamentonline.org/volume/1604-1629/member/scudamore-sir-john-1601-1671" TargetMode="External"/><Relationship Id="rId1" Type="http://schemas.openxmlformats.org/officeDocument/2006/relationships/hyperlink" Target="https://doi.org/10.1093/ref:odnb/24975" TargetMode="External"/><Relationship Id="rId6" Type="http://schemas.openxmlformats.org/officeDocument/2006/relationships/hyperlink" Target="https://doi.org/10.1093/ref:odnb/24975" TargetMode="External"/><Relationship Id="rId11" Type="http://schemas.openxmlformats.org/officeDocument/2006/relationships/hyperlink" Target="https://francearchives.fr/en/facomponent/a29e5ee8b19cd02669d73f9d905bc5ea9fc7f7d6" TargetMode="External"/><Relationship Id="rId5" Type="http://schemas.openxmlformats.org/officeDocument/2006/relationships/hyperlink" Target="https://doi.org/10.1093/ref:odnb/24975" TargetMode="External"/><Relationship Id="rId15" Type="http://schemas.openxmlformats.org/officeDocument/2006/relationships/hyperlink" Target="http://searcharchives.bl.uk/primo_library/libweb/action/display.do?tabs=detailsTab&amp;ct=display&amp;fn=search&amp;doc=IAMS032-002017829&amp;indx=3&amp;recIds=IAMS032-002017829&amp;recIdxs=2&amp;elementId=2&amp;renderMode=poppedOut&amp;displayMode=full&amp;frbrVersion=&amp;dscnt=0&amp;frbg=&amp;scp.scps=scope%3A%28BL%29&amp;tab=local&amp;dstmp=1587632293212&amp;srt=rank&amp;mode=Basic&amp;&amp;dum=true&amp;vl(freeText0)=scudamore%20sale&amp;vid=IAMS_VU2" TargetMode="External"/><Relationship Id="rId10" Type="http://schemas.openxmlformats.org/officeDocument/2006/relationships/hyperlink" Target="https://www.siv.archives-nationales.culture.gouv.fr/siv/rechercheconsultation/consultation/ir/pdfIR.action?irId=FRAN_IR_005810" TargetMode="External"/><Relationship Id="rId4" Type="http://schemas.openxmlformats.org/officeDocument/2006/relationships/hyperlink" Target="http://www.historyofparliamentonline.org/volume/1604-1629/member/scudamore-sir-john-1601-1671" TargetMode="External"/><Relationship Id="rId9" Type="http://schemas.openxmlformats.org/officeDocument/2006/relationships/hyperlink" Target="https://www.siv.archives-nationales.culture.gouv.fr/siv/rechercheconsultation/consultation/ir/pdfUD.action?irId=FRAN_IR_005813&amp;udId=d_1" TargetMode="External"/><Relationship Id="rId14" Type="http://schemas.openxmlformats.org/officeDocument/2006/relationships/hyperlink" Target="https://doi.org/10.1093/ref:odnb/24975"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18CA1E-071B-4A28-BC69-7F598238C9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1902</Words>
  <Characters>10847</Characters>
  <Application>Microsoft Office Word</Application>
  <DocSecurity>0</DocSecurity>
  <Lines>90</Lines>
  <Paragraphs>25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dc:creator>
  <cp:keywords/>
  <dc:description/>
  <cp:lastModifiedBy>Max Schmitz</cp:lastModifiedBy>
  <cp:revision>161</cp:revision>
  <dcterms:created xsi:type="dcterms:W3CDTF">2020-04-22T21:55:00Z</dcterms:created>
  <dcterms:modified xsi:type="dcterms:W3CDTF">2023-04-27T08:43:00Z</dcterms:modified>
</cp:coreProperties>
</file>