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307CC" w14:textId="77777777" w:rsidR="002436AF" w:rsidRPr="00562B76" w:rsidRDefault="00F420B7" w:rsidP="00FB3903">
      <w:pPr>
        <w:pStyle w:val="Default"/>
        <w:ind w:left="851" w:right="901"/>
        <w:jc w:val="center"/>
        <w:rPr>
          <w:b/>
          <w:color w:val="000000" w:themeColor="text1"/>
          <w:lang w:val="fr-BE"/>
        </w:rPr>
      </w:pPr>
      <w:r>
        <w:rPr>
          <w:b/>
          <w:color w:val="000000" w:themeColor="text1"/>
          <w:lang w:val="fr-BE"/>
        </w:rPr>
        <w:t>Processus de c</w:t>
      </w:r>
      <w:r w:rsidR="002436AF">
        <w:rPr>
          <w:b/>
          <w:color w:val="000000" w:themeColor="text1"/>
          <w:lang w:val="fr-BE"/>
        </w:rPr>
        <w:t>onstruction d’un</w:t>
      </w:r>
      <w:r w:rsidR="00F83669">
        <w:rPr>
          <w:b/>
          <w:color w:val="000000" w:themeColor="text1"/>
          <w:lang w:val="fr-BE"/>
        </w:rPr>
        <w:t xml:space="preserve">e grille </w:t>
      </w:r>
      <w:proofErr w:type="spellStart"/>
      <w:r w:rsidR="00F83669">
        <w:rPr>
          <w:b/>
          <w:color w:val="000000" w:themeColor="text1"/>
          <w:lang w:val="fr-BE"/>
        </w:rPr>
        <w:t>critériée</w:t>
      </w:r>
      <w:proofErr w:type="spellEnd"/>
      <w:r w:rsidR="00417BC0">
        <w:rPr>
          <w:b/>
          <w:color w:val="000000" w:themeColor="text1"/>
          <w:lang w:val="fr-BE"/>
        </w:rPr>
        <w:t xml:space="preserve"> reprenant</w:t>
      </w:r>
      <w:r w:rsidR="00F83669">
        <w:rPr>
          <w:b/>
          <w:color w:val="000000" w:themeColor="text1"/>
          <w:lang w:val="fr-BE"/>
        </w:rPr>
        <w:t xml:space="preserve"> l’ensemble des</w:t>
      </w:r>
      <w:r w:rsidR="002436AF">
        <w:rPr>
          <w:b/>
          <w:color w:val="000000" w:themeColor="text1"/>
          <w:lang w:val="fr-BE"/>
        </w:rPr>
        <w:t xml:space="preserve"> composantes de l’oral</w:t>
      </w:r>
    </w:p>
    <w:p w14:paraId="54AEED48" w14:textId="77777777" w:rsidR="002436AF" w:rsidRPr="00562B76" w:rsidRDefault="002436AF" w:rsidP="002436AF">
      <w:pPr>
        <w:pStyle w:val="Default"/>
        <w:jc w:val="both"/>
        <w:rPr>
          <w:b/>
          <w:color w:val="000000" w:themeColor="text1"/>
          <w:lang w:val="fr-BE"/>
        </w:rPr>
      </w:pPr>
    </w:p>
    <w:p w14:paraId="55D1CAA2" w14:textId="77777777" w:rsidR="002436AF" w:rsidRDefault="002436AF" w:rsidP="002436AF">
      <w:pPr>
        <w:pStyle w:val="Default"/>
        <w:ind w:firstLine="567"/>
        <w:jc w:val="center"/>
        <w:rPr>
          <w:lang w:val="fr-BE"/>
        </w:rPr>
      </w:pPr>
    </w:p>
    <w:p w14:paraId="6C577CC5" w14:textId="77777777" w:rsidR="006D21E5" w:rsidRPr="002436AF" w:rsidRDefault="006D21E5" w:rsidP="00FB3903">
      <w:pPr>
        <w:pStyle w:val="Default"/>
        <w:jc w:val="center"/>
        <w:rPr>
          <w:lang w:val="fr-BE"/>
        </w:rPr>
      </w:pPr>
      <w:r>
        <w:rPr>
          <w:lang w:val="fr-BE"/>
        </w:rPr>
        <w:t xml:space="preserve">Christine Wiertz, Benoit </w:t>
      </w:r>
      <w:proofErr w:type="spellStart"/>
      <w:r>
        <w:rPr>
          <w:lang w:val="fr-BE"/>
        </w:rPr>
        <w:t>Galand</w:t>
      </w:r>
      <w:proofErr w:type="spellEnd"/>
      <w:r>
        <w:rPr>
          <w:lang w:val="fr-BE"/>
        </w:rPr>
        <w:t xml:space="preserve"> et Stéphane </w:t>
      </w:r>
      <w:proofErr w:type="spellStart"/>
      <w:r>
        <w:rPr>
          <w:lang w:val="fr-BE"/>
        </w:rPr>
        <w:t>Colognesi</w:t>
      </w:r>
      <w:proofErr w:type="spellEnd"/>
      <w:r>
        <w:rPr>
          <w:lang w:val="fr-BE"/>
        </w:rPr>
        <w:t xml:space="preserve"> (</w:t>
      </w:r>
      <w:proofErr w:type="spellStart"/>
      <w:r>
        <w:rPr>
          <w:lang w:val="fr-BE"/>
        </w:rPr>
        <w:t>UCLouvain</w:t>
      </w:r>
      <w:proofErr w:type="spellEnd"/>
      <w:r>
        <w:rPr>
          <w:lang w:val="fr-BE"/>
        </w:rPr>
        <w:t>, Belgique)</w:t>
      </w:r>
    </w:p>
    <w:p w14:paraId="735A7C30" w14:textId="77777777" w:rsidR="00375590" w:rsidRPr="00F83669" w:rsidRDefault="00375590" w:rsidP="002436AF">
      <w:pPr>
        <w:pStyle w:val="Default"/>
        <w:ind w:firstLine="567"/>
        <w:jc w:val="both"/>
        <w:rPr>
          <w:b/>
          <w:lang w:val="fr-BE"/>
        </w:rPr>
      </w:pPr>
    </w:p>
    <w:p w14:paraId="715B298E" w14:textId="77777777" w:rsidR="00375590" w:rsidRDefault="00375590" w:rsidP="002436AF">
      <w:pPr>
        <w:pStyle w:val="Default"/>
        <w:ind w:firstLine="567"/>
        <w:jc w:val="both"/>
        <w:rPr>
          <w:b/>
          <w:lang w:val="fr-FR"/>
        </w:rPr>
      </w:pPr>
      <w:r>
        <w:rPr>
          <w:b/>
          <w:lang w:val="fr-FR"/>
        </w:rPr>
        <w:t>Résumé court :</w:t>
      </w:r>
    </w:p>
    <w:p w14:paraId="515630FC" w14:textId="77777777" w:rsidR="00375590" w:rsidRPr="00375590" w:rsidRDefault="00375590" w:rsidP="002436AF">
      <w:pPr>
        <w:pStyle w:val="Default"/>
        <w:ind w:firstLine="567"/>
        <w:jc w:val="both"/>
        <w:rPr>
          <w:lang w:val="fr-FR"/>
        </w:rPr>
      </w:pPr>
    </w:p>
    <w:p w14:paraId="72A20BE2" w14:textId="26E6DA81" w:rsidR="00AC6444" w:rsidRPr="00EC3029" w:rsidRDefault="006D5090" w:rsidP="006D5090">
      <w:pPr>
        <w:pStyle w:val="Default"/>
        <w:ind w:firstLine="567"/>
        <w:jc w:val="both"/>
        <w:rPr>
          <w:lang w:val="fr-FR"/>
        </w:rPr>
      </w:pPr>
      <w:bookmarkStart w:id="0" w:name="_GoBack"/>
      <w:r>
        <w:rPr>
          <w:lang w:val="fr-FR"/>
        </w:rPr>
        <w:t xml:space="preserve">Pour </w:t>
      </w:r>
      <w:r w:rsidRPr="00375590">
        <w:rPr>
          <w:lang w:val="fr-FR"/>
        </w:rPr>
        <w:t>évaluer l’oral</w:t>
      </w:r>
      <w:r w:rsidR="00631887">
        <w:rPr>
          <w:lang w:val="fr-FR"/>
        </w:rPr>
        <w:t>,</w:t>
      </w:r>
      <w:r>
        <w:rPr>
          <w:lang w:val="fr-FR"/>
        </w:rPr>
        <w:t xml:space="preserve"> </w:t>
      </w:r>
      <w:r w:rsidR="00B62981">
        <w:rPr>
          <w:lang w:val="fr-FR"/>
        </w:rPr>
        <w:t>six composante</w:t>
      </w:r>
      <w:r w:rsidR="00C61D22">
        <w:rPr>
          <w:lang w:val="fr-FR"/>
        </w:rPr>
        <w:t>s</w:t>
      </w:r>
      <w:r w:rsidR="00B62981">
        <w:rPr>
          <w:lang w:val="fr-FR"/>
        </w:rPr>
        <w:t xml:space="preserve"> </w:t>
      </w:r>
      <w:r>
        <w:rPr>
          <w:lang w:val="fr-FR"/>
        </w:rPr>
        <w:t>peuvent être prises en compte</w:t>
      </w:r>
      <w:r w:rsidR="00B62981">
        <w:rPr>
          <w:lang w:val="fr-FR"/>
        </w:rPr>
        <w:t xml:space="preserve"> (</w:t>
      </w:r>
      <w:proofErr w:type="spellStart"/>
      <w:r w:rsidR="00B62981">
        <w:rPr>
          <w:lang w:val="fr-FR"/>
        </w:rPr>
        <w:t>Colognesi</w:t>
      </w:r>
      <w:proofErr w:type="spellEnd"/>
      <w:r w:rsidR="00262609">
        <w:rPr>
          <w:lang w:val="fr-FR"/>
        </w:rPr>
        <w:t xml:space="preserve"> et al.</w:t>
      </w:r>
      <w:r w:rsidR="00B62981">
        <w:rPr>
          <w:lang w:val="fr-FR"/>
        </w:rPr>
        <w:t>, 2020)</w:t>
      </w:r>
      <w:r>
        <w:rPr>
          <w:lang w:val="fr-FR"/>
        </w:rPr>
        <w:t> :</w:t>
      </w:r>
      <w:r w:rsidR="00B62981">
        <w:rPr>
          <w:lang w:val="fr-FR"/>
        </w:rPr>
        <w:t xml:space="preserve"> l’intention de communicatio</w:t>
      </w:r>
      <w:r w:rsidR="00631887">
        <w:rPr>
          <w:lang w:val="fr-FR"/>
        </w:rPr>
        <w:t>n</w:t>
      </w:r>
      <w:r w:rsidR="00D66132">
        <w:rPr>
          <w:lang w:val="fr-FR"/>
        </w:rPr>
        <w:t>,</w:t>
      </w:r>
      <w:r w:rsidR="00B62981">
        <w:rPr>
          <w:lang w:val="fr-FR"/>
        </w:rPr>
        <w:t xml:space="preserve"> </w:t>
      </w:r>
      <w:r w:rsidR="00855907">
        <w:rPr>
          <w:lang w:val="fr-FR"/>
        </w:rPr>
        <w:t>le développement des idées</w:t>
      </w:r>
      <w:r w:rsidR="00D66132">
        <w:rPr>
          <w:lang w:val="fr-FR"/>
        </w:rPr>
        <w:t>,</w:t>
      </w:r>
      <w:r w:rsidR="00855907">
        <w:rPr>
          <w:lang w:val="fr-FR"/>
        </w:rPr>
        <w:t xml:space="preserve"> </w:t>
      </w:r>
      <w:r w:rsidR="00B62981">
        <w:rPr>
          <w:lang w:val="fr-FR"/>
        </w:rPr>
        <w:t>l’organisat</w:t>
      </w:r>
      <w:r w:rsidR="00855907">
        <w:rPr>
          <w:lang w:val="fr-FR"/>
        </w:rPr>
        <w:t>ion et la cohérence du message</w:t>
      </w:r>
      <w:r w:rsidR="00D66132">
        <w:rPr>
          <w:lang w:val="fr-FR"/>
        </w:rPr>
        <w:t xml:space="preserve">, </w:t>
      </w:r>
      <w:r w:rsidR="00B62981">
        <w:rPr>
          <w:lang w:val="fr-FR"/>
        </w:rPr>
        <w:t>la prise en compte des aspects grammaticaux</w:t>
      </w:r>
      <w:r w:rsidR="00D66132">
        <w:rPr>
          <w:lang w:val="fr-FR"/>
        </w:rPr>
        <w:t>,</w:t>
      </w:r>
      <w:r w:rsidR="00855907">
        <w:rPr>
          <w:lang w:val="fr-FR"/>
        </w:rPr>
        <w:t xml:space="preserve"> </w:t>
      </w:r>
      <w:r w:rsidR="00B62981">
        <w:rPr>
          <w:lang w:val="fr-FR"/>
        </w:rPr>
        <w:t>la communication verbale</w:t>
      </w:r>
      <w:r w:rsidR="00F435E4">
        <w:rPr>
          <w:lang w:val="fr-FR"/>
        </w:rPr>
        <w:t xml:space="preserve"> et </w:t>
      </w:r>
      <w:r w:rsidR="00855907">
        <w:rPr>
          <w:lang w:val="fr-FR"/>
        </w:rPr>
        <w:t>non verba</w:t>
      </w:r>
      <w:r w:rsidR="00B62981">
        <w:rPr>
          <w:lang w:val="fr-FR"/>
        </w:rPr>
        <w:t>le</w:t>
      </w:r>
      <w:r w:rsidR="00D66132">
        <w:rPr>
          <w:lang w:val="fr-FR"/>
        </w:rPr>
        <w:t>,</w:t>
      </w:r>
      <w:r w:rsidR="00855907">
        <w:rPr>
          <w:lang w:val="fr-FR"/>
        </w:rPr>
        <w:t xml:space="preserve"> qui comprend l’utilisation du corps ainsi que de</w:t>
      </w:r>
      <w:r w:rsidR="00631887">
        <w:rPr>
          <w:lang w:val="fr-FR"/>
        </w:rPr>
        <w:t>s</w:t>
      </w:r>
      <w:r w:rsidR="00855907">
        <w:rPr>
          <w:lang w:val="fr-FR"/>
        </w:rPr>
        <w:t xml:space="preserve"> supports extern</w:t>
      </w:r>
      <w:r w:rsidR="00F435E4">
        <w:rPr>
          <w:lang w:val="fr-FR"/>
        </w:rPr>
        <w:t>e</w:t>
      </w:r>
      <w:r w:rsidR="00631887">
        <w:rPr>
          <w:lang w:val="fr-FR"/>
        </w:rPr>
        <w:t>s</w:t>
      </w:r>
      <w:r w:rsidR="00262609">
        <w:rPr>
          <w:lang w:val="fr-FR"/>
        </w:rPr>
        <w:t xml:space="preserve">. </w:t>
      </w:r>
      <w:r w:rsidR="003D1424">
        <w:rPr>
          <w:color w:val="000000" w:themeColor="text1"/>
          <w:lang w:val="fr-BE"/>
        </w:rPr>
        <w:t>L</w:t>
      </w:r>
      <w:r w:rsidR="00F420B7">
        <w:rPr>
          <w:color w:val="000000" w:themeColor="text1"/>
          <w:lang w:val="fr-BE"/>
        </w:rPr>
        <w:t>’évaluation de c</w:t>
      </w:r>
      <w:r w:rsidR="004632C4">
        <w:rPr>
          <w:color w:val="000000" w:themeColor="text1"/>
          <w:lang w:val="fr-BE"/>
        </w:rPr>
        <w:t xml:space="preserve">es </w:t>
      </w:r>
      <w:r>
        <w:rPr>
          <w:color w:val="000000" w:themeColor="text1"/>
          <w:lang w:val="fr-BE"/>
        </w:rPr>
        <w:t xml:space="preserve">composantes </w:t>
      </w:r>
      <w:r w:rsidR="00062B3D">
        <w:rPr>
          <w:color w:val="000000" w:themeColor="text1"/>
          <w:lang w:val="fr-BE"/>
        </w:rPr>
        <w:t>au moyen de</w:t>
      </w:r>
      <w:r w:rsidR="00F420B7">
        <w:rPr>
          <w:color w:val="000000" w:themeColor="text1"/>
          <w:lang w:val="fr-BE"/>
        </w:rPr>
        <w:t xml:space="preserve"> grilles</w:t>
      </w:r>
      <w:r w:rsidR="004632C4">
        <w:rPr>
          <w:color w:val="000000" w:themeColor="text1"/>
          <w:lang w:val="fr-BE"/>
        </w:rPr>
        <w:t xml:space="preserve"> </w:t>
      </w:r>
      <w:r w:rsidR="00F420B7">
        <w:rPr>
          <w:color w:val="000000" w:themeColor="text1"/>
          <w:lang w:val="fr-BE"/>
        </w:rPr>
        <w:t>critériées assure</w:t>
      </w:r>
      <w:r w:rsidR="004632C4">
        <w:rPr>
          <w:color w:val="000000" w:themeColor="text1"/>
          <w:lang w:val="fr-BE"/>
        </w:rPr>
        <w:t xml:space="preserve"> u</w:t>
      </w:r>
      <w:r w:rsidR="008964D9">
        <w:rPr>
          <w:color w:val="000000" w:themeColor="text1"/>
          <w:lang w:val="fr-BE"/>
        </w:rPr>
        <w:t xml:space="preserve">ne évaluation </w:t>
      </w:r>
      <w:r w:rsidR="004632C4">
        <w:rPr>
          <w:color w:val="000000" w:themeColor="text1"/>
          <w:lang w:val="fr-BE"/>
        </w:rPr>
        <w:t>analytique</w:t>
      </w:r>
      <w:r w:rsidR="00F420B7">
        <w:rPr>
          <w:color w:val="000000" w:themeColor="text1"/>
          <w:lang w:val="fr-BE"/>
        </w:rPr>
        <w:t xml:space="preserve"> et complète </w:t>
      </w:r>
      <w:r w:rsidR="004632C4">
        <w:rPr>
          <w:color w:val="000000" w:themeColor="text1"/>
          <w:lang w:val="fr-BE"/>
        </w:rPr>
        <w:t>de l’oral (</w:t>
      </w:r>
      <w:proofErr w:type="spellStart"/>
      <w:r w:rsidR="004632C4" w:rsidRPr="002436AF">
        <w:rPr>
          <w:color w:val="000000" w:themeColor="text1"/>
          <w:lang w:val="fr-BE"/>
        </w:rPr>
        <w:t>Berthiaume</w:t>
      </w:r>
      <w:proofErr w:type="spellEnd"/>
      <w:r w:rsidR="004632C4" w:rsidRPr="002436AF">
        <w:rPr>
          <w:color w:val="000000" w:themeColor="text1"/>
          <w:lang w:val="fr-BE"/>
        </w:rPr>
        <w:t xml:space="preserve"> et al., 2011 ; Dunbar et al., </w:t>
      </w:r>
      <w:r w:rsidR="003C2182" w:rsidRPr="002436AF">
        <w:rPr>
          <w:color w:val="000000" w:themeColor="text1"/>
          <w:lang w:val="fr-BE"/>
        </w:rPr>
        <w:t>2006)</w:t>
      </w:r>
      <w:r w:rsidR="003D1424">
        <w:rPr>
          <w:color w:val="000000" w:themeColor="text1"/>
          <w:lang w:val="fr-BE"/>
        </w:rPr>
        <w:t>.</w:t>
      </w:r>
      <w:r>
        <w:rPr>
          <w:color w:val="000000" w:themeColor="text1"/>
          <w:lang w:val="fr-BE"/>
        </w:rPr>
        <w:t xml:space="preserve"> </w:t>
      </w:r>
      <w:r w:rsidR="003D1424">
        <w:rPr>
          <w:color w:val="000000" w:themeColor="text1"/>
          <w:lang w:val="fr-BE"/>
        </w:rPr>
        <w:t xml:space="preserve">Cependant, </w:t>
      </w:r>
      <w:r w:rsidR="006F1CEB">
        <w:rPr>
          <w:color w:val="000000" w:themeColor="text1"/>
          <w:lang w:val="fr-BE"/>
        </w:rPr>
        <w:t>très peu de grilles critérié</w:t>
      </w:r>
      <w:r w:rsidR="004B1240">
        <w:rPr>
          <w:color w:val="000000" w:themeColor="text1"/>
          <w:lang w:val="fr-BE"/>
        </w:rPr>
        <w:t>e</w:t>
      </w:r>
      <w:r w:rsidR="006F1CEB">
        <w:rPr>
          <w:color w:val="000000" w:themeColor="text1"/>
          <w:lang w:val="fr-BE"/>
        </w:rPr>
        <w:t xml:space="preserve">s </w:t>
      </w:r>
      <w:r>
        <w:rPr>
          <w:color w:val="000000" w:themeColor="text1"/>
          <w:lang w:val="fr-BE"/>
        </w:rPr>
        <w:t>mobilisent</w:t>
      </w:r>
      <w:r w:rsidR="006F1CEB">
        <w:rPr>
          <w:color w:val="000000" w:themeColor="text1"/>
          <w:lang w:val="fr-BE"/>
        </w:rPr>
        <w:t xml:space="preserve"> </w:t>
      </w:r>
      <w:r w:rsidR="006D0745">
        <w:rPr>
          <w:color w:val="000000" w:themeColor="text1"/>
          <w:lang w:val="fr-BE"/>
        </w:rPr>
        <w:t xml:space="preserve">ces composantes </w:t>
      </w:r>
      <w:r>
        <w:rPr>
          <w:color w:val="000000" w:themeColor="text1"/>
          <w:lang w:val="fr-BE"/>
        </w:rPr>
        <w:t xml:space="preserve">dans leur </w:t>
      </w:r>
      <w:r w:rsidR="006F1CEB">
        <w:rPr>
          <w:color w:val="000000" w:themeColor="text1"/>
          <w:lang w:val="fr-BE"/>
        </w:rPr>
        <w:t>ensemble (</w:t>
      </w:r>
      <w:proofErr w:type="spellStart"/>
      <w:r w:rsidR="006F1CEB" w:rsidRPr="002436AF">
        <w:rPr>
          <w:color w:val="000000" w:themeColor="text1"/>
          <w:lang w:val="fr-BE"/>
        </w:rPr>
        <w:t>Alrabadi</w:t>
      </w:r>
      <w:proofErr w:type="spellEnd"/>
      <w:r w:rsidR="006F1CEB" w:rsidRPr="002436AF">
        <w:rPr>
          <w:color w:val="000000" w:themeColor="text1"/>
          <w:lang w:val="fr-BE"/>
        </w:rPr>
        <w:t>, 201</w:t>
      </w:r>
      <w:r w:rsidR="008964D9">
        <w:rPr>
          <w:color w:val="000000" w:themeColor="text1"/>
          <w:lang w:val="fr-BE"/>
        </w:rPr>
        <w:t>0</w:t>
      </w:r>
      <w:r w:rsidR="006F1CEB">
        <w:rPr>
          <w:color w:val="000000" w:themeColor="text1"/>
          <w:lang w:val="fr-BE"/>
        </w:rPr>
        <w:t>)</w:t>
      </w:r>
      <w:r w:rsidR="004632C4">
        <w:rPr>
          <w:color w:val="000000" w:themeColor="text1"/>
          <w:lang w:val="fr-BE"/>
        </w:rPr>
        <w:t xml:space="preserve">. </w:t>
      </w:r>
    </w:p>
    <w:p w14:paraId="4DAEE339" w14:textId="77777777" w:rsidR="00AC6444" w:rsidRDefault="00AC6444" w:rsidP="00AC6444">
      <w:pPr>
        <w:pStyle w:val="Default"/>
        <w:ind w:firstLine="567"/>
        <w:jc w:val="both"/>
        <w:rPr>
          <w:color w:val="000000" w:themeColor="text1"/>
          <w:lang w:val="fr-BE"/>
        </w:rPr>
      </w:pPr>
    </w:p>
    <w:p w14:paraId="494FE0F1" w14:textId="5C02AD7B" w:rsidR="004B1240" w:rsidRDefault="006D0745" w:rsidP="00AC6444">
      <w:pPr>
        <w:pStyle w:val="Default"/>
        <w:jc w:val="both"/>
        <w:rPr>
          <w:color w:val="000000" w:themeColor="text1"/>
          <w:lang w:val="fr-BE" w:eastAsia="fr-CA"/>
        </w:rPr>
      </w:pPr>
      <w:r>
        <w:rPr>
          <w:color w:val="000000" w:themeColor="text1"/>
          <w:lang w:val="fr-BE" w:eastAsia="fr-CA"/>
        </w:rPr>
        <w:t>Notre objectif est de</w:t>
      </w:r>
      <w:r w:rsidR="006D5090">
        <w:rPr>
          <w:color w:val="000000" w:themeColor="text1"/>
          <w:lang w:val="fr-BE" w:eastAsia="fr-CA"/>
        </w:rPr>
        <w:t xml:space="preserve"> développer </w:t>
      </w:r>
      <w:r w:rsidR="00AC6444">
        <w:rPr>
          <w:color w:val="000000" w:themeColor="text1"/>
          <w:lang w:val="fr-BE" w:eastAsia="fr-CA"/>
        </w:rPr>
        <w:t xml:space="preserve">une grille </w:t>
      </w:r>
      <w:proofErr w:type="spellStart"/>
      <w:r w:rsidR="00AC6444">
        <w:rPr>
          <w:color w:val="000000" w:themeColor="text1"/>
          <w:lang w:val="fr-BE" w:eastAsia="fr-CA"/>
        </w:rPr>
        <w:t>c</w:t>
      </w:r>
      <w:r w:rsidR="004632C4">
        <w:rPr>
          <w:color w:val="000000" w:themeColor="text1"/>
          <w:lang w:val="fr-BE" w:eastAsia="fr-CA"/>
        </w:rPr>
        <w:t>ritériée</w:t>
      </w:r>
      <w:proofErr w:type="spellEnd"/>
      <w:r w:rsidR="004632C4">
        <w:rPr>
          <w:color w:val="000000" w:themeColor="text1"/>
          <w:lang w:val="fr-BE" w:eastAsia="fr-CA"/>
        </w:rPr>
        <w:t xml:space="preserve"> valide et fidèle qui évalue </w:t>
      </w:r>
      <w:r w:rsidR="006D5090">
        <w:rPr>
          <w:color w:val="000000" w:themeColor="text1"/>
          <w:lang w:val="fr-BE" w:eastAsia="fr-CA"/>
        </w:rPr>
        <w:t xml:space="preserve">les différentes composantes </w:t>
      </w:r>
      <w:r w:rsidR="00AC6444">
        <w:rPr>
          <w:color w:val="000000" w:themeColor="text1"/>
          <w:lang w:val="fr-BE" w:eastAsia="fr-CA"/>
        </w:rPr>
        <w:t>de l’</w:t>
      </w:r>
      <w:r w:rsidR="004632C4">
        <w:rPr>
          <w:color w:val="000000" w:themeColor="text1"/>
          <w:lang w:val="fr-BE" w:eastAsia="fr-CA"/>
        </w:rPr>
        <w:t>oral</w:t>
      </w:r>
      <w:r w:rsidR="00AC6444">
        <w:rPr>
          <w:color w:val="000000" w:themeColor="text1"/>
          <w:lang w:val="fr-BE" w:eastAsia="fr-CA"/>
        </w:rPr>
        <w:t xml:space="preserve">. Pour </w:t>
      </w:r>
      <w:r w:rsidR="006D5090">
        <w:rPr>
          <w:color w:val="000000" w:themeColor="text1"/>
          <w:lang w:val="fr-BE" w:eastAsia="fr-CA"/>
        </w:rPr>
        <w:t>y arriver</w:t>
      </w:r>
      <w:r w:rsidR="00AC6444">
        <w:rPr>
          <w:color w:val="000000" w:themeColor="text1"/>
          <w:lang w:val="fr-BE" w:eastAsia="fr-CA"/>
        </w:rPr>
        <w:t xml:space="preserve">, les huit </w:t>
      </w:r>
      <w:r w:rsidR="008964D9">
        <w:rPr>
          <w:color w:val="000000" w:themeColor="text1"/>
          <w:lang w:val="fr-BE" w:eastAsia="fr-CA"/>
        </w:rPr>
        <w:t xml:space="preserve">étapes </w:t>
      </w:r>
      <w:r w:rsidR="00374D96">
        <w:rPr>
          <w:color w:val="000000" w:themeColor="text1"/>
          <w:lang w:val="fr-BE" w:eastAsia="fr-CA"/>
        </w:rPr>
        <w:t>préconisées pa</w:t>
      </w:r>
      <w:r w:rsidR="00262609">
        <w:rPr>
          <w:color w:val="000000" w:themeColor="text1"/>
          <w:lang w:val="fr-BE" w:eastAsia="fr-CA"/>
        </w:rPr>
        <w:t>r</w:t>
      </w:r>
      <w:r w:rsidR="006D5090">
        <w:rPr>
          <w:color w:val="000000" w:themeColor="text1"/>
          <w:lang w:val="fr-BE" w:eastAsia="fr-CA"/>
        </w:rPr>
        <w:t xml:space="preserve"> </w:t>
      </w:r>
      <w:proofErr w:type="spellStart"/>
      <w:r w:rsidR="008964D9">
        <w:rPr>
          <w:color w:val="000000" w:themeColor="text1"/>
          <w:lang w:val="fr-BE" w:eastAsia="fr-CA"/>
        </w:rPr>
        <w:t>Reddy</w:t>
      </w:r>
      <w:proofErr w:type="spellEnd"/>
      <w:r w:rsidR="008964D9">
        <w:rPr>
          <w:color w:val="000000" w:themeColor="text1"/>
          <w:lang w:val="fr-BE" w:eastAsia="fr-CA"/>
        </w:rPr>
        <w:t xml:space="preserve"> (2011)</w:t>
      </w:r>
      <w:r w:rsidR="006D5090">
        <w:rPr>
          <w:color w:val="000000" w:themeColor="text1"/>
          <w:lang w:val="fr-BE" w:eastAsia="fr-CA"/>
        </w:rPr>
        <w:t xml:space="preserve"> ont été suivies</w:t>
      </w:r>
      <w:r w:rsidR="002D53D1">
        <w:rPr>
          <w:color w:val="000000" w:themeColor="text1"/>
          <w:lang w:val="fr-BE" w:eastAsia="fr-CA"/>
        </w:rPr>
        <w:t xml:space="preserve"> au travers</w:t>
      </w:r>
      <w:r w:rsidR="006D5090">
        <w:rPr>
          <w:color w:val="000000" w:themeColor="text1"/>
          <w:lang w:val="fr-BE" w:eastAsia="fr-CA"/>
        </w:rPr>
        <w:t xml:space="preserve"> d</w:t>
      </w:r>
      <w:r w:rsidR="002D53D1">
        <w:rPr>
          <w:color w:val="000000" w:themeColor="text1"/>
          <w:lang w:val="fr-BE" w:eastAsia="fr-CA"/>
        </w:rPr>
        <w:t>’</w:t>
      </w:r>
      <w:r w:rsidR="006D5090">
        <w:rPr>
          <w:color w:val="000000" w:themeColor="text1"/>
          <w:lang w:val="fr-BE" w:eastAsia="fr-CA"/>
        </w:rPr>
        <w:t>un</w:t>
      </w:r>
      <w:r w:rsidR="002D53D1">
        <w:rPr>
          <w:color w:val="000000" w:themeColor="text1"/>
          <w:lang w:val="fr-BE" w:eastAsia="fr-CA"/>
        </w:rPr>
        <w:t>e</w:t>
      </w:r>
      <w:r w:rsidR="006D5090">
        <w:rPr>
          <w:color w:val="000000" w:themeColor="text1"/>
          <w:lang w:val="fr-BE" w:eastAsia="fr-CA"/>
        </w:rPr>
        <w:t xml:space="preserve"> recherche collaborative</w:t>
      </w:r>
      <w:r w:rsidR="00062B3D">
        <w:rPr>
          <w:color w:val="000000" w:themeColor="text1"/>
          <w:lang w:val="fr-BE" w:eastAsia="fr-CA"/>
        </w:rPr>
        <w:t xml:space="preserve">. </w:t>
      </w:r>
      <w:r w:rsidR="00FC553D">
        <w:rPr>
          <w:color w:val="000000" w:themeColor="text1"/>
          <w:lang w:val="fr-BE" w:eastAsia="fr-CA"/>
        </w:rPr>
        <w:t xml:space="preserve">Ainsi, </w:t>
      </w:r>
      <w:r w:rsidR="00374D96">
        <w:rPr>
          <w:color w:val="000000" w:themeColor="text1"/>
          <w:lang w:val="fr-BE" w:eastAsia="fr-CA"/>
        </w:rPr>
        <w:t xml:space="preserve">(1) </w:t>
      </w:r>
      <w:r w:rsidR="00FC553D">
        <w:rPr>
          <w:color w:val="000000" w:themeColor="text1"/>
          <w:lang w:val="fr-BE" w:eastAsia="fr-CA"/>
        </w:rPr>
        <w:t>n</w:t>
      </w:r>
      <w:r w:rsidR="00AC6444">
        <w:rPr>
          <w:color w:val="000000" w:themeColor="text1"/>
          <w:lang w:val="fr-BE" w:eastAsia="fr-CA"/>
        </w:rPr>
        <w:t>ous av</w:t>
      </w:r>
      <w:r w:rsidR="00F420B7">
        <w:rPr>
          <w:color w:val="000000" w:themeColor="text1"/>
          <w:lang w:val="fr-BE" w:eastAsia="fr-CA"/>
        </w:rPr>
        <w:t xml:space="preserve">ons </w:t>
      </w:r>
      <w:r w:rsidR="00374D96">
        <w:rPr>
          <w:color w:val="000000" w:themeColor="text1"/>
          <w:lang w:val="fr-BE" w:eastAsia="fr-CA"/>
        </w:rPr>
        <w:t>parcouru</w:t>
      </w:r>
      <w:r w:rsidR="00F420B7">
        <w:rPr>
          <w:color w:val="000000" w:themeColor="text1"/>
          <w:lang w:val="fr-BE" w:eastAsia="fr-CA"/>
        </w:rPr>
        <w:t xml:space="preserve"> la littérature </w:t>
      </w:r>
      <w:r w:rsidR="00351D49">
        <w:rPr>
          <w:color w:val="000000" w:themeColor="text1"/>
          <w:lang w:val="fr-BE" w:eastAsia="fr-CA"/>
        </w:rPr>
        <w:t xml:space="preserve">pour </w:t>
      </w:r>
      <w:r w:rsidR="00AC6444">
        <w:rPr>
          <w:color w:val="000000" w:themeColor="text1"/>
          <w:lang w:val="fr-BE" w:eastAsia="fr-CA"/>
        </w:rPr>
        <w:t>identifier les critères d’apprentissage de l’oral</w:t>
      </w:r>
      <w:r w:rsidR="00374D96">
        <w:rPr>
          <w:color w:val="000000" w:themeColor="text1"/>
          <w:lang w:val="fr-BE" w:eastAsia="fr-CA"/>
        </w:rPr>
        <w:t> ; (2)</w:t>
      </w:r>
      <w:r w:rsidR="00AC6444">
        <w:rPr>
          <w:color w:val="000000" w:themeColor="text1"/>
          <w:lang w:val="fr-BE" w:eastAsia="fr-CA"/>
        </w:rPr>
        <w:t xml:space="preserve"> </w:t>
      </w:r>
      <w:r w:rsidR="00351D49">
        <w:rPr>
          <w:color w:val="000000" w:themeColor="text1"/>
          <w:lang w:val="fr-BE" w:eastAsia="fr-CA"/>
        </w:rPr>
        <w:t>sur la base des</w:t>
      </w:r>
      <w:r w:rsidR="00351D49" w:rsidRPr="00351D49">
        <w:rPr>
          <w:color w:val="000000" w:themeColor="text1"/>
          <w:lang w:val="fr-BE" w:eastAsia="fr-CA"/>
        </w:rPr>
        <w:t xml:space="preserve"> </w:t>
      </w:r>
      <w:r w:rsidR="00351D49">
        <w:rPr>
          <w:color w:val="000000" w:themeColor="text1"/>
          <w:lang w:val="fr-BE" w:eastAsia="fr-CA"/>
        </w:rPr>
        <w:t xml:space="preserve">travaux </w:t>
      </w:r>
      <w:r w:rsidR="00351D49">
        <w:rPr>
          <w:color w:val="000000" w:themeColor="text1"/>
          <w:lang w:val="fr-BE"/>
        </w:rPr>
        <w:t xml:space="preserve">de Gregg et Mather (2002) et </w:t>
      </w:r>
      <w:proofErr w:type="spellStart"/>
      <w:r w:rsidR="00262609">
        <w:rPr>
          <w:color w:val="000000" w:themeColor="text1"/>
          <w:lang w:val="fr-BE"/>
        </w:rPr>
        <w:t>Colognesi</w:t>
      </w:r>
      <w:proofErr w:type="spellEnd"/>
      <w:r w:rsidR="00351D49" w:rsidRPr="002436AF">
        <w:rPr>
          <w:color w:val="000000" w:themeColor="text1"/>
          <w:lang w:val="fr-BE"/>
        </w:rPr>
        <w:t xml:space="preserve"> </w:t>
      </w:r>
      <w:r w:rsidR="00351D49">
        <w:rPr>
          <w:color w:val="000000" w:themeColor="text1"/>
          <w:lang w:val="fr-BE"/>
        </w:rPr>
        <w:t>(2015</w:t>
      </w:r>
      <w:r w:rsidR="00351D49" w:rsidRPr="00915475">
        <w:rPr>
          <w:color w:val="000000" w:themeColor="text1"/>
          <w:lang w:val="fr-BE"/>
        </w:rPr>
        <w:t>)</w:t>
      </w:r>
      <w:r w:rsidR="00351D49">
        <w:rPr>
          <w:color w:val="000000" w:themeColor="text1"/>
          <w:lang w:val="fr-BE"/>
        </w:rPr>
        <w:t xml:space="preserve">, </w:t>
      </w:r>
      <w:r w:rsidR="00E17A94">
        <w:rPr>
          <w:color w:val="000000" w:themeColor="text1"/>
          <w:lang w:val="fr-BE" w:eastAsia="fr-CA"/>
        </w:rPr>
        <w:t>différents critères ont été opérationnalisés sous forme de grille</w:t>
      </w:r>
      <w:r w:rsidR="00374D96">
        <w:rPr>
          <w:color w:val="000000" w:themeColor="text1"/>
          <w:lang w:val="fr-BE" w:eastAsia="fr-CA"/>
        </w:rPr>
        <w:t> ; (3)</w:t>
      </w:r>
      <w:r w:rsidR="00631887">
        <w:rPr>
          <w:color w:val="000000" w:themeColor="text1"/>
          <w:lang w:val="fr-BE" w:eastAsia="fr-CA"/>
        </w:rPr>
        <w:t xml:space="preserve"> </w:t>
      </w:r>
      <w:r w:rsidR="00E17A94">
        <w:rPr>
          <w:color w:val="000000" w:themeColor="text1"/>
          <w:lang w:val="fr-BE"/>
        </w:rPr>
        <w:t xml:space="preserve">la grille a été testée par </w:t>
      </w:r>
      <w:r w:rsidR="004632C4">
        <w:rPr>
          <w:color w:val="000000" w:themeColor="text1"/>
          <w:lang w:val="fr-BE"/>
        </w:rPr>
        <w:t xml:space="preserve">des enseignants et </w:t>
      </w:r>
      <w:r w:rsidR="00AC6444">
        <w:rPr>
          <w:color w:val="000000" w:themeColor="text1"/>
          <w:lang w:val="fr-BE"/>
        </w:rPr>
        <w:t>de</w:t>
      </w:r>
      <w:r w:rsidR="004632C4">
        <w:rPr>
          <w:color w:val="000000" w:themeColor="text1"/>
          <w:lang w:val="fr-BE"/>
        </w:rPr>
        <w:t>s</w:t>
      </w:r>
      <w:r w:rsidR="00AC6444">
        <w:rPr>
          <w:color w:val="000000" w:themeColor="text1"/>
          <w:lang w:val="fr-BE"/>
        </w:rPr>
        <w:t xml:space="preserve"> chercheur</w:t>
      </w:r>
      <w:r w:rsidR="004632C4">
        <w:rPr>
          <w:color w:val="000000" w:themeColor="text1"/>
          <w:lang w:val="fr-BE"/>
        </w:rPr>
        <w:t>s</w:t>
      </w:r>
      <w:r w:rsidR="002D53D1">
        <w:rPr>
          <w:color w:val="000000" w:themeColor="text1"/>
          <w:lang w:val="fr-BE"/>
        </w:rPr>
        <w:t xml:space="preserve"> appartenant au groupe collaboratif de recherche</w:t>
      </w:r>
      <w:r w:rsidR="00631887">
        <w:rPr>
          <w:color w:val="000000" w:themeColor="text1"/>
          <w:lang w:val="fr-BE"/>
        </w:rPr>
        <w:t> ; (4) ceux-ci</w:t>
      </w:r>
      <w:r w:rsidR="008964D9">
        <w:rPr>
          <w:color w:val="000000" w:themeColor="text1"/>
          <w:lang w:val="fr-BE"/>
        </w:rPr>
        <w:t xml:space="preserve"> </w:t>
      </w:r>
      <w:r w:rsidR="00E17A94">
        <w:rPr>
          <w:color w:val="000000" w:themeColor="text1"/>
          <w:lang w:val="fr-BE"/>
        </w:rPr>
        <w:t xml:space="preserve">ont pu expliciter les difficultés rencontrées et proposer </w:t>
      </w:r>
      <w:r w:rsidR="00AC6444">
        <w:rPr>
          <w:color w:val="000000" w:themeColor="text1"/>
          <w:lang w:val="fr-BE"/>
        </w:rPr>
        <w:t>des pistes d’amélioration</w:t>
      </w:r>
      <w:r w:rsidR="00631887">
        <w:rPr>
          <w:color w:val="000000" w:themeColor="text1"/>
          <w:lang w:val="fr-BE"/>
        </w:rPr>
        <w:t> ; (5)</w:t>
      </w:r>
      <w:r w:rsidR="00374D96">
        <w:rPr>
          <w:color w:val="000000" w:themeColor="text1"/>
          <w:lang w:val="fr-BE"/>
        </w:rPr>
        <w:t xml:space="preserve"> </w:t>
      </w:r>
      <w:r w:rsidR="00AC6444">
        <w:rPr>
          <w:color w:val="000000" w:themeColor="text1"/>
          <w:lang w:val="fr-BE"/>
        </w:rPr>
        <w:t xml:space="preserve">des </w:t>
      </w:r>
      <w:r w:rsidR="00187D70">
        <w:rPr>
          <w:color w:val="000000" w:themeColor="text1"/>
          <w:lang w:val="fr-BE"/>
        </w:rPr>
        <w:t xml:space="preserve">ajustements </w:t>
      </w:r>
      <w:r w:rsidR="00EC3029">
        <w:rPr>
          <w:color w:val="000000" w:themeColor="text1"/>
          <w:lang w:val="fr-BE"/>
        </w:rPr>
        <w:t xml:space="preserve"> </w:t>
      </w:r>
      <w:r w:rsidR="00187D70">
        <w:rPr>
          <w:color w:val="000000" w:themeColor="text1"/>
          <w:lang w:val="fr-BE"/>
        </w:rPr>
        <w:t>ont été apportés à la grille</w:t>
      </w:r>
      <w:r w:rsidR="00374D96">
        <w:rPr>
          <w:color w:val="000000" w:themeColor="text1"/>
          <w:lang w:val="fr-BE"/>
        </w:rPr>
        <w:t> ; (</w:t>
      </w:r>
      <w:r w:rsidR="00EC3029">
        <w:rPr>
          <w:color w:val="000000" w:themeColor="text1"/>
          <w:lang w:val="fr-BE"/>
        </w:rPr>
        <w:t>6</w:t>
      </w:r>
      <w:r w:rsidR="00374D96">
        <w:rPr>
          <w:color w:val="000000" w:themeColor="text1"/>
          <w:lang w:val="fr-BE"/>
        </w:rPr>
        <w:t>) l</w:t>
      </w:r>
      <w:r w:rsidR="00AC6444">
        <w:rPr>
          <w:color w:val="000000" w:themeColor="text1"/>
          <w:lang w:val="fr-BE"/>
        </w:rPr>
        <w:t>a</w:t>
      </w:r>
      <w:r w:rsidR="008964D9">
        <w:rPr>
          <w:color w:val="000000" w:themeColor="text1"/>
          <w:lang w:val="fr-BE"/>
        </w:rPr>
        <w:t xml:space="preserve"> </w:t>
      </w:r>
      <w:proofErr w:type="spellStart"/>
      <w:r w:rsidR="008964D9">
        <w:rPr>
          <w:color w:val="000000" w:themeColor="text1"/>
          <w:lang w:val="fr-BE"/>
        </w:rPr>
        <w:t>fidelité</w:t>
      </w:r>
      <w:proofErr w:type="spellEnd"/>
      <w:r w:rsidR="008964D9">
        <w:rPr>
          <w:color w:val="000000" w:themeColor="text1"/>
          <w:lang w:val="fr-BE"/>
        </w:rPr>
        <w:t xml:space="preserve"> </w:t>
      </w:r>
      <w:proofErr w:type="spellStart"/>
      <w:r w:rsidR="008964D9">
        <w:rPr>
          <w:color w:val="000000" w:themeColor="text1"/>
          <w:lang w:val="fr-BE"/>
        </w:rPr>
        <w:t>interjuge</w:t>
      </w:r>
      <w:proofErr w:type="spellEnd"/>
      <w:r w:rsidR="00AC6444">
        <w:rPr>
          <w:color w:val="000000" w:themeColor="text1"/>
          <w:lang w:val="fr-BE"/>
        </w:rPr>
        <w:t xml:space="preserve"> ainsi que la validité de contenu ont été vérifiées</w:t>
      </w:r>
      <w:r w:rsidR="00EC3029">
        <w:rPr>
          <w:color w:val="000000" w:themeColor="text1"/>
          <w:lang w:val="fr-BE"/>
        </w:rPr>
        <w:t> ; (7)</w:t>
      </w:r>
      <w:r w:rsidR="00AC6444">
        <w:rPr>
          <w:color w:val="000000" w:themeColor="text1"/>
          <w:lang w:val="fr-BE"/>
        </w:rPr>
        <w:t xml:space="preserve"> </w:t>
      </w:r>
      <w:r w:rsidR="00187D70">
        <w:rPr>
          <w:color w:val="000000" w:themeColor="text1"/>
          <w:lang w:val="fr-BE"/>
        </w:rPr>
        <w:t xml:space="preserve"> u</w:t>
      </w:r>
      <w:r w:rsidR="00AC6444">
        <w:rPr>
          <w:color w:val="000000" w:themeColor="text1"/>
          <w:lang w:val="fr-BE"/>
        </w:rPr>
        <w:t>ne mise à l’essai de la grille sera réal</w:t>
      </w:r>
      <w:r w:rsidR="00F83669">
        <w:rPr>
          <w:color w:val="000000" w:themeColor="text1"/>
          <w:lang w:val="fr-BE"/>
        </w:rPr>
        <w:t xml:space="preserve">isée par les participants </w:t>
      </w:r>
      <w:r w:rsidR="00374D96">
        <w:rPr>
          <w:color w:val="000000" w:themeColor="text1"/>
          <w:lang w:val="fr-BE"/>
        </w:rPr>
        <w:t xml:space="preserve">à la fin de notre </w:t>
      </w:r>
      <w:r w:rsidR="00F83669">
        <w:rPr>
          <w:color w:val="000000" w:themeColor="text1"/>
          <w:lang w:val="fr-BE"/>
        </w:rPr>
        <w:t>contribution</w:t>
      </w:r>
      <w:r w:rsidR="002E3BD5">
        <w:rPr>
          <w:color w:val="000000" w:themeColor="text1"/>
          <w:lang w:val="fr-BE"/>
        </w:rPr>
        <w:t> ; (8)</w:t>
      </w:r>
      <w:r w:rsidR="00374D96">
        <w:rPr>
          <w:color w:val="000000" w:themeColor="text1"/>
          <w:lang w:val="fr-BE"/>
        </w:rPr>
        <w:t xml:space="preserve"> </w:t>
      </w:r>
      <w:r w:rsidR="00F435E4">
        <w:rPr>
          <w:color w:val="000000" w:themeColor="text1"/>
          <w:lang w:val="fr-BE"/>
        </w:rPr>
        <w:t>l</w:t>
      </w:r>
      <w:r w:rsidR="00F83669">
        <w:rPr>
          <w:color w:val="000000" w:themeColor="text1"/>
          <w:lang w:val="fr-BE"/>
        </w:rPr>
        <w:t>eurs</w:t>
      </w:r>
      <w:r w:rsidR="00187D70">
        <w:rPr>
          <w:color w:val="000000" w:themeColor="text1"/>
          <w:lang w:val="fr-BE"/>
        </w:rPr>
        <w:t xml:space="preserve"> rétroactio</w:t>
      </w:r>
      <w:r w:rsidR="008964D9">
        <w:rPr>
          <w:color w:val="000000" w:themeColor="text1"/>
          <w:lang w:val="fr-BE"/>
        </w:rPr>
        <w:t>ns seront utilisé</w:t>
      </w:r>
      <w:r w:rsidR="00E67839">
        <w:rPr>
          <w:color w:val="000000" w:themeColor="text1"/>
          <w:lang w:val="fr-BE"/>
        </w:rPr>
        <w:t>e</w:t>
      </w:r>
      <w:r w:rsidR="008964D9">
        <w:rPr>
          <w:color w:val="000000" w:themeColor="text1"/>
          <w:lang w:val="fr-BE"/>
        </w:rPr>
        <w:t xml:space="preserve">s pour </w:t>
      </w:r>
      <w:r w:rsidR="00374D96">
        <w:rPr>
          <w:color w:val="000000" w:themeColor="text1"/>
          <w:lang w:val="fr-BE"/>
        </w:rPr>
        <w:t>finaliser</w:t>
      </w:r>
      <w:r w:rsidR="00F83669">
        <w:rPr>
          <w:color w:val="000000" w:themeColor="text1"/>
          <w:lang w:val="fr-BE"/>
        </w:rPr>
        <w:t xml:space="preserve"> </w:t>
      </w:r>
      <w:r w:rsidR="00EC3029">
        <w:rPr>
          <w:color w:val="000000" w:themeColor="text1"/>
          <w:lang w:val="fr-BE"/>
        </w:rPr>
        <w:t xml:space="preserve">la </w:t>
      </w:r>
      <w:r w:rsidR="00F83669">
        <w:rPr>
          <w:color w:val="000000" w:themeColor="text1"/>
          <w:lang w:val="fr-BE"/>
        </w:rPr>
        <w:t>grille</w:t>
      </w:r>
      <w:r w:rsidR="00187D70">
        <w:rPr>
          <w:color w:val="000000" w:themeColor="text1"/>
          <w:lang w:val="fr-BE"/>
        </w:rPr>
        <w:t xml:space="preserve">. </w:t>
      </w:r>
      <w:r w:rsidR="003D09D7">
        <w:rPr>
          <w:color w:val="000000" w:themeColor="text1"/>
          <w:lang w:val="fr-BE"/>
        </w:rPr>
        <w:t>D</w:t>
      </w:r>
      <w:r w:rsidR="00374D96">
        <w:rPr>
          <w:color w:val="000000" w:themeColor="text1"/>
          <w:lang w:val="fr-BE"/>
        </w:rPr>
        <w:t>ans n</w:t>
      </w:r>
      <w:r w:rsidR="008964D9">
        <w:rPr>
          <w:color w:val="000000" w:themeColor="text1"/>
          <w:lang w:val="fr-BE"/>
        </w:rPr>
        <w:t>otre</w:t>
      </w:r>
      <w:r w:rsidR="00374D96">
        <w:rPr>
          <w:color w:val="000000" w:themeColor="text1"/>
          <w:lang w:val="fr-BE"/>
        </w:rPr>
        <w:t xml:space="preserve"> contribution, nous présenterons les</w:t>
      </w:r>
      <w:r w:rsidR="008964D9">
        <w:rPr>
          <w:color w:val="000000" w:themeColor="text1"/>
          <w:lang w:val="fr-BE"/>
        </w:rPr>
        <w:t xml:space="preserve"> cadre</w:t>
      </w:r>
      <w:r w:rsidR="00374D96">
        <w:rPr>
          <w:color w:val="000000" w:themeColor="text1"/>
          <w:lang w:val="fr-BE"/>
        </w:rPr>
        <w:t>s</w:t>
      </w:r>
      <w:r w:rsidR="008964D9">
        <w:rPr>
          <w:color w:val="000000" w:themeColor="text1"/>
          <w:lang w:val="fr-BE"/>
        </w:rPr>
        <w:t xml:space="preserve"> conceptuel</w:t>
      </w:r>
      <w:r w:rsidR="00374D96">
        <w:rPr>
          <w:color w:val="000000" w:themeColor="text1"/>
          <w:lang w:val="fr-BE"/>
        </w:rPr>
        <w:t>s</w:t>
      </w:r>
      <w:r w:rsidR="008964D9">
        <w:rPr>
          <w:color w:val="000000" w:themeColor="text1"/>
          <w:lang w:val="fr-BE"/>
        </w:rPr>
        <w:t xml:space="preserve">, </w:t>
      </w:r>
      <w:r w:rsidR="00374D96">
        <w:rPr>
          <w:color w:val="000000" w:themeColor="text1"/>
          <w:lang w:val="fr-BE"/>
        </w:rPr>
        <w:t xml:space="preserve">la </w:t>
      </w:r>
      <w:r w:rsidR="004B1240">
        <w:rPr>
          <w:color w:val="000000" w:themeColor="text1"/>
          <w:lang w:val="fr-BE"/>
        </w:rPr>
        <w:t>méthodologie</w:t>
      </w:r>
      <w:r w:rsidR="00374D96">
        <w:rPr>
          <w:color w:val="000000" w:themeColor="text1"/>
          <w:lang w:val="fr-BE"/>
        </w:rPr>
        <w:t xml:space="preserve"> utilisée</w:t>
      </w:r>
      <w:r w:rsidR="004632C4">
        <w:rPr>
          <w:color w:val="000000" w:themeColor="text1"/>
          <w:lang w:val="fr-BE"/>
        </w:rPr>
        <w:t xml:space="preserve"> </w:t>
      </w:r>
      <w:r w:rsidR="008964D9">
        <w:rPr>
          <w:color w:val="000000" w:themeColor="text1"/>
          <w:lang w:val="fr-BE"/>
        </w:rPr>
        <w:t xml:space="preserve">ainsi que </w:t>
      </w:r>
      <w:r w:rsidR="00374D96">
        <w:rPr>
          <w:color w:val="000000" w:themeColor="text1"/>
          <w:lang w:val="fr-BE"/>
        </w:rPr>
        <w:t xml:space="preserve">la </w:t>
      </w:r>
      <w:r w:rsidR="008964D9">
        <w:rPr>
          <w:color w:val="000000" w:themeColor="text1"/>
          <w:lang w:val="fr-BE"/>
        </w:rPr>
        <w:t xml:space="preserve">grille </w:t>
      </w:r>
      <w:r w:rsidR="00374D96">
        <w:rPr>
          <w:color w:val="000000" w:themeColor="text1"/>
          <w:lang w:val="fr-BE"/>
        </w:rPr>
        <w:t>construite</w:t>
      </w:r>
      <w:r w:rsidR="008964D9">
        <w:rPr>
          <w:color w:val="000000" w:themeColor="text1"/>
          <w:lang w:val="fr-BE"/>
        </w:rPr>
        <w:t xml:space="preserve">. </w:t>
      </w:r>
    </w:p>
    <w:bookmarkEnd w:id="0"/>
    <w:p w14:paraId="18755239" w14:textId="77777777" w:rsidR="00375590" w:rsidRDefault="00375590" w:rsidP="004B1240">
      <w:pPr>
        <w:pStyle w:val="Default"/>
        <w:jc w:val="both"/>
        <w:rPr>
          <w:color w:val="000000" w:themeColor="text1"/>
          <w:lang w:val="fr-BE"/>
        </w:rPr>
      </w:pPr>
    </w:p>
    <w:p w14:paraId="67E011EC" w14:textId="77777777" w:rsidR="004B1240" w:rsidRDefault="004B1240" w:rsidP="004B1240">
      <w:pPr>
        <w:pStyle w:val="Default"/>
        <w:jc w:val="both"/>
        <w:rPr>
          <w:b/>
          <w:lang w:val="fr-FR"/>
        </w:rPr>
      </w:pPr>
    </w:p>
    <w:p w14:paraId="1A1C73F0" w14:textId="77777777" w:rsidR="002436AF" w:rsidRDefault="00375590" w:rsidP="002436AF">
      <w:pPr>
        <w:pStyle w:val="Default"/>
        <w:ind w:firstLine="567"/>
        <w:jc w:val="both"/>
        <w:rPr>
          <w:b/>
          <w:lang w:val="fr-FR"/>
        </w:rPr>
      </w:pPr>
      <w:r w:rsidRPr="00375590">
        <w:rPr>
          <w:b/>
          <w:lang w:val="fr-FR"/>
        </w:rPr>
        <w:t>Résumé long :</w:t>
      </w:r>
    </w:p>
    <w:p w14:paraId="50987290" w14:textId="77777777" w:rsidR="00915475" w:rsidRPr="00375590" w:rsidRDefault="00915475" w:rsidP="002436AF">
      <w:pPr>
        <w:pStyle w:val="Default"/>
        <w:ind w:firstLine="567"/>
        <w:jc w:val="both"/>
        <w:rPr>
          <w:b/>
          <w:lang w:val="fr-FR"/>
        </w:rPr>
      </w:pPr>
    </w:p>
    <w:p w14:paraId="036FD6E2" w14:textId="1C5092AF" w:rsidR="00D24BF9" w:rsidRDefault="003A7462" w:rsidP="002436AF">
      <w:pPr>
        <w:pStyle w:val="Default"/>
        <w:ind w:firstLine="567"/>
        <w:jc w:val="both"/>
        <w:rPr>
          <w:lang w:val="fr-FR"/>
        </w:rPr>
      </w:pPr>
      <w:r>
        <w:rPr>
          <w:lang w:val="fr-FR"/>
        </w:rPr>
        <w:t>Actuellement, l</w:t>
      </w:r>
      <w:r w:rsidR="00EC2AB4" w:rsidRPr="002436AF">
        <w:rPr>
          <w:lang w:val="fr-FR"/>
        </w:rPr>
        <w:t>’</w:t>
      </w:r>
      <w:r w:rsidR="00A46845" w:rsidRPr="002436AF">
        <w:rPr>
          <w:lang w:val="fr-FR"/>
        </w:rPr>
        <w:t>or</w:t>
      </w:r>
      <w:r>
        <w:rPr>
          <w:lang w:val="fr-FR"/>
        </w:rPr>
        <w:t xml:space="preserve">al semble </w:t>
      </w:r>
      <w:r w:rsidR="00A46845" w:rsidRPr="002436AF">
        <w:rPr>
          <w:lang w:val="fr-FR"/>
        </w:rPr>
        <w:t xml:space="preserve">être </w:t>
      </w:r>
      <w:r w:rsidR="00EC2AB4" w:rsidRPr="002436AF">
        <w:rPr>
          <w:lang w:val="fr-FR"/>
        </w:rPr>
        <w:t xml:space="preserve">une discipline </w:t>
      </w:r>
      <w:r w:rsidR="00A46845" w:rsidRPr="002436AF">
        <w:rPr>
          <w:lang w:val="fr-FR"/>
        </w:rPr>
        <w:t>particulièrement</w:t>
      </w:r>
      <w:r w:rsidR="00EC2AB4" w:rsidRPr="002436AF">
        <w:rPr>
          <w:lang w:val="fr-FR"/>
        </w:rPr>
        <w:t xml:space="preserve"> difficile à évaluer</w:t>
      </w:r>
      <w:r w:rsidR="00B506BB">
        <w:rPr>
          <w:lang w:val="fr-FR"/>
        </w:rPr>
        <w:t>, tant pour les chercheurs que pour les enseignants</w:t>
      </w:r>
      <w:r w:rsidR="009D2C43">
        <w:rPr>
          <w:lang w:val="fr-FR"/>
        </w:rPr>
        <w:t xml:space="preserve"> </w:t>
      </w:r>
      <w:r w:rsidR="00915475">
        <w:rPr>
          <w:lang w:val="fr-FR"/>
        </w:rPr>
        <w:t>(</w:t>
      </w:r>
      <w:r w:rsidR="006726EE">
        <w:rPr>
          <w:lang w:val="fr-BE"/>
        </w:rPr>
        <w:t>Dumais et al.</w:t>
      </w:r>
      <w:r w:rsidR="00915475">
        <w:rPr>
          <w:lang w:val="fr-BE"/>
        </w:rPr>
        <w:t>, 2017</w:t>
      </w:r>
      <w:r w:rsidR="00B506BB">
        <w:rPr>
          <w:lang w:val="fr-BE"/>
        </w:rPr>
        <w:t> ; Wiertz et al., soumis</w:t>
      </w:r>
      <w:r w:rsidR="00915475">
        <w:rPr>
          <w:lang w:val="fr-BE"/>
        </w:rPr>
        <w:t>)</w:t>
      </w:r>
      <w:r w:rsidR="00E56836">
        <w:rPr>
          <w:lang w:val="fr-BE"/>
        </w:rPr>
        <w:t>.</w:t>
      </w:r>
      <w:r w:rsidR="003D1424">
        <w:rPr>
          <w:lang w:val="fr-BE"/>
        </w:rPr>
        <w:t xml:space="preserve"> </w:t>
      </w:r>
      <w:r w:rsidR="003C2182">
        <w:rPr>
          <w:lang w:val="fr-BE"/>
        </w:rPr>
        <w:t>Cette constatation s’explique</w:t>
      </w:r>
      <w:r w:rsidR="004A0664">
        <w:rPr>
          <w:lang w:val="fr-BE"/>
        </w:rPr>
        <w:t>,</w:t>
      </w:r>
      <w:r w:rsidR="003C2182">
        <w:rPr>
          <w:lang w:val="fr-BE"/>
        </w:rPr>
        <w:t xml:space="preserve"> en partie</w:t>
      </w:r>
      <w:r w:rsidR="004A0664">
        <w:rPr>
          <w:lang w:val="fr-BE"/>
        </w:rPr>
        <w:t>,</w:t>
      </w:r>
      <w:r w:rsidR="003C2182">
        <w:rPr>
          <w:lang w:val="fr-BE"/>
        </w:rPr>
        <w:t xml:space="preserve"> par </w:t>
      </w:r>
      <w:r w:rsidR="003C2182">
        <w:rPr>
          <w:lang w:val="fr-FR"/>
        </w:rPr>
        <w:t>l</w:t>
      </w:r>
      <w:r w:rsidR="003D1424">
        <w:rPr>
          <w:lang w:val="fr-FR"/>
        </w:rPr>
        <w:t xml:space="preserve">e fait que </w:t>
      </w:r>
      <w:r w:rsidR="001C28A2" w:rsidRPr="002436AF">
        <w:rPr>
          <w:lang w:val="fr-FR"/>
        </w:rPr>
        <w:t>les spécificités</w:t>
      </w:r>
      <w:r w:rsidR="00EE34B9">
        <w:rPr>
          <w:lang w:val="fr-FR"/>
        </w:rPr>
        <w:t xml:space="preserve"> et</w:t>
      </w:r>
      <w:r w:rsidR="001C28A2" w:rsidRPr="002436AF">
        <w:rPr>
          <w:lang w:val="fr-FR"/>
        </w:rPr>
        <w:t xml:space="preserve"> les </w:t>
      </w:r>
      <w:r w:rsidR="001C28A2">
        <w:rPr>
          <w:lang w:val="fr-FR"/>
        </w:rPr>
        <w:t xml:space="preserve">attendus </w:t>
      </w:r>
      <w:r w:rsidR="00EE34B9">
        <w:rPr>
          <w:lang w:val="fr-FR"/>
        </w:rPr>
        <w:t>relatifs aux</w:t>
      </w:r>
      <w:r w:rsidR="001C28A2">
        <w:rPr>
          <w:lang w:val="fr-FR"/>
        </w:rPr>
        <w:t xml:space="preserve"> composantes </w:t>
      </w:r>
      <w:r w:rsidR="003C2182">
        <w:rPr>
          <w:lang w:val="fr-FR"/>
        </w:rPr>
        <w:t xml:space="preserve">de l’oral </w:t>
      </w:r>
      <w:r w:rsidR="001C28A2" w:rsidRPr="002436AF">
        <w:rPr>
          <w:lang w:val="fr-FR"/>
        </w:rPr>
        <w:t>restent peu connus des évaluateurs</w:t>
      </w:r>
      <w:r w:rsidR="003D1424">
        <w:rPr>
          <w:lang w:val="fr-FR"/>
        </w:rPr>
        <w:t xml:space="preserve"> </w:t>
      </w:r>
      <w:r w:rsidR="001C28A2" w:rsidRPr="002436AF">
        <w:rPr>
          <w:lang w:val="fr-FR"/>
        </w:rPr>
        <w:t>(</w:t>
      </w:r>
      <w:r w:rsidR="001C28A2" w:rsidRPr="00915475">
        <w:rPr>
          <w:color w:val="000000" w:themeColor="text1"/>
          <w:lang w:val="fr-FR"/>
        </w:rPr>
        <w:t>Dumais, 2016</w:t>
      </w:r>
      <w:r w:rsidR="001C28A2" w:rsidRPr="002436AF">
        <w:rPr>
          <w:lang w:val="fr-FR"/>
        </w:rPr>
        <w:t>).</w:t>
      </w:r>
      <w:r w:rsidR="00723878" w:rsidRPr="002436AF">
        <w:rPr>
          <w:lang w:val="fr-FR"/>
        </w:rPr>
        <w:t xml:space="preserve"> </w:t>
      </w:r>
      <w:r w:rsidR="006D0745">
        <w:rPr>
          <w:lang w:val="fr-FR"/>
        </w:rPr>
        <w:t>U</w:t>
      </w:r>
      <w:r w:rsidR="006D0745" w:rsidRPr="002436AF">
        <w:rPr>
          <w:lang w:val="fr-FR"/>
        </w:rPr>
        <w:t xml:space="preserve">n </w:t>
      </w:r>
      <w:r w:rsidR="006D0745">
        <w:rPr>
          <w:lang w:val="fr-FR"/>
        </w:rPr>
        <w:t>autre</w:t>
      </w:r>
      <w:r w:rsidR="006D0745" w:rsidRPr="002436AF">
        <w:rPr>
          <w:lang w:val="fr-FR"/>
        </w:rPr>
        <w:t xml:space="preserve"> obstacle</w:t>
      </w:r>
      <w:r w:rsidR="006D0745">
        <w:rPr>
          <w:lang w:val="fr-FR"/>
        </w:rPr>
        <w:t xml:space="preserve"> est l</w:t>
      </w:r>
      <w:r w:rsidR="00723878" w:rsidRPr="002436AF">
        <w:rPr>
          <w:lang w:val="fr-FR"/>
        </w:rPr>
        <w:t>a difficulté à dissocier la performance orale de la personne que représente l’orateur</w:t>
      </w:r>
      <w:r w:rsidR="004A0664">
        <w:rPr>
          <w:lang w:val="fr-FR"/>
        </w:rPr>
        <w:t>,</w:t>
      </w:r>
      <w:r w:rsidR="00723878" w:rsidRPr="002436AF">
        <w:rPr>
          <w:lang w:val="fr-FR"/>
        </w:rPr>
        <w:t xml:space="preserve"> notamment pour ne pas tomber dans une appréciati</w:t>
      </w:r>
      <w:r w:rsidR="001905DC">
        <w:rPr>
          <w:lang w:val="fr-FR"/>
        </w:rPr>
        <w:t>on subjective des composantes de</w:t>
      </w:r>
      <w:r w:rsidR="00723878" w:rsidRPr="002436AF">
        <w:rPr>
          <w:lang w:val="fr-FR"/>
        </w:rPr>
        <w:t xml:space="preserve"> </w:t>
      </w:r>
      <w:r w:rsidR="001905DC">
        <w:rPr>
          <w:lang w:val="fr-FR"/>
        </w:rPr>
        <w:t>l’</w:t>
      </w:r>
      <w:r w:rsidR="001905DC">
        <w:rPr>
          <w:color w:val="000000" w:themeColor="text1"/>
          <w:lang w:val="fr-FR"/>
        </w:rPr>
        <w:t>oral</w:t>
      </w:r>
      <w:r w:rsidR="00723878" w:rsidRPr="002436AF">
        <w:rPr>
          <w:color w:val="000000" w:themeColor="text1"/>
          <w:lang w:val="fr-FR"/>
        </w:rPr>
        <w:t xml:space="preserve"> </w:t>
      </w:r>
      <w:r w:rsidR="00E865D8" w:rsidRPr="002436AF">
        <w:rPr>
          <w:color w:val="000000" w:themeColor="text1"/>
          <w:lang w:val="fr-FR"/>
        </w:rPr>
        <w:t>(</w:t>
      </w:r>
      <w:proofErr w:type="spellStart"/>
      <w:r w:rsidR="00E865D8" w:rsidRPr="002436AF">
        <w:rPr>
          <w:color w:val="000000" w:themeColor="text1"/>
          <w:lang w:val="fr-FR"/>
        </w:rPr>
        <w:t>Alrabadi</w:t>
      </w:r>
      <w:proofErr w:type="spellEnd"/>
      <w:r w:rsidR="00E865D8" w:rsidRPr="002436AF">
        <w:rPr>
          <w:color w:val="000000" w:themeColor="text1"/>
          <w:lang w:val="fr-FR"/>
        </w:rPr>
        <w:t>, 2010 ).</w:t>
      </w:r>
      <w:r w:rsidRPr="002436AF">
        <w:rPr>
          <w:lang w:val="fr-FR"/>
        </w:rPr>
        <w:t xml:space="preserve"> </w:t>
      </w:r>
    </w:p>
    <w:p w14:paraId="74934409" w14:textId="77777777" w:rsidR="002436AF" w:rsidRPr="002436AF" w:rsidRDefault="002436AF" w:rsidP="003A7462">
      <w:pPr>
        <w:pStyle w:val="Default"/>
        <w:jc w:val="both"/>
        <w:rPr>
          <w:color w:val="000000" w:themeColor="text1"/>
          <w:lang w:val="fr-FR"/>
        </w:rPr>
      </w:pPr>
    </w:p>
    <w:p w14:paraId="50A6065A" w14:textId="77777777" w:rsidR="003A7462" w:rsidRDefault="00723878" w:rsidP="003A7462">
      <w:pPr>
        <w:pStyle w:val="Default"/>
        <w:ind w:firstLine="567"/>
        <w:jc w:val="both"/>
        <w:rPr>
          <w:color w:val="000000" w:themeColor="text1"/>
          <w:lang w:val="fr-BE"/>
        </w:rPr>
      </w:pPr>
      <w:r w:rsidRPr="002436AF">
        <w:rPr>
          <w:color w:val="000000" w:themeColor="text1"/>
          <w:lang w:val="fr-BE" w:eastAsia="fr-CA"/>
        </w:rPr>
        <w:t xml:space="preserve">Pour pallier à ces difficultés, </w:t>
      </w:r>
      <w:r w:rsidR="00393B03" w:rsidRPr="002436AF">
        <w:rPr>
          <w:color w:val="000000" w:themeColor="text1"/>
          <w:lang w:val="fr-BE" w:eastAsia="fr-CA"/>
        </w:rPr>
        <w:t>les grilles critériées</w:t>
      </w:r>
      <w:r w:rsidRPr="002436AF">
        <w:rPr>
          <w:color w:val="000000" w:themeColor="text1"/>
          <w:lang w:val="fr-BE" w:eastAsia="fr-CA"/>
        </w:rPr>
        <w:t xml:space="preserve"> semblent être une piste intéressante </w:t>
      </w:r>
      <w:r w:rsidR="00EE34B9">
        <w:rPr>
          <w:color w:val="000000" w:themeColor="text1"/>
          <w:lang w:val="fr-BE" w:eastAsia="fr-CA"/>
        </w:rPr>
        <w:t>pour</w:t>
      </w:r>
      <w:r w:rsidR="00263236">
        <w:rPr>
          <w:color w:val="000000" w:themeColor="text1"/>
          <w:lang w:val="fr-BE" w:eastAsia="fr-CA"/>
        </w:rPr>
        <w:t xml:space="preserve"> rendre</w:t>
      </w:r>
      <w:r w:rsidR="009D2C43">
        <w:rPr>
          <w:color w:val="000000" w:themeColor="text1"/>
          <w:lang w:val="fr-BE" w:eastAsia="fr-CA"/>
        </w:rPr>
        <w:t xml:space="preserve"> une </w:t>
      </w:r>
      <w:r w:rsidR="007700C0" w:rsidRPr="002436AF">
        <w:rPr>
          <w:color w:val="000000" w:themeColor="text1"/>
          <w:lang w:val="fr-BE"/>
        </w:rPr>
        <w:t>évaluation</w:t>
      </w:r>
      <w:r w:rsidR="00317FA5">
        <w:rPr>
          <w:color w:val="000000" w:themeColor="text1"/>
          <w:lang w:val="fr-BE"/>
        </w:rPr>
        <w:t xml:space="preserve"> plus</w:t>
      </w:r>
      <w:r w:rsidR="007700C0" w:rsidRPr="002436AF">
        <w:rPr>
          <w:color w:val="000000" w:themeColor="text1"/>
          <w:lang w:val="fr-BE"/>
        </w:rPr>
        <w:t xml:space="preserve"> analytique, valide</w:t>
      </w:r>
      <w:r w:rsidR="00586F41">
        <w:rPr>
          <w:color w:val="000000" w:themeColor="text1"/>
          <w:lang w:val="fr-BE"/>
        </w:rPr>
        <w:t xml:space="preserve"> et </w:t>
      </w:r>
      <w:r w:rsidR="007700C0" w:rsidRPr="002436AF">
        <w:rPr>
          <w:color w:val="000000" w:themeColor="text1"/>
          <w:lang w:val="fr-BE"/>
        </w:rPr>
        <w:t xml:space="preserve">fidèle de la performance </w:t>
      </w:r>
      <w:r w:rsidR="00263236">
        <w:rPr>
          <w:color w:val="000000" w:themeColor="text1"/>
          <w:lang w:val="fr-BE"/>
        </w:rPr>
        <w:t xml:space="preserve">orale </w:t>
      </w:r>
      <w:r w:rsidR="007700C0" w:rsidRPr="002436AF">
        <w:rPr>
          <w:color w:val="000000" w:themeColor="text1"/>
          <w:lang w:val="fr-BE"/>
        </w:rPr>
        <w:t>de l’élève (</w:t>
      </w:r>
      <w:proofErr w:type="spellStart"/>
      <w:r w:rsidR="007700C0" w:rsidRPr="002436AF">
        <w:rPr>
          <w:color w:val="000000" w:themeColor="text1"/>
          <w:lang w:val="fr-BE"/>
        </w:rPr>
        <w:t>Berthiaume</w:t>
      </w:r>
      <w:proofErr w:type="spellEnd"/>
      <w:r w:rsidR="007700C0" w:rsidRPr="002436AF">
        <w:rPr>
          <w:color w:val="000000" w:themeColor="text1"/>
          <w:lang w:val="fr-BE"/>
        </w:rPr>
        <w:t xml:space="preserve"> et al., 2011 ; Dunbar et al., 2006 ; </w:t>
      </w:r>
      <w:proofErr w:type="spellStart"/>
      <w:r w:rsidR="007700C0" w:rsidRPr="002436AF">
        <w:rPr>
          <w:color w:val="000000" w:themeColor="text1"/>
          <w:lang w:val="fr-BE"/>
        </w:rPr>
        <w:t>Pomplun</w:t>
      </w:r>
      <w:proofErr w:type="spellEnd"/>
      <w:r w:rsidR="007700C0" w:rsidRPr="002436AF">
        <w:rPr>
          <w:color w:val="000000" w:themeColor="text1"/>
          <w:lang w:val="fr-BE"/>
        </w:rPr>
        <w:t xml:space="preserve"> et al., 1998). </w:t>
      </w:r>
      <w:r w:rsidR="00F420B7">
        <w:rPr>
          <w:color w:val="000000" w:themeColor="text1"/>
          <w:lang w:val="fr-BE" w:eastAsia="fr-CA"/>
        </w:rPr>
        <w:t>De fait</w:t>
      </w:r>
      <w:r w:rsidR="00AC6FFD">
        <w:rPr>
          <w:color w:val="000000" w:themeColor="text1"/>
          <w:lang w:val="fr-BE" w:eastAsia="fr-CA"/>
        </w:rPr>
        <w:t xml:space="preserve">, les </w:t>
      </w:r>
      <w:r w:rsidR="007700C0" w:rsidRPr="002436AF">
        <w:rPr>
          <w:color w:val="000000" w:themeColor="text1"/>
          <w:lang w:val="fr-BE" w:eastAsia="fr-CA"/>
        </w:rPr>
        <w:t xml:space="preserve">critères de la grille donnent une indication </w:t>
      </w:r>
      <w:r w:rsidR="00393B03" w:rsidRPr="002436AF">
        <w:rPr>
          <w:color w:val="000000" w:themeColor="text1"/>
          <w:lang w:val="fr-BE" w:eastAsia="fr-CA"/>
        </w:rPr>
        <w:t xml:space="preserve">à l’évaluateur </w:t>
      </w:r>
      <w:r w:rsidR="007700C0" w:rsidRPr="002436AF">
        <w:rPr>
          <w:color w:val="000000" w:themeColor="text1"/>
          <w:lang w:val="fr-BE" w:eastAsia="fr-CA"/>
        </w:rPr>
        <w:t>quant aux</w:t>
      </w:r>
      <w:r w:rsidR="00521572">
        <w:rPr>
          <w:color w:val="000000" w:themeColor="text1"/>
          <w:lang w:val="fr-BE" w:eastAsia="fr-CA"/>
        </w:rPr>
        <w:t xml:space="preserve"> différentes composantes</w:t>
      </w:r>
      <w:r w:rsidR="00393B03" w:rsidRPr="002436AF">
        <w:rPr>
          <w:color w:val="000000" w:themeColor="text1"/>
          <w:lang w:val="fr-BE" w:eastAsia="fr-CA"/>
        </w:rPr>
        <w:t xml:space="preserve"> de l’oral à prendre en compte lors de son évaluation</w:t>
      </w:r>
      <w:r w:rsidR="007700C0" w:rsidRPr="002436AF">
        <w:rPr>
          <w:color w:val="000000" w:themeColor="text1"/>
          <w:lang w:val="fr-BE" w:eastAsia="fr-CA"/>
        </w:rPr>
        <w:t xml:space="preserve"> </w:t>
      </w:r>
      <w:r w:rsidR="00E865D8" w:rsidRPr="002436AF">
        <w:rPr>
          <w:color w:val="000000" w:themeColor="text1"/>
          <w:lang w:val="fr-BE" w:eastAsia="fr-CA"/>
        </w:rPr>
        <w:t>(</w:t>
      </w:r>
      <w:proofErr w:type="spellStart"/>
      <w:r w:rsidR="00263236">
        <w:rPr>
          <w:color w:val="000000" w:themeColor="text1"/>
          <w:lang w:val="fr-BE"/>
        </w:rPr>
        <w:t>Berthiaume</w:t>
      </w:r>
      <w:proofErr w:type="spellEnd"/>
      <w:r w:rsidR="00263236">
        <w:rPr>
          <w:color w:val="000000" w:themeColor="text1"/>
          <w:lang w:val="fr-BE"/>
        </w:rPr>
        <w:t xml:space="preserve"> et al., 2011). </w:t>
      </w:r>
      <w:r w:rsidR="00263236" w:rsidRPr="00CF2F80">
        <w:rPr>
          <w:color w:val="000000" w:themeColor="text1"/>
          <w:lang w:val="fr-BE"/>
        </w:rPr>
        <w:t>C</w:t>
      </w:r>
      <w:r w:rsidR="003A7462" w:rsidRPr="00CF2F80">
        <w:rPr>
          <w:color w:val="000000" w:themeColor="text1"/>
          <w:lang w:val="fr-BE"/>
        </w:rPr>
        <w:t>es composantes</w:t>
      </w:r>
      <w:r w:rsidR="00F420B7" w:rsidRPr="00CF2F80">
        <w:rPr>
          <w:color w:val="000000" w:themeColor="text1"/>
          <w:lang w:val="fr-BE"/>
        </w:rPr>
        <w:t xml:space="preserve"> </w:t>
      </w:r>
      <w:r w:rsidR="003A7462" w:rsidRPr="00CF2F80">
        <w:rPr>
          <w:color w:val="000000" w:themeColor="text1"/>
          <w:lang w:val="fr-BE"/>
        </w:rPr>
        <w:t>peuvent être conceptualisées de différentes manière</w:t>
      </w:r>
      <w:r w:rsidR="001905DC" w:rsidRPr="00CF2F80">
        <w:rPr>
          <w:color w:val="000000" w:themeColor="text1"/>
          <w:lang w:val="fr-BE"/>
        </w:rPr>
        <w:t>s</w:t>
      </w:r>
      <w:r w:rsidR="003A7462" w:rsidRPr="00CF2F80">
        <w:rPr>
          <w:color w:val="000000" w:themeColor="text1"/>
          <w:lang w:val="fr-BE"/>
        </w:rPr>
        <w:t>.</w:t>
      </w:r>
      <w:r w:rsidR="003A7462">
        <w:rPr>
          <w:color w:val="000000" w:themeColor="text1"/>
          <w:lang w:val="fr-BE"/>
        </w:rPr>
        <w:t xml:space="preserve"> Selon </w:t>
      </w:r>
      <w:proofErr w:type="spellStart"/>
      <w:r w:rsidR="003A7462">
        <w:rPr>
          <w:color w:val="000000" w:themeColor="text1"/>
          <w:lang w:val="fr-BE"/>
        </w:rPr>
        <w:t>Dolz</w:t>
      </w:r>
      <w:proofErr w:type="spellEnd"/>
      <w:r w:rsidR="003A7462">
        <w:rPr>
          <w:color w:val="000000" w:themeColor="text1"/>
          <w:lang w:val="fr-BE"/>
        </w:rPr>
        <w:t xml:space="preserve"> et ses collègues (1993), elles sont divisées </w:t>
      </w:r>
      <w:r w:rsidR="003A7462" w:rsidRPr="002436AF">
        <w:rPr>
          <w:color w:val="000000" w:themeColor="text1"/>
          <w:lang w:val="fr-BE"/>
        </w:rPr>
        <w:t>en trois capacités</w:t>
      </w:r>
      <w:r w:rsidR="003A7462">
        <w:rPr>
          <w:color w:val="000000" w:themeColor="text1"/>
          <w:lang w:val="fr-BE"/>
        </w:rPr>
        <w:t xml:space="preserve">. En fédération Wallonie-Bruxelles, le programme fait plutôt référence à quatre grandes compétences (socle des compétences, 2013). </w:t>
      </w:r>
      <w:r w:rsidR="00263236">
        <w:rPr>
          <w:color w:val="000000" w:themeColor="text1"/>
          <w:lang w:val="fr-BE"/>
        </w:rPr>
        <w:t xml:space="preserve">Selon </w:t>
      </w:r>
      <w:proofErr w:type="spellStart"/>
      <w:r w:rsidR="003D1424">
        <w:rPr>
          <w:color w:val="000000" w:themeColor="text1"/>
          <w:lang w:val="fr-BE"/>
        </w:rPr>
        <w:t>Colognesi</w:t>
      </w:r>
      <w:proofErr w:type="spellEnd"/>
      <w:r w:rsidR="003D1424">
        <w:rPr>
          <w:color w:val="000000" w:themeColor="text1"/>
          <w:lang w:val="fr-BE"/>
        </w:rPr>
        <w:t xml:space="preserve"> et Hanin (</w:t>
      </w:r>
      <w:r w:rsidR="00263236">
        <w:rPr>
          <w:color w:val="000000" w:themeColor="text1"/>
          <w:lang w:val="fr-BE"/>
        </w:rPr>
        <w:t>2020), u</w:t>
      </w:r>
      <w:r w:rsidR="003A7462">
        <w:rPr>
          <w:color w:val="000000" w:themeColor="text1"/>
          <w:lang w:val="fr-BE"/>
        </w:rPr>
        <w:t xml:space="preserve">n </w:t>
      </w:r>
      <w:r w:rsidR="003A7462" w:rsidRPr="002436AF">
        <w:rPr>
          <w:color w:val="000000" w:themeColor="text1"/>
          <w:lang w:val="fr-BE"/>
        </w:rPr>
        <w:t>pa</w:t>
      </w:r>
      <w:r w:rsidR="003A7462">
        <w:rPr>
          <w:color w:val="000000" w:themeColor="text1"/>
          <w:lang w:val="fr-BE"/>
        </w:rPr>
        <w:t xml:space="preserve">rallèle </w:t>
      </w:r>
      <w:r w:rsidR="003A7462">
        <w:rPr>
          <w:color w:val="000000" w:themeColor="text1"/>
          <w:lang w:val="fr-BE"/>
        </w:rPr>
        <w:lastRenderedPageBreak/>
        <w:t>peut être établi entre l</w:t>
      </w:r>
      <w:r w:rsidR="003A7462" w:rsidRPr="002436AF">
        <w:rPr>
          <w:color w:val="000000" w:themeColor="text1"/>
          <w:lang w:val="fr-BE"/>
        </w:rPr>
        <w:t xml:space="preserve">es capacités </w:t>
      </w:r>
      <w:r w:rsidR="003A7462">
        <w:rPr>
          <w:color w:val="000000" w:themeColor="text1"/>
          <w:lang w:val="fr-BE"/>
        </w:rPr>
        <w:t xml:space="preserve">telles que définies par </w:t>
      </w:r>
      <w:proofErr w:type="spellStart"/>
      <w:r w:rsidR="003A7462">
        <w:rPr>
          <w:color w:val="000000" w:themeColor="text1"/>
          <w:lang w:val="fr-BE"/>
        </w:rPr>
        <w:t>Dolz</w:t>
      </w:r>
      <w:proofErr w:type="spellEnd"/>
      <w:r w:rsidR="003A7462">
        <w:rPr>
          <w:color w:val="000000" w:themeColor="text1"/>
          <w:lang w:val="fr-BE"/>
        </w:rPr>
        <w:t xml:space="preserve"> et ses collègues </w:t>
      </w:r>
      <w:r w:rsidR="003A7462" w:rsidRPr="002436AF">
        <w:rPr>
          <w:color w:val="000000" w:themeColor="text1"/>
          <w:lang w:val="fr-BE"/>
        </w:rPr>
        <w:t>et les compétences orales</w:t>
      </w:r>
      <w:r w:rsidR="003A7462">
        <w:rPr>
          <w:color w:val="000000" w:themeColor="text1"/>
          <w:lang w:val="fr-BE"/>
        </w:rPr>
        <w:t xml:space="preserve"> d</w:t>
      </w:r>
      <w:r w:rsidR="00263236">
        <w:rPr>
          <w:color w:val="000000" w:themeColor="text1"/>
          <w:lang w:val="fr-BE"/>
        </w:rPr>
        <w:t>u programme belge</w:t>
      </w:r>
      <w:r w:rsidR="00E67839">
        <w:rPr>
          <w:color w:val="000000" w:themeColor="text1"/>
          <w:lang w:val="fr-BE"/>
        </w:rPr>
        <w:t>. Tout d’abord</w:t>
      </w:r>
      <w:r w:rsidR="003A7462">
        <w:rPr>
          <w:color w:val="000000" w:themeColor="text1"/>
          <w:lang w:val="fr-BE"/>
        </w:rPr>
        <w:t>, les capacités d’action</w:t>
      </w:r>
      <w:r w:rsidR="003B1559">
        <w:rPr>
          <w:color w:val="000000" w:themeColor="text1"/>
          <w:lang w:val="fr-BE"/>
        </w:rPr>
        <w:t>,</w:t>
      </w:r>
      <w:r w:rsidR="003A7462">
        <w:rPr>
          <w:color w:val="000000" w:themeColor="text1"/>
          <w:lang w:val="fr-BE"/>
        </w:rPr>
        <w:t xml:space="preserve"> </w:t>
      </w:r>
      <w:r w:rsidR="00E67839">
        <w:rPr>
          <w:color w:val="000000" w:themeColor="text1"/>
          <w:lang w:val="fr-BE"/>
        </w:rPr>
        <w:t xml:space="preserve">qui </w:t>
      </w:r>
      <w:r w:rsidR="003A7462">
        <w:rPr>
          <w:color w:val="000000" w:themeColor="text1"/>
          <w:lang w:val="fr-BE"/>
        </w:rPr>
        <w:t xml:space="preserve">correspondent à la </w:t>
      </w:r>
      <w:r w:rsidR="003A7462" w:rsidRPr="002436AF">
        <w:rPr>
          <w:color w:val="000000" w:themeColor="text1"/>
          <w:lang w:val="fr-BE"/>
        </w:rPr>
        <w:t>capacité d’adapter son discours à la situation de communication</w:t>
      </w:r>
      <w:r w:rsidR="00E67839">
        <w:rPr>
          <w:color w:val="000000" w:themeColor="text1"/>
          <w:lang w:val="fr-BE"/>
        </w:rPr>
        <w:t xml:space="preserve"> (</w:t>
      </w:r>
      <w:proofErr w:type="spellStart"/>
      <w:r w:rsidR="00E67839">
        <w:rPr>
          <w:color w:val="000000" w:themeColor="text1"/>
          <w:lang w:val="fr-BE"/>
        </w:rPr>
        <w:t>Dolz</w:t>
      </w:r>
      <w:proofErr w:type="spellEnd"/>
      <w:r w:rsidR="00E67839">
        <w:rPr>
          <w:color w:val="000000" w:themeColor="text1"/>
          <w:lang w:val="fr-BE"/>
        </w:rPr>
        <w:t xml:space="preserve"> et al., 2013)</w:t>
      </w:r>
      <w:r w:rsidR="001905DC">
        <w:rPr>
          <w:color w:val="000000" w:themeColor="text1"/>
          <w:lang w:val="fr-BE"/>
        </w:rPr>
        <w:t>,</w:t>
      </w:r>
      <w:r w:rsidR="00E67839">
        <w:rPr>
          <w:color w:val="000000" w:themeColor="text1"/>
          <w:lang w:val="fr-BE"/>
        </w:rPr>
        <w:t xml:space="preserve"> peuvent </w:t>
      </w:r>
      <w:r w:rsidR="003A7462">
        <w:rPr>
          <w:color w:val="000000" w:themeColor="text1"/>
          <w:lang w:val="fr-BE"/>
        </w:rPr>
        <w:t>être reliée</w:t>
      </w:r>
      <w:r w:rsidR="007E40E5">
        <w:rPr>
          <w:color w:val="000000" w:themeColor="text1"/>
          <w:lang w:val="fr-BE"/>
        </w:rPr>
        <w:t>s</w:t>
      </w:r>
      <w:r w:rsidR="003A7462">
        <w:rPr>
          <w:color w:val="000000" w:themeColor="text1"/>
          <w:lang w:val="fr-BE"/>
        </w:rPr>
        <w:t xml:space="preserve"> à </w:t>
      </w:r>
      <w:r w:rsidR="003A7462" w:rsidRPr="002436AF">
        <w:rPr>
          <w:color w:val="000000" w:themeColor="text1"/>
          <w:lang w:val="fr-BE"/>
        </w:rPr>
        <w:t>la compétence</w:t>
      </w:r>
      <w:r w:rsidR="003A7462">
        <w:rPr>
          <w:color w:val="000000" w:themeColor="text1"/>
          <w:lang w:val="fr-BE"/>
        </w:rPr>
        <w:t xml:space="preserve"> </w:t>
      </w:r>
      <w:r w:rsidR="003A7462" w:rsidRPr="002436AF">
        <w:rPr>
          <w:color w:val="000000" w:themeColor="text1"/>
          <w:lang w:val="fr-BE"/>
        </w:rPr>
        <w:t>« </w:t>
      </w:r>
      <w:r w:rsidR="003A7462" w:rsidRPr="002436AF">
        <w:rPr>
          <w:i/>
          <w:iCs/>
          <w:color w:val="000000" w:themeColor="text1"/>
          <w:lang w:val="fr-BE"/>
        </w:rPr>
        <w:t>Orienter sa parole et son écoute en fonction de l</w:t>
      </w:r>
      <w:r w:rsidR="003A7462">
        <w:rPr>
          <w:i/>
          <w:iCs/>
          <w:color w:val="000000" w:themeColor="text1"/>
          <w:lang w:val="fr-BE"/>
        </w:rPr>
        <w:t>a situation de communication »</w:t>
      </w:r>
      <w:r w:rsidR="003A7462">
        <w:rPr>
          <w:color w:val="000000" w:themeColor="text1"/>
          <w:lang w:val="fr-BE"/>
        </w:rPr>
        <w:t xml:space="preserve">. </w:t>
      </w:r>
      <w:r w:rsidR="00375590">
        <w:rPr>
          <w:color w:val="000000" w:themeColor="text1"/>
          <w:lang w:val="fr-BE"/>
        </w:rPr>
        <w:t>Ensuite, les</w:t>
      </w:r>
      <w:r w:rsidR="003A7462" w:rsidRPr="002436AF">
        <w:rPr>
          <w:color w:val="000000" w:themeColor="text1"/>
          <w:lang w:val="fr-BE"/>
        </w:rPr>
        <w:t xml:space="preserve"> capacité</w:t>
      </w:r>
      <w:r w:rsidR="00375590">
        <w:rPr>
          <w:color w:val="000000" w:themeColor="text1"/>
          <w:lang w:val="fr-BE"/>
        </w:rPr>
        <w:t>s</w:t>
      </w:r>
      <w:r w:rsidR="003A7462" w:rsidRPr="002436AF">
        <w:rPr>
          <w:color w:val="000000" w:themeColor="text1"/>
          <w:lang w:val="fr-BE"/>
        </w:rPr>
        <w:t xml:space="preserve"> discursive</w:t>
      </w:r>
      <w:r w:rsidR="00375590">
        <w:rPr>
          <w:color w:val="000000" w:themeColor="text1"/>
          <w:lang w:val="fr-BE"/>
        </w:rPr>
        <w:t xml:space="preserve">s qui représentent </w:t>
      </w:r>
      <w:r w:rsidR="003A7462">
        <w:rPr>
          <w:color w:val="000000" w:themeColor="text1"/>
          <w:lang w:val="fr-BE"/>
        </w:rPr>
        <w:t xml:space="preserve">la </w:t>
      </w:r>
      <w:r w:rsidR="003A7462" w:rsidRPr="002436AF">
        <w:rPr>
          <w:color w:val="000000" w:themeColor="text1"/>
          <w:lang w:val="fr-BE"/>
        </w:rPr>
        <w:t>capacité à produire un discours et à l’</w:t>
      </w:r>
      <w:r w:rsidR="00F420B7">
        <w:rPr>
          <w:color w:val="000000" w:themeColor="text1"/>
          <w:lang w:val="fr-BE"/>
        </w:rPr>
        <w:t>organiser de manière structurée</w:t>
      </w:r>
      <w:r w:rsidR="001905DC">
        <w:rPr>
          <w:color w:val="000000" w:themeColor="text1"/>
          <w:lang w:val="fr-BE"/>
        </w:rPr>
        <w:t>,</w:t>
      </w:r>
      <w:r w:rsidR="00375590">
        <w:rPr>
          <w:color w:val="000000" w:themeColor="text1"/>
          <w:lang w:val="fr-BE"/>
        </w:rPr>
        <w:t xml:space="preserve"> peuvent</w:t>
      </w:r>
      <w:r w:rsidR="003A7462">
        <w:rPr>
          <w:color w:val="000000" w:themeColor="text1"/>
          <w:lang w:val="fr-BE"/>
        </w:rPr>
        <w:t xml:space="preserve"> être associée</w:t>
      </w:r>
      <w:r w:rsidR="00375590">
        <w:rPr>
          <w:color w:val="000000" w:themeColor="text1"/>
          <w:lang w:val="fr-BE"/>
        </w:rPr>
        <w:t>s</w:t>
      </w:r>
      <w:r w:rsidR="003A7462">
        <w:rPr>
          <w:color w:val="000000" w:themeColor="text1"/>
          <w:lang w:val="fr-BE"/>
        </w:rPr>
        <w:t xml:space="preserve"> aux compétences </w:t>
      </w:r>
      <w:r w:rsidR="003A7462" w:rsidRPr="002436AF">
        <w:rPr>
          <w:color w:val="000000" w:themeColor="text1"/>
          <w:lang w:val="fr-BE"/>
        </w:rPr>
        <w:t>« </w:t>
      </w:r>
      <w:r w:rsidR="003A7462" w:rsidRPr="002436AF">
        <w:rPr>
          <w:i/>
          <w:color w:val="000000" w:themeColor="text1"/>
          <w:lang w:val="fr-BE"/>
        </w:rPr>
        <w:t>élaborer des significations </w:t>
      </w:r>
      <w:r w:rsidR="003A7462">
        <w:rPr>
          <w:color w:val="000000" w:themeColor="text1"/>
          <w:lang w:val="fr-BE"/>
        </w:rPr>
        <w:t>» et</w:t>
      </w:r>
      <w:r w:rsidR="003A7462" w:rsidRPr="002436AF">
        <w:rPr>
          <w:color w:val="000000" w:themeColor="text1"/>
          <w:lang w:val="fr-BE"/>
        </w:rPr>
        <w:t xml:space="preserve"> « </w:t>
      </w:r>
      <w:r w:rsidR="003A7462" w:rsidRPr="002436AF">
        <w:rPr>
          <w:i/>
          <w:color w:val="000000" w:themeColor="text1"/>
          <w:lang w:val="fr-BE"/>
        </w:rPr>
        <w:t>Assurer et dégager l’organisation</w:t>
      </w:r>
      <w:r w:rsidR="004855B2">
        <w:rPr>
          <w:i/>
          <w:color w:val="000000" w:themeColor="text1"/>
          <w:lang w:val="fr-BE"/>
        </w:rPr>
        <w:t> »</w:t>
      </w:r>
      <w:r w:rsidR="003A7462" w:rsidRPr="002436AF">
        <w:rPr>
          <w:i/>
          <w:color w:val="000000" w:themeColor="text1"/>
          <w:lang w:val="fr-BE"/>
        </w:rPr>
        <w:t xml:space="preserve"> </w:t>
      </w:r>
      <w:r w:rsidR="00E67839" w:rsidRPr="00E67839">
        <w:rPr>
          <w:color w:val="000000" w:themeColor="text1"/>
          <w:lang w:val="fr-BE"/>
        </w:rPr>
        <w:t>Enfin,</w:t>
      </w:r>
      <w:r w:rsidR="00E67839">
        <w:rPr>
          <w:i/>
          <w:color w:val="000000" w:themeColor="text1"/>
          <w:lang w:val="fr-BE"/>
        </w:rPr>
        <w:t xml:space="preserve"> </w:t>
      </w:r>
      <w:r w:rsidR="00621F89" w:rsidRPr="00FB3903">
        <w:rPr>
          <w:color w:val="000000" w:themeColor="text1"/>
          <w:lang w:val="fr-BE"/>
        </w:rPr>
        <w:t>la capacité</w:t>
      </w:r>
      <w:r w:rsidR="00621F89">
        <w:rPr>
          <w:i/>
          <w:color w:val="000000" w:themeColor="text1"/>
          <w:lang w:val="fr-BE"/>
        </w:rPr>
        <w:t xml:space="preserve"> </w:t>
      </w:r>
      <w:r w:rsidR="00621F89" w:rsidRPr="002436AF">
        <w:rPr>
          <w:color w:val="000000" w:themeColor="text1"/>
          <w:lang w:val="fr-BE"/>
        </w:rPr>
        <w:t>linguistico-</w:t>
      </w:r>
      <w:r w:rsidR="00621F89">
        <w:rPr>
          <w:color w:val="000000" w:themeColor="text1"/>
          <w:lang w:val="fr-BE"/>
        </w:rPr>
        <w:t>discursives</w:t>
      </w:r>
      <w:r w:rsidR="003B1559">
        <w:rPr>
          <w:color w:val="000000" w:themeColor="text1"/>
          <w:lang w:val="fr-BE"/>
        </w:rPr>
        <w:t>,</w:t>
      </w:r>
      <w:r w:rsidR="00621F89">
        <w:rPr>
          <w:color w:val="000000" w:themeColor="text1"/>
          <w:lang w:val="fr-BE"/>
        </w:rPr>
        <w:t xml:space="preserve"> définies par </w:t>
      </w:r>
      <w:proofErr w:type="spellStart"/>
      <w:r w:rsidR="00621F89">
        <w:rPr>
          <w:color w:val="000000" w:themeColor="text1"/>
          <w:lang w:val="fr-BE"/>
        </w:rPr>
        <w:t>Dolz</w:t>
      </w:r>
      <w:proofErr w:type="spellEnd"/>
      <w:r w:rsidR="00621F89">
        <w:rPr>
          <w:color w:val="000000" w:themeColor="text1"/>
          <w:lang w:val="fr-BE"/>
        </w:rPr>
        <w:t xml:space="preserve"> et ses </w:t>
      </w:r>
      <w:proofErr w:type="spellStart"/>
      <w:r w:rsidR="00621F89">
        <w:rPr>
          <w:color w:val="000000" w:themeColor="text1"/>
          <w:lang w:val="fr-BE"/>
        </w:rPr>
        <w:t>collégues</w:t>
      </w:r>
      <w:proofErr w:type="spellEnd"/>
      <w:r w:rsidR="00621F89">
        <w:rPr>
          <w:color w:val="000000" w:themeColor="text1"/>
          <w:lang w:val="fr-BE"/>
        </w:rPr>
        <w:t xml:space="preserve"> (1993) comme étant la capacité à utiliser un vocabulaire</w:t>
      </w:r>
      <w:r w:rsidR="00586F41">
        <w:rPr>
          <w:color w:val="000000" w:themeColor="text1"/>
          <w:lang w:val="fr-BE"/>
        </w:rPr>
        <w:t xml:space="preserve"> et </w:t>
      </w:r>
      <w:r w:rsidR="00621F89" w:rsidRPr="002436AF">
        <w:rPr>
          <w:color w:val="000000" w:themeColor="text1"/>
          <w:lang w:val="fr-BE"/>
        </w:rPr>
        <w:t>une syntaxe</w:t>
      </w:r>
      <w:r w:rsidR="00621F89">
        <w:rPr>
          <w:color w:val="000000" w:themeColor="text1"/>
          <w:lang w:val="fr-BE"/>
        </w:rPr>
        <w:t xml:space="preserve"> corrects dans la production du discours</w:t>
      </w:r>
      <w:r w:rsidR="003B1559">
        <w:rPr>
          <w:color w:val="000000" w:themeColor="text1"/>
          <w:lang w:val="fr-BE"/>
        </w:rPr>
        <w:t>,</w:t>
      </w:r>
      <w:r w:rsidR="00621F89">
        <w:rPr>
          <w:color w:val="000000" w:themeColor="text1"/>
          <w:lang w:val="fr-BE"/>
        </w:rPr>
        <w:t xml:space="preserve"> peut être reliée à la compétence  «</w:t>
      </w:r>
      <w:r w:rsidR="00621F89">
        <w:rPr>
          <w:i/>
          <w:color w:val="000000" w:themeColor="text1"/>
          <w:lang w:val="fr-BE"/>
        </w:rPr>
        <w:t>Assurer</w:t>
      </w:r>
      <w:r w:rsidR="00621F89" w:rsidRPr="002436AF">
        <w:rPr>
          <w:i/>
          <w:color w:val="000000" w:themeColor="text1"/>
          <w:lang w:val="fr-BE"/>
        </w:rPr>
        <w:t xml:space="preserve"> la cohérence du message</w:t>
      </w:r>
      <w:r w:rsidR="00621F89">
        <w:rPr>
          <w:i/>
          <w:color w:val="000000" w:themeColor="text1"/>
          <w:lang w:val="fr-BE"/>
        </w:rPr>
        <w:t> </w:t>
      </w:r>
      <w:r w:rsidR="00621F89" w:rsidRPr="002436AF">
        <w:rPr>
          <w:i/>
          <w:color w:val="000000" w:themeColor="text1"/>
          <w:lang w:val="fr-BE"/>
        </w:rPr>
        <w:t xml:space="preserve"> en utilisant le lexique et la morphosyntaxe</w:t>
      </w:r>
      <w:r w:rsidR="00621F89">
        <w:rPr>
          <w:i/>
          <w:color w:val="000000" w:themeColor="text1"/>
          <w:lang w:val="fr-BE"/>
        </w:rPr>
        <w:t xml:space="preserve"> » </w:t>
      </w:r>
      <w:r w:rsidR="003C2182">
        <w:rPr>
          <w:color w:val="000000" w:themeColor="text1"/>
          <w:lang w:val="fr-BE"/>
        </w:rPr>
        <w:t>et</w:t>
      </w:r>
      <w:r w:rsidR="00F435E4">
        <w:rPr>
          <w:color w:val="000000" w:themeColor="text1"/>
          <w:lang w:val="fr-BE"/>
        </w:rPr>
        <w:t xml:space="preserve"> </w:t>
      </w:r>
      <w:r w:rsidR="00621F89">
        <w:rPr>
          <w:i/>
          <w:color w:val="000000" w:themeColor="text1"/>
          <w:lang w:val="fr-BE"/>
        </w:rPr>
        <w:t>« </w:t>
      </w:r>
      <w:r w:rsidR="003A7462" w:rsidRPr="002436AF">
        <w:rPr>
          <w:i/>
          <w:iCs/>
          <w:color w:val="000000" w:themeColor="text1"/>
          <w:lang w:val="fr-BE"/>
        </w:rPr>
        <w:t>Utiliser et identifier le</w:t>
      </w:r>
      <w:r w:rsidR="003A7462">
        <w:rPr>
          <w:i/>
          <w:iCs/>
          <w:color w:val="000000" w:themeColor="text1"/>
          <w:lang w:val="fr-BE"/>
        </w:rPr>
        <w:t>s moyens verbaux et non verbaux</w:t>
      </w:r>
      <w:r w:rsidR="00621F89">
        <w:rPr>
          <w:i/>
          <w:iCs/>
          <w:color w:val="000000" w:themeColor="text1"/>
          <w:lang w:val="fr-BE"/>
        </w:rPr>
        <w:t> »</w:t>
      </w:r>
      <w:r w:rsidR="001303A2">
        <w:rPr>
          <w:i/>
          <w:iCs/>
          <w:color w:val="000000" w:themeColor="text1"/>
          <w:lang w:val="fr-BE"/>
        </w:rPr>
        <w:t xml:space="preserve">. </w:t>
      </w:r>
      <w:proofErr w:type="spellStart"/>
      <w:r w:rsidR="00855907" w:rsidRPr="00CF2F80">
        <w:rPr>
          <w:color w:val="000000" w:themeColor="text1"/>
          <w:lang w:val="fr-BE"/>
        </w:rPr>
        <w:t>Colognesi</w:t>
      </w:r>
      <w:proofErr w:type="spellEnd"/>
      <w:r w:rsidR="00855907" w:rsidRPr="00CF2F80">
        <w:rPr>
          <w:color w:val="000000" w:themeColor="text1"/>
          <w:lang w:val="fr-BE"/>
        </w:rPr>
        <w:t xml:space="preserve"> </w:t>
      </w:r>
      <w:r w:rsidR="00621F89" w:rsidRPr="00CF2F80">
        <w:rPr>
          <w:color w:val="000000" w:themeColor="text1"/>
          <w:lang w:val="fr-BE"/>
        </w:rPr>
        <w:t xml:space="preserve">et </w:t>
      </w:r>
      <w:r w:rsidR="004A0664">
        <w:rPr>
          <w:color w:val="000000" w:themeColor="text1"/>
          <w:lang w:val="fr-BE"/>
        </w:rPr>
        <w:t>ses collègues</w:t>
      </w:r>
      <w:r w:rsidR="00621F89" w:rsidRPr="00CF2F80">
        <w:rPr>
          <w:color w:val="000000" w:themeColor="text1"/>
          <w:lang w:val="fr-BE"/>
        </w:rPr>
        <w:t xml:space="preserve"> </w:t>
      </w:r>
      <w:r w:rsidR="00855907" w:rsidRPr="00CF2F80">
        <w:rPr>
          <w:color w:val="000000" w:themeColor="text1"/>
          <w:lang w:val="fr-BE"/>
        </w:rPr>
        <w:t>(2020)</w:t>
      </w:r>
      <w:r w:rsidR="00621F89" w:rsidRPr="00CF2F80">
        <w:rPr>
          <w:color w:val="000000" w:themeColor="text1"/>
          <w:lang w:val="fr-BE"/>
        </w:rPr>
        <w:t xml:space="preserve">, </w:t>
      </w:r>
      <w:r w:rsidR="002E3BD5" w:rsidRPr="00CF2F80">
        <w:rPr>
          <w:color w:val="000000" w:themeColor="text1"/>
          <w:lang w:val="fr-BE"/>
        </w:rPr>
        <w:t xml:space="preserve">dans leur étude, </w:t>
      </w:r>
      <w:r w:rsidR="003774F9" w:rsidRPr="00CF2F80">
        <w:rPr>
          <w:color w:val="000000" w:themeColor="text1"/>
          <w:lang w:val="fr-BE"/>
        </w:rPr>
        <w:t>ra</w:t>
      </w:r>
      <w:r w:rsidR="00CF2F80" w:rsidRPr="00F16500">
        <w:rPr>
          <w:color w:val="000000" w:themeColor="text1"/>
          <w:lang w:val="fr-BE"/>
        </w:rPr>
        <w:t>ssemblent</w:t>
      </w:r>
      <w:r w:rsidR="002E3BD5" w:rsidRPr="00CF2F80">
        <w:rPr>
          <w:color w:val="000000" w:themeColor="text1"/>
          <w:lang w:val="fr-BE"/>
        </w:rPr>
        <w:t xml:space="preserve"> ces capacités et compétences</w:t>
      </w:r>
      <w:r w:rsidR="003B1559">
        <w:rPr>
          <w:color w:val="000000" w:themeColor="text1"/>
          <w:lang w:val="fr-BE"/>
        </w:rPr>
        <w:t xml:space="preserve"> et retiennent</w:t>
      </w:r>
      <w:r w:rsidR="002E3BD5" w:rsidRPr="00CF2F80">
        <w:rPr>
          <w:color w:val="000000" w:themeColor="text1"/>
          <w:lang w:val="fr-BE"/>
        </w:rPr>
        <w:t xml:space="preserve"> six composantes de l’oral</w:t>
      </w:r>
      <w:r w:rsidR="00CF2F80" w:rsidRPr="00F16500">
        <w:rPr>
          <w:color w:val="000000" w:themeColor="text1"/>
          <w:lang w:val="fr-BE"/>
        </w:rPr>
        <w:t xml:space="preserve"> </w:t>
      </w:r>
      <w:r w:rsidR="00621F89" w:rsidRPr="00CF2F80">
        <w:rPr>
          <w:color w:val="000000" w:themeColor="text1"/>
          <w:lang w:val="fr-BE"/>
        </w:rPr>
        <w:t>:</w:t>
      </w:r>
      <w:r w:rsidR="00855907">
        <w:rPr>
          <w:color w:val="000000" w:themeColor="text1"/>
          <w:lang w:val="fr-BE"/>
        </w:rPr>
        <w:t> </w:t>
      </w:r>
      <w:r w:rsidR="00855907">
        <w:rPr>
          <w:lang w:val="fr-FR"/>
        </w:rPr>
        <w:t>l’intention de communication</w:t>
      </w:r>
      <w:r w:rsidR="003B1559">
        <w:rPr>
          <w:lang w:val="fr-FR"/>
        </w:rPr>
        <w:t>,</w:t>
      </w:r>
      <w:r w:rsidR="00855907">
        <w:rPr>
          <w:lang w:val="fr-FR"/>
        </w:rPr>
        <w:t> </w:t>
      </w:r>
      <w:r w:rsidR="00621F89">
        <w:rPr>
          <w:lang w:val="fr-FR"/>
        </w:rPr>
        <w:t>le développement des idées</w:t>
      </w:r>
      <w:r w:rsidR="003B1559">
        <w:rPr>
          <w:lang w:val="fr-FR"/>
        </w:rPr>
        <w:t>,</w:t>
      </w:r>
      <w:r w:rsidR="00855907">
        <w:rPr>
          <w:lang w:val="fr-FR"/>
        </w:rPr>
        <w:t> l’organisation et la cohérence du message</w:t>
      </w:r>
      <w:r w:rsidR="003B1559">
        <w:rPr>
          <w:lang w:val="fr-FR"/>
        </w:rPr>
        <w:t xml:space="preserve">, </w:t>
      </w:r>
      <w:r w:rsidR="00855907">
        <w:rPr>
          <w:lang w:val="fr-FR"/>
        </w:rPr>
        <w:t>la prise en compte des aspects grammaticaux</w:t>
      </w:r>
      <w:r w:rsidR="003B1559">
        <w:rPr>
          <w:lang w:val="fr-FR"/>
        </w:rPr>
        <w:t xml:space="preserve">, </w:t>
      </w:r>
      <w:r w:rsidR="00855907">
        <w:rPr>
          <w:lang w:val="fr-FR"/>
        </w:rPr>
        <w:t>la communication verbale et la communication non verbale</w:t>
      </w:r>
      <w:r w:rsidR="00621F89">
        <w:rPr>
          <w:lang w:val="fr-FR"/>
        </w:rPr>
        <w:t xml:space="preserve">. </w:t>
      </w:r>
    </w:p>
    <w:p w14:paraId="0C4E98EB" w14:textId="77777777" w:rsidR="002436AF" w:rsidRPr="002436AF" w:rsidRDefault="002436AF" w:rsidP="00521572">
      <w:pPr>
        <w:pStyle w:val="Default"/>
        <w:jc w:val="both"/>
        <w:rPr>
          <w:color w:val="000000" w:themeColor="text1"/>
          <w:lang w:val="fr-BE"/>
        </w:rPr>
      </w:pPr>
    </w:p>
    <w:p w14:paraId="3E4D2A44" w14:textId="5A1811B9" w:rsidR="00FE315C" w:rsidRDefault="00F05BB8" w:rsidP="00521572">
      <w:pPr>
        <w:pStyle w:val="Default"/>
        <w:ind w:firstLine="567"/>
        <w:jc w:val="both"/>
        <w:rPr>
          <w:color w:val="000000" w:themeColor="text1"/>
          <w:lang w:val="fr-BE"/>
        </w:rPr>
      </w:pPr>
      <w:r>
        <w:rPr>
          <w:color w:val="000000" w:themeColor="text1"/>
          <w:lang w:val="fr-BE"/>
        </w:rPr>
        <w:t>L</w:t>
      </w:r>
      <w:r w:rsidR="001051A5">
        <w:rPr>
          <w:color w:val="000000" w:themeColor="text1"/>
          <w:lang w:val="fr-BE"/>
        </w:rPr>
        <w:t>’utilisation</w:t>
      </w:r>
      <w:r w:rsidR="00417BC0">
        <w:rPr>
          <w:color w:val="000000" w:themeColor="text1"/>
          <w:lang w:val="fr-BE"/>
        </w:rPr>
        <w:t>,</w:t>
      </w:r>
      <w:r w:rsidR="001051A5">
        <w:rPr>
          <w:color w:val="000000" w:themeColor="text1"/>
          <w:lang w:val="fr-BE"/>
        </w:rPr>
        <w:t xml:space="preserve"> par</w:t>
      </w:r>
      <w:r w:rsidR="00417BC0">
        <w:rPr>
          <w:color w:val="000000" w:themeColor="text1"/>
          <w:lang w:val="fr-BE"/>
        </w:rPr>
        <w:t xml:space="preserve"> les évaluateurs, </w:t>
      </w:r>
      <w:r w:rsidR="001051A5">
        <w:rPr>
          <w:color w:val="000000" w:themeColor="text1"/>
          <w:lang w:val="fr-BE"/>
        </w:rPr>
        <w:t>d’</w:t>
      </w:r>
      <w:r w:rsidR="00E96748" w:rsidRPr="002436AF">
        <w:rPr>
          <w:color w:val="000000" w:themeColor="text1"/>
          <w:lang w:val="fr-BE"/>
        </w:rPr>
        <w:t xml:space="preserve">une grille </w:t>
      </w:r>
      <w:proofErr w:type="spellStart"/>
      <w:r w:rsidR="00E96748" w:rsidRPr="002436AF">
        <w:rPr>
          <w:color w:val="000000" w:themeColor="text1"/>
          <w:lang w:val="fr-BE"/>
        </w:rPr>
        <w:t>critériée</w:t>
      </w:r>
      <w:proofErr w:type="spellEnd"/>
      <w:r w:rsidR="00E96748" w:rsidRPr="002436AF">
        <w:rPr>
          <w:color w:val="000000" w:themeColor="text1"/>
          <w:lang w:val="fr-BE"/>
        </w:rPr>
        <w:t xml:space="preserve"> </w:t>
      </w:r>
      <w:r>
        <w:rPr>
          <w:color w:val="000000" w:themeColor="text1"/>
          <w:lang w:val="fr-BE"/>
        </w:rPr>
        <w:t>mesurant</w:t>
      </w:r>
      <w:r w:rsidRPr="002436AF">
        <w:rPr>
          <w:color w:val="000000" w:themeColor="text1"/>
          <w:lang w:val="fr-BE"/>
        </w:rPr>
        <w:t xml:space="preserve"> </w:t>
      </w:r>
      <w:r w:rsidR="00FE315C" w:rsidRPr="002436AF">
        <w:rPr>
          <w:color w:val="000000" w:themeColor="text1"/>
          <w:lang w:val="fr-BE"/>
        </w:rPr>
        <w:t>ces dif</w:t>
      </w:r>
      <w:r w:rsidR="008B151B" w:rsidRPr="002436AF">
        <w:rPr>
          <w:color w:val="000000" w:themeColor="text1"/>
          <w:lang w:val="fr-BE"/>
        </w:rPr>
        <w:t xml:space="preserve">férentes </w:t>
      </w:r>
      <w:r w:rsidR="00521572">
        <w:rPr>
          <w:color w:val="000000" w:themeColor="text1"/>
          <w:lang w:val="fr-BE"/>
        </w:rPr>
        <w:t>c</w:t>
      </w:r>
      <w:r w:rsidR="004A0664">
        <w:rPr>
          <w:color w:val="000000" w:themeColor="text1"/>
          <w:lang w:val="fr-BE"/>
        </w:rPr>
        <w:t>omposantes</w:t>
      </w:r>
      <w:r w:rsidR="001051A5">
        <w:rPr>
          <w:color w:val="000000" w:themeColor="text1"/>
          <w:lang w:val="fr-BE"/>
        </w:rPr>
        <w:t xml:space="preserve"> semble être une piste pertinente</w:t>
      </w:r>
      <w:r w:rsidR="007E40E5">
        <w:rPr>
          <w:color w:val="000000" w:themeColor="text1"/>
          <w:lang w:val="fr-BE"/>
        </w:rPr>
        <w:t xml:space="preserve"> à exploiter</w:t>
      </w:r>
      <w:r w:rsidR="008B151B" w:rsidRPr="002436AF">
        <w:rPr>
          <w:color w:val="000000" w:themeColor="text1"/>
          <w:lang w:val="fr-BE"/>
        </w:rPr>
        <w:t>. Cependant, bien que certaines grilles permettent d’évaluer l’utilisation du lexique, de la morphosyntaxe, des moye</w:t>
      </w:r>
      <w:r w:rsidR="00C03384">
        <w:rPr>
          <w:color w:val="000000" w:themeColor="text1"/>
          <w:lang w:val="fr-BE"/>
        </w:rPr>
        <w:t xml:space="preserve">ns verbaux et non verbaux </w:t>
      </w:r>
      <w:r w:rsidR="006726EE">
        <w:rPr>
          <w:color w:val="000000" w:themeColor="text1"/>
          <w:lang w:val="fr-BE"/>
        </w:rPr>
        <w:t>(</w:t>
      </w:r>
      <w:proofErr w:type="spellStart"/>
      <w:r w:rsidR="006726EE">
        <w:rPr>
          <w:color w:val="000000" w:themeColor="text1"/>
          <w:lang w:val="fr-BE"/>
        </w:rPr>
        <w:t>Bernal-Masuy</w:t>
      </w:r>
      <w:proofErr w:type="spellEnd"/>
      <w:r w:rsidR="006726EE">
        <w:rPr>
          <w:color w:val="000000" w:themeColor="text1"/>
          <w:lang w:val="fr-BE"/>
        </w:rPr>
        <w:t xml:space="preserve"> &amp;</w:t>
      </w:r>
      <w:r w:rsidR="008B151B" w:rsidRPr="002436AF">
        <w:rPr>
          <w:color w:val="000000" w:themeColor="text1"/>
          <w:lang w:val="fr-BE"/>
        </w:rPr>
        <w:t xml:space="preserve"> Renard, 2015 ; Dunbar et al., 2006 ; Gregg &amp; Mather, 2002), très peu </w:t>
      </w:r>
      <w:r>
        <w:rPr>
          <w:color w:val="000000" w:themeColor="text1"/>
          <w:lang w:val="fr-BE"/>
        </w:rPr>
        <w:t>d’instruments</w:t>
      </w:r>
      <w:r w:rsidR="00521572">
        <w:rPr>
          <w:color w:val="000000" w:themeColor="text1"/>
          <w:lang w:val="fr-BE"/>
        </w:rPr>
        <w:t xml:space="preserve"> validés propose</w:t>
      </w:r>
      <w:r w:rsidR="00375590">
        <w:rPr>
          <w:color w:val="000000" w:themeColor="text1"/>
          <w:lang w:val="fr-BE"/>
        </w:rPr>
        <w:t>nt</w:t>
      </w:r>
      <w:r w:rsidR="00521572">
        <w:rPr>
          <w:color w:val="000000" w:themeColor="text1"/>
          <w:lang w:val="fr-BE"/>
        </w:rPr>
        <w:t xml:space="preserve"> des critères </w:t>
      </w:r>
      <w:r>
        <w:rPr>
          <w:color w:val="000000" w:themeColor="text1"/>
          <w:lang w:val="fr-BE"/>
        </w:rPr>
        <w:t>relatifs à toutes l</w:t>
      </w:r>
      <w:r w:rsidR="00263236">
        <w:rPr>
          <w:color w:val="000000" w:themeColor="text1"/>
          <w:lang w:val="fr-BE"/>
        </w:rPr>
        <w:t>es</w:t>
      </w:r>
      <w:r w:rsidR="00521572" w:rsidRPr="002436AF">
        <w:rPr>
          <w:color w:val="000000" w:themeColor="text1"/>
          <w:lang w:val="fr-BE"/>
        </w:rPr>
        <w:t xml:space="preserve"> composantes de l’oral telles que retrouvées dans la littérature ou même les programmes de cours (</w:t>
      </w:r>
      <w:proofErr w:type="spellStart"/>
      <w:r w:rsidR="00521572" w:rsidRPr="002436AF">
        <w:rPr>
          <w:color w:val="000000" w:themeColor="text1"/>
          <w:lang w:val="fr-BE"/>
        </w:rPr>
        <w:t>Alrabadi</w:t>
      </w:r>
      <w:proofErr w:type="spellEnd"/>
      <w:r w:rsidR="00521572" w:rsidRPr="002436AF">
        <w:rPr>
          <w:color w:val="000000" w:themeColor="text1"/>
          <w:lang w:val="fr-BE"/>
        </w:rPr>
        <w:t>, 201</w:t>
      </w:r>
      <w:r w:rsidR="00521572">
        <w:rPr>
          <w:color w:val="000000" w:themeColor="text1"/>
          <w:lang w:val="fr-BE"/>
        </w:rPr>
        <w:t>0 ; Lafontaine &amp; Messier, 2009). Plus précisément, peu de grille</w:t>
      </w:r>
      <w:r w:rsidR="007E40E5">
        <w:rPr>
          <w:color w:val="000000" w:themeColor="text1"/>
          <w:lang w:val="fr-BE"/>
        </w:rPr>
        <w:t>s</w:t>
      </w:r>
      <w:r w:rsidR="00521572">
        <w:rPr>
          <w:color w:val="000000" w:themeColor="text1"/>
          <w:lang w:val="fr-BE"/>
        </w:rPr>
        <w:t xml:space="preserve"> évaluent </w:t>
      </w:r>
      <w:r w:rsidR="008B151B" w:rsidRPr="002436AF">
        <w:rPr>
          <w:color w:val="000000" w:themeColor="text1"/>
          <w:lang w:val="fr-BE"/>
        </w:rPr>
        <w:t xml:space="preserve">l’adaptation </w:t>
      </w:r>
      <w:r w:rsidR="00521572">
        <w:rPr>
          <w:color w:val="000000" w:themeColor="text1"/>
          <w:lang w:val="fr-BE"/>
        </w:rPr>
        <w:t xml:space="preserve">de l’élève </w:t>
      </w:r>
      <w:r w:rsidR="008B151B" w:rsidRPr="002436AF">
        <w:rPr>
          <w:color w:val="000000" w:themeColor="text1"/>
          <w:lang w:val="fr-BE"/>
        </w:rPr>
        <w:t>à l</w:t>
      </w:r>
      <w:r w:rsidR="00521572">
        <w:rPr>
          <w:color w:val="000000" w:themeColor="text1"/>
          <w:lang w:val="fr-BE"/>
        </w:rPr>
        <w:t>a situation de communication, le</w:t>
      </w:r>
      <w:r w:rsidR="008B151B" w:rsidRPr="002436AF">
        <w:rPr>
          <w:color w:val="000000" w:themeColor="text1"/>
          <w:lang w:val="fr-BE"/>
        </w:rPr>
        <w:t xml:space="preserve"> cont</w:t>
      </w:r>
      <w:r w:rsidR="00521572">
        <w:rPr>
          <w:color w:val="000000" w:themeColor="text1"/>
          <w:lang w:val="fr-BE"/>
        </w:rPr>
        <w:t>enu du discours et l’</w:t>
      </w:r>
      <w:r w:rsidR="008B151B" w:rsidRPr="002436AF">
        <w:rPr>
          <w:color w:val="000000" w:themeColor="text1"/>
          <w:lang w:val="fr-BE"/>
        </w:rPr>
        <w:t>organisation</w:t>
      </w:r>
      <w:r w:rsidR="00521572">
        <w:rPr>
          <w:color w:val="000000" w:themeColor="text1"/>
          <w:lang w:val="fr-BE"/>
        </w:rPr>
        <w:t xml:space="preserve"> de celui-ci</w:t>
      </w:r>
      <w:r w:rsidR="008B151B" w:rsidRPr="002436AF">
        <w:rPr>
          <w:color w:val="000000" w:themeColor="text1"/>
          <w:lang w:val="fr-BE"/>
        </w:rPr>
        <w:t xml:space="preserve">. De plus, la plupart des grilles sont inspirées des attendus de l’écrit et ne prennent pas en compte les </w:t>
      </w:r>
      <w:r w:rsidR="006D0745">
        <w:rPr>
          <w:color w:val="000000" w:themeColor="text1"/>
          <w:lang w:val="fr-BE"/>
        </w:rPr>
        <w:t>spécificités</w:t>
      </w:r>
      <w:r w:rsidR="006D0745" w:rsidRPr="002436AF">
        <w:rPr>
          <w:color w:val="000000" w:themeColor="text1"/>
          <w:lang w:val="fr-BE"/>
        </w:rPr>
        <w:t xml:space="preserve"> </w:t>
      </w:r>
      <w:r w:rsidR="008B151B" w:rsidRPr="002436AF">
        <w:rPr>
          <w:color w:val="000000" w:themeColor="text1"/>
          <w:lang w:val="fr-BE"/>
        </w:rPr>
        <w:t>de l’oral (</w:t>
      </w:r>
      <w:proofErr w:type="spellStart"/>
      <w:r w:rsidR="008B151B" w:rsidRPr="002436AF">
        <w:rPr>
          <w:color w:val="000000" w:themeColor="text1"/>
          <w:lang w:val="fr-BE"/>
        </w:rPr>
        <w:t>Alrabadi</w:t>
      </w:r>
      <w:proofErr w:type="spellEnd"/>
      <w:r w:rsidR="008B151B" w:rsidRPr="002436AF">
        <w:rPr>
          <w:color w:val="000000" w:themeColor="text1"/>
          <w:lang w:val="fr-BE"/>
        </w:rPr>
        <w:t xml:space="preserve">, 2010). </w:t>
      </w:r>
    </w:p>
    <w:p w14:paraId="315B43B4" w14:textId="77777777" w:rsidR="00317FA5" w:rsidRPr="002436AF" w:rsidRDefault="00317FA5" w:rsidP="002436AF">
      <w:pPr>
        <w:pStyle w:val="Default"/>
        <w:ind w:firstLine="567"/>
        <w:jc w:val="both"/>
        <w:rPr>
          <w:color w:val="000000" w:themeColor="text1"/>
          <w:lang w:val="fr-BE"/>
        </w:rPr>
      </w:pPr>
    </w:p>
    <w:p w14:paraId="1541116E" w14:textId="08F09D20" w:rsidR="0066360E" w:rsidRDefault="008914CC" w:rsidP="002436AF">
      <w:pPr>
        <w:pStyle w:val="Default"/>
        <w:ind w:firstLine="567"/>
        <w:jc w:val="both"/>
        <w:rPr>
          <w:color w:val="000000" w:themeColor="text1"/>
          <w:lang w:val="fr-BE"/>
        </w:rPr>
      </w:pPr>
      <w:r>
        <w:rPr>
          <w:color w:val="000000" w:themeColor="text1"/>
          <w:lang w:val="fr-BE" w:eastAsia="fr-CA"/>
        </w:rPr>
        <w:t xml:space="preserve">C’est </w:t>
      </w:r>
      <w:r w:rsidR="006D0745">
        <w:rPr>
          <w:color w:val="000000" w:themeColor="text1"/>
          <w:lang w:val="fr-BE" w:eastAsia="fr-CA"/>
        </w:rPr>
        <w:t xml:space="preserve">précisément </w:t>
      </w:r>
      <w:r>
        <w:rPr>
          <w:color w:val="000000" w:themeColor="text1"/>
          <w:lang w:val="fr-BE" w:eastAsia="fr-CA"/>
        </w:rPr>
        <w:t xml:space="preserve">l’objectif que nous nous sommes donné : développer une grille </w:t>
      </w:r>
      <w:proofErr w:type="spellStart"/>
      <w:r>
        <w:rPr>
          <w:color w:val="000000" w:themeColor="text1"/>
          <w:lang w:val="fr-BE" w:eastAsia="fr-CA"/>
        </w:rPr>
        <w:t>critériée</w:t>
      </w:r>
      <w:proofErr w:type="spellEnd"/>
      <w:r>
        <w:rPr>
          <w:color w:val="000000" w:themeColor="text1"/>
          <w:lang w:val="fr-BE" w:eastAsia="fr-CA"/>
        </w:rPr>
        <w:t xml:space="preserve"> valide et fidèle qui évalue les différentes composantes de l’oral. </w:t>
      </w:r>
      <w:r w:rsidR="008B151B" w:rsidRPr="002436AF">
        <w:rPr>
          <w:color w:val="000000" w:themeColor="text1"/>
          <w:lang w:val="fr-BE"/>
        </w:rPr>
        <w:t>Pour y arriver, nous avons suivi</w:t>
      </w:r>
      <w:r w:rsidR="003774F9">
        <w:rPr>
          <w:color w:val="000000" w:themeColor="text1"/>
          <w:lang w:val="fr-BE"/>
        </w:rPr>
        <w:t xml:space="preserve">, </w:t>
      </w:r>
      <w:r w:rsidR="003774F9">
        <w:rPr>
          <w:color w:val="000000" w:themeColor="text1"/>
          <w:lang w:val="fr-BE" w:eastAsia="fr-CA"/>
        </w:rPr>
        <w:t>dans un processus de recherche collaborative</w:t>
      </w:r>
      <w:r w:rsidR="00FB3903">
        <w:rPr>
          <w:color w:val="000000" w:themeColor="text1"/>
          <w:lang w:val="fr-BE" w:eastAsia="fr-CA"/>
        </w:rPr>
        <w:t xml:space="preserve"> (Bourassa et al., 2007 ; </w:t>
      </w:r>
      <w:proofErr w:type="spellStart"/>
      <w:r w:rsidR="00FB3903">
        <w:rPr>
          <w:color w:val="000000" w:themeColor="text1"/>
          <w:lang w:val="fr-BE" w:eastAsia="fr-CA"/>
        </w:rPr>
        <w:t>Desgagné</w:t>
      </w:r>
      <w:proofErr w:type="spellEnd"/>
      <w:r w:rsidR="00FB3903">
        <w:rPr>
          <w:color w:val="000000" w:themeColor="text1"/>
          <w:lang w:val="fr-BE" w:eastAsia="fr-CA"/>
        </w:rPr>
        <w:t xml:space="preserve"> &amp; Larouche, 2010)</w:t>
      </w:r>
      <w:r w:rsidR="003774F9">
        <w:rPr>
          <w:color w:val="000000" w:themeColor="text1"/>
          <w:lang w:val="fr-BE" w:eastAsia="fr-CA"/>
        </w:rPr>
        <w:t>,</w:t>
      </w:r>
      <w:r w:rsidR="008B151B" w:rsidRPr="002436AF">
        <w:rPr>
          <w:color w:val="000000" w:themeColor="text1"/>
          <w:lang w:val="fr-BE"/>
        </w:rPr>
        <w:t xml:space="preserve"> les </w:t>
      </w:r>
      <w:r w:rsidR="0066360E" w:rsidRPr="002436AF">
        <w:rPr>
          <w:color w:val="000000" w:themeColor="text1"/>
          <w:lang w:val="fr-BE"/>
        </w:rPr>
        <w:t xml:space="preserve">huit </w:t>
      </w:r>
      <w:r w:rsidR="00317FA5">
        <w:rPr>
          <w:color w:val="000000" w:themeColor="text1"/>
          <w:lang w:val="fr-BE"/>
        </w:rPr>
        <w:t xml:space="preserve">étapes </w:t>
      </w:r>
      <w:r w:rsidR="00317FA5" w:rsidRPr="002436AF">
        <w:rPr>
          <w:color w:val="000000" w:themeColor="text1"/>
          <w:lang w:val="fr-BE"/>
        </w:rPr>
        <w:t>proposées</w:t>
      </w:r>
      <w:r w:rsidR="0066360E" w:rsidRPr="002436AF">
        <w:rPr>
          <w:color w:val="000000" w:themeColor="text1"/>
          <w:lang w:val="fr-BE"/>
        </w:rPr>
        <w:t xml:space="preserve"> par </w:t>
      </w:r>
      <w:proofErr w:type="spellStart"/>
      <w:r w:rsidR="008B151B" w:rsidRPr="002436AF">
        <w:rPr>
          <w:color w:val="000000" w:themeColor="text1"/>
          <w:lang w:val="fr-BE"/>
        </w:rPr>
        <w:t>Reddy</w:t>
      </w:r>
      <w:proofErr w:type="spellEnd"/>
      <w:r w:rsidR="008B151B" w:rsidRPr="002436AF">
        <w:rPr>
          <w:color w:val="000000" w:themeColor="text1"/>
          <w:lang w:val="fr-BE"/>
        </w:rPr>
        <w:t xml:space="preserve"> </w:t>
      </w:r>
      <w:r w:rsidR="0066360E" w:rsidRPr="002436AF">
        <w:rPr>
          <w:color w:val="000000" w:themeColor="text1"/>
          <w:lang w:val="fr-BE"/>
        </w:rPr>
        <w:t>(2011)</w:t>
      </w:r>
      <w:r w:rsidR="00DE623F">
        <w:rPr>
          <w:color w:val="000000" w:themeColor="text1"/>
          <w:lang w:val="fr-BE"/>
        </w:rPr>
        <w:t xml:space="preserve">, </w:t>
      </w:r>
      <w:r w:rsidR="00B152E3">
        <w:rPr>
          <w:color w:val="000000" w:themeColor="text1"/>
          <w:lang w:val="fr-BE"/>
        </w:rPr>
        <w:t>retravaillées par</w:t>
      </w:r>
      <w:r w:rsidR="006726EE">
        <w:rPr>
          <w:color w:val="000000" w:themeColor="text1"/>
          <w:lang w:val="fr-BE"/>
        </w:rPr>
        <w:t xml:space="preserve"> Martin et al.</w:t>
      </w:r>
      <w:r w:rsidR="00417BC0">
        <w:rPr>
          <w:color w:val="000000" w:themeColor="text1"/>
          <w:lang w:val="fr-BE"/>
        </w:rPr>
        <w:t xml:space="preserve"> (2016). Pour la première étape,</w:t>
      </w:r>
      <w:r w:rsidR="0066360E" w:rsidRPr="002436AF">
        <w:rPr>
          <w:color w:val="000000" w:themeColor="text1"/>
          <w:lang w:val="fr-BE"/>
        </w:rPr>
        <w:t xml:space="preserve"> les critères e</w:t>
      </w:r>
      <w:r w:rsidR="001051A5">
        <w:rPr>
          <w:color w:val="000000" w:themeColor="text1"/>
          <w:lang w:val="fr-BE"/>
        </w:rPr>
        <w:t xml:space="preserve">t les objectifs d’apprentissage </w:t>
      </w:r>
      <w:r w:rsidR="00417BC0">
        <w:rPr>
          <w:color w:val="000000" w:themeColor="text1"/>
          <w:lang w:val="fr-BE"/>
        </w:rPr>
        <w:t xml:space="preserve">ont été identifiés </w:t>
      </w:r>
      <w:r w:rsidR="001051A5">
        <w:rPr>
          <w:color w:val="000000" w:themeColor="text1"/>
          <w:lang w:val="fr-BE"/>
        </w:rPr>
        <w:t>au moyen d’une lecture attentive de</w:t>
      </w:r>
      <w:r w:rsidR="0066360E" w:rsidRPr="002436AF">
        <w:rPr>
          <w:color w:val="000000" w:themeColor="text1"/>
          <w:lang w:val="fr-BE"/>
        </w:rPr>
        <w:t xml:space="preserve"> la litt</w:t>
      </w:r>
      <w:r w:rsidR="001051A5">
        <w:rPr>
          <w:color w:val="000000" w:themeColor="text1"/>
          <w:lang w:val="fr-BE"/>
        </w:rPr>
        <w:t>érature scientifique ainsi que d</w:t>
      </w:r>
      <w:r w:rsidR="0066360E" w:rsidRPr="002436AF">
        <w:rPr>
          <w:color w:val="000000" w:themeColor="text1"/>
          <w:lang w:val="fr-BE"/>
        </w:rPr>
        <w:t xml:space="preserve">e différents </w:t>
      </w:r>
      <w:r w:rsidR="006D0745">
        <w:rPr>
          <w:color w:val="000000" w:themeColor="text1"/>
          <w:lang w:val="fr-BE"/>
        </w:rPr>
        <w:t>curricula</w:t>
      </w:r>
      <w:r w:rsidR="0066360E" w:rsidRPr="002436AF">
        <w:rPr>
          <w:color w:val="000000" w:themeColor="text1"/>
          <w:lang w:val="fr-BE"/>
        </w:rPr>
        <w:t xml:space="preserve">. </w:t>
      </w:r>
      <w:r w:rsidR="00317FA5">
        <w:rPr>
          <w:color w:val="000000" w:themeColor="text1"/>
          <w:lang w:val="fr-BE"/>
        </w:rPr>
        <w:t>Dans</w:t>
      </w:r>
      <w:r>
        <w:rPr>
          <w:color w:val="000000" w:themeColor="text1"/>
          <w:lang w:val="fr-BE"/>
        </w:rPr>
        <w:t xml:space="preserve"> une deuxième étape</w:t>
      </w:r>
      <w:r w:rsidR="00B152E3">
        <w:rPr>
          <w:color w:val="000000" w:themeColor="text1"/>
          <w:lang w:val="fr-BE"/>
        </w:rPr>
        <w:t>, d</w:t>
      </w:r>
      <w:r w:rsidR="0066360E" w:rsidRPr="002436AF">
        <w:rPr>
          <w:color w:val="000000" w:themeColor="text1"/>
          <w:lang w:val="fr-BE"/>
        </w:rPr>
        <w:t>es critères</w:t>
      </w:r>
      <w:r w:rsidR="00B152E3">
        <w:rPr>
          <w:color w:val="000000" w:themeColor="text1"/>
          <w:lang w:val="fr-BE"/>
        </w:rPr>
        <w:t xml:space="preserve"> </w:t>
      </w:r>
      <w:r w:rsidR="00B152E3" w:rsidRPr="00915475">
        <w:rPr>
          <w:color w:val="000000" w:themeColor="text1"/>
          <w:lang w:val="fr-BE"/>
        </w:rPr>
        <w:t xml:space="preserve"> </w:t>
      </w:r>
      <w:r w:rsidR="00B152E3">
        <w:rPr>
          <w:color w:val="000000" w:themeColor="text1"/>
          <w:lang w:val="fr-BE"/>
        </w:rPr>
        <w:t>ont été opérationnalisés</w:t>
      </w:r>
      <w:r w:rsidR="0066360E" w:rsidRPr="002436AF">
        <w:rPr>
          <w:color w:val="000000" w:themeColor="text1"/>
          <w:lang w:val="fr-BE"/>
        </w:rPr>
        <w:t xml:space="preserve"> sous formes de gri</w:t>
      </w:r>
      <w:r w:rsidR="00B152E3">
        <w:rPr>
          <w:color w:val="000000" w:themeColor="text1"/>
          <w:lang w:val="fr-BE"/>
        </w:rPr>
        <w:t>lle</w:t>
      </w:r>
      <w:r w:rsidR="006D0745">
        <w:rPr>
          <w:color w:val="000000" w:themeColor="text1"/>
          <w:lang w:val="fr-BE"/>
        </w:rPr>
        <w:t xml:space="preserve"> sur la base de</w:t>
      </w:r>
      <w:r w:rsidR="006D0745" w:rsidRPr="002436AF">
        <w:rPr>
          <w:color w:val="000000" w:themeColor="text1"/>
          <w:lang w:val="fr-BE"/>
        </w:rPr>
        <w:t xml:space="preserve"> grilles déjà existant</w:t>
      </w:r>
      <w:r w:rsidR="006D0745">
        <w:rPr>
          <w:color w:val="000000" w:themeColor="text1"/>
          <w:lang w:val="fr-BE"/>
        </w:rPr>
        <w:t xml:space="preserve">es (Gregg &amp; Mather, 2002 ; </w:t>
      </w:r>
      <w:proofErr w:type="spellStart"/>
      <w:r w:rsidR="006D0745">
        <w:rPr>
          <w:color w:val="000000" w:themeColor="text1"/>
          <w:lang w:val="fr-BE"/>
        </w:rPr>
        <w:t>Colognesi</w:t>
      </w:r>
      <w:proofErr w:type="spellEnd"/>
      <w:r w:rsidR="006D0745">
        <w:rPr>
          <w:color w:val="000000" w:themeColor="text1"/>
          <w:lang w:val="fr-BE"/>
        </w:rPr>
        <w:t>,</w:t>
      </w:r>
      <w:r w:rsidR="006D0745" w:rsidRPr="00915475">
        <w:rPr>
          <w:color w:val="000000" w:themeColor="text1"/>
          <w:lang w:val="fr-BE"/>
        </w:rPr>
        <w:t xml:space="preserve"> 2015)</w:t>
      </w:r>
      <w:r w:rsidR="0066360E" w:rsidRPr="002436AF">
        <w:rPr>
          <w:color w:val="000000" w:themeColor="text1"/>
          <w:lang w:val="fr-BE"/>
        </w:rPr>
        <w:t xml:space="preserve">. </w:t>
      </w:r>
      <w:r w:rsidR="00035957">
        <w:rPr>
          <w:color w:val="000000" w:themeColor="text1"/>
          <w:lang w:val="fr-BE"/>
        </w:rPr>
        <w:t>Pour la troisième étape, l’ensemble des membres du groupe collaboratif de recherche impliqués dans cette étude ont visionné les vidéos de trois élèves réalisant une performance orale</w:t>
      </w:r>
      <w:r w:rsidR="00F16FFD">
        <w:rPr>
          <w:color w:val="000000" w:themeColor="text1"/>
          <w:lang w:val="fr-BE"/>
        </w:rPr>
        <w:t xml:space="preserve"> et les ont évaluées en utilisant la grille</w:t>
      </w:r>
      <w:r w:rsidR="00035957">
        <w:rPr>
          <w:color w:val="000000" w:themeColor="text1"/>
          <w:lang w:val="fr-BE"/>
        </w:rPr>
        <w:t>. Dans une quatrième étape, une rétroaction a été demandée à ces différents acteurs</w:t>
      </w:r>
      <w:r w:rsidR="006D0745">
        <w:rPr>
          <w:color w:val="000000" w:themeColor="text1"/>
          <w:lang w:val="fr-BE"/>
        </w:rPr>
        <w:t>,</w:t>
      </w:r>
      <w:r w:rsidR="00035957">
        <w:rPr>
          <w:color w:val="000000" w:themeColor="text1"/>
          <w:lang w:val="fr-BE"/>
        </w:rPr>
        <w:t> </w:t>
      </w:r>
      <w:r w:rsidR="00586F41">
        <w:rPr>
          <w:color w:val="000000" w:themeColor="text1"/>
          <w:lang w:val="fr-BE"/>
        </w:rPr>
        <w:t xml:space="preserve">qui </w:t>
      </w:r>
      <w:r w:rsidR="00EB1CA0" w:rsidRPr="002436AF">
        <w:rPr>
          <w:color w:val="000000" w:themeColor="text1"/>
          <w:lang w:val="fr-BE"/>
        </w:rPr>
        <w:t>ont été invités à explici</w:t>
      </w:r>
      <w:r w:rsidR="00521572">
        <w:rPr>
          <w:color w:val="000000" w:themeColor="text1"/>
          <w:lang w:val="fr-BE"/>
        </w:rPr>
        <w:t>ter les difficultés rencontrées</w:t>
      </w:r>
      <w:r w:rsidR="00C03384">
        <w:rPr>
          <w:color w:val="000000" w:themeColor="text1"/>
          <w:lang w:val="fr-BE"/>
        </w:rPr>
        <w:t xml:space="preserve"> lors</w:t>
      </w:r>
      <w:r w:rsidR="00EB1CA0" w:rsidRPr="002436AF">
        <w:rPr>
          <w:color w:val="000000" w:themeColor="text1"/>
          <w:lang w:val="fr-BE"/>
        </w:rPr>
        <w:t xml:space="preserve"> de l’utilisation de la grille</w:t>
      </w:r>
      <w:r w:rsidR="008200E3">
        <w:rPr>
          <w:color w:val="000000" w:themeColor="text1"/>
          <w:lang w:val="fr-BE"/>
        </w:rPr>
        <w:t>. Ils ont également été amené à proposer</w:t>
      </w:r>
      <w:r w:rsidR="00417BC0">
        <w:rPr>
          <w:color w:val="000000" w:themeColor="text1"/>
          <w:lang w:val="fr-BE"/>
        </w:rPr>
        <w:t xml:space="preserve"> des pistes </w:t>
      </w:r>
      <w:r w:rsidR="006D0745">
        <w:rPr>
          <w:color w:val="000000" w:themeColor="text1"/>
          <w:lang w:val="fr-BE"/>
        </w:rPr>
        <w:t xml:space="preserve">d’amélioration </w:t>
      </w:r>
      <w:r w:rsidR="00417BC0">
        <w:rPr>
          <w:color w:val="000000" w:themeColor="text1"/>
          <w:lang w:val="fr-BE"/>
        </w:rPr>
        <w:t>permetta</w:t>
      </w:r>
      <w:r w:rsidR="001051A5">
        <w:rPr>
          <w:color w:val="000000" w:themeColor="text1"/>
          <w:lang w:val="fr-BE"/>
        </w:rPr>
        <w:t>n</w:t>
      </w:r>
      <w:r w:rsidR="00EB1CA0" w:rsidRPr="002436AF">
        <w:rPr>
          <w:color w:val="000000" w:themeColor="text1"/>
          <w:lang w:val="fr-BE"/>
        </w:rPr>
        <w:t>t d’obtenir une gri</w:t>
      </w:r>
      <w:r w:rsidR="00317FA5">
        <w:rPr>
          <w:color w:val="000000" w:themeColor="text1"/>
          <w:lang w:val="fr-BE"/>
        </w:rPr>
        <w:t>lle non seulement plus facile</w:t>
      </w:r>
      <w:r w:rsidR="00EB1CA0" w:rsidRPr="002436AF">
        <w:rPr>
          <w:color w:val="000000" w:themeColor="text1"/>
          <w:lang w:val="fr-BE"/>
        </w:rPr>
        <w:t xml:space="preserve"> d’utilisation</w:t>
      </w:r>
      <w:r w:rsidR="001905DC">
        <w:rPr>
          <w:color w:val="000000" w:themeColor="text1"/>
          <w:lang w:val="fr-BE"/>
        </w:rPr>
        <w:t>,</w:t>
      </w:r>
      <w:r w:rsidR="00EB1CA0" w:rsidRPr="002436AF">
        <w:rPr>
          <w:color w:val="000000" w:themeColor="text1"/>
          <w:lang w:val="fr-BE"/>
        </w:rPr>
        <w:t xml:space="preserve"> mais également plus en adéquation avec les besoins des évaluateurs (</w:t>
      </w:r>
      <w:r w:rsidR="003774F9">
        <w:rPr>
          <w:color w:val="000000" w:themeColor="text1"/>
          <w:lang w:val="fr-BE"/>
        </w:rPr>
        <w:t>Wiertz et al.</w:t>
      </w:r>
      <w:r w:rsidR="00EB1CA0" w:rsidRPr="002436AF">
        <w:rPr>
          <w:color w:val="000000" w:themeColor="text1"/>
          <w:lang w:val="fr-BE"/>
        </w:rPr>
        <w:t>, soumis). Suite à ce travail en sous-groupe</w:t>
      </w:r>
      <w:r w:rsidR="00521572">
        <w:rPr>
          <w:color w:val="000000" w:themeColor="text1"/>
          <w:lang w:val="fr-BE"/>
        </w:rPr>
        <w:t>,</w:t>
      </w:r>
      <w:r w:rsidR="00EB1CA0" w:rsidRPr="002436AF">
        <w:rPr>
          <w:color w:val="000000" w:themeColor="text1"/>
          <w:lang w:val="fr-BE"/>
        </w:rPr>
        <w:t xml:space="preserve"> </w:t>
      </w:r>
      <w:r w:rsidR="008200E3">
        <w:rPr>
          <w:color w:val="000000" w:themeColor="text1"/>
          <w:lang w:val="fr-BE"/>
        </w:rPr>
        <w:t>des ajustements ont été réalisé</w:t>
      </w:r>
      <w:r w:rsidR="00B152E3">
        <w:rPr>
          <w:color w:val="000000" w:themeColor="text1"/>
          <w:lang w:val="fr-BE"/>
        </w:rPr>
        <w:t>,</w:t>
      </w:r>
      <w:r w:rsidR="008200E3">
        <w:rPr>
          <w:color w:val="000000" w:themeColor="text1"/>
          <w:lang w:val="fr-BE"/>
        </w:rPr>
        <w:t xml:space="preserve"> ce qui constitue l’étape cinq suivie par</w:t>
      </w:r>
      <w:r w:rsidR="00EB1CA0" w:rsidRPr="002436AF">
        <w:rPr>
          <w:color w:val="000000" w:themeColor="text1"/>
          <w:lang w:val="fr-BE"/>
        </w:rPr>
        <w:t xml:space="preserve"> </w:t>
      </w:r>
      <w:proofErr w:type="spellStart"/>
      <w:r w:rsidR="00EB1CA0" w:rsidRPr="002436AF">
        <w:rPr>
          <w:color w:val="000000" w:themeColor="text1"/>
          <w:lang w:val="fr-BE"/>
        </w:rPr>
        <w:t>Reddy</w:t>
      </w:r>
      <w:proofErr w:type="spellEnd"/>
      <w:r w:rsidR="00EB1CA0" w:rsidRPr="002436AF">
        <w:rPr>
          <w:color w:val="000000" w:themeColor="text1"/>
          <w:lang w:val="fr-BE"/>
        </w:rPr>
        <w:t xml:space="preserve"> </w:t>
      </w:r>
      <w:r w:rsidR="006726EE">
        <w:rPr>
          <w:color w:val="000000" w:themeColor="text1"/>
          <w:lang w:val="fr-BE"/>
        </w:rPr>
        <w:t>(2011) et Martin et al.</w:t>
      </w:r>
      <w:r w:rsidR="008200E3">
        <w:rPr>
          <w:color w:val="000000" w:themeColor="text1"/>
          <w:lang w:val="fr-BE"/>
        </w:rPr>
        <w:t xml:space="preserve"> (2016)</w:t>
      </w:r>
      <w:r w:rsidR="00EB1CA0" w:rsidRPr="002436AF">
        <w:rPr>
          <w:color w:val="000000" w:themeColor="text1"/>
          <w:lang w:val="fr-BE"/>
        </w:rPr>
        <w:t>. Pour remplir la sixième étape</w:t>
      </w:r>
      <w:r w:rsidR="00521572">
        <w:rPr>
          <w:color w:val="000000" w:themeColor="text1"/>
          <w:lang w:val="fr-BE"/>
        </w:rPr>
        <w:t>,</w:t>
      </w:r>
      <w:r w:rsidR="00EB1CA0" w:rsidRPr="002436AF">
        <w:rPr>
          <w:color w:val="000000" w:themeColor="text1"/>
          <w:lang w:val="fr-BE"/>
        </w:rPr>
        <w:t xml:space="preserve"> la fidélité </w:t>
      </w:r>
      <w:proofErr w:type="spellStart"/>
      <w:r w:rsidR="00EB1CA0" w:rsidRPr="002436AF">
        <w:rPr>
          <w:color w:val="000000" w:themeColor="text1"/>
          <w:lang w:val="fr-BE"/>
        </w:rPr>
        <w:t>inter</w:t>
      </w:r>
      <w:r w:rsidR="00417BC0">
        <w:rPr>
          <w:color w:val="000000" w:themeColor="text1"/>
          <w:lang w:val="fr-BE"/>
        </w:rPr>
        <w:t>juge</w:t>
      </w:r>
      <w:proofErr w:type="spellEnd"/>
      <w:r w:rsidR="00417BC0">
        <w:rPr>
          <w:color w:val="000000" w:themeColor="text1"/>
          <w:lang w:val="fr-BE"/>
        </w:rPr>
        <w:t xml:space="preserve"> et </w:t>
      </w:r>
      <w:proofErr w:type="spellStart"/>
      <w:r w:rsidR="00417BC0">
        <w:rPr>
          <w:color w:val="000000" w:themeColor="text1"/>
          <w:lang w:val="fr-BE"/>
        </w:rPr>
        <w:t>intrajuge</w:t>
      </w:r>
      <w:proofErr w:type="spellEnd"/>
      <w:r w:rsidR="00417BC0">
        <w:rPr>
          <w:color w:val="000000" w:themeColor="text1"/>
          <w:lang w:val="fr-BE"/>
        </w:rPr>
        <w:t xml:space="preserve"> de la grille ont</w:t>
      </w:r>
      <w:r w:rsidR="00EB1CA0" w:rsidRPr="002436AF">
        <w:rPr>
          <w:color w:val="000000" w:themeColor="text1"/>
          <w:lang w:val="fr-BE"/>
        </w:rPr>
        <w:t xml:space="preserve"> été vérifiée</w:t>
      </w:r>
      <w:r w:rsidR="00417BC0">
        <w:rPr>
          <w:color w:val="000000" w:themeColor="text1"/>
          <w:lang w:val="fr-BE"/>
        </w:rPr>
        <w:t>s</w:t>
      </w:r>
      <w:r w:rsidR="00EB1CA0" w:rsidRPr="002436AF">
        <w:rPr>
          <w:color w:val="000000" w:themeColor="text1"/>
          <w:lang w:val="fr-BE"/>
        </w:rPr>
        <w:t xml:space="preserve"> en calculant</w:t>
      </w:r>
      <w:r w:rsidR="008200E3">
        <w:rPr>
          <w:color w:val="000000" w:themeColor="text1"/>
          <w:lang w:val="fr-BE"/>
        </w:rPr>
        <w:t xml:space="preserve"> le kappa de Cohen </w:t>
      </w:r>
      <w:r w:rsidR="00521572">
        <w:rPr>
          <w:color w:val="000000" w:themeColor="text1"/>
          <w:lang w:val="fr-BE"/>
        </w:rPr>
        <w:t>mais également, pour certain</w:t>
      </w:r>
      <w:r w:rsidR="00B152E3">
        <w:rPr>
          <w:color w:val="000000" w:themeColor="text1"/>
          <w:lang w:val="fr-BE"/>
        </w:rPr>
        <w:t>s critères</w:t>
      </w:r>
      <w:r w:rsidR="00C03384">
        <w:rPr>
          <w:color w:val="000000" w:themeColor="text1"/>
          <w:lang w:val="fr-BE"/>
        </w:rPr>
        <w:t xml:space="preserve">, le coefficient de </w:t>
      </w:r>
      <w:r w:rsidR="00EB1CA0" w:rsidRPr="002436AF">
        <w:rPr>
          <w:color w:val="000000" w:themeColor="text1"/>
          <w:lang w:val="fr-BE"/>
        </w:rPr>
        <w:t>corrél</w:t>
      </w:r>
      <w:r w:rsidR="00C03384">
        <w:rPr>
          <w:color w:val="000000" w:themeColor="text1"/>
          <w:lang w:val="fr-BE"/>
        </w:rPr>
        <w:t>ation intra-classe</w:t>
      </w:r>
      <w:r w:rsidR="00317FA5">
        <w:rPr>
          <w:color w:val="000000" w:themeColor="text1"/>
          <w:lang w:val="fr-BE"/>
        </w:rPr>
        <w:t xml:space="preserve">. </w:t>
      </w:r>
      <w:r w:rsidR="00F16FFD">
        <w:rPr>
          <w:color w:val="000000" w:themeColor="text1"/>
          <w:lang w:val="fr-BE"/>
        </w:rPr>
        <w:t>Pour cette même sixième étape, i</w:t>
      </w:r>
      <w:r w:rsidR="00317FA5">
        <w:rPr>
          <w:color w:val="000000" w:themeColor="text1"/>
          <w:lang w:val="fr-BE"/>
        </w:rPr>
        <w:t xml:space="preserve">l a été demandé à </w:t>
      </w:r>
      <w:r w:rsidR="00F05BB8">
        <w:rPr>
          <w:color w:val="000000" w:themeColor="text1"/>
          <w:lang w:val="fr-BE"/>
        </w:rPr>
        <w:t>deux</w:t>
      </w:r>
      <w:r w:rsidR="00F05BB8" w:rsidRPr="002436AF">
        <w:rPr>
          <w:color w:val="000000" w:themeColor="text1"/>
          <w:lang w:val="fr-BE"/>
        </w:rPr>
        <w:t xml:space="preserve"> </w:t>
      </w:r>
      <w:r w:rsidR="00EB1CA0" w:rsidRPr="002436AF">
        <w:rPr>
          <w:color w:val="000000" w:themeColor="text1"/>
          <w:lang w:val="fr-BE"/>
        </w:rPr>
        <w:t xml:space="preserve">experts de l’oral (un membre du groupe </w:t>
      </w:r>
      <w:r w:rsidR="00521572">
        <w:rPr>
          <w:color w:val="000000" w:themeColor="text1"/>
          <w:lang w:val="fr-BE"/>
        </w:rPr>
        <w:t xml:space="preserve">collaboratif </w:t>
      </w:r>
      <w:r w:rsidR="00EB1CA0" w:rsidRPr="002436AF">
        <w:rPr>
          <w:color w:val="000000" w:themeColor="text1"/>
          <w:lang w:val="fr-BE"/>
        </w:rPr>
        <w:t>de recherche ainsi qu’une personne extérieure à ce groupe) de répondre à des questions sur la validité de contenu de la grille.</w:t>
      </w:r>
      <w:r w:rsidR="008200E3">
        <w:rPr>
          <w:color w:val="000000" w:themeColor="text1"/>
          <w:lang w:val="fr-BE"/>
        </w:rPr>
        <w:t xml:space="preserve"> La septième étape</w:t>
      </w:r>
      <w:r w:rsidR="008200E3" w:rsidRPr="002436AF">
        <w:rPr>
          <w:color w:val="000000" w:themeColor="text1"/>
          <w:lang w:val="fr-BE"/>
        </w:rPr>
        <w:t>, à savoir la mise à l’essai en contexte réel</w:t>
      </w:r>
      <w:r w:rsidR="00521572">
        <w:rPr>
          <w:color w:val="000000" w:themeColor="text1"/>
          <w:lang w:val="fr-BE"/>
        </w:rPr>
        <w:t>,</w:t>
      </w:r>
      <w:r w:rsidR="00B152E3">
        <w:rPr>
          <w:color w:val="000000" w:themeColor="text1"/>
          <w:lang w:val="fr-BE"/>
        </w:rPr>
        <w:t xml:space="preserve"> sera réalisée </w:t>
      </w:r>
      <w:r w:rsidR="006D0745">
        <w:rPr>
          <w:color w:val="000000" w:themeColor="text1"/>
          <w:lang w:val="fr-BE"/>
        </w:rPr>
        <w:t xml:space="preserve">avec les participants </w:t>
      </w:r>
      <w:r w:rsidR="00F05BB8">
        <w:rPr>
          <w:color w:val="000000" w:themeColor="text1"/>
          <w:lang w:val="fr-BE"/>
        </w:rPr>
        <w:t xml:space="preserve">à l’issue </w:t>
      </w:r>
      <w:r w:rsidR="00B152E3">
        <w:rPr>
          <w:color w:val="000000" w:themeColor="text1"/>
          <w:lang w:val="fr-BE"/>
        </w:rPr>
        <w:t xml:space="preserve">de notre </w:t>
      </w:r>
      <w:r w:rsidR="00B152E3">
        <w:rPr>
          <w:color w:val="000000" w:themeColor="text1"/>
          <w:lang w:val="fr-BE"/>
        </w:rPr>
        <w:lastRenderedPageBreak/>
        <w:t>contribution</w:t>
      </w:r>
      <w:r w:rsidR="00F06264">
        <w:rPr>
          <w:color w:val="000000" w:themeColor="text1"/>
          <w:lang w:val="fr-BE"/>
        </w:rPr>
        <w:t xml:space="preserve">. </w:t>
      </w:r>
      <w:r w:rsidR="008200E3">
        <w:rPr>
          <w:color w:val="000000" w:themeColor="text1"/>
          <w:lang w:val="fr-BE"/>
        </w:rPr>
        <w:t>Pour finir, l</w:t>
      </w:r>
      <w:r w:rsidR="002436AF" w:rsidRPr="002436AF">
        <w:rPr>
          <w:color w:val="000000" w:themeColor="text1"/>
          <w:lang w:val="fr-BE"/>
        </w:rPr>
        <w:t xml:space="preserve">ors de la huitième étape, les derniers ajustements seront </w:t>
      </w:r>
      <w:r w:rsidR="004A0664">
        <w:rPr>
          <w:color w:val="000000" w:themeColor="text1"/>
          <w:lang w:val="fr-BE"/>
        </w:rPr>
        <w:t xml:space="preserve">apportés à </w:t>
      </w:r>
      <w:r w:rsidR="003C2182">
        <w:rPr>
          <w:color w:val="000000" w:themeColor="text1"/>
          <w:lang w:val="fr-BE"/>
        </w:rPr>
        <w:t xml:space="preserve">la grille </w:t>
      </w:r>
      <w:r w:rsidR="00F05BB8">
        <w:rPr>
          <w:color w:val="000000" w:themeColor="text1"/>
          <w:lang w:val="fr-BE"/>
        </w:rPr>
        <w:t>à partir</w:t>
      </w:r>
      <w:r w:rsidR="00035957">
        <w:rPr>
          <w:color w:val="000000" w:themeColor="text1"/>
          <w:lang w:val="fr-BE"/>
        </w:rPr>
        <w:t xml:space="preserve"> des rétr</w:t>
      </w:r>
      <w:r w:rsidR="00F16FFD">
        <w:rPr>
          <w:color w:val="000000" w:themeColor="text1"/>
          <w:lang w:val="fr-BE"/>
        </w:rPr>
        <w:t>oa</w:t>
      </w:r>
      <w:r w:rsidR="00035957">
        <w:rPr>
          <w:color w:val="000000" w:themeColor="text1"/>
          <w:lang w:val="fr-BE"/>
        </w:rPr>
        <w:t>ctions a</w:t>
      </w:r>
      <w:r w:rsidR="004A0664">
        <w:rPr>
          <w:color w:val="000000" w:themeColor="text1"/>
          <w:lang w:val="fr-BE"/>
        </w:rPr>
        <w:t>menées</w:t>
      </w:r>
      <w:r w:rsidR="00035957">
        <w:rPr>
          <w:color w:val="000000" w:themeColor="text1"/>
          <w:lang w:val="fr-BE"/>
        </w:rPr>
        <w:t xml:space="preserve"> par les participants de notre présentation</w:t>
      </w:r>
      <w:r w:rsidR="002436AF" w:rsidRPr="002436AF">
        <w:rPr>
          <w:color w:val="000000" w:themeColor="text1"/>
          <w:lang w:val="fr-BE"/>
        </w:rPr>
        <w:t xml:space="preserve">. </w:t>
      </w:r>
    </w:p>
    <w:p w14:paraId="7C4675E9" w14:textId="77777777" w:rsidR="002436AF" w:rsidRPr="002436AF" w:rsidRDefault="002436AF" w:rsidP="002436AF">
      <w:pPr>
        <w:pStyle w:val="Default"/>
        <w:ind w:firstLine="567"/>
        <w:jc w:val="both"/>
        <w:rPr>
          <w:color w:val="000000" w:themeColor="text1"/>
          <w:lang w:val="fr-BE"/>
        </w:rPr>
      </w:pPr>
    </w:p>
    <w:p w14:paraId="36265A64" w14:textId="2BC8F147" w:rsidR="0066360E" w:rsidRPr="002436AF" w:rsidRDefault="002436AF" w:rsidP="002436A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Lors de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notre contribution, nous commencerons par présenter notre cadre conceptuel ainsi que la méthodologie suivie pour</w:t>
      </w:r>
      <w:r w:rsidR="000472D9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="000472D9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co</w:t>
      </w:r>
      <w:proofErr w:type="spellEnd"/>
      <w:r w:rsidR="000472D9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-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construire </w:t>
      </w:r>
      <w:r w:rsidR="000472D9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la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grille </w:t>
      </w:r>
      <w:proofErr w:type="spellStart"/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critériée</w:t>
      </w:r>
      <w:proofErr w:type="spellEnd"/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. Ensuite, nous présenterons </w:t>
      </w:r>
      <w:r w:rsidR="008914CC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l’outil en lui-même. Pour finir,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</w:t>
      </w:r>
      <w:r w:rsidR="00521572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nous inviterons 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l’ensemble des participants présent</w:t>
      </w:r>
      <w:r w:rsidR="001905DC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s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à la </w:t>
      </w:r>
      <w:r w:rsidR="00317FA5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contribution </w:t>
      </w:r>
      <w:r w:rsidR="00B152E3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à</w:t>
      </w:r>
      <w:r w:rsidRPr="002436AF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tester la grille </w:t>
      </w:r>
      <w:r w:rsidR="008914CC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et à donner leur opinion par rapport à celle-ci</w:t>
      </w:r>
      <w:r w:rsidR="008857C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,</w:t>
      </w:r>
      <w:r w:rsidR="008914CC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pour que nous puissions une dernière fois y apporter des ajustements. </w:t>
      </w:r>
    </w:p>
    <w:p w14:paraId="786673C9" w14:textId="77777777" w:rsidR="0066360E" w:rsidRDefault="0066360E" w:rsidP="00FE315C">
      <w:pPr>
        <w:pStyle w:val="Default"/>
        <w:spacing w:line="480" w:lineRule="auto"/>
        <w:ind w:firstLine="567"/>
        <w:jc w:val="both"/>
        <w:rPr>
          <w:color w:val="000000" w:themeColor="text1"/>
          <w:lang w:val="fr-BE"/>
        </w:rPr>
      </w:pPr>
    </w:p>
    <w:p w14:paraId="0D74CE79" w14:textId="77777777" w:rsidR="00915475" w:rsidRDefault="00915475" w:rsidP="00915475">
      <w:pPr>
        <w:pStyle w:val="Default"/>
        <w:spacing w:line="480" w:lineRule="auto"/>
        <w:jc w:val="both"/>
        <w:rPr>
          <w:b/>
          <w:color w:val="000000" w:themeColor="text1"/>
          <w:u w:val="single"/>
          <w:lang w:val="fr-BE"/>
        </w:rPr>
      </w:pPr>
      <w:r w:rsidRPr="00915475">
        <w:rPr>
          <w:b/>
          <w:color w:val="000000" w:themeColor="text1"/>
          <w:u w:val="single"/>
          <w:lang w:val="fr-BE"/>
        </w:rPr>
        <w:t>Références :</w:t>
      </w:r>
    </w:p>
    <w:p w14:paraId="5521B386" w14:textId="03293834" w:rsidR="00915475" w:rsidRPr="00B96C74" w:rsidRDefault="00915475" w:rsidP="00134550">
      <w:pPr>
        <w:tabs>
          <w:tab w:val="left" w:pos="4465"/>
        </w:tabs>
        <w:spacing w:line="24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</w:pP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Alrabadi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, E. (2010). Quelle méthodologie faut-il adopter pour l’enseignement/apprentissage de l’oral ? </w:t>
      </w:r>
      <w:proofErr w:type="spellStart"/>
      <w:r w:rsidRPr="00B96C74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 w:bidi="fr-FR"/>
        </w:rPr>
        <w:t>Didáctica</w:t>
      </w:r>
      <w:proofErr w:type="spellEnd"/>
      <w:r w:rsidRPr="00B96C74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 w:bidi="fr-FR"/>
        </w:rPr>
        <w:t xml:space="preserve">. </w:t>
      </w:r>
      <w:proofErr w:type="spellStart"/>
      <w:r w:rsidRPr="00B96C74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 w:bidi="fr-FR"/>
        </w:rPr>
        <w:t>Lengua</w:t>
      </w:r>
      <w:proofErr w:type="spellEnd"/>
      <w:r w:rsidRPr="00B96C74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 w:bidi="fr-FR"/>
        </w:rPr>
        <w:t xml:space="preserve"> y </w:t>
      </w:r>
      <w:proofErr w:type="spellStart"/>
      <w:r w:rsidRPr="00B96C74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 w:bidi="fr-FR"/>
        </w:rPr>
        <w:t>Literatura</w:t>
      </w:r>
      <w:proofErr w:type="spellEnd"/>
      <w:r w:rsidRPr="00B96C74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 w:bidi="fr-FR"/>
        </w:rPr>
        <w:t xml:space="preserve">, 23, </w:t>
      </w:r>
      <w:r w:rsidRPr="00B96C74">
        <w:rPr>
          <w:rFonts w:ascii="Times New Roman" w:hAnsi="Times New Roman" w:cs="Times New Roman"/>
          <w:color w:val="000000" w:themeColor="text1"/>
          <w:sz w:val="24"/>
          <w:szCs w:val="24"/>
          <w:lang w:val="fr-BE" w:bidi="fr-FR"/>
        </w:rPr>
        <w:t xml:space="preserve">15-34. </w:t>
      </w:r>
      <w:hyperlink r:id="rId5" w:history="1">
        <w:r w:rsidR="00B748DC" w:rsidRPr="00A328FD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https://dx.doi.org/10.5209/DIDA</w:t>
        </w:r>
      </w:hyperlink>
    </w:p>
    <w:p w14:paraId="08F10508" w14:textId="39DABF5A" w:rsidR="00134550" w:rsidRPr="00A328FD" w:rsidRDefault="00134550" w:rsidP="00134550">
      <w:pPr>
        <w:pStyle w:val="NormalWeb"/>
        <w:ind w:left="567" w:hanging="567"/>
        <w:jc w:val="both"/>
        <w:rPr>
          <w:color w:val="000000" w:themeColor="text1"/>
          <w:lang w:val="fr-BE"/>
        </w:rPr>
      </w:pPr>
      <w:proofErr w:type="spellStart"/>
      <w:r w:rsidRPr="00A328FD">
        <w:rPr>
          <w:color w:val="000000" w:themeColor="text1"/>
          <w:shd w:val="clear" w:color="auto" w:fill="FFFFFF"/>
          <w:lang w:val="fr-BE"/>
        </w:rPr>
        <w:t>Berdal-Masuy</w:t>
      </w:r>
      <w:proofErr w:type="spellEnd"/>
      <w:r w:rsidRPr="00A328FD">
        <w:rPr>
          <w:color w:val="000000" w:themeColor="text1"/>
          <w:shd w:val="clear" w:color="auto" w:fill="FFFFFF"/>
          <w:lang w:val="fr-BE"/>
        </w:rPr>
        <w:t>, F. et Renard</w:t>
      </w:r>
      <w:r w:rsidR="00B60BCE" w:rsidRPr="00A328FD">
        <w:rPr>
          <w:color w:val="000000" w:themeColor="text1"/>
          <w:shd w:val="clear" w:color="auto" w:fill="FFFFFF"/>
          <w:lang w:val="fr-BE"/>
        </w:rPr>
        <w:t>, C.</w:t>
      </w:r>
      <w:r w:rsidRPr="00A328FD">
        <w:rPr>
          <w:color w:val="000000" w:themeColor="text1"/>
          <w:shd w:val="clear" w:color="auto" w:fill="FFFFFF"/>
          <w:lang w:val="fr-BE"/>
        </w:rPr>
        <w:t xml:space="preserve"> (2015) Comment évaluer l’impact des pratiques théâtrales sur les progrès en langue cible ? Vers un nouveau dispositif d’évaluation de l’oral en FLE. </w:t>
      </w:r>
      <w:proofErr w:type="spellStart"/>
      <w:r w:rsidRPr="00A328FD">
        <w:rPr>
          <w:rStyle w:val="Accentuation"/>
          <w:rFonts w:eastAsiaTheme="majorEastAsia"/>
          <w:color w:val="000000" w:themeColor="text1"/>
          <w:shd w:val="clear" w:color="auto" w:fill="FFFFFF"/>
          <w:lang w:val="fr-BE"/>
        </w:rPr>
        <w:t>Lidil</w:t>
      </w:r>
      <w:proofErr w:type="spellEnd"/>
      <w:r w:rsidRPr="00A328FD">
        <w:rPr>
          <w:color w:val="000000" w:themeColor="text1"/>
          <w:shd w:val="clear" w:color="auto" w:fill="FFFFFF"/>
          <w:lang w:val="fr-BE"/>
        </w:rPr>
        <w:t xml:space="preserve">, </w:t>
      </w:r>
      <w:r w:rsidRPr="00A328FD">
        <w:rPr>
          <w:i/>
          <w:color w:val="000000" w:themeColor="text1"/>
          <w:shd w:val="clear" w:color="auto" w:fill="FFFFFF"/>
          <w:lang w:val="fr-BE"/>
        </w:rPr>
        <w:t>52,</w:t>
      </w:r>
      <w:r w:rsidRPr="00A328FD">
        <w:rPr>
          <w:color w:val="000000" w:themeColor="text1"/>
          <w:shd w:val="clear" w:color="auto" w:fill="FFFFFF"/>
          <w:lang w:val="fr-BE"/>
        </w:rPr>
        <w:t xml:space="preserve"> 153-174.</w:t>
      </w:r>
      <w:r w:rsidRPr="00A328FD">
        <w:rPr>
          <w:color w:val="000000" w:themeColor="text1"/>
          <w:lang w:val="fr-BE"/>
        </w:rPr>
        <w:t xml:space="preserve"> </w:t>
      </w:r>
      <w:hyperlink r:id="rId6" w:history="1">
        <w:r w:rsidR="00B748DC" w:rsidRPr="00B96C74">
          <w:rPr>
            <w:rStyle w:val="Lienhypertexte"/>
            <w:rFonts w:eastAsiaTheme="majorEastAsia"/>
            <w:color w:val="000000" w:themeColor="text1"/>
            <w:u w:val="none"/>
            <w:shd w:val="clear" w:color="auto" w:fill="FFFFFF"/>
            <w:lang w:val="fr-BE"/>
          </w:rPr>
          <w:t>https://doi.org/10.4000/lidil.3872</w:t>
        </w:r>
      </w:hyperlink>
    </w:p>
    <w:p w14:paraId="215AC638" w14:textId="1B59E38A" w:rsidR="00915475" w:rsidRPr="00A328FD" w:rsidRDefault="00915475" w:rsidP="00915475">
      <w:pPr>
        <w:pStyle w:val="NormalWeb"/>
        <w:ind w:left="567" w:hanging="567"/>
        <w:jc w:val="both"/>
        <w:rPr>
          <w:rStyle w:val="Lienhypertexte"/>
          <w:color w:val="000000" w:themeColor="text1"/>
          <w:shd w:val="clear" w:color="auto" w:fill="FFFFFF"/>
          <w:lang w:val="fr-BE"/>
        </w:rPr>
      </w:pPr>
      <w:proofErr w:type="spellStart"/>
      <w:r w:rsidRPr="00A328FD">
        <w:rPr>
          <w:color w:val="000000" w:themeColor="text1"/>
          <w:shd w:val="clear" w:color="auto" w:fill="FFFFFF"/>
          <w:lang w:val="fr-BE"/>
        </w:rPr>
        <w:t>Berthiaume</w:t>
      </w:r>
      <w:proofErr w:type="spellEnd"/>
      <w:r w:rsidRPr="00A328FD">
        <w:rPr>
          <w:color w:val="000000" w:themeColor="text1"/>
          <w:shd w:val="clear" w:color="auto" w:fill="FFFFFF"/>
          <w:lang w:val="fr-BE"/>
        </w:rPr>
        <w:t xml:space="preserve">, D., David, J., et David, T. (2011). Réduire la subjectivité lors de l’évaluation des apprentissages à l’aide d’une grille </w:t>
      </w:r>
      <w:proofErr w:type="spellStart"/>
      <w:r w:rsidRPr="00A328FD">
        <w:rPr>
          <w:color w:val="000000" w:themeColor="text1"/>
          <w:shd w:val="clear" w:color="auto" w:fill="FFFFFF"/>
          <w:lang w:val="fr-BE"/>
        </w:rPr>
        <w:t>critériée</w:t>
      </w:r>
      <w:proofErr w:type="spellEnd"/>
      <w:r w:rsidRPr="00A328FD">
        <w:rPr>
          <w:color w:val="000000" w:themeColor="text1"/>
          <w:shd w:val="clear" w:color="auto" w:fill="FFFFFF"/>
          <w:lang w:val="fr-BE"/>
        </w:rPr>
        <w:t> : repères théoriques et applications à un enseignement interdisciplinaire. </w:t>
      </w:r>
      <w:r w:rsidRPr="00A328FD">
        <w:rPr>
          <w:rStyle w:val="Accentuation"/>
          <w:rFonts w:eastAsiaTheme="majorEastAsia"/>
          <w:color w:val="000000" w:themeColor="text1"/>
          <w:shd w:val="clear" w:color="auto" w:fill="FFFFFF"/>
          <w:lang w:val="fr-BE"/>
        </w:rPr>
        <w:t>Revue internationale de pédagogie de l’enseignement supérieur, 27</w:t>
      </w:r>
      <w:r w:rsidRPr="00A328FD">
        <w:rPr>
          <w:i/>
          <w:color w:val="000000" w:themeColor="text1"/>
          <w:shd w:val="clear" w:color="auto" w:fill="FFFFFF"/>
          <w:lang w:val="fr-BE"/>
        </w:rPr>
        <w:t>(2).</w:t>
      </w:r>
      <w:r w:rsidRPr="00A328FD">
        <w:rPr>
          <w:color w:val="000000" w:themeColor="text1"/>
          <w:shd w:val="clear" w:color="auto" w:fill="FFFFFF"/>
          <w:lang w:val="fr-BE"/>
        </w:rPr>
        <w:t xml:space="preserve"> </w:t>
      </w:r>
      <w:hyperlink r:id="rId7" w:history="1">
        <w:r w:rsidR="00B748DC" w:rsidRPr="00B96C74">
          <w:rPr>
            <w:rStyle w:val="Lienhypertexte"/>
            <w:rFonts w:eastAsiaTheme="majorEastAsia"/>
            <w:color w:val="000000" w:themeColor="text1"/>
            <w:u w:val="none"/>
            <w:shd w:val="clear" w:color="auto" w:fill="FFFFFF"/>
            <w:lang w:val="fr-BE"/>
          </w:rPr>
          <w:t>https://doi.org/10.4000/ripes.524</w:t>
        </w:r>
      </w:hyperlink>
      <w:r w:rsidR="00B748DC" w:rsidRPr="00B96C74">
        <w:rPr>
          <w:color w:val="000000" w:themeColor="text1"/>
          <w:lang w:val="fr-BE"/>
        </w:rPr>
        <w:t xml:space="preserve"> </w:t>
      </w:r>
    </w:p>
    <w:p w14:paraId="327322AB" w14:textId="301D29E9" w:rsidR="00FB3903" w:rsidRPr="00A328FD" w:rsidRDefault="00FB3903" w:rsidP="00915475">
      <w:pPr>
        <w:pStyle w:val="NormalWeb"/>
        <w:ind w:left="567" w:hanging="567"/>
        <w:jc w:val="both"/>
        <w:rPr>
          <w:rStyle w:val="Lienhypertexte"/>
          <w:color w:val="000000" w:themeColor="text1"/>
          <w:shd w:val="clear" w:color="auto" w:fill="FFFFFF"/>
          <w:lang w:val="fr-BE"/>
        </w:rPr>
      </w:pPr>
      <w:r w:rsidRPr="00A328FD">
        <w:rPr>
          <w:lang w:val="fr-BE" w:eastAsia="fr-FR"/>
        </w:rPr>
        <w:t xml:space="preserve">Bourassa, M., </w:t>
      </w:r>
      <w:proofErr w:type="spellStart"/>
      <w:r w:rsidRPr="00A328FD">
        <w:rPr>
          <w:lang w:val="fr-BE" w:eastAsia="fr-FR"/>
        </w:rPr>
        <w:t>Bélair</w:t>
      </w:r>
      <w:proofErr w:type="spellEnd"/>
      <w:r w:rsidRPr="00A328FD">
        <w:rPr>
          <w:lang w:val="fr-BE" w:eastAsia="fr-FR"/>
        </w:rPr>
        <w:t xml:space="preserve">, L., &amp; Chevalier, J. (2007). Les outils de la recherche participative. </w:t>
      </w:r>
      <w:proofErr w:type="spellStart"/>
      <w:r w:rsidRPr="00A328FD">
        <w:rPr>
          <w:i/>
          <w:iCs/>
          <w:lang w:val="fr-BE" w:eastAsia="fr-FR"/>
        </w:rPr>
        <w:t>Éducation</w:t>
      </w:r>
      <w:proofErr w:type="spellEnd"/>
      <w:r w:rsidRPr="00A328FD">
        <w:rPr>
          <w:i/>
          <w:iCs/>
          <w:lang w:val="fr-BE" w:eastAsia="fr-FR"/>
        </w:rPr>
        <w:t xml:space="preserve"> et Francophonie</w:t>
      </w:r>
      <w:r w:rsidRPr="00A328FD">
        <w:rPr>
          <w:lang w:val="fr-BE" w:eastAsia="fr-FR"/>
        </w:rPr>
        <w:t xml:space="preserve">, </w:t>
      </w:r>
      <w:r w:rsidRPr="00A328FD">
        <w:rPr>
          <w:i/>
          <w:iCs/>
          <w:color w:val="000000" w:themeColor="text1"/>
          <w:lang w:val="fr-BE" w:eastAsia="fr-FR"/>
        </w:rPr>
        <w:t>XXXV</w:t>
      </w:r>
      <w:r w:rsidRPr="00A328FD">
        <w:rPr>
          <w:i/>
          <w:iCs/>
          <w:lang w:val="fr-BE" w:eastAsia="fr-FR"/>
        </w:rPr>
        <w:t xml:space="preserve"> </w:t>
      </w:r>
      <w:r w:rsidRPr="00A328FD">
        <w:rPr>
          <w:lang w:val="fr-BE" w:eastAsia="fr-FR"/>
        </w:rPr>
        <w:t>(2), 1-11.</w:t>
      </w:r>
    </w:p>
    <w:p w14:paraId="0605C92D" w14:textId="12E2D4C3" w:rsidR="00631887" w:rsidRPr="00A328FD" w:rsidRDefault="00631887" w:rsidP="00915475">
      <w:pPr>
        <w:pStyle w:val="NormalWeb"/>
        <w:ind w:left="567" w:hanging="567"/>
        <w:jc w:val="both"/>
        <w:rPr>
          <w:lang w:val="fr-BE"/>
        </w:rPr>
      </w:pPr>
      <w:proofErr w:type="spellStart"/>
      <w:r w:rsidRPr="00A328FD">
        <w:rPr>
          <w:lang w:val="fr-BE"/>
        </w:rPr>
        <w:t>Colognesi</w:t>
      </w:r>
      <w:proofErr w:type="spellEnd"/>
      <w:r w:rsidRPr="00A328FD">
        <w:rPr>
          <w:lang w:val="fr-BE"/>
        </w:rPr>
        <w:t xml:space="preserve">, S. (2015). </w:t>
      </w:r>
      <w:r w:rsidRPr="00A328FD">
        <w:rPr>
          <w:i/>
          <w:lang w:val="fr-BE"/>
        </w:rPr>
        <w:t>Faire évoluer la compétence scripturale des élèves</w:t>
      </w:r>
      <w:r w:rsidRPr="00A328FD">
        <w:rPr>
          <w:lang w:val="fr-BE"/>
        </w:rPr>
        <w:t xml:space="preserve"> </w:t>
      </w:r>
      <w:r w:rsidR="00B748DC" w:rsidRPr="00A328FD">
        <w:rPr>
          <w:lang w:val="fr-BE"/>
        </w:rPr>
        <w:t>[</w:t>
      </w:r>
      <w:r w:rsidRPr="00A328FD">
        <w:rPr>
          <w:lang w:val="fr-BE"/>
        </w:rPr>
        <w:t>Thèse de doctorat. Université de Louvain, Louvain-la-Neuve</w:t>
      </w:r>
      <w:r w:rsidR="00B748DC" w:rsidRPr="00A328FD">
        <w:rPr>
          <w:lang w:val="fr-BE"/>
        </w:rPr>
        <w:t>]</w:t>
      </w:r>
      <w:r w:rsidRPr="00A328FD">
        <w:rPr>
          <w:lang w:val="fr-BE"/>
        </w:rPr>
        <w:t>.</w:t>
      </w:r>
    </w:p>
    <w:p w14:paraId="270368AA" w14:textId="77777777" w:rsidR="00B60BCE" w:rsidRPr="00A328FD" w:rsidRDefault="00B60BCE" w:rsidP="00915475">
      <w:pPr>
        <w:pStyle w:val="NormalWeb"/>
        <w:ind w:left="567" w:hanging="567"/>
        <w:jc w:val="both"/>
      </w:pPr>
      <w:proofErr w:type="spellStart"/>
      <w:r w:rsidRPr="00A328FD">
        <w:rPr>
          <w:lang w:val="fr-BE"/>
        </w:rPr>
        <w:t>Colognesi</w:t>
      </w:r>
      <w:proofErr w:type="spellEnd"/>
      <w:r w:rsidRPr="00A328FD">
        <w:rPr>
          <w:lang w:val="fr-BE"/>
        </w:rPr>
        <w:t xml:space="preserve">, S., </w:t>
      </w:r>
      <w:proofErr w:type="spellStart"/>
      <w:r w:rsidRPr="00A328FD">
        <w:rPr>
          <w:lang w:val="fr-BE"/>
        </w:rPr>
        <w:t>Vassart</w:t>
      </w:r>
      <w:proofErr w:type="spellEnd"/>
      <w:r w:rsidRPr="00A328FD">
        <w:rPr>
          <w:lang w:val="fr-BE"/>
        </w:rPr>
        <w:t xml:space="preserve">, C., Blondeau, B., et </w:t>
      </w:r>
      <w:proofErr w:type="spellStart"/>
      <w:r w:rsidRPr="00A328FD">
        <w:rPr>
          <w:lang w:val="fr-BE"/>
        </w:rPr>
        <w:t>Coertjens</w:t>
      </w:r>
      <w:proofErr w:type="spellEnd"/>
      <w:r w:rsidRPr="00A328FD">
        <w:rPr>
          <w:lang w:val="fr-BE"/>
        </w:rPr>
        <w:t xml:space="preserve">, L. (2020). </w:t>
      </w:r>
      <w:r w:rsidRPr="00A328FD">
        <w:t xml:space="preserve">Formative peer assessment to enhance primary school pupils’ oral skills : Comparison of written feedback without discussion or oral feedback during a discussion. </w:t>
      </w:r>
      <w:r w:rsidRPr="00A328FD">
        <w:rPr>
          <w:i/>
        </w:rPr>
        <w:t>Studies in Educational Evaluation</w:t>
      </w:r>
      <w:r w:rsidR="002D53D1" w:rsidRPr="00A328FD">
        <w:rPr>
          <w:i/>
        </w:rPr>
        <w:t>,</w:t>
      </w:r>
      <w:r w:rsidRPr="00A328FD">
        <w:rPr>
          <w:i/>
        </w:rPr>
        <w:t xml:space="preserve"> 67. </w:t>
      </w:r>
      <w:hyperlink r:id="rId8" w:tgtFrame="_blank" w:tooltip="Persistent link using digital object identifier" w:history="1">
        <w:r w:rsidRPr="00A328FD">
          <w:rPr>
            <w:rStyle w:val="Lienhypertexte"/>
            <w:rFonts w:eastAsiaTheme="majorEastAsia"/>
            <w:color w:val="000000" w:themeColor="text1"/>
            <w:u w:val="none"/>
          </w:rPr>
          <w:t>https://doi.org/10.1016/j.stueduc.2020.100917</w:t>
        </w:r>
      </w:hyperlink>
    </w:p>
    <w:p w14:paraId="48D306C4" w14:textId="6088D769" w:rsidR="003774F9" w:rsidRPr="00A328FD" w:rsidRDefault="003774F9" w:rsidP="00915475">
      <w:pPr>
        <w:pStyle w:val="NormalWeb"/>
        <w:ind w:left="567" w:hanging="567"/>
        <w:jc w:val="both"/>
        <w:rPr>
          <w:color w:val="000000" w:themeColor="text1"/>
          <w:lang w:val="fr-BE"/>
        </w:rPr>
      </w:pPr>
      <w:proofErr w:type="spellStart"/>
      <w:r w:rsidRPr="00B96C74">
        <w:rPr>
          <w:lang w:val="fr-BE"/>
        </w:rPr>
        <w:t>Colognesi</w:t>
      </w:r>
      <w:proofErr w:type="spellEnd"/>
      <w:r w:rsidRPr="00B96C74">
        <w:rPr>
          <w:lang w:val="fr-BE"/>
        </w:rPr>
        <w:t>, S., et Hanin, V. (</w:t>
      </w:r>
      <w:r w:rsidR="00A328FD" w:rsidRPr="00B96C74">
        <w:rPr>
          <w:lang w:val="fr-BE"/>
        </w:rPr>
        <w:t>2020</w:t>
      </w:r>
      <w:r w:rsidRPr="00B96C74">
        <w:rPr>
          <w:lang w:val="fr-BE"/>
        </w:rPr>
        <w:t xml:space="preserve">). </w:t>
      </w:r>
      <w:r w:rsidRPr="00A328FD">
        <w:rPr>
          <w:lang w:val="fr-BE"/>
        </w:rPr>
        <w:t xml:space="preserve">Quelles pratiques efficaces pour enseigner l’oral ? Expérimentation dans 8 classes du primaire et suivi de 16 futurs enseignants. </w:t>
      </w:r>
      <w:r w:rsidRPr="00A328FD">
        <w:rPr>
          <w:i/>
          <w:lang w:val="fr-BE"/>
        </w:rPr>
        <w:t>Recherches</w:t>
      </w:r>
      <w:r w:rsidRPr="00A328FD">
        <w:rPr>
          <w:lang w:val="fr-BE"/>
        </w:rPr>
        <w:t>.</w:t>
      </w:r>
    </w:p>
    <w:p w14:paraId="62B77234" w14:textId="12AC5727" w:rsidR="00915475" w:rsidRPr="00A328FD" w:rsidRDefault="00915475" w:rsidP="00915475">
      <w:pPr>
        <w:pStyle w:val="NormalWeb"/>
        <w:ind w:left="567" w:hanging="567"/>
        <w:jc w:val="both"/>
        <w:rPr>
          <w:color w:val="000000" w:themeColor="text1"/>
          <w:lang w:val="fr-FR"/>
        </w:rPr>
      </w:pPr>
      <w:proofErr w:type="spellStart"/>
      <w:r w:rsidRPr="00A328FD">
        <w:rPr>
          <w:color w:val="000000" w:themeColor="text1"/>
          <w:lang w:val="fr-FR"/>
        </w:rPr>
        <w:t>Dolz</w:t>
      </w:r>
      <w:proofErr w:type="spellEnd"/>
      <w:r w:rsidRPr="00A328FD">
        <w:rPr>
          <w:color w:val="000000" w:themeColor="text1"/>
          <w:lang w:val="fr-FR"/>
        </w:rPr>
        <w:t xml:space="preserve">, J., Pasquier, A., et </w:t>
      </w:r>
      <w:proofErr w:type="spellStart"/>
      <w:r w:rsidRPr="00A328FD">
        <w:rPr>
          <w:color w:val="000000" w:themeColor="text1"/>
          <w:lang w:val="fr-FR"/>
        </w:rPr>
        <w:t>Bronckart</w:t>
      </w:r>
      <w:proofErr w:type="spellEnd"/>
      <w:r w:rsidRPr="00A328FD">
        <w:rPr>
          <w:color w:val="000000" w:themeColor="text1"/>
          <w:lang w:val="fr-FR"/>
        </w:rPr>
        <w:t xml:space="preserve">, J.P. (1993). L’acquisition des discours : </w:t>
      </w:r>
      <w:proofErr w:type="spellStart"/>
      <w:r w:rsidRPr="00A328FD">
        <w:rPr>
          <w:color w:val="000000" w:themeColor="text1"/>
          <w:lang w:val="fr-FR"/>
        </w:rPr>
        <w:t>Émergence</w:t>
      </w:r>
      <w:proofErr w:type="spellEnd"/>
      <w:r w:rsidRPr="00A328FD">
        <w:rPr>
          <w:color w:val="000000" w:themeColor="text1"/>
          <w:lang w:val="fr-FR"/>
        </w:rPr>
        <w:t xml:space="preserve"> d’une </w:t>
      </w:r>
      <w:proofErr w:type="spellStart"/>
      <w:r w:rsidRPr="00A328FD">
        <w:rPr>
          <w:color w:val="000000" w:themeColor="text1"/>
          <w:lang w:val="fr-FR"/>
        </w:rPr>
        <w:t>compétence</w:t>
      </w:r>
      <w:proofErr w:type="spellEnd"/>
      <w:r w:rsidRPr="00A328FD">
        <w:rPr>
          <w:color w:val="000000" w:themeColor="text1"/>
          <w:lang w:val="fr-FR"/>
        </w:rPr>
        <w:t xml:space="preserve"> ou apprentissage de </w:t>
      </w:r>
      <w:proofErr w:type="spellStart"/>
      <w:r w:rsidRPr="00A328FD">
        <w:rPr>
          <w:color w:val="000000" w:themeColor="text1"/>
          <w:lang w:val="fr-FR"/>
        </w:rPr>
        <w:t>capacités</w:t>
      </w:r>
      <w:proofErr w:type="spellEnd"/>
      <w:r w:rsidRPr="00A328FD">
        <w:rPr>
          <w:color w:val="000000" w:themeColor="text1"/>
          <w:lang w:val="fr-FR"/>
        </w:rPr>
        <w:t xml:space="preserve"> </w:t>
      </w:r>
      <w:proofErr w:type="spellStart"/>
      <w:r w:rsidRPr="00A328FD">
        <w:rPr>
          <w:color w:val="000000" w:themeColor="text1"/>
          <w:lang w:val="fr-FR"/>
        </w:rPr>
        <w:t>langagières</w:t>
      </w:r>
      <w:proofErr w:type="spellEnd"/>
      <w:r w:rsidRPr="00A328FD">
        <w:rPr>
          <w:color w:val="000000" w:themeColor="text1"/>
          <w:lang w:val="fr-FR"/>
        </w:rPr>
        <w:t xml:space="preserve"> diverses? </w:t>
      </w:r>
      <w:proofErr w:type="spellStart"/>
      <w:r w:rsidRPr="00A328FD">
        <w:rPr>
          <w:i/>
          <w:color w:val="000000" w:themeColor="text1"/>
          <w:lang w:val="fr-FR"/>
        </w:rPr>
        <w:t>Études</w:t>
      </w:r>
      <w:proofErr w:type="spellEnd"/>
      <w:r w:rsidRPr="00A328FD">
        <w:rPr>
          <w:i/>
          <w:color w:val="000000" w:themeColor="text1"/>
          <w:lang w:val="fr-FR"/>
        </w:rPr>
        <w:t xml:space="preserve"> de linguistique </w:t>
      </w:r>
      <w:proofErr w:type="spellStart"/>
      <w:r w:rsidRPr="00A328FD">
        <w:rPr>
          <w:i/>
          <w:color w:val="000000" w:themeColor="text1"/>
          <w:lang w:val="fr-FR"/>
        </w:rPr>
        <w:t>appliquée</w:t>
      </w:r>
      <w:proofErr w:type="spellEnd"/>
      <w:r w:rsidRPr="00A328FD">
        <w:rPr>
          <w:i/>
          <w:color w:val="000000" w:themeColor="text1"/>
          <w:lang w:val="fr-FR"/>
        </w:rPr>
        <w:t>, 92,</w:t>
      </w:r>
      <w:r w:rsidRPr="00A328FD">
        <w:rPr>
          <w:color w:val="000000" w:themeColor="text1"/>
          <w:lang w:val="fr-FR"/>
        </w:rPr>
        <w:t xml:space="preserve"> 23-37. </w:t>
      </w:r>
      <w:r w:rsidR="00F07CA7" w:rsidRPr="00A328FD">
        <w:rPr>
          <w:color w:val="000000" w:themeColor="text1"/>
          <w:lang w:val="fr-FR"/>
        </w:rPr>
        <w:t>http://archive-ouverte.unige.ch/unige:37333</w:t>
      </w:r>
    </w:p>
    <w:p w14:paraId="06183539" w14:textId="64CD08ED" w:rsidR="00FB3903" w:rsidRPr="00A328FD" w:rsidRDefault="00FB3903" w:rsidP="00FB3903">
      <w:pPr>
        <w:pStyle w:val="NormalWeb"/>
        <w:ind w:left="567" w:hanging="567"/>
        <w:jc w:val="both"/>
        <w:rPr>
          <w:color w:val="000000" w:themeColor="text1"/>
          <w:lang w:val="fr-BE"/>
        </w:rPr>
      </w:pPr>
      <w:proofErr w:type="spellStart"/>
      <w:r w:rsidRPr="00A328FD">
        <w:rPr>
          <w:color w:val="000000" w:themeColor="text1"/>
          <w:lang w:val="fr-BE"/>
        </w:rPr>
        <w:t>Desgagne</w:t>
      </w:r>
      <w:proofErr w:type="spellEnd"/>
      <w:r w:rsidRPr="00A328FD">
        <w:rPr>
          <w:color w:val="000000" w:themeColor="text1"/>
          <w:lang w:val="fr-BE"/>
        </w:rPr>
        <w:t xml:space="preserve">́, S., &amp; Larouche, H. (2010). Quand la collaboration de recherche sert la </w:t>
      </w:r>
      <w:r w:rsidR="00A328FD" w:rsidRPr="00A328FD">
        <w:rPr>
          <w:color w:val="000000" w:themeColor="text1"/>
          <w:lang w:val="fr-BE"/>
        </w:rPr>
        <w:t>légitimation</w:t>
      </w:r>
      <w:r w:rsidRPr="00A328FD">
        <w:rPr>
          <w:color w:val="000000" w:themeColor="text1"/>
          <w:lang w:val="fr-BE"/>
        </w:rPr>
        <w:t xml:space="preserve"> d’un savoir d’</w:t>
      </w:r>
      <w:proofErr w:type="spellStart"/>
      <w:r w:rsidRPr="00A328FD">
        <w:rPr>
          <w:color w:val="000000" w:themeColor="text1"/>
          <w:lang w:val="fr-BE"/>
        </w:rPr>
        <w:t>expérience</w:t>
      </w:r>
      <w:proofErr w:type="spellEnd"/>
      <w:r w:rsidRPr="00A328FD">
        <w:rPr>
          <w:color w:val="000000" w:themeColor="text1"/>
          <w:lang w:val="fr-BE"/>
        </w:rPr>
        <w:t xml:space="preserve">. </w:t>
      </w:r>
      <w:r w:rsidRPr="00A328FD">
        <w:rPr>
          <w:i/>
          <w:iCs/>
          <w:color w:val="000000" w:themeColor="text1"/>
          <w:lang w:val="fr-BE"/>
        </w:rPr>
        <w:t xml:space="preserve">Recherches en </w:t>
      </w:r>
      <w:proofErr w:type="spellStart"/>
      <w:r w:rsidRPr="00A328FD">
        <w:rPr>
          <w:i/>
          <w:iCs/>
          <w:color w:val="000000" w:themeColor="text1"/>
          <w:lang w:val="fr-BE"/>
        </w:rPr>
        <w:t>éducation</w:t>
      </w:r>
      <w:proofErr w:type="spellEnd"/>
      <w:r w:rsidRPr="00A328FD">
        <w:rPr>
          <w:color w:val="000000" w:themeColor="text1"/>
          <w:lang w:val="fr-BE"/>
        </w:rPr>
        <w:t xml:space="preserve">, 1, 7-18. </w:t>
      </w:r>
    </w:p>
    <w:p w14:paraId="69BE8506" w14:textId="6C9109C3" w:rsidR="00134550" w:rsidRPr="00A328FD" w:rsidRDefault="00134550" w:rsidP="00134550">
      <w:pPr>
        <w:pStyle w:val="NormalWeb"/>
        <w:ind w:left="567" w:hanging="567"/>
        <w:jc w:val="both"/>
        <w:rPr>
          <w:color w:val="000000" w:themeColor="text1"/>
          <w:lang w:val="fr-BE"/>
        </w:rPr>
      </w:pPr>
      <w:r w:rsidRPr="00A328FD">
        <w:rPr>
          <w:color w:val="000000" w:themeColor="text1"/>
          <w:lang w:val="fr-BE"/>
        </w:rPr>
        <w:lastRenderedPageBreak/>
        <w:t xml:space="preserve">Dumais, C.. (2016). Proposition d'une typologie des objets d' enseignement/apprentissage de l'oral. </w:t>
      </w:r>
      <w:r w:rsidRPr="00A328FD">
        <w:rPr>
          <w:i/>
          <w:color w:val="000000" w:themeColor="text1"/>
          <w:lang w:val="fr-BE"/>
        </w:rPr>
        <w:t>Les Dossiers des Sciences de l'Éducation</w:t>
      </w:r>
      <w:r w:rsidRPr="00A328FD">
        <w:rPr>
          <w:color w:val="000000" w:themeColor="text1"/>
          <w:lang w:val="fr-BE"/>
        </w:rPr>
        <w:t xml:space="preserve">, </w:t>
      </w:r>
      <w:r w:rsidRPr="00A328FD">
        <w:rPr>
          <w:i/>
          <w:color w:val="000000" w:themeColor="text1"/>
          <w:lang w:val="fr-BE"/>
        </w:rPr>
        <w:t>36</w:t>
      </w:r>
      <w:r w:rsidRPr="00A328FD">
        <w:rPr>
          <w:color w:val="000000" w:themeColor="text1"/>
          <w:lang w:val="fr-BE"/>
        </w:rPr>
        <w:t>, 37-56.</w:t>
      </w:r>
      <w:r w:rsidR="00F07CA7" w:rsidRPr="00A328FD">
        <w:rPr>
          <w:color w:val="000000" w:themeColor="text1"/>
          <w:lang w:val="fr-BE"/>
        </w:rPr>
        <w:t xml:space="preserve"> </w:t>
      </w:r>
      <w:hyperlink r:id="rId9" w:history="1">
        <w:r w:rsidR="00F07CA7" w:rsidRPr="00B96C74">
          <w:rPr>
            <w:rStyle w:val="Lienhypertexte"/>
            <w:rFonts w:eastAsiaTheme="majorEastAsia"/>
            <w:color w:val="000000" w:themeColor="text1"/>
            <w:u w:val="none"/>
            <w:shd w:val="clear" w:color="auto" w:fill="FFFFFF"/>
            <w:lang w:val="fr-BE"/>
          </w:rPr>
          <w:t>https://doi.org/10.4000/dse.1347</w:t>
        </w:r>
      </w:hyperlink>
    </w:p>
    <w:p w14:paraId="4D0235A8" w14:textId="34B737B4" w:rsidR="00915475" w:rsidRPr="00A328FD" w:rsidRDefault="00134550" w:rsidP="00134550">
      <w:pPr>
        <w:pStyle w:val="NormalWeb"/>
        <w:ind w:left="567" w:hanging="567"/>
        <w:jc w:val="both"/>
        <w:rPr>
          <w:color w:val="000000" w:themeColor="text1"/>
          <w:lang w:val="fr-BE"/>
        </w:rPr>
      </w:pPr>
      <w:r w:rsidRPr="00A328FD">
        <w:rPr>
          <w:color w:val="000000" w:themeColor="text1"/>
          <w:lang w:val="fr-BE"/>
        </w:rPr>
        <w:t xml:space="preserve">Dumais, C. , Lafontaine, L. &amp; </w:t>
      </w:r>
      <w:proofErr w:type="spellStart"/>
      <w:r w:rsidRPr="00A328FD">
        <w:rPr>
          <w:color w:val="000000" w:themeColor="text1"/>
          <w:lang w:val="fr-BE"/>
        </w:rPr>
        <w:t>Pharand</w:t>
      </w:r>
      <w:proofErr w:type="spellEnd"/>
      <w:r w:rsidRPr="00A328FD">
        <w:rPr>
          <w:color w:val="000000" w:themeColor="text1"/>
          <w:lang w:val="fr-BE"/>
        </w:rPr>
        <w:t>, J. (2017). </w:t>
      </w:r>
      <w:r w:rsidR="00F07CA7" w:rsidRPr="00A328FD">
        <w:rPr>
          <w:color w:val="000000" w:themeColor="text1"/>
          <w:lang w:val="fr-BE"/>
        </w:rPr>
        <w:t>J</w:t>
      </w:r>
      <w:r w:rsidRPr="00A328FD">
        <w:rPr>
          <w:color w:val="000000" w:themeColor="text1"/>
          <w:lang w:val="fr-BE"/>
        </w:rPr>
        <w:t>’enseigne et j’évalue l’oral : pratiques effectives au 3</w:t>
      </w:r>
      <w:r w:rsidRPr="00A328FD">
        <w:rPr>
          <w:color w:val="000000" w:themeColor="text1"/>
          <w:vertAlign w:val="superscript"/>
          <w:lang w:val="fr-BE"/>
        </w:rPr>
        <w:t>e</w:t>
      </w:r>
      <w:r w:rsidRPr="00A328FD">
        <w:rPr>
          <w:color w:val="000000" w:themeColor="text1"/>
          <w:lang w:val="fr-BE"/>
        </w:rPr>
        <w:t> cycle du primaire. Dans de Pietro, J.-F., Fisher, C. et Gagnon, R. (</w:t>
      </w:r>
      <w:proofErr w:type="spellStart"/>
      <w:r w:rsidRPr="00A328FD">
        <w:rPr>
          <w:color w:val="000000" w:themeColor="text1"/>
          <w:lang w:val="fr-BE"/>
        </w:rPr>
        <w:t>Dir</w:t>
      </w:r>
      <w:proofErr w:type="spellEnd"/>
      <w:r w:rsidRPr="00A328FD">
        <w:rPr>
          <w:color w:val="000000" w:themeColor="text1"/>
          <w:lang w:val="fr-BE"/>
        </w:rPr>
        <w:t>.) </w:t>
      </w:r>
      <w:r w:rsidRPr="00A328FD">
        <w:rPr>
          <w:i/>
          <w:iCs/>
          <w:color w:val="000000" w:themeColor="text1"/>
          <w:lang w:val="fr-BE"/>
        </w:rPr>
        <w:t>L’oral aujourd’hui : perspectives didactiques</w:t>
      </w:r>
      <w:r w:rsidRPr="00A328FD">
        <w:rPr>
          <w:color w:val="000000" w:themeColor="text1"/>
          <w:lang w:val="fr-BE"/>
        </w:rPr>
        <w:t> (p. 151-174). Namur : Presses universitaires de Namur.</w:t>
      </w:r>
    </w:p>
    <w:p w14:paraId="68D15F3F" w14:textId="1C558EAA" w:rsidR="00915475" w:rsidRPr="00A328FD" w:rsidRDefault="00915475" w:rsidP="00915475">
      <w:pPr>
        <w:pStyle w:val="Paragraphedeliste"/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B96C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Dunbar, N. E., Brooks, C. F., et </w:t>
      </w:r>
      <w:proofErr w:type="spellStart"/>
      <w:r w:rsidRPr="00B96C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Kubicka</w:t>
      </w:r>
      <w:proofErr w:type="spellEnd"/>
      <w:r w:rsidRPr="00B96C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-Miller, T. (2006). </w:t>
      </w:r>
      <w:r w:rsidRPr="00A328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Oral communication skills in higher education: Using a performance-based evaluation rubric to assess communication skills. </w:t>
      </w:r>
      <w:r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Innovative Higher Education, 31(2</w:t>
      </w:r>
      <w:r w:rsidRPr="00A328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), 115-128.</w:t>
      </w:r>
      <w:r w:rsidR="00155D43" w:rsidRPr="00A328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hyperlink r:id="rId10" w:history="1">
        <w:r w:rsidR="00155D43" w:rsidRPr="00A328FD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CFCFC"/>
            <w:lang w:val="en-US"/>
          </w:rPr>
          <w:t>https://doi.org/10.1007/s10755-006-9012-x</w:t>
        </w:r>
      </w:hyperlink>
    </w:p>
    <w:p w14:paraId="433FDF56" w14:textId="77777777" w:rsidR="00134550" w:rsidRPr="00A328FD" w:rsidRDefault="00134550" w:rsidP="00915475">
      <w:pPr>
        <w:pStyle w:val="Paragraphedeliste"/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0467ABDB" w14:textId="799324C8" w:rsidR="00915475" w:rsidRPr="00A328FD" w:rsidRDefault="00134550" w:rsidP="00134550">
      <w:pPr>
        <w:pStyle w:val="Paragraphedeliste"/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Garcia-</w:t>
      </w: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Debanc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C. (1999). </w:t>
      </w:r>
      <w:r w:rsidRPr="00B96C74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Evaluer l’oral. </w:t>
      </w:r>
      <w:r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/>
        </w:rPr>
        <w:t>Pratiques</w:t>
      </w:r>
      <w:r w:rsidR="00155D43"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/>
        </w:rPr>
        <w:t xml:space="preserve"> : linguistique, littérature, didactique</w:t>
      </w:r>
      <w:r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/>
        </w:rPr>
        <w:t>, 103-104</w:t>
      </w:r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, 193-212.</w:t>
      </w:r>
      <w:r w:rsidR="00155D43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</w:t>
      </w:r>
      <w:hyperlink r:id="rId11" w:history="1">
        <w:r w:rsidR="00155D43" w:rsidRPr="00A328FD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https://doi.org/10.3406/prati.1999.1867</w:t>
        </w:r>
      </w:hyperlink>
      <w:hyperlink w:history="1"/>
    </w:p>
    <w:p w14:paraId="18389A39" w14:textId="77777777" w:rsidR="00E96748" w:rsidRPr="00A328FD" w:rsidRDefault="00915475" w:rsidP="00134550">
      <w:pPr>
        <w:pStyle w:val="Default"/>
        <w:ind w:left="567" w:hanging="567"/>
        <w:jc w:val="both"/>
        <w:rPr>
          <w:color w:val="000000" w:themeColor="text1"/>
          <w:lang w:val="fr-BE"/>
        </w:rPr>
      </w:pPr>
      <w:r w:rsidRPr="00A328FD">
        <w:rPr>
          <w:color w:val="000000" w:themeColor="text1"/>
        </w:rPr>
        <w:t>Gregg, N., &amp; Mather, N. (2002) School Is Fun at Recess: Informal Analyses of Written Language for Students with Learning Disabilities</w:t>
      </w:r>
      <w:r w:rsidRPr="00A328FD">
        <w:rPr>
          <w:i/>
          <w:color w:val="000000" w:themeColor="text1"/>
        </w:rPr>
        <w:t xml:space="preserve">. </w:t>
      </w:r>
      <w:r w:rsidRPr="00A328FD">
        <w:rPr>
          <w:i/>
          <w:color w:val="000000" w:themeColor="text1"/>
          <w:lang w:val="fr-BE"/>
        </w:rPr>
        <w:t xml:space="preserve">Journal of Learning </w:t>
      </w:r>
      <w:proofErr w:type="spellStart"/>
      <w:r w:rsidRPr="00A328FD">
        <w:rPr>
          <w:i/>
          <w:color w:val="000000" w:themeColor="text1"/>
          <w:lang w:val="fr-BE"/>
        </w:rPr>
        <w:t>Disabilities</w:t>
      </w:r>
      <w:proofErr w:type="spellEnd"/>
      <w:r w:rsidR="006B2E17" w:rsidRPr="00A328FD">
        <w:rPr>
          <w:i/>
          <w:color w:val="000000" w:themeColor="text1"/>
          <w:lang w:val="fr-BE"/>
        </w:rPr>
        <w:t xml:space="preserve">, </w:t>
      </w:r>
      <w:r w:rsidRPr="00A328FD">
        <w:rPr>
          <w:i/>
          <w:color w:val="000000" w:themeColor="text1"/>
          <w:lang w:val="fr-BE"/>
        </w:rPr>
        <w:t>35</w:t>
      </w:r>
      <w:r w:rsidR="00B60BCE" w:rsidRPr="00A328FD">
        <w:rPr>
          <w:i/>
          <w:color w:val="000000" w:themeColor="text1"/>
          <w:lang w:val="fr-BE"/>
        </w:rPr>
        <w:t>(1),</w:t>
      </w:r>
      <w:r w:rsidR="00B60BCE" w:rsidRPr="00A328FD">
        <w:rPr>
          <w:color w:val="000000" w:themeColor="text1"/>
          <w:lang w:val="fr-BE"/>
        </w:rPr>
        <w:t xml:space="preserve"> </w:t>
      </w:r>
      <w:r w:rsidRPr="00A328FD">
        <w:rPr>
          <w:color w:val="000000" w:themeColor="text1"/>
          <w:lang w:val="fr-BE"/>
        </w:rPr>
        <w:t>.7-22.</w:t>
      </w:r>
    </w:p>
    <w:p w14:paraId="4E812FE2" w14:textId="5815B5B5" w:rsidR="001051A5" w:rsidRPr="00A328FD" w:rsidRDefault="001051A5" w:rsidP="001051A5">
      <w:pPr>
        <w:pStyle w:val="NormalWeb"/>
        <w:ind w:left="567" w:hanging="567"/>
        <w:jc w:val="both"/>
        <w:rPr>
          <w:color w:val="000000"/>
          <w:lang w:val="fr-BE"/>
        </w:rPr>
      </w:pPr>
      <w:r w:rsidRPr="00A328FD">
        <w:rPr>
          <w:color w:val="000000"/>
          <w:lang w:val="fr-BE"/>
        </w:rPr>
        <w:t xml:space="preserve">Lafontaine, L. et Messier, G. (2009). Les représentations de l’enseignement et de l’évaluation de l’oral chez des enseignants et des élèves du secondaire en français langue d’enseignement. </w:t>
      </w:r>
      <w:r w:rsidRPr="00A328FD">
        <w:rPr>
          <w:i/>
          <w:color w:val="000000"/>
          <w:lang w:val="fr-BE"/>
        </w:rPr>
        <w:t>Revue du Nouvel-Ontario,</w:t>
      </w:r>
      <w:r w:rsidRPr="00A328FD">
        <w:rPr>
          <w:color w:val="000000"/>
          <w:lang w:val="fr-BE"/>
        </w:rPr>
        <w:t xml:space="preserve"> </w:t>
      </w:r>
      <w:r w:rsidRPr="00A328FD">
        <w:rPr>
          <w:i/>
          <w:color w:val="000000"/>
          <w:lang w:val="fr-BE"/>
        </w:rPr>
        <w:t>34</w:t>
      </w:r>
      <w:r w:rsidRPr="00A328FD">
        <w:rPr>
          <w:color w:val="000000"/>
          <w:lang w:val="fr-BE"/>
        </w:rPr>
        <w:t>, 119-144</w:t>
      </w:r>
      <w:r w:rsidRPr="00A328FD">
        <w:rPr>
          <w:color w:val="000000" w:themeColor="text1"/>
          <w:lang w:val="fr-BE"/>
        </w:rPr>
        <w:t>.</w:t>
      </w:r>
      <w:r w:rsidR="00155D43" w:rsidRPr="00A328FD">
        <w:rPr>
          <w:color w:val="000000" w:themeColor="text1"/>
          <w:lang w:val="fr-BE"/>
        </w:rPr>
        <w:t xml:space="preserve"> DOI : 10.7202/038722ar</w:t>
      </w:r>
    </w:p>
    <w:p w14:paraId="4D16CD43" w14:textId="6BC0AE1B" w:rsidR="00561946" w:rsidRPr="00A328FD" w:rsidRDefault="00561946" w:rsidP="00134550">
      <w:pPr>
        <w:pStyle w:val="Default"/>
        <w:ind w:left="567" w:hanging="567"/>
        <w:jc w:val="both"/>
        <w:rPr>
          <w:color w:val="000000" w:themeColor="text1"/>
          <w:lang w:val="fr-BE"/>
        </w:rPr>
      </w:pPr>
      <w:r w:rsidRPr="00A328FD">
        <w:rPr>
          <w:color w:val="000000" w:themeColor="text1"/>
          <w:lang w:val="fr-BE"/>
        </w:rPr>
        <w:t xml:space="preserve">Martin, P., </w:t>
      </w:r>
      <w:proofErr w:type="spellStart"/>
      <w:r w:rsidRPr="00A328FD">
        <w:rPr>
          <w:color w:val="000000" w:themeColor="text1"/>
          <w:lang w:val="fr-BE"/>
        </w:rPr>
        <w:t>Lefrançois</w:t>
      </w:r>
      <w:proofErr w:type="spellEnd"/>
      <w:r w:rsidRPr="00A328FD">
        <w:rPr>
          <w:color w:val="000000" w:themeColor="text1"/>
          <w:lang w:val="fr-BE"/>
        </w:rPr>
        <w:t xml:space="preserve">, C., Guichard, A., </w:t>
      </w:r>
      <w:proofErr w:type="spellStart"/>
      <w:r w:rsidRPr="00A328FD">
        <w:rPr>
          <w:color w:val="000000" w:themeColor="text1"/>
          <w:lang w:val="fr-BE"/>
        </w:rPr>
        <w:t>Tapp</w:t>
      </w:r>
      <w:proofErr w:type="spellEnd"/>
      <w:r w:rsidRPr="00A328FD">
        <w:rPr>
          <w:color w:val="000000" w:themeColor="text1"/>
          <w:lang w:val="fr-BE"/>
        </w:rPr>
        <w:t xml:space="preserve">, D., </w:t>
      </w:r>
      <w:r w:rsidR="00B37414" w:rsidRPr="00A328FD">
        <w:rPr>
          <w:color w:val="000000" w:themeColor="text1"/>
          <w:lang w:val="fr-BE"/>
        </w:rPr>
        <w:t>et</w:t>
      </w:r>
      <w:r w:rsidRPr="00A328FD">
        <w:rPr>
          <w:color w:val="000000" w:themeColor="text1"/>
          <w:lang w:val="fr-BE"/>
        </w:rPr>
        <w:t xml:space="preserve"> Arsenault, L. (2016). Processus de </w:t>
      </w:r>
      <w:proofErr w:type="spellStart"/>
      <w:r w:rsidRPr="00A328FD">
        <w:rPr>
          <w:color w:val="000000" w:themeColor="text1"/>
          <w:lang w:val="fr-BE"/>
        </w:rPr>
        <w:t>cosonctruction</w:t>
      </w:r>
      <w:proofErr w:type="spellEnd"/>
      <w:r w:rsidRPr="00A328FD">
        <w:rPr>
          <w:color w:val="000000" w:themeColor="text1"/>
          <w:lang w:val="fr-BE"/>
        </w:rPr>
        <w:t xml:space="preserve"> d’une grille </w:t>
      </w:r>
      <w:proofErr w:type="spellStart"/>
      <w:r w:rsidRPr="00A328FD">
        <w:rPr>
          <w:color w:val="000000" w:themeColor="text1"/>
          <w:lang w:val="fr-BE"/>
        </w:rPr>
        <w:t>critériée</w:t>
      </w:r>
      <w:proofErr w:type="spellEnd"/>
      <w:r w:rsidRPr="00A328FD">
        <w:rPr>
          <w:color w:val="000000" w:themeColor="text1"/>
          <w:lang w:val="fr-BE"/>
        </w:rPr>
        <w:t xml:space="preserve"> pour l’évaluation de productions écrites complexes à l’université. </w:t>
      </w:r>
      <w:r w:rsidRPr="00A328FD">
        <w:rPr>
          <w:i/>
          <w:color w:val="000000" w:themeColor="text1"/>
          <w:lang w:val="fr-BE"/>
        </w:rPr>
        <w:t>Revue internationale de pédagogie de l’enseignement supérieur</w:t>
      </w:r>
      <w:r w:rsidR="006B2E17" w:rsidRPr="00A328FD">
        <w:rPr>
          <w:i/>
          <w:color w:val="000000" w:themeColor="text1"/>
          <w:lang w:val="fr-BE"/>
        </w:rPr>
        <w:t>,</w:t>
      </w:r>
      <w:r w:rsidRPr="00A328FD">
        <w:rPr>
          <w:i/>
          <w:color w:val="000000" w:themeColor="text1"/>
          <w:lang w:val="fr-BE"/>
        </w:rPr>
        <w:t xml:space="preserve"> 32(2). </w:t>
      </w:r>
      <w:hyperlink r:id="rId12" w:history="1">
        <w:r w:rsidR="00155D43" w:rsidRPr="00B96C74">
          <w:rPr>
            <w:rStyle w:val="Lienhypertexte"/>
            <w:color w:val="000000" w:themeColor="text1"/>
            <w:u w:val="none"/>
            <w:shd w:val="clear" w:color="auto" w:fill="FFFFFF"/>
            <w:lang w:val="fr-BE"/>
          </w:rPr>
          <w:t>https://doi.org/10.4000/ripes.1094</w:t>
        </w:r>
      </w:hyperlink>
      <w:r w:rsidRPr="00A328FD">
        <w:rPr>
          <w:color w:val="000000" w:themeColor="text1"/>
          <w:lang w:val="fr-BE"/>
        </w:rPr>
        <w:t>.</w:t>
      </w:r>
    </w:p>
    <w:p w14:paraId="29E3A3B5" w14:textId="05838C95" w:rsidR="00134550" w:rsidRPr="00A328FD" w:rsidRDefault="00134550" w:rsidP="00B96C74">
      <w:pPr>
        <w:spacing w:beforeAutospacing="1" w:after="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Pomplun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, M., </w:t>
      </w: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Capps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, L., et </w:t>
      </w: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Sundbye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, N. (1998). </w:t>
      </w:r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Criteria teachers use to score performance items. </w:t>
      </w:r>
      <w:r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Educational Assessment, 5(2</w:t>
      </w:r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 95-110</w:t>
      </w:r>
      <w:r w:rsidR="00155D43"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13" w:history="1">
        <w:r w:rsidR="00155D43" w:rsidRPr="00B96C74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https://doi.org/10.1207/s15326977ea0502_2</w:t>
        </w:r>
      </w:hyperlink>
    </w:p>
    <w:p w14:paraId="1D0C3098" w14:textId="77777777" w:rsidR="006726EE" w:rsidRPr="00A328FD" w:rsidRDefault="006726EE" w:rsidP="00134550">
      <w:pPr>
        <w:spacing w:line="24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</w:pPr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Reddy, M. (2011). Design and development of rubrics to improve assessment outcomes. A pilot study in a Master’s level business program in India. </w:t>
      </w:r>
      <w:proofErr w:type="spellStart"/>
      <w:r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/>
        </w:rPr>
        <w:t>Emerald</w:t>
      </w:r>
      <w:proofErr w:type="spellEnd"/>
      <w:r w:rsidR="002D53D1"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/>
        </w:rPr>
        <w:t>,</w:t>
      </w:r>
      <w:r w:rsidRPr="00A328FD">
        <w:rPr>
          <w:rFonts w:ascii="Times New Roman" w:hAnsi="Times New Roman" w:cs="Times New Roman"/>
          <w:i/>
          <w:color w:val="000000" w:themeColor="text1"/>
          <w:sz w:val="24"/>
          <w:szCs w:val="24"/>
          <w:lang w:val="fr-BE"/>
        </w:rPr>
        <w:t xml:space="preserve"> 19(1). </w:t>
      </w:r>
      <w:r w:rsidR="00561946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84-104. DOI 10.1108/096844881111107771.</w:t>
      </w:r>
    </w:p>
    <w:p w14:paraId="77B108E3" w14:textId="27A881D5" w:rsidR="00B60BCE" w:rsidRPr="00A328FD" w:rsidRDefault="00B60BCE" w:rsidP="00B37414">
      <w:p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</w:pPr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Wiertz, C., Van </w:t>
      </w: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Mosnenck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, S., Galand, B., et </w:t>
      </w:r>
      <w:proofErr w:type="spellStart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Colognesi</w:t>
      </w:r>
      <w:proofErr w:type="spellEnd"/>
      <w:r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, C</w:t>
      </w:r>
      <w:r w:rsidR="00B3741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. (soumis). Évaluer l’oral en tant qu’enseignant ou chercheur ? Points de discussion et prises de décision dans la </w:t>
      </w:r>
      <w:proofErr w:type="spellStart"/>
      <w:r w:rsidR="00B3741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co</w:t>
      </w:r>
      <w:proofErr w:type="spellEnd"/>
      <w:r w:rsidR="00B3741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-construction d’une grille </w:t>
      </w:r>
      <w:proofErr w:type="spellStart"/>
      <w:r w:rsidR="00B3741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critériée</w:t>
      </w:r>
      <w:proofErr w:type="spellEnd"/>
      <w:r w:rsidR="00B3741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>.</w:t>
      </w:r>
      <w:r w:rsidR="00F0626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</w:t>
      </w:r>
      <w:r w:rsidR="00F06264" w:rsidRPr="00A328F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Mesure et Évaluation en Éducation.</w:t>
      </w:r>
      <w:r w:rsidR="00B37414" w:rsidRPr="00A328FD">
        <w:rPr>
          <w:rFonts w:ascii="Times New Roman" w:hAnsi="Times New Roman" w:cs="Times New Roman"/>
          <w:color w:val="000000" w:themeColor="text1"/>
          <w:sz w:val="24"/>
          <w:szCs w:val="24"/>
          <w:lang w:val="fr-BE"/>
        </w:rPr>
        <w:t xml:space="preserve"> </w:t>
      </w:r>
    </w:p>
    <w:p w14:paraId="5DAEEC37" w14:textId="77777777" w:rsidR="006738EF" w:rsidRPr="00B60BCE" w:rsidRDefault="006738EF" w:rsidP="00E865D8">
      <w:pPr>
        <w:pStyle w:val="Default"/>
        <w:spacing w:line="480" w:lineRule="auto"/>
        <w:ind w:firstLine="567"/>
        <w:jc w:val="both"/>
        <w:rPr>
          <w:color w:val="7030A0"/>
          <w:lang w:val="fr-BE"/>
        </w:rPr>
      </w:pPr>
    </w:p>
    <w:p w14:paraId="1AA8EEA5" w14:textId="77777777" w:rsidR="00D24BF9" w:rsidRPr="00B37414" w:rsidRDefault="00D24BF9" w:rsidP="00D24BF9">
      <w:pPr>
        <w:pStyle w:val="Default"/>
        <w:spacing w:line="480" w:lineRule="auto"/>
        <w:ind w:firstLine="567"/>
        <w:jc w:val="both"/>
        <w:rPr>
          <w:u w:val="single"/>
          <w:lang w:val="fr-BE"/>
        </w:rPr>
      </w:pPr>
    </w:p>
    <w:sectPr w:rsidR="00D24BF9" w:rsidRPr="00B3741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741A4"/>
    <w:multiLevelType w:val="multilevel"/>
    <w:tmpl w:val="F856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F9"/>
    <w:rsid w:val="00035957"/>
    <w:rsid w:val="000472D9"/>
    <w:rsid w:val="00062B3D"/>
    <w:rsid w:val="000A79FB"/>
    <w:rsid w:val="000F4A0D"/>
    <w:rsid w:val="001051A5"/>
    <w:rsid w:val="001303A2"/>
    <w:rsid w:val="00134550"/>
    <w:rsid w:val="00155D43"/>
    <w:rsid w:val="00175AA3"/>
    <w:rsid w:val="00187D70"/>
    <w:rsid w:val="001905DC"/>
    <w:rsid w:val="001A6FDD"/>
    <w:rsid w:val="001C28A2"/>
    <w:rsid w:val="00231266"/>
    <w:rsid w:val="002436AF"/>
    <w:rsid w:val="00262609"/>
    <w:rsid w:val="00263236"/>
    <w:rsid w:val="002D53D1"/>
    <w:rsid w:val="002D60A3"/>
    <w:rsid w:val="002D6E53"/>
    <w:rsid w:val="002E3BD5"/>
    <w:rsid w:val="00317FA5"/>
    <w:rsid w:val="00335AB8"/>
    <w:rsid w:val="00351D49"/>
    <w:rsid w:val="00374D96"/>
    <w:rsid w:val="00375590"/>
    <w:rsid w:val="003774F9"/>
    <w:rsid w:val="00393B03"/>
    <w:rsid w:val="003A21FD"/>
    <w:rsid w:val="003A7462"/>
    <w:rsid w:val="003B1559"/>
    <w:rsid w:val="003C2182"/>
    <w:rsid w:val="003D09D7"/>
    <w:rsid w:val="003D0E09"/>
    <w:rsid w:val="003D1424"/>
    <w:rsid w:val="00417BC0"/>
    <w:rsid w:val="004632C4"/>
    <w:rsid w:val="004855B2"/>
    <w:rsid w:val="004A0664"/>
    <w:rsid w:val="004B1240"/>
    <w:rsid w:val="004E0500"/>
    <w:rsid w:val="00521572"/>
    <w:rsid w:val="00561946"/>
    <w:rsid w:val="00586F41"/>
    <w:rsid w:val="0060334A"/>
    <w:rsid w:val="0061084C"/>
    <w:rsid w:val="00621F89"/>
    <w:rsid w:val="00631887"/>
    <w:rsid w:val="0066360E"/>
    <w:rsid w:val="006726EE"/>
    <w:rsid w:val="006738EF"/>
    <w:rsid w:val="00687104"/>
    <w:rsid w:val="006903D0"/>
    <w:rsid w:val="006B2E17"/>
    <w:rsid w:val="006D0745"/>
    <w:rsid w:val="006D21E5"/>
    <w:rsid w:val="006D5090"/>
    <w:rsid w:val="006F1CEB"/>
    <w:rsid w:val="00715CE3"/>
    <w:rsid w:val="00723878"/>
    <w:rsid w:val="007470D4"/>
    <w:rsid w:val="007700C0"/>
    <w:rsid w:val="007E40E5"/>
    <w:rsid w:val="00807D67"/>
    <w:rsid w:val="008200E3"/>
    <w:rsid w:val="00833EAE"/>
    <w:rsid w:val="00855907"/>
    <w:rsid w:val="00881A2D"/>
    <w:rsid w:val="008857CD"/>
    <w:rsid w:val="008914CC"/>
    <w:rsid w:val="008964D9"/>
    <w:rsid w:val="008B151B"/>
    <w:rsid w:val="008E0C9C"/>
    <w:rsid w:val="00915475"/>
    <w:rsid w:val="009D2C43"/>
    <w:rsid w:val="00A328FD"/>
    <w:rsid w:val="00A363FA"/>
    <w:rsid w:val="00A46845"/>
    <w:rsid w:val="00AC6444"/>
    <w:rsid w:val="00AC6FFD"/>
    <w:rsid w:val="00B152E3"/>
    <w:rsid w:val="00B32D41"/>
    <w:rsid w:val="00B37414"/>
    <w:rsid w:val="00B506BB"/>
    <w:rsid w:val="00B60BCE"/>
    <w:rsid w:val="00B62981"/>
    <w:rsid w:val="00B748DC"/>
    <w:rsid w:val="00B96C74"/>
    <w:rsid w:val="00C03384"/>
    <w:rsid w:val="00C61D22"/>
    <w:rsid w:val="00CF2F80"/>
    <w:rsid w:val="00D24BF9"/>
    <w:rsid w:val="00D66132"/>
    <w:rsid w:val="00DE623F"/>
    <w:rsid w:val="00E17A94"/>
    <w:rsid w:val="00E56836"/>
    <w:rsid w:val="00E67839"/>
    <w:rsid w:val="00E865D8"/>
    <w:rsid w:val="00E96748"/>
    <w:rsid w:val="00EB1CA0"/>
    <w:rsid w:val="00EC2AB4"/>
    <w:rsid w:val="00EC3029"/>
    <w:rsid w:val="00EE34B9"/>
    <w:rsid w:val="00F05BB8"/>
    <w:rsid w:val="00F06264"/>
    <w:rsid w:val="00F07CA7"/>
    <w:rsid w:val="00F16500"/>
    <w:rsid w:val="00F16FFD"/>
    <w:rsid w:val="00F420B7"/>
    <w:rsid w:val="00F435E4"/>
    <w:rsid w:val="00F628BD"/>
    <w:rsid w:val="00F83669"/>
    <w:rsid w:val="00FB3903"/>
    <w:rsid w:val="00FC553D"/>
    <w:rsid w:val="00F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7AAD"/>
  <w15:chartTrackingRefBased/>
  <w15:docId w15:val="{29F4FCE5-74DC-4EDD-BE18-6A4CF12C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BF9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24B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24B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74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4B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D24B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Paragraphedeliste">
    <w:name w:val="List Paragraph"/>
    <w:basedOn w:val="Normal"/>
    <w:uiPriority w:val="34"/>
    <w:qFormat/>
    <w:rsid w:val="00D24BF9"/>
    <w:pPr>
      <w:ind w:left="720"/>
      <w:contextualSpacing/>
    </w:pPr>
  </w:style>
  <w:style w:type="paragraph" w:customStyle="1" w:styleId="Default">
    <w:name w:val="Default"/>
    <w:rsid w:val="00D24B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1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915475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91547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6D21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21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D21E5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21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D21E5"/>
    <w:rPr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21E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1E5"/>
    <w:rPr>
      <w:rFonts w:ascii="Times New Roman" w:hAnsi="Times New Roman" w:cs="Times New Roman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351D49"/>
    <w:pPr>
      <w:spacing w:after="0" w:line="240" w:lineRule="auto"/>
    </w:pPr>
    <w:rPr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B37414"/>
    <w:rPr>
      <w:rFonts w:asciiTheme="majorHAnsi" w:eastAsiaTheme="majorEastAsia" w:hAnsiTheme="majorHAnsi" w:cstheme="majorBidi"/>
      <w:i/>
      <w:iCs/>
      <w:color w:val="2E74B5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1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tueduc.2020.100917" TargetMode="External"/><Relationship Id="rId13" Type="http://schemas.openxmlformats.org/officeDocument/2006/relationships/hyperlink" Target="https://doi.org/10.1207/s15326977ea0502_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4000/ripes.524" TargetMode="External"/><Relationship Id="rId12" Type="http://schemas.openxmlformats.org/officeDocument/2006/relationships/hyperlink" Target="https://doi.org/10.4000/ripes.10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000/lidil.3872" TargetMode="External"/><Relationship Id="rId11" Type="http://schemas.openxmlformats.org/officeDocument/2006/relationships/hyperlink" Target="https://doi.org/10.3406/prati.1999.1867" TargetMode="External"/><Relationship Id="rId5" Type="http://schemas.openxmlformats.org/officeDocument/2006/relationships/hyperlink" Target="https://revistas.ucm.es/index.php/DID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007/s10755-006-9012-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4000/dse.13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Wiertz</dc:creator>
  <cp:keywords/>
  <dc:description/>
  <cp:lastModifiedBy>SC</cp:lastModifiedBy>
  <cp:revision>2</cp:revision>
  <cp:lastPrinted>2020-09-25T09:57:00Z</cp:lastPrinted>
  <dcterms:created xsi:type="dcterms:W3CDTF">2022-01-17T07:41:00Z</dcterms:created>
  <dcterms:modified xsi:type="dcterms:W3CDTF">2022-01-17T07:41:00Z</dcterms:modified>
</cp:coreProperties>
</file>