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293E0F" w14:textId="07F7616D" w:rsidR="0084390E" w:rsidRDefault="0084390E" w:rsidP="0084390E">
      <w:pPr>
        <w:jc w:val="center"/>
        <w:rPr>
          <w:rFonts w:ascii="Garamond" w:hAnsi="Garamond" w:cstheme="minorHAnsi"/>
          <w:color w:val="000000" w:themeColor="text1"/>
          <w:lang w:val="en-US"/>
        </w:rPr>
      </w:pPr>
      <w:r w:rsidRPr="0084390E">
        <w:rPr>
          <w:rFonts w:ascii="Garamond" w:hAnsi="Garamond" w:cstheme="minorHAnsi"/>
          <w:color w:val="000000" w:themeColor="text1"/>
          <w:lang w:val="en-US"/>
        </w:rPr>
        <w:t>RECEIVING SYNODALITY</w:t>
      </w:r>
    </w:p>
    <w:p w14:paraId="459C8552" w14:textId="16FCC549" w:rsidR="00803626" w:rsidRPr="0084390E" w:rsidRDefault="00BF2BC2" w:rsidP="0084390E">
      <w:pPr>
        <w:jc w:val="center"/>
        <w:rPr>
          <w:rFonts w:ascii="Garamond" w:hAnsi="Garamond" w:cstheme="minorHAnsi"/>
          <w:i/>
          <w:iCs/>
          <w:color w:val="000000" w:themeColor="text1"/>
          <w:lang w:val="en-US"/>
        </w:rPr>
      </w:pPr>
      <w:r w:rsidRPr="0084390E">
        <w:rPr>
          <w:rFonts w:ascii="Garamond" w:hAnsi="Garamond" w:cstheme="minorHAnsi"/>
          <w:i/>
          <w:iCs/>
          <w:color w:val="000000" w:themeColor="text1"/>
          <w:lang w:val="en-US"/>
        </w:rPr>
        <w:t xml:space="preserve">A Commentary on the Final </w:t>
      </w:r>
      <w:r w:rsidR="006032B0" w:rsidRPr="0084390E">
        <w:rPr>
          <w:rFonts w:ascii="Garamond" w:hAnsi="Garamond" w:cstheme="minorHAnsi"/>
          <w:i/>
          <w:iCs/>
          <w:color w:val="000000" w:themeColor="text1"/>
          <w:lang w:val="en-US"/>
        </w:rPr>
        <w:t>Document</w:t>
      </w:r>
      <w:r w:rsidRPr="0084390E">
        <w:rPr>
          <w:rFonts w:ascii="Garamond" w:hAnsi="Garamond" w:cstheme="minorHAnsi"/>
          <w:i/>
          <w:iCs/>
          <w:color w:val="000000" w:themeColor="text1"/>
          <w:lang w:val="en-US"/>
        </w:rPr>
        <w:t xml:space="preserve"> of the Synod on Synodality </w:t>
      </w:r>
      <w:r w:rsidR="006032B0" w:rsidRPr="0084390E">
        <w:rPr>
          <w:rFonts w:ascii="Garamond" w:hAnsi="Garamond" w:cstheme="minorHAnsi"/>
          <w:i/>
          <w:iCs/>
          <w:color w:val="000000" w:themeColor="text1"/>
          <w:lang w:val="en-US"/>
        </w:rPr>
        <w:t>(</w:t>
      </w:r>
      <w:r w:rsidR="0084390E" w:rsidRPr="0084390E">
        <w:rPr>
          <w:rFonts w:ascii="Garamond" w:hAnsi="Garamond" w:cstheme="minorHAnsi"/>
          <w:i/>
          <w:iCs/>
          <w:color w:val="000000" w:themeColor="text1"/>
          <w:lang w:val="en-US"/>
        </w:rPr>
        <w:t>2021-</w:t>
      </w:r>
      <w:r w:rsidR="006032B0" w:rsidRPr="0084390E">
        <w:rPr>
          <w:rFonts w:ascii="Garamond" w:hAnsi="Garamond" w:cstheme="minorHAnsi"/>
          <w:i/>
          <w:iCs/>
          <w:color w:val="000000" w:themeColor="text1"/>
          <w:lang w:val="en-US"/>
        </w:rPr>
        <w:t>2024)</w:t>
      </w:r>
    </w:p>
    <w:p w14:paraId="271F2251" w14:textId="77777777" w:rsidR="00BF2BC2" w:rsidRPr="0084390E" w:rsidRDefault="00BF2BC2">
      <w:pPr>
        <w:rPr>
          <w:rFonts w:ascii="Garamond" w:hAnsi="Garamond" w:cstheme="minorHAnsi"/>
          <w:color w:val="000000" w:themeColor="text1"/>
          <w:lang w:val="en-US"/>
        </w:rPr>
      </w:pPr>
    </w:p>
    <w:p w14:paraId="40A71547" w14:textId="77777777" w:rsidR="00F368A7" w:rsidRDefault="00F368A7" w:rsidP="0084390E">
      <w:pPr>
        <w:jc w:val="both"/>
        <w:rPr>
          <w:rFonts w:ascii="Garamond" w:hAnsi="Garamond" w:cstheme="minorHAnsi"/>
          <w:color w:val="000000" w:themeColor="text1"/>
          <w:lang w:val="en-US"/>
        </w:rPr>
      </w:pPr>
    </w:p>
    <w:p w14:paraId="34FDA5A9" w14:textId="75AE740D" w:rsidR="00BF2BC2" w:rsidRPr="0084390E" w:rsidRDefault="00BF2BC2" w:rsidP="0084390E">
      <w:pPr>
        <w:jc w:val="both"/>
        <w:rPr>
          <w:rFonts w:ascii="Garamond" w:hAnsi="Garamond" w:cstheme="minorHAnsi"/>
          <w:color w:val="000000" w:themeColor="text1"/>
          <w:lang w:val="en-US"/>
        </w:rPr>
      </w:pPr>
      <w:r w:rsidRPr="0084390E">
        <w:rPr>
          <w:rFonts w:ascii="Garamond" w:hAnsi="Garamond" w:cstheme="minorHAnsi"/>
          <w:color w:val="000000" w:themeColor="text1"/>
          <w:lang w:val="en-US"/>
        </w:rPr>
        <w:t>Introduction</w:t>
      </w:r>
    </w:p>
    <w:p w14:paraId="1D6C1C73" w14:textId="63C8528B" w:rsidR="00BF2BC2" w:rsidRPr="0084390E" w:rsidRDefault="00BF2BC2" w:rsidP="0084390E">
      <w:pPr>
        <w:jc w:val="both"/>
        <w:rPr>
          <w:rFonts w:ascii="Garamond" w:hAnsi="Garamond" w:cstheme="minorHAnsi"/>
          <w:color w:val="000000" w:themeColor="text1"/>
          <w:lang w:val="en-US"/>
        </w:rPr>
      </w:pPr>
    </w:p>
    <w:p w14:paraId="268F3169" w14:textId="49967765" w:rsidR="00AD29C4" w:rsidRPr="0084390E" w:rsidRDefault="00AD29C4" w:rsidP="0084390E">
      <w:pPr>
        <w:jc w:val="both"/>
        <w:rPr>
          <w:rFonts w:ascii="Garamond" w:hAnsi="Garamond"/>
          <w:color w:val="000000" w:themeColor="text1"/>
        </w:rPr>
      </w:pPr>
      <w:r w:rsidRPr="0084390E">
        <w:rPr>
          <w:rFonts w:ascii="Garamond" w:hAnsi="Garamond" w:cstheme="minorHAnsi"/>
          <w:color w:val="000000" w:themeColor="text1"/>
          <w:lang w:val="en-US"/>
        </w:rPr>
        <w:t xml:space="preserve">The </w:t>
      </w:r>
      <w:r w:rsidR="00995204">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founded by Christ is a living organism that is constantly renewed by the </w:t>
      </w:r>
      <w:r w:rsidR="00995204">
        <w:rPr>
          <w:rFonts w:ascii="Garamond" w:hAnsi="Garamond" w:cstheme="minorHAnsi"/>
          <w:color w:val="000000" w:themeColor="text1"/>
          <w:lang w:val="en-US"/>
        </w:rPr>
        <w:t xml:space="preserve">Holy </w:t>
      </w:r>
      <w:r w:rsidRPr="0084390E">
        <w:rPr>
          <w:rFonts w:ascii="Garamond" w:hAnsi="Garamond" w:cstheme="minorHAnsi"/>
          <w:color w:val="000000" w:themeColor="text1"/>
          <w:lang w:val="en-US"/>
        </w:rPr>
        <w:t xml:space="preserve">Spirit </w:t>
      </w:r>
      <w:r w:rsidR="00995204">
        <w:rPr>
          <w:rFonts w:ascii="Garamond" w:hAnsi="Garamond" w:cstheme="minorHAnsi"/>
          <w:color w:val="000000" w:themeColor="text1"/>
          <w:lang w:val="en-US"/>
        </w:rPr>
        <w:t xml:space="preserve">for </w:t>
      </w:r>
      <w:r w:rsidRPr="0084390E">
        <w:rPr>
          <w:rFonts w:ascii="Garamond" w:hAnsi="Garamond" w:cstheme="minorHAnsi"/>
          <w:color w:val="000000" w:themeColor="text1"/>
          <w:lang w:val="en-US"/>
        </w:rPr>
        <w:t xml:space="preserve">its sacramental and salvific mission in the world. Over the past few years, the </w:t>
      </w:r>
      <w:r w:rsidR="00995204">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has faced a lot of challenges partly because of the sins of the members, particularly the leaders and partly because of the sociological and ideological changes in our society. </w:t>
      </w:r>
      <w:r w:rsidRPr="0084390E">
        <w:rPr>
          <w:rFonts w:ascii="Garamond" w:hAnsi="Garamond"/>
          <w:color w:val="000000" w:themeColor="text1"/>
        </w:rPr>
        <w:t>Consequently</w:t>
      </w:r>
      <w:r w:rsidR="00BF2BC2" w:rsidRPr="0084390E">
        <w:rPr>
          <w:rFonts w:ascii="Garamond" w:hAnsi="Garamond"/>
          <w:color w:val="000000" w:themeColor="text1"/>
        </w:rPr>
        <w:t>, the Church is challenged</w:t>
      </w:r>
      <w:r w:rsidR="003D0ED7" w:rsidRPr="0084390E">
        <w:rPr>
          <w:rFonts w:ascii="Garamond" w:hAnsi="Garamond"/>
          <w:color w:val="000000" w:themeColor="text1"/>
        </w:rPr>
        <w:t xml:space="preserve"> </w:t>
      </w:r>
      <w:r w:rsidR="00BF2BC2" w:rsidRPr="0084390E">
        <w:rPr>
          <w:rFonts w:ascii="Garamond" w:hAnsi="Garamond"/>
          <w:color w:val="000000" w:themeColor="text1"/>
        </w:rPr>
        <w:t xml:space="preserve">to </w:t>
      </w:r>
      <w:r w:rsidRPr="0084390E">
        <w:rPr>
          <w:rFonts w:ascii="Garamond" w:hAnsi="Garamond"/>
          <w:color w:val="000000" w:themeColor="text1"/>
        </w:rPr>
        <w:t xml:space="preserve">rediscover </w:t>
      </w:r>
      <w:r w:rsidR="00BF2BC2" w:rsidRPr="0084390E">
        <w:rPr>
          <w:rFonts w:ascii="Garamond" w:hAnsi="Garamond"/>
          <w:color w:val="000000" w:themeColor="text1"/>
        </w:rPr>
        <w:t xml:space="preserve">itself </w:t>
      </w:r>
      <w:r w:rsidRPr="0084390E">
        <w:rPr>
          <w:rFonts w:ascii="Garamond" w:hAnsi="Garamond"/>
          <w:color w:val="000000" w:themeColor="text1"/>
        </w:rPr>
        <w:t xml:space="preserve">and its mission </w:t>
      </w:r>
      <w:r w:rsidR="00BF2BC2" w:rsidRPr="0084390E">
        <w:rPr>
          <w:rFonts w:ascii="Garamond" w:hAnsi="Garamond"/>
          <w:color w:val="000000" w:themeColor="text1"/>
        </w:rPr>
        <w:t xml:space="preserve">not </w:t>
      </w:r>
      <w:r w:rsidR="00995204">
        <w:rPr>
          <w:rFonts w:ascii="Garamond" w:hAnsi="Garamond"/>
          <w:color w:val="000000" w:themeColor="text1"/>
        </w:rPr>
        <w:t>by</w:t>
      </w:r>
      <w:r w:rsidR="00BF2BC2" w:rsidRPr="0084390E">
        <w:rPr>
          <w:rFonts w:ascii="Garamond" w:hAnsi="Garamond"/>
          <w:color w:val="000000" w:themeColor="text1"/>
        </w:rPr>
        <w:t xml:space="preserve"> becoming something new than what it has always been, but in</w:t>
      </w:r>
      <w:r w:rsidR="003D0ED7" w:rsidRPr="0084390E">
        <w:rPr>
          <w:rFonts w:ascii="Garamond" w:hAnsi="Garamond"/>
          <w:color w:val="000000" w:themeColor="text1"/>
        </w:rPr>
        <w:t xml:space="preserve"> </w:t>
      </w:r>
      <w:r w:rsidR="00BF2BC2" w:rsidRPr="0084390E">
        <w:rPr>
          <w:rFonts w:ascii="Garamond" w:hAnsi="Garamond"/>
          <w:color w:val="000000" w:themeColor="text1"/>
        </w:rPr>
        <w:t>the sense of redefining its self-understanding by reaching back into what it has always been, namely</w:t>
      </w:r>
      <w:r w:rsidR="003D0ED7" w:rsidRPr="0084390E">
        <w:rPr>
          <w:rFonts w:ascii="Garamond" w:hAnsi="Garamond"/>
          <w:color w:val="000000" w:themeColor="text1"/>
        </w:rPr>
        <w:t xml:space="preserve"> </w:t>
      </w:r>
      <w:r w:rsidR="00BF2BC2" w:rsidRPr="0084390E">
        <w:rPr>
          <w:rFonts w:ascii="Garamond" w:hAnsi="Garamond"/>
          <w:color w:val="000000" w:themeColor="text1"/>
        </w:rPr>
        <w:t xml:space="preserve">a pilgrim people of God, a fellowship of believers, a communion of all baptized, and </w:t>
      </w:r>
      <w:r w:rsidR="00995204">
        <w:rPr>
          <w:rFonts w:ascii="Garamond" w:hAnsi="Garamond"/>
          <w:color w:val="000000" w:themeColor="text1"/>
        </w:rPr>
        <w:t xml:space="preserve">an </w:t>
      </w:r>
      <w:r w:rsidR="00BF2BC2" w:rsidRPr="0084390E">
        <w:rPr>
          <w:rFonts w:ascii="Garamond" w:hAnsi="Garamond"/>
          <w:color w:val="000000" w:themeColor="text1"/>
        </w:rPr>
        <w:t>assembly of</w:t>
      </w:r>
      <w:r w:rsidR="003D0ED7" w:rsidRPr="0084390E">
        <w:rPr>
          <w:rFonts w:ascii="Garamond" w:hAnsi="Garamond"/>
          <w:color w:val="000000" w:themeColor="text1"/>
        </w:rPr>
        <w:t xml:space="preserve"> </w:t>
      </w:r>
      <w:r w:rsidR="00BF2BC2" w:rsidRPr="0084390E">
        <w:rPr>
          <w:rFonts w:ascii="Garamond" w:hAnsi="Garamond"/>
          <w:color w:val="000000" w:themeColor="text1"/>
        </w:rPr>
        <w:t>Christ’s faithful. This is what it means to be a synodal Church.</w:t>
      </w:r>
      <w:r w:rsidR="003D0ED7" w:rsidRPr="0084390E">
        <w:rPr>
          <w:rFonts w:ascii="Garamond" w:hAnsi="Garamond"/>
          <w:color w:val="000000" w:themeColor="text1"/>
        </w:rPr>
        <w:t xml:space="preserve"> </w:t>
      </w:r>
      <w:r w:rsidR="00BF2BC2" w:rsidRPr="0084390E">
        <w:rPr>
          <w:rFonts w:ascii="Garamond" w:hAnsi="Garamond"/>
          <w:color w:val="000000" w:themeColor="text1"/>
        </w:rPr>
        <w:t xml:space="preserve">The </w:t>
      </w:r>
      <w:r w:rsidRPr="0084390E">
        <w:rPr>
          <w:rFonts w:ascii="Garamond" w:hAnsi="Garamond"/>
          <w:color w:val="000000" w:themeColor="text1"/>
        </w:rPr>
        <w:t>XVI Assembly of the Synod of Bishops, known also as the</w:t>
      </w:r>
      <w:r w:rsidR="00BF2BC2" w:rsidRPr="0084390E">
        <w:rPr>
          <w:rFonts w:ascii="Garamond" w:hAnsi="Garamond"/>
          <w:color w:val="000000" w:themeColor="text1"/>
        </w:rPr>
        <w:t xml:space="preserve"> Synod on Synodality (2021-2024)</w:t>
      </w:r>
      <w:r w:rsidR="003D0ED7" w:rsidRPr="0084390E">
        <w:rPr>
          <w:rFonts w:ascii="Garamond" w:hAnsi="Garamond"/>
          <w:color w:val="000000" w:themeColor="text1"/>
        </w:rPr>
        <w:t xml:space="preserve"> </w:t>
      </w:r>
      <w:r w:rsidR="00BF2BC2" w:rsidRPr="0084390E">
        <w:rPr>
          <w:rFonts w:ascii="Garamond" w:hAnsi="Garamond"/>
          <w:color w:val="000000" w:themeColor="text1"/>
        </w:rPr>
        <w:t>that was convoked by Pope Francis</w:t>
      </w:r>
      <w:r w:rsidRPr="0084390E">
        <w:rPr>
          <w:rFonts w:ascii="Garamond" w:hAnsi="Garamond"/>
          <w:color w:val="000000" w:themeColor="text1"/>
        </w:rPr>
        <w:t xml:space="preserve"> becomes therefore a prophetic moment for the church</w:t>
      </w:r>
      <w:r w:rsidR="00BF2BC2" w:rsidRPr="0084390E">
        <w:rPr>
          <w:rFonts w:ascii="Garamond" w:hAnsi="Garamond"/>
          <w:color w:val="000000" w:themeColor="text1"/>
        </w:rPr>
        <w:t xml:space="preserve">. </w:t>
      </w:r>
    </w:p>
    <w:p w14:paraId="78EA8774" w14:textId="1F24BF6F" w:rsidR="003D0ED7" w:rsidRPr="0084390E" w:rsidRDefault="00BF2BC2" w:rsidP="00F368A7">
      <w:pPr>
        <w:pStyle w:val="p1"/>
        <w:ind w:firstLine="720"/>
        <w:jc w:val="both"/>
        <w:rPr>
          <w:rFonts w:cstheme="minorHAnsi"/>
          <w:color w:val="000000" w:themeColor="text1"/>
          <w:sz w:val="24"/>
          <w:szCs w:val="24"/>
        </w:rPr>
      </w:pPr>
      <w:r w:rsidRPr="0084390E">
        <w:rPr>
          <w:rFonts w:cstheme="minorHAnsi"/>
          <w:color w:val="000000" w:themeColor="text1"/>
          <w:sz w:val="24"/>
          <w:szCs w:val="24"/>
        </w:rPr>
        <w:t>Synodality is not simply a</w:t>
      </w:r>
      <w:r w:rsidR="00AD29C4" w:rsidRPr="0084390E">
        <w:rPr>
          <w:rFonts w:cstheme="minorHAnsi"/>
          <w:color w:val="000000" w:themeColor="text1"/>
          <w:sz w:val="24"/>
          <w:szCs w:val="24"/>
        </w:rPr>
        <w:t xml:space="preserve"> random</w:t>
      </w:r>
      <w:r w:rsidRPr="0084390E">
        <w:rPr>
          <w:rFonts w:cstheme="minorHAnsi"/>
          <w:color w:val="000000" w:themeColor="text1"/>
          <w:sz w:val="24"/>
          <w:szCs w:val="24"/>
        </w:rPr>
        <w:t xml:space="preserve"> event. It is not just a programme</w:t>
      </w:r>
      <w:r w:rsidR="00AD29C4" w:rsidRPr="0084390E">
        <w:rPr>
          <w:rFonts w:cstheme="minorHAnsi"/>
          <w:color w:val="000000" w:themeColor="text1"/>
          <w:sz w:val="24"/>
          <w:szCs w:val="24"/>
        </w:rPr>
        <w:t xml:space="preserve"> in the life of the church</w:t>
      </w:r>
      <w:r w:rsidRPr="0084390E">
        <w:rPr>
          <w:rFonts w:cstheme="minorHAnsi"/>
          <w:color w:val="000000" w:themeColor="text1"/>
          <w:sz w:val="24"/>
          <w:szCs w:val="24"/>
        </w:rPr>
        <w:t>.</w:t>
      </w:r>
      <w:r w:rsidR="00AD29C4" w:rsidRPr="0084390E">
        <w:rPr>
          <w:rFonts w:cstheme="minorHAnsi"/>
          <w:color w:val="000000" w:themeColor="text1"/>
          <w:sz w:val="24"/>
          <w:szCs w:val="24"/>
        </w:rPr>
        <w:t xml:space="preserve"> </w:t>
      </w:r>
      <w:r w:rsidRPr="0084390E">
        <w:rPr>
          <w:rFonts w:cstheme="minorHAnsi"/>
          <w:color w:val="000000" w:themeColor="text1"/>
          <w:sz w:val="24"/>
          <w:szCs w:val="24"/>
        </w:rPr>
        <w:t xml:space="preserve">It is rather a lifestyle, a </w:t>
      </w:r>
      <w:r w:rsidRPr="0084390E">
        <w:rPr>
          <w:rFonts w:cstheme="minorHAnsi"/>
          <w:i/>
          <w:iCs/>
          <w:color w:val="000000" w:themeColor="text1"/>
          <w:sz w:val="24"/>
          <w:szCs w:val="24"/>
        </w:rPr>
        <w:t>way of being</w:t>
      </w:r>
      <w:r w:rsidRPr="0084390E">
        <w:rPr>
          <w:rFonts w:cstheme="minorHAnsi"/>
          <w:color w:val="000000" w:themeColor="text1"/>
          <w:sz w:val="24"/>
          <w:szCs w:val="24"/>
        </w:rPr>
        <w:t xml:space="preserve"> </w:t>
      </w:r>
      <w:r w:rsidR="00AD29C4" w:rsidRPr="0084390E">
        <w:rPr>
          <w:rFonts w:cstheme="minorHAnsi"/>
          <w:color w:val="000000" w:themeColor="text1"/>
          <w:sz w:val="24"/>
          <w:szCs w:val="24"/>
        </w:rPr>
        <w:t xml:space="preserve">and a </w:t>
      </w:r>
      <w:r w:rsidR="00AD29C4" w:rsidRPr="0084390E">
        <w:rPr>
          <w:rFonts w:cstheme="minorHAnsi"/>
          <w:i/>
          <w:iCs/>
          <w:color w:val="000000" w:themeColor="text1"/>
          <w:sz w:val="24"/>
          <w:szCs w:val="24"/>
        </w:rPr>
        <w:t xml:space="preserve">way of </w:t>
      </w:r>
      <w:r w:rsidR="008A21BE">
        <w:rPr>
          <w:rFonts w:cstheme="minorHAnsi"/>
          <w:i/>
          <w:iCs/>
          <w:color w:val="000000" w:themeColor="text1"/>
          <w:sz w:val="24"/>
          <w:szCs w:val="24"/>
        </w:rPr>
        <w:t>liv</w:t>
      </w:r>
      <w:r w:rsidR="00AD29C4" w:rsidRPr="0084390E">
        <w:rPr>
          <w:rFonts w:cstheme="minorHAnsi"/>
          <w:i/>
          <w:iCs/>
          <w:color w:val="000000" w:themeColor="text1"/>
          <w:sz w:val="24"/>
          <w:szCs w:val="24"/>
        </w:rPr>
        <w:t>ing</w:t>
      </w:r>
      <w:r w:rsidRPr="0084390E">
        <w:rPr>
          <w:rFonts w:cstheme="minorHAnsi"/>
          <w:color w:val="000000" w:themeColor="text1"/>
          <w:sz w:val="24"/>
          <w:szCs w:val="24"/>
        </w:rPr>
        <w:t xml:space="preserve"> Church. </w:t>
      </w:r>
      <w:r w:rsidR="00995204">
        <w:rPr>
          <w:rFonts w:cstheme="minorHAnsi"/>
          <w:color w:val="000000" w:themeColor="text1"/>
          <w:sz w:val="24"/>
          <w:szCs w:val="24"/>
        </w:rPr>
        <w:t>F</w:t>
      </w:r>
      <w:r w:rsidRPr="0084390E">
        <w:rPr>
          <w:rFonts w:cstheme="minorHAnsi"/>
          <w:color w:val="000000" w:themeColor="text1"/>
          <w:sz w:val="24"/>
          <w:szCs w:val="24"/>
        </w:rPr>
        <w:t>rom its fullest understanding, and its</w:t>
      </w:r>
      <w:r w:rsidR="003D0ED7" w:rsidRPr="0084390E">
        <w:rPr>
          <w:rFonts w:cstheme="minorHAnsi"/>
          <w:color w:val="000000" w:themeColor="text1"/>
          <w:sz w:val="24"/>
          <w:szCs w:val="24"/>
        </w:rPr>
        <w:t xml:space="preserve"> </w:t>
      </w:r>
      <w:r w:rsidRPr="0084390E">
        <w:rPr>
          <w:rFonts w:cstheme="minorHAnsi"/>
          <w:color w:val="000000" w:themeColor="text1"/>
          <w:sz w:val="24"/>
          <w:szCs w:val="24"/>
        </w:rPr>
        <w:t>grounding in the communion of the faithful, one could argue that it is in the nature of the</w:t>
      </w:r>
      <w:r w:rsidR="003D0ED7" w:rsidRPr="0084390E">
        <w:rPr>
          <w:rFonts w:cstheme="minorHAnsi"/>
          <w:color w:val="000000" w:themeColor="text1"/>
          <w:sz w:val="24"/>
          <w:szCs w:val="24"/>
        </w:rPr>
        <w:t xml:space="preserve"> </w:t>
      </w:r>
      <w:r w:rsidRPr="0084390E">
        <w:rPr>
          <w:rFonts w:cstheme="minorHAnsi"/>
          <w:color w:val="000000" w:themeColor="text1"/>
          <w:sz w:val="24"/>
          <w:szCs w:val="24"/>
        </w:rPr>
        <w:t>Church to be synodal. The Church cannot afford to be nothing else. Going beyond the current</w:t>
      </w:r>
      <w:r w:rsidR="003D0ED7" w:rsidRPr="0084390E">
        <w:rPr>
          <w:rFonts w:cstheme="minorHAnsi"/>
          <w:color w:val="000000" w:themeColor="text1"/>
          <w:sz w:val="24"/>
          <w:szCs w:val="24"/>
        </w:rPr>
        <w:t xml:space="preserve"> </w:t>
      </w:r>
      <w:r w:rsidRPr="0084390E">
        <w:rPr>
          <w:rFonts w:cstheme="minorHAnsi"/>
          <w:color w:val="000000" w:themeColor="text1"/>
          <w:sz w:val="24"/>
          <w:szCs w:val="24"/>
        </w:rPr>
        <w:t>emphasis on this ecclesiological paradigm as evident in the many conversations, meetings,</w:t>
      </w:r>
      <w:r w:rsidR="003D0ED7" w:rsidRPr="0084390E">
        <w:rPr>
          <w:rFonts w:cstheme="minorHAnsi"/>
          <w:color w:val="000000" w:themeColor="text1"/>
          <w:sz w:val="24"/>
          <w:szCs w:val="24"/>
        </w:rPr>
        <w:t xml:space="preserve"> </w:t>
      </w:r>
      <w:r w:rsidRPr="0084390E">
        <w:rPr>
          <w:rFonts w:cstheme="minorHAnsi"/>
          <w:color w:val="000000" w:themeColor="text1"/>
          <w:sz w:val="24"/>
          <w:szCs w:val="24"/>
        </w:rPr>
        <w:t>conferences, and dialogues that are taking place in the Church today, it is important to find ways</w:t>
      </w:r>
      <w:r w:rsidR="003D0ED7" w:rsidRPr="0084390E">
        <w:rPr>
          <w:rFonts w:cstheme="minorHAnsi"/>
          <w:color w:val="000000" w:themeColor="text1"/>
          <w:sz w:val="24"/>
          <w:szCs w:val="24"/>
        </w:rPr>
        <w:t xml:space="preserve"> </w:t>
      </w:r>
      <w:r w:rsidRPr="0084390E">
        <w:rPr>
          <w:rFonts w:cstheme="minorHAnsi"/>
          <w:color w:val="000000" w:themeColor="text1"/>
          <w:sz w:val="24"/>
          <w:szCs w:val="24"/>
        </w:rPr>
        <w:t>of making synodality an essential mode of ecclesial life.</w:t>
      </w:r>
      <w:r w:rsidR="00AD29C4" w:rsidRPr="0084390E">
        <w:rPr>
          <w:rFonts w:cstheme="minorHAnsi"/>
          <w:color w:val="000000" w:themeColor="text1"/>
          <w:sz w:val="24"/>
          <w:szCs w:val="24"/>
        </w:rPr>
        <w:t xml:space="preserve"> The </w:t>
      </w:r>
      <w:r w:rsidR="00AD29C4" w:rsidRPr="0084390E">
        <w:rPr>
          <w:rFonts w:cstheme="minorHAnsi"/>
          <w:i/>
          <w:iCs/>
          <w:color w:val="000000" w:themeColor="text1"/>
          <w:sz w:val="24"/>
          <w:szCs w:val="24"/>
        </w:rPr>
        <w:t>Final Document</w:t>
      </w:r>
      <w:r w:rsidR="00AD29C4" w:rsidRPr="0084390E">
        <w:rPr>
          <w:rFonts w:cstheme="minorHAnsi"/>
          <w:color w:val="000000" w:themeColor="text1"/>
          <w:sz w:val="24"/>
          <w:szCs w:val="24"/>
        </w:rPr>
        <w:t xml:space="preserve"> </w:t>
      </w:r>
      <w:r w:rsidR="00F368A7">
        <w:rPr>
          <w:rFonts w:cstheme="minorHAnsi"/>
          <w:color w:val="000000" w:themeColor="text1"/>
          <w:sz w:val="24"/>
          <w:szCs w:val="24"/>
        </w:rPr>
        <w:t xml:space="preserve">(hereafter FD) </w:t>
      </w:r>
      <w:r w:rsidR="00AD29C4" w:rsidRPr="0084390E">
        <w:rPr>
          <w:rFonts w:cstheme="minorHAnsi"/>
          <w:color w:val="000000" w:themeColor="text1"/>
          <w:sz w:val="24"/>
          <w:szCs w:val="24"/>
        </w:rPr>
        <w:t>of the Synod on Synodality describes synodality as follows:</w:t>
      </w:r>
      <w:r w:rsidR="00F368A7">
        <w:rPr>
          <w:rFonts w:cstheme="minorHAnsi"/>
          <w:color w:val="000000" w:themeColor="text1"/>
          <w:sz w:val="24"/>
          <w:szCs w:val="24"/>
        </w:rPr>
        <w:t xml:space="preserve"> </w:t>
      </w:r>
      <w:r w:rsidR="00AD29C4" w:rsidRPr="0084390E">
        <w:rPr>
          <w:rFonts w:cstheme="minorHAnsi"/>
          <w:color w:val="000000" w:themeColor="text1"/>
          <w:sz w:val="24"/>
          <w:szCs w:val="24"/>
        </w:rPr>
        <w:t>“Synodality is the walking together of Christians with Christ and towards God’s Kingdom, in union with all humanity. Orientated towards mission, synodality involves gathering at all levels of the Church for mutual listening, dialogue, and community discernment. It also involves reaching consensus as an expression of Christ rendering Himself present, He who is alive in the Spirit. Furthermore, it consists in reaching decisions according to differentiated co-responsibilities</w:t>
      </w:r>
      <w:r w:rsidR="00F368A7">
        <w:rPr>
          <w:rFonts w:cstheme="minorHAnsi"/>
          <w:color w:val="000000" w:themeColor="text1"/>
          <w:sz w:val="24"/>
          <w:szCs w:val="24"/>
        </w:rPr>
        <w:t>” (FD 28)</w:t>
      </w:r>
      <w:r w:rsidR="00616DE0">
        <w:rPr>
          <w:rFonts w:cstheme="minorHAnsi"/>
          <w:color w:val="000000" w:themeColor="text1"/>
          <w:sz w:val="24"/>
          <w:szCs w:val="24"/>
        </w:rPr>
        <w:t>.</w:t>
      </w:r>
      <w:r w:rsidR="00F368A7">
        <w:rPr>
          <w:rFonts w:cstheme="minorHAnsi"/>
          <w:color w:val="000000" w:themeColor="text1"/>
          <w:sz w:val="24"/>
          <w:szCs w:val="24"/>
        </w:rPr>
        <w:t xml:space="preserve"> This reinforces the view that “</w:t>
      </w:r>
      <w:r w:rsidR="00F368A7" w:rsidRPr="0084390E">
        <w:rPr>
          <w:rFonts w:cstheme="minorHAnsi"/>
          <w:color w:val="000000" w:themeColor="text1"/>
          <w:sz w:val="24"/>
          <w:szCs w:val="24"/>
        </w:rPr>
        <w:t>synodality is a constitutive dimension of the Church</w:t>
      </w:r>
      <w:r w:rsidR="00F368A7">
        <w:rPr>
          <w:rFonts w:cstheme="minorHAnsi"/>
          <w:color w:val="000000" w:themeColor="text1"/>
          <w:sz w:val="24"/>
          <w:szCs w:val="24"/>
        </w:rPr>
        <w:t>”</w:t>
      </w:r>
      <w:r w:rsidR="00F368A7">
        <w:rPr>
          <w:rStyle w:val="FootnoteReference"/>
          <w:rFonts w:cstheme="minorHAnsi"/>
          <w:color w:val="000000" w:themeColor="text1"/>
          <w:sz w:val="24"/>
          <w:szCs w:val="24"/>
        </w:rPr>
        <w:footnoteReference w:id="1"/>
      </w:r>
      <w:r w:rsidR="00F368A7">
        <w:rPr>
          <w:rFonts w:cstheme="minorHAnsi"/>
          <w:color w:val="000000" w:themeColor="text1"/>
          <w:sz w:val="24"/>
          <w:szCs w:val="24"/>
        </w:rPr>
        <w:t xml:space="preserve"> in its self-understanding as well as mission.</w:t>
      </w:r>
    </w:p>
    <w:p w14:paraId="63BC8D3A" w14:textId="5F7E7416" w:rsidR="00BF2BC2" w:rsidRPr="0084390E" w:rsidRDefault="00AD29C4"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In deepening the understanding of synodality and how it can become a style of </w:t>
      </w:r>
      <w:r w:rsidRPr="008A21BE">
        <w:rPr>
          <w:rFonts w:ascii="Garamond" w:hAnsi="Garamond" w:cstheme="minorHAnsi"/>
          <w:i/>
          <w:iCs/>
          <w:color w:val="000000" w:themeColor="text1"/>
          <w:lang w:val="en-US"/>
        </w:rPr>
        <w:t>being</w:t>
      </w:r>
      <w:r w:rsidRPr="0084390E">
        <w:rPr>
          <w:rFonts w:ascii="Garamond" w:hAnsi="Garamond" w:cstheme="minorHAnsi"/>
          <w:color w:val="000000" w:themeColor="text1"/>
          <w:lang w:val="en-US"/>
        </w:rPr>
        <w:t xml:space="preserve"> and </w:t>
      </w:r>
      <w:r w:rsidR="008A21BE" w:rsidRPr="008A21BE">
        <w:rPr>
          <w:rFonts w:ascii="Garamond" w:hAnsi="Garamond" w:cstheme="minorHAnsi"/>
          <w:i/>
          <w:iCs/>
          <w:color w:val="000000" w:themeColor="text1"/>
          <w:lang w:val="en-US"/>
        </w:rPr>
        <w:t>liv</w:t>
      </w:r>
      <w:r w:rsidRPr="008A21BE">
        <w:rPr>
          <w:rFonts w:ascii="Garamond" w:hAnsi="Garamond" w:cstheme="minorHAnsi"/>
          <w:i/>
          <w:iCs/>
          <w:color w:val="000000" w:themeColor="text1"/>
          <w:lang w:val="en-US"/>
        </w:rPr>
        <w:t>ing</w:t>
      </w:r>
      <w:r w:rsidRPr="0084390E">
        <w:rPr>
          <w:rFonts w:ascii="Garamond" w:hAnsi="Garamond" w:cstheme="minorHAnsi"/>
          <w:color w:val="000000" w:themeColor="text1"/>
          <w:lang w:val="en-US"/>
        </w:rPr>
        <w:t xml:space="preserve"> </w:t>
      </w:r>
      <w:r w:rsidR="00995204">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this article presents a close reading of the </w:t>
      </w:r>
      <w:r w:rsidRPr="00F368A7">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of the Synod on Synodality. The objective is to facilitate a reception of the Synod, and specifically, to </w:t>
      </w:r>
      <w:r w:rsidR="00995204">
        <w:rPr>
          <w:rFonts w:ascii="Garamond" w:hAnsi="Garamond" w:cstheme="minorHAnsi"/>
          <w:color w:val="000000" w:themeColor="text1"/>
          <w:lang w:val="en-US"/>
        </w:rPr>
        <w:t>highlight</w:t>
      </w:r>
      <w:r w:rsidRPr="0084390E">
        <w:rPr>
          <w:rFonts w:ascii="Garamond" w:hAnsi="Garamond" w:cstheme="minorHAnsi"/>
          <w:color w:val="000000" w:themeColor="text1"/>
          <w:lang w:val="en-US"/>
        </w:rPr>
        <w:t xml:space="preserve"> some </w:t>
      </w:r>
      <w:r w:rsidR="005B2598">
        <w:rPr>
          <w:rFonts w:ascii="Garamond" w:hAnsi="Garamond" w:cstheme="minorHAnsi"/>
          <w:color w:val="000000" w:themeColor="text1"/>
          <w:lang w:val="en-US"/>
        </w:rPr>
        <w:t>recommendations</w:t>
      </w:r>
      <w:r w:rsidRPr="0084390E">
        <w:rPr>
          <w:rFonts w:ascii="Garamond" w:hAnsi="Garamond" w:cstheme="minorHAnsi"/>
          <w:color w:val="000000" w:themeColor="text1"/>
          <w:lang w:val="en-US"/>
        </w:rPr>
        <w:t xml:space="preserve"> that would improve the quality of ecclesial and pastoral living in the </w:t>
      </w:r>
      <w:r w:rsidR="00CD166D">
        <w:rPr>
          <w:rFonts w:ascii="Garamond" w:hAnsi="Garamond" w:cstheme="minorHAnsi"/>
          <w:color w:val="000000" w:themeColor="text1"/>
          <w:lang w:val="en-US"/>
        </w:rPr>
        <w:t>African Church</w:t>
      </w:r>
      <w:r w:rsidRPr="0084390E">
        <w:rPr>
          <w:rFonts w:ascii="Garamond" w:hAnsi="Garamond" w:cstheme="minorHAnsi"/>
          <w:color w:val="000000" w:themeColor="text1"/>
          <w:lang w:val="en-US"/>
        </w:rPr>
        <w:t xml:space="preserve">. The </w:t>
      </w:r>
      <w:r w:rsidR="005B2598">
        <w:rPr>
          <w:rFonts w:ascii="Garamond" w:hAnsi="Garamond" w:cstheme="minorHAnsi"/>
          <w:color w:val="000000" w:themeColor="text1"/>
          <w:lang w:val="en-US"/>
        </w:rPr>
        <w:t>framework of this article</w:t>
      </w:r>
      <w:r w:rsidRPr="0084390E">
        <w:rPr>
          <w:rFonts w:ascii="Garamond" w:hAnsi="Garamond" w:cstheme="minorHAnsi"/>
          <w:color w:val="000000" w:themeColor="text1"/>
          <w:lang w:val="en-US"/>
        </w:rPr>
        <w:t xml:space="preserve"> follow</w:t>
      </w:r>
      <w:r w:rsidR="005B2598">
        <w:rPr>
          <w:rFonts w:ascii="Garamond" w:hAnsi="Garamond" w:cstheme="minorHAnsi"/>
          <w:color w:val="000000" w:themeColor="text1"/>
          <w:lang w:val="en-US"/>
        </w:rPr>
        <w:t>s</w:t>
      </w:r>
      <w:r w:rsidRPr="0084390E">
        <w:rPr>
          <w:rFonts w:ascii="Garamond" w:hAnsi="Garamond" w:cstheme="minorHAnsi"/>
          <w:color w:val="000000" w:themeColor="text1"/>
          <w:lang w:val="en-US"/>
        </w:rPr>
        <w:t xml:space="preserve"> the structure of the </w:t>
      </w:r>
      <w:r w:rsidRPr="00F368A7">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with a conclusion that </w:t>
      </w:r>
      <w:r w:rsidR="00100C8E">
        <w:rPr>
          <w:rFonts w:ascii="Garamond" w:hAnsi="Garamond" w:cstheme="minorHAnsi"/>
          <w:color w:val="000000" w:themeColor="text1"/>
          <w:lang w:val="en-US"/>
        </w:rPr>
        <w:t xml:space="preserve">makes few practical </w:t>
      </w:r>
      <w:r w:rsidR="005B2598">
        <w:rPr>
          <w:rFonts w:ascii="Garamond" w:hAnsi="Garamond" w:cstheme="minorHAnsi"/>
          <w:color w:val="000000" w:themeColor="text1"/>
          <w:lang w:val="en-US"/>
        </w:rPr>
        <w:t>recommend</w:t>
      </w:r>
      <w:r w:rsidR="00100C8E">
        <w:rPr>
          <w:rFonts w:ascii="Garamond" w:hAnsi="Garamond" w:cstheme="minorHAnsi"/>
          <w:color w:val="000000" w:themeColor="text1"/>
          <w:lang w:val="en-US"/>
        </w:rPr>
        <w:t>ations</w:t>
      </w:r>
      <w:r w:rsidRPr="0084390E">
        <w:rPr>
          <w:rFonts w:ascii="Garamond" w:hAnsi="Garamond" w:cstheme="minorHAnsi"/>
          <w:color w:val="000000" w:themeColor="text1"/>
          <w:lang w:val="en-US"/>
        </w:rPr>
        <w:t xml:space="preserve"> for immediate reception in </w:t>
      </w:r>
      <w:r w:rsidR="006C7E7F">
        <w:rPr>
          <w:rFonts w:ascii="Garamond" w:hAnsi="Garamond" w:cstheme="minorHAnsi"/>
          <w:color w:val="000000" w:themeColor="text1"/>
          <w:lang w:val="en-US"/>
        </w:rPr>
        <w:t>Africa.</w:t>
      </w:r>
      <w:r w:rsidRPr="0084390E">
        <w:rPr>
          <w:rFonts w:ascii="Garamond" w:hAnsi="Garamond" w:cstheme="minorHAnsi"/>
          <w:color w:val="000000" w:themeColor="text1"/>
          <w:lang w:val="en-US"/>
        </w:rPr>
        <w:t xml:space="preserve"> I shall </w:t>
      </w:r>
      <w:r w:rsidR="00100C8E">
        <w:rPr>
          <w:rFonts w:ascii="Garamond" w:hAnsi="Garamond" w:cstheme="minorHAnsi"/>
          <w:color w:val="000000" w:themeColor="text1"/>
          <w:lang w:val="en-US"/>
        </w:rPr>
        <w:t xml:space="preserve">now </w:t>
      </w:r>
      <w:r w:rsidRPr="0084390E">
        <w:rPr>
          <w:rFonts w:ascii="Garamond" w:hAnsi="Garamond" w:cstheme="minorHAnsi"/>
          <w:color w:val="000000" w:themeColor="text1"/>
          <w:lang w:val="en-US"/>
        </w:rPr>
        <w:t xml:space="preserve">offer a brief commentary on the organization and structure of the Synod on Synodality before exploring the content of the </w:t>
      </w:r>
      <w:r w:rsidRPr="00F368A7">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of 2024.</w:t>
      </w:r>
    </w:p>
    <w:p w14:paraId="66E551BB" w14:textId="77777777" w:rsidR="00BF2BC2" w:rsidRPr="0084390E" w:rsidRDefault="00BF2BC2" w:rsidP="0084390E">
      <w:pPr>
        <w:jc w:val="both"/>
        <w:rPr>
          <w:rFonts w:ascii="Garamond" w:hAnsi="Garamond" w:cstheme="minorHAnsi"/>
          <w:color w:val="000000" w:themeColor="text1"/>
          <w:lang w:val="en-US"/>
        </w:rPr>
      </w:pPr>
    </w:p>
    <w:p w14:paraId="12587E30" w14:textId="77777777" w:rsidR="00BF2BC2" w:rsidRPr="0084390E" w:rsidRDefault="00BF2BC2" w:rsidP="0084390E">
      <w:pPr>
        <w:jc w:val="both"/>
        <w:rPr>
          <w:rFonts w:ascii="Garamond" w:hAnsi="Garamond" w:cstheme="minorHAnsi"/>
          <w:color w:val="000000" w:themeColor="text1"/>
          <w:lang w:val="en-US"/>
        </w:rPr>
      </w:pPr>
    </w:p>
    <w:p w14:paraId="24FED675" w14:textId="74803896" w:rsidR="00BF2BC2" w:rsidRPr="008A3571" w:rsidRDefault="00BF2BC2" w:rsidP="0084390E">
      <w:pPr>
        <w:jc w:val="both"/>
        <w:rPr>
          <w:rFonts w:ascii="Garamond" w:hAnsi="Garamond" w:cstheme="minorHAnsi"/>
          <w:b/>
          <w:bCs/>
          <w:color w:val="000000" w:themeColor="text1"/>
          <w:lang w:val="en-US"/>
        </w:rPr>
      </w:pPr>
      <w:r w:rsidRPr="008A3571">
        <w:rPr>
          <w:rFonts w:ascii="Garamond" w:hAnsi="Garamond" w:cstheme="minorHAnsi"/>
          <w:b/>
          <w:bCs/>
          <w:color w:val="000000" w:themeColor="text1"/>
          <w:lang w:val="en-US"/>
        </w:rPr>
        <w:t>What happened at the Synod on Synodality (2021-2024)?</w:t>
      </w:r>
    </w:p>
    <w:p w14:paraId="3A8529E2" w14:textId="77777777" w:rsidR="0074727E" w:rsidRPr="0084390E" w:rsidRDefault="0074727E" w:rsidP="0084390E">
      <w:pPr>
        <w:jc w:val="both"/>
        <w:rPr>
          <w:rFonts w:ascii="Garamond" w:hAnsi="Garamond" w:cstheme="minorHAnsi"/>
          <w:color w:val="000000" w:themeColor="text1"/>
          <w:lang w:val="en-US"/>
        </w:rPr>
      </w:pPr>
    </w:p>
    <w:p w14:paraId="5263EB48" w14:textId="2B07C2D2" w:rsidR="004C06B3" w:rsidRPr="0084390E" w:rsidRDefault="007E6CB7" w:rsidP="0084390E">
      <w:pPr>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Following the outcome of other two Synods since his pontificate, Pope Francis considered it necessary to convoke the special Synod that would focus on the topic of synodality itself. The preceding </w:t>
      </w:r>
      <w:r w:rsidR="00100C8E">
        <w:rPr>
          <w:rFonts w:ascii="Garamond" w:hAnsi="Garamond" w:cstheme="minorHAnsi"/>
          <w:color w:val="000000" w:themeColor="text1"/>
          <w:lang w:val="en-US"/>
        </w:rPr>
        <w:t>2015</w:t>
      </w:r>
      <w:r w:rsidRPr="0084390E">
        <w:rPr>
          <w:rFonts w:ascii="Garamond" w:hAnsi="Garamond" w:cstheme="minorHAnsi"/>
          <w:color w:val="000000" w:themeColor="text1"/>
          <w:lang w:val="en-US"/>
        </w:rPr>
        <w:t xml:space="preserve"> Synod on </w:t>
      </w:r>
      <w:r w:rsidR="00100C8E">
        <w:rPr>
          <w:rFonts w:ascii="Garamond" w:hAnsi="Garamond" w:cstheme="minorHAnsi"/>
          <w:color w:val="000000" w:themeColor="text1"/>
          <w:lang w:val="en-US"/>
        </w:rPr>
        <w:t>“</w:t>
      </w:r>
      <w:r w:rsidRPr="00100C8E">
        <w:rPr>
          <w:rFonts w:ascii="Garamond" w:hAnsi="Garamond" w:cstheme="minorHAnsi"/>
          <w:color w:val="000000" w:themeColor="text1"/>
          <w:lang w:val="en-US"/>
        </w:rPr>
        <w:t>The Vocation and Mission of the Family in the Church and in the Contemporary World</w:t>
      </w:r>
      <w:r w:rsidRPr="0084390E">
        <w:rPr>
          <w:rFonts w:ascii="Garamond" w:hAnsi="Garamond" w:cstheme="minorHAnsi"/>
          <w:color w:val="000000" w:themeColor="text1"/>
          <w:lang w:val="en-US"/>
        </w:rPr>
        <w:t>,</w:t>
      </w:r>
      <w:r w:rsidR="00100C8E">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which resulted in the exhortation</w:t>
      </w:r>
      <w:r w:rsidR="004C06B3" w:rsidRPr="0084390E">
        <w:rPr>
          <w:rFonts w:ascii="Garamond" w:hAnsi="Garamond" w:cstheme="minorHAnsi"/>
          <w:color w:val="000000" w:themeColor="text1"/>
          <w:lang w:val="en-US"/>
        </w:rPr>
        <w:t xml:space="preserve"> </w:t>
      </w:r>
      <w:r w:rsidR="004C06B3" w:rsidRPr="0084390E">
        <w:rPr>
          <w:rFonts w:ascii="Garamond" w:hAnsi="Garamond" w:cstheme="minorHAnsi"/>
          <w:i/>
          <w:iCs/>
          <w:color w:val="000000" w:themeColor="text1"/>
          <w:lang w:val="en-US"/>
        </w:rPr>
        <w:t>Amoris Laetitia</w:t>
      </w:r>
      <w:r w:rsidR="004C06B3" w:rsidRPr="0084390E">
        <w:rPr>
          <w:rFonts w:ascii="Garamond" w:hAnsi="Garamond" w:cstheme="minorHAnsi"/>
          <w:color w:val="000000" w:themeColor="text1"/>
          <w:lang w:val="en-US"/>
        </w:rPr>
        <w:t xml:space="preserve"> </w:t>
      </w:r>
      <w:r w:rsidRPr="0084390E">
        <w:rPr>
          <w:rFonts w:ascii="Garamond" w:hAnsi="Garamond" w:cstheme="minorHAnsi"/>
          <w:color w:val="000000" w:themeColor="text1"/>
          <w:lang w:val="en-US"/>
        </w:rPr>
        <w:t xml:space="preserve">(19 March 2016) </w:t>
      </w:r>
      <w:r w:rsidR="004C06B3" w:rsidRPr="0084390E">
        <w:rPr>
          <w:rFonts w:ascii="Garamond" w:hAnsi="Garamond" w:cstheme="minorHAnsi"/>
          <w:color w:val="000000" w:themeColor="text1"/>
          <w:lang w:val="en-US"/>
        </w:rPr>
        <w:t xml:space="preserve">and </w:t>
      </w:r>
      <w:r w:rsidRPr="0084390E">
        <w:rPr>
          <w:rFonts w:ascii="Garamond" w:hAnsi="Garamond" w:cstheme="minorHAnsi"/>
          <w:color w:val="000000" w:themeColor="text1"/>
          <w:lang w:val="en-US"/>
        </w:rPr>
        <w:t xml:space="preserve">the 2018 Synod on </w:t>
      </w:r>
      <w:r w:rsidR="00100C8E">
        <w:rPr>
          <w:rFonts w:ascii="Garamond" w:hAnsi="Garamond" w:cstheme="minorHAnsi"/>
          <w:color w:val="000000" w:themeColor="text1"/>
          <w:lang w:val="en-US"/>
        </w:rPr>
        <w:t>“</w:t>
      </w:r>
      <w:r w:rsidRPr="00100C8E">
        <w:rPr>
          <w:rFonts w:ascii="Garamond" w:hAnsi="Garamond" w:cstheme="minorHAnsi"/>
          <w:color w:val="000000" w:themeColor="text1"/>
          <w:lang w:val="en-US"/>
        </w:rPr>
        <w:t>Young People, Faith, and Vocational Discernment</w:t>
      </w:r>
      <w:r w:rsidR="00100C8E">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that was followed by the </w:t>
      </w:r>
      <w:r w:rsidRPr="0084390E">
        <w:rPr>
          <w:rFonts w:ascii="Garamond" w:hAnsi="Garamond" w:cstheme="minorHAnsi"/>
          <w:color w:val="000000" w:themeColor="text1"/>
          <w:lang w:val="en-US"/>
        </w:rPr>
        <w:lastRenderedPageBreak/>
        <w:t xml:space="preserve">exhortation </w:t>
      </w:r>
      <w:r w:rsidRPr="0084390E">
        <w:rPr>
          <w:rFonts w:ascii="Garamond" w:hAnsi="Garamond" w:cstheme="minorHAnsi"/>
          <w:i/>
          <w:iCs/>
          <w:color w:val="000000" w:themeColor="text1"/>
          <w:lang w:val="en-US"/>
        </w:rPr>
        <w:t xml:space="preserve">Christus </w:t>
      </w:r>
      <w:proofErr w:type="spellStart"/>
      <w:r w:rsidRPr="0084390E">
        <w:rPr>
          <w:rFonts w:ascii="Garamond" w:hAnsi="Garamond" w:cstheme="minorHAnsi"/>
          <w:i/>
          <w:iCs/>
          <w:color w:val="000000" w:themeColor="text1"/>
          <w:lang w:val="en-US"/>
        </w:rPr>
        <w:t>Vivit</w:t>
      </w:r>
      <w:proofErr w:type="spellEnd"/>
      <w:r w:rsidRPr="0084390E">
        <w:rPr>
          <w:rFonts w:ascii="Garamond" w:hAnsi="Garamond" w:cstheme="minorHAnsi"/>
          <w:color w:val="000000" w:themeColor="text1"/>
          <w:lang w:val="en-US"/>
        </w:rPr>
        <w:t xml:space="preserve"> (25 March 2019) raised the need for a renewed ecclesiological and pastoral life of the </w:t>
      </w:r>
      <w:r w:rsidR="00100C8E">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To this list we can also add the outcome of the special Synod of the Pan-Amazon region (cf. </w:t>
      </w:r>
      <w:proofErr w:type="spellStart"/>
      <w:r w:rsidR="004C06B3" w:rsidRPr="0084390E">
        <w:rPr>
          <w:rFonts w:ascii="Garamond" w:hAnsi="Garamond" w:cstheme="minorHAnsi"/>
          <w:i/>
          <w:iCs/>
          <w:color w:val="000000" w:themeColor="text1"/>
          <w:lang w:val="en-US"/>
        </w:rPr>
        <w:t>Quaerida</w:t>
      </w:r>
      <w:proofErr w:type="spellEnd"/>
      <w:r w:rsidR="004C06B3" w:rsidRPr="0084390E">
        <w:rPr>
          <w:rFonts w:ascii="Garamond" w:hAnsi="Garamond" w:cstheme="minorHAnsi"/>
          <w:i/>
          <w:iCs/>
          <w:color w:val="000000" w:themeColor="text1"/>
          <w:lang w:val="en-US"/>
        </w:rPr>
        <w:t xml:space="preserve"> Amazonia</w:t>
      </w:r>
      <w:r w:rsidRPr="0084390E">
        <w:rPr>
          <w:rFonts w:ascii="Garamond" w:hAnsi="Garamond" w:cstheme="minorHAnsi"/>
          <w:color w:val="000000" w:themeColor="text1"/>
          <w:lang w:val="en-US"/>
        </w:rPr>
        <w:t>, 2 February 2020)</w:t>
      </w:r>
      <w:r w:rsidR="004C06B3" w:rsidRPr="0084390E">
        <w:rPr>
          <w:rFonts w:ascii="Garamond" w:hAnsi="Garamond" w:cstheme="minorHAnsi"/>
          <w:color w:val="000000" w:themeColor="text1"/>
          <w:lang w:val="en-US"/>
        </w:rPr>
        <w:t xml:space="preserve"> a</w:t>
      </w:r>
      <w:r w:rsidRPr="0084390E">
        <w:rPr>
          <w:rFonts w:ascii="Garamond" w:hAnsi="Garamond" w:cstheme="minorHAnsi"/>
          <w:color w:val="000000" w:themeColor="text1"/>
          <w:lang w:val="en-US"/>
        </w:rPr>
        <w:t>s well as the Third Extraordinary General Assembly of the Synod of Bishops on the “Pastoral Challenges of the Family in the Context of Evangelization” (5-19 October 2014). Such a process of ecclesial renewal ensured that there was a</w:t>
      </w:r>
      <w:r w:rsidR="004C06B3" w:rsidRPr="0084390E">
        <w:rPr>
          <w:rFonts w:ascii="Garamond" w:hAnsi="Garamond" w:cstheme="minorHAnsi"/>
          <w:color w:val="000000" w:themeColor="text1"/>
          <w:lang w:val="en-US"/>
        </w:rPr>
        <w:t xml:space="preserve"> vast consultation process </w:t>
      </w:r>
      <w:r w:rsidRPr="0084390E">
        <w:rPr>
          <w:rFonts w:ascii="Garamond" w:hAnsi="Garamond" w:cstheme="minorHAnsi"/>
          <w:color w:val="000000" w:themeColor="text1"/>
          <w:lang w:val="en-US"/>
        </w:rPr>
        <w:t>starting from the</w:t>
      </w:r>
      <w:r w:rsidR="004C06B3" w:rsidRPr="0084390E">
        <w:rPr>
          <w:rFonts w:ascii="Garamond" w:hAnsi="Garamond" w:cstheme="minorHAnsi"/>
          <w:color w:val="000000" w:themeColor="text1"/>
          <w:lang w:val="en-US"/>
        </w:rPr>
        <w:t xml:space="preserve"> </w:t>
      </w:r>
      <w:r w:rsidRPr="0084390E">
        <w:rPr>
          <w:rFonts w:ascii="Garamond" w:hAnsi="Garamond" w:cstheme="minorHAnsi"/>
          <w:color w:val="000000" w:themeColor="text1"/>
          <w:lang w:val="en-US"/>
        </w:rPr>
        <w:t xml:space="preserve">parishes, </w:t>
      </w:r>
      <w:r w:rsidR="004C06B3" w:rsidRPr="0084390E">
        <w:rPr>
          <w:rFonts w:ascii="Garamond" w:hAnsi="Garamond" w:cstheme="minorHAnsi"/>
          <w:color w:val="000000" w:themeColor="text1"/>
          <w:lang w:val="en-US"/>
        </w:rPr>
        <w:t xml:space="preserve">dioceses, eparchies, </w:t>
      </w:r>
      <w:r w:rsidR="0084390E" w:rsidRPr="0084390E">
        <w:rPr>
          <w:rFonts w:ascii="Garamond" w:hAnsi="Garamond" w:cstheme="minorHAnsi"/>
          <w:color w:val="000000" w:themeColor="text1"/>
          <w:lang w:val="en-US"/>
        </w:rPr>
        <w:t>national, continental</w:t>
      </w:r>
      <w:r w:rsidR="004C06B3" w:rsidRPr="0084390E">
        <w:rPr>
          <w:rFonts w:ascii="Garamond" w:hAnsi="Garamond" w:cstheme="minorHAnsi"/>
          <w:color w:val="000000" w:themeColor="text1"/>
          <w:lang w:val="en-US"/>
        </w:rPr>
        <w:t xml:space="preserve"> </w:t>
      </w:r>
      <w:r w:rsidRPr="0084390E">
        <w:rPr>
          <w:rFonts w:ascii="Garamond" w:hAnsi="Garamond" w:cstheme="minorHAnsi"/>
          <w:color w:val="000000" w:themeColor="text1"/>
          <w:lang w:val="en-US"/>
        </w:rPr>
        <w:t xml:space="preserve">to universal </w:t>
      </w:r>
      <w:r w:rsidR="004C06B3" w:rsidRPr="0084390E">
        <w:rPr>
          <w:rFonts w:ascii="Garamond" w:hAnsi="Garamond" w:cstheme="minorHAnsi"/>
          <w:color w:val="000000" w:themeColor="text1"/>
          <w:lang w:val="en-US"/>
        </w:rPr>
        <w:t xml:space="preserve">levels, producing at each point Reports, Synthesis Reports, Working Documents, </w:t>
      </w:r>
      <w:r w:rsidR="00100C8E">
        <w:rPr>
          <w:rFonts w:ascii="Garamond" w:hAnsi="Garamond" w:cstheme="minorHAnsi"/>
          <w:color w:val="000000" w:themeColor="text1"/>
          <w:lang w:val="en-US"/>
        </w:rPr>
        <w:t>and eventually</w:t>
      </w:r>
      <w:r w:rsidRPr="0084390E">
        <w:rPr>
          <w:rFonts w:ascii="Garamond" w:hAnsi="Garamond" w:cstheme="minorHAnsi"/>
          <w:color w:val="000000" w:themeColor="text1"/>
          <w:lang w:val="en-US"/>
        </w:rPr>
        <w:t xml:space="preserve"> the 2024 </w:t>
      </w:r>
      <w:r w:rsidRPr="00CD166D">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w:t>
      </w:r>
      <w:r w:rsidRPr="0084390E">
        <w:rPr>
          <w:rStyle w:val="FootnoteReference"/>
          <w:rFonts w:ascii="Garamond" w:hAnsi="Garamond" w:cstheme="minorHAnsi"/>
          <w:color w:val="000000" w:themeColor="text1"/>
          <w:lang w:val="en-US"/>
        </w:rPr>
        <w:footnoteReference w:id="2"/>
      </w:r>
    </w:p>
    <w:p w14:paraId="22AF2E55" w14:textId="3A15912F" w:rsidR="00F47FB8" w:rsidRPr="0084390E" w:rsidRDefault="00F47FB8"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The </w:t>
      </w:r>
      <w:r w:rsidRPr="00F368A7">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makes it clear that the deliberations of the Synod </w:t>
      </w:r>
      <w:r w:rsidR="00784425" w:rsidRPr="0084390E">
        <w:rPr>
          <w:rFonts w:ascii="Garamond" w:hAnsi="Garamond" w:cstheme="minorHAnsi"/>
          <w:color w:val="000000" w:themeColor="text1"/>
          <w:lang w:val="en-US"/>
        </w:rPr>
        <w:t xml:space="preserve">on Synodality </w:t>
      </w:r>
      <w:r w:rsidRPr="0084390E">
        <w:rPr>
          <w:rFonts w:ascii="Garamond" w:hAnsi="Garamond" w:cstheme="minorHAnsi"/>
          <w:color w:val="000000" w:themeColor="text1"/>
          <w:lang w:val="en-US"/>
        </w:rPr>
        <w:t xml:space="preserve">rest on theological and ecclesiological norms of </w:t>
      </w:r>
      <w:proofErr w:type="spellStart"/>
      <w:r w:rsidRPr="00F368A7">
        <w:rPr>
          <w:rFonts w:ascii="Garamond" w:hAnsi="Garamond" w:cstheme="minorHAnsi"/>
          <w:i/>
          <w:iCs/>
          <w:color w:val="000000" w:themeColor="text1"/>
          <w:lang w:val="en-US"/>
        </w:rPr>
        <w:t>sensus</w:t>
      </w:r>
      <w:proofErr w:type="spellEnd"/>
      <w:r w:rsidRPr="00F368A7">
        <w:rPr>
          <w:rFonts w:ascii="Garamond" w:hAnsi="Garamond" w:cstheme="minorHAnsi"/>
          <w:i/>
          <w:iCs/>
          <w:color w:val="000000" w:themeColor="text1"/>
          <w:lang w:val="en-US"/>
        </w:rPr>
        <w:t xml:space="preserve"> fidei</w:t>
      </w:r>
      <w:r w:rsidRPr="0084390E">
        <w:rPr>
          <w:rFonts w:ascii="Garamond" w:hAnsi="Garamond" w:cstheme="minorHAnsi"/>
          <w:color w:val="000000" w:themeColor="text1"/>
          <w:lang w:val="en-US"/>
        </w:rPr>
        <w:t xml:space="preserve"> (sense of the faith) and shared baptismal identity.</w:t>
      </w:r>
      <w:r w:rsidR="00784425" w:rsidRPr="0084390E">
        <w:rPr>
          <w:rFonts w:ascii="Garamond" w:hAnsi="Garamond" w:cstheme="minorHAnsi"/>
          <w:color w:val="000000" w:themeColor="text1"/>
          <w:lang w:val="en-US"/>
        </w:rPr>
        <w:t xml:space="preserve"> This explains the vast consultation process </w:t>
      </w:r>
      <w:r w:rsidR="00100C8E">
        <w:rPr>
          <w:rFonts w:ascii="Garamond" w:hAnsi="Garamond" w:cstheme="minorHAnsi"/>
          <w:color w:val="000000" w:themeColor="text1"/>
          <w:lang w:val="en-US"/>
        </w:rPr>
        <w:t>and the resultant number of</w:t>
      </w:r>
      <w:r w:rsidR="00784425" w:rsidRPr="0084390E">
        <w:rPr>
          <w:rFonts w:ascii="Garamond" w:hAnsi="Garamond" w:cstheme="minorHAnsi"/>
          <w:color w:val="000000" w:themeColor="text1"/>
          <w:lang w:val="en-US"/>
        </w:rPr>
        <w:t xml:space="preserve"> official documents. The three year-long period of sharing, listening and reflection was guided by the theme, “For a Synodal Church: Communion, Participation, Mission.” The culminating event in Rome was organized in two sessions, from 4 to 29 October 2023, and then 2 to 27 October 2024. This method of organization is </w:t>
      </w:r>
      <w:proofErr w:type="gramStart"/>
      <w:r w:rsidR="00784425" w:rsidRPr="0084390E">
        <w:rPr>
          <w:rFonts w:ascii="Garamond" w:hAnsi="Garamond" w:cstheme="minorHAnsi"/>
          <w:color w:val="000000" w:themeColor="text1"/>
          <w:lang w:val="en-US"/>
        </w:rPr>
        <w:t>similar to</w:t>
      </w:r>
      <w:proofErr w:type="gramEnd"/>
      <w:r w:rsidR="00784425" w:rsidRPr="0084390E">
        <w:rPr>
          <w:rFonts w:ascii="Garamond" w:hAnsi="Garamond" w:cstheme="minorHAnsi"/>
          <w:color w:val="000000" w:themeColor="text1"/>
          <w:lang w:val="en-US"/>
        </w:rPr>
        <w:t xml:space="preserve"> the four sessions of </w:t>
      </w:r>
      <w:r w:rsidR="00100C8E">
        <w:rPr>
          <w:rFonts w:ascii="Garamond" w:hAnsi="Garamond" w:cstheme="minorHAnsi"/>
          <w:color w:val="000000" w:themeColor="text1"/>
          <w:lang w:val="en-US"/>
        </w:rPr>
        <w:t>Vatican II</w:t>
      </w:r>
      <w:r w:rsidR="00784425" w:rsidRPr="0084390E">
        <w:rPr>
          <w:rFonts w:ascii="Garamond" w:hAnsi="Garamond" w:cstheme="minorHAnsi"/>
          <w:color w:val="000000" w:themeColor="text1"/>
          <w:lang w:val="en-US"/>
        </w:rPr>
        <w:t xml:space="preserve"> (1962-1965), though the Synod</w:t>
      </w:r>
      <w:r w:rsidR="00100C8E">
        <w:rPr>
          <w:rFonts w:ascii="Garamond" w:hAnsi="Garamond" w:cstheme="minorHAnsi"/>
          <w:color w:val="000000" w:themeColor="text1"/>
          <w:lang w:val="en-US"/>
        </w:rPr>
        <w:t>’</w:t>
      </w:r>
      <w:r w:rsidR="00784425" w:rsidRPr="0084390E">
        <w:rPr>
          <w:rFonts w:ascii="Garamond" w:hAnsi="Garamond" w:cstheme="minorHAnsi"/>
          <w:color w:val="000000" w:themeColor="text1"/>
          <w:lang w:val="en-US"/>
        </w:rPr>
        <w:t xml:space="preserve">s continuity with </w:t>
      </w:r>
      <w:r w:rsidR="00100C8E">
        <w:rPr>
          <w:rFonts w:ascii="Garamond" w:hAnsi="Garamond" w:cstheme="minorHAnsi"/>
          <w:color w:val="000000" w:themeColor="text1"/>
          <w:lang w:val="en-US"/>
        </w:rPr>
        <w:t>Vatican II</w:t>
      </w:r>
      <w:r w:rsidR="00784425" w:rsidRPr="0084390E">
        <w:rPr>
          <w:rFonts w:ascii="Garamond" w:hAnsi="Garamond" w:cstheme="minorHAnsi"/>
          <w:color w:val="000000" w:themeColor="text1"/>
          <w:lang w:val="en-US"/>
        </w:rPr>
        <w:t xml:space="preserve"> </w:t>
      </w:r>
      <w:r w:rsidR="00100C8E">
        <w:rPr>
          <w:rFonts w:ascii="Garamond" w:hAnsi="Garamond" w:cstheme="minorHAnsi"/>
          <w:color w:val="000000" w:themeColor="text1"/>
          <w:lang w:val="en-US"/>
        </w:rPr>
        <w:t xml:space="preserve">goes </w:t>
      </w:r>
      <w:r w:rsidR="00784425" w:rsidRPr="0084390E">
        <w:rPr>
          <w:rFonts w:ascii="Garamond" w:hAnsi="Garamond" w:cstheme="minorHAnsi"/>
          <w:color w:val="000000" w:themeColor="text1"/>
          <w:lang w:val="en-US"/>
        </w:rPr>
        <w:t xml:space="preserve">beyond just the process. According to the </w:t>
      </w:r>
      <w:r w:rsidR="00784425" w:rsidRPr="00CD166D">
        <w:rPr>
          <w:rFonts w:ascii="Garamond" w:hAnsi="Garamond" w:cstheme="minorHAnsi"/>
          <w:i/>
          <w:iCs/>
          <w:color w:val="000000" w:themeColor="text1"/>
          <w:lang w:val="en-US"/>
        </w:rPr>
        <w:t>Final Document</w:t>
      </w:r>
      <w:r w:rsidR="00784425" w:rsidRPr="0084390E">
        <w:rPr>
          <w:rFonts w:ascii="Garamond" w:hAnsi="Garamond" w:cstheme="minorHAnsi"/>
          <w:color w:val="000000" w:themeColor="text1"/>
          <w:lang w:val="en-US"/>
        </w:rPr>
        <w:t xml:space="preserve">, </w:t>
      </w:r>
      <w:r w:rsidRPr="0084390E">
        <w:rPr>
          <w:rFonts w:ascii="Garamond" w:hAnsi="Garamond" w:cstheme="minorHAnsi"/>
          <w:color w:val="000000" w:themeColor="text1"/>
          <w:lang w:val="en-US"/>
        </w:rPr>
        <w:t>“</w:t>
      </w:r>
      <w:r w:rsidRPr="0084390E">
        <w:rPr>
          <w:rFonts w:ascii="Garamond" w:hAnsi="Garamond" w:cstheme="minorHAnsi"/>
          <w:color w:val="000000" w:themeColor="text1"/>
        </w:rPr>
        <w:t>the synodal journey constitutes a further act of reception of the Council, thus deepening its inspiration and reinvigorating its prophetic force for today’s world.” (§5)</w:t>
      </w:r>
    </w:p>
    <w:p w14:paraId="2ED6027D" w14:textId="1C48E3A8" w:rsidR="007E6CB7" w:rsidRPr="0084390E" w:rsidRDefault="00784425"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Yet there is a discontinuity with Vatican II in terms of the composition of the participants at the Synod with non-episcopal members having the right to vote. According to the data available on the participants at the first session (2023) </w:t>
      </w:r>
      <w:r w:rsidR="007E6CB7" w:rsidRPr="0084390E">
        <w:rPr>
          <w:rFonts w:ascii="Garamond" w:hAnsi="Garamond" w:cstheme="minorHAnsi"/>
          <w:color w:val="000000" w:themeColor="text1"/>
          <w:lang w:val="en-US"/>
        </w:rPr>
        <w:t>out of the 365 participants with the right to vote, there were only 274 episcopal members (that would include the pope, patriarchs, cardinals, archbishops and bishops). The rest 91 non-episcopal members include 54 women (25 religious and 29 women), 21 priests, 2 religious brothers and 14 lay men. Among the participants without voting right, we have 57 experts and facilitators, 8 special invitees, 12 fraternal delegates from other churches, 15 members of the secretariat, 2 members of the information commission, 2 members of the special secretariat, and 3 persons for the liturgy and spiritual animation. In terms of the organization, the method of ‘conversation in the spirit’ was adopted to guide the process of listening and dialogue. Meanwhile 12 members of the Synod were selected, according to language groups, a</w:t>
      </w:r>
      <w:r w:rsidR="00100C8E">
        <w:rPr>
          <w:rFonts w:ascii="Garamond" w:hAnsi="Garamond" w:cstheme="minorHAnsi"/>
          <w:color w:val="000000" w:themeColor="text1"/>
          <w:lang w:val="en-US"/>
        </w:rPr>
        <w:t>nd there was also</w:t>
      </w:r>
      <w:r w:rsidR="007E6CB7" w:rsidRPr="0084390E">
        <w:rPr>
          <w:rFonts w:ascii="Garamond" w:hAnsi="Garamond" w:cstheme="minorHAnsi"/>
          <w:color w:val="000000" w:themeColor="text1"/>
          <w:lang w:val="en-US"/>
        </w:rPr>
        <w:t xml:space="preserve"> the popular ‘cercles </w:t>
      </w:r>
      <w:proofErr w:type="spellStart"/>
      <w:r w:rsidR="007E6CB7" w:rsidRPr="0084390E">
        <w:rPr>
          <w:rFonts w:ascii="Garamond" w:hAnsi="Garamond" w:cstheme="minorHAnsi"/>
          <w:color w:val="000000" w:themeColor="text1"/>
          <w:lang w:val="en-US"/>
        </w:rPr>
        <w:t>mineurs</w:t>
      </w:r>
      <w:proofErr w:type="spellEnd"/>
      <w:r w:rsidR="007E6CB7" w:rsidRPr="0084390E">
        <w:rPr>
          <w:rFonts w:ascii="Garamond" w:hAnsi="Garamond" w:cstheme="minorHAnsi"/>
          <w:color w:val="000000" w:themeColor="text1"/>
          <w:lang w:val="en-US"/>
        </w:rPr>
        <w:t xml:space="preserve">’ </w:t>
      </w:r>
      <w:r w:rsidR="00DD48EC">
        <w:rPr>
          <w:rFonts w:ascii="Garamond" w:hAnsi="Garamond" w:cstheme="minorHAnsi"/>
          <w:color w:val="000000" w:themeColor="text1"/>
          <w:lang w:val="en-US"/>
        </w:rPr>
        <w:t xml:space="preserve">whose task is </w:t>
      </w:r>
      <w:r w:rsidR="007E6CB7" w:rsidRPr="0084390E">
        <w:rPr>
          <w:rFonts w:ascii="Garamond" w:hAnsi="Garamond" w:cstheme="minorHAnsi"/>
          <w:color w:val="000000" w:themeColor="text1"/>
          <w:lang w:val="en-US"/>
        </w:rPr>
        <w:t>to discuss the work sheets before each sitting.</w:t>
      </w:r>
    </w:p>
    <w:p w14:paraId="7CAA26DD" w14:textId="69CDA673" w:rsidR="007E6CB7" w:rsidRPr="0084390E" w:rsidRDefault="007E6CB7"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This was the setting that produced the </w:t>
      </w:r>
      <w:r w:rsidRPr="006C7E7F">
        <w:rPr>
          <w:rFonts w:ascii="Garamond" w:hAnsi="Garamond" w:cstheme="minorHAnsi"/>
          <w:i/>
          <w:iCs/>
          <w:color w:val="000000" w:themeColor="text1"/>
          <w:lang w:val="en-US"/>
        </w:rPr>
        <w:t>Synthesis Report</w:t>
      </w:r>
      <w:r w:rsidRPr="0084390E">
        <w:rPr>
          <w:rFonts w:ascii="Garamond" w:hAnsi="Garamond" w:cstheme="minorHAnsi"/>
          <w:color w:val="000000" w:themeColor="text1"/>
          <w:lang w:val="en-US"/>
        </w:rPr>
        <w:t xml:space="preserve"> at the First Session (2023) as well as the </w:t>
      </w:r>
      <w:r w:rsidRPr="00CD166D">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in October 2024. In what follows, I shall present a close reading of the </w:t>
      </w:r>
      <w:r w:rsidRPr="00CD166D">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highlighting as it were, the important deliberations of the Synod Assembly.</w:t>
      </w:r>
    </w:p>
    <w:p w14:paraId="3557EF5F" w14:textId="77777777" w:rsidR="003D0ED7" w:rsidRPr="0084390E" w:rsidRDefault="003D0ED7" w:rsidP="0084390E">
      <w:pPr>
        <w:jc w:val="both"/>
        <w:rPr>
          <w:rFonts w:ascii="Garamond" w:hAnsi="Garamond" w:cstheme="minorHAnsi"/>
          <w:color w:val="000000" w:themeColor="text1"/>
          <w:lang w:val="en-US"/>
        </w:rPr>
      </w:pPr>
    </w:p>
    <w:p w14:paraId="1693804D" w14:textId="77777777" w:rsidR="003D0ED7" w:rsidRPr="0084390E" w:rsidRDefault="003D0ED7" w:rsidP="0084390E">
      <w:pPr>
        <w:jc w:val="both"/>
        <w:rPr>
          <w:rFonts w:ascii="Garamond" w:hAnsi="Garamond" w:cstheme="minorHAnsi"/>
          <w:color w:val="000000" w:themeColor="text1"/>
          <w:lang w:val="en-US"/>
        </w:rPr>
      </w:pPr>
    </w:p>
    <w:p w14:paraId="67F6D282" w14:textId="0986E1DD" w:rsidR="00BF2BC2" w:rsidRPr="008A3571" w:rsidRDefault="00BF2BC2" w:rsidP="0084390E">
      <w:pPr>
        <w:jc w:val="both"/>
        <w:rPr>
          <w:rFonts w:ascii="Garamond" w:hAnsi="Garamond" w:cstheme="minorHAnsi"/>
          <w:b/>
          <w:bCs/>
          <w:color w:val="000000" w:themeColor="text1"/>
          <w:lang w:val="en-US"/>
        </w:rPr>
      </w:pPr>
      <w:r w:rsidRPr="008A3571">
        <w:rPr>
          <w:rFonts w:ascii="Garamond" w:hAnsi="Garamond" w:cstheme="minorHAnsi"/>
          <w:b/>
          <w:bCs/>
          <w:color w:val="000000" w:themeColor="text1"/>
          <w:lang w:val="en-US"/>
        </w:rPr>
        <w:t xml:space="preserve">What are the highlights of the </w:t>
      </w:r>
      <w:r w:rsidRPr="008A3571">
        <w:rPr>
          <w:rFonts w:ascii="Garamond" w:hAnsi="Garamond" w:cstheme="minorHAnsi"/>
          <w:b/>
          <w:bCs/>
          <w:i/>
          <w:iCs/>
          <w:color w:val="000000" w:themeColor="text1"/>
          <w:lang w:val="en-US"/>
        </w:rPr>
        <w:t xml:space="preserve">Final </w:t>
      </w:r>
      <w:r w:rsidR="00CD0EF7" w:rsidRPr="008A3571">
        <w:rPr>
          <w:rFonts w:ascii="Garamond" w:hAnsi="Garamond" w:cstheme="minorHAnsi"/>
          <w:b/>
          <w:bCs/>
          <w:i/>
          <w:iCs/>
          <w:color w:val="000000" w:themeColor="text1"/>
          <w:lang w:val="en-US"/>
        </w:rPr>
        <w:t>Document</w:t>
      </w:r>
      <w:r w:rsidRPr="008A3571">
        <w:rPr>
          <w:rFonts w:ascii="Garamond" w:hAnsi="Garamond" w:cstheme="minorHAnsi"/>
          <w:b/>
          <w:bCs/>
          <w:color w:val="000000" w:themeColor="text1"/>
          <w:lang w:val="en-US"/>
        </w:rPr>
        <w:t>?</w:t>
      </w:r>
    </w:p>
    <w:p w14:paraId="35306E03" w14:textId="77777777" w:rsidR="006577C6" w:rsidRPr="0084390E" w:rsidRDefault="006577C6" w:rsidP="0084390E">
      <w:pPr>
        <w:jc w:val="both"/>
        <w:rPr>
          <w:rFonts w:ascii="Garamond" w:hAnsi="Garamond" w:cstheme="minorHAnsi"/>
          <w:color w:val="000000" w:themeColor="text1"/>
          <w:lang w:val="en-US"/>
        </w:rPr>
      </w:pPr>
    </w:p>
    <w:p w14:paraId="238FF199" w14:textId="3352576F" w:rsidR="006577C6" w:rsidRPr="0084390E" w:rsidRDefault="006577C6" w:rsidP="0084390E">
      <w:pPr>
        <w:pStyle w:val="p1"/>
        <w:jc w:val="both"/>
        <w:rPr>
          <w:rFonts w:cstheme="minorHAnsi"/>
          <w:color w:val="000000" w:themeColor="text1"/>
          <w:sz w:val="24"/>
          <w:szCs w:val="24"/>
        </w:rPr>
      </w:pPr>
      <w:r w:rsidRPr="0084390E">
        <w:rPr>
          <w:rFonts w:cstheme="minorHAnsi"/>
          <w:color w:val="000000" w:themeColor="text1"/>
          <w:sz w:val="24"/>
          <w:szCs w:val="24"/>
          <w:lang w:val="en-US"/>
        </w:rPr>
        <w:t xml:space="preserve">In the accompanying note to the </w:t>
      </w:r>
      <w:r w:rsidRPr="0084390E">
        <w:rPr>
          <w:rFonts w:cstheme="minorHAnsi"/>
          <w:i/>
          <w:iCs/>
          <w:color w:val="000000" w:themeColor="text1"/>
          <w:sz w:val="24"/>
          <w:szCs w:val="24"/>
          <w:lang w:val="en-US"/>
        </w:rPr>
        <w:t xml:space="preserve">Final </w:t>
      </w:r>
      <w:r w:rsidR="00CD0EF7" w:rsidRPr="0084390E">
        <w:rPr>
          <w:rFonts w:cstheme="minorHAnsi"/>
          <w:i/>
          <w:iCs/>
          <w:color w:val="000000" w:themeColor="text1"/>
          <w:sz w:val="24"/>
          <w:szCs w:val="24"/>
          <w:lang w:val="en-US"/>
        </w:rPr>
        <w:t>D</w:t>
      </w:r>
      <w:r w:rsidRPr="0084390E">
        <w:rPr>
          <w:rFonts w:cstheme="minorHAnsi"/>
          <w:i/>
          <w:iCs/>
          <w:color w:val="000000" w:themeColor="text1"/>
          <w:sz w:val="24"/>
          <w:szCs w:val="24"/>
          <w:lang w:val="en-US"/>
        </w:rPr>
        <w:t>ocument</w:t>
      </w:r>
      <w:r w:rsidRPr="0084390E">
        <w:rPr>
          <w:rFonts w:cstheme="minorHAnsi"/>
          <w:color w:val="000000" w:themeColor="text1"/>
          <w:sz w:val="24"/>
          <w:szCs w:val="24"/>
          <w:lang w:val="en-US"/>
        </w:rPr>
        <w:t xml:space="preserve"> of the S</w:t>
      </w:r>
      <w:r w:rsidR="003D0ED7" w:rsidRPr="0084390E">
        <w:rPr>
          <w:rFonts w:cstheme="minorHAnsi"/>
          <w:color w:val="000000" w:themeColor="text1"/>
          <w:sz w:val="24"/>
          <w:szCs w:val="24"/>
          <w:lang w:val="en-US"/>
        </w:rPr>
        <w:t xml:space="preserve">ynod </w:t>
      </w:r>
      <w:r w:rsidRPr="0084390E">
        <w:rPr>
          <w:rFonts w:cstheme="minorHAnsi"/>
          <w:color w:val="000000" w:themeColor="text1"/>
          <w:sz w:val="24"/>
          <w:szCs w:val="24"/>
          <w:lang w:val="en-US"/>
        </w:rPr>
        <w:t>o</w:t>
      </w:r>
      <w:r w:rsidR="003D0ED7" w:rsidRPr="0084390E">
        <w:rPr>
          <w:rFonts w:cstheme="minorHAnsi"/>
          <w:color w:val="000000" w:themeColor="text1"/>
          <w:sz w:val="24"/>
          <w:szCs w:val="24"/>
          <w:lang w:val="en-US"/>
        </w:rPr>
        <w:t xml:space="preserve">n </w:t>
      </w:r>
      <w:r w:rsidRPr="0084390E">
        <w:rPr>
          <w:rFonts w:cstheme="minorHAnsi"/>
          <w:color w:val="000000" w:themeColor="text1"/>
          <w:sz w:val="24"/>
          <w:szCs w:val="24"/>
          <w:lang w:val="en-US"/>
        </w:rPr>
        <w:t>S</w:t>
      </w:r>
      <w:r w:rsidR="003D0ED7" w:rsidRPr="0084390E">
        <w:rPr>
          <w:rFonts w:cstheme="minorHAnsi"/>
          <w:color w:val="000000" w:themeColor="text1"/>
          <w:sz w:val="24"/>
          <w:szCs w:val="24"/>
          <w:lang w:val="en-US"/>
        </w:rPr>
        <w:t>ynodality</w:t>
      </w:r>
      <w:r w:rsidRPr="0084390E">
        <w:rPr>
          <w:rFonts w:cstheme="minorHAnsi"/>
          <w:color w:val="000000" w:themeColor="text1"/>
          <w:sz w:val="24"/>
          <w:szCs w:val="24"/>
          <w:lang w:val="en-US"/>
        </w:rPr>
        <w:t xml:space="preserve">, </w:t>
      </w:r>
      <w:r w:rsidR="00DD48EC">
        <w:rPr>
          <w:rFonts w:cstheme="minorHAnsi"/>
          <w:color w:val="000000" w:themeColor="text1"/>
          <w:sz w:val="24"/>
          <w:szCs w:val="24"/>
          <w:lang w:val="en-US"/>
        </w:rPr>
        <w:t>P</w:t>
      </w:r>
      <w:r w:rsidRPr="0084390E">
        <w:rPr>
          <w:rFonts w:cstheme="minorHAnsi"/>
          <w:color w:val="000000" w:themeColor="text1"/>
          <w:sz w:val="24"/>
          <w:szCs w:val="24"/>
          <w:lang w:val="en-US"/>
        </w:rPr>
        <w:t xml:space="preserve">ope Francis appealed that the </w:t>
      </w:r>
      <w:r w:rsidR="00CD0EF7" w:rsidRPr="0084390E">
        <w:rPr>
          <w:rFonts w:cstheme="minorHAnsi"/>
          <w:color w:val="000000" w:themeColor="text1"/>
          <w:sz w:val="24"/>
          <w:szCs w:val="24"/>
          <w:lang w:val="en-US"/>
        </w:rPr>
        <w:t>proposals of the Synod</w:t>
      </w:r>
      <w:r w:rsidRPr="0084390E">
        <w:rPr>
          <w:rFonts w:cstheme="minorHAnsi"/>
          <w:color w:val="000000" w:themeColor="text1"/>
          <w:sz w:val="24"/>
          <w:szCs w:val="24"/>
          <w:lang w:val="en-US"/>
        </w:rPr>
        <w:t xml:space="preserve"> be “welcomed and received” </w:t>
      </w:r>
      <w:r w:rsidRPr="0084390E">
        <w:rPr>
          <w:rFonts w:cstheme="minorHAnsi"/>
          <w:color w:val="000000" w:themeColor="text1"/>
          <w:sz w:val="24"/>
          <w:szCs w:val="24"/>
        </w:rPr>
        <w:t>as “an authoritative orientation for the Church’s life and mission.” He goes further to consider the underlying synodality as “the appropriate interpretative framework for understanding hierarchical ministry.”</w:t>
      </w:r>
      <w:r w:rsidR="00CD166D">
        <w:rPr>
          <w:rStyle w:val="FootnoteReference"/>
          <w:rFonts w:cstheme="minorHAnsi"/>
          <w:color w:val="000000" w:themeColor="text1"/>
          <w:sz w:val="24"/>
          <w:szCs w:val="24"/>
        </w:rPr>
        <w:footnoteReference w:id="3"/>
      </w:r>
      <w:r w:rsidRPr="0084390E">
        <w:rPr>
          <w:rFonts w:cstheme="minorHAnsi"/>
          <w:color w:val="000000" w:themeColor="text1"/>
          <w:sz w:val="24"/>
          <w:szCs w:val="24"/>
        </w:rPr>
        <w:t xml:space="preserve"> The new thing about this document is that it contains ‘novel features’ but should not be taken as normative in </w:t>
      </w:r>
      <w:r w:rsidRPr="0084390E">
        <w:rPr>
          <w:rFonts w:cstheme="minorHAnsi"/>
          <w:color w:val="000000" w:themeColor="text1"/>
          <w:sz w:val="24"/>
          <w:szCs w:val="24"/>
        </w:rPr>
        <w:lastRenderedPageBreak/>
        <w:t>the strict sense since some of the proposals would need mediations, contextualization, and creativity in the implementation process.</w:t>
      </w:r>
    </w:p>
    <w:p w14:paraId="1856B6B7" w14:textId="042AFDE6" w:rsidR="00BF2BC2" w:rsidRPr="0084390E" w:rsidRDefault="00C43EDC"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The drafting of the </w:t>
      </w:r>
      <w:r w:rsidRPr="00F368A7">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is said to have been guided by the post-resurrection </w:t>
      </w:r>
      <w:r w:rsidR="00191BE8" w:rsidRPr="0084390E">
        <w:rPr>
          <w:rFonts w:ascii="Garamond" w:hAnsi="Garamond" w:cstheme="minorHAnsi"/>
          <w:color w:val="000000" w:themeColor="text1"/>
          <w:lang w:val="en-US"/>
        </w:rPr>
        <w:t>Johannine</w:t>
      </w:r>
      <w:r w:rsidRPr="0084390E">
        <w:rPr>
          <w:rFonts w:ascii="Garamond" w:hAnsi="Garamond" w:cstheme="minorHAnsi"/>
          <w:color w:val="000000" w:themeColor="text1"/>
          <w:lang w:val="en-US"/>
        </w:rPr>
        <w:t xml:space="preserve"> narratives</w:t>
      </w:r>
      <w:r w:rsidR="00191BE8" w:rsidRPr="0084390E">
        <w:rPr>
          <w:rFonts w:ascii="Garamond" w:hAnsi="Garamond" w:cstheme="minorHAnsi"/>
          <w:color w:val="000000" w:themeColor="text1"/>
          <w:lang w:val="en-US"/>
        </w:rPr>
        <w:t xml:space="preserve"> with the</w:t>
      </w:r>
      <w:r w:rsidRPr="0084390E">
        <w:rPr>
          <w:rFonts w:ascii="Garamond" w:hAnsi="Garamond" w:cstheme="minorHAnsi"/>
          <w:color w:val="000000" w:themeColor="text1"/>
          <w:lang w:val="en-US"/>
        </w:rPr>
        <w:t xml:space="preserve"> main titles of the five parts </w:t>
      </w:r>
      <w:r w:rsidR="00191BE8" w:rsidRPr="0084390E">
        <w:rPr>
          <w:rFonts w:ascii="Garamond" w:hAnsi="Garamond" w:cstheme="minorHAnsi"/>
          <w:color w:val="000000" w:themeColor="text1"/>
          <w:lang w:val="en-US"/>
        </w:rPr>
        <w:t xml:space="preserve">taken from the biblical </w:t>
      </w:r>
      <w:r w:rsidRPr="0084390E">
        <w:rPr>
          <w:rFonts w:ascii="Garamond" w:hAnsi="Garamond" w:cstheme="minorHAnsi"/>
          <w:color w:val="000000" w:themeColor="text1"/>
          <w:lang w:val="en-US"/>
        </w:rPr>
        <w:t>while the subtitles, particularly of the preceding four parts indicate the application o</w:t>
      </w:r>
      <w:r w:rsidR="00191BE8" w:rsidRPr="0084390E">
        <w:rPr>
          <w:rFonts w:ascii="Garamond" w:hAnsi="Garamond" w:cstheme="minorHAnsi"/>
          <w:color w:val="000000" w:themeColor="text1"/>
          <w:lang w:val="en-US"/>
        </w:rPr>
        <w:t>f</w:t>
      </w:r>
      <w:r w:rsidRPr="0084390E">
        <w:rPr>
          <w:rFonts w:ascii="Garamond" w:hAnsi="Garamond" w:cstheme="minorHAnsi"/>
          <w:color w:val="000000" w:themeColor="text1"/>
          <w:lang w:val="en-US"/>
        </w:rPr>
        <w:t xml:space="preserve"> the theological cum pastoral hermeneutics of ‘convers</w:t>
      </w:r>
      <w:r w:rsidR="00191BE8" w:rsidRPr="0084390E">
        <w:rPr>
          <w:rFonts w:ascii="Garamond" w:hAnsi="Garamond" w:cstheme="minorHAnsi"/>
          <w:color w:val="000000" w:themeColor="text1"/>
          <w:lang w:val="en-US"/>
        </w:rPr>
        <w:t>i</w:t>
      </w:r>
      <w:r w:rsidRPr="0084390E">
        <w:rPr>
          <w:rFonts w:ascii="Garamond" w:hAnsi="Garamond" w:cstheme="minorHAnsi"/>
          <w:color w:val="000000" w:themeColor="text1"/>
          <w:lang w:val="en-US"/>
        </w:rPr>
        <w:t>on’.</w:t>
      </w:r>
      <w:r w:rsidR="00191BE8" w:rsidRPr="0084390E">
        <w:rPr>
          <w:rStyle w:val="FootnoteReference"/>
          <w:rFonts w:ascii="Garamond" w:hAnsi="Garamond" w:cstheme="minorHAnsi"/>
          <w:color w:val="000000" w:themeColor="text1"/>
          <w:lang w:val="en-US"/>
        </w:rPr>
        <w:footnoteReference w:id="4"/>
      </w:r>
      <w:r w:rsidRPr="0084390E">
        <w:rPr>
          <w:rFonts w:ascii="Garamond" w:hAnsi="Garamond" w:cstheme="minorHAnsi"/>
          <w:color w:val="000000" w:themeColor="text1"/>
          <w:lang w:val="en-US"/>
        </w:rPr>
        <w:t xml:space="preserve"> The first chapter is entitled </w:t>
      </w:r>
      <w:r w:rsidRPr="0084390E">
        <w:rPr>
          <w:rFonts w:ascii="Garamond" w:hAnsi="Garamond" w:cstheme="minorHAnsi"/>
          <w:i/>
          <w:iCs/>
          <w:color w:val="000000" w:themeColor="text1"/>
          <w:lang w:val="en-US"/>
        </w:rPr>
        <w:t>The Heart of Synodality</w:t>
      </w:r>
      <w:r w:rsidR="00191BE8" w:rsidRPr="0084390E">
        <w:rPr>
          <w:rFonts w:ascii="Garamond" w:hAnsi="Garamond" w:cstheme="minorHAnsi"/>
          <w:i/>
          <w:iCs/>
          <w:color w:val="000000" w:themeColor="text1"/>
          <w:lang w:val="en-US"/>
        </w:rPr>
        <w:t>: Called by the Holy Spirit to Conversion</w:t>
      </w:r>
      <w:r w:rsidRPr="0084390E">
        <w:rPr>
          <w:rFonts w:ascii="Garamond" w:hAnsi="Garamond" w:cstheme="minorHAnsi"/>
          <w:color w:val="000000" w:themeColor="text1"/>
          <w:lang w:val="en-US"/>
        </w:rPr>
        <w:t xml:space="preserve"> </w:t>
      </w:r>
      <w:r w:rsidR="00191BE8" w:rsidRPr="0084390E">
        <w:rPr>
          <w:rFonts w:ascii="Garamond" w:hAnsi="Garamond" w:cstheme="minorHAnsi"/>
          <w:color w:val="000000" w:themeColor="text1"/>
          <w:lang w:val="en-US"/>
        </w:rPr>
        <w:t xml:space="preserve">(cf. Jn.20:1-2) </w:t>
      </w:r>
      <w:r w:rsidRPr="0084390E">
        <w:rPr>
          <w:rFonts w:ascii="Garamond" w:hAnsi="Garamond" w:cstheme="minorHAnsi"/>
          <w:color w:val="000000" w:themeColor="text1"/>
          <w:lang w:val="en-US"/>
        </w:rPr>
        <w:t>and it lays down the theological and spiritual foundations of the text. The second</w:t>
      </w:r>
      <w:r w:rsidR="00191BE8" w:rsidRPr="0084390E">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w:t>
      </w:r>
      <w:r w:rsidRPr="0084390E">
        <w:rPr>
          <w:rFonts w:ascii="Garamond" w:hAnsi="Garamond" w:cstheme="minorHAnsi"/>
          <w:i/>
          <w:iCs/>
          <w:color w:val="000000" w:themeColor="text1"/>
          <w:lang w:val="en-US"/>
        </w:rPr>
        <w:t>On the Boat Together</w:t>
      </w:r>
      <w:r w:rsidR="00191BE8" w:rsidRPr="0084390E">
        <w:rPr>
          <w:rFonts w:ascii="Garamond" w:hAnsi="Garamond" w:cstheme="minorHAnsi"/>
          <w:i/>
          <w:iCs/>
          <w:color w:val="000000" w:themeColor="text1"/>
          <w:lang w:val="en-US"/>
        </w:rPr>
        <w:t>: The Conversion of Relationships</w:t>
      </w:r>
      <w:r w:rsidR="00191BE8" w:rsidRPr="0084390E">
        <w:rPr>
          <w:rFonts w:ascii="Garamond" w:hAnsi="Garamond" w:cstheme="minorHAnsi"/>
          <w:color w:val="000000" w:themeColor="text1"/>
          <w:lang w:val="en-US"/>
        </w:rPr>
        <w:t xml:space="preserve"> (cf. Jn.21:2-3)</w:t>
      </w:r>
      <w:r w:rsidR="008D0496">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focus</w:t>
      </w:r>
      <w:r w:rsidR="008D0496">
        <w:rPr>
          <w:rFonts w:ascii="Garamond" w:hAnsi="Garamond" w:cstheme="minorHAnsi"/>
          <w:color w:val="000000" w:themeColor="text1"/>
          <w:lang w:val="en-US"/>
        </w:rPr>
        <w:t>es</w:t>
      </w:r>
      <w:r w:rsidRPr="0084390E">
        <w:rPr>
          <w:rFonts w:ascii="Garamond" w:hAnsi="Garamond" w:cstheme="minorHAnsi"/>
          <w:color w:val="000000" w:themeColor="text1"/>
          <w:lang w:val="en-US"/>
        </w:rPr>
        <w:t xml:space="preserve"> on the conversion that happens </w:t>
      </w:r>
      <w:proofErr w:type="gramStart"/>
      <w:r w:rsidRPr="0084390E">
        <w:rPr>
          <w:rFonts w:ascii="Garamond" w:hAnsi="Garamond" w:cstheme="minorHAnsi"/>
          <w:color w:val="000000" w:themeColor="text1"/>
          <w:lang w:val="en-US"/>
        </w:rPr>
        <w:t>in the nature of relationships</w:t>
      </w:r>
      <w:proofErr w:type="gramEnd"/>
      <w:r w:rsidRPr="0084390E">
        <w:rPr>
          <w:rFonts w:ascii="Garamond" w:hAnsi="Garamond" w:cstheme="minorHAnsi"/>
          <w:color w:val="000000" w:themeColor="text1"/>
          <w:lang w:val="en-US"/>
        </w:rPr>
        <w:t xml:space="preserve"> for the purposes of ecclesial communion and mission. The third </w:t>
      </w:r>
      <w:r w:rsidR="008D0496">
        <w:rPr>
          <w:rFonts w:ascii="Garamond" w:hAnsi="Garamond" w:cstheme="minorHAnsi"/>
          <w:color w:val="000000" w:themeColor="text1"/>
          <w:lang w:val="en-US"/>
        </w:rPr>
        <w:t xml:space="preserve">which </w:t>
      </w:r>
      <w:r w:rsidRPr="0084390E">
        <w:rPr>
          <w:rFonts w:ascii="Garamond" w:hAnsi="Garamond" w:cstheme="minorHAnsi"/>
          <w:color w:val="000000" w:themeColor="text1"/>
          <w:lang w:val="en-US"/>
        </w:rPr>
        <w:t xml:space="preserve">is titled </w:t>
      </w:r>
      <w:r w:rsidRPr="0084390E">
        <w:rPr>
          <w:rFonts w:ascii="Garamond" w:hAnsi="Garamond" w:cstheme="minorHAnsi"/>
          <w:i/>
          <w:iCs/>
          <w:color w:val="000000" w:themeColor="text1"/>
          <w:lang w:val="en-US"/>
        </w:rPr>
        <w:t>Cast the Net</w:t>
      </w:r>
      <w:r w:rsidR="00191BE8" w:rsidRPr="0084390E">
        <w:rPr>
          <w:rFonts w:ascii="Garamond" w:hAnsi="Garamond" w:cstheme="minorHAnsi"/>
          <w:i/>
          <w:iCs/>
          <w:color w:val="000000" w:themeColor="text1"/>
          <w:lang w:val="en-US"/>
        </w:rPr>
        <w:t>: The Conversion of Processes</w:t>
      </w:r>
      <w:r w:rsidR="00191BE8" w:rsidRPr="0084390E">
        <w:rPr>
          <w:rFonts w:ascii="Garamond" w:hAnsi="Garamond" w:cstheme="minorHAnsi"/>
          <w:color w:val="000000" w:themeColor="text1"/>
          <w:lang w:val="en-US"/>
        </w:rPr>
        <w:t xml:space="preserve"> (cf. Jn.21:5-6)</w:t>
      </w:r>
      <w:r w:rsidRPr="0084390E">
        <w:rPr>
          <w:rFonts w:ascii="Garamond" w:hAnsi="Garamond" w:cstheme="minorHAnsi"/>
          <w:color w:val="000000" w:themeColor="text1"/>
          <w:lang w:val="en-US"/>
        </w:rPr>
        <w:t xml:space="preserve"> sets out clearly the practical issues of synodal processes that either need to be renewed, deepened or revised. The fourth part</w:t>
      </w:r>
      <w:r w:rsidR="008D0496">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w:t>
      </w:r>
      <w:r w:rsidRPr="0084390E">
        <w:rPr>
          <w:rFonts w:ascii="Garamond" w:hAnsi="Garamond" w:cstheme="minorHAnsi"/>
          <w:i/>
          <w:iCs/>
          <w:color w:val="000000" w:themeColor="text1"/>
          <w:lang w:val="en-US"/>
        </w:rPr>
        <w:t>Abundant Catch</w:t>
      </w:r>
      <w:r w:rsidR="00191BE8" w:rsidRPr="0084390E">
        <w:rPr>
          <w:rFonts w:ascii="Garamond" w:hAnsi="Garamond" w:cstheme="minorHAnsi"/>
          <w:i/>
          <w:iCs/>
          <w:color w:val="000000" w:themeColor="text1"/>
          <w:lang w:val="en-US"/>
        </w:rPr>
        <w:t>: The Conversion of Bonds</w:t>
      </w:r>
      <w:r w:rsidR="00191BE8" w:rsidRPr="0084390E">
        <w:rPr>
          <w:rFonts w:ascii="Garamond" w:hAnsi="Garamond" w:cstheme="minorHAnsi"/>
          <w:color w:val="000000" w:themeColor="text1"/>
          <w:lang w:val="en-US"/>
        </w:rPr>
        <w:t xml:space="preserve"> (cf. Jn.21:8-11)</w:t>
      </w:r>
      <w:r w:rsidR="008D0496">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pays attention to new forms of bonds that would further unite the </w:t>
      </w:r>
      <w:r w:rsidR="008D0496">
        <w:rPr>
          <w:rFonts w:ascii="Garamond" w:hAnsi="Garamond" w:cstheme="minorHAnsi"/>
          <w:color w:val="000000" w:themeColor="text1"/>
          <w:lang w:val="en-US"/>
        </w:rPr>
        <w:t>C</w:t>
      </w:r>
      <w:r w:rsidRPr="0084390E">
        <w:rPr>
          <w:rFonts w:ascii="Garamond" w:hAnsi="Garamond" w:cstheme="minorHAnsi"/>
          <w:color w:val="000000" w:themeColor="text1"/>
          <w:lang w:val="en-US"/>
        </w:rPr>
        <w:t>hurch in an era when ecclesial communion is seriously challenged. The fifth part</w:t>
      </w:r>
      <w:r w:rsidR="008D0496">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w:t>
      </w:r>
      <w:r w:rsidRPr="0084390E">
        <w:rPr>
          <w:rFonts w:ascii="Garamond" w:hAnsi="Garamond" w:cstheme="minorHAnsi"/>
          <w:i/>
          <w:iCs/>
          <w:color w:val="000000" w:themeColor="text1"/>
          <w:lang w:val="en-US"/>
        </w:rPr>
        <w:t>So I Send You</w:t>
      </w:r>
      <w:r w:rsidR="00191BE8" w:rsidRPr="0084390E">
        <w:rPr>
          <w:rFonts w:ascii="Garamond" w:hAnsi="Garamond" w:cstheme="minorHAnsi"/>
          <w:i/>
          <w:iCs/>
          <w:color w:val="000000" w:themeColor="text1"/>
          <w:lang w:val="en-US"/>
        </w:rPr>
        <w:t xml:space="preserve">: Forming a People for Missionary Discipleship </w:t>
      </w:r>
      <w:r w:rsidR="00191BE8" w:rsidRPr="0084390E">
        <w:rPr>
          <w:rFonts w:ascii="Garamond" w:hAnsi="Garamond" w:cstheme="minorHAnsi"/>
          <w:color w:val="000000" w:themeColor="text1"/>
          <w:lang w:val="en-US"/>
        </w:rPr>
        <w:t>(cf. Jn.</w:t>
      </w:r>
      <w:r w:rsidR="00F368A7">
        <w:rPr>
          <w:rFonts w:ascii="Garamond" w:hAnsi="Garamond" w:cstheme="minorHAnsi"/>
          <w:color w:val="000000" w:themeColor="text1"/>
          <w:lang w:val="en-US"/>
        </w:rPr>
        <w:t xml:space="preserve"> </w:t>
      </w:r>
      <w:r w:rsidR="00191BE8" w:rsidRPr="0084390E">
        <w:rPr>
          <w:rFonts w:ascii="Garamond" w:hAnsi="Garamond" w:cstheme="minorHAnsi"/>
          <w:color w:val="000000" w:themeColor="text1"/>
          <w:lang w:val="en-US"/>
        </w:rPr>
        <w:t>20:21-22)</w:t>
      </w:r>
      <w:r w:rsidR="008D0496">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takes a closer look on how to form the People of God in their respective ministries to become authentic synodal missionaries.</w:t>
      </w:r>
      <w:r w:rsidR="00254602" w:rsidRPr="0084390E">
        <w:rPr>
          <w:rFonts w:ascii="Garamond" w:hAnsi="Garamond" w:cstheme="minorHAnsi"/>
          <w:color w:val="000000" w:themeColor="text1"/>
          <w:lang w:val="en-US"/>
        </w:rPr>
        <w:t xml:space="preserve"> Overall, t</w:t>
      </w:r>
      <w:r w:rsidR="00F47FB8" w:rsidRPr="0084390E">
        <w:rPr>
          <w:rFonts w:ascii="Garamond" w:hAnsi="Garamond" w:cstheme="minorHAnsi"/>
          <w:color w:val="000000" w:themeColor="text1"/>
          <w:lang w:val="en-US"/>
        </w:rPr>
        <w:t>he document pays attention to ‘important convergences’ in all the preceding sessions and reports</w:t>
      </w:r>
      <w:r w:rsidR="008C280F" w:rsidRPr="0084390E">
        <w:rPr>
          <w:rFonts w:ascii="Garamond" w:hAnsi="Garamond" w:cstheme="minorHAnsi"/>
          <w:color w:val="000000" w:themeColor="text1"/>
          <w:lang w:val="en-US"/>
        </w:rPr>
        <w:t>, while highlighting that the implementation phase should follow the proposals in all the ecclesial contexts.</w:t>
      </w:r>
    </w:p>
    <w:p w14:paraId="4282CE9F" w14:textId="42895827" w:rsidR="004C06B3" w:rsidRDefault="00254602" w:rsidP="00F368A7">
      <w:pPr>
        <w:ind w:firstLine="36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Following the structure of the </w:t>
      </w:r>
      <w:r w:rsidRPr="00F368A7">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I shall provide an exposé of the major highlights in each part. This is not simply a resumé but a </w:t>
      </w:r>
      <w:r w:rsidR="008D0496">
        <w:rPr>
          <w:rFonts w:ascii="Garamond" w:hAnsi="Garamond" w:cstheme="minorHAnsi"/>
          <w:color w:val="000000" w:themeColor="text1"/>
          <w:lang w:val="en-US"/>
        </w:rPr>
        <w:t xml:space="preserve">close </w:t>
      </w:r>
      <w:r w:rsidRPr="0084390E">
        <w:rPr>
          <w:rFonts w:ascii="Garamond" w:hAnsi="Garamond" w:cstheme="minorHAnsi"/>
          <w:color w:val="000000" w:themeColor="text1"/>
          <w:lang w:val="en-US"/>
        </w:rPr>
        <w:t xml:space="preserve">theological reading of the selected sections. I acknowledge the subjectivity of this selection since there is no clear paradigm for judging what ought to be included or excluded. Nonetheless, the subjective criterion in this case would be to for the benefit of the implementation phase in the context of </w:t>
      </w:r>
      <w:r w:rsidR="008D0496">
        <w:rPr>
          <w:rFonts w:ascii="Garamond" w:hAnsi="Garamond" w:cstheme="minorHAnsi"/>
          <w:color w:val="000000" w:themeColor="text1"/>
          <w:lang w:val="en-US"/>
        </w:rPr>
        <w:t>Africa.</w:t>
      </w:r>
    </w:p>
    <w:p w14:paraId="48963A47" w14:textId="77777777" w:rsidR="00F368A7" w:rsidRPr="0084390E" w:rsidRDefault="00F368A7" w:rsidP="00F368A7">
      <w:pPr>
        <w:ind w:firstLine="360"/>
        <w:jc w:val="both"/>
        <w:rPr>
          <w:rFonts w:ascii="Garamond" w:hAnsi="Garamond" w:cstheme="minorHAnsi"/>
          <w:color w:val="000000" w:themeColor="text1"/>
          <w:lang w:val="en-US"/>
        </w:rPr>
      </w:pPr>
    </w:p>
    <w:p w14:paraId="72FB662F" w14:textId="77777777" w:rsidR="00254602" w:rsidRPr="0084390E" w:rsidRDefault="00254602" w:rsidP="0084390E">
      <w:pPr>
        <w:jc w:val="both"/>
        <w:rPr>
          <w:rFonts w:ascii="Garamond" w:hAnsi="Garamond" w:cstheme="minorHAnsi"/>
          <w:color w:val="000000" w:themeColor="text1"/>
          <w:lang w:val="en-US"/>
        </w:rPr>
      </w:pPr>
    </w:p>
    <w:p w14:paraId="63E3EADF" w14:textId="7CF01B6D" w:rsidR="00254602" w:rsidRPr="008A3571" w:rsidRDefault="003D70AE" w:rsidP="0084390E">
      <w:pPr>
        <w:pStyle w:val="ListParagraph"/>
        <w:numPr>
          <w:ilvl w:val="0"/>
          <w:numId w:val="1"/>
        </w:numPr>
        <w:jc w:val="both"/>
        <w:rPr>
          <w:rFonts w:ascii="Garamond" w:hAnsi="Garamond" w:cstheme="minorHAnsi"/>
          <w:i/>
          <w:iCs/>
          <w:color w:val="000000" w:themeColor="text1"/>
          <w:lang w:val="en-US"/>
        </w:rPr>
      </w:pPr>
      <w:r w:rsidRPr="008A3571">
        <w:rPr>
          <w:rFonts w:ascii="Garamond" w:hAnsi="Garamond" w:cstheme="minorHAnsi"/>
          <w:i/>
          <w:iCs/>
          <w:color w:val="000000" w:themeColor="text1"/>
          <w:lang w:val="en-US"/>
        </w:rPr>
        <w:t>Theological and spiritual foundations</w:t>
      </w:r>
    </w:p>
    <w:p w14:paraId="0E587797" w14:textId="77777777" w:rsidR="0075302B" w:rsidRPr="0084390E" w:rsidRDefault="0075302B" w:rsidP="0084390E">
      <w:pPr>
        <w:jc w:val="both"/>
        <w:rPr>
          <w:rFonts w:ascii="Garamond" w:hAnsi="Garamond" w:cstheme="minorHAnsi"/>
          <w:color w:val="000000" w:themeColor="text1"/>
          <w:lang w:val="en-US"/>
        </w:rPr>
      </w:pPr>
    </w:p>
    <w:p w14:paraId="1F85876D" w14:textId="326E6A9E" w:rsidR="009A3AFB" w:rsidRPr="0084390E" w:rsidRDefault="001F150B" w:rsidP="0084390E">
      <w:pPr>
        <w:pStyle w:val="p1"/>
        <w:jc w:val="both"/>
        <w:rPr>
          <w:rFonts w:cstheme="minorHAnsi"/>
          <w:color w:val="000000" w:themeColor="text1"/>
          <w:sz w:val="24"/>
          <w:szCs w:val="24"/>
        </w:rPr>
      </w:pPr>
      <w:r w:rsidRPr="0084390E">
        <w:rPr>
          <w:rFonts w:cstheme="minorHAnsi"/>
          <w:color w:val="000000" w:themeColor="text1"/>
          <w:sz w:val="24"/>
          <w:szCs w:val="24"/>
          <w:lang w:val="en-US"/>
        </w:rPr>
        <w:t xml:space="preserve">The </w:t>
      </w:r>
      <w:r w:rsidR="003C6355" w:rsidRPr="0084390E">
        <w:rPr>
          <w:rFonts w:cstheme="minorHAnsi"/>
          <w:i/>
          <w:iCs/>
          <w:color w:val="000000" w:themeColor="text1"/>
          <w:sz w:val="24"/>
          <w:szCs w:val="24"/>
          <w:lang w:val="en-US"/>
        </w:rPr>
        <w:t>Final Document</w:t>
      </w:r>
      <w:r w:rsidRPr="0084390E">
        <w:rPr>
          <w:rFonts w:cstheme="minorHAnsi"/>
          <w:color w:val="000000" w:themeColor="text1"/>
          <w:sz w:val="24"/>
          <w:szCs w:val="24"/>
          <w:lang w:val="en-US"/>
        </w:rPr>
        <w:t xml:space="preserve"> </w:t>
      </w:r>
      <w:r w:rsidR="009A3AFB" w:rsidRPr="0084390E">
        <w:rPr>
          <w:rFonts w:cstheme="minorHAnsi"/>
          <w:color w:val="000000" w:themeColor="text1"/>
          <w:sz w:val="24"/>
          <w:szCs w:val="24"/>
          <w:lang w:val="en-US"/>
        </w:rPr>
        <w:t>rehearses</w:t>
      </w:r>
      <w:r w:rsidRPr="0084390E">
        <w:rPr>
          <w:rFonts w:cstheme="minorHAnsi"/>
          <w:color w:val="000000" w:themeColor="text1"/>
          <w:sz w:val="24"/>
          <w:szCs w:val="24"/>
          <w:lang w:val="en-US"/>
        </w:rPr>
        <w:t xml:space="preserve"> the basic tenets of </w:t>
      </w:r>
      <w:r w:rsidR="009A3AFB" w:rsidRPr="0084390E">
        <w:rPr>
          <w:rFonts w:cstheme="minorHAnsi"/>
          <w:color w:val="000000" w:themeColor="text1"/>
          <w:sz w:val="24"/>
          <w:szCs w:val="24"/>
          <w:lang w:val="en-US"/>
        </w:rPr>
        <w:t>ecclesiology</w:t>
      </w:r>
      <w:r w:rsidRPr="0084390E">
        <w:rPr>
          <w:rFonts w:cstheme="minorHAnsi"/>
          <w:color w:val="000000" w:themeColor="text1"/>
          <w:sz w:val="24"/>
          <w:szCs w:val="24"/>
          <w:lang w:val="en-US"/>
        </w:rPr>
        <w:t xml:space="preserve"> in which the identity of the People of God proceeds from their baptism in the name of the Triune God. It considers ecclesial mission as expressed in the act of witnessing to the resurrected Christ. Also implied in this Christological faith is the preferential option for the poor, in which the agency of the poor is highlighted (FD</w:t>
      </w:r>
      <w:r w:rsidR="005D5F5A">
        <w:rPr>
          <w:rFonts w:cstheme="minorHAnsi"/>
          <w:color w:val="000000" w:themeColor="text1"/>
          <w:sz w:val="24"/>
          <w:szCs w:val="24"/>
          <w:lang w:val="en-US"/>
        </w:rPr>
        <w:t xml:space="preserve"> </w:t>
      </w:r>
      <w:r w:rsidRPr="0084390E">
        <w:rPr>
          <w:rFonts w:cstheme="minorHAnsi"/>
          <w:color w:val="000000" w:themeColor="text1"/>
          <w:sz w:val="24"/>
          <w:szCs w:val="24"/>
          <w:lang w:val="en-US"/>
        </w:rPr>
        <w:t>19). The Trinitarian and Christological foundations are complimented by an emphasis on the pneumatology of synodality which is present in the entire first chapter.  Th</w:t>
      </w:r>
      <w:r w:rsidR="005D5F5A">
        <w:rPr>
          <w:rFonts w:cstheme="minorHAnsi"/>
          <w:color w:val="000000" w:themeColor="text1"/>
          <w:sz w:val="24"/>
          <w:szCs w:val="24"/>
          <w:lang w:val="en-US"/>
        </w:rPr>
        <w:t>is idea of</w:t>
      </w:r>
      <w:r w:rsidRPr="0084390E">
        <w:rPr>
          <w:rFonts w:cstheme="minorHAnsi"/>
          <w:color w:val="000000" w:themeColor="text1"/>
          <w:sz w:val="24"/>
          <w:szCs w:val="24"/>
          <w:lang w:val="en-US"/>
        </w:rPr>
        <w:t xml:space="preserve"> synodality points to an ecclesial communion in which diversity of cultures and contexts </w:t>
      </w:r>
      <w:r w:rsidR="009A3AFB" w:rsidRPr="0084390E">
        <w:rPr>
          <w:rFonts w:cstheme="minorHAnsi"/>
          <w:color w:val="000000" w:themeColor="text1"/>
          <w:sz w:val="24"/>
          <w:szCs w:val="24"/>
          <w:lang w:val="en-US"/>
        </w:rPr>
        <w:t>reveals its ‘spiritual taste’ (EG 268, FD 17) and the role that the Holy Spirit plays in the process: “</w:t>
      </w:r>
      <w:r w:rsidR="009A3AFB" w:rsidRPr="0084390E">
        <w:rPr>
          <w:rFonts w:cstheme="minorHAnsi"/>
          <w:color w:val="000000" w:themeColor="text1"/>
          <w:sz w:val="24"/>
          <w:szCs w:val="24"/>
        </w:rPr>
        <w:t>The synodal process has shown that the Holy Spirit constantly calls forth from the People of God a great variety of charisms and ministries”</w:t>
      </w:r>
      <w:r w:rsidR="009A3AFB" w:rsidRPr="0084390E">
        <w:rPr>
          <w:rFonts w:cstheme="minorHAnsi"/>
          <w:color w:val="000000" w:themeColor="text1"/>
          <w:sz w:val="24"/>
          <w:szCs w:val="24"/>
          <w:lang w:val="en-US"/>
        </w:rPr>
        <w:t xml:space="preserve"> (FD 36). By the same measure synodality is considered primarily as “a spiritual disposition” that “flows from the </w:t>
      </w:r>
      <w:r w:rsidR="009A3AFB" w:rsidRPr="0084390E">
        <w:rPr>
          <w:rFonts w:cstheme="minorHAnsi"/>
          <w:color w:val="000000" w:themeColor="text1"/>
          <w:sz w:val="24"/>
          <w:szCs w:val="24"/>
        </w:rPr>
        <w:t>action of the Holy Spirit and requires listening to the Word of God, contemplation, silence and conversion of heart” as well as “asceticism, humility, patience and a willingness to forgive and be forgiven” (FD 43)</w:t>
      </w:r>
      <w:r w:rsidR="00616DE0">
        <w:rPr>
          <w:rFonts w:cstheme="minorHAnsi"/>
          <w:color w:val="000000" w:themeColor="text1"/>
          <w:sz w:val="24"/>
          <w:szCs w:val="24"/>
        </w:rPr>
        <w:t>.</w:t>
      </w:r>
      <w:r w:rsidR="009A3AFB" w:rsidRPr="0084390E">
        <w:rPr>
          <w:rFonts w:cstheme="minorHAnsi"/>
          <w:color w:val="000000" w:themeColor="text1"/>
          <w:sz w:val="24"/>
          <w:szCs w:val="24"/>
        </w:rPr>
        <w:t xml:space="preserve"> In fact</w:t>
      </w:r>
      <w:r w:rsidR="00FE2B9D">
        <w:rPr>
          <w:rFonts w:cstheme="minorHAnsi"/>
          <w:color w:val="000000" w:themeColor="text1"/>
          <w:sz w:val="24"/>
          <w:szCs w:val="24"/>
        </w:rPr>
        <w:t>,</w:t>
      </w:r>
      <w:r w:rsidR="009A3AFB" w:rsidRPr="0084390E">
        <w:rPr>
          <w:rFonts w:cstheme="minorHAnsi"/>
          <w:color w:val="000000" w:themeColor="text1"/>
          <w:sz w:val="24"/>
          <w:szCs w:val="24"/>
        </w:rPr>
        <w:t xml:space="preserve"> the very method</w:t>
      </w:r>
      <w:r w:rsidR="005D5F5A">
        <w:rPr>
          <w:rFonts w:cstheme="minorHAnsi"/>
          <w:color w:val="000000" w:themeColor="text1"/>
          <w:sz w:val="24"/>
          <w:szCs w:val="24"/>
        </w:rPr>
        <w:t>o</w:t>
      </w:r>
      <w:r w:rsidR="009A3AFB" w:rsidRPr="0084390E">
        <w:rPr>
          <w:rFonts w:cstheme="minorHAnsi"/>
          <w:color w:val="000000" w:themeColor="text1"/>
          <w:sz w:val="24"/>
          <w:szCs w:val="24"/>
        </w:rPr>
        <w:t xml:space="preserve">logy of the Synod, namely, ‘conversation in the Spirit’, is a derivative of this pneumatogolical foundation. The </w:t>
      </w:r>
      <w:r w:rsidR="003C6355" w:rsidRPr="0084390E">
        <w:rPr>
          <w:rFonts w:cstheme="minorHAnsi"/>
          <w:i/>
          <w:iCs/>
          <w:color w:val="000000" w:themeColor="text1"/>
          <w:sz w:val="24"/>
          <w:szCs w:val="24"/>
          <w:lang w:val="en-US"/>
        </w:rPr>
        <w:t>Final Document</w:t>
      </w:r>
      <w:r w:rsidR="009A3AFB" w:rsidRPr="0084390E">
        <w:rPr>
          <w:rFonts w:cstheme="minorHAnsi"/>
          <w:color w:val="000000" w:themeColor="text1"/>
          <w:sz w:val="24"/>
          <w:szCs w:val="24"/>
        </w:rPr>
        <w:t xml:space="preserve"> describes it as a tool that “enables listening in order to discern ‘what the Spirit is saying to the Churches’ (Rev 2:7)” in a </w:t>
      </w:r>
      <w:r w:rsidR="00400DF6" w:rsidRPr="0084390E">
        <w:rPr>
          <w:rFonts w:cstheme="minorHAnsi"/>
          <w:color w:val="000000" w:themeColor="text1"/>
          <w:sz w:val="24"/>
          <w:szCs w:val="24"/>
        </w:rPr>
        <w:t>“shared vital space” where conversion and conversation meet (FD 45).</w:t>
      </w:r>
    </w:p>
    <w:p w14:paraId="36E8EA9F" w14:textId="4662A2CA" w:rsidR="002F0E1F" w:rsidRPr="0084390E" w:rsidRDefault="00400DF6" w:rsidP="00F368A7">
      <w:pPr>
        <w:pStyle w:val="p1"/>
        <w:ind w:firstLine="720"/>
        <w:jc w:val="both"/>
        <w:rPr>
          <w:rFonts w:cstheme="minorHAnsi"/>
          <w:color w:val="000000" w:themeColor="text1"/>
          <w:sz w:val="24"/>
          <w:szCs w:val="24"/>
        </w:rPr>
      </w:pPr>
      <w:r w:rsidRPr="0084390E">
        <w:rPr>
          <w:rFonts w:cstheme="minorHAnsi"/>
          <w:color w:val="000000" w:themeColor="text1"/>
          <w:sz w:val="24"/>
          <w:szCs w:val="24"/>
        </w:rPr>
        <w:t xml:space="preserve">The first chapter dedicates enough space for the sacramental foundation of the ecclesiology of the People of God, thereby forging continuity with </w:t>
      </w:r>
      <w:r w:rsidR="005D5F5A">
        <w:rPr>
          <w:rFonts w:cstheme="minorHAnsi"/>
          <w:color w:val="000000" w:themeColor="text1"/>
          <w:sz w:val="24"/>
          <w:szCs w:val="24"/>
        </w:rPr>
        <w:t xml:space="preserve">Vatican II </w:t>
      </w:r>
      <w:r w:rsidRPr="0084390E">
        <w:rPr>
          <w:rFonts w:cstheme="minorHAnsi"/>
          <w:color w:val="000000" w:themeColor="text1"/>
          <w:sz w:val="24"/>
          <w:szCs w:val="24"/>
        </w:rPr>
        <w:t xml:space="preserve">while highlighting the three components of the Sacraments of Initiation, namely, Baptism, Confirmation and the </w:t>
      </w:r>
      <w:r w:rsidRPr="0084390E">
        <w:rPr>
          <w:rFonts w:cstheme="minorHAnsi"/>
          <w:color w:val="000000" w:themeColor="text1"/>
          <w:sz w:val="24"/>
          <w:szCs w:val="24"/>
        </w:rPr>
        <w:lastRenderedPageBreak/>
        <w:t xml:space="preserve">Eucharist. I do not wish to repeat these basic teachings but it is important to remark that the </w:t>
      </w:r>
      <w:r w:rsidR="003C6355" w:rsidRPr="0084390E">
        <w:rPr>
          <w:rFonts w:cstheme="minorHAnsi"/>
          <w:i/>
          <w:iCs/>
          <w:color w:val="000000" w:themeColor="text1"/>
          <w:sz w:val="24"/>
          <w:szCs w:val="24"/>
          <w:lang w:val="en-US"/>
        </w:rPr>
        <w:t>Final Document</w:t>
      </w:r>
      <w:r w:rsidRPr="0084390E">
        <w:rPr>
          <w:rFonts w:cstheme="minorHAnsi"/>
          <w:color w:val="000000" w:themeColor="text1"/>
          <w:sz w:val="24"/>
          <w:szCs w:val="24"/>
        </w:rPr>
        <w:t xml:space="preserve"> makes two parallels here. The first is </w:t>
      </w:r>
      <w:r w:rsidR="005D5F5A">
        <w:rPr>
          <w:rFonts w:cstheme="minorHAnsi"/>
          <w:color w:val="000000" w:themeColor="text1"/>
          <w:sz w:val="24"/>
          <w:szCs w:val="24"/>
        </w:rPr>
        <w:t>the</w:t>
      </w:r>
      <w:r w:rsidRPr="0084390E">
        <w:rPr>
          <w:rFonts w:cstheme="minorHAnsi"/>
          <w:color w:val="000000" w:themeColor="text1"/>
          <w:sz w:val="24"/>
          <w:szCs w:val="24"/>
        </w:rPr>
        <w:t xml:space="preserve"> link between synoda</w:t>
      </w:r>
      <w:r w:rsidR="0001073E" w:rsidRPr="0084390E">
        <w:rPr>
          <w:rFonts w:cstheme="minorHAnsi"/>
          <w:color w:val="000000" w:themeColor="text1"/>
          <w:sz w:val="24"/>
          <w:szCs w:val="24"/>
        </w:rPr>
        <w:t>l</w:t>
      </w:r>
      <w:r w:rsidRPr="0084390E">
        <w:rPr>
          <w:rFonts w:cstheme="minorHAnsi"/>
          <w:color w:val="000000" w:themeColor="text1"/>
          <w:sz w:val="24"/>
          <w:szCs w:val="24"/>
        </w:rPr>
        <w:t xml:space="preserve">ity and ecumenism both of which are founded on baptism. It argues that just as synodality, ecumenism is fundamentally “a matter of spiritual renewal” that requires from the </w:t>
      </w:r>
      <w:r w:rsidR="00616DE0">
        <w:rPr>
          <w:rFonts w:cstheme="minorHAnsi"/>
          <w:color w:val="000000" w:themeColor="text1"/>
          <w:sz w:val="24"/>
          <w:szCs w:val="24"/>
        </w:rPr>
        <w:t>C</w:t>
      </w:r>
      <w:r w:rsidRPr="0084390E">
        <w:rPr>
          <w:rFonts w:cstheme="minorHAnsi"/>
          <w:color w:val="000000" w:themeColor="text1"/>
          <w:sz w:val="24"/>
          <w:szCs w:val="24"/>
        </w:rPr>
        <w:t>hurch “processes of repentance and the healing of memories of past wounds and, where necessary, finding the courage to offer fraternal correction in a spirit of evangelical charity” (FD 23</w:t>
      </w:r>
      <w:r w:rsidR="006032B0" w:rsidRPr="0084390E">
        <w:rPr>
          <w:rFonts w:cstheme="minorHAnsi"/>
          <w:color w:val="000000" w:themeColor="text1"/>
          <w:sz w:val="24"/>
          <w:szCs w:val="24"/>
        </w:rPr>
        <w:t>, 132</w:t>
      </w:r>
      <w:r w:rsidRPr="0084390E">
        <w:rPr>
          <w:rFonts w:cstheme="minorHAnsi"/>
          <w:color w:val="000000" w:themeColor="text1"/>
          <w:sz w:val="24"/>
          <w:szCs w:val="24"/>
        </w:rPr>
        <w:t xml:space="preserve">). It </w:t>
      </w:r>
      <w:r w:rsidR="0001073E" w:rsidRPr="0084390E">
        <w:rPr>
          <w:rFonts w:cstheme="minorHAnsi"/>
          <w:color w:val="000000" w:themeColor="text1"/>
          <w:sz w:val="24"/>
          <w:szCs w:val="24"/>
        </w:rPr>
        <w:t>turns again to ecumenism in paragraph 40</w:t>
      </w:r>
      <w:r w:rsidR="00C6217D" w:rsidRPr="0084390E">
        <w:rPr>
          <w:rFonts w:cstheme="minorHAnsi"/>
          <w:color w:val="000000" w:themeColor="text1"/>
          <w:sz w:val="24"/>
          <w:szCs w:val="24"/>
        </w:rPr>
        <w:t xml:space="preserve"> (and in §</w:t>
      </w:r>
      <w:r w:rsidR="006032B0" w:rsidRPr="0084390E">
        <w:rPr>
          <w:rFonts w:cstheme="minorHAnsi"/>
          <w:color w:val="000000" w:themeColor="text1"/>
          <w:sz w:val="24"/>
          <w:szCs w:val="24"/>
        </w:rPr>
        <w:t>§</w:t>
      </w:r>
      <w:r w:rsidR="00C6217D" w:rsidRPr="0084390E">
        <w:rPr>
          <w:rFonts w:cstheme="minorHAnsi"/>
          <w:color w:val="000000" w:themeColor="text1"/>
          <w:sz w:val="24"/>
          <w:szCs w:val="24"/>
        </w:rPr>
        <w:t>56</w:t>
      </w:r>
      <w:r w:rsidR="006032B0" w:rsidRPr="0084390E">
        <w:rPr>
          <w:rFonts w:cstheme="minorHAnsi"/>
          <w:color w:val="000000" w:themeColor="text1"/>
          <w:sz w:val="24"/>
          <w:szCs w:val="24"/>
        </w:rPr>
        <w:t>, 137-138</w:t>
      </w:r>
      <w:r w:rsidR="00C6217D" w:rsidRPr="0084390E">
        <w:rPr>
          <w:rFonts w:cstheme="minorHAnsi"/>
          <w:color w:val="000000" w:themeColor="text1"/>
          <w:sz w:val="24"/>
          <w:szCs w:val="24"/>
        </w:rPr>
        <w:t xml:space="preserve">) </w:t>
      </w:r>
      <w:r w:rsidR="0001073E" w:rsidRPr="0084390E">
        <w:rPr>
          <w:rFonts w:cstheme="minorHAnsi"/>
          <w:color w:val="000000" w:themeColor="text1"/>
          <w:sz w:val="24"/>
          <w:szCs w:val="24"/>
        </w:rPr>
        <w:t xml:space="preserve"> in hope of a renewed quest for visible unity among Christians, but </w:t>
      </w:r>
      <w:r w:rsidRPr="0084390E">
        <w:rPr>
          <w:rFonts w:cstheme="minorHAnsi"/>
          <w:color w:val="000000" w:themeColor="text1"/>
          <w:sz w:val="24"/>
          <w:szCs w:val="24"/>
        </w:rPr>
        <w:t>also talks about ‘ecumenism of blood’ in which Christians</w:t>
      </w:r>
      <w:r w:rsidR="002F0E1F" w:rsidRPr="0084390E">
        <w:rPr>
          <w:rFonts w:cstheme="minorHAnsi"/>
          <w:color w:val="000000" w:themeColor="text1"/>
          <w:sz w:val="24"/>
          <w:szCs w:val="24"/>
        </w:rPr>
        <w:t xml:space="preserve">, irrespective of their denominations, suffer matyrdom </w:t>
      </w:r>
      <w:r w:rsidR="0001073E" w:rsidRPr="0084390E">
        <w:rPr>
          <w:rFonts w:cstheme="minorHAnsi"/>
          <w:color w:val="000000" w:themeColor="text1"/>
          <w:sz w:val="24"/>
          <w:szCs w:val="24"/>
        </w:rPr>
        <w:t>(FD 23)</w:t>
      </w:r>
      <w:r w:rsidR="002F0E1F" w:rsidRPr="0084390E">
        <w:rPr>
          <w:rFonts w:cstheme="minorHAnsi"/>
          <w:color w:val="000000" w:themeColor="text1"/>
          <w:sz w:val="24"/>
          <w:szCs w:val="24"/>
        </w:rPr>
        <w:t xml:space="preserve">. The reality of ‘ecumenism of blood’ is quite present in Nigeria </w:t>
      </w:r>
      <w:r w:rsidR="008E428B">
        <w:rPr>
          <w:rFonts w:cstheme="minorHAnsi"/>
          <w:color w:val="000000" w:themeColor="text1"/>
          <w:sz w:val="24"/>
          <w:szCs w:val="24"/>
        </w:rPr>
        <w:t xml:space="preserve">and across Africa, </w:t>
      </w:r>
      <w:r w:rsidR="002F0E1F" w:rsidRPr="0084390E">
        <w:rPr>
          <w:rFonts w:cstheme="minorHAnsi"/>
          <w:color w:val="000000" w:themeColor="text1"/>
          <w:sz w:val="24"/>
          <w:szCs w:val="24"/>
        </w:rPr>
        <w:t xml:space="preserve">and presents an ecumenical and missional opportunity for all Christians. I shall return to </w:t>
      </w:r>
      <w:r w:rsidR="00616DE0">
        <w:rPr>
          <w:rFonts w:cstheme="minorHAnsi"/>
          <w:color w:val="000000" w:themeColor="text1"/>
          <w:sz w:val="24"/>
          <w:szCs w:val="24"/>
        </w:rPr>
        <w:t>this point</w:t>
      </w:r>
      <w:r w:rsidR="002F0E1F" w:rsidRPr="0084390E">
        <w:rPr>
          <w:rFonts w:cstheme="minorHAnsi"/>
          <w:color w:val="000000" w:themeColor="text1"/>
          <w:sz w:val="24"/>
          <w:szCs w:val="24"/>
        </w:rPr>
        <w:t xml:space="preserve"> later. The second parallel is</w:t>
      </w:r>
      <w:r w:rsidR="00616DE0">
        <w:rPr>
          <w:rFonts w:cstheme="minorHAnsi"/>
          <w:color w:val="000000" w:themeColor="text1"/>
          <w:sz w:val="24"/>
          <w:szCs w:val="24"/>
        </w:rPr>
        <w:t xml:space="preserve"> evident</w:t>
      </w:r>
      <w:r w:rsidR="002F0E1F" w:rsidRPr="0084390E">
        <w:rPr>
          <w:rFonts w:cstheme="minorHAnsi"/>
          <w:color w:val="000000" w:themeColor="text1"/>
          <w:sz w:val="24"/>
          <w:szCs w:val="24"/>
        </w:rPr>
        <w:t xml:space="preserve"> </w:t>
      </w:r>
      <w:r w:rsidR="00616DE0">
        <w:rPr>
          <w:rFonts w:cstheme="minorHAnsi"/>
          <w:color w:val="000000" w:themeColor="text1"/>
          <w:sz w:val="24"/>
          <w:szCs w:val="24"/>
        </w:rPr>
        <w:t>in the</w:t>
      </w:r>
      <w:r w:rsidR="002F0E1F" w:rsidRPr="0084390E">
        <w:rPr>
          <w:rFonts w:cstheme="minorHAnsi"/>
          <w:color w:val="000000" w:themeColor="text1"/>
          <w:sz w:val="24"/>
          <w:szCs w:val="24"/>
        </w:rPr>
        <w:t xml:space="preserve"> “close link between </w:t>
      </w:r>
      <w:r w:rsidR="002F0E1F" w:rsidRPr="0084390E">
        <w:rPr>
          <w:rFonts w:cstheme="minorHAnsi"/>
          <w:i/>
          <w:iCs/>
          <w:color w:val="000000" w:themeColor="text1"/>
          <w:sz w:val="24"/>
          <w:szCs w:val="24"/>
        </w:rPr>
        <w:t>synaxis</w:t>
      </w:r>
      <w:r w:rsidR="002F0E1F" w:rsidRPr="0084390E">
        <w:rPr>
          <w:rFonts w:cstheme="minorHAnsi"/>
          <w:color w:val="000000" w:themeColor="text1"/>
          <w:sz w:val="24"/>
          <w:szCs w:val="24"/>
        </w:rPr>
        <w:t xml:space="preserve"> and </w:t>
      </w:r>
      <w:r w:rsidR="002F0E1F" w:rsidRPr="0084390E">
        <w:rPr>
          <w:rFonts w:cstheme="minorHAnsi"/>
          <w:i/>
          <w:iCs/>
          <w:color w:val="000000" w:themeColor="text1"/>
          <w:sz w:val="24"/>
          <w:szCs w:val="24"/>
        </w:rPr>
        <w:t>synodos</w:t>
      </w:r>
      <w:r w:rsidR="002F0E1F" w:rsidRPr="0084390E">
        <w:rPr>
          <w:rFonts w:cstheme="minorHAnsi"/>
          <w:color w:val="000000" w:themeColor="text1"/>
          <w:sz w:val="24"/>
          <w:szCs w:val="24"/>
        </w:rPr>
        <w:t>, between the Eucharistic assembly and the synodal assembly (FD 27). Through the action of the Holy Spirit, synodal assemblies become “events that celebrate the union of Christ with His Church” just as the same Spirit “ensures the unity of the ecclesial body of Christ in the Eucharistic assembly” (FD 27)</w:t>
      </w:r>
      <w:r w:rsidR="00616DE0">
        <w:rPr>
          <w:rFonts w:cstheme="minorHAnsi"/>
          <w:color w:val="000000" w:themeColor="text1"/>
          <w:sz w:val="24"/>
          <w:szCs w:val="24"/>
        </w:rPr>
        <w:t>.</w:t>
      </w:r>
      <w:r w:rsidR="002F0E1F" w:rsidRPr="0084390E">
        <w:rPr>
          <w:rFonts w:cstheme="minorHAnsi"/>
          <w:color w:val="000000" w:themeColor="text1"/>
          <w:sz w:val="24"/>
          <w:szCs w:val="24"/>
        </w:rPr>
        <w:t xml:space="preserve"> In fact</w:t>
      </w:r>
      <w:r w:rsidR="00616DE0">
        <w:rPr>
          <w:rFonts w:cstheme="minorHAnsi"/>
          <w:color w:val="000000" w:themeColor="text1"/>
          <w:sz w:val="24"/>
          <w:szCs w:val="24"/>
        </w:rPr>
        <w:t>,</w:t>
      </w:r>
      <w:r w:rsidR="002F0E1F" w:rsidRPr="0084390E">
        <w:rPr>
          <w:rFonts w:cstheme="minorHAnsi"/>
          <w:color w:val="000000" w:themeColor="text1"/>
          <w:sz w:val="24"/>
          <w:szCs w:val="24"/>
        </w:rPr>
        <w:t xml:space="preserve"> the link is further reflected in the how both the synodal and Eucharistic ass</w:t>
      </w:r>
      <w:r w:rsidR="00616DE0">
        <w:rPr>
          <w:rFonts w:cstheme="minorHAnsi"/>
          <w:color w:val="000000" w:themeColor="text1"/>
          <w:sz w:val="24"/>
          <w:szCs w:val="24"/>
        </w:rPr>
        <w:t>e</w:t>
      </w:r>
      <w:r w:rsidR="002F0E1F" w:rsidRPr="0084390E">
        <w:rPr>
          <w:rFonts w:cstheme="minorHAnsi"/>
          <w:color w:val="000000" w:themeColor="text1"/>
          <w:sz w:val="24"/>
          <w:szCs w:val="24"/>
        </w:rPr>
        <w:t xml:space="preserve">mblies serve as the space for listening to the Word of God. In what is perhaps the first concrete proposal, the </w:t>
      </w:r>
      <w:r w:rsidR="003C6355" w:rsidRPr="0084390E">
        <w:rPr>
          <w:rFonts w:cstheme="minorHAnsi"/>
          <w:i/>
          <w:iCs/>
          <w:color w:val="000000" w:themeColor="text1"/>
          <w:sz w:val="24"/>
          <w:szCs w:val="24"/>
          <w:lang w:val="en-US"/>
        </w:rPr>
        <w:t>Final Document</w:t>
      </w:r>
      <w:r w:rsidR="002F0E1F" w:rsidRPr="0084390E">
        <w:rPr>
          <w:rFonts w:cstheme="minorHAnsi"/>
          <w:color w:val="000000" w:themeColor="text1"/>
          <w:sz w:val="24"/>
          <w:szCs w:val="24"/>
        </w:rPr>
        <w:t xml:space="preserve"> calls for the establishment of a Study Group to reflect on “how to make liturgical celebrations more an expression of synodality”</w:t>
      </w:r>
      <w:r w:rsidR="0001073E" w:rsidRPr="0084390E">
        <w:rPr>
          <w:rFonts w:cstheme="minorHAnsi"/>
          <w:color w:val="000000" w:themeColor="text1"/>
          <w:sz w:val="24"/>
          <w:szCs w:val="24"/>
        </w:rPr>
        <w:t xml:space="preserve"> (FD 27)</w:t>
      </w:r>
      <w:r w:rsidR="00616DE0">
        <w:rPr>
          <w:rFonts w:cstheme="minorHAnsi"/>
          <w:color w:val="000000" w:themeColor="text1"/>
          <w:sz w:val="24"/>
          <w:szCs w:val="24"/>
        </w:rPr>
        <w:t>.</w:t>
      </w:r>
    </w:p>
    <w:p w14:paraId="398AE701" w14:textId="66F7F809" w:rsidR="0001073E" w:rsidRPr="0084390E" w:rsidRDefault="0001073E" w:rsidP="00F368A7">
      <w:pPr>
        <w:pStyle w:val="p1"/>
        <w:ind w:firstLine="720"/>
        <w:jc w:val="both"/>
        <w:rPr>
          <w:rFonts w:cstheme="minorHAnsi"/>
          <w:color w:val="000000" w:themeColor="text1"/>
          <w:sz w:val="24"/>
          <w:szCs w:val="24"/>
        </w:rPr>
      </w:pPr>
      <w:r w:rsidRPr="0084390E">
        <w:rPr>
          <w:rFonts w:cstheme="minorHAnsi"/>
          <w:color w:val="000000" w:themeColor="text1"/>
          <w:sz w:val="24"/>
          <w:szCs w:val="24"/>
        </w:rPr>
        <w:t xml:space="preserve">The </w:t>
      </w:r>
      <w:r w:rsidR="003C6355" w:rsidRPr="0084390E">
        <w:rPr>
          <w:rFonts w:cstheme="minorHAnsi"/>
          <w:i/>
          <w:iCs/>
          <w:color w:val="000000" w:themeColor="text1"/>
          <w:sz w:val="24"/>
          <w:szCs w:val="24"/>
          <w:lang w:val="en-US"/>
        </w:rPr>
        <w:t>Final Document</w:t>
      </w:r>
      <w:r w:rsidRPr="0084390E">
        <w:rPr>
          <w:rFonts w:cstheme="minorHAnsi"/>
          <w:color w:val="000000" w:themeColor="text1"/>
          <w:sz w:val="24"/>
          <w:szCs w:val="24"/>
        </w:rPr>
        <w:t xml:space="preserve"> outlines the three modes of synodality in the life of the </w:t>
      </w:r>
      <w:r w:rsidR="00616DE0">
        <w:rPr>
          <w:rFonts w:cstheme="minorHAnsi"/>
          <w:color w:val="000000" w:themeColor="text1"/>
          <w:sz w:val="24"/>
          <w:szCs w:val="24"/>
        </w:rPr>
        <w:t>C</w:t>
      </w:r>
      <w:r w:rsidRPr="0084390E">
        <w:rPr>
          <w:rFonts w:cstheme="minorHAnsi"/>
          <w:color w:val="000000" w:themeColor="text1"/>
          <w:sz w:val="24"/>
          <w:szCs w:val="24"/>
        </w:rPr>
        <w:t xml:space="preserve">hurch (FD 30). The first is the nature of synodality as an ecclesial and missional style of life of the </w:t>
      </w:r>
      <w:r w:rsidR="00616DE0">
        <w:rPr>
          <w:rFonts w:cstheme="minorHAnsi"/>
          <w:color w:val="000000" w:themeColor="text1"/>
          <w:sz w:val="24"/>
          <w:szCs w:val="24"/>
        </w:rPr>
        <w:t>C</w:t>
      </w:r>
      <w:r w:rsidRPr="0084390E">
        <w:rPr>
          <w:rFonts w:cstheme="minorHAnsi"/>
          <w:color w:val="000000" w:themeColor="text1"/>
          <w:sz w:val="24"/>
          <w:szCs w:val="24"/>
        </w:rPr>
        <w:t xml:space="preserve">hurch. It is </w:t>
      </w:r>
      <w:r w:rsidRPr="006C7E7F">
        <w:rPr>
          <w:rFonts w:cstheme="minorHAnsi"/>
          <w:i/>
          <w:iCs/>
          <w:color w:val="000000" w:themeColor="text1"/>
          <w:sz w:val="24"/>
          <w:szCs w:val="24"/>
        </w:rPr>
        <w:t>a way of being</w:t>
      </w:r>
      <w:r w:rsidRPr="0084390E">
        <w:rPr>
          <w:rFonts w:cstheme="minorHAnsi"/>
          <w:color w:val="000000" w:themeColor="text1"/>
          <w:sz w:val="24"/>
          <w:szCs w:val="24"/>
        </w:rPr>
        <w:t xml:space="preserve"> and </w:t>
      </w:r>
      <w:r w:rsidRPr="006C7E7F">
        <w:rPr>
          <w:rFonts w:cstheme="minorHAnsi"/>
          <w:i/>
          <w:iCs/>
          <w:color w:val="000000" w:themeColor="text1"/>
          <w:sz w:val="24"/>
          <w:szCs w:val="24"/>
        </w:rPr>
        <w:t>a way of living</w:t>
      </w:r>
      <w:r w:rsidRPr="0084390E">
        <w:rPr>
          <w:rFonts w:cstheme="minorHAnsi"/>
          <w:color w:val="000000" w:themeColor="text1"/>
          <w:sz w:val="24"/>
          <w:szCs w:val="24"/>
        </w:rPr>
        <w:t xml:space="preserve"> the reality called </w:t>
      </w:r>
      <w:r w:rsidR="00616DE0">
        <w:rPr>
          <w:rFonts w:cstheme="minorHAnsi"/>
          <w:color w:val="000000" w:themeColor="text1"/>
          <w:sz w:val="24"/>
          <w:szCs w:val="24"/>
        </w:rPr>
        <w:t>C</w:t>
      </w:r>
      <w:r w:rsidRPr="0084390E">
        <w:rPr>
          <w:rFonts w:cstheme="minorHAnsi"/>
          <w:color w:val="000000" w:themeColor="text1"/>
          <w:sz w:val="24"/>
          <w:szCs w:val="24"/>
        </w:rPr>
        <w:t>hurch. The second is that synodality poi</w:t>
      </w:r>
      <w:r w:rsidR="00616DE0">
        <w:rPr>
          <w:rFonts w:cstheme="minorHAnsi"/>
          <w:color w:val="000000" w:themeColor="text1"/>
          <w:sz w:val="24"/>
          <w:szCs w:val="24"/>
        </w:rPr>
        <w:t>n</w:t>
      </w:r>
      <w:r w:rsidRPr="0084390E">
        <w:rPr>
          <w:rFonts w:cstheme="minorHAnsi"/>
          <w:color w:val="000000" w:themeColor="text1"/>
          <w:sz w:val="24"/>
          <w:szCs w:val="24"/>
        </w:rPr>
        <w:t xml:space="preserve">ts to the process and structures of governance and </w:t>
      </w:r>
      <w:r w:rsidR="00616DE0">
        <w:rPr>
          <w:rFonts w:cstheme="minorHAnsi"/>
          <w:color w:val="000000" w:themeColor="text1"/>
          <w:sz w:val="24"/>
          <w:szCs w:val="24"/>
        </w:rPr>
        <w:t>diakonia</w:t>
      </w:r>
      <w:r w:rsidRPr="0084390E">
        <w:rPr>
          <w:rFonts w:cstheme="minorHAnsi"/>
          <w:color w:val="000000" w:themeColor="text1"/>
          <w:sz w:val="24"/>
          <w:szCs w:val="24"/>
        </w:rPr>
        <w:t xml:space="preserve"> in the </w:t>
      </w:r>
      <w:r w:rsidR="00616DE0">
        <w:rPr>
          <w:rFonts w:cstheme="minorHAnsi"/>
          <w:color w:val="000000" w:themeColor="text1"/>
          <w:sz w:val="24"/>
          <w:szCs w:val="24"/>
        </w:rPr>
        <w:t>C</w:t>
      </w:r>
      <w:r w:rsidRPr="0084390E">
        <w:rPr>
          <w:rFonts w:cstheme="minorHAnsi"/>
          <w:color w:val="000000" w:themeColor="text1"/>
          <w:sz w:val="24"/>
          <w:szCs w:val="24"/>
        </w:rPr>
        <w:t xml:space="preserve">hurch. And so, it relates to the institutional nature of the </w:t>
      </w:r>
      <w:r w:rsidR="00616DE0">
        <w:rPr>
          <w:rFonts w:cstheme="minorHAnsi"/>
          <w:color w:val="000000" w:themeColor="text1"/>
          <w:sz w:val="24"/>
          <w:szCs w:val="24"/>
        </w:rPr>
        <w:t>C</w:t>
      </w:r>
      <w:r w:rsidRPr="0084390E">
        <w:rPr>
          <w:rFonts w:cstheme="minorHAnsi"/>
          <w:color w:val="000000" w:themeColor="text1"/>
          <w:sz w:val="24"/>
          <w:szCs w:val="24"/>
        </w:rPr>
        <w:t xml:space="preserve">hurch whether at the local, regional or universal levels. The third mode is captured in the </w:t>
      </w:r>
      <w:r w:rsidR="00616DE0">
        <w:rPr>
          <w:rFonts w:cstheme="minorHAnsi"/>
          <w:color w:val="000000" w:themeColor="text1"/>
          <w:sz w:val="24"/>
          <w:szCs w:val="24"/>
        </w:rPr>
        <w:t>s</w:t>
      </w:r>
      <w:r w:rsidRPr="0084390E">
        <w:rPr>
          <w:rFonts w:cstheme="minorHAnsi"/>
          <w:color w:val="000000" w:themeColor="text1"/>
          <w:sz w:val="24"/>
          <w:szCs w:val="24"/>
        </w:rPr>
        <w:t xml:space="preserve">ynodal events themselves convoked by the competent authority in line with the specific </w:t>
      </w:r>
      <w:r w:rsidR="00616DE0">
        <w:rPr>
          <w:rFonts w:cstheme="minorHAnsi"/>
          <w:color w:val="000000" w:themeColor="text1"/>
          <w:sz w:val="24"/>
          <w:szCs w:val="24"/>
        </w:rPr>
        <w:t>legislations</w:t>
      </w:r>
      <w:r w:rsidR="00616DE0" w:rsidRPr="0084390E">
        <w:rPr>
          <w:rFonts w:cstheme="minorHAnsi"/>
          <w:color w:val="000000" w:themeColor="text1"/>
          <w:sz w:val="24"/>
          <w:szCs w:val="24"/>
        </w:rPr>
        <w:t xml:space="preserve"> </w:t>
      </w:r>
      <w:r w:rsidRPr="0084390E">
        <w:rPr>
          <w:rFonts w:cstheme="minorHAnsi"/>
          <w:color w:val="000000" w:themeColor="text1"/>
          <w:sz w:val="24"/>
          <w:szCs w:val="24"/>
        </w:rPr>
        <w:t>and involving the entire People of God. These three modes are already articulated in the 2015 text by the International Theological Commission on the question of synoda</w:t>
      </w:r>
      <w:r w:rsidR="00616DE0">
        <w:rPr>
          <w:rFonts w:cstheme="minorHAnsi"/>
          <w:color w:val="000000" w:themeColor="text1"/>
          <w:sz w:val="24"/>
          <w:szCs w:val="24"/>
        </w:rPr>
        <w:t>l</w:t>
      </w:r>
      <w:r w:rsidRPr="0084390E">
        <w:rPr>
          <w:rFonts w:cstheme="minorHAnsi"/>
          <w:color w:val="000000" w:themeColor="text1"/>
          <w:sz w:val="24"/>
          <w:szCs w:val="24"/>
        </w:rPr>
        <w:t xml:space="preserve">ity in the </w:t>
      </w:r>
      <w:r w:rsidR="00616DE0">
        <w:rPr>
          <w:rFonts w:cstheme="minorHAnsi"/>
          <w:color w:val="000000" w:themeColor="text1"/>
          <w:sz w:val="24"/>
          <w:szCs w:val="24"/>
        </w:rPr>
        <w:t>C</w:t>
      </w:r>
      <w:r w:rsidRPr="0084390E">
        <w:rPr>
          <w:rFonts w:cstheme="minorHAnsi"/>
          <w:color w:val="000000" w:themeColor="text1"/>
          <w:sz w:val="24"/>
          <w:szCs w:val="24"/>
        </w:rPr>
        <w:t xml:space="preserve">hurch (cf. ITC 70). But what is interesting is that the </w:t>
      </w:r>
      <w:r w:rsidR="003C6355" w:rsidRPr="0084390E">
        <w:rPr>
          <w:rFonts w:cstheme="minorHAnsi"/>
          <w:i/>
          <w:iCs/>
          <w:color w:val="000000" w:themeColor="text1"/>
          <w:sz w:val="24"/>
          <w:szCs w:val="24"/>
          <w:lang w:val="en-US"/>
        </w:rPr>
        <w:t>Final Document</w:t>
      </w:r>
      <w:r w:rsidRPr="0084390E">
        <w:rPr>
          <w:rFonts w:cstheme="minorHAnsi"/>
          <w:color w:val="000000" w:themeColor="text1"/>
          <w:sz w:val="24"/>
          <w:szCs w:val="24"/>
        </w:rPr>
        <w:t xml:space="preserve"> uses the expression ‘differentiated co-responsibility’</w:t>
      </w:r>
      <w:r w:rsidR="00F25372" w:rsidRPr="0084390E">
        <w:rPr>
          <w:rFonts w:cstheme="minorHAnsi"/>
          <w:color w:val="000000" w:themeColor="text1"/>
          <w:sz w:val="24"/>
          <w:szCs w:val="24"/>
        </w:rPr>
        <w:t xml:space="preserve"> to capture the participation of all in accordance with </w:t>
      </w:r>
      <w:r w:rsidR="00616DE0">
        <w:rPr>
          <w:rFonts w:cstheme="minorHAnsi"/>
          <w:color w:val="000000" w:themeColor="text1"/>
          <w:sz w:val="24"/>
          <w:szCs w:val="24"/>
        </w:rPr>
        <w:t>the different</w:t>
      </w:r>
      <w:r w:rsidR="00F25372" w:rsidRPr="0084390E">
        <w:rPr>
          <w:rFonts w:cstheme="minorHAnsi"/>
          <w:color w:val="000000" w:themeColor="text1"/>
          <w:sz w:val="24"/>
          <w:szCs w:val="24"/>
        </w:rPr>
        <w:t xml:space="preserve"> offices, ministeries and charisms. This is how the unity emerges as a form of harmony, </w:t>
      </w:r>
      <w:r w:rsidR="00616DE0">
        <w:rPr>
          <w:rFonts w:cstheme="minorHAnsi"/>
          <w:color w:val="000000" w:themeColor="text1"/>
          <w:sz w:val="24"/>
          <w:szCs w:val="24"/>
        </w:rPr>
        <w:t>described with the</w:t>
      </w:r>
      <w:r w:rsidR="00F25372" w:rsidRPr="0084390E">
        <w:rPr>
          <w:rFonts w:cstheme="minorHAnsi"/>
          <w:color w:val="000000" w:themeColor="text1"/>
          <w:sz w:val="24"/>
          <w:szCs w:val="24"/>
        </w:rPr>
        <w:t xml:space="preserve"> analogy of an orchestra (FD 42). In harmony, the family, as domestic church becomes the testing ground for a synodal culture.</w:t>
      </w:r>
    </w:p>
    <w:p w14:paraId="4F06C5D3" w14:textId="7000A451" w:rsidR="0075302B" w:rsidRPr="0084390E" w:rsidRDefault="0075302B" w:rsidP="0084390E">
      <w:pPr>
        <w:pStyle w:val="p1"/>
        <w:jc w:val="both"/>
        <w:rPr>
          <w:rFonts w:cstheme="minorHAnsi"/>
          <w:color w:val="000000" w:themeColor="text1"/>
          <w:sz w:val="24"/>
          <w:szCs w:val="24"/>
        </w:rPr>
      </w:pPr>
    </w:p>
    <w:p w14:paraId="1A7A1CB7" w14:textId="77777777" w:rsidR="0075302B" w:rsidRPr="0084390E" w:rsidRDefault="0075302B" w:rsidP="0084390E">
      <w:pPr>
        <w:jc w:val="both"/>
        <w:rPr>
          <w:rFonts w:ascii="Garamond" w:hAnsi="Garamond" w:cstheme="minorHAnsi"/>
          <w:color w:val="000000" w:themeColor="text1"/>
          <w:lang w:val="en-US"/>
        </w:rPr>
      </w:pPr>
    </w:p>
    <w:p w14:paraId="04555474" w14:textId="1CF139B2" w:rsidR="0075302B" w:rsidRPr="008A3571" w:rsidRDefault="0075302B" w:rsidP="0084390E">
      <w:pPr>
        <w:pStyle w:val="ListParagraph"/>
        <w:numPr>
          <w:ilvl w:val="0"/>
          <w:numId w:val="1"/>
        </w:numPr>
        <w:jc w:val="both"/>
        <w:rPr>
          <w:rFonts w:ascii="Garamond" w:hAnsi="Garamond" w:cstheme="minorHAnsi"/>
          <w:i/>
          <w:iCs/>
          <w:color w:val="000000" w:themeColor="text1"/>
          <w:lang w:val="en-US"/>
        </w:rPr>
      </w:pPr>
      <w:r w:rsidRPr="008A3571">
        <w:rPr>
          <w:rFonts w:ascii="Garamond" w:hAnsi="Garamond" w:cstheme="minorHAnsi"/>
          <w:i/>
          <w:iCs/>
          <w:color w:val="000000" w:themeColor="text1"/>
          <w:lang w:val="en-US"/>
        </w:rPr>
        <w:t>Networking ecclesial communion</w:t>
      </w:r>
    </w:p>
    <w:p w14:paraId="44FB845F" w14:textId="77777777" w:rsidR="0075302B" w:rsidRPr="0084390E" w:rsidRDefault="0075302B" w:rsidP="0084390E">
      <w:pPr>
        <w:jc w:val="both"/>
        <w:rPr>
          <w:rFonts w:ascii="Garamond" w:hAnsi="Garamond" w:cstheme="minorHAnsi"/>
          <w:color w:val="000000" w:themeColor="text1"/>
          <w:lang w:val="en-US"/>
        </w:rPr>
      </w:pPr>
    </w:p>
    <w:p w14:paraId="005E0E41" w14:textId="727ECD4D" w:rsidR="0075302B" w:rsidRPr="0084390E" w:rsidRDefault="00C6217D" w:rsidP="0084390E">
      <w:pPr>
        <w:jc w:val="both"/>
        <w:rPr>
          <w:rFonts w:ascii="Garamond" w:hAnsi="Garamond" w:cstheme="minorHAnsi"/>
          <w:color w:val="000000" w:themeColor="text1"/>
          <w:lang w:val="en-US"/>
        </w:rPr>
      </w:pPr>
      <w:r w:rsidRPr="0084390E">
        <w:rPr>
          <w:rFonts w:ascii="Garamond" w:hAnsi="Garamond" w:cstheme="minorHAnsi"/>
          <w:color w:val="000000" w:themeColor="text1"/>
          <w:lang w:val="en-US"/>
        </w:rPr>
        <w:t>The idea of family evokes a primordial exemplar that patterns the ecclesiological model of the Family of God (</w:t>
      </w:r>
      <w:r w:rsidRPr="006C7E7F">
        <w:rPr>
          <w:rFonts w:ascii="Garamond" w:hAnsi="Garamond" w:cstheme="minorHAnsi"/>
          <w:i/>
          <w:iCs/>
          <w:color w:val="000000" w:themeColor="text1"/>
          <w:lang w:val="en-US"/>
        </w:rPr>
        <w:t>Familia Dei</w:t>
      </w:r>
      <w:r w:rsidRPr="0084390E">
        <w:rPr>
          <w:rFonts w:ascii="Garamond" w:hAnsi="Garamond" w:cstheme="minorHAnsi"/>
          <w:color w:val="000000" w:themeColor="text1"/>
          <w:lang w:val="en-US"/>
        </w:rPr>
        <w:t xml:space="preserve">), in which communion is derived from a network of relationships. Synodality invites the </w:t>
      </w:r>
      <w:r w:rsidR="00616DE0">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to nurture such relationships both at the vertical (with </w:t>
      </w:r>
      <w:r w:rsidR="00616DE0">
        <w:rPr>
          <w:rFonts w:ascii="Garamond" w:hAnsi="Garamond" w:cstheme="minorHAnsi"/>
          <w:color w:val="000000" w:themeColor="text1"/>
          <w:lang w:val="en-US"/>
        </w:rPr>
        <w:t>God</w:t>
      </w:r>
      <w:r w:rsidRPr="0084390E">
        <w:rPr>
          <w:rFonts w:ascii="Garamond" w:hAnsi="Garamond" w:cstheme="minorHAnsi"/>
          <w:color w:val="000000" w:themeColor="text1"/>
          <w:lang w:val="en-US"/>
        </w:rPr>
        <w:t xml:space="preserve">) and at the horizontal (with persons, families, communities, social groups, religions, and creation) levels (FD 50). Envisaged here is not a simplistic linear pattern of relationality but a cartography that </w:t>
      </w:r>
      <w:r w:rsidR="00F24615">
        <w:rPr>
          <w:rFonts w:ascii="Garamond" w:hAnsi="Garamond" w:cstheme="minorHAnsi"/>
          <w:color w:val="000000" w:themeColor="text1"/>
          <w:lang w:val="en-US"/>
        </w:rPr>
        <w:t>considers</w:t>
      </w:r>
      <w:r w:rsidRPr="0084390E">
        <w:rPr>
          <w:rFonts w:ascii="Garamond" w:hAnsi="Garamond" w:cstheme="minorHAnsi"/>
          <w:color w:val="000000" w:themeColor="text1"/>
          <w:lang w:val="en-US"/>
        </w:rPr>
        <w:t xml:space="preserve"> the complexities that are present in our lived reality today. The </w:t>
      </w:r>
      <w:r w:rsidR="003C6355" w:rsidRPr="006C7E7F">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recognizes that the nurturing of these relationships is not just a matter of belonging to the </w:t>
      </w:r>
      <w:r w:rsidR="00F24615">
        <w:rPr>
          <w:rFonts w:ascii="Garamond" w:hAnsi="Garamond" w:cstheme="minorHAnsi"/>
          <w:color w:val="000000" w:themeColor="text1"/>
          <w:lang w:val="en-US"/>
        </w:rPr>
        <w:t>C</w:t>
      </w:r>
      <w:r w:rsidRPr="0084390E">
        <w:rPr>
          <w:rFonts w:ascii="Garamond" w:hAnsi="Garamond" w:cstheme="minorHAnsi"/>
          <w:color w:val="000000" w:themeColor="text1"/>
          <w:lang w:val="en-US"/>
        </w:rPr>
        <w:t>hurch community but an expression of “a deep sense of faith” that demonstrates a programmatic imitation of Jesus’ practice of border-crossing, of building relationships with the excluded. In this way</w:t>
      </w:r>
      <w:r w:rsidR="00F24615">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w:t>
      </w:r>
      <w:r w:rsidR="00F24615">
        <w:rPr>
          <w:rFonts w:ascii="Garamond" w:hAnsi="Garamond" w:cstheme="minorHAnsi"/>
          <w:color w:val="000000" w:themeColor="text1"/>
          <w:lang w:val="en-US"/>
        </w:rPr>
        <w:t xml:space="preserve">it is </w:t>
      </w:r>
      <w:r w:rsidRPr="0084390E">
        <w:rPr>
          <w:rFonts w:ascii="Garamond" w:hAnsi="Garamond" w:cstheme="minorHAnsi"/>
          <w:color w:val="000000" w:themeColor="text1"/>
          <w:lang w:val="en-US"/>
        </w:rPr>
        <w:t>understood as a “journey of conversion…[of] learning little by little to make Jesus’ practices our own.” (FD 51)</w:t>
      </w:r>
    </w:p>
    <w:p w14:paraId="74F44892" w14:textId="33143B78" w:rsidR="00C6217D" w:rsidRPr="0084390E" w:rsidRDefault="00C6217D"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Often the appeal to plurality has been manipulated to advance all sorts of distorted forms of relationships that over time become structures of sin within, and promoted by, cultures (FD 53). </w:t>
      </w:r>
      <w:r w:rsidR="00F24615">
        <w:rPr>
          <w:rFonts w:ascii="Garamond" w:hAnsi="Garamond" w:cstheme="minorHAnsi"/>
          <w:color w:val="000000" w:themeColor="text1"/>
          <w:lang w:val="en-US"/>
        </w:rPr>
        <w:t>Vivid</w:t>
      </w:r>
      <w:r w:rsidRPr="0084390E">
        <w:rPr>
          <w:rFonts w:ascii="Garamond" w:hAnsi="Garamond" w:cstheme="minorHAnsi"/>
          <w:color w:val="000000" w:themeColor="text1"/>
          <w:lang w:val="en-US"/>
        </w:rPr>
        <w:t xml:space="preserve"> example</w:t>
      </w:r>
      <w:r w:rsidR="00F24615">
        <w:rPr>
          <w:rFonts w:ascii="Garamond" w:hAnsi="Garamond" w:cstheme="minorHAnsi"/>
          <w:color w:val="000000" w:themeColor="text1"/>
          <w:lang w:val="en-US"/>
        </w:rPr>
        <w:t>s</w:t>
      </w:r>
      <w:r w:rsidRPr="0084390E">
        <w:rPr>
          <w:rFonts w:ascii="Garamond" w:hAnsi="Garamond" w:cstheme="minorHAnsi"/>
          <w:color w:val="000000" w:themeColor="text1"/>
          <w:lang w:val="en-US"/>
        </w:rPr>
        <w:t xml:space="preserve"> are popular ideologies that challenge, and even erase, the difference between sexes. Against this, the </w:t>
      </w:r>
      <w:r w:rsidR="003C6355" w:rsidRPr="006C7E7F">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pleads for conversion </w:t>
      </w:r>
      <w:r w:rsidR="00F24615">
        <w:rPr>
          <w:rFonts w:ascii="Garamond" w:hAnsi="Garamond" w:cstheme="minorHAnsi"/>
          <w:color w:val="000000" w:themeColor="text1"/>
          <w:lang w:val="en-US"/>
        </w:rPr>
        <w:t>on</w:t>
      </w:r>
      <w:r w:rsidRPr="0084390E">
        <w:rPr>
          <w:rFonts w:ascii="Garamond" w:hAnsi="Garamond" w:cstheme="minorHAnsi"/>
          <w:color w:val="000000" w:themeColor="text1"/>
          <w:lang w:val="en-US"/>
        </w:rPr>
        <w:t xml:space="preserve"> issues relating to men and </w:t>
      </w:r>
      <w:r w:rsidR="00F368A7" w:rsidRPr="0084390E">
        <w:rPr>
          <w:rFonts w:ascii="Garamond" w:hAnsi="Garamond" w:cstheme="minorHAnsi"/>
          <w:color w:val="000000" w:themeColor="text1"/>
          <w:lang w:val="en-US"/>
        </w:rPr>
        <w:t>women and</w:t>
      </w:r>
      <w:r w:rsidRPr="0084390E">
        <w:rPr>
          <w:rFonts w:ascii="Garamond" w:hAnsi="Garamond" w:cstheme="minorHAnsi"/>
          <w:color w:val="000000" w:themeColor="text1"/>
          <w:lang w:val="en-US"/>
        </w:rPr>
        <w:t xml:space="preserve"> argues that while the created difference between sexes must be maintained, it is important to </w:t>
      </w:r>
      <w:r w:rsidRPr="0084390E">
        <w:rPr>
          <w:rFonts w:ascii="Garamond" w:hAnsi="Garamond" w:cstheme="minorHAnsi"/>
          <w:color w:val="000000" w:themeColor="text1"/>
          <w:lang w:val="en-US"/>
        </w:rPr>
        <w:lastRenderedPageBreak/>
        <w:t xml:space="preserve">“respect the equal dignity and reciprocity between men and women” which is rooted in the Scriptures and in Baptism (FD 52). Thus, the </w:t>
      </w:r>
      <w:r w:rsidR="003C6355" w:rsidRPr="006C7E7F">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is not naïve about these cultures that conflict with the Gospel, which at the end of the day create divisive barriers and even lead to “radical and dramatic rejection … of human life itself” (FD 54)</w:t>
      </w:r>
      <w:r w:rsidR="00F24615">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In the same critical approach, the </w:t>
      </w:r>
      <w:r w:rsidR="003C6355" w:rsidRPr="006C7E7F">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w:t>
      </w:r>
      <w:r w:rsidR="00F24615">
        <w:rPr>
          <w:rFonts w:ascii="Garamond" w:hAnsi="Garamond" w:cstheme="minorHAnsi"/>
          <w:color w:val="000000" w:themeColor="text1"/>
          <w:lang w:val="en-US"/>
        </w:rPr>
        <w:t>reflexively</w:t>
      </w:r>
      <w:r w:rsidRPr="0084390E">
        <w:rPr>
          <w:rFonts w:ascii="Garamond" w:hAnsi="Garamond" w:cstheme="minorHAnsi"/>
          <w:color w:val="000000" w:themeColor="text1"/>
          <w:lang w:val="en-US"/>
        </w:rPr>
        <w:t xml:space="preserve"> acknowledge</w:t>
      </w:r>
      <w:r w:rsidR="00F24615">
        <w:rPr>
          <w:rFonts w:ascii="Garamond" w:hAnsi="Garamond" w:cstheme="minorHAnsi"/>
          <w:color w:val="000000" w:themeColor="text1"/>
          <w:lang w:val="en-US"/>
        </w:rPr>
        <w:t>s</w:t>
      </w:r>
      <w:r w:rsidRPr="0084390E">
        <w:rPr>
          <w:rFonts w:ascii="Garamond" w:hAnsi="Garamond" w:cstheme="minorHAnsi"/>
          <w:color w:val="000000" w:themeColor="text1"/>
          <w:lang w:val="en-US"/>
        </w:rPr>
        <w:t xml:space="preserve"> the evils within</w:t>
      </w:r>
      <w:r w:rsidR="00F24615">
        <w:rPr>
          <w:rFonts w:ascii="Garamond" w:hAnsi="Garamond" w:cstheme="minorHAnsi"/>
          <w:color w:val="000000" w:themeColor="text1"/>
          <w:lang w:val="en-US"/>
        </w:rPr>
        <w:t xml:space="preserve"> the Church</w:t>
      </w:r>
      <w:r w:rsidRPr="0084390E">
        <w:rPr>
          <w:rFonts w:ascii="Garamond" w:hAnsi="Garamond" w:cstheme="minorHAnsi"/>
          <w:color w:val="000000" w:themeColor="text1"/>
          <w:lang w:val="en-US"/>
        </w:rPr>
        <w:t xml:space="preserve">, and the calls for a culture of listening which has always </w:t>
      </w:r>
      <w:r w:rsidR="00F24615" w:rsidRPr="0084390E">
        <w:rPr>
          <w:rFonts w:ascii="Garamond" w:hAnsi="Garamond" w:cstheme="minorHAnsi"/>
          <w:color w:val="000000" w:themeColor="text1"/>
          <w:lang w:val="en-US"/>
        </w:rPr>
        <w:t>been</w:t>
      </w:r>
      <w:r w:rsidRPr="0084390E">
        <w:rPr>
          <w:rFonts w:ascii="Garamond" w:hAnsi="Garamond" w:cstheme="minorHAnsi"/>
          <w:color w:val="000000" w:themeColor="text1"/>
          <w:lang w:val="en-US"/>
        </w:rPr>
        <w:t xml:space="preserve"> at the heart of synodality. Listening remains critical if the </w:t>
      </w:r>
      <w:r w:rsidR="00F24615">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is to nurture the complex web of relationships, to repair the damages done to it, and to rebuild mutual trust where it is broken. </w:t>
      </w:r>
      <w:r w:rsidR="00F24615">
        <w:rPr>
          <w:rFonts w:ascii="Garamond" w:hAnsi="Garamond" w:cstheme="minorHAnsi"/>
          <w:color w:val="000000" w:themeColor="text1"/>
          <w:lang w:val="en-US"/>
        </w:rPr>
        <w:t>Here lies</w:t>
      </w:r>
      <w:r w:rsidRPr="0084390E">
        <w:rPr>
          <w:rFonts w:ascii="Garamond" w:hAnsi="Garamond" w:cstheme="minorHAnsi"/>
          <w:color w:val="000000" w:themeColor="text1"/>
          <w:lang w:val="en-US"/>
        </w:rPr>
        <w:t xml:space="preserve"> the </w:t>
      </w:r>
      <w:r w:rsidR="00F24615">
        <w:rPr>
          <w:rFonts w:ascii="Garamond" w:hAnsi="Garamond" w:cstheme="minorHAnsi"/>
          <w:color w:val="000000" w:themeColor="text1"/>
          <w:lang w:val="en-US"/>
        </w:rPr>
        <w:t>C</w:t>
      </w:r>
      <w:r w:rsidRPr="0084390E">
        <w:rPr>
          <w:rFonts w:ascii="Garamond" w:hAnsi="Garamond" w:cstheme="minorHAnsi"/>
          <w:color w:val="000000" w:themeColor="text1"/>
          <w:lang w:val="en-US"/>
        </w:rPr>
        <w:t>hurch’s pathway to “healing, repentance, justice and reconciliation” (FD 55)</w:t>
      </w:r>
      <w:r w:rsidR="00F24615">
        <w:rPr>
          <w:rFonts w:ascii="Garamond" w:hAnsi="Garamond" w:cstheme="minorHAnsi"/>
          <w:color w:val="000000" w:themeColor="text1"/>
          <w:lang w:val="en-US"/>
        </w:rPr>
        <w:t>.</w:t>
      </w:r>
    </w:p>
    <w:p w14:paraId="71A8407C" w14:textId="1504DB6D" w:rsidR="0075302B" w:rsidRPr="0084390E" w:rsidRDefault="00C6217D"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The commitment to nurturing relationships is aimed at the mission of the </w:t>
      </w:r>
      <w:r w:rsidR="00F24615">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and requires the recognition, promotion and exercise of the multiple charisms, vocations, and ministries of the People of God. These are gifts of the Holy Spirit given to every </w:t>
      </w:r>
      <w:r w:rsidR="00441576" w:rsidRPr="0084390E">
        <w:rPr>
          <w:rFonts w:ascii="Garamond" w:hAnsi="Garamond" w:cstheme="minorHAnsi"/>
          <w:color w:val="000000" w:themeColor="text1"/>
          <w:lang w:val="en-US"/>
        </w:rPr>
        <w:t>Baptized</w:t>
      </w:r>
      <w:r w:rsidRPr="0084390E">
        <w:rPr>
          <w:rFonts w:ascii="Garamond" w:hAnsi="Garamond" w:cstheme="minorHAnsi"/>
          <w:color w:val="000000" w:themeColor="text1"/>
          <w:lang w:val="en-US"/>
        </w:rPr>
        <w:t xml:space="preserve">, not simply for the edification of individuals or small groups but for the greater cause of abundant life for all, </w:t>
      </w:r>
      <w:r w:rsidR="00F24615">
        <w:rPr>
          <w:rFonts w:ascii="Garamond" w:hAnsi="Garamond" w:cstheme="minorHAnsi"/>
          <w:color w:val="000000" w:themeColor="text1"/>
          <w:lang w:val="en-US"/>
        </w:rPr>
        <w:t>not excluding the larger</w:t>
      </w:r>
      <w:r w:rsidRPr="0084390E">
        <w:rPr>
          <w:rFonts w:ascii="Garamond" w:hAnsi="Garamond" w:cstheme="minorHAnsi"/>
          <w:color w:val="000000" w:themeColor="text1"/>
          <w:lang w:val="en-US"/>
        </w:rPr>
        <w:t xml:space="preserve"> society (FD 57). This is another important lesson for the </w:t>
      </w:r>
      <w:r w:rsidR="008E428B">
        <w:rPr>
          <w:rFonts w:ascii="Garamond" w:hAnsi="Garamond" w:cstheme="minorHAnsi"/>
          <w:color w:val="000000" w:themeColor="text1"/>
          <w:lang w:val="en-US"/>
        </w:rPr>
        <w:t>African</w:t>
      </w:r>
      <w:r w:rsidR="008E428B" w:rsidRPr="0084390E">
        <w:rPr>
          <w:rFonts w:ascii="Garamond" w:hAnsi="Garamond" w:cstheme="minorHAnsi"/>
          <w:color w:val="000000" w:themeColor="text1"/>
          <w:lang w:val="en-US"/>
        </w:rPr>
        <w:t xml:space="preserve"> </w:t>
      </w:r>
      <w:r w:rsidRPr="0084390E">
        <w:rPr>
          <w:rFonts w:ascii="Garamond" w:hAnsi="Garamond" w:cstheme="minorHAnsi"/>
          <w:color w:val="000000" w:themeColor="text1"/>
          <w:lang w:val="en-US"/>
        </w:rPr>
        <w:t xml:space="preserve">context where there is often poor </w:t>
      </w:r>
      <w:r w:rsidR="00F24615">
        <w:rPr>
          <w:rFonts w:ascii="Garamond" w:hAnsi="Garamond" w:cstheme="minorHAnsi"/>
          <w:color w:val="000000" w:themeColor="text1"/>
          <w:lang w:val="en-US"/>
        </w:rPr>
        <w:t xml:space="preserve">communal </w:t>
      </w:r>
      <w:r w:rsidRPr="0084390E">
        <w:rPr>
          <w:rFonts w:ascii="Garamond" w:hAnsi="Garamond" w:cstheme="minorHAnsi"/>
          <w:color w:val="000000" w:themeColor="text1"/>
          <w:lang w:val="en-US"/>
        </w:rPr>
        <w:t>discernment, and in some cases</w:t>
      </w:r>
      <w:r w:rsidR="00F24615">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suppression of charisms on the one hand, and the abuse of charisms for personal gains on the other hand. It is </w:t>
      </w:r>
      <w:r w:rsidR="00F24615">
        <w:rPr>
          <w:rFonts w:ascii="Garamond" w:hAnsi="Garamond" w:cstheme="minorHAnsi"/>
          <w:color w:val="000000" w:themeColor="text1"/>
          <w:lang w:val="en-US"/>
        </w:rPr>
        <w:t xml:space="preserve">quite </w:t>
      </w:r>
      <w:r w:rsidRPr="0084390E">
        <w:rPr>
          <w:rFonts w:ascii="Garamond" w:hAnsi="Garamond" w:cstheme="minorHAnsi"/>
          <w:color w:val="000000" w:themeColor="text1"/>
          <w:lang w:val="en-US"/>
        </w:rPr>
        <w:t>important for ecclesial authorities to recognize other modes of ministries outside the ordained, a fact that was highlighted by the French Dominican Yves Congar in his famous positive definition of laity.</w:t>
      </w:r>
      <w:r w:rsidRPr="0084390E">
        <w:rPr>
          <w:rStyle w:val="FootnoteReference"/>
          <w:rFonts w:ascii="Garamond" w:hAnsi="Garamond" w:cstheme="minorHAnsi"/>
          <w:color w:val="000000" w:themeColor="text1"/>
          <w:lang w:val="en-US"/>
        </w:rPr>
        <w:footnoteReference w:id="5"/>
      </w:r>
      <w:r w:rsidRPr="0084390E">
        <w:rPr>
          <w:rFonts w:ascii="Garamond" w:hAnsi="Garamond" w:cstheme="minorHAnsi"/>
          <w:color w:val="000000" w:themeColor="text1"/>
          <w:lang w:val="en-US"/>
        </w:rPr>
        <w:t xml:space="preserve"> Along this line</w:t>
      </w:r>
      <w:r w:rsidR="00F24615">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the </w:t>
      </w:r>
      <w:r w:rsidR="003C6355" w:rsidRPr="006C7E7F">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makes a strong case for the recognition of the charism, vocation and place of women in the </w:t>
      </w:r>
      <w:r w:rsidR="00F24615">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w:t>
      </w:r>
      <w:r w:rsidR="00F24615">
        <w:rPr>
          <w:rFonts w:ascii="Garamond" w:hAnsi="Garamond" w:cstheme="minorHAnsi"/>
          <w:color w:val="000000" w:themeColor="text1"/>
          <w:lang w:val="en-US"/>
        </w:rPr>
        <w:t>Accordingly,</w:t>
      </w:r>
      <w:r w:rsidRPr="0084390E">
        <w:rPr>
          <w:rFonts w:ascii="Garamond" w:hAnsi="Garamond" w:cstheme="minorHAnsi"/>
          <w:color w:val="000000" w:themeColor="text1"/>
          <w:lang w:val="en-US"/>
        </w:rPr>
        <w:t xml:space="preserve"> “[t]here is no reason or impediment that should prevent women from carrying out leadership roles in the Church: what comes from the Holy Spirit cannot be stopped.” It further insists that “the question of women’s access to diaconal ministry remains open” (FD 60)</w:t>
      </w:r>
      <w:r w:rsidR="00F24615">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It calls for further discernment in this area as well as in other areas that promote the flourishing of the charisms of children, young people</w:t>
      </w:r>
      <w:r w:rsidRPr="0084390E">
        <w:rPr>
          <w:rStyle w:val="FootnoteReference"/>
          <w:rFonts w:ascii="Garamond" w:hAnsi="Garamond" w:cstheme="minorHAnsi"/>
          <w:color w:val="000000" w:themeColor="text1"/>
          <w:lang w:val="en-US"/>
        </w:rPr>
        <w:footnoteReference w:id="6"/>
      </w:r>
      <w:r w:rsidRPr="0084390E">
        <w:rPr>
          <w:rFonts w:ascii="Garamond" w:hAnsi="Garamond" w:cstheme="minorHAnsi"/>
          <w:color w:val="000000" w:themeColor="text1"/>
          <w:lang w:val="en-US"/>
        </w:rPr>
        <w:t>, people with disabilities, married persons, consecrated persons as well as theologians. In fact</w:t>
      </w:r>
      <w:r w:rsidR="00F24615">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theology is considered as a form of ministry that is endowed with a double task of promoting “research aimed at clarifying and deepening the meaning of synodality and accompanying formation in the local Churches” (FD 67)</w:t>
      </w:r>
      <w:r w:rsidR="00F24615">
        <w:rPr>
          <w:rFonts w:ascii="Garamond" w:hAnsi="Garamond" w:cstheme="minorHAnsi"/>
          <w:color w:val="000000" w:themeColor="text1"/>
          <w:lang w:val="en-US"/>
        </w:rPr>
        <w:t>.</w:t>
      </w:r>
    </w:p>
    <w:p w14:paraId="669258B5" w14:textId="6B92E235" w:rsidR="0075302B" w:rsidRPr="0084390E" w:rsidRDefault="00E219BE"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What emerges from the </w:t>
      </w:r>
      <w:r w:rsidR="003C6355" w:rsidRPr="000B7CB4">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is a re-emphasis on the two forms of ministries in the </w:t>
      </w:r>
      <w:r w:rsidR="00F24615">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namely the instituted and the non-instituted, and the need to recognize both as oriented towards the same mission of the </w:t>
      </w:r>
      <w:r w:rsidR="00F24615">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Ordained ministry which forms part of the instituted </w:t>
      </w:r>
      <w:r w:rsidR="00F24615">
        <w:rPr>
          <w:rFonts w:ascii="Garamond" w:hAnsi="Garamond" w:cstheme="minorHAnsi"/>
          <w:color w:val="000000" w:themeColor="text1"/>
          <w:lang w:val="en-US"/>
        </w:rPr>
        <w:t xml:space="preserve">ministry </w:t>
      </w:r>
      <w:r w:rsidRPr="0084390E">
        <w:rPr>
          <w:rFonts w:ascii="Garamond" w:hAnsi="Garamond" w:cstheme="minorHAnsi"/>
          <w:color w:val="000000" w:themeColor="text1"/>
          <w:lang w:val="en-US"/>
        </w:rPr>
        <w:t xml:space="preserve">is for the service of harmony within ecclesial community. Here the Bishop is at the center and should be accompanied in the exercise of this service. Perhaps for the first time, the vulnerability of the </w:t>
      </w:r>
      <w:proofErr w:type="gramStart"/>
      <w:r w:rsidRPr="0084390E">
        <w:rPr>
          <w:rFonts w:ascii="Garamond" w:hAnsi="Garamond" w:cstheme="minorHAnsi"/>
          <w:color w:val="000000" w:themeColor="text1"/>
          <w:lang w:val="en-US"/>
        </w:rPr>
        <w:t>Bishop</w:t>
      </w:r>
      <w:proofErr w:type="gramEnd"/>
      <w:r w:rsidRPr="0084390E">
        <w:rPr>
          <w:rFonts w:ascii="Garamond" w:hAnsi="Garamond" w:cstheme="minorHAnsi"/>
          <w:color w:val="000000" w:themeColor="text1"/>
          <w:lang w:val="en-US"/>
        </w:rPr>
        <w:t xml:space="preserve"> is expressed in an official document as “a fragile brother, exposed to temptation, [and] in need of help like everyone else” (FD 71)</w:t>
      </w:r>
      <w:r w:rsidR="00F24615">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From a fraternal perspective</w:t>
      </w:r>
      <w:r w:rsidR="00F24615">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priests, Metropolitan Bishop, auxiliary Bishops, and </w:t>
      </w:r>
      <w:proofErr w:type="gramStart"/>
      <w:r w:rsidRPr="0084390E">
        <w:rPr>
          <w:rFonts w:ascii="Garamond" w:hAnsi="Garamond" w:cstheme="minorHAnsi"/>
          <w:color w:val="000000" w:themeColor="text1"/>
          <w:lang w:val="en-US"/>
        </w:rPr>
        <w:t>Bishops</w:t>
      </w:r>
      <w:proofErr w:type="gramEnd"/>
      <w:r w:rsidRPr="0084390E">
        <w:rPr>
          <w:rFonts w:ascii="Garamond" w:hAnsi="Garamond" w:cstheme="minorHAnsi"/>
          <w:color w:val="000000" w:themeColor="text1"/>
          <w:lang w:val="en-US"/>
        </w:rPr>
        <w:t xml:space="preserve"> emeriti </w:t>
      </w:r>
      <w:r w:rsidR="00F24615">
        <w:rPr>
          <w:rFonts w:ascii="Garamond" w:hAnsi="Garamond" w:cstheme="minorHAnsi"/>
          <w:color w:val="000000" w:themeColor="text1"/>
          <w:lang w:val="en-US"/>
        </w:rPr>
        <w:t>should</w:t>
      </w:r>
      <w:r w:rsidRPr="0084390E">
        <w:rPr>
          <w:rFonts w:ascii="Garamond" w:hAnsi="Garamond" w:cstheme="minorHAnsi"/>
          <w:color w:val="000000" w:themeColor="text1"/>
          <w:lang w:val="en-US"/>
        </w:rPr>
        <w:t xml:space="preserve"> offer assistance to the Bishop. This is even as the </w:t>
      </w:r>
      <w:r w:rsidR="003C6355" w:rsidRPr="006C7E7F">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calls for greater voice of the People of God in choosing Bishops today (FD 70).</w:t>
      </w:r>
      <w:r w:rsidRPr="0084390E">
        <w:rPr>
          <w:rStyle w:val="FootnoteReference"/>
          <w:rFonts w:ascii="Garamond" w:hAnsi="Garamond" w:cstheme="minorHAnsi"/>
          <w:color w:val="000000" w:themeColor="text1"/>
          <w:lang w:val="en-US"/>
        </w:rPr>
        <w:footnoteReference w:id="7"/>
      </w:r>
      <w:r w:rsidR="00687314" w:rsidRPr="0084390E">
        <w:rPr>
          <w:rFonts w:ascii="Garamond" w:hAnsi="Garamond" w:cstheme="minorHAnsi"/>
          <w:color w:val="000000" w:themeColor="text1"/>
          <w:lang w:val="en-US"/>
        </w:rPr>
        <w:t xml:space="preserve"> In the same measure the roles and nature of the relationships of priests </w:t>
      </w:r>
      <w:r w:rsidR="00687314" w:rsidRPr="0084390E">
        <w:rPr>
          <w:rFonts w:ascii="Garamond" w:hAnsi="Garamond" w:cstheme="minorHAnsi"/>
          <w:color w:val="000000" w:themeColor="text1"/>
          <w:lang w:val="en-US"/>
        </w:rPr>
        <w:lastRenderedPageBreak/>
        <w:t xml:space="preserve">and deacons are treated with attention to the need </w:t>
      </w:r>
      <w:r w:rsidR="00484BD6">
        <w:rPr>
          <w:rFonts w:ascii="Garamond" w:hAnsi="Garamond" w:cstheme="minorHAnsi"/>
          <w:color w:val="000000" w:themeColor="text1"/>
          <w:lang w:val="en-US"/>
        </w:rPr>
        <w:t xml:space="preserve">for </w:t>
      </w:r>
      <w:r w:rsidR="00687314" w:rsidRPr="0084390E">
        <w:rPr>
          <w:rFonts w:ascii="Garamond" w:hAnsi="Garamond" w:cstheme="minorHAnsi"/>
          <w:color w:val="000000" w:themeColor="text1"/>
          <w:lang w:val="en-US"/>
        </w:rPr>
        <w:t>courageous process of discernment</w:t>
      </w:r>
      <w:r w:rsidR="00484BD6">
        <w:rPr>
          <w:rFonts w:ascii="Garamond" w:hAnsi="Garamond" w:cstheme="minorHAnsi"/>
          <w:color w:val="000000" w:themeColor="text1"/>
          <w:lang w:val="en-US"/>
        </w:rPr>
        <w:t>,</w:t>
      </w:r>
      <w:r w:rsidR="00687314" w:rsidRPr="0084390E">
        <w:rPr>
          <w:rFonts w:ascii="Garamond" w:hAnsi="Garamond" w:cstheme="minorHAnsi"/>
          <w:color w:val="000000" w:themeColor="text1"/>
          <w:lang w:val="en-US"/>
        </w:rPr>
        <w:t xml:space="preserve"> broader distribution of tasks and responsibilities</w:t>
      </w:r>
      <w:r w:rsidR="00484BD6">
        <w:rPr>
          <w:rFonts w:ascii="Garamond" w:hAnsi="Garamond" w:cstheme="minorHAnsi"/>
          <w:color w:val="000000" w:themeColor="text1"/>
          <w:lang w:val="en-US"/>
        </w:rPr>
        <w:t xml:space="preserve">, as well as </w:t>
      </w:r>
      <w:r w:rsidR="00484BD6" w:rsidRPr="0084390E">
        <w:rPr>
          <w:rFonts w:ascii="Garamond" w:hAnsi="Garamond" w:cstheme="minorHAnsi"/>
          <w:color w:val="000000" w:themeColor="text1"/>
          <w:lang w:val="en-US"/>
        </w:rPr>
        <w:t>to overcome clericalism</w:t>
      </w:r>
      <w:r w:rsidR="00687314" w:rsidRPr="0084390E">
        <w:rPr>
          <w:rFonts w:ascii="Garamond" w:hAnsi="Garamond" w:cstheme="minorHAnsi"/>
          <w:color w:val="000000" w:themeColor="text1"/>
          <w:lang w:val="en-US"/>
        </w:rPr>
        <w:t xml:space="preserve"> (FD 74)</w:t>
      </w:r>
      <w:r w:rsidR="00484BD6">
        <w:rPr>
          <w:rFonts w:ascii="Garamond" w:hAnsi="Garamond" w:cstheme="minorHAnsi"/>
          <w:color w:val="000000" w:themeColor="text1"/>
          <w:lang w:val="en-US"/>
        </w:rPr>
        <w:t>.</w:t>
      </w:r>
    </w:p>
    <w:p w14:paraId="6988A108" w14:textId="4936208F" w:rsidR="00687314" w:rsidRPr="0084390E" w:rsidRDefault="00687314"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The two forms of ministries must be seen as complimentary: “Instituted ministries are complemented by those not instituted by ritual but are exercised with stability as mandated by the competent authority” (FD 76)</w:t>
      </w:r>
      <w:r w:rsidR="006C7E7F">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Non-instituted ministries, while not being sacraments</w:t>
      </w:r>
      <w:r w:rsidR="00484BD6">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are sacramentals in themselves, and so must not be reduced to “simple mandate or assignment of tasks” (FD 75). The sacramentality of the non-instituted ministries is evident in the different ways they, “in a spirit of collaboration and differentiated co-responsibility</w:t>
      </w:r>
      <w:r w:rsidR="00484BD6">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mediate the pastoral mission of the </w:t>
      </w:r>
      <w:r w:rsidR="00484BD6">
        <w:rPr>
          <w:rFonts w:ascii="Garamond" w:hAnsi="Garamond" w:cstheme="minorHAnsi"/>
          <w:color w:val="000000" w:themeColor="text1"/>
          <w:lang w:val="en-US"/>
        </w:rPr>
        <w:t>C</w:t>
      </w:r>
      <w:r w:rsidRPr="0084390E">
        <w:rPr>
          <w:rFonts w:ascii="Garamond" w:hAnsi="Garamond" w:cstheme="minorHAnsi"/>
          <w:color w:val="000000" w:themeColor="text1"/>
          <w:lang w:val="en-US"/>
        </w:rPr>
        <w:t>hurch (FD 77). In our context</w:t>
      </w:r>
      <w:r w:rsidR="00484BD6">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we see this in the role of our catechists, station chairpersons, leaders of sodalities and groups, extraordinary ministers of the Eucharist, parish secretaries as well as teachers in our seminaries and theological institutes.</w:t>
      </w:r>
      <w:r w:rsidR="001D5729" w:rsidRPr="0084390E">
        <w:rPr>
          <w:rStyle w:val="FootnoteReference"/>
          <w:rFonts w:ascii="Garamond" w:hAnsi="Garamond" w:cstheme="minorHAnsi"/>
          <w:color w:val="000000" w:themeColor="text1"/>
          <w:lang w:val="en-US"/>
        </w:rPr>
        <w:footnoteReference w:id="8"/>
      </w:r>
      <w:r w:rsidRPr="0084390E">
        <w:rPr>
          <w:rFonts w:ascii="Garamond" w:hAnsi="Garamond" w:cstheme="minorHAnsi"/>
          <w:color w:val="000000" w:themeColor="text1"/>
          <w:lang w:val="en-US"/>
        </w:rPr>
        <w:t xml:space="preserve"> The Assembly also deliberated on a so-called ‘ministry of listening and accompaniment’ (FD 78) but failed to find a consensus on both </w:t>
      </w:r>
      <w:r w:rsidR="00484BD6">
        <w:rPr>
          <w:rFonts w:ascii="Garamond" w:hAnsi="Garamond" w:cstheme="minorHAnsi"/>
          <w:color w:val="000000" w:themeColor="text1"/>
          <w:lang w:val="en-US"/>
        </w:rPr>
        <w:t>its</w:t>
      </w:r>
      <w:r w:rsidR="00484BD6" w:rsidRPr="0084390E">
        <w:rPr>
          <w:rFonts w:ascii="Garamond" w:hAnsi="Garamond" w:cstheme="minorHAnsi"/>
          <w:color w:val="000000" w:themeColor="text1"/>
          <w:lang w:val="en-US"/>
        </w:rPr>
        <w:t xml:space="preserve"> </w:t>
      </w:r>
      <w:r w:rsidRPr="0084390E">
        <w:rPr>
          <w:rFonts w:ascii="Garamond" w:hAnsi="Garamond" w:cstheme="minorHAnsi"/>
          <w:color w:val="000000" w:themeColor="text1"/>
          <w:lang w:val="en-US"/>
        </w:rPr>
        <w:t xml:space="preserve">necessity and how to translate it into praxis. The question is whether the task is different from that of a pastor and spiritual and vocation directors. Perhaps what is needed is to expand </w:t>
      </w:r>
      <w:r w:rsidR="00484BD6">
        <w:rPr>
          <w:rFonts w:ascii="Garamond" w:hAnsi="Garamond" w:cstheme="minorHAnsi"/>
          <w:color w:val="000000" w:themeColor="text1"/>
          <w:lang w:val="en-US"/>
        </w:rPr>
        <w:t>and</w:t>
      </w:r>
      <w:r w:rsidRPr="0084390E">
        <w:rPr>
          <w:rFonts w:ascii="Garamond" w:hAnsi="Garamond" w:cstheme="minorHAnsi"/>
          <w:color w:val="000000" w:themeColor="text1"/>
          <w:lang w:val="en-US"/>
        </w:rPr>
        <w:t xml:space="preserve"> incorporate more religious and laity in the ministry of spiritual directors in a way that makes such listening and accompanying services easily accessible to many faithful.</w:t>
      </w:r>
    </w:p>
    <w:p w14:paraId="14F39E25" w14:textId="77777777" w:rsidR="0075302B" w:rsidRPr="0084390E" w:rsidRDefault="0075302B" w:rsidP="0084390E">
      <w:pPr>
        <w:jc w:val="both"/>
        <w:rPr>
          <w:rFonts w:ascii="Garamond" w:hAnsi="Garamond" w:cstheme="minorHAnsi"/>
          <w:color w:val="000000" w:themeColor="text1"/>
          <w:lang w:val="en-US"/>
        </w:rPr>
      </w:pPr>
    </w:p>
    <w:p w14:paraId="57113B9F" w14:textId="77777777" w:rsidR="0075302B" w:rsidRPr="0084390E" w:rsidRDefault="0075302B" w:rsidP="0084390E">
      <w:pPr>
        <w:jc w:val="both"/>
        <w:rPr>
          <w:rFonts w:ascii="Garamond" w:hAnsi="Garamond" w:cstheme="minorHAnsi"/>
          <w:color w:val="000000" w:themeColor="text1"/>
          <w:lang w:val="en-US"/>
        </w:rPr>
      </w:pPr>
    </w:p>
    <w:p w14:paraId="295429A8" w14:textId="26D0ECF2" w:rsidR="0075302B" w:rsidRPr="008A3571" w:rsidRDefault="0075302B" w:rsidP="0084390E">
      <w:pPr>
        <w:pStyle w:val="ListParagraph"/>
        <w:numPr>
          <w:ilvl w:val="0"/>
          <w:numId w:val="1"/>
        </w:numPr>
        <w:jc w:val="both"/>
        <w:rPr>
          <w:rFonts w:ascii="Garamond" w:hAnsi="Garamond" w:cstheme="minorHAnsi"/>
          <w:i/>
          <w:iCs/>
          <w:color w:val="000000" w:themeColor="text1"/>
          <w:lang w:val="en-US"/>
        </w:rPr>
      </w:pPr>
      <w:r w:rsidRPr="008A3571">
        <w:rPr>
          <w:rFonts w:ascii="Garamond" w:hAnsi="Garamond" w:cstheme="minorHAnsi"/>
          <w:i/>
          <w:iCs/>
          <w:color w:val="000000" w:themeColor="text1"/>
          <w:lang w:val="en-US"/>
        </w:rPr>
        <w:t>Processes and the praxis of synodality</w:t>
      </w:r>
    </w:p>
    <w:p w14:paraId="3D8DBC74" w14:textId="77777777" w:rsidR="0075302B" w:rsidRPr="0084390E" w:rsidRDefault="0075302B" w:rsidP="0084390E">
      <w:pPr>
        <w:jc w:val="both"/>
        <w:rPr>
          <w:rFonts w:ascii="Garamond" w:hAnsi="Garamond" w:cstheme="minorHAnsi"/>
          <w:color w:val="000000" w:themeColor="text1"/>
          <w:lang w:val="en-US"/>
        </w:rPr>
      </w:pPr>
    </w:p>
    <w:p w14:paraId="2C07B0BF" w14:textId="3BE40215" w:rsidR="0075302B" w:rsidRPr="0084390E" w:rsidRDefault="00964A63" w:rsidP="0084390E">
      <w:pPr>
        <w:jc w:val="both"/>
        <w:rPr>
          <w:rFonts w:ascii="Garamond" w:hAnsi="Garamond" w:cstheme="minorHAnsi"/>
          <w:color w:val="000000" w:themeColor="text1"/>
          <w:lang w:val="en-US"/>
        </w:rPr>
      </w:pPr>
      <w:r>
        <w:rPr>
          <w:rFonts w:ascii="Garamond" w:hAnsi="Garamond" w:cstheme="minorHAnsi"/>
          <w:color w:val="000000" w:themeColor="text1"/>
          <w:lang w:val="en-US"/>
        </w:rPr>
        <w:t>A</w:t>
      </w:r>
      <w:r w:rsidRPr="0084390E">
        <w:rPr>
          <w:rFonts w:ascii="Garamond" w:hAnsi="Garamond" w:cstheme="minorHAnsi"/>
          <w:color w:val="000000" w:themeColor="text1"/>
          <w:lang w:val="en-US"/>
        </w:rPr>
        <w:t xml:space="preserve">t the level of processes, </w:t>
      </w:r>
      <w:r>
        <w:rPr>
          <w:rFonts w:ascii="Garamond" w:hAnsi="Garamond" w:cstheme="minorHAnsi"/>
          <w:color w:val="000000" w:themeColor="text1"/>
          <w:lang w:val="en-US"/>
        </w:rPr>
        <w:t>t</w:t>
      </w:r>
      <w:r w:rsidR="00B50FCB" w:rsidRPr="0084390E">
        <w:rPr>
          <w:rFonts w:ascii="Garamond" w:hAnsi="Garamond" w:cstheme="minorHAnsi"/>
          <w:color w:val="000000" w:themeColor="text1"/>
          <w:lang w:val="en-US"/>
        </w:rPr>
        <w:t xml:space="preserve">he praxis of synodality </w:t>
      </w:r>
      <w:r>
        <w:rPr>
          <w:rFonts w:ascii="Garamond" w:hAnsi="Garamond" w:cstheme="minorHAnsi"/>
          <w:color w:val="000000" w:themeColor="text1"/>
          <w:lang w:val="en-US"/>
        </w:rPr>
        <w:t>must include</w:t>
      </w:r>
      <w:r w:rsidR="00B50FCB" w:rsidRPr="0084390E">
        <w:rPr>
          <w:rFonts w:ascii="Garamond" w:hAnsi="Garamond" w:cstheme="minorHAnsi"/>
          <w:color w:val="000000" w:themeColor="text1"/>
          <w:lang w:val="en-US"/>
        </w:rPr>
        <w:t xml:space="preserve"> ethical consequences if it is to contribute positively to the flourishing of the </w:t>
      </w:r>
      <w:r>
        <w:rPr>
          <w:rFonts w:ascii="Garamond" w:hAnsi="Garamond" w:cstheme="minorHAnsi"/>
          <w:color w:val="000000" w:themeColor="text1"/>
          <w:lang w:val="en-US"/>
        </w:rPr>
        <w:t>C</w:t>
      </w:r>
      <w:r w:rsidR="00B50FCB" w:rsidRPr="0084390E">
        <w:rPr>
          <w:rFonts w:ascii="Garamond" w:hAnsi="Garamond" w:cstheme="minorHAnsi"/>
          <w:color w:val="000000" w:themeColor="text1"/>
          <w:lang w:val="en-US"/>
        </w:rPr>
        <w:t xml:space="preserve">hurch and its mission in the world. The </w:t>
      </w:r>
      <w:r w:rsidR="003C6355" w:rsidRPr="006C7E7F">
        <w:rPr>
          <w:rFonts w:ascii="Garamond" w:hAnsi="Garamond" w:cstheme="minorHAnsi"/>
          <w:i/>
          <w:iCs/>
          <w:color w:val="000000" w:themeColor="text1"/>
          <w:lang w:val="en-US"/>
        </w:rPr>
        <w:t>Final Document</w:t>
      </w:r>
      <w:r w:rsidR="00B50FCB" w:rsidRPr="0084390E">
        <w:rPr>
          <w:rFonts w:ascii="Garamond" w:hAnsi="Garamond" w:cstheme="minorHAnsi"/>
          <w:color w:val="000000" w:themeColor="text1"/>
          <w:lang w:val="en-US"/>
        </w:rPr>
        <w:t xml:space="preserve"> sets out with three of these interrelated practices namely, a) ecclesial discernment, b) the care for decision-making processes, c) the commitment to accountability and the evaluation of ecclesial decisions in a transparent manner. Realizing these require</w:t>
      </w:r>
      <w:r>
        <w:rPr>
          <w:rFonts w:ascii="Garamond" w:hAnsi="Garamond" w:cstheme="minorHAnsi"/>
          <w:color w:val="000000" w:themeColor="text1"/>
          <w:lang w:val="en-US"/>
        </w:rPr>
        <w:t>s</w:t>
      </w:r>
      <w:r w:rsidR="00B50FCB" w:rsidRPr="0084390E">
        <w:rPr>
          <w:rFonts w:ascii="Garamond" w:hAnsi="Garamond" w:cstheme="minorHAnsi"/>
          <w:color w:val="000000" w:themeColor="text1"/>
          <w:lang w:val="en-US"/>
        </w:rPr>
        <w:t xml:space="preserve"> formation as well as mutual trust between the decision-making structures of the </w:t>
      </w:r>
      <w:r>
        <w:rPr>
          <w:rFonts w:ascii="Garamond" w:hAnsi="Garamond" w:cstheme="minorHAnsi"/>
          <w:color w:val="000000" w:themeColor="text1"/>
          <w:lang w:val="en-US"/>
        </w:rPr>
        <w:t>C</w:t>
      </w:r>
      <w:r w:rsidR="00B50FCB" w:rsidRPr="0084390E">
        <w:rPr>
          <w:rFonts w:ascii="Garamond" w:hAnsi="Garamond" w:cstheme="minorHAnsi"/>
          <w:color w:val="000000" w:themeColor="text1"/>
          <w:lang w:val="en-US"/>
        </w:rPr>
        <w:t xml:space="preserve">hurch and the entire faithful. </w:t>
      </w:r>
    </w:p>
    <w:p w14:paraId="5EFC5B88" w14:textId="24FB09AC" w:rsidR="00B50FCB" w:rsidRPr="0084390E" w:rsidRDefault="00B50FCB"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Formation, discernment and other synodal conditions that are relevant in the decision-making process must not be reduced to technical procedures. </w:t>
      </w:r>
      <w:r w:rsidR="00576350">
        <w:rPr>
          <w:rFonts w:ascii="Garamond" w:hAnsi="Garamond" w:cstheme="minorHAnsi"/>
          <w:color w:val="000000" w:themeColor="text1"/>
          <w:lang w:val="en-US"/>
        </w:rPr>
        <w:t>Of course, t</w:t>
      </w:r>
      <w:r w:rsidRPr="0084390E">
        <w:rPr>
          <w:rFonts w:ascii="Garamond" w:hAnsi="Garamond" w:cstheme="minorHAnsi"/>
          <w:color w:val="000000" w:themeColor="text1"/>
          <w:lang w:val="en-US"/>
        </w:rPr>
        <w:t xml:space="preserve">echnical aspects are important, but priority must be given to the sapiential dimension, what the </w:t>
      </w:r>
      <w:r w:rsidR="003C6355" w:rsidRPr="006C7E7F">
        <w:rPr>
          <w:rFonts w:ascii="Garamond" w:hAnsi="Garamond" w:cstheme="minorHAnsi"/>
          <w:i/>
          <w:iCs/>
          <w:color w:val="000000" w:themeColor="text1"/>
          <w:lang w:val="en-US"/>
        </w:rPr>
        <w:t>Final Document</w:t>
      </w:r>
      <w:r w:rsidRPr="003C6355">
        <w:rPr>
          <w:rFonts w:ascii="Garamond" w:hAnsi="Garamond" w:cstheme="minorHAnsi"/>
          <w:color w:val="000000" w:themeColor="text1"/>
          <w:lang w:val="en-US"/>
        </w:rPr>
        <w:t xml:space="preserve"> </w:t>
      </w:r>
      <w:r w:rsidRPr="0084390E">
        <w:rPr>
          <w:rFonts w:ascii="Garamond" w:hAnsi="Garamond" w:cstheme="minorHAnsi"/>
          <w:color w:val="000000" w:themeColor="text1"/>
          <w:lang w:val="en-US"/>
        </w:rPr>
        <w:t>calls the ‘evangelical wisdom’ (FD</w:t>
      </w:r>
      <w:r w:rsidR="00964A63">
        <w:rPr>
          <w:rFonts w:ascii="Garamond" w:hAnsi="Garamond" w:cstheme="minorHAnsi"/>
          <w:color w:val="000000" w:themeColor="text1"/>
          <w:lang w:val="en-US"/>
        </w:rPr>
        <w:t xml:space="preserve"> 81</w:t>
      </w:r>
      <w:r w:rsidRPr="0084390E">
        <w:rPr>
          <w:rFonts w:ascii="Garamond" w:hAnsi="Garamond" w:cstheme="minorHAnsi"/>
          <w:color w:val="000000" w:themeColor="text1"/>
          <w:lang w:val="en-US"/>
        </w:rPr>
        <w:t>). Formation, for example must consider the “theological, biblical and spiritual foundations” (FD 80), while ecclesial discernment must be understood as “a spiritual practice grounded in a living faith” (FD 82)</w:t>
      </w:r>
      <w:r w:rsidR="00576350">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Synodality is not a technocratic attempt at reforming the decision-making structures and processes of the </w:t>
      </w:r>
      <w:r w:rsidR="00576350">
        <w:rPr>
          <w:rFonts w:ascii="Garamond" w:hAnsi="Garamond" w:cstheme="minorHAnsi"/>
          <w:color w:val="000000" w:themeColor="text1"/>
          <w:lang w:val="en-US"/>
        </w:rPr>
        <w:t>C</w:t>
      </w:r>
      <w:r w:rsidRPr="0084390E">
        <w:rPr>
          <w:rFonts w:ascii="Garamond" w:hAnsi="Garamond" w:cstheme="minorHAnsi"/>
          <w:color w:val="000000" w:themeColor="text1"/>
          <w:lang w:val="en-US"/>
        </w:rPr>
        <w:t>hurch based on the principles of organizational psychology and the rules of management and sociology. It is primarily a spiritual exercise that draws its sapiential source fr</w:t>
      </w:r>
      <w:r w:rsidR="00576350">
        <w:rPr>
          <w:rFonts w:ascii="Garamond" w:hAnsi="Garamond" w:cstheme="minorHAnsi"/>
          <w:color w:val="000000" w:themeColor="text1"/>
          <w:lang w:val="en-US"/>
        </w:rPr>
        <w:t>o</w:t>
      </w:r>
      <w:r w:rsidRPr="0084390E">
        <w:rPr>
          <w:rFonts w:ascii="Garamond" w:hAnsi="Garamond" w:cstheme="minorHAnsi"/>
          <w:color w:val="000000" w:themeColor="text1"/>
          <w:lang w:val="en-US"/>
        </w:rPr>
        <w:t xml:space="preserve">m listening to the Word of God (FD 83). This act of listening to God shapes individual consciences in view of ecclesial discernment. Of course, there are steps to take in the ecclesial discernment process which pay attention to the elements such as object, means, time, freedom, listening, consensus, and reception. There is no one-size-fits-all in </w:t>
      </w:r>
      <w:r w:rsidR="00576350">
        <w:rPr>
          <w:rFonts w:ascii="Garamond" w:hAnsi="Garamond" w:cstheme="minorHAnsi"/>
          <w:color w:val="000000" w:themeColor="text1"/>
          <w:lang w:val="en-US"/>
        </w:rPr>
        <w:t>applying</w:t>
      </w:r>
      <w:r w:rsidRPr="0084390E">
        <w:rPr>
          <w:rFonts w:ascii="Garamond" w:hAnsi="Garamond" w:cstheme="minorHAnsi"/>
          <w:color w:val="000000" w:themeColor="text1"/>
          <w:lang w:val="en-US"/>
        </w:rPr>
        <w:t xml:space="preserve"> these elements since discernment </w:t>
      </w:r>
      <w:r w:rsidR="00576350">
        <w:rPr>
          <w:rFonts w:ascii="Garamond" w:hAnsi="Garamond" w:cstheme="minorHAnsi"/>
          <w:color w:val="000000" w:themeColor="text1"/>
          <w:lang w:val="en-US"/>
        </w:rPr>
        <w:t xml:space="preserve">is </w:t>
      </w:r>
      <w:r w:rsidRPr="0084390E">
        <w:rPr>
          <w:rFonts w:ascii="Garamond" w:hAnsi="Garamond" w:cstheme="minorHAnsi"/>
          <w:color w:val="000000" w:themeColor="text1"/>
          <w:lang w:val="en-US"/>
        </w:rPr>
        <w:t>always context-based</w:t>
      </w:r>
      <w:r w:rsidR="00576350">
        <w:rPr>
          <w:rFonts w:ascii="Garamond" w:hAnsi="Garamond" w:cstheme="minorHAnsi"/>
          <w:color w:val="000000" w:themeColor="text1"/>
          <w:lang w:val="en-US"/>
        </w:rPr>
        <w:t>. Thus</w:t>
      </w:r>
      <w:r w:rsidRPr="0084390E">
        <w:rPr>
          <w:rFonts w:ascii="Garamond" w:hAnsi="Garamond" w:cstheme="minorHAnsi"/>
          <w:color w:val="000000" w:themeColor="text1"/>
          <w:lang w:val="en-US"/>
        </w:rPr>
        <w:t xml:space="preserve">, the variety of approaches or methods aim at serving the different contexts in the </w:t>
      </w:r>
      <w:r w:rsidR="00576350">
        <w:rPr>
          <w:rFonts w:ascii="Garamond" w:hAnsi="Garamond" w:cstheme="minorHAnsi"/>
          <w:color w:val="000000" w:themeColor="text1"/>
          <w:lang w:val="en-US"/>
        </w:rPr>
        <w:t>C</w:t>
      </w:r>
      <w:r w:rsidRPr="0084390E">
        <w:rPr>
          <w:rFonts w:ascii="Garamond" w:hAnsi="Garamond" w:cstheme="minorHAnsi"/>
          <w:color w:val="000000" w:themeColor="text1"/>
          <w:lang w:val="en-US"/>
        </w:rPr>
        <w:t>hurch (FD 84-86).</w:t>
      </w:r>
    </w:p>
    <w:p w14:paraId="45A67A75" w14:textId="72ABD7B0" w:rsidR="00B50FCB" w:rsidRPr="0084390E" w:rsidRDefault="00B50FCB"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Regarding the structure of decision-making process, the task before a synodal </w:t>
      </w:r>
      <w:r w:rsidR="00576350">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is to promote “as great a participation of all the People of God as possible in the decision-making process” on a basis of an organized “differentiated co-responsibility” within the bodies provided in the Canon Law. The guiding principles here include effective functionality, reciprocity between </w:t>
      </w:r>
      <w:r w:rsidRPr="0084390E">
        <w:rPr>
          <w:rFonts w:ascii="Garamond" w:hAnsi="Garamond" w:cstheme="minorHAnsi"/>
          <w:color w:val="000000" w:themeColor="text1"/>
          <w:lang w:val="en-US"/>
        </w:rPr>
        <w:lastRenderedPageBreak/>
        <w:t xml:space="preserve">the presiding authority and the assembly, and the seriousness of the consultation process. Understandably, “in a synodal Church, the authority of the </w:t>
      </w:r>
      <w:proofErr w:type="gramStart"/>
      <w:r w:rsidRPr="0084390E">
        <w:rPr>
          <w:rFonts w:ascii="Garamond" w:hAnsi="Garamond" w:cstheme="minorHAnsi"/>
          <w:color w:val="000000" w:themeColor="text1"/>
          <w:lang w:val="en-US"/>
        </w:rPr>
        <w:t>Bishop</w:t>
      </w:r>
      <w:proofErr w:type="gramEnd"/>
      <w:r w:rsidRPr="0084390E">
        <w:rPr>
          <w:rFonts w:ascii="Garamond" w:hAnsi="Garamond" w:cstheme="minorHAnsi"/>
          <w:color w:val="000000" w:themeColor="text1"/>
          <w:lang w:val="en-US"/>
        </w:rPr>
        <w:t>, of the Episcopal College and of the Bishop of Rome in regard to decision-taking is inviolable as it is grounded in the hierarchical structure of the Church established by Christ; it both serves unity and legitimate diversity (cf. LG 13)” (FD 92)</w:t>
      </w:r>
      <w:r w:rsidR="001C4FDC">
        <w:rPr>
          <w:rFonts w:ascii="Garamond" w:hAnsi="Garamond" w:cstheme="minorHAnsi"/>
          <w:color w:val="000000" w:themeColor="text1"/>
          <w:lang w:val="en-US"/>
        </w:rPr>
        <w:t>. Nonetheless</w:t>
      </w:r>
      <w:r w:rsidRPr="0084390E">
        <w:rPr>
          <w:rFonts w:ascii="Garamond" w:hAnsi="Garamond" w:cstheme="minorHAnsi"/>
          <w:color w:val="000000" w:themeColor="text1"/>
          <w:lang w:val="en-US"/>
        </w:rPr>
        <w:t>, there is need to revise the Canon Law from a synodal perspective</w:t>
      </w:r>
      <w:r w:rsidR="001C4FDC">
        <w:rPr>
          <w:rFonts w:ascii="Garamond" w:hAnsi="Garamond" w:cstheme="minorHAnsi"/>
          <w:color w:val="000000" w:themeColor="text1"/>
          <w:lang w:val="en-US"/>
        </w:rPr>
        <w:t>, particularly</w:t>
      </w:r>
      <w:r w:rsidRPr="0084390E">
        <w:rPr>
          <w:rFonts w:ascii="Garamond" w:hAnsi="Garamond" w:cstheme="minorHAnsi"/>
          <w:color w:val="000000" w:themeColor="text1"/>
          <w:lang w:val="en-US"/>
        </w:rPr>
        <w:t xml:space="preserve"> the recurring formular of ‘merely consultative’ vote (</w:t>
      </w:r>
      <w:r w:rsidRPr="0084390E">
        <w:rPr>
          <w:rFonts w:ascii="Garamond" w:hAnsi="Garamond" w:cstheme="minorHAnsi"/>
          <w:i/>
          <w:iCs/>
          <w:color w:val="000000" w:themeColor="text1"/>
          <w:lang w:val="en-US"/>
        </w:rPr>
        <w:t xml:space="preserve">tantum </w:t>
      </w:r>
      <w:proofErr w:type="spellStart"/>
      <w:r w:rsidRPr="0084390E">
        <w:rPr>
          <w:rFonts w:ascii="Garamond" w:hAnsi="Garamond" w:cstheme="minorHAnsi"/>
          <w:i/>
          <w:iCs/>
          <w:color w:val="000000" w:themeColor="text1"/>
          <w:lang w:val="en-US"/>
        </w:rPr>
        <w:t>consultivum</w:t>
      </w:r>
      <w:proofErr w:type="spellEnd"/>
      <w:r w:rsidRPr="0084390E">
        <w:rPr>
          <w:rFonts w:ascii="Garamond" w:hAnsi="Garamond" w:cstheme="minorHAnsi"/>
          <w:color w:val="000000" w:themeColor="text1"/>
          <w:lang w:val="en-US"/>
        </w:rPr>
        <w:t xml:space="preserve">) that has continued to create a lot of ambiguity in decision-making processes in the </w:t>
      </w:r>
      <w:r w:rsidR="001C4FDC">
        <w:rPr>
          <w:rFonts w:ascii="Garamond" w:hAnsi="Garamond" w:cstheme="minorHAnsi"/>
          <w:color w:val="000000" w:themeColor="text1"/>
          <w:lang w:val="en-US"/>
        </w:rPr>
        <w:t>C</w:t>
      </w:r>
      <w:r w:rsidRPr="0084390E">
        <w:rPr>
          <w:rFonts w:ascii="Garamond" w:hAnsi="Garamond" w:cstheme="minorHAnsi"/>
          <w:color w:val="000000" w:themeColor="text1"/>
          <w:lang w:val="en-US"/>
        </w:rPr>
        <w:t>hurch. This will help to also improve the reception process of decisions.</w:t>
      </w:r>
    </w:p>
    <w:p w14:paraId="5A471F86" w14:textId="459FAC1E" w:rsidR="00B50FCB" w:rsidRPr="0084390E" w:rsidRDefault="00B50FCB"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Beyond the making of decision, discernment process must be accompanied by the practices of accountability and transparent evaluation. Transparency is an evangelical attribute (cf. Mt 5:8; 10:16; 2Cor.4:2) that “does not compromise respect for privacy and confidentiality, the protection of persons, their dignity and rights, even in the face of unreasonable demands of civil authorities” (FD 96)</w:t>
      </w:r>
      <w:r w:rsidR="001C4FDC">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Transparency and accountability serve as proactive safeguard to trust and credibility in a synodal </w:t>
      </w:r>
      <w:r w:rsidR="001C4FDC">
        <w:rPr>
          <w:rFonts w:ascii="Garamond" w:hAnsi="Garamond" w:cstheme="minorHAnsi"/>
          <w:color w:val="000000" w:themeColor="text1"/>
          <w:lang w:val="en-US"/>
        </w:rPr>
        <w:t>C</w:t>
      </w:r>
      <w:r w:rsidRPr="0084390E">
        <w:rPr>
          <w:rFonts w:ascii="Garamond" w:hAnsi="Garamond" w:cstheme="minorHAnsi"/>
          <w:color w:val="000000" w:themeColor="text1"/>
          <w:lang w:val="en-US"/>
        </w:rPr>
        <w:t>hurch that aims to recover from the effects of clericalism and various forms of abuse.</w:t>
      </w:r>
      <w:r w:rsidR="00F3523D" w:rsidRPr="0084390E">
        <w:rPr>
          <w:rFonts w:ascii="Garamond" w:hAnsi="Garamond" w:cstheme="minorHAnsi"/>
          <w:color w:val="000000" w:themeColor="text1"/>
          <w:lang w:val="en-US"/>
        </w:rPr>
        <w:t xml:space="preserve"> Beyond suggesting these ethical practices, the </w:t>
      </w:r>
      <w:r w:rsidR="003C6355" w:rsidRPr="006C7E7F">
        <w:rPr>
          <w:rFonts w:ascii="Garamond" w:hAnsi="Garamond" w:cstheme="minorHAnsi"/>
          <w:i/>
          <w:iCs/>
          <w:color w:val="000000" w:themeColor="text1"/>
          <w:lang w:val="en-US"/>
        </w:rPr>
        <w:t>Final Document</w:t>
      </w:r>
      <w:r w:rsidR="00F3523D" w:rsidRPr="0084390E">
        <w:rPr>
          <w:rFonts w:ascii="Garamond" w:hAnsi="Garamond" w:cstheme="minorHAnsi"/>
          <w:color w:val="000000" w:themeColor="text1"/>
          <w:lang w:val="en-US"/>
        </w:rPr>
        <w:t xml:space="preserve"> considers it necessary to establish “structures and methods for regularly evaluating the exercise of ministry” (FD 100) much like the </w:t>
      </w:r>
      <w:r w:rsidR="001C4FDC">
        <w:rPr>
          <w:rFonts w:ascii="Garamond" w:hAnsi="Garamond" w:cstheme="minorHAnsi"/>
          <w:color w:val="000000" w:themeColor="text1"/>
          <w:lang w:val="en-US"/>
        </w:rPr>
        <w:t>Key Performance Indicators (</w:t>
      </w:r>
      <w:r w:rsidR="00F3523D" w:rsidRPr="0084390E">
        <w:rPr>
          <w:rFonts w:ascii="Garamond" w:hAnsi="Garamond" w:cstheme="minorHAnsi"/>
          <w:color w:val="000000" w:themeColor="text1"/>
          <w:lang w:val="en-US"/>
        </w:rPr>
        <w:t>KPIs</w:t>
      </w:r>
      <w:r w:rsidR="001C4FDC">
        <w:rPr>
          <w:rFonts w:ascii="Garamond" w:hAnsi="Garamond" w:cstheme="minorHAnsi"/>
          <w:color w:val="000000" w:themeColor="text1"/>
          <w:lang w:val="en-US"/>
        </w:rPr>
        <w:t>)</w:t>
      </w:r>
      <w:r w:rsidR="00F3523D" w:rsidRPr="0084390E">
        <w:rPr>
          <w:rFonts w:ascii="Garamond" w:hAnsi="Garamond" w:cstheme="minorHAnsi"/>
          <w:color w:val="000000" w:themeColor="text1"/>
          <w:lang w:val="en-US"/>
        </w:rPr>
        <w:t xml:space="preserve"> and work audit processes in secular institutions that aim at improvement rather than fostering punitive measures on ministers. Processes of synodal accountability and evaluation are encouraged at the diocesan and parish levels</w:t>
      </w:r>
      <w:r w:rsidR="001C4FDC">
        <w:rPr>
          <w:rFonts w:ascii="Garamond" w:hAnsi="Garamond" w:cstheme="minorHAnsi"/>
          <w:color w:val="000000" w:themeColor="text1"/>
          <w:lang w:val="en-US"/>
        </w:rPr>
        <w:t>,</w:t>
      </w:r>
      <w:r w:rsidR="00F3523D" w:rsidRPr="0084390E">
        <w:rPr>
          <w:rFonts w:ascii="Garamond" w:hAnsi="Garamond" w:cstheme="minorHAnsi"/>
          <w:color w:val="000000" w:themeColor="text1"/>
          <w:lang w:val="en-US"/>
        </w:rPr>
        <w:t xml:space="preserve"> and the report</w:t>
      </w:r>
      <w:r w:rsidR="001C4FDC">
        <w:rPr>
          <w:rFonts w:ascii="Garamond" w:hAnsi="Garamond" w:cstheme="minorHAnsi"/>
          <w:color w:val="000000" w:themeColor="text1"/>
          <w:lang w:val="en-US"/>
        </w:rPr>
        <w:t xml:space="preserve"> on these</w:t>
      </w:r>
      <w:r w:rsidR="00F3523D" w:rsidRPr="0084390E">
        <w:rPr>
          <w:rFonts w:ascii="Garamond" w:hAnsi="Garamond" w:cstheme="minorHAnsi"/>
          <w:color w:val="000000" w:themeColor="text1"/>
          <w:lang w:val="en-US"/>
        </w:rPr>
        <w:t xml:space="preserve"> </w:t>
      </w:r>
      <w:r w:rsidR="001C4FDC">
        <w:rPr>
          <w:rFonts w:ascii="Garamond" w:hAnsi="Garamond" w:cstheme="minorHAnsi"/>
          <w:color w:val="000000" w:themeColor="text1"/>
          <w:lang w:val="en-US"/>
        </w:rPr>
        <w:t xml:space="preserve">processes </w:t>
      </w:r>
      <w:r w:rsidR="00F3523D" w:rsidRPr="0084390E">
        <w:rPr>
          <w:rFonts w:ascii="Garamond" w:hAnsi="Garamond" w:cstheme="minorHAnsi"/>
          <w:color w:val="000000" w:themeColor="text1"/>
          <w:lang w:val="en-US"/>
        </w:rPr>
        <w:t>ou</w:t>
      </w:r>
      <w:r w:rsidR="001C4FDC">
        <w:rPr>
          <w:rFonts w:ascii="Garamond" w:hAnsi="Garamond" w:cstheme="minorHAnsi"/>
          <w:color w:val="000000" w:themeColor="text1"/>
          <w:lang w:val="en-US"/>
        </w:rPr>
        <w:t>gh</w:t>
      </w:r>
      <w:r w:rsidR="00F3523D" w:rsidRPr="0084390E">
        <w:rPr>
          <w:rFonts w:ascii="Garamond" w:hAnsi="Garamond" w:cstheme="minorHAnsi"/>
          <w:color w:val="000000" w:themeColor="text1"/>
          <w:lang w:val="en-US"/>
        </w:rPr>
        <w:t xml:space="preserve">t to form part of the presentation at the </w:t>
      </w:r>
      <w:r w:rsidR="00F3523D" w:rsidRPr="0084390E">
        <w:rPr>
          <w:rFonts w:ascii="Garamond" w:hAnsi="Garamond" w:cstheme="minorHAnsi"/>
          <w:i/>
          <w:iCs/>
          <w:color w:val="000000" w:themeColor="text1"/>
          <w:lang w:val="en-US"/>
        </w:rPr>
        <w:t xml:space="preserve">ad limina </w:t>
      </w:r>
      <w:r w:rsidR="00F3523D" w:rsidRPr="0084390E">
        <w:rPr>
          <w:rFonts w:ascii="Garamond" w:hAnsi="Garamond" w:cstheme="minorHAnsi"/>
          <w:color w:val="000000" w:themeColor="text1"/>
          <w:lang w:val="en-US"/>
        </w:rPr>
        <w:t xml:space="preserve">visits. </w:t>
      </w:r>
    </w:p>
    <w:p w14:paraId="2A04C00F" w14:textId="37F649B2" w:rsidR="0075302B" w:rsidRPr="0084390E" w:rsidRDefault="00F3523D"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The establishment of ecclesial participatory structures in the current law, such as Diocesan Synod, Presbyteral Council, Pastoral Councils, Finance Councils, etc. are mandatory and they must be subjected to accountability and evaluation. It is important that a “synodal working method” </w:t>
      </w:r>
      <w:r w:rsidR="001C4FDC">
        <w:rPr>
          <w:rFonts w:ascii="Garamond" w:hAnsi="Garamond" w:cstheme="minorHAnsi"/>
          <w:color w:val="000000" w:themeColor="text1"/>
          <w:lang w:val="en-US"/>
        </w:rPr>
        <w:t xml:space="preserve">and the inclusion of the underrepresented or excluded categories of the faithful be considered </w:t>
      </w:r>
      <w:r w:rsidRPr="0084390E">
        <w:rPr>
          <w:rFonts w:ascii="Garamond" w:hAnsi="Garamond" w:cstheme="minorHAnsi"/>
          <w:color w:val="000000" w:themeColor="text1"/>
          <w:lang w:val="en-US"/>
        </w:rPr>
        <w:t xml:space="preserve">in the operations </w:t>
      </w:r>
      <w:r w:rsidR="001C4FDC">
        <w:rPr>
          <w:rFonts w:ascii="Garamond" w:hAnsi="Garamond" w:cstheme="minorHAnsi"/>
          <w:color w:val="000000" w:themeColor="text1"/>
          <w:lang w:val="en-US"/>
        </w:rPr>
        <w:t xml:space="preserve">of these structures </w:t>
      </w:r>
      <w:r w:rsidRPr="0084390E">
        <w:rPr>
          <w:rFonts w:ascii="Garamond" w:hAnsi="Garamond" w:cstheme="minorHAnsi"/>
          <w:color w:val="000000" w:themeColor="text1"/>
          <w:lang w:val="en-US"/>
        </w:rPr>
        <w:t xml:space="preserve">(FD 105). The </w:t>
      </w:r>
      <w:r w:rsidR="003C6355" w:rsidRPr="006C7E7F">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also </w:t>
      </w:r>
      <w:r w:rsidR="001C4FDC">
        <w:rPr>
          <w:rFonts w:ascii="Garamond" w:hAnsi="Garamond" w:cstheme="minorHAnsi"/>
          <w:color w:val="000000" w:themeColor="text1"/>
          <w:lang w:val="en-US"/>
        </w:rPr>
        <w:t>suggests</w:t>
      </w:r>
      <w:r w:rsidRPr="0084390E">
        <w:rPr>
          <w:rFonts w:ascii="Garamond" w:hAnsi="Garamond" w:cstheme="minorHAnsi"/>
          <w:color w:val="000000" w:themeColor="text1"/>
          <w:lang w:val="en-US"/>
        </w:rPr>
        <w:t xml:space="preserve"> “creating networks of pastoral councils within communities, parishes, pastoral areas, and among diocesan pastoral councils” (FD 107)</w:t>
      </w:r>
      <w:r w:rsidR="001C4FDC">
        <w:rPr>
          <w:rFonts w:ascii="Garamond" w:hAnsi="Garamond" w:cstheme="minorHAnsi"/>
          <w:color w:val="000000" w:themeColor="text1"/>
          <w:lang w:val="en-US"/>
        </w:rPr>
        <w:t>, which</w:t>
      </w:r>
      <w:r w:rsidRPr="0084390E">
        <w:rPr>
          <w:rFonts w:ascii="Garamond" w:hAnsi="Garamond" w:cstheme="minorHAnsi"/>
          <w:color w:val="000000" w:themeColor="text1"/>
          <w:lang w:val="en-US"/>
        </w:rPr>
        <w:t xml:space="preserve"> </w:t>
      </w:r>
      <w:r w:rsidR="001C4FDC">
        <w:rPr>
          <w:rFonts w:ascii="Garamond" w:hAnsi="Garamond" w:cstheme="minorHAnsi"/>
          <w:color w:val="000000" w:themeColor="text1"/>
          <w:lang w:val="en-US"/>
        </w:rPr>
        <w:t>invariably</w:t>
      </w:r>
      <w:r w:rsidRPr="0084390E">
        <w:rPr>
          <w:rFonts w:ascii="Garamond" w:hAnsi="Garamond" w:cstheme="minorHAnsi"/>
          <w:color w:val="000000" w:themeColor="text1"/>
          <w:lang w:val="en-US"/>
        </w:rPr>
        <w:t xml:space="preserve"> would promote peer-review, networks of communal discernment and mutual accountability systems. In this regard, local churches may also profit from opportunities of ecumenical and interreligious encounter and learning</w:t>
      </w:r>
      <w:r w:rsidR="006D626A" w:rsidRPr="0084390E">
        <w:rPr>
          <w:rFonts w:ascii="Garamond" w:hAnsi="Garamond" w:cstheme="minorHAnsi"/>
          <w:color w:val="000000" w:themeColor="text1"/>
          <w:lang w:val="en-US"/>
        </w:rPr>
        <w:t xml:space="preserve"> (FD 107, 147-148)</w:t>
      </w:r>
      <w:r w:rsidRPr="0084390E">
        <w:rPr>
          <w:rFonts w:ascii="Garamond" w:hAnsi="Garamond" w:cstheme="minorHAnsi"/>
          <w:color w:val="000000" w:themeColor="text1"/>
          <w:lang w:val="en-US"/>
        </w:rPr>
        <w:t>.</w:t>
      </w:r>
    </w:p>
    <w:p w14:paraId="7FC6957C" w14:textId="77777777" w:rsidR="00FA5E32" w:rsidRPr="0084390E" w:rsidRDefault="00FA5E32" w:rsidP="0084390E">
      <w:pPr>
        <w:jc w:val="both"/>
        <w:rPr>
          <w:rFonts w:ascii="Garamond" w:hAnsi="Garamond" w:cstheme="minorHAnsi"/>
          <w:color w:val="000000" w:themeColor="text1"/>
          <w:lang w:val="en-US"/>
        </w:rPr>
      </w:pPr>
    </w:p>
    <w:p w14:paraId="6A4C5A01" w14:textId="77777777" w:rsidR="0075302B" w:rsidRPr="0084390E" w:rsidRDefault="0075302B" w:rsidP="0084390E">
      <w:pPr>
        <w:jc w:val="both"/>
        <w:rPr>
          <w:rFonts w:ascii="Garamond" w:hAnsi="Garamond" w:cstheme="minorHAnsi"/>
          <w:color w:val="000000" w:themeColor="text1"/>
          <w:lang w:val="en-US"/>
        </w:rPr>
      </w:pPr>
    </w:p>
    <w:p w14:paraId="15F59D75" w14:textId="7A6BE776" w:rsidR="0075302B" w:rsidRPr="008A3571" w:rsidRDefault="00BE3687" w:rsidP="0084390E">
      <w:pPr>
        <w:pStyle w:val="ListParagraph"/>
        <w:numPr>
          <w:ilvl w:val="0"/>
          <w:numId w:val="1"/>
        </w:numPr>
        <w:jc w:val="both"/>
        <w:rPr>
          <w:rFonts w:ascii="Garamond" w:hAnsi="Garamond" w:cstheme="minorHAnsi"/>
          <w:i/>
          <w:iCs/>
          <w:color w:val="000000" w:themeColor="text1"/>
          <w:lang w:val="en-US"/>
        </w:rPr>
      </w:pPr>
      <w:r w:rsidRPr="008A3571">
        <w:rPr>
          <w:rFonts w:ascii="Garamond" w:hAnsi="Garamond" w:cstheme="minorHAnsi"/>
          <w:i/>
          <w:iCs/>
          <w:color w:val="000000" w:themeColor="text1"/>
          <w:lang w:val="en-US"/>
        </w:rPr>
        <w:t>Reorganizing Relationships</w:t>
      </w:r>
      <w:r w:rsidR="0075302B" w:rsidRPr="008A3571">
        <w:rPr>
          <w:rFonts w:ascii="Garamond" w:hAnsi="Garamond" w:cstheme="minorHAnsi"/>
          <w:i/>
          <w:iCs/>
          <w:color w:val="000000" w:themeColor="text1"/>
          <w:lang w:val="en-US"/>
        </w:rPr>
        <w:t xml:space="preserve"> </w:t>
      </w:r>
    </w:p>
    <w:p w14:paraId="5AC45D6F" w14:textId="77777777" w:rsidR="0075302B" w:rsidRPr="0084390E" w:rsidRDefault="0075302B" w:rsidP="0084390E">
      <w:pPr>
        <w:jc w:val="both"/>
        <w:rPr>
          <w:rFonts w:ascii="Garamond" w:hAnsi="Garamond" w:cstheme="minorHAnsi"/>
          <w:color w:val="000000" w:themeColor="text1"/>
          <w:lang w:val="en-US"/>
        </w:rPr>
      </w:pPr>
    </w:p>
    <w:p w14:paraId="65870B18" w14:textId="4A1B2BE8" w:rsidR="00BE3687" w:rsidRPr="0084390E" w:rsidRDefault="00BE3687" w:rsidP="006C7E7F">
      <w:pPr>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In the light of coordinated differentiated co-responsibility, how can the synodal </w:t>
      </w:r>
      <w:r w:rsidR="00CA38AB">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reorganize networks of relationships in view of ecclesial mission? </w:t>
      </w:r>
      <w:r w:rsidR="00CA38AB">
        <w:rPr>
          <w:rFonts w:ascii="Garamond" w:hAnsi="Garamond" w:cstheme="minorHAnsi"/>
          <w:color w:val="000000" w:themeColor="text1"/>
          <w:lang w:val="en-US"/>
        </w:rPr>
        <w:t xml:space="preserve">In response, </w:t>
      </w:r>
      <w:r w:rsidRPr="0084390E">
        <w:rPr>
          <w:rFonts w:ascii="Garamond" w:hAnsi="Garamond" w:cstheme="minorHAnsi"/>
          <w:color w:val="000000" w:themeColor="text1"/>
          <w:lang w:val="en-US"/>
        </w:rPr>
        <w:t xml:space="preserve">the anthropological starting point </w:t>
      </w:r>
      <w:proofErr w:type="gramStart"/>
      <w:r w:rsidR="00CA38AB">
        <w:rPr>
          <w:rFonts w:ascii="Garamond" w:hAnsi="Garamond" w:cstheme="minorHAnsi"/>
          <w:color w:val="000000" w:themeColor="text1"/>
          <w:lang w:val="en-US"/>
        </w:rPr>
        <w:t>is</w:t>
      </w:r>
      <w:r w:rsidRPr="0084390E">
        <w:rPr>
          <w:rFonts w:ascii="Garamond" w:hAnsi="Garamond" w:cstheme="minorHAnsi"/>
          <w:color w:val="000000" w:themeColor="text1"/>
          <w:lang w:val="en-US"/>
        </w:rPr>
        <w:t xml:space="preserve"> located in</w:t>
      </w:r>
      <w:proofErr w:type="gramEnd"/>
      <w:r w:rsidRPr="0084390E">
        <w:rPr>
          <w:rFonts w:ascii="Garamond" w:hAnsi="Garamond" w:cstheme="minorHAnsi"/>
          <w:color w:val="000000" w:themeColor="text1"/>
          <w:lang w:val="en-US"/>
        </w:rPr>
        <w:t xml:space="preserve"> the human heart: “synodal conversion calls each person to enlarge the space of their heart, the heart being the first place where all our relationships resonate, grounded in each believer’s personal relationship with Jesus Christ and His Church” (FD 110)</w:t>
      </w:r>
      <w:r w:rsidR="00CA38AB">
        <w:rPr>
          <w:rFonts w:ascii="Garamond" w:hAnsi="Garamond" w:cstheme="minorHAnsi"/>
          <w:color w:val="000000" w:themeColor="text1"/>
          <w:lang w:val="en-US"/>
        </w:rPr>
        <w:t>. To the anthropological ‘space of the heart’, t</w:t>
      </w:r>
      <w:r w:rsidRPr="0084390E">
        <w:rPr>
          <w:rFonts w:ascii="Garamond" w:hAnsi="Garamond" w:cstheme="minorHAnsi"/>
          <w:color w:val="000000" w:themeColor="text1"/>
          <w:lang w:val="en-US"/>
        </w:rPr>
        <w:t xml:space="preserve">he Assembly </w:t>
      </w:r>
      <w:r w:rsidR="00CA38AB">
        <w:rPr>
          <w:rFonts w:ascii="Garamond" w:hAnsi="Garamond" w:cstheme="minorHAnsi"/>
          <w:color w:val="000000" w:themeColor="text1"/>
          <w:lang w:val="en-US"/>
        </w:rPr>
        <w:t>adds</w:t>
      </w:r>
      <w:r w:rsidRPr="0084390E">
        <w:rPr>
          <w:rFonts w:ascii="Garamond" w:hAnsi="Garamond" w:cstheme="minorHAnsi"/>
          <w:color w:val="000000" w:themeColor="text1"/>
          <w:lang w:val="en-US"/>
        </w:rPr>
        <w:t xml:space="preserve"> the paradoxical understanding of ‘place’ in world of today, where rootedness is intermixed with socio-cultural changes, ‘habitation’ with ‘negotiation’, ‘dwelling’ with ‘seeking’.</w:t>
      </w:r>
      <w:r w:rsidRPr="0084390E">
        <w:rPr>
          <w:rStyle w:val="FootnoteReference"/>
          <w:rFonts w:ascii="Garamond" w:hAnsi="Garamond" w:cstheme="minorHAnsi"/>
          <w:color w:val="000000" w:themeColor="text1"/>
          <w:lang w:val="en-US"/>
        </w:rPr>
        <w:footnoteReference w:id="9"/>
      </w:r>
      <w:r w:rsidRPr="0084390E">
        <w:rPr>
          <w:rFonts w:ascii="Garamond" w:hAnsi="Garamond" w:cstheme="minorHAnsi"/>
          <w:color w:val="000000" w:themeColor="text1"/>
          <w:lang w:val="en-US"/>
        </w:rPr>
        <w:t xml:space="preserve"> To be in a ‘place’ is to reckon with ‘shifting territories’ where on</w:t>
      </w:r>
      <w:r w:rsidR="00CA38AB">
        <w:rPr>
          <w:rFonts w:ascii="Garamond" w:hAnsi="Garamond" w:cstheme="minorHAnsi"/>
          <w:color w:val="000000" w:themeColor="text1"/>
          <w:lang w:val="en-US"/>
        </w:rPr>
        <w:t>e</w:t>
      </w:r>
      <w:r w:rsidRPr="0084390E">
        <w:rPr>
          <w:rFonts w:ascii="Garamond" w:hAnsi="Garamond" w:cstheme="minorHAnsi"/>
          <w:color w:val="000000" w:themeColor="text1"/>
          <w:lang w:val="en-US"/>
        </w:rPr>
        <w:t xml:space="preserve"> belongs “to a network of relationships and to a culture whose territorial roots are more dynamic and flexible than ever before” (FD 111)</w:t>
      </w:r>
      <w:r w:rsidR="00CA38AB">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This complexity of belongingness calls for “missionary creativity in trying out “new forms of pastoral action” as well as “concrete processes of care” (FD 111)</w:t>
      </w:r>
      <w:r w:rsidR="00CA38AB">
        <w:rPr>
          <w:rFonts w:ascii="Garamond" w:hAnsi="Garamond" w:cstheme="minorHAnsi"/>
          <w:color w:val="000000" w:themeColor="text1"/>
          <w:lang w:val="en-US"/>
        </w:rPr>
        <w:t>.</w:t>
      </w:r>
    </w:p>
    <w:p w14:paraId="215909FA" w14:textId="63A980C3" w:rsidR="006032B0" w:rsidRPr="0084390E" w:rsidRDefault="006032B0"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The multicultural dynamism of ‘place’ is </w:t>
      </w:r>
      <w:r w:rsidR="00CA38AB">
        <w:rPr>
          <w:rFonts w:ascii="Garamond" w:hAnsi="Garamond" w:cstheme="minorHAnsi"/>
          <w:color w:val="000000" w:themeColor="text1"/>
          <w:lang w:val="en-US"/>
        </w:rPr>
        <w:t>demonstrated</w:t>
      </w:r>
      <w:r w:rsidRPr="0084390E">
        <w:rPr>
          <w:rFonts w:ascii="Garamond" w:hAnsi="Garamond" w:cstheme="minorHAnsi"/>
          <w:color w:val="000000" w:themeColor="text1"/>
          <w:lang w:val="en-US"/>
        </w:rPr>
        <w:t xml:space="preserve"> by the experiences of refugees and migrants </w:t>
      </w:r>
      <w:r w:rsidR="00CA38AB">
        <w:rPr>
          <w:rFonts w:ascii="Garamond" w:hAnsi="Garamond" w:cstheme="minorHAnsi"/>
          <w:color w:val="000000" w:themeColor="text1"/>
          <w:lang w:val="en-US"/>
        </w:rPr>
        <w:t xml:space="preserve">as well as </w:t>
      </w:r>
      <w:r w:rsidRPr="0084390E">
        <w:rPr>
          <w:rFonts w:ascii="Garamond" w:hAnsi="Garamond" w:cstheme="minorHAnsi"/>
          <w:color w:val="000000" w:themeColor="text1"/>
          <w:lang w:val="en-US"/>
        </w:rPr>
        <w:t>by the adoption of digital media culture, particularly by young people (the so-</w:t>
      </w:r>
      <w:r w:rsidRPr="0084390E">
        <w:rPr>
          <w:rFonts w:ascii="Garamond" w:hAnsi="Garamond" w:cstheme="minorHAnsi"/>
          <w:color w:val="000000" w:themeColor="text1"/>
          <w:lang w:val="en-US"/>
        </w:rPr>
        <w:lastRenderedPageBreak/>
        <w:t>called ‘digital natives’</w:t>
      </w:r>
      <w:r w:rsidRPr="0084390E">
        <w:rPr>
          <w:rStyle w:val="FootnoteReference"/>
          <w:rFonts w:ascii="Garamond" w:hAnsi="Garamond" w:cstheme="minorHAnsi"/>
          <w:color w:val="000000" w:themeColor="text1"/>
          <w:lang w:val="en-US"/>
        </w:rPr>
        <w:footnoteReference w:id="10"/>
      </w:r>
      <w:r w:rsidRPr="0084390E">
        <w:rPr>
          <w:rFonts w:ascii="Garamond" w:hAnsi="Garamond" w:cstheme="minorHAnsi"/>
          <w:color w:val="000000" w:themeColor="text1"/>
          <w:lang w:val="en-US"/>
        </w:rPr>
        <w:t>). Over time, the digital space has become a place for the reconstruction and co-construction of relationships, bonds and boundaries. Faith is equally implicated here. Historically, the Church had approached the digital space with suspicion and caution and thus could not embrace the digital platform as “a prophetic space for mission and proclamation (FD 113)</w:t>
      </w:r>
      <w:r w:rsidR="00CA38AB">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w:t>
      </w:r>
      <w:r w:rsidR="006305D1" w:rsidRPr="0084390E">
        <w:rPr>
          <w:rFonts w:ascii="Garamond" w:hAnsi="Garamond" w:cstheme="minorHAnsi"/>
          <w:color w:val="000000" w:themeColor="text1"/>
          <w:lang w:val="en-US"/>
        </w:rPr>
        <w:t>In developing a positive attitude there is need for proper formation on how to engage in digital evangelization in a synodal, critical style, and without ideological distortions (FD 113, 149).</w:t>
      </w:r>
      <w:r w:rsidR="006305D1" w:rsidRPr="0084390E">
        <w:rPr>
          <w:rStyle w:val="FootnoteReference"/>
          <w:rFonts w:ascii="Garamond" w:hAnsi="Garamond" w:cstheme="minorHAnsi"/>
          <w:color w:val="000000" w:themeColor="text1"/>
          <w:lang w:val="en-US"/>
        </w:rPr>
        <w:footnoteReference w:id="11"/>
      </w:r>
    </w:p>
    <w:p w14:paraId="5A872000" w14:textId="3A086C30" w:rsidR="006032B0" w:rsidRPr="0084390E" w:rsidRDefault="006032B0"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By recognizing the reinterpretation of the categories of place, local, time, and space, the image of the </w:t>
      </w:r>
      <w:r w:rsidR="00CA38AB">
        <w:rPr>
          <w:rFonts w:ascii="Garamond" w:hAnsi="Garamond" w:cstheme="minorHAnsi"/>
          <w:color w:val="000000" w:themeColor="text1"/>
          <w:lang w:val="en-US"/>
        </w:rPr>
        <w:t>C</w:t>
      </w:r>
      <w:r w:rsidRPr="0084390E">
        <w:rPr>
          <w:rFonts w:ascii="Garamond" w:hAnsi="Garamond" w:cstheme="minorHAnsi"/>
          <w:color w:val="000000" w:themeColor="text1"/>
          <w:lang w:val="en-US"/>
        </w:rPr>
        <w:t>hurch as a ‘home’ takes on a more open, dynamic, and inclusive meaning. More than a boundary-defined space, the ‘home’ is now associated with creation – ‘our common home’.</w:t>
      </w:r>
      <w:r w:rsidRPr="0084390E">
        <w:rPr>
          <w:rStyle w:val="FootnoteReference"/>
          <w:rFonts w:ascii="Garamond" w:hAnsi="Garamond" w:cstheme="minorHAnsi"/>
          <w:color w:val="000000" w:themeColor="text1"/>
          <w:lang w:val="en-US"/>
        </w:rPr>
        <w:footnoteReference w:id="12"/>
      </w:r>
      <w:r w:rsidRPr="0084390E">
        <w:rPr>
          <w:rFonts w:ascii="Garamond" w:hAnsi="Garamond" w:cstheme="minorHAnsi"/>
          <w:color w:val="000000" w:themeColor="text1"/>
          <w:lang w:val="en-US"/>
        </w:rPr>
        <w:t xml:space="preserve"> Yet this synodal </w:t>
      </w:r>
      <w:r w:rsidR="00CA38AB">
        <w:rPr>
          <w:rFonts w:ascii="Garamond" w:hAnsi="Garamond" w:cstheme="minorHAnsi"/>
          <w:color w:val="000000" w:themeColor="text1"/>
          <w:lang w:val="en-US"/>
        </w:rPr>
        <w:t>C</w:t>
      </w:r>
      <w:r w:rsidRPr="0084390E">
        <w:rPr>
          <w:rFonts w:ascii="Garamond" w:hAnsi="Garamond" w:cstheme="minorHAnsi"/>
          <w:color w:val="000000" w:themeColor="text1"/>
          <w:lang w:val="en-US"/>
        </w:rPr>
        <w:t>hurch that is present in creation is locatable in other specific spaces and places such as popular piety</w:t>
      </w:r>
      <w:r w:rsidR="006D626A" w:rsidRPr="0084390E">
        <w:rPr>
          <w:rStyle w:val="FootnoteReference"/>
          <w:rFonts w:ascii="Garamond" w:hAnsi="Garamond" w:cstheme="minorHAnsi"/>
          <w:color w:val="000000" w:themeColor="text1"/>
          <w:lang w:val="en-US"/>
        </w:rPr>
        <w:footnoteReference w:id="13"/>
      </w:r>
      <w:r w:rsidRPr="0084390E">
        <w:rPr>
          <w:rFonts w:ascii="Garamond" w:hAnsi="Garamond" w:cstheme="minorHAnsi"/>
          <w:color w:val="000000" w:themeColor="text1"/>
          <w:lang w:val="en-US"/>
        </w:rPr>
        <w:t>, local Church, the parish, institutes of religious life</w:t>
      </w:r>
      <w:r w:rsidR="00831B27">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w:t>
      </w:r>
      <w:r w:rsidR="00831B27">
        <w:rPr>
          <w:rFonts w:ascii="Garamond" w:hAnsi="Garamond" w:cstheme="minorHAnsi"/>
          <w:color w:val="000000" w:themeColor="text1"/>
          <w:lang w:val="en-US"/>
        </w:rPr>
        <w:t xml:space="preserve">other </w:t>
      </w:r>
      <w:r w:rsidRPr="0084390E">
        <w:rPr>
          <w:rFonts w:ascii="Garamond" w:hAnsi="Garamond" w:cstheme="minorHAnsi"/>
          <w:color w:val="000000" w:themeColor="text1"/>
          <w:lang w:val="en-US"/>
        </w:rPr>
        <w:t>associations</w:t>
      </w:r>
      <w:r w:rsidR="00831B27">
        <w:rPr>
          <w:rFonts w:ascii="Garamond" w:hAnsi="Garamond" w:cstheme="minorHAnsi"/>
          <w:color w:val="000000" w:themeColor="text1"/>
          <w:lang w:val="en-US"/>
        </w:rPr>
        <w:t xml:space="preserve"> of consecrated life</w:t>
      </w:r>
      <w:r w:rsidRPr="0084390E">
        <w:rPr>
          <w:rFonts w:ascii="Garamond" w:hAnsi="Garamond" w:cstheme="minorHAnsi"/>
          <w:color w:val="000000" w:themeColor="text1"/>
          <w:lang w:val="en-US"/>
        </w:rPr>
        <w:t xml:space="preserve">, communities, and movements in the </w:t>
      </w:r>
      <w:r w:rsidR="00CA38AB">
        <w:rPr>
          <w:rFonts w:ascii="Garamond" w:hAnsi="Garamond" w:cstheme="minorHAnsi"/>
          <w:color w:val="000000" w:themeColor="text1"/>
          <w:lang w:val="en-US"/>
        </w:rPr>
        <w:t>C</w:t>
      </w:r>
      <w:r w:rsidRPr="0084390E">
        <w:rPr>
          <w:rFonts w:ascii="Garamond" w:hAnsi="Garamond" w:cstheme="minorHAnsi"/>
          <w:color w:val="000000" w:themeColor="text1"/>
          <w:lang w:val="en-US"/>
        </w:rPr>
        <w:t>hurch. It is also present in “the ‘intermediate’ spaces between the local Church and the universal Church” (provincial, national and continental) represented by Episcopal Conferences and Continental Assemblies (FD 119). Relationality at this synodal level incorporates the principle of subsidiarity that respects the particularity of contexts. The objective of highlighting the intermediate spaces is to further develop the theology and legislative competences that ground them (FD 125-128) in a way that drives “‘sound decentralization’ […] and an effective inculturation of faith</w:t>
      </w:r>
      <w:r w:rsidR="00831B27">
        <w:rPr>
          <w:rFonts w:ascii="Garamond" w:hAnsi="Garamond" w:cstheme="minorHAnsi"/>
          <w:color w:val="000000" w:themeColor="text1"/>
          <w:lang w:val="en-US"/>
        </w:rPr>
        <w:t>.</w:t>
      </w:r>
      <w:r w:rsidRPr="0084390E">
        <w:rPr>
          <w:rFonts w:ascii="Garamond" w:hAnsi="Garamond" w:cstheme="minorHAnsi"/>
          <w:color w:val="000000" w:themeColor="text1"/>
          <w:lang w:val="en-US"/>
        </w:rPr>
        <w:t>”</w:t>
      </w:r>
      <w:r w:rsidRPr="0084390E">
        <w:rPr>
          <w:rStyle w:val="FootnoteReference"/>
          <w:rFonts w:ascii="Garamond" w:hAnsi="Garamond" w:cstheme="minorHAnsi"/>
          <w:color w:val="000000" w:themeColor="text1"/>
          <w:lang w:val="en-US"/>
        </w:rPr>
        <w:footnoteReference w:id="14"/>
      </w:r>
      <w:r w:rsidRPr="0084390E">
        <w:rPr>
          <w:rFonts w:ascii="Garamond" w:hAnsi="Garamond" w:cstheme="minorHAnsi"/>
          <w:color w:val="000000" w:themeColor="text1"/>
          <w:lang w:val="en-US"/>
        </w:rPr>
        <w:t xml:space="preserve"> As a critical strategy in reimagining the network of relationships, the </w:t>
      </w:r>
      <w:r w:rsidR="003C6355" w:rsidRPr="000B7CB4">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proposes the method of ‘exchange of gifts’ as a way of safeguarding the catholic unity</w:t>
      </w:r>
      <w:r w:rsidR="00831B27">
        <w:rPr>
          <w:rFonts w:ascii="Garamond" w:hAnsi="Garamond" w:cstheme="minorHAnsi"/>
          <w:color w:val="000000" w:themeColor="text1"/>
          <w:lang w:val="en-US"/>
        </w:rPr>
        <w:t xml:space="preserve"> (</w:t>
      </w:r>
      <w:proofErr w:type="spellStart"/>
      <w:r w:rsidR="00831B27" w:rsidRPr="006C7E7F">
        <w:rPr>
          <w:rFonts w:ascii="Garamond" w:hAnsi="Garamond" w:cstheme="minorHAnsi"/>
          <w:i/>
          <w:iCs/>
          <w:color w:val="000000" w:themeColor="text1"/>
          <w:lang w:val="en-US"/>
        </w:rPr>
        <w:t>catholica</w:t>
      </w:r>
      <w:proofErr w:type="spellEnd"/>
      <w:r w:rsidR="00831B27" w:rsidRPr="006C7E7F">
        <w:rPr>
          <w:rFonts w:ascii="Garamond" w:hAnsi="Garamond" w:cstheme="minorHAnsi"/>
          <w:i/>
          <w:iCs/>
          <w:color w:val="000000" w:themeColor="text1"/>
          <w:lang w:val="en-US"/>
        </w:rPr>
        <w:t xml:space="preserve"> </w:t>
      </w:r>
      <w:proofErr w:type="spellStart"/>
      <w:r w:rsidR="00831B27" w:rsidRPr="006C7E7F">
        <w:rPr>
          <w:rFonts w:ascii="Garamond" w:hAnsi="Garamond" w:cstheme="minorHAnsi"/>
          <w:i/>
          <w:iCs/>
          <w:color w:val="000000" w:themeColor="text1"/>
          <w:lang w:val="en-US"/>
        </w:rPr>
        <w:t>unitas</w:t>
      </w:r>
      <w:proofErr w:type="spellEnd"/>
      <w:r w:rsidR="00831B27">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of faith in all spaces and places of synodal encounter.</w:t>
      </w:r>
      <w:r w:rsidRPr="0084390E">
        <w:rPr>
          <w:rStyle w:val="FootnoteReference"/>
          <w:rFonts w:ascii="Garamond" w:hAnsi="Garamond" w:cstheme="minorHAnsi"/>
          <w:color w:val="000000" w:themeColor="text1"/>
          <w:lang w:val="en-US"/>
        </w:rPr>
        <w:footnoteReference w:id="15"/>
      </w:r>
      <w:r w:rsidRPr="0084390E">
        <w:rPr>
          <w:rFonts w:ascii="Garamond" w:hAnsi="Garamond" w:cstheme="minorHAnsi"/>
          <w:color w:val="000000" w:themeColor="text1"/>
          <w:lang w:val="en-US"/>
        </w:rPr>
        <w:t xml:space="preserve"> </w:t>
      </w:r>
    </w:p>
    <w:p w14:paraId="0FBC879F" w14:textId="7C3F4B5E" w:rsidR="0075302B" w:rsidRPr="0084390E" w:rsidRDefault="006032B0"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Finally, the role of primacy in maintaining synodal symphony of the </w:t>
      </w:r>
      <w:r w:rsidR="00831B27">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is not forgotten. In fact, the </w:t>
      </w:r>
      <w:r w:rsidR="003C6355" w:rsidRPr="000B7CB4">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xml:space="preserve"> seems to have </w:t>
      </w:r>
      <w:r w:rsidR="00831B27">
        <w:rPr>
          <w:rFonts w:ascii="Garamond" w:hAnsi="Garamond" w:cstheme="minorHAnsi"/>
          <w:color w:val="000000" w:themeColor="text1"/>
          <w:lang w:val="en-US"/>
        </w:rPr>
        <w:t xml:space="preserve">deliberately </w:t>
      </w:r>
      <w:r w:rsidRPr="0084390E">
        <w:rPr>
          <w:rFonts w:ascii="Garamond" w:hAnsi="Garamond" w:cstheme="minorHAnsi"/>
          <w:color w:val="000000" w:themeColor="text1"/>
          <w:lang w:val="en-US"/>
        </w:rPr>
        <w:t>used the specific title of ‘Bishop of Rome’ to reflect the synodal character of the ministry of the Pope not withstanding his presidency in relation to synodality. Of course, the Assembly acknowledges that: “The Bishop of Rome, who is the foundation of the Church’s unity (cf. LG 23), is the guarantor of synodality: he is the one who convokes the Church in Synod and presides over it, confirming its results” (FD 131)</w:t>
      </w:r>
      <w:r w:rsidR="00831B27">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The Pope’s service of unity extends to the Churches </w:t>
      </w:r>
      <w:r w:rsidRPr="0084390E">
        <w:rPr>
          <w:rFonts w:ascii="Garamond" w:hAnsi="Garamond" w:cstheme="minorHAnsi"/>
          <w:i/>
          <w:iCs/>
          <w:color w:val="000000" w:themeColor="text1"/>
          <w:lang w:val="en-US"/>
        </w:rPr>
        <w:t xml:space="preserve">sui </w:t>
      </w:r>
      <w:proofErr w:type="spellStart"/>
      <w:r w:rsidRPr="0084390E">
        <w:rPr>
          <w:rFonts w:ascii="Garamond" w:hAnsi="Garamond" w:cstheme="minorHAnsi"/>
          <w:i/>
          <w:iCs/>
          <w:color w:val="000000" w:themeColor="text1"/>
          <w:lang w:val="en-US"/>
        </w:rPr>
        <w:t>iuris</w:t>
      </w:r>
      <w:proofErr w:type="spellEnd"/>
      <w:r w:rsidRPr="0084390E">
        <w:rPr>
          <w:rFonts w:ascii="Garamond" w:hAnsi="Garamond" w:cstheme="minorHAnsi"/>
          <w:color w:val="000000" w:themeColor="text1"/>
          <w:lang w:val="en-US"/>
        </w:rPr>
        <w:t>. To this effect</w:t>
      </w:r>
      <w:r w:rsidR="00831B27">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the Assembly proposes the establishment of “a Council of Patriarchs, Major Archbishops and Metropolitans of the Eastern Catholic Churches presided over by the Pope, which would be an expression of synodality and an instrument for promoting communion” (FD 133) and suggests the convocation of a Special Synod for Eastern Catholic Churches. Also related to the Bishop of Rome</w:t>
      </w:r>
      <w:r w:rsidR="00831B27">
        <w:rPr>
          <w:rFonts w:ascii="Garamond" w:hAnsi="Garamond" w:cstheme="minorHAnsi"/>
          <w:color w:val="000000" w:themeColor="text1"/>
          <w:lang w:val="en-US"/>
        </w:rPr>
        <w:t>’s service</w:t>
      </w:r>
      <w:r w:rsidRPr="0084390E">
        <w:rPr>
          <w:rFonts w:ascii="Garamond" w:hAnsi="Garamond" w:cstheme="minorHAnsi"/>
          <w:color w:val="000000" w:themeColor="text1"/>
          <w:lang w:val="en-US"/>
        </w:rPr>
        <w:t xml:space="preserve"> to </w:t>
      </w:r>
      <w:r w:rsidRPr="0084390E">
        <w:rPr>
          <w:rFonts w:ascii="Garamond" w:hAnsi="Garamond" w:cstheme="minorHAnsi"/>
          <w:color w:val="000000" w:themeColor="text1"/>
          <w:lang w:val="en-US"/>
        </w:rPr>
        <w:lastRenderedPageBreak/>
        <w:t xml:space="preserve">the universal Church is the Synod of Bishops, which is the meeting point of synodality and collegiality. This has great implications for catholic unity since it integrates the “involvement of </w:t>
      </w:r>
      <w:r w:rsidRPr="0084390E">
        <w:rPr>
          <w:rFonts w:ascii="Garamond" w:hAnsi="Garamond" w:cstheme="minorHAnsi"/>
          <w:i/>
          <w:iCs/>
          <w:color w:val="000000" w:themeColor="text1"/>
          <w:lang w:val="en-US"/>
        </w:rPr>
        <w:t>all</w:t>
      </w:r>
      <w:r w:rsidRPr="0084390E">
        <w:rPr>
          <w:rFonts w:ascii="Garamond" w:hAnsi="Garamond" w:cstheme="minorHAnsi"/>
          <w:color w:val="000000" w:themeColor="text1"/>
          <w:lang w:val="en-US"/>
        </w:rPr>
        <w:t xml:space="preserve"> (the holy People of God), the ministry of </w:t>
      </w:r>
      <w:r w:rsidRPr="0084390E">
        <w:rPr>
          <w:rFonts w:ascii="Garamond" w:hAnsi="Garamond" w:cstheme="minorHAnsi"/>
          <w:i/>
          <w:iCs/>
          <w:color w:val="000000" w:themeColor="text1"/>
          <w:lang w:val="en-US"/>
        </w:rPr>
        <w:t>some</w:t>
      </w:r>
      <w:r w:rsidRPr="0084390E">
        <w:rPr>
          <w:rFonts w:ascii="Garamond" w:hAnsi="Garamond" w:cstheme="minorHAnsi"/>
          <w:color w:val="000000" w:themeColor="text1"/>
          <w:lang w:val="en-US"/>
        </w:rPr>
        <w:t xml:space="preserve"> (the College of Bishops) and the presidency of </w:t>
      </w:r>
      <w:r w:rsidRPr="0084390E">
        <w:rPr>
          <w:rFonts w:ascii="Garamond" w:hAnsi="Garamond" w:cstheme="minorHAnsi"/>
          <w:i/>
          <w:iCs/>
          <w:color w:val="000000" w:themeColor="text1"/>
          <w:lang w:val="en-US"/>
        </w:rPr>
        <w:t>one</w:t>
      </w:r>
      <w:r w:rsidRPr="0084390E">
        <w:rPr>
          <w:rFonts w:ascii="Garamond" w:hAnsi="Garamond" w:cstheme="minorHAnsi"/>
          <w:color w:val="000000" w:themeColor="text1"/>
          <w:lang w:val="en-US"/>
        </w:rPr>
        <w:t xml:space="preserve"> (the successor of Peter)” in a synodal process (FD 136)</w:t>
      </w:r>
      <w:r w:rsidR="00831B27">
        <w:rPr>
          <w:rFonts w:ascii="Garamond" w:hAnsi="Garamond" w:cstheme="minorHAnsi"/>
          <w:color w:val="000000" w:themeColor="text1"/>
          <w:lang w:val="en-US"/>
        </w:rPr>
        <w:t>.</w:t>
      </w:r>
    </w:p>
    <w:p w14:paraId="27975A04" w14:textId="77777777" w:rsidR="0075302B" w:rsidRPr="0084390E" w:rsidRDefault="0075302B" w:rsidP="0084390E">
      <w:pPr>
        <w:jc w:val="both"/>
        <w:rPr>
          <w:rFonts w:ascii="Garamond" w:hAnsi="Garamond" w:cstheme="minorHAnsi"/>
          <w:color w:val="000000" w:themeColor="text1"/>
          <w:lang w:val="en-US"/>
        </w:rPr>
      </w:pPr>
    </w:p>
    <w:p w14:paraId="6277D7EA" w14:textId="77777777" w:rsidR="0075302B" w:rsidRPr="0084390E" w:rsidRDefault="0075302B" w:rsidP="0084390E">
      <w:pPr>
        <w:jc w:val="both"/>
        <w:rPr>
          <w:rFonts w:ascii="Garamond" w:hAnsi="Garamond" w:cstheme="minorHAnsi"/>
          <w:color w:val="000000" w:themeColor="text1"/>
          <w:lang w:val="en-US"/>
        </w:rPr>
      </w:pPr>
    </w:p>
    <w:p w14:paraId="6841965E" w14:textId="233B5BF3" w:rsidR="0075302B" w:rsidRPr="008A3571" w:rsidRDefault="0075302B" w:rsidP="0084390E">
      <w:pPr>
        <w:pStyle w:val="ListParagraph"/>
        <w:numPr>
          <w:ilvl w:val="0"/>
          <w:numId w:val="1"/>
        </w:numPr>
        <w:jc w:val="both"/>
        <w:rPr>
          <w:rFonts w:ascii="Garamond" w:hAnsi="Garamond" w:cstheme="minorHAnsi"/>
          <w:i/>
          <w:iCs/>
          <w:color w:val="000000" w:themeColor="text1"/>
          <w:lang w:val="en-US"/>
        </w:rPr>
      </w:pPr>
      <w:r w:rsidRPr="008A3571">
        <w:rPr>
          <w:rFonts w:ascii="Garamond" w:hAnsi="Garamond" w:cstheme="minorHAnsi"/>
          <w:i/>
          <w:iCs/>
          <w:color w:val="000000" w:themeColor="text1"/>
          <w:lang w:val="en-US"/>
        </w:rPr>
        <w:t xml:space="preserve">Towards a </w:t>
      </w:r>
      <w:r w:rsidR="00831B27">
        <w:rPr>
          <w:rFonts w:ascii="Garamond" w:hAnsi="Garamond" w:cstheme="minorHAnsi"/>
          <w:i/>
          <w:iCs/>
          <w:color w:val="000000" w:themeColor="text1"/>
          <w:lang w:val="en-US"/>
        </w:rPr>
        <w:t>C</w:t>
      </w:r>
      <w:r w:rsidRPr="008A3571">
        <w:rPr>
          <w:rFonts w:ascii="Garamond" w:hAnsi="Garamond" w:cstheme="minorHAnsi"/>
          <w:i/>
          <w:iCs/>
          <w:color w:val="000000" w:themeColor="text1"/>
          <w:lang w:val="en-US"/>
        </w:rPr>
        <w:t>hurch on mission</w:t>
      </w:r>
    </w:p>
    <w:p w14:paraId="4F954D46" w14:textId="77777777" w:rsidR="003D70AE" w:rsidRPr="0084390E" w:rsidRDefault="003D70AE" w:rsidP="0084390E">
      <w:pPr>
        <w:jc w:val="both"/>
        <w:rPr>
          <w:rFonts w:ascii="Garamond" w:hAnsi="Garamond" w:cstheme="minorHAnsi"/>
          <w:color w:val="000000" w:themeColor="text1"/>
          <w:lang w:val="en-US"/>
        </w:rPr>
      </w:pPr>
    </w:p>
    <w:p w14:paraId="51999126" w14:textId="5C835981" w:rsidR="003D70AE" w:rsidRPr="0084390E" w:rsidRDefault="006305D1" w:rsidP="0084390E">
      <w:pPr>
        <w:jc w:val="both"/>
        <w:rPr>
          <w:rFonts w:ascii="Garamond" w:hAnsi="Garamond" w:cstheme="minorHAnsi"/>
          <w:color w:val="000000" w:themeColor="text1"/>
          <w:shd w:val="clear" w:color="auto" w:fill="FFFFFF"/>
        </w:rPr>
      </w:pPr>
      <w:r w:rsidRPr="0084390E">
        <w:rPr>
          <w:rFonts w:ascii="Garamond" w:hAnsi="Garamond" w:cstheme="minorHAnsi"/>
          <w:color w:val="000000" w:themeColor="text1"/>
          <w:lang w:val="en-US"/>
        </w:rPr>
        <w:t xml:space="preserve">Receiving the gift of synodality as a way of </w:t>
      </w:r>
      <w:r w:rsidRPr="006C7E7F">
        <w:rPr>
          <w:rFonts w:ascii="Garamond" w:hAnsi="Garamond" w:cstheme="minorHAnsi"/>
          <w:i/>
          <w:iCs/>
          <w:color w:val="000000" w:themeColor="text1"/>
          <w:lang w:val="en-US"/>
        </w:rPr>
        <w:t>being</w:t>
      </w:r>
      <w:r w:rsidRPr="0084390E">
        <w:rPr>
          <w:rFonts w:ascii="Garamond" w:hAnsi="Garamond" w:cstheme="minorHAnsi"/>
          <w:color w:val="000000" w:themeColor="text1"/>
          <w:lang w:val="en-US"/>
        </w:rPr>
        <w:t xml:space="preserve"> </w:t>
      </w:r>
      <w:r w:rsidR="00831B27">
        <w:rPr>
          <w:rFonts w:ascii="Garamond" w:hAnsi="Garamond" w:cstheme="minorHAnsi"/>
          <w:color w:val="000000" w:themeColor="text1"/>
          <w:lang w:val="en-US"/>
        </w:rPr>
        <w:t xml:space="preserve">and </w:t>
      </w:r>
      <w:r w:rsidR="00831B27" w:rsidRPr="006C7E7F">
        <w:rPr>
          <w:rFonts w:ascii="Garamond" w:hAnsi="Garamond" w:cstheme="minorHAnsi"/>
          <w:i/>
          <w:iCs/>
          <w:color w:val="000000" w:themeColor="text1"/>
          <w:lang w:val="en-US"/>
        </w:rPr>
        <w:t>living</w:t>
      </w:r>
      <w:r w:rsidR="00831B27">
        <w:rPr>
          <w:rFonts w:ascii="Garamond" w:hAnsi="Garamond" w:cstheme="minorHAnsi"/>
          <w:color w:val="000000" w:themeColor="text1"/>
          <w:lang w:val="en-US"/>
        </w:rPr>
        <w:t xml:space="preserve"> C</w:t>
      </w:r>
      <w:r w:rsidRPr="0084390E">
        <w:rPr>
          <w:rFonts w:ascii="Garamond" w:hAnsi="Garamond" w:cstheme="minorHAnsi"/>
          <w:color w:val="000000" w:themeColor="text1"/>
          <w:lang w:val="en-US"/>
        </w:rPr>
        <w:t xml:space="preserve">hurch is not a random act of relational or dialogical engagement. It requires ‘focused formation processes’ that awaken the consciousness to deploy the gifts we received at Baptism for the good of all. Just as the gift, the formation is also rooted in Christian Initiation which is at once its starting point (FD 140-141). The formation that initiates us into the Christian life should be continuous, ongoing training in the life of faith. In this case, the Sunday Eucharist is very formative since it is the only time most people attend </w:t>
      </w:r>
      <w:r w:rsidR="002E12FA">
        <w:rPr>
          <w:rFonts w:ascii="Garamond" w:hAnsi="Garamond" w:cstheme="minorHAnsi"/>
          <w:color w:val="000000" w:themeColor="text1"/>
          <w:lang w:val="en-US"/>
        </w:rPr>
        <w:t>C</w:t>
      </w:r>
      <w:r w:rsidRPr="0084390E">
        <w:rPr>
          <w:rFonts w:ascii="Garamond" w:hAnsi="Garamond" w:cstheme="minorHAnsi"/>
          <w:color w:val="000000" w:themeColor="text1"/>
          <w:lang w:val="en-US"/>
        </w:rPr>
        <w:t>hurch</w:t>
      </w:r>
      <w:r w:rsidR="002E12FA">
        <w:rPr>
          <w:rFonts w:ascii="Garamond" w:hAnsi="Garamond" w:cstheme="minorHAnsi"/>
          <w:color w:val="000000" w:themeColor="text1"/>
          <w:lang w:val="en-US"/>
        </w:rPr>
        <w:t>,</w:t>
      </w:r>
      <w:r w:rsidRPr="0084390E">
        <w:rPr>
          <w:rFonts w:ascii="Garamond" w:hAnsi="Garamond" w:cstheme="minorHAnsi"/>
          <w:color w:val="000000" w:themeColor="text1"/>
          <w:lang w:val="en-US"/>
        </w:rPr>
        <w:t xml:space="preserve"> and this </w:t>
      </w:r>
      <w:r w:rsidR="002E12FA">
        <w:rPr>
          <w:rFonts w:ascii="Garamond" w:hAnsi="Garamond" w:cstheme="minorHAnsi"/>
          <w:color w:val="000000" w:themeColor="text1"/>
          <w:lang w:val="en-US"/>
        </w:rPr>
        <w:t>should</w:t>
      </w:r>
      <w:r w:rsidRPr="0084390E">
        <w:rPr>
          <w:rFonts w:ascii="Garamond" w:hAnsi="Garamond" w:cstheme="minorHAnsi"/>
          <w:color w:val="000000" w:themeColor="text1"/>
          <w:lang w:val="en-US"/>
        </w:rPr>
        <w:t xml:space="preserve"> be taken seriously. It is not enough to repeat the mantra of </w:t>
      </w:r>
      <w:r w:rsidR="002E12FA">
        <w:rPr>
          <w:rFonts w:ascii="Garamond" w:hAnsi="Garamond" w:cstheme="minorHAnsi"/>
          <w:color w:val="000000" w:themeColor="text1"/>
          <w:lang w:val="en-US"/>
        </w:rPr>
        <w:t>‘active participation’ (</w:t>
      </w:r>
      <w:r w:rsidRPr="0084390E">
        <w:rPr>
          <w:rFonts w:ascii="Garamond" w:hAnsi="Garamond" w:cstheme="minorHAnsi"/>
          <w:color w:val="000000" w:themeColor="text1"/>
          <w:lang w:val="en-US"/>
        </w:rPr>
        <w:t>‘</w:t>
      </w:r>
      <w:r w:rsidRPr="0084390E">
        <w:rPr>
          <w:rFonts w:ascii="Garamond" w:hAnsi="Garamond" w:cstheme="minorHAnsi"/>
          <w:color w:val="000000" w:themeColor="text1"/>
          <w:shd w:val="clear" w:color="auto" w:fill="FFFFFF"/>
        </w:rPr>
        <w:t>actuosa participatione’</w:t>
      </w:r>
      <w:r w:rsidR="002E12FA">
        <w:rPr>
          <w:rFonts w:ascii="Garamond" w:hAnsi="Garamond" w:cstheme="minorHAnsi"/>
          <w:color w:val="000000" w:themeColor="text1"/>
          <w:shd w:val="clear" w:color="auto" w:fill="FFFFFF"/>
        </w:rPr>
        <w:t>)</w:t>
      </w:r>
      <w:r w:rsidRPr="0084390E">
        <w:rPr>
          <w:rStyle w:val="FootnoteReference"/>
          <w:rFonts w:ascii="Garamond" w:hAnsi="Garamond" w:cstheme="minorHAnsi"/>
          <w:color w:val="000000" w:themeColor="text1"/>
          <w:shd w:val="clear" w:color="auto" w:fill="FFFFFF"/>
        </w:rPr>
        <w:footnoteReference w:id="16"/>
      </w:r>
      <w:r w:rsidRPr="0084390E">
        <w:rPr>
          <w:rFonts w:ascii="Garamond" w:hAnsi="Garamond" w:cstheme="minorHAnsi"/>
          <w:color w:val="000000" w:themeColor="text1"/>
          <w:shd w:val="clear" w:color="auto" w:fill="FFFFFF"/>
        </w:rPr>
        <w:t xml:space="preserve"> without consciously making the Sunday Mass the space and place of synodal praxis and formation. </w:t>
      </w:r>
      <w:r w:rsidR="002E12FA">
        <w:rPr>
          <w:rFonts w:ascii="Garamond" w:hAnsi="Garamond" w:cstheme="minorHAnsi"/>
          <w:color w:val="000000" w:themeColor="text1"/>
          <w:shd w:val="clear" w:color="auto" w:fill="FFFFFF"/>
        </w:rPr>
        <w:t xml:space="preserve">One could ask: </w:t>
      </w:r>
      <w:r w:rsidRPr="0084390E">
        <w:rPr>
          <w:rFonts w:ascii="Garamond" w:hAnsi="Garamond" w:cstheme="minorHAnsi"/>
          <w:color w:val="000000" w:themeColor="text1"/>
          <w:shd w:val="clear" w:color="auto" w:fill="FFFFFF"/>
        </w:rPr>
        <w:t xml:space="preserve">Should the formation be integrated in the homily in the form of catechesis? </w:t>
      </w:r>
      <w:r w:rsidR="002E12FA">
        <w:rPr>
          <w:rFonts w:ascii="Garamond" w:hAnsi="Garamond" w:cstheme="minorHAnsi"/>
          <w:color w:val="000000" w:themeColor="text1"/>
          <w:shd w:val="clear" w:color="auto" w:fill="FFFFFF"/>
        </w:rPr>
        <w:t>H</w:t>
      </w:r>
      <w:r w:rsidRPr="0084390E">
        <w:rPr>
          <w:rFonts w:ascii="Garamond" w:hAnsi="Garamond" w:cstheme="minorHAnsi"/>
          <w:color w:val="000000" w:themeColor="text1"/>
          <w:shd w:val="clear" w:color="auto" w:fill="FFFFFF"/>
        </w:rPr>
        <w:t xml:space="preserve">ow exactly can the participation of </w:t>
      </w:r>
      <w:r w:rsidRPr="0084390E">
        <w:rPr>
          <w:rFonts w:ascii="Garamond" w:hAnsi="Garamond" w:cstheme="minorHAnsi"/>
          <w:i/>
          <w:iCs/>
          <w:color w:val="000000" w:themeColor="text1"/>
          <w:shd w:val="clear" w:color="auto" w:fill="FFFFFF"/>
        </w:rPr>
        <w:t>all</w:t>
      </w:r>
      <w:r w:rsidRPr="0084390E">
        <w:rPr>
          <w:rFonts w:ascii="Garamond" w:hAnsi="Garamond" w:cstheme="minorHAnsi"/>
          <w:color w:val="000000" w:themeColor="text1"/>
          <w:shd w:val="clear" w:color="auto" w:fill="FFFFFF"/>
        </w:rPr>
        <w:t xml:space="preserve"> be organized by the ministry of </w:t>
      </w:r>
      <w:r w:rsidRPr="0084390E">
        <w:rPr>
          <w:rFonts w:ascii="Garamond" w:hAnsi="Garamond" w:cstheme="minorHAnsi"/>
          <w:i/>
          <w:iCs/>
          <w:color w:val="000000" w:themeColor="text1"/>
          <w:shd w:val="clear" w:color="auto" w:fill="FFFFFF"/>
        </w:rPr>
        <w:t>a few</w:t>
      </w:r>
      <w:r w:rsidRPr="0084390E">
        <w:rPr>
          <w:rFonts w:ascii="Garamond" w:hAnsi="Garamond" w:cstheme="minorHAnsi"/>
          <w:color w:val="000000" w:themeColor="text1"/>
          <w:shd w:val="clear" w:color="auto" w:fill="FFFFFF"/>
        </w:rPr>
        <w:t xml:space="preserve"> and under the presidency of </w:t>
      </w:r>
      <w:r w:rsidRPr="0084390E">
        <w:rPr>
          <w:rFonts w:ascii="Garamond" w:hAnsi="Garamond" w:cstheme="minorHAnsi"/>
          <w:i/>
          <w:iCs/>
          <w:color w:val="000000" w:themeColor="text1"/>
          <w:shd w:val="clear" w:color="auto" w:fill="FFFFFF"/>
        </w:rPr>
        <w:t>one</w:t>
      </w:r>
      <w:r w:rsidRPr="0084390E">
        <w:rPr>
          <w:rFonts w:ascii="Garamond" w:hAnsi="Garamond" w:cstheme="minorHAnsi"/>
          <w:color w:val="000000" w:themeColor="text1"/>
          <w:shd w:val="clear" w:color="auto" w:fill="FFFFFF"/>
        </w:rPr>
        <w:t xml:space="preserve">? </w:t>
      </w:r>
      <w:r w:rsidR="002E12FA">
        <w:rPr>
          <w:rFonts w:ascii="Garamond" w:hAnsi="Garamond" w:cstheme="minorHAnsi"/>
          <w:color w:val="000000" w:themeColor="text1"/>
          <w:shd w:val="clear" w:color="auto" w:fill="FFFFFF"/>
        </w:rPr>
        <w:t>S</w:t>
      </w:r>
      <w:r w:rsidRPr="0084390E">
        <w:rPr>
          <w:rFonts w:ascii="Garamond" w:hAnsi="Garamond" w:cstheme="minorHAnsi"/>
          <w:color w:val="000000" w:themeColor="text1"/>
          <w:shd w:val="clear" w:color="auto" w:fill="FFFFFF"/>
        </w:rPr>
        <w:t xml:space="preserve">hould </w:t>
      </w:r>
      <w:r w:rsidR="002E12FA">
        <w:rPr>
          <w:rFonts w:ascii="Garamond" w:hAnsi="Garamond" w:cstheme="minorHAnsi"/>
          <w:color w:val="000000" w:themeColor="text1"/>
          <w:shd w:val="clear" w:color="auto" w:fill="FFFFFF"/>
        </w:rPr>
        <w:t xml:space="preserve">the time for </w:t>
      </w:r>
      <w:r w:rsidRPr="0084390E">
        <w:rPr>
          <w:rFonts w:ascii="Garamond" w:hAnsi="Garamond" w:cstheme="minorHAnsi"/>
          <w:color w:val="000000" w:themeColor="text1"/>
          <w:shd w:val="clear" w:color="auto" w:fill="FFFFFF"/>
        </w:rPr>
        <w:t xml:space="preserve">homily be </w:t>
      </w:r>
      <w:r w:rsidR="002E12FA">
        <w:rPr>
          <w:rFonts w:ascii="Garamond" w:hAnsi="Garamond" w:cstheme="minorHAnsi"/>
          <w:color w:val="000000" w:themeColor="text1"/>
          <w:shd w:val="clear" w:color="auto" w:fill="FFFFFF"/>
        </w:rPr>
        <w:t>creatively used</w:t>
      </w:r>
      <w:r w:rsidRPr="0084390E">
        <w:rPr>
          <w:rFonts w:ascii="Garamond" w:hAnsi="Garamond" w:cstheme="minorHAnsi"/>
          <w:color w:val="000000" w:themeColor="text1"/>
          <w:shd w:val="clear" w:color="auto" w:fill="FFFFFF"/>
        </w:rPr>
        <w:t xml:space="preserve"> in the spirit of </w:t>
      </w:r>
      <w:r w:rsidR="002E12FA">
        <w:rPr>
          <w:rFonts w:ascii="Garamond" w:hAnsi="Garamond" w:cstheme="minorHAnsi"/>
          <w:color w:val="000000" w:themeColor="text1"/>
          <w:shd w:val="clear" w:color="auto" w:fill="FFFFFF"/>
        </w:rPr>
        <w:t>mutual teaching and listening</w:t>
      </w:r>
      <w:r w:rsidRPr="0084390E">
        <w:rPr>
          <w:rFonts w:ascii="Garamond" w:hAnsi="Garamond" w:cstheme="minorHAnsi"/>
          <w:color w:val="000000" w:themeColor="text1"/>
          <w:shd w:val="clear" w:color="auto" w:fill="FFFFFF"/>
        </w:rPr>
        <w:t xml:space="preserve">? What are the other ways of making the Mass a space for differentiated co-participation and shared formation without reducing liturgical worship to </w:t>
      </w:r>
      <w:r w:rsidR="002E12FA">
        <w:rPr>
          <w:rFonts w:ascii="Garamond" w:hAnsi="Garamond" w:cstheme="minorHAnsi"/>
          <w:color w:val="000000" w:themeColor="text1"/>
          <w:shd w:val="clear" w:color="auto" w:fill="FFFFFF"/>
        </w:rPr>
        <w:t xml:space="preserve">a morbid </w:t>
      </w:r>
      <w:r w:rsidRPr="0084390E">
        <w:rPr>
          <w:rFonts w:ascii="Garamond" w:hAnsi="Garamond" w:cstheme="minorHAnsi"/>
          <w:color w:val="000000" w:themeColor="text1"/>
          <w:shd w:val="clear" w:color="auto" w:fill="FFFFFF"/>
        </w:rPr>
        <w:t>contestation for visibility</w:t>
      </w:r>
      <w:r w:rsidR="002E12FA">
        <w:rPr>
          <w:rFonts w:ascii="Garamond" w:hAnsi="Garamond" w:cstheme="minorHAnsi"/>
          <w:color w:val="000000" w:themeColor="text1"/>
          <w:shd w:val="clear" w:color="auto" w:fill="FFFFFF"/>
        </w:rPr>
        <w:t xml:space="preserve"> that is noticeable in some climes</w:t>
      </w:r>
      <w:r w:rsidRPr="0084390E">
        <w:rPr>
          <w:rFonts w:ascii="Garamond" w:hAnsi="Garamond" w:cstheme="minorHAnsi"/>
          <w:color w:val="000000" w:themeColor="text1"/>
          <w:shd w:val="clear" w:color="auto" w:fill="FFFFFF"/>
        </w:rPr>
        <w:t>?</w:t>
      </w:r>
    </w:p>
    <w:p w14:paraId="0941D053" w14:textId="6B1B0808" w:rsidR="006305D1" w:rsidRPr="0084390E" w:rsidRDefault="006305D1" w:rsidP="00F02E82">
      <w:pPr>
        <w:ind w:firstLine="720"/>
        <w:jc w:val="both"/>
        <w:rPr>
          <w:rFonts w:ascii="Garamond" w:hAnsi="Garamond" w:cstheme="minorHAnsi"/>
          <w:color w:val="000000" w:themeColor="text1"/>
          <w:shd w:val="clear" w:color="auto" w:fill="FFFFFF"/>
        </w:rPr>
      </w:pPr>
      <w:r w:rsidRPr="0084390E">
        <w:rPr>
          <w:rFonts w:ascii="Garamond" w:hAnsi="Garamond" w:cstheme="minorHAnsi"/>
          <w:color w:val="000000" w:themeColor="text1"/>
          <w:shd w:val="clear" w:color="auto" w:fill="FFFFFF"/>
        </w:rPr>
        <w:t>Formation should be integral by engaging the intellectual, affective, relational, experiential and spiritual dimenstions of the human person.</w:t>
      </w:r>
      <w:r w:rsidRPr="0084390E">
        <w:rPr>
          <w:rStyle w:val="FootnoteReference"/>
          <w:rFonts w:ascii="Garamond" w:hAnsi="Garamond" w:cstheme="minorHAnsi"/>
          <w:color w:val="000000" w:themeColor="text1"/>
          <w:shd w:val="clear" w:color="auto" w:fill="FFFFFF"/>
        </w:rPr>
        <w:footnoteReference w:id="17"/>
      </w:r>
      <w:r w:rsidRPr="0084390E">
        <w:rPr>
          <w:rFonts w:ascii="Garamond" w:hAnsi="Garamond" w:cstheme="minorHAnsi"/>
          <w:color w:val="000000" w:themeColor="text1"/>
          <w:shd w:val="clear" w:color="auto" w:fill="FFFFFF"/>
        </w:rPr>
        <w:t xml:space="preserve"> It should also be ‘common and shared’</w:t>
      </w:r>
      <w:r w:rsidR="002E12FA">
        <w:rPr>
          <w:rFonts w:ascii="Garamond" w:hAnsi="Garamond" w:cstheme="minorHAnsi"/>
          <w:color w:val="000000" w:themeColor="text1"/>
          <w:shd w:val="clear" w:color="auto" w:fill="FFFFFF"/>
        </w:rPr>
        <w:t>, requiring</w:t>
      </w:r>
      <w:r w:rsidRPr="0084390E">
        <w:rPr>
          <w:rFonts w:ascii="Garamond" w:hAnsi="Garamond" w:cstheme="minorHAnsi"/>
          <w:color w:val="000000" w:themeColor="text1"/>
          <w:shd w:val="clear" w:color="auto" w:fill="FFFFFF"/>
        </w:rPr>
        <w:t xml:space="preserve"> the participation of all Baptised </w:t>
      </w:r>
      <w:r w:rsidR="002E12FA">
        <w:rPr>
          <w:rFonts w:ascii="Garamond" w:hAnsi="Garamond" w:cstheme="minorHAnsi"/>
          <w:color w:val="000000" w:themeColor="text1"/>
          <w:shd w:val="clear" w:color="auto" w:fill="FFFFFF"/>
        </w:rPr>
        <w:t>(</w:t>
      </w:r>
      <w:r w:rsidRPr="0084390E">
        <w:rPr>
          <w:rFonts w:ascii="Garamond" w:hAnsi="Garamond" w:cstheme="minorHAnsi"/>
          <w:color w:val="000000" w:themeColor="text1"/>
          <w:shd w:val="clear" w:color="auto" w:fill="FFFFFF"/>
        </w:rPr>
        <w:t>ordained and non-ordained</w:t>
      </w:r>
      <w:r w:rsidR="002E12FA">
        <w:rPr>
          <w:rFonts w:ascii="Garamond" w:hAnsi="Garamond" w:cstheme="minorHAnsi"/>
          <w:color w:val="000000" w:themeColor="text1"/>
          <w:shd w:val="clear" w:color="auto" w:fill="FFFFFF"/>
        </w:rPr>
        <w:t>)</w:t>
      </w:r>
      <w:r w:rsidRPr="0084390E">
        <w:rPr>
          <w:rFonts w:ascii="Garamond" w:hAnsi="Garamond" w:cstheme="minorHAnsi"/>
          <w:color w:val="000000" w:themeColor="text1"/>
          <w:shd w:val="clear" w:color="auto" w:fill="FFFFFF"/>
        </w:rPr>
        <w:t xml:space="preserve"> as </w:t>
      </w:r>
      <w:r w:rsidR="002E12FA">
        <w:rPr>
          <w:rFonts w:ascii="Garamond" w:hAnsi="Garamond" w:cstheme="minorHAnsi"/>
          <w:color w:val="000000" w:themeColor="text1"/>
          <w:shd w:val="clear" w:color="auto" w:fill="FFFFFF"/>
        </w:rPr>
        <w:t>an instance</w:t>
      </w:r>
      <w:r w:rsidRPr="0084390E">
        <w:rPr>
          <w:rFonts w:ascii="Garamond" w:hAnsi="Garamond" w:cstheme="minorHAnsi"/>
          <w:color w:val="000000" w:themeColor="text1"/>
          <w:shd w:val="clear" w:color="auto" w:fill="FFFFFF"/>
        </w:rPr>
        <w:t xml:space="preserve"> of intra-ecclesial ‘exchange of gifts’ (FD 147). </w:t>
      </w:r>
      <w:r w:rsidR="002E12FA">
        <w:rPr>
          <w:rFonts w:ascii="Garamond" w:hAnsi="Garamond" w:cstheme="minorHAnsi"/>
          <w:color w:val="000000" w:themeColor="text1"/>
          <w:shd w:val="clear" w:color="auto" w:fill="FFFFFF"/>
        </w:rPr>
        <w:t xml:space="preserve">As </w:t>
      </w:r>
      <w:r w:rsidRPr="0084390E">
        <w:rPr>
          <w:rFonts w:ascii="Garamond" w:hAnsi="Garamond" w:cstheme="minorHAnsi"/>
          <w:color w:val="000000" w:themeColor="text1"/>
          <w:shd w:val="clear" w:color="auto" w:fill="FFFFFF"/>
        </w:rPr>
        <w:t>beneficiaries of the spiritual gift</w:t>
      </w:r>
      <w:r w:rsidR="002E12FA">
        <w:rPr>
          <w:rFonts w:ascii="Garamond" w:hAnsi="Garamond" w:cstheme="minorHAnsi"/>
          <w:color w:val="000000" w:themeColor="text1"/>
          <w:shd w:val="clear" w:color="auto" w:fill="FFFFFF"/>
        </w:rPr>
        <w:t>s</w:t>
      </w:r>
      <w:r w:rsidRPr="0084390E">
        <w:rPr>
          <w:rFonts w:ascii="Garamond" w:hAnsi="Garamond" w:cstheme="minorHAnsi"/>
          <w:color w:val="000000" w:themeColor="text1"/>
          <w:shd w:val="clear" w:color="auto" w:fill="FFFFFF"/>
        </w:rPr>
        <w:t xml:space="preserve"> received </w:t>
      </w:r>
      <w:r w:rsidR="002E12FA">
        <w:rPr>
          <w:rFonts w:ascii="Garamond" w:hAnsi="Garamond" w:cstheme="minorHAnsi"/>
          <w:color w:val="000000" w:themeColor="text1"/>
          <w:shd w:val="clear" w:color="auto" w:fill="FFFFFF"/>
        </w:rPr>
        <w:t>at</w:t>
      </w:r>
      <w:r w:rsidRPr="0084390E">
        <w:rPr>
          <w:rFonts w:ascii="Garamond" w:hAnsi="Garamond" w:cstheme="minorHAnsi"/>
          <w:color w:val="000000" w:themeColor="text1"/>
          <w:shd w:val="clear" w:color="auto" w:fill="FFFFFF"/>
        </w:rPr>
        <w:t xml:space="preserve"> Baptism</w:t>
      </w:r>
      <w:r w:rsidR="002E12FA">
        <w:rPr>
          <w:rFonts w:ascii="Garamond" w:hAnsi="Garamond" w:cstheme="minorHAnsi"/>
          <w:color w:val="000000" w:themeColor="text1"/>
          <w:shd w:val="clear" w:color="auto" w:fill="FFFFFF"/>
        </w:rPr>
        <w:t>, t</w:t>
      </w:r>
      <w:r w:rsidR="002E12FA" w:rsidRPr="0084390E">
        <w:rPr>
          <w:rFonts w:ascii="Garamond" w:hAnsi="Garamond" w:cstheme="minorHAnsi"/>
          <w:color w:val="000000" w:themeColor="text1"/>
          <w:shd w:val="clear" w:color="auto" w:fill="FFFFFF"/>
        </w:rPr>
        <w:t>here is always something to share</w:t>
      </w:r>
      <w:r w:rsidR="002E12FA">
        <w:rPr>
          <w:rFonts w:ascii="Garamond" w:hAnsi="Garamond" w:cstheme="minorHAnsi"/>
          <w:color w:val="000000" w:themeColor="text1"/>
          <w:shd w:val="clear" w:color="auto" w:fill="FFFFFF"/>
        </w:rPr>
        <w:t xml:space="preserve"> with one other</w:t>
      </w:r>
      <w:r w:rsidRPr="0084390E">
        <w:rPr>
          <w:rFonts w:ascii="Garamond" w:hAnsi="Garamond" w:cstheme="minorHAnsi"/>
          <w:color w:val="000000" w:themeColor="text1"/>
          <w:shd w:val="clear" w:color="auto" w:fill="FFFFFF"/>
        </w:rPr>
        <w:t>. However, those who are trained to be formators must be competent, that is, well-grounded intellectually and capable of applying different pedagogical tools. Also, they must be authentic in their pedagogical witnessing, evident in the ability to demonstrate the content of the formation with their lives beyond words (FD 143)</w:t>
      </w:r>
      <w:r w:rsidR="00F02E82">
        <w:rPr>
          <w:rFonts w:ascii="Garamond" w:hAnsi="Garamond" w:cstheme="minorHAnsi"/>
          <w:color w:val="000000" w:themeColor="text1"/>
          <w:shd w:val="clear" w:color="auto" w:fill="FFFFFF"/>
        </w:rPr>
        <w:t>.</w:t>
      </w:r>
      <w:r w:rsidRPr="0084390E">
        <w:rPr>
          <w:rFonts w:ascii="Garamond" w:hAnsi="Garamond" w:cstheme="minorHAnsi"/>
          <w:color w:val="000000" w:themeColor="text1"/>
          <w:shd w:val="clear" w:color="auto" w:fill="FFFFFF"/>
        </w:rPr>
        <w:t xml:space="preserve"> </w:t>
      </w:r>
      <w:r w:rsidR="00F02E82">
        <w:rPr>
          <w:rFonts w:ascii="Garamond" w:hAnsi="Garamond" w:cstheme="minorHAnsi"/>
          <w:color w:val="000000" w:themeColor="text1"/>
          <w:shd w:val="clear" w:color="auto" w:fill="FFFFFF"/>
        </w:rPr>
        <w:t xml:space="preserve">In this </w:t>
      </w:r>
      <w:r w:rsidR="00F02E82" w:rsidRPr="0084390E">
        <w:rPr>
          <w:rFonts w:ascii="Garamond" w:hAnsi="Garamond" w:cstheme="minorHAnsi"/>
          <w:color w:val="000000" w:themeColor="text1"/>
          <w:shd w:val="clear" w:color="auto" w:fill="FFFFFF"/>
        </w:rPr>
        <w:t>programme of formation</w:t>
      </w:r>
      <w:r w:rsidR="00F02E82">
        <w:rPr>
          <w:rFonts w:ascii="Garamond" w:hAnsi="Garamond" w:cstheme="minorHAnsi"/>
          <w:color w:val="000000" w:themeColor="text1"/>
          <w:shd w:val="clear" w:color="auto" w:fill="FFFFFF"/>
        </w:rPr>
        <w:t>,</w:t>
      </w:r>
      <w:r w:rsidR="00F02E82" w:rsidRPr="0084390E">
        <w:rPr>
          <w:rFonts w:ascii="Garamond" w:hAnsi="Garamond" w:cstheme="minorHAnsi"/>
          <w:color w:val="000000" w:themeColor="text1"/>
          <w:shd w:val="clear" w:color="auto" w:fill="FFFFFF"/>
        </w:rPr>
        <w:t xml:space="preserve"> </w:t>
      </w:r>
      <w:r w:rsidR="00F02E82">
        <w:rPr>
          <w:rFonts w:ascii="Garamond" w:hAnsi="Garamond" w:cstheme="minorHAnsi"/>
          <w:color w:val="000000" w:themeColor="text1"/>
          <w:shd w:val="clear" w:color="auto" w:fill="FFFFFF"/>
        </w:rPr>
        <w:t>c</w:t>
      </w:r>
      <w:r w:rsidRPr="0084390E">
        <w:rPr>
          <w:rFonts w:ascii="Garamond" w:hAnsi="Garamond" w:cstheme="minorHAnsi"/>
          <w:color w:val="000000" w:themeColor="text1"/>
          <w:shd w:val="clear" w:color="auto" w:fill="FFFFFF"/>
        </w:rPr>
        <w:t xml:space="preserve">atechesis takes the central place (FD 60,78,145), with attention to the manner of implementation, the dialogical style of communication, and integration of human experience in the search for meaning. Within this circle, special recognition must be given to catechists for the invaluable role they play in our faith communities. </w:t>
      </w:r>
    </w:p>
    <w:p w14:paraId="67006BC5" w14:textId="3F575C35" w:rsidR="00621416" w:rsidRPr="0084390E" w:rsidRDefault="006305D1" w:rsidP="00F368A7">
      <w:pPr>
        <w:ind w:firstLine="720"/>
        <w:jc w:val="both"/>
        <w:rPr>
          <w:rFonts w:ascii="Garamond" w:hAnsi="Garamond" w:cstheme="minorHAnsi"/>
          <w:color w:val="000000" w:themeColor="text1"/>
          <w:shd w:val="clear" w:color="auto" w:fill="FFFFFF"/>
        </w:rPr>
      </w:pPr>
      <w:r w:rsidRPr="0084390E">
        <w:rPr>
          <w:rFonts w:ascii="Garamond" w:hAnsi="Garamond" w:cstheme="minorHAnsi"/>
          <w:color w:val="000000" w:themeColor="text1"/>
          <w:shd w:val="clear" w:color="auto" w:fill="FFFFFF"/>
        </w:rPr>
        <w:t xml:space="preserve">Another important pastoral context for this formation is represented by Catholic educatioal institutions – schools, colleges, and universities. The </w:t>
      </w:r>
      <w:r w:rsidR="003C6355" w:rsidRPr="000B7CB4">
        <w:rPr>
          <w:rFonts w:ascii="Garamond" w:hAnsi="Garamond" w:cstheme="minorHAnsi"/>
          <w:i/>
          <w:iCs/>
          <w:color w:val="000000" w:themeColor="text1"/>
          <w:lang w:val="en-US"/>
        </w:rPr>
        <w:t>Final Document</w:t>
      </w:r>
      <w:r w:rsidRPr="0084390E">
        <w:rPr>
          <w:rFonts w:ascii="Garamond" w:hAnsi="Garamond" w:cstheme="minorHAnsi"/>
          <w:color w:val="000000" w:themeColor="text1"/>
          <w:shd w:val="clear" w:color="auto" w:fill="FFFFFF"/>
        </w:rPr>
        <w:t xml:space="preserve"> states that the formation in these institutions must be Christological, moral, counter-cultural (against indidivudalism and competition), prophetic, and dialogical. Interestingly the youth-led leadership of the Catholic chaplaincies</w:t>
      </w:r>
      <w:r w:rsidR="00F02E82">
        <w:rPr>
          <w:rFonts w:ascii="Garamond" w:hAnsi="Garamond" w:cstheme="minorHAnsi"/>
          <w:color w:val="000000" w:themeColor="text1"/>
          <w:shd w:val="clear" w:color="auto" w:fill="FFFFFF"/>
        </w:rPr>
        <w:t xml:space="preserve"> (campus ministries)</w:t>
      </w:r>
      <w:r w:rsidRPr="0084390E">
        <w:rPr>
          <w:rFonts w:ascii="Garamond" w:hAnsi="Garamond" w:cstheme="minorHAnsi"/>
          <w:color w:val="000000" w:themeColor="text1"/>
          <w:shd w:val="clear" w:color="auto" w:fill="FFFFFF"/>
        </w:rPr>
        <w:t xml:space="preserve"> which make them </w:t>
      </w:r>
      <w:r w:rsidRPr="006C7E7F">
        <w:rPr>
          <w:rFonts w:ascii="Garamond" w:hAnsi="Garamond" w:cstheme="minorHAnsi"/>
          <w:i/>
          <w:iCs/>
          <w:color w:val="000000" w:themeColor="text1"/>
          <w:shd w:val="clear" w:color="auto" w:fill="FFFFFF"/>
        </w:rPr>
        <w:t>synodal training grounds</w:t>
      </w:r>
      <w:r w:rsidRPr="0084390E">
        <w:rPr>
          <w:rFonts w:ascii="Garamond" w:hAnsi="Garamond" w:cstheme="minorHAnsi"/>
          <w:color w:val="000000" w:themeColor="text1"/>
          <w:shd w:val="clear" w:color="auto" w:fill="FFFFFF"/>
        </w:rPr>
        <w:t xml:space="preserve"> is quite inspiring.</w:t>
      </w:r>
      <w:r w:rsidRPr="0084390E">
        <w:rPr>
          <w:rStyle w:val="FootnoteReference"/>
          <w:rFonts w:ascii="Garamond" w:hAnsi="Garamond" w:cstheme="minorHAnsi"/>
          <w:color w:val="000000" w:themeColor="text1"/>
          <w:shd w:val="clear" w:color="auto" w:fill="FFFFFF"/>
        </w:rPr>
        <w:footnoteReference w:id="18"/>
      </w:r>
      <w:r w:rsidRPr="0084390E">
        <w:rPr>
          <w:rFonts w:ascii="Garamond" w:hAnsi="Garamond" w:cstheme="minorHAnsi"/>
          <w:color w:val="000000" w:themeColor="text1"/>
          <w:shd w:val="clear" w:color="auto" w:fill="FFFFFF"/>
        </w:rPr>
        <w:t xml:space="preserve"> Close to these institutions is the seminary where the</w:t>
      </w:r>
      <w:r w:rsidR="00F02E82">
        <w:rPr>
          <w:rFonts w:ascii="Garamond" w:hAnsi="Garamond" w:cstheme="minorHAnsi"/>
          <w:color w:val="000000" w:themeColor="text1"/>
          <w:shd w:val="clear" w:color="auto" w:fill="FFFFFF"/>
        </w:rPr>
        <w:t xml:space="preserve"> Assembly appeals </w:t>
      </w:r>
      <w:r w:rsidRPr="0084390E">
        <w:rPr>
          <w:rFonts w:ascii="Garamond" w:hAnsi="Garamond" w:cstheme="minorHAnsi"/>
          <w:color w:val="000000" w:themeColor="text1"/>
          <w:shd w:val="clear" w:color="auto" w:fill="FFFFFF"/>
        </w:rPr>
        <w:t xml:space="preserve"> for “a significant presence of women” and “an immersion in the daily life of communities” to be </w:t>
      </w:r>
      <w:r w:rsidR="00F02E82">
        <w:rPr>
          <w:rFonts w:ascii="Garamond" w:hAnsi="Garamond" w:cstheme="minorHAnsi"/>
          <w:color w:val="000000" w:themeColor="text1"/>
          <w:shd w:val="clear" w:color="auto" w:fill="FFFFFF"/>
        </w:rPr>
        <w:t>included in</w:t>
      </w:r>
      <w:r w:rsidRPr="0084390E">
        <w:rPr>
          <w:rFonts w:ascii="Garamond" w:hAnsi="Garamond" w:cstheme="minorHAnsi"/>
          <w:color w:val="000000" w:themeColor="text1"/>
          <w:shd w:val="clear" w:color="auto" w:fill="FFFFFF"/>
        </w:rPr>
        <w:t xml:space="preserve"> the formation process (FD 148). This is quite important for a place like Nigeria where women are missing in the formation of seminarians (except for an insignificant number of female religious), and where most seminaries </w:t>
      </w:r>
      <w:r w:rsidR="00F02E82">
        <w:rPr>
          <w:rFonts w:ascii="Garamond" w:hAnsi="Garamond" w:cstheme="minorHAnsi"/>
          <w:color w:val="000000" w:themeColor="text1"/>
          <w:shd w:val="clear" w:color="auto" w:fill="FFFFFF"/>
        </w:rPr>
        <w:t>resemble</w:t>
      </w:r>
      <w:r w:rsidRPr="0084390E">
        <w:rPr>
          <w:rFonts w:ascii="Garamond" w:hAnsi="Garamond" w:cstheme="minorHAnsi"/>
          <w:color w:val="000000" w:themeColor="text1"/>
          <w:shd w:val="clear" w:color="auto" w:fill="FFFFFF"/>
        </w:rPr>
        <w:t xml:space="preserve"> </w:t>
      </w:r>
      <w:r w:rsidR="00F02E82">
        <w:rPr>
          <w:rFonts w:ascii="Garamond" w:hAnsi="Garamond" w:cstheme="minorHAnsi"/>
          <w:color w:val="000000" w:themeColor="text1"/>
          <w:shd w:val="clear" w:color="auto" w:fill="FFFFFF"/>
        </w:rPr>
        <w:t>‘</w:t>
      </w:r>
      <w:r w:rsidRPr="0084390E">
        <w:rPr>
          <w:rFonts w:ascii="Garamond" w:hAnsi="Garamond" w:cstheme="minorHAnsi"/>
          <w:color w:val="000000" w:themeColor="text1"/>
          <w:shd w:val="clear" w:color="auto" w:fill="FFFFFF"/>
        </w:rPr>
        <w:t>fortified fortresses</w:t>
      </w:r>
      <w:r w:rsidR="00F02E82">
        <w:rPr>
          <w:rFonts w:ascii="Garamond" w:hAnsi="Garamond" w:cstheme="minorHAnsi"/>
          <w:color w:val="000000" w:themeColor="text1"/>
          <w:shd w:val="clear" w:color="auto" w:fill="FFFFFF"/>
        </w:rPr>
        <w:t>’</w:t>
      </w:r>
      <w:r w:rsidRPr="0084390E">
        <w:rPr>
          <w:rFonts w:ascii="Garamond" w:hAnsi="Garamond" w:cstheme="minorHAnsi"/>
          <w:color w:val="000000" w:themeColor="text1"/>
          <w:shd w:val="clear" w:color="auto" w:fill="FFFFFF"/>
        </w:rPr>
        <w:t xml:space="preserve">. To break away from such closed </w:t>
      </w:r>
      <w:r w:rsidRPr="0084390E">
        <w:rPr>
          <w:rFonts w:ascii="Garamond" w:hAnsi="Garamond" w:cstheme="minorHAnsi"/>
          <w:color w:val="000000" w:themeColor="text1"/>
          <w:shd w:val="clear" w:color="auto" w:fill="FFFFFF"/>
        </w:rPr>
        <w:lastRenderedPageBreak/>
        <w:t xml:space="preserve">arrangement, the selection of formators, as well as the ongoing formation of bishops and formators remain critical. In the light of synodal deliberations, the Assembly strongly calls for </w:t>
      </w:r>
      <w:r w:rsidR="00F02E82">
        <w:rPr>
          <w:rFonts w:ascii="Garamond" w:hAnsi="Garamond" w:cstheme="minorHAnsi"/>
          <w:color w:val="000000" w:themeColor="text1"/>
          <w:shd w:val="clear" w:color="auto" w:fill="FFFFFF"/>
        </w:rPr>
        <w:t>a revision</w:t>
      </w:r>
      <w:r w:rsidRPr="0084390E">
        <w:rPr>
          <w:rFonts w:ascii="Garamond" w:hAnsi="Garamond" w:cstheme="minorHAnsi"/>
          <w:color w:val="000000" w:themeColor="text1"/>
          <w:shd w:val="clear" w:color="auto" w:fill="FFFFFF"/>
        </w:rPr>
        <w:t xml:space="preserve"> of the magisterial guideline on seminary formation, the </w:t>
      </w:r>
      <w:r w:rsidRPr="0084390E">
        <w:rPr>
          <w:rFonts w:ascii="Garamond" w:hAnsi="Garamond" w:cstheme="minorHAnsi"/>
          <w:i/>
          <w:iCs/>
          <w:color w:val="000000" w:themeColor="text1"/>
          <w:shd w:val="clear" w:color="auto" w:fill="FFFFFF"/>
        </w:rPr>
        <w:t>Ratio Fundamentalis Institutionis Sacerdotalis</w:t>
      </w:r>
      <w:r w:rsidRPr="0084390E">
        <w:rPr>
          <w:rFonts w:ascii="Garamond" w:hAnsi="Garamond" w:cstheme="minorHAnsi"/>
          <w:color w:val="000000" w:themeColor="text1"/>
          <w:shd w:val="clear" w:color="auto" w:fill="FFFFFF"/>
        </w:rPr>
        <w:t xml:space="preserve"> (2016). </w:t>
      </w:r>
    </w:p>
    <w:p w14:paraId="75C6CF02" w14:textId="77777777" w:rsidR="00621416" w:rsidRPr="0084390E" w:rsidRDefault="00621416" w:rsidP="0084390E">
      <w:pPr>
        <w:jc w:val="both"/>
        <w:rPr>
          <w:rFonts w:ascii="Garamond" w:hAnsi="Garamond" w:cstheme="minorHAnsi"/>
          <w:color w:val="000000" w:themeColor="text1"/>
          <w:lang w:val="en-US"/>
        </w:rPr>
      </w:pPr>
    </w:p>
    <w:p w14:paraId="66E2D19F" w14:textId="77777777" w:rsidR="004C06B3" w:rsidRPr="0084390E" w:rsidRDefault="004C06B3" w:rsidP="0084390E">
      <w:pPr>
        <w:jc w:val="both"/>
        <w:rPr>
          <w:rFonts w:ascii="Garamond" w:hAnsi="Garamond" w:cstheme="minorHAnsi"/>
          <w:color w:val="000000" w:themeColor="text1"/>
          <w:lang w:val="en-US"/>
        </w:rPr>
      </w:pPr>
    </w:p>
    <w:p w14:paraId="1E13D976" w14:textId="62D98CB4" w:rsidR="00BF2BC2" w:rsidRPr="008A3571" w:rsidRDefault="00AD29C4" w:rsidP="0084390E">
      <w:pPr>
        <w:jc w:val="both"/>
        <w:rPr>
          <w:rFonts w:ascii="Garamond" w:hAnsi="Garamond" w:cstheme="minorHAnsi"/>
          <w:b/>
          <w:bCs/>
          <w:color w:val="000000" w:themeColor="text1"/>
          <w:lang w:val="en-US"/>
        </w:rPr>
      </w:pPr>
      <w:r w:rsidRPr="008A3571">
        <w:rPr>
          <w:rFonts w:ascii="Garamond" w:hAnsi="Garamond" w:cstheme="minorHAnsi"/>
          <w:b/>
          <w:bCs/>
          <w:color w:val="000000" w:themeColor="text1"/>
          <w:lang w:val="en-US"/>
        </w:rPr>
        <w:t xml:space="preserve">Conclusion: </w:t>
      </w:r>
      <w:r w:rsidR="00BF2BC2" w:rsidRPr="008A3571">
        <w:rPr>
          <w:rFonts w:ascii="Garamond" w:hAnsi="Garamond" w:cstheme="minorHAnsi"/>
          <w:b/>
          <w:bCs/>
          <w:color w:val="000000" w:themeColor="text1"/>
          <w:lang w:val="en-US"/>
        </w:rPr>
        <w:t>How can we deepen the praxis of synodality in our context?</w:t>
      </w:r>
    </w:p>
    <w:p w14:paraId="1E61626B" w14:textId="77777777" w:rsidR="00441576" w:rsidRPr="0084390E" w:rsidRDefault="00441576" w:rsidP="0084390E">
      <w:pPr>
        <w:jc w:val="both"/>
        <w:rPr>
          <w:rFonts w:ascii="Garamond" w:hAnsi="Garamond" w:cstheme="minorHAnsi"/>
          <w:color w:val="000000" w:themeColor="text1"/>
          <w:lang w:val="en-US"/>
        </w:rPr>
      </w:pPr>
    </w:p>
    <w:p w14:paraId="4794FA39" w14:textId="4EF7C7F5" w:rsidR="0084390E" w:rsidRPr="0084390E" w:rsidRDefault="0084390E" w:rsidP="0084390E">
      <w:pPr>
        <w:jc w:val="both"/>
        <w:rPr>
          <w:rFonts w:ascii="Garamond" w:hAnsi="Garamond" w:cstheme="minorHAnsi"/>
          <w:color w:val="000000" w:themeColor="text1"/>
          <w:lang w:val="en-US"/>
        </w:rPr>
      </w:pPr>
      <w:r w:rsidRPr="0084390E">
        <w:rPr>
          <w:rFonts w:ascii="Garamond" w:hAnsi="Garamond" w:cstheme="minorHAnsi"/>
          <w:color w:val="000000" w:themeColor="text1"/>
          <w:lang w:val="en-US"/>
        </w:rPr>
        <w:t>In the Letter on the Accompaniment Process of the Implementation Phase of the Synod (15 March 2025) signed by Secretary General of the Synod of Bishops, Cardinal Mario Grech, it is stated that “</w:t>
      </w:r>
      <w:r w:rsidRPr="0084390E">
        <w:rPr>
          <w:rFonts w:ascii="Garamond" w:eastAsia="Times New Roman" w:hAnsi="Garamond" w:cstheme="minorHAnsi"/>
          <w:color w:val="000000" w:themeColor="text1"/>
          <w:kern w:val="0"/>
          <w:lang w:eastAsia="en-GB"/>
          <w14:ligatures w14:val="none"/>
        </w:rPr>
        <w:t>the implementation phase of the Synod should be</w:t>
      </w:r>
      <w:r w:rsidRPr="0084390E">
        <w:rPr>
          <w:rFonts w:ascii="Garamond" w:hAnsi="Garamond" w:cstheme="minorHAnsi"/>
          <w:color w:val="000000" w:themeColor="text1"/>
          <w:lang w:val="en-US"/>
        </w:rPr>
        <w:t xml:space="preserve"> </w:t>
      </w:r>
      <w:r w:rsidRPr="0084390E">
        <w:rPr>
          <w:rFonts w:ascii="Garamond" w:eastAsia="Times New Roman" w:hAnsi="Garamond" w:cstheme="minorHAnsi"/>
          <w:color w:val="000000" w:themeColor="text1"/>
          <w:kern w:val="0"/>
          <w:lang w:eastAsia="en-GB"/>
          <w14:ligatures w14:val="none"/>
        </w:rPr>
        <w:t>understood not as merely the ‘application’ of directives … but rather as a process of</w:t>
      </w:r>
      <w:r w:rsidRPr="0084390E">
        <w:rPr>
          <w:rFonts w:ascii="Garamond" w:hAnsi="Garamond" w:cstheme="minorHAnsi"/>
          <w:color w:val="000000" w:themeColor="text1"/>
          <w:lang w:val="en-US"/>
        </w:rPr>
        <w:t xml:space="preserve"> </w:t>
      </w:r>
      <w:r w:rsidRPr="0084390E">
        <w:rPr>
          <w:rFonts w:ascii="Garamond" w:eastAsia="Times New Roman" w:hAnsi="Garamond" w:cstheme="minorHAnsi"/>
          <w:color w:val="000000" w:themeColor="text1"/>
          <w:kern w:val="0"/>
          <w:lang w:eastAsia="en-GB"/>
          <w14:ligatures w14:val="none"/>
        </w:rPr>
        <w:t xml:space="preserve">‘reception’ of the orientations expressed in the </w:t>
      </w:r>
      <w:r w:rsidRPr="0084390E">
        <w:rPr>
          <w:rFonts w:ascii="Garamond" w:eastAsia="Times New Roman" w:hAnsi="Garamond" w:cstheme="minorHAnsi"/>
          <w:i/>
          <w:iCs/>
          <w:color w:val="000000" w:themeColor="text1"/>
          <w:kern w:val="0"/>
          <w:lang w:eastAsia="en-GB"/>
          <w14:ligatures w14:val="none"/>
        </w:rPr>
        <w:t>Final Document</w:t>
      </w:r>
      <w:r w:rsidRPr="0084390E">
        <w:rPr>
          <w:rFonts w:ascii="Garamond" w:eastAsia="Times New Roman" w:hAnsi="Garamond" w:cstheme="minorHAnsi"/>
          <w:color w:val="000000" w:themeColor="text1"/>
          <w:kern w:val="0"/>
          <w:lang w:eastAsia="en-GB"/>
          <w14:ligatures w14:val="none"/>
        </w:rPr>
        <w:t>, adapted appropriately to local</w:t>
      </w:r>
      <w:r w:rsidRPr="0084390E">
        <w:rPr>
          <w:rFonts w:ascii="Garamond" w:hAnsi="Garamond" w:cstheme="minorHAnsi"/>
          <w:color w:val="000000" w:themeColor="text1"/>
          <w:lang w:val="en-US"/>
        </w:rPr>
        <w:t xml:space="preserve"> </w:t>
      </w:r>
      <w:r w:rsidRPr="0084390E">
        <w:rPr>
          <w:rFonts w:ascii="Garamond" w:eastAsia="Times New Roman" w:hAnsi="Garamond" w:cstheme="minorHAnsi"/>
          <w:color w:val="000000" w:themeColor="text1"/>
          <w:kern w:val="0"/>
          <w:lang w:eastAsia="en-GB"/>
          <w14:ligatures w14:val="none"/>
        </w:rPr>
        <w:t xml:space="preserve">cultures and the needs of communities.” The reception at the local </w:t>
      </w:r>
      <w:r w:rsidR="00B47118">
        <w:rPr>
          <w:rFonts w:ascii="Garamond" w:eastAsia="Times New Roman" w:hAnsi="Garamond" w:cstheme="minorHAnsi"/>
          <w:color w:val="000000" w:themeColor="text1"/>
          <w:kern w:val="0"/>
          <w:lang w:eastAsia="en-GB"/>
          <w14:ligatures w14:val="none"/>
        </w:rPr>
        <w:t>C</w:t>
      </w:r>
      <w:r w:rsidRPr="0084390E">
        <w:rPr>
          <w:rFonts w:ascii="Garamond" w:eastAsia="Times New Roman" w:hAnsi="Garamond" w:cstheme="minorHAnsi"/>
          <w:color w:val="000000" w:themeColor="text1"/>
          <w:kern w:val="0"/>
          <w:lang w:eastAsia="en-GB"/>
          <w14:ligatures w14:val="none"/>
        </w:rPr>
        <w:t xml:space="preserve">hurch is complimented by a harmonization reception process across the different local contexts in a way that the responsibility of each Church is respected.  </w:t>
      </w:r>
    </w:p>
    <w:p w14:paraId="4372163A" w14:textId="457DEB1B" w:rsidR="0084390E" w:rsidRPr="0084390E" w:rsidRDefault="0084390E" w:rsidP="00F368A7">
      <w:pPr>
        <w:ind w:firstLine="720"/>
        <w:jc w:val="both"/>
        <w:rPr>
          <w:rFonts w:ascii="Garamond" w:hAnsi="Garamond" w:cstheme="minorHAnsi"/>
          <w:color w:val="000000" w:themeColor="text1"/>
          <w:lang w:val="en-US"/>
        </w:rPr>
      </w:pPr>
      <w:r w:rsidRPr="0084390E">
        <w:rPr>
          <w:rFonts w:ascii="Garamond" w:hAnsi="Garamond" w:cstheme="minorHAnsi"/>
          <w:color w:val="000000" w:themeColor="text1"/>
          <w:lang w:val="en-US"/>
        </w:rPr>
        <w:t>Thinking along these lines and in</w:t>
      </w:r>
      <w:r w:rsidR="00B47118">
        <w:rPr>
          <w:rFonts w:ascii="Garamond" w:hAnsi="Garamond" w:cstheme="minorHAnsi"/>
          <w:color w:val="000000" w:themeColor="text1"/>
          <w:lang w:val="en-US"/>
        </w:rPr>
        <w:t>tent on</w:t>
      </w:r>
      <w:r w:rsidRPr="0084390E">
        <w:rPr>
          <w:rFonts w:ascii="Garamond" w:hAnsi="Garamond" w:cstheme="minorHAnsi"/>
          <w:color w:val="000000" w:themeColor="text1"/>
          <w:lang w:val="en-US"/>
        </w:rPr>
        <w:t xml:space="preserve"> building a synodal lifestyle that considers local realities</w:t>
      </w:r>
      <w:r w:rsidR="00B47118">
        <w:rPr>
          <w:rFonts w:ascii="Garamond" w:hAnsi="Garamond" w:cstheme="minorHAnsi"/>
          <w:color w:val="000000" w:themeColor="text1"/>
          <w:lang w:val="en-US"/>
        </w:rPr>
        <w:t xml:space="preserve">, one is challenged by </w:t>
      </w:r>
      <w:r w:rsidRPr="0084390E">
        <w:rPr>
          <w:rFonts w:ascii="Garamond" w:hAnsi="Garamond" w:cstheme="minorHAnsi"/>
          <w:color w:val="000000" w:themeColor="text1"/>
          <w:lang w:val="en-US"/>
        </w:rPr>
        <w:t>th</w:t>
      </w:r>
      <w:r w:rsidR="00B47118">
        <w:rPr>
          <w:rFonts w:ascii="Garamond" w:hAnsi="Garamond" w:cstheme="minorHAnsi"/>
          <w:color w:val="000000" w:themeColor="text1"/>
          <w:lang w:val="en-US"/>
        </w:rPr>
        <w:t>is</w:t>
      </w:r>
      <w:r w:rsidRPr="0084390E">
        <w:rPr>
          <w:rFonts w:ascii="Garamond" w:hAnsi="Garamond" w:cstheme="minorHAnsi"/>
          <w:color w:val="000000" w:themeColor="text1"/>
          <w:lang w:val="en-US"/>
        </w:rPr>
        <w:t xml:space="preserve"> question: How can the </w:t>
      </w:r>
      <w:r w:rsidR="00CD166D">
        <w:rPr>
          <w:rFonts w:ascii="Garamond" w:hAnsi="Garamond" w:cstheme="minorHAnsi"/>
          <w:color w:val="000000" w:themeColor="text1"/>
          <w:lang w:val="en-US"/>
        </w:rPr>
        <w:t>C</w:t>
      </w:r>
      <w:r w:rsidRPr="0084390E">
        <w:rPr>
          <w:rFonts w:ascii="Garamond" w:hAnsi="Garamond" w:cstheme="minorHAnsi"/>
          <w:color w:val="000000" w:themeColor="text1"/>
          <w:lang w:val="en-US"/>
        </w:rPr>
        <w:t>hurch in</w:t>
      </w:r>
      <w:r w:rsidR="00B47118">
        <w:rPr>
          <w:rFonts w:ascii="Garamond" w:hAnsi="Garamond" w:cstheme="minorHAnsi"/>
          <w:color w:val="000000" w:themeColor="text1"/>
          <w:lang w:val="en-US"/>
        </w:rPr>
        <w:t xml:space="preserve"> </w:t>
      </w:r>
      <w:r w:rsidR="00CD166D">
        <w:rPr>
          <w:rFonts w:ascii="Garamond" w:hAnsi="Garamond" w:cstheme="minorHAnsi"/>
          <w:color w:val="000000" w:themeColor="text1"/>
          <w:lang w:val="en-US"/>
        </w:rPr>
        <w:t>Africa</w:t>
      </w:r>
      <w:r w:rsidRPr="0084390E">
        <w:rPr>
          <w:rFonts w:ascii="Garamond" w:hAnsi="Garamond" w:cstheme="minorHAnsi"/>
          <w:color w:val="000000" w:themeColor="text1"/>
          <w:lang w:val="en-US"/>
        </w:rPr>
        <w:t xml:space="preserve"> translate synodality in </w:t>
      </w:r>
      <w:r w:rsidR="00B47118">
        <w:rPr>
          <w:rFonts w:ascii="Garamond" w:hAnsi="Garamond" w:cstheme="minorHAnsi"/>
          <w:color w:val="000000" w:themeColor="text1"/>
          <w:lang w:val="en-US"/>
        </w:rPr>
        <w:t>ways that</w:t>
      </w:r>
      <w:r w:rsidRPr="0084390E">
        <w:rPr>
          <w:rFonts w:ascii="Garamond" w:hAnsi="Garamond" w:cstheme="minorHAnsi"/>
          <w:color w:val="000000" w:themeColor="text1"/>
          <w:lang w:val="en-US"/>
        </w:rPr>
        <w:t xml:space="preserve"> deepen the </w:t>
      </w:r>
      <w:r w:rsidR="00B47118">
        <w:rPr>
          <w:rFonts w:ascii="Garamond" w:hAnsi="Garamond" w:cstheme="minorHAnsi"/>
          <w:color w:val="000000" w:themeColor="text1"/>
          <w:lang w:val="en-US"/>
        </w:rPr>
        <w:t xml:space="preserve">African </w:t>
      </w:r>
      <w:r w:rsidRPr="0084390E">
        <w:rPr>
          <w:rFonts w:ascii="Garamond" w:hAnsi="Garamond" w:cstheme="minorHAnsi"/>
          <w:color w:val="000000" w:themeColor="text1"/>
          <w:lang w:val="en-US"/>
        </w:rPr>
        <w:t xml:space="preserve">ecclesiology of </w:t>
      </w:r>
      <w:r w:rsidR="00B47118">
        <w:rPr>
          <w:rFonts w:ascii="Garamond" w:hAnsi="Garamond" w:cstheme="minorHAnsi"/>
          <w:color w:val="000000" w:themeColor="text1"/>
          <w:lang w:val="en-US"/>
        </w:rPr>
        <w:t xml:space="preserve">the </w:t>
      </w:r>
      <w:r w:rsidRPr="0084390E">
        <w:rPr>
          <w:rFonts w:ascii="Garamond" w:hAnsi="Garamond" w:cstheme="minorHAnsi"/>
          <w:color w:val="000000" w:themeColor="text1"/>
          <w:lang w:val="en-US"/>
        </w:rPr>
        <w:t xml:space="preserve">‘Family of God’? In other words, what is </w:t>
      </w:r>
      <w:r w:rsidR="00B47118">
        <w:rPr>
          <w:rFonts w:ascii="Garamond" w:hAnsi="Garamond" w:cstheme="minorHAnsi"/>
          <w:color w:val="000000" w:themeColor="text1"/>
          <w:lang w:val="en-US"/>
        </w:rPr>
        <w:t xml:space="preserve">the </w:t>
      </w:r>
      <w:r w:rsidRPr="0084390E">
        <w:rPr>
          <w:rFonts w:ascii="Garamond" w:hAnsi="Garamond" w:cstheme="minorHAnsi"/>
          <w:color w:val="000000" w:themeColor="text1"/>
          <w:lang w:val="en-US"/>
        </w:rPr>
        <w:t>exact nature of African synodal culture? This question which has been repeated in other forums has been answered with the instrument of palaver as the art of dialogue, conversation and consensus-building in traditional African communal</w:t>
      </w:r>
      <w:r w:rsidR="00B47118">
        <w:rPr>
          <w:rFonts w:ascii="Garamond" w:hAnsi="Garamond" w:cstheme="minorHAnsi"/>
          <w:color w:val="000000" w:themeColor="text1"/>
          <w:lang w:val="en-US"/>
        </w:rPr>
        <w:t xml:space="preserve"> setting</w:t>
      </w:r>
      <w:r w:rsidRPr="0084390E">
        <w:rPr>
          <w:rFonts w:ascii="Garamond" w:hAnsi="Garamond" w:cstheme="minorHAnsi"/>
          <w:color w:val="000000" w:themeColor="text1"/>
          <w:lang w:val="en-US"/>
        </w:rPr>
        <w:t>.</w:t>
      </w:r>
      <w:r w:rsidRPr="0084390E">
        <w:rPr>
          <w:rStyle w:val="FootnoteReference"/>
          <w:rFonts w:ascii="Garamond" w:hAnsi="Garamond" w:cstheme="minorHAnsi"/>
          <w:color w:val="000000" w:themeColor="text1"/>
          <w:lang w:val="en-US"/>
        </w:rPr>
        <w:footnoteReference w:id="19"/>
      </w:r>
      <w:r w:rsidRPr="0084390E">
        <w:rPr>
          <w:rFonts w:ascii="Garamond" w:hAnsi="Garamond" w:cstheme="minorHAnsi"/>
          <w:color w:val="000000" w:themeColor="text1"/>
          <w:lang w:val="en-US"/>
        </w:rPr>
        <w:t xml:space="preserve"> The palaver model could be applied in constructing a synodal </w:t>
      </w:r>
      <w:r w:rsidR="00B47118">
        <w:rPr>
          <w:rFonts w:ascii="Garamond" w:hAnsi="Garamond" w:cstheme="minorHAnsi"/>
          <w:color w:val="000000" w:themeColor="text1"/>
          <w:lang w:val="en-US"/>
        </w:rPr>
        <w:t>C</w:t>
      </w:r>
      <w:r w:rsidRPr="0084390E">
        <w:rPr>
          <w:rFonts w:ascii="Garamond" w:hAnsi="Garamond" w:cstheme="minorHAnsi"/>
          <w:color w:val="000000" w:themeColor="text1"/>
          <w:lang w:val="en-US"/>
        </w:rPr>
        <w:t xml:space="preserve">hurch in </w:t>
      </w:r>
      <w:r w:rsidR="00B47118">
        <w:rPr>
          <w:rFonts w:ascii="Garamond" w:hAnsi="Garamond" w:cstheme="minorHAnsi"/>
          <w:color w:val="000000" w:themeColor="text1"/>
          <w:lang w:val="en-US"/>
        </w:rPr>
        <w:t>Africa</w:t>
      </w:r>
      <w:r w:rsidR="00B47118" w:rsidRPr="0084390E">
        <w:rPr>
          <w:rFonts w:ascii="Garamond" w:hAnsi="Garamond" w:cstheme="minorHAnsi"/>
          <w:color w:val="000000" w:themeColor="text1"/>
          <w:lang w:val="en-US"/>
        </w:rPr>
        <w:t xml:space="preserve"> </w:t>
      </w:r>
      <w:r w:rsidRPr="0084390E">
        <w:rPr>
          <w:rFonts w:ascii="Garamond" w:hAnsi="Garamond" w:cstheme="minorHAnsi"/>
          <w:color w:val="000000" w:themeColor="text1"/>
          <w:lang w:val="en-US"/>
        </w:rPr>
        <w:t xml:space="preserve">particularly in some of the areas that have been highlighted in the </w:t>
      </w:r>
      <w:r w:rsidRPr="00CD166D">
        <w:rPr>
          <w:rFonts w:ascii="Garamond" w:hAnsi="Garamond" w:cstheme="minorHAnsi"/>
          <w:i/>
          <w:iCs/>
          <w:color w:val="000000" w:themeColor="text1"/>
          <w:lang w:val="en-US"/>
        </w:rPr>
        <w:t>Final Document</w:t>
      </w:r>
      <w:r w:rsidRPr="0084390E">
        <w:rPr>
          <w:rFonts w:ascii="Garamond" w:hAnsi="Garamond" w:cstheme="minorHAnsi"/>
          <w:color w:val="000000" w:themeColor="text1"/>
          <w:lang w:val="en-US"/>
        </w:rPr>
        <w:t>. I shall limit these to four areas here.</w:t>
      </w:r>
    </w:p>
    <w:p w14:paraId="4E21C537" w14:textId="77777777" w:rsidR="00441576" w:rsidRPr="0084390E" w:rsidRDefault="00441576" w:rsidP="0084390E">
      <w:pPr>
        <w:jc w:val="both"/>
        <w:rPr>
          <w:rFonts w:ascii="Garamond" w:hAnsi="Garamond" w:cstheme="minorHAnsi"/>
          <w:color w:val="000000" w:themeColor="text1"/>
          <w:lang w:val="en-US"/>
        </w:rPr>
      </w:pPr>
    </w:p>
    <w:p w14:paraId="476D41FC" w14:textId="14507630" w:rsidR="00441576" w:rsidRPr="0084390E" w:rsidRDefault="00441576" w:rsidP="0084390E">
      <w:pPr>
        <w:pStyle w:val="ListParagraph"/>
        <w:numPr>
          <w:ilvl w:val="0"/>
          <w:numId w:val="4"/>
        </w:numPr>
        <w:ind w:left="426"/>
        <w:jc w:val="both"/>
        <w:rPr>
          <w:rFonts w:ascii="Garamond" w:hAnsi="Garamond" w:cstheme="minorHAnsi"/>
          <w:color w:val="000000" w:themeColor="text1"/>
          <w:lang w:val="en-US"/>
        </w:rPr>
      </w:pPr>
      <w:r w:rsidRPr="0084390E">
        <w:rPr>
          <w:rFonts w:ascii="Garamond" w:hAnsi="Garamond" w:cstheme="minorHAnsi"/>
          <w:color w:val="000000" w:themeColor="text1"/>
          <w:lang w:val="en-US"/>
        </w:rPr>
        <w:t>The</w:t>
      </w:r>
      <w:r w:rsidR="0084390E" w:rsidRPr="0084390E">
        <w:rPr>
          <w:rFonts w:ascii="Garamond" w:hAnsi="Garamond" w:cstheme="minorHAnsi"/>
          <w:color w:val="000000" w:themeColor="text1"/>
          <w:lang w:val="en-US"/>
        </w:rPr>
        <w:t xml:space="preserve"> first is to take seriously the</w:t>
      </w:r>
      <w:r w:rsidRPr="0084390E">
        <w:rPr>
          <w:rFonts w:ascii="Garamond" w:hAnsi="Garamond" w:cstheme="minorHAnsi"/>
          <w:color w:val="000000" w:themeColor="text1"/>
          <w:lang w:val="en-US"/>
        </w:rPr>
        <w:t xml:space="preserve"> sacramentality of </w:t>
      </w:r>
      <w:r w:rsidR="00B47118">
        <w:rPr>
          <w:rFonts w:ascii="Garamond" w:hAnsi="Garamond" w:cstheme="minorHAnsi"/>
          <w:color w:val="000000" w:themeColor="text1"/>
          <w:lang w:val="en-US"/>
        </w:rPr>
        <w:t xml:space="preserve">the non-ordained instituted ministries – evident in the role of </w:t>
      </w:r>
      <w:r w:rsidRPr="0084390E">
        <w:rPr>
          <w:rFonts w:ascii="Garamond" w:hAnsi="Garamond" w:cstheme="minorHAnsi"/>
          <w:color w:val="000000" w:themeColor="text1"/>
          <w:lang w:val="en-US"/>
        </w:rPr>
        <w:t xml:space="preserve">our catechists, station chairpersons, leaders of sodalities and groups, extraordinary ministers of the Eucharist, parish secretaries as well as teachers in our seminaries and theological institutes. Synodality </w:t>
      </w:r>
      <w:r w:rsidR="0084390E" w:rsidRPr="0084390E">
        <w:rPr>
          <w:rFonts w:ascii="Garamond" w:hAnsi="Garamond" w:cstheme="minorHAnsi"/>
          <w:color w:val="000000" w:themeColor="text1"/>
          <w:lang w:val="en-US"/>
        </w:rPr>
        <w:t xml:space="preserve">in the </w:t>
      </w:r>
      <w:r w:rsidR="00B47118">
        <w:rPr>
          <w:rFonts w:ascii="Garamond" w:hAnsi="Garamond" w:cstheme="minorHAnsi"/>
          <w:color w:val="000000" w:themeColor="text1"/>
          <w:lang w:val="en-US"/>
        </w:rPr>
        <w:t>African</w:t>
      </w:r>
      <w:r w:rsidR="00B47118" w:rsidRPr="0084390E">
        <w:rPr>
          <w:rFonts w:ascii="Garamond" w:hAnsi="Garamond" w:cstheme="minorHAnsi"/>
          <w:color w:val="000000" w:themeColor="text1"/>
          <w:lang w:val="en-US"/>
        </w:rPr>
        <w:t xml:space="preserve"> </w:t>
      </w:r>
      <w:r w:rsidR="00B47118">
        <w:rPr>
          <w:rFonts w:ascii="Garamond" w:hAnsi="Garamond" w:cstheme="minorHAnsi"/>
          <w:color w:val="000000" w:themeColor="text1"/>
          <w:lang w:val="en-US"/>
        </w:rPr>
        <w:t>C</w:t>
      </w:r>
      <w:r w:rsidR="0084390E" w:rsidRPr="0084390E">
        <w:rPr>
          <w:rFonts w:ascii="Garamond" w:hAnsi="Garamond" w:cstheme="minorHAnsi"/>
          <w:color w:val="000000" w:themeColor="text1"/>
          <w:lang w:val="en-US"/>
        </w:rPr>
        <w:t xml:space="preserve">hurch </w:t>
      </w:r>
      <w:r w:rsidRPr="0084390E">
        <w:rPr>
          <w:rFonts w:ascii="Garamond" w:hAnsi="Garamond" w:cstheme="minorHAnsi"/>
          <w:color w:val="000000" w:themeColor="text1"/>
          <w:lang w:val="en-US"/>
        </w:rPr>
        <w:t>implies that we no longer consider them as mere auxiliaries that could easily be dispensed with</w:t>
      </w:r>
      <w:r w:rsidR="00B47118">
        <w:rPr>
          <w:rFonts w:ascii="Garamond" w:hAnsi="Garamond" w:cstheme="minorHAnsi"/>
          <w:color w:val="000000" w:themeColor="text1"/>
          <w:lang w:val="en-US"/>
        </w:rPr>
        <w:t xml:space="preserve"> or dismissed</w:t>
      </w:r>
      <w:r w:rsidRPr="0084390E">
        <w:rPr>
          <w:rFonts w:ascii="Garamond" w:hAnsi="Garamond" w:cstheme="minorHAnsi"/>
          <w:color w:val="000000" w:themeColor="text1"/>
          <w:lang w:val="en-US"/>
        </w:rPr>
        <w:t xml:space="preserve"> by ordained leadership. Th</w:t>
      </w:r>
      <w:r w:rsidR="0084390E" w:rsidRPr="0084390E">
        <w:rPr>
          <w:rFonts w:ascii="Garamond" w:hAnsi="Garamond" w:cstheme="minorHAnsi"/>
          <w:color w:val="000000" w:themeColor="text1"/>
          <w:lang w:val="en-US"/>
        </w:rPr>
        <w:t>is</w:t>
      </w:r>
      <w:r w:rsidRPr="0084390E">
        <w:rPr>
          <w:rFonts w:ascii="Garamond" w:hAnsi="Garamond" w:cstheme="minorHAnsi"/>
          <w:color w:val="000000" w:themeColor="text1"/>
          <w:lang w:val="en-US"/>
        </w:rPr>
        <w:t xml:space="preserve"> cate</w:t>
      </w:r>
      <w:r w:rsidR="0084390E" w:rsidRPr="0084390E">
        <w:rPr>
          <w:rFonts w:ascii="Garamond" w:hAnsi="Garamond" w:cstheme="minorHAnsi"/>
          <w:color w:val="000000" w:themeColor="text1"/>
          <w:lang w:val="en-US"/>
        </w:rPr>
        <w:t>g</w:t>
      </w:r>
      <w:r w:rsidRPr="0084390E">
        <w:rPr>
          <w:rFonts w:ascii="Garamond" w:hAnsi="Garamond" w:cstheme="minorHAnsi"/>
          <w:color w:val="000000" w:themeColor="text1"/>
          <w:lang w:val="en-US"/>
        </w:rPr>
        <w:t xml:space="preserve">ory of </w:t>
      </w:r>
      <w:r w:rsidR="0084390E" w:rsidRPr="0084390E">
        <w:rPr>
          <w:rFonts w:ascii="Garamond" w:hAnsi="Garamond" w:cstheme="minorHAnsi"/>
          <w:color w:val="000000" w:themeColor="text1"/>
          <w:lang w:val="en-US"/>
        </w:rPr>
        <w:t xml:space="preserve">non-ordained </w:t>
      </w:r>
      <w:r w:rsidRPr="0084390E">
        <w:rPr>
          <w:rFonts w:ascii="Garamond" w:hAnsi="Garamond" w:cstheme="minorHAnsi"/>
          <w:color w:val="000000" w:themeColor="text1"/>
          <w:lang w:val="en-US"/>
        </w:rPr>
        <w:t xml:space="preserve">ministers </w:t>
      </w:r>
      <w:r w:rsidR="006C7E7F" w:rsidRPr="0084390E">
        <w:rPr>
          <w:rFonts w:ascii="Garamond" w:hAnsi="Garamond" w:cstheme="minorHAnsi"/>
          <w:color w:val="000000" w:themeColor="text1"/>
          <w:lang w:val="en-US"/>
        </w:rPr>
        <w:t>forms</w:t>
      </w:r>
      <w:r w:rsidRPr="0084390E">
        <w:rPr>
          <w:rFonts w:ascii="Garamond" w:hAnsi="Garamond" w:cstheme="minorHAnsi"/>
          <w:color w:val="000000" w:themeColor="text1"/>
          <w:lang w:val="en-US"/>
        </w:rPr>
        <w:t xml:space="preserve"> </w:t>
      </w:r>
      <w:r w:rsidR="00B47118">
        <w:rPr>
          <w:rFonts w:ascii="Garamond" w:hAnsi="Garamond" w:cstheme="minorHAnsi"/>
          <w:color w:val="000000" w:themeColor="text1"/>
          <w:lang w:val="en-US"/>
        </w:rPr>
        <w:t xml:space="preserve">a critical </w:t>
      </w:r>
      <w:r w:rsidRPr="0084390E">
        <w:rPr>
          <w:rFonts w:ascii="Garamond" w:hAnsi="Garamond" w:cstheme="minorHAnsi"/>
          <w:color w:val="000000" w:themeColor="text1"/>
          <w:lang w:val="en-US"/>
        </w:rPr>
        <w:t xml:space="preserve">part of the leadership in the </w:t>
      </w:r>
      <w:r w:rsidR="00B47118">
        <w:rPr>
          <w:rFonts w:ascii="Garamond" w:hAnsi="Garamond" w:cstheme="minorHAnsi"/>
          <w:color w:val="000000" w:themeColor="text1"/>
          <w:lang w:val="en-US"/>
        </w:rPr>
        <w:t>C</w:t>
      </w:r>
      <w:r w:rsidRPr="0084390E">
        <w:rPr>
          <w:rFonts w:ascii="Garamond" w:hAnsi="Garamond" w:cstheme="minorHAnsi"/>
          <w:color w:val="000000" w:themeColor="text1"/>
          <w:lang w:val="en-US"/>
        </w:rPr>
        <w:t>hurch and their contributions must be respected, valued, and celebrated.</w:t>
      </w:r>
      <w:r w:rsidR="00B47118">
        <w:rPr>
          <w:rFonts w:ascii="Garamond" w:hAnsi="Garamond" w:cstheme="minorHAnsi"/>
          <w:color w:val="000000" w:themeColor="text1"/>
          <w:lang w:val="en-US"/>
        </w:rPr>
        <w:t xml:space="preserve"> Additionally, efforts must be made include more young people in this ministry.</w:t>
      </w:r>
    </w:p>
    <w:p w14:paraId="63DE9F22" w14:textId="77777777" w:rsidR="00441576" w:rsidRPr="0084390E" w:rsidRDefault="00441576" w:rsidP="0084390E">
      <w:pPr>
        <w:ind w:left="426"/>
        <w:jc w:val="both"/>
        <w:rPr>
          <w:rFonts w:ascii="Garamond" w:hAnsi="Garamond" w:cstheme="minorHAnsi"/>
          <w:color w:val="000000" w:themeColor="text1"/>
          <w:lang w:val="en-US"/>
        </w:rPr>
      </w:pPr>
    </w:p>
    <w:p w14:paraId="41125FDA" w14:textId="78D2865A" w:rsidR="00441576" w:rsidRPr="0084390E" w:rsidRDefault="0084390E" w:rsidP="0084390E">
      <w:pPr>
        <w:pStyle w:val="ListParagraph"/>
        <w:numPr>
          <w:ilvl w:val="0"/>
          <w:numId w:val="4"/>
        </w:numPr>
        <w:ind w:left="426"/>
        <w:jc w:val="both"/>
        <w:rPr>
          <w:rFonts w:ascii="Garamond" w:hAnsi="Garamond" w:cstheme="minorHAnsi"/>
          <w:color w:val="000000" w:themeColor="text1"/>
          <w:lang w:val="en-US"/>
        </w:rPr>
      </w:pPr>
      <w:r w:rsidRPr="0084390E">
        <w:rPr>
          <w:rFonts w:ascii="Garamond" w:hAnsi="Garamond" w:cstheme="minorHAnsi"/>
          <w:color w:val="000000" w:themeColor="text1"/>
          <w:lang w:val="en-US"/>
        </w:rPr>
        <w:t xml:space="preserve">The second issue </w:t>
      </w:r>
      <w:r w:rsidR="00441576" w:rsidRPr="0084390E">
        <w:rPr>
          <w:rFonts w:ascii="Garamond" w:hAnsi="Garamond" w:cstheme="minorHAnsi"/>
          <w:color w:val="000000" w:themeColor="text1"/>
          <w:lang w:val="en-US"/>
        </w:rPr>
        <w:t>has to do with the discernment process of other charism</w:t>
      </w:r>
      <w:r w:rsidRPr="0084390E">
        <w:rPr>
          <w:rFonts w:ascii="Garamond" w:hAnsi="Garamond" w:cstheme="minorHAnsi"/>
          <w:color w:val="000000" w:themeColor="text1"/>
          <w:lang w:val="en-US"/>
        </w:rPr>
        <w:t>s</w:t>
      </w:r>
      <w:r w:rsidR="00441576" w:rsidRPr="0084390E">
        <w:rPr>
          <w:rFonts w:ascii="Garamond" w:hAnsi="Garamond" w:cstheme="minorHAnsi"/>
          <w:color w:val="000000" w:themeColor="text1"/>
          <w:lang w:val="en-US"/>
        </w:rPr>
        <w:t xml:space="preserve"> in the </w:t>
      </w:r>
      <w:r w:rsidR="00B47118">
        <w:rPr>
          <w:rFonts w:ascii="Garamond" w:hAnsi="Garamond" w:cstheme="minorHAnsi"/>
          <w:color w:val="000000" w:themeColor="text1"/>
          <w:lang w:val="en-US"/>
        </w:rPr>
        <w:t>African</w:t>
      </w:r>
      <w:r w:rsidR="00B47118" w:rsidRPr="0084390E">
        <w:rPr>
          <w:rFonts w:ascii="Garamond" w:hAnsi="Garamond" w:cstheme="minorHAnsi"/>
          <w:color w:val="000000" w:themeColor="text1"/>
          <w:lang w:val="en-US"/>
        </w:rPr>
        <w:t xml:space="preserve"> </w:t>
      </w:r>
      <w:r w:rsidR="00B47118">
        <w:rPr>
          <w:rFonts w:ascii="Garamond" w:hAnsi="Garamond" w:cstheme="minorHAnsi"/>
          <w:color w:val="000000" w:themeColor="text1"/>
          <w:lang w:val="en-US"/>
        </w:rPr>
        <w:t>C</w:t>
      </w:r>
      <w:r w:rsidR="00441576" w:rsidRPr="0084390E">
        <w:rPr>
          <w:rFonts w:ascii="Garamond" w:hAnsi="Garamond" w:cstheme="minorHAnsi"/>
          <w:color w:val="000000" w:themeColor="text1"/>
          <w:lang w:val="en-US"/>
        </w:rPr>
        <w:t xml:space="preserve">hurch. This has always been a very tensed reality, whether in the cases of male and female founders of religious congregations or </w:t>
      </w:r>
      <w:r w:rsidRPr="0084390E">
        <w:rPr>
          <w:rFonts w:ascii="Garamond" w:hAnsi="Garamond" w:cstheme="minorHAnsi"/>
          <w:color w:val="000000" w:themeColor="text1"/>
          <w:lang w:val="en-US"/>
        </w:rPr>
        <w:t xml:space="preserve">the erection of lay </w:t>
      </w:r>
      <w:r w:rsidR="00441576" w:rsidRPr="0084390E">
        <w:rPr>
          <w:rFonts w:ascii="Garamond" w:hAnsi="Garamond" w:cstheme="minorHAnsi"/>
          <w:color w:val="000000" w:themeColor="text1"/>
          <w:lang w:val="en-US"/>
        </w:rPr>
        <w:t>ministries.</w:t>
      </w:r>
      <w:r w:rsidRPr="0084390E">
        <w:rPr>
          <w:rFonts w:ascii="Garamond" w:hAnsi="Garamond" w:cstheme="minorHAnsi"/>
          <w:color w:val="000000" w:themeColor="text1"/>
          <w:lang w:val="en-US"/>
        </w:rPr>
        <w:t xml:space="preserve"> </w:t>
      </w:r>
      <w:r w:rsidR="00441576" w:rsidRPr="0084390E">
        <w:rPr>
          <w:rFonts w:ascii="Garamond" w:hAnsi="Garamond" w:cstheme="minorHAnsi"/>
          <w:color w:val="000000" w:themeColor="text1"/>
          <w:lang w:val="en-US"/>
        </w:rPr>
        <w:t xml:space="preserve">There is on the one hand the difficulty </w:t>
      </w:r>
      <w:r w:rsidRPr="0084390E">
        <w:rPr>
          <w:rFonts w:ascii="Garamond" w:hAnsi="Garamond" w:cstheme="minorHAnsi"/>
          <w:color w:val="000000" w:themeColor="text1"/>
          <w:lang w:val="en-US"/>
        </w:rPr>
        <w:t>of</w:t>
      </w:r>
      <w:r w:rsidR="00441576" w:rsidRPr="0084390E">
        <w:rPr>
          <w:rFonts w:ascii="Garamond" w:hAnsi="Garamond" w:cstheme="minorHAnsi"/>
          <w:color w:val="000000" w:themeColor="text1"/>
          <w:lang w:val="en-US"/>
        </w:rPr>
        <w:t xml:space="preserve"> determining the legitimate motives behind most of the movements, given the economic situation </w:t>
      </w:r>
      <w:r w:rsidR="008E428B">
        <w:rPr>
          <w:rFonts w:ascii="Garamond" w:hAnsi="Garamond" w:cstheme="minorHAnsi"/>
          <w:color w:val="000000" w:themeColor="text1"/>
          <w:lang w:val="en-US"/>
        </w:rPr>
        <w:t>across the continent</w:t>
      </w:r>
      <w:r w:rsidR="00441576" w:rsidRPr="0084390E">
        <w:rPr>
          <w:rFonts w:ascii="Garamond" w:hAnsi="Garamond" w:cstheme="minorHAnsi"/>
          <w:color w:val="000000" w:themeColor="text1"/>
          <w:lang w:val="en-US"/>
        </w:rPr>
        <w:t xml:space="preserve">. Hence, there are elements of power, money, and fame in the mix. On the other hand, there is always the lack of trust between the gifted individuals and the </w:t>
      </w:r>
      <w:r w:rsidR="008E428B">
        <w:rPr>
          <w:rFonts w:ascii="Garamond" w:hAnsi="Garamond" w:cstheme="minorHAnsi"/>
          <w:color w:val="000000" w:themeColor="text1"/>
          <w:lang w:val="en-US"/>
        </w:rPr>
        <w:t xml:space="preserve">magisterial </w:t>
      </w:r>
      <w:r w:rsidR="00441576" w:rsidRPr="0084390E">
        <w:rPr>
          <w:rFonts w:ascii="Garamond" w:hAnsi="Garamond" w:cstheme="minorHAnsi"/>
          <w:color w:val="000000" w:themeColor="text1"/>
          <w:lang w:val="en-US"/>
        </w:rPr>
        <w:t xml:space="preserve">leadership of the </w:t>
      </w:r>
      <w:r w:rsidR="008E428B">
        <w:rPr>
          <w:rFonts w:ascii="Garamond" w:hAnsi="Garamond" w:cstheme="minorHAnsi"/>
          <w:color w:val="000000" w:themeColor="text1"/>
          <w:lang w:val="en-US"/>
        </w:rPr>
        <w:t>C</w:t>
      </w:r>
      <w:r w:rsidR="00441576" w:rsidRPr="0084390E">
        <w:rPr>
          <w:rFonts w:ascii="Garamond" w:hAnsi="Garamond" w:cstheme="minorHAnsi"/>
          <w:color w:val="000000" w:themeColor="text1"/>
          <w:lang w:val="en-US"/>
        </w:rPr>
        <w:t>hurch, especially where the later demands obedience. A synodal approach would prioritize honest</w:t>
      </w:r>
      <w:r w:rsidRPr="0084390E">
        <w:rPr>
          <w:rFonts w:ascii="Garamond" w:hAnsi="Garamond" w:cstheme="minorHAnsi"/>
          <w:color w:val="000000" w:themeColor="text1"/>
          <w:lang w:val="en-US"/>
        </w:rPr>
        <w:t>, transparent</w:t>
      </w:r>
      <w:r w:rsidR="00441576" w:rsidRPr="0084390E">
        <w:rPr>
          <w:rFonts w:ascii="Garamond" w:hAnsi="Garamond" w:cstheme="minorHAnsi"/>
          <w:color w:val="000000" w:themeColor="text1"/>
          <w:lang w:val="en-US"/>
        </w:rPr>
        <w:t xml:space="preserve"> dialogue and common discernment process rather than relying on third-party reports and lack of patient engagement</w:t>
      </w:r>
      <w:r w:rsidRPr="0084390E">
        <w:rPr>
          <w:rFonts w:ascii="Garamond" w:hAnsi="Garamond" w:cstheme="minorHAnsi"/>
          <w:color w:val="000000" w:themeColor="text1"/>
          <w:lang w:val="en-US"/>
        </w:rPr>
        <w:t xml:space="preserve"> among the parties involved</w:t>
      </w:r>
      <w:r w:rsidR="00441576" w:rsidRPr="0084390E">
        <w:rPr>
          <w:rFonts w:ascii="Garamond" w:hAnsi="Garamond" w:cstheme="minorHAnsi"/>
          <w:color w:val="000000" w:themeColor="text1"/>
          <w:lang w:val="en-US"/>
        </w:rPr>
        <w:t>.</w:t>
      </w:r>
    </w:p>
    <w:p w14:paraId="56CC41D9" w14:textId="77777777" w:rsidR="00441576" w:rsidRPr="0084390E" w:rsidRDefault="00441576" w:rsidP="0084390E">
      <w:pPr>
        <w:ind w:left="426"/>
        <w:jc w:val="both"/>
        <w:rPr>
          <w:rFonts w:ascii="Garamond" w:hAnsi="Garamond" w:cstheme="minorHAnsi"/>
          <w:color w:val="000000" w:themeColor="text1"/>
          <w:lang w:val="en-US"/>
        </w:rPr>
      </w:pPr>
    </w:p>
    <w:p w14:paraId="0BA02792" w14:textId="74F91727" w:rsidR="00441576" w:rsidRPr="0084390E" w:rsidRDefault="0084390E" w:rsidP="0084390E">
      <w:pPr>
        <w:pStyle w:val="ListParagraph"/>
        <w:numPr>
          <w:ilvl w:val="0"/>
          <w:numId w:val="4"/>
        </w:numPr>
        <w:ind w:left="426"/>
        <w:jc w:val="both"/>
        <w:rPr>
          <w:rFonts w:ascii="Garamond" w:hAnsi="Garamond"/>
          <w:color w:val="000000" w:themeColor="text1"/>
        </w:rPr>
      </w:pPr>
      <w:r w:rsidRPr="0084390E">
        <w:rPr>
          <w:rFonts w:ascii="Garamond" w:hAnsi="Garamond"/>
          <w:color w:val="000000" w:themeColor="text1"/>
        </w:rPr>
        <w:t>The third area has to do with</w:t>
      </w:r>
      <w:r w:rsidR="00441576" w:rsidRPr="0084390E">
        <w:rPr>
          <w:rFonts w:ascii="Garamond" w:hAnsi="Garamond"/>
          <w:color w:val="000000" w:themeColor="text1"/>
        </w:rPr>
        <w:t xml:space="preserve"> the challenge to practice </w:t>
      </w:r>
      <w:r w:rsidRPr="0084390E">
        <w:rPr>
          <w:rFonts w:ascii="Garamond" w:hAnsi="Garamond"/>
          <w:color w:val="000000" w:themeColor="text1"/>
        </w:rPr>
        <w:t xml:space="preserve">synodality in our ecumenical relations with other churches in </w:t>
      </w:r>
      <w:r w:rsidR="008E428B">
        <w:rPr>
          <w:rFonts w:ascii="Garamond" w:hAnsi="Garamond"/>
          <w:color w:val="000000" w:themeColor="text1"/>
        </w:rPr>
        <w:t>Africa</w:t>
      </w:r>
      <w:r w:rsidRPr="0084390E">
        <w:rPr>
          <w:rFonts w:ascii="Garamond" w:hAnsi="Garamond"/>
          <w:color w:val="000000" w:themeColor="text1"/>
        </w:rPr>
        <w:t xml:space="preserve">. Here I point out three critical areas that can easily be addressed. </w:t>
      </w:r>
      <w:r w:rsidRPr="0084390E">
        <w:rPr>
          <w:rFonts w:ascii="Garamond" w:hAnsi="Garamond"/>
          <w:color w:val="000000" w:themeColor="text1"/>
        </w:rPr>
        <w:lastRenderedPageBreak/>
        <w:t xml:space="preserve">The first is </w:t>
      </w:r>
      <w:r w:rsidR="00441576" w:rsidRPr="0084390E">
        <w:rPr>
          <w:rFonts w:ascii="Garamond" w:hAnsi="Garamond"/>
          <w:color w:val="000000" w:themeColor="text1"/>
        </w:rPr>
        <w:t>the</w:t>
      </w:r>
      <w:r w:rsidRPr="0084390E">
        <w:rPr>
          <w:rFonts w:ascii="Garamond" w:hAnsi="Garamond"/>
          <w:color w:val="000000" w:themeColor="text1"/>
        </w:rPr>
        <w:t xml:space="preserve"> practice of</w:t>
      </w:r>
      <w:r w:rsidR="00441576" w:rsidRPr="0084390E">
        <w:rPr>
          <w:rFonts w:ascii="Garamond" w:hAnsi="Garamond"/>
          <w:color w:val="000000" w:themeColor="text1"/>
        </w:rPr>
        <w:t xml:space="preserve"> </w:t>
      </w:r>
      <w:r w:rsidR="008E428B">
        <w:rPr>
          <w:rFonts w:ascii="Garamond" w:hAnsi="Garamond"/>
          <w:color w:val="000000" w:themeColor="text1"/>
        </w:rPr>
        <w:t>‘</w:t>
      </w:r>
      <w:r w:rsidR="00441576" w:rsidRPr="0084390E">
        <w:rPr>
          <w:rFonts w:ascii="Garamond" w:hAnsi="Garamond"/>
          <w:color w:val="000000" w:themeColor="text1"/>
        </w:rPr>
        <w:t>ecumenism of blood</w:t>
      </w:r>
      <w:r w:rsidR="008E428B">
        <w:rPr>
          <w:rFonts w:ascii="Garamond" w:hAnsi="Garamond"/>
          <w:color w:val="000000" w:themeColor="text1"/>
        </w:rPr>
        <w:t>’</w:t>
      </w:r>
      <w:r w:rsidRPr="0084390E">
        <w:rPr>
          <w:rFonts w:ascii="Garamond" w:hAnsi="Garamond"/>
          <w:color w:val="000000" w:themeColor="text1"/>
        </w:rPr>
        <w:t xml:space="preserve">, whereby the Catholic Church in </w:t>
      </w:r>
      <w:r w:rsidR="008E428B">
        <w:rPr>
          <w:rFonts w:ascii="Garamond" w:hAnsi="Garamond"/>
          <w:color w:val="000000" w:themeColor="text1"/>
        </w:rPr>
        <w:t>Africa</w:t>
      </w:r>
      <w:r w:rsidR="008E428B" w:rsidRPr="0084390E">
        <w:rPr>
          <w:rFonts w:ascii="Garamond" w:hAnsi="Garamond"/>
          <w:color w:val="000000" w:themeColor="text1"/>
        </w:rPr>
        <w:t xml:space="preserve"> </w:t>
      </w:r>
      <w:r w:rsidRPr="0084390E">
        <w:rPr>
          <w:rFonts w:ascii="Garamond" w:hAnsi="Garamond"/>
          <w:color w:val="000000" w:themeColor="text1"/>
        </w:rPr>
        <w:t xml:space="preserve">can collaborate with other </w:t>
      </w:r>
      <w:r w:rsidR="008E428B">
        <w:rPr>
          <w:rFonts w:ascii="Garamond" w:hAnsi="Garamond"/>
          <w:color w:val="000000" w:themeColor="text1"/>
        </w:rPr>
        <w:t xml:space="preserve">Christian </w:t>
      </w:r>
      <w:r w:rsidRPr="0084390E">
        <w:rPr>
          <w:rFonts w:ascii="Garamond" w:hAnsi="Garamond"/>
          <w:color w:val="000000" w:themeColor="text1"/>
        </w:rPr>
        <w:t>church</w:t>
      </w:r>
      <w:r w:rsidR="008E428B">
        <w:rPr>
          <w:rFonts w:ascii="Garamond" w:hAnsi="Garamond"/>
          <w:color w:val="000000" w:themeColor="text1"/>
        </w:rPr>
        <w:t>es</w:t>
      </w:r>
      <w:r w:rsidRPr="0084390E">
        <w:rPr>
          <w:rFonts w:ascii="Garamond" w:hAnsi="Garamond"/>
          <w:color w:val="000000" w:themeColor="text1"/>
        </w:rPr>
        <w:t xml:space="preserve"> to establish a</w:t>
      </w:r>
      <w:r w:rsidR="008E428B">
        <w:rPr>
          <w:rFonts w:ascii="Garamond" w:hAnsi="Garamond"/>
          <w:color w:val="000000" w:themeColor="text1"/>
        </w:rPr>
        <w:t xml:space="preserve"> robust</w:t>
      </w:r>
      <w:r w:rsidRPr="0084390E">
        <w:rPr>
          <w:rFonts w:ascii="Garamond" w:hAnsi="Garamond"/>
          <w:color w:val="000000" w:themeColor="text1"/>
        </w:rPr>
        <w:t xml:space="preserve"> </w:t>
      </w:r>
      <w:r w:rsidR="00441576" w:rsidRPr="0084390E">
        <w:rPr>
          <w:rFonts w:ascii="Garamond" w:hAnsi="Garamond" w:cstheme="majorHAnsi"/>
          <w:color w:val="000000" w:themeColor="text1"/>
        </w:rPr>
        <w:t xml:space="preserve">ecumenical martyrology </w:t>
      </w:r>
      <w:r w:rsidRPr="0084390E">
        <w:rPr>
          <w:rFonts w:ascii="Garamond" w:hAnsi="Garamond" w:cstheme="majorHAnsi"/>
          <w:color w:val="000000" w:themeColor="text1"/>
        </w:rPr>
        <w:t xml:space="preserve">that documents and celebrates together the lives of all </w:t>
      </w:r>
      <w:r w:rsidR="008E428B">
        <w:rPr>
          <w:rFonts w:ascii="Garamond" w:hAnsi="Garamond" w:cstheme="majorHAnsi"/>
          <w:color w:val="000000" w:themeColor="text1"/>
        </w:rPr>
        <w:t>Baptised</w:t>
      </w:r>
      <w:r w:rsidRPr="0084390E">
        <w:rPr>
          <w:rFonts w:ascii="Garamond" w:hAnsi="Garamond" w:cstheme="majorHAnsi"/>
          <w:color w:val="000000" w:themeColor="text1"/>
        </w:rPr>
        <w:t xml:space="preserve"> who have been killed for their faith in </w:t>
      </w:r>
      <w:r w:rsidR="008E428B">
        <w:rPr>
          <w:rFonts w:ascii="Garamond" w:hAnsi="Garamond" w:cstheme="majorHAnsi"/>
          <w:color w:val="000000" w:themeColor="text1"/>
        </w:rPr>
        <w:t>in various countries across Africa</w:t>
      </w:r>
      <w:r w:rsidRPr="0084390E">
        <w:rPr>
          <w:rFonts w:ascii="Garamond" w:hAnsi="Garamond" w:cstheme="majorHAnsi"/>
          <w:color w:val="000000" w:themeColor="text1"/>
        </w:rPr>
        <w:t xml:space="preserve">. The second is to consider </w:t>
      </w:r>
      <w:r w:rsidR="00441576" w:rsidRPr="0084390E">
        <w:rPr>
          <w:rFonts w:ascii="Garamond" w:hAnsi="Garamond"/>
          <w:color w:val="000000" w:themeColor="text1"/>
        </w:rPr>
        <w:t>inter-church marriage as fertile ground for ecumenical synodality. There is need to relax the bureaucratic canonical process of obtaining the bishop’s approval for mixed marriages.</w:t>
      </w:r>
      <w:r w:rsidRPr="0084390E">
        <w:rPr>
          <w:rFonts w:ascii="Garamond" w:hAnsi="Garamond"/>
          <w:color w:val="000000" w:themeColor="text1"/>
        </w:rPr>
        <w:t xml:space="preserve"> The third proposal is to join hands with other churches to celebrate Mother’s Day together on the same Sunday. The current situation of having different dates across churches</w:t>
      </w:r>
      <w:r w:rsidR="008E428B">
        <w:rPr>
          <w:rFonts w:ascii="Garamond" w:hAnsi="Garamond"/>
          <w:color w:val="000000" w:themeColor="text1"/>
        </w:rPr>
        <w:t>, across countries,</w:t>
      </w:r>
      <w:r w:rsidRPr="0084390E">
        <w:rPr>
          <w:rFonts w:ascii="Garamond" w:hAnsi="Garamond"/>
          <w:color w:val="000000" w:themeColor="text1"/>
        </w:rPr>
        <w:t xml:space="preserve"> and even across dioceses is quite shameful. A common celebration could be a gift to the entire </w:t>
      </w:r>
      <w:r w:rsidR="008E428B">
        <w:rPr>
          <w:rFonts w:ascii="Garamond" w:hAnsi="Garamond"/>
          <w:color w:val="000000" w:themeColor="text1"/>
        </w:rPr>
        <w:t>continent</w:t>
      </w:r>
      <w:r w:rsidRPr="0084390E">
        <w:rPr>
          <w:rFonts w:ascii="Garamond" w:hAnsi="Garamond"/>
          <w:color w:val="000000" w:themeColor="text1"/>
        </w:rPr>
        <w:t>.</w:t>
      </w:r>
    </w:p>
    <w:p w14:paraId="6CC7C242" w14:textId="77777777" w:rsidR="0084390E" w:rsidRPr="0084390E" w:rsidRDefault="0084390E" w:rsidP="0084390E">
      <w:pPr>
        <w:ind w:left="426"/>
        <w:jc w:val="both"/>
        <w:rPr>
          <w:rFonts w:ascii="Garamond" w:hAnsi="Garamond"/>
          <w:color w:val="000000" w:themeColor="text1"/>
        </w:rPr>
      </w:pPr>
    </w:p>
    <w:p w14:paraId="78342921" w14:textId="18BEA5DB" w:rsidR="0084390E" w:rsidRPr="0084390E" w:rsidRDefault="0084390E" w:rsidP="0084390E">
      <w:pPr>
        <w:pStyle w:val="ListParagraph"/>
        <w:numPr>
          <w:ilvl w:val="0"/>
          <w:numId w:val="4"/>
        </w:numPr>
        <w:ind w:left="426"/>
        <w:jc w:val="both"/>
        <w:rPr>
          <w:rFonts w:ascii="Garamond" w:hAnsi="Garamond"/>
          <w:color w:val="000000" w:themeColor="text1"/>
        </w:rPr>
      </w:pPr>
      <w:r w:rsidRPr="0084390E">
        <w:rPr>
          <w:rFonts w:ascii="Garamond" w:hAnsi="Garamond"/>
          <w:color w:val="000000" w:themeColor="text1"/>
        </w:rPr>
        <w:t xml:space="preserve">The fourth area </w:t>
      </w:r>
      <w:r w:rsidR="008E428B">
        <w:rPr>
          <w:rFonts w:ascii="Garamond" w:hAnsi="Garamond"/>
          <w:color w:val="000000" w:themeColor="text1"/>
        </w:rPr>
        <w:t>of synodal implementation</w:t>
      </w:r>
      <w:r w:rsidRPr="0084390E">
        <w:rPr>
          <w:rFonts w:ascii="Garamond" w:hAnsi="Garamond"/>
          <w:color w:val="000000" w:themeColor="text1"/>
        </w:rPr>
        <w:t xml:space="preserve"> is the protection of the environment. This is really important to the </w:t>
      </w:r>
      <w:r w:rsidR="008E428B">
        <w:rPr>
          <w:rFonts w:ascii="Garamond" w:hAnsi="Garamond"/>
          <w:color w:val="000000" w:themeColor="text1"/>
        </w:rPr>
        <w:t>C</w:t>
      </w:r>
      <w:r w:rsidRPr="0084390E">
        <w:rPr>
          <w:rFonts w:ascii="Garamond" w:hAnsi="Garamond"/>
          <w:color w:val="000000" w:themeColor="text1"/>
        </w:rPr>
        <w:t xml:space="preserve">hurch in </w:t>
      </w:r>
      <w:r w:rsidR="008E428B">
        <w:rPr>
          <w:rFonts w:ascii="Garamond" w:hAnsi="Garamond"/>
          <w:color w:val="000000" w:themeColor="text1"/>
        </w:rPr>
        <w:t>Africa</w:t>
      </w:r>
      <w:r w:rsidR="008E428B" w:rsidRPr="0084390E">
        <w:rPr>
          <w:rFonts w:ascii="Garamond" w:hAnsi="Garamond"/>
          <w:color w:val="000000" w:themeColor="text1"/>
        </w:rPr>
        <w:t xml:space="preserve"> </w:t>
      </w:r>
      <w:r w:rsidRPr="0084390E">
        <w:rPr>
          <w:rFonts w:ascii="Garamond" w:hAnsi="Garamond"/>
          <w:color w:val="000000" w:themeColor="text1"/>
        </w:rPr>
        <w:t xml:space="preserve">given the level of environmental degradation that we witness today especially in the </w:t>
      </w:r>
      <w:r w:rsidR="008E428B">
        <w:rPr>
          <w:rFonts w:ascii="Garamond" w:hAnsi="Garamond"/>
          <w:color w:val="000000" w:themeColor="text1"/>
        </w:rPr>
        <w:t xml:space="preserve">many mining sites, the oil-rich </w:t>
      </w:r>
      <w:r w:rsidRPr="0084390E">
        <w:rPr>
          <w:rFonts w:ascii="Garamond" w:hAnsi="Garamond"/>
          <w:color w:val="000000" w:themeColor="text1"/>
        </w:rPr>
        <w:t>Delta</w:t>
      </w:r>
      <w:r w:rsidR="008E428B">
        <w:rPr>
          <w:rFonts w:ascii="Garamond" w:hAnsi="Garamond"/>
          <w:color w:val="000000" w:themeColor="text1"/>
        </w:rPr>
        <w:t>s, sahara regions and flood prone areas</w:t>
      </w:r>
      <w:r w:rsidRPr="0084390E">
        <w:rPr>
          <w:rFonts w:ascii="Garamond" w:hAnsi="Garamond"/>
          <w:color w:val="000000" w:themeColor="text1"/>
        </w:rPr>
        <w:t xml:space="preserve">. The </w:t>
      </w:r>
      <w:r w:rsidR="008E428B">
        <w:rPr>
          <w:rFonts w:ascii="Garamond" w:hAnsi="Garamond"/>
          <w:color w:val="000000" w:themeColor="text1"/>
        </w:rPr>
        <w:t>C</w:t>
      </w:r>
      <w:r w:rsidRPr="0084390E">
        <w:rPr>
          <w:rFonts w:ascii="Garamond" w:hAnsi="Garamond"/>
          <w:color w:val="000000" w:themeColor="text1"/>
        </w:rPr>
        <w:t xml:space="preserve">hurch can be at the forefront of creating spaces where nature is respected and in building a green economy even in limited scopes. Although the </w:t>
      </w:r>
      <w:r w:rsidRPr="00CD166D">
        <w:rPr>
          <w:rFonts w:ascii="Garamond" w:hAnsi="Garamond"/>
          <w:i/>
          <w:iCs/>
          <w:color w:val="000000" w:themeColor="text1"/>
        </w:rPr>
        <w:t>Final Document</w:t>
      </w:r>
      <w:r w:rsidRPr="0084390E">
        <w:rPr>
          <w:rFonts w:ascii="Garamond" w:hAnsi="Garamond"/>
          <w:color w:val="000000" w:themeColor="text1"/>
        </w:rPr>
        <w:t xml:space="preserve"> refers to the </w:t>
      </w:r>
      <w:r w:rsidRPr="0084390E">
        <w:rPr>
          <w:rFonts w:ascii="Garamond" w:hAnsi="Garamond" w:cstheme="minorHAnsi"/>
          <w:color w:val="000000" w:themeColor="text1"/>
        </w:rPr>
        <w:t xml:space="preserve">relationship between synodality and integral ecology in a manner that appears to be an afterthought (FD 48), it is important that we reach into </w:t>
      </w:r>
      <w:r w:rsidR="008E428B">
        <w:rPr>
          <w:rFonts w:ascii="Garamond" w:hAnsi="Garamond" w:cstheme="minorHAnsi"/>
          <w:color w:val="000000" w:themeColor="text1"/>
        </w:rPr>
        <w:t>the African</w:t>
      </w:r>
      <w:r w:rsidRPr="0084390E">
        <w:rPr>
          <w:rFonts w:ascii="Garamond" w:hAnsi="Garamond" w:cstheme="minorHAnsi"/>
          <w:color w:val="000000" w:themeColor="text1"/>
        </w:rPr>
        <w:t xml:space="preserve"> traditional spiritual resources that value the environment to see how a synodal style incorporates the well-being that a healthy environment brings to the </w:t>
      </w:r>
      <w:r w:rsidR="008E428B">
        <w:rPr>
          <w:rFonts w:ascii="Garamond" w:hAnsi="Garamond" w:cstheme="minorHAnsi"/>
          <w:color w:val="000000" w:themeColor="text1"/>
        </w:rPr>
        <w:t>C</w:t>
      </w:r>
      <w:r w:rsidRPr="0084390E">
        <w:rPr>
          <w:rFonts w:ascii="Garamond" w:hAnsi="Garamond" w:cstheme="minorHAnsi"/>
          <w:color w:val="000000" w:themeColor="text1"/>
        </w:rPr>
        <w:t>hurch and to all</w:t>
      </w:r>
      <w:r w:rsidRPr="0084390E">
        <w:rPr>
          <w:rFonts w:ascii="Garamond" w:hAnsi="Garamond"/>
          <w:color w:val="000000" w:themeColor="text1"/>
        </w:rPr>
        <w:t xml:space="preserve">. </w:t>
      </w:r>
    </w:p>
    <w:p w14:paraId="3A31F662" w14:textId="77777777" w:rsidR="0084390E" w:rsidRPr="0084390E" w:rsidRDefault="0084390E" w:rsidP="0084390E">
      <w:pPr>
        <w:jc w:val="both"/>
        <w:rPr>
          <w:rFonts w:ascii="Garamond" w:hAnsi="Garamond" w:cstheme="minorHAnsi"/>
          <w:color w:val="000000" w:themeColor="text1"/>
          <w:lang w:val="en-US"/>
        </w:rPr>
      </w:pPr>
    </w:p>
    <w:p w14:paraId="7F180665" w14:textId="6393E7B9" w:rsidR="00441576" w:rsidRDefault="00F368A7" w:rsidP="0084390E">
      <w:pPr>
        <w:jc w:val="both"/>
        <w:rPr>
          <w:rFonts w:ascii="Garamond" w:hAnsi="Garamond" w:cstheme="minorHAnsi"/>
          <w:color w:val="000000" w:themeColor="text1"/>
        </w:rPr>
      </w:pPr>
      <w:r>
        <w:rPr>
          <w:rFonts w:ascii="Garamond" w:hAnsi="Garamond" w:cstheme="minorHAnsi"/>
          <w:color w:val="000000" w:themeColor="text1"/>
          <w:lang w:val="en-US"/>
        </w:rPr>
        <w:t xml:space="preserve">Addressing these proposals would need some reforms in the areas of catechesis, the seminary formation, and in terms of developing instruments of measuring the synodal compliance of structures of governance in parishes, dioceses, provinces and national secretariat services. </w:t>
      </w:r>
      <w:r w:rsidR="0084390E" w:rsidRPr="0084390E">
        <w:rPr>
          <w:rFonts w:ascii="Garamond" w:hAnsi="Garamond" w:cstheme="minorHAnsi"/>
          <w:color w:val="000000" w:themeColor="text1"/>
          <w:lang w:val="en-US"/>
        </w:rPr>
        <w:t xml:space="preserve">Finally, the </w:t>
      </w:r>
      <w:r w:rsidR="0084390E" w:rsidRPr="00F368A7">
        <w:rPr>
          <w:rFonts w:ascii="Garamond" w:hAnsi="Garamond" w:cstheme="minorHAnsi"/>
          <w:i/>
          <w:iCs/>
          <w:color w:val="000000" w:themeColor="text1"/>
          <w:lang w:val="en-US"/>
        </w:rPr>
        <w:t>Final Document</w:t>
      </w:r>
      <w:r w:rsidR="0084390E" w:rsidRPr="0084390E">
        <w:rPr>
          <w:rFonts w:ascii="Garamond" w:hAnsi="Garamond" w:cstheme="minorHAnsi"/>
          <w:color w:val="000000" w:themeColor="text1"/>
          <w:lang w:val="en-US"/>
        </w:rPr>
        <w:t xml:space="preserve"> reminds us that </w:t>
      </w:r>
      <w:r w:rsidR="00AD29C4" w:rsidRPr="0084390E">
        <w:rPr>
          <w:rFonts w:ascii="Garamond" w:hAnsi="Garamond" w:cstheme="minorHAnsi"/>
          <w:color w:val="000000" w:themeColor="text1"/>
        </w:rPr>
        <w:t xml:space="preserve">synodality is not to be considered as “an end in itself” (FD 32). It is only an eclessiological model, an ecclesial style, a way of </w:t>
      </w:r>
      <w:r w:rsidR="00AD29C4" w:rsidRPr="006C7E7F">
        <w:rPr>
          <w:rFonts w:ascii="Garamond" w:hAnsi="Garamond" w:cstheme="minorHAnsi"/>
          <w:i/>
          <w:iCs/>
          <w:color w:val="000000" w:themeColor="text1"/>
        </w:rPr>
        <w:t>being</w:t>
      </w:r>
      <w:r w:rsidR="00AD29C4" w:rsidRPr="0084390E">
        <w:rPr>
          <w:rFonts w:ascii="Garamond" w:hAnsi="Garamond" w:cstheme="minorHAnsi"/>
          <w:color w:val="000000" w:themeColor="text1"/>
        </w:rPr>
        <w:t xml:space="preserve"> </w:t>
      </w:r>
      <w:r w:rsidR="008E428B">
        <w:rPr>
          <w:rFonts w:ascii="Garamond" w:hAnsi="Garamond" w:cstheme="minorHAnsi"/>
          <w:color w:val="000000" w:themeColor="text1"/>
        </w:rPr>
        <w:t xml:space="preserve">and </w:t>
      </w:r>
      <w:r w:rsidR="008E428B" w:rsidRPr="006C7E7F">
        <w:rPr>
          <w:rFonts w:ascii="Garamond" w:hAnsi="Garamond" w:cstheme="minorHAnsi"/>
          <w:i/>
          <w:iCs/>
          <w:color w:val="000000" w:themeColor="text1"/>
        </w:rPr>
        <w:t>living</w:t>
      </w:r>
      <w:r w:rsidR="008E428B">
        <w:rPr>
          <w:rFonts w:ascii="Garamond" w:hAnsi="Garamond" w:cstheme="minorHAnsi"/>
          <w:color w:val="000000" w:themeColor="text1"/>
        </w:rPr>
        <w:t xml:space="preserve"> C</w:t>
      </w:r>
      <w:r w:rsidR="00AD29C4" w:rsidRPr="0084390E">
        <w:rPr>
          <w:rFonts w:ascii="Garamond" w:hAnsi="Garamond" w:cstheme="minorHAnsi"/>
          <w:color w:val="000000" w:themeColor="text1"/>
        </w:rPr>
        <w:t xml:space="preserve">hurch that is oriented towards </w:t>
      </w:r>
      <w:r w:rsidR="008E428B">
        <w:rPr>
          <w:rFonts w:ascii="Garamond" w:hAnsi="Garamond" w:cstheme="minorHAnsi"/>
          <w:color w:val="000000" w:themeColor="text1"/>
        </w:rPr>
        <w:t>its</w:t>
      </w:r>
      <w:r w:rsidR="00AD29C4" w:rsidRPr="0084390E">
        <w:rPr>
          <w:rFonts w:ascii="Garamond" w:hAnsi="Garamond" w:cstheme="minorHAnsi"/>
          <w:color w:val="000000" w:themeColor="text1"/>
        </w:rPr>
        <w:t xml:space="preserve"> mission.</w:t>
      </w:r>
      <w:r w:rsidR="0084390E" w:rsidRPr="0084390E">
        <w:rPr>
          <w:rFonts w:ascii="Garamond" w:hAnsi="Garamond" w:cstheme="minorHAnsi"/>
          <w:color w:val="000000" w:themeColor="text1"/>
        </w:rPr>
        <w:t xml:space="preserve"> This mission leads to the reformation and transformation of the </w:t>
      </w:r>
      <w:r w:rsidR="008E428B">
        <w:rPr>
          <w:rFonts w:ascii="Garamond" w:hAnsi="Garamond" w:cstheme="minorHAnsi"/>
          <w:color w:val="000000" w:themeColor="text1"/>
        </w:rPr>
        <w:t>C</w:t>
      </w:r>
      <w:r w:rsidR="0084390E" w:rsidRPr="0084390E">
        <w:rPr>
          <w:rFonts w:ascii="Garamond" w:hAnsi="Garamond" w:cstheme="minorHAnsi"/>
          <w:color w:val="000000" w:themeColor="text1"/>
        </w:rPr>
        <w:t xml:space="preserve">hurch as well as the society. A synodal lifestyle in the </w:t>
      </w:r>
      <w:r w:rsidR="008E428B">
        <w:rPr>
          <w:rFonts w:ascii="Garamond" w:hAnsi="Garamond" w:cstheme="minorHAnsi"/>
          <w:color w:val="000000" w:themeColor="text1"/>
        </w:rPr>
        <w:t>C</w:t>
      </w:r>
      <w:r w:rsidR="0084390E" w:rsidRPr="0084390E">
        <w:rPr>
          <w:rFonts w:ascii="Garamond" w:hAnsi="Garamond" w:cstheme="minorHAnsi"/>
          <w:color w:val="000000" w:themeColor="text1"/>
        </w:rPr>
        <w:t>hurch indirectly and directly witnesses to a world where power and auth</w:t>
      </w:r>
      <w:r w:rsidR="008E428B">
        <w:rPr>
          <w:rFonts w:ascii="Garamond" w:hAnsi="Garamond" w:cstheme="minorHAnsi"/>
          <w:color w:val="000000" w:themeColor="text1"/>
        </w:rPr>
        <w:t>o</w:t>
      </w:r>
      <w:r w:rsidR="0084390E" w:rsidRPr="0084390E">
        <w:rPr>
          <w:rFonts w:ascii="Garamond" w:hAnsi="Garamond" w:cstheme="minorHAnsi"/>
          <w:color w:val="000000" w:themeColor="text1"/>
        </w:rPr>
        <w:t xml:space="preserve">rity are deployed to the service of all rather than to exploitation and manipulation. Synodality leads to a culture of dialogue, a civilization of love in the </w:t>
      </w:r>
      <w:r w:rsidR="008E428B">
        <w:rPr>
          <w:rFonts w:ascii="Garamond" w:hAnsi="Garamond" w:cstheme="minorHAnsi"/>
          <w:color w:val="000000" w:themeColor="text1"/>
        </w:rPr>
        <w:t>C</w:t>
      </w:r>
      <w:r w:rsidR="0084390E" w:rsidRPr="0084390E">
        <w:rPr>
          <w:rFonts w:ascii="Garamond" w:hAnsi="Garamond" w:cstheme="minorHAnsi"/>
          <w:color w:val="000000" w:themeColor="text1"/>
        </w:rPr>
        <w:t>hurch and world.</w:t>
      </w:r>
    </w:p>
    <w:p w14:paraId="36BB4C3C" w14:textId="77777777" w:rsidR="00F368A7" w:rsidRDefault="00F368A7" w:rsidP="0084390E">
      <w:pPr>
        <w:jc w:val="both"/>
        <w:rPr>
          <w:rFonts w:ascii="Garamond" w:hAnsi="Garamond" w:cstheme="minorHAnsi"/>
          <w:color w:val="000000" w:themeColor="text1"/>
        </w:rPr>
      </w:pPr>
    </w:p>
    <w:p w14:paraId="62B0C813" w14:textId="77777777" w:rsidR="00F368A7" w:rsidRDefault="00F368A7" w:rsidP="0084390E">
      <w:pPr>
        <w:jc w:val="both"/>
        <w:rPr>
          <w:rFonts w:ascii="Garamond" w:hAnsi="Garamond" w:cstheme="minorHAnsi"/>
          <w:color w:val="000000" w:themeColor="text1"/>
        </w:rPr>
      </w:pPr>
    </w:p>
    <w:p w14:paraId="7E95677B" w14:textId="77777777" w:rsidR="00F368A7" w:rsidRDefault="00F368A7" w:rsidP="0084390E">
      <w:pPr>
        <w:jc w:val="both"/>
        <w:rPr>
          <w:rFonts w:ascii="Garamond" w:hAnsi="Garamond" w:cstheme="minorHAnsi"/>
          <w:color w:val="000000" w:themeColor="text1"/>
        </w:rPr>
      </w:pPr>
    </w:p>
    <w:p w14:paraId="2B68D2A4" w14:textId="77777777" w:rsidR="00F368A7" w:rsidRDefault="00F368A7" w:rsidP="0084390E">
      <w:pPr>
        <w:jc w:val="both"/>
        <w:rPr>
          <w:rFonts w:ascii="Garamond" w:hAnsi="Garamond" w:cstheme="minorHAnsi"/>
          <w:color w:val="000000" w:themeColor="text1"/>
        </w:rPr>
      </w:pPr>
    </w:p>
    <w:p w14:paraId="2AD8C574" w14:textId="77777777" w:rsidR="00F368A7" w:rsidRDefault="00F368A7" w:rsidP="0084390E">
      <w:pPr>
        <w:jc w:val="both"/>
        <w:rPr>
          <w:rFonts w:ascii="Garamond" w:hAnsi="Garamond" w:cstheme="minorHAnsi"/>
          <w:color w:val="000000" w:themeColor="text1"/>
        </w:rPr>
      </w:pPr>
    </w:p>
    <w:p w14:paraId="15FEBFA0" w14:textId="77777777" w:rsidR="00F368A7" w:rsidRDefault="00F368A7" w:rsidP="0084390E">
      <w:pPr>
        <w:jc w:val="both"/>
        <w:rPr>
          <w:rFonts w:ascii="Garamond" w:hAnsi="Garamond" w:cstheme="minorHAnsi"/>
          <w:color w:val="000000" w:themeColor="text1"/>
        </w:rPr>
      </w:pPr>
    </w:p>
    <w:p w14:paraId="411D81C6" w14:textId="77777777" w:rsidR="00F368A7" w:rsidRDefault="00F368A7" w:rsidP="0084390E">
      <w:pPr>
        <w:jc w:val="both"/>
        <w:rPr>
          <w:rFonts w:ascii="Garamond" w:hAnsi="Garamond" w:cstheme="minorHAnsi"/>
          <w:color w:val="000000" w:themeColor="text1"/>
        </w:rPr>
      </w:pPr>
    </w:p>
    <w:p w14:paraId="71406B8C" w14:textId="77777777" w:rsidR="00F368A7" w:rsidRDefault="00F368A7" w:rsidP="0084390E">
      <w:pPr>
        <w:jc w:val="both"/>
        <w:rPr>
          <w:rFonts w:ascii="Garamond" w:hAnsi="Garamond" w:cstheme="minorHAnsi"/>
          <w:color w:val="000000" w:themeColor="text1"/>
        </w:rPr>
      </w:pPr>
    </w:p>
    <w:p w14:paraId="4CFDDA72" w14:textId="77777777" w:rsidR="00F368A7" w:rsidRDefault="00F368A7" w:rsidP="0084390E">
      <w:pPr>
        <w:jc w:val="both"/>
        <w:rPr>
          <w:rFonts w:ascii="Garamond" w:hAnsi="Garamond" w:cstheme="minorHAnsi"/>
          <w:color w:val="000000" w:themeColor="text1"/>
        </w:rPr>
      </w:pPr>
    </w:p>
    <w:p w14:paraId="6867FB28" w14:textId="77777777" w:rsidR="00F368A7" w:rsidRPr="008A3571" w:rsidRDefault="00F368A7" w:rsidP="0084390E">
      <w:pPr>
        <w:jc w:val="both"/>
        <w:rPr>
          <w:rFonts w:ascii="Candara" w:hAnsi="Candara" w:cstheme="minorHAnsi"/>
          <w:color w:val="000000" w:themeColor="text1"/>
          <w:sz w:val="22"/>
          <w:szCs w:val="22"/>
        </w:rPr>
      </w:pPr>
    </w:p>
    <w:p w14:paraId="20912F46" w14:textId="41B218A3" w:rsidR="00F368A7" w:rsidRPr="008A3571" w:rsidRDefault="00F368A7" w:rsidP="0084390E">
      <w:pPr>
        <w:jc w:val="both"/>
        <w:rPr>
          <w:rFonts w:ascii="Candara" w:hAnsi="Candara" w:cstheme="minorHAnsi"/>
          <w:color w:val="000000" w:themeColor="text1"/>
          <w:sz w:val="22"/>
          <w:szCs w:val="22"/>
        </w:rPr>
      </w:pPr>
      <w:r w:rsidRPr="008A3571">
        <w:rPr>
          <w:rFonts w:ascii="Candara" w:hAnsi="Candara" w:cstheme="minorHAnsi"/>
          <w:color w:val="000000" w:themeColor="text1"/>
          <w:sz w:val="22"/>
          <w:szCs w:val="22"/>
        </w:rPr>
        <w:t>Ikenna Paschal Okpaleke</w:t>
      </w:r>
    </w:p>
    <w:p w14:paraId="54A2FAED" w14:textId="77777777" w:rsidR="00F368A7" w:rsidRPr="00812315" w:rsidRDefault="00F368A7" w:rsidP="00F368A7">
      <w:pPr>
        <w:rPr>
          <w:rFonts w:ascii="Candara" w:hAnsi="Candara" w:cstheme="minorHAnsi"/>
          <w:sz w:val="18"/>
          <w:szCs w:val="18"/>
        </w:rPr>
      </w:pPr>
      <w:r w:rsidRPr="00812315">
        <w:rPr>
          <w:rFonts w:ascii="Candara" w:hAnsi="Candara" w:cstheme="minorHAnsi"/>
          <w:sz w:val="18"/>
          <w:szCs w:val="18"/>
        </w:rPr>
        <w:t>Faculty of Theology and Religious Studies (THER)</w:t>
      </w:r>
    </w:p>
    <w:p w14:paraId="0B813C14" w14:textId="77777777" w:rsidR="00F368A7" w:rsidRPr="00812315" w:rsidRDefault="00F368A7" w:rsidP="00F368A7">
      <w:pPr>
        <w:rPr>
          <w:rFonts w:ascii="Candara" w:hAnsi="Candara" w:cstheme="minorHAnsi"/>
          <w:sz w:val="18"/>
          <w:szCs w:val="18"/>
        </w:rPr>
      </w:pPr>
      <w:r w:rsidRPr="00812315">
        <w:rPr>
          <w:rFonts w:ascii="Candara" w:hAnsi="Candara" w:cstheme="minorHAnsi"/>
          <w:sz w:val="18"/>
          <w:szCs w:val="18"/>
        </w:rPr>
        <w:t>Institut de recherche Religions, Spiritualités, Cultures, Sociétés (RSCS)</w:t>
      </w:r>
    </w:p>
    <w:p w14:paraId="77EA86E8" w14:textId="77777777" w:rsidR="00F368A7" w:rsidRPr="00812315" w:rsidRDefault="00F368A7" w:rsidP="00F368A7">
      <w:pPr>
        <w:rPr>
          <w:rFonts w:ascii="Candara" w:hAnsi="Candara" w:cstheme="minorHAnsi"/>
          <w:sz w:val="18"/>
          <w:szCs w:val="18"/>
        </w:rPr>
      </w:pPr>
      <w:r w:rsidRPr="00812315">
        <w:rPr>
          <w:rFonts w:ascii="Candara" w:hAnsi="Candara" w:cstheme="minorHAnsi"/>
          <w:sz w:val="18"/>
          <w:szCs w:val="18"/>
        </w:rPr>
        <w:t>Université catholique de Louvain</w:t>
      </w:r>
    </w:p>
    <w:p w14:paraId="7B466298" w14:textId="77777777" w:rsidR="00F368A7" w:rsidRPr="00812315" w:rsidRDefault="00F368A7" w:rsidP="00F368A7">
      <w:pPr>
        <w:rPr>
          <w:rFonts w:ascii="Candara" w:hAnsi="Candara" w:cstheme="minorHAnsi"/>
          <w:sz w:val="18"/>
          <w:szCs w:val="18"/>
        </w:rPr>
      </w:pPr>
      <w:r w:rsidRPr="00812315">
        <w:rPr>
          <w:rFonts w:ascii="Candara" w:hAnsi="Candara" w:cstheme="minorHAnsi"/>
          <w:sz w:val="18"/>
          <w:szCs w:val="18"/>
        </w:rPr>
        <w:t>Grand Place 45/L3.01.01</w:t>
      </w:r>
    </w:p>
    <w:p w14:paraId="56416C36" w14:textId="77777777" w:rsidR="00F368A7" w:rsidRPr="00812315" w:rsidRDefault="00F368A7" w:rsidP="00F368A7">
      <w:pPr>
        <w:rPr>
          <w:rFonts w:ascii="Candara" w:hAnsi="Candara" w:cstheme="minorHAnsi"/>
          <w:sz w:val="18"/>
          <w:szCs w:val="18"/>
        </w:rPr>
      </w:pPr>
      <w:r w:rsidRPr="00812315">
        <w:rPr>
          <w:rFonts w:ascii="Candara" w:hAnsi="Candara" w:cstheme="minorHAnsi"/>
          <w:sz w:val="18"/>
          <w:szCs w:val="18"/>
        </w:rPr>
        <w:t>B-1348 Louvain-la-Neuve</w:t>
      </w:r>
    </w:p>
    <w:p w14:paraId="2096BF63" w14:textId="77777777" w:rsidR="00F368A7" w:rsidRPr="0084390E" w:rsidRDefault="00F368A7" w:rsidP="0084390E">
      <w:pPr>
        <w:jc w:val="both"/>
        <w:rPr>
          <w:rFonts w:ascii="Garamond" w:hAnsi="Garamond" w:cstheme="minorHAnsi"/>
          <w:color w:val="000000" w:themeColor="text1"/>
          <w:lang w:val="en-US"/>
        </w:rPr>
      </w:pPr>
    </w:p>
    <w:sectPr w:rsidR="00F368A7" w:rsidRPr="0084390E" w:rsidSect="0084390E">
      <w:footerReference w:type="even" r:id="rId8"/>
      <w:footerReference w:type="defaul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305DD6" w14:textId="77777777" w:rsidR="00276CF7" w:rsidRDefault="00276CF7" w:rsidP="008C280F">
      <w:r>
        <w:separator/>
      </w:r>
    </w:p>
  </w:endnote>
  <w:endnote w:type="continuationSeparator" w:id="0">
    <w:p w14:paraId="1EF7DBD7" w14:textId="77777777" w:rsidR="00276CF7" w:rsidRDefault="00276CF7" w:rsidP="008C28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A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53532675"/>
      <w:docPartObj>
        <w:docPartGallery w:val="Page Numbers (Bottom of Page)"/>
        <w:docPartUnique/>
      </w:docPartObj>
    </w:sdtPr>
    <w:sdtContent>
      <w:p w14:paraId="5A37D698" w14:textId="7D9587C2" w:rsidR="0084390E" w:rsidRDefault="0084390E" w:rsidP="00B80F8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F04E7A7" w14:textId="77777777" w:rsidR="0084390E" w:rsidRDefault="0084390E" w:rsidP="0084390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Garamond" w:hAnsi="Garamond"/>
        <w:color w:val="000000" w:themeColor="text1"/>
        <w:sz w:val="22"/>
        <w:szCs w:val="22"/>
      </w:rPr>
      <w:id w:val="523362760"/>
      <w:docPartObj>
        <w:docPartGallery w:val="Page Numbers (Bottom of Page)"/>
        <w:docPartUnique/>
      </w:docPartObj>
    </w:sdtPr>
    <w:sdtContent>
      <w:p w14:paraId="5EAA3F73" w14:textId="2E78FF44" w:rsidR="0084390E" w:rsidRPr="0084390E" w:rsidRDefault="0084390E" w:rsidP="00B80F80">
        <w:pPr>
          <w:pStyle w:val="Footer"/>
          <w:framePr w:wrap="none" w:vAnchor="text" w:hAnchor="margin" w:xAlign="right" w:y="1"/>
          <w:rPr>
            <w:rStyle w:val="PageNumber"/>
            <w:rFonts w:ascii="Garamond" w:hAnsi="Garamond"/>
            <w:color w:val="000000" w:themeColor="text1"/>
            <w:sz w:val="22"/>
            <w:szCs w:val="22"/>
          </w:rPr>
        </w:pPr>
        <w:r w:rsidRPr="0084390E">
          <w:rPr>
            <w:rStyle w:val="PageNumber"/>
            <w:rFonts w:ascii="Garamond" w:hAnsi="Garamond"/>
            <w:color w:val="000000" w:themeColor="text1"/>
            <w:sz w:val="22"/>
            <w:szCs w:val="22"/>
          </w:rPr>
          <w:fldChar w:fldCharType="begin"/>
        </w:r>
        <w:r w:rsidRPr="0084390E">
          <w:rPr>
            <w:rStyle w:val="PageNumber"/>
            <w:rFonts w:ascii="Garamond" w:hAnsi="Garamond"/>
            <w:color w:val="000000" w:themeColor="text1"/>
            <w:sz w:val="22"/>
            <w:szCs w:val="22"/>
          </w:rPr>
          <w:instrText xml:space="preserve"> PAGE </w:instrText>
        </w:r>
        <w:r w:rsidRPr="0084390E">
          <w:rPr>
            <w:rStyle w:val="PageNumber"/>
            <w:rFonts w:ascii="Garamond" w:hAnsi="Garamond"/>
            <w:color w:val="000000" w:themeColor="text1"/>
            <w:sz w:val="22"/>
            <w:szCs w:val="22"/>
          </w:rPr>
          <w:fldChar w:fldCharType="separate"/>
        </w:r>
        <w:r w:rsidRPr="0084390E">
          <w:rPr>
            <w:rStyle w:val="PageNumber"/>
            <w:rFonts w:ascii="Garamond" w:hAnsi="Garamond"/>
            <w:noProof/>
            <w:color w:val="000000" w:themeColor="text1"/>
            <w:sz w:val="22"/>
            <w:szCs w:val="22"/>
          </w:rPr>
          <w:t>2</w:t>
        </w:r>
        <w:r w:rsidRPr="0084390E">
          <w:rPr>
            <w:rStyle w:val="PageNumber"/>
            <w:rFonts w:ascii="Garamond" w:hAnsi="Garamond"/>
            <w:color w:val="000000" w:themeColor="text1"/>
            <w:sz w:val="22"/>
            <w:szCs w:val="22"/>
          </w:rPr>
          <w:fldChar w:fldCharType="end"/>
        </w:r>
      </w:p>
    </w:sdtContent>
  </w:sdt>
  <w:p w14:paraId="4B2B7EBF" w14:textId="77777777" w:rsidR="0084390E" w:rsidRPr="0084390E" w:rsidRDefault="0084390E" w:rsidP="0084390E">
    <w:pPr>
      <w:pStyle w:val="Footer"/>
      <w:ind w:right="360"/>
      <w:rPr>
        <w:rFonts w:ascii="Garamond" w:hAnsi="Garamond"/>
        <w:color w:val="000000" w:themeColor="text1"/>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E3F9FE" w14:textId="77777777" w:rsidR="00276CF7" w:rsidRDefault="00276CF7" w:rsidP="008C280F">
      <w:r>
        <w:separator/>
      </w:r>
    </w:p>
  </w:footnote>
  <w:footnote w:type="continuationSeparator" w:id="0">
    <w:p w14:paraId="03BBEB4A" w14:textId="77777777" w:rsidR="00276CF7" w:rsidRDefault="00276CF7" w:rsidP="008C280F">
      <w:r>
        <w:continuationSeparator/>
      </w:r>
    </w:p>
  </w:footnote>
  <w:footnote w:id="1">
    <w:p w14:paraId="7101AA49" w14:textId="3C2D9D37" w:rsidR="00F368A7" w:rsidRPr="00CD166D" w:rsidRDefault="00F368A7" w:rsidP="00F368A7">
      <w:pPr>
        <w:pStyle w:val="FootnoteText"/>
        <w:jc w:val="both"/>
        <w:rPr>
          <w:rFonts w:ascii="Garamond" w:hAnsi="Garamond"/>
          <w:lang w:val="en-US"/>
        </w:rPr>
      </w:pPr>
      <w:r w:rsidRPr="00CD166D">
        <w:rPr>
          <w:rStyle w:val="FootnoteReference"/>
          <w:rFonts w:ascii="Garamond" w:hAnsi="Garamond"/>
        </w:rPr>
        <w:footnoteRef/>
      </w:r>
      <w:r w:rsidRPr="00CD166D">
        <w:rPr>
          <w:rFonts w:ascii="Garamond" w:hAnsi="Garamond"/>
        </w:rPr>
        <w:t xml:space="preserve"> </w:t>
      </w:r>
      <w:r w:rsidRPr="00CD166D">
        <w:rPr>
          <w:rFonts w:ascii="Garamond" w:hAnsi="Garamond"/>
          <w:lang w:val="en-US"/>
        </w:rPr>
        <w:t xml:space="preserve">Pope Francis, </w:t>
      </w:r>
      <w:r w:rsidRPr="00CD166D">
        <w:rPr>
          <w:rFonts w:ascii="Garamond" w:hAnsi="Garamond"/>
          <w:i/>
          <w:iCs/>
          <w:lang w:val="en-US"/>
        </w:rPr>
        <w:t>Ceremony Commemorating the 50th Anniversary of the Institution of the Synod of Bishops</w:t>
      </w:r>
      <w:r w:rsidRPr="00CD166D">
        <w:rPr>
          <w:rFonts w:ascii="Garamond" w:hAnsi="Garamond"/>
          <w:lang w:val="en-US"/>
        </w:rPr>
        <w:t xml:space="preserve">, AAS 107 (2015) 1139, 1141-1142; International Theological Commission, </w:t>
      </w:r>
      <w:r w:rsidRPr="00CD166D">
        <w:rPr>
          <w:rFonts w:ascii="Garamond" w:hAnsi="Garamond"/>
          <w:i/>
          <w:iCs/>
          <w:lang w:val="en-US"/>
        </w:rPr>
        <w:t>Synodality in the Life and Mission of the Church</w:t>
      </w:r>
      <w:r w:rsidRPr="00CD166D">
        <w:rPr>
          <w:rFonts w:ascii="Garamond" w:hAnsi="Garamond"/>
          <w:lang w:val="en-US"/>
        </w:rPr>
        <w:t xml:space="preserve"> (2 March 2018), </w:t>
      </w:r>
      <w:hyperlink r:id="rId1" w:anchor="_edn68" w:history="1">
        <w:r w:rsidRPr="00CD166D">
          <w:rPr>
            <w:rStyle w:val="Hyperlink"/>
            <w:rFonts w:ascii="Garamond" w:hAnsi="Garamond"/>
            <w:lang w:val="en-US"/>
          </w:rPr>
          <w:t>https://www.vatican.va/roman_curia/congregations/cfaith/cti_documents/rc_cti_20180302_sinodalita_en.html#_edn68</w:t>
        </w:r>
      </w:hyperlink>
      <w:r w:rsidRPr="00CD166D">
        <w:rPr>
          <w:rFonts w:ascii="Garamond" w:hAnsi="Garamond"/>
          <w:lang w:val="en-US"/>
        </w:rPr>
        <w:t xml:space="preserve"> (accessed 30</w:t>
      </w:r>
      <w:r w:rsidR="006C7E7F">
        <w:rPr>
          <w:rFonts w:ascii="Garamond" w:hAnsi="Garamond"/>
          <w:lang w:val="en-US"/>
        </w:rPr>
        <w:t>.03.</w:t>
      </w:r>
      <w:r w:rsidRPr="00CD166D">
        <w:rPr>
          <w:rFonts w:ascii="Garamond" w:hAnsi="Garamond"/>
          <w:lang w:val="en-US"/>
        </w:rPr>
        <w:t xml:space="preserve">2025), </w:t>
      </w:r>
      <w:r w:rsidRPr="00CD166D">
        <w:rPr>
          <w:rFonts w:ascii="Garamond" w:hAnsi="Garamond" w:cstheme="minorHAnsi"/>
          <w:lang w:val="en-US"/>
        </w:rPr>
        <w:t>§§</w:t>
      </w:r>
      <w:r w:rsidRPr="00CD166D">
        <w:rPr>
          <w:rFonts w:ascii="Garamond" w:hAnsi="Garamond"/>
          <w:lang w:val="en-US"/>
        </w:rPr>
        <w:t>5,57,120. (Hereafter ITC)</w:t>
      </w:r>
    </w:p>
  </w:footnote>
  <w:footnote w:id="2">
    <w:p w14:paraId="539075C5" w14:textId="3C0D03FF" w:rsidR="007E6CB7" w:rsidRPr="00CD166D" w:rsidRDefault="007E6CB7" w:rsidP="00F368A7">
      <w:pPr>
        <w:pStyle w:val="FootnoteText"/>
        <w:jc w:val="both"/>
        <w:rPr>
          <w:rFonts w:ascii="Garamond" w:hAnsi="Garamond"/>
          <w:lang w:val="en-US"/>
        </w:rPr>
      </w:pPr>
      <w:r w:rsidRPr="00CD166D">
        <w:rPr>
          <w:rStyle w:val="FootnoteReference"/>
          <w:rFonts w:ascii="Garamond" w:hAnsi="Garamond"/>
        </w:rPr>
        <w:footnoteRef/>
      </w:r>
      <w:r w:rsidRPr="00CD166D">
        <w:rPr>
          <w:rFonts w:ascii="Garamond" w:hAnsi="Garamond"/>
        </w:rPr>
        <w:t xml:space="preserve"> </w:t>
      </w:r>
      <w:r w:rsidRPr="00CD166D">
        <w:rPr>
          <w:rFonts w:ascii="Garamond" w:hAnsi="Garamond"/>
        </w:rPr>
        <w:t xml:space="preserve">Notwithstanding the official end of </w:t>
      </w:r>
      <w:r w:rsidRPr="00CD166D">
        <w:rPr>
          <w:rFonts w:ascii="Garamond" w:hAnsi="Garamond"/>
        </w:rPr>
        <w:t xml:space="preserve">the Synod in </w:t>
      </w:r>
      <w:r w:rsidR="00100C8E">
        <w:rPr>
          <w:rFonts w:ascii="Garamond" w:hAnsi="Garamond"/>
        </w:rPr>
        <w:t xml:space="preserve">October </w:t>
      </w:r>
      <w:r w:rsidRPr="00CD166D">
        <w:rPr>
          <w:rFonts w:ascii="Garamond" w:hAnsi="Garamond"/>
        </w:rPr>
        <w:t xml:space="preserve">2024, it was clear that the subject of synodality needs to be followed up until it becomes a lifestyle of the </w:t>
      </w:r>
      <w:r w:rsidR="00100C8E">
        <w:rPr>
          <w:rFonts w:ascii="Garamond" w:hAnsi="Garamond"/>
        </w:rPr>
        <w:t>C</w:t>
      </w:r>
      <w:r w:rsidRPr="00CD166D">
        <w:rPr>
          <w:rFonts w:ascii="Garamond" w:hAnsi="Garamond"/>
        </w:rPr>
        <w:t>hurch. Thus, on 15 March 2025, Pope Francis officially initiated a new phase in the Church’s synodal journey by approving an accompaniment or implementation process that will culminate in an Ecclesial Assembly in 2028. See,</w:t>
      </w:r>
      <w:r w:rsidR="00100C8E">
        <w:rPr>
          <w:rFonts w:ascii="Garamond" w:hAnsi="Garamond"/>
        </w:rPr>
        <w:t xml:space="preserve"> </w:t>
      </w:r>
      <w:r w:rsidRPr="00CD166D">
        <w:rPr>
          <w:rFonts w:ascii="Garamond" w:hAnsi="Garamond"/>
        </w:rPr>
        <w:t xml:space="preserve">Isabella Piro, “Pope approves convocation of post-synodal Ecclesial Assembly in 2028” (15 March 2025), https://www.vaticannews.va/en/pope/news/2025-03/pope-approves-convocation-of-l-ecclesial-assembly-in-2028.html (accessed </w:t>
      </w:r>
      <w:r w:rsidR="00100C8E">
        <w:rPr>
          <w:rFonts w:ascii="Garamond" w:hAnsi="Garamond"/>
        </w:rPr>
        <w:t>10</w:t>
      </w:r>
      <w:r w:rsidR="006C7E7F">
        <w:rPr>
          <w:rFonts w:ascii="Garamond" w:hAnsi="Garamond"/>
        </w:rPr>
        <w:t>.04.</w:t>
      </w:r>
      <w:r w:rsidRPr="00CD166D">
        <w:rPr>
          <w:rFonts w:ascii="Garamond" w:hAnsi="Garamond"/>
        </w:rPr>
        <w:t>2025).</w:t>
      </w:r>
    </w:p>
  </w:footnote>
  <w:footnote w:id="3">
    <w:p w14:paraId="73DF8646" w14:textId="519F4FDC" w:rsidR="00CD166D" w:rsidRPr="00CD166D" w:rsidRDefault="00CD166D">
      <w:pPr>
        <w:pStyle w:val="FootnoteText"/>
        <w:rPr>
          <w:rFonts w:ascii="Garamond" w:hAnsi="Garamond"/>
          <w:lang w:val="en-US"/>
        </w:rPr>
      </w:pPr>
      <w:r w:rsidRPr="00CD166D">
        <w:rPr>
          <w:rStyle w:val="FootnoteReference"/>
          <w:rFonts w:ascii="Garamond" w:hAnsi="Garamond"/>
        </w:rPr>
        <w:footnoteRef/>
      </w:r>
      <w:r w:rsidRPr="00CD166D">
        <w:rPr>
          <w:rFonts w:ascii="Garamond" w:hAnsi="Garamond"/>
        </w:rPr>
        <w:t xml:space="preserve"> </w:t>
      </w:r>
      <w:r w:rsidRPr="00CD166D">
        <w:rPr>
          <w:rFonts w:ascii="Garamond" w:hAnsi="Garamond"/>
          <w:i/>
          <w:iCs/>
          <w:lang w:val="en-US"/>
        </w:rPr>
        <w:t>Final Document</w:t>
      </w:r>
      <w:r w:rsidRPr="00CD166D">
        <w:rPr>
          <w:rFonts w:ascii="Garamond" w:hAnsi="Garamond"/>
          <w:lang w:val="en-US"/>
        </w:rPr>
        <w:t>, 13.</w:t>
      </w:r>
    </w:p>
  </w:footnote>
  <w:footnote w:id="4">
    <w:p w14:paraId="7E10CD19" w14:textId="4B68B730" w:rsidR="00191BE8" w:rsidRPr="00CD166D" w:rsidRDefault="00191BE8"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From the per</w:t>
      </w:r>
      <w:r w:rsidR="00254602" w:rsidRPr="00CD166D">
        <w:rPr>
          <w:rFonts w:ascii="Garamond" w:hAnsi="Garamond" w:cstheme="minorHAnsi"/>
          <w:lang w:val="en-US"/>
        </w:rPr>
        <w:t>s</w:t>
      </w:r>
      <w:r w:rsidRPr="00CD166D">
        <w:rPr>
          <w:rFonts w:ascii="Garamond" w:hAnsi="Garamond" w:cstheme="minorHAnsi"/>
          <w:lang w:val="en-US"/>
        </w:rPr>
        <w:t>pective of conversion and mission, the document, or at least the formulations of the titles appeal strongly to the Lucan narrative of the call of the first disciples (cf. Lk.5:2-11)</w:t>
      </w:r>
      <w:r w:rsidR="00254602" w:rsidRPr="00CD166D">
        <w:rPr>
          <w:rFonts w:ascii="Garamond" w:hAnsi="Garamond" w:cstheme="minorHAnsi"/>
          <w:lang w:val="en-US"/>
        </w:rPr>
        <w:t>. Behind this is the understanding that synodality requires repentance and conversion in which the sacrament of God’s mercy and love leads to the openness to communion with God and one another (§6).</w:t>
      </w:r>
    </w:p>
  </w:footnote>
  <w:footnote w:id="5">
    <w:p w14:paraId="2DF08A35" w14:textId="5A5F2F31" w:rsidR="00C6217D" w:rsidRPr="00CD166D" w:rsidRDefault="00C6217D" w:rsidP="00F368A7">
      <w:pPr>
        <w:pStyle w:val="FootnoteText"/>
        <w:jc w:val="both"/>
        <w:rPr>
          <w:rFonts w:ascii="Garamond" w:hAnsi="Garamond" w:cstheme="minorHAnsi"/>
        </w:rPr>
      </w:pPr>
      <w:r w:rsidRPr="00CD166D">
        <w:rPr>
          <w:rStyle w:val="FootnoteReference"/>
          <w:rFonts w:ascii="Garamond" w:hAnsi="Garamond" w:cstheme="minorHAnsi"/>
        </w:rPr>
        <w:footnoteRef/>
      </w:r>
      <w:r w:rsidRPr="00CD166D">
        <w:rPr>
          <w:rFonts w:ascii="Garamond" w:hAnsi="Garamond" w:cstheme="minorHAnsi"/>
        </w:rPr>
        <w:t xml:space="preserve"> </w:t>
      </w:r>
      <w:r w:rsidR="007E6CB7" w:rsidRPr="00CD166D">
        <w:rPr>
          <w:rFonts w:ascii="Garamond" w:hAnsi="Garamond" w:cstheme="minorHAnsi"/>
        </w:rPr>
        <w:t xml:space="preserve">According to Congar, “As the dogmatic constitution of the Council would do, I characterised the layman in positive fashion, by his secularity: he is the Christian who serves God and his Kingdom in and by his natural engagement in this-worldly activity…The layman is properly that Christian whose service of God is exercised from within his insertion into the structures and the activity of the world, a service which the ministerial priest carries out in another manner as consecrated minister of the positive means of salvation.” </w:t>
      </w:r>
      <w:r w:rsidR="007E6CB7" w:rsidRPr="00CD166D">
        <w:rPr>
          <w:rFonts w:ascii="Garamond" w:hAnsi="Garamond" w:cstheme="minorHAnsi"/>
          <w:color w:val="222222"/>
          <w:shd w:val="clear" w:color="auto" w:fill="FFFFFF"/>
        </w:rPr>
        <w:t xml:space="preserve">Yves M-J. </w:t>
      </w:r>
      <w:r w:rsidR="007E6CB7" w:rsidRPr="00CD166D">
        <w:rPr>
          <w:rFonts w:ascii="Garamond" w:hAnsi="Garamond" w:cstheme="minorHAnsi"/>
          <w:color w:val="222222"/>
          <w:shd w:val="clear" w:color="auto" w:fill="FFFFFF"/>
        </w:rPr>
        <w:t>Congar, “My Path-findings in the Theology of Laity and Ministries,”</w:t>
      </w:r>
      <w:r w:rsidR="007E6CB7" w:rsidRPr="00CD166D">
        <w:rPr>
          <w:rStyle w:val="apple-converted-space"/>
          <w:rFonts w:ascii="Garamond" w:hAnsi="Garamond" w:cstheme="minorHAnsi"/>
          <w:color w:val="222222"/>
          <w:shd w:val="clear" w:color="auto" w:fill="FFFFFF"/>
        </w:rPr>
        <w:t> </w:t>
      </w:r>
      <w:r w:rsidR="007E6CB7" w:rsidRPr="00CD166D">
        <w:rPr>
          <w:rFonts w:ascii="Garamond" w:hAnsi="Garamond" w:cstheme="minorHAnsi"/>
          <w:i/>
          <w:iCs/>
          <w:color w:val="222222"/>
        </w:rPr>
        <w:t>Jurist</w:t>
      </w:r>
      <w:r w:rsidR="007E6CB7" w:rsidRPr="00CD166D">
        <w:rPr>
          <w:rStyle w:val="apple-converted-space"/>
          <w:rFonts w:ascii="Garamond" w:hAnsi="Garamond" w:cstheme="minorHAnsi"/>
          <w:color w:val="222222"/>
          <w:shd w:val="clear" w:color="auto" w:fill="FFFFFF"/>
        </w:rPr>
        <w:t> </w:t>
      </w:r>
      <w:r w:rsidR="007E6CB7" w:rsidRPr="00CD166D">
        <w:rPr>
          <w:rFonts w:ascii="Garamond" w:hAnsi="Garamond" w:cstheme="minorHAnsi"/>
          <w:color w:val="222222"/>
          <w:shd w:val="clear" w:color="auto" w:fill="FFFFFF"/>
        </w:rPr>
        <w:t>32 (1972): 169-188</w:t>
      </w:r>
      <w:r w:rsidR="006C7E7F">
        <w:rPr>
          <w:rFonts w:ascii="Garamond" w:hAnsi="Garamond" w:cstheme="minorHAnsi"/>
          <w:color w:val="222222"/>
          <w:shd w:val="clear" w:color="auto" w:fill="FFFFFF"/>
        </w:rPr>
        <w:t>, at</w:t>
      </w:r>
      <w:r w:rsidR="007E6CB7" w:rsidRPr="00CD166D">
        <w:rPr>
          <w:rFonts w:ascii="Garamond" w:hAnsi="Garamond" w:cstheme="minorHAnsi"/>
          <w:color w:val="222222"/>
          <w:shd w:val="clear" w:color="auto" w:fill="FFFFFF"/>
        </w:rPr>
        <w:t xml:space="preserve"> 173.</w:t>
      </w:r>
    </w:p>
  </w:footnote>
  <w:footnote w:id="6">
    <w:p w14:paraId="4F3AEE88" w14:textId="062295DF" w:rsidR="00C6217D" w:rsidRPr="00CD166D" w:rsidRDefault="00C6217D"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 xml:space="preserve">Following up with the outcome of the 2018 Synod on Young People and the proposal in the Post Synodal Apostolic Exhortation, </w:t>
      </w:r>
      <w:r w:rsidRPr="00CD166D">
        <w:rPr>
          <w:rFonts w:ascii="Garamond" w:hAnsi="Garamond" w:cstheme="minorHAnsi"/>
          <w:i/>
          <w:iCs/>
          <w:lang w:val="en-US"/>
        </w:rPr>
        <w:t xml:space="preserve">Christus </w:t>
      </w:r>
      <w:proofErr w:type="spellStart"/>
      <w:r w:rsidRPr="00CD166D">
        <w:rPr>
          <w:rFonts w:ascii="Garamond" w:hAnsi="Garamond" w:cstheme="minorHAnsi"/>
          <w:i/>
          <w:iCs/>
          <w:lang w:val="en-US"/>
        </w:rPr>
        <w:t>Vivit</w:t>
      </w:r>
      <w:proofErr w:type="spellEnd"/>
      <w:r w:rsidRPr="00CD166D">
        <w:rPr>
          <w:rFonts w:ascii="Garamond" w:hAnsi="Garamond" w:cstheme="minorHAnsi"/>
          <w:lang w:val="en-US"/>
        </w:rPr>
        <w:t xml:space="preserve"> of Pope Francis (25 March 2019), </w:t>
      </w:r>
      <w:hyperlink r:id="rId2" w:history="1">
        <w:r w:rsidRPr="00CD166D">
          <w:rPr>
            <w:rStyle w:val="Hyperlink"/>
            <w:rFonts w:ascii="Garamond" w:hAnsi="Garamond" w:cstheme="minorHAnsi"/>
            <w:lang w:val="en-US"/>
          </w:rPr>
          <w:t>https://www.vatican.va/content/francesco/en/apost_exhortations/documents/papa-francesco_esortazione-ap_20190325_christus-vivit.html</w:t>
        </w:r>
      </w:hyperlink>
      <w:r w:rsidRPr="00CD166D">
        <w:rPr>
          <w:rFonts w:ascii="Garamond" w:hAnsi="Garamond" w:cstheme="minorHAnsi"/>
          <w:lang w:val="en-US"/>
        </w:rPr>
        <w:t xml:space="preserve"> (accessed </w:t>
      </w:r>
      <w:r w:rsidR="006C7E7F">
        <w:rPr>
          <w:rFonts w:ascii="Garamond" w:hAnsi="Garamond" w:cstheme="minorHAnsi"/>
          <w:lang w:val="en-US"/>
        </w:rPr>
        <w:t>0</w:t>
      </w:r>
      <w:r w:rsidRPr="00CD166D">
        <w:rPr>
          <w:rFonts w:ascii="Garamond" w:hAnsi="Garamond" w:cstheme="minorHAnsi"/>
          <w:lang w:val="en-US"/>
        </w:rPr>
        <w:t>3</w:t>
      </w:r>
      <w:r w:rsidR="006C7E7F">
        <w:rPr>
          <w:rFonts w:ascii="Garamond" w:hAnsi="Garamond" w:cstheme="minorHAnsi"/>
          <w:lang w:val="en-US"/>
        </w:rPr>
        <w:t>.04.</w:t>
      </w:r>
      <w:r w:rsidRPr="00CD166D">
        <w:rPr>
          <w:rFonts w:ascii="Garamond" w:hAnsi="Garamond" w:cstheme="minorHAnsi"/>
          <w:lang w:val="en-US"/>
        </w:rPr>
        <w:t>2025).</w:t>
      </w:r>
    </w:p>
  </w:footnote>
  <w:footnote w:id="7">
    <w:p w14:paraId="10DC05E4" w14:textId="58820450" w:rsidR="00E219BE" w:rsidRPr="00CD166D" w:rsidRDefault="00E219BE" w:rsidP="00F368A7">
      <w:pPr>
        <w:pStyle w:val="p1"/>
        <w:jc w:val="both"/>
        <w:rPr>
          <w:rFonts w:cstheme="minorHAnsi"/>
          <w:sz w:val="20"/>
          <w:szCs w:val="20"/>
        </w:rPr>
      </w:pPr>
      <w:r w:rsidRPr="00CD166D">
        <w:rPr>
          <w:rStyle w:val="FootnoteReference"/>
          <w:rFonts w:cstheme="minorHAnsi"/>
          <w:sz w:val="20"/>
          <w:szCs w:val="20"/>
        </w:rPr>
        <w:footnoteRef/>
      </w:r>
      <w:r w:rsidRPr="00CD166D">
        <w:rPr>
          <w:rFonts w:cstheme="minorHAnsi"/>
          <w:sz w:val="20"/>
          <w:szCs w:val="20"/>
        </w:rPr>
        <w:t xml:space="preserve"> </w:t>
      </w:r>
      <w:r w:rsidRPr="00CD166D">
        <w:rPr>
          <w:rFonts w:cstheme="minorHAnsi"/>
          <w:sz w:val="20"/>
          <w:szCs w:val="20"/>
          <w:lang w:val="en-US"/>
        </w:rPr>
        <w:t>This recommendation is somehow based on the principle of the ancient Roman Law of ‘</w:t>
      </w:r>
      <w:proofErr w:type="spellStart"/>
      <w:r w:rsidRPr="00CD166D">
        <w:rPr>
          <w:rFonts w:cstheme="minorHAnsi"/>
          <w:sz w:val="20"/>
          <w:szCs w:val="20"/>
          <w:lang w:val="en-US"/>
        </w:rPr>
        <w:t>quod</w:t>
      </w:r>
      <w:proofErr w:type="spellEnd"/>
      <w:r w:rsidRPr="00CD166D">
        <w:rPr>
          <w:rFonts w:cstheme="minorHAnsi"/>
          <w:sz w:val="20"/>
          <w:szCs w:val="20"/>
          <w:lang w:val="en-US"/>
        </w:rPr>
        <w:t xml:space="preserve"> omnes </w:t>
      </w:r>
      <w:proofErr w:type="spellStart"/>
      <w:r w:rsidRPr="00CD166D">
        <w:rPr>
          <w:rFonts w:cstheme="minorHAnsi"/>
          <w:sz w:val="20"/>
          <w:szCs w:val="20"/>
          <w:lang w:val="en-US"/>
        </w:rPr>
        <w:t>tangit</w:t>
      </w:r>
      <w:proofErr w:type="spellEnd"/>
      <w:r w:rsidRPr="00CD166D">
        <w:rPr>
          <w:rFonts w:cstheme="minorHAnsi"/>
          <w:sz w:val="20"/>
          <w:szCs w:val="20"/>
          <w:lang w:val="en-US"/>
        </w:rPr>
        <w:t xml:space="preserve">’ that requires </w:t>
      </w:r>
      <w:r w:rsidRPr="006C7E7F">
        <w:rPr>
          <w:rFonts w:cstheme="minorHAnsi"/>
          <w:i/>
          <w:iCs/>
          <w:sz w:val="20"/>
          <w:szCs w:val="20"/>
          <w:lang w:val="en-US"/>
        </w:rPr>
        <w:t>the consensus of all on matters that affect all</w:t>
      </w:r>
      <w:r w:rsidRPr="00CD166D">
        <w:rPr>
          <w:rFonts w:cstheme="minorHAnsi"/>
          <w:sz w:val="20"/>
          <w:szCs w:val="20"/>
          <w:lang w:val="en-US"/>
        </w:rPr>
        <w:t xml:space="preserve">. Theologically, it emerges from the need to deepen the ecclesiology of the Family of God that implicates the nature of the relationship between the </w:t>
      </w:r>
      <w:proofErr w:type="gramStart"/>
      <w:r w:rsidRPr="00CD166D">
        <w:rPr>
          <w:rFonts w:cstheme="minorHAnsi"/>
          <w:sz w:val="20"/>
          <w:szCs w:val="20"/>
          <w:lang w:val="en-US"/>
        </w:rPr>
        <w:t>Bishop</w:t>
      </w:r>
      <w:proofErr w:type="gramEnd"/>
      <w:r w:rsidRPr="00CD166D">
        <w:rPr>
          <w:rFonts w:cstheme="minorHAnsi"/>
          <w:sz w:val="20"/>
          <w:szCs w:val="20"/>
          <w:lang w:val="en-US"/>
        </w:rPr>
        <w:t xml:space="preserve"> and the local Church. In this same logic, the </w:t>
      </w:r>
      <w:r w:rsidRPr="006C7E7F">
        <w:rPr>
          <w:rFonts w:cstheme="minorHAnsi"/>
          <w:i/>
          <w:iCs/>
          <w:sz w:val="20"/>
          <w:szCs w:val="20"/>
          <w:lang w:val="en-US"/>
        </w:rPr>
        <w:t>F</w:t>
      </w:r>
      <w:r w:rsidR="00576350" w:rsidRPr="006C7E7F">
        <w:rPr>
          <w:rFonts w:cstheme="minorHAnsi"/>
          <w:i/>
          <w:iCs/>
          <w:sz w:val="20"/>
          <w:szCs w:val="20"/>
          <w:lang w:val="en-US"/>
        </w:rPr>
        <w:t>inal Document</w:t>
      </w:r>
      <w:r w:rsidRPr="00CD166D">
        <w:rPr>
          <w:rFonts w:cstheme="minorHAnsi"/>
          <w:sz w:val="20"/>
          <w:szCs w:val="20"/>
          <w:lang w:val="en-US"/>
        </w:rPr>
        <w:t xml:space="preserve"> points to the problem of the lack of embeddedness of the titular Bishops in local churches, an issue that I ha</w:t>
      </w:r>
      <w:r w:rsidR="00576350">
        <w:rPr>
          <w:rFonts w:cstheme="minorHAnsi"/>
          <w:sz w:val="20"/>
          <w:szCs w:val="20"/>
          <w:lang w:val="en-US"/>
        </w:rPr>
        <w:t>ve</w:t>
      </w:r>
      <w:r w:rsidRPr="00CD166D">
        <w:rPr>
          <w:rFonts w:cstheme="minorHAnsi"/>
          <w:sz w:val="20"/>
          <w:szCs w:val="20"/>
          <w:lang w:val="en-US"/>
        </w:rPr>
        <w:t xml:space="preserve"> previously explored in an article. See Ikenna Paschal Okpaleke, </w:t>
      </w:r>
      <w:r w:rsidRPr="00CD166D">
        <w:rPr>
          <w:rFonts w:cstheme="minorHAnsi"/>
          <w:sz w:val="20"/>
          <w:szCs w:val="20"/>
        </w:rPr>
        <w:t xml:space="preserve">“Between the Universal Church and the Local Church: Revisiting the Representative Function of Bishops in the Context of </w:t>
      </w:r>
      <w:r w:rsidRPr="00CD166D">
        <w:rPr>
          <w:rFonts w:cstheme="minorHAnsi"/>
          <w:i/>
          <w:iCs/>
          <w:sz w:val="20"/>
          <w:szCs w:val="20"/>
        </w:rPr>
        <w:t>Communio</w:t>
      </w:r>
      <w:r w:rsidRPr="00CD166D">
        <w:rPr>
          <w:rFonts w:cstheme="minorHAnsi"/>
          <w:sz w:val="20"/>
          <w:szCs w:val="20"/>
        </w:rPr>
        <w:t xml:space="preserve"> Ecclesiology,” </w:t>
      </w:r>
      <w:r w:rsidRPr="00CD166D">
        <w:rPr>
          <w:rFonts w:cstheme="minorHAnsi"/>
          <w:i/>
          <w:iCs/>
          <w:sz w:val="20"/>
          <w:szCs w:val="20"/>
        </w:rPr>
        <w:t>Ecclesiology</w:t>
      </w:r>
      <w:r w:rsidRPr="00CD166D">
        <w:rPr>
          <w:rFonts w:cstheme="minorHAnsi"/>
          <w:sz w:val="20"/>
          <w:szCs w:val="20"/>
        </w:rPr>
        <w:t xml:space="preserve"> 18 (2022): 216-233.</w:t>
      </w:r>
    </w:p>
  </w:footnote>
  <w:footnote w:id="8">
    <w:p w14:paraId="0C2B3E6A" w14:textId="367EA06B" w:rsidR="001D5729" w:rsidRPr="00CD166D" w:rsidRDefault="001D5729"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As we already know</w:t>
      </w:r>
      <w:r w:rsidR="00576350">
        <w:rPr>
          <w:rFonts w:ascii="Garamond" w:hAnsi="Garamond" w:cstheme="minorHAnsi"/>
          <w:lang w:val="en-US"/>
        </w:rPr>
        <w:t>,</w:t>
      </w:r>
      <w:r w:rsidRPr="00CD166D">
        <w:rPr>
          <w:rFonts w:ascii="Garamond" w:hAnsi="Garamond" w:cstheme="minorHAnsi"/>
          <w:lang w:val="en-US"/>
        </w:rPr>
        <w:t xml:space="preserve"> the ministry of the catechist was instituted by Pope Francis with the “Motu Proprio” </w:t>
      </w:r>
      <w:proofErr w:type="spellStart"/>
      <w:r w:rsidRPr="00CD166D">
        <w:rPr>
          <w:rFonts w:ascii="Garamond" w:hAnsi="Garamond" w:cstheme="minorHAnsi"/>
          <w:i/>
          <w:iCs/>
          <w:lang w:val="en-US"/>
        </w:rPr>
        <w:t>Antiquum</w:t>
      </w:r>
      <w:proofErr w:type="spellEnd"/>
      <w:r w:rsidRPr="00CD166D">
        <w:rPr>
          <w:rFonts w:ascii="Garamond" w:hAnsi="Garamond" w:cstheme="minorHAnsi"/>
          <w:i/>
          <w:iCs/>
          <w:lang w:val="en-US"/>
        </w:rPr>
        <w:t xml:space="preserve"> Ministerium</w:t>
      </w:r>
      <w:r w:rsidRPr="00CD166D">
        <w:rPr>
          <w:rFonts w:ascii="Garamond" w:hAnsi="Garamond" w:cstheme="minorHAnsi"/>
          <w:lang w:val="en-US"/>
        </w:rPr>
        <w:t xml:space="preserve"> on 10 May 2021</w:t>
      </w:r>
      <w:r w:rsidR="00576350">
        <w:rPr>
          <w:rFonts w:ascii="Garamond" w:hAnsi="Garamond" w:cstheme="minorHAnsi"/>
          <w:lang w:val="en-US"/>
        </w:rPr>
        <w:t>. The pope</w:t>
      </w:r>
      <w:r w:rsidRPr="00CD166D">
        <w:rPr>
          <w:rFonts w:ascii="Garamond" w:hAnsi="Garamond" w:cstheme="minorHAnsi"/>
          <w:lang w:val="en-US"/>
        </w:rPr>
        <w:t xml:space="preserve"> also </w:t>
      </w:r>
      <w:r w:rsidR="00576350">
        <w:rPr>
          <w:rFonts w:ascii="Garamond" w:hAnsi="Garamond" w:cstheme="minorHAnsi"/>
          <w:lang w:val="en-US"/>
        </w:rPr>
        <w:t>approved the</w:t>
      </w:r>
      <w:r w:rsidR="00576350" w:rsidRPr="00CD166D">
        <w:rPr>
          <w:rFonts w:ascii="Garamond" w:hAnsi="Garamond" w:cstheme="minorHAnsi"/>
          <w:lang w:val="en-US"/>
        </w:rPr>
        <w:t xml:space="preserve"> </w:t>
      </w:r>
      <w:r w:rsidRPr="00CD166D">
        <w:rPr>
          <w:rFonts w:ascii="Garamond" w:hAnsi="Garamond" w:cstheme="minorHAnsi"/>
          <w:lang w:val="en-US"/>
        </w:rPr>
        <w:t xml:space="preserve">admission of women to the instituted ministries of </w:t>
      </w:r>
      <w:r w:rsidR="00576350">
        <w:rPr>
          <w:rFonts w:ascii="Garamond" w:hAnsi="Garamond" w:cstheme="minorHAnsi"/>
          <w:lang w:val="en-US"/>
        </w:rPr>
        <w:t>lector</w:t>
      </w:r>
      <w:r w:rsidR="00576350" w:rsidRPr="00CD166D">
        <w:rPr>
          <w:rFonts w:ascii="Garamond" w:hAnsi="Garamond" w:cstheme="minorHAnsi"/>
          <w:lang w:val="en-US"/>
        </w:rPr>
        <w:t xml:space="preserve"> </w:t>
      </w:r>
      <w:r w:rsidRPr="00CD166D">
        <w:rPr>
          <w:rFonts w:ascii="Garamond" w:hAnsi="Garamond" w:cstheme="minorHAnsi"/>
          <w:lang w:val="en-US"/>
        </w:rPr>
        <w:t xml:space="preserve">and acolyte on 10 January 2021, with the “Motu Proprio” </w:t>
      </w:r>
      <w:r w:rsidRPr="00CD166D">
        <w:rPr>
          <w:rFonts w:ascii="Garamond" w:hAnsi="Garamond" w:cstheme="minorHAnsi"/>
          <w:i/>
          <w:iCs/>
          <w:lang w:val="en-US"/>
        </w:rPr>
        <w:t>Spiritus Domini</w:t>
      </w:r>
      <w:r w:rsidRPr="00CD166D">
        <w:rPr>
          <w:rFonts w:ascii="Garamond" w:hAnsi="Garamond" w:cstheme="minorHAnsi"/>
          <w:lang w:val="en-US"/>
        </w:rPr>
        <w:t xml:space="preserve"> that modified Canon 230 § 1</w:t>
      </w:r>
      <w:r w:rsidR="00E2076C" w:rsidRPr="00CD166D">
        <w:rPr>
          <w:rFonts w:ascii="Garamond" w:hAnsi="Garamond" w:cstheme="minorHAnsi"/>
          <w:lang w:val="en-US"/>
        </w:rPr>
        <w:t>.</w:t>
      </w:r>
      <w:r w:rsidRPr="00CD166D">
        <w:rPr>
          <w:rFonts w:ascii="Garamond" w:hAnsi="Garamond" w:cstheme="minorHAnsi"/>
          <w:lang w:val="en-US"/>
        </w:rPr>
        <w:t xml:space="preserve"> </w:t>
      </w:r>
      <w:r w:rsidR="00E2076C" w:rsidRPr="00CD166D">
        <w:rPr>
          <w:rFonts w:ascii="Garamond" w:hAnsi="Garamond" w:cstheme="minorHAnsi"/>
          <w:lang w:val="en-US"/>
        </w:rPr>
        <w:t xml:space="preserve">With </w:t>
      </w:r>
      <w:r w:rsidR="00E2076C" w:rsidRPr="00CD166D">
        <w:rPr>
          <w:rFonts w:ascii="Garamond" w:hAnsi="Garamond" w:cstheme="minorHAnsi"/>
          <w:i/>
          <w:iCs/>
          <w:lang w:val="en-US"/>
        </w:rPr>
        <w:t>Spiritus Domini</w:t>
      </w:r>
      <w:r w:rsidR="00E2076C" w:rsidRPr="00CD166D">
        <w:rPr>
          <w:rFonts w:ascii="Garamond" w:hAnsi="Garamond" w:cstheme="minorHAnsi"/>
          <w:lang w:val="en-US"/>
        </w:rPr>
        <w:t xml:space="preserve">, </w:t>
      </w:r>
      <w:r w:rsidR="00576350">
        <w:rPr>
          <w:rFonts w:ascii="Garamond" w:hAnsi="Garamond" w:cstheme="minorHAnsi"/>
          <w:lang w:val="en-US"/>
        </w:rPr>
        <w:t>P</w:t>
      </w:r>
      <w:r w:rsidR="00E2076C" w:rsidRPr="00CD166D">
        <w:rPr>
          <w:rFonts w:ascii="Garamond" w:hAnsi="Garamond" w:cstheme="minorHAnsi"/>
          <w:lang w:val="en-US"/>
        </w:rPr>
        <w:t xml:space="preserve">ope Francis further enlarges the participation in the ministries that were </w:t>
      </w:r>
      <w:r w:rsidR="00576350">
        <w:rPr>
          <w:rFonts w:ascii="Garamond" w:hAnsi="Garamond" w:cstheme="minorHAnsi"/>
          <w:lang w:val="en-US"/>
        </w:rPr>
        <w:t xml:space="preserve">originally </w:t>
      </w:r>
      <w:r w:rsidR="00E2076C" w:rsidRPr="00CD166D">
        <w:rPr>
          <w:rFonts w:ascii="Garamond" w:hAnsi="Garamond" w:cstheme="minorHAnsi"/>
          <w:lang w:val="en-US"/>
        </w:rPr>
        <w:t xml:space="preserve">instituted by pope Paul VI with the document </w:t>
      </w:r>
      <w:proofErr w:type="spellStart"/>
      <w:r w:rsidR="00E2076C" w:rsidRPr="00CD166D">
        <w:rPr>
          <w:rFonts w:ascii="Garamond" w:hAnsi="Garamond" w:cstheme="minorHAnsi"/>
          <w:i/>
          <w:iCs/>
          <w:lang w:val="en-US"/>
        </w:rPr>
        <w:t>Ministeria</w:t>
      </w:r>
      <w:proofErr w:type="spellEnd"/>
      <w:r w:rsidR="00E2076C" w:rsidRPr="00CD166D">
        <w:rPr>
          <w:rFonts w:ascii="Garamond" w:hAnsi="Garamond" w:cstheme="minorHAnsi"/>
          <w:i/>
          <w:iCs/>
          <w:lang w:val="en-US"/>
        </w:rPr>
        <w:t xml:space="preserve"> </w:t>
      </w:r>
      <w:proofErr w:type="spellStart"/>
      <w:r w:rsidR="00E2076C" w:rsidRPr="00CD166D">
        <w:rPr>
          <w:rFonts w:ascii="Garamond" w:hAnsi="Garamond" w:cstheme="minorHAnsi"/>
          <w:i/>
          <w:iCs/>
          <w:lang w:val="en-US"/>
        </w:rPr>
        <w:t>Quaedam</w:t>
      </w:r>
      <w:proofErr w:type="spellEnd"/>
      <w:r w:rsidR="00E2076C" w:rsidRPr="00CD166D">
        <w:rPr>
          <w:rFonts w:ascii="Garamond" w:hAnsi="Garamond" w:cstheme="minorHAnsi"/>
          <w:lang w:val="en-US"/>
        </w:rPr>
        <w:t xml:space="preserve"> (1972).</w:t>
      </w:r>
    </w:p>
  </w:footnote>
  <w:footnote w:id="9">
    <w:p w14:paraId="32A41DE7" w14:textId="22B69459" w:rsidR="00BE3687" w:rsidRPr="00CD166D" w:rsidRDefault="00BE3687" w:rsidP="00CA38AB">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 xml:space="preserve">Cf. Robert </w:t>
      </w:r>
      <w:proofErr w:type="spellStart"/>
      <w:r w:rsidRPr="00CD166D">
        <w:rPr>
          <w:rFonts w:ascii="Garamond" w:hAnsi="Garamond" w:cstheme="minorHAnsi"/>
          <w:lang w:val="en-US"/>
        </w:rPr>
        <w:t>Wuthnow</w:t>
      </w:r>
      <w:proofErr w:type="spellEnd"/>
      <w:r w:rsidRPr="00CD166D">
        <w:rPr>
          <w:rFonts w:ascii="Garamond" w:hAnsi="Garamond" w:cstheme="minorHAnsi"/>
          <w:lang w:val="en-US"/>
        </w:rPr>
        <w:t xml:space="preserve">, </w:t>
      </w:r>
      <w:r w:rsidRPr="00CD166D">
        <w:rPr>
          <w:rFonts w:ascii="Garamond" w:hAnsi="Garamond" w:cstheme="minorHAnsi"/>
          <w:i/>
          <w:iCs/>
          <w:lang w:val="en-US"/>
        </w:rPr>
        <w:t>After Heaven: Spirituality in America since the 1950s</w:t>
      </w:r>
      <w:r w:rsidRPr="00CD166D">
        <w:rPr>
          <w:rFonts w:ascii="Garamond" w:hAnsi="Garamond" w:cstheme="minorHAnsi"/>
          <w:lang w:val="en-US"/>
        </w:rPr>
        <w:t xml:space="preserve"> (Berkeley: University of</w:t>
      </w:r>
      <w:r w:rsidR="00CA38AB">
        <w:rPr>
          <w:rFonts w:ascii="Garamond" w:hAnsi="Garamond" w:cstheme="minorHAnsi"/>
          <w:lang w:val="en-US"/>
        </w:rPr>
        <w:t xml:space="preserve"> </w:t>
      </w:r>
      <w:r w:rsidRPr="00CD166D">
        <w:rPr>
          <w:rFonts w:ascii="Garamond" w:hAnsi="Garamond" w:cstheme="minorHAnsi"/>
          <w:lang w:val="en-US"/>
        </w:rPr>
        <w:t>California Press, 1998); Ikenna Paschal Okpaleke, “Shifting Grounds: Can Spiritual Ecumenism Satisfy the Legitimate Quest of Millennials</w:t>
      </w:r>
      <w:r w:rsidRPr="006C7E7F">
        <w:rPr>
          <w:rFonts w:ascii="Garamond" w:hAnsi="Garamond" w:cstheme="minorHAnsi"/>
          <w:lang w:val="en-US"/>
        </w:rPr>
        <w:t>?”</w:t>
      </w:r>
      <w:r w:rsidRPr="00CD166D">
        <w:rPr>
          <w:rFonts w:ascii="Garamond" w:hAnsi="Garamond" w:cstheme="minorHAnsi"/>
          <w:i/>
          <w:iCs/>
          <w:lang w:val="en-US"/>
        </w:rPr>
        <w:t xml:space="preserve"> Journal of Spiritual Formation and Soul Care</w:t>
      </w:r>
      <w:r w:rsidRPr="00CD166D">
        <w:rPr>
          <w:rFonts w:ascii="Garamond" w:hAnsi="Garamond" w:cstheme="minorHAnsi"/>
          <w:lang w:val="en-US"/>
        </w:rPr>
        <w:t xml:space="preserve"> 14, no.1 (2021): 86-103.</w:t>
      </w:r>
    </w:p>
  </w:footnote>
  <w:footnote w:id="10">
    <w:p w14:paraId="2E41EF8E" w14:textId="1C0068F8" w:rsidR="006032B0" w:rsidRPr="00CD166D" w:rsidRDefault="006032B0"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The American author Marc Prensky is said to have introduced the concepts of ‘digital natives’ and ‘digital immigrants’ in 2001</w:t>
      </w:r>
      <w:r w:rsidR="00831B27">
        <w:rPr>
          <w:rFonts w:ascii="Garamond" w:hAnsi="Garamond" w:cstheme="minorHAnsi"/>
          <w:lang w:val="en-US"/>
        </w:rPr>
        <w:t>.</w:t>
      </w:r>
      <w:r w:rsidRPr="00CD166D">
        <w:rPr>
          <w:rFonts w:ascii="Garamond" w:hAnsi="Garamond" w:cstheme="minorHAnsi"/>
          <w:lang w:val="en-US"/>
        </w:rPr>
        <w:t xml:space="preserve"> Since then, there are quite a number of scholarly works on the notion of ‘digital </w:t>
      </w:r>
      <w:proofErr w:type="gramStart"/>
      <w:r w:rsidRPr="00CD166D">
        <w:rPr>
          <w:rFonts w:ascii="Garamond" w:hAnsi="Garamond" w:cstheme="minorHAnsi"/>
          <w:lang w:val="en-US"/>
        </w:rPr>
        <w:t>natives’</w:t>
      </w:r>
      <w:proofErr w:type="gramEnd"/>
      <w:r w:rsidRPr="00CD166D">
        <w:rPr>
          <w:rFonts w:ascii="Garamond" w:hAnsi="Garamond" w:cstheme="minorHAnsi"/>
          <w:lang w:val="en-US"/>
        </w:rPr>
        <w:t xml:space="preserve">. For a good introduction, see </w:t>
      </w:r>
      <w:r w:rsidRPr="00CD166D">
        <w:rPr>
          <w:rFonts w:ascii="Garamond" w:hAnsi="Garamond" w:cstheme="minorHAnsi"/>
          <w:color w:val="222222"/>
          <w:shd w:val="clear" w:color="auto" w:fill="FFFFFF"/>
        </w:rPr>
        <w:t>Alexei Dingli and Dylan Seychell,</w:t>
      </w:r>
      <w:r w:rsidRPr="00CD166D">
        <w:rPr>
          <w:rFonts w:ascii="Garamond" w:hAnsi="Garamond" w:cstheme="minorHAnsi"/>
          <w:i/>
          <w:iCs/>
          <w:color w:val="222222"/>
        </w:rPr>
        <w:t xml:space="preserve"> The New Digital Natives: Cutting the Chord</w:t>
      </w:r>
      <w:r w:rsidRPr="00CD166D">
        <w:rPr>
          <w:rStyle w:val="apple-converted-space"/>
          <w:rFonts w:ascii="Garamond" w:hAnsi="Garamond" w:cstheme="minorHAnsi"/>
          <w:color w:val="222222"/>
          <w:shd w:val="clear" w:color="auto" w:fill="FFFFFF"/>
        </w:rPr>
        <w:t> </w:t>
      </w:r>
      <w:r w:rsidRPr="00CD166D">
        <w:rPr>
          <w:rFonts w:ascii="Garamond" w:hAnsi="Garamond" w:cstheme="minorHAnsi"/>
          <w:color w:val="222222"/>
          <w:shd w:val="clear" w:color="auto" w:fill="FFFFFF"/>
        </w:rPr>
        <w:t>(Heidelberg: Springer, 2015).</w:t>
      </w:r>
    </w:p>
  </w:footnote>
  <w:footnote w:id="11">
    <w:p w14:paraId="5657D4CA" w14:textId="7EAF99CA" w:rsidR="006305D1" w:rsidRPr="00CD166D" w:rsidRDefault="006305D1"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 xml:space="preserve">There are some examples in this direction such as </w:t>
      </w:r>
      <w:r w:rsidRPr="00CD166D">
        <w:rPr>
          <w:rFonts w:ascii="Garamond" w:hAnsi="Garamond" w:cstheme="minorHAnsi"/>
          <w:color w:val="000000"/>
          <w:shd w:val="clear" w:color="auto" w:fill="FFFFFF"/>
        </w:rPr>
        <w:t xml:space="preserve">first world meeting of digital evangelizers and missionaries at the Catholic Influencers Festival on 4 August 2023; the six-month online training course for over 100 young African Catholics under the African Synod Digital Youth Faith Influencers (ASDYFI) programme by the Pan-African Catholic Theology and Pastoral Network (PACTPAN) in </w:t>
      </w:r>
      <w:r w:rsidRPr="00CD166D">
        <w:rPr>
          <w:rFonts w:ascii="Garamond" w:hAnsi="Garamond" w:cstheme="minorHAnsi"/>
          <w:color w:val="000000"/>
          <w:shd w:val="clear" w:color="auto" w:fill="FFFFFF"/>
        </w:rPr>
        <w:t>partnership with the Vatican</w:t>
      </w:r>
      <w:r w:rsidR="00831B27">
        <w:rPr>
          <w:rFonts w:ascii="Garamond" w:hAnsi="Garamond" w:cstheme="minorHAnsi"/>
          <w:color w:val="000000"/>
          <w:shd w:val="clear" w:color="auto" w:fill="FFFFFF"/>
        </w:rPr>
        <w:t>,</w:t>
      </w:r>
      <w:r w:rsidRPr="00CD166D">
        <w:rPr>
          <w:rFonts w:ascii="Garamond" w:hAnsi="Garamond" w:cstheme="minorHAnsi"/>
          <w:color w:val="000000"/>
          <w:shd w:val="clear" w:color="auto" w:fill="FFFFFF"/>
        </w:rPr>
        <w:t xml:space="preserve"> DePaul Univeristy and Loyola University Chicago; as well as the EWTN Summer School. See. </w:t>
      </w:r>
      <w:r w:rsidRPr="00CD166D">
        <w:rPr>
          <w:rFonts w:ascii="Garamond" w:hAnsi="Garamond" w:cstheme="minorHAnsi"/>
          <w:color w:val="000000"/>
          <w:shd w:val="clear" w:color="auto" w:fill="FFFFFF"/>
        </w:rPr>
        <w:t xml:space="preserve">Ikenna Paschal Okpaleke, “Synodality, Mission and Digital Catholicity,” </w:t>
      </w:r>
      <w:r w:rsidRPr="00CD166D">
        <w:rPr>
          <w:rFonts w:ascii="Garamond" w:hAnsi="Garamond" w:cstheme="minorHAnsi"/>
          <w:i/>
          <w:iCs/>
          <w:color w:val="000000"/>
          <w:shd w:val="clear" w:color="auto" w:fill="FFFFFF"/>
        </w:rPr>
        <w:t>IMBISA</w:t>
      </w:r>
      <w:r w:rsidRPr="00CD166D">
        <w:rPr>
          <w:rFonts w:ascii="Garamond" w:hAnsi="Garamond" w:cstheme="minorHAnsi"/>
          <w:color w:val="000000"/>
          <w:shd w:val="clear" w:color="auto" w:fill="FFFFFF"/>
        </w:rPr>
        <w:t xml:space="preserve"> (02 May 2024), </w:t>
      </w:r>
      <w:hyperlink r:id="rId3" w:history="1">
        <w:r w:rsidRPr="00CD166D">
          <w:rPr>
            <w:rStyle w:val="Hyperlink"/>
            <w:rFonts w:ascii="Garamond" w:hAnsi="Garamond" w:cstheme="minorHAnsi"/>
            <w:shd w:val="clear" w:color="auto" w:fill="FFFFFF"/>
          </w:rPr>
          <w:t>https://imbisa.africa/2024/05/02/synodality-mission-and-digital-catholicity/</w:t>
        </w:r>
      </w:hyperlink>
      <w:r w:rsidRPr="00CD166D">
        <w:rPr>
          <w:rFonts w:ascii="Garamond" w:hAnsi="Garamond" w:cstheme="minorHAnsi"/>
          <w:color w:val="000000"/>
          <w:shd w:val="clear" w:color="auto" w:fill="FFFFFF"/>
        </w:rPr>
        <w:t xml:space="preserve"> (accessed 1</w:t>
      </w:r>
      <w:r w:rsidR="00FE2B9D">
        <w:rPr>
          <w:rFonts w:ascii="Garamond" w:hAnsi="Garamond" w:cstheme="minorHAnsi"/>
          <w:color w:val="000000"/>
          <w:shd w:val="clear" w:color="auto" w:fill="FFFFFF"/>
        </w:rPr>
        <w:t>1</w:t>
      </w:r>
      <w:r w:rsidR="006C7E7F">
        <w:rPr>
          <w:rFonts w:ascii="Garamond" w:hAnsi="Garamond" w:cstheme="minorHAnsi"/>
          <w:color w:val="000000"/>
          <w:shd w:val="clear" w:color="auto" w:fill="FFFFFF"/>
        </w:rPr>
        <w:t>.04.</w:t>
      </w:r>
      <w:r w:rsidRPr="00CD166D">
        <w:rPr>
          <w:rFonts w:ascii="Garamond" w:hAnsi="Garamond" w:cstheme="minorHAnsi"/>
          <w:color w:val="000000"/>
          <w:shd w:val="clear" w:color="auto" w:fill="FFFFFF"/>
        </w:rPr>
        <w:t>2025).</w:t>
      </w:r>
    </w:p>
  </w:footnote>
  <w:footnote w:id="12">
    <w:p w14:paraId="64BE5D68" w14:textId="31ABE8E6" w:rsidR="006032B0" w:rsidRPr="00CD166D" w:rsidRDefault="006032B0"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 xml:space="preserve">Cf. Pope Francis’ Encyclical Letter </w:t>
      </w:r>
      <w:proofErr w:type="gramStart"/>
      <w:r w:rsidRPr="00CD166D">
        <w:rPr>
          <w:rFonts w:ascii="Garamond" w:hAnsi="Garamond" w:cstheme="minorHAnsi"/>
          <w:lang w:val="en-US"/>
        </w:rPr>
        <w:t>On</w:t>
      </w:r>
      <w:proofErr w:type="gramEnd"/>
      <w:r w:rsidRPr="00CD166D">
        <w:rPr>
          <w:rFonts w:ascii="Garamond" w:hAnsi="Garamond" w:cstheme="minorHAnsi"/>
          <w:lang w:val="en-US"/>
        </w:rPr>
        <w:t xml:space="preserve"> Care for Our Common Home, </w:t>
      </w:r>
      <w:r w:rsidRPr="00CD166D">
        <w:rPr>
          <w:rFonts w:ascii="Garamond" w:hAnsi="Garamond" w:cstheme="minorHAnsi"/>
          <w:i/>
          <w:iCs/>
          <w:lang w:val="en-US"/>
        </w:rPr>
        <w:t>Laudato Si’</w:t>
      </w:r>
      <w:r w:rsidRPr="00CD166D">
        <w:rPr>
          <w:rFonts w:ascii="Garamond" w:hAnsi="Garamond" w:cstheme="minorHAnsi"/>
          <w:lang w:val="en-US"/>
        </w:rPr>
        <w:t xml:space="preserve"> (24 May 2015) and its sequel, the Apostolic Exhortation On the Climate Crisis, </w:t>
      </w:r>
      <w:r w:rsidRPr="00CD166D">
        <w:rPr>
          <w:rFonts w:ascii="Garamond" w:hAnsi="Garamond" w:cstheme="minorHAnsi"/>
          <w:i/>
          <w:iCs/>
          <w:lang w:val="en-US"/>
        </w:rPr>
        <w:t>Laudate Deum</w:t>
      </w:r>
      <w:r w:rsidRPr="00CD166D">
        <w:rPr>
          <w:rFonts w:ascii="Garamond" w:hAnsi="Garamond" w:cstheme="minorHAnsi"/>
          <w:lang w:val="en-US"/>
        </w:rPr>
        <w:t xml:space="preserve"> (4 October 2023)</w:t>
      </w:r>
    </w:p>
  </w:footnote>
  <w:footnote w:id="13">
    <w:p w14:paraId="0CB225D3" w14:textId="4D12E6C6" w:rsidR="006D626A" w:rsidRPr="00CD166D" w:rsidRDefault="006D626A"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The Assembly make</w:t>
      </w:r>
      <w:r w:rsidR="00831B27">
        <w:rPr>
          <w:rFonts w:ascii="Garamond" w:hAnsi="Garamond" w:cstheme="minorHAnsi"/>
          <w:lang w:val="en-US"/>
        </w:rPr>
        <w:t>s</w:t>
      </w:r>
      <w:r w:rsidRPr="00CD166D">
        <w:rPr>
          <w:rFonts w:ascii="Garamond" w:hAnsi="Garamond" w:cstheme="minorHAnsi"/>
          <w:lang w:val="en-US"/>
        </w:rPr>
        <w:t xml:space="preserve"> special reference to popular piety as a dynamic place for synodal praxis and </w:t>
      </w:r>
      <w:proofErr w:type="gramStart"/>
      <w:r w:rsidRPr="00CD166D">
        <w:rPr>
          <w:rFonts w:ascii="Garamond" w:hAnsi="Garamond" w:cstheme="minorHAnsi"/>
          <w:lang w:val="en-US"/>
        </w:rPr>
        <w:t>formation, but</w:t>
      </w:r>
      <w:proofErr w:type="gramEnd"/>
      <w:r w:rsidRPr="00CD166D">
        <w:rPr>
          <w:rFonts w:ascii="Garamond" w:hAnsi="Garamond" w:cstheme="minorHAnsi"/>
          <w:lang w:val="en-US"/>
        </w:rPr>
        <w:t xml:space="preserve"> fails to develop the reasons behind the spontaneous references (FD 115, 144).  </w:t>
      </w:r>
    </w:p>
  </w:footnote>
  <w:footnote w:id="14">
    <w:p w14:paraId="0CCACA29" w14:textId="6CE2A0F7" w:rsidR="006032B0" w:rsidRPr="00CD166D" w:rsidRDefault="006032B0"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FD 129, 134. Pope Francis speaks of ‘sound/healthy decentralization’ in his programmatic encyclical, </w:t>
      </w:r>
      <w:r w:rsidRPr="00CD166D">
        <w:rPr>
          <w:rFonts w:ascii="Garamond" w:hAnsi="Garamond" w:cstheme="minorHAnsi"/>
          <w:i/>
          <w:iCs/>
        </w:rPr>
        <w:t>Evangelii Gaudium</w:t>
      </w:r>
      <w:r w:rsidRPr="00CD166D">
        <w:rPr>
          <w:rFonts w:ascii="Garamond" w:hAnsi="Garamond" w:cstheme="minorHAnsi"/>
        </w:rPr>
        <w:t xml:space="preserve"> §16. The same idea is addressed in his “Motu Proprio” </w:t>
      </w:r>
      <w:r w:rsidRPr="00CD166D">
        <w:rPr>
          <w:rFonts w:ascii="Garamond" w:hAnsi="Garamond" w:cstheme="minorHAnsi"/>
          <w:i/>
          <w:iCs/>
        </w:rPr>
        <w:t xml:space="preserve">Competentias quasdam decernere </w:t>
      </w:r>
      <w:r w:rsidRPr="00CD166D">
        <w:rPr>
          <w:rFonts w:ascii="Garamond" w:hAnsi="Garamond" w:cstheme="minorHAnsi"/>
        </w:rPr>
        <w:t xml:space="preserve">(11 February 2022) as well as his Apostolic Constitution </w:t>
      </w:r>
      <w:r w:rsidRPr="00CD166D">
        <w:rPr>
          <w:rFonts w:ascii="Garamond" w:hAnsi="Garamond" w:cstheme="minorHAnsi"/>
          <w:i/>
          <w:iCs/>
        </w:rPr>
        <w:t>Praedicate Evangelium</w:t>
      </w:r>
      <w:r w:rsidRPr="00CD166D">
        <w:rPr>
          <w:rFonts w:ascii="Garamond" w:hAnsi="Garamond" w:cstheme="minorHAnsi"/>
        </w:rPr>
        <w:t xml:space="preserve"> (19 March 2022).</w:t>
      </w:r>
    </w:p>
  </w:footnote>
  <w:footnote w:id="15">
    <w:p w14:paraId="7EEF2176" w14:textId="38DF8742" w:rsidR="006032B0" w:rsidRPr="00CD166D" w:rsidRDefault="006032B0"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Although popularized within an ecumenical (inter-ecclesial) context by Pope John Paul II in his 1995 encyclical</w:t>
      </w:r>
      <w:r w:rsidR="002E12FA">
        <w:rPr>
          <w:rFonts w:ascii="Garamond" w:hAnsi="Garamond" w:cstheme="minorHAnsi"/>
          <w:lang w:val="en-US"/>
        </w:rPr>
        <w:t>,</w:t>
      </w:r>
      <w:r w:rsidRPr="00CD166D">
        <w:rPr>
          <w:rFonts w:ascii="Garamond" w:hAnsi="Garamond" w:cstheme="minorHAnsi"/>
          <w:lang w:val="en-US"/>
        </w:rPr>
        <w:t xml:space="preserve"> </w:t>
      </w:r>
      <w:r w:rsidRPr="00CD166D">
        <w:rPr>
          <w:rFonts w:ascii="Garamond" w:hAnsi="Garamond" w:cstheme="minorHAnsi"/>
          <w:i/>
          <w:iCs/>
          <w:lang w:val="en-US"/>
        </w:rPr>
        <w:t xml:space="preserve">Ut Unum Sint </w:t>
      </w:r>
      <w:r w:rsidRPr="00CD166D">
        <w:rPr>
          <w:rFonts w:ascii="Garamond" w:hAnsi="Garamond" w:cstheme="minorHAnsi"/>
          <w:lang w:val="en-US"/>
        </w:rPr>
        <w:t xml:space="preserve">§29, the idea of ‘exchange/sharing of gifts’ was already highlighted by </w:t>
      </w:r>
      <w:r w:rsidR="002E12FA">
        <w:rPr>
          <w:rFonts w:ascii="Garamond" w:hAnsi="Garamond" w:cstheme="minorHAnsi"/>
          <w:lang w:val="en-US"/>
        </w:rPr>
        <w:t>Vatican II</w:t>
      </w:r>
      <w:r w:rsidRPr="00CD166D">
        <w:rPr>
          <w:rFonts w:ascii="Garamond" w:hAnsi="Garamond" w:cstheme="minorHAnsi"/>
          <w:lang w:val="en-US"/>
        </w:rPr>
        <w:t xml:space="preserve"> in an intra-ecclesial context of promoting catholic unity (cf. </w:t>
      </w:r>
      <w:r w:rsidRPr="00CD166D">
        <w:rPr>
          <w:rFonts w:ascii="Garamond" w:hAnsi="Garamond" w:cstheme="minorHAnsi"/>
          <w:i/>
          <w:iCs/>
          <w:lang w:val="en-US"/>
        </w:rPr>
        <w:t>Lumen Gentium</w:t>
      </w:r>
      <w:r w:rsidRPr="00CD166D">
        <w:rPr>
          <w:rFonts w:ascii="Garamond" w:hAnsi="Garamond" w:cstheme="minorHAnsi"/>
          <w:lang w:val="en-US"/>
        </w:rPr>
        <w:t xml:space="preserve"> §13). As a method, ‘exchange of gifts’ can be applied to interreligious contexts with appropriate adaptation. (FD 123)</w:t>
      </w:r>
    </w:p>
  </w:footnote>
  <w:footnote w:id="16">
    <w:p w14:paraId="108CAD99" w14:textId="54FA4821" w:rsidR="006305D1" w:rsidRPr="00CD166D" w:rsidRDefault="006305D1" w:rsidP="00F368A7">
      <w:pPr>
        <w:pStyle w:val="FootnoteText"/>
        <w:jc w:val="both"/>
        <w:rPr>
          <w:rFonts w:ascii="Garamond" w:hAnsi="Garamond" w:cstheme="minorHAnsi"/>
          <w:lang w:val="en-US"/>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color w:val="000000"/>
          <w:shd w:val="clear" w:color="auto" w:fill="FFFFFF"/>
        </w:rPr>
        <w:t xml:space="preserve">Cf. Vatican II, </w:t>
      </w:r>
      <w:r w:rsidRPr="00CD166D">
        <w:rPr>
          <w:rFonts w:ascii="Garamond" w:hAnsi="Garamond" w:cstheme="minorHAnsi"/>
          <w:i/>
          <w:iCs/>
          <w:color w:val="000000"/>
          <w:shd w:val="clear" w:color="auto" w:fill="FFFFFF"/>
        </w:rPr>
        <w:t>Sacrosanctum Concilium</w:t>
      </w:r>
      <w:r w:rsidRPr="00CD166D">
        <w:rPr>
          <w:rFonts w:ascii="Garamond" w:hAnsi="Garamond" w:cstheme="minorHAnsi"/>
          <w:color w:val="000000"/>
          <w:shd w:val="clear" w:color="auto" w:fill="FFFFFF"/>
        </w:rPr>
        <w:t xml:space="preserve"> §14, </w:t>
      </w:r>
      <w:r w:rsidRPr="00CD166D">
        <w:rPr>
          <w:rFonts w:ascii="Garamond" w:hAnsi="Garamond" w:cstheme="minorHAnsi"/>
          <w:i/>
          <w:iCs/>
          <w:color w:val="000000"/>
          <w:shd w:val="clear" w:color="auto" w:fill="FFFFFF"/>
        </w:rPr>
        <w:t>Apostolicam Actuositatem</w:t>
      </w:r>
      <w:r w:rsidRPr="00CD166D">
        <w:rPr>
          <w:rFonts w:ascii="Garamond" w:hAnsi="Garamond" w:cstheme="minorHAnsi"/>
          <w:color w:val="000000"/>
          <w:shd w:val="clear" w:color="auto" w:fill="FFFFFF"/>
        </w:rPr>
        <w:t xml:space="preserve"> §4.</w:t>
      </w:r>
    </w:p>
  </w:footnote>
  <w:footnote w:id="17">
    <w:p w14:paraId="59338484" w14:textId="3A3B7077" w:rsidR="006305D1" w:rsidRPr="00CD166D" w:rsidRDefault="006305D1" w:rsidP="00F368A7">
      <w:pPr>
        <w:jc w:val="both"/>
        <w:rPr>
          <w:rFonts w:ascii="Garamond" w:hAnsi="Garamond" w:cstheme="minorHAnsi"/>
          <w:color w:val="000000"/>
          <w:sz w:val="20"/>
          <w:szCs w:val="20"/>
          <w:shd w:val="clear" w:color="auto" w:fill="FFFFFF"/>
        </w:rPr>
      </w:pPr>
      <w:r w:rsidRPr="00CD166D">
        <w:rPr>
          <w:rStyle w:val="FootnoteReference"/>
          <w:rFonts w:ascii="Garamond" w:hAnsi="Garamond" w:cstheme="minorHAnsi"/>
          <w:sz w:val="20"/>
          <w:szCs w:val="20"/>
        </w:rPr>
        <w:footnoteRef/>
      </w:r>
      <w:r w:rsidRPr="00CD166D">
        <w:rPr>
          <w:rFonts w:ascii="Garamond" w:hAnsi="Garamond" w:cstheme="minorHAnsi"/>
          <w:sz w:val="20"/>
          <w:szCs w:val="20"/>
        </w:rPr>
        <w:t xml:space="preserve"> </w:t>
      </w:r>
      <w:r w:rsidRPr="00CD166D">
        <w:rPr>
          <w:rFonts w:ascii="Garamond" w:hAnsi="Garamond" w:cstheme="minorHAnsi"/>
          <w:sz w:val="20"/>
          <w:szCs w:val="20"/>
          <w:lang w:val="en-US"/>
        </w:rPr>
        <w:t xml:space="preserve">Such a broad nature of the formation would take </w:t>
      </w:r>
      <w:r w:rsidR="00F02E82">
        <w:rPr>
          <w:rFonts w:ascii="Garamond" w:hAnsi="Garamond" w:cstheme="minorHAnsi"/>
          <w:sz w:val="20"/>
          <w:szCs w:val="20"/>
          <w:lang w:val="en-US"/>
        </w:rPr>
        <w:t>c</w:t>
      </w:r>
      <w:r w:rsidRPr="00CD166D">
        <w:rPr>
          <w:rFonts w:ascii="Garamond" w:hAnsi="Garamond" w:cstheme="minorHAnsi"/>
          <w:sz w:val="20"/>
          <w:szCs w:val="20"/>
          <w:lang w:val="en-US"/>
        </w:rPr>
        <w:t xml:space="preserve">are of many important subjects that relate to these dimensions of the human person. This would even include matters relating to ecology (FD 151) as well as the promotion of safeguarding </w:t>
      </w:r>
      <w:r w:rsidR="00F02E82">
        <w:rPr>
          <w:rFonts w:ascii="Garamond" w:hAnsi="Garamond" w:cstheme="minorHAnsi"/>
          <w:sz w:val="20"/>
          <w:szCs w:val="20"/>
          <w:lang w:val="en-US"/>
        </w:rPr>
        <w:t>so that</w:t>
      </w:r>
      <w:r w:rsidRPr="00CD166D">
        <w:rPr>
          <w:rFonts w:ascii="Garamond" w:hAnsi="Garamond" w:cstheme="minorHAnsi"/>
          <w:sz w:val="20"/>
          <w:szCs w:val="20"/>
          <w:lang w:val="en-US"/>
        </w:rPr>
        <w:t xml:space="preserve"> our churches and the entire communities</w:t>
      </w:r>
      <w:r w:rsidR="00F02E82">
        <w:rPr>
          <w:rFonts w:ascii="Garamond" w:hAnsi="Garamond" w:cstheme="minorHAnsi"/>
          <w:sz w:val="20"/>
          <w:szCs w:val="20"/>
          <w:lang w:val="en-US"/>
        </w:rPr>
        <w:t xml:space="preserve"> become</w:t>
      </w:r>
      <w:r w:rsidRPr="00CD166D">
        <w:rPr>
          <w:rFonts w:ascii="Garamond" w:hAnsi="Garamond" w:cstheme="minorHAnsi"/>
          <w:sz w:val="20"/>
          <w:szCs w:val="20"/>
          <w:lang w:val="en-US"/>
        </w:rPr>
        <w:t xml:space="preserve"> “safe places for minors and vulnerable persons.” (FD 150) </w:t>
      </w:r>
    </w:p>
  </w:footnote>
  <w:footnote w:id="18">
    <w:p w14:paraId="11754612" w14:textId="15566A9D" w:rsidR="006305D1" w:rsidRPr="00CD166D" w:rsidRDefault="006305D1" w:rsidP="00F368A7">
      <w:pPr>
        <w:pStyle w:val="FootnoteText"/>
        <w:jc w:val="both"/>
        <w:rPr>
          <w:rFonts w:ascii="Garamond" w:hAnsi="Garamond" w:cstheme="minorHAnsi"/>
        </w:rPr>
      </w:pPr>
      <w:r w:rsidRPr="00CD166D">
        <w:rPr>
          <w:rStyle w:val="FootnoteReference"/>
          <w:rFonts w:ascii="Garamond" w:hAnsi="Garamond" w:cstheme="minorHAnsi"/>
        </w:rPr>
        <w:footnoteRef/>
      </w:r>
      <w:r w:rsidRPr="00CD166D">
        <w:rPr>
          <w:rFonts w:ascii="Garamond" w:hAnsi="Garamond" w:cstheme="minorHAnsi"/>
        </w:rPr>
        <w:t xml:space="preserve"> </w:t>
      </w:r>
      <w:r w:rsidRPr="00CD166D">
        <w:rPr>
          <w:rFonts w:ascii="Garamond" w:hAnsi="Garamond" w:cstheme="minorHAnsi"/>
          <w:lang w:val="en-US"/>
        </w:rPr>
        <w:t xml:space="preserve">Kevin Ahern, “Toward a Participatory Ecclesiology: Catholic Students and the Quest for Ecclesial Adulthood,” </w:t>
      </w:r>
      <w:r w:rsidRPr="00CD166D">
        <w:rPr>
          <w:rFonts w:ascii="Garamond" w:hAnsi="Garamond" w:cstheme="minorHAnsi"/>
          <w:i/>
          <w:iCs/>
          <w:lang w:val="en-US"/>
        </w:rPr>
        <w:t xml:space="preserve">Horizons </w:t>
      </w:r>
      <w:r w:rsidRPr="00CD166D">
        <w:rPr>
          <w:rFonts w:ascii="Garamond" w:hAnsi="Garamond" w:cstheme="minorHAnsi"/>
          <w:lang w:val="en-US"/>
        </w:rPr>
        <w:t>49, no.1 (2022): 188-202</w:t>
      </w:r>
      <w:r w:rsidR="006C7E7F">
        <w:rPr>
          <w:rFonts w:ascii="Garamond" w:hAnsi="Garamond" w:cstheme="minorHAnsi"/>
          <w:lang w:val="en-US"/>
        </w:rPr>
        <w:t>, at</w:t>
      </w:r>
      <w:r w:rsidRPr="00CD166D">
        <w:rPr>
          <w:rFonts w:ascii="Garamond" w:hAnsi="Garamond" w:cstheme="minorHAnsi"/>
          <w:lang w:val="en-US"/>
        </w:rPr>
        <w:t xml:space="preserve"> 201.</w:t>
      </w:r>
    </w:p>
  </w:footnote>
  <w:footnote w:id="19">
    <w:p w14:paraId="3C76163F" w14:textId="799F2F2A" w:rsidR="0084390E" w:rsidRPr="00CD166D" w:rsidRDefault="0084390E" w:rsidP="00F368A7">
      <w:pPr>
        <w:pStyle w:val="FootnoteText"/>
        <w:jc w:val="both"/>
        <w:rPr>
          <w:rFonts w:ascii="Garamond" w:hAnsi="Garamond"/>
          <w:lang w:val="en-US"/>
        </w:rPr>
      </w:pPr>
      <w:r w:rsidRPr="00CD166D">
        <w:rPr>
          <w:rStyle w:val="FootnoteReference"/>
          <w:rFonts w:ascii="Garamond" w:hAnsi="Garamond"/>
        </w:rPr>
        <w:footnoteRef/>
      </w:r>
      <w:r w:rsidRPr="00CD166D">
        <w:rPr>
          <w:rFonts w:ascii="Garamond" w:hAnsi="Garamond"/>
        </w:rPr>
        <w:t xml:space="preserve"> </w:t>
      </w:r>
      <w:r w:rsidRPr="00CD166D">
        <w:rPr>
          <w:rFonts w:ascii="Garamond" w:hAnsi="Garamond"/>
          <w:lang w:val="en-US"/>
        </w:rPr>
        <w:t xml:space="preserve">Cf. </w:t>
      </w:r>
      <w:r w:rsidRPr="00CD166D">
        <w:rPr>
          <w:rFonts w:ascii="Garamond" w:hAnsi="Garamond" w:cs="Arial"/>
          <w:color w:val="222222"/>
          <w:shd w:val="clear" w:color="auto" w:fill="FFFFFF"/>
        </w:rPr>
        <w:t>Stan Chu Ilo, “Exploring the possible contributions of the African palaver towards a participatory Synodal Church,”</w:t>
      </w:r>
      <w:r w:rsidRPr="00CD166D">
        <w:rPr>
          <w:rStyle w:val="apple-converted-space"/>
          <w:rFonts w:ascii="Garamond" w:hAnsi="Garamond" w:cs="Arial"/>
          <w:color w:val="222222"/>
          <w:shd w:val="clear" w:color="auto" w:fill="FFFFFF"/>
        </w:rPr>
        <w:t> </w:t>
      </w:r>
      <w:r w:rsidRPr="00CD166D">
        <w:rPr>
          <w:rFonts w:ascii="Garamond" w:hAnsi="Garamond" w:cs="Arial"/>
          <w:i/>
          <w:iCs/>
          <w:color w:val="222222"/>
        </w:rPr>
        <w:t>Exchange</w:t>
      </w:r>
      <w:r w:rsidRPr="00CD166D">
        <w:rPr>
          <w:rStyle w:val="apple-converted-space"/>
          <w:rFonts w:ascii="Garamond" w:hAnsi="Garamond" w:cs="Arial"/>
          <w:color w:val="222222"/>
          <w:shd w:val="clear" w:color="auto" w:fill="FFFFFF"/>
        </w:rPr>
        <w:t> </w:t>
      </w:r>
      <w:r w:rsidRPr="00CD166D">
        <w:rPr>
          <w:rFonts w:ascii="Garamond" w:hAnsi="Garamond" w:cs="Arial"/>
          <w:color w:val="222222"/>
          <w:shd w:val="clear" w:color="auto" w:fill="FFFFFF"/>
        </w:rPr>
        <w:t>50, no. 3-4 (2021): 209-237; Idara Otu, “Prophetic Dialogue: Ecclesiology for a Vital Church,”</w:t>
      </w:r>
      <w:r w:rsidRPr="00CD166D">
        <w:rPr>
          <w:rStyle w:val="apple-converted-space"/>
          <w:rFonts w:ascii="Garamond" w:hAnsi="Garamond" w:cs="Arial"/>
          <w:color w:val="222222"/>
          <w:shd w:val="clear" w:color="auto" w:fill="FFFFFF"/>
        </w:rPr>
        <w:t> </w:t>
      </w:r>
      <w:r w:rsidRPr="00CD166D">
        <w:rPr>
          <w:rFonts w:ascii="Garamond" w:hAnsi="Garamond" w:cs="Arial"/>
          <w:i/>
          <w:iCs/>
          <w:color w:val="222222"/>
        </w:rPr>
        <w:t>Exchange</w:t>
      </w:r>
      <w:r w:rsidRPr="00CD166D">
        <w:rPr>
          <w:rStyle w:val="apple-converted-space"/>
          <w:rFonts w:ascii="Garamond" w:hAnsi="Garamond" w:cs="Arial"/>
          <w:color w:val="222222"/>
          <w:shd w:val="clear" w:color="auto" w:fill="FFFFFF"/>
        </w:rPr>
        <w:t> </w:t>
      </w:r>
      <w:r w:rsidRPr="00CD166D">
        <w:rPr>
          <w:rFonts w:ascii="Garamond" w:hAnsi="Garamond" w:cs="Arial"/>
          <w:color w:val="222222"/>
          <w:shd w:val="clear" w:color="auto" w:fill="FFFFFF"/>
        </w:rPr>
        <w:t xml:space="preserve">52, no. 1-2 (2023): 76-99. </w:t>
      </w:r>
      <w:r w:rsidRPr="00CD166D">
        <w:rPr>
          <w:rFonts w:ascii="Garamond" w:hAnsi="Garamond" w:cs="Arial"/>
          <w:color w:val="222222"/>
          <w:shd w:val="clear" w:color="auto" w:fill="FFFFFF"/>
        </w:rPr>
        <w:t xml:space="preserve">I do not intend to present a a detailed explanation of how the palaver process works, but it is enough to understand </w:t>
      </w:r>
      <w:r w:rsidRPr="00CD166D">
        <w:rPr>
          <w:rFonts w:ascii="Garamond" w:hAnsi="Garamond" w:cs="Arial"/>
          <w:color w:val="222222"/>
          <w:shd w:val="clear" w:color="auto" w:fill="FFFFFF"/>
        </w:rPr>
        <w:t xml:space="preserve">it as a </w:t>
      </w:r>
      <w:r w:rsidR="00B47118">
        <w:rPr>
          <w:rFonts w:ascii="Garamond" w:hAnsi="Garamond" w:cs="Arial"/>
          <w:color w:val="222222"/>
          <w:shd w:val="clear" w:color="auto" w:fill="FFFFFF"/>
        </w:rPr>
        <w:t>framework</w:t>
      </w:r>
      <w:r w:rsidR="00B47118" w:rsidRPr="00CD166D">
        <w:rPr>
          <w:rFonts w:ascii="Garamond" w:hAnsi="Garamond" w:cs="Arial"/>
          <w:color w:val="222222"/>
          <w:shd w:val="clear" w:color="auto" w:fill="FFFFFF"/>
        </w:rPr>
        <w:t xml:space="preserve"> </w:t>
      </w:r>
      <w:r w:rsidRPr="00CD166D">
        <w:rPr>
          <w:rFonts w:ascii="Garamond" w:hAnsi="Garamond" w:cs="Arial"/>
          <w:color w:val="222222"/>
          <w:shd w:val="clear" w:color="auto" w:fill="FFFFFF"/>
        </w:rPr>
        <w:t xml:space="preserve">of common discernment in </w:t>
      </w:r>
      <w:r w:rsidR="00B47118">
        <w:rPr>
          <w:rFonts w:ascii="Garamond" w:hAnsi="Garamond" w:cs="Arial"/>
          <w:color w:val="222222"/>
          <w:shd w:val="clear" w:color="auto" w:fill="FFFFFF"/>
        </w:rPr>
        <w:t>a</w:t>
      </w:r>
      <w:r w:rsidRPr="00CD166D">
        <w:rPr>
          <w:rFonts w:ascii="Garamond" w:hAnsi="Garamond" w:cs="Arial"/>
          <w:color w:val="222222"/>
          <w:shd w:val="clear" w:color="auto" w:fill="FFFFFF"/>
        </w:rPr>
        <w:t xml:space="preserve"> community where intense dialogue is a norm and decisions are made in consideration of the voice of every person.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6B409B"/>
    <w:multiLevelType w:val="hybridMultilevel"/>
    <w:tmpl w:val="BBB0C6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7C504A4"/>
    <w:multiLevelType w:val="hybridMultilevel"/>
    <w:tmpl w:val="C7D25588"/>
    <w:lvl w:ilvl="0" w:tplc="146E0082">
      <w:start w:val="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576C91"/>
    <w:multiLevelType w:val="hybridMultilevel"/>
    <w:tmpl w:val="A3B83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91411FC"/>
    <w:multiLevelType w:val="hybridMultilevel"/>
    <w:tmpl w:val="5BECD180"/>
    <w:lvl w:ilvl="0" w:tplc="B9B86964">
      <w:start w:val="1"/>
      <w:numFmt w:val="decimal"/>
      <w:lvlText w:val="%1."/>
      <w:lvlJc w:val="left"/>
      <w:pPr>
        <w:tabs>
          <w:tab w:val="num" w:pos="720"/>
        </w:tabs>
        <w:ind w:left="720" w:hanging="360"/>
      </w:pPr>
    </w:lvl>
    <w:lvl w:ilvl="1" w:tplc="A2B23424" w:tentative="1">
      <w:start w:val="1"/>
      <w:numFmt w:val="decimal"/>
      <w:lvlText w:val="%2."/>
      <w:lvlJc w:val="left"/>
      <w:pPr>
        <w:tabs>
          <w:tab w:val="num" w:pos="1440"/>
        </w:tabs>
        <w:ind w:left="1440" w:hanging="360"/>
      </w:pPr>
    </w:lvl>
    <w:lvl w:ilvl="2" w:tplc="AA68FBBA" w:tentative="1">
      <w:start w:val="1"/>
      <w:numFmt w:val="decimal"/>
      <w:lvlText w:val="%3."/>
      <w:lvlJc w:val="left"/>
      <w:pPr>
        <w:tabs>
          <w:tab w:val="num" w:pos="2160"/>
        </w:tabs>
        <w:ind w:left="2160" w:hanging="360"/>
      </w:pPr>
    </w:lvl>
    <w:lvl w:ilvl="3" w:tplc="D16A8838" w:tentative="1">
      <w:start w:val="1"/>
      <w:numFmt w:val="decimal"/>
      <w:lvlText w:val="%4."/>
      <w:lvlJc w:val="left"/>
      <w:pPr>
        <w:tabs>
          <w:tab w:val="num" w:pos="2880"/>
        </w:tabs>
        <w:ind w:left="2880" w:hanging="360"/>
      </w:pPr>
    </w:lvl>
    <w:lvl w:ilvl="4" w:tplc="61E28CC0" w:tentative="1">
      <w:start w:val="1"/>
      <w:numFmt w:val="decimal"/>
      <w:lvlText w:val="%5."/>
      <w:lvlJc w:val="left"/>
      <w:pPr>
        <w:tabs>
          <w:tab w:val="num" w:pos="3600"/>
        </w:tabs>
        <w:ind w:left="3600" w:hanging="360"/>
      </w:pPr>
    </w:lvl>
    <w:lvl w:ilvl="5" w:tplc="08EA4034" w:tentative="1">
      <w:start w:val="1"/>
      <w:numFmt w:val="decimal"/>
      <w:lvlText w:val="%6."/>
      <w:lvlJc w:val="left"/>
      <w:pPr>
        <w:tabs>
          <w:tab w:val="num" w:pos="4320"/>
        </w:tabs>
        <w:ind w:left="4320" w:hanging="360"/>
      </w:pPr>
    </w:lvl>
    <w:lvl w:ilvl="6" w:tplc="826838CA" w:tentative="1">
      <w:start w:val="1"/>
      <w:numFmt w:val="decimal"/>
      <w:lvlText w:val="%7."/>
      <w:lvlJc w:val="left"/>
      <w:pPr>
        <w:tabs>
          <w:tab w:val="num" w:pos="5040"/>
        </w:tabs>
        <w:ind w:left="5040" w:hanging="360"/>
      </w:pPr>
    </w:lvl>
    <w:lvl w:ilvl="7" w:tplc="ED1843F8" w:tentative="1">
      <w:start w:val="1"/>
      <w:numFmt w:val="decimal"/>
      <w:lvlText w:val="%8."/>
      <w:lvlJc w:val="left"/>
      <w:pPr>
        <w:tabs>
          <w:tab w:val="num" w:pos="5760"/>
        </w:tabs>
        <w:ind w:left="5760" w:hanging="360"/>
      </w:pPr>
    </w:lvl>
    <w:lvl w:ilvl="8" w:tplc="0BC24EF2" w:tentative="1">
      <w:start w:val="1"/>
      <w:numFmt w:val="decimal"/>
      <w:lvlText w:val="%9."/>
      <w:lvlJc w:val="left"/>
      <w:pPr>
        <w:tabs>
          <w:tab w:val="num" w:pos="6480"/>
        </w:tabs>
        <w:ind w:left="6480" w:hanging="360"/>
      </w:pPr>
    </w:lvl>
  </w:abstractNum>
  <w:num w:numId="1" w16cid:durableId="1093235258">
    <w:abstractNumId w:val="0"/>
  </w:num>
  <w:num w:numId="2" w16cid:durableId="417212426">
    <w:abstractNumId w:val="3"/>
  </w:num>
  <w:num w:numId="3" w16cid:durableId="1531450429">
    <w:abstractNumId w:val="1"/>
  </w:num>
  <w:num w:numId="4" w16cid:durableId="16475861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2BC2"/>
    <w:rsid w:val="0001073E"/>
    <w:rsid w:val="000748F4"/>
    <w:rsid w:val="000860A8"/>
    <w:rsid w:val="00100C8E"/>
    <w:rsid w:val="00191BE8"/>
    <w:rsid w:val="001C4FDC"/>
    <w:rsid w:val="001D5729"/>
    <w:rsid w:val="001F0249"/>
    <w:rsid w:val="001F150B"/>
    <w:rsid w:val="00235F8E"/>
    <w:rsid w:val="00254602"/>
    <w:rsid w:val="00276CF7"/>
    <w:rsid w:val="002E12FA"/>
    <w:rsid w:val="002F0E1F"/>
    <w:rsid w:val="003C6355"/>
    <w:rsid w:val="003D0ED7"/>
    <w:rsid w:val="003D70AE"/>
    <w:rsid w:val="00400DF6"/>
    <w:rsid w:val="00441576"/>
    <w:rsid w:val="00484BD6"/>
    <w:rsid w:val="00494DAE"/>
    <w:rsid w:val="004B328A"/>
    <w:rsid w:val="004C06B3"/>
    <w:rsid w:val="004E332F"/>
    <w:rsid w:val="00576350"/>
    <w:rsid w:val="005B2598"/>
    <w:rsid w:val="005D5F5A"/>
    <w:rsid w:val="006032B0"/>
    <w:rsid w:val="00616DE0"/>
    <w:rsid w:val="00621416"/>
    <w:rsid w:val="006305D1"/>
    <w:rsid w:val="006577C6"/>
    <w:rsid w:val="00662BA6"/>
    <w:rsid w:val="00676A0E"/>
    <w:rsid w:val="00687314"/>
    <w:rsid w:val="006C7E7F"/>
    <w:rsid w:val="006D626A"/>
    <w:rsid w:val="006F5EB5"/>
    <w:rsid w:val="00716B5A"/>
    <w:rsid w:val="0074727E"/>
    <w:rsid w:val="0075302B"/>
    <w:rsid w:val="00757CFD"/>
    <w:rsid w:val="0076489A"/>
    <w:rsid w:val="00784425"/>
    <w:rsid w:val="007918F9"/>
    <w:rsid w:val="007E6CB7"/>
    <w:rsid w:val="00803626"/>
    <w:rsid w:val="00831B27"/>
    <w:rsid w:val="0084390E"/>
    <w:rsid w:val="008A21BE"/>
    <w:rsid w:val="008A3571"/>
    <w:rsid w:val="008C280F"/>
    <w:rsid w:val="008D0496"/>
    <w:rsid w:val="008E428B"/>
    <w:rsid w:val="00910A1A"/>
    <w:rsid w:val="00934F5D"/>
    <w:rsid w:val="00964A63"/>
    <w:rsid w:val="00985FC6"/>
    <w:rsid w:val="00995204"/>
    <w:rsid w:val="009A3AFB"/>
    <w:rsid w:val="00AD29C4"/>
    <w:rsid w:val="00B47118"/>
    <w:rsid w:val="00B50FCB"/>
    <w:rsid w:val="00BE3687"/>
    <w:rsid w:val="00BF2BC2"/>
    <w:rsid w:val="00C43EDC"/>
    <w:rsid w:val="00C6217D"/>
    <w:rsid w:val="00C97A25"/>
    <w:rsid w:val="00CA38AB"/>
    <w:rsid w:val="00CB74A8"/>
    <w:rsid w:val="00CD0EF7"/>
    <w:rsid w:val="00CD166D"/>
    <w:rsid w:val="00CF76AE"/>
    <w:rsid w:val="00D1791C"/>
    <w:rsid w:val="00D82085"/>
    <w:rsid w:val="00DC16A4"/>
    <w:rsid w:val="00DD48EC"/>
    <w:rsid w:val="00E2076C"/>
    <w:rsid w:val="00E219BE"/>
    <w:rsid w:val="00EE14D8"/>
    <w:rsid w:val="00F02E82"/>
    <w:rsid w:val="00F24615"/>
    <w:rsid w:val="00F25372"/>
    <w:rsid w:val="00F3523D"/>
    <w:rsid w:val="00F368A7"/>
    <w:rsid w:val="00F47FB8"/>
    <w:rsid w:val="00FA5E32"/>
    <w:rsid w:val="00FE2B9D"/>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ecimalSymbol w:val=","/>
  <w:listSeparator w:val=","/>
  <w14:docId w14:val="489A6060"/>
  <w15:chartTrackingRefBased/>
  <w15:docId w15:val="{25D5A8E7-2B35-CC4A-9BD9-AF9271731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F2BC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F2BC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F2BC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F2BC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F2BC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F2BC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F2BC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F2BC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F2BC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2BC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F2BC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F2BC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F2BC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F2BC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F2B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2B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2B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2BC2"/>
    <w:rPr>
      <w:rFonts w:eastAsiaTheme="majorEastAsia" w:cstheme="majorBidi"/>
      <w:color w:val="272727" w:themeColor="text1" w:themeTint="D8"/>
    </w:rPr>
  </w:style>
  <w:style w:type="paragraph" w:styleId="Title">
    <w:name w:val="Title"/>
    <w:basedOn w:val="Normal"/>
    <w:next w:val="Normal"/>
    <w:link w:val="TitleChar"/>
    <w:uiPriority w:val="10"/>
    <w:qFormat/>
    <w:rsid w:val="00BF2BC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F2B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2BC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F2B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2BC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F2BC2"/>
    <w:rPr>
      <w:i/>
      <w:iCs/>
      <w:color w:val="404040" w:themeColor="text1" w:themeTint="BF"/>
    </w:rPr>
  </w:style>
  <w:style w:type="paragraph" w:styleId="ListParagraph">
    <w:name w:val="List Paragraph"/>
    <w:basedOn w:val="Normal"/>
    <w:uiPriority w:val="34"/>
    <w:qFormat/>
    <w:rsid w:val="00BF2BC2"/>
    <w:pPr>
      <w:ind w:left="720"/>
      <w:contextualSpacing/>
    </w:pPr>
  </w:style>
  <w:style w:type="character" w:styleId="IntenseEmphasis">
    <w:name w:val="Intense Emphasis"/>
    <w:basedOn w:val="DefaultParagraphFont"/>
    <w:uiPriority w:val="21"/>
    <w:qFormat/>
    <w:rsid w:val="00BF2BC2"/>
    <w:rPr>
      <w:i/>
      <w:iCs/>
      <w:color w:val="2F5496" w:themeColor="accent1" w:themeShade="BF"/>
    </w:rPr>
  </w:style>
  <w:style w:type="paragraph" w:styleId="IntenseQuote">
    <w:name w:val="Intense Quote"/>
    <w:basedOn w:val="Normal"/>
    <w:next w:val="Normal"/>
    <w:link w:val="IntenseQuoteChar"/>
    <w:uiPriority w:val="30"/>
    <w:qFormat/>
    <w:rsid w:val="00BF2BC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F2BC2"/>
    <w:rPr>
      <w:i/>
      <w:iCs/>
      <w:color w:val="2F5496" w:themeColor="accent1" w:themeShade="BF"/>
    </w:rPr>
  </w:style>
  <w:style w:type="character" w:styleId="IntenseReference">
    <w:name w:val="Intense Reference"/>
    <w:basedOn w:val="DefaultParagraphFont"/>
    <w:uiPriority w:val="32"/>
    <w:qFormat/>
    <w:rsid w:val="00BF2BC2"/>
    <w:rPr>
      <w:b/>
      <w:bCs/>
      <w:smallCaps/>
      <w:color w:val="2F5496" w:themeColor="accent1" w:themeShade="BF"/>
      <w:spacing w:val="5"/>
    </w:rPr>
  </w:style>
  <w:style w:type="paragraph" w:customStyle="1" w:styleId="p1">
    <w:name w:val="p1"/>
    <w:basedOn w:val="Normal"/>
    <w:rsid w:val="00BF2BC2"/>
    <w:rPr>
      <w:rFonts w:ascii="Garamond" w:eastAsia="Times New Roman" w:hAnsi="Garamond" w:cs="Times New Roman"/>
      <w:color w:val="000000"/>
      <w:kern w:val="0"/>
      <w:sz w:val="18"/>
      <w:szCs w:val="18"/>
      <w:lang w:eastAsia="en-GB"/>
      <w14:ligatures w14:val="none"/>
    </w:rPr>
  </w:style>
  <w:style w:type="paragraph" w:styleId="FootnoteText">
    <w:name w:val="footnote text"/>
    <w:aliases w:val="Footnote Text Char Char"/>
    <w:basedOn w:val="Normal"/>
    <w:link w:val="FootnoteTextChar"/>
    <w:semiHidden/>
    <w:unhideWhenUsed/>
    <w:rsid w:val="008C280F"/>
    <w:rPr>
      <w:sz w:val="20"/>
      <w:szCs w:val="20"/>
    </w:rPr>
  </w:style>
  <w:style w:type="character" w:customStyle="1" w:styleId="FootnoteTextChar">
    <w:name w:val="Footnote Text Char"/>
    <w:aliases w:val="Footnote Text Char Char Char"/>
    <w:basedOn w:val="DefaultParagraphFont"/>
    <w:link w:val="FootnoteText"/>
    <w:semiHidden/>
    <w:rsid w:val="008C280F"/>
    <w:rPr>
      <w:sz w:val="20"/>
      <w:szCs w:val="20"/>
    </w:rPr>
  </w:style>
  <w:style w:type="character" w:styleId="FootnoteReference">
    <w:name w:val="footnote reference"/>
    <w:basedOn w:val="DefaultParagraphFont"/>
    <w:semiHidden/>
    <w:unhideWhenUsed/>
    <w:rsid w:val="008C280F"/>
    <w:rPr>
      <w:vertAlign w:val="superscript"/>
    </w:rPr>
  </w:style>
  <w:style w:type="character" w:customStyle="1" w:styleId="apple-converted-space">
    <w:name w:val="apple-converted-space"/>
    <w:basedOn w:val="DefaultParagraphFont"/>
    <w:rsid w:val="009A3AFB"/>
  </w:style>
  <w:style w:type="character" w:styleId="Hyperlink">
    <w:name w:val="Hyperlink"/>
    <w:basedOn w:val="DefaultParagraphFont"/>
    <w:uiPriority w:val="99"/>
    <w:unhideWhenUsed/>
    <w:rsid w:val="00C6217D"/>
    <w:rPr>
      <w:color w:val="0563C1" w:themeColor="hyperlink"/>
      <w:u w:val="single"/>
    </w:rPr>
  </w:style>
  <w:style w:type="character" w:styleId="UnresolvedMention">
    <w:name w:val="Unresolved Mention"/>
    <w:basedOn w:val="DefaultParagraphFont"/>
    <w:uiPriority w:val="99"/>
    <w:semiHidden/>
    <w:unhideWhenUsed/>
    <w:rsid w:val="00C6217D"/>
    <w:rPr>
      <w:color w:val="605E5C"/>
      <w:shd w:val="clear" w:color="auto" w:fill="E1DFDD"/>
    </w:rPr>
  </w:style>
  <w:style w:type="paragraph" w:styleId="NormalWeb">
    <w:name w:val="Normal (Web)"/>
    <w:basedOn w:val="Normal"/>
    <w:uiPriority w:val="99"/>
    <w:semiHidden/>
    <w:unhideWhenUsed/>
    <w:rsid w:val="006305D1"/>
    <w:pPr>
      <w:spacing w:before="100" w:beforeAutospacing="1" w:after="100" w:afterAutospacing="1"/>
    </w:pPr>
    <w:rPr>
      <w:rFonts w:ascii="Times New Roman" w:eastAsia="Times New Roman" w:hAnsi="Times New Roman" w:cs="Times New Roman"/>
      <w:kern w:val="0"/>
      <w:lang w:eastAsia="en-GB"/>
      <w14:ligatures w14:val="none"/>
    </w:rPr>
  </w:style>
  <w:style w:type="paragraph" w:styleId="Revision">
    <w:name w:val="Revision"/>
    <w:hidden/>
    <w:uiPriority w:val="99"/>
    <w:semiHidden/>
    <w:rsid w:val="00AD29C4"/>
  </w:style>
  <w:style w:type="paragraph" w:customStyle="1" w:styleId="p2">
    <w:name w:val="p2"/>
    <w:basedOn w:val="Normal"/>
    <w:rsid w:val="0084390E"/>
    <w:rPr>
      <w:rFonts w:ascii="Times New Roman" w:eastAsia="Times New Roman" w:hAnsi="Times New Roman" w:cs="Times New Roman"/>
      <w:color w:val="000000"/>
      <w:kern w:val="0"/>
      <w:sz w:val="18"/>
      <w:szCs w:val="18"/>
      <w:lang w:eastAsia="en-GB"/>
      <w14:ligatures w14:val="none"/>
    </w:rPr>
  </w:style>
  <w:style w:type="character" w:customStyle="1" w:styleId="s1">
    <w:name w:val="s1"/>
    <w:basedOn w:val="DefaultParagraphFont"/>
    <w:rsid w:val="0084390E"/>
    <w:rPr>
      <w:color w:val="000000"/>
    </w:rPr>
  </w:style>
  <w:style w:type="character" w:customStyle="1" w:styleId="s2">
    <w:name w:val="s2"/>
    <w:basedOn w:val="DefaultParagraphFont"/>
    <w:rsid w:val="0084390E"/>
    <w:rPr>
      <w:color w:val="1A1A1A"/>
    </w:rPr>
  </w:style>
  <w:style w:type="paragraph" w:styleId="Footer">
    <w:name w:val="footer"/>
    <w:basedOn w:val="Normal"/>
    <w:link w:val="FooterChar"/>
    <w:uiPriority w:val="99"/>
    <w:unhideWhenUsed/>
    <w:rsid w:val="0084390E"/>
    <w:pPr>
      <w:tabs>
        <w:tab w:val="center" w:pos="4513"/>
        <w:tab w:val="right" w:pos="9026"/>
      </w:tabs>
    </w:pPr>
  </w:style>
  <w:style w:type="character" w:customStyle="1" w:styleId="FooterChar">
    <w:name w:val="Footer Char"/>
    <w:basedOn w:val="DefaultParagraphFont"/>
    <w:link w:val="Footer"/>
    <w:uiPriority w:val="99"/>
    <w:rsid w:val="0084390E"/>
  </w:style>
  <w:style w:type="character" w:styleId="PageNumber">
    <w:name w:val="page number"/>
    <w:basedOn w:val="DefaultParagraphFont"/>
    <w:uiPriority w:val="99"/>
    <w:semiHidden/>
    <w:unhideWhenUsed/>
    <w:rsid w:val="0084390E"/>
  </w:style>
  <w:style w:type="paragraph" w:styleId="Header">
    <w:name w:val="header"/>
    <w:basedOn w:val="Normal"/>
    <w:link w:val="HeaderChar"/>
    <w:uiPriority w:val="99"/>
    <w:unhideWhenUsed/>
    <w:rsid w:val="0084390E"/>
    <w:pPr>
      <w:tabs>
        <w:tab w:val="center" w:pos="4513"/>
        <w:tab w:val="right" w:pos="9026"/>
      </w:tabs>
    </w:pPr>
  </w:style>
  <w:style w:type="character" w:customStyle="1" w:styleId="HeaderChar">
    <w:name w:val="Header Char"/>
    <w:basedOn w:val="DefaultParagraphFont"/>
    <w:link w:val="Header"/>
    <w:uiPriority w:val="99"/>
    <w:rsid w:val="008439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853244">
      <w:bodyDiv w:val="1"/>
      <w:marLeft w:val="0"/>
      <w:marRight w:val="0"/>
      <w:marTop w:val="0"/>
      <w:marBottom w:val="0"/>
      <w:divBdr>
        <w:top w:val="none" w:sz="0" w:space="0" w:color="auto"/>
        <w:left w:val="none" w:sz="0" w:space="0" w:color="auto"/>
        <w:bottom w:val="none" w:sz="0" w:space="0" w:color="auto"/>
        <w:right w:val="none" w:sz="0" w:space="0" w:color="auto"/>
      </w:divBdr>
    </w:div>
    <w:div w:id="65955393">
      <w:bodyDiv w:val="1"/>
      <w:marLeft w:val="0"/>
      <w:marRight w:val="0"/>
      <w:marTop w:val="0"/>
      <w:marBottom w:val="0"/>
      <w:divBdr>
        <w:top w:val="none" w:sz="0" w:space="0" w:color="auto"/>
        <w:left w:val="none" w:sz="0" w:space="0" w:color="auto"/>
        <w:bottom w:val="none" w:sz="0" w:space="0" w:color="auto"/>
        <w:right w:val="none" w:sz="0" w:space="0" w:color="auto"/>
      </w:divBdr>
    </w:div>
    <w:div w:id="242843027">
      <w:bodyDiv w:val="1"/>
      <w:marLeft w:val="0"/>
      <w:marRight w:val="0"/>
      <w:marTop w:val="0"/>
      <w:marBottom w:val="0"/>
      <w:divBdr>
        <w:top w:val="none" w:sz="0" w:space="0" w:color="auto"/>
        <w:left w:val="none" w:sz="0" w:space="0" w:color="auto"/>
        <w:bottom w:val="none" w:sz="0" w:space="0" w:color="auto"/>
        <w:right w:val="none" w:sz="0" w:space="0" w:color="auto"/>
      </w:divBdr>
    </w:div>
    <w:div w:id="259872170">
      <w:bodyDiv w:val="1"/>
      <w:marLeft w:val="0"/>
      <w:marRight w:val="0"/>
      <w:marTop w:val="0"/>
      <w:marBottom w:val="0"/>
      <w:divBdr>
        <w:top w:val="none" w:sz="0" w:space="0" w:color="auto"/>
        <w:left w:val="none" w:sz="0" w:space="0" w:color="auto"/>
        <w:bottom w:val="none" w:sz="0" w:space="0" w:color="auto"/>
        <w:right w:val="none" w:sz="0" w:space="0" w:color="auto"/>
      </w:divBdr>
    </w:div>
    <w:div w:id="279072523">
      <w:bodyDiv w:val="1"/>
      <w:marLeft w:val="0"/>
      <w:marRight w:val="0"/>
      <w:marTop w:val="0"/>
      <w:marBottom w:val="0"/>
      <w:divBdr>
        <w:top w:val="none" w:sz="0" w:space="0" w:color="auto"/>
        <w:left w:val="none" w:sz="0" w:space="0" w:color="auto"/>
        <w:bottom w:val="none" w:sz="0" w:space="0" w:color="auto"/>
        <w:right w:val="none" w:sz="0" w:space="0" w:color="auto"/>
      </w:divBdr>
    </w:div>
    <w:div w:id="298732843">
      <w:bodyDiv w:val="1"/>
      <w:marLeft w:val="0"/>
      <w:marRight w:val="0"/>
      <w:marTop w:val="0"/>
      <w:marBottom w:val="0"/>
      <w:divBdr>
        <w:top w:val="none" w:sz="0" w:space="0" w:color="auto"/>
        <w:left w:val="none" w:sz="0" w:space="0" w:color="auto"/>
        <w:bottom w:val="none" w:sz="0" w:space="0" w:color="auto"/>
        <w:right w:val="none" w:sz="0" w:space="0" w:color="auto"/>
      </w:divBdr>
    </w:div>
    <w:div w:id="303510510">
      <w:bodyDiv w:val="1"/>
      <w:marLeft w:val="0"/>
      <w:marRight w:val="0"/>
      <w:marTop w:val="0"/>
      <w:marBottom w:val="0"/>
      <w:divBdr>
        <w:top w:val="none" w:sz="0" w:space="0" w:color="auto"/>
        <w:left w:val="none" w:sz="0" w:space="0" w:color="auto"/>
        <w:bottom w:val="none" w:sz="0" w:space="0" w:color="auto"/>
        <w:right w:val="none" w:sz="0" w:space="0" w:color="auto"/>
      </w:divBdr>
    </w:div>
    <w:div w:id="303698633">
      <w:bodyDiv w:val="1"/>
      <w:marLeft w:val="0"/>
      <w:marRight w:val="0"/>
      <w:marTop w:val="0"/>
      <w:marBottom w:val="0"/>
      <w:divBdr>
        <w:top w:val="none" w:sz="0" w:space="0" w:color="auto"/>
        <w:left w:val="none" w:sz="0" w:space="0" w:color="auto"/>
        <w:bottom w:val="none" w:sz="0" w:space="0" w:color="auto"/>
        <w:right w:val="none" w:sz="0" w:space="0" w:color="auto"/>
      </w:divBdr>
    </w:div>
    <w:div w:id="339084664">
      <w:bodyDiv w:val="1"/>
      <w:marLeft w:val="0"/>
      <w:marRight w:val="0"/>
      <w:marTop w:val="0"/>
      <w:marBottom w:val="0"/>
      <w:divBdr>
        <w:top w:val="none" w:sz="0" w:space="0" w:color="auto"/>
        <w:left w:val="none" w:sz="0" w:space="0" w:color="auto"/>
        <w:bottom w:val="none" w:sz="0" w:space="0" w:color="auto"/>
        <w:right w:val="none" w:sz="0" w:space="0" w:color="auto"/>
      </w:divBdr>
    </w:div>
    <w:div w:id="348795486">
      <w:bodyDiv w:val="1"/>
      <w:marLeft w:val="0"/>
      <w:marRight w:val="0"/>
      <w:marTop w:val="0"/>
      <w:marBottom w:val="0"/>
      <w:divBdr>
        <w:top w:val="none" w:sz="0" w:space="0" w:color="auto"/>
        <w:left w:val="none" w:sz="0" w:space="0" w:color="auto"/>
        <w:bottom w:val="none" w:sz="0" w:space="0" w:color="auto"/>
        <w:right w:val="none" w:sz="0" w:space="0" w:color="auto"/>
      </w:divBdr>
    </w:div>
    <w:div w:id="349337811">
      <w:bodyDiv w:val="1"/>
      <w:marLeft w:val="0"/>
      <w:marRight w:val="0"/>
      <w:marTop w:val="0"/>
      <w:marBottom w:val="0"/>
      <w:divBdr>
        <w:top w:val="none" w:sz="0" w:space="0" w:color="auto"/>
        <w:left w:val="none" w:sz="0" w:space="0" w:color="auto"/>
        <w:bottom w:val="none" w:sz="0" w:space="0" w:color="auto"/>
        <w:right w:val="none" w:sz="0" w:space="0" w:color="auto"/>
      </w:divBdr>
    </w:div>
    <w:div w:id="403144646">
      <w:bodyDiv w:val="1"/>
      <w:marLeft w:val="0"/>
      <w:marRight w:val="0"/>
      <w:marTop w:val="0"/>
      <w:marBottom w:val="0"/>
      <w:divBdr>
        <w:top w:val="none" w:sz="0" w:space="0" w:color="auto"/>
        <w:left w:val="none" w:sz="0" w:space="0" w:color="auto"/>
        <w:bottom w:val="none" w:sz="0" w:space="0" w:color="auto"/>
        <w:right w:val="none" w:sz="0" w:space="0" w:color="auto"/>
      </w:divBdr>
    </w:div>
    <w:div w:id="417947847">
      <w:bodyDiv w:val="1"/>
      <w:marLeft w:val="0"/>
      <w:marRight w:val="0"/>
      <w:marTop w:val="0"/>
      <w:marBottom w:val="0"/>
      <w:divBdr>
        <w:top w:val="none" w:sz="0" w:space="0" w:color="auto"/>
        <w:left w:val="none" w:sz="0" w:space="0" w:color="auto"/>
        <w:bottom w:val="none" w:sz="0" w:space="0" w:color="auto"/>
        <w:right w:val="none" w:sz="0" w:space="0" w:color="auto"/>
      </w:divBdr>
    </w:div>
    <w:div w:id="513569093">
      <w:bodyDiv w:val="1"/>
      <w:marLeft w:val="0"/>
      <w:marRight w:val="0"/>
      <w:marTop w:val="0"/>
      <w:marBottom w:val="0"/>
      <w:divBdr>
        <w:top w:val="none" w:sz="0" w:space="0" w:color="auto"/>
        <w:left w:val="none" w:sz="0" w:space="0" w:color="auto"/>
        <w:bottom w:val="none" w:sz="0" w:space="0" w:color="auto"/>
        <w:right w:val="none" w:sz="0" w:space="0" w:color="auto"/>
      </w:divBdr>
    </w:div>
    <w:div w:id="569388560">
      <w:bodyDiv w:val="1"/>
      <w:marLeft w:val="0"/>
      <w:marRight w:val="0"/>
      <w:marTop w:val="0"/>
      <w:marBottom w:val="0"/>
      <w:divBdr>
        <w:top w:val="none" w:sz="0" w:space="0" w:color="auto"/>
        <w:left w:val="none" w:sz="0" w:space="0" w:color="auto"/>
        <w:bottom w:val="none" w:sz="0" w:space="0" w:color="auto"/>
        <w:right w:val="none" w:sz="0" w:space="0" w:color="auto"/>
      </w:divBdr>
    </w:div>
    <w:div w:id="602151771">
      <w:bodyDiv w:val="1"/>
      <w:marLeft w:val="0"/>
      <w:marRight w:val="0"/>
      <w:marTop w:val="0"/>
      <w:marBottom w:val="0"/>
      <w:divBdr>
        <w:top w:val="none" w:sz="0" w:space="0" w:color="auto"/>
        <w:left w:val="none" w:sz="0" w:space="0" w:color="auto"/>
        <w:bottom w:val="none" w:sz="0" w:space="0" w:color="auto"/>
        <w:right w:val="none" w:sz="0" w:space="0" w:color="auto"/>
      </w:divBdr>
    </w:div>
    <w:div w:id="732580353">
      <w:bodyDiv w:val="1"/>
      <w:marLeft w:val="0"/>
      <w:marRight w:val="0"/>
      <w:marTop w:val="0"/>
      <w:marBottom w:val="0"/>
      <w:divBdr>
        <w:top w:val="none" w:sz="0" w:space="0" w:color="auto"/>
        <w:left w:val="none" w:sz="0" w:space="0" w:color="auto"/>
        <w:bottom w:val="none" w:sz="0" w:space="0" w:color="auto"/>
        <w:right w:val="none" w:sz="0" w:space="0" w:color="auto"/>
      </w:divBdr>
    </w:div>
    <w:div w:id="956327673">
      <w:bodyDiv w:val="1"/>
      <w:marLeft w:val="0"/>
      <w:marRight w:val="0"/>
      <w:marTop w:val="0"/>
      <w:marBottom w:val="0"/>
      <w:divBdr>
        <w:top w:val="none" w:sz="0" w:space="0" w:color="auto"/>
        <w:left w:val="none" w:sz="0" w:space="0" w:color="auto"/>
        <w:bottom w:val="none" w:sz="0" w:space="0" w:color="auto"/>
        <w:right w:val="none" w:sz="0" w:space="0" w:color="auto"/>
      </w:divBdr>
    </w:div>
    <w:div w:id="1001198863">
      <w:bodyDiv w:val="1"/>
      <w:marLeft w:val="0"/>
      <w:marRight w:val="0"/>
      <w:marTop w:val="0"/>
      <w:marBottom w:val="0"/>
      <w:divBdr>
        <w:top w:val="none" w:sz="0" w:space="0" w:color="auto"/>
        <w:left w:val="none" w:sz="0" w:space="0" w:color="auto"/>
        <w:bottom w:val="none" w:sz="0" w:space="0" w:color="auto"/>
        <w:right w:val="none" w:sz="0" w:space="0" w:color="auto"/>
      </w:divBdr>
    </w:div>
    <w:div w:id="1078944657">
      <w:bodyDiv w:val="1"/>
      <w:marLeft w:val="0"/>
      <w:marRight w:val="0"/>
      <w:marTop w:val="0"/>
      <w:marBottom w:val="0"/>
      <w:divBdr>
        <w:top w:val="none" w:sz="0" w:space="0" w:color="auto"/>
        <w:left w:val="none" w:sz="0" w:space="0" w:color="auto"/>
        <w:bottom w:val="none" w:sz="0" w:space="0" w:color="auto"/>
        <w:right w:val="none" w:sz="0" w:space="0" w:color="auto"/>
      </w:divBdr>
    </w:div>
    <w:div w:id="1101755823">
      <w:bodyDiv w:val="1"/>
      <w:marLeft w:val="0"/>
      <w:marRight w:val="0"/>
      <w:marTop w:val="0"/>
      <w:marBottom w:val="0"/>
      <w:divBdr>
        <w:top w:val="none" w:sz="0" w:space="0" w:color="auto"/>
        <w:left w:val="none" w:sz="0" w:space="0" w:color="auto"/>
        <w:bottom w:val="none" w:sz="0" w:space="0" w:color="auto"/>
        <w:right w:val="none" w:sz="0" w:space="0" w:color="auto"/>
      </w:divBdr>
    </w:div>
    <w:div w:id="1214579163">
      <w:bodyDiv w:val="1"/>
      <w:marLeft w:val="0"/>
      <w:marRight w:val="0"/>
      <w:marTop w:val="0"/>
      <w:marBottom w:val="0"/>
      <w:divBdr>
        <w:top w:val="none" w:sz="0" w:space="0" w:color="auto"/>
        <w:left w:val="none" w:sz="0" w:space="0" w:color="auto"/>
        <w:bottom w:val="none" w:sz="0" w:space="0" w:color="auto"/>
        <w:right w:val="none" w:sz="0" w:space="0" w:color="auto"/>
      </w:divBdr>
    </w:div>
    <w:div w:id="1218667766">
      <w:bodyDiv w:val="1"/>
      <w:marLeft w:val="0"/>
      <w:marRight w:val="0"/>
      <w:marTop w:val="0"/>
      <w:marBottom w:val="0"/>
      <w:divBdr>
        <w:top w:val="none" w:sz="0" w:space="0" w:color="auto"/>
        <w:left w:val="none" w:sz="0" w:space="0" w:color="auto"/>
        <w:bottom w:val="none" w:sz="0" w:space="0" w:color="auto"/>
        <w:right w:val="none" w:sz="0" w:space="0" w:color="auto"/>
      </w:divBdr>
    </w:div>
    <w:div w:id="1253011326">
      <w:bodyDiv w:val="1"/>
      <w:marLeft w:val="0"/>
      <w:marRight w:val="0"/>
      <w:marTop w:val="0"/>
      <w:marBottom w:val="0"/>
      <w:divBdr>
        <w:top w:val="none" w:sz="0" w:space="0" w:color="auto"/>
        <w:left w:val="none" w:sz="0" w:space="0" w:color="auto"/>
        <w:bottom w:val="none" w:sz="0" w:space="0" w:color="auto"/>
        <w:right w:val="none" w:sz="0" w:space="0" w:color="auto"/>
      </w:divBdr>
    </w:div>
    <w:div w:id="1266419614">
      <w:bodyDiv w:val="1"/>
      <w:marLeft w:val="0"/>
      <w:marRight w:val="0"/>
      <w:marTop w:val="0"/>
      <w:marBottom w:val="0"/>
      <w:divBdr>
        <w:top w:val="none" w:sz="0" w:space="0" w:color="auto"/>
        <w:left w:val="none" w:sz="0" w:space="0" w:color="auto"/>
        <w:bottom w:val="none" w:sz="0" w:space="0" w:color="auto"/>
        <w:right w:val="none" w:sz="0" w:space="0" w:color="auto"/>
      </w:divBdr>
      <w:divsChild>
        <w:div w:id="1653370754">
          <w:marLeft w:val="547"/>
          <w:marRight w:val="0"/>
          <w:marTop w:val="200"/>
          <w:marBottom w:val="0"/>
          <w:divBdr>
            <w:top w:val="none" w:sz="0" w:space="0" w:color="auto"/>
            <w:left w:val="none" w:sz="0" w:space="0" w:color="auto"/>
            <w:bottom w:val="none" w:sz="0" w:space="0" w:color="auto"/>
            <w:right w:val="none" w:sz="0" w:space="0" w:color="auto"/>
          </w:divBdr>
        </w:div>
        <w:div w:id="626401408">
          <w:marLeft w:val="547"/>
          <w:marRight w:val="0"/>
          <w:marTop w:val="200"/>
          <w:marBottom w:val="0"/>
          <w:divBdr>
            <w:top w:val="none" w:sz="0" w:space="0" w:color="auto"/>
            <w:left w:val="none" w:sz="0" w:space="0" w:color="auto"/>
            <w:bottom w:val="none" w:sz="0" w:space="0" w:color="auto"/>
            <w:right w:val="none" w:sz="0" w:space="0" w:color="auto"/>
          </w:divBdr>
        </w:div>
        <w:div w:id="2038921327">
          <w:marLeft w:val="547"/>
          <w:marRight w:val="0"/>
          <w:marTop w:val="200"/>
          <w:marBottom w:val="0"/>
          <w:divBdr>
            <w:top w:val="none" w:sz="0" w:space="0" w:color="auto"/>
            <w:left w:val="none" w:sz="0" w:space="0" w:color="auto"/>
            <w:bottom w:val="none" w:sz="0" w:space="0" w:color="auto"/>
            <w:right w:val="none" w:sz="0" w:space="0" w:color="auto"/>
          </w:divBdr>
        </w:div>
        <w:div w:id="412702024">
          <w:marLeft w:val="547"/>
          <w:marRight w:val="0"/>
          <w:marTop w:val="200"/>
          <w:marBottom w:val="0"/>
          <w:divBdr>
            <w:top w:val="none" w:sz="0" w:space="0" w:color="auto"/>
            <w:left w:val="none" w:sz="0" w:space="0" w:color="auto"/>
            <w:bottom w:val="none" w:sz="0" w:space="0" w:color="auto"/>
            <w:right w:val="none" w:sz="0" w:space="0" w:color="auto"/>
          </w:divBdr>
        </w:div>
      </w:divsChild>
    </w:div>
    <w:div w:id="1359507976">
      <w:bodyDiv w:val="1"/>
      <w:marLeft w:val="0"/>
      <w:marRight w:val="0"/>
      <w:marTop w:val="0"/>
      <w:marBottom w:val="0"/>
      <w:divBdr>
        <w:top w:val="none" w:sz="0" w:space="0" w:color="auto"/>
        <w:left w:val="none" w:sz="0" w:space="0" w:color="auto"/>
        <w:bottom w:val="none" w:sz="0" w:space="0" w:color="auto"/>
        <w:right w:val="none" w:sz="0" w:space="0" w:color="auto"/>
      </w:divBdr>
    </w:div>
    <w:div w:id="1389570110">
      <w:bodyDiv w:val="1"/>
      <w:marLeft w:val="0"/>
      <w:marRight w:val="0"/>
      <w:marTop w:val="0"/>
      <w:marBottom w:val="0"/>
      <w:divBdr>
        <w:top w:val="none" w:sz="0" w:space="0" w:color="auto"/>
        <w:left w:val="none" w:sz="0" w:space="0" w:color="auto"/>
        <w:bottom w:val="none" w:sz="0" w:space="0" w:color="auto"/>
        <w:right w:val="none" w:sz="0" w:space="0" w:color="auto"/>
      </w:divBdr>
    </w:div>
    <w:div w:id="1390036935">
      <w:bodyDiv w:val="1"/>
      <w:marLeft w:val="0"/>
      <w:marRight w:val="0"/>
      <w:marTop w:val="0"/>
      <w:marBottom w:val="0"/>
      <w:divBdr>
        <w:top w:val="none" w:sz="0" w:space="0" w:color="auto"/>
        <w:left w:val="none" w:sz="0" w:space="0" w:color="auto"/>
        <w:bottom w:val="none" w:sz="0" w:space="0" w:color="auto"/>
        <w:right w:val="none" w:sz="0" w:space="0" w:color="auto"/>
      </w:divBdr>
    </w:div>
    <w:div w:id="1428572198">
      <w:bodyDiv w:val="1"/>
      <w:marLeft w:val="0"/>
      <w:marRight w:val="0"/>
      <w:marTop w:val="0"/>
      <w:marBottom w:val="0"/>
      <w:divBdr>
        <w:top w:val="none" w:sz="0" w:space="0" w:color="auto"/>
        <w:left w:val="none" w:sz="0" w:space="0" w:color="auto"/>
        <w:bottom w:val="none" w:sz="0" w:space="0" w:color="auto"/>
        <w:right w:val="none" w:sz="0" w:space="0" w:color="auto"/>
      </w:divBdr>
    </w:div>
    <w:div w:id="1524906152">
      <w:bodyDiv w:val="1"/>
      <w:marLeft w:val="0"/>
      <w:marRight w:val="0"/>
      <w:marTop w:val="0"/>
      <w:marBottom w:val="0"/>
      <w:divBdr>
        <w:top w:val="none" w:sz="0" w:space="0" w:color="auto"/>
        <w:left w:val="none" w:sz="0" w:space="0" w:color="auto"/>
        <w:bottom w:val="none" w:sz="0" w:space="0" w:color="auto"/>
        <w:right w:val="none" w:sz="0" w:space="0" w:color="auto"/>
      </w:divBdr>
    </w:div>
    <w:div w:id="1526407191">
      <w:bodyDiv w:val="1"/>
      <w:marLeft w:val="0"/>
      <w:marRight w:val="0"/>
      <w:marTop w:val="0"/>
      <w:marBottom w:val="0"/>
      <w:divBdr>
        <w:top w:val="none" w:sz="0" w:space="0" w:color="auto"/>
        <w:left w:val="none" w:sz="0" w:space="0" w:color="auto"/>
        <w:bottom w:val="none" w:sz="0" w:space="0" w:color="auto"/>
        <w:right w:val="none" w:sz="0" w:space="0" w:color="auto"/>
      </w:divBdr>
    </w:div>
    <w:div w:id="1593778917">
      <w:bodyDiv w:val="1"/>
      <w:marLeft w:val="0"/>
      <w:marRight w:val="0"/>
      <w:marTop w:val="0"/>
      <w:marBottom w:val="0"/>
      <w:divBdr>
        <w:top w:val="none" w:sz="0" w:space="0" w:color="auto"/>
        <w:left w:val="none" w:sz="0" w:space="0" w:color="auto"/>
        <w:bottom w:val="none" w:sz="0" w:space="0" w:color="auto"/>
        <w:right w:val="none" w:sz="0" w:space="0" w:color="auto"/>
      </w:divBdr>
    </w:div>
    <w:div w:id="1673799401">
      <w:bodyDiv w:val="1"/>
      <w:marLeft w:val="0"/>
      <w:marRight w:val="0"/>
      <w:marTop w:val="0"/>
      <w:marBottom w:val="0"/>
      <w:divBdr>
        <w:top w:val="none" w:sz="0" w:space="0" w:color="auto"/>
        <w:left w:val="none" w:sz="0" w:space="0" w:color="auto"/>
        <w:bottom w:val="none" w:sz="0" w:space="0" w:color="auto"/>
        <w:right w:val="none" w:sz="0" w:space="0" w:color="auto"/>
      </w:divBdr>
    </w:div>
    <w:div w:id="1679427668">
      <w:bodyDiv w:val="1"/>
      <w:marLeft w:val="0"/>
      <w:marRight w:val="0"/>
      <w:marTop w:val="0"/>
      <w:marBottom w:val="0"/>
      <w:divBdr>
        <w:top w:val="none" w:sz="0" w:space="0" w:color="auto"/>
        <w:left w:val="none" w:sz="0" w:space="0" w:color="auto"/>
        <w:bottom w:val="none" w:sz="0" w:space="0" w:color="auto"/>
        <w:right w:val="none" w:sz="0" w:space="0" w:color="auto"/>
      </w:divBdr>
    </w:div>
    <w:div w:id="1868370314">
      <w:bodyDiv w:val="1"/>
      <w:marLeft w:val="0"/>
      <w:marRight w:val="0"/>
      <w:marTop w:val="0"/>
      <w:marBottom w:val="0"/>
      <w:divBdr>
        <w:top w:val="none" w:sz="0" w:space="0" w:color="auto"/>
        <w:left w:val="none" w:sz="0" w:space="0" w:color="auto"/>
        <w:bottom w:val="none" w:sz="0" w:space="0" w:color="auto"/>
        <w:right w:val="none" w:sz="0" w:space="0" w:color="auto"/>
      </w:divBdr>
    </w:div>
    <w:div w:id="1873957158">
      <w:bodyDiv w:val="1"/>
      <w:marLeft w:val="0"/>
      <w:marRight w:val="0"/>
      <w:marTop w:val="0"/>
      <w:marBottom w:val="0"/>
      <w:divBdr>
        <w:top w:val="none" w:sz="0" w:space="0" w:color="auto"/>
        <w:left w:val="none" w:sz="0" w:space="0" w:color="auto"/>
        <w:bottom w:val="none" w:sz="0" w:space="0" w:color="auto"/>
        <w:right w:val="none" w:sz="0" w:space="0" w:color="auto"/>
      </w:divBdr>
    </w:div>
    <w:div w:id="1938751786">
      <w:bodyDiv w:val="1"/>
      <w:marLeft w:val="0"/>
      <w:marRight w:val="0"/>
      <w:marTop w:val="0"/>
      <w:marBottom w:val="0"/>
      <w:divBdr>
        <w:top w:val="none" w:sz="0" w:space="0" w:color="auto"/>
        <w:left w:val="none" w:sz="0" w:space="0" w:color="auto"/>
        <w:bottom w:val="none" w:sz="0" w:space="0" w:color="auto"/>
        <w:right w:val="none" w:sz="0" w:space="0" w:color="auto"/>
      </w:divBdr>
    </w:div>
    <w:div w:id="2012947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imbisa.africa/2024/05/02/synodality-mission-and-digital-catholicity/" TargetMode="External"/><Relationship Id="rId2" Type="http://schemas.openxmlformats.org/officeDocument/2006/relationships/hyperlink" Target="https://www.vatican.va/content/francesco/en/apost_exhortations/documents/papa-francesco_esortazione-ap_20190325_christus-vivit.html" TargetMode="External"/><Relationship Id="rId1" Type="http://schemas.openxmlformats.org/officeDocument/2006/relationships/hyperlink" Target="https://www.vatican.va/roman_curia/congregations/cfaith/cti_documents/rc_cti_20180302_sinodalita_en.html" TargetMode="Externa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E063FD-FE54-6B45-95D4-6B16DA28F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887</TotalTime>
  <Pages>11</Pages>
  <Words>5827</Words>
  <Characters>34385</Characters>
  <Application>Microsoft Office Word</Application>
  <DocSecurity>0</DocSecurity>
  <Lines>529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41</cp:revision>
  <dcterms:created xsi:type="dcterms:W3CDTF">2025-03-10T11:10:00Z</dcterms:created>
  <dcterms:modified xsi:type="dcterms:W3CDTF">2025-04-15T15:02:00Z</dcterms:modified>
</cp:coreProperties>
</file>