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8F6" w:rsidRPr="00E35BF0" w:rsidRDefault="00295717">
      <w:r w:rsidRPr="00E35BF0">
        <w:t>Les d</w:t>
      </w:r>
      <w:r w:rsidR="00BC28F6" w:rsidRPr="00E35BF0">
        <w:t>rapelets de pèlerinage</w:t>
      </w:r>
      <w:r w:rsidR="0077468E">
        <w:t xml:space="preserve"> au sud de l’espace Belgique (</w:t>
      </w:r>
      <w:r w:rsidR="0077468E" w:rsidRPr="00E35BF0">
        <w:t>XVII</w:t>
      </w:r>
      <w:r w:rsidR="0077468E" w:rsidRPr="00E35BF0">
        <w:rPr>
          <w:vertAlign w:val="superscript"/>
        </w:rPr>
        <w:t>e</w:t>
      </w:r>
      <w:r w:rsidR="0077468E" w:rsidRPr="00E35BF0">
        <w:t>-XVIII</w:t>
      </w:r>
      <w:r w:rsidR="0077468E" w:rsidRPr="00E35BF0">
        <w:rPr>
          <w:vertAlign w:val="superscript"/>
        </w:rPr>
        <w:t>e</w:t>
      </w:r>
      <w:r w:rsidR="0077468E" w:rsidRPr="00E35BF0">
        <w:t xml:space="preserve"> siècles</w:t>
      </w:r>
      <w:r w:rsidR="0077468E">
        <w:t>).</w:t>
      </w:r>
    </w:p>
    <w:p w:rsidR="00BC28F6" w:rsidRPr="00E35BF0" w:rsidRDefault="00BC28F6"/>
    <w:p w:rsidR="00BC28F6" w:rsidRPr="00E35BF0" w:rsidRDefault="00BC28F6"/>
    <w:p w:rsidR="000B57CA" w:rsidRPr="00E35BF0" w:rsidRDefault="00AD7EBA" w:rsidP="00BC28F6">
      <w:r w:rsidRPr="00E35BF0">
        <w:t xml:space="preserve">Se rendre en pèlerinage dans un lieu saint impliquait souvent d’en revenir avec un témoignage, un objet en lien avec le </w:t>
      </w:r>
      <w:r w:rsidR="0077468E">
        <w:t>sanctuaire</w:t>
      </w:r>
      <w:r w:rsidRPr="00E35BF0">
        <w:t xml:space="preserve"> et le culte visité</w:t>
      </w:r>
      <w:r w:rsidR="00DE508B" w:rsidRPr="00E35BF0">
        <w:t>s</w:t>
      </w:r>
      <w:r w:rsidRPr="00E35BF0">
        <w:t xml:space="preserve">. On connaît les enseignes gravées, moulées ou sculptées, </w:t>
      </w:r>
      <w:r w:rsidR="00A3687A">
        <w:t>l</w:t>
      </w:r>
      <w:r w:rsidRPr="00E35BF0">
        <w:t>es images imprimées</w:t>
      </w:r>
      <w:r w:rsidR="00AD7E7F" w:rsidRPr="00E35BF0">
        <w:t>, sans parler des célèbres coquilles de Saint-Jacques</w:t>
      </w:r>
      <w:r w:rsidR="00533180" w:rsidRPr="00E35BF0">
        <w:rPr>
          <w:rStyle w:val="Appelnotedebasdep"/>
        </w:rPr>
        <w:footnoteReference w:id="1"/>
      </w:r>
      <w:r w:rsidR="00AD7E7F" w:rsidRPr="00E35BF0">
        <w:t xml:space="preserve">. </w:t>
      </w:r>
      <w:r w:rsidR="0077468E">
        <w:t>La</w:t>
      </w:r>
      <w:r w:rsidR="00707E66" w:rsidRPr="00E35BF0">
        <w:t xml:space="preserve"> Flandre</w:t>
      </w:r>
      <w:r w:rsidR="00D02CCE" w:rsidRPr="00E35BF0">
        <w:t xml:space="preserve"> </w:t>
      </w:r>
      <w:r w:rsidR="00707E66" w:rsidRPr="00E35BF0">
        <w:t>mais aussi dans une moindre mesure le sud de la Belgique actuelle</w:t>
      </w:r>
      <w:r w:rsidR="00D02CCE" w:rsidRPr="00E35BF0">
        <w:t>,</w:t>
      </w:r>
      <w:r w:rsidR="00707E66" w:rsidRPr="00E35BF0">
        <w:t xml:space="preserve"> </w:t>
      </w:r>
      <w:r w:rsidR="00AD7E7F" w:rsidRPr="00E35BF0">
        <w:t xml:space="preserve">le </w:t>
      </w:r>
      <w:r w:rsidR="00707E66" w:rsidRPr="00E35BF0">
        <w:t>N</w:t>
      </w:r>
      <w:r w:rsidR="00AD7E7F" w:rsidRPr="00E35BF0">
        <w:t>ord de la France et l’Ouest de l’</w:t>
      </w:r>
      <w:r w:rsidR="00FA12FB">
        <w:t>Allemagne</w:t>
      </w:r>
      <w:r w:rsidR="00AD7E7F" w:rsidRPr="00E35BF0">
        <w:t xml:space="preserve"> </w:t>
      </w:r>
      <w:r w:rsidR="00D02CCE" w:rsidRPr="00E35BF0">
        <w:t>on</w:t>
      </w:r>
      <w:r w:rsidR="0077468E">
        <w:t>t</w:t>
      </w:r>
      <w:r w:rsidR="00AD7E7F" w:rsidRPr="00E35BF0">
        <w:t xml:space="preserve"> vu se développer un type particulier d’objet</w:t>
      </w:r>
      <w:r w:rsidR="00DE508B" w:rsidRPr="00E35BF0">
        <w:t>s</w:t>
      </w:r>
      <w:r w:rsidR="00AD7E7F" w:rsidRPr="00E35BF0">
        <w:t xml:space="preserve"> commémoratif</w:t>
      </w:r>
      <w:r w:rsidR="00DE508B" w:rsidRPr="00E35BF0">
        <w:t>s</w:t>
      </w:r>
      <w:r w:rsidR="00AD7E7F" w:rsidRPr="00E35BF0">
        <w:t xml:space="preserve"> : les drapelets de pèlerinage, appelés en thiois </w:t>
      </w:r>
      <w:proofErr w:type="spellStart"/>
      <w:r w:rsidR="00AD7E7F" w:rsidRPr="00E35BF0">
        <w:rPr>
          <w:i/>
        </w:rPr>
        <w:t>bedevaartvaantjes</w:t>
      </w:r>
      <w:proofErr w:type="spellEnd"/>
      <w:r w:rsidR="00AD7E7F" w:rsidRPr="00E35BF0">
        <w:t>.</w:t>
      </w:r>
      <w:r w:rsidR="00DE508B" w:rsidRPr="00E35BF0">
        <w:t xml:space="preserve"> </w:t>
      </w:r>
      <w:r w:rsidR="00484535">
        <w:t>Ces imageries populaires</w:t>
      </w:r>
      <w:r w:rsidR="000B57CA" w:rsidRPr="00E35BF0">
        <w:t xml:space="preserve"> </w:t>
      </w:r>
      <w:r w:rsidR="00A3687A">
        <w:t>peuvent être rangé</w:t>
      </w:r>
      <w:r w:rsidR="0077468E">
        <w:t>e</w:t>
      </w:r>
      <w:r w:rsidR="00A3687A">
        <w:t>s</w:t>
      </w:r>
      <w:r w:rsidR="000B57CA" w:rsidRPr="00E35BF0">
        <w:t xml:space="preserve"> dans le vaste ensemble des </w:t>
      </w:r>
      <w:r w:rsidR="000B57CA" w:rsidRPr="00E35BF0">
        <w:rPr>
          <w:rFonts w:ascii="Times New Roman" w:hAnsi="Times New Roman" w:cs="Times New Roman"/>
        </w:rPr>
        <w:t>É</w:t>
      </w:r>
      <w:r w:rsidR="000B57CA" w:rsidRPr="00E35BF0">
        <w:t>phémères catholiques</w:t>
      </w:r>
      <w:r w:rsidR="000B57CA" w:rsidRPr="00E35BF0">
        <w:rPr>
          <w:rStyle w:val="Appelnotedebasdep"/>
        </w:rPr>
        <w:footnoteReference w:id="2"/>
      </w:r>
      <w:r w:rsidR="000B57CA" w:rsidRPr="00E35BF0">
        <w:t xml:space="preserve">. </w:t>
      </w:r>
    </w:p>
    <w:p w:rsidR="000B57CA" w:rsidRPr="00E35BF0" w:rsidRDefault="000B57CA" w:rsidP="00BC28F6"/>
    <w:p w:rsidR="007C2C8A" w:rsidRPr="00E35BF0" w:rsidRDefault="0005716B" w:rsidP="00BC28F6">
      <w:r>
        <w:t>Ces</w:t>
      </w:r>
      <w:r w:rsidR="00B87570" w:rsidRPr="00E35BF0">
        <w:t xml:space="preserve"> drapelets ont fait l’objet de publications </w:t>
      </w:r>
      <w:r>
        <w:t xml:space="preserve">assez abondantes essentiellement en néerlandais. Les perspectives qui y sont développées se révèlent avant tout </w:t>
      </w:r>
      <w:r w:rsidR="00CC0FE5" w:rsidRPr="00E35BF0">
        <w:t>descriptive</w:t>
      </w:r>
      <w:r>
        <w:t>s</w:t>
      </w:r>
      <w:r w:rsidR="00CC0FE5" w:rsidRPr="00E35BF0">
        <w:t xml:space="preserve"> et </w:t>
      </w:r>
      <w:r w:rsidR="00B87570" w:rsidRPr="00E35BF0">
        <w:t>« folkloriste</w:t>
      </w:r>
      <w:r>
        <w:t>s</w:t>
      </w:r>
      <w:r w:rsidR="00B87570" w:rsidRPr="00E35BF0">
        <w:t> »</w:t>
      </w:r>
      <w:r w:rsidR="00A3687A" w:rsidRPr="00A3687A">
        <w:rPr>
          <w:rStyle w:val="Appelnotedebasdep"/>
        </w:rPr>
        <w:t xml:space="preserve"> </w:t>
      </w:r>
      <w:r w:rsidR="00A3687A" w:rsidRPr="00E35BF0">
        <w:rPr>
          <w:rStyle w:val="Appelnotedebasdep"/>
        </w:rPr>
        <w:footnoteReference w:id="3"/>
      </w:r>
      <w:r w:rsidR="00B87570" w:rsidRPr="00E35BF0">
        <w:t>. L</w:t>
      </w:r>
      <w:r>
        <w:t>’</w:t>
      </w:r>
      <w:r w:rsidR="00B87570" w:rsidRPr="00E35BF0">
        <w:t xml:space="preserve">originalité </w:t>
      </w:r>
      <w:r>
        <w:t xml:space="preserve">de ces objets </w:t>
      </w:r>
      <w:r w:rsidR="00B87570" w:rsidRPr="00E35BF0">
        <w:t>mériterait sans conteste une étude scientifique</w:t>
      </w:r>
      <w:r w:rsidR="00707E66" w:rsidRPr="00E35BF0">
        <w:t xml:space="preserve"> </w:t>
      </w:r>
      <w:r>
        <w:t>approfondie</w:t>
      </w:r>
      <w:r w:rsidR="00707E66" w:rsidRPr="00E35BF0">
        <w:t xml:space="preserve"> </w:t>
      </w:r>
      <w:r>
        <w:t xml:space="preserve">qui constituerait un apport </w:t>
      </w:r>
      <w:r w:rsidR="00707E66" w:rsidRPr="00E35BF0">
        <w:t xml:space="preserve">dans </w:t>
      </w:r>
      <w:r>
        <w:t>l’étude de</w:t>
      </w:r>
      <w:r w:rsidR="005C76F3" w:rsidRPr="00E35BF0">
        <w:t xml:space="preserve"> l’évolution de</w:t>
      </w:r>
      <w:r w:rsidR="00707E66" w:rsidRPr="00E35BF0">
        <w:t xml:space="preserve">s pratiques de dévotion et de leurs représentations. Nous n’avons ici d’autre ambition que d’attirer l’attention sur cette source originale, en privilégiant des exemples issus de </w:t>
      </w:r>
      <w:r w:rsidR="004F1495" w:rsidRPr="00E35BF0">
        <w:t>l’aire mérid</w:t>
      </w:r>
      <w:r w:rsidR="00A37161" w:rsidRPr="00E35BF0">
        <w:t xml:space="preserve">ionale de diffusion de ces drapelets, soit </w:t>
      </w:r>
      <w:r w:rsidR="00707E66" w:rsidRPr="00E35BF0">
        <w:t xml:space="preserve">la Wallonie actuelle </w:t>
      </w:r>
      <w:r w:rsidR="00A37161" w:rsidRPr="00E35BF0">
        <w:t xml:space="preserve">et donc </w:t>
      </w:r>
      <w:r w:rsidR="00A37161" w:rsidRPr="00E35BF0">
        <w:rPr>
          <w:i/>
        </w:rPr>
        <w:t>grosso modo</w:t>
      </w:r>
      <w:r w:rsidR="00A37161" w:rsidRPr="00E35BF0">
        <w:t xml:space="preserve"> </w:t>
      </w:r>
      <w:r w:rsidR="00707E66" w:rsidRPr="00E35BF0">
        <w:t>les anciens diocèses de Cambrai, Tournai, Namur et Liège</w:t>
      </w:r>
      <w:r w:rsidR="00A37161" w:rsidRPr="00E35BF0">
        <w:t>,</w:t>
      </w:r>
      <w:r w:rsidR="00707E66" w:rsidRPr="00E35BF0">
        <w:t xml:space="preserve"> sous l’Ancien Régime</w:t>
      </w:r>
      <w:r w:rsidR="000F32DF">
        <w:rPr>
          <w:rStyle w:val="Appelnotedebasdep"/>
        </w:rPr>
        <w:footnoteReference w:id="4"/>
      </w:r>
      <w:r w:rsidR="00707E66" w:rsidRPr="00E35BF0">
        <w:t>.</w:t>
      </w:r>
    </w:p>
    <w:p w:rsidR="00CE7FE8" w:rsidRPr="00E35BF0" w:rsidRDefault="00CE7FE8" w:rsidP="00BC28F6"/>
    <w:p w:rsidR="008B7C04" w:rsidRPr="00E35BF0" w:rsidRDefault="00875A16" w:rsidP="00BC28F6">
      <w:r w:rsidRPr="00E35BF0">
        <w:t>Ces drapelets</w:t>
      </w:r>
      <w:r w:rsidR="00DE508B" w:rsidRPr="00E35BF0">
        <w:t xml:space="preserve"> se présentent </w:t>
      </w:r>
      <w:r w:rsidR="003B585E" w:rsidRPr="00E35BF0">
        <w:t xml:space="preserve">généralement </w:t>
      </w:r>
      <w:r w:rsidR="00DE508B" w:rsidRPr="00E35BF0">
        <w:t xml:space="preserve">sous la forme de triangles </w:t>
      </w:r>
      <w:r w:rsidR="00621717" w:rsidRPr="00E35BF0">
        <w:t xml:space="preserve">rectangles </w:t>
      </w:r>
      <w:r w:rsidR="00DE508B" w:rsidRPr="00E35BF0">
        <w:t xml:space="preserve">en position couchée. Des variantes peuvent </w:t>
      </w:r>
      <w:r w:rsidR="00621717" w:rsidRPr="00E35BF0">
        <w:t xml:space="preserve">occasionnellement </w:t>
      </w:r>
      <w:r w:rsidR="00DE508B" w:rsidRPr="00E35BF0">
        <w:t>être observées, telles</w:t>
      </w:r>
      <w:r w:rsidR="00B87570" w:rsidRPr="00E35BF0">
        <w:t xml:space="preserve">, entre autres, </w:t>
      </w:r>
      <w:r w:rsidR="00DE508B" w:rsidRPr="00E35BF0">
        <w:t>une lame de faux</w:t>
      </w:r>
      <w:r w:rsidR="00B87570" w:rsidRPr="00E35BF0">
        <w:t xml:space="preserve"> </w:t>
      </w:r>
      <w:r w:rsidRPr="00E35BF0">
        <w:t>avec une courbure de la pointe</w:t>
      </w:r>
      <w:r w:rsidR="00BD6D19" w:rsidRPr="00E35BF0">
        <w:rPr>
          <w:rStyle w:val="Appelnotedebasdep"/>
        </w:rPr>
        <w:footnoteReference w:id="5"/>
      </w:r>
      <w:r w:rsidR="00B87570" w:rsidRPr="00E35BF0">
        <w:t xml:space="preserve"> </w:t>
      </w:r>
      <w:r w:rsidR="00DE508B" w:rsidRPr="00E35BF0">
        <w:t>ou un</w:t>
      </w:r>
      <w:r w:rsidR="00A30B25" w:rsidRPr="00E35BF0">
        <w:t xml:space="preserve">e </w:t>
      </w:r>
      <w:r w:rsidR="0005716B">
        <w:t>« </w:t>
      </w:r>
      <w:r w:rsidR="00A30B25" w:rsidRPr="00E35BF0">
        <w:t>pointe</w:t>
      </w:r>
      <w:r w:rsidR="0005716B">
        <w:t> »</w:t>
      </w:r>
      <w:r w:rsidR="00DE508B" w:rsidRPr="00E35BF0">
        <w:t xml:space="preserve"> </w:t>
      </w:r>
      <w:r w:rsidR="00243274" w:rsidRPr="00E35BF0">
        <w:t>arrondi</w:t>
      </w:r>
      <w:r w:rsidR="00A30B25" w:rsidRPr="00E35BF0">
        <w:t>e</w:t>
      </w:r>
      <w:r w:rsidR="00CC0FE5" w:rsidRPr="00E35BF0">
        <w:rPr>
          <w:rStyle w:val="Appelnotedebasdep"/>
        </w:rPr>
        <w:footnoteReference w:id="6"/>
      </w:r>
      <w:r w:rsidR="00243274" w:rsidRPr="00E35BF0">
        <w:t xml:space="preserve">. </w:t>
      </w:r>
      <w:r w:rsidR="005C76F3" w:rsidRPr="00E35BF0">
        <w:t>Ils</w:t>
      </w:r>
      <w:r w:rsidR="00243274" w:rsidRPr="00E35BF0">
        <w:t xml:space="preserve"> </w:t>
      </w:r>
      <w:r w:rsidR="005C76F3" w:rsidRPr="00E35BF0">
        <w:t>consistent en des</w:t>
      </w:r>
      <w:r w:rsidRPr="00E35BF0">
        <w:t xml:space="preserve"> papiers </w:t>
      </w:r>
      <w:r w:rsidR="00243274" w:rsidRPr="00E35BF0">
        <w:t>impr</w:t>
      </w:r>
      <w:r w:rsidRPr="00E35BF0">
        <w:t>imés</w:t>
      </w:r>
      <w:r w:rsidR="00243274" w:rsidRPr="00E35BF0">
        <w:t xml:space="preserve"> à partir </w:t>
      </w:r>
      <w:r w:rsidR="00484535">
        <w:t>de</w:t>
      </w:r>
      <w:r w:rsidR="00B87570" w:rsidRPr="00E35BF0">
        <w:t xml:space="preserve"> matrice</w:t>
      </w:r>
      <w:r w:rsidR="00484535">
        <w:t>s</w:t>
      </w:r>
      <w:r w:rsidR="00B87570" w:rsidRPr="00E35BF0">
        <w:t xml:space="preserve"> en</w:t>
      </w:r>
      <w:r w:rsidR="00243274" w:rsidRPr="00E35BF0">
        <w:t xml:space="preserve"> bois ou </w:t>
      </w:r>
      <w:r w:rsidR="00B87570" w:rsidRPr="00E35BF0">
        <w:t>en</w:t>
      </w:r>
      <w:r w:rsidR="00243274" w:rsidRPr="00E35BF0">
        <w:t xml:space="preserve"> cuivre</w:t>
      </w:r>
      <w:r w:rsidRPr="00E35BF0">
        <w:t xml:space="preserve"> </w:t>
      </w:r>
      <w:r w:rsidR="003346B0" w:rsidRPr="00E35BF0">
        <w:t xml:space="preserve">– souvent </w:t>
      </w:r>
      <w:r w:rsidR="00993E65" w:rsidRPr="00E35BF0">
        <w:t>réalisée</w:t>
      </w:r>
      <w:r w:rsidR="00484535">
        <w:t>s</w:t>
      </w:r>
      <w:r w:rsidR="00993E65" w:rsidRPr="00E35BF0">
        <w:t xml:space="preserve"> </w:t>
      </w:r>
      <w:r w:rsidR="003346B0" w:rsidRPr="00E35BF0">
        <w:t xml:space="preserve">par des anonymes, </w:t>
      </w:r>
      <w:r w:rsidR="00993E65" w:rsidRPr="00E35BF0">
        <w:t>plu</w:t>
      </w:r>
      <w:r w:rsidR="00BD6D19" w:rsidRPr="00E35BF0">
        <w:t>s</w:t>
      </w:r>
      <w:r w:rsidR="00993E65" w:rsidRPr="00E35BF0">
        <w:t xml:space="preserve"> rarement</w:t>
      </w:r>
      <w:r w:rsidR="003346B0" w:rsidRPr="00E35BF0">
        <w:t xml:space="preserve"> par des artistes réputés</w:t>
      </w:r>
      <w:r w:rsidR="00D764B5" w:rsidRPr="00E35BF0">
        <w:rPr>
          <w:rStyle w:val="Appelnotedebasdep"/>
        </w:rPr>
        <w:footnoteReference w:id="7"/>
      </w:r>
      <w:r w:rsidR="003346B0" w:rsidRPr="00E35BF0">
        <w:t xml:space="preserve"> </w:t>
      </w:r>
      <w:r w:rsidR="003346B0" w:rsidRPr="00E35BF0">
        <w:softHyphen/>
        <w:t xml:space="preserve">– </w:t>
      </w:r>
      <w:r w:rsidR="00243274" w:rsidRPr="00E35BF0">
        <w:t xml:space="preserve">dont </w:t>
      </w:r>
      <w:r w:rsidR="00D02CCE" w:rsidRPr="00E35BF0">
        <w:t>certaines ont été conservées</w:t>
      </w:r>
      <w:r w:rsidR="00243274" w:rsidRPr="00E35BF0">
        <w:t xml:space="preserve">. </w:t>
      </w:r>
      <w:r w:rsidR="008B7C04" w:rsidRPr="00E35BF0">
        <w:t>Ces objets pouvaient être attachés à un chapeau</w:t>
      </w:r>
      <w:r w:rsidR="00D02CCE" w:rsidRPr="00E35BF0">
        <w:t xml:space="preserve"> ou</w:t>
      </w:r>
      <w:r w:rsidR="008B7C04" w:rsidRPr="00E35BF0">
        <w:t xml:space="preserve"> tenu</w:t>
      </w:r>
      <w:r w:rsidR="0002210C">
        <w:t>s</w:t>
      </w:r>
      <w:r w:rsidR="008B7C04" w:rsidRPr="00E35BF0">
        <w:t xml:space="preserve"> en main, mais leur forme les prédestinait surtout à être fixés à un morceau de bois et à être arborés en guise d’oriflamme. </w:t>
      </w:r>
      <w:r w:rsidR="003346B0" w:rsidRPr="00E35BF0">
        <w:t>Ils se révèlent de petites dimensions</w:t>
      </w:r>
      <w:r w:rsidR="0002210C">
        <w:t>, généralement une trentaine de centimètres de longueur pour moins de vingt en hauteur.</w:t>
      </w:r>
    </w:p>
    <w:p w:rsidR="002A47F9" w:rsidRPr="00E35BF0" w:rsidRDefault="002A47F9" w:rsidP="00BC28F6"/>
    <w:p w:rsidR="008B7C04" w:rsidRPr="00E35BF0" w:rsidRDefault="008B7C04" w:rsidP="00BC28F6">
      <w:r w:rsidRPr="00E35BF0">
        <w:t>Les premi</w:t>
      </w:r>
      <w:r w:rsidR="00A3687A">
        <w:t>è</w:t>
      </w:r>
      <w:r w:rsidRPr="00E35BF0">
        <w:t>r</w:t>
      </w:r>
      <w:r w:rsidR="00A3687A">
        <w:t>e</w:t>
      </w:r>
      <w:r w:rsidRPr="00E35BF0">
        <w:t xml:space="preserve">s </w:t>
      </w:r>
      <w:r w:rsidR="00A3687A">
        <w:t>attestations</w:t>
      </w:r>
      <w:r w:rsidRPr="00E35BF0">
        <w:t xml:space="preserve"> dont nous disposons remontent au </w:t>
      </w:r>
      <w:r w:rsidR="00C55A60" w:rsidRPr="00E35BF0">
        <w:t xml:space="preserve">début du </w:t>
      </w:r>
      <w:r w:rsidRPr="00E35BF0">
        <w:t>XVI</w:t>
      </w:r>
      <w:r w:rsidRPr="00E35BF0">
        <w:rPr>
          <w:vertAlign w:val="superscript"/>
        </w:rPr>
        <w:t>e</w:t>
      </w:r>
      <w:r w:rsidRPr="00E35BF0">
        <w:t xml:space="preserve"> siècle. Il s’agit de représentations sur des peintures, d’indications de payement dans des comptes</w:t>
      </w:r>
      <w:r w:rsidR="00A3687A">
        <w:t>, voire de</w:t>
      </w:r>
      <w:r w:rsidRPr="00E35BF0">
        <w:t xml:space="preserve"> quelques rares pièces conservées</w:t>
      </w:r>
      <w:r w:rsidR="00CC0FE5" w:rsidRPr="00E35BF0">
        <w:rPr>
          <w:rStyle w:val="Appelnotedebasdep"/>
        </w:rPr>
        <w:footnoteReference w:id="8"/>
      </w:r>
      <w:r w:rsidRPr="00E35BF0">
        <w:t xml:space="preserve">. </w:t>
      </w:r>
      <w:r w:rsidR="004C7A1A" w:rsidRPr="00E35BF0">
        <w:t xml:space="preserve">Mais très clairement – et nonobstant un éventuel argument de </w:t>
      </w:r>
      <w:r w:rsidR="00A3687A">
        <w:t>disparition des plus anciens</w:t>
      </w:r>
      <w:r w:rsidR="004C7A1A" w:rsidRPr="00E35BF0">
        <w:t xml:space="preserve"> </w:t>
      </w:r>
      <w:r w:rsidR="00AB7E54">
        <w:t xml:space="preserve">exemplaires </w:t>
      </w:r>
      <w:r w:rsidR="004C7A1A" w:rsidRPr="00E35BF0">
        <w:t>–, c’est à partir du XVII</w:t>
      </w:r>
      <w:r w:rsidR="004C7A1A" w:rsidRPr="00E35BF0">
        <w:rPr>
          <w:vertAlign w:val="superscript"/>
        </w:rPr>
        <w:t>e</w:t>
      </w:r>
      <w:r w:rsidR="004C7A1A" w:rsidRPr="00E35BF0">
        <w:t xml:space="preserve"> siècle que la production se multiplia. Loin de s’arrêter à la fin de l’Ancien </w:t>
      </w:r>
      <w:r w:rsidR="00CC0FE5" w:rsidRPr="00E35BF0">
        <w:t>R</w:t>
      </w:r>
      <w:r w:rsidR="004C7A1A" w:rsidRPr="00E35BF0">
        <w:t>égime, elle reprit de l’ampleur au XIX</w:t>
      </w:r>
      <w:r w:rsidR="004C7A1A" w:rsidRPr="00E35BF0">
        <w:rPr>
          <w:vertAlign w:val="superscript"/>
        </w:rPr>
        <w:t>e</w:t>
      </w:r>
      <w:r w:rsidR="004C7A1A" w:rsidRPr="00E35BF0">
        <w:t xml:space="preserve"> siècle et même encore au XX</w:t>
      </w:r>
      <w:r w:rsidR="004C7A1A" w:rsidRPr="00E35BF0">
        <w:rPr>
          <w:vertAlign w:val="superscript"/>
        </w:rPr>
        <w:t>e</w:t>
      </w:r>
      <w:r w:rsidR="004C7A1A" w:rsidRPr="00E35BF0">
        <w:t xml:space="preserve"> siècle</w:t>
      </w:r>
      <w:r w:rsidR="00A3687A">
        <w:t>. I</w:t>
      </w:r>
      <w:r w:rsidR="00DC1FC7" w:rsidRPr="00E35BF0">
        <w:t xml:space="preserve">l n’est qu’à signaler les nombreux exemples connus </w:t>
      </w:r>
      <w:r w:rsidR="00A3687A">
        <w:t xml:space="preserve">notamment </w:t>
      </w:r>
      <w:r w:rsidR="00DC1FC7" w:rsidRPr="00E35BF0">
        <w:t xml:space="preserve">pour des sanctuaires mariaux tels que </w:t>
      </w:r>
      <w:proofErr w:type="spellStart"/>
      <w:r w:rsidR="00DC1FC7" w:rsidRPr="00E35BF0">
        <w:t>Banneux</w:t>
      </w:r>
      <w:proofErr w:type="spellEnd"/>
      <w:r w:rsidR="00DC1FC7" w:rsidRPr="00E35BF0">
        <w:t xml:space="preserve"> ou Beauraing</w:t>
      </w:r>
      <w:r w:rsidR="00DC1FC7" w:rsidRPr="00E35BF0">
        <w:rPr>
          <w:rStyle w:val="Appelnotedebasdep"/>
        </w:rPr>
        <w:footnoteReference w:id="9"/>
      </w:r>
      <w:r w:rsidR="004C7A1A" w:rsidRPr="00E35BF0">
        <w:t xml:space="preserve">. Il va sans dire que stylistiquement </w:t>
      </w:r>
      <w:r w:rsidR="009617B5" w:rsidRPr="00E35BF0">
        <w:t xml:space="preserve">et </w:t>
      </w:r>
      <w:proofErr w:type="spellStart"/>
      <w:r w:rsidR="009617B5" w:rsidRPr="00E35BF0">
        <w:t>ic</w:t>
      </w:r>
      <w:r w:rsidR="0063031A" w:rsidRPr="00E35BF0">
        <w:t>o</w:t>
      </w:r>
      <w:r w:rsidR="009617B5" w:rsidRPr="00E35BF0">
        <w:t>nologiquement</w:t>
      </w:r>
      <w:proofErr w:type="spellEnd"/>
      <w:r w:rsidR="009617B5" w:rsidRPr="00E35BF0">
        <w:t xml:space="preserve"> </w:t>
      </w:r>
      <w:r w:rsidR="004C7A1A" w:rsidRPr="00E35BF0">
        <w:t>parlant</w:t>
      </w:r>
      <w:r w:rsidR="00CC0FE5" w:rsidRPr="00E35BF0">
        <w:t>,</w:t>
      </w:r>
      <w:r w:rsidR="004C7A1A" w:rsidRPr="00E35BF0">
        <w:t xml:space="preserve"> la richesse </w:t>
      </w:r>
      <w:r w:rsidR="00AB7E54">
        <w:t>offerte par</w:t>
      </w:r>
      <w:r w:rsidR="004C7A1A" w:rsidRPr="00E35BF0">
        <w:t xml:space="preserve"> ce large spectre chronologique est remarquable, même </w:t>
      </w:r>
      <w:proofErr w:type="gramStart"/>
      <w:r w:rsidR="004C7A1A" w:rsidRPr="00E35BF0">
        <w:t xml:space="preserve">si </w:t>
      </w:r>
      <w:r w:rsidR="00A3687A">
        <w:t>il</w:t>
      </w:r>
      <w:proofErr w:type="gramEnd"/>
      <w:r w:rsidR="00A3687A">
        <w:t xml:space="preserve"> faut avoir conscience que </w:t>
      </w:r>
      <w:r w:rsidR="004C7A1A" w:rsidRPr="00E35BF0">
        <w:t>des moules anciens purent être utilisés bien longtemps après leur réalisation.</w:t>
      </w:r>
      <w:r w:rsidR="009617B5" w:rsidRPr="00E35BF0">
        <w:t xml:space="preserve"> </w:t>
      </w:r>
    </w:p>
    <w:p w:rsidR="004F1495" w:rsidRPr="00E35BF0" w:rsidRDefault="004F1495" w:rsidP="00BC28F6">
      <w:pPr>
        <w:rPr>
          <w:rFonts w:ascii="Times New Roman" w:hAnsi="Times New Roman" w:cs="Times New Roman"/>
        </w:rPr>
      </w:pPr>
    </w:p>
    <w:p w:rsidR="009617B5" w:rsidRPr="00E35BF0" w:rsidRDefault="00D07A94" w:rsidP="00D07A94">
      <w:r w:rsidRPr="00E35BF0">
        <w:t xml:space="preserve">1. </w:t>
      </w:r>
      <w:r w:rsidR="0057561C">
        <w:t>D</w:t>
      </w:r>
      <w:r w:rsidR="00CB0BB4" w:rsidRPr="00E35BF0">
        <w:t>es thématiques </w:t>
      </w:r>
      <w:r w:rsidR="0057561C">
        <w:t>entre</w:t>
      </w:r>
      <w:r w:rsidR="00CB0BB4" w:rsidRPr="00E35BF0">
        <w:t xml:space="preserve"> permanence et diversité </w:t>
      </w:r>
    </w:p>
    <w:p w:rsidR="00D07A94" w:rsidRPr="00E35BF0" w:rsidRDefault="00D07A94" w:rsidP="00D07A94"/>
    <w:p w:rsidR="00D07A94" w:rsidRPr="00E35BF0" w:rsidRDefault="0028578E" w:rsidP="00D07A94">
      <w:r w:rsidRPr="00E35BF0">
        <w:t>Le nombre impressionnant de drapelets produits sous l’Ancien Régime sous-tend logiquement l’existence de nombreuses variantes iconographiques. Néanmoins, certains éléments se révèlent incontournables ou</w:t>
      </w:r>
      <w:r w:rsidR="00A64ADF">
        <w:t>,</w:t>
      </w:r>
      <w:r w:rsidRPr="00E35BF0">
        <w:t xml:space="preserve"> à tout le moins</w:t>
      </w:r>
      <w:r w:rsidR="00A64ADF">
        <w:t>,</w:t>
      </w:r>
      <w:r w:rsidRPr="00E35BF0">
        <w:t xml:space="preserve"> trouvent leur place dans une majorité d’exemplaires.</w:t>
      </w:r>
    </w:p>
    <w:p w:rsidR="0028578E" w:rsidRPr="00E35BF0" w:rsidRDefault="0028578E" w:rsidP="00D07A94"/>
    <w:p w:rsidR="0028578E" w:rsidRPr="00E35BF0" w:rsidRDefault="00654091" w:rsidP="00654091">
      <w:r w:rsidRPr="00E35BF0">
        <w:t xml:space="preserve">- </w:t>
      </w:r>
      <w:r w:rsidR="00D02CCE" w:rsidRPr="00E35BF0">
        <w:rPr>
          <w:rFonts w:ascii="Times New Roman" w:hAnsi="Times New Roman" w:cs="Times New Roman"/>
        </w:rPr>
        <w:t>À</w:t>
      </w:r>
      <w:r w:rsidR="0028578E" w:rsidRPr="00E35BF0">
        <w:t xml:space="preserve"> tout seigneur tout honneur : </w:t>
      </w:r>
      <w:proofErr w:type="gramStart"/>
      <w:r w:rsidR="0028578E" w:rsidRPr="00E35BF0">
        <w:t>l’</w:t>
      </w:r>
      <w:r w:rsidR="00A62D77" w:rsidRPr="00E35BF0">
        <w:t> «</w:t>
      </w:r>
      <w:proofErr w:type="gramEnd"/>
      <w:r w:rsidR="00A62D77" w:rsidRPr="00E35BF0">
        <w:t> </w:t>
      </w:r>
      <w:r w:rsidR="0028578E" w:rsidRPr="00E35BF0">
        <w:t>entité</w:t>
      </w:r>
      <w:r w:rsidR="00A62D77" w:rsidRPr="00E35BF0">
        <w:t> »</w:t>
      </w:r>
      <w:r w:rsidR="0028578E" w:rsidRPr="00E35BF0">
        <w:t xml:space="preserve"> vénérée</w:t>
      </w:r>
      <w:r w:rsidRPr="00E35BF0">
        <w:t>, soit un saint, une sainte ou la Vierge</w:t>
      </w:r>
      <w:r w:rsidR="0028578E" w:rsidRPr="00E35BF0">
        <w:t xml:space="preserve">. Centrale dans la démarche du pèlerin, on ne peut </w:t>
      </w:r>
      <w:r w:rsidR="00A64ADF">
        <w:t xml:space="preserve">guère </w:t>
      </w:r>
      <w:r w:rsidR="0028578E" w:rsidRPr="00E35BF0">
        <w:t xml:space="preserve">imaginer son absence. On la représente </w:t>
      </w:r>
      <w:r w:rsidR="0057561C">
        <w:t xml:space="preserve">régulièrement </w:t>
      </w:r>
      <w:r w:rsidR="0028578E" w:rsidRPr="00E35BF0">
        <w:t xml:space="preserve">d’une taille excessive par rapport aux autres éléments. </w:t>
      </w:r>
      <w:r w:rsidRPr="00E35BF0">
        <w:t>Le cas échéant, e</w:t>
      </w:r>
      <w:r w:rsidR="0028578E" w:rsidRPr="00E35BF0">
        <w:t>lle est bien entendu munie de ses attributs traditionnels.</w:t>
      </w:r>
    </w:p>
    <w:p w:rsidR="00654091" w:rsidRPr="00E35BF0" w:rsidRDefault="00654091" w:rsidP="00654091"/>
    <w:p w:rsidR="00654091" w:rsidRPr="00E35BF0" w:rsidRDefault="00654091" w:rsidP="00654091">
      <w:r w:rsidRPr="00E35BF0">
        <w:t xml:space="preserve">- Les </w:t>
      </w:r>
      <w:r w:rsidR="00900EA6" w:rsidRPr="00E35BF0">
        <w:t>dévots</w:t>
      </w:r>
      <w:r w:rsidR="00A62D77" w:rsidRPr="00E35BF0">
        <w:t>/pèlerins</w:t>
      </w:r>
      <w:r w:rsidRPr="00E35BF0">
        <w:t xml:space="preserve"> figurent eux aussi en bonne place. Ils peuvent être représentés en simple</w:t>
      </w:r>
      <w:r w:rsidR="00F32EE5" w:rsidRPr="00E35BF0">
        <w:t>s</w:t>
      </w:r>
      <w:r w:rsidRPr="00E35BF0">
        <w:t xml:space="preserve"> </w:t>
      </w:r>
      <w:r w:rsidR="006C1344" w:rsidRPr="00E35BF0">
        <w:t>orants</w:t>
      </w:r>
      <w:r w:rsidRPr="00E35BF0">
        <w:t xml:space="preserve">, sans maux apparents, </w:t>
      </w:r>
      <w:r w:rsidR="0057561C">
        <w:t xml:space="preserve">en participants à une procession </w:t>
      </w:r>
      <w:r w:rsidRPr="00E35BF0">
        <w:t xml:space="preserve">ou bien </w:t>
      </w:r>
      <w:r w:rsidR="0057561C">
        <w:t xml:space="preserve">encore </w:t>
      </w:r>
      <w:r w:rsidRPr="00E35BF0">
        <w:t>comme des individus souffrants</w:t>
      </w:r>
      <w:r w:rsidR="009D72B8">
        <w:t>,</w:t>
      </w:r>
      <w:r w:rsidRPr="00E35BF0">
        <w:t xml:space="preserve"> venus quérir une intercession. En corolaire, des ex-voto sont parfois visibles qui attestent du succès d’anciennes démarches.</w:t>
      </w:r>
    </w:p>
    <w:p w:rsidR="00654091" w:rsidRPr="00E35BF0" w:rsidRDefault="00654091" w:rsidP="00654091"/>
    <w:p w:rsidR="00654091" w:rsidRPr="00E35BF0" w:rsidRDefault="00654091" w:rsidP="00654091">
      <w:r w:rsidRPr="00E35BF0">
        <w:t>- Le sanctuaire ou le lieux dé vénération. Il s’agit le plus souvent d’une vue extérieure, mais on connaît également des représentations intérieure</w:t>
      </w:r>
      <w:r w:rsidR="00B66CFE" w:rsidRPr="00E35BF0">
        <w:t>s</w:t>
      </w:r>
      <w:r w:rsidRPr="00E35BF0">
        <w:t xml:space="preserve"> montrant l’endroit précis du culte</w:t>
      </w:r>
      <w:r w:rsidR="00A345EA" w:rsidRPr="00E35BF0">
        <w:t xml:space="preserve">, l’autel </w:t>
      </w:r>
      <w:r w:rsidR="00A64ADF">
        <w:t>concerné</w:t>
      </w:r>
      <w:r w:rsidR="00A345EA" w:rsidRPr="00E35BF0">
        <w:t xml:space="preserve"> principalement</w:t>
      </w:r>
      <w:r w:rsidR="00863CA9" w:rsidRPr="00E35BF0">
        <w:t xml:space="preserve">. </w:t>
      </w:r>
    </w:p>
    <w:p w:rsidR="00863CA9" w:rsidRPr="00E35BF0" w:rsidRDefault="00863CA9" w:rsidP="00654091"/>
    <w:p w:rsidR="00863CA9" w:rsidRPr="00E35BF0" w:rsidRDefault="00863CA9" w:rsidP="00863CA9">
      <w:r w:rsidRPr="00E35BF0">
        <w:t xml:space="preserve">- Un décor plus ou moins détaillé. Il peut s’agir de représenter la localité </w:t>
      </w:r>
      <w:r w:rsidR="00A64ADF">
        <w:t>visitée</w:t>
      </w:r>
      <w:r w:rsidRPr="00E35BF0">
        <w:t xml:space="preserve">, un château, un paysage. </w:t>
      </w:r>
      <w:r w:rsidR="00A345EA" w:rsidRPr="00E35BF0">
        <w:t>Ce décor, loin d’être toujours anodin,</w:t>
      </w:r>
      <w:r w:rsidRPr="00E35BF0">
        <w:t xml:space="preserve"> </w:t>
      </w:r>
      <w:r w:rsidR="00A345EA" w:rsidRPr="00E35BF0">
        <w:t xml:space="preserve">peut </w:t>
      </w:r>
      <w:r w:rsidRPr="00E35BF0">
        <w:t>présente</w:t>
      </w:r>
      <w:r w:rsidR="00A345EA" w:rsidRPr="00E35BF0">
        <w:t>r</w:t>
      </w:r>
      <w:r w:rsidRPr="00E35BF0">
        <w:t xml:space="preserve"> une signification symbolique précise.</w:t>
      </w:r>
    </w:p>
    <w:p w:rsidR="00654091" w:rsidRPr="00E35BF0" w:rsidRDefault="00654091" w:rsidP="00654091"/>
    <w:p w:rsidR="00C70810" w:rsidRPr="00E35BF0" w:rsidRDefault="006C1344" w:rsidP="00654091">
      <w:r w:rsidRPr="00E35BF0">
        <w:t xml:space="preserve">D’autres éléments se révèlent plus secondaires. </w:t>
      </w:r>
      <w:r w:rsidR="005333F8">
        <w:t>Mentionnons les « </w:t>
      </w:r>
      <w:r w:rsidRPr="00E35BF0">
        <w:t>légendes</w:t>
      </w:r>
      <w:r w:rsidR="005333F8">
        <w:t> »</w:t>
      </w:r>
      <w:r w:rsidRPr="00E35BF0">
        <w:t xml:space="preserve"> </w:t>
      </w:r>
      <w:r w:rsidR="005333F8">
        <w:t xml:space="preserve">figurant sur les drapelets, </w:t>
      </w:r>
      <w:r w:rsidR="00EA0333" w:rsidRPr="00E35BF0">
        <w:t>rédigées, parfois bilingues – français/</w:t>
      </w:r>
      <w:r w:rsidR="005333F8">
        <w:t>thiois</w:t>
      </w:r>
      <w:r w:rsidR="00EA0333" w:rsidRPr="00E35BF0">
        <w:t xml:space="preserve"> – </w:t>
      </w:r>
      <w:r w:rsidRPr="00E35BF0">
        <w:t xml:space="preserve">dont la présence sans être rare, </w:t>
      </w:r>
      <w:r w:rsidR="00A62D77" w:rsidRPr="00E35BF0">
        <w:t>est loin de s’avérer</w:t>
      </w:r>
      <w:r w:rsidRPr="00E35BF0">
        <w:t xml:space="preserve"> systématique. </w:t>
      </w:r>
      <w:r w:rsidR="005333F8">
        <w:t xml:space="preserve">Elles révèlent des éléments relatifs au culte </w:t>
      </w:r>
      <w:r w:rsidR="003210C9">
        <w:t xml:space="preserve">(réputation du saint, motifs d’intercession) </w:t>
      </w:r>
      <w:r w:rsidR="005C0024">
        <w:t xml:space="preserve">ou </w:t>
      </w:r>
      <w:r w:rsidR="003210C9">
        <w:t xml:space="preserve">proposent une brève </w:t>
      </w:r>
      <w:proofErr w:type="gramStart"/>
      <w:r w:rsidR="003210C9">
        <w:t xml:space="preserve">invocation </w:t>
      </w:r>
      <w:r w:rsidR="005C0024">
        <w:t>.</w:t>
      </w:r>
      <w:proofErr w:type="gramEnd"/>
      <w:r w:rsidR="005C0024">
        <w:t xml:space="preserve"> </w:t>
      </w:r>
      <w:r w:rsidRPr="00E35BF0">
        <w:t>Un certain nombre de drapelets présentent également des armoiries en lien avec la localité ou le seigneur.</w:t>
      </w:r>
    </w:p>
    <w:p w:rsidR="0028578E" w:rsidRPr="00E35BF0" w:rsidRDefault="0028578E" w:rsidP="00D07A94"/>
    <w:p w:rsidR="006C1344" w:rsidRPr="00E35BF0" w:rsidRDefault="006C1344" w:rsidP="00D07A94">
      <w:r w:rsidRPr="00E35BF0">
        <w:t>La forme triangulaire privilégiée permet</w:t>
      </w:r>
      <w:r w:rsidR="00A62D77" w:rsidRPr="00E35BF0">
        <w:t xml:space="preserve"> </w:t>
      </w:r>
      <w:r w:rsidRPr="00E35BF0">
        <w:t>des représentations détaillées</w:t>
      </w:r>
      <w:r w:rsidR="005C0024">
        <w:t xml:space="preserve"> avec parfois un luxe d’éléments</w:t>
      </w:r>
      <w:r w:rsidRPr="00E35BF0">
        <w:t xml:space="preserve">. Il ne s’agit pas simplement de montrer le saint avec l’un ou l’autre attribut. C’est </w:t>
      </w:r>
      <w:r w:rsidRPr="00E35BF0">
        <w:lastRenderedPageBreak/>
        <w:t>à la fois une démarche</w:t>
      </w:r>
      <w:r w:rsidR="005E6516" w:rsidRPr="00E35BF0">
        <w:t xml:space="preserve"> pèlerine</w:t>
      </w:r>
      <w:r w:rsidRPr="00E35BF0">
        <w:t xml:space="preserve"> et un contexte </w:t>
      </w:r>
      <w:r w:rsidR="005E6516" w:rsidRPr="00E35BF0">
        <w:t xml:space="preserve">de dévotion </w:t>
      </w:r>
      <w:r w:rsidRPr="00E35BF0">
        <w:t>qui sont mis en avant. La perspective didactique est évidente</w:t>
      </w:r>
      <w:r w:rsidR="00A62D77" w:rsidRPr="00E35BF0">
        <w:t>,</w:t>
      </w:r>
      <w:r w:rsidRPr="00E35BF0">
        <w:t xml:space="preserve"> y compris </w:t>
      </w:r>
      <w:r w:rsidR="00AE720A" w:rsidRPr="00E35BF0">
        <w:t>pour les non lettrés. Par ailleurs</w:t>
      </w:r>
      <w:r w:rsidR="00EA0333" w:rsidRPr="00E35BF0">
        <w:t>,</w:t>
      </w:r>
      <w:r w:rsidR="00AE720A" w:rsidRPr="00E35BF0">
        <w:t xml:space="preserve"> l’allongement </w:t>
      </w:r>
      <w:r w:rsidR="003210C9">
        <w:t xml:space="preserve">horizontal </w:t>
      </w:r>
      <w:r w:rsidR="00AE720A" w:rsidRPr="00E35BF0">
        <w:t>des drapelets sous-tend l’idée d’un déplacement, d’une avancée vers l</w:t>
      </w:r>
      <w:r w:rsidR="00EA0333" w:rsidRPr="00E35BF0">
        <w:t>’objectif</w:t>
      </w:r>
      <w:r w:rsidR="00AE720A" w:rsidRPr="00E35BF0">
        <w:t xml:space="preserve">, le saint ou la Vierge </w:t>
      </w:r>
      <w:r w:rsidR="005C0024">
        <w:t>autour de</w:t>
      </w:r>
      <w:r w:rsidR="00AE720A" w:rsidRPr="00E35BF0">
        <w:t xml:space="preserve"> qui la composition </w:t>
      </w:r>
      <w:r w:rsidR="00EA0333" w:rsidRPr="00E35BF0">
        <w:t xml:space="preserve">– et donc la </w:t>
      </w:r>
      <w:r w:rsidR="002E7479">
        <w:t>(</w:t>
      </w:r>
      <w:r w:rsidR="00EA0333" w:rsidRPr="00E35BF0">
        <w:t>dé</w:t>
      </w:r>
      <w:r w:rsidR="002E7479">
        <w:t>)</w:t>
      </w:r>
      <w:r w:rsidR="00EA0333" w:rsidRPr="00E35BF0">
        <w:t xml:space="preserve">marche – </w:t>
      </w:r>
      <w:r w:rsidR="00AE720A" w:rsidRPr="00E35BF0">
        <w:t>est orientée.</w:t>
      </w:r>
    </w:p>
    <w:p w:rsidR="00AE720A" w:rsidRPr="00E35BF0" w:rsidRDefault="00AE720A" w:rsidP="00A56C68"/>
    <w:p w:rsidR="00A56C68" w:rsidRPr="00E35BF0" w:rsidRDefault="00CB0BB4" w:rsidP="00A56C68">
      <w:r w:rsidRPr="00E35BF0">
        <w:t xml:space="preserve">2. </w:t>
      </w:r>
      <w:r w:rsidR="009D73BF" w:rsidRPr="00E35BF0">
        <w:t xml:space="preserve">Des récits </w:t>
      </w:r>
      <w:r w:rsidR="009A3730" w:rsidRPr="00E35BF0">
        <w:t>d’ampleur variable</w:t>
      </w:r>
    </w:p>
    <w:p w:rsidR="00CC399E" w:rsidRPr="00E35BF0" w:rsidRDefault="007C50A4" w:rsidP="00CC399E">
      <w:pPr>
        <w:pStyle w:val="NormalWeb"/>
      </w:pPr>
      <w:r w:rsidRPr="00E35BF0">
        <w:rPr>
          <w:rFonts w:asciiTheme="minorHAnsi" w:eastAsiaTheme="minorHAnsi" w:hAnsiTheme="minorHAnsi" w:cstheme="minorBidi"/>
          <w:lang w:val="fr-FR" w:eastAsia="en-US"/>
        </w:rPr>
        <w:t xml:space="preserve">Certains de ces drapelets se révèlent peu loquaces et se contentent de présenter les éléments essentiels à l’identification du culte. Prenons l’exemple </w:t>
      </w:r>
      <w:r w:rsidR="00CC399E" w:rsidRPr="00E35BF0">
        <w:t xml:space="preserve">de </w:t>
      </w:r>
      <w:r w:rsidR="009D72B8">
        <w:t>S</w:t>
      </w:r>
      <w:r w:rsidR="00CC399E" w:rsidRPr="00E35BF0">
        <w:t>ainte</w:t>
      </w:r>
      <w:r w:rsidR="009D72B8">
        <w:t>-</w:t>
      </w:r>
      <w:proofErr w:type="spellStart"/>
      <w:r w:rsidR="00CC399E" w:rsidRPr="00E35BF0">
        <w:t>Wivine</w:t>
      </w:r>
      <w:proofErr w:type="spellEnd"/>
      <w:r w:rsidR="00CC399E" w:rsidRPr="00E35BF0">
        <w:t xml:space="preserve"> à </w:t>
      </w:r>
      <w:proofErr w:type="spellStart"/>
      <w:r w:rsidR="00CC399E" w:rsidRPr="00E35BF0">
        <w:t>Ohain</w:t>
      </w:r>
      <w:proofErr w:type="spellEnd"/>
      <w:r w:rsidR="00D41203">
        <w:t xml:space="preserve"> (1763)</w:t>
      </w:r>
      <w:r w:rsidR="005E6516" w:rsidRPr="00E35BF0">
        <w:rPr>
          <w:rStyle w:val="Appelnotedebasdep"/>
        </w:rPr>
        <w:footnoteReference w:id="10"/>
      </w:r>
      <w:r w:rsidR="00CC399E" w:rsidRPr="00E35BF0">
        <w:t xml:space="preserve">. On y voit </w:t>
      </w:r>
      <w:r w:rsidR="00251155" w:rsidRPr="00E35BF0">
        <w:t xml:space="preserve">sur l’insigne </w:t>
      </w:r>
      <w:r w:rsidR="00CC399E" w:rsidRPr="00E35BF0">
        <w:t xml:space="preserve">la sainte </w:t>
      </w:r>
      <w:r w:rsidR="009D72B8">
        <w:t xml:space="preserve">posée </w:t>
      </w:r>
      <w:r w:rsidR="00CC399E" w:rsidRPr="00E35BF0">
        <w:t>sur un autel, crosse en main</w:t>
      </w:r>
      <w:r w:rsidR="009D72B8">
        <w:t xml:space="preserve">, </w:t>
      </w:r>
      <w:r w:rsidRPr="00E35BF0">
        <w:t xml:space="preserve">référence </w:t>
      </w:r>
      <w:r w:rsidR="00251155" w:rsidRPr="00E35BF0">
        <w:t xml:space="preserve">à son abbatiat </w:t>
      </w:r>
      <w:r w:rsidR="009D72B8">
        <w:t>à</w:t>
      </w:r>
      <w:r w:rsidR="00251155" w:rsidRPr="00E35BF0">
        <w:t xml:space="preserve"> Grand-Bigard. </w:t>
      </w:r>
      <w:r w:rsidR="00CC399E" w:rsidRPr="00E35BF0">
        <w:t>De part et d’autre, des ex-voto renvoient à la démarche des pèlerins</w:t>
      </w:r>
      <w:r w:rsidR="00997A9F">
        <w:t>. Parmi ces derniers</w:t>
      </w:r>
      <w:r w:rsidR="00CC399E" w:rsidRPr="00E35BF0">
        <w:t xml:space="preserve">, </w:t>
      </w:r>
      <w:r w:rsidR="00997A9F">
        <w:t xml:space="preserve">on peut remarquer </w:t>
      </w:r>
      <w:r w:rsidR="00CC399E" w:rsidRPr="00E35BF0">
        <w:t xml:space="preserve">une femme présentant un enfant et un </w:t>
      </w:r>
      <w:r w:rsidR="00251155" w:rsidRPr="00E35BF0">
        <w:t xml:space="preserve">homme </w:t>
      </w:r>
      <w:r w:rsidR="00CC399E" w:rsidRPr="00E35BF0">
        <w:t>amenant un cheval</w:t>
      </w:r>
      <w:r w:rsidR="00DC1FA2">
        <w:t xml:space="preserve">, </w:t>
      </w:r>
      <w:proofErr w:type="spellStart"/>
      <w:r w:rsidR="00DC1FA2">
        <w:t>Wivine</w:t>
      </w:r>
      <w:proofErr w:type="spellEnd"/>
      <w:r w:rsidR="00DC1FA2">
        <w:t xml:space="preserve"> ayant la réputation </w:t>
      </w:r>
      <w:r w:rsidR="008B1645">
        <w:t xml:space="preserve">de protéger – entre autres </w:t>
      </w:r>
      <w:r w:rsidR="00D62615">
        <w:t>–</w:t>
      </w:r>
      <w:r w:rsidR="008B1645">
        <w:t xml:space="preserve"> contre les maladies du bétail</w:t>
      </w:r>
      <w:r w:rsidR="00AF2A23">
        <w:rPr>
          <w:rStyle w:val="Appelnotedebasdep"/>
        </w:rPr>
        <w:footnoteReference w:id="11"/>
      </w:r>
      <w:r w:rsidR="00CC399E" w:rsidRPr="00E35BF0">
        <w:t xml:space="preserve">. Une légende : </w:t>
      </w:r>
      <w:r w:rsidR="00CC399E" w:rsidRPr="00E35BF0">
        <w:rPr>
          <w:i/>
          <w:iCs/>
          <w:color w:val="303030"/>
        </w:rPr>
        <w:t xml:space="preserve">Cette </w:t>
      </w:r>
      <w:proofErr w:type="spellStart"/>
      <w:r w:rsidR="00CC399E" w:rsidRPr="00E35BF0">
        <w:rPr>
          <w:i/>
          <w:iCs/>
          <w:color w:val="303030"/>
        </w:rPr>
        <w:t>Banière</w:t>
      </w:r>
      <w:proofErr w:type="spellEnd"/>
      <w:r w:rsidR="00CC399E" w:rsidRPr="00E35BF0">
        <w:rPr>
          <w:i/>
          <w:iCs/>
          <w:color w:val="303030"/>
        </w:rPr>
        <w:t xml:space="preserve"> a </w:t>
      </w:r>
      <w:proofErr w:type="spellStart"/>
      <w:r w:rsidR="00CC399E" w:rsidRPr="00E35BF0">
        <w:rPr>
          <w:i/>
          <w:iCs/>
          <w:color w:val="303030"/>
        </w:rPr>
        <w:t>touche</w:t>
      </w:r>
      <w:proofErr w:type="spellEnd"/>
      <w:r w:rsidR="00CC399E" w:rsidRPr="00E35BF0">
        <w:rPr>
          <w:i/>
          <w:iCs/>
          <w:color w:val="303030"/>
        </w:rPr>
        <w:t xml:space="preserve">́ aux Reliques de Sainte </w:t>
      </w:r>
      <w:proofErr w:type="spellStart"/>
      <w:r w:rsidR="00CC399E" w:rsidRPr="00E35BF0">
        <w:rPr>
          <w:i/>
          <w:iCs/>
          <w:color w:val="303030"/>
        </w:rPr>
        <w:t>Wivine</w:t>
      </w:r>
      <w:proofErr w:type="spellEnd"/>
      <w:r w:rsidR="00CC399E" w:rsidRPr="00E35BF0">
        <w:rPr>
          <w:i/>
          <w:iCs/>
          <w:color w:val="303030"/>
        </w:rPr>
        <w:t xml:space="preserve"> reposantes dans l'</w:t>
      </w:r>
      <w:proofErr w:type="spellStart"/>
      <w:r w:rsidR="00CC399E" w:rsidRPr="00E35BF0">
        <w:rPr>
          <w:i/>
          <w:iCs/>
          <w:color w:val="303030"/>
        </w:rPr>
        <w:t>Eglise</w:t>
      </w:r>
      <w:proofErr w:type="spellEnd"/>
      <w:r w:rsidR="00CC399E" w:rsidRPr="00E35BF0">
        <w:rPr>
          <w:i/>
          <w:iCs/>
          <w:color w:val="303030"/>
        </w:rPr>
        <w:t xml:space="preserve"> d'</w:t>
      </w:r>
      <w:proofErr w:type="spellStart"/>
      <w:r w:rsidR="00CC399E" w:rsidRPr="00E35BF0">
        <w:rPr>
          <w:i/>
          <w:iCs/>
          <w:color w:val="303030"/>
        </w:rPr>
        <w:t>Ohain</w:t>
      </w:r>
      <w:proofErr w:type="spellEnd"/>
      <w:r w:rsidR="00CC399E" w:rsidRPr="00E35BF0">
        <w:rPr>
          <w:i/>
          <w:iCs/>
          <w:color w:val="303030"/>
        </w:rPr>
        <w:t xml:space="preserve">. </w:t>
      </w:r>
      <w:r w:rsidR="00852C7A">
        <w:rPr>
          <w:iCs/>
          <w:color w:val="303030"/>
        </w:rPr>
        <w:t>L’église</w:t>
      </w:r>
      <w:r w:rsidR="00D62615">
        <w:rPr>
          <w:iCs/>
          <w:color w:val="303030"/>
        </w:rPr>
        <w:t xml:space="preserve"> </w:t>
      </w:r>
      <w:r w:rsidR="00CC399E" w:rsidRPr="00E35BF0">
        <w:rPr>
          <w:iCs/>
          <w:color w:val="303030"/>
        </w:rPr>
        <w:t>est d’ailleurs représentée sur la gauche du document. Pas question ici de récit</w:t>
      </w:r>
      <w:r w:rsidR="00251155" w:rsidRPr="00E35BF0">
        <w:rPr>
          <w:iCs/>
          <w:color w:val="303030"/>
        </w:rPr>
        <w:t>,</w:t>
      </w:r>
      <w:r w:rsidR="00CC399E" w:rsidRPr="00E35BF0">
        <w:rPr>
          <w:iCs/>
          <w:color w:val="303030"/>
        </w:rPr>
        <w:t xml:space="preserve"> d’évocation de la vie de </w:t>
      </w:r>
      <w:proofErr w:type="spellStart"/>
      <w:r w:rsidR="00CC399E" w:rsidRPr="00E35BF0">
        <w:rPr>
          <w:iCs/>
          <w:color w:val="303030"/>
        </w:rPr>
        <w:t>Wivine</w:t>
      </w:r>
      <w:proofErr w:type="spellEnd"/>
      <w:r w:rsidR="00CC399E" w:rsidRPr="00E35BF0">
        <w:rPr>
          <w:iCs/>
          <w:color w:val="303030"/>
        </w:rPr>
        <w:t xml:space="preserve"> ou d’étapes marqu</w:t>
      </w:r>
      <w:r w:rsidR="00251155" w:rsidRPr="00E35BF0">
        <w:rPr>
          <w:iCs/>
          <w:color w:val="303030"/>
        </w:rPr>
        <w:t>a</w:t>
      </w:r>
      <w:r w:rsidR="00CC399E" w:rsidRPr="00E35BF0">
        <w:rPr>
          <w:iCs/>
          <w:color w:val="303030"/>
        </w:rPr>
        <w:t xml:space="preserve">ntes dans l’évolution de son culte. </w:t>
      </w:r>
    </w:p>
    <w:p w:rsidR="00CC399E" w:rsidRPr="00E35BF0" w:rsidRDefault="00CC399E" w:rsidP="00CC399E"/>
    <w:p w:rsidR="00CC399E" w:rsidRPr="00E35BF0" w:rsidRDefault="00CC399E" w:rsidP="00CC399E">
      <w:r w:rsidRPr="00E35BF0">
        <w:rPr>
          <w:rFonts w:ascii="Times New Roman" w:eastAsia="Times New Roman" w:hAnsi="Times New Roman" w:cs="Times New Roman"/>
          <w:lang w:val="fr-BE" w:eastAsia="fr-FR"/>
        </w:rPr>
        <w:fldChar w:fldCharType="begin"/>
      </w:r>
      <w:r w:rsidRPr="00E35BF0">
        <w:rPr>
          <w:rFonts w:ascii="Times New Roman" w:eastAsia="Times New Roman" w:hAnsi="Times New Roman" w:cs="Times New Roman"/>
          <w:lang w:val="fr-BE" w:eastAsia="fr-FR"/>
        </w:rPr>
        <w:instrText xml:space="preserve"> INCLUDEPICTURE "/var/folders/dz/qc2x70nd3bz8qwpzt7dj77500000gq/T/com.microsoft.Word/WebArchiveCopyPasteTempFiles/M016561.jpg&amp;w=450&amp;zc=2&amp;cc=f0f0f0" \* MERGEFORMATINET </w:instrText>
      </w:r>
      <w:r w:rsidRPr="00E35BF0">
        <w:rPr>
          <w:rFonts w:ascii="Times New Roman" w:eastAsia="Times New Roman" w:hAnsi="Times New Roman" w:cs="Times New Roman"/>
          <w:lang w:val="fr-BE" w:eastAsia="fr-FR"/>
        </w:rPr>
        <w:fldChar w:fldCharType="separate"/>
      </w:r>
      <w:r w:rsidRPr="00E35BF0">
        <w:rPr>
          <w:rFonts w:ascii="Times New Roman" w:eastAsia="Times New Roman" w:hAnsi="Times New Roman" w:cs="Times New Roman"/>
          <w:noProof/>
          <w:lang w:val="fr-BE" w:eastAsia="fr-FR"/>
        </w:rPr>
        <w:drawing>
          <wp:inline distT="0" distB="0" distL="0" distR="0" wp14:anchorId="02512316" wp14:editId="7DBBA994">
            <wp:extent cx="3030441" cy="2027026"/>
            <wp:effectExtent l="0" t="0" r="5080" b="5080"/>
            <wp:docPr id="4" name="Image 4" descr="/var/folders/dz/qc2x70nd3bz8qwpzt7dj77500000gq/T/com.microsoft.Word/WebArchiveCopyPasteTempFiles/M016561.jpg&amp;w=450&amp;zc=2&amp;cc=f0f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z/qc2x70nd3bz8qwpzt7dj77500000gq/T/com.microsoft.Word/WebArchiveCopyPasteTempFiles/M016561.jpg&amp;w=450&amp;zc=2&amp;cc=f0f0f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8400" cy="2032349"/>
                    </a:xfrm>
                    <a:prstGeom prst="rect">
                      <a:avLst/>
                    </a:prstGeom>
                    <a:noFill/>
                    <a:ln>
                      <a:noFill/>
                    </a:ln>
                  </pic:spPr>
                </pic:pic>
              </a:graphicData>
            </a:graphic>
          </wp:inline>
        </w:drawing>
      </w:r>
      <w:r w:rsidRPr="00E35BF0">
        <w:rPr>
          <w:rFonts w:ascii="Times New Roman" w:eastAsia="Times New Roman" w:hAnsi="Times New Roman" w:cs="Times New Roman"/>
          <w:lang w:val="fr-BE" w:eastAsia="fr-FR"/>
        </w:rPr>
        <w:fldChar w:fldCharType="end"/>
      </w:r>
    </w:p>
    <w:p w:rsidR="00CC399E" w:rsidRPr="00E35BF0" w:rsidRDefault="00CC399E" w:rsidP="00CC399E"/>
    <w:p w:rsidR="00CC399E" w:rsidRPr="00E35BF0" w:rsidRDefault="005321BB" w:rsidP="00CC399E">
      <w:pPr>
        <w:rPr>
          <w:rFonts w:ascii="Times New Roman" w:eastAsia="Times New Roman" w:hAnsi="Times New Roman" w:cs="Times New Roman"/>
          <w:lang w:val="fr-BE" w:eastAsia="fr-FR"/>
        </w:rPr>
      </w:pPr>
      <w:r>
        <w:rPr>
          <w:rFonts w:ascii="Arial" w:eastAsia="Times New Roman" w:hAnsi="Arial" w:cs="Arial"/>
          <w:bCs/>
          <w:color w:val="606060"/>
          <w:bdr w:val="none" w:sz="0" w:space="0" w:color="auto" w:frame="1"/>
          <w:lang w:val="fr-BE" w:eastAsia="fr-FR"/>
        </w:rPr>
        <w:t xml:space="preserve">Sainte </w:t>
      </w:r>
      <w:proofErr w:type="spellStart"/>
      <w:r>
        <w:rPr>
          <w:rFonts w:ascii="Arial" w:eastAsia="Times New Roman" w:hAnsi="Arial" w:cs="Arial"/>
          <w:bCs/>
          <w:color w:val="606060"/>
          <w:bdr w:val="none" w:sz="0" w:space="0" w:color="auto" w:frame="1"/>
          <w:lang w:val="fr-BE" w:eastAsia="fr-FR"/>
        </w:rPr>
        <w:t>Wivine</w:t>
      </w:r>
      <w:proofErr w:type="spellEnd"/>
      <w:r>
        <w:rPr>
          <w:rFonts w:ascii="Arial" w:eastAsia="Times New Roman" w:hAnsi="Arial" w:cs="Arial"/>
          <w:bCs/>
          <w:color w:val="606060"/>
          <w:bdr w:val="none" w:sz="0" w:space="0" w:color="auto" w:frame="1"/>
          <w:lang w:val="fr-BE" w:eastAsia="fr-FR"/>
        </w:rPr>
        <w:t xml:space="preserve"> à </w:t>
      </w:r>
      <w:proofErr w:type="spellStart"/>
      <w:r>
        <w:rPr>
          <w:rFonts w:ascii="Arial" w:eastAsia="Times New Roman" w:hAnsi="Arial" w:cs="Arial"/>
          <w:bCs/>
          <w:color w:val="606060"/>
          <w:bdr w:val="none" w:sz="0" w:space="0" w:color="auto" w:frame="1"/>
          <w:lang w:val="fr-BE" w:eastAsia="fr-FR"/>
        </w:rPr>
        <w:t>Ohain</w:t>
      </w:r>
      <w:proofErr w:type="spellEnd"/>
      <w:r>
        <w:rPr>
          <w:rFonts w:ascii="Arial" w:eastAsia="Times New Roman" w:hAnsi="Arial" w:cs="Arial"/>
          <w:bCs/>
          <w:color w:val="606060"/>
          <w:bdr w:val="none" w:sz="0" w:space="0" w:color="auto" w:frame="1"/>
          <w:lang w:val="fr-BE" w:eastAsia="fr-FR"/>
        </w:rPr>
        <w:t xml:space="preserve">. </w:t>
      </w:r>
      <w:r w:rsidR="00251155" w:rsidRPr="00E35BF0">
        <w:rPr>
          <w:rFonts w:ascii="Arial" w:eastAsia="Times New Roman" w:hAnsi="Arial" w:cs="Arial"/>
          <w:bCs/>
          <w:color w:val="606060"/>
          <w:bdr w:val="none" w:sz="0" w:space="0" w:color="auto" w:frame="1"/>
          <w:lang w:val="fr-BE" w:eastAsia="fr-FR"/>
        </w:rPr>
        <w:t xml:space="preserve">KIKIRPA </w:t>
      </w:r>
      <w:r w:rsidR="00CC399E" w:rsidRPr="00E35BF0">
        <w:rPr>
          <w:rFonts w:ascii="Arial" w:eastAsia="Times New Roman" w:hAnsi="Arial" w:cs="Arial"/>
          <w:bCs/>
          <w:color w:val="606060"/>
          <w:bdr w:val="none" w:sz="0" w:space="0" w:color="auto" w:frame="1"/>
          <w:lang w:val="fr-BE" w:eastAsia="fr-FR"/>
        </w:rPr>
        <w:t>M016561</w:t>
      </w:r>
    </w:p>
    <w:p w:rsidR="006D4729" w:rsidRDefault="00251155" w:rsidP="00013796">
      <w:pPr>
        <w:pStyle w:val="NormalWeb"/>
      </w:pPr>
      <w:r w:rsidRPr="00E35BF0">
        <w:t xml:space="preserve">De tels exemples ne sont pas rares. </w:t>
      </w:r>
      <w:r w:rsidRPr="00E35BF0">
        <w:rPr>
          <w:iCs/>
          <w:color w:val="303030"/>
        </w:rPr>
        <w:t xml:space="preserve">Tout </w:t>
      </w:r>
      <w:r w:rsidR="009645EB">
        <w:rPr>
          <w:iCs/>
          <w:color w:val="303030"/>
        </w:rPr>
        <w:t xml:space="preserve">y </w:t>
      </w:r>
      <w:r w:rsidRPr="00E35BF0">
        <w:rPr>
          <w:iCs/>
          <w:color w:val="303030"/>
        </w:rPr>
        <w:t xml:space="preserve">est centré sur </w:t>
      </w:r>
      <w:r w:rsidR="00D62615">
        <w:rPr>
          <w:iCs/>
          <w:color w:val="303030"/>
        </w:rPr>
        <w:t>l</w:t>
      </w:r>
      <w:r w:rsidRPr="00E35BF0">
        <w:rPr>
          <w:iCs/>
          <w:color w:val="303030"/>
        </w:rPr>
        <w:t xml:space="preserve">a réputation d’intercession du personnage que l’on vient servir et la mise en exergue de l’institution dépositaire de ses reliques. </w:t>
      </w:r>
      <w:r w:rsidR="00013796">
        <w:rPr>
          <w:iCs/>
          <w:color w:val="303030"/>
        </w:rPr>
        <w:t xml:space="preserve">À </w:t>
      </w:r>
      <w:proofErr w:type="spellStart"/>
      <w:r w:rsidR="00013796">
        <w:rPr>
          <w:iCs/>
          <w:color w:val="303030"/>
        </w:rPr>
        <w:t>Ogy</w:t>
      </w:r>
      <w:proofErr w:type="spellEnd"/>
      <w:r w:rsidR="00D41203">
        <w:rPr>
          <w:iCs/>
          <w:color w:val="303030"/>
        </w:rPr>
        <w:t xml:space="preserve"> (XVIII</w:t>
      </w:r>
      <w:r w:rsidR="00D41203" w:rsidRPr="00D41203">
        <w:rPr>
          <w:iCs/>
          <w:color w:val="303030"/>
          <w:vertAlign w:val="superscript"/>
        </w:rPr>
        <w:t>e</w:t>
      </w:r>
      <w:r w:rsidR="00D41203">
        <w:rPr>
          <w:iCs/>
          <w:color w:val="303030"/>
        </w:rPr>
        <w:t xml:space="preserve"> siècle)</w:t>
      </w:r>
      <w:r w:rsidR="00013796">
        <w:rPr>
          <w:iCs/>
          <w:color w:val="303030"/>
        </w:rPr>
        <w:t xml:space="preserve">, saint Blaise est représenté </w:t>
      </w:r>
      <w:r w:rsidR="006D4729">
        <w:t xml:space="preserve">au quart </w:t>
      </w:r>
      <w:r w:rsidR="00013796">
        <w:t xml:space="preserve">gauche </w:t>
      </w:r>
      <w:r w:rsidR="006D4729">
        <w:t xml:space="preserve">de la gravure, </w:t>
      </w:r>
      <w:r w:rsidR="00013796">
        <w:t>dans une statu</w:t>
      </w:r>
      <w:r w:rsidR="00852C7A">
        <w:t>r</w:t>
      </w:r>
      <w:r w:rsidR="00013796">
        <w:t>e monumentale ;</w:t>
      </w:r>
      <w:r w:rsidR="006D4729">
        <w:t xml:space="preserve"> </w:t>
      </w:r>
      <w:r w:rsidR="00013796">
        <w:t xml:space="preserve">il </w:t>
      </w:r>
      <w:r w:rsidR="006D4729">
        <w:t xml:space="preserve">est aussi haut que l’église. </w:t>
      </w:r>
      <w:r w:rsidR="00013796">
        <w:t>Dans la m</w:t>
      </w:r>
      <w:r w:rsidR="006D4729">
        <w:t>ain droite</w:t>
      </w:r>
      <w:r w:rsidR="00D62615">
        <w:t>, il tient</w:t>
      </w:r>
      <w:r w:rsidR="006D4729">
        <w:t xml:space="preserve"> un peigne</w:t>
      </w:r>
      <w:r w:rsidR="00013796">
        <w:t xml:space="preserve"> </w:t>
      </w:r>
      <w:r w:rsidR="00D62615">
        <w:t>en</w:t>
      </w:r>
      <w:r w:rsidR="00013796">
        <w:t xml:space="preserve"> fer</w:t>
      </w:r>
      <w:r w:rsidR="006D4729">
        <w:t xml:space="preserve"> (instrument de son martyre). Derrière lui</w:t>
      </w:r>
      <w:r w:rsidR="00D62615">
        <w:t>,</w:t>
      </w:r>
      <w:r w:rsidR="006D4729">
        <w:t xml:space="preserve"> une femme frotte les yeux d’un malade</w:t>
      </w:r>
      <w:r w:rsidR="00013796">
        <w:t xml:space="preserve">, un </w:t>
      </w:r>
      <w:r w:rsidR="006D4729">
        <w:t xml:space="preserve">aveugle </w:t>
      </w:r>
      <w:r w:rsidR="00013796">
        <w:t xml:space="preserve">peut-être, suivi de son épouse, </w:t>
      </w:r>
      <w:r w:rsidR="006D4729">
        <w:t xml:space="preserve">avec la </w:t>
      </w:r>
      <w:r w:rsidR="00E16ED2">
        <w:t>« </w:t>
      </w:r>
      <w:r w:rsidR="006D4729">
        <w:t>pierre miraculeuse</w:t>
      </w:r>
      <w:r w:rsidR="00E16ED2">
        <w:t> »</w:t>
      </w:r>
      <w:r w:rsidR="006D4729">
        <w:t xml:space="preserve"> offerte </w:t>
      </w:r>
      <w:r w:rsidR="00013796">
        <w:t xml:space="preserve">de toute antiquité </w:t>
      </w:r>
      <w:r w:rsidR="006D4729">
        <w:t>à l’église d’</w:t>
      </w:r>
      <w:proofErr w:type="spellStart"/>
      <w:r w:rsidR="006D4729">
        <w:t>Ogy</w:t>
      </w:r>
      <w:proofErr w:type="spellEnd"/>
      <w:r w:rsidR="00E16ED2">
        <w:rPr>
          <w:rStyle w:val="Appelnotedebasdep"/>
        </w:rPr>
        <w:footnoteReference w:id="12"/>
      </w:r>
      <w:r w:rsidR="006D4729">
        <w:t>. Devant le saint, un pèlerin agenouillé</w:t>
      </w:r>
      <w:r w:rsidR="00013796">
        <w:t>, les yeux souffrant</w:t>
      </w:r>
      <w:r w:rsidR="006D4729">
        <w:t>, suivi d’un autre</w:t>
      </w:r>
      <w:r w:rsidR="00E16ED2">
        <w:t xml:space="preserve"> – </w:t>
      </w:r>
      <w:r w:rsidR="00013796">
        <w:t xml:space="preserve"> qui semble éprouver des difficultés à s’orienter</w:t>
      </w:r>
      <w:r w:rsidR="00E16ED2">
        <w:t xml:space="preserve"> –,</w:t>
      </w:r>
      <w:r w:rsidR="006D4729">
        <w:t xml:space="preserve"> d’un carrosse</w:t>
      </w:r>
      <w:r w:rsidR="00013796">
        <w:t xml:space="preserve"> et</w:t>
      </w:r>
      <w:r w:rsidR="006D4729">
        <w:t xml:space="preserve"> d’un chariot. </w:t>
      </w:r>
      <w:r w:rsidR="00E16ED2">
        <w:t xml:space="preserve">Clairement, on </w:t>
      </w:r>
      <w:r w:rsidR="00013796">
        <w:t>insiste sur l’a</w:t>
      </w:r>
      <w:r w:rsidR="006D4729">
        <w:t>fflux de pèlerins</w:t>
      </w:r>
      <w:r w:rsidR="00013796">
        <w:t xml:space="preserve"> et surtout sur le motif principal d’invocation du saint, comme en témoignent les</w:t>
      </w:r>
      <w:r w:rsidR="006D4729">
        <w:t xml:space="preserve"> </w:t>
      </w:r>
      <w:r w:rsidR="00013796">
        <w:t>quatre</w:t>
      </w:r>
      <w:r w:rsidR="006D4729">
        <w:t xml:space="preserve"> yeux </w:t>
      </w:r>
      <w:r w:rsidR="00013796">
        <w:t>apparaissant dans le ciel</w:t>
      </w:r>
      <w:r w:rsidR="006D4729">
        <w:t xml:space="preserve">. </w:t>
      </w:r>
      <w:r w:rsidR="00013796">
        <w:t xml:space="preserve">La légende – à la fois en </w:t>
      </w:r>
      <w:r w:rsidR="00013796">
        <w:lastRenderedPageBreak/>
        <w:t>français et en thiois, zone de frontière dialectale oblige – est des plus explicite</w:t>
      </w:r>
      <w:r w:rsidR="009645EB">
        <w:t>s</w:t>
      </w:r>
      <w:r w:rsidR="00013796">
        <w:t xml:space="preserve"> également</w:t>
      </w:r>
      <w:r w:rsidR="00B173C0">
        <w:t> </w:t>
      </w:r>
      <w:r w:rsidR="00B173C0" w:rsidRPr="00E403A1">
        <w:rPr>
          <w:i/>
        </w:rPr>
        <w:t xml:space="preserve">: </w:t>
      </w:r>
      <w:r w:rsidR="00E403A1" w:rsidRPr="00E403A1">
        <w:rPr>
          <w:i/>
        </w:rPr>
        <w:t xml:space="preserve">S. Blaise honoré à </w:t>
      </w:r>
      <w:proofErr w:type="spellStart"/>
      <w:r w:rsidR="00E403A1" w:rsidRPr="00E403A1">
        <w:rPr>
          <w:i/>
        </w:rPr>
        <w:t>Ogy</w:t>
      </w:r>
      <w:proofErr w:type="spellEnd"/>
      <w:r w:rsidR="00E403A1" w:rsidRPr="00E403A1">
        <w:rPr>
          <w:i/>
        </w:rPr>
        <w:t xml:space="preserve"> pour le mal des yeux / Den H. </w:t>
      </w:r>
      <w:proofErr w:type="spellStart"/>
      <w:r w:rsidR="00E403A1" w:rsidRPr="00E403A1">
        <w:rPr>
          <w:i/>
        </w:rPr>
        <w:t>Blasius</w:t>
      </w:r>
      <w:proofErr w:type="spellEnd"/>
      <w:r w:rsidR="00E403A1" w:rsidRPr="00E403A1">
        <w:rPr>
          <w:i/>
        </w:rPr>
        <w:t xml:space="preserve"> </w:t>
      </w:r>
      <w:proofErr w:type="spellStart"/>
      <w:r w:rsidR="00E403A1" w:rsidRPr="00E403A1">
        <w:rPr>
          <w:i/>
        </w:rPr>
        <w:t>geert</w:t>
      </w:r>
      <w:proofErr w:type="spellEnd"/>
      <w:r w:rsidR="00E403A1" w:rsidRPr="00E403A1">
        <w:rPr>
          <w:i/>
        </w:rPr>
        <w:t xml:space="preserve"> te </w:t>
      </w:r>
      <w:proofErr w:type="spellStart"/>
      <w:r w:rsidR="00E403A1" w:rsidRPr="00E403A1">
        <w:rPr>
          <w:i/>
        </w:rPr>
        <w:t>Ogy</w:t>
      </w:r>
      <w:proofErr w:type="spellEnd"/>
      <w:r w:rsidR="00E403A1" w:rsidRPr="00E403A1">
        <w:rPr>
          <w:i/>
        </w:rPr>
        <w:t xml:space="preserve"> </w:t>
      </w:r>
      <w:proofErr w:type="spellStart"/>
      <w:r w:rsidR="00E403A1" w:rsidRPr="00E403A1">
        <w:rPr>
          <w:i/>
        </w:rPr>
        <w:t>voor</w:t>
      </w:r>
      <w:proofErr w:type="spellEnd"/>
      <w:r w:rsidR="00E403A1" w:rsidRPr="00E403A1">
        <w:rPr>
          <w:i/>
        </w:rPr>
        <w:t xml:space="preserve"> het </w:t>
      </w:r>
      <w:proofErr w:type="spellStart"/>
      <w:r w:rsidR="00E403A1" w:rsidRPr="00E403A1">
        <w:rPr>
          <w:i/>
        </w:rPr>
        <w:t>oogzweer</w:t>
      </w:r>
      <w:proofErr w:type="spellEnd"/>
      <w:r w:rsidR="00CF5D8A">
        <w:rPr>
          <w:rStyle w:val="Appelnotedebasdep"/>
        </w:rPr>
        <w:footnoteReference w:id="13"/>
      </w:r>
      <w:r w:rsidR="00CF5D8A">
        <w:t>.</w:t>
      </w:r>
    </w:p>
    <w:p w:rsidR="00E42F5E" w:rsidRDefault="00E42F5E" w:rsidP="00013796">
      <w:pPr>
        <w:pStyle w:val="NormalWeb"/>
      </w:pPr>
    </w:p>
    <w:p w:rsidR="00E42F5E" w:rsidRDefault="00E42F5E" w:rsidP="00013796">
      <w:pPr>
        <w:pStyle w:val="NormalWeb"/>
      </w:pPr>
      <w:r>
        <w:rPr>
          <w:noProof/>
        </w:rPr>
        <w:drawing>
          <wp:inline distT="0" distB="0" distL="0" distR="0">
            <wp:extent cx="2336800" cy="13081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5062948_499604721413200_6454417777648903302_n.jpg"/>
                    <pic:cNvPicPr/>
                  </pic:nvPicPr>
                  <pic:blipFill>
                    <a:blip r:embed="rId8">
                      <a:extLst>
                        <a:ext uri="{28A0092B-C50C-407E-A947-70E740481C1C}">
                          <a14:useLocalDpi xmlns:a14="http://schemas.microsoft.com/office/drawing/2010/main" val="0"/>
                        </a:ext>
                      </a:extLst>
                    </a:blip>
                    <a:stretch>
                      <a:fillRect/>
                    </a:stretch>
                  </pic:blipFill>
                  <pic:spPr>
                    <a:xfrm>
                      <a:off x="0" y="0"/>
                      <a:ext cx="2336800" cy="1308100"/>
                    </a:xfrm>
                    <a:prstGeom prst="rect">
                      <a:avLst/>
                    </a:prstGeom>
                  </pic:spPr>
                </pic:pic>
              </a:graphicData>
            </a:graphic>
          </wp:inline>
        </w:drawing>
      </w:r>
    </w:p>
    <w:p w:rsidR="00E42F5E" w:rsidRDefault="00E42F5E" w:rsidP="00013796">
      <w:pPr>
        <w:pStyle w:val="NormalWeb"/>
      </w:pPr>
      <w:r>
        <w:t xml:space="preserve">Saint Blaise à </w:t>
      </w:r>
      <w:proofErr w:type="spellStart"/>
      <w:r>
        <w:t>Ogy</w:t>
      </w:r>
      <w:proofErr w:type="spellEnd"/>
      <w:r>
        <w:t xml:space="preserve">, É. Van </w:t>
      </w:r>
      <w:proofErr w:type="spellStart"/>
      <w:r>
        <w:t>Heurck</w:t>
      </w:r>
      <w:proofErr w:type="spellEnd"/>
      <w:r>
        <w:t xml:space="preserve">, </w:t>
      </w:r>
      <w:r w:rsidRPr="00E42F5E">
        <w:rPr>
          <w:i/>
        </w:rPr>
        <w:t>Les drapelets</w:t>
      </w:r>
      <w:r>
        <w:t>, p. 346.</w:t>
      </w:r>
    </w:p>
    <w:p w:rsidR="00251155" w:rsidRDefault="00251155" w:rsidP="00251155">
      <w:pPr>
        <w:pStyle w:val="NormalWeb"/>
        <w:rPr>
          <w:iCs/>
          <w:color w:val="303030"/>
        </w:rPr>
      </w:pPr>
      <w:r w:rsidRPr="00E35BF0">
        <w:rPr>
          <w:iCs/>
          <w:color w:val="303030"/>
        </w:rPr>
        <w:t xml:space="preserve">Un drapelet de </w:t>
      </w:r>
      <w:proofErr w:type="spellStart"/>
      <w:r w:rsidRPr="00E35BF0">
        <w:rPr>
          <w:iCs/>
          <w:color w:val="303030"/>
        </w:rPr>
        <w:t>Bernardfagne</w:t>
      </w:r>
      <w:proofErr w:type="spellEnd"/>
      <w:r w:rsidR="00D41203">
        <w:rPr>
          <w:iCs/>
          <w:color w:val="303030"/>
        </w:rPr>
        <w:t xml:space="preserve"> (XVIII</w:t>
      </w:r>
      <w:r w:rsidR="00D41203" w:rsidRPr="00D41203">
        <w:rPr>
          <w:iCs/>
          <w:color w:val="303030"/>
          <w:vertAlign w:val="superscript"/>
        </w:rPr>
        <w:t>e</w:t>
      </w:r>
      <w:r w:rsidR="00D41203">
        <w:rPr>
          <w:iCs/>
          <w:color w:val="303030"/>
        </w:rPr>
        <w:t xml:space="preserve"> siècle)</w:t>
      </w:r>
      <w:r w:rsidR="00A706C2" w:rsidRPr="00E35BF0">
        <w:rPr>
          <w:rStyle w:val="Appelnotedebasdep"/>
          <w:iCs/>
          <w:color w:val="303030"/>
        </w:rPr>
        <w:footnoteReference w:id="14"/>
      </w:r>
      <w:r w:rsidRPr="00E35BF0">
        <w:rPr>
          <w:iCs/>
          <w:color w:val="303030"/>
        </w:rPr>
        <w:t xml:space="preserve">, siège d’un monastère dont l’église était dédiée à saint Roch, </w:t>
      </w:r>
      <w:r w:rsidR="00E24E70">
        <w:rPr>
          <w:iCs/>
          <w:color w:val="303030"/>
        </w:rPr>
        <w:t>montre, devant l’enclos abbatial, le saint protecteur des pestiférés</w:t>
      </w:r>
      <w:r w:rsidRPr="00E35BF0">
        <w:rPr>
          <w:iCs/>
          <w:color w:val="303030"/>
        </w:rPr>
        <w:t xml:space="preserve"> avec son chien et </w:t>
      </w:r>
      <w:r w:rsidR="00E24E70">
        <w:rPr>
          <w:iCs/>
          <w:color w:val="303030"/>
        </w:rPr>
        <w:t>sa traditionnelle</w:t>
      </w:r>
      <w:r w:rsidRPr="00E35BF0">
        <w:rPr>
          <w:iCs/>
          <w:color w:val="303030"/>
        </w:rPr>
        <w:t xml:space="preserve"> plaie à la jambe. </w:t>
      </w:r>
      <w:r w:rsidR="00E24E70">
        <w:rPr>
          <w:iCs/>
          <w:color w:val="303030"/>
        </w:rPr>
        <w:t xml:space="preserve">On voit également, sur la gauche de la composition, </w:t>
      </w:r>
      <w:r w:rsidRPr="00E35BF0">
        <w:rPr>
          <w:iCs/>
          <w:color w:val="303030"/>
        </w:rPr>
        <w:t xml:space="preserve">une procession s’approcher, référence </w:t>
      </w:r>
      <w:r w:rsidR="00D41203">
        <w:rPr>
          <w:iCs/>
          <w:color w:val="303030"/>
        </w:rPr>
        <w:t xml:space="preserve">sans doute </w:t>
      </w:r>
      <w:r w:rsidRPr="00E35BF0">
        <w:rPr>
          <w:iCs/>
          <w:color w:val="303030"/>
        </w:rPr>
        <w:t xml:space="preserve">à celle qui </w:t>
      </w:r>
      <w:r w:rsidR="00D41203">
        <w:rPr>
          <w:iCs/>
          <w:color w:val="303030"/>
        </w:rPr>
        <w:t xml:space="preserve">y </w:t>
      </w:r>
      <w:r w:rsidRPr="00E35BF0">
        <w:rPr>
          <w:iCs/>
          <w:color w:val="303030"/>
        </w:rPr>
        <w:t xml:space="preserve">amenait les Liégeois le 16 août. </w:t>
      </w:r>
    </w:p>
    <w:p w:rsidR="00D41203" w:rsidRPr="00E35BF0" w:rsidRDefault="00D41203" w:rsidP="00251155">
      <w:pPr>
        <w:pStyle w:val="NormalWeb"/>
      </w:pPr>
    </w:p>
    <w:p w:rsidR="00251155" w:rsidRPr="00E35BF0" w:rsidRDefault="00251155" w:rsidP="00251155">
      <w:pPr>
        <w:pStyle w:val="NormalWeb"/>
      </w:pPr>
      <w:r w:rsidRPr="00E35BF0">
        <w:fldChar w:fldCharType="begin"/>
      </w:r>
      <w:r w:rsidRPr="00E35BF0">
        <w:instrText xml:space="preserve"> INCLUDEPICTURE "/var/folders/dz/qc2x70nd3bz8qwpzt7dj77500000gq/T/com.microsoft.Word/WebArchiveCopyPasteTempFiles/M150648.jpg&amp;w=450&amp;zc=2&amp;cc=f0f0f0" \* MERGEFORMATINET </w:instrText>
      </w:r>
      <w:r w:rsidRPr="00E35BF0">
        <w:fldChar w:fldCharType="separate"/>
      </w:r>
      <w:r w:rsidRPr="00E35BF0">
        <w:rPr>
          <w:noProof/>
        </w:rPr>
        <w:drawing>
          <wp:inline distT="0" distB="0" distL="0" distR="0" wp14:anchorId="410CF231" wp14:editId="28B414AC">
            <wp:extent cx="3018160" cy="2130111"/>
            <wp:effectExtent l="0" t="0" r="4445" b="3810"/>
            <wp:docPr id="5" name="Image 5" descr="/var/folders/dz/qc2x70nd3bz8qwpzt7dj77500000gq/T/com.microsoft.Word/WebArchiveCopyPasteTempFiles/M150648.jpg&amp;w=450&amp;zc=2&amp;cc=f0f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z/qc2x70nd3bz8qwpzt7dj77500000gq/T/com.microsoft.Word/WebArchiveCopyPasteTempFiles/M150648.jpg&amp;w=450&amp;zc=2&amp;cc=f0f0f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5193" cy="2135075"/>
                    </a:xfrm>
                    <a:prstGeom prst="rect">
                      <a:avLst/>
                    </a:prstGeom>
                    <a:noFill/>
                    <a:ln>
                      <a:noFill/>
                    </a:ln>
                  </pic:spPr>
                </pic:pic>
              </a:graphicData>
            </a:graphic>
          </wp:inline>
        </w:drawing>
      </w:r>
      <w:r w:rsidRPr="00E35BF0">
        <w:fldChar w:fldCharType="end"/>
      </w:r>
    </w:p>
    <w:p w:rsidR="00251155" w:rsidRPr="005321BB" w:rsidRDefault="005321BB" w:rsidP="00251155">
      <w:pPr>
        <w:rPr>
          <w:rFonts w:ascii="Times New Roman" w:eastAsia="Times New Roman" w:hAnsi="Times New Roman" w:cs="Times New Roman"/>
          <w:lang w:val="fr-BE" w:eastAsia="fr-FR"/>
        </w:rPr>
      </w:pPr>
      <w:r w:rsidRPr="005321BB">
        <w:rPr>
          <w:rFonts w:ascii="Arial" w:eastAsia="Times New Roman" w:hAnsi="Arial" w:cs="Arial"/>
          <w:bCs/>
          <w:color w:val="606060"/>
          <w:bdr w:val="none" w:sz="0" w:space="0" w:color="auto" w:frame="1"/>
          <w:lang w:val="fr-BE" w:eastAsia="fr-FR"/>
        </w:rPr>
        <w:t xml:space="preserve">Saint Roch à </w:t>
      </w:r>
      <w:proofErr w:type="spellStart"/>
      <w:r w:rsidRPr="005321BB">
        <w:rPr>
          <w:rFonts w:ascii="Arial" w:eastAsia="Times New Roman" w:hAnsi="Arial" w:cs="Arial"/>
          <w:bCs/>
          <w:color w:val="606060"/>
          <w:bdr w:val="none" w:sz="0" w:space="0" w:color="auto" w:frame="1"/>
          <w:lang w:val="fr-BE" w:eastAsia="fr-FR"/>
        </w:rPr>
        <w:t>Bernardfagne</w:t>
      </w:r>
      <w:proofErr w:type="spellEnd"/>
      <w:r w:rsidRPr="005321BB">
        <w:rPr>
          <w:rFonts w:ascii="Arial" w:eastAsia="Times New Roman" w:hAnsi="Arial" w:cs="Arial"/>
          <w:bCs/>
          <w:color w:val="606060"/>
          <w:bdr w:val="none" w:sz="0" w:space="0" w:color="auto" w:frame="1"/>
          <w:lang w:val="fr-BE" w:eastAsia="fr-FR"/>
        </w:rPr>
        <w:t xml:space="preserve">, </w:t>
      </w:r>
      <w:r w:rsidR="00251155" w:rsidRPr="005321BB">
        <w:rPr>
          <w:rFonts w:ascii="Arial" w:eastAsia="Times New Roman" w:hAnsi="Arial" w:cs="Arial"/>
          <w:bCs/>
          <w:color w:val="606060"/>
          <w:bdr w:val="none" w:sz="0" w:space="0" w:color="auto" w:frame="1"/>
          <w:lang w:val="fr-BE" w:eastAsia="fr-FR"/>
        </w:rPr>
        <w:t>KIKIRPA M150648</w:t>
      </w:r>
    </w:p>
    <w:p w:rsidR="00CC399E" w:rsidRPr="00E35BF0" w:rsidRDefault="00CC399E" w:rsidP="00A56C68"/>
    <w:p w:rsidR="0074108F" w:rsidRPr="00E35BF0" w:rsidRDefault="00D41203" w:rsidP="00A56C68">
      <w:r>
        <w:t>Avec le drapelet en l’honneur</w:t>
      </w:r>
      <w:r w:rsidR="009D73BF" w:rsidRPr="00E35BF0">
        <w:t xml:space="preserve"> de la Vierge de Miséricorde de </w:t>
      </w:r>
      <w:proofErr w:type="spellStart"/>
      <w:r w:rsidR="009D73BF" w:rsidRPr="00E35BF0">
        <w:t>Marchienne</w:t>
      </w:r>
      <w:proofErr w:type="spellEnd"/>
      <w:r w:rsidR="009D73BF" w:rsidRPr="00E35BF0">
        <w:t>-au-Pont</w:t>
      </w:r>
      <w:r>
        <w:t xml:space="preserve"> (XVII</w:t>
      </w:r>
      <w:r w:rsidRPr="00D41203">
        <w:rPr>
          <w:vertAlign w:val="superscript"/>
        </w:rPr>
        <w:t>e</w:t>
      </w:r>
      <w:r>
        <w:t xml:space="preserve"> siècle), on franchit un cap</w:t>
      </w:r>
      <w:r w:rsidR="00BE79BF">
        <w:t xml:space="preserve"> dans le récit</w:t>
      </w:r>
      <w:r w:rsidR="00B01841" w:rsidRPr="00E35BF0">
        <w:rPr>
          <w:rStyle w:val="Appelnotedebasdep"/>
        </w:rPr>
        <w:footnoteReference w:id="15"/>
      </w:r>
      <w:r w:rsidR="009D73BF" w:rsidRPr="00E35BF0">
        <w:t xml:space="preserve">. </w:t>
      </w:r>
      <w:r w:rsidR="00C22647">
        <w:t xml:space="preserve">Cette pièce </w:t>
      </w:r>
      <w:r w:rsidR="009D73BF" w:rsidRPr="00E35BF0">
        <w:t xml:space="preserve">révèle </w:t>
      </w:r>
      <w:r w:rsidR="001A0C72">
        <w:t>l’apparition</w:t>
      </w:r>
      <w:r w:rsidR="009D73BF" w:rsidRPr="00E35BF0">
        <w:t xml:space="preserve"> </w:t>
      </w:r>
      <w:r>
        <w:t xml:space="preserve">de ce culte et </w:t>
      </w:r>
      <w:r w:rsidR="009D73BF" w:rsidRPr="00E35BF0">
        <w:t>l’origine du sanctuaire. On y voit une Vierge à l’enfant, de taille démesurée, placée dans un chêne</w:t>
      </w:r>
      <w:r w:rsidR="00DD34A9" w:rsidRPr="00E35BF0">
        <w:t xml:space="preserve">, </w:t>
      </w:r>
      <w:r w:rsidR="009D73BF" w:rsidRPr="00E35BF0">
        <w:t>représentation de la statue reçue en 1626 par le curé du lieu qui décida de l’exposer ainsi à la vénération des fidèles</w:t>
      </w:r>
      <w:r w:rsidR="0074108F" w:rsidRPr="00E35BF0">
        <w:rPr>
          <w:rStyle w:val="Appelnotedebasdep"/>
        </w:rPr>
        <w:footnoteReference w:id="16"/>
      </w:r>
      <w:r w:rsidR="009D73BF" w:rsidRPr="00E35BF0">
        <w:t xml:space="preserve">. </w:t>
      </w:r>
      <w:r w:rsidR="009D73BF" w:rsidRPr="00E35BF0">
        <w:rPr>
          <w:rFonts w:ascii="Times New Roman" w:hAnsi="Times New Roman" w:cs="Times New Roman"/>
        </w:rPr>
        <w:t>À</w:t>
      </w:r>
      <w:r w:rsidR="009D73BF" w:rsidRPr="00E35BF0">
        <w:t xml:space="preserve"> la droite de la composition, un carrosse amène deux personnes, le seigneur du lieu et son épouse, </w:t>
      </w:r>
      <w:r w:rsidR="002D030F">
        <w:t xml:space="preserve">que l’on retrouve également </w:t>
      </w:r>
      <w:r w:rsidR="009D73BF" w:rsidRPr="00E35BF0">
        <w:t>représentés en prière devant la Vierge. L’allusion est claire. Dès le départ</w:t>
      </w:r>
      <w:r w:rsidR="009645EB">
        <w:t xml:space="preserve"> </w:t>
      </w:r>
      <w:r w:rsidR="009645EB" w:rsidRPr="00E35BF0">
        <w:t>(1627-1628)</w:t>
      </w:r>
      <w:r w:rsidR="009D73BF" w:rsidRPr="00E35BF0">
        <w:t xml:space="preserve">, le seigneur de </w:t>
      </w:r>
      <w:proofErr w:type="spellStart"/>
      <w:r w:rsidR="009D73BF" w:rsidRPr="00E35BF0">
        <w:t>Hamal</w:t>
      </w:r>
      <w:proofErr w:type="spellEnd"/>
      <w:r w:rsidR="009D73BF" w:rsidRPr="00E35BF0">
        <w:t xml:space="preserve">, dont on voit les armoiries au sommet de la composition, a soutenu cette nouvelle dévotion </w:t>
      </w:r>
      <w:r w:rsidR="00DD34A9" w:rsidRPr="00E35BF0">
        <w:lastRenderedPageBreak/>
        <w:t xml:space="preserve">et a contribué à l’érection à proximité </w:t>
      </w:r>
      <w:r w:rsidR="009645EB">
        <w:t xml:space="preserve">du chêne </w:t>
      </w:r>
      <w:r w:rsidR="00DD34A9" w:rsidRPr="00E35BF0">
        <w:t xml:space="preserve">d’une chapelle destinée à accueillir dignement la statue. Celle-ci est visible </w:t>
      </w:r>
      <w:r w:rsidR="00E57C6B" w:rsidRPr="00E35BF0">
        <w:t>dans le registre supérieur</w:t>
      </w:r>
      <w:r w:rsidR="00DD34A9" w:rsidRPr="00E35BF0">
        <w:t xml:space="preserve">. On y voit par ailleurs une procession s’y diriger </w:t>
      </w:r>
      <w:r w:rsidR="00F56065" w:rsidRPr="00E35BF0">
        <w:t>avec</w:t>
      </w:r>
      <w:r w:rsidR="00B01841" w:rsidRPr="00E35BF0">
        <w:t>,</w:t>
      </w:r>
      <w:r w:rsidR="00F56065" w:rsidRPr="00E35BF0">
        <w:t xml:space="preserve"> au centre</w:t>
      </w:r>
      <w:r w:rsidR="00B01841" w:rsidRPr="00E35BF0">
        <w:t>,</w:t>
      </w:r>
      <w:r w:rsidR="00F56065" w:rsidRPr="00E35BF0">
        <w:t xml:space="preserve"> ladite statue </w:t>
      </w:r>
      <w:r w:rsidR="009645EB">
        <w:t xml:space="preserve">posée </w:t>
      </w:r>
      <w:r w:rsidR="00F56065" w:rsidRPr="00E35BF0">
        <w:t>sur une civière</w:t>
      </w:r>
      <w:r w:rsidR="00BE79BF">
        <w:t xml:space="preserve">. </w:t>
      </w:r>
      <w:r w:rsidR="002E7479">
        <w:t xml:space="preserve">Cette représentation </w:t>
      </w:r>
      <w:r w:rsidR="00BE79BF">
        <w:t xml:space="preserve">marque le transfert de la madone </w:t>
      </w:r>
      <w:r w:rsidR="001A0C72">
        <w:t xml:space="preserve">de son </w:t>
      </w:r>
      <w:r w:rsidR="009645EB">
        <w:t>arbre</w:t>
      </w:r>
      <w:r w:rsidR="001A0C72">
        <w:t xml:space="preserve"> initial </w:t>
      </w:r>
      <w:r w:rsidR="00BE79BF">
        <w:t xml:space="preserve">vers sa </w:t>
      </w:r>
      <w:r w:rsidR="00F56065" w:rsidRPr="00E35BF0">
        <w:t>nouvelle demeure.</w:t>
      </w:r>
      <w:r w:rsidR="00E57C6B" w:rsidRPr="00E35BF0">
        <w:t xml:space="preserve"> Le drapelet date sans doute de ces années de fondation. </w:t>
      </w:r>
    </w:p>
    <w:p w:rsidR="0074108F" w:rsidRPr="00E35BF0" w:rsidRDefault="0074108F" w:rsidP="00A56C68"/>
    <w:p w:rsidR="0074108F" w:rsidRPr="00E35BF0" w:rsidRDefault="0074108F" w:rsidP="00A56C68">
      <w:r w:rsidRPr="00E35BF0">
        <w:rPr>
          <w:rFonts w:ascii="Times New Roman" w:eastAsia="Times New Roman" w:hAnsi="Times New Roman" w:cs="Times New Roman"/>
          <w:lang w:val="fr-BE" w:eastAsia="fr-FR"/>
        </w:rPr>
        <w:fldChar w:fldCharType="begin"/>
      </w:r>
      <w:r w:rsidRPr="00E35BF0">
        <w:rPr>
          <w:rFonts w:ascii="Times New Roman" w:eastAsia="Times New Roman" w:hAnsi="Times New Roman" w:cs="Times New Roman"/>
          <w:lang w:val="fr-BE" w:eastAsia="fr-FR"/>
        </w:rPr>
        <w:instrText xml:space="preserve"> INCLUDEPICTURE "/var/folders/dz/qc2x70nd3bz8qwpzt7dj77500000gq/T/com.microsoft.Word/WebArchiveCopyPasteTempFiles/M150639.jpg&amp;w=450&amp;zc=2&amp;cc=f0f0f0" \* MERGEFORMATINET </w:instrText>
      </w:r>
      <w:r w:rsidRPr="00E35BF0">
        <w:rPr>
          <w:rFonts w:ascii="Times New Roman" w:eastAsia="Times New Roman" w:hAnsi="Times New Roman" w:cs="Times New Roman"/>
          <w:lang w:val="fr-BE" w:eastAsia="fr-FR"/>
        </w:rPr>
        <w:fldChar w:fldCharType="separate"/>
      </w:r>
      <w:r w:rsidRPr="00E35BF0">
        <w:rPr>
          <w:rFonts w:ascii="Times New Roman" w:eastAsia="Times New Roman" w:hAnsi="Times New Roman" w:cs="Times New Roman"/>
          <w:noProof/>
          <w:lang w:val="fr-BE" w:eastAsia="fr-FR"/>
        </w:rPr>
        <w:drawing>
          <wp:inline distT="0" distB="0" distL="0" distR="0" wp14:anchorId="02315BC0" wp14:editId="3A997FE9">
            <wp:extent cx="2775172" cy="1937041"/>
            <wp:effectExtent l="0" t="0" r="0" b="6350"/>
            <wp:docPr id="1" name="Image 1" descr="/var/folders/dz/qc2x70nd3bz8qwpzt7dj77500000gq/T/com.microsoft.Word/WebArchiveCopyPasteTempFiles/M150639.jpg&amp;w=450&amp;zc=2&amp;cc=f0f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z/qc2x70nd3bz8qwpzt7dj77500000gq/T/com.microsoft.Word/WebArchiveCopyPasteTempFiles/M150639.jpg&amp;w=450&amp;zc=2&amp;cc=f0f0f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3839" cy="1957050"/>
                    </a:xfrm>
                    <a:prstGeom prst="rect">
                      <a:avLst/>
                    </a:prstGeom>
                    <a:noFill/>
                    <a:ln>
                      <a:noFill/>
                    </a:ln>
                  </pic:spPr>
                </pic:pic>
              </a:graphicData>
            </a:graphic>
          </wp:inline>
        </w:drawing>
      </w:r>
      <w:r w:rsidRPr="00E35BF0">
        <w:rPr>
          <w:rFonts w:ascii="Times New Roman" w:eastAsia="Times New Roman" w:hAnsi="Times New Roman" w:cs="Times New Roman"/>
          <w:lang w:val="fr-BE" w:eastAsia="fr-FR"/>
        </w:rPr>
        <w:fldChar w:fldCharType="end"/>
      </w:r>
    </w:p>
    <w:p w:rsidR="0074108F" w:rsidRPr="00E35BF0" w:rsidRDefault="0074108F" w:rsidP="00A56C68"/>
    <w:p w:rsidR="0074108F" w:rsidRPr="00E35BF0" w:rsidRDefault="005321BB" w:rsidP="0074108F">
      <w:r>
        <w:t xml:space="preserve">Notre-Dame de Miséricorde à </w:t>
      </w:r>
      <w:proofErr w:type="spellStart"/>
      <w:r>
        <w:t>Marchienne</w:t>
      </w:r>
      <w:proofErr w:type="spellEnd"/>
      <w:r>
        <w:t xml:space="preserve">-au-Pont, </w:t>
      </w:r>
      <w:r w:rsidR="0074108F" w:rsidRPr="00E35BF0">
        <w:t>KIKIRPA M150639</w:t>
      </w:r>
    </w:p>
    <w:p w:rsidR="00E57C6B" w:rsidRPr="00E35BF0" w:rsidRDefault="00E57C6B" w:rsidP="00A56C68"/>
    <w:p w:rsidR="00E57C6B" w:rsidRPr="00E35BF0" w:rsidRDefault="001F41AC" w:rsidP="001F41AC">
      <w:r w:rsidRPr="00E35BF0">
        <w:t>Clairement</w:t>
      </w:r>
      <w:r w:rsidR="002E7479">
        <w:t>,</w:t>
      </w:r>
      <w:r w:rsidRPr="00E35BF0">
        <w:t xml:space="preserve"> le culte est placé dans une optique d’intercession. Les potences abandonnées aux pieds de la statue mariale en témoignent, de même que le couple de pèlerin</w:t>
      </w:r>
      <w:r w:rsidR="00B426EF">
        <w:t>s implorant la Vierge</w:t>
      </w:r>
      <w:r w:rsidRPr="00E35BF0">
        <w:t xml:space="preserve"> à côté de celle-ci. Une auréole entoure la tête de la Vierge, vers laquelle le Saint-Esprit se dirige sous la forme d’une colombe, qui darde ses rayons protecteurs au-dessus de la chapelle,</w:t>
      </w:r>
      <w:r w:rsidR="009B73EC" w:rsidRPr="00E35BF0">
        <w:t xml:space="preserve"> </w:t>
      </w:r>
      <w:r w:rsidRPr="00E35BF0">
        <w:t xml:space="preserve">mais également du village de </w:t>
      </w:r>
      <w:proofErr w:type="spellStart"/>
      <w:r w:rsidRPr="00E35BF0">
        <w:t>Marchienne</w:t>
      </w:r>
      <w:proofErr w:type="spellEnd"/>
      <w:r w:rsidRPr="00E35BF0">
        <w:t>.</w:t>
      </w:r>
      <w:r w:rsidR="00F82561" w:rsidRPr="00E35BF0">
        <w:t xml:space="preserve"> La légende est </w:t>
      </w:r>
      <w:r w:rsidR="002E7479">
        <w:t>explicite</w:t>
      </w:r>
      <w:r w:rsidR="00F82561" w:rsidRPr="00E35BF0">
        <w:t xml:space="preserve"> également :</w:t>
      </w:r>
    </w:p>
    <w:p w:rsidR="00F82561" w:rsidRPr="00E35BF0" w:rsidRDefault="00F82561" w:rsidP="001F41AC"/>
    <w:p w:rsidR="00F82561" w:rsidRPr="00B426EF" w:rsidRDefault="00F82561" w:rsidP="001F41AC">
      <w:pPr>
        <w:rPr>
          <w:i/>
        </w:rPr>
      </w:pPr>
      <w:r w:rsidRPr="00B426EF">
        <w:rPr>
          <w:i/>
        </w:rPr>
        <w:t xml:space="preserve">Si par </w:t>
      </w:r>
      <w:proofErr w:type="spellStart"/>
      <w:r w:rsidRPr="00B426EF">
        <w:rPr>
          <w:i/>
        </w:rPr>
        <w:t>vostre</w:t>
      </w:r>
      <w:proofErr w:type="spellEnd"/>
      <w:r w:rsidRPr="00B426EF">
        <w:rPr>
          <w:i/>
        </w:rPr>
        <w:t xml:space="preserve"> faveur </w:t>
      </w:r>
      <w:proofErr w:type="spellStart"/>
      <w:r w:rsidRPr="00B426EF">
        <w:rPr>
          <w:i/>
        </w:rPr>
        <w:t>vostre</w:t>
      </w:r>
      <w:proofErr w:type="spellEnd"/>
      <w:r w:rsidRPr="00B426EF">
        <w:rPr>
          <w:i/>
        </w:rPr>
        <w:t xml:space="preserve"> Fils nous accorde</w:t>
      </w:r>
    </w:p>
    <w:p w:rsidR="00F82561" w:rsidRPr="00B426EF" w:rsidRDefault="00F82561" w:rsidP="001F41AC">
      <w:pPr>
        <w:rPr>
          <w:i/>
        </w:rPr>
      </w:pPr>
      <w:r w:rsidRPr="00B426EF">
        <w:rPr>
          <w:i/>
        </w:rPr>
        <w:t>Ce que nous demandons,</w:t>
      </w:r>
    </w:p>
    <w:p w:rsidR="00F82561" w:rsidRPr="00B426EF" w:rsidRDefault="00F82561" w:rsidP="001F41AC">
      <w:pPr>
        <w:rPr>
          <w:i/>
        </w:rPr>
      </w:pPr>
      <w:r w:rsidRPr="00B426EF">
        <w:rPr>
          <w:i/>
        </w:rPr>
        <w:t xml:space="preserve">C’est la paix, </w:t>
      </w:r>
      <w:proofErr w:type="spellStart"/>
      <w:r w:rsidRPr="00B426EF">
        <w:rPr>
          <w:i/>
        </w:rPr>
        <w:t>vostre</w:t>
      </w:r>
      <w:proofErr w:type="spellEnd"/>
      <w:r w:rsidRPr="00B426EF">
        <w:rPr>
          <w:i/>
        </w:rPr>
        <w:t xml:space="preserve"> </w:t>
      </w:r>
      <w:proofErr w:type="spellStart"/>
      <w:r w:rsidRPr="00B426EF">
        <w:rPr>
          <w:i/>
        </w:rPr>
        <w:t>grace</w:t>
      </w:r>
      <w:proofErr w:type="spellEnd"/>
      <w:r w:rsidRPr="00B426EF">
        <w:rPr>
          <w:i/>
        </w:rPr>
        <w:t xml:space="preserve"> &amp; la </w:t>
      </w:r>
      <w:proofErr w:type="spellStart"/>
      <w:r w:rsidRPr="00B426EF">
        <w:rPr>
          <w:i/>
        </w:rPr>
        <w:t>misericorde</w:t>
      </w:r>
      <w:proofErr w:type="spellEnd"/>
    </w:p>
    <w:p w:rsidR="00F82561" w:rsidRPr="00E35BF0" w:rsidRDefault="00F82561" w:rsidP="001F41AC">
      <w:r w:rsidRPr="00B426EF">
        <w:rPr>
          <w:i/>
        </w:rPr>
        <w:t>Avec mille pardons</w:t>
      </w:r>
    </w:p>
    <w:p w:rsidR="00F82561" w:rsidRPr="00E35BF0" w:rsidRDefault="00F82561" w:rsidP="001F41AC"/>
    <w:p w:rsidR="00407B79" w:rsidRPr="00E35BF0" w:rsidRDefault="00C850D0" w:rsidP="00407B79">
      <w:r w:rsidRPr="00E35BF0">
        <w:t xml:space="preserve">Ce type de récit historique peut aussi se rapporter à des faits bien </w:t>
      </w:r>
      <w:r w:rsidR="003D6535">
        <w:t>antérieurs à l’époque de production du drapelet</w:t>
      </w:r>
      <w:r w:rsidRPr="00E35BF0">
        <w:t xml:space="preserve">. </w:t>
      </w:r>
      <w:r w:rsidR="002D030F">
        <w:t xml:space="preserve">Un certain </w:t>
      </w:r>
      <w:proofErr w:type="spellStart"/>
      <w:r w:rsidRPr="00E35BF0">
        <w:t>Walhère</w:t>
      </w:r>
      <w:proofErr w:type="spellEnd"/>
      <w:r w:rsidRPr="00E35BF0">
        <w:t xml:space="preserve">, </w:t>
      </w:r>
      <w:r w:rsidR="00A268C3">
        <w:t xml:space="preserve">doyen de chrétienté de Florennes et </w:t>
      </w:r>
      <w:r w:rsidRPr="00E35BF0">
        <w:t>curé de la paroisse d’</w:t>
      </w:r>
      <w:proofErr w:type="spellStart"/>
      <w:r w:rsidRPr="00E35BF0">
        <w:t>Onhaye</w:t>
      </w:r>
      <w:proofErr w:type="spellEnd"/>
      <w:r w:rsidRPr="00E35BF0">
        <w:t xml:space="preserve"> au XII</w:t>
      </w:r>
      <w:r w:rsidRPr="00E35BF0">
        <w:rPr>
          <w:vertAlign w:val="superscript"/>
        </w:rPr>
        <w:t>e</w:t>
      </w:r>
      <w:r w:rsidRPr="00E35BF0">
        <w:t xml:space="preserve"> siècle</w:t>
      </w:r>
      <w:r w:rsidR="002D030F">
        <w:t>,</w:t>
      </w:r>
      <w:r w:rsidRPr="00E35BF0">
        <w:t xml:space="preserve"> fut</w:t>
      </w:r>
      <w:r w:rsidR="009645EB">
        <w:t>,</w:t>
      </w:r>
      <w:r w:rsidRPr="00E35BF0">
        <w:t xml:space="preserve"> selon la légende, assassiné par un autre ecclésiastique fâché des positions prises par le saint homme</w:t>
      </w:r>
      <w:r w:rsidR="00A268C3">
        <w:t xml:space="preserve"> à son égard</w:t>
      </w:r>
      <w:r w:rsidRPr="00E35BF0">
        <w:t xml:space="preserve">. </w:t>
      </w:r>
      <w:r w:rsidR="002E7479">
        <w:t>Le forfait se serait déroulé à bord d’une barque. Un</w:t>
      </w:r>
      <w:r w:rsidRPr="00E35BF0">
        <w:t xml:space="preserve"> drapelet du XVIII</w:t>
      </w:r>
      <w:r w:rsidRPr="00E35BF0">
        <w:rPr>
          <w:vertAlign w:val="superscript"/>
        </w:rPr>
        <w:t>e</w:t>
      </w:r>
      <w:r w:rsidRPr="00E35BF0">
        <w:t xml:space="preserve"> siècle</w:t>
      </w:r>
      <w:r w:rsidR="00A6279C" w:rsidRPr="00E35BF0">
        <w:t xml:space="preserve"> relate la scène</w:t>
      </w:r>
      <w:r w:rsidR="00096254" w:rsidRPr="00E35BF0">
        <w:rPr>
          <w:rStyle w:val="Appelnotedebasdep"/>
        </w:rPr>
        <w:footnoteReference w:id="17"/>
      </w:r>
      <w:r w:rsidR="00A6279C" w:rsidRPr="00E35BF0">
        <w:t xml:space="preserve">. On y voit au centre </w:t>
      </w:r>
      <w:proofErr w:type="spellStart"/>
      <w:r w:rsidR="00A6279C" w:rsidRPr="00E35BF0">
        <w:t>Walhère</w:t>
      </w:r>
      <w:proofErr w:type="spellEnd"/>
      <w:r w:rsidR="00A268C3">
        <w:t xml:space="preserve">, sur une barque, </w:t>
      </w:r>
      <w:r w:rsidR="00A6279C" w:rsidRPr="00E35BF0">
        <w:t xml:space="preserve">frappé </w:t>
      </w:r>
      <w:r w:rsidR="00A268C3">
        <w:t>à coups de rame par son meurtrier</w:t>
      </w:r>
      <w:r w:rsidR="00A6279C" w:rsidRPr="00E35BF0">
        <w:t xml:space="preserve">. Plus loin, </w:t>
      </w:r>
      <w:r w:rsidR="00A268C3">
        <w:t xml:space="preserve">sur la droite, il apparaît, triomphant, dans une stature imposante, tenant </w:t>
      </w:r>
      <w:r w:rsidR="002D030F">
        <w:t>dans sa main la</w:t>
      </w:r>
      <w:r w:rsidR="00A268C3">
        <w:t xml:space="preserve"> rame, instrument de son martyre. </w:t>
      </w:r>
      <w:r w:rsidR="00C65CC3">
        <w:t>L</w:t>
      </w:r>
      <w:r w:rsidR="00A6279C" w:rsidRPr="00E35BF0">
        <w:t xml:space="preserve">e long de l’hypoténuse, </w:t>
      </w:r>
      <w:r w:rsidR="00C65CC3">
        <w:t xml:space="preserve">on </w:t>
      </w:r>
      <w:r w:rsidR="00407B79">
        <w:t>distingue</w:t>
      </w:r>
      <w:r w:rsidR="00C65CC3">
        <w:t xml:space="preserve"> </w:t>
      </w:r>
      <w:r w:rsidR="002D030F">
        <w:t>un</w:t>
      </w:r>
      <w:r w:rsidR="00A6279C" w:rsidRPr="00E35BF0">
        <w:t xml:space="preserve"> corps,</w:t>
      </w:r>
      <w:r w:rsidR="002E7479">
        <w:t xml:space="preserve"> celui du saint,</w:t>
      </w:r>
      <w:r w:rsidR="00A6279C" w:rsidRPr="00E35BF0">
        <w:t xml:space="preserve"> posé sur un chariot tiré </w:t>
      </w:r>
      <w:r w:rsidR="00C65CC3">
        <w:t xml:space="preserve">– selon la tradition – </w:t>
      </w:r>
      <w:r w:rsidR="00A6279C" w:rsidRPr="00E35BF0">
        <w:t>par deux génisses</w:t>
      </w:r>
      <w:r w:rsidR="00C65CC3">
        <w:t xml:space="preserve"> blanches</w:t>
      </w:r>
      <w:r w:rsidR="00A6279C" w:rsidRPr="00E35BF0">
        <w:t xml:space="preserve">, </w:t>
      </w:r>
      <w:r w:rsidR="002D030F">
        <w:t>et conduit</w:t>
      </w:r>
      <w:r w:rsidR="00A6279C" w:rsidRPr="00E35BF0">
        <w:t xml:space="preserve"> </w:t>
      </w:r>
      <w:r w:rsidR="002D030F">
        <w:t xml:space="preserve">ainsi </w:t>
      </w:r>
      <w:r w:rsidR="00A6279C" w:rsidRPr="00E35BF0">
        <w:t xml:space="preserve">vers l’église qui accueillera sa dépouille. </w:t>
      </w:r>
      <w:r w:rsidR="00407B79">
        <w:t xml:space="preserve">Derrière cette illustration de la reconnaissance originelle du martyre, on distingue </w:t>
      </w:r>
      <w:r w:rsidR="00407B79" w:rsidRPr="00E35BF0">
        <w:t xml:space="preserve">un groupe </w:t>
      </w:r>
      <w:r w:rsidR="00407B79">
        <w:t xml:space="preserve">se dirigeant lui aussi </w:t>
      </w:r>
      <w:r w:rsidR="00407B79" w:rsidRPr="00E35BF0">
        <w:t>vers le sanctuaire, bannière en tête</w:t>
      </w:r>
      <w:r w:rsidR="002E7479">
        <w:t> ; a</w:t>
      </w:r>
      <w:r w:rsidR="00407B79" w:rsidRPr="00E35BF0">
        <w:t xml:space="preserve">llusion au pèlerinage annuel </w:t>
      </w:r>
      <w:r w:rsidR="00407B79">
        <w:t>en l’honneur du saint</w:t>
      </w:r>
      <w:r w:rsidR="00407B79" w:rsidRPr="00E35BF0">
        <w:t xml:space="preserve">. </w:t>
      </w:r>
      <w:r w:rsidR="00A048DE">
        <w:t xml:space="preserve">C’est bien toute une </w:t>
      </w:r>
      <w:r w:rsidR="00A048DE" w:rsidRPr="00A048DE">
        <w:rPr>
          <w:i/>
        </w:rPr>
        <w:t>Vita</w:t>
      </w:r>
      <w:r w:rsidR="00A048DE">
        <w:t xml:space="preserve"> qui se trouve ainsi illustrée.</w:t>
      </w:r>
    </w:p>
    <w:p w:rsidR="00F82561" w:rsidRPr="00E35BF0" w:rsidRDefault="00F82561" w:rsidP="001F41AC"/>
    <w:p w:rsidR="00A6279C" w:rsidRPr="00E35BF0" w:rsidRDefault="00A6279C" w:rsidP="001F41AC"/>
    <w:p w:rsidR="00096254" w:rsidRPr="00E35BF0" w:rsidRDefault="00096254" w:rsidP="001F41AC"/>
    <w:p w:rsidR="00096254" w:rsidRPr="00E35BF0" w:rsidRDefault="00096254" w:rsidP="001F41AC">
      <w:r w:rsidRPr="00E35BF0">
        <w:rPr>
          <w:rFonts w:ascii="Times New Roman" w:eastAsia="Times New Roman" w:hAnsi="Times New Roman" w:cs="Times New Roman"/>
          <w:noProof/>
          <w:lang w:val="fr-BE" w:eastAsia="fr-FR"/>
        </w:rPr>
        <w:drawing>
          <wp:inline distT="0" distB="0" distL="0" distR="0" wp14:anchorId="1622D1D3" wp14:editId="50D84BCA">
            <wp:extent cx="2743200" cy="183151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thumb.php.jpeg"/>
                    <pic:cNvPicPr/>
                  </pic:nvPicPr>
                  <pic:blipFill>
                    <a:blip r:embed="rId11">
                      <a:extLst>
                        <a:ext uri="{28A0092B-C50C-407E-A947-70E740481C1C}">
                          <a14:useLocalDpi xmlns:a14="http://schemas.microsoft.com/office/drawing/2010/main" val="0"/>
                        </a:ext>
                      </a:extLst>
                    </a:blip>
                    <a:stretch>
                      <a:fillRect/>
                    </a:stretch>
                  </pic:blipFill>
                  <pic:spPr>
                    <a:xfrm>
                      <a:off x="0" y="0"/>
                      <a:ext cx="2749945" cy="1836016"/>
                    </a:xfrm>
                    <a:prstGeom prst="rect">
                      <a:avLst/>
                    </a:prstGeom>
                  </pic:spPr>
                </pic:pic>
              </a:graphicData>
            </a:graphic>
          </wp:inline>
        </w:drawing>
      </w:r>
    </w:p>
    <w:p w:rsidR="005321BB" w:rsidRDefault="005321BB" w:rsidP="001F41AC"/>
    <w:p w:rsidR="00096254" w:rsidRPr="00E35BF0" w:rsidRDefault="005321BB" w:rsidP="001F41AC">
      <w:r>
        <w:t xml:space="preserve">Saint </w:t>
      </w:r>
      <w:proofErr w:type="spellStart"/>
      <w:r>
        <w:t>Walhère</w:t>
      </w:r>
      <w:proofErr w:type="spellEnd"/>
      <w:r>
        <w:t xml:space="preserve"> à </w:t>
      </w:r>
      <w:proofErr w:type="spellStart"/>
      <w:r>
        <w:t>Onhaye</w:t>
      </w:r>
      <w:proofErr w:type="spellEnd"/>
      <w:r>
        <w:t xml:space="preserve">, </w:t>
      </w:r>
      <w:r w:rsidR="00096254" w:rsidRPr="00E35BF0">
        <w:t>KIKIRPA E 001228</w:t>
      </w:r>
    </w:p>
    <w:p w:rsidR="00096254" w:rsidRPr="00E35BF0" w:rsidRDefault="00096254" w:rsidP="001F41AC"/>
    <w:p w:rsidR="00BE78ED" w:rsidRPr="00E35BF0" w:rsidRDefault="00924EE8" w:rsidP="00BE78ED">
      <w:r w:rsidRPr="00E35BF0">
        <w:rPr>
          <w:lang w:val="fr-BE"/>
        </w:rPr>
        <w:t xml:space="preserve">Des liens plus personnels peuvent aussi être exprimés au travers de ces drapelets. </w:t>
      </w:r>
      <w:r w:rsidR="00BE78ED" w:rsidRPr="00E35BF0">
        <w:rPr>
          <w:lang w:val="fr-BE"/>
        </w:rPr>
        <w:t>Ainsi à Beloeil. La bannière de Notre-Dame des Sept-Douleurs</w:t>
      </w:r>
      <w:r w:rsidR="002F3F59" w:rsidRPr="00E35BF0">
        <w:rPr>
          <w:rStyle w:val="Appelnotedebasdep"/>
          <w:lang w:val="fr-BE"/>
        </w:rPr>
        <w:footnoteReference w:id="18"/>
      </w:r>
      <w:r w:rsidR="00BE78ED" w:rsidRPr="00E35BF0">
        <w:rPr>
          <w:lang w:val="fr-BE"/>
        </w:rPr>
        <w:t xml:space="preserve"> présente</w:t>
      </w:r>
      <w:r w:rsidR="00E240DE" w:rsidRPr="00E35BF0">
        <w:rPr>
          <w:lang w:val="fr-BE"/>
        </w:rPr>
        <w:t xml:space="preserve"> </w:t>
      </w:r>
      <w:r w:rsidR="00BE78ED" w:rsidRPr="00E35BF0">
        <w:rPr>
          <w:lang w:val="fr-BE"/>
        </w:rPr>
        <w:t>une vue intérieure de la chapelle de l’église où est vénérée la Vierge</w:t>
      </w:r>
      <w:r w:rsidR="00B844C4" w:rsidRPr="00E35BF0">
        <w:rPr>
          <w:lang w:val="fr-BE"/>
        </w:rPr>
        <w:t>.</w:t>
      </w:r>
      <w:r w:rsidR="00BE78ED" w:rsidRPr="00E35BF0">
        <w:rPr>
          <w:lang w:val="fr-BE"/>
        </w:rPr>
        <w:t xml:space="preserve"> Classiquement, on y trouve une vue du château et du village. On remarque également les armes de Claude-</w:t>
      </w:r>
      <w:proofErr w:type="spellStart"/>
      <w:r w:rsidR="00BE78ED" w:rsidRPr="00E35BF0">
        <w:rPr>
          <w:lang w:val="fr-BE"/>
        </w:rPr>
        <w:t>Lamoral</w:t>
      </w:r>
      <w:proofErr w:type="spellEnd"/>
      <w:r w:rsidR="00BE78ED" w:rsidRPr="00E35BF0">
        <w:rPr>
          <w:lang w:val="fr-BE"/>
        </w:rPr>
        <w:t xml:space="preserve"> de </w:t>
      </w:r>
      <w:r w:rsidR="00BE78ED" w:rsidRPr="00E35BF0">
        <w:t xml:space="preserve">Ligne et de Claire-Marie de Nassau, seigneurs du lieu, par ailleurs représentés en prière dans la composition. Ils font face à un corps d’enfant, leur fils Victor, mort en 1665 à l’âge de deux ans. Sans doute le drapelet fut-il réalisé peu après cette date. </w:t>
      </w:r>
      <w:r w:rsidR="00E240DE" w:rsidRPr="00E35BF0">
        <w:t>Sur le mur de la chapelle, apparaissent des ex-voto</w:t>
      </w:r>
      <w:r w:rsidR="00BE78ED" w:rsidRPr="00E35BF0">
        <w:t>.</w:t>
      </w:r>
      <w:r w:rsidR="00E240DE" w:rsidRPr="00E35BF0">
        <w:t xml:space="preserve"> On peut ici parler d’une double </w:t>
      </w:r>
      <w:r w:rsidR="00275E41" w:rsidRPr="00E35BF0">
        <w:t>évocation</w:t>
      </w:r>
      <w:r w:rsidR="00E240DE" w:rsidRPr="00E35BF0">
        <w:t xml:space="preserve">. Il s’agit d’une part </w:t>
      </w:r>
      <w:r w:rsidR="00A15E1C">
        <w:t>de rappeler</w:t>
      </w:r>
      <w:r w:rsidR="00E240DE" w:rsidRPr="00E35BF0">
        <w:t xml:space="preserve"> le soutien </w:t>
      </w:r>
      <w:r w:rsidR="00A15E1C">
        <w:t>apporté par</w:t>
      </w:r>
      <w:r w:rsidR="00E240DE" w:rsidRPr="00E35BF0">
        <w:t xml:space="preserve"> la famille de Ligne au culte et cela dans son intimité la plus grande, et d’autre part d’encourager le recours à la Vierge miraculeuse.</w:t>
      </w:r>
    </w:p>
    <w:p w:rsidR="00B844C4" w:rsidRDefault="00B844C4" w:rsidP="00BE78ED"/>
    <w:p w:rsidR="005321BB" w:rsidRPr="005321BB" w:rsidRDefault="005321BB" w:rsidP="005321BB">
      <w:pPr>
        <w:widowControl w:val="0"/>
        <w:spacing w:after="112"/>
        <w:jc w:val="both"/>
        <w:rPr>
          <w:highlight w:val="white"/>
        </w:rPr>
      </w:pPr>
      <w:r>
        <w:rPr>
          <w:highlight w:val="white"/>
        </w:rPr>
        <w:t>3. Des cultes médiévaux et modernes</w:t>
      </w:r>
    </w:p>
    <w:p w:rsidR="005321BB" w:rsidRPr="00E35BF0" w:rsidRDefault="005321BB" w:rsidP="00BE78ED"/>
    <w:p w:rsidR="00E33A28" w:rsidRPr="00E35BF0" w:rsidRDefault="00B844C4" w:rsidP="00BE78ED">
      <w:r w:rsidRPr="00E35BF0">
        <w:t>Mais ce drapelet révèle une autre particularité. Les exemples que nous avons passé en revue jusqu’à présent f</w:t>
      </w:r>
      <w:r w:rsidR="00A15E1C">
        <w:t>aisaie</w:t>
      </w:r>
      <w:r w:rsidRPr="00E35BF0">
        <w:t xml:space="preserve">nt </w:t>
      </w:r>
      <w:r w:rsidR="00D308C5">
        <w:t xml:space="preserve">en effet </w:t>
      </w:r>
      <w:r w:rsidRPr="00E35BF0">
        <w:t>généralement référence à des cultes ancestraux, d’origine médiévale le plus souvent et développé</w:t>
      </w:r>
      <w:r w:rsidR="00A15E1C">
        <w:t>s</w:t>
      </w:r>
      <w:r w:rsidRPr="00E35BF0">
        <w:t xml:space="preserve"> ou abrité</w:t>
      </w:r>
      <w:r w:rsidR="00A15E1C">
        <w:t>s</w:t>
      </w:r>
      <w:r w:rsidRPr="00E35BF0">
        <w:t xml:space="preserve"> par une institution locale. Et si à </w:t>
      </w:r>
      <w:proofErr w:type="spellStart"/>
      <w:r w:rsidRPr="00E35BF0">
        <w:t>Marchienne</w:t>
      </w:r>
      <w:proofErr w:type="spellEnd"/>
      <w:r w:rsidRPr="00E35BF0">
        <w:t xml:space="preserve">-au-Pont la statue mariale est de peu antérieure à la réalisation de l’enseigne, le culte n’en garde pas moins ce caractère très local. </w:t>
      </w:r>
      <w:r w:rsidRPr="00E35BF0">
        <w:rPr>
          <w:rFonts w:ascii="Times New Roman" w:hAnsi="Times New Roman" w:cs="Times New Roman"/>
        </w:rPr>
        <w:t xml:space="preserve">À Beloeil, il en va autrement. La Vierge des Douleurs n’y est vénérée, </w:t>
      </w:r>
      <w:r w:rsidR="00FB3F12">
        <w:rPr>
          <w:rFonts w:ascii="Times New Roman" w:hAnsi="Times New Roman" w:cs="Times New Roman"/>
        </w:rPr>
        <w:t xml:space="preserve">au vu de ce que nous indiquent </w:t>
      </w:r>
      <w:r w:rsidRPr="00E35BF0">
        <w:rPr>
          <w:rFonts w:ascii="Times New Roman" w:hAnsi="Times New Roman" w:cs="Times New Roman"/>
        </w:rPr>
        <w:t xml:space="preserve">les sources </w:t>
      </w:r>
      <w:r w:rsidR="00FB3F12">
        <w:rPr>
          <w:rFonts w:ascii="Times New Roman" w:hAnsi="Times New Roman" w:cs="Times New Roman"/>
        </w:rPr>
        <w:t>conservées,</w:t>
      </w:r>
      <w:r w:rsidRPr="00E35BF0">
        <w:rPr>
          <w:rFonts w:ascii="Times New Roman" w:hAnsi="Times New Roman" w:cs="Times New Roman"/>
        </w:rPr>
        <w:t xml:space="preserve"> que depuis les années 1620</w:t>
      </w:r>
      <w:r w:rsidR="008E0FB5">
        <w:rPr>
          <w:rFonts w:ascii="Times New Roman" w:hAnsi="Times New Roman" w:cs="Times New Roman"/>
        </w:rPr>
        <w:t xml:space="preserve">. Mais </w:t>
      </w:r>
      <w:r w:rsidRPr="00E35BF0">
        <w:rPr>
          <w:rFonts w:ascii="Times New Roman" w:hAnsi="Times New Roman" w:cs="Times New Roman"/>
        </w:rPr>
        <w:t>surtout</w:t>
      </w:r>
      <w:r w:rsidR="00A15E1C">
        <w:rPr>
          <w:rFonts w:ascii="Times New Roman" w:hAnsi="Times New Roman" w:cs="Times New Roman"/>
        </w:rPr>
        <w:t>,</w:t>
      </w:r>
      <w:r w:rsidRPr="00E35BF0">
        <w:rPr>
          <w:rFonts w:ascii="Times New Roman" w:hAnsi="Times New Roman" w:cs="Times New Roman"/>
        </w:rPr>
        <w:t xml:space="preserve"> la Compagnie de Jésus joua un rôle essentiel dans le développement de </w:t>
      </w:r>
      <w:r w:rsidR="008E0FB5">
        <w:rPr>
          <w:rFonts w:ascii="Times New Roman" w:hAnsi="Times New Roman" w:cs="Times New Roman"/>
        </w:rPr>
        <w:t>ce</w:t>
      </w:r>
      <w:r w:rsidRPr="00E35BF0">
        <w:rPr>
          <w:rFonts w:ascii="Times New Roman" w:hAnsi="Times New Roman" w:cs="Times New Roman"/>
        </w:rPr>
        <w:t xml:space="preserve"> culte</w:t>
      </w:r>
      <w:r w:rsidR="008E0FB5">
        <w:rPr>
          <w:rFonts w:ascii="Times New Roman" w:hAnsi="Times New Roman" w:cs="Times New Roman"/>
        </w:rPr>
        <w:t xml:space="preserve"> au sein de la localité</w:t>
      </w:r>
      <w:r w:rsidRPr="00E35BF0">
        <w:rPr>
          <w:rStyle w:val="Appelnotedebasdep"/>
          <w:rFonts w:ascii="Times New Roman" w:hAnsi="Times New Roman" w:cs="Times New Roman"/>
        </w:rPr>
        <w:footnoteReference w:id="19"/>
      </w:r>
      <w:r w:rsidRPr="00E35BF0">
        <w:rPr>
          <w:rFonts w:ascii="Times New Roman" w:hAnsi="Times New Roman" w:cs="Times New Roman"/>
        </w:rPr>
        <w:t>. Cette filiation se trouve clairement exprimée au travers du monogramme IHS surmontant une fleur de lys figuré sur l’autel de la Vierge. On est donc ici en présence d’un culte lié à un ordre de la Réforme catholique</w:t>
      </w:r>
      <w:r w:rsidR="00D308C5">
        <w:rPr>
          <w:rFonts w:ascii="Times New Roman" w:hAnsi="Times New Roman" w:cs="Times New Roman"/>
        </w:rPr>
        <w:t>.</w:t>
      </w:r>
    </w:p>
    <w:p w:rsidR="007B1C96" w:rsidRPr="00E35BF0" w:rsidRDefault="007B1C96" w:rsidP="00BE78ED">
      <w:r w:rsidRPr="00E35BF0">
        <w:rPr>
          <w:rFonts w:ascii="Times New Roman" w:eastAsia="Times New Roman" w:hAnsi="Times New Roman" w:cs="Times New Roman"/>
          <w:lang w:val="fr-BE" w:eastAsia="fr-FR"/>
        </w:rPr>
        <w:lastRenderedPageBreak/>
        <w:fldChar w:fldCharType="begin"/>
      </w:r>
      <w:r w:rsidRPr="00E35BF0">
        <w:rPr>
          <w:rFonts w:ascii="Times New Roman" w:eastAsia="Times New Roman" w:hAnsi="Times New Roman" w:cs="Times New Roman"/>
          <w:lang w:val="fr-BE" w:eastAsia="fr-FR"/>
        </w:rPr>
        <w:instrText xml:space="preserve"> INCLUDEPICTURE "/var/folders/dz/qc2x70nd3bz8qwpzt7dj77500000gq/T/com.microsoft.Word/WebArchiveCopyPasteTempFiles/M092871.jpg&amp;w=450&amp;zc=2&amp;cc=f0f0f0" \* MERGEFORMATINET </w:instrText>
      </w:r>
      <w:r w:rsidRPr="00E35BF0">
        <w:rPr>
          <w:rFonts w:ascii="Times New Roman" w:eastAsia="Times New Roman" w:hAnsi="Times New Roman" w:cs="Times New Roman"/>
          <w:lang w:val="fr-BE" w:eastAsia="fr-FR"/>
        </w:rPr>
        <w:fldChar w:fldCharType="separate"/>
      </w:r>
      <w:r w:rsidRPr="00E35BF0">
        <w:rPr>
          <w:rFonts w:ascii="Times New Roman" w:eastAsia="Times New Roman" w:hAnsi="Times New Roman" w:cs="Times New Roman"/>
          <w:noProof/>
          <w:lang w:val="fr-BE" w:eastAsia="fr-FR"/>
        </w:rPr>
        <w:drawing>
          <wp:inline distT="0" distB="0" distL="0" distR="0" wp14:anchorId="53E8CBC9" wp14:editId="24DEB696">
            <wp:extent cx="3165231" cy="2247971"/>
            <wp:effectExtent l="0" t="0" r="0" b="0"/>
            <wp:docPr id="3" name="Image 3" descr="/var/folders/dz/qc2x70nd3bz8qwpzt7dj77500000gq/T/com.microsoft.Word/WebArchiveCopyPasteTempFiles/M092871.jpg&amp;w=450&amp;zc=2&amp;cc=f0f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z/qc2x70nd3bz8qwpzt7dj77500000gq/T/com.microsoft.Word/WebArchiveCopyPasteTempFiles/M092871.jpg&amp;w=450&amp;zc=2&amp;cc=f0f0f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449" cy="2255228"/>
                    </a:xfrm>
                    <a:prstGeom prst="rect">
                      <a:avLst/>
                    </a:prstGeom>
                    <a:noFill/>
                    <a:ln>
                      <a:noFill/>
                    </a:ln>
                  </pic:spPr>
                </pic:pic>
              </a:graphicData>
            </a:graphic>
          </wp:inline>
        </w:drawing>
      </w:r>
      <w:r w:rsidRPr="00E35BF0">
        <w:rPr>
          <w:rFonts w:ascii="Times New Roman" w:eastAsia="Times New Roman" w:hAnsi="Times New Roman" w:cs="Times New Roman"/>
          <w:lang w:val="fr-BE" w:eastAsia="fr-FR"/>
        </w:rPr>
        <w:fldChar w:fldCharType="end"/>
      </w:r>
    </w:p>
    <w:p w:rsidR="007B1C96" w:rsidRPr="00E35BF0" w:rsidRDefault="007B1C96" w:rsidP="00BE78ED"/>
    <w:p w:rsidR="007B1C96" w:rsidRPr="00E33A28" w:rsidRDefault="005321BB" w:rsidP="00BE78ED">
      <w:pPr>
        <w:rPr>
          <w:rFonts w:ascii="Times New Roman" w:hAnsi="Times New Roman" w:cs="Times New Roman"/>
          <w:sz w:val="20"/>
          <w:szCs w:val="20"/>
        </w:rPr>
      </w:pPr>
      <w:r>
        <w:rPr>
          <w:rFonts w:ascii="Times New Roman" w:eastAsia="Times New Roman" w:hAnsi="Times New Roman" w:cs="Times New Roman"/>
          <w:bCs/>
          <w:color w:val="606060"/>
          <w:sz w:val="20"/>
          <w:szCs w:val="20"/>
          <w:bdr w:val="none" w:sz="0" w:space="0" w:color="auto" w:frame="1"/>
          <w:lang w:val="fr-BE" w:eastAsia="fr-FR"/>
        </w:rPr>
        <w:t xml:space="preserve">Notre-Dame des sept-Douleurs à Beloeil, </w:t>
      </w:r>
      <w:r w:rsidR="007B1C96" w:rsidRPr="00E33A28">
        <w:rPr>
          <w:rFonts w:ascii="Times New Roman" w:eastAsia="Times New Roman" w:hAnsi="Times New Roman" w:cs="Times New Roman"/>
          <w:bCs/>
          <w:color w:val="606060"/>
          <w:sz w:val="20"/>
          <w:szCs w:val="20"/>
          <w:bdr w:val="none" w:sz="0" w:space="0" w:color="auto" w:frame="1"/>
          <w:lang w:val="fr-BE" w:eastAsia="fr-FR"/>
        </w:rPr>
        <w:t>KIKIRPA, M092871</w:t>
      </w:r>
    </w:p>
    <w:p w:rsidR="00250DF7" w:rsidRDefault="002F3F59" w:rsidP="005321BB">
      <w:pPr>
        <w:widowControl w:val="0"/>
        <w:spacing w:after="112"/>
        <w:ind w:hanging="283"/>
        <w:jc w:val="both"/>
        <w:rPr>
          <w:highlight w:val="white"/>
        </w:rPr>
      </w:pPr>
      <w:r w:rsidRPr="00E35BF0">
        <w:rPr>
          <w:highlight w:val="white"/>
        </w:rPr>
        <w:tab/>
      </w:r>
    </w:p>
    <w:p w:rsidR="00E33A28" w:rsidRDefault="00487430" w:rsidP="00D0569D">
      <w:pPr>
        <w:widowControl w:val="0"/>
        <w:spacing w:after="112"/>
        <w:jc w:val="both"/>
      </w:pPr>
      <w:r>
        <w:rPr>
          <w:highlight w:val="white"/>
        </w:rPr>
        <w:t xml:space="preserve">Dans cette perspective d’une immixtion de la réforme catholique dans l’iconographie des drapelets, on peut évoquer également </w:t>
      </w:r>
      <w:r w:rsidR="00C01A21">
        <w:rPr>
          <w:highlight w:val="white"/>
        </w:rPr>
        <w:t>les représentations liées</w:t>
      </w:r>
      <w:r>
        <w:rPr>
          <w:highlight w:val="white"/>
        </w:rPr>
        <w:t xml:space="preserve"> </w:t>
      </w:r>
      <w:r w:rsidR="00C01A21">
        <w:rPr>
          <w:highlight w:val="white"/>
        </w:rPr>
        <w:t>à</w:t>
      </w:r>
      <w:r>
        <w:rPr>
          <w:highlight w:val="white"/>
        </w:rPr>
        <w:t xml:space="preserve"> Notre-Dame d’Ittre</w:t>
      </w:r>
      <w:r w:rsidR="00D0569D">
        <w:rPr>
          <w:rStyle w:val="Appelnotedebasdep"/>
          <w:highlight w:val="white"/>
        </w:rPr>
        <w:footnoteReference w:id="20"/>
      </w:r>
      <w:r>
        <w:rPr>
          <w:highlight w:val="white"/>
        </w:rPr>
        <w:t xml:space="preserve">. </w:t>
      </w:r>
      <w:r w:rsidR="00E971F3">
        <w:rPr>
          <w:highlight w:val="white"/>
        </w:rPr>
        <w:t xml:space="preserve">L’une d’elles nous montre </w:t>
      </w:r>
      <w:r>
        <w:rPr>
          <w:highlight w:val="white"/>
        </w:rPr>
        <w:t xml:space="preserve">la Vierge, </w:t>
      </w:r>
      <w:r w:rsidR="00E971F3">
        <w:rPr>
          <w:highlight w:val="white"/>
        </w:rPr>
        <w:t xml:space="preserve">représentée dans </w:t>
      </w:r>
      <w:r w:rsidR="00444FD0">
        <w:rPr>
          <w:highlight w:val="white"/>
        </w:rPr>
        <w:t xml:space="preserve">un </w:t>
      </w:r>
      <w:r>
        <w:rPr>
          <w:highlight w:val="white"/>
        </w:rPr>
        <w:t xml:space="preserve">style médiéval – le culte </w:t>
      </w:r>
      <w:r w:rsidR="00D0569D">
        <w:rPr>
          <w:highlight w:val="white"/>
        </w:rPr>
        <w:t>remonte sans doute au XIV</w:t>
      </w:r>
      <w:r w:rsidR="00D0569D" w:rsidRPr="00D0569D">
        <w:rPr>
          <w:highlight w:val="white"/>
          <w:vertAlign w:val="superscript"/>
        </w:rPr>
        <w:t>e</w:t>
      </w:r>
      <w:r w:rsidR="00D0569D">
        <w:rPr>
          <w:highlight w:val="white"/>
        </w:rPr>
        <w:t xml:space="preserve"> siècle –</w:t>
      </w:r>
      <w:r w:rsidR="00E971F3">
        <w:rPr>
          <w:highlight w:val="white"/>
        </w:rPr>
        <w:t xml:space="preserve">, </w:t>
      </w:r>
      <w:r>
        <w:rPr>
          <w:highlight w:val="white"/>
        </w:rPr>
        <w:t xml:space="preserve">entourée de part et d’autre d’ex-voto représentant des enfants, des yeux, des seins, etc. </w:t>
      </w:r>
      <w:r w:rsidR="00EF1CFF">
        <w:rPr>
          <w:highlight w:val="white"/>
        </w:rPr>
        <w:t>O</w:t>
      </w:r>
      <w:r w:rsidR="00D0569D">
        <w:rPr>
          <w:highlight w:val="white"/>
        </w:rPr>
        <w:t xml:space="preserve">n y voit des pèlerins, des infirmes, ainsi qu’une mère déposant son enfant. Une représentation « classique » </w:t>
      </w:r>
      <w:r w:rsidR="00EF1CFF">
        <w:rPr>
          <w:highlight w:val="white"/>
        </w:rPr>
        <w:t>en lien avec</w:t>
      </w:r>
      <w:r w:rsidR="00D0569D">
        <w:rPr>
          <w:highlight w:val="white"/>
        </w:rPr>
        <w:t xml:space="preserve"> </w:t>
      </w:r>
      <w:r w:rsidR="00D308C5">
        <w:rPr>
          <w:highlight w:val="white"/>
        </w:rPr>
        <w:t xml:space="preserve">un </w:t>
      </w:r>
      <w:r w:rsidR="00D0569D">
        <w:rPr>
          <w:highlight w:val="white"/>
        </w:rPr>
        <w:t xml:space="preserve">sanctuaire </w:t>
      </w:r>
      <w:r w:rsidR="00EF1CFF">
        <w:rPr>
          <w:highlight w:val="white"/>
        </w:rPr>
        <w:t>dédié</w:t>
      </w:r>
      <w:r w:rsidR="00D0569D">
        <w:rPr>
          <w:highlight w:val="white"/>
        </w:rPr>
        <w:t xml:space="preserve"> à l’intercession. L’autre </w:t>
      </w:r>
      <w:r w:rsidR="00E971F3">
        <w:rPr>
          <w:highlight w:val="white"/>
        </w:rPr>
        <w:t>représentation</w:t>
      </w:r>
      <w:r w:rsidR="00D0569D">
        <w:rPr>
          <w:highlight w:val="white"/>
        </w:rPr>
        <w:t xml:space="preserve"> est tout autre. </w:t>
      </w:r>
      <w:r w:rsidR="00E971F3">
        <w:rPr>
          <w:highlight w:val="white"/>
        </w:rPr>
        <w:t>On y voit</w:t>
      </w:r>
      <w:r w:rsidR="00EF1CFF">
        <w:rPr>
          <w:highlight w:val="white"/>
        </w:rPr>
        <w:t xml:space="preserve"> </w:t>
      </w:r>
      <w:r w:rsidR="00D0569D">
        <w:rPr>
          <w:highlight w:val="white"/>
        </w:rPr>
        <w:t xml:space="preserve">une procession sortant de l’église, la statue trône en tête. </w:t>
      </w:r>
      <w:r w:rsidR="00D0569D">
        <w:rPr>
          <w:rFonts w:ascii="Times New Roman" w:hAnsi="Times New Roman" w:cs="Times New Roman"/>
          <w:highlight w:val="white"/>
        </w:rPr>
        <w:t>À</w:t>
      </w:r>
      <w:r w:rsidR="00D0569D">
        <w:rPr>
          <w:highlight w:val="white"/>
        </w:rPr>
        <w:t xml:space="preserve"> la suite, le clergé, des enfants de chœur portant un encensoir et </w:t>
      </w:r>
      <w:r w:rsidR="00E971F3">
        <w:rPr>
          <w:highlight w:val="white"/>
        </w:rPr>
        <w:t xml:space="preserve">à l’arrière </w:t>
      </w:r>
      <w:r w:rsidR="00D0569D">
        <w:rPr>
          <w:highlight w:val="white"/>
        </w:rPr>
        <w:t xml:space="preserve">un dais abritant le Saint-Sacrement. Au passage de celui-ci, les fidèles s’agenouillent. La dévotion eucharistique occupe bien une large part de la scène. </w:t>
      </w:r>
    </w:p>
    <w:p w:rsidR="00E33A28" w:rsidRDefault="00E33A28" w:rsidP="00E33A28"/>
    <w:p w:rsidR="00E33A28" w:rsidRDefault="00A3533A" w:rsidP="00E33A28">
      <w:r>
        <w:t>Une des chapelles de l’église Saint-Nicolas-en-</w:t>
      </w:r>
      <w:proofErr w:type="spellStart"/>
      <w:r>
        <w:t>Bertaimont</w:t>
      </w:r>
      <w:proofErr w:type="spellEnd"/>
      <w:r>
        <w:t xml:space="preserve"> à Mons abritait depuis les environs de 1620 une peinture de Notre-Dame de Messines, en provenance de l’abbaye du même nom située près de Ypres. </w:t>
      </w:r>
      <w:r w:rsidR="00F635DF">
        <w:t>Les miracles s’y multiplièrent rapidement et une confrérie y vit le jour en 1626, dont les statuts préconisaient une série de pratiques de piété intérieure</w:t>
      </w:r>
      <w:r w:rsidR="00744343">
        <w:t xml:space="preserve"> et encourageaient la dévotion au Saint-Sacrement</w:t>
      </w:r>
      <w:r w:rsidR="00A27A8A">
        <w:rPr>
          <w:rStyle w:val="Appelnotedebasdep"/>
        </w:rPr>
        <w:footnoteReference w:id="21"/>
      </w:r>
      <w:r w:rsidR="00744343">
        <w:t>.</w:t>
      </w:r>
      <w:r w:rsidR="00831B21">
        <w:t xml:space="preserve"> Le drapelet</w:t>
      </w:r>
      <w:r w:rsidR="00583C2A">
        <w:t xml:space="preserve"> (XVIII</w:t>
      </w:r>
      <w:r w:rsidR="00583C2A" w:rsidRPr="00583C2A">
        <w:rPr>
          <w:vertAlign w:val="superscript"/>
        </w:rPr>
        <w:t>e</w:t>
      </w:r>
      <w:r w:rsidR="00583C2A">
        <w:t xml:space="preserve"> siècle)</w:t>
      </w:r>
      <w:r w:rsidR="00A27A8A">
        <w:rPr>
          <w:rStyle w:val="Appelnotedebasdep"/>
        </w:rPr>
        <w:footnoteReference w:id="22"/>
      </w:r>
      <w:r w:rsidR="00583C2A">
        <w:t xml:space="preserve"> que nous conservons illustre ces deux versants du culte. On y voit, dans une vue intérieure de la chapelle, devant le tableau de la Vierge </w:t>
      </w:r>
      <w:r w:rsidR="00524884">
        <w:t>intégré à</w:t>
      </w:r>
      <w:r w:rsidR="00A27A8A">
        <w:t xml:space="preserve"> l’autel un prêtre </w:t>
      </w:r>
      <w:r w:rsidR="00524884">
        <w:t>occupé à célébrer</w:t>
      </w:r>
      <w:r w:rsidR="00A27A8A">
        <w:t xml:space="preserve">, </w:t>
      </w:r>
      <w:r w:rsidR="00524884">
        <w:t xml:space="preserve">et plus précisément </w:t>
      </w:r>
      <w:r w:rsidR="00A27A8A">
        <w:t>au moment de l’</w:t>
      </w:r>
      <w:r w:rsidR="00A27A8A">
        <w:rPr>
          <w:rFonts w:ascii="Times New Roman" w:hAnsi="Times New Roman" w:cs="Times New Roman"/>
        </w:rPr>
        <w:t>É</w:t>
      </w:r>
      <w:r w:rsidR="00A27A8A">
        <w:t xml:space="preserve">lévation, </w:t>
      </w:r>
      <w:r w:rsidR="00524884">
        <w:t>derrière lequel se distingue en enfant de chœur</w:t>
      </w:r>
      <w:r w:rsidR="00A27A8A">
        <w:t>.</w:t>
      </w:r>
      <w:r w:rsidR="00524884">
        <w:t xml:space="preserve"> Plus loin, </w:t>
      </w:r>
      <w:r w:rsidR="00A27A8A">
        <w:t xml:space="preserve">un personnage de haut rang est agenouillé sur l’estrade, qui porte un bourdon de pèlerin et tient dans sa main un livre, de messe sans doute. Viennent ensuite un couple et un enfant, eux aussi bien vêtus, main droite tendue. En même temps, on peut observer au-dessus de la peinture des potences, jambes, yeux, </w:t>
      </w:r>
      <w:proofErr w:type="spellStart"/>
      <w:r w:rsidR="00A27A8A">
        <w:t>coeurs</w:t>
      </w:r>
      <w:proofErr w:type="spellEnd"/>
      <w:r w:rsidR="00A27A8A">
        <w:t xml:space="preserve">, </w:t>
      </w:r>
      <w:proofErr w:type="gramStart"/>
      <w:r w:rsidR="00A27A8A">
        <w:t>mains,…</w:t>
      </w:r>
      <w:proofErr w:type="gramEnd"/>
      <w:r w:rsidR="00A27A8A">
        <w:t xml:space="preserve"> rappelant la vocation pèlerine du sanctuaire, ce dont témoignent encore deux </w:t>
      </w:r>
      <w:r w:rsidR="000E14AC">
        <w:t>invalides</w:t>
      </w:r>
      <w:r w:rsidR="00A27A8A">
        <w:t xml:space="preserve"> munis de potences.</w:t>
      </w:r>
    </w:p>
    <w:p w:rsidR="00744343" w:rsidRDefault="00744343" w:rsidP="00E33A28"/>
    <w:p w:rsidR="00744343" w:rsidRDefault="00744343" w:rsidP="00E33A28"/>
    <w:p w:rsidR="00744343" w:rsidRDefault="00744343" w:rsidP="00E33A28"/>
    <w:p w:rsidR="00654A4D" w:rsidRDefault="00654A4D" w:rsidP="00E33A28"/>
    <w:p w:rsidR="00654A4D" w:rsidRDefault="00654A4D" w:rsidP="00E33A28"/>
    <w:p w:rsidR="00654A4D" w:rsidRDefault="00654A4D" w:rsidP="00E33A28">
      <w:r w:rsidRPr="00595882">
        <w:rPr>
          <w:rFonts w:ascii="Times New Roman" w:eastAsia="Times New Roman" w:hAnsi="Times New Roman" w:cs="Times New Roman"/>
          <w:lang w:val="fr-BE" w:eastAsia="fr-FR"/>
        </w:rPr>
        <w:fldChar w:fldCharType="begin"/>
      </w:r>
      <w:r w:rsidRPr="00595882">
        <w:rPr>
          <w:rFonts w:ascii="Times New Roman" w:eastAsia="Times New Roman" w:hAnsi="Times New Roman" w:cs="Times New Roman"/>
          <w:lang w:val="fr-BE" w:eastAsia="fr-FR"/>
        </w:rPr>
        <w:instrText xml:space="preserve"> INCLUDEPICTURE "/var/folders/dz/qc2x70nd3bz8qwpzt7dj77500000gq/T/com.microsoft.Word/WebArchiveCopyPasteTempFiles/M150635.jpg&amp;w=450&amp;zc=2&amp;cc=f0f0f0" \* MERGEFORMATINET </w:instrText>
      </w:r>
      <w:r w:rsidRPr="00595882">
        <w:rPr>
          <w:rFonts w:ascii="Times New Roman" w:eastAsia="Times New Roman" w:hAnsi="Times New Roman" w:cs="Times New Roman"/>
          <w:lang w:val="fr-BE" w:eastAsia="fr-FR"/>
        </w:rPr>
        <w:fldChar w:fldCharType="separate"/>
      </w:r>
      <w:r w:rsidRPr="00595882">
        <w:rPr>
          <w:rFonts w:ascii="Times New Roman" w:eastAsia="Times New Roman" w:hAnsi="Times New Roman" w:cs="Times New Roman"/>
          <w:noProof/>
          <w:lang w:val="fr-BE" w:eastAsia="fr-FR"/>
        </w:rPr>
        <w:drawing>
          <wp:inline distT="0" distB="0" distL="0" distR="0" wp14:anchorId="3DC527D1" wp14:editId="4F955E1B">
            <wp:extent cx="4476084" cy="3044214"/>
            <wp:effectExtent l="0" t="0" r="0" b="3810"/>
            <wp:docPr id="6" name="Image 6" descr="/var/folders/dz/qc2x70nd3bz8qwpzt7dj77500000gq/T/com.microsoft.Word/WebArchiveCopyPasteTempFiles/M150635.jpg&amp;w=450&amp;zc=2&amp;cc=f0f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z/qc2x70nd3bz8qwpzt7dj77500000gq/T/com.microsoft.Word/WebArchiveCopyPasteTempFiles/M150635.jpg&amp;w=450&amp;zc=2&amp;cc=f0f0f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0399" cy="3047148"/>
                    </a:xfrm>
                    <a:prstGeom prst="rect">
                      <a:avLst/>
                    </a:prstGeom>
                    <a:noFill/>
                    <a:ln>
                      <a:noFill/>
                    </a:ln>
                  </pic:spPr>
                </pic:pic>
              </a:graphicData>
            </a:graphic>
          </wp:inline>
        </w:drawing>
      </w:r>
      <w:r w:rsidRPr="00595882">
        <w:rPr>
          <w:rFonts w:ascii="Times New Roman" w:eastAsia="Times New Roman" w:hAnsi="Times New Roman" w:cs="Times New Roman"/>
          <w:lang w:val="fr-BE" w:eastAsia="fr-FR"/>
        </w:rPr>
        <w:fldChar w:fldCharType="end"/>
      </w:r>
    </w:p>
    <w:p w:rsidR="00E33A28" w:rsidRDefault="00E33A28" w:rsidP="00E33A28"/>
    <w:p w:rsidR="00BE78ED" w:rsidRPr="00C21861" w:rsidRDefault="005321BB" w:rsidP="00BE78ED">
      <w:pPr>
        <w:rPr>
          <w:rFonts w:ascii="Times New Roman" w:hAnsi="Times New Roman" w:cs="Times New Roman"/>
          <w:sz w:val="20"/>
          <w:szCs w:val="20"/>
          <w:lang w:val="fr-BE"/>
        </w:rPr>
      </w:pPr>
      <w:r>
        <w:rPr>
          <w:rFonts w:ascii="Times New Roman" w:eastAsia="Times New Roman" w:hAnsi="Times New Roman" w:cs="Times New Roman"/>
          <w:bCs/>
          <w:color w:val="606060"/>
          <w:sz w:val="20"/>
          <w:szCs w:val="20"/>
          <w:bdr w:val="none" w:sz="0" w:space="0" w:color="auto" w:frame="1"/>
          <w:lang w:val="fr-BE" w:eastAsia="fr-FR"/>
        </w:rPr>
        <w:t xml:space="preserve">Notre-Dame de Messines à Mons, </w:t>
      </w:r>
      <w:r w:rsidR="00C21861" w:rsidRPr="00C21861">
        <w:rPr>
          <w:rFonts w:ascii="Times New Roman" w:eastAsia="Times New Roman" w:hAnsi="Times New Roman" w:cs="Times New Roman"/>
          <w:bCs/>
          <w:color w:val="606060"/>
          <w:sz w:val="20"/>
          <w:szCs w:val="20"/>
          <w:bdr w:val="none" w:sz="0" w:space="0" w:color="auto" w:frame="1"/>
          <w:lang w:val="fr-BE" w:eastAsia="fr-FR"/>
        </w:rPr>
        <w:t>KIKIRPA, M150635</w:t>
      </w:r>
    </w:p>
    <w:p w:rsidR="00BE78ED" w:rsidRPr="00E35BF0" w:rsidRDefault="00BE78ED" w:rsidP="00BE78ED"/>
    <w:p w:rsidR="00BE78ED" w:rsidRPr="00E35BF0" w:rsidRDefault="00BE78ED" w:rsidP="00BC28F6"/>
    <w:p w:rsidR="004C7A1A" w:rsidRPr="00E35BF0" w:rsidRDefault="004C7A1A" w:rsidP="00BC28F6"/>
    <w:p w:rsidR="00243274" w:rsidRPr="00E35BF0" w:rsidRDefault="000E14AC" w:rsidP="00BC28F6">
      <w:r>
        <w:t>Ce rapide tour d’horizon donne une idée de la richesse de ces drapelets. Loin de constituer de simple</w:t>
      </w:r>
      <w:r w:rsidR="008A30A8">
        <w:t>s</w:t>
      </w:r>
      <w:r>
        <w:t xml:space="preserve"> représentation</w:t>
      </w:r>
      <w:r w:rsidR="008A30A8">
        <w:t>s</w:t>
      </w:r>
      <w:r>
        <w:t xml:space="preserve"> d’un saint ou de la Vierge, ils contribuent à diffuser un </w:t>
      </w:r>
      <w:r w:rsidR="008A30A8">
        <w:t xml:space="preserve">véritable </w:t>
      </w:r>
      <w:r>
        <w:t xml:space="preserve">enseignement. Le culte, son organisation, son histoire y trouvent place. </w:t>
      </w:r>
      <w:r w:rsidR="00250DF7">
        <w:t>L’évolution du catholicisme et ses différentes facettes à l’époque moderne s’y rencontrent également. Cultes médiévaux et de la réforme catholique</w:t>
      </w:r>
      <w:r w:rsidR="002A5C59">
        <w:t xml:space="preserve">, intercession et dévotion peuvent </w:t>
      </w:r>
      <w:r w:rsidR="00250DF7">
        <w:t>s’y retrouve</w:t>
      </w:r>
      <w:r w:rsidR="002A5C59">
        <w:t>r</w:t>
      </w:r>
      <w:r w:rsidR="00F74B04">
        <w:t>, tantôt séparément, tantôt ensemble.</w:t>
      </w:r>
    </w:p>
    <w:p w:rsidR="00DE508B" w:rsidRPr="00E35BF0" w:rsidRDefault="00243274" w:rsidP="00BC28F6">
      <w:r w:rsidRPr="00E35BF0">
        <w:t xml:space="preserve"> </w:t>
      </w:r>
    </w:p>
    <w:p w:rsidR="00DE508B" w:rsidRPr="00E35BF0" w:rsidRDefault="00DE508B" w:rsidP="00BC28F6"/>
    <w:p w:rsidR="00DE508B" w:rsidRPr="00E35BF0" w:rsidRDefault="00DE508B" w:rsidP="00BC28F6"/>
    <w:p w:rsidR="00AD7E7F" w:rsidRPr="00E35BF0" w:rsidRDefault="00AD7E7F" w:rsidP="00BC28F6"/>
    <w:p w:rsidR="00AD7E7F" w:rsidRPr="00E35BF0" w:rsidRDefault="00AD7E7F" w:rsidP="00BC28F6"/>
    <w:p w:rsidR="00AD7EBA" w:rsidRPr="00E35BF0" w:rsidRDefault="00AD7EBA" w:rsidP="00BC28F6"/>
    <w:p w:rsidR="00BC28F6" w:rsidRPr="00E35BF0" w:rsidRDefault="00BC28F6"/>
    <w:p w:rsidR="00BC28F6" w:rsidRPr="00E35BF0" w:rsidRDefault="00BC28F6"/>
    <w:p w:rsidR="00BC28F6" w:rsidRPr="00E35BF0" w:rsidRDefault="00BC28F6"/>
    <w:p w:rsidR="00BC28F6" w:rsidRPr="00E35BF0" w:rsidRDefault="00BC28F6"/>
    <w:p w:rsidR="00BC28F6" w:rsidRPr="00E35BF0" w:rsidRDefault="00BC28F6"/>
    <w:sectPr w:rsidR="00BC28F6" w:rsidRPr="00E35BF0" w:rsidSect="00A11639">
      <w:pgSz w:w="11906" w:h="16838"/>
      <w:pgMar w:top="1418" w:right="1418" w:bottom="1418" w:left="1418" w:header="709"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68A" w:rsidRDefault="00EC268A" w:rsidP="00CF4C74">
      <w:r>
        <w:separator/>
      </w:r>
    </w:p>
  </w:endnote>
  <w:endnote w:type="continuationSeparator" w:id="0">
    <w:p w:rsidR="00EC268A" w:rsidRDefault="00EC268A" w:rsidP="00CF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68A" w:rsidRDefault="00EC268A" w:rsidP="00CF4C74">
      <w:r>
        <w:separator/>
      </w:r>
    </w:p>
  </w:footnote>
  <w:footnote w:type="continuationSeparator" w:id="0">
    <w:p w:rsidR="00EC268A" w:rsidRDefault="00EC268A" w:rsidP="00CF4C74">
      <w:r>
        <w:continuationSeparator/>
      </w:r>
    </w:p>
  </w:footnote>
  <w:footnote w:id="1">
    <w:p w:rsidR="00533180" w:rsidRPr="004C06DB" w:rsidRDefault="00533180">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Pour un aperçu à ce sujet, voir Ph. Martin, </w:t>
      </w:r>
      <w:r w:rsidRPr="004C06DB">
        <w:rPr>
          <w:rFonts w:ascii="Times New Roman" w:hAnsi="Times New Roman" w:cs="Times New Roman"/>
          <w:i/>
        </w:rPr>
        <w:t>Pèlerins, XV</w:t>
      </w:r>
      <w:r w:rsidRPr="004C06DB">
        <w:rPr>
          <w:rFonts w:ascii="Times New Roman" w:hAnsi="Times New Roman" w:cs="Times New Roman"/>
          <w:i/>
          <w:vertAlign w:val="superscript"/>
        </w:rPr>
        <w:t>e</w:t>
      </w:r>
      <w:r w:rsidRPr="004C06DB">
        <w:rPr>
          <w:rFonts w:ascii="Times New Roman" w:hAnsi="Times New Roman" w:cs="Times New Roman"/>
          <w:i/>
        </w:rPr>
        <w:t xml:space="preserve"> – XXI</w:t>
      </w:r>
      <w:r w:rsidRPr="004C06DB">
        <w:rPr>
          <w:rFonts w:ascii="Times New Roman" w:hAnsi="Times New Roman" w:cs="Times New Roman"/>
          <w:i/>
          <w:vertAlign w:val="superscript"/>
        </w:rPr>
        <w:t>e</w:t>
      </w:r>
      <w:r w:rsidRPr="004C06DB">
        <w:rPr>
          <w:rFonts w:ascii="Times New Roman" w:hAnsi="Times New Roman" w:cs="Times New Roman"/>
          <w:i/>
        </w:rPr>
        <w:t xml:space="preserve"> siècle</w:t>
      </w:r>
      <w:r w:rsidRPr="004C06DB">
        <w:rPr>
          <w:rFonts w:ascii="Times New Roman" w:hAnsi="Times New Roman" w:cs="Times New Roman"/>
        </w:rPr>
        <w:t>, Paris, CNRS, 2016, p.</w:t>
      </w:r>
      <w:r w:rsidR="0055538A" w:rsidRPr="004C06DB">
        <w:rPr>
          <w:rFonts w:ascii="Times New Roman" w:hAnsi="Times New Roman" w:cs="Times New Roman"/>
        </w:rPr>
        <w:t xml:space="preserve"> 204-211.</w:t>
      </w:r>
    </w:p>
  </w:footnote>
  <w:footnote w:id="2">
    <w:p w:rsidR="000B57CA" w:rsidRPr="004C06DB" w:rsidRDefault="000B57CA">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w:t>
      </w:r>
      <w:proofErr w:type="spellStart"/>
      <w:r w:rsidRPr="004C06DB">
        <w:rPr>
          <w:rFonts w:ascii="Times New Roman" w:hAnsi="Times New Roman" w:cs="Times New Roman"/>
          <w:i/>
        </w:rPr>
        <w:t>Ephemera</w:t>
      </w:r>
      <w:proofErr w:type="spellEnd"/>
      <w:r w:rsidRPr="004C06DB">
        <w:rPr>
          <w:rFonts w:ascii="Times New Roman" w:hAnsi="Times New Roman" w:cs="Times New Roman"/>
          <w:i/>
        </w:rPr>
        <w:t xml:space="preserve"> catholiques. L’imprimé au service de la religion</w:t>
      </w:r>
      <w:r w:rsidRPr="004C06DB">
        <w:rPr>
          <w:rFonts w:ascii="Times New Roman" w:hAnsi="Times New Roman" w:cs="Times New Roman"/>
        </w:rPr>
        <w:t xml:space="preserve">, s. </w:t>
      </w:r>
      <w:proofErr w:type="spellStart"/>
      <w:r w:rsidRPr="004C06DB">
        <w:rPr>
          <w:rFonts w:ascii="Times New Roman" w:hAnsi="Times New Roman" w:cs="Times New Roman"/>
        </w:rPr>
        <w:t>dir</w:t>
      </w:r>
      <w:proofErr w:type="spellEnd"/>
      <w:r w:rsidRPr="004C06DB">
        <w:rPr>
          <w:rFonts w:ascii="Times New Roman" w:hAnsi="Times New Roman" w:cs="Times New Roman"/>
        </w:rPr>
        <w:t>. Ph. Martin, Paris, Beauchesne, 2012, 383 p. (Bibliothèque Beauchesne. Religions, société, politique).</w:t>
      </w:r>
    </w:p>
  </w:footnote>
  <w:footnote w:id="3">
    <w:p w:rsidR="00A3687A" w:rsidRPr="004C06DB" w:rsidRDefault="00A3687A" w:rsidP="00A3687A">
      <w:pPr>
        <w:pStyle w:val="Notedebasdepage"/>
        <w:rPr>
          <w:rFonts w:ascii="Times New Roman" w:eastAsia="Times New Roman" w:hAnsi="Times New Roman" w:cs="Times New Roman"/>
          <w:color w:val="393B38"/>
          <w:lang w:val="fr-BE" w:eastAsia="fr-FR"/>
        </w:rPr>
      </w:pPr>
      <w:r w:rsidRPr="004C06DB">
        <w:rPr>
          <w:rStyle w:val="Appelnotedebasdep"/>
          <w:rFonts w:ascii="Times New Roman" w:hAnsi="Times New Roman" w:cs="Times New Roman"/>
        </w:rPr>
        <w:footnoteRef/>
      </w:r>
      <w:r w:rsidRPr="004C06DB">
        <w:rPr>
          <w:rFonts w:ascii="Times New Roman" w:hAnsi="Times New Roman" w:cs="Times New Roman"/>
        </w:rPr>
        <w:t xml:space="preserve"> Il faut citer d’abord celle, pionnière, d’Émile Van </w:t>
      </w:r>
      <w:proofErr w:type="spellStart"/>
      <w:r w:rsidRPr="004C06DB">
        <w:rPr>
          <w:rFonts w:ascii="Times New Roman" w:hAnsi="Times New Roman" w:cs="Times New Roman"/>
        </w:rPr>
        <w:t>Heurck</w:t>
      </w:r>
      <w:proofErr w:type="spellEnd"/>
      <w:r w:rsidRPr="004C06DB">
        <w:rPr>
          <w:rFonts w:ascii="Times New Roman" w:hAnsi="Times New Roman" w:cs="Times New Roman"/>
        </w:rPr>
        <w:t xml:space="preserve"> en 1922, qui proposa un catalogue commenté de quelque 500 pièces qui composaient sa collection privée, aujourd’hui conservée à la Bibliothèque royale de Bruxelles. </w:t>
      </w:r>
      <w:r w:rsidRPr="004C06DB">
        <w:rPr>
          <w:rFonts w:ascii="Times New Roman" w:hAnsi="Times New Roman" w:cs="Times New Roman"/>
          <w:i/>
        </w:rPr>
        <w:t>Les drapelets de pèlerinage en Belgique et dans les pays voisins. Contribution à l’iconographie et à l’histoire des pèlerinages</w:t>
      </w:r>
      <w:r w:rsidRPr="004C06DB">
        <w:rPr>
          <w:rFonts w:ascii="Times New Roman" w:hAnsi="Times New Roman" w:cs="Times New Roman"/>
        </w:rPr>
        <w:t xml:space="preserve">, Anvers, J.-E. Buschmann, 1922, XX-529 p. Jos </w:t>
      </w:r>
      <w:proofErr w:type="spellStart"/>
      <w:r w:rsidRPr="004C06DB">
        <w:rPr>
          <w:rFonts w:ascii="Times New Roman" w:hAnsi="Times New Roman" w:cs="Times New Roman"/>
        </w:rPr>
        <w:t>Philippen</w:t>
      </w:r>
      <w:proofErr w:type="spellEnd"/>
      <w:r w:rsidRPr="004C06DB">
        <w:rPr>
          <w:rFonts w:ascii="Times New Roman" w:hAnsi="Times New Roman" w:cs="Times New Roman"/>
        </w:rPr>
        <w:t xml:space="preserve">, en 1968, a ébauché une synthèse centrée sur les plus anciens exemplaires de Flandre. </w:t>
      </w:r>
      <w:r w:rsidRPr="004C06DB">
        <w:rPr>
          <w:rFonts w:ascii="Times New Roman" w:hAnsi="Times New Roman" w:cs="Times New Roman"/>
          <w:i/>
        </w:rPr>
        <w:t xml:space="preserve">De </w:t>
      </w:r>
      <w:proofErr w:type="spellStart"/>
      <w:r w:rsidRPr="004C06DB">
        <w:rPr>
          <w:rFonts w:ascii="Times New Roman" w:hAnsi="Times New Roman" w:cs="Times New Roman"/>
          <w:i/>
        </w:rPr>
        <w:t>oude</w:t>
      </w:r>
      <w:proofErr w:type="spellEnd"/>
      <w:r w:rsidRPr="004C06DB">
        <w:rPr>
          <w:rFonts w:ascii="Times New Roman" w:hAnsi="Times New Roman" w:cs="Times New Roman"/>
          <w:i/>
        </w:rPr>
        <w:t xml:space="preserve"> </w:t>
      </w:r>
      <w:proofErr w:type="spellStart"/>
      <w:r w:rsidRPr="004C06DB">
        <w:rPr>
          <w:rFonts w:ascii="Times New Roman" w:hAnsi="Times New Roman" w:cs="Times New Roman"/>
          <w:i/>
        </w:rPr>
        <w:t>vlaamse</w:t>
      </w:r>
      <w:proofErr w:type="spellEnd"/>
      <w:r w:rsidRPr="004C06DB">
        <w:rPr>
          <w:rFonts w:ascii="Times New Roman" w:hAnsi="Times New Roman" w:cs="Times New Roman"/>
          <w:i/>
        </w:rPr>
        <w:t xml:space="preserve"> </w:t>
      </w:r>
      <w:proofErr w:type="spellStart"/>
      <w:r w:rsidRPr="004C06DB">
        <w:rPr>
          <w:rFonts w:ascii="Times New Roman" w:hAnsi="Times New Roman" w:cs="Times New Roman"/>
          <w:i/>
        </w:rPr>
        <w:t>bedevaartvaantjes</w:t>
      </w:r>
      <w:proofErr w:type="spellEnd"/>
      <w:r w:rsidRPr="004C06DB">
        <w:rPr>
          <w:rFonts w:ascii="Times New Roman" w:hAnsi="Times New Roman" w:cs="Times New Roman"/>
          <w:i/>
        </w:rPr>
        <w:t xml:space="preserve">. Hun </w:t>
      </w:r>
      <w:proofErr w:type="spellStart"/>
      <w:r w:rsidRPr="004C06DB">
        <w:rPr>
          <w:rFonts w:ascii="Times New Roman" w:hAnsi="Times New Roman" w:cs="Times New Roman"/>
          <w:i/>
        </w:rPr>
        <w:t>volkskundige</w:t>
      </w:r>
      <w:proofErr w:type="spellEnd"/>
      <w:r w:rsidRPr="004C06DB">
        <w:rPr>
          <w:rFonts w:ascii="Times New Roman" w:hAnsi="Times New Roman" w:cs="Times New Roman"/>
          <w:i/>
        </w:rPr>
        <w:t xml:space="preserve"> en </w:t>
      </w:r>
      <w:proofErr w:type="spellStart"/>
      <w:r w:rsidRPr="004C06DB">
        <w:rPr>
          <w:rFonts w:ascii="Times New Roman" w:hAnsi="Times New Roman" w:cs="Times New Roman"/>
          <w:i/>
        </w:rPr>
        <w:t>cultuurhistorische</w:t>
      </w:r>
      <w:proofErr w:type="spellEnd"/>
      <w:r w:rsidRPr="004C06DB">
        <w:rPr>
          <w:rFonts w:ascii="Times New Roman" w:hAnsi="Times New Roman" w:cs="Times New Roman"/>
          <w:i/>
        </w:rPr>
        <w:t xml:space="preserve"> </w:t>
      </w:r>
      <w:proofErr w:type="spellStart"/>
      <w:r w:rsidRPr="004C06DB">
        <w:rPr>
          <w:rFonts w:ascii="Times New Roman" w:hAnsi="Times New Roman" w:cs="Times New Roman"/>
          <w:i/>
        </w:rPr>
        <w:t>betekenis</w:t>
      </w:r>
      <w:proofErr w:type="spellEnd"/>
      <w:r w:rsidRPr="004C06DB">
        <w:rPr>
          <w:rFonts w:ascii="Times New Roman" w:hAnsi="Times New Roman" w:cs="Times New Roman"/>
        </w:rPr>
        <w:t xml:space="preserve">, Diest, Europe, 1968, 149 p. Plus récemment, Renaat Van Der Linden, a publié deux volumes consacrés aux drapelets des saints, d’une part et de la Vierge d’autre part. </w:t>
      </w:r>
      <w:proofErr w:type="spellStart"/>
      <w:r w:rsidRPr="004C06DB">
        <w:rPr>
          <w:rFonts w:ascii="Times New Roman" w:hAnsi="Times New Roman" w:cs="Times New Roman"/>
          <w:i/>
        </w:rPr>
        <w:t>Bedevaartvaantjes</w:t>
      </w:r>
      <w:proofErr w:type="spellEnd"/>
      <w:r w:rsidRPr="004C06DB">
        <w:rPr>
          <w:rFonts w:ascii="Times New Roman" w:hAnsi="Times New Roman" w:cs="Times New Roman"/>
          <w:i/>
        </w:rPr>
        <w:t xml:space="preserve">. </w:t>
      </w:r>
      <w:proofErr w:type="spellStart"/>
      <w:r w:rsidRPr="004C06DB">
        <w:rPr>
          <w:rFonts w:ascii="Times New Roman" w:hAnsi="Times New Roman" w:cs="Times New Roman"/>
          <w:i/>
        </w:rPr>
        <w:t>Volksdevotie</w:t>
      </w:r>
      <w:proofErr w:type="spellEnd"/>
      <w:r w:rsidRPr="004C06DB">
        <w:rPr>
          <w:rFonts w:ascii="Times New Roman" w:hAnsi="Times New Roman" w:cs="Times New Roman"/>
          <w:i/>
        </w:rPr>
        <w:t xml:space="preserve"> rond 200 </w:t>
      </w:r>
      <w:proofErr w:type="spellStart"/>
      <w:r w:rsidRPr="004C06DB">
        <w:rPr>
          <w:rFonts w:ascii="Times New Roman" w:hAnsi="Times New Roman" w:cs="Times New Roman"/>
          <w:i/>
        </w:rPr>
        <w:t>heiligen</w:t>
      </w:r>
      <w:proofErr w:type="spellEnd"/>
      <w:r w:rsidRPr="004C06DB">
        <w:rPr>
          <w:rFonts w:ascii="Times New Roman" w:hAnsi="Times New Roman" w:cs="Times New Roman"/>
          <w:i/>
        </w:rPr>
        <w:t xml:space="preserve"> op 1000 </w:t>
      </w:r>
      <w:proofErr w:type="spellStart"/>
      <w:r w:rsidRPr="004C06DB">
        <w:rPr>
          <w:rFonts w:ascii="Times New Roman" w:hAnsi="Times New Roman" w:cs="Times New Roman"/>
          <w:i/>
        </w:rPr>
        <w:t>vaantjes</w:t>
      </w:r>
      <w:proofErr w:type="spellEnd"/>
      <w:r w:rsidRPr="004C06DB">
        <w:rPr>
          <w:rFonts w:ascii="Times New Roman" w:eastAsia="Times New Roman" w:hAnsi="Times New Roman" w:cs="Times New Roman"/>
          <w:bCs/>
          <w:color w:val="2C1E17"/>
          <w:lang w:eastAsia="fr-FR"/>
        </w:rPr>
        <w:t>, Bruges, Tabor, 1986, 304 p. </w:t>
      </w:r>
      <w:r w:rsidRPr="004C06DB">
        <w:rPr>
          <w:rFonts w:ascii="Times New Roman" w:eastAsia="Times New Roman" w:hAnsi="Times New Roman" w:cs="Times New Roman"/>
          <w:color w:val="393B38"/>
          <w:lang w:val="fr-BE" w:eastAsia="fr-FR"/>
        </w:rPr>
        <w:t xml:space="preserve">; </w:t>
      </w:r>
      <w:r w:rsidRPr="004C06DB">
        <w:rPr>
          <w:rFonts w:ascii="Times New Roman" w:eastAsia="Times New Roman" w:hAnsi="Times New Roman" w:cs="Times New Roman"/>
          <w:i/>
          <w:color w:val="000000"/>
          <w:shd w:val="clear" w:color="auto" w:fill="FFFFFF"/>
          <w:lang w:val="fr-BE" w:eastAsia="fr-FR"/>
        </w:rPr>
        <w:t xml:space="preserve">Maria </w:t>
      </w:r>
      <w:proofErr w:type="spellStart"/>
      <w:r w:rsidRPr="004C06DB">
        <w:rPr>
          <w:rFonts w:ascii="Times New Roman" w:eastAsia="Times New Roman" w:hAnsi="Times New Roman" w:cs="Times New Roman"/>
          <w:i/>
          <w:color w:val="000000"/>
          <w:shd w:val="clear" w:color="auto" w:fill="FFFFFF"/>
          <w:lang w:val="fr-BE" w:eastAsia="fr-FR"/>
        </w:rPr>
        <w:t>Bedevaartvaantjes</w:t>
      </w:r>
      <w:proofErr w:type="spellEnd"/>
      <w:r w:rsidRPr="004C06DB">
        <w:rPr>
          <w:rFonts w:ascii="Times New Roman" w:eastAsia="Times New Roman" w:hAnsi="Times New Roman" w:cs="Times New Roman"/>
          <w:i/>
          <w:color w:val="000000"/>
          <w:shd w:val="clear" w:color="auto" w:fill="FFFFFF"/>
          <w:lang w:val="fr-BE" w:eastAsia="fr-FR"/>
        </w:rPr>
        <w:t xml:space="preserve">. </w:t>
      </w:r>
      <w:proofErr w:type="spellStart"/>
      <w:r w:rsidRPr="004C06DB">
        <w:rPr>
          <w:rFonts w:ascii="Times New Roman" w:eastAsia="Times New Roman" w:hAnsi="Times New Roman" w:cs="Times New Roman"/>
          <w:i/>
          <w:color w:val="000000"/>
          <w:shd w:val="clear" w:color="auto" w:fill="FFFFFF"/>
          <w:lang w:val="fr-BE" w:eastAsia="fr-FR"/>
        </w:rPr>
        <w:t>Volksdevotie</w:t>
      </w:r>
      <w:proofErr w:type="spellEnd"/>
      <w:r w:rsidRPr="004C06DB">
        <w:rPr>
          <w:rFonts w:ascii="Times New Roman" w:eastAsia="Times New Roman" w:hAnsi="Times New Roman" w:cs="Times New Roman"/>
          <w:i/>
          <w:color w:val="000000"/>
          <w:shd w:val="clear" w:color="auto" w:fill="FFFFFF"/>
          <w:lang w:val="fr-BE" w:eastAsia="fr-FR"/>
        </w:rPr>
        <w:t xml:space="preserve"> op 1175 </w:t>
      </w:r>
      <w:proofErr w:type="spellStart"/>
      <w:r w:rsidRPr="004C06DB">
        <w:rPr>
          <w:rFonts w:ascii="Times New Roman" w:eastAsia="Times New Roman" w:hAnsi="Times New Roman" w:cs="Times New Roman"/>
          <w:i/>
          <w:color w:val="000000"/>
          <w:shd w:val="clear" w:color="auto" w:fill="FFFFFF"/>
          <w:lang w:val="fr-BE" w:eastAsia="fr-FR"/>
        </w:rPr>
        <w:t>vaantjes</w:t>
      </w:r>
      <w:proofErr w:type="spellEnd"/>
      <w:r w:rsidRPr="004C06DB">
        <w:rPr>
          <w:rFonts w:ascii="Times New Roman" w:eastAsia="Times New Roman" w:hAnsi="Times New Roman" w:cs="Times New Roman"/>
          <w:color w:val="000000"/>
          <w:shd w:val="clear" w:color="auto" w:fill="FFFFFF"/>
          <w:lang w:val="fr-BE" w:eastAsia="fr-FR"/>
        </w:rPr>
        <w:t>, Bruges, Tabor, 1988, 328 p.</w:t>
      </w:r>
      <w:r w:rsidRPr="004C06DB">
        <w:rPr>
          <w:rFonts w:ascii="Times New Roman" w:eastAsia="Times New Roman" w:hAnsi="Times New Roman" w:cs="Times New Roman"/>
          <w:color w:val="393B38"/>
          <w:lang w:val="fr-BE" w:eastAsia="fr-FR"/>
        </w:rPr>
        <w:t xml:space="preserve"> </w:t>
      </w:r>
      <w:r w:rsidRPr="004C06DB">
        <w:rPr>
          <w:rFonts w:ascii="Times New Roman" w:hAnsi="Times New Roman" w:cs="Times New Roman"/>
        </w:rPr>
        <w:t>À cela, on peut ajouter quelques approches locales ou régionales.</w:t>
      </w:r>
    </w:p>
  </w:footnote>
  <w:footnote w:id="4">
    <w:p w:rsidR="000F32DF" w:rsidRDefault="000F32DF">
      <w:pPr>
        <w:pStyle w:val="Notedebasdepage"/>
      </w:pPr>
      <w:r>
        <w:rPr>
          <w:rStyle w:val="Appelnotedebasdep"/>
        </w:rPr>
        <w:footnoteRef/>
      </w:r>
      <w:r>
        <w:t xml:space="preserve"> Nombre de ces pièces sont accessibles via la photothèque de l’Institut royal du patrimoine artistique (Bruxelles) : </w:t>
      </w:r>
      <w:hyperlink r:id="rId1" w:history="1">
        <w:r w:rsidRPr="001B7ED3">
          <w:rPr>
            <w:rStyle w:val="Lienhypertexte"/>
          </w:rPr>
          <w:t>http://balat.kikirpa.be/search_photo.php</w:t>
        </w:r>
      </w:hyperlink>
      <w:r>
        <w:t xml:space="preserve">. </w:t>
      </w:r>
      <w:r>
        <w:t xml:space="preserve">La Bibliothèque royale de Belgique possède par ailleurs un important ensemble de drapelets, issus notamment  </w:t>
      </w:r>
      <w:proofErr w:type="spellStart"/>
      <w:r>
        <w:t>dela</w:t>
      </w:r>
      <w:proofErr w:type="spellEnd"/>
      <w:r>
        <w:t xml:space="preserve"> coll</w:t>
      </w:r>
      <w:bookmarkStart w:id="0" w:name="_GoBack"/>
      <w:bookmarkEnd w:id="0"/>
      <w:r>
        <w:t xml:space="preserve">ection Van </w:t>
      </w:r>
      <w:proofErr w:type="spellStart"/>
      <w:r>
        <w:t>Heurck</w:t>
      </w:r>
      <w:proofErr w:type="spellEnd"/>
      <w:r>
        <w:t>.</w:t>
      </w:r>
    </w:p>
  </w:footnote>
  <w:footnote w:id="5">
    <w:p w:rsidR="00BD6D19" w:rsidRPr="004C06DB" w:rsidRDefault="00BD6D19">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Aarschot, Notre-Dame, fin XVI</w:t>
      </w:r>
      <w:r w:rsidRPr="004C06DB">
        <w:rPr>
          <w:rFonts w:ascii="Times New Roman" w:hAnsi="Times New Roman" w:cs="Times New Roman"/>
          <w:vertAlign w:val="superscript"/>
        </w:rPr>
        <w:t>e</w:t>
      </w:r>
      <w:r w:rsidRPr="004C06DB">
        <w:rPr>
          <w:rFonts w:ascii="Times New Roman" w:hAnsi="Times New Roman" w:cs="Times New Roman"/>
        </w:rPr>
        <w:t xml:space="preserve"> s</w:t>
      </w:r>
      <w:r w:rsidR="00A30B25" w:rsidRPr="004C06DB">
        <w:rPr>
          <w:rFonts w:ascii="Times New Roman" w:hAnsi="Times New Roman" w:cs="Times New Roman"/>
        </w:rPr>
        <w:t>iècle</w:t>
      </w:r>
      <w:r w:rsidRPr="004C06DB">
        <w:rPr>
          <w:rFonts w:ascii="Times New Roman" w:hAnsi="Times New Roman" w:cs="Times New Roman"/>
        </w:rPr>
        <w:t xml:space="preserve">. É. Van </w:t>
      </w:r>
      <w:proofErr w:type="spellStart"/>
      <w:r w:rsidRPr="004C06DB">
        <w:rPr>
          <w:rFonts w:ascii="Times New Roman" w:hAnsi="Times New Roman" w:cs="Times New Roman"/>
        </w:rPr>
        <w:t>Heurck</w:t>
      </w:r>
      <w:proofErr w:type="spellEnd"/>
      <w:r w:rsidRPr="004C06DB">
        <w:rPr>
          <w:rFonts w:ascii="Times New Roman" w:hAnsi="Times New Roman" w:cs="Times New Roman"/>
        </w:rPr>
        <w:t xml:space="preserve">, </w:t>
      </w:r>
      <w:r w:rsidRPr="004C06DB">
        <w:rPr>
          <w:rFonts w:ascii="Times New Roman" w:hAnsi="Times New Roman" w:cs="Times New Roman"/>
          <w:i/>
        </w:rPr>
        <w:t>Les drapelets</w:t>
      </w:r>
      <w:r w:rsidRPr="004C06DB">
        <w:rPr>
          <w:rFonts w:ascii="Times New Roman" w:hAnsi="Times New Roman" w:cs="Times New Roman"/>
        </w:rPr>
        <w:t>, p. 3.</w:t>
      </w:r>
    </w:p>
  </w:footnote>
  <w:footnote w:id="6">
    <w:p w:rsidR="00CC0FE5" w:rsidRPr="004C06DB" w:rsidRDefault="00CC0FE5">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w:t>
      </w:r>
      <w:proofErr w:type="spellStart"/>
      <w:r w:rsidR="00A30B25" w:rsidRPr="004C06DB">
        <w:rPr>
          <w:rFonts w:ascii="Times New Roman" w:hAnsi="Times New Roman" w:cs="Times New Roman"/>
        </w:rPr>
        <w:t>Ogy</w:t>
      </w:r>
      <w:proofErr w:type="spellEnd"/>
      <w:r w:rsidR="00A30B25" w:rsidRPr="004C06DB">
        <w:rPr>
          <w:rFonts w:ascii="Times New Roman" w:hAnsi="Times New Roman" w:cs="Times New Roman"/>
        </w:rPr>
        <w:t>, saint Blaise, XVIII</w:t>
      </w:r>
      <w:r w:rsidR="00A30B25" w:rsidRPr="004C06DB">
        <w:rPr>
          <w:rFonts w:ascii="Times New Roman" w:hAnsi="Times New Roman" w:cs="Times New Roman"/>
          <w:vertAlign w:val="superscript"/>
        </w:rPr>
        <w:t>e</w:t>
      </w:r>
      <w:r w:rsidR="00A30B25" w:rsidRPr="004C06DB">
        <w:rPr>
          <w:rFonts w:ascii="Times New Roman" w:hAnsi="Times New Roman" w:cs="Times New Roman"/>
        </w:rPr>
        <w:t xml:space="preserve"> siècle. </w:t>
      </w:r>
      <w:r w:rsidR="00A30B25" w:rsidRPr="004C06DB">
        <w:rPr>
          <w:rFonts w:ascii="Times New Roman" w:hAnsi="Times New Roman" w:cs="Times New Roman"/>
          <w:i/>
        </w:rPr>
        <w:t>Ibidem</w:t>
      </w:r>
      <w:r w:rsidR="00A30B25" w:rsidRPr="004C06DB">
        <w:rPr>
          <w:rFonts w:ascii="Times New Roman" w:hAnsi="Times New Roman" w:cs="Times New Roman"/>
        </w:rPr>
        <w:t>, p. 346.</w:t>
      </w:r>
    </w:p>
  </w:footnote>
  <w:footnote w:id="7">
    <w:p w:rsidR="00BE79BF" w:rsidRPr="004C06DB" w:rsidRDefault="00D764B5" w:rsidP="00BE79BF">
      <w:pPr>
        <w:rPr>
          <w:rFonts w:ascii="Times New Roman" w:hAnsi="Times New Roman" w:cs="Times New Roman"/>
          <w:sz w:val="20"/>
          <w:szCs w:val="20"/>
        </w:rPr>
      </w:pPr>
      <w:r w:rsidRPr="004C06DB">
        <w:rPr>
          <w:rStyle w:val="Appelnotedebasdep"/>
          <w:rFonts w:ascii="Times New Roman" w:hAnsi="Times New Roman" w:cs="Times New Roman"/>
          <w:sz w:val="20"/>
          <w:szCs w:val="20"/>
        </w:rPr>
        <w:footnoteRef/>
      </w:r>
      <w:r w:rsidRPr="004C06DB">
        <w:rPr>
          <w:rFonts w:ascii="Times New Roman" w:hAnsi="Times New Roman" w:cs="Times New Roman"/>
          <w:sz w:val="20"/>
          <w:szCs w:val="20"/>
          <w:lang w:val="fr-BE"/>
        </w:rPr>
        <w:t xml:space="preserve"> </w:t>
      </w:r>
      <w:r w:rsidR="005E6516" w:rsidRPr="004C06DB">
        <w:rPr>
          <w:rFonts w:ascii="Times New Roman" w:hAnsi="Times New Roman" w:cs="Times New Roman"/>
          <w:sz w:val="20"/>
          <w:szCs w:val="20"/>
          <w:lang w:val="fr-BE"/>
        </w:rPr>
        <w:t xml:space="preserve">J. </w:t>
      </w:r>
      <w:proofErr w:type="spellStart"/>
      <w:r w:rsidR="005E6516" w:rsidRPr="004C06DB">
        <w:rPr>
          <w:rFonts w:ascii="Times New Roman" w:hAnsi="Times New Roman" w:cs="Times New Roman"/>
          <w:sz w:val="20"/>
          <w:szCs w:val="20"/>
          <w:lang w:val="fr-BE"/>
        </w:rPr>
        <w:t>Philippen</w:t>
      </w:r>
      <w:proofErr w:type="spellEnd"/>
      <w:r w:rsidR="005E6516" w:rsidRPr="004C06DB">
        <w:rPr>
          <w:rFonts w:ascii="Times New Roman" w:hAnsi="Times New Roman" w:cs="Times New Roman"/>
          <w:sz w:val="20"/>
          <w:szCs w:val="20"/>
          <w:lang w:val="fr-BE"/>
        </w:rPr>
        <w:t xml:space="preserve">, </w:t>
      </w:r>
      <w:r w:rsidR="00A30B25" w:rsidRPr="004C06DB">
        <w:rPr>
          <w:rFonts w:ascii="Times New Roman" w:hAnsi="Times New Roman" w:cs="Times New Roman"/>
          <w:i/>
          <w:sz w:val="20"/>
          <w:szCs w:val="20"/>
          <w:lang w:val="fr-BE"/>
        </w:rPr>
        <w:t xml:space="preserve">op. </w:t>
      </w:r>
      <w:proofErr w:type="spellStart"/>
      <w:r w:rsidR="00A30B25" w:rsidRPr="004C06DB">
        <w:rPr>
          <w:rFonts w:ascii="Times New Roman" w:hAnsi="Times New Roman" w:cs="Times New Roman"/>
          <w:i/>
          <w:sz w:val="20"/>
          <w:szCs w:val="20"/>
          <w:lang w:val="fr-BE"/>
        </w:rPr>
        <w:t>cit</w:t>
      </w:r>
      <w:proofErr w:type="spellEnd"/>
      <w:r w:rsidR="00A30B25" w:rsidRPr="004C06DB">
        <w:rPr>
          <w:rFonts w:ascii="Times New Roman" w:hAnsi="Times New Roman" w:cs="Times New Roman"/>
          <w:i/>
          <w:sz w:val="20"/>
          <w:szCs w:val="20"/>
          <w:lang w:val="fr-BE"/>
        </w:rPr>
        <w:t>.</w:t>
      </w:r>
      <w:r w:rsidR="005E6516" w:rsidRPr="004C06DB">
        <w:rPr>
          <w:rFonts w:ascii="Times New Roman" w:hAnsi="Times New Roman" w:cs="Times New Roman"/>
          <w:sz w:val="20"/>
          <w:szCs w:val="20"/>
          <w:lang w:val="fr-BE"/>
        </w:rPr>
        <w:t>, p. 69.</w:t>
      </w:r>
      <w:r w:rsidR="00BE79BF" w:rsidRPr="004C06DB">
        <w:rPr>
          <w:rFonts w:ascii="Times New Roman" w:hAnsi="Times New Roman" w:cs="Times New Roman"/>
          <w:sz w:val="20"/>
          <w:szCs w:val="20"/>
          <w:lang w:val="fr-BE"/>
        </w:rPr>
        <w:t xml:space="preserve"> </w:t>
      </w:r>
      <w:r w:rsidR="00BE79BF" w:rsidRPr="004C06DB">
        <w:rPr>
          <w:rFonts w:ascii="Times New Roman" w:hAnsi="Times New Roman" w:cs="Times New Roman"/>
          <w:sz w:val="20"/>
          <w:szCs w:val="20"/>
        </w:rPr>
        <w:t xml:space="preserve">Signalons par exemple le drapelet de la Vierge de </w:t>
      </w:r>
      <w:proofErr w:type="spellStart"/>
      <w:r w:rsidR="00BE79BF" w:rsidRPr="004C06DB">
        <w:rPr>
          <w:rFonts w:ascii="Times New Roman" w:hAnsi="Times New Roman" w:cs="Times New Roman"/>
          <w:sz w:val="20"/>
          <w:szCs w:val="20"/>
        </w:rPr>
        <w:t>Marchienne</w:t>
      </w:r>
      <w:proofErr w:type="spellEnd"/>
      <w:r w:rsidR="00BE79BF" w:rsidRPr="004C06DB">
        <w:rPr>
          <w:rFonts w:ascii="Times New Roman" w:hAnsi="Times New Roman" w:cs="Times New Roman"/>
          <w:sz w:val="20"/>
          <w:szCs w:val="20"/>
        </w:rPr>
        <w:t xml:space="preserve">-au-Pont réalisé par le graveur anversois Christoffel </w:t>
      </w:r>
      <w:proofErr w:type="spellStart"/>
      <w:r w:rsidR="00BE79BF" w:rsidRPr="004C06DB">
        <w:rPr>
          <w:rFonts w:ascii="Times New Roman" w:hAnsi="Times New Roman" w:cs="Times New Roman"/>
          <w:sz w:val="20"/>
          <w:szCs w:val="20"/>
        </w:rPr>
        <w:t>Jegher</w:t>
      </w:r>
      <w:proofErr w:type="spellEnd"/>
      <w:r w:rsidR="00BE79BF" w:rsidRPr="004C06DB">
        <w:rPr>
          <w:rFonts w:ascii="Times New Roman" w:hAnsi="Times New Roman" w:cs="Times New Roman"/>
          <w:sz w:val="20"/>
          <w:szCs w:val="20"/>
        </w:rPr>
        <w:t xml:space="preserve">, </w:t>
      </w:r>
      <w:proofErr w:type="spellStart"/>
      <w:r w:rsidR="00BE79BF" w:rsidRPr="004C06DB">
        <w:rPr>
          <w:rFonts w:ascii="Times New Roman" w:hAnsi="Times New Roman" w:cs="Times New Roman"/>
          <w:sz w:val="20"/>
          <w:szCs w:val="20"/>
        </w:rPr>
        <w:t>poroche</w:t>
      </w:r>
      <w:proofErr w:type="spellEnd"/>
      <w:r w:rsidR="00BE79BF" w:rsidRPr="004C06DB">
        <w:rPr>
          <w:rFonts w:ascii="Times New Roman" w:hAnsi="Times New Roman" w:cs="Times New Roman"/>
          <w:sz w:val="20"/>
          <w:szCs w:val="20"/>
        </w:rPr>
        <w:t xml:space="preserve"> de </w:t>
      </w:r>
      <w:proofErr w:type="spellStart"/>
      <w:r w:rsidR="00BE79BF" w:rsidRPr="004C06DB">
        <w:rPr>
          <w:rFonts w:ascii="Times New Roman" w:hAnsi="Times New Roman" w:cs="Times New Roman"/>
          <w:sz w:val="20"/>
          <w:szCs w:val="20"/>
        </w:rPr>
        <w:t>Christopohe</w:t>
      </w:r>
      <w:proofErr w:type="spellEnd"/>
      <w:r w:rsidR="00BE79BF" w:rsidRPr="004C06DB">
        <w:rPr>
          <w:rFonts w:ascii="Times New Roman" w:hAnsi="Times New Roman" w:cs="Times New Roman"/>
          <w:sz w:val="20"/>
          <w:szCs w:val="20"/>
        </w:rPr>
        <w:t xml:space="preserve"> Plantin et de Pierre-Paul Rubens.</w:t>
      </w:r>
    </w:p>
    <w:p w:rsidR="00D764B5" w:rsidRPr="004C06DB" w:rsidRDefault="00D764B5" w:rsidP="00D764B5">
      <w:pPr>
        <w:rPr>
          <w:rFonts w:ascii="Times New Roman" w:hAnsi="Times New Roman" w:cs="Times New Roman"/>
          <w:sz w:val="20"/>
          <w:szCs w:val="20"/>
        </w:rPr>
      </w:pPr>
    </w:p>
  </w:footnote>
  <w:footnote w:id="8">
    <w:p w:rsidR="00CC0FE5" w:rsidRPr="004C06DB" w:rsidRDefault="00CC0FE5">
      <w:pPr>
        <w:pStyle w:val="Notedebasdepage"/>
        <w:rPr>
          <w:rFonts w:ascii="Times New Roman" w:hAnsi="Times New Roman" w:cs="Times New Roman"/>
          <w:lang w:val="en-US"/>
        </w:rPr>
      </w:pPr>
      <w:r w:rsidRPr="004C06DB">
        <w:rPr>
          <w:rStyle w:val="Appelnotedebasdep"/>
          <w:rFonts w:ascii="Times New Roman" w:hAnsi="Times New Roman" w:cs="Times New Roman"/>
        </w:rPr>
        <w:footnoteRef/>
      </w:r>
      <w:r w:rsidRPr="004C06DB">
        <w:rPr>
          <w:rFonts w:ascii="Times New Roman" w:hAnsi="Times New Roman" w:cs="Times New Roman"/>
          <w:lang w:val="en-US"/>
        </w:rPr>
        <w:t xml:space="preserve"> </w:t>
      </w:r>
      <w:r w:rsidR="00B01841" w:rsidRPr="004C06DB">
        <w:rPr>
          <w:rFonts w:ascii="Times New Roman" w:hAnsi="Times New Roman" w:cs="Times New Roman"/>
          <w:lang w:val="en-US"/>
        </w:rPr>
        <w:t>É</w:t>
      </w:r>
      <w:r w:rsidRPr="004C06DB">
        <w:rPr>
          <w:rFonts w:ascii="Times New Roman" w:hAnsi="Times New Roman" w:cs="Times New Roman"/>
          <w:lang w:val="en-US"/>
        </w:rPr>
        <w:t xml:space="preserve">. Van </w:t>
      </w:r>
      <w:proofErr w:type="spellStart"/>
      <w:r w:rsidRPr="004C06DB">
        <w:rPr>
          <w:rFonts w:ascii="Times New Roman" w:hAnsi="Times New Roman" w:cs="Times New Roman"/>
          <w:lang w:val="en-US"/>
        </w:rPr>
        <w:t>Heurck</w:t>
      </w:r>
      <w:proofErr w:type="spellEnd"/>
      <w:r w:rsidRPr="004C06DB">
        <w:rPr>
          <w:rFonts w:ascii="Times New Roman" w:hAnsi="Times New Roman" w:cs="Times New Roman"/>
          <w:lang w:val="en-US"/>
        </w:rPr>
        <w:t xml:space="preserve">, </w:t>
      </w:r>
      <w:r w:rsidR="00A30B25" w:rsidRPr="004C06DB">
        <w:rPr>
          <w:rFonts w:ascii="Times New Roman" w:hAnsi="Times New Roman" w:cs="Times New Roman"/>
          <w:i/>
          <w:lang w:val="en-US"/>
        </w:rPr>
        <w:t>op. cit.</w:t>
      </w:r>
      <w:r w:rsidRPr="004C06DB">
        <w:rPr>
          <w:rFonts w:ascii="Times New Roman" w:hAnsi="Times New Roman" w:cs="Times New Roman"/>
          <w:lang w:val="en-US"/>
        </w:rPr>
        <w:t xml:space="preserve">, p. </w:t>
      </w:r>
      <w:proofErr w:type="gramStart"/>
      <w:r w:rsidRPr="004C06DB">
        <w:rPr>
          <w:rFonts w:ascii="Times New Roman" w:hAnsi="Times New Roman" w:cs="Times New Roman"/>
          <w:lang w:val="en-US"/>
        </w:rPr>
        <w:t>IX ;</w:t>
      </w:r>
      <w:proofErr w:type="gramEnd"/>
      <w:r w:rsidRPr="004C06DB">
        <w:rPr>
          <w:rFonts w:ascii="Times New Roman" w:hAnsi="Times New Roman" w:cs="Times New Roman"/>
          <w:lang w:val="en-US"/>
        </w:rPr>
        <w:t xml:space="preserve"> R. van </w:t>
      </w:r>
      <w:r w:rsidR="005E6516" w:rsidRPr="004C06DB">
        <w:rPr>
          <w:rFonts w:ascii="Times New Roman" w:hAnsi="Times New Roman" w:cs="Times New Roman"/>
          <w:lang w:val="en-US"/>
        </w:rPr>
        <w:t>d</w:t>
      </w:r>
      <w:r w:rsidRPr="004C06DB">
        <w:rPr>
          <w:rFonts w:ascii="Times New Roman" w:hAnsi="Times New Roman" w:cs="Times New Roman"/>
          <w:lang w:val="en-US"/>
        </w:rPr>
        <w:t xml:space="preserve">er Linden, </w:t>
      </w:r>
      <w:proofErr w:type="spellStart"/>
      <w:r w:rsidRPr="004C06DB">
        <w:rPr>
          <w:rFonts w:ascii="Times New Roman" w:hAnsi="Times New Roman" w:cs="Times New Roman"/>
          <w:i/>
          <w:lang w:val="en-US"/>
        </w:rPr>
        <w:t>Bedevaartvaantjes</w:t>
      </w:r>
      <w:proofErr w:type="spellEnd"/>
      <w:r w:rsidRPr="004C06DB">
        <w:rPr>
          <w:rFonts w:ascii="Times New Roman" w:hAnsi="Times New Roman" w:cs="Times New Roman"/>
          <w:i/>
          <w:lang w:val="en-US"/>
        </w:rPr>
        <w:t>,</w:t>
      </w:r>
      <w:r w:rsidRPr="004C06DB">
        <w:rPr>
          <w:rFonts w:ascii="Times New Roman" w:hAnsi="Times New Roman" w:cs="Times New Roman"/>
          <w:lang w:val="en-US"/>
        </w:rPr>
        <w:t xml:space="preserve"> </w:t>
      </w:r>
      <w:r w:rsidR="00A30B25" w:rsidRPr="004C06DB">
        <w:rPr>
          <w:rFonts w:ascii="Times New Roman" w:hAnsi="Times New Roman" w:cs="Times New Roman"/>
          <w:i/>
          <w:lang w:val="en-US"/>
        </w:rPr>
        <w:t>op. cit.,</w:t>
      </w:r>
      <w:r w:rsidR="00A30B25" w:rsidRPr="004C06DB">
        <w:rPr>
          <w:rFonts w:ascii="Times New Roman" w:hAnsi="Times New Roman" w:cs="Times New Roman"/>
          <w:lang w:val="en-US"/>
        </w:rPr>
        <w:t xml:space="preserve"> </w:t>
      </w:r>
      <w:r w:rsidRPr="004C06DB">
        <w:rPr>
          <w:rFonts w:ascii="Times New Roman" w:hAnsi="Times New Roman" w:cs="Times New Roman"/>
          <w:lang w:val="en-US"/>
        </w:rPr>
        <w:t xml:space="preserve">p. </w:t>
      </w:r>
      <w:r w:rsidR="00EF16ED" w:rsidRPr="004C06DB">
        <w:rPr>
          <w:rFonts w:ascii="Times New Roman" w:hAnsi="Times New Roman" w:cs="Times New Roman"/>
          <w:lang w:val="en-US"/>
        </w:rPr>
        <w:t>15-16.</w:t>
      </w:r>
      <w:r w:rsidRPr="004C06DB">
        <w:rPr>
          <w:rFonts w:ascii="Times New Roman" w:hAnsi="Times New Roman" w:cs="Times New Roman"/>
          <w:lang w:val="en-US"/>
        </w:rPr>
        <w:t xml:space="preserve"> </w:t>
      </w:r>
    </w:p>
  </w:footnote>
  <w:footnote w:id="9">
    <w:p w:rsidR="00DC1FC7" w:rsidRPr="004C06DB" w:rsidRDefault="00DC1FC7">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R. v</w:t>
      </w:r>
      <w:r w:rsidR="005E6516" w:rsidRPr="004C06DB">
        <w:rPr>
          <w:rFonts w:ascii="Times New Roman" w:hAnsi="Times New Roman" w:cs="Times New Roman"/>
        </w:rPr>
        <w:t>a</w:t>
      </w:r>
      <w:r w:rsidRPr="004C06DB">
        <w:rPr>
          <w:rFonts w:ascii="Times New Roman" w:hAnsi="Times New Roman" w:cs="Times New Roman"/>
        </w:rPr>
        <w:t xml:space="preserve">n der Linden, </w:t>
      </w:r>
      <w:r w:rsidRPr="004C06DB">
        <w:rPr>
          <w:rFonts w:ascii="Times New Roman" w:hAnsi="Times New Roman" w:cs="Times New Roman"/>
          <w:i/>
        </w:rPr>
        <w:t>Maria</w:t>
      </w:r>
      <w:r w:rsidRPr="004C06DB">
        <w:rPr>
          <w:rFonts w:ascii="Times New Roman" w:hAnsi="Times New Roman" w:cs="Times New Roman"/>
        </w:rPr>
        <w:t xml:space="preserve">, </w:t>
      </w:r>
      <w:r w:rsidR="00A30B25" w:rsidRPr="004C06DB">
        <w:rPr>
          <w:rFonts w:ascii="Times New Roman" w:hAnsi="Times New Roman" w:cs="Times New Roman"/>
          <w:i/>
        </w:rPr>
        <w:t xml:space="preserve">op. </w:t>
      </w:r>
      <w:proofErr w:type="spellStart"/>
      <w:proofErr w:type="gramStart"/>
      <w:r w:rsidR="00A30B25" w:rsidRPr="004C06DB">
        <w:rPr>
          <w:rFonts w:ascii="Times New Roman" w:hAnsi="Times New Roman" w:cs="Times New Roman"/>
          <w:i/>
        </w:rPr>
        <w:t>cit</w:t>
      </w:r>
      <w:proofErr w:type="spellEnd"/>
      <w:proofErr w:type="gramEnd"/>
      <w:r w:rsidR="00A30B25" w:rsidRPr="004C06DB">
        <w:rPr>
          <w:rFonts w:ascii="Times New Roman" w:hAnsi="Times New Roman" w:cs="Times New Roman"/>
          <w:i/>
        </w:rPr>
        <w:t>.,</w:t>
      </w:r>
      <w:r w:rsidR="00A30B25" w:rsidRPr="004C06DB">
        <w:rPr>
          <w:rFonts w:ascii="Times New Roman" w:hAnsi="Times New Roman" w:cs="Times New Roman"/>
        </w:rPr>
        <w:t xml:space="preserve"> </w:t>
      </w:r>
      <w:r w:rsidRPr="004C06DB">
        <w:rPr>
          <w:rFonts w:ascii="Times New Roman" w:hAnsi="Times New Roman" w:cs="Times New Roman"/>
        </w:rPr>
        <w:t>p. 59-62 et 64-67.</w:t>
      </w:r>
    </w:p>
  </w:footnote>
  <w:footnote w:id="10">
    <w:p w:rsidR="005E6516" w:rsidRPr="004C06DB" w:rsidRDefault="005E6516">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R. </w:t>
      </w:r>
      <w:proofErr w:type="spellStart"/>
      <w:r w:rsidRPr="004C06DB">
        <w:rPr>
          <w:rFonts w:ascii="Times New Roman" w:hAnsi="Times New Roman" w:cs="Times New Roman"/>
        </w:rPr>
        <w:t>Pède</w:t>
      </w:r>
      <w:proofErr w:type="spellEnd"/>
      <w:r w:rsidRPr="004C06DB">
        <w:rPr>
          <w:rFonts w:ascii="Times New Roman" w:hAnsi="Times New Roman" w:cs="Times New Roman"/>
        </w:rPr>
        <w:t xml:space="preserve">, « Contribution à l’étude des drapelets de pèlerinage en Brabant wallon », </w:t>
      </w:r>
      <w:r w:rsidRPr="004C06DB">
        <w:rPr>
          <w:rFonts w:ascii="Times New Roman" w:hAnsi="Times New Roman" w:cs="Times New Roman"/>
          <w:i/>
        </w:rPr>
        <w:t>Revue d’histoire religieuse du Brabant wallon</w:t>
      </w:r>
      <w:r w:rsidRPr="004C06DB">
        <w:rPr>
          <w:rFonts w:ascii="Times New Roman" w:hAnsi="Times New Roman" w:cs="Times New Roman"/>
        </w:rPr>
        <w:t>, t. 9, 1995, n° 2, p. 115-118</w:t>
      </w:r>
    </w:p>
  </w:footnote>
  <w:footnote w:id="11">
    <w:p w:rsidR="00AF2A23" w:rsidRPr="004C06DB" w:rsidRDefault="00AF2A23">
      <w:pPr>
        <w:pStyle w:val="Notedebasdepage"/>
        <w:rPr>
          <w:rFonts w:ascii="Times New Roman" w:hAnsi="Times New Roman" w:cs="Times New Roman"/>
          <w:lang w:val="fr-BE"/>
        </w:rPr>
      </w:pPr>
      <w:r w:rsidRPr="004C06DB">
        <w:rPr>
          <w:rStyle w:val="Appelnotedebasdep"/>
          <w:rFonts w:ascii="Times New Roman" w:hAnsi="Times New Roman" w:cs="Times New Roman"/>
        </w:rPr>
        <w:footnoteRef/>
      </w:r>
      <w:r w:rsidRPr="004C06DB">
        <w:rPr>
          <w:rFonts w:ascii="Times New Roman" w:hAnsi="Times New Roman" w:cs="Times New Roman"/>
          <w:lang w:val="fr-BE"/>
        </w:rPr>
        <w:t xml:space="preserve"> </w:t>
      </w:r>
      <w:r w:rsidRPr="004C06DB">
        <w:rPr>
          <w:rFonts w:ascii="Times New Roman" w:hAnsi="Times New Roman" w:cs="Times New Roman"/>
          <w:lang w:val="fr-BE"/>
        </w:rPr>
        <w:t xml:space="preserve">A. Colignon, </w:t>
      </w:r>
      <w:r w:rsidRPr="004C06DB">
        <w:rPr>
          <w:rFonts w:ascii="Times New Roman" w:hAnsi="Times New Roman" w:cs="Times New Roman"/>
          <w:i/>
          <w:lang w:val="fr-BE"/>
        </w:rPr>
        <w:t>Dictionnaire des saints et des cultes populaires de Wallonie. Histoire et folklore</w:t>
      </w:r>
      <w:r w:rsidRPr="004C06DB">
        <w:rPr>
          <w:rFonts w:ascii="Times New Roman" w:hAnsi="Times New Roman" w:cs="Times New Roman"/>
          <w:lang w:val="fr-BE"/>
        </w:rPr>
        <w:t>, Liège, Musée de la Vie wallonne, 2003, p. 585-586</w:t>
      </w:r>
    </w:p>
  </w:footnote>
  <w:footnote w:id="12">
    <w:p w:rsidR="00E16ED2" w:rsidRPr="004C06DB" w:rsidRDefault="00E16ED2">
      <w:pPr>
        <w:pStyle w:val="Notedebasdepage"/>
        <w:rPr>
          <w:rFonts w:ascii="Times New Roman" w:hAnsi="Times New Roman" w:cs="Times New Roman"/>
          <w:lang w:val="fr-BE"/>
        </w:rPr>
      </w:pPr>
      <w:r w:rsidRPr="004C06DB">
        <w:rPr>
          <w:rStyle w:val="Appelnotedebasdep"/>
          <w:rFonts w:ascii="Times New Roman" w:hAnsi="Times New Roman" w:cs="Times New Roman"/>
        </w:rPr>
        <w:footnoteRef/>
      </w:r>
      <w:r w:rsidRPr="004C06DB">
        <w:rPr>
          <w:rFonts w:ascii="Times New Roman" w:hAnsi="Times New Roman" w:cs="Times New Roman"/>
          <w:lang w:val="fr-BE"/>
        </w:rPr>
        <w:t xml:space="preserve"> </w:t>
      </w:r>
      <w:r w:rsidRPr="004C06DB">
        <w:rPr>
          <w:rFonts w:ascii="Times New Roman" w:hAnsi="Times New Roman" w:cs="Times New Roman"/>
          <w:lang w:val="fr-BE"/>
        </w:rPr>
        <w:t xml:space="preserve">A. Colignon, </w:t>
      </w:r>
      <w:r w:rsidRPr="004C06DB">
        <w:rPr>
          <w:rFonts w:ascii="Times New Roman" w:hAnsi="Times New Roman" w:cs="Times New Roman"/>
          <w:i/>
          <w:lang w:val="fr-BE"/>
        </w:rPr>
        <w:t xml:space="preserve">op. </w:t>
      </w:r>
      <w:proofErr w:type="spellStart"/>
      <w:r w:rsidRPr="004C06DB">
        <w:rPr>
          <w:rFonts w:ascii="Times New Roman" w:hAnsi="Times New Roman" w:cs="Times New Roman"/>
          <w:i/>
          <w:lang w:val="fr-BE"/>
        </w:rPr>
        <w:t>cit</w:t>
      </w:r>
      <w:proofErr w:type="spellEnd"/>
      <w:r w:rsidRPr="004C06DB">
        <w:rPr>
          <w:rFonts w:ascii="Times New Roman" w:hAnsi="Times New Roman" w:cs="Times New Roman"/>
          <w:i/>
          <w:lang w:val="fr-BE"/>
        </w:rPr>
        <w:t>.,</w:t>
      </w:r>
      <w:r w:rsidRPr="004C06DB">
        <w:rPr>
          <w:rFonts w:ascii="Times New Roman" w:hAnsi="Times New Roman" w:cs="Times New Roman"/>
          <w:lang w:val="fr-BE"/>
        </w:rPr>
        <w:t xml:space="preserve"> p. 91-92.</w:t>
      </w:r>
    </w:p>
  </w:footnote>
  <w:footnote w:id="13">
    <w:p w:rsidR="00CF5D8A" w:rsidRPr="004C06DB" w:rsidRDefault="00CF5D8A">
      <w:pPr>
        <w:pStyle w:val="Notedebasdepage"/>
        <w:rPr>
          <w:rFonts w:ascii="Times New Roman" w:hAnsi="Times New Roman" w:cs="Times New Roman"/>
          <w:lang w:val="en-US"/>
        </w:rPr>
      </w:pPr>
      <w:r w:rsidRPr="004C06DB">
        <w:rPr>
          <w:rStyle w:val="Appelnotedebasdep"/>
          <w:rFonts w:ascii="Times New Roman" w:hAnsi="Times New Roman" w:cs="Times New Roman"/>
        </w:rPr>
        <w:footnoteRef/>
      </w:r>
      <w:r w:rsidRPr="004C06DB">
        <w:rPr>
          <w:rFonts w:ascii="Times New Roman" w:hAnsi="Times New Roman" w:cs="Times New Roman"/>
          <w:lang w:val="en-US"/>
        </w:rPr>
        <w:t xml:space="preserve"> É. Van </w:t>
      </w:r>
      <w:proofErr w:type="spellStart"/>
      <w:r w:rsidRPr="004C06DB">
        <w:rPr>
          <w:rFonts w:ascii="Times New Roman" w:hAnsi="Times New Roman" w:cs="Times New Roman"/>
          <w:lang w:val="en-US"/>
        </w:rPr>
        <w:t>Heurck</w:t>
      </w:r>
      <w:proofErr w:type="spellEnd"/>
      <w:r w:rsidRPr="004C06DB">
        <w:rPr>
          <w:rFonts w:ascii="Times New Roman" w:hAnsi="Times New Roman" w:cs="Times New Roman"/>
          <w:lang w:val="en-US"/>
        </w:rPr>
        <w:t xml:space="preserve">, </w:t>
      </w:r>
      <w:r w:rsidRPr="004C06DB">
        <w:rPr>
          <w:rFonts w:ascii="Times New Roman" w:hAnsi="Times New Roman" w:cs="Times New Roman"/>
          <w:i/>
          <w:lang w:val="en-US"/>
        </w:rPr>
        <w:t>op. cit.,</w:t>
      </w:r>
      <w:r w:rsidRPr="004C06DB">
        <w:rPr>
          <w:rFonts w:ascii="Times New Roman" w:hAnsi="Times New Roman" w:cs="Times New Roman"/>
          <w:lang w:val="en-US"/>
        </w:rPr>
        <w:t xml:space="preserve"> p. </w:t>
      </w:r>
      <w:r w:rsidR="006D62F1" w:rsidRPr="004C06DB">
        <w:rPr>
          <w:rFonts w:ascii="Times New Roman" w:hAnsi="Times New Roman" w:cs="Times New Roman"/>
          <w:lang w:val="en-US"/>
        </w:rPr>
        <w:t>345-347.</w:t>
      </w:r>
    </w:p>
  </w:footnote>
  <w:footnote w:id="14">
    <w:p w:rsidR="00A706C2" w:rsidRPr="0077468E" w:rsidRDefault="00A706C2">
      <w:pPr>
        <w:pStyle w:val="Notedebasdepage"/>
        <w:rPr>
          <w:rFonts w:ascii="Times New Roman" w:hAnsi="Times New Roman" w:cs="Times New Roman"/>
          <w:lang w:val="fr-BE"/>
        </w:rPr>
      </w:pPr>
      <w:r w:rsidRPr="004C06DB">
        <w:rPr>
          <w:rStyle w:val="Appelnotedebasdep"/>
          <w:rFonts w:ascii="Times New Roman" w:hAnsi="Times New Roman" w:cs="Times New Roman"/>
        </w:rPr>
        <w:footnoteRef/>
      </w:r>
      <w:r w:rsidRPr="0077468E">
        <w:rPr>
          <w:rFonts w:ascii="Times New Roman" w:hAnsi="Times New Roman" w:cs="Times New Roman"/>
          <w:lang w:val="fr-BE"/>
        </w:rPr>
        <w:t xml:space="preserve"> </w:t>
      </w:r>
      <w:r w:rsidR="004A48E4" w:rsidRPr="0077468E">
        <w:rPr>
          <w:rFonts w:ascii="Times New Roman" w:hAnsi="Times New Roman" w:cs="Times New Roman"/>
          <w:i/>
          <w:lang w:val="fr-BE"/>
        </w:rPr>
        <w:t>Ibidem</w:t>
      </w:r>
      <w:r w:rsidR="004A48E4" w:rsidRPr="0077468E">
        <w:rPr>
          <w:rFonts w:ascii="Times New Roman" w:hAnsi="Times New Roman" w:cs="Times New Roman"/>
          <w:lang w:val="fr-BE"/>
        </w:rPr>
        <w:t>,</w:t>
      </w:r>
      <w:r w:rsidR="00A30B25" w:rsidRPr="0077468E">
        <w:rPr>
          <w:rFonts w:ascii="Times New Roman" w:hAnsi="Times New Roman" w:cs="Times New Roman"/>
          <w:lang w:val="fr-BE"/>
        </w:rPr>
        <w:t xml:space="preserve"> p. 51.</w:t>
      </w:r>
    </w:p>
  </w:footnote>
  <w:footnote w:id="15">
    <w:p w:rsidR="00B01841" w:rsidRPr="004C06DB" w:rsidRDefault="00B01841">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w:t>
      </w:r>
      <w:r w:rsidRPr="004C06DB">
        <w:rPr>
          <w:rFonts w:ascii="Times New Roman" w:hAnsi="Times New Roman" w:cs="Times New Roman"/>
          <w:i/>
        </w:rPr>
        <w:t>Ibidem</w:t>
      </w:r>
      <w:r w:rsidRPr="004C06DB">
        <w:rPr>
          <w:rFonts w:ascii="Times New Roman" w:hAnsi="Times New Roman" w:cs="Times New Roman"/>
        </w:rPr>
        <w:t>, p. 293-294.</w:t>
      </w:r>
    </w:p>
  </w:footnote>
  <w:footnote w:id="16">
    <w:p w:rsidR="0074108F" w:rsidRPr="004C06DB" w:rsidRDefault="0074108F" w:rsidP="00B01841">
      <w:pPr>
        <w:rPr>
          <w:rFonts w:ascii="Times New Roman" w:hAnsi="Times New Roman" w:cs="Times New Roman"/>
          <w:sz w:val="20"/>
          <w:szCs w:val="20"/>
        </w:rPr>
      </w:pPr>
      <w:r w:rsidRPr="004C06DB">
        <w:rPr>
          <w:rStyle w:val="Appelnotedebasdep"/>
          <w:rFonts w:ascii="Times New Roman" w:hAnsi="Times New Roman" w:cs="Times New Roman"/>
          <w:sz w:val="20"/>
          <w:szCs w:val="20"/>
        </w:rPr>
        <w:footnoteRef/>
      </w:r>
      <w:r w:rsidRPr="004C06DB">
        <w:rPr>
          <w:rFonts w:ascii="Times New Roman" w:hAnsi="Times New Roman" w:cs="Times New Roman"/>
          <w:sz w:val="20"/>
          <w:szCs w:val="20"/>
        </w:rPr>
        <w:t xml:space="preserve"> A.</w:t>
      </w:r>
      <w:r w:rsidR="00B01841" w:rsidRPr="004C06DB">
        <w:rPr>
          <w:rFonts w:ascii="Times New Roman" w:hAnsi="Times New Roman" w:cs="Times New Roman"/>
          <w:sz w:val="20"/>
          <w:szCs w:val="20"/>
        </w:rPr>
        <w:t xml:space="preserve">-J. de </w:t>
      </w:r>
      <w:proofErr w:type="spellStart"/>
      <w:r w:rsidR="00B01841" w:rsidRPr="004C06DB">
        <w:rPr>
          <w:rFonts w:ascii="Times New Roman" w:hAnsi="Times New Roman" w:cs="Times New Roman"/>
          <w:sz w:val="20"/>
          <w:szCs w:val="20"/>
        </w:rPr>
        <w:t>Reume</w:t>
      </w:r>
      <w:proofErr w:type="spellEnd"/>
      <w:r w:rsidR="00B01841" w:rsidRPr="004C06DB">
        <w:rPr>
          <w:rFonts w:ascii="Times New Roman" w:hAnsi="Times New Roman" w:cs="Times New Roman"/>
          <w:sz w:val="20"/>
          <w:szCs w:val="20"/>
        </w:rPr>
        <w:t xml:space="preserve">, </w:t>
      </w:r>
      <w:r w:rsidRPr="004C06DB">
        <w:rPr>
          <w:rFonts w:ascii="Times New Roman" w:hAnsi="Times New Roman" w:cs="Times New Roman"/>
          <w:i/>
          <w:sz w:val="20"/>
          <w:szCs w:val="20"/>
        </w:rPr>
        <w:t>Les Vierges miraculeuses de Belgique</w:t>
      </w:r>
      <w:r w:rsidRPr="004C06DB">
        <w:rPr>
          <w:rFonts w:ascii="Times New Roman" w:hAnsi="Times New Roman" w:cs="Times New Roman"/>
          <w:sz w:val="20"/>
          <w:szCs w:val="20"/>
        </w:rPr>
        <w:t xml:space="preserve">, </w:t>
      </w:r>
      <w:r w:rsidR="00433E04" w:rsidRPr="004C06DB">
        <w:rPr>
          <w:rFonts w:ascii="Times New Roman" w:hAnsi="Times New Roman" w:cs="Times New Roman"/>
          <w:sz w:val="20"/>
          <w:szCs w:val="20"/>
        </w:rPr>
        <w:t>Bruxelles, Parent, 1856</w:t>
      </w:r>
      <w:r w:rsidRPr="004C06DB">
        <w:rPr>
          <w:rFonts w:ascii="Times New Roman" w:hAnsi="Times New Roman" w:cs="Times New Roman"/>
          <w:sz w:val="20"/>
          <w:szCs w:val="20"/>
        </w:rPr>
        <w:t>, p. 113-116.</w:t>
      </w:r>
    </w:p>
  </w:footnote>
  <w:footnote w:id="17">
    <w:p w:rsidR="00A15E1C" w:rsidRPr="00A15E1C" w:rsidRDefault="00096254" w:rsidP="004050FD">
      <w:pPr>
        <w:rPr>
          <w:rFonts w:ascii="Times New Roman" w:hAnsi="Times New Roman" w:cs="Times New Roman"/>
          <w:sz w:val="20"/>
          <w:szCs w:val="20"/>
        </w:rPr>
      </w:pPr>
      <w:r w:rsidRPr="004C06DB">
        <w:rPr>
          <w:rStyle w:val="Appelnotedebasdep"/>
          <w:rFonts w:ascii="Times New Roman" w:hAnsi="Times New Roman" w:cs="Times New Roman"/>
          <w:sz w:val="20"/>
          <w:szCs w:val="20"/>
        </w:rPr>
        <w:footnoteRef/>
      </w:r>
      <w:r w:rsidR="008F0733" w:rsidRPr="004C06DB">
        <w:rPr>
          <w:rFonts w:ascii="Times New Roman" w:hAnsi="Times New Roman" w:cs="Times New Roman"/>
          <w:sz w:val="20"/>
          <w:szCs w:val="20"/>
          <w:lang w:val="en-US"/>
        </w:rPr>
        <w:t xml:space="preserve"> É. Van </w:t>
      </w:r>
      <w:proofErr w:type="spellStart"/>
      <w:r w:rsidR="008F0733" w:rsidRPr="004C06DB">
        <w:rPr>
          <w:rFonts w:ascii="Times New Roman" w:hAnsi="Times New Roman" w:cs="Times New Roman"/>
          <w:sz w:val="20"/>
          <w:szCs w:val="20"/>
          <w:lang w:val="en-US"/>
        </w:rPr>
        <w:t>Heurck</w:t>
      </w:r>
      <w:proofErr w:type="spellEnd"/>
      <w:r w:rsidR="008F0733" w:rsidRPr="004C06DB">
        <w:rPr>
          <w:rFonts w:ascii="Times New Roman" w:hAnsi="Times New Roman" w:cs="Times New Roman"/>
          <w:sz w:val="20"/>
          <w:szCs w:val="20"/>
          <w:lang w:val="en-US"/>
        </w:rPr>
        <w:t xml:space="preserve">, </w:t>
      </w:r>
      <w:r w:rsidR="008F0733" w:rsidRPr="004C06DB">
        <w:rPr>
          <w:rFonts w:ascii="Times New Roman" w:hAnsi="Times New Roman" w:cs="Times New Roman"/>
          <w:i/>
          <w:sz w:val="20"/>
          <w:szCs w:val="20"/>
          <w:lang w:val="en-US"/>
        </w:rPr>
        <w:t>op. cit.,</w:t>
      </w:r>
      <w:r w:rsidR="008F0733" w:rsidRPr="004C06DB">
        <w:rPr>
          <w:rFonts w:ascii="Times New Roman" w:hAnsi="Times New Roman" w:cs="Times New Roman"/>
          <w:sz w:val="20"/>
          <w:szCs w:val="20"/>
          <w:lang w:val="en-US"/>
        </w:rPr>
        <w:t xml:space="preserve"> p. </w:t>
      </w:r>
      <w:r w:rsidR="003E779D" w:rsidRPr="004C06DB">
        <w:rPr>
          <w:rFonts w:ascii="Times New Roman" w:hAnsi="Times New Roman" w:cs="Times New Roman"/>
          <w:sz w:val="20"/>
          <w:szCs w:val="20"/>
          <w:lang w:val="en-US"/>
        </w:rPr>
        <w:t>348-353.</w:t>
      </w:r>
      <w:r w:rsidRPr="004C06DB">
        <w:rPr>
          <w:rFonts w:ascii="Times New Roman" w:hAnsi="Times New Roman" w:cs="Times New Roman"/>
          <w:sz w:val="20"/>
          <w:szCs w:val="20"/>
          <w:lang w:val="en-US"/>
        </w:rPr>
        <w:t xml:space="preserve"> </w:t>
      </w:r>
      <w:r w:rsidRPr="009645EB">
        <w:rPr>
          <w:rFonts w:ascii="Times New Roman" w:hAnsi="Times New Roman" w:cs="Times New Roman"/>
          <w:sz w:val="20"/>
          <w:szCs w:val="20"/>
        </w:rPr>
        <w:t>W</w:t>
      </w:r>
      <w:r w:rsidR="004050FD" w:rsidRPr="009645EB">
        <w:rPr>
          <w:rFonts w:ascii="Times New Roman" w:hAnsi="Times New Roman" w:cs="Times New Roman"/>
          <w:sz w:val="20"/>
          <w:szCs w:val="20"/>
        </w:rPr>
        <w:t>eber</w:t>
      </w:r>
      <w:r w:rsidRPr="004C06DB">
        <w:rPr>
          <w:rFonts w:ascii="Times New Roman" w:hAnsi="Times New Roman" w:cs="Times New Roman"/>
          <w:sz w:val="20"/>
          <w:szCs w:val="20"/>
        </w:rPr>
        <w:t>, </w:t>
      </w:r>
      <w:r w:rsidR="00FD1A8E" w:rsidRPr="004C06DB">
        <w:rPr>
          <w:rFonts w:ascii="Times New Roman" w:hAnsi="Times New Roman" w:cs="Times New Roman"/>
          <w:sz w:val="20"/>
          <w:szCs w:val="20"/>
        </w:rPr>
        <w:t>« </w:t>
      </w:r>
      <w:r w:rsidRPr="004C06DB">
        <w:rPr>
          <w:rFonts w:ascii="Times New Roman" w:hAnsi="Times New Roman" w:cs="Times New Roman"/>
          <w:sz w:val="20"/>
          <w:szCs w:val="20"/>
        </w:rPr>
        <w:t>Drapelet et légende de saint </w:t>
      </w:r>
      <w:proofErr w:type="spellStart"/>
      <w:r w:rsidRPr="004C06DB">
        <w:rPr>
          <w:rFonts w:ascii="Times New Roman" w:hAnsi="Times New Roman" w:cs="Times New Roman"/>
          <w:sz w:val="20"/>
          <w:szCs w:val="20"/>
        </w:rPr>
        <w:t>Walhère</w:t>
      </w:r>
      <w:proofErr w:type="spellEnd"/>
      <w:r w:rsidR="00FD1A8E" w:rsidRPr="004C06DB">
        <w:rPr>
          <w:rFonts w:ascii="Times New Roman" w:hAnsi="Times New Roman" w:cs="Times New Roman"/>
          <w:sz w:val="20"/>
          <w:szCs w:val="20"/>
        </w:rPr>
        <w:t> »</w:t>
      </w:r>
      <w:r w:rsidRPr="004C06DB">
        <w:rPr>
          <w:rFonts w:ascii="Times New Roman" w:hAnsi="Times New Roman" w:cs="Times New Roman"/>
          <w:sz w:val="20"/>
          <w:szCs w:val="20"/>
        </w:rPr>
        <w:t xml:space="preserve">, </w:t>
      </w:r>
      <w:r w:rsidRPr="004C06DB">
        <w:rPr>
          <w:rFonts w:ascii="Times New Roman" w:hAnsi="Times New Roman" w:cs="Times New Roman"/>
          <w:i/>
          <w:sz w:val="20"/>
          <w:szCs w:val="20"/>
        </w:rPr>
        <w:t xml:space="preserve">Chronique de la société </w:t>
      </w:r>
      <w:proofErr w:type="spellStart"/>
      <w:r w:rsidRPr="004C06DB">
        <w:rPr>
          <w:rFonts w:ascii="Times New Roman" w:hAnsi="Times New Roman" w:cs="Times New Roman"/>
          <w:i/>
          <w:sz w:val="20"/>
          <w:szCs w:val="20"/>
        </w:rPr>
        <w:t>vervi</w:t>
      </w:r>
      <w:r w:rsidR="00FD1A8E" w:rsidRPr="004C06DB">
        <w:rPr>
          <w:rFonts w:ascii="Times New Roman" w:hAnsi="Times New Roman" w:cs="Times New Roman"/>
          <w:i/>
          <w:sz w:val="20"/>
          <w:szCs w:val="20"/>
        </w:rPr>
        <w:t>é</w:t>
      </w:r>
      <w:r w:rsidRPr="004C06DB">
        <w:rPr>
          <w:rFonts w:ascii="Times New Roman" w:hAnsi="Times New Roman" w:cs="Times New Roman"/>
          <w:i/>
          <w:sz w:val="20"/>
          <w:szCs w:val="20"/>
        </w:rPr>
        <w:t>toise</w:t>
      </w:r>
      <w:proofErr w:type="spellEnd"/>
      <w:r w:rsidRPr="004C06DB">
        <w:rPr>
          <w:rFonts w:ascii="Times New Roman" w:hAnsi="Times New Roman" w:cs="Times New Roman"/>
          <w:i/>
          <w:sz w:val="20"/>
          <w:szCs w:val="20"/>
        </w:rPr>
        <w:t xml:space="preserve"> d'art et d'archéologie</w:t>
      </w:r>
      <w:r w:rsidRPr="004C06DB">
        <w:rPr>
          <w:rFonts w:ascii="Times New Roman" w:hAnsi="Times New Roman" w:cs="Times New Roman"/>
          <w:sz w:val="20"/>
          <w:szCs w:val="20"/>
        </w:rPr>
        <w:t>, t. 6, 1905, p. 67-70</w:t>
      </w:r>
      <w:r w:rsidR="003E779D" w:rsidRPr="004C06DB">
        <w:rPr>
          <w:rFonts w:ascii="Times New Roman" w:hAnsi="Times New Roman" w:cs="Times New Roman"/>
          <w:sz w:val="20"/>
          <w:szCs w:val="20"/>
        </w:rPr>
        <w:t xml:space="preserve"> ; A. Colignon, </w:t>
      </w:r>
      <w:r w:rsidR="003E779D" w:rsidRPr="002D030F">
        <w:rPr>
          <w:rFonts w:ascii="Times New Roman" w:hAnsi="Times New Roman" w:cs="Times New Roman"/>
          <w:i/>
          <w:sz w:val="20"/>
          <w:szCs w:val="20"/>
        </w:rPr>
        <w:t xml:space="preserve">op. </w:t>
      </w:r>
      <w:proofErr w:type="spellStart"/>
      <w:proofErr w:type="gramStart"/>
      <w:r w:rsidR="003E779D" w:rsidRPr="002D030F">
        <w:rPr>
          <w:rFonts w:ascii="Times New Roman" w:hAnsi="Times New Roman" w:cs="Times New Roman"/>
          <w:i/>
          <w:sz w:val="20"/>
          <w:szCs w:val="20"/>
        </w:rPr>
        <w:t>cit</w:t>
      </w:r>
      <w:proofErr w:type="spellEnd"/>
      <w:proofErr w:type="gramEnd"/>
      <w:r w:rsidR="003E779D" w:rsidRPr="002D030F">
        <w:rPr>
          <w:rFonts w:ascii="Times New Roman" w:hAnsi="Times New Roman" w:cs="Times New Roman"/>
          <w:i/>
          <w:sz w:val="20"/>
          <w:szCs w:val="20"/>
        </w:rPr>
        <w:t>.,</w:t>
      </w:r>
      <w:r w:rsidR="003E779D" w:rsidRPr="004C06DB">
        <w:rPr>
          <w:rFonts w:ascii="Times New Roman" w:hAnsi="Times New Roman" w:cs="Times New Roman"/>
          <w:sz w:val="20"/>
          <w:szCs w:val="20"/>
        </w:rPr>
        <w:t xml:space="preserve"> p. 574-578</w:t>
      </w:r>
      <w:r w:rsidR="00A15E1C">
        <w:rPr>
          <w:rFonts w:ascii="Times New Roman" w:hAnsi="Times New Roman" w:cs="Times New Roman"/>
          <w:sz w:val="20"/>
          <w:szCs w:val="20"/>
        </w:rPr>
        <w:t> ;</w:t>
      </w:r>
      <w:r w:rsidR="002D030F">
        <w:rPr>
          <w:rFonts w:ascii="Times New Roman" w:hAnsi="Times New Roman" w:cs="Times New Roman"/>
          <w:sz w:val="20"/>
          <w:szCs w:val="20"/>
        </w:rPr>
        <w:t xml:space="preserve"> A</w:t>
      </w:r>
      <w:r w:rsidR="00A15E1C" w:rsidRPr="00A15E1C">
        <w:rPr>
          <w:rFonts w:ascii="Times New Roman" w:hAnsi="Times New Roman" w:cs="Times New Roman"/>
          <w:sz w:val="20"/>
          <w:szCs w:val="20"/>
        </w:rPr>
        <w:t>.</w:t>
      </w:r>
      <w:r w:rsidR="002D030F" w:rsidRPr="00A15E1C">
        <w:rPr>
          <w:rFonts w:ascii="Times New Roman" w:hAnsi="Times New Roman" w:cs="Times New Roman"/>
          <w:sz w:val="20"/>
          <w:szCs w:val="20"/>
        </w:rPr>
        <w:t xml:space="preserve"> </w:t>
      </w:r>
      <w:proofErr w:type="spellStart"/>
      <w:r w:rsidR="002D030F" w:rsidRPr="00A15E1C">
        <w:rPr>
          <w:rFonts w:ascii="Times New Roman" w:hAnsi="Times New Roman" w:cs="Times New Roman"/>
          <w:sz w:val="20"/>
          <w:szCs w:val="20"/>
        </w:rPr>
        <w:t>Dierkens</w:t>
      </w:r>
      <w:proofErr w:type="spellEnd"/>
      <w:r w:rsidR="002D030F" w:rsidRPr="00A15E1C">
        <w:rPr>
          <w:rFonts w:ascii="Times New Roman" w:hAnsi="Times New Roman" w:cs="Times New Roman"/>
          <w:sz w:val="20"/>
          <w:szCs w:val="20"/>
        </w:rPr>
        <w:t xml:space="preserve">, </w:t>
      </w:r>
      <w:r w:rsidR="00A15E1C">
        <w:rPr>
          <w:rFonts w:ascii="Times New Roman" w:hAnsi="Times New Roman" w:cs="Times New Roman"/>
          <w:sz w:val="20"/>
          <w:szCs w:val="20"/>
        </w:rPr>
        <w:t>« </w:t>
      </w:r>
      <w:r w:rsidR="002D030F" w:rsidRPr="00A15E1C">
        <w:rPr>
          <w:rFonts w:ascii="Times New Roman" w:hAnsi="Times New Roman" w:cs="Times New Roman"/>
          <w:sz w:val="20"/>
          <w:szCs w:val="20"/>
        </w:rPr>
        <w:t xml:space="preserve">L’essor </w:t>
      </w:r>
      <w:r w:rsidR="00A15E1C" w:rsidRPr="00A15E1C">
        <w:rPr>
          <w:rFonts w:ascii="Times New Roman" w:hAnsi="Times New Roman" w:cs="Times New Roman"/>
          <w:sz w:val="20"/>
          <w:szCs w:val="20"/>
        </w:rPr>
        <w:t xml:space="preserve">du culte de saint </w:t>
      </w:r>
      <w:proofErr w:type="spellStart"/>
      <w:r w:rsidR="00A15E1C" w:rsidRPr="00A15E1C">
        <w:rPr>
          <w:rFonts w:ascii="Times New Roman" w:hAnsi="Times New Roman" w:cs="Times New Roman"/>
          <w:sz w:val="20"/>
          <w:szCs w:val="20"/>
        </w:rPr>
        <w:t>Walhèren</w:t>
      </w:r>
      <w:proofErr w:type="spellEnd"/>
      <w:r w:rsidR="00A15E1C" w:rsidRPr="00A15E1C">
        <w:rPr>
          <w:rFonts w:ascii="Times New Roman" w:hAnsi="Times New Roman" w:cs="Times New Roman"/>
          <w:sz w:val="20"/>
          <w:szCs w:val="20"/>
        </w:rPr>
        <w:t xml:space="preserve"> à </w:t>
      </w:r>
      <w:proofErr w:type="spellStart"/>
      <w:r w:rsidR="00A15E1C" w:rsidRPr="00A15E1C">
        <w:rPr>
          <w:rFonts w:ascii="Times New Roman" w:hAnsi="Times New Roman" w:cs="Times New Roman"/>
          <w:sz w:val="20"/>
          <w:szCs w:val="20"/>
        </w:rPr>
        <w:t>Onhaye</w:t>
      </w:r>
      <w:proofErr w:type="spellEnd"/>
      <w:r w:rsidR="00A15E1C">
        <w:rPr>
          <w:rFonts w:ascii="Times New Roman" w:hAnsi="Times New Roman" w:cs="Times New Roman"/>
          <w:sz w:val="20"/>
          <w:szCs w:val="20"/>
        </w:rPr>
        <w:t> »</w:t>
      </w:r>
      <w:r w:rsidR="00A15E1C" w:rsidRPr="00A15E1C">
        <w:rPr>
          <w:rFonts w:ascii="Times New Roman" w:hAnsi="Times New Roman" w:cs="Times New Roman"/>
          <w:sz w:val="20"/>
          <w:szCs w:val="20"/>
        </w:rPr>
        <w:t xml:space="preserve">, </w:t>
      </w:r>
      <w:r w:rsidR="00A15E1C" w:rsidRPr="00A15E1C">
        <w:rPr>
          <w:rFonts w:ascii="Times New Roman" w:hAnsi="Times New Roman" w:cs="Times New Roman"/>
          <w:i/>
          <w:sz w:val="20"/>
          <w:szCs w:val="20"/>
        </w:rPr>
        <w:t>Revue d’histoire ecclésiastique</w:t>
      </w:r>
      <w:r w:rsidR="00A15E1C" w:rsidRPr="00A15E1C">
        <w:rPr>
          <w:rFonts w:ascii="Times New Roman" w:hAnsi="Times New Roman" w:cs="Times New Roman"/>
          <w:sz w:val="20"/>
          <w:szCs w:val="20"/>
        </w:rPr>
        <w:t>, t. 82, p. 28-43</w:t>
      </w:r>
      <w:r w:rsidR="00A15E1C">
        <w:rPr>
          <w:rFonts w:ascii="Times New Roman" w:hAnsi="Times New Roman" w:cs="Times New Roman"/>
          <w:sz w:val="20"/>
          <w:szCs w:val="20"/>
        </w:rPr>
        <w:t xml:space="preserve"> ; C. </w:t>
      </w:r>
      <w:proofErr w:type="spellStart"/>
      <w:r w:rsidR="00A15E1C">
        <w:rPr>
          <w:rFonts w:ascii="Times New Roman" w:hAnsi="Times New Roman" w:cs="Times New Roman"/>
          <w:sz w:val="20"/>
          <w:szCs w:val="20"/>
        </w:rPr>
        <w:t>Hoex</w:t>
      </w:r>
      <w:proofErr w:type="spellEnd"/>
      <w:r w:rsidR="00A15E1C">
        <w:rPr>
          <w:rFonts w:ascii="Times New Roman" w:hAnsi="Times New Roman" w:cs="Times New Roman"/>
          <w:sz w:val="20"/>
          <w:szCs w:val="20"/>
        </w:rPr>
        <w:t xml:space="preserve">, </w:t>
      </w:r>
      <w:r w:rsidR="00A15E1C">
        <w:rPr>
          <w:rFonts w:ascii="Times New Roman" w:hAnsi="Times New Roman" w:cs="Times New Roman"/>
          <w:i/>
          <w:sz w:val="20"/>
          <w:szCs w:val="20"/>
        </w:rPr>
        <w:t xml:space="preserve">Saint </w:t>
      </w:r>
      <w:proofErr w:type="spellStart"/>
      <w:r w:rsidR="00A15E1C">
        <w:rPr>
          <w:rFonts w:ascii="Times New Roman" w:hAnsi="Times New Roman" w:cs="Times New Roman"/>
          <w:i/>
          <w:sz w:val="20"/>
          <w:szCs w:val="20"/>
        </w:rPr>
        <w:t>Walhèrer</w:t>
      </w:r>
      <w:proofErr w:type="spellEnd"/>
      <w:r w:rsidR="00A15E1C">
        <w:rPr>
          <w:rFonts w:ascii="Times New Roman" w:hAnsi="Times New Roman" w:cs="Times New Roman"/>
          <w:i/>
          <w:sz w:val="20"/>
          <w:szCs w:val="20"/>
        </w:rPr>
        <w:t> : culte, vie, iconographie</w:t>
      </w:r>
      <w:r w:rsidR="00A15E1C">
        <w:rPr>
          <w:rFonts w:ascii="Times New Roman" w:hAnsi="Times New Roman" w:cs="Times New Roman"/>
          <w:sz w:val="20"/>
          <w:szCs w:val="20"/>
        </w:rPr>
        <w:t xml:space="preserve">, Gembloux, </w:t>
      </w:r>
      <w:proofErr w:type="spellStart"/>
      <w:r w:rsidR="00A15E1C">
        <w:rPr>
          <w:rFonts w:ascii="Times New Roman" w:hAnsi="Times New Roman" w:cs="Times New Roman"/>
          <w:sz w:val="20"/>
          <w:szCs w:val="20"/>
        </w:rPr>
        <w:t>Duculot</w:t>
      </w:r>
      <w:proofErr w:type="spellEnd"/>
      <w:r w:rsidR="00A15E1C">
        <w:rPr>
          <w:rFonts w:ascii="Times New Roman" w:hAnsi="Times New Roman" w:cs="Times New Roman"/>
          <w:sz w:val="20"/>
          <w:szCs w:val="20"/>
        </w:rPr>
        <w:t>, 1974, 56 p.</w:t>
      </w:r>
    </w:p>
  </w:footnote>
  <w:footnote w:id="18">
    <w:p w:rsidR="002F3F59" w:rsidRPr="004C06DB" w:rsidRDefault="002F3F59" w:rsidP="00B844C4">
      <w:pPr>
        <w:widowControl w:val="0"/>
        <w:spacing w:after="112"/>
        <w:ind w:hanging="283"/>
        <w:jc w:val="both"/>
        <w:rPr>
          <w:rFonts w:ascii="Times New Roman" w:hAnsi="Times New Roman" w:cs="Times New Roman"/>
          <w:sz w:val="20"/>
          <w:szCs w:val="20"/>
          <w:highlight w:val="white"/>
        </w:rPr>
      </w:pPr>
      <w:r w:rsidRPr="004C06DB">
        <w:rPr>
          <w:rFonts w:ascii="Times New Roman" w:hAnsi="Times New Roman" w:cs="Times New Roman"/>
        </w:rPr>
        <w:tab/>
      </w:r>
      <w:r w:rsidRPr="004C06DB">
        <w:rPr>
          <w:rStyle w:val="Appelnotedebasdep"/>
          <w:rFonts w:ascii="Times New Roman" w:hAnsi="Times New Roman" w:cs="Times New Roman"/>
          <w:sz w:val="20"/>
          <w:szCs w:val="20"/>
        </w:rPr>
        <w:footnoteRef/>
      </w:r>
      <w:r w:rsidRPr="004C06DB">
        <w:rPr>
          <w:rFonts w:ascii="Times New Roman" w:hAnsi="Times New Roman" w:cs="Times New Roman"/>
          <w:sz w:val="20"/>
          <w:szCs w:val="20"/>
        </w:rPr>
        <w:t xml:space="preserve"> </w:t>
      </w:r>
      <w:r w:rsidRPr="004C06DB">
        <w:rPr>
          <w:rFonts w:ascii="Times New Roman" w:hAnsi="Times New Roman" w:cs="Times New Roman"/>
          <w:sz w:val="20"/>
          <w:szCs w:val="20"/>
          <w:highlight w:val="white"/>
        </w:rPr>
        <w:t xml:space="preserve">F. </w:t>
      </w:r>
      <w:proofErr w:type="spellStart"/>
      <w:r w:rsidRPr="004C06DB">
        <w:rPr>
          <w:rFonts w:ascii="Times New Roman" w:hAnsi="Times New Roman" w:cs="Times New Roman"/>
          <w:sz w:val="20"/>
          <w:szCs w:val="20"/>
          <w:highlight w:val="white"/>
        </w:rPr>
        <w:t>L</w:t>
      </w:r>
      <w:r w:rsidR="00B25551" w:rsidRPr="004C06DB">
        <w:rPr>
          <w:rFonts w:ascii="Times New Roman" w:hAnsi="Times New Roman" w:cs="Times New Roman"/>
          <w:sz w:val="20"/>
          <w:szCs w:val="20"/>
          <w:highlight w:val="white"/>
        </w:rPr>
        <w:t>euridant</w:t>
      </w:r>
      <w:proofErr w:type="spellEnd"/>
      <w:r w:rsidRPr="004C06DB">
        <w:rPr>
          <w:rFonts w:ascii="Times New Roman" w:hAnsi="Times New Roman" w:cs="Times New Roman"/>
          <w:sz w:val="20"/>
          <w:szCs w:val="20"/>
          <w:highlight w:val="white"/>
        </w:rPr>
        <w:t xml:space="preserve">, « Un drapelet de pèlerinage à Notre-Dame aux Sept-Douleurs », </w:t>
      </w:r>
      <w:r w:rsidRPr="004C06DB">
        <w:rPr>
          <w:rFonts w:ascii="Times New Roman" w:hAnsi="Times New Roman" w:cs="Times New Roman"/>
          <w:i/>
          <w:sz w:val="20"/>
          <w:szCs w:val="20"/>
          <w:highlight w:val="white"/>
        </w:rPr>
        <w:t>La Terre wallonne</w:t>
      </w:r>
      <w:r w:rsidRPr="004C06DB">
        <w:rPr>
          <w:rFonts w:ascii="Times New Roman" w:hAnsi="Times New Roman" w:cs="Times New Roman"/>
          <w:sz w:val="20"/>
          <w:szCs w:val="20"/>
          <w:highlight w:val="white"/>
        </w:rPr>
        <w:t>, t. XIII, 1926, p. 254-259</w:t>
      </w:r>
      <w:r w:rsidR="00E971F3">
        <w:rPr>
          <w:rFonts w:ascii="Times New Roman" w:hAnsi="Times New Roman" w:cs="Times New Roman"/>
          <w:sz w:val="20"/>
          <w:szCs w:val="20"/>
          <w:highlight w:val="white"/>
        </w:rPr>
        <w:t>.</w:t>
      </w:r>
    </w:p>
  </w:footnote>
  <w:footnote w:id="19">
    <w:p w:rsidR="00B844C4" w:rsidRPr="004C06DB" w:rsidRDefault="00B844C4">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w:t>
      </w:r>
      <w:r w:rsidRPr="004C06DB">
        <w:rPr>
          <w:rFonts w:ascii="Times New Roman" w:hAnsi="Times New Roman" w:cs="Times New Roman"/>
          <w:i/>
        </w:rPr>
        <w:t>Ibidem</w:t>
      </w:r>
      <w:r w:rsidRPr="004C06DB">
        <w:rPr>
          <w:rFonts w:ascii="Times New Roman" w:hAnsi="Times New Roman" w:cs="Times New Roman"/>
        </w:rPr>
        <w:t>, p. 255</w:t>
      </w:r>
      <w:r w:rsidR="00E971F3">
        <w:rPr>
          <w:rFonts w:ascii="Times New Roman" w:hAnsi="Times New Roman" w:cs="Times New Roman"/>
        </w:rPr>
        <w:t xml:space="preserve"> ; Ph. </w:t>
      </w:r>
      <w:proofErr w:type="spellStart"/>
      <w:r w:rsidR="00E971F3">
        <w:rPr>
          <w:rFonts w:ascii="Times New Roman" w:hAnsi="Times New Roman" w:cs="Times New Roman"/>
        </w:rPr>
        <w:t>Desmette</w:t>
      </w:r>
      <w:proofErr w:type="spellEnd"/>
      <w:r w:rsidR="00E971F3">
        <w:rPr>
          <w:rFonts w:ascii="Times New Roman" w:hAnsi="Times New Roman" w:cs="Times New Roman"/>
        </w:rPr>
        <w:t xml:space="preserve">, </w:t>
      </w:r>
      <w:r w:rsidR="00E971F3" w:rsidRPr="00E971F3">
        <w:rPr>
          <w:rFonts w:ascii="Times New Roman" w:hAnsi="Times New Roman" w:cs="Times New Roman"/>
          <w:i/>
        </w:rPr>
        <w:t>Les confréries</w:t>
      </w:r>
      <w:r w:rsidR="00E971F3">
        <w:rPr>
          <w:rFonts w:ascii="Times New Roman" w:hAnsi="Times New Roman" w:cs="Times New Roman"/>
        </w:rPr>
        <w:t>, p. 44-45.</w:t>
      </w:r>
    </w:p>
  </w:footnote>
  <w:footnote w:id="20">
    <w:p w:rsidR="00D0569D" w:rsidRPr="00A3687A" w:rsidRDefault="00D0569D">
      <w:pPr>
        <w:pStyle w:val="Notedebasdepage"/>
        <w:rPr>
          <w:rFonts w:ascii="Times New Roman" w:hAnsi="Times New Roman" w:cs="Times New Roman"/>
          <w:lang w:val="fr-BE"/>
        </w:rPr>
      </w:pPr>
      <w:r w:rsidRPr="004C06DB">
        <w:rPr>
          <w:rStyle w:val="Appelnotedebasdep"/>
          <w:rFonts w:ascii="Times New Roman" w:hAnsi="Times New Roman" w:cs="Times New Roman"/>
        </w:rPr>
        <w:footnoteRef/>
      </w:r>
      <w:r w:rsidRPr="00A3687A">
        <w:rPr>
          <w:rFonts w:ascii="Times New Roman" w:hAnsi="Times New Roman" w:cs="Times New Roman"/>
          <w:lang w:val="fr-BE"/>
        </w:rPr>
        <w:t xml:space="preserve"> </w:t>
      </w:r>
      <w:r w:rsidRPr="00A3687A">
        <w:rPr>
          <w:rFonts w:ascii="Times New Roman" w:hAnsi="Times New Roman" w:cs="Times New Roman"/>
          <w:lang w:val="fr-BE"/>
        </w:rPr>
        <w:t xml:space="preserve">É. Van </w:t>
      </w:r>
      <w:proofErr w:type="spellStart"/>
      <w:r w:rsidRPr="00A3687A">
        <w:rPr>
          <w:rFonts w:ascii="Times New Roman" w:hAnsi="Times New Roman" w:cs="Times New Roman"/>
          <w:lang w:val="fr-BE"/>
        </w:rPr>
        <w:t>Heurck</w:t>
      </w:r>
      <w:proofErr w:type="spellEnd"/>
      <w:r w:rsidRPr="00A3687A">
        <w:rPr>
          <w:rFonts w:ascii="Times New Roman" w:hAnsi="Times New Roman" w:cs="Times New Roman"/>
          <w:lang w:val="fr-BE"/>
        </w:rPr>
        <w:t xml:space="preserve">, </w:t>
      </w:r>
      <w:r w:rsidRPr="00A3687A">
        <w:rPr>
          <w:rFonts w:ascii="Times New Roman" w:hAnsi="Times New Roman" w:cs="Times New Roman"/>
          <w:i/>
          <w:lang w:val="fr-BE"/>
        </w:rPr>
        <w:t xml:space="preserve">op. </w:t>
      </w:r>
      <w:proofErr w:type="spellStart"/>
      <w:r w:rsidRPr="00A3687A">
        <w:rPr>
          <w:rFonts w:ascii="Times New Roman" w:hAnsi="Times New Roman" w:cs="Times New Roman"/>
          <w:i/>
          <w:lang w:val="fr-BE"/>
        </w:rPr>
        <w:t>cit</w:t>
      </w:r>
      <w:proofErr w:type="spellEnd"/>
      <w:r w:rsidRPr="00A3687A">
        <w:rPr>
          <w:rFonts w:ascii="Times New Roman" w:hAnsi="Times New Roman" w:cs="Times New Roman"/>
          <w:i/>
          <w:lang w:val="fr-BE"/>
        </w:rPr>
        <w:t>.,</w:t>
      </w:r>
      <w:r w:rsidRPr="00A3687A">
        <w:rPr>
          <w:rFonts w:ascii="Times New Roman" w:hAnsi="Times New Roman" w:cs="Times New Roman"/>
          <w:lang w:val="fr-BE"/>
        </w:rPr>
        <w:t xml:space="preserve"> p. 225-228 ; R. </w:t>
      </w:r>
      <w:proofErr w:type="spellStart"/>
      <w:r w:rsidRPr="00A3687A">
        <w:rPr>
          <w:rFonts w:ascii="Times New Roman" w:hAnsi="Times New Roman" w:cs="Times New Roman"/>
          <w:lang w:val="fr-BE"/>
        </w:rPr>
        <w:t>Pède</w:t>
      </w:r>
      <w:proofErr w:type="spellEnd"/>
      <w:r w:rsidRPr="00A3687A">
        <w:rPr>
          <w:rFonts w:ascii="Times New Roman" w:hAnsi="Times New Roman" w:cs="Times New Roman"/>
          <w:lang w:val="fr-BE"/>
        </w:rPr>
        <w:t xml:space="preserve">, op. </w:t>
      </w:r>
      <w:proofErr w:type="spellStart"/>
      <w:r w:rsidRPr="00A3687A">
        <w:rPr>
          <w:rFonts w:ascii="Times New Roman" w:hAnsi="Times New Roman" w:cs="Times New Roman"/>
          <w:lang w:val="fr-BE"/>
        </w:rPr>
        <w:t>cit</w:t>
      </w:r>
      <w:proofErr w:type="spellEnd"/>
      <w:r w:rsidRPr="00A3687A">
        <w:rPr>
          <w:rFonts w:ascii="Times New Roman" w:hAnsi="Times New Roman" w:cs="Times New Roman"/>
          <w:lang w:val="fr-BE"/>
        </w:rPr>
        <w:t xml:space="preserve">., p. 103-106 ; KIKIRPA, </w:t>
      </w:r>
      <w:r w:rsidRPr="004C06DB">
        <w:rPr>
          <w:rFonts w:ascii="Times New Roman" w:eastAsia="Times New Roman" w:hAnsi="Times New Roman" w:cs="Times New Roman"/>
          <w:bCs/>
          <w:color w:val="606060"/>
          <w:bdr w:val="none" w:sz="0" w:space="0" w:color="auto" w:frame="1"/>
          <w:lang w:val="fr-BE" w:eastAsia="fr-FR"/>
        </w:rPr>
        <w:t>M042941</w:t>
      </w:r>
    </w:p>
  </w:footnote>
  <w:footnote w:id="21">
    <w:p w:rsidR="00A27A8A" w:rsidRPr="004C06DB" w:rsidRDefault="00A27A8A">
      <w:pPr>
        <w:pStyle w:val="Notedebasdepage"/>
        <w:rPr>
          <w:rFonts w:ascii="Times New Roman" w:hAnsi="Times New Roman" w:cs="Times New Roman"/>
        </w:rPr>
      </w:pPr>
      <w:r w:rsidRPr="004C06DB">
        <w:rPr>
          <w:rStyle w:val="Appelnotedebasdep"/>
          <w:rFonts w:ascii="Times New Roman" w:hAnsi="Times New Roman" w:cs="Times New Roman"/>
        </w:rPr>
        <w:footnoteRef/>
      </w:r>
      <w:r w:rsidRPr="004C06DB">
        <w:rPr>
          <w:rFonts w:ascii="Times New Roman" w:hAnsi="Times New Roman" w:cs="Times New Roman"/>
        </w:rPr>
        <w:t xml:space="preserve"> Ph. </w:t>
      </w:r>
      <w:proofErr w:type="spellStart"/>
      <w:r w:rsidRPr="004C06DB">
        <w:rPr>
          <w:rFonts w:ascii="Times New Roman" w:hAnsi="Times New Roman" w:cs="Times New Roman"/>
        </w:rPr>
        <w:t>Desmette</w:t>
      </w:r>
      <w:proofErr w:type="spellEnd"/>
      <w:r w:rsidRPr="004C06DB">
        <w:rPr>
          <w:rFonts w:ascii="Times New Roman" w:hAnsi="Times New Roman" w:cs="Times New Roman"/>
        </w:rPr>
        <w:t xml:space="preserve">, </w:t>
      </w:r>
      <w:r w:rsidRPr="004C06DB">
        <w:rPr>
          <w:rFonts w:ascii="Times New Roman" w:hAnsi="Times New Roman" w:cs="Times New Roman"/>
          <w:i/>
        </w:rPr>
        <w:t>Les confréries religieuses dans le nord du diocèse de Cambrai (1555-1802). Répertoire</w:t>
      </w:r>
      <w:r w:rsidRPr="004C06DB">
        <w:rPr>
          <w:rFonts w:ascii="Times New Roman" w:hAnsi="Times New Roman" w:cs="Times New Roman"/>
        </w:rPr>
        <w:t xml:space="preserve">, Mons, </w:t>
      </w:r>
      <w:proofErr w:type="spellStart"/>
      <w:r w:rsidRPr="004C06DB">
        <w:rPr>
          <w:rFonts w:ascii="Times New Roman" w:hAnsi="Times New Roman" w:cs="Times New Roman"/>
        </w:rPr>
        <w:t>Hannonia</w:t>
      </w:r>
      <w:proofErr w:type="spellEnd"/>
      <w:r w:rsidRPr="004C06DB">
        <w:rPr>
          <w:rFonts w:ascii="Times New Roman" w:hAnsi="Times New Roman" w:cs="Times New Roman"/>
        </w:rPr>
        <w:t>, 2011, p. 344-346 (Analectes d’histoire du Hainaut, XII)</w:t>
      </w:r>
      <w:r w:rsidR="00C21861" w:rsidRPr="004C06DB">
        <w:rPr>
          <w:rFonts w:ascii="Times New Roman" w:hAnsi="Times New Roman" w:cs="Times New Roman"/>
        </w:rPr>
        <w:t xml:space="preserve"> ; L. </w:t>
      </w:r>
      <w:proofErr w:type="spellStart"/>
      <w:r w:rsidR="00C21861" w:rsidRPr="004C06DB">
        <w:rPr>
          <w:rFonts w:ascii="Times New Roman" w:hAnsi="Times New Roman" w:cs="Times New Roman"/>
        </w:rPr>
        <w:t>Devillers</w:t>
      </w:r>
      <w:proofErr w:type="spellEnd"/>
      <w:r w:rsidR="00C21861" w:rsidRPr="004C06DB">
        <w:rPr>
          <w:rFonts w:ascii="Times New Roman" w:hAnsi="Times New Roman" w:cs="Times New Roman"/>
        </w:rPr>
        <w:t xml:space="preserve">, </w:t>
      </w:r>
      <w:r w:rsidR="00C21861" w:rsidRPr="004C06DB">
        <w:rPr>
          <w:rFonts w:ascii="Times New Roman" w:hAnsi="Times New Roman" w:cs="Times New Roman"/>
          <w:i/>
        </w:rPr>
        <w:t>Mémoire sur la paroisse de Saint-Nicolas-en-</w:t>
      </w:r>
      <w:proofErr w:type="spellStart"/>
      <w:r w:rsidR="00C21861" w:rsidRPr="004C06DB">
        <w:rPr>
          <w:rFonts w:ascii="Times New Roman" w:hAnsi="Times New Roman" w:cs="Times New Roman"/>
          <w:i/>
        </w:rPr>
        <w:t>Bertaimont</w:t>
      </w:r>
      <w:proofErr w:type="spellEnd"/>
      <w:r w:rsidR="00C21861" w:rsidRPr="004C06DB">
        <w:rPr>
          <w:rFonts w:ascii="Times New Roman" w:hAnsi="Times New Roman" w:cs="Times New Roman"/>
          <w:i/>
        </w:rPr>
        <w:t xml:space="preserve"> dite de Messine, à Mons,</w:t>
      </w:r>
      <w:r w:rsidR="00C21861" w:rsidRPr="004C06DB">
        <w:rPr>
          <w:rFonts w:ascii="Times New Roman" w:hAnsi="Times New Roman" w:cs="Times New Roman"/>
        </w:rPr>
        <w:t xml:space="preserve"> Mons, Cercle archéologique de Mons,</w:t>
      </w:r>
      <w:r w:rsidR="008A30A8">
        <w:rPr>
          <w:rFonts w:ascii="Times New Roman" w:hAnsi="Times New Roman" w:cs="Times New Roman"/>
        </w:rPr>
        <w:t xml:space="preserve"> 1861, p. 8-9.</w:t>
      </w:r>
    </w:p>
  </w:footnote>
  <w:footnote w:id="22">
    <w:p w:rsidR="00A27A8A" w:rsidRPr="008A30A8" w:rsidRDefault="00A27A8A">
      <w:pPr>
        <w:pStyle w:val="Notedebasdepage"/>
        <w:rPr>
          <w:rFonts w:ascii="Times New Roman" w:hAnsi="Times New Roman" w:cs="Times New Roman"/>
          <w:lang w:val="en-US"/>
        </w:rPr>
      </w:pPr>
      <w:r w:rsidRPr="004C06DB">
        <w:rPr>
          <w:rStyle w:val="Appelnotedebasdep"/>
          <w:rFonts w:ascii="Times New Roman" w:hAnsi="Times New Roman" w:cs="Times New Roman"/>
        </w:rPr>
        <w:footnoteRef/>
      </w:r>
      <w:r w:rsidRPr="008A30A8">
        <w:rPr>
          <w:rFonts w:ascii="Times New Roman" w:hAnsi="Times New Roman" w:cs="Times New Roman"/>
          <w:lang w:val="en-US"/>
        </w:rPr>
        <w:t xml:space="preserve"> </w:t>
      </w:r>
      <w:r w:rsidR="00C21861" w:rsidRPr="008A30A8">
        <w:rPr>
          <w:rFonts w:ascii="Times New Roman" w:hAnsi="Times New Roman" w:cs="Times New Roman"/>
          <w:lang w:val="en-US"/>
        </w:rPr>
        <w:t xml:space="preserve">É. Van </w:t>
      </w:r>
      <w:proofErr w:type="spellStart"/>
      <w:r w:rsidR="00C21861" w:rsidRPr="008A30A8">
        <w:rPr>
          <w:rFonts w:ascii="Times New Roman" w:hAnsi="Times New Roman" w:cs="Times New Roman"/>
          <w:lang w:val="en-US"/>
        </w:rPr>
        <w:t>Heurck</w:t>
      </w:r>
      <w:proofErr w:type="spellEnd"/>
      <w:r w:rsidR="00C21861" w:rsidRPr="008A30A8">
        <w:rPr>
          <w:rFonts w:ascii="Times New Roman" w:hAnsi="Times New Roman" w:cs="Times New Roman"/>
          <w:lang w:val="en-US"/>
        </w:rPr>
        <w:t xml:space="preserve">, </w:t>
      </w:r>
      <w:r w:rsidR="00C21861" w:rsidRPr="008A30A8">
        <w:rPr>
          <w:rFonts w:ascii="Times New Roman" w:hAnsi="Times New Roman" w:cs="Times New Roman"/>
          <w:i/>
          <w:lang w:val="en-US"/>
        </w:rPr>
        <w:t>op. cit.,</w:t>
      </w:r>
      <w:r w:rsidRPr="008A30A8">
        <w:rPr>
          <w:rFonts w:ascii="Times New Roman" w:hAnsi="Times New Roman" w:cs="Times New Roman"/>
          <w:lang w:val="en-US"/>
        </w:rPr>
        <w:t xml:space="preserve"> p. 314-316.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7774"/>
    <w:multiLevelType w:val="hybridMultilevel"/>
    <w:tmpl w:val="8D3E049E"/>
    <w:lvl w:ilvl="0" w:tplc="74A2FB1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E227E7"/>
    <w:multiLevelType w:val="hybridMultilevel"/>
    <w:tmpl w:val="28EA0D0A"/>
    <w:lvl w:ilvl="0" w:tplc="07D6EB9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9F3D66"/>
    <w:multiLevelType w:val="hybridMultilevel"/>
    <w:tmpl w:val="81A64A00"/>
    <w:lvl w:ilvl="0" w:tplc="1706873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175068"/>
    <w:multiLevelType w:val="hybridMultilevel"/>
    <w:tmpl w:val="2326EF5E"/>
    <w:lvl w:ilvl="0" w:tplc="F096554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EE7649"/>
    <w:multiLevelType w:val="hybridMultilevel"/>
    <w:tmpl w:val="A85077A8"/>
    <w:lvl w:ilvl="0" w:tplc="5D923B8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6A13A4"/>
    <w:multiLevelType w:val="hybridMultilevel"/>
    <w:tmpl w:val="4F340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34C41C0"/>
    <w:multiLevelType w:val="hybridMultilevel"/>
    <w:tmpl w:val="EC60D020"/>
    <w:lvl w:ilvl="0" w:tplc="AB4CFCE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792325"/>
    <w:multiLevelType w:val="hybridMultilevel"/>
    <w:tmpl w:val="D56E92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52739FA"/>
    <w:multiLevelType w:val="hybridMultilevel"/>
    <w:tmpl w:val="EF4E3E30"/>
    <w:lvl w:ilvl="0" w:tplc="516625D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3"/>
  </w:num>
  <w:num w:numId="6">
    <w:abstractNumId w:val="1"/>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F6"/>
    <w:rsid w:val="00003B5E"/>
    <w:rsid w:val="0000448E"/>
    <w:rsid w:val="00013796"/>
    <w:rsid w:val="000161A4"/>
    <w:rsid w:val="0002210C"/>
    <w:rsid w:val="0005716B"/>
    <w:rsid w:val="00096254"/>
    <w:rsid w:val="000B57CA"/>
    <w:rsid w:val="000C2AF8"/>
    <w:rsid w:val="000E14AC"/>
    <w:rsid w:val="000E456B"/>
    <w:rsid w:val="000F32DF"/>
    <w:rsid w:val="0010444F"/>
    <w:rsid w:val="001059C5"/>
    <w:rsid w:val="00141D79"/>
    <w:rsid w:val="00161A92"/>
    <w:rsid w:val="001A0C72"/>
    <w:rsid w:val="001D0077"/>
    <w:rsid w:val="001F41AC"/>
    <w:rsid w:val="00201BA7"/>
    <w:rsid w:val="00241594"/>
    <w:rsid w:val="00243274"/>
    <w:rsid w:val="00250DF7"/>
    <w:rsid w:val="00251155"/>
    <w:rsid w:val="00252925"/>
    <w:rsid w:val="00275E41"/>
    <w:rsid w:val="00284767"/>
    <w:rsid w:val="0028578E"/>
    <w:rsid w:val="00295717"/>
    <w:rsid w:val="002A47F9"/>
    <w:rsid w:val="002A5C59"/>
    <w:rsid w:val="002D030F"/>
    <w:rsid w:val="002E11B5"/>
    <w:rsid w:val="002E7479"/>
    <w:rsid w:val="002F3F59"/>
    <w:rsid w:val="00317A2E"/>
    <w:rsid w:val="003210C9"/>
    <w:rsid w:val="00321F3C"/>
    <w:rsid w:val="003346B0"/>
    <w:rsid w:val="00397C5C"/>
    <w:rsid w:val="003B585E"/>
    <w:rsid w:val="003D6535"/>
    <w:rsid w:val="003E779D"/>
    <w:rsid w:val="004050FD"/>
    <w:rsid w:val="00407B79"/>
    <w:rsid w:val="00420F70"/>
    <w:rsid w:val="00433E04"/>
    <w:rsid w:val="00444FD0"/>
    <w:rsid w:val="00484535"/>
    <w:rsid w:val="00487430"/>
    <w:rsid w:val="004A48E4"/>
    <w:rsid w:val="004C06DB"/>
    <w:rsid w:val="004C7A1A"/>
    <w:rsid w:val="004D355C"/>
    <w:rsid w:val="004E6493"/>
    <w:rsid w:val="004F1495"/>
    <w:rsid w:val="004F14AB"/>
    <w:rsid w:val="004F361B"/>
    <w:rsid w:val="00524884"/>
    <w:rsid w:val="005321BB"/>
    <w:rsid w:val="00533180"/>
    <w:rsid w:val="005333F8"/>
    <w:rsid w:val="0055538A"/>
    <w:rsid w:val="0057561C"/>
    <w:rsid w:val="00583C2A"/>
    <w:rsid w:val="005C0024"/>
    <w:rsid w:val="005C0D84"/>
    <w:rsid w:val="005C76F3"/>
    <w:rsid w:val="005E44FF"/>
    <w:rsid w:val="005E6516"/>
    <w:rsid w:val="006025CE"/>
    <w:rsid w:val="00621717"/>
    <w:rsid w:val="0063031A"/>
    <w:rsid w:val="00654091"/>
    <w:rsid w:val="00654A4D"/>
    <w:rsid w:val="00654DDB"/>
    <w:rsid w:val="006A5703"/>
    <w:rsid w:val="006B3999"/>
    <w:rsid w:val="006C1344"/>
    <w:rsid w:val="006D4729"/>
    <w:rsid w:val="006D62F1"/>
    <w:rsid w:val="006E00D9"/>
    <w:rsid w:val="00707E66"/>
    <w:rsid w:val="0074108F"/>
    <w:rsid w:val="00744343"/>
    <w:rsid w:val="00754115"/>
    <w:rsid w:val="007654E5"/>
    <w:rsid w:val="0077468E"/>
    <w:rsid w:val="00785616"/>
    <w:rsid w:val="007B1C96"/>
    <w:rsid w:val="007B3106"/>
    <w:rsid w:val="007C2C8A"/>
    <w:rsid w:val="007C50A4"/>
    <w:rsid w:val="007E43BE"/>
    <w:rsid w:val="007F5E4B"/>
    <w:rsid w:val="00814A9E"/>
    <w:rsid w:val="00831B21"/>
    <w:rsid w:val="00834A73"/>
    <w:rsid w:val="00836BAF"/>
    <w:rsid w:val="00852C7A"/>
    <w:rsid w:val="00856BA3"/>
    <w:rsid w:val="00863CA9"/>
    <w:rsid w:val="0087008C"/>
    <w:rsid w:val="00875A16"/>
    <w:rsid w:val="0089076D"/>
    <w:rsid w:val="00893329"/>
    <w:rsid w:val="008A30A8"/>
    <w:rsid w:val="008B1645"/>
    <w:rsid w:val="008B7C04"/>
    <w:rsid w:val="008C5521"/>
    <w:rsid w:val="008E0FB5"/>
    <w:rsid w:val="008F0733"/>
    <w:rsid w:val="00900EA6"/>
    <w:rsid w:val="00910FE2"/>
    <w:rsid w:val="0092238F"/>
    <w:rsid w:val="00924EE8"/>
    <w:rsid w:val="00956B59"/>
    <w:rsid w:val="009617B5"/>
    <w:rsid w:val="009645EB"/>
    <w:rsid w:val="00993E65"/>
    <w:rsid w:val="00997A9F"/>
    <w:rsid w:val="009A3730"/>
    <w:rsid w:val="009B73EC"/>
    <w:rsid w:val="009D72B8"/>
    <w:rsid w:val="009D73BF"/>
    <w:rsid w:val="00A03EF2"/>
    <w:rsid w:val="00A048DE"/>
    <w:rsid w:val="00A11639"/>
    <w:rsid w:val="00A15E1C"/>
    <w:rsid w:val="00A268C3"/>
    <w:rsid w:val="00A27A8A"/>
    <w:rsid w:val="00A30B25"/>
    <w:rsid w:val="00A345EA"/>
    <w:rsid w:val="00A34BB8"/>
    <w:rsid w:val="00A3533A"/>
    <w:rsid w:val="00A3687A"/>
    <w:rsid w:val="00A37161"/>
    <w:rsid w:val="00A56C68"/>
    <w:rsid w:val="00A6279C"/>
    <w:rsid w:val="00A62D77"/>
    <w:rsid w:val="00A64ADF"/>
    <w:rsid w:val="00A65ACB"/>
    <w:rsid w:val="00A706C2"/>
    <w:rsid w:val="00A80E21"/>
    <w:rsid w:val="00AB7E54"/>
    <w:rsid w:val="00AD7E7F"/>
    <w:rsid w:val="00AD7EBA"/>
    <w:rsid w:val="00AE720A"/>
    <w:rsid w:val="00AF2A23"/>
    <w:rsid w:val="00B01841"/>
    <w:rsid w:val="00B173C0"/>
    <w:rsid w:val="00B25551"/>
    <w:rsid w:val="00B426EF"/>
    <w:rsid w:val="00B42B4A"/>
    <w:rsid w:val="00B66CFE"/>
    <w:rsid w:val="00B844C4"/>
    <w:rsid w:val="00B86698"/>
    <w:rsid w:val="00B87570"/>
    <w:rsid w:val="00BC28F6"/>
    <w:rsid w:val="00BD0C67"/>
    <w:rsid w:val="00BD6D19"/>
    <w:rsid w:val="00BE78ED"/>
    <w:rsid w:val="00BE79BF"/>
    <w:rsid w:val="00C01A21"/>
    <w:rsid w:val="00C21861"/>
    <w:rsid w:val="00C22647"/>
    <w:rsid w:val="00C24A07"/>
    <w:rsid w:val="00C3306F"/>
    <w:rsid w:val="00C55726"/>
    <w:rsid w:val="00C55A60"/>
    <w:rsid w:val="00C65CC3"/>
    <w:rsid w:val="00C70810"/>
    <w:rsid w:val="00C850D0"/>
    <w:rsid w:val="00C901CB"/>
    <w:rsid w:val="00CB0BB4"/>
    <w:rsid w:val="00CC0FE5"/>
    <w:rsid w:val="00CC22CD"/>
    <w:rsid w:val="00CC399E"/>
    <w:rsid w:val="00CC5AC0"/>
    <w:rsid w:val="00CD64B7"/>
    <w:rsid w:val="00CE7FE8"/>
    <w:rsid w:val="00CF4C74"/>
    <w:rsid w:val="00CF5D8A"/>
    <w:rsid w:val="00D02CCE"/>
    <w:rsid w:val="00D053C2"/>
    <w:rsid w:val="00D0569D"/>
    <w:rsid w:val="00D07A94"/>
    <w:rsid w:val="00D308C5"/>
    <w:rsid w:val="00D3730F"/>
    <w:rsid w:val="00D41203"/>
    <w:rsid w:val="00D62615"/>
    <w:rsid w:val="00D764B5"/>
    <w:rsid w:val="00DA7594"/>
    <w:rsid w:val="00DC1FA2"/>
    <w:rsid w:val="00DC1FC7"/>
    <w:rsid w:val="00DD34A9"/>
    <w:rsid w:val="00DD7E26"/>
    <w:rsid w:val="00DE215B"/>
    <w:rsid w:val="00DE508B"/>
    <w:rsid w:val="00DE7B21"/>
    <w:rsid w:val="00E16ED2"/>
    <w:rsid w:val="00E240DE"/>
    <w:rsid w:val="00E24E70"/>
    <w:rsid w:val="00E33A28"/>
    <w:rsid w:val="00E35BF0"/>
    <w:rsid w:val="00E403A1"/>
    <w:rsid w:val="00E42F5E"/>
    <w:rsid w:val="00E57C6B"/>
    <w:rsid w:val="00E971F3"/>
    <w:rsid w:val="00EA0333"/>
    <w:rsid w:val="00EC268A"/>
    <w:rsid w:val="00EF16ED"/>
    <w:rsid w:val="00EF1CFF"/>
    <w:rsid w:val="00EF54DB"/>
    <w:rsid w:val="00F119E4"/>
    <w:rsid w:val="00F32EE5"/>
    <w:rsid w:val="00F52415"/>
    <w:rsid w:val="00F56065"/>
    <w:rsid w:val="00F635DF"/>
    <w:rsid w:val="00F74B04"/>
    <w:rsid w:val="00F82561"/>
    <w:rsid w:val="00FA12FB"/>
    <w:rsid w:val="00FA2F66"/>
    <w:rsid w:val="00FB1A2F"/>
    <w:rsid w:val="00FB3F12"/>
    <w:rsid w:val="00FD19A1"/>
    <w:rsid w:val="00FD1A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4359"/>
  <w14:defaultImageDpi w14:val="32767"/>
  <w15:chartTrackingRefBased/>
  <w15:docId w15:val="{7E76E9EB-66FF-8E4F-9DA3-AB93B370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28F6"/>
    <w:pPr>
      <w:ind w:left="720"/>
      <w:contextualSpacing/>
    </w:pPr>
  </w:style>
  <w:style w:type="paragraph" w:styleId="Notedebasdepage">
    <w:name w:val="footnote text"/>
    <w:basedOn w:val="Normal"/>
    <w:link w:val="NotedebasdepageCar"/>
    <w:uiPriority w:val="99"/>
    <w:unhideWhenUsed/>
    <w:rsid w:val="00CF4C74"/>
    <w:rPr>
      <w:sz w:val="20"/>
      <w:szCs w:val="20"/>
    </w:rPr>
  </w:style>
  <w:style w:type="character" w:customStyle="1" w:styleId="NotedebasdepageCar">
    <w:name w:val="Note de bas de page Car"/>
    <w:basedOn w:val="Policepardfaut"/>
    <w:link w:val="Notedebasdepage"/>
    <w:uiPriority w:val="99"/>
    <w:rsid w:val="00CF4C74"/>
    <w:rPr>
      <w:sz w:val="20"/>
      <w:szCs w:val="20"/>
    </w:rPr>
  </w:style>
  <w:style w:type="character" w:styleId="Appelnotedebasdep">
    <w:name w:val="footnote reference"/>
    <w:basedOn w:val="Policepardfaut"/>
    <w:uiPriority w:val="99"/>
    <w:semiHidden/>
    <w:unhideWhenUsed/>
    <w:rsid w:val="00CF4C74"/>
    <w:rPr>
      <w:vertAlign w:val="superscript"/>
    </w:rPr>
  </w:style>
  <w:style w:type="character" w:customStyle="1" w:styleId="apple-converted-space">
    <w:name w:val="apple-converted-space"/>
    <w:basedOn w:val="Policepardfaut"/>
    <w:rsid w:val="006025CE"/>
  </w:style>
  <w:style w:type="character" w:styleId="Lienhypertexte">
    <w:name w:val="Hyperlink"/>
    <w:basedOn w:val="Policepardfaut"/>
    <w:uiPriority w:val="99"/>
    <w:unhideWhenUsed/>
    <w:rsid w:val="007F5E4B"/>
    <w:rPr>
      <w:color w:val="0000FF"/>
      <w:u w:val="single"/>
    </w:rPr>
  </w:style>
  <w:style w:type="paragraph" w:styleId="Pieddepage">
    <w:name w:val="footer"/>
    <w:basedOn w:val="Normal"/>
    <w:link w:val="PieddepageCar"/>
    <w:uiPriority w:val="99"/>
    <w:semiHidden/>
    <w:unhideWhenUsed/>
    <w:rsid w:val="00CC0FE5"/>
    <w:pPr>
      <w:tabs>
        <w:tab w:val="center" w:pos="4536"/>
        <w:tab w:val="right" w:pos="9072"/>
      </w:tabs>
    </w:pPr>
  </w:style>
  <w:style w:type="character" w:customStyle="1" w:styleId="PieddepageCar">
    <w:name w:val="Pied de page Car"/>
    <w:basedOn w:val="Policepardfaut"/>
    <w:link w:val="Pieddepage"/>
    <w:uiPriority w:val="99"/>
    <w:semiHidden/>
    <w:rsid w:val="00CC0FE5"/>
  </w:style>
  <w:style w:type="character" w:styleId="Numrodepage">
    <w:name w:val="page number"/>
    <w:basedOn w:val="Policepardfaut"/>
    <w:uiPriority w:val="99"/>
    <w:semiHidden/>
    <w:unhideWhenUsed/>
    <w:rsid w:val="00CC0FE5"/>
  </w:style>
  <w:style w:type="paragraph" w:styleId="NormalWeb">
    <w:name w:val="Normal (Web)"/>
    <w:basedOn w:val="Normal"/>
    <w:uiPriority w:val="99"/>
    <w:unhideWhenUsed/>
    <w:rsid w:val="00CC5AC0"/>
    <w:pPr>
      <w:spacing w:before="100" w:beforeAutospacing="1" w:after="100" w:afterAutospacing="1"/>
    </w:pPr>
    <w:rPr>
      <w:rFonts w:ascii="Times New Roman" w:eastAsia="Times New Roman" w:hAnsi="Times New Roman" w:cs="Times New Roman"/>
      <w:lang w:val="fr-BE" w:eastAsia="fr-FR"/>
    </w:rPr>
  </w:style>
  <w:style w:type="character" w:styleId="Accentuationlgre">
    <w:name w:val="Subtle Emphasis"/>
    <w:basedOn w:val="Policepardfaut"/>
    <w:uiPriority w:val="19"/>
    <w:qFormat/>
    <w:rsid w:val="009D72B8"/>
    <w:rPr>
      <w:i/>
      <w:iCs/>
      <w:color w:val="404040" w:themeColor="text1" w:themeTint="BF"/>
    </w:rPr>
  </w:style>
  <w:style w:type="character" w:styleId="Mentionnonrsolue">
    <w:name w:val="Unresolved Mention"/>
    <w:basedOn w:val="Policepardfaut"/>
    <w:uiPriority w:val="99"/>
    <w:rsid w:val="000F3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723854">
      <w:bodyDiv w:val="1"/>
      <w:marLeft w:val="0"/>
      <w:marRight w:val="0"/>
      <w:marTop w:val="0"/>
      <w:marBottom w:val="0"/>
      <w:divBdr>
        <w:top w:val="none" w:sz="0" w:space="0" w:color="auto"/>
        <w:left w:val="none" w:sz="0" w:space="0" w:color="auto"/>
        <w:bottom w:val="none" w:sz="0" w:space="0" w:color="auto"/>
        <w:right w:val="none" w:sz="0" w:space="0" w:color="auto"/>
      </w:divBdr>
    </w:div>
    <w:div w:id="1121997470">
      <w:bodyDiv w:val="1"/>
      <w:marLeft w:val="0"/>
      <w:marRight w:val="0"/>
      <w:marTop w:val="0"/>
      <w:marBottom w:val="0"/>
      <w:divBdr>
        <w:top w:val="none" w:sz="0" w:space="0" w:color="auto"/>
        <w:left w:val="none" w:sz="0" w:space="0" w:color="auto"/>
        <w:bottom w:val="none" w:sz="0" w:space="0" w:color="auto"/>
        <w:right w:val="none" w:sz="0" w:space="0" w:color="auto"/>
      </w:divBdr>
      <w:divsChild>
        <w:div w:id="2009361876">
          <w:marLeft w:val="0"/>
          <w:marRight w:val="0"/>
          <w:marTop w:val="0"/>
          <w:marBottom w:val="105"/>
          <w:divBdr>
            <w:top w:val="none" w:sz="0" w:space="0" w:color="auto"/>
            <w:left w:val="none" w:sz="0" w:space="0" w:color="auto"/>
            <w:bottom w:val="none" w:sz="0" w:space="0" w:color="auto"/>
            <w:right w:val="none" w:sz="0" w:space="0" w:color="auto"/>
          </w:divBdr>
        </w:div>
        <w:div w:id="140773215">
          <w:marLeft w:val="0"/>
          <w:marRight w:val="0"/>
          <w:marTop w:val="0"/>
          <w:marBottom w:val="105"/>
          <w:divBdr>
            <w:top w:val="none" w:sz="0" w:space="0" w:color="auto"/>
            <w:left w:val="none" w:sz="0" w:space="0" w:color="auto"/>
            <w:bottom w:val="none" w:sz="0" w:space="0" w:color="auto"/>
            <w:right w:val="none" w:sz="0" w:space="0" w:color="auto"/>
          </w:divBdr>
        </w:div>
      </w:divsChild>
    </w:div>
    <w:div w:id="191007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balat.kikirpa.be/search_photo.php"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894</TotalTime>
  <Pages>8</Pages>
  <Words>2517</Words>
  <Characters>13849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16334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Philippe Desmette</cp:lastModifiedBy>
  <cp:revision>205</cp:revision>
  <dcterms:created xsi:type="dcterms:W3CDTF">2020-12-27T14:03:00Z</dcterms:created>
  <dcterms:modified xsi:type="dcterms:W3CDTF">2021-03-30T15:13:00Z</dcterms:modified>
  <cp:category/>
</cp:coreProperties>
</file>