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6015" w:rsidRPr="00FD0FAD" w:rsidRDefault="00C157E9" w:rsidP="007E7636">
      <w:pPr>
        <w:jc w:val="center"/>
        <w:rPr>
          <w:rFonts w:ascii="Garamond" w:hAnsi="Garamond"/>
        </w:rPr>
      </w:pPr>
      <w:r w:rsidRPr="00FD0FAD">
        <w:rPr>
          <w:rFonts w:ascii="Garamond" w:hAnsi="Garamond"/>
        </w:rPr>
        <w:t>« Fermons les frontières ! Le niveau de vie des Belges serait plus élevé sans les étrangers. »</w:t>
      </w:r>
    </w:p>
    <w:p w:rsidR="005A69F5" w:rsidRPr="00FD0FAD" w:rsidRDefault="005A69F5" w:rsidP="007E7636">
      <w:pPr>
        <w:jc w:val="center"/>
        <w:rPr>
          <w:rFonts w:ascii="Garamond" w:hAnsi="Garamond"/>
        </w:rPr>
      </w:pPr>
    </w:p>
    <w:p w:rsidR="000741DA" w:rsidRDefault="008C3893" w:rsidP="001E32D6">
      <w:pPr>
        <w:ind w:firstLine="708"/>
        <w:jc w:val="both"/>
        <w:rPr>
          <w:rFonts w:ascii="Garamond" w:hAnsi="Garamond"/>
        </w:rPr>
      </w:pPr>
      <w:bookmarkStart w:id="0" w:name="_GoBack"/>
      <w:bookmarkEnd w:id="0"/>
      <w:r w:rsidRPr="00FD0FAD">
        <w:rPr>
          <w:rFonts w:ascii="Garamond" w:hAnsi="Garamond"/>
        </w:rPr>
        <w:t xml:space="preserve">Le succès des idées reçues s’explique </w:t>
      </w:r>
      <w:r w:rsidR="001B7319" w:rsidRPr="00FD0FAD">
        <w:rPr>
          <w:rFonts w:ascii="Garamond" w:hAnsi="Garamond"/>
        </w:rPr>
        <w:t>en règle générale</w:t>
      </w:r>
      <w:r w:rsidRPr="00FD0FAD">
        <w:rPr>
          <w:rFonts w:ascii="Garamond" w:hAnsi="Garamond"/>
        </w:rPr>
        <w:t xml:space="preserve"> par la simplicité</w:t>
      </w:r>
      <w:r w:rsidR="00590DB9" w:rsidRPr="00FD0FAD">
        <w:rPr>
          <w:rFonts w:ascii="Garamond" w:hAnsi="Garamond"/>
        </w:rPr>
        <w:t xml:space="preserve"> </w:t>
      </w:r>
      <w:r w:rsidRPr="00FD0FAD">
        <w:rPr>
          <w:rFonts w:ascii="Garamond" w:hAnsi="Garamond"/>
        </w:rPr>
        <w:t xml:space="preserve">de leur </w:t>
      </w:r>
      <w:r w:rsidR="005A0461" w:rsidRPr="00FD0FAD">
        <w:rPr>
          <w:rFonts w:ascii="Garamond" w:hAnsi="Garamond"/>
        </w:rPr>
        <w:t xml:space="preserve">raisonnement et </w:t>
      </w:r>
      <w:r w:rsidR="00DF7B73" w:rsidRPr="00FD0FAD">
        <w:rPr>
          <w:rFonts w:ascii="Garamond" w:hAnsi="Garamond"/>
        </w:rPr>
        <w:t>l’absence de nuance</w:t>
      </w:r>
      <w:r w:rsidR="00FD0FAD">
        <w:rPr>
          <w:rFonts w:ascii="Garamond" w:hAnsi="Garamond"/>
        </w:rPr>
        <w:t>s</w:t>
      </w:r>
      <w:r w:rsidR="00DF7B73" w:rsidRPr="00FD0FAD">
        <w:rPr>
          <w:rFonts w:ascii="Garamond" w:hAnsi="Garamond"/>
        </w:rPr>
        <w:t xml:space="preserve"> de</w:t>
      </w:r>
      <w:r w:rsidR="005A0461" w:rsidRPr="00FD0FAD">
        <w:rPr>
          <w:rFonts w:ascii="Garamond" w:hAnsi="Garamond"/>
        </w:rPr>
        <w:t xml:space="preserve"> leur</w:t>
      </w:r>
      <w:r w:rsidR="00DF7B73" w:rsidRPr="00FD0FAD">
        <w:rPr>
          <w:rFonts w:ascii="Garamond" w:hAnsi="Garamond"/>
        </w:rPr>
        <w:t>s</w:t>
      </w:r>
      <w:r w:rsidR="005A0461" w:rsidRPr="00FD0FAD">
        <w:rPr>
          <w:rFonts w:ascii="Garamond" w:hAnsi="Garamond"/>
        </w:rPr>
        <w:t xml:space="preserve"> </w:t>
      </w:r>
      <w:r w:rsidR="00DF7B73" w:rsidRPr="00FD0FAD">
        <w:rPr>
          <w:rFonts w:ascii="Garamond" w:hAnsi="Garamond"/>
        </w:rPr>
        <w:t>conclusions</w:t>
      </w:r>
      <w:r w:rsidRPr="00FD0FAD">
        <w:rPr>
          <w:rFonts w:ascii="Garamond" w:hAnsi="Garamond"/>
        </w:rPr>
        <w:t xml:space="preserve">. </w:t>
      </w:r>
      <w:r w:rsidR="005A0461" w:rsidRPr="00FD0FAD">
        <w:rPr>
          <w:rFonts w:ascii="Garamond" w:hAnsi="Garamond"/>
        </w:rPr>
        <w:t>P</w:t>
      </w:r>
      <w:r w:rsidR="00186AF1" w:rsidRPr="00FD0FAD">
        <w:rPr>
          <w:rFonts w:ascii="Garamond" w:hAnsi="Garamond"/>
        </w:rPr>
        <w:t xml:space="preserve">lus l’affirmation </w:t>
      </w:r>
      <w:r w:rsidR="005A0461" w:rsidRPr="00FD0FAD">
        <w:rPr>
          <w:rFonts w:ascii="Garamond" w:hAnsi="Garamond"/>
        </w:rPr>
        <w:t>est lourde et le raisonnement grossier</w:t>
      </w:r>
      <w:r w:rsidR="00186AF1" w:rsidRPr="00FD0FAD">
        <w:rPr>
          <w:rFonts w:ascii="Garamond" w:hAnsi="Garamond"/>
        </w:rPr>
        <w:t xml:space="preserve">, plus </w:t>
      </w:r>
      <w:r w:rsidR="007F509A" w:rsidRPr="00FD0FAD">
        <w:rPr>
          <w:rFonts w:ascii="Garamond" w:hAnsi="Garamond"/>
        </w:rPr>
        <w:t>ils</w:t>
      </w:r>
      <w:r w:rsidR="00186AF1" w:rsidRPr="00FD0FAD">
        <w:rPr>
          <w:rFonts w:ascii="Garamond" w:hAnsi="Garamond"/>
        </w:rPr>
        <w:t xml:space="preserve"> </w:t>
      </w:r>
      <w:r w:rsidR="001C5961">
        <w:rPr>
          <w:rFonts w:ascii="Garamond" w:hAnsi="Garamond"/>
        </w:rPr>
        <w:t xml:space="preserve">tendent à </w:t>
      </w:r>
      <w:r w:rsidR="00186AF1" w:rsidRPr="00FD0FAD">
        <w:rPr>
          <w:rFonts w:ascii="Garamond" w:hAnsi="Garamond"/>
        </w:rPr>
        <w:t xml:space="preserve">se </w:t>
      </w:r>
      <w:r w:rsidR="001C5961">
        <w:rPr>
          <w:rFonts w:ascii="Garamond" w:hAnsi="Garamond"/>
        </w:rPr>
        <w:t>révéler</w:t>
      </w:r>
      <w:r w:rsidR="00186AF1" w:rsidRPr="00FD0FAD">
        <w:rPr>
          <w:rFonts w:ascii="Garamond" w:hAnsi="Garamond"/>
        </w:rPr>
        <w:t xml:space="preserve"> efficace</w:t>
      </w:r>
      <w:r w:rsidR="007F509A" w:rsidRPr="00FD0FAD">
        <w:rPr>
          <w:rFonts w:ascii="Garamond" w:hAnsi="Garamond"/>
        </w:rPr>
        <w:t>s</w:t>
      </w:r>
      <w:r w:rsidR="00186AF1" w:rsidRPr="00FD0FAD">
        <w:rPr>
          <w:rFonts w:ascii="Garamond" w:hAnsi="Garamond"/>
        </w:rPr>
        <w:t>.</w:t>
      </w:r>
      <w:r w:rsidR="007048F3" w:rsidRPr="00FD0FAD">
        <w:rPr>
          <w:rFonts w:ascii="Garamond" w:hAnsi="Garamond"/>
        </w:rPr>
        <w:t xml:space="preserve"> </w:t>
      </w:r>
      <w:r w:rsidR="00CF0E3E" w:rsidRPr="00FD0FAD">
        <w:rPr>
          <w:rFonts w:ascii="Garamond" w:hAnsi="Garamond"/>
        </w:rPr>
        <w:t>Cela tient largement au fait que l</w:t>
      </w:r>
      <w:r w:rsidR="007048F3" w:rsidRPr="00FD0FAD">
        <w:rPr>
          <w:rFonts w:ascii="Garamond" w:hAnsi="Garamond"/>
        </w:rPr>
        <w:t xml:space="preserve">’idée reçue ne cherche en rien à </w:t>
      </w:r>
      <w:r w:rsidR="007048F3" w:rsidRPr="00B532A5">
        <w:rPr>
          <w:rFonts w:ascii="Garamond" w:hAnsi="Garamond"/>
        </w:rPr>
        <w:t>convaincre</w:t>
      </w:r>
      <w:r w:rsidR="00CF0E3E" w:rsidRPr="00FD0FAD">
        <w:rPr>
          <w:rFonts w:ascii="Garamond" w:hAnsi="Garamond"/>
          <w:i/>
        </w:rPr>
        <w:t xml:space="preserve"> </w:t>
      </w:r>
      <w:r w:rsidR="007A49E1">
        <w:rPr>
          <w:rFonts w:ascii="Garamond" w:hAnsi="Garamond"/>
        </w:rPr>
        <w:t>au moyen d’un échange</w:t>
      </w:r>
      <w:r w:rsidR="00CF0E3E" w:rsidRPr="00FD0FAD">
        <w:rPr>
          <w:rFonts w:ascii="Garamond" w:hAnsi="Garamond"/>
        </w:rPr>
        <w:t xml:space="preserve"> d’arguments </w:t>
      </w:r>
      <w:r w:rsidR="001B7319" w:rsidRPr="00FD0FAD">
        <w:rPr>
          <w:rFonts w:ascii="Garamond" w:hAnsi="Garamond"/>
        </w:rPr>
        <w:t>contradictoires. L’idée reçue</w:t>
      </w:r>
      <w:r w:rsidR="007048F3" w:rsidRPr="00FD0FAD">
        <w:rPr>
          <w:rFonts w:ascii="Garamond" w:hAnsi="Garamond"/>
        </w:rPr>
        <w:t xml:space="preserve"> </w:t>
      </w:r>
      <w:r w:rsidR="001B7319" w:rsidRPr="00FD0FAD">
        <w:rPr>
          <w:rFonts w:ascii="Garamond" w:hAnsi="Garamond"/>
        </w:rPr>
        <w:t>cherche pl</w:t>
      </w:r>
      <w:r w:rsidR="00ED1CD0" w:rsidRPr="00FD0FAD">
        <w:rPr>
          <w:rFonts w:ascii="Garamond" w:hAnsi="Garamond"/>
        </w:rPr>
        <w:t xml:space="preserve">utôt à </w:t>
      </w:r>
      <w:r w:rsidR="00852F32" w:rsidRPr="00FD0FAD">
        <w:rPr>
          <w:rFonts w:ascii="Garamond" w:hAnsi="Garamond"/>
        </w:rPr>
        <w:t>susciter des émotions qui passent pour</w:t>
      </w:r>
      <w:r w:rsidR="00ED1CD0" w:rsidRPr="00FD0FAD">
        <w:rPr>
          <w:rFonts w:ascii="Garamond" w:hAnsi="Garamond"/>
        </w:rPr>
        <w:t xml:space="preserve"> des simulacres de vérité</w:t>
      </w:r>
      <w:r w:rsidR="00852F32" w:rsidRPr="00FD0FAD">
        <w:rPr>
          <w:rFonts w:ascii="Garamond" w:hAnsi="Garamond"/>
        </w:rPr>
        <w:t xml:space="preserve">. Et pour </w:t>
      </w:r>
      <w:r w:rsidR="00276687" w:rsidRPr="00FD0FAD">
        <w:rPr>
          <w:rFonts w:ascii="Garamond" w:hAnsi="Garamond"/>
        </w:rPr>
        <w:t>ce</w:t>
      </w:r>
      <w:r w:rsidR="00852F32" w:rsidRPr="00FD0FAD">
        <w:rPr>
          <w:rFonts w:ascii="Garamond" w:hAnsi="Garamond"/>
        </w:rPr>
        <w:t xml:space="preserve"> faire, </w:t>
      </w:r>
      <w:r w:rsidR="00276687" w:rsidRPr="00FD0FAD">
        <w:rPr>
          <w:rFonts w:ascii="Garamond" w:hAnsi="Garamond"/>
        </w:rPr>
        <w:t>elle met</w:t>
      </w:r>
      <w:r w:rsidR="00852F32" w:rsidRPr="00FD0FAD">
        <w:rPr>
          <w:rFonts w:ascii="Garamond" w:hAnsi="Garamond"/>
        </w:rPr>
        <w:t xml:space="preserve"> en exergue de</w:t>
      </w:r>
      <w:r w:rsidR="00ED1CD0" w:rsidRPr="00FD0FAD">
        <w:rPr>
          <w:rFonts w:ascii="Garamond" w:hAnsi="Garamond"/>
        </w:rPr>
        <w:t xml:space="preserve"> </w:t>
      </w:r>
      <w:r w:rsidR="00ED1CD0" w:rsidRPr="00FD0FAD">
        <w:rPr>
          <w:rFonts w:ascii="Garamond" w:hAnsi="Garamond"/>
          <w:i/>
        </w:rPr>
        <w:t>corrélations</w:t>
      </w:r>
      <w:r w:rsidR="00ED1CD0" w:rsidRPr="00FD0FAD">
        <w:rPr>
          <w:rFonts w:ascii="Garamond" w:hAnsi="Garamond"/>
        </w:rPr>
        <w:t xml:space="preserve"> </w:t>
      </w:r>
      <w:r w:rsidR="00852F32" w:rsidRPr="00FD0FAD">
        <w:rPr>
          <w:rFonts w:ascii="Garamond" w:hAnsi="Garamond"/>
        </w:rPr>
        <w:t>entre différents phénomènes</w:t>
      </w:r>
      <w:r w:rsidR="00276687" w:rsidRPr="00FD0FAD">
        <w:rPr>
          <w:rFonts w:ascii="Garamond" w:hAnsi="Garamond"/>
        </w:rPr>
        <w:t xml:space="preserve"> politiques ou sociaux</w:t>
      </w:r>
      <w:r w:rsidR="00852F32" w:rsidRPr="00FD0FAD">
        <w:rPr>
          <w:rFonts w:ascii="Garamond" w:hAnsi="Garamond"/>
        </w:rPr>
        <w:t xml:space="preserve"> sans s’inquiéter de savoir si </w:t>
      </w:r>
      <w:r w:rsidR="00EB409F">
        <w:rPr>
          <w:rFonts w:ascii="Garamond" w:hAnsi="Garamond"/>
        </w:rPr>
        <w:t>celles-ci</w:t>
      </w:r>
      <w:r w:rsidR="00852F32" w:rsidRPr="00FD0FAD">
        <w:rPr>
          <w:rFonts w:ascii="Garamond" w:hAnsi="Garamond"/>
        </w:rPr>
        <w:t xml:space="preserve"> </w:t>
      </w:r>
      <w:r w:rsidR="009A6035">
        <w:rPr>
          <w:rFonts w:ascii="Garamond" w:hAnsi="Garamond"/>
        </w:rPr>
        <w:t>sont</w:t>
      </w:r>
      <w:r w:rsidR="00852F32" w:rsidRPr="00FD0FAD">
        <w:rPr>
          <w:rFonts w:ascii="Garamond" w:hAnsi="Garamond"/>
        </w:rPr>
        <w:t xml:space="preserve"> effectivement </w:t>
      </w:r>
      <w:r w:rsidR="009A6035">
        <w:rPr>
          <w:rFonts w:ascii="Garamond" w:hAnsi="Garamond"/>
        </w:rPr>
        <w:t>l’indice</w:t>
      </w:r>
      <w:r w:rsidR="00852F32" w:rsidRPr="00FD0FAD">
        <w:rPr>
          <w:rFonts w:ascii="Garamond" w:hAnsi="Garamond"/>
        </w:rPr>
        <w:t xml:space="preserve"> de relation</w:t>
      </w:r>
      <w:r w:rsidR="00BC5C9C">
        <w:rPr>
          <w:rFonts w:ascii="Garamond" w:hAnsi="Garamond"/>
        </w:rPr>
        <w:t>s</w:t>
      </w:r>
      <w:r w:rsidR="00852F32" w:rsidRPr="00FD0FAD">
        <w:rPr>
          <w:rFonts w:ascii="Garamond" w:hAnsi="Garamond"/>
        </w:rPr>
        <w:t xml:space="preserve"> de </w:t>
      </w:r>
      <w:r w:rsidR="00852F32" w:rsidRPr="00FD0FAD">
        <w:rPr>
          <w:rFonts w:ascii="Garamond" w:hAnsi="Garamond"/>
          <w:i/>
        </w:rPr>
        <w:t>causalité</w:t>
      </w:r>
      <w:r w:rsidR="007F509A" w:rsidRPr="00FD0FAD">
        <w:rPr>
          <w:rFonts w:ascii="Garamond" w:hAnsi="Garamond"/>
        </w:rPr>
        <w:t>.</w:t>
      </w:r>
      <w:r w:rsidR="002D0D6A" w:rsidRPr="00FD0FAD">
        <w:rPr>
          <w:rFonts w:ascii="Garamond" w:hAnsi="Garamond"/>
        </w:rPr>
        <w:t xml:space="preserve"> Instiller le soupçon suffit pour </w:t>
      </w:r>
      <w:r w:rsidR="00FD0FAD" w:rsidRPr="00FD0FAD">
        <w:rPr>
          <w:rFonts w:ascii="Garamond" w:hAnsi="Garamond"/>
        </w:rPr>
        <w:t xml:space="preserve">persuader un auditoire </w:t>
      </w:r>
      <w:r w:rsidR="000A183E">
        <w:rPr>
          <w:rFonts w:ascii="Garamond" w:hAnsi="Garamond"/>
        </w:rPr>
        <w:t>dont le sens critique est en sommeil</w:t>
      </w:r>
      <w:r w:rsidR="00705474">
        <w:rPr>
          <w:rFonts w:ascii="Garamond" w:hAnsi="Garamond"/>
        </w:rPr>
        <w:t>.</w:t>
      </w:r>
    </w:p>
    <w:p w:rsidR="00C72C26" w:rsidRDefault="00FD0FAD" w:rsidP="000741DA">
      <w:pPr>
        <w:ind w:firstLine="708"/>
        <w:jc w:val="both"/>
        <w:rPr>
          <w:rFonts w:ascii="Garamond" w:hAnsi="Garamond"/>
        </w:rPr>
      </w:pPr>
      <w:r w:rsidRPr="00A0633C">
        <w:rPr>
          <w:rFonts w:ascii="Garamond" w:hAnsi="Garamond"/>
        </w:rPr>
        <w:t>Il en va ainsi d</w:t>
      </w:r>
      <w:r w:rsidR="001F1DD5" w:rsidRPr="00A0633C">
        <w:rPr>
          <w:rFonts w:ascii="Garamond" w:hAnsi="Garamond"/>
        </w:rPr>
        <w:t xml:space="preserve">’une des </w:t>
      </w:r>
      <w:r w:rsidRPr="00A0633C">
        <w:rPr>
          <w:rFonts w:ascii="Garamond" w:hAnsi="Garamond"/>
        </w:rPr>
        <w:t>plus éculées</w:t>
      </w:r>
      <w:r w:rsidR="001F1DD5" w:rsidRPr="00A0633C">
        <w:rPr>
          <w:rFonts w:ascii="Garamond" w:hAnsi="Garamond"/>
        </w:rPr>
        <w:t xml:space="preserve"> des idées reçues, qui met en lien l’immigration et la pauvreté</w:t>
      </w:r>
      <w:r w:rsidRPr="00A0633C">
        <w:rPr>
          <w:rFonts w:ascii="Garamond" w:hAnsi="Garamond"/>
        </w:rPr>
        <w:t xml:space="preserve"> : « fermons les frontières pour mieux protéger le niveau de vie des </w:t>
      </w:r>
      <w:r w:rsidR="00A577A4">
        <w:rPr>
          <w:rFonts w:ascii="Garamond" w:hAnsi="Garamond"/>
        </w:rPr>
        <w:t>ressortissants nationaux</w:t>
      </w:r>
      <w:r w:rsidRPr="00A0633C">
        <w:rPr>
          <w:rFonts w:ascii="Garamond" w:hAnsi="Garamond"/>
        </w:rPr>
        <w:t xml:space="preserve">. » </w:t>
      </w:r>
      <w:r w:rsidR="00B532A5">
        <w:rPr>
          <w:rFonts w:ascii="Garamond" w:hAnsi="Garamond"/>
        </w:rPr>
        <w:t>C</w:t>
      </w:r>
      <w:r w:rsidRPr="00A0633C">
        <w:rPr>
          <w:rFonts w:ascii="Garamond" w:hAnsi="Garamond"/>
        </w:rPr>
        <w:t>ette affirmation a</w:t>
      </w:r>
      <w:r w:rsidR="00DE5F23">
        <w:rPr>
          <w:rFonts w:ascii="Garamond" w:hAnsi="Garamond"/>
        </w:rPr>
        <w:t>, dans l’espace politique et intellectuel francophone,</w:t>
      </w:r>
      <w:r w:rsidRPr="00A0633C">
        <w:rPr>
          <w:rFonts w:ascii="Garamond" w:hAnsi="Garamond"/>
        </w:rPr>
        <w:t xml:space="preserve"> une histoire que l’on peut clairement </w:t>
      </w:r>
      <w:r w:rsidR="00174273">
        <w:rPr>
          <w:rFonts w:ascii="Garamond" w:hAnsi="Garamond"/>
        </w:rPr>
        <w:t xml:space="preserve">identifier et </w:t>
      </w:r>
      <w:r w:rsidRPr="00A0633C">
        <w:rPr>
          <w:rFonts w:ascii="Garamond" w:hAnsi="Garamond"/>
        </w:rPr>
        <w:t xml:space="preserve">retracer. En 1978, Jean-Marie Le Pen </w:t>
      </w:r>
      <w:r w:rsidR="00C0072B">
        <w:rPr>
          <w:rFonts w:ascii="Garamond" w:hAnsi="Garamond"/>
        </w:rPr>
        <w:t>lance</w:t>
      </w:r>
      <w:r w:rsidRPr="00A0633C">
        <w:rPr>
          <w:rFonts w:ascii="Garamond" w:hAnsi="Garamond"/>
        </w:rPr>
        <w:t xml:space="preserve"> la campagne</w:t>
      </w:r>
      <w:r w:rsidR="006B475F">
        <w:rPr>
          <w:rFonts w:ascii="Garamond" w:hAnsi="Garamond"/>
        </w:rPr>
        <w:t xml:space="preserve"> </w:t>
      </w:r>
      <w:r w:rsidR="00D3600E">
        <w:rPr>
          <w:rFonts w:ascii="Garamond" w:hAnsi="Garamond"/>
        </w:rPr>
        <w:t>électorale</w:t>
      </w:r>
      <w:r w:rsidRPr="00A0633C">
        <w:rPr>
          <w:rFonts w:ascii="Garamond" w:hAnsi="Garamond"/>
        </w:rPr>
        <w:t xml:space="preserve"> d’</w:t>
      </w:r>
      <w:r w:rsidR="003056BB" w:rsidRPr="00A0633C">
        <w:rPr>
          <w:rFonts w:ascii="Garamond" w:hAnsi="Garamond"/>
        </w:rPr>
        <w:t xml:space="preserve">un petit parti </w:t>
      </w:r>
      <w:r w:rsidR="002D2DC4">
        <w:rPr>
          <w:rFonts w:ascii="Garamond" w:hAnsi="Garamond"/>
        </w:rPr>
        <w:t xml:space="preserve">fascisant </w:t>
      </w:r>
      <w:r w:rsidR="003056BB" w:rsidRPr="00A0633C">
        <w:rPr>
          <w:rFonts w:ascii="Garamond" w:hAnsi="Garamond"/>
        </w:rPr>
        <w:t>alors peu connu du grand public</w:t>
      </w:r>
      <w:r w:rsidR="00614DBA">
        <w:rPr>
          <w:rFonts w:ascii="Garamond" w:hAnsi="Garamond"/>
        </w:rPr>
        <w:t> :</w:t>
      </w:r>
      <w:r w:rsidR="003056BB" w:rsidRPr="00A0633C">
        <w:rPr>
          <w:rFonts w:ascii="Garamond" w:hAnsi="Garamond"/>
        </w:rPr>
        <w:t xml:space="preserve"> le Front National. Sur les conseils de l</w:t>
      </w:r>
      <w:r w:rsidR="00EA2BBD">
        <w:rPr>
          <w:rFonts w:ascii="Garamond" w:hAnsi="Garamond"/>
        </w:rPr>
        <w:t xml:space="preserve">’idéologue du parti, </w:t>
      </w:r>
      <w:r w:rsidR="003056BB" w:rsidRPr="00A0633C">
        <w:rPr>
          <w:rFonts w:ascii="Garamond" w:hAnsi="Garamond"/>
        </w:rPr>
        <w:t xml:space="preserve">François Duprat, </w:t>
      </w:r>
      <w:r w:rsidR="00643C5A" w:rsidRPr="00A0633C">
        <w:rPr>
          <w:rFonts w:ascii="Garamond" w:hAnsi="Garamond"/>
        </w:rPr>
        <w:t xml:space="preserve">Le Pen s’inspire d’une affiche de propagande nazie de 1931 (« 500 000 chômeurs, 400 000 Juifs, la solution est simple ») pour donner le ton de sa propre campagne. Le slogan </w:t>
      </w:r>
      <w:r w:rsidR="00C9636E">
        <w:rPr>
          <w:rFonts w:ascii="Garamond" w:hAnsi="Garamond"/>
        </w:rPr>
        <w:t>des affiches que le FN placarde</w:t>
      </w:r>
      <w:r w:rsidR="00525A0F">
        <w:rPr>
          <w:rFonts w:ascii="Garamond" w:hAnsi="Garamond"/>
        </w:rPr>
        <w:t xml:space="preserve"> </w:t>
      </w:r>
      <w:r w:rsidR="00C9636E">
        <w:rPr>
          <w:rFonts w:ascii="Garamond" w:hAnsi="Garamond"/>
        </w:rPr>
        <w:t>à travers la France</w:t>
      </w:r>
      <w:r w:rsidR="00643C5A" w:rsidRPr="00A0633C">
        <w:rPr>
          <w:rFonts w:ascii="Garamond" w:hAnsi="Garamond"/>
        </w:rPr>
        <w:t xml:space="preserve"> est aussi simple que percutant : « 3 millions de chômeurs, 3 millions d'immigrés de trop ».</w:t>
      </w:r>
      <w:r w:rsidR="00C9636E">
        <w:rPr>
          <w:rFonts w:ascii="Garamond" w:hAnsi="Garamond"/>
        </w:rPr>
        <w:t xml:space="preserve"> Jugée trop abrasive pour une partie de l’électorat, la </w:t>
      </w:r>
      <w:r w:rsidR="00730A95">
        <w:rPr>
          <w:rFonts w:ascii="Garamond" w:hAnsi="Garamond"/>
        </w:rPr>
        <w:t>formulation</w:t>
      </w:r>
      <w:r w:rsidR="00C9636E">
        <w:rPr>
          <w:rFonts w:ascii="Garamond" w:hAnsi="Garamond"/>
        </w:rPr>
        <w:t xml:space="preserve"> évoluera</w:t>
      </w:r>
      <w:r w:rsidR="00D173BC">
        <w:rPr>
          <w:rFonts w:ascii="Garamond" w:hAnsi="Garamond"/>
        </w:rPr>
        <w:t xml:space="preserve"> rapidement</w:t>
      </w:r>
      <w:r w:rsidR="00C9636E">
        <w:rPr>
          <w:rFonts w:ascii="Garamond" w:hAnsi="Garamond"/>
        </w:rPr>
        <w:t>.</w:t>
      </w:r>
      <w:r w:rsidR="00D173BC">
        <w:rPr>
          <w:rFonts w:ascii="Garamond" w:hAnsi="Garamond"/>
        </w:rPr>
        <w:t xml:space="preserve"> Dans les années 1980, Yves Le Gallou</w:t>
      </w:r>
      <w:r w:rsidR="00F75FD0">
        <w:rPr>
          <w:rFonts w:ascii="Garamond" w:hAnsi="Garamond"/>
        </w:rPr>
        <w:t xml:space="preserve">, </w:t>
      </w:r>
      <w:r w:rsidR="00FF0ECD">
        <w:rPr>
          <w:rFonts w:ascii="Garamond" w:hAnsi="Garamond"/>
        </w:rPr>
        <w:t>fondateur du C</w:t>
      </w:r>
      <w:r w:rsidR="00F75FD0">
        <w:rPr>
          <w:rFonts w:ascii="Garamond" w:hAnsi="Garamond"/>
        </w:rPr>
        <w:t>lub de l’</w:t>
      </w:r>
      <w:r w:rsidR="00F3628B">
        <w:rPr>
          <w:rFonts w:ascii="Garamond" w:hAnsi="Garamond"/>
        </w:rPr>
        <w:t>h</w:t>
      </w:r>
      <w:r w:rsidR="00F75FD0">
        <w:rPr>
          <w:rFonts w:ascii="Garamond" w:hAnsi="Garamond"/>
        </w:rPr>
        <w:t xml:space="preserve">orloge qui </w:t>
      </w:r>
      <w:r w:rsidR="00730A95">
        <w:rPr>
          <w:rFonts w:ascii="Garamond" w:hAnsi="Garamond"/>
        </w:rPr>
        <w:t>œuvrait</w:t>
      </w:r>
      <w:r w:rsidR="00F75FD0">
        <w:rPr>
          <w:rFonts w:ascii="Garamond" w:hAnsi="Garamond"/>
        </w:rPr>
        <w:t xml:space="preserve"> au rapprochement du FN et de la droite </w:t>
      </w:r>
      <w:r w:rsidR="00730A95">
        <w:rPr>
          <w:rFonts w:ascii="Garamond" w:hAnsi="Garamond"/>
        </w:rPr>
        <w:t>républicaine</w:t>
      </w:r>
      <w:r w:rsidR="00F75FD0">
        <w:rPr>
          <w:rFonts w:ascii="Garamond" w:hAnsi="Garamond"/>
        </w:rPr>
        <w:t xml:space="preserve">, </w:t>
      </w:r>
      <w:r w:rsidR="00730A95">
        <w:rPr>
          <w:rFonts w:ascii="Garamond" w:hAnsi="Garamond"/>
        </w:rPr>
        <w:t>s</w:t>
      </w:r>
      <w:r w:rsidR="00064EB3">
        <w:rPr>
          <w:rFonts w:ascii="Garamond" w:hAnsi="Garamond"/>
        </w:rPr>
        <w:t>uggère de lui donner une tournure moins polémique</w:t>
      </w:r>
      <w:r w:rsidR="00EA2BBD">
        <w:rPr>
          <w:rFonts w:ascii="Garamond" w:hAnsi="Garamond"/>
        </w:rPr>
        <w:t xml:space="preserve">. Il sera désormais question de défendre le principe de </w:t>
      </w:r>
      <w:r w:rsidR="00064EB3">
        <w:rPr>
          <w:rFonts w:ascii="Garamond" w:hAnsi="Garamond"/>
        </w:rPr>
        <w:t>« la préférence nationale »</w:t>
      </w:r>
      <w:r w:rsidR="00820167">
        <w:rPr>
          <w:rFonts w:ascii="Garamond" w:hAnsi="Garamond"/>
        </w:rPr>
        <w:t xml:space="preserve">, autrement dit de préférer tant dans la distribution des emplois que des </w:t>
      </w:r>
      <w:r w:rsidR="005D7B7A">
        <w:rPr>
          <w:rFonts w:ascii="Garamond" w:hAnsi="Garamond"/>
        </w:rPr>
        <w:t>allocations</w:t>
      </w:r>
      <w:r w:rsidR="00820167">
        <w:rPr>
          <w:rFonts w:ascii="Garamond" w:hAnsi="Garamond"/>
        </w:rPr>
        <w:t xml:space="preserve"> </w:t>
      </w:r>
      <w:r w:rsidR="005D7B7A">
        <w:rPr>
          <w:rFonts w:ascii="Garamond" w:hAnsi="Garamond"/>
        </w:rPr>
        <w:t>sociales</w:t>
      </w:r>
      <w:r w:rsidR="00820167">
        <w:rPr>
          <w:rFonts w:ascii="Garamond" w:hAnsi="Garamond"/>
        </w:rPr>
        <w:t>, les nationaux aux étrangers</w:t>
      </w:r>
      <w:r w:rsidR="00064EB3">
        <w:rPr>
          <w:rFonts w:ascii="Garamond" w:hAnsi="Garamond"/>
        </w:rPr>
        <w:t xml:space="preserve">. </w:t>
      </w:r>
      <w:r w:rsidR="00F030B5">
        <w:rPr>
          <w:rFonts w:ascii="Garamond" w:hAnsi="Garamond"/>
        </w:rPr>
        <w:t xml:space="preserve">Toute la </w:t>
      </w:r>
      <w:r w:rsidR="00D9707C">
        <w:rPr>
          <w:rFonts w:ascii="Garamond" w:hAnsi="Garamond"/>
        </w:rPr>
        <w:t>subtilité</w:t>
      </w:r>
      <w:r w:rsidR="00F030B5">
        <w:rPr>
          <w:rFonts w:ascii="Garamond" w:hAnsi="Garamond"/>
        </w:rPr>
        <w:t xml:space="preserve"> de la formule, c’est qu’elle renvoie à une pratique existante. Il est </w:t>
      </w:r>
      <w:r w:rsidR="00405DD8">
        <w:rPr>
          <w:rFonts w:ascii="Garamond" w:hAnsi="Garamond"/>
        </w:rPr>
        <w:t xml:space="preserve">en effet </w:t>
      </w:r>
      <w:r w:rsidR="00F030B5">
        <w:rPr>
          <w:rFonts w:ascii="Garamond" w:hAnsi="Garamond"/>
        </w:rPr>
        <w:t>courant de réserver certains emplois</w:t>
      </w:r>
      <w:r w:rsidR="00CA24C6">
        <w:rPr>
          <w:rFonts w:ascii="Garamond" w:hAnsi="Garamond"/>
        </w:rPr>
        <w:t xml:space="preserve"> aux seuls candidats nationaux</w:t>
      </w:r>
      <w:r w:rsidR="00F030B5">
        <w:rPr>
          <w:rFonts w:ascii="Garamond" w:hAnsi="Garamond"/>
        </w:rPr>
        <w:t xml:space="preserve">, par exemple dans </w:t>
      </w:r>
      <w:r w:rsidR="00960240">
        <w:rPr>
          <w:rFonts w:ascii="Garamond" w:hAnsi="Garamond"/>
        </w:rPr>
        <w:t>les</w:t>
      </w:r>
      <w:r w:rsidR="00991F9A">
        <w:rPr>
          <w:rFonts w:ascii="Garamond" w:hAnsi="Garamond"/>
        </w:rPr>
        <w:t xml:space="preserve"> secteurs de </w:t>
      </w:r>
      <w:r w:rsidR="00F030B5">
        <w:rPr>
          <w:rFonts w:ascii="Garamond" w:hAnsi="Garamond"/>
        </w:rPr>
        <w:t>la fonction publique</w:t>
      </w:r>
      <w:r w:rsidR="00991F9A">
        <w:rPr>
          <w:rFonts w:ascii="Garamond" w:hAnsi="Garamond"/>
        </w:rPr>
        <w:t xml:space="preserve"> qui touche</w:t>
      </w:r>
      <w:r w:rsidR="00CA24C6">
        <w:rPr>
          <w:rFonts w:ascii="Garamond" w:hAnsi="Garamond"/>
        </w:rPr>
        <w:t>nt à des missions régaliennes</w:t>
      </w:r>
      <w:r w:rsidR="00991F9A">
        <w:rPr>
          <w:rFonts w:ascii="Garamond" w:hAnsi="Garamond"/>
        </w:rPr>
        <w:t>.</w:t>
      </w:r>
      <w:r w:rsidR="007918BF">
        <w:rPr>
          <w:rFonts w:ascii="Garamond" w:hAnsi="Garamond"/>
        </w:rPr>
        <w:t xml:space="preserve"> </w:t>
      </w:r>
      <w:r w:rsidR="00FB662D">
        <w:rPr>
          <w:rFonts w:ascii="Garamond" w:hAnsi="Garamond"/>
        </w:rPr>
        <w:t>Pareillement</w:t>
      </w:r>
      <w:r w:rsidR="007918BF">
        <w:rPr>
          <w:rFonts w:ascii="Garamond" w:hAnsi="Garamond"/>
        </w:rPr>
        <w:t xml:space="preserve">, dans un Etat-Providence, la redistribution d’avantages sociaux dépend pour partie de cotisations antérieures </w:t>
      </w:r>
      <w:r w:rsidR="00957BCC">
        <w:rPr>
          <w:rFonts w:ascii="Garamond" w:hAnsi="Garamond"/>
        </w:rPr>
        <w:t xml:space="preserve">au système d’assurance sociale </w:t>
      </w:r>
      <w:r w:rsidR="007918BF">
        <w:rPr>
          <w:rFonts w:ascii="Garamond" w:hAnsi="Garamond"/>
        </w:rPr>
        <w:t xml:space="preserve">et s’applique donc </w:t>
      </w:r>
      <w:r w:rsidR="00EE7A24">
        <w:rPr>
          <w:rFonts w:ascii="Garamond" w:hAnsi="Garamond"/>
        </w:rPr>
        <w:t>de façon différenciée</w:t>
      </w:r>
      <w:r w:rsidR="007918BF">
        <w:rPr>
          <w:rFonts w:ascii="Garamond" w:hAnsi="Garamond"/>
        </w:rPr>
        <w:t xml:space="preserve"> aux nouveaux arrivants.</w:t>
      </w:r>
      <w:r w:rsidR="00991F9A">
        <w:rPr>
          <w:rFonts w:ascii="Garamond" w:hAnsi="Garamond"/>
        </w:rPr>
        <w:t xml:space="preserve"> </w:t>
      </w:r>
      <w:r w:rsidR="00A61999">
        <w:rPr>
          <w:rFonts w:ascii="Garamond" w:hAnsi="Garamond"/>
        </w:rPr>
        <w:t xml:space="preserve">Puisque la procédure </w:t>
      </w:r>
      <w:r w:rsidR="00D8204C">
        <w:rPr>
          <w:rFonts w:ascii="Garamond" w:hAnsi="Garamond"/>
        </w:rPr>
        <w:t>pré</w:t>
      </w:r>
      <w:r w:rsidR="00CA113C">
        <w:rPr>
          <w:rFonts w:ascii="Garamond" w:hAnsi="Garamond"/>
        </w:rPr>
        <w:t>existait</w:t>
      </w:r>
      <w:r w:rsidR="00A61999">
        <w:rPr>
          <w:rFonts w:ascii="Garamond" w:hAnsi="Garamond"/>
        </w:rPr>
        <w:t>, sa généralisation ne semblait pas être une</w:t>
      </w:r>
      <w:r w:rsidR="00EB6F0C">
        <w:rPr>
          <w:rFonts w:ascii="Garamond" w:hAnsi="Garamond"/>
        </w:rPr>
        <w:t xml:space="preserve"> pratique si radicale que cela.</w:t>
      </w:r>
    </w:p>
    <w:p w:rsidR="00C72C26" w:rsidRDefault="007842B8" w:rsidP="000741DA">
      <w:pPr>
        <w:ind w:firstLine="708"/>
        <w:jc w:val="both"/>
        <w:rPr>
          <w:rFonts w:ascii="Garamond" w:hAnsi="Garamond"/>
        </w:rPr>
      </w:pPr>
      <w:r>
        <w:rPr>
          <w:rFonts w:ascii="Garamond" w:hAnsi="Garamond"/>
        </w:rPr>
        <w:t xml:space="preserve">Prenons </w:t>
      </w:r>
      <w:r w:rsidR="00EB6F0C">
        <w:rPr>
          <w:rFonts w:ascii="Garamond" w:hAnsi="Garamond"/>
        </w:rPr>
        <w:t>cependant</w:t>
      </w:r>
      <w:r>
        <w:rPr>
          <w:rFonts w:ascii="Garamond" w:hAnsi="Garamond"/>
        </w:rPr>
        <w:t xml:space="preserve"> le temps de </w:t>
      </w:r>
      <w:r w:rsidR="00C633BA">
        <w:rPr>
          <w:rFonts w:ascii="Garamond" w:hAnsi="Garamond"/>
        </w:rPr>
        <w:t>scruter</w:t>
      </w:r>
      <w:r>
        <w:rPr>
          <w:rFonts w:ascii="Garamond" w:hAnsi="Garamond"/>
        </w:rPr>
        <w:t xml:space="preserve"> </w:t>
      </w:r>
      <w:r w:rsidR="002A0F4E">
        <w:rPr>
          <w:rFonts w:ascii="Garamond" w:hAnsi="Garamond"/>
        </w:rPr>
        <w:t>attentivement</w:t>
      </w:r>
      <w:r>
        <w:rPr>
          <w:rFonts w:ascii="Garamond" w:hAnsi="Garamond"/>
        </w:rPr>
        <w:t xml:space="preserve"> la proposition. La « préférence nationale », sorte de « fermeture des frontières » appliquée au marché de l’emploi</w:t>
      </w:r>
      <w:r w:rsidR="00B130A4">
        <w:rPr>
          <w:rFonts w:ascii="Garamond" w:hAnsi="Garamond"/>
        </w:rPr>
        <w:t xml:space="preserve"> et à la redistribution des droits sociaux</w:t>
      </w:r>
      <w:r>
        <w:rPr>
          <w:rFonts w:ascii="Garamond" w:hAnsi="Garamond"/>
        </w:rPr>
        <w:t xml:space="preserve">, peut-elle avoir un quelconque effet bénéfique pour les citoyens nationaux les plus </w:t>
      </w:r>
      <w:r w:rsidR="0062240B">
        <w:rPr>
          <w:rFonts w:ascii="Garamond" w:hAnsi="Garamond"/>
        </w:rPr>
        <w:t>précarisés</w:t>
      </w:r>
      <w:r>
        <w:rPr>
          <w:rFonts w:ascii="Garamond" w:hAnsi="Garamond"/>
        </w:rPr>
        <w:t xml:space="preserve"> ? </w:t>
      </w:r>
      <w:r w:rsidR="00E574C6">
        <w:rPr>
          <w:rFonts w:ascii="Garamond" w:hAnsi="Garamond"/>
        </w:rPr>
        <w:t xml:space="preserve">Une première observation d’ordre </w:t>
      </w:r>
      <w:r w:rsidR="00F22AF6">
        <w:rPr>
          <w:rFonts w:ascii="Garamond" w:hAnsi="Garamond"/>
        </w:rPr>
        <w:t xml:space="preserve">strictement </w:t>
      </w:r>
      <w:r w:rsidR="00E574C6">
        <w:rPr>
          <w:rFonts w:ascii="Garamond" w:hAnsi="Garamond"/>
        </w:rPr>
        <w:t xml:space="preserve">économique s’impose. </w:t>
      </w:r>
      <w:r w:rsidR="00AA63FE">
        <w:rPr>
          <w:rFonts w:ascii="Garamond" w:hAnsi="Garamond"/>
        </w:rPr>
        <w:t xml:space="preserve">Le marché de l’emploi n’est pas un marché uniforme. Il existe en réalité </w:t>
      </w:r>
      <w:r w:rsidR="00AA63FE">
        <w:rPr>
          <w:rFonts w:ascii="Garamond" w:hAnsi="Garamond"/>
          <w:i/>
        </w:rPr>
        <w:t xml:space="preserve">des </w:t>
      </w:r>
      <w:r w:rsidR="00AA63FE">
        <w:rPr>
          <w:rFonts w:ascii="Garamond" w:hAnsi="Garamond"/>
        </w:rPr>
        <w:t xml:space="preserve">marchés de l’emploi, </w:t>
      </w:r>
      <w:r w:rsidR="0067695B">
        <w:rPr>
          <w:rFonts w:ascii="Garamond" w:hAnsi="Garamond"/>
        </w:rPr>
        <w:t xml:space="preserve">segmentés </w:t>
      </w:r>
      <w:r w:rsidR="006A0C8A">
        <w:rPr>
          <w:rFonts w:ascii="Garamond" w:hAnsi="Garamond"/>
        </w:rPr>
        <w:t>suivant</w:t>
      </w:r>
      <w:r w:rsidR="0067695B">
        <w:rPr>
          <w:rFonts w:ascii="Garamond" w:hAnsi="Garamond"/>
        </w:rPr>
        <w:t xml:space="preserve"> l</w:t>
      </w:r>
      <w:r w:rsidR="00AA63FE">
        <w:rPr>
          <w:rFonts w:ascii="Garamond" w:hAnsi="Garamond"/>
        </w:rPr>
        <w:t xml:space="preserve">es niveaux de qualifications des travailleurs mais également </w:t>
      </w:r>
      <w:r w:rsidR="00365926">
        <w:rPr>
          <w:rFonts w:ascii="Garamond" w:hAnsi="Garamond"/>
        </w:rPr>
        <w:t xml:space="preserve">la </w:t>
      </w:r>
      <w:r w:rsidR="00AA63FE">
        <w:rPr>
          <w:rFonts w:ascii="Garamond" w:hAnsi="Garamond"/>
        </w:rPr>
        <w:t xml:space="preserve">pénibilité des emplois. </w:t>
      </w:r>
      <w:r w:rsidR="00AA6313">
        <w:rPr>
          <w:rFonts w:ascii="Garamond" w:hAnsi="Garamond"/>
        </w:rPr>
        <w:t>Or,</w:t>
      </w:r>
      <w:r w:rsidR="00283ED0">
        <w:rPr>
          <w:rFonts w:ascii="Garamond" w:hAnsi="Garamond"/>
        </w:rPr>
        <w:t xml:space="preserve"> les postes occupés par des personnes peu qualifiées d’origine étrangère se trouvent également être des emplois fort pénibles et dès lors peu attractifs. En clair, les immigrés ne </w:t>
      </w:r>
      <w:r w:rsidR="00283ED0">
        <w:rPr>
          <w:rFonts w:ascii="Garamond" w:hAnsi="Garamond"/>
          <w:i/>
        </w:rPr>
        <w:t xml:space="preserve">prennent </w:t>
      </w:r>
      <w:r w:rsidR="00283ED0">
        <w:rPr>
          <w:rFonts w:ascii="Garamond" w:hAnsi="Garamond"/>
        </w:rPr>
        <w:t xml:space="preserve">à proprement parler aucun emploi aux nationaux puisque ces derniers ne veulent </w:t>
      </w:r>
      <w:r w:rsidR="00BE7443">
        <w:rPr>
          <w:rFonts w:ascii="Garamond" w:hAnsi="Garamond"/>
        </w:rPr>
        <w:t>pas occuper</w:t>
      </w:r>
      <w:r w:rsidR="00283ED0">
        <w:rPr>
          <w:rFonts w:ascii="Garamond" w:hAnsi="Garamond"/>
        </w:rPr>
        <w:t xml:space="preserve"> ces emplois dangereux, dégradants, fatigants </w:t>
      </w:r>
      <w:r w:rsidR="00BE7443">
        <w:rPr>
          <w:rFonts w:ascii="Garamond" w:hAnsi="Garamond"/>
        </w:rPr>
        <w:t>et/</w:t>
      </w:r>
      <w:r w:rsidR="00283ED0">
        <w:rPr>
          <w:rFonts w:ascii="Garamond" w:hAnsi="Garamond"/>
        </w:rPr>
        <w:t>ou mal rémunérés.</w:t>
      </w:r>
    </w:p>
    <w:p w:rsidR="00014FC3" w:rsidRDefault="0068251C" w:rsidP="00014FC3">
      <w:pPr>
        <w:ind w:firstLine="708"/>
        <w:jc w:val="both"/>
        <w:rPr>
          <w:rFonts w:ascii="Garamond" w:hAnsi="Garamond"/>
        </w:rPr>
      </w:pPr>
      <w:r>
        <w:rPr>
          <w:rFonts w:ascii="Garamond" w:hAnsi="Garamond"/>
        </w:rPr>
        <w:t>Par ailleurs</w:t>
      </w:r>
      <w:r w:rsidR="009764BF">
        <w:rPr>
          <w:rFonts w:ascii="Garamond" w:hAnsi="Garamond"/>
        </w:rPr>
        <w:t xml:space="preserve">, </w:t>
      </w:r>
      <w:r w:rsidR="004822DE">
        <w:rPr>
          <w:rFonts w:ascii="Garamond" w:hAnsi="Garamond"/>
        </w:rPr>
        <w:t>il y a une contradiction flagrante inscrite au cœur même de la préfére</w:t>
      </w:r>
      <w:r w:rsidR="00615CC7">
        <w:rPr>
          <w:rFonts w:ascii="Garamond" w:hAnsi="Garamond"/>
        </w:rPr>
        <w:t>nce nationale</w:t>
      </w:r>
      <w:r w:rsidR="00BD4A16">
        <w:rPr>
          <w:rFonts w:ascii="Garamond" w:hAnsi="Garamond"/>
        </w:rPr>
        <w:t xml:space="preserve"> qui n’est pas sans ironie</w:t>
      </w:r>
      <w:r w:rsidR="00615CC7">
        <w:rPr>
          <w:rFonts w:ascii="Garamond" w:hAnsi="Garamond"/>
        </w:rPr>
        <w:t xml:space="preserve">. Car ce que ce principe </w:t>
      </w:r>
      <w:r w:rsidR="004822DE">
        <w:rPr>
          <w:rFonts w:ascii="Garamond" w:hAnsi="Garamond"/>
        </w:rPr>
        <w:t>dit en filigranes c’est, d’une part, que les immigrés vole</w:t>
      </w:r>
      <w:r w:rsidR="007C6A85">
        <w:rPr>
          <w:rFonts w:ascii="Garamond" w:hAnsi="Garamond"/>
        </w:rPr>
        <w:t>raie</w:t>
      </w:r>
      <w:r w:rsidR="004822DE">
        <w:rPr>
          <w:rFonts w:ascii="Garamond" w:hAnsi="Garamond"/>
        </w:rPr>
        <w:t>nt aux nationaux leurs emplois et, d’autre par</w:t>
      </w:r>
      <w:r w:rsidR="004A197A">
        <w:rPr>
          <w:rFonts w:ascii="Garamond" w:hAnsi="Garamond"/>
        </w:rPr>
        <w:t xml:space="preserve">t, que les immigrés </w:t>
      </w:r>
      <w:r w:rsidR="00F04DD1">
        <w:rPr>
          <w:rFonts w:ascii="Garamond" w:hAnsi="Garamond"/>
        </w:rPr>
        <w:t>bénéficieraient</w:t>
      </w:r>
      <w:r w:rsidR="004A197A">
        <w:rPr>
          <w:rFonts w:ascii="Garamond" w:hAnsi="Garamond"/>
        </w:rPr>
        <w:t xml:space="preserve"> </w:t>
      </w:r>
      <w:r w:rsidR="00CB306F">
        <w:rPr>
          <w:rFonts w:ascii="Garamond" w:hAnsi="Garamond"/>
        </w:rPr>
        <w:t xml:space="preserve">abusivement </w:t>
      </w:r>
      <w:r w:rsidR="004A197A">
        <w:rPr>
          <w:rFonts w:ascii="Garamond" w:hAnsi="Garamond"/>
        </w:rPr>
        <w:t>de la sécurité sociale</w:t>
      </w:r>
      <w:r w:rsidR="002802FE">
        <w:rPr>
          <w:rFonts w:ascii="Garamond" w:hAnsi="Garamond"/>
        </w:rPr>
        <w:t>,</w:t>
      </w:r>
      <w:r w:rsidR="004A197A">
        <w:rPr>
          <w:rFonts w:ascii="Garamond" w:hAnsi="Garamond"/>
        </w:rPr>
        <w:t xml:space="preserve"> aux dépens des chômeurs nationaux</w:t>
      </w:r>
      <w:r w:rsidR="00CB306F">
        <w:rPr>
          <w:rFonts w:ascii="Garamond" w:hAnsi="Garamond"/>
        </w:rPr>
        <w:t xml:space="preserve"> </w:t>
      </w:r>
      <w:r w:rsidR="005C2138">
        <w:rPr>
          <w:rFonts w:ascii="Garamond" w:hAnsi="Garamond"/>
        </w:rPr>
        <w:t xml:space="preserve">dont la couverture sociale ne pourrait </w:t>
      </w:r>
      <w:r w:rsidR="00001084">
        <w:rPr>
          <w:rFonts w:ascii="Garamond" w:hAnsi="Garamond"/>
        </w:rPr>
        <w:t xml:space="preserve">dès lors </w:t>
      </w:r>
      <w:r w:rsidR="005C2138">
        <w:rPr>
          <w:rFonts w:ascii="Garamond" w:hAnsi="Garamond"/>
        </w:rPr>
        <w:t>plus être assurée correctement</w:t>
      </w:r>
      <w:r w:rsidR="004A197A">
        <w:rPr>
          <w:rFonts w:ascii="Garamond" w:hAnsi="Garamond"/>
        </w:rPr>
        <w:t>. Autrement dit, les immigrés travaille</w:t>
      </w:r>
      <w:r w:rsidR="00DE558E">
        <w:rPr>
          <w:rFonts w:ascii="Garamond" w:hAnsi="Garamond"/>
        </w:rPr>
        <w:t>raie</w:t>
      </w:r>
      <w:r w:rsidR="00BC50B6">
        <w:rPr>
          <w:rFonts w:ascii="Garamond" w:hAnsi="Garamond"/>
        </w:rPr>
        <w:t xml:space="preserve">nt à la fois trop et pas assez, ce qui ne leur laisse </w:t>
      </w:r>
      <w:r w:rsidR="0012428B">
        <w:rPr>
          <w:rFonts w:ascii="Garamond" w:hAnsi="Garamond"/>
        </w:rPr>
        <w:t xml:space="preserve">quand même </w:t>
      </w:r>
      <w:r w:rsidR="00BC50B6">
        <w:rPr>
          <w:rFonts w:ascii="Garamond" w:hAnsi="Garamond"/>
        </w:rPr>
        <w:t>pas une grande marge de manœuvre…</w:t>
      </w:r>
    </w:p>
    <w:p w:rsidR="00BC50B6" w:rsidRDefault="00D46A9A" w:rsidP="00014FC3">
      <w:pPr>
        <w:ind w:firstLine="708"/>
        <w:jc w:val="both"/>
        <w:rPr>
          <w:rFonts w:ascii="Garamond" w:hAnsi="Garamond"/>
        </w:rPr>
      </w:pPr>
      <w:r>
        <w:rPr>
          <w:rFonts w:ascii="Garamond" w:hAnsi="Garamond"/>
        </w:rPr>
        <w:t>Plus fondamental</w:t>
      </w:r>
      <w:r w:rsidR="001A445B">
        <w:rPr>
          <w:rFonts w:ascii="Garamond" w:hAnsi="Garamond"/>
        </w:rPr>
        <w:t>ement,</w:t>
      </w:r>
      <w:r w:rsidR="00BC50B6">
        <w:rPr>
          <w:rFonts w:ascii="Garamond" w:hAnsi="Garamond"/>
        </w:rPr>
        <w:t xml:space="preserve"> la logique propre à la préférence nationale</w:t>
      </w:r>
      <w:r w:rsidR="00DC356F">
        <w:rPr>
          <w:rFonts w:ascii="Garamond" w:hAnsi="Garamond"/>
        </w:rPr>
        <w:t xml:space="preserve"> semble mettre sa méthode et ses objectifs en porte-à-faux</w:t>
      </w:r>
      <w:r w:rsidR="00BC50B6">
        <w:rPr>
          <w:rFonts w:ascii="Garamond" w:hAnsi="Garamond"/>
        </w:rPr>
        <w:t xml:space="preserve">. </w:t>
      </w:r>
      <w:r w:rsidR="00565C27">
        <w:rPr>
          <w:rFonts w:ascii="Garamond" w:hAnsi="Garamond"/>
        </w:rPr>
        <w:t xml:space="preserve">Ce qu’elle suggère, c’est que les droit sociaux qui forment le socle d’une citoyenneté active soient limités aux seuls nationaux. </w:t>
      </w:r>
      <w:r w:rsidR="00531353">
        <w:rPr>
          <w:rFonts w:ascii="Garamond" w:hAnsi="Garamond"/>
        </w:rPr>
        <w:t xml:space="preserve">Il faudrait revenir sur l’inconditionnalité </w:t>
      </w:r>
      <w:r w:rsidR="00B01C76">
        <w:rPr>
          <w:rFonts w:ascii="Garamond" w:hAnsi="Garamond"/>
        </w:rPr>
        <w:t xml:space="preserve">des droits sociaux </w:t>
      </w:r>
      <w:r w:rsidR="00E6577F">
        <w:rPr>
          <w:rFonts w:ascii="Garamond" w:hAnsi="Garamond"/>
        </w:rPr>
        <w:t xml:space="preserve">les plus fondamentaux et </w:t>
      </w:r>
      <w:r w:rsidR="00B01C76">
        <w:rPr>
          <w:rFonts w:ascii="Garamond" w:hAnsi="Garamond"/>
        </w:rPr>
        <w:t xml:space="preserve">en exclure des pans entiers </w:t>
      </w:r>
      <w:r w:rsidR="00E6577F">
        <w:rPr>
          <w:rFonts w:ascii="Garamond" w:hAnsi="Garamond"/>
        </w:rPr>
        <w:t>de</w:t>
      </w:r>
      <w:r w:rsidR="00B01C76">
        <w:rPr>
          <w:rFonts w:ascii="Garamond" w:hAnsi="Garamond"/>
        </w:rPr>
        <w:t xml:space="preserve"> résidents sur le territoire. L’objectif affiché est de pouvoir ainsi assurer la durabilité de la sécurité sociale. Mais il est permis de</w:t>
      </w:r>
      <w:r w:rsidR="00D30B72">
        <w:rPr>
          <w:rFonts w:ascii="Garamond" w:hAnsi="Garamond"/>
        </w:rPr>
        <w:t xml:space="preserve"> douter de la sincérité de </w:t>
      </w:r>
      <w:r w:rsidR="00D30B72">
        <w:rPr>
          <w:rFonts w:ascii="Garamond" w:hAnsi="Garamond"/>
        </w:rPr>
        <w:lastRenderedPageBreak/>
        <w:t xml:space="preserve">cet engagement. Car ce que la mesure inaugure, c’est bien une </w:t>
      </w:r>
      <w:r w:rsidR="00B71888">
        <w:rPr>
          <w:rFonts w:ascii="Garamond" w:hAnsi="Garamond"/>
          <w:i/>
        </w:rPr>
        <w:t>restriction</w:t>
      </w:r>
      <w:r w:rsidR="00012A41">
        <w:rPr>
          <w:rFonts w:ascii="Garamond" w:hAnsi="Garamond"/>
          <w:i/>
        </w:rPr>
        <w:t xml:space="preserve"> sélective</w:t>
      </w:r>
      <w:r w:rsidR="00D30B72">
        <w:rPr>
          <w:rFonts w:ascii="Garamond" w:hAnsi="Garamond"/>
          <w:i/>
        </w:rPr>
        <w:t xml:space="preserve"> </w:t>
      </w:r>
      <w:r w:rsidR="00D30B72">
        <w:rPr>
          <w:rFonts w:ascii="Garamond" w:hAnsi="Garamond"/>
        </w:rPr>
        <w:t xml:space="preserve">des droits sociaux, et non leur défense ou leur expansion. La préférence nationale est la première étape d’une déconstruction de la solidarité et rien n’offre la garantie que le principe de la </w:t>
      </w:r>
      <w:r w:rsidR="00D30B72">
        <w:rPr>
          <w:rFonts w:ascii="Garamond" w:hAnsi="Garamond"/>
          <w:i/>
        </w:rPr>
        <w:t>répartition inégalitaire des droits</w:t>
      </w:r>
      <w:r w:rsidR="00613CD2">
        <w:rPr>
          <w:rFonts w:ascii="Garamond" w:hAnsi="Garamond"/>
          <w:i/>
        </w:rPr>
        <w:t xml:space="preserve"> fondamentaux</w:t>
      </w:r>
      <w:r w:rsidR="00613CD2">
        <w:rPr>
          <w:rFonts w:ascii="Garamond" w:hAnsi="Garamond"/>
        </w:rPr>
        <w:t xml:space="preserve">, une fois acquis, </w:t>
      </w:r>
      <w:r w:rsidR="00D30B72">
        <w:rPr>
          <w:rFonts w:ascii="Garamond" w:hAnsi="Garamond"/>
        </w:rPr>
        <w:t xml:space="preserve">n’affecte que les seuls immigrés. Le principe d’un accès </w:t>
      </w:r>
      <w:r w:rsidR="00226E22">
        <w:rPr>
          <w:rFonts w:ascii="Garamond" w:hAnsi="Garamond"/>
        </w:rPr>
        <w:t>sélectif</w:t>
      </w:r>
      <w:r w:rsidR="00D30B72">
        <w:rPr>
          <w:rFonts w:ascii="Garamond" w:hAnsi="Garamond"/>
        </w:rPr>
        <w:t xml:space="preserve"> aux droits</w:t>
      </w:r>
      <w:r w:rsidR="00226E22">
        <w:rPr>
          <w:rFonts w:ascii="Garamond" w:hAnsi="Garamond"/>
        </w:rPr>
        <w:t xml:space="preserve"> fondamentaux</w:t>
      </w:r>
      <w:r w:rsidR="00D30B72">
        <w:rPr>
          <w:rFonts w:ascii="Garamond" w:hAnsi="Garamond"/>
        </w:rPr>
        <w:t xml:space="preserve"> pourrait rapidement être généralisé et men</w:t>
      </w:r>
      <w:r w:rsidR="004550D2">
        <w:rPr>
          <w:rFonts w:ascii="Garamond" w:hAnsi="Garamond"/>
        </w:rPr>
        <w:t>er</w:t>
      </w:r>
      <w:r w:rsidR="00D30B72">
        <w:rPr>
          <w:rFonts w:ascii="Garamond" w:hAnsi="Garamond"/>
        </w:rPr>
        <w:t xml:space="preserve"> à une déconstruction profonde de la solidarité sociale</w:t>
      </w:r>
      <w:r w:rsidR="006770F4">
        <w:rPr>
          <w:rFonts w:ascii="Garamond" w:hAnsi="Garamond"/>
        </w:rPr>
        <w:t xml:space="preserve"> instituée, </w:t>
      </w:r>
      <w:r w:rsidR="00C81803">
        <w:rPr>
          <w:rFonts w:ascii="Garamond" w:hAnsi="Garamond"/>
        </w:rPr>
        <w:t xml:space="preserve">soit le </w:t>
      </w:r>
      <w:r w:rsidR="00325C48">
        <w:rPr>
          <w:rFonts w:ascii="Garamond" w:hAnsi="Garamond"/>
        </w:rPr>
        <w:t xml:space="preserve">dernier filet de protection </w:t>
      </w:r>
      <w:r w:rsidR="00761B8A">
        <w:rPr>
          <w:rFonts w:ascii="Garamond" w:hAnsi="Garamond"/>
        </w:rPr>
        <w:t>d</w:t>
      </w:r>
      <w:r w:rsidR="00325C48">
        <w:rPr>
          <w:rFonts w:ascii="Garamond" w:hAnsi="Garamond"/>
        </w:rPr>
        <w:t>es plus démunis</w:t>
      </w:r>
      <w:r w:rsidR="00D30B72">
        <w:rPr>
          <w:rFonts w:ascii="Garamond" w:hAnsi="Garamond"/>
        </w:rPr>
        <w:t>.</w:t>
      </w:r>
    </w:p>
    <w:p w:rsidR="00E60CB2" w:rsidRDefault="00E60CB2" w:rsidP="008C3893">
      <w:pPr>
        <w:rPr>
          <w:rFonts w:ascii="Garamond" w:hAnsi="Garamond"/>
        </w:rPr>
      </w:pPr>
    </w:p>
    <w:p w:rsidR="00E60CB2" w:rsidRDefault="00E60CB2" w:rsidP="008C3893">
      <w:pPr>
        <w:rPr>
          <w:rFonts w:ascii="Garamond" w:hAnsi="Garamond"/>
          <w:b/>
        </w:rPr>
      </w:pPr>
      <w:r>
        <w:rPr>
          <w:rFonts w:ascii="Garamond" w:hAnsi="Garamond"/>
          <w:b/>
        </w:rPr>
        <w:t>Bibliographie</w:t>
      </w:r>
    </w:p>
    <w:p w:rsidR="00E60CB2" w:rsidRDefault="0032513B" w:rsidP="008C3893">
      <w:pPr>
        <w:rPr>
          <w:rFonts w:ascii="Garamond" w:hAnsi="Garamond"/>
        </w:rPr>
      </w:pPr>
      <w:r>
        <w:rPr>
          <w:rFonts w:ascii="Garamond" w:hAnsi="Garamond"/>
        </w:rPr>
        <w:t xml:space="preserve">Balibar, Etienne, </w:t>
      </w:r>
      <w:r>
        <w:rPr>
          <w:rFonts w:ascii="Garamond" w:hAnsi="Garamond"/>
          <w:i/>
        </w:rPr>
        <w:t>Droit de cité</w:t>
      </w:r>
      <w:r>
        <w:rPr>
          <w:rFonts w:ascii="Garamond" w:hAnsi="Garamond"/>
        </w:rPr>
        <w:t>, Paris, PUF, 2002.</w:t>
      </w:r>
    </w:p>
    <w:p w:rsidR="00C72C26" w:rsidRDefault="00C72C26" w:rsidP="008C3893">
      <w:pPr>
        <w:rPr>
          <w:rFonts w:ascii="Garamond" w:hAnsi="Garamond"/>
        </w:rPr>
      </w:pPr>
      <w:r>
        <w:rPr>
          <w:rFonts w:ascii="Garamond" w:hAnsi="Garamond"/>
        </w:rPr>
        <w:t xml:space="preserve">Castel, Robert, </w:t>
      </w:r>
      <w:r>
        <w:rPr>
          <w:rFonts w:ascii="Garamond" w:hAnsi="Garamond"/>
          <w:i/>
        </w:rPr>
        <w:t>Les Métamorphoses de la question sociale</w:t>
      </w:r>
      <w:r>
        <w:rPr>
          <w:rFonts w:ascii="Garamond" w:hAnsi="Garamond"/>
        </w:rPr>
        <w:t>, Paris, Fayard, 1995.</w:t>
      </w:r>
    </w:p>
    <w:p w:rsidR="00C72C26" w:rsidRPr="00C72C26" w:rsidRDefault="00C72C26" w:rsidP="008C3893">
      <w:pPr>
        <w:rPr>
          <w:rFonts w:ascii="Garamond" w:hAnsi="Garamond"/>
        </w:rPr>
      </w:pPr>
    </w:p>
    <w:sectPr w:rsidR="00C72C26" w:rsidRPr="00C72C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0793" w:rsidRDefault="00690793" w:rsidP="00615CC7">
      <w:pPr>
        <w:spacing w:after="0" w:line="240" w:lineRule="auto"/>
      </w:pPr>
      <w:r>
        <w:separator/>
      </w:r>
    </w:p>
  </w:endnote>
  <w:endnote w:type="continuationSeparator" w:id="0">
    <w:p w:rsidR="00690793" w:rsidRDefault="00690793" w:rsidP="00615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0793" w:rsidRDefault="00690793" w:rsidP="00615CC7">
      <w:pPr>
        <w:spacing w:after="0" w:line="240" w:lineRule="auto"/>
      </w:pPr>
      <w:r>
        <w:separator/>
      </w:r>
    </w:p>
  </w:footnote>
  <w:footnote w:type="continuationSeparator" w:id="0">
    <w:p w:rsidR="00690793" w:rsidRDefault="00690793" w:rsidP="00615CC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636"/>
    <w:rsid w:val="00001084"/>
    <w:rsid w:val="00012A41"/>
    <w:rsid w:val="00014FC3"/>
    <w:rsid w:val="00064EB3"/>
    <w:rsid w:val="000741DA"/>
    <w:rsid w:val="000A183E"/>
    <w:rsid w:val="00101DA1"/>
    <w:rsid w:val="0012428B"/>
    <w:rsid w:val="00140F7D"/>
    <w:rsid w:val="00165C11"/>
    <w:rsid w:val="001674AE"/>
    <w:rsid w:val="00174273"/>
    <w:rsid w:val="001838D6"/>
    <w:rsid w:val="00186AF1"/>
    <w:rsid w:val="001A445B"/>
    <w:rsid w:val="001B7319"/>
    <w:rsid w:val="001C5961"/>
    <w:rsid w:val="001E32D6"/>
    <w:rsid w:val="001F1DD5"/>
    <w:rsid w:val="00226E22"/>
    <w:rsid w:val="002454EB"/>
    <w:rsid w:val="00276687"/>
    <w:rsid w:val="002802FE"/>
    <w:rsid w:val="00283ED0"/>
    <w:rsid w:val="00287251"/>
    <w:rsid w:val="002A0F4E"/>
    <w:rsid w:val="002D0D6A"/>
    <w:rsid w:val="002D2DC4"/>
    <w:rsid w:val="003056BB"/>
    <w:rsid w:val="0032513B"/>
    <w:rsid w:val="00325C48"/>
    <w:rsid w:val="00365926"/>
    <w:rsid w:val="003C5F92"/>
    <w:rsid w:val="003F7525"/>
    <w:rsid w:val="00405DD8"/>
    <w:rsid w:val="00440298"/>
    <w:rsid w:val="004454D0"/>
    <w:rsid w:val="004550D2"/>
    <w:rsid w:val="004822DE"/>
    <w:rsid w:val="004A197A"/>
    <w:rsid w:val="00514893"/>
    <w:rsid w:val="00525A0F"/>
    <w:rsid w:val="00531353"/>
    <w:rsid w:val="00565C27"/>
    <w:rsid w:val="00590DB9"/>
    <w:rsid w:val="00592BB6"/>
    <w:rsid w:val="005A0461"/>
    <w:rsid w:val="005A69F5"/>
    <w:rsid w:val="005C1A3E"/>
    <w:rsid w:val="005C2138"/>
    <w:rsid w:val="005D705D"/>
    <w:rsid w:val="005D7B7A"/>
    <w:rsid w:val="005E6277"/>
    <w:rsid w:val="00604659"/>
    <w:rsid w:val="00613CD2"/>
    <w:rsid w:val="00614DBA"/>
    <w:rsid w:val="00615CC7"/>
    <w:rsid w:val="0062240B"/>
    <w:rsid w:val="00643C5A"/>
    <w:rsid w:val="0067130E"/>
    <w:rsid w:val="0067695B"/>
    <w:rsid w:val="006770F4"/>
    <w:rsid w:val="0068251C"/>
    <w:rsid w:val="00690793"/>
    <w:rsid w:val="006A0C8A"/>
    <w:rsid w:val="006A6D99"/>
    <w:rsid w:val="006B475F"/>
    <w:rsid w:val="007048F3"/>
    <w:rsid w:val="00705474"/>
    <w:rsid w:val="00730A95"/>
    <w:rsid w:val="00761B8A"/>
    <w:rsid w:val="00764A66"/>
    <w:rsid w:val="007842B8"/>
    <w:rsid w:val="007918BF"/>
    <w:rsid w:val="007A49E1"/>
    <w:rsid w:val="007C6A85"/>
    <w:rsid w:val="007E7636"/>
    <w:rsid w:val="007F509A"/>
    <w:rsid w:val="00803036"/>
    <w:rsid w:val="00820167"/>
    <w:rsid w:val="00852F32"/>
    <w:rsid w:val="008C3893"/>
    <w:rsid w:val="00925DE9"/>
    <w:rsid w:val="00957BCC"/>
    <w:rsid w:val="00960240"/>
    <w:rsid w:val="009764BF"/>
    <w:rsid w:val="00991F9A"/>
    <w:rsid w:val="009A6035"/>
    <w:rsid w:val="009C39D1"/>
    <w:rsid w:val="00A0633C"/>
    <w:rsid w:val="00A36960"/>
    <w:rsid w:val="00A577A4"/>
    <w:rsid w:val="00A61999"/>
    <w:rsid w:val="00AA6313"/>
    <w:rsid w:val="00AA63FE"/>
    <w:rsid w:val="00AF35D3"/>
    <w:rsid w:val="00B01C76"/>
    <w:rsid w:val="00B02558"/>
    <w:rsid w:val="00B130A4"/>
    <w:rsid w:val="00B532A5"/>
    <w:rsid w:val="00B71888"/>
    <w:rsid w:val="00BC50B6"/>
    <w:rsid w:val="00BC5C9C"/>
    <w:rsid w:val="00BD4A16"/>
    <w:rsid w:val="00BE7443"/>
    <w:rsid w:val="00C0072B"/>
    <w:rsid w:val="00C157E9"/>
    <w:rsid w:val="00C16015"/>
    <w:rsid w:val="00C43E6E"/>
    <w:rsid w:val="00C633BA"/>
    <w:rsid w:val="00C72C26"/>
    <w:rsid w:val="00C7616A"/>
    <w:rsid w:val="00C81803"/>
    <w:rsid w:val="00C9636E"/>
    <w:rsid w:val="00CA113C"/>
    <w:rsid w:val="00CA24C6"/>
    <w:rsid w:val="00CB306F"/>
    <w:rsid w:val="00CF0E3E"/>
    <w:rsid w:val="00CF798B"/>
    <w:rsid w:val="00D02CF9"/>
    <w:rsid w:val="00D173BC"/>
    <w:rsid w:val="00D221AD"/>
    <w:rsid w:val="00D23D96"/>
    <w:rsid w:val="00D30B72"/>
    <w:rsid w:val="00D3600E"/>
    <w:rsid w:val="00D46A9A"/>
    <w:rsid w:val="00D8204C"/>
    <w:rsid w:val="00D9707C"/>
    <w:rsid w:val="00DC356F"/>
    <w:rsid w:val="00DE558E"/>
    <w:rsid w:val="00DE5F23"/>
    <w:rsid w:val="00DF7B73"/>
    <w:rsid w:val="00E12BD8"/>
    <w:rsid w:val="00E44CF9"/>
    <w:rsid w:val="00E574C6"/>
    <w:rsid w:val="00E60CB2"/>
    <w:rsid w:val="00E6577F"/>
    <w:rsid w:val="00E92794"/>
    <w:rsid w:val="00EA2BBD"/>
    <w:rsid w:val="00EB409F"/>
    <w:rsid w:val="00EB6F0C"/>
    <w:rsid w:val="00ED1CD0"/>
    <w:rsid w:val="00ED44B1"/>
    <w:rsid w:val="00EE7A24"/>
    <w:rsid w:val="00F030B5"/>
    <w:rsid w:val="00F04DD1"/>
    <w:rsid w:val="00F22AF6"/>
    <w:rsid w:val="00F25F05"/>
    <w:rsid w:val="00F2776C"/>
    <w:rsid w:val="00F3628B"/>
    <w:rsid w:val="00F75FD0"/>
    <w:rsid w:val="00FB662D"/>
    <w:rsid w:val="00FC4D0F"/>
    <w:rsid w:val="00FD0FAD"/>
    <w:rsid w:val="00FF0EC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590B0"/>
  <w15:chartTrackingRefBased/>
  <w15:docId w15:val="{181705F9-3113-4BFC-BD2A-3240212F0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15CC7"/>
    <w:pPr>
      <w:tabs>
        <w:tab w:val="center" w:pos="4536"/>
        <w:tab w:val="right" w:pos="9072"/>
      </w:tabs>
      <w:spacing w:after="0" w:line="240" w:lineRule="auto"/>
    </w:pPr>
  </w:style>
  <w:style w:type="character" w:customStyle="1" w:styleId="En-tteCar">
    <w:name w:val="En-tête Car"/>
    <w:basedOn w:val="Policepardfaut"/>
    <w:link w:val="En-tte"/>
    <w:uiPriority w:val="99"/>
    <w:rsid w:val="00615CC7"/>
  </w:style>
  <w:style w:type="paragraph" w:styleId="Pieddepage">
    <w:name w:val="footer"/>
    <w:basedOn w:val="Normal"/>
    <w:link w:val="PieddepageCar"/>
    <w:uiPriority w:val="99"/>
    <w:unhideWhenUsed/>
    <w:rsid w:val="00615CC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5C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TotalTime>
  <Pages>2</Pages>
  <Words>864</Words>
  <Characters>4694</Characters>
  <Application>Microsoft Office Word</Application>
  <DocSecurity>0</DocSecurity>
  <Lines>60</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Deleixhe</dc:creator>
  <cp:keywords/>
  <dc:description/>
  <cp:lastModifiedBy>Martin Deleixhe</cp:lastModifiedBy>
  <cp:revision>136</cp:revision>
  <dcterms:created xsi:type="dcterms:W3CDTF">2017-07-12T12:47:00Z</dcterms:created>
  <dcterms:modified xsi:type="dcterms:W3CDTF">2017-07-12T20:08:00Z</dcterms:modified>
</cp:coreProperties>
</file>