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197C6" w14:textId="77777777" w:rsidR="00CE526E" w:rsidRDefault="006E0205" w:rsidP="00B8580C">
      <w:pPr>
        <w:spacing w:line="276" w:lineRule="auto"/>
        <w:jc w:val="center"/>
        <w:rPr>
          <w:rFonts w:ascii="Times New Roman" w:hAnsi="Times New Roman" w:cs="Times New Roman"/>
          <w:b/>
          <w:sz w:val="24"/>
          <w:szCs w:val="24"/>
        </w:rPr>
      </w:pPr>
      <w:bookmarkStart w:id="0" w:name="_GoBack"/>
      <w:bookmarkEnd w:id="0"/>
      <w:r w:rsidRPr="00CE526E">
        <w:rPr>
          <w:rFonts w:ascii="Times New Roman" w:hAnsi="Times New Roman" w:cs="Times New Roman"/>
          <w:b/>
          <w:sz w:val="24"/>
          <w:szCs w:val="24"/>
        </w:rPr>
        <w:t>L’insoutenable posture de Paul Nougé</w:t>
      </w:r>
    </w:p>
    <w:p w14:paraId="01A0A5E6" w14:textId="22A9B5D8" w:rsidR="002508EF" w:rsidRDefault="00CE526E" w:rsidP="00B858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Maxime Thiry</w:t>
      </w:r>
    </w:p>
    <w:p w14:paraId="72386B42" w14:textId="6E3851A2" w:rsidR="003E719F" w:rsidRDefault="002508EF" w:rsidP="00B8580C">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sidR="00CE526E">
        <w:rPr>
          <w:rFonts w:ascii="Times New Roman" w:hAnsi="Times New Roman" w:cs="Times New Roman"/>
          <w:sz w:val="24"/>
          <w:szCs w:val="24"/>
        </w:rPr>
        <w:t>UCLouvain</w:t>
      </w:r>
      <w:r>
        <w:rPr>
          <w:rFonts w:ascii="Times New Roman" w:hAnsi="Times New Roman" w:cs="Times New Roman"/>
          <w:sz w:val="24"/>
          <w:szCs w:val="24"/>
        </w:rPr>
        <w:t>)</w:t>
      </w:r>
    </w:p>
    <w:p w14:paraId="72DD16E4" w14:textId="6E8CE883" w:rsidR="002508EF" w:rsidRPr="002508EF" w:rsidRDefault="002508EF" w:rsidP="00BF037D">
      <w:pPr>
        <w:spacing w:line="360" w:lineRule="auto"/>
        <w:jc w:val="both"/>
        <w:rPr>
          <w:rFonts w:ascii="Times New Roman" w:hAnsi="Times New Roman" w:cs="Times New Roman"/>
          <w:b/>
          <w:bCs/>
          <w:szCs w:val="20"/>
          <w:shd w:val="clear" w:color="auto" w:fill="FFFFFF"/>
        </w:rPr>
      </w:pPr>
      <w:r w:rsidRPr="002508EF">
        <w:rPr>
          <w:rFonts w:ascii="Times New Roman" w:hAnsi="Times New Roman" w:cs="Times New Roman"/>
          <w:b/>
          <w:bCs/>
          <w:szCs w:val="20"/>
          <w:shd w:val="clear" w:color="auto" w:fill="FFFFFF"/>
        </w:rPr>
        <w:t>Résumé</w:t>
      </w:r>
    </w:p>
    <w:p w14:paraId="42747259" w14:textId="30DB9482" w:rsidR="007131B6" w:rsidRDefault="007131B6" w:rsidP="00BF037D">
      <w:pPr>
        <w:spacing w:line="360" w:lineRule="auto"/>
        <w:jc w:val="both"/>
        <w:rPr>
          <w:rFonts w:ascii="Times New Roman" w:hAnsi="Times New Roman" w:cs="Times New Roman"/>
          <w:color w:val="333333"/>
          <w:szCs w:val="20"/>
          <w:shd w:val="clear" w:color="auto" w:fill="FFFFFF"/>
        </w:rPr>
      </w:pPr>
      <w:r>
        <w:rPr>
          <w:rFonts w:ascii="Times New Roman" w:hAnsi="Times New Roman" w:cs="Times New Roman"/>
          <w:color w:val="333333"/>
          <w:szCs w:val="20"/>
          <w:shd w:val="clear" w:color="auto" w:fill="FFFFFF"/>
        </w:rPr>
        <w:t xml:space="preserve">Dès 1924, l’entreprise surréaliste lancée à Bruxelles par Paul Nougé parvient à se distinguer de celle ayant cours à Paris par une série de principes dont le plus paradoxalement programmatique consiste en le refus pur et simple de faire œuvre. Cela n’empêche pas Nougé de rapidement se distinguer, aussi bien à l’époque qu’aux yeux de l’histoire littéraire, comme un des principaux animateurs du groupe et </w:t>
      </w:r>
      <w:r w:rsidR="00BC11DC">
        <w:rPr>
          <w:rFonts w:ascii="Times New Roman" w:hAnsi="Times New Roman" w:cs="Times New Roman"/>
          <w:color w:val="333333"/>
          <w:szCs w:val="20"/>
          <w:shd w:val="clear" w:color="auto" w:fill="FFFFFF"/>
        </w:rPr>
        <w:t xml:space="preserve">théoricien du mouvement surréaliste. </w:t>
      </w:r>
    </w:p>
    <w:p w14:paraId="43D55F72" w14:textId="58B70B0C" w:rsidR="00BC11DC" w:rsidRDefault="00BC11DC" w:rsidP="00BF037D">
      <w:pPr>
        <w:spacing w:line="360" w:lineRule="auto"/>
        <w:jc w:val="both"/>
        <w:rPr>
          <w:rFonts w:ascii="Times New Roman" w:hAnsi="Times New Roman" w:cs="Times New Roman"/>
          <w:color w:val="333333"/>
          <w:szCs w:val="20"/>
          <w:shd w:val="clear" w:color="auto" w:fill="FFFFFF"/>
        </w:rPr>
      </w:pPr>
      <w:r>
        <w:rPr>
          <w:rFonts w:ascii="Times New Roman" w:hAnsi="Times New Roman" w:cs="Times New Roman"/>
          <w:color w:val="333333"/>
          <w:szCs w:val="20"/>
          <w:shd w:val="clear" w:color="auto" w:fill="FFFFFF"/>
        </w:rPr>
        <w:t>En recourant à l’appareillage de l’analyse discursive (les notions d’</w:t>
      </w:r>
      <w:r>
        <w:rPr>
          <w:rFonts w:ascii="Times New Roman" w:hAnsi="Times New Roman" w:cs="Times New Roman"/>
          <w:i/>
          <w:color w:val="333333"/>
          <w:szCs w:val="20"/>
          <w:shd w:val="clear" w:color="auto" w:fill="FFFFFF"/>
        </w:rPr>
        <w:t>ethos</w:t>
      </w:r>
      <w:r>
        <w:rPr>
          <w:rFonts w:ascii="Times New Roman" w:hAnsi="Times New Roman" w:cs="Times New Roman"/>
          <w:color w:val="333333"/>
          <w:szCs w:val="20"/>
          <w:shd w:val="clear" w:color="auto" w:fill="FFFFFF"/>
        </w:rPr>
        <w:t xml:space="preserve"> et de posture, spécifiquement), l’article interroge la façon dont l’auteur noug</w:t>
      </w:r>
      <w:r w:rsidR="001C681E">
        <w:rPr>
          <w:rFonts w:ascii="Times New Roman" w:hAnsi="Times New Roman" w:cs="Times New Roman"/>
          <w:color w:val="333333"/>
          <w:szCs w:val="20"/>
          <w:shd w:val="clear" w:color="auto" w:fill="FFFFFF"/>
        </w:rPr>
        <w:t>é</w:t>
      </w:r>
      <w:r>
        <w:rPr>
          <w:rFonts w:ascii="Times New Roman" w:hAnsi="Times New Roman" w:cs="Times New Roman"/>
          <w:color w:val="333333"/>
          <w:szCs w:val="20"/>
          <w:shd w:val="clear" w:color="auto" w:fill="FFFFFF"/>
        </w:rPr>
        <w:t xml:space="preserve">en s’est effacé derrière l’énoncé nougéen. En d’autres mots, comment Nougé s’est-il construit une autorité publique, une auctorialité dont les stratégies lui ont permis d’asseoir </w:t>
      </w:r>
      <w:r w:rsidRPr="007131B6">
        <w:rPr>
          <w:rFonts w:ascii="Times New Roman" w:hAnsi="Times New Roman" w:cs="Times New Roman"/>
          <w:color w:val="333333"/>
          <w:szCs w:val="20"/>
          <w:shd w:val="clear" w:color="auto" w:fill="FFFFFF"/>
        </w:rPr>
        <w:t>sa position de chef de fil</w:t>
      </w:r>
      <w:r>
        <w:rPr>
          <w:rFonts w:ascii="Times New Roman" w:hAnsi="Times New Roman" w:cs="Times New Roman"/>
          <w:color w:val="333333"/>
          <w:szCs w:val="20"/>
          <w:shd w:val="clear" w:color="auto" w:fill="FFFFFF"/>
        </w:rPr>
        <w:t>e</w:t>
      </w:r>
      <w:r w:rsidRPr="007131B6">
        <w:rPr>
          <w:rFonts w:ascii="Times New Roman" w:hAnsi="Times New Roman" w:cs="Times New Roman"/>
          <w:color w:val="333333"/>
          <w:szCs w:val="20"/>
          <w:shd w:val="clear" w:color="auto" w:fill="FFFFFF"/>
        </w:rPr>
        <w:t xml:space="preserve"> et de tête pensante du surréalisme </w:t>
      </w:r>
      <w:r>
        <w:rPr>
          <w:rFonts w:ascii="Times New Roman" w:hAnsi="Times New Roman" w:cs="Times New Roman"/>
          <w:color w:val="333333"/>
          <w:szCs w:val="20"/>
          <w:shd w:val="clear" w:color="auto" w:fill="FFFFFF"/>
        </w:rPr>
        <w:t>de Bruxelles, sans pour autant renoncer à son désir d’abolir l’idée d’œuvre</w:t>
      </w:r>
      <w:r w:rsidR="00D07DDC">
        <w:rPr>
          <w:rFonts w:ascii="Times New Roman" w:hAnsi="Times New Roman" w:cs="Times New Roman"/>
          <w:color w:val="333333"/>
          <w:szCs w:val="20"/>
          <w:shd w:val="clear" w:color="auto" w:fill="FFFFFF"/>
        </w:rPr>
        <w:t> ?</w:t>
      </w:r>
    </w:p>
    <w:p w14:paraId="54648F55" w14:textId="77777777" w:rsidR="002508EF" w:rsidRPr="005121A3" w:rsidRDefault="002508EF" w:rsidP="002508EF">
      <w:pPr>
        <w:spacing w:line="360" w:lineRule="auto"/>
        <w:jc w:val="both"/>
        <w:rPr>
          <w:rFonts w:ascii="Times New Roman" w:hAnsi="Times New Roman" w:cs="Times New Roman"/>
          <w:b/>
          <w:sz w:val="24"/>
          <w:szCs w:val="24"/>
          <w:lang w:val="en-US"/>
        </w:rPr>
      </w:pPr>
      <w:r w:rsidRPr="005121A3">
        <w:rPr>
          <w:rFonts w:ascii="Times New Roman" w:hAnsi="Times New Roman" w:cs="Times New Roman"/>
          <w:b/>
          <w:szCs w:val="24"/>
          <w:lang w:val="en-US"/>
        </w:rPr>
        <w:t>Abstract</w:t>
      </w:r>
    </w:p>
    <w:p w14:paraId="5782A38E" w14:textId="460CBE66" w:rsidR="00BC11DC" w:rsidRDefault="00BC11DC" w:rsidP="00BF037D">
      <w:pPr>
        <w:spacing w:line="360" w:lineRule="auto"/>
        <w:jc w:val="both"/>
        <w:rPr>
          <w:rFonts w:ascii="Times New Roman" w:hAnsi="Times New Roman" w:cs="Times New Roman"/>
          <w:color w:val="333333"/>
          <w:szCs w:val="20"/>
          <w:shd w:val="clear" w:color="auto" w:fill="FFFFFF"/>
          <w:lang w:val="en-US"/>
        </w:rPr>
      </w:pPr>
      <w:r>
        <w:rPr>
          <w:rFonts w:ascii="Times New Roman" w:hAnsi="Times New Roman" w:cs="Times New Roman"/>
          <w:color w:val="333333"/>
          <w:szCs w:val="20"/>
          <w:shd w:val="clear" w:color="auto" w:fill="FFFFFF"/>
          <w:lang w:val="en-US"/>
        </w:rPr>
        <w:t>From its beginning in 1924, the surreal</w:t>
      </w:r>
      <w:r w:rsidR="00EA662E">
        <w:rPr>
          <w:rFonts w:ascii="Times New Roman" w:hAnsi="Times New Roman" w:cs="Times New Roman"/>
          <w:color w:val="333333"/>
          <w:szCs w:val="20"/>
          <w:shd w:val="clear" w:color="auto" w:fill="FFFFFF"/>
          <w:lang w:val="en-US"/>
        </w:rPr>
        <w:t>ist</w:t>
      </w:r>
      <w:r>
        <w:rPr>
          <w:rFonts w:ascii="Times New Roman" w:hAnsi="Times New Roman" w:cs="Times New Roman"/>
          <w:color w:val="333333"/>
          <w:szCs w:val="20"/>
          <w:shd w:val="clear" w:color="auto" w:fill="FFFFFF"/>
          <w:lang w:val="en-US"/>
        </w:rPr>
        <w:t xml:space="preserve"> project launched in Brussel by Paul Nougé differs from the one operating in Paris. </w:t>
      </w:r>
      <w:r w:rsidR="001C681E">
        <w:rPr>
          <w:rFonts w:ascii="Times New Roman" w:hAnsi="Times New Roman" w:cs="Times New Roman"/>
          <w:color w:val="333333"/>
          <w:szCs w:val="20"/>
          <w:shd w:val="clear" w:color="auto" w:fill="FFFFFF"/>
          <w:lang w:val="en-US"/>
        </w:rPr>
        <w:t xml:space="preserve">Among the several measures aimed to this purpose, the one that stands out is the pure and simple negation of the </w:t>
      </w:r>
      <w:r w:rsidR="001C681E">
        <w:rPr>
          <w:rFonts w:ascii="Times New Roman" w:hAnsi="Times New Roman" w:cs="Times New Roman"/>
          <w:i/>
          <w:color w:val="333333"/>
          <w:szCs w:val="20"/>
          <w:shd w:val="clear" w:color="auto" w:fill="FFFFFF"/>
          <w:lang w:val="en-US"/>
        </w:rPr>
        <w:t>oeuvre</w:t>
      </w:r>
      <w:r w:rsidR="001C681E">
        <w:rPr>
          <w:rFonts w:ascii="Times New Roman" w:hAnsi="Times New Roman" w:cs="Times New Roman"/>
          <w:color w:val="333333"/>
          <w:szCs w:val="20"/>
          <w:shd w:val="clear" w:color="auto" w:fill="FFFFFF"/>
          <w:lang w:val="en-US"/>
        </w:rPr>
        <w:t>. Nevertheless, this absence of a well-established work did not prevent Nougé to become, as for his contemporaries as for literary history</w:t>
      </w:r>
      <w:r w:rsidR="00EA662E">
        <w:rPr>
          <w:rFonts w:ascii="Times New Roman" w:hAnsi="Times New Roman" w:cs="Times New Roman"/>
          <w:color w:val="333333"/>
          <w:szCs w:val="20"/>
          <w:shd w:val="clear" w:color="auto" w:fill="FFFFFF"/>
          <w:lang w:val="en-US"/>
        </w:rPr>
        <w:t>, one of the most active and audible member of the surrealism.</w:t>
      </w:r>
    </w:p>
    <w:p w14:paraId="71F12359" w14:textId="0F0AAFCB" w:rsidR="00EA662E" w:rsidRPr="00EA662E" w:rsidRDefault="00EA662E" w:rsidP="00BF037D">
      <w:pPr>
        <w:spacing w:line="360" w:lineRule="auto"/>
        <w:jc w:val="both"/>
        <w:rPr>
          <w:rFonts w:ascii="Times New Roman" w:hAnsi="Times New Roman" w:cs="Times New Roman"/>
          <w:color w:val="333333"/>
          <w:szCs w:val="20"/>
          <w:shd w:val="clear" w:color="auto" w:fill="FFFFFF"/>
          <w:lang w:val="en-US"/>
        </w:rPr>
      </w:pPr>
      <w:r>
        <w:rPr>
          <w:rFonts w:ascii="Times New Roman" w:hAnsi="Times New Roman" w:cs="Times New Roman"/>
          <w:color w:val="333333"/>
          <w:szCs w:val="20"/>
          <w:shd w:val="clear" w:color="auto" w:fill="FFFFFF"/>
          <w:lang w:val="en-US"/>
        </w:rPr>
        <w:t xml:space="preserve">Drawing on the resources of discourse analysis (principally the notions of </w:t>
      </w:r>
      <w:r>
        <w:rPr>
          <w:rFonts w:ascii="Times New Roman" w:hAnsi="Times New Roman" w:cs="Times New Roman"/>
          <w:i/>
          <w:color w:val="333333"/>
          <w:szCs w:val="20"/>
          <w:shd w:val="clear" w:color="auto" w:fill="FFFFFF"/>
          <w:lang w:val="en-US"/>
        </w:rPr>
        <w:t>ethos</w:t>
      </w:r>
      <w:r>
        <w:rPr>
          <w:rFonts w:ascii="Times New Roman" w:hAnsi="Times New Roman" w:cs="Times New Roman"/>
          <w:color w:val="333333"/>
          <w:szCs w:val="20"/>
          <w:shd w:val="clear" w:color="auto" w:fill="FFFFFF"/>
          <w:lang w:val="en-US"/>
        </w:rPr>
        <w:t xml:space="preserve"> and </w:t>
      </w:r>
      <w:r>
        <w:rPr>
          <w:rFonts w:ascii="Times New Roman" w:hAnsi="Times New Roman" w:cs="Times New Roman"/>
          <w:i/>
          <w:color w:val="333333"/>
          <w:szCs w:val="20"/>
          <w:shd w:val="clear" w:color="auto" w:fill="FFFFFF"/>
          <w:lang w:val="en-US"/>
        </w:rPr>
        <w:t>posture</w:t>
      </w:r>
      <w:r>
        <w:rPr>
          <w:rFonts w:ascii="Times New Roman" w:hAnsi="Times New Roman" w:cs="Times New Roman"/>
          <w:color w:val="333333"/>
          <w:szCs w:val="20"/>
          <w:shd w:val="clear" w:color="auto" w:fill="FFFFFF"/>
          <w:lang w:val="en-US"/>
        </w:rPr>
        <w:t xml:space="preserve">), this paper aims to understand how the nougean author managed to fade away behind the nougean statement. In other words, how did Paul Nougé build a public authorship, which strategies made him the leader and main thinker of Brussel’s surrealism, without renouncing to his </w:t>
      </w:r>
      <w:r w:rsidR="00D07DDC">
        <w:rPr>
          <w:rFonts w:ascii="Times New Roman" w:hAnsi="Times New Roman" w:cs="Times New Roman"/>
          <w:color w:val="333333"/>
          <w:szCs w:val="20"/>
          <w:shd w:val="clear" w:color="auto" w:fill="FFFFFF"/>
          <w:lang w:val="en-US"/>
        </w:rPr>
        <w:t xml:space="preserve">desire to abolish the idea of the </w:t>
      </w:r>
      <w:r w:rsidR="00D07DDC">
        <w:rPr>
          <w:rFonts w:ascii="Times New Roman" w:hAnsi="Times New Roman" w:cs="Times New Roman"/>
          <w:i/>
          <w:color w:val="333333"/>
          <w:szCs w:val="20"/>
          <w:shd w:val="clear" w:color="auto" w:fill="FFFFFF"/>
          <w:lang w:val="en-US"/>
        </w:rPr>
        <w:t>oeuvre</w:t>
      </w:r>
      <w:r w:rsidR="00D07DDC">
        <w:rPr>
          <w:rFonts w:ascii="Times New Roman" w:hAnsi="Times New Roman" w:cs="Times New Roman"/>
          <w:color w:val="333333"/>
          <w:szCs w:val="20"/>
          <w:shd w:val="clear" w:color="auto" w:fill="FFFFFF"/>
          <w:lang w:val="en-US"/>
        </w:rPr>
        <w:t xml:space="preserve"> itself?</w:t>
      </w:r>
    </w:p>
    <w:p w14:paraId="6901A3A6" w14:textId="77777777" w:rsidR="00225E9E" w:rsidRDefault="00225E9E" w:rsidP="00F42A3E">
      <w:pPr>
        <w:spacing w:line="240" w:lineRule="auto"/>
        <w:ind w:left="4962"/>
        <w:jc w:val="both"/>
        <w:rPr>
          <w:rFonts w:ascii="Times New Roman" w:hAnsi="Times New Roman" w:cs="Times New Roman"/>
          <w:sz w:val="20"/>
          <w:szCs w:val="24"/>
        </w:rPr>
      </w:pPr>
      <w:r>
        <w:rPr>
          <w:rFonts w:ascii="Times New Roman" w:hAnsi="Times New Roman" w:cs="Times New Roman"/>
          <w:sz w:val="20"/>
          <w:szCs w:val="24"/>
        </w:rPr>
        <w:t>Tu as raison, Loup des steppes, mille fois raison, et pourtant, tu dois disparaître. Tu es bien trop exigeant et affamé pour ce monde simple et indolent, qui se satisfait de si peu. […] Celui qui désire vivre aujourd’hui en se sentant pleinement heureux n’a pas le droit d’être comme toi ou moi.</w:t>
      </w:r>
      <w:r>
        <w:rPr>
          <w:rStyle w:val="Appelnotedebasdep"/>
          <w:rFonts w:ascii="Times New Roman" w:hAnsi="Times New Roman" w:cs="Times New Roman"/>
          <w:sz w:val="20"/>
          <w:szCs w:val="24"/>
        </w:rPr>
        <w:footnoteReference w:id="1"/>
      </w:r>
    </w:p>
    <w:p w14:paraId="353EE6ED" w14:textId="795B6CB9" w:rsidR="00C87A46" w:rsidRPr="00F42A3E" w:rsidRDefault="00C87A46" w:rsidP="00BF037D">
      <w:pPr>
        <w:spacing w:line="360" w:lineRule="auto"/>
        <w:ind w:firstLine="708"/>
        <w:jc w:val="both"/>
        <w:rPr>
          <w:rFonts w:ascii="Times New Roman" w:hAnsi="Times New Roman" w:cs="Times New Roman"/>
        </w:rPr>
      </w:pPr>
      <w:r w:rsidRPr="00F42A3E">
        <w:rPr>
          <w:rFonts w:ascii="Times New Roman" w:hAnsi="Times New Roman" w:cs="Times New Roman"/>
        </w:rPr>
        <w:t>Alors qu’</w:t>
      </w:r>
      <w:r w:rsidR="00270804" w:rsidRPr="00F42A3E">
        <w:rPr>
          <w:rFonts w:ascii="Times New Roman" w:hAnsi="Times New Roman" w:cs="Times New Roman"/>
        </w:rPr>
        <w:t xml:space="preserve">André Breton </w:t>
      </w:r>
      <w:r w:rsidR="001C175B" w:rsidRPr="00F42A3E">
        <w:rPr>
          <w:rFonts w:ascii="Times New Roman" w:hAnsi="Times New Roman" w:cs="Times New Roman"/>
        </w:rPr>
        <w:t xml:space="preserve">signe son </w:t>
      </w:r>
      <w:r w:rsidR="001C175B" w:rsidRPr="00F42A3E">
        <w:rPr>
          <w:rFonts w:ascii="Times New Roman" w:hAnsi="Times New Roman" w:cs="Times New Roman"/>
          <w:i/>
        </w:rPr>
        <w:t xml:space="preserve">Manifeste du surréalisme </w:t>
      </w:r>
      <w:r w:rsidR="001C175B" w:rsidRPr="00F42A3E">
        <w:rPr>
          <w:rFonts w:ascii="Times New Roman" w:hAnsi="Times New Roman" w:cs="Times New Roman"/>
        </w:rPr>
        <w:t xml:space="preserve">et </w:t>
      </w:r>
      <w:r w:rsidR="00270804" w:rsidRPr="00F42A3E">
        <w:rPr>
          <w:rFonts w:ascii="Times New Roman" w:hAnsi="Times New Roman" w:cs="Times New Roman"/>
        </w:rPr>
        <w:t>place sous son égide une série d’auteurs,</w:t>
      </w:r>
      <w:r w:rsidRPr="00F42A3E">
        <w:rPr>
          <w:rFonts w:ascii="Times New Roman" w:hAnsi="Times New Roman" w:cs="Times New Roman"/>
        </w:rPr>
        <w:t xml:space="preserve"> </w:t>
      </w:r>
      <w:r w:rsidR="00270804" w:rsidRPr="00F42A3E">
        <w:rPr>
          <w:rFonts w:ascii="Times New Roman" w:hAnsi="Times New Roman" w:cs="Times New Roman"/>
        </w:rPr>
        <w:t>le groupe qui se constitue à Bruxelles</w:t>
      </w:r>
      <w:r w:rsidR="00467CA2" w:rsidRPr="00F42A3E">
        <w:rPr>
          <w:rFonts w:ascii="Times New Roman" w:hAnsi="Times New Roman" w:cs="Times New Roman"/>
        </w:rPr>
        <w:t xml:space="preserve"> la même année, en 1924,</w:t>
      </w:r>
      <w:r w:rsidR="00F42A3E">
        <w:rPr>
          <w:rFonts w:ascii="Times New Roman" w:hAnsi="Times New Roman" w:cs="Times New Roman"/>
        </w:rPr>
        <w:t xml:space="preserve"> </w:t>
      </w:r>
      <w:r w:rsidRPr="00F42A3E">
        <w:rPr>
          <w:rFonts w:ascii="Times New Roman" w:hAnsi="Times New Roman" w:cs="Times New Roman"/>
        </w:rPr>
        <w:t>sous l’impulsion de Paul Nougé, Camille Goemans et Marcel Lecomte,</w:t>
      </w:r>
      <w:r w:rsidR="00270804" w:rsidRPr="00F42A3E">
        <w:rPr>
          <w:rFonts w:ascii="Times New Roman" w:hAnsi="Times New Roman" w:cs="Times New Roman"/>
        </w:rPr>
        <w:t xml:space="preserve"> entame un projet que l’opinion aura vite fait de rapprocher </w:t>
      </w:r>
      <w:r w:rsidR="00270804" w:rsidRPr="00F42A3E">
        <w:rPr>
          <w:rFonts w:ascii="Times New Roman" w:hAnsi="Times New Roman" w:cs="Times New Roman"/>
        </w:rPr>
        <w:lastRenderedPageBreak/>
        <w:t xml:space="preserve">de </w:t>
      </w:r>
      <w:r w:rsidR="009D0BCC" w:rsidRPr="00F42A3E">
        <w:rPr>
          <w:rFonts w:ascii="Times New Roman" w:hAnsi="Times New Roman" w:cs="Times New Roman"/>
        </w:rPr>
        <w:t>celui</w:t>
      </w:r>
      <w:r w:rsidR="00270804" w:rsidRPr="00F42A3E">
        <w:rPr>
          <w:rFonts w:ascii="Times New Roman" w:hAnsi="Times New Roman" w:cs="Times New Roman"/>
        </w:rPr>
        <w:t xml:space="preserve"> ayant cour</w:t>
      </w:r>
      <w:r w:rsidR="00F42A3E">
        <w:rPr>
          <w:rFonts w:ascii="Times New Roman" w:hAnsi="Times New Roman" w:cs="Times New Roman"/>
        </w:rPr>
        <w:t>s</w:t>
      </w:r>
      <w:r w:rsidR="00270804" w:rsidRPr="00F42A3E">
        <w:rPr>
          <w:rFonts w:ascii="Times New Roman" w:hAnsi="Times New Roman" w:cs="Times New Roman"/>
        </w:rPr>
        <w:t xml:space="preserve"> dans </w:t>
      </w:r>
      <w:r w:rsidR="00467CA2" w:rsidRPr="00F42A3E">
        <w:rPr>
          <w:rFonts w:ascii="Times New Roman" w:hAnsi="Times New Roman" w:cs="Times New Roman"/>
        </w:rPr>
        <w:t>l’Hexagone</w:t>
      </w:r>
      <w:r w:rsidR="00270804" w:rsidRPr="00F42A3E">
        <w:rPr>
          <w:rFonts w:ascii="Times New Roman" w:hAnsi="Times New Roman" w:cs="Times New Roman"/>
        </w:rPr>
        <w:t xml:space="preserve">. En effet, tous deux œuvrent en vue de produire une révolution dans les </w:t>
      </w:r>
      <w:r w:rsidR="00D10017" w:rsidRPr="00F42A3E">
        <w:rPr>
          <w:rFonts w:ascii="Times New Roman" w:hAnsi="Times New Roman" w:cs="Times New Roman"/>
        </w:rPr>
        <w:t>mentalités</w:t>
      </w:r>
      <w:r w:rsidR="00270804" w:rsidRPr="00F42A3E">
        <w:rPr>
          <w:rFonts w:ascii="Times New Roman" w:hAnsi="Times New Roman" w:cs="Times New Roman"/>
        </w:rPr>
        <w:t xml:space="preserve">, susceptible de rompre avec une culture </w:t>
      </w:r>
      <w:r w:rsidR="00125328" w:rsidRPr="00F42A3E">
        <w:rPr>
          <w:rFonts w:ascii="Times New Roman" w:hAnsi="Times New Roman" w:cs="Times New Roman"/>
        </w:rPr>
        <w:t xml:space="preserve">qui s’enlise dans le confort d’une tradition célébrée par </w:t>
      </w:r>
      <w:r w:rsidRPr="00F42A3E">
        <w:rPr>
          <w:rFonts w:ascii="Times New Roman" w:hAnsi="Times New Roman" w:cs="Times New Roman"/>
        </w:rPr>
        <w:t>la bourgeoisie capitaliste</w:t>
      </w:r>
      <w:r w:rsidR="009D0BCC" w:rsidRPr="00F42A3E">
        <w:rPr>
          <w:rFonts w:ascii="Times New Roman" w:hAnsi="Times New Roman" w:cs="Times New Roman"/>
        </w:rPr>
        <w:t>.</w:t>
      </w:r>
      <w:r w:rsidR="008561D0" w:rsidRPr="00F42A3E">
        <w:rPr>
          <w:rFonts w:ascii="Times New Roman" w:hAnsi="Times New Roman" w:cs="Times New Roman"/>
        </w:rPr>
        <w:t xml:space="preserve"> </w:t>
      </w:r>
      <w:r w:rsidR="00F31360" w:rsidRPr="00F42A3E">
        <w:rPr>
          <w:rFonts w:ascii="Times New Roman" w:hAnsi="Times New Roman" w:cs="Times New Roman"/>
        </w:rPr>
        <w:t>Malgré</w:t>
      </w:r>
      <w:r w:rsidR="008561D0" w:rsidRPr="00F42A3E">
        <w:rPr>
          <w:rFonts w:ascii="Times New Roman" w:hAnsi="Times New Roman" w:cs="Times New Roman"/>
        </w:rPr>
        <w:t xml:space="preserve"> cette ambition</w:t>
      </w:r>
      <w:r w:rsidR="00F31360" w:rsidRPr="00F42A3E">
        <w:rPr>
          <w:rFonts w:ascii="Times New Roman" w:hAnsi="Times New Roman" w:cs="Times New Roman"/>
        </w:rPr>
        <w:t xml:space="preserve"> partagée</w:t>
      </w:r>
      <w:r w:rsidR="008561D0" w:rsidRPr="00F42A3E">
        <w:rPr>
          <w:rFonts w:ascii="Times New Roman" w:hAnsi="Times New Roman" w:cs="Times New Roman"/>
        </w:rPr>
        <w:t xml:space="preserve"> et les nombreux points de convergence qu’elle occasion</w:t>
      </w:r>
      <w:r w:rsidR="00D10017" w:rsidRPr="00F42A3E">
        <w:rPr>
          <w:rFonts w:ascii="Times New Roman" w:hAnsi="Times New Roman" w:cs="Times New Roman"/>
        </w:rPr>
        <w:t>ne</w:t>
      </w:r>
      <w:r w:rsidR="008561D0" w:rsidRPr="00F42A3E">
        <w:rPr>
          <w:rFonts w:ascii="Times New Roman" w:hAnsi="Times New Roman" w:cs="Times New Roman"/>
        </w:rPr>
        <w:t xml:space="preserve"> entre les deux groupes, </w:t>
      </w:r>
      <w:r w:rsidR="00D10017" w:rsidRPr="00F42A3E">
        <w:rPr>
          <w:rFonts w:ascii="Times New Roman" w:hAnsi="Times New Roman" w:cs="Times New Roman"/>
        </w:rPr>
        <w:t>celui</w:t>
      </w:r>
      <w:r w:rsidR="008561D0" w:rsidRPr="00F42A3E">
        <w:rPr>
          <w:rFonts w:ascii="Times New Roman" w:hAnsi="Times New Roman" w:cs="Times New Roman"/>
        </w:rPr>
        <w:t xml:space="preserve"> de Bruxelles </w:t>
      </w:r>
      <w:r w:rsidRPr="00F42A3E">
        <w:rPr>
          <w:rFonts w:ascii="Times New Roman" w:hAnsi="Times New Roman" w:cs="Times New Roman"/>
        </w:rPr>
        <w:t>ne pourrait se réduire</w:t>
      </w:r>
      <w:r w:rsidR="008561D0" w:rsidRPr="00F42A3E">
        <w:rPr>
          <w:rFonts w:ascii="Times New Roman" w:hAnsi="Times New Roman" w:cs="Times New Roman"/>
        </w:rPr>
        <w:t xml:space="preserve"> à </w:t>
      </w:r>
      <w:r w:rsidR="00F31360" w:rsidRPr="00F42A3E">
        <w:rPr>
          <w:rFonts w:ascii="Times New Roman" w:hAnsi="Times New Roman" w:cs="Times New Roman"/>
        </w:rPr>
        <w:t>la</w:t>
      </w:r>
      <w:r w:rsidR="008561D0" w:rsidRPr="00F42A3E">
        <w:rPr>
          <w:rFonts w:ascii="Times New Roman" w:hAnsi="Times New Roman" w:cs="Times New Roman"/>
        </w:rPr>
        <w:t xml:space="preserve"> variante belge d’un</w:t>
      </w:r>
      <w:r w:rsidR="00F31360" w:rsidRPr="00F42A3E">
        <w:rPr>
          <w:rFonts w:ascii="Times New Roman" w:hAnsi="Times New Roman" w:cs="Times New Roman"/>
        </w:rPr>
        <w:t xml:space="preserve">e action menée à Paris. À ce titre, Nougé </w:t>
      </w:r>
      <w:r w:rsidR="00C34D92" w:rsidRPr="00F42A3E">
        <w:rPr>
          <w:rFonts w:ascii="Times New Roman" w:hAnsi="Times New Roman" w:cs="Times New Roman"/>
        </w:rPr>
        <w:t>n’accepte l’étiquette de surréalisme que « pour les commodités de la conversation »</w:t>
      </w:r>
      <w:r w:rsidR="00C34D92" w:rsidRPr="00F42A3E">
        <w:rPr>
          <w:rStyle w:val="Appelnotedebasdep"/>
          <w:rFonts w:ascii="Times New Roman" w:hAnsi="Times New Roman" w:cs="Times New Roman"/>
        </w:rPr>
        <w:footnoteReference w:id="2"/>
      </w:r>
      <w:r w:rsidR="00C34D92" w:rsidRPr="00F42A3E">
        <w:rPr>
          <w:rFonts w:ascii="Times New Roman" w:hAnsi="Times New Roman" w:cs="Times New Roman"/>
        </w:rPr>
        <w:t xml:space="preserve">, faisant montre d’une réticence qui pose la </w:t>
      </w:r>
      <w:r w:rsidR="001C175B" w:rsidRPr="00F42A3E">
        <w:rPr>
          <w:rFonts w:ascii="Times New Roman" w:hAnsi="Times New Roman" w:cs="Times New Roman"/>
        </w:rPr>
        <w:t>distinction</w:t>
      </w:r>
      <w:r w:rsidR="00C34D92" w:rsidRPr="00F42A3E">
        <w:rPr>
          <w:rFonts w:ascii="Times New Roman" w:hAnsi="Times New Roman" w:cs="Times New Roman"/>
        </w:rPr>
        <w:t xml:space="preserve"> souvent retenue comme fondamentale entre les deux groupes : celle du refus</w:t>
      </w:r>
      <w:r w:rsidR="00F42A3E">
        <w:rPr>
          <w:rFonts w:ascii="Times New Roman" w:hAnsi="Times New Roman" w:cs="Times New Roman"/>
        </w:rPr>
        <w:t>,</w:t>
      </w:r>
      <w:r w:rsidR="00C34D92" w:rsidRPr="00F42A3E">
        <w:rPr>
          <w:rFonts w:ascii="Times New Roman" w:hAnsi="Times New Roman" w:cs="Times New Roman"/>
        </w:rPr>
        <w:t xml:space="preserve"> </w:t>
      </w:r>
      <w:r w:rsidR="00495CC2" w:rsidRPr="00F42A3E">
        <w:rPr>
          <w:rFonts w:ascii="Times New Roman" w:hAnsi="Times New Roman" w:cs="Times New Roman"/>
        </w:rPr>
        <w:t xml:space="preserve">côté bruxellois, </w:t>
      </w:r>
      <w:r w:rsidR="00C34D92" w:rsidRPr="00F42A3E">
        <w:rPr>
          <w:rFonts w:ascii="Times New Roman" w:hAnsi="Times New Roman" w:cs="Times New Roman"/>
        </w:rPr>
        <w:t>de faire œuvre</w:t>
      </w:r>
      <w:r w:rsidR="00CD42F7" w:rsidRPr="00F42A3E">
        <w:rPr>
          <w:rFonts w:ascii="Times New Roman" w:hAnsi="Times New Roman" w:cs="Times New Roman"/>
        </w:rPr>
        <w:t>. Paradoxalement, c’est bien dans cet auto-</w:t>
      </w:r>
      <w:r w:rsidR="00D10017" w:rsidRPr="00F42A3E">
        <w:rPr>
          <w:rFonts w:ascii="Times New Roman" w:hAnsi="Times New Roman" w:cs="Times New Roman"/>
        </w:rPr>
        <w:t>s</w:t>
      </w:r>
      <w:r w:rsidR="00CD42F7" w:rsidRPr="00F42A3E">
        <w:rPr>
          <w:rFonts w:ascii="Times New Roman" w:hAnsi="Times New Roman" w:cs="Times New Roman"/>
        </w:rPr>
        <w:t>abordage et les pratiques qu’il convoque (anonymat, écriture collective, refus de la publication et textes fragmentaires entre autres) que réside ce qui rassemble le groupe</w:t>
      </w:r>
      <w:r w:rsidR="00F42A3E">
        <w:rPr>
          <w:rFonts w:ascii="Times New Roman" w:hAnsi="Times New Roman" w:cs="Times New Roman"/>
        </w:rPr>
        <w:t xml:space="preserve"> artistique</w:t>
      </w:r>
      <w:r w:rsidR="00CD42F7" w:rsidRPr="00F42A3E">
        <w:rPr>
          <w:rFonts w:ascii="Times New Roman" w:hAnsi="Times New Roman" w:cs="Times New Roman"/>
        </w:rPr>
        <w:t xml:space="preserve"> le plus cohérent et autonome de l’époque </w:t>
      </w:r>
      <w:r w:rsidRPr="00F42A3E">
        <w:rPr>
          <w:rFonts w:ascii="Times New Roman" w:hAnsi="Times New Roman" w:cs="Times New Roman"/>
        </w:rPr>
        <w:t>en Belgique francophone.</w:t>
      </w:r>
    </w:p>
    <w:p w14:paraId="492DF261" w14:textId="093C6446" w:rsidR="001D4C48" w:rsidRPr="00F42A3E" w:rsidRDefault="00CD42F7" w:rsidP="00BF037D">
      <w:pPr>
        <w:spacing w:line="360" w:lineRule="auto"/>
        <w:ind w:firstLine="708"/>
        <w:jc w:val="both"/>
        <w:rPr>
          <w:rFonts w:ascii="Times New Roman" w:hAnsi="Times New Roman" w:cs="Times New Roman"/>
        </w:rPr>
      </w:pPr>
      <w:r w:rsidRPr="00F42A3E">
        <w:rPr>
          <w:rFonts w:ascii="Times New Roman" w:hAnsi="Times New Roman" w:cs="Times New Roman"/>
        </w:rPr>
        <w:t>« Paradoxal » est un adjectif qui convient à plus d’un égard pour qualifier le geste de Nougé</w:t>
      </w:r>
      <w:r w:rsidR="001C175B" w:rsidRPr="00F42A3E">
        <w:rPr>
          <w:rFonts w:ascii="Times New Roman" w:hAnsi="Times New Roman" w:cs="Times New Roman"/>
        </w:rPr>
        <w:t>,</w:t>
      </w:r>
      <w:r w:rsidRPr="00F42A3E">
        <w:rPr>
          <w:rFonts w:ascii="Times New Roman" w:hAnsi="Times New Roman" w:cs="Times New Roman"/>
        </w:rPr>
        <w:t xml:space="preserve"> ainsi que sa fortune : quand la tradition le retient, </w:t>
      </w:r>
      <w:r w:rsidR="00A026A1" w:rsidRPr="00F42A3E">
        <w:rPr>
          <w:rFonts w:ascii="Times New Roman" w:hAnsi="Times New Roman" w:cs="Times New Roman"/>
        </w:rPr>
        <w:t>il</w:t>
      </w:r>
      <w:r w:rsidRPr="00F42A3E">
        <w:rPr>
          <w:rFonts w:ascii="Times New Roman" w:hAnsi="Times New Roman" w:cs="Times New Roman"/>
        </w:rPr>
        <w:t xml:space="preserve"> est présenté comme </w:t>
      </w:r>
      <w:r w:rsidR="001519E5" w:rsidRPr="00F42A3E">
        <w:rPr>
          <w:rFonts w:ascii="Times New Roman" w:hAnsi="Times New Roman" w:cs="Times New Roman"/>
        </w:rPr>
        <w:t>« la tête pensante »</w:t>
      </w:r>
      <w:r w:rsidR="001519E5" w:rsidRPr="00F42A3E">
        <w:rPr>
          <w:rStyle w:val="Appelnotedebasdep"/>
          <w:rFonts w:ascii="Times New Roman" w:hAnsi="Times New Roman" w:cs="Times New Roman"/>
        </w:rPr>
        <w:footnoteReference w:id="3"/>
      </w:r>
      <w:r w:rsidR="001519E5" w:rsidRPr="00F42A3E">
        <w:rPr>
          <w:rFonts w:ascii="Times New Roman" w:hAnsi="Times New Roman" w:cs="Times New Roman"/>
        </w:rPr>
        <w:t xml:space="preserve"> du surréalisme bruxellois, comme </w:t>
      </w:r>
      <w:r w:rsidRPr="00F42A3E">
        <w:rPr>
          <w:rFonts w:ascii="Times New Roman" w:hAnsi="Times New Roman" w:cs="Times New Roman"/>
        </w:rPr>
        <w:t>un po</w:t>
      </w:r>
      <w:r w:rsidR="00C87A46" w:rsidRPr="00F42A3E">
        <w:rPr>
          <w:rFonts w:ascii="Times New Roman" w:hAnsi="Times New Roman" w:cs="Times New Roman"/>
        </w:rPr>
        <w:t>ète et comme un polémiste. Cela</w:t>
      </w:r>
      <w:r w:rsidRPr="00F42A3E">
        <w:rPr>
          <w:rFonts w:ascii="Times New Roman" w:hAnsi="Times New Roman" w:cs="Times New Roman"/>
        </w:rPr>
        <w:t xml:space="preserve"> suppose qu’il a été retenu comme un acteur de la scène publique</w:t>
      </w:r>
      <w:r w:rsidR="001519E5" w:rsidRPr="00F42A3E">
        <w:rPr>
          <w:rFonts w:ascii="Times New Roman" w:hAnsi="Times New Roman" w:cs="Times New Roman"/>
        </w:rPr>
        <w:t xml:space="preserve"> qui, pour garantir </w:t>
      </w:r>
      <w:r w:rsidR="001C175B" w:rsidRPr="00F42A3E">
        <w:rPr>
          <w:rFonts w:ascii="Times New Roman" w:hAnsi="Times New Roman" w:cs="Times New Roman"/>
        </w:rPr>
        <w:t>le</w:t>
      </w:r>
      <w:r w:rsidR="001519E5" w:rsidRPr="00F42A3E">
        <w:rPr>
          <w:rFonts w:ascii="Times New Roman" w:hAnsi="Times New Roman" w:cs="Times New Roman"/>
        </w:rPr>
        <w:t xml:space="preserve"> succès </w:t>
      </w:r>
      <w:r w:rsidR="001C175B" w:rsidRPr="00F42A3E">
        <w:rPr>
          <w:rFonts w:ascii="Times New Roman" w:hAnsi="Times New Roman" w:cs="Times New Roman"/>
        </w:rPr>
        <w:t>de</w:t>
      </w:r>
      <w:r w:rsidR="008E42E7" w:rsidRPr="00F42A3E">
        <w:rPr>
          <w:rFonts w:ascii="Times New Roman" w:hAnsi="Times New Roman" w:cs="Times New Roman"/>
        </w:rPr>
        <w:t xml:space="preserve"> </w:t>
      </w:r>
      <w:r w:rsidR="001519E5" w:rsidRPr="00F42A3E">
        <w:rPr>
          <w:rFonts w:ascii="Times New Roman" w:hAnsi="Times New Roman" w:cs="Times New Roman"/>
        </w:rPr>
        <w:t xml:space="preserve">la « révolte de l’esprit » qu’il met en œuvre, a dû développer une parole forte et autoritaire. La notion d’autorité s’accommodant mal de celle d’effacement de l’auteur, la posture adoptée par Nougé se révèle originale en cela même qu’elle semble insoutenable, surtout compte tenu de l’image qu’il renvoyait à ses contemporains : celle d’un homme rigoureux et sincère, toujours désireux de maintenir la cohérence de son action, là où celle-ci </w:t>
      </w:r>
      <w:r w:rsidR="00495CC2" w:rsidRPr="00F42A3E">
        <w:rPr>
          <w:rFonts w:ascii="Times New Roman" w:hAnsi="Times New Roman" w:cs="Times New Roman"/>
        </w:rPr>
        <w:t xml:space="preserve">requiert </w:t>
      </w:r>
      <w:r w:rsidR="001519E5" w:rsidRPr="00F42A3E">
        <w:rPr>
          <w:rFonts w:ascii="Times New Roman" w:hAnsi="Times New Roman" w:cs="Times New Roman"/>
        </w:rPr>
        <w:t>à la fois sa présence engagée et son effacement au</w:t>
      </w:r>
      <w:r w:rsidR="001C175B" w:rsidRPr="00F42A3E">
        <w:rPr>
          <w:rFonts w:ascii="Times New Roman" w:hAnsi="Times New Roman" w:cs="Times New Roman"/>
        </w:rPr>
        <w:t>c</w:t>
      </w:r>
      <w:r w:rsidR="001519E5" w:rsidRPr="00F42A3E">
        <w:rPr>
          <w:rFonts w:ascii="Times New Roman" w:hAnsi="Times New Roman" w:cs="Times New Roman"/>
        </w:rPr>
        <w:t xml:space="preserve">torial.  </w:t>
      </w:r>
    </w:p>
    <w:p w14:paraId="75CA8EE8" w14:textId="77777777" w:rsidR="001D4C48" w:rsidRPr="00F42A3E" w:rsidRDefault="003E719F" w:rsidP="00D93734">
      <w:pPr>
        <w:pStyle w:val="Paragraphedeliste"/>
        <w:numPr>
          <w:ilvl w:val="0"/>
          <w:numId w:val="4"/>
        </w:numPr>
        <w:spacing w:line="360" w:lineRule="auto"/>
        <w:jc w:val="both"/>
        <w:rPr>
          <w:rFonts w:ascii="Times New Roman" w:hAnsi="Times New Roman" w:cs="Times New Roman"/>
        </w:rPr>
      </w:pPr>
      <w:r w:rsidRPr="00F42A3E">
        <w:rPr>
          <w:rFonts w:ascii="Times New Roman" w:hAnsi="Times New Roman" w:cs="Times New Roman"/>
        </w:rPr>
        <w:t xml:space="preserve">L’action d’une œuvre qui se refuse d’être </w:t>
      </w:r>
    </w:p>
    <w:p w14:paraId="76D948BA" w14:textId="5ECC3D87" w:rsidR="005F5778" w:rsidRPr="0081334F" w:rsidRDefault="00A026A1" w:rsidP="00BF037D">
      <w:pPr>
        <w:spacing w:line="360" w:lineRule="auto"/>
        <w:ind w:firstLine="708"/>
        <w:jc w:val="both"/>
        <w:rPr>
          <w:rFonts w:ascii="Times New Roman" w:hAnsi="Times New Roman" w:cs="Times New Roman"/>
        </w:rPr>
      </w:pPr>
      <w:r w:rsidRPr="00F42A3E">
        <w:rPr>
          <w:rFonts w:ascii="Times New Roman" w:hAnsi="Times New Roman" w:cs="Times New Roman"/>
        </w:rPr>
        <w:t xml:space="preserve">L’entrée en littérature des surréalistes de Bruxelles </w:t>
      </w:r>
      <w:r w:rsidR="00F42A3E">
        <w:rPr>
          <w:rFonts w:ascii="Times New Roman" w:hAnsi="Times New Roman" w:cs="Times New Roman"/>
        </w:rPr>
        <w:t>se joue d’emblée</w:t>
      </w:r>
      <w:r w:rsidR="0081334F">
        <w:rPr>
          <w:rFonts w:ascii="Times New Roman" w:hAnsi="Times New Roman" w:cs="Times New Roman"/>
        </w:rPr>
        <w:t xml:space="preserve"> </w:t>
      </w:r>
      <w:r w:rsidRPr="00F42A3E">
        <w:rPr>
          <w:rFonts w:ascii="Times New Roman" w:hAnsi="Times New Roman" w:cs="Times New Roman"/>
        </w:rPr>
        <w:t>sur la scène publique</w:t>
      </w:r>
      <w:r w:rsidRPr="0081334F">
        <w:rPr>
          <w:rFonts w:ascii="Times New Roman" w:hAnsi="Times New Roman" w:cs="Times New Roman"/>
        </w:rPr>
        <w:t xml:space="preserve">. </w:t>
      </w:r>
      <w:r w:rsidR="00A462B4" w:rsidRPr="0081334F">
        <w:rPr>
          <w:rFonts w:ascii="Times New Roman" w:hAnsi="Times New Roman" w:cs="Times New Roman"/>
        </w:rPr>
        <w:t xml:space="preserve">Les vingt-deux tracts de la revue </w:t>
      </w:r>
      <w:r w:rsidR="00A462B4" w:rsidRPr="0081334F">
        <w:rPr>
          <w:rFonts w:ascii="Times New Roman" w:hAnsi="Times New Roman" w:cs="Times New Roman"/>
          <w:i/>
        </w:rPr>
        <w:t>Correspondance</w:t>
      </w:r>
      <w:r w:rsidR="00A462B4" w:rsidRPr="0081334F">
        <w:rPr>
          <w:rFonts w:ascii="Times New Roman" w:hAnsi="Times New Roman" w:cs="Times New Roman"/>
        </w:rPr>
        <w:t xml:space="preserve"> constituent encore à ce jour une expérience tout à </w:t>
      </w:r>
      <w:r w:rsidR="00972F26" w:rsidRPr="0081334F">
        <w:rPr>
          <w:rFonts w:ascii="Times New Roman" w:hAnsi="Times New Roman" w:cs="Times New Roman"/>
        </w:rPr>
        <w:t>fait inédite en littérature et ont</w:t>
      </w:r>
      <w:r w:rsidR="00A462B4" w:rsidRPr="0081334F">
        <w:rPr>
          <w:rFonts w:ascii="Times New Roman" w:hAnsi="Times New Roman" w:cs="Times New Roman"/>
        </w:rPr>
        <w:t xml:space="preserve"> contribué à situer le groupe d’auteurs signataires dans une position toute singulière au sein </w:t>
      </w:r>
      <w:r w:rsidR="00EC01E9" w:rsidRPr="0081334F">
        <w:rPr>
          <w:rFonts w:ascii="Times New Roman" w:hAnsi="Times New Roman" w:cs="Times New Roman"/>
        </w:rPr>
        <w:t xml:space="preserve">du </w:t>
      </w:r>
      <w:r w:rsidR="00A462B4" w:rsidRPr="0081334F">
        <w:rPr>
          <w:rFonts w:ascii="Times New Roman" w:hAnsi="Times New Roman" w:cs="Times New Roman"/>
        </w:rPr>
        <w:t>champ littéraire de l’époque</w:t>
      </w:r>
      <w:r w:rsidR="005F5778" w:rsidRPr="0081334F">
        <w:rPr>
          <w:rFonts w:ascii="Times New Roman" w:hAnsi="Times New Roman" w:cs="Times New Roman"/>
        </w:rPr>
        <w:t xml:space="preserve">. Cette position est </w:t>
      </w:r>
      <w:r w:rsidR="006C63BE" w:rsidRPr="0081334F">
        <w:rPr>
          <w:rFonts w:ascii="Times New Roman" w:hAnsi="Times New Roman" w:cs="Times New Roman"/>
        </w:rPr>
        <w:t>annoncé</w:t>
      </w:r>
      <w:r w:rsidR="005F5778" w:rsidRPr="0081334F">
        <w:rPr>
          <w:rFonts w:ascii="Times New Roman" w:hAnsi="Times New Roman" w:cs="Times New Roman"/>
        </w:rPr>
        <w:t>e</w:t>
      </w:r>
      <w:r w:rsidR="006C63BE" w:rsidRPr="0081334F">
        <w:rPr>
          <w:rFonts w:ascii="Times New Roman" w:hAnsi="Times New Roman" w:cs="Times New Roman"/>
        </w:rPr>
        <w:t xml:space="preserve"> d’emblée par la publication du premier tract, sobrement intitulé </w:t>
      </w:r>
      <w:r w:rsidR="006C63BE" w:rsidRPr="0081334F">
        <w:rPr>
          <w:rFonts w:ascii="Times New Roman" w:hAnsi="Times New Roman" w:cs="Times New Roman"/>
          <w:i/>
        </w:rPr>
        <w:t>Bleu 1</w:t>
      </w:r>
      <w:r w:rsidR="00623A5F" w:rsidRPr="0081334F">
        <w:rPr>
          <w:rStyle w:val="Appelnotedebasdep"/>
          <w:rFonts w:ascii="Times New Roman" w:hAnsi="Times New Roman" w:cs="Times New Roman"/>
        </w:rPr>
        <w:footnoteReference w:id="4"/>
      </w:r>
      <w:r w:rsidR="006C63BE" w:rsidRPr="0081334F">
        <w:rPr>
          <w:rFonts w:ascii="Times New Roman" w:hAnsi="Times New Roman" w:cs="Times New Roman"/>
        </w:rPr>
        <w:t xml:space="preserve">, qui </w:t>
      </w:r>
      <w:r w:rsidR="005F5778" w:rsidRPr="0081334F">
        <w:rPr>
          <w:rFonts w:ascii="Times New Roman" w:hAnsi="Times New Roman" w:cs="Times New Roman"/>
        </w:rPr>
        <w:t>répond à</w:t>
      </w:r>
      <w:r w:rsidR="006C63BE" w:rsidRPr="0081334F">
        <w:rPr>
          <w:rFonts w:ascii="Times New Roman" w:hAnsi="Times New Roman" w:cs="Times New Roman"/>
        </w:rPr>
        <w:t xml:space="preserve"> une enquête sur le modernisme menée par la revue </w:t>
      </w:r>
      <w:r w:rsidR="005F5778" w:rsidRPr="0081334F">
        <w:rPr>
          <w:rFonts w:ascii="Times New Roman" w:hAnsi="Times New Roman" w:cs="Times New Roman"/>
          <w:i/>
        </w:rPr>
        <w:t>7 Arts</w:t>
      </w:r>
      <w:r w:rsidR="005F5778" w:rsidRPr="0081334F">
        <w:rPr>
          <w:rFonts w:ascii="Times New Roman" w:hAnsi="Times New Roman" w:cs="Times New Roman"/>
        </w:rPr>
        <w:t xml:space="preserve">. </w:t>
      </w:r>
    </w:p>
    <w:p w14:paraId="08C7EE73" w14:textId="156FB26D" w:rsidR="00824493" w:rsidRPr="0081334F" w:rsidRDefault="00A026A1" w:rsidP="00BF037D">
      <w:pPr>
        <w:spacing w:line="360" w:lineRule="auto"/>
        <w:ind w:firstLine="708"/>
        <w:jc w:val="both"/>
        <w:rPr>
          <w:rFonts w:ascii="Times New Roman" w:hAnsi="Times New Roman" w:cs="Times New Roman"/>
        </w:rPr>
      </w:pPr>
      <w:r w:rsidRPr="0081334F">
        <w:rPr>
          <w:rFonts w:ascii="Times New Roman" w:hAnsi="Times New Roman" w:cs="Times New Roman"/>
        </w:rPr>
        <w:t xml:space="preserve">Signé de la main de Nougé, ce texte pose les bases de la lutte </w:t>
      </w:r>
      <w:r w:rsidR="0081334F">
        <w:rPr>
          <w:rFonts w:ascii="Times New Roman" w:hAnsi="Times New Roman" w:cs="Times New Roman"/>
        </w:rPr>
        <w:t xml:space="preserve">de son activité et </w:t>
      </w:r>
      <w:r w:rsidRPr="0081334F">
        <w:rPr>
          <w:rFonts w:ascii="Times New Roman" w:hAnsi="Times New Roman" w:cs="Times New Roman"/>
        </w:rPr>
        <w:t>des auteurs qu</w:t>
      </w:r>
      <w:r w:rsidR="00DC10E0" w:rsidRPr="0081334F">
        <w:rPr>
          <w:rFonts w:ascii="Times New Roman" w:hAnsi="Times New Roman" w:cs="Times New Roman"/>
        </w:rPr>
        <w:t xml:space="preserve">i </w:t>
      </w:r>
      <w:r w:rsidR="0081334F">
        <w:rPr>
          <w:rFonts w:ascii="Times New Roman" w:hAnsi="Times New Roman" w:cs="Times New Roman"/>
        </w:rPr>
        <w:t>l’</w:t>
      </w:r>
      <w:r w:rsidR="00DC10E0" w:rsidRPr="0081334F">
        <w:rPr>
          <w:rFonts w:ascii="Times New Roman" w:hAnsi="Times New Roman" w:cs="Times New Roman"/>
        </w:rPr>
        <w:t xml:space="preserve">accompagneront. La </w:t>
      </w:r>
      <w:r w:rsidRPr="0081334F">
        <w:rPr>
          <w:rFonts w:ascii="Times New Roman" w:hAnsi="Times New Roman" w:cs="Times New Roman"/>
        </w:rPr>
        <w:t>mise en cause des ambitions vaines d’un m</w:t>
      </w:r>
      <w:r w:rsidR="00DC10E0" w:rsidRPr="0081334F">
        <w:rPr>
          <w:rFonts w:ascii="Times New Roman" w:hAnsi="Times New Roman" w:cs="Times New Roman"/>
        </w:rPr>
        <w:t>odernisme dit « bien portant »</w:t>
      </w:r>
      <w:r w:rsidR="0081334F">
        <w:rPr>
          <w:rFonts w:ascii="Times New Roman" w:hAnsi="Times New Roman" w:cs="Times New Roman"/>
        </w:rPr>
        <w:t xml:space="preserve">, </w:t>
      </w:r>
      <w:r w:rsidR="000F0EEF" w:rsidRPr="0081334F">
        <w:rPr>
          <w:rFonts w:ascii="Times New Roman" w:hAnsi="Times New Roman" w:cs="Times New Roman"/>
        </w:rPr>
        <w:t>qui se laisse « dominer » par les mots</w:t>
      </w:r>
      <w:r w:rsidR="00C87A46" w:rsidRPr="0081334F">
        <w:rPr>
          <w:rFonts w:ascii="Times New Roman" w:hAnsi="Times New Roman" w:cs="Times New Roman"/>
        </w:rPr>
        <w:t xml:space="preserve"> auquel il recourt</w:t>
      </w:r>
      <w:r w:rsidR="000F0EEF" w:rsidRPr="0081334F">
        <w:rPr>
          <w:rFonts w:ascii="Times New Roman" w:hAnsi="Times New Roman" w:cs="Times New Roman"/>
        </w:rPr>
        <w:t xml:space="preserve"> et</w:t>
      </w:r>
      <w:r w:rsidR="00C87A46" w:rsidRPr="0081334F">
        <w:rPr>
          <w:rFonts w:ascii="Times New Roman" w:hAnsi="Times New Roman" w:cs="Times New Roman"/>
        </w:rPr>
        <w:t xml:space="preserve"> qui</w:t>
      </w:r>
      <w:r w:rsidR="000F0EEF" w:rsidRPr="0081334F">
        <w:rPr>
          <w:rFonts w:ascii="Times New Roman" w:hAnsi="Times New Roman" w:cs="Times New Roman"/>
        </w:rPr>
        <w:t xml:space="preserve"> « s’en</w:t>
      </w:r>
      <w:r w:rsidR="00DC10E0" w:rsidRPr="0081334F">
        <w:rPr>
          <w:rFonts w:ascii="Times New Roman" w:hAnsi="Times New Roman" w:cs="Times New Roman"/>
        </w:rPr>
        <w:t>glue » dans le confort du banal</w:t>
      </w:r>
      <w:r w:rsidR="0081334F">
        <w:rPr>
          <w:rFonts w:ascii="Times New Roman" w:hAnsi="Times New Roman" w:cs="Times New Roman"/>
        </w:rPr>
        <w:t xml:space="preserve">, </w:t>
      </w:r>
      <w:r w:rsidR="00623A5F" w:rsidRPr="0081334F">
        <w:rPr>
          <w:rFonts w:ascii="Times New Roman" w:hAnsi="Times New Roman" w:cs="Times New Roman"/>
        </w:rPr>
        <w:t xml:space="preserve">amène Nougé à rappeler ce qui prime : plutôt que de partir à </w:t>
      </w:r>
      <w:r w:rsidR="000F0EEF" w:rsidRPr="0081334F">
        <w:rPr>
          <w:rFonts w:ascii="Times New Roman" w:hAnsi="Times New Roman" w:cs="Times New Roman"/>
        </w:rPr>
        <w:t>la conquête d’un « art nouveau » vide de sens, « il s’agit de vivre »</w:t>
      </w:r>
      <w:r w:rsidR="00623A5F" w:rsidRPr="0081334F">
        <w:rPr>
          <w:rFonts w:ascii="Times New Roman" w:hAnsi="Times New Roman" w:cs="Times New Roman"/>
        </w:rPr>
        <w:t>,</w:t>
      </w:r>
      <w:r w:rsidR="00824493" w:rsidRPr="0081334F">
        <w:rPr>
          <w:rFonts w:ascii="Times New Roman" w:hAnsi="Times New Roman" w:cs="Times New Roman"/>
        </w:rPr>
        <w:t xml:space="preserve"> avance-t-il après avoir précisé que « </w:t>
      </w:r>
      <w:r w:rsidR="0081334F">
        <w:rPr>
          <w:rFonts w:ascii="Times New Roman" w:hAnsi="Times New Roman" w:cs="Times New Roman"/>
        </w:rPr>
        <w:t xml:space="preserve">[l]’art </w:t>
      </w:r>
      <w:r w:rsidR="00824493" w:rsidRPr="0081334F">
        <w:rPr>
          <w:rFonts w:ascii="Times New Roman" w:hAnsi="Times New Roman" w:cs="Times New Roman"/>
        </w:rPr>
        <w:t xml:space="preserve">est démobilisé, </w:t>
      </w:r>
      <w:r w:rsidR="00824493" w:rsidRPr="0081334F">
        <w:rPr>
          <w:rFonts w:ascii="Times New Roman" w:hAnsi="Times New Roman" w:cs="Times New Roman"/>
          <w:b/>
        </w:rPr>
        <w:t>par ailleurs</w:t>
      </w:r>
      <w:r w:rsidR="00824493" w:rsidRPr="0081334F">
        <w:rPr>
          <w:rFonts w:ascii="Times New Roman" w:hAnsi="Times New Roman" w:cs="Times New Roman"/>
        </w:rPr>
        <w:t xml:space="preserve"> » [je souligne]. </w:t>
      </w:r>
      <w:r w:rsidR="00824493" w:rsidRPr="0081334F">
        <w:rPr>
          <w:rFonts w:ascii="Times New Roman" w:hAnsi="Times New Roman" w:cs="Times New Roman"/>
        </w:rPr>
        <w:lastRenderedPageBreak/>
        <w:t xml:space="preserve">Le texte </w:t>
      </w:r>
      <w:r w:rsidR="0081334F">
        <w:rPr>
          <w:rFonts w:ascii="Times New Roman" w:hAnsi="Times New Roman" w:cs="Times New Roman"/>
        </w:rPr>
        <w:t xml:space="preserve">construit </w:t>
      </w:r>
      <w:r w:rsidR="00824493" w:rsidRPr="0081334F">
        <w:rPr>
          <w:rFonts w:ascii="Times New Roman" w:hAnsi="Times New Roman" w:cs="Times New Roman"/>
        </w:rPr>
        <w:t>ainsi un jeu d’opposition entre</w:t>
      </w:r>
      <w:r w:rsidR="0081334F">
        <w:rPr>
          <w:rFonts w:ascii="Times New Roman" w:hAnsi="Times New Roman" w:cs="Times New Roman"/>
        </w:rPr>
        <w:t xml:space="preserve"> </w:t>
      </w:r>
      <w:r w:rsidR="00824493" w:rsidRPr="0081334F">
        <w:rPr>
          <w:rFonts w:ascii="Times New Roman" w:hAnsi="Times New Roman" w:cs="Times New Roman"/>
        </w:rPr>
        <w:t>d’un côté</w:t>
      </w:r>
      <w:r w:rsidR="00C157CD" w:rsidRPr="0081334F">
        <w:rPr>
          <w:rFonts w:ascii="Times New Roman" w:hAnsi="Times New Roman" w:cs="Times New Roman"/>
        </w:rPr>
        <w:t>, celui de l’ailleurs,</w:t>
      </w:r>
      <w:r w:rsidR="00824493" w:rsidRPr="0081334F">
        <w:rPr>
          <w:rFonts w:ascii="Times New Roman" w:hAnsi="Times New Roman" w:cs="Times New Roman"/>
        </w:rPr>
        <w:t xml:space="preserve"> </w:t>
      </w:r>
      <w:r w:rsidR="00DC10E0" w:rsidRPr="0081334F">
        <w:rPr>
          <w:rFonts w:ascii="Times New Roman" w:hAnsi="Times New Roman" w:cs="Times New Roman"/>
        </w:rPr>
        <w:t>du</w:t>
      </w:r>
      <w:r w:rsidR="00824493" w:rsidRPr="0081334F">
        <w:rPr>
          <w:rFonts w:ascii="Times New Roman" w:hAnsi="Times New Roman" w:cs="Times New Roman"/>
        </w:rPr>
        <w:t xml:space="preserve"> « on » ou </w:t>
      </w:r>
      <w:r w:rsidR="00DC10E0" w:rsidRPr="0081334F">
        <w:rPr>
          <w:rFonts w:ascii="Times New Roman" w:hAnsi="Times New Roman" w:cs="Times New Roman"/>
        </w:rPr>
        <w:t xml:space="preserve">du </w:t>
      </w:r>
      <w:r w:rsidR="00824493" w:rsidRPr="0081334F">
        <w:rPr>
          <w:rFonts w:ascii="Times New Roman" w:hAnsi="Times New Roman" w:cs="Times New Roman"/>
        </w:rPr>
        <w:t xml:space="preserve">« nous » </w:t>
      </w:r>
      <w:r w:rsidR="00C157CD" w:rsidRPr="0081334F">
        <w:rPr>
          <w:rFonts w:ascii="Times New Roman" w:hAnsi="Times New Roman" w:cs="Times New Roman"/>
        </w:rPr>
        <w:t>indéfinis</w:t>
      </w:r>
      <w:r w:rsidR="00DC10E0" w:rsidRPr="0081334F">
        <w:rPr>
          <w:rFonts w:ascii="Times New Roman" w:hAnsi="Times New Roman" w:cs="Times New Roman"/>
        </w:rPr>
        <w:t xml:space="preserve">, </w:t>
      </w:r>
      <w:r w:rsidR="00824493" w:rsidRPr="0081334F">
        <w:rPr>
          <w:rFonts w:ascii="Times New Roman" w:hAnsi="Times New Roman" w:cs="Times New Roman"/>
        </w:rPr>
        <w:t>de « la voix d’en face »</w:t>
      </w:r>
      <w:r w:rsidR="00621187" w:rsidRPr="0081334F">
        <w:rPr>
          <w:rFonts w:ascii="Times New Roman" w:hAnsi="Times New Roman" w:cs="Times New Roman"/>
        </w:rPr>
        <w:t xml:space="preserve"> –</w:t>
      </w:r>
      <w:r w:rsidR="00824493" w:rsidRPr="0081334F">
        <w:rPr>
          <w:rFonts w:ascii="Times New Roman" w:hAnsi="Times New Roman" w:cs="Times New Roman"/>
        </w:rPr>
        <w:t xml:space="preserve"> celle du groupe de Bruxelles</w:t>
      </w:r>
      <w:r w:rsidR="00621187" w:rsidRPr="0081334F">
        <w:rPr>
          <w:rFonts w:ascii="Times New Roman" w:hAnsi="Times New Roman" w:cs="Times New Roman"/>
        </w:rPr>
        <w:t xml:space="preserve"> </w:t>
      </w:r>
      <w:r w:rsidR="00623A5F" w:rsidRPr="0081334F">
        <w:rPr>
          <w:rFonts w:ascii="Times New Roman" w:hAnsi="Times New Roman" w:cs="Times New Roman"/>
        </w:rPr>
        <w:t xml:space="preserve">(significativement située en marge) </w:t>
      </w:r>
      <w:r w:rsidR="00621187" w:rsidRPr="0081334F">
        <w:rPr>
          <w:rFonts w:ascii="Times New Roman" w:hAnsi="Times New Roman" w:cs="Times New Roman"/>
        </w:rPr>
        <w:t>–</w:t>
      </w:r>
      <w:r w:rsidR="00824493" w:rsidRPr="0081334F">
        <w:rPr>
          <w:rFonts w:ascii="Times New Roman" w:hAnsi="Times New Roman" w:cs="Times New Roman"/>
        </w:rPr>
        <w:t xml:space="preserve">, et de l’autre le « vous » </w:t>
      </w:r>
      <w:r w:rsidR="005162BE" w:rsidRPr="0081334F">
        <w:rPr>
          <w:rFonts w:ascii="Times New Roman" w:hAnsi="Times New Roman" w:cs="Times New Roman"/>
        </w:rPr>
        <w:t>discret</w:t>
      </w:r>
      <w:r w:rsidR="00824493" w:rsidRPr="0081334F">
        <w:rPr>
          <w:rFonts w:ascii="Times New Roman" w:hAnsi="Times New Roman" w:cs="Times New Roman"/>
        </w:rPr>
        <w:t xml:space="preserve">, souvent caché derrière des énoncés </w:t>
      </w:r>
      <w:r w:rsidR="005162BE" w:rsidRPr="0081334F">
        <w:rPr>
          <w:rFonts w:ascii="Times New Roman" w:hAnsi="Times New Roman" w:cs="Times New Roman"/>
        </w:rPr>
        <w:t xml:space="preserve">si impersonnels qu’ils passent pour </w:t>
      </w:r>
      <w:r w:rsidR="0081334F">
        <w:rPr>
          <w:rFonts w:ascii="Times New Roman" w:hAnsi="Times New Roman" w:cs="Times New Roman"/>
        </w:rPr>
        <w:t xml:space="preserve">des </w:t>
      </w:r>
      <w:r w:rsidR="005162BE" w:rsidRPr="0081334F">
        <w:rPr>
          <w:rFonts w:ascii="Times New Roman" w:hAnsi="Times New Roman" w:cs="Times New Roman"/>
        </w:rPr>
        <w:t>constats ou</w:t>
      </w:r>
      <w:r w:rsidR="0081334F">
        <w:rPr>
          <w:rFonts w:ascii="Times New Roman" w:hAnsi="Times New Roman" w:cs="Times New Roman"/>
        </w:rPr>
        <w:t xml:space="preserve"> des</w:t>
      </w:r>
      <w:r w:rsidR="005162BE" w:rsidRPr="0081334F">
        <w:rPr>
          <w:rFonts w:ascii="Times New Roman" w:hAnsi="Times New Roman" w:cs="Times New Roman"/>
        </w:rPr>
        <w:t xml:space="preserve"> vérités générales</w:t>
      </w:r>
      <w:r w:rsidR="0081334F">
        <w:rPr>
          <w:rFonts w:ascii="Times New Roman" w:hAnsi="Times New Roman" w:cs="Times New Roman"/>
        </w:rPr>
        <w:t xml:space="preserve">… </w:t>
      </w:r>
      <w:r w:rsidR="00623A5F" w:rsidRPr="0081334F">
        <w:rPr>
          <w:rFonts w:ascii="Times New Roman" w:hAnsi="Times New Roman" w:cs="Times New Roman"/>
        </w:rPr>
        <w:t>vides de sen</w:t>
      </w:r>
      <w:r w:rsidR="0081334F">
        <w:rPr>
          <w:rFonts w:ascii="Times New Roman" w:hAnsi="Times New Roman" w:cs="Times New Roman"/>
        </w:rPr>
        <w:t>s, cependant</w:t>
      </w:r>
      <w:r w:rsidR="005162BE" w:rsidRPr="0081334F">
        <w:rPr>
          <w:rFonts w:ascii="Times New Roman" w:hAnsi="Times New Roman" w:cs="Times New Roman"/>
        </w:rPr>
        <w:t xml:space="preserve">. </w:t>
      </w:r>
      <w:r w:rsidR="00C157CD" w:rsidRPr="0081334F">
        <w:rPr>
          <w:rFonts w:ascii="Times New Roman" w:hAnsi="Times New Roman" w:cs="Times New Roman"/>
        </w:rPr>
        <w:t>Bien qu’i</w:t>
      </w:r>
      <w:r w:rsidR="005162BE" w:rsidRPr="0081334F">
        <w:rPr>
          <w:rFonts w:ascii="Times New Roman" w:hAnsi="Times New Roman" w:cs="Times New Roman"/>
        </w:rPr>
        <w:t>ntégrées au centre du discours, les préoccupations modernistes sont minées tant par cette absence de déictiques précis y renvoyant que par leur apparente futilité : « Regarder jouer aux échecs, à la</w:t>
      </w:r>
      <w:r w:rsidR="00C157CD" w:rsidRPr="0081334F">
        <w:rPr>
          <w:rFonts w:ascii="Times New Roman" w:hAnsi="Times New Roman" w:cs="Times New Roman"/>
        </w:rPr>
        <w:t xml:space="preserve"> balle, aux sept arts </w:t>
      </w:r>
      <w:r w:rsidR="00C157CD" w:rsidRPr="0081334F">
        <w:rPr>
          <w:rFonts w:ascii="Times New Roman" w:hAnsi="Times New Roman" w:cs="Times New Roman"/>
          <w:b/>
        </w:rPr>
        <w:t>nous amuse</w:t>
      </w:r>
      <w:r w:rsidR="005162BE" w:rsidRPr="0081334F">
        <w:rPr>
          <w:rFonts w:ascii="Times New Roman" w:hAnsi="Times New Roman" w:cs="Times New Roman"/>
          <w:b/>
        </w:rPr>
        <w:t xml:space="preserve"> quelque peu</w:t>
      </w:r>
      <w:r w:rsidR="005162BE" w:rsidRPr="0081334F">
        <w:rPr>
          <w:rFonts w:ascii="Times New Roman" w:hAnsi="Times New Roman" w:cs="Times New Roman"/>
        </w:rPr>
        <w:t>, mais l’avènement d’un art n</w:t>
      </w:r>
      <w:r w:rsidR="00DC10E0" w:rsidRPr="0081334F">
        <w:rPr>
          <w:rFonts w:ascii="Times New Roman" w:hAnsi="Times New Roman" w:cs="Times New Roman"/>
        </w:rPr>
        <w:t xml:space="preserve">ouveau ne nous préoccupe guère </w:t>
      </w:r>
      <w:r w:rsidR="005162BE" w:rsidRPr="0081334F">
        <w:rPr>
          <w:rFonts w:ascii="Times New Roman" w:hAnsi="Times New Roman" w:cs="Times New Roman"/>
        </w:rPr>
        <w:t>»</w:t>
      </w:r>
      <w:r w:rsidR="00DC10E0" w:rsidRPr="0081334F">
        <w:rPr>
          <w:rFonts w:ascii="Times New Roman" w:hAnsi="Times New Roman" w:cs="Times New Roman"/>
        </w:rPr>
        <w:t xml:space="preserve"> [je souligne].</w:t>
      </w:r>
      <w:r w:rsidR="005162BE" w:rsidRPr="0081334F">
        <w:rPr>
          <w:rFonts w:ascii="Times New Roman" w:hAnsi="Times New Roman" w:cs="Times New Roman"/>
        </w:rPr>
        <w:t xml:space="preserve"> Le « nous » prend constamment l’ascendant sur le « vous », seul à être « dominé » en début de texte, et incité à permettre au « nous » de prendre congé à la fin.</w:t>
      </w:r>
    </w:p>
    <w:p w14:paraId="79137463" w14:textId="0D280BEB" w:rsidR="003B41C7" w:rsidRPr="0081334F" w:rsidRDefault="003B41C7" w:rsidP="00BF037D">
      <w:pPr>
        <w:spacing w:line="360" w:lineRule="auto"/>
        <w:ind w:firstLine="708"/>
        <w:jc w:val="both"/>
        <w:rPr>
          <w:rFonts w:ascii="Times New Roman" w:hAnsi="Times New Roman" w:cs="Times New Roman"/>
        </w:rPr>
      </w:pPr>
      <w:r w:rsidRPr="0081334F">
        <w:rPr>
          <w:rFonts w:ascii="Times New Roman" w:hAnsi="Times New Roman" w:cs="Times New Roman"/>
        </w:rPr>
        <w:t>Le « nous » se présente ainsi en position de force, voire d’autorité, en ce qu’il se montre plus avisé que le « vous » moderniste, ne serait-ce que dans la force assertive</w:t>
      </w:r>
      <w:r w:rsidR="00CF5CEC" w:rsidRPr="0081334F">
        <w:rPr>
          <w:rFonts w:ascii="Times New Roman" w:hAnsi="Times New Roman" w:cs="Times New Roman"/>
        </w:rPr>
        <w:t xml:space="preserve"> (parfois hautaine et sarcastique)</w:t>
      </w:r>
      <w:r w:rsidRPr="0081334F">
        <w:rPr>
          <w:rFonts w:ascii="Times New Roman" w:hAnsi="Times New Roman" w:cs="Times New Roman"/>
        </w:rPr>
        <w:t xml:space="preserve"> de son programme (« plutôt la vie ») ou dans le jeu de connotation</w:t>
      </w:r>
      <w:r w:rsidR="00621187" w:rsidRPr="0081334F">
        <w:rPr>
          <w:rFonts w:ascii="Times New Roman" w:hAnsi="Times New Roman" w:cs="Times New Roman"/>
        </w:rPr>
        <w:t>s</w:t>
      </w:r>
      <w:r w:rsidRPr="0081334F">
        <w:rPr>
          <w:rFonts w:ascii="Times New Roman" w:hAnsi="Times New Roman" w:cs="Times New Roman"/>
        </w:rPr>
        <w:t xml:space="preserve"> auquel il soumet le lexique : à la fange des mots cités jusqu’à présent, le « nous » oppose la « promenade », la « délivrance », la « liberté ».  Le « nous » se pose aussi en acteur de son texte, en maitre des procédés qu’il mobilise</w:t>
      </w:r>
      <w:r w:rsidR="00225E9E" w:rsidRPr="0081334F">
        <w:rPr>
          <w:rFonts w:ascii="Times New Roman" w:hAnsi="Times New Roman" w:cs="Times New Roman"/>
        </w:rPr>
        <w:t xml:space="preserve">. </w:t>
      </w:r>
      <w:r w:rsidR="0081334F">
        <w:rPr>
          <w:rFonts w:ascii="Times New Roman" w:hAnsi="Times New Roman" w:cs="Times New Roman"/>
        </w:rPr>
        <w:t>Cela passe premièrement</w:t>
      </w:r>
      <w:r w:rsidRPr="0081334F">
        <w:rPr>
          <w:rFonts w:ascii="Times New Roman" w:hAnsi="Times New Roman" w:cs="Times New Roman"/>
        </w:rPr>
        <w:t xml:space="preserve"> par la répétition détournée du premier paragraphe (« On conquiert le monde, on le domine, on l’utilise ; ainsi, tranquille et fier, un beau poisson tourne dans ce bocal ») dans celui qui le suit (« On conquiert le mot, </w:t>
      </w:r>
      <w:r w:rsidRPr="0081334F">
        <w:rPr>
          <w:rFonts w:ascii="Times New Roman" w:hAnsi="Times New Roman" w:cs="Times New Roman"/>
          <w:b/>
        </w:rPr>
        <w:t>il vous domine, on s’utilise</w:t>
      </w:r>
      <w:r w:rsidRPr="0081334F">
        <w:rPr>
          <w:rFonts w:ascii="Times New Roman" w:hAnsi="Times New Roman" w:cs="Times New Roman"/>
        </w:rPr>
        <w:t> ; ainsi tranquille et fier… »</w:t>
      </w:r>
      <w:r w:rsidR="00DC10E0" w:rsidRPr="0081334F">
        <w:rPr>
          <w:rFonts w:ascii="Times New Roman" w:hAnsi="Times New Roman" w:cs="Times New Roman"/>
        </w:rPr>
        <w:t xml:space="preserve"> [je souligne]</w:t>
      </w:r>
      <w:r w:rsidRPr="0081334F">
        <w:rPr>
          <w:rFonts w:ascii="Times New Roman" w:hAnsi="Times New Roman" w:cs="Times New Roman"/>
        </w:rPr>
        <w:t>)</w:t>
      </w:r>
      <w:r w:rsidR="00225E9E" w:rsidRPr="0081334F">
        <w:rPr>
          <w:rFonts w:ascii="Times New Roman" w:hAnsi="Times New Roman" w:cs="Times New Roman"/>
        </w:rPr>
        <w:t>. E</w:t>
      </w:r>
      <w:r w:rsidRPr="0081334F">
        <w:rPr>
          <w:rFonts w:ascii="Times New Roman" w:hAnsi="Times New Roman" w:cs="Times New Roman"/>
        </w:rPr>
        <w:t>nsuite</w:t>
      </w:r>
      <w:r w:rsidR="00225E9E" w:rsidRPr="0081334F">
        <w:rPr>
          <w:rFonts w:ascii="Times New Roman" w:hAnsi="Times New Roman" w:cs="Times New Roman"/>
        </w:rPr>
        <w:t>,</w:t>
      </w:r>
      <w:r w:rsidRPr="0081334F">
        <w:rPr>
          <w:rFonts w:ascii="Times New Roman" w:hAnsi="Times New Roman" w:cs="Times New Roman"/>
        </w:rPr>
        <w:t xml:space="preserve"> par la citation d’un poème de Camille Goemans (un des compères de Nougé), auquel le texte confère une dimension programmatique : « Par des paroles imprévues, délibérées / Nous conjurons l’accoutumance ». </w:t>
      </w:r>
    </w:p>
    <w:p w14:paraId="7A64E628" w14:textId="08682618" w:rsidR="00E43631" w:rsidRPr="0081334F" w:rsidRDefault="004600E2" w:rsidP="00BF037D">
      <w:pPr>
        <w:spacing w:line="360" w:lineRule="auto"/>
        <w:ind w:firstLine="708"/>
        <w:jc w:val="both"/>
        <w:rPr>
          <w:rFonts w:ascii="Times New Roman" w:hAnsi="Times New Roman" w:cs="Times New Roman"/>
        </w:rPr>
      </w:pPr>
      <w:r w:rsidRPr="0081334F">
        <w:rPr>
          <w:rFonts w:ascii="Times New Roman" w:hAnsi="Times New Roman" w:cs="Times New Roman"/>
        </w:rPr>
        <w:t>Nougé signe ce texte inaugural de son</w:t>
      </w:r>
      <w:r w:rsidR="0081334F">
        <w:rPr>
          <w:rFonts w:ascii="Times New Roman" w:hAnsi="Times New Roman" w:cs="Times New Roman"/>
        </w:rPr>
        <w:t xml:space="preserve"> </w:t>
      </w:r>
      <w:r w:rsidRPr="0081334F">
        <w:rPr>
          <w:rFonts w:ascii="Times New Roman" w:hAnsi="Times New Roman" w:cs="Times New Roman"/>
        </w:rPr>
        <w:t>nom, juste après avoir prévenu que « [s]ans doute reviendrons-nous ». Le tract échappe donc à l’</w:t>
      </w:r>
      <w:r w:rsidR="003E719F" w:rsidRPr="0081334F">
        <w:rPr>
          <w:rFonts w:ascii="Times New Roman" w:hAnsi="Times New Roman" w:cs="Times New Roman"/>
        </w:rPr>
        <w:t>anonymat, sur</w:t>
      </w:r>
      <w:r w:rsidRPr="0081334F">
        <w:rPr>
          <w:rFonts w:ascii="Times New Roman" w:hAnsi="Times New Roman" w:cs="Times New Roman"/>
        </w:rPr>
        <w:t xml:space="preserve"> le plan </w:t>
      </w:r>
      <w:r w:rsidR="00225E9E" w:rsidRPr="0081334F">
        <w:rPr>
          <w:rFonts w:ascii="Times New Roman" w:hAnsi="Times New Roman" w:cs="Times New Roman"/>
        </w:rPr>
        <w:t>de l’identité civile</w:t>
      </w:r>
      <w:r w:rsidR="0081334F">
        <w:rPr>
          <w:rFonts w:ascii="Times New Roman" w:hAnsi="Times New Roman" w:cs="Times New Roman"/>
        </w:rPr>
        <w:t xml:space="preserve"> du moins</w:t>
      </w:r>
      <w:r w:rsidR="00225E9E" w:rsidRPr="0081334F">
        <w:rPr>
          <w:rFonts w:ascii="Times New Roman" w:hAnsi="Times New Roman" w:cs="Times New Roman"/>
        </w:rPr>
        <w:t>, puisque sur le plan</w:t>
      </w:r>
      <w:r w:rsidR="00225E9E" w:rsidRPr="0081334F">
        <w:rPr>
          <w:rFonts w:ascii="Times New Roman" w:hAnsi="Times New Roman" w:cs="Times New Roman"/>
          <w:i/>
        </w:rPr>
        <w:t xml:space="preserve"> </w:t>
      </w:r>
      <w:r w:rsidRPr="0081334F">
        <w:rPr>
          <w:rFonts w:ascii="Times New Roman" w:hAnsi="Times New Roman" w:cs="Times New Roman"/>
        </w:rPr>
        <w:t>symbolique</w:t>
      </w:r>
      <w:r w:rsidR="003E719F" w:rsidRPr="0081334F">
        <w:rPr>
          <w:rFonts w:ascii="Times New Roman" w:hAnsi="Times New Roman" w:cs="Times New Roman"/>
        </w:rPr>
        <w:t xml:space="preserve">, </w:t>
      </w:r>
      <w:r w:rsidRPr="0081334F">
        <w:rPr>
          <w:rFonts w:ascii="Times New Roman" w:hAnsi="Times New Roman" w:cs="Times New Roman"/>
        </w:rPr>
        <w:t xml:space="preserve">Nougé n’est encore qu’un parfait inconnu n’ayant rien publié, au contraire de Goemans et de Lecomte. L’autorité dont il se réclame, même timidement puisqu’il ne s’exprime qu’en « on » ou en « nous », étonne donc et amène à se poser la question de sa posture. À ce titre, l’entreprise plus globale de </w:t>
      </w:r>
      <w:r w:rsidRPr="0081334F">
        <w:rPr>
          <w:rFonts w:ascii="Times New Roman" w:hAnsi="Times New Roman" w:cs="Times New Roman"/>
          <w:i/>
        </w:rPr>
        <w:t>Correspondance</w:t>
      </w:r>
      <w:r w:rsidRPr="0081334F">
        <w:rPr>
          <w:rFonts w:ascii="Times New Roman" w:hAnsi="Times New Roman" w:cs="Times New Roman"/>
        </w:rPr>
        <w:t xml:space="preserve"> </w:t>
      </w:r>
      <w:r w:rsidR="00CF5CEC" w:rsidRPr="0081334F">
        <w:rPr>
          <w:rFonts w:ascii="Times New Roman" w:hAnsi="Times New Roman" w:cs="Times New Roman"/>
        </w:rPr>
        <w:t xml:space="preserve">apporte quelques éclairages : </w:t>
      </w:r>
      <w:r w:rsidR="000759B6" w:rsidRPr="0081334F">
        <w:rPr>
          <w:rFonts w:ascii="Times New Roman" w:hAnsi="Times New Roman" w:cs="Times New Roman"/>
        </w:rPr>
        <w:t>destiné</w:t>
      </w:r>
      <w:r w:rsidR="00E43631" w:rsidRPr="0081334F">
        <w:rPr>
          <w:rFonts w:ascii="Times New Roman" w:hAnsi="Times New Roman" w:cs="Times New Roman"/>
        </w:rPr>
        <w:t>s</w:t>
      </w:r>
      <w:r w:rsidR="000759B6" w:rsidRPr="0081334F">
        <w:rPr>
          <w:rFonts w:ascii="Times New Roman" w:hAnsi="Times New Roman" w:cs="Times New Roman"/>
        </w:rPr>
        <w:t xml:space="preserve"> à un public limité et ciblé</w:t>
      </w:r>
      <w:r w:rsidR="00CF5CEC" w:rsidRPr="0081334F">
        <w:rPr>
          <w:rFonts w:ascii="Times New Roman" w:hAnsi="Times New Roman" w:cs="Times New Roman"/>
        </w:rPr>
        <w:t xml:space="preserve"> d’écrivains (Marcel Lecomte parle de « complices »</w:t>
      </w:r>
      <w:r w:rsidR="00CF5CEC" w:rsidRPr="0081334F">
        <w:rPr>
          <w:rStyle w:val="Appelnotedebasdep"/>
          <w:rFonts w:ascii="Times New Roman" w:hAnsi="Times New Roman" w:cs="Times New Roman"/>
        </w:rPr>
        <w:footnoteReference w:id="5"/>
      </w:r>
      <w:r w:rsidR="00CF5CEC" w:rsidRPr="0081334F">
        <w:rPr>
          <w:rFonts w:ascii="Times New Roman" w:hAnsi="Times New Roman" w:cs="Times New Roman"/>
        </w:rPr>
        <w:t>)</w:t>
      </w:r>
      <w:r w:rsidR="000759B6" w:rsidRPr="0081334F">
        <w:rPr>
          <w:rFonts w:ascii="Times New Roman" w:hAnsi="Times New Roman" w:cs="Times New Roman"/>
        </w:rPr>
        <w:t>,</w:t>
      </w:r>
      <w:r w:rsidR="00E43631" w:rsidRPr="0081334F">
        <w:rPr>
          <w:rFonts w:ascii="Times New Roman" w:hAnsi="Times New Roman" w:cs="Times New Roman"/>
        </w:rPr>
        <w:t xml:space="preserve"> les tracts n’ont pas pour voca</w:t>
      </w:r>
      <w:r w:rsidR="00623A5F" w:rsidRPr="0081334F">
        <w:rPr>
          <w:rFonts w:ascii="Times New Roman" w:hAnsi="Times New Roman" w:cs="Times New Roman"/>
        </w:rPr>
        <w:t>tion de toucher un large public ;</w:t>
      </w:r>
      <w:r w:rsidR="00E43631" w:rsidRPr="0081334F">
        <w:rPr>
          <w:rFonts w:ascii="Times New Roman" w:hAnsi="Times New Roman" w:cs="Times New Roman"/>
        </w:rPr>
        <w:t xml:space="preserve"> ce dont témoigne leur faible tirage, à moins de cent exemplaires.</w:t>
      </w:r>
      <w:r w:rsidR="008929CA" w:rsidRPr="0081334F">
        <w:rPr>
          <w:rFonts w:ascii="Times New Roman" w:hAnsi="Times New Roman" w:cs="Times New Roman"/>
        </w:rPr>
        <w:t xml:space="preserve"> Ils n’entendent pas non pl</w:t>
      </w:r>
      <w:r w:rsidR="006E6551" w:rsidRPr="0081334F">
        <w:rPr>
          <w:rFonts w:ascii="Times New Roman" w:hAnsi="Times New Roman" w:cs="Times New Roman"/>
        </w:rPr>
        <w:t>us s’inscrire dans la postérité</w:t>
      </w:r>
      <w:r w:rsidR="006C60C1" w:rsidRPr="0081334F">
        <w:rPr>
          <w:rFonts w:ascii="Times New Roman" w:hAnsi="Times New Roman" w:cs="Times New Roman"/>
        </w:rPr>
        <w:t xml:space="preserve"> en tant que texte de référence</w:t>
      </w:r>
      <w:r w:rsidR="006E6551" w:rsidRPr="0081334F">
        <w:rPr>
          <w:rFonts w:ascii="Times New Roman" w:hAnsi="Times New Roman" w:cs="Times New Roman"/>
        </w:rPr>
        <w:t xml:space="preserve"> dont les contenus pourraient </w:t>
      </w:r>
      <w:r w:rsidR="000434EC">
        <w:rPr>
          <w:rFonts w:ascii="Times New Roman" w:hAnsi="Times New Roman" w:cs="Times New Roman"/>
        </w:rPr>
        <w:t>faire l’objet d’une réappropriation</w:t>
      </w:r>
      <w:r w:rsidR="00623A5F" w:rsidRPr="0081334F">
        <w:rPr>
          <w:rFonts w:ascii="Times New Roman" w:hAnsi="Times New Roman" w:cs="Times New Roman"/>
        </w:rPr>
        <w:t xml:space="preserve"> (au contraire de leur forme)</w:t>
      </w:r>
      <w:r w:rsidR="00484E40" w:rsidRPr="0081334F">
        <w:rPr>
          <w:rFonts w:ascii="Times New Roman" w:hAnsi="Times New Roman" w:cs="Times New Roman"/>
        </w:rPr>
        <w:t>. D</w:t>
      </w:r>
      <w:r w:rsidR="006E6551" w:rsidRPr="0081334F">
        <w:rPr>
          <w:rFonts w:ascii="Times New Roman" w:hAnsi="Times New Roman" w:cs="Times New Roman"/>
        </w:rPr>
        <w:t xml:space="preserve">ans l’article qu’il consacre au style polémique de </w:t>
      </w:r>
      <w:r w:rsidR="00621187" w:rsidRPr="0081334F">
        <w:rPr>
          <w:rFonts w:ascii="Times New Roman" w:hAnsi="Times New Roman" w:cs="Times New Roman"/>
        </w:rPr>
        <w:t>Nougé</w:t>
      </w:r>
      <w:r w:rsidR="006E6551" w:rsidRPr="0081334F">
        <w:rPr>
          <w:rFonts w:ascii="Times New Roman" w:hAnsi="Times New Roman" w:cs="Times New Roman"/>
        </w:rPr>
        <w:t xml:space="preserve">, Daniel Laroche avance que la langue anti-esthétique qu’il forge, dans laquelle règnent la réserve, le désordre, le discontinu, l’allusif et le laconique, permet à son discours de </w:t>
      </w:r>
      <w:r w:rsidR="006E6551" w:rsidRPr="0081334F">
        <w:rPr>
          <w:rFonts w:ascii="Times New Roman" w:hAnsi="Times New Roman" w:cs="Times New Roman"/>
        </w:rPr>
        <w:lastRenderedPageBreak/>
        <w:t>« conserve[r] durablement son pouvoir offensif »</w:t>
      </w:r>
      <w:r w:rsidR="006E6551" w:rsidRPr="0081334F">
        <w:rPr>
          <w:rStyle w:val="Appelnotedebasdep"/>
          <w:rFonts w:ascii="Times New Roman" w:hAnsi="Times New Roman" w:cs="Times New Roman"/>
        </w:rPr>
        <w:footnoteReference w:id="6"/>
      </w:r>
      <w:r w:rsidR="006E6551" w:rsidRPr="0081334F">
        <w:rPr>
          <w:rFonts w:ascii="Times New Roman" w:hAnsi="Times New Roman" w:cs="Times New Roman"/>
        </w:rPr>
        <w:t>. La valeur d’action prime donc sur les mots et l’effet bouleversant du discours l’</w:t>
      </w:r>
      <w:r w:rsidR="00484E40" w:rsidRPr="0081334F">
        <w:rPr>
          <w:rFonts w:ascii="Times New Roman" w:hAnsi="Times New Roman" w:cs="Times New Roman"/>
        </w:rPr>
        <w:t>emporte sur son message.</w:t>
      </w:r>
    </w:p>
    <w:p w14:paraId="0BDE97D4" w14:textId="25E33633" w:rsidR="009970C6" w:rsidRPr="000434EC" w:rsidRDefault="00484E40" w:rsidP="00BF037D">
      <w:pPr>
        <w:spacing w:line="360" w:lineRule="auto"/>
        <w:ind w:firstLine="708"/>
        <w:jc w:val="both"/>
        <w:rPr>
          <w:rFonts w:ascii="Times New Roman" w:hAnsi="Times New Roman" w:cs="Times New Roman"/>
        </w:rPr>
      </w:pPr>
      <w:r w:rsidRPr="0081334F">
        <w:rPr>
          <w:rFonts w:ascii="Times New Roman" w:hAnsi="Times New Roman" w:cs="Times New Roman"/>
        </w:rPr>
        <w:t>À raiso</w:t>
      </w:r>
      <w:r w:rsidR="000434EC">
        <w:rPr>
          <w:rFonts w:ascii="Times New Roman" w:hAnsi="Times New Roman" w:cs="Times New Roman"/>
        </w:rPr>
        <w:t>n</w:t>
      </w:r>
      <w:r w:rsidRPr="0081334F">
        <w:rPr>
          <w:rFonts w:ascii="Times New Roman" w:hAnsi="Times New Roman" w:cs="Times New Roman"/>
        </w:rPr>
        <w:t>, puisque le</w:t>
      </w:r>
      <w:r w:rsidR="006C60C1" w:rsidRPr="0081334F">
        <w:rPr>
          <w:rFonts w:ascii="Times New Roman" w:hAnsi="Times New Roman" w:cs="Times New Roman"/>
        </w:rPr>
        <w:t>s</w:t>
      </w:r>
      <w:r w:rsidRPr="0081334F">
        <w:rPr>
          <w:rFonts w:ascii="Times New Roman" w:hAnsi="Times New Roman" w:cs="Times New Roman"/>
        </w:rPr>
        <w:t xml:space="preserve"> message</w:t>
      </w:r>
      <w:r w:rsidR="006C60C1" w:rsidRPr="0081334F">
        <w:rPr>
          <w:rFonts w:ascii="Times New Roman" w:hAnsi="Times New Roman" w:cs="Times New Roman"/>
        </w:rPr>
        <w:t>s</w:t>
      </w:r>
      <w:r w:rsidRPr="0081334F">
        <w:rPr>
          <w:rFonts w:ascii="Times New Roman" w:hAnsi="Times New Roman" w:cs="Times New Roman"/>
        </w:rPr>
        <w:t xml:space="preserve"> porté</w:t>
      </w:r>
      <w:r w:rsidR="006C60C1" w:rsidRPr="0081334F">
        <w:rPr>
          <w:rFonts w:ascii="Times New Roman" w:hAnsi="Times New Roman" w:cs="Times New Roman"/>
        </w:rPr>
        <w:t>s</w:t>
      </w:r>
      <w:r w:rsidRPr="0081334F">
        <w:rPr>
          <w:rFonts w:ascii="Times New Roman" w:hAnsi="Times New Roman" w:cs="Times New Roman"/>
        </w:rPr>
        <w:t xml:space="preserve"> par les tracts de </w:t>
      </w:r>
      <w:r w:rsidRPr="0081334F">
        <w:rPr>
          <w:rFonts w:ascii="Times New Roman" w:hAnsi="Times New Roman" w:cs="Times New Roman"/>
          <w:i/>
        </w:rPr>
        <w:t>Correspondance</w:t>
      </w:r>
      <w:r w:rsidRPr="0081334F">
        <w:rPr>
          <w:rFonts w:ascii="Times New Roman" w:hAnsi="Times New Roman" w:cs="Times New Roman"/>
        </w:rPr>
        <w:t xml:space="preserve"> </w:t>
      </w:r>
      <w:r w:rsidR="003D4C33" w:rsidRPr="0081334F">
        <w:rPr>
          <w:rFonts w:ascii="Times New Roman" w:hAnsi="Times New Roman" w:cs="Times New Roman"/>
        </w:rPr>
        <w:t>voient toujours leur portée limitée</w:t>
      </w:r>
      <w:r w:rsidRPr="0081334F">
        <w:rPr>
          <w:rFonts w:ascii="Times New Roman" w:hAnsi="Times New Roman" w:cs="Times New Roman"/>
        </w:rPr>
        <w:t xml:space="preserve"> par le contexte qui les appelle. La brièveté et le caractère souvent fragmentaire des textes de</w:t>
      </w:r>
      <w:r w:rsidR="00621187" w:rsidRPr="0081334F">
        <w:rPr>
          <w:rFonts w:ascii="Times New Roman" w:hAnsi="Times New Roman" w:cs="Times New Roman"/>
        </w:rPr>
        <w:t xml:space="preserve"> l’écrivain bruxellois </w:t>
      </w:r>
      <w:r w:rsidRPr="0081334F">
        <w:rPr>
          <w:rFonts w:ascii="Times New Roman" w:hAnsi="Times New Roman" w:cs="Times New Roman"/>
        </w:rPr>
        <w:t>tiennent de leur vertu interventionniste</w:t>
      </w:r>
      <w:r w:rsidR="006C60C1" w:rsidRPr="000434EC">
        <w:rPr>
          <w:rFonts w:ascii="Times New Roman" w:hAnsi="Times New Roman" w:cs="Times New Roman"/>
        </w:rPr>
        <w:t xml:space="preserve">, en réponse entre autres à une enquête sur le modernisme, à des propos tenus par des collègues parisiens ou à </w:t>
      </w:r>
      <w:r w:rsidR="000434EC">
        <w:rPr>
          <w:rFonts w:ascii="Times New Roman" w:hAnsi="Times New Roman" w:cs="Times New Roman"/>
        </w:rPr>
        <w:t>telle ou telle</w:t>
      </w:r>
      <w:r w:rsidR="006C60C1" w:rsidRPr="000434EC">
        <w:rPr>
          <w:rFonts w:ascii="Times New Roman" w:hAnsi="Times New Roman" w:cs="Times New Roman"/>
        </w:rPr>
        <w:t xml:space="preserve"> actualité évènementielle de l’époque</w:t>
      </w:r>
      <w:r w:rsidRPr="000434EC">
        <w:rPr>
          <w:rFonts w:ascii="Times New Roman" w:hAnsi="Times New Roman" w:cs="Times New Roman"/>
        </w:rPr>
        <w:t>.</w:t>
      </w:r>
      <w:r w:rsidR="006C60C1" w:rsidRPr="000434EC">
        <w:rPr>
          <w:rFonts w:ascii="Times New Roman" w:hAnsi="Times New Roman" w:cs="Times New Roman"/>
        </w:rPr>
        <w:t xml:space="preserve"> Le même Daniel Laroche, cette fois dans sa préface aux </w:t>
      </w:r>
      <w:r w:rsidR="006C60C1" w:rsidRPr="000434EC">
        <w:rPr>
          <w:rFonts w:ascii="Times New Roman" w:hAnsi="Times New Roman" w:cs="Times New Roman"/>
          <w:i/>
        </w:rPr>
        <w:t>Fragments</w:t>
      </w:r>
      <w:r w:rsidR="006C60C1" w:rsidRPr="000434EC">
        <w:rPr>
          <w:rFonts w:ascii="Times New Roman" w:hAnsi="Times New Roman" w:cs="Times New Roman"/>
        </w:rPr>
        <w:t xml:space="preserve"> de Nougé, avance assez justement que son discours « ne saurait […] prendre une autre forme que celle de la guérilla, du harcèlement, activité par nature interminable, et dont le </w:t>
      </w:r>
      <w:r w:rsidR="006C60C1" w:rsidRPr="000434EC">
        <w:rPr>
          <w:rFonts w:ascii="Times New Roman" w:hAnsi="Times New Roman" w:cs="Times New Roman"/>
          <w:i/>
        </w:rPr>
        <w:t>fragment</w:t>
      </w:r>
      <w:r w:rsidR="006C60C1" w:rsidRPr="000434EC">
        <w:rPr>
          <w:rFonts w:ascii="Times New Roman" w:hAnsi="Times New Roman" w:cs="Times New Roman"/>
        </w:rPr>
        <w:t xml:space="preserve"> offre la seule traduction rhétorique appropriée »</w:t>
      </w:r>
      <w:r w:rsidR="006C60C1" w:rsidRPr="000434EC">
        <w:rPr>
          <w:rStyle w:val="Appelnotedebasdep"/>
          <w:rFonts w:ascii="Times New Roman" w:hAnsi="Times New Roman" w:cs="Times New Roman"/>
        </w:rPr>
        <w:footnoteReference w:id="7"/>
      </w:r>
      <w:r w:rsidR="006C60C1" w:rsidRPr="000434EC">
        <w:rPr>
          <w:rFonts w:ascii="Times New Roman" w:hAnsi="Times New Roman" w:cs="Times New Roman"/>
        </w:rPr>
        <w:t>.</w:t>
      </w:r>
      <w:r w:rsidR="00C268E5" w:rsidRPr="000434EC">
        <w:rPr>
          <w:rFonts w:ascii="Times New Roman" w:hAnsi="Times New Roman" w:cs="Times New Roman"/>
        </w:rPr>
        <w:t xml:space="preserve"> Le lexique employé ici dit quelque chose de l’image renvoyé</w:t>
      </w:r>
      <w:r w:rsidR="000434EC">
        <w:rPr>
          <w:rFonts w:ascii="Times New Roman" w:hAnsi="Times New Roman" w:cs="Times New Roman"/>
        </w:rPr>
        <w:t>e</w:t>
      </w:r>
      <w:r w:rsidR="00C268E5" w:rsidRPr="000434EC">
        <w:rPr>
          <w:rFonts w:ascii="Times New Roman" w:hAnsi="Times New Roman" w:cs="Times New Roman"/>
        </w:rPr>
        <w:t xml:space="preserve"> par l’écrivain</w:t>
      </w:r>
      <w:r w:rsidR="000434EC">
        <w:rPr>
          <w:rFonts w:ascii="Times New Roman" w:hAnsi="Times New Roman" w:cs="Times New Roman"/>
        </w:rPr>
        <w:t xml:space="preserve">, </w:t>
      </w:r>
      <w:r w:rsidR="00C268E5" w:rsidRPr="000434EC">
        <w:rPr>
          <w:rFonts w:ascii="Times New Roman" w:hAnsi="Times New Roman" w:cs="Times New Roman"/>
        </w:rPr>
        <w:t>celle d’un combattant dont la plume se donne l’ambition de répondre à l’autre, aux autres d’une manière qui permet aux paroles d</w:t>
      </w:r>
      <w:r w:rsidR="002D1770" w:rsidRPr="000434EC">
        <w:rPr>
          <w:rFonts w:ascii="Times New Roman" w:hAnsi="Times New Roman" w:cs="Times New Roman"/>
        </w:rPr>
        <w:t xml:space="preserve">e se libérer aussi bien de leurs automatismes </w:t>
      </w:r>
      <w:r w:rsidR="00C268E5" w:rsidRPr="000434EC">
        <w:rPr>
          <w:rFonts w:ascii="Times New Roman" w:hAnsi="Times New Roman" w:cs="Times New Roman"/>
        </w:rPr>
        <w:t>que des circonstances qui en nécessitent la mobilisation : « Rassurez-vous, elles volent, encore libres ». Incessante, presque compulsive, l’intervention nougéenne ne témoigne non pas tant d’un b</w:t>
      </w:r>
      <w:r w:rsidR="009970C6" w:rsidRPr="000434EC">
        <w:rPr>
          <w:rFonts w:ascii="Times New Roman" w:hAnsi="Times New Roman" w:cs="Times New Roman"/>
        </w:rPr>
        <w:t>esoin de se définir (</w:t>
      </w:r>
      <w:r w:rsidR="000759B6" w:rsidRPr="000434EC">
        <w:rPr>
          <w:rFonts w:ascii="Times New Roman" w:hAnsi="Times New Roman" w:cs="Times New Roman"/>
        </w:rPr>
        <w:t>car il n’est pas ici q</w:t>
      </w:r>
      <w:r w:rsidR="009970C6" w:rsidRPr="000434EC">
        <w:rPr>
          <w:rFonts w:ascii="Times New Roman" w:hAnsi="Times New Roman" w:cs="Times New Roman"/>
        </w:rPr>
        <w:t>uestion de se fixer des limites)</w:t>
      </w:r>
      <w:r w:rsidR="000759B6" w:rsidRPr="000434EC">
        <w:rPr>
          <w:rFonts w:ascii="Times New Roman" w:hAnsi="Times New Roman" w:cs="Times New Roman"/>
        </w:rPr>
        <w:t xml:space="preserve"> </w:t>
      </w:r>
      <w:r w:rsidR="00621187" w:rsidRPr="000434EC">
        <w:rPr>
          <w:rFonts w:ascii="Times New Roman" w:hAnsi="Times New Roman" w:cs="Times New Roman"/>
        </w:rPr>
        <w:t>que de celui</w:t>
      </w:r>
      <w:r w:rsidR="000759B6" w:rsidRPr="000434EC">
        <w:rPr>
          <w:rFonts w:ascii="Times New Roman" w:hAnsi="Times New Roman" w:cs="Times New Roman"/>
        </w:rPr>
        <w:t xml:space="preserve"> </w:t>
      </w:r>
      <w:r w:rsidR="000136DF" w:rsidRPr="000434EC">
        <w:rPr>
          <w:rFonts w:ascii="Times New Roman" w:hAnsi="Times New Roman" w:cs="Times New Roman"/>
        </w:rPr>
        <w:t>de clarifier inlassablement une</w:t>
      </w:r>
      <w:r w:rsidR="000759B6" w:rsidRPr="000434EC">
        <w:rPr>
          <w:rFonts w:ascii="Times New Roman" w:hAnsi="Times New Roman" w:cs="Times New Roman"/>
        </w:rPr>
        <w:t xml:space="preserve"> position </w:t>
      </w:r>
      <w:r w:rsidR="00621187" w:rsidRPr="000434EC">
        <w:rPr>
          <w:rFonts w:ascii="Times New Roman" w:hAnsi="Times New Roman" w:cs="Times New Roman"/>
        </w:rPr>
        <w:t>à</w:t>
      </w:r>
      <w:r w:rsidR="000759B6" w:rsidRPr="000434EC">
        <w:rPr>
          <w:rFonts w:ascii="Times New Roman" w:hAnsi="Times New Roman" w:cs="Times New Roman"/>
        </w:rPr>
        <w:t xml:space="preserve"> distinguer des autres voix qui </w:t>
      </w:r>
      <w:r w:rsidR="000434EC">
        <w:rPr>
          <w:rFonts w:ascii="Times New Roman" w:hAnsi="Times New Roman" w:cs="Times New Roman"/>
        </w:rPr>
        <w:t>participent aux</w:t>
      </w:r>
      <w:r w:rsidR="000759B6" w:rsidRPr="000434EC">
        <w:rPr>
          <w:rFonts w:ascii="Times New Roman" w:hAnsi="Times New Roman" w:cs="Times New Roman"/>
        </w:rPr>
        <w:t xml:space="preserve"> discour</w:t>
      </w:r>
      <w:r w:rsidR="009970C6" w:rsidRPr="000434EC">
        <w:rPr>
          <w:rFonts w:ascii="Times New Roman" w:hAnsi="Times New Roman" w:cs="Times New Roman"/>
        </w:rPr>
        <w:t>s de l’époque.</w:t>
      </w:r>
    </w:p>
    <w:p w14:paraId="757346E7" w14:textId="1C7E060B" w:rsidR="009970C6" w:rsidRPr="000434EC" w:rsidRDefault="000136DF" w:rsidP="009970C6">
      <w:pPr>
        <w:spacing w:line="360" w:lineRule="auto"/>
        <w:ind w:firstLine="708"/>
        <w:jc w:val="both"/>
        <w:rPr>
          <w:rFonts w:ascii="Times New Roman" w:hAnsi="Times New Roman" w:cs="Times New Roman"/>
        </w:rPr>
      </w:pPr>
      <w:r w:rsidRPr="000434EC">
        <w:rPr>
          <w:rFonts w:ascii="Times New Roman" w:hAnsi="Times New Roman" w:cs="Times New Roman"/>
        </w:rPr>
        <w:t xml:space="preserve">Plus avant, l’injonction faite aux textes devient mot d’ordre </w:t>
      </w:r>
      <w:r w:rsidR="000434EC">
        <w:rPr>
          <w:rFonts w:ascii="Times New Roman" w:hAnsi="Times New Roman" w:cs="Times New Roman"/>
        </w:rPr>
        <w:t xml:space="preserve">de </w:t>
      </w:r>
      <w:r w:rsidRPr="000434EC">
        <w:rPr>
          <w:rFonts w:ascii="Times New Roman" w:hAnsi="Times New Roman" w:cs="Times New Roman"/>
        </w:rPr>
        <w:t>l’</w:t>
      </w:r>
      <w:r w:rsidR="00D716B1" w:rsidRPr="000434EC">
        <w:rPr>
          <w:rFonts w:ascii="Times New Roman" w:hAnsi="Times New Roman" w:cs="Times New Roman"/>
        </w:rPr>
        <w:t>ensemble du groupe</w:t>
      </w:r>
      <w:r w:rsidRPr="000434EC">
        <w:rPr>
          <w:rFonts w:ascii="Times New Roman" w:hAnsi="Times New Roman" w:cs="Times New Roman"/>
        </w:rPr>
        <w:t xml:space="preserve"> de Bruxelles, à défaut de concerner les auteurs rassemblés autour de Breton</w:t>
      </w:r>
      <w:r w:rsidR="000434EC">
        <w:rPr>
          <w:rFonts w:ascii="Times New Roman" w:hAnsi="Times New Roman" w:cs="Times New Roman"/>
        </w:rPr>
        <w:t> ;</w:t>
      </w:r>
      <w:r w:rsidRPr="000434EC">
        <w:rPr>
          <w:rFonts w:ascii="Times New Roman" w:hAnsi="Times New Roman" w:cs="Times New Roman"/>
        </w:rPr>
        <w:t xml:space="preserve"> comme </w:t>
      </w:r>
      <w:r w:rsidR="00D716B1" w:rsidRPr="000434EC">
        <w:rPr>
          <w:rFonts w:ascii="Times New Roman" w:hAnsi="Times New Roman" w:cs="Times New Roman"/>
        </w:rPr>
        <w:t xml:space="preserve">l’enjoint, dans une lettre devenue célèbre adressée à ce dernier, un Nougé agacé : « J’aimerais assez, que ceux d’entre nous dont le nom commence à marquer un peu, </w:t>
      </w:r>
      <w:r w:rsidR="00D716B1" w:rsidRPr="000434EC">
        <w:rPr>
          <w:rFonts w:ascii="Times New Roman" w:hAnsi="Times New Roman" w:cs="Times New Roman"/>
          <w:i/>
        </w:rPr>
        <w:t>l’effacent</w:t>
      </w:r>
      <w:r w:rsidR="00D716B1" w:rsidRPr="000434EC">
        <w:rPr>
          <w:rFonts w:ascii="Times New Roman" w:hAnsi="Times New Roman" w:cs="Times New Roman"/>
        </w:rPr>
        <w:t>. Ils y gagneraient une liberté dont on peut encore espérer beaucoup… »</w:t>
      </w:r>
      <w:r w:rsidR="00AF3428" w:rsidRPr="000434EC">
        <w:rPr>
          <w:rStyle w:val="Appelnotedebasdep"/>
          <w:rFonts w:ascii="Times New Roman" w:hAnsi="Times New Roman" w:cs="Times New Roman"/>
        </w:rPr>
        <w:footnoteReference w:id="8"/>
      </w:r>
      <w:r w:rsidR="00AF3428" w:rsidRPr="000434EC">
        <w:rPr>
          <w:rFonts w:ascii="Times New Roman" w:hAnsi="Times New Roman" w:cs="Times New Roman"/>
        </w:rPr>
        <w:t>.</w:t>
      </w:r>
      <w:r w:rsidR="009970C6" w:rsidRPr="000434EC">
        <w:rPr>
          <w:rFonts w:ascii="Times New Roman" w:hAnsi="Times New Roman" w:cs="Times New Roman"/>
        </w:rPr>
        <w:t xml:space="preserve"> </w:t>
      </w:r>
      <w:r w:rsidR="00AF3428" w:rsidRPr="000434EC">
        <w:rPr>
          <w:rFonts w:ascii="Times New Roman" w:hAnsi="Times New Roman" w:cs="Times New Roman"/>
        </w:rPr>
        <w:t>Craignant que l’action surréaliste ne se réduise aux noms de ceux qui la pratique</w:t>
      </w:r>
      <w:r w:rsidR="003E719F" w:rsidRPr="000434EC">
        <w:rPr>
          <w:rFonts w:ascii="Times New Roman" w:hAnsi="Times New Roman" w:cs="Times New Roman"/>
        </w:rPr>
        <w:t>nt</w:t>
      </w:r>
      <w:r w:rsidR="00AF3428" w:rsidRPr="000434EC">
        <w:rPr>
          <w:rFonts w:ascii="Times New Roman" w:hAnsi="Times New Roman" w:cs="Times New Roman"/>
        </w:rPr>
        <w:t xml:space="preserve"> et, par conséquent, ne rejoigne « quelques anecdotes pour gens de lettres ou [..] l’étrange galerie de fossiles de l’histoire »</w:t>
      </w:r>
      <w:r w:rsidR="00AF3428" w:rsidRPr="000434EC">
        <w:rPr>
          <w:rStyle w:val="Appelnotedebasdep"/>
          <w:rFonts w:ascii="Times New Roman" w:hAnsi="Times New Roman" w:cs="Times New Roman"/>
        </w:rPr>
        <w:footnoteReference w:id="9"/>
      </w:r>
      <w:r w:rsidR="00AF3428" w:rsidRPr="000434EC">
        <w:rPr>
          <w:rFonts w:ascii="Times New Roman" w:hAnsi="Times New Roman" w:cs="Times New Roman"/>
        </w:rPr>
        <w:t>,</w:t>
      </w:r>
      <w:r w:rsidR="00D421BC" w:rsidRPr="000434EC">
        <w:rPr>
          <w:rFonts w:ascii="Times New Roman" w:hAnsi="Times New Roman" w:cs="Times New Roman"/>
        </w:rPr>
        <w:t xml:space="preserve"> Nougé refuse de faire œuvre. Son refus de la publication, sa</w:t>
      </w:r>
      <w:r w:rsidR="00AF3428" w:rsidRPr="000434EC">
        <w:rPr>
          <w:rFonts w:ascii="Times New Roman" w:hAnsi="Times New Roman" w:cs="Times New Roman"/>
        </w:rPr>
        <w:t xml:space="preserve"> pratique du fragment, de l’anonymat, de l’écriture collective déjoue</w:t>
      </w:r>
      <w:r w:rsidR="00DC10E0" w:rsidRPr="000434EC">
        <w:rPr>
          <w:rFonts w:ascii="Times New Roman" w:hAnsi="Times New Roman" w:cs="Times New Roman"/>
        </w:rPr>
        <w:t>nt</w:t>
      </w:r>
      <w:r w:rsidR="00AF3428" w:rsidRPr="000434EC">
        <w:rPr>
          <w:rFonts w:ascii="Times New Roman" w:hAnsi="Times New Roman" w:cs="Times New Roman"/>
        </w:rPr>
        <w:t xml:space="preserve"> ce qui fonde l’Œuvre au sens classique</w:t>
      </w:r>
      <w:r w:rsidR="00401C1F" w:rsidRPr="000434EC">
        <w:rPr>
          <w:rFonts w:ascii="Times New Roman" w:hAnsi="Times New Roman" w:cs="Times New Roman"/>
        </w:rPr>
        <w:t xml:space="preserve"> du terme</w:t>
      </w:r>
      <w:r w:rsidR="00AF3428" w:rsidRPr="000434EC">
        <w:rPr>
          <w:rFonts w:ascii="Times New Roman" w:hAnsi="Times New Roman" w:cs="Times New Roman"/>
        </w:rPr>
        <w:t>, c’est-à-dire l’ensemble organisé et complet de</w:t>
      </w:r>
      <w:r w:rsidR="0085516A" w:rsidRPr="000434EC">
        <w:rPr>
          <w:rFonts w:ascii="Times New Roman" w:hAnsi="Times New Roman" w:cs="Times New Roman"/>
        </w:rPr>
        <w:t xml:space="preserve"> la production d’un même auteur, qui en assume l’autorité. Car dès lors que le nom de l’auteur s’efface, dès lors qu’un écrit se refuse à la publication et à la postérité, dès lors que la production se compose de courts textes contingents, sibyllins et parsemés </w:t>
      </w:r>
      <w:r w:rsidR="00401C1F" w:rsidRPr="000434EC">
        <w:rPr>
          <w:rFonts w:ascii="Times New Roman" w:hAnsi="Times New Roman" w:cs="Times New Roman"/>
        </w:rPr>
        <w:t>de citations</w:t>
      </w:r>
      <w:r w:rsidR="0085516A" w:rsidRPr="000434EC">
        <w:rPr>
          <w:rFonts w:ascii="Times New Roman" w:hAnsi="Times New Roman" w:cs="Times New Roman"/>
        </w:rPr>
        <w:t xml:space="preserve"> (le plus souvent non signalé</w:t>
      </w:r>
      <w:r w:rsidR="00401C1F" w:rsidRPr="000434EC">
        <w:rPr>
          <w:rFonts w:ascii="Times New Roman" w:hAnsi="Times New Roman" w:cs="Times New Roman"/>
        </w:rPr>
        <w:t>e</w:t>
      </w:r>
      <w:r w:rsidR="0085516A" w:rsidRPr="000434EC">
        <w:rPr>
          <w:rFonts w:ascii="Times New Roman" w:hAnsi="Times New Roman" w:cs="Times New Roman"/>
        </w:rPr>
        <w:t xml:space="preserve">s, </w:t>
      </w:r>
      <w:r w:rsidR="000434EC">
        <w:rPr>
          <w:rFonts w:ascii="Times New Roman" w:hAnsi="Times New Roman" w:cs="Times New Roman"/>
        </w:rPr>
        <w:t xml:space="preserve">et encore moins </w:t>
      </w:r>
      <w:r w:rsidR="0085516A" w:rsidRPr="000434EC">
        <w:rPr>
          <w:rFonts w:ascii="Times New Roman" w:hAnsi="Times New Roman" w:cs="Times New Roman"/>
        </w:rPr>
        <w:t>référencé</w:t>
      </w:r>
      <w:r w:rsidR="00401C1F" w:rsidRPr="000434EC">
        <w:rPr>
          <w:rFonts w:ascii="Times New Roman" w:hAnsi="Times New Roman" w:cs="Times New Roman"/>
        </w:rPr>
        <w:t>e</w:t>
      </w:r>
      <w:r w:rsidR="0085516A" w:rsidRPr="000434EC">
        <w:rPr>
          <w:rFonts w:ascii="Times New Roman" w:hAnsi="Times New Roman" w:cs="Times New Roman"/>
        </w:rPr>
        <w:t>s), peut-on encore parler d’œuvre et, surtout, d’autorité auctoriale ?</w:t>
      </w:r>
    </w:p>
    <w:p w14:paraId="6273F02C" w14:textId="6844CDF1" w:rsidR="00FB0F16" w:rsidRPr="000434EC" w:rsidRDefault="000434EC" w:rsidP="009970C6">
      <w:pPr>
        <w:spacing w:line="360" w:lineRule="auto"/>
        <w:ind w:firstLine="708"/>
        <w:jc w:val="both"/>
        <w:rPr>
          <w:rFonts w:ascii="Times New Roman" w:hAnsi="Times New Roman" w:cs="Times New Roman"/>
        </w:rPr>
      </w:pPr>
      <w:r>
        <w:rPr>
          <w:rFonts w:ascii="Times New Roman" w:hAnsi="Times New Roman" w:cs="Times New Roman"/>
        </w:rPr>
        <w:t>Particulièrement exemplaire de cette pratique</w:t>
      </w:r>
      <w:r w:rsidR="00837CAB" w:rsidRPr="000434EC">
        <w:rPr>
          <w:rFonts w:ascii="Times New Roman" w:hAnsi="Times New Roman" w:cs="Times New Roman"/>
        </w:rPr>
        <w:t xml:space="preserve">, le tract </w:t>
      </w:r>
      <w:r w:rsidR="00837CAB" w:rsidRPr="000434EC">
        <w:rPr>
          <w:rFonts w:ascii="Times New Roman" w:hAnsi="Times New Roman" w:cs="Times New Roman"/>
          <w:i/>
        </w:rPr>
        <w:t>Orange 19</w:t>
      </w:r>
      <w:r w:rsidR="00837CAB" w:rsidRPr="000434EC">
        <w:rPr>
          <w:rFonts w:ascii="Times New Roman" w:hAnsi="Times New Roman" w:cs="Times New Roman"/>
        </w:rPr>
        <w:t>, daté du 20 mai 1925, cite, compile et réarrange des extraits de tracts précédents (</w:t>
      </w:r>
      <w:r w:rsidR="00837CAB" w:rsidRPr="000434EC">
        <w:rPr>
          <w:rFonts w:ascii="Times New Roman" w:hAnsi="Times New Roman" w:cs="Times New Roman"/>
          <w:i/>
        </w:rPr>
        <w:t>Bleu 1</w:t>
      </w:r>
      <w:r w:rsidR="00A144A8" w:rsidRPr="000434EC">
        <w:rPr>
          <w:rFonts w:ascii="Times New Roman" w:hAnsi="Times New Roman" w:cs="Times New Roman"/>
        </w:rPr>
        <w:t>,</w:t>
      </w:r>
      <w:r w:rsidR="00A144A8" w:rsidRPr="000434EC">
        <w:rPr>
          <w:rFonts w:ascii="Times New Roman" w:hAnsi="Times New Roman" w:cs="Times New Roman"/>
          <w:i/>
        </w:rPr>
        <w:t xml:space="preserve"> Rose 2</w:t>
      </w:r>
      <w:r w:rsidR="00A144A8" w:rsidRPr="000434EC">
        <w:rPr>
          <w:rFonts w:ascii="Times New Roman" w:hAnsi="Times New Roman" w:cs="Times New Roman"/>
        </w:rPr>
        <w:t>,</w:t>
      </w:r>
      <w:r w:rsidR="00A144A8" w:rsidRPr="000434EC">
        <w:rPr>
          <w:rFonts w:ascii="Times New Roman" w:hAnsi="Times New Roman" w:cs="Times New Roman"/>
          <w:i/>
        </w:rPr>
        <w:t xml:space="preserve"> Rouge 6</w:t>
      </w:r>
      <w:r w:rsidR="00A144A8" w:rsidRPr="000434EC">
        <w:rPr>
          <w:rFonts w:ascii="Times New Roman" w:hAnsi="Times New Roman" w:cs="Times New Roman"/>
        </w:rPr>
        <w:t xml:space="preserve">, </w:t>
      </w:r>
      <w:r w:rsidR="00A144A8" w:rsidRPr="000434EC">
        <w:rPr>
          <w:rFonts w:ascii="Times New Roman" w:hAnsi="Times New Roman" w:cs="Times New Roman"/>
          <w:i/>
        </w:rPr>
        <w:t xml:space="preserve">Jaune 8 </w:t>
      </w:r>
      <w:r w:rsidR="00837CAB" w:rsidRPr="000434EC">
        <w:rPr>
          <w:rFonts w:ascii="Times New Roman" w:hAnsi="Times New Roman" w:cs="Times New Roman"/>
        </w:rPr>
        <w:t xml:space="preserve">et </w:t>
      </w:r>
      <w:r w:rsidR="00837CAB" w:rsidRPr="000434EC">
        <w:rPr>
          <w:rFonts w:ascii="Times New Roman" w:hAnsi="Times New Roman" w:cs="Times New Roman"/>
          <w:i/>
        </w:rPr>
        <w:t>Rouge 16</w:t>
      </w:r>
      <w:r w:rsidR="00A144A8" w:rsidRPr="000434EC">
        <w:rPr>
          <w:rFonts w:ascii="Times New Roman" w:hAnsi="Times New Roman" w:cs="Times New Roman"/>
        </w:rPr>
        <w:t xml:space="preserve">). </w:t>
      </w:r>
      <w:r w:rsidR="00A144A8" w:rsidRPr="000434EC">
        <w:rPr>
          <w:rFonts w:ascii="Times New Roman" w:hAnsi="Times New Roman" w:cs="Times New Roman"/>
        </w:rPr>
        <w:lastRenderedPageBreak/>
        <w:t>Chacun des trois auteurs est cité, chacun des trois auteurs appose sa signature au bas du tract. Mais que signifient ces signatures</w:t>
      </w:r>
      <w:r>
        <w:rPr>
          <w:rFonts w:ascii="Times New Roman" w:hAnsi="Times New Roman" w:cs="Times New Roman"/>
        </w:rPr>
        <w:t xml:space="preserve"> . Le</w:t>
      </w:r>
      <w:r w:rsidR="00A144A8" w:rsidRPr="000434EC">
        <w:rPr>
          <w:rFonts w:ascii="Times New Roman" w:hAnsi="Times New Roman" w:cs="Times New Roman"/>
        </w:rPr>
        <w:t>s trois auteurs ont-ils, de concert, réarrangé les extrait</w:t>
      </w:r>
      <w:r w:rsidR="009970C6" w:rsidRPr="000434EC">
        <w:rPr>
          <w:rFonts w:ascii="Times New Roman" w:hAnsi="Times New Roman" w:cs="Times New Roman"/>
        </w:rPr>
        <w:t>s de leurs précédents textes ? Ou u</w:t>
      </w:r>
      <w:r w:rsidR="00A144A8" w:rsidRPr="000434EC">
        <w:rPr>
          <w:rFonts w:ascii="Times New Roman" w:hAnsi="Times New Roman" w:cs="Times New Roman"/>
        </w:rPr>
        <w:t xml:space="preserve">n auteur (mais lequel ?) assume-t-il seul l’autorité de ce détournement et appose-t-il les signatures de ses collègues </w:t>
      </w:r>
      <w:r>
        <w:rPr>
          <w:rFonts w:ascii="Times New Roman" w:hAnsi="Times New Roman" w:cs="Times New Roman"/>
        </w:rPr>
        <w:t>afin de, simplement,</w:t>
      </w:r>
      <w:r w:rsidR="00A144A8" w:rsidRPr="000434EC">
        <w:rPr>
          <w:rFonts w:ascii="Times New Roman" w:hAnsi="Times New Roman" w:cs="Times New Roman"/>
        </w:rPr>
        <w:t xml:space="preserve"> signaler l’emprunt auquel il s’est livré ?</w:t>
      </w:r>
      <w:r>
        <w:rPr>
          <w:rFonts w:ascii="Times New Roman" w:hAnsi="Times New Roman" w:cs="Times New Roman"/>
        </w:rPr>
        <w:t xml:space="preserve"> S’</w:t>
      </w:r>
      <w:r w:rsidR="00A144A8" w:rsidRPr="000434EC">
        <w:rPr>
          <w:rFonts w:ascii="Times New Roman" w:hAnsi="Times New Roman" w:cs="Times New Roman"/>
        </w:rPr>
        <w:t>il s’agit fort probablement de la première solution</w:t>
      </w:r>
      <w:r>
        <w:rPr>
          <w:rFonts w:ascii="Times New Roman" w:hAnsi="Times New Roman" w:cs="Times New Roman"/>
        </w:rPr>
        <w:t xml:space="preserve">, la réponse importe finalement </w:t>
      </w:r>
      <w:r w:rsidR="00A144A8" w:rsidRPr="000434EC">
        <w:rPr>
          <w:rFonts w:ascii="Times New Roman" w:hAnsi="Times New Roman" w:cs="Times New Roman"/>
        </w:rPr>
        <w:t xml:space="preserve">peu : le texte, par son existence-même, réaffirme la force d’un propos qui, par la répétition et la reconfiguration de ses composantes, </w:t>
      </w:r>
      <w:r w:rsidR="00137028" w:rsidRPr="000434EC">
        <w:rPr>
          <w:rFonts w:ascii="Times New Roman" w:hAnsi="Times New Roman" w:cs="Times New Roman"/>
        </w:rPr>
        <w:t>échappe à la fixation, se dépoussière et, surtout, garde ses distances</w:t>
      </w:r>
      <w:r w:rsidR="009970C6" w:rsidRPr="000434EC">
        <w:rPr>
          <w:rStyle w:val="Appelnotedebasdep"/>
          <w:rFonts w:ascii="Times New Roman" w:hAnsi="Times New Roman" w:cs="Times New Roman"/>
        </w:rPr>
        <w:footnoteReference w:id="10"/>
      </w:r>
      <w:r w:rsidR="009970C6" w:rsidRPr="000434EC">
        <w:rPr>
          <w:rFonts w:ascii="Times New Roman" w:hAnsi="Times New Roman" w:cs="Times New Roman"/>
        </w:rPr>
        <w:t xml:space="preserve"> </w:t>
      </w:r>
      <w:r w:rsidR="00137028" w:rsidRPr="000434EC">
        <w:rPr>
          <w:rFonts w:ascii="Times New Roman" w:hAnsi="Times New Roman" w:cs="Times New Roman"/>
        </w:rPr>
        <w:t>à l’égard de toute autorité indiv</w:t>
      </w:r>
      <w:r w:rsidR="00401C1F" w:rsidRPr="000434EC">
        <w:rPr>
          <w:rFonts w:ascii="Times New Roman" w:hAnsi="Times New Roman" w:cs="Times New Roman"/>
        </w:rPr>
        <w:t>iduelle et</w:t>
      </w:r>
      <w:r w:rsidR="00137028" w:rsidRPr="000434EC">
        <w:rPr>
          <w:rFonts w:ascii="Times New Roman" w:hAnsi="Times New Roman" w:cs="Times New Roman"/>
        </w:rPr>
        <w:t xml:space="preserve"> identifiée. Sur le plan </w:t>
      </w:r>
      <w:r w:rsidR="009970C6" w:rsidRPr="000434EC">
        <w:rPr>
          <w:rFonts w:ascii="Times New Roman" w:hAnsi="Times New Roman" w:cs="Times New Roman"/>
        </w:rPr>
        <w:t>sémiotique</w:t>
      </w:r>
      <w:r w:rsidR="00137028" w:rsidRPr="000434EC">
        <w:rPr>
          <w:rFonts w:ascii="Times New Roman" w:hAnsi="Times New Roman" w:cs="Times New Roman"/>
        </w:rPr>
        <w:t xml:space="preserve">, la pratique du détournement accroit la distance que l’auteur </w:t>
      </w:r>
      <w:r w:rsidR="00225E9E" w:rsidRPr="000434EC">
        <w:rPr>
          <w:rFonts w:ascii="Times New Roman" w:hAnsi="Times New Roman" w:cs="Times New Roman"/>
        </w:rPr>
        <w:t>instaure</w:t>
      </w:r>
      <w:r w:rsidR="00137028" w:rsidRPr="000434EC">
        <w:rPr>
          <w:rFonts w:ascii="Times New Roman" w:hAnsi="Times New Roman" w:cs="Times New Roman"/>
        </w:rPr>
        <w:t xml:space="preserve"> entre lui et son texte, dans la mesure où </w:t>
      </w:r>
      <w:r w:rsidR="00310F79" w:rsidRPr="000434EC">
        <w:rPr>
          <w:rFonts w:ascii="Times New Roman" w:hAnsi="Times New Roman" w:cs="Times New Roman"/>
        </w:rPr>
        <w:t>ce dernier</w:t>
      </w:r>
      <w:r w:rsidR="004E33EB" w:rsidRPr="000434EC">
        <w:rPr>
          <w:rFonts w:ascii="Times New Roman" w:hAnsi="Times New Roman" w:cs="Times New Roman"/>
        </w:rPr>
        <w:t xml:space="preserve"> devient objet</w:t>
      </w:r>
      <w:r w:rsidR="009970C6" w:rsidRPr="000434EC">
        <w:rPr>
          <w:rFonts w:ascii="Times New Roman" w:hAnsi="Times New Roman" w:cs="Times New Roman"/>
        </w:rPr>
        <w:t>. L</w:t>
      </w:r>
      <w:r w:rsidR="00E05397" w:rsidRPr="000434EC">
        <w:rPr>
          <w:rFonts w:ascii="Times New Roman" w:hAnsi="Times New Roman" w:cs="Times New Roman"/>
        </w:rPr>
        <w:t xml:space="preserve">e texte </w:t>
      </w:r>
      <w:r w:rsidR="00310F79" w:rsidRPr="000434EC">
        <w:rPr>
          <w:rFonts w:ascii="Times New Roman" w:hAnsi="Times New Roman" w:cs="Times New Roman"/>
        </w:rPr>
        <w:t>agit désormais seul sur le lecteur qui saura repérer et reconnaitre les citations, retisser le sens à</w:t>
      </w:r>
      <w:r w:rsidR="002D1770" w:rsidRPr="000434EC">
        <w:rPr>
          <w:rFonts w:ascii="Times New Roman" w:hAnsi="Times New Roman" w:cs="Times New Roman"/>
        </w:rPr>
        <w:t xml:space="preserve"> partir de fragments disparates : </w:t>
      </w:r>
    </w:p>
    <w:p w14:paraId="14D1A353" w14:textId="77777777" w:rsidR="002D1770" w:rsidRPr="000434EC" w:rsidRDefault="002D1770" w:rsidP="00BF037D">
      <w:pPr>
        <w:spacing w:line="240" w:lineRule="auto"/>
        <w:ind w:left="1418"/>
        <w:jc w:val="both"/>
        <w:rPr>
          <w:rFonts w:ascii="Times New Roman" w:hAnsi="Times New Roman" w:cs="Times New Roman"/>
        </w:rPr>
      </w:pPr>
      <w:r w:rsidRPr="000434EC">
        <w:rPr>
          <w:rFonts w:ascii="Times New Roman" w:hAnsi="Times New Roman" w:cs="Times New Roman"/>
        </w:rPr>
        <w:t xml:space="preserve">Le langage, et particulièrement le </w:t>
      </w:r>
      <w:r w:rsidRPr="000434EC">
        <w:rPr>
          <w:rFonts w:ascii="Times New Roman" w:hAnsi="Times New Roman" w:cs="Times New Roman"/>
          <w:i/>
        </w:rPr>
        <w:t>langage écrit</w:t>
      </w:r>
      <w:r w:rsidRPr="000434EC">
        <w:rPr>
          <w:rFonts w:ascii="Times New Roman" w:hAnsi="Times New Roman" w:cs="Times New Roman"/>
        </w:rPr>
        <w:t xml:space="preserve"> tenu pour </w:t>
      </w:r>
      <w:r w:rsidRPr="000434EC">
        <w:rPr>
          <w:rFonts w:ascii="Times New Roman" w:hAnsi="Times New Roman" w:cs="Times New Roman"/>
          <w:i/>
        </w:rPr>
        <w:t>objet</w:t>
      </w:r>
      <w:r w:rsidRPr="000434EC">
        <w:rPr>
          <w:rFonts w:ascii="Times New Roman" w:hAnsi="Times New Roman" w:cs="Times New Roman"/>
        </w:rPr>
        <w:t xml:space="preserve">, objet agissant, sans doute, c’est-à-dire capable à tout instant de </w:t>
      </w:r>
      <w:r w:rsidRPr="000434EC">
        <w:rPr>
          <w:rFonts w:ascii="Times New Roman" w:hAnsi="Times New Roman" w:cs="Times New Roman"/>
          <w:i/>
        </w:rPr>
        <w:t>faire sens</w:t>
      </w:r>
      <w:r w:rsidRPr="000434EC">
        <w:rPr>
          <w:rFonts w:ascii="Times New Roman" w:hAnsi="Times New Roman" w:cs="Times New Roman"/>
        </w:rPr>
        <w:t xml:space="preserve">, mais objet </w:t>
      </w:r>
      <w:r w:rsidRPr="000434EC">
        <w:rPr>
          <w:rFonts w:ascii="Times New Roman" w:hAnsi="Times New Roman" w:cs="Times New Roman"/>
          <w:i/>
        </w:rPr>
        <w:t>détaché de qui en use</w:t>
      </w:r>
      <w:r w:rsidRPr="000434EC">
        <w:rPr>
          <w:rFonts w:ascii="Times New Roman" w:hAnsi="Times New Roman" w:cs="Times New Roman"/>
        </w:rPr>
        <w:t xml:space="preserve"> au point qu’il devient possible dans certaines conditions de le traiter comme un objet matériel, une matière de modifications, à expérience.</w:t>
      </w:r>
      <w:r w:rsidRPr="000434EC">
        <w:rPr>
          <w:rStyle w:val="Appelnotedebasdep"/>
          <w:rFonts w:ascii="Times New Roman" w:hAnsi="Times New Roman" w:cs="Times New Roman"/>
        </w:rPr>
        <w:footnoteReference w:id="11"/>
      </w:r>
    </w:p>
    <w:p w14:paraId="49736ABD" w14:textId="1F0A12E4" w:rsidR="0055164B" w:rsidRPr="008E6CCB" w:rsidRDefault="004E33EB" w:rsidP="008E6CCB">
      <w:pPr>
        <w:spacing w:line="360" w:lineRule="auto"/>
        <w:jc w:val="both"/>
        <w:rPr>
          <w:rFonts w:ascii="Times New Roman" w:hAnsi="Times New Roman" w:cs="Times New Roman"/>
        </w:rPr>
      </w:pPr>
      <w:r w:rsidRPr="000434EC">
        <w:rPr>
          <w:rFonts w:ascii="Times New Roman" w:hAnsi="Times New Roman" w:cs="Times New Roman"/>
        </w:rPr>
        <w:t>Le</w:t>
      </w:r>
      <w:r w:rsidR="00310F79" w:rsidRPr="000434EC">
        <w:rPr>
          <w:rFonts w:ascii="Times New Roman" w:hAnsi="Times New Roman" w:cs="Times New Roman"/>
        </w:rPr>
        <w:t xml:space="preserve"> tract </w:t>
      </w:r>
      <w:r w:rsidR="00310F79" w:rsidRPr="000434EC">
        <w:rPr>
          <w:rFonts w:ascii="Times New Roman" w:hAnsi="Times New Roman" w:cs="Times New Roman"/>
          <w:i/>
        </w:rPr>
        <w:t>Orange 19</w:t>
      </w:r>
      <w:r w:rsidR="00310F79" w:rsidRPr="000434EC">
        <w:rPr>
          <w:rFonts w:ascii="Times New Roman" w:hAnsi="Times New Roman" w:cs="Times New Roman"/>
        </w:rPr>
        <w:t xml:space="preserve"> </w:t>
      </w:r>
      <w:r w:rsidRPr="000434EC">
        <w:rPr>
          <w:rFonts w:ascii="Times New Roman" w:hAnsi="Times New Roman" w:cs="Times New Roman"/>
        </w:rPr>
        <w:t>illustre cette</w:t>
      </w:r>
      <w:r w:rsidR="00E945B3" w:rsidRPr="000434EC">
        <w:rPr>
          <w:rFonts w:ascii="Times New Roman" w:hAnsi="Times New Roman" w:cs="Times New Roman"/>
        </w:rPr>
        <w:t xml:space="preserve"> définition du détournement nou</w:t>
      </w:r>
      <w:r w:rsidRPr="000434EC">
        <w:rPr>
          <w:rFonts w:ascii="Times New Roman" w:hAnsi="Times New Roman" w:cs="Times New Roman"/>
        </w:rPr>
        <w:t xml:space="preserve">géen dans la mesure où  il </w:t>
      </w:r>
      <w:r w:rsidR="00310F79" w:rsidRPr="000434EC">
        <w:rPr>
          <w:rFonts w:ascii="Times New Roman" w:hAnsi="Times New Roman" w:cs="Times New Roman"/>
        </w:rPr>
        <w:t>construit une relation d’hypertextualité interne au mouvement ; les citations qui parsèment les écrits de Nougé puisent également ailleurs et, par conséquent, ajoutent à l’ambiguïté de sa posture</w:t>
      </w:r>
      <w:r w:rsidR="00FB0F16" w:rsidRPr="000434EC">
        <w:rPr>
          <w:rFonts w:ascii="Times New Roman" w:hAnsi="Times New Roman" w:cs="Times New Roman"/>
        </w:rPr>
        <w:t xml:space="preserve">. Bien qu’il entende rompre avec la tradition par la création d’objets bouleversants soumis notamment à l’inattendu d’une formule détournée, il n’en demeure pas moins qu’il exploite cette tradition et contribue à sa pérennité. Précisément, </w:t>
      </w:r>
      <w:r w:rsidR="0055164B" w:rsidRPr="000434EC">
        <w:rPr>
          <w:rFonts w:ascii="Times New Roman" w:hAnsi="Times New Roman" w:cs="Times New Roman"/>
          <w:i/>
        </w:rPr>
        <w:t>Correspondance</w:t>
      </w:r>
      <w:r w:rsidR="0055164B" w:rsidRPr="000434EC">
        <w:rPr>
          <w:rFonts w:ascii="Times New Roman" w:hAnsi="Times New Roman" w:cs="Times New Roman"/>
        </w:rPr>
        <w:t xml:space="preserve"> semble radicaliser la position paratopique</w:t>
      </w:r>
      <w:r w:rsidR="00FB0F16" w:rsidRPr="008E6CCB">
        <w:rPr>
          <w:rStyle w:val="Appelnotedebasdep"/>
          <w:rFonts w:ascii="Times New Roman" w:hAnsi="Times New Roman" w:cs="Times New Roman"/>
        </w:rPr>
        <w:footnoteReference w:id="12"/>
      </w:r>
      <w:r w:rsidR="0055164B" w:rsidRPr="008E6CCB">
        <w:rPr>
          <w:rFonts w:ascii="Times New Roman" w:hAnsi="Times New Roman" w:cs="Times New Roman"/>
        </w:rPr>
        <w:t xml:space="preserve"> de l’écrivain </w:t>
      </w:r>
      <w:r w:rsidR="00225E9E" w:rsidRPr="008E6CCB">
        <w:rPr>
          <w:rFonts w:ascii="Times New Roman" w:hAnsi="Times New Roman" w:cs="Times New Roman"/>
        </w:rPr>
        <w:t xml:space="preserve">définie par </w:t>
      </w:r>
      <w:r w:rsidR="0055164B" w:rsidRPr="008E6CCB">
        <w:rPr>
          <w:rFonts w:ascii="Times New Roman" w:hAnsi="Times New Roman" w:cs="Times New Roman"/>
        </w:rPr>
        <w:t>Dominique Mainguen</w:t>
      </w:r>
      <w:r w:rsidR="008E6CCB">
        <w:rPr>
          <w:rFonts w:ascii="Times New Roman" w:hAnsi="Times New Roman" w:cs="Times New Roman"/>
        </w:rPr>
        <w:t>e</w:t>
      </w:r>
      <w:r w:rsidR="0055164B" w:rsidRPr="008E6CCB">
        <w:rPr>
          <w:rFonts w:ascii="Times New Roman" w:hAnsi="Times New Roman" w:cs="Times New Roman"/>
        </w:rPr>
        <w:t xml:space="preserve">au. En se positionnant à la fois </w:t>
      </w:r>
      <w:r w:rsidR="0055164B" w:rsidRPr="008E6CCB">
        <w:rPr>
          <w:rFonts w:ascii="Times New Roman" w:hAnsi="Times New Roman" w:cs="Times New Roman"/>
          <w:i/>
        </w:rPr>
        <w:t>en dehors</w:t>
      </w:r>
      <w:r w:rsidR="0055164B" w:rsidRPr="008E6CCB">
        <w:rPr>
          <w:rFonts w:ascii="Times New Roman" w:hAnsi="Times New Roman" w:cs="Times New Roman"/>
        </w:rPr>
        <w:t xml:space="preserve"> du champ littéraire et </w:t>
      </w:r>
      <w:r w:rsidR="0055164B" w:rsidRPr="008E6CCB">
        <w:rPr>
          <w:rFonts w:ascii="Times New Roman" w:hAnsi="Times New Roman" w:cs="Times New Roman"/>
          <w:i/>
        </w:rPr>
        <w:t>contre</w:t>
      </w:r>
      <w:r w:rsidR="0055164B" w:rsidRPr="008E6CCB">
        <w:rPr>
          <w:rFonts w:ascii="Times New Roman" w:hAnsi="Times New Roman" w:cs="Times New Roman"/>
        </w:rPr>
        <w:t xml:space="preserve"> certains habitus propres à son fonctionnement, Nougé en révèle la nature de circuit fermé, enclavé dans son confort, et le reconnait comme une altérité qu’il convient d’intégrer à son discours pour mieux présenter sa</w:t>
      </w:r>
      <w:r w:rsidRPr="008E6CCB">
        <w:rPr>
          <w:rFonts w:ascii="Times New Roman" w:hAnsi="Times New Roman" w:cs="Times New Roman"/>
        </w:rPr>
        <w:t xml:space="preserve"> propre</w:t>
      </w:r>
      <w:r w:rsidR="0055164B" w:rsidRPr="008E6CCB">
        <w:rPr>
          <w:rFonts w:ascii="Times New Roman" w:hAnsi="Times New Roman" w:cs="Times New Roman"/>
        </w:rPr>
        <w:t xml:space="preserve"> ligne de conduite.</w:t>
      </w:r>
      <w:r w:rsidR="002D1770" w:rsidRPr="008E6CCB">
        <w:rPr>
          <w:rFonts w:ascii="Times New Roman" w:hAnsi="Times New Roman" w:cs="Times New Roman"/>
        </w:rPr>
        <w:t xml:space="preserve"> Sa pratique du détournement, qu’il érige presque en art poétique dans plusieurs de ses textes</w:t>
      </w:r>
      <w:r w:rsidR="002D1770" w:rsidRPr="008E6CCB">
        <w:rPr>
          <w:rStyle w:val="Appelnotedebasdep"/>
          <w:rFonts w:ascii="Times New Roman" w:hAnsi="Times New Roman" w:cs="Times New Roman"/>
        </w:rPr>
        <w:footnoteReference w:id="13"/>
      </w:r>
      <w:r w:rsidR="008E6CCB">
        <w:rPr>
          <w:rFonts w:ascii="Times New Roman" w:hAnsi="Times New Roman" w:cs="Times New Roman"/>
        </w:rPr>
        <w:t xml:space="preserve"> – </w:t>
      </w:r>
      <w:r w:rsidR="002D1770" w:rsidRPr="008E6CCB">
        <w:rPr>
          <w:rFonts w:ascii="Times New Roman" w:hAnsi="Times New Roman" w:cs="Times New Roman"/>
        </w:rPr>
        <w:t>et ce bien avant que Guy Debord ne publie</w:t>
      </w:r>
      <w:r w:rsidR="009970C6" w:rsidRPr="008E6CCB">
        <w:rPr>
          <w:rFonts w:ascii="Times New Roman" w:hAnsi="Times New Roman" w:cs="Times New Roman"/>
        </w:rPr>
        <w:t>, en 1956,</w:t>
      </w:r>
      <w:r w:rsidR="009970C6" w:rsidRPr="008E6CCB">
        <w:rPr>
          <w:rFonts w:ascii="Times New Roman" w:hAnsi="Times New Roman" w:cs="Times New Roman"/>
          <w:i/>
        </w:rPr>
        <w:t xml:space="preserve"> </w:t>
      </w:r>
      <w:r w:rsidR="002D1770" w:rsidRPr="008E6CCB">
        <w:rPr>
          <w:rFonts w:ascii="Times New Roman" w:hAnsi="Times New Roman" w:cs="Times New Roman"/>
        </w:rPr>
        <w:t xml:space="preserve"> son « Mode d’emploi au détournement » dans la revue </w:t>
      </w:r>
      <w:r w:rsidR="002D1770" w:rsidRPr="008E6CCB">
        <w:rPr>
          <w:rFonts w:ascii="Times New Roman" w:hAnsi="Times New Roman" w:cs="Times New Roman"/>
          <w:i/>
        </w:rPr>
        <w:t>Les Lèvres nues</w:t>
      </w:r>
      <w:r w:rsidR="008E6CCB">
        <w:rPr>
          <w:rFonts w:ascii="Times New Roman" w:hAnsi="Times New Roman" w:cs="Times New Roman"/>
        </w:rPr>
        <w:t xml:space="preserve"> –</w:t>
      </w:r>
      <w:r w:rsidR="009970C6" w:rsidRPr="008E6CCB">
        <w:rPr>
          <w:rFonts w:ascii="Times New Roman" w:hAnsi="Times New Roman" w:cs="Times New Roman"/>
        </w:rPr>
        <w:t xml:space="preserve">, </w:t>
      </w:r>
      <w:r w:rsidR="00FB0F16" w:rsidRPr="008E6CCB">
        <w:rPr>
          <w:rFonts w:ascii="Times New Roman" w:hAnsi="Times New Roman" w:cs="Times New Roman"/>
        </w:rPr>
        <w:t>contribue aussi bien à minimiser la rupture pour la rendre recevable qu’à la maximiser pour modifier le champ à son profit</w:t>
      </w:r>
      <w:r w:rsidR="00FB0F16" w:rsidRPr="008E6CCB">
        <w:rPr>
          <w:rStyle w:val="Appelnotedebasdep"/>
          <w:rFonts w:ascii="Times New Roman" w:hAnsi="Times New Roman" w:cs="Times New Roman"/>
        </w:rPr>
        <w:footnoteReference w:id="14"/>
      </w:r>
      <w:r w:rsidR="00FB0F16" w:rsidRPr="008E6CCB">
        <w:rPr>
          <w:rFonts w:ascii="Times New Roman" w:hAnsi="Times New Roman" w:cs="Times New Roman"/>
        </w:rPr>
        <w:t>.</w:t>
      </w:r>
      <w:r w:rsidR="0055164B" w:rsidRPr="008E6CCB">
        <w:rPr>
          <w:rFonts w:ascii="Times New Roman" w:hAnsi="Times New Roman" w:cs="Times New Roman"/>
        </w:rPr>
        <w:t xml:space="preserve"> </w:t>
      </w:r>
      <w:r w:rsidR="00DF5BE1" w:rsidRPr="008E6CCB">
        <w:rPr>
          <w:rFonts w:ascii="Times New Roman" w:hAnsi="Times New Roman" w:cs="Times New Roman"/>
        </w:rPr>
        <w:t xml:space="preserve">Le surréalisme de Nougé se rapprochant davantage d’une parole en acte aux effets perlocutoires que d’un discours programmatique </w:t>
      </w:r>
      <w:r w:rsidR="00DF5BE1" w:rsidRPr="008E6CCB">
        <w:rPr>
          <w:rFonts w:ascii="Times New Roman" w:hAnsi="Times New Roman" w:cs="Times New Roman"/>
        </w:rPr>
        <w:lastRenderedPageBreak/>
        <w:t xml:space="preserve">destiné à s’inscrire dans la tradition, sa légitimation ne peut passer par une définition qui en stabiliserait l’identité ; s’il qualifie son action, ce n’est, je le rappelle, que par « commodité ». </w:t>
      </w:r>
    </w:p>
    <w:p w14:paraId="0B9180C8" w14:textId="77777777" w:rsidR="00B57E33" w:rsidRPr="008E6CCB" w:rsidRDefault="00E9155A" w:rsidP="00D93734">
      <w:pPr>
        <w:pStyle w:val="Paragraphedeliste"/>
        <w:numPr>
          <w:ilvl w:val="0"/>
          <w:numId w:val="4"/>
        </w:numPr>
        <w:spacing w:line="360" w:lineRule="auto"/>
        <w:jc w:val="both"/>
        <w:rPr>
          <w:rFonts w:ascii="Times New Roman" w:hAnsi="Times New Roman" w:cs="Times New Roman"/>
        </w:rPr>
      </w:pPr>
      <w:r w:rsidRPr="008E6CCB">
        <w:rPr>
          <w:rFonts w:ascii="Times New Roman" w:hAnsi="Times New Roman" w:cs="Times New Roman"/>
        </w:rPr>
        <w:t xml:space="preserve">La voix du polémiste </w:t>
      </w:r>
      <w:r w:rsidR="00B57E33" w:rsidRPr="008E6CCB">
        <w:rPr>
          <w:rFonts w:ascii="Times New Roman" w:hAnsi="Times New Roman" w:cs="Times New Roman"/>
        </w:rPr>
        <w:t>: question</w:t>
      </w:r>
      <w:r w:rsidR="00A462B4" w:rsidRPr="008E6CCB">
        <w:rPr>
          <w:rFonts w:ascii="Times New Roman" w:hAnsi="Times New Roman" w:cs="Times New Roman"/>
        </w:rPr>
        <w:t>s</w:t>
      </w:r>
      <w:r w:rsidR="00B57E33" w:rsidRPr="008E6CCB">
        <w:rPr>
          <w:rFonts w:ascii="Times New Roman" w:hAnsi="Times New Roman" w:cs="Times New Roman"/>
        </w:rPr>
        <w:t xml:space="preserve"> d’</w:t>
      </w:r>
      <w:r w:rsidR="00B57E33" w:rsidRPr="008E6CCB">
        <w:rPr>
          <w:rFonts w:ascii="Times New Roman" w:hAnsi="Times New Roman" w:cs="Times New Roman"/>
          <w:i/>
        </w:rPr>
        <w:t>ethos</w:t>
      </w:r>
      <w:r w:rsidR="00B57E33" w:rsidRPr="008E6CCB">
        <w:rPr>
          <w:rFonts w:ascii="Times New Roman" w:hAnsi="Times New Roman" w:cs="Times New Roman"/>
        </w:rPr>
        <w:t xml:space="preserve"> dans les textes de Nougé</w:t>
      </w:r>
    </w:p>
    <w:p w14:paraId="68062456" w14:textId="1F162F4A" w:rsidR="00622957" w:rsidRPr="008E6CCB" w:rsidRDefault="00622957" w:rsidP="00BF037D">
      <w:pPr>
        <w:spacing w:line="360" w:lineRule="auto"/>
        <w:ind w:firstLine="708"/>
        <w:jc w:val="both"/>
        <w:rPr>
          <w:rFonts w:ascii="Times New Roman" w:hAnsi="Times New Roman" w:cs="Times New Roman"/>
        </w:rPr>
      </w:pPr>
      <w:r w:rsidRPr="008E6CCB">
        <w:rPr>
          <w:rFonts w:ascii="Times New Roman" w:hAnsi="Times New Roman" w:cs="Times New Roman"/>
        </w:rPr>
        <w:t xml:space="preserve">Le projet initié par </w:t>
      </w:r>
      <w:r w:rsidRPr="008E6CCB">
        <w:rPr>
          <w:rFonts w:ascii="Times New Roman" w:hAnsi="Times New Roman" w:cs="Times New Roman"/>
          <w:i/>
        </w:rPr>
        <w:t>Correspondance</w:t>
      </w:r>
      <w:r w:rsidRPr="008E6CCB">
        <w:rPr>
          <w:rFonts w:ascii="Times New Roman" w:hAnsi="Times New Roman" w:cs="Times New Roman"/>
        </w:rPr>
        <w:t xml:space="preserve"> contient ainsi en germe les principales caractéristiques de la démarche des Bruxellois. Si celle</w:t>
      </w:r>
      <w:r w:rsidR="00E05397" w:rsidRPr="008E6CCB">
        <w:rPr>
          <w:rFonts w:ascii="Times New Roman" w:hAnsi="Times New Roman" w:cs="Times New Roman"/>
        </w:rPr>
        <w:t>s</w:t>
      </w:r>
      <w:r w:rsidRPr="008E6CCB">
        <w:rPr>
          <w:rFonts w:ascii="Times New Roman" w:hAnsi="Times New Roman" w:cs="Times New Roman"/>
        </w:rPr>
        <w:t>-ci soulève</w:t>
      </w:r>
      <w:r w:rsidR="00E05397" w:rsidRPr="008E6CCB">
        <w:rPr>
          <w:rFonts w:ascii="Times New Roman" w:hAnsi="Times New Roman" w:cs="Times New Roman"/>
        </w:rPr>
        <w:t>nt</w:t>
      </w:r>
      <w:r w:rsidRPr="008E6CCB">
        <w:rPr>
          <w:rFonts w:ascii="Times New Roman" w:hAnsi="Times New Roman" w:cs="Times New Roman"/>
        </w:rPr>
        <w:t xml:space="preserve"> déjà plusieurs ambiguïtés sur le</w:t>
      </w:r>
      <w:r w:rsidR="00E05397" w:rsidRPr="008E6CCB">
        <w:rPr>
          <w:rFonts w:ascii="Times New Roman" w:hAnsi="Times New Roman" w:cs="Times New Roman"/>
        </w:rPr>
        <w:t>s</w:t>
      </w:r>
      <w:r w:rsidRPr="008E6CCB">
        <w:rPr>
          <w:rFonts w:ascii="Times New Roman" w:hAnsi="Times New Roman" w:cs="Times New Roman"/>
        </w:rPr>
        <w:t xml:space="preserve"> plan</w:t>
      </w:r>
      <w:r w:rsidR="00E05397" w:rsidRPr="008E6CCB">
        <w:rPr>
          <w:rFonts w:ascii="Times New Roman" w:hAnsi="Times New Roman" w:cs="Times New Roman"/>
        </w:rPr>
        <w:t>s</w:t>
      </w:r>
      <w:r w:rsidRPr="008E6CCB">
        <w:rPr>
          <w:rFonts w:ascii="Times New Roman" w:hAnsi="Times New Roman" w:cs="Times New Roman"/>
        </w:rPr>
        <w:t xml:space="preserve"> de l’autorité et de la revendication relative </w:t>
      </w:r>
      <w:r w:rsidR="004E33EB" w:rsidRPr="008E6CCB">
        <w:rPr>
          <w:rFonts w:ascii="Times New Roman" w:hAnsi="Times New Roman" w:cs="Times New Roman"/>
        </w:rPr>
        <w:t>de la parole</w:t>
      </w:r>
      <w:r w:rsidR="00287661" w:rsidRPr="008E6CCB">
        <w:rPr>
          <w:rFonts w:ascii="Times New Roman" w:hAnsi="Times New Roman" w:cs="Times New Roman"/>
        </w:rPr>
        <w:t xml:space="preserve">, le discours de Nougé et </w:t>
      </w:r>
      <w:r w:rsidRPr="008E6CCB">
        <w:rPr>
          <w:rFonts w:ascii="Times New Roman" w:hAnsi="Times New Roman" w:cs="Times New Roman"/>
        </w:rPr>
        <w:t>sa façon d’apparaitre dans le texte</w:t>
      </w:r>
      <w:r w:rsidR="002E50AA" w:rsidRPr="008E6CCB">
        <w:rPr>
          <w:rFonts w:ascii="Times New Roman" w:hAnsi="Times New Roman" w:cs="Times New Roman"/>
        </w:rPr>
        <w:t xml:space="preserve"> ne subi</w:t>
      </w:r>
      <w:r w:rsidR="00287661" w:rsidRPr="008E6CCB">
        <w:rPr>
          <w:rFonts w:ascii="Times New Roman" w:hAnsi="Times New Roman" w:cs="Times New Roman"/>
        </w:rPr>
        <w:t>ssen</w:t>
      </w:r>
      <w:r w:rsidR="002E50AA" w:rsidRPr="008E6CCB">
        <w:rPr>
          <w:rFonts w:ascii="Times New Roman" w:hAnsi="Times New Roman" w:cs="Times New Roman"/>
        </w:rPr>
        <w:t xml:space="preserve">t </w:t>
      </w:r>
      <w:r w:rsidR="00E05397" w:rsidRPr="008E6CCB">
        <w:rPr>
          <w:rFonts w:ascii="Times New Roman" w:hAnsi="Times New Roman" w:cs="Times New Roman"/>
        </w:rPr>
        <w:t>l’</w:t>
      </w:r>
      <w:r w:rsidR="002E50AA" w:rsidRPr="008E6CCB">
        <w:rPr>
          <w:rFonts w:ascii="Times New Roman" w:hAnsi="Times New Roman" w:cs="Times New Roman"/>
        </w:rPr>
        <w:t xml:space="preserve">effacement </w:t>
      </w:r>
      <w:r w:rsidR="00E05397" w:rsidRPr="008E6CCB">
        <w:rPr>
          <w:rFonts w:ascii="Times New Roman" w:hAnsi="Times New Roman" w:cs="Times New Roman"/>
        </w:rPr>
        <w:t xml:space="preserve">prescrit </w:t>
      </w:r>
      <w:r w:rsidR="002E50AA" w:rsidRPr="008E6CCB">
        <w:rPr>
          <w:rFonts w:ascii="Times New Roman" w:hAnsi="Times New Roman" w:cs="Times New Roman"/>
        </w:rPr>
        <w:t xml:space="preserve">que jusqu’à un certain point. </w:t>
      </w:r>
      <w:r w:rsidR="00250693" w:rsidRPr="008E6CCB">
        <w:rPr>
          <w:rFonts w:ascii="Times New Roman" w:hAnsi="Times New Roman" w:cs="Times New Roman"/>
        </w:rPr>
        <w:t xml:space="preserve">Parmi ses prises de parole les plus connues, la </w:t>
      </w:r>
      <w:r w:rsidR="00250693" w:rsidRPr="008E6CCB">
        <w:rPr>
          <w:rFonts w:ascii="Times New Roman" w:hAnsi="Times New Roman" w:cs="Times New Roman"/>
          <w:i/>
        </w:rPr>
        <w:t>Conférence de Charleroi</w:t>
      </w:r>
      <w:r w:rsidR="00842090" w:rsidRPr="008E6CCB">
        <w:rPr>
          <w:rStyle w:val="Appelnotedebasdep"/>
          <w:rFonts w:ascii="Times New Roman" w:hAnsi="Times New Roman" w:cs="Times New Roman"/>
        </w:rPr>
        <w:footnoteReference w:id="15"/>
      </w:r>
      <w:r w:rsidR="008E6CCB">
        <w:rPr>
          <w:rFonts w:ascii="Times New Roman" w:hAnsi="Times New Roman" w:cs="Times New Roman"/>
          <w:i/>
          <w:iCs/>
        </w:rPr>
        <w:t>,</w:t>
      </w:r>
      <w:r w:rsidR="00250693" w:rsidRPr="008E6CCB">
        <w:rPr>
          <w:rFonts w:ascii="Times New Roman" w:hAnsi="Times New Roman" w:cs="Times New Roman"/>
        </w:rPr>
        <w:t>qu’il prononce le 20 janvier 1929 en introduction d’un concert d’André Souris</w:t>
      </w:r>
      <w:r w:rsidR="008E6CCB">
        <w:rPr>
          <w:rFonts w:ascii="Times New Roman" w:hAnsi="Times New Roman" w:cs="Times New Roman"/>
        </w:rPr>
        <w:t xml:space="preserve">, </w:t>
      </w:r>
      <w:r w:rsidR="00250693" w:rsidRPr="008E6CCB">
        <w:rPr>
          <w:rFonts w:ascii="Times New Roman" w:hAnsi="Times New Roman" w:cs="Times New Roman"/>
        </w:rPr>
        <w:t>offre à l’analyse de riches piste</w:t>
      </w:r>
      <w:r w:rsidR="008E6CCB">
        <w:rPr>
          <w:rFonts w:ascii="Times New Roman" w:hAnsi="Times New Roman" w:cs="Times New Roman"/>
        </w:rPr>
        <w:t>s</w:t>
      </w:r>
      <w:r w:rsidR="00250693" w:rsidRPr="008E6CCB">
        <w:rPr>
          <w:rFonts w:ascii="Times New Roman" w:hAnsi="Times New Roman" w:cs="Times New Roman"/>
        </w:rPr>
        <w:t xml:space="preserve"> de réflexion. </w:t>
      </w:r>
      <w:r w:rsidR="00AB52FD" w:rsidRPr="008E6CCB">
        <w:rPr>
          <w:rFonts w:ascii="Times New Roman" w:hAnsi="Times New Roman" w:cs="Times New Roman"/>
        </w:rPr>
        <w:t xml:space="preserve">Partant d’un commentaire sur la musique contemporaine, la conférence devient vite le lieu d’une réflexion éthique, voire d’une injonction à reconnaitre la fonction sociale de l’art en général, </w:t>
      </w:r>
      <w:r w:rsidR="00EC36C5" w:rsidRPr="008E6CCB">
        <w:rPr>
          <w:rFonts w:ascii="Times New Roman" w:hAnsi="Times New Roman" w:cs="Times New Roman"/>
        </w:rPr>
        <w:t xml:space="preserve">garant du bouleversement à opérer dans les esprits. Le discours se conclut par un serein quoique décidé : </w:t>
      </w:r>
    </w:p>
    <w:p w14:paraId="4EACF379" w14:textId="77777777" w:rsidR="00EC36C5" w:rsidRPr="008E6CCB" w:rsidRDefault="00EC36C5" w:rsidP="00BF037D">
      <w:pPr>
        <w:spacing w:line="240" w:lineRule="auto"/>
        <w:ind w:left="1418" w:firstLine="708"/>
        <w:jc w:val="both"/>
        <w:rPr>
          <w:rFonts w:ascii="Times New Roman" w:hAnsi="Times New Roman" w:cs="Times New Roman"/>
        </w:rPr>
      </w:pPr>
      <w:r w:rsidRPr="008E6CCB">
        <w:rPr>
          <w:rFonts w:ascii="Times New Roman" w:hAnsi="Times New Roman" w:cs="Times New Roman"/>
        </w:rPr>
        <w:t xml:space="preserve">Ainsi, MM., qu’il s’agisse de musique ou de quelque autre événement humain, l’esprit est à notre merci et nous en sommes réellement responsables. </w:t>
      </w:r>
    </w:p>
    <w:p w14:paraId="5C0548F0" w14:textId="77777777" w:rsidR="00EC36C5" w:rsidRPr="008E6CCB" w:rsidRDefault="00EC36C5" w:rsidP="00BF037D">
      <w:pPr>
        <w:spacing w:line="240" w:lineRule="auto"/>
        <w:ind w:left="1418" w:firstLine="708"/>
        <w:jc w:val="both"/>
        <w:rPr>
          <w:rFonts w:ascii="Times New Roman" w:hAnsi="Times New Roman" w:cs="Times New Roman"/>
        </w:rPr>
      </w:pPr>
      <w:r w:rsidRPr="008E6CCB">
        <w:rPr>
          <w:rFonts w:ascii="Times New Roman" w:hAnsi="Times New Roman" w:cs="Times New Roman"/>
        </w:rPr>
        <w:t>C’est de cette responsabilité qui pèse sur chacun d’entre nous, que je souhaite vous avoir convaincu aujourd’</w:t>
      </w:r>
      <w:r w:rsidR="00842090" w:rsidRPr="008E6CCB">
        <w:rPr>
          <w:rFonts w:ascii="Times New Roman" w:hAnsi="Times New Roman" w:cs="Times New Roman"/>
        </w:rPr>
        <w:t>hui. (CC, 250)</w:t>
      </w:r>
    </w:p>
    <w:p w14:paraId="51CC132D" w14:textId="747D4EE2" w:rsidR="00B038EF" w:rsidRPr="008E6CCB" w:rsidRDefault="00D23C3B" w:rsidP="00BF037D">
      <w:pPr>
        <w:spacing w:line="360" w:lineRule="auto"/>
        <w:jc w:val="both"/>
        <w:rPr>
          <w:rFonts w:ascii="Times New Roman" w:hAnsi="Times New Roman" w:cs="Times New Roman"/>
        </w:rPr>
      </w:pPr>
      <w:r w:rsidRPr="008E6CCB">
        <w:rPr>
          <w:rFonts w:ascii="Times New Roman" w:hAnsi="Times New Roman" w:cs="Times New Roman"/>
        </w:rPr>
        <w:t xml:space="preserve">Ces deux phrases conclusives permettent déjà de saisir </w:t>
      </w:r>
      <w:r w:rsidR="00DB5211" w:rsidRPr="008E6CCB">
        <w:rPr>
          <w:rFonts w:ascii="Times New Roman" w:hAnsi="Times New Roman" w:cs="Times New Roman"/>
        </w:rPr>
        <w:t>l</w:t>
      </w:r>
      <w:r w:rsidRPr="008E6CCB">
        <w:rPr>
          <w:rFonts w:ascii="Times New Roman" w:hAnsi="Times New Roman" w:cs="Times New Roman"/>
        </w:rPr>
        <w:t xml:space="preserve">es traits caractéristiques de l’énonciation nougéenne. Premièrement, en tant que discours destiné à la communication orale, le texte de la conférence explicite, à l’écrit, la présence du destinataire par la mention du « MM. », qui rythme le texte à la manière d’un </w:t>
      </w:r>
      <w:r w:rsidRPr="008E6CCB">
        <w:rPr>
          <w:rFonts w:ascii="Times New Roman" w:hAnsi="Times New Roman" w:cs="Times New Roman"/>
          <w:i/>
        </w:rPr>
        <w:t>Leitmotive</w:t>
      </w:r>
      <w:r w:rsidRPr="008E6CCB">
        <w:rPr>
          <w:rFonts w:ascii="Times New Roman" w:hAnsi="Times New Roman" w:cs="Times New Roman"/>
        </w:rPr>
        <w:t> : il intervient en introduction de chacune des cinq parties de l’exposé et continue de le ponctuer, tantôt en début de paragraphe, tantôt dans des apostrophes explicites au p</w:t>
      </w:r>
      <w:r w:rsidR="00287661" w:rsidRPr="008E6CCB">
        <w:rPr>
          <w:rFonts w:ascii="Times New Roman" w:hAnsi="Times New Roman" w:cs="Times New Roman"/>
        </w:rPr>
        <w:t>ublic (« Mais remarquez, MM. »</w:t>
      </w:r>
      <w:r w:rsidRPr="008E6CCB">
        <w:rPr>
          <w:rFonts w:ascii="Times New Roman" w:hAnsi="Times New Roman" w:cs="Times New Roman"/>
        </w:rPr>
        <w:t xml:space="preserve"> [</w:t>
      </w:r>
      <w:r w:rsidR="00287661" w:rsidRPr="008E6CCB">
        <w:rPr>
          <w:rFonts w:ascii="Times New Roman" w:hAnsi="Times New Roman" w:cs="Times New Roman"/>
        </w:rPr>
        <w:t>CC, 240</w:t>
      </w:r>
      <w:r w:rsidRPr="008E6CCB">
        <w:rPr>
          <w:rFonts w:ascii="Times New Roman" w:hAnsi="Times New Roman" w:cs="Times New Roman"/>
        </w:rPr>
        <w:t>] »</w:t>
      </w:r>
      <w:r w:rsidR="00287661" w:rsidRPr="008E6CCB">
        <w:rPr>
          <w:rFonts w:ascii="Times New Roman" w:hAnsi="Times New Roman" w:cs="Times New Roman"/>
        </w:rPr>
        <w:t> ; « Toutefois, MM. » [CC, 242]</w:t>
      </w:r>
      <w:r w:rsidR="00712D25" w:rsidRPr="008E6CCB">
        <w:rPr>
          <w:rFonts w:ascii="Times New Roman" w:hAnsi="Times New Roman" w:cs="Times New Roman"/>
        </w:rPr>
        <w:t>)</w:t>
      </w:r>
      <w:r w:rsidRPr="008E6CCB">
        <w:rPr>
          <w:rFonts w:ascii="Times New Roman" w:hAnsi="Times New Roman" w:cs="Times New Roman"/>
        </w:rPr>
        <w:t>, ou encore à des points de tension où le discours se f</w:t>
      </w:r>
      <w:r w:rsidR="004E33EB" w:rsidRPr="008E6CCB">
        <w:rPr>
          <w:rFonts w:ascii="Times New Roman" w:hAnsi="Times New Roman" w:cs="Times New Roman"/>
        </w:rPr>
        <w:t xml:space="preserve">ait plus </w:t>
      </w:r>
      <w:r w:rsidR="008E6CCB">
        <w:rPr>
          <w:rFonts w:ascii="Times New Roman" w:hAnsi="Times New Roman" w:cs="Times New Roman"/>
        </w:rPr>
        <w:t xml:space="preserve">pressant </w:t>
      </w:r>
      <w:r w:rsidR="004E33EB" w:rsidRPr="008E6CCB">
        <w:rPr>
          <w:rFonts w:ascii="Times New Roman" w:hAnsi="Times New Roman" w:cs="Times New Roman"/>
        </w:rPr>
        <w:t>et injonctif. D</w:t>
      </w:r>
      <w:r w:rsidRPr="008E6CCB">
        <w:rPr>
          <w:rFonts w:ascii="Times New Roman" w:hAnsi="Times New Roman" w:cs="Times New Roman"/>
        </w:rPr>
        <w:t>e façon à immanquablement impliquer le public dan</w:t>
      </w:r>
      <w:r w:rsidR="004E33EB" w:rsidRPr="008E6CCB">
        <w:rPr>
          <w:rFonts w:ascii="Times New Roman" w:hAnsi="Times New Roman" w:cs="Times New Roman"/>
        </w:rPr>
        <w:t xml:space="preserve">s la cause que l’orateur défend, </w:t>
      </w:r>
      <w:r w:rsidR="00E9155A" w:rsidRPr="008E6CCB">
        <w:rPr>
          <w:rFonts w:ascii="Times New Roman" w:hAnsi="Times New Roman" w:cs="Times New Roman"/>
        </w:rPr>
        <w:t xml:space="preserve">la conférence </w:t>
      </w:r>
      <w:r w:rsidR="004E33EB" w:rsidRPr="008E6CCB">
        <w:rPr>
          <w:rFonts w:ascii="Times New Roman" w:hAnsi="Times New Roman" w:cs="Times New Roman"/>
        </w:rPr>
        <w:t xml:space="preserve">dépasse son statut de commentaire introductif et </w:t>
      </w:r>
      <w:r w:rsidR="00E9155A" w:rsidRPr="008E6CCB">
        <w:rPr>
          <w:rFonts w:ascii="Times New Roman" w:hAnsi="Times New Roman" w:cs="Times New Roman"/>
        </w:rPr>
        <w:t>se dote d’une portée programmatique (« MM. Il nous faut dire clairement que cette volonté d’agir ne relève pas de quelque gageur</w:t>
      </w:r>
      <w:r w:rsidR="00BE5EE8" w:rsidRPr="008E6CCB">
        <w:rPr>
          <w:rFonts w:ascii="Times New Roman" w:hAnsi="Times New Roman" w:cs="Times New Roman"/>
        </w:rPr>
        <w:t>e</w:t>
      </w:r>
      <w:r w:rsidR="00E9155A" w:rsidRPr="008E6CCB">
        <w:rPr>
          <w:rFonts w:ascii="Times New Roman" w:hAnsi="Times New Roman" w:cs="Times New Roman"/>
        </w:rPr>
        <w:t>, de quelque pari »</w:t>
      </w:r>
      <w:r w:rsidR="00287661" w:rsidRPr="008E6CCB">
        <w:rPr>
          <w:rFonts w:ascii="Times New Roman" w:hAnsi="Times New Roman" w:cs="Times New Roman"/>
        </w:rPr>
        <w:t xml:space="preserve"> [CC, 247] </w:t>
      </w:r>
      <w:r w:rsidR="00E9155A" w:rsidRPr="008E6CCB">
        <w:rPr>
          <w:rFonts w:ascii="Times New Roman" w:hAnsi="Times New Roman" w:cs="Times New Roman"/>
        </w:rPr>
        <w:t>; « MM. Il importe de renoncer définitivement à cette grossière représentation spatiale, comme nous avons renoncé tantôt à la notion de spectateur. »</w:t>
      </w:r>
      <w:r w:rsidR="00287661" w:rsidRPr="008E6CCB">
        <w:rPr>
          <w:rFonts w:ascii="Times New Roman" w:hAnsi="Times New Roman" w:cs="Times New Roman"/>
        </w:rPr>
        <w:t xml:space="preserve"> [CC, 248]</w:t>
      </w:r>
      <w:r w:rsidR="00E9155A" w:rsidRPr="008E6CCB">
        <w:rPr>
          <w:rFonts w:ascii="Times New Roman" w:hAnsi="Times New Roman" w:cs="Times New Roman"/>
        </w:rPr>
        <w:t xml:space="preserve">). </w:t>
      </w:r>
    </w:p>
    <w:p w14:paraId="1D088615" w14:textId="114E6AD7" w:rsidR="00071FBB" w:rsidRPr="008E6CCB" w:rsidRDefault="00071FBB" w:rsidP="00BF037D">
      <w:pPr>
        <w:spacing w:line="360" w:lineRule="auto"/>
        <w:jc w:val="both"/>
        <w:rPr>
          <w:rFonts w:ascii="Times New Roman" w:hAnsi="Times New Roman" w:cs="Times New Roman"/>
        </w:rPr>
      </w:pPr>
      <w:r w:rsidRPr="008E6CCB">
        <w:rPr>
          <w:rFonts w:ascii="Times New Roman" w:hAnsi="Times New Roman" w:cs="Times New Roman"/>
        </w:rPr>
        <w:tab/>
      </w:r>
      <w:r w:rsidR="00DB5211" w:rsidRPr="008E6CCB">
        <w:rPr>
          <w:rFonts w:ascii="Times New Roman" w:hAnsi="Times New Roman" w:cs="Times New Roman"/>
        </w:rPr>
        <w:t>Nougé</w:t>
      </w:r>
      <w:r w:rsidRPr="008E6CCB">
        <w:rPr>
          <w:rFonts w:ascii="Times New Roman" w:hAnsi="Times New Roman" w:cs="Times New Roman"/>
        </w:rPr>
        <w:t xml:space="preserve"> adopte ainsi la posture d’un orateur, dont le discours est pleinement conscient de sa dimension dialogique, comme l’ont toujours été ses interventions puisque leur nature même suppose le dialogue</w:t>
      </w:r>
      <w:r w:rsidR="00DB5211" w:rsidRPr="008E6CCB">
        <w:rPr>
          <w:rFonts w:ascii="Times New Roman" w:hAnsi="Times New Roman" w:cs="Times New Roman"/>
        </w:rPr>
        <w:t xml:space="preserve"> (on parlait plus tôt de « correspondances »)</w:t>
      </w:r>
      <w:r w:rsidRPr="008E6CCB">
        <w:rPr>
          <w:rFonts w:ascii="Times New Roman" w:hAnsi="Times New Roman" w:cs="Times New Roman"/>
        </w:rPr>
        <w:t xml:space="preserve">. Naturellement, le texte reste rédigé au préalable ; la spontanéité de l’intervention repose donc sur une illusion nourrie </w:t>
      </w:r>
      <w:r w:rsidR="00913B48" w:rsidRPr="008E6CCB">
        <w:rPr>
          <w:rFonts w:ascii="Times New Roman" w:hAnsi="Times New Roman" w:cs="Times New Roman"/>
        </w:rPr>
        <w:t>aussi</w:t>
      </w:r>
      <w:r w:rsidRPr="008E6CCB">
        <w:rPr>
          <w:rFonts w:ascii="Times New Roman" w:hAnsi="Times New Roman" w:cs="Times New Roman"/>
        </w:rPr>
        <w:t xml:space="preserve"> par la complexité à la fois théorique et argumentative</w:t>
      </w:r>
      <w:r w:rsidR="00712D25" w:rsidRPr="008E6CCB">
        <w:rPr>
          <w:rFonts w:ascii="Times New Roman" w:hAnsi="Times New Roman" w:cs="Times New Roman"/>
        </w:rPr>
        <w:t xml:space="preserve"> </w:t>
      </w:r>
      <w:r w:rsidRPr="008E6CCB">
        <w:rPr>
          <w:rFonts w:ascii="Times New Roman" w:hAnsi="Times New Roman" w:cs="Times New Roman"/>
        </w:rPr>
        <w:t>du propos tenu</w:t>
      </w:r>
      <w:r w:rsidR="00DB5211" w:rsidRPr="008E6CCB">
        <w:rPr>
          <w:rFonts w:ascii="Times New Roman" w:hAnsi="Times New Roman" w:cs="Times New Roman"/>
        </w:rPr>
        <w:t> ;</w:t>
      </w:r>
      <w:r w:rsidRPr="008E6CCB">
        <w:rPr>
          <w:rFonts w:ascii="Times New Roman" w:hAnsi="Times New Roman" w:cs="Times New Roman"/>
        </w:rPr>
        <w:t xml:space="preserve"> car il s’agit bien d’une argumentation menée d’un bout à </w:t>
      </w:r>
      <w:r w:rsidRPr="008E6CCB">
        <w:rPr>
          <w:rFonts w:ascii="Times New Roman" w:hAnsi="Times New Roman" w:cs="Times New Roman"/>
        </w:rPr>
        <w:lastRenderedPageBreak/>
        <w:t>l’autre du texte</w:t>
      </w:r>
      <w:r w:rsidR="00913B48" w:rsidRPr="008E6CCB">
        <w:rPr>
          <w:rFonts w:ascii="Times New Roman" w:hAnsi="Times New Roman" w:cs="Times New Roman"/>
        </w:rPr>
        <w:t xml:space="preserve"> – il </w:t>
      </w:r>
      <w:r w:rsidR="00DB5211" w:rsidRPr="008E6CCB">
        <w:rPr>
          <w:rFonts w:ascii="Times New Roman" w:hAnsi="Times New Roman" w:cs="Times New Roman"/>
        </w:rPr>
        <w:t>parle</w:t>
      </w:r>
      <w:r w:rsidR="00913B48" w:rsidRPr="008E6CCB">
        <w:rPr>
          <w:rFonts w:ascii="Times New Roman" w:hAnsi="Times New Roman" w:cs="Times New Roman"/>
        </w:rPr>
        <w:t xml:space="preserve"> en effet </w:t>
      </w:r>
      <w:r w:rsidR="00DB5211" w:rsidRPr="008E6CCB">
        <w:rPr>
          <w:rFonts w:ascii="Times New Roman" w:hAnsi="Times New Roman" w:cs="Times New Roman"/>
        </w:rPr>
        <w:t xml:space="preserve">de </w:t>
      </w:r>
      <w:r w:rsidR="00913B48" w:rsidRPr="008E6CCB">
        <w:rPr>
          <w:rFonts w:ascii="Times New Roman" w:hAnsi="Times New Roman" w:cs="Times New Roman"/>
        </w:rPr>
        <w:t>« convaincre » son public</w:t>
      </w:r>
      <w:r w:rsidRPr="008E6CCB">
        <w:rPr>
          <w:rFonts w:ascii="Times New Roman" w:hAnsi="Times New Roman" w:cs="Times New Roman"/>
        </w:rPr>
        <w:t xml:space="preserve">. </w:t>
      </w:r>
      <w:r w:rsidR="00287661" w:rsidRPr="008E6CCB">
        <w:rPr>
          <w:rFonts w:ascii="Times New Roman" w:hAnsi="Times New Roman" w:cs="Times New Roman"/>
        </w:rPr>
        <w:t xml:space="preserve">Plus révélatrice encore, est le maintien de ces marques d’oralité dans la version imprimée d’un texte n’ayant été conservé que dans les souvenirs des spectateurs présents lors de sa déclamation. </w:t>
      </w:r>
      <w:r w:rsidR="00D900DD" w:rsidRPr="008E6CCB">
        <w:rPr>
          <w:rFonts w:ascii="Times New Roman" w:hAnsi="Times New Roman" w:cs="Times New Roman"/>
        </w:rPr>
        <w:t>En effet, ce n’est que près de vingt ans plus tard, en 1946</w:t>
      </w:r>
      <w:r w:rsidR="00D900DD" w:rsidRPr="008E6CCB">
        <w:rPr>
          <w:rStyle w:val="Appelnotedebasdep"/>
          <w:rFonts w:ascii="Times New Roman" w:hAnsi="Times New Roman" w:cs="Times New Roman"/>
        </w:rPr>
        <w:footnoteReference w:id="16"/>
      </w:r>
      <w:r w:rsidR="00D900DD" w:rsidRPr="008E6CCB">
        <w:rPr>
          <w:rFonts w:ascii="Times New Roman" w:hAnsi="Times New Roman" w:cs="Times New Roman"/>
        </w:rPr>
        <w:t xml:space="preserve">, que le texte est publié pour la première fois, dans une version qui confirme (plutôt que d’affirmer, compte tenu de ce que l’histoire a retenu d’un texte n’ayant, jusque-là, pas été publié) </w:t>
      </w:r>
      <w:r w:rsidRPr="008E6CCB">
        <w:rPr>
          <w:rFonts w:ascii="Times New Roman" w:hAnsi="Times New Roman" w:cs="Times New Roman"/>
        </w:rPr>
        <w:t xml:space="preserve">l’autorité </w:t>
      </w:r>
      <w:r w:rsidR="00027D43" w:rsidRPr="008E6CCB">
        <w:rPr>
          <w:rFonts w:ascii="Times New Roman" w:hAnsi="Times New Roman" w:cs="Times New Roman"/>
        </w:rPr>
        <w:t xml:space="preserve">acquise </w:t>
      </w:r>
      <w:r w:rsidR="008E6CCB">
        <w:rPr>
          <w:rFonts w:ascii="Times New Roman" w:hAnsi="Times New Roman" w:cs="Times New Roman"/>
        </w:rPr>
        <w:t xml:space="preserve">de </w:t>
      </w:r>
      <w:r w:rsidRPr="008E6CCB">
        <w:rPr>
          <w:rFonts w:ascii="Times New Roman" w:hAnsi="Times New Roman" w:cs="Times New Roman"/>
        </w:rPr>
        <w:t xml:space="preserve">Nougé en tant que théoricien </w:t>
      </w:r>
      <w:r w:rsidR="00B451FB" w:rsidRPr="008E6CCB">
        <w:rPr>
          <w:rFonts w:ascii="Times New Roman" w:hAnsi="Times New Roman" w:cs="Times New Roman"/>
        </w:rPr>
        <w:t xml:space="preserve">érudit </w:t>
      </w:r>
      <w:r w:rsidRPr="008E6CCB">
        <w:rPr>
          <w:rFonts w:ascii="Times New Roman" w:hAnsi="Times New Roman" w:cs="Times New Roman"/>
        </w:rPr>
        <w:t>et en tant que chef de fil</w:t>
      </w:r>
      <w:r w:rsidR="008E6CCB">
        <w:rPr>
          <w:rFonts w:ascii="Times New Roman" w:hAnsi="Times New Roman" w:cs="Times New Roman"/>
        </w:rPr>
        <w:t>e</w:t>
      </w:r>
      <w:r w:rsidR="00B451FB" w:rsidRPr="008E6CCB">
        <w:rPr>
          <w:rFonts w:ascii="Times New Roman" w:hAnsi="Times New Roman" w:cs="Times New Roman"/>
        </w:rPr>
        <w:t xml:space="preserve"> obstiné</w:t>
      </w:r>
      <w:r w:rsidR="00D900DD" w:rsidRPr="008E6CCB">
        <w:rPr>
          <w:rFonts w:ascii="Times New Roman" w:hAnsi="Times New Roman" w:cs="Times New Roman"/>
        </w:rPr>
        <w:t xml:space="preserve">. </w:t>
      </w:r>
      <w:r w:rsidRPr="008E6CCB">
        <w:rPr>
          <w:rFonts w:ascii="Times New Roman" w:hAnsi="Times New Roman" w:cs="Times New Roman"/>
        </w:rPr>
        <w:t xml:space="preserve"> </w:t>
      </w:r>
      <w:r w:rsidR="00D900DD" w:rsidRPr="008E6CCB">
        <w:rPr>
          <w:rFonts w:ascii="Times New Roman" w:hAnsi="Times New Roman" w:cs="Times New Roman"/>
        </w:rPr>
        <w:t xml:space="preserve">Francis Ponge rassemble ces </w:t>
      </w:r>
      <w:r w:rsidRPr="008E6CCB">
        <w:rPr>
          <w:rFonts w:ascii="Times New Roman" w:hAnsi="Times New Roman" w:cs="Times New Roman"/>
        </w:rPr>
        <w:t xml:space="preserve">deux faces d’une même </w:t>
      </w:r>
      <w:r w:rsidR="00D900DD" w:rsidRPr="008E6CCB">
        <w:rPr>
          <w:rFonts w:ascii="Times New Roman" w:hAnsi="Times New Roman" w:cs="Times New Roman"/>
        </w:rPr>
        <w:t>pièce en</w:t>
      </w:r>
      <w:r w:rsidR="00B451FB" w:rsidRPr="008E6CCB">
        <w:rPr>
          <w:rFonts w:ascii="Times New Roman" w:hAnsi="Times New Roman" w:cs="Times New Roman"/>
        </w:rPr>
        <w:t xml:space="preserve"> disant du poète qu’il est</w:t>
      </w:r>
      <w:r w:rsidRPr="008E6CCB">
        <w:rPr>
          <w:rFonts w:ascii="Times New Roman" w:hAnsi="Times New Roman" w:cs="Times New Roman"/>
        </w:rPr>
        <w:t xml:space="preserve"> « non seulement la tête la plus forte (couplée avec Magritte) du surréalisme en Belgique, mais l’une des plus fortes de son temps. »</w:t>
      </w:r>
      <w:r w:rsidR="00B451FB" w:rsidRPr="008E6CCB">
        <w:rPr>
          <w:rStyle w:val="Appelnotedebasdep"/>
          <w:rFonts w:ascii="Times New Roman" w:hAnsi="Times New Roman" w:cs="Times New Roman"/>
        </w:rPr>
        <w:footnoteReference w:id="17"/>
      </w:r>
      <w:r w:rsidRPr="008E6CCB">
        <w:rPr>
          <w:rFonts w:ascii="Times New Roman" w:hAnsi="Times New Roman" w:cs="Times New Roman"/>
        </w:rPr>
        <w:t xml:space="preserve">. </w:t>
      </w:r>
    </w:p>
    <w:p w14:paraId="6B0C9A36" w14:textId="1396F455" w:rsidR="00712D25" w:rsidRPr="008E6CCB" w:rsidRDefault="00712D25" w:rsidP="00BF037D">
      <w:pPr>
        <w:spacing w:line="360" w:lineRule="auto"/>
        <w:jc w:val="both"/>
        <w:rPr>
          <w:rFonts w:ascii="Times New Roman" w:hAnsi="Times New Roman" w:cs="Times New Roman"/>
        </w:rPr>
      </w:pPr>
      <w:r w:rsidRPr="008E6CCB">
        <w:rPr>
          <w:rFonts w:ascii="Times New Roman" w:hAnsi="Times New Roman" w:cs="Times New Roman"/>
        </w:rPr>
        <w:tab/>
      </w:r>
      <w:r w:rsidR="008E6CCB">
        <w:rPr>
          <w:rFonts w:ascii="Times New Roman" w:hAnsi="Times New Roman" w:cs="Times New Roman"/>
        </w:rPr>
        <w:t xml:space="preserve">Forte-tête, </w:t>
      </w:r>
      <w:r w:rsidRPr="008E6CCB">
        <w:rPr>
          <w:rFonts w:ascii="Times New Roman" w:hAnsi="Times New Roman" w:cs="Times New Roman"/>
        </w:rPr>
        <w:t>Nougé ne revendique</w:t>
      </w:r>
      <w:r w:rsidR="00CD50E8" w:rsidRPr="008E6CCB">
        <w:rPr>
          <w:rFonts w:ascii="Times New Roman" w:hAnsi="Times New Roman" w:cs="Times New Roman"/>
        </w:rPr>
        <w:t xml:space="preserve"> toutefois qu’assez rarement sa légitimité</w:t>
      </w:r>
      <w:r w:rsidRPr="008E6CCB">
        <w:rPr>
          <w:rFonts w:ascii="Times New Roman" w:hAnsi="Times New Roman" w:cs="Times New Roman"/>
        </w:rPr>
        <w:t xml:space="preserve">, du moins dans l’énoncé textuel. Il </w:t>
      </w:r>
      <w:r w:rsidR="005D0097" w:rsidRPr="008E6CCB">
        <w:rPr>
          <w:rFonts w:ascii="Times New Roman" w:hAnsi="Times New Roman" w:cs="Times New Roman"/>
        </w:rPr>
        <w:t xml:space="preserve">ne s’exprime ainsi que </w:t>
      </w:r>
      <w:r w:rsidR="008E6CCB">
        <w:rPr>
          <w:rFonts w:ascii="Times New Roman" w:hAnsi="Times New Roman" w:cs="Times New Roman"/>
        </w:rPr>
        <w:t xml:space="preserve">rarement </w:t>
      </w:r>
      <w:r w:rsidR="005D0097" w:rsidRPr="008E6CCB">
        <w:rPr>
          <w:rFonts w:ascii="Times New Roman" w:hAnsi="Times New Roman" w:cs="Times New Roman"/>
        </w:rPr>
        <w:t xml:space="preserve">à la première personne du singulier, le « je » n’intervenant, comme c’est le cas dans la dernière phrase de la conférence, </w:t>
      </w:r>
      <w:r w:rsidR="006D022D" w:rsidRPr="008E6CCB">
        <w:rPr>
          <w:rFonts w:ascii="Times New Roman" w:hAnsi="Times New Roman" w:cs="Times New Roman"/>
        </w:rPr>
        <w:t xml:space="preserve">que </w:t>
      </w:r>
      <w:r w:rsidR="005D0097" w:rsidRPr="008E6CCB">
        <w:rPr>
          <w:rFonts w:ascii="Times New Roman" w:hAnsi="Times New Roman" w:cs="Times New Roman"/>
        </w:rPr>
        <w:t xml:space="preserve">pour ramener le propos </w:t>
      </w:r>
      <w:r w:rsidR="008E6CCB">
        <w:rPr>
          <w:rFonts w:ascii="Times New Roman" w:hAnsi="Times New Roman" w:cs="Times New Roman"/>
        </w:rPr>
        <w:t>aux dimensions de</w:t>
      </w:r>
      <w:r w:rsidR="005D0097" w:rsidRPr="008E6CCB">
        <w:rPr>
          <w:rFonts w:ascii="Times New Roman" w:hAnsi="Times New Roman" w:cs="Times New Roman"/>
        </w:rPr>
        <w:t xml:space="preserve"> sa propre expérience, sous un couvert plus modeste et modéré.</w:t>
      </w:r>
      <w:r w:rsidR="00CD50E8" w:rsidRPr="008E6CCB">
        <w:rPr>
          <w:rFonts w:ascii="Times New Roman" w:hAnsi="Times New Roman" w:cs="Times New Roman"/>
        </w:rPr>
        <w:t xml:space="preserve"> S’il est à noter que, ce faisan</w:t>
      </w:r>
      <w:r w:rsidR="005D0097" w:rsidRPr="008E6CCB">
        <w:rPr>
          <w:rFonts w:ascii="Times New Roman" w:hAnsi="Times New Roman" w:cs="Times New Roman"/>
        </w:rPr>
        <w:t>t, l’intervention se conclut par sa soumission à l’autorité réaffirmée d’un « je » individuel, cette dernière ne jouit que d’une portée relative tant le reste de l’énonciation l’a déjouée</w:t>
      </w:r>
      <w:r w:rsidR="008E6CCB">
        <w:rPr>
          <w:rFonts w:ascii="Times New Roman" w:hAnsi="Times New Roman" w:cs="Times New Roman"/>
        </w:rPr>
        <w:t>,</w:t>
      </w:r>
      <w:r w:rsidR="006D022D" w:rsidRPr="008E6CCB">
        <w:rPr>
          <w:rFonts w:ascii="Times New Roman" w:hAnsi="Times New Roman" w:cs="Times New Roman"/>
        </w:rPr>
        <w:t xml:space="preserve"> que ce soit par l’explicitation, sous forme d</w:t>
      </w:r>
      <w:r w:rsidR="004F17B1" w:rsidRPr="008E6CCB">
        <w:rPr>
          <w:rFonts w:ascii="Times New Roman" w:hAnsi="Times New Roman" w:cs="Times New Roman"/>
        </w:rPr>
        <w:t xml:space="preserve">’évidence, de son inutilité (la troisième partie </w:t>
      </w:r>
      <w:r w:rsidR="006D022D" w:rsidRPr="008E6CCB">
        <w:rPr>
          <w:rFonts w:ascii="Times New Roman" w:hAnsi="Times New Roman" w:cs="Times New Roman"/>
        </w:rPr>
        <w:t xml:space="preserve">de la conférence commence ainsi : </w:t>
      </w:r>
      <w:r w:rsidR="005D0097" w:rsidRPr="008E6CCB">
        <w:rPr>
          <w:rFonts w:ascii="Times New Roman" w:hAnsi="Times New Roman" w:cs="Times New Roman"/>
        </w:rPr>
        <w:t xml:space="preserve">« MM. Il va sans dire que je ne vous </w:t>
      </w:r>
      <w:r w:rsidR="00913B48" w:rsidRPr="008E6CCB">
        <w:rPr>
          <w:rFonts w:ascii="Times New Roman" w:hAnsi="Times New Roman" w:cs="Times New Roman"/>
        </w:rPr>
        <w:t>ai rien appris</w:t>
      </w:r>
      <w:r w:rsidR="005D0097" w:rsidRPr="008E6CCB">
        <w:rPr>
          <w:rFonts w:ascii="Times New Roman" w:hAnsi="Times New Roman" w:cs="Times New Roman"/>
        </w:rPr>
        <w:t>. »</w:t>
      </w:r>
      <w:r w:rsidR="00D900DD" w:rsidRPr="008E6CCB">
        <w:rPr>
          <w:rFonts w:ascii="Times New Roman" w:hAnsi="Times New Roman" w:cs="Times New Roman"/>
        </w:rPr>
        <w:t xml:space="preserve"> [CC, 223]</w:t>
      </w:r>
      <w:r w:rsidR="006D022D" w:rsidRPr="008E6CCB">
        <w:rPr>
          <w:rFonts w:ascii="Times New Roman" w:hAnsi="Times New Roman" w:cs="Times New Roman"/>
        </w:rPr>
        <w:t>), ou par le caractère peu préparé et, par conséquent, peu assertif des exemples personnels – à faible portée argumentative donc – que se permet de donner le « je » (« </w:t>
      </w:r>
      <w:r w:rsidR="00027D43" w:rsidRPr="008E6CCB">
        <w:rPr>
          <w:rFonts w:ascii="Times New Roman" w:hAnsi="Times New Roman" w:cs="Times New Roman"/>
        </w:rPr>
        <w:t>Mais pour ma part, je ne puis m’empêcher d’y distinguer une erreur singulière […]</w:t>
      </w:r>
      <w:r w:rsidR="006D022D" w:rsidRPr="008E6CCB">
        <w:rPr>
          <w:rFonts w:ascii="Times New Roman" w:hAnsi="Times New Roman" w:cs="Times New Roman"/>
        </w:rPr>
        <w:t> »</w:t>
      </w:r>
      <w:r w:rsidR="00027D43" w:rsidRPr="008E6CCB">
        <w:rPr>
          <w:rFonts w:ascii="Times New Roman" w:hAnsi="Times New Roman" w:cs="Times New Roman"/>
        </w:rPr>
        <w:t xml:space="preserve"> [CC, 246]</w:t>
      </w:r>
      <w:r w:rsidR="006D022D" w:rsidRPr="008E6CCB">
        <w:rPr>
          <w:rFonts w:ascii="Times New Roman" w:hAnsi="Times New Roman" w:cs="Times New Roman"/>
        </w:rPr>
        <w:t>).</w:t>
      </w:r>
    </w:p>
    <w:p w14:paraId="5D84E780" w14:textId="2DE8E359" w:rsidR="002A013A" w:rsidRPr="008E6CCB" w:rsidRDefault="002A013A" w:rsidP="00BF037D">
      <w:pPr>
        <w:spacing w:line="360" w:lineRule="auto"/>
        <w:jc w:val="both"/>
        <w:rPr>
          <w:rFonts w:ascii="Times New Roman" w:hAnsi="Times New Roman" w:cs="Times New Roman"/>
        </w:rPr>
      </w:pPr>
      <w:r w:rsidRPr="008E6CCB">
        <w:rPr>
          <w:rFonts w:ascii="Times New Roman" w:hAnsi="Times New Roman" w:cs="Times New Roman"/>
        </w:rPr>
        <w:tab/>
        <w:t xml:space="preserve">Plus généralement, l’autorité du « je » se voit diminuée par le fait même que celui-ci se dissimule le plus souvent sous les traits d’un « nous » majestatif qui sied bien à la posture quasi-académique qu’adopte Nougé à </w:t>
      </w:r>
      <w:r w:rsidR="008520F3" w:rsidRPr="008E6CCB">
        <w:rPr>
          <w:rFonts w:ascii="Times New Roman" w:hAnsi="Times New Roman" w:cs="Times New Roman"/>
        </w:rPr>
        <w:t>l’occasion de cette conférence.</w:t>
      </w:r>
      <w:r w:rsidR="004F17B1" w:rsidRPr="008E6CCB">
        <w:rPr>
          <w:rFonts w:ascii="Times New Roman" w:hAnsi="Times New Roman" w:cs="Times New Roman"/>
        </w:rPr>
        <w:t xml:space="preserve"> Bien que ce « nous » soit également sujet à discussion, dans la mesure où il s’apparente par moments à une simple marque de modestie ne masquant que trop peu </w:t>
      </w:r>
      <w:r w:rsidR="001F05A4" w:rsidRPr="008E6CCB">
        <w:rPr>
          <w:rFonts w:ascii="Times New Roman" w:hAnsi="Times New Roman" w:cs="Times New Roman"/>
        </w:rPr>
        <w:t xml:space="preserve">l’identité du « je » locuteur, il ne fait aucun doute que l’objectif poursuivi reste un objectif d’universalisation. </w:t>
      </w:r>
      <w:r w:rsidR="00CD50E8" w:rsidRPr="008E6CCB">
        <w:rPr>
          <w:rFonts w:ascii="Times New Roman" w:hAnsi="Times New Roman" w:cs="Times New Roman"/>
        </w:rPr>
        <w:t xml:space="preserve">En reversant le lieu de l’énonciation dans une collectivité tantôt </w:t>
      </w:r>
      <w:r w:rsidR="00540F80" w:rsidRPr="008E6CCB">
        <w:rPr>
          <w:rFonts w:ascii="Times New Roman" w:hAnsi="Times New Roman" w:cs="Times New Roman"/>
        </w:rPr>
        <w:t>circonstancielle</w:t>
      </w:r>
      <w:r w:rsidR="00CD50E8" w:rsidRPr="008E6CCB">
        <w:rPr>
          <w:rFonts w:ascii="Times New Roman" w:hAnsi="Times New Roman" w:cs="Times New Roman"/>
        </w:rPr>
        <w:t xml:space="preserve"> (la première personne du pluriel </w:t>
      </w:r>
      <w:r w:rsidR="008520F3" w:rsidRPr="008E6CCB">
        <w:rPr>
          <w:rFonts w:ascii="Times New Roman" w:hAnsi="Times New Roman" w:cs="Times New Roman"/>
        </w:rPr>
        <w:t xml:space="preserve">inclut le public </w:t>
      </w:r>
      <w:r w:rsidR="00BF037D" w:rsidRPr="008E6CCB">
        <w:rPr>
          <w:rFonts w:ascii="Times New Roman" w:hAnsi="Times New Roman" w:cs="Times New Roman"/>
        </w:rPr>
        <w:t>dans</w:t>
      </w:r>
      <w:r w:rsidR="008520F3" w:rsidRPr="008E6CCB">
        <w:rPr>
          <w:rFonts w:ascii="Times New Roman" w:hAnsi="Times New Roman" w:cs="Times New Roman"/>
        </w:rPr>
        <w:t xml:space="preserve"> la démarche prescrite), tantôt abstraite, par l’important recours au « on » impersonnel qui </w:t>
      </w:r>
      <w:r w:rsidR="008E6CCB">
        <w:rPr>
          <w:rFonts w:ascii="Times New Roman" w:hAnsi="Times New Roman" w:cs="Times New Roman"/>
        </w:rPr>
        <w:t xml:space="preserve">indétermine </w:t>
      </w:r>
      <w:r w:rsidR="008520F3" w:rsidRPr="008E6CCB">
        <w:rPr>
          <w:rFonts w:ascii="Times New Roman" w:hAnsi="Times New Roman" w:cs="Times New Roman"/>
        </w:rPr>
        <w:t>l’identité énonciative, le conférencier se garantit une écoute attentive et bienveillante. À cela s’ajoutent les nombreux effets de polarisation qu’</w:t>
      </w:r>
      <w:r w:rsidR="00086E64" w:rsidRPr="008E6CCB">
        <w:rPr>
          <w:rFonts w:ascii="Times New Roman" w:hAnsi="Times New Roman" w:cs="Times New Roman"/>
        </w:rPr>
        <w:t>il construit entre d’un côté une doxa « grossière »</w:t>
      </w:r>
      <w:r w:rsidR="00A60ED3" w:rsidRPr="008E6CCB">
        <w:rPr>
          <w:rFonts w:ascii="Times New Roman" w:hAnsi="Times New Roman" w:cs="Times New Roman"/>
        </w:rPr>
        <w:t xml:space="preserve"> (CC, 224)</w:t>
      </w:r>
      <w:r w:rsidR="00086E64" w:rsidRPr="008E6CCB">
        <w:rPr>
          <w:rFonts w:ascii="Times New Roman" w:hAnsi="Times New Roman" w:cs="Times New Roman"/>
        </w:rPr>
        <w:t>, une « vaine fantasmagorie »</w:t>
      </w:r>
      <w:r w:rsidR="00A60ED3" w:rsidRPr="008E6CCB">
        <w:rPr>
          <w:rFonts w:ascii="Times New Roman" w:hAnsi="Times New Roman" w:cs="Times New Roman"/>
        </w:rPr>
        <w:t xml:space="preserve"> (CC, 248)</w:t>
      </w:r>
      <w:r w:rsidR="00086E64" w:rsidRPr="008E6CCB">
        <w:rPr>
          <w:rFonts w:ascii="Times New Roman" w:hAnsi="Times New Roman" w:cs="Times New Roman"/>
        </w:rPr>
        <w:t xml:space="preserve"> qui « a mal tourné »</w:t>
      </w:r>
      <w:r w:rsidR="00A60ED3" w:rsidRPr="008E6CCB">
        <w:rPr>
          <w:rFonts w:ascii="Times New Roman" w:hAnsi="Times New Roman" w:cs="Times New Roman"/>
        </w:rPr>
        <w:t xml:space="preserve"> (CC, 217)</w:t>
      </w:r>
      <w:r w:rsidR="00086E64" w:rsidRPr="008E6CCB">
        <w:rPr>
          <w:rFonts w:ascii="Times New Roman" w:hAnsi="Times New Roman" w:cs="Times New Roman"/>
        </w:rPr>
        <w:t xml:space="preserve"> et qui ne concerne certainement pas les spectateurs venus vivre (plutôt que de simplement écouter, recevoir) le concert d’André Souris, et de </w:t>
      </w:r>
      <w:r w:rsidR="00086E64" w:rsidRPr="008E6CCB">
        <w:rPr>
          <w:rFonts w:ascii="Times New Roman" w:hAnsi="Times New Roman" w:cs="Times New Roman"/>
        </w:rPr>
        <w:lastRenderedPageBreak/>
        <w:t>l’autre une irrésistible nécessité de s’élever et de libérer l’</w:t>
      </w:r>
      <w:r w:rsidR="004F17B1" w:rsidRPr="008E6CCB">
        <w:rPr>
          <w:rFonts w:ascii="Times New Roman" w:hAnsi="Times New Roman" w:cs="Times New Roman"/>
        </w:rPr>
        <w:t>esprit, le tout renforcé par l’</w:t>
      </w:r>
      <w:r w:rsidR="00086E64" w:rsidRPr="008E6CCB">
        <w:rPr>
          <w:rFonts w:ascii="Times New Roman" w:hAnsi="Times New Roman" w:cs="Times New Roman"/>
        </w:rPr>
        <w:t>usage appuyé d’une sémantique de l’</w:t>
      </w:r>
      <w:r w:rsidR="00BF037D" w:rsidRPr="008E6CCB">
        <w:rPr>
          <w:rFonts w:ascii="Times New Roman" w:hAnsi="Times New Roman" w:cs="Times New Roman"/>
        </w:rPr>
        <w:t xml:space="preserve">urgence, qu’atteste l’extrait suivant : </w:t>
      </w:r>
    </w:p>
    <w:p w14:paraId="4EB20A44" w14:textId="77777777" w:rsidR="004F17B1" w:rsidRPr="008E6CCB" w:rsidRDefault="004F17B1" w:rsidP="00BF037D">
      <w:pPr>
        <w:spacing w:line="240" w:lineRule="auto"/>
        <w:ind w:left="1418" w:firstLine="706"/>
        <w:jc w:val="both"/>
        <w:rPr>
          <w:rFonts w:ascii="Times New Roman" w:hAnsi="Times New Roman" w:cs="Times New Roman"/>
        </w:rPr>
      </w:pPr>
      <w:r w:rsidRPr="008E6CCB">
        <w:rPr>
          <w:rFonts w:ascii="Times New Roman" w:hAnsi="Times New Roman" w:cs="Times New Roman"/>
        </w:rPr>
        <w:t>Parmi les puissances capables d’envoûter l’esprit, puissances qu’il lui importe de subir et contre quoi il importe qu’il se révolte : poésie, peinture, spectacles, guerre, misère, débauche, révolution, toute la vie doublée de mort,– est-il possible, parmi ces puissances, de refuser à la musique une place peut-être importante ? […]</w:t>
      </w:r>
    </w:p>
    <w:p w14:paraId="1F40BAB5" w14:textId="77777777" w:rsidR="004F17B1" w:rsidRPr="008E6CCB" w:rsidRDefault="004F17B1" w:rsidP="00BF037D">
      <w:pPr>
        <w:spacing w:line="240" w:lineRule="auto"/>
        <w:ind w:left="1418" w:firstLine="706"/>
        <w:jc w:val="both"/>
        <w:rPr>
          <w:rFonts w:ascii="Times New Roman" w:hAnsi="Times New Roman" w:cs="Times New Roman"/>
        </w:rPr>
      </w:pPr>
      <w:r w:rsidRPr="008E6CCB">
        <w:rPr>
          <w:rFonts w:ascii="Times New Roman" w:hAnsi="Times New Roman" w:cs="Times New Roman"/>
        </w:rPr>
        <w:t>Il est temps de se rendre compte que nous sommes capables aussi d’inventer des sentiments, et peut-être, des sentiments fondamentaux comparables en puissance à l’amour ou à la haine.</w:t>
      </w:r>
      <w:r w:rsidR="00A60ED3" w:rsidRPr="008E6CCB">
        <w:rPr>
          <w:rFonts w:ascii="Times New Roman" w:hAnsi="Times New Roman" w:cs="Times New Roman"/>
        </w:rPr>
        <w:t xml:space="preserve"> (CC, 249-250)</w:t>
      </w:r>
    </w:p>
    <w:p w14:paraId="114769BB" w14:textId="5E4E18D0" w:rsidR="004D4100" w:rsidRPr="008E6CCB" w:rsidRDefault="00BF037D" w:rsidP="008E6CCB">
      <w:pPr>
        <w:spacing w:line="360" w:lineRule="auto"/>
        <w:jc w:val="both"/>
        <w:rPr>
          <w:rFonts w:ascii="Times New Roman" w:hAnsi="Times New Roman" w:cs="Times New Roman"/>
        </w:rPr>
      </w:pPr>
      <w:r w:rsidRPr="008E6CCB">
        <w:rPr>
          <w:rFonts w:ascii="Times New Roman" w:hAnsi="Times New Roman" w:cs="Times New Roman"/>
        </w:rPr>
        <w:t xml:space="preserve">La </w:t>
      </w:r>
      <w:r w:rsidRPr="008E6CCB">
        <w:rPr>
          <w:rFonts w:ascii="Times New Roman" w:hAnsi="Times New Roman" w:cs="Times New Roman"/>
          <w:i/>
        </w:rPr>
        <w:t>Conférence de Charleroi</w:t>
      </w:r>
      <w:r w:rsidRPr="008E6CCB">
        <w:rPr>
          <w:rFonts w:ascii="Times New Roman" w:hAnsi="Times New Roman" w:cs="Times New Roman"/>
        </w:rPr>
        <w:t xml:space="preserve">, aussi en ce qu’elle </w:t>
      </w:r>
      <w:r w:rsidR="00534F6D" w:rsidRPr="008E6CCB">
        <w:rPr>
          <w:rFonts w:ascii="Times New Roman" w:hAnsi="Times New Roman" w:cs="Times New Roman"/>
        </w:rPr>
        <w:t>constitue</w:t>
      </w:r>
      <w:r w:rsidRPr="008E6CCB">
        <w:rPr>
          <w:rFonts w:ascii="Times New Roman" w:hAnsi="Times New Roman" w:cs="Times New Roman"/>
        </w:rPr>
        <w:t xml:space="preserve"> une des rares interventions</w:t>
      </w:r>
      <w:r w:rsidR="00534F6D" w:rsidRPr="008E6CCB">
        <w:rPr>
          <w:rFonts w:ascii="Times New Roman" w:hAnsi="Times New Roman" w:cs="Times New Roman"/>
        </w:rPr>
        <w:t xml:space="preserve"> longues et</w:t>
      </w:r>
      <w:r w:rsidRPr="008E6CCB">
        <w:rPr>
          <w:rFonts w:ascii="Times New Roman" w:hAnsi="Times New Roman" w:cs="Times New Roman"/>
        </w:rPr>
        <w:t xml:space="preserve"> assumées par Nougé seul,</w:t>
      </w:r>
      <w:r w:rsidR="00534F6D" w:rsidRPr="008E6CCB">
        <w:rPr>
          <w:rFonts w:ascii="Times New Roman" w:hAnsi="Times New Roman" w:cs="Times New Roman"/>
        </w:rPr>
        <w:t xml:space="preserve"> livre plusieurs éléments propice</w:t>
      </w:r>
      <w:r w:rsidR="00736245" w:rsidRPr="008E6CCB">
        <w:rPr>
          <w:rFonts w:ascii="Times New Roman" w:hAnsi="Times New Roman" w:cs="Times New Roman"/>
        </w:rPr>
        <w:t>s</w:t>
      </w:r>
      <w:r w:rsidR="00534F6D" w:rsidRPr="008E6CCB">
        <w:rPr>
          <w:rFonts w:ascii="Times New Roman" w:hAnsi="Times New Roman" w:cs="Times New Roman"/>
        </w:rPr>
        <w:t xml:space="preserve"> à la saisie de son </w:t>
      </w:r>
      <w:r w:rsidR="00534F6D" w:rsidRPr="008E6CCB">
        <w:rPr>
          <w:rFonts w:ascii="Times New Roman" w:hAnsi="Times New Roman" w:cs="Times New Roman"/>
          <w:i/>
        </w:rPr>
        <w:t>ethos</w:t>
      </w:r>
      <w:r w:rsidR="00534F6D" w:rsidRPr="008E6CCB">
        <w:rPr>
          <w:rFonts w:ascii="Times New Roman" w:hAnsi="Times New Roman" w:cs="Times New Roman"/>
        </w:rPr>
        <w:t xml:space="preserve"> lorsqu’il entreprend</w:t>
      </w:r>
      <w:r w:rsidR="005E0A94" w:rsidRPr="008E6CCB">
        <w:rPr>
          <w:rFonts w:ascii="Times New Roman" w:hAnsi="Times New Roman" w:cs="Times New Roman"/>
        </w:rPr>
        <w:t xml:space="preserve"> </w:t>
      </w:r>
      <w:r w:rsidR="00736245" w:rsidRPr="008E6CCB">
        <w:rPr>
          <w:rFonts w:ascii="Times New Roman" w:hAnsi="Times New Roman" w:cs="Times New Roman"/>
        </w:rPr>
        <w:t xml:space="preserve">– avec succès, </w:t>
      </w:r>
      <w:r w:rsidR="005E0A94" w:rsidRPr="008E6CCB">
        <w:rPr>
          <w:rFonts w:ascii="Times New Roman" w:hAnsi="Times New Roman" w:cs="Times New Roman"/>
        </w:rPr>
        <w:t xml:space="preserve">puisque </w:t>
      </w:r>
      <w:r w:rsidR="00736245" w:rsidRPr="008E6CCB">
        <w:rPr>
          <w:rFonts w:ascii="Times New Roman" w:hAnsi="Times New Roman" w:cs="Times New Roman"/>
        </w:rPr>
        <w:t>le texte a fait date dans l’histoire du surréalisme en Belgique –</w:t>
      </w:r>
      <w:r w:rsidR="00534F6D" w:rsidRPr="008E6CCB">
        <w:rPr>
          <w:rFonts w:ascii="Times New Roman" w:hAnsi="Times New Roman" w:cs="Times New Roman"/>
        </w:rPr>
        <w:t xml:space="preserve"> </w:t>
      </w:r>
      <w:r w:rsidR="005E0A94" w:rsidRPr="008E6CCB">
        <w:rPr>
          <w:rFonts w:ascii="Times New Roman" w:hAnsi="Times New Roman" w:cs="Times New Roman"/>
        </w:rPr>
        <w:t xml:space="preserve">de convaincre </w:t>
      </w:r>
      <w:r w:rsidR="00534F6D" w:rsidRPr="008E6CCB">
        <w:rPr>
          <w:rFonts w:ascii="Times New Roman" w:hAnsi="Times New Roman" w:cs="Times New Roman"/>
        </w:rPr>
        <w:t>le public du danger potentiel de l’art</w:t>
      </w:r>
      <w:r w:rsidR="008E6CCB">
        <w:rPr>
          <w:rFonts w:ascii="Times New Roman" w:hAnsi="Times New Roman" w:cs="Times New Roman"/>
        </w:rPr>
        <w:t xml:space="preserve">, envisagé comme une </w:t>
      </w:r>
      <w:r w:rsidR="00534F6D" w:rsidRPr="008E6CCB">
        <w:rPr>
          <w:rFonts w:ascii="Times New Roman" w:hAnsi="Times New Roman" w:cs="Times New Roman"/>
        </w:rPr>
        <w:t>force active de la révolte de l’esprit</w:t>
      </w:r>
      <w:r w:rsidR="00DF7CB4" w:rsidRPr="008E6CCB">
        <w:rPr>
          <w:rFonts w:ascii="Times New Roman" w:hAnsi="Times New Roman" w:cs="Times New Roman"/>
        </w:rPr>
        <w:t xml:space="preserve">. </w:t>
      </w:r>
      <w:r w:rsidR="005E0A94" w:rsidRPr="008E6CCB">
        <w:rPr>
          <w:rFonts w:ascii="Times New Roman" w:hAnsi="Times New Roman" w:cs="Times New Roman"/>
        </w:rPr>
        <w:t>Le texte, en tant qu’entité stabilisée par sa préparation en amont, se présente comme une véritable « scénographie »</w:t>
      </w:r>
      <w:r w:rsidR="008E6CCB">
        <w:rPr>
          <w:rFonts w:ascii="Times New Roman" w:hAnsi="Times New Roman" w:cs="Times New Roman"/>
        </w:rPr>
        <w:t xml:space="preserve"> (selon la terminologie de Maingueneau) </w:t>
      </w:r>
      <w:r w:rsidR="005E0A94" w:rsidRPr="008E6CCB">
        <w:rPr>
          <w:rFonts w:ascii="Times New Roman" w:hAnsi="Times New Roman" w:cs="Times New Roman"/>
        </w:rPr>
        <w:t>inscrit la légitimité de l’énonciateur dans son discours</w:t>
      </w:r>
      <w:r w:rsidR="005E0A94" w:rsidRPr="008E6CCB">
        <w:rPr>
          <w:rStyle w:val="Appelnotedebasdep"/>
          <w:rFonts w:ascii="Times New Roman" w:hAnsi="Times New Roman" w:cs="Times New Roman"/>
        </w:rPr>
        <w:footnoteReference w:id="18"/>
      </w:r>
      <w:r w:rsidR="005E0A94" w:rsidRPr="008E6CCB">
        <w:rPr>
          <w:rFonts w:ascii="Times New Roman" w:hAnsi="Times New Roman" w:cs="Times New Roman"/>
        </w:rPr>
        <w:t xml:space="preserve">.  En l’occurrence, parce qu’il sort constamment le propos des circonstances de son allocution (le commentaire introductif d’un concert) par un ensemble d’exhortations injonctives </w:t>
      </w:r>
      <w:r w:rsidR="00A60ED3" w:rsidRPr="008E6CCB">
        <w:rPr>
          <w:rFonts w:ascii="Times New Roman" w:hAnsi="Times New Roman" w:cs="Times New Roman"/>
        </w:rPr>
        <w:t xml:space="preserve">(« Il s’agit de prendre parti. » [CC, 246]) </w:t>
      </w:r>
      <w:r w:rsidR="00850D72" w:rsidRPr="008E6CCB">
        <w:rPr>
          <w:rFonts w:ascii="Times New Roman" w:hAnsi="Times New Roman" w:cs="Times New Roman"/>
        </w:rPr>
        <w:t>au</w:t>
      </w:r>
      <w:r w:rsidR="005E0A94" w:rsidRPr="008E6CCB">
        <w:rPr>
          <w:rFonts w:ascii="Times New Roman" w:hAnsi="Times New Roman" w:cs="Times New Roman"/>
        </w:rPr>
        <w:t xml:space="preserve"> public et de constats posés sur les discours culturels de l’époque,</w:t>
      </w:r>
      <w:r w:rsidR="00D81EE2" w:rsidRPr="008E6CCB">
        <w:rPr>
          <w:rFonts w:ascii="Times New Roman" w:hAnsi="Times New Roman" w:cs="Times New Roman"/>
        </w:rPr>
        <w:t xml:space="preserve"> l</w:t>
      </w:r>
      <w:r w:rsidR="00736245" w:rsidRPr="008E6CCB">
        <w:rPr>
          <w:rFonts w:ascii="Times New Roman" w:hAnsi="Times New Roman" w:cs="Times New Roman"/>
        </w:rPr>
        <w:t>e sujet d’</w:t>
      </w:r>
      <w:r w:rsidR="00540F80" w:rsidRPr="008E6CCB">
        <w:rPr>
          <w:rFonts w:ascii="Times New Roman" w:hAnsi="Times New Roman" w:cs="Times New Roman"/>
        </w:rPr>
        <w:t>énonciation</w:t>
      </w:r>
      <w:r w:rsidR="00736245" w:rsidRPr="008E6CCB">
        <w:rPr>
          <w:rFonts w:ascii="Times New Roman" w:hAnsi="Times New Roman" w:cs="Times New Roman"/>
        </w:rPr>
        <w:t xml:space="preserve"> passe </w:t>
      </w:r>
      <w:r w:rsidR="00540F80" w:rsidRPr="008E6CCB">
        <w:rPr>
          <w:rFonts w:ascii="Times New Roman" w:hAnsi="Times New Roman" w:cs="Times New Roman"/>
        </w:rPr>
        <w:t xml:space="preserve">naturellement </w:t>
      </w:r>
      <w:r w:rsidR="00736245" w:rsidRPr="008E6CCB">
        <w:rPr>
          <w:rFonts w:ascii="Times New Roman" w:hAnsi="Times New Roman" w:cs="Times New Roman"/>
        </w:rPr>
        <w:t>du « je » au « nous »</w:t>
      </w:r>
      <w:r w:rsidR="00540F80" w:rsidRPr="008E6CCB">
        <w:rPr>
          <w:rFonts w:ascii="Times New Roman" w:hAnsi="Times New Roman" w:cs="Times New Roman"/>
        </w:rPr>
        <w:t xml:space="preserve"> et se </w:t>
      </w:r>
      <w:r w:rsidR="00764F67" w:rsidRPr="008E6CCB">
        <w:rPr>
          <w:rFonts w:ascii="Times New Roman" w:hAnsi="Times New Roman" w:cs="Times New Roman"/>
        </w:rPr>
        <w:t xml:space="preserve">construit </w:t>
      </w:r>
      <w:r w:rsidR="00540F80" w:rsidRPr="008E6CCB">
        <w:rPr>
          <w:rFonts w:ascii="Times New Roman" w:hAnsi="Times New Roman" w:cs="Times New Roman"/>
        </w:rPr>
        <w:t>ainsi</w:t>
      </w:r>
      <w:r w:rsidR="00764F67" w:rsidRPr="008E6CCB">
        <w:rPr>
          <w:rFonts w:ascii="Times New Roman" w:hAnsi="Times New Roman" w:cs="Times New Roman"/>
        </w:rPr>
        <w:t xml:space="preserve"> </w:t>
      </w:r>
      <w:r w:rsidR="00540F80" w:rsidRPr="008E6CCB">
        <w:rPr>
          <w:rFonts w:ascii="Times New Roman" w:hAnsi="Times New Roman" w:cs="Times New Roman"/>
        </w:rPr>
        <w:t xml:space="preserve">un </w:t>
      </w:r>
      <w:r w:rsidR="00540F80" w:rsidRPr="008E6CCB">
        <w:rPr>
          <w:rFonts w:ascii="Times New Roman" w:hAnsi="Times New Roman" w:cs="Times New Roman"/>
          <w:i/>
        </w:rPr>
        <w:t>ethos</w:t>
      </w:r>
      <w:r w:rsidR="00540F80" w:rsidRPr="008E6CCB">
        <w:rPr>
          <w:rFonts w:ascii="Times New Roman" w:hAnsi="Times New Roman" w:cs="Times New Roman"/>
        </w:rPr>
        <w:t xml:space="preserve"> tout à fait singulier</w:t>
      </w:r>
      <w:r w:rsidR="00764F67" w:rsidRPr="008E6CCB">
        <w:rPr>
          <w:rFonts w:ascii="Times New Roman" w:hAnsi="Times New Roman" w:cs="Times New Roman"/>
        </w:rPr>
        <w:t xml:space="preserve">. </w:t>
      </w:r>
      <w:r w:rsidR="00540F80" w:rsidRPr="008E6CCB">
        <w:rPr>
          <w:rFonts w:ascii="Times New Roman" w:hAnsi="Times New Roman" w:cs="Times New Roman"/>
        </w:rPr>
        <w:t>En effet, l’autorité qui se dégage de la voix du polémiste, sur le plan de l’érudition comme sur celui la harangue</w:t>
      </w:r>
      <w:r w:rsidR="00225E9E" w:rsidRPr="008E6CCB">
        <w:rPr>
          <w:rFonts w:ascii="Times New Roman" w:hAnsi="Times New Roman" w:cs="Times New Roman"/>
        </w:rPr>
        <w:t xml:space="preserve"> (</w:t>
      </w:r>
      <w:r w:rsidR="00540F80" w:rsidRPr="008E6CCB">
        <w:rPr>
          <w:rFonts w:ascii="Times New Roman" w:hAnsi="Times New Roman" w:cs="Times New Roman"/>
        </w:rPr>
        <w:t xml:space="preserve">appréciable dans ses autres écrits </w:t>
      </w:r>
      <w:r w:rsidR="00913B48" w:rsidRPr="008E6CCB">
        <w:rPr>
          <w:rFonts w:ascii="Times New Roman" w:hAnsi="Times New Roman" w:cs="Times New Roman"/>
        </w:rPr>
        <w:t>notamment</w:t>
      </w:r>
      <w:r w:rsidR="00540F80" w:rsidRPr="008E6CCB">
        <w:rPr>
          <w:rFonts w:ascii="Times New Roman" w:hAnsi="Times New Roman" w:cs="Times New Roman"/>
        </w:rPr>
        <w:t xml:space="preserve"> dans leur tendance à prendre de haut les pratiques qu’il disqualifie</w:t>
      </w:r>
      <w:r w:rsidR="00225E9E" w:rsidRPr="008E6CCB">
        <w:rPr>
          <w:rFonts w:ascii="Times New Roman" w:hAnsi="Times New Roman" w:cs="Times New Roman"/>
        </w:rPr>
        <w:t>)</w:t>
      </w:r>
      <w:r w:rsidR="00540F80" w:rsidRPr="008E6CCB">
        <w:rPr>
          <w:rFonts w:ascii="Times New Roman" w:hAnsi="Times New Roman" w:cs="Times New Roman"/>
        </w:rPr>
        <w:t xml:space="preserve">, se retrouve constamment contrebalancée par </w:t>
      </w:r>
      <w:r w:rsidR="007E61F9" w:rsidRPr="008E6CCB">
        <w:rPr>
          <w:rFonts w:ascii="Times New Roman" w:hAnsi="Times New Roman" w:cs="Times New Roman"/>
        </w:rPr>
        <w:t>l’exigence d’effacer la personne de l’auteur. Un peu à l’instar de l’image d’une pipe qui ne saurait équivaloir à son référent réel, l’énoncé nougéen refuse de reconnaitre l’autorité, pourtant marquée sur le plan de l’énonciation, de l’</w:t>
      </w:r>
      <w:r w:rsidR="004D4100" w:rsidRPr="008E6CCB">
        <w:rPr>
          <w:rFonts w:ascii="Times New Roman" w:hAnsi="Times New Roman" w:cs="Times New Roman"/>
        </w:rPr>
        <w:t>auteur nougéen.</w:t>
      </w:r>
    </w:p>
    <w:p w14:paraId="232568A4" w14:textId="07C77999" w:rsidR="003A21A0" w:rsidRPr="00FF0F34" w:rsidRDefault="007E61F9" w:rsidP="00D81EE2">
      <w:pPr>
        <w:spacing w:line="360" w:lineRule="auto"/>
        <w:ind w:firstLine="708"/>
        <w:jc w:val="both"/>
        <w:rPr>
          <w:rFonts w:ascii="Times New Roman" w:hAnsi="Times New Roman" w:cs="Times New Roman"/>
        </w:rPr>
      </w:pPr>
      <w:r w:rsidRPr="008E6CCB">
        <w:rPr>
          <w:rFonts w:ascii="Times New Roman" w:hAnsi="Times New Roman" w:cs="Times New Roman"/>
        </w:rPr>
        <w:t>Ce « paradoxe pragmatique »</w:t>
      </w:r>
      <w:r w:rsidR="00F811C5" w:rsidRPr="008E6CCB">
        <w:rPr>
          <w:rFonts w:ascii="Times New Roman" w:hAnsi="Times New Roman" w:cs="Times New Roman"/>
        </w:rPr>
        <w:t>, par lequel une autorité énonciative s’accommode mal</w:t>
      </w:r>
      <w:r w:rsidR="004D4100" w:rsidRPr="008E6CCB">
        <w:rPr>
          <w:rFonts w:ascii="Times New Roman" w:hAnsi="Times New Roman" w:cs="Times New Roman"/>
        </w:rPr>
        <w:t xml:space="preserve"> d’un énoncé qui, pour agir par lui-même doit nier l’autorité de celui qui le revendique, semble définir l’</w:t>
      </w:r>
      <w:r w:rsidR="004D4100" w:rsidRPr="008E6CCB">
        <w:rPr>
          <w:rFonts w:ascii="Times New Roman" w:hAnsi="Times New Roman" w:cs="Times New Roman"/>
          <w:i/>
        </w:rPr>
        <w:t>ethos</w:t>
      </w:r>
      <w:r w:rsidR="004D4100" w:rsidRPr="008E6CCB">
        <w:rPr>
          <w:rFonts w:ascii="Times New Roman" w:hAnsi="Times New Roman" w:cs="Times New Roman"/>
        </w:rPr>
        <w:t xml:space="preserve"> de Nougé. Plus largement, Mainguen</w:t>
      </w:r>
      <w:r w:rsidR="00FF0F34">
        <w:rPr>
          <w:rFonts w:ascii="Times New Roman" w:hAnsi="Times New Roman" w:cs="Times New Roman"/>
        </w:rPr>
        <w:t>e</w:t>
      </w:r>
      <w:r w:rsidR="004D4100" w:rsidRPr="008E6CCB">
        <w:rPr>
          <w:rFonts w:ascii="Times New Roman" w:hAnsi="Times New Roman" w:cs="Times New Roman"/>
        </w:rPr>
        <w:t xml:space="preserve">au </w:t>
      </w:r>
      <w:r w:rsidR="00FF0F34">
        <w:rPr>
          <w:rFonts w:ascii="Times New Roman" w:hAnsi="Times New Roman" w:cs="Times New Roman"/>
        </w:rPr>
        <w:t xml:space="preserve">détermine </w:t>
      </w:r>
      <w:r w:rsidR="00276241" w:rsidRPr="008E6CCB">
        <w:rPr>
          <w:rFonts w:ascii="Times New Roman" w:hAnsi="Times New Roman" w:cs="Times New Roman"/>
        </w:rPr>
        <w:t xml:space="preserve"> cet </w:t>
      </w:r>
      <w:r w:rsidR="00276241" w:rsidRPr="008E6CCB">
        <w:rPr>
          <w:rFonts w:ascii="Times New Roman" w:hAnsi="Times New Roman" w:cs="Times New Roman"/>
          <w:i/>
        </w:rPr>
        <w:t>ethos</w:t>
      </w:r>
      <w:r w:rsidR="00276241" w:rsidRPr="008E6CCB">
        <w:rPr>
          <w:rFonts w:ascii="Times New Roman" w:hAnsi="Times New Roman" w:cs="Times New Roman"/>
        </w:rPr>
        <w:t xml:space="preserve"> </w:t>
      </w:r>
      <w:r w:rsidR="00FF0F34">
        <w:rPr>
          <w:rFonts w:ascii="Times New Roman" w:hAnsi="Times New Roman" w:cs="Times New Roman"/>
        </w:rPr>
        <w:t>à partir de</w:t>
      </w:r>
      <w:r w:rsidR="00276241" w:rsidRPr="008E6CCB">
        <w:rPr>
          <w:rFonts w:ascii="Times New Roman" w:hAnsi="Times New Roman" w:cs="Times New Roman"/>
        </w:rPr>
        <w:t xml:space="preserve"> la scénographie </w:t>
      </w:r>
      <w:r w:rsidR="00276241" w:rsidRPr="00FF0F34">
        <w:rPr>
          <w:rFonts w:ascii="Times New Roman" w:hAnsi="Times New Roman" w:cs="Times New Roman"/>
        </w:rPr>
        <w:t>surréaliste</w:t>
      </w:r>
      <w:r w:rsidR="00276241" w:rsidRPr="00FF0F34">
        <w:rPr>
          <w:rStyle w:val="Appelnotedebasdep"/>
          <w:rFonts w:ascii="Times New Roman" w:hAnsi="Times New Roman" w:cs="Times New Roman"/>
        </w:rPr>
        <w:footnoteReference w:id="19"/>
      </w:r>
      <w:r w:rsidR="00276241" w:rsidRPr="00FF0F34">
        <w:rPr>
          <w:rFonts w:ascii="Times New Roman" w:hAnsi="Times New Roman" w:cs="Times New Roman"/>
        </w:rPr>
        <w:t xml:space="preserve">, dont les acteurs, </w:t>
      </w:r>
      <w:r w:rsidR="004D4100" w:rsidRPr="00FF0F34">
        <w:rPr>
          <w:rFonts w:ascii="Times New Roman" w:hAnsi="Times New Roman" w:cs="Times New Roman"/>
        </w:rPr>
        <w:t xml:space="preserve">à l’instar des artistes du groupe de Bruxelles, se sont livrés à des exercices de pastiche et de subversion qui, par le discrédit de (pro)positions existantes et leur détournement, recréent une scène surréelle </w:t>
      </w:r>
      <w:r w:rsidR="00276241" w:rsidRPr="00FF0F34">
        <w:rPr>
          <w:rFonts w:ascii="Times New Roman" w:hAnsi="Times New Roman" w:cs="Times New Roman"/>
        </w:rPr>
        <w:t xml:space="preserve">sur laquelle les nouveaux énoncés peuvent exister. Tout comme le refus de l’œuvre permet à celle-ci d’exister sur la scène surréaliste, il semble que l’autorité de Nougé – ce qui </w:t>
      </w:r>
      <w:r w:rsidR="00777520" w:rsidRPr="00FF0F34">
        <w:rPr>
          <w:rFonts w:ascii="Times New Roman" w:hAnsi="Times New Roman" w:cs="Times New Roman"/>
        </w:rPr>
        <w:t>l’</w:t>
      </w:r>
      <w:r w:rsidR="00276241" w:rsidRPr="00FF0F34">
        <w:rPr>
          <w:rFonts w:ascii="Times New Roman" w:hAnsi="Times New Roman" w:cs="Times New Roman"/>
        </w:rPr>
        <w:t xml:space="preserve">a </w:t>
      </w:r>
      <w:r w:rsidR="00777520" w:rsidRPr="00FF0F34">
        <w:rPr>
          <w:rFonts w:ascii="Times New Roman" w:hAnsi="Times New Roman" w:cs="Times New Roman"/>
        </w:rPr>
        <w:t xml:space="preserve">érigé en figure de proue du surréalisme belge et a </w:t>
      </w:r>
      <w:r w:rsidR="00276241" w:rsidRPr="00FF0F34">
        <w:rPr>
          <w:rFonts w:ascii="Times New Roman" w:hAnsi="Times New Roman" w:cs="Times New Roman"/>
        </w:rPr>
        <w:t>fait sa postérité, même tardive – découle précisément de l’</w:t>
      </w:r>
      <w:r w:rsidR="00777520" w:rsidRPr="00FF0F34">
        <w:rPr>
          <w:rFonts w:ascii="Times New Roman" w:hAnsi="Times New Roman" w:cs="Times New Roman"/>
        </w:rPr>
        <w:t>effacement obsessionnel auquel il a soumis son auctorialité.</w:t>
      </w:r>
    </w:p>
    <w:p w14:paraId="6D2C19FE" w14:textId="77777777" w:rsidR="007941A7" w:rsidRPr="00FF0F34" w:rsidRDefault="007941A7" w:rsidP="00D93734">
      <w:pPr>
        <w:pStyle w:val="Paragraphedeliste"/>
        <w:numPr>
          <w:ilvl w:val="0"/>
          <w:numId w:val="4"/>
        </w:numPr>
        <w:spacing w:line="360" w:lineRule="auto"/>
        <w:jc w:val="both"/>
        <w:rPr>
          <w:rFonts w:ascii="Times New Roman" w:hAnsi="Times New Roman" w:cs="Times New Roman"/>
        </w:rPr>
      </w:pPr>
      <w:r w:rsidRPr="00FF0F34">
        <w:rPr>
          <w:rFonts w:ascii="Times New Roman" w:hAnsi="Times New Roman" w:cs="Times New Roman"/>
        </w:rPr>
        <w:lastRenderedPageBreak/>
        <w:t>Une posture insoutenable ?</w:t>
      </w:r>
    </w:p>
    <w:p w14:paraId="4FEE0AE0" w14:textId="77777777" w:rsidR="007941A7" w:rsidRPr="00FF0F34" w:rsidRDefault="007941A7" w:rsidP="007941A7">
      <w:pPr>
        <w:spacing w:line="360" w:lineRule="auto"/>
        <w:ind w:left="1418"/>
        <w:jc w:val="both"/>
        <w:rPr>
          <w:rFonts w:ascii="Times New Roman" w:hAnsi="Times New Roman" w:cs="Times New Roman"/>
        </w:rPr>
      </w:pPr>
      <w:r w:rsidRPr="00FF0F34">
        <w:rPr>
          <w:rFonts w:ascii="Times New Roman" w:hAnsi="Times New Roman" w:cs="Times New Roman"/>
        </w:rPr>
        <w:t>La question que [Paul Nougé] se pose pourrait s’énoncer ainsi : comment puis-je intervenir dans le monde de la littérature sans être piégé par les lois de la reconnaissance littéraire ? Il va donc mettre en place toutes sortes de stratégies pour être toujours là, en tant que pôle de référence, et simultanément ne jamais apparaitre au premier plan.</w:t>
      </w:r>
      <w:r w:rsidRPr="00FF0F34">
        <w:rPr>
          <w:rStyle w:val="Appelnotedebasdep"/>
          <w:rFonts w:ascii="Times New Roman" w:hAnsi="Times New Roman" w:cs="Times New Roman"/>
        </w:rPr>
        <w:footnoteReference w:id="20"/>
      </w:r>
    </w:p>
    <w:p w14:paraId="7A2418E6" w14:textId="40021944" w:rsidR="00CD71AA" w:rsidRPr="00FF0F34" w:rsidRDefault="007941A7" w:rsidP="007941A7">
      <w:pPr>
        <w:spacing w:line="360" w:lineRule="auto"/>
        <w:ind w:firstLine="708"/>
        <w:jc w:val="both"/>
        <w:rPr>
          <w:rFonts w:ascii="Times New Roman" w:hAnsi="Times New Roman" w:cs="Times New Roman"/>
        </w:rPr>
      </w:pPr>
      <w:r w:rsidRPr="00FF0F34">
        <w:rPr>
          <w:rFonts w:ascii="Times New Roman" w:hAnsi="Times New Roman" w:cs="Times New Roman"/>
        </w:rPr>
        <w:t>Par ces mots, Paul Aron relève le même paradoxe, de la même manière que l’ont fait Marc Quaghebeur en parlant de l’« extraordinaire tension »</w:t>
      </w:r>
      <w:r w:rsidRPr="00FF0F34">
        <w:rPr>
          <w:rStyle w:val="Appelnotedebasdep"/>
          <w:rFonts w:ascii="Times New Roman" w:hAnsi="Times New Roman" w:cs="Times New Roman"/>
        </w:rPr>
        <w:footnoteReference w:id="21"/>
      </w:r>
      <w:r w:rsidRPr="00FF0F34">
        <w:rPr>
          <w:rFonts w:ascii="Times New Roman" w:hAnsi="Times New Roman" w:cs="Times New Roman"/>
        </w:rPr>
        <w:t xml:space="preserve"> qui fonde la singularité de </w:t>
      </w:r>
      <w:r w:rsidR="00C16FCB" w:rsidRPr="00FF0F34">
        <w:rPr>
          <w:rFonts w:ascii="Times New Roman" w:hAnsi="Times New Roman" w:cs="Times New Roman"/>
        </w:rPr>
        <w:t>l’</w:t>
      </w:r>
      <w:r w:rsidRPr="00FF0F34">
        <w:rPr>
          <w:rFonts w:ascii="Times New Roman" w:hAnsi="Times New Roman" w:cs="Times New Roman"/>
        </w:rPr>
        <w:t xml:space="preserve">éthique et </w:t>
      </w:r>
      <w:r w:rsidR="00C16FCB" w:rsidRPr="00FF0F34">
        <w:rPr>
          <w:rFonts w:ascii="Times New Roman" w:hAnsi="Times New Roman" w:cs="Times New Roman"/>
        </w:rPr>
        <w:t>de la</w:t>
      </w:r>
      <w:r w:rsidRPr="00FF0F34">
        <w:rPr>
          <w:rFonts w:ascii="Times New Roman" w:hAnsi="Times New Roman" w:cs="Times New Roman"/>
        </w:rPr>
        <w:t xml:space="preserve"> poétique</w:t>
      </w:r>
      <w:r w:rsidR="004B1C06" w:rsidRPr="00FF0F34">
        <w:rPr>
          <w:rFonts w:ascii="Times New Roman" w:hAnsi="Times New Roman" w:cs="Times New Roman"/>
        </w:rPr>
        <w:t xml:space="preserve"> </w:t>
      </w:r>
      <w:r w:rsidR="00C16FCB" w:rsidRPr="00FF0F34">
        <w:rPr>
          <w:rFonts w:ascii="Times New Roman" w:hAnsi="Times New Roman" w:cs="Times New Roman"/>
        </w:rPr>
        <w:t xml:space="preserve">nougéennes, </w:t>
      </w:r>
      <w:r w:rsidR="004B1C06" w:rsidRPr="00FF0F34">
        <w:rPr>
          <w:rFonts w:ascii="Times New Roman" w:hAnsi="Times New Roman" w:cs="Times New Roman"/>
        </w:rPr>
        <w:t>et Daniel Laroche</w:t>
      </w:r>
      <w:r w:rsidR="00850D72" w:rsidRPr="00FF0F34">
        <w:rPr>
          <w:rFonts w:ascii="Times New Roman" w:hAnsi="Times New Roman" w:cs="Times New Roman"/>
        </w:rPr>
        <w:t>,</w:t>
      </w:r>
      <w:r w:rsidR="004B1C06" w:rsidRPr="00FF0F34">
        <w:rPr>
          <w:rFonts w:ascii="Times New Roman" w:hAnsi="Times New Roman" w:cs="Times New Roman"/>
        </w:rPr>
        <w:t xml:space="preserve"> qui évoque l’élaboration, malgré lui, d’« une image haute et assurée, celle d’un Ulysse moderne »</w:t>
      </w:r>
      <w:r w:rsidR="004B1C06" w:rsidRPr="00FF0F34">
        <w:rPr>
          <w:rStyle w:val="Appelnotedebasdep"/>
          <w:rFonts w:ascii="Times New Roman" w:hAnsi="Times New Roman" w:cs="Times New Roman"/>
        </w:rPr>
        <w:footnoteReference w:id="22"/>
      </w:r>
      <w:r w:rsidR="004B1C06" w:rsidRPr="00FF0F34">
        <w:rPr>
          <w:rFonts w:ascii="Times New Roman" w:hAnsi="Times New Roman" w:cs="Times New Roman"/>
        </w:rPr>
        <w:t xml:space="preserve">. </w:t>
      </w:r>
      <w:r w:rsidR="00D421BC" w:rsidRPr="00FF0F34">
        <w:rPr>
          <w:rFonts w:ascii="Times New Roman" w:hAnsi="Times New Roman" w:cs="Times New Roman"/>
        </w:rPr>
        <w:t xml:space="preserve">La tradition retient ainsi de Paul Nougé l’image d’un </w:t>
      </w:r>
      <w:r w:rsidR="00136AA1" w:rsidRPr="00FF0F34">
        <w:rPr>
          <w:rFonts w:ascii="Times New Roman" w:hAnsi="Times New Roman" w:cs="Times New Roman"/>
        </w:rPr>
        <w:t>stratège</w:t>
      </w:r>
      <w:r w:rsidR="00D421BC" w:rsidRPr="00FF0F34">
        <w:rPr>
          <w:rFonts w:ascii="Times New Roman" w:hAnsi="Times New Roman" w:cs="Times New Roman"/>
        </w:rPr>
        <w:t xml:space="preserve"> rusé, intelligent et résilient, obstiné à poursuivre sa route, inlassablement. Qu’un auteur jouisse d’une telle reconnaissance alors que son action s’est évertuée à miner </w:t>
      </w:r>
      <w:r w:rsidR="00136AA1" w:rsidRPr="00FF0F34">
        <w:rPr>
          <w:rFonts w:ascii="Times New Roman" w:hAnsi="Times New Roman" w:cs="Times New Roman"/>
        </w:rPr>
        <w:t>les terres de son œuvre étonne, et pourtant… Car son entreprise</w:t>
      </w:r>
      <w:r w:rsidR="00FF0F34">
        <w:rPr>
          <w:rFonts w:ascii="Times New Roman" w:hAnsi="Times New Roman" w:cs="Times New Roman"/>
        </w:rPr>
        <w:t xml:space="preserve"> – et </w:t>
      </w:r>
      <w:r w:rsidR="00136AA1" w:rsidRPr="00FF0F34">
        <w:rPr>
          <w:rFonts w:ascii="Times New Roman" w:hAnsi="Times New Roman" w:cs="Times New Roman"/>
        </w:rPr>
        <w:t>c’est là qu</w:t>
      </w:r>
      <w:r w:rsidR="009E4D59" w:rsidRPr="00FF0F34">
        <w:rPr>
          <w:rFonts w:ascii="Times New Roman" w:hAnsi="Times New Roman" w:cs="Times New Roman"/>
        </w:rPr>
        <w:t xml:space="preserve">e l’action du </w:t>
      </w:r>
      <w:r w:rsidR="00136AA1" w:rsidRPr="00FF0F34">
        <w:rPr>
          <w:rFonts w:ascii="Times New Roman" w:hAnsi="Times New Roman" w:cs="Times New Roman"/>
        </w:rPr>
        <w:t>stratège prend le pas sur l</w:t>
      </w:r>
      <w:r w:rsidR="009E4D59" w:rsidRPr="00FF0F34">
        <w:rPr>
          <w:rFonts w:ascii="Times New Roman" w:hAnsi="Times New Roman" w:cs="Times New Roman"/>
        </w:rPr>
        <w:t>a distance rigoureuse du</w:t>
      </w:r>
      <w:r w:rsidR="00136AA1" w:rsidRPr="00FF0F34">
        <w:rPr>
          <w:rFonts w:ascii="Times New Roman" w:hAnsi="Times New Roman" w:cs="Times New Roman"/>
        </w:rPr>
        <w:t xml:space="preserve"> scientifique </w:t>
      </w:r>
      <w:r w:rsidR="00FF0F34">
        <w:rPr>
          <w:rFonts w:ascii="Times New Roman" w:hAnsi="Times New Roman" w:cs="Times New Roman"/>
        </w:rPr>
        <w:t>(</w:t>
      </w:r>
      <w:r w:rsidR="00136AA1" w:rsidRPr="00FF0F34">
        <w:rPr>
          <w:rFonts w:ascii="Times New Roman" w:hAnsi="Times New Roman" w:cs="Times New Roman"/>
        </w:rPr>
        <w:t>il était chimiste de formation</w:t>
      </w:r>
      <w:r w:rsidR="00FF0F34">
        <w:rPr>
          <w:rFonts w:ascii="Times New Roman" w:hAnsi="Times New Roman" w:cs="Times New Roman"/>
        </w:rPr>
        <w:t xml:space="preserve">) </w:t>
      </w:r>
      <w:r w:rsidR="009E4D59" w:rsidRPr="00FF0F34">
        <w:rPr>
          <w:rFonts w:ascii="Times New Roman" w:hAnsi="Times New Roman" w:cs="Times New Roman"/>
        </w:rPr>
        <w:t>–</w:t>
      </w:r>
      <w:r w:rsidR="00136AA1" w:rsidRPr="00FF0F34">
        <w:rPr>
          <w:rFonts w:ascii="Times New Roman" w:hAnsi="Times New Roman" w:cs="Times New Roman"/>
        </w:rPr>
        <w:t xml:space="preserve"> </w:t>
      </w:r>
      <w:r w:rsidR="009E4D59" w:rsidRPr="00FF0F34">
        <w:rPr>
          <w:rFonts w:ascii="Times New Roman" w:hAnsi="Times New Roman" w:cs="Times New Roman"/>
        </w:rPr>
        <w:t xml:space="preserve">s’est déployée à mesure qu’il </w:t>
      </w:r>
      <w:r w:rsidR="00FF0F34">
        <w:rPr>
          <w:rFonts w:ascii="Times New Roman" w:hAnsi="Times New Roman" w:cs="Times New Roman"/>
        </w:rPr>
        <w:t>intervenait</w:t>
      </w:r>
      <w:r w:rsidR="009E4D59" w:rsidRPr="00FF0F34">
        <w:rPr>
          <w:rFonts w:ascii="Times New Roman" w:hAnsi="Times New Roman" w:cs="Times New Roman"/>
        </w:rPr>
        <w:t xml:space="preserve">, souvent et de manière répétée, </w:t>
      </w:r>
      <w:r w:rsidR="00D57D2A" w:rsidRPr="00FF0F34">
        <w:rPr>
          <w:rFonts w:ascii="Times New Roman" w:hAnsi="Times New Roman" w:cs="Times New Roman"/>
        </w:rPr>
        <w:t xml:space="preserve">mais toujours dans les marges, dans un espace qui l’éloigne suffisamment du centre </w:t>
      </w:r>
      <w:r w:rsidR="00DA578C" w:rsidRPr="00FF0F34">
        <w:rPr>
          <w:rFonts w:ascii="Times New Roman" w:hAnsi="Times New Roman" w:cs="Times New Roman"/>
        </w:rPr>
        <w:t xml:space="preserve">(de l’attention) </w:t>
      </w:r>
      <w:r w:rsidR="00D57D2A" w:rsidRPr="00FF0F34">
        <w:rPr>
          <w:rFonts w:ascii="Times New Roman" w:hAnsi="Times New Roman" w:cs="Times New Roman"/>
        </w:rPr>
        <w:t>et, simultanément, le rend incontournable</w:t>
      </w:r>
      <w:r w:rsidR="00FF0F34">
        <w:rPr>
          <w:rFonts w:ascii="Times New Roman" w:hAnsi="Times New Roman" w:cs="Times New Roman"/>
        </w:rPr>
        <w:t xml:space="preserve"> (</w:t>
      </w:r>
      <w:r w:rsidR="00D57D2A" w:rsidRPr="00FF0F34">
        <w:rPr>
          <w:rFonts w:ascii="Times New Roman" w:hAnsi="Times New Roman" w:cs="Times New Roman"/>
        </w:rPr>
        <w:t xml:space="preserve">c’est </w:t>
      </w:r>
      <w:r w:rsidR="00FF0F34">
        <w:rPr>
          <w:rFonts w:ascii="Times New Roman" w:hAnsi="Times New Roman" w:cs="Times New Roman"/>
        </w:rPr>
        <w:t xml:space="preserve">bien </w:t>
      </w:r>
      <w:r w:rsidR="00D57D2A" w:rsidRPr="00FF0F34">
        <w:rPr>
          <w:rFonts w:ascii="Times New Roman" w:hAnsi="Times New Roman" w:cs="Times New Roman"/>
        </w:rPr>
        <w:t>lui qui encadre le discour</w:t>
      </w:r>
      <w:r w:rsidR="00FF0F34">
        <w:rPr>
          <w:rFonts w:ascii="Times New Roman" w:hAnsi="Times New Roman" w:cs="Times New Roman"/>
        </w:rPr>
        <w:t>s)</w:t>
      </w:r>
      <w:r w:rsidR="00D57D2A" w:rsidRPr="00FF0F34">
        <w:rPr>
          <w:rFonts w:ascii="Times New Roman" w:hAnsi="Times New Roman" w:cs="Times New Roman"/>
        </w:rPr>
        <w:t xml:space="preserve">. La </w:t>
      </w:r>
      <w:r w:rsidR="00D57D2A" w:rsidRPr="00FF0F34">
        <w:rPr>
          <w:rFonts w:ascii="Times New Roman" w:hAnsi="Times New Roman" w:cs="Times New Roman"/>
          <w:i/>
        </w:rPr>
        <w:t>Conférence de Charleroi</w:t>
      </w:r>
      <w:r w:rsidR="00D57D2A" w:rsidRPr="00FF0F34">
        <w:rPr>
          <w:rFonts w:ascii="Times New Roman" w:hAnsi="Times New Roman" w:cs="Times New Roman"/>
        </w:rPr>
        <w:t xml:space="preserve"> n’est qu’un exemple parmi bien d’autres d’une intervention liminaire à l’occasion d’un évènement culturel : présentation</w:t>
      </w:r>
      <w:r w:rsidR="00225E9E" w:rsidRPr="00FF0F34">
        <w:rPr>
          <w:rFonts w:ascii="Times New Roman" w:hAnsi="Times New Roman" w:cs="Times New Roman"/>
        </w:rPr>
        <w:t>s</w:t>
      </w:r>
      <w:r w:rsidR="00D57D2A" w:rsidRPr="00FF0F34">
        <w:rPr>
          <w:rFonts w:ascii="Times New Roman" w:hAnsi="Times New Roman" w:cs="Times New Roman"/>
        </w:rPr>
        <w:t xml:space="preserve"> d</w:t>
      </w:r>
      <w:r w:rsidR="00225E9E" w:rsidRPr="00FF0F34">
        <w:rPr>
          <w:rFonts w:ascii="Times New Roman" w:hAnsi="Times New Roman" w:cs="Times New Roman"/>
        </w:rPr>
        <w:t>e</w:t>
      </w:r>
      <w:r w:rsidR="00D57D2A" w:rsidRPr="00FF0F34">
        <w:rPr>
          <w:rFonts w:ascii="Times New Roman" w:hAnsi="Times New Roman" w:cs="Times New Roman"/>
        </w:rPr>
        <w:t xml:space="preserve"> spectacle</w:t>
      </w:r>
      <w:r w:rsidR="00225E9E" w:rsidRPr="00FF0F34">
        <w:rPr>
          <w:rFonts w:ascii="Times New Roman" w:hAnsi="Times New Roman" w:cs="Times New Roman"/>
        </w:rPr>
        <w:t>s</w:t>
      </w:r>
      <w:r w:rsidR="00D57D2A" w:rsidRPr="00FF0F34">
        <w:rPr>
          <w:rFonts w:ascii="Times New Roman" w:hAnsi="Times New Roman" w:cs="Times New Roman"/>
        </w:rPr>
        <w:t>, inauguration</w:t>
      </w:r>
      <w:r w:rsidR="00225E9E" w:rsidRPr="00FF0F34">
        <w:rPr>
          <w:rFonts w:ascii="Times New Roman" w:hAnsi="Times New Roman" w:cs="Times New Roman"/>
        </w:rPr>
        <w:t>s</w:t>
      </w:r>
      <w:r w:rsidR="00D57D2A" w:rsidRPr="00FF0F34">
        <w:rPr>
          <w:rFonts w:ascii="Times New Roman" w:hAnsi="Times New Roman" w:cs="Times New Roman"/>
        </w:rPr>
        <w:t xml:space="preserve"> d</w:t>
      </w:r>
      <w:r w:rsidR="00225E9E" w:rsidRPr="00FF0F34">
        <w:rPr>
          <w:rFonts w:ascii="Times New Roman" w:hAnsi="Times New Roman" w:cs="Times New Roman"/>
        </w:rPr>
        <w:t>’</w:t>
      </w:r>
      <w:r w:rsidR="00D57D2A" w:rsidRPr="00FF0F34">
        <w:rPr>
          <w:rFonts w:ascii="Times New Roman" w:hAnsi="Times New Roman" w:cs="Times New Roman"/>
        </w:rPr>
        <w:t>exposition</w:t>
      </w:r>
      <w:r w:rsidR="00225E9E" w:rsidRPr="00FF0F34">
        <w:rPr>
          <w:rFonts w:ascii="Times New Roman" w:hAnsi="Times New Roman" w:cs="Times New Roman"/>
        </w:rPr>
        <w:t>s</w:t>
      </w:r>
      <w:r w:rsidR="00D57D2A" w:rsidRPr="00FF0F34">
        <w:rPr>
          <w:rFonts w:ascii="Times New Roman" w:hAnsi="Times New Roman" w:cs="Times New Roman"/>
        </w:rPr>
        <w:t>, introduction</w:t>
      </w:r>
      <w:r w:rsidR="00225E9E" w:rsidRPr="00FF0F34">
        <w:rPr>
          <w:rFonts w:ascii="Times New Roman" w:hAnsi="Times New Roman" w:cs="Times New Roman"/>
        </w:rPr>
        <w:t>s</w:t>
      </w:r>
      <w:r w:rsidR="00D57D2A" w:rsidRPr="00FF0F34">
        <w:rPr>
          <w:rFonts w:ascii="Times New Roman" w:hAnsi="Times New Roman" w:cs="Times New Roman"/>
        </w:rPr>
        <w:t xml:space="preserve"> à des livrets et catalogues…</w:t>
      </w:r>
      <w:r w:rsidR="00F03871" w:rsidRPr="00FF0F34">
        <w:rPr>
          <w:rFonts w:ascii="Times New Roman" w:hAnsi="Times New Roman" w:cs="Times New Roman"/>
        </w:rPr>
        <w:t xml:space="preserve"> Autant d’occasions de faire vivre l’activité surréaliste et de la commenter, de la théoriser et d’en rappeler l’action. Bien que limité aux marges ou fondu dans la masse des signataires de tel ou tel texte, ou des participants de </w:t>
      </w:r>
      <w:r w:rsidR="00FF0F34">
        <w:rPr>
          <w:rFonts w:ascii="Times New Roman" w:hAnsi="Times New Roman" w:cs="Times New Roman"/>
        </w:rPr>
        <w:t>tel ou tel</w:t>
      </w:r>
      <w:r w:rsidR="00F03871" w:rsidRPr="00FF0F34">
        <w:rPr>
          <w:rFonts w:ascii="Times New Roman" w:hAnsi="Times New Roman" w:cs="Times New Roman"/>
        </w:rPr>
        <w:t xml:space="preserve"> rassemblement </w:t>
      </w:r>
      <w:r w:rsidR="00FF0F34">
        <w:rPr>
          <w:rFonts w:ascii="Times New Roman" w:hAnsi="Times New Roman" w:cs="Times New Roman"/>
        </w:rPr>
        <w:t>(</w:t>
      </w:r>
      <w:r w:rsidR="00312B92" w:rsidRPr="00FF0F34">
        <w:rPr>
          <w:rFonts w:ascii="Times New Roman" w:hAnsi="Times New Roman" w:cs="Times New Roman"/>
        </w:rPr>
        <w:t>lesquels sont d’</w:t>
      </w:r>
      <w:r w:rsidR="00F03871" w:rsidRPr="00FF0F34">
        <w:rPr>
          <w:rFonts w:ascii="Times New Roman" w:hAnsi="Times New Roman" w:cs="Times New Roman"/>
        </w:rPr>
        <w:t xml:space="preserve">ailleurs nombreux, </w:t>
      </w:r>
      <w:r w:rsidR="00252934" w:rsidRPr="00FF0F34">
        <w:rPr>
          <w:rFonts w:ascii="Times New Roman" w:hAnsi="Times New Roman" w:cs="Times New Roman"/>
        </w:rPr>
        <w:t>cela</w:t>
      </w:r>
      <w:r w:rsidR="00312B92" w:rsidRPr="00FF0F34">
        <w:rPr>
          <w:rFonts w:ascii="Times New Roman" w:hAnsi="Times New Roman" w:cs="Times New Roman"/>
        </w:rPr>
        <w:t xml:space="preserve"> étant l’</w:t>
      </w:r>
      <w:r w:rsidR="00F03871" w:rsidRPr="00FF0F34">
        <w:rPr>
          <w:rFonts w:ascii="Times New Roman" w:hAnsi="Times New Roman" w:cs="Times New Roman"/>
        </w:rPr>
        <w:t>un des avantages de rejoindre une aventure collective</w:t>
      </w:r>
      <w:r w:rsidR="00FF0F34">
        <w:rPr>
          <w:rFonts w:ascii="Times New Roman" w:hAnsi="Times New Roman" w:cs="Times New Roman"/>
        </w:rPr>
        <w:t xml:space="preserve">), </w:t>
      </w:r>
      <w:r w:rsidR="00F03871" w:rsidRPr="00FF0F34">
        <w:rPr>
          <w:rFonts w:ascii="Times New Roman" w:hAnsi="Times New Roman" w:cs="Times New Roman"/>
        </w:rPr>
        <w:t xml:space="preserve">le </w:t>
      </w:r>
      <w:r w:rsidR="00191D01" w:rsidRPr="00FF0F34">
        <w:rPr>
          <w:rFonts w:ascii="Times New Roman" w:hAnsi="Times New Roman" w:cs="Times New Roman"/>
        </w:rPr>
        <w:t>nom de Nougé</w:t>
      </w:r>
      <w:r w:rsidR="00CD71AA" w:rsidRPr="00FF0F34">
        <w:rPr>
          <w:rFonts w:ascii="Times New Roman" w:hAnsi="Times New Roman" w:cs="Times New Roman"/>
        </w:rPr>
        <w:t xml:space="preserve"> circule.</w:t>
      </w:r>
    </w:p>
    <w:p w14:paraId="55DC347A" w14:textId="4773D056" w:rsidR="00D57D2A" w:rsidRPr="00FF0F34" w:rsidRDefault="00D1106F" w:rsidP="007941A7">
      <w:pPr>
        <w:spacing w:line="360" w:lineRule="auto"/>
        <w:ind w:firstLine="708"/>
        <w:jc w:val="both"/>
        <w:rPr>
          <w:rFonts w:ascii="Times New Roman" w:hAnsi="Times New Roman" w:cs="Times New Roman"/>
        </w:rPr>
      </w:pPr>
      <w:r w:rsidRPr="00FF0F34">
        <w:rPr>
          <w:rFonts w:ascii="Times New Roman" w:hAnsi="Times New Roman" w:cs="Times New Roman"/>
        </w:rPr>
        <w:t>Chaque intervention lui offre l’opportunité d’affirmer sa position, celle du groupe bruxellois et d’énoncer, encore et toujours, l’exigence de liberté au fondement de leur projet</w:t>
      </w:r>
      <w:r w:rsidR="00FF0F34">
        <w:rPr>
          <w:rFonts w:ascii="Times New Roman" w:hAnsi="Times New Roman" w:cs="Times New Roman"/>
        </w:rPr>
        <w:t xml:space="preserve"> – </w:t>
      </w:r>
      <w:r w:rsidR="00F0140D" w:rsidRPr="00FF0F34">
        <w:rPr>
          <w:rFonts w:ascii="Times New Roman" w:hAnsi="Times New Roman" w:cs="Times New Roman"/>
        </w:rPr>
        <w:t>quitte à</w:t>
      </w:r>
      <w:r w:rsidRPr="00FF0F34">
        <w:rPr>
          <w:rFonts w:ascii="Times New Roman" w:hAnsi="Times New Roman" w:cs="Times New Roman"/>
        </w:rPr>
        <w:t xml:space="preserve"> renchérir. Sa réaction à l’affaire Aragon, déclenchée </w:t>
      </w:r>
      <w:r w:rsidR="00CD71AA" w:rsidRPr="00FF0F34">
        <w:rPr>
          <w:rFonts w:ascii="Times New Roman" w:hAnsi="Times New Roman" w:cs="Times New Roman"/>
        </w:rPr>
        <w:t xml:space="preserve">en 1932 </w:t>
      </w:r>
      <w:r w:rsidR="00F0140D" w:rsidRPr="00FF0F34">
        <w:rPr>
          <w:rFonts w:ascii="Times New Roman" w:hAnsi="Times New Roman" w:cs="Times New Roman"/>
        </w:rPr>
        <w:t xml:space="preserve">à la suite de </w:t>
      </w:r>
      <w:r w:rsidRPr="00FF0F34">
        <w:rPr>
          <w:rFonts w:ascii="Times New Roman" w:hAnsi="Times New Roman" w:cs="Times New Roman"/>
        </w:rPr>
        <w:t xml:space="preserve">la publication </w:t>
      </w:r>
      <w:r w:rsidR="00F0140D" w:rsidRPr="00FF0F34">
        <w:rPr>
          <w:rFonts w:ascii="Times New Roman" w:hAnsi="Times New Roman" w:cs="Times New Roman"/>
        </w:rPr>
        <w:t xml:space="preserve">par ce dernier </w:t>
      </w:r>
      <w:r w:rsidRPr="00FF0F34">
        <w:rPr>
          <w:rFonts w:ascii="Times New Roman" w:hAnsi="Times New Roman" w:cs="Times New Roman"/>
        </w:rPr>
        <w:t>du poème</w:t>
      </w:r>
      <w:r w:rsidR="00F0140D" w:rsidRPr="00FF0F34">
        <w:rPr>
          <w:rFonts w:ascii="Times New Roman" w:hAnsi="Times New Roman" w:cs="Times New Roman"/>
        </w:rPr>
        <w:t xml:space="preserve"> jugé scandaleux</w:t>
      </w:r>
      <w:r w:rsidRPr="00FF0F34">
        <w:rPr>
          <w:rFonts w:ascii="Times New Roman" w:hAnsi="Times New Roman" w:cs="Times New Roman"/>
        </w:rPr>
        <w:t xml:space="preserve"> « Le Front rouge », parle d’elle-même. S’il </w:t>
      </w:r>
      <w:r w:rsidR="00CD71AA" w:rsidRPr="00FF0F34">
        <w:rPr>
          <w:rFonts w:ascii="Times New Roman" w:hAnsi="Times New Roman" w:cs="Times New Roman"/>
        </w:rPr>
        <w:t>revient sur sa signature et la biffe</w:t>
      </w:r>
      <w:r w:rsidR="00FF0F34">
        <w:rPr>
          <w:rStyle w:val="Appelnotedebasdep"/>
          <w:rFonts w:ascii="Times New Roman" w:hAnsi="Times New Roman" w:cs="Times New Roman"/>
        </w:rPr>
        <w:footnoteReference w:id="23"/>
      </w:r>
      <w:r w:rsidR="00CD71AA" w:rsidRPr="00FF0F34">
        <w:rPr>
          <w:rFonts w:ascii="Times New Roman" w:hAnsi="Times New Roman" w:cs="Times New Roman"/>
        </w:rPr>
        <w:t xml:space="preserve"> du tract rédigé par André Breton</w:t>
      </w:r>
      <w:r w:rsidR="00FF0F34">
        <w:rPr>
          <w:rFonts w:ascii="Times New Roman" w:hAnsi="Times New Roman" w:cs="Times New Roman"/>
        </w:rPr>
        <w:t>,</w:t>
      </w:r>
      <w:r w:rsidR="00CD71AA" w:rsidRPr="00FF0F34">
        <w:rPr>
          <w:rFonts w:ascii="Times New Roman" w:hAnsi="Times New Roman" w:cs="Times New Roman"/>
        </w:rPr>
        <w:t xml:space="preserve"> ce n’est que pour mieux rédiger le sien, </w:t>
      </w:r>
      <w:r w:rsidR="00173FFF" w:rsidRPr="00FF0F34">
        <w:rPr>
          <w:rFonts w:ascii="Times New Roman" w:hAnsi="Times New Roman" w:cs="Times New Roman"/>
        </w:rPr>
        <w:t xml:space="preserve">qu’il intitule </w:t>
      </w:r>
      <w:r w:rsidR="00CD71AA" w:rsidRPr="00FF0F34">
        <w:rPr>
          <w:rFonts w:ascii="Times New Roman" w:hAnsi="Times New Roman" w:cs="Times New Roman"/>
        </w:rPr>
        <w:t>avec ses compères Magritte, Mesens et Souris</w:t>
      </w:r>
      <w:r w:rsidR="00173FFF" w:rsidRPr="00FF0F34">
        <w:rPr>
          <w:rFonts w:ascii="Times New Roman" w:hAnsi="Times New Roman" w:cs="Times New Roman"/>
        </w:rPr>
        <w:t xml:space="preserve"> : </w:t>
      </w:r>
      <w:r w:rsidR="00173FFF" w:rsidRPr="00FF0F34">
        <w:rPr>
          <w:rFonts w:ascii="Times New Roman" w:hAnsi="Times New Roman" w:cs="Times New Roman"/>
          <w:i/>
        </w:rPr>
        <w:t>La Poésie transfigurée</w:t>
      </w:r>
      <w:r w:rsidR="00CD71AA" w:rsidRPr="00FF0F34">
        <w:rPr>
          <w:rFonts w:ascii="Times New Roman" w:hAnsi="Times New Roman" w:cs="Times New Roman"/>
        </w:rPr>
        <w:t xml:space="preserve">. Il recueille ainsi de nombreuses signatures en soutien au poète français et, d’un même geste, stimule « une volonté de révolte au service des forces politiques </w:t>
      </w:r>
      <w:r w:rsidR="00CD71AA" w:rsidRPr="00FF0F34">
        <w:rPr>
          <w:rFonts w:ascii="Times New Roman" w:hAnsi="Times New Roman" w:cs="Times New Roman"/>
        </w:rPr>
        <w:lastRenderedPageBreak/>
        <w:t>capables de briser la domination »</w:t>
      </w:r>
      <w:r w:rsidR="00173FFF" w:rsidRPr="00FF0F34">
        <w:rPr>
          <w:rStyle w:val="Appelnotedebasdep"/>
          <w:rFonts w:ascii="Times New Roman" w:hAnsi="Times New Roman" w:cs="Times New Roman"/>
        </w:rPr>
        <w:footnoteReference w:id="24"/>
      </w:r>
      <w:r w:rsidR="00CD71AA" w:rsidRPr="00FF0F34">
        <w:rPr>
          <w:rFonts w:ascii="Times New Roman" w:hAnsi="Times New Roman" w:cs="Times New Roman"/>
        </w:rPr>
        <w:t xml:space="preserve"> du capitalisme bou</w:t>
      </w:r>
      <w:r w:rsidR="00F64C11" w:rsidRPr="00FF0F34">
        <w:rPr>
          <w:rFonts w:ascii="Times New Roman" w:hAnsi="Times New Roman" w:cs="Times New Roman"/>
        </w:rPr>
        <w:t>rgeois et rappelle la force d’</w:t>
      </w:r>
      <w:r w:rsidR="00CD71AA" w:rsidRPr="00FF0F34">
        <w:rPr>
          <w:rFonts w:ascii="Times New Roman" w:hAnsi="Times New Roman" w:cs="Times New Roman"/>
        </w:rPr>
        <w:t>action de l’art, du poème qui « </w:t>
      </w:r>
      <w:r w:rsidR="00CD71AA" w:rsidRPr="00FF0F34">
        <w:rPr>
          <w:rFonts w:ascii="Times New Roman" w:hAnsi="Times New Roman" w:cs="Times New Roman"/>
          <w:i/>
        </w:rPr>
        <w:t>prend corps</w:t>
      </w:r>
      <w:r w:rsidR="00CD71AA" w:rsidRPr="00FF0F34">
        <w:rPr>
          <w:rFonts w:ascii="Times New Roman" w:hAnsi="Times New Roman" w:cs="Times New Roman"/>
        </w:rPr>
        <w:t xml:space="preserve"> dans la vie sociale »</w:t>
      </w:r>
      <w:r w:rsidR="00CD71AA" w:rsidRPr="00FF0F34">
        <w:rPr>
          <w:rStyle w:val="Appelnotedebasdep"/>
          <w:rFonts w:ascii="Times New Roman" w:hAnsi="Times New Roman" w:cs="Times New Roman"/>
        </w:rPr>
        <w:footnoteReference w:id="25"/>
      </w:r>
      <w:r w:rsidR="00CD71AA" w:rsidRPr="00FF0F34">
        <w:rPr>
          <w:rFonts w:ascii="Times New Roman" w:hAnsi="Times New Roman" w:cs="Times New Roman"/>
        </w:rPr>
        <w:t>.</w:t>
      </w:r>
    </w:p>
    <w:p w14:paraId="7BD60F26" w14:textId="11B93C00" w:rsidR="00F0140D" w:rsidRPr="00FF0F34" w:rsidRDefault="00F0140D" w:rsidP="007941A7">
      <w:pPr>
        <w:spacing w:line="360" w:lineRule="auto"/>
        <w:ind w:firstLine="708"/>
        <w:jc w:val="both"/>
        <w:rPr>
          <w:rFonts w:ascii="Times New Roman" w:hAnsi="Times New Roman" w:cs="Times New Roman"/>
        </w:rPr>
      </w:pPr>
      <w:r w:rsidRPr="00FF0F34">
        <w:rPr>
          <w:rFonts w:ascii="Times New Roman" w:hAnsi="Times New Roman" w:cs="Times New Roman"/>
        </w:rPr>
        <w:t>L’autorité qu’exerce Nougé atteint toutefois ses limites dès lors que le surréalisme belge gagne ses lettres de noblesse à l’</w:t>
      </w:r>
      <w:r w:rsidR="0073463D" w:rsidRPr="00FF0F34">
        <w:rPr>
          <w:rFonts w:ascii="Times New Roman" w:hAnsi="Times New Roman" w:cs="Times New Roman"/>
        </w:rPr>
        <w:t xml:space="preserve">international. Le succès de René Magritte éclipse celui des autres artistes du groupe et contrevient à l’exigence d’anonymat à son fondement. Le tract non diffusé que ce dernier rédige en 1946 pour exposer le tournant vers un </w:t>
      </w:r>
      <w:r w:rsidR="0073463D" w:rsidRPr="00FF0F34">
        <w:rPr>
          <w:rFonts w:ascii="Times New Roman" w:hAnsi="Times New Roman" w:cs="Times New Roman"/>
          <w:i/>
        </w:rPr>
        <w:t>Surréalisme en plein soleil</w:t>
      </w:r>
      <w:r w:rsidR="0073463D" w:rsidRPr="00FF0F34">
        <w:rPr>
          <w:rFonts w:ascii="Times New Roman" w:hAnsi="Times New Roman" w:cs="Times New Roman"/>
        </w:rPr>
        <w:t xml:space="preserve"> sera notamment signé par Nougé</w:t>
      </w:r>
      <w:r w:rsidR="002A5386" w:rsidRPr="00FF0F34">
        <w:rPr>
          <w:rFonts w:ascii="Times New Roman" w:hAnsi="Times New Roman" w:cs="Times New Roman"/>
        </w:rPr>
        <w:t xml:space="preserve"> qui</w:t>
      </w:r>
      <w:r w:rsidR="0073463D" w:rsidRPr="00FF0F34">
        <w:rPr>
          <w:rFonts w:ascii="Times New Roman" w:hAnsi="Times New Roman" w:cs="Times New Roman"/>
        </w:rPr>
        <w:t xml:space="preserve">, </w:t>
      </w:r>
      <w:r w:rsidR="004809B1" w:rsidRPr="00FF0F34">
        <w:rPr>
          <w:rFonts w:ascii="Times New Roman" w:hAnsi="Times New Roman" w:cs="Times New Roman"/>
        </w:rPr>
        <w:t>avouant à demi-mot l’échec de</w:t>
      </w:r>
      <w:r w:rsidR="0073463D" w:rsidRPr="00FF0F34">
        <w:rPr>
          <w:rFonts w:ascii="Times New Roman" w:hAnsi="Times New Roman" w:cs="Times New Roman"/>
        </w:rPr>
        <w:t xml:space="preserve"> l’entreprise globale qu’il avait lancé</w:t>
      </w:r>
      <w:r w:rsidR="00225E9E" w:rsidRPr="00FF0F34">
        <w:rPr>
          <w:rFonts w:ascii="Times New Roman" w:hAnsi="Times New Roman" w:cs="Times New Roman"/>
        </w:rPr>
        <w:t>e</w:t>
      </w:r>
      <w:r w:rsidR="0073463D" w:rsidRPr="00FF0F34">
        <w:rPr>
          <w:rFonts w:ascii="Times New Roman" w:hAnsi="Times New Roman" w:cs="Times New Roman"/>
        </w:rPr>
        <w:t>, accep</w:t>
      </w:r>
      <w:r w:rsidR="002A5386" w:rsidRPr="00FF0F34">
        <w:rPr>
          <w:rFonts w:ascii="Times New Roman" w:hAnsi="Times New Roman" w:cs="Times New Roman"/>
        </w:rPr>
        <w:t>te</w:t>
      </w:r>
      <w:r w:rsidR="0073463D" w:rsidRPr="00FF0F34">
        <w:rPr>
          <w:rFonts w:ascii="Times New Roman" w:hAnsi="Times New Roman" w:cs="Times New Roman"/>
        </w:rPr>
        <w:t xml:space="preserve"> désormais de ne plus « craindre la lumière du soleil sous prétexte qu’elle n’a presque toujours servi qu’à éclairer le monde misérable »</w:t>
      </w:r>
      <w:r w:rsidR="0073463D" w:rsidRPr="00FF0F34">
        <w:rPr>
          <w:rStyle w:val="Appelnotedebasdep"/>
          <w:rFonts w:ascii="Times New Roman" w:hAnsi="Times New Roman" w:cs="Times New Roman"/>
        </w:rPr>
        <w:footnoteReference w:id="26"/>
      </w:r>
      <w:r w:rsidR="0073463D" w:rsidRPr="00FF0F34">
        <w:rPr>
          <w:rFonts w:ascii="Times New Roman" w:hAnsi="Times New Roman" w:cs="Times New Roman"/>
        </w:rPr>
        <w:t xml:space="preserve">. </w:t>
      </w:r>
      <w:r w:rsidR="002A5386" w:rsidRPr="00FF0F34">
        <w:rPr>
          <w:rFonts w:ascii="Times New Roman" w:hAnsi="Times New Roman" w:cs="Times New Roman"/>
        </w:rPr>
        <w:t>Par la suite, le polémiste acceptera, quoiqu’avec réticence, que Marcel Mariën, qui pour beaucoup passe pour l’exécuteur testamentaire du surréalisme</w:t>
      </w:r>
      <w:r w:rsidR="003D7D19" w:rsidRPr="00FF0F34">
        <w:rPr>
          <w:rFonts w:ascii="Times New Roman" w:hAnsi="Times New Roman" w:cs="Times New Roman"/>
        </w:rPr>
        <w:t xml:space="preserve"> en Belgique</w:t>
      </w:r>
      <w:r w:rsidR="002A5386" w:rsidRPr="00FF0F34">
        <w:rPr>
          <w:rFonts w:ascii="Times New Roman" w:hAnsi="Times New Roman" w:cs="Times New Roman"/>
        </w:rPr>
        <w:t>, rassemble et publie ses écrits.</w:t>
      </w:r>
    </w:p>
    <w:p w14:paraId="5E10150C" w14:textId="74BC8007" w:rsidR="00D57D2A" w:rsidRDefault="003D7D19" w:rsidP="00D51054">
      <w:pPr>
        <w:spacing w:line="360" w:lineRule="auto"/>
        <w:ind w:firstLine="708"/>
        <w:jc w:val="both"/>
        <w:rPr>
          <w:rFonts w:ascii="Times New Roman" w:hAnsi="Times New Roman" w:cs="Times New Roman"/>
          <w:sz w:val="24"/>
          <w:szCs w:val="24"/>
        </w:rPr>
      </w:pPr>
      <w:r w:rsidRPr="00FF0F34">
        <w:rPr>
          <w:rFonts w:ascii="Times New Roman" w:hAnsi="Times New Roman" w:cs="Times New Roman"/>
        </w:rPr>
        <w:t>En conclusion, la posture</w:t>
      </w:r>
      <w:r w:rsidR="00FF0F34">
        <w:rPr>
          <w:rFonts w:ascii="Times New Roman" w:hAnsi="Times New Roman" w:cs="Times New Roman"/>
        </w:rPr>
        <w:t xml:space="preserve"> –</w:t>
      </w:r>
      <w:r w:rsidRPr="00FF0F34">
        <w:rPr>
          <w:rFonts w:ascii="Times New Roman" w:hAnsi="Times New Roman" w:cs="Times New Roman"/>
        </w:rPr>
        <w:t xml:space="preserve"> selo</w:t>
      </w:r>
      <w:r w:rsidR="00FF0F34">
        <w:rPr>
          <w:rFonts w:ascii="Times New Roman" w:hAnsi="Times New Roman" w:cs="Times New Roman"/>
        </w:rPr>
        <w:t>n</w:t>
      </w:r>
      <w:r w:rsidRPr="00FF0F34">
        <w:rPr>
          <w:rFonts w:ascii="Times New Roman" w:hAnsi="Times New Roman" w:cs="Times New Roman"/>
        </w:rPr>
        <w:t xml:space="preserve"> la définition qu’en donne Jérôme </w:t>
      </w:r>
      <w:r w:rsidR="00FF0F34">
        <w:rPr>
          <w:rFonts w:ascii="Times New Roman" w:hAnsi="Times New Roman" w:cs="Times New Roman"/>
        </w:rPr>
        <w:t xml:space="preserve">Meizoz </w:t>
      </w:r>
      <w:r w:rsidRPr="00FF0F34">
        <w:rPr>
          <w:rFonts w:ascii="Times New Roman" w:hAnsi="Times New Roman" w:cs="Times New Roman"/>
        </w:rPr>
        <w:t>en la situant à la convergence de l’</w:t>
      </w:r>
      <w:r w:rsidRPr="00FF0F34">
        <w:rPr>
          <w:rFonts w:ascii="Times New Roman" w:hAnsi="Times New Roman" w:cs="Times New Roman"/>
          <w:i/>
        </w:rPr>
        <w:t xml:space="preserve">ethos </w:t>
      </w:r>
      <w:r w:rsidRPr="00FF0F34">
        <w:rPr>
          <w:rFonts w:ascii="Times New Roman" w:hAnsi="Times New Roman" w:cs="Times New Roman"/>
        </w:rPr>
        <w:t>discursif et de l’</w:t>
      </w:r>
      <w:r w:rsidR="00B97690" w:rsidRPr="00FF0F34">
        <w:rPr>
          <w:rFonts w:ascii="Times New Roman" w:hAnsi="Times New Roman" w:cs="Times New Roman"/>
        </w:rPr>
        <w:t>image</w:t>
      </w:r>
      <w:r w:rsidRPr="00FF0F34">
        <w:rPr>
          <w:rFonts w:ascii="Times New Roman" w:hAnsi="Times New Roman" w:cs="Times New Roman"/>
        </w:rPr>
        <w:t xml:space="preserve"> extra-verbale</w:t>
      </w:r>
      <w:r w:rsidRPr="00FF0F34">
        <w:rPr>
          <w:rStyle w:val="Appelnotedebasdep"/>
          <w:rFonts w:ascii="Times New Roman" w:hAnsi="Times New Roman" w:cs="Times New Roman"/>
        </w:rPr>
        <w:footnoteReference w:id="27"/>
      </w:r>
      <w:r w:rsidR="00FF0F34">
        <w:rPr>
          <w:rFonts w:ascii="Times New Roman" w:hAnsi="Times New Roman" w:cs="Times New Roman"/>
        </w:rPr>
        <w:t xml:space="preserve"> – </w:t>
      </w:r>
      <w:r w:rsidRPr="00FF0F34">
        <w:rPr>
          <w:rFonts w:ascii="Times New Roman" w:hAnsi="Times New Roman" w:cs="Times New Roman"/>
        </w:rPr>
        <w:t>adoptée par Nougé n’est réellement insoutenable que jusqu’à un certain point.</w:t>
      </w:r>
      <w:r w:rsidR="003E18C9" w:rsidRPr="00FF0F34">
        <w:rPr>
          <w:rFonts w:ascii="Times New Roman" w:hAnsi="Times New Roman" w:cs="Times New Roman"/>
        </w:rPr>
        <w:t xml:space="preserve"> Certes, sa position de chef de fil</w:t>
      </w:r>
      <w:r w:rsidR="00FF0F34">
        <w:rPr>
          <w:rFonts w:ascii="Times New Roman" w:hAnsi="Times New Roman" w:cs="Times New Roman"/>
        </w:rPr>
        <w:t>e</w:t>
      </w:r>
      <w:r w:rsidR="003E18C9" w:rsidRPr="00FF0F34">
        <w:rPr>
          <w:rFonts w:ascii="Times New Roman" w:hAnsi="Times New Roman" w:cs="Times New Roman"/>
        </w:rPr>
        <w:t xml:space="preserve"> et de théoricien du surréalisme lui accorde une autorité qui semble </w:t>
      </w:r>
      <w:r w:rsidR="00225E9E" w:rsidRPr="00FF0F34">
        <w:rPr>
          <w:rFonts w:ascii="Times New Roman" w:hAnsi="Times New Roman" w:cs="Times New Roman"/>
        </w:rPr>
        <w:t>incompatible avec son refus de faire œuvre</w:t>
      </w:r>
      <w:r w:rsidR="003E18C9" w:rsidRPr="00FF0F34">
        <w:rPr>
          <w:rFonts w:ascii="Times New Roman" w:hAnsi="Times New Roman" w:cs="Times New Roman"/>
        </w:rPr>
        <w:t xml:space="preserve">. </w:t>
      </w:r>
      <w:r w:rsidR="007131B6">
        <w:rPr>
          <w:rFonts w:ascii="Times New Roman" w:hAnsi="Times New Roman" w:cs="Times New Roman"/>
        </w:rPr>
        <w:t>Lorsqu’il s’exprime,</w:t>
      </w:r>
      <w:r w:rsidR="003E18C9" w:rsidRPr="00FF0F34">
        <w:rPr>
          <w:rFonts w:ascii="Times New Roman" w:hAnsi="Times New Roman" w:cs="Times New Roman"/>
        </w:rPr>
        <w:t xml:space="preserve"> le plus souvent</w:t>
      </w:r>
      <w:r w:rsidR="007131B6">
        <w:rPr>
          <w:rFonts w:ascii="Times New Roman" w:hAnsi="Times New Roman" w:cs="Times New Roman"/>
        </w:rPr>
        <w:t xml:space="preserve"> </w:t>
      </w:r>
      <w:r w:rsidR="003E18C9" w:rsidRPr="00FF0F34">
        <w:rPr>
          <w:rFonts w:ascii="Times New Roman" w:hAnsi="Times New Roman" w:cs="Times New Roman"/>
        </w:rPr>
        <w:t xml:space="preserve">à la première personne du pluriel, il fond son </w:t>
      </w:r>
      <w:r w:rsidR="003E18C9" w:rsidRPr="00FF0F34">
        <w:rPr>
          <w:rFonts w:ascii="Times New Roman" w:hAnsi="Times New Roman" w:cs="Times New Roman"/>
          <w:i/>
        </w:rPr>
        <w:t>ethos</w:t>
      </w:r>
      <w:r w:rsidR="003E18C9" w:rsidRPr="00FF0F34">
        <w:rPr>
          <w:rFonts w:ascii="Times New Roman" w:hAnsi="Times New Roman" w:cs="Times New Roman"/>
        </w:rPr>
        <w:t xml:space="preserve"> dans une collectivité </w:t>
      </w:r>
      <w:r w:rsidR="000225AF" w:rsidRPr="00FF0F34">
        <w:rPr>
          <w:rFonts w:ascii="Times New Roman" w:hAnsi="Times New Roman" w:cs="Times New Roman"/>
        </w:rPr>
        <w:t>propice non seulement à opérer la révolte dont il défend la nécessité, mais aussi à diminuer, en toute cohérence, l’individualité de son « je » au profit de l’action surréaliste. Ce faisant, sa parole « travaille à créer et asseoir des légitimités qui ne sont pas toujours inscrites dans la ‟position” »</w:t>
      </w:r>
      <w:r w:rsidR="000225AF" w:rsidRPr="007131B6">
        <w:rPr>
          <w:rStyle w:val="Appelnotedebasdep"/>
          <w:rFonts w:ascii="Times New Roman" w:hAnsi="Times New Roman" w:cs="Times New Roman"/>
        </w:rPr>
        <w:footnoteReference w:id="28"/>
      </w:r>
      <w:r w:rsidR="000225AF" w:rsidRPr="007131B6">
        <w:rPr>
          <w:rFonts w:ascii="Times New Roman" w:hAnsi="Times New Roman" w:cs="Times New Roman"/>
        </w:rPr>
        <w:t xml:space="preserve">, son </w:t>
      </w:r>
      <w:r w:rsidR="000225AF" w:rsidRPr="007131B6">
        <w:rPr>
          <w:rFonts w:ascii="Times New Roman" w:hAnsi="Times New Roman" w:cs="Times New Roman"/>
          <w:i/>
        </w:rPr>
        <w:t>ethos</w:t>
      </w:r>
      <w:r w:rsidR="000225AF" w:rsidRPr="007131B6">
        <w:rPr>
          <w:rFonts w:ascii="Times New Roman" w:hAnsi="Times New Roman" w:cs="Times New Roman"/>
        </w:rPr>
        <w:t xml:space="preserve"> se met au service de sa posture dans le champ et contribue à construire l’image d’un meneur qui certes demeure discret, mais n’en est pas moins influent. Plutôt que paratopique </w:t>
      </w:r>
      <w:r w:rsidR="00C44D20" w:rsidRPr="007131B6">
        <w:rPr>
          <w:rFonts w:ascii="Times New Roman" w:hAnsi="Times New Roman" w:cs="Times New Roman"/>
        </w:rPr>
        <w:t>ou</w:t>
      </w:r>
      <w:r w:rsidR="000225AF" w:rsidRPr="007131B6">
        <w:rPr>
          <w:rFonts w:ascii="Times New Roman" w:hAnsi="Times New Roman" w:cs="Times New Roman"/>
        </w:rPr>
        <w:t xml:space="preserve"> paradoxale, sa posture se révèle tout simplement surréaliste : </w:t>
      </w:r>
      <w:r w:rsidR="00C44D20" w:rsidRPr="007131B6">
        <w:rPr>
          <w:rFonts w:ascii="Times New Roman" w:hAnsi="Times New Roman" w:cs="Times New Roman"/>
        </w:rPr>
        <w:t xml:space="preserve">le refus de l’œuvre constitue moins une fin qu’un moyen de faire entendre une voix cohérente dans sa volonté de modifier le champ des réels. Après tout, l’œuvre de Nougé est aujourd’hui connue et célébrée précisément parce qu’il n’a pas fait œuvre. Quoi de plus surréaliste ? </w:t>
      </w:r>
    </w:p>
    <w:p w14:paraId="2A044B19" w14:textId="77777777" w:rsidR="00CE526E" w:rsidRDefault="00CE526E" w:rsidP="00D51054">
      <w:pPr>
        <w:spacing w:line="360" w:lineRule="auto"/>
        <w:ind w:firstLine="708"/>
        <w:jc w:val="both"/>
        <w:rPr>
          <w:rFonts w:ascii="Times New Roman" w:hAnsi="Times New Roman" w:cs="Times New Roman"/>
          <w:sz w:val="24"/>
          <w:szCs w:val="24"/>
        </w:rPr>
      </w:pPr>
    </w:p>
    <w:p w14:paraId="01C1BA7A" w14:textId="77777777" w:rsidR="00CE526E" w:rsidRDefault="00CE526E" w:rsidP="00D51054">
      <w:pPr>
        <w:spacing w:line="360" w:lineRule="auto"/>
        <w:ind w:firstLine="708"/>
        <w:jc w:val="both"/>
        <w:rPr>
          <w:rFonts w:ascii="Times New Roman" w:hAnsi="Times New Roman" w:cs="Times New Roman"/>
          <w:sz w:val="24"/>
          <w:szCs w:val="24"/>
        </w:rPr>
      </w:pPr>
    </w:p>
    <w:p w14:paraId="001B9D3C" w14:textId="77777777" w:rsidR="00CE526E" w:rsidRDefault="00CE526E" w:rsidP="00D51054">
      <w:pPr>
        <w:spacing w:line="360" w:lineRule="auto"/>
        <w:ind w:firstLine="708"/>
        <w:jc w:val="both"/>
        <w:rPr>
          <w:rFonts w:ascii="Times New Roman" w:hAnsi="Times New Roman" w:cs="Times New Roman"/>
          <w:sz w:val="24"/>
          <w:szCs w:val="24"/>
        </w:rPr>
      </w:pPr>
    </w:p>
    <w:p w14:paraId="3E6BC225" w14:textId="77777777" w:rsidR="00CE526E" w:rsidRDefault="00CE526E" w:rsidP="00D51054">
      <w:pPr>
        <w:spacing w:line="360" w:lineRule="auto"/>
        <w:ind w:firstLine="708"/>
        <w:jc w:val="both"/>
        <w:rPr>
          <w:rFonts w:ascii="Times New Roman" w:hAnsi="Times New Roman" w:cs="Times New Roman"/>
          <w:sz w:val="24"/>
          <w:szCs w:val="24"/>
        </w:rPr>
      </w:pPr>
    </w:p>
    <w:p w14:paraId="65FD0352" w14:textId="77777777" w:rsidR="00CE526E" w:rsidRPr="00B92AF7" w:rsidRDefault="00CE526E" w:rsidP="00D51054">
      <w:pPr>
        <w:spacing w:line="360" w:lineRule="auto"/>
        <w:ind w:firstLine="708"/>
        <w:jc w:val="both"/>
        <w:rPr>
          <w:rFonts w:ascii="Times New Roman" w:hAnsi="Times New Roman" w:cs="Times New Roman"/>
          <w:sz w:val="24"/>
          <w:szCs w:val="24"/>
        </w:rPr>
      </w:pPr>
    </w:p>
    <w:p w14:paraId="54C5AFAB" w14:textId="77777777" w:rsidR="004146FF" w:rsidRDefault="004146FF" w:rsidP="00CE526E">
      <w:pPr>
        <w:spacing w:line="360" w:lineRule="auto"/>
        <w:jc w:val="both"/>
        <w:rPr>
          <w:rFonts w:ascii="Times New Roman" w:hAnsi="Times New Roman" w:cs="Times New Roman"/>
          <w:b/>
          <w:sz w:val="24"/>
          <w:szCs w:val="24"/>
        </w:rPr>
      </w:pPr>
    </w:p>
    <w:p w14:paraId="3FE172AB" w14:textId="77777777" w:rsidR="004146FF" w:rsidRDefault="004146FF" w:rsidP="00CE526E">
      <w:pPr>
        <w:spacing w:line="360" w:lineRule="auto"/>
        <w:jc w:val="both"/>
        <w:rPr>
          <w:rFonts w:ascii="Times New Roman" w:hAnsi="Times New Roman" w:cs="Times New Roman"/>
          <w:b/>
          <w:sz w:val="24"/>
          <w:szCs w:val="24"/>
        </w:rPr>
      </w:pPr>
    </w:p>
    <w:p w14:paraId="36754378" w14:textId="3E92F238" w:rsidR="00B92AF7" w:rsidRPr="008347A1" w:rsidRDefault="003A21A0" w:rsidP="008347A1">
      <w:pPr>
        <w:rPr>
          <w:rFonts w:ascii="Times New Roman" w:hAnsi="Times New Roman" w:cs="Times New Roman"/>
          <w:b/>
          <w:sz w:val="24"/>
          <w:szCs w:val="24"/>
        </w:rPr>
      </w:pPr>
      <w:r w:rsidRPr="003A21A0">
        <w:rPr>
          <w:rFonts w:ascii="Times New Roman" w:hAnsi="Times New Roman" w:cs="Times New Roman"/>
          <w:b/>
          <w:sz w:val="24"/>
          <w:szCs w:val="24"/>
        </w:rPr>
        <w:t>Bibliographie</w:t>
      </w:r>
    </w:p>
    <w:p w14:paraId="4BAA34E6" w14:textId="77777777" w:rsidR="00B92AF7" w:rsidRPr="00B92AF7" w:rsidRDefault="00C16FCB" w:rsidP="003A21A0">
      <w:pPr>
        <w:pStyle w:val="Notedebasdepage"/>
        <w:numPr>
          <w:ilvl w:val="0"/>
          <w:numId w:val="3"/>
        </w:numPr>
        <w:spacing w:line="360" w:lineRule="auto"/>
        <w:ind w:left="360"/>
        <w:contextualSpacing/>
        <w:jc w:val="both"/>
        <w:rPr>
          <w:rFonts w:ascii="Times New Roman" w:hAnsi="Times New Roman" w:cs="Times New Roman"/>
          <w:sz w:val="24"/>
          <w:szCs w:val="24"/>
        </w:rPr>
      </w:pPr>
      <w:r w:rsidRPr="00B92AF7">
        <w:rPr>
          <w:rFonts w:ascii="Times New Roman" w:hAnsi="Times New Roman" w:cs="Times New Roman"/>
          <w:sz w:val="24"/>
          <w:szCs w:val="24"/>
        </w:rPr>
        <w:t>Christian</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Bussy</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L’Accent grave</w:t>
      </w:r>
      <w:r w:rsidR="00B92AF7" w:rsidRPr="00B92AF7">
        <w:rPr>
          <w:rFonts w:ascii="Times New Roman" w:hAnsi="Times New Roman" w:cs="Times New Roman"/>
          <w:sz w:val="24"/>
          <w:szCs w:val="24"/>
        </w:rPr>
        <w:t>, Bruxelles, Les Lèvres nues, 1969.</w:t>
      </w:r>
    </w:p>
    <w:p w14:paraId="5BBC4162" w14:textId="77777777" w:rsidR="00B92AF7" w:rsidRPr="00B92AF7" w:rsidRDefault="00CE526E" w:rsidP="003A21A0">
      <w:pPr>
        <w:pStyle w:val="Notedebasdepage"/>
        <w:numPr>
          <w:ilvl w:val="0"/>
          <w:numId w:val="3"/>
        </w:numPr>
        <w:spacing w:line="360" w:lineRule="auto"/>
        <w:ind w:left="360"/>
        <w:contextualSpacing/>
        <w:jc w:val="both"/>
        <w:rPr>
          <w:rFonts w:ascii="Times New Roman" w:hAnsi="Times New Roman" w:cs="Times New Roman"/>
          <w:sz w:val="24"/>
          <w:szCs w:val="24"/>
        </w:rPr>
      </w:pPr>
      <w:r w:rsidRPr="00B92AF7">
        <w:rPr>
          <w:rFonts w:ascii="Times New Roman" w:hAnsi="Times New Roman" w:cs="Times New Roman"/>
          <w:sz w:val="24"/>
          <w:szCs w:val="24"/>
        </w:rPr>
        <w:t>Xavier</w:t>
      </w:r>
      <w:r>
        <w:rPr>
          <w:rFonts w:ascii="Times New Roman" w:hAnsi="Times New Roman" w:cs="Times New Roman"/>
          <w:sz w:val="24"/>
          <w:szCs w:val="24"/>
        </w:rPr>
        <w:t>,</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Cannone</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Le Surréalisme en Belgique. 1924-2000</w:t>
      </w:r>
      <w:r w:rsidR="00B92AF7" w:rsidRPr="00B92AF7">
        <w:rPr>
          <w:rFonts w:ascii="Times New Roman" w:hAnsi="Times New Roman" w:cs="Times New Roman"/>
          <w:sz w:val="24"/>
          <w:szCs w:val="24"/>
        </w:rPr>
        <w:t>, Bruxelles, Fonds Mercator, 2006</w:t>
      </w:r>
      <w:r w:rsidR="00B92AF7">
        <w:rPr>
          <w:rFonts w:ascii="Times New Roman" w:hAnsi="Times New Roman" w:cs="Times New Roman"/>
          <w:sz w:val="24"/>
          <w:szCs w:val="24"/>
        </w:rPr>
        <w:t>.</w:t>
      </w:r>
      <w:r w:rsidR="00B92AF7" w:rsidRPr="00B92AF7">
        <w:rPr>
          <w:rFonts w:ascii="Times New Roman" w:hAnsi="Times New Roman" w:cs="Times New Roman"/>
          <w:sz w:val="24"/>
          <w:szCs w:val="24"/>
        </w:rPr>
        <w:t xml:space="preserve"> </w:t>
      </w:r>
    </w:p>
    <w:p w14:paraId="602520AB" w14:textId="77777777" w:rsidR="00B92AF7" w:rsidRPr="00B92AF7" w:rsidRDefault="00CE526E" w:rsidP="003A21A0">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Daniel</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Laroche</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 Le Style Nougé. Au-delà du langage polémique », dans</w:t>
      </w:r>
      <w:r>
        <w:rPr>
          <w:rFonts w:ascii="Times New Roman" w:hAnsi="Times New Roman" w:cs="Times New Roman"/>
          <w:sz w:val="24"/>
          <w:szCs w:val="24"/>
        </w:rPr>
        <w:t xml:space="preserve"> Paul Aron [dir.], « Surréalismes de Belgique »,</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Textyles</w:t>
      </w:r>
      <w:r>
        <w:rPr>
          <w:rFonts w:ascii="Times New Roman" w:hAnsi="Times New Roman" w:cs="Times New Roman"/>
          <w:sz w:val="24"/>
          <w:szCs w:val="24"/>
        </w:rPr>
        <w:t>, n°8,</w:t>
      </w:r>
      <w:r>
        <w:rPr>
          <w:rFonts w:ascii="Times New Roman" w:hAnsi="Times New Roman" w:cs="Times New Roman"/>
          <w:i/>
          <w:sz w:val="24"/>
          <w:szCs w:val="24"/>
        </w:rPr>
        <w:t xml:space="preserve"> </w:t>
      </w:r>
      <w:r w:rsidR="003A21A0">
        <w:rPr>
          <w:rFonts w:ascii="Times New Roman" w:hAnsi="Times New Roman" w:cs="Times New Roman"/>
          <w:sz w:val="24"/>
          <w:szCs w:val="24"/>
        </w:rPr>
        <w:t>1991, pp. 39</w:t>
      </w:r>
      <w:r w:rsidR="00B92AF7">
        <w:rPr>
          <w:rFonts w:ascii="Times New Roman" w:hAnsi="Times New Roman" w:cs="Times New Roman"/>
          <w:sz w:val="24"/>
          <w:szCs w:val="24"/>
        </w:rPr>
        <w:t>-51.</w:t>
      </w:r>
    </w:p>
    <w:p w14:paraId="0B6338AF" w14:textId="77777777" w:rsidR="00B92AF7" w:rsidRPr="00B92AF7" w:rsidRDefault="00CE526E" w:rsidP="003A21A0">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Daniel</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Laroche</w:t>
      </w:r>
      <w:r w:rsidR="00B92AF7" w:rsidRPr="00B92AF7">
        <w:rPr>
          <w:rFonts w:ascii="Times New Roman" w:hAnsi="Times New Roman" w:cs="Times New Roman"/>
          <w:sz w:val="24"/>
          <w:szCs w:val="24"/>
        </w:rPr>
        <w:t xml:space="preserve">, « L’expérience discontinue », préface à </w:t>
      </w:r>
      <w:r w:rsidRPr="00B92AF7">
        <w:rPr>
          <w:rFonts w:ascii="Times New Roman" w:hAnsi="Times New Roman" w:cs="Times New Roman"/>
          <w:sz w:val="24"/>
          <w:szCs w:val="24"/>
        </w:rPr>
        <w:t>Paul</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Nougé</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Fragments</w:t>
      </w:r>
      <w:r w:rsidR="00B92AF7" w:rsidRPr="00B92AF7">
        <w:rPr>
          <w:rFonts w:ascii="Times New Roman" w:hAnsi="Times New Roman" w:cs="Times New Roman"/>
          <w:sz w:val="24"/>
          <w:szCs w:val="24"/>
        </w:rPr>
        <w:t>, Bruxelles, Didi</w:t>
      </w:r>
      <w:r w:rsidR="00B92AF7">
        <w:rPr>
          <w:rFonts w:ascii="Times New Roman" w:hAnsi="Times New Roman" w:cs="Times New Roman"/>
          <w:sz w:val="24"/>
          <w:szCs w:val="24"/>
        </w:rPr>
        <w:t>er Devillez Éd</w:t>
      </w:r>
      <w:r>
        <w:rPr>
          <w:rFonts w:ascii="Times New Roman" w:hAnsi="Times New Roman" w:cs="Times New Roman"/>
          <w:sz w:val="24"/>
          <w:szCs w:val="24"/>
        </w:rPr>
        <w:t>.</w:t>
      </w:r>
      <w:r w:rsidR="00B92AF7">
        <w:rPr>
          <w:rFonts w:ascii="Times New Roman" w:hAnsi="Times New Roman" w:cs="Times New Roman"/>
          <w:sz w:val="24"/>
          <w:szCs w:val="24"/>
        </w:rPr>
        <w:t>, 1998, pp. 5-14</w:t>
      </w:r>
      <w:r w:rsidR="00B92AF7" w:rsidRPr="00B92AF7">
        <w:rPr>
          <w:rFonts w:ascii="Times New Roman" w:hAnsi="Times New Roman" w:cs="Times New Roman"/>
          <w:sz w:val="24"/>
          <w:szCs w:val="24"/>
        </w:rPr>
        <w:t>.</w:t>
      </w:r>
    </w:p>
    <w:p w14:paraId="78824F03" w14:textId="5436939E" w:rsidR="00B92AF7" w:rsidRPr="00B92AF7" w:rsidRDefault="00CE526E" w:rsidP="00CE526E">
      <w:pPr>
        <w:pStyle w:val="Paragraphedeliste"/>
        <w:numPr>
          <w:ilvl w:val="0"/>
          <w:numId w:val="3"/>
        </w:numPr>
        <w:spacing w:line="360" w:lineRule="auto"/>
        <w:ind w:left="351" w:hanging="357"/>
        <w:contextualSpacing w:val="0"/>
        <w:jc w:val="both"/>
        <w:rPr>
          <w:rFonts w:ascii="Times New Roman" w:hAnsi="Times New Roman" w:cs="Times New Roman"/>
          <w:sz w:val="24"/>
          <w:szCs w:val="24"/>
        </w:rPr>
      </w:pPr>
      <w:r w:rsidRPr="00B92AF7">
        <w:rPr>
          <w:rFonts w:ascii="Times New Roman" w:hAnsi="Times New Roman" w:cs="Times New Roman"/>
          <w:sz w:val="24"/>
          <w:szCs w:val="24"/>
        </w:rPr>
        <w:t>Dominique</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Mainguen</w:t>
      </w:r>
      <w:r w:rsidR="007131B6">
        <w:rPr>
          <w:rFonts w:ascii="Times New Roman" w:hAnsi="Times New Roman" w:cs="Times New Roman"/>
          <w:smallCaps/>
          <w:sz w:val="24"/>
          <w:szCs w:val="24"/>
        </w:rPr>
        <w:t>e</w:t>
      </w:r>
      <w:r w:rsidR="00B92AF7" w:rsidRPr="00B92AF7">
        <w:rPr>
          <w:rFonts w:ascii="Times New Roman" w:hAnsi="Times New Roman" w:cs="Times New Roman"/>
          <w:smallCaps/>
          <w:sz w:val="24"/>
          <w:szCs w:val="24"/>
        </w:rPr>
        <w:t>au</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Le Contexte de l’œuvre littéraire. Énonciation, écrivain, société</w:t>
      </w:r>
      <w:r w:rsidR="00B92AF7" w:rsidRPr="00B92AF7">
        <w:rPr>
          <w:rFonts w:ascii="Times New Roman" w:hAnsi="Times New Roman" w:cs="Times New Roman"/>
          <w:sz w:val="24"/>
          <w:szCs w:val="24"/>
        </w:rPr>
        <w:t>, Paris, Dunod, 1993</w:t>
      </w:r>
      <w:r w:rsidR="003A21A0">
        <w:rPr>
          <w:rFonts w:ascii="Times New Roman" w:hAnsi="Times New Roman" w:cs="Times New Roman"/>
          <w:sz w:val="24"/>
          <w:szCs w:val="24"/>
        </w:rPr>
        <w:t>.</w:t>
      </w:r>
    </w:p>
    <w:p w14:paraId="3A1E2432" w14:textId="77777777" w:rsidR="00B92AF7" w:rsidRPr="00B92AF7" w:rsidRDefault="00CE526E" w:rsidP="00CE526E">
      <w:pPr>
        <w:pStyle w:val="Notedebasdepage"/>
        <w:numPr>
          <w:ilvl w:val="0"/>
          <w:numId w:val="3"/>
        </w:numPr>
        <w:spacing w:line="360" w:lineRule="auto"/>
        <w:ind w:left="351" w:hanging="357"/>
        <w:jc w:val="both"/>
        <w:rPr>
          <w:rFonts w:ascii="Times New Roman" w:hAnsi="Times New Roman" w:cs="Times New Roman"/>
          <w:sz w:val="24"/>
          <w:szCs w:val="24"/>
        </w:rPr>
      </w:pPr>
      <w:r w:rsidRPr="00B92AF7">
        <w:rPr>
          <w:rFonts w:ascii="Times New Roman" w:hAnsi="Times New Roman" w:cs="Times New Roman"/>
          <w:sz w:val="24"/>
          <w:szCs w:val="24"/>
        </w:rPr>
        <w:t>Marcel</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Mariën</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L’Activité surréaliste en Belgique (1924-1950)</w:t>
      </w:r>
      <w:r w:rsidR="00B92AF7" w:rsidRPr="00B92AF7">
        <w:rPr>
          <w:rFonts w:ascii="Times New Roman" w:hAnsi="Times New Roman" w:cs="Times New Roman"/>
          <w:sz w:val="24"/>
          <w:szCs w:val="24"/>
        </w:rPr>
        <w:t>, Br</w:t>
      </w:r>
      <w:r>
        <w:rPr>
          <w:rFonts w:ascii="Times New Roman" w:hAnsi="Times New Roman" w:cs="Times New Roman"/>
          <w:sz w:val="24"/>
          <w:szCs w:val="24"/>
        </w:rPr>
        <w:t xml:space="preserve">uxelles, Lebeer-Hossmann, 1979. </w:t>
      </w:r>
      <w:r>
        <w:rPr>
          <w:rFonts w:ascii="Times New Roman" w:hAnsi="Times New Roman" w:cs="Times New Roman"/>
          <w:smallCaps/>
          <w:sz w:val="24"/>
          <w:szCs w:val="24"/>
        </w:rPr>
        <w:t>Le Fil rouge.</w:t>
      </w:r>
      <w:r w:rsidR="00B92AF7" w:rsidRPr="00B92AF7">
        <w:rPr>
          <w:rFonts w:ascii="Times New Roman" w:hAnsi="Times New Roman" w:cs="Times New Roman"/>
          <w:sz w:val="24"/>
          <w:szCs w:val="24"/>
        </w:rPr>
        <w:t xml:space="preserve"> </w:t>
      </w:r>
    </w:p>
    <w:p w14:paraId="315F609D" w14:textId="5A73B267" w:rsidR="00CE526E" w:rsidRDefault="00CE526E" w:rsidP="00CE526E">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Jérôme</w:t>
      </w:r>
      <w:r w:rsidRPr="00B92AF7">
        <w:rPr>
          <w:rFonts w:ascii="Times New Roman" w:hAnsi="Times New Roman" w:cs="Times New Roman"/>
          <w:smallCaps/>
          <w:sz w:val="24"/>
          <w:szCs w:val="24"/>
        </w:rPr>
        <w:t xml:space="preserve"> </w:t>
      </w:r>
      <w:r w:rsidR="007131B6">
        <w:rPr>
          <w:rFonts w:ascii="Times New Roman" w:hAnsi="Times New Roman" w:cs="Times New Roman"/>
          <w:smallCaps/>
          <w:sz w:val="24"/>
          <w:szCs w:val="24"/>
        </w:rPr>
        <w:t>Meizoz</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 Ethos, champ et facture des œuvres : recherches sur la « posture » », dans </w:t>
      </w:r>
      <w:r w:rsidR="00B92AF7" w:rsidRPr="00B92AF7">
        <w:rPr>
          <w:rFonts w:ascii="Times New Roman" w:hAnsi="Times New Roman" w:cs="Times New Roman"/>
          <w:i/>
          <w:sz w:val="24"/>
          <w:szCs w:val="24"/>
        </w:rPr>
        <w:t>Pratiques : linguistique, littérature, didactique</w:t>
      </w:r>
      <w:r w:rsidR="00B92AF7">
        <w:rPr>
          <w:rFonts w:ascii="Times New Roman" w:hAnsi="Times New Roman" w:cs="Times New Roman"/>
          <w:sz w:val="24"/>
          <w:szCs w:val="24"/>
        </w:rPr>
        <w:t>, n° 117-118, 2003, pp. 241-250</w:t>
      </w:r>
      <w:r w:rsidR="00B92AF7" w:rsidRPr="00B92AF7">
        <w:rPr>
          <w:rFonts w:ascii="Times New Roman" w:hAnsi="Times New Roman" w:cs="Times New Roman"/>
          <w:sz w:val="24"/>
          <w:szCs w:val="24"/>
        </w:rPr>
        <w:t>.</w:t>
      </w:r>
    </w:p>
    <w:p w14:paraId="330A47B2" w14:textId="77777777" w:rsidR="00CE526E" w:rsidRPr="00CE526E" w:rsidRDefault="00CE526E" w:rsidP="00CE526E">
      <w:pPr>
        <w:pStyle w:val="Paragraphedeliste"/>
        <w:numPr>
          <w:ilvl w:val="0"/>
          <w:numId w:val="3"/>
        </w:numPr>
        <w:spacing w:line="360" w:lineRule="auto"/>
        <w:ind w:left="360"/>
        <w:jc w:val="both"/>
        <w:rPr>
          <w:rFonts w:ascii="Times New Roman" w:hAnsi="Times New Roman" w:cs="Times New Roman"/>
          <w:sz w:val="28"/>
          <w:szCs w:val="24"/>
        </w:rPr>
      </w:pPr>
      <w:r w:rsidRPr="00CE526E">
        <w:rPr>
          <w:rFonts w:ascii="Times New Roman" w:hAnsi="Times New Roman" w:cs="Times New Roman"/>
          <w:sz w:val="24"/>
        </w:rPr>
        <w:t xml:space="preserve">Paul </w:t>
      </w:r>
      <w:r w:rsidRPr="00CE526E">
        <w:rPr>
          <w:rFonts w:ascii="Times New Roman" w:hAnsi="Times New Roman" w:cs="Times New Roman"/>
          <w:smallCaps/>
          <w:sz w:val="24"/>
        </w:rPr>
        <w:t>Nougé</w:t>
      </w:r>
      <w:r w:rsidRPr="00CE526E">
        <w:rPr>
          <w:rFonts w:ascii="Times New Roman" w:hAnsi="Times New Roman" w:cs="Times New Roman"/>
          <w:sz w:val="24"/>
        </w:rPr>
        <w:t xml:space="preserve">, </w:t>
      </w:r>
      <w:r w:rsidRPr="00CE526E">
        <w:rPr>
          <w:rFonts w:ascii="Times New Roman" w:hAnsi="Times New Roman" w:cs="Times New Roman"/>
          <w:i/>
          <w:sz w:val="24"/>
        </w:rPr>
        <w:t>Au palais des images les spectres son rois. Écrits anthumes 1922-1967</w:t>
      </w:r>
      <w:r w:rsidRPr="00CE526E">
        <w:rPr>
          <w:rFonts w:ascii="Times New Roman" w:hAnsi="Times New Roman" w:cs="Times New Roman"/>
          <w:sz w:val="24"/>
        </w:rPr>
        <w:t xml:space="preserve">. Édition établie et annotée par Geneviève </w:t>
      </w:r>
      <w:r w:rsidRPr="00CE526E">
        <w:rPr>
          <w:rFonts w:ascii="Times New Roman" w:hAnsi="Times New Roman" w:cs="Times New Roman"/>
          <w:smallCaps/>
          <w:sz w:val="24"/>
        </w:rPr>
        <w:t>Michel</w:t>
      </w:r>
      <w:r w:rsidRPr="00CE526E">
        <w:rPr>
          <w:rFonts w:ascii="Times New Roman" w:hAnsi="Times New Roman" w:cs="Times New Roman"/>
          <w:sz w:val="24"/>
        </w:rPr>
        <w:t xml:space="preserve">, dirigée par Gérard </w:t>
      </w:r>
      <w:r w:rsidRPr="00CE526E">
        <w:rPr>
          <w:rFonts w:ascii="Times New Roman" w:hAnsi="Times New Roman" w:cs="Times New Roman"/>
          <w:smallCaps/>
          <w:sz w:val="24"/>
        </w:rPr>
        <w:t>Berréby</w:t>
      </w:r>
      <w:r w:rsidRPr="00CE526E">
        <w:rPr>
          <w:rFonts w:ascii="Times New Roman" w:hAnsi="Times New Roman" w:cs="Times New Roman"/>
          <w:sz w:val="24"/>
        </w:rPr>
        <w:t xml:space="preserve">, Paris, Éd. </w:t>
      </w:r>
      <w:r>
        <w:rPr>
          <w:rFonts w:ascii="Times New Roman" w:hAnsi="Times New Roman" w:cs="Times New Roman"/>
          <w:sz w:val="24"/>
        </w:rPr>
        <w:t>Allia, 2017</w:t>
      </w:r>
      <w:r w:rsidRPr="00CE526E">
        <w:rPr>
          <w:rFonts w:ascii="Times New Roman" w:hAnsi="Times New Roman" w:cs="Times New Roman"/>
          <w:sz w:val="24"/>
        </w:rPr>
        <w:t xml:space="preserve">. </w:t>
      </w:r>
    </w:p>
    <w:p w14:paraId="2C6D3748" w14:textId="77777777" w:rsidR="00B92AF7" w:rsidRPr="00B92AF7" w:rsidRDefault="00CE526E" w:rsidP="003A21A0">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Francis</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Ponge</w:t>
      </w:r>
      <w:r w:rsidR="00B92AF7" w:rsidRPr="00B92AF7">
        <w:rPr>
          <w:rFonts w:ascii="Times New Roman" w:hAnsi="Times New Roman" w:cs="Times New Roman"/>
          <w:sz w:val="24"/>
          <w:szCs w:val="24"/>
        </w:rPr>
        <w:t xml:space="preserve">, « Prière d’insérer », dans </w:t>
      </w:r>
      <w:r w:rsidR="00B92AF7" w:rsidRPr="00B92AF7">
        <w:rPr>
          <w:rFonts w:ascii="Times New Roman" w:hAnsi="Times New Roman" w:cs="Times New Roman"/>
          <w:i/>
          <w:sz w:val="24"/>
          <w:szCs w:val="24"/>
        </w:rPr>
        <w:t>Lyres</w:t>
      </w:r>
      <w:r w:rsidR="00B92AF7" w:rsidRPr="00B92AF7">
        <w:rPr>
          <w:rFonts w:ascii="Times New Roman" w:hAnsi="Times New Roman" w:cs="Times New Roman"/>
          <w:sz w:val="24"/>
          <w:szCs w:val="24"/>
        </w:rPr>
        <w:t>, Paris, Gallimard, 1971 (Poésie</w:t>
      </w:r>
      <w:r w:rsidR="00B92AF7">
        <w:rPr>
          <w:rFonts w:ascii="Times New Roman" w:hAnsi="Times New Roman" w:cs="Times New Roman"/>
          <w:sz w:val="24"/>
          <w:szCs w:val="24"/>
        </w:rPr>
        <w:t>).</w:t>
      </w:r>
    </w:p>
    <w:p w14:paraId="74EE80CC" w14:textId="77777777" w:rsidR="00622957" w:rsidRPr="00B92AF7" w:rsidRDefault="00B92AF7" w:rsidP="003A21A0">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 xml:space="preserve">« Originalités du surréalisme en Belgique. Entretien avec Paul Aron », dans </w:t>
      </w:r>
      <w:r w:rsidRPr="00B92AF7">
        <w:rPr>
          <w:rFonts w:ascii="Times New Roman" w:hAnsi="Times New Roman" w:cs="Times New Roman"/>
          <w:i/>
          <w:sz w:val="24"/>
          <w:szCs w:val="24"/>
        </w:rPr>
        <w:t>Europe</w:t>
      </w:r>
      <w:r w:rsidRPr="00B92AF7">
        <w:rPr>
          <w:rFonts w:ascii="Times New Roman" w:hAnsi="Times New Roman" w:cs="Times New Roman"/>
          <w:sz w:val="24"/>
          <w:szCs w:val="24"/>
        </w:rPr>
        <w:t>, n°</w:t>
      </w:r>
      <w:r w:rsidR="00CE526E">
        <w:rPr>
          <w:rFonts w:ascii="Times New Roman" w:hAnsi="Times New Roman" w:cs="Times New Roman"/>
          <w:sz w:val="24"/>
          <w:szCs w:val="24"/>
        </w:rPr>
        <w:t xml:space="preserve"> </w:t>
      </w:r>
      <w:r w:rsidRPr="00B92AF7">
        <w:rPr>
          <w:rFonts w:ascii="Times New Roman" w:hAnsi="Times New Roman" w:cs="Times New Roman"/>
          <w:sz w:val="24"/>
          <w:szCs w:val="24"/>
        </w:rPr>
        <w:t>912, « Les surréalistes belges », 2005</w:t>
      </w:r>
      <w:r>
        <w:rPr>
          <w:rFonts w:ascii="Times New Roman" w:hAnsi="Times New Roman" w:cs="Times New Roman"/>
          <w:sz w:val="24"/>
          <w:szCs w:val="24"/>
        </w:rPr>
        <w:t>, pp</w:t>
      </w:r>
      <w:r w:rsidRPr="00B92AF7">
        <w:rPr>
          <w:rFonts w:ascii="Times New Roman" w:hAnsi="Times New Roman" w:cs="Times New Roman"/>
          <w:sz w:val="24"/>
          <w:szCs w:val="24"/>
        </w:rPr>
        <w:t>.</w:t>
      </w:r>
      <w:r>
        <w:rPr>
          <w:rFonts w:ascii="Times New Roman" w:hAnsi="Times New Roman" w:cs="Times New Roman"/>
          <w:sz w:val="24"/>
          <w:szCs w:val="24"/>
        </w:rPr>
        <w:t xml:space="preserve"> 39-49.</w:t>
      </w:r>
    </w:p>
    <w:p w14:paraId="7CD0026C" w14:textId="77777777" w:rsidR="000136DF" w:rsidRPr="00D51054" w:rsidRDefault="00CE526E" w:rsidP="00BF037D">
      <w:pPr>
        <w:pStyle w:val="Paragraphedeliste"/>
        <w:numPr>
          <w:ilvl w:val="0"/>
          <w:numId w:val="3"/>
        </w:numPr>
        <w:spacing w:line="360" w:lineRule="auto"/>
        <w:ind w:left="360"/>
        <w:jc w:val="both"/>
        <w:rPr>
          <w:rFonts w:ascii="Times New Roman" w:hAnsi="Times New Roman" w:cs="Times New Roman"/>
          <w:sz w:val="24"/>
          <w:szCs w:val="24"/>
        </w:rPr>
      </w:pPr>
      <w:r w:rsidRPr="00B92AF7">
        <w:rPr>
          <w:rFonts w:ascii="Times New Roman" w:hAnsi="Times New Roman" w:cs="Times New Roman"/>
          <w:sz w:val="24"/>
          <w:szCs w:val="24"/>
        </w:rPr>
        <w:t>Marc</w:t>
      </w:r>
      <w:r w:rsidRPr="00B92AF7">
        <w:rPr>
          <w:rFonts w:ascii="Times New Roman" w:hAnsi="Times New Roman" w:cs="Times New Roman"/>
          <w:smallCaps/>
          <w:sz w:val="24"/>
          <w:szCs w:val="24"/>
        </w:rPr>
        <w:t xml:space="preserve"> </w:t>
      </w:r>
      <w:r w:rsidR="00B92AF7" w:rsidRPr="00B92AF7">
        <w:rPr>
          <w:rFonts w:ascii="Times New Roman" w:hAnsi="Times New Roman" w:cs="Times New Roman"/>
          <w:smallCaps/>
          <w:sz w:val="24"/>
          <w:szCs w:val="24"/>
        </w:rPr>
        <w:t>Quaghebeur</w:t>
      </w:r>
      <w:r>
        <w:rPr>
          <w:rFonts w:ascii="Times New Roman" w:hAnsi="Times New Roman" w:cs="Times New Roman"/>
          <w:sz w:val="24"/>
          <w:szCs w:val="24"/>
        </w:rPr>
        <w:t>,</w:t>
      </w:r>
      <w:r w:rsidR="00B92AF7" w:rsidRPr="00B92AF7">
        <w:rPr>
          <w:rFonts w:ascii="Times New Roman" w:hAnsi="Times New Roman" w:cs="Times New Roman"/>
          <w:sz w:val="24"/>
          <w:szCs w:val="24"/>
        </w:rPr>
        <w:t xml:space="preserve"> « La poétique de Paul Nougé », dans </w:t>
      </w:r>
      <w:r w:rsidRPr="00B92AF7">
        <w:rPr>
          <w:rFonts w:ascii="Times New Roman" w:hAnsi="Times New Roman" w:cs="Times New Roman"/>
          <w:sz w:val="24"/>
          <w:szCs w:val="24"/>
        </w:rPr>
        <w:t xml:space="preserve">Anna </w:t>
      </w:r>
      <w:r w:rsidR="00B92AF7" w:rsidRPr="00B92AF7">
        <w:rPr>
          <w:rFonts w:ascii="Times New Roman" w:hAnsi="Times New Roman" w:cs="Times New Roman"/>
          <w:smallCaps/>
          <w:sz w:val="24"/>
          <w:szCs w:val="24"/>
        </w:rPr>
        <w:t>Soncini Frata</w:t>
      </w:r>
      <w:r>
        <w:rPr>
          <w:rFonts w:ascii="Times New Roman" w:hAnsi="Times New Roman" w:cs="Times New Roman"/>
          <w:sz w:val="24"/>
          <w:szCs w:val="24"/>
        </w:rPr>
        <w:t xml:space="preserve"> [dir.]</w:t>
      </w:r>
      <w:r w:rsidR="00B92AF7" w:rsidRPr="00B92AF7">
        <w:rPr>
          <w:rFonts w:ascii="Times New Roman" w:hAnsi="Times New Roman" w:cs="Times New Roman"/>
          <w:sz w:val="24"/>
          <w:szCs w:val="24"/>
        </w:rPr>
        <w:t xml:space="preserve">, </w:t>
      </w:r>
      <w:r w:rsidR="00B92AF7" w:rsidRPr="00B92AF7">
        <w:rPr>
          <w:rFonts w:ascii="Times New Roman" w:hAnsi="Times New Roman" w:cs="Times New Roman"/>
          <w:i/>
          <w:sz w:val="24"/>
          <w:szCs w:val="24"/>
        </w:rPr>
        <w:t>Paul Nougé : pourquoi pas un centenaire ?</w:t>
      </w:r>
      <w:r w:rsidR="00B92AF7" w:rsidRPr="00B92AF7">
        <w:rPr>
          <w:rFonts w:ascii="Times New Roman" w:hAnsi="Times New Roman" w:cs="Times New Roman"/>
          <w:sz w:val="24"/>
          <w:szCs w:val="24"/>
        </w:rPr>
        <w:t>, Bologne, C</w:t>
      </w:r>
      <w:r>
        <w:rPr>
          <w:rFonts w:ascii="Times New Roman" w:hAnsi="Times New Roman" w:cs="Times New Roman"/>
          <w:sz w:val="24"/>
          <w:szCs w:val="24"/>
        </w:rPr>
        <w:t xml:space="preserve">LUEBologna, 1996, </w:t>
      </w:r>
      <w:r w:rsidR="00B92AF7">
        <w:rPr>
          <w:rFonts w:ascii="Times New Roman" w:hAnsi="Times New Roman" w:cs="Times New Roman"/>
          <w:sz w:val="24"/>
          <w:szCs w:val="24"/>
        </w:rPr>
        <w:t>pp. 125-152</w:t>
      </w:r>
      <w:r w:rsidR="00D5105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mallCaps/>
          <w:sz w:val="24"/>
          <w:szCs w:val="24"/>
        </w:rPr>
        <w:t xml:space="preserve">Belœil. </w:t>
      </w:r>
    </w:p>
    <w:sectPr w:rsidR="000136DF" w:rsidRPr="00D51054" w:rsidSect="00C87A4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C69B3" w14:textId="77777777" w:rsidR="00743AF8" w:rsidRDefault="00743AF8" w:rsidP="00C34D92">
      <w:pPr>
        <w:spacing w:after="0" w:line="240" w:lineRule="auto"/>
      </w:pPr>
      <w:r>
        <w:separator/>
      </w:r>
    </w:p>
  </w:endnote>
  <w:endnote w:type="continuationSeparator" w:id="0">
    <w:p w14:paraId="3C08573D" w14:textId="77777777" w:rsidR="00743AF8" w:rsidRDefault="00743AF8" w:rsidP="00C34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7DE6B" w14:textId="77777777" w:rsidR="00743AF8" w:rsidRDefault="00743AF8" w:rsidP="00C34D92">
      <w:pPr>
        <w:spacing w:after="0" w:line="240" w:lineRule="auto"/>
      </w:pPr>
      <w:r>
        <w:separator/>
      </w:r>
    </w:p>
  </w:footnote>
  <w:footnote w:type="continuationSeparator" w:id="0">
    <w:p w14:paraId="182B7132" w14:textId="77777777" w:rsidR="00743AF8" w:rsidRDefault="00743AF8" w:rsidP="00C34D92">
      <w:pPr>
        <w:spacing w:after="0" w:line="240" w:lineRule="auto"/>
      </w:pPr>
      <w:r>
        <w:continuationSeparator/>
      </w:r>
    </w:p>
  </w:footnote>
  <w:footnote w:id="1">
    <w:p w14:paraId="22BB7138" w14:textId="77777777" w:rsidR="00225E9E" w:rsidRPr="00F42A3E" w:rsidRDefault="00225E9E" w:rsidP="00C87A46">
      <w:pPr>
        <w:pStyle w:val="Notedebasdepage"/>
        <w:rPr>
          <w:rFonts w:ascii="Times New Roman" w:hAnsi="Times New Roman" w:cs="Times New Roman"/>
          <w:smallCaps/>
          <w:sz w:val="18"/>
          <w:szCs w:val="18"/>
        </w:rPr>
      </w:pPr>
      <w:r w:rsidRPr="00F42A3E">
        <w:rPr>
          <w:rStyle w:val="Appelnotedebasdep"/>
          <w:rFonts w:ascii="Times New Roman" w:hAnsi="Times New Roman" w:cs="Times New Roman"/>
          <w:sz w:val="18"/>
          <w:szCs w:val="18"/>
        </w:rPr>
        <w:footnoteRef/>
      </w:r>
      <w:r w:rsidR="00C87A46" w:rsidRPr="00F42A3E">
        <w:rPr>
          <w:rFonts w:ascii="Times New Roman" w:hAnsi="Times New Roman" w:cs="Times New Roman"/>
          <w:sz w:val="18"/>
          <w:szCs w:val="18"/>
        </w:rPr>
        <w:t xml:space="preserve"> </w:t>
      </w:r>
      <w:r w:rsidR="00FA401A" w:rsidRPr="00F42A3E">
        <w:rPr>
          <w:rFonts w:ascii="Times New Roman" w:hAnsi="Times New Roman" w:cs="Times New Roman"/>
          <w:sz w:val="18"/>
          <w:szCs w:val="18"/>
        </w:rPr>
        <w:t>Herman</w:t>
      </w:r>
      <w:r w:rsidR="00FA401A" w:rsidRPr="00F42A3E">
        <w:rPr>
          <w:rFonts w:ascii="Times New Roman" w:hAnsi="Times New Roman" w:cs="Times New Roman"/>
          <w:smallCaps/>
          <w:sz w:val="18"/>
          <w:szCs w:val="18"/>
        </w:rPr>
        <w:t xml:space="preserve"> </w:t>
      </w:r>
      <w:r w:rsidRPr="00F42A3E">
        <w:rPr>
          <w:rFonts w:ascii="Times New Roman" w:hAnsi="Times New Roman" w:cs="Times New Roman"/>
          <w:smallCaps/>
          <w:sz w:val="18"/>
          <w:szCs w:val="18"/>
        </w:rPr>
        <w:t>Hesse</w:t>
      </w:r>
      <w:r w:rsidR="00FA401A" w:rsidRPr="00F42A3E">
        <w:rPr>
          <w:rFonts w:ascii="Times New Roman" w:hAnsi="Times New Roman" w:cs="Times New Roman"/>
          <w:sz w:val="18"/>
          <w:szCs w:val="18"/>
        </w:rPr>
        <w:t>,</w:t>
      </w:r>
      <w:r w:rsidRPr="00F42A3E">
        <w:rPr>
          <w:rFonts w:ascii="Times New Roman" w:hAnsi="Times New Roman" w:cs="Times New Roman"/>
          <w:sz w:val="18"/>
          <w:szCs w:val="18"/>
        </w:rPr>
        <w:t xml:space="preserve"> </w:t>
      </w:r>
      <w:r w:rsidRPr="00F42A3E">
        <w:rPr>
          <w:rFonts w:ascii="Times New Roman" w:hAnsi="Times New Roman" w:cs="Times New Roman"/>
          <w:i/>
          <w:sz w:val="18"/>
          <w:szCs w:val="18"/>
        </w:rPr>
        <w:t>Le Loup des steppes</w:t>
      </w:r>
      <w:r w:rsidR="00FA401A" w:rsidRPr="00F42A3E">
        <w:rPr>
          <w:rFonts w:ascii="Times New Roman" w:hAnsi="Times New Roman" w:cs="Times New Roman"/>
          <w:sz w:val="18"/>
          <w:szCs w:val="18"/>
        </w:rPr>
        <w:t xml:space="preserve">, traduit de l’allemand par Alexandra </w:t>
      </w:r>
      <w:r w:rsidRPr="00F42A3E">
        <w:rPr>
          <w:rFonts w:ascii="Times New Roman" w:hAnsi="Times New Roman" w:cs="Times New Roman"/>
          <w:smallCaps/>
          <w:sz w:val="18"/>
          <w:szCs w:val="18"/>
        </w:rPr>
        <w:t>Cade</w:t>
      </w:r>
      <w:r w:rsidRPr="00F42A3E">
        <w:rPr>
          <w:rFonts w:ascii="Times New Roman" w:hAnsi="Times New Roman" w:cs="Times New Roman"/>
          <w:sz w:val="18"/>
          <w:szCs w:val="18"/>
        </w:rPr>
        <w:t>,</w:t>
      </w:r>
      <w:r w:rsidR="00D51054" w:rsidRPr="00F42A3E">
        <w:rPr>
          <w:rFonts w:ascii="Times New Roman" w:hAnsi="Times New Roman" w:cs="Times New Roman"/>
          <w:sz w:val="18"/>
          <w:szCs w:val="18"/>
        </w:rPr>
        <w:t xml:space="preserve"> </w:t>
      </w:r>
      <w:r w:rsidR="00FA401A" w:rsidRPr="00F42A3E">
        <w:rPr>
          <w:rFonts w:ascii="Times New Roman" w:hAnsi="Times New Roman" w:cs="Times New Roman"/>
          <w:sz w:val="18"/>
          <w:szCs w:val="18"/>
        </w:rPr>
        <w:t>Paris, Calmann-Lévy, 2004, p. </w:t>
      </w:r>
      <w:r w:rsidRPr="00F42A3E">
        <w:rPr>
          <w:rFonts w:ascii="Times New Roman" w:hAnsi="Times New Roman" w:cs="Times New Roman"/>
          <w:sz w:val="18"/>
          <w:szCs w:val="18"/>
        </w:rPr>
        <w:t xml:space="preserve">221. </w:t>
      </w:r>
      <w:r w:rsidR="00FA401A" w:rsidRPr="00F42A3E">
        <w:rPr>
          <w:rFonts w:ascii="Times New Roman" w:hAnsi="Times New Roman" w:cs="Times New Roman"/>
          <w:smallCaps/>
          <w:sz w:val="18"/>
          <w:szCs w:val="18"/>
        </w:rPr>
        <w:t xml:space="preserve">Le Livre de Poche. </w:t>
      </w:r>
    </w:p>
  </w:footnote>
  <w:footnote w:id="2">
    <w:p w14:paraId="0BF34292" w14:textId="1B840246" w:rsidR="00C34D92" w:rsidRPr="00F42A3E" w:rsidRDefault="00C34D92" w:rsidP="007B72C7">
      <w:pPr>
        <w:pStyle w:val="Notedebasdepage"/>
        <w:jc w:val="both"/>
        <w:rPr>
          <w:rFonts w:ascii="Times New Roman" w:hAnsi="Times New Roman" w:cs="Times New Roman"/>
          <w:sz w:val="18"/>
          <w:szCs w:val="18"/>
        </w:rPr>
      </w:pPr>
      <w:r w:rsidRPr="00F42A3E">
        <w:rPr>
          <w:rStyle w:val="Appelnotedebasdep"/>
          <w:rFonts w:ascii="Times New Roman" w:hAnsi="Times New Roman" w:cs="Times New Roman"/>
          <w:sz w:val="18"/>
          <w:szCs w:val="18"/>
        </w:rPr>
        <w:footnoteRef/>
      </w:r>
      <w:r w:rsidRPr="00F42A3E">
        <w:rPr>
          <w:rFonts w:ascii="Times New Roman" w:hAnsi="Times New Roman" w:cs="Times New Roman"/>
          <w:sz w:val="18"/>
          <w:szCs w:val="18"/>
        </w:rPr>
        <w:t xml:space="preserve"> « Allocution »</w:t>
      </w:r>
      <w:r w:rsidR="00B31F43" w:rsidRPr="00F42A3E">
        <w:rPr>
          <w:rFonts w:ascii="Times New Roman" w:hAnsi="Times New Roman" w:cs="Times New Roman"/>
          <w:sz w:val="18"/>
          <w:szCs w:val="18"/>
        </w:rPr>
        <w:t xml:space="preserve"> [1945]</w:t>
      </w:r>
      <w:r w:rsidRPr="00F42A3E">
        <w:rPr>
          <w:rFonts w:ascii="Times New Roman" w:hAnsi="Times New Roman" w:cs="Times New Roman"/>
          <w:sz w:val="18"/>
          <w:szCs w:val="18"/>
        </w:rPr>
        <w:t>, dans</w:t>
      </w:r>
      <w:r w:rsidR="00B31F43" w:rsidRPr="00F42A3E">
        <w:rPr>
          <w:rFonts w:ascii="Times New Roman" w:hAnsi="Times New Roman" w:cs="Times New Roman"/>
          <w:sz w:val="18"/>
          <w:szCs w:val="18"/>
        </w:rPr>
        <w:t xml:space="preserve"> Paul </w:t>
      </w:r>
      <w:r w:rsidR="00B31F43" w:rsidRPr="00F42A3E">
        <w:rPr>
          <w:rFonts w:ascii="Times New Roman" w:hAnsi="Times New Roman" w:cs="Times New Roman"/>
          <w:smallCaps/>
          <w:sz w:val="18"/>
          <w:szCs w:val="18"/>
        </w:rPr>
        <w:t>Nougé</w:t>
      </w:r>
      <w:r w:rsidR="00B31F43" w:rsidRPr="00F42A3E">
        <w:rPr>
          <w:rFonts w:ascii="Times New Roman" w:hAnsi="Times New Roman" w:cs="Times New Roman"/>
          <w:sz w:val="18"/>
          <w:szCs w:val="18"/>
        </w:rPr>
        <w:t>,</w:t>
      </w:r>
      <w:r w:rsidRPr="00F42A3E">
        <w:rPr>
          <w:rFonts w:ascii="Times New Roman" w:hAnsi="Times New Roman" w:cs="Times New Roman"/>
          <w:sz w:val="18"/>
          <w:szCs w:val="18"/>
        </w:rPr>
        <w:t xml:space="preserve"> </w:t>
      </w:r>
      <w:r w:rsidR="00B31F43" w:rsidRPr="00F42A3E">
        <w:rPr>
          <w:rFonts w:ascii="Times New Roman" w:hAnsi="Times New Roman" w:cs="Times New Roman"/>
          <w:i/>
          <w:sz w:val="18"/>
          <w:szCs w:val="18"/>
        </w:rPr>
        <w:t>Au palais des images les spectres son</w:t>
      </w:r>
      <w:r w:rsidR="0081334F">
        <w:rPr>
          <w:rFonts w:ascii="Times New Roman" w:hAnsi="Times New Roman" w:cs="Times New Roman"/>
          <w:i/>
          <w:sz w:val="18"/>
          <w:szCs w:val="18"/>
        </w:rPr>
        <w:t>t</w:t>
      </w:r>
      <w:r w:rsidR="00B31F43" w:rsidRPr="00F42A3E">
        <w:rPr>
          <w:rFonts w:ascii="Times New Roman" w:hAnsi="Times New Roman" w:cs="Times New Roman"/>
          <w:i/>
          <w:sz w:val="18"/>
          <w:szCs w:val="18"/>
        </w:rPr>
        <w:t xml:space="preserve"> rois. Écrits anthumes 1922-1967</w:t>
      </w:r>
      <w:r w:rsidR="00B31F43" w:rsidRPr="00F42A3E">
        <w:rPr>
          <w:rFonts w:ascii="Times New Roman" w:hAnsi="Times New Roman" w:cs="Times New Roman"/>
          <w:sz w:val="18"/>
          <w:szCs w:val="18"/>
        </w:rPr>
        <w:t xml:space="preserve">. Édition établie et annotée par Geneviève </w:t>
      </w:r>
      <w:r w:rsidR="00B31F43" w:rsidRPr="00F42A3E">
        <w:rPr>
          <w:rFonts w:ascii="Times New Roman" w:hAnsi="Times New Roman" w:cs="Times New Roman"/>
          <w:smallCaps/>
          <w:sz w:val="18"/>
          <w:szCs w:val="18"/>
        </w:rPr>
        <w:t>Michel</w:t>
      </w:r>
      <w:r w:rsidR="00B31F43" w:rsidRPr="00F42A3E">
        <w:rPr>
          <w:rFonts w:ascii="Times New Roman" w:hAnsi="Times New Roman" w:cs="Times New Roman"/>
          <w:sz w:val="18"/>
          <w:szCs w:val="18"/>
        </w:rPr>
        <w:t xml:space="preserve">, dirigée par Gérard </w:t>
      </w:r>
      <w:r w:rsidR="00B31F43" w:rsidRPr="00F42A3E">
        <w:rPr>
          <w:rFonts w:ascii="Times New Roman" w:hAnsi="Times New Roman" w:cs="Times New Roman"/>
          <w:smallCaps/>
          <w:sz w:val="18"/>
          <w:szCs w:val="18"/>
        </w:rPr>
        <w:t>Berréby</w:t>
      </w:r>
      <w:r w:rsidR="00B31F43" w:rsidRPr="00F42A3E">
        <w:rPr>
          <w:rFonts w:ascii="Times New Roman" w:hAnsi="Times New Roman" w:cs="Times New Roman"/>
          <w:sz w:val="18"/>
          <w:szCs w:val="18"/>
        </w:rPr>
        <w:t>, Paris, Éd. Allia, 2017, p</w:t>
      </w:r>
      <w:r w:rsidR="0081334F">
        <w:rPr>
          <w:rFonts w:ascii="Times New Roman" w:hAnsi="Times New Roman" w:cs="Times New Roman"/>
          <w:sz w:val="18"/>
          <w:szCs w:val="18"/>
        </w:rPr>
        <w:t>.</w:t>
      </w:r>
      <w:r w:rsidR="001C610A" w:rsidRPr="00F42A3E">
        <w:rPr>
          <w:rFonts w:ascii="Times New Roman" w:hAnsi="Times New Roman" w:cs="Times New Roman"/>
          <w:sz w:val="18"/>
          <w:szCs w:val="18"/>
        </w:rPr>
        <w:t> </w:t>
      </w:r>
      <w:r w:rsidR="00B31F43" w:rsidRPr="00F42A3E">
        <w:rPr>
          <w:rFonts w:ascii="Times New Roman" w:hAnsi="Times New Roman" w:cs="Times New Roman"/>
          <w:sz w:val="18"/>
          <w:szCs w:val="18"/>
        </w:rPr>
        <w:t xml:space="preserve">569. </w:t>
      </w:r>
    </w:p>
  </w:footnote>
  <w:footnote w:id="3">
    <w:p w14:paraId="0E4D8A9F" w14:textId="46921ECA" w:rsidR="001519E5" w:rsidRPr="00B92AF7" w:rsidRDefault="001519E5" w:rsidP="007B72C7">
      <w:pPr>
        <w:pStyle w:val="Notedebasdepage"/>
        <w:jc w:val="both"/>
        <w:rPr>
          <w:rFonts w:ascii="Times New Roman" w:hAnsi="Times New Roman" w:cs="Times New Roman"/>
        </w:rPr>
      </w:pPr>
      <w:r w:rsidRPr="00F42A3E">
        <w:rPr>
          <w:rStyle w:val="Appelnotedebasdep"/>
          <w:rFonts w:ascii="Times New Roman" w:hAnsi="Times New Roman" w:cs="Times New Roman"/>
          <w:sz w:val="18"/>
          <w:szCs w:val="18"/>
        </w:rPr>
        <w:footnoteRef/>
      </w:r>
      <w:r w:rsidRPr="00F42A3E">
        <w:rPr>
          <w:rFonts w:ascii="Times New Roman" w:hAnsi="Times New Roman" w:cs="Times New Roman"/>
          <w:sz w:val="18"/>
          <w:szCs w:val="18"/>
        </w:rPr>
        <w:t xml:space="preserve"> </w:t>
      </w:r>
      <w:r w:rsidR="00FA401A" w:rsidRPr="00F42A3E">
        <w:rPr>
          <w:rFonts w:ascii="Times New Roman" w:hAnsi="Times New Roman" w:cs="Times New Roman"/>
          <w:sz w:val="18"/>
          <w:szCs w:val="18"/>
        </w:rPr>
        <w:t>Xavier</w:t>
      </w:r>
      <w:r w:rsidR="00FA401A" w:rsidRPr="00F42A3E">
        <w:rPr>
          <w:rFonts w:ascii="Times New Roman" w:hAnsi="Times New Roman" w:cs="Times New Roman"/>
          <w:smallCaps/>
          <w:sz w:val="18"/>
          <w:szCs w:val="18"/>
        </w:rPr>
        <w:t xml:space="preserve"> </w:t>
      </w:r>
      <w:r w:rsidR="008E42E7" w:rsidRPr="00F42A3E">
        <w:rPr>
          <w:rFonts w:ascii="Times New Roman" w:hAnsi="Times New Roman" w:cs="Times New Roman"/>
          <w:smallCaps/>
          <w:sz w:val="18"/>
          <w:szCs w:val="18"/>
        </w:rPr>
        <w:t>Cannone</w:t>
      </w:r>
      <w:r w:rsidRPr="00F42A3E">
        <w:rPr>
          <w:rFonts w:ascii="Times New Roman" w:hAnsi="Times New Roman" w:cs="Times New Roman"/>
          <w:sz w:val="18"/>
          <w:szCs w:val="18"/>
        </w:rPr>
        <w:t>,</w:t>
      </w:r>
      <w:r w:rsidR="008E42E7" w:rsidRPr="00F42A3E">
        <w:rPr>
          <w:rFonts w:ascii="Times New Roman" w:hAnsi="Times New Roman" w:cs="Times New Roman"/>
          <w:sz w:val="18"/>
          <w:szCs w:val="18"/>
        </w:rPr>
        <w:t xml:space="preserve"> </w:t>
      </w:r>
      <w:r w:rsidR="008E42E7" w:rsidRPr="00F42A3E">
        <w:rPr>
          <w:rFonts w:ascii="Times New Roman" w:hAnsi="Times New Roman" w:cs="Times New Roman"/>
          <w:i/>
          <w:sz w:val="18"/>
          <w:szCs w:val="18"/>
        </w:rPr>
        <w:t>Le Surréalisme en Belgique. 1924-2000</w:t>
      </w:r>
      <w:r w:rsidR="008E42E7" w:rsidRPr="00F42A3E">
        <w:rPr>
          <w:rFonts w:ascii="Times New Roman" w:hAnsi="Times New Roman" w:cs="Times New Roman"/>
          <w:sz w:val="18"/>
          <w:szCs w:val="18"/>
        </w:rPr>
        <w:t>, Bruxelles, Fonds Mercator, 2006, p</w:t>
      </w:r>
      <w:r w:rsidR="0081334F">
        <w:rPr>
          <w:rFonts w:ascii="Times New Roman" w:hAnsi="Times New Roman" w:cs="Times New Roman"/>
          <w:sz w:val="18"/>
          <w:szCs w:val="18"/>
        </w:rPr>
        <w:t xml:space="preserve">. </w:t>
      </w:r>
      <w:r w:rsidR="008E42E7" w:rsidRPr="00F42A3E">
        <w:rPr>
          <w:rFonts w:ascii="Times New Roman" w:hAnsi="Times New Roman" w:cs="Times New Roman"/>
          <w:sz w:val="18"/>
          <w:szCs w:val="18"/>
        </w:rPr>
        <w:t xml:space="preserve">27. </w:t>
      </w:r>
    </w:p>
  </w:footnote>
  <w:footnote w:id="4">
    <w:p w14:paraId="4FCBB659" w14:textId="631FCAAC" w:rsidR="00623A5F" w:rsidRPr="00B31F43" w:rsidRDefault="00623A5F" w:rsidP="00623A5F">
      <w:pPr>
        <w:pStyle w:val="Notedebasdepage"/>
        <w:jc w:val="both"/>
        <w:rPr>
          <w:rFonts w:ascii="Times New Roman" w:hAnsi="Times New Roman" w:cs="Times New Roman"/>
        </w:rPr>
      </w:pPr>
      <w:r w:rsidRPr="0081334F">
        <w:rPr>
          <w:rStyle w:val="Appelnotedebasdep"/>
          <w:rFonts w:ascii="Times New Roman" w:hAnsi="Times New Roman" w:cs="Times New Roman"/>
          <w:sz w:val="18"/>
          <w:szCs w:val="18"/>
        </w:rPr>
        <w:footnoteRef/>
      </w:r>
      <w:r w:rsidRPr="0081334F">
        <w:rPr>
          <w:rFonts w:ascii="Times New Roman" w:hAnsi="Times New Roman" w:cs="Times New Roman"/>
          <w:sz w:val="18"/>
          <w:szCs w:val="18"/>
        </w:rPr>
        <w:t xml:space="preserve"> Toutes les citations suivantes, non référencées, renvoie</w:t>
      </w:r>
      <w:r w:rsidR="0081334F">
        <w:rPr>
          <w:rFonts w:ascii="Times New Roman" w:hAnsi="Times New Roman" w:cs="Times New Roman"/>
          <w:sz w:val="18"/>
          <w:szCs w:val="18"/>
        </w:rPr>
        <w:t xml:space="preserve">nt </w:t>
      </w:r>
      <w:r w:rsidRPr="0081334F">
        <w:rPr>
          <w:rFonts w:ascii="Times New Roman" w:hAnsi="Times New Roman" w:cs="Times New Roman"/>
          <w:sz w:val="18"/>
          <w:szCs w:val="18"/>
        </w:rPr>
        <w:t xml:space="preserve">à ce tract de Paul </w:t>
      </w:r>
      <w:r w:rsidRPr="0081334F">
        <w:rPr>
          <w:rFonts w:ascii="Times New Roman" w:hAnsi="Times New Roman" w:cs="Times New Roman"/>
          <w:smallCaps/>
          <w:sz w:val="18"/>
          <w:szCs w:val="18"/>
        </w:rPr>
        <w:t>Nougé</w:t>
      </w:r>
      <w:r w:rsidRPr="0081334F">
        <w:rPr>
          <w:rFonts w:ascii="Times New Roman" w:hAnsi="Times New Roman" w:cs="Times New Roman"/>
          <w:sz w:val="18"/>
          <w:szCs w:val="18"/>
        </w:rPr>
        <w:t xml:space="preserve">, « Bleu 1 », dans </w:t>
      </w:r>
      <w:r w:rsidR="00B31F43" w:rsidRPr="0081334F">
        <w:rPr>
          <w:rFonts w:ascii="Times New Roman" w:hAnsi="Times New Roman" w:cs="Times New Roman"/>
          <w:i/>
          <w:sz w:val="18"/>
          <w:szCs w:val="18"/>
        </w:rPr>
        <w:t>Au palais des images les spectres son</w:t>
      </w:r>
      <w:r w:rsidR="0081334F">
        <w:rPr>
          <w:rFonts w:ascii="Times New Roman" w:hAnsi="Times New Roman" w:cs="Times New Roman"/>
          <w:i/>
          <w:sz w:val="18"/>
          <w:szCs w:val="18"/>
        </w:rPr>
        <w:t>t</w:t>
      </w:r>
      <w:r w:rsidR="00B31F43" w:rsidRPr="0081334F">
        <w:rPr>
          <w:rFonts w:ascii="Times New Roman" w:hAnsi="Times New Roman" w:cs="Times New Roman"/>
          <w:i/>
          <w:sz w:val="18"/>
          <w:szCs w:val="18"/>
        </w:rPr>
        <w:t xml:space="preserve"> rois</w:t>
      </w:r>
      <w:r w:rsidR="00B31F43" w:rsidRPr="0081334F">
        <w:rPr>
          <w:rFonts w:ascii="Times New Roman" w:hAnsi="Times New Roman" w:cs="Times New Roman"/>
          <w:sz w:val="18"/>
          <w:szCs w:val="18"/>
        </w:rPr>
        <w:t xml:space="preserve">, </w:t>
      </w:r>
      <w:r w:rsidR="00B31F43" w:rsidRPr="0081334F">
        <w:rPr>
          <w:rFonts w:ascii="Times New Roman" w:hAnsi="Times New Roman" w:cs="Times New Roman"/>
          <w:i/>
          <w:sz w:val="18"/>
          <w:szCs w:val="18"/>
        </w:rPr>
        <w:t>op. cit.</w:t>
      </w:r>
      <w:r w:rsidR="00B31F43" w:rsidRPr="0081334F">
        <w:rPr>
          <w:rFonts w:ascii="Times New Roman" w:hAnsi="Times New Roman" w:cs="Times New Roman"/>
          <w:sz w:val="18"/>
          <w:szCs w:val="18"/>
        </w:rPr>
        <w:t xml:space="preserve">, p. 25. </w:t>
      </w:r>
    </w:p>
  </w:footnote>
  <w:footnote w:id="5">
    <w:p w14:paraId="551F6433" w14:textId="77777777" w:rsidR="00CF5CEC" w:rsidRPr="000434EC" w:rsidRDefault="00CF5CEC" w:rsidP="007B72C7">
      <w:pPr>
        <w:pStyle w:val="Notedebasdepage"/>
        <w:jc w:val="both"/>
        <w:rPr>
          <w:rFonts w:ascii="Times New Roman" w:hAnsi="Times New Roman" w:cs="Times New Roman"/>
          <w:smallCaps/>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FA401A" w:rsidRPr="000434EC">
        <w:rPr>
          <w:rFonts w:ascii="Times New Roman" w:hAnsi="Times New Roman" w:cs="Times New Roman"/>
          <w:sz w:val="18"/>
          <w:szCs w:val="18"/>
        </w:rPr>
        <w:t>Christian</w:t>
      </w:r>
      <w:r w:rsidR="00FA401A" w:rsidRPr="000434EC">
        <w:rPr>
          <w:rFonts w:ascii="Times New Roman" w:hAnsi="Times New Roman" w:cs="Times New Roman"/>
          <w:smallCaps/>
          <w:sz w:val="18"/>
          <w:szCs w:val="18"/>
        </w:rPr>
        <w:t xml:space="preserve"> </w:t>
      </w:r>
      <w:r w:rsidRPr="000434EC">
        <w:rPr>
          <w:rFonts w:ascii="Times New Roman" w:hAnsi="Times New Roman" w:cs="Times New Roman"/>
          <w:smallCaps/>
          <w:sz w:val="18"/>
          <w:szCs w:val="18"/>
        </w:rPr>
        <w:t>Bussy</w:t>
      </w:r>
      <w:r w:rsidR="00FA401A" w:rsidRPr="000434EC">
        <w:rPr>
          <w:rFonts w:ascii="Times New Roman" w:hAnsi="Times New Roman" w:cs="Times New Roman"/>
          <w:sz w:val="18"/>
          <w:szCs w:val="18"/>
        </w:rPr>
        <w:t xml:space="preserve">, </w:t>
      </w:r>
      <w:r w:rsidRPr="000434EC">
        <w:rPr>
          <w:rFonts w:ascii="Times New Roman" w:hAnsi="Times New Roman" w:cs="Times New Roman"/>
          <w:i/>
          <w:sz w:val="18"/>
          <w:szCs w:val="18"/>
        </w:rPr>
        <w:t>L’Accent grave</w:t>
      </w:r>
      <w:r w:rsidRPr="000434EC">
        <w:rPr>
          <w:rFonts w:ascii="Times New Roman" w:hAnsi="Times New Roman" w:cs="Times New Roman"/>
          <w:sz w:val="18"/>
          <w:szCs w:val="18"/>
        </w:rPr>
        <w:t>, Br</w:t>
      </w:r>
      <w:r w:rsidR="00E43631" w:rsidRPr="000434EC">
        <w:rPr>
          <w:rFonts w:ascii="Times New Roman" w:hAnsi="Times New Roman" w:cs="Times New Roman"/>
          <w:sz w:val="18"/>
          <w:szCs w:val="18"/>
        </w:rPr>
        <w:t xml:space="preserve">uxelles, Les Lèvres nues, 1969 ; </w:t>
      </w:r>
      <w:r w:rsidRPr="000434EC">
        <w:rPr>
          <w:rFonts w:ascii="Times New Roman" w:hAnsi="Times New Roman" w:cs="Times New Roman"/>
          <w:sz w:val="18"/>
          <w:szCs w:val="18"/>
        </w:rPr>
        <w:t xml:space="preserve">cité par </w:t>
      </w:r>
      <w:r w:rsidR="00FA401A" w:rsidRPr="000434EC">
        <w:rPr>
          <w:rFonts w:ascii="Times New Roman" w:hAnsi="Times New Roman" w:cs="Times New Roman"/>
          <w:sz w:val="18"/>
          <w:szCs w:val="18"/>
        </w:rPr>
        <w:t>Marcel</w:t>
      </w:r>
      <w:r w:rsidR="00FA401A" w:rsidRPr="000434EC">
        <w:rPr>
          <w:rFonts w:ascii="Times New Roman" w:hAnsi="Times New Roman" w:cs="Times New Roman"/>
          <w:smallCaps/>
          <w:sz w:val="18"/>
          <w:szCs w:val="18"/>
        </w:rPr>
        <w:t xml:space="preserve"> </w:t>
      </w:r>
      <w:r w:rsidRPr="000434EC">
        <w:rPr>
          <w:rFonts w:ascii="Times New Roman" w:hAnsi="Times New Roman" w:cs="Times New Roman"/>
          <w:smallCaps/>
          <w:sz w:val="18"/>
          <w:szCs w:val="18"/>
        </w:rPr>
        <w:t>Mariën</w:t>
      </w:r>
      <w:r w:rsidR="00FA401A" w:rsidRPr="000434EC">
        <w:rPr>
          <w:rFonts w:ascii="Times New Roman" w:hAnsi="Times New Roman" w:cs="Times New Roman"/>
          <w:sz w:val="18"/>
          <w:szCs w:val="18"/>
        </w:rPr>
        <w:t xml:space="preserve">, </w:t>
      </w:r>
      <w:r w:rsidRPr="000434EC">
        <w:rPr>
          <w:rFonts w:ascii="Times New Roman" w:hAnsi="Times New Roman" w:cs="Times New Roman"/>
          <w:i/>
          <w:sz w:val="18"/>
          <w:szCs w:val="18"/>
        </w:rPr>
        <w:t>L’Activité surréaliste en Belgique (1924-1950)</w:t>
      </w:r>
      <w:r w:rsidRPr="000434EC">
        <w:rPr>
          <w:rFonts w:ascii="Times New Roman" w:hAnsi="Times New Roman" w:cs="Times New Roman"/>
          <w:sz w:val="18"/>
          <w:szCs w:val="18"/>
        </w:rPr>
        <w:t>, B</w:t>
      </w:r>
      <w:r w:rsidR="00FA401A" w:rsidRPr="000434EC">
        <w:rPr>
          <w:rFonts w:ascii="Times New Roman" w:hAnsi="Times New Roman" w:cs="Times New Roman"/>
          <w:sz w:val="18"/>
          <w:szCs w:val="18"/>
        </w:rPr>
        <w:t xml:space="preserve">ruxelles, Lebeer-Hossmann, 1979, p. 58. </w:t>
      </w:r>
      <w:r w:rsidR="00FA401A" w:rsidRPr="000434EC">
        <w:rPr>
          <w:rFonts w:ascii="Times New Roman" w:hAnsi="Times New Roman" w:cs="Times New Roman"/>
          <w:smallCaps/>
          <w:sz w:val="18"/>
          <w:szCs w:val="18"/>
        </w:rPr>
        <w:t xml:space="preserve">Le Fil rouge. </w:t>
      </w:r>
    </w:p>
  </w:footnote>
  <w:footnote w:id="6">
    <w:p w14:paraId="3053D9A3" w14:textId="77777777" w:rsidR="006E6551" w:rsidRPr="000434EC" w:rsidRDefault="006E6551" w:rsidP="007B72C7">
      <w:pPr>
        <w:pStyle w:val="Notedebasdepage"/>
        <w:jc w:val="both"/>
        <w:rPr>
          <w:rFonts w:ascii="Times New Roman" w:hAnsi="Times New Roman" w:cs="Times New Roman"/>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FA401A" w:rsidRPr="000434EC">
        <w:rPr>
          <w:rFonts w:ascii="Times New Roman" w:hAnsi="Times New Roman" w:cs="Times New Roman"/>
          <w:sz w:val="18"/>
          <w:szCs w:val="18"/>
        </w:rPr>
        <w:t xml:space="preserve">Daniel </w:t>
      </w:r>
      <w:r w:rsidRPr="000434EC">
        <w:rPr>
          <w:rFonts w:ascii="Times New Roman" w:hAnsi="Times New Roman" w:cs="Times New Roman"/>
          <w:smallCaps/>
          <w:sz w:val="18"/>
          <w:szCs w:val="18"/>
        </w:rPr>
        <w:t>Laroche</w:t>
      </w:r>
      <w:r w:rsidRPr="000434EC">
        <w:rPr>
          <w:rFonts w:ascii="Times New Roman" w:hAnsi="Times New Roman" w:cs="Times New Roman"/>
          <w:sz w:val="18"/>
          <w:szCs w:val="18"/>
        </w:rPr>
        <w:t xml:space="preserve">, « Le Style Nougé. Au-delà du langage polémique », dans </w:t>
      </w:r>
      <w:r w:rsidR="00D93734" w:rsidRPr="000434EC">
        <w:rPr>
          <w:rFonts w:ascii="Times New Roman" w:hAnsi="Times New Roman" w:cs="Times New Roman"/>
          <w:sz w:val="18"/>
          <w:szCs w:val="18"/>
        </w:rPr>
        <w:t xml:space="preserve">Paul </w:t>
      </w:r>
      <w:r w:rsidR="00D93734" w:rsidRPr="000434EC">
        <w:rPr>
          <w:rFonts w:ascii="Times New Roman" w:hAnsi="Times New Roman" w:cs="Times New Roman"/>
          <w:smallCaps/>
          <w:sz w:val="18"/>
          <w:szCs w:val="18"/>
        </w:rPr>
        <w:t>Aron</w:t>
      </w:r>
      <w:r w:rsidR="00D93734" w:rsidRPr="000434EC">
        <w:rPr>
          <w:rFonts w:ascii="Times New Roman" w:hAnsi="Times New Roman" w:cs="Times New Roman"/>
          <w:sz w:val="18"/>
          <w:szCs w:val="18"/>
        </w:rPr>
        <w:t xml:space="preserve"> [dir.], « Surréalismes de Belgique », </w:t>
      </w:r>
      <w:r w:rsidR="00FA401A" w:rsidRPr="000434EC">
        <w:rPr>
          <w:rFonts w:ascii="Times New Roman" w:hAnsi="Times New Roman" w:cs="Times New Roman"/>
          <w:i/>
          <w:sz w:val="18"/>
          <w:szCs w:val="18"/>
        </w:rPr>
        <w:t>Textyles</w:t>
      </w:r>
      <w:r w:rsidR="00FA401A" w:rsidRPr="000434EC">
        <w:rPr>
          <w:rFonts w:ascii="Times New Roman" w:hAnsi="Times New Roman" w:cs="Times New Roman"/>
          <w:sz w:val="18"/>
          <w:szCs w:val="18"/>
        </w:rPr>
        <w:t xml:space="preserve">, n°8, </w:t>
      </w:r>
      <w:r w:rsidRPr="000434EC">
        <w:rPr>
          <w:rFonts w:ascii="Times New Roman" w:hAnsi="Times New Roman" w:cs="Times New Roman"/>
          <w:sz w:val="18"/>
          <w:szCs w:val="18"/>
        </w:rPr>
        <w:t xml:space="preserve">1991, p. 40. </w:t>
      </w:r>
    </w:p>
  </w:footnote>
  <w:footnote w:id="7">
    <w:p w14:paraId="1BD10547" w14:textId="65ECA450" w:rsidR="006C60C1" w:rsidRPr="000434EC" w:rsidRDefault="006C60C1" w:rsidP="007B72C7">
      <w:pPr>
        <w:pStyle w:val="Notedebasdepage"/>
        <w:jc w:val="both"/>
        <w:rPr>
          <w:rFonts w:ascii="Times New Roman" w:hAnsi="Times New Roman" w:cs="Times New Roman"/>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D93734" w:rsidRPr="000434EC">
        <w:rPr>
          <w:rFonts w:ascii="Times New Roman" w:hAnsi="Times New Roman" w:cs="Times New Roman"/>
          <w:sz w:val="18"/>
          <w:szCs w:val="18"/>
        </w:rPr>
        <w:t>Daniel</w:t>
      </w:r>
      <w:r w:rsidR="00D93734" w:rsidRPr="000434EC">
        <w:rPr>
          <w:rFonts w:ascii="Times New Roman" w:hAnsi="Times New Roman" w:cs="Times New Roman"/>
          <w:smallCaps/>
          <w:sz w:val="18"/>
          <w:szCs w:val="18"/>
        </w:rPr>
        <w:t xml:space="preserve"> </w:t>
      </w:r>
      <w:r w:rsidRPr="000434EC">
        <w:rPr>
          <w:rFonts w:ascii="Times New Roman" w:hAnsi="Times New Roman" w:cs="Times New Roman"/>
          <w:smallCaps/>
          <w:sz w:val="18"/>
          <w:szCs w:val="18"/>
        </w:rPr>
        <w:t>Laroche</w:t>
      </w:r>
      <w:r w:rsidRPr="000434EC">
        <w:rPr>
          <w:rFonts w:ascii="Times New Roman" w:hAnsi="Times New Roman" w:cs="Times New Roman"/>
          <w:sz w:val="18"/>
          <w:szCs w:val="18"/>
        </w:rPr>
        <w:t xml:space="preserve">, « L’expérience discontinue », préface à </w:t>
      </w:r>
      <w:r w:rsidR="00C268E5" w:rsidRPr="000434EC">
        <w:rPr>
          <w:rFonts w:ascii="Times New Roman" w:hAnsi="Times New Roman" w:cs="Times New Roman"/>
          <w:sz w:val="18"/>
          <w:szCs w:val="18"/>
        </w:rPr>
        <w:t>Pau</w:t>
      </w:r>
      <w:r w:rsidRPr="000434EC">
        <w:rPr>
          <w:rFonts w:ascii="Times New Roman" w:hAnsi="Times New Roman" w:cs="Times New Roman"/>
          <w:sz w:val="18"/>
          <w:szCs w:val="18"/>
        </w:rPr>
        <w:t>l</w:t>
      </w:r>
      <w:r w:rsidR="00D93734" w:rsidRPr="000434EC">
        <w:rPr>
          <w:rFonts w:ascii="Times New Roman" w:hAnsi="Times New Roman" w:cs="Times New Roman"/>
          <w:smallCaps/>
          <w:sz w:val="18"/>
          <w:szCs w:val="18"/>
        </w:rPr>
        <w:t xml:space="preserve"> Nougé</w:t>
      </w:r>
      <w:r w:rsidR="00D93734" w:rsidRPr="000434EC">
        <w:rPr>
          <w:rFonts w:ascii="Times New Roman" w:hAnsi="Times New Roman" w:cs="Times New Roman"/>
          <w:sz w:val="18"/>
          <w:szCs w:val="18"/>
        </w:rPr>
        <w:t>,</w:t>
      </w:r>
      <w:r w:rsidRPr="000434EC">
        <w:rPr>
          <w:rFonts w:ascii="Times New Roman" w:hAnsi="Times New Roman" w:cs="Times New Roman"/>
          <w:sz w:val="18"/>
          <w:szCs w:val="18"/>
        </w:rPr>
        <w:t xml:space="preserve"> </w:t>
      </w:r>
      <w:r w:rsidRPr="000434EC">
        <w:rPr>
          <w:rFonts w:ascii="Times New Roman" w:hAnsi="Times New Roman" w:cs="Times New Roman"/>
          <w:i/>
          <w:sz w:val="18"/>
          <w:szCs w:val="18"/>
        </w:rPr>
        <w:t>Fragments</w:t>
      </w:r>
      <w:r w:rsidR="00C268E5" w:rsidRPr="000434EC">
        <w:rPr>
          <w:rFonts w:ascii="Times New Roman" w:hAnsi="Times New Roman" w:cs="Times New Roman"/>
          <w:sz w:val="18"/>
          <w:szCs w:val="18"/>
        </w:rPr>
        <w:t>, Bruxelles, Di</w:t>
      </w:r>
      <w:r w:rsidR="00D93734" w:rsidRPr="000434EC">
        <w:rPr>
          <w:rFonts w:ascii="Times New Roman" w:hAnsi="Times New Roman" w:cs="Times New Roman"/>
          <w:sz w:val="18"/>
          <w:szCs w:val="18"/>
        </w:rPr>
        <w:t>dier Devillez Éd.</w:t>
      </w:r>
      <w:r w:rsidRPr="000434EC">
        <w:rPr>
          <w:rFonts w:ascii="Times New Roman" w:hAnsi="Times New Roman" w:cs="Times New Roman"/>
          <w:sz w:val="18"/>
          <w:szCs w:val="18"/>
        </w:rPr>
        <w:t>, 1998, p</w:t>
      </w:r>
      <w:r w:rsidR="000434EC">
        <w:rPr>
          <w:rFonts w:ascii="Times New Roman" w:hAnsi="Times New Roman" w:cs="Times New Roman"/>
          <w:sz w:val="18"/>
          <w:szCs w:val="18"/>
        </w:rPr>
        <w:t>. </w:t>
      </w:r>
      <w:r w:rsidRPr="000434EC">
        <w:rPr>
          <w:rFonts w:ascii="Times New Roman" w:hAnsi="Times New Roman" w:cs="Times New Roman"/>
          <w:sz w:val="18"/>
          <w:szCs w:val="18"/>
        </w:rPr>
        <w:t xml:space="preserve">10. </w:t>
      </w:r>
    </w:p>
  </w:footnote>
  <w:footnote w:id="8">
    <w:p w14:paraId="3CC43E13" w14:textId="623979DF" w:rsidR="00AF3428" w:rsidRPr="00842090" w:rsidRDefault="00AF3428" w:rsidP="007B72C7">
      <w:pPr>
        <w:pStyle w:val="Notedebasdepage"/>
        <w:jc w:val="both"/>
        <w:rPr>
          <w:rFonts w:ascii="Times New Roman" w:hAnsi="Times New Roman" w:cs="Times New Roman"/>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842090" w:rsidRPr="000434EC">
        <w:rPr>
          <w:rFonts w:ascii="Times New Roman" w:hAnsi="Times New Roman" w:cs="Times New Roman"/>
          <w:sz w:val="18"/>
          <w:szCs w:val="18"/>
        </w:rPr>
        <w:t>« J’aimerais assez…</w:t>
      </w:r>
      <w:r w:rsidRPr="000434EC">
        <w:rPr>
          <w:rFonts w:ascii="Times New Roman" w:hAnsi="Times New Roman" w:cs="Times New Roman"/>
          <w:sz w:val="18"/>
          <w:szCs w:val="18"/>
        </w:rPr>
        <w:t> »</w:t>
      </w:r>
      <w:r w:rsidR="008E42E7" w:rsidRPr="000434EC">
        <w:rPr>
          <w:rFonts w:ascii="Times New Roman" w:hAnsi="Times New Roman" w:cs="Times New Roman"/>
          <w:sz w:val="18"/>
          <w:szCs w:val="18"/>
        </w:rPr>
        <w:t xml:space="preserve"> (</w:t>
      </w:r>
      <w:r w:rsidRPr="000434EC">
        <w:rPr>
          <w:rFonts w:ascii="Times New Roman" w:hAnsi="Times New Roman" w:cs="Times New Roman"/>
          <w:sz w:val="18"/>
          <w:szCs w:val="18"/>
        </w:rPr>
        <w:t>1929</w:t>
      </w:r>
      <w:r w:rsidR="008E42E7" w:rsidRPr="000434EC">
        <w:rPr>
          <w:rFonts w:ascii="Times New Roman" w:hAnsi="Times New Roman" w:cs="Times New Roman"/>
          <w:sz w:val="18"/>
          <w:szCs w:val="18"/>
        </w:rPr>
        <w:t>)</w:t>
      </w:r>
      <w:r w:rsidRPr="000434EC">
        <w:rPr>
          <w:rFonts w:ascii="Times New Roman" w:hAnsi="Times New Roman" w:cs="Times New Roman"/>
          <w:sz w:val="18"/>
          <w:szCs w:val="18"/>
        </w:rPr>
        <w:t xml:space="preserve">, dans </w:t>
      </w:r>
      <w:r w:rsidR="00842090" w:rsidRPr="000434EC">
        <w:rPr>
          <w:rFonts w:ascii="Times New Roman" w:hAnsi="Times New Roman" w:cs="Times New Roman"/>
          <w:sz w:val="18"/>
          <w:szCs w:val="18"/>
        </w:rPr>
        <w:t xml:space="preserve">Paul </w:t>
      </w:r>
      <w:r w:rsidR="00842090" w:rsidRPr="000434EC">
        <w:rPr>
          <w:rFonts w:ascii="Times New Roman" w:hAnsi="Times New Roman" w:cs="Times New Roman"/>
          <w:smallCaps/>
          <w:sz w:val="18"/>
          <w:szCs w:val="18"/>
        </w:rPr>
        <w:t>Nougé</w:t>
      </w:r>
      <w:r w:rsidR="00842090" w:rsidRPr="000434EC">
        <w:rPr>
          <w:rFonts w:ascii="Times New Roman" w:hAnsi="Times New Roman" w:cs="Times New Roman"/>
          <w:sz w:val="18"/>
          <w:szCs w:val="18"/>
        </w:rPr>
        <w:t xml:space="preserve">, </w:t>
      </w:r>
      <w:r w:rsidR="00842090" w:rsidRPr="000434EC">
        <w:rPr>
          <w:rFonts w:ascii="Times New Roman" w:hAnsi="Times New Roman" w:cs="Times New Roman"/>
          <w:i/>
          <w:sz w:val="18"/>
          <w:szCs w:val="18"/>
        </w:rPr>
        <w:t>Au palais des images les spectres son</w:t>
      </w:r>
      <w:r w:rsidR="008E6CCB">
        <w:rPr>
          <w:rFonts w:ascii="Times New Roman" w:hAnsi="Times New Roman" w:cs="Times New Roman"/>
          <w:i/>
          <w:sz w:val="18"/>
          <w:szCs w:val="18"/>
        </w:rPr>
        <w:t xml:space="preserve">t </w:t>
      </w:r>
      <w:r w:rsidR="00842090" w:rsidRPr="000434EC">
        <w:rPr>
          <w:rFonts w:ascii="Times New Roman" w:hAnsi="Times New Roman" w:cs="Times New Roman"/>
          <w:i/>
          <w:sz w:val="18"/>
          <w:szCs w:val="18"/>
        </w:rPr>
        <w:t>rois</w:t>
      </w:r>
      <w:r w:rsidR="00842090" w:rsidRPr="000434EC">
        <w:rPr>
          <w:rFonts w:ascii="Times New Roman" w:hAnsi="Times New Roman" w:cs="Times New Roman"/>
          <w:sz w:val="18"/>
          <w:szCs w:val="18"/>
        </w:rPr>
        <w:t xml:space="preserve">, </w:t>
      </w:r>
      <w:r w:rsidR="00842090" w:rsidRPr="000434EC">
        <w:rPr>
          <w:rFonts w:ascii="Times New Roman" w:hAnsi="Times New Roman" w:cs="Times New Roman"/>
          <w:i/>
          <w:sz w:val="18"/>
          <w:szCs w:val="18"/>
        </w:rPr>
        <w:t>op. cit.</w:t>
      </w:r>
      <w:r w:rsidR="00842090" w:rsidRPr="000434EC">
        <w:rPr>
          <w:rFonts w:ascii="Times New Roman" w:hAnsi="Times New Roman" w:cs="Times New Roman"/>
          <w:sz w:val="18"/>
          <w:szCs w:val="18"/>
        </w:rPr>
        <w:t xml:space="preserve">, p. 91. </w:t>
      </w:r>
    </w:p>
  </w:footnote>
  <w:footnote w:id="9">
    <w:p w14:paraId="4F8E2B1B" w14:textId="77777777" w:rsidR="00AF3428" w:rsidRPr="000434EC" w:rsidRDefault="00AF3428" w:rsidP="007B72C7">
      <w:pPr>
        <w:pStyle w:val="Notedebasdepage"/>
        <w:jc w:val="both"/>
        <w:rPr>
          <w:rFonts w:ascii="Times New Roman" w:hAnsi="Times New Roman" w:cs="Times New Roman"/>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D93734" w:rsidRPr="000434EC">
        <w:rPr>
          <w:rFonts w:ascii="Times New Roman" w:hAnsi="Times New Roman" w:cs="Times New Roman"/>
          <w:smallCaps/>
          <w:sz w:val="18"/>
          <w:szCs w:val="18"/>
        </w:rPr>
        <w:t>Id</w:t>
      </w:r>
      <w:r w:rsidRPr="000434EC">
        <w:rPr>
          <w:rFonts w:ascii="Times New Roman" w:hAnsi="Times New Roman" w:cs="Times New Roman"/>
          <w:sz w:val="18"/>
          <w:szCs w:val="18"/>
        </w:rPr>
        <w:t xml:space="preserve">. </w:t>
      </w:r>
    </w:p>
  </w:footnote>
  <w:footnote w:id="10">
    <w:p w14:paraId="1C187A3C" w14:textId="689F170A" w:rsidR="009970C6" w:rsidRPr="000434EC" w:rsidRDefault="009970C6" w:rsidP="009970C6">
      <w:pPr>
        <w:pStyle w:val="Notedebasdepage"/>
        <w:jc w:val="both"/>
        <w:rPr>
          <w:rFonts w:ascii="Times New Roman" w:hAnsi="Times New Roman" w:cs="Times New Roman"/>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w:t>
      </w:r>
      <w:r w:rsidR="0099009C" w:rsidRPr="000434EC">
        <w:rPr>
          <w:rFonts w:ascii="Times New Roman" w:hAnsi="Times New Roman" w:cs="Times New Roman"/>
          <w:sz w:val="18"/>
          <w:szCs w:val="18"/>
        </w:rPr>
        <w:t xml:space="preserve">Le tract </w:t>
      </w:r>
      <w:r w:rsidR="008E6CCB">
        <w:rPr>
          <w:rFonts w:ascii="Times New Roman" w:hAnsi="Times New Roman" w:cs="Times New Roman"/>
          <w:sz w:val="18"/>
          <w:szCs w:val="18"/>
        </w:rPr>
        <w:t xml:space="preserve">a pour sous-titre </w:t>
      </w:r>
      <w:r w:rsidR="0099009C" w:rsidRPr="000434EC">
        <w:rPr>
          <w:rFonts w:ascii="Times New Roman" w:hAnsi="Times New Roman" w:cs="Times New Roman"/>
          <w:sz w:val="18"/>
          <w:szCs w:val="18"/>
        </w:rPr>
        <w:t>:</w:t>
      </w:r>
      <w:r w:rsidRPr="000434EC">
        <w:rPr>
          <w:rFonts w:ascii="Times New Roman" w:hAnsi="Times New Roman" w:cs="Times New Roman"/>
          <w:sz w:val="18"/>
          <w:szCs w:val="18"/>
        </w:rPr>
        <w:t xml:space="preserve"> « Pour garder ses distances »</w:t>
      </w:r>
      <w:r w:rsidR="00B31F43" w:rsidRPr="000434EC">
        <w:rPr>
          <w:rFonts w:ascii="Times New Roman" w:hAnsi="Times New Roman" w:cs="Times New Roman"/>
          <w:sz w:val="18"/>
          <w:szCs w:val="18"/>
        </w:rPr>
        <w:t xml:space="preserve">, dans Paul </w:t>
      </w:r>
      <w:r w:rsidR="00B31F43" w:rsidRPr="000434EC">
        <w:rPr>
          <w:rFonts w:ascii="Times New Roman" w:hAnsi="Times New Roman" w:cs="Times New Roman"/>
          <w:smallCaps/>
          <w:sz w:val="18"/>
          <w:szCs w:val="18"/>
        </w:rPr>
        <w:t>Nougé</w:t>
      </w:r>
      <w:r w:rsidR="00B31F43" w:rsidRPr="000434EC">
        <w:rPr>
          <w:rFonts w:ascii="Times New Roman" w:hAnsi="Times New Roman" w:cs="Times New Roman"/>
          <w:sz w:val="18"/>
          <w:szCs w:val="18"/>
        </w:rPr>
        <w:t xml:space="preserve">, </w:t>
      </w:r>
      <w:r w:rsidR="00B31F43" w:rsidRPr="000434EC">
        <w:rPr>
          <w:rFonts w:ascii="Times New Roman" w:hAnsi="Times New Roman" w:cs="Times New Roman"/>
          <w:i/>
          <w:sz w:val="18"/>
          <w:szCs w:val="18"/>
        </w:rPr>
        <w:t>Ibid</w:t>
      </w:r>
      <w:r w:rsidR="00B31F43" w:rsidRPr="000434EC">
        <w:rPr>
          <w:rFonts w:ascii="Times New Roman" w:hAnsi="Times New Roman" w:cs="Times New Roman"/>
          <w:sz w:val="18"/>
          <w:szCs w:val="18"/>
        </w:rPr>
        <w:t xml:space="preserve">., p. 36. </w:t>
      </w:r>
    </w:p>
  </w:footnote>
  <w:footnote w:id="11">
    <w:p w14:paraId="721617F3" w14:textId="77777777" w:rsidR="002D1770" w:rsidRPr="000434EC" w:rsidRDefault="002D1770" w:rsidP="007B72C7">
      <w:pPr>
        <w:pStyle w:val="Notedebasdepage"/>
        <w:jc w:val="both"/>
        <w:rPr>
          <w:rFonts w:ascii="Times New Roman" w:hAnsi="Times New Roman" w:cs="Times New Roman"/>
          <w:sz w:val="18"/>
          <w:szCs w:val="18"/>
        </w:rPr>
      </w:pPr>
      <w:r w:rsidRPr="000434EC">
        <w:rPr>
          <w:rStyle w:val="Appelnotedebasdep"/>
          <w:rFonts w:ascii="Times New Roman" w:hAnsi="Times New Roman" w:cs="Times New Roman"/>
          <w:sz w:val="18"/>
          <w:szCs w:val="18"/>
        </w:rPr>
        <w:footnoteRef/>
      </w:r>
      <w:r w:rsidRPr="000434EC">
        <w:rPr>
          <w:rFonts w:ascii="Times New Roman" w:hAnsi="Times New Roman" w:cs="Times New Roman"/>
          <w:sz w:val="18"/>
          <w:szCs w:val="18"/>
        </w:rPr>
        <w:t xml:space="preserve"> « Notes </w:t>
      </w:r>
      <w:r w:rsidR="004F5B61" w:rsidRPr="000434EC">
        <w:rPr>
          <w:rFonts w:ascii="Times New Roman" w:hAnsi="Times New Roman" w:cs="Times New Roman"/>
          <w:sz w:val="18"/>
          <w:szCs w:val="18"/>
        </w:rPr>
        <w:t>sur</w:t>
      </w:r>
      <w:r w:rsidRPr="000434EC">
        <w:rPr>
          <w:rFonts w:ascii="Times New Roman" w:hAnsi="Times New Roman" w:cs="Times New Roman"/>
          <w:sz w:val="18"/>
          <w:szCs w:val="18"/>
        </w:rPr>
        <w:t xml:space="preserve"> la poésies », </w:t>
      </w:r>
      <w:r w:rsidR="00D93734" w:rsidRPr="000434EC">
        <w:rPr>
          <w:rFonts w:ascii="Times New Roman" w:hAnsi="Times New Roman" w:cs="Times New Roman"/>
          <w:i/>
          <w:sz w:val="18"/>
          <w:szCs w:val="18"/>
        </w:rPr>
        <w:t>Ibid</w:t>
      </w:r>
      <w:r w:rsidR="00D93734" w:rsidRPr="000434EC">
        <w:rPr>
          <w:rFonts w:ascii="Times New Roman" w:hAnsi="Times New Roman" w:cs="Times New Roman"/>
          <w:sz w:val="18"/>
          <w:szCs w:val="18"/>
        </w:rPr>
        <w:t>.,</w:t>
      </w:r>
      <w:r w:rsidR="008E42E7" w:rsidRPr="000434EC">
        <w:rPr>
          <w:rFonts w:ascii="Times New Roman" w:hAnsi="Times New Roman" w:cs="Times New Roman"/>
          <w:sz w:val="18"/>
          <w:szCs w:val="18"/>
        </w:rPr>
        <w:t xml:space="preserve"> </w:t>
      </w:r>
      <w:r w:rsidR="00842090" w:rsidRPr="000434EC">
        <w:rPr>
          <w:rFonts w:ascii="Times New Roman" w:hAnsi="Times New Roman" w:cs="Times New Roman"/>
          <w:sz w:val="18"/>
          <w:szCs w:val="18"/>
        </w:rPr>
        <w:t xml:space="preserve">p. 321. </w:t>
      </w:r>
    </w:p>
  </w:footnote>
  <w:footnote w:id="12">
    <w:p w14:paraId="54A1C268" w14:textId="552F2037" w:rsidR="00FB0F16" w:rsidRPr="00B92AF7" w:rsidRDefault="00FB0F16" w:rsidP="007B72C7">
      <w:pPr>
        <w:pStyle w:val="Notedebasdepage"/>
        <w:jc w:val="both"/>
        <w:rPr>
          <w:rFonts w:ascii="Times New Roman" w:hAnsi="Times New Roman" w:cs="Times New Roman"/>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w:t>
      </w:r>
      <w:r w:rsidR="00D93734" w:rsidRPr="008E6CCB">
        <w:rPr>
          <w:rFonts w:ascii="Times New Roman" w:hAnsi="Times New Roman" w:cs="Times New Roman"/>
          <w:sz w:val="18"/>
          <w:szCs w:val="18"/>
        </w:rPr>
        <w:t>Dominique</w:t>
      </w:r>
      <w:r w:rsidR="00D93734" w:rsidRPr="008E6CCB">
        <w:rPr>
          <w:rFonts w:ascii="Times New Roman" w:hAnsi="Times New Roman" w:cs="Times New Roman"/>
          <w:smallCaps/>
          <w:sz w:val="18"/>
          <w:szCs w:val="18"/>
        </w:rPr>
        <w:t xml:space="preserve"> </w:t>
      </w:r>
      <w:r w:rsidRPr="008E6CCB">
        <w:rPr>
          <w:rFonts w:ascii="Times New Roman" w:hAnsi="Times New Roman" w:cs="Times New Roman"/>
          <w:smallCaps/>
          <w:sz w:val="18"/>
          <w:szCs w:val="18"/>
        </w:rPr>
        <w:t>Mainguen</w:t>
      </w:r>
      <w:r w:rsidR="008E6CCB">
        <w:rPr>
          <w:rFonts w:ascii="Times New Roman" w:hAnsi="Times New Roman" w:cs="Times New Roman"/>
          <w:smallCaps/>
          <w:sz w:val="18"/>
          <w:szCs w:val="18"/>
        </w:rPr>
        <w:t>e</w:t>
      </w:r>
      <w:r w:rsidRPr="008E6CCB">
        <w:rPr>
          <w:rFonts w:ascii="Times New Roman" w:hAnsi="Times New Roman" w:cs="Times New Roman"/>
          <w:smallCaps/>
          <w:sz w:val="18"/>
          <w:szCs w:val="18"/>
        </w:rPr>
        <w:t>au</w:t>
      </w:r>
      <w:r w:rsidR="00D93734" w:rsidRPr="008E6CCB">
        <w:rPr>
          <w:rFonts w:ascii="Times New Roman" w:hAnsi="Times New Roman" w:cs="Times New Roman"/>
          <w:sz w:val="18"/>
          <w:szCs w:val="18"/>
        </w:rPr>
        <w:t>,</w:t>
      </w:r>
      <w:r w:rsidRPr="008E6CCB">
        <w:rPr>
          <w:rFonts w:ascii="Times New Roman" w:hAnsi="Times New Roman" w:cs="Times New Roman"/>
          <w:sz w:val="18"/>
          <w:szCs w:val="18"/>
        </w:rPr>
        <w:t xml:space="preserve"> </w:t>
      </w:r>
      <w:r w:rsidRPr="008E6CCB">
        <w:rPr>
          <w:rFonts w:ascii="Times New Roman" w:hAnsi="Times New Roman" w:cs="Times New Roman"/>
          <w:i/>
          <w:sz w:val="18"/>
          <w:szCs w:val="18"/>
        </w:rPr>
        <w:t>Le Contexte de l’œuvre littéraire. Énonciation, écrivain, société</w:t>
      </w:r>
      <w:r w:rsidRPr="008E6CCB">
        <w:rPr>
          <w:rFonts w:ascii="Times New Roman" w:hAnsi="Times New Roman" w:cs="Times New Roman"/>
          <w:sz w:val="18"/>
          <w:szCs w:val="18"/>
        </w:rPr>
        <w:t>, Paris, Dunod, 1993.</w:t>
      </w:r>
    </w:p>
  </w:footnote>
  <w:footnote w:id="13">
    <w:p w14:paraId="5CABF6CE" w14:textId="1E86D47B" w:rsidR="002D1770" w:rsidRPr="008E6CCB" w:rsidRDefault="002D1770" w:rsidP="007B72C7">
      <w:pPr>
        <w:pStyle w:val="Notedebasdepage"/>
        <w:jc w:val="both"/>
        <w:rPr>
          <w:rFonts w:ascii="Times New Roman" w:hAnsi="Times New Roman" w:cs="Times New Roman"/>
          <w:sz w:val="18"/>
          <w:szCs w:val="18"/>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 Il n’est pas de si pauvre objet que l’on ne puisse dépouiller de son sens et détourner de son usage. » [</w:t>
      </w:r>
      <w:r w:rsidR="00D51054" w:rsidRPr="008E6CCB">
        <w:rPr>
          <w:rFonts w:ascii="Times New Roman" w:hAnsi="Times New Roman" w:cs="Times New Roman"/>
          <w:sz w:val="18"/>
          <w:szCs w:val="18"/>
        </w:rPr>
        <w:t xml:space="preserve">dans  le </w:t>
      </w:r>
      <w:r w:rsidRPr="008E6CCB">
        <w:rPr>
          <w:rFonts w:ascii="Times New Roman" w:hAnsi="Times New Roman" w:cs="Times New Roman"/>
          <w:sz w:val="18"/>
          <w:szCs w:val="18"/>
        </w:rPr>
        <w:t xml:space="preserve">Programme du concert </w:t>
      </w:r>
      <w:r w:rsidRPr="008E6CCB">
        <w:rPr>
          <w:rFonts w:ascii="Times New Roman" w:hAnsi="Times New Roman" w:cs="Times New Roman"/>
          <w:i/>
          <w:sz w:val="18"/>
          <w:szCs w:val="18"/>
        </w:rPr>
        <w:t>Pro Arte</w:t>
      </w:r>
      <w:r w:rsidRPr="008E6CCB">
        <w:rPr>
          <w:rFonts w:ascii="Times New Roman" w:hAnsi="Times New Roman" w:cs="Times New Roman"/>
          <w:sz w:val="18"/>
          <w:szCs w:val="18"/>
        </w:rPr>
        <w:t xml:space="preserve">, </w:t>
      </w:r>
      <w:r w:rsidR="00D51054" w:rsidRPr="008E6CCB">
        <w:rPr>
          <w:rFonts w:ascii="Times New Roman" w:hAnsi="Times New Roman" w:cs="Times New Roman"/>
          <w:sz w:val="18"/>
          <w:szCs w:val="18"/>
        </w:rPr>
        <w:t xml:space="preserve">daté du </w:t>
      </w:r>
      <w:r w:rsidRPr="008E6CCB">
        <w:rPr>
          <w:rFonts w:ascii="Times New Roman" w:hAnsi="Times New Roman" w:cs="Times New Roman"/>
          <w:sz w:val="18"/>
          <w:szCs w:val="18"/>
        </w:rPr>
        <w:t xml:space="preserve">12 novembre 1930, où fut jouée la pièce d’André Souris intitulée </w:t>
      </w:r>
      <w:r w:rsidRPr="008E6CCB">
        <w:rPr>
          <w:rFonts w:ascii="Times New Roman" w:hAnsi="Times New Roman" w:cs="Times New Roman"/>
          <w:i/>
          <w:sz w:val="18"/>
          <w:szCs w:val="18"/>
        </w:rPr>
        <w:t>Quelques airs de Clarisse Juranville</w:t>
      </w:r>
      <w:r w:rsidR="00D51054" w:rsidRPr="008E6CCB">
        <w:rPr>
          <w:rFonts w:ascii="Times New Roman" w:hAnsi="Times New Roman" w:cs="Times New Roman"/>
          <w:sz w:val="18"/>
          <w:szCs w:val="18"/>
        </w:rPr>
        <w:t> ;</w:t>
      </w:r>
      <w:r w:rsidRPr="008E6CCB">
        <w:rPr>
          <w:rFonts w:ascii="Times New Roman" w:hAnsi="Times New Roman" w:cs="Times New Roman"/>
          <w:sz w:val="18"/>
          <w:szCs w:val="18"/>
        </w:rPr>
        <w:t xml:space="preserve"> reproduit dans </w:t>
      </w:r>
      <w:r w:rsidR="00D51054" w:rsidRPr="008E6CCB">
        <w:rPr>
          <w:rFonts w:ascii="Times New Roman" w:hAnsi="Times New Roman" w:cs="Times New Roman"/>
          <w:i/>
          <w:sz w:val="18"/>
          <w:szCs w:val="18"/>
        </w:rPr>
        <w:t>L’Activité surréaliste en Belgique</w:t>
      </w:r>
      <w:r w:rsidR="00A01CEA" w:rsidRPr="008E6CCB">
        <w:rPr>
          <w:rFonts w:ascii="Times New Roman" w:hAnsi="Times New Roman" w:cs="Times New Roman"/>
          <w:sz w:val="18"/>
          <w:szCs w:val="18"/>
        </w:rPr>
        <w:t>,</w:t>
      </w:r>
      <w:r w:rsidR="00D51054" w:rsidRPr="008E6CCB">
        <w:rPr>
          <w:rFonts w:ascii="Times New Roman" w:hAnsi="Times New Roman" w:cs="Times New Roman"/>
          <w:sz w:val="18"/>
          <w:szCs w:val="18"/>
        </w:rPr>
        <w:t xml:space="preserve"> </w:t>
      </w:r>
      <w:r w:rsidR="00D51054" w:rsidRPr="008E6CCB">
        <w:rPr>
          <w:rFonts w:ascii="Times New Roman" w:hAnsi="Times New Roman" w:cs="Times New Roman"/>
          <w:i/>
          <w:sz w:val="18"/>
          <w:szCs w:val="18"/>
        </w:rPr>
        <w:t>op. cit.</w:t>
      </w:r>
      <w:r w:rsidR="00D51054" w:rsidRPr="008E6CCB">
        <w:rPr>
          <w:rFonts w:ascii="Times New Roman" w:hAnsi="Times New Roman" w:cs="Times New Roman"/>
          <w:sz w:val="18"/>
          <w:szCs w:val="18"/>
        </w:rPr>
        <w:t>,</w:t>
      </w:r>
      <w:r w:rsidR="00A01CEA" w:rsidRPr="008E6CCB">
        <w:rPr>
          <w:rFonts w:ascii="Times New Roman" w:hAnsi="Times New Roman" w:cs="Times New Roman"/>
          <w:sz w:val="18"/>
          <w:szCs w:val="18"/>
        </w:rPr>
        <w:t xml:space="preserve"> p. 201.] ; « L’on distingue les </w:t>
      </w:r>
      <w:r w:rsidR="00A01CEA" w:rsidRPr="008E6CCB">
        <w:rPr>
          <w:rFonts w:ascii="Times New Roman" w:hAnsi="Times New Roman" w:cs="Times New Roman"/>
          <w:i/>
          <w:sz w:val="18"/>
          <w:szCs w:val="18"/>
        </w:rPr>
        <w:t>figures de mots</w:t>
      </w:r>
      <w:r w:rsidR="00A01CEA" w:rsidRPr="008E6CCB">
        <w:rPr>
          <w:rFonts w:ascii="Times New Roman" w:hAnsi="Times New Roman" w:cs="Times New Roman"/>
          <w:sz w:val="18"/>
          <w:szCs w:val="18"/>
        </w:rPr>
        <w:t xml:space="preserve"> qui consistent à détourner le sens des mots. » [Fragments</w:t>
      </w:r>
      <w:r w:rsidR="00D93734" w:rsidRPr="008E6CCB">
        <w:rPr>
          <w:rFonts w:ascii="Times New Roman" w:hAnsi="Times New Roman" w:cs="Times New Roman"/>
          <w:sz w:val="18"/>
          <w:szCs w:val="18"/>
        </w:rPr>
        <w:t> n°165 :</w:t>
      </w:r>
      <w:r w:rsidR="00A01CEA" w:rsidRPr="008E6CCB">
        <w:rPr>
          <w:rFonts w:ascii="Times New Roman" w:hAnsi="Times New Roman" w:cs="Times New Roman"/>
          <w:sz w:val="18"/>
          <w:szCs w:val="18"/>
        </w:rPr>
        <w:t xml:space="preserve"> « Les figures de rhétorique »,</w:t>
      </w:r>
      <w:r w:rsidR="00D93734" w:rsidRPr="008E6CCB">
        <w:rPr>
          <w:rFonts w:ascii="Times New Roman" w:hAnsi="Times New Roman" w:cs="Times New Roman"/>
          <w:sz w:val="18"/>
          <w:szCs w:val="18"/>
        </w:rPr>
        <w:t xml:space="preserve"> dans Paul </w:t>
      </w:r>
      <w:r w:rsidR="00D93734" w:rsidRPr="008E6CCB">
        <w:rPr>
          <w:rFonts w:ascii="Times New Roman" w:hAnsi="Times New Roman" w:cs="Times New Roman"/>
          <w:smallCaps/>
          <w:sz w:val="18"/>
          <w:szCs w:val="18"/>
        </w:rPr>
        <w:t>Nougé</w:t>
      </w:r>
      <w:r w:rsidR="00D93734" w:rsidRPr="008E6CCB">
        <w:rPr>
          <w:rFonts w:ascii="Times New Roman" w:hAnsi="Times New Roman" w:cs="Times New Roman"/>
          <w:sz w:val="18"/>
          <w:szCs w:val="18"/>
        </w:rPr>
        <w:t xml:space="preserve">, </w:t>
      </w:r>
      <w:r w:rsidR="00D93734" w:rsidRPr="008E6CCB">
        <w:rPr>
          <w:rFonts w:ascii="Times New Roman" w:hAnsi="Times New Roman" w:cs="Times New Roman"/>
          <w:i/>
          <w:sz w:val="18"/>
          <w:szCs w:val="18"/>
        </w:rPr>
        <w:t>Fragments</w:t>
      </w:r>
      <w:r w:rsidR="00D93734" w:rsidRPr="008E6CCB">
        <w:rPr>
          <w:rFonts w:ascii="Times New Roman" w:hAnsi="Times New Roman" w:cs="Times New Roman"/>
          <w:sz w:val="18"/>
          <w:szCs w:val="18"/>
        </w:rPr>
        <w:t xml:space="preserve">, </w:t>
      </w:r>
      <w:r w:rsidR="00D93734" w:rsidRPr="008E6CCB">
        <w:rPr>
          <w:rFonts w:ascii="Times New Roman" w:hAnsi="Times New Roman" w:cs="Times New Roman"/>
          <w:i/>
          <w:sz w:val="18"/>
          <w:szCs w:val="18"/>
        </w:rPr>
        <w:t>op. cit.,</w:t>
      </w:r>
      <w:r w:rsidR="00A01CEA" w:rsidRPr="008E6CCB">
        <w:rPr>
          <w:rFonts w:ascii="Times New Roman" w:hAnsi="Times New Roman" w:cs="Times New Roman"/>
          <w:sz w:val="18"/>
          <w:szCs w:val="18"/>
        </w:rPr>
        <w:t xml:space="preserve"> p. 151.] ; « L’image d’un objet isolé d’un ensemble donné et transportée dans un autre ensemble révèle soudain des propriétés bouleversantes que rien ne pouvait nous permettre de soupçonner tant que cette image sommeillait dans quelque catalogue de lingerie, dans un vieux magazine, si ce n’est dans une quelconque photo de reportage. » [« Une expérience de Roland Penrose » (1938), dans</w:t>
      </w:r>
      <w:r w:rsidR="00D93734" w:rsidRPr="008E6CCB">
        <w:rPr>
          <w:rFonts w:ascii="Times New Roman" w:hAnsi="Times New Roman" w:cs="Times New Roman"/>
          <w:sz w:val="18"/>
          <w:szCs w:val="18"/>
        </w:rPr>
        <w:t xml:space="preserve"> Paul </w:t>
      </w:r>
      <w:r w:rsidR="00D93734" w:rsidRPr="008E6CCB">
        <w:rPr>
          <w:rFonts w:ascii="Times New Roman" w:hAnsi="Times New Roman" w:cs="Times New Roman"/>
          <w:smallCaps/>
          <w:sz w:val="18"/>
          <w:szCs w:val="18"/>
        </w:rPr>
        <w:t>Nougé</w:t>
      </w:r>
      <w:r w:rsidR="00D93734" w:rsidRPr="008E6CCB">
        <w:rPr>
          <w:rFonts w:ascii="Times New Roman" w:hAnsi="Times New Roman" w:cs="Times New Roman"/>
          <w:sz w:val="18"/>
          <w:szCs w:val="18"/>
        </w:rPr>
        <w:t>,</w:t>
      </w:r>
      <w:r w:rsidR="00A01CEA" w:rsidRPr="008E6CCB">
        <w:rPr>
          <w:rFonts w:ascii="Times New Roman" w:hAnsi="Times New Roman" w:cs="Times New Roman"/>
          <w:sz w:val="18"/>
          <w:szCs w:val="18"/>
        </w:rPr>
        <w:t xml:space="preserve"> </w:t>
      </w:r>
      <w:r w:rsidR="00842090" w:rsidRPr="008E6CCB">
        <w:rPr>
          <w:rFonts w:ascii="Times New Roman" w:hAnsi="Times New Roman" w:cs="Times New Roman"/>
          <w:i/>
          <w:sz w:val="18"/>
          <w:szCs w:val="18"/>
        </w:rPr>
        <w:t>Au palais des images les spectres son</w:t>
      </w:r>
      <w:r w:rsidR="008E6CCB">
        <w:rPr>
          <w:rFonts w:ascii="Times New Roman" w:hAnsi="Times New Roman" w:cs="Times New Roman"/>
          <w:i/>
          <w:sz w:val="18"/>
          <w:szCs w:val="18"/>
        </w:rPr>
        <w:t>t</w:t>
      </w:r>
      <w:r w:rsidR="00842090" w:rsidRPr="008E6CCB">
        <w:rPr>
          <w:rFonts w:ascii="Times New Roman" w:hAnsi="Times New Roman" w:cs="Times New Roman"/>
          <w:i/>
          <w:sz w:val="18"/>
          <w:szCs w:val="18"/>
        </w:rPr>
        <w:t xml:space="preserve"> rois</w:t>
      </w:r>
      <w:r w:rsidR="008E42E7" w:rsidRPr="008E6CCB">
        <w:rPr>
          <w:rFonts w:ascii="Times New Roman" w:hAnsi="Times New Roman" w:cs="Times New Roman"/>
          <w:sz w:val="18"/>
          <w:szCs w:val="18"/>
        </w:rPr>
        <w:t xml:space="preserve">, </w:t>
      </w:r>
      <w:r w:rsidR="008E42E7" w:rsidRPr="008E6CCB">
        <w:rPr>
          <w:rFonts w:ascii="Times New Roman" w:hAnsi="Times New Roman" w:cs="Times New Roman"/>
          <w:i/>
          <w:sz w:val="18"/>
          <w:szCs w:val="18"/>
        </w:rPr>
        <w:t>op. cit.</w:t>
      </w:r>
      <w:r w:rsidR="008E42E7" w:rsidRPr="008E6CCB">
        <w:rPr>
          <w:rFonts w:ascii="Times New Roman" w:hAnsi="Times New Roman" w:cs="Times New Roman"/>
          <w:sz w:val="18"/>
          <w:szCs w:val="18"/>
        </w:rPr>
        <w:t xml:space="preserve">, </w:t>
      </w:r>
      <w:r w:rsidR="00A01CEA" w:rsidRPr="008E6CCB">
        <w:rPr>
          <w:rFonts w:ascii="Times New Roman" w:hAnsi="Times New Roman" w:cs="Times New Roman"/>
          <w:sz w:val="18"/>
          <w:szCs w:val="18"/>
        </w:rPr>
        <w:t xml:space="preserve">p. </w:t>
      </w:r>
      <w:r w:rsidR="00842090" w:rsidRPr="008E6CCB">
        <w:rPr>
          <w:rFonts w:ascii="Times New Roman" w:hAnsi="Times New Roman" w:cs="Times New Roman"/>
          <w:sz w:val="18"/>
          <w:szCs w:val="18"/>
        </w:rPr>
        <w:t>194</w:t>
      </w:r>
      <w:r w:rsidR="00A01CEA" w:rsidRPr="008E6CCB">
        <w:rPr>
          <w:rFonts w:ascii="Times New Roman" w:hAnsi="Times New Roman" w:cs="Times New Roman"/>
          <w:sz w:val="18"/>
          <w:szCs w:val="18"/>
        </w:rPr>
        <w:t>.]</w:t>
      </w:r>
    </w:p>
  </w:footnote>
  <w:footnote w:id="14">
    <w:p w14:paraId="4C2833AC" w14:textId="77777777" w:rsidR="00FB0F16" w:rsidRPr="008E6CCB" w:rsidRDefault="00FB0F16" w:rsidP="007B72C7">
      <w:pPr>
        <w:pStyle w:val="Notedebasdepage"/>
        <w:jc w:val="both"/>
        <w:rPr>
          <w:rFonts w:ascii="Times New Roman" w:hAnsi="Times New Roman" w:cs="Times New Roman"/>
          <w:sz w:val="18"/>
          <w:szCs w:val="18"/>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w:t>
      </w:r>
      <w:r w:rsidR="00D93734" w:rsidRPr="008E6CCB">
        <w:rPr>
          <w:rFonts w:ascii="Times New Roman" w:hAnsi="Times New Roman" w:cs="Times New Roman"/>
          <w:sz w:val="18"/>
          <w:szCs w:val="18"/>
        </w:rPr>
        <w:t xml:space="preserve">Dominique </w:t>
      </w:r>
      <w:r w:rsidRPr="008E6CCB">
        <w:rPr>
          <w:rFonts w:ascii="Times New Roman" w:hAnsi="Times New Roman" w:cs="Times New Roman"/>
          <w:smallCaps/>
          <w:sz w:val="18"/>
          <w:szCs w:val="18"/>
        </w:rPr>
        <w:t>Mainguenau</w:t>
      </w:r>
      <w:r w:rsidRPr="008E6CCB">
        <w:rPr>
          <w:rFonts w:ascii="Times New Roman" w:hAnsi="Times New Roman" w:cs="Times New Roman"/>
          <w:sz w:val="18"/>
          <w:szCs w:val="18"/>
        </w:rPr>
        <w:t xml:space="preserve">, </w:t>
      </w:r>
      <w:r w:rsidR="008E42E7" w:rsidRPr="008E6CCB">
        <w:rPr>
          <w:rFonts w:ascii="Times New Roman" w:hAnsi="Times New Roman" w:cs="Times New Roman"/>
          <w:i/>
          <w:sz w:val="18"/>
          <w:szCs w:val="18"/>
        </w:rPr>
        <w:t xml:space="preserve">op. cit., </w:t>
      </w:r>
      <w:r w:rsidRPr="008E6CCB">
        <w:rPr>
          <w:rFonts w:ascii="Times New Roman" w:hAnsi="Times New Roman" w:cs="Times New Roman"/>
          <w:sz w:val="18"/>
          <w:szCs w:val="18"/>
        </w:rPr>
        <w:t xml:space="preserve">p. 73. </w:t>
      </w:r>
    </w:p>
  </w:footnote>
  <w:footnote w:id="15">
    <w:p w14:paraId="3D532A79" w14:textId="359247E1" w:rsidR="00842090" w:rsidRDefault="00842090" w:rsidP="00842090">
      <w:pPr>
        <w:pStyle w:val="Notedebasdepage"/>
        <w:jc w:val="both"/>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 La Conférence de Charleroi », dans Paul </w:t>
      </w:r>
      <w:r w:rsidRPr="008E6CCB">
        <w:rPr>
          <w:rFonts w:ascii="Times New Roman" w:hAnsi="Times New Roman" w:cs="Times New Roman"/>
          <w:smallCaps/>
          <w:sz w:val="18"/>
          <w:szCs w:val="18"/>
        </w:rPr>
        <w:t>Nougé</w:t>
      </w:r>
      <w:r w:rsidRPr="008E6CCB">
        <w:rPr>
          <w:rFonts w:ascii="Times New Roman" w:hAnsi="Times New Roman" w:cs="Times New Roman"/>
          <w:sz w:val="18"/>
          <w:szCs w:val="18"/>
        </w:rPr>
        <w:t xml:space="preserve">, </w:t>
      </w:r>
      <w:r w:rsidRPr="008E6CCB">
        <w:rPr>
          <w:rFonts w:ascii="Times New Roman" w:hAnsi="Times New Roman" w:cs="Times New Roman"/>
          <w:i/>
          <w:sz w:val="18"/>
          <w:szCs w:val="18"/>
        </w:rPr>
        <w:t>Au palais des images les spectres son</w:t>
      </w:r>
      <w:r w:rsidR="008E6CCB">
        <w:rPr>
          <w:rFonts w:ascii="Times New Roman" w:hAnsi="Times New Roman" w:cs="Times New Roman"/>
          <w:i/>
          <w:sz w:val="18"/>
          <w:szCs w:val="18"/>
        </w:rPr>
        <w:t>t</w:t>
      </w:r>
      <w:r w:rsidRPr="008E6CCB">
        <w:rPr>
          <w:rFonts w:ascii="Times New Roman" w:hAnsi="Times New Roman" w:cs="Times New Roman"/>
          <w:i/>
          <w:sz w:val="18"/>
          <w:szCs w:val="18"/>
        </w:rPr>
        <w:t xml:space="preserve"> rois</w:t>
      </w:r>
      <w:r w:rsidRPr="008E6CCB">
        <w:rPr>
          <w:rFonts w:ascii="Times New Roman" w:hAnsi="Times New Roman" w:cs="Times New Roman"/>
          <w:sz w:val="18"/>
          <w:szCs w:val="18"/>
        </w:rPr>
        <w:t xml:space="preserve">, </w:t>
      </w:r>
      <w:r w:rsidRPr="008E6CCB">
        <w:rPr>
          <w:rFonts w:ascii="Times New Roman" w:hAnsi="Times New Roman" w:cs="Times New Roman"/>
          <w:i/>
          <w:sz w:val="18"/>
          <w:szCs w:val="18"/>
        </w:rPr>
        <w:t>op. cit.</w:t>
      </w:r>
      <w:r w:rsidRPr="008E6CCB">
        <w:rPr>
          <w:rFonts w:ascii="Times New Roman" w:hAnsi="Times New Roman" w:cs="Times New Roman"/>
          <w:sz w:val="18"/>
          <w:szCs w:val="18"/>
        </w:rPr>
        <w:t xml:space="preserve">, pp. 216-250. Dès à présent, tout renvoi au texte de la </w:t>
      </w:r>
      <w:r w:rsidRPr="008E6CCB">
        <w:rPr>
          <w:rFonts w:ascii="Times New Roman" w:hAnsi="Times New Roman" w:cs="Times New Roman"/>
          <w:i/>
          <w:sz w:val="18"/>
          <w:szCs w:val="18"/>
        </w:rPr>
        <w:t>Conférence de Charleroi</w:t>
      </w:r>
      <w:r w:rsidRPr="008E6CCB">
        <w:rPr>
          <w:rFonts w:ascii="Times New Roman" w:hAnsi="Times New Roman" w:cs="Times New Roman"/>
          <w:sz w:val="18"/>
          <w:szCs w:val="18"/>
        </w:rPr>
        <w:t xml:space="preserve"> sera annoté comme suit : (CC, n° de p.).</w:t>
      </w:r>
    </w:p>
  </w:footnote>
  <w:footnote w:id="16">
    <w:p w14:paraId="3A912765" w14:textId="4D342110" w:rsidR="00D900DD" w:rsidRPr="008E6CCB" w:rsidRDefault="00D900DD" w:rsidP="00027D43">
      <w:pPr>
        <w:pStyle w:val="Notedebasdepage"/>
        <w:jc w:val="both"/>
        <w:rPr>
          <w:rFonts w:ascii="Times New Roman" w:hAnsi="Times New Roman" w:cs="Times New Roman"/>
          <w:sz w:val="18"/>
          <w:szCs w:val="18"/>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A</w:t>
      </w:r>
      <w:r w:rsidR="00027D43" w:rsidRPr="008E6CCB">
        <w:rPr>
          <w:rFonts w:ascii="Times New Roman" w:hAnsi="Times New Roman" w:cs="Times New Roman"/>
          <w:sz w:val="18"/>
          <w:szCs w:val="18"/>
        </w:rPr>
        <w:t>ux éditions du Miroir infidèle (</w:t>
      </w:r>
      <w:r w:rsidRPr="008E6CCB">
        <w:rPr>
          <w:rFonts w:ascii="Times New Roman" w:hAnsi="Times New Roman" w:cs="Times New Roman"/>
          <w:sz w:val="18"/>
          <w:szCs w:val="18"/>
        </w:rPr>
        <w:t>Jette-Bruxelles</w:t>
      </w:r>
      <w:r w:rsidR="008E6CCB">
        <w:rPr>
          <w:rFonts w:ascii="Times New Roman" w:hAnsi="Times New Roman" w:cs="Times New Roman"/>
          <w:sz w:val="18"/>
          <w:szCs w:val="18"/>
        </w:rPr>
        <w:t>)</w:t>
      </w:r>
      <w:r w:rsidRPr="008E6CCB">
        <w:rPr>
          <w:rFonts w:ascii="Times New Roman" w:hAnsi="Times New Roman" w:cs="Times New Roman"/>
          <w:sz w:val="18"/>
          <w:szCs w:val="18"/>
        </w:rPr>
        <w:t xml:space="preserve">. </w:t>
      </w:r>
      <w:r w:rsidR="00027D43" w:rsidRPr="008E6CCB">
        <w:rPr>
          <w:rFonts w:ascii="Times New Roman" w:hAnsi="Times New Roman" w:cs="Times New Roman"/>
          <w:sz w:val="18"/>
          <w:szCs w:val="18"/>
        </w:rPr>
        <w:t xml:space="preserve">Nougé y apporte une épigraphe dans laquelle il argue modestement que « [s]es propositions, ses esquisses d’une doctrine ou d’une méthode, l’on voit assez clairement les modifications, les précisions que l’on y pourrait apporter. Tel qu’il est, peut-être est-ce vrai qu’il n’y a pas seulement une valeur historique ? », dans Paul </w:t>
      </w:r>
      <w:r w:rsidR="00027D43" w:rsidRPr="008E6CCB">
        <w:rPr>
          <w:rFonts w:ascii="Times New Roman" w:hAnsi="Times New Roman" w:cs="Times New Roman"/>
          <w:smallCaps/>
          <w:sz w:val="18"/>
          <w:szCs w:val="18"/>
        </w:rPr>
        <w:t>Nougé</w:t>
      </w:r>
      <w:r w:rsidR="00027D43" w:rsidRPr="008E6CCB">
        <w:rPr>
          <w:rFonts w:ascii="Times New Roman" w:hAnsi="Times New Roman" w:cs="Times New Roman"/>
          <w:sz w:val="18"/>
          <w:szCs w:val="18"/>
        </w:rPr>
        <w:t xml:space="preserve">, </w:t>
      </w:r>
      <w:r w:rsidR="00027D43" w:rsidRPr="008E6CCB">
        <w:rPr>
          <w:rFonts w:ascii="Times New Roman" w:hAnsi="Times New Roman" w:cs="Times New Roman"/>
          <w:i/>
          <w:sz w:val="18"/>
          <w:szCs w:val="18"/>
        </w:rPr>
        <w:t>Ibid.</w:t>
      </w:r>
      <w:r w:rsidR="00027D43" w:rsidRPr="008E6CCB">
        <w:rPr>
          <w:rFonts w:ascii="Times New Roman" w:hAnsi="Times New Roman" w:cs="Times New Roman"/>
          <w:sz w:val="18"/>
          <w:szCs w:val="18"/>
        </w:rPr>
        <w:t xml:space="preserve">, p. 216. </w:t>
      </w:r>
    </w:p>
  </w:footnote>
  <w:footnote w:id="17">
    <w:p w14:paraId="6DA11372" w14:textId="77777777" w:rsidR="00B451FB" w:rsidRPr="00D93734" w:rsidRDefault="00B451FB" w:rsidP="007B72C7">
      <w:pPr>
        <w:pStyle w:val="Notedebasdepage"/>
        <w:jc w:val="both"/>
        <w:rPr>
          <w:rFonts w:ascii="Times New Roman" w:hAnsi="Times New Roman" w:cs="Times New Roman"/>
          <w:smallCaps/>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w:t>
      </w:r>
      <w:r w:rsidR="00D93734" w:rsidRPr="008E6CCB">
        <w:rPr>
          <w:rFonts w:ascii="Times New Roman" w:hAnsi="Times New Roman" w:cs="Times New Roman"/>
          <w:sz w:val="18"/>
          <w:szCs w:val="18"/>
        </w:rPr>
        <w:t>Francis</w:t>
      </w:r>
      <w:r w:rsidR="00D93734" w:rsidRPr="008E6CCB">
        <w:rPr>
          <w:rFonts w:ascii="Times New Roman" w:hAnsi="Times New Roman" w:cs="Times New Roman"/>
          <w:smallCaps/>
          <w:sz w:val="18"/>
          <w:szCs w:val="18"/>
        </w:rPr>
        <w:t xml:space="preserve"> </w:t>
      </w:r>
      <w:r w:rsidRPr="008E6CCB">
        <w:rPr>
          <w:rFonts w:ascii="Times New Roman" w:hAnsi="Times New Roman" w:cs="Times New Roman"/>
          <w:smallCaps/>
          <w:sz w:val="18"/>
          <w:szCs w:val="18"/>
        </w:rPr>
        <w:t>Ponge</w:t>
      </w:r>
      <w:r w:rsidRPr="008E6CCB">
        <w:rPr>
          <w:rFonts w:ascii="Times New Roman" w:hAnsi="Times New Roman" w:cs="Times New Roman"/>
          <w:sz w:val="18"/>
          <w:szCs w:val="18"/>
        </w:rPr>
        <w:t xml:space="preserve">, « Prière d’insérer », dans </w:t>
      </w:r>
      <w:r w:rsidRPr="008E6CCB">
        <w:rPr>
          <w:rFonts w:ascii="Times New Roman" w:hAnsi="Times New Roman" w:cs="Times New Roman"/>
          <w:i/>
          <w:sz w:val="18"/>
          <w:szCs w:val="18"/>
        </w:rPr>
        <w:t>Lyres</w:t>
      </w:r>
      <w:r w:rsidR="00D93734" w:rsidRPr="008E6CCB">
        <w:rPr>
          <w:rFonts w:ascii="Times New Roman" w:hAnsi="Times New Roman" w:cs="Times New Roman"/>
          <w:sz w:val="18"/>
          <w:szCs w:val="18"/>
        </w:rPr>
        <w:t xml:space="preserve">, Paris, Gallimard, 1971, </w:t>
      </w:r>
      <w:r w:rsidRPr="008E6CCB">
        <w:rPr>
          <w:rFonts w:ascii="Times New Roman" w:hAnsi="Times New Roman" w:cs="Times New Roman"/>
          <w:sz w:val="18"/>
          <w:szCs w:val="18"/>
        </w:rPr>
        <w:t xml:space="preserve">p. 47. </w:t>
      </w:r>
      <w:r w:rsidR="00D93734" w:rsidRPr="008E6CCB">
        <w:rPr>
          <w:rFonts w:ascii="Times New Roman" w:hAnsi="Times New Roman" w:cs="Times New Roman"/>
          <w:smallCaps/>
          <w:sz w:val="18"/>
          <w:szCs w:val="18"/>
        </w:rPr>
        <w:t xml:space="preserve">Poésie. </w:t>
      </w:r>
    </w:p>
  </w:footnote>
  <w:footnote w:id="18">
    <w:p w14:paraId="577400BD" w14:textId="2F2AF487" w:rsidR="005E0A94" w:rsidRPr="008E6CCB" w:rsidRDefault="005E0A94" w:rsidP="007B72C7">
      <w:pPr>
        <w:pStyle w:val="Notedebasdepage"/>
        <w:jc w:val="both"/>
        <w:rPr>
          <w:rFonts w:ascii="Times New Roman" w:hAnsi="Times New Roman" w:cs="Times New Roman"/>
        </w:rPr>
      </w:pPr>
      <w:r w:rsidRPr="008E6CCB">
        <w:rPr>
          <w:rStyle w:val="Appelnotedebasdep"/>
          <w:rFonts w:ascii="Times New Roman" w:hAnsi="Times New Roman" w:cs="Times New Roman"/>
          <w:sz w:val="18"/>
          <w:szCs w:val="18"/>
        </w:rPr>
        <w:footnoteRef/>
      </w:r>
      <w:r w:rsidRPr="008E6CCB">
        <w:rPr>
          <w:rFonts w:ascii="Times New Roman" w:hAnsi="Times New Roman" w:cs="Times New Roman"/>
          <w:sz w:val="18"/>
          <w:szCs w:val="18"/>
        </w:rPr>
        <w:t xml:space="preserve"> </w:t>
      </w:r>
      <w:r w:rsidR="008E42E7" w:rsidRPr="008E6CCB">
        <w:rPr>
          <w:rFonts w:ascii="Times New Roman" w:hAnsi="Times New Roman" w:cs="Times New Roman"/>
          <w:smallCaps/>
          <w:sz w:val="18"/>
          <w:szCs w:val="18"/>
        </w:rPr>
        <w:t>Mainguen</w:t>
      </w:r>
      <w:r w:rsidR="008E6CCB">
        <w:rPr>
          <w:rFonts w:ascii="Times New Roman" w:hAnsi="Times New Roman" w:cs="Times New Roman"/>
          <w:smallCaps/>
          <w:sz w:val="18"/>
          <w:szCs w:val="18"/>
        </w:rPr>
        <w:t>e</w:t>
      </w:r>
      <w:r w:rsidR="008E42E7" w:rsidRPr="008E6CCB">
        <w:rPr>
          <w:rFonts w:ascii="Times New Roman" w:hAnsi="Times New Roman" w:cs="Times New Roman"/>
          <w:smallCaps/>
          <w:sz w:val="18"/>
          <w:szCs w:val="18"/>
        </w:rPr>
        <w:t>au</w:t>
      </w:r>
      <w:r w:rsidR="008E42E7" w:rsidRPr="008E6CCB">
        <w:rPr>
          <w:rFonts w:ascii="Times New Roman" w:hAnsi="Times New Roman" w:cs="Times New Roman"/>
          <w:sz w:val="18"/>
          <w:szCs w:val="18"/>
        </w:rPr>
        <w:t xml:space="preserve">, </w:t>
      </w:r>
      <w:r w:rsidR="008E42E7" w:rsidRPr="008E6CCB">
        <w:rPr>
          <w:rFonts w:ascii="Times New Roman" w:hAnsi="Times New Roman" w:cs="Times New Roman"/>
          <w:i/>
          <w:sz w:val="18"/>
          <w:szCs w:val="18"/>
        </w:rPr>
        <w:t>op. cit.</w:t>
      </w:r>
      <w:r w:rsidRPr="008E6CCB">
        <w:rPr>
          <w:rFonts w:ascii="Times New Roman" w:hAnsi="Times New Roman" w:cs="Times New Roman"/>
          <w:sz w:val="18"/>
          <w:szCs w:val="18"/>
        </w:rPr>
        <w:t xml:space="preserve">, p. 123. </w:t>
      </w:r>
    </w:p>
  </w:footnote>
  <w:footnote w:id="19">
    <w:p w14:paraId="184D241C" w14:textId="77777777" w:rsidR="00276241" w:rsidRPr="00FF0F34" w:rsidRDefault="00276241"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8E42E7" w:rsidRPr="00FF0F34">
        <w:rPr>
          <w:rFonts w:ascii="Times New Roman" w:hAnsi="Times New Roman" w:cs="Times New Roman"/>
          <w:i/>
          <w:sz w:val="18"/>
          <w:szCs w:val="18"/>
        </w:rPr>
        <w:t>Ibid.</w:t>
      </w:r>
      <w:r w:rsidR="008E42E7" w:rsidRPr="00FF0F34">
        <w:rPr>
          <w:rFonts w:ascii="Times New Roman" w:hAnsi="Times New Roman" w:cs="Times New Roman"/>
          <w:sz w:val="18"/>
          <w:szCs w:val="18"/>
        </w:rPr>
        <w:t xml:space="preserve">, </w:t>
      </w:r>
      <w:r w:rsidRPr="00FF0F34">
        <w:rPr>
          <w:rFonts w:ascii="Times New Roman" w:hAnsi="Times New Roman" w:cs="Times New Roman"/>
          <w:sz w:val="18"/>
          <w:szCs w:val="18"/>
        </w:rPr>
        <w:t xml:space="preserve">p. 158. </w:t>
      </w:r>
    </w:p>
  </w:footnote>
  <w:footnote w:id="20">
    <w:p w14:paraId="626F0AA8" w14:textId="77777777" w:rsidR="007941A7" w:rsidRPr="00FF0F34" w:rsidRDefault="007941A7"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 Originalités du surréalisme en Belgique. Entretien avec Paul Aron », dans</w:t>
      </w:r>
      <w:r w:rsidR="00D93734" w:rsidRPr="00FF0F34">
        <w:rPr>
          <w:rFonts w:ascii="Times New Roman" w:hAnsi="Times New Roman" w:cs="Times New Roman"/>
          <w:sz w:val="18"/>
          <w:szCs w:val="18"/>
        </w:rPr>
        <w:t xml:space="preserve"> Pierre </w:t>
      </w:r>
      <w:r w:rsidR="00D93734" w:rsidRPr="00FF0F34">
        <w:rPr>
          <w:rFonts w:ascii="Times New Roman" w:hAnsi="Times New Roman" w:cs="Times New Roman"/>
          <w:smallCaps/>
          <w:sz w:val="18"/>
          <w:szCs w:val="18"/>
        </w:rPr>
        <w:t>Vilar</w:t>
      </w:r>
      <w:r w:rsidR="00D93734" w:rsidRPr="00FF0F34">
        <w:rPr>
          <w:rFonts w:ascii="Times New Roman" w:hAnsi="Times New Roman" w:cs="Times New Roman"/>
          <w:sz w:val="18"/>
          <w:szCs w:val="18"/>
        </w:rPr>
        <w:t xml:space="preserve"> [dir.], « Les surréalistes belges »,</w:t>
      </w:r>
      <w:r w:rsidRPr="00FF0F34">
        <w:rPr>
          <w:rFonts w:ascii="Times New Roman" w:hAnsi="Times New Roman" w:cs="Times New Roman"/>
          <w:sz w:val="18"/>
          <w:szCs w:val="18"/>
        </w:rPr>
        <w:t xml:space="preserve"> </w:t>
      </w:r>
      <w:r w:rsidRPr="00FF0F34">
        <w:rPr>
          <w:rFonts w:ascii="Times New Roman" w:hAnsi="Times New Roman" w:cs="Times New Roman"/>
          <w:i/>
          <w:sz w:val="18"/>
          <w:szCs w:val="18"/>
        </w:rPr>
        <w:t>Europe</w:t>
      </w:r>
      <w:r w:rsidR="00D93734" w:rsidRPr="00FF0F34">
        <w:rPr>
          <w:rFonts w:ascii="Times New Roman" w:hAnsi="Times New Roman" w:cs="Times New Roman"/>
          <w:sz w:val="18"/>
          <w:szCs w:val="18"/>
        </w:rPr>
        <w:t xml:space="preserve">, n°912, </w:t>
      </w:r>
      <w:r w:rsidR="00E45F08" w:rsidRPr="00FF0F34">
        <w:rPr>
          <w:rFonts w:ascii="Times New Roman" w:hAnsi="Times New Roman" w:cs="Times New Roman"/>
          <w:sz w:val="18"/>
          <w:szCs w:val="18"/>
        </w:rPr>
        <w:t xml:space="preserve">2005, p. 41. </w:t>
      </w:r>
    </w:p>
  </w:footnote>
  <w:footnote w:id="21">
    <w:p w14:paraId="58F8A99E" w14:textId="77777777" w:rsidR="007941A7" w:rsidRPr="00FF0F34" w:rsidRDefault="007941A7" w:rsidP="007B72C7">
      <w:pPr>
        <w:pStyle w:val="Notedebasdepage"/>
        <w:jc w:val="both"/>
        <w:rPr>
          <w:rFonts w:ascii="Times New Roman" w:hAnsi="Times New Roman" w:cs="Times New Roman"/>
          <w:smallCaps/>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D93734" w:rsidRPr="00FF0F34">
        <w:rPr>
          <w:rFonts w:ascii="Times New Roman" w:hAnsi="Times New Roman" w:cs="Times New Roman"/>
          <w:sz w:val="18"/>
          <w:szCs w:val="18"/>
        </w:rPr>
        <w:t>Marc</w:t>
      </w:r>
      <w:r w:rsidR="00D93734" w:rsidRPr="00FF0F34">
        <w:rPr>
          <w:rFonts w:ascii="Times New Roman" w:hAnsi="Times New Roman" w:cs="Times New Roman"/>
          <w:smallCaps/>
          <w:sz w:val="18"/>
          <w:szCs w:val="18"/>
        </w:rPr>
        <w:t xml:space="preserve"> </w:t>
      </w:r>
      <w:r w:rsidRPr="00FF0F34">
        <w:rPr>
          <w:rFonts w:ascii="Times New Roman" w:hAnsi="Times New Roman" w:cs="Times New Roman"/>
          <w:smallCaps/>
          <w:sz w:val="18"/>
          <w:szCs w:val="18"/>
        </w:rPr>
        <w:t>Quaghebeur</w:t>
      </w:r>
      <w:r w:rsidRPr="00FF0F34">
        <w:rPr>
          <w:rFonts w:ascii="Times New Roman" w:hAnsi="Times New Roman" w:cs="Times New Roman"/>
          <w:sz w:val="18"/>
          <w:szCs w:val="18"/>
        </w:rPr>
        <w:t xml:space="preserve"> , « La poétique de Paul Nougé », dans </w:t>
      </w:r>
      <w:r w:rsidR="00CE526E" w:rsidRPr="00FF0F34">
        <w:rPr>
          <w:rFonts w:ascii="Times New Roman" w:hAnsi="Times New Roman" w:cs="Times New Roman"/>
          <w:sz w:val="18"/>
          <w:szCs w:val="18"/>
        </w:rPr>
        <w:t xml:space="preserve">Anna </w:t>
      </w:r>
      <w:r w:rsidRPr="00FF0F34">
        <w:rPr>
          <w:rFonts w:ascii="Times New Roman" w:hAnsi="Times New Roman" w:cs="Times New Roman"/>
          <w:smallCaps/>
          <w:sz w:val="18"/>
          <w:szCs w:val="18"/>
        </w:rPr>
        <w:t>Soncini Frata</w:t>
      </w:r>
      <w:r w:rsidR="00CE526E" w:rsidRPr="00FF0F34">
        <w:rPr>
          <w:rFonts w:ascii="Times New Roman" w:hAnsi="Times New Roman" w:cs="Times New Roman"/>
          <w:sz w:val="18"/>
          <w:szCs w:val="18"/>
        </w:rPr>
        <w:t xml:space="preserve"> </w:t>
      </w:r>
      <w:r w:rsidR="00D93734" w:rsidRPr="00FF0F34">
        <w:rPr>
          <w:rFonts w:ascii="Times New Roman" w:hAnsi="Times New Roman" w:cs="Times New Roman"/>
          <w:sz w:val="18"/>
          <w:szCs w:val="18"/>
        </w:rPr>
        <w:t>[dir.]</w:t>
      </w:r>
      <w:r w:rsidRPr="00FF0F34">
        <w:rPr>
          <w:rFonts w:ascii="Times New Roman" w:hAnsi="Times New Roman" w:cs="Times New Roman"/>
          <w:sz w:val="18"/>
          <w:szCs w:val="18"/>
        </w:rPr>
        <w:t xml:space="preserve">, </w:t>
      </w:r>
      <w:r w:rsidRPr="00FF0F34">
        <w:rPr>
          <w:rFonts w:ascii="Times New Roman" w:hAnsi="Times New Roman" w:cs="Times New Roman"/>
          <w:i/>
          <w:sz w:val="18"/>
          <w:szCs w:val="18"/>
        </w:rPr>
        <w:t xml:space="preserve">Paul Nougé : pourquoi pas un </w:t>
      </w:r>
      <w:r w:rsidR="009E4D59" w:rsidRPr="00FF0F34">
        <w:rPr>
          <w:rFonts w:ascii="Times New Roman" w:hAnsi="Times New Roman" w:cs="Times New Roman"/>
          <w:i/>
          <w:sz w:val="18"/>
          <w:szCs w:val="18"/>
        </w:rPr>
        <w:t>centenaire</w:t>
      </w:r>
      <w:r w:rsidRPr="00FF0F34">
        <w:rPr>
          <w:rFonts w:ascii="Times New Roman" w:hAnsi="Times New Roman" w:cs="Times New Roman"/>
          <w:i/>
          <w:sz w:val="18"/>
          <w:szCs w:val="18"/>
        </w:rPr>
        <w:t> ?</w:t>
      </w:r>
      <w:r w:rsidR="00D93734" w:rsidRPr="00FF0F34">
        <w:rPr>
          <w:rFonts w:ascii="Times New Roman" w:hAnsi="Times New Roman" w:cs="Times New Roman"/>
          <w:sz w:val="18"/>
          <w:szCs w:val="18"/>
        </w:rPr>
        <w:t xml:space="preserve">, Bologne, CLUEBologna, 1996,p. 140. </w:t>
      </w:r>
      <w:r w:rsidR="00D93734" w:rsidRPr="00FF0F34">
        <w:rPr>
          <w:rFonts w:ascii="Times New Roman" w:hAnsi="Times New Roman" w:cs="Times New Roman"/>
          <w:smallCaps/>
          <w:sz w:val="18"/>
          <w:szCs w:val="18"/>
        </w:rPr>
        <w:t>Belœil</w:t>
      </w:r>
    </w:p>
  </w:footnote>
  <w:footnote w:id="22">
    <w:p w14:paraId="56900364" w14:textId="77777777" w:rsidR="004B1C06" w:rsidRPr="00B92AF7" w:rsidRDefault="004B1C06" w:rsidP="007B72C7">
      <w:pPr>
        <w:pStyle w:val="Notedebasdepage"/>
        <w:jc w:val="both"/>
        <w:rPr>
          <w:rFonts w:ascii="Times New Roman" w:hAnsi="Times New Roman" w:cs="Times New Roman"/>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D93734" w:rsidRPr="00FF0F34">
        <w:rPr>
          <w:rFonts w:ascii="Times New Roman" w:hAnsi="Times New Roman" w:cs="Times New Roman"/>
          <w:sz w:val="18"/>
          <w:szCs w:val="18"/>
        </w:rPr>
        <w:t>Daniel</w:t>
      </w:r>
      <w:r w:rsidR="00D93734" w:rsidRPr="00FF0F34">
        <w:rPr>
          <w:rFonts w:ascii="Times New Roman" w:hAnsi="Times New Roman" w:cs="Times New Roman"/>
          <w:smallCaps/>
          <w:sz w:val="18"/>
          <w:szCs w:val="18"/>
        </w:rPr>
        <w:t xml:space="preserve"> </w:t>
      </w:r>
      <w:r w:rsidR="008E42E7" w:rsidRPr="00FF0F34">
        <w:rPr>
          <w:rFonts w:ascii="Times New Roman" w:hAnsi="Times New Roman" w:cs="Times New Roman"/>
          <w:smallCaps/>
          <w:sz w:val="18"/>
          <w:szCs w:val="18"/>
        </w:rPr>
        <w:t>Laroche</w:t>
      </w:r>
      <w:r w:rsidR="008E42E7" w:rsidRPr="00FF0F34">
        <w:rPr>
          <w:rFonts w:ascii="Times New Roman" w:hAnsi="Times New Roman" w:cs="Times New Roman"/>
          <w:sz w:val="18"/>
          <w:szCs w:val="18"/>
        </w:rPr>
        <w:t xml:space="preserve">, « L’expérience discontinue », </w:t>
      </w:r>
      <w:r w:rsidR="008E42E7" w:rsidRPr="00FF0F34">
        <w:rPr>
          <w:rFonts w:ascii="Times New Roman" w:hAnsi="Times New Roman" w:cs="Times New Roman"/>
          <w:i/>
          <w:sz w:val="18"/>
          <w:szCs w:val="18"/>
        </w:rPr>
        <w:t>op. cit</w:t>
      </w:r>
      <w:r w:rsidR="008E42E7" w:rsidRPr="00FF0F34">
        <w:rPr>
          <w:rFonts w:ascii="Times New Roman" w:hAnsi="Times New Roman" w:cs="Times New Roman"/>
          <w:sz w:val="18"/>
          <w:szCs w:val="18"/>
        </w:rPr>
        <w:t>.</w:t>
      </w:r>
      <w:r w:rsidRPr="00FF0F34">
        <w:rPr>
          <w:rFonts w:ascii="Times New Roman" w:hAnsi="Times New Roman" w:cs="Times New Roman"/>
          <w:sz w:val="18"/>
          <w:szCs w:val="18"/>
        </w:rPr>
        <w:t xml:space="preserve">, p. 8. </w:t>
      </w:r>
    </w:p>
  </w:footnote>
  <w:footnote w:id="23">
    <w:p w14:paraId="78DABDFA" w14:textId="46CB7063" w:rsidR="00FF0F34" w:rsidRPr="00FF0F34" w:rsidRDefault="00FF0F34">
      <w:pPr>
        <w:pStyle w:val="Notedebasdepage"/>
        <w:rPr>
          <w:rFonts w:ascii="Times New Roman" w:hAnsi="Times New Roman" w:cs="Times New Roman"/>
        </w:rPr>
      </w:pPr>
      <w:r w:rsidRPr="00FF0F34">
        <w:rPr>
          <w:rStyle w:val="Appelnotedebasdep"/>
          <w:rFonts w:ascii="Times New Roman" w:hAnsi="Times New Roman" w:cs="Times New Roman"/>
          <w:sz w:val="18"/>
        </w:rPr>
        <w:footnoteRef/>
      </w:r>
      <w:r w:rsidRPr="00FF0F34">
        <w:rPr>
          <w:rFonts w:ascii="Times New Roman" w:hAnsi="Times New Roman" w:cs="Times New Roman"/>
          <w:sz w:val="18"/>
        </w:rPr>
        <w:t xml:space="preserve"> Je note au passage le caractère cocasse que revête le cas d’une signature biffée par Nougé. </w:t>
      </w:r>
    </w:p>
  </w:footnote>
  <w:footnote w:id="24">
    <w:p w14:paraId="6DDEE9DE" w14:textId="52D78705" w:rsidR="00173FFF" w:rsidRPr="00FF0F34" w:rsidRDefault="00173FFF"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845E5B" w:rsidRPr="00FF0F34">
        <w:rPr>
          <w:rFonts w:ascii="Times New Roman" w:hAnsi="Times New Roman" w:cs="Times New Roman"/>
          <w:sz w:val="18"/>
          <w:szCs w:val="18"/>
        </w:rPr>
        <w:t>Paul</w:t>
      </w:r>
      <w:r w:rsidR="00845E5B" w:rsidRPr="00FF0F34">
        <w:rPr>
          <w:rFonts w:ascii="Times New Roman" w:hAnsi="Times New Roman" w:cs="Times New Roman"/>
          <w:smallCaps/>
          <w:sz w:val="18"/>
          <w:szCs w:val="18"/>
        </w:rPr>
        <w:t xml:space="preserve"> </w:t>
      </w:r>
      <w:r w:rsidRPr="00FF0F34">
        <w:rPr>
          <w:rFonts w:ascii="Times New Roman" w:hAnsi="Times New Roman" w:cs="Times New Roman"/>
          <w:smallCaps/>
          <w:sz w:val="18"/>
          <w:szCs w:val="18"/>
        </w:rPr>
        <w:t>Nougé</w:t>
      </w:r>
      <w:r w:rsidRPr="00FF0F34">
        <w:rPr>
          <w:rFonts w:ascii="Times New Roman" w:hAnsi="Times New Roman" w:cs="Times New Roman"/>
          <w:sz w:val="18"/>
          <w:szCs w:val="18"/>
        </w:rPr>
        <w:t xml:space="preserve">, </w:t>
      </w:r>
      <w:r w:rsidRPr="00FF0F34">
        <w:rPr>
          <w:rFonts w:ascii="Times New Roman" w:hAnsi="Times New Roman" w:cs="Times New Roman"/>
          <w:i/>
          <w:sz w:val="18"/>
          <w:szCs w:val="18"/>
        </w:rPr>
        <w:t>e.a.</w:t>
      </w:r>
      <w:r w:rsidRPr="00FF0F34">
        <w:rPr>
          <w:rFonts w:ascii="Times New Roman" w:hAnsi="Times New Roman" w:cs="Times New Roman"/>
          <w:sz w:val="18"/>
          <w:szCs w:val="18"/>
        </w:rPr>
        <w:t>, « La Poésie transfigurée » (1932), dans</w:t>
      </w:r>
      <w:r w:rsidR="00C16FCB" w:rsidRPr="00FF0F34">
        <w:rPr>
          <w:rFonts w:ascii="Times New Roman" w:hAnsi="Times New Roman" w:cs="Times New Roman"/>
          <w:sz w:val="18"/>
          <w:szCs w:val="18"/>
        </w:rPr>
        <w:t xml:space="preserve"> Paul </w:t>
      </w:r>
      <w:r w:rsidR="00C16FCB" w:rsidRPr="00FF0F34">
        <w:rPr>
          <w:rFonts w:ascii="Times New Roman" w:hAnsi="Times New Roman" w:cs="Times New Roman"/>
          <w:smallCaps/>
          <w:sz w:val="18"/>
          <w:szCs w:val="18"/>
        </w:rPr>
        <w:t>Nougé</w:t>
      </w:r>
      <w:r w:rsidR="00C16FCB" w:rsidRPr="00FF0F34">
        <w:rPr>
          <w:rFonts w:ascii="Times New Roman" w:hAnsi="Times New Roman" w:cs="Times New Roman"/>
          <w:sz w:val="18"/>
          <w:szCs w:val="18"/>
        </w:rPr>
        <w:t>,</w:t>
      </w:r>
      <w:r w:rsidRPr="00FF0F34">
        <w:rPr>
          <w:rFonts w:ascii="Times New Roman" w:hAnsi="Times New Roman" w:cs="Times New Roman"/>
          <w:sz w:val="18"/>
          <w:szCs w:val="18"/>
        </w:rPr>
        <w:t xml:space="preserve"> </w:t>
      </w:r>
      <w:r w:rsidR="00C16FCB" w:rsidRPr="00FF0F34">
        <w:rPr>
          <w:rFonts w:ascii="Times New Roman" w:hAnsi="Times New Roman" w:cs="Times New Roman"/>
          <w:i/>
          <w:sz w:val="18"/>
          <w:szCs w:val="18"/>
        </w:rPr>
        <w:t>Au palais des images les spectres son</w:t>
      </w:r>
      <w:r w:rsidR="00FF0F34">
        <w:rPr>
          <w:rFonts w:ascii="Times New Roman" w:hAnsi="Times New Roman" w:cs="Times New Roman"/>
          <w:i/>
          <w:sz w:val="18"/>
          <w:szCs w:val="18"/>
        </w:rPr>
        <w:t>t</w:t>
      </w:r>
      <w:r w:rsidR="00C16FCB" w:rsidRPr="00FF0F34">
        <w:rPr>
          <w:rFonts w:ascii="Times New Roman" w:hAnsi="Times New Roman" w:cs="Times New Roman"/>
          <w:i/>
          <w:sz w:val="18"/>
          <w:szCs w:val="18"/>
        </w:rPr>
        <w:t xml:space="preserve"> rois</w:t>
      </w:r>
      <w:r w:rsidR="00C16FCB" w:rsidRPr="00FF0F34">
        <w:rPr>
          <w:rFonts w:ascii="Times New Roman" w:hAnsi="Times New Roman" w:cs="Times New Roman"/>
          <w:sz w:val="18"/>
          <w:szCs w:val="18"/>
        </w:rPr>
        <w:t xml:space="preserve">, </w:t>
      </w:r>
      <w:r w:rsidR="00C16FCB" w:rsidRPr="00FF0F34">
        <w:rPr>
          <w:rFonts w:ascii="Times New Roman" w:hAnsi="Times New Roman" w:cs="Times New Roman"/>
          <w:i/>
          <w:sz w:val="18"/>
          <w:szCs w:val="18"/>
        </w:rPr>
        <w:t>op. cit.</w:t>
      </w:r>
      <w:r w:rsidR="00C16FCB" w:rsidRPr="00FF0F34">
        <w:rPr>
          <w:rFonts w:ascii="Times New Roman" w:hAnsi="Times New Roman" w:cs="Times New Roman"/>
          <w:sz w:val="18"/>
          <w:szCs w:val="18"/>
        </w:rPr>
        <w:t xml:space="preserve">, pp ; 108-109. </w:t>
      </w:r>
    </w:p>
  </w:footnote>
  <w:footnote w:id="25">
    <w:p w14:paraId="1BBEE1FC" w14:textId="77777777" w:rsidR="00CD71AA" w:rsidRPr="00FF0F34" w:rsidRDefault="00CD71AA"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7B72C7" w:rsidRPr="00FF0F34">
        <w:rPr>
          <w:rFonts w:ascii="Times New Roman" w:hAnsi="Times New Roman" w:cs="Times New Roman"/>
          <w:i/>
          <w:sz w:val="18"/>
          <w:szCs w:val="18"/>
        </w:rPr>
        <w:t>Ibid</w:t>
      </w:r>
      <w:r w:rsidR="007B72C7" w:rsidRPr="00FF0F34">
        <w:rPr>
          <w:rFonts w:ascii="Times New Roman" w:hAnsi="Times New Roman" w:cs="Times New Roman"/>
          <w:sz w:val="18"/>
          <w:szCs w:val="18"/>
        </w:rPr>
        <w:t>.,</w:t>
      </w:r>
      <w:r w:rsidR="00173FFF" w:rsidRPr="00FF0F34">
        <w:rPr>
          <w:rFonts w:ascii="Times New Roman" w:hAnsi="Times New Roman" w:cs="Times New Roman"/>
          <w:sz w:val="18"/>
          <w:szCs w:val="18"/>
        </w:rPr>
        <w:t xml:space="preserve"> p</w:t>
      </w:r>
      <w:r w:rsidR="00C16FCB" w:rsidRPr="00FF0F34">
        <w:rPr>
          <w:rFonts w:ascii="Times New Roman" w:hAnsi="Times New Roman" w:cs="Times New Roman"/>
          <w:sz w:val="18"/>
          <w:szCs w:val="18"/>
        </w:rPr>
        <w:t xml:space="preserve">. 108. </w:t>
      </w:r>
      <w:r w:rsidR="00173FFF" w:rsidRPr="00FF0F34">
        <w:rPr>
          <w:rFonts w:ascii="Times New Roman" w:hAnsi="Times New Roman" w:cs="Times New Roman"/>
          <w:sz w:val="18"/>
          <w:szCs w:val="18"/>
        </w:rPr>
        <w:t xml:space="preserve"> </w:t>
      </w:r>
    </w:p>
  </w:footnote>
  <w:footnote w:id="26">
    <w:p w14:paraId="04F04F9A" w14:textId="77777777" w:rsidR="0073463D" w:rsidRPr="00FF0F34" w:rsidRDefault="0073463D"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845E5B" w:rsidRPr="00FF0F34">
        <w:rPr>
          <w:rFonts w:ascii="Times New Roman" w:hAnsi="Times New Roman" w:cs="Times New Roman"/>
          <w:sz w:val="18"/>
          <w:szCs w:val="18"/>
        </w:rPr>
        <w:t>René</w:t>
      </w:r>
      <w:r w:rsidR="00845E5B" w:rsidRPr="00FF0F34">
        <w:rPr>
          <w:rFonts w:ascii="Times New Roman" w:hAnsi="Times New Roman" w:cs="Times New Roman"/>
          <w:smallCaps/>
          <w:sz w:val="18"/>
          <w:szCs w:val="18"/>
        </w:rPr>
        <w:t xml:space="preserve"> </w:t>
      </w:r>
      <w:r w:rsidRPr="00FF0F34">
        <w:rPr>
          <w:rFonts w:ascii="Times New Roman" w:hAnsi="Times New Roman" w:cs="Times New Roman"/>
          <w:smallCaps/>
          <w:sz w:val="18"/>
          <w:szCs w:val="18"/>
        </w:rPr>
        <w:t>Magritte</w:t>
      </w:r>
      <w:r w:rsidR="00845E5B" w:rsidRPr="00FF0F34">
        <w:rPr>
          <w:rFonts w:ascii="Times New Roman" w:hAnsi="Times New Roman" w:cs="Times New Roman"/>
          <w:sz w:val="18"/>
          <w:szCs w:val="18"/>
        </w:rPr>
        <w:t>,</w:t>
      </w:r>
      <w:r w:rsidR="00B92AF7" w:rsidRPr="00FF0F34">
        <w:rPr>
          <w:rFonts w:ascii="Times New Roman" w:hAnsi="Times New Roman" w:cs="Times New Roman"/>
          <w:i/>
          <w:sz w:val="18"/>
          <w:szCs w:val="18"/>
        </w:rPr>
        <w:t xml:space="preserve"> </w:t>
      </w:r>
      <w:r w:rsidRPr="00FF0F34">
        <w:rPr>
          <w:rFonts w:ascii="Times New Roman" w:hAnsi="Times New Roman" w:cs="Times New Roman"/>
          <w:i/>
          <w:sz w:val="18"/>
          <w:szCs w:val="18"/>
        </w:rPr>
        <w:t>e.a.</w:t>
      </w:r>
      <w:r w:rsidRPr="00FF0F34">
        <w:rPr>
          <w:rFonts w:ascii="Times New Roman" w:hAnsi="Times New Roman" w:cs="Times New Roman"/>
          <w:sz w:val="18"/>
          <w:szCs w:val="18"/>
        </w:rPr>
        <w:t xml:space="preserve">, « Le surréalisme sous le soleil » (1946), dans </w:t>
      </w:r>
      <w:r w:rsidR="00C16FCB" w:rsidRPr="00FF0F34">
        <w:rPr>
          <w:rFonts w:ascii="Times New Roman" w:hAnsi="Times New Roman" w:cs="Times New Roman"/>
          <w:sz w:val="18"/>
          <w:szCs w:val="18"/>
        </w:rPr>
        <w:t xml:space="preserve">Xavier </w:t>
      </w:r>
      <w:r w:rsidRPr="00FF0F34">
        <w:rPr>
          <w:rFonts w:ascii="Times New Roman" w:hAnsi="Times New Roman" w:cs="Times New Roman"/>
          <w:smallCaps/>
          <w:sz w:val="18"/>
          <w:szCs w:val="18"/>
        </w:rPr>
        <w:t>Cannone</w:t>
      </w:r>
      <w:r w:rsidRPr="00FF0F34">
        <w:rPr>
          <w:rFonts w:ascii="Times New Roman" w:hAnsi="Times New Roman" w:cs="Times New Roman"/>
          <w:sz w:val="18"/>
          <w:szCs w:val="18"/>
        </w:rPr>
        <w:t xml:space="preserve">, </w:t>
      </w:r>
      <w:r w:rsidR="007B72C7" w:rsidRPr="00FF0F34">
        <w:rPr>
          <w:rFonts w:ascii="Times New Roman" w:hAnsi="Times New Roman" w:cs="Times New Roman"/>
          <w:i/>
          <w:sz w:val="18"/>
          <w:szCs w:val="18"/>
        </w:rPr>
        <w:t>op. cit</w:t>
      </w:r>
      <w:r w:rsidR="007B72C7" w:rsidRPr="00FF0F34">
        <w:rPr>
          <w:rFonts w:ascii="Times New Roman" w:hAnsi="Times New Roman" w:cs="Times New Roman"/>
          <w:sz w:val="18"/>
          <w:szCs w:val="18"/>
        </w:rPr>
        <w:t>.</w:t>
      </w:r>
      <w:r w:rsidRPr="00FF0F34">
        <w:rPr>
          <w:rFonts w:ascii="Times New Roman" w:hAnsi="Times New Roman" w:cs="Times New Roman"/>
          <w:sz w:val="18"/>
          <w:szCs w:val="18"/>
        </w:rPr>
        <w:t xml:space="preserve">, </w:t>
      </w:r>
      <w:r w:rsidR="002A5386" w:rsidRPr="00FF0F34">
        <w:rPr>
          <w:rFonts w:ascii="Times New Roman" w:hAnsi="Times New Roman" w:cs="Times New Roman"/>
          <w:sz w:val="18"/>
          <w:szCs w:val="18"/>
        </w:rPr>
        <w:t xml:space="preserve">p. 50. </w:t>
      </w:r>
    </w:p>
  </w:footnote>
  <w:footnote w:id="27">
    <w:p w14:paraId="122A6C43" w14:textId="162066CD" w:rsidR="003D7D19" w:rsidRPr="00FF0F34" w:rsidRDefault="003D7D19" w:rsidP="007B72C7">
      <w:pPr>
        <w:pStyle w:val="Notedebasdepage"/>
        <w:jc w:val="both"/>
        <w:rPr>
          <w:rFonts w:ascii="Times New Roman" w:hAnsi="Times New Roman" w:cs="Times New Roman"/>
          <w:sz w:val="18"/>
          <w:szCs w:val="18"/>
        </w:rPr>
      </w:pPr>
      <w:r w:rsidRPr="00FF0F34">
        <w:rPr>
          <w:rStyle w:val="Appelnotedebasdep"/>
          <w:rFonts w:ascii="Times New Roman" w:hAnsi="Times New Roman" w:cs="Times New Roman"/>
          <w:sz w:val="18"/>
          <w:szCs w:val="18"/>
        </w:rPr>
        <w:footnoteRef/>
      </w:r>
      <w:r w:rsidRPr="00FF0F34">
        <w:rPr>
          <w:rFonts w:ascii="Times New Roman" w:hAnsi="Times New Roman" w:cs="Times New Roman"/>
          <w:sz w:val="18"/>
          <w:szCs w:val="18"/>
        </w:rPr>
        <w:t xml:space="preserve"> </w:t>
      </w:r>
      <w:r w:rsidR="00845E5B" w:rsidRPr="00FF0F34">
        <w:rPr>
          <w:rFonts w:ascii="Times New Roman" w:hAnsi="Times New Roman" w:cs="Times New Roman"/>
          <w:sz w:val="18"/>
          <w:szCs w:val="18"/>
        </w:rPr>
        <w:t>Jérôme</w:t>
      </w:r>
      <w:r w:rsidR="00845E5B" w:rsidRPr="00FF0F34">
        <w:rPr>
          <w:rFonts w:ascii="Times New Roman" w:hAnsi="Times New Roman" w:cs="Times New Roman"/>
          <w:smallCaps/>
          <w:sz w:val="18"/>
          <w:szCs w:val="18"/>
        </w:rPr>
        <w:t xml:space="preserve"> </w:t>
      </w:r>
      <w:r w:rsidR="00FF0F34">
        <w:rPr>
          <w:rFonts w:ascii="Times New Roman" w:hAnsi="Times New Roman" w:cs="Times New Roman"/>
          <w:smallCaps/>
          <w:sz w:val="18"/>
          <w:szCs w:val="18"/>
        </w:rPr>
        <w:t>Meizoz</w:t>
      </w:r>
      <w:r w:rsidRPr="00FF0F34">
        <w:rPr>
          <w:rFonts w:ascii="Times New Roman" w:hAnsi="Times New Roman" w:cs="Times New Roman"/>
          <w:sz w:val="18"/>
          <w:szCs w:val="18"/>
        </w:rPr>
        <w:t xml:space="preserve">, « Ethos, champ et facture des œuvres : recherches sur la « posture » », dans </w:t>
      </w:r>
      <w:r w:rsidRPr="00FF0F34">
        <w:rPr>
          <w:rFonts w:ascii="Times New Roman" w:hAnsi="Times New Roman" w:cs="Times New Roman"/>
          <w:i/>
          <w:sz w:val="18"/>
          <w:szCs w:val="18"/>
        </w:rPr>
        <w:t>Pratiques : linguistique, littérature, didactique</w:t>
      </w:r>
      <w:r w:rsidRPr="00FF0F34">
        <w:rPr>
          <w:rFonts w:ascii="Times New Roman" w:hAnsi="Times New Roman" w:cs="Times New Roman"/>
          <w:sz w:val="18"/>
          <w:szCs w:val="18"/>
        </w:rPr>
        <w:t>, n° 117-118, 2003, p. 245.</w:t>
      </w:r>
    </w:p>
  </w:footnote>
  <w:footnote w:id="28">
    <w:p w14:paraId="00880B5A" w14:textId="77777777" w:rsidR="000225AF" w:rsidRDefault="000225AF" w:rsidP="007B72C7">
      <w:pPr>
        <w:pStyle w:val="Notedebasdepage"/>
        <w:jc w:val="both"/>
      </w:pPr>
      <w:r w:rsidRPr="007131B6">
        <w:rPr>
          <w:rStyle w:val="Appelnotedebasdep"/>
          <w:rFonts w:ascii="Times New Roman" w:hAnsi="Times New Roman" w:cs="Times New Roman"/>
          <w:sz w:val="18"/>
          <w:szCs w:val="18"/>
        </w:rPr>
        <w:footnoteRef/>
      </w:r>
      <w:r w:rsidRPr="007131B6">
        <w:rPr>
          <w:rFonts w:ascii="Times New Roman" w:hAnsi="Times New Roman" w:cs="Times New Roman"/>
          <w:sz w:val="18"/>
          <w:szCs w:val="18"/>
        </w:rPr>
        <w:t xml:space="preserve"> </w:t>
      </w:r>
      <w:r w:rsidR="007B72C7" w:rsidRPr="007131B6">
        <w:rPr>
          <w:rFonts w:ascii="Times New Roman" w:hAnsi="Times New Roman" w:cs="Times New Roman"/>
          <w:i/>
          <w:sz w:val="18"/>
          <w:szCs w:val="18"/>
        </w:rPr>
        <w:t>Ibid</w:t>
      </w:r>
      <w:r w:rsidR="007B72C7" w:rsidRPr="007131B6">
        <w:rPr>
          <w:rFonts w:ascii="Times New Roman" w:hAnsi="Times New Roman" w:cs="Times New Roman"/>
          <w:sz w:val="18"/>
          <w:szCs w:val="18"/>
        </w:rPr>
        <w:t>.,</w:t>
      </w:r>
      <w:r w:rsidRPr="007131B6">
        <w:rPr>
          <w:rFonts w:ascii="Times New Roman" w:hAnsi="Times New Roman" w:cs="Times New Roman"/>
          <w:sz w:val="18"/>
          <w:szCs w:val="18"/>
        </w:rPr>
        <w:t xml:space="preserve"> p. 245.</w:t>
      </w:r>
      <w:r w:rsidRPr="007131B6">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21C3"/>
    <w:multiLevelType w:val="hybridMultilevel"/>
    <w:tmpl w:val="F33037BA"/>
    <w:lvl w:ilvl="0" w:tplc="AA32EEC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EF04989"/>
    <w:multiLevelType w:val="hybridMultilevel"/>
    <w:tmpl w:val="185E4B2A"/>
    <w:lvl w:ilvl="0" w:tplc="3036CDD0">
      <w:start w:val="1"/>
      <w:numFmt w:val="bullet"/>
      <w:lvlText w:val="-"/>
      <w:lvlJc w:val="left"/>
      <w:pPr>
        <w:ind w:left="1428" w:hanging="360"/>
      </w:pPr>
      <w:rPr>
        <w:rFonts w:ascii="Calibri" w:eastAsiaTheme="minorHAnsi" w:hAnsi="Calibri" w:cs="Calibr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47C23117"/>
    <w:multiLevelType w:val="hybridMultilevel"/>
    <w:tmpl w:val="475288E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7AD75020"/>
    <w:multiLevelType w:val="hybridMultilevel"/>
    <w:tmpl w:val="E320CDC6"/>
    <w:lvl w:ilvl="0" w:tplc="A050CF64">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205"/>
    <w:rsid w:val="000136DF"/>
    <w:rsid w:val="000225AF"/>
    <w:rsid w:val="00027D43"/>
    <w:rsid w:val="000434EC"/>
    <w:rsid w:val="00071FBB"/>
    <w:rsid w:val="0007326F"/>
    <w:rsid w:val="000759B6"/>
    <w:rsid w:val="00086E64"/>
    <w:rsid w:val="000A05B2"/>
    <w:rsid w:val="000B6771"/>
    <w:rsid w:val="000D3E93"/>
    <w:rsid w:val="000F0EEF"/>
    <w:rsid w:val="00117135"/>
    <w:rsid w:val="00125328"/>
    <w:rsid w:val="00136AA1"/>
    <w:rsid w:val="00137028"/>
    <w:rsid w:val="001519E5"/>
    <w:rsid w:val="001634CB"/>
    <w:rsid w:val="00173FFF"/>
    <w:rsid w:val="00191D01"/>
    <w:rsid w:val="001C175B"/>
    <w:rsid w:val="001C610A"/>
    <w:rsid w:val="001C681E"/>
    <w:rsid w:val="001D4C48"/>
    <w:rsid w:val="001F05A4"/>
    <w:rsid w:val="002015FB"/>
    <w:rsid w:val="00225E9E"/>
    <w:rsid w:val="00250693"/>
    <w:rsid w:val="002508EF"/>
    <w:rsid w:val="002521C3"/>
    <w:rsid w:val="00252934"/>
    <w:rsid w:val="00270804"/>
    <w:rsid w:val="00276241"/>
    <w:rsid w:val="00287661"/>
    <w:rsid w:val="002A013A"/>
    <w:rsid w:val="002A5386"/>
    <w:rsid w:val="002D1770"/>
    <w:rsid w:val="002D2B2B"/>
    <w:rsid w:val="002E50AA"/>
    <w:rsid w:val="00310F79"/>
    <w:rsid w:val="00312B92"/>
    <w:rsid w:val="0033231E"/>
    <w:rsid w:val="003536CF"/>
    <w:rsid w:val="003A21A0"/>
    <w:rsid w:val="003B41C7"/>
    <w:rsid w:val="003D4769"/>
    <w:rsid w:val="003D4C33"/>
    <w:rsid w:val="003D7D19"/>
    <w:rsid w:val="003E18C9"/>
    <w:rsid w:val="003E719F"/>
    <w:rsid w:val="00401C1F"/>
    <w:rsid w:val="004146FF"/>
    <w:rsid w:val="004239D6"/>
    <w:rsid w:val="004600E2"/>
    <w:rsid w:val="00464B13"/>
    <w:rsid w:val="00467CA2"/>
    <w:rsid w:val="004809B1"/>
    <w:rsid w:val="00484E40"/>
    <w:rsid w:val="00495CC2"/>
    <w:rsid w:val="004B1C06"/>
    <w:rsid w:val="004D4100"/>
    <w:rsid w:val="004E33EB"/>
    <w:rsid w:val="004E5FC2"/>
    <w:rsid w:val="004F17B1"/>
    <w:rsid w:val="004F5B61"/>
    <w:rsid w:val="005050F3"/>
    <w:rsid w:val="005121A3"/>
    <w:rsid w:val="005162BE"/>
    <w:rsid w:val="00534F6D"/>
    <w:rsid w:val="00540F80"/>
    <w:rsid w:val="0055164B"/>
    <w:rsid w:val="005C7B3F"/>
    <w:rsid w:val="005D0097"/>
    <w:rsid w:val="005E0A94"/>
    <w:rsid w:val="005F5778"/>
    <w:rsid w:val="0062047B"/>
    <w:rsid w:val="00621187"/>
    <w:rsid w:val="00622957"/>
    <w:rsid w:val="00623A5F"/>
    <w:rsid w:val="0068046D"/>
    <w:rsid w:val="00682D85"/>
    <w:rsid w:val="006C60C1"/>
    <w:rsid w:val="006C63BE"/>
    <w:rsid w:val="006D022D"/>
    <w:rsid w:val="006E0205"/>
    <w:rsid w:val="006E585E"/>
    <w:rsid w:val="006E6551"/>
    <w:rsid w:val="00712D25"/>
    <w:rsid w:val="007131B6"/>
    <w:rsid w:val="0073463D"/>
    <w:rsid w:val="00736245"/>
    <w:rsid w:val="00743AF8"/>
    <w:rsid w:val="0074499E"/>
    <w:rsid w:val="00764F67"/>
    <w:rsid w:val="00772851"/>
    <w:rsid w:val="00777520"/>
    <w:rsid w:val="007879F8"/>
    <w:rsid w:val="007941A7"/>
    <w:rsid w:val="007A7684"/>
    <w:rsid w:val="007B55B3"/>
    <w:rsid w:val="007B72C7"/>
    <w:rsid w:val="007E61F9"/>
    <w:rsid w:val="0081334F"/>
    <w:rsid w:val="00824493"/>
    <w:rsid w:val="008347A1"/>
    <w:rsid w:val="00837CAB"/>
    <w:rsid w:val="00842090"/>
    <w:rsid w:val="00845E5B"/>
    <w:rsid w:val="00850D72"/>
    <w:rsid w:val="008520F3"/>
    <w:rsid w:val="0085516A"/>
    <w:rsid w:val="008561D0"/>
    <w:rsid w:val="00881930"/>
    <w:rsid w:val="008929CA"/>
    <w:rsid w:val="008C4B05"/>
    <w:rsid w:val="008C657B"/>
    <w:rsid w:val="008E42E7"/>
    <w:rsid w:val="008E6CCB"/>
    <w:rsid w:val="00913B48"/>
    <w:rsid w:val="0096519D"/>
    <w:rsid w:val="00972F26"/>
    <w:rsid w:val="009870D8"/>
    <w:rsid w:val="0099009C"/>
    <w:rsid w:val="009970C6"/>
    <w:rsid w:val="009B2CB8"/>
    <w:rsid w:val="009D0BCC"/>
    <w:rsid w:val="009E4D59"/>
    <w:rsid w:val="00A01CEA"/>
    <w:rsid w:val="00A026A1"/>
    <w:rsid w:val="00A11546"/>
    <w:rsid w:val="00A144A8"/>
    <w:rsid w:val="00A462B4"/>
    <w:rsid w:val="00A60ED3"/>
    <w:rsid w:val="00A61CE5"/>
    <w:rsid w:val="00A760AD"/>
    <w:rsid w:val="00AB52FD"/>
    <w:rsid w:val="00AD313D"/>
    <w:rsid w:val="00AD6E3F"/>
    <w:rsid w:val="00AF3428"/>
    <w:rsid w:val="00B038EF"/>
    <w:rsid w:val="00B31F43"/>
    <w:rsid w:val="00B451FB"/>
    <w:rsid w:val="00B57E33"/>
    <w:rsid w:val="00B8580C"/>
    <w:rsid w:val="00B92AF7"/>
    <w:rsid w:val="00B97690"/>
    <w:rsid w:val="00BA7762"/>
    <w:rsid w:val="00BB2F95"/>
    <w:rsid w:val="00BC11DC"/>
    <w:rsid w:val="00BE5EE8"/>
    <w:rsid w:val="00BF037D"/>
    <w:rsid w:val="00C157CD"/>
    <w:rsid w:val="00C16FCB"/>
    <w:rsid w:val="00C268E5"/>
    <w:rsid w:val="00C34D92"/>
    <w:rsid w:val="00C44D20"/>
    <w:rsid w:val="00C87A46"/>
    <w:rsid w:val="00CD42F7"/>
    <w:rsid w:val="00CD4971"/>
    <w:rsid w:val="00CD50E8"/>
    <w:rsid w:val="00CD71AA"/>
    <w:rsid w:val="00CE526E"/>
    <w:rsid w:val="00CF5CEC"/>
    <w:rsid w:val="00D07DDC"/>
    <w:rsid w:val="00D10017"/>
    <w:rsid w:val="00D1106F"/>
    <w:rsid w:val="00D16563"/>
    <w:rsid w:val="00D23C3B"/>
    <w:rsid w:val="00D421BC"/>
    <w:rsid w:val="00D51054"/>
    <w:rsid w:val="00D57D2A"/>
    <w:rsid w:val="00D716B1"/>
    <w:rsid w:val="00D81EE2"/>
    <w:rsid w:val="00D87207"/>
    <w:rsid w:val="00D900DD"/>
    <w:rsid w:val="00D93734"/>
    <w:rsid w:val="00DA578C"/>
    <w:rsid w:val="00DB5211"/>
    <w:rsid w:val="00DC10E0"/>
    <w:rsid w:val="00DF5BE1"/>
    <w:rsid w:val="00DF7CB4"/>
    <w:rsid w:val="00E05397"/>
    <w:rsid w:val="00E43631"/>
    <w:rsid w:val="00E45F08"/>
    <w:rsid w:val="00E60BB0"/>
    <w:rsid w:val="00E9155A"/>
    <w:rsid w:val="00E945B3"/>
    <w:rsid w:val="00EA662E"/>
    <w:rsid w:val="00EC01E9"/>
    <w:rsid w:val="00EC0738"/>
    <w:rsid w:val="00EC36C5"/>
    <w:rsid w:val="00F0140D"/>
    <w:rsid w:val="00F03871"/>
    <w:rsid w:val="00F31360"/>
    <w:rsid w:val="00F42A3E"/>
    <w:rsid w:val="00F5378D"/>
    <w:rsid w:val="00F64C11"/>
    <w:rsid w:val="00F811C5"/>
    <w:rsid w:val="00FA401A"/>
    <w:rsid w:val="00FB0F16"/>
    <w:rsid w:val="00FF0F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BFBE"/>
  <w15:chartTrackingRefBased/>
  <w15:docId w15:val="{5E8A2094-FEB3-4C5D-8CE2-D8F0A066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34D92"/>
    <w:pPr>
      <w:spacing w:after="0" w:line="240" w:lineRule="auto"/>
    </w:pPr>
    <w:rPr>
      <w:sz w:val="20"/>
      <w:szCs w:val="20"/>
    </w:rPr>
  </w:style>
  <w:style w:type="character" w:customStyle="1" w:styleId="NotedebasdepageCar">
    <w:name w:val="Note de bas de page Car"/>
    <w:basedOn w:val="Policepardfaut"/>
    <w:link w:val="Notedebasdepage"/>
    <w:uiPriority w:val="99"/>
    <w:rsid w:val="00C34D92"/>
    <w:rPr>
      <w:sz w:val="20"/>
      <w:szCs w:val="20"/>
    </w:rPr>
  </w:style>
  <w:style w:type="character" w:styleId="Appelnotedebasdep">
    <w:name w:val="footnote reference"/>
    <w:basedOn w:val="Policepardfaut"/>
    <w:uiPriority w:val="99"/>
    <w:semiHidden/>
    <w:unhideWhenUsed/>
    <w:rsid w:val="00C34D92"/>
    <w:rPr>
      <w:vertAlign w:val="superscript"/>
    </w:rPr>
  </w:style>
  <w:style w:type="paragraph" w:styleId="Paragraphedeliste">
    <w:name w:val="List Paragraph"/>
    <w:basedOn w:val="Normal"/>
    <w:uiPriority w:val="34"/>
    <w:qFormat/>
    <w:rsid w:val="00B57E33"/>
    <w:pPr>
      <w:ind w:left="720"/>
      <w:contextualSpacing/>
    </w:pPr>
  </w:style>
  <w:style w:type="character" w:styleId="Accentuation">
    <w:name w:val="Emphasis"/>
    <w:basedOn w:val="Policepardfaut"/>
    <w:uiPriority w:val="20"/>
    <w:qFormat/>
    <w:rsid w:val="000136DF"/>
    <w:rPr>
      <w:i/>
      <w:iCs/>
    </w:rPr>
  </w:style>
  <w:style w:type="paragraph" w:styleId="Notedefin">
    <w:name w:val="endnote text"/>
    <w:basedOn w:val="Normal"/>
    <w:link w:val="NotedefinCar"/>
    <w:uiPriority w:val="99"/>
    <w:semiHidden/>
    <w:unhideWhenUsed/>
    <w:rsid w:val="00AF3428"/>
    <w:pPr>
      <w:spacing w:after="0" w:line="240" w:lineRule="auto"/>
    </w:pPr>
    <w:rPr>
      <w:sz w:val="20"/>
      <w:szCs w:val="20"/>
    </w:rPr>
  </w:style>
  <w:style w:type="character" w:customStyle="1" w:styleId="NotedefinCar">
    <w:name w:val="Note de fin Car"/>
    <w:basedOn w:val="Policepardfaut"/>
    <w:link w:val="Notedefin"/>
    <w:uiPriority w:val="99"/>
    <w:semiHidden/>
    <w:rsid w:val="00AF3428"/>
    <w:rPr>
      <w:sz w:val="20"/>
      <w:szCs w:val="20"/>
    </w:rPr>
  </w:style>
  <w:style w:type="character" w:styleId="Appeldenotedefin">
    <w:name w:val="endnote reference"/>
    <w:basedOn w:val="Policepardfaut"/>
    <w:uiPriority w:val="99"/>
    <w:semiHidden/>
    <w:unhideWhenUsed/>
    <w:rsid w:val="00AF3428"/>
    <w:rPr>
      <w:vertAlign w:val="superscript"/>
    </w:rPr>
  </w:style>
  <w:style w:type="paragraph" w:styleId="En-tte">
    <w:name w:val="header"/>
    <w:basedOn w:val="Normal"/>
    <w:link w:val="En-tteCar"/>
    <w:uiPriority w:val="99"/>
    <w:unhideWhenUsed/>
    <w:rsid w:val="008E42E7"/>
    <w:pPr>
      <w:tabs>
        <w:tab w:val="center" w:pos="4536"/>
        <w:tab w:val="right" w:pos="9072"/>
      </w:tabs>
      <w:spacing w:after="0" w:line="240" w:lineRule="auto"/>
    </w:pPr>
  </w:style>
  <w:style w:type="character" w:customStyle="1" w:styleId="En-tteCar">
    <w:name w:val="En-tête Car"/>
    <w:basedOn w:val="Policepardfaut"/>
    <w:link w:val="En-tte"/>
    <w:uiPriority w:val="99"/>
    <w:rsid w:val="008E42E7"/>
  </w:style>
  <w:style w:type="paragraph" w:styleId="Pieddepage">
    <w:name w:val="footer"/>
    <w:basedOn w:val="Normal"/>
    <w:link w:val="PieddepageCar"/>
    <w:uiPriority w:val="99"/>
    <w:unhideWhenUsed/>
    <w:rsid w:val="008E42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42E7"/>
  </w:style>
  <w:style w:type="character" w:styleId="Marquedecommentaire">
    <w:name w:val="annotation reference"/>
    <w:basedOn w:val="Policepardfaut"/>
    <w:uiPriority w:val="99"/>
    <w:semiHidden/>
    <w:unhideWhenUsed/>
    <w:rsid w:val="00495CC2"/>
    <w:rPr>
      <w:sz w:val="16"/>
      <w:szCs w:val="16"/>
    </w:rPr>
  </w:style>
  <w:style w:type="paragraph" w:styleId="Commentaire">
    <w:name w:val="annotation text"/>
    <w:basedOn w:val="Normal"/>
    <w:link w:val="CommentaireCar"/>
    <w:uiPriority w:val="99"/>
    <w:semiHidden/>
    <w:unhideWhenUsed/>
    <w:rsid w:val="00495CC2"/>
    <w:pPr>
      <w:spacing w:line="240" w:lineRule="auto"/>
    </w:pPr>
    <w:rPr>
      <w:sz w:val="20"/>
      <w:szCs w:val="20"/>
    </w:rPr>
  </w:style>
  <w:style w:type="character" w:customStyle="1" w:styleId="CommentaireCar">
    <w:name w:val="Commentaire Car"/>
    <w:basedOn w:val="Policepardfaut"/>
    <w:link w:val="Commentaire"/>
    <w:uiPriority w:val="99"/>
    <w:semiHidden/>
    <w:rsid w:val="00495CC2"/>
    <w:rPr>
      <w:sz w:val="20"/>
      <w:szCs w:val="20"/>
    </w:rPr>
  </w:style>
  <w:style w:type="paragraph" w:styleId="Objetducommentaire">
    <w:name w:val="annotation subject"/>
    <w:basedOn w:val="Commentaire"/>
    <w:next w:val="Commentaire"/>
    <w:link w:val="ObjetducommentaireCar"/>
    <w:uiPriority w:val="99"/>
    <w:semiHidden/>
    <w:unhideWhenUsed/>
    <w:rsid w:val="00495CC2"/>
    <w:rPr>
      <w:b/>
      <w:bCs/>
    </w:rPr>
  </w:style>
  <w:style w:type="character" w:customStyle="1" w:styleId="ObjetducommentaireCar">
    <w:name w:val="Objet du commentaire Car"/>
    <w:basedOn w:val="CommentaireCar"/>
    <w:link w:val="Objetducommentaire"/>
    <w:uiPriority w:val="99"/>
    <w:semiHidden/>
    <w:rsid w:val="00495CC2"/>
    <w:rPr>
      <w:b/>
      <w:bCs/>
      <w:sz w:val="20"/>
      <w:szCs w:val="20"/>
    </w:rPr>
  </w:style>
  <w:style w:type="paragraph" w:styleId="Textedebulles">
    <w:name w:val="Balloon Text"/>
    <w:basedOn w:val="Normal"/>
    <w:link w:val="TextedebullesCar"/>
    <w:uiPriority w:val="99"/>
    <w:semiHidden/>
    <w:unhideWhenUsed/>
    <w:rsid w:val="00495C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5C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2A33B-89AC-46D0-B26A-57F2E7AFA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4628</Words>
  <Characters>25455</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Thiry</dc:creator>
  <cp:keywords/>
  <dc:description/>
  <cp:lastModifiedBy>Rachel Barthelemi</cp:lastModifiedBy>
  <cp:revision>2</cp:revision>
  <dcterms:created xsi:type="dcterms:W3CDTF">2022-01-12T16:35:00Z</dcterms:created>
  <dcterms:modified xsi:type="dcterms:W3CDTF">2022-01-12T16:35:00Z</dcterms:modified>
</cp:coreProperties>
</file>