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6972" w:rsidRPr="00E96972" w:rsidRDefault="00E96972" w:rsidP="00E96972">
      <w:pPr>
        <w:pStyle w:val="Default"/>
        <w:spacing w:after="2940" w:line="361" w:lineRule="atLeast"/>
        <w:jc w:val="center"/>
        <w:rPr>
          <w:sz w:val="36"/>
          <w:szCs w:val="36"/>
          <w:lang w:val="it-IT"/>
        </w:rPr>
      </w:pPr>
      <w:bookmarkStart w:id="0" w:name="_GoBack"/>
      <w:bookmarkEnd w:id="0"/>
      <w:r w:rsidRPr="00E96972">
        <w:rPr>
          <w:i/>
          <w:iCs/>
          <w:sz w:val="36"/>
          <w:szCs w:val="36"/>
          <w:lang w:val="it-IT"/>
        </w:rPr>
        <w:t>Introduzione</w:t>
      </w:r>
    </w:p>
    <w:p w:rsidR="00E96972" w:rsidRPr="00E96972" w:rsidRDefault="00E96972" w:rsidP="00E96972">
      <w:pPr>
        <w:pStyle w:val="Pa17"/>
        <w:ind w:firstLine="220"/>
        <w:jc w:val="both"/>
        <w:rPr>
          <w:rFonts w:cs="Simoncini Garamond Std"/>
          <w:color w:val="000000"/>
          <w:sz w:val="23"/>
          <w:szCs w:val="23"/>
          <w:lang w:val="it-IT"/>
        </w:rPr>
      </w:pPr>
      <w:r w:rsidRPr="00E96972">
        <w:rPr>
          <w:rFonts w:cs="Simoncini Garamond Std"/>
          <w:color w:val="000000"/>
          <w:sz w:val="23"/>
          <w:szCs w:val="23"/>
          <w:lang w:val="it-IT"/>
        </w:rPr>
        <w:t>Coloro che raccontano delle storie possono farlo con diversi obiet</w:t>
      </w:r>
      <w:r w:rsidRPr="00E96972">
        <w:rPr>
          <w:rFonts w:cs="Simoncini Garamond Std"/>
          <w:color w:val="000000"/>
          <w:sz w:val="23"/>
          <w:szCs w:val="23"/>
          <w:lang w:val="it-IT"/>
        </w:rPr>
        <w:softHyphen/>
        <w:t>tivi. Uno dei più importanti nella storia umana è senza dubbio l’in</w:t>
      </w:r>
      <w:r w:rsidRPr="00E96972">
        <w:rPr>
          <w:rFonts w:cs="Simoncini Garamond Std"/>
          <w:color w:val="000000"/>
          <w:sz w:val="23"/>
          <w:szCs w:val="23"/>
          <w:lang w:val="it-IT"/>
        </w:rPr>
        <w:softHyphen/>
        <w:t>trattenimento. Perché Gesù, per parlare di Dio, del suo regno e di che cosa si aspetta dagli esseri umani, ha scelto di raccontare delle storie? È certo che le sue parabole hanno sconvolto l’immagine di Dio nei suoi contemporanei. Attraverso di esse scaturiscono la novità di Dio e una novità di vita per le donne e gli uomini a cui Gesù si rivolgeva. Questi piccoli racconti fittizi sono cesellati per aprire nuovi campi di riflessione, e a volte di perplessità. Il loro scopo, tuttavia, non è quello di proporre nuove teorie o ideologie. Esse mirano, anzi</w:t>
      </w:r>
      <w:r w:rsidRPr="00E96972">
        <w:rPr>
          <w:rFonts w:cs="Simoncini Garamond Std"/>
          <w:color w:val="000000"/>
          <w:sz w:val="23"/>
          <w:szCs w:val="23"/>
          <w:lang w:val="it-IT"/>
        </w:rPr>
        <w:softHyphen/>
        <w:t>tutto, in fedeltà a una nuova comprensione di Dio, a scuotere l’apatia e a suscitare un’azione fraterna, secondo una visione universale e attenta ai più deboli, ai più poveri, agli esclusi della società.</w:t>
      </w:r>
    </w:p>
    <w:p w:rsidR="00E96972" w:rsidRPr="00E96972" w:rsidRDefault="00E96972" w:rsidP="00E96972">
      <w:pPr>
        <w:pStyle w:val="Pa17"/>
        <w:ind w:firstLine="220"/>
        <w:jc w:val="both"/>
        <w:rPr>
          <w:rFonts w:cs="Simoncini Garamond Std"/>
          <w:color w:val="000000"/>
          <w:sz w:val="23"/>
          <w:szCs w:val="23"/>
          <w:lang w:val="it-IT"/>
        </w:rPr>
      </w:pPr>
      <w:r w:rsidRPr="00E96972">
        <w:rPr>
          <w:rFonts w:cs="Simoncini Garamond Std"/>
          <w:color w:val="000000"/>
          <w:sz w:val="23"/>
          <w:szCs w:val="23"/>
          <w:lang w:val="it-IT"/>
        </w:rPr>
        <w:t>Per Gesù, Dio non si espone attraverso una teoria intellettuale. Egli annuncia la vicinanza del regno di Dio e lo mette in opera attraverso il suo comportamento. Così la misericordia di Dio si dice attraverso l’accoglienza che Gesù riserva ai peccatori. Per dire a parole questo regno di Dio, però, egli ricorre a storie che funzionano come delle analogie. Per esempio, il comportamento del padre rispetto al figlio perduto e ritrovato riflette come uno specchio la gioia di Dio per il peccatore che si converte; opera anche in contrasto con il disprezzo che alcuni testimoniano verso i peccatori e verso Gesù che li accoglie. A volte la verità ci guadagna a non mettersi completamente a nudo, al fine di non spaventare o suscitare una reazione di difesa e di op</w:t>
      </w:r>
      <w:r w:rsidRPr="00E96972">
        <w:rPr>
          <w:rFonts w:cs="Simoncini Garamond Std"/>
          <w:color w:val="000000"/>
          <w:sz w:val="23"/>
          <w:szCs w:val="23"/>
          <w:lang w:val="it-IT"/>
        </w:rPr>
        <w:softHyphen/>
        <w:t>posizione. Vestita di storia, può farsi strada nelle coscienze che non sono sulla difensiva e trasformare lo sguardo sulla realtà.</w:t>
      </w:r>
    </w:p>
    <w:p w:rsidR="00E96972" w:rsidRPr="00E96972" w:rsidRDefault="00E96972" w:rsidP="00E96972">
      <w:pPr>
        <w:pStyle w:val="Pa17"/>
        <w:ind w:firstLine="220"/>
        <w:jc w:val="both"/>
        <w:rPr>
          <w:rFonts w:cs="Simoncini Garamond Std"/>
          <w:color w:val="000000"/>
          <w:sz w:val="23"/>
          <w:szCs w:val="23"/>
          <w:lang w:val="it-IT"/>
        </w:rPr>
      </w:pPr>
      <w:r w:rsidRPr="00E96972">
        <w:rPr>
          <w:rFonts w:cs="Simoncini Garamond Std"/>
          <w:color w:val="000000"/>
          <w:sz w:val="23"/>
          <w:szCs w:val="23"/>
          <w:lang w:val="it-IT"/>
        </w:rPr>
        <w:t>Il lato immaginifico delle parabole evangeliche induce spesso a pensare che siano semplici e facili da capire. Ciò vale ovviamente per un certo numero di esse, ma molto meno per altre, a condizione che le si legga o le si ascolti attentamente. A volte è persino difficile cogliere l’intenzione di chi le ha pronunciate. La ragione principale di questo stato di cose è che non abbiamo accesso diretto alle para</w:t>
      </w:r>
      <w:r w:rsidRPr="00E96972">
        <w:rPr>
          <w:rFonts w:cs="Simoncini Garamond Std"/>
          <w:color w:val="000000"/>
          <w:sz w:val="23"/>
          <w:szCs w:val="23"/>
          <w:lang w:val="it-IT"/>
        </w:rPr>
        <w:softHyphen/>
        <w:t>bole di Gesù. Esse ci sono accessibili solo attraverso le riletture che ne sono state effettuate nella nascente tradizione cristiana e da parte degli evangelisti. Essi le hanno inserite nel contesto della loro opera in funzione della loro prospettiva letteraria e teologica.</w:t>
      </w:r>
    </w:p>
    <w:p w:rsidR="00E96972" w:rsidRPr="00E96972" w:rsidRDefault="00E96972" w:rsidP="00E96972">
      <w:pPr>
        <w:pStyle w:val="Pa17"/>
        <w:ind w:firstLine="220"/>
        <w:jc w:val="both"/>
        <w:rPr>
          <w:rFonts w:cs="Simoncini Garamond Std"/>
          <w:color w:val="000000"/>
          <w:sz w:val="23"/>
          <w:szCs w:val="23"/>
          <w:lang w:val="it-IT"/>
        </w:rPr>
      </w:pPr>
      <w:r w:rsidRPr="00E96972">
        <w:rPr>
          <w:rFonts w:cs="Simoncini Garamond Std"/>
          <w:color w:val="000000"/>
          <w:sz w:val="23"/>
          <w:szCs w:val="23"/>
          <w:lang w:val="it-IT"/>
        </w:rPr>
        <w:t>Gran parte dei lavori della moderna esegesi è stata dedicata al tentativo di ricostruire la parabola originale così come Gesù l’ha enunciata. Questo lavoro meticoloso ha prodotto risultati interessanti a un livello abbastanza generale. Ma non appena è stato spinto nei dettagli, si è rivelato molto congetturale. E tutta questa ricerca non ha di certo favorito una lettura attenta del testo finale delle parabole così come è trasmesso oggi nei vangeli.</w:t>
      </w:r>
    </w:p>
    <w:p w:rsidR="00E96972" w:rsidRPr="00E96972" w:rsidRDefault="00E96972" w:rsidP="00E96972">
      <w:pPr>
        <w:pStyle w:val="Pa17"/>
        <w:ind w:firstLine="220"/>
        <w:jc w:val="both"/>
        <w:rPr>
          <w:rFonts w:cs="Simoncini Garamond Std"/>
          <w:color w:val="000000"/>
          <w:sz w:val="18"/>
          <w:szCs w:val="18"/>
          <w:lang w:val="it-IT"/>
        </w:rPr>
      </w:pPr>
      <w:r w:rsidRPr="00E96972">
        <w:rPr>
          <w:rFonts w:cs="Simoncini Garamond Std"/>
          <w:color w:val="000000"/>
          <w:sz w:val="23"/>
          <w:szCs w:val="23"/>
          <w:lang w:val="it-IT"/>
        </w:rPr>
        <w:t xml:space="preserve">Il mio progetto, in questo libro, è innanzitutto quello di analizzare i testi evangelici – quelli dei tre sinottici e del </w:t>
      </w:r>
      <w:r w:rsidRPr="00E96972">
        <w:rPr>
          <w:rFonts w:cs="Simoncini Garamond Std"/>
          <w:i/>
          <w:iCs/>
          <w:color w:val="000000"/>
          <w:sz w:val="23"/>
          <w:szCs w:val="23"/>
          <w:lang w:val="it-IT"/>
        </w:rPr>
        <w:t xml:space="preserve">Vangelo di Tommaso </w:t>
      </w:r>
      <w:r w:rsidRPr="00E96972">
        <w:rPr>
          <w:rFonts w:cs="Simoncini Garamond Std"/>
          <w:color w:val="000000"/>
          <w:sz w:val="23"/>
          <w:szCs w:val="23"/>
          <w:lang w:val="it-IT"/>
        </w:rPr>
        <w:t>– per se stessi, rispettando la prospettiva propria di ogni vangelo. Ogni volta che sarà possibile, esaminerò anche la questione delle fonti utilizzate dagli evangelisti e quella della parabola originale. Gli sfor</w:t>
      </w:r>
      <w:r w:rsidRPr="00E96972">
        <w:rPr>
          <w:rFonts w:cs="Simoncini Garamond Std"/>
          <w:color w:val="000000"/>
          <w:sz w:val="23"/>
          <w:szCs w:val="23"/>
          <w:lang w:val="it-IT"/>
        </w:rPr>
        <w:softHyphen/>
        <w:t>zi, però, non saranno concentrati su questa prospettiva diacronica. Una seconda caratteristica di questo libro è quella di offrire un’in</w:t>
      </w:r>
      <w:r w:rsidRPr="00E96972">
        <w:rPr>
          <w:rFonts w:cs="Simoncini Garamond Std"/>
          <w:color w:val="000000"/>
          <w:sz w:val="23"/>
          <w:szCs w:val="23"/>
          <w:lang w:val="it-IT"/>
        </w:rPr>
        <w:softHyphen/>
        <w:t xml:space="preserve">terpretazione di tutti i racconti parabolici – i trentadue considerati in funzione della definizione che ne offro nel secondo capitolo – senza ometterne alcuno. L’obiettivo è di fornire al lettore un commentario abbastanza completo e che permetta di rendersi conto dei diversi generi di parabole </w:t>
      </w:r>
      <w:r w:rsidRPr="00E96972">
        <w:rPr>
          <w:rFonts w:cs="Simoncini Garamond Std"/>
          <w:color w:val="000000"/>
          <w:sz w:val="23"/>
          <w:szCs w:val="23"/>
          <w:lang w:val="it-IT"/>
        </w:rPr>
        <w:lastRenderedPageBreak/>
        <w:t>che si incontrano nei vangeli. Inoltre, si vuole offrire così una visione sintetica sul fenomeno dell’insegnamento parabolico di Gesù.</w:t>
      </w:r>
      <w:r w:rsidRPr="00E96972">
        <w:rPr>
          <w:rFonts w:cs="Simoncini Garamond Std"/>
          <w:i/>
          <w:iCs/>
          <w:color w:val="000000"/>
          <w:sz w:val="18"/>
          <w:szCs w:val="18"/>
          <w:lang w:val="it-IT"/>
        </w:rPr>
        <w:t xml:space="preserve"> </w:t>
      </w:r>
    </w:p>
    <w:p w:rsidR="00E96972" w:rsidRPr="00E96972" w:rsidRDefault="00E96972" w:rsidP="00E96972">
      <w:pPr>
        <w:pStyle w:val="Pa17"/>
        <w:pageBreakBefore/>
        <w:ind w:firstLine="220"/>
        <w:jc w:val="both"/>
        <w:rPr>
          <w:rFonts w:cs="Simoncini Garamond Std"/>
          <w:color w:val="000000"/>
          <w:sz w:val="23"/>
          <w:szCs w:val="23"/>
          <w:lang w:val="it-IT"/>
        </w:rPr>
      </w:pPr>
      <w:r w:rsidRPr="00E96972">
        <w:rPr>
          <w:rFonts w:cs="Simoncini Garamond Std"/>
          <w:color w:val="000000"/>
          <w:sz w:val="23"/>
          <w:szCs w:val="23"/>
          <w:lang w:val="it-IT"/>
        </w:rPr>
        <w:lastRenderedPageBreak/>
        <w:t>Questo libro è alimentato da una ricerca di diversi decenni sui vangeli e dalla frequentazione delle analisi condotte dai miei colleghi esegeti. I loro lavori sono alla base della mia presentazione, ma li cite</w:t>
      </w:r>
      <w:r w:rsidRPr="00E96972">
        <w:rPr>
          <w:rFonts w:cs="Simoncini Garamond Std"/>
          <w:color w:val="000000"/>
          <w:sz w:val="23"/>
          <w:szCs w:val="23"/>
          <w:lang w:val="it-IT"/>
        </w:rPr>
        <w:softHyphen/>
        <w:t>rò solo occasionalmente. Da una parte, questo mi permetterà di non appesantire l’apparato delle note. Dall’altra, le parabole hanno su</w:t>
      </w:r>
      <w:r w:rsidRPr="00E96972">
        <w:rPr>
          <w:rFonts w:cs="Simoncini Garamond Std"/>
          <w:color w:val="000000"/>
          <w:sz w:val="23"/>
          <w:szCs w:val="23"/>
          <w:lang w:val="it-IT"/>
        </w:rPr>
        <w:softHyphen/>
        <w:t>scitato così tante interpretazioni che voler riprenderle tutte avrebbe portato a un libro enorme e di un genere molto accademico. Mi sono permesso di dare semplicemente la mia interpretazione, certamente argomentandola, ma senza citare tutte le opinioni espresse. Insomma, ho voluto offrire una presentazione informata, ma limitandomi alle informazioni che ritengo utili per il lettore e facendo attenzione a non ingombrarlo con alcuna erudizione che non gli sarebbe di alcun aiuto. Tuttavia, riconosco il mio debito nei confronti dei lavori pre</w:t>
      </w:r>
      <w:r w:rsidRPr="00E96972">
        <w:rPr>
          <w:rFonts w:cs="Simoncini Garamond Std"/>
          <w:color w:val="000000"/>
          <w:sz w:val="23"/>
          <w:szCs w:val="23"/>
          <w:lang w:val="it-IT"/>
        </w:rPr>
        <w:softHyphen/>
        <w:t>cedenti dei miei colleghi e sono loro molto grato.</w:t>
      </w:r>
    </w:p>
    <w:p w:rsidR="00E96972" w:rsidRPr="00E96972" w:rsidRDefault="00E96972" w:rsidP="00E96972">
      <w:pPr>
        <w:pStyle w:val="Pa17"/>
        <w:ind w:firstLine="220"/>
        <w:jc w:val="both"/>
        <w:rPr>
          <w:rFonts w:cs="Simoncini Garamond Std"/>
          <w:color w:val="000000"/>
          <w:sz w:val="23"/>
          <w:szCs w:val="23"/>
          <w:lang w:val="it-IT"/>
        </w:rPr>
      </w:pPr>
      <w:r w:rsidRPr="00E96972">
        <w:rPr>
          <w:rFonts w:cs="Simoncini Garamond Std"/>
          <w:color w:val="000000"/>
          <w:sz w:val="23"/>
          <w:szCs w:val="23"/>
          <w:lang w:val="it-IT"/>
        </w:rPr>
        <w:t>Come i miei predecessori, non ho potuto elaborare una classifica</w:t>
      </w:r>
      <w:r w:rsidRPr="00E96972">
        <w:rPr>
          <w:rFonts w:cs="Simoncini Garamond Std"/>
          <w:color w:val="000000"/>
          <w:sz w:val="23"/>
          <w:szCs w:val="23"/>
          <w:lang w:val="it-IT"/>
        </w:rPr>
        <w:softHyphen/>
        <w:t>zione soddisfacente delle parabole in diverse categorie. La riparti</w:t>
      </w:r>
      <w:r w:rsidRPr="00E96972">
        <w:rPr>
          <w:rFonts w:cs="Simoncini Garamond Std"/>
          <w:color w:val="000000"/>
          <w:sz w:val="23"/>
          <w:szCs w:val="23"/>
          <w:lang w:val="it-IT"/>
        </w:rPr>
        <w:softHyphen/>
        <w:t>zione in capitoli è quindi abbastanza pragmatica. Ho voluto iniziare illustrando una varietà di interpretazioni possibili prendendo come esempio la parabola del buon samaritano. Ciò mi ha portato a riman</w:t>
      </w:r>
      <w:r w:rsidRPr="00E96972">
        <w:rPr>
          <w:rFonts w:cs="Simoncini Garamond Std"/>
          <w:color w:val="000000"/>
          <w:sz w:val="23"/>
          <w:szCs w:val="23"/>
          <w:lang w:val="it-IT"/>
        </w:rPr>
        <w:softHyphen/>
        <w:t>dare nel secondo capitolo le riflessioni teoriche sulla parabola: questo tipo di insegnamento nel mondo antico circostante, l’insegnamento parabolico di Gesù, i mutamenti che le parabole subiscono nel pas</w:t>
      </w:r>
      <w:r w:rsidRPr="00E96972">
        <w:rPr>
          <w:rFonts w:cs="Simoncini Garamond Std"/>
          <w:color w:val="000000"/>
          <w:sz w:val="23"/>
          <w:szCs w:val="23"/>
          <w:lang w:val="it-IT"/>
        </w:rPr>
        <w:softHyphen/>
        <w:t xml:space="preserve">saggio da Gesù ai vangeli. Il terzo capitolo è dedicato al discorso in parabole di </w:t>
      </w:r>
      <w:r w:rsidRPr="00E96972">
        <w:rPr>
          <w:rFonts w:cs="Simoncini Garamond Std"/>
          <w:i/>
          <w:iCs/>
          <w:color w:val="000000"/>
          <w:sz w:val="23"/>
          <w:szCs w:val="23"/>
          <w:lang w:val="it-IT"/>
        </w:rPr>
        <w:t xml:space="preserve">Mc </w:t>
      </w:r>
      <w:r w:rsidRPr="00E96972">
        <w:rPr>
          <w:rFonts w:cs="Simoncini Garamond Std"/>
          <w:color w:val="000000"/>
          <w:sz w:val="23"/>
          <w:szCs w:val="23"/>
          <w:lang w:val="it-IT"/>
        </w:rPr>
        <w:t xml:space="preserve">4 e </w:t>
      </w:r>
      <w:r w:rsidRPr="00E96972">
        <w:rPr>
          <w:rFonts w:cs="Simoncini Garamond Std"/>
          <w:i/>
          <w:iCs/>
          <w:color w:val="000000"/>
          <w:sz w:val="23"/>
          <w:szCs w:val="23"/>
          <w:lang w:val="it-IT"/>
        </w:rPr>
        <w:t xml:space="preserve">Mt </w:t>
      </w:r>
      <w:r w:rsidRPr="00E96972">
        <w:rPr>
          <w:rFonts w:cs="Simoncini Garamond Std"/>
          <w:color w:val="000000"/>
          <w:sz w:val="23"/>
          <w:szCs w:val="23"/>
          <w:lang w:val="it-IT"/>
        </w:rPr>
        <w:t>13. A differenza di quanto fatto nei sei capitoli seguenti, non ho proceduto a un raffronto sinottico dettagliato. La ragione principale è la volontà di far percepire l’originalità della lo</w:t>
      </w:r>
      <w:r w:rsidRPr="00E96972">
        <w:rPr>
          <w:rFonts w:cs="Simoncini Garamond Std"/>
          <w:color w:val="000000"/>
          <w:sz w:val="23"/>
          <w:szCs w:val="23"/>
          <w:lang w:val="it-IT"/>
        </w:rPr>
        <w:softHyphen/>
        <w:t xml:space="preserve">gica parabolica seguendone la presentazione nel capitolo 4 di </w:t>
      </w:r>
      <w:r w:rsidRPr="00E96972">
        <w:rPr>
          <w:rFonts w:cs="Simoncini Garamond Std"/>
          <w:i/>
          <w:iCs/>
          <w:color w:val="000000"/>
          <w:sz w:val="23"/>
          <w:szCs w:val="23"/>
          <w:lang w:val="it-IT"/>
        </w:rPr>
        <w:t>Marco</w:t>
      </w:r>
      <w:r w:rsidRPr="00E96972">
        <w:rPr>
          <w:rFonts w:cs="Simoncini Garamond Std"/>
          <w:color w:val="000000"/>
          <w:sz w:val="23"/>
          <w:szCs w:val="23"/>
          <w:lang w:val="it-IT"/>
        </w:rPr>
        <w:t>, senza trascurare tuttavia i complementi che Matteo vi ha apportato nel suo capitolo 13. Gli ultimi sei capitoli raggruppano le parabole analizzate in funzione di un certo numero di tematiche.</w:t>
      </w:r>
    </w:p>
    <w:p w:rsidR="00E96972" w:rsidRPr="00E96972" w:rsidRDefault="00E96972" w:rsidP="00E96972">
      <w:pPr>
        <w:pStyle w:val="Pa17"/>
        <w:ind w:firstLine="220"/>
        <w:jc w:val="both"/>
        <w:rPr>
          <w:rFonts w:cs="Simoncini Garamond Std"/>
          <w:color w:val="000000"/>
          <w:sz w:val="18"/>
          <w:szCs w:val="18"/>
          <w:lang w:val="it-IT"/>
        </w:rPr>
      </w:pPr>
      <w:r w:rsidRPr="00E96972">
        <w:rPr>
          <w:rFonts w:cs="Simoncini Garamond Std"/>
          <w:color w:val="000000"/>
          <w:sz w:val="23"/>
          <w:szCs w:val="23"/>
          <w:lang w:val="it-IT"/>
        </w:rPr>
        <w:t>Per tutte le parabole analizzate ho iniziato proponendo la mia traduzione del testo greco, privilegiando la leggibilità rispetto alla letteralità. Tuttavia, ho optato per quest’ultima quando era indispen</w:t>
      </w:r>
      <w:r w:rsidRPr="00E96972">
        <w:rPr>
          <w:rFonts w:cs="Simoncini Garamond Std"/>
          <w:color w:val="000000"/>
          <w:sz w:val="23"/>
          <w:szCs w:val="23"/>
          <w:lang w:val="it-IT"/>
        </w:rPr>
        <w:softHyphen/>
        <w:t xml:space="preserve">sabile per far emergere differenze di dettaglio in ambito lessicale o </w:t>
      </w:r>
      <w:r w:rsidRPr="00E96972">
        <w:rPr>
          <w:rFonts w:cs="Simoncini Garamond Std"/>
          <w:color w:val="000000"/>
          <w:sz w:val="22"/>
          <w:szCs w:val="22"/>
          <w:lang w:val="it-IT"/>
        </w:rPr>
        <w:t xml:space="preserve">8 </w:t>
      </w:r>
      <w:r w:rsidRPr="00E96972">
        <w:rPr>
          <w:rFonts w:cs="Simoncini Garamond Std"/>
          <w:i/>
          <w:iCs/>
          <w:color w:val="000000"/>
          <w:sz w:val="18"/>
          <w:szCs w:val="18"/>
          <w:lang w:val="it-IT"/>
        </w:rPr>
        <w:t xml:space="preserve">Introduzione </w:t>
      </w:r>
    </w:p>
    <w:p w:rsidR="00E96972" w:rsidRPr="00E96972" w:rsidRDefault="00E96972" w:rsidP="00E96972">
      <w:pPr>
        <w:pStyle w:val="Pa17"/>
        <w:pageBreakBefore/>
        <w:ind w:firstLine="220"/>
        <w:jc w:val="both"/>
        <w:rPr>
          <w:rFonts w:cs="Simoncini Garamond Std"/>
          <w:color w:val="000000"/>
          <w:sz w:val="23"/>
          <w:szCs w:val="23"/>
          <w:lang w:val="it-IT"/>
        </w:rPr>
      </w:pPr>
      <w:r w:rsidRPr="00E96972">
        <w:rPr>
          <w:rFonts w:cs="Simoncini Garamond Std"/>
          <w:color w:val="000000"/>
          <w:sz w:val="23"/>
          <w:szCs w:val="23"/>
          <w:lang w:val="it-IT"/>
        </w:rPr>
        <w:lastRenderedPageBreak/>
        <w:t xml:space="preserve">nella grammatica tra le diverse versioni di una stessa parabola. Tutti gli altri testi biblici sono citati secondo la </w:t>
      </w:r>
      <w:r w:rsidRPr="00E96972">
        <w:rPr>
          <w:rFonts w:cs="Simoncini Garamond Std"/>
          <w:i/>
          <w:iCs/>
          <w:color w:val="000000"/>
          <w:sz w:val="23"/>
          <w:szCs w:val="23"/>
          <w:lang w:val="it-IT"/>
        </w:rPr>
        <w:t xml:space="preserve">Traduction oecuménique de la Bible </w:t>
      </w:r>
      <w:r w:rsidRPr="00E96972">
        <w:rPr>
          <w:rFonts w:cs="Simoncini Garamond Std"/>
          <w:color w:val="000000"/>
          <w:sz w:val="23"/>
          <w:szCs w:val="23"/>
          <w:lang w:val="it-IT"/>
        </w:rPr>
        <w:t>[in italiano verranno utilizzati i testi della Bibbia CEI (</w:t>
      </w:r>
      <w:r w:rsidRPr="00E96972">
        <w:rPr>
          <w:rFonts w:cs="Simoncini Garamond Std"/>
          <w:i/>
          <w:iCs/>
          <w:color w:val="000000"/>
          <w:sz w:val="23"/>
          <w:szCs w:val="23"/>
          <w:lang w:val="it-IT"/>
        </w:rPr>
        <w:t>N.d.R</w:t>
      </w:r>
      <w:r w:rsidRPr="00E96972">
        <w:rPr>
          <w:rFonts w:cs="Simoncini Garamond Std"/>
          <w:color w:val="000000"/>
          <w:sz w:val="23"/>
          <w:szCs w:val="23"/>
          <w:lang w:val="it-IT"/>
        </w:rPr>
        <w:t xml:space="preserve">.)]. Quelli del </w:t>
      </w:r>
      <w:r w:rsidRPr="00E96972">
        <w:rPr>
          <w:rFonts w:cs="Simoncini Garamond Std"/>
          <w:i/>
          <w:iCs/>
          <w:color w:val="000000"/>
          <w:sz w:val="23"/>
          <w:szCs w:val="23"/>
          <w:lang w:val="it-IT"/>
        </w:rPr>
        <w:t xml:space="preserve">Vangelo di Tommaso </w:t>
      </w:r>
      <w:r w:rsidRPr="00E96972">
        <w:rPr>
          <w:rFonts w:cs="Simoncini Garamond Std"/>
          <w:color w:val="000000"/>
          <w:sz w:val="23"/>
          <w:szCs w:val="23"/>
          <w:lang w:val="it-IT"/>
        </w:rPr>
        <w:t>sono ripresi nella traduzio</w:t>
      </w:r>
      <w:r w:rsidRPr="00E96972">
        <w:rPr>
          <w:rFonts w:cs="Simoncini Garamond Std"/>
          <w:color w:val="000000"/>
          <w:sz w:val="23"/>
          <w:szCs w:val="23"/>
          <w:lang w:val="it-IT"/>
        </w:rPr>
        <w:softHyphen/>
        <w:t>ne di Jean-Marie Sevrin nell’edizione della Pleiade</w:t>
      </w:r>
      <w:r w:rsidRPr="00E96972">
        <w:rPr>
          <w:rStyle w:val="A9"/>
          <w:lang w:val="it-IT"/>
        </w:rPr>
        <w:t>1</w:t>
      </w:r>
    </w:p>
    <w:p w:rsidR="005D5B67" w:rsidRPr="00E96972" w:rsidRDefault="00E96972" w:rsidP="00E96972">
      <w:pPr>
        <w:rPr>
          <w:lang w:val="it-IT"/>
        </w:rPr>
      </w:pPr>
      <w:r w:rsidRPr="00E96972">
        <w:rPr>
          <w:rStyle w:val="A10"/>
          <w:lang w:val="it-IT"/>
        </w:rPr>
        <w:t xml:space="preserve">1 </w:t>
      </w:r>
      <w:r w:rsidRPr="00E96972">
        <w:rPr>
          <w:rFonts w:cs="Simoncini Garamond Std"/>
          <w:color w:val="000000"/>
          <w:sz w:val="23"/>
          <w:szCs w:val="23"/>
          <w:lang w:val="it-IT"/>
        </w:rPr>
        <w:t>. Infine, i testi di parabole rabbiniche sono citati secondo la traduzione di Dominique de La Maisonneuve</w:t>
      </w:r>
      <w:r w:rsidRPr="00E96972">
        <w:rPr>
          <w:rStyle w:val="A9"/>
          <w:lang w:val="it-IT"/>
        </w:rPr>
        <w:t>2</w:t>
      </w:r>
      <w:r w:rsidRPr="00E96972">
        <w:rPr>
          <w:rFonts w:cs="Simoncini Garamond Std"/>
          <w:color w:val="000000"/>
          <w:sz w:val="23"/>
          <w:szCs w:val="23"/>
          <w:lang w:val="it-IT"/>
        </w:rPr>
        <w:t>.</w:t>
      </w:r>
    </w:p>
    <w:sectPr w:rsidR="005D5B67" w:rsidRPr="00E969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oncini Garamond Std">
    <w:altName w:val="Simoncini Garamond St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6972"/>
    <w:rsid w:val="005D5B67"/>
    <w:rsid w:val="009F7DDB"/>
    <w:rsid w:val="00BD39F6"/>
    <w:rsid w:val="00C31162"/>
    <w:rsid w:val="00E7457A"/>
    <w:rsid w:val="00E9697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fr-FR"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116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E96972"/>
    <w:pPr>
      <w:autoSpaceDE w:val="0"/>
      <w:autoSpaceDN w:val="0"/>
      <w:adjustRightInd w:val="0"/>
      <w:jc w:val="left"/>
    </w:pPr>
    <w:rPr>
      <w:rFonts w:ascii="Simoncini Garamond Std" w:hAnsi="Simoncini Garamond Std" w:cs="Simoncini Garamond Std"/>
      <w:color w:val="000000"/>
      <w:szCs w:val="24"/>
    </w:rPr>
  </w:style>
  <w:style w:type="paragraph" w:customStyle="1" w:styleId="Pa17">
    <w:name w:val="Pa17"/>
    <w:basedOn w:val="Default"/>
    <w:next w:val="Default"/>
    <w:uiPriority w:val="99"/>
    <w:rsid w:val="00E96972"/>
    <w:pPr>
      <w:spacing w:line="231" w:lineRule="atLeast"/>
    </w:pPr>
    <w:rPr>
      <w:rFonts w:cstheme="minorBidi"/>
      <w:color w:val="auto"/>
    </w:rPr>
  </w:style>
  <w:style w:type="character" w:customStyle="1" w:styleId="A9">
    <w:name w:val="A9"/>
    <w:uiPriority w:val="99"/>
    <w:rsid w:val="00E96972"/>
    <w:rPr>
      <w:rFonts w:cs="Simoncini Garamond Std"/>
      <w:color w:val="000000"/>
      <w:sz w:val="13"/>
      <w:szCs w:val="13"/>
    </w:rPr>
  </w:style>
  <w:style w:type="character" w:customStyle="1" w:styleId="A10">
    <w:name w:val="A10"/>
    <w:uiPriority w:val="99"/>
    <w:rsid w:val="00E96972"/>
    <w:rPr>
      <w:rFonts w:cs="Simoncini Garamond Std"/>
      <w:color w:val="000000"/>
      <w:sz w:val="10"/>
      <w:szCs w:val="1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fr-FR"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116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E96972"/>
    <w:pPr>
      <w:autoSpaceDE w:val="0"/>
      <w:autoSpaceDN w:val="0"/>
      <w:adjustRightInd w:val="0"/>
      <w:jc w:val="left"/>
    </w:pPr>
    <w:rPr>
      <w:rFonts w:ascii="Simoncini Garamond Std" w:hAnsi="Simoncini Garamond Std" w:cs="Simoncini Garamond Std"/>
      <w:color w:val="000000"/>
      <w:szCs w:val="24"/>
    </w:rPr>
  </w:style>
  <w:style w:type="paragraph" w:customStyle="1" w:styleId="Pa17">
    <w:name w:val="Pa17"/>
    <w:basedOn w:val="Default"/>
    <w:next w:val="Default"/>
    <w:uiPriority w:val="99"/>
    <w:rsid w:val="00E96972"/>
    <w:pPr>
      <w:spacing w:line="231" w:lineRule="atLeast"/>
    </w:pPr>
    <w:rPr>
      <w:rFonts w:cstheme="minorBidi"/>
      <w:color w:val="auto"/>
    </w:rPr>
  </w:style>
  <w:style w:type="character" w:customStyle="1" w:styleId="A9">
    <w:name w:val="A9"/>
    <w:uiPriority w:val="99"/>
    <w:rsid w:val="00E96972"/>
    <w:rPr>
      <w:rFonts w:cs="Simoncini Garamond Std"/>
      <w:color w:val="000000"/>
      <w:sz w:val="13"/>
      <w:szCs w:val="13"/>
    </w:rPr>
  </w:style>
  <w:style w:type="character" w:customStyle="1" w:styleId="A10">
    <w:name w:val="A10"/>
    <w:uiPriority w:val="99"/>
    <w:rsid w:val="00E96972"/>
    <w:rPr>
      <w:rFonts w:cs="Simoncini Garamond Std"/>
      <w:color w:val="000000"/>
      <w:sz w:val="10"/>
      <w:szCs w:val="1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1019</Words>
  <Characters>5608</Characters>
  <Application>Microsoft Office Word</Application>
  <DocSecurity>0</DocSecurity>
  <Lines>46</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Camille Focant</dc:creator>
  <cp:lastModifiedBy>Camille Focant</cp:lastModifiedBy>
  <cp:revision>2</cp:revision>
  <dcterms:created xsi:type="dcterms:W3CDTF">2023-03-30T07:54:00Z</dcterms:created>
  <dcterms:modified xsi:type="dcterms:W3CDTF">2023-03-30T07:54:00Z</dcterms:modified>
</cp:coreProperties>
</file>