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55D865" w14:textId="44AE3BB1" w:rsidR="00136FDF" w:rsidRPr="00A36B18" w:rsidRDefault="00136FDF" w:rsidP="00136FDF">
      <w:pPr>
        <w:rPr>
          <w:b/>
        </w:rPr>
      </w:pPr>
    </w:p>
    <w:p w14:paraId="5C5B6671" w14:textId="77777777" w:rsidR="00136FDF" w:rsidRPr="00A36B18" w:rsidRDefault="00136FDF" w:rsidP="00136FDF"/>
    <w:p w14:paraId="293BAF89" w14:textId="77777777" w:rsidR="0053567B" w:rsidRDefault="0053567B" w:rsidP="00136FDF">
      <w:pPr>
        <w:jc w:val="center"/>
        <w:rPr>
          <w:b/>
          <w:sz w:val="36"/>
          <w:szCs w:val="36"/>
        </w:rPr>
      </w:pPr>
    </w:p>
    <w:p w14:paraId="71C9DA9B" w14:textId="77777777" w:rsidR="0053567B" w:rsidRDefault="0053567B" w:rsidP="00136FDF">
      <w:pPr>
        <w:jc w:val="center"/>
        <w:rPr>
          <w:b/>
          <w:sz w:val="36"/>
          <w:szCs w:val="36"/>
        </w:rPr>
      </w:pPr>
    </w:p>
    <w:p w14:paraId="67D46338" w14:textId="77777777" w:rsidR="0053567B" w:rsidRDefault="0053567B" w:rsidP="00136FDF">
      <w:pPr>
        <w:jc w:val="center"/>
        <w:rPr>
          <w:b/>
          <w:sz w:val="36"/>
          <w:szCs w:val="36"/>
        </w:rPr>
      </w:pPr>
    </w:p>
    <w:p w14:paraId="59EF3F5F" w14:textId="77777777" w:rsidR="0053567B" w:rsidRDefault="0053567B" w:rsidP="00136FDF">
      <w:pPr>
        <w:jc w:val="center"/>
        <w:rPr>
          <w:b/>
          <w:sz w:val="36"/>
          <w:szCs w:val="36"/>
        </w:rPr>
      </w:pPr>
    </w:p>
    <w:p w14:paraId="4A5F0C28" w14:textId="77777777" w:rsidR="0053567B" w:rsidRDefault="0053567B" w:rsidP="00136FDF">
      <w:pPr>
        <w:jc w:val="center"/>
        <w:rPr>
          <w:b/>
          <w:sz w:val="36"/>
          <w:szCs w:val="36"/>
        </w:rPr>
      </w:pPr>
    </w:p>
    <w:p w14:paraId="3B6242E8" w14:textId="77777777" w:rsidR="0053567B" w:rsidRDefault="0053567B" w:rsidP="00136FDF">
      <w:pPr>
        <w:jc w:val="center"/>
        <w:rPr>
          <w:b/>
          <w:sz w:val="36"/>
          <w:szCs w:val="36"/>
        </w:rPr>
      </w:pPr>
    </w:p>
    <w:p w14:paraId="43AD9918" w14:textId="77777777" w:rsidR="0053567B" w:rsidRDefault="0053567B" w:rsidP="00136FDF">
      <w:pPr>
        <w:jc w:val="center"/>
        <w:rPr>
          <w:b/>
          <w:sz w:val="36"/>
          <w:szCs w:val="36"/>
        </w:rPr>
      </w:pPr>
    </w:p>
    <w:p w14:paraId="75D70D40" w14:textId="77777777" w:rsidR="0053567B" w:rsidRDefault="0053567B" w:rsidP="00136FDF">
      <w:pPr>
        <w:jc w:val="center"/>
        <w:rPr>
          <w:b/>
          <w:sz w:val="36"/>
          <w:szCs w:val="36"/>
        </w:rPr>
      </w:pPr>
    </w:p>
    <w:p w14:paraId="562440CB" w14:textId="77777777" w:rsidR="0053567B" w:rsidRDefault="0053567B" w:rsidP="00136FDF">
      <w:pPr>
        <w:jc w:val="center"/>
        <w:rPr>
          <w:b/>
          <w:sz w:val="36"/>
          <w:szCs w:val="36"/>
        </w:rPr>
      </w:pPr>
    </w:p>
    <w:p w14:paraId="47D67EFE" w14:textId="77777777" w:rsidR="0053567B" w:rsidRDefault="0053567B" w:rsidP="00136FDF">
      <w:pPr>
        <w:jc w:val="center"/>
        <w:rPr>
          <w:b/>
          <w:sz w:val="36"/>
          <w:szCs w:val="36"/>
        </w:rPr>
      </w:pPr>
    </w:p>
    <w:p w14:paraId="242330CE" w14:textId="77777777" w:rsidR="00F510EC" w:rsidRPr="00F510EC" w:rsidRDefault="0037683D" w:rsidP="00136FDF">
      <w:pPr>
        <w:jc w:val="center"/>
        <w:rPr>
          <w:b/>
          <w:sz w:val="40"/>
          <w:szCs w:val="40"/>
        </w:rPr>
        <w:sectPr w:rsidR="00F510EC" w:rsidRPr="00F510EC" w:rsidSect="0081535A">
          <w:headerReference w:type="even" r:id="rId7"/>
          <w:headerReference w:type="default" r:id="rId8"/>
          <w:pgSz w:w="11900" w:h="16840"/>
          <w:pgMar w:top="1417" w:right="1417" w:bottom="1417" w:left="1417" w:header="708" w:footer="708" w:gutter="0"/>
          <w:cols w:space="708"/>
          <w:titlePg/>
          <w:docGrid w:linePitch="360"/>
        </w:sectPr>
      </w:pPr>
      <w:r w:rsidRPr="00F510EC">
        <w:rPr>
          <w:b/>
          <w:sz w:val="40"/>
          <w:szCs w:val="40"/>
        </w:rPr>
        <w:t>Prier avec Vatican II</w:t>
      </w:r>
    </w:p>
    <w:p w14:paraId="0C4AB416" w14:textId="77777777" w:rsidR="00F510EC" w:rsidRDefault="00F510EC" w:rsidP="00F510EC">
      <w:pPr>
        <w:jc w:val="center"/>
        <w:rPr>
          <w:b/>
        </w:rPr>
      </w:pPr>
    </w:p>
    <w:p w14:paraId="28EB73F4" w14:textId="77777777" w:rsidR="00F510EC" w:rsidRDefault="00F510EC" w:rsidP="00F510EC">
      <w:pPr>
        <w:jc w:val="center"/>
        <w:rPr>
          <w:b/>
        </w:rPr>
      </w:pPr>
    </w:p>
    <w:p w14:paraId="6428E14E" w14:textId="60FE0676" w:rsidR="00F510EC" w:rsidRPr="00F510EC" w:rsidRDefault="00F510EC" w:rsidP="00F510EC">
      <w:pPr>
        <w:jc w:val="center"/>
        <w:rPr>
          <w:b/>
          <w:sz w:val="28"/>
          <w:szCs w:val="28"/>
        </w:rPr>
      </w:pPr>
      <w:r w:rsidRPr="00F510EC">
        <w:rPr>
          <w:b/>
          <w:sz w:val="28"/>
          <w:szCs w:val="28"/>
        </w:rPr>
        <w:t>Joseph F</w:t>
      </w:r>
      <w:r w:rsidRPr="00F510EC">
        <w:rPr>
          <w:b/>
          <w:smallCaps/>
          <w:sz w:val="28"/>
          <w:szCs w:val="28"/>
        </w:rPr>
        <w:t>amerée</w:t>
      </w:r>
    </w:p>
    <w:p w14:paraId="0F585F61" w14:textId="77777777" w:rsidR="00F510EC" w:rsidRPr="00A36B18" w:rsidRDefault="00F510EC" w:rsidP="00F510EC"/>
    <w:p w14:paraId="4C4FD13F" w14:textId="77777777" w:rsidR="00F510EC" w:rsidRDefault="00F510EC" w:rsidP="00F510EC">
      <w:pPr>
        <w:jc w:val="center"/>
        <w:rPr>
          <w:b/>
          <w:sz w:val="36"/>
          <w:szCs w:val="36"/>
        </w:rPr>
      </w:pPr>
    </w:p>
    <w:p w14:paraId="2D1B42E4" w14:textId="77777777" w:rsidR="00F510EC" w:rsidRDefault="00F510EC" w:rsidP="00F510EC">
      <w:pPr>
        <w:jc w:val="center"/>
        <w:rPr>
          <w:b/>
          <w:sz w:val="36"/>
          <w:szCs w:val="36"/>
        </w:rPr>
      </w:pPr>
    </w:p>
    <w:p w14:paraId="09E1F8FA" w14:textId="77777777" w:rsidR="00F510EC" w:rsidRDefault="00F510EC" w:rsidP="00F510EC">
      <w:pPr>
        <w:jc w:val="center"/>
        <w:rPr>
          <w:b/>
          <w:sz w:val="36"/>
          <w:szCs w:val="36"/>
        </w:rPr>
      </w:pPr>
    </w:p>
    <w:p w14:paraId="3D19419F" w14:textId="77777777" w:rsidR="00F510EC" w:rsidRDefault="00F510EC" w:rsidP="00F510EC">
      <w:pPr>
        <w:jc w:val="center"/>
        <w:rPr>
          <w:b/>
          <w:sz w:val="36"/>
          <w:szCs w:val="36"/>
        </w:rPr>
      </w:pPr>
    </w:p>
    <w:p w14:paraId="0CF75073" w14:textId="77777777" w:rsidR="00F510EC" w:rsidRDefault="00F510EC" w:rsidP="00F510EC">
      <w:pPr>
        <w:jc w:val="center"/>
        <w:rPr>
          <w:b/>
          <w:sz w:val="36"/>
          <w:szCs w:val="36"/>
        </w:rPr>
      </w:pPr>
    </w:p>
    <w:p w14:paraId="06D5FD89" w14:textId="77777777" w:rsidR="00F510EC" w:rsidRDefault="00F510EC" w:rsidP="00F510EC">
      <w:pPr>
        <w:jc w:val="center"/>
        <w:rPr>
          <w:b/>
          <w:sz w:val="36"/>
          <w:szCs w:val="36"/>
        </w:rPr>
      </w:pPr>
    </w:p>
    <w:p w14:paraId="5A6C1542" w14:textId="77777777" w:rsidR="00F510EC" w:rsidRDefault="00F510EC" w:rsidP="00F510EC">
      <w:pPr>
        <w:jc w:val="center"/>
        <w:rPr>
          <w:b/>
          <w:sz w:val="36"/>
          <w:szCs w:val="36"/>
        </w:rPr>
      </w:pPr>
    </w:p>
    <w:p w14:paraId="4A7DCB35" w14:textId="77777777" w:rsidR="00F510EC" w:rsidRDefault="00F510EC" w:rsidP="00F510EC">
      <w:pPr>
        <w:rPr>
          <w:b/>
          <w:sz w:val="36"/>
          <w:szCs w:val="36"/>
        </w:rPr>
      </w:pPr>
    </w:p>
    <w:p w14:paraId="56E9805A" w14:textId="77777777" w:rsidR="00F510EC" w:rsidRDefault="00F510EC" w:rsidP="00F510EC">
      <w:pPr>
        <w:jc w:val="center"/>
        <w:rPr>
          <w:b/>
          <w:sz w:val="36"/>
          <w:szCs w:val="36"/>
        </w:rPr>
      </w:pPr>
    </w:p>
    <w:p w14:paraId="57C12F2D" w14:textId="59B0897B" w:rsidR="0053567B" w:rsidRPr="00F510EC" w:rsidRDefault="00F510EC" w:rsidP="00F510EC">
      <w:pPr>
        <w:jc w:val="center"/>
        <w:rPr>
          <w:b/>
          <w:sz w:val="40"/>
          <w:szCs w:val="40"/>
        </w:rPr>
      </w:pPr>
      <w:r w:rsidRPr="00F510EC">
        <w:rPr>
          <w:b/>
          <w:sz w:val="40"/>
          <w:szCs w:val="40"/>
        </w:rPr>
        <w:t>Prier avec Vatican II</w:t>
      </w:r>
    </w:p>
    <w:p w14:paraId="6BCC27D0" w14:textId="77777777" w:rsidR="00F510EC" w:rsidRDefault="00F510EC" w:rsidP="00F510EC">
      <w:pPr>
        <w:jc w:val="center"/>
        <w:rPr>
          <w:b/>
          <w:sz w:val="36"/>
          <w:szCs w:val="36"/>
        </w:rPr>
      </w:pPr>
    </w:p>
    <w:p w14:paraId="12203E0B" w14:textId="77777777" w:rsidR="00F510EC" w:rsidRDefault="00F510EC" w:rsidP="00F510EC">
      <w:pPr>
        <w:jc w:val="center"/>
        <w:rPr>
          <w:b/>
          <w:sz w:val="36"/>
          <w:szCs w:val="36"/>
        </w:rPr>
      </w:pPr>
    </w:p>
    <w:p w14:paraId="79F8D9A0" w14:textId="77777777" w:rsidR="00F510EC" w:rsidRDefault="00F510EC" w:rsidP="00F510EC">
      <w:pPr>
        <w:jc w:val="center"/>
        <w:rPr>
          <w:b/>
          <w:sz w:val="36"/>
          <w:szCs w:val="36"/>
        </w:rPr>
      </w:pPr>
    </w:p>
    <w:p w14:paraId="5AC1C0B7" w14:textId="77777777" w:rsidR="00F510EC" w:rsidRDefault="00F510EC" w:rsidP="00F510EC">
      <w:pPr>
        <w:jc w:val="center"/>
        <w:rPr>
          <w:b/>
          <w:sz w:val="36"/>
          <w:szCs w:val="36"/>
        </w:rPr>
      </w:pPr>
    </w:p>
    <w:p w14:paraId="560B1468" w14:textId="77777777" w:rsidR="00F510EC" w:rsidRDefault="00F510EC" w:rsidP="00F510EC">
      <w:pPr>
        <w:jc w:val="center"/>
        <w:rPr>
          <w:b/>
          <w:sz w:val="36"/>
          <w:szCs w:val="36"/>
        </w:rPr>
      </w:pPr>
    </w:p>
    <w:p w14:paraId="021AB127" w14:textId="77777777" w:rsidR="00F510EC" w:rsidRDefault="00F510EC" w:rsidP="00F510EC">
      <w:pPr>
        <w:jc w:val="center"/>
        <w:rPr>
          <w:b/>
          <w:sz w:val="36"/>
          <w:szCs w:val="36"/>
        </w:rPr>
      </w:pPr>
    </w:p>
    <w:p w14:paraId="550AD0B3" w14:textId="77777777" w:rsidR="00F510EC" w:rsidRDefault="00F510EC" w:rsidP="00F510EC">
      <w:pPr>
        <w:jc w:val="center"/>
        <w:rPr>
          <w:b/>
          <w:sz w:val="36"/>
          <w:szCs w:val="36"/>
        </w:rPr>
      </w:pPr>
    </w:p>
    <w:p w14:paraId="1AF55154" w14:textId="77777777" w:rsidR="00F510EC" w:rsidRDefault="00F510EC" w:rsidP="00F510EC">
      <w:pPr>
        <w:jc w:val="center"/>
        <w:rPr>
          <w:b/>
          <w:sz w:val="36"/>
          <w:szCs w:val="36"/>
        </w:rPr>
      </w:pPr>
    </w:p>
    <w:p w14:paraId="503DB604" w14:textId="77777777" w:rsidR="00F510EC" w:rsidRDefault="00F510EC" w:rsidP="00F510EC">
      <w:pPr>
        <w:jc w:val="center"/>
        <w:rPr>
          <w:b/>
          <w:sz w:val="36"/>
          <w:szCs w:val="36"/>
        </w:rPr>
      </w:pPr>
    </w:p>
    <w:p w14:paraId="6A7CA1A0" w14:textId="77777777" w:rsidR="00F510EC" w:rsidRDefault="00F510EC" w:rsidP="00F510EC">
      <w:pPr>
        <w:jc w:val="center"/>
        <w:rPr>
          <w:b/>
          <w:sz w:val="36"/>
          <w:szCs w:val="36"/>
        </w:rPr>
      </w:pPr>
    </w:p>
    <w:p w14:paraId="2ED22BED" w14:textId="77777777" w:rsidR="00F510EC" w:rsidRDefault="00F510EC" w:rsidP="00F510EC">
      <w:pPr>
        <w:jc w:val="center"/>
        <w:rPr>
          <w:b/>
          <w:sz w:val="36"/>
          <w:szCs w:val="36"/>
        </w:rPr>
      </w:pPr>
    </w:p>
    <w:p w14:paraId="2A53805F" w14:textId="77777777" w:rsidR="00F510EC" w:rsidRDefault="00F510EC" w:rsidP="00F510EC">
      <w:pPr>
        <w:jc w:val="center"/>
        <w:rPr>
          <w:b/>
          <w:sz w:val="36"/>
          <w:szCs w:val="36"/>
        </w:rPr>
      </w:pPr>
    </w:p>
    <w:p w14:paraId="6070850A" w14:textId="77777777" w:rsidR="00F510EC" w:rsidRDefault="00F510EC" w:rsidP="00F510EC">
      <w:pPr>
        <w:jc w:val="center"/>
        <w:rPr>
          <w:b/>
          <w:sz w:val="36"/>
          <w:szCs w:val="36"/>
        </w:rPr>
      </w:pPr>
    </w:p>
    <w:p w14:paraId="57ACCA3E" w14:textId="77777777" w:rsidR="00F510EC" w:rsidRDefault="00F510EC" w:rsidP="00F510EC">
      <w:pPr>
        <w:jc w:val="center"/>
        <w:rPr>
          <w:b/>
          <w:sz w:val="36"/>
          <w:szCs w:val="36"/>
        </w:rPr>
      </w:pPr>
    </w:p>
    <w:p w14:paraId="1AD77ECC" w14:textId="77777777" w:rsidR="00F510EC" w:rsidRDefault="00F510EC" w:rsidP="00F510EC">
      <w:pPr>
        <w:jc w:val="center"/>
        <w:rPr>
          <w:b/>
          <w:sz w:val="36"/>
          <w:szCs w:val="36"/>
        </w:rPr>
      </w:pPr>
    </w:p>
    <w:p w14:paraId="58281C85" w14:textId="77777777" w:rsidR="00F510EC" w:rsidRDefault="00F510EC" w:rsidP="00F510EC">
      <w:pPr>
        <w:jc w:val="center"/>
        <w:rPr>
          <w:b/>
          <w:sz w:val="36"/>
          <w:szCs w:val="36"/>
        </w:rPr>
      </w:pPr>
    </w:p>
    <w:p w14:paraId="15DAEDF0" w14:textId="77777777" w:rsidR="00F510EC" w:rsidRDefault="00F510EC" w:rsidP="00F510EC">
      <w:pPr>
        <w:jc w:val="center"/>
        <w:rPr>
          <w:b/>
          <w:sz w:val="36"/>
          <w:szCs w:val="36"/>
        </w:rPr>
      </w:pPr>
    </w:p>
    <w:p w14:paraId="0AE6DEF1" w14:textId="3E89905C" w:rsidR="00F510EC" w:rsidRPr="00F510EC" w:rsidRDefault="00F510EC" w:rsidP="00F510EC">
      <w:pPr>
        <w:jc w:val="center"/>
        <w:rPr>
          <w:b/>
          <w:sz w:val="32"/>
          <w:szCs w:val="32"/>
        </w:rPr>
        <w:sectPr w:rsidR="00F510EC" w:rsidRPr="00F510EC" w:rsidSect="0081535A">
          <w:headerReference w:type="even" r:id="rId9"/>
          <w:headerReference w:type="default" r:id="rId10"/>
          <w:pgSz w:w="11900" w:h="16840"/>
          <w:pgMar w:top="1417" w:right="1417" w:bottom="1417" w:left="1417" w:header="708" w:footer="708" w:gutter="0"/>
          <w:cols w:space="708"/>
          <w:titlePg/>
          <w:docGrid w:linePitch="360"/>
        </w:sectPr>
      </w:pPr>
      <w:r w:rsidRPr="00F510EC">
        <w:rPr>
          <w:b/>
          <w:sz w:val="32"/>
          <w:szCs w:val="32"/>
        </w:rPr>
        <w:t>Éditions SCJ  Clairefontaine</w:t>
      </w:r>
    </w:p>
    <w:p w14:paraId="64970F52" w14:textId="77777777" w:rsidR="00F510EC" w:rsidRDefault="00F510EC" w:rsidP="0053567B">
      <w:pPr>
        <w:rPr>
          <w:b/>
          <w:sz w:val="28"/>
          <w:szCs w:val="28"/>
        </w:rPr>
      </w:pPr>
    </w:p>
    <w:p w14:paraId="12339C40" w14:textId="77777777" w:rsidR="00F510EC" w:rsidRDefault="00F510EC" w:rsidP="0053567B">
      <w:pPr>
        <w:rPr>
          <w:b/>
          <w:sz w:val="28"/>
          <w:szCs w:val="28"/>
        </w:rPr>
      </w:pPr>
    </w:p>
    <w:p w14:paraId="06DACC7E" w14:textId="64EEC0F6" w:rsidR="00136FDF" w:rsidRPr="0053567B" w:rsidRDefault="0037683D" w:rsidP="0053567B">
      <w:pPr>
        <w:rPr>
          <w:b/>
          <w:sz w:val="36"/>
          <w:szCs w:val="36"/>
        </w:rPr>
      </w:pPr>
      <w:r w:rsidRPr="00A36B18">
        <w:rPr>
          <w:b/>
          <w:sz w:val="28"/>
          <w:szCs w:val="28"/>
        </w:rPr>
        <w:t>Introduction</w:t>
      </w:r>
    </w:p>
    <w:p w14:paraId="12E3B706" w14:textId="77777777" w:rsidR="00136FDF" w:rsidRPr="00A36B18" w:rsidRDefault="00136FDF" w:rsidP="00136FDF">
      <w:pPr>
        <w:jc w:val="both"/>
      </w:pPr>
    </w:p>
    <w:p w14:paraId="44F10BF7" w14:textId="5C048581" w:rsidR="00136FDF" w:rsidRPr="00A36B18" w:rsidRDefault="00136FDF" w:rsidP="00FD09D2">
      <w:pPr>
        <w:spacing w:line="360" w:lineRule="auto"/>
        <w:ind w:firstLine="284"/>
        <w:jc w:val="both"/>
      </w:pPr>
      <w:r w:rsidRPr="00A36B18">
        <w:t>« </w:t>
      </w:r>
      <w:r w:rsidRPr="00A36B18">
        <w:rPr>
          <w:i/>
        </w:rPr>
        <w:t>Prier</w:t>
      </w:r>
      <w:r w:rsidR="00FD09D2" w:rsidRPr="00A36B18">
        <w:t xml:space="preserve"> avec Vatican II »</w:t>
      </w:r>
      <w:r w:rsidR="008B0F28" w:rsidRPr="00A36B18">
        <w:rPr>
          <w:rStyle w:val="Appelnotedebasdep"/>
        </w:rPr>
        <w:footnoteReference w:id="1"/>
      </w:r>
      <w:r w:rsidR="00FD09D2" w:rsidRPr="00A36B18">
        <w:t>, tel sera l’objet formel ou la perspective de ce petit ouvrage</w:t>
      </w:r>
      <w:r w:rsidR="009E4713">
        <w:rPr>
          <w:rStyle w:val="Appelnotedebasdep"/>
        </w:rPr>
        <w:footnoteReference w:id="2"/>
      </w:r>
      <w:r w:rsidR="00FD09D2" w:rsidRPr="00A36B18">
        <w:t>.</w:t>
      </w:r>
      <w:r w:rsidRPr="00A36B18">
        <w:t xml:space="preserve"> </w:t>
      </w:r>
      <w:r w:rsidR="00F20847" w:rsidRPr="00A36B18">
        <w:t>Associer priè</w:t>
      </w:r>
      <w:r w:rsidRPr="00A36B18">
        <w:t>r</w:t>
      </w:r>
      <w:r w:rsidR="00F20847" w:rsidRPr="00A36B18">
        <w:t>e et Vatican II,</w:t>
      </w:r>
      <w:r w:rsidRPr="00A36B18">
        <w:t xml:space="preserve"> pri</w:t>
      </w:r>
      <w:r w:rsidR="00F20847" w:rsidRPr="00A36B18">
        <w:t>ère et</w:t>
      </w:r>
      <w:r w:rsidRPr="00A36B18">
        <w:t xml:space="preserve"> concile</w:t>
      </w:r>
      <w:r w:rsidR="00BB2D98" w:rsidRPr="00A36B18">
        <w:t xml:space="preserve">, avec les doctrines et formules dogmatiques rigoureuses qui sont généralement le résultat de cette assemblée, n’est-ce pas un </w:t>
      </w:r>
      <w:r w:rsidRPr="00A36B18">
        <w:t>oxymoron</w:t>
      </w:r>
      <w:r w:rsidR="006719BF" w:rsidRPr="00A36B18">
        <w:t>, une alliance de deux mots qui jurent entre eux </w:t>
      </w:r>
      <w:r w:rsidRPr="00A36B18">
        <w:t>?</w:t>
      </w:r>
    </w:p>
    <w:p w14:paraId="2CCDD177" w14:textId="117919E9" w:rsidR="00136FDF" w:rsidRPr="00A36B18" w:rsidRDefault="006719BF" w:rsidP="006719BF">
      <w:pPr>
        <w:spacing w:line="360" w:lineRule="auto"/>
        <w:ind w:firstLine="284"/>
        <w:jc w:val="both"/>
      </w:pPr>
      <w:r w:rsidRPr="00A36B18">
        <w:t xml:space="preserve">En fait, on </w:t>
      </w:r>
      <w:r w:rsidRPr="00A36B18">
        <w:rPr>
          <w:i/>
        </w:rPr>
        <w:t>célè</w:t>
      </w:r>
      <w:r w:rsidR="00136FDF" w:rsidRPr="00A36B18">
        <w:rPr>
          <w:i/>
        </w:rPr>
        <w:t>bre</w:t>
      </w:r>
      <w:r w:rsidR="00136FDF" w:rsidRPr="00A36B18">
        <w:t xml:space="preserve"> un concile</w:t>
      </w:r>
      <w:r w:rsidRPr="00A36B18">
        <w:t xml:space="preserve">. Celui-ci est un acte liturgique, un </w:t>
      </w:r>
      <w:r w:rsidR="00136FDF" w:rsidRPr="00A36B18">
        <w:t>acte eucharistique</w:t>
      </w:r>
      <w:r w:rsidRPr="00A36B18">
        <w:t>, une synaxe, comme disent les Orientaux</w:t>
      </w:r>
      <w:r w:rsidRPr="00A36B18">
        <w:rPr>
          <w:rStyle w:val="Appelnotedebasdep"/>
        </w:rPr>
        <w:footnoteReference w:id="3"/>
      </w:r>
      <w:r w:rsidRPr="00A36B18">
        <w:t xml:space="preserve">. </w:t>
      </w:r>
      <w:r w:rsidR="00212606" w:rsidRPr="00A36B18">
        <w:t xml:space="preserve">C’est une </w:t>
      </w:r>
      <w:r w:rsidR="00136FDF" w:rsidRPr="00A36B18">
        <w:t>assemblée (épiscopale</w:t>
      </w:r>
      <w:r w:rsidR="00212606" w:rsidRPr="00A36B18">
        <w:t xml:space="preserve"> surtout</w:t>
      </w:r>
      <w:r w:rsidR="00136FDF" w:rsidRPr="00A36B18">
        <w:t xml:space="preserve">) réunie dans l’Esprit </w:t>
      </w:r>
      <w:r w:rsidR="00136FDF" w:rsidRPr="00A36B18">
        <w:rPr>
          <w:i/>
        </w:rPr>
        <w:t>Saint</w:t>
      </w:r>
      <w:r w:rsidR="00136FDF" w:rsidRPr="00A36B18">
        <w:t xml:space="preserve"> : </w:t>
      </w:r>
      <w:r w:rsidR="00212606" w:rsidRPr="00A36B18">
        <w:t xml:space="preserve">aussi Vatican II se présente-t-il comme </w:t>
      </w:r>
      <w:r w:rsidR="00136FDF" w:rsidRPr="00A36B18">
        <w:rPr>
          <w:i/>
        </w:rPr>
        <w:t>sacrosanctum</w:t>
      </w:r>
      <w:r w:rsidR="00212606" w:rsidRPr="00A36B18">
        <w:t xml:space="preserve"> Concilium ou </w:t>
      </w:r>
      <w:r w:rsidR="00136FDF" w:rsidRPr="00A36B18">
        <w:rPr>
          <w:i/>
        </w:rPr>
        <w:t>sacrosancta</w:t>
      </w:r>
      <w:r w:rsidR="00136FDF" w:rsidRPr="00A36B18">
        <w:t xml:space="preserve"> Synodus</w:t>
      </w:r>
      <w:r w:rsidR="00212606" w:rsidRPr="00A36B18">
        <w:t xml:space="preserve"> ([sacro-]saint concile ou synode).</w:t>
      </w:r>
    </w:p>
    <w:p w14:paraId="0DD78D48" w14:textId="368DD30F" w:rsidR="00136FDF" w:rsidRPr="00A36B18" w:rsidRDefault="00136FDF" w:rsidP="00A409A7">
      <w:pPr>
        <w:spacing w:line="360" w:lineRule="auto"/>
        <w:ind w:firstLine="284"/>
        <w:jc w:val="both"/>
      </w:pPr>
      <w:r w:rsidRPr="00A36B18">
        <w:t xml:space="preserve">Non seulement on </w:t>
      </w:r>
      <w:r w:rsidR="00A409A7" w:rsidRPr="00A36B18">
        <w:t xml:space="preserve">y </w:t>
      </w:r>
      <w:r w:rsidRPr="00A36B18">
        <w:t xml:space="preserve">commence par invoquer l’Esprit Saint : </w:t>
      </w:r>
      <w:r w:rsidRPr="00A36B18">
        <w:rPr>
          <w:i/>
        </w:rPr>
        <w:t>Adsumus, Domine Sancte Spiritus</w:t>
      </w:r>
      <w:r w:rsidRPr="00A36B18">
        <w:t xml:space="preserve">… ou </w:t>
      </w:r>
      <w:r w:rsidRPr="00A36B18">
        <w:rPr>
          <w:i/>
        </w:rPr>
        <w:t>Veni Creator Spiritus</w:t>
      </w:r>
      <w:r w:rsidRPr="00A36B18">
        <w:t>…</w:t>
      </w:r>
      <w:r w:rsidR="00A409A7" w:rsidRPr="00A36B18">
        <w:t>, m</w:t>
      </w:r>
      <w:r w:rsidRPr="00A36B18">
        <w:t xml:space="preserve">ais </w:t>
      </w:r>
      <w:r w:rsidRPr="00A36B18">
        <w:rPr>
          <w:i/>
        </w:rPr>
        <w:t xml:space="preserve">à Vatican II </w:t>
      </w:r>
      <w:r w:rsidRPr="00A36B18">
        <w:t>on célèbre aussi la Messe (l’Eucharistie) dans les différents rites de</w:t>
      </w:r>
      <w:r w:rsidR="00A409A7" w:rsidRPr="00A36B18">
        <w:t xml:space="preserve"> l’Église catholique (romaine), qui n’est pas seulement latine,</w:t>
      </w:r>
      <w:r w:rsidRPr="00A36B18">
        <w:t xml:space="preserve"> au début d</w:t>
      </w:r>
      <w:r w:rsidR="00A409A7" w:rsidRPr="00A36B18">
        <w:t xml:space="preserve">e chaque Congrégation générale. On appelle ainsi la </w:t>
      </w:r>
      <w:r w:rsidRPr="00A36B18">
        <w:t xml:space="preserve">réunion de tous les Pères conciliaires dans la nef de la Basilique Saint-Pierre, chaque jour </w:t>
      </w:r>
      <w:r w:rsidR="00A409A7" w:rsidRPr="00A36B18">
        <w:t xml:space="preserve">pendant la </w:t>
      </w:r>
      <w:r w:rsidRPr="00A36B18">
        <w:t>matin</w:t>
      </w:r>
      <w:r w:rsidR="00A409A7" w:rsidRPr="00A36B18">
        <w:t>ée</w:t>
      </w:r>
      <w:r w:rsidRPr="00A36B18">
        <w:t xml:space="preserve">, du lundi au samedi, </w:t>
      </w:r>
      <w:r w:rsidR="00A409A7" w:rsidRPr="00A36B18">
        <w:t>au cours d’</w:t>
      </w:r>
      <w:r w:rsidRPr="00A36B18">
        <w:t xml:space="preserve">une </w:t>
      </w:r>
      <w:r w:rsidR="00A409A7" w:rsidRPr="00A36B18">
        <w:t xml:space="preserve">des quatre </w:t>
      </w:r>
      <w:r w:rsidRPr="00A36B18">
        <w:t>période</w:t>
      </w:r>
      <w:r w:rsidR="00A409A7" w:rsidRPr="00A36B18">
        <w:t>s</w:t>
      </w:r>
      <w:r w:rsidRPr="00A36B18">
        <w:t xml:space="preserve"> ou session</w:t>
      </w:r>
      <w:r w:rsidR="00A409A7" w:rsidRPr="00A36B18">
        <w:t>s</w:t>
      </w:r>
      <w:r w:rsidRPr="00A36B18">
        <w:t xml:space="preserve"> conciliaire</w:t>
      </w:r>
      <w:r w:rsidR="00A409A7" w:rsidRPr="00A36B18">
        <w:t>s</w:t>
      </w:r>
      <w:r w:rsidRPr="00A36B18">
        <w:t xml:space="preserve"> : </w:t>
      </w:r>
      <w:r w:rsidR="00B446AD" w:rsidRPr="00A36B18">
        <w:t xml:space="preserve">respectivement du </w:t>
      </w:r>
      <w:r w:rsidRPr="00A36B18">
        <w:t xml:space="preserve">11 octobre </w:t>
      </w:r>
      <w:r w:rsidR="00B446AD" w:rsidRPr="00A36B18">
        <w:t>au 8 décembre 1962, du</w:t>
      </w:r>
      <w:r w:rsidRPr="00A36B18">
        <w:t xml:space="preserve"> 29 septembre </w:t>
      </w:r>
      <w:r w:rsidR="00B446AD" w:rsidRPr="00A36B18">
        <w:t>au 4 décembre 1963,</w:t>
      </w:r>
      <w:r w:rsidRPr="00A36B18">
        <w:t xml:space="preserve"> </w:t>
      </w:r>
      <w:r w:rsidR="00B446AD" w:rsidRPr="00A36B18">
        <w:t xml:space="preserve">du </w:t>
      </w:r>
      <w:r w:rsidRPr="00A36B18">
        <w:t xml:space="preserve">14 septembre </w:t>
      </w:r>
      <w:r w:rsidR="00B446AD" w:rsidRPr="00A36B18">
        <w:t>au 21 novembre 1964, du</w:t>
      </w:r>
      <w:r w:rsidRPr="00A36B18">
        <w:t xml:space="preserve"> 14 septembre </w:t>
      </w:r>
      <w:r w:rsidR="00B446AD" w:rsidRPr="00A36B18">
        <w:t>au 8 décembre 1965</w:t>
      </w:r>
      <w:r w:rsidRPr="00A36B18">
        <w:t>.</w:t>
      </w:r>
    </w:p>
    <w:p w14:paraId="2153CAF1" w14:textId="4D4DA2BB" w:rsidR="00136FDF" w:rsidRPr="00A36B18" w:rsidRDefault="00136FDF" w:rsidP="00B446AD">
      <w:pPr>
        <w:pStyle w:val="Pardeliste"/>
        <w:spacing w:line="360" w:lineRule="auto"/>
        <w:ind w:left="0" w:firstLine="284"/>
        <w:jc w:val="both"/>
      </w:pPr>
      <w:r w:rsidRPr="00A36B18">
        <w:t>Puis, avant de comm</w:t>
      </w:r>
      <w:r w:rsidR="00B446AD" w:rsidRPr="00A36B18">
        <w:t xml:space="preserve">encer les débats entre membres (ou </w:t>
      </w:r>
      <w:r w:rsidRPr="00A36B18">
        <w:t>Pères) du Concile (les évêques catholiques du monde entier et une centaine de supérieurs généraux d’ordres d’a</w:t>
      </w:r>
      <w:r w:rsidR="00B446AD" w:rsidRPr="00A36B18">
        <w:t>u moins 3000 membres</w:t>
      </w:r>
      <w:r w:rsidRPr="00A36B18">
        <w:t xml:space="preserve">), on intronise le livre des Évangiles pour rappeler que tous les débats doivent se dérouler dans la soumission à la Parole de Dieu (contenue dans les Écritures saintes), ultime règle ou norme de tout réflexion sur la foi chrétienne : </w:t>
      </w:r>
      <w:r w:rsidRPr="00A36B18">
        <w:rPr>
          <w:i/>
        </w:rPr>
        <w:t>norma normans non normata</w:t>
      </w:r>
      <w:r w:rsidR="00281F47" w:rsidRPr="00A36B18">
        <w:t xml:space="preserve"> (« norme normante non normée »)</w:t>
      </w:r>
      <w:r w:rsidRPr="00A36B18">
        <w:t xml:space="preserve"> ; </w:t>
      </w:r>
      <w:r w:rsidRPr="00A36B18">
        <w:rPr>
          <w:i/>
        </w:rPr>
        <w:t>Dogma unter dem Wort Gottes</w:t>
      </w:r>
      <w:r w:rsidRPr="00A36B18">
        <w:t xml:space="preserve"> </w:t>
      </w:r>
      <w:r w:rsidR="00281F47" w:rsidRPr="00A36B18">
        <w:t xml:space="preserve">(« Dogme sous la Parole de Dieu ») </w:t>
      </w:r>
      <w:r w:rsidRPr="00A36B18">
        <w:t xml:space="preserve">selon le titre d’un des premiers livres de Walter Kasper. Et ici, il faut se rappeler l’adage </w:t>
      </w:r>
      <w:r w:rsidRPr="00A36B18">
        <w:rPr>
          <w:i/>
        </w:rPr>
        <w:t xml:space="preserve">lex </w:t>
      </w:r>
      <w:r w:rsidRPr="00A36B18">
        <w:rPr>
          <w:i/>
        </w:rPr>
        <w:lastRenderedPageBreak/>
        <w:t>orandi, lex credendi</w:t>
      </w:r>
      <w:r w:rsidRPr="00A36B18">
        <w:t> : la règle (loi) de la prière (ou de la liturgie) est la règle (loi) du croire (ou de la foi) ; la manière de prier dit</w:t>
      </w:r>
      <w:r w:rsidR="006B1CDA" w:rsidRPr="00A36B18">
        <w:t xml:space="preserve"> (révèle, régit</w:t>
      </w:r>
      <w:r w:rsidR="004F7B8C" w:rsidRPr="00A36B18">
        <w:t>)</w:t>
      </w:r>
      <w:r w:rsidRPr="00A36B18">
        <w:t xml:space="preserve"> la manière de croire.</w:t>
      </w:r>
    </w:p>
    <w:p w14:paraId="77CCA470" w14:textId="3D9E17AF" w:rsidR="00136FDF" w:rsidRPr="00A36B18" w:rsidRDefault="00136FDF" w:rsidP="00844C64">
      <w:pPr>
        <w:spacing w:line="360" w:lineRule="auto"/>
        <w:ind w:firstLine="284"/>
        <w:jc w:val="both"/>
      </w:pPr>
      <w:r w:rsidRPr="00A36B18">
        <w:t>Un concile n’est donc pas une simple assemblée de type parlementaire</w:t>
      </w:r>
      <w:r w:rsidR="00844C64" w:rsidRPr="00A36B18">
        <w:t>,</w:t>
      </w:r>
      <w:r w:rsidRPr="00A36B18">
        <w:t xml:space="preserve"> où l’on cherche à atteindre un vote majoritaire (éventuellement la moitié des présents plus une voix). Non, un concile (général…) est une célébration liturgique (eucharistique) rassemblant les évêques de l’Église catholique (en l’occurrence), qui représentent chacun </w:t>
      </w:r>
      <w:r w:rsidR="00C87F09" w:rsidRPr="00A36B18">
        <w:t xml:space="preserve">(du moins s’il est évêque ordinaire ou résidentiel) </w:t>
      </w:r>
      <w:r w:rsidRPr="00A36B18">
        <w:t>son Église locale diocésaine ou le peuple des fidèles diocésains : c’est une assemblée épiscopale réunie dans l’Esprit Saint, qui recherche (idéalement) l’</w:t>
      </w:r>
      <w:r w:rsidRPr="00A36B18">
        <w:rPr>
          <w:i/>
        </w:rPr>
        <w:t>unanimité</w:t>
      </w:r>
      <w:r w:rsidRPr="00A36B18">
        <w:t xml:space="preserve"> dans l’Esprit Saint en matière de foi et de discipline, de manière à réaliser et exprimer la pleine communion d</w:t>
      </w:r>
      <w:r w:rsidR="00C87F09" w:rsidRPr="00A36B18">
        <w:t>e toute l’Église dans l’Esprit. À</w:t>
      </w:r>
      <w:r w:rsidRPr="00A36B18">
        <w:t xml:space="preserve"> Vatican II, un schéma qui n’obtenait pas au moins les deux tiers des voix ne pouvait pas poursuivre s</w:t>
      </w:r>
      <w:r w:rsidR="00C87F09" w:rsidRPr="00A36B18">
        <w:t>on chemin vers la promulgation.</w:t>
      </w:r>
      <w:r w:rsidRPr="00A36B18">
        <w:t xml:space="preserve"> </w:t>
      </w:r>
      <w:r w:rsidR="00C87F09" w:rsidRPr="00A36B18">
        <w:t>P</w:t>
      </w:r>
      <w:r w:rsidRPr="00A36B18">
        <w:t>ar ses interventions, Paul VI a toujours cherché à atteindre la majorité la plus large possible, proche de l’unanimité : ainsi le Décret sur l’activité missionnaire obtint 2394 voix pour</w:t>
      </w:r>
      <w:r w:rsidR="00C87F09" w:rsidRPr="00A36B18">
        <w:t xml:space="preserve"> et seulement 5 contre ; à part</w:t>
      </w:r>
      <w:r w:rsidRPr="00A36B18">
        <w:t xml:space="preserve"> le petit Décret sur les communications sociales, c’est le Décret sur les Églises orientales qui a obtenu le moins de votes positifs, 2110, avec 39 voix contre).</w:t>
      </w:r>
    </w:p>
    <w:p w14:paraId="5DAB9407" w14:textId="426B2544" w:rsidR="00136FDF" w:rsidRPr="00A36B18" w:rsidRDefault="00136FDF" w:rsidP="00442283">
      <w:pPr>
        <w:spacing w:line="360" w:lineRule="auto"/>
        <w:ind w:firstLine="284"/>
        <w:jc w:val="both"/>
      </w:pPr>
      <w:r w:rsidRPr="00A36B18">
        <w:t>De même, tous les exposés doctrinaux d’un concile ne sont là que pour (re)dire la foi des Apôtres (telle qu’elle est contenue dans les</w:t>
      </w:r>
      <w:r w:rsidRPr="00A36B18">
        <w:rPr>
          <w:rFonts w:ascii="Heiti SC" w:eastAsia="Heiti SC" w:hAnsi="Heiti SC" w:cs="Heiti SC"/>
        </w:rPr>
        <w:t xml:space="preserve"> </w:t>
      </w:r>
      <w:r w:rsidRPr="00A36B18">
        <w:rPr>
          <w:rFonts w:eastAsia="Heiti SC" w:cs="Heiti SC"/>
        </w:rPr>
        <w:t>Écritures saintes</w:t>
      </w:r>
      <w:r w:rsidR="00442283" w:rsidRPr="00A36B18">
        <w:rPr>
          <w:rFonts w:eastAsia="Heiti SC" w:cs="Heiti SC"/>
        </w:rPr>
        <w:t>), la redire ou reformuler</w:t>
      </w:r>
      <w:r w:rsidRPr="00A36B18">
        <w:rPr>
          <w:rFonts w:eastAsia="Heiti SC" w:cs="Heiti SC"/>
        </w:rPr>
        <w:t xml:space="preserve"> pour aujourd’hui de sorte qu’elle soit à nouveau parlante (audible, en ce sens recevable) pour nos contemporains. Cela ne peut se faire que dans la prière, l’écoute de l’Esprit Saint, la méditation de l’Écriture sainte et la relecture de la Tradition ecclésiale, en vue d’une annonce plus pertinente de l’Évangile à notre temps, en vue d’une mise en œuvre ou en pratique plus p</w:t>
      </w:r>
      <w:r w:rsidR="00140858" w:rsidRPr="00A36B18">
        <w:rPr>
          <w:rFonts w:eastAsia="Heiti SC" w:cs="Heiti SC"/>
        </w:rPr>
        <w:t>lénièr</w:t>
      </w:r>
      <w:r w:rsidRPr="00A36B18">
        <w:rPr>
          <w:rFonts w:eastAsia="Heiti SC" w:cs="Heiti SC"/>
        </w:rPr>
        <w:t>e de l’Évangile, mais aussi en vue d’une célébration plus authentique de la Bonne Nouvelle et de notre foi. C’est dire que même l’aspect le plus intellectuel (théorique) d’un concile, c</w:t>
      </w:r>
      <w:r w:rsidR="00140858" w:rsidRPr="00A36B18">
        <w:rPr>
          <w:rFonts w:eastAsia="Heiti SC" w:cs="Heiti SC"/>
        </w:rPr>
        <w:t>’est-</w:t>
      </w:r>
      <w:r w:rsidRPr="00A36B18">
        <w:rPr>
          <w:rFonts w:eastAsia="Heiti SC" w:cs="Heiti SC"/>
        </w:rPr>
        <w:t>à</w:t>
      </w:r>
      <w:r w:rsidR="00140858" w:rsidRPr="00A36B18">
        <w:rPr>
          <w:rFonts w:eastAsia="Heiti SC" w:cs="Heiti SC"/>
        </w:rPr>
        <w:t>-dire</w:t>
      </w:r>
      <w:r w:rsidRPr="00A36B18">
        <w:rPr>
          <w:rFonts w:eastAsia="Heiti SC" w:cs="Heiti SC"/>
        </w:rPr>
        <w:t xml:space="preserve"> ses formulations doctrinales ou dogmatiques, a un</w:t>
      </w:r>
      <w:r w:rsidR="00140858" w:rsidRPr="00A36B18">
        <w:rPr>
          <w:rFonts w:eastAsia="Heiti SC" w:cs="Heiti SC"/>
        </w:rPr>
        <w:t>e</w:t>
      </w:r>
      <w:r w:rsidRPr="00A36B18">
        <w:rPr>
          <w:rFonts w:eastAsia="Heiti SC" w:cs="Heiti SC"/>
        </w:rPr>
        <w:t xml:space="preserve"> fonction </w:t>
      </w:r>
      <w:r w:rsidRPr="00A36B18">
        <w:rPr>
          <w:rFonts w:eastAsia="Heiti SC" w:cs="Heiti SC"/>
          <w:i/>
        </w:rPr>
        <w:t>doxo</w:t>
      </w:r>
      <w:r w:rsidRPr="00A36B18">
        <w:rPr>
          <w:rFonts w:eastAsia="Heiti SC" w:cs="Heiti SC"/>
        </w:rPr>
        <w:t xml:space="preserve">-logique. Les formulations dogmatiques prennent leur source dans la contemplation de la </w:t>
      </w:r>
      <w:r w:rsidRPr="00A36B18">
        <w:rPr>
          <w:rFonts w:eastAsia="Heiti SC" w:cs="Heiti SC"/>
          <w:i/>
        </w:rPr>
        <w:t>Doxa</w:t>
      </w:r>
      <w:r w:rsidRPr="00A36B18">
        <w:rPr>
          <w:rFonts w:eastAsia="Heiti SC" w:cs="Heiti SC"/>
        </w:rPr>
        <w:t xml:space="preserve"> (gloire) de Dieu (prière, méditation de l’Écriture) et ont pour finalité la </w:t>
      </w:r>
      <w:r w:rsidRPr="00A36B18">
        <w:rPr>
          <w:rFonts w:eastAsia="Heiti SC" w:cs="Heiti SC"/>
          <w:i/>
        </w:rPr>
        <w:t>Doxa</w:t>
      </w:r>
      <w:r w:rsidRPr="00A36B18">
        <w:rPr>
          <w:rFonts w:eastAsia="Heiti SC" w:cs="Heiti SC"/>
        </w:rPr>
        <w:t xml:space="preserve"> de Dieu (rendre gloire/grâce à Dieu). Le </w:t>
      </w:r>
      <w:r w:rsidRPr="00A36B18">
        <w:rPr>
          <w:rFonts w:eastAsia="Heiti SC" w:cs="Heiti SC"/>
          <w:i/>
        </w:rPr>
        <w:t>dogma</w:t>
      </w:r>
      <w:r w:rsidRPr="00A36B18">
        <w:rPr>
          <w:rFonts w:eastAsia="Heiti SC" w:cs="Heiti SC"/>
        </w:rPr>
        <w:t xml:space="preserve"> (même racine que </w:t>
      </w:r>
      <w:r w:rsidRPr="00A36B18">
        <w:rPr>
          <w:rFonts w:eastAsia="Heiti SC" w:cs="Heiti SC"/>
          <w:i/>
        </w:rPr>
        <w:t>doxa</w:t>
      </w:r>
      <w:r w:rsidRPr="00A36B18">
        <w:rPr>
          <w:rFonts w:eastAsia="Heiti SC" w:cs="Heiti SC"/>
        </w:rPr>
        <w:t xml:space="preserve">, opinion) a donc une fonction </w:t>
      </w:r>
      <w:r w:rsidRPr="00A36B18">
        <w:rPr>
          <w:rFonts w:eastAsia="Heiti SC" w:cs="Heiti SC"/>
          <w:i/>
        </w:rPr>
        <w:t>doxo</w:t>
      </w:r>
      <w:r w:rsidRPr="00A36B18">
        <w:rPr>
          <w:rFonts w:eastAsia="Heiti SC" w:cs="Heiti SC"/>
        </w:rPr>
        <w:t xml:space="preserve">-logique (la Gloire de Dieu est son principe et sa fin) : de la </w:t>
      </w:r>
      <w:r w:rsidRPr="00A36B18">
        <w:rPr>
          <w:rFonts w:eastAsia="Heiti SC" w:cs="Heiti SC"/>
          <w:i/>
        </w:rPr>
        <w:t>Doxa</w:t>
      </w:r>
      <w:r w:rsidRPr="00A36B18">
        <w:rPr>
          <w:rFonts w:eastAsia="Heiti SC" w:cs="Heiti SC"/>
        </w:rPr>
        <w:t>/</w:t>
      </w:r>
      <w:r w:rsidRPr="00A36B18">
        <w:rPr>
          <w:rFonts w:eastAsia="Heiti SC" w:cs="Heiti SC"/>
          <w:i/>
        </w:rPr>
        <w:t>doxa</w:t>
      </w:r>
      <w:r w:rsidRPr="00A36B18">
        <w:rPr>
          <w:rFonts w:eastAsia="Heiti SC" w:cs="Heiti SC"/>
        </w:rPr>
        <w:t xml:space="preserve"> au </w:t>
      </w:r>
      <w:r w:rsidRPr="00A36B18">
        <w:rPr>
          <w:rFonts w:eastAsia="Heiti SC" w:cs="Heiti SC"/>
          <w:i/>
        </w:rPr>
        <w:t>dogma</w:t>
      </w:r>
      <w:r w:rsidRPr="00A36B18">
        <w:rPr>
          <w:rFonts w:eastAsia="Heiti SC" w:cs="Heiti SC"/>
        </w:rPr>
        <w:t xml:space="preserve"> pour atteindre la </w:t>
      </w:r>
      <w:r w:rsidRPr="00A36B18">
        <w:rPr>
          <w:rFonts w:eastAsia="Heiti SC" w:cs="Heiti SC"/>
          <w:i/>
        </w:rPr>
        <w:t>Doxa</w:t>
      </w:r>
      <w:r w:rsidRPr="00A36B18">
        <w:rPr>
          <w:rFonts w:eastAsia="Heiti SC" w:cs="Heiti SC"/>
        </w:rPr>
        <w:t xml:space="preserve">. L’exposé dogmatique lui-même a donc une fonction </w:t>
      </w:r>
      <w:r w:rsidRPr="00A36B18">
        <w:rPr>
          <w:rFonts w:eastAsia="Heiti SC" w:cs="Heiti SC"/>
          <w:i/>
        </w:rPr>
        <w:t>eucho</w:t>
      </w:r>
      <w:r w:rsidRPr="00A36B18">
        <w:rPr>
          <w:rFonts w:eastAsia="Heiti SC" w:cs="Heiti SC"/>
        </w:rPr>
        <w:t>-logique (</w:t>
      </w:r>
      <w:r w:rsidR="00A762D1" w:rsidRPr="00A36B18">
        <w:rPr>
          <w:rFonts w:eastAsia="Heiti SC" w:cs="Heiti SC"/>
          <w:i/>
        </w:rPr>
        <w:t>euchè</w:t>
      </w:r>
      <w:r w:rsidR="00A762D1" w:rsidRPr="00A36B18">
        <w:rPr>
          <w:rFonts w:eastAsia="Heiti SC" w:cs="Heiti SC"/>
        </w:rPr>
        <w:t>, prière) et eu-</w:t>
      </w:r>
      <w:r w:rsidR="00A762D1" w:rsidRPr="00A36B18">
        <w:rPr>
          <w:rFonts w:eastAsia="Heiti SC" w:cs="Heiti SC"/>
          <w:i/>
        </w:rPr>
        <w:t>charis</w:t>
      </w:r>
      <w:r w:rsidR="003B681C" w:rsidRPr="00A36B18">
        <w:rPr>
          <w:rFonts w:eastAsia="Heiti SC" w:cs="Heiti SC"/>
        </w:rPr>
        <w:t>-</w:t>
      </w:r>
      <w:r w:rsidR="00A762D1" w:rsidRPr="00A36B18">
        <w:rPr>
          <w:rFonts w:eastAsia="Heiti SC" w:cs="Heiti SC"/>
        </w:rPr>
        <w:t>tique</w:t>
      </w:r>
      <w:r w:rsidR="003B681C" w:rsidRPr="00A36B18">
        <w:rPr>
          <w:rFonts w:eastAsia="Heiti SC" w:cs="Heiti SC"/>
        </w:rPr>
        <w:t xml:space="preserve"> (action de grâce)</w:t>
      </w:r>
      <w:r w:rsidRPr="00A36B18">
        <w:rPr>
          <w:rFonts w:eastAsia="Heiti SC" w:cs="Heiti SC"/>
        </w:rPr>
        <w:t xml:space="preserve"> ultime : il est au service d’une prière plus authentiquement chrétienne. </w:t>
      </w:r>
      <w:r w:rsidRPr="00A36B18">
        <w:rPr>
          <w:rFonts w:eastAsia="Heiti SC" w:cs="Heiti SC"/>
          <w:i/>
        </w:rPr>
        <w:t>Lex orandi, lex credendi </w:t>
      </w:r>
      <w:r w:rsidRPr="00A36B18">
        <w:rPr>
          <w:rFonts w:eastAsia="Heiti SC" w:cs="Heiti SC"/>
        </w:rPr>
        <w:t xml:space="preserve">et en retour </w:t>
      </w:r>
      <w:r w:rsidRPr="00A36B18">
        <w:rPr>
          <w:rFonts w:eastAsia="Heiti SC" w:cs="Heiti SC"/>
          <w:i/>
        </w:rPr>
        <w:t>lex credendi, lex orandi</w:t>
      </w:r>
      <w:r w:rsidRPr="00A36B18">
        <w:rPr>
          <w:rFonts w:eastAsia="Heiti SC" w:cs="Heiti SC"/>
        </w:rPr>
        <w:t>.</w:t>
      </w:r>
    </w:p>
    <w:p w14:paraId="1A5AB480" w14:textId="73CE3D9C" w:rsidR="00136FDF" w:rsidRPr="00A36B18" w:rsidRDefault="00136FDF" w:rsidP="00FD09D2">
      <w:pPr>
        <w:spacing w:line="360" w:lineRule="auto"/>
        <w:ind w:firstLine="284"/>
        <w:jc w:val="both"/>
      </w:pPr>
      <w:r w:rsidRPr="00A36B18">
        <w:lastRenderedPageBreak/>
        <w:t>L’ortho-doxie énoncée par les conciles est au service de l’ortho-praxie des chrétiens : une juste doctrine pour une pratique chrétienne plus juste, mieux ajustée</w:t>
      </w:r>
      <w:r w:rsidR="00932641" w:rsidRPr="00A36B18">
        <w:rPr>
          <w:rStyle w:val="Appelnotedebasdep"/>
        </w:rPr>
        <w:footnoteReference w:id="4"/>
      </w:r>
      <w:r w:rsidRPr="00A36B18">
        <w:t>. Mais l’ortho-doxie conciliaire n’est pas seulement une juste opinion (</w:t>
      </w:r>
      <w:r w:rsidRPr="00A36B18">
        <w:rPr>
          <w:i/>
        </w:rPr>
        <w:t>doxa</w:t>
      </w:r>
      <w:r w:rsidRPr="00A36B18">
        <w:t>) ou doctrine (pour une juste praxis chrétienne), elle l’est aussi et ultimement pour une juste et joyeuse reconnaissance ou célébration de la Gloire de Dieu (</w:t>
      </w:r>
      <w:r w:rsidRPr="00A36B18">
        <w:rPr>
          <w:i/>
        </w:rPr>
        <w:t>Doxa</w:t>
      </w:r>
      <w:r w:rsidRPr="00A36B18">
        <w:t>).</w:t>
      </w:r>
    </w:p>
    <w:p w14:paraId="28C65146" w14:textId="3B192F3F" w:rsidR="00136FDF" w:rsidRPr="00A36B18" w:rsidRDefault="00136FDF" w:rsidP="00FD09D2">
      <w:pPr>
        <w:spacing w:line="360" w:lineRule="auto"/>
        <w:ind w:firstLine="284"/>
        <w:jc w:val="both"/>
      </w:pPr>
      <w:r w:rsidRPr="00A36B18">
        <w:t xml:space="preserve">C’est dire </w:t>
      </w:r>
      <w:r w:rsidR="003A41D8" w:rsidRPr="00A36B18">
        <w:t>si</w:t>
      </w:r>
      <w:r w:rsidRPr="00A36B18">
        <w:t xml:space="preserve"> l’idée ou expression « prier avec un concile » (ici Vatican II) </w:t>
      </w:r>
      <w:r w:rsidR="000C2BB0" w:rsidRPr="00A36B18">
        <w:t>n’a rien d’</w:t>
      </w:r>
      <w:r w:rsidR="003A41D8" w:rsidRPr="00A36B18">
        <w:t>un oxymore, cette associati</w:t>
      </w:r>
      <w:r w:rsidRPr="00A36B18">
        <w:t>on de deux term</w:t>
      </w:r>
      <w:r w:rsidR="003A41D8" w:rsidRPr="00A36B18">
        <w:t>es en apparence contradictoires</w:t>
      </w:r>
      <w:r w:rsidRPr="00A36B18">
        <w:t xml:space="preserve">. Les deux termes « prier » et « concile » sont </w:t>
      </w:r>
      <w:r w:rsidR="003A41D8" w:rsidRPr="00A36B18">
        <w:t xml:space="preserve">en réalité </w:t>
      </w:r>
      <w:r w:rsidRPr="00A36B18">
        <w:t>indissociables.</w:t>
      </w:r>
    </w:p>
    <w:p w14:paraId="5B28B428" w14:textId="77777777" w:rsidR="00136FDF" w:rsidRPr="00A36B18" w:rsidRDefault="00136FDF" w:rsidP="00FD09D2">
      <w:pPr>
        <w:pStyle w:val="Pardeliste"/>
        <w:spacing w:line="360" w:lineRule="auto"/>
        <w:ind w:left="0" w:firstLine="284"/>
        <w:jc w:val="both"/>
      </w:pPr>
    </w:p>
    <w:p w14:paraId="4394588B" w14:textId="48AAB43F" w:rsidR="00136FDF" w:rsidRPr="00A36B18" w:rsidRDefault="000E1BD9" w:rsidP="00684FE2">
      <w:pPr>
        <w:pStyle w:val="Pardeliste"/>
        <w:spacing w:line="360" w:lineRule="auto"/>
        <w:ind w:left="0" w:firstLine="284"/>
        <w:jc w:val="both"/>
      </w:pPr>
      <w:r w:rsidRPr="00A36B18">
        <w:t>Au cours de</w:t>
      </w:r>
      <w:r w:rsidR="00136FDF" w:rsidRPr="00A36B18">
        <w:t xml:space="preserve">s </w:t>
      </w:r>
      <w:r w:rsidRPr="00A36B18">
        <w:t>pages qui suivent</w:t>
      </w:r>
      <w:r w:rsidR="00136FDF" w:rsidRPr="00A36B18">
        <w:t>, j</w:t>
      </w:r>
      <w:r w:rsidRPr="00A36B18">
        <w:t>’invite le lecteur à</w:t>
      </w:r>
      <w:r w:rsidR="00136FDF" w:rsidRPr="00A36B18">
        <w:t xml:space="preserve"> </w:t>
      </w:r>
      <w:r w:rsidRPr="00A36B18">
        <w:t>se</w:t>
      </w:r>
      <w:r w:rsidR="00136FDF" w:rsidRPr="00A36B18">
        <w:t xml:space="preserve"> mettre dans l’attitude spirituelle des quelque 2400 Pères conciliaires de Vatican II (</w:t>
      </w:r>
      <w:r w:rsidRPr="00A36B18">
        <w:t>je serais bien sûr heureux d</w:t>
      </w:r>
      <w:r w:rsidR="00BF56E3" w:rsidRPr="00A36B18">
        <w:t>e compter</w:t>
      </w:r>
      <w:r w:rsidRPr="00A36B18">
        <w:t xml:space="preserve"> autant de lecteurs</w:t>
      </w:r>
      <w:r w:rsidR="00136FDF" w:rsidRPr="00A36B18">
        <w:t xml:space="preserve">) : écoute de l’Esprit, méditation de l’Écriture, (re)découverte méditative des textes de Vatican II… de manière à mieux recevoir personnellement et ecclésialement cet enseignement solennel, le dernier enseignement en date le plus autorisé et le plus solennel de l’Église catholique (une vraie </w:t>
      </w:r>
      <w:r w:rsidR="00136FDF" w:rsidRPr="00A36B18">
        <w:rPr>
          <w:i/>
        </w:rPr>
        <w:t>boussole</w:t>
      </w:r>
      <w:r w:rsidR="00136FDF" w:rsidRPr="00A36B18">
        <w:t xml:space="preserve"> pour l’Église, comme l’a écrit le pape Jean-Paul II) ; de manière à mieux discerner aussi les défis actuels de l’Église et du monde, et de prier à ces grandes intentions.</w:t>
      </w:r>
    </w:p>
    <w:p w14:paraId="2D15A98F" w14:textId="77777777" w:rsidR="00136FDF" w:rsidRPr="00A36B18" w:rsidRDefault="00136FDF" w:rsidP="00FD09D2">
      <w:pPr>
        <w:spacing w:line="360" w:lineRule="auto"/>
        <w:ind w:firstLine="284"/>
        <w:jc w:val="both"/>
      </w:pPr>
    </w:p>
    <w:p w14:paraId="33169D5B" w14:textId="12287920" w:rsidR="00136FDF" w:rsidRPr="00A36B18" w:rsidRDefault="00136FDF" w:rsidP="00FD09D2">
      <w:pPr>
        <w:pStyle w:val="Pardeliste"/>
        <w:numPr>
          <w:ilvl w:val="0"/>
          <w:numId w:val="4"/>
        </w:numPr>
        <w:spacing w:line="360" w:lineRule="auto"/>
        <w:ind w:left="0" w:firstLine="284"/>
        <w:jc w:val="both"/>
      </w:pPr>
      <w:r w:rsidRPr="00A36B18">
        <w:t xml:space="preserve">(Texte conciliaire à méditer) </w:t>
      </w:r>
      <w:r w:rsidRPr="00A36B18">
        <w:rPr>
          <w:i/>
        </w:rPr>
        <w:t>Sacrosanctum Concilium</w:t>
      </w:r>
      <w:r w:rsidR="002C6429" w:rsidRPr="00A36B18">
        <w:t xml:space="preserve"> [</w:t>
      </w:r>
      <w:r w:rsidR="00ED7B07" w:rsidRPr="00A36B18">
        <w:t>Cons</w:t>
      </w:r>
      <w:r w:rsidR="002C6429" w:rsidRPr="00A36B18">
        <w:t xml:space="preserve">titution sur la sainte Liturgie] 1-2 (4 décembre </w:t>
      </w:r>
      <w:r w:rsidRPr="00A36B18">
        <w:t>1963)</w:t>
      </w:r>
      <w:r w:rsidR="002C6429" w:rsidRPr="00A36B18">
        <w:rPr>
          <w:rStyle w:val="Appelnotedebasdep"/>
        </w:rPr>
        <w:footnoteReference w:id="5"/>
      </w:r>
      <w:r w:rsidRPr="00A36B18">
        <w:t xml:space="preserve"> : </w:t>
      </w:r>
      <w:r w:rsidR="002C6429" w:rsidRPr="00A36B18">
        <w:t xml:space="preserve">le préambule de </w:t>
      </w:r>
      <w:r w:rsidR="008E71D6" w:rsidRPr="00A36B18">
        <w:t xml:space="preserve">ce premier document conciliaire </w:t>
      </w:r>
      <w:r w:rsidR="002C6429" w:rsidRPr="00A36B18">
        <w:t xml:space="preserve">promulgué </w:t>
      </w:r>
      <w:r w:rsidR="003D5A97">
        <w:t xml:space="preserve">il y a 60 ans </w:t>
      </w:r>
      <w:r w:rsidR="002C6429" w:rsidRPr="00A36B18">
        <w:t xml:space="preserve">peut être lu comme une </w:t>
      </w:r>
      <w:r w:rsidRPr="00A36B18">
        <w:t>préface à tout le concile</w:t>
      </w:r>
      <w:r w:rsidR="002C6429" w:rsidRPr="00A36B18">
        <w:t>.</w:t>
      </w:r>
    </w:p>
    <w:p w14:paraId="666E2F0E" w14:textId="77777777" w:rsidR="008E71D6" w:rsidRPr="00A36B18" w:rsidRDefault="008E71D6" w:rsidP="008E71D6">
      <w:pPr>
        <w:spacing w:line="360" w:lineRule="auto"/>
        <w:jc w:val="both"/>
      </w:pPr>
    </w:p>
    <w:p w14:paraId="2C102266" w14:textId="1C2980BA" w:rsidR="008E71D6" w:rsidRPr="00A36B18" w:rsidRDefault="008E71D6" w:rsidP="008E71D6">
      <w:pPr>
        <w:ind w:left="851"/>
        <w:jc w:val="both"/>
        <w:rPr>
          <w:sz w:val="20"/>
          <w:szCs w:val="20"/>
        </w:rPr>
      </w:pPr>
      <w:r w:rsidRPr="00A36B18">
        <w:rPr>
          <w:sz w:val="20"/>
          <w:szCs w:val="20"/>
        </w:rPr>
        <w:t>1. Puisque le saint Concile se propose de faire progresser la vie chrétienne de jour en jour chez les fidèles ; de mieux adapter aux nécessités de notre époque</w:t>
      </w:r>
      <w:r w:rsidRPr="00A36B18">
        <w:rPr>
          <w:sz w:val="20"/>
          <w:szCs w:val="20"/>
        </w:rPr>
        <w:tab/>
        <w:t>celles des institutions qui sont sujettes à des changements ; de favoriser tout ce qui peut contribuer à l’union de tous ceux qui croient au Christ, et de fortifier tout ce qui concourt à appeler tous les hommes dans le sein de l’Église, il estime qu’il lui revient à un titre particulier de veiller aussi à la restauration et au progrès de la liturgie.</w:t>
      </w:r>
    </w:p>
    <w:p w14:paraId="6F29217F" w14:textId="77777777" w:rsidR="00767B64" w:rsidRPr="00A36B18" w:rsidRDefault="00767B64" w:rsidP="008E71D6">
      <w:pPr>
        <w:ind w:left="851"/>
        <w:jc w:val="both"/>
        <w:rPr>
          <w:sz w:val="10"/>
          <w:szCs w:val="10"/>
        </w:rPr>
      </w:pPr>
    </w:p>
    <w:p w14:paraId="17F6FF0C" w14:textId="3DAC1414" w:rsidR="00767B64" w:rsidRPr="00A36B18" w:rsidRDefault="00767B64" w:rsidP="008E71D6">
      <w:pPr>
        <w:ind w:left="851"/>
        <w:jc w:val="both"/>
        <w:rPr>
          <w:sz w:val="20"/>
          <w:szCs w:val="20"/>
        </w:rPr>
      </w:pPr>
      <w:r w:rsidRPr="00A36B18">
        <w:rPr>
          <w:sz w:val="20"/>
          <w:szCs w:val="20"/>
        </w:rPr>
        <w:t>(</w:t>
      </w:r>
      <w:r w:rsidRPr="00A36B18">
        <w:rPr>
          <w:i/>
          <w:sz w:val="20"/>
          <w:szCs w:val="20"/>
        </w:rPr>
        <w:t>La liturgie dans le mystère de l’Église</w:t>
      </w:r>
      <w:r w:rsidRPr="00A36B18">
        <w:rPr>
          <w:sz w:val="20"/>
          <w:szCs w:val="20"/>
        </w:rPr>
        <w:t>)</w:t>
      </w:r>
    </w:p>
    <w:p w14:paraId="4EB9818E" w14:textId="0C838C6D" w:rsidR="00767B64" w:rsidRPr="00A36B18" w:rsidRDefault="00767B64" w:rsidP="008E71D6">
      <w:pPr>
        <w:ind w:left="851"/>
        <w:jc w:val="both"/>
        <w:rPr>
          <w:sz w:val="20"/>
          <w:szCs w:val="20"/>
        </w:rPr>
      </w:pPr>
      <w:r w:rsidRPr="00A36B18">
        <w:rPr>
          <w:sz w:val="20"/>
          <w:szCs w:val="20"/>
        </w:rPr>
        <w:t>2. En effet, la liturgie, par laquelle, surtout dans le divin sacrifice de l’Eucharistie, « s’exerce l’œuvre de notre rédemption », contribue au plus haut point à ce que les fidèles, par leur vie, expriment et manifestent aux autres le mystère du Christ et la nature authentique de la véritable Église. Car il appartient en propre à celle-ci d’être à la fois</w:t>
      </w:r>
      <w:r w:rsidR="00403C31" w:rsidRPr="00A36B18">
        <w:rPr>
          <w:sz w:val="20"/>
          <w:szCs w:val="20"/>
        </w:rPr>
        <w:t xml:space="preserve"> humaine et divine, visible </w:t>
      </w:r>
      <w:r w:rsidRPr="00A36B18">
        <w:rPr>
          <w:sz w:val="20"/>
          <w:szCs w:val="20"/>
        </w:rPr>
        <w:t>et riche de réalités invisibles</w:t>
      </w:r>
      <w:r w:rsidR="00403C31" w:rsidRPr="00A36B18">
        <w:rPr>
          <w:sz w:val="20"/>
          <w:szCs w:val="20"/>
        </w:rPr>
        <w:t xml:space="preserve">, fervente dans l’action et occupée à la contemplation, présente dans le monde et pourtant étrangère. Mais de telle sorte qu’en elle ce qui est humain est ordonné et soumis au divin ; ce qui est visible à </w:t>
      </w:r>
      <w:r w:rsidR="00403C31" w:rsidRPr="00A36B18">
        <w:rPr>
          <w:sz w:val="20"/>
          <w:szCs w:val="20"/>
        </w:rPr>
        <w:lastRenderedPageBreak/>
        <w:t>l’invisible</w:t>
      </w:r>
      <w:r w:rsidR="00CD7CE6">
        <w:rPr>
          <w:sz w:val="20"/>
          <w:szCs w:val="20"/>
        </w:rPr>
        <w:t> ;</w:t>
      </w:r>
      <w:r w:rsidR="00403C31" w:rsidRPr="00A36B18">
        <w:rPr>
          <w:sz w:val="20"/>
          <w:szCs w:val="20"/>
        </w:rPr>
        <w:t xml:space="preserve"> ce qui relève de l’action, à la contemplation ; et ce qui est présent, à la cité future que nous recherchons. Aussi, puisque la liturgie édifie chaque jour ceux qui sont au-dedans pour en faire un temple saint dans le Seigneur, une habitation de Dieu dans l’Esprit, jusqu’à la taille qui convient à la plénitude du Christ, c’est d’une façon étonnante qu’elle fortifie leurs énergies pour leur faire proclamer le Christ, et ainsi elle montre l’Église à ceux qui sont dehors comme un signal levé devant les nations, sous lequel les enfants de Dieu dispersés se rassemblent dans l’unité jusqu’à ce qu’il y ait une seule bergerie et un seul pasteur.</w:t>
      </w:r>
    </w:p>
    <w:p w14:paraId="059F6DB3" w14:textId="77777777" w:rsidR="00136FDF" w:rsidRPr="00A36B18" w:rsidRDefault="00136FDF" w:rsidP="00FD09D2">
      <w:pPr>
        <w:spacing w:line="360" w:lineRule="auto"/>
        <w:ind w:firstLine="284"/>
        <w:jc w:val="both"/>
      </w:pPr>
    </w:p>
    <w:p w14:paraId="50402400" w14:textId="77777777" w:rsidR="00136FDF" w:rsidRPr="00A36B18" w:rsidRDefault="00136FDF" w:rsidP="00FD09D2">
      <w:pPr>
        <w:pStyle w:val="Pardeliste"/>
        <w:numPr>
          <w:ilvl w:val="0"/>
          <w:numId w:val="4"/>
        </w:numPr>
        <w:spacing w:line="360" w:lineRule="auto"/>
        <w:ind w:left="0" w:firstLine="284"/>
        <w:jc w:val="both"/>
      </w:pPr>
      <w:r w:rsidRPr="00A36B18">
        <w:t>(Texte scripturaire à méditer) Ac 15 (l’Assemblée de Jérusalem)</w:t>
      </w:r>
    </w:p>
    <w:p w14:paraId="47B1E1C7" w14:textId="77777777" w:rsidR="00136FDF" w:rsidRPr="00A36B18" w:rsidRDefault="00136FDF" w:rsidP="00FD09D2">
      <w:pPr>
        <w:spacing w:line="360" w:lineRule="auto"/>
        <w:ind w:firstLine="284"/>
        <w:jc w:val="both"/>
      </w:pPr>
    </w:p>
    <w:p w14:paraId="0E2F579A" w14:textId="3BD206AD" w:rsidR="00136FDF" w:rsidRPr="00A36B18" w:rsidRDefault="00136FDF" w:rsidP="00F510EC">
      <w:pPr>
        <w:pStyle w:val="Pardeliste"/>
        <w:numPr>
          <w:ilvl w:val="0"/>
          <w:numId w:val="4"/>
        </w:numPr>
        <w:ind w:left="0" w:firstLine="284"/>
        <w:jc w:val="both"/>
      </w:pPr>
      <w:r w:rsidRPr="00A36B18">
        <w:t xml:space="preserve">(Prière) </w:t>
      </w:r>
      <w:r w:rsidR="003D3998" w:rsidRPr="00A36B18">
        <w:t>Seigneur</w:t>
      </w:r>
      <w:r w:rsidR="00D97EC5" w:rsidRPr="00A36B18">
        <w:t xml:space="preserve"> Dieu</w:t>
      </w:r>
      <w:r w:rsidR="003D3998" w:rsidRPr="00A36B18">
        <w:t xml:space="preserve">, nous te rendons </w:t>
      </w:r>
      <w:r w:rsidRPr="00A36B18">
        <w:t>grâce</w:t>
      </w:r>
      <w:r w:rsidR="003D3998" w:rsidRPr="00A36B18">
        <w:t>s</w:t>
      </w:r>
      <w:r w:rsidRPr="00A36B18">
        <w:t xml:space="preserve"> pour le concile Vatican II, qui, par la grâce de l’Esprit, a tant contribué à renouveler et rajeunir l’Église catholique. </w:t>
      </w:r>
      <w:r w:rsidR="00D97EC5" w:rsidRPr="00A36B18">
        <w:t>É</w:t>
      </w:r>
      <w:r w:rsidRPr="00A36B18">
        <w:t>claire-nous pour que nous puissions, aujourd’hui encore, annoncer, pratiquer et célébrer la Bonne Nouvelle de la proximité du Règne de Dieu de manière toujours nouvelle !</w:t>
      </w:r>
      <w:r w:rsidR="00D97EC5" w:rsidRPr="00A36B18">
        <w:t xml:space="preserve"> Par Jésus le Christ, ton Fils, Notre Seigneur. Amen.</w:t>
      </w:r>
    </w:p>
    <w:p w14:paraId="3A181960" w14:textId="14960EC5" w:rsidR="00136FDF" w:rsidRPr="00A36B18" w:rsidRDefault="00D97EC5" w:rsidP="002B5E3E">
      <w:pPr>
        <w:rPr>
          <w:b/>
          <w:sz w:val="28"/>
          <w:szCs w:val="28"/>
        </w:rPr>
      </w:pPr>
      <w:r w:rsidRPr="00A36B18">
        <w:br w:type="page"/>
      </w:r>
      <w:r w:rsidRPr="00A36B18">
        <w:rPr>
          <w:b/>
          <w:sz w:val="28"/>
          <w:szCs w:val="28"/>
        </w:rPr>
        <w:lastRenderedPageBreak/>
        <w:t>Premier chapitre</w:t>
      </w:r>
      <w:r w:rsidR="002B5E3E" w:rsidRPr="00A36B18">
        <w:rPr>
          <w:b/>
          <w:sz w:val="28"/>
          <w:szCs w:val="28"/>
        </w:rPr>
        <w:t xml:space="preserve">. </w:t>
      </w:r>
      <w:r w:rsidRPr="00A36B18">
        <w:rPr>
          <w:b/>
          <w:i/>
          <w:sz w:val="28"/>
          <w:szCs w:val="28"/>
        </w:rPr>
        <w:t>La liturgie</w:t>
      </w:r>
    </w:p>
    <w:p w14:paraId="4992486C" w14:textId="77777777" w:rsidR="00136FDF" w:rsidRPr="00A36B18" w:rsidRDefault="00136FDF" w:rsidP="00136FDF">
      <w:pPr>
        <w:jc w:val="both"/>
      </w:pPr>
    </w:p>
    <w:p w14:paraId="7C4C845E" w14:textId="674957F4" w:rsidR="00E71683" w:rsidRPr="00A36B18" w:rsidRDefault="00DA3A74" w:rsidP="00E71683">
      <w:pPr>
        <w:spacing w:line="360" w:lineRule="auto"/>
        <w:ind w:firstLine="284"/>
        <w:jc w:val="both"/>
      </w:pPr>
      <w:r w:rsidRPr="00A36B18">
        <w:t>En 2024, on célèbre le 65</w:t>
      </w:r>
      <w:r w:rsidRPr="00A36B18">
        <w:rPr>
          <w:vertAlign w:val="superscript"/>
        </w:rPr>
        <w:t>e</w:t>
      </w:r>
      <w:r w:rsidRPr="00A36B18">
        <w:t xml:space="preserve"> anniversaire</w:t>
      </w:r>
      <w:r w:rsidR="00136FDF" w:rsidRPr="00A36B18">
        <w:t xml:space="preserve"> de l’annonce du concile Vatican II par Jean XXIII</w:t>
      </w:r>
      <w:r w:rsidRPr="00A36B18">
        <w:t xml:space="preserve"> le 25 janvier 1959.</w:t>
      </w:r>
      <w:r w:rsidR="00E71683" w:rsidRPr="00A36B18">
        <w:t xml:space="preserve"> C’est l’occasion de r</w:t>
      </w:r>
      <w:r w:rsidR="00136FDF" w:rsidRPr="00A36B18">
        <w:t xml:space="preserve">edécouvrir la Constitution </w:t>
      </w:r>
      <w:r w:rsidR="00136FDF" w:rsidRPr="00A36B18">
        <w:rPr>
          <w:i/>
        </w:rPr>
        <w:t>Sacrosanctum Concilium</w:t>
      </w:r>
      <w:r w:rsidR="00136FDF" w:rsidRPr="00A36B18">
        <w:t xml:space="preserve"> sur la liturgie</w:t>
      </w:r>
      <w:r w:rsidR="003A1108" w:rsidRPr="00A36B18">
        <w:t xml:space="preserve"> (SC)</w:t>
      </w:r>
      <w:r w:rsidR="00E71683" w:rsidRPr="00A36B18">
        <w:t xml:space="preserve">, </w:t>
      </w:r>
      <w:r w:rsidR="00136FDF" w:rsidRPr="00A36B18">
        <w:t>seul schéma préparatoire accepté tel quel pour être soumis à la dis</w:t>
      </w:r>
      <w:r w:rsidR="00E71683" w:rsidRPr="00A36B18">
        <w:t>cussion des Pères conciliaires. I</w:t>
      </w:r>
      <w:r w:rsidR="00136FDF" w:rsidRPr="00A36B18">
        <w:t>l faut dire que l’attente d’une réforme liturgique</w:t>
      </w:r>
      <w:r w:rsidR="002A43EB">
        <w:t xml:space="preserve"> (participation plus active, langue</w:t>
      </w:r>
      <w:r w:rsidR="008D4D4E">
        <w:t>s</w:t>
      </w:r>
      <w:r w:rsidR="002A43EB">
        <w:t xml:space="preserve"> vernaculaire</w:t>
      </w:r>
      <w:r w:rsidR="008D4D4E">
        <w:t>s, homélie plutôt que sermon…)</w:t>
      </w:r>
      <w:r w:rsidR="00136FDF" w:rsidRPr="00A36B18">
        <w:t xml:space="preserve"> était grande, préparée d’ailleurs par le mouvement l</w:t>
      </w:r>
      <w:r w:rsidR="00E71683" w:rsidRPr="00A36B18">
        <w:t>iturgique depuis le début du XX</w:t>
      </w:r>
      <w:r w:rsidR="00E71683" w:rsidRPr="00A36B18">
        <w:rPr>
          <w:vertAlign w:val="superscript"/>
        </w:rPr>
        <w:t>e</w:t>
      </w:r>
      <w:r w:rsidR="00136FDF" w:rsidRPr="00A36B18">
        <w:t xml:space="preserve"> s</w:t>
      </w:r>
      <w:r w:rsidR="00E71683" w:rsidRPr="00A36B18">
        <w:t>iècle</w:t>
      </w:r>
      <w:r w:rsidR="002B5E3E" w:rsidRPr="00A36B18">
        <w:t xml:space="preserve"> notamment</w:t>
      </w:r>
      <w:r w:rsidR="00136FDF" w:rsidRPr="00A36B18">
        <w:t>.</w:t>
      </w:r>
    </w:p>
    <w:p w14:paraId="5DAD9706" w14:textId="106E139E" w:rsidR="00136FDF" w:rsidRPr="00A36B18" w:rsidRDefault="003742C6" w:rsidP="00E71683">
      <w:pPr>
        <w:spacing w:line="360" w:lineRule="auto"/>
        <w:ind w:firstLine="284"/>
        <w:jc w:val="both"/>
      </w:pPr>
      <w:r w:rsidRPr="00A36B18">
        <w:t>J</w:t>
      </w:r>
      <w:r w:rsidR="00605591" w:rsidRPr="00A36B18">
        <w:t>’exposer</w:t>
      </w:r>
      <w:r w:rsidRPr="00A36B18">
        <w:t>ai</w:t>
      </w:r>
      <w:r w:rsidR="00605591" w:rsidRPr="00A36B18">
        <w:t xml:space="preserve"> comment l</w:t>
      </w:r>
      <w:r w:rsidR="00136FDF" w:rsidRPr="00A36B18">
        <w:t xml:space="preserve">’Eucharistie </w:t>
      </w:r>
      <w:r w:rsidRPr="00A36B18">
        <w:t xml:space="preserve">plus particulièrement </w:t>
      </w:r>
      <w:r w:rsidR="00605591" w:rsidRPr="00A36B18">
        <w:t xml:space="preserve">est comprise par le concile Vatican II, </w:t>
      </w:r>
      <w:r w:rsidR="002E7491" w:rsidRPr="00A36B18">
        <w:t>spécialement</w:t>
      </w:r>
      <w:r w:rsidR="00605591" w:rsidRPr="00A36B18">
        <w:t xml:space="preserve"> la Constitution</w:t>
      </w:r>
      <w:r w:rsidR="00136FDF" w:rsidRPr="00A36B18">
        <w:t xml:space="preserve"> </w:t>
      </w:r>
      <w:r w:rsidR="00136FDF" w:rsidRPr="00A36B18">
        <w:rPr>
          <w:i/>
        </w:rPr>
        <w:t>Sacrosanctum Concilium</w:t>
      </w:r>
      <w:r w:rsidR="008B0799" w:rsidRPr="00A36B18">
        <w:rPr>
          <w:rStyle w:val="Appelnotedebasdep"/>
        </w:rPr>
        <w:footnoteReference w:id="6"/>
      </w:r>
      <w:r w:rsidR="00605591" w:rsidRPr="00A36B18">
        <w:t>.</w:t>
      </w:r>
    </w:p>
    <w:p w14:paraId="5BC159C1" w14:textId="77777777" w:rsidR="002B5E3E" w:rsidRPr="00A36B18" w:rsidRDefault="002B5E3E" w:rsidP="00E71683">
      <w:pPr>
        <w:spacing w:line="360" w:lineRule="auto"/>
        <w:ind w:firstLine="284"/>
        <w:jc w:val="both"/>
        <w:rPr>
          <w:sz w:val="10"/>
          <w:szCs w:val="10"/>
        </w:rPr>
      </w:pPr>
    </w:p>
    <w:p w14:paraId="239D382D" w14:textId="4A11E7C6" w:rsidR="002B5E3E" w:rsidRPr="00A36B18" w:rsidRDefault="002B5E3E" w:rsidP="00E71683">
      <w:pPr>
        <w:spacing w:line="360" w:lineRule="auto"/>
        <w:ind w:firstLine="284"/>
        <w:jc w:val="both"/>
      </w:pPr>
      <w:r w:rsidRPr="00A36B18">
        <w:t>Vatican II, on le sait, est à l’</w:t>
      </w:r>
      <w:r w:rsidR="00DE1EC1">
        <w:t xml:space="preserve">origine d’une </w:t>
      </w:r>
      <w:r w:rsidRPr="00A36B18">
        <w:t>importante réforme liturgique dans l’Église catholique romaine, notamment en ce qui concerne l’</w:t>
      </w:r>
      <w:r w:rsidRPr="00A36B18">
        <w:rPr>
          <w:i/>
        </w:rPr>
        <w:t>ordo missae</w:t>
      </w:r>
      <w:r w:rsidRPr="00A36B18">
        <w:t>.</w:t>
      </w:r>
      <w:r w:rsidR="008C4771" w:rsidRPr="00A36B18">
        <w:t xml:space="preserve"> Cette réforme, ordonnée par la Constitution conciliaire sur la liturgie, avait été préparée de longue date et en profondeur par le mouvement liturgique depuis le XIX</w:t>
      </w:r>
      <w:r w:rsidR="008C4771" w:rsidRPr="00A36B18">
        <w:rPr>
          <w:vertAlign w:val="superscript"/>
        </w:rPr>
        <w:t>e</w:t>
      </w:r>
      <w:r w:rsidR="008C4771" w:rsidRPr="00A36B18">
        <w:t xml:space="preserve"> siècle déjà, en lien avec un renouveau biblique et patristique. Si elle a été globalement bien reçue et bien intégrée, elle n’en a pas moins suscité des crispations dans certains milieux traditionalistes et intégristes, autour de Mgr Marcel Lefebvre notamment, jusqu’au schisme de 1988, qui n’est peut-être pas près d’être résorbé</w:t>
      </w:r>
      <w:r w:rsidR="002E7491" w:rsidRPr="00A36B18">
        <w:t>.</w:t>
      </w:r>
    </w:p>
    <w:p w14:paraId="44B67EFA" w14:textId="04ABDF9A" w:rsidR="00816CF5" w:rsidRPr="00A36B18" w:rsidRDefault="00816CF5" w:rsidP="00E71683">
      <w:pPr>
        <w:spacing w:line="360" w:lineRule="auto"/>
        <w:ind w:firstLine="284"/>
        <w:jc w:val="both"/>
      </w:pPr>
      <w:r w:rsidRPr="00A36B18">
        <w:t xml:space="preserve">Avant de préciser la compréhension théologique de l’Eucharistie dans la Constitution </w:t>
      </w:r>
      <w:r w:rsidRPr="00A36B18">
        <w:rPr>
          <w:i/>
        </w:rPr>
        <w:t>Sacrosanctum Concilium</w:t>
      </w:r>
      <w:r w:rsidRPr="00A36B18">
        <w:t>, il faut prendre la mesure du sens global de la liturgie et de la réforme qui en est solidaire.</w:t>
      </w:r>
    </w:p>
    <w:p w14:paraId="50ADC1A7" w14:textId="77777777" w:rsidR="00816CF5" w:rsidRPr="00A36B18" w:rsidRDefault="00816CF5" w:rsidP="00816CF5">
      <w:pPr>
        <w:ind w:firstLine="284"/>
        <w:jc w:val="both"/>
      </w:pPr>
    </w:p>
    <w:p w14:paraId="34EB120A" w14:textId="7E5BEEE7" w:rsidR="00816CF5" w:rsidRPr="00A36B18" w:rsidRDefault="00816CF5" w:rsidP="00816CF5">
      <w:pPr>
        <w:spacing w:line="360" w:lineRule="auto"/>
        <w:jc w:val="both"/>
      </w:pPr>
      <w:r w:rsidRPr="00A36B18">
        <w:t xml:space="preserve">1. </w:t>
      </w:r>
      <w:r w:rsidRPr="00A36B18">
        <w:rPr>
          <w:i/>
        </w:rPr>
        <w:t>Liturgie</w:t>
      </w:r>
    </w:p>
    <w:p w14:paraId="391FD277" w14:textId="0ABE34E0" w:rsidR="00816CF5" w:rsidRPr="00A36B18" w:rsidRDefault="00816CF5" w:rsidP="00E71683">
      <w:pPr>
        <w:spacing w:line="360" w:lineRule="auto"/>
        <w:ind w:firstLine="284"/>
        <w:jc w:val="both"/>
      </w:pPr>
      <w:r w:rsidRPr="00A36B18">
        <w:t xml:space="preserve">Selon le préambule (n° 1-4), le but du Concile, par son enseignement liturgique, est de faire croître la vie chrétienne chez les fidèles. La finalité est donc spirituelle au sens fort, qu’il s’agisse d’une croissance de la vie chrétienne des fidèles catholiques, d’une contribution à l’union des chrétiens ou plus globalement de l’invitation de tous les humains à devenir membres de l’Église. À cette triple fin, il ne faut pas hésiter à restaurer et à faire progresser la liturgie, au sens de la renouveler et de la réformer pour lui rendre son sens génuine et originel. </w:t>
      </w:r>
      <w:r w:rsidRPr="00A36B18">
        <w:lastRenderedPageBreak/>
        <w:t>Des adaptations seront inévitables et heureuses pour toutes les « institutions » sujettes aux changements</w:t>
      </w:r>
      <w:r w:rsidR="0034095B" w:rsidRPr="00A36B18">
        <w:t>.</w:t>
      </w:r>
    </w:p>
    <w:p w14:paraId="7A44EF50" w14:textId="032ECC0F" w:rsidR="009C79B4" w:rsidRPr="00A36B18" w:rsidRDefault="009C79B4" w:rsidP="00E71683">
      <w:pPr>
        <w:spacing w:line="360" w:lineRule="auto"/>
        <w:ind w:firstLine="284"/>
        <w:jc w:val="both"/>
      </w:pPr>
      <w:r w:rsidRPr="00A36B18">
        <w:t>La liturgie est d’emblée située dans le mystère de l’Église. En effet, elle contribue au plus haut point, surtout le divin sacrifice de l’Eucharistie, à ce que les fidèles puissent manifester par leur vie le mystère du Christ et la nature authentique de la véritable Église, humaine et divine à la fois, l’humain étant ordonné au divin : compréhension chalcédonienne ou christologique de l’Église</w:t>
      </w:r>
      <w:r w:rsidRPr="00A36B18">
        <w:rPr>
          <w:rStyle w:val="Appelnotedebasdep"/>
        </w:rPr>
        <w:footnoteReference w:id="7"/>
      </w:r>
      <w:r w:rsidRPr="00A36B18">
        <w:t>, et donc de la liturgie, par analogie avec le mystère du Christ.</w:t>
      </w:r>
      <w:r w:rsidR="001F1A1B" w:rsidRPr="00A36B18">
        <w:t xml:space="preserve"> D’une façon étonnante, la liturgie fortifie les énergies des fidèles pour manifester l’Église comme un signal d’unité levé devant les nations</w:t>
      </w:r>
      <w:r w:rsidR="0029422E" w:rsidRPr="00A36B18">
        <w:rPr>
          <w:rStyle w:val="Appelnotedebasdep"/>
        </w:rPr>
        <w:footnoteReference w:id="8"/>
      </w:r>
      <w:r w:rsidR="006C225C" w:rsidRPr="00A36B18">
        <w:t>.</w:t>
      </w:r>
    </w:p>
    <w:p w14:paraId="3C076808" w14:textId="7CFA23C7" w:rsidR="006C225C" w:rsidRPr="00A36B18" w:rsidRDefault="005918E3" w:rsidP="00E71683">
      <w:pPr>
        <w:spacing w:line="360" w:lineRule="auto"/>
        <w:ind w:firstLine="284"/>
        <w:jc w:val="both"/>
      </w:pPr>
      <w:r w:rsidRPr="00A36B18">
        <w:t>La sainte Mère l’Église affirme l’égalité en droit et dignité de tous les rites légitimement reconnus, et donc une diversité légitime de rites liturgiques. Là où il en est besoin, il faut leur rendre une vitalité nouvelle en accord avec les nécessités d’aujourd’hui. C’est la finalité de toute révision, qui doit se faire dans l’esprit d’une saine tradition.</w:t>
      </w:r>
    </w:p>
    <w:p w14:paraId="1BADFE1B" w14:textId="1E07907E" w:rsidR="005918E3" w:rsidRPr="00A36B18" w:rsidRDefault="005918E3" w:rsidP="00E71683">
      <w:pPr>
        <w:spacing w:line="360" w:lineRule="auto"/>
        <w:ind w:firstLine="284"/>
        <w:jc w:val="both"/>
      </w:pPr>
      <w:r w:rsidRPr="00A36B18">
        <w:t>Après le préambule, je prendrai en compte ici seulement les deux premiers chapitres de la Constitution sur la liturgie : le premier chapitre relatif aux principes généraux pour la restauration et le progrès de la liturgie (n° 5-46) et le deuxième entièrement consacré au mystère de l’Eucharistie (n° 47-58). Dans le premier chapitre, c’est la première section sur la nature de la liturgie et son importance dans la vie de l’Église (n° 5-13) qui retiendra surtout mon attention.</w:t>
      </w:r>
    </w:p>
    <w:p w14:paraId="4FF20071" w14:textId="7B418524" w:rsidR="003A1108" w:rsidRPr="00A36B18" w:rsidRDefault="00824483" w:rsidP="003A1108">
      <w:pPr>
        <w:spacing w:line="360" w:lineRule="auto"/>
        <w:ind w:firstLine="284"/>
        <w:jc w:val="both"/>
      </w:pPr>
      <w:r w:rsidRPr="00A36B18">
        <w:t>Comme on le lit déjà dans le préambule, la liturgie est comprise</w:t>
      </w:r>
      <w:r w:rsidR="00930FC2" w:rsidRPr="00A36B18">
        <w:t xml:space="preserve"> à partir de l’Église</w:t>
      </w:r>
      <w:r w:rsidR="003A1108" w:rsidRPr="00A36B18">
        <w:t>,</w:t>
      </w:r>
      <w:r w:rsidR="00930FC2" w:rsidRPr="00A36B18">
        <w:t xml:space="preserve"> elle-même</w:t>
      </w:r>
      <w:r w:rsidR="003A1108" w:rsidRPr="00A36B18">
        <w:t xml:space="preserve"> comprise à partir du salut accompli par le Christ. La perspective est toujours chalcédonienne ou « incarnationnelle » : c'est l'humanité du Verbe fait chair, dans l'unité de la personne du Verbe, qui a été l'instrument du salut des hommes, principalement par le mystère pascal. C'est du côté du Christ sur la croix qu'est né « l'admirable sacrement de l'Église tout entière »</w:t>
      </w:r>
      <w:r w:rsidR="003A1108" w:rsidRPr="00A36B18">
        <w:rPr>
          <w:rStyle w:val="Appelnotedebasdep"/>
        </w:rPr>
        <w:footnoteReference w:id="9"/>
      </w:r>
      <w:r w:rsidR="003A1108" w:rsidRPr="00A36B18">
        <w:t xml:space="preserve">. Ainsi l'œuvre de salut continue-t-elle par l'Église et se réalise-t-elle dans la liturgie ecclésiale : comme il a été envoyé lui-même, le Christ a envoyé ses apôtres pour prêcher l'Évangile et pour exercer cette œuvre de salut par le sacrifice et les sacrements </w:t>
      </w:r>
      <w:r w:rsidR="003A1108" w:rsidRPr="00A36B18">
        <w:lastRenderedPageBreak/>
        <w:t>autour desquels gravite toute la vie liturgique, qui célèbre le mystère pascal, baptême et Eucharistie tout spécialement</w:t>
      </w:r>
      <w:r w:rsidR="003A1108" w:rsidRPr="00A36B18">
        <w:rPr>
          <w:rStyle w:val="Appelnotedebasdep"/>
        </w:rPr>
        <w:footnoteReference w:id="10"/>
      </w:r>
      <w:r w:rsidR="003A1108" w:rsidRPr="00A36B18">
        <w:t>.</w:t>
      </w:r>
    </w:p>
    <w:p w14:paraId="1207D34F" w14:textId="48F8D53D" w:rsidR="003A1108" w:rsidRPr="00A36B18" w:rsidRDefault="003A1108" w:rsidP="003A1108">
      <w:pPr>
        <w:spacing w:line="360" w:lineRule="auto"/>
        <w:ind w:firstLine="284"/>
        <w:jc w:val="both"/>
      </w:pPr>
      <w:r w:rsidRPr="00A36B18">
        <w:t xml:space="preserve">Cette compréhension de la liturgie est donc radicalement </w:t>
      </w:r>
      <w:r w:rsidRPr="00A36B18">
        <w:rPr>
          <w:i/>
        </w:rPr>
        <w:t>christologique</w:t>
      </w:r>
      <w:r w:rsidRPr="00A36B18">
        <w:t> : le Christ est toujours présent à son Église, surtout dans les actions liturgiques. Il est présent dans le sacrifice de la messe, tant « dans la personne du ministre » (</w:t>
      </w:r>
      <w:r w:rsidRPr="00A36B18">
        <w:rPr>
          <w:i/>
        </w:rPr>
        <w:t>in ministri persona</w:t>
      </w:r>
      <w:r w:rsidR="00A36B18" w:rsidRPr="00A36B18">
        <w:t>) qu'</w:t>
      </w:r>
      <w:r w:rsidRPr="00A36B18">
        <w:t>« au plus haut point » sous les espèces eucharistiques. Il est présent par sa vertu dans les sacrements : lorsque quelqu'un baptise, c'est le Christ lui-même qui baptise</w:t>
      </w:r>
      <w:r w:rsidRPr="00A36B18">
        <w:rPr>
          <w:rStyle w:val="Appelnotedebasdep"/>
        </w:rPr>
        <w:footnoteReference w:id="11"/>
      </w:r>
      <w:r w:rsidRPr="00A36B18">
        <w:t>; il est présent dans sa parole ; il est présent lorsque l'Église prie. Le Christ s'associe toujours l'Église, son Épouse bien-aimée, qui passe par lui pour rendre son culte au Père. La liturgie est l'exercice de la fonction sacerdotale de Jésus-Christ, exercice dans lequel le culte public intégral est exercé par le Corps mystique de Jésus-Christ, « c'est-à-dire par le Chef et ses membres », avec une efficacité qu'aucune autre action de l'Église ne peut atteindre</w:t>
      </w:r>
      <w:r w:rsidRPr="00A36B18">
        <w:rPr>
          <w:rStyle w:val="Appelnotedebasdep"/>
        </w:rPr>
        <w:footnoteReference w:id="12"/>
      </w:r>
      <w:r w:rsidRPr="00A36B18">
        <w:t>.</w:t>
      </w:r>
    </w:p>
    <w:p w14:paraId="51423286" w14:textId="54192D22" w:rsidR="003A1108" w:rsidRPr="00A36B18" w:rsidRDefault="003A1108" w:rsidP="003A1108">
      <w:pPr>
        <w:spacing w:line="360" w:lineRule="auto"/>
        <w:ind w:firstLine="284"/>
        <w:jc w:val="both"/>
      </w:pPr>
      <w:r w:rsidRPr="00A36B18">
        <w:t xml:space="preserve">Le caractère </w:t>
      </w:r>
      <w:r w:rsidRPr="00A36B18">
        <w:rPr>
          <w:i/>
        </w:rPr>
        <w:t>eschatologique</w:t>
      </w:r>
      <w:r w:rsidRPr="00A36B18">
        <w:t xml:space="preserve"> de la liturgie terrestre est également bien marqué</w:t>
      </w:r>
      <w:r w:rsidR="009B3FB8" w:rsidRPr="00A36B18">
        <w:t> :</w:t>
      </w:r>
      <w:r w:rsidRPr="00A36B18">
        <w:t xml:space="preserve"> elle est un avant-goût de la liturgie céleste qui se célèbre dans la sainte cité de Jérusalem, là où le Christ siège à la droite du Père</w:t>
      </w:r>
      <w:r w:rsidR="00A36B18" w:rsidRPr="00A36B18">
        <w:t> ;</w:t>
      </w:r>
      <w:r w:rsidRPr="00A36B18">
        <w:t xml:space="preserve"> chanter au Seigneur l'hymne de gloire avec la milice céleste, vénérer la mémoire des saints, attendre la manifestation du Seigneur, toutes ces dimensions de la liturgie terrestre expriment l'espérance de la gloire céleste</w:t>
      </w:r>
      <w:r w:rsidRPr="00A36B18">
        <w:rPr>
          <w:rStyle w:val="Appelnotedebasdep"/>
        </w:rPr>
        <w:footnoteReference w:id="13"/>
      </w:r>
      <w:r w:rsidRPr="00A36B18">
        <w:t>.</w:t>
      </w:r>
    </w:p>
    <w:p w14:paraId="73991AB0" w14:textId="710657C0" w:rsidR="003A1108" w:rsidRPr="00A36B18" w:rsidRDefault="003A1108" w:rsidP="003A1108">
      <w:pPr>
        <w:spacing w:line="360" w:lineRule="auto"/>
        <w:ind w:firstLine="284"/>
        <w:jc w:val="both"/>
      </w:pPr>
      <w:r w:rsidRPr="00A36B18">
        <w:t xml:space="preserve">En somme, la liturgie est le </w:t>
      </w:r>
      <w:r w:rsidR="009B3FB8" w:rsidRPr="00A36B18">
        <w:t>« </w:t>
      </w:r>
      <w:r w:rsidRPr="00A36B18">
        <w:t>sommet</w:t>
      </w:r>
      <w:r w:rsidR="009B3FB8" w:rsidRPr="00A36B18">
        <w:t> »</w:t>
      </w:r>
      <w:r w:rsidRPr="00A36B18">
        <w:t xml:space="preserve"> (</w:t>
      </w:r>
      <w:r w:rsidRPr="00A36B18">
        <w:rPr>
          <w:i/>
        </w:rPr>
        <w:t>culmen</w:t>
      </w:r>
      <w:r w:rsidRPr="00A36B18">
        <w:t>) et la source de la vie de l'Église. Sommet</w:t>
      </w:r>
      <w:r w:rsidR="009B3FB8" w:rsidRPr="00A36B18">
        <w:t> :</w:t>
      </w:r>
      <w:r w:rsidRPr="00A36B18">
        <w:t xml:space="preserve"> les labeurs apostoliques ont pour finalité ultime que tous participent au sacrifice et mangent la Cène du Seigneur. Source</w:t>
      </w:r>
      <w:r w:rsidR="009B3FB8" w:rsidRPr="00A36B18">
        <w:t> :</w:t>
      </w:r>
      <w:r w:rsidRPr="00A36B18">
        <w:t xml:space="preserve"> la liturgie pousse les fidèles rassasiés des </w:t>
      </w:r>
      <w:r w:rsidR="009B3FB8" w:rsidRPr="00A36B18">
        <w:t>« </w:t>
      </w:r>
      <w:r w:rsidRPr="00A36B18">
        <w:t>mystères de Pâques</w:t>
      </w:r>
      <w:r w:rsidR="009B3FB8" w:rsidRPr="00A36B18">
        <w:t> »</w:t>
      </w:r>
      <w:r w:rsidRPr="00A36B18">
        <w:rPr>
          <w:rStyle w:val="Appelnotedebasdep"/>
        </w:rPr>
        <w:footnoteReference w:id="14"/>
      </w:r>
      <w:r w:rsidRPr="00A36B18">
        <w:t xml:space="preserve"> à se laisser enflammer par la charité pressante du Christ.</w:t>
      </w:r>
    </w:p>
    <w:p w14:paraId="1B614768" w14:textId="77777777" w:rsidR="009B3FB8" w:rsidRPr="00A36B18" w:rsidRDefault="009B3FB8" w:rsidP="009B3FB8">
      <w:pPr>
        <w:ind w:firstLine="284"/>
        <w:jc w:val="both"/>
      </w:pPr>
    </w:p>
    <w:p w14:paraId="0257FD35" w14:textId="74480A9A" w:rsidR="003A1108" w:rsidRPr="00A36B18" w:rsidRDefault="003A1108" w:rsidP="009B3FB8">
      <w:pPr>
        <w:pStyle w:val="Sansinterligne"/>
        <w:ind w:left="851"/>
        <w:jc w:val="both"/>
        <w:rPr>
          <w:sz w:val="20"/>
          <w:szCs w:val="20"/>
          <w:lang w:val="fr-FR"/>
        </w:rPr>
      </w:pPr>
      <w:r w:rsidRPr="00A36B18">
        <w:rPr>
          <w:sz w:val="20"/>
          <w:szCs w:val="20"/>
          <w:lang w:val="fr-FR"/>
        </w:rPr>
        <w:t xml:space="preserve">C'est donc de la liturgie, et principalement de l'Eucharistie, comme d'une source, que </w:t>
      </w:r>
      <w:r w:rsidR="00A36B18" w:rsidRPr="00A36B18">
        <w:rPr>
          <w:sz w:val="20"/>
          <w:szCs w:val="20"/>
          <w:lang w:val="fr-FR"/>
        </w:rPr>
        <w:t xml:space="preserve">la grâce </w:t>
      </w:r>
      <w:r w:rsidRPr="00A36B18">
        <w:rPr>
          <w:sz w:val="20"/>
          <w:szCs w:val="20"/>
          <w:lang w:val="fr-FR"/>
        </w:rPr>
        <w:t>découle en nous et qu'on obtient avec le maximum d'efficacité cette sanctification des hommes dans le Christ, et cette glorification de Dieu, que recherchent, comme leur fin, toutes les autres œuvres de l'Église</w:t>
      </w:r>
      <w:r w:rsidRPr="00A36B18">
        <w:rPr>
          <w:rStyle w:val="Appelnotedebasdep"/>
          <w:sz w:val="20"/>
          <w:szCs w:val="20"/>
          <w:lang w:val="fr-FR"/>
        </w:rPr>
        <w:footnoteReference w:id="15"/>
      </w:r>
      <w:r w:rsidRPr="00A36B18">
        <w:rPr>
          <w:sz w:val="20"/>
          <w:szCs w:val="20"/>
          <w:lang w:val="fr-FR"/>
        </w:rPr>
        <w:t>.</w:t>
      </w:r>
    </w:p>
    <w:p w14:paraId="049993F4" w14:textId="77777777" w:rsidR="003A1108" w:rsidRPr="00A36B18" w:rsidRDefault="003A1108" w:rsidP="009B3FB8">
      <w:pPr>
        <w:jc w:val="both"/>
      </w:pPr>
    </w:p>
    <w:p w14:paraId="12CDA5E0" w14:textId="1C4CE364" w:rsidR="003A1108" w:rsidRPr="00A36B18" w:rsidRDefault="003A1108" w:rsidP="003A1108">
      <w:pPr>
        <w:spacing w:line="360" w:lineRule="auto"/>
        <w:ind w:firstLine="284"/>
        <w:jc w:val="both"/>
      </w:pPr>
      <w:r w:rsidRPr="00A36B18">
        <w:t xml:space="preserve">Certes, pour obtenir cette pleine efficacité, il est nécessaire que les fidèles </w:t>
      </w:r>
      <w:r w:rsidR="00A36B18" w:rsidRPr="00A36B18">
        <w:t>« </w:t>
      </w:r>
      <w:r w:rsidRPr="00A36B18">
        <w:t>participent à (la liturgie) de façon consciente, active et fructueuse</w:t>
      </w:r>
      <w:r w:rsidR="00A36B18" w:rsidRPr="00A36B18">
        <w:t> »</w:t>
      </w:r>
      <w:r w:rsidRPr="00A36B18">
        <w:rPr>
          <w:rStyle w:val="Appelnotedebasdep"/>
        </w:rPr>
        <w:footnoteReference w:id="16"/>
      </w:r>
      <w:r w:rsidRPr="00A36B18">
        <w:t>.</w:t>
      </w:r>
    </w:p>
    <w:p w14:paraId="76614F9D" w14:textId="23140F15" w:rsidR="003A1108" w:rsidRPr="00A36B18" w:rsidRDefault="003A1108" w:rsidP="003A1108">
      <w:pPr>
        <w:spacing w:line="360" w:lineRule="auto"/>
        <w:ind w:firstLine="284"/>
        <w:jc w:val="both"/>
      </w:pPr>
      <w:r w:rsidRPr="00A36B18">
        <w:lastRenderedPageBreak/>
        <w:t xml:space="preserve">La deuxième section du premier chapitre (n° 14-20) concerne la recherche de la formation liturgique et de la participation active. On y notera que cette participation pleine aux célébrations liturgiques est demandée par la nature de la liturgie elle-même et est, en vertu du baptême, un droit et un devoir pour le peuple chrétien, sacerdoce royal. Cette participation pleine est précisément ce qu'il faut viser </w:t>
      </w:r>
      <w:r w:rsidR="00A36B18" w:rsidRPr="00A36B18">
        <w:t>« </w:t>
      </w:r>
      <w:r w:rsidRPr="00A36B18">
        <w:t>dans la restauration et la mise en valeur de la liturgie</w:t>
      </w:r>
      <w:r w:rsidR="00A36B18" w:rsidRPr="00A36B18">
        <w:t> »</w:t>
      </w:r>
      <w:r w:rsidRPr="00A36B18">
        <w:t xml:space="preserve">. Elle est, en effet, </w:t>
      </w:r>
      <w:r w:rsidR="00A36B18" w:rsidRPr="00A36B18">
        <w:t>« </w:t>
      </w:r>
      <w:r w:rsidRPr="00A36B18">
        <w:t>la source première et indispensable</w:t>
      </w:r>
      <w:r w:rsidR="00A36B18" w:rsidRPr="00A36B18">
        <w:t> »</w:t>
      </w:r>
      <w:r w:rsidRPr="00A36B18">
        <w:t xml:space="preserve"> à laquelle les fidèles puiseront une spiritualité vraiment chrétienne</w:t>
      </w:r>
      <w:r w:rsidRPr="00A36B18">
        <w:rPr>
          <w:rStyle w:val="Appelnotedebasdep"/>
        </w:rPr>
        <w:footnoteReference w:id="17"/>
      </w:r>
      <w:r w:rsidRPr="00A36B18">
        <w:t>.</w:t>
      </w:r>
    </w:p>
    <w:p w14:paraId="0E383568" w14:textId="261E1583" w:rsidR="003A1108" w:rsidRPr="00A36B18" w:rsidRDefault="003A1108" w:rsidP="003A1108">
      <w:pPr>
        <w:spacing w:line="360" w:lineRule="auto"/>
        <w:ind w:firstLine="284"/>
        <w:jc w:val="both"/>
      </w:pPr>
      <w:r w:rsidRPr="00A36B18">
        <w:t xml:space="preserve">La restauration de la liturgie, qui est l'objet de la troisième section (n° 21-40), est tout ordonnée à une plus grande participation </w:t>
      </w:r>
      <w:r w:rsidR="00C67061">
        <w:t xml:space="preserve">consciente </w:t>
      </w:r>
      <w:r w:rsidRPr="00A36B18">
        <w:t>du peuple. C'est la raison pour laquelle il faut exprimer avec plus de clarté les réalités saintes que signifient textes et rites</w:t>
      </w:r>
      <w:r w:rsidRPr="00A36B18">
        <w:rPr>
          <w:rStyle w:val="Appelnotedebasdep"/>
        </w:rPr>
        <w:footnoteReference w:id="18"/>
      </w:r>
      <w:r w:rsidRPr="00A36B18">
        <w:t>.</w:t>
      </w:r>
    </w:p>
    <w:p w14:paraId="1D65A04A" w14:textId="1A1F6245" w:rsidR="003A1108" w:rsidRPr="00A36B18" w:rsidRDefault="003A1108" w:rsidP="00A36B18">
      <w:pPr>
        <w:spacing w:line="360" w:lineRule="auto"/>
        <w:ind w:firstLine="284"/>
        <w:jc w:val="both"/>
      </w:pPr>
      <w:r w:rsidRPr="00A36B18">
        <w:t>La quatrième section, au sujet du développement de la vie liturgique dans le diocèse et la paroisse (n° 41-42), contient une affirmation fondamentale sur les liens entre Église locale (diocésaine) et liturgie, l'Eucharistie surtout</w:t>
      </w:r>
      <w:r w:rsidR="00A36B18" w:rsidRPr="00A36B18">
        <w:t> :</w:t>
      </w:r>
    </w:p>
    <w:p w14:paraId="5EC2F1A0" w14:textId="77777777" w:rsidR="003A1108" w:rsidRPr="00A36B18" w:rsidRDefault="003A1108" w:rsidP="00A36B18">
      <w:pPr>
        <w:pStyle w:val="Sansinterligne"/>
        <w:jc w:val="both"/>
        <w:rPr>
          <w:lang w:val="fr-FR"/>
        </w:rPr>
      </w:pPr>
    </w:p>
    <w:p w14:paraId="77BC708C" w14:textId="6FB7D7E6" w:rsidR="003A1108" w:rsidRPr="00A36B18" w:rsidRDefault="003A1108" w:rsidP="00A36B18">
      <w:pPr>
        <w:pStyle w:val="Sansinterligne"/>
        <w:ind w:left="851"/>
        <w:jc w:val="both"/>
        <w:rPr>
          <w:sz w:val="20"/>
          <w:szCs w:val="20"/>
          <w:lang w:val="fr-FR"/>
        </w:rPr>
      </w:pPr>
      <w:r w:rsidRPr="00A36B18">
        <w:rPr>
          <w:sz w:val="20"/>
          <w:szCs w:val="20"/>
          <w:lang w:val="fr-FR"/>
        </w:rPr>
        <w:t>tous doivent accorder la plus grande estime à la vie liturgique du diocèse autour de l'évêque, surtout dans l'église cathédrale ; ils doivent être persuadés que la principale manifestation (</w:t>
      </w:r>
      <w:r w:rsidRPr="00A36B18">
        <w:rPr>
          <w:i/>
          <w:sz w:val="20"/>
          <w:szCs w:val="20"/>
          <w:lang w:val="fr-FR"/>
        </w:rPr>
        <w:t>praecipuam manifestationem</w:t>
      </w:r>
      <w:r w:rsidRPr="00A36B18">
        <w:rPr>
          <w:sz w:val="20"/>
          <w:szCs w:val="20"/>
          <w:lang w:val="fr-FR"/>
        </w:rPr>
        <w:t>) de l'Église consiste dans la participation plénière et active de tout le saint peuple de Dieu, aux mêmes célébrations liturgiques, surtout dans la même Eucharistie, dans une seule prière, auprès de l'autel unique où préside l'évêque entouré de son presbyterium et de ses ministres</w:t>
      </w:r>
      <w:r w:rsidRPr="00A36B18">
        <w:rPr>
          <w:rStyle w:val="Appelnotedebasdep"/>
          <w:sz w:val="20"/>
          <w:szCs w:val="20"/>
          <w:lang w:val="fr-FR"/>
        </w:rPr>
        <w:footnoteReference w:id="19"/>
      </w:r>
      <w:r w:rsidRPr="00A36B18">
        <w:rPr>
          <w:sz w:val="20"/>
          <w:szCs w:val="20"/>
          <w:lang w:val="fr-FR"/>
        </w:rPr>
        <w:t>.</w:t>
      </w:r>
    </w:p>
    <w:p w14:paraId="13369A81" w14:textId="77777777" w:rsidR="003A1108" w:rsidRPr="00A36B18" w:rsidRDefault="003A1108" w:rsidP="003A1108">
      <w:pPr>
        <w:pStyle w:val="Sansinterligne"/>
        <w:ind w:left="1134"/>
        <w:jc w:val="both"/>
        <w:rPr>
          <w:lang w:val="fr-FR"/>
        </w:rPr>
      </w:pPr>
    </w:p>
    <w:p w14:paraId="30D21337" w14:textId="4C669D59" w:rsidR="003A1108" w:rsidRPr="00A36B18" w:rsidRDefault="003A1108" w:rsidP="003A1108">
      <w:pPr>
        <w:spacing w:line="360" w:lineRule="auto"/>
        <w:ind w:firstLine="284"/>
        <w:jc w:val="both"/>
      </w:pPr>
      <w:r w:rsidRPr="00A36B18">
        <w:t>Ce sont les fondements mêmes d'une ecclésiologie eucharistique que l'on trouve ici. Il est question de la vie liturgique du diocèse rassemblé autour de son évêque. La principale manifestation de (ce qu'est) l'Église, c'est l'Église locale (diocésaine) tout entière en train de participer pleinement à la même liturgie, surtout la même Eucharistie, auprès de l'autel unique (surtout de l'église cathédrale) où préside l'évêque entouré de ses ministres. L'unique eucharistie épiscopale, rassemblant (idéalement) tout le saint peuple du diocèse, manifeste et réalise l'unité de l'Église locale célébrante (dans la diversité de ses fidèles et de ses ministres), principale manifestation de l'Église. Puissance symbolique et sacramentelle de la liturgie, eucharistique surtout</w:t>
      </w:r>
      <w:r w:rsidR="007F754B">
        <w:t> !</w:t>
      </w:r>
      <w:r w:rsidRPr="00A36B18">
        <w:t xml:space="preserve"> Plénitude de l'Église locale (épiscopale) dans une unique célébration liturgique</w:t>
      </w:r>
      <w:r w:rsidR="007F754B">
        <w:t> !</w:t>
      </w:r>
      <w:r w:rsidRPr="00A36B18">
        <w:t xml:space="preserve"> Analogiquement, il en va de même pour la paroisse</w:t>
      </w:r>
      <w:r w:rsidR="007F754B">
        <w:t> :</w:t>
      </w:r>
    </w:p>
    <w:p w14:paraId="06380258" w14:textId="77777777" w:rsidR="003A1108" w:rsidRPr="00A36B18" w:rsidRDefault="003A1108" w:rsidP="003A1108">
      <w:pPr>
        <w:pStyle w:val="Sansinterligne"/>
        <w:rPr>
          <w:lang w:val="fr-FR"/>
        </w:rPr>
      </w:pPr>
    </w:p>
    <w:p w14:paraId="2DBEA9E2" w14:textId="661EF141" w:rsidR="003A1108" w:rsidRPr="00A36B18" w:rsidRDefault="007F754B" w:rsidP="007F754B">
      <w:pPr>
        <w:pStyle w:val="Sansinterligne"/>
        <w:ind w:left="851"/>
        <w:jc w:val="both"/>
        <w:rPr>
          <w:sz w:val="20"/>
          <w:szCs w:val="20"/>
          <w:lang w:val="fr-FR"/>
        </w:rPr>
      </w:pPr>
      <w:r>
        <w:rPr>
          <w:sz w:val="20"/>
          <w:szCs w:val="20"/>
          <w:lang w:val="fr-FR"/>
        </w:rPr>
        <w:lastRenderedPageBreak/>
        <w:t xml:space="preserve">(l'évêque) </w:t>
      </w:r>
      <w:r w:rsidR="003A1108" w:rsidRPr="00A36B18">
        <w:rPr>
          <w:sz w:val="20"/>
          <w:szCs w:val="20"/>
          <w:lang w:val="fr-FR"/>
        </w:rPr>
        <w:t>doit nécessairement constituer des assemblées de fidèles, parmi lesquelles les plus importantes sont les paroisses, organisées localement sous un pasteur qui tient la place de l'évêque</w:t>
      </w:r>
      <w:r>
        <w:rPr>
          <w:sz w:val="20"/>
          <w:szCs w:val="20"/>
          <w:lang w:val="fr-FR"/>
        </w:rPr>
        <w:t> ;</w:t>
      </w:r>
      <w:r w:rsidR="003A1108" w:rsidRPr="00A36B18">
        <w:rPr>
          <w:sz w:val="20"/>
          <w:szCs w:val="20"/>
          <w:lang w:val="fr-FR"/>
        </w:rPr>
        <w:t xml:space="preserve"> car, d'une certaine manière, elles représentent l'Église visible établie dans l'univers.</w:t>
      </w:r>
    </w:p>
    <w:p w14:paraId="06881A9F" w14:textId="57642F21" w:rsidR="003A1108" w:rsidRDefault="003A1108" w:rsidP="007F754B">
      <w:pPr>
        <w:pStyle w:val="Sansinterligne"/>
        <w:ind w:left="851"/>
        <w:jc w:val="both"/>
        <w:rPr>
          <w:sz w:val="20"/>
          <w:szCs w:val="20"/>
          <w:lang w:val="fr-FR"/>
        </w:rPr>
      </w:pPr>
      <w:r w:rsidRPr="00A36B18">
        <w:rPr>
          <w:sz w:val="20"/>
          <w:szCs w:val="20"/>
          <w:lang w:val="fr-FR"/>
        </w:rPr>
        <w:t>C'est pourquoi il faut favoriser dans l'esprit et dans la pratique des fidèles et du clergé, la vie liturgique de la paroisse et son rattachement à l'évêque</w:t>
      </w:r>
      <w:r w:rsidR="007F754B">
        <w:rPr>
          <w:sz w:val="20"/>
          <w:szCs w:val="20"/>
          <w:lang w:val="fr-FR"/>
        </w:rPr>
        <w:t> ;</w:t>
      </w:r>
      <w:r w:rsidRPr="00A36B18">
        <w:rPr>
          <w:sz w:val="20"/>
          <w:szCs w:val="20"/>
          <w:lang w:val="fr-FR"/>
        </w:rPr>
        <w:t xml:space="preserve"> et il faut travailler à ce que le sens de la communauté paroissiale s'épanouisse, surtout dans la célébration communautaire de la messe dominicale</w:t>
      </w:r>
      <w:r w:rsidRPr="00A36B18">
        <w:rPr>
          <w:rStyle w:val="Appelnotedebasdep"/>
          <w:sz w:val="20"/>
          <w:szCs w:val="20"/>
          <w:lang w:val="fr-FR"/>
        </w:rPr>
        <w:footnoteReference w:id="20"/>
      </w:r>
      <w:r w:rsidRPr="00A36B18">
        <w:rPr>
          <w:sz w:val="20"/>
          <w:szCs w:val="20"/>
          <w:lang w:val="fr-FR"/>
        </w:rPr>
        <w:t>.</w:t>
      </w:r>
    </w:p>
    <w:p w14:paraId="3970E3C6" w14:textId="77777777" w:rsidR="007F754B" w:rsidRPr="007F754B" w:rsidRDefault="007F754B" w:rsidP="007F754B">
      <w:pPr>
        <w:pStyle w:val="Sansinterligne"/>
        <w:ind w:left="851"/>
        <w:jc w:val="both"/>
        <w:rPr>
          <w:lang w:val="fr-FR"/>
        </w:rPr>
      </w:pPr>
    </w:p>
    <w:p w14:paraId="6659607C" w14:textId="77777777" w:rsidR="003A1108" w:rsidRPr="00A36B18" w:rsidRDefault="003A1108" w:rsidP="003A1108">
      <w:pPr>
        <w:spacing w:line="360" w:lineRule="auto"/>
        <w:ind w:firstLine="284"/>
        <w:jc w:val="both"/>
      </w:pPr>
      <w:r w:rsidRPr="00A36B18">
        <w:t>Le pasteur de la paroisse tient la place de l'évêque. La paroisse, d'une certaine manière, représente l'Église visible universelle. C'est pourquoi, le sens de la communauté paroissiale, dans son lien à l'évêque, doit s'épanouir, surtout dans la célébration communautaire de l'Eucharistie dominicale. Au niveau local également, la célébration liturgique, eucharistique surtout, constitue la communauté paroissiale.</w:t>
      </w:r>
    </w:p>
    <w:p w14:paraId="0DD75E06" w14:textId="7E879B55" w:rsidR="003A1108" w:rsidRPr="00A36B18" w:rsidRDefault="003A1108" w:rsidP="003A1108">
      <w:pPr>
        <w:spacing w:line="360" w:lineRule="auto"/>
        <w:ind w:firstLine="284"/>
        <w:jc w:val="both"/>
      </w:pPr>
      <w:r w:rsidRPr="00A36B18">
        <w:t>Dans la cinquième section, qui porte sur le développement de la pastorale liturgique (n° 43-46), je m'arrêterai seulement au premier des paragraphes. Celui-ci considère le renouveau liturgique comme une grâce actuelle de l'Esprit Saint</w:t>
      </w:r>
      <w:r w:rsidR="007F754B">
        <w:t> :</w:t>
      </w:r>
    </w:p>
    <w:p w14:paraId="1A3ED204" w14:textId="77777777" w:rsidR="003A1108" w:rsidRPr="00A36B18" w:rsidRDefault="003A1108" w:rsidP="007F754B">
      <w:pPr>
        <w:pStyle w:val="Sansinterligne"/>
        <w:jc w:val="both"/>
        <w:rPr>
          <w:lang w:val="fr-FR"/>
        </w:rPr>
      </w:pPr>
    </w:p>
    <w:p w14:paraId="770BA204" w14:textId="6B155054" w:rsidR="003A1108" w:rsidRPr="00A36B18" w:rsidRDefault="003A1108" w:rsidP="007F754B">
      <w:pPr>
        <w:pStyle w:val="Sansinterligne"/>
        <w:ind w:left="851"/>
        <w:jc w:val="both"/>
        <w:rPr>
          <w:sz w:val="20"/>
          <w:szCs w:val="20"/>
          <w:lang w:val="fr-FR"/>
        </w:rPr>
      </w:pPr>
      <w:r w:rsidRPr="00A36B18">
        <w:rPr>
          <w:sz w:val="20"/>
          <w:szCs w:val="20"/>
          <w:lang w:val="fr-FR"/>
        </w:rPr>
        <w:t>Le zèle pour l'avancement et la restauration de la liturgie est tenu à juste titre pour un signe des dispositions providentielles de Dieu sur le temps présent, comme un passage du Saint-Esprit dans son Église (</w:t>
      </w:r>
      <w:r w:rsidRPr="00A36B18">
        <w:rPr>
          <w:i/>
          <w:sz w:val="20"/>
          <w:szCs w:val="20"/>
          <w:lang w:val="fr-FR"/>
        </w:rPr>
        <w:t>transitus Spiritus Sancti in sua Ecclesia</w:t>
      </w:r>
      <w:r w:rsidRPr="00A36B18">
        <w:rPr>
          <w:sz w:val="20"/>
          <w:szCs w:val="20"/>
          <w:lang w:val="fr-FR"/>
        </w:rPr>
        <w:t>)</w:t>
      </w:r>
      <w:r w:rsidR="007F754B">
        <w:rPr>
          <w:sz w:val="20"/>
          <w:szCs w:val="20"/>
          <w:lang w:val="fr-FR"/>
        </w:rPr>
        <w:t> ;</w:t>
      </w:r>
      <w:r w:rsidRPr="00A36B18">
        <w:rPr>
          <w:sz w:val="20"/>
          <w:szCs w:val="20"/>
          <w:lang w:val="fr-FR"/>
        </w:rPr>
        <w:t xml:space="preserve"> et il confère à la vie de celle-ci, et même à toute l'attitude religieuse d'aujourd'hui, une empreinte caractéristique</w:t>
      </w:r>
      <w:r w:rsidRPr="00A36B18">
        <w:rPr>
          <w:rStyle w:val="Appelnotedebasdep"/>
          <w:sz w:val="20"/>
          <w:szCs w:val="20"/>
          <w:lang w:val="fr-FR"/>
        </w:rPr>
        <w:footnoteReference w:id="21"/>
      </w:r>
      <w:r w:rsidRPr="00A36B18">
        <w:rPr>
          <w:sz w:val="20"/>
          <w:szCs w:val="20"/>
          <w:lang w:val="fr-FR"/>
        </w:rPr>
        <w:t>.</w:t>
      </w:r>
    </w:p>
    <w:p w14:paraId="145366FF" w14:textId="77777777" w:rsidR="003A1108" w:rsidRPr="00A36B18" w:rsidRDefault="003A1108" w:rsidP="004416BF">
      <w:pPr>
        <w:jc w:val="both"/>
      </w:pPr>
    </w:p>
    <w:p w14:paraId="2D9F3C00" w14:textId="0B1B01BB" w:rsidR="003A1108" w:rsidRPr="00C67061" w:rsidRDefault="003A1108" w:rsidP="00C67061">
      <w:pPr>
        <w:spacing w:line="360" w:lineRule="auto"/>
        <w:ind w:firstLine="284"/>
        <w:jc w:val="both"/>
      </w:pPr>
      <w:r w:rsidRPr="00A36B18">
        <w:t>Le zèle pour la liturgie et son renouvellement est considéré comme un signe de l'action providentielle de Dieu aujourd'hui, comme un passage de l'Esprit dans son Église. Nouvelle Pentecôte en quelque sorte, caractère radicalement théologal, pneumatologique, de la liturgie et de l'amour de celle-ci.</w:t>
      </w:r>
    </w:p>
    <w:p w14:paraId="50CD9F65" w14:textId="77777777" w:rsidR="003A1108" w:rsidRPr="00A36B18" w:rsidRDefault="003A1108" w:rsidP="003A1108">
      <w:pPr>
        <w:spacing w:line="360" w:lineRule="auto"/>
        <w:ind w:firstLine="284"/>
        <w:jc w:val="both"/>
      </w:pPr>
    </w:p>
    <w:p w14:paraId="7B68C5E5" w14:textId="77777777" w:rsidR="003A1108" w:rsidRPr="00A36B18" w:rsidRDefault="003A1108" w:rsidP="003A1108">
      <w:pPr>
        <w:spacing w:line="360" w:lineRule="auto"/>
        <w:jc w:val="both"/>
      </w:pPr>
      <w:r w:rsidRPr="00A36B18">
        <w:t xml:space="preserve">2. </w:t>
      </w:r>
      <w:r w:rsidRPr="00A36B18">
        <w:rPr>
          <w:i/>
        </w:rPr>
        <w:t>Eucharistie</w:t>
      </w:r>
    </w:p>
    <w:p w14:paraId="7D7CEB15" w14:textId="77777777" w:rsidR="003A1108" w:rsidRPr="00A36B18" w:rsidRDefault="003A1108" w:rsidP="003A1108">
      <w:pPr>
        <w:spacing w:line="360" w:lineRule="auto"/>
        <w:ind w:firstLine="284"/>
        <w:jc w:val="both"/>
      </w:pPr>
      <w:r w:rsidRPr="00A36B18">
        <w:t xml:space="preserve">On en arrive ainsi au deuxième chapitre de </w:t>
      </w:r>
      <w:r w:rsidRPr="00A36B18">
        <w:rPr>
          <w:i/>
        </w:rPr>
        <w:t>Sacrosanctum Concilium</w:t>
      </w:r>
      <w:r w:rsidRPr="00A36B18">
        <w:t>, spécifiquement centré sur le mystère de l'Eucharistie (n° 47-58).</w:t>
      </w:r>
    </w:p>
    <w:p w14:paraId="3C537F70" w14:textId="3378B1EF" w:rsidR="003A1108" w:rsidRPr="00A36B18" w:rsidRDefault="003A1108" w:rsidP="003A1108">
      <w:pPr>
        <w:spacing w:line="360" w:lineRule="auto"/>
        <w:ind w:firstLine="284"/>
        <w:jc w:val="both"/>
      </w:pPr>
      <w:r w:rsidRPr="00A36B18">
        <w:t xml:space="preserve">La messe, ou Eucharistie, est d'abord resituée dans le mystère pascal. Elle est comprise comme le sacrifice eucharistique du Corps et du Sang de notre Sauveur, institué lors de la dernière Cène, la nuit où il était livré. L'institution du sacrifice eucharistique a pour finalité de </w:t>
      </w:r>
      <w:r w:rsidR="001E49F3">
        <w:t>« </w:t>
      </w:r>
      <w:r w:rsidRPr="00A36B18">
        <w:t>perpétuer le sacrifice de la croix au long des si</w:t>
      </w:r>
      <w:r w:rsidR="001E49F3">
        <w:t>ècles, jusqu'à ce qu'il vienne »</w:t>
      </w:r>
      <w:r w:rsidRPr="00A36B18">
        <w:t xml:space="preserve"> et de </w:t>
      </w:r>
      <w:r w:rsidR="001E49F3">
        <w:t>« </w:t>
      </w:r>
      <w:r w:rsidRPr="00A36B18">
        <w:t>confier à l'Église, son Épouse bien-aimée, le mémorial de sa mort et de sa résurrection</w:t>
      </w:r>
      <w:r w:rsidR="001E49F3">
        <w:t> »</w:t>
      </w:r>
      <w:r w:rsidRPr="00A36B18">
        <w:rPr>
          <w:rStyle w:val="Appelnotedebasdep"/>
        </w:rPr>
        <w:footnoteReference w:id="22"/>
      </w:r>
      <w:r w:rsidRPr="00A36B18">
        <w:t xml:space="preserve">. Rapport à </w:t>
      </w:r>
      <w:r w:rsidRPr="00A36B18">
        <w:lastRenderedPageBreak/>
        <w:t>la Croix donc et à la Résurrection</w:t>
      </w:r>
      <w:r w:rsidR="001E49F3">
        <w:t> :</w:t>
      </w:r>
      <w:r w:rsidRPr="00A36B18">
        <w:t xml:space="preserve"> mémorial de Pâques, mais aussi attente de la seconde venue. Ce sacrement est le banquet pascal dans lequel le Christ </w:t>
      </w:r>
      <w:r w:rsidR="001E49F3">
        <w:t>« </w:t>
      </w:r>
      <w:r w:rsidRPr="00A36B18">
        <w:t>est pris</w:t>
      </w:r>
      <w:r w:rsidR="001E49F3">
        <w:t> »</w:t>
      </w:r>
      <w:r w:rsidRPr="00A36B18">
        <w:t xml:space="preserve"> en nourriture et le </w:t>
      </w:r>
      <w:r w:rsidR="001E49F3">
        <w:t>« </w:t>
      </w:r>
      <w:r w:rsidRPr="00A36B18">
        <w:t>gage</w:t>
      </w:r>
      <w:r w:rsidR="001E49F3">
        <w:t> »</w:t>
      </w:r>
      <w:r w:rsidRPr="00A36B18">
        <w:t xml:space="preserve"> de la gloire future nous est donné.</w:t>
      </w:r>
    </w:p>
    <w:p w14:paraId="6A4CBA6F" w14:textId="76B1507B" w:rsidR="003A1108" w:rsidRPr="00A36B18" w:rsidRDefault="003A1108" w:rsidP="003A1108">
      <w:pPr>
        <w:spacing w:line="360" w:lineRule="auto"/>
        <w:ind w:firstLine="284"/>
        <w:jc w:val="both"/>
      </w:pPr>
      <w:r w:rsidRPr="00A36B18">
        <w:t xml:space="preserve">C'est pourquoi, l'Église se soucie que les fidèles participent </w:t>
      </w:r>
      <w:r w:rsidR="001E49F3">
        <w:t>« </w:t>
      </w:r>
      <w:r w:rsidRPr="00A36B18">
        <w:t>consciemment</w:t>
      </w:r>
      <w:r w:rsidR="001E49F3">
        <w:t> »</w:t>
      </w:r>
      <w:r w:rsidRPr="00A36B18">
        <w:t xml:space="preserve"> (</w:t>
      </w:r>
      <w:r w:rsidRPr="00A36B18">
        <w:rPr>
          <w:i/>
        </w:rPr>
        <w:t>conscie</w:t>
      </w:r>
      <w:r w:rsidRPr="00A36B18">
        <w:t xml:space="preserve">) et </w:t>
      </w:r>
      <w:r w:rsidR="001E49F3">
        <w:t>« </w:t>
      </w:r>
      <w:r w:rsidRPr="00A36B18">
        <w:t>activement</w:t>
      </w:r>
      <w:r w:rsidR="001E49F3">
        <w:t> »</w:t>
      </w:r>
      <w:r w:rsidRPr="00A36B18">
        <w:t xml:space="preserve"> (</w:t>
      </w:r>
      <w:r w:rsidRPr="00A36B18">
        <w:rPr>
          <w:i/>
        </w:rPr>
        <w:t>actuose</w:t>
      </w:r>
      <w:r w:rsidRPr="00A36B18">
        <w:t>) à un tel mystère de foi, en en comprenant bien les rites et les prières, qu'ils soient formés par la parole de Dieu, se restaurent à la table du Corps du Seigneur, rendent grâces à Dieu, qu'en offrant la victime sans tache avec le prêtre, ils apprennent à s'offrir eux-mêmes pour que, finalement, Dieu soit tout en tous</w:t>
      </w:r>
      <w:r w:rsidRPr="00A36B18">
        <w:rPr>
          <w:rStyle w:val="Appelnotedebasdep"/>
        </w:rPr>
        <w:footnoteReference w:id="23"/>
      </w:r>
      <w:r w:rsidRPr="00A36B18">
        <w:t>. Il faut donc viser à une pleine efficacité pastorale et, pour cela, à une révision de l'</w:t>
      </w:r>
      <w:r w:rsidRPr="00A36B18">
        <w:rPr>
          <w:i/>
        </w:rPr>
        <w:t>Ordo Missae</w:t>
      </w:r>
      <w:r w:rsidRPr="00A36B18">
        <w:rPr>
          <w:rStyle w:val="Appelnotedebasdep"/>
        </w:rPr>
        <w:footnoteReference w:id="24"/>
      </w:r>
      <w:r w:rsidR="00DB37D8">
        <w:rPr>
          <w:i/>
        </w:rPr>
        <w:t> </w:t>
      </w:r>
      <w:r w:rsidR="00DB37D8">
        <w:t>:</w:t>
      </w:r>
      <w:r w:rsidRPr="00A36B18">
        <w:t xml:space="preserve"> plus grande richesse biblique, homélie, prière des fidèles, langue du pays, communion comme sommet de la participation à la messe, unité de la messe (liturgie de la parole et liturgie eucharistique) et concélébration.</w:t>
      </w:r>
    </w:p>
    <w:p w14:paraId="1C9930DC" w14:textId="77777777" w:rsidR="003A1108" w:rsidRPr="00A36B18" w:rsidRDefault="003A1108" w:rsidP="00DB37D8">
      <w:pPr>
        <w:ind w:firstLine="284"/>
        <w:jc w:val="both"/>
        <w:rPr>
          <w:sz w:val="16"/>
          <w:szCs w:val="16"/>
        </w:rPr>
      </w:pPr>
    </w:p>
    <w:p w14:paraId="3BF4170D" w14:textId="541EB18C" w:rsidR="003A1108" w:rsidRPr="00A36B18" w:rsidRDefault="003A1108" w:rsidP="003A1108">
      <w:pPr>
        <w:spacing w:line="360" w:lineRule="auto"/>
        <w:ind w:firstLine="284"/>
        <w:jc w:val="both"/>
      </w:pPr>
      <w:r w:rsidRPr="00A36B18">
        <w:t>Cette riche théologie de l'Eucharistie est recentrée sur l'essentiel</w:t>
      </w:r>
      <w:r w:rsidR="00DB37D8">
        <w:t> :</w:t>
      </w:r>
      <w:r w:rsidRPr="00A36B18">
        <w:t xml:space="preserve"> le mémorial sacramentel du mystère pascal et l'attente du retour glorieux du Seigneur. Il s'agit de permettre aux fidèles de communier plus pleinement à ce grand mystère de foi de manière à ce qu'il transforme toute leur existence.</w:t>
      </w:r>
    </w:p>
    <w:p w14:paraId="1E25313B" w14:textId="7A5ED8A1" w:rsidR="003A1108" w:rsidRDefault="003A1108" w:rsidP="003A1108">
      <w:pPr>
        <w:spacing w:line="360" w:lineRule="auto"/>
        <w:ind w:firstLine="284"/>
        <w:jc w:val="both"/>
      </w:pPr>
      <w:r w:rsidRPr="00A36B18">
        <w:t xml:space="preserve">Cette doctrine eucharistique imprègne aussi les documents conciliaires postérieurs, </w:t>
      </w:r>
      <w:r w:rsidR="009F699E">
        <w:rPr>
          <w:i/>
        </w:rPr>
        <w:t>Lumen g</w:t>
      </w:r>
      <w:r w:rsidRPr="00A36B18">
        <w:rPr>
          <w:i/>
        </w:rPr>
        <w:t>entium</w:t>
      </w:r>
      <w:r w:rsidRPr="00A36B18">
        <w:t xml:space="preserve"> et </w:t>
      </w:r>
      <w:r w:rsidR="009F699E">
        <w:rPr>
          <w:i/>
        </w:rPr>
        <w:t>Unitatis r</w:t>
      </w:r>
      <w:r w:rsidRPr="00A36B18">
        <w:rPr>
          <w:i/>
        </w:rPr>
        <w:t>edintegratio</w:t>
      </w:r>
      <w:r w:rsidRPr="00A36B18">
        <w:t>, mais dans une perspective plus directement ecclésiologique et œcuménique.</w:t>
      </w:r>
    </w:p>
    <w:p w14:paraId="76E14ADA" w14:textId="77777777" w:rsidR="00D0560A" w:rsidRDefault="00D0560A" w:rsidP="003A1108">
      <w:pPr>
        <w:spacing w:line="360" w:lineRule="auto"/>
        <w:ind w:firstLine="284"/>
        <w:jc w:val="both"/>
      </w:pPr>
    </w:p>
    <w:p w14:paraId="3C018A1A" w14:textId="68E74F8F" w:rsidR="00D0560A" w:rsidRDefault="00D0560A" w:rsidP="00D0560A">
      <w:pPr>
        <w:spacing w:line="360" w:lineRule="auto"/>
        <w:jc w:val="both"/>
      </w:pPr>
      <w:r>
        <w:t xml:space="preserve">3. </w:t>
      </w:r>
      <w:r w:rsidRPr="00D0560A">
        <w:rPr>
          <w:i/>
        </w:rPr>
        <w:t>Conclusion</w:t>
      </w:r>
    </w:p>
    <w:p w14:paraId="08923EB3" w14:textId="09230BC5" w:rsidR="003A1108" w:rsidRPr="00D0560A" w:rsidRDefault="003A1108" w:rsidP="00D0560A">
      <w:pPr>
        <w:spacing w:line="360" w:lineRule="auto"/>
        <w:ind w:firstLine="284"/>
        <w:jc w:val="both"/>
      </w:pPr>
      <w:r w:rsidRPr="00A36B18">
        <w:t>Le concile Vatican II a décidé une réforme liturgique, qui avait été bien préparée pendant plus d'un demi-siècle par les mouvements de renouveau liturgique, biblique et patristique, sans oublier le mouvement œcuménique. Quelle était la finalité de cette réforme</w:t>
      </w:r>
      <w:r w:rsidR="00D0560A">
        <w:t> ?</w:t>
      </w:r>
      <w:r w:rsidRPr="00A36B18">
        <w:t xml:space="preserve"> Faire croître la vie chrétienne ou la sainteté chez les fidèles en favorisant leur participation consciente, active et fructueuse au grand mystère de la foi célébré par la liturgie. Pour cela, il fallait réformer la liturgie pour lui rendre son sens authentique et originel, partout où il avait été occulté. Dans cette perspective, il fallait recentrer la liturgie ecclésiale sur le mystère pascal. C'est ainsi une compréhension radicalement christologique (ou chalcédonienne) de </w:t>
      </w:r>
      <w:r w:rsidRPr="00A36B18">
        <w:lastRenderedPageBreak/>
        <w:t>l'Eucharistie qui se dégage de l'enseignement conciliaire, avec une dimension eschatologique bien marquée</w:t>
      </w:r>
      <w:r w:rsidR="00D0560A">
        <w:t> :</w:t>
      </w:r>
      <w:r w:rsidRPr="00A36B18">
        <w:t xml:space="preserve"> </w:t>
      </w:r>
      <w:r w:rsidR="00D0560A">
        <w:t>« </w:t>
      </w:r>
      <w:r w:rsidRPr="00A36B18">
        <w:t>Jusqu'à ce qu'il revienne</w:t>
      </w:r>
      <w:r w:rsidR="00D0560A">
        <w:t> »</w:t>
      </w:r>
      <w:r w:rsidRPr="00A36B18">
        <w:t>. Mémorial de Pâques et attente de la seconde venue du Seigneur en vue de la communion avec la Sainte Trinité.</w:t>
      </w:r>
    </w:p>
    <w:p w14:paraId="15EEE7A1" w14:textId="31D6D338" w:rsidR="00397873" w:rsidRDefault="003A1108" w:rsidP="00D0560A">
      <w:pPr>
        <w:spacing w:line="360" w:lineRule="auto"/>
        <w:ind w:firstLine="284"/>
        <w:jc w:val="both"/>
      </w:pPr>
      <w:r w:rsidRPr="00A36B18">
        <w:t>La liturgie, et singulièrement l'Eucharistie, apparaît ainsi comme le sommet (</w:t>
      </w:r>
      <w:r w:rsidRPr="00A36B18">
        <w:rPr>
          <w:i/>
        </w:rPr>
        <w:t>culmen</w:t>
      </w:r>
      <w:r w:rsidRPr="00A36B18">
        <w:t>) et la source (</w:t>
      </w:r>
      <w:r w:rsidRPr="00A36B18">
        <w:rPr>
          <w:i/>
        </w:rPr>
        <w:t>fons</w:t>
      </w:r>
      <w:r w:rsidRPr="00A36B18">
        <w:t>) de la vie de l'Église, de la communion de chaque Église locale et des Églises locales entre elles</w:t>
      </w:r>
      <w:r w:rsidR="008D4D4E">
        <w:rPr>
          <w:rStyle w:val="Appelnotedebasdep"/>
        </w:rPr>
        <w:footnoteReference w:id="25"/>
      </w:r>
      <w:r w:rsidRPr="00A36B18">
        <w:t xml:space="preserve">. C'est la perspective dans laquelle s'inscrit l'encyclique de Jean-Paul II </w:t>
      </w:r>
      <w:r w:rsidRPr="00A36B18">
        <w:rPr>
          <w:i/>
        </w:rPr>
        <w:t>Ecclesia de Eucharistia</w:t>
      </w:r>
      <w:r w:rsidRPr="00A36B18">
        <w:t xml:space="preserve"> du Jeudi Saint 2003, qui commence par cette phrase</w:t>
      </w:r>
      <w:r w:rsidR="00D0560A">
        <w:t> :</w:t>
      </w:r>
      <w:r w:rsidRPr="00A36B18">
        <w:t xml:space="preserve"> </w:t>
      </w:r>
      <w:r w:rsidR="00D0560A">
        <w:t>« </w:t>
      </w:r>
      <w:r w:rsidRPr="00A36B18">
        <w:t>L'Église vit de l'Eucharistie (</w:t>
      </w:r>
      <w:r w:rsidRPr="00A36B18">
        <w:rPr>
          <w:i/>
        </w:rPr>
        <w:t>Ecclesia de Eucharistia vivit</w:t>
      </w:r>
      <w:r w:rsidRPr="00A36B18">
        <w:t xml:space="preserve">). Cette vérité n'exprime pas seulement une expérience quotidienne de foi, mais elle comporte en synthèse </w:t>
      </w:r>
      <w:r w:rsidRPr="00A36B18">
        <w:rPr>
          <w:i/>
        </w:rPr>
        <w:t>le cœur du mystère de l'Église</w:t>
      </w:r>
      <w:r w:rsidRPr="00A36B18">
        <w:rPr>
          <w:rStyle w:val="Appelnotedebasdep"/>
        </w:rPr>
        <w:footnoteReference w:id="26"/>
      </w:r>
      <w:r w:rsidRPr="00A36B18">
        <w:t>.</w:t>
      </w:r>
      <w:r w:rsidR="00D0560A">
        <w:t> »</w:t>
      </w:r>
    </w:p>
    <w:p w14:paraId="67879FF6" w14:textId="77777777" w:rsidR="00136FDF" w:rsidRPr="00A36B18" w:rsidRDefault="00136FDF" w:rsidP="00264F72">
      <w:pPr>
        <w:jc w:val="both"/>
      </w:pPr>
    </w:p>
    <w:p w14:paraId="591097F4" w14:textId="69A30787" w:rsidR="00136FDF" w:rsidRPr="00A36B18" w:rsidRDefault="00136FDF" w:rsidP="00136FDF">
      <w:pPr>
        <w:pStyle w:val="Pardeliste"/>
        <w:numPr>
          <w:ilvl w:val="0"/>
          <w:numId w:val="5"/>
        </w:numPr>
        <w:jc w:val="both"/>
      </w:pPr>
      <w:r w:rsidRPr="00A36B18">
        <w:t xml:space="preserve">À méditer : </w:t>
      </w:r>
      <w:r w:rsidRPr="00D0560A">
        <w:t>SC</w:t>
      </w:r>
      <w:r w:rsidRPr="00A36B18">
        <w:t xml:space="preserve"> 41-42</w:t>
      </w:r>
      <w:r w:rsidR="00D0560A">
        <w:t xml:space="preserve"> (texte</w:t>
      </w:r>
      <w:r w:rsidR="008D4D4E">
        <w:t>s</w:t>
      </w:r>
      <w:r w:rsidR="00D0560A">
        <w:t xml:space="preserve"> cité</w:t>
      </w:r>
      <w:r w:rsidR="008D4D4E">
        <w:t>s</w:t>
      </w:r>
      <w:r w:rsidR="00D0560A">
        <w:t xml:space="preserve"> ci-dessus)</w:t>
      </w:r>
    </w:p>
    <w:p w14:paraId="6CA24195" w14:textId="77777777" w:rsidR="00136FDF" w:rsidRPr="00A36B18" w:rsidRDefault="00136FDF" w:rsidP="00136FDF">
      <w:pPr>
        <w:jc w:val="both"/>
      </w:pPr>
    </w:p>
    <w:p w14:paraId="27BAD815" w14:textId="14EA5880" w:rsidR="00136FDF" w:rsidRPr="00A36B18" w:rsidRDefault="00136FDF" w:rsidP="00136FDF">
      <w:pPr>
        <w:pStyle w:val="Pardeliste"/>
        <w:numPr>
          <w:ilvl w:val="0"/>
          <w:numId w:val="5"/>
        </w:numPr>
        <w:jc w:val="both"/>
      </w:pPr>
      <w:r w:rsidRPr="00A36B18">
        <w:t>À méditer : 1 Co 11,</w:t>
      </w:r>
      <w:r w:rsidR="00527A8C">
        <w:t xml:space="preserve"> </w:t>
      </w:r>
      <w:r w:rsidRPr="00A36B18">
        <w:t>17-34</w:t>
      </w:r>
    </w:p>
    <w:p w14:paraId="46006749" w14:textId="77777777" w:rsidR="00136FDF" w:rsidRPr="00A36B18" w:rsidRDefault="00136FDF" w:rsidP="00136FDF">
      <w:pPr>
        <w:jc w:val="both"/>
      </w:pPr>
    </w:p>
    <w:p w14:paraId="18872434" w14:textId="2E64A5BA" w:rsidR="00136FDF" w:rsidRPr="00A36B18" w:rsidRDefault="00136FDF" w:rsidP="00136FDF">
      <w:pPr>
        <w:pStyle w:val="Pardeliste"/>
        <w:numPr>
          <w:ilvl w:val="0"/>
          <w:numId w:val="5"/>
        </w:numPr>
        <w:jc w:val="both"/>
      </w:pPr>
      <w:r w:rsidRPr="00A36B18">
        <w:t xml:space="preserve">Prière : </w:t>
      </w:r>
      <w:r w:rsidR="00D75D18">
        <w:t>Donne-nous, Seigneur</w:t>
      </w:r>
      <w:r w:rsidR="00862C4A">
        <w:t xml:space="preserve"> Dieu</w:t>
      </w:r>
      <w:r w:rsidR="00D75D18">
        <w:t xml:space="preserve">, de redécouvrir le </w:t>
      </w:r>
      <w:r w:rsidRPr="00A36B18">
        <w:t xml:space="preserve">sens </w:t>
      </w:r>
      <w:r w:rsidR="00D75D18">
        <w:t>éminent de la vie liturgique de l’Église locale diocésaine</w:t>
      </w:r>
      <w:r w:rsidR="005934BB">
        <w:t xml:space="preserve"> autour de l’évêque</w:t>
      </w:r>
      <w:r w:rsidR="008D4D4E">
        <w:t>,</w:t>
      </w:r>
      <w:r w:rsidR="005934BB">
        <w:t xml:space="preserve"> comme principale manifestation de l’Église et de son mystère</w:t>
      </w:r>
      <w:r w:rsidR="00862C4A">
        <w:t> ; donne-nous de le redécouvrir personnellement et de contribuer à le faire redécouvrir aux autres fidèles, spécialement si nous en avons la charge pastorale. Par le Christ Notre Seigneur.</w:t>
      </w:r>
    </w:p>
    <w:p w14:paraId="138499B6" w14:textId="77777777" w:rsidR="00136FDF" w:rsidRPr="00A36B18" w:rsidRDefault="00136FDF" w:rsidP="00136FDF">
      <w:pPr>
        <w:jc w:val="both"/>
      </w:pPr>
    </w:p>
    <w:p w14:paraId="6109A525" w14:textId="77777777" w:rsidR="00136FDF" w:rsidRDefault="00136FDF" w:rsidP="00136FDF">
      <w:pPr>
        <w:jc w:val="both"/>
      </w:pPr>
    </w:p>
    <w:p w14:paraId="6636A8AF" w14:textId="77777777" w:rsidR="008D4D4E" w:rsidRDefault="008D4D4E" w:rsidP="00136FDF">
      <w:pPr>
        <w:jc w:val="both"/>
      </w:pPr>
    </w:p>
    <w:p w14:paraId="59F232CA" w14:textId="77777777" w:rsidR="008D4D4E" w:rsidRDefault="008D4D4E" w:rsidP="00136FDF">
      <w:pPr>
        <w:jc w:val="both"/>
      </w:pPr>
    </w:p>
    <w:p w14:paraId="3B935AD5" w14:textId="77777777" w:rsidR="008D4D4E" w:rsidRDefault="008D4D4E" w:rsidP="00136FDF">
      <w:pPr>
        <w:jc w:val="both"/>
      </w:pPr>
    </w:p>
    <w:p w14:paraId="1F1062FD" w14:textId="52B253EF" w:rsidR="008D4D4E" w:rsidRDefault="008D4D4E">
      <w:r>
        <w:br w:type="page"/>
      </w:r>
    </w:p>
    <w:p w14:paraId="275139FC" w14:textId="1CFE3BE2" w:rsidR="0048647F" w:rsidRPr="00A36B18" w:rsidRDefault="009E2F37" w:rsidP="0048647F">
      <w:pPr>
        <w:rPr>
          <w:b/>
          <w:sz w:val="28"/>
          <w:szCs w:val="28"/>
        </w:rPr>
      </w:pPr>
      <w:r>
        <w:rPr>
          <w:b/>
          <w:sz w:val="28"/>
          <w:szCs w:val="28"/>
        </w:rPr>
        <w:lastRenderedPageBreak/>
        <w:t>Deuxième</w:t>
      </w:r>
      <w:r w:rsidR="0048647F" w:rsidRPr="00A36B18">
        <w:rPr>
          <w:b/>
          <w:sz w:val="28"/>
          <w:szCs w:val="28"/>
        </w:rPr>
        <w:t xml:space="preserve"> chapitre. </w:t>
      </w:r>
      <w:r w:rsidR="0048647F" w:rsidRPr="00A36B18">
        <w:rPr>
          <w:b/>
          <w:i/>
          <w:sz w:val="28"/>
          <w:szCs w:val="28"/>
        </w:rPr>
        <w:t>L</w:t>
      </w:r>
      <w:r>
        <w:rPr>
          <w:b/>
          <w:i/>
          <w:sz w:val="28"/>
          <w:szCs w:val="28"/>
        </w:rPr>
        <w:t>’Église</w:t>
      </w:r>
      <w:r w:rsidR="003D20A5">
        <w:rPr>
          <w:b/>
          <w:i/>
          <w:sz w:val="28"/>
          <w:szCs w:val="28"/>
        </w:rPr>
        <w:t>, mystère et peuple de Dieu</w:t>
      </w:r>
    </w:p>
    <w:p w14:paraId="722A3BD4" w14:textId="77777777" w:rsidR="0048647F" w:rsidRPr="00A36B18" w:rsidRDefault="0048647F" w:rsidP="0048647F">
      <w:pPr>
        <w:jc w:val="both"/>
      </w:pPr>
    </w:p>
    <w:p w14:paraId="5B794290" w14:textId="4309459D" w:rsidR="00136FDF" w:rsidRDefault="00BB5A18" w:rsidP="00BB5A18">
      <w:pPr>
        <w:spacing w:line="360" w:lineRule="auto"/>
        <w:ind w:firstLine="284"/>
        <w:jc w:val="both"/>
      </w:pPr>
      <w:r>
        <w:t>L</w:t>
      </w:r>
      <w:r w:rsidR="00136FDF" w:rsidRPr="00A36B18">
        <w:t xml:space="preserve">a Constitution dogmatique sur l’Église </w:t>
      </w:r>
      <w:r w:rsidR="00136FDF" w:rsidRPr="003D20A5">
        <w:rPr>
          <w:i/>
        </w:rPr>
        <w:t>Lumen gentium</w:t>
      </w:r>
      <w:r>
        <w:t xml:space="preserve"> </w:t>
      </w:r>
      <w:r w:rsidR="006B1319">
        <w:t xml:space="preserve">(LG) </w:t>
      </w:r>
      <w:r>
        <w:t xml:space="preserve">fut promulguée au terme de la deuxième session conciliaire le 21 novembre 1964, </w:t>
      </w:r>
      <w:r w:rsidR="006B1319">
        <w:t xml:space="preserve">en même temps que le Décret sur les Églises orientales catholiques </w:t>
      </w:r>
      <w:r w:rsidR="006B1319" w:rsidRPr="006B1319">
        <w:rPr>
          <w:i/>
        </w:rPr>
        <w:t>Orientalium Ecclesiarum</w:t>
      </w:r>
      <w:r w:rsidR="006B1319">
        <w:t xml:space="preserve"> et le Décret sur l’œcuménisme </w:t>
      </w:r>
      <w:r w:rsidR="006B1319" w:rsidRPr="006B1319">
        <w:rPr>
          <w:i/>
        </w:rPr>
        <w:t>Unitatis redintegratio</w:t>
      </w:r>
      <w:r w:rsidR="006B1319">
        <w:t>.</w:t>
      </w:r>
    </w:p>
    <w:p w14:paraId="087DA024" w14:textId="455D2FD9" w:rsidR="00901724" w:rsidRDefault="00901724" w:rsidP="00901724">
      <w:pPr>
        <w:spacing w:line="360" w:lineRule="auto"/>
        <w:ind w:firstLine="284"/>
        <w:jc w:val="both"/>
      </w:pPr>
      <w:r>
        <w:t xml:space="preserve">La méditation portera ici plus spécifiquement sur les deux premiers chapitres de </w:t>
      </w:r>
      <w:r w:rsidRPr="00901724">
        <w:rPr>
          <w:i/>
        </w:rPr>
        <w:t>Lumen gentium</w:t>
      </w:r>
      <w:r w:rsidR="00187D4F">
        <w:t xml:space="preserve">. Le premier </w:t>
      </w:r>
      <w:r>
        <w:t xml:space="preserve">traite de l’Église comme mystère, le second de l’Église comme peuple de Dieu. On commencera par identifier la structuration d’ensemble de la Constitution </w:t>
      </w:r>
      <w:r w:rsidRPr="00901724">
        <w:rPr>
          <w:i/>
        </w:rPr>
        <w:t>Lumen gentium</w:t>
      </w:r>
      <w:r>
        <w:t>, avant de s’arrêter plus particulièrement aux numéros 1, 8 et 13 de celle-ci.</w:t>
      </w:r>
    </w:p>
    <w:p w14:paraId="6B82E02F" w14:textId="77777777" w:rsidR="00901724" w:rsidRDefault="00901724" w:rsidP="00901724">
      <w:pPr>
        <w:spacing w:line="360" w:lineRule="auto"/>
        <w:ind w:firstLine="284"/>
        <w:jc w:val="both"/>
      </w:pPr>
    </w:p>
    <w:p w14:paraId="506A9FFE" w14:textId="364A735F" w:rsidR="00136FDF" w:rsidRDefault="00901724" w:rsidP="00901724">
      <w:pPr>
        <w:spacing w:line="360" w:lineRule="auto"/>
        <w:jc w:val="both"/>
      </w:pPr>
      <w:r>
        <w:t xml:space="preserve">1. </w:t>
      </w:r>
      <w:r w:rsidR="00136FDF" w:rsidRPr="00901724">
        <w:rPr>
          <w:i/>
        </w:rPr>
        <w:t>Structuration d</w:t>
      </w:r>
      <w:r w:rsidRPr="00901724">
        <w:rPr>
          <w:i/>
        </w:rPr>
        <w:t>e la Constitution</w:t>
      </w:r>
    </w:p>
    <w:p w14:paraId="16DF63F0" w14:textId="147B032D" w:rsidR="00901724" w:rsidRDefault="005A2A43" w:rsidP="00901724">
      <w:pPr>
        <w:spacing w:line="360" w:lineRule="auto"/>
        <w:ind w:firstLine="284"/>
        <w:jc w:val="both"/>
      </w:pPr>
      <w:r>
        <w:t>Je vais rappeler ici une chose assez connue, mais décisive pour bien saisir le sens de ce document conciliaire.</w:t>
      </w:r>
      <w:r w:rsidR="00CC2DE8">
        <w:t xml:space="preserve"> Celui-ci se compose de 8 chapitres, dont certains sont symétriques</w:t>
      </w:r>
      <w:r w:rsidR="00E329B1">
        <w:t xml:space="preserve"> et peuvent être groupés par deux.</w:t>
      </w:r>
    </w:p>
    <w:p w14:paraId="36B5F5A3" w14:textId="125A5726" w:rsidR="00E329B1" w:rsidRDefault="00E329B1" w:rsidP="00901724">
      <w:pPr>
        <w:spacing w:line="360" w:lineRule="auto"/>
        <w:ind w:firstLine="284"/>
        <w:jc w:val="both"/>
      </w:pPr>
      <w:r>
        <w:t>Les chapitres I et II vont de pair</w:t>
      </w:r>
      <w:r w:rsidR="008A4851">
        <w:t>, le premier exposant le mystère (transcendant, théologal, trinitaire) de l’Église, le second la réalité historique (immanente, incarnée dans l’histoire, humaine) de l’Église</w:t>
      </w:r>
      <w:r w:rsidR="002B0DA8">
        <w:t>, ces deux dimensions étant indissociables.</w:t>
      </w:r>
      <w:r w:rsidR="004105B0">
        <w:t xml:space="preserve"> On peut aussi remarquer que, de manière inclusive, tant le chapitre I que les deux derniers (VII et VIII) traitent de la dimension mystérique de l’Église, le chapitre VII </w:t>
      </w:r>
      <w:r w:rsidR="005333A1">
        <w:t>évoquant le caractère eschatologique de l’Église en marche sur la terre et son union avec l’Église du ciel</w:t>
      </w:r>
      <w:r w:rsidR="009A6342">
        <w:t xml:space="preserve"> (ceux qui sont morts dans le Seigneur), le chapitre VIII situant la bienheureuse Vierge Marie, mère de Dieu, dans le mystère du Christ et de l’Église.</w:t>
      </w:r>
    </w:p>
    <w:p w14:paraId="2D9D9B44" w14:textId="0BF2A697" w:rsidR="009A6342" w:rsidRDefault="009A6342" w:rsidP="00901724">
      <w:pPr>
        <w:spacing w:line="360" w:lineRule="auto"/>
        <w:ind w:firstLine="284"/>
        <w:jc w:val="both"/>
      </w:pPr>
      <w:r>
        <w:t xml:space="preserve">Le chapitre II a été placé avant les chapitres III et IV, consacrés respectivement à la constitution hiérarchique de l’Église, spécialement l’épiscopat, et </w:t>
      </w:r>
      <w:r w:rsidR="008B1E98">
        <w:t>aux laïcs. Pourquoi ? Le chapitre II décrit le peuple de Dieu dans son ensemble, comme un tout, avant d’y distinguer ses deux catégories de membres constitutives, la hiérarchie (les pasteurs) et les laïcs.</w:t>
      </w:r>
      <w:r w:rsidR="00830362">
        <w:t xml:space="preserve"> Le peuple de Dieu comme ensemble de baptisés d’une égale dignité devant Dieu est premier et englobant par rapport </w:t>
      </w:r>
      <w:r w:rsidR="00C81EBA">
        <w:t>à toute distinction de charismes, de fonctions, de ministères et de missions</w:t>
      </w:r>
      <w:r w:rsidR="00B60331">
        <w:t>. C’est la dignité commune des baptisés, dotés du sacerdoce commun et du don prophétique (sens de la foi), qui doit toujours être considéré</w:t>
      </w:r>
      <w:r w:rsidR="00B02B33">
        <w:t>e</w:t>
      </w:r>
      <w:r w:rsidR="00B60331">
        <w:t xml:space="preserve"> en premier</w:t>
      </w:r>
      <w:r w:rsidR="00AB0A3D">
        <w:t xml:space="preserve"> dans toute question ecclésiale. </w:t>
      </w:r>
      <w:r w:rsidR="007D1D4C">
        <w:t xml:space="preserve">Ce qui est commun à tous prime (sur) ce qui est propre à quelques-uns. </w:t>
      </w:r>
      <w:r w:rsidR="00AB0A3D">
        <w:t xml:space="preserve">En termes </w:t>
      </w:r>
      <w:r w:rsidR="00AB0A3D">
        <w:lastRenderedPageBreak/>
        <w:t>techniques, l’apostolicité de doctrine (le sens de la foi de tout le peuple de Dieu dans la tradition des Apôtres) prime (sur) l’apostolicité de ministère (le discernement des ministres dans la succession apostolique).</w:t>
      </w:r>
    </w:p>
    <w:p w14:paraId="0592420B" w14:textId="62DCBF63" w:rsidR="00C60D86" w:rsidRDefault="00C60D86" w:rsidP="00901724">
      <w:pPr>
        <w:spacing w:line="360" w:lineRule="auto"/>
        <w:ind w:firstLine="284"/>
        <w:jc w:val="both"/>
      </w:pPr>
      <w:r>
        <w:t>De même, le chapitre V</w:t>
      </w:r>
      <w:r w:rsidR="00385E49">
        <w:t>, énonçant l’appel universel à la sainteté dans l’Église, précède le chapitre VI, dédié aux religieux, ces derniers ne faisant que réaliser d’une manière particulière une vocation à la sainteté commune à tous les baptisés.</w:t>
      </w:r>
      <w:r w:rsidR="007133A1">
        <w:t xml:space="preserve"> Ce qui est commun à tous précède,</w:t>
      </w:r>
      <w:r w:rsidR="00385E49">
        <w:t xml:space="preserve"> </w:t>
      </w:r>
      <w:r w:rsidR="007133A1">
        <w:t>englobe et situe ce qui est propre à quelques-uns.</w:t>
      </w:r>
    </w:p>
    <w:p w14:paraId="5403C0C9" w14:textId="5ABC54CE" w:rsidR="008B4719" w:rsidRDefault="008B4719" w:rsidP="00901724">
      <w:pPr>
        <w:spacing w:line="360" w:lineRule="auto"/>
        <w:ind w:firstLine="284"/>
        <w:jc w:val="both"/>
      </w:pPr>
      <w:r>
        <w:t xml:space="preserve">Les deux derniers chapitres, déjà mentionnés, forment aussi un binôme. Le Concile envisage d’abord la destinée eschatologique et céleste de l’Église entière (VII), avant d’en montrer la réalisation singulière et anticipée en la bienheureuse Vierge Marie (son Immaculée Conception, son Assomption). Ce à quoi tous les chrétiens (plus largement tous les humains) sont appelés eschatologiquement (la sainteté, </w:t>
      </w:r>
      <w:r w:rsidR="0049237B">
        <w:t>l’association à la résurrection du Christ Jésus), est déjà réalisé en la personne de Marie</w:t>
      </w:r>
      <w:r w:rsidR="006A47A2">
        <w:t>, Mère du Fils de Dieu</w:t>
      </w:r>
      <w:r w:rsidR="0049237B">
        <w:t>. Ce qui est affirmé de Marie doit être resitué par rapport à la vocation de tous les baptisés.</w:t>
      </w:r>
    </w:p>
    <w:p w14:paraId="501E8FBD" w14:textId="0E60586D" w:rsidR="00F442F4" w:rsidRDefault="00F442F4" w:rsidP="00901724">
      <w:pPr>
        <w:spacing w:line="360" w:lineRule="auto"/>
        <w:ind w:firstLine="284"/>
        <w:jc w:val="both"/>
      </w:pPr>
      <w:r>
        <w:t xml:space="preserve">Cette dialectique </w:t>
      </w:r>
      <w:r w:rsidR="000113F9">
        <w:t>entre</w:t>
      </w:r>
      <w:r>
        <w:t xml:space="preserve"> ce qui est commun à tous et ce qui est propre à quelques-uns, voire à un(e) seul(e),</w:t>
      </w:r>
      <w:r w:rsidR="00D8743A">
        <w:t xml:space="preserve"> plus exactement </w:t>
      </w:r>
      <w:r w:rsidR="0073045E">
        <w:t>cette</w:t>
      </w:r>
      <w:r w:rsidR="00D8743A">
        <w:t xml:space="preserve"> priorité ou primauté de </w:t>
      </w:r>
      <w:r w:rsidR="000113F9">
        <w:t>l’</w:t>
      </w:r>
      <w:r w:rsidR="00D8743A">
        <w:t xml:space="preserve">un par rapport à </w:t>
      </w:r>
      <w:r w:rsidR="000113F9">
        <w:t>l’autre</w:t>
      </w:r>
      <w:r w:rsidR="00D8743A">
        <w:t>,</w:t>
      </w:r>
      <w:r>
        <w:t xml:space="preserve"> doit structurer en permanence la compréhension de l’être ecclésial.</w:t>
      </w:r>
    </w:p>
    <w:p w14:paraId="1C94F9AF" w14:textId="77777777" w:rsidR="000D6D9E" w:rsidRDefault="000D6D9E" w:rsidP="00901724">
      <w:pPr>
        <w:spacing w:line="360" w:lineRule="auto"/>
        <w:ind w:firstLine="284"/>
        <w:jc w:val="both"/>
      </w:pPr>
    </w:p>
    <w:p w14:paraId="1A3B66FF" w14:textId="4CD0F0C1" w:rsidR="000D6D9E" w:rsidRDefault="000D6D9E" w:rsidP="000D6D9E">
      <w:pPr>
        <w:spacing w:line="360" w:lineRule="auto"/>
        <w:jc w:val="both"/>
      </w:pPr>
      <w:r>
        <w:t xml:space="preserve">2. </w:t>
      </w:r>
      <w:r w:rsidRPr="000D6D9E">
        <w:rPr>
          <w:i/>
        </w:rPr>
        <w:t>L’Église comme mystère</w:t>
      </w:r>
    </w:p>
    <w:p w14:paraId="2E11D780" w14:textId="381F4E53" w:rsidR="001F727C" w:rsidRPr="00A36B18" w:rsidRDefault="009462E5" w:rsidP="001F727C">
      <w:pPr>
        <w:spacing w:line="360" w:lineRule="auto"/>
        <w:ind w:firstLine="284"/>
        <w:jc w:val="both"/>
      </w:pPr>
      <w:r>
        <w:t xml:space="preserve">Partons à présent à la découverte du premier numéro de </w:t>
      </w:r>
      <w:r w:rsidRPr="009462E5">
        <w:rPr>
          <w:i/>
        </w:rPr>
        <w:t>Lumen gentium</w:t>
      </w:r>
      <w:r>
        <w:t>.</w:t>
      </w:r>
      <w:r w:rsidR="003D247E">
        <w:t xml:space="preserve"> </w:t>
      </w:r>
      <w:r w:rsidR="004058DE">
        <w:t xml:space="preserve">C’est la préface de </w:t>
      </w:r>
      <w:r w:rsidR="00056227">
        <w:t>la</w:t>
      </w:r>
      <w:r w:rsidR="004058DE">
        <w:t xml:space="preserve"> première </w:t>
      </w:r>
      <w:r w:rsidR="00056227">
        <w:t xml:space="preserve">des deux </w:t>
      </w:r>
      <w:r w:rsidR="004058DE">
        <w:t>constitution</w:t>
      </w:r>
      <w:r w:rsidR="00056227">
        <w:t>s</w:t>
      </w:r>
      <w:r w:rsidR="004058DE">
        <w:t xml:space="preserve"> dogmatique</w:t>
      </w:r>
      <w:r w:rsidR="00056227">
        <w:t xml:space="preserve">s conciliaires, </w:t>
      </w:r>
      <w:r w:rsidR="00EB281D">
        <w:t xml:space="preserve">l’autre étant </w:t>
      </w:r>
      <w:r w:rsidR="00EB281D" w:rsidRPr="00EB281D">
        <w:rPr>
          <w:i/>
        </w:rPr>
        <w:t>Dei Verbum</w:t>
      </w:r>
      <w:r w:rsidR="00EB281D">
        <w:t>, sur la Révélation.</w:t>
      </w:r>
      <w:r w:rsidR="002632CC">
        <w:t xml:space="preserve"> Vu l’importance de cette constitution sur l’Église, considérée comme le document-phare de Vatican II</w:t>
      </w:r>
      <w:r w:rsidR="001F727C">
        <w:t>, on peut penser que cette préface déborde le document lui-même et concerne l’ensemble de l’œuvre conciliaire.</w:t>
      </w:r>
      <w:r w:rsidR="001F727C" w:rsidRPr="001F727C">
        <w:t xml:space="preserve"> </w:t>
      </w:r>
    </w:p>
    <w:p w14:paraId="7D8509EF" w14:textId="77777777" w:rsidR="001F727C" w:rsidRPr="00A36B18" w:rsidRDefault="001F727C" w:rsidP="00F83633">
      <w:pPr>
        <w:pStyle w:val="Sansinterligne"/>
        <w:jc w:val="both"/>
        <w:rPr>
          <w:lang w:val="fr-FR"/>
        </w:rPr>
      </w:pPr>
    </w:p>
    <w:p w14:paraId="2EB6933E" w14:textId="64577D4E" w:rsidR="009462E5" w:rsidRDefault="00531348" w:rsidP="00531348">
      <w:pPr>
        <w:ind w:left="851"/>
        <w:jc w:val="both"/>
        <w:rPr>
          <w:sz w:val="20"/>
          <w:szCs w:val="20"/>
        </w:rPr>
      </w:pPr>
      <w:r>
        <w:rPr>
          <w:sz w:val="20"/>
          <w:szCs w:val="20"/>
        </w:rPr>
        <w:t>(</w:t>
      </w:r>
      <w:r w:rsidRPr="00531348">
        <w:rPr>
          <w:i/>
          <w:sz w:val="20"/>
          <w:szCs w:val="20"/>
        </w:rPr>
        <w:t>Introduction</w:t>
      </w:r>
      <w:r>
        <w:rPr>
          <w:sz w:val="20"/>
          <w:szCs w:val="20"/>
        </w:rPr>
        <w:t>) Le Christ est la lumière des peuples (</w:t>
      </w:r>
      <w:r w:rsidRPr="00531348">
        <w:rPr>
          <w:i/>
          <w:sz w:val="20"/>
          <w:szCs w:val="20"/>
        </w:rPr>
        <w:t>Lumen gentium</w:t>
      </w:r>
      <w:r>
        <w:rPr>
          <w:sz w:val="20"/>
          <w:szCs w:val="20"/>
        </w:rPr>
        <w:t xml:space="preserve">) : réuni dans l’Esprit-Saint, le saint Concile souhaite donc ardemment, en annonçant à toutes créatures la bonne nouvelle de l’Évangile, répandre sur tous les hommes </w:t>
      </w:r>
      <w:r w:rsidR="005D4A42">
        <w:rPr>
          <w:sz w:val="20"/>
          <w:szCs w:val="20"/>
        </w:rPr>
        <w:t>la clarté du Christ qui resplendit sur le visage de l’Église (cf. Marc 16, 15). L’Église étant, dans le Christ, en quelque sorte</w:t>
      </w:r>
      <w:r w:rsidR="00F83633">
        <w:rPr>
          <w:sz w:val="20"/>
          <w:szCs w:val="20"/>
        </w:rPr>
        <w:t xml:space="preserve"> (</w:t>
      </w:r>
      <w:r w:rsidR="00F83633" w:rsidRPr="00F83633">
        <w:rPr>
          <w:i/>
          <w:sz w:val="20"/>
          <w:szCs w:val="20"/>
        </w:rPr>
        <w:t>veluti</w:t>
      </w:r>
      <w:r w:rsidR="00F83633">
        <w:rPr>
          <w:sz w:val="20"/>
          <w:szCs w:val="20"/>
        </w:rPr>
        <w:t>)</w:t>
      </w:r>
      <w:r w:rsidR="004416BF">
        <w:rPr>
          <w:sz w:val="20"/>
          <w:szCs w:val="20"/>
        </w:rPr>
        <w:t xml:space="preserve"> le sacrement, c’est-à-dire à la fois le signe et le moyen (</w:t>
      </w:r>
      <w:r w:rsidR="004416BF" w:rsidRPr="004416BF">
        <w:rPr>
          <w:i/>
          <w:sz w:val="20"/>
          <w:szCs w:val="20"/>
        </w:rPr>
        <w:t>seu signum et instrumentum</w:t>
      </w:r>
      <w:r w:rsidR="004416BF">
        <w:rPr>
          <w:sz w:val="20"/>
          <w:szCs w:val="20"/>
        </w:rPr>
        <w:t>) de l’union intime avec Dieu et de l’unité de tout le genre humain, elle se propose de préciser davantage, pour ses fidèles et pour le monde entier, en se rattachant à l’enseignement des précédents Conciles, sa propre nature et sa mission universelle. À ce devoir qui est celui de l’Église, les conditions présentes ajoutent une nouvelle urgence : il faut en effet que tous les hommes</w:t>
      </w:r>
      <w:r w:rsidR="00EF5D20">
        <w:rPr>
          <w:sz w:val="20"/>
          <w:szCs w:val="20"/>
        </w:rPr>
        <w:t>,</w:t>
      </w:r>
      <w:r w:rsidR="004416BF">
        <w:rPr>
          <w:sz w:val="20"/>
          <w:szCs w:val="20"/>
        </w:rPr>
        <w:t xml:space="preserve"> désormais plus étroitement unis entre eux par les liens sociaux, techniques, culturels, réalisent également leur pleine unité dans le Christ</w:t>
      </w:r>
      <w:r w:rsidR="004416BF">
        <w:rPr>
          <w:rStyle w:val="Appelnotedebasdep"/>
          <w:sz w:val="20"/>
          <w:szCs w:val="20"/>
        </w:rPr>
        <w:footnoteReference w:id="27"/>
      </w:r>
      <w:r w:rsidR="004416BF">
        <w:rPr>
          <w:sz w:val="20"/>
          <w:szCs w:val="20"/>
        </w:rPr>
        <w:t>.</w:t>
      </w:r>
    </w:p>
    <w:p w14:paraId="29D7990A" w14:textId="77777777" w:rsidR="004416BF" w:rsidRDefault="004416BF" w:rsidP="00531348">
      <w:pPr>
        <w:ind w:left="851"/>
        <w:jc w:val="both"/>
      </w:pPr>
    </w:p>
    <w:p w14:paraId="25086A39" w14:textId="07D24FFC" w:rsidR="004416BF" w:rsidRDefault="001F551F" w:rsidP="00BC09F4">
      <w:pPr>
        <w:spacing w:line="360" w:lineRule="auto"/>
        <w:ind w:firstLine="284"/>
        <w:jc w:val="both"/>
      </w:pPr>
      <w:r>
        <w:t>C’est le Christ qui est la lumière des peuples ; l’Église n’est que le reflet de cette clarté sur son visage</w:t>
      </w:r>
      <w:r w:rsidR="00B20D87">
        <w:t xml:space="preserve"> pour tous les humains, comme la lune reflète la lumière du soleil</w:t>
      </w:r>
      <w:r w:rsidR="00AC72A9">
        <w:t>. Ainsi le Concile, l’Église souhaitent-ils annoncer l’Évangile à toute créature.</w:t>
      </w:r>
      <w:r w:rsidR="00F83633">
        <w:t xml:space="preserve"> C’est en ce sens aussi que l’Église est dite </w:t>
      </w:r>
      <w:r w:rsidR="00CB2B60">
        <w:t>prudemment</w:t>
      </w:r>
      <w:r w:rsidR="00B1056F">
        <w:t>,</w:t>
      </w:r>
      <w:r w:rsidR="00B1056F" w:rsidRPr="00B1056F">
        <w:t xml:space="preserve"> </w:t>
      </w:r>
      <w:r w:rsidR="00B1056F">
        <w:t>en dépendance du Christ,</w:t>
      </w:r>
      <w:r w:rsidR="00CB2B60">
        <w:t xml:space="preserve"> « en quelque sorte le sacrement », soit signe et instrument de l’union avec Dieu et de l’unité du genre humain</w:t>
      </w:r>
      <w:r w:rsidR="00E2479B">
        <w:t>. En précisant sa nature et sa mission universelle, elle veut contribuer à répondre à une urgence particulière de notre temps : plus étroitement unis par les liens sociaux, techniques et culturels</w:t>
      </w:r>
      <w:r w:rsidR="00ED7561">
        <w:t>, les humains doivent pouvoir r</w:t>
      </w:r>
      <w:r w:rsidR="00E2479B">
        <w:t xml:space="preserve">éaliser leur pleine unité dans le Christ. </w:t>
      </w:r>
      <w:r w:rsidR="00ED7561" w:rsidRPr="00ED7561">
        <w:rPr>
          <w:i/>
        </w:rPr>
        <w:t>Gratia non tollit naturam, sed perficit eam</w:t>
      </w:r>
      <w:r w:rsidR="00ED7561">
        <w:t xml:space="preserve"> (« La grâce ne supprime pas la nature, mais elle la parfait ») : </w:t>
      </w:r>
      <w:r w:rsidR="00BA599E">
        <w:t xml:space="preserve">l’Église considère positivement et avec bienveillance les efforts « naturels » des hommes pour s’unir entre eux, </w:t>
      </w:r>
      <w:r w:rsidR="00DA5799">
        <w:t>mais elle veut le</w:t>
      </w:r>
      <w:r w:rsidR="00F522E6">
        <w:t>s</w:t>
      </w:r>
      <w:r w:rsidR="00DA5799">
        <w:t xml:space="preserve"> </w:t>
      </w:r>
      <w:r w:rsidR="00F522E6">
        <w:t>dis</w:t>
      </w:r>
      <w:r w:rsidR="00DA5799">
        <w:t xml:space="preserve">poser </w:t>
      </w:r>
      <w:r w:rsidR="00F522E6">
        <w:t xml:space="preserve">à recevoir </w:t>
      </w:r>
      <w:r w:rsidR="00DA5799">
        <w:t>la « grâce » d’approfondir et de parfaire cette unité</w:t>
      </w:r>
      <w:r w:rsidR="00F522E6">
        <w:t>, de manière « surnaturelle » dans le Christ.</w:t>
      </w:r>
    </w:p>
    <w:p w14:paraId="15E884A9" w14:textId="54F92E8E" w:rsidR="00FF21F9" w:rsidRDefault="00FF21F9" w:rsidP="00BC09F4">
      <w:pPr>
        <w:spacing w:line="360" w:lineRule="auto"/>
        <w:ind w:firstLine="284"/>
        <w:jc w:val="both"/>
      </w:pPr>
      <w:r>
        <w:t xml:space="preserve">Dans cette introduction de </w:t>
      </w:r>
      <w:r w:rsidRPr="00FF21F9">
        <w:rPr>
          <w:i/>
        </w:rPr>
        <w:t>Lumen gentium</w:t>
      </w:r>
      <w:r>
        <w:t xml:space="preserve">, on perçoit d’emblée </w:t>
      </w:r>
      <w:r w:rsidR="00927156">
        <w:t>la forte dimension christologique de l’ecclésiologie ici développée.</w:t>
      </w:r>
      <w:r w:rsidR="00E63D99">
        <w:t xml:space="preserve"> Ce sera une insistance du pape Paul VI pendant le Concile.</w:t>
      </w:r>
    </w:p>
    <w:p w14:paraId="2306DB44" w14:textId="77777777" w:rsidR="00373368" w:rsidRPr="00A36B18" w:rsidRDefault="002F4004" w:rsidP="00373368">
      <w:pPr>
        <w:spacing w:line="360" w:lineRule="auto"/>
        <w:ind w:firstLine="284"/>
        <w:jc w:val="both"/>
      </w:pPr>
      <w:r>
        <w:t xml:space="preserve">Indiquons la composition du reste de ce premier chapitre pour nous acheminer vers le huitième et dernier </w:t>
      </w:r>
      <w:r w:rsidR="00DB385A">
        <w:t>paragraphe</w:t>
      </w:r>
      <w:r>
        <w:t xml:space="preserve"> de celui-ci.</w:t>
      </w:r>
      <w:r w:rsidR="00F96D4A">
        <w:t xml:space="preserve"> Suite </w:t>
      </w:r>
      <w:r w:rsidR="00EE4851">
        <w:t>à l’</w:t>
      </w:r>
      <w:r w:rsidR="00F96D4A">
        <w:t>introduction</w:t>
      </w:r>
      <w:r w:rsidR="002753F9">
        <w:t xml:space="preserve"> générale</w:t>
      </w:r>
      <w:r w:rsidR="00EE4851">
        <w:t xml:space="preserve"> (LG 1)</w:t>
      </w:r>
      <w:r w:rsidR="002753F9">
        <w:t xml:space="preserve">, </w:t>
      </w:r>
      <w:r w:rsidR="00EE4851">
        <w:t>la Constitution décrit les</w:t>
      </w:r>
      <w:r w:rsidR="002753F9">
        <w:t xml:space="preserve"> relations de l’Église respectivement avec le Père, le Fils et l’Esprit (</w:t>
      </w:r>
      <w:r w:rsidR="002753F9" w:rsidRPr="002753F9">
        <w:rPr>
          <w:i/>
        </w:rPr>
        <w:t>Ecclesia de Trinitate</w:t>
      </w:r>
      <w:r w:rsidR="002753F9">
        <w:t>, l’Église qui tire son origine de la Trinité)</w:t>
      </w:r>
      <w:r w:rsidR="00EE4851">
        <w:t xml:space="preserve"> (LG 2-4)</w:t>
      </w:r>
      <w:r w:rsidR="00DB385A">
        <w:t>, ensuite les rapports entre Église et Royaume de Dieu (LG 5), enfin les images de l’Église dans le Nouveau Testament</w:t>
      </w:r>
      <w:r w:rsidR="00195BAB">
        <w:t xml:space="preserve"> (LG 6). </w:t>
      </w:r>
      <w:r w:rsidR="009B2571">
        <w:t xml:space="preserve">Le </w:t>
      </w:r>
      <w:r w:rsidR="003C2234">
        <w:t xml:space="preserve">long </w:t>
      </w:r>
      <w:r w:rsidR="009B2571">
        <w:t xml:space="preserve">paragraphe suivant est tout </w:t>
      </w:r>
      <w:r w:rsidR="003C2234">
        <w:t xml:space="preserve">entier consacré à l’Église comme Corps mystique du Christ (LG 7). Le dernier numéro (LG 8), particulièrement important, réfléchit </w:t>
      </w:r>
      <w:r w:rsidR="000B15E8">
        <w:t xml:space="preserve">sur la double dimension constitutive de l’Église, à la fois visible et spirituelle, à </w:t>
      </w:r>
      <w:r w:rsidR="00342DDE">
        <w:t>la jonction ou à la charnière du chapitre I (le mystère de l’Église) et du chapitre II (le peuple de Dieu) du document conciliaire sur l’Église (</w:t>
      </w:r>
      <w:r w:rsidR="00342DDE" w:rsidRPr="00342DDE">
        <w:rPr>
          <w:i/>
        </w:rPr>
        <w:t>De Ecclesia</w:t>
      </w:r>
      <w:r w:rsidR="00342DDE">
        <w:t>).</w:t>
      </w:r>
      <w:r w:rsidR="00373368" w:rsidRPr="001F727C">
        <w:t xml:space="preserve"> </w:t>
      </w:r>
    </w:p>
    <w:p w14:paraId="591671D4" w14:textId="77777777" w:rsidR="00373368" w:rsidRPr="00A36B18" w:rsidRDefault="00373368" w:rsidP="00373368">
      <w:pPr>
        <w:pStyle w:val="Sansinterligne"/>
        <w:jc w:val="both"/>
        <w:rPr>
          <w:lang w:val="fr-FR"/>
        </w:rPr>
      </w:pPr>
    </w:p>
    <w:p w14:paraId="166429DD" w14:textId="75CF894C" w:rsidR="002F4004" w:rsidRDefault="00373368" w:rsidP="00A37297">
      <w:pPr>
        <w:ind w:left="851"/>
        <w:jc w:val="both"/>
        <w:rPr>
          <w:sz w:val="20"/>
          <w:szCs w:val="20"/>
        </w:rPr>
      </w:pPr>
      <w:r>
        <w:rPr>
          <w:sz w:val="20"/>
          <w:szCs w:val="20"/>
        </w:rPr>
        <w:t>(</w:t>
      </w:r>
      <w:r w:rsidR="00A37297">
        <w:rPr>
          <w:i/>
          <w:sz w:val="20"/>
          <w:szCs w:val="20"/>
        </w:rPr>
        <w:t>L’Église, à la fois visible et spirituelle</w:t>
      </w:r>
      <w:r>
        <w:rPr>
          <w:sz w:val="20"/>
          <w:szCs w:val="20"/>
        </w:rPr>
        <w:t>) Le Christ</w:t>
      </w:r>
      <w:r w:rsidR="00A37297">
        <w:rPr>
          <w:sz w:val="20"/>
          <w:szCs w:val="20"/>
        </w:rPr>
        <w:t>, unique médiateur, crée et continuellement soutient sur la terre, comme un tout visible, son Église sainte, communauté de foi, d’espérance et de charité</w:t>
      </w:r>
      <w:r w:rsidR="00E3484A">
        <w:rPr>
          <w:sz w:val="20"/>
          <w:szCs w:val="20"/>
        </w:rPr>
        <w:t xml:space="preserve"> par laquelle il répand, à l’intention de tous, la vérité et la grâce. Cette société organisée hiérarchiquement d’</w:t>
      </w:r>
      <w:r w:rsidR="00860D7B">
        <w:rPr>
          <w:sz w:val="20"/>
          <w:szCs w:val="20"/>
        </w:rPr>
        <w:t>une part et le Corps mystique</w:t>
      </w:r>
      <w:r w:rsidR="00E3484A">
        <w:rPr>
          <w:sz w:val="20"/>
          <w:szCs w:val="20"/>
        </w:rPr>
        <w:t xml:space="preserve"> d’autre part, l’assemblée discernable aux yeux et la communauté spirituelle, l’Église terrestre et l’Église enrichie des biens célestes ne doivent pas être considérées comme deux choses, elles constituent au contraire une seule réalité complexe, faite d’un double élément humain et divin. C’est pourquoi, en vertu d’une analogie qui n’est pas sans valeur, on la compare au mystère du Verbe incarné. Tout comme en effet la nature prise par le Verbe divin est à son service </w:t>
      </w:r>
      <w:r w:rsidR="00534F45">
        <w:rPr>
          <w:sz w:val="20"/>
          <w:szCs w:val="20"/>
        </w:rPr>
        <w:t>(</w:t>
      </w:r>
      <w:r w:rsidR="00534F45" w:rsidRPr="00534F45">
        <w:rPr>
          <w:i/>
          <w:sz w:val="20"/>
          <w:szCs w:val="20"/>
        </w:rPr>
        <w:t>inservit</w:t>
      </w:r>
      <w:r w:rsidR="00534F45">
        <w:rPr>
          <w:sz w:val="20"/>
          <w:szCs w:val="20"/>
        </w:rPr>
        <w:t xml:space="preserve">) </w:t>
      </w:r>
      <w:r w:rsidR="00E3484A">
        <w:rPr>
          <w:sz w:val="20"/>
          <w:szCs w:val="20"/>
        </w:rPr>
        <w:t xml:space="preserve">comme un organe vivant de salut qui lui est indissolublement uni, de même le </w:t>
      </w:r>
      <w:r w:rsidR="00E3484A">
        <w:rPr>
          <w:sz w:val="20"/>
          <w:szCs w:val="20"/>
        </w:rPr>
        <w:lastRenderedPageBreak/>
        <w:t>tout social que constitue l’Église est au service</w:t>
      </w:r>
      <w:r w:rsidR="00A345A5">
        <w:rPr>
          <w:sz w:val="20"/>
          <w:szCs w:val="20"/>
        </w:rPr>
        <w:t xml:space="preserve"> de</w:t>
      </w:r>
      <w:r w:rsidR="00534F45">
        <w:rPr>
          <w:sz w:val="20"/>
          <w:szCs w:val="20"/>
        </w:rPr>
        <w:t xml:space="preserve"> (</w:t>
      </w:r>
      <w:r w:rsidR="00534F45" w:rsidRPr="00534F45">
        <w:rPr>
          <w:i/>
          <w:sz w:val="20"/>
          <w:szCs w:val="20"/>
        </w:rPr>
        <w:t>inservit</w:t>
      </w:r>
      <w:r w:rsidR="00534F45">
        <w:rPr>
          <w:sz w:val="20"/>
          <w:szCs w:val="20"/>
        </w:rPr>
        <w:t>)</w:t>
      </w:r>
      <w:r w:rsidR="00A345A5">
        <w:rPr>
          <w:sz w:val="20"/>
          <w:szCs w:val="20"/>
        </w:rPr>
        <w:t xml:space="preserve"> l’Esprit du Christ qui lui donne la vie, en vue de la croissance du corps (cf. Eph. 4, 16)</w:t>
      </w:r>
      <w:r w:rsidR="00A345A5">
        <w:rPr>
          <w:rStyle w:val="Appelnotedebasdep"/>
          <w:sz w:val="20"/>
          <w:szCs w:val="20"/>
        </w:rPr>
        <w:footnoteReference w:id="28"/>
      </w:r>
      <w:r w:rsidR="00A278D0">
        <w:rPr>
          <w:sz w:val="20"/>
          <w:szCs w:val="20"/>
        </w:rPr>
        <w:t>.</w:t>
      </w:r>
    </w:p>
    <w:p w14:paraId="16D4EDC2" w14:textId="77777777" w:rsidR="00A278D0" w:rsidRDefault="00A278D0" w:rsidP="00A37297">
      <w:pPr>
        <w:ind w:left="851"/>
        <w:jc w:val="both"/>
      </w:pPr>
    </w:p>
    <w:p w14:paraId="4E54BED0" w14:textId="5482B5B5" w:rsidR="00A278D0" w:rsidRDefault="00252CB6" w:rsidP="00441741">
      <w:pPr>
        <w:spacing w:line="360" w:lineRule="auto"/>
        <w:ind w:firstLine="284"/>
        <w:jc w:val="both"/>
      </w:pPr>
      <w:r>
        <w:t>Ce paragraphe</w:t>
      </w:r>
      <w:r w:rsidR="00441741">
        <w:t xml:space="preserve"> montre particulièrement bien que l’Église est une réalité complexe, faite d’un double élément humain et divin. C’est la singularité de l’être ecclésial</w:t>
      </w:r>
      <w:r w:rsidR="00440A35">
        <w:t>, à la fois visible et spirituel, terrestre et enrichi des biens célestes</w:t>
      </w:r>
      <w:r w:rsidR="00762B09">
        <w:t> : assemblée perceptible aux yeux de chair et communauté mystique discernable comme telle seulement par les yeux de la foi</w:t>
      </w:r>
      <w:r w:rsidR="00BF53F4">
        <w:t xml:space="preserve">. C’est une unique Église qu’un chrétien doit toujours </w:t>
      </w:r>
      <w:r w:rsidR="002533EC">
        <w:t>considérer selon ces deux aspects à la fois</w:t>
      </w:r>
      <w:r w:rsidR="00321571">
        <w:t>. Cette réalité singulière de l’Église doit être méditée selon l’analogie</w:t>
      </w:r>
      <w:r w:rsidR="000C2386">
        <w:t xml:space="preserve"> du Verbe incarné</w:t>
      </w:r>
      <w:r w:rsidR="00610991">
        <w:rPr>
          <w:rStyle w:val="Appelnotedebasdep"/>
        </w:rPr>
        <w:footnoteReference w:id="29"/>
      </w:r>
      <w:r w:rsidR="00815B06">
        <w:t xml:space="preserve"> : il existe une proportion </w:t>
      </w:r>
      <w:r w:rsidR="00D0561E">
        <w:t>entre le rapport</w:t>
      </w:r>
      <w:r w:rsidR="000A42DE">
        <w:t xml:space="preserve"> de service de la nature humaine à la personne du Verbe divin</w:t>
      </w:r>
      <w:r w:rsidR="00534F45">
        <w:t xml:space="preserve"> et le rapport de service du tout social de l’Église à l’Esprit du Christ</w:t>
      </w:r>
      <w:r w:rsidR="00264008">
        <w:t>. L’analogie est christologique et incarnationnelle. La différence est la suivante : il y a, dans le Christ, union hypostatique (personnelle</w:t>
      </w:r>
      <w:r w:rsidR="007D0D00">
        <w:t>, indissoluble</w:t>
      </w:r>
      <w:r w:rsidR="00264008">
        <w:t>) entre nature humaine et nature divine</w:t>
      </w:r>
      <w:r w:rsidR="00E24BEC">
        <w:t>, alors qu’il n’y a pas d’union hypostatique entre l’Église comme ensemble social (humain) et l’Esprit du</w:t>
      </w:r>
      <w:r w:rsidR="00E51AC0">
        <w:t xml:space="preserve"> Christ (qui lui donne la vie), mais une </w:t>
      </w:r>
      <w:r w:rsidR="007D0D00">
        <w:t>union (relation) spirituelle et mystique qui implique une autonomie relationnelle de l’Église et de l’Esprit du Christ</w:t>
      </w:r>
      <w:r w:rsidR="00934D4C">
        <w:t> : l’Église est précisément le Corps mystique du Christ, dont celui-ci est la Tête.</w:t>
      </w:r>
      <w:r w:rsidR="007656B2">
        <w:t xml:space="preserve"> L’union entre l’Église et l’Esprit du Christ est </w:t>
      </w:r>
      <w:r w:rsidR="00DB6A3C">
        <w:t xml:space="preserve">offerte </w:t>
      </w:r>
      <w:r w:rsidR="007656B2">
        <w:t>par promesse divine, elle n’</w:t>
      </w:r>
      <w:r w:rsidR="00DB6A3C">
        <w:t>est pas ontologique ; elle est d’autant plus vive que l’Église, communauté humaine et sociale, s’ouvre à la grâce.</w:t>
      </w:r>
    </w:p>
    <w:p w14:paraId="3581D33F" w14:textId="3C21A67F" w:rsidR="00DB6A3C" w:rsidRDefault="00BF5CA0" w:rsidP="00441741">
      <w:pPr>
        <w:spacing w:line="360" w:lineRule="auto"/>
        <w:ind w:firstLine="284"/>
        <w:jc w:val="both"/>
      </w:pPr>
      <w:r>
        <w:t>L’alinéa suivant tient que cette unique Église du Christ, en tant que société constituée et organisée en ce monde, subsiste dans l’Église catholique</w:t>
      </w:r>
      <w:r w:rsidR="00E7346C">
        <w:t>, bien que des éléments nombreux de sanctification et de vérité se trouvent hors de ses structures, tout en appelant par eux-mêmes l’unité catholique</w:t>
      </w:r>
      <w:r w:rsidR="002A5F69">
        <w:rPr>
          <w:rStyle w:val="Appelnotedebasdep"/>
        </w:rPr>
        <w:footnoteReference w:id="30"/>
      </w:r>
      <w:r w:rsidR="00E7346C">
        <w:t>.</w:t>
      </w:r>
      <w:r w:rsidR="002A5F69">
        <w:t xml:space="preserve"> </w:t>
      </w:r>
      <w:r w:rsidR="00C4609A">
        <w:t>L’Église catholique s’ouvre ici officiellement à l’œcuménisme, en reconnaissant au moins des éléments d’ecclésialité dans les autres Confessions chrétiennes.</w:t>
      </w:r>
      <w:r w:rsidR="00712EFB">
        <w:t xml:space="preserve"> On y reviendra plus loin.</w:t>
      </w:r>
    </w:p>
    <w:p w14:paraId="16289380" w14:textId="77777777" w:rsidR="007674BC" w:rsidRDefault="00712EFB" w:rsidP="00441741">
      <w:pPr>
        <w:spacing w:line="360" w:lineRule="auto"/>
        <w:ind w:firstLine="284"/>
        <w:jc w:val="both"/>
      </w:pPr>
      <w:r>
        <w:t xml:space="preserve">Le troisième alinéa </w:t>
      </w:r>
      <w:r w:rsidR="00302D22">
        <w:t xml:space="preserve">(LG 8C) </w:t>
      </w:r>
      <w:r w:rsidR="003B1031">
        <w:t xml:space="preserve">rappelle </w:t>
      </w:r>
      <w:r w:rsidR="00CA61FD">
        <w:t>que c’est dans la voie de pauvreté et même de persécution que l’É</w:t>
      </w:r>
      <w:r w:rsidR="000873A1">
        <w:t>glise est appelée à entrer, à l’image de son Maître, pour communiquer aux humains les fruits du salut</w:t>
      </w:r>
      <w:r w:rsidR="00C02DD6">
        <w:t>. L’Église n’est pas faite pour chercher une gloire terrestre</w:t>
      </w:r>
      <w:r w:rsidR="00270EFE">
        <w:t xml:space="preserve"> mais pour donner un exemple d’humilité et d’abnégation</w:t>
      </w:r>
      <w:r w:rsidR="00420D31">
        <w:t>. Aussi l’Église enveloppe-t-elle de son amour</w:t>
      </w:r>
      <w:r w:rsidR="00C02DD6">
        <w:t xml:space="preserve"> </w:t>
      </w:r>
      <w:r w:rsidR="00420D31">
        <w:t>tous ceux que la faiblesse humaine</w:t>
      </w:r>
      <w:r w:rsidR="00BF0243">
        <w:t xml:space="preserve"> afflige</w:t>
      </w:r>
      <w:r w:rsidR="00302D22">
        <w:t xml:space="preserve">, bien plus, dans les pauvres et les souffrants elle </w:t>
      </w:r>
      <w:r w:rsidR="00302D22">
        <w:lastRenderedPageBreak/>
        <w:t>reconnaît l’image du Christ pauvre et souffrant. On a ici une trace de la préoccupation du Groupe « L’Église et les pauvres », dont Don Helder Camara était une cheville ouvrière.</w:t>
      </w:r>
      <w:r w:rsidR="00625674">
        <w:t xml:space="preserve"> Dans la même voie d’humilité, le Concile reconnaît que l’Église, qui enferme des pécheurs en son propre sein, est « à la fois sainte et appelée à se purifier » (</w:t>
      </w:r>
      <w:r w:rsidR="00625674" w:rsidRPr="00625674">
        <w:rPr>
          <w:i/>
        </w:rPr>
        <w:t>sancta simul et semper purificanda</w:t>
      </w:r>
      <w:r w:rsidR="00625674">
        <w:t>), et poursuit constamment son effort de « renouvellement » (</w:t>
      </w:r>
      <w:r w:rsidR="00625674" w:rsidRPr="00625674">
        <w:rPr>
          <w:i/>
        </w:rPr>
        <w:t>renovationem</w:t>
      </w:r>
      <w:r w:rsidR="00625674">
        <w:t xml:space="preserve">). Certes, le </w:t>
      </w:r>
      <w:r w:rsidR="00625674" w:rsidRPr="00625674">
        <w:rPr>
          <w:i/>
        </w:rPr>
        <w:t>semper reformanda</w:t>
      </w:r>
      <w:r w:rsidR="00625674">
        <w:t xml:space="preserve"> calviniste n’est pas repris comme tel, mais l’Église catholique</w:t>
      </w:r>
      <w:r w:rsidR="00683A0F">
        <w:t>, elle-même, reconnaît qu’elle doit se purifier et se renouveler, et donc se convertir en permanence. C’est une attitude nouvelle de sa part, d’autant plus qu’elle sera régulièrement rappelée tout au long des documents conciliaires.</w:t>
      </w:r>
    </w:p>
    <w:p w14:paraId="5756A2C8" w14:textId="77777777" w:rsidR="0084563E" w:rsidRDefault="0084563E" w:rsidP="00441741">
      <w:pPr>
        <w:spacing w:line="360" w:lineRule="auto"/>
        <w:ind w:firstLine="284"/>
        <w:jc w:val="both"/>
      </w:pPr>
    </w:p>
    <w:p w14:paraId="31AFB9FC" w14:textId="44E4F5D0" w:rsidR="0084563E" w:rsidRDefault="0084563E" w:rsidP="0084563E">
      <w:pPr>
        <w:tabs>
          <w:tab w:val="left" w:pos="0"/>
        </w:tabs>
        <w:spacing w:line="360" w:lineRule="auto"/>
        <w:jc w:val="both"/>
      </w:pPr>
      <w:r>
        <w:t xml:space="preserve">3. </w:t>
      </w:r>
      <w:r w:rsidRPr="0084563E">
        <w:rPr>
          <w:i/>
        </w:rPr>
        <w:t>L’Église comme peuple de Dieu</w:t>
      </w:r>
    </w:p>
    <w:p w14:paraId="1C77D48B" w14:textId="35675F81" w:rsidR="00712EFB" w:rsidRDefault="007674BC" w:rsidP="00441741">
      <w:pPr>
        <w:spacing w:line="360" w:lineRule="auto"/>
        <w:ind w:firstLine="284"/>
        <w:jc w:val="both"/>
      </w:pPr>
      <w:r>
        <w:t xml:space="preserve">Le chapitre II de </w:t>
      </w:r>
      <w:r w:rsidRPr="007674BC">
        <w:rPr>
          <w:i/>
        </w:rPr>
        <w:t>Lumen gentium</w:t>
      </w:r>
      <w:r>
        <w:t xml:space="preserve"> </w:t>
      </w:r>
      <w:r w:rsidR="00700748">
        <w:t>traite successivement de la Nouvelle Alliance et du Peuple nouveau (LG 9), du sacerdoce commun (LG 10) et de son exercice dans les sacrements (LG 11), du sens de la foi et des charismes dans le peuple chrétien (LG 12), de l’universalité ou « catholicité » de l’unique peuple de Dieu, qui va nous retenir (LG 13), des fidèles catholiques</w:t>
      </w:r>
      <w:r w:rsidR="00625674">
        <w:t xml:space="preserve"> </w:t>
      </w:r>
      <w:r w:rsidR="00700748">
        <w:t>(LG 14), des liens de l’Église avec les chrétiens non catholiques (LG 15), des non-chrétiens (LG 16) et enfin du caractère missionnaire de l’Église</w:t>
      </w:r>
      <w:r w:rsidR="004D5E5A">
        <w:t xml:space="preserve"> (LG 17), paragraphe qui sera déployé dans le Décret sur l’activité missionnaire de l’Église </w:t>
      </w:r>
      <w:r w:rsidR="004D5E5A" w:rsidRPr="00CE5A3A">
        <w:rPr>
          <w:i/>
        </w:rPr>
        <w:t xml:space="preserve">Ad Gentes </w:t>
      </w:r>
      <w:r w:rsidR="00CE5A3A" w:rsidRPr="00CE5A3A">
        <w:rPr>
          <w:i/>
        </w:rPr>
        <w:t>divinitus</w:t>
      </w:r>
      <w:r w:rsidR="00CE5A3A">
        <w:t>, promulgué à la fin du Concile, le 7 décembre 1965.</w:t>
      </w:r>
    </w:p>
    <w:p w14:paraId="59637A3A" w14:textId="4AB63A54" w:rsidR="00C0753B" w:rsidRPr="00A36B18" w:rsidRDefault="00F44EAB" w:rsidP="00C0753B">
      <w:pPr>
        <w:spacing w:line="360" w:lineRule="auto"/>
        <w:ind w:firstLine="284"/>
        <w:jc w:val="both"/>
      </w:pPr>
      <w:r>
        <w:t xml:space="preserve">Après avoir spécifié la nouveauté du peuple des baptisés dans l’histoire du salut, tous dotés de la capacité baptismale de faire de leur existence une offrande </w:t>
      </w:r>
      <w:r w:rsidR="00130A1E">
        <w:t xml:space="preserve">sacerdotale </w:t>
      </w:r>
      <w:r>
        <w:t>à Dieu</w:t>
      </w:r>
      <w:r w:rsidR="00130A1E">
        <w:t>, et d</w:t>
      </w:r>
      <w:r w:rsidR="00805F3F">
        <w:t>’</w:t>
      </w:r>
      <w:r w:rsidR="00130A1E">
        <w:t>u</w:t>
      </w:r>
      <w:r w:rsidR="00805F3F">
        <w:t>n</w:t>
      </w:r>
      <w:r w:rsidR="00130A1E">
        <w:t xml:space="preserve"> sens </w:t>
      </w:r>
      <w:r w:rsidR="000E7F50">
        <w:t xml:space="preserve">prophétique </w:t>
      </w:r>
      <w:r w:rsidR="00130A1E">
        <w:t>de la foi</w:t>
      </w:r>
      <w:r w:rsidR="008A664F">
        <w:t xml:space="preserve"> collectif </w:t>
      </w:r>
      <w:r w:rsidR="00805F3F">
        <w:t>qui leur permet</w:t>
      </w:r>
      <w:r w:rsidR="000E7F50">
        <w:t xml:space="preserve"> d’interpréter et de vivre la foi au Christ authentiquement et fidèlement, le chapitre II, en son n° 13, manife</w:t>
      </w:r>
      <w:r w:rsidR="00E53094">
        <w:t>ste la catholicité de ce peuple :</w:t>
      </w:r>
      <w:r w:rsidR="00C0753B" w:rsidRPr="001F727C">
        <w:t xml:space="preserve"> </w:t>
      </w:r>
    </w:p>
    <w:p w14:paraId="5854F7E2" w14:textId="77777777" w:rsidR="00C0753B" w:rsidRPr="00A36B18" w:rsidRDefault="00C0753B" w:rsidP="00C0753B">
      <w:pPr>
        <w:pStyle w:val="Sansinterligne"/>
        <w:jc w:val="both"/>
        <w:rPr>
          <w:lang w:val="fr-FR"/>
        </w:rPr>
      </w:pPr>
    </w:p>
    <w:p w14:paraId="284C6284" w14:textId="16B9F721" w:rsidR="00F85A51" w:rsidRDefault="00C0753B" w:rsidP="00C0753B">
      <w:pPr>
        <w:ind w:left="851"/>
        <w:jc w:val="both"/>
        <w:rPr>
          <w:sz w:val="20"/>
          <w:szCs w:val="20"/>
        </w:rPr>
      </w:pPr>
      <w:r>
        <w:rPr>
          <w:sz w:val="20"/>
          <w:szCs w:val="20"/>
        </w:rPr>
        <w:t xml:space="preserve"> </w:t>
      </w:r>
      <w:r w:rsidR="00EE234D">
        <w:rPr>
          <w:sz w:val="20"/>
          <w:szCs w:val="20"/>
        </w:rPr>
        <w:t xml:space="preserve"> </w:t>
      </w:r>
      <w:r>
        <w:rPr>
          <w:sz w:val="20"/>
          <w:szCs w:val="20"/>
        </w:rPr>
        <w:t>À faire partie du peuple de Dieu, tous les hommes (</w:t>
      </w:r>
      <w:r w:rsidRPr="00C0753B">
        <w:rPr>
          <w:i/>
          <w:sz w:val="20"/>
          <w:szCs w:val="20"/>
        </w:rPr>
        <w:t>homines</w:t>
      </w:r>
      <w:r>
        <w:rPr>
          <w:sz w:val="20"/>
          <w:szCs w:val="20"/>
        </w:rPr>
        <w:t>) sont appelés. C’est pourquoi ce peuple, demeurant un et unique est destiné à se dilater aux dimensions de l’univers entier et à toute la suite des siècles pour que s’accomplisse ce que s’est proposé la volonté de Dieu créant à l’origine la nature humaine dans l’unité, et décidant de rassembler enfin dans l’unité ses fils dispersés (cf. Jean 11, 52). C’est dans ce but que Dieu envoya son Fils dont il fit l’héritier de l’univers (cf.</w:t>
      </w:r>
      <w:r w:rsidR="00EE234D">
        <w:rPr>
          <w:sz w:val="20"/>
          <w:szCs w:val="20"/>
        </w:rPr>
        <w:t xml:space="preserve"> Héb. 1, 2), pour être à l’égard de tous Maître, Roi et Prêtre, chef du nouveau peuple des fils de Dieu étendu à l’univers. C’est pour cela enfin que Dieu envoya l’Esprit de son Fils, Seigneur et principe de vie, qui est, pour l’Église entière, pour tous et chacun des croyants, le principe de leur rassemblement et de leur unité dans la doctrine des apôtres, dans la communion fraternelle, dans la fraction du pain et les prières (cf. Act 2, 42 grec).</w:t>
      </w:r>
    </w:p>
    <w:p w14:paraId="3125EB20" w14:textId="39FA3D00" w:rsidR="00EE234D" w:rsidRDefault="00EE234D" w:rsidP="00C0753B">
      <w:pPr>
        <w:ind w:left="851"/>
        <w:jc w:val="both"/>
        <w:rPr>
          <w:sz w:val="20"/>
          <w:szCs w:val="20"/>
        </w:rPr>
      </w:pPr>
      <w:r>
        <w:rPr>
          <w:sz w:val="20"/>
          <w:szCs w:val="20"/>
        </w:rPr>
        <w:t xml:space="preserve">  Ainsi, </w:t>
      </w:r>
      <w:r w:rsidR="006258E9">
        <w:rPr>
          <w:sz w:val="20"/>
          <w:szCs w:val="20"/>
        </w:rPr>
        <w:t xml:space="preserve">l’unique peuple de Dieu est présent à tous les peuples de la terre, empruntant à tous les peuples ses propres citoyens, citoyens d’un royaume dont le caractère n’est pas terrestre mais céleste. </w:t>
      </w:r>
      <w:r w:rsidR="006258E9">
        <w:rPr>
          <w:sz w:val="20"/>
          <w:szCs w:val="20"/>
        </w:rPr>
        <w:lastRenderedPageBreak/>
        <w:t>Tous les fidèles, en effet, dispersés à travers le monde, sont, dans l’</w:t>
      </w:r>
      <w:r w:rsidR="00F837FE">
        <w:rPr>
          <w:sz w:val="20"/>
          <w:szCs w:val="20"/>
        </w:rPr>
        <w:t>Esprit-</w:t>
      </w:r>
      <w:r w:rsidR="006258E9">
        <w:rPr>
          <w:sz w:val="20"/>
          <w:szCs w:val="20"/>
        </w:rPr>
        <w:t xml:space="preserve">Saint, en communion avec les autres, et de la sorte « celui qui réside à Rome sait que ceux des Indes sont pour lui un membre ». Mais comme le royaume du Christ n’est pas de ce monde (cf. Jean 18, 36), l’Église ou peuple de Dieu par qui ce royaume prend corps, </w:t>
      </w:r>
      <w:r w:rsidR="00D13057">
        <w:rPr>
          <w:sz w:val="20"/>
          <w:szCs w:val="20"/>
        </w:rPr>
        <w:t>ne retire rien aux richesses temporelles de quelque peuple que ce soit, au contraire, elle sert et assume toutes les richesses, les ressources et les formes de vie des peuples en ce qu’elles ont de bon ; en les assumant, elle les purifie, elle les renforce, elle les élève. Elle se souvient en effet qu’il lui faut faire office de rassembleur avec ce Roi à qui les nations ont été données en héritage (cf. Ps. 2, 8) et dans la cité duquel on apporte dons et présents (cf. Ps. 71-[72] 10 ; Isaïe 60, 4 à 7 ; Apoc. 21, 24). Ce caractère d’universalité qui brille sur le peuple de Dieu est un don du Seigneur lui-même</w:t>
      </w:r>
      <w:r w:rsidR="00E03D6A">
        <w:rPr>
          <w:sz w:val="20"/>
          <w:szCs w:val="20"/>
        </w:rPr>
        <w:t>, grâce auquel l’Église catholique, efficacement et perpétuellement, tend à récapituler l’humanité ent</w:t>
      </w:r>
      <w:r w:rsidR="0063520C">
        <w:rPr>
          <w:sz w:val="20"/>
          <w:szCs w:val="20"/>
        </w:rPr>
        <w:t xml:space="preserve">ière avec tout ce qu’elle comporte de biens sous le </w:t>
      </w:r>
      <w:r w:rsidR="00A6254F">
        <w:rPr>
          <w:sz w:val="20"/>
          <w:szCs w:val="20"/>
        </w:rPr>
        <w:t>Christ chef, dans l’unité de son Esprit.</w:t>
      </w:r>
    </w:p>
    <w:p w14:paraId="33648939" w14:textId="03A75B17" w:rsidR="001D651C" w:rsidRDefault="001D651C" w:rsidP="00C0753B">
      <w:pPr>
        <w:ind w:left="851"/>
        <w:jc w:val="both"/>
        <w:rPr>
          <w:sz w:val="20"/>
          <w:szCs w:val="20"/>
        </w:rPr>
      </w:pPr>
      <w:r>
        <w:rPr>
          <w:sz w:val="20"/>
          <w:szCs w:val="20"/>
        </w:rPr>
        <w:t xml:space="preserve">  En vertu de cette catholicité,</w:t>
      </w:r>
      <w:r w:rsidR="00024B00">
        <w:rPr>
          <w:sz w:val="20"/>
          <w:szCs w:val="20"/>
        </w:rPr>
        <w:t xml:space="preserve"> chacune des partes apporte aux autres et à l’Église tout entière, le bénéfice de ses propres dons, en sorte que le tout et chacune des parties s’accroissent par un échange mutuel universel </w:t>
      </w:r>
      <w:r w:rsidR="006E578E">
        <w:rPr>
          <w:sz w:val="20"/>
          <w:szCs w:val="20"/>
        </w:rPr>
        <w:t>(</w:t>
      </w:r>
      <w:r w:rsidR="006E578E" w:rsidRPr="006E578E">
        <w:rPr>
          <w:i/>
          <w:sz w:val="20"/>
          <w:szCs w:val="20"/>
        </w:rPr>
        <w:t>ex omnibus invicem communicantibus</w:t>
      </w:r>
      <w:r w:rsidR="006E578E">
        <w:rPr>
          <w:sz w:val="20"/>
          <w:szCs w:val="20"/>
        </w:rPr>
        <w:t xml:space="preserve">) </w:t>
      </w:r>
      <w:r w:rsidR="00024B00">
        <w:rPr>
          <w:sz w:val="20"/>
          <w:szCs w:val="20"/>
        </w:rPr>
        <w:t xml:space="preserve">et par un effort commun </w:t>
      </w:r>
      <w:r w:rsidR="006E578E">
        <w:rPr>
          <w:sz w:val="20"/>
          <w:szCs w:val="20"/>
        </w:rPr>
        <w:t>(</w:t>
      </w:r>
      <w:r w:rsidR="006E578E" w:rsidRPr="006E578E">
        <w:rPr>
          <w:i/>
          <w:sz w:val="20"/>
          <w:szCs w:val="20"/>
        </w:rPr>
        <w:t>conspirantibus</w:t>
      </w:r>
      <w:r w:rsidR="006E578E">
        <w:rPr>
          <w:sz w:val="20"/>
          <w:szCs w:val="20"/>
        </w:rPr>
        <w:t xml:space="preserve">) </w:t>
      </w:r>
      <w:r w:rsidR="00024B00">
        <w:rPr>
          <w:sz w:val="20"/>
          <w:szCs w:val="20"/>
        </w:rPr>
        <w:t>vers une plénitude dans l’unité. Ainsi donc le peuple de Dieu ne naît pas seulement du rassemblement des peuples divers, mais des fonctions (</w:t>
      </w:r>
      <w:r w:rsidR="00024B00" w:rsidRPr="00024B00">
        <w:rPr>
          <w:i/>
          <w:sz w:val="20"/>
          <w:szCs w:val="20"/>
        </w:rPr>
        <w:t>ordinibus</w:t>
      </w:r>
      <w:r w:rsidR="00024B00">
        <w:rPr>
          <w:sz w:val="20"/>
          <w:szCs w:val="20"/>
        </w:rPr>
        <w:t xml:space="preserve">) diverses qui le constituent en lui-même. En effet, entre ses membres règne une diversité qui est, soit celle des charges </w:t>
      </w:r>
      <w:r w:rsidR="00024B00" w:rsidRPr="00024B00">
        <w:rPr>
          <w:i/>
          <w:sz w:val="20"/>
          <w:szCs w:val="20"/>
        </w:rPr>
        <w:t>(officia</w:t>
      </w:r>
      <w:r w:rsidR="00024B00">
        <w:rPr>
          <w:sz w:val="20"/>
          <w:szCs w:val="20"/>
        </w:rPr>
        <w:t>), certains exerçant le ministère sacré pour le bien de leurs frères, soit celle de la condition et du mode de vie</w:t>
      </w:r>
      <w:r w:rsidR="00CF74B2">
        <w:rPr>
          <w:sz w:val="20"/>
          <w:szCs w:val="20"/>
        </w:rPr>
        <w:t xml:space="preserve"> (</w:t>
      </w:r>
      <w:r w:rsidR="00CF74B2" w:rsidRPr="00CF74B2">
        <w:rPr>
          <w:i/>
          <w:sz w:val="20"/>
          <w:szCs w:val="20"/>
        </w:rPr>
        <w:t>condicionem et vitae ordinationem</w:t>
      </w:r>
      <w:r w:rsidR="00CF74B2">
        <w:rPr>
          <w:sz w:val="20"/>
          <w:szCs w:val="20"/>
        </w:rPr>
        <w:t xml:space="preserve">), beaucoup étant, de par l’état religieux qui leur fait poursuivre la sainteté par une voie plus étroite </w:t>
      </w:r>
      <w:r w:rsidR="00CF74B2" w:rsidRPr="00CF74B2">
        <w:rPr>
          <w:i/>
          <w:sz w:val="20"/>
          <w:szCs w:val="20"/>
        </w:rPr>
        <w:t>(arctiore</w:t>
      </w:r>
      <w:r w:rsidR="00CF74B2">
        <w:rPr>
          <w:sz w:val="20"/>
          <w:szCs w:val="20"/>
        </w:rPr>
        <w:t>), un exemple stimulant pour leurs frères. C’est pourquoi encore il existe légitimement, au sein de la communion de l’Église, des Églises particulières jouissant de leurs traditions propres – sans préjudice du primat de la chaire de Pierre qui préside au rassemblement universel de la charité, garantit les légitimes diversités (</w:t>
      </w:r>
      <w:r w:rsidR="00CF74B2" w:rsidRPr="00CF74B2">
        <w:rPr>
          <w:i/>
          <w:sz w:val="20"/>
          <w:szCs w:val="20"/>
        </w:rPr>
        <w:t>legitimas varietates</w:t>
      </w:r>
      <w:r w:rsidR="00CF74B2">
        <w:rPr>
          <w:sz w:val="20"/>
          <w:szCs w:val="20"/>
        </w:rPr>
        <w:t>) et veille en même temps à ce que, loin de porter préjudice à l’unité, les particularités, au contraire, lui soient profitables (</w:t>
      </w:r>
      <w:r w:rsidR="00CF74B2" w:rsidRPr="00CF74B2">
        <w:rPr>
          <w:i/>
          <w:sz w:val="20"/>
          <w:szCs w:val="20"/>
        </w:rPr>
        <w:t>particularia… unitati… inserviant</w:t>
      </w:r>
      <w:r w:rsidR="00CF74B2">
        <w:rPr>
          <w:sz w:val="20"/>
          <w:szCs w:val="20"/>
        </w:rPr>
        <w:t>). De là, enfin, entre les diverses parties de l’Église, des liens de communion intime</w:t>
      </w:r>
      <w:r w:rsidR="00E53094">
        <w:rPr>
          <w:sz w:val="20"/>
          <w:szCs w:val="20"/>
        </w:rPr>
        <w:t xml:space="preserve"> (</w:t>
      </w:r>
      <w:r w:rsidR="00E53094" w:rsidRPr="00E53094">
        <w:rPr>
          <w:i/>
          <w:sz w:val="20"/>
          <w:szCs w:val="20"/>
        </w:rPr>
        <w:t>inter diversas Ecclesiae partes vincula intimae communionis</w:t>
      </w:r>
      <w:r w:rsidR="00E53094">
        <w:rPr>
          <w:sz w:val="20"/>
          <w:szCs w:val="20"/>
        </w:rPr>
        <w:t>)</w:t>
      </w:r>
      <w:r w:rsidR="00CF74B2">
        <w:rPr>
          <w:sz w:val="20"/>
          <w:szCs w:val="20"/>
        </w:rPr>
        <w:t xml:space="preserve"> quant aux richesses spirituelles, aux ouvriers apostoliques et aux ressources matérielles.</w:t>
      </w:r>
      <w:r w:rsidR="00E53094">
        <w:rPr>
          <w:sz w:val="20"/>
          <w:szCs w:val="20"/>
        </w:rPr>
        <w:t xml:space="preserve"> Les membres du peuple de Dieu sont appelés en effet à partager leurs biens et à chacune des Églises s’appliquent également les paroles de l’Apôtre : « Que chacun mette au service des autres le don qu’il a reçu, comme il sied à de bons dispensateurs de la grâce divine qui est si diverse » (1 Pierre 4, 10).</w:t>
      </w:r>
    </w:p>
    <w:p w14:paraId="26A2C5E0" w14:textId="1A869F03" w:rsidR="00E53094" w:rsidRDefault="00E53094" w:rsidP="00C0753B">
      <w:pPr>
        <w:ind w:left="851"/>
        <w:jc w:val="both"/>
        <w:rPr>
          <w:sz w:val="20"/>
          <w:szCs w:val="20"/>
        </w:rPr>
      </w:pPr>
      <w:r>
        <w:rPr>
          <w:sz w:val="20"/>
          <w:szCs w:val="20"/>
        </w:rPr>
        <w:t xml:space="preserve">   Ainsi donc, à cette unité catholique du peuple de Dieu qui préfigure et promeut la paix universelle, tous les hommes sont appelés ; à cette unité appartiennent sous diverses formes ou sont ordonnés</w:t>
      </w:r>
      <w:r w:rsidR="00B46746">
        <w:rPr>
          <w:sz w:val="20"/>
          <w:szCs w:val="20"/>
        </w:rPr>
        <w:t xml:space="preserve"> (</w:t>
      </w:r>
      <w:r w:rsidR="00B46746" w:rsidRPr="00B46746">
        <w:rPr>
          <w:i/>
          <w:sz w:val="20"/>
          <w:szCs w:val="20"/>
        </w:rPr>
        <w:t>ordinantur</w:t>
      </w:r>
      <w:r w:rsidR="00B46746">
        <w:rPr>
          <w:sz w:val="20"/>
          <w:szCs w:val="20"/>
        </w:rPr>
        <w:t>)</w:t>
      </w:r>
      <w:r>
        <w:rPr>
          <w:sz w:val="20"/>
          <w:szCs w:val="20"/>
        </w:rPr>
        <w:t>, et les fidèles catholiques et ceux qui, par ailleurs, ont foi dans le Christ, et finalement tous les hommes sans exception, que la grâce de Dieu appelle au salut.</w:t>
      </w:r>
    </w:p>
    <w:p w14:paraId="4BE87BD6" w14:textId="77777777" w:rsidR="00E53094" w:rsidRDefault="00E53094" w:rsidP="00C0753B">
      <w:pPr>
        <w:ind w:left="851"/>
        <w:jc w:val="both"/>
      </w:pPr>
    </w:p>
    <w:p w14:paraId="5DBA8424" w14:textId="00F3A015" w:rsidR="00901724" w:rsidRDefault="00834196" w:rsidP="00901724">
      <w:pPr>
        <w:spacing w:line="360" w:lineRule="auto"/>
        <w:ind w:firstLine="284"/>
        <w:jc w:val="both"/>
      </w:pPr>
      <w:r>
        <w:t>Dans les deux premiers alinéas de ce numéro</w:t>
      </w:r>
      <w:r>
        <w:rPr>
          <w:rStyle w:val="Appelnotedebasdep"/>
        </w:rPr>
        <w:footnoteReference w:id="31"/>
      </w:r>
      <w:r>
        <w:t xml:space="preserve">, il est question en quelque sorte de la dimension externe de la catholicité ou de la catholicité </w:t>
      </w:r>
      <w:r w:rsidRPr="00834196">
        <w:rPr>
          <w:i/>
        </w:rPr>
        <w:t>ad extra</w:t>
      </w:r>
      <w:r>
        <w:t xml:space="preserve"> (« tournée vers l’extérieur »).</w:t>
      </w:r>
      <w:r w:rsidR="00CE6E4B">
        <w:t xml:space="preserve"> Le nouveau peuple de Dieu, tout en restant un et unique, est destiné à se dilater aux dimensions de l’univers entier et à rassembler ainsi tous les humains dans son unité. L’Esprit du Fils, envoyé par Dieu, est le principe de cette unité. Les critères en sont la fidélité à la doctrine des apôtres, la communion fraternelle, la fraction commune du pain et les prières en commun.</w:t>
      </w:r>
    </w:p>
    <w:p w14:paraId="0C179D21" w14:textId="71A53801" w:rsidR="00CE6E4B" w:rsidRDefault="00CE6E4B" w:rsidP="00901724">
      <w:pPr>
        <w:spacing w:line="360" w:lineRule="auto"/>
        <w:ind w:firstLine="284"/>
        <w:jc w:val="both"/>
      </w:pPr>
      <w:r>
        <w:t>Cet unique peuple de Dieu</w:t>
      </w:r>
      <w:r w:rsidR="008C2B07">
        <w:t xml:space="preserve"> est présent à tous les peuples et leur emprunte ses propres citoyens.</w:t>
      </w:r>
      <w:r w:rsidR="00F837FE">
        <w:t xml:space="preserve"> </w:t>
      </w:r>
      <w:r w:rsidR="009F313B">
        <w:t>T</w:t>
      </w:r>
      <w:r w:rsidR="00F837FE">
        <w:t>ous les fidèles, dispersés sur toute la terre, sont en communion les uns avec les autres</w:t>
      </w:r>
      <w:r w:rsidR="009F313B">
        <w:t xml:space="preserve"> dans l’Esprit Saint</w:t>
      </w:r>
      <w:r w:rsidR="00F837FE">
        <w:t>.</w:t>
      </w:r>
      <w:r w:rsidR="00587EE0">
        <w:t xml:space="preserve"> Il est intéressant de </w:t>
      </w:r>
      <w:r w:rsidR="005B23E0">
        <w:t xml:space="preserve">noter le rapport entre l’Église et les </w:t>
      </w:r>
      <w:r w:rsidR="00445521">
        <w:t>« </w:t>
      </w:r>
      <w:r w:rsidR="005B23E0">
        <w:t xml:space="preserve">richesses </w:t>
      </w:r>
      <w:r w:rsidR="005B23E0">
        <w:lastRenderedPageBreak/>
        <w:t>temporelles</w:t>
      </w:r>
      <w:r w:rsidR="00BA1FA5">
        <w:t> »</w:t>
      </w:r>
      <w:r w:rsidR="005B23E0">
        <w:t xml:space="preserve"> des peuples : </w:t>
      </w:r>
      <w:r w:rsidR="00A83D75">
        <w:t>c’est un rapport de service et d’assomption de ces richesses</w:t>
      </w:r>
      <w:r w:rsidR="00BA1FA5">
        <w:t xml:space="preserve"> ou ressources (culturelles)</w:t>
      </w:r>
      <w:r w:rsidR="00A83D75">
        <w:t xml:space="preserve"> en ce qu’elles ont de bon</w:t>
      </w:r>
      <w:r w:rsidR="003E0B9B">
        <w:t>, et par le fait même de purification, de renforcement et d’élévation. On reconnaît l’adage scolastique : « gratia non tollit naturam, sed perficit eam »</w:t>
      </w:r>
      <w:r w:rsidR="006D4681">
        <w:t xml:space="preserve"> (« la grâce ne supprime pas la nature, mais elle la parfait »)</w:t>
      </w:r>
      <w:r w:rsidR="003E0B9B">
        <w:t>. De la sorte, la catholicité ecclésiale tend à récapituler</w:t>
      </w:r>
      <w:r w:rsidR="00F665DE">
        <w:t xml:space="preserve"> l’humanité entière avec tout ce qu’elle comporte de bon sous le Christ chef (tête) dans l’unité de son</w:t>
      </w:r>
      <w:r w:rsidR="00172D0D">
        <w:t xml:space="preserve"> </w:t>
      </w:r>
      <w:r w:rsidR="00F665DE">
        <w:t>Esprit.</w:t>
      </w:r>
    </w:p>
    <w:p w14:paraId="7FCEBCA5" w14:textId="5F23D4E0" w:rsidR="00F665DE" w:rsidRDefault="004E18C9" w:rsidP="00901724">
      <w:pPr>
        <w:spacing w:line="360" w:lineRule="auto"/>
        <w:ind w:firstLine="284"/>
        <w:jc w:val="both"/>
      </w:pPr>
      <w:r>
        <w:t>Dans le troisième</w:t>
      </w:r>
      <w:r w:rsidR="000F24CA">
        <w:t xml:space="preserve"> alinéa</w:t>
      </w:r>
      <w:r w:rsidR="000F24CA">
        <w:rPr>
          <w:rStyle w:val="Appelnotedebasdep"/>
        </w:rPr>
        <w:footnoteReference w:id="32"/>
      </w:r>
      <w:r w:rsidR="000F24CA">
        <w:t xml:space="preserve">, c’est la dimension interne ou la catholicité </w:t>
      </w:r>
      <w:r w:rsidR="000F24CA" w:rsidRPr="000F24CA">
        <w:rPr>
          <w:i/>
        </w:rPr>
        <w:t>ad intra</w:t>
      </w:r>
      <w:r w:rsidR="000F24CA">
        <w:t xml:space="preserve"> (« tournée vers l’intérieur »)</w:t>
      </w:r>
      <w:r w:rsidR="00074BBF">
        <w:t xml:space="preserve"> qui est décrite : chacune des « parties » de l’Église apporte aux autres et à l’Église entière le bénéfice de ses propres dons</w:t>
      </w:r>
      <w:r w:rsidR="006A607A">
        <w:t xml:space="preserve"> dans un échange mutuel universel qui leur permet</w:t>
      </w:r>
      <w:r w:rsidR="00B455AC">
        <w:t xml:space="preserve"> de croître ensemble vers une plénitude dans l’unité</w:t>
      </w:r>
      <w:r w:rsidR="006E578E">
        <w:t>.</w:t>
      </w:r>
      <w:r w:rsidR="00EB0FFE">
        <w:t xml:space="preserve"> Le peuple de Dieu ne naît pas seulement à partir du rassemblement de peuples divers, mais est constitué en interne de fonctions diverses : diversité de charges ou ministères, de conditions et de modes de vie</w:t>
      </w:r>
      <w:r w:rsidR="002373D9">
        <w:t xml:space="preserve"> (on pense à la vie religieuse notamment), d’Églises </w:t>
      </w:r>
      <w:r w:rsidR="00B03158">
        <w:t>particulières avec leur légitime diversité de</w:t>
      </w:r>
      <w:r w:rsidR="002373D9">
        <w:t xml:space="preserve"> traditions propres</w:t>
      </w:r>
      <w:r w:rsidR="00B03158">
        <w:t xml:space="preserve"> au sein de la communion ecclésiale</w:t>
      </w:r>
      <w:r w:rsidR="002C14D5">
        <w:t>…</w:t>
      </w:r>
      <w:r w:rsidR="00B17E71">
        <w:t xml:space="preserve"> de sorte que </w:t>
      </w:r>
      <w:r w:rsidR="00C838B6">
        <w:t xml:space="preserve">soient vivants des liens de communion </w:t>
      </w:r>
      <w:r w:rsidR="00713414">
        <w:t>intime et de partage de ressources</w:t>
      </w:r>
      <w:r w:rsidR="0051216F">
        <w:t xml:space="preserve"> entre ces différent</w:t>
      </w:r>
      <w:r w:rsidR="00FD0923">
        <w:t xml:space="preserve">s </w:t>
      </w:r>
      <w:r w:rsidR="0051216F">
        <w:t xml:space="preserve">« membres » ou </w:t>
      </w:r>
      <w:r w:rsidR="00FD0923">
        <w:t>« parties » de l’Église</w:t>
      </w:r>
      <w:r w:rsidR="00902634">
        <w:t>.</w:t>
      </w:r>
    </w:p>
    <w:p w14:paraId="50B13D7B" w14:textId="2B6F1123" w:rsidR="00F665DE" w:rsidRDefault="0014408A" w:rsidP="00B46746">
      <w:pPr>
        <w:spacing w:line="360" w:lineRule="auto"/>
        <w:ind w:firstLine="284"/>
        <w:jc w:val="both"/>
      </w:pPr>
      <w:r>
        <w:t>Le quatrième et dernier alinéa du paragraphe</w:t>
      </w:r>
      <w:r>
        <w:rPr>
          <w:rStyle w:val="Appelnotedebasdep"/>
        </w:rPr>
        <w:footnoteReference w:id="33"/>
      </w:r>
      <w:r>
        <w:t xml:space="preserve">, par manière de transition avec les paragraphes suivants, indique que tous les humains sont appelés </w:t>
      </w:r>
      <w:r w:rsidR="00B46746">
        <w:t xml:space="preserve">par grâce </w:t>
      </w:r>
      <w:r>
        <w:t>à cette unité catholique ou uni</w:t>
      </w:r>
      <w:r w:rsidR="008B4DFC">
        <w:t>-</w:t>
      </w:r>
      <w:r>
        <w:t xml:space="preserve">diversité </w:t>
      </w:r>
      <w:r w:rsidR="00B46746">
        <w:t xml:space="preserve">salutaire </w:t>
      </w:r>
      <w:r>
        <w:t>du peuple de Dieu</w:t>
      </w:r>
      <w:r w:rsidR="00B46746">
        <w:t>, qu’ils lui appartiennent ou lui soient ordonnés.</w:t>
      </w:r>
    </w:p>
    <w:p w14:paraId="3A906935" w14:textId="64398F8D" w:rsidR="00F665DE" w:rsidRDefault="00F665DE" w:rsidP="00901724">
      <w:pPr>
        <w:spacing w:line="360" w:lineRule="auto"/>
        <w:ind w:firstLine="284"/>
        <w:jc w:val="both"/>
      </w:pPr>
      <w:r>
        <w:t>On voit combien la catholicité est qualitative, l’unité en elle s’enrichissant de la diversité</w:t>
      </w:r>
      <w:r w:rsidR="00FF24A1">
        <w:t xml:space="preserve"> humaine</w:t>
      </w:r>
      <w:r>
        <w:t xml:space="preserve"> soit extérieure soit intérieure.</w:t>
      </w:r>
    </w:p>
    <w:p w14:paraId="26F6F77E" w14:textId="77777777" w:rsidR="00264F72" w:rsidRDefault="00264F72" w:rsidP="00527A8C">
      <w:pPr>
        <w:spacing w:line="360" w:lineRule="auto"/>
        <w:ind w:firstLine="284"/>
        <w:jc w:val="both"/>
      </w:pPr>
    </w:p>
    <w:p w14:paraId="41746B49" w14:textId="0836591D" w:rsidR="00136FDF" w:rsidRPr="00A36B18" w:rsidRDefault="00136FDF" w:rsidP="00136FDF">
      <w:pPr>
        <w:pStyle w:val="Pardeliste"/>
        <w:numPr>
          <w:ilvl w:val="0"/>
          <w:numId w:val="7"/>
        </w:numPr>
        <w:jc w:val="both"/>
      </w:pPr>
      <w:r w:rsidRPr="00A36B18">
        <w:t xml:space="preserve">À méditer : </w:t>
      </w:r>
      <w:r w:rsidRPr="00264F72">
        <w:t>LG</w:t>
      </w:r>
      <w:r w:rsidRPr="00A36B18">
        <w:t xml:space="preserve"> 13</w:t>
      </w:r>
      <w:r w:rsidR="00264F72">
        <w:t xml:space="preserve"> (texte cité ci-dessus)</w:t>
      </w:r>
    </w:p>
    <w:p w14:paraId="2A449EDF" w14:textId="77777777" w:rsidR="00136FDF" w:rsidRPr="00A36B18" w:rsidRDefault="00136FDF" w:rsidP="00136FDF">
      <w:pPr>
        <w:jc w:val="both"/>
      </w:pPr>
    </w:p>
    <w:p w14:paraId="258F9234" w14:textId="1A148E82" w:rsidR="00136FDF" w:rsidRPr="00A36B18" w:rsidRDefault="00136FDF" w:rsidP="00136FDF">
      <w:pPr>
        <w:pStyle w:val="Pardeliste"/>
        <w:numPr>
          <w:ilvl w:val="0"/>
          <w:numId w:val="7"/>
        </w:numPr>
        <w:jc w:val="both"/>
      </w:pPr>
      <w:r w:rsidRPr="00A36B18">
        <w:t>À méditer : 1 Co 12,</w:t>
      </w:r>
      <w:r w:rsidR="00735EC4">
        <w:t xml:space="preserve"> </w:t>
      </w:r>
      <w:r w:rsidRPr="00A36B18">
        <w:t>12-31 ; Ac 2,</w:t>
      </w:r>
      <w:r w:rsidR="00735EC4">
        <w:t xml:space="preserve"> </w:t>
      </w:r>
      <w:r w:rsidRPr="00A36B18">
        <w:t>42</w:t>
      </w:r>
    </w:p>
    <w:p w14:paraId="0FE8896B" w14:textId="77777777" w:rsidR="00136FDF" w:rsidRPr="00A36B18" w:rsidRDefault="00136FDF" w:rsidP="00136FDF">
      <w:pPr>
        <w:jc w:val="both"/>
      </w:pPr>
    </w:p>
    <w:p w14:paraId="1C10CF26" w14:textId="1B9D17BF" w:rsidR="00136FDF" w:rsidRPr="00A36B18" w:rsidRDefault="00136FDF" w:rsidP="0081535A">
      <w:pPr>
        <w:pStyle w:val="Pardeliste"/>
        <w:numPr>
          <w:ilvl w:val="0"/>
          <w:numId w:val="7"/>
        </w:numPr>
        <w:jc w:val="both"/>
      </w:pPr>
      <w:r w:rsidRPr="00A36B18">
        <w:t xml:space="preserve">Prière : </w:t>
      </w:r>
      <w:r w:rsidR="00117A0A">
        <w:t xml:space="preserve">Donne-nous, </w:t>
      </w:r>
      <w:r w:rsidR="00341998">
        <w:t xml:space="preserve">Seigneur, de nous ouvrir à la </w:t>
      </w:r>
      <w:r w:rsidRPr="00A36B18">
        <w:t>réalité complexe de l’Église</w:t>
      </w:r>
      <w:r w:rsidR="00341998">
        <w:t>, « à la fois sainte et appelée sans cesse à se purifier »</w:t>
      </w:r>
      <w:r w:rsidRPr="00A36B18">
        <w:t xml:space="preserve"> (</w:t>
      </w:r>
      <w:r w:rsidRPr="00415910">
        <w:rPr>
          <w:i/>
        </w:rPr>
        <w:t>sancta simul et semper purificanda</w:t>
      </w:r>
      <w:r w:rsidRPr="00A36B18">
        <w:t>) ;</w:t>
      </w:r>
      <w:r w:rsidR="008B4DFC">
        <w:t xml:space="preserve"> donne-nous aussi de contempler la catholicité de l’Église, cette riche et</w:t>
      </w:r>
      <w:r w:rsidRPr="00A36B18">
        <w:t xml:space="preserve"> légitime diversité </w:t>
      </w:r>
      <w:r w:rsidR="00825D5B">
        <w:t xml:space="preserve">de membres, de charismes et de fonctions </w:t>
      </w:r>
      <w:r w:rsidRPr="00A36B18">
        <w:t xml:space="preserve">dans </w:t>
      </w:r>
      <w:r w:rsidR="00825D5B">
        <w:t>l’unité de l’Esprit</w:t>
      </w:r>
      <w:r w:rsidR="00415910">
        <w:t>. Nous t’en prions par le Christ Notre Seigneur.</w:t>
      </w:r>
    </w:p>
    <w:p w14:paraId="4BE7B846" w14:textId="77777777" w:rsidR="00136FDF" w:rsidRPr="00A36B18" w:rsidRDefault="00136FDF" w:rsidP="00136FDF">
      <w:pPr>
        <w:jc w:val="both"/>
        <w:rPr>
          <w:u w:val="single"/>
        </w:rPr>
      </w:pPr>
    </w:p>
    <w:p w14:paraId="4799C0D5" w14:textId="799D3588" w:rsidR="00B526DB" w:rsidRPr="00A36B18" w:rsidRDefault="00B526DB" w:rsidP="00B526DB">
      <w:pPr>
        <w:rPr>
          <w:b/>
          <w:sz w:val="28"/>
          <w:szCs w:val="28"/>
        </w:rPr>
      </w:pPr>
      <w:r>
        <w:rPr>
          <w:b/>
          <w:sz w:val="28"/>
          <w:szCs w:val="28"/>
        </w:rPr>
        <w:lastRenderedPageBreak/>
        <w:t>Troisième</w:t>
      </w:r>
      <w:r w:rsidRPr="00A36B18">
        <w:rPr>
          <w:b/>
          <w:sz w:val="28"/>
          <w:szCs w:val="28"/>
        </w:rPr>
        <w:t xml:space="preserve"> chapitre. </w:t>
      </w:r>
      <w:r w:rsidRPr="00A36B18">
        <w:rPr>
          <w:b/>
          <w:i/>
          <w:sz w:val="28"/>
          <w:szCs w:val="28"/>
        </w:rPr>
        <w:t>L</w:t>
      </w:r>
      <w:r>
        <w:rPr>
          <w:b/>
          <w:i/>
          <w:sz w:val="28"/>
          <w:szCs w:val="28"/>
        </w:rPr>
        <w:t>es ministères ordonnés</w:t>
      </w:r>
    </w:p>
    <w:p w14:paraId="708780DF" w14:textId="77777777" w:rsidR="00B526DB" w:rsidRPr="00A36B18" w:rsidRDefault="00B526DB" w:rsidP="00B526DB">
      <w:pPr>
        <w:jc w:val="both"/>
      </w:pPr>
    </w:p>
    <w:p w14:paraId="421A68B6" w14:textId="3F0FA66C" w:rsidR="00136FDF" w:rsidRDefault="00B526DB" w:rsidP="00E04702">
      <w:pPr>
        <w:spacing w:line="360" w:lineRule="auto"/>
        <w:ind w:firstLine="284"/>
        <w:jc w:val="both"/>
      </w:pPr>
      <w:r>
        <w:t>L</w:t>
      </w:r>
      <w:r w:rsidR="00E04702">
        <w:t xml:space="preserve">’Église est un peuple de baptisés ou de fidèles, </w:t>
      </w:r>
      <w:r w:rsidR="00136FDF" w:rsidRPr="00A36B18">
        <w:t xml:space="preserve">constitué de </w:t>
      </w:r>
      <w:r w:rsidR="00136FDF" w:rsidRPr="00E04702">
        <w:rPr>
          <w:i/>
        </w:rPr>
        <w:t>ministres</w:t>
      </w:r>
      <w:r w:rsidR="00136FDF" w:rsidRPr="00A36B18">
        <w:t xml:space="preserve"> </w:t>
      </w:r>
      <w:r w:rsidR="00136FDF" w:rsidRPr="00E04702">
        <w:rPr>
          <w:i/>
        </w:rPr>
        <w:t>ordonnés</w:t>
      </w:r>
      <w:r w:rsidR="00E04702">
        <w:t xml:space="preserve"> et de laïcs, structuré ou </w:t>
      </w:r>
      <w:r w:rsidR="00136FDF" w:rsidRPr="00A36B18">
        <w:t xml:space="preserve">organisé par des </w:t>
      </w:r>
      <w:r w:rsidR="00136FDF" w:rsidRPr="00E04702">
        <w:rPr>
          <w:i/>
        </w:rPr>
        <w:t>ministères apostoliques</w:t>
      </w:r>
      <w:r w:rsidR="00136FDF" w:rsidRPr="00A36B18">
        <w:t xml:space="preserve"> (ordonnés, pastoraux), </w:t>
      </w:r>
      <w:r w:rsidR="005A697C">
        <w:t xml:space="preserve">les </w:t>
      </w:r>
      <w:r w:rsidR="00136FDF" w:rsidRPr="00A36B18">
        <w:t xml:space="preserve">évêques, </w:t>
      </w:r>
      <w:r w:rsidR="005A697C">
        <w:t xml:space="preserve">les </w:t>
      </w:r>
      <w:r w:rsidR="00136FDF" w:rsidRPr="00A36B18">
        <w:t xml:space="preserve">prêtres et </w:t>
      </w:r>
      <w:r w:rsidR="005A697C">
        <w:t xml:space="preserve">les </w:t>
      </w:r>
      <w:r w:rsidR="00136FDF" w:rsidRPr="00A36B18">
        <w:t>diacres</w:t>
      </w:r>
      <w:r w:rsidR="005A697C">
        <w:t>.</w:t>
      </w:r>
    </w:p>
    <w:p w14:paraId="5BB11206" w14:textId="77777777" w:rsidR="007227B1" w:rsidRDefault="007227B1" w:rsidP="00E04702">
      <w:pPr>
        <w:spacing w:line="360" w:lineRule="auto"/>
        <w:ind w:firstLine="284"/>
        <w:jc w:val="both"/>
      </w:pPr>
    </w:p>
    <w:p w14:paraId="330D6538" w14:textId="3F5913E7" w:rsidR="007227B1" w:rsidRDefault="007227B1" w:rsidP="007227B1">
      <w:pPr>
        <w:spacing w:line="360" w:lineRule="auto"/>
        <w:jc w:val="both"/>
      </w:pPr>
      <w:r>
        <w:t xml:space="preserve">1. </w:t>
      </w:r>
      <w:r w:rsidR="00D006A4" w:rsidRPr="00D006A4">
        <w:rPr>
          <w:i/>
        </w:rPr>
        <w:t>Le chapitre III de la Constitution dogmatique sur l’Église</w:t>
      </w:r>
    </w:p>
    <w:p w14:paraId="23F0E48C" w14:textId="4A62834C" w:rsidR="007227B1" w:rsidRDefault="00AE3E94" w:rsidP="00E04702">
      <w:pPr>
        <w:spacing w:line="360" w:lineRule="auto"/>
        <w:ind w:firstLine="284"/>
        <w:jc w:val="both"/>
      </w:pPr>
      <w:r>
        <w:t xml:space="preserve">Le chapitre III de </w:t>
      </w:r>
      <w:r w:rsidRPr="003E5AAA">
        <w:rPr>
          <w:i/>
        </w:rPr>
        <w:t>Lumen gentium</w:t>
      </w:r>
      <w:r w:rsidR="003E5AAA">
        <w:t xml:space="preserve">, qui </w:t>
      </w:r>
      <w:r w:rsidR="003660E7">
        <w:t>est suivi du</w:t>
      </w:r>
      <w:r w:rsidR="003E5AAA">
        <w:t xml:space="preserve"> chapitre IV sur les laïcs,</w:t>
      </w:r>
      <w:r w:rsidR="00B75306">
        <w:t xml:space="preserve"> porte sur « la constitution hiérarchique de l’Église et spécialement l’épiscopat »</w:t>
      </w:r>
      <w:r w:rsidR="00B75306">
        <w:rPr>
          <w:rStyle w:val="Appelnotedebasdep"/>
        </w:rPr>
        <w:footnoteReference w:id="34"/>
      </w:r>
      <w:r w:rsidR="003660E7">
        <w:t xml:space="preserve">. Ces deux chapitres sont précédés par un chapitre II sur la condition commune des baptisés, affirmant </w:t>
      </w:r>
      <w:r w:rsidR="00C74243">
        <w:t xml:space="preserve">ainsi </w:t>
      </w:r>
      <w:r w:rsidR="003660E7">
        <w:t>la primauté de cette condition commune par rapport aux ministères et charismes particuliers</w:t>
      </w:r>
      <w:r w:rsidR="00F41214">
        <w:t>,</w:t>
      </w:r>
      <w:r w:rsidR="003660E7">
        <w:t xml:space="preserve"> et resituant par le fait même ceux-ci au sein et au service de cette condition baptismale.</w:t>
      </w:r>
    </w:p>
    <w:p w14:paraId="5F3DD4D4" w14:textId="3231ED93" w:rsidR="0033113C" w:rsidRDefault="0033113C" w:rsidP="00E04702">
      <w:pPr>
        <w:spacing w:line="360" w:lineRule="auto"/>
        <w:ind w:firstLine="284"/>
        <w:jc w:val="both"/>
      </w:pPr>
      <w:r>
        <w:t xml:space="preserve">Le concile Vatican II </w:t>
      </w:r>
      <w:r w:rsidR="00072A51">
        <w:t>utilise le mot « hiérarchie » et ses dérivés pou</w:t>
      </w:r>
      <w:r w:rsidR="004B0484">
        <w:t xml:space="preserve">r désigner la constitution ou structure de l’Église, c’est-à-dire les ministères ordonnés ou apostoliques, l’épiscopat étant le ministère apostolique par excellence. </w:t>
      </w:r>
      <w:r w:rsidR="007E641D">
        <w:t xml:space="preserve">Je pense que le vocabulaire de la « hiérarchie » est à éviter </w:t>
      </w:r>
      <w:r w:rsidR="00091371">
        <w:t xml:space="preserve">en lien avec les ministères. En effet, ce vocabulaire n’est pas biblique, mais néo-platonicien. </w:t>
      </w:r>
      <w:r w:rsidR="00C00F94">
        <w:t>Il vient du Pseudo-Denys l’Aréopagite, penseur du VI</w:t>
      </w:r>
      <w:r w:rsidR="00C00F94" w:rsidRPr="00C00F94">
        <w:rPr>
          <w:vertAlign w:val="superscript"/>
        </w:rPr>
        <w:t>e</w:t>
      </w:r>
      <w:r w:rsidR="00C00F94">
        <w:t xml:space="preserve"> siècle, et de sa vision « hiérarchisée » du monde des anges, reflétée selon </w:t>
      </w:r>
      <w:r w:rsidR="00223298">
        <w:t xml:space="preserve">lui </w:t>
      </w:r>
      <w:r w:rsidR="00C00F94">
        <w:t xml:space="preserve">dans la « hiérarchie » ecclésiale des ministres. Cette vision « pyramidale » de l’Église a des effets de sens tout à fait indésirables : l’Église risque ainsi d’être conçue à la manière du monde de l’entreprise, où l’on oppose conflictuellement la « base » au « sommet », alors que l’Église est une fraternité, ordonnée certes ; </w:t>
      </w:r>
      <w:r w:rsidR="00070094">
        <w:t xml:space="preserve">un autre effet « pervers » de ce langage est </w:t>
      </w:r>
      <w:r w:rsidR="00F320D4">
        <w:t xml:space="preserve">de concevoir les différents ministères ordonnés comme un </w:t>
      </w:r>
      <w:r w:rsidR="00F320D4" w:rsidRPr="00F320D4">
        <w:rPr>
          <w:i/>
        </w:rPr>
        <w:t>cursus honorum</w:t>
      </w:r>
      <w:r w:rsidR="00F320D4">
        <w:t>, comme si du diaconat on « s’élevait » au presbytérat et du presbytérat à l’épiscopat, ou comme s’il fallait nécessairement passer par le ministère dit inférieur pour accéder au ministère dit supérieur, en d’autres termes, comme si chacun de ces ministères n’avait pas en soi sa propre consistance ou signification autonome.</w:t>
      </w:r>
      <w:r w:rsidR="00F02AEF">
        <w:t xml:space="preserve"> </w:t>
      </w:r>
      <w:r w:rsidR="00B46A57">
        <w:t>En outre, le lexique de la « hiérarchie » occulte la signification chrétienne fondamentale du « ministère », qui est le service. Aussi</w:t>
      </w:r>
      <w:r w:rsidR="00F02AEF">
        <w:t xml:space="preserve"> me semble</w:t>
      </w:r>
      <w:r w:rsidR="00B46A57">
        <w:t>-t-il</w:t>
      </w:r>
      <w:r w:rsidR="00F02AEF">
        <w:t xml:space="preserve"> de loin préférable </w:t>
      </w:r>
      <w:r w:rsidR="00B46A57">
        <w:t xml:space="preserve">de parler de la constitution ministérielle, ou mieux encore apostolique, de l’Église. L’adjectif « apostolique » a le mérite </w:t>
      </w:r>
      <w:r w:rsidR="00B46A57">
        <w:lastRenderedPageBreak/>
        <w:t>de rappeler la racine même du ministère chrétien que sont les Apôtres.</w:t>
      </w:r>
      <w:r w:rsidR="004A5E7E">
        <w:t xml:space="preserve"> L’usage des mots n’est pas innocent</w:t>
      </w:r>
      <w:r w:rsidR="0011012F">
        <w:t>, car il induit une théologie.</w:t>
      </w:r>
    </w:p>
    <w:p w14:paraId="18488C10" w14:textId="513B982A" w:rsidR="0011012F" w:rsidRDefault="000B4D8F" w:rsidP="00E04702">
      <w:pPr>
        <w:spacing w:line="360" w:lineRule="auto"/>
        <w:ind w:firstLine="284"/>
        <w:jc w:val="both"/>
      </w:pPr>
      <w:r>
        <w:t xml:space="preserve">Le chapitre III rappelle que les évêques sont successeurs </w:t>
      </w:r>
      <w:r w:rsidRPr="000B4D8F">
        <w:rPr>
          <w:i/>
        </w:rPr>
        <w:t>des</w:t>
      </w:r>
      <w:r>
        <w:t xml:space="preserve"> Apôtres, et non d’un en particulier (LG 18-20)</w:t>
      </w:r>
      <w:r>
        <w:rPr>
          <w:rStyle w:val="Appelnotedebasdep"/>
        </w:rPr>
        <w:footnoteReference w:id="35"/>
      </w:r>
      <w:r w:rsidR="00A13301">
        <w:t>. I</w:t>
      </w:r>
      <w:r>
        <w:t xml:space="preserve">l enseigne que l’épiscopat est un </w:t>
      </w:r>
      <w:r w:rsidRPr="000B4D8F">
        <w:rPr>
          <w:i/>
        </w:rPr>
        <w:t>sacrement</w:t>
      </w:r>
      <w:r>
        <w:t>, le « degré suprême » ou la plénitude du sacrement de l’Ordre</w:t>
      </w:r>
      <w:r w:rsidR="000D4038">
        <w:t xml:space="preserve"> (LG 21)</w:t>
      </w:r>
      <w:r w:rsidR="000D4038">
        <w:rPr>
          <w:rStyle w:val="Appelnotedebasdep"/>
        </w:rPr>
        <w:footnoteReference w:id="36"/>
      </w:r>
      <w:r w:rsidR="00676131">
        <w:t xml:space="preserve">, </w:t>
      </w:r>
      <w:r w:rsidR="00A13301">
        <w:t xml:space="preserve">et </w:t>
      </w:r>
      <w:r w:rsidR="00676131">
        <w:t xml:space="preserve">que les évêques forment un </w:t>
      </w:r>
      <w:r w:rsidR="00676131" w:rsidRPr="00676131">
        <w:rPr>
          <w:i/>
        </w:rPr>
        <w:t>collège</w:t>
      </w:r>
      <w:r w:rsidR="00676131">
        <w:t xml:space="preserve">, présidé par l’évêque de Rome, </w:t>
      </w:r>
      <w:r w:rsidR="003E730F">
        <w:t xml:space="preserve">un </w:t>
      </w:r>
      <w:r w:rsidR="00676131">
        <w:t>collège épiscopal qui succède au collège des Apôtres (LG 22-23</w:t>
      </w:r>
      <w:r w:rsidR="008D359B">
        <w:t>)</w:t>
      </w:r>
      <w:r w:rsidR="008D359B">
        <w:rPr>
          <w:rStyle w:val="Appelnotedebasdep"/>
        </w:rPr>
        <w:footnoteReference w:id="37"/>
      </w:r>
      <w:r w:rsidR="00A13301">
        <w:t xml:space="preserve">. </w:t>
      </w:r>
      <w:r w:rsidR="00A71151">
        <w:t>Il précise en quoi consiste le ministère de l’évêque</w:t>
      </w:r>
      <w:r w:rsidR="00835EB6">
        <w:t xml:space="preserve"> : il est un véritable service, </w:t>
      </w:r>
      <w:r w:rsidR="00835EB6" w:rsidRPr="00835EB6">
        <w:rPr>
          <w:i/>
        </w:rPr>
        <w:t>ministerium</w:t>
      </w:r>
      <w:r w:rsidR="00835EB6">
        <w:t xml:space="preserve"> ou </w:t>
      </w:r>
      <w:r w:rsidR="00835EB6" w:rsidRPr="00835EB6">
        <w:rPr>
          <w:i/>
        </w:rPr>
        <w:t>diakonia</w:t>
      </w:r>
      <w:r w:rsidR="00835EB6">
        <w:t xml:space="preserve">, en tant que l’évêque est </w:t>
      </w:r>
      <w:r w:rsidR="00835EB6" w:rsidRPr="00835EB6">
        <w:rPr>
          <w:i/>
        </w:rPr>
        <w:t>pasteur</w:t>
      </w:r>
      <w:r w:rsidR="00835EB6">
        <w:t xml:space="preserve"> du peuple de Dieu (LG 24) ; </w:t>
      </w:r>
      <w:r w:rsidR="008869D3">
        <w:t xml:space="preserve">il est </w:t>
      </w:r>
      <w:r w:rsidR="008869D3" w:rsidRPr="008869D3">
        <w:rPr>
          <w:i/>
        </w:rPr>
        <w:t>d’abord</w:t>
      </w:r>
      <w:r w:rsidR="008869D3">
        <w:t xml:space="preserve"> une fonction d’enseignement (</w:t>
      </w:r>
      <w:r w:rsidR="008869D3" w:rsidRPr="008869D3">
        <w:rPr>
          <w:i/>
        </w:rPr>
        <w:t>munus docendi</w:t>
      </w:r>
      <w:r w:rsidR="008869D3">
        <w:t>), de prédication de l’Évangile (LG 25), ensuite une fonction de sanctification du peuple chrétien ou de présidence de la célébration des sacrements</w:t>
      </w:r>
      <w:r w:rsidR="00FC3043">
        <w:rPr>
          <w:rStyle w:val="Appelnotedebasdep"/>
        </w:rPr>
        <w:footnoteReference w:id="38"/>
      </w:r>
      <w:r w:rsidR="008869D3">
        <w:t>, surtout l’Eucharistie</w:t>
      </w:r>
      <w:r w:rsidR="00E748C0">
        <w:t>, qui vivifie et fait croître l’Église</w:t>
      </w:r>
      <w:r w:rsidR="00FC3043">
        <w:t xml:space="preserve"> (LG 26), ainsi qu’une fonction de gouvernement pastoral de son Église locale (diocésaine) (LG 27)</w:t>
      </w:r>
      <w:r w:rsidR="00046058">
        <w:t>.</w:t>
      </w:r>
    </w:p>
    <w:p w14:paraId="51309E74" w14:textId="772AC834" w:rsidR="00046058" w:rsidRDefault="00046058" w:rsidP="00E04702">
      <w:pPr>
        <w:spacing w:line="360" w:lineRule="auto"/>
        <w:ind w:firstLine="284"/>
        <w:jc w:val="both"/>
      </w:pPr>
      <w:r>
        <w:t xml:space="preserve">Les deux derniers paragraphes du chapitre III (LG 28-29) concernent respectivement les prêtres et les diacres. </w:t>
      </w:r>
      <w:r w:rsidR="00061963">
        <w:t>Comme l’épiscopat est réservé à quelques-uns seulement au regard du nombre de prêtres, c’est sur le ministère de ces derniers que je m’arrêterai davantage</w:t>
      </w:r>
      <w:r w:rsidR="00E11096">
        <w:t>.</w:t>
      </w:r>
    </w:p>
    <w:p w14:paraId="7A21A102" w14:textId="77777777" w:rsidR="00E11096" w:rsidRDefault="00E11096" w:rsidP="00E04702">
      <w:pPr>
        <w:spacing w:line="360" w:lineRule="auto"/>
        <w:ind w:firstLine="284"/>
        <w:jc w:val="both"/>
      </w:pPr>
    </w:p>
    <w:p w14:paraId="3F4F641C" w14:textId="1B7BB44F" w:rsidR="00E11096" w:rsidRDefault="00E11096" w:rsidP="00E11096">
      <w:pPr>
        <w:spacing w:line="360" w:lineRule="auto"/>
        <w:jc w:val="both"/>
      </w:pPr>
      <w:r>
        <w:t xml:space="preserve">2. </w:t>
      </w:r>
      <w:r w:rsidRPr="00E11096">
        <w:rPr>
          <w:i/>
        </w:rPr>
        <w:t>Le ministère des prêtres</w:t>
      </w:r>
    </w:p>
    <w:p w14:paraId="63C04B54" w14:textId="588D3A8F" w:rsidR="00E11096" w:rsidRDefault="00E11096" w:rsidP="00E04702">
      <w:pPr>
        <w:spacing w:line="360" w:lineRule="auto"/>
        <w:ind w:firstLine="284"/>
        <w:jc w:val="both"/>
      </w:pPr>
      <w:r>
        <w:t xml:space="preserve">Comment le n° 28 de </w:t>
      </w:r>
      <w:r w:rsidRPr="00E11096">
        <w:rPr>
          <w:i/>
        </w:rPr>
        <w:t>Lumen gentium</w:t>
      </w:r>
      <w:r>
        <w:t xml:space="preserve"> décrit-il le ministère </w:t>
      </w:r>
      <w:r w:rsidRPr="00E11096">
        <w:rPr>
          <w:i/>
        </w:rPr>
        <w:t>des</w:t>
      </w:r>
      <w:r>
        <w:t xml:space="preserve"> prêtres ? Ce pluriel est important, car l’on n’est jamais prêtre seul, mais l’on est membre d’un </w:t>
      </w:r>
      <w:r w:rsidRPr="00E11096">
        <w:rPr>
          <w:i/>
        </w:rPr>
        <w:t>ordo</w:t>
      </w:r>
      <w:r>
        <w:t xml:space="preserve"> ou d’un collège de prêtres, le </w:t>
      </w:r>
      <w:r w:rsidRPr="00E11096">
        <w:rPr>
          <w:i/>
        </w:rPr>
        <w:t>presbyterium</w:t>
      </w:r>
      <w:r>
        <w:t>, comme on le verra.</w:t>
      </w:r>
    </w:p>
    <w:p w14:paraId="085B4AF0" w14:textId="1F42F1AD" w:rsidR="00F71351" w:rsidRPr="00A36B18" w:rsidRDefault="00F71351" w:rsidP="00F71351">
      <w:pPr>
        <w:spacing w:line="360" w:lineRule="auto"/>
        <w:ind w:firstLine="284"/>
        <w:jc w:val="both"/>
      </w:pPr>
      <w:r>
        <w:t>Commençons par découvrir ce texte, avant de le commenter :</w:t>
      </w:r>
      <w:r w:rsidRPr="001F727C">
        <w:t xml:space="preserve"> </w:t>
      </w:r>
    </w:p>
    <w:p w14:paraId="315689AB" w14:textId="77777777" w:rsidR="00F71351" w:rsidRPr="00A36B18" w:rsidRDefault="00F71351" w:rsidP="00F71351">
      <w:pPr>
        <w:pStyle w:val="Sansinterligne"/>
        <w:jc w:val="both"/>
        <w:rPr>
          <w:lang w:val="fr-FR"/>
        </w:rPr>
      </w:pPr>
    </w:p>
    <w:p w14:paraId="4EEFD20A" w14:textId="16751ABA" w:rsidR="00F71351" w:rsidRDefault="00C24BE1" w:rsidP="00F71351">
      <w:pPr>
        <w:ind w:left="851"/>
        <w:jc w:val="both"/>
        <w:rPr>
          <w:sz w:val="20"/>
          <w:szCs w:val="20"/>
        </w:rPr>
      </w:pPr>
      <w:r>
        <w:rPr>
          <w:sz w:val="20"/>
          <w:szCs w:val="20"/>
        </w:rPr>
        <w:t>(</w:t>
      </w:r>
      <w:r w:rsidRPr="00C24BE1">
        <w:rPr>
          <w:i/>
          <w:sz w:val="20"/>
          <w:szCs w:val="20"/>
        </w:rPr>
        <w:t>Les prêtres dans leur relation au Christ, aux évêques, au presbyterium et au peuple chrétien</w:t>
      </w:r>
      <w:r>
        <w:rPr>
          <w:sz w:val="20"/>
          <w:szCs w:val="20"/>
        </w:rPr>
        <w:t>) Le Christ, que le Père a consacré et envoyé dans le monde (Jean 10, 36), a, par les apôtres, fait leurs successeurs, c’est-à-dire les évêques, participants de sa consécration et de sa mission. À leur tour, les évêques ont légitimement transmis, à divers membres de l’Église,</w:t>
      </w:r>
      <w:r w:rsidR="00CE5F7C">
        <w:rPr>
          <w:sz w:val="20"/>
          <w:szCs w:val="20"/>
        </w:rPr>
        <w:t xml:space="preserve"> et suivant des degrés divers (</w:t>
      </w:r>
      <w:r w:rsidR="00CE5F7C" w:rsidRPr="00CE5F7C">
        <w:rPr>
          <w:i/>
          <w:sz w:val="20"/>
          <w:szCs w:val="20"/>
        </w:rPr>
        <w:t>vario gradu</w:t>
      </w:r>
      <w:r w:rsidR="00CE5F7C">
        <w:rPr>
          <w:sz w:val="20"/>
          <w:szCs w:val="20"/>
        </w:rPr>
        <w:t>), la charge de leur ministère (</w:t>
      </w:r>
      <w:r w:rsidR="00CE5F7C" w:rsidRPr="00CE5F7C">
        <w:rPr>
          <w:i/>
          <w:sz w:val="20"/>
          <w:szCs w:val="20"/>
        </w:rPr>
        <w:t>munus ministerii sui</w:t>
      </w:r>
      <w:r w:rsidR="00CE5F7C">
        <w:rPr>
          <w:sz w:val="20"/>
          <w:szCs w:val="20"/>
        </w:rPr>
        <w:t>).</w:t>
      </w:r>
      <w:r w:rsidR="00DB0CFA">
        <w:rPr>
          <w:sz w:val="20"/>
          <w:szCs w:val="20"/>
        </w:rPr>
        <w:t xml:space="preserve"> C’est ainsi que le ministère ecclésiastique, institué par Dieu</w:t>
      </w:r>
      <w:r w:rsidR="004C2182">
        <w:rPr>
          <w:sz w:val="20"/>
          <w:szCs w:val="20"/>
        </w:rPr>
        <w:t xml:space="preserve"> (</w:t>
      </w:r>
      <w:r w:rsidR="004C2182" w:rsidRPr="004C2182">
        <w:rPr>
          <w:i/>
          <w:sz w:val="20"/>
          <w:szCs w:val="20"/>
        </w:rPr>
        <w:t>divinitus</w:t>
      </w:r>
      <w:r w:rsidR="004C2182">
        <w:rPr>
          <w:sz w:val="20"/>
          <w:szCs w:val="20"/>
        </w:rPr>
        <w:t>)</w:t>
      </w:r>
      <w:r w:rsidR="00DB0CFA">
        <w:rPr>
          <w:sz w:val="20"/>
          <w:szCs w:val="20"/>
        </w:rPr>
        <w:t xml:space="preserve">, </w:t>
      </w:r>
      <w:r w:rsidR="004C2182">
        <w:rPr>
          <w:sz w:val="20"/>
          <w:szCs w:val="20"/>
        </w:rPr>
        <w:t>est exercé dans la diversité des ordres (</w:t>
      </w:r>
      <w:r w:rsidR="004C2182" w:rsidRPr="004C2182">
        <w:rPr>
          <w:i/>
          <w:sz w:val="20"/>
          <w:szCs w:val="20"/>
        </w:rPr>
        <w:t>diversis ordinibus</w:t>
      </w:r>
      <w:r w:rsidR="004C2182">
        <w:rPr>
          <w:sz w:val="20"/>
          <w:szCs w:val="20"/>
        </w:rPr>
        <w:t>) par ceux que déjà depuis l’antiquité on appelle évêques, prêtres</w:t>
      </w:r>
      <w:r w:rsidR="00980172">
        <w:rPr>
          <w:sz w:val="20"/>
          <w:szCs w:val="20"/>
        </w:rPr>
        <w:t xml:space="preserve"> (</w:t>
      </w:r>
      <w:r w:rsidR="00980172" w:rsidRPr="00980172">
        <w:rPr>
          <w:i/>
          <w:sz w:val="20"/>
          <w:szCs w:val="20"/>
        </w:rPr>
        <w:t>Presbyteri</w:t>
      </w:r>
      <w:r w:rsidR="00980172">
        <w:rPr>
          <w:sz w:val="20"/>
          <w:szCs w:val="20"/>
        </w:rPr>
        <w:t>)</w:t>
      </w:r>
      <w:r w:rsidR="004C2182">
        <w:rPr>
          <w:sz w:val="20"/>
          <w:szCs w:val="20"/>
        </w:rPr>
        <w:t xml:space="preserve"> et diacres</w:t>
      </w:r>
      <w:r w:rsidR="0081535A">
        <w:rPr>
          <w:sz w:val="20"/>
          <w:szCs w:val="20"/>
        </w:rPr>
        <w:t>. Tout en n’ayant pas la charge suprême du pontificat et tout en dépendant des évêques dans l’exercice de leur pouvoir (</w:t>
      </w:r>
      <w:r w:rsidR="0081535A" w:rsidRPr="0081535A">
        <w:rPr>
          <w:i/>
          <w:sz w:val="20"/>
          <w:szCs w:val="20"/>
        </w:rPr>
        <w:t>potestate</w:t>
      </w:r>
      <w:r w:rsidR="0081535A">
        <w:rPr>
          <w:sz w:val="20"/>
          <w:szCs w:val="20"/>
        </w:rPr>
        <w:t>), les prêtres leur sont cependant unis dans la dignité sacerdotale (</w:t>
      </w:r>
      <w:r w:rsidR="0081535A" w:rsidRPr="0081535A">
        <w:rPr>
          <w:i/>
          <w:sz w:val="20"/>
          <w:szCs w:val="20"/>
        </w:rPr>
        <w:t>sacerdotali honore</w:t>
      </w:r>
      <w:r w:rsidR="0081535A">
        <w:rPr>
          <w:sz w:val="20"/>
          <w:szCs w:val="20"/>
        </w:rPr>
        <w:t>)</w:t>
      </w:r>
      <w:r w:rsidR="000B0F9F">
        <w:rPr>
          <w:sz w:val="20"/>
          <w:szCs w:val="20"/>
        </w:rPr>
        <w:t> ; et par la vertu du</w:t>
      </w:r>
      <w:r w:rsidR="00B13600">
        <w:rPr>
          <w:sz w:val="20"/>
          <w:szCs w:val="20"/>
        </w:rPr>
        <w:t xml:space="preserve"> sacrement de l’Ordre</w:t>
      </w:r>
      <w:r w:rsidR="00485DEC">
        <w:rPr>
          <w:sz w:val="20"/>
          <w:szCs w:val="20"/>
        </w:rPr>
        <w:t>, à l’image du Christ prêtre (</w:t>
      </w:r>
      <w:r w:rsidR="00485DEC" w:rsidRPr="00485DEC">
        <w:rPr>
          <w:i/>
          <w:sz w:val="20"/>
          <w:szCs w:val="20"/>
        </w:rPr>
        <w:t>Sacerdotis</w:t>
      </w:r>
      <w:r w:rsidR="00485DEC">
        <w:rPr>
          <w:sz w:val="20"/>
          <w:szCs w:val="20"/>
        </w:rPr>
        <w:t>) suprême et éternel (Héb. 5, 1-10 ; 7, 24 ; 9, 11-28), ils sont consacrés</w:t>
      </w:r>
      <w:r w:rsidR="00885693">
        <w:rPr>
          <w:sz w:val="20"/>
          <w:szCs w:val="20"/>
        </w:rPr>
        <w:t xml:space="preserve"> (</w:t>
      </w:r>
      <w:r w:rsidR="00885693" w:rsidRPr="00885693">
        <w:rPr>
          <w:i/>
          <w:sz w:val="20"/>
          <w:szCs w:val="20"/>
        </w:rPr>
        <w:t>consecrantur</w:t>
      </w:r>
      <w:r w:rsidR="00885693">
        <w:rPr>
          <w:sz w:val="20"/>
          <w:szCs w:val="20"/>
        </w:rPr>
        <w:t>)</w:t>
      </w:r>
      <w:r w:rsidR="00485DEC">
        <w:rPr>
          <w:sz w:val="20"/>
          <w:szCs w:val="20"/>
        </w:rPr>
        <w:t xml:space="preserve"> pour prêcher l’Évangile</w:t>
      </w:r>
      <w:r w:rsidR="00885693">
        <w:rPr>
          <w:sz w:val="20"/>
          <w:szCs w:val="20"/>
        </w:rPr>
        <w:t xml:space="preserve">, pour être les pasteurs des fidèles et pour </w:t>
      </w:r>
      <w:r w:rsidR="00885693">
        <w:rPr>
          <w:sz w:val="20"/>
          <w:szCs w:val="20"/>
        </w:rPr>
        <w:lastRenderedPageBreak/>
        <w:t>célébrer le culte divin en vrais prêtres du Nouveau Testament</w:t>
      </w:r>
      <w:r w:rsidR="003F5218">
        <w:rPr>
          <w:sz w:val="20"/>
          <w:szCs w:val="20"/>
        </w:rPr>
        <w:t xml:space="preserve"> (</w:t>
      </w:r>
      <w:r w:rsidR="003F5218" w:rsidRPr="000066DF">
        <w:rPr>
          <w:i/>
          <w:sz w:val="20"/>
          <w:szCs w:val="20"/>
        </w:rPr>
        <w:t>veri sacerdotes Novi Testamenti</w:t>
      </w:r>
      <w:r w:rsidR="003F5218">
        <w:rPr>
          <w:sz w:val="20"/>
          <w:szCs w:val="20"/>
        </w:rPr>
        <w:t>)</w:t>
      </w:r>
      <w:r w:rsidR="000066DF">
        <w:rPr>
          <w:sz w:val="20"/>
          <w:szCs w:val="20"/>
        </w:rPr>
        <w:t>.</w:t>
      </w:r>
      <w:r w:rsidR="000D10D8">
        <w:rPr>
          <w:sz w:val="20"/>
          <w:szCs w:val="20"/>
        </w:rPr>
        <w:t xml:space="preserve"> Participant, à leur niveau de ministère (</w:t>
      </w:r>
      <w:r w:rsidR="000D10D8" w:rsidRPr="000D10D8">
        <w:rPr>
          <w:i/>
          <w:sz w:val="20"/>
          <w:szCs w:val="20"/>
        </w:rPr>
        <w:t>in suo gradu ministerii</w:t>
      </w:r>
      <w:r w:rsidR="000D10D8">
        <w:rPr>
          <w:sz w:val="20"/>
          <w:szCs w:val="20"/>
        </w:rPr>
        <w:t>), de la charge de l’unique Médiateur qui est le Christ (1 Tim. 2, 5),</w:t>
      </w:r>
      <w:r w:rsidR="009E4713">
        <w:rPr>
          <w:sz w:val="20"/>
          <w:szCs w:val="20"/>
        </w:rPr>
        <w:t xml:space="preserve"> ils annoncent à tous la parole de Dieu</w:t>
      </w:r>
      <w:r w:rsidR="00AC4B1D">
        <w:rPr>
          <w:sz w:val="20"/>
          <w:szCs w:val="20"/>
        </w:rPr>
        <w:t>. C’</w:t>
      </w:r>
      <w:r w:rsidR="00374FCD">
        <w:rPr>
          <w:sz w:val="20"/>
          <w:szCs w:val="20"/>
        </w:rPr>
        <w:t>est dans le culte</w:t>
      </w:r>
      <w:r w:rsidR="00AC4B1D">
        <w:rPr>
          <w:sz w:val="20"/>
          <w:szCs w:val="20"/>
        </w:rPr>
        <w:t xml:space="preserve"> ou synaxe eucharistique</w:t>
      </w:r>
      <w:r w:rsidR="00374FCD">
        <w:rPr>
          <w:sz w:val="20"/>
          <w:szCs w:val="20"/>
        </w:rPr>
        <w:t xml:space="preserve"> que s’exerce par excellence (</w:t>
      </w:r>
      <w:r w:rsidR="00374FCD" w:rsidRPr="00374FCD">
        <w:rPr>
          <w:i/>
          <w:sz w:val="20"/>
          <w:szCs w:val="20"/>
        </w:rPr>
        <w:t>maxime</w:t>
      </w:r>
      <w:r w:rsidR="00374FCD">
        <w:rPr>
          <w:sz w:val="20"/>
          <w:szCs w:val="20"/>
        </w:rPr>
        <w:t>) leur charge sacrée (</w:t>
      </w:r>
      <w:r w:rsidR="00374FCD" w:rsidRPr="00374FCD">
        <w:rPr>
          <w:i/>
          <w:sz w:val="20"/>
          <w:szCs w:val="20"/>
        </w:rPr>
        <w:t>munus sacrum</w:t>
      </w:r>
      <w:r w:rsidR="00374FCD">
        <w:rPr>
          <w:sz w:val="20"/>
          <w:szCs w:val="20"/>
        </w:rPr>
        <w:t>) : là, agissant en nom et place du Christ (</w:t>
      </w:r>
      <w:r w:rsidR="00374FCD" w:rsidRPr="00485959">
        <w:rPr>
          <w:i/>
          <w:sz w:val="20"/>
          <w:szCs w:val="20"/>
        </w:rPr>
        <w:t>in persona Christi</w:t>
      </w:r>
      <w:r w:rsidR="00485959">
        <w:rPr>
          <w:sz w:val="20"/>
          <w:szCs w:val="20"/>
        </w:rPr>
        <w:t>)</w:t>
      </w:r>
      <w:r w:rsidR="00374FCD">
        <w:rPr>
          <w:sz w:val="20"/>
          <w:szCs w:val="20"/>
        </w:rPr>
        <w:t xml:space="preserve"> et proclamant son mystère, ils réunissent les demandes des fidèles au sacrifice de leur chef</w:t>
      </w:r>
      <w:r w:rsidR="00485959">
        <w:rPr>
          <w:sz w:val="20"/>
          <w:szCs w:val="20"/>
        </w:rPr>
        <w:t xml:space="preserve"> (</w:t>
      </w:r>
      <w:r w:rsidR="00485959" w:rsidRPr="00485959">
        <w:rPr>
          <w:i/>
          <w:sz w:val="20"/>
          <w:szCs w:val="20"/>
        </w:rPr>
        <w:t>Capitis</w:t>
      </w:r>
      <w:r w:rsidR="00485959">
        <w:rPr>
          <w:sz w:val="20"/>
          <w:szCs w:val="20"/>
        </w:rPr>
        <w:t>)</w:t>
      </w:r>
      <w:r w:rsidR="00374FCD">
        <w:rPr>
          <w:sz w:val="20"/>
          <w:szCs w:val="20"/>
        </w:rPr>
        <w:t>, rendant présent et appliquant dans le sacrifice de la messe, jusqu’à ce que le Seigneur vienne (cf. 1 Cor.11, 26), l’unique sacrifice du Nouveau Testament, celui du Christ s’offrant une fois pour toutes à son Père en victime immaculée (cf. Héb. 9, 11-28).</w:t>
      </w:r>
      <w:r w:rsidR="000B289F">
        <w:rPr>
          <w:sz w:val="20"/>
          <w:szCs w:val="20"/>
        </w:rPr>
        <w:t xml:space="preserve"> En faveur des fidèles pénitents ou malades, ils remplissent</w:t>
      </w:r>
      <w:r w:rsidR="00A86BB2">
        <w:rPr>
          <w:sz w:val="20"/>
          <w:szCs w:val="20"/>
        </w:rPr>
        <w:t xml:space="preserve"> (</w:t>
      </w:r>
      <w:r w:rsidR="00A86BB2" w:rsidRPr="00A86BB2">
        <w:rPr>
          <w:i/>
          <w:sz w:val="20"/>
          <w:szCs w:val="20"/>
        </w:rPr>
        <w:t>funguntur</w:t>
      </w:r>
      <w:r w:rsidR="00A86BB2">
        <w:rPr>
          <w:sz w:val="20"/>
          <w:szCs w:val="20"/>
        </w:rPr>
        <w:t>)</w:t>
      </w:r>
      <w:r w:rsidR="000B289F">
        <w:rPr>
          <w:sz w:val="20"/>
          <w:szCs w:val="20"/>
        </w:rPr>
        <w:t>, à un titre éminent</w:t>
      </w:r>
      <w:r w:rsidR="001C55D9">
        <w:rPr>
          <w:sz w:val="20"/>
          <w:szCs w:val="20"/>
        </w:rPr>
        <w:t xml:space="preserve"> (</w:t>
      </w:r>
      <w:r w:rsidR="001C55D9" w:rsidRPr="001C55D9">
        <w:rPr>
          <w:i/>
          <w:sz w:val="20"/>
          <w:szCs w:val="20"/>
        </w:rPr>
        <w:t>summe</w:t>
      </w:r>
      <w:r w:rsidR="001C55D9">
        <w:rPr>
          <w:sz w:val="20"/>
          <w:szCs w:val="20"/>
        </w:rPr>
        <w:t>)</w:t>
      </w:r>
      <w:r w:rsidR="000B289F">
        <w:rPr>
          <w:sz w:val="20"/>
          <w:szCs w:val="20"/>
        </w:rPr>
        <w:t xml:space="preserve">, le ministère de la réconciliation et du soulagement ; </w:t>
      </w:r>
      <w:r w:rsidR="001C55D9">
        <w:rPr>
          <w:sz w:val="20"/>
          <w:szCs w:val="20"/>
        </w:rPr>
        <w:t>ils présentent à Dieu le Père les besoins et les prières des fidèles (cf. Héb. 5, 1-4). Exerçant, pour la part d’autorité qui est la leur</w:t>
      </w:r>
      <w:r w:rsidR="00B823BF">
        <w:rPr>
          <w:sz w:val="20"/>
          <w:szCs w:val="20"/>
        </w:rPr>
        <w:t xml:space="preserve"> (</w:t>
      </w:r>
      <w:r w:rsidR="00B823BF" w:rsidRPr="00B823BF">
        <w:rPr>
          <w:i/>
          <w:sz w:val="20"/>
          <w:szCs w:val="20"/>
        </w:rPr>
        <w:t>pro sua parte auctoritatis</w:t>
      </w:r>
      <w:r w:rsidR="00B823BF">
        <w:rPr>
          <w:sz w:val="20"/>
          <w:szCs w:val="20"/>
        </w:rPr>
        <w:t>)</w:t>
      </w:r>
      <w:r w:rsidR="001C55D9">
        <w:rPr>
          <w:sz w:val="20"/>
          <w:szCs w:val="20"/>
        </w:rPr>
        <w:t xml:space="preserve">, la charge du Christ, pasteur et chef, ils rassemblent la famille de Dieu, fraternité </w:t>
      </w:r>
      <w:r w:rsidR="006B1F7D">
        <w:rPr>
          <w:sz w:val="20"/>
          <w:szCs w:val="20"/>
        </w:rPr>
        <w:t>(</w:t>
      </w:r>
      <w:r w:rsidR="006B1F7D" w:rsidRPr="006B1F7D">
        <w:rPr>
          <w:i/>
          <w:sz w:val="20"/>
          <w:szCs w:val="20"/>
        </w:rPr>
        <w:t>ut fraternitatem</w:t>
      </w:r>
      <w:r w:rsidR="006B1F7D">
        <w:rPr>
          <w:sz w:val="20"/>
          <w:szCs w:val="20"/>
        </w:rPr>
        <w:t xml:space="preserve">) </w:t>
      </w:r>
      <w:r w:rsidR="001C55D9">
        <w:rPr>
          <w:sz w:val="20"/>
          <w:szCs w:val="20"/>
        </w:rPr>
        <w:t>qui n’a qu’une âme, et, par le Christ, dans l’Esprit, ils la conduisent à Dieu le Père.</w:t>
      </w:r>
      <w:r w:rsidR="006B1F7D">
        <w:rPr>
          <w:sz w:val="20"/>
          <w:szCs w:val="20"/>
        </w:rPr>
        <w:t xml:space="preserve"> Ils rendent à Dieu le Père, au milieu de leur troupeau, l’adoration en esprit et en vérité (cf. Jean 4, 24). Enfin, ils peinent à la parole et à l’enseignement (cf. 1 Tim. 5, 17), croyant en ce qu’</w:t>
      </w:r>
      <w:r w:rsidR="009533F7">
        <w:rPr>
          <w:sz w:val="20"/>
          <w:szCs w:val="20"/>
        </w:rPr>
        <w:t>ils trouvent</w:t>
      </w:r>
      <w:r w:rsidR="006B1F7D">
        <w:rPr>
          <w:sz w:val="20"/>
          <w:szCs w:val="20"/>
        </w:rPr>
        <w:t>, par la lecture et la méditation, dans la loi du Seigneur, enseignant ce qu’ils croient, pratiquant ce qu’ils enseignent.</w:t>
      </w:r>
    </w:p>
    <w:p w14:paraId="71929358" w14:textId="7EC986C7" w:rsidR="00AF25FC" w:rsidRDefault="00AF25FC" w:rsidP="00F71351">
      <w:pPr>
        <w:ind w:left="851"/>
        <w:jc w:val="both"/>
        <w:rPr>
          <w:sz w:val="20"/>
          <w:szCs w:val="20"/>
        </w:rPr>
      </w:pPr>
      <w:r>
        <w:rPr>
          <w:sz w:val="20"/>
          <w:szCs w:val="20"/>
        </w:rPr>
        <w:t xml:space="preserve">  Coopérateurs</w:t>
      </w:r>
      <w:r w:rsidR="00395F7E">
        <w:rPr>
          <w:sz w:val="20"/>
          <w:szCs w:val="20"/>
        </w:rPr>
        <w:t xml:space="preserve"> avisés de l’ordre épiscopal</w:t>
      </w:r>
      <w:r w:rsidR="0085138C">
        <w:rPr>
          <w:sz w:val="20"/>
          <w:szCs w:val="20"/>
        </w:rPr>
        <w:t xml:space="preserve"> dont ils sont l’aide et l’instrument (</w:t>
      </w:r>
      <w:r w:rsidR="0085138C" w:rsidRPr="0085138C">
        <w:rPr>
          <w:i/>
          <w:sz w:val="20"/>
          <w:szCs w:val="20"/>
        </w:rPr>
        <w:t>organum</w:t>
      </w:r>
      <w:r w:rsidR="0085138C">
        <w:rPr>
          <w:sz w:val="20"/>
          <w:szCs w:val="20"/>
        </w:rPr>
        <w:t>), appelés à servir le peuple de Dieu, les prêtres (</w:t>
      </w:r>
      <w:r w:rsidR="0085138C" w:rsidRPr="0085138C">
        <w:rPr>
          <w:i/>
          <w:sz w:val="20"/>
          <w:szCs w:val="20"/>
        </w:rPr>
        <w:t>Presbyteri</w:t>
      </w:r>
      <w:r w:rsidR="0085138C">
        <w:rPr>
          <w:sz w:val="20"/>
          <w:szCs w:val="20"/>
        </w:rPr>
        <w:t>) constituent, avec leur évêque, un seul presbyterium aux fonctions (</w:t>
      </w:r>
      <w:r w:rsidR="0085138C" w:rsidRPr="0085138C">
        <w:rPr>
          <w:i/>
          <w:sz w:val="20"/>
          <w:szCs w:val="20"/>
        </w:rPr>
        <w:t>officiis</w:t>
      </w:r>
      <w:r w:rsidR="0085138C">
        <w:rPr>
          <w:sz w:val="20"/>
          <w:szCs w:val="20"/>
        </w:rPr>
        <w:t>) diverses.</w:t>
      </w:r>
      <w:r w:rsidR="00A44B55">
        <w:rPr>
          <w:sz w:val="20"/>
          <w:szCs w:val="20"/>
        </w:rPr>
        <w:t xml:space="preserve"> En chaque lieu où se trouve une communauté de fidèles</w:t>
      </w:r>
      <w:r w:rsidR="004B1A42">
        <w:rPr>
          <w:sz w:val="20"/>
          <w:szCs w:val="20"/>
        </w:rPr>
        <w:t xml:space="preserve">, ils rendent d’une certaine façon présent l’évêque auquel ils sont associés d’un cœur confiant et généreux, assumant pour leur part </w:t>
      </w:r>
      <w:r w:rsidR="00D81B15" w:rsidRPr="00D81B15">
        <w:rPr>
          <w:sz w:val="20"/>
          <w:szCs w:val="20"/>
        </w:rPr>
        <w:t>(</w:t>
      </w:r>
      <w:r w:rsidR="00D81B15" w:rsidRPr="00D81B15">
        <w:rPr>
          <w:i/>
          <w:sz w:val="20"/>
          <w:szCs w:val="20"/>
        </w:rPr>
        <w:t>pro parte</w:t>
      </w:r>
      <w:r w:rsidR="00D81B15">
        <w:rPr>
          <w:sz w:val="20"/>
          <w:szCs w:val="20"/>
        </w:rPr>
        <w:t xml:space="preserve">) </w:t>
      </w:r>
      <w:r w:rsidR="004B1A42">
        <w:rPr>
          <w:sz w:val="20"/>
          <w:szCs w:val="20"/>
        </w:rPr>
        <w:t>ses charges</w:t>
      </w:r>
      <w:r w:rsidR="00D81B15">
        <w:rPr>
          <w:sz w:val="20"/>
          <w:szCs w:val="20"/>
        </w:rPr>
        <w:t xml:space="preserve"> (</w:t>
      </w:r>
      <w:r w:rsidR="00D81B15" w:rsidRPr="00D81B15">
        <w:rPr>
          <w:i/>
          <w:sz w:val="20"/>
          <w:szCs w:val="20"/>
        </w:rPr>
        <w:t>munera</w:t>
      </w:r>
      <w:r w:rsidR="00D81B15">
        <w:rPr>
          <w:sz w:val="20"/>
          <w:szCs w:val="20"/>
        </w:rPr>
        <w:t>)</w:t>
      </w:r>
      <w:r w:rsidR="004B1A42">
        <w:rPr>
          <w:sz w:val="20"/>
          <w:szCs w:val="20"/>
        </w:rPr>
        <w:t xml:space="preserve"> et sa sollicitude, et les mettant en œuvre dans leurs souci </w:t>
      </w:r>
      <w:r w:rsidR="00EF2326">
        <w:rPr>
          <w:sz w:val="20"/>
          <w:szCs w:val="20"/>
        </w:rPr>
        <w:t>(</w:t>
      </w:r>
      <w:r w:rsidR="00EF2326" w:rsidRPr="00EF2326">
        <w:rPr>
          <w:i/>
          <w:sz w:val="20"/>
          <w:szCs w:val="20"/>
        </w:rPr>
        <w:t>cura</w:t>
      </w:r>
      <w:r w:rsidR="00EF2326">
        <w:rPr>
          <w:sz w:val="20"/>
          <w:szCs w:val="20"/>
        </w:rPr>
        <w:t xml:space="preserve">) </w:t>
      </w:r>
      <w:r w:rsidR="004B1A42">
        <w:rPr>
          <w:sz w:val="20"/>
          <w:szCs w:val="20"/>
        </w:rPr>
        <w:t>quotidien des fidèles. Sanctifiant</w:t>
      </w:r>
      <w:r w:rsidR="00D926D0">
        <w:rPr>
          <w:sz w:val="20"/>
          <w:szCs w:val="20"/>
        </w:rPr>
        <w:t xml:space="preserve"> et dirigeant, sous l’autorité de l’évêque, la portion du troupeau du Seigneur qui leur est confiée, c’est l’Église universelle qu’ils rendent visible aux yeux où ils sont, et c’est le Corps entier du Christ à l’édification duquel (cf. Eph. 4, 12) ils contribuent efficacement. Sans cesse tendus vers ce qui est le bien des fils de Dieu, ils doivent mettre leur zèle à contribuer à l’œuvre pastorale </w:t>
      </w:r>
      <w:r w:rsidR="00AE731F">
        <w:rPr>
          <w:sz w:val="20"/>
          <w:szCs w:val="20"/>
        </w:rPr>
        <w:t>(</w:t>
      </w:r>
      <w:r w:rsidR="00AE731F" w:rsidRPr="00AE731F">
        <w:rPr>
          <w:i/>
          <w:sz w:val="20"/>
          <w:szCs w:val="20"/>
        </w:rPr>
        <w:t>opus pastorale</w:t>
      </w:r>
      <w:r w:rsidR="00AE731F">
        <w:rPr>
          <w:sz w:val="20"/>
          <w:szCs w:val="20"/>
        </w:rPr>
        <w:t xml:space="preserve">) </w:t>
      </w:r>
      <w:r w:rsidR="00D926D0">
        <w:rPr>
          <w:sz w:val="20"/>
          <w:szCs w:val="20"/>
        </w:rPr>
        <w:t>du diocèse entier, bien mieux, de toute l’Église.</w:t>
      </w:r>
      <w:r w:rsidR="00390833">
        <w:rPr>
          <w:sz w:val="20"/>
          <w:szCs w:val="20"/>
        </w:rPr>
        <w:t xml:space="preserve"> (…)</w:t>
      </w:r>
    </w:p>
    <w:p w14:paraId="144473D6" w14:textId="6551A3B9" w:rsidR="00AE731F" w:rsidRDefault="00AE731F" w:rsidP="00F71351">
      <w:pPr>
        <w:ind w:left="851"/>
        <w:jc w:val="both"/>
        <w:rPr>
          <w:sz w:val="20"/>
          <w:szCs w:val="20"/>
        </w:rPr>
      </w:pPr>
      <w:r>
        <w:rPr>
          <w:sz w:val="20"/>
          <w:szCs w:val="20"/>
        </w:rPr>
        <w:t xml:space="preserve">   Une intime fraternité</w:t>
      </w:r>
      <w:r w:rsidR="004A672A">
        <w:rPr>
          <w:sz w:val="20"/>
          <w:szCs w:val="20"/>
        </w:rPr>
        <w:t xml:space="preserve"> lie entre eux tous les prêtres en raison de la communauté d’ordination et de mission</w:t>
      </w:r>
      <w:r w:rsidR="002B1DE0">
        <w:rPr>
          <w:sz w:val="20"/>
          <w:szCs w:val="20"/>
        </w:rPr>
        <w:t xml:space="preserve"> (…).</w:t>
      </w:r>
    </w:p>
    <w:p w14:paraId="1A6D2FF2" w14:textId="152F57B7" w:rsidR="003162F8" w:rsidRDefault="003162F8" w:rsidP="00F71351">
      <w:pPr>
        <w:ind w:left="851"/>
        <w:jc w:val="both"/>
        <w:rPr>
          <w:sz w:val="20"/>
          <w:szCs w:val="20"/>
        </w:rPr>
      </w:pPr>
      <w:r>
        <w:rPr>
          <w:sz w:val="20"/>
          <w:szCs w:val="20"/>
        </w:rPr>
        <w:t xml:space="preserve">   De leurs fidèles qu’ils ont engendrés spirituellement par le baptême et l’enseignement (cf. 1 Cor. 4, 15 et 1 Pierre 1, 23), les prêtres doivent avoir, dans le Christ, un souci paternel. (…)</w:t>
      </w:r>
    </w:p>
    <w:p w14:paraId="61A36E99" w14:textId="1ECABC6B" w:rsidR="000B5263" w:rsidRDefault="000B5263" w:rsidP="00F71351">
      <w:pPr>
        <w:ind w:left="851"/>
        <w:jc w:val="both"/>
        <w:rPr>
          <w:sz w:val="20"/>
          <w:szCs w:val="20"/>
        </w:rPr>
      </w:pPr>
      <w:r>
        <w:rPr>
          <w:sz w:val="20"/>
          <w:szCs w:val="20"/>
        </w:rPr>
        <w:t xml:space="preserve">   Et comme le genre humain, aujourd’hui de plus en plus, tend à l’unité civile, économique et sociale, les prêtres (</w:t>
      </w:r>
      <w:r w:rsidRPr="000B5263">
        <w:rPr>
          <w:i/>
          <w:sz w:val="20"/>
          <w:szCs w:val="20"/>
        </w:rPr>
        <w:t>sacerdotes</w:t>
      </w:r>
      <w:r>
        <w:rPr>
          <w:sz w:val="20"/>
          <w:szCs w:val="20"/>
        </w:rPr>
        <w:t>) ont le devoir d’autant plus pressant d’unir leurs préoccupations et leurs moyens sous la conduite des évêques et du Souverain Pontife, pour écarter toute forme de division et amener l’humanité entière à l’unité de la famille de Dieu.</w:t>
      </w:r>
    </w:p>
    <w:p w14:paraId="15AFC1AC" w14:textId="77777777" w:rsidR="009D0CD2" w:rsidRDefault="009D0CD2" w:rsidP="00F71351">
      <w:pPr>
        <w:ind w:left="851"/>
        <w:jc w:val="both"/>
        <w:rPr>
          <w:sz w:val="20"/>
          <w:szCs w:val="20"/>
        </w:rPr>
      </w:pPr>
    </w:p>
    <w:p w14:paraId="19984DBC" w14:textId="5C1F16A8" w:rsidR="00136FDF" w:rsidRDefault="00136FDF" w:rsidP="007046B0">
      <w:pPr>
        <w:spacing w:line="360" w:lineRule="auto"/>
        <w:ind w:firstLine="284"/>
        <w:jc w:val="both"/>
      </w:pPr>
      <w:r w:rsidRPr="00A36B18">
        <w:t xml:space="preserve">Comment </w:t>
      </w:r>
      <w:r w:rsidR="007046B0">
        <w:t>synthétiser et mettre en évidence les différents aspects du ministère des prêtres tels qu’ils sont décrits par c</w:t>
      </w:r>
      <w:r w:rsidRPr="00A36B18">
        <w:t xml:space="preserve">e n° 28 de </w:t>
      </w:r>
      <w:r w:rsidRPr="007046B0">
        <w:t>LG</w:t>
      </w:r>
      <w:r w:rsidR="007046B0">
        <w:rPr>
          <w:rStyle w:val="Appelnotedebasdep"/>
        </w:rPr>
        <w:footnoteReference w:id="39"/>
      </w:r>
      <w:r w:rsidR="007046B0">
        <w:t> ?</w:t>
      </w:r>
    </w:p>
    <w:p w14:paraId="31D448A1" w14:textId="52C9ED74" w:rsidR="005A49B1" w:rsidRDefault="005A49B1" w:rsidP="005A49B1">
      <w:pPr>
        <w:spacing w:line="360" w:lineRule="auto"/>
        <w:ind w:firstLine="284"/>
        <w:jc w:val="both"/>
        <w:rPr>
          <w:lang w:val="fr-BE"/>
        </w:rPr>
      </w:pPr>
      <w:r>
        <w:rPr>
          <w:lang w:val="fr-BE"/>
        </w:rPr>
        <w:t xml:space="preserve">Les prêtres, participant à leur niveau (selon leur degré propre, </w:t>
      </w:r>
      <w:r w:rsidRPr="00DF1B02">
        <w:rPr>
          <w:i/>
          <w:lang w:val="fr-BE"/>
        </w:rPr>
        <w:t>in suo gradu</w:t>
      </w:r>
      <w:r>
        <w:rPr>
          <w:lang w:val="fr-BE"/>
        </w:rPr>
        <w:t xml:space="preserve">) au ministère épiscopal, doivent exercer des fonctions analogues </w:t>
      </w:r>
      <w:r w:rsidRPr="00976FB8">
        <w:rPr>
          <w:i/>
          <w:lang w:val="fr-BE"/>
        </w:rPr>
        <w:t>mutatis mutandis</w:t>
      </w:r>
      <w:r>
        <w:rPr>
          <w:lang w:val="fr-BE"/>
        </w:rPr>
        <w:t xml:space="preserve">, en communion avec </w:t>
      </w:r>
      <w:r w:rsidR="00E61017">
        <w:rPr>
          <w:lang w:val="fr-BE"/>
        </w:rPr>
        <w:t>leur évêque.</w:t>
      </w:r>
    </w:p>
    <w:p w14:paraId="37F31C7C" w14:textId="280385B6" w:rsidR="005A49B1" w:rsidRDefault="005A49B1" w:rsidP="00E61017">
      <w:pPr>
        <w:spacing w:line="360" w:lineRule="auto"/>
        <w:ind w:firstLine="284"/>
        <w:jc w:val="both"/>
        <w:rPr>
          <w:lang w:val="fr-BE"/>
        </w:rPr>
      </w:pPr>
      <w:r>
        <w:rPr>
          <w:lang w:val="fr-BE"/>
        </w:rPr>
        <w:t>Le ministère des prêtres (</w:t>
      </w:r>
      <w:r w:rsidRPr="00BF78C6">
        <w:rPr>
          <w:i/>
          <w:lang w:val="fr-BE"/>
        </w:rPr>
        <w:t>presbyteri</w:t>
      </w:r>
      <w:r>
        <w:rPr>
          <w:lang w:val="fr-BE"/>
        </w:rPr>
        <w:t xml:space="preserve">) est d’abord situé par rapport au </w:t>
      </w:r>
      <w:r w:rsidRPr="001B633A">
        <w:rPr>
          <w:i/>
          <w:lang w:val="fr-BE"/>
        </w:rPr>
        <w:t>Christ</w:t>
      </w:r>
      <w:r>
        <w:rPr>
          <w:lang w:val="fr-BE"/>
        </w:rPr>
        <w:t xml:space="preserve"> (</w:t>
      </w:r>
      <w:r w:rsidR="00E61017">
        <w:rPr>
          <w:lang w:val="fr-BE"/>
        </w:rPr>
        <w:t>LG 28A</w:t>
      </w:r>
      <w:r>
        <w:rPr>
          <w:lang w:val="fr-BE"/>
        </w:rPr>
        <w:t>)</w:t>
      </w:r>
      <w:r>
        <w:rPr>
          <w:rStyle w:val="Appelnotedebasdep"/>
          <w:lang w:val="fr-BE"/>
        </w:rPr>
        <w:footnoteReference w:id="40"/>
      </w:r>
      <w:r>
        <w:rPr>
          <w:lang w:val="fr-BE"/>
        </w:rPr>
        <w:t xml:space="preserve">. Successeurs des Apôtres, participants de la mission du Christ, envoyé par le Père, les évêques ont transmis légitimement dans l’Église la charge de leur ministère selon divers degrés. C’est </w:t>
      </w:r>
      <w:r>
        <w:rPr>
          <w:lang w:val="fr-BE"/>
        </w:rPr>
        <w:lastRenderedPageBreak/>
        <w:t>ainsi que le ministère ecclésiastique, institué par Dieu, est exercé dans la diversité des ordres par ceux que déjà depuis l’antiquité on appelle évêques, prêtres (</w:t>
      </w:r>
      <w:r w:rsidRPr="001B633A">
        <w:rPr>
          <w:i/>
          <w:lang w:val="fr-BE"/>
        </w:rPr>
        <w:t>presbyteri</w:t>
      </w:r>
      <w:r>
        <w:rPr>
          <w:lang w:val="fr-BE"/>
        </w:rPr>
        <w:t>), diacres. Si l’origine du ministère ecclésiastique est reliée à la volonté du Christ, le Concile reste prudent sur l’origine de la triade ministérielle (</w:t>
      </w:r>
      <w:r w:rsidRPr="00995629">
        <w:rPr>
          <w:i/>
          <w:lang w:val="fr-BE"/>
        </w:rPr>
        <w:t>iam ab antiquo</w:t>
      </w:r>
      <w:r>
        <w:rPr>
          <w:lang w:val="fr-BE"/>
        </w:rPr>
        <w:t>). Les prêtres (</w:t>
      </w:r>
      <w:r w:rsidRPr="00B25616">
        <w:rPr>
          <w:i/>
          <w:lang w:val="fr-BE"/>
        </w:rPr>
        <w:t>presbyteri</w:t>
      </w:r>
      <w:r>
        <w:rPr>
          <w:lang w:val="fr-BE"/>
        </w:rPr>
        <w:t>), bien que, dans l’exercice de leur pouvoir, ils dépendent des évêques, leur sont cependant unis par l’honneur sacerdotal  (</w:t>
      </w:r>
      <w:r w:rsidRPr="00B25616">
        <w:rPr>
          <w:i/>
          <w:lang w:val="fr-BE"/>
        </w:rPr>
        <w:t>sacerdotali ho</w:t>
      </w:r>
      <w:r>
        <w:rPr>
          <w:i/>
          <w:lang w:val="fr-BE"/>
        </w:rPr>
        <w:t>n</w:t>
      </w:r>
      <w:r w:rsidRPr="00B25616">
        <w:rPr>
          <w:i/>
          <w:lang w:val="fr-BE"/>
        </w:rPr>
        <w:t>ore</w:t>
      </w:r>
      <w:r>
        <w:rPr>
          <w:lang w:val="fr-BE"/>
        </w:rPr>
        <w:t xml:space="preserve">) (ils sont prêtres – </w:t>
      </w:r>
      <w:r w:rsidRPr="00B25616">
        <w:rPr>
          <w:i/>
          <w:lang w:val="fr-BE"/>
        </w:rPr>
        <w:t>sacerdotes</w:t>
      </w:r>
      <w:r>
        <w:rPr>
          <w:lang w:val="fr-BE"/>
        </w:rPr>
        <w:t xml:space="preserve"> – du second ordre ou degré) ; en vertu du sacrement de l’ordre, à l’image du Christ, ils sont consacrés (</w:t>
      </w:r>
      <w:r w:rsidRPr="000944E5">
        <w:rPr>
          <w:i/>
          <w:lang w:val="fr-BE"/>
        </w:rPr>
        <w:t>consecrantur</w:t>
      </w:r>
      <w:r>
        <w:rPr>
          <w:lang w:val="fr-BE"/>
        </w:rPr>
        <w:t>, « ordonnés ») pour prêcher l’Évangile, paître les fidèles et célébrer le culte divin, comme de vrais prêtres (</w:t>
      </w:r>
      <w:r w:rsidRPr="000944E5">
        <w:rPr>
          <w:i/>
          <w:lang w:val="fr-BE"/>
        </w:rPr>
        <w:t>sacerdotes</w:t>
      </w:r>
      <w:r>
        <w:rPr>
          <w:lang w:val="fr-BE"/>
        </w:rPr>
        <w:t xml:space="preserve">) du Nouveau Testament (contrairement à l’usage du Nouveau Testament lui-même, les </w:t>
      </w:r>
      <w:r w:rsidRPr="000944E5">
        <w:rPr>
          <w:i/>
          <w:lang w:val="fr-BE"/>
        </w:rPr>
        <w:t>presbyteri</w:t>
      </w:r>
      <w:r>
        <w:rPr>
          <w:lang w:val="fr-BE"/>
        </w:rPr>
        <w:t xml:space="preserve"> sont qualifiés ici de </w:t>
      </w:r>
      <w:r w:rsidRPr="00C0752B">
        <w:rPr>
          <w:i/>
          <w:lang w:val="fr-BE"/>
        </w:rPr>
        <w:t>sacerdotes</w:t>
      </w:r>
      <w:r>
        <w:rPr>
          <w:lang w:val="fr-BE"/>
        </w:rPr>
        <w:t xml:space="preserve">, mais </w:t>
      </w:r>
      <w:r w:rsidRPr="00C0752B">
        <w:rPr>
          <w:i/>
          <w:lang w:val="fr-BE"/>
        </w:rPr>
        <w:t>sacerdotes Novi Testamenti</w:t>
      </w:r>
      <w:r>
        <w:rPr>
          <w:lang w:val="fr-BE"/>
        </w:rPr>
        <w:t xml:space="preserve">, ce qui préserve la nouveauté de ce ministère par rapport au sacerdoce vétérotestamentaire). On retrouve donc les trois fonctions déjà évoquées à propos des évêques : prédication de l’Évangile, gouvernement pastoral, présidence de la célébration des sacrements. Ici aussi, l’annonce de la Parole de Dieu à tous vient en premier. C’est néanmoins dans la présidence de la synaxe eucharistique, indique </w:t>
      </w:r>
      <w:r w:rsidRPr="00DF1B02">
        <w:rPr>
          <w:i/>
          <w:lang w:val="fr-BE"/>
        </w:rPr>
        <w:t>Lumen gentium</w:t>
      </w:r>
      <w:r>
        <w:rPr>
          <w:lang w:val="fr-BE"/>
        </w:rPr>
        <w:t>, que s’exerce au maximum (</w:t>
      </w:r>
      <w:r w:rsidRPr="00DF1B02">
        <w:rPr>
          <w:i/>
          <w:lang w:val="fr-BE"/>
        </w:rPr>
        <w:t>maxime</w:t>
      </w:r>
      <w:r>
        <w:rPr>
          <w:lang w:val="fr-BE"/>
        </w:rPr>
        <w:t xml:space="preserve">) leur charge : ils y agissent </w:t>
      </w:r>
      <w:r w:rsidRPr="00FC61D6">
        <w:rPr>
          <w:i/>
          <w:lang w:val="fr-BE"/>
        </w:rPr>
        <w:t xml:space="preserve">in </w:t>
      </w:r>
      <w:r w:rsidRPr="00DF1B02">
        <w:rPr>
          <w:i/>
          <w:lang w:val="fr-BE"/>
        </w:rPr>
        <w:t>persona Christi</w:t>
      </w:r>
      <w:r>
        <w:rPr>
          <w:lang w:val="fr-BE"/>
        </w:rPr>
        <w:t xml:space="preserve"> (au sens fort, pourrait-on ajouter, symboliquement, sacramentellement), unissant les vœux des fidèles (</w:t>
      </w:r>
      <w:r w:rsidRPr="00F61E9B">
        <w:rPr>
          <w:i/>
          <w:lang w:val="fr-BE"/>
        </w:rPr>
        <w:t>vota fidelium</w:t>
      </w:r>
      <w:r>
        <w:rPr>
          <w:lang w:val="fr-BE"/>
        </w:rPr>
        <w:t>) à l’unique sacrifice de leur Chef (</w:t>
      </w:r>
      <w:r w:rsidRPr="00F61E9B">
        <w:rPr>
          <w:i/>
          <w:lang w:val="fr-BE"/>
        </w:rPr>
        <w:t>Capitis</w:t>
      </w:r>
      <w:r>
        <w:rPr>
          <w:lang w:val="fr-BE"/>
        </w:rPr>
        <w:t>). La figuration du Christ est ici maximale</w:t>
      </w:r>
      <w:r w:rsidR="001549AA">
        <w:rPr>
          <w:rStyle w:val="Appelnotedebasdep"/>
          <w:lang w:val="fr-BE"/>
        </w:rPr>
        <w:footnoteReference w:id="41"/>
      </w:r>
      <w:r>
        <w:rPr>
          <w:lang w:val="fr-BE"/>
        </w:rPr>
        <w:t>, ainsi que la représentation des fidèles devant Dieu, au sein de la célébration liturgique du mystère pascal. L’</w:t>
      </w:r>
      <w:r w:rsidRPr="00EB0520">
        <w:rPr>
          <w:i/>
          <w:lang w:val="fr-BE"/>
        </w:rPr>
        <w:t>in persona Christi</w:t>
      </w:r>
      <w:r>
        <w:rPr>
          <w:lang w:val="fr-BE"/>
        </w:rPr>
        <w:t xml:space="preserve"> et l’</w:t>
      </w:r>
      <w:r w:rsidRPr="00EB0520">
        <w:rPr>
          <w:i/>
          <w:lang w:val="fr-BE"/>
        </w:rPr>
        <w:t>in persona Ecclesiae</w:t>
      </w:r>
      <w:r>
        <w:rPr>
          <w:lang w:val="fr-BE"/>
        </w:rPr>
        <w:t xml:space="preserve"> sont indissolublement articulés dans le ministère presbytéral : représentation du Christ et représentation de l’Église, service du Christ et service de l’Église. Ceci vaut </w:t>
      </w:r>
      <w:r w:rsidRPr="0099717E">
        <w:rPr>
          <w:i/>
          <w:lang w:val="fr-BE"/>
        </w:rPr>
        <w:t>mutatis mutandis</w:t>
      </w:r>
      <w:r>
        <w:rPr>
          <w:lang w:val="fr-BE"/>
        </w:rPr>
        <w:t xml:space="preserve"> pour les autres sacrements dont le prêtre préside la célébration. Quant à la charge gouv</w:t>
      </w:r>
      <w:r w:rsidR="00A83E4F">
        <w:rPr>
          <w:lang w:val="fr-BE"/>
        </w:rPr>
        <w:t>ernementale, exerçant pour leur</w:t>
      </w:r>
      <w:r>
        <w:rPr>
          <w:lang w:val="fr-BE"/>
        </w:rPr>
        <w:t xml:space="preserve"> part d’autorité l’office du Christ Pasteur et Chef (</w:t>
      </w:r>
      <w:r w:rsidRPr="00CC531B">
        <w:rPr>
          <w:i/>
          <w:lang w:val="fr-BE"/>
        </w:rPr>
        <w:t>Capitis</w:t>
      </w:r>
      <w:r>
        <w:rPr>
          <w:lang w:val="fr-BE"/>
        </w:rPr>
        <w:t>), les prêtres rassemblent la famille de Dieu comme une fraternité animée par l’esprit d’unité</w:t>
      </w:r>
      <w:r w:rsidR="00825CB6">
        <w:rPr>
          <w:rStyle w:val="Appelnotedebasdep"/>
          <w:lang w:val="fr-BE"/>
        </w:rPr>
        <w:footnoteReference w:id="42"/>
      </w:r>
      <w:r>
        <w:rPr>
          <w:lang w:val="fr-BE"/>
        </w:rPr>
        <w:t xml:space="preserve"> et la conduisent au Père par le Christ dans l’Esprit : charge pastorale de rassemblement, d’unité et de guidance vers le Père.</w:t>
      </w:r>
    </w:p>
    <w:p w14:paraId="04988C47" w14:textId="7DA47F10" w:rsidR="005A49B1" w:rsidRDefault="005A49B1" w:rsidP="00A83E4F">
      <w:pPr>
        <w:spacing w:line="360" w:lineRule="auto"/>
        <w:ind w:firstLine="284"/>
        <w:jc w:val="both"/>
        <w:rPr>
          <w:lang w:val="fr-BE"/>
        </w:rPr>
      </w:pPr>
      <w:r>
        <w:rPr>
          <w:lang w:val="fr-BE"/>
        </w:rPr>
        <w:t>Après leur rapport premier au Christ, c’est la relation des prêtres à leur évêque qui est décrite (</w:t>
      </w:r>
      <w:r w:rsidR="00A83E4F">
        <w:rPr>
          <w:lang w:val="fr-BE"/>
        </w:rPr>
        <w:t>LG 28B</w:t>
      </w:r>
      <w:r>
        <w:rPr>
          <w:lang w:val="fr-BE"/>
        </w:rPr>
        <w:t>). C’est ici qu’ils sont présentés comme « coopérateurs avisés (</w:t>
      </w:r>
      <w:r w:rsidRPr="00550808">
        <w:rPr>
          <w:i/>
          <w:lang w:val="fr-BE"/>
        </w:rPr>
        <w:t xml:space="preserve">providi </w:t>
      </w:r>
      <w:r w:rsidRPr="00550808">
        <w:rPr>
          <w:i/>
          <w:lang w:val="fr-BE"/>
        </w:rPr>
        <w:lastRenderedPageBreak/>
        <w:t>cooperatores</w:t>
      </w:r>
      <w:r>
        <w:rPr>
          <w:lang w:val="fr-BE"/>
        </w:rPr>
        <w:t>) de l’Ordre épiscopal, son aide et son instrument, appelés à servir le Peuple de Dieu » : collaborateurs des évêques au service du Peuple de Dieu, les prêtres (</w:t>
      </w:r>
      <w:r w:rsidRPr="00550808">
        <w:rPr>
          <w:i/>
          <w:lang w:val="fr-BE"/>
        </w:rPr>
        <w:t>presbyteri</w:t>
      </w:r>
      <w:r>
        <w:rPr>
          <w:lang w:val="fr-BE"/>
        </w:rPr>
        <w:t>) constituent avec leur évêque (</w:t>
      </w:r>
      <w:r w:rsidRPr="00550808">
        <w:rPr>
          <w:i/>
          <w:lang w:val="fr-BE"/>
        </w:rPr>
        <w:t>cum suo Episcopo</w:t>
      </w:r>
      <w:r>
        <w:rPr>
          <w:lang w:val="fr-BE"/>
        </w:rPr>
        <w:t>) un seul « presbyterium »</w:t>
      </w:r>
      <w:r w:rsidR="00060A80">
        <w:rPr>
          <w:lang w:val="fr-BE"/>
        </w:rPr>
        <w:t xml:space="preserve"> (cf. SC 41)</w:t>
      </w:r>
      <w:r>
        <w:rPr>
          <w:lang w:val="fr-BE"/>
        </w:rPr>
        <w:t>. C’est donc au sein de l’Église locale diocésaine qu’existe un seul presbyterium, présidé par l’évêque. Ce lien des prêtres d’une Église diocésaine avec leur évêque est tel que, dans chaque communauté locale de fidèles, ils le rendent d’une certaine manière présent (</w:t>
      </w:r>
      <w:r w:rsidRPr="00A82265">
        <w:rPr>
          <w:i/>
          <w:lang w:val="fr-BE"/>
        </w:rPr>
        <w:t>quodammodo praesentem reddunt</w:t>
      </w:r>
      <w:r>
        <w:rPr>
          <w:lang w:val="fr-BE"/>
        </w:rPr>
        <w:t>) et assument pour leur part (</w:t>
      </w:r>
      <w:r w:rsidRPr="00A82265">
        <w:rPr>
          <w:i/>
          <w:lang w:val="fr-BE"/>
        </w:rPr>
        <w:t>pro parte</w:t>
      </w:r>
      <w:r>
        <w:rPr>
          <w:lang w:val="fr-BE"/>
        </w:rPr>
        <w:t>) sa charge et sa sollicitude pastorale</w:t>
      </w:r>
      <w:r w:rsidR="00060A80">
        <w:rPr>
          <w:lang w:val="fr-BE"/>
        </w:rPr>
        <w:t xml:space="preserve"> (cf. SC 42)</w:t>
      </w:r>
      <w:r>
        <w:rPr>
          <w:lang w:val="fr-BE"/>
        </w:rPr>
        <w:t>. En sanctifiant et gouvernant, sous l’autorité de l’évêque, la portion du troupeau du Seigneur qui leur a été confiée, c’est l’Église universelle (</w:t>
      </w:r>
      <w:r w:rsidRPr="00A008CC">
        <w:rPr>
          <w:i/>
          <w:lang w:val="fr-BE"/>
        </w:rPr>
        <w:t>universalem</w:t>
      </w:r>
      <w:r>
        <w:rPr>
          <w:lang w:val="fr-BE"/>
        </w:rPr>
        <w:t>) qu’ils rendent visible (</w:t>
      </w:r>
      <w:r w:rsidRPr="00A008CC">
        <w:rPr>
          <w:i/>
          <w:lang w:val="fr-BE"/>
        </w:rPr>
        <w:t>visibilem faciunt</w:t>
      </w:r>
      <w:r>
        <w:rPr>
          <w:lang w:val="fr-BE"/>
        </w:rPr>
        <w:t>) en ce lieu où ils sont (</w:t>
      </w:r>
      <w:r w:rsidRPr="00A008CC">
        <w:rPr>
          <w:i/>
          <w:lang w:val="fr-BE"/>
        </w:rPr>
        <w:t>in suo loco</w:t>
      </w:r>
      <w:r>
        <w:rPr>
          <w:lang w:val="fr-BE"/>
        </w:rPr>
        <w:t>). Qu’ils aient soin de travailler à l’œuvre pastorale (</w:t>
      </w:r>
      <w:r w:rsidRPr="00AC04AA">
        <w:rPr>
          <w:i/>
          <w:lang w:val="fr-BE"/>
        </w:rPr>
        <w:t>opus pastorale</w:t>
      </w:r>
      <w:r>
        <w:rPr>
          <w:lang w:val="fr-BE"/>
        </w:rPr>
        <w:t>) de tout le diocèse, bien mieux (</w:t>
      </w:r>
      <w:r w:rsidRPr="00AC04AA">
        <w:rPr>
          <w:i/>
          <w:lang w:val="fr-BE"/>
        </w:rPr>
        <w:t>immo</w:t>
      </w:r>
      <w:r>
        <w:rPr>
          <w:lang w:val="fr-BE"/>
        </w:rPr>
        <w:t>) de toute l’Église (</w:t>
      </w:r>
      <w:r w:rsidRPr="00AC04AA">
        <w:rPr>
          <w:i/>
          <w:lang w:val="fr-BE"/>
        </w:rPr>
        <w:t>totius Ecclesiae</w:t>
      </w:r>
      <w:r>
        <w:rPr>
          <w:lang w:val="fr-BE"/>
        </w:rPr>
        <w:t>). Tous les prêtres, tant diocésains que religieux, sont donc, en raison de l’ordre et du ministère, articulés (</w:t>
      </w:r>
      <w:r w:rsidRPr="00AC04AA">
        <w:rPr>
          <w:i/>
          <w:lang w:val="fr-BE"/>
        </w:rPr>
        <w:t>coaptantur</w:t>
      </w:r>
      <w:r>
        <w:rPr>
          <w:lang w:val="fr-BE"/>
        </w:rPr>
        <w:t>) au corps des évêques (</w:t>
      </w:r>
      <w:r w:rsidRPr="00AC04AA">
        <w:rPr>
          <w:i/>
          <w:lang w:val="fr-BE"/>
        </w:rPr>
        <w:t>Corpori Episcoporum</w:t>
      </w:r>
      <w:r>
        <w:rPr>
          <w:lang w:val="fr-BE"/>
        </w:rPr>
        <w:t xml:space="preserve">) et, selon leur vocation et leur grâce, sont au service du bien de toute l’Église. Si, précédemment, le presbyterium a bien été pensé au sein de l’Église locale, tout en ayant le souci de l’Église entière, on perçoit ici une ecclésiologie plus universaliste, articulant le corps (universel) des prêtres directement sur le corps (universel) des évêques, sans prendre en compte explicitement les Églises locales diocésaines, un peu comme si on pouvait appartenir à un presbyterium mondial sans appartenir au presbyterium d’une Église locale. Cette ecclésiologie universaliste est solidaire de la compréhension conciliaire du collège des évêques, qui n’est malheureusement pas strictement articulé à la communion des Églises locales (cf. </w:t>
      </w:r>
      <w:r w:rsidR="00A83E4F">
        <w:rPr>
          <w:lang w:val="fr-BE"/>
        </w:rPr>
        <w:t>LG</w:t>
      </w:r>
      <w:r>
        <w:rPr>
          <w:lang w:val="fr-BE"/>
        </w:rPr>
        <w:t xml:space="preserve"> 22 : c’est par l’ordination épiscopale que l’on est fait membre du collège épiscopal, sans qu’il soit nécessaire d’être en même temps à la tête d’une Église locale</w:t>
      </w:r>
      <w:r w:rsidR="00FF4CEB">
        <w:rPr>
          <w:lang w:val="fr-BE"/>
        </w:rPr>
        <w:t xml:space="preserve"> concrète et réelle</w:t>
      </w:r>
      <w:r>
        <w:rPr>
          <w:lang w:val="fr-BE"/>
        </w:rPr>
        <w:t xml:space="preserve"> ; on peut être ordonné évêque </w:t>
      </w:r>
      <w:r w:rsidR="00060A80">
        <w:rPr>
          <w:lang w:val="fr-BE"/>
        </w:rPr>
        <w:t>« </w:t>
      </w:r>
      <w:r>
        <w:rPr>
          <w:lang w:val="fr-BE"/>
        </w:rPr>
        <w:t>titulaire</w:t>
      </w:r>
      <w:r w:rsidR="00060A80">
        <w:rPr>
          <w:lang w:val="fr-BE"/>
        </w:rPr>
        <w:t> »</w:t>
      </w:r>
      <w:r w:rsidR="00FF4CEB">
        <w:rPr>
          <w:lang w:val="fr-BE"/>
        </w:rPr>
        <w:t>, non résidentiel</w:t>
      </w:r>
      <w:r>
        <w:rPr>
          <w:lang w:val="fr-BE"/>
        </w:rPr>
        <w:t xml:space="preserve">). Si l’ecclésiologie de </w:t>
      </w:r>
      <w:r w:rsidRPr="004243F6">
        <w:rPr>
          <w:i/>
          <w:lang w:val="fr-BE"/>
        </w:rPr>
        <w:t>communio Ecclesiarum</w:t>
      </w:r>
      <w:r>
        <w:rPr>
          <w:lang w:val="fr-BE"/>
        </w:rPr>
        <w:t xml:space="preserve"> est bien présente à Vatican II, elle n’y est pas encore développée de manière suffisamment systématique et cohérente pour supplanter complètement l’ecclésiologie universaliste, selon laquelle l’Église universelle précéderait chronologiquement et ontologiquement les Églises locales.</w:t>
      </w:r>
    </w:p>
    <w:p w14:paraId="6B4A415A" w14:textId="711053BE" w:rsidR="005A49B1" w:rsidRDefault="005A49B1" w:rsidP="00D81CB2">
      <w:pPr>
        <w:spacing w:line="360" w:lineRule="auto"/>
        <w:ind w:firstLine="284"/>
        <w:jc w:val="both"/>
        <w:rPr>
          <w:lang w:val="fr-BE"/>
        </w:rPr>
      </w:pPr>
      <w:r>
        <w:rPr>
          <w:lang w:val="fr-BE"/>
        </w:rPr>
        <w:t>En vertu de l’ordination et de la mission, qui leur sont communes, en raison de leur appartenance à l’ordre ou au collège presbytéral (au sein d’une Église locale</w:t>
      </w:r>
      <w:r w:rsidR="00DF17E7">
        <w:rPr>
          <w:lang w:val="fr-BE"/>
        </w:rPr>
        <w:t xml:space="preserve"> et, par </w:t>
      </w:r>
      <w:r>
        <w:rPr>
          <w:lang w:val="fr-BE"/>
        </w:rPr>
        <w:t>là, de l’Église entière), peut-on paraphraser, tous les prêtres (</w:t>
      </w:r>
      <w:r w:rsidRPr="008302C0">
        <w:rPr>
          <w:i/>
          <w:lang w:val="fr-BE"/>
        </w:rPr>
        <w:t>Presbyteri omnes</w:t>
      </w:r>
      <w:r>
        <w:rPr>
          <w:lang w:val="fr-BE"/>
        </w:rPr>
        <w:t xml:space="preserve">) sont liés entre eux </w:t>
      </w:r>
      <w:r>
        <w:rPr>
          <w:lang w:val="fr-BE"/>
        </w:rPr>
        <w:lastRenderedPageBreak/>
        <w:t>par une intime fraternité, qui doit se manifester volontiers dans l’aide mutuelle, à tous points de vue, à travers les réunions et la communion de vie, de travail (</w:t>
      </w:r>
      <w:r w:rsidR="004D7A1A">
        <w:rPr>
          <w:lang w:val="fr-BE"/>
        </w:rPr>
        <w:t>LG 28C</w:t>
      </w:r>
      <w:r>
        <w:rPr>
          <w:lang w:val="fr-BE"/>
        </w:rPr>
        <w:t>).</w:t>
      </w:r>
    </w:p>
    <w:p w14:paraId="1ABA176D" w14:textId="1103238A" w:rsidR="005A49B1" w:rsidRDefault="005A49B1" w:rsidP="005A49B1">
      <w:pPr>
        <w:spacing w:line="360" w:lineRule="auto"/>
        <w:ind w:firstLine="360"/>
        <w:jc w:val="both"/>
        <w:rPr>
          <w:lang w:val="fr-BE"/>
        </w:rPr>
      </w:pPr>
      <w:r>
        <w:rPr>
          <w:lang w:val="fr-BE"/>
        </w:rPr>
        <w:t>Après cet alinéa sur les relations des prêtres entre eux, vient celui concernant les rapports entre les prêtres et le peuple chrétien (</w:t>
      </w:r>
      <w:r w:rsidR="00FF4CEB">
        <w:rPr>
          <w:lang w:val="fr-BE"/>
        </w:rPr>
        <w:t>LG 28D</w:t>
      </w:r>
      <w:r>
        <w:rPr>
          <w:lang w:val="fr-BE"/>
        </w:rPr>
        <w:t>). Leur rôle est de présider (</w:t>
      </w:r>
      <w:r w:rsidRPr="006947BD">
        <w:rPr>
          <w:i/>
          <w:lang w:val="fr-BE"/>
        </w:rPr>
        <w:t>praesint</w:t>
      </w:r>
      <w:r>
        <w:rPr>
          <w:lang w:val="fr-BE"/>
        </w:rPr>
        <w:t>) à leur communauté locale et d’être à son service</w:t>
      </w:r>
      <w:r w:rsidR="00E22C33">
        <w:rPr>
          <w:rStyle w:val="Appelnotedebasdep"/>
          <w:lang w:val="fr-BE"/>
        </w:rPr>
        <w:footnoteReference w:id="43"/>
      </w:r>
      <w:r>
        <w:rPr>
          <w:lang w:val="fr-BE"/>
        </w:rPr>
        <w:t>, de sorte qu’elle soit digne d’être appelée Église de Dieu. Que, par leur conduite quotidienne, ils montrent aux chrétiens et aux non-chrétiens le visage d’un ministère vraiment pastoral et rendent à tous le témoignage de la vérité et de la vie.</w:t>
      </w:r>
    </w:p>
    <w:p w14:paraId="702182A4" w14:textId="33191DF5" w:rsidR="005A49B1" w:rsidRDefault="005A49B1" w:rsidP="005A49B1">
      <w:pPr>
        <w:spacing w:line="360" w:lineRule="auto"/>
        <w:ind w:firstLine="360"/>
        <w:jc w:val="both"/>
        <w:rPr>
          <w:lang w:val="fr-BE"/>
        </w:rPr>
      </w:pPr>
      <w:r>
        <w:rPr>
          <w:lang w:val="fr-BE"/>
        </w:rPr>
        <w:t>Le dernier alinéa</w:t>
      </w:r>
      <w:r w:rsidR="00E22C33">
        <w:rPr>
          <w:lang w:val="fr-BE"/>
        </w:rPr>
        <w:t xml:space="preserve"> (LG 28</w:t>
      </w:r>
      <w:r w:rsidR="00E22C33" w:rsidRPr="00E22C33">
        <w:rPr>
          <w:lang w:val="fr-BE"/>
        </w:rPr>
        <w:t>E</w:t>
      </w:r>
      <w:r w:rsidR="00E22C33">
        <w:rPr>
          <w:lang w:val="fr-BE"/>
        </w:rPr>
        <w:t>)</w:t>
      </w:r>
      <w:r>
        <w:rPr>
          <w:lang w:val="fr-BE"/>
        </w:rPr>
        <w:t>, sous forme d’exhortation et de conclusion générale, envisage, dans un contexte d’unification croissante du monde, les relations entre l’ensemble des prêtres et le genre humain. Dans une perspective de tendance universaliste, les prêtres pris comme un corps sous la conduite du corps des évêques présidé par le pape sont appelés à unir leurs forces pour amener l’humanité à l’unité de la famille de Dieu. Si cette union et cette coordination des ressources humaines sont hautement souhaitables, elles seraient pensées différemment selon une compréhension de l’Église entière comme communion d’Églises locales.</w:t>
      </w:r>
    </w:p>
    <w:p w14:paraId="2A8DA485" w14:textId="77777777" w:rsidR="00187D4F" w:rsidRDefault="00187D4F" w:rsidP="005A49B1">
      <w:pPr>
        <w:spacing w:line="360" w:lineRule="auto"/>
        <w:ind w:firstLine="360"/>
        <w:jc w:val="both"/>
        <w:rPr>
          <w:lang w:val="fr-BE"/>
        </w:rPr>
      </w:pPr>
    </w:p>
    <w:p w14:paraId="16ED3F9C" w14:textId="2533EB21" w:rsidR="00187D4F" w:rsidRDefault="00187D4F" w:rsidP="00187D4F">
      <w:pPr>
        <w:spacing w:line="360" w:lineRule="auto"/>
        <w:jc w:val="both"/>
        <w:rPr>
          <w:lang w:val="fr-BE"/>
        </w:rPr>
      </w:pPr>
      <w:r>
        <w:rPr>
          <w:lang w:val="fr-BE"/>
        </w:rPr>
        <w:t xml:space="preserve">3. </w:t>
      </w:r>
      <w:r w:rsidRPr="00187D4F">
        <w:rPr>
          <w:i/>
          <w:lang w:val="fr-BE"/>
        </w:rPr>
        <w:t>Conclusion</w:t>
      </w:r>
    </w:p>
    <w:p w14:paraId="71C8F28D" w14:textId="77777777" w:rsidR="00187D4F" w:rsidRDefault="00187D4F" w:rsidP="00187D4F">
      <w:pPr>
        <w:spacing w:line="360" w:lineRule="auto"/>
        <w:ind w:firstLine="284"/>
        <w:jc w:val="both"/>
        <w:rPr>
          <w:lang w:val="fr-BE"/>
        </w:rPr>
      </w:pPr>
      <w:r>
        <w:rPr>
          <w:lang w:val="fr-BE"/>
        </w:rPr>
        <w:t xml:space="preserve">L’axe majeur de l’enseignement conciliaire sur le ministère des prêtres est clair. Ce ministère doit être resitué au sein et au service du Peuple de Dieu, un peuple tout entier missionnaire, envoyé au monde de ce temps. Le ministère presbytéral s’inscrit dans l’Église (locale), en relation avec les multiples membres de celle-ci (évêque, prêtres, diacres, autres ministres, fidèles aux dons variés), pour la vie du monde. C’est à partir du ministère du prêtre dans l’Église et dans le monde d’aujourd’hui qu’il faut penser son identité, sa vie et sa spiritualité, et non l’inverse. C’est la « porte d’entrée » la plus féconde pour atteindre une théologie équilibrée du ministère, comme d’ailleurs le choix du terme presbytérat, plutôt que celui de « sacerdoce ». Dans cette dynamique missionnaire et pastorale, il est cohérent que le premier des trois </w:t>
      </w:r>
      <w:r w:rsidRPr="00C25DDF">
        <w:rPr>
          <w:i/>
          <w:lang w:val="fr-BE"/>
        </w:rPr>
        <w:t>munera</w:t>
      </w:r>
      <w:r>
        <w:rPr>
          <w:lang w:val="fr-BE"/>
        </w:rPr>
        <w:t xml:space="preserve"> du prêtre soit la présidence de l’annonce de l’Évangile à la manière des apôtres, inséparable cependant de la présidence pastorale de l’</w:t>
      </w:r>
      <w:r w:rsidRPr="00213791">
        <w:rPr>
          <w:i/>
          <w:lang w:val="fr-BE"/>
        </w:rPr>
        <w:t>Ecclesia</w:t>
      </w:r>
      <w:r>
        <w:rPr>
          <w:lang w:val="fr-BE"/>
        </w:rPr>
        <w:t xml:space="preserve"> et de sa présidence liturgique.</w:t>
      </w:r>
    </w:p>
    <w:p w14:paraId="450DF732" w14:textId="397B9C9B" w:rsidR="00187D4F" w:rsidRPr="00DF01D5" w:rsidRDefault="00187D4F" w:rsidP="00187D4F">
      <w:pPr>
        <w:spacing w:line="360" w:lineRule="auto"/>
        <w:ind w:firstLine="284"/>
        <w:jc w:val="both"/>
        <w:rPr>
          <w:lang w:val="fr-BE"/>
        </w:rPr>
      </w:pPr>
      <w:r>
        <w:rPr>
          <w:lang w:val="fr-BE"/>
        </w:rPr>
        <w:lastRenderedPageBreak/>
        <w:t xml:space="preserve">De ces fondements théologiques, on peut tirer certaines conséquences pour la formation des prêtres : il faut veiller à ce que les candidats soient capables de se situer au sein de l’Église, se reconnaissant frères des autres baptisés, accueillant volontiers leurs charismes, suscitant leur participation à la mission de l’Église dans le monde, ne cherchant pas à accentuer simplement ce qui les distingue des laïcs sans jamais considérer ce qu’ils ont en commun avec eux… Il faut aussi vérifier si leur rapport au monde est sain et équilibré, solidaire et dialogal à la manière de la Constitution pastorale </w:t>
      </w:r>
      <w:r w:rsidRPr="00FF63DF">
        <w:rPr>
          <w:i/>
          <w:lang w:val="fr-BE"/>
        </w:rPr>
        <w:t>Gaudium et spes</w:t>
      </w:r>
      <w:r>
        <w:rPr>
          <w:lang w:val="fr-BE"/>
        </w:rPr>
        <w:t xml:space="preserve">. C’est d’ailleurs sur la question du rapport au monde que se conclut </w:t>
      </w:r>
      <w:r w:rsidRPr="00FF63DF">
        <w:rPr>
          <w:i/>
          <w:lang w:val="fr-BE"/>
        </w:rPr>
        <w:t>Presbyterorum ordinis</w:t>
      </w:r>
      <w:r>
        <w:rPr>
          <w:lang w:val="fr-BE"/>
        </w:rPr>
        <w:t xml:space="preserve"> (n° 22)</w:t>
      </w:r>
      <w:r w:rsidR="00301699">
        <w:rPr>
          <w:rStyle w:val="Appelnotedebasdep"/>
          <w:lang w:val="fr-BE"/>
        </w:rPr>
        <w:footnoteReference w:id="44"/>
      </w:r>
      <w:r>
        <w:rPr>
          <w:lang w:val="fr-BE"/>
        </w:rPr>
        <w:t>, une conclusion à méditer au moment où les difficultés que traverse l’Église en rendent plusieurs méfiants à l’égard du monde présent, car le décret n’exprime pas un optimisme naïf, mais l’amour même du Père à l’égard du monde.</w:t>
      </w:r>
    </w:p>
    <w:p w14:paraId="19ADDE53" w14:textId="77777777" w:rsidR="00B40B00" w:rsidRPr="00A36B18" w:rsidRDefault="00B40B00" w:rsidP="007046B0">
      <w:pPr>
        <w:spacing w:line="360" w:lineRule="auto"/>
        <w:ind w:firstLine="284"/>
        <w:jc w:val="both"/>
      </w:pPr>
    </w:p>
    <w:p w14:paraId="02EAE404" w14:textId="77777777" w:rsidR="00136FDF" w:rsidRPr="00A36B18" w:rsidRDefault="00136FDF" w:rsidP="00136FDF">
      <w:pPr>
        <w:jc w:val="both"/>
      </w:pPr>
    </w:p>
    <w:p w14:paraId="083A2235" w14:textId="52FDB20D" w:rsidR="00136FDF" w:rsidRPr="00A36B18" w:rsidRDefault="00136FDF" w:rsidP="00136FDF">
      <w:pPr>
        <w:pStyle w:val="Pardeliste"/>
        <w:numPr>
          <w:ilvl w:val="0"/>
          <w:numId w:val="7"/>
        </w:numPr>
        <w:jc w:val="both"/>
      </w:pPr>
      <w:r w:rsidRPr="00A36B18">
        <w:t xml:space="preserve">À méditer : </w:t>
      </w:r>
      <w:r w:rsidRPr="004D4E74">
        <w:t>LG</w:t>
      </w:r>
      <w:r w:rsidRPr="00A36B18">
        <w:t xml:space="preserve"> 28</w:t>
      </w:r>
      <w:r w:rsidR="009D0CD2">
        <w:t xml:space="preserve"> (texte cité ci-dessus)</w:t>
      </w:r>
    </w:p>
    <w:p w14:paraId="393EF9F0" w14:textId="77777777" w:rsidR="00136FDF" w:rsidRPr="00A36B18" w:rsidRDefault="00136FDF" w:rsidP="00136FDF">
      <w:pPr>
        <w:jc w:val="both"/>
      </w:pPr>
    </w:p>
    <w:p w14:paraId="40073CE0" w14:textId="1EBF6A4A" w:rsidR="00136FDF" w:rsidRPr="00A36B18" w:rsidRDefault="00136FDF" w:rsidP="00136FDF">
      <w:pPr>
        <w:pStyle w:val="Pardeliste"/>
        <w:numPr>
          <w:ilvl w:val="0"/>
          <w:numId w:val="7"/>
        </w:numPr>
        <w:jc w:val="both"/>
      </w:pPr>
      <w:r w:rsidRPr="00A36B18">
        <w:t>À méditer : Eph 2,13-22 ou Eph 4,7-16 ou 1 Tm 5,17-25</w:t>
      </w:r>
      <w:r w:rsidR="00B95DF1">
        <w:t xml:space="preserve"> (les Anciens ou presbytres)</w:t>
      </w:r>
    </w:p>
    <w:p w14:paraId="70B73FFA" w14:textId="77777777" w:rsidR="00136FDF" w:rsidRPr="00A36B18" w:rsidRDefault="00136FDF" w:rsidP="00136FDF">
      <w:pPr>
        <w:jc w:val="both"/>
      </w:pPr>
    </w:p>
    <w:p w14:paraId="411E5B85" w14:textId="07702485" w:rsidR="00136FDF" w:rsidRPr="00A36B18" w:rsidRDefault="00136FDF" w:rsidP="00136FDF">
      <w:pPr>
        <w:pStyle w:val="Pardeliste"/>
        <w:numPr>
          <w:ilvl w:val="0"/>
          <w:numId w:val="7"/>
        </w:numPr>
        <w:jc w:val="both"/>
      </w:pPr>
      <w:r w:rsidRPr="00A36B18">
        <w:t xml:space="preserve">Prière : </w:t>
      </w:r>
      <w:r w:rsidR="00626EC6">
        <w:t>Seigneur Dieu, donne aux prêtres la grâce de vivre leur ministère et leur mission toujours plus intensément</w:t>
      </w:r>
      <w:r w:rsidRPr="00A36B18">
        <w:t xml:space="preserve"> au se</w:t>
      </w:r>
      <w:r w:rsidR="00D231D4">
        <w:t xml:space="preserve">rvice de l’Église et du monde. </w:t>
      </w:r>
      <w:r w:rsidR="009A51EF">
        <w:t xml:space="preserve">Qu’ils agissent en coopérateurs avisés de leur </w:t>
      </w:r>
      <w:r w:rsidRPr="00A36B18">
        <w:t>évêque diocésain</w:t>
      </w:r>
      <w:r w:rsidR="009A51EF">
        <w:t xml:space="preserve"> et ravivent toujours leur conscience d’être </w:t>
      </w:r>
      <w:r w:rsidR="00FD5B37">
        <w:t xml:space="preserve">prêtres avec d’autres dans </w:t>
      </w:r>
      <w:r w:rsidR="009A51EF">
        <w:t xml:space="preserve">un même ordre ou collège </w:t>
      </w:r>
      <w:r w:rsidR="00FD5B37">
        <w:t>presbytéral au service de tous les baptisés. Nous te le demandons par Jésus Christ Notre Seigneur, qui vit et règne avec Toi, dans l’unité du Saint-Esprit.</w:t>
      </w:r>
    </w:p>
    <w:p w14:paraId="44A9E757" w14:textId="77777777" w:rsidR="00136FDF" w:rsidRPr="00A36B18" w:rsidRDefault="00136FDF" w:rsidP="00136FDF">
      <w:pPr>
        <w:jc w:val="both"/>
      </w:pPr>
    </w:p>
    <w:p w14:paraId="451CCF45" w14:textId="77777777" w:rsidR="00136FDF" w:rsidRPr="00A36B18" w:rsidRDefault="00136FDF" w:rsidP="00136FDF">
      <w:pPr>
        <w:jc w:val="both"/>
        <w:rPr>
          <w:u w:val="single"/>
        </w:rPr>
      </w:pPr>
    </w:p>
    <w:p w14:paraId="4A94C98A" w14:textId="77777777" w:rsidR="00FD5B37" w:rsidRDefault="00FD5B37">
      <w:pPr>
        <w:rPr>
          <w:u w:val="single"/>
        </w:rPr>
      </w:pPr>
      <w:r>
        <w:rPr>
          <w:u w:val="single"/>
        </w:rPr>
        <w:br w:type="page"/>
      </w:r>
    </w:p>
    <w:p w14:paraId="41805FBA" w14:textId="6E80B665" w:rsidR="00C2136C" w:rsidRPr="00A36B18" w:rsidRDefault="00C2136C" w:rsidP="00C2136C">
      <w:pPr>
        <w:rPr>
          <w:b/>
          <w:sz w:val="28"/>
          <w:szCs w:val="28"/>
        </w:rPr>
      </w:pPr>
      <w:r>
        <w:rPr>
          <w:b/>
          <w:sz w:val="28"/>
          <w:szCs w:val="28"/>
        </w:rPr>
        <w:lastRenderedPageBreak/>
        <w:t>Quatrième</w:t>
      </w:r>
      <w:r w:rsidRPr="00A36B18">
        <w:rPr>
          <w:b/>
          <w:sz w:val="28"/>
          <w:szCs w:val="28"/>
        </w:rPr>
        <w:t xml:space="preserve"> chapitre. </w:t>
      </w:r>
      <w:r w:rsidRPr="00A36B18">
        <w:rPr>
          <w:b/>
          <w:i/>
          <w:sz w:val="28"/>
          <w:szCs w:val="28"/>
        </w:rPr>
        <w:t>L</w:t>
      </w:r>
      <w:r>
        <w:rPr>
          <w:b/>
          <w:i/>
          <w:sz w:val="28"/>
          <w:szCs w:val="28"/>
        </w:rPr>
        <w:t>es laïcs</w:t>
      </w:r>
    </w:p>
    <w:p w14:paraId="74E542A0" w14:textId="77777777" w:rsidR="00C2136C" w:rsidRPr="00A36B18" w:rsidRDefault="00C2136C" w:rsidP="00C2136C">
      <w:pPr>
        <w:jc w:val="both"/>
      </w:pPr>
    </w:p>
    <w:p w14:paraId="1A39EF16" w14:textId="52A4F0E2" w:rsidR="00C2136C" w:rsidRDefault="00C2136C" w:rsidP="00C2136C">
      <w:pPr>
        <w:spacing w:line="360" w:lineRule="auto"/>
        <w:ind w:firstLine="284"/>
        <w:jc w:val="both"/>
      </w:pPr>
      <w:r>
        <w:t>L’Église</w:t>
      </w:r>
      <w:r w:rsidR="001A6D05">
        <w:t>, a-t-on déjà souligné,</w:t>
      </w:r>
      <w:r>
        <w:t xml:space="preserve"> </w:t>
      </w:r>
      <w:r w:rsidR="001A6D05">
        <w:t>est un peuple de baptisés ou fidèles</w:t>
      </w:r>
      <w:r>
        <w:t xml:space="preserve">, </w:t>
      </w:r>
      <w:r w:rsidRPr="00A36B18">
        <w:t>constitué de</w:t>
      </w:r>
      <w:r w:rsidR="001A6D05">
        <w:t xml:space="preserve"> (fidèles)</w:t>
      </w:r>
      <w:r w:rsidRPr="00A36B18">
        <w:t xml:space="preserve"> </w:t>
      </w:r>
      <w:r w:rsidRPr="001A6D05">
        <w:t>ordonnés</w:t>
      </w:r>
      <w:r>
        <w:t xml:space="preserve"> </w:t>
      </w:r>
      <w:r w:rsidR="001A6D05">
        <w:t xml:space="preserve">ministres </w:t>
      </w:r>
      <w:r>
        <w:t xml:space="preserve">et de </w:t>
      </w:r>
      <w:r w:rsidR="001A6D05" w:rsidRPr="00CA51A6">
        <w:rPr>
          <w:i/>
        </w:rPr>
        <w:t xml:space="preserve">(fidèles) </w:t>
      </w:r>
      <w:r w:rsidRPr="00CA51A6">
        <w:rPr>
          <w:i/>
        </w:rPr>
        <w:t>laïcs</w:t>
      </w:r>
      <w:r w:rsidR="001A6D05">
        <w:t xml:space="preserve"> (</w:t>
      </w:r>
      <w:r w:rsidR="001A6D05" w:rsidRPr="001A6D05">
        <w:rPr>
          <w:i/>
        </w:rPr>
        <w:t>Christifideles laici</w:t>
      </w:r>
      <w:r w:rsidR="001A6D05">
        <w:t>)</w:t>
      </w:r>
      <w:r>
        <w:t>.</w:t>
      </w:r>
    </w:p>
    <w:p w14:paraId="63FBCD0F" w14:textId="77777777" w:rsidR="00EE0080" w:rsidRDefault="00EE0080" w:rsidP="00C2136C">
      <w:pPr>
        <w:spacing w:line="360" w:lineRule="auto"/>
        <w:ind w:firstLine="284"/>
        <w:jc w:val="both"/>
      </w:pPr>
    </w:p>
    <w:p w14:paraId="226EA505" w14:textId="051CFBB8" w:rsidR="00CA51A6" w:rsidRDefault="00CA51A6" w:rsidP="00CA51A6">
      <w:pPr>
        <w:spacing w:line="360" w:lineRule="auto"/>
        <w:jc w:val="both"/>
      </w:pPr>
      <w:r>
        <w:t xml:space="preserve">1. </w:t>
      </w:r>
      <w:r w:rsidRPr="00CA51A6">
        <w:rPr>
          <w:i/>
        </w:rPr>
        <w:t>Introduction</w:t>
      </w:r>
    </w:p>
    <w:p w14:paraId="198E9379" w14:textId="40574D0B" w:rsidR="00532971" w:rsidRDefault="00942A43" w:rsidP="00C2136C">
      <w:pPr>
        <w:spacing w:line="360" w:lineRule="auto"/>
        <w:ind w:firstLine="284"/>
        <w:jc w:val="both"/>
      </w:pPr>
      <w:r>
        <w:t>C’est assurément la première fois dans l’histoire qu’un concile consacre un chapitre particulier aux laïcs</w:t>
      </w:r>
      <w:r w:rsidR="00367051">
        <w:t xml:space="preserve"> (le chapitre IV de </w:t>
      </w:r>
      <w:r w:rsidR="00367051" w:rsidRPr="00367051">
        <w:rPr>
          <w:i/>
        </w:rPr>
        <w:t>Lumen gentium</w:t>
      </w:r>
      <w:r w:rsidR="00367051">
        <w:t xml:space="preserve">). Bien qu’ils constituent la majeure partie du Peuple de Dieu, leur </w:t>
      </w:r>
      <w:r w:rsidR="0060344E">
        <w:t xml:space="preserve">condition </w:t>
      </w:r>
      <w:r w:rsidR="00367051">
        <w:t>était rarement l’objet d’une étude théologique</w:t>
      </w:r>
      <w:r w:rsidR="003E69CD">
        <w:t>.</w:t>
      </w:r>
    </w:p>
    <w:p w14:paraId="23F05E12" w14:textId="41214894" w:rsidR="003E69CD" w:rsidRDefault="003E69CD" w:rsidP="00C2136C">
      <w:pPr>
        <w:spacing w:line="360" w:lineRule="auto"/>
        <w:ind w:firstLine="284"/>
        <w:jc w:val="both"/>
      </w:pPr>
      <w:r>
        <w:t xml:space="preserve">Comment se fait-il dès lors que Vatican II ait inscrit à son programme la question du laïcat, à côté de celle de l’épiscopat ? Personne n’a jamais mis en doute que le message salvifique du Christ doive être communiqué à tous les fidèles. Mais au cours des années qui ont précédé le Concile, l’idée s’est imposée que les fidèles eux aussi sont capables de transmettre ce message, bien plus, que son rayonnement </w:t>
      </w:r>
      <w:r w:rsidR="003B549B">
        <w:t>relève de leur vocation même</w:t>
      </w:r>
      <w:r w:rsidR="003B549B">
        <w:rPr>
          <w:rStyle w:val="Appelnotedebasdep"/>
        </w:rPr>
        <w:footnoteReference w:id="45"/>
      </w:r>
      <w:r w:rsidR="003B549B">
        <w:t>.</w:t>
      </w:r>
    </w:p>
    <w:p w14:paraId="4591D040" w14:textId="475B2C05" w:rsidR="005E332F" w:rsidRDefault="005E332F" w:rsidP="00C2136C">
      <w:pPr>
        <w:spacing w:line="360" w:lineRule="auto"/>
        <w:ind w:firstLine="284"/>
        <w:jc w:val="both"/>
      </w:pPr>
      <w:r>
        <w:t>Cette « minorité » du laïc par rapport au « clerc » n’existait pas au début de l’histoire chrétienne, précisément quand la ligne de démarcation entre « clergé » et autres fidèles était moins accusée ou inexistante, jusqu’à la fin du II</w:t>
      </w:r>
      <w:r w:rsidRPr="005E332F">
        <w:rPr>
          <w:vertAlign w:val="superscript"/>
        </w:rPr>
        <w:t>e</w:t>
      </w:r>
      <w:r>
        <w:t xml:space="preserve"> siècle ou le début du III</w:t>
      </w:r>
      <w:r w:rsidRPr="005E332F">
        <w:rPr>
          <w:vertAlign w:val="superscript"/>
        </w:rPr>
        <w:t>e</w:t>
      </w:r>
      <w:r w:rsidR="001F4E1C" w:rsidRPr="001F4E1C">
        <w:t>,</w:t>
      </w:r>
      <w:r w:rsidR="001F4E1C">
        <w:t xml:space="preserve"> tous étant d’abord frères dans la diversité des charismes et fonctions</w:t>
      </w:r>
      <w:r>
        <w:rPr>
          <w:rStyle w:val="Appelnotedebasdep"/>
        </w:rPr>
        <w:footnoteReference w:id="46"/>
      </w:r>
      <w:r w:rsidR="001F4E1C">
        <w:t>.</w:t>
      </w:r>
      <w:r w:rsidR="00DE2538">
        <w:t xml:space="preserve"> C’était bien la situation normale, qu’on a dû redécouvrir progressivement en cette première moitié du XX</w:t>
      </w:r>
      <w:r w:rsidR="00DE2538" w:rsidRPr="00DE2538">
        <w:rPr>
          <w:vertAlign w:val="superscript"/>
        </w:rPr>
        <w:t>e</w:t>
      </w:r>
      <w:r w:rsidR="00DE2538">
        <w:t xml:space="preserve"> siècle, grâce aux mouvements d’Action catholique notamment : la JOC, fondée en 1926 par Joseph Cardijn, et ses dérivés pour les différents milieux de vie, la JAC, la JEC, la JIC… Le premier congrès mondial de l’Apostolat des laïcs se déroula à Rome en 1951…</w:t>
      </w:r>
    </w:p>
    <w:p w14:paraId="64CB0D09" w14:textId="5F4A1658" w:rsidR="00BB6854" w:rsidRDefault="0015275A" w:rsidP="00C2136C">
      <w:pPr>
        <w:spacing w:line="360" w:lineRule="auto"/>
        <w:ind w:firstLine="284"/>
        <w:jc w:val="both"/>
      </w:pPr>
      <w:r>
        <w:t xml:space="preserve">Les Pères conciliaires ne pouvaient pas ne pas se pencher sur le statut du laïcat. Il ne suffisait pas d’en traiter exclusivement dans le </w:t>
      </w:r>
      <w:r w:rsidRPr="0015275A">
        <w:rPr>
          <w:i/>
        </w:rPr>
        <w:t>De Ecclesia</w:t>
      </w:r>
      <w:r>
        <w:t xml:space="preserve">. Ce n’était d’ailleurs pas possible. Les aspects pratiques, se référant par exemple aux formes d’organisation, furent renvoyés au Décret sur l’apostolat des laïcs </w:t>
      </w:r>
      <w:r w:rsidRPr="00EB7F08">
        <w:rPr>
          <w:i/>
        </w:rPr>
        <w:t>Apostolicam actuositatem</w:t>
      </w:r>
      <w:r>
        <w:t xml:space="preserve">, promulgué </w:t>
      </w:r>
      <w:r w:rsidR="00EB7F08">
        <w:t xml:space="preserve">le 18 novembre 1965. Quant aux grands problèmes des rapports entre l’Église et les valeurs terrestres, ils seraient examinés en détail dans la Constitution pastorale sur l’Église dans le monde de ce temps </w:t>
      </w:r>
      <w:r w:rsidR="00EB7F08" w:rsidRPr="00BE6CA9">
        <w:rPr>
          <w:i/>
        </w:rPr>
        <w:t>Gaudium et spes</w:t>
      </w:r>
      <w:r w:rsidR="00EB7F08">
        <w:t>, promulguée</w:t>
      </w:r>
      <w:r w:rsidR="00BE6CA9">
        <w:t xml:space="preserve"> le 7 décembre 1965.</w:t>
      </w:r>
    </w:p>
    <w:p w14:paraId="38481299" w14:textId="66769E84" w:rsidR="00BE6CA9" w:rsidRDefault="00BE6CA9" w:rsidP="00C2136C">
      <w:pPr>
        <w:spacing w:line="360" w:lineRule="auto"/>
        <w:ind w:firstLine="284"/>
        <w:jc w:val="both"/>
      </w:pPr>
      <w:r>
        <w:lastRenderedPageBreak/>
        <w:t xml:space="preserve">N’oublions pas non plus qu’une partie non négligeable de l’exposé primitif a été transféré au chapitre II de </w:t>
      </w:r>
      <w:r w:rsidRPr="00BE6CA9">
        <w:rPr>
          <w:i/>
        </w:rPr>
        <w:t>Lumen gentium</w:t>
      </w:r>
      <w:r>
        <w:t xml:space="preserve"> sur le Peuple de Dieu dans son ensemble, avant la distinction entre pasteurs et laïcs. La Constitution dogmatique sur l’Église vise uniquement les fondements dogmatiques de la structure ecclésiale sous l’angle de la vocation du laïcat</w:t>
      </w:r>
      <w:r w:rsidR="00D35423">
        <w:rPr>
          <w:rStyle w:val="Appelnotedebasdep"/>
        </w:rPr>
        <w:footnoteReference w:id="47"/>
      </w:r>
      <w:r>
        <w:t>.</w:t>
      </w:r>
    </w:p>
    <w:p w14:paraId="3B95D551" w14:textId="77777777" w:rsidR="00C2136C" w:rsidRDefault="00C2136C" w:rsidP="00C2136C">
      <w:pPr>
        <w:spacing w:line="360" w:lineRule="auto"/>
        <w:ind w:firstLine="284"/>
        <w:jc w:val="both"/>
      </w:pPr>
    </w:p>
    <w:p w14:paraId="7E255259" w14:textId="2298CC2B" w:rsidR="00C2136C" w:rsidRDefault="00CA51A6" w:rsidP="00C2136C">
      <w:pPr>
        <w:spacing w:line="360" w:lineRule="auto"/>
        <w:jc w:val="both"/>
      </w:pPr>
      <w:r>
        <w:t>2</w:t>
      </w:r>
      <w:r w:rsidR="00C2136C">
        <w:t xml:space="preserve">. </w:t>
      </w:r>
      <w:r w:rsidR="00C2136C" w:rsidRPr="00D006A4">
        <w:rPr>
          <w:i/>
        </w:rPr>
        <w:t xml:space="preserve">Le chapitre </w:t>
      </w:r>
      <w:r w:rsidR="00A817E6">
        <w:rPr>
          <w:i/>
        </w:rPr>
        <w:t>IV</w:t>
      </w:r>
      <w:r w:rsidR="00C2136C" w:rsidRPr="00D006A4">
        <w:rPr>
          <w:i/>
        </w:rPr>
        <w:t xml:space="preserve"> de la Constitution dogmatique sur l’Église</w:t>
      </w:r>
    </w:p>
    <w:p w14:paraId="226D7E53" w14:textId="4DC16E11" w:rsidR="00C2136C" w:rsidRDefault="00713F17" w:rsidP="00713F17">
      <w:pPr>
        <w:spacing w:line="360" w:lineRule="auto"/>
        <w:ind w:firstLine="284"/>
        <w:jc w:val="both"/>
      </w:pPr>
      <w:r>
        <w:t>Avant même de passer au chapitre IV, rappelons quelques points de l’enseignement du chapitre II sur le Peuple de Dieu dans son ensemble, avant toute distinction en son sein, enseignement qui concerne donc aussi les laïcs, ceux-ci étant la grande majorité du Peuple de Dieu.</w:t>
      </w:r>
    </w:p>
    <w:p w14:paraId="5C694679" w14:textId="36DF6B16" w:rsidR="00713F17" w:rsidRDefault="00713F17" w:rsidP="00713F17">
      <w:pPr>
        <w:spacing w:line="360" w:lineRule="auto"/>
        <w:ind w:firstLine="284"/>
        <w:jc w:val="both"/>
      </w:pPr>
      <w:r>
        <w:t>Avant toute distinction de ministère ou d’état de vie, le chapitre II affirme l’égalité foncière de tous les baptisés, qu’ils soient ministres ordonnés, laïcs ou religieux.</w:t>
      </w:r>
    </w:p>
    <w:p w14:paraId="43DA4D7C" w14:textId="6CDC0673" w:rsidR="008E44B9" w:rsidRPr="008E44B9" w:rsidRDefault="00713F17" w:rsidP="008E44B9">
      <w:pPr>
        <w:spacing w:line="360" w:lineRule="auto"/>
        <w:ind w:firstLine="284"/>
        <w:jc w:val="both"/>
      </w:pPr>
      <w:r>
        <w:t xml:space="preserve">Nulle inégalité entre les baptisés dans l’ordre des ressources spirituelles qui habilitent chacun à </w:t>
      </w:r>
      <w:r w:rsidR="008E44B9">
        <w:t>p</w:t>
      </w:r>
      <w:r>
        <w:t>rendre une part active à la vie et à la mission de l’Église</w:t>
      </w:r>
      <w:r w:rsidR="008E44B9" w:rsidRPr="008E44B9">
        <w:t>. Le concile a remis en honneur le thème du sacerdoce commun de tous les baptisés</w:t>
      </w:r>
      <w:r w:rsidR="008E44B9">
        <w:t xml:space="preserve"> (LG 10-11)</w:t>
      </w:r>
      <w:r w:rsidR="008E44B9" w:rsidRPr="008E44B9">
        <w:t xml:space="preserve">. Par le baptême, nous sommes pris dans le mouvement qui entraîne le Fils vers son Père, un mouvement pleinement révélé dans le mystère de sa mort et de sa résurrection. Ce don complet du Fils au Père, c'est son sacerdoce. Le Christ est le seul </w:t>
      </w:r>
      <w:r w:rsidR="008E44B9">
        <w:t>« </w:t>
      </w:r>
      <w:r w:rsidR="008E44B9" w:rsidRPr="008E44B9">
        <w:t>prêtre</w:t>
      </w:r>
      <w:r w:rsidR="008E44B9">
        <w:t> » (</w:t>
      </w:r>
      <w:r w:rsidR="008E44B9" w:rsidRPr="008E44B9">
        <w:rPr>
          <w:i/>
        </w:rPr>
        <w:t>sacerdos</w:t>
      </w:r>
      <w:r w:rsidR="008E44B9">
        <w:t xml:space="preserve">, </w:t>
      </w:r>
      <w:r w:rsidR="008E44B9" w:rsidRPr="008E44B9">
        <w:rPr>
          <w:i/>
        </w:rPr>
        <w:t>hiéreus</w:t>
      </w:r>
      <w:r w:rsidR="008E44B9">
        <w:t>)</w:t>
      </w:r>
      <w:r w:rsidR="008E44B9" w:rsidRPr="008E44B9">
        <w:t xml:space="preserve">. Dès lors, unis à lui, tous les chrétiens sont </w:t>
      </w:r>
      <w:r w:rsidR="008E44B9">
        <w:t>« </w:t>
      </w:r>
      <w:r w:rsidR="008E44B9" w:rsidRPr="008E44B9">
        <w:t>prêtres</w:t>
      </w:r>
      <w:r w:rsidR="008E44B9">
        <w:t> » (</w:t>
      </w:r>
      <w:r w:rsidR="008E44B9" w:rsidRPr="008E44B9">
        <w:rPr>
          <w:i/>
        </w:rPr>
        <w:t>sacerdotes</w:t>
      </w:r>
      <w:r w:rsidR="008E44B9">
        <w:t>)</w:t>
      </w:r>
      <w:r w:rsidR="008E44B9" w:rsidRPr="008E44B9">
        <w:t>. C'est toute leur vie, c'est eux-mêmes qu'ils offrent par amour dans un sacrifice spirituel (cf. 1 P 2, 4). L'Église tout entière reçoit ainsi du Christ la fonction sacerdotale, la fonction prophétique et la fonction royale</w:t>
      </w:r>
      <w:r w:rsidR="008E44B9">
        <w:t> ;</w:t>
      </w:r>
      <w:r w:rsidR="008E44B9" w:rsidRPr="008E44B9">
        <w:t xml:space="preserve"> elle doit prolonger et actualiser cette triple mission du Christ, prêtre</w:t>
      </w:r>
      <w:r w:rsidR="008E44B9">
        <w:rPr>
          <w:rStyle w:val="Appelnotedebasdep"/>
        </w:rPr>
        <w:footnoteReference w:id="48"/>
      </w:r>
      <w:r w:rsidR="008E44B9" w:rsidRPr="008E44B9">
        <w:t xml:space="preserve">, prophète et roi (voie, vérité et vie). Ce triple schéma structure le développement du </w:t>
      </w:r>
      <w:r w:rsidR="008E44B9" w:rsidRPr="008E44B9">
        <w:rPr>
          <w:i/>
        </w:rPr>
        <w:t>De Ecclesia</w:t>
      </w:r>
      <w:r w:rsidR="009E3BFA">
        <w:rPr>
          <w:i/>
        </w:rPr>
        <w:t> </w:t>
      </w:r>
      <w:r w:rsidR="009E3BFA">
        <w:t>:</w:t>
      </w:r>
      <w:r w:rsidR="008E44B9" w:rsidRPr="008E44B9">
        <w:t xml:space="preserve"> pour l'ensemble du Peuple de Dieu (Chap. II: n° 10-12), pour la </w:t>
      </w:r>
      <w:r w:rsidR="009E3BFA">
        <w:t>« </w:t>
      </w:r>
      <w:r w:rsidR="008E44B9" w:rsidRPr="008E44B9">
        <w:t>hiérarchie</w:t>
      </w:r>
      <w:r w:rsidR="009E3BFA">
        <w:t> »</w:t>
      </w:r>
      <w:r w:rsidR="008E44B9" w:rsidRPr="008E44B9">
        <w:t xml:space="preserve"> (Chap. III: n° 25-27) et pour les laïcs (Chap. IV: n° 34-36). En effet, l'Église entière doit faire l'offrande spirituelle du monde au Créateur</w:t>
      </w:r>
      <w:r w:rsidR="008642EA">
        <w:t xml:space="preserve"> (sacerdoce)</w:t>
      </w:r>
      <w:r w:rsidR="008E44B9" w:rsidRPr="008E44B9">
        <w:t>, elle doit annoncer au monde la Parole de Dieu</w:t>
      </w:r>
      <w:r w:rsidR="008642EA">
        <w:t xml:space="preserve"> (prophétisme)</w:t>
      </w:r>
      <w:r w:rsidR="008E44B9" w:rsidRPr="008E44B9">
        <w:t>, elle doit enfin s'efforcer d'orienter le cours de l'histoire dans la perspective du Royaume qui vient l'accomplir</w:t>
      </w:r>
      <w:r w:rsidR="008642EA">
        <w:t xml:space="preserve"> (royauté)</w:t>
      </w:r>
      <w:r w:rsidR="008E44B9" w:rsidRPr="008E44B9">
        <w:t>.</w:t>
      </w:r>
    </w:p>
    <w:p w14:paraId="3444E856" w14:textId="16CCE2DB" w:rsidR="001B799C" w:rsidRPr="00A36B18" w:rsidRDefault="008E44B9" w:rsidP="001B799C">
      <w:pPr>
        <w:spacing w:line="360" w:lineRule="auto"/>
        <w:ind w:firstLine="284"/>
        <w:jc w:val="both"/>
      </w:pPr>
      <w:r w:rsidRPr="008E44B9">
        <w:t xml:space="preserve">Une telle affirmation implique une réhabilitation des laïcs, une réévaluation de leur statut et de leur mission. Aussi le concile leur consacre-t-il le chapitre IV de </w:t>
      </w:r>
      <w:r w:rsidRPr="008E44B9">
        <w:rPr>
          <w:i/>
        </w:rPr>
        <w:t>Lumen gentium</w:t>
      </w:r>
      <w:r w:rsidRPr="008E44B9">
        <w:t xml:space="preserve"> et un </w:t>
      </w:r>
      <w:r w:rsidRPr="008E44B9">
        <w:lastRenderedPageBreak/>
        <w:t>décret complémentaire sur l'apostolat des laïcs (</w:t>
      </w:r>
      <w:r w:rsidRPr="008E44B9">
        <w:rPr>
          <w:i/>
        </w:rPr>
        <w:t>Apostolicam actuositatem</w:t>
      </w:r>
      <w:r w:rsidRPr="008E44B9">
        <w:t>). Certes, le concile les caractérise d'abord de manière encore négative</w:t>
      </w:r>
      <w:r w:rsidR="008642EA">
        <w:t> :</w:t>
      </w:r>
      <w:r w:rsidRPr="008E44B9">
        <w:t xml:space="preserve"> ce sont les fidèles qui </w:t>
      </w:r>
      <w:r w:rsidRPr="008642EA">
        <w:rPr>
          <w:i/>
        </w:rPr>
        <w:t>ne</w:t>
      </w:r>
      <w:r w:rsidRPr="008E44B9">
        <w:t xml:space="preserve"> sont </w:t>
      </w:r>
      <w:r w:rsidRPr="008642EA">
        <w:rPr>
          <w:i/>
        </w:rPr>
        <w:t>ni</w:t>
      </w:r>
      <w:r w:rsidRPr="008E44B9">
        <w:t xml:space="preserve"> ministres ordonnés </w:t>
      </w:r>
      <w:r w:rsidRPr="008642EA">
        <w:rPr>
          <w:i/>
        </w:rPr>
        <w:t>ni</w:t>
      </w:r>
      <w:r w:rsidRPr="008E44B9">
        <w:t xml:space="preserve"> religieux (cf. </w:t>
      </w:r>
      <w:r w:rsidRPr="008642EA">
        <w:t>LG</w:t>
      </w:r>
      <w:r w:rsidRPr="008E44B9">
        <w:t xml:space="preserve"> 31</w:t>
      </w:r>
      <w:r w:rsidR="00664CF4">
        <w:t>A</w:t>
      </w:r>
      <w:r w:rsidRPr="008E44B9">
        <w:t>)</w:t>
      </w:r>
      <w:r w:rsidR="008642EA">
        <w:t> ;</w:t>
      </w:r>
      <w:r w:rsidRPr="008E44B9">
        <w:t xml:space="preserve"> mais plus positivement, il les présente ensuite comme les baptisés vivant dans le monde.</w:t>
      </w:r>
    </w:p>
    <w:p w14:paraId="5291EA08" w14:textId="77777777" w:rsidR="001B799C" w:rsidRPr="00A36B18" w:rsidRDefault="001B799C" w:rsidP="001B799C">
      <w:pPr>
        <w:pStyle w:val="Sansinterligne"/>
        <w:jc w:val="both"/>
        <w:rPr>
          <w:lang w:val="fr-FR"/>
        </w:rPr>
      </w:pPr>
    </w:p>
    <w:p w14:paraId="28DB78AC" w14:textId="75CA2C99" w:rsidR="008E44B9" w:rsidRPr="002F771F" w:rsidRDefault="00247AD9" w:rsidP="001B799C">
      <w:pPr>
        <w:pStyle w:val="texte"/>
        <w:tabs>
          <w:tab w:val="clear" w:pos="198"/>
          <w:tab w:val="clear" w:pos="567"/>
          <w:tab w:val="clear" w:pos="1134"/>
          <w:tab w:val="clear" w:pos="1417"/>
          <w:tab w:val="clear" w:pos="1701"/>
        </w:tabs>
        <w:spacing w:after="0" w:line="240" w:lineRule="auto"/>
        <w:ind w:left="851"/>
        <w:rPr>
          <w:rFonts w:asciiTheme="minorHAnsi" w:hAnsiTheme="minorHAnsi"/>
          <w:sz w:val="20"/>
        </w:rPr>
      </w:pPr>
      <w:r w:rsidRPr="002F771F">
        <w:rPr>
          <w:rFonts w:asciiTheme="minorHAnsi" w:hAnsiTheme="minorHAnsi"/>
          <w:sz w:val="20"/>
        </w:rPr>
        <w:t>Sous le nom de laïcs, on entend ici l’ensemble des chrétiens qui ne sont pas membres de l’ordre sacré et de l’état religieux sanctionné dans l’Église, c’est-à-dire les chrétiens qui, étant incorporés au Christ par le baptême, intégrés au peuple de Dieu, faits participants à leur manière de la fonction sacerdotale, prophétique et royale du Christ, exercent pour leur part, dans l’Église et dans le monde, la mission qui est celle de tout le peuple chrétien</w:t>
      </w:r>
      <w:r w:rsidR="002F771F" w:rsidRPr="002F771F">
        <w:rPr>
          <w:rStyle w:val="Appelnotedebasdep"/>
          <w:rFonts w:asciiTheme="minorHAnsi" w:hAnsiTheme="minorHAnsi"/>
          <w:sz w:val="20"/>
        </w:rPr>
        <w:footnoteReference w:id="49"/>
      </w:r>
      <w:r w:rsidR="00BE4911" w:rsidRPr="002F771F">
        <w:rPr>
          <w:rFonts w:asciiTheme="minorHAnsi" w:hAnsiTheme="minorHAnsi"/>
          <w:sz w:val="20"/>
        </w:rPr>
        <w:t>.</w:t>
      </w:r>
    </w:p>
    <w:p w14:paraId="082D1879" w14:textId="77777777" w:rsidR="00247AD9" w:rsidRPr="008E44B9" w:rsidRDefault="00247AD9" w:rsidP="001B799C">
      <w:pPr>
        <w:pStyle w:val="texte"/>
        <w:tabs>
          <w:tab w:val="clear" w:pos="198"/>
          <w:tab w:val="clear" w:pos="567"/>
          <w:tab w:val="clear" w:pos="1134"/>
          <w:tab w:val="clear" w:pos="1417"/>
          <w:tab w:val="clear" w:pos="1701"/>
        </w:tabs>
        <w:spacing w:after="0" w:line="240" w:lineRule="auto"/>
        <w:ind w:left="851"/>
        <w:rPr>
          <w:rFonts w:asciiTheme="minorHAnsi" w:hAnsiTheme="minorHAnsi"/>
        </w:rPr>
      </w:pPr>
    </w:p>
    <w:p w14:paraId="05D6B1B9" w14:textId="0B48EADC" w:rsidR="00E83CAD" w:rsidRPr="00A36B18" w:rsidRDefault="008E44B9" w:rsidP="00E83CAD">
      <w:pPr>
        <w:spacing w:line="360" w:lineRule="auto"/>
        <w:ind w:firstLine="284"/>
        <w:jc w:val="both"/>
      </w:pPr>
      <w:r w:rsidRPr="008E44B9">
        <w:t xml:space="preserve">En tant que baptisés, ils sont membres à part entière du Peuple de Dieu. Tout ce qui a été dit du Peuple de Dieu de manière générale est leur condition, la condition ordinaire du chrétien. Cette mission commune de l'Église, ils l'accomplissent, pour leur part, en situation </w:t>
      </w:r>
      <w:r w:rsidR="0017452F">
        <w:t>« </w:t>
      </w:r>
      <w:r w:rsidRPr="008E44B9">
        <w:t>séculière</w:t>
      </w:r>
      <w:r w:rsidR="0017452F">
        <w:t> »</w:t>
      </w:r>
      <w:r w:rsidRPr="008E44B9">
        <w:t xml:space="preserve">, c.-à-d. en étant pleinement engagés dans leur </w:t>
      </w:r>
      <w:r w:rsidR="0017452F">
        <w:t>« </w:t>
      </w:r>
      <w:r w:rsidRPr="008E44B9">
        <w:t>siècle</w:t>
      </w:r>
      <w:r w:rsidR="0017452F">
        <w:t> »</w:t>
      </w:r>
      <w:r w:rsidRPr="008E44B9">
        <w:t xml:space="preserve"> (</w:t>
      </w:r>
      <w:r w:rsidRPr="008E44B9">
        <w:rPr>
          <w:i/>
        </w:rPr>
        <w:t>saeculum</w:t>
      </w:r>
      <w:r w:rsidRPr="008E44B9">
        <w:t>), dans le monde et l'histoire de leur temps, agents responsables du développement et de l'avenir de la société. Leur vie sera normalement vécue dans le mariage, le travail professionnel, les engagements sociaux et politiques. Il leur appartient de rendre l'Église présente et agissante au cœur de toutes les ré</w:t>
      </w:r>
      <w:r w:rsidR="0017452F">
        <w:t>alités humaines, là où généralement ministres ordonnés et religieux ne sont pas présents, et en t</w:t>
      </w:r>
      <w:r w:rsidR="00E83CAD">
        <w:t>out cas pas de la même manière.</w:t>
      </w:r>
    </w:p>
    <w:p w14:paraId="186CCA65" w14:textId="77777777" w:rsidR="00E83CAD" w:rsidRPr="00A36B18" w:rsidRDefault="00E83CAD" w:rsidP="00E83CAD">
      <w:pPr>
        <w:pStyle w:val="Sansinterligne"/>
        <w:jc w:val="both"/>
        <w:rPr>
          <w:lang w:val="fr-FR"/>
        </w:rPr>
      </w:pPr>
    </w:p>
    <w:p w14:paraId="06B1242C" w14:textId="396EC5EE" w:rsidR="008E44B9" w:rsidRDefault="00E83CAD" w:rsidP="00E83CAD">
      <w:pPr>
        <w:pStyle w:val="texte"/>
        <w:tabs>
          <w:tab w:val="clear" w:pos="1134"/>
          <w:tab w:val="left" w:pos="851"/>
        </w:tabs>
        <w:spacing w:after="0" w:line="240" w:lineRule="auto"/>
        <w:ind w:left="851"/>
        <w:rPr>
          <w:rFonts w:asciiTheme="minorHAnsi" w:hAnsiTheme="minorHAnsi"/>
          <w:sz w:val="20"/>
        </w:rPr>
      </w:pPr>
      <w:r>
        <w:rPr>
          <w:rFonts w:asciiTheme="minorHAnsi" w:hAnsiTheme="minorHAnsi"/>
          <w:sz w:val="20"/>
        </w:rPr>
        <w:t>Le caractère séculier est le caractère propre et particulier des laïcs</w:t>
      </w:r>
      <w:r w:rsidR="00433D46">
        <w:rPr>
          <w:rFonts w:asciiTheme="minorHAnsi" w:hAnsiTheme="minorHAnsi"/>
          <w:sz w:val="20"/>
        </w:rPr>
        <w:t>. En effet, même si parfois ils peuvent se trouver engagés dans les choses du siècle</w:t>
      </w:r>
      <w:r w:rsidR="004966EF">
        <w:rPr>
          <w:rFonts w:asciiTheme="minorHAnsi" w:hAnsiTheme="minorHAnsi"/>
          <w:sz w:val="20"/>
        </w:rPr>
        <w:t>, même en exerçant une profession séculière, les membres de l’ordre sacré restent, en raison de leur vocation particulière, principalement et expressément</w:t>
      </w:r>
      <w:r w:rsidR="002045D0">
        <w:rPr>
          <w:rFonts w:asciiTheme="minorHAnsi" w:hAnsiTheme="minorHAnsi"/>
          <w:sz w:val="20"/>
        </w:rPr>
        <w:t xml:space="preserve"> ordonnés au ministère sacré ; les religieux, de leur côté, en vertu de leur état, attestent d’une manière éclatante et exceptionnelle que le monde ne peut se transfigurer et être offert à Dieu en dehors de l’esprit des Béatitudes. La vocation propre des laïcs consiste à chercher le règne de Dieu précisément à travers la gérance des choses temporelles qu’</w:t>
      </w:r>
      <w:r w:rsidR="002E7EB5">
        <w:rPr>
          <w:rFonts w:asciiTheme="minorHAnsi" w:hAnsiTheme="minorHAnsi"/>
          <w:sz w:val="20"/>
        </w:rPr>
        <w:t xml:space="preserve">ils ordonnent </w:t>
      </w:r>
      <w:r w:rsidR="002045D0">
        <w:rPr>
          <w:rFonts w:asciiTheme="minorHAnsi" w:hAnsiTheme="minorHAnsi"/>
          <w:sz w:val="20"/>
        </w:rPr>
        <w:t>selon Dieu</w:t>
      </w:r>
      <w:r w:rsidR="002E7EB5">
        <w:rPr>
          <w:rFonts w:asciiTheme="minorHAnsi" w:hAnsiTheme="minorHAnsi"/>
          <w:sz w:val="20"/>
        </w:rPr>
        <w:t xml:space="preserve"> (</w:t>
      </w:r>
      <w:r w:rsidR="002E7EB5" w:rsidRPr="002E7EB5">
        <w:rPr>
          <w:rFonts w:asciiTheme="minorHAnsi" w:hAnsiTheme="minorHAnsi"/>
          <w:i/>
          <w:sz w:val="20"/>
        </w:rPr>
        <w:t>secundum Deum</w:t>
      </w:r>
      <w:r w:rsidR="002E7EB5">
        <w:rPr>
          <w:rFonts w:asciiTheme="minorHAnsi" w:hAnsiTheme="minorHAnsi"/>
          <w:sz w:val="20"/>
        </w:rPr>
        <w:t>). Ils vivent au milieu du siècle</w:t>
      </w:r>
      <w:r w:rsidR="00FD7E93">
        <w:rPr>
          <w:rFonts w:asciiTheme="minorHAnsi" w:hAnsiTheme="minorHAnsi"/>
          <w:sz w:val="20"/>
        </w:rPr>
        <w:t xml:space="preserve"> (</w:t>
      </w:r>
      <w:r w:rsidR="00FD7E93" w:rsidRPr="00FD7E93">
        <w:rPr>
          <w:rFonts w:asciiTheme="minorHAnsi" w:hAnsiTheme="minorHAnsi"/>
          <w:i/>
          <w:sz w:val="20"/>
        </w:rPr>
        <w:t>in saeculo</w:t>
      </w:r>
      <w:r w:rsidR="00FD7E93">
        <w:rPr>
          <w:rFonts w:asciiTheme="minorHAnsi" w:hAnsiTheme="minorHAnsi"/>
          <w:sz w:val="20"/>
        </w:rPr>
        <w:t>), c’est-à-dire engagés dans tous les divers devoirs et travaux du monde, dans les conditions ordinaires de la vie familiale et sociale dont leur existence est comme tissée</w:t>
      </w:r>
      <w:r w:rsidR="00FD0A1C">
        <w:rPr>
          <w:rFonts w:asciiTheme="minorHAnsi" w:hAnsiTheme="minorHAnsi"/>
          <w:sz w:val="20"/>
        </w:rPr>
        <w:t xml:space="preserve"> (</w:t>
      </w:r>
      <w:r w:rsidR="00FD0A1C" w:rsidRPr="00FD0A1C">
        <w:rPr>
          <w:rFonts w:asciiTheme="minorHAnsi" w:hAnsiTheme="minorHAnsi"/>
          <w:i/>
          <w:sz w:val="20"/>
        </w:rPr>
        <w:t>quibus eorum existentia quasi contexitur</w:t>
      </w:r>
      <w:r w:rsidR="00FD0A1C">
        <w:rPr>
          <w:rFonts w:asciiTheme="minorHAnsi" w:hAnsiTheme="minorHAnsi"/>
          <w:sz w:val="20"/>
        </w:rPr>
        <w:t xml:space="preserve">). À cette place, ils sont appelés par Dieu pour travailler comme du dedans </w:t>
      </w:r>
      <w:r w:rsidR="003F5CE5">
        <w:rPr>
          <w:rFonts w:asciiTheme="minorHAnsi" w:hAnsiTheme="minorHAnsi"/>
          <w:sz w:val="20"/>
        </w:rPr>
        <w:t>(</w:t>
      </w:r>
      <w:r w:rsidR="003F5CE5" w:rsidRPr="003F5CE5">
        <w:rPr>
          <w:rFonts w:asciiTheme="minorHAnsi" w:hAnsiTheme="minorHAnsi"/>
          <w:i/>
          <w:sz w:val="20"/>
        </w:rPr>
        <w:t>velut ab intra</w:t>
      </w:r>
      <w:r w:rsidR="003F5CE5">
        <w:rPr>
          <w:rFonts w:asciiTheme="minorHAnsi" w:hAnsiTheme="minorHAnsi"/>
          <w:sz w:val="20"/>
        </w:rPr>
        <w:t xml:space="preserve">) </w:t>
      </w:r>
      <w:r w:rsidR="00FD0A1C">
        <w:rPr>
          <w:rFonts w:asciiTheme="minorHAnsi" w:hAnsiTheme="minorHAnsi"/>
          <w:sz w:val="20"/>
        </w:rPr>
        <w:t>à la sanctification du monde</w:t>
      </w:r>
      <w:r w:rsidR="003F5CE5">
        <w:rPr>
          <w:rFonts w:asciiTheme="minorHAnsi" w:hAnsiTheme="minorHAnsi"/>
          <w:sz w:val="20"/>
        </w:rPr>
        <w:t>, à la façon d’un ferment, en exerçant leurs propres charges sous la conduite de l’esprit évangélique</w:t>
      </w:r>
      <w:r w:rsidR="00053642">
        <w:rPr>
          <w:rFonts w:asciiTheme="minorHAnsi" w:hAnsiTheme="minorHAnsi"/>
          <w:sz w:val="20"/>
        </w:rPr>
        <w:t xml:space="preserve"> (</w:t>
      </w:r>
      <w:r w:rsidR="00053642" w:rsidRPr="00053642">
        <w:rPr>
          <w:rFonts w:asciiTheme="minorHAnsi" w:hAnsiTheme="minorHAnsi"/>
          <w:i/>
          <w:sz w:val="20"/>
        </w:rPr>
        <w:t>spiritu evangelico ducti</w:t>
      </w:r>
      <w:r w:rsidR="00053642">
        <w:rPr>
          <w:rFonts w:asciiTheme="minorHAnsi" w:hAnsiTheme="minorHAnsi"/>
          <w:sz w:val="20"/>
        </w:rPr>
        <w:t>)</w:t>
      </w:r>
      <w:r w:rsidR="003F5CE5">
        <w:rPr>
          <w:rFonts w:asciiTheme="minorHAnsi" w:hAnsiTheme="minorHAnsi"/>
          <w:sz w:val="20"/>
        </w:rPr>
        <w:t>, et pour manifester le Christ aux autres avant tout par le témoignage de leur vie, rayonnant (</w:t>
      </w:r>
      <w:r w:rsidR="003F5CE5" w:rsidRPr="003F5CE5">
        <w:rPr>
          <w:rFonts w:asciiTheme="minorHAnsi" w:hAnsiTheme="minorHAnsi"/>
          <w:i/>
          <w:sz w:val="20"/>
        </w:rPr>
        <w:t>fulgentes</w:t>
      </w:r>
      <w:r w:rsidR="003F5CE5">
        <w:rPr>
          <w:rFonts w:asciiTheme="minorHAnsi" w:hAnsiTheme="minorHAnsi"/>
          <w:sz w:val="20"/>
        </w:rPr>
        <w:t>) de foi, d’espérance et de charité. C’est à eux qu’il revient, d’une manière particulière, d’éclairer et d’orienter toutes les réalités temporelles auxquelles ils sont étroitement unis (</w:t>
      </w:r>
      <w:r w:rsidR="003F5CE5" w:rsidRPr="003F5CE5">
        <w:rPr>
          <w:rFonts w:asciiTheme="minorHAnsi" w:hAnsiTheme="minorHAnsi"/>
          <w:i/>
          <w:sz w:val="20"/>
        </w:rPr>
        <w:t>quibus arcte coniunguntur</w:t>
      </w:r>
      <w:r w:rsidR="003F5CE5">
        <w:rPr>
          <w:rFonts w:asciiTheme="minorHAnsi" w:hAnsiTheme="minorHAnsi"/>
          <w:sz w:val="20"/>
        </w:rPr>
        <w:t>), de telle sorte qu’elles se fassent et prospèrent constamment selon le Christ (</w:t>
      </w:r>
      <w:r w:rsidR="003F5CE5" w:rsidRPr="003F5CE5">
        <w:rPr>
          <w:rFonts w:asciiTheme="minorHAnsi" w:hAnsiTheme="minorHAnsi"/>
          <w:i/>
          <w:sz w:val="20"/>
        </w:rPr>
        <w:t>secundum Christum</w:t>
      </w:r>
      <w:r w:rsidR="003F5CE5">
        <w:rPr>
          <w:rFonts w:asciiTheme="minorHAnsi" w:hAnsiTheme="minorHAnsi"/>
          <w:sz w:val="20"/>
        </w:rPr>
        <w:t>) et soient à la louange du Créateur et Rédempteur</w:t>
      </w:r>
      <w:r w:rsidR="003F5CE5">
        <w:rPr>
          <w:rStyle w:val="Appelnotedebasdep"/>
          <w:rFonts w:asciiTheme="minorHAnsi" w:hAnsiTheme="minorHAnsi"/>
          <w:sz w:val="20"/>
        </w:rPr>
        <w:footnoteReference w:id="50"/>
      </w:r>
      <w:r w:rsidR="003F5CE5">
        <w:rPr>
          <w:rFonts w:asciiTheme="minorHAnsi" w:hAnsiTheme="minorHAnsi"/>
          <w:sz w:val="20"/>
        </w:rPr>
        <w:t>.</w:t>
      </w:r>
    </w:p>
    <w:p w14:paraId="20DDD853" w14:textId="77777777" w:rsidR="003F5CE5" w:rsidRPr="00E83CAD" w:rsidRDefault="003F5CE5" w:rsidP="00E83CAD">
      <w:pPr>
        <w:pStyle w:val="texte"/>
        <w:tabs>
          <w:tab w:val="clear" w:pos="1134"/>
          <w:tab w:val="left" w:pos="851"/>
        </w:tabs>
        <w:spacing w:after="0" w:line="240" w:lineRule="auto"/>
        <w:ind w:left="851"/>
        <w:rPr>
          <w:rFonts w:asciiTheme="minorHAnsi" w:hAnsiTheme="minorHAnsi"/>
        </w:rPr>
      </w:pPr>
    </w:p>
    <w:p w14:paraId="7E0EB530" w14:textId="40A82607" w:rsidR="00F7183D" w:rsidRPr="00A36B18" w:rsidRDefault="008E44B9" w:rsidP="00F7183D">
      <w:pPr>
        <w:spacing w:line="360" w:lineRule="auto"/>
        <w:ind w:firstLine="284"/>
        <w:jc w:val="both"/>
      </w:pPr>
      <w:r w:rsidRPr="008E44B9">
        <w:t xml:space="preserve">Certes, l'Église tout entière est </w:t>
      </w:r>
      <w:r w:rsidR="0017452F">
        <w:t>« </w:t>
      </w:r>
      <w:r w:rsidRPr="008E44B9">
        <w:t>séculière</w:t>
      </w:r>
      <w:r w:rsidR="0017452F">
        <w:t> »</w:t>
      </w:r>
      <w:r w:rsidR="00970340">
        <w:t> :</w:t>
      </w:r>
      <w:r w:rsidRPr="008E44B9">
        <w:t xml:space="preserve"> elle n'est pas seulement un signe eschatologique, une figure du Royaume à venir à la fin des temps, elle vit aussi dans le siècle </w:t>
      </w:r>
      <w:r w:rsidRPr="008E44B9">
        <w:lastRenderedPageBreak/>
        <w:t>et n'a pas le droit de se désintéresser du monde où elle chemine, un monde en quête de vérité et de libération. Mais, dans l'Église, ce que tous ont à vivre est signifié par certains. Les laïcs assument ainsi d'une manière particulière ce qui est la mission de l'Église entière</w:t>
      </w:r>
      <w:r w:rsidR="00451486">
        <w:t> :</w:t>
      </w:r>
      <w:r w:rsidRPr="008E44B9">
        <w:t xml:space="preserve"> ils vivent plus pleinement son caractère </w:t>
      </w:r>
      <w:r w:rsidR="00451486">
        <w:t>« </w:t>
      </w:r>
      <w:r w:rsidRPr="008E44B9">
        <w:t>séculier</w:t>
      </w:r>
      <w:r w:rsidR="00451486">
        <w:t> »</w:t>
      </w:r>
      <w:r w:rsidRPr="008E44B9">
        <w:t xml:space="preserve">. Cependant, les laïcs peuvent aussi </w:t>
      </w:r>
      <w:r w:rsidR="00451486">
        <w:t>« </w:t>
      </w:r>
      <w:r w:rsidRPr="008E44B9">
        <w:t>être appelés à coopér</w:t>
      </w:r>
      <w:r w:rsidR="00792142">
        <w:t>er</w:t>
      </w:r>
      <w:r w:rsidRPr="008E44B9">
        <w:t xml:space="preserve"> plus immédiate</w:t>
      </w:r>
      <w:r w:rsidR="00526336">
        <w:t xml:space="preserve">ment avec l'apostolat </w:t>
      </w:r>
      <w:r w:rsidR="00792142">
        <w:t>h</w:t>
      </w:r>
      <w:r w:rsidRPr="008E44B9">
        <w:t>iérarchi</w:t>
      </w:r>
      <w:r w:rsidR="00792142">
        <w:t>qu</w:t>
      </w:r>
      <w:r w:rsidRPr="008E44B9">
        <w:t>e</w:t>
      </w:r>
      <w:r w:rsidR="00451486">
        <w:t> »</w:t>
      </w:r>
      <w:r w:rsidRPr="008E44B9">
        <w:t xml:space="preserve"> (</w:t>
      </w:r>
      <w:r w:rsidRPr="00451486">
        <w:t xml:space="preserve">LG </w:t>
      </w:r>
      <w:r w:rsidRPr="008E44B9">
        <w:t>33</w:t>
      </w:r>
      <w:r w:rsidR="00550317">
        <w:t>C</w:t>
      </w:r>
      <w:r w:rsidRPr="008E44B9">
        <w:t>)</w:t>
      </w:r>
      <w:r w:rsidR="00451486">
        <w:t> :</w:t>
      </w:r>
      <w:r w:rsidRPr="008E44B9">
        <w:t xml:space="preserve"> ils peuvent prendre une part légitime dans l'animation et le service internes des communautés chrétiennes. Il ne s'agit pas pour autant de tomber dans la confusion des rôles. C'est ce qu'entend rappeler le </w:t>
      </w:r>
      <w:r w:rsidR="00AB5DD6">
        <w:t>C</w:t>
      </w:r>
      <w:r w:rsidRPr="008E44B9">
        <w:t xml:space="preserve">oncile en affirmant que le sacerdoce commun à tous les baptisés diffère du </w:t>
      </w:r>
      <w:r w:rsidR="00AB5DD6">
        <w:t>« </w:t>
      </w:r>
      <w:r w:rsidRPr="008E44B9">
        <w:t>sacerdoce</w:t>
      </w:r>
      <w:r w:rsidR="00AB5DD6">
        <w:t> »</w:t>
      </w:r>
      <w:r w:rsidRPr="008E44B9">
        <w:t xml:space="preserve"> conféré par l'ordination non par une différence de degré seulement, mais d'essence ou de nature (cf.</w:t>
      </w:r>
      <w:r w:rsidRPr="00AB5DD6">
        <w:t xml:space="preserve"> LG</w:t>
      </w:r>
      <w:r w:rsidRPr="008E44B9">
        <w:t xml:space="preserve"> 10).</w:t>
      </w:r>
      <w:r w:rsidR="00F7183D" w:rsidRPr="00F7183D">
        <w:t xml:space="preserve"> </w:t>
      </w:r>
    </w:p>
    <w:p w14:paraId="1549F677" w14:textId="77777777" w:rsidR="00F7183D" w:rsidRPr="00A36B18" w:rsidRDefault="00F7183D" w:rsidP="00F7183D">
      <w:pPr>
        <w:pStyle w:val="Sansinterligne"/>
        <w:jc w:val="both"/>
        <w:rPr>
          <w:lang w:val="fr-FR"/>
        </w:rPr>
      </w:pPr>
    </w:p>
    <w:p w14:paraId="4A0884C5" w14:textId="5D3E7888" w:rsidR="008E44B9" w:rsidRDefault="005C5E48" w:rsidP="00F7183D">
      <w:pPr>
        <w:ind w:left="851"/>
        <w:jc w:val="both"/>
        <w:rPr>
          <w:sz w:val="20"/>
        </w:rPr>
      </w:pPr>
      <w:r>
        <w:rPr>
          <w:sz w:val="20"/>
        </w:rPr>
        <w:t>À tous les laïcs, par conséquent, incombe la noble charge de travailler à ce que le dessein divin de salut parvienne de plus en plus à tous les hommes de tous les temps et de toute la terre. La voie doit donc leur être ouverte de toutes parts pour que, selon leurs forces et selon les nécessités des temps, ils puissent activement participer, eux aussi à l’œuvre d</w:t>
      </w:r>
      <w:r w:rsidR="00E40531">
        <w:rPr>
          <w:sz w:val="20"/>
        </w:rPr>
        <w:t>e</w:t>
      </w:r>
      <w:r>
        <w:rPr>
          <w:sz w:val="20"/>
        </w:rPr>
        <w:t xml:space="preserve"> salut qui est celle de l’Église</w:t>
      </w:r>
      <w:r w:rsidR="00E40531">
        <w:rPr>
          <w:rStyle w:val="Appelnotedebasdep"/>
          <w:sz w:val="20"/>
        </w:rPr>
        <w:footnoteReference w:id="51"/>
      </w:r>
      <w:r>
        <w:rPr>
          <w:sz w:val="20"/>
        </w:rPr>
        <w:t>.</w:t>
      </w:r>
    </w:p>
    <w:p w14:paraId="23F12E41" w14:textId="77777777" w:rsidR="00E40531" w:rsidRDefault="00E40531" w:rsidP="00F7183D">
      <w:pPr>
        <w:ind w:left="851"/>
        <w:jc w:val="both"/>
        <w:rPr>
          <w:sz w:val="20"/>
        </w:rPr>
      </w:pPr>
    </w:p>
    <w:p w14:paraId="5ADD527B" w14:textId="77777777" w:rsidR="00CA51A6" w:rsidRDefault="00CA51A6" w:rsidP="00665A98">
      <w:pPr>
        <w:spacing w:line="360" w:lineRule="auto"/>
        <w:ind w:firstLine="284"/>
        <w:jc w:val="both"/>
      </w:pPr>
    </w:p>
    <w:p w14:paraId="77B20FBF" w14:textId="05131524" w:rsidR="00CA51A6" w:rsidRDefault="00CA51A6" w:rsidP="00CA51A6">
      <w:pPr>
        <w:tabs>
          <w:tab w:val="left" w:pos="0"/>
        </w:tabs>
        <w:spacing w:line="360" w:lineRule="auto"/>
        <w:jc w:val="both"/>
      </w:pPr>
      <w:r>
        <w:t xml:space="preserve">3. </w:t>
      </w:r>
      <w:r w:rsidRPr="00CA51A6">
        <w:rPr>
          <w:i/>
        </w:rPr>
        <w:t>Conclusion</w:t>
      </w:r>
    </w:p>
    <w:p w14:paraId="3990D5BE" w14:textId="77777777" w:rsidR="00774363" w:rsidRPr="00A36B18" w:rsidRDefault="00665A98" w:rsidP="00774363">
      <w:pPr>
        <w:spacing w:line="360" w:lineRule="auto"/>
        <w:ind w:firstLine="284"/>
        <w:jc w:val="both"/>
      </w:pPr>
      <w:r w:rsidRPr="00A36B18">
        <w:t xml:space="preserve">Aujourd’hui, beaucoup de laïcs se mettent généreusement au service des communautés chrétiennes, mais moins de laïcs que par le passé, peut-être, ont vraiment conscience de leur </w:t>
      </w:r>
      <w:r w:rsidRPr="00665A98">
        <w:rPr>
          <w:i/>
        </w:rPr>
        <w:t>mission dans le monde</w:t>
      </w:r>
      <w:r w:rsidRPr="00A36B18">
        <w:t xml:space="preserve"> pour le transformer</w:t>
      </w:r>
      <w:r>
        <w:t xml:space="preserve"> comme de l’intérieur</w:t>
      </w:r>
      <w:r w:rsidRPr="00A36B18">
        <w:t xml:space="preserve"> </w:t>
      </w:r>
      <w:r>
        <w:t>(</w:t>
      </w:r>
      <w:r w:rsidRPr="00665A98">
        <w:rPr>
          <w:i/>
        </w:rPr>
        <w:t>velut ab intra</w:t>
      </w:r>
      <w:r>
        <w:t>)</w:t>
      </w:r>
      <w:r w:rsidRPr="00A36B18">
        <w:t xml:space="preserve"> dans le sens du Royaume</w:t>
      </w:r>
      <w:r>
        <w:t>.</w:t>
      </w:r>
      <w:r w:rsidR="00774363" w:rsidRPr="00F7183D">
        <w:t xml:space="preserve"> </w:t>
      </w:r>
    </w:p>
    <w:p w14:paraId="04649C57" w14:textId="77777777" w:rsidR="00774363" w:rsidRPr="00A36B18" w:rsidRDefault="00774363" w:rsidP="00774363">
      <w:pPr>
        <w:pStyle w:val="Sansinterligne"/>
        <w:jc w:val="both"/>
        <w:rPr>
          <w:lang w:val="fr-FR"/>
        </w:rPr>
      </w:pPr>
    </w:p>
    <w:p w14:paraId="39A7AA32" w14:textId="6CE34AB0" w:rsidR="00665A98" w:rsidRDefault="00774363" w:rsidP="00774363">
      <w:pPr>
        <w:ind w:left="851"/>
        <w:jc w:val="both"/>
        <w:rPr>
          <w:sz w:val="20"/>
        </w:rPr>
      </w:pPr>
      <w:r>
        <w:rPr>
          <w:sz w:val="20"/>
        </w:rPr>
        <w:t>Chacun des laïcs doit être devant le monde (</w:t>
      </w:r>
      <w:r>
        <w:rPr>
          <w:i/>
          <w:sz w:val="20"/>
        </w:rPr>
        <w:t xml:space="preserve">coram </w:t>
      </w:r>
      <w:r w:rsidRPr="00774363">
        <w:rPr>
          <w:i/>
          <w:sz w:val="20"/>
        </w:rPr>
        <w:t>saeculo</w:t>
      </w:r>
      <w:r>
        <w:rPr>
          <w:sz w:val="20"/>
        </w:rPr>
        <w:t>) le témoin de la résurrection et de la vie du Seigneur Jésus et signe du Dieu vivant. Tous ensemble et chacun pour sa part doivent nourrir le monde des fruits spirituels (cf. Gal. 5, 22) et répandre sur lui cet esprit qui anime les pauvres, les doux, les pacifiques que le Seigneur dans l’Évangile a proclamés bienheureux (cf. Mat. 5, 3-9). En un mot ‘ce que l’âme est dans le corps, il faut que les chrétiens le soient dans le monde</w:t>
      </w:r>
      <w:r w:rsidR="004D4E74">
        <w:rPr>
          <w:sz w:val="20"/>
        </w:rPr>
        <w:t xml:space="preserve"> (</w:t>
      </w:r>
      <w:r w:rsidR="004D4E74" w:rsidRPr="004D4E74">
        <w:rPr>
          <w:i/>
          <w:sz w:val="20"/>
        </w:rPr>
        <w:t>in mundo</w:t>
      </w:r>
      <w:r w:rsidR="004D4E74">
        <w:rPr>
          <w:sz w:val="20"/>
        </w:rPr>
        <w:t>)</w:t>
      </w:r>
      <w:r>
        <w:rPr>
          <w:sz w:val="20"/>
        </w:rPr>
        <w:t>’ »</w:t>
      </w:r>
      <w:r w:rsidR="004D4E74">
        <w:rPr>
          <w:rStyle w:val="Appelnotedebasdep"/>
          <w:sz w:val="20"/>
        </w:rPr>
        <w:footnoteReference w:id="52"/>
      </w:r>
      <w:r>
        <w:rPr>
          <w:sz w:val="20"/>
        </w:rPr>
        <w:t>.</w:t>
      </w:r>
    </w:p>
    <w:p w14:paraId="769DAE03" w14:textId="77777777" w:rsidR="00774363" w:rsidRDefault="00774363" w:rsidP="00774363">
      <w:pPr>
        <w:ind w:left="851"/>
        <w:jc w:val="both"/>
        <w:rPr>
          <w:sz w:val="20"/>
        </w:rPr>
      </w:pPr>
    </w:p>
    <w:p w14:paraId="7E6DCB76" w14:textId="77777777" w:rsidR="004D4E74" w:rsidRDefault="004D4E74" w:rsidP="004D4E74">
      <w:pPr>
        <w:spacing w:line="360" w:lineRule="auto"/>
        <w:ind w:firstLine="284"/>
        <w:jc w:val="both"/>
      </w:pPr>
    </w:p>
    <w:p w14:paraId="769810AE" w14:textId="4C566DDF" w:rsidR="00136FDF" w:rsidRPr="00A36B18" w:rsidRDefault="00136FDF" w:rsidP="00136FDF">
      <w:pPr>
        <w:pStyle w:val="Pardeliste"/>
        <w:numPr>
          <w:ilvl w:val="0"/>
          <w:numId w:val="9"/>
        </w:numPr>
        <w:jc w:val="both"/>
      </w:pPr>
      <w:r w:rsidRPr="00A36B18">
        <w:t xml:space="preserve">À méditer : </w:t>
      </w:r>
      <w:r w:rsidRPr="008B13E5">
        <w:t>LG</w:t>
      </w:r>
      <w:r w:rsidRPr="00A36B18">
        <w:t xml:space="preserve"> 31 et 38</w:t>
      </w:r>
      <w:r w:rsidR="004D4E74">
        <w:t xml:space="preserve"> (textes cités ci-dessus)</w:t>
      </w:r>
    </w:p>
    <w:p w14:paraId="42C4E61C" w14:textId="77777777" w:rsidR="00136FDF" w:rsidRPr="00A36B18" w:rsidRDefault="00136FDF" w:rsidP="00136FDF">
      <w:pPr>
        <w:jc w:val="both"/>
      </w:pPr>
    </w:p>
    <w:p w14:paraId="16BCA69A" w14:textId="598E934F" w:rsidR="00136FDF" w:rsidRPr="00A36B18" w:rsidRDefault="00F510EC" w:rsidP="00136FDF">
      <w:pPr>
        <w:pStyle w:val="Pardeliste"/>
        <w:numPr>
          <w:ilvl w:val="0"/>
          <w:numId w:val="9"/>
        </w:numPr>
        <w:jc w:val="both"/>
      </w:pPr>
      <w:r>
        <w:t xml:space="preserve">À méditer : </w:t>
      </w:r>
      <w:r w:rsidR="008B13E5">
        <w:t>1 Co 12,1-31</w:t>
      </w:r>
      <w:r w:rsidR="00136FDF" w:rsidRPr="00A36B18">
        <w:t> ; Ph 4,2-3 ; Rm 16,1-23</w:t>
      </w:r>
    </w:p>
    <w:p w14:paraId="5E502109" w14:textId="77777777" w:rsidR="00136FDF" w:rsidRPr="00A36B18" w:rsidRDefault="00136FDF" w:rsidP="00136FDF">
      <w:pPr>
        <w:jc w:val="both"/>
      </w:pPr>
    </w:p>
    <w:p w14:paraId="43102DDC" w14:textId="7C6382D4" w:rsidR="00136FDF" w:rsidRPr="00A36B18" w:rsidRDefault="00136FDF" w:rsidP="00136FDF">
      <w:pPr>
        <w:pStyle w:val="Pardeliste"/>
        <w:numPr>
          <w:ilvl w:val="0"/>
          <w:numId w:val="9"/>
        </w:numPr>
        <w:jc w:val="both"/>
      </w:pPr>
      <w:r w:rsidRPr="00A36B18">
        <w:t xml:space="preserve">Prière : </w:t>
      </w:r>
      <w:r w:rsidR="00410B64">
        <w:t xml:space="preserve">Esprit Saint, toi qui répartis dons et charismes parmi les baptisés, </w:t>
      </w:r>
      <w:r w:rsidR="004C6D88">
        <w:t xml:space="preserve">conduis tous les fidèles laïcs à </w:t>
      </w:r>
      <w:r w:rsidR="0083428B">
        <w:t>prendre</w:t>
      </w:r>
      <w:r w:rsidR="004C6D88">
        <w:t xml:space="preserve"> leur place au sein de nos communautés chrétiennes et, avec le soutien d</w:t>
      </w:r>
      <w:r w:rsidRPr="00A36B18">
        <w:t>es p</w:t>
      </w:r>
      <w:r w:rsidR="000B17DC">
        <w:t>asteur</w:t>
      </w:r>
      <w:r w:rsidRPr="00A36B18">
        <w:t>s</w:t>
      </w:r>
      <w:r w:rsidR="004C6D88">
        <w:t>,</w:t>
      </w:r>
      <w:r w:rsidRPr="00A36B18">
        <w:t xml:space="preserve"> à prendre</w:t>
      </w:r>
      <w:r w:rsidR="004C6D88">
        <w:t xml:space="preserve"> toutes</w:t>
      </w:r>
      <w:r w:rsidRPr="00A36B18">
        <w:t xml:space="preserve"> leurs responsabilités dans l’Église et dans le monde.</w:t>
      </w:r>
    </w:p>
    <w:p w14:paraId="1061339C" w14:textId="0FC4B6F6" w:rsidR="00B562A6" w:rsidRPr="00B562A6" w:rsidRDefault="00B562A6" w:rsidP="00EA0C39">
      <w:pPr>
        <w:jc w:val="both"/>
        <w:rPr>
          <w:b/>
          <w:sz w:val="28"/>
          <w:szCs w:val="28"/>
        </w:rPr>
      </w:pPr>
      <w:r>
        <w:rPr>
          <w:b/>
          <w:sz w:val="28"/>
          <w:szCs w:val="28"/>
        </w:rPr>
        <w:lastRenderedPageBreak/>
        <w:t>Cinqu</w:t>
      </w:r>
      <w:r w:rsidRPr="00B562A6">
        <w:rPr>
          <w:b/>
          <w:sz w:val="28"/>
          <w:szCs w:val="28"/>
        </w:rPr>
        <w:t xml:space="preserve">ième chapitre. </w:t>
      </w:r>
      <w:r w:rsidRPr="00B562A6">
        <w:rPr>
          <w:b/>
          <w:i/>
          <w:sz w:val="28"/>
          <w:szCs w:val="28"/>
        </w:rPr>
        <w:t xml:space="preserve">Les </w:t>
      </w:r>
      <w:r>
        <w:rPr>
          <w:b/>
          <w:i/>
          <w:sz w:val="28"/>
          <w:szCs w:val="28"/>
        </w:rPr>
        <w:t>religieux</w:t>
      </w:r>
    </w:p>
    <w:p w14:paraId="7C059693" w14:textId="77777777" w:rsidR="00B562A6" w:rsidRPr="00A36B18" w:rsidRDefault="00B562A6" w:rsidP="00B562A6">
      <w:pPr>
        <w:ind w:left="360"/>
        <w:jc w:val="both"/>
      </w:pPr>
    </w:p>
    <w:p w14:paraId="7D6E7A5D" w14:textId="1F51EF94" w:rsidR="00B562A6" w:rsidRDefault="001F1308" w:rsidP="001F1308">
      <w:pPr>
        <w:spacing w:line="360" w:lineRule="auto"/>
        <w:ind w:firstLine="284"/>
        <w:jc w:val="both"/>
      </w:pPr>
      <w:r>
        <w:t>« Dieu appelle des fidèles du Christ de l’une et de l’autre condition [clercs et laïcs] pour jouir dans la vie de l’Église de ce don spécial</w:t>
      </w:r>
      <w:r w:rsidR="00914459">
        <w:t xml:space="preserve"> [de la vie religieuse] et servir à la mission salutaire de l</w:t>
      </w:r>
      <w:r w:rsidR="00B562A6">
        <w:t>’Église,</w:t>
      </w:r>
      <w:r w:rsidR="00914459" w:rsidRPr="00914459">
        <w:t xml:space="preserve"> </w:t>
      </w:r>
      <w:r w:rsidR="00914459">
        <w:t>chacun à sa manière » (LG 43B)</w:t>
      </w:r>
      <w:r w:rsidR="00B562A6">
        <w:t>.</w:t>
      </w:r>
    </w:p>
    <w:p w14:paraId="12593075" w14:textId="77777777" w:rsidR="00B562A6" w:rsidRDefault="00B562A6" w:rsidP="00B562A6">
      <w:pPr>
        <w:spacing w:line="360" w:lineRule="auto"/>
        <w:ind w:left="360"/>
        <w:jc w:val="both"/>
      </w:pPr>
    </w:p>
    <w:p w14:paraId="02A4B6EC" w14:textId="77777777" w:rsidR="00B562A6" w:rsidRDefault="00B562A6" w:rsidP="00EA0C39">
      <w:pPr>
        <w:spacing w:line="360" w:lineRule="auto"/>
        <w:jc w:val="both"/>
      </w:pPr>
      <w:r>
        <w:t xml:space="preserve">1. </w:t>
      </w:r>
      <w:r w:rsidRPr="00B562A6">
        <w:rPr>
          <w:i/>
        </w:rPr>
        <w:t>Introduction</w:t>
      </w:r>
    </w:p>
    <w:p w14:paraId="0003F3A8" w14:textId="5CC60B99" w:rsidR="005D1FF7" w:rsidRDefault="00A01F94" w:rsidP="005D1FF7">
      <w:pPr>
        <w:spacing w:line="360" w:lineRule="auto"/>
        <w:ind w:firstLine="284"/>
        <w:jc w:val="both"/>
      </w:pPr>
      <w:r>
        <w:t>Le chapitre sur l</w:t>
      </w:r>
      <w:r w:rsidR="00455FF7">
        <w:t>es religieux</w:t>
      </w:r>
      <w:r w:rsidR="00416A47">
        <w:rPr>
          <w:rStyle w:val="Appelnotedebasdep"/>
        </w:rPr>
        <w:footnoteReference w:id="53"/>
      </w:r>
      <w:r w:rsidR="005D1FF7">
        <w:t xml:space="preserve"> (actuel chap. VI)</w:t>
      </w:r>
      <w:r>
        <w:t xml:space="preserve"> n’était pas prévu dans le plan initial</w:t>
      </w:r>
      <w:r w:rsidR="00BA2AE5">
        <w:t xml:space="preserve"> du</w:t>
      </w:r>
      <w:r w:rsidR="00BA2AE5" w:rsidRPr="00BA2AE5">
        <w:rPr>
          <w:i/>
        </w:rPr>
        <w:t xml:space="preserve"> De Ecclesia</w:t>
      </w:r>
      <w:r>
        <w:t>.</w:t>
      </w:r>
      <w:r w:rsidR="0062218B">
        <w:t xml:space="preserve"> </w:t>
      </w:r>
      <w:r w:rsidR="00DD05BD">
        <w:t>Alors que les é</w:t>
      </w:r>
      <w:r w:rsidR="00942A5E">
        <w:t xml:space="preserve">vêques </w:t>
      </w:r>
      <w:r w:rsidR="007F0982">
        <w:t xml:space="preserve">et les laïcs se voyaient </w:t>
      </w:r>
      <w:r w:rsidR="00ED7E53">
        <w:t>consacr</w:t>
      </w:r>
      <w:r w:rsidR="00976DC0">
        <w:t>er</w:t>
      </w:r>
      <w:r w:rsidR="00ED7E53">
        <w:t xml:space="preserve"> </w:t>
      </w:r>
      <w:r w:rsidR="001B5250">
        <w:t xml:space="preserve">d’importants chapitres, </w:t>
      </w:r>
      <w:r w:rsidR="005648A5">
        <w:t>un quasi-silence</w:t>
      </w:r>
      <w:r w:rsidR="004B0DD4">
        <w:t xml:space="preserve"> sur les religieux</w:t>
      </w:r>
      <w:r w:rsidR="00554087">
        <w:t xml:space="preserve"> n’eût pas été compris</w:t>
      </w:r>
      <w:r w:rsidR="00A210EF">
        <w:t>, vu le nombre de religieux</w:t>
      </w:r>
      <w:r w:rsidR="00B71925">
        <w:t xml:space="preserve"> dans l’Église</w:t>
      </w:r>
      <w:r w:rsidR="00C05722">
        <w:t xml:space="preserve">, à commencer </w:t>
      </w:r>
      <w:r w:rsidR="00290428">
        <w:t>par d</w:t>
      </w:r>
      <w:r w:rsidR="003052FD">
        <w:t>es évêques eux-mêmes.</w:t>
      </w:r>
      <w:r w:rsidR="00290428">
        <w:t xml:space="preserve"> La Constitution se devait donc d’exposer la pratique des conseils évangéliques et la recherche de la sainteté</w:t>
      </w:r>
      <w:r w:rsidR="000311CC">
        <w:t>. Mais, loin d’être le monopole des moines de l’Antiquité et de leurs continuateurs, la quête de la sainteté est l’idéal commun, quoique sous des formes diff</w:t>
      </w:r>
      <w:r w:rsidR="00EA270D">
        <w:t xml:space="preserve">érentes, de tous les chrétiens </w:t>
      </w:r>
      <w:r w:rsidR="000311CC">
        <w:t>sans exception</w:t>
      </w:r>
      <w:r w:rsidR="00EA270D">
        <w:t>. Aussi, afin de mieux déterminer la place des religieux au sein de la communauté chrétienne, un large exposé préalable sur l’appel universel de tous les fidèles à la sainteté</w:t>
      </w:r>
      <w:r w:rsidR="005D1FF7">
        <w:t xml:space="preserve"> (actuel chap. V)</w:t>
      </w:r>
      <w:r w:rsidR="00EA270D">
        <w:t xml:space="preserve"> parut-il indispensable. L’état de religieux n’est pas une sorte d’aristocratie de la sainteté (un état de perfection) et les laïcs, avec les clercs non religieux, ne sont pas comme des chrétiens de deuxième classe. La sainteté ignore les castes, elle ne connaît que des réalisations personnelles différentes, quel que soit l’état de vie</w:t>
      </w:r>
      <w:r w:rsidR="00363473">
        <w:rPr>
          <w:rStyle w:val="Appelnotedebasdep"/>
        </w:rPr>
        <w:footnoteReference w:id="54"/>
      </w:r>
      <w:r w:rsidR="00EA270D">
        <w:t>.</w:t>
      </w:r>
    </w:p>
    <w:p w14:paraId="32A72470" w14:textId="77777777" w:rsidR="005D1FF7" w:rsidRDefault="005D1FF7" w:rsidP="005D1FF7">
      <w:pPr>
        <w:spacing w:line="360" w:lineRule="auto"/>
        <w:ind w:firstLine="284"/>
        <w:jc w:val="both"/>
      </w:pPr>
    </w:p>
    <w:p w14:paraId="512D9D34" w14:textId="1966DB9F" w:rsidR="005D1FF7" w:rsidRDefault="005D1FF7" w:rsidP="005D1FF7">
      <w:pPr>
        <w:spacing w:line="360" w:lineRule="auto"/>
        <w:jc w:val="both"/>
      </w:pPr>
      <w:r>
        <w:t xml:space="preserve">2. </w:t>
      </w:r>
      <w:r w:rsidRPr="00D006A4">
        <w:rPr>
          <w:i/>
        </w:rPr>
        <w:t xml:space="preserve">Le chapitre </w:t>
      </w:r>
      <w:r>
        <w:rPr>
          <w:i/>
        </w:rPr>
        <w:t>V</w:t>
      </w:r>
      <w:r w:rsidRPr="00D006A4">
        <w:rPr>
          <w:i/>
        </w:rPr>
        <w:t xml:space="preserve"> de la Constitution dogmatique sur l’Église</w:t>
      </w:r>
    </w:p>
    <w:p w14:paraId="762E3943" w14:textId="460C2E3B" w:rsidR="00A341ED" w:rsidRDefault="005D1FF7" w:rsidP="00A341ED">
      <w:pPr>
        <w:spacing w:line="360" w:lineRule="auto"/>
        <w:ind w:firstLine="284"/>
        <w:jc w:val="both"/>
      </w:pPr>
      <w:r>
        <w:t>Ce chapitre sur la vocation de tous les fidèles à la sainteté est neuf et décisif en catholicisme pour l’authenticité et la plénitude de toute vie chrétienne. Il ne s’agit plus désormais, comme ce fut très longtemps le cas, de rechercher un état de perfection</w:t>
      </w:r>
      <w:r w:rsidR="00B2139A">
        <w:t xml:space="preserve"> (comme s’il existait un état de vie plus parfait qu’un autre), mais de rechercher</w:t>
      </w:r>
      <w:r w:rsidR="002F7064">
        <w:t xml:space="preserve"> la perfection </w:t>
      </w:r>
      <w:r w:rsidR="000E7E3A">
        <w:t>de (</w:t>
      </w:r>
      <w:r w:rsidR="002F7064">
        <w:t>dans</w:t>
      </w:r>
      <w:r w:rsidR="000E7E3A">
        <w:t>)</w:t>
      </w:r>
      <w:r w:rsidR="00B2139A">
        <w:t xml:space="preserve"> son état de vie ou son ministère, quel qu’</w:t>
      </w:r>
      <w:r w:rsidR="002F7064">
        <w:t>il soit : les évêques</w:t>
      </w:r>
      <w:r w:rsidR="00A341ED">
        <w:t>, les prêtres ou les diacres dans leur ministère propre ; les laïcs, en tant qu’époux et parents chrétiens, dans leur vie familiale, leur vie professionnelle et leur engagement dans la société ; les religieux selon la voie particulière des trois conseils évangéliques…</w:t>
      </w:r>
    </w:p>
    <w:p w14:paraId="6657C0E4" w14:textId="77777777" w:rsidR="00A341ED" w:rsidRDefault="00A341ED" w:rsidP="00A341ED">
      <w:pPr>
        <w:spacing w:line="360" w:lineRule="auto"/>
        <w:ind w:firstLine="284"/>
        <w:jc w:val="both"/>
      </w:pPr>
    </w:p>
    <w:p w14:paraId="4F8FC6EA" w14:textId="268DE886" w:rsidR="00A341ED" w:rsidRDefault="00A341ED" w:rsidP="00A341ED">
      <w:pPr>
        <w:spacing w:line="360" w:lineRule="auto"/>
        <w:jc w:val="both"/>
      </w:pPr>
      <w:r>
        <w:t xml:space="preserve">3. </w:t>
      </w:r>
      <w:r w:rsidRPr="00D006A4">
        <w:rPr>
          <w:i/>
        </w:rPr>
        <w:t xml:space="preserve">Le chapitre </w:t>
      </w:r>
      <w:r>
        <w:rPr>
          <w:i/>
        </w:rPr>
        <w:t>VI</w:t>
      </w:r>
      <w:r w:rsidRPr="00D006A4">
        <w:rPr>
          <w:i/>
        </w:rPr>
        <w:t xml:space="preserve"> de la Constitution dogmatique sur l’Église</w:t>
      </w:r>
    </w:p>
    <w:p w14:paraId="5EBC37B9" w14:textId="1BC86EE8" w:rsidR="00136FDF" w:rsidRDefault="00416A47" w:rsidP="00A341ED">
      <w:pPr>
        <w:spacing w:line="360" w:lineRule="auto"/>
        <w:ind w:firstLine="284"/>
        <w:jc w:val="both"/>
      </w:pPr>
      <w:r>
        <w:t>Pendant les débats conciliaires, personne n’a contesté aux religieux</w:t>
      </w:r>
      <w:r w:rsidR="00841845">
        <w:t xml:space="preserve"> leur place légitime dans l’Église, mais la controverse a porté sur l’endroit de </w:t>
      </w:r>
      <w:r w:rsidR="002A5547" w:rsidRPr="002A5547">
        <w:rPr>
          <w:i/>
        </w:rPr>
        <w:t>Lumen gentium</w:t>
      </w:r>
      <w:r w:rsidR="002A5547">
        <w:t xml:space="preserve"> où la vie religieuse trouverait sa place exacte et dans quelles proportions</w:t>
      </w:r>
      <w:r w:rsidR="00D013CA">
        <w:t xml:space="preserve"> l’exposé devrait être développé.</w:t>
      </w:r>
    </w:p>
    <w:p w14:paraId="4232392E" w14:textId="16896D80" w:rsidR="00D013CA" w:rsidRDefault="00D013CA" w:rsidP="00A341ED">
      <w:pPr>
        <w:spacing w:line="360" w:lineRule="auto"/>
        <w:ind w:firstLine="284"/>
        <w:jc w:val="both"/>
      </w:pPr>
      <w:r>
        <w:t>Tout en n’appartenant pas à la structure constitutive de l’Église en tant que telle</w:t>
      </w:r>
      <w:r w:rsidR="00C20559">
        <w:t>, l’institution religieuse est si étroitement unie à l’existence concrète</w:t>
      </w:r>
      <w:r w:rsidR="00E70B53">
        <w:t>, charismatique,</w:t>
      </w:r>
      <w:r w:rsidR="00C20559">
        <w:t xml:space="preserve"> de l’Église, Épouse du Christ</w:t>
      </w:r>
      <w:r w:rsidR="00E70B53">
        <w:t xml:space="preserve">, qu’elle témoigne, d’une manière particulièrement nette et devant le monde entier, de la sainteté dont le Seigneur </w:t>
      </w:r>
      <w:r w:rsidR="00040BF1">
        <w:t>remplit sa communauté. Cette forme de vie est un témoignage vivant de la vocation eschatologique du genre humain (création nouvelle) et de la transcendance absolue du Royaume de Dieu.</w:t>
      </w:r>
    </w:p>
    <w:p w14:paraId="3CF4CDD6" w14:textId="52ACD740" w:rsidR="00040BF1" w:rsidRDefault="00040BF1" w:rsidP="00A341ED">
      <w:pPr>
        <w:spacing w:line="360" w:lineRule="auto"/>
        <w:ind w:firstLine="284"/>
        <w:jc w:val="both"/>
      </w:pPr>
      <w:r>
        <w:t>La signif</w:t>
      </w:r>
      <w:r w:rsidR="00402660">
        <w:t>i</w:t>
      </w:r>
      <w:r>
        <w:t>cation christologique, ecclésiol</w:t>
      </w:r>
      <w:r w:rsidR="00402660">
        <w:t>ogique et eschatologique de cet</w:t>
      </w:r>
      <w:r>
        <w:t xml:space="preserve"> état de vie, ainsi que son</w:t>
      </w:r>
      <w:r w:rsidR="00402660">
        <w:t xml:space="preserve"> efficacité pour la vitalité missionnaire et la sanctification croissante de l’Église ont fait leurs preuves</w:t>
      </w:r>
      <w:r w:rsidR="000E7E3A">
        <w:t xml:space="preserve">, quoiqu’il n’y ait là rien d’automatique. Aussi a-t-on estimé nécessaire de consacrer un chapitre particulier de </w:t>
      </w:r>
      <w:r w:rsidR="000E7E3A" w:rsidRPr="000E7E3A">
        <w:rPr>
          <w:i/>
        </w:rPr>
        <w:t>Lumen gentium</w:t>
      </w:r>
      <w:r w:rsidR="000E7E3A">
        <w:t xml:space="preserve"> aux religieux. En même temps, on se mit d’accord pour laisse</w:t>
      </w:r>
      <w:r w:rsidR="00510CFC">
        <w:t>r</w:t>
      </w:r>
      <w:r w:rsidR="000E7E3A">
        <w:t xml:space="preserve"> l’exposé à sa place dans la succession des chapitres, </w:t>
      </w:r>
      <w:r w:rsidR="000E7E3A" w:rsidRPr="000E7E3A">
        <w:rPr>
          <w:i/>
        </w:rPr>
        <w:t xml:space="preserve">notamment </w:t>
      </w:r>
      <w:r w:rsidR="000E7E3A">
        <w:rPr>
          <w:i/>
        </w:rPr>
        <w:t xml:space="preserve">tout de suite </w:t>
      </w:r>
      <w:r w:rsidR="000E7E3A" w:rsidRPr="000E7E3A">
        <w:rPr>
          <w:i/>
        </w:rPr>
        <w:t>après le chapitre sur la vocation universelle à la sainteté</w:t>
      </w:r>
      <w:r w:rsidR="00912B77" w:rsidRPr="00912B77">
        <w:rPr>
          <w:rStyle w:val="Appelnotedebasdep"/>
        </w:rPr>
        <w:footnoteReference w:id="55"/>
      </w:r>
      <w:r w:rsidR="00912B77">
        <w:t>.</w:t>
      </w:r>
    </w:p>
    <w:p w14:paraId="3DE45E1A" w14:textId="77777777" w:rsidR="00A14C3B" w:rsidRPr="00E42BA3" w:rsidRDefault="00A14C3B" w:rsidP="00A341ED">
      <w:pPr>
        <w:spacing w:line="360" w:lineRule="auto"/>
        <w:ind w:firstLine="284"/>
        <w:jc w:val="both"/>
        <w:rPr>
          <w:sz w:val="10"/>
          <w:szCs w:val="10"/>
        </w:rPr>
      </w:pPr>
    </w:p>
    <w:p w14:paraId="58D6EE98" w14:textId="0BEA1648" w:rsidR="00E42BA3" w:rsidRDefault="00E42BA3" w:rsidP="00E42BA3">
      <w:pPr>
        <w:spacing w:line="360" w:lineRule="auto"/>
        <w:ind w:firstLine="284"/>
        <w:jc w:val="both"/>
      </w:pPr>
      <w:r>
        <w:t>a) LG 13C et 42</w:t>
      </w:r>
    </w:p>
    <w:p w14:paraId="488C1FAD" w14:textId="3AEB0B46" w:rsidR="00E42BA3" w:rsidRDefault="00E42BA3" w:rsidP="00A341ED">
      <w:pPr>
        <w:spacing w:line="360" w:lineRule="auto"/>
        <w:ind w:firstLine="284"/>
        <w:jc w:val="both"/>
      </w:pPr>
      <w:r>
        <w:t xml:space="preserve">La première mention explicite de la vie religieuse en </w:t>
      </w:r>
      <w:r w:rsidRPr="00E42BA3">
        <w:rPr>
          <w:i/>
        </w:rPr>
        <w:t>Lumen gentium</w:t>
      </w:r>
      <w:r>
        <w:t xml:space="preserve"> remonte au n° 13C (chap. II). Le peuple de Dieu naît (aussi) des fonctions (</w:t>
      </w:r>
      <w:r w:rsidRPr="00E42BA3">
        <w:rPr>
          <w:i/>
        </w:rPr>
        <w:t>ordinibus</w:t>
      </w:r>
      <w:r>
        <w:t>) diverses qui le constituent en lui-même : diversité qui est, soit celle des charges (</w:t>
      </w:r>
      <w:r w:rsidRPr="00E42BA3">
        <w:rPr>
          <w:i/>
        </w:rPr>
        <w:t>officia</w:t>
      </w:r>
      <w:r>
        <w:t>), certains exerçant le ministère ordonné, soit celle de la condition et du mode de vie (</w:t>
      </w:r>
      <w:r w:rsidRPr="00E42BA3">
        <w:rPr>
          <w:i/>
        </w:rPr>
        <w:t>condicionem et vitae ordinationem</w:t>
      </w:r>
      <w:r>
        <w:t>), beaucoup étant</w:t>
      </w:r>
      <w:r w:rsidR="00980ED9">
        <w:t>,</w:t>
      </w:r>
      <w:r>
        <w:t xml:space="preserve"> de par l’état religieux (</w:t>
      </w:r>
      <w:r w:rsidRPr="00E42BA3">
        <w:rPr>
          <w:i/>
        </w:rPr>
        <w:t>in statu religioso</w:t>
      </w:r>
      <w:r>
        <w:t>)</w:t>
      </w:r>
      <w:r w:rsidR="00980ED9">
        <w:t xml:space="preserve"> qui leur fait poursuivre la sainteté par une voie plus étroite (</w:t>
      </w:r>
      <w:r w:rsidR="00980ED9" w:rsidRPr="00980ED9">
        <w:rPr>
          <w:i/>
        </w:rPr>
        <w:t>arctiore via</w:t>
      </w:r>
      <w:r w:rsidR="00980ED9">
        <w:t>), un exemple stimulant pour leurs frères</w:t>
      </w:r>
      <w:r w:rsidR="00A4350A">
        <w:t xml:space="preserve">. </w:t>
      </w:r>
      <w:r w:rsidR="00425D0D">
        <w:t xml:space="preserve">Par </w:t>
      </w:r>
      <w:r w:rsidR="008C5CCE">
        <w:t>la voie plus resserrée, on peut entendre la pro</w:t>
      </w:r>
      <w:r w:rsidR="007F5050">
        <w:t>fession des trois vœux et ses exigences, et l’on peut voir dans l’exemple stimulant des religieux un rappel de la finalité eschatologique de la vie chrétienne, et de la primauté du Royaume de Dieu.</w:t>
      </w:r>
    </w:p>
    <w:p w14:paraId="661C5538" w14:textId="3D695305" w:rsidR="007F5050" w:rsidRDefault="00B62FE4" w:rsidP="00A341ED">
      <w:pPr>
        <w:spacing w:line="360" w:lineRule="auto"/>
        <w:ind w:firstLine="284"/>
        <w:jc w:val="both"/>
      </w:pPr>
      <w:r>
        <w:t>À la fin du</w:t>
      </w:r>
      <w:r w:rsidR="004C09F0">
        <w:t xml:space="preserve"> chapitre V</w:t>
      </w:r>
      <w:r>
        <w:t xml:space="preserve"> sur l’appel universel à la sainteté</w:t>
      </w:r>
      <w:r w:rsidR="004C09F0">
        <w:t>, le n° 42 présente</w:t>
      </w:r>
      <w:r>
        <w:t xml:space="preserve"> les voies et moyens de la sainteté de manière générale : la charité et le martyre (LG 42A-B), puis envisage la sainteté selon les conseils évangéliques embrassés par certains (LG 42C).</w:t>
      </w:r>
    </w:p>
    <w:p w14:paraId="0CA2C6E1" w14:textId="2D3E62D3" w:rsidR="00B62FE4" w:rsidRDefault="00F75C30" w:rsidP="00A341ED">
      <w:pPr>
        <w:spacing w:line="360" w:lineRule="auto"/>
        <w:ind w:firstLine="284"/>
        <w:jc w:val="both"/>
      </w:pPr>
      <w:r>
        <w:lastRenderedPageBreak/>
        <w:t>C’est le conseil évangélique de la virginité ou du célibat qui est d’abord mis en évidence :</w:t>
      </w:r>
      <w:r w:rsidR="00296959">
        <w:t xml:space="preserve"> grâce à ce don précieux fait par le Père à certains, ceux-ci se consacrent plus facilement sans partage du cœur à Dieu seul (</w:t>
      </w:r>
      <w:r w:rsidR="00296959" w:rsidRPr="00296959">
        <w:rPr>
          <w:i/>
        </w:rPr>
        <w:t>facilius indiviso corde</w:t>
      </w:r>
      <w:r w:rsidR="00296959">
        <w:t>). Il n’y a là rien d’automatique, comme si automatiquement les religieux, ayant fait vœu de célibat, vivaient de fait d’un cœur sans partage pour Dieu seul : il n’en est pas nécessairement ainsi dans la vie religieuse</w:t>
      </w:r>
      <w:r w:rsidR="00860B28">
        <w:t xml:space="preserve"> (des religieux peuvent avoir un cœur partagé bien plus que des non-religieux)</w:t>
      </w:r>
      <w:r w:rsidR="004C594D">
        <w:t>. Et pourtant, à l’époque du Concile, c’est ainsi que l’on comprenait encore spontanément les choses</w:t>
      </w:r>
      <w:r w:rsidR="002329A9">
        <w:t xml:space="preserve"> (tout religieux est saint, consacré d’un cœur sans partage à Dieu seul), comme en témoigne l’erreur de traduction de l’édition du Centurion de 1967</w:t>
      </w:r>
      <w:r w:rsidR="00F63D0D">
        <w:t xml:space="preserve"> : « se consacrer plus facilement </w:t>
      </w:r>
      <w:r w:rsidR="00F63D0D" w:rsidRPr="00F63D0D">
        <w:rPr>
          <w:i/>
        </w:rPr>
        <w:t>et</w:t>
      </w:r>
      <w:r w:rsidR="00F63D0D">
        <w:t xml:space="preserve"> sans partage du cœur à Dieu seul dans la virginité ou le célibat »</w:t>
      </w:r>
      <w:r w:rsidR="00F63D0D">
        <w:rPr>
          <w:rStyle w:val="Appelnotedebasdep"/>
        </w:rPr>
        <w:footnoteReference w:id="56"/>
      </w:r>
      <w:r w:rsidR="00F63D0D">
        <w:t>.</w:t>
      </w:r>
    </w:p>
    <w:p w14:paraId="6D9375A5" w14:textId="7E0BD5C5" w:rsidR="00F82A34" w:rsidRDefault="00326174" w:rsidP="00F82A34">
      <w:pPr>
        <w:spacing w:line="360" w:lineRule="auto"/>
        <w:ind w:firstLine="284"/>
        <w:jc w:val="both"/>
      </w:pPr>
      <w:r>
        <w:t>À propos des conseils évangéliques de pauvreté et d’obéissa</w:t>
      </w:r>
      <w:r w:rsidR="00D84D56">
        <w:t>nce, le n° 42D indique que, par-</w:t>
      </w:r>
      <w:r>
        <w:t>là, il s’agit de suivre (</w:t>
      </w:r>
      <w:r w:rsidRPr="00326174">
        <w:rPr>
          <w:i/>
        </w:rPr>
        <w:t>sequuntur</w:t>
      </w:r>
      <w:r>
        <w:t>) de plus près (</w:t>
      </w:r>
      <w:r w:rsidRPr="00326174">
        <w:rPr>
          <w:i/>
        </w:rPr>
        <w:t>pressius</w:t>
      </w:r>
      <w:r>
        <w:t xml:space="preserve">) et manifester plus clairement l’anéantissement du Sauveur, obéissant jusqu’à la mort (Ph 2, 7-8), en assumant </w:t>
      </w:r>
      <w:r w:rsidR="00853547">
        <w:t xml:space="preserve">librement </w:t>
      </w:r>
      <w:r>
        <w:t>la pauvreté</w:t>
      </w:r>
      <w:r w:rsidR="00D84D56">
        <w:rPr>
          <w:rStyle w:val="Appelnotedebasdep"/>
        </w:rPr>
        <w:footnoteReference w:id="57"/>
      </w:r>
      <w:r w:rsidR="00D84D56">
        <w:t xml:space="preserve"> et en renonçant à sa propre volonté.</w:t>
      </w:r>
      <w:r w:rsidR="006023D7">
        <w:t xml:space="preserve"> </w:t>
      </w:r>
      <w:r w:rsidR="006023D7" w:rsidRPr="006023D7">
        <w:rPr>
          <w:i/>
        </w:rPr>
        <w:t>Pressius</w:t>
      </w:r>
      <w:r w:rsidR="006023D7">
        <w:t xml:space="preserve"> (de plus près) a une signification objective : il s’agit d’épouser plus littéralement la </w:t>
      </w:r>
      <w:r w:rsidR="006023D7" w:rsidRPr="006023D7">
        <w:rPr>
          <w:i/>
        </w:rPr>
        <w:t>forme</w:t>
      </w:r>
      <w:r w:rsidR="006023D7">
        <w:t xml:space="preserve"> de vie du Christ (célibataire, pauvre, obéissant).</w:t>
      </w:r>
      <w:r w:rsidR="00771B40">
        <w:t xml:space="preserve"> Cela ne signifie pas automatiquement que les religieux, subjectivement, existentiellement</w:t>
      </w:r>
      <w:r w:rsidR="00A70A71">
        <w:t>, suivent mieux, plus fidèlement, le Christ que les autres baptisés.</w:t>
      </w:r>
      <w:r w:rsidR="00F82A34" w:rsidRPr="00F82A34">
        <w:t xml:space="preserve"> </w:t>
      </w:r>
    </w:p>
    <w:p w14:paraId="4D152171" w14:textId="77777777" w:rsidR="00F82A34" w:rsidRPr="00E42BA3" w:rsidRDefault="00F82A34" w:rsidP="00F82A34">
      <w:pPr>
        <w:spacing w:line="360" w:lineRule="auto"/>
        <w:ind w:firstLine="284"/>
        <w:jc w:val="both"/>
        <w:rPr>
          <w:sz w:val="10"/>
          <w:szCs w:val="10"/>
        </w:rPr>
      </w:pPr>
    </w:p>
    <w:p w14:paraId="3EB0D879" w14:textId="6A772602" w:rsidR="00F82A34" w:rsidRDefault="00F82A34" w:rsidP="00F82A34">
      <w:pPr>
        <w:spacing w:line="360" w:lineRule="auto"/>
        <w:ind w:firstLine="284"/>
        <w:jc w:val="both"/>
      </w:pPr>
      <w:r>
        <w:t>b) LG 43-47 (chap. VI)</w:t>
      </w:r>
    </w:p>
    <w:p w14:paraId="2588BD6E" w14:textId="6855A078" w:rsidR="00F63D0D" w:rsidRDefault="00F705D8" w:rsidP="00F82A34">
      <w:pPr>
        <w:spacing w:line="360" w:lineRule="auto"/>
        <w:ind w:firstLine="284"/>
        <w:jc w:val="both"/>
      </w:pPr>
      <w:r>
        <w:t>(</w:t>
      </w:r>
      <w:r w:rsidR="00F82A34">
        <w:t>L</w:t>
      </w:r>
      <w:r>
        <w:t xml:space="preserve">G 43A) </w:t>
      </w:r>
      <w:r w:rsidR="00083901">
        <w:t xml:space="preserve">La </w:t>
      </w:r>
      <w:r w:rsidR="00C37478">
        <w:t xml:space="preserve">vie religieuse ou la </w:t>
      </w:r>
      <w:r w:rsidR="00083901">
        <w:t>profession des trois conseils évangéliques</w:t>
      </w:r>
      <w:r w:rsidR="00C37478">
        <w:t>, dans la variété de ses formes de vie solitaire ou commune, est un état de vie stable reconnu par l’Église.</w:t>
      </w:r>
    </w:p>
    <w:p w14:paraId="53E08B87" w14:textId="3D7F25C4" w:rsidR="00C37478" w:rsidRDefault="00C37478" w:rsidP="00F82A34">
      <w:pPr>
        <w:spacing w:line="360" w:lineRule="auto"/>
        <w:ind w:firstLine="284"/>
        <w:jc w:val="both"/>
      </w:pPr>
      <w:r>
        <w:t>(LG 43B) Cet état de vie, compte tenu de la constitution divine et « hiérarchique » de l’Église, n’est pas intermédiaire (</w:t>
      </w:r>
      <w:r w:rsidRPr="00C37478">
        <w:rPr>
          <w:i/>
        </w:rPr>
        <w:t>intermedius</w:t>
      </w:r>
      <w:r>
        <w:t xml:space="preserve">), ou ne se situe pas, entre la condition cléricale et la condition laïcale : Dieu appelle des fidèles du Christ de l’une et de l’autre condition (laïcs et </w:t>
      </w:r>
      <w:r w:rsidR="00ED79C0">
        <w:t xml:space="preserve">[futurs] ministres ordonnés) pour </w:t>
      </w:r>
      <w:r w:rsidR="00BC168D">
        <w:t>jouir de ce don spécial dans la vie de l’Église.</w:t>
      </w:r>
    </w:p>
    <w:p w14:paraId="1D651B38" w14:textId="356A04FA" w:rsidR="00517176" w:rsidRDefault="00517176" w:rsidP="00F82A34">
      <w:pPr>
        <w:spacing w:line="360" w:lineRule="auto"/>
        <w:ind w:firstLine="284"/>
        <w:jc w:val="both"/>
      </w:pPr>
      <w:r>
        <w:t xml:space="preserve">On est ici dans l’ordre de la </w:t>
      </w:r>
      <w:r w:rsidRPr="00517176">
        <w:rPr>
          <w:i/>
        </w:rPr>
        <w:t>vie</w:t>
      </w:r>
      <w:r>
        <w:t xml:space="preserve"> (charismatique, sainte) de l’Église, pas dans l’ordre de la structure ou constitution ecclésiale (fidèles laïcs et pasteurs) ; on est dans l’ordre</w:t>
      </w:r>
      <w:r w:rsidR="00AD1EA5">
        <w:t xml:space="preserve"> de la gratuité, du surcroît, de l’excès, de l’intensité ou de la radicalité de vie chrétienne</w:t>
      </w:r>
      <w:r w:rsidR="00E616A3">
        <w:t>.</w:t>
      </w:r>
      <w:r w:rsidR="00C7413C">
        <w:t xml:space="preserve"> Formellement, une Église (fidèles et pasteurs) peut exister sans religieux ; concrètement</w:t>
      </w:r>
      <w:r w:rsidR="00866180">
        <w:t>, sans ceux-ci, il manquerait cependant beaucoup à sa vie, à sa sainteté et à son apostolat.</w:t>
      </w:r>
    </w:p>
    <w:p w14:paraId="70AA4B7A" w14:textId="33E73CF6" w:rsidR="00F57BFE" w:rsidRDefault="00866180" w:rsidP="00F57BFE">
      <w:pPr>
        <w:spacing w:line="360" w:lineRule="auto"/>
        <w:ind w:firstLine="284"/>
        <w:jc w:val="both"/>
      </w:pPr>
      <w:r>
        <w:lastRenderedPageBreak/>
        <w:t>(LG 44</w:t>
      </w:r>
      <w:r w:rsidR="00F57BFE">
        <w:t>A</w:t>
      </w:r>
      <w:r>
        <w:t xml:space="preserve">) </w:t>
      </w:r>
      <w:r w:rsidR="00F57BFE">
        <w:t>Par les vœux ou des engagements assimilés, le fidèle du Christ s’oblige à la pratique des trois conseils évangéliques : il se lie ainsi entièrement à Dieu pour être ordonné à son service à un titre nouveau (par rap</w:t>
      </w:r>
      <w:r w:rsidR="00F64164">
        <w:t>port au baptême), il se consacre</w:t>
      </w:r>
      <w:r w:rsidR="00F57BFE">
        <w:t xml:space="preserve"> plus intimement à Dieu.</w:t>
      </w:r>
    </w:p>
    <w:p w14:paraId="3B3D79F7" w14:textId="0FDE83BF" w:rsidR="00FC452C" w:rsidRPr="00A36B18" w:rsidRDefault="00F57BFE" w:rsidP="00FC452C">
      <w:pPr>
        <w:spacing w:line="360" w:lineRule="auto"/>
        <w:ind w:firstLine="284"/>
        <w:jc w:val="both"/>
      </w:pPr>
      <w:r>
        <w:t>(LG 44B) Les religieux ont le devoir de travailler à l’instauration du Règne du Christ, so</w:t>
      </w:r>
      <w:r w:rsidR="000E5148">
        <w:t>i</w:t>
      </w:r>
      <w:r>
        <w:t>t par la prière, soit par l’activité effective, selon leur vocation propre.</w:t>
      </w:r>
      <w:r w:rsidR="00FC452C" w:rsidRPr="00FC452C">
        <w:t xml:space="preserve"> </w:t>
      </w:r>
    </w:p>
    <w:p w14:paraId="407CD92A" w14:textId="77777777" w:rsidR="00FC452C" w:rsidRPr="00A36B18" w:rsidRDefault="00FC452C" w:rsidP="00FC452C">
      <w:pPr>
        <w:pStyle w:val="Sansinterligne"/>
        <w:jc w:val="both"/>
        <w:rPr>
          <w:lang w:val="fr-FR"/>
        </w:rPr>
      </w:pPr>
    </w:p>
    <w:p w14:paraId="4FD542C1" w14:textId="60B9F4BD" w:rsidR="00F57BFE" w:rsidRDefault="00FC452C" w:rsidP="007426F9">
      <w:pPr>
        <w:ind w:left="851" w:firstLine="142"/>
        <w:jc w:val="both"/>
        <w:rPr>
          <w:sz w:val="20"/>
        </w:rPr>
      </w:pPr>
      <w:r>
        <w:rPr>
          <w:sz w:val="20"/>
        </w:rPr>
        <w:t>La profession des co</w:t>
      </w:r>
      <w:r w:rsidRPr="002F771F">
        <w:rPr>
          <w:sz w:val="20"/>
        </w:rPr>
        <w:t>n</w:t>
      </w:r>
      <w:r>
        <w:rPr>
          <w:sz w:val="20"/>
        </w:rPr>
        <w:t>seils évangéliques apparaît en conséquence</w:t>
      </w:r>
      <w:r w:rsidR="00EF1057">
        <w:rPr>
          <w:sz w:val="20"/>
        </w:rPr>
        <w:t xml:space="preserve"> comme un signe qui peut et doit exercer une influence efficace sur tous les membres de l’Église dans l’accomplissement courageux des devoirs de leur vocation chrétienne. En effet, comme le peuple de Dieu n’a pas ici-bas de cité permanente, mais est en quête de la cité future, l’état religieux, qui assure aux siens une liberté plus grande </w:t>
      </w:r>
      <w:r w:rsidR="008839F4">
        <w:rPr>
          <w:sz w:val="20"/>
        </w:rPr>
        <w:t>(</w:t>
      </w:r>
      <w:r w:rsidR="008839F4" w:rsidRPr="00A90590">
        <w:rPr>
          <w:i/>
          <w:sz w:val="20"/>
        </w:rPr>
        <w:t>magis</w:t>
      </w:r>
      <w:r w:rsidR="008839F4">
        <w:rPr>
          <w:sz w:val="20"/>
        </w:rPr>
        <w:t xml:space="preserve">) </w:t>
      </w:r>
      <w:r w:rsidR="00EF1057">
        <w:rPr>
          <w:sz w:val="20"/>
        </w:rPr>
        <w:t>à l’égard des charges terrestres, plus parfaitement aussi</w:t>
      </w:r>
      <w:r w:rsidR="00A90590">
        <w:rPr>
          <w:sz w:val="20"/>
        </w:rPr>
        <w:t xml:space="preserve"> (</w:t>
      </w:r>
      <w:r w:rsidR="00A90590" w:rsidRPr="00A90590">
        <w:rPr>
          <w:i/>
          <w:sz w:val="20"/>
        </w:rPr>
        <w:t>magis etiam</w:t>
      </w:r>
      <w:r w:rsidR="00A90590">
        <w:rPr>
          <w:sz w:val="20"/>
        </w:rPr>
        <w:t>)</w:t>
      </w:r>
      <w:r w:rsidR="007426F9">
        <w:rPr>
          <w:sz w:val="20"/>
        </w:rPr>
        <w:t> : manifeste aux yeux de tous les croyants les biens célestes déjà présents en ce temps, atteste l’existence d’une vie nouvelle et éternelle acquise par la Rédemption du Christ, annonce enfin la résurrection à venir et la gloire du royaume des cieux. De plus, cet état imite de plus près</w:t>
      </w:r>
      <w:r w:rsidR="00261720">
        <w:rPr>
          <w:sz w:val="20"/>
        </w:rPr>
        <w:t xml:space="preserve"> (</w:t>
      </w:r>
      <w:r w:rsidR="00261720" w:rsidRPr="00261720">
        <w:rPr>
          <w:i/>
          <w:sz w:val="20"/>
        </w:rPr>
        <w:t>pressius imitatur</w:t>
      </w:r>
      <w:r w:rsidR="00261720">
        <w:rPr>
          <w:sz w:val="20"/>
        </w:rPr>
        <w:t>)</w:t>
      </w:r>
      <w:r w:rsidR="007426F9">
        <w:rPr>
          <w:sz w:val="20"/>
        </w:rPr>
        <w:t xml:space="preserve"> et représente continuellement dans l’Église cette forme de vie</w:t>
      </w:r>
      <w:r w:rsidR="00261720">
        <w:rPr>
          <w:sz w:val="20"/>
        </w:rPr>
        <w:t xml:space="preserve"> (</w:t>
      </w:r>
      <w:r w:rsidR="00261720" w:rsidRPr="00261720">
        <w:rPr>
          <w:i/>
          <w:sz w:val="20"/>
        </w:rPr>
        <w:t>formam… vitae</w:t>
      </w:r>
      <w:r w:rsidR="00261720">
        <w:rPr>
          <w:sz w:val="20"/>
        </w:rPr>
        <w:t>)</w:t>
      </w:r>
      <w:r w:rsidR="007426F9">
        <w:rPr>
          <w:sz w:val="20"/>
        </w:rPr>
        <w:t xml:space="preserve"> que le Fils de Dieu a prise en venant au monde pour faire la volonté du Père et qu’il a proposée aux disciples qui le suivaient</w:t>
      </w:r>
      <w:r w:rsidR="00BA16D7">
        <w:rPr>
          <w:sz w:val="20"/>
        </w:rPr>
        <w:t xml:space="preserve"> (</w:t>
      </w:r>
      <w:r w:rsidR="00BA16D7" w:rsidRPr="00BA16D7">
        <w:rPr>
          <w:i/>
          <w:sz w:val="20"/>
        </w:rPr>
        <w:t>quamque discipulis Ipsum sequentibus proposuit</w:t>
      </w:r>
      <w:r w:rsidR="00BA16D7">
        <w:rPr>
          <w:sz w:val="20"/>
        </w:rPr>
        <w:t>)</w:t>
      </w:r>
      <w:r w:rsidR="007426F9">
        <w:rPr>
          <w:sz w:val="20"/>
        </w:rPr>
        <w:t>. Il fait voir enfin d’une manière particulière comment le règne de Dieu est élevé au-dessus de toutes les choses terrestres et ses nécessités les plus grandes ; il montre à tous les hommes la suréminente grandeur</w:t>
      </w:r>
      <w:r w:rsidR="00183C94">
        <w:rPr>
          <w:sz w:val="20"/>
        </w:rPr>
        <w:t xml:space="preserve"> de la puissance du Christ-Roi et la puissance infinie de l’Esprit-Saint qui agit dans l’Église de façon admirable.</w:t>
      </w:r>
    </w:p>
    <w:p w14:paraId="67A787D8" w14:textId="6931E7AA" w:rsidR="00183C94" w:rsidRDefault="00183C94" w:rsidP="007426F9">
      <w:pPr>
        <w:ind w:left="851" w:firstLine="142"/>
        <w:jc w:val="both"/>
        <w:rPr>
          <w:sz w:val="20"/>
        </w:rPr>
      </w:pPr>
      <w:r>
        <w:rPr>
          <w:sz w:val="20"/>
        </w:rPr>
        <w:t>L’état de vie constitué par la profession des conseils évangéliques, s’il ne concerne pas la structure hiérarchique de l’Église, appartient donc cependant inséparablement à sa vie et à sa sainteté</w:t>
      </w:r>
      <w:r>
        <w:rPr>
          <w:rStyle w:val="Appelnotedebasdep"/>
          <w:sz w:val="20"/>
        </w:rPr>
        <w:footnoteReference w:id="58"/>
      </w:r>
      <w:r>
        <w:rPr>
          <w:sz w:val="20"/>
        </w:rPr>
        <w:t>.</w:t>
      </w:r>
    </w:p>
    <w:p w14:paraId="5FB9B7D7" w14:textId="77777777" w:rsidR="00483754" w:rsidRDefault="00483754" w:rsidP="007426F9">
      <w:pPr>
        <w:ind w:left="851" w:firstLine="142"/>
        <w:jc w:val="both"/>
        <w:rPr>
          <w:sz w:val="20"/>
        </w:rPr>
      </w:pPr>
    </w:p>
    <w:p w14:paraId="0AA6A224" w14:textId="5016BD00" w:rsidR="00181F41" w:rsidRDefault="00483754" w:rsidP="00181F41">
      <w:pPr>
        <w:spacing w:line="360" w:lineRule="auto"/>
        <w:ind w:firstLine="284"/>
        <w:jc w:val="both"/>
      </w:pPr>
      <w:r>
        <w:t>La profession religieuse des conseils évangéliques est, pour tous les baptisés, un signe, un rappel de leur appel à la sainteté</w:t>
      </w:r>
      <w:r w:rsidR="00AB1A76">
        <w:t>. L’état religieux libère les siens « davantage » des soucis terrestres…</w:t>
      </w:r>
      <w:r w:rsidR="004934E2">
        <w:t xml:space="preserve"> Encore une fois, il s’agit de la forme de </w:t>
      </w:r>
      <w:r w:rsidR="00F6302C">
        <w:t>la</w:t>
      </w:r>
      <w:r w:rsidR="004934E2">
        <w:t xml:space="preserve"> vie religieuse, qui, objectivement, </w:t>
      </w:r>
      <w:r w:rsidR="007C3E14">
        <w:t>met</w:t>
      </w:r>
      <w:r w:rsidR="008F1A53">
        <w:t xml:space="preserve"> ses membres </w:t>
      </w:r>
      <w:r w:rsidR="007C3E14">
        <w:t>plus à distance de certaines préoccupations</w:t>
      </w:r>
      <w:r w:rsidR="006F2A48">
        <w:t xml:space="preserve">, </w:t>
      </w:r>
      <w:r w:rsidR="002048A9">
        <w:t xml:space="preserve">ce qui ne les en libère pas automatiquement pour autant sur un plan subjectif ou existentiel. </w:t>
      </w:r>
      <w:r w:rsidR="00EC6739">
        <w:t xml:space="preserve">De même, cette </w:t>
      </w:r>
      <w:r w:rsidR="00EC6739" w:rsidRPr="00F66781">
        <w:rPr>
          <w:i/>
        </w:rPr>
        <w:t>forma vitae</w:t>
      </w:r>
      <w:r w:rsidR="00EC6739">
        <w:t xml:space="preserve"> </w:t>
      </w:r>
      <w:r w:rsidR="00F66781">
        <w:t xml:space="preserve">annonce </w:t>
      </w:r>
      <w:r w:rsidR="00E04D93">
        <w:t>« </w:t>
      </w:r>
      <w:r w:rsidR="00F66781">
        <w:t>davantage</w:t>
      </w:r>
      <w:r w:rsidR="00E04D93">
        <w:t> »</w:t>
      </w:r>
      <w:r w:rsidR="005B5852">
        <w:t xml:space="preserve"> la résurrection future</w:t>
      </w:r>
      <w:r w:rsidR="00F02C47">
        <w:t xml:space="preserve"> et la gloire du Règne céleste</w:t>
      </w:r>
      <w:r w:rsidR="004B575C">
        <w:t xml:space="preserve">. </w:t>
      </w:r>
      <w:r w:rsidR="00FD5ACD">
        <w:t xml:space="preserve">Anticiper le Règne de Dieu, telle est la fonction ou signification fondamentale, eschatologique, de la vie religieuse. Aussi feu le cardinal G. Danneels, ancien archevêque de Malines-Bruxelles, avait-il coutume d’affirmer qu’en dehors de la foi et de l’espérance en la résurrection des morts, la vie religieuse n’avait pas de sens. Quant à feu le P. Mourlon-Beernaert, s.j., longtemps professeur à l’Institut </w:t>
      </w:r>
      <w:r w:rsidR="00FD5ACD" w:rsidRPr="00FD5ACD">
        <w:rPr>
          <w:i/>
        </w:rPr>
        <w:t>Lumen Vitae</w:t>
      </w:r>
      <w:r w:rsidR="00FD5ACD">
        <w:t xml:space="preserve"> de Bruxelles,</w:t>
      </w:r>
      <w:r w:rsidR="00EA3669">
        <w:t xml:space="preserve"> il aimait présenter les trois vœux religieux comme une anticipation confiante et une espérance du Royaume : le vœu de pauvreté est un « pari », un acte d’espérance que, dans le Royaume, personne ne manquera plus du nécessaire pour vivre et que tous les biens seront partagés, et cela peut se vivre jusqu’à un certain point </w:t>
      </w:r>
      <w:r w:rsidR="00EA3669">
        <w:lastRenderedPageBreak/>
        <w:t>dès à présent</w:t>
      </w:r>
      <w:r w:rsidR="00080C6C">
        <w:t>, en communauté religieuse notamment</w:t>
      </w:r>
      <w:r w:rsidR="00EA3669">
        <w:t> ; le vœu d’obéissance est un « pari », un acte d’espérance que, dans le Royaume, personne ne sera plus écrasé par une relation de pouvoir, et cela peut se vivre jusqu’à un certain point dès à présent</w:t>
      </w:r>
      <w:r w:rsidR="00080C6C">
        <w:t>, en communauté religieuse notamment</w:t>
      </w:r>
      <w:r w:rsidR="00EA3669">
        <w:t xml:space="preserve"> ; le vœu de célibat (consacré) </w:t>
      </w:r>
      <w:r w:rsidR="005963EF">
        <w:t>est un « pari », un acte d’espér</w:t>
      </w:r>
      <w:r w:rsidR="00181F41">
        <w:t>a</w:t>
      </w:r>
      <w:r w:rsidR="005963EF">
        <w:t>nce</w:t>
      </w:r>
      <w:r w:rsidR="00181F41">
        <w:t xml:space="preserve"> que, dans le Royaume, règnera une « fraternité » universelle, un amour sans frontières et sans exclusive</w:t>
      </w:r>
      <w:r w:rsidR="00080C6C">
        <w:t>, et cela peut se vivre jusqu’à un certain point dès à présent, en communauté religieuse notamment</w:t>
      </w:r>
      <w:r w:rsidR="00E7556A">
        <w:rPr>
          <w:rStyle w:val="Appelnotedebasdep"/>
        </w:rPr>
        <w:footnoteReference w:id="59"/>
      </w:r>
      <w:r w:rsidR="00B04DAB">
        <w:t>.</w:t>
      </w:r>
    </w:p>
    <w:p w14:paraId="59666D14" w14:textId="75D82F02" w:rsidR="003F787B" w:rsidRDefault="003F787B" w:rsidP="00181F41">
      <w:pPr>
        <w:spacing w:line="360" w:lineRule="auto"/>
        <w:ind w:firstLine="284"/>
        <w:jc w:val="both"/>
      </w:pPr>
      <w:r>
        <w:t>Cet état de vie, lit-on aussi au n° 44C, « imite de plus près » (</w:t>
      </w:r>
      <w:r w:rsidRPr="003F787B">
        <w:rPr>
          <w:i/>
        </w:rPr>
        <w:t>pressius imitatur</w:t>
      </w:r>
      <w:r w:rsidR="00020E85">
        <w:t>) la forme de vie du Fils de</w:t>
      </w:r>
      <w:r>
        <w:t xml:space="preserve"> Dieu en ce monde</w:t>
      </w:r>
      <w:r>
        <w:rPr>
          <w:rStyle w:val="Appelnotedebasdep"/>
        </w:rPr>
        <w:footnoteReference w:id="60"/>
      </w:r>
      <w:r w:rsidR="00EE2108">
        <w:t xml:space="preserve">. </w:t>
      </w:r>
      <w:r w:rsidR="000E55CB">
        <w:t xml:space="preserve">Ici aussi, et cette fois c’est tout à fait explicite, </w:t>
      </w:r>
      <w:r w:rsidR="0042265D">
        <w:t xml:space="preserve">c’est un « état de vie » </w:t>
      </w:r>
      <w:r w:rsidR="00DE38D6">
        <w:t xml:space="preserve">ecclésial </w:t>
      </w:r>
      <w:r w:rsidR="0042265D">
        <w:t>qui imite de plus près</w:t>
      </w:r>
      <w:r w:rsidR="00B2005B">
        <w:t xml:space="preserve"> (plus littéralement, plus radicalement) la « forme de vie »</w:t>
      </w:r>
      <w:r w:rsidR="006B076B">
        <w:t xml:space="preserve"> (objective) de Jésus, sans que, nécessairement, </w:t>
      </w:r>
      <w:r w:rsidR="008F2EA2">
        <w:t xml:space="preserve">cette imitation (objective) </w:t>
      </w:r>
      <w:r w:rsidR="00F43F23">
        <w:t xml:space="preserve">ne soit pleinement assumée </w:t>
      </w:r>
      <w:r w:rsidR="00F31DAE">
        <w:t>ou vécue sur un plan subjectif ou personnel, ce qui est pourtant hautement souhaitable pour la cohérence et la crédibilité du témoignage existentiel des religieux.</w:t>
      </w:r>
    </w:p>
    <w:p w14:paraId="60022A0E" w14:textId="0F6B4C59" w:rsidR="00E74FB0" w:rsidRDefault="00E74FB0" w:rsidP="00181F41">
      <w:pPr>
        <w:spacing w:line="360" w:lineRule="auto"/>
        <w:ind w:firstLine="284"/>
        <w:jc w:val="both"/>
      </w:pPr>
      <w:r>
        <w:t xml:space="preserve">Enfin, le n° 44D redit </w:t>
      </w:r>
      <w:r w:rsidR="00FA60B3">
        <w:t>que la vie religieuse, tout en ne concernant pas comme telle la structuration ministérielle de l’Église, appartient cependant sans conteste à la vie charismatique et à la sainteté vécue de l’Église.</w:t>
      </w:r>
      <w:r w:rsidR="00DE4BDC">
        <w:t xml:space="preserve"> Et à son apostolat, devrait-on ajouter. Il suffit de reparcourir l’histoire de l’Église.</w:t>
      </w:r>
    </w:p>
    <w:p w14:paraId="01F42CE7" w14:textId="33F779F1" w:rsidR="00DE4BDC" w:rsidRPr="00912B77" w:rsidRDefault="00DE4BDC" w:rsidP="00181F41">
      <w:pPr>
        <w:spacing w:line="360" w:lineRule="auto"/>
        <w:ind w:firstLine="284"/>
        <w:jc w:val="both"/>
      </w:pPr>
      <w:r>
        <w:t xml:space="preserve">On peut concrétiser et approfondir cette approche fondamentale de la vie religieuse dans </w:t>
      </w:r>
      <w:r w:rsidRPr="00DE4BDC">
        <w:rPr>
          <w:i/>
        </w:rPr>
        <w:t>Perfectae caritatis</w:t>
      </w:r>
      <w:r w:rsidR="00ED2D0E">
        <w:t>, le D</w:t>
      </w:r>
      <w:r>
        <w:t>écret sur la rénovation et l’</w:t>
      </w:r>
      <w:r w:rsidR="00FB119A">
        <w:t>adaptation de la vie religieuse, promulgué le 28 octobre 1965.</w:t>
      </w:r>
    </w:p>
    <w:p w14:paraId="047236AE" w14:textId="77777777" w:rsidR="00F82A34" w:rsidRDefault="00F82A34" w:rsidP="00136FDF">
      <w:pPr>
        <w:jc w:val="both"/>
        <w:rPr>
          <w:u w:val="single"/>
        </w:rPr>
      </w:pPr>
    </w:p>
    <w:p w14:paraId="17D0C8F2" w14:textId="6A22CC86" w:rsidR="00136FDF" w:rsidRPr="00A36B18" w:rsidRDefault="00136FDF" w:rsidP="00136FDF">
      <w:pPr>
        <w:pStyle w:val="Pardeliste"/>
        <w:numPr>
          <w:ilvl w:val="0"/>
          <w:numId w:val="11"/>
        </w:numPr>
        <w:jc w:val="both"/>
      </w:pPr>
      <w:r w:rsidRPr="00A36B18">
        <w:t>À méditer</w:t>
      </w:r>
      <w:r w:rsidR="00704123">
        <w:t> :</w:t>
      </w:r>
      <w:r w:rsidRPr="00A36B18">
        <w:t xml:space="preserve"> </w:t>
      </w:r>
      <w:r w:rsidRPr="00704123">
        <w:t>LG</w:t>
      </w:r>
      <w:r w:rsidRPr="00A36B18">
        <w:t xml:space="preserve"> 44</w:t>
      </w:r>
      <w:r w:rsidR="00704123">
        <w:t>C-D (texte cité ci-dessus)</w:t>
      </w:r>
    </w:p>
    <w:p w14:paraId="3FB99C18" w14:textId="77777777" w:rsidR="00136FDF" w:rsidRPr="00A36B18" w:rsidRDefault="00136FDF" w:rsidP="00136FDF">
      <w:pPr>
        <w:jc w:val="both"/>
      </w:pPr>
    </w:p>
    <w:p w14:paraId="4EA616B1" w14:textId="75639509" w:rsidR="00136FDF" w:rsidRPr="00A36B18" w:rsidRDefault="00136FDF" w:rsidP="00136FDF">
      <w:pPr>
        <w:pStyle w:val="Pardeliste"/>
        <w:numPr>
          <w:ilvl w:val="0"/>
          <w:numId w:val="11"/>
        </w:numPr>
        <w:jc w:val="both"/>
      </w:pPr>
      <w:r w:rsidRPr="00A36B18">
        <w:t>À méditer</w:t>
      </w:r>
      <w:r w:rsidR="00704123">
        <w:t> :</w:t>
      </w:r>
      <w:r w:rsidRPr="00A36B18">
        <w:t xml:space="preserve"> Mt 19,1-12 (virginité); Ph 2,5-11/13 (obéissance) ; Mt 19,16-30 (pauvreté)</w:t>
      </w:r>
    </w:p>
    <w:p w14:paraId="54C15333" w14:textId="77777777" w:rsidR="00136FDF" w:rsidRPr="00A36B18" w:rsidRDefault="00136FDF" w:rsidP="00136FDF">
      <w:pPr>
        <w:jc w:val="both"/>
      </w:pPr>
    </w:p>
    <w:p w14:paraId="20A642C8" w14:textId="72A2249D" w:rsidR="00051203" w:rsidRDefault="00136FDF" w:rsidP="00F510EC">
      <w:pPr>
        <w:pStyle w:val="Pardeliste"/>
        <w:numPr>
          <w:ilvl w:val="0"/>
          <w:numId w:val="11"/>
        </w:numPr>
        <w:ind w:left="714" w:hanging="357"/>
        <w:jc w:val="both"/>
      </w:pPr>
      <w:r w:rsidRPr="00A36B18">
        <w:t xml:space="preserve">Prière : </w:t>
      </w:r>
      <w:r w:rsidR="000027F4">
        <w:t>Sainte Vierge Marie, toi qui as dit oui</w:t>
      </w:r>
      <w:r w:rsidR="004D002C">
        <w:t xml:space="preserve"> sans réserve à la volonté de Dieu</w:t>
      </w:r>
      <w:r w:rsidR="0045073F">
        <w:t xml:space="preserve"> </w:t>
      </w:r>
      <w:r w:rsidR="00225FA0">
        <w:t>et es ainsi un guide sûr vers ton Fils</w:t>
      </w:r>
      <w:r w:rsidR="000D7C3D">
        <w:t xml:space="preserve"> Jésus</w:t>
      </w:r>
      <w:r w:rsidR="00225FA0">
        <w:t xml:space="preserve">, </w:t>
      </w:r>
      <w:r w:rsidR="0037753F">
        <w:t>aide ceux et celles qui lui ont consacré leur vie</w:t>
      </w:r>
      <w:r w:rsidR="000D7C3D">
        <w:t xml:space="preserve"> par les vœux religieux à être d’authentiques témoins de sa présence et de son amour, ainsi que des signes lisibles de son Royaume qui vient.</w:t>
      </w:r>
    </w:p>
    <w:p w14:paraId="199BD009" w14:textId="77777777" w:rsidR="00F510EC" w:rsidRDefault="00F510EC" w:rsidP="00F510EC">
      <w:pPr>
        <w:ind w:left="357"/>
        <w:jc w:val="both"/>
      </w:pPr>
    </w:p>
    <w:p w14:paraId="522EBF67" w14:textId="3A14604A" w:rsidR="00051203" w:rsidRPr="00B562A6" w:rsidRDefault="00051203" w:rsidP="00051203">
      <w:pPr>
        <w:jc w:val="both"/>
        <w:rPr>
          <w:b/>
          <w:sz w:val="28"/>
          <w:szCs w:val="28"/>
        </w:rPr>
      </w:pPr>
      <w:r>
        <w:rPr>
          <w:b/>
          <w:sz w:val="28"/>
          <w:szCs w:val="28"/>
        </w:rPr>
        <w:lastRenderedPageBreak/>
        <w:t>Six</w:t>
      </w:r>
      <w:r w:rsidRPr="00B562A6">
        <w:rPr>
          <w:b/>
          <w:sz w:val="28"/>
          <w:szCs w:val="28"/>
        </w:rPr>
        <w:t xml:space="preserve">ième chapitre. </w:t>
      </w:r>
      <w:r w:rsidRPr="00B562A6">
        <w:rPr>
          <w:b/>
          <w:i/>
          <w:sz w:val="28"/>
          <w:szCs w:val="28"/>
        </w:rPr>
        <w:t>L</w:t>
      </w:r>
      <w:r>
        <w:rPr>
          <w:b/>
          <w:i/>
          <w:sz w:val="28"/>
          <w:szCs w:val="28"/>
        </w:rPr>
        <w:t>’œcuménisme</w:t>
      </w:r>
    </w:p>
    <w:p w14:paraId="6671C3C8" w14:textId="77777777" w:rsidR="00051203" w:rsidRPr="00A36B18" w:rsidRDefault="00051203" w:rsidP="00051203">
      <w:pPr>
        <w:ind w:left="360"/>
        <w:jc w:val="both"/>
      </w:pPr>
    </w:p>
    <w:p w14:paraId="19EF62A0" w14:textId="59167B8B" w:rsidR="00136FDF" w:rsidRDefault="00062346" w:rsidP="00855BA7">
      <w:pPr>
        <w:spacing w:line="360" w:lineRule="auto"/>
        <w:ind w:firstLine="284"/>
        <w:jc w:val="both"/>
      </w:pPr>
      <w:r>
        <w:t>Le concile Vatican II</w:t>
      </w:r>
      <w:r w:rsidR="00855BA7">
        <w:t>, dans sa Constitution dogmatique sur l’Église (</w:t>
      </w:r>
      <w:r w:rsidR="00855BA7" w:rsidRPr="00855BA7">
        <w:rPr>
          <w:i/>
        </w:rPr>
        <w:t>Lumen gentium</w:t>
      </w:r>
      <w:r w:rsidR="00855BA7">
        <w:t>) et dans son Décret sur l’œcuménisme (</w:t>
      </w:r>
      <w:r w:rsidR="00855BA7" w:rsidRPr="00855BA7">
        <w:rPr>
          <w:i/>
        </w:rPr>
        <w:t>Unitatis redintegratio</w:t>
      </w:r>
      <w:r w:rsidR="00855BA7">
        <w:t>), promulgués tous deux le 21 novembre 1964, exprime la conversion œcuménique officielle de l’Église catholique</w:t>
      </w:r>
      <w:r w:rsidR="00E56528">
        <w:t>.</w:t>
      </w:r>
    </w:p>
    <w:p w14:paraId="536363E3" w14:textId="77777777" w:rsidR="00F96942" w:rsidRDefault="00F96942" w:rsidP="00855BA7">
      <w:pPr>
        <w:spacing w:line="360" w:lineRule="auto"/>
        <w:ind w:firstLine="284"/>
        <w:jc w:val="both"/>
      </w:pPr>
    </w:p>
    <w:p w14:paraId="26FBD8E7" w14:textId="018DA0EE" w:rsidR="00F96942" w:rsidRDefault="00F96942" w:rsidP="00F96942">
      <w:pPr>
        <w:spacing w:line="360" w:lineRule="auto"/>
        <w:jc w:val="both"/>
      </w:pPr>
      <w:r>
        <w:t xml:space="preserve">1. </w:t>
      </w:r>
      <w:r w:rsidRPr="00F96942">
        <w:rPr>
          <w:i/>
        </w:rPr>
        <w:t>Introductio</w:t>
      </w:r>
      <w:r>
        <w:t>n</w:t>
      </w:r>
    </w:p>
    <w:p w14:paraId="6B3FE5C4" w14:textId="5F1226E5" w:rsidR="009B2981" w:rsidRDefault="00E56528" w:rsidP="00F96942">
      <w:pPr>
        <w:spacing w:line="360" w:lineRule="auto"/>
        <w:ind w:firstLine="284"/>
        <w:jc w:val="both"/>
      </w:pPr>
      <w:r>
        <w:t xml:space="preserve">Quand ce tournant </w:t>
      </w:r>
      <w:r w:rsidR="00F96942">
        <w:t xml:space="preserve">œcuménique </w:t>
      </w:r>
      <w:r>
        <w:t>s’amorce-t-il officiellement ?</w:t>
      </w:r>
      <w:r w:rsidR="00F96942">
        <w:t xml:space="preserve"> </w:t>
      </w:r>
      <w:r w:rsidR="009B2981">
        <w:t>On peut considérer</w:t>
      </w:r>
      <w:r w:rsidR="0038507C">
        <w:t xml:space="preserve"> l’annonce d’un concile de toute l’Église catholique par Jean XXIII le 25 janvier 1959, à la fin de la semaine de prière pour l’unité des chrétiens, comme l’amorce symbolique de ce tournant. En effet, une des finalités du concile annoncé est précisément l’unité des chrétiens</w:t>
      </w:r>
      <w:r w:rsidR="00F96942">
        <w:t>.</w:t>
      </w:r>
    </w:p>
    <w:p w14:paraId="22277722" w14:textId="634CB792" w:rsidR="00F96942" w:rsidRDefault="008C4577" w:rsidP="00EE7BF0">
      <w:pPr>
        <w:spacing w:line="360" w:lineRule="auto"/>
        <w:ind w:firstLine="284"/>
        <w:jc w:val="both"/>
      </w:pPr>
      <w:r>
        <w:t xml:space="preserve">Cette perspective sera confirmée à la Pentecôte 1960 par la création </w:t>
      </w:r>
      <w:r w:rsidR="00793063">
        <w:t xml:space="preserve">d’un nouveau dicastère romain, le Secrétariat pour l’Unité des chrétiens (devenu entre-temps Conseil pontifical et aujourd’hui Dicastère pour </w:t>
      </w:r>
      <w:r w:rsidR="00EE7BF0">
        <w:t xml:space="preserve">la promotion de </w:t>
      </w:r>
      <w:r w:rsidR="00793063">
        <w:t>l’Unité des chrétiens).</w:t>
      </w:r>
      <w:r w:rsidR="00EE7BF0">
        <w:t xml:space="preserve"> Ce nouvel organisme sera mis sur le même pied</w:t>
      </w:r>
      <w:r w:rsidR="009F2F2C">
        <w:t xml:space="preserve"> (avec droit de proposer des schémas préparatoires au vote des Pères conciliaires)</w:t>
      </w:r>
      <w:r w:rsidR="00EE7BF0">
        <w:t xml:space="preserve"> que les autres commissions préparatoires du Concile, qui correspondaient chacune à un dicastère romain.</w:t>
      </w:r>
    </w:p>
    <w:p w14:paraId="406FADA2" w14:textId="18AD287E" w:rsidR="002A1881" w:rsidRDefault="002A1881" w:rsidP="00EE7BF0">
      <w:pPr>
        <w:spacing w:line="360" w:lineRule="auto"/>
        <w:ind w:firstLine="284"/>
        <w:jc w:val="both"/>
      </w:pPr>
      <w:r>
        <w:t>Le Secrétariat fut notamment en charge</w:t>
      </w:r>
      <w:r w:rsidR="00D91827">
        <w:t xml:space="preserve"> d’inviter des observateurs-délégués des autres Églises chrétiennes aux assises conciliaires</w:t>
      </w:r>
      <w:r w:rsidR="00564093">
        <w:t xml:space="preserve">. Si les Orthodoxes byzantins, en dehors du Patriarcat de Moscou, hésitèrent un certain temps à en envoyer, </w:t>
      </w:r>
      <w:r w:rsidR="00FC7CC0">
        <w:t>l’ensemble d</w:t>
      </w:r>
      <w:r w:rsidR="00564093">
        <w:t>es observateurs-délégués non catholiques étaient une centaine à la fin du Concile</w:t>
      </w:r>
      <w:r w:rsidR="00FC7CC0">
        <w:t>. Ils avaient leur place dans l’aula de Saint-Pierre tout au long des congrégations générales quotidiennes de Vatican II. Leur simple présence silencieuse et attentive a eu une influence considérable sur les débats conciliaires et la rédaction de certains documents, sans parler de toutes leurs rencontres extérieures à Saint-Pierre. Tout ceci est nouveau dans le déroulement d’un concile général de l’Église catholique</w:t>
      </w:r>
      <w:r w:rsidR="004D453C">
        <w:t xml:space="preserve">. Cette intention et orientation œcuménique se répercutera bien sûr dans les deux textes majeurs déjà mentionnés, </w:t>
      </w:r>
      <w:r w:rsidR="004D453C" w:rsidRPr="004D453C">
        <w:rPr>
          <w:i/>
        </w:rPr>
        <w:t>Lumen gentium</w:t>
      </w:r>
      <w:r w:rsidR="004D453C">
        <w:t xml:space="preserve"> et </w:t>
      </w:r>
      <w:r w:rsidR="004D453C">
        <w:rPr>
          <w:i/>
        </w:rPr>
        <w:t>Unitatis redinte</w:t>
      </w:r>
      <w:r w:rsidR="004D453C" w:rsidRPr="004D453C">
        <w:rPr>
          <w:i/>
        </w:rPr>
        <w:t>gratio</w:t>
      </w:r>
      <w:r w:rsidR="004D453C">
        <w:t>.</w:t>
      </w:r>
    </w:p>
    <w:p w14:paraId="36202B47" w14:textId="77777777" w:rsidR="0073059E" w:rsidRDefault="0073059E" w:rsidP="00EE7BF0">
      <w:pPr>
        <w:spacing w:line="360" w:lineRule="auto"/>
        <w:ind w:firstLine="284"/>
        <w:jc w:val="both"/>
      </w:pPr>
    </w:p>
    <w:p w14:paraId="0B290A21" w14:textId="2F3DF8AF" w:rsidR="0073059E" w:rsidRDefault="0073059E" w:rsidP="0073059E">
      <w:pPr>
        <w:spacing w:line="360" w:lineRule="auto"/>
        <w:jc w:val="both"/>
      </w:pPr>
      <w:r>
        <w:t xml:space="preserve">2. </w:t>
      </w:r>
      <w:r w:rsidRPr="0073059E">
        <w:rPr>
          <w:i/>
        </w:rPr>
        <w:t>Lumen gentium</w:t>
      </w:r>
    </w:p>
    <w:p w14:paraId="3052E745" w14:textId="77777777" w:rsidR="00197DDC" w:rsidRPr="00A36B18" w:rsidRDefault="0073059E" w:rsidP="00197DDC">
      <w:pPr>
        <w:spacing w:line="360" w:lineRule="auto"/>
        <w:ind w:firstLine="284"/>
        <w:jc w:val="both"/>
      </w:pPr>
      <w:r>
        <w:t>L’inauguration doctrinale officielle de l’œcuménisme, de la part de l’Église catholique, s’y trouve au n° 8B</w:t>
      </w:r>
      <w:r w:rsidR="001B41A2">
        <w:t> :</w:t>
      </w:r>
      <w:r w:rsidR="000124EE">
        <w:t xml:space="preserve"> </w:t>
      </w:r>
      <w:r w:rsidR="001B41A2">
        <w:t>on y trouve l’affirmation solennelle de la possibilité du dialogue œcuménique.</w:t>
      </w:r>
      <w:r w:rsidR="00197DDC" w:rsidRPr="00FC452C">
        <w:t xml:space="preserve"> </w:t>
      </w:r>
    </w:p>
    <w:p w14:paraId="777F0F3D" w14:textId="77777777" w:rsidR="00197DDC" w:rsidRPr="00A36B18" w:rsidRDefault="00197DDC" w:rsidP="00197DDC">
      <w:pPr>
        <w:pStyle w:val="Sansinterligne"/>
        <w:jc w:val="both"/>
        <w:rPr>
          <w:lang w:val="fr-FR"/>
        </w:rPr>
      </w:pPr>
    </w:p>
    <w:p w14:paraId="30DBA71B" w14:textId="3DFFF326" w:rsidR="00136FDF" w:rsidRDefault="00050FE0" w:rsidP="007651E2">
      <w:pPr>
        <w:ind w:left="851" w:firstLine="142"/>
        <w:jc w:val="both"/>
        <w:rPr>
          <w:sz w:val="20"/>
        </w:rPr>
      </w:pPr>
      <w:r>
        <w:rPr>
          <w:sz w:val="20"/>
        </w:rPr>
        <w:t>C’est là l’unique Église du Christ</w:t>
      </w:r>
      <w:r w:rsidR="00B1654F">
        <w:rPr>
          <w:sz w:val="20"/>
        </w:rPr>
        <w:t>, dont nous professons dans le symbole l’unité, la sainteté, la catholicité et l’apostolicité, cette Église que notre Sauveur, après sa résurrection, remit à Pierre pour qu’il en soit le pasteur (Jean 21, 17), qu’il lui confia, à lui et aux autres apôtres, pour la répandre et la diriger (cf. Mat. 28, 18, etc.), et dont il a fait pour toujours la « colonne et le fondement de la vérité » (1 Tim. 3, 15). Cette Église comme société constituée et organisée en ce monde</w:t>
      </w:r>
      <w:r w:rsidR="00F2363A">
        <w:rPr>
          <w:sz w:val="20"/>
        </w:rPr>
        <w:t>, c’est dans l’Église catholique qu’elle subsiste</w:t>
      </w:r>
      <w:r w:rsidR="00ED7794">
        <w:rPr>
          <w:sz w:val="20"/>
        </w:rPr>
        <w:t xml:space="preserve"> (</w:t>
      </w:r>
      <w:r w:rsidR="00ED7794" w:rsidRPr="00ED7794">
        <w:rPr>
          <w:i/>
          <w:sz w:val="20"/>
        </w:rPr>
        <w:t>subsistit in</w:t>
      </w:r>
      <w:r w:rsidR="00ED7794">
        <w:rPr>
          <w:sz w:val="20"/>
        </w:rPr>
        <w:t>)</w:t>
      </w:r>
      <w:r w:rsidR="001D56F7">
        <w:rPr>
          <w:sz w:val="20"/>
        </w:rPr>
        <w:t xml:space="preserve">, gouvernée par le successeur de Pierre et les évêques qui sont en communion avec lui, bien que des éléments nombreux de sanctification et de vérité se trouvent </w:t>
      </w:r>
      <w:r w:rsidR="007651E2">
        <w:rPr>
          <w:sz w:val="20"/>
        </w:rPr>
        <w:t>(</w:t>
      </w:r>
      <w:r w:rsidR="007651E2" w:rsidRPr="007651E2">
        <w:rPr>
          <w:i/>
          <w:sz w:val="20"/>
        </w:rPr>
        <w:t>inveniantur</w:t>
      </w:r>
      <w:r w:rsidR="007651E2">
        <w:rPr>
          <w:sz w:val="20"/>
        </w:rPr>
        <w:t>) hors de ses structures (</w:t>
      </w:r>
      <w:r w:rsidR="007651E2" w:rsidRPr="007651E2">
        <w:rPr>
          <w:i/>
          <w:sz w:val="20"/>
        </w:rPr>
        <w:t>extra eius compaginem</w:t>
      </w:r>
      <w:r w:rsidR="007651E2">
        <w:rPr>
          <w:sz w:val="20"/>
        </w:rPr>
        <w:t>), éléments qui, appartenant proprement par don de Dieu à l’Église du Christ (</w:t>
      </w:r>
      <w:r w:rsidR="007651E2" w:rsidRPr="007651E2">
        <w:rPr>
          <w:i/>
          <w:sz w:val="20"/>
        </w:rPr>
        <w:t>ut dona Ecclesiae Christi propria</w:t>
      </w:r>
      <w:r w:rsidR="007651E2">
        <w:rPr>
          <w:sz w:val="20"/>
        </w:rPr>
        <w:t>), appellent par eux-mêmes l’unité catholique (</w:t>
      </w:r>
      <w:r w:rsidR="007651E2" w:rsidRPr="007651E2">
        <w:rPr>
          <w:i/>
          <w:sz w:val="20"/>
        </w:rPr>
        <w:t>ad unitatem catholicam impellunt</w:t>
      </w:r>
      <w:r w:rsidR="007651E2">
        <w:rPr>
          <w:sz w:val="20"/>
        </w:rPr>
        <w:t>)</w:t>
      </w:r>
      <w:r w:rsidR="007651E2">
        <w:rPr>
          <w:rStyle w:val="Appelnotedebasdep"/>
          <w:sz w:val="20"/>
        </w:rPr>
        <w:footnoteReference w:id="61"/>
      </w:r>
      <w:r w:rsidR="007651E2">
        <w:rPr>
          <w:sz w:val="20"/>
        </w:rPr>
        <w:t>.</w:t>
      </w:r>
    </w:p>
    <w:p w14:paraId="62DDAC2A" w14:textId="77777777" w:rsidR="00006A25" w:rsidRDefault="00006A25" w:rsidP="007651E2">
      <w:pPr>
        <w:ind w:left="851" w:firstLine="142"/>
        <w:jc w:val="both"/>
        <w:rPr>
          <w:sz w:val="20"/>
        </w:rPr>
      </w:pPr>
    </w:p>
    <w:p w14:paraId="6E651C10" w14:textId="77777777" w:rsidR="00D744A9" w:rsidRPr="00A36B18" w:rsidRDefault="00006A25" w:rsidP="00D744A9">
      <w:pPr>
        <w:spacing w:line="360" w:lineRule="auto"/>
        <w:ind w:firstLine="284"/>
        <w:jc w:val="both"/>
      </w:pPr>
      <w:r>
        <w:t xml:space="preserve">L’unique Église du Christ « subsiste dans » l’Église catholique en tant que société constituée et </w:t>
      </w:r>
      <w:r w:rsidR="00900D6B">
        <w:t>organisée en ce monde, bien que, hors de ses structures, se trouvent plusieurs éléments de sanctification et de vérité de l’Église du Christ</w:t>
      </w:r>
      <w:r w:rsidR="00F169BB">
        <w:t>. Celle-ci n’est donc pas présente exclusivement dans l’Église catholique</w:t>
      </w:r>
      <w:r w:rsidR="007567A5">
        <w:t> : en dehors de l’Église catholique, il existe au moins des éléments de l’Église du Christ</w:t>
      </w:r>
      <w:r w:rsidR="004B3F2D">
        <w:t xml:space="preserve"> (poussant à l’unité catholique). L’Église catholique doit donc reconnaître tous ces éléments (ecclésiaux) de sainteté et de vérité chrétiennes dans les autres Églises et communautés ecclésiales, et par là œuvrer au rétablissement de l’unité chrétienne. On peut considérer que nous avons ici le fondement et la condition de possibilité de l’engagement œcuménique de l’Église catholique. </w:t>
      </w:r>
      <w:r w:rsidR="00D744A9">
        <w:t xml:space="preserve">Ces éléments de sainteté et de vérité reconnus chez les autres chrétiens sont précisés au n° 15 de </w:t>
      </w:r>
      <w:r w:rsidR="00D744A9" w:rsidRPr="00D744A9">
        <w:rPr>
          <w:i/>
        </w:rPr>
        <w:t>Lumen gentium</w:t>
      </w:r>
      <w:r w:rsidR="00D744A9">
        <w:t> :</w:t>
      </w:r>
      <w:r w:rsidR="00D744A9" w:rsidRPr="00FC452C">
        <w:t xml:space="preserve"> </w:t>
      </w:r>
    </w:p>
    <w:p w14:paraId="37F272FF" w14:textId="77777777" w:rsidR="00D744A9" w:rsidRPr="00A36B18" w:rsidRDefault="00D744A9" w:rsidP="00D744A9">
      <w:pPr>
        <w:pStyle w:val="Sansinterligne"/>
        <w:jc w:val="both"/>
        <w:rPr>
          <w:lang w:val="fr-FR"/>
        </w:rPr>
      </w:pPr>
    </w:p>
    <w:p w14:paraId="76D8A9B7" w14:textId="36593322" w:rsidR="00A33686" w:rsidRDefault="00A33686" w:rsidP="00D744A9">
      <w:pPr>
        <w:ind w:left="851" w:firstLine="142"/>
        <w:jc w:val="both"/>
        <w:rPr>
          <w:sz w:val="20"/>
        </w:rPr>
      </w:pPr>
      <w:r>
        <w:rPr>
          <w:sz w:val="20"/>
        </w:rPr>
        <w:t>Avec ceux qui, étant baptisés, portent le beau nom de chrétiens sans professer pourtant intégralement la foi ou sans garder l’unité de la communion sous le Successeur de Pierre, l’Église se sait unie pour de multiples raisons (</w:t>
      </w:r>
      <w:r w:rsidRPr="00A33686">
        <w:rPr>
          <w:i/>
          <w:sz w:val="20"/>
        </w:rPr>
        <w:t>plures ob rationes coniunctam</w:t>
      </w:r>
      <w:r>
        <w:rPr>
          <w:sz w:val="20"/>
        </w:rPr>
        <w:t>). Il en est beaucoup, en effet, qui tiennent en honneur la Sainte Écriture comme leur règle de foi et de vie, manifestent un zèle religieux sincère, croient de tout leur cœur au Dieu Père tout-puissant et au Christ Fils de Dieu et Sauveur, sont marqués par le baptême qui les unit au Christ, et même reconnaissent et reçoivent d’autres sacrements dans leurs propres Églises ou dans leurs communautés ecclésiales. Plusieurs d’entre eux jouissent même d’un épiscopat, célèbrent la sainte Eucharistie et entourent de leur piété la Vierge Mère de Dieu. À cela s’ajoute la communion dans la prière et dans les autres bienfaits spirituels, bien mieux une véritable union dans l’Esprit-Saint, puisque, par ses dons et ses grâces, il opère en eux aussi son ac</w:t>
      </w:r>
      <w:r w:rsidR="00966B6C">
        <w:rPr>
          <w:sz w:val="20"/>
        </w:rPr>
        <w:t>t</w:t>
      </w:r>
      <w:r>
        <w:rPr>
          <w:sz w:val="20"/>
        </w:rPr>
        <w:t>ion sanctifiante</w:t>
      </w:r>
      <w:r w:rsidR="00966B6C">
        <w:rPr>
          <w:sz w:val="20"/>
        </w:rPr>
        <w:t xml:space="preserve"> et qu’il a donné à certains d’entre eux la force d’aller jusqu’à verser leur sang. Ainsi, l’Esprit suscite en tous les disciples du Christ le désir et l’action qui tendent à l’union paisible de tous, suivant la manière que le Christ a voulue</w:t>
      </w:r>
      <w:r w:rsidR="006A0E6E">
        <w:rPr>
          <w:rStyle w:val="Appelnotedebasdep"/>
          <w:sz w:val="20"/>
        </w:rPr>
        <w:footnoteReference w:id="62"/>
      </w:r>
      <w:r w:rsidR="00ED2A86">
        <w:rPr>
          <w:sz w:val="20"/>
        </w:rPr>
        <w:t>, en un troupeau unique sous l’unique Pasteur.</w:t>
      </w:r>
      <w:r w:rsidR="006A0E6E">
        <w:rPr>
          <w:sz w:val="20"/>
        </w:rPr>
        <w:t xml:space="preserve"> À cette fin, l’</w:t>
      </w:r>
      <w:r w:rsidR="00971BC8">
        <w:rPr>
          <w:sz w:val="20"/>
        </w:rPr>
        <w:t>É</w:t>
      </w:r>
      <w:r w:rsidR="006A0E6E">
        <w:rPr>
          <w:sz w:val="20"/>
        </w:rPr>
        <w:t>glise notre Mère ne cesse de prier, d’espérer et d’agir, exhortant ses fils à se purifier et à se renouveler pour que, sur le visage de l’Église, le signe du Christ brille plus clair.</w:t>
      </w:r>
    </w:p>
    <w:p w14:paraId="086284AC" w14:textId="77777777" w:rsidR="006A0E6E" w:rsidRDefault="006A0E6E" w:rsidP="00D744A9">
      <w:pPr>
        <w:ind w:left="851" w:firstLine="142"/>
        <w:jc w:val="both"/>
        <w:rPr>
          <w:sz w:val="20"/>
        </w:rPr>
      </w:pPr>
    </w:p>
    <w:p w14:paraId="75A674B2" w14:textId="24D1D7AB" w:rsidR="00136FDF" w:rsidRDefault="009513A5" w:rsidP="009513A5">
      <w:pPr>
        <w:spacing w:line="360" w:lineRule="auto"/>
        <w:ind w:firstLine="284"/>
        <w:jc w:val="both"/>
      </w:pPr>
      <w:r>
        <w:lastRenderedPageBreak/>
        <w:t>Sur la base du baptême, les liens qui relient l’Église catholique de manière différenciée aux autres chrétiens</w:t>
      </w:r>
      <w:r w:rsidR="00971BC8">
        <w:t xml:space="preserve"> sont impressionnants par leur profondeur et leur nombre. Le texte affirme « une véritable union dans l’Esprit-Saint ». Que peut-on espérer ou souhaiter de plus ?</w:t>
      </w:r>
    </w:p>
    <w:p w14:paraId="170B76DF" w14:textId="2EC017BF" w:rsidR="00971BC8" w:rsidRDefault="00971BC8" w:rsidP="009513A5">
      <w:pPr>
        <w:spacing w:line="360" w:lineRule="auto"/>
        <w:ind w:firstLine="284"/>
        <w:jc w:val="both"/>
      </w:pPr>
      <w:r>
        <w:t>Afin d’intensifier et d’approfondir ces liens, la purification et le renouvellement de tous les membres de l’Église sont indispensables.</w:t>
      </w:r>
    </w:p>
    <w:p w14:paraId="4CDBFE85" w14:textId="5F913D0A" w:rsidR="00971BC8" w:rsidRDefault="00971BC8" w:rsidP="009513A5">
      <w:pPr>
        <w:spacing w:line="360" w:lineRule="auto"/>
        <w:ind w:firstLine="284"/>
        <w:jc w:val="both"/>
      </w:pPr>
      <w:r>
        <w:t>C’est le moment de nous interroger :</w:t>
      </w:r>
      <w:r w:rsidR="00C072AC">
        <w:t xml:space="preserve"> </w:t>
      </w:r>
      <w:r w:rsidR="00243EF0">
        <w:t>l’unité des chrétiens (catholiques, anglicans, orthodoxes, protestants) est-elle une vraie préoccupation pour nous</w:t>
      </w:r>
      <w:r w:rsidR="001951C6">
        <w:t xml:space="preserve"> (« Je te prie, Père, pour qu’ils soient un »</w:t>
      </w:r>
      <w:r w:rsidR="00973470">
        <w:t>)</w:t>
      </w:r>
      <w:r w:rsidR="00243EF0">
        <w:t> ?</w:t>
      </w:r>
      <w:r w:rsidR="00973470">
        <w:t xml:space="preserve"> Précisément, prions-nous régulièrement pour l’unité des chrétiens ? Parlons-nous, agissons-nous en faveur de cette unité ? Rencontrons-nous d’autres chrétiens ?</w:t>
      </w:r>
    </w:p>
    <w:p w14:paraId="61DF87B7" w14:textId="77777777" w:rsidR="00973470" w:rsidRDefault="00973470" w:rsidP="009513A5">
      <w:pPr>
        <w:spacing w:line="360" w:lineRule="auto"/>
        <w:ind w:firstLine="284"/>
        <w:jc w:val="both"/>
      </w:pPr>
    </w:p>
    <w:p w14:paraId="57666493" w14:textId="28E76650" w:rsidR="00973470" w:rsidRDefault="00973470" w:rsidP="00973470">
      <w:pPr>
        <w:spacing w:line="360" w:lineRule="auto"/>
        <w:jc w:val="both"/>
      </w:pPr>
      <w:r>
        <w:t xml:space="preserve">3. </w:t>
      </w:r>
      <w:r w:rsidRPr="000339C0">
        <w:rPr>
          <w:i/>
        </w:rPr>
        <w:t>Unitatis redintegratio</w:t>
      </w:r>
    </w:p>
    <w:p w14:paraId="0D6644E9" w14:textId="77777777" w:rsidR="00795E81" w:rsidRDefault="000F6512" w:rsidP="009513A5">
      <w:pPr>
        <w:spacing w:line="360" w:lineRule="auto"/>
        <w:ind w:firstLine="284"/>
        <w:jc w:val="both"/>
      </w:pPr>
      <w:r>
        <w:t>Je pointerai seulement quelques él</w:t>
      </w:r>
      <w:r w:rsidR="00795E81">
        <w:t>éments de cet important décret.</w:t>
      </w:r>
    </w:p>
    <w:p w14:paraId="692744FE" w14:textId="77777777" w:rsidR="00795E81" w:rsidRDefault="000F6512" w:rsidP="009513A5">
      <w:pPr>
        <w:spacing w:line="360" w:lineRule="auto"/>
        <w:ind w:firstLine="284"/>
        <w:jc w:val="both"/>
      </w:pPr>
      <w:r>
        <w:t>Dans le Préambule (n° 1), le mouvement œcuménique est reconnu comme né sous l’action de l’Esprit Saint</w:t>
      </w:r>
      <w:r w:rsidR="000650E8">
        <w:t>. Désormais, les chrétiens non catholiques ne sont plus qualifiés de schismatiques ou d’hérétiques, mais de frères séparés, séparés certes, mais frères. C’est un changement d’attitude considérable de la part de l’Église catholique.</w:t>
      </w:r>
    </w:p>
    <w:p w14:paraId="0E2D473A" w14:textId="228EA1A3" w:rsidR="00973470" w:rsidRDefault="000650E8" w:rsidP="009513A5">
      <w:pPr>
        <w:spacing w:line="360" w:lineRule="auto"/>
        <w:ind w:firstLine="284"/>
        <w:jc w:val="both"/>
      </w:pPr>
      <w:r>
        <w:t>Le chapitre I (n° 2-4) est le plus important d’un point de vue proprement doctrinal (le n° 3 surtout), car il énonce les principes catholiques de l’œcuménisme</w:t>
      </w:r>
      <w:r w:rsidR="001F7137">
        <w:t>. Les divisions sont dues parfois à la faute des personnes de l’une et l’autre partie (l’Église catholique aussi reconnaît ses torts). Ceux qui ont reçu « validement » (</w:t>
      </w:r>
      <w:r w:rsidR="001F7137" w:rsidRPr="001F7137">
        <w:rPr>
          <w:i/>
        </w:rPr>
        <w:t>rite</w:t>
      </w:r>
      <w:r w:rsidR="001F7137">
        <w:t>) le baptême « se trouvent dans une certaine communion, bien qu’imparfaite, avec l’Église catholique » (</w:t>
      </w:r>
      <w:r w:rsidR="001F7137" w:rsidRPr="001F7137">
        <w:rPr>
          <w:i/>
        </w:rPr>
        <w:t>in quadam cum Ecclesia catholica communione, etsi non perfecta, constituuntur</w:t>
      </w:r>
      <w:r w:rsidR="001F7137">
        <w:t>).</w:t>
      </w:r>
      <w:r w:rsidR="00987F2E">
        <w:t xml:space="preserve"> Est donc affirmée ici une certaine communion, quoique non plénière, des baptisés non catholiques avec l’Église catholique, même s’il existe avec eux des « divergences » (</w:t>
      </w:r>
      <w:r w:rsidR="00987F2E" w:rsidRPr="00987F2E">
        <w:rPr>
          <w:i/>
        </w:rPr>
        <w:t>discrepantias</w:t>
      </w:r>
      <w:r w:rsidR="00987F2E">
        <w:t>), parfois fort graves.</w:t>
      </w:r>
    </w:p>
    <w:p w14:paraId="11034548" w14:textId="77777777" w:rsidR="0079565A" w:rsidRPr="00A36B18" w:rsidRDefault="00795E81" w:rsidP="0079565A">
      <w:pPr>
        <w:spacing w:line="360" w:lineRule="auto"/>
        <w:ind w:firstLine="284"/>
        <w:jc w:val="both"/>
      </w:pPr>
      <w:r>
        <w:t>Le chapitre II (n° 5-12) concerne l’exercice de l’œcuménisme</w:t>
      </w:r>
      <w:r w:rsidR="00C9664F">
        <w:t>. Nous retiendrons ici plus particulièrement les dimensions spirituelles de l’œcuménisme, notamment le n° 7 sur la conversion du cœur et le n° 8 sur la prière en commun</w:t>
      </w:r>
      <w:r w:rsidR="0079565A">
        <w:t> :</w:t>
      </w:r>
      <w:r w:rsidR="0079565A" w:rsidRPr="00FC452C">
        <w:t xml:space="preserve"> </w:t>
      </w:r>
    </w:p>
    <w:p w14:paraId="45858677" w14:textId="77777777" w:rsidR="0079565A" w:rsidRPr="00A36B18" w:rsidRDefault="0079565A" w:rsidP="0079565A">
      <w:pPr>
        <w:pStyle w:val="Sansinterligne"/>
        <w:jc w:val="both"/>
        <w:rPr>
          <w:lang w:val="fr-FR"/>
        </w:rPr>
      </w:pPr>
    </w:p>
    <w:p w14:paraId="54E519F5" w14:textId="4BFD6B99" w:rsidR="0079565A" w:rsidRDefault="00D924F3" w:rsidP="0079565A">
      <w:pPr>
        <w:ind w:left="851" w:firstLine="142"/>
        <w:jc w:val="both"/>
        <w:rPr>
          <w:sz w:val="20"/>
        </w:rPr>
      </w:pPr>
      <w:r>
        <w:rPr>
          <w:sz w:val="20"/>
        </w:rPr>
        <w:t>(</w:t>
      </w:r>
      <w:r w:rsidRPr="00D924F3">
        <w:rPr>
          <w:i/>
          <w:sz w:val="20"/>
        </w:rPr>
        <w:t>La conversion du cœur</w:t>
      </w:r>
      <w:r>
        <w:rPr>
          <w:sz w:val="20"/>
        </w:rPr>
        <w:t xml:space="preserve">) </w:t>
      </w:r>
      <w:r w:rsidR="0079565A">
        <w:rPr>
          <w:sz w:val="20"/>
        </w:rPr>
        <w:t>Il n’y a pas de véritable œcuménisme sans conversion intérieure. En effet, c’est du renouveau de l’âme (</w:t>
      </w:r>
      <w:r w:rsidR="0079565A" w:rsidRPr="0079565A">
        <w:rPr>
          <w:i/>
          <w:sz w:val="20"/>
        </w:rPr>
        <w:t>ex novitate mentis</w:t>
      </w:r>
      <w:r w:rsidR="0079565A">
        <w:rPr>
          <w:sz w:val="20"/>
        </w:rPr>
        <w:t>) [cf. Eph. 4, 23], du renoncement à soi-même et d’une libre effusion de charité</w:t>
      </w:r>
      <w:r w:rsidR="00584630">
        <w:rPr>
          <w:sz w:val="20"/>
        </w:rPr>
        <w:t xml:space="preserve"> que partent et mûrissent les désirs de l’unité. Il nous faut par conséquent demander à l’Esprit-Saint la grâce d’une abnégation sincère, celle de l’humilité et de la douceur dans le service, d’une fraternelle générosité à l’égard des autres</w:t>
      </w:r>
      <w:r w:rsidR="00A35A57">
        <w:rPr>
          <w:sz w:val="20"/>
        </w:rPr>
        <w:t>. (…) [Eph. 4, 1-3]. (…) [Mat. 20, 28].</w:t>
      </w:r>
    </w:p>
    <w:p w14:paraId="266B0356" w14:textId="07D22552" w:rsidR="00A35A57" w:rsidRDefault="00A35A57" w:rsidP="0079565A">
      <w:pPr>
        <w:ind w:left="851" w:firstLine="142"/>
        <w:jc w:val="both"/>
        <w:rPr>
          <w:sz w:val="20"/>
        </w:rPr>
      </w:pPr>
      <w:r>
        <w:rPr>
          <w:sz w:val="20"/>
        </w:rPr>
        <w:t>Aux fautes contre l’unité peut aussi s’appliquer le témoignage de saint Jean : « Si nous disons</w:t>
      </w:r>
      <w:r w:rsidR="00776848">
        <w:rPr>
          <w:sz w:val="20"/>
        </w:rPr>
        <w:t xml:space="preserve"> que nous n’avons pas péché, nous faisons de Dieu un menteur et sa parole n’est pas en nous » (1 Jean 1, </w:t>
      </w:r>
      <w:r w:rsidR="00776848">
        <w:rPr>
          <w:sz w:val="20"/>
        </w:rPr>
        <w:lastRenderedPageBreak/>
        <w:t xml:space="preserve">10). Par une humble prière, nous devons donc demander </w:t>
      </w:r>
      <w:r w:rsidR="00D924F3">
        <w:rPr>
          <w:sz w:val="20"/>
        </w:rPr>
        <w:t>pardon à Dieu et aux frères séparés, de même que nous pardonnons à ceux qui nous ont offensés.</w:t>
      </w:r>
    </w:p>
    <w:p w14:paraId="4998D938" w14:textId="51FA0A68" w:rsidR="00D924F3" w:rsidRDefault="00D924F3" w:rsidP="0079565A">
      <w:pPr>
        <w:ind w:left="851" w:firstLine="142"/>
        <w:jc w:val="both"/>
        <w:rPr>
          <w:sz w:val="20"/>
        </w:rPr>
      </w:pPr>
      <w:r>
        <w:rPr>
          <w:sz w:val="20"/>
        </w:rPr>
        <w:t>Que les fidèles se souviennent tous qu’ils favoriseront l’union des chrétiens, bien plus, qu’ils la réaliseront, dans la mesure où ils s’applique</w:t>
      </w:r>
      <w:r w:rsidR="00153E50">
        <w:rPr>
          <w:sz w:val="20"/>
        </w:rPr>
        <w:t>ro</w:t>
      </w:r>
      <w:r>
        <w:rPr>
          <w:sz w:val="20"/>
        </w:rPr>
        <w:t>nt à vivre plus purement selon l’Évangile. Plus étroite, en effet, sera leur communion avec le Père, le Verbe et l’Esprit-Saint, plus ils pourront rendre intime et facile la fraternité mutuelle</w:t>
      </w:r>
      <w:r>
        <w:rPr>
          <w:rStyle w:val="Appelnotedebasdep"/>
          <w:sz w:val="20"/>
        </w:rPr>
        <w:footnoteReference w:id="63"/>
      </w:r>
      <w:r>
        <w:rPr>
          <w:sz w:val="20"/>
        </w:rPr>
        <w:t>.</w:t>
      </w:r>
    </w:p>
    <w:p w14:paraId="09A2C198" w14:textId="2A6CA554" w:rsidR="00D924F3" w:rsidRDefault="00D924F3" w:rsidP="00D924F3">
      <w:pPr>
        <w:ind w:left="851" w:firstLine="142"/>
        <w:jc w:val="both"/>
        <w:rPr>
          <w:sz w:val="20"/>
        </w:rPr>
      </w:pPr>
      <w:r>
        <w:rPr>
          <w:sz w:val="20"/>
        </w:rPr>
        <w:t>(</w:t>
      </w:r>
      <w:r w:rsidRPr="00D924F3">
        <w:rPr>
          <w:i/>
          <w:sz w:val="20"/>
        </w:rPr>
        <w:t>La prière en commun</w:t>
      </w:r>
      <w:r>
        <w:rPr>
          <w:sz w:val="20"/>
        </w:rPr>
        <w:t>) Cette conversion du cœur et cette sainteté de vie, unies aux prières publiques et privées pour l’unité des chrétiens, doivent être regardées comme l’âme de tout œcuménisme et peuvent à bon droit être appelées œcuménisme spirituel.</w:t>
      </w:r>
    </w:p>
    <w:p w14:paraId="7658C5BC" w14:textId="00A2E8BE" w:rsidR="002E058E" w:rsidRDefault="002E058E" w:rsidP="00D924F3">
      <w:pPr>
        <w:ind w:left="851" w:firstLine="142"/>
        <w:jc w:val="both"/>
        <w:rPr>
          <w:sz w:val="20"/>
        </w:rPr>
      </w:pPr>
      <w:r>
        <w:rPr>
          <w:sz w:val="20"/>
        </w:rPr>
        <w:t xml:space="preserve">(…) </w:t>
      </w:r>
      <w:r w:rsidR="004B114D">
        <w:rPr>
          <w:sz w:val="20"/>
        </w:rPr>
        <w:t>En certaines circonstances</w:t>
      </w:r>
      <w:r w:rsidR="00C82A9B">
        <w:rPr>
          <w:sz w:val="20"/>
        </w:rPr>
        <w:t xml:space="preserve"> </w:t>
      </w:r>
      <w:r w:rsidR="00D4025B">
        <w:rPr>
          <w:sz w:val="20"/>
        </w:rPr>
        <w:t>particulières</w:t>
      </w:r>
      <w:r w:rsidR="002041B2">
        <w:rPr>
          <w:sz w:val="20"/>
        </w:rPr>
        <w:t>,</w:t>
      </w:r>
      <w:r w:rsidR="00192CB6">
        <w:rPr>
          <w:sz w:val="20"/>
        </w:rPr>
        <w:t xml:space="preserve"> par exemple</w:t>
      </w:r>
      <w:r w:rsidR="00A03055">
        <w:rPr>
          <w:sz w:val="20"/>
        </w:rPr>
        <w:t xml:space="preserve"> lors des prières prévues </w:t>
      </w:r>
      <w:r w:rsidR="007E4883">
        <w:rPr>
          <w:sz w:val="20"/>
        </w:rPr>
        <w:t>« pour l’unité »</w:t>
      </w:r>
      <w:r w:rsidR="00BD705A">
        <w:rPr>
          <w:sz w:val="20"/>
        </w:rPr>
        <w:t xml:space="preserve">, et dans les réunions </w:t>
      </w:r>
      <w:r w:rsidR="00AC404D">
        <w:rPr>
          <w:sz w:val="20"/>
        </w:rPr>
        <w:t xml:space="preserve">œcuméniques, </w:t>
      </w:r>
      <w:r w:rsidR="00B45F3E">
        <w:rPr>
          <w:sz w:val="20"/>
        </w:rPr>
        <w:t>il est permis, bien plus</w:t>
      </w:r>
      <w:r w:rsidR="00FE48C6">
        <w:rPr>
          <w:sz w:val="20"/>
        </w:rPr>
        <w:t>, il est souhaitable</w:t>
      </w:r>
      <w:r w:rsidR="006D44D0">
        <w:rPr>
          <w:sz w:val="20"/>
        </w:rPr>
        <w:t>, que les catholiques</w:t>
      </w:r>
      <w:r w:rsidR="00E05B39">
        <w:rPr>
          <w:sz w:val="20"/>
        </w:rPr>
        <w:t xml:space="preserve"> s’associent </w:t>
      </w:r>
      <w:r w:rsidR="008A340D">
        <w:rPr>
          <w:sz w:val="20"/>
        </w:rPr>
        <w:t>pour prier avec les frères séparés</w:t>
      </w:r>
      <w:r w:rsidR="00F52932">
        <w:rPr>
          <w:sz w:val="20"/>
        </w:rPr>
        <w:t>.</w:t>
      </w:r>
      <w:r w:rsidR="004C2A5B">
        <w:rPr>
          <w:sz w:val="20"/>
        </w:rPr>
        <w:t xml:space="preserve"> De telles supplications communes</w:t>
      </w:r>
      <w:r w:rsidR="00575D21">
        <w:rPr>
          <w:sz w:val="20"/>
        </w:rPr>
        <w:t xml:space="preserve"> sont assurément un moyen efficace</w:t>
      </w:r>
      <w:r w:rsidR="008F1FF8">
        <w:rPr>
          <w:sz w:val="20"/>
        </w:rPr>
        <w:t xml:space="preserve"> de demander la grâce de l’unité</w:t>
      </w:r>
      <w:r w:rsidR="00A00ECE">
        <w:rPr>
          <w:sz w:val="20"/>
        </w:rPr>
        <w:t>, elles constituent</w:t>
      </w:r>
      <w:r w:rsidR="005376EB">
        <w:rPr>
          <w:sz w:val="20"/>
        </w:rPr>
        <w:t xml:space="preserve"> une expression authentique</w:t>
      </w:r>
      <w:r w:rsidR="00DC5E39">
        <w:rPr>
          <w:sz w:val="20"/>
        </w:rPr>
        <w:t xml:space="preserve"> des liens par lesquels</w:t>
      </w:r>
      <w:r w:rsidR="00D3139A">
        <w:rPr>
          <w:sz w:val="20"/>
        </w:rPr>
        <w:t xml:space="preserve"> les catholiques demeurent unis</w:t>
      </w:r>
      <w:r w:rsidR="003D49EF">
        <w:rPr>
          <w:sz w:val="20"/>
        </w:rPr>
        <w:t xml:space="preserve"> avec les frères séparés</w:t>
      </w:r>
      <w:r w:rsidR="000C001A">
        <w:rPr>
          <w:sz w:val="20"/>
        </w:rPr>
        <w:t xml:space="preserve"> : « Là, en effet, </w:t>
      </w:r>
      <w:r w:rsidR="00FE2117">
        <w:rPr>
          <w:sz w:val="20"/>
        </w:rPr>
        <w:t>où deux ou trois sont réunis en mon nom</w:t>
      </w:r>
      <w:r w:rsidR="00FB1583">
        <w:rPr>
          <w:sz w:val="20"/>
        </w:rPr>
        <w:t>, je suis au milieu d’eux</w:t>
      </w:r>
      <w:r w:rsidR="002F29E4">
        <w:rPr>
          <w:sz w:val="20"/>
        </w:rPr>
        <w:t> » (Mat. 18, 20).</w:t>
      </w:r>
    </w:p>
    <w:p w14:paraId="5B7CDAF0" w14:textId="7648C33F" w:rsidR="0021653F" w:rsidRDefault="002F29E4" w:rsidP="0021653F">
      <w:pPr>
        <w:ind w:left="851" w:firstLine="142"/>
        <w:jc w:val="both"/>
        <w:rPr>
          <w:sz w:val="20"/>
        </w:rPr>
      </w:pPr>
      <w:r>
        <w:rPr>
          <w:sz w:val="20"/>
        </w:rPr>
        <w:t xml:space="preserve">Cependant, il n’est pas permis de considérer la </w:t>
      </w:r>
      <w:r w:rsidRPr="002F29E4">
        <w:rPr>
          <w:i/>
          <w:sz w:val="20"/>
        </w:rPr>
        <w:t>communicatio in sacris</w:t>
      </w:r>
      <w:r>
        <w:rPr>
          <w:sz w:val="20"/>
        </w:rPr>
        <w:t xml:space="preserve"> comme un moyen à employer sans discernement pour rétablir l’unité </w:t>
      </w:r>
      <w:r w:rsidR="00365C44">
        <w:rPr>
          <w:sz w:val="20"/>
        </w:rPr>
        <w:t>d</w:t>
      </w:r>
      <w:r>
        <w:rPr>
          <w:sz w:val="20"/>
        </w:rPr>
        <w:t>es chrétiens.</w:t>
      </w:r>
      <w:r w:rsidR="00365C44">
        <w:rPr>
          <w:sz w:val="20"/>
        </w:rPr>
        <w:t xml:space="preserve"> Deux principes règlent principalement cette </w:t>
      </w:r>
      <w:r w:rsidR="00365C44" w:rsidRPr="00365C44">
        <w:rPr>
          <w:i/>
          <w:sz w:val="20"/>
        </w:rPr>
        <w:t>communicatio</w:t>
      </w:r>
      <w:r w:rsidR="00365C44">
        <w:rPr>
          <w:sz w:val="20"/>
        </w:rPr>
        <w:t> : exprimer l’unité de l’Église ; faire participer aux moyens de grâce.</w:t>
      </w:r>
      <w:r w:rsidR="0021653F">
        <w:rPr>
          <w:sz w:val="20"/>
        </w:rPr>
        <w:t xml:space="preserve"> Elle est</w:t>
      </w:r>
      <w:r w:rsidR="0094702F">
        <w:rPr>
          <w:sz w:val="20"/>
        </w:rPr>
        <w:t>,</w:t>
      </w:r>
      <w:r w:rsidR="0021653F">
        <w:rPr>
          <w:sz w:val="20"/>
        </w:rPr>
        <w:t xml:space="preserve"> la plupart du temps</w:t>
      </w:r>
      <w:r w:rsidR="0094702F">
        <w:rPr>
          <w:sz w:val="20"/>
        </w:rPr>
        <w:t>,</w:t>
      </w:r>
      <w:r w:rsidR="0021653F">
        <w:rPr>
          <w:sz w:val="20"/>
        </w:rPr>
        <w:t xml:space="preserve"> empêchée</w:t>
      </w:r>
      <w:r w:rsidR="0094702F">
        <w:rPr>
          <w:sz w:val="20"/>
        </w:rPr>
        <w:t xml:space="preserve"> du point de vue de l’expression de l’unité ; la grâce à procurer la recommande quelquefois. Sur la façon pratique d’agir, eu égard aux circonstances de temps, de lieux et de personnes, c’est l’autorité épiscopale locale qui doit prudemment donner des instructions, à moins qu’il n’y ait eu d’autres dispositions de la Conférence épiscopale, selon ses propres statuts, ou du Saint-Siège</w:t>
      </w:r>
      <w:r w:rsidR="0094702F">
        <w:rPr>
          <w:rStyle w:val="Appelnotedebasdep"/>
          <w:sz w:val="20"/>
        </w:rPr>
        <w:footnoteReference w:id="64"/>
      </w:r>
      <w:r w:rsidR="0094702F">
        <w:rPr>
          <w:sz w:val="20"/>
        </w:rPr>
        <w:t>.</w:t>
      </w:r>
    </w:p>
    <w:p w14:paraId="660C05D6" w14:textId="77777777" w:rsidR="0094702F" w:rsidRDefault="0094702F" w:rsidP="0021653F">
      <w:pPr>
        <w:ind w:left="851" w:firstLine="142"/>
        <w:jc w:val="both"/>
        <w:rPr>
          <w:sz w:val="20"/>
        </w:rPr>
      </w:pPr>
    </w:p>
    <w:p w14:paraId="33EFA8CD" w14:textId="4061A264" w:rsidR="00FF76D5" w:rsidRPr="00A36B18" w:rsidRDefault="000F3C3A" w:rsidP="00FF76D5">
      <w:pPr>
        <w:spacing w:line="360" w:lineRule="auto"/>
        <w:ind w:firstLine="284"/>
        <w:jc w:val="both"/>
      </w:pPr>
      <w:r>
        <w:t>Enfin, le chapitre III (n° 13-23)</w:t>
      </w:r>
      <w:r w:rsidR="0008582D">
        <w:t xml:space="preserve"> s’intitule « Églises et communautés ecclésiales séparées du Siège apostolique romain ». </w:t>
      </w:r>
      <w:r w:rsidR="00EF5191">
        <w:t xml:space="preserve">Après avoir </w:t>
      </w:r>
      <w:r w:rsidR="008C4471">
        <w:t>indiqué la place particu</w:t>
      </w:r>
      <w:r w:rsidR="00D41950">
        <w:t>lière de la Communion anglicane</w:t>
      </w:r>
      <w:r w:rsidR="00691DA8">
        <w:t xml:space="preserve"> parmi les « scissions » d’Occident (n° 13), </w:t>
      </w:r>
      <w:r w:rsidR="002A2E2B">
        <w:t>il propose d’abord des « considérations particulières relatives aux Églises orientales » (n° 14-18), puis présente « les Églises et communautés ecclésiales séparées en Occident » (n° 19-23).</w:t>
      </w:r>
      <w:r w:rsidR="00FF76D5" w:rsidRPr="00FC452C">
        <w:t xml:space="preserve"> </w:t>
      </w:r>
    </w:p>
    <w:p w14:paraId="0C2BA15C" w14:textId="77777777" w:rsidR="00FF76D5" w:rsidRPr="00A36B18" w:rsidRDefault="00FF76D5" w:rsidP="00FF76D5">
      <w:pPr>
        <w:pStyle w:val="Sansinterligne"/>
        <w:jc w:val="both"/>
        <w:rPr>
          <w:lang w:val="fr-FR"/>
        </w:rPr>
      </w:pPr>
    </w:p>
    <w:p w14:paraId="42754706" w14:textId="0F50AB70" w:rsidR="00FF76D5" w:rsidRDefault="00FF76D5" w:rsidP="00FF76D5">
      <w:pPr>
        <w:ind w:left="851" w:firstLine="142"/>
        <w:jc w:val="both"/>
        <w:rPr>
          <w:sz w:val="20"/>
        </w:rPr>
      </w:pPr>
      <w:r>
        <w:rPr>
          <w:sz w:val="20"/>
        </w:rPr>
        <w:t>Le Concile souhaite instamment que les initiatives des enfants de l’Église catholique progressent unies à celles des frères séparés, sans mettre un obstacle quelconque aux voies de la Providence et sans préjuger des impulsions futures de l’Esprit-Saint. Au surplus, le Concile déclare avoir conscience que ce projet sacré, la réconciliation de tous les chrétiens dans l’unité d’une seule et unique Église du Christ, dépasse les forces et les capacités humaines. C’est pourquoi il met entièrement son espoir dans la prière du Christ pour l’Église, dans l’amour du Père à notre égard, et dans la puissance du Saint-Esprit : « L’espérance ne déçoit point : car l’amour de Dieu a été répandu dans nos cœurs par l’Esprit-Saint qui nous a été donné » (Rom. 5, 5)</w:t>
      </w:r>
      <w:r>
        <w:rPr>
          <w:rStyle w:val="Appelnotedebasdep"/>
          <w:sz w:val="20"/>
        </w:rPr>
        <w:footnoteReference w:id="65"/>
      </w:r>
      <w:r>
        <w:rPr>
          <w:sz w:val="20"/>
        </w:rPr>
        <w:t>.</w:t>
      </w:r>
    </w:p>
    <w:p w14:paraId="319A80EC" w14:textId="77777777" w:rsidR="00FF76D5" w:rsidRDefault="00FF76D5" w:rsidP="00FF76D5">
      <w:pPr>
        <w:ind w:left="851" w:firstLine="142"/>
        <w:jc w:val="both"/>
        <w:rPr>
          <w:sz w:val="20"/>
        </w:rPr>
      </w:pPr>
    </w:p>
    <w:p w14:paraId="56B6E07B" w14:textId="77777777" w:rsidR="00136FDF" w:rsidRPr="00A36B18" w:rsidRDefault="00136FDF" w:rsidP="002B2645">
      <w:pPr>
        <w:jc w:val="both"/>
      </w:pPr>
    </w:p>
    <w:p w14:paraId="40CEBCD4" w14:textId="7AEA9B74" w:rsidR="00136FDF" w:rsidRPr="00A36B18" w:rsidRDefault="00136FDF" w:rsidP="00136FDF">
      <w:pPr>
        <w:pStyle w:val="Pardeliste"/>
        <w:numPr>
          <w:ilvl w:val="0"/>
          <w:numId w:val="15"/>
        </w:numPr>
        <w:jc w:val="both"/>
      </w:pPr>
      <w:r w:rsidRPr="00A36B18">
        <w:t xml:space="preserve">À méditer : </w:t>
      </w:r>
      <w:r w:rsidRPr="002B2645">
        <w:t>UR</w:t>
      </w:r>
      <w:r w:rsidRPr="00A36B18">
        <w:t xml:space="preserve"> 7-8 (</w:t>
      </w:r>
      <w:r w:rsidR="002B2645">
        <w:t>texte cité ci-dessus</w:t>
      </w:r>
      <w:r w:rsidRPr="00A36B18">
        <w:t>)</w:t>
      </w:r>
    </w:p>
    <w:p w14:paraId="562EEB4E" w14:textId="77777777" w:rsidR="00136FDF" w:rsidRPr="00A36B18" w:rsidRDefault="00136FDF" w:rsidP="00136FDF">
      <w:pPr>
        <w:pStyle w:val="Pardeliste"/>
        <w:jc w:val="both"/>
      </w:pPr>
    </w:p>
    <w:p w14:paraId="6105E474" w14:textId="77777777" w:rsidR="00136FDF" w:rsidRPr="00A36B18" w:rsidRDefault="00136FDF" w:rsidP="00136FDF">
      <w:pPr>
        <w:pStyle w:val="Pardeliste"/>
        <w:numPr>
          <w:ilvl w:val="0"/>
          <w:numId w:val="15"/>
        </w:numPr>
        <w:jc w:val="both"/>
      </w:pPr>
      <w:r w:rsidRPr="00A36B18">
        <w:t>À méditer : Jn 17,1-26</w:t>
      </w:r>
    </w:p>
    <w:p w14:paraId="3A1A1D2B" w14:textId="77777777" w:rsidR="00136FDF" w:rsidRPr="00A36B18" w:rsidRDefault="00136FDF" w:rsidP="00136FDF">
      <w:pPr>
        <w:jc w:val="both"/>
      </w:pPr>
    </w:p>
    <w:p w14:paraId="59827CD7" w14:textId="332EF9F5" w:rsidR="00013CCE" w:rsidRDefault="00136FDF" w:rsidP="00C1702E">
      <w:pPr>
        <w:pStyle w:val="Pardeliste"/>
        <w:numPr>
          <w:ilvl w:val="0"/>
          <w:numId w:val="15"/>
        </w:numPr>
        <w:ind w:left="714" w:hanging="357"/>
        <w:jc w:val="both"/>
      </w:pPr>
      <w:r w:rsidRPr="00A36B18">
        <w:t xml:space="preserve">Prière : </w:t>
      </w:r>
      <w:r w:rsidR="00202EDA">
        <w:t xml:space="preserve">Tu as voulu, Seigneur, que la puissance de l’Évangile travaille le monde à la manière d’un ferment ; </w:t>
      </w:r>
      <w:r w:rsidR="00E63366">
        <w:t>veille sur tous ceux qui ont à répondre de leur vocation chrétienne au milieu des occupations de ce monde</w:t>
      </w:r>
      <w:r w:rsidR="00D50288">
        <w:t xml:space="preserve"> ; qu’ils cherchent toujours l’Esprit </w:t>
      </w:r>
      <w:r w:rsidR="00D50288">
        <w:lastRenderedPageBreak/>
        <w:t>du Christ</w:t>
      </w:r>
      <w:r w:rsidR="00AB2CBE">
        <w:t xml:space="preserve">, pour qu’en accomplissant leurs tâches d’hommes, </w:t>
      </w:r>
      <w:r w:rsidR="00BC2FF5">
        <w:t>ils contribuent à la restauration de l’unité</w:t>
      </w:r>
      <w:r w:rsidR="00EA1BE2">
        <w:t xml:space="preserve"> des chrétiens et</w:t>
      </w:r>
      <w:r w:rsidR="00AB2CBE">
        <w:t xml:space="preserve"> travaillent</w:t>
      </w:r>
      <w:r w:rsidR="00EA1BE2">
        <w:t>, par le fait même,</w:t>
      </w:r>
      <w:r w:rsidR="00AB2CBE">
        <w:t xml:space="preserve"> à l’avènement de ton règne</w:t>
      </w:r>
      <w:r w:rsidR="00EA1BE2">
        <w:rPr>
          <w:rStyle w:val="Appelnotedebasdep"/>
        </w:rPr>
        <w:footnoteReference w:id="66"/>
      </w:r>
      <w:r w:rsidR="00AB2CBE">
        <w:t>.</w:t>
      </w:r>
    </w:p>
    <w:p w14:paraId="7971D7D7" w14:textId="77777777" w:rsidR="00EA1BE2" w:rsidRDefault="00EA1BE2" w:rsidP="00EA1BE2">
      <w:pPr>
        <w:jc w:val="both"/>
      </w:pPr>
    </w:p>
    <w:p w14:paraId="6D8E53AD" w14:textId="082D0EBC" w:rsidR="00EA1BE2" w:rsidRDefault="00EA1BE2">
      <w:r>
        <w:br w:type="page"/>
      </w:r>
    </w:p>
    <w:p w14:paraId="3423765D" w14:textId="074C0774" w:rsidR="00127ACF" w:rsidRPr="00B562A6" w:rsidRDefault="00127ACF" w:rsidP="00127ACF">
      <w:pPr>
        <w:jc w:val="both"/>
        <w:rPr>
          <w:b/>
          <w:sz w:val="28"/>
          <w:szCs w:val="28"/>
        </w:rPr>
      </w:pPr>
      <w:r>
        <w:rPr>
          <w:b/>
          <w:sz w:val="28"/>
          <w:szCs w:val="28"/>
        </w:rPr>
        <w:lastRenderedPageBreak/>
        <w:t>Sept</w:t>
      </w:r>
      <w:r w:rsidRPr="00B562A6">
        <w:rPr>
          <w:b/>
          <w:sz w:val="28"/>
          <w:szCs w:val="28"/>
        </w:rPr>
        <w:t xml:space="preserve">ième chapitre. </w:t>
      </w:r>
      <w:r w:rsidRPr="00B562A6">
        <w:rPr>
          <w:b/>
          <w:i/>
          <w:sz w:val="28"/>
          <w:szCs w:val="28"/>
        </w:rPr>
        <w:t>L</w:t>
      </w:r>
      <w:r w:rsidR="00135E2C">
        <w:rPr>
          <w:b/>
          <w:i/>
          <w:sz w:val="28"/>
          <w:szCs w:val="28"/>
        </w:rPr>
        <w:t>a Révélation</w:t>
      </w:r>
    </w:p>
    <w:p w14:paraId="4F8093D8" w14:textId="77777777" w:rsidR="00127ACF" w:rsidRPr="00A36B18" w:rsidRDefault="00127ACF" w:rsidP="00127ACF">
      <w:pPr>
        <w:ind w:left="360"/>
        <w:jc w:val="both"/>
      </w:pPr>
    </w:p>
    <w:p w14:paraId="5BA38A07" w14:textId="0D173048" w:rsidR="00557EAF" w:rsidRDefault="00557EAF" w:rsidP="00557EAF">
      <w:pPr>
        <w:spacing w:line="360" w:lineRule="auto"/>
        <w:jc w:val="both"/>
      </w:pPr>
      <w:r>
        <w:t xml:space="preserve">1. </w:t>
      </w:r>
      <w:r w:rsidRPr="00557EAF">
        <w:rPr>
          <w:i/>
        </w:rPr>
        <w:t>Introduction</w:t>
      </w:r>
    </w:p>
    <w:p w14:paraId="3C7ABDFB" w14:textId="7E2F1B60" w:rsidR="00136FDF" w:rsidRDefault="00136FDF" w:rsidP="00F30640">
      <w:pPr>
        <w:spacing w:line="360" w:lineRule="auto"/>
        <w:ind w:firstLine="284"/>
        <w:jc w:val="both"/>
      </w:pPr>
      <w:r w:rsidRPr="00A36B18">
        <w:t xml:space="preserve">La </w:t>
      </w:r>
      <w:r w:rsidR="00F30640">
        <w:t>troisième</w:t>
      </w:r>
      <w:r w:rsidRPr="00A36B18">
        <w:t xml:space="preserve"> constitution </w:t>
      </w:r>
      <w:r w:rsidR="00F30640">
        <w:t xml:space="preserve">conciliaire </w:t>
      </w:r>
      <w:r w:rsidRPr="00A36B18">
        <w:t xml:space="preserve">(la </w:t>
      </w:r>
      <w:r w:rsidR="00F30640">
        <w:t>deuxième</w:t>
      </w:r>
      <w:r w:rsidRPr="00A36B18">
        <w:t xml:space="preserve"> dogmatique</w:t>
      </w:r>
      <w:r w:rsidR="00F30640">
        <w:t xml:space="preserve"> après </w:t>
      </w:r>
      <w:r w:rsidR="00F30640" w:rsidRPr="00F30640">
        <w:rPr>
          <w:i/>
        </w:rPr>
        <w:t>Lumen gentium</w:t>
      </w:r>
      <w:r w:rsidRPr="00A36B18">
        <w:t xml:space="preserve">) a été promulguée par le pape Paul VI </w:t>
      </w:r>
      <w:r w:rsidRPr="00A36B18">
        <w:rPr>
          <w:i/>
        </w:rPr>
        <w:t>una cum Patrib</w:t>
      </w:r>
      <w:r w:rsidRPr="0074276E">
        <w:rPr>
          <w:i/>
        </w:rPr>
        <w:t>us</w:t>
      </w:r>
      <w:r w:rsidR="0074276E">
        <w:t xml:space="preserve"> (en union avec les Pères conciliaires)</w:t>
      </w:r>
      <w:r w:rsidRPr="00A36B18">
        <w:t xml:space="preserve"> le 18 novembre 1965. </w:t>
      </w:r>
      <w:r w:rsidR="00CD31D0">
        <w:t>Cette constitution dogmatique sur la Révélation divine (</w:t>
      </w:r>
      <w:r w:rsidR="00CD31D0" w:rsidRPr="00CD31D0">
        <w:rPr>
          <w:i/>
        </w:rPr>
        <w:t>Dei Verbum</w:t>
      </w:r>
      <w:r w:rsidR="00CD31D0">
        <w:t>) est évidemment fondamentale : elle porte en effet sur la révélation même de Dieu en Jésus Christ, sur les rapports entre la Parole de Dieu (</w:t>
      </w:r>
      <w:r w:rsidR="00CD31D0" w:rsidRPr="00CD31D0">
        <w:rPr>
          <w:i/>
        </w:rPr>
        <w:t>Dei Verbum</w:t>
      </w:r>
      <w:r w:rsidR="00CD31D0">
        <w:t>), l’Écriture sainte et la Tradition ecclésiale.</w:t>
      </w:r>
      <w:r w:rsidR="00D73D8A">
        <w:t xml:space="preserve"> La manière renouvelée dont le Concile pense ces questions aura aussi d’importantes implications</w:t>
      </w:r>
      <w:r w:rsidR="00414F45">
        <w:t xml:space="preserve"> œcuméniques, notamment pour le dialogue entre catholiques et protestants.</w:t>
      </w:r>
    </w:p>
    <w:p w14:paraId="13DEFB01" w14:textId="492C4C13" w:rsidR="00A86229" w:rsidRDefault="00414F45" w:rsidP="00A86229">
      <w:pPr>
        <w:spacing w:line="360" w:lineRule="auto"/>
        <w:ind w:firstLine="284"/>
        <w:jc w:val="both"/>
      </w:pPr>
      <w:r>
        <w:t>Une évolution considérable, et même une révolution copernicienne, s’est produite entre le schéma préparatoire</w:t>
      </w:r>
      <w:r w:rsidR="0017356B">
        <w:t xml:space="preserve"> sur la révélation</w:t>
      </w:r>
      <w:r w:rsidR="00E94039">
        <w:t xml:space="preserve"> et le texte final promulgué. Le schéma préparatoire avait pour titre </w:t>
      </w:r>
      <w:r w:rsidR="00E94039" w:rsidRPr="00A86229">
        <w:rPr>
          <w:i/>
        </w:rPr>
        <w:t>De fontibus</w:t>
      </w:r>
      <w:r w:rsidR="00E94039">
        <w:t xml:space="preserve"> (Des </w:t>
      </w:r>
      <w:r w:rsidR="00E94039" w:rsidRPr="00A86229">
        <w:rPr>
          <w:i/>
        </w:rPr>
        <w:t>deux</w:t>
      </w:r>
      <w:r w:rsidR="00E94039">
        <w:t xml:space="preserve"> sources de la Révélation, c’est-à-dire l’Écriture</w:t>
      </w:r>
      <w:r w:rsidR="00A86229">
        <w:t xml:space="preserve"> et la Tradition). Le texte final s’intitule </w:t>
      </w:r>
      <w:r w:rsidR="00A86229" w:rsidRPr="00552B05">
        <w:rPr>
          <w:i/>
        </w:rPr>
        <w:t>Dei Verbum</w:t>
      </w:r>
      <w:r w:rsidR="00552B05">
        <w:rPr>
          <w:i/>
        </w:rPr>
        <w:t> </w:t>
      </w:r>
      <w:r w:rsidR="00552B05">
        <w:t xml:space="preserve">: </w:t>
      </w:r>
      <w:r w:rsidR="00A86229">
        <w:t>« La Parole de Dieu »</w:t>
      </w:r>
      <w:r w:rsidR="00552B05">
        <w:t xml:space="preserve"> est l’</w:t>
      </w:r>
      <w:r w:rsidR="00A86229" w:rsidRPr="00A86229">
        <w:rPr>
          <w:i/>
        </w:rPr>
        <w:t>unique</w:t>
      </w:r>
      <w:r w:rsidR="00A86229">
        <w:t xml:space="preserve"> source de la Révélation, mais se transmet selon </w:t>
      </w:r>
      <w:r w:rsidR="00A86229" w:rsidRPr="00A86229">
        <w:rPr>
          <w:i/>
        </w:rPr>
        <w:t>deux</w:t>
      </w:r>
      <w:r w:rsidR="00A86229">
        <w:t xml:space="preserve"> modalités, l’</w:t>
      </w:r>
      <w:r w:rsidR="00A86229" w:rsidRPr="00A86229">
        <w:rPr>
          <w:i/>
        </w:rPr>
        <w:t>Écriture</w:t>
      </w:r>
      <w:r w:rsidR="00A86229">
        <w:t xml:space="preserve"> sainte et la </w:t>
      </w:r>
      <w:r w:rsidR="00A86229" w:rsidRPr="00A86229">
        <w:rPr>
          <w:i/>
        </w:rPr>
        <w:t>Tradition</w:t>
      </w:r>
      <w:r w:rsidR="00A86229">
        <w:t xml:space="preserve"> ecclésiale, donc un mode écrit et un mode oral/vécu, </w:t>
      </w:r>
      <w:r w:rsidR="00552B05">
        <w:t>l’Écriture sainte ayant néanmoins un statut tout à fait spécial</w:t>
      </w:r>
      <w:r w:rsidR="00587222">
        <w:rPr>
          <w:rStyle w:val="Appelnotedebasdep"/>
        </w:rPr>
        <w:footnoteReference w:id="67"/>
      </w:r>
      <w:r w:rsidR="000F209F">
        <w:t>, car elle est l</w:t>
      </w:r>
      <w:r w:rsidR="00140614">
        <w:t>a Parole de Dieu mise par écrit</w:t>
      </w:r>
      <w:r w:rsidR="00F5661C">
        <w:t xml:space="preserve">. L’Écriture sainte doit donc être </w:t>
      </w:r>
      <w:r w:rsidR="008A3670">
        <w:t xml:space="preserve">comme </w:t>
      </w:r>
      <w:r w:rsidR="00F5661C">
        <w:t>l’âme de la théologie</w:t>
      </w:r>
      <w:r w:rsidR="008A3670">
        <w:rPr>
          <w:rStyle w:val="Appelnotedebasdep"/>
        </w:rPr>
        <w:footnoteReference w:id="68"/>
      </w:r>
      <w:r w:rsidR="00F5661C">
        <w:t>.</w:t>
      </w:r>
    </w:p>
    <w:p w14:paraId="77E2C952" w14:textId="0082957C" w:rsidR="008A3670" w:rsidRDefault="008A3670" w:rsidP="00A86229">
      <w:pPr>
        <w:spacing w:line="360" w:lineRule="auto"/>
        <w:ind w:firstLine="284"/>
        <w:jc w:val="both"/>
      </w:pPr>
      <w:r>
        <w:t>Ce qui est premier et unique, c’est la Parole de Dieu (le Verbe de Dieu, le Christ), et c’est grâce à l’Esprit Saint qu’elle peut être discernée dans l’Écriture</w:t>
      </w:r>
      <w:r w:rsidR="00557EAF">
        <w:t>. Sans le don de l’Esprit pour la lire, l’Écriture est une lettre morte.</w:t>
      </w:r>
    </w:p>
    <w:p w14:paraId="317D0E93" w14:textId="77777777" w:rsidR="008E0255" w:rsidRDefault="008E0255" w:rsidP="00A86229">
      <w:pPr>
        <w:spacing w:line="360" w:lineRule="auto"/>
        <w:ind w:firstLine="284"/>
        <w:jc w:val="both"/>
      </w:pPr>
    </w:p>
    <w:p w14:paraId="25A4F2D3" w14:textId="755D834C" w:rsidR="008E0255" w:rsidRDefault="008E0255" w:rsidP="008E0255">
      <w:pPr>
        <w:spacing w:line="360" w:lineRule="auto"/>
        <w:jc w:val="both"/>
      </w:pPr>
      <w:r>
        <w:t xml:space="preserve">2. </w:t>
      </w:r>
      <w:r w:rsidRPr="008E0255">
        <w:rPr>
          <w:i/>
        </w:rPr>
        <w:t>Dei Verbum, chap. I</w:t>
      </w:r>
    </w:p>
    <w:p w14:paraId="440455D4" w14:textId="416DF077" w:rsidR="008E0255" w:rsidRDefault="008E0255" w:rsidP="008E0255">
      <w:pPr>
        <w:spacing w:line="360" w:lineRule="auto"/>
        <w:ind w:firstLine="284"/>
        <w:jc w:val="both"/>
      </w:pPr>
      <w:r>
        <w:t>Le premier chapitre de la constitution (n° 2-6) porte sur la Révélation elle-même : sa nature ; la préparation de la Révélation évangélique ; le Christ, plénitude personnelle de la Révélation ; l’accueil de la Révélation par la foi ; Révélation divine et connaissance naturelle de Dieu</w:t>
      </w:r>
      <w:r w:rsidR="00DB7C24">
        <w:t>.</w:t>
      </w:r>
    </w:p>
    <w:p w14:paraId="38BCE36F" w14:textId="729A4B4E" w:rsidR="00DB7C24" w:rsidRDefault="00DB7C24" w:rsidP="008E0255">
      <w:pPr>
        <w:spacing w:line="360" w:lineRule="auto"/>
        <w:ind w:firstLine="284"/>
        <w:jc w:val="both"/>
      </w:pPr>
      <w:r>
        <w:t>Le Dieu invisible</w:t>
      </w:r>
      <w:r w:rsidR="008A3996">
        <w:t xml:space="preserve"> </w:t>
      </w:r>
      <w:r w:rsidR="008A3996" w:rsidRPr="00B15306">
        <w:rPr>
          <w:i/>
        </w:rPr>
        <w:t>s’entretient</w:t>
      </w:r>
      <w:r w:rsidR="008A3996">
        <w:t xml:space="preserve"> </w:t>
      </w:r>
      <w:r w:rsidR="00B15306">
        <w:t>(</w:t>
      </w:r>
      <w:r w:rsidR="00B15306" w:rsidRPr="00B15306">
        <w:rPr>
          <w:i/>
        </w:rPr>
        <w:t>alloquitur</w:t>
      </w:r>
      <w:r w:rsidR="00B15306">
        <w:t xml:space="preserve">, </w:t>
      </w:r>
      <w:r w:rsidR="00B15306" w:rsidRPr="00B15306">
        <w:rPr>
          <w:i/>
        </w:rPr>
        <w:t>conversatur</w:t>
      </w:r>
      <w:r w:rsidR="00B15306">
        <w:t xml:space="preserve">) avec les humains comme avec des amis pour les inviter et les admettre à </w:t>
      </w:r>
      <w:r w:rsidR="00B15306" w:rsidRPr="00B15306">
        <w:rPr>
          <w:i/>
        </w:rPr>
        <w:t>partager sa propre vie</w:t>
      </w:r>
      <w:r w:rsidR="00B15306">
        <w:t xml:space="preserve"> (</w:t>
      </w:r>
      <w:r w:rsidR="00B15306" w:rsidRPr="00B15306">
        <w:rPr>
          <w:i/>
        </w:rPr>
        <w:t>ut eos ad societatem Secum invitat in eamque suscipiat</w:t>
      </w:r>
      <w:r w:rsidR="00B15306">
        <w:t xml:space="preserve">). La Révélation est donc perçue comme une </w:t>
      </w:r>
      <w:r w:rsidR="00B15306" w:rsidRPr="00B15306">
        <w:rPr>
          <w:i/>
        </w:rPr>
        <w:t>conversation</w:t>
      </w:r>
      <w:r w:rsidR="00B15306">
        <w:t xml:space="preserve"> amicale </w:t>
      </w:r>
      <w:r w:rsidR="00B15306">
        <w:lastRenderedPageBreak/>
        <w:t xml:space="preserve">(il ne s’agit pas simplement d’une révélation de vérités intellectuelles) : c’est une invitation à entrer en </w:t>
      </w:r>
      <w:r w:rsidR="00B15306" w:rsidRPr="00B15306">
        <w:rPr>
          <w:i/>
        </w:rPr>
        <w:t>communion</w:t>
      </w:r>
      <w:r w:rsidR="00B15306">
        <w:t xml:space="preserve"> intime avec Dieu lui-même</w:t>
      </w:r>
      <w:r w:rsidR="00B15306">
        <w:rPr>
          <w:rStyle w:val="Appelnotedebasdep"/>
        </w:rPr>
        <w:footnoteReference w:id="69"/>
      </w:r>
      <w:r w:rsidR="00B15306">
        <w:t>.</w:t>
      </w:r>
    </w:p>
    <w:p w14:paraId="6B08759C" w14:textId="26BEB7D0" w:rsidR="00B15306" w:rsidRDefault="00B15306" w:rsidP="008E0255">
      <w:pPr>
        <w:spacing w:line="360" w:lineRule="auto"/>
        <w:ind w:firstLine="284"/>
        <w:jc w:val="both"/>
      </w:pPr>
      <w:r>
        <w:t>Ailleurs, il sera dit que la Révélation, c’est Dieu qui se communique ou « s’autocommunique » (K. Rahner) lui-même à l’être humain (</w:t>
      </w:r>
      <w:r w:rsidRPr="00B15306">
        <w:rPr>
          <w:i/>
        </w:rPr>
        <w:t>Seipsum… manifestare et communicare voluit</w:t>
      </w:r>
      <w:r>
        <w:t>)</w:t>
      </w:r>
      <w:r>
        <w:rPr>
          <w:rStyle w:val="Appelnotedebasdep"/>
        </w:rPr>
        <w:footnoteReference w:id="70"/>
      </w:r>
      <w:r>
        <w:t>.</w:t>
      </w:r>
    </w:p>
    <w:p w14:paraId="2BE42FBB" w14:textId="63E94EE7" w:rsidR="008A5A5B" w:rsidRDefault="008A5A5B" w:rsidP="008E0255">
      <w:pPr>
        <w:spacing w:line="360" w:lineRule="auto"/>
        <w:ind w:firstLine="284"/>
        <w:jc w:val="both"/>
      </w:pPr>
      <w:r>
        <w:t>Après avoir, à bien des reprises et de bien des manières, parlé par les prophètes, Dieu « en ces jours qui sont les derniers, nous a parlé par son Fils » (Hb 1, 1-2</w:t>
      </w:r>
      <w:r w:rsidR="0095203B">
        <w:t xml:space="preserve">). Il a envoyé son Fils, le Verbe éternel qui éclaire tous les humains, pour qu’il demeurât parmi eux et leur fît connaître les secrets de Dieu (cf. Jn 1, 1-18). Le voir, c’est voir le Père (cf. Jn 14, 9). Le </w:t>
      </w:r>
      <w:r w:rsidR="0095203B" w:rsidRPr="00DD620C">
        <w:rPr>
          <w:i/>
        </w:rPr>
        <w:t>Verbe fait chair</w:t>
      </w:r>
      <w:r w:rsidR="0095203B">
        <w:t xml:space="preserve"> </w:t>
      </w:r>
      <w:r w:rsidR="0095203B" w:rsidRPr="00DD620C">
        <w:rPr>
          <w:i/>
        </w:rPr>
        <w:t>achève</w:t>
      </w:r>
      <w:r w:rsidR="0095203B">
        <w:t xml:space="preserve"> en la </w:t>
      </w:r>
      <w:r w:rsidR="0095203B" w:rsidRPr="00DD620C">
        <w:rPr>
          <w:i/>
        </w:rPr>
        <w:t xml:space="preserve">complétant </w:t>
      </w:r>
      <w:r w:rsidR="0095203B">
        <w:t xml:space="preserve">la Révélation, et la </w:t>
      </w:r>
      <w:r w:rsidR="0095203B" w:rsidRPr="00DD620C">
        <w:rPr>
          <w:i/>
        </w:rPr>
        <w:t>confirme</w:t>
      </w:r>
      <w:r w:rsidR="0095203B">
        <w:t xml:space="preserve"> encore en attestant divinement que </w:t>
      </w:r>
      <w:r w:rsidR="0095203B" w:rsidRPr="00DD620C">
        <w:rPr>
          <w:i/>
        </w:rPr>
        <w:t>Dieu lui-même est avec nous</w:t>
      </w:r>
      <w:r w:rsidR="0095203B">
        <w:t xml:space="preserve"> pour nous arracher au </w:t>
      </w:r>
      <w:r w:rsidR="00DD620C">
        <w:t xml:space="preserve">péché et nous ressusciter à la </w:t>
      </w:r>
      <w:r w:rsidR="0095203B">
        <w:t>vie éternelle.</w:t>
      </w:r>
    </w:p>
    <w:p w14:paraId="0884E776" w14:textId="64800E2B" w:rsidR="00DD620C" w:rsidRDefault="00E41FB7" w:rsidP="008E0255">
      <w:pPr>
        <w:spacing w:line="360" w:lineRule="auto"/>
        <w:ind w:firstLine="284"/>
        <w:jc w:val="both"/>
      </w:pPr>
      <w:r>
        <w:t>Aucune nouvelle révélation publique n’est dès lors à attendre avant le retour glorieux du Christ</w:t>
      </w:r>
      <w:r>
        <w:rPr>
          <w:rStyle w:val="Appelnotedebasdep"/>
        </w:rPr>
        <w:footnoteReference w:id="71"/>
      </w:r>
      <w:r>
        <w:t>.</w:t>
      </w:r>
    </w:p>
    <w:p w14:paraId="7A6F9B3A" w14:textId="77777777" w:rsidR="0025736A" w:rsidRDefault="0025736A" w:rsidP="008E0255">
      <w:pPr>
        <w:spacing w:line="360" w:lineRule="auto"/>
        <w:ind w:firstLine="284"/>
        <w:jc w:val="both"/>
      </w:pPr>
    </w:p>
    <w:p w14:paraId="26A30392" w14:textId="0D2B45EC" w:rsidR="0025736A" w:rsidRDefault="0025736A" w:rsidP="0025736A">
      <w:pPr>
        <w:spacing w:line="360" w:lineRule="auto"/>
        <w:jc w:val="both"/>
      </w:pPr>
      <w:r>
        <w:t xml:space="preserve">3. </w:t>
      </w:r>
      <w:r w:rsidRPr="0025736A">
        <w:rPr>
          <w:i/>
        </w:rPr>
        <w:t>Dei Verbum, chap. II</w:t>
      </w:r>
    </w:p>
    <w:p w14:paraId="35234525" w14:textId="2604BD00" w:rsidR="00FC1B0C" w:rsidRPr="00A36B18" w:rsidRDefault="0025736A" w:rsidP="00FC1B0C">
      <w:pPr>
        <w:spacing w:line="360" w:lineRule="auto"/>
        <w:ind w:firstLine="284"/>
        <w:jc w:val="both"/>
      </w:pPr>
      <w:r>
        <w:t>Le chapitre II (n° 7-10) traite de la trans</w:t>
      </w:r>
      <w:r w:rsidR="00660D9F">
        <w:t>mission de la Révélation divine : les apôtres et leurs successeurs, hérauts de l’Évangile ; la Sainte Tradition ; le rapport réciproque entre la Tradition et l’Écriture ; Tradition, Écriture, peuple de Dieu et magistère.</w:t>
      </w:r>
      <w:r w:rsidR="00FC1B0C" w:rsidRPr="00FC452C">
        <w:t xml:space="preserve"> </w:t>
      </w:r>
    </w:p>
    <w:p w14:paraId="2520650D" w14:textId="77777777" w:rsidR="00FC1B0C" w:rsidRPr="00A36B18" w:rsidRDefault="00FC1B0C" w:rsidP="00FC1B0C">
      <w:pPr>
        <w:pStyle w:val="Sansinterligne"/>
        <w:jc w:val="both"/>
        <w:rPr>
          <w:lang w:val="fr-FR"/>
        </w:rPr>
      </w:pPr>
    </w:p>
    <w:p w14:paraId="66D15792" w14:textId="3428D371" w:rsidR="00FC1B0C" w:rsidRDefault="00FC1B0C" w:rsidP="00FC1B0C">
      <w:pPr>
        <w:ind w:left="851" w:firstLine="142"/>
        <w:jc w:val="both"/>
        <w:rPr>
          <w:sz w:val="20"/>
        </w:rPr>
      </w:pPr>
      <w:r>
        <w:rPr>
          <w:sz w:val="20"/>
        </w:rPr>
        <w:t>Cette Tradition qui vient des apôtres se poursuit dans l’Église, sous l’assistance du Saint-Esprit : en effet, la perception (</w:t>
      </w:r>
      <w:r w:rsidRPr="00FC1B0C">
        <w:rPr>
          <w:i/>
          <w:sz w:val="20"/>
        </w:rPr>
        <w:t>perceptio</w:t>
      </w:r>
      <w:r>
        <w:rPr>
          <w:sz w:val="20"/>
        </w:rPr>
        <w:t>) des choses aussi bien que des paroles transmises s’</w:t>
      </w:r>
      <w:r w:rsidR="00384C66">
        <w:rPr>
          <w:sz w:val="20"/>
        </w:rPr>
        <w:t>accroî</w:t>
      </w:r>
      <w:r>
        <w:rPr>
          <w:sz w:val="20"/>
        </w:rPr>
        <w:t>t</w:t>
      </w:r>
      <w:r w:rsidR="00384C66">
        <w:rPr>
          <w:sz w:val="20"/>
        </w:rPr>
        <w:t>, soit par la contemplation et l’étude (</w:t>
      </w:r>
      <w:r w:rsidR="00384C66" w:rsidRPr="00384C66">
        <w:rPr>
          <w:i/>
          <w:sz w:val="20"/>
        </w:rPr>
        <w:t>ex contemplatione et studio</w:t>
      </w:r>
      <w:r w:rsidR="00384C66">
        <w:rPr>
          <w:sz w:val="20"/>
        </w:rPr>
        <w:t>) des croyants qui les méditent</w:t>
      </w:r>
      <w:r>
        <w:rPr>
          <w:sz w:val="20"/>
        </w:rPr>
        <w:t xml:space="preserve"> </w:t>
      </w:r>
      <w:r w:rsidR="00384C66">
        <w:rPr>
          <w:sz w:val="20"/>
        </w:rPr>
        <w:t>en leur cœur (</w:t>
      </w:r>
      <w:r w:rsidR="00384C66" w:rsidRPr="00384C66">
        <w:rPr>
          <w:i/>
          <w:sz w:val="20"/>
        </w:rPr>
        <w:t>conferunt in corde suo</w:t>
      </w:r>
      <w:r w:rsidR="00384C66">
        <w:rPr>
          <w:sz w:val="20"/>
        </w:rPr>
        <w:t xml:space="preserve">) (cf. Luc 2, 19 et 51), soit par l’intelligence intérieure </w:t>
      </w:r>
      <w:r w:rsidR="00643C61">
        <w:rPr>
          <w:sz w:val="20"/>
        </w:rPr>
        <w:t>(</w:t>
      </w:r>
      <w:r w:rsidR="00643C61" w:rsidRPr="00643C61">
        <w:rPr>
          <w:i/>
          <w:sz w:val="20"/>
        </w:rPr>
        <w:t>ex intima…intelligentia</w:t>
      </w:r>
      <w:r w:rsidR="00643C61">
        <w:rPr>
          <w:sz w:val="20"/>
        </w:rPr>
        <w:t xml:space="preserve">) </w:t>
      </w:r>
      <w:r w:rsidR="00384C66">
        <w:rPr>
          <w:sz w:val="20"/>
        </w:rPr>
        <w:t xml:space="preserve">qu’ils éprouvent </w:t>
      </w:r>
      <w:r w:rsidR="00643C61">
        <w:rPr>
          <w:sz w:val="20"/>
        </w:rPr>
        <w:t>(</w:t>
      </w:r>
      <w:r w:rsidR="00643C61" w:rsidRPr="00643C61">
        <w:rPr>
          <w:i/>
          <w:sz w:val="20"/>
        </w:rPr>
        <w:t>experiuntur</w:t>
      </w:r>
      <w:r w:rsidR="00643C61">
        <w:rPr>
          <w:sz w:val="20"/>
        </w:rPr>
        <w:t xml:space="preserve">) </w:t>
      </w:r>
      <w:r w:rsidR="00384C66">
        <w:rPr>
          <w:sz w:val="20"/>
        </w:rPr>
        <w:t>des choses spirituelles</w:t>
      </w:r>
      <w:r w:rsidR="00643C61">
        <w:rPr>
          <w:rStyle w:val="Appelnotedebasdep"/>
          <w:sz w:val="20"/>
        </w:rPr>
        <w:footnoteReference w:id="72"/>
      </w:r>
      <w:r w:rsidR="00643C61">
        <w:rPr>
          <w:sz w:val="20"/>
        </w:rPr>
        <w:t xml:space="preserve">, soit </w:t>
      </w:r>
      <w:r w:rsidR="00044FB5">
        <w:rPr>
          <w:sz w:val="20"/>
        </w:rPr>
        <w:t>par la prédication</w:t>
      </w:r>
      <w:r w:rsidR="002938E4">
        <w:rPr>
          <w:sz w:val="20"/>
        </w:rPr>
        <w:t xml:space="preserve"> </w:t>
      </w:r>
      <w:r w:rsidR="00661F87">
        <w:rPr>
          <w:sz w:val="20"/>
        </w:rPr>
        <w:t>(</w:t>
      </w:r>
      <w:r w:rsidR="00661F87" w:rsidRPr="00661F87">
        <w:rPr>
          <w:i/>
          <w:sz w:val="20"/>
        </w:rPr>
        <w:t>praeconio</w:t>
      </w:r>
      <w:r w:rsidR="00661F87">
        <w:rPr>
          <w:sz w:val="20"/>
        </w:rPr>
        <w:t xml:space="preserve">) </w:t>
      </w:r>
      <w:r w:rsidR="002938E4">
        <w:rPr>
          <w:sz w:val="20"/>
        </w:rPr>
        <w:t>de ceux qui, avec la succession épiscopale, reçurent un charisme certain de vérité</w:t>
      </w:r>
      <w:r w:rsidR="00661F87">
        <w:rPr>
          <w:rStyle w:val="Appelnotedebasdep"/>
          <w:sz w:val="20"/>
        </w:rPr>
        <w:footnoteReference w:id="73"/>
      </w:r>
      <w:r w:rsidR="00EE30CB">
        <w:rPr>
          <w:sz w:val="20"/>
        </w:rPr>
        <w:t>.</w:t>
      </w:r>
      <w:r w:rsidR="00661F87">
        <w:rPr>
          <w:sz w:val="20"/>
        </w:rPr>
        <w:t xml:space="preserve"> Ainsi l’Église, tandis que les siècles s’écoulent, tend constamment vers la plénitude de la divine vérité</w:t>
      </w:r>
      <w:r w:rsidR="007859FE">
        <w:rPr>
          <w:rStyle w:val="Appelnotedebasdep"/>
          <w:sz w:val="20"/>
        </w:rPr>
        <w:footnoteReference w:id="74"/>
      </w:r>
      <w:r w:rsidR="00661F87">
        <w:rPr>
          <w:sz w:val="20"/>
        </w:rPr>
        <w:t>, jusqu’à ce que soient accomplies en elle les pa</w:t>
      </w:r>
      <w:r w:rsidR="00DD26C9">
        <w:rPr>
          <w:sz w:val="20"/>
        </w:rPr>
        <w:t>r</w:t>
      </w:r>
      <w:r w:rsidR="00661F87">
        <w:rPr>
          <w:sz w:val="20"/>
        </w:rPr>
        <w:t>oles de Dieu</w:t>
      </w:r>
      <w:r w:rsidR="002C4F94">
        <w:rPr>
          <w:rStyle w:val="Appelnotedebasdep"/>
          <w:sz w:val="20"/>
        </w:rPr>
        <w:footnoteReference w:id="75"/>
      </w:r>
      <w:r w:rsidR="00661F87">
        <w:rPr>
          <w:sz w:val="20"/>
        </w:rPr>
        <w:t>.</w:t>
      </w:r>
    </w:p>
    <w:p w14:paraId="52FFBC5F" w14:textId="77777777" w:rsidR="00FC1B0C" w:rsidRPr="00A36B18" w:rsidRDefault="00FC1B0C" w:rsidP="00FC1B0C">
      <w:pPr>
        <w:jc w:val="both"/>
      </w:pPr>
    </w:p>
    <w:p w14:paraId="6BC82850" w14:textId="37052A31" w:rsidR="00660D9F" w:rsidRDefault="007456E3" w:rsidP="007456E3">
      <w:pPr>
        <w:spacing w:line="360" w:lineRule="auto"/>
        <w:ind w:firstLine="284"/>
        <w:jc w:val="both"/>
      </w:pPr>
      <w:r>
        <w:t xml:space="preserve">La </w:t>
      </w:r>
      <w:r w:rsidR="00660D9F">
        <w:t>Tradition</w:t>
      </w:r>
      <w:r>
        <w:t xml:space="preserve"> apostolique se poursuit donc dans l’Église sous l’assistance du Saint-Esprit</w:t>
      </w:r>
      <w:r w:rsidR="003707AB">
        <w:t> : la perception de cette Tradition (choses et paroles) est en effet croissante</w:t>
      </w:r>
      <w:r w:rsidR="00F8025E">
        <w:t xml:space="preserve"> grâce à trois actions : la contemplation</w:t>
      </w:r>
      <w:r w:rsidR="00272072">
        <w:t xml:space="preserve"> et l’étude des croyants qui la méditent</w:t>
      </w:r>
      <w:r w:rsidR="00DB37FE">
        <w:t xml:space="preserve"> ; leur intelligence intime des choses </w:t>
      </w:r>
      <w:r w:rsidR="00DB37FE">
        <w:lastRenderedPageBreak/>
        <w:t>spirituelles ; la prédication épiscopale</w:t>
      </w:r>
      <w:r w:rsidR="00D17C46">
        <w:t>. Cette croissance de la perception permet à l’Église de tendre vers la plénitude de la vérité divine, laquelle est donc eschatologique : il n’y a pas de coïncidence entre Église et vérité, mais tension ou aspiration, cheminement de l’une vers l’autre ; l’Église ne possède pas la vérité, elle ne peut qu’en être signe, témoin en ce monde, à la manière dont Jean le Baptiste « dé-sign-ait » l’Agneau de Dieu.</w:t>
      </w:r>
    </w:p>
    <w:p w14:paraId="67C74B0E" w14:textId="3270A530" w:rsidR="00D50869" w:rsidRDefault="00D50869" w:rsidP="007456E3">
      <w:pPr>
        <w:spacing w:line="360" w:lineRule="auto"/>
        <w:ind w:firstLine="284"/>
        <w:jc w:val="both"/>
      </w:pPr>
      <w:r>
        <w:t>Les richesses de cette Tradition « passent (</w:t>
      </w:r>
      <w:r w:rsidRPr="00D50869">
        <w:rPr>
          <w:i/>
        </w:rPr>
        <w:t>transfunduntur</w:t>
      </w:r>
      <w:r>
        <w:t>)</w:t>
      </w:r>
      <w:r w:rsidR="00F94F56">
        <w:rPr>
          <w:rStyle w:val="Appelnotedebasdep"/>
        </w:rPr>
        <w:footnoteReference w:id="76"/>
      </w:r>
      <w:r>
        <w:t xml:space="preserve"> dans la pratique (</w:t>
      </w:r>
      <w:r w:rsidRPr="00D50869">
        <w:rPr>
          <w:i/>
        </w:rPr>
        <w:t>praxim</w:t>
      </w:r>
      <w:r>
        <w:t>) et la vie (</w:t>
      </w:r>
      <w:r w:rsidRPr="00D50869">
        <w:rPr>
          <w:i/>
        </w:rPr>
        <w:t>vitam</w:t>
      </w:r>
      <w:r>
        <w:t>) de l’Église qui croit et qui prie</w:t>
      </w:r>
      <w:r w:rsidR="00F94F56">
        <w:t xml:space="preserve"> (</w:t>
      </w:r>
      <w:r w:rsidR="00F94F56" w:rsidRPr="00F94F56">
        <w:rPr>
          <w:i/>
        </w:rPr>
        <w:t>credentis et orantis Ecclesiae</w:t>
      </w:r>
      <w:r w:rsidR="00F94F56">
        <w:t>)</w:t>
      </w:r>
      <w:r>
        <w:t> »</w:t>
      </w:r>
      <w:r>
        <w:rPr>
          <w:rStyle w:val="Appelnotedebasdep"/>
        </w:rPr>
        <w:footnoteReference w:id="77"/>
      </w:r>
      <w:r w:rsidR="00F94F56">
        <w:t>. En d’autres termes, la vie de l’Église, c’est-à-dire de tous les fidèles, en est pétrie et transformée</w:t>
      </w:r>
      <w:r w:rsidR="000558F8">
        <w:t xml:space="preserve"> à condition de cultiver la perception de cette Tradition par la foi et la prière.</w:t>
      </w:r>
    </w:p>
    <w:p w14:paraId="0C36F2B4" w14:textId="3133B8DF" w:rsidR="00DB0331" w:rsidRDefault="00DB0331" w:rsidP="007456E3">
      <w:pPr>
        <w:spacing w:line="360" w:lineRule="auto"/>
        <w:ind w:firstLine="284"/>
        <w:jc w:val="both"/>
      </w:pPr>
      <w:r>
        <w:t>La Tradition et l’Écriture</w:t>
      </w:r>
      <w:r w:rsidR="006D0665">
        <w:t xml:space="preserve"> </w:t>
      </w:r>
      <w:r w:rsidR="00BA0045">
        <w:t>« </w:t>
      </w:r>
      <w:r w:rsidR="006D0665">
        <w:t>sont donc reliées</w:t>
      </w:r>
      <w:r w:rsidR="00BA0045">
        <w:t xml:space="preserve"> (</w:t>
      </w:r>
      <w:r w:rsidR="00BA0045" w:rsidRPr="00BA0045">
        <w:rPr>
          <w:i/>
        </w:rPr>
        <w:t>inter se connectuntur</w:t>
      </w:r>
      <w:r w:rsidR="00BA0045">
        <w:t>)</w:t>
      </w:r>
      <w:r w:rsidR="006D0665">
        <w:t xml:space="preserve"> et communiquent étroitement </w:t>
      </w:r>
      <w:r w:rsidR="006413C4">
        <w:t>(</w:t>
      </w:r>
      <w:r w:rsidR="006413C4" w:rsidRPr="006413C4">
        <w:rPr>
          <w:i/>
        </w:rPr>
        <w:t>arcte</w:t>
      </w:r>
      <w:r w:rsidR="006413C4">
        <w:t xml:space="preserve">) </w:t>
      </w:r>
      <w:r w:rsidR="006D0665">
        <w:t xml:space="preserve">entre </w:t>
      </w:r>
      <w:r w:rsidR="009E014C">
        <w:t>elles</w:t>
      </w:r>
      <w:r w:rsidR="00585171">
        <w:t>. Car toutes deux</w:t>
      </w:r>
      <w:r w:rsidR="006A6250">
        <w:t>,</w:t>
      </w:r>
      <w:r w:rsidR="00585171">
        <w:t xml:space="preserve"> jaillissa</w:t>
      </w:r>
      <w:r w:rsidR="006D0665">
        <w:t xml:space="preserve">nt d’une </w:t>
      </w:r>
      <w:r w:rsidR="006D0665" w:rsidRPr="006D0665">
        <w:rPr>
          <w:i/>
        </w:rPr>
        <w:t>source divine identique</w:t>
      </w:r>
      <w:r w:rsidR="006D0665" w:rsidRPr="000049B3">
        <w:rPr>
          <w:rStyle w:val="Appelnotedebasdep"/>
        </w:rPr>
        <w:footnoteReference w:id="78"/>
      </w:r>
      <w:r w:rsidR="006D0665">
        <w:t>, ne forment pour ainsi dire qu’un tout et tendent à une même fin</w:t>
      </w:r>
      <w:r w:rsidR="009E014C">
        <w:t> »</w:t>
      </w:r>
      <w:r w:rsidR="006D0665">
        <w:t xml:space="preserve"> : la Sainte Écriture est la parole de Dieu </w:t>
      </w:r>
      <w:r w:rsidR="00256D98">
        <w:rPr>
          <w:i/>
        </w:rPr>
        <w:t>consi</w:t>
      </w:r>
      <w:r w:rsidR="006D0665" w:rsidRPr="006D0665">
        <w:rPr>
          <w:i/>
        </w:rPr>
        <w:t>gnée par écrit</w:t>
      </w:r>
      <w:r w:rsidR="006D0665">
        <w:t xml:space="preserve"> sous l’inspiration de l’Esprit ; la Sainte Tradition </w:t>
      </w:r>
      <w:r w:rsidR="006D0665" w:rsidRPr="006D0665">
        <w:rPr>
          <w:i/>
        </w:rPr>
        <w:t>porte</w:t>
      </w:r>
      <w:r w:rsidR="006D0665">
        <w:t xml:space="preserve"> la parole de Dieu confiée par le Christ et l’Esprit aux </w:t>
      </w:r>
      <w:r w:rsidR="007B57E8">
        <w:t>A</w:t>
      </w:r>
      <w:r w:rsidR="006D0665">
        <w:t xml:space="preserve">pôtres, et la </w:t>
      </w:r>
      <w:r w:rsidR="006D0665" w:rsidRPr="000049B3">
        <w:rPr>
          <w:i/>
        </w:rPr>
        <w:t>transmet</w:t>
      </w:r>
      <w:r w:rsidR="006D0665">
        <w:t xml:space="preserve"> intégralement à leurs successeurs</w:t>
      </w:r>
      <w:r w:rsidR="000049B3">
        <w:rPr>
          <w:rStyle w:val="Appelnotedebasdep"/>
        </w:rPr>
        <w:footnoteReference w:id="79"/>
      </w:r>
      <w:r w:rsidR="00152FBF">
        <w:t>.</w:t>
      </w:r>
    </w:p>
    <w:p w14:paraId="0A23FB5F" w14:textId="64C13C38" w:rsidR="00312E39" w:rsidRDefault="00166CC2" w:rsidP="007456E3">
      <w:pPr>
        <w:spacing w:line="360" w:lineRule="auto"/>
        <w:ind w:firstLine="284"/>
        <w:jc w:val="both"/>
      </w:pPr>
      <w:r>
        <w:t>« </w:t>
      </w:r>
      <w:r w:rsidR="00312E39">
        <w:t>Dans le maintien (</w:t>
      </w:r>
      <w:r w:rsidR="00312E39" w:rsidRPr="00312E39">
        <w:rPr>
          <w:i/>
        </w:rPr>
        <w:t>tenenda</w:t>
      </w:r>
      <w:r w:rsidR="00312E39">
        <w:t>), la pratique (</w:t>
      </w:r>
      <w:r w:rsidR="00312E39" w:rsidRPr="00312E39">
        <w:rPr>
          <w:i/>
        </w:rPr>
        <w:t>exercenda</w:t>
      </w:r>
      <w:r w:rsidR="00312E39">
        <w:t>) et la confession (</w:t>
      </w:r>
      <w:r w:rsidR="00312E39" w:rsidRPr="00312E39">
        <w:rPr>
          <w:i/>
        </w:rPr>
        <w:t>profitenda</w:t>
      </w:r>
      <w:r w:rsidR="00312E39">
        <w:t>) de la foi transmise (</w:t>
      </w:r>
      <w:r w:rsidR="00312E39" w:rsidRPr="00312E39">
        <w:rPr>
          <w:i/>
        </w:rPr>
        <w:t>tradita fide</w:t>
      </w:r>
      <w:r w:rsidR="00312E39">
        <w:t>), s’établit</w:t>
      </w:r>
      <w:r>
        <w:t>,</w:t>
      </w:r>
      <w:r w:rsidR="00312E39">
        <w:t xml:space="preserve"> entre pasteurs et fidèles, une singulière unité d’esprit (</w:t>
      </w:r>
      <w:r w:rsidR="00312E39" w:rsidRPr="00312E39">
        <w:rPr>
          <w:i/>
        </w:rPr>
        <w:t>Antistitum et fidelium conspiratio</w:t>
      </w:r>
      <w:r w:rsidR="00312E39">
        <w:t>)</w:t>
      </w:r>
      <w:r>
        <w:t> »</w:t>
      </w:r>
      <w:r w:rsidR="00CA72ED">
        <w:rPr>
          <w:rStyle w:val="Appelnotedebasdep"/>
        </w:rPr>
        <w:footnoteReference w:id="80"/>
      </w:r>
      <w:r w:rsidR="00312E39">
        <w:t>.</w:t>
      </w:r>
      <w:r w:rsidR="0088698B">
        <w:t xml:space="preserve"> Tous les baptisés</w:t>
      </w:r>
      <w:r w:rsidR="007B57E8">
        <w:t>, et chacun dans son rôle,</w:t>
      </w:r>
      <w:r w:rsidR="0088698B">
        <w:t xml:space="preserve"> sont actifs</w:t>
      </w:r>
      <w:r w:rsidR="007B57E8">
        <w:t xml:space="preserve"> dans la conservation, la mise en œuvre et la profession de la foi reçue des Apôtres.</w:t>
      </w:r>
      <w:r w:rsidR="00402C18">
        <w:t xml:space="preserve"> Cette « inspiration » commune des pasteurs et des fidèles</w:t>
      </w:r>
      <w:r w:rsidR="00DF1CFA">
        <w:t xml:space="preserve"> résulte de </w:t>
      </w:r>
      <w:r w:rsidR="009C3EE5">
        <w:t>l’exercice</w:t>
      </w:r>
      <w:r w:rsidR="00DF1CFA">
        <w:t xml:space="preserve"> du sens de la foi des fidèles.</w:t>
      </w:r>
    </w:p>
    <w:p w14:paraId="18B55045" w14:textId="77777777" w:rsidR="00AF5997" w:rsidRPr="00A36B18" w:rsidRDefault="006C0017" w:rsidP="00AF5997">
      <w:pPr>
        <w:spacing w:line="360" w:lineRule="auto"/>
        <w:ind w:firstLine="284"/>
        <w:jc w:val="both"/>
      </w:pPr>
      <w:r>
        <w:t xml:space="preserve">Les chapitres suivants de </w:t>
      </w:r>
      <w:r w:rsidRPr="006C0017">
        <w:rPr>
          <w:i/>
        </w:rPr>
        <w:t>Dei Verbum</w:t>
      </w:r>
      <w:r>
        <w:t xml:space="preserve"> traitent successivement de l’inspiration de la Sainte Écriture et de son interprétation (III), de l’Ancien Testament (IV), du Nouveau Testament (V) et de la Sainte Écriture dans la vie de l’Église (VI).</w:t>
      </w:r>
      <w:r w:rsidR="00730057">
        <w:t xml:space="preserve"> Dans ce </w:t>
      </w:r>
      <w:r w:rsidR="00EF1458">
        <w:t>dernier chapitre, relevons l’un ou l’autre passage sur l’importance de la Sainte Écriture pour l’Église.</w:t>
      </w:r>
      <w:r w:rsidR="00AF5997" w:rsidRPr="00FC452C">
        <w:t xml:space="preserve"> </w:t>
      </w:r>
    </w:p>
    <w:p w14:paraId="7ED51A3D" w14:textId="77777777" w:rsidR="00AF5997" w:rsidRPr="00A36B18" w:rsidRDefault="00AF5997" w:rsidP="00AF5997">
      <w:pPr>
        <w:pStyle w:val="Sansinterligne"/>
        <w:jc w:val="both"/>
        <w:rPr>
          <w:lang w:val="fr-FR"/>
        </w:rPr>
      </w:pPr>
    </w:p>
    <w:p w14:paraId="505C98AF" w14:textId="5FDDCD54" w:rsidR="00AF5997" w:rsidRDefault="00AF5997" w:rsidP="004F6143">
      <w:pPr>
        <w:ind w:left="851" w:firstLine="142"/>
        <w:jc w:val="both"/>
        <w:rPr>
          <w:sz w:val="20"/>
        </w:rPr>
      </w:pPr>
      <w:r>
        <w:rPr>
          <w:sz w:val="20"/>
        </w:rPr>
        <w:t>L’Église a toujours vénéré les divines Écritures</w:t>
      </w:r>
      <w:r w:rsidR="00E32359">
        <w:rPr>
          <w:sz w:val="20"/>
        </w:rPr>
        <w:t>, comme elle l’a toujours fait aussi pour le Corps même du Seigneur, elle qui ne cesse pas, surtout dans la sainte liturgie, de prendre le pain de vie sur la table de la parole de Dieu et sur celle du Corps du Christ (</w:t>
      </w:r>
      <w:r w:rsidR="00E32359" w:rsidRPr="00E32359">
        <w:rPr>
          <w:i/>
          <w:sz w:val="20"/>
        </w:rPr>
        <w:t>ex mensa tam verbi Dei quam Corporis Christi</w:t>
      </w:r>
      <w:r w:rsidR="00E32359">
        <w:rPr>
          <w:sz w:val="20"/>
        </w:rPr>
        <w:t xml:space="preserve">), </w:t>
      </w:r>
      <w:r w:rsidR="00E32359">
        <w:rPr>
          <w:sz w:val="20"/>
        </w:rPr>
        <w:lastRenderedPageBreak/>
        <w:t>pour l’offrir aux fidèles. Toujours elle eut et elle a pour règle suprême de sa foi les Écritures, conjointement avec (</w:t>
      </w:r>
      <w:r w:rsidR="00E32359" w:rsidRPr="00E32359">
        <w:rPr>
          <w:i/>
          <w:sz w:val="20"/>
        </w:rPr>
        <w:t>una cum</w:t>
      </w:r>
      <w:r w:rsidR="00E32359">
        <w:rPr>
          <w:sz w:val="20"/>
        </w:rPr>
        <w:t>) la sainte Tradition, puisque, inspirées par Dieu et consignées une fois pour toutes</w:t>
      </w:r>
      <w:r w:rsidR="0046333F">
        <w:rPr>
          <w:sz w:val="20"/>
        </w:rPr>
        <w:t xml:space="preserve"> </w:t>
      </w:r>
      <w:r w:rsidR="0015545B">
        <w:rPr>
          <w:sz w:val="20"/>
        </w:rPr>
        <w:t>(</w:t>
      </w:r>
      <w:r w:rsidR="0015545B" w:rsidRPr="0015545B">
        <w:rPr>
          <w:i/>
          <w:sz w:val="20"/>
        </w:rPr>
        <w:t>semel pro semper</w:t>
      </w:r>
      <w:r w:rsidR="0015545B">
        <w:rPr>
          <w:sz w:val="20"/>
        </w:rPr>
        <w:t xml:space="preserve">) </w:t>
      </w:r>
      <w:r w:rsidR="0046333F">
        <w:rPr>
          <w:sz w:val="20"/>
        </w:rPr>
        <w:t>par écrit, elles commun</w:t>
      </w:r>
      <w:r w:rsidR="0024588A">
        <w:rPr>
          <w:sz w:val="20"/>
        </w:rPr>
        <w:t>iq</w:t>
      </w:r>
      <w:r w:rsidR="0046333F">
        <w:rPr>
          <w:sz w:val="20"/>
        </w:rPr>
        <w:t xml:space="preserve">uent immuablement </w:t>
      </w:r>
      <w:r w:rsidR="004F6143">
        <w:rPr>
          <w:sz w:val="20"/>
        </w:rPr>
        <w:t>(</w:t>
      </w:r>
      <w:r w:rsidR="004F6143" w:rsidRPr="004F6143">
        <w:rPr>
          <w:i/>
          <w:sz w:val="20"/>
        </w:rPr>
        <w:t>immutabiliter</w:t>
      </w:r>
      <w:r w:rsidR="004F6143">
        <w:rPr>
          <w:sz w:val="20"/>
        </w:rPr>
        <w:t xml:space="preserve">) </w:t>
      </w:r>
      <w:r w:rsidR="0046333F">
        <w:rPr>
          <w:sz w:val="20"/>
        </w:rPr>
        <w:t>la parole de Dieu lui-même</w:t>
      </w:r>
      <w:r w:rsidR="00866BB9">
        <w:rPr>
          <w:sz w:val="20"/>
        </w:rPr>
        <w:t xml:space="preserve"> (</w:t>
      </w:r>
      <w:r w:rsidR="00866BB9" w:rsidRPr="00866BB9">
        <w:rPr>
          <w:i/>
          <w:sz w:val="20"/>
        </w:rPr>
        <w:t>verbum ipsius Dei</w:t>
      </w:r>
      <w:r w:rsidR="00866BB9">
        <w:rPr>
          <w:sz w:val="20"/>
        </w:rPr>
        <w:t>)</w:t>
      </w:r>
      <w:r w:rsidR="0046333F">
        <w:rPr>
          <w:sz w:val="20"/>
        </w:rPr>
        <w:t xml:space="preserve"> et font résonner dans les paroles des prophètes et des apôtres la voix de l’Esprit-Saint.</w:t>
      </w:r>
      <w:r w:rsidR="004F6143">
        <w:rPr>
          <w:sz w:val="20"/>
        </w:rPr>
        <w:t xml:space="preserve"> Il faut donc que toute la prédication ecclésiastique, comme la religion chrétienne elle-même, soit nourrie et régie par la Sainte Écriture (</w:t>
      </w:r>
      <w:r w:rsidR="004F6143" w:rsidRPr="004F6143">
        <w:rPr>
          <w:i/>
          <w:sz w:val="20"/>
        </w:rPr>
        <w:t>Sacra Scriptura nutriatur et regatur</w:t>
      </w:r>
      <w:r w:rsidR="004F6143">
        <w:rPr>
          <w:sz w:val="20"/>
        </w:rPr>
        <w:t>)</w:t>
      </w:r>
      <w:r w:rsidR="004F6143">
        <w:rPr>
          <w:rStyle w:val="Appelnotedebasdep"/>
          <w:sz w:val="20"/>
        </w:rPr>
        <w:footnoteReference w:id="81"/>
      </w:r>
      <w:r w:rsidR="004F6143">
        <w:rPr>
          <w:sz w:val="20"/>
        </w:rPr>
        <w:t>.</w:t>
      </w:r>
    </w:p>
    <w:p w14:paraId="2478D73F" w14:textId="77777777" w:rsidR="00AF5997" w:rsidRPr="00A36B18" w:rsidRDefault="00AF5997" w:rsidP="00AF5997">
      <w:pPr>
        <w:jc w:val="both"/>
      </w:pPr>
    </w:p>
    <w:p w14:paraId="2C09EB75" w14:textId="51FE6988" w:rsidR="006C0017" w:rsidRDefault="004F6143" w:rsidP="00AF5997">
      <w:pPr>
        <w:spacing w:line="360" w:lineRule="auto"/>
        <w:ind w:firstLine="284"/>
        <w:jc w:val="both"/>
      </w:pPr>
      <w:r>
        <w:t>Après avoir souligné le lien intime entre l’Écriture et le Corps eucharistique du Christ</w:t>
      </w:r>
      <w:r w:rsidR="009E0B98">
        <w:t xml:space="preserve">, </w:t>
      </w:r>
      <w:r w:rsidR="006D1B05">
        <w:t>ainsi que sa fonction régulatrice suprême de la foi, en tant qu’elle communique la parole de Dieu lui-même, l</w:t>
      </w:r>
      <w:r w:rsidR="00722797">
        <w:t>a C</w:t>
      </w:r>
      <w:r w:rsidR="006D1B05">
        <w:t>onstitution dogmatique précise le rapport entre É</w:t>
      </w:r>
      <w:r w:rsidR="00457F1A">
        <w:t>criture et théologie : « </w:t>
      </w:r>
      <w:r w:rsidR="00D11003">
        <w:t>Les Saintes Écritures contiennent la parole de Dieu et, puisqu’elles sont inspirées, elles sont vraiment cette parole ; que l’étude de la Sainte Écriture</w:t>
      </w:r>
      <w:r w:rsidR="00BF6CD1">
        <w:t xml:space="preserve"> (</w:t>
      </w:r>
      <w:r w:rsidR="00BF6CD1" w:rsidRPr="00BF6CD1">
        <w:rPr>
          <w:i/>
        </w:rPr>
        <w:t>Sacrae Paginae</w:t>
      </w:r>
      <w:r w:rsidR="00BF6CD1">
        <w:t>)</w:t>
      </w:r>
      <w:r w:rsidR="00D11003">
        <w:t xml:space="preserve"> soit donc pour la sacrée théologie comme son âme</w:t>
      </w:r>
      <w:r w:rsidR="00BF6CD1">
        <w:t xml:space="preserve"> (</w:t>
      </w:r>
      <w:r w:rsidR="00BF6CD1" w:rsidRPr="00BF6CD1">
        <w:rPr>
          <w:i/>
        </w:rPr>
        <w:t>veluti anima Sacrae Theologiae</w:t>
      </w:r>
      <w:r w:rsidR="00BF6CD1">
        <w:t>)</w:t>
      </w:r>
      <w:r w:rsidR="00D11003">
        <w:t> » (DV 24).</w:t>
      </w:r>
      <w:r w:rsidR="00AA4CAB">
        <w:t xml:space="preserve"> La lecture de l’Écriture Sainte</w:t>
      </w:r>
      <w:r w:rsidR="00BF6CD1">
        <w:t xml:space="preserve"> </w:t>
      </w:r>
      <w:r w:rsidR="00AA4CAB">
        <w:t>est ainsi recommandée</w:t>
      </w:r>
      <w:r w:rsidR="00F25652">
        <w:t xml:space="preserve">. Tous les ministres chrétiens, mais aussi tous les baptisés, sont exhortés « à apprendre, par la lecture fréquente des divines Écritures, ‘la science éminente de Jésus-Christ’ (Phil. 3, 8). ‘En effet, l’ignorance des Écritures, c’est l’ignorance du Christ’ [S. </w:t>
      </w:r>
      <w:r w:rsidR="00F25652" w:rsidRPr="00F25652">
        <w:rPr>
          <w:smallCaps/>
        </w:rPr>
        <w:t>Hieronymus</w:t>
      </w:r>
      <w:r w:rsidR="00F25652">
        <w:t xml:space="preserve">, </w:t>
      </w:r>
      <w:r w:rsidR="00F25652" w:rsidRPr="00F25652">
        <w:rPr>
          <w:i/>
        </w:rPr>
        <w:t xml:space="preserve">Comm. </w:t>
      </w:r>
      <w:r w:rsidR="00F25652">
        <w:rPr>
          <w:i/>
        </w:rPr>
        <w:t>i</w:t>
      </w:r>
      <w:r w:rsidR="00F25652" w:rsidRPr="00F25652">
        <w:rPr>
          <w:i/>
        </w:rPr>
        <w:t>n Is.</w:t>
      </w:r>
      <w:r w:rsidR="00F25652">
        <w:t>, Prol. : PL 24, 17].</w:t>
      </w:r>
      <w:r w:rsidR="0035772B">
        <w:t xml:space="preserve"> (…) Qu’ils se rappellent aussi que la prière doit aller de pair avec la lecture de la Sainte Écriture</w:t>
      </w:r>
      <w:r w:rsidR="009311E2">
        <w:t>, pour que s’établisse</w:t>
      </w:r>
      <w:r w:rsidR="00BF6CD1">
        <w:t xml:space="preserve"> le dialogue </w:t>
      </w:r>
      <w:r w:rsidR="000D37D0">
        <w:t>(</w:t>
      </w:r>
      <w:r w:rsidR="000D37D0" w:rsidRPr="000D37D0">
        <w:rPr>
          <w:i/>
        </w:rPr>
        <w:t>colloquium</w:t>
      </w:r>
      <w:r w:rsidR="000D37D0">
        <w:t xml:space="preserve">) </w:t>
      </w:r>
      <w:r w:rsidR="00BF6CD1">
        <w:t>entre Dieu et l’homme, car ‘nous lui parlons</w:t>
      </w:r>
      <w:r w:rsidR="000D37D0">
        <w:t xml:space="preserve"> (</w:t>
      </w:r>
      <w:r w:rsidR="000D37D0" w:rsidRPr="000D37D0">
        <w:rPr>
          <w:i/>
        </w:rPr>
        <w:t>alloquimur</w:t>
      </w:r>
      <w:r w:rsidR="000D37D0">
        <w:t>)</w:t>
      </w:r>
      <w:r w:rsidR="00BF6CD1">
        <w:t xml:space="preserve"> quand nous prions, mais nous l’écoutons quand nous lisons les oracles divins’ [S. </w:t>
      </w:r>
      <w:r w:rsidR="00BF6CD1" w:rsidRPr="00BF6CD1">
        <w:rPr>
          <w:smallCaps/>
        </w:rPr>
        <w:t>Ambrosius</w:t>
      </w:r>
      <w:r w:rsidR="00BF6CD1">
        <w:t xml:space="preserve">, </w:t>
      </w:r>
      <w:r w:rsidR="00BF6CD1" w:rsidRPr="00BF6CD1">
        <w:rPr>
          <w:i/>
        </w:rPr>
        <w:t>De officiis ministrorum</w:t>
      </w:r>
      <w:r w:rsidR="00BF6CD1">
        <w:t xml:space="preserve"> I, 20, 88 : PL 16, 50] » (DV 25).</w:t>
      </w:r>
    </w:p>
    <w:p w14:paraId="00928692" w14:textId="677689DA" w:rsidR="002D37E8" w:rsidRDefault="002D37E8" w:rsidP="00AF5997">
      <w:pPr>
        <w:spacing w:line="360" w:lineRule="auto"/>
        <w:ind w:firstLine="284"/>
        <w:jc w:val="both"/>
      </w:pPr>
      <w:r>
        <w:t xml:space="preserve">En conclusion, « de même que l’Église reçoit un accroissement </w:t>
      </w:r>
      <w:r w:rsidR="00EE6E0F">
        <w:t>(</w:t>
      </w:r>
      <w:r w:rsidR="00EE6E0F" w:rsidRPr="00EE6E0F">
        <w:rPr>
          <w:i/>
        </w:rPr>
        <w:t>incrementum</w:t>
      </w:r>
      <w:r w:rsidR="00EE6E0F">
        <w:t xml:space="preserve">) </w:t>
      </w:r>
      <w:r>
        <w:t>de vie par la fréquentation assidue du mystère eucharistique, ainsi peut-on espérer qu’un renouveau</w:t>
      </w:r>
      <w:r w:rsidR="00080C85">
        <w:t xml:space="preserve"> (</w:t>
      </w:r>
      <w:r w:rsidR="00080C85" w:rsidRPr="00080C85">
        <w:rPr>
          <w:i/>
        </w:rPr>
        <w:t>novum… impulsum</w:t>
      </w:r>
      <w:r w:rsidR="00080C85">
        <w:t>)</w:t>
      </w:r>
      <w:r>
        <w:t xml:space="preserve"> de vie spirituelle jaillira d’une vénération croissante</w:t>
      </w:r>
      <w:r w:rsidR="00080C85">
        <w:t xml:space="preserve"> (</w:t>
      </w:r>
      <w:r w:rsidR="00080C85" w:rsidRPr="00080C85">
        <w:rPr>
          <w:i/>
        </w:rPr>
        <w:t>adaucta</w:t>
      </w:r>
      <w:r w:rsidR="00080C85">
        <w:t>)</w:t>
      </w:r>
      <w:r>
        <w:t xml:space="preserve"> pour la parole de Dieu » (DV 26).</w:t>
      </w:r>
    </w:p>
    <w:p w14:paraId="4BD72ABD" w14:textId="77777777" w:rsidR="00136FDF" w:rsidRPr="00080C85" w:rsidRDefault="00136FDF" w:rsidP="00136FDF">
      <w:pPr>
        <w:jc w:val="both"/>
        <w:rPr>
          <w:sz w:val="20"/>
          <w:szCs w:val="20"/>
        </w:rPr>
      </w:pPr>
    </w:p>
    <w:p w14:paraId="3F95178E" w14:textId="77777777" w:rsidR="00080C85" w:rsidRPr="00A36B18" w:rsidRDefault="00080C85" w:rsidP="00136FDF">
      <w:pPr>
        <w:jc w:val="both"/>
      </w:pPr>
    </w:p>
    <w:p w14:paraId="188F655C" w14:textId="6B1A6DEA" w:rsidR="00136FDF" w:rsidRPr="00A36B18" w:rsidRDefault="00136FDF" w:rsidP="00136FDF">
      <w:pPr>
        <w:pStyle w:val="Pardeliste"/>
        <w:numPr>
          <w:ilvl w:val="0"/>
          <w:numId w:val="16"/>
        </w:numPr>
        <w:jc w:val="both"/>
      </w:pPr>
      <w:r w:rsidRPr="00A36B18">
        <w:t xml:space="preserve">À méditer : </w:t>
      </w:r>
      <w:r w:rsidRPr="00080C85">
        <w:t>DV</w:t>
      </w:r>
      <w:r w:rsidRPr="00A36B18">
        <w:t xml:space="preserve"> 8-10 ou </w:t>
      </w:r>
      <w:r w:rsidRPr="00080C85">
        <w:t>DV</w:t>
      </w:r>
      <w:r w:rsidRPr="00A36B18">
        <w:t xml:space="preserve"> 21 et 25-26</w:t>
      </w:r>
      <w:r w:rsidR="00080C85">
        <w:t xml:space="preserve"> (textes cités ci-dessus)</w:t>
      </w:r>
    </w:p>
    <w:p w14:paraId="503045F3" w14:textId="77777777" w:rsidR="00136FDF" w:rsidRPr="00A36B18" w:rsidRDefault="00136FDF" w:rsidP="00136FDF">
      <w:pPr>
        <w:jc w:val="both"/>
      </w:pPr>
    </w:p>
    <w:p w14:paraId="66F858B6" w14:textId="77777777" w:rsidR="00136FDF" w:rsidRPr="00A36B18" w:rsidRDefault="00136FDF" w:rsidP="00136FDF">
      <w:pPr>
        <w:pStyle w:val="Pardeliste"/>
        <w:numPr>
          <w:ilvl w:val="0"/>
          <w:numId w:val="16"/>
        </w:numPr>
        <w:jc w:val="both"/>
      </w:pPr>
      <w:r w:rsidRPr="00A36B18">
        <w:t>À méditer : Jn 1,1-18</w:t>
      </w:r>
    </w:p>
    <w:p w14:paraId="60702B5C" w14:textId="77777777" w:rsidR="00136FDF" w:rsidRPr="00A36B18" w:rsidRDefault="00136FDF" w:rsidP="00136FDF">
      <w:pPr>
        <w:jc w:val="both"/>
      </w:pPr>
    </w:p>
    <w:p w14:paraId="4A3C622E" w14:textId="398D34B7" w:rsidR="00786AF5" w:rsidRDefault="00136FDF" w:rsidP="00C1702E">
      <w:pPr>
        <w:pStyle w:val="Pardeliste"/>
        <w:numPr>
          <w:ilvl w:val="0"/>
          <w:numId w:val="16"/>
        </w:numPr>
        <w:ind w:left="714" w:hanging="357"/>
        <w:jc w:val="both"/>
      </w:pPr>
      <w:r w:rsidRPr="00A36B18">
        <w:t xml:space="preserve">Prière : </w:t>
      </w:r>
      <w:r w:rsidR="00855343">
        <w:t>Dieu notre Père, toi dont la Parole vivante, ton Verbe fait chair, ne cesse de te révéler</w:t>
      </w:r>
      <w:r w:rsidR="003C6402">
        <w:t xml:space="preserve"> et de nous envoyer en mission</w:t>
      </w:r>
      <w:r w:rsidR="00B04F8C">
        <w:t>, fais qu’en écoutant cette Parole</w:t>
      </w:r>
      <w:r w:rsidR="00786AF5">
        <w:t xml:space="preserve"> dans la méditation de l’Écriture, nous entendions la voix de l’Esprit Saint et en recevions force et lumière.</w:t>
      </w:r>
    </w:p>
    <w:p w14:paraId="184FEDDC" w14:textId="3BC1695C" w:rsidR="00786AF5" w:rsidRPr="00B562A6" w:rsidRDefault="00786AF5" w:rsidP="00C1702E">
      <w:pPr>
        <w:rPr>
          <w:b/>
          <w:sz w:val="28"/>
          <w:szCs w:val="28"/>
        </w:rPr>
      </w:pPr>
      <w:r>
        <w:br w:type="page"/>
      </w:r>
      <w:r w:rsidR="00EC7920">
        <w:rPr>
          <w:b/>
          <w:sz w:val="28"/>
          <w:szCs w:val="28"/>
        </w:rPr>
        <w:lastRenderedPageBreak/>
        <w:t>Hui</w:t>
      </w:r>
      <w:r>
        <w:rPr>
          <w:b/>
          <w:sz w:val="28"/>
          <w:szCs w:val="28"/>
        </w:rPr>
        <w:t>t</w:t>
      </w:r>
      <w:r w:rsidRPr="00B562A6">
        <w:rPr>
          <w:b/>
          <w:sz w:val="28"/>
          <w:szCs w:val="28"/>
        </w:rPr>
        <w:t xml:space="preserve">ième chapitre. </w:t>
      </w:r>
      <w:r w:rsidRPr="00B562A6">
        <w:rPr>
          <w:b/>
          <w:i/>
          <w:sz w:val="28"/>
          <w:szCs w:val="28"/>
        </w:rPr>
        <w:t>L</w:t>
      </w:r>
      <w:r w:rsidR="00EA4454">
        <w:rPr>
          <w:b/>
          <w:i/>
          <w:sz w:val="28"/>
          <w:szCs w:val="28"/>
        </w:rPr>
        <w:t>’Église dans le monde de ce temps</w:t>
      </w:r>
    </w:p>
    <w:p w14:paraId="4D64BD47" w14:textId="77777777" w:rsidR="00786AF5" w:rsidRPr="00A36B18" w:rsidRDefault="00786AF5" w:rsidP="00786AF5">
      <w:pPr>
        <w:ind w:left="360"/>
        <w:jc w:val="both"/>
      </w:pPr>
    </w:p>
    <w:p w14:paraId="2CBE3B04" w14:textId="77777777" w:rsidR="00786AF5" w:rsidRDefault="00786AF5" w:rsidP="00786AF5">
      <w:pPr>
        <w:spacing w:line="360" w:lineRule="auto"/>
        <w:jc w:val="both"/>
      </w:pPr>
      <w:r>
        <w:t xml:space="preserve">1. </w:t>
      </w:r>
      <w:r w:rsidRPr="00557EAF">
        <w:rPr>
          <w:i/>
        </w:rPr>
        <w:t>Introduction</w:t>
      </w:r>
    </w:p>
    <w:p w14:paraId="182D1DA6" w14:textId="06B6DCAB" w:rsidR="00786AF5" w:rsidRDefault="0033680F" w:rsidP="0033680F">
      <w:pPr>
        <w:spacing w:line="360" w:lineRule="auto"/>
        <w:ind w:firstLine="284"/>
        <w:jc w:val="both"/>
      </w:pPr>
      <w:r>
        <w:t>Le concile Vatican II commence dans l’« intra-ecclésial » (</w:t>
      </w:r>
      <w:r w:rsidRPr="0033680F">
        <w:rPr>
          <w:i/>
        </w:rPr>
        <w:t>Ecclesia ad intra</w:t>
      </w:r>
      <w:r>
        <w:t>) et s’achève dans l’« extra-ecclésial » (</w:t>
      </w:r>
      <w:r w:rsidRPr="0033680F">
        <w:rPr>
          <w:i/>
        </w:rPr>
        <w:t>Ecclesia ad extra)</w:t>
      </w:r>
      <w:r>
        <w:t xml:space="preserve"> si l’on reprend les termes du plan du cardinal Suenens en date du 1</w:t>
      </w:r>
      <w:r w:rsidRPr="0033680F">
        <w:rPr>
          <w:vertAlign w:val="superscript"/>
        </w:rPr>
        <w:t>er</w:t>
      </w:r>
      <w:r>
        <w:t xml:space="preserve"> décembre 1962.</w:t>
      </w:r>
      <w:r w:rsidR="009726A3">
        <w:t xml:space="preserve"> Effectivement, </w:t>
      </w:r>
      <w:r w:rsidR="0003342F">
        <w:t>l’</w:t>
      </w:r>
      <w:r w:rsidR="005E651F">
        <w:t xml:space="preserve">unique schéma préparatoire accepté comme base </w:t>
      </w:r>
      <w:r w:rsidR="009C0321">
        <w:t>de discussion et discuté</w:t>
      </w:r>
      <w:r w:rsidR="00A73C99">
        <w:t xml:space="preserve"> au cours de la première session du Concile</w:t>
      </w:r>
      <w:r w:rsidR="000A5271">
        <w:t xml:space="preserve"> fut le schéma sur la liturgie </w:t>
      </w:r>
      <w:r w:rsidR="00D13BF5">
        <w:t xml:space="preserve">et sa réforme, </w:t>
      </w:r>
      <w:r w:rsidR="00D6644B">
        <w:t xml:space="preserve">répondant à un des </w:t>
      </w:r>
      <w:r w:rsidR="000B736D">
        <w:t xml:space="preserve">vœux </w:t>
      </w:r>
      <w:r w:rsidR="00594F89">
        <w:t>ou souhaits (</w:t>
      </w:r>
      <w:r w:rsidR="00594F89" w:rsidRPr="00594F89">
        <w:rPr>
          <w:i/>
        </w:rPr>
        <w:t>vota</w:t>
      </w:r>
      <w:r w:rsidR="00594F89">
        <w:t>)</w:t>
      </w:r>
      <w:r w:rsidR="00F545A1">
        <w:t xml:space="preserve"> majeurs des Pères conciliaires en 1962.</w:t>
      </w:r>
      <w:r w:rsidR="0055328F">
        <w:t xml:space="preserve"> Tout commençait donc dans la vie interne de l’Église</w:t>
      </w:r>
      <w:r w:rsidR="00E122D9">
        <w:t>, sa vie la plus intime et la plus intense</w:t>
      </w:r>
      <w:r w:rsidR="00745555">
        <w:t>, la célébration liturgique</w:t>
      </w:r>
      <w:r w:rsidR="00344E7F">
        <w:t>, la prière.</w:t>
      </w:r>
      <w:r w:rsidR="00D6629B">
        <w:t xml:space="preserve"> Tout s’achèverait</w:t>
      </w:r>
      <w:r w:rsidR="00541F32">
        <w:t xml:space="preserve"> dans l’« extra-ecclésial » (les relations de l’Église avec l’extérieur) en 1965</w:t>
      </w:r>
      <w:r w:rsidR="00EE694C">
        <w:t xml:space="preserve"> avec des documents comme : </w:t>
      </w:r>
      <w:r w:rsidR="00EE694C" w:rsidRPr="00EE694C">
        <w:rPr>
          <w:i/>
        </w:rPr>
        <w:t>Nostra aetate</w:t>
      </w:r>
      <w:r w:rsidR="00EE694C">
        <w:t xml:space="preserve"> (28 octobre 1965), la Déclaration sur les relations de l’Église avec les religions non chrétiennes ; </w:t>
      </w:r>
      <w:r w:rsidR="00EE694C" w:rsidRPr="00EE694C">
        <w:rPr>
          <w:i/>
        </w:rPr>
        <w:t>Dignitatis humanae</w:t>
      </w:r>
      <w:r w:rsidR="00EE694C">
        <w:t xml:space="preserve"> (7 décembre 1965), la Déclaration sur la liberté religieuse ; </w:t>
      </w:r>
      <w:r w:rsidR="00EE694C" w:rsidRPr="00EE694C">
        <w:rPr>
          <w:i/>
        </w:rPr>
        <w:t>Ad Gentes divinitus</w:t>
      </w:r>
      <w:r w:rsidR="00EE694C">
        <w:t xml:space="preserve"> (7 décembre 1965), le Décret sur l’activité missionnaire de l’Église</w:t>
      </w:r>
      <w:r w:rsidR="00103442">
        <w:t xml:space="preserve">, et surtout, dirais-je, </w:t>
      </w:r>
      <w:r w:rsidR="00103442" w:rsidRPr="00103442">
        <w:rPr>
          <w:i/>
        </w:rPr>
        <w:t>Gaudium et spes</w:t>
      </w:r>
      <w:r w:rsidR="00103442">
        <w:t xml:space="preserve"> (7 décembre 1965), la Constitution pastorale sur l’Église dans le monde de ce temps.</w:t>
      </w:r>
    </w:p>
    <w:p w14:paraId="303C484A" w14:textId="379F5DDB" w:rsidR="00103442" w:rsidRDefault="00103442" w:rsidP="0033680F">
      <w:pPr>
        <w:spacing w:line="360" w:lineRule="auto"/>
        <w:ind w:firstLine="284"/>
        <w:jc w:val="both"/>
      </w:pPr>
      <w:r>
        <w:t xml:space="preserve">Cette architecture du Concile est en partie fortuite, elle est néanmoins très significative de la trajectoire ou dynamique des débats conciliaires, du souffle missionnaire et dialogal qui les a animés. Elle est aussi très significative de la dynamique de la vie chrétienne et ecclésiale. Celle-ci est </w:t>
      </w:r>
      <w:r w:rsidR="003A08A0">
        <w:t>un va-et-vient, une dialectique entre synaxe (liturgique) et diaspora (missionnaire), entre convocation ecclésiale (</w:t>
      </w:r>
      <w:r w:rsidR="003A08A0" w:rsidRPr="003A08A0">
        <w:rPr>
          <w:i/>
        </w:rPr>
        <w:t>qahal</w:t>
      </w:r>
      <w:r w:rsidR="003A08A0">
        <w:t xml:space="preserve">, </w:t>
      </w:r>
      <w:r w:rsidR="003A08A0" w:rsidRPr="003A08A0">
        <w:rPr>
          <w:i/>
        </w:rPr>
        <w:t>ek-klèsia</w:t>
      </w:r>
      <w:r w:rsidR="003A08A0">
        <w:t>) pour le ressourcement et envoi en mission (</w:t>
      </w:r>
      <w:r w:rsidR="003A08A0" w:rsidRPr="003A08A0">
        <w:rPr>
          <w:i/>
        </w:rPr>
        <w:t>Ite, missa est</w:t>
      </w:r>
      <w:r w:rsidR="003A08A0">
        <w:t xml:space="preserve">, </w:t>
      </w:r>
      <w:r w:rsidR="003A08A0" w:rsidRPr="003A08A0">
        <w:rPr>
          <w:i/>
        </w:rPr>
        <w:t>missio</w:t>
      </w:r>
      <w:r w:rsidR="003A08A0">
        <w:t>)</w:t>
      </w:r>
      <w:r w:rsidR="00784AE8">
        <w:t xml:space="preserve">. On pourrait aussi utiliser </w:t>
      </w:r>
      <w:r w:rsidR="00FA13DD">
        <w:t>la</w:t>
      </w:r>
      <w:r w:rsidR="00784AE8">
        <w:t xml:space="preserve"> métaphore biologique</w:t>
      </w:r>
      <w:r w:rsidR="00FA13DD">
        <w:t xml:space="preserve"> de la systole (contraction du cœur), suivie de la diastole (dilatation du cœur). Telle est la dialectique vitale et incessante </w:t>
      </w:r>
      <w:r w:rsidR="002474E7">
        <w:t>d’une</w:t>
      </w:r>
      <w:r w:rsidR="00FA13DD">
        <w:t xml:space="preserve"> vie chrétienne et ecclésiale</w:t>
      </w:r>
      <w:r w:rsidR="002474E7">
        <w:t xml:space="preserve"> saine</w:t>
      </w:r>
      <w:r w:rsidR="00FA13DD">
        <w:t xml:space="preserve"> : </w:t>
      </w:r>
      <w:r w:rsidR="002474E7">
        <w:t xml:space="preserve">du </w:t>
      </w:r>
      <w:r w:rsidR="00FA13DD">
        <w:t xml:space="preserve">rassemblement (ressourcement) </w:t>
      </w:r>
      <w:r w:rsidR="002474E7">
        <w:t>à la mission, et inversement</w:t>
      </w:r>
      <w:r w:rsidR="00836F90">
        <w:t>. On peut ainsi poser un cercle herméneutique entre ecclésialité et sécularité. De même, Vatican II est passé de la liturgie</w:t>
      </w:r>
      <w:r w:rsidR="00F701A0">
        <w:t xml:space="preserve"> « intra-ecclésiale » à la mission et au dialogue de l’Église avec le monde, lesquels requièrent </w:t>
      </w:r>
      <w:r w:rsidR="00153C7A">
        <w:t xml:space="preserve">régulièrement </w:t>
      </w:r>
      <w:r w:rsidR="00F701A0">
        <w:t>un ressourcement liturgique</w:t>
      </w:r>
      <w:r w:rsidR="00153C7A">
        <w:t>. C’est l’occasion de souligner la solidarité indissoluble entre « intra-ecclésial » et « extra-ecclésial ».</w:t>
      </w:r>
    </w:p>
    <w:p w14:paraId="61488EE9" w14:textId="64B29AD4" w:rsidR="00153C7A" w:rsidRDefault="00153C7A" w:rsidP="0033680F">
      <w:pPr>
        <w:spacing w:line="360" w:lineRule="auto"/>
        <w:ind w:firstLine="284"/>
        <w:jc w:val="both"/>
      </w:pPr>
      <w:r>
        <w:t>Comment donc, à la faveur d’un ressourcement profond (biblique, patristique, liturgique, œcuménique, missionnaire…), commencé depuis plus d’un demi-siècle, l’Église catholique réunie en concile (à travers ses évêques) a-t-elle repensé et redéfini son rôle et sa position dans le monde contemporain ?</w:t>
      </w:r>
    </w:p>
    <w:p w14:paraId="32EAAD2E" w14:textId="7FE068CD" w:rsidR="00153C7A" w:rsidRDefault="00153C7A" w:rsidP="00153C7A">
      <w:pPr>
        <w:spacing w:line="360" w:lineRule="auto"/>
        <w:jc w:val="both"/>
      </w:pPr>
      <w:r>
        <w:lastRenderedPageBreak/>
        <w:t xml:space="preserve">2. </w:t>
      </w:r>
      <w:r w:rsidR="002F4096" w:rsidRPr="002F4096">
        <w:rPr>
          <w:i/>
        </w:rPr>
        <w:t>Gaudium et spes</w:t>
      </w:r>
    </w:p>
    <w:p w14:paraId="182A4F78" w14:textId="77777777" w:rsidR="004B32EB" w:rsidRPr="00A36B18" w:rsidRDefault="00775D3D" w:rsidP="004B32EB">
      <w:pPr>
        <w:spacing w:line="360" w:lineRule="auto"/>
        <w:ind w:firstLine="284"/>
        <w:jc w:val="both"/>
      </w:pPr>
      <w:r>
        <w:t xml:space="preserve">La réponse </w:t>
      </w:r>
      <w:r w:rsidR="00AA7951">
        <w:t xml:space="preserve">est donnée de manière globale par la Constitution </w:t>
      </w:r>
      <w:r w:rsidR="00AA7951" w:rsidRPr="00AA7951">
        <w:rPr>
          <w:i/>
        </w:rPr>
        <w:t>pastorale</w:t>
      </w:r>
      <w:r w:rsidR="00AA7951">
        <w:t xml:space="preserve"> sur l’Église dans le monde ce temps (</w:t>
      </w:r>
      <w:r w:rsidR="00AA7951" w:rsidRPr="00AA7951">
        <w:rPr>
          <w:i/>
        </w:rPr>
        <w:t>Gaudium et spes</w:t>
      </w:r>
      <w:r w:rsidR="00AA7951">
        <w:t>, en abrégé GS)</w:t>
      </w:r>
      <w:r w:rsidR="006D56A2">
        <w:t>. Cette constitution d’un genre nouveau, l’un des tout derniers documents promulgués, est l’œuvre notamment d’un groupe de Français dirigé par Mgr Haubtmann, recteur de l’Institut catholique de Paris. La perspective pastorale</w:t>
      </w:r>
      <w:r w:rsidR="004B32EB">
        <w:t xml:space="preserve"> du document suscita l’opposition des Allemands, plus habitués à une perspective doctrinale ou dogmatique, comme on peut le lire dans les commentaires de Joseph Ratzinger.</w:t>
      </w:r>
      <w:r w:rsidR="004B32EB" w:rsidRPr="00FC452C">
        <w:t xml:space="preserve"> </w:t>
      </w:r>
    </w:p>
    <w:p w14:paraId="2A376D76" w14:textId="77777777" w:rsidR="004B32EB" w:rsidRPr="00A36B18" w:rsidRDefault="004B32EB" w:rsidP="004B32EB">
      <w:pPr>
        <w:pStyle w:val="Sansinterligne"/>
        <w:jc w:val="both"/>
        <w:rPr>
          <w:lang w:val="fr-FR"/>
        </w:rPr>
      </w:pPr>
    </w:p>
    <w:p w14:paraId="58397538" w14:textId="05428A81" w:rsidR="00623F85" w:rsidRDefault="00A75555" w:rsidP="00623F85">
      <w:pPr>
        <w:ind w:left="851" w:firstLine="142"/>
        <w:jc w:val="both"/>
        <w:rPr>
          <w:sz w:val="20"/>
        </w:rPr>
      </w:pPr>
      <w:r>
        <w:rPr>
          <w:sz w:val="20"/>
        </w:rPr>
        <w:t>(</w:t>
      </w:r>
      <w:r w:rsidRPr="00A75555">
        <w:rPr>
          <w:i/>
          <w:sz w:val="20"/>
        </w:rPr>
        <w:t xml:space="preserve">Étroite solidarité de l’Église avec l’ensemble de la famille humaine </w:t>
      </w:r>
      <w:r w:rsidRPr="00A92E63">
        <w:rPr>
          <w:sz w:val="20"/>
        </w:rPr>
        <w:t>[cum tota familia gentium]</w:t>
      </w:r>
      <w:r>
        <w:rPr>
          <w:sz w:val="20"/>
        </w:rPr>
        <w:t xml:space="preserve">) </w:t>
      </w:r>
      <w:r w:rsidR="00623F85">
        <w:rPr>
          <w:sz w:val="20"/>
        </w:rPr>
        <w:t>Les joies et les espoirs (</w:t>
      </w:r>
      <w:r w:rsidR="00623F85" w:rsidRPr="00623F85">
        <w:rPr>
          <w:i/>
          <w:sz w:val="20"/>
        </w:rPr>
        <w:t>Gaudium et spes</w:t>
      </w:r>
      <w:r w:rsidR="00623F85">
        <w:rPr>
          <w:sz w:val="20"/>
        </w:rPr>
        <w:t>), les tristesses et les angoisses (</w:t>
      </w:r>
      <w:r w:rsidR="00623F85" w:rsidRPr="00623F85">
        <w:rPr>
          <w:i/>
          <w:sz w:val="20"/>
        </w:rPr>
        <w:t>luctus et angor</w:t>
      </w:r>
      <w:r w:rsidR="00623F85">
        <w:rPr>
          <w:sz w:val="20"/>
        </w:rPr>
        <w:t xml:space="preserve">) des hommes de ce temps, des pauvres surtout et de tous ceux qui souffrent, sont aussi les joies et les espoirs, les tristesses et les angoisses des disciples du Christ, et il n’est rien de vraiment humain qui ne trouve écho dans leur cœur. Leur communauté, en effet, s’édifie avec des hommes, rassemblés dans le Christ, conduits par l’Esprit-Saint dans leur marche vers le royaume du Père, et porteurs d’un message de salut </w:t>
      </w:r>
      <w:r w:rsidR="00212736">
        <w:rPr>
          <w:sz w:val="20"/>
        </w:rPr>
        <w:t>(</w:t>
      </w:r>
      <w:r w:rsidR="00212736" w:rsidRPr="00212736">
        <w:rPr>
          <w:i/>
          <w:sz w:val="20"/>
        </w:rPr>
        <w:t>nuntium salutis</w:t>
      </w:r>
      <w:r w:rsidR="00212736">
        <w:rPr>
          <w:sz w:val="20"/>
        </w:rPr>
        <w:t xml:space="preserve">) </w:t>
      </w:r>
      <w:r w:rsidR="00623F85">
        <w:rPr>
          <w:sz w:val="20"/>
        </w:rPr>
        <w:t xml:space="preserve">qu’il leur faut proposer à tous. La communauté des chrétiens se reconnaît </w:t>
      </w:r>
      <w:r w:rsidR="009818D9">
        <w:rPr>
          <w:sz w:val="20"/>
        </w:rPr>
        <w:t>(</w:t>
      </w:r>
      <w:r w:rsidR="009818D9" w:rsidRPr="009818D9">
        <w:rPr>
          <w:i/>
          <w:sz w:val="20"/>
        </w:rPr>
        <w:t>se… experitur</w:t>
      </w:r>
      <w:r w:rsidR="009818D9">
        <w:rPr>
          <w:sz w:val="20"/>
        </w:rPr>
        <w:t xml:space="preserve">) </w:t>
      </w:r>
      <w:r w:rsidR="00623F85">
        <w:rPr>
          <w:sz w:val="20"/>
        </w:rPr>
        <w:t>donc réellement et intimement solidaire</w:t>
      </w:r>
      <w:r w:rsidR="00552025">
        <w:rPr>
          <w:sz w:val="20"/>
        </w:rPr>
        <w:t xml:space="preserve"> (</w:t>
      </w:r>
      <w:r w:rsidR="009818D9" w:rsidRPr="009818D9">
        <w:rPr>
          <w:i/>
          <w:sz w:val="20"/>
        </w:rPr>
        <w:t xml:space="preserve">revera </w:t>
      </w:r>
      <w:r w:rsidR="00552025" w:rsidRPr="00552025">
        <w:rPr>
          <w:i/>
          <w:sz w:val="20"/>
        </w:rPr>
        <w:t>intime coniunctam</w:t>
      </w:r>
      <w:r w:rsidR="00552025">
        <w:rPr>
          <w:sz w:val="20"/>
        </w:rPr>
        <w:t>)</w:t>
      </w:r>
      <w:r w:rsidR="00623F85">
        <w:rPr>
          <w:sz w:val="20"/>
        </w:rPr>
        <w:t xml:space="preserve"> du genre humain et de son histoire</w:t>
      </w:r>
      <w:r w:rsidR="009818D9">
        <w:rPr>
          <w:sz w:val="20"/>
        </w:rPr>
        <w:t xml:space="preserve"> (</w:t>
      </w:r>
      <w:r w:rsidR="009818D9" w:rsidRPr="009818D9">
        <w:rPr>
          <w:i/>
          <w:sz w:val="20"/>
        </w:rPr>
        <w:t>cum gen</w:t>
      </w:r>
      <w:r w:rsidR="009818D9">
        <w:rPr>
          <w:i/>
          <w:sz w:val="20"/>
        </w:rPr>
        <w:t>e</w:t>
      </w:r>
      <w:r w:rsidR="009818D9" w:rsidRPr="009818D9">
        <w:rPr>
          <w:i/>
          <w:sz w:val="20"/>
        </w:rPr>
        <w:t>re humano eiusque historia</w:t>
      </w:r>
      <w:r w:rsidR="009818D9">
        <w:rPr>
          <w:sz w:val="20"/>
        </w:rPr>
        <w:t>)</w:t>
      </w:r>
      <w:r w:rsidR="00623F85">
        <w:rPr>
          <w:rStyle w:val="Appelnotedebasdep"/>
          <w:sz w:val="20"/>
        </w:rPr>
        <w:footnoteReference w:id="82"/>
      </w:r>
      <w:r w:rsidR="00623F85">
        <w:rPr>
          <w:sz w:val="20"/>
        </w:rPr>
        <w:t>.</w:t>
      </w:r>
      <w:r w:rsidR="00623F85" w:rsidRPr="00623F85">
        <w:rPr>
          <w:sz w:val="20"/>
        </w:rPr>
        <w:t xml:space="preserve"> </w:t>
      </w:r>
    </w:p>
    <w:p w14:paraId="2F52DC1B" w14:textId="77777777" w:rsidR="00623F85" w:rsidRDefault="00623F85" w:rsidP="00623F85">
      <w:pPr>
        <w:ind w:left="851" w:firstLine="142"/>
        <w:jc w:val="both"/>
        <w:rPr>
          <w:sz w:val="20"/>
        </w:rPr>
      </w:pPr>
    </w:p>
    <w:p w14:paraId="18D2CDD4" w14:textId="77777777" w:rsidR="00623F85" w:rsidRPr="00A36B18" w:rsidRDefault="00623F85" w:rsidP="00623F85">
      <w:pPr>
        <w:jc w:val="both"/>
      </w:pPr>
    </w:p>
    <w:p w14:paraId="70028258" w14:textId="0EC70BEF" w:rsidR="00153C7A" w:rsidRDefault="006A7CAE" w:rsidP="006A7CAE">
      <w:pPr>
        <w:spacing w:line="360" w:lineRule="auto"/>
        <w:ind w:firstLine="284"/>
        <w:jc w:val="both"/>
      </w:pPr>
      <w:r w:rsidRPr="006A7CAE">
        <w:rPr>
          <w:i/>
        </w:rPr>
        <w:t>Gaudium et spes</w:t>
      </w:r>
      <w:r>
        <w:t> : ce titre, tiré des premiers mots latins de la Constitution, est très significatif. Les premières lignes du texte donnent le ton</w:t>
      </w:r>
      <w:r w:rsidR="004704DA">
        <w:t xml:space="preserve"> </w:t>
      </w:r>
      <w:r w:rsidR="006174C2">
        <w:t xml:space="preserve">et </w:t>
      </w:r>
      <w:r w:rsidR="004704DA">
        <w:t>expriment la solidarité étroite de l’Église avec l’ensemble de la famille humaine (</w:t>
      </w:r>
      <w:r w:rsidR="004704DA" w:rsidRPr="00DD4DA9">
        <w:rPr>
          <w:i/>
        </w:rPr>
        <w:t>cum tota familia gentium</w:t>
      </w:r>
      <w:r w:rsidR="004704DA">
        <w:t>)</w:t>
      </w:r>
      <w:r w:rsidR="00DD4DA9">
        <w:t>, en écho à la phrase d</w:t>
      </w:r>
      <w:r w:rsidR="007768D3">
        <w:t>e l’auteur de théâtre</w:t>
      </w:r>
      <w:r w:rsidR="00DD4DA9">
        <w:t xml:space="preserve"> latin Térence (</w:t>
      </w:r>
      <w:r w:rsidR="00DD4DA9" w:rsidRPr="00DD4DA9">
        <w:rPr>
          <w:i/>
        </w:rPr>
        <w:t>nil humani a me alienum esse puto</w:t>
      </w:r>
      <w:r w:rsidR="00DD4DA9">
        <w:t>).</w:t>
      </w:r>
      <w:r w:rsidR="00073A14">
        <w:t xml:space="preserve"> Ce lien intime avec l’humanité est exprimé en « positif » (</w:t>
      </w:r>
      <w:r w:rsidR="00073A14" w:rsidRPr="00073A14">
        <w:rPr>
          <w:i/>
        </w:rPr>
        <w:t>gaudium et spes</w:t>
      </w:r>
      <w:r w:rsidR="00073A14">
        <w:t xml:space="preserve">) </w:t>
      </w:r>
      <w:r w:rsidR="00073A14" w:rsidRPr="00073A14">
        <w:rPr>
          <w:i/>
        </w:rPr>
        <w:t>et</w:t>
      </w:r>
      <w:r w:rsidR="00073A14">
        <w:t xml:space="preserve"> en « négatif » (</w:t>
      </w:r>
      <w:r w:rsidR="00073A14" w:rsidRPr="00073A14">
        <w:rPr>
          <w:i/>
        </w:rPr>
        <w:t>luctus et angor</w:t>
      </w:r>
      <w:r w:rsidR="00073A14">
        <w:t>).</w:t>
      </w:r>
    </w:p>
    <w:p w14:paraId="541C501D" w14:textId="747C3E27" w:rsidR="00DE57E2" w:rsidRDefault="00DE57E2" w:rsidP="006A7CAE">
      <w:pPr>
        <w:spacing w:line="360" w:lineRule="auto"/>
        <w:ind w:firstLine="284"/>
        <w:jc w:val="both"/>
      </w:pPr>
      <w:r>
        <w:t>Fini donc un regard purement pessimiste et désapprobateur sur le monde, alors que celui-ci est création de Dieu, même si elle est partiellement défigurée par le péché humain</w:t>
      </w:r>
      <w:r w:rsidR="00E406DA">
        <w:t> ! Voici un regard d’empathie, de sympathie pour les frères et sœurs humains, surtout ceux qui souffrent ! Le seul regard possible, me semble-t-il, pour un disciple du Christ, le seul regard chrétien digne de ce nom sur une human</w:t>
      </w:r>
      <w:r w:rsidR="003E5EC2">
        <w:t>i</w:t>
      </w:r>
      <w:r w:rsidR="00E406DA">
        <w:t xml:space="preserve">té tout entière </w:t>
      </w:r>
      <w:r w:rsidR="003E5EC2">
        <w:t xml:space="preserve">créée et sauvée dans le Christ ! </w:t>
      </w:r>
    </w:p>
    <w:p w14:paraId="3D341860" w14:textId="43D0055B" w:rsidR="003D7C57" w:rsidRPr="00A36B18" w:rsidRDefault="003E5EC2" w:rsidP="003D7C57">
      <w:pPr>
        <w:spacing w:line="360" w:lineRule="auto"/>
        <w:ind w:firstLine="284"/>
        <w:jc w:val="both"/>
      </w:pPr>
      <w:r>
        <w:t>Telle est la compassion, tel est l’optimisme chrétien</w:t>
      </w:r>
      <w:r w:rsidR="00A6757E">
        <w:rPr>
          <w:rStyle w:val="Appelnotedebasdep"/>
        </w:rPr>
        <w:footnoteReference w:id="83"/>
      </w:r>
      <w:r>
        <w:t xml:space="preserve"> puisé dans l’Incarnation et </w:t>
      </w:r>
      <w:r w:rsidR="00A6757E">
        <w:t>le Mystère pascal, et par le fait même dans une théologie de la création et du salut.</w:t>
      </w:r>
      <w:r w:rsidR="00212736">
        <w:t xml:space="preserve"> Dès lors, c’est logiquement en </w:t>
      </w:r>
      <w:r w:rsidR="00212736" w:rsidRPr="00212736">
        <w:rPr>
          <w:i/>
        </w:rPr>
        <w:t>dialogue</w:t>
      </w:r>
      <w:r w:rsidR="00212736">
        <w:t xml:space="preserve"> et en </w:t>
      </w:r>
      <w:r w:rsidR="00212736" w:rsidRPr="00212736">
        <w:rPr>
          <w:i/>
        </w:rPr>
        <w:t>collaboration</w:t>
      </w:r>
      <w:r w:rsidR="00212736">
        <w:t xml:space="preserve"> avec les autres humains (non chrétiens), quoique sans naïveté (le mal est à l’œuvre dans le monde, et dans l’Église aussi), que l’Église contribue, pour sa part, à </w:t>
      </w:r>
      <w:r w:rsidR="00212736" w:rsidRPr="00212736">
        <w:rPr>
          <w:i/>
        </w:rPr>
        <w:t>édifier la communauté humaine tout entière dans le sens du Royaume de Dieu</w:t>
      </w:r>
      <w:r w:rsidR="00212736">
        <w:t xml:space="preserve"> </w:t>
      </w:r>
      <w:r w:rsidR="00212736">
        <w:lastRenderedPageBreak/>
        <w:t>et qu’elle propose à celle</w:t>
      </w:r>
      <w:r w:rsidR="009A2CC2">
        <w:t>-ci la bonne nouvelle du salut</w:t>
      </w:r>
      <w:r w:rsidR="00212736">
        <w:t xml:space="preserve"> reçue du Christ dans le souffle de l’Esprit.</w:t>
      </w:r>
      <w:r w:rsidR="009A2CC2">
        <w:t xml:space="preserve"> La communauté des disciples du Christ s’expérimente donc réellement et intimement solidaire (unie, liée) du genre humain et de son histoire.</w:t>
      </w:r>
      <w:r w:rsidR="003D7C57" w:rsidRPr="00FC452C">
        <w:t xml:space="preserve"> </w:t>
      </w:r>
    </w:p>
    <w:p w14:paraId="1297F34B" w14:textId="77777777" w:rsidR="003D7C57" w:rsidRPr="00A36B18" w:rsidRDefault="003D7C57" w:rsidP="003D7C57">
      <w:pPr>
        <w:pStyle w:val="Sansinterligne"/>
        <w:jc w:val="both"/>
        <w:rPr>
          <w:lang w:val="fr-FR"/>
        </w:rPr>
      </w:pPr>
    </w:p>
    <w:p w14:paraId="6D036955" w14:textId="126E32EC" w:rsidR="00361F9B" w:rsidRDefault="003D7C57" w:rsidP="003D7C57">
      <w:pPr>
        <w:ind w:left="851" w:firstLine="142"/>
        <w:jc w:val="both"/>
        <w:rPr>
          <w:sz w:val="20"/>
        </w:rPr>
      </w:pPr>
      <w:r>
        <w:rPr>
          <w:sz w:val="20"/>
        </w:rPr>
        <w:t>(</w:t>
      </w:r>
      <w:r w:rsidR="007E242D">
        <w:rPr>
          <w:i/>
          <w:sz w:val="20"/>
        </w:rPr>
        <w:t>Le service de l’homme</w:t>
      </w:r>
      <w:r w:rsidR="007E242D" w:rsidRPr="00A92E63">
        <w:rPr>
          <w:sz w:val="20"/>
        </w:rPr>
        <w:t xml:space="preserve"> [De ministerio homini praebendo]</w:t>
      </w:r>
      <w:r>
        <w:rPr>
          <w:sz w:val="20"/>
        </w:rPr>
        <w:t xml:space="preserve">) </w:t>
      </w:r>
      <w:r w:rsidR="007E242D">
        <w:rPr>
          <w:sz w:val="20"/>
        </w:rPr>
        <w:t>§1. De nos jours, saisi d’admiration devant ses propres découvertes et son propre pouvoir, le genre humain s’interroge cependant, souvent avec angoisse, sur l’évolution présente du monde, sur la place et le rôle de l’homme dans l’univers, sur le sens de ses efforts individuels et collectifs, enfin sur la destinée ultime des choses et de l’humanité. Aussi le Concile, témoin et guide de la foi de tout le peuple de Dieu rassemblé par le Christ, ne saurait donner une preuve plus parlante de solidarité</w:t>
      </w:r>
      <w:r w:rsidR="00876EBD">
        <w:rPr>
          <w:sz w:val="20"/>
        </w:rPr>
        <w:t xml:space="preserve"> (</w:t>
      </w:r>
      <w:r w:rsidR="00876EBD" w:rsidRPr="00876EBD">
        <w:rPr>
          <w:i/>
          <w:sz w:val="20"/>
        </w:rPr>
        <w:t>coniunctionem</w:t>
      </w:r>
      <w:r w:rsidR="00876EBD">
        <w:rPr>
          <w:sz w:val="20"/>
        </w:rPr>
        <w:t>)</w:t>
      </w:r>
      <w:r w:rsidR="007E242D">
        <w:rPr>
          <w:sz w:val="20"/>
        </w:rPr>
        <w:t xml:space="preserve">, de respect et d’amour à l’ensemble de la famille humaine, à laquelle ce peuple appartient, qu’en dialoguant </w:t>
      </w:r>
      <w:r w:rsidR="005230A8">
        <w:rPr>
          <w:sz w:val="20"/>
        </w:rPr>
        <w:t>(</w:t>
      </w:r>
      <w:r w:rsidR="005230A8" w:rsidRPr="005230A8">
        <w:rPr>
          <w:i/>
          <w:sz w:val="20"/>
        </w:rPr>
        <w:t>instituendo… colloquium</w:t>
      </w:r>
      <w:r w:rsidR="005230A8">
        <w:rPr>
          <w:sz w:val="20"/>
        </w:rPr>
        <w:t xml:space="preserve">) </w:t>
      </w:r>
      <w:r w:rsidR="007E242D">
        <w:rPr>
          <w:sz w:val="20"/>
        </w:rPr>
        <w:t>avec elle sur ces différents problèmes, en les éclairant à la lumière de l’Évangile, et en mettant à la disposition du genre humain la puissance salvatrice que l’Église, conduite par l’Esprit-Saint, reçoit de son Fondateur. C’est en effet l’homme qu’il s’agit de sauver</w:t>
      </w:r>
      <w:r w:rsidR="009546A0">
        <w:rPr>
          <w:sz w:val="20"/>
        </w:rPr>
        <w:t xml:space="preserve"> (</w:t>
      </w:r>
      <w:r w:rsidR="009546A0" w:rsidRPr="009546A0">
        <w:rPr>
          <w:i/>
          <w:sz w:val="20"/>
        </w:rPr>
        <w:t>salvanda</w:t>
      </w:r>
      <w:r w:rsidR="009546A0">
        <w:rPr>
          <w:sz w:val="20"/>
        </w:rPr>
        <w:t>)</w:t>
      </w:r>
      <w:r w:rsidR="00361F9B">
        <w:rPr>
          <w:sz w:val="20"/>
        </w:rPr>
        <w:t>, la société humaine qu’il faut renouveler</w:t>
      </w:r>
      <w:r w:rsidR="009546A0">
        <w:rPr>
          <w:sz w:val="20"/>
        </w:rPr>
        <w:t xml:space="preserve"> (</w:t>
      </w:r>
      <w:r w:rsidR="009546A0" w:rsidRPr="009546A0">
        <w:rPr>
          <w:i/>
          <w:sz w:val="20"/>
        </w:rPr>
        <w:t>instauranda)</w:t>
      </w:r>
      <w:r w:rsidR="00361F9B">
        <w:rPr>
          <w:sz w:val="20"/>
        </w:rPr>
        <w:t>. C’est donc l’homme, l’homme considéré dans son unité et sa totalité, l’homme, corps et âme, cœur et conscience, pensée et volonté, qui constituera l’axe de tout notre exposé.</w:t>
      </w:r>
    </w:p>
    <w:p w14:paraId="6A5D449B" w14:textId="7268B464" w:rsidR="003D7C57" w:rsidRDefault="00361F9B" w:rsidP="003D7C57">
      <w:pPr>
        <w:ind w:left="851" w:firstLine="142"/>
        <w:jc w:val="both"/>
        <w:rPr>
          <w:sz w:val="20"/>
        </w:rPr>
      </w:pPr>
      <w:r>
        <w:rPr>
          <w:sz w:val="20"/>
        </w:rPr>
        <w:t>§2. Voilà</w:t>
      </w:r>
      <w:r w:rsidR="00C94A62">
        <w:rPr>
          <w:sz w:val="20"/>
        </w:rPr>
        <w:t xml:space="preserve"> pourquoi, en proclamant la très noble vocation de l’homme et en affirmant qu’un germe divin est déposé en lui, ce saint Synode offre au genre humain la collaboration </w:t>
      </w:r>
      <w:r w:rsidR="00B27959">
        <w:rPr>
          <w:sz w:val="20"/>
        </w:rPr>
        <w:t>(</w:t>
      </w:r>
      <w:r w:rsidR="00B27959" w:rsidRPr="00B27959">
        <w:rPr>
          <w:i/>
          <w:sz w:val="20"/>
        </w:rPr>
        <w:t>cooperationem</w:t>
      </w:r>
      <w:r w:rsidR="00B27959">
        <w:rPr>
          <w:sz w:val="20"/>
        </w:rPr>
        <w:t xml:space="preserve">) </w:t>
      </w:r>
      <w:r w:rsidR="00C94A62">
        <w:rPr>
          <w:sz w:val="20"/>
        </w:rPr>
        <w:t>sincère de l’Église pour l’instauration d’une fraternité universelle</w:t>
      </w:r>
      <w:r w:rsidR="00B27959">
        <w:rPr>
          <w:sz w:val="20"/>
        </w:rPr>
        <w:t xml:space="preserve"> (</w:t>
      </w:r>
      <w:r w:rsidR="00B27959" w:rsidRPr="00B27959">
        <w:rPr>
          <w:i/>
          <w:sz w:val="20"/>
        </w:rPr>
        <w:t>omnium fraternitatem</w:t>
      </w:r>
      <w:r w:rsidR="00B27959">
        <w:rPr>
          <w:sz w:val="20"/>
        </w:rPr>
        <w:t>)</w:t>
      </w:r>
      <w:r w:rsidR="00C94A62">
        <w:rPr>
          <w:sz w:val="20"/>
        </w:rPr>
        <w:t xml:space="preserve"> qui réponde</w:t>
      </w:r>
      <w:r w:rsidR="007E242D">
        <w:rPr>
          <w:sz w:val="20"/>
        </w:rPr>
        <w:t xml:space="preserve"> </w:t>
      </w:r>
      <w:r w:rsidR="00C94A62">
        <w:rPr>
          <w:sz w:val="20"/>
        </w:rPr>
        <w:t>à cette vocation. Aucune ambition terrestre ne pousse l’Église ; elle ne vise qu’un seul but : continuer, sous l’impulsion de l’Esprit consolateur, l’œuvre même du Christ, venu dans le monde pour rendre témoignage à la vé</w:t>
      </w:r>
      <w:r w:rsidR="00B11E3C">
        <w:rPr>
          <w:sz w:val="20"/>
        </w:rPr>
        <w:t>r</w:t>
      </w:r>
      <w:r w:rsidR="00C94A62">
        <w:rPr>
          <w:sz w:val="20"/>
        </w:rPr>
        <w:t>ité, pour sauver, non pour condamner, pour servir, non pour ê</w:t>
      </w:r>
      <w:r w:rsidR="00B11E3C">
        <w:rPr>
          <w:sz w:val="20"/>
        </w:rPr>
        <w:t>tre servi</w:t>
      </w:r>
      <w:r w:rsidR="000B5DD9">
        <w:rPr>
          <w:sz w:val="20"/>
        </w:rPr>
        <w:t xml:space="preserve"> (</w:t>
      </w:r>
      <w:r w:rsidR="000B5DD9" w:rsidRPr="000B5DD9">
        <w:rPr>
          <w:i/>
          <w:sz w:val="20"/>
        </w:rPr>
        <w:t>ut ministraret, non ut sibi ministraretur</w:t>
      </w:r>
      <w:r w:rsidR="000B5DD9">
        <w:rPr>
          <w:sz w:val="20"/>
        </w:rPr>
        <w:t>)</w:t>
      </w:r>
      <w:r w:rsidR="00B11E3C">
        <w:rPr>
          <w:sz w:val="20"/>
        </w:rPr>
        <w:t xml:space="preserve"> [</w:t>
      </w:r>
      <w:r w:rsidR="000B5DD9">
        <w:rPr>
          <w:sz w:val="20"/>
        </w:rPr>
        <w:t xml:space="preserve">Mt 20, 28 ; </w:t>
      </w:r>
      <w:r w:rsidR="00B11E3C">
        <w:rPr>
          <w:sz w:val="20"/>
        </w:rPr>
        <w:t>Mc 10, 45]</w:t>
      </w:r>
      <w:r w:rsidR="00B11E3C">
        <w:rPr>
          <w:rStyle w:val="Appelnotedebasdep"/>
          <w:sz w:val="20"/>
        </w:rPr>
        <w:footnoteReference w:id="84"/>
      </w:r>
      <w:r w:rsidR="00B11E3C">
        <w:rPr>
          <w:sz w:val="20"/>
        </w:rPr>
        <w:t>.</w:t>
      </w:r>
    </w:p>
    <w:p w14:paraId="171DEFA3" w14:textId="77777777" w:rsidR="003D7C57" w:rsidRDefault="003D7C57" w:rsidP="003D7C57">
      <w:pPr>
        <w:ind w:left="851" w:firstLine="142"/>
        <w:jc w:val="both"/>
        <w:rPr>
          <w:sz w:val="20"/>
        </w:rPr>
      </w:pPr>
    </w:p>
    <w:p w14:paraId="727F0752" w14:textId="77777777" w:rsidR="003D7C57" w:rsidRPr="00A36B18" w:rsidRDefault="003D7C57" w:rsidP="003D7C57">
      <w:pPr>
        <w:jc w:val="both"/>
      </w:pPr>
    </w:p>
    <w:p w14:paraId="60B8CAC9" w14:textId="18F629E2" w:rsidR="003E5EC2" w:rsidRDefault="00FF488D" w:rsidP="003D7C57">
      <w:pPr>
        <w:spacing w:line="360" w:lineRule="auto"/>
        <w:ind w:firstLine="284"/>
        <w:jc w:val="both"/>
      </w:pPr>
      <w:r>
        <w:t>Après cet Avant-Propos (GS 1-3), où l’Église se veut au service de l’être humain dans son intégralité, vient l’exposé préliminaire sur la condition humaine dans le monde d’aujourd’hui (GS 4-10) : les changements profonds qui affectent le monde, les aspirations de plus en plus universelles (« mondialisation ») du genre humain, les interrogations profondes de celui-ci…</w:t>
      </w:r>
    </w:p>
    <w:p w14:paraId="36B189E9" w14:textId="19E9ECBB" w:rsidR="00FF488D" w:rsidRDefault="00FF488D" w:rsidP="003D7C57">
      <w:pPr>
        <w:spacing w:line="360" w:lineRule="auto"/>
        <w:ind w:firstLine="284"/>
        <w:jc w:val="both"/>
      </w:pPr>
      <w:r>
        <w:t xml:space="preserve">La première partie, par après, </w:t>
      </w:r>
      <w:r w:rsidR="0058564A">
        <w:t>est intitulée « l’Église et la vocation humaine</w:t>
      </w:r>
      <w:r w:rsidR="002321C2">
        <w:t> » (GS 11-45</w:t>
      </w:r>
      <w:r w:rsidR="003A7BCD">
        <w:t>) ; elle offre les fondements doctrinaux de la deuxième partie, qui traite de problèmes particuliers. Cette profonde réflexion d’anthropologie chrétienne se répartit en quatre chapitres : I. La dignité de la personne humaine ; II. La communauté humaine ; III. L’activité humaine dans l’univers ; IV. Le rôle (</w:t>
      </w:r>
      <w:r w:rsidR="003A7BCD" w:rsidRPr="003A7BCD">
        <w:rPr>
          <w:i/>
        </w:rPr>
        <w:t>munus</w:t>
      </w:r>
      <w:r w:rsidR="003A7BCD">
        <w:t>) de l’Église dans le monde de ce temps.</w:t>
      </w:r>
    </w:p>
    <w:p w14:paraId="3A377777" w14:textId="2AB31D08" w:rsidR="00D76608" w:rsidRPr="00A36B18" w:rsidRDefault="00140791" w:rsidP="00D76608">
      <w:pPr>
        <w:spacing w:line="360" w:lineRule="auto"/>
        <w:ind w:firstLine="284"/>
        <w:jc w:val="both"/>
      </w:pPr>
      <w:r>
        <w:t>Dans le chapitre</w:t>
      </w:r>
      <w:r w:rsidR="003A7BCD">
        <w:t xml:space="preserve"> III, je relève particulièrement le n° 36 sur « la juste autonomie des réalités terrestres</w:t>
      </w:r>
      <w:r w:rsidR="00774721">
        <w:t> » :</w:t>
      </w:r>
      <w:r w:rsidR="00D76608" w:rsidRPr="00FC452C">
        <w:t xml:space="preserve"> </w:t>
      </w:r>
    </w:p>
    <w:p w14:paraId="7CEED7C9" w14:textId="77777777" w:rsidR="00D76608" w:rsidRPr="00A36B18" w:rsidRDefault="00D76608" w:rsidP="00D76608">
      <w:pPr>
        <w:pStyle w:val="Sansinterligne"/>
        <w:jc w:val="both"/>
        <w:rPr>
          <w:lang w:val="fr-FR"/>
        </w:rPr>
      </w:pPr>
    </w:p>
    <w:p w14:paraId="22ACA4FC" w14:textId="77777777" w:rsidR="00EE7364" w:rsidRDefault="00D76608" w:rsidP="009F5E4D">
      <w:pPr>
        <w:ind w:left="851" w:firstLine="142"/>
        <w:jc w:val="both"/>
        <w:rPr>
          <w:sz w:val="20"/>
        </w:rPr>
      </w:pPr>
      <w:r>
        <w:rPr>
          <w:sz w:val="20"/>
        </w:rPr>
        <w:t>(</w:t>
      </w:r>
      <w:r w:rsidR="0083607B">
        <w:rPr>
          <w:i/>
          <w:sz w:val="20"/>
        </w:rPr>
        <w:t>Juste autonomie</w:t>
      </w:r>
      <w:r w:rsidR="0083607B" w:rsidRPr="00A92E63">
        <w:rPr>
          <w:sz w:val="20"/>
        </w:rPr>
        <w:t xml:space="preserve"> </w:t>
      </w:r>
      <w:r w:rsidR="00D00FF7" w:rsidRPr="00A92E63">
        <w:rPr>
          <w:sz w:val="20"/>
        </w:rPr>
        <w:t>[autonomia]</w:t>
      </w:r>
      <w:r w:rsidR="00D45F1A">
        <w:rPr>
          <w:i/>
          <w:sz w:val="20"/>
        </w:rPr>
        <w:t xml:space="preserve"> </w:t>
      </w:r>
      <w:r w:rsidR="0083607B">
        <w:rPr>
          <w:i/>
          <w:sz w:val="20"/>
        </w:rPr>
        <w:t>des réalités terrestres</w:t>
      </w:r>
      <w:r>
        <w:rPr>
          <w:sz w:val="20"/>
        </w:rPr>
        <w:t xml:space="preserve">) §1. </w:t>
      </w:r>
      <w:r w:rsidR="003072AA">
        <w:rPr>
          <w:sz w:val="20"/>
        </w:rPr>
        <w:t>Pourtant, un grand nombre de nos contemporains</w:t>
      </w:r>
      <w:r w:rsidR="0012288F">
        <w:rPr>
          <w:sz w:val="20"/>
        </w:rPr>
        <w:t xml:space="preserve"> semblent re</w:t>
      </w:r>
      <w:r w:rsidR="00727433">
        <w:rPr>
          <w:sz w:val="20"/>
        </w:rPr>
        <w:t>d</w:t>
      </w:r>
      <w:r w:rsidR="0012288F">
        <w:rPr>
          <w:sz w:val="20"/>
        </w:rPr>
        <w:t>outer</w:t>
      </w:r>
      <w:r w:rsidR="00727433">
        <w:rPr>
          <w:sz w:val="20"/>
        </w:rPr>
        <w:t xml:space="preserve"> </w:t>
      </w:r>
      <w:r w:rsidR="00451C5D">
        <w:rPr>
          <w:sz w:val="20"/>
        </w:rPr>
        <w:t>un lien</w:t>
      </w:r>
      <w:r w:rsidR="008705BE">
        <w:rPr>
          <w:sz w:val="20"/>
        </w:rPr>
        <w:t xml:space="preserve"> (</w:t>
      </w:r>
      <w:r w:rsidR="008705BE" w:rsidRPr="008705BE">
        <w:rPr>
          <w:i/>
          <w:sz w:val="20"/>
        </w:rPr>
        <w:t>coniunctione</w:t>
      </w:r>
      <w:r w:rsidR="008705BE">
        <w:rPr>
          <w:sz w:val="20"/>
        </w:rPr>
        <w:t>)</w:t>
      </w:r>
      <w:r w:rsidR="00451C5D">
        <w:rPr>
          <w:sz w:val="20"/>
        </w:rPr>
        <w:t xml:space="preserve"> trop étroit entre l’activité concrète</w:t>
      </w:r>
      <w:r w:rsidR="006A5B5D">
        <w:rPr>
          <w:sz w:val="20"/>
        </w:rPr>
        <w:t xml:space="preserve"> et la religion</w:t>
      </w:r>
      <w:r w:rsidR="00300D36">
        <w:rPr>
          <w:sz w:val="20"/>
        </w:rPr>
        <w:t xml:space="preserve"> : </w:t>
      </w:r>
      <w:r w:rsidR="00FD3A9B">
        <w:rPr>
          <w:sz w:val="20"/>
        </w:rPr>
        <w:t>ils y voient un danger</w:t>
      </w:r>
      <w:r w:rsidR="00BC1CCC">
        <w:rPr>
          <w:sz w:val="20"/>
        </w:rPr>
        <w:t xml:space="preserve"> (</w:t>
      </w:r>
      <w:r w:rsidR="00BC1CCC" w:rsidRPr="00BC1CCC">
        <w:rPr>
          <w:i/>
          <w:sz w:val="20"/>
        </w:rPr>
        <w:t>impediatur</w:t>
      </w:r>
      <w:r w:rsidR="00BC1CCC">
        <w:rPr>
          <w:sz w:val="20"/>
        </w:rPr>
        <w:t>)</w:t>
      </w:r>
      <w:r w:rsidR="00FD3A9B">
        <w:rPr>
          <w:sz w:val="20"/>
        </w:rPr>
        <w:t xml:space="preserve"> pour l’autonomie </w:t>
      </w:r>
      <w:r w:rsidR="00BC1CCC">
        <w:rPr>
          <w:sz w:val="20"/>
        </w:rPr>
        <w:t>(</w:t>
      </w:r>
      <w:r w:rsidR="00BC1CCC" w:rsidRPr="00BC1CCC">
        <w:rPr>
          <w:i/>
          <w:sz w:val="20"/>
        </w:rPr>
        <w:t>autonomia</w:t>
      </w:r>
      <w:r w:rsidR="00BC1CCC">
        <w:rPr>
          <w:sz w:val="20"/>
        </w:rPr>
        <w:t xml:space="preserve">) </w:t>
      </w:r>
      <w:r w:rsidR="00FD3A9B">
        <w:rPr>
          <w:sz w:val="20"/>
        </w:rPr>
        <w:t xml:space="preserve">des hommes, des sociétés et </w:t>
      </w:r>
      <w:r w:rsidR="0073530D">
        <w:rPr>
          <w:sz w:val="20"/>
        </w:rPr>
        <w:t>d</w:t>
      </w:r>
      <w:r w:rsidR="00FD3A9B">
        <w:rPr>
          <w:sz w:val="20"/>
        </w:rPr>
        <w:t>es sciences.</w:t>
      </w:r>
    </w:p>
    <w:p w14:paraId="21375C48" w14:textId="051E36E1" w:rsidR="0001365B" w:rsidRDefault="00EE7364" w:rsidP="009F5E4D">
      <w:pPr>
        <w:ind w:left="851" w:firstLine="142"/>
        <w:jc w:val="both"/>
        <w:rPr>
          <w:sz w:val="20"/>
        </w:rPr>
      </w:pPr>
      <w:r>
        <w:rPr>
          <w:sz w:val="20"/>
        </w:rPr>
        <w:lastRenderedPageBreak/>
        <w:t>§2. Si, par autonomie des réalités terrestres, on veut dire que les choses créées et les sociétés elles-mêmes</w:t>
      </w:r>
      <w:r w:rsidR="00477532">
        <w:rPr>
          <w:sz w:val="20"/>
        </w:rPr>
        <w:t xml:space="preserve"> ont leurs lois et leurs valeurs propres</w:t>
      </w:r>
      <w:r w:rsidR="00EA3705">
        <w:rPr>
          <w:sz w:val="20"/>
        </w:rPr>
        <w:t xml:space="preserve"> (</w:t>
      </w:r>
      <w:r w:rsidR="00EA3705" w:rsidRPr="00EA3705">
        <w:rPr>
          <w:i/>
          <w:sz w:val="20"/>
        </w:rPr>
        <w:t>propriis legibus valoribusque</w:t>
      </w:r>
      <w:r w:rsidR="00EA3705">
        <w:rPr>
          <w:sz w:val="20"/>
        </w:rPr>
        <w:t>)</w:t>
      </w:r>
      <w:r w:rsidR="00E1110C">
        <w:rPr>
          <w:sz w:val="20"/>
        </w:rPr>
        <w:t xml:space="preserve">, que l’homme doit peu à peu apprendre à connaître, à utiliser et organiser, une telle exigence d’autonomie est pleinement </w:t>
      </w:r>
      <w:r w:rsidR="00096288">
        <w:rPr>
          <w:sz w:val="20"/>
        </w:rPr>
        <w:t>légitime</w:t>
      </w:r>
      <w:r w:rsidR="00676C49">
        <w:rPr>
          <w:sz w:val="20"/>
        </w:rPr>
        <w:t> : non seulement elle est revendiquée par les hommes de notre temps, mais elle correspond à la volonté du Créateur</w:t>
      </w:r>
      <w:r w:rsidR="00D85944">
        <w:rPr>
          <w:sz w:val="20"/>
        </w:rPr>
        <w:t xml:space="preserve"> (</w:t>
      </w:r>
      <w:r w:rsidR="00D85944" w:rsidRPr="00D85944">
        <w:rPr>
          <w:i/>
          <w:sz w:val="20"/>
        </w:rPr>
        <w:t>cum Creatoris voluntate congruit</w:t>
      </w:r>
      <w:r w:rsidR="00D85944">
        <w:rPr>
          <w:sz w:val="20"/>
        </w:rPr>
        <w:t>)</w:t>
      </w:r>
      <w:r w:rsidR="00676C49">
        <w:rPr>
          <w:sz w:val="20"/>
        </w:rPr>
        <w:t>. C’est en vertu de la création même que toutes choses sont établies selon leur consistance, leur vérité et leur excellence propres</w:t>
      </w:r>
      <w:r w:rsidR="004B5C86">
        <w:rPr>
          <w:sz w:val="20"/>
        </w:rPr>
        <w:t xml:space="preserve"> (</w:t>
      </w:r>
      <w:r w:rsidR="004B5C86" w:rsidRPr="000531E4">
        <w:rPr>
          <w:i/>
          <w:sz w:val="20"/>
        </w:rPr>
        <w:t>propria firmitate</w:t>
      </w:r>
      <w:r w:rsidR="004B5C86">
        <w:rPr>
          <w:i/>
          <w:sz w:val="20"/>
        </w:rPr>
        <w:t>, veritate, bonitate</w:t>
      </w:r>
      <w:r w:rsidR="004B5C86">
        <w:rPr>
          <w:sz w:val="20"/>
        </w:rPr>
        <w:t>)</w:t>
      </w:r>
      <w:r w:rsidR="00676C49">
        <w:rPr>
          <w:sz w:val="20"/>
        </w:rPr>
        <w:t xml:space="preserve">, avec leur ordonnance et leurs lois spécifiques. (…) </w:t>
      </w:r>
      <w:r w:rsidR="0001365B">
        <w:rPr>
          <w:sz w:val="20"/>
        </w:rPr>
        <w:t>C’est pourquoi la recherche méthodique, dans tous les domaines du savoir, si elle est menée d’une manière vraiment scientifique et si elle suit les normes de la morale, ne sera jamais réellement opposée à la foi : les réalités profanes et celles de la foi trouvent leur origine dans le même Dieu</w:t>
      </w:r>
      <w:r w:rsidR="002839A4">
        <w:rPr>
          <w:sz w:val="20"/>
        </w:rPr>
        <w:t xml:space="preserve"> (</w:t>
      </w:r>
      <w:r w:rsidR="002839A4" w:rsidRPr="002839A4">
        <w:rPr>
          <w:i/>
          <w:sz w:val="20"/>
        </w:rPr>
        <w:t>quia res profanae et res fidei ab eodem Deo originem ducunt</w:t>
      </w:r>
      <w:r w:rsidR="002839A4">
        <w:rPr>
          <w:sz w:val="20"/>
        </w:rPr>
        <w:t>)</w:t>
      </w:r>
      <w:r w:rsidR="0001365B">
        <w:rPr>
          <w:sz w:val="20"/>
        </w:rPr>
        <w:t>. (…)</w:t>
      </w:r>
    </w:p>
    <w:p w14:paraId="26642523" w14:textId="420906AE" w:rsidR="00140791" w:rsidRDefault="0001365B" w:rsidP="009F5E4D">
      <w:pPr>
        <w:ind w:left="851" w:firstLine="142"/>
        <w:jc w:val="both"/>
        <w:rPr>
          <w:sz w:val="20"/>
        </w:rPr>
      </w:pPr>
      <w:r>
        <w:rPr>
          <w:sz w:val="20"/>
        </w:rPr>
        <w:t xml:space="preserve">§3. Mais si, par « autonomie du temporel », on veut dire que les choses créées </w:t>
      </w:r>
      <w:r w:rsidR="009F2A1B">
        <w:rPr>
          <w:sz w:val="20"/>
        </w:rPr>
        <w:t>(</w:t>
      </w:r>
      <w:r w:rsidR="009F2A1B" w:rsidRPr="00A46821">
        <w:rPr>
          <w:i/>
          <w:sz w:val="20"/>
        </w:rPr>
        <w:t>res creatas</w:t>
      </w:r>
      <w:r w:rsidR="009F2A1B">
        <w:rPr>
          <w:sz w:val="20"/>
        </w:rPr>
        <w:t xml:space="preserve">) </w:t>
      </w:r>
      <w:r w:rsidR="00BE7D65">
        <w:rPr>
          <w:sz w:val="20"/>
        </w:rPr>
        <w:t>ne dépende</w:t>
      </w:r>
      <w:r>
        <w:rPr>
          <w:sz w:val="20"/>
        </w:rPr>
        <w:t>nt pas de Dieu</w:t>
      </w:r>
      <w:r w:rsidR="0073123D">
        <w:rPr>
          <w:sz w:val="20"/>
        </w:rPr>
        <w:t xml:space="preserve"> (</w:t>
      </w:r>
      <w:r w:rsidR="0073123D" w:rsidRPr="0073123D">
        <w:rPr>
          <w:i/>
          <w:sz w:val="20"/>
        </w:rPr>
        <w:t>a Deo non pendere</w:t>
      </w:r>
      <w:r w:rsidR="0073123D">
        <w:rPr>
          <w:sz w:val="20"/>
        </w:rPr>
        <w:t>)</w:t>
      </w:r>
      <w:r>
        <w:rPr>
          <w:sz w:val="20"/>
        </w:rPr>
        <w:t xml:space="preserve"> et que l’homme peut en disposer sans référence au Créateur</w:t>
      </w:r>
      <w:r w:rsidR="0073123D">
        <w:rPr>
          <w:sz w:val="20"/>
        </w:rPr>
        <w:t xml:space="preserve"> (</w:t>
      </w:r>
      <w:r w:rsidR="0073123D" w:rsidRPr="0073123D">
        <w:rPr>
          <w:i/>
          <w:sz w:val="20"/>
        </w:rPr>
        <w:t>easdem ad Creatorem non referat</w:t>
      </w:r>
      <w:r w:rsidR="0073123D">
        <w:rPr>
          <w:sz w:val="20"/>
        </w:rPr>
        <w:t>)</w:t>
      </w:r>
      <w:r>
        <w:rPr>
          <w:sz w:val="20"/>
        </w:rPr>
        <w:t>, la fausseté de tels propos ne peut échap</w:t>
      </w:r>
      <w:r w:rsidR="00A943E8">
        <w:rPr>
          <w:sz w:val="20"/>
        </w:rPr>
        <w:t>per à quiconque reconnaît Dieu</w:t>
      </w:r>
      <w:r>
        <w:rPr>
          <w:rStyle w:val="Appelnotedebasdep"/>
          <w:sz w:val="20"/>
        </w:rPr>
        <w:footnoteReference w:id="85"/>
      </w:r>
      <w:r w:rsidR="00A943E8">
        <w:rPr>
          <w:sz w:val="20"/>
        </w:rPr>
        <w:t>.</w:t>
      </w:r>
    </w:p>
    <w:p w14:paraId="6AF18894" w14:textId="77777777" w:rsidR="00140791" w:rsidRDefault="00140791" w:rsidP="00140791">
      <w:pPr>
        <w:ind w:left="851" w:firstLine="142"/>
        <w:jc w:val="both"/>
        <w:rPr>
          <w:sz w:val="20"/>
        </w:rPr>
      </w:pPr>
    </w:p>
    <w:p w14:paraId="4F117FF0" w14:textId="77777777" w:rsidR="00140791" w:rsidRPr="00A36B18" w:rsidRDefault="00140791" w:rsidP="00140791">
      <w:pPr>
        <w:jc w:val="both"/>
      </w:pPr>
    </w:p>
    <w:p w14:paraId="710CFA44" w14:textId="69CC9B14" w:rsidR="003A7BCD" w:rsidRDefault="00140791" w:rsidP="00140791">
      <w:pPr>
        <w:spacing w:line="360" w:lineRule="auto"/>
        <w:ind w:firstLine="284"/>
        <w:jc w:val="both"/>
      </w:pPr>
      <w:r>
        <w:t>Dans ce numéro, il est donc bien question d’une « autonomie » des réalités terrestres, à ne pas confondre bien sûr avec une « autosuffisance » ou « autarcie » de celles-ci qui entraînerait le rejet du Créateur.</w:t>
      </w:r>
    </w:p>
    <w:p w14:paraId="7D712265" w14:textId="77777777" w:rsidR="00A92E63" w:rsidRPr="00A36B18" w:rsidRDefault="00140791" w:rsidP="00A92E63">
      <w:pPr>
        <w:spacing w:line="360" w:lineRule="auto"/>
        <w:ind w:firstLine="284"/>
        <w:jc w:val="both"/>
      </w:pPr>
      <w:r>
        <w:t xml:space="preserve">Au </w:t>
      </w:r>
      <w:r w:rsidR="0098436E">
        <w:t xml:space="preserve">chapitre IV, je pointe le n° 40 sur </w:t>
      </w:r>
      <w:r w:rsidR="00A92E63">
        <w:t>les rapports mutuels de l’Église et du monde.</w:t>
      </w:r>
      <w:r w:rsidR="00A92E63" w:rsidRPr="00FC452C">
        <w:t xml:space="preserve"> </w:t>
      </w:r>
    </w:p>
    <w:p w14:paraId="784178FF" w14:textId="77777777" w:rsidR="00A92E63" w:rsidRPr="00A36B18" w:rsidRDefault="00A92E63" w:rsidP="00A92E63">
      <w:pPr>
        <w:pStyle w:val="Sansinterligne"/>
        <w:jc w:val="both"/>
        <w:rPr>
          <w:lang w:val="fr-FR"/>
        </w:rPr>
      </w:pPr>
    </w:p>
    <w:p w14:paraId="660CE47A" w14:textId="5B710B28" w:rsidR="009F5E4D" w:rsidRDefault="00A92E63" w:rsidP="009F5E4D">
      <w:pPr>
        <w:ind w:left="851" w:firstLine="142"/>
        <w:jc w:val="both"/>
        <w:rPr>
          <w:sz w:val="20"/>
        </w:rPr>
      </w:pPr>
      <w:r>
        <w:rPr>
          <w:sz w:val="20"/>
        </w:rPr>
        <w:t>(</w:t>
      </w:r>
      <w:r>
        <w:rPr>
          <w:i/>
          <w:sz w:val="20"/>
        </w:rPr>
        <w:t xml:space="preserve">Rapports mutuels </w:t>
      </w:r>
      <w:r w:rsidRPr="00A92E63">
        <w:rPr>
          <w:sz w:val="20"/>
        </w:rPr>
        <w:t>[mutua relatione]</w:t>
      </w:r>
      <w:r>
        <w:rPr>
          <w:i/>
          <w:sz w:val="20"/>
        </w:rPr>
        <w:t xml:space="preserve"> de l’Église et du monde)</w:t>
      </w:r>
      <w:r>
        <w:rPr>
          <w:sz w:val="20"/>
        </w:rPr>
        <w:t xml:space="preserve"> §1. Tout ce que nous avons dit sur la dignité de la personne humaine, sur la communauté des hommes, sur le sens profond de l’activité humaine, constitue le fondement</w:t>
      </w:r>
      <w:r w:rsidR="00A14581">
        <w:rPr>
          <w:sz w:val="20"/>
        </w:rPr>
        <w:t xml:space="preserve"> du rapport q</w:t>
      </w:r>
      <w:r>
        <w:rPr>
          <w:sz w:val="20"/>
        </w:rPr>
        <w:t>ui existe entre l’Église et le monde</w:t>
      </w:r>
      <w:r w:rsidR="00BB21BD">
        <w:rPr>
          <w:sz w:val="20"/>
        </w:rPr>
        <w:t xml:space="preserve"> (</w:t>
      </w:r>
      <w:r w:rsidR="00BB21BD" w:rsidRPr="00BB21BD">
        <w:rPr>
          <w:i/>
          <w:sz w:val="20"/>
        </w:rPr>
        <w:t>relationis Ecclesiam inter et mundum</w:t>
      </w:r>
      <w:r w:rsidR="00BB21BD">
        <w:rPr>
          <w:sz w:val="20"/>
        </w:rPr>
        <w:t>)</w:t>
      </w:r>
      <w:r>
        <w:rPr>
          <w:sz w:val="20"/>
        </w:rPr>
        <w:t>, et la base de leur dialogue mutuel</w:t>
      </w:r>
      <w:r w:rsidR="00BB21BD">
        <w:rPr>
          <w:sz w:val="20"/>
        </w:rPr>
        <w:t xml:space="preserve"> (</w:t>
      </w:r>
      <w:r w:rsidR="00BB21BD" w:rsidRPr="00BB21BD">
        <w:rPr>
          <w:i/>
          <w:sz w:val="20"/>
        </w:rPr>
        <w:t>eorum mutui dialogi</w:t>
      </w:r>
      <w:r w:rsidR="00BB21BD">
        <w:rPr>
          <w:sz w:val="20"/>
        </w:rPr>
        <w:t>)</w:t>
      </w:r>
      <w:r>
        <w:rPr>
          <w:sz w:val="20"/>
        </w:rPr>
        <w:t>. C’est pourquoi, en supposant acquis tout l’enseignement</w:t>
      </w:r>
      <w:r w:rsidR="00A14581">
        <w:rPr>
          <w:sz w:val="20"/>
        </w:rPr>
        <w:t xml:space="preserve"> </w:t>
      </w:r>
      <w:r>
        <w:rPr>
          <w:sz w:val="20"/>
        </w:rPr>
        <w:t>déjà fixé par le Concile sur le mystère de l’Église, ce chapitre va maintenant traiter de cette même Église</w:t>
      </w:r>
      <w:r w:rsidR="00A14581">
        <w:rPr>
          <w:sz w:val="20"/>
        </w:rPr>
        <w:t xml:space="preserve"> en tant qu’elle est dans ce monde et qu’elle vit et agit avec lui</w:t>
      </w:r>
      <w:r w:rsidR="00636D88">
        <w:rPr>
          <w:sz w:val="20"/>
        </w:rPr>
        <w:t xml:space="preserve"> (</w:t>
      </w:r>
      <w:r w:rsidR="00636D88" w:rsidRPr="00636D88">
        <w:rPr>
          <w:i/>
          <w:sz w:val="20"/>
        </w:rPr>
        <w:t>prout ipsa, in hoc mundo exsistit et cum eo vivit atque agit</w:t>
      </w:r>
      <w:r w:rsidR="00636D88">
        <w:rPr>
          <w:sz w:val="20"/>
        </w:rPr>
        <w:t>)</w:t>
      </w:r>
      <w:r w:rsidR="00A14581">
        <w:rPr>
          <w:rStyle w:val="Appelnotedebasdep"/>
          <w:sz w:val="20"/>
        </w:rPr>
        <w:footnoteReference w:id="86"/>
      </w:r>
      <w:r w:rsidR="00A14581">
        <w:rPr>
          <w:sz w:val="20"/>
        </w:rPr>
        <w:t>.</w:t>
      </w:r>
      <w:r w:rsidR="009F5E4D" w:rsidRPr="009F5E4D">
        <w:rPr>
          <w:sz w:val="20"/>
        </w:rPr>
        <w:t xml:space="preserve"> </w:t>
      </w:r>
    </w:p>
    <w:p w14:paraId="17A60539" w14:textId="77777777" w:rsidR="009F5E4D" w:rsidRDefault="009F5E4D" w:rsidP="009F5E4D">
      <w:pPr>
        <w:ind w:left="851" w:firstLine="142"/>
        <w:jc w:val="both"/>
        <w:rPr>
          <w:sz w:val="20"/>
        </w:rPr>
      </w:pPr>
    </w:p>
    <w:p w14:paraId="57231A92" w14:textId="77777777" w:rsidR="009F5E4D" w:rsidRPr="00A36B18" w:rsidRDefault="009F5E4D" w:rsidP="009F5E4D">
      <w:pPr>
        <w:jc w:val="both"/>
      </w:pPr>
    </w:p>
    <w:p w14:paraId="1BFDA8DC" w14:textId="77777777" w:rsidR="009F1A7C" w:rsidRPr="00A36B18" w:rsidRDefault="009F5E4D" w:rsidP="009F1A7C">
      <w:pPr>
        <w:spacing w:line="360" w:lineRule="auto"/>
        <w:ind w:firstLine="284"/>
        <w:jc w:val="both"/>
      </w:pPr>
      <w:r>
        <w:t>Si l’Église est convaincue qu’elle peut apporter</w:t>
      </w:r>
      <w:r w:rsidRPr="009F5E4D">
        <w:rPr>
          <w:sz w:val="20"/>
        </w:rPr>
        <w:t xml:space="preserve"> </w:t>
      </w:r>
      <w:r w:rsidRPr="009F5E4D">
        <w:t>une aide</w:t>
      </w:r>
      <w:r>
        <w:t>, une contribution bénéfique à tout être humain et à la société humaine dans son ensemble</w:t>
      </w:r>
      <w:r w:rsidR="009F1A7C">
        <w:t xml:space="preserve"> (c’est le fondement même de sa mission : n° 40-43), elle reconnaît aussi explicitement qu’elle reçoit une aide du monde d’aujourd’hui (n° 44).</w:t>
      </w:r>
      <w:r w:rsidR="009F1A7C" w:rsidRPr="00FC452C">
        <w:t xml:space="preserve"> </w:t>
      </w:r>
    </w:p>
    <w:p w14:paraId="6D43B724" w14:textId="77777777" w:rsidR="009F1A7C" w:rsidRPr="00A36B18" w:rsidRDefault="009F1A7C" w:rsidP="009F1A7C">
      <w:pPr>
        <w:pStyle w:val="Sansinterligne"/>
        <w:jc w:val="both"/>
        <w:rPr>
          <w:lang w:val="fr-FR"/>
        </w:rPr>
      </w:pPr>
    </w:p>
    <w:p w14:paraId="34F08D0C" w14:textId="77777777" w:rsidR="0060471B" w:rsidRDefault="009F1A7C" w:rsidP="009F1A7C">
      <w:pPr>
        <w:ind w:left="851" w:firstLine="142"/>
        <w:jc w:val="both"/>
        <w:rPr>
          <w:sz w:val="20"/>
        </w:rPr>
      </w:pPr>
      <w:r>
        <w:rPr>
          <w:sz w:val="20"/>
        </w:rPr>
        <w:t>(</w:t>
      </w:r>
      <w:r w:rsidR="003C0026">
        <w:rPr>
          <w:i/>
          <w:sz w:val="20"/>
        </w:rPr>
        <w:t xml:space="preserve">Aide que l’Église reçoit du monde d’aujourd’hui </w:t>
      </w:r>
      <w:r w:rsidRPr="00A92E63">
        <w:rPr>
          <w:sz w:val="20"/>
        </w:rPr>
        <w:t>[</w:t>
      </w:r>
      <w:r w:rsidR="003C0026">
        <w:rPr>
          <w:sz w:val="20"/>
        </w:rPr>
        <w:t>De adiutorio quod Ecclesia a mundo hodierno accipit]</w:t>
      </w:r>
      <w:r>
        <w:rPr>
          <w:i/>
          <w:sz w:val="20"/>
        </w:rPr>
        <w:t>)</w:t>
      </w:r>
      <w:r>
        <w:rPr>
          <w:sz w:val="20"/>
        </w:rPr>
        <w:t xml:space="preserve"> §1.</w:t>
      </w:r>
      <w:r w:rsidR="003C0026">
        <w:rPr>
          <w:sz w:val="20"/>
        </w:rPr>
        <w:t xml:space="preserve"> De même qu’il importe au monde de reconnaître l’Église comme une réalité sociale de l’histoire et comme son ferment, de même l’Église n’ignore pas tout ce qu’elle a reçu de l’histoire et de l’évolution du genre humain</w:t>
      </w:r>
      <w:r w:rsidR="0060471B">
        <w:rPr>
          <w:sz w:val="20"/>
        </w:rPr>
        <w:t xml:space="preserve"> (</w:t>
      </w:r>
      <w:r w:rsidR="0060471B" w:rsidRPr="0060471B">
        <w:rPr>
          <w:i/>
          <w:sz w:val="20"/>
        </w:rPr>
        <w:t>non ignorat, quantum ex humani generis historia et evolutione acceperit</w:t>
      </w:r>
      <w:r w:rsidR="0060471B">
        <w:rPr>
          <w:sz w:val="20"/>
        </w:rPr>
        <w:t>)</w:t>
      </w:r>
      <w:r w:rsidR="003C0026">
        <w:rPr>
          <w:sz w:val="20"/>
        </w:rPr>
        <w:t>.</w:t>
      </w:r>
    </w:p>
    <w:p w14:paraId="59D5DB42" w14:textId="68EE6E80" w:rsidR="009F1A7C" w:rsidRDefault="0060471B" w:rsidP="002B3BC5">
      <w:pPr>
        <w:ind w:left="851" w:firstLine="142"/>
        <w:jc w:val="both"/>
        <w:rPr>
          <w:sz w:val="20"/>
        </w:rPr>
      </w:pPr>
      <w:r>
        <w:rPr>
          <w:sz w:val="20"/>
        </w:rPr>
        <w:t xml:space="preserve">§2. </w:t>
      </w:r>
      <w:r w:rsidR="004349E1">
        <w:rPr>
          <w:sz w:val="20"/>
        </w:rPr>
        <w:t>L’expérience des siècles passés</w:t>
      </w:r>
      <w:r w:rsidR="002B3BC5">
        <w:rPr>
          <w:sz w:val="20"/>
        </w:rPr>
        <w:t>, le progrès des sciences, les richesses cachées dans les diverses cultures, qui permettent de mieux connaître l’homme lui-même</w:t>
      </w:r>
      <w:r w:rsidR="00BB470C">
        <w:rPr>
          <w:sz w:val="20"/>
        </w:rPr>
        <w:t xml:space="preserve"> (</w:t>
      </w:r>
      <w:r w:rsidR="00BB470C" w:rsidRPr="00A65B1E">
        <w:rPr>
          <w:i/>
          <w:sz w:val="20"/>
        </w:rPr>
        <w:t xml:space="preserve">quibus ipsius </w:t>
      </w:r>
      <w:r w:rsidR="00A65B1E" w:rsidRPr="00A65B1E">
        <w:rPr>
          <w:i/>
          <w:sz w:val="20"/>
        </w:rPr>
        <w:t>hominis natura plenius manifestatur</w:t>
      </w:r>
      <w:r w:rsidR="00A65B1E">
        <w:rPr>
          <w:sz w:val="20"/>
        </w:rPr>
        <w:t>)</w:t>
      </w:r>
      <w:r w:rsidR="002B3BC5">
        <w:rPr>
          <w:sz w:val="20"/>
        </w:rPr>
        <w:t xml:space="preserve"> et ouvrent de nouvelles voies à la vérité</w:t>
      </w:r>
      <w:r w:rsidR="00A65B1E">
        <w:rPr>
          <w:sz w:val="20"/>
        </w:rPr>
        <w:t xml:space="preserve"> (</w:t>
      </w:r>
      <w:r w:rsidR="00A65B1E" w:rsidRPr="00A65B1E">
        <w:rPr>
          <w:i/>
          <w:sz w:val="20"/>
        </w:rPr>
        <w:t>novaeque</w:t>
      </w:r>
      <w:r w:rsidR="00A65B1E">
        <w:rPr>
          <w:i/>
          <w:sz w:val="20"/>
        </w:rPr>
        <w:t xml:space="preserve"> </w:t>
      </w:r>
      <w:r w:rsidR="00A65B1E" w:rsidRPr="00A65B1E">
        <w:rPr>
          <w:i/>
          <w:sz w:val="20"/>
        </w:rPr>
        <w:t>viae ad veritatem aperiuntur</w:t>
      </w:r>
      <w:r w:rsidR="00A65B1E">
        <w:rPr>
          <w:sz w:val="20"/>
        </w:rPr>
        <w:t>)</w:t>
      </w:r>
      <w:r w:rsidR="002B3BC5">
        <w:rPr>
          <w:sz w:val="20"/>
        </w:rPr>
        <w:t>, sont également utiles</w:t>
      </w:r>
      <w:r w:rsidR="00A65B1E">
        <w:rPr>
          <w:sz w:val="20"/>
        </w:rPr>
        <w:t xml:space="preserve"> (</w:t>
      </w:r>
      <w:r w:rsidR="00A65B1E" w:rsidRPr="00A65B1E">
        <w:rPr>
          <w:i/>
          <w:sz w:val="20"/>
        </w:rPr>
        <w:t>prosunt</w:t>
      </w:r>
      <w:r w:rsidR="00A65B1E">
        <w:rPr>
          <w:sz w:val="20"/>
        </w:rPr>
        <w:t>)</w:t>
      </w:r>
      <w:r w:rsidR="002B3BC5">
        <w:rPr>
          <w:sz w:val="20"/>
        </w:rPr>
        <w:t xml:space="preserve"> à l’Église. En effet, dès les débuts de son histoire, elle a appris à exprimer le message du Christ en se servant des concepts et des langues des divers peuples et, de plus, elle s’est </w:t>
      </w:r>
      <w:r w:rsidR="002B3BC5">
        <w:rPr>
          <w:sz w:val="20"/>
        </w:rPr>
        <w:lastRenderedPageBreak/>
        <w:t>efforcée de le mettre en valeur par la sagesse des philosophes : ceci afin d’adapter l’Évangile, dans les limites convenables, et à la compréhension de tous et aux exigences des sage</w:t>
      </w:r>
      <w:r w:rsidR="00564186">
        <w:rPr>
          <w:sz w:val="20"/>
        </w:rPr>
        <w:t>s (</w:t>
      </w:r>
      <w:r w:rsidR="00564186" w:rsidRPr="00564186">
        <w:rPr>
          <w:i/>
          <w:sz w:val="20"/>
        </w:rPr>
        <w:t>tum omnium captui tum sapientium exigentiis</w:t>
      </w:r>
      <w:r w:rsidR="00564186">
        <w:rPr>
          <w:sz w:val="20"/>
        </w:rPr>
        <w:t>)</w:t>
      </w:r>
      <w:r w:rsidR="002B3BC5">
        <w:rPr>
          <w:sz w:val="20"/>
        </w:rPr>
        <w:t>. À vrai dire, cette manière appropriée de proclamer la parole révélée doit demeurer la loi de toute évangélisation</w:t>
      </w:r>
      <w:r w:rsidR="002B3BC5">
        <w:rPr>
          <w:rStyle w:val="Appelnotedebasdep"/>
          <w:sz w:val="20"/>
        </w:rPr>
        <w:footnoteReference w:id="87"/>
      </w:r>
      <w:r w:rsidR="002B3BC5">
        <w:rPr>
          <w:sz w:val="20"/>
        </w:rPr>
        <w:t>.</w:t>
      </w:r>
      <w:r w:rsidR="009F1A7C" w:rsidRPr="009F5E4D">
        <w:rPr>
          <w:sz w:val="20"/>
        </w:rPr>
        <w:t xml:space="preserve"> </w:t>
      </w:r>
    </w:p>
    <w:p w14:paraId="7C49647D" w14:textId="77777777" w:rsidR="009F1A7C" w:rsidRDefault="009F1A7C" w:rsidP="009F1A7C">
      <w:pPr>
        <w:ind w:left="851" w:firstLine="142"/>
        <w:jc w:val="both"/>
        <w:rPr>
          <w:sz w:val="20"/>
        </w:rPr>
      </w:pPr>
    </w:p>
    <w:p w14:paraId="26A116BC" w14:textId="77777777" w:rsidR="009F1A7C" w:rsidRPr="00A36B18" w:rsidRDefault="009F1A7C" w:rsidP="009F1A7C">
      <w:pPr>
        <w:jc w:val="both"/>
      </w:pPr>
    </w:p>
    <w:p w14:paraId="26C89F03" w14:textId="503DBF97" w:rsidR="009F5E4D" w:rsidRDefault="00302D77" w:rsidP="009F1A7C">
      <w:pPr>
        <w:spacing w:line="360" w:lineRule="auto"/>
        <w:ind w:firstLine="284"/>
        <w:jc w:val="both"/>
      </w:pPr>
      <w:r>
        <w:t>Par rapport aux derniers siècles, c</w:t>
      </w:r>
      <w:r w:rsidR="00EE125F">
        <w:t>ette attitude de</w:t>
      </w:r>
      <w:r w:rsidR="009F1A7C">
        <w:t xml:space="preserve"> l’Église </w:t>
      </w:r>
      <w:r w:rsidR="00EE125F">
        <w:t>catholique</w:t>
      </w:r>
      <w:r>
        <w:t xml:space="preserve"> </w:t>
      </w:r>
      <w:r w:rsidR="009F1A7C">
        <w:t xml:space="preserve">est </w:t>
      </w:r>
      <w:r>
        <w:t>vraiment nouvelle, qui reconnaît positivement tout ce qu’elle a reçu du monde (non chrétien) – expérience passée, progrès des sciences</w:t>
      </w:r>
      <w:r>
        <w:rPr>
          <w:rStyle w:val="Appelnotedebasdep"/>
        </w:rPr>
        <w:footnoteReference w:id="88"/>
      </w:r>
      <w:r>
        <w:t xml:space="preserve">, diversité des cultures – </w:t>
      </w:r>
      <w:r w:rsidR="007E3D14">
        <w:t>pour une meilleure connaissance de l’être humain lui-même et pour un accès nouveau à la vérité.</w:t>
      </w:r>
    </w:p>
    <w:p w14:paraId="0A169118" w14:textId="35A9542B" w:rsidR="00567D9B" w:rsidRDefault="00567D9B" w:rsidP="009F1A7C">
      <w:pPr>
        <w:spacing w:line="360" w:lineRule="auto"/>
        <w:ind w:firstLine="284"/>
        <w:jc w:val="both"/>
      </w:pPr>
      <w:r>
        <w:t xml:space="preserve">L’Église ne « possède » donc pas toute la vérité, elle n’en a pas le monopole, elle reçoit du monde, c’est-à-dire aussi des sagesses humaines et des religions (non chrétiennes), des voies nouvelles vers la vérité, des chemins, des recherches qui permettent de découvrir de nouveaux aspects, de nouvelles dimensions de l’inépuisable et transcendante Vérité qu’est le Christ, non l’Église, celle-ci </w:t>
      </w:r>
      <w:r w:rsidRPr="00567D9B">
        <w:rPr>
          <w:i/>
        </w:rPr>
        <w:t>n’étant que</w:t>
      </w:r>
      <w:r>
        <w:t xml:space="preserve"> </w:t>
      </w:r>
      <w:r w:rsidRPr="00567D9B">
        <w:rPr>
          <w:i/>
        </w:rPr>
        <w:t>son humble et fragile témoin</w:t>
      </w:r>
      <w:r>
        <w:t>.</w:t>
      </w:r>
    </w:p>
    <w:p w14:paraId="3C0ED18F" w14:textId="0C5D7E8F" w:rsidR="00567D9B" w:rsidRDefault="00567D9B" w:rsidP="009F1A7C">
      <w:pPr>
        <w:spacing w:line="360" w:lineRule="auto"/>
        <w:ind w:firstLine="284"/>
        <w:jc w:val="both"/>
      </w:pPr>
      <w:r>
        <w:t>Nouvelle attitude donc, nouvelle humilité (salutaire) de l’Église par rapport au monde et à (la recherche de) la vérité, qu’aucun être humain ou institution humaine ne « possède »</w:t>
      </w:r>
      <w:r>
        <w:rPr>
          <w:rStyle w:val="Appelnotedebasdep"/>
        </w:rPr>
        <w:footnoteReference w:id="89"/>
      </w:r>
      <w:r>
        <w:t> !</w:t>
      </w:r>
    </w:p>
    <w:p w14:paraId="235C207E" w14:textId="79DA523D" w:rsidR="00E02E79" w:rsidRDefault="00E02E79" w:rsidP="009F1A7C">
      <w:pPr>
        <w:spacing w:line="360" w:lineRule="auto"/>
        <w:ind w:firstLine="284"/>
        <w:jc w:val="both"/>
      </w:pPr>
      <w:r>
        <w:t xml:space="preserve">Une longue deuxième partie de </w:t>
      </w:r>
      <w:r w:rsidRPr="00E02E79">
        <w:rPr>
          <w:i/>
        </w:rPr>
        <w:t>Gaudium et spes</w:t>
      </w:r>
      <w:r>
        <w:t xml:space="preserve"> (n° 46-96) traite « de quelques problèmes plus urgents » : dignité du mariage et de la famille ; essor de la culture ; vie économico-sociale ; vie de la communauté politique ; paix et vie internationale.</w:t>
      </w:r>
    </w:p>
    <w:p w14:paraId="04317ECE" w14:textId="06AE0C26" w:rsidR="00E02E79" w:rsidRDefault="00E02E79" w:rsidP="009F1A7C">
      <w:pPr>
        <w:spacing w:line="360" w:lineRule="auto"/>
        <w:ind w:firstLine="284"/>
        <w:jc w:val="both"/>
      </w:pPr>
      <w:r>
        <w:t xml:space="preserve">C’est dans cette perspective globale de dialogue avec le monde qu’il faut interpréter deux déclarations conciliaires très nouvelles et très importantes : </w:t>
      </w:r>
      <w:r w:rsidRPr="00E02E79">
        <w:rPr>
          <w:i/>
        </w:rPr>
        <w:t>Dignitatis humanae</w:t>
      </w:r>
      <w:r>
        <w:t xml:space="preserve"> et </w:t>
      </w:r>
      <w:r w:rsidRPr="00E02E79">
        <w:rPr>
          <w:i/>
        </w:rPr>
        <w:t>Nostra aetate</w:t>
      </w:r>
      <w:r>
        <w:t>.</w:t>
      </w:r>
    </w:p>
    <w:p w14:paraId="04761E0F" w14:textId="77777777" w:rsidR="0018258B" w:rsidRDefault="0018258B" w:rsidP="009F1A7C">
      <w:pPr>
        <w:spacing w:line="360" w:lineRule="auto"/>
        <w:ind w:firstLine="284"/>
        <w:jc w:val="both"/>
      </w:pPr>
    </w:p>
    <w:p w14:paraId="426BDBFF" w14:textId="5251788B" w:rsidR="0018258B" w:rsidRDefault="0018258B" w:rsidP="0018258B">
      <w:pPr>
        <w:spacing w:line="360" w:lineRule="auto"/>
        <w:jc w:val="both"/>
      </w:pPr>
      <w:r>
        <w:t xml:space="preserve">3. </w:t>
      </w:r>
      <w:r w:rsidRPr="0018258B">
        <w:rPr>
          <w:i/>
        </w:rPr>
        <w:t>Dignitatis humanae</w:t>
      </w:r>
    </w:p>
    <w:p w14:paraId="3EE3A878" w14:textId="342BDEC9" w:rsidR="0018258B" w:rsidRDefault="00050C99" w:rsidP="009F1A7C">
      <w:pPr>
        <w:spacing w:line="360" w:lineRule="auto"/>
        <w:ind w:firstLine="284"/>
        <w:jc w:val="both"/>
      </w:pPr>
      <w:r>
        <w:t>Ce document, promulgué le 7 décembre 1965, est peut-être l’enseignement le plus neuf du Concile et le plus inacceptable</w:t>
      </w:r>
      <w:r w:rsidR="0085202A">
        <w:t>,</w:t>
      </w:r>
      <w:r>
        <w:t xml:space="preserve"> aujourd’hui encore</w:t>
      </w:r>
      <w:r w:rsidR="00802D65">
        <w:t>,</w:t>
      </w:r>
      <w:r>
        <w:t xml:space="preserve"> pour une certaine vision théologico-politique ou plutôt politico-théologique, celle de feu Mgr Lefebvre et de sa mouvance intégriste.</w:t>
      </w:r>
    </w:p>
    <w:p w14:paraId="43CCB312" w14:textId="594F7308" w:rsidR="00050C99" w:rsidRDefault="00050C99" w:rsidP="009F1A7C">
      <w:pPr>
        <w:spacing w:line="360" w:lineRule="auto"/>
        <w:ind w:firstLine="284"/>
        <w:jc w:val="both"/>
      </w:pPr>
      <w:r>
        <w:lastRenderedPageBreak/>
        <w:t>L’Église catholique, en effet, revendique désormais la « liberté religieuse » ou la liberté de la conscience religieuse pour tous, c’est-à-dire le « droit de la personne et des communautés à la liberté sociale et civile [reconnue civilement] en matière religieuse »</w:t>
      </w:r>
      <w:r w:rsidR="0084504C">
        <w:rPr>
          <w:rStyle w:val="Appelnotedebasdep"/>
        </w:rPr>
        <w:footnoteReference w:id="90"/>
      </w:r>
      <w:r>
        <w:t>, pour autant qu’une communauté religieuse ne contrevienne pas à un ordre public juste et « démocratiquement » établi.</w:t>
      </w:r>
      <w:r w:rsidR="009C0423">
        <w:t xml:space="preserve"> Que nul, en matière religieuse, ne soit donc </w:t>
      </w:r>
      <w:r w:rsidR="00763125">
        <w:t>« </w:t>
      </w:r>
      <w:r w:rsidR="009C0423">
        <w:t>forcé d’agir contre sa conscience</w:t>
      </w:r>
      <w:r w:rsidR="009C0423">
        <w:rPr>
          <w:rStyle w:val="Appelnotedebasdep"/>
        </w:rPr>
        <w:footnoteReference w:id="91"/>
      </w:r>
      <w:r w:rsidR="009C0423">
        <w:t xml:space="preserve"> ni empêché d’agir, dans de justes limites, selon sa conscience, en privé comme en public, seul ou associé à d’autres</w:t>
      </w:r>
      <w:r w:rsidR="00763125">
        <w:t> »</w:t>
      </w:r>
      <w:r w:rsidR="009C0423">
        <w:rPr>
          <w:rStyle w:val="Appelnotedebasdep"/>
        </w:rPr>
        <w:footnoteReference w:id="92"/>
      </w:r>
      <w:r w:rsidR="0008046A">
        <w:t> !</w:t>
      </w:r>
    </w:p>
    <w:p w14:paraId="1EEF1C42" w14:textId="7288B453" w:rsidR="005A0C8D" w:rsidRDefault="005A0C8D" w:rsidP="009F1A7C">
      <w:pPr>
        <w:spacing w:line="360" w:lineRule="auto"/>
        <w:ind w:firstLine="284"/>
        <w:jc w:val="both"/>
      </w:pPr>
      <w:r>
        <w:t xml:space="preserve">Or, au XIXe et jusque dans la première moitié du XXe siècle, la thèse </w:t>
      </w:r>
      <w:r w:rsidR="00CD539A">
        <w:t>était</w:t>
      </w:r>
      <w:r>
        <w:t xml:space="preserve"> que seule l’Église catholique, dans les pays traditionnellement ou</w:t>
      </w:r>
      <w:r w:rsidR="00CD539A">
        <w:t xml:space="preserve"> majoritairement catholiques, po</w:t>
      </w:r>
      <w:r>
        <w:t>u</w:t>
      </w:r>
      <w:r w:rsidR="00CD539A">
        <w:t>vai</w:t>
      </w:r>
      <w:r>
        <w:t xml:space="preserve">t jouir </w:t>
      </w:r>
      <w:r w:rsidR="005A58EE">
        <w:t xml:space="preserve">pleinement </w:t>
      </w:r>
      <w:r>
        <w:t xml:space="preserve">de la </w:t>
      </w:r>
      <w:r w:rsidRPr="005A58EE">
        <w:rPr>
          <w:i/>
        </w:rPr>
        <w:t>liberté</w:t>
      </w:r>
      <w:r>
        <w:t xml:space="preserve"> religieuse</w:t>
      </w:r>
      <w:r w:rsidR="005A58EE">
        <w:t xml:space="preserve"> et de la reconnaissance étatique</w:t>
      </w:r>
      <w:r w:rsidR="00086D56">
        <w:rPr>
          <w:rStyle w:val="Appelnotedebasdep"/>
        </w:rPr>
        <w:footnoteReference w:id="93"/>
      </w:r>
      <w:r>
        <w:t>, les autres confessions chrétiennes et religions pouvant être s</w:t>
      </w:r>
      <w:r w:rsidR="005A58EE">
        <w:t>imp</w:t>
      </w:r>
      <w:r>
        <w:t xml:space="preserve">lement </w:t>
      </w:r>
      <w:r w:rsidRPr="005A58EE">
        <w:rPr>
          <w:i/>
        </w:rPr>
        <w:t>tolérées</w:t>
      </w:r>
      <w:r w:rsidR="005A58EE">
        <w:t xml:space="preserve"> si l’</w:t>
      </w:r>
      <w:r w:rsidR="00112F2C">
        <w:t>on ne pouvai</w:t>
      </w:r>
      <w:r w:rsidR="005A58EE">
        <w:t>t pas faire autrement (hypothèse).</w:t>
      </w:r>
    </w:p>
    <w:p w14:paraId="4687E7CF" w14:textId="77777777" w:rsidR="005F5586" w:rsidRDefault="005F5586" w:rsidP="009F1A7C">
      <w:pPr>
        <w:spacing w:line="360" w:lineRule="auto"/>
        <w:ind w:firstLine="284"/>
        <w:jc w:val="both"/>
      </w:pPr>
    </w:p>
    <w:p w14:paraId="66D4C47E" w14:textId="205BCECB" w:rsidR="005F5586" w:rsidRDefault="005F5586" w:rsidP="005F5586">
      <w:pPr>
        <w:spacing w:line="360" w:lineRule="auto"/>
        <w:jc w:val="both"/>
      </w:pPr>
      <w:r>
        <w:t xml:space="preserve">4. </w:t>
      </w:r>
      <w:r w:rsidRPr="005F5586">
        <w:rPr>
          <w:i/>
        </w:rPr>
        <w:t>Nostra aetate</w:t>
      </w:r>
    </w:p>
    <w:p w14:paraId="0B82FCE1" w14:textId="252BCF71" w:rsidR="005F5586" w:rsidRDefault="00317CC7" w:rsidP="009F1A7C">
      <w:pPr>
        <w:spacing w:line="360" w:lineRule="auto"/>
        <w:ind w:firstLine="284"/>
        <w:jc w:val="both"/>
      </w:pPr>
      <w:r>
        <w:t xml:space="preserve">Logiquement, dans la perspective de </w:t>
      </w:r>
      <w:r>
        <w:rPr>
          <w:i/>
        </w:rPr>
        <w:t>Dignitatis hu</w:t>
      </w:r>
      <w:r w:rsidRPr="00317CC7">
        <w:rPr>
          <w:i/>
        </w:rPr>
        <w:t>manae</w:t>
      </w:r>
      <w:r>
        <w:t>, sera promulguée le 28 octobre 1965 une déclaration sur les relations de l’Église (catholique) avec les religions non chrétiennes</w:t>
      </w:r>
      <w:r w:rsidR="00CB5EFF">
        <w:t xml:space="preserve"> (</w:t>
      </w:r>
      <w:r w:rsidR="00CB5EFF" w:rsidRPr="00CB5EFF">
        <w:rPr>
          <w:i/>
        </w:rPr>
        <w:t>Nostra aetate</w:t>
      </w:r>
      <w:r w:rsidR="00CB5EFF">
        <w:t>), présentant une approche positive (des valeurs) des autres religions : les diverses religions non chrétiennes (hindouisme, bouddhisme…) (n° 2), les Musulmans (n° 3), les Juifs, qui bénéficient d’un long n° 4 (Musulmans et Juifs représentant les deux autres « religions » monothéistes et abrahamiques), un appel à la fraternité universelle excluant toute discrimination (n° 5).</w:t>
      </w:r>
    </w:p>
    <w:p w14:paraId="1CC1E8A3" w14:textId="1333CAE9" w:rsidR="00CB5EFF" w:rsidRDefault="00CA0C01" w:rsidP="009F1A7C">
      <w:pPr>
        <w:spacing w:line="360" w:lineRule="auto"/>
        <w:ind w:firstLine="284"/>
        <w:jc w:val="both"/>
      </w:pPr>
      <w:r>
        <w:t>« </w:t>
      </w:r>
      <w:r w:rsidR="00CB5EFF">
        <w:t>L’Église catholique ne rejette rien de ce qui est vrai et saint dans ces religions. Elle considère avec un respect sincère ces manières d’agir et de vivre, ces règles et ces doctrines qui</w:t>
      </w:r>
      <w:r w:rsidR="00856C8D">
        <w:t xml:space="preserve"> (</w:t>
      </w:r>
      <w:r w:rsidR="00CB5EFF">
        <w:t>…</w:t>
      </w:r>
      <w:r w:rsidR="00856C8D">
        <w:t>)</w:t>
      </w:r>
      <w:r w:rsidR="00CB5EFF">
        <w:t xml:space="preserve"> apportent souvent un rayon de la vérité qui illumine tous les hommes</w:t>
      </w:r>
      <w:r w:rsidR="00856C8D">
        <w:t> »</w:t>
      </w:r>
      <w:r w:rsidR="00856C8D">
        <w:rPr>
          <w:rStyle w:val="Appelnotedebasdep"/>
        </w:rPr>
        <w:footnoteReference w:id="94"/>
      </w:r>
      <w:r w:rsidR="00CB5EFF">
        <w:t>.</w:t>
      </w:r>
      <w:r w:rsidR="005B02A3">
        <w:t xml:space="preserve"> </w:t>
      </w:r>
      <w:r w:rsidR="00251DD7">
        <w:t>Néanmoins</w:t>
      </w:r>
      <w:r w:rsidR="005B02A3">
        <w:t xml:space="preserve">, </w:t>
      </w:r>
      <w:r w:rsidR="000E018B">
        <w:t>« </w:t>
      </w:r>
      <w:r w:rsidR="005B02A3">
        <w:t>elle est tenue d’annonce</w:t>
      </w:r>
      <w:r w:rsidR="00251DD7">
        <w:t>r</w:t>
      </w:r>
      <w:r w:rsidR="000E018B">
        <w:t xml:space="preserve"> (…)</w:t>
      </w:r>
      <w:r w:rsidR="005B02A3">
        <w:t xml:space="preserve"> le Christ qui est </w:t>
      </w:r>
      <w:r w:rsidR="000E018B">
        <w:t>‘</w:t>
      </w:r>
      <w:r w:rsidR="005B02A3">
        <w:t>la voie, la vérité et la vie</w:t>
      </w:r>
      <w:r w:rsidR="000E018B">
        <w:t>’</w:t>
      </w:r>
      <w:r w:rsidR="005B02A3">
        <w:t xml:space="preserve"> (J</w:t>
      </w:r>
      <w:r w:rsidR="000E018B">
        <w:t>ea</w:t>
      </w:r>
      <w:r w:rsidR="005B02A3">
        <w:t>n 14, 6), dans lequel les hommes doivent trouver la plénitude de la vie religieuse</w:t>
      </w:r>
      <w:r w:rsidR="000E018B">
        <w:t> »</w:t>
      </w:r>
      <w:r w:rsidR="000E018B">
        <w:rPr>
          <w:rStyle w:val="Appelnotedebasdep"/>
        </w:rPr>
        <w:footnoteReference w:id="95"/>
      </w:r>
      <w:r w:rsidR="005B02A3">
        <w:t xml:space="preserve">. Avec prudence et </w:t>
      </w:r>
      <w:r w:rsidR="005B02A3">
        <w:lastRenderedPageBreak/>
        <w:t>charité, les catholiques développeront dialogue et collaboration avec les membres d’autres religions.</w:t>
      </w:r>
    </w:p>
    <w:p w14:paraId="4E378046" w14:textId="01573186" w:rsidR="0090778A" w:rsidRPr="009F5E4D" w:rsidRDefault="0090778A" w:rsidP="009F1A7C">
      <w:pPr>
        <w:spacing w:line="360" w:lineRule="auto"/>
        <w:ind w:firstLine="284"/>
        <w:jc w:val="both"/>
      </w:pPr>
      <w:r>
        <w:t>Soulignons aussi l’attitude nouvelle de l’Église catholique vis-à-vis du judaïsme ou de l’« Israël religieux »</w:t>
      </w:r>
      <w:r w:rsidR="006B2955">
        <w:rPr>
          <w:rStyle w:val="Appelnotedebasdep"/>
        </w:rPr>
        <w:footnoteReference w:id="96"/>
      </w:r>
      <w:r w:rsidR="006B2955">
        <w:t>, rappelant que Jésus lui-même et les premiers chrétiens étaient juifs.</w:t>
      </w:r>
      <w:r w:rsidR="00B46AC8">
        <w:t xml:space="preserve"> Elle renonce à l’enseignement du mépris vis-à-vis des Juifs, qui consistait </w:t>
      </w:r>
      <w:r w:rsidR="00DB4632">
        <w:t xml:space="preserve">notamment </w:t>
      </w:r>
      <w:r w:rsidR="00B46AC8">
        <w:t>à les qualifier de « peuple déicide ». Elle répudie aussi la doctrine de la substitution, selon laquelle l’Église prendrait ni plus ni moins la place d’Israël dans l’Alliance avec Dieu</w:t>
      </w:r>
      <w:r w:rsidR="00312AB6">
        <w:rPr>
          <w:rStyle w:val="Appelnotedebasdep"/>
        </w:rPr>
        <w:footnoteReference w:id="97"/>
      </w:r>
      <w:r w:rsidR="00B46AC8">
        <w:t>. Non, les dons de Dieu sont irrévocables, la première alliance n’est pas révoquée</w:t>
      </w:r>
      <w:r w:rsidR="00074283">
        <w:t xml:space="preserve"> (cf. Rm 11, 28-29).</w:t>
      </w:r>
      <w:r w:rsidR="00767B6A">
        <w:t xml:space="preserve"> On a par le fait même supprimé la qualification liturgique de </w:t>
      </w:r>
      <w:r w:rsidR="00DB4632" w:rsidRPr="00DB4632">
        <w:rPr>
          <w:i/>
        </w:rPr>
        <w:t>Iudaei perfidi</w:t>
      </w:r>
      <w:r w:rsidR="00DB4632">
        <w:t xml:space="preserve"> (Missel romain de 1962), ainsi que l’accusation patristique de « peuple déicide » déjà mentionnée.</w:t>
      </w:r>
    </w:p>
    <w:p w14:paraId="69664600" w14:textId="2D76290A" w:rsidR="00140791" w:rsidRDefault="00140791" w:rsidP="009F5E4D">
      <w:pPr>
        <w:spacing w:line="360" w:lineRule="auto"/>
        <w:ind w:firstLine="284"/>
        <w:jc w:val="both"/>
        <w:rPr>
          <w:sz w:val="20"/>
          <w:szCs w:val="20"/>
        </w:rPr>
      </w:pPr>
    </w:p>
    <w:p w14:paraId="09139AB4" w14:textId="77777777" w:rsidR="00DB4632" w:rsidRDefault="00DB4632" w:rsidP="009F5E4D">
      <w:pPr>
        <w:spacing w:line="360" w:lineRule="auto"/>
        <w:ind w:firstLine="284"/>
        <w:jc w:val="both"/>
        <w:rPr>
          <w:sz w:val="20"/>
          <w:szCs w:val="20"/>
        </w:rPr>
      </w:pPr>
    </w:p>
    <w:p w14:paraId="1F824D45" w14:textId="05F3C857" w:rsidR="00136FDF" w:rsidRPr="00A36B18" w:rsidRDefault="00136FDF" w:rsidP="00136FDF">
      <w:pPr>
        <w:pStyle w:val="Pardeliste"/>
        <w:numPr>
          <w:ilvl w:val="0"/>
          <w:numId w:val="17"/>
        </w:numPr>
        <w:jc w:val="both"/>
      </w:pPr>
      <w:r w:rsidRPr="00A36B18">
        <w:t xml:space="preserve">À méditer : </w:t>
      </w:r>
      <w:r w:rsidRPr="00DB4632">
        <w:t>GS</w:t>
      </w:r>
      <w:r w:rsidR="00C7617D">
        <w:t xml:space="preserve"> 1, 3, 36, 40 et 44</w:t>
      </w:r>
      <w:r w:rsidR="00C1702E">
        <w:t xml:space="preserve"> (textes cités ci-dessus)</w:t>
      </w:r>
    </w:p>
    <w:p w14:paraId="64DB18D2" w14:textId="77777777" w:rsidR="00136FDF" w:rsidRPr="00A36B18" w:rsidRDefault="00136FDF" w:rsidP="00136FDF">
      <w:pPr>
        <w:jc w:val="both"/>
      </w:pPr>
    </w:p>
    <w:p w14:paraId="44541870" w14:textId="5928F928" w:rsidR="00136FDF" w:rsidRPr="00A36B18" w:rsidRDefault="00136FDF" w:rsidP="00136FDF">
      <w:pPr>
        <w:pStyle w:val="Pardeliste"/>
        <w:numPr>
          <w:ilvl w:val="0"/>
          <w:numId w:val="17"/>
        </w:numPr>
        <w:jc w:val="both"/>
      </w:pPr>
      <w:r w:rsidRPr="00A36B18">
        <w:t>À méditer : 1 Co 2,1-16 (Sagesse de Dieu et sagesse du monde) ; Mc 9,</w:t>
      </w:r>
      <w:r w:rsidR="00C7617D">
        <w:t xml:space="preserve"> </w:t>
      </w:r>
      <w:r w:rsidRPr="00A36B18">
        <w:t xml:space="preserve">38-41 // Lc </w:t>
      </w:r>
      <w:r w:rsidR="00C7617D">
        <w:t xml:space="preserve"> </w:t>
      </w:r>
      <w:r w:rsidRPr="00A36B18">
        <w:t>9,49-50/55</w:t>
      </w:r>
    </w:p>
    <w:p w14:paraId="693A6CF5" w14:textId="77777777" w:rsidR="00136FDF" w:rsidRPr="00A36B18" w:rsidRDefault="00136FDF" w:rsidP="00136FDF">
      <w:pPr>
        <w:jc w:val="both"/>
      </w:pPr>
    </w:p>
    <w:p w14:paraId="0AAD8EA3" w14:textId="0D09A121" w:rsidR="002738DB" w:rsidRDefault="00136FDF" w:rsidP="00136FDF">
      <w:pPr>
        <w:pStyle w:val="Pardeliste"/>
        <w:numPr>
          <w:ilvl w:val="0"/>
          <w:numId w:val="17"/>
        </w:numPr>
        <w:jc w:val="both"/>
      </w:pPr>
      <w:r w:rsidRPr="00A36B18">
        <w:t xml:space="preserve">Prière : </w:t>
      </w:r>
      <w:r w:rsidR="000648D1">
        <w:t>Seigneur Jésus, Verbe fait chair, toi qui as vécu dans ce monde en y révélant l’amour de Dieu, donne-nous d’être avec toi des témoins de ta présence et de l’espérance suscitée par ton Évangile, accueillants pour tout ce qui est vrai et saint en ce monde, et qui prépare la venue de ton Règne</w:t>
      </w:r>
      <w:r w:rsidR="00981DE2">
        <w:t>.</w:t>
      </w:r>
    </w:p>
    <w:p w14:paraId="45771FC4" w14:textId="77777777" w:rsidR="002738DB" w:rsidRDefault="002738DB">
      <w:r>
        <w:br w:type="page"/>
      </w:r>
    </w:p>
    <w:p w14:paraId="76E5F4C5" w14:textId="77777777" w:rsidR="00F92BB8" w:rsidRDefault="00F92BB8" w:rsidP="002738DB">
      <w:pPr>
        <w:jc w:val="both"/>
        <w:rPr>
          <w:b/>
          <w:sz w:val="28"/>
          <w:szCs w:val="28"/>
        </w:rPr>
      </w:pPr>
    </w:p>
    <w:p w14:paraId="6EEC2F9C" w14:textId="77777777" w:rsidR="00F92BB8" w:rsidRDefault="00F92BB8" w:rsidP="002738DB">
      <w:pPr>
        <w:jc w:val="both"/>
        <w:rPr>
          <w:b/>
          <w:sz w:val="28"/>
          <w:szCs w:val="28"/>
        </w:rPr>
      </w:pPr>
    </w:p>
    <w:p w14:paraId="199F48E6" w14:textId="39F00C50" w:rsidR="002738DB" w:rsidRPr="00D2772F" w:rsidRDefault="002738DB" w:rsidP="002738DB">
      <w:pPr>
        <w:jc w:val="both"/>
        <w:rPr>
          <w:b/>
          <w:sz w:val="28"/>
          <w:szCs w:val="28"/>
        </w:rPr>
      </w:pPr>
      <w:r w:rsidRPr="00D2772F">
        <w:rPr>
          <w:b/>
          <w:sz w:val="28"/>
          <w:szCs w:val="28"/>
        </w:rPr>
        <w:t>Conclusion</w:t>
      </w:r>
    </w:p>
    <w:p w14:paraId="28137203" w14:textId="77777777" w:rsidR="00DB4632" w:rsidRDefault="00DB4632" w:rsidP="00F92BB8">
      <w:pPr>
        <w:jc w:val="both"/>
      </w:pPr>
    </w:p>
    <w:p w14:paraId="7511AE24" w14:textId="7B5399DC" w:rsidR="001236BB" w:rsidRDefault="009C7E0C" w:rsidP="009C7E0C">
      <w:pPr>
        <w:spacing w:line="360" w:lineRule="auto"/>
        <w:ind w:firstLine="284"/>
        <w:jc w:val="both"/>
      </w:pPr>
      <w:r>
        <w:t>« Prier avec Vatican II » : telle était la perspective retenue pour cet opuscule.</w:t>
      </w:r>
      <w:r w:rsidR="00A94732">
        <w:t xml:space="preserve"> Était-elle légitime ?</w:t>
      </w:r>
    </w:p>
    <w:p w14:paraId="51429344" w14:textId="3845240B" w:rsidR="00A94732" w:rsidRDefault="00A94732" w:rsidP="009C7E0C">
      <w:pPr>
        <w:spacing w:line="360" w:lineRule="auto"/>
        <w:ind w:firstLine="284"/>
        <w:jc w:val="both"/>
      </w:pPr>
      <w:r>
        <w:t xml:space="preserve">L’enseignement du concile Vatican II, consigné dans seize « décrets » promulgués, est un enseignement ou un magistère </w:t>
      </w:r>
      <w:r w:rsidR="006D0887">
        <w:t xml:space="preserve">ecclésial </w:t>
      </w:r>
      <w:r>
        <w:t>renouvelé</w:t>
      </w:r>
      <w:r w:rsidR="006D0887">
        <w:t xml:space="preserve"> et « revitalisé », car il est ressourcé à l’Écriture sainte, aux Pères de l’Église</w:t>
      </w:r>
      <w:r w:rsidR="00865907">
        <w:t xml:space="preserve">, et plus largement à la Tradition spirituelle, </w:t>
      </w:r>
      <w:r w:rsidR="00730598">
        <w:t xml:space="preserve">liturgique, </w:t>
      </w:r>
      <w:r w:rsidR="00865907">
        <w:t>théologique, magistérielle et conciliaire du christianisme.</w:t>
      </w:r>
      <w:r w:rsidR="00730598">
        <w:t xml:space="preserve"> L’enseignement de Vatican II est donc lui-même le fruit de la prière et de la méditation. Il ne peut être reçu et approfondi que dans la prière et la méditation, à l’écoute de l’Esprit Saint.</w:t>
      </w:r>
    </w:p>
    <w:p w14:paraId="49D78CD0" w14:textId="294942F6" w:rsidR="00C91AB5" w:rsidRDefault="00C91AB5" w:rsidP="009C7E0C">
      <w:pPr>
        <w:spacing w:line="360" w:lineRule="auto"/>
        <w:ind w:firstLine="284"/>
        <w:jc w:val="both"/>
      </w:pPr>
      <w:r>
        <w:t xml:space="preserve">Les textes conciliaires ici rappelés et synthétisés l’ont été dans ce but : promouvoir une réception en profondeur </w:t>
      </w:r>
      <w:r w:rsidR="007C4C31">
        <w:t xml:space="preserve">du retour aux sources chrétiennes offert par Vatican II, et favoriser </w:t>
      </w:r>
      <w:r w:rsidR="00AE56F2">
        <w:t>une prière ecclésiale sur cette base doctrinale solide et authentique</w:t>
      </w:r>
      <w:r w:rsidR="00995B8B">
        <w:t xml:space="preserve">. En effet, </w:t>
      </w:r>
      <w:r w:rsidR="00D3450F">
        <w:t>la vraie théologie n’éloigne pas de la prière, mais y conduit</w:t>
      </w:r>
      <w:r w:rsidR="002A53ED">
        <w:t>, comme elle en naît</w:t>
      </w:r>
      <w:r w:rsidR="00857139">
        <w:t xml:space="preserve">. La théologie, comme le dogme, a ultimement une fonction « doxo-logique » : rendre gloire, rendre grâce </w:t>
      </w:r>
      <w:r w:rsidR="007D76BF">
        <w:t xml:space="preserve">pour tous ses bienfaits </w:t>
      </w:r>
      <w:r w:rsidR="00857139">
        <w:t xml:space="preserve">au </w:t>
      </w:r>
      <w:r w:rsidR="00F81838">
        <w:t>Père par son Fils Jésus-Christ dans l’Esprit Saint</w:t>
      </w:r>
      <w:r w:rsidR="00857139">
        <w:t>.</w:t>
      </w:r>
    </w:p>
    <w:p w14:paraId="60E82748" w14:textId="77777777" w:rsidR="00017062" w:rsidRDefault="00017062" w:rsidP="009C7E0C">
      <w:pPr>
        <w:spacing w:line="360" w:lineRule="auto"/>
        <w:ind w:firstLine="284"/>
        <w:jc w:val="both"/>
        <w:sectPr w:rsidR="00017062" w:rsidSect="0081535A">
          <w:pgSz w:w="11900" w:h="16840"/>
          <w:pgMar w:top="1417" w:right="1417" w:bottom="1417" w:left="1417" w:header="708" w:footer="708" w:gutter="0"/>
          <w:cols w:space="708"/>
          <w:titlePg/>
          <w:docGrid w:linePitch="360"/>
        </w:sectPr>
      </w:pPr>
    </w:p>
    <w:p w14:paraId="4537DE35" w14:textId="54F1DC87" w:rsidR="00017062" w:rsidRPr="00B37CE1" w:rsidRDefault="00017062" w:rsidP="00B37CE1">
      <w:pPr>
        <w:spacing w:line="360" w:lineRule="auto"/>
        <w:jc w:val="both"/>
        <w:rPr>
          <w:b/>
          <w:sz w:val="28"/>
          <w:szCs w:val="28"/>
        </w:rPr>
      </w:pPr>
      <w:r>
        <w:rPr>
          <w:b/>
          <w:sz w:val="28"/>
          <w:szCs w:val="28"/>
        </w:rPr>
        <w:lastRenderedPageBreak/>
        <w:t>Table</w:t>
      </w:r>
      <w:r w:rsidRPr="00017062">
        <w:rPr>
          <w:b/>
          <w:sz w:val="28"/>
          <w:szCs w:val="28"/>
        </w:rPr>
        <w:t xml:space="preserve"> des matières</w:t>
      </w:r>
      <w:bookmarkStart w:id="0" w:name="_GoBack"/>
      <w:bookmarkEnd w:id="0"/>
    </w:p>
    <w:p w14:paraId="3F8F4DE5" w14:textId="37271ACC" w:rsidR="00017062" w:rsidRDefault="00017062" w:rsidP="0088237F">
      <w:pPr>
        <w:spacing w:line="360" w:lineRule="auto"/>
        <w:ind w:firstLine="284"/>
        <w:jc w:val="both"/>
      </w:pPr>
      <w:r>
        <w:t>Introduction…………………………………………………………………………………………………………….</w:t>
      </w:r>
    </w:p>
    <w:p w14:paraId="30685D1E" w14:textId="77777777" w:rsidR="0088237F" w:rsidRPr="0088237F" w:rsidRDefault="0088237F" w:rsidP="0088237F">
      <w:pPr>
        <w:pStyle w:val="Sansinterligne"/>
        <w:rPr>
          <w:sz w:val="10"/>
          <w:szCs w:val="10"/>
        </w:rPr>
      </w:pPr>
    </w:p>
    <w:p w14:paraId="2017ADCA" w14:textId="1DFD1630" w:rsidR="00017062" w:rsidRDefault="00017062" w:rsidP="009C7E0C">
      <w:pPr>
        <w:spacing w:line="360" w:lineRule="auto"/>
        <w:ind w:firstLine="284"/>
        <w:jc w:val="both"/>
      </w:pPr>
      <w:r>
        <w:t xml:space="preserve">Premier chapitre. </w:t>
      </w:r>
      <w:r w:rsidRPr="00017062">
        <w:rPr>
          <w:i/>
        </w:rPr>
        <w:t>La liturgie</w:t>
      </w:r>
      <w:r>
        <w:t>…………………………………………………………………………………….</w:t>
      </w:r>
    </w:p>
    <w:p w14:paraId="2EC9166D" w14:textId="74660ECD" w:rsidR="0088237F" w:rsidRDefault="0088237F" w:rsidP="0088237F">
      <w:pPr>
        <w:pStyle w:val="Pardeliste"/>
        <w:numPr>
          <w:ilvl w:val="0"/>
          <w:numId w:val="20"/>
        </w:numPr>
        <w:ind w:left="782" w:hanging="357"/>
        <w:jc w:val="both"/>
      </w:pPr>
      <w:r w:rsidRPr="0088237F">
        <w:rPr>
          <w:i/>
        </w:rPr>
        <w:t>Liturgie</w:t>
      </w:r>
      <w:r>
        <w:t>…………………………………………………………………………………………………………….</w:t>
      </w:r>
    </w:p>
    <w:p w14:paraId="351B53AE" w14:textId="3B6C40CA" w:rsidR="0088237F" w:rsidRPr="0088237F" w:rsidRDefault="0088237F" w:rsidP="0088237F">
      <w:pPr>
        <w:pStyle w:val="Pardeliste"/>
        <w:numPr>
          <w:ilvl w:val="0"/>
          <w:numId w:val="20"/>
        </w:numPr>
        <w:ind w:left="782" w:hanging="357"/>
        <w:jc w:val="both"/>
      </w:pPr>
      <w:r>
        <w:rPr>
          <w:i/>
        </w:rPr>
        <w:t>Eucharistie……………………………………………………………………………………………………….</w:t>
      </w:r>
    </w:p>
    <w:p w14:paraId="0937C424" w14:textId="1A71FD87" w:rsidR="0088237F" w:rsidRDefault="0088237F" w:rsidP="0088237F">
      <w:pPr>
        <w:pStyle w:val="Pardeliste"/>
        <w:numPr>
          <w:ilvl w:val="0"/>
          <w:numId w:val="20"/>
        </w:numPr>
        <w:spacing w:line="360" w:lineRule="auto"/>
        <w:ind w:left="782" w:hanging="357"/>
        <w:jc w:val="both"/>
      </w:pPr>
      <w:r>
        <w:rPr>
          <w:i/>
        </w:rPr>
        <w:t>Conclusion……………………………………………………………………………………………………….</w:t>
      </w:r>
    </w:p>
    <w:p w14:paraId="2655C4DD" w14:textId="0EED27F0" w:rsidR="00017062" w:rsidRDefault="00017062" w:rsidP="009C7E0C">
      <w:pPr>
        <w:spacing w:line="360" w:lineRule="auto"/>
        <w:ind w:firstLine="284"/>
        <w:jc w:val="both"/>
      </w:pPr>
      <w:r>
        <w:t xml:space="preserve">Deuxième chapitre. </w:t>
      </w:r>
      <w:r w:rsidRPr="00017062">
        <w:rPr>
          <w:i/>
        </w:rPr>
        <w:t>L’Église, mystère et peuple de Dieu</w:t>
      </w:r>
      <w:r>
        <w:t>…………………………………………..</w:t>
      </w:r>
    </w:p>
    <w:p w14:paraId="2217D127" w14:textId="59EA9016" w:rsidR="0088237F" w:rsidRDefault="0088237F" w:rsidP="0088237F">
      <w:pPr>
        <w:pStyle w:val="Pardeliste"/>
        <w:numPr>
          <w:ilvl w:val="0"/>
          <w:numId w:val="21"/>
        </w:numPr>
        <w:ind w:left="782" w:hanging="357"/>
        <w:jc w:val="both"/>
      </w:pPr>
      <w:r w:rsidRPr="0088237F">
        <w:rPr>
          <w:i/>
        </w:rPr>
        <w:t>Structuration de la Constitution</w:t>
      </w:r>
      <w:r>
        <w:t>……………………………………………………………………….</w:t>
      </w:r>
    </w:p>
    <w:p w14:paraId="34486F82" w14:textId="3B916A62" w:rsidR="0088237F" w:rsidRPr="0088237F" w:rsidRDefault="0088237F" w:rsidP="0088237F">
      <w:pPr>
        <w:pStyle w:val="Pardeliste"/>
        <w:numPr>
          <w:ilvl w:val="0"/>
          <w:numId w:val="21"/>
        </w:numPr>
        <w:ind w:left="782" w:hanging="357"/>
        <w:jc w:val="both"/>
      </w:pPr>
      <w:r>
        <w:rPr>
          <w:i/>
        </w:rPr>
        <w:t>L’Église comme mystère…………………………………………………………………………………..</w:t>
      </w:r>
    </w:p>
    <w:p w14:paraId="591952FC" w14:textId="2354275C" w:rsidR="0088237F" w:rsidRDefault="0088237F" w:rsidP="0088237F">
      <w:pPr>
        <w:pStyle w:val="Pardeliste"/>
        <w:numPr>
          <w:ilvl w:val="0"/>
          <w:numId w:val="21"/>
        </w:numPr>
        <w:spacing w:line="360" w:lineRule="auto"/>
        <w:ind w:left="782" w:hanging="357"/>
        <w:jc w:val="both"/>
      </w:pPr>
      <w:r>
        <w:rPr>
          <w:i/>
        </w:rPr>
        <w:t>L’Église comme peuple de Dieu………………………………………………………………………..</w:t>
      </w:r>
    </w:p>
    <w:p w14:paraId="1AFE2091" w14:textId="7E80D09D" w:rsidR="00017062" w:rsidRDefault="00017062" w:rsidP="009C7E0C">
      <w:pPr>
        <w:spacing w:line="360" w:lineRule="auto"/>
        <w:ind w:firstLine="284"/>
        <w:jc w:val="both"/>
      </w:pPr>
      <w:r>
        <w:t xml:space="preserve">Troisième chapitre. </w:t>
      </w:r>
      <w:r w:rsidRPr="00017062">
        <w:rPr>
          <w:i/>
        </w:rPr>
        <w:t>Les ministères ordonnés</w:t>
      </w:r>
      <w:r>
        <w:t>……………………………………………………………</w:t>
      </w:r>
    </w:p>
    <w:p w14:paraId="2ED00DA6" w14:textId="0C0FB88F" w:rsidR="00017062" w:rsidRDefault="0088237F" w:rsidP="00D73140">
      <w:pPr>
        <w:pStyle w:val="Pardeliste"/>
        <w:numPr>
          <w:ilvl w:val="0"/>
          <w:numId w:val="22"/>
        </w:numPr>
        <w:ind w:left="782" w:hanging="357"/>
        <w:jc w:val="both"/>
      </w:pPr>
      <w:r w:rsidRPr="00D73140">
        <w:rPr>
          <w:i/>
        </w:rPr>
        <w:t>Le chapitre III de la Constitution dogmatique sur l’Église</w:t>
      </w:r>
      <w:r w:rsidR="00D73140">
        <w:t>………………………………….</w:t>
      </w:r>
    </w:p>
    <w:p w14:paraId="5A5F10AE" w14:textId="2F26F081" w:rsidR="00D73140" w:rsidRPr="00D73140" w:rsidRDefault="00D73140" w:rsidP="00D73140">
      <w:pPr>
        <w:pStyle w:val="Pardeliste"/>
        <w:numPr>
          <w:ilvl w:val="0"/>
          <w:numId w:val="22"/>
        </w:numPr>
        <w:ind w:left="782" w:hanging="357"/>
        <w:jc w:val="both"/>
      </w:pPr>
      <w:r>
        <w:rPr>
          <w:i/>
        </w:rPr>
        <w:t>Le ministère des prêtres……………………………………………………………………………………</w:t>
      </w:r>
    </w:p>
    <w:p w14:paraId="03E56227" w14:textId="6A17715F" w:rsidR="00D73140" w:rsidRPr="00D73140" w:rsidRDefault="00D73140" w:rsidP="00D73140">
      <w:pPr>
        <w:pStyle w:val="Pardeliste"/>
        <w:numPr>
          <w:ilvl w:val="0"/>
          <w:numId w:val="22"/>
        </w:numPr>
        <w:spacing w:line="360" w:lineRule="auto"/>
        <w:ind w:left="782" w:hanging="357"/>
        <w:jc w:val="both"/>
      </w:pPr>
      <w:r>
        <w:rPr>
          <w:i/>
        </w:rPr>
        <w:t>Conclusion………………………………………………………………………………………………………..</w:t>
      </w:r>
    </w:p>
    <w:p w14:paraId="4EE03091" w14:textId="7E5EAC39" w:rsidR="00D73140" w:rsidRDefault="00D73140" w:rsidP="00D73140">
      <w:pPr>
        <w:spacing w:line="360" w:lineRule="auto"/>
        <w:ind w:firstLine="284"/>
        <w:jc w:val="both"/>
      </w:pPr>
      <w:r>
        <w:t xml:space="preserve">Quatrième chapitre. </w:t>
      </w:r>
      <w:r w:rsidRPr="00D73140">
        <w:rPr>
          <w:i/>
        </w:rPr>
        <w:t>Les laïcs</w:t>
      </w:r>
      <w:r>
        <w:t>…………………………………………………………………………………..</w:t>
      </w:r>
    </w:p>
    <w:p w14:paraId="1102027E" w14:textId="5052C5ED" w:rsidR="00D73140" w:rsidRDefault="00D73140" w:rsidP="00D73140">
      <w:pPr>
        <w:pStyle w:val="Pardeliste"/>
        <w:numPr>
          <w:ilvl w:val="0"/>
          <w:numId w:val="23"/>
        </w:numPr>
        <w:ind w:left="782" w:hanging="357"/>
        <w:jc w:val="both"/>
      </w:pPr>
      <w:r w:rsidRPr="00D73140">
        <w:rPr>
          <w:i/>
        </w:rPr>
        <w:t>Introduction</w:t>
      </w:r>
      <w:r>
        <w:t>…………………………………………………………………………………………………….</w:t>
      </w:r>
    </w:p>
    <w:p w14:paraId="127FF276" w14:textId="6C7998E2" w:rsidR="00D73140" w:rsidRPr="00D73140" w:rsidRDefault="00D73140" w:rsidP="00D73140">
      <w:pPr>
        <w:pStyle w:val="Pardeliste"/>
        <w:numPr>
          <w:ilvl w:val="0"/>
          <w:numId w:val="23"/>
        </w:numPr>
        <w:ind w:left="782" w:hanging="357"/>
        <w:jc w:val="both"/>
      </w:pPr>
      <w:r>
        <w:rPr>
          <w:i/>
        </w:rPr>
        <w:t>Le chapitre IV de la Constitution dogmatique sur l’Église…………………………………</w:t>
      </w:r>
    </w:p>
    <w:p w14:paraId="0FEB17F5" w14:textId="005E6560" w:rsidR="00D73140" w:rsidRPr="00D73140" w:rsidRDefault="00D73140" w:rsidP="00D73140">
      <w:pPr>
        <w:pStyle w:val="Pardeliste"/>
        <w:numPr>
          <w:ilvl w:val="0"/>
          <w:numId w:val="23"/>
        </w:numPr>
        <w:spacing w:line="360" w:lineRule="auto"/>
        <w:ind w:left="782" w:hanging="357"/>
        <w:jc w:val="both"/>
      </w:pPr>
      <w:r>
        <w:rPr>
          <w:i/>
        </w:rPr>
        <w:t>Conclusion……………………………………………………………………………………………………….</w:t>
      </w:r>
    </w:p>
    <w:p w14:paraId="7990D735" w14:textId="0AD1B409" w:rsidR="00D73140" w:rsidRDefault="00D73140" w:rsidP="00D73140">
      <w:pPr>
        <w:spacing w:line="360" w:lineRule="auto"/>
        <w:ind w:left="284"/>
        <w:jc w:val="both"/>
      </w:pPr>
      <w:r>
        <w:t xml:space="preserve">Cinquième chapitre. </w:t>
      </w:r>
      <w:r w:rsidRPr="00D73140">
        <w:rPr>
          <w:i/>
        </w:rPr>
        <w:t>Les religieux</w:t>
      </w:r>
      <w:r>
        <w:t>……………………………………………………………………………</w:t>
      </w:r>
    </w:p>
    <w:p w14:paraId="29F4820E" w14:textId="7D5AF141" w:rsidR="00D73140" w:rsidRDefault="00D73140" w:rsidP="008265E2">
      <w:pPr>
        <w:pStyle w:val="Pardeliste"/>
        <w:numPr>
          <w:ilvl w:val="0"/>
          <w:numId w:val="26"/>
        </w:numPr>
        <w:jc w:val="both"/>
      </w:pPr>
      <w:r w:rsidRPr="00D73140">
        <w:rPr>
          <w:i/>
        </w:rPr>
        <w:t>Introduction</w:t>
      </w:r>
      <w:r>
        <w:t>……………………………………………………………………………………………………</w:t>
      </w:r>
    </w:p>
    <w:p w14:paraId="780FFE50" w14:textId="3B39713A" w:rsidR="00D73140" w:rsidRPr="00D73140" w:rsidRDefault="00D73140" w:rsidP="008265E2">
      <w:pPr>
        <w:pStyle w:val="Pardeliste"/>
        <w:numPr>
          <w:ilvl w:val="0"/>
          <w:numId w:val="26"/>
        </w:numPr>
        <w:jc w:val="both"/>
      </w:pPr>
      <w:r>
        <w:rPr>
          <w:i/>
        </w:rPr>
        <w:t>Le chapitre VI de la Constitution dogmatique sur l’Église………………………………..</w:t>
      </w:r>
    </w:p>
    <w:p w14:paraId="25B97EBC" w14:textId="1046A839" w:rsidR="00D73140" w:rsidRDefault="008265E2" w:rsidP="008265E2">
      <w:pPr>
        <w:pStyle w:val="Pardeliste"/>
        <w:numPr>
          <w:ilvl w:val="0"/>
          <w:numId w:val="27"/>
        </w:numPr>
        <w:jc w:val="both"/>
      </w:pPr>
      <w:r>
        <w:t>LG 13C et 42……………………………………………………………………………………………..</w:t>
      </w:r>
    </w:p>
    <w:p w14:paraId="2376E92C" w14:textId="73EE69F1" w:rsidR="008265E2" w:rsidRDefault="008265E2" w:rsidP="008265E2">
      <w:pPr>
        <w:pStyle w:val="Pardeliste"/>
        <w:numPr>
          <w:ilvl w:val="0"/>
          <w:numId w:val="27"/>
        </w:numPr>
        <w:spacing w:line="360" w:lineRule="auto"/>
        <w:ind w:left="1077" w:hanging="357"/>
        <w:jc w:val="both"/>
      </w:pPr>
      <w:r>
        <w:t>LG 43-47 (chap. VI)……………………………………………………………………………………</w:t>
      </w:r>
    </w:p>
    <w:p w14:paraId="14C15A10" w14:textId="1C6339B0" w:rsidR="008265E2" w:rsidRDefault="008265E2" w:rsidP="008265E2">
      <w:pPr>
        <w:spacing w:line="360" w:lineRule="auto"/>
        <w:ind w:firstLine="284"/>
        <w:jc w:val="both"/>
      </w:pPr>
      <w:r>
        <w:t xml:space="preserve">Sixième chapitre. </w:t>
      </w:r>
      <w:r w:rsidRPr="008265E2">
        <w:rPr>
          <w:i/>
        </w:rPr>
        <w:t>L’œcuménisme</w:t>
      </w:r>
      <w:r>
        <w:t>…………………………………………………………………………..</w:t>
      </w:r>
    </w:p>
    <w:p w14:paraId="256F6917" w14:textId="4ED23C9E" w:rsidR="008265E2" w:rsidRDefault="008265E2" w:rsidP="008265E2">
      <w:pPr>
        <w:pStyle w:val="Pardeliste"/>
        <w:numPr>
          <w:ilvl w:val="0"/>
          <w:numId w:val="28"/>
        </w:numPr>
        <w:ind w:left="0" w:firstLine="425"/>
        <w:jc w:val="both"/>
      </w:pPr>
      <w:r w:rsidRPr="008265E2">
        <w:rPr>
          <w:i/>
        </w:rPr>
        <w:t>Introduction</w:t>
      </w:r>
      <w:r>
        <w:t>……………………………………………………………………………………………………</w:t>
      </w:r>
    </w:p>
    <w:p w14:paraId="726C4A05" w14:textId="5B924169" w:rsidR="008265E2" w:rsidRPr="008265E2" w:rsidRDefault="008265E2" w:rsidP="008265E2">
      <w:pPr>
        <w:pStyle w:val="Pardeliste"/>
        <w:numPr>
          <w:ilvl w:val="0"/>
          <w:numId w:val="28"/>
        </w:numPr>
        <w:ind w:left="0" w:firstLine="425"/>
        <w:jc w:val="both"/>
      </w:pPr>
      <w:r>
        <w:rPr>
          <w:i/>
        </w:rPr>
        <w:t>Lumen gentium………………………………………………………………………………………………</w:t>
      </w:r>
    </w:p>
    <w:p w14:paraId="14E4348F" w14:textId="218C217F" w:rsidR="008265E2" w:rsidRPr="008265E2" w:rsidRDefault="008265E2" w:rsidP="008265E2">
      <w:pPr>
        <w:pStyle w:val="Pardeliste"/>
        <w:numPr>
          <w:ilvl w:val="0"/>
          <w:numId w:val="28"/>
        </w:numPr>
        <w:spacing w:line="360" w:lineRule="auto"/>
        <w:ind w:left="0" w:firstLine="425"/>
        <w:jc w:val="both"/>
      </w:pPr>
      <w:r>
        <w:rPr>
          <w:i/>
        </w:rPr>
        <w:t>Unitatis redintegratio…………………………………………………………………………………….</w:t>
      </w:r>
    </w:p>
    <w:p w14:paraId="308A05C0" w14:textId="0051FCE7" w:rsidR="008265E2" w:rsidRDefault="008265E2" w:rsidP="008265E2">
      <w:pPr>
        <w:spacing w:line="360" w:lineRule="auto"/>
        <w:ind w:firstLine="284"/>
        <w:jc w:val="both"/>
      </w:pPr>
      <w:r>
        <w:t xml:space="preserve">Septième chapitre. </w:t>
      </w:r>
      <w:r w:rsidRPr="008265E2">
        <w:rPr>
          <w:i/>
        </w:rPr>
        <w:t>La Révélation</w:t>
      </w:r>
      <w:r>
        <w:t>………………………………………………………………………….</w:t>
      </w:r>
    </w:p>
    <w:p w14:paraId="645FDC1E" w14:textId="397918E0" w:rsidR="008265E2" w:rsidRDefault="008265E2" w:rsidP="008265E2">
      <w:pPr>
        <w:pStyle w:val="Pardeliste"/>
        <w:numPr>
          <w:ilvl w:val="0"/>
          <w:numId w:val="29"/>
        </w:numPr>
        <w:ind w:left="782" w:hanging="357"/>
        <w:jc w:val="both"/>
      </w:pPr>
      <w:r w:rsidRPr="008265E2">
        <w:rPr>
          <w:i/>
        </w:rPr>
        <w:t>Introduction</w:t>
      </w:r>
      <w:r>
        <w:t>………………………………………………………………………………………………….</w:t>
      </w:r>
    </w:p>
    <w:p w14:paraId="5C3A4CDC" w14:textId="451B19A6" w:rsidR="008265E2" w:rsidRPr="00B37CE1" w:rsidRDefault="008265E2" w:rsidP="008265E2">
      <w:pPr>
        <w:pStyle w:val="Pardeliste"/>
        <w:numPr>
          <w:ilvl w:val="0"/>
          <w:numId w:val="29"/>
        </w:numPr>
        <w:ind w:left="782" w:hanging="357"/>
        <w:jc w:val="both"/>
      </w:pPr>
      <w:r>
        <w:rPr>
          <w:i/>
        </w:rPr>
        <w:t>Dei Verbum, chap. I………………………………………………………………………………………</w:t>
      </w:r>
    </w:p>
    <w:p w14:paraId="063FA27E" w14:textId="79500439" w:rsidR="00B37CE1" w:rsidRPr="00B37CE1" w:rsidRDefault="00B37CE1" w:rsidP="00B37CE1">
      <w:pPr>
        <w:pStyle w:val="Pardeliste"/>
        <w:numPr>
          <w:ilvl w:val="0"/>
          <w:numId w:val="29"/>
        </w:numPr>
        <w:spacing w:line="360" w:lineRule="auto"/>
        <w:ind w:left="782" w:hanging="357"/>
        <w:jc w:val="both"/>
      </w:pPr>
      <w:r>
        <w:rPr>
          <w:i/>
        </w:rPr>
        <w:t>Dei Verbum, chap. II……………………………………………………………………………………..</w:t>
      </w:r>
    </w:p>
    <w:p w14:paraId="1ACEB890" w14:textId="111AF67B" w:rsidR="00B37CE1" w:rsidRDefault="00B37CE1" w:rsidP="00B37CE1">
      <w:pPr>
        <w:spacing w:line="360" w:lineRule="auto"/>
        <w:ind w:firstLine="284"/>
        <w:jc w:val="both"/>
      </w:pPr>
      <w:r>
        <w:t xml:space="preserve">Huitième chapitre. </w:t>
      </w:r>
      <w:r w:rsidRPr="00B37CE1">
        <w:rPr>
          <w:i/>
        </w:rPr>
        <w:t>L’Église dans le monde de ce temps</w:t>
      </w:r>
      <w:r>
        <w:t>……………………………………….</w:t>
      </w:r>
    </w:p>
    <w:p w14:paraId="526E8EEB" w14:textId="351F6C02" w:rsidR="00B37CE1" w:rsidRDefault="00B37CE1" w:rsidP="00B37CE1">
      <w:pPr>
        <w:pStyle w:val="Pardeliste"/>
        <w:numPr>
          <w:ilvl w:val="0"/>
          <w:numId w:val="30"/>
        </w:numPr>
        <w:ind w:left="782" w:hanging="357"/>
        <w:jc w:val="both"/>
      </w:pPr>
      <w:r w:rsidRPr="00B37CE1">
        <w:rPr>
          <w:i/>
        </w:rPr>
        <w:t>Introduction</w:t>
      </w:r>
      <w:r>
        <w:t>…………………………………………………………………………………………………</w:t>
      </w:r>
    </w:p>
    <w:p w14:paraId="42898C01" w14:textId="6B3344B8" w:rsidR="00B37CE1" w:rsidRPr="00B37CE1" w:rsidRDefault="00B37CE1" w:rsidP="00B37CE1">
      <w:pPr>
        <w:pStyle w:val="Pardeliste"/>
        <w:numPr>
          <w:ilvl w:val="0"/>
          <w:numId w:val="30"/>
        </w:numPr>
        <w:ind w:left="782" w:hanging="357"/>
        <w:jc w:val="both"/>
      </w:pPr>
      <w:r>
        <w:rPr>
          <w:i/>
        </w:rPr>
        <w:t>Gaudium et spes………………………………………………………………………………………….</w:t>
      </w:r>
    </w:p>
    <w:p w14:paraId="3C001BB2" w14:textId="461FFB18" w:rsidR="00B37CE1" w:rsidRPr="00B37CE1" w:rsidRDefault="00B37CE1" w:rsidP="00B37CE1">
      <w:pPr>
        <w:pStyle w:val="Pardeliste"/>
        <w:numPr>
          <w:ilvl w:val="0"/>
          <w:numId w:val="30"/>
        </w:numPr>
        <w:ind w:left="782" w:hanging="357"/>
        <w:jc w:val="both"/>
      </w:pPr>
      <w:r>
        <w:rPr>
          <w:i/>
        </w:rPr>
        <w:t>Dignitatis humanae……………………………………………………………………………………..</w:t>
      </w:r>
    </w:p>
    <w:p w14:paraId="09C78402" w14:textId="7C51CE24" w:rsidR="00B37CE1" w:rsidRPr="00B37CE1" w:rsidRDefault="00B37CE1" w:rsidP="00B37CE1">
      <w:pPr>
        <w:pStyle w:val="Pardeliste"/>
        <w:numPr>
          <w:ilvl w:val="0"/>
          <w:numId w:val="30"/>
        </w:numPr>
        <w:spacing w:line="360" w:lineRule="auto"/>
        <w:ind w:left="782" w:hanging="357"/>
        <w:jc w:val="both"/>
      </w:pPr>
      <w:r>
        <w:rPr>
          <w:i/>
        </w:rPr>
        <w:t>Nostra aetate………………………………………………………………………………………………</w:t>
      </w:r>
    </w:p>
    <w:p w14:paraId="2BBCF724" w14:textId="74615474" w:rsidR="00B37CE1" w:rsidRPr="00017062" w:rsidRDefault="00B37CE1" w:rsidP="00B37CE1">
      <w:pPr>
        <w:spacing w:line="360" w:lineRule="auto"/>
        <w:ind w:left="284"/>
        <w:jc w:val="both"/>
      </w:pPr>
      <w:r>
        <w:t>Conclusion</w:t>
      </w:r>
    </w:p>
    <w:sectPr w:rsidR="00B37CE1" w:rsidRPr="00017062" w:rsidSect="0081535A">
      <w:pgSz w:w="11900" w:h="16840"/>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76F7C2" w14:textId="77777777" w:rsidR="00F252B3" w:rsidRDefault="00F252B3" w:rsidP="00136FDF">
      <w:r>
        <w:separator/>
      </w:r>
    </w:p>
  </w:endnote>
  <w:endnote w:type="continuationSeparator" w:id="0">
    <w:p w14:paraId="0F47354F" w14:textId="77777777" w:rsidR="00F252B3" w:rsidRDefault="00F252B3" w:rsidP="00136F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Palatino">
    <w:panose1 w:val="00000000000000000000"/>
    <w:charset w:val="00"/>
    <w:family w:val="auto"/>
    <w:pitch w:val="variable"/>
    <w:sig w:usb0="A00002FF" w:usb1="7800205A" w:usb2="14600000" w:usb3="00000000" w:csb0="00000193" w:csb1="00000000"/>
  </w:font>
  <w:font w:name="Heiti SC">
    <w:charset w:val="86"/>
    <w:family w:val="auto"/>
    <w:pitch w:val="variable"/>
    <w:sig w:usb0="8000002F" w:usb1="080E004A" w:usb2="00000010" w:usb3="00000000" w:csb0="003E0000"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D7BDB3" w14:textId="77777777" w:rsidR="00F252B3" w:rsidRDefault="00F252B3" w:rsidP="00136FDF">
      <w:r>
        <w:separator/>
      </w:r>
    </w:p>
  </w:footnote>
  <w:footnote w:type="continuationSeparator" w:id="0">
    <w:p w14:paraId="32C0E3AA" w14:textId="77777777" w:rsidR="00F252B3" w:rsidRDefault="00F252B3" w:rsidP="00136FDF">
      <w:r>
        <w:continuationSeparator/>
      </w:r>
    </w:p>
  </w:footnote>
  <w:footnote w:id="1">
    <w:p w14:paraId="43AC549D" w14:textId="540D184E" w:rsidR="008265E2" w:rsidRPr="008B0F28" w:rsidRDefault="008265E2" w:rsidP="008B0F28">
      <w:pPr>
        <w:pStyle w:val="Notedebasdepage"/>
        <w:jc w:val="both"/>
        <w:rPr>
          <w:sz w:val="20"/>
          <w:szCs w:val="20"/>
          <w:lang w:val="nl-BE"/>
        </w:rPr>
      </w:pPr>
      <w:r w:rsidRPr="008B0F28">
        <w:rPr>
          <w:rStyle w:val="Appelnotedebasdep"/>
          <w:sz w:val="20"/>
          <w:szCs w:val="20"/>
        </w:rPr>
        <w:footnoteRef/>
      </w:r>
      <w:r w:rsidRPr="008B0F28">
        <w:rPr>
          <w:sz w:val="20"/>
          <w:szCs w:val="20"/>
        </w:rPr>
        <w:t xml:space="preserve"> </w:t>
      </w:r>
      <w:r>
        <w:rPr>
          <w:sz w:val="20"/>
          <w:szCs w:val="20"/>
        </w:rPr>
        <w:t>Ce titre (ainsi que certaines idées pour les prières notamment) m’a été inspiré par André D</w:t>
      </w:r>
      <w:r w:rsidRPr="008B0F28">
        <w:rPr>
          <w:smallCaps/>
          <w:sz w:val="20"/>
          <w:szCs w:val="20"/>
        </w:rPr>
        <w:t>upleix</w:t>
      </w:r>
      <w:r>
        <w:rPr>
          <w:sz w:val="20"/>
          <w:szCs w:val="20"/>
        </w:rPr>
        <w:t xml:space="preserve">, </w:t>
      </w:r>
      <w:r w:rsidRPr="008B6EB4">
        <w:rPr>
          <w:i/>
          <w:sz w:val="20"/>
          <w:szCs w:val="20"/>
        </w:rPr>
        <w:t>Prier 15 jours avec le Concile Vatican II</w:t>
      </w:r>
      <w:r>
        <w:rPr>
          <w:sz w:val="20"/>
          <w:szCs w:val="20"/>
        </w:rPr>
        <w:t>, 3</w:t>
      </w:r>
      <w:r w:rsidRPr="00D71014">
        <w:rPr>
          <w:sz w:val="20"/>
          <w:szCs w:val="20"/>
          <w:vertAlign w:val="superscript"/>
        </w:rPr>
        <w:t>e</w:t>
      </w:r>
      <w:r>
        <w:rPr>
          <w:sz w:val="20"/>
          <w:szCs w:val="20"/>
        </w:rPr>
        <w:t xml:space="preserve"> édition, Nouvelle Cité, 2012.</w:t>
      </w:r>
    </w:p>
  </w:footnote>
  <w:footnote w:id="2">
    <w:p w14:paraId="34828852" w14:textId="71EE02A6" w:rsidR="008265E2" w:rsidRPr="009E4713" w:rsidRDefault="008265E2" w:rsidP="009E4713">
      <w:pPr>
        <w:pStyle w:val="Notedebasdepage"/>
        <w:jc w:val="both"/>
        <w:rPr>
          <w:sz w:val="20"/>
          <w:szCs w:val="20"/>
          <w:lang w:val="nl-BE"/>
        </w:rPr>
      </w:pPr>
      <w:r w:rsidRPr="009E4713">
        <w:rPr>
          <w:rStyle w:val="Appelnotedebasdep"/>
          <w:sz w:val="20"/>
          <w:szCs w:val="20"/>
        </w:rPr>
        <w:footnoteRef/>
      </w:r>
      <w:r w:rsidRPr="009E4713">
        <w:rPr>
          <w:sz w:val="20"/>
          <w:szCs w:val="20"/>
        </w:rPr>
        <w:t xml:space="preserve"> </w:t>
      </w:r>
      <w:r>
        <w:rPr>
          <w:sz w:val="20"/>
          <w:szCs w:val="20"/>
        </w:rPr>
        <w:t>Cet opuscule, de bonne vulgarisation, je l’espère, est le fruit de la mise en forme de la retraite que j’ai prêchée à mes confrères Prêtres du Sacré-Cœur de Jésus (Dehoniens) dans notre maison de Clairefontaine (Arlon) à la frontière belgo-luxembourgeoise, du 8 au 12 juillet 2019. Je remercie mon confrère, le P. Jean-Jacques Flammang, scj, de l’accueillir aux éditions</w:t>
      </w:r>
      <w:r w:rsidRPr="002A1092">
        <w:rPr>
          <w:sz w:val="20"/>
          <w:szCs w:val="20"/>
        </w:rPr>
        <w:t xml:space="preserve"> Clairefontaine</w:t>
      </w:r>
      <w:r>
        <w:rPr>
          <w:sz w:val="20"/>
          <w:szCs w:val="20"/>
        </w:rPr>
        <w:t>, qu’il dirige.</w:t>
      </w:r>
    </w:p>
  </w:footnote>
  <w:footnote w:id="3">
    <w:p w14:paraId="28CDDB6D" w14:textId="2D1010EE" w:rsidR="008265E2" w:rsidRPr="006719BF" w:rsidRDefault="008265E2" w:rsidP="006719BF">
      <w:pPr>
        <w:pStyle w:val="Notedebasdepage"/>
        <w:jc w:val="both"/>
        <w:rPr>
          <w:sz w:val="20"/>
          <w:szCs w:val="20"/>
          <w:lang w:val="nl-BE"/>
        </w:rPr>
      </w:pPr>
      <w:r w:rsidRPr="006719BF">
        <w:rPr>
          <w:rStyle w:val="Appelnotedebasdep"/>
          <w:sz w:val="20"/>
          <w:szCs w:val="20"/>
        </w:rPr>
        <w:footnoteRef/>
      </w:r>
      <w:r w:rsidRPr="006719BF">
        <w:rPr>
          <w:sz w:val="20"/>
          <w:szCs w:val="20"/>
        </w:rPr>
        <w:t xml:space="preserve"> </w:t>
      </w:r>
      <w:r>
        <w:rPr>
          <w:sz w:val="20"/>
          <w:szCs w:val="20"/>
        </w:rPr>
        <w:t xml:space="preserve">Voir Ac 15, 6, où il est dit que les Apôtres « se rassemblèrent » (en grec, </w:t>
      </w:r>
      <w:r w:rsidRPr="006719BF">
        <w:rPr>
          <w:i/>
          <w:sz w:val="20"/>
          <w:szCs w:val="20"/>
        </w:rPr>
        <w:t>sunèchthèsan</w:t>
      </w:r>
      <w:r>
        <w:rPr>
          <w:sz w:val="20"/>
          <w:szCs w:val="20"/>
        </w:rPr>
        <w:t>, de la même racine que</w:t>
      </w:r>
      <w:r w:rsidRPr="006719BF">
        <w:rPr>
          <w:sz w:val="20"/>
          <w:szCs w:val="20"/>
        </w:rPr>
        <w:t xml:space="preserve"> </w:t>
      </w:r>
      <w:r w:rsidRPr="006719BF">
        <w:rPr>
          <w:i/>
          <w:sz w:val="20"/>
          <w:szCs w:val="20"/>
        </w:rPr>
        <w:t>sunaxis</w:t>
      </w:r>
      <w:r>
        <w:rPr>
          <w:sz w:val="20"/>
          <w:szCs w:val="20"/>
        </w:rPr>
        <w:t>). Il s’agit de l’assemblée de Jérusalem.</w:t>
      </w:r>
    </w:p>
  </w:footnote>
  <w:footnote w:id="4">
    <w:p w14:paraId="4A1E7F16" w14:textId="3A23AE3A" w:rsidR="008265E2" w:rsidRPr="00932641" w:rsidRDefault="008265E2" w:rsidP="00932641">
      <w:pPr>
        <w:pStyle w:val="Notedebasdepage"/>
        <w:jc w:val="both"/>
        <w:rPr>
          <w:sz w:val="20"/>
          <w:szCs w:val="20"/>
          <w:lang w:val="nl-BE"/>
        </w:rPr>
      </w:pPr>
      <w:r w:rsidRPr="00932641">
        <w:rPr>
          <w:rStyle w:val="Appelnotedebasdep"/>
          <w:sz w:val="20"/>
          <w:szCs w:val="20"/>
        </w:rPr>
        <w:footnoteRef/>
      </w:r>
      <w:r w:rsidRPr="00932641">
        <w:rPr>
          <w:sz w:val="20"/>
          <w:szCs w:val="20"/>
        </w:rPr>
        <w:t xml:space="preserve"> </w:t>
      </w:r>
      <w:r>
        <w:rPr>
          <w:sz w:val="20"/>
          <w:szCs w:val="20"/>
        </w:rPr>
        <w:t>« Juste » est à entendre ici au sens de « correcte » ou de « droite ».</w:t>
      </w:r>
    </w:p>
  </w:footnote>
  <w:footnote w:id="5">
    <w:p w14:paraId="796DF1DF" w14:textId="4B76805B" w:rsidR="008265E2" w:rsidRPr="002C6429" w:rsidRDefault="008265E2" w:rsidP="002C6429">
      <w:pPr>
        <w:pStyle w:val="Notedebasdepage"/>
        <w:jc w:val="both"/>
        <w:rPr>
          <w:sz w:val="20"/>
          <w:szCs w:val="20"/>
          <w:lang w:val="nl-BE"/>
        </w:rPr>
      </w:pPr>
      <w:r w:rsidRPr="002C6429">
        <w:rPr>
          <w:rStyle w:val="Appelnotedebasdep"/>
          <w:sz w:val="20"/>
          <w:szCs w:val="20"/>
        </w:rPr>
        <w:footnoteRef/>
      </w:r>
      <w:r w:rsidRPr="002C6429">
        <w:rPr>
          <w:sz w:val="20"/>
          <w:szCs w:val="20"/>
        </w:rPr>
        <w:t xml:space="preserve"> </w:t>
      </w:r>
      <w:r>
        <w:rPr>
          <w:sz w:val="20"/>
          <w:szCs w:val="20"/>
        </w:rPr>
        <w:t xml:space="preserve">L’édition des textes français et latin citée dans cet ouvrage est celle du Centurion : </w:t>
      </w:r>
      <w:r w:rsidRPr="00C37F8C">
        <w:rPr>
          <w:i/>
          <w:sz w:val="20"/>
          <w:szCs w:val="20"/>
        </w:rPr>
        <w:t>Concile œcuménique Vatican II. Constitutions, décrets, déclarations, messages</w:t>
      </w:r>
      <w:r>
        <w:rPr>
          <w:sz w:val="20"/>
          <w:szCs w:val="20"/>
        </w:rPr>
        <w:t>, Paris, Éditions du Centurion, 1967, ici p. 149-150. Les notes de bas de page ne sont pas reprises.</w:t>
      </w:r>
    </w:p>
  </w:footnote>
  <w:footnote w:id="6">
    <w:p w14:paraId="2EC1FFE6" w14:textId="20EDE15E" w:rsidR="008265E2" w:rsidRPr="00814369" w:rsidRDefault="008265E2" w:rsidP="00814369">
      <w:pPr>
        <w:pStyle w:val="Notedebasdepage"/>
        <w:jc w:val="both"/>
        <w:rPr>
          <w:sz w:val="20"/>
          <w:szCs w:val="20"/>
          <w:lang w:val="nl-BE"/>
        </w:rPr>
      </w:pPr>
      <w:r w:rsidRPr="00814369">
        <w:rPr>
          <w:rStyle w:val="Appelnotedebasdep"/>
          <w:sz w:val="20"/>
          <w:szCs w:val="20"/>
        </w:rPr>
        <w:footnoteRef/>
      </w:r>
      <w:r w:rsidRPr="00814369">
        <w:rPr>
          <w:sz w:val="20"/>
          <w:szCs w:val="20"/>
        </w:rPr>
        <w:t xml:space="preserve"> </w:t>
      </w:r>
      <w:r>
        <w:rPr>
          <w:sz w:val="20"/>
          <w:szCs w:val="20"/>
        </w:rPr>
        <w:t>Je reprends pour une part Joseph F</w:t>
      </w:r>
      <w:r w:rsidRPr="0044495D">
        <w:rPr>
          <w:smallCaps/>
          <w:sz w:val="20"/>
          <w:szCs w:val="20"/>
        </w:rPr>
        <w:t>amerée</w:t>
      </w:r>
      <w:r>
        <w:rPr>
          <w:sz w:val="20"/>
          <w:szCs w:val="20"/>
        </w:rPr>
        <w:t xml:space="preserve">, </w:t>
      </w:r>
      <w:r w:rsidRPr="0044495D">
        <w:rPr>
          <w:i/>
          <w:sz w:val="20"/>
          <w:szCs w:val="20"/>
        </w:rPr>
        <w:t>Ecclésiologie et œcuménisme</w:t>
      </w:r>
      <w:r>
        <w:rPr>
          <w:sz w:val="20"/>
          <w:szCs w:val="20"/>
        </w:rPr>
        <w:t xml:space="preserve"> (BETL, 289), Leuven – Paris – Bristol, CT, Peeters, 2017, p. 622-632 (L’Eucharistie selon Vatican II).</w:t>
      </w:r>
    </w:p>
  </w:footnote>
  <w:footnote w:id="7">
    <w:p w14:paraId="437D0BE2" w14:textId="40753CFA" w:rsidR="008265E2" w:rsidRPr="009C79B4" w:rsidRDefault="008265E2" w:rsidP="009C79B4">
      <w:pPr>
        <w:pStyle w:val="Notedebasdepage"/>
        <w:jc w:val="both"/>
        <w:rPr>
          <w:sz w:val="20"/>
          <w:szCs w:val="20"/>
          <w:lang w:val="nl-BE"/>
        </w:rPr>
      </w:pPr>
      <w:r w:rsidRPr="009C79B4">
        <w:rPr>
          <w:rStyle w:val="Appelnotedebasdep"/>
          <w:sz w:val="20"/>
          <w:szCs w:val="20"/>
        </w:rPr>
        <w:footnoteRef/>
      </w:r>
      <w:r w:rsidRPr="009C79B4">
        <w:rPr>
          <w:sz w:val="20"/>
          <w:szCs w:val="20"/>
        </w:rPr>
        <w:t xml:space="preserve"> </w:t>
      </w:r>
      <w:r>
        <w:rPr>
          <w:sz w:val="20"/>
          <w:szCs w:val="20"/>
        </w:rPr>
        <w:t>« Le même parfait en divinité, et le même parfait en humanité », selon la confession de foi du Concile de Chalcédoine (451) à propos du Christ.</w:t>
      </w:r>
    </w:p>
  </w:footnote>
  <w:footnote w:id="8">
    <w:p w14:paraId="71C24C50" w14:textId="1729DCC6" w:rsidR="008265E2" w:rsidRPr="0029422E" w:rsidRDefault="008265E2" w:rsidP="0029422E">
      <w:pPr>
        <w:pStyle w:val="Notedebasdepage"/>
        <w:jc w:val="both"/>
        <w:rPr>
          <w:sz w:val="20"/>
          <w:szCs w:val="20"/>
          <w:lang w:val="nl-BE"/>
        </w:rPr>
      </w:pPr>
      <w:r w:rsidRPr="0029422E">
        <w:rPr>
          <w:rStyle w:val="Appelnotedebasdep"/>
          <w:sz w:val="20"/>
          <w:szCs w:val="20"/>
        </w:rPr>
        <w:footnoteRef/>
      </w:r>
      <w:r w:rsidRPr="0029422E">
        <w:rPr>
          <w:sz w:val="20"/>
          <w:szCs w:val="20"/>
        </w:rPr>
        <w:t xml:space="preserve"> </w:t>
      </w:r>
      <w:r>
        <w:rPr>
          <w:sz w:val="20"/>
          <w:szCs w:val="20"/>
        </w:rPr>
        <w:t xml:space="preserve">La Constitution dogmatique sur l’Église </w:t>
      </w:r>
      <w:r w:rsidRPr="006C225C">
        <w:rPr>
          <w:i/>
          <w:sz w:val="20"/>
          <w:szCs w:val="20"/>
        </w:rPr>
        <w:t>Lumen gentium</w:t>
      </w:r>
      <w:r>
        <w:rPr>
          <w:sz w:val="20"/>
          <w:szCs w:val="20"/>
        </w:rPr>
        <w:t>, 1, qualifiera l’Église de « sacrement d’unité ».</w:t>
      </w:r>
    </w:p>
  </w:footnote>
  <w:footnote w:id="9">
    <w:p w14:paraId="4A3A7E00" w14:textId="5EBDC8FA" w:rsidR="008265E2" w:rsidRPr="00255571" w:rsidRDefault="008265E2" w:rsidP="003A1108">
      <w:pPr>
        <w:pStyle w:val="Notedebasdepage"/>
        <w:jc w:val="both"/>
        <w:rPr>
          <w:sz w:val="20"/>
          <w:szCs w:val="20"/>
        </w:rPr>
      </w:pPr>
      <w:r w:rsidRPr="00255571">
        <w:rPr>
          <w:rStyle w:val="Appelnotedebasdep"/>
          <w:sz w:val="20"/>
          <w:szCs w:val="20"/>
        </w:rPr>
        <w:footnoteRef/>
      </w:r>
      <w:r w:rsidRPr="00255571">
        <w:rPr>
          <w:sz w:val="20"/>
          <w:szCs w:val="20"/>
        </w:rPr>
        <w:t xml:space="preserve"> </w:t>
      </w:r>
      <w:r>
        <w:rPr>
          <w:sz w:val="20"/>
          <w:szCs w:val="20"/>
        </w:rPr>
        <w:t>SC 5 : citation de l'oraison suivant la 2</w:t>
      </w:r>
      <w:r w:rsidRPr="003A1108">
        <w:rPr>
          <w:sz w:val="20"/>
          <w:szCs w:val="20"/>
          <w:vertAlign w:val="superscript"/>
        </w:rPr>
        <w:t>e</w:t>
      </w:r>
      <w:r>
        <w:rPr>
          <w:sz w:val="20"/>
          <w:szCs w:val="20"/>
        </w:rPr>
        <w:t xml:space="preserve"> leçon du Samedi Saint, dans le missel romain, avant la réforme de la Semaine Sainte sous Pie XII.</w:t>
      </w:r>
    </w:p>
  </w:footnote>
  <w:footnote w:id="10">
    <w:p w14:paraId="41009A5F" w14:textId="77777777" w:rsidR="008265E2" w:rsidRPr="005974E9" w:rsidRDefault="008265E2" w:rsidP="003A1108">
      <w:pPr>
        <w:pStyle w:val="Notedebasdepage"/>
        <w:jc w:val="both"/>
        <w:rPr>
          <w:sz w:val="20"/>
          <w:szCs w:val="20"/>
        </w:rPr>
      </w:pPr>
      <w:r w:rsidRPr="005974E9">
        <w:rPr>
          <w:rStyle w:val="Appelnotedebasdep"/>
          <w:sz w:val="20"/>
          <w:szCs w:val="20"/>
        </w:rPr>
        <w:footnoteRef/>
      </w:r>
      <w:r w:rsidRPr="005974E9">
        <w:rPr>
          <w:sz w:val="20"/>
          <w:szCs w:val="20"/>
        </w:rPr>
        <w:t xml:space="preserve"> </w:t>
      </w:r>
      <w:r>
        <w:rPr>
          <w:sz w:val="20"/>
          <w:szCs w:val="20"/>
        </w:rPr>
        <w:t>SC 6.</w:t>
      </w:r>
    </w:p>
  </w:footnote>
  <w:footnote w:id="11">
    <w:p w14:paraId="4F2EF638" w14:textId="7C7B6D64" w:rsidR="008265E2" w:rsidRPr="006271CA" w:rsidRDefault="008265E2" w:rsidP="003A1108">
      <w:pPr>
        <w:pStyle w:val="Notedebasdepage"/>
        <w:jc w:val="both"/>
        <w:rPr>
          <w:sz w:val="20"/>
          <w:szCs w:val="20"/>
        </w:rPr>
      </w:pPr>
      <w:r w:rsidRPr="006271CA">
        <w:rPr>
          <w:rStyle w:val="Appelnotedebasdep"/>
          <w:sz w:val="20"/>
          <w:szCs w:val="20"/>
        </w:rPr>
        <w:footnoteRef/>
      </w:r>
      <w:r w:rsidRPr="006271CA">
        <w:rPr>
          <w:sz w:val="20"/>
          <w:szCs w:val="20"/>
        </w:rPr>
        <w:t xml:space="preserve"> </w:t>
      </w:r>
      <w:r>
        <w:rPr>
          <w:sz w:val="20"/>
          <w:szCs w:val="20"/>
        </w:rPr>
        <w:t>Référence à S. A</w:t>
      </w:r>
      <w:r w:rsidRPr="00571C0C">
        <w:rPr>
          <w:smallCaps/>
          <w:sz w:val="20"/>
          <w:szCs w:val="20"/>
        </w:rPr>
        <w:t>ugustinus</w:t>
      </w:r>
      <w:r>
        <w:rPr>
          <w:sz w:val="20"/>
          <w:szCs w:val="20"/>
        </w:rPr>
        <w:t xml:space="preserve">, </w:t>
      </w:r>
      <w:r w:rsidRPr="00571C0C">
        <w:rPr>
          <w:i/>
          <w:sz w:val="20"/>
          <w:szCs w:val="20"/>
        </w:rPr>
        <w:t>In Io. Evang. Tract. VI</w:t>
      </w:r>
      <w:r>
        <w:rPr>
          <w:sz w:val="20"/>
          <w:szCs w:val="20"/>
        </w:rPr>
        <w:t>, I, 7 : PL 35, col. 1428 (SC 7, n. 21).</w:t>
      </w:r>
    </w:p>
  </w:footnote>
  <w:footnote w:id="12">
    <w:p w14:paraId="57A895AA" w14:textId="77777777" w:rsidR="008265E2" w:rsidRPr="00C874C1" w:rsidRDefault="008265E2" w:rsidP="003A1108">
      <w:pPr>
        <w:pStyle w:val="Notedebasdepage"/>
        <w:jc w:val="both"/>
        <w:rPr>
          <w:sz w:val="20"/>
          <w:szCs w:val="20"/>
        </w:rPr>
      </w:pPr>
      <w:r w:rsidRPr="00C874C1">
        <w:rPr>
          <w:rStyle w:val="Appelnotedebasdep"/>
          <w:sz w:val="20"/>
          <w:szCs w:val="20"/>
        </w:rPr>
        <w:footnoteRef/>
      </w:r>
      <w:r w:rsidRPr="00C874C1">
        <w:rPr>
          <w:sz w:val="20"/>
          <w:szCs w:val="20"/>
        </w:rPr>
        <w:t xml:space="preserve"> </w:t>
      </w:r>
      <w:r>
        <w:rPr>
          <w:sz w:val="20"/>
          <w:szCs w:val="20"/>
        </w:rPr>
        <w:t>SC 7.</w:t>
      </w:r>
    </w:p>
  </w:footnote>
  <w:footnote w:id="13">
    <w:p w14:paraId="798273FF" w14:textId="77777777" w:rsidR="008265E2" w:rsidRPr="00B01B87" w:rsidRDefault="008265E2" w:rsidP="003A1108">
      <w:pPr>
        <w:pStyle w:val="Notedebasdepage"/>
        <w:jc w:val="both"/>
        <w:rPr>
          <w:sz w:val="20"/>
          <w:szCs w:val="20"/>
        </w:rPr>
      </w:pPr>
      <w:r w:rsidRPr="00B01B87">
        <w:rPr>
          <w:rStyle w:val="Appelnotedebasdep"/>
          <w:sz w:val="20"/>
          <w:szCs w:val="20"/>
        </w:rPr>
        <w:footnoteRef/>
      </w:r>
      <w:r w:rsidRPr="00B01B87">
        <w:rPr>
          <w:sz w:val="20"/>
          <w:szCs w:val="20"/>
        </w:rPr>
        <w:t xml:space="preserve"> </w:t>
      </w:r>
      <w:r>
        <w:rPr>
          <w:sz w:val="20"/>
          <w:szCs w:val="20"/>
        </w:rPr>
        <w:t>SC 8.</w:t>
      </w:r>
    </w:p>
  </w:footnote>
  <w:footnote w:id="14">
    <w:p w14:paraId="1CA8E44A" w14:textId="77777777" w:rsidR="008265E2" w:rsidRPr="000A41E4" w:rsidRDefault="008265E2" w:rsidP="003A1108">
      <w:pPr>
        <w:pStyle w:val="Notedebasdepage"/>
        <w:jc w:val="both"/>
        <w:rPr>
          <w:sz w:val="20"/>
          <w:szCs w:val="20"/>
        </w:rPr>
      </w:pPr>
      <w:r w:rsidRPr="000A41E4">
        <w:rPr>
          <w:rStyle w:val="Appelnotedebasdep"/>
          <w:sz w:val="20"/>
          <w:szCs w:val="20"/>
        </w:rPr>
        <w:footnoteRef/>
      </w:r>
      <w:r w:rsidRPr="000A41E4">
        <w:rPr>
          <w:sz w:val="20"/>
          <w:szCs w:val="20"/>
        </w:rPr>
        <w:t xml:space="preserve"> </w:t>
      </w:r>
      <w:r>
        <w:rPr>
          <w:sz w:val="20"/>
          <w:szCs w:val="20"/>
        </w:rPr>
        <w:t>Postcommunion pour la Vigile et le dimanche de Pâques dans le rite romain avant la réforme liturgique conciliaire (SC 10, n. 26).</w:t>
      </w:r>
    </w:p>
  </w:footnote>
  <w:footnote w:id="15">
    <w:p w14:paraId="164ABF08" w14:textId="77777777" w:rsidR="008265E2" w:rsidRPr="00CE33F1" w:rsidRDefault="008265E2" w:rsidP="003A1108">
      <w:pPr>
        <w:pStyle w:val="Notedebasdepage"/>
        <w:jc w:val="both"/>
        <w:rPr>
          <w:sz w:val="20"/>
          <w:szCs w:val="20"/>
        </w:rPr>
      </w:pPr>
      <w:r w:rsidRPr="00CE33F1">
        <w:rPr>
          <w:rStyle w:val="Appelnotedebasdep"/>
          <w:sz w:val="20"/>
          <w:szCs w:val="20"/>
        </w:rPr>
        <w:footnoteRef/>
      </w:r>
      <w:r w:rsidRPr="00CE33F1">
        <w:rPr>
          <w:sz w:val="20"/>
          <w:szCs w:val="20"/>
        </w:rPr>
        <w:t xml:space="preserve"> </w:t>
      </w:r>
      <w:r>
        <w:rPr>
          <w:sz w:val="20"/>
          <w:szCs w:val="20"/>
        </w:rPr>
        <w:t>SC 10.</w:t>
      </w:r>
    </w:p>
  </w:footnote>
  <w:footnote w:id="16">
    <w:p w14:paraId="4C8F48B5" w14:textId="77777777" w:rsidR="008265E2" w:rsidRPr="00A365FF" w:rsidRDefault="008265E2" w:rsidP="003A1108">
      <w:pPr>
        <w:pStyle w:val="Notedebasdepage"/>
        <w:jc w:val="both"/>
        <w:rPr>
          <w:sz w:val="20"/>
          <w:szCs w:val="20"/>
        </w:rPr>
      </w:pPr>
      <w:r w:rsidRPr="00A365FF">
        <w:rPr>
          <w:rStyle w:val="Appelnotedebasdep"/>
          <w:sz w:val="20"/>
          <w:szCs w:val="20"/>
        </w:rPr>
        <w:footnoteRef/>
      </w:r>
      <w:r w:rsidRPr="00A365FF">
        <w:rPr>
          <w:sz w:val="20"/>
          <w:szCs w:val="20"/>
        </w:rPr>
        <w:t xml:space="preserve"> </w:t>
      </w:r>
      <w:r>
        <w:rPr>
          <w:sz w:val="20"/>
          <w:szCs w:val="20"/>
        </w:rPr>
        <w:t>SC 11.</w:t>
      </w:r>
    </w:p>
  </w:footnote>
  <w:footnote w:id="17">
    <w:p w14:paraId="2FE52770" w14:textId="77777777" w:rsidR="008265E2" w:rsidRPr="0050392A" w:rsidRDefault="008265E2" w:rsidP="003A1108">
      <w:pPr>
        <w:pStyle w:val="Notedebasdepage"/>
        <w:jc w:val="both"/>
        <w:rPr>
          <w:sz w:val="20"/>
          <w:szCs w:val="20"/>
        </w:rPr>
      </w:pPr>
      <w:r w:rsidRPr="0050392A">
        <w:rPr>
          <w:rStyle w:val="Appelnotedebasdep"/>
          <w:sz w:val="20"/>
          <w:szCs w:val="20"/>
        </w:rPr>
        <w:footnoteRef/>
      </w:r>
      <w:r w:rsidRPr="0050392A">
        <w:rPr>
          <w:sz w:val="20"/>
          <w:szCs w:val="20"/>
        </w:rPr>
        <w:t xml:space="preserve"> SC 14.</w:t>
      </w:r>
    </w:p>
  </w:footnote>
  <w:footnote w:id="18">
    <w:p w14:paraId="0526CBCF" w14:textId="77777777" w:rsidR="008265E2" w:rsidRPr="001F7E06" w:rsidRDefault="008265E2" w:rsidP="003A1108">
      <w:pPr>
        <w:pStyle w:val="Notedebasdepage"/>
        <w:jc w:val="both"/>
        <w:rPr>
          <w:sz w:val="20"/>
          <w:szCs w:val="20"/>
        </w:rPr>
      </w:pPr>
      <w:r w:rsidRPr="001F7E06">
        <w:rPr>
          <w:rStyle w:val="Appelnotedebasdep"/>
          <w:sz w:val="20"/>
          <w:szCs w:val="20"/>
        </w:rPr>
        <w:footnoteRef/>
      </w:r>
      <w:r w:rsidRPr="001F7E06">
        <w:rPr>
          <w:sz w:val="20"/>
          <w:szCs w:val="20"/>
        </w:rPr>
        <w:t xml:space="preserve"> </w:t>
      </w:r>
      <w:r>
        <w:rPr>
          <w:sz w:val="20"/>
          <w:szCs w:val="20"/>
        </w:rPr>
        <w:t>SC 21.</w:t>
      </w:r>
    </w:p>
  </w:footnote>
  <w:footnote w:id="19">
    <w:p w14:paraId="3C6568B1" w14:textId="1ADFE2F2" w:rsidR="008265E2" w:rsidRPr="00136715" w:rsidRDefault="008265E2" w:rsidP="003A1108">
      <w:pPr>
        <w:pStyle w:val="Notedebasdepage"/>
        <w:jc w:val="both"/>
        <w:rPr>
          <w:sz w:val="20"/>
          <w:szCs w:val="20"/>
        </w:rPr>
      </w:pPr>
      <w:r w:rsidRPr="00136715">
        <w:rPr>
          <w:rStyle w:val="Appelnotedebasdep"/>
          <w:sz w:val="20"/>
          <w:szCs w:val="20"/>
        </w:rPr>
        <w:footnoteRef/>
      </w:r>
      <w:r w:rsidRPr="00136715">
        <w:rPr>
          <w:sz w:val="20"/>
          <w:szCs w:val="20"/>
        </w:rPr>
        <w:t xml:space="preserve"> </w:t>
      </w:r>
      <w:r>
        <w:rPr>
          <w:sz w:val="20"/>
          <w:szCs w:val="20"/>
        </w:rPr>
        <w:t>SC 41, avec référence à S. I</w:t>
      </w:r>
      <w:r w:rsidRPr="00E349FC">
        <w:rPr>
          <w:smallCaps/>
          <w:sz w:val="20"/>
          <w:szCs w:val="20"/>
        </w:rPr>
        <w:t>gnatius</w:t>
      </w:r>
      <w:r>
        <w:rPr>
          <w:sz w:val="20"/>
          <w:szCs w:val="20"/>
        </w:rPr>
        <w:t xml:space="preserve"> M., </w:t>
      </w:r>
      <w:r w:rsidRPr="00E349FC">
        <w:rPr>
          <w:i/>
          <w:sz w:val="20"/>
          <w:szCs w:val="20"/>
        </w:rPr>
        <w:t>Ad Magn.</w:t>
      </w:r>
      <w:r>
        <w:rPr>
          <w:sz w:val="20"/>
          <w:szCs w:val="20"/>
        </w:rPr>
        <w:t xml:space="preserve"> 7 ; </w:t>
      </w:r>
      <w:r w:rsidRPr="00E349FC">
        <w:rPr>
          <w:i/>
          <w:sz w:val="20"/>
          <w:szCs w:val="20"/>
        </w:rPr>
        <w:t>Ad Phil.</w:t>
      </w:r>
      <w:r>
        <w:rPr>
          <w:sz w:val="20"/>
          <w:szCs w:val="20"/>
        </w:rPr>
        <w:t xml:space="preserve"> 4 ; </w:t>
      </w:r>
      <w:r w:rsidRPr="00E349FC">
        <w:rPr>
          <w:i/>
          <w:sz w:val="20"/>
          <w:szCs w:val="20"/>
        </w:rPr>
        <w:t>Ad Smyrn.</w:t>
      </w:r>
      <w:r>
        <w:rPr>
          <w:sz w:val="20"/>
          <w:szCs w:val="20"/>
        </w:rPr>
        <w:t xml:space="preserve"> 8 ; </w:t>
      </w:r>
      <w:r w:rsidRPr="00E349FC">
        <w:rPr>
          <w:smallCaps/>
          <w:sz w:val="20"/>
          <w:szCs w:val="20"/>
        </w:rPr>
        <w:t>Funk</w:t>
      </w:r>
      <w:r>
        <w:rPr>
          <w:sz w:val="20"/>
          <w:szCs w:val="20"/>
        </w:rPr>
        <w:t xml:space="preserve"> I, 236, 266, 281 (SC 41, n. 35).</w:t>
      </w:r>
    </w:p>
  </w:footnote>
  <w:footnote w:id="20">
    <w:p w14:paraId="196E1363" w14:textId="77777777" w:rsidR="008265E2" w:rsidRPr="00454C92" w:rsidRDefault="008265E2" w:rsidP="003A1108">
      <w:pPr>
        <w:pStyle w:val="Notedebasdepage"/>
        <w:jc w:val="both"/>
        <w:rPr>
          <w:sz w:val="20"/>
          <w:szCs w:val="20"/>
        </w:rPr>
      </w:pPr>
      <w:r w:rsidRPr="00454C92">
        <w:rPr>
          <w:rStyle w:val="Appelnotedebasdep"/>
          <w:sz w:val="20"/>
          <w:szCs w:val="20"/>
        </w:rPr>
        <w:footnoteRef/>
      </w:r>
      <w:r w:rsidRPr="00454C92">
        <w:rPr>
          <w:sz w:val="20"/>
          <w:szCs w:val="20"/>
        </w:rPr>
        <w:t xml:space="preserve"> </w:t>
      </w:r>
      <w:r>
        <w:rPr>
          <w:sz w:val="20"/>
          <w:szCs w:val="20"/>
        </w:rPr>
        <w:t>SC 42.</w:t>
      </w:r>
    </w:p>
  </w:footnote>
  <w:footnote w:id="21">
    <w:p w14:paraId="2EEA8293" w14:textId="77777777" w:rsidR="008265E2" w:rsidRPr="00F5073B" w:rsidRDefault="008265E2" w:rsidP="003A1108">
      <w:pPr>
        <w:pStyle w:val="Notedebasdepage"/>
        <w:jc w:val="both"/>
        <w:rPr>
          <w:sz w:val="20"/>
          <w:szCs w:val="20"/>
        </w:rPr>
      </w:pPr>
      <w:r w:rsidRPr="00F5073B">
        <w:rPr>
          <w:rStyle w:val="Appelnotedebasdep"/>
          <w:sz w:val="20"/>
          <w:szCs w:val="20"/>
        </w:rPr>
        <w:footnoteRef/>
      </w:r>
      <w:r w:rsidRPr="00F5073B">
        <w:rPr>
          <w:sz w:val="20"/>
          <w:szCs w:val="20"/>
        </w:rPr>
        <w:t xml:space="preserve"> </w:t>
      </w:r>
      <w:r>
        <w:rPr>
          <w:sz w:val="20"/>
          <w:szCs w:val="20"/>
        </w:rPr>
        <w:t>SC 43.</w:t>
      </w:r>
    </w:p>
  </w:footnote>
  <w:footnote w:id="22">
    <w:p w14:paraId="75A0116C" w14:textId="77777777" w:rsidR="008265E2" w:rsidRPr="00E274A6" w:rsidRDefault="008265E2" w:rsidP="003A1108">
      <w:pPr>
        <w:pStyle w:val="Notedebasdepage"/>
        <w:jc w:val="both"/>
        <w:rPr>
          <w:sz w:val="20"/>
          <w:szCs w:val="20"/>
        </w:rPr>
      </w:pPr>
      <w:r w:rsidRPr="00E274A6">
        <w:rPr>
          <w:rStyle w:val="Appelnotedebasdep"/>
          <w:sz w:val="20"/>
          <w:szCs w:val="20"/>
        </w:rPr>
        <w:footnoteRef/>
      </w:r>
      <w:r w:rsidRPr="00E274A6">
        <w:rPr>
          <w:sz w:val="20"/>
          <w:szCs w:val="20"/>
        </w:rPr>
        <w:t xml:space="preserve"> </w:t>
      </w:r>
      <w:r>
        <w:rPr>
          <w:sz w:val="20"/>
          <w:szCs w:val="20"/>
        </w:rPr>
        <w:t>SC 47.</w:t>
      </w:r>
    </w:p>
  </w:footnote>
  <w:footnote w:id="23">
    <w:p w14:paraId="18C95C24" w14:textId="77777777" w:rsidR="008265E2" w:rsidRPr="00281CBD" w:rsidRDefault="008265E2" w:rsidP="003A1108">
      <w:pPr>
        <w:pStyle w:val="Notedebasdepage"/>
        <w:jc w:val="both"/>
        <w:rPr>
          <w:sz w:val="20"/>
          <w:szCs w:val="20"/>
        </w:rPr>
      </w:pPr>
      <w:r w:rsidRPr="00281CBD">
        <w:rPr>
          <w:rStyle w:val="Appelnotedebasdep"/>
          <w:sz w:val="20"/>
          <w:szCs w:val="20"/>
        </w:rPr>
        <w:footnoteRef/>
      </w:r>
      <w:r w:rsidRPr="00281CBD">
        <w:rPr>
          <w:sz w:val="20"/>
          <w:szCs w:val="20"/>
        </w:rPr>
        <w:t xml:space="preserve"> </w:t>
      </w:r>
      <w:r>
        <w:rPr>
          <w:sz w:val="20"/>
          <w:szCs w:val="20"/>
        </w:rPr>
        <w:t>SC 48.</w:t>
      </w:r>
    </w:p>
  </w:footnote>
  <w:footnote w:id="24">
    <w:p w14:paraId="7FE086F3" w14:textId="77777777" w:rsidR="008265E2" w:rsidRPr="00CC3750" w:rsidRDefault="008265E2" w:rsidP="003A1108">
      <w:pPr>
        <w:pStyle w:val="Notedebasdepage"/>
        <w:rPr>
          <w:sz w:val="20"/>
          <w:szCs w:val="20"/>
        </w:rPr>
      </w:pPr>
      <w:r w:rsidRPr="00CC3750">
        <w:rPr>
          <w:rStyle w:val="Appelnotedebasdep"/>
          <w:sz w:val="20"/>
          <w:szCs w:val="20"/>
        </w:rPr>
        <w:footnoteRef/>
      </w:r>
      <w:r w:rsidRPr="00CC3750">
        <w:rPr>
          <w:sz w:val="20"/>
          <w:szCs w:val="20"/>
        </w:rPr>
        <w:t xml:space="preserve"> </w:t>
      </w:r>
      <w:r>
        <w:rPr>
          <w:sz w:val="20"/>
          <w:szCs w:val="20"/>
        </w:rPr>
        <w:t>SC 49 ss.</w:t>
      </w:r>
    </w:p>
  </w:footnote>
  <w:footnote w:id="25">
    <w:p w14:paraId="1971D3A7" w14:textId="2E3BAD8C" w:rsidR="008265E2" w:rsidRPr="008D4D4E" w:rsidRDefault="008265E2" w:rsidP="008D4D4E">
      <w:pPr>
        <w:pStyle w:val="Notedebasdepage"/>
        <w:jc w:val="both"/>
        <w:rPr>
          <w:sz w:val="20"/>
          <w:szCs w:val="20"/>
          <w:lang w:val="nl-BE"/>
        </w:rPr>
      </w:pPr>
      <w:r w:rsidRPr="008D4D4E">
        <w:rPr>
          <w:rStyle w:val="Appelnotedebasdep"/>
          <w:sz w:val="20"/>
          <w:szCs w:val="20"/>
        </w:rPr>
        <w:footnoteRef/>
      </w:r>
      <w:r w:rsidRPr="008D4D4E">
        <w:rPr>
          <w:sz w:val="20"/>
          <w:szCs w:val="20"/>
        </w:rPr>
        <w:t xml:space="preserve"> </w:t>
      </w:r>
      <w:r>
        <w:rPr>
          <w:sz w:val="20"/>
          <w:szCs w:val="20"/>
        </w:rPr>
        <w:t>L’Eucharistie fait l’Église, selon l’adage patristique remis en valeur par Henri de Lubac.</w:t>
      </w:r>
    </w:p>
  </w:footnote>
  <w:footnote w:id="26">
    <w:p w14:paraId="4A72CCE2" w14:textId="77777777" w:rsidR="008265E2" w:rsidRPr="00C42545" w:rsidRDefault="008265E2" w:rsidP="003A1108">
      <w:pPr>
        <w:pStyle w:val="Notedebasdepage"/>
        <w:jc w:val="both"/>
        <w:rPr>
          <w:sz w:val="20"/>
          <w:szCs w:val="20"/>
        </w:rPr>
      </w:pPr>
      <w:r w:rsidRPr="00C42545">
        <w:rPr>
          <w:rStyle w:val="Appelnotedebasdep"/>
          <w:sz w:val="20"/>
          <w:szCs w:val="20"/>
        </w:rPr>
        <w:footnoteRef/>
      </w:r>
      <w:r w:rsidRPr="00C42545">
        <w:rPr>
          <w:sz w:val="20"/>
          <w:szCs w:val="20"/>
        </w:rPr>
        <w:t xml:space="preserve"> </w:t>
      </w:r>
      <w:r w:rsidRPr="00C42545">
        <w:rPr>
          <w:i/>
          <w:sz w:val="20"/>
          <w:szCs w:val="20"/>
        </w:rPr>
        <w:t>Ecclesia de Eucharistia</w:t>
      </w:r>
      <w:r>
        <w:rPr>
          <w:sz w:val="20"/>
          <w:szCs w:val="20"/>
        </w:rPr>
        <w:t>, 1, éd. Fidélité, p. 5.</w:t>
      </w:r>
    </w:p>
  </w:footnote>
  <w:footnote w:id="27">
    <w:p w14:paraId="4EF9A368" w14:textId="19E2B8C8" w:rsidR="008265E2" w:rsidRPr="004416BF" w:rsidRDefault="008265E2" w:rsidP="004416BF">
      <w:pPr>
        <w:pStyle w:val="Notedebasdepage"/>
        <w:jc w:val="both"/>
        <w:rPr>
          <w:sz w:val="20"/>
          <w:szCs w:val="20"/>
          <w:lang w:val="nl-BE"/>
        </w:rPr>
      </w:pPr>
      <w:r w:rsidRPr="004416BF">
        <w:rPr>
          <w:rStyle w:val="Appelnotedebasdep"/>
          <w:sz w:val="20"/>
          <w:szCs w:val="20"/>
        </w:rPr>
        <w:footnoteRef/>
      </w:r>
      <w:r w:rsidRPr="004416BF">
        <w:rPr>
          <w:sz w:val="20"/>
          <w:szCs w:val="20"/>
        </w:rPr>
        <w:t xml:space="preserve"> </w:t>
      </w:r>
      <w:r>
        <w:rPr>
          <w:sz w:val="20"/>
          <w:szCs w:val="20"/>
        </w:rPr>
        <w:t>LG 1.</w:t>
      </w:r>
    </w:p>
  </w:footnote>
  <w:footnote w:id="28">
    <w:p w14:paraId="05B9FCF1" w14:textId="08C3ED0A" w:rsidR="008265E2" w:rsidRPr="00A345A5" w:rsidRDefault="008265E2" w:rsidP="00A345A5">
      <w:pPr>
        <w:pStyle w:val="Notedebasdepage"/>
        <w:jc w:val="both"/>
        <w:rPr>
          <w:sz w:val="20"/>
          <w:szCs w:val="20"/>
          <w:lang w:val="nl-BE"/>
        </w:rPr>
      </w:pPr>
      <w:r w:rsidRPr="00A345A5">
        <w:rPr>
          <w:rStyle w:val="Appelnotedebasdep"/>
          <w:sz w:val="20"/>
          <w:szCs w:val="20"/>
        </w:rPr>
        <w:footnoteRef/>
      </w:r>
      <w:r w:rsidRPr="00A345A5">
        <w:rPr>
          <w:sz w:val="20"/>
          <w:szCs w:val="20"/>
        </w:rPr>
        <w:t xml:space="preserve"> </w:t>
      </w:r>
      <w:r>
        <w:rPr>
          <w:sz w:val="20"/>
          <w:szCs w:val="20"/>
        </w:rPr>
        <w:t>LG 8A (la lettre majuscule indique l’alinéa du paragraphe).</w:t>
      </w:r>
    </w:p>
  </w:footnote>
  <w:footnote w:id="29">
    <w:p w14:paraId="60CDDFCF" w14:textId="6DC203F3" w:rsidR="008265E2" w:rsidRPr="00610991" w:rsidRDefault="008265E2" w:rsidP="00610991">
      <w:pPr>
        <w:pStyle w:val="Notedebasdepage"/>
        <w:jc w:val="both"/>
        <w:rPr>
          <w:sz w:val="20"/>
          <w:szCs w:val="20"/>
          <w:lang w:val="nl-BE"/>
        </w:rPr>
      </w:pPr>
      <w:r w:rsidRPr="00610991">
        <w:rPr>
          <w:rStyle w:val="Appelnotedebasdep"/>
          <w:sz w:val="20"/>
          <w:szCs w:val="20"/>
        </w:rPr>
        <w:footnoteRef/>
      </w:r>
      <w:r w:rsidRPr="00610991">
        <w:rPr>
          <w:sz w:val="20"/>
          <w:szCs w:val="20"/>
        </w:rPr>
        <w:t xml:space="preserve"> </w:t>
      </w:r>
      <w:r>
        <w:rPr>
          <w:sz w:val="20"/>
          <w:szCs w:val="20"/>
        </w:rPr>
        <w:t>L’analogie implique une différence plus grande que la ressemblance.</w:t>
      </w:r>
    </w:p>
  </w:footnote>
  <w:footnote w:id="30">
    <w:p w14:paraId="44899060" w14:textId="63F3B8B3" w:rsidR="008265E2" w:rsidRPr="002A5F69" w:rsidRDefault="008265E2" w:rsidP="002A5F69">
      <w:pPr>
        <w:pStyle w:val="Notedebasdepage"/>
        <w:jc w:val="both"/>
        <w:rPr>
          <w:sz w:val="20"/>
          <w:szCs w:val="20"/>
          <w:lang w:val="nl-BE"/>
        </w:rPr>
      </w:pPr>
      <w:r w:rsidRPr="002A5F69">
        <w:rPr>
          <w:rStyle w:val="Appelnotedebasdep"/>
          <w:sz w:val="20"/>
          <w:szCs w:val="20"/>
        </w:rPr>
        <w:footnoteRef/>
      </w:r>
      <w:r w:rsidRPr="002A5F69">
        <w:rPr>
          <w:sz w:val="20"/>
          <w:szCs w:val="20"/>
        </w:rPr>
        <w:t xml:space="preserve"> </w:t>
      </w:r>
      <w:r>
        <w:rPr>
          <w:sz w:val="20"/>
          <w:szCs w:val="20"/>
        </w:rPr>
        <w:t>Cf. LG 8B.</w:t>
      </w:r>
    </w:p>
  </w:footnote>
  <w:footnote w:id="31">
    <w:p w14:paraId="2ED5F7B4" w14:textId="08F05E50" w:rsidR="008265E2" w:rsidRPr="00834196" w:rsidRDefault="008265E2" w:rsidP="00834196">
      <w:pPr>
        <w:pStyle w:val="Notedebasdepage"/>
        <w:jc w:val="both"/>
        <w:rPr>
          <w:sz w:val="20"/>
          <w:szCs w:val="20"/>
          <w:lang w:val="nl-BE"/>
        </w:rPr>
      </w:pPr>
      <w:r w:rsidRPr="00834196">
        <w:rPr>
          <w:rStyle w:val="Appelnotedebasdep"/>
          <w:sz w:val="20"/>
          <w:szCs w:val="20"/>
        </w:rPr>
        <w:footnoteRef/>
      </w:r>
      <w:r w:rsidRPr="00834196">
        <w:rPr>
          <w:sz w:val="20"/>
          <w:szCs w:val="20"/>
        </w:rPr>
        <w:t xml:space="preserve"> </w:t>
      </w:r>
      <w:r>
        <w:rPr>
          <w:sz w:val="20"/>
          <w:szCs w:val="20"/>
        </w:rPr>
        <w:t>LG 13A-B.</w:t>
      </w:r>
    </w:p>
  </w:footnote>
  <w:footnote w:id="32">
    <w:p w14:paraId="443103D9" w14:textId="3FF3EBC0" w:rsidR="008265E2" w:rsidRPr="000F24CA" w:rsidRDefault="008265E2" w:rsidP="000F24CA">
      <w:pPr>
        <w:pStyle w:val="Notedebasdepage"/>
        <w:jc w:val="both"/>
        <w:rPr>
          <w:sz w:val="20"/>
          <w:szCs w:val="20"/>
          <w:lang w:val="nl-BE"/>
        </w:rPr>
      </w:pPr>
      <w:r w:rsidRPr="000F24CA">
        <w:rPr>
          <w:rStyle w:val="Appelnotedebasdep"/>
          <w:sz w:val="20"/>
          <w:szCs w:val="20"/>
        </w:rPr>
        <w:footnoteRef/>
      </w:r>
      <w:r w:rsidRPr="000F24CA">
        <w:rPr>
          <w:sz w:val="20"/>
          <w:szCs w:val="20"/>
        </w:rPr>
        <w:t xml:space="preserve"> </w:t>
      </w:r>
      <w:r>
        <w:rPr>
          <w:sz w:val="20"/>
          <w:szCs w:val="20"/>
        </w:rPr>
        <w:t>LG 13C.</w:t>
      </w:r>
    </w:p>
  </w:footnote>
  <w:footnote w:id="33">
    <w:p w14:paraId="57CCB47C" w14:textId="174E85FB" w:rsidR="008265E2" w:rsidRPr="0014408A" w:rsidRDefault="008265E2" w:rsidP="0014408A">
      <w:pPr>
        <w:pStyle w:val="Notedebasdepage"/>
        <w:jc w:val="both"/>
        <w:rPr>
          <w:sz w:val="20"/>
          <w:szCs w:val="20"/>
          <w:lang w:val="nl-BE"/>
        </w:rPr>
      </w:pPr>
      <w:r w:rsidRPr="0014408A">
        <w:rPr>
          <w:rStyle w:val="Appelnotedebasdep"/>
          <w:sz w:val="20"/>
          <w:szCs w:val="20"/>
        </w:rPr>
        <w:footnoteRef/>
      </w:r>
      <w:r w:rsidRPr="0014408A">
        <w:rPr>
          <w:sz w:val="20"/>
          <w:szCs w:val="20"/>
        </w:rPr>
        <w:t xml:space="preserve"> </w:t>
      </w:r>
      <w:r w:rsidRPr="0014408A">
        <w:rPr>
          <w:sz w:val="20"/>
          <w:szCs w:val="20"/>
          <w:lang w:val="nl-BE"/>
        </w:rPr>
        <w:t>LG 13D.</w:t>
      </w:r>
    </w:p>
  </w:footnote>
  <w:footnote w:id="34">
    <w:p w14:paraId="2B160FDD" w14:textId="3433CEC0" w:rsidR="008265E2" w:rsidRPr="00B75306" w:rsidRDefault="008265E2" w:rsidP="00B75306">
      <w:pPr>
        <w:pStyle w:val="Notedebasdepage"/>
        <w:jc w:val="both"/>
        <w:rPr>
          <w:sz w:val="20"/>
          <w:szCs w:val="20"/>
          <w:lang w:val="nl-BE"/>
        </w:rPr>
      </w:pPr>
      <w:r w:rsidRPr="00B75306">
        <w:rPr>
          <w:rStyle w:val="Appelnotedebasdep"/>
          <w:sz w:val="20"/>
          <w:szCs w:val="20"/>
        </w:rPr>
        <w:footnoteRef/>
      </w:r>
      <w:r w:rsidRPr="00B75306">
        <w:rPr>
          <w:sz w:val="20"/>
          <w:szCs w:val="20"/>
        </w:rPr>
        <w:t xml:space="preserve"> </w:t>
      </w:r>
      <w:r>
        <w:rPr>
          <w:sz w:val="20"/>
          <w:szCs w:val="20"/>
        </w:rPr>
        <w:t xml:space="preserve">Sur l’épiscopat, voir aussi le Décret sur la charge pastorale des évêques dans l’Église </w:t>
      </w:r>
      <w:r w:rsidRPr="00B75306">
        <w:rPr>
          <w:i/>
          <w:sz w:val="20"/>
          <w:szCs w:val="20"/>
        </w:rPr>
        <w:t>Christus Dominus</w:t>
      </w:r>
      <w:r>
        <w:rPr>
          <w:sz w:val="20"/>
          <w:szCs w:val="20"/>
        </w:rPr>
        <w:t>, promulgué le 28 octobre 1965.</w:t>
      </w:r>
    </w:p>
  </w:footnote>
  <w:footnote w:id="35">
    <w:p w14:paraId="14EAD786" w14:textId="214CE275" w:rsidR="008265E2" w:rsidRPr="000B4D8F" w:rsidRDefault="008265E2" w:rsidP="000B4D8F">
      <w:pPr>
        <w:pStyle w:val="Notedebasdepage"/>
        <w:jc w:val="both"/>
        <w:rPr>
          <w:sz w:val="20"/>
          <w:szCs w:val="20"/>
          <w:lang w:val="nl-BE"/>
        </w:rPr>
      </w:pPr>
      <w:r w:rsidRPr="000B4D8F">
        <w:rPr>
          <w:rStyle w:val="Appelnotedebasdep"/>
          <w:sz w:val="20"/>
          <w:szCs w:val="20"/>
        </w:rPr>
        <w:footnoteRef/>
      </w:r>
      <w:r w:rsidRPr="000B4D8F">
        <w:rPr>
          <w:sz w:val="20"/>
          <w:szCs w:val="20"/>
        </w:rPr>
        <w:t xml:space="preserve"> </w:t>
      </w:r>
      <w:r>
        <w:rPr>
          <w:sz w:val="20"/>
          <w:szCs w:val="20"/>
        </w:rPr>
        <w:t>Ceci doit être pris en compte également à propos de l’évêque de Rome.</w:t>
      </w:r>
    </w:p>
  </w:footnote>
  <w:footnote w:id="36">
    <w:p w14:paraId="39D2AB45" w14:textId="38E712EC" w:rsidR="008265E2" w:rsidRPr="000D4038" w:rsidRDefault="008265E2" w:rsidP="000D4038">
      <w:pPr>
        <w:pStyle w:val="Notedebasdepage"/>
        <w:jc w:val="both"/>
        <w:rPr>
          <w:sz w:val="20"/>
          <w:szCs w:val="20"/>
          <w:lang w:val="nl-BE"/>
        </w:rPr>
      </w:pPr>
      <w:r w:rsidRPr="000D4038">
        <w:rPr>
          <w:rStyle w:val="Appelnotedebasdep"/>
          <w:sz w:val="20"/>
          <w:szCs w:val="20"/>
        </w:rPr>
        <w:footnoteRef/>
      </w:r>
      <w:r w:rsidRPr="000D4038">
        <w:rPr>
          <w:sz w:val="20"/>
          <w:szCs w:val="20"/>
        </w:rPr>
        <w:t xml:space="preserve"> </w:t>
      </w:r>
      <w:r>
        <w:rPr>
          <w:sz w:val="20"/>
          <w:szCs w:val="20"/>
        </w:rPr>
        <w:t>Dans l’Église latine, Vatican II est le premier concile général à l’enseigner solennellement. Les prêtres participent à ce ministère de l’évêque.</w:t>
      </w:r>
    </w:p>
  </w:footnote>
  <w:footnote w:id="37">
    <w:p w14:paraId="1A4AAD9A" w14:textId="4A4218DA" w:rsidR="008265E2" w:rsidRPr="008D359B" w:rsidRDefault="008265E2" w:rsidP="008D359B">
      <w:pPr>
        <w:pStyle w:val="Notedebasdepage"/>
        <w:jc w:val="both"/>
        <w:rPr>
          <w:sz w:val="20"/>
          <w:szCs w:val="20"/>
          <w:lang w:val="nl-BE"/>
        </w:rPr>
      </w:pPr>
      <w:r w:rsidRPr="008D359B">
        <w:rPr>
          <w:rStyle w:val="Appelnotedebasdep"/>
          <w:sz w:val="20"/>
          <w:szCs w:val="20"/>
        </w:rPr>
        <w:footnoteRef/>
      </w:r>
      <w:r w:rsidRPr="008D359B">
        <w:rPr>
          <w:sz w:val="20"/>
          <w:szCs w:val="20"/>
        </w:rPr>
        <w:t xml:space="preserve"> </w:t>
      </w:r>
      <w:r>
        <w:rPr>
          <w:sz w:val="20"/>
          <w:szCs w:val="20"/>
        </w:rPr>
        <w:t>Cet enseignement solennel est également neuf. En raison de cette « collégialité », chaque évêque doit avoir la sollicitude de toutes les Églises.</w:t>
      </w:r>
    </w:p>
  </w:footnote>
  <w:footnote w:id="38">
    <w:p w14:paraId="6711D1F5" w14:textId="1C24DA55" w:rsidR="008265E2" w:rsidRPr="00FC3043" w:rsidRDefault="008265E2" w:rsidP="00FC3043">
      <w:pPr>
        <w:pStyle w:val="Notedebasdepage"/>
        <w:jc w:val="both"/>
        <w:rPr>
          <w:sz w:val="20"/>
          <w:szCs w:val="20"/>
          <w:lang w:val="nl-BE"/>
        </w:rPr>
      </w:pPr>
      <w:r w:rsidRPr="00FC3043">
        <w:rPr>
          <w:rStyle w:val="Appelnotedebasdep"/>
          <w:sz w:val="20"/>
          <w:szCs w:val="20"/>
        </w:rPr>
        <w:footnoteRef/>
      </w:r>
      <w:r w:rsidRPr="00FC3043">
        <w:rPr>
          <w:sz w:val="20"/>
          <w:szCs w:val="20"/>
        </w:rPr>
        <w:t xml:space="preserve"> </w:t>
      </w:r>
      <w:r>
        <w:rPr>
          <w:sz w:val="20"/>
          <w:szCs w:val="20"/>
        </w:rPr>
        <w:t>Tous célèbrent, un seul préside.</w:t>
      </w:r>
    </w:p>
  </w:footnote>
  <w:footnote w:id="39">
    <w:p w14:paraId="4F3A770B" w14:textId="48D5FD57" w:rsidR="008265E2" w:rsidRPr="007046B0" w:rsidRDefault="008265E2" w:rsidP="007046B0">
      <w:pPr>
        <w:pStyle w:val="Notedebasdepage"/>
        <w:jc w:val="both"/>
        <w:rPr>
          <w:sz w:val="20"/>
          <w:szCs w:val="20"/>
          <w:lang w:val="nl-BE"/>
        </w:rPr>
      </w:pPr>
      <w:r w:rsidRPr="007046B0">
        <w:rPr>
          <w:rStyle w:val="Appelnotedebasdep"/>
          <w:sz w:val="20"/>
          <w:szCs w:val="20"/>
        </w:rPr>
        <w:footnoteRef/>
      </w:r>
      <w:r w:rsidRPr="007046B0">
        <w:rPr>
          <w:sz w:val="20"/>
          <w:szCs w:val="20"/>
        </w:rPr>
        <w:t xml:space="preserve"> </w:t>
      </w:r>
      <w:r>
        <w:rPr>
          <w:sz w:val="20"/>
          <w:szCs w:val="20"/>
        </w:rPr>
        <w:t>Je reprends pour une part Joseph F</w:t>
      </w:r>
      <w:r w:rsidRPr="0044495D">
        <w:rPr>
          <w:smallCaps/>
          <w:sz w:val="20"/>
          <w:szCs w:val="20"/>
        </w:rPr>
        <w:t>amerée</w:t>
      </w:r>
      <w:r>
        <w:rPr>
          <w:sz w:val="20"/>
          <w:szCs w:val="20"/>
        </w:rPr>
        <w:t xml:space="preserve">, </w:t>
      </w:r>
      <w:r w:rsidRPr="0044495D">
        <w:rPr>
          <w:i/>
          <w:sz w:val="20"/>
          <w:szCs w:val="20"/>
        </w:rPr>
        <w:t>Ecclésiologie et œcuménisme</w:t>
      </w:r>
      <w:r>
        <w:rPr>
          <w:sz w:val="20"/>
          <w:szCs w:val="20"/>
        </w:rPr>
        <w:t xml:space="preserve"> (BETL, 289), Leuven – Paris – Bristol, CT, Peeters, 2017, p. 609-622 (L’enseignement de Vatican II sur le ministère du prêtre), 613 ss notamment.</w:t>
      </w:r>
    </w:p>
  </w:footnote>
  <w:footnote w:id="40">
    <w:p w14:paraId="509DC9CF" w14:textId="1CE7430D" w:rsidR="008265E2" w:rsidRPr="00E61017" w:rsidRDefault="008265E2" w:rsidP="005A49B1">
      <w:pPr>
        <w:pStyle w:val="Notedebasdepage"/>
        <w:jc w:val="both"/>
        <w:rPr>
          <w:sz w:val="20"/>
          <w:szCs w:val="20"/>
          <w:lang w:val="fr-BE"/>
        </w:rPr>
      </w:pPr>
      <w:r w:rsidRPr="00E61017">
        <w:rPr>
          <w:rStyle w:val="Appelnotedebasdep"/>
          <w:sz w:val="20"/>
          <w:szCs w:val="20"/>
        </w:rPr>
        <w:footnoteRef/>
      </w:r>
      <w:r w:rsidRPr="00E61017">
        <w:rPr>
          <w:sz w:val="20"/>
          <w:szCs w:val="20"/>
        </w:rPr>
        <w:t xml:space="preserve"> </w:t>
      </w:r>
      <w:r w:rsidRPr="00E61017">
        <w:rPr>
          <w:sz w:val="20"/>
          <w:szCs w:val="20"/>
          <w:lang w:val="fr-BE"/>
        </w:rPr>
        <w:t>Je suis globalemen</w:t>
      </w:r>
      <w:r>
        <w:rPr>
          <w:sz w:val="20"/>
          <w:szCs w:val="20"/>
          <w:lang w:val="fr-BE"/>
        </w:rPr>
        <w:t xml:space="preserve">t la subdivision proposée par </w:t>
      </w:r>
      <w:r w:rsidRPr="00FC3EA5">
        <w:rPr>
          <w:sz w:val="20"/>
          <w:szCs w:val="20"/>
          <w:lang w:val="fr-BE"/>
        </w:rPr>
        <w:t>Gérard P</w:t>
      </w:r>
      <w:r w:rsidRPr="00FC3EA5">
        <w:rPr>
          <w:smallCaps/>
          <w:sz w:val="20"/>
          <w:szCs w:val="20"/>
          <w:lang w:val="fr-BE"/>
        </w:rPr>
        <w:t>hilips</w:t>
      </w:r>
      <w:r w:rsidRPr="00FC3EA5">
        <w:rPr>
          <w:sz w:val="20"/>
          <w:szCs w:val="20"/>
          <w:lang w:val="fr-BE"/>
        </w:rPr>
        <w:t xml:space="preserve">, </w:t>
      </w:r>
      <w:r w:rsidRPr="00E2407E">
        <w:rPr>
          <w:i/>
          <w:sz w:val="20"/>
          <w:szCs w:val="20"/>
          <w:lang w:val="fr-BE"/>
        </w:rPr>
        <w:t>L’Église et son mystère au IIe Concile du Vatican</w:t>
      </w:r>
      <w:r w:rsidRPr="00FC3EA5">
        <w:rPr>
          <w:sz w:val="20"/>
          <w:szCs w:val="20"/>
          <w:lang w:val="fr-BE"/>
        </w:rPr>
        <w:t>, t. I, Paris, Desclée, 1967, p. 358-</w:t>
      </w:r>
      <w:r w:rsidRPr="00E61017">
        <w:rPr>
          <w:sz w:val="20"/>
          <w:szCs w:val="20"/>
          <w:lang w:val="fr-BE"/>
        </w:rPr>
        <w:t>374.</w:t>
      </w:r>
    </w:p>
  </w:footnote>
  <w:footnote w:id="41">
    <w:p w14:paraId="23873415" w14:textId="275EC18B" w:rsidR="008265E2" w:rsidRPr="001549AA" w:rsidRDefault="008265E2" w:rsidP="001549AA">
      <w:pPr>
        <w:pStyle w:val="Notedebasdepage"/>
        <w:jc w:val="both"/>
        <w:rPr>
          <w:sz w:val="20"/>
          <w:szCs w:val="20"/>
          <w:lang w:val="nl-BE"/>
        </w:rPr>
      </w:pPr>
      <w:r w:rsidRPr="001549AA">
        <w:rPr>
          <w:rStyle w:val="Appelnotedebasdep"/>
          <w:sz w:val="20"/>
          <w:szCs w:val="20"/>
        </w:rPr>
        <w:footnoteRef/>
      </w:r>
      <w:r w:rsidRPr="001549AA">
        <w:rPr>
          <w:sz w:val="20"/>
          <w:szCs w:val="20"/>
        </w:rPr>
        <w:t xml:space="preserve"> </w:t>
      </w:r>
      <w:r>
        <w:rPr>
          <w:sz w:val="20"/>
          <w:szCs w:val="20"/>
        </w:rPr>
        <w:t>D’où l’importance de la célébration du prêtre face au peuple, pour rappeler à ce dernier que tout est grâce lui venant d’un Autre.</w:t>
      </w:r>
    </w:p>
  </w:footnote>
  <w:footnote w:id="42">
    <w:p w14:paraId="027DEB60" w14:textId="550EC068" w:rsidR="008265E2" w:rsidRPr="00825CB6" w:rsidRDefault="008265E2" w:rsidP="00825CB6">
      <w:pPr>
        <w:pStyle w:val="Notedebasdepage"/>
        <w:jc w:val="both"/>
        <w:rPr>
          <w:sz w:val="20"/>
          <w:szCs w:val="20"/>
        </w:rPr>
      </w:pPr>
      <w:r w:rsidRPr="00825CB6">
        <w:rPr>
          <w:rStyle w:val="Appelnotedebasdep"/>
          <w:sz w:val="20"/>
          <w:szCs w:val="20"/>
        </w:rPr>
        <w:footnoteRef/>
      </w:r>
      <w:r w:rsidRPr="00825CB6">
        <w:rPr>
          <w:sz w:val="20"/>
          <w:szCs w:val="20"/>
        </w:rPr>
        <w:t xml:space="preserve"> </w:t>
      </w:r>
      <w:r>
        <w:rPr>
          <w:sz w:val="20"/>
          <w:szCs w:val="20"/>
        </w:rPr>
        <w:t>« Église-fraternité » est une belle et très juste appellation de la communauté chrétienne, minutieusement étudiée par Michel Dujarier au cours des huit premiers siècles chrétiens.</w:t>
      </w:r>
    </w:p>
  </w:footnote>
  <w:footnote w:id="43">
    <w:p w14:paraId="40771B3B" w14:textId="4542EA08" w:rsidR="008265E2" w:rsidRPr="00E22C33" w:rsidRDefault="008265E2" w:rsidP="00E22C33">
      <w:pPr>
        <w:pStyle w:val="Notedebasdepage"/>
        <w:jc w:val="both"/>
        <w:rPr>
          <w:sz w:val="20"/>
          <w:szCs w:val="20"/>
          <w:lang w:val="nl-BE"/>
        </w:rPr>
      </w:pPr>
      <w:r w:rsidRPr="00E22C33">
        <w:rPr>
          <w:rStyle w:val="Appelnotedebasdep"/>
          <w:sz w:val="20"/>
          <w:szCs w:val="20"/>
        </w:rPr>
        <w:footnoteRef/>
      </w:r>
      <w:r w:rsidRPr="00E22C33">
        <w:rPr>
          <w:sz w:val="20"/>
          <w:szCs w:val="20"/>
        </w:rPr>
        <w:t xml:space="preserve"> </w:t>
      </w:r>
      <w:r>
        <w:rPr>
          <w:sz w:val="20"/>
          <w:szCs w:val="20"/>
        </w:rPr>
        <w:t>« Présider », c’est à mon avis le terme qui caractérise le mieux et le plus globalement le ministère pastoral de l’évêque et du prêtre.</w:t>
      </w:r>
    </w:p>
  </w:footnote>
  <w:footnote w:id="44">
    <w:p w14:paraId="5633C40B" w14:textId="27D974C8" w:rsidR="008265E2" w:rsidRPr="00301699" w:rsidRDefault="008265E2" w:rsidP="00301699">
      <w:pPr>
        <w:pStyle w:val="Notedebasdepage"/>
        <w:jc w:val="both"/>
        <w:rPr>
          <w:sz w:val="20"/>
          <w:szCs w:val="20"/>
          <w:lang w:val="nl-BE"/>
        </w:rPr>
      </w:pPr>
      <w:r w:rsidRPr="00301699">
        <w:rPr>
          <w:rStyle w:val="Appelnotedebasdep"/>
          <w:sz w:val="20"/>
          <w:szCs w:val="20"/>
        </w:rPr>
        <w:footnoteRef/>
      </w:r>
      <w:r w:rsidRPr="00301699">
        <w:rPr>
          <w:sz w:val="20"/>
          <w:szCs w:val="20"/>
        </w:rPr>
        <w:t xml:space="preserve"> </w:t>
      </w:r>
      <w:r>
        <w:rPr>
          <w:sz w:val="20"/>
          <w:szCs w:val="20"/>
        </w:rPr>
        <w:t>Ce décret, que je n’ai pas présenté ici, est tout entier consacré au ministère et à la vie des prêtres ; il développe l’exposé théologique de la Constitution dogmatique sur l’Église.</w:t>
      </w:r>
    </w:p>
  </w:footnote>
  <w:footnote w:id="45">
    <w:p w14:paraId="66199363" w14:textId="68AC9D74" w:rsidR="008265E2" w:rsidRPr="003B549B" w:rsidRDefault="008265E2" w:rsidP="003B549B">
      <w:pPr>
        <w:pStyle w:val="Notedebasdepage"/>
        <w:jc w:val="both"/>
        <w:rPr>
          <w:sz w:val="20"/>
          <w:szCs w:val="20"/>
          <w:lang w:val="nl-BE"/>
        </w:rPr>
      </w:pPr>
      <w:r w:rsidRPr="003B549B">
        <w:rPr>
          <w:rStyle w:val="Appelnotedebasdep"/>
          <w:sz w:val="20"/>
          <w:szCs w:val="20"/>
        </w:rPr>
        <w:footnoteRef/>
      </w:r>
      <w:r w:rsidRPr="003B549B">
        <w:rPr>
          <w:sz w:val="20"/>
          <w:szCs w:val="20"/>
        </w:rPr>
        <w:t xml:space="preserve"> </w:t>
      </w:r>
      <w:r>
        <w:rPr>
          <w:sz w:val="20"/>
          <w:szCs w:val="20"/>
        </w:rPr>
        <w:t>Selon les écrits pionniers de Gérard P</w:t>
      </w:r>
      <w:r w:rsidRPr="003B549B">
        <w:rPr>
          <w:smallCaps/>
          <w:sz w:val="20"/>
          <w:szCs w:val="20"/>
        </w:rPr>
        <w:t>hilips</w:t>
      </w:r>
      <w:r>
        <w:rPr>
          <w:sz w:val="20"/>
          <w:szCs w:val="20"/>
        </w:rPr>
        <w:t xml:space="preserve">, </w:t>
      </w:r>
      <w:r w:rsidRPr="003B549B">
        <w:rPr>
          <w:i/>
          <w:sz w:val="20"/>
          <w:szCs w:val="20"/>
        </w:rPr>
        <w:t>De leek in de Kerk</w:t>
      </w:r>
      <w:r>
        <w:rPr>
          <w:sz w:val="20"/>
          <w:szCs w:val="20"/>
        </w:rPr>
        <w:t xml:space="preserve"> (1952) et </w:t>
      </w:r>
      <w:r w:rsidRPr="003B549B">
        <w:rPr>
          <w:i/>
          <w:sz w:val="20"/>
          <w:szCs w:val="20"/>
        </w:rPr>
        <w:t>Pour un christianisme adulte</w:t>
      </w:r>
      <w:r>
        <w:rPr>
          <w:sz w:val="20"/>
          <w:szCs w:val="20"/>
        </w:rPr>
        <w:t xml:space="preserve"> (1962) ; Yves C</w:t>
      </w:r>
      <w:r w:rsidRPr="003B549B">
        <w:rPr>
          <w:smallCaps/>
          <w:sz w:val="20"/>
          <w:szCs w:val="20"/>
        </w:rPr>
        <w:t>ongar</w:t>
      </w:r>
      <w:r>
        <w:rPr>
          <w:sz w:val="20"/>
          <w:szCs w:val="20"/>
        </w:rPr>
        <w:t xml:space="preserve">, </w:t>
      </w:r>
      <w:r w:rsidRPr="003B549B">
        <w:rPr>
          <w:i/>
          <w:sz w:val="20"/>
          <w:szCs w:val="20"/>
        </w:rPr>
        <w:t>Jalons pour une théologie du laïcat</w:t>
      </w:r>
      <w:r>
        <w:rPr>
          <w:sz w:val="20"/>
          <w:szCs w:val="20"/>
        </w:rPr>
        <w:t xml:space="preserve"> (1953).</w:t>
      </w:r>
    </w:p>
  </w:footnote>
  <w:footnote w:id="46">
    <w:p w14:paraId="54E9BAAC" w14:textId="2BBA6062" w:rsidR="008265E2" w:rsidRPr="005E332F" w:rsidRDefault="008265E2" w:rsidP="005E332F">
      <w:pPr>
        <w:pStyle w:val="Notedebasdepage"/>
        <w:jc w:val="both"/>
        <w:rPr>
          <w:sz w:val="20"/>
          <w:szCs w:val="20"/>
          <w:lang w:val="nl-BE"/>
        </w:rPr>
      </w:pPr>
      <w:r w:rsidRPr="005E332F">
        <w:rPr>
          <w:rStyle w:val="Appelnotedebasdep"/>
          <w:sz w:val="20"/>
          <w:szCs w:val="20"/>
        </w:rPr>
        <w:footnoteRef/>
      </w:r>
      <w:r w:rsidRPr="005E332F">
        <w:rPr>
          <w:sz w:val="20"/>
          <w:szCs w:val="20"/>
        </w:rPr>
        <w:t xml:space="preserve"> </w:t>
      </w:r>
      <w:r>
        <w:rPr>
          <w:sz w:val="20"/>
          <w:szCs w:val="20"/>
        </w:rPr>
        <w:t>Cf. Alexandre F</w:t>
      </w:r>
      <w:r w:rsidRPr="001F4E1C">
        <w:rPr>
          <w:smallCaps/>
          <w:sz w:val="20"/>
          <w:szCs w:val="20"/>
        </w:rPr>
        <w:t>aivre</w:t>
      </w:r>
      <w:r>
        <w:rPr>
          <w:sz w:val="20"/>
          <w:szCs w:val="20"/>
        </w:rPr>
        <w:t xml:space="preserve">, </w:t>
      </w:r>
      <w:r w:rsidRPr="001F4E1C">
        <w:rPr>
          <w:i/>
          <w:sz w:val="20"/>
          <w:szCs w:val="20"/>
        </w:rPr>
        <w:t>Les laïcs aux origines de l’Église</w:t>
      </w:r>
      <w:r>
        <w:rPr>
          <w:sz w:val="20"/>
          <w:szCs w:val="20"/>
        </w:rPr>
        <w:t xml:space="preserve">, Paris, Centurion, 1984, et </w:t>
      </w:r>
      <w:r w:rsidRPr="001F4E1C">
        <w:rPr>
          <w:i/>
          <w:sz w:val="20"/>
          <w:szCs w:val="20"/>
        </w:rPr>
        <w:t>Ordonner la fraternité. Pouvoir d’innover et retour à l’ordre dans l’Église ancienne</w:t>
      </w:r>
      <w:r>
        <w:rPr>
          <w:sz w:val="20"/>
          <w:szCs w:val="20"/>
        </w:rPr>
        <w:t>, Paris, Éd. du Cerf, 1992.</w:t>
      </w:r>
    </w:p>
  </w:footnote>
  <w:footnote w:id="47">
    <w:p w14:paraId="6FAC0C5C" w14:textId="665F0B6B" w:rsidR="008265E2" w:rsidRPr="00D35423" w:rsidRDefault="008265E2" w:rsidP="00D35423">
      <w:pPr>
        <w:pStyle w:val="Notedebasdepage"/>
        <w:jc w:val="both"/>
        <w:rPr>
          <w:sz w:val="20"/>
          <w:szCs w:val="20"/>
          <w:lang w:val="nl-BE"/>
        </w:rPr>
      </w:pPr>
      <w:r w:rsidRPr="00D35423">
        <w:rPr>
          <w:rStyle w:val="Appelnotedebasdep"/>
          <w:sz w:val="20"/>
          <w:szCs w:val="20"/>
        </w:rPr>
        <w:footnoteRef/>
      </w:r>
      <w:r w:rsidRPr="00D35423">
        <w:rPr>
          <w:sz w:val="20"/>
          <w:szCs w:val="20"/>
        </w:rPr>
        <w:t xml:space="preserve"> </w:t>
      </w:r>
      <w:r>
        <w:rPr>
          <w:sz w:val="20"/>
          <w:szCs w:val="20"/>
        </w:rPr>
        <w:t xml:space="preserve">Pour toute cette introduction sur les laïcs, je m’inspire largement, parfois littéralement, de </w:t>
      </w:r>
      <w:r w:rsidRPr="00FC3EA5">
        <w:rPr>
          <w:sz w:val="20"/>
          <w:szCs w:val="20"/>
          <w:lang w:val="fr-BE"/>
        </w:rPr>
        <w:t>Gérard P</w:t>
      </w:r>
      <w:r w:rsidRPr="00FC3EA5">
        <w:rPr>
          <w:smallCaps/>
          <w:sz w:val="20"/>
          <w:szCs w:val="20"/>
          <w:lang w:val="fr-BE"/>
        </w:rPr>
        <w:t>hilips</w:t>
      </w:r>
      <w:r w:rsidRPr="00FC3EA5">
        <w:rPr>
          <w:sz w:val="20"/>
          <w:szCs w:val="20"/>
          <w:lang w:val="fr-BE"/>
        </w:rPr>
        <w:t xml:space="preserve">, </w:t>
      </w:r>
      <w:r w:rsidRPr="00FC3EA5">
        <w:rPr>
          <w:i/>
          <w:sz w:val="20"/>
          <w:szCs w:val="20"/>
          <w:lang w:val="fr-BE"/>
        </w:rPr>
        <w:t>L’Église et son mystère au II</w:t>
      </w:r>
      <w:r w:rsidRPr="00FC3EA5">
        <w:rPr>
          <w:i/>
          <w:sz w:val="20"/>
          <w:szCs w:val="20"/>
          <w:vertAlign w:val="superscript"/>
          <w:lang w:val="fr-BE"/>
        </w:rPr>
        <w:t>e</w:t>
      </w:r>
      <w:r w:rsidRPr="00FC3EA5">
        <w:rPr>
          <w:i/>
          <w:sz w:val="20"/>
          <w:szCs w:val="20"/>
          <w:lang w:val="fr-BE"/>
        </w:rPr>
        <w:t xml:space="preserve"> Concile du Vatican</w:t>
      </w:r>
      <w:r>
        <w:rPr>
          <w:sz w:val="20"/>
          <w:szCs w:val="20"/>
          <w:lang w:val="fr-BE"/>
        </w:rPr>
        <w:t>, t. II</w:t>
      </w:r>
      <w:r w:rsidRPr="00FC3EA5">
        <w:rPr>
          <w:sz w:val="20"/>
          <w:szCs w:val="20"/>
          <w:lang w:val="fr-BE"/>
        </w:rPr>
        <w:t>, Paris, Desc</w:t>
      </w:r>
      <w:r>
        <w:rPr>
          <w:sz w:val="20"/>
          <w:szCs w:val="20"/>
          <w:lang w:val="fr-BE"/>
        </w:rPr>
        <w:t>lée, 1968, p. 5-8.</w:t>
      </w:r>
    </w:p>
  </w:footnote>
  <w:footnote w:id="48">
    <w:p w14:paraId="3F294C22" w14:textId="774CB5AE" w:rsidR="008265E2" w:rsidRPr="008E44B9" w:rsidRDefault="008265E2" w:rsidP="008E44B9">
      <w:pPr>
        <w:pStyle w:val="Notedebasdepage"/>
        <w:jc w:val="both"/>
        <w:rPr>
          <w:sz w:val="20"/>
          <w:szCs w:val="20"/>
          <w:lang w:val="nl-BE"/>
        </w:rPr>
      </w:pPr>
      <w:r w:rsidRPr="008E44B9">
        <w:rPr>
          <w:rStyle w:val="Appelnotedebasdep"/>
          <w:sz w:val="20"/>
          <w:szCs w:val="20"/>
        </w:rPr>
        <w:footnoteRef/>
      </w:r>
      <w:r w:rsidRPr="008E44B9">
        <w:rPr>
          <w:sz w:val="20"/>
          <w:szCs w:val="20"/>
        </w:rPr>
        <w:t xml:space="preserve"> </w:t>
      </w:r>
      <w:r>
        <w:rPr>
          <w:sz w:val="20"/>
          <w:szCs w:val="20"/>
        </w:rPr>
        <w:t>S</w:t>
      </w:r>
      <w:r w:rsidRPr="008E44B9">
        <w:rPr>
          <w:i/>
          <w:sz w:val="20"/>
          <w:szCs w:val="20"/>
        </w:rPr>
        <w:t>acerdos</w:t>
      </w:r>
      <w:r w:rsidRPr="008E44B9">
        <w:rPr>
          <w:sz w:val="20"/>
          <w:szCs w:val="20"/>
        </w:rPr>
        <w:t xml:space="preserve">, </w:t>
      </w:r>
      <w:r w:rsidRPr="008E44B9">
        <w:rPr>
          <w:i/>
          <w:sz w:val="20"/>
          <w:szCs w:val="20"/>
        </w:rPr>
        <w:t>hiéreus</w:t>
      </w:r>
      <w:r>
        <w:rPr>
          <w:sz w:val="20"/>
          <w:szCs w:val="20"/>
        </w:rPr>
        <w:t>.</w:t>
      </w:r>
    </w:p>
  </w:footnote>
  <w:footnote w:id="49">
    <w:p w14:paraId="681DD301" w14:textId="5DBA00C6" w:rsidR="008265E2" w:rsidRPr="002F771F" w:rsidRDefault="008265E2" w:rsidP="002F771F">
      <w:pPr>
        <w:pStyle w:val="Notedebasdepage"/>
        <w:jc w:val="both"/>
        <w:rPr>
          <w:sz w:val="20"/>
          <w:szCs w:val="20"/>
          <w:lang w:val="nl-BE"/>
        </w:rPr>
      </w:pPr>
      <w:r w:rsidRPr="002F771F">
        <w:rPr>
          <w:rStyle w:val="Appelnotedebasdep"/>
          <w:sz w:val="20"/>
          <w:szCs w:val="20"/>
        </w:rPr>
        <w:footnoteRef/>
      </w:r>
      <w:r w:rsidRPr="002F771F">
        <w:rPr>
          <w:sz w:val="20"/>
          <w:szCs w:val="20"/>
        </w:rPr>
        <w:t xml:space="preserve"> </w:t>
      </w:r>
      <w:r>
        <w:rPr>
          <w:sz w:val="20"/>
          <w:szCs w:val="20"/>
        </w:rPr>
        <w:t>LG 31A.</w:t>
      </w:r>
    </w:p>
  </w:footnote>
  <w:footnote w:id="50">
    <w:p w14:paraId="41AA51FA" w14:textId="2E6F91AA" w:rsidR="008265E2" w:rsidRPr="003F5CE5" w:rsidRDefault="008265E2" w:rsidP="003F5CE5">
      <w:pPr>
        <w:pStyle w:val="Notedebasdepage"/>
        <w:jc w:val="both"/>
        <w:rPr>
          <w:sz w:val="20"/>
          <w:szCs w:val="20"/>
          <w:lang w:val="nl-BE"/>
        </w:rPr>
      </w:pPr>
      <w:r w:rsidRPr="003F5CE5">
        <w:rPr>
          <w:rStyle w:val="Appelnotedebasdep"/>
          <w:sz w:val="20"/>
          <w:szCs w:val="20"/>
        </w:rPr>
        <w:footnoteRef/>
      </w:r>
      <w:r w:rsidRPr="003F5CE5">
        <w:rPr>
          <w:sz w:val="20"/>
          <w:szCs w:val="20"/>
        </w:rPr>
        <w:t xml:space="preserve"> </w:t>
      </w:r>
      <w:r>
        <w:rPr>
          <w:sz w:val="20"/>
          <w:szCs w:val="20"/>
        </w:rPr>
        <w:t>LG 31B.</w:t>
      </w:r>
    </w:p>
  </w:footnote>
  <w:footnote w:id="51">
    <w:p w14:paraId="40A2F0EB" w14:textId="795DA41F" w:rsidR="008265E2" w:rsidRPr="00E40531" w:rsidRDefault="008265E2" w:rsidP="00E40531">
      <w:pPr>
        <w:pStyle w:val="Notedebasdepage"/>
        <w:jc w:val="both"/>
        <w:rPr>
          <w:sz w:val="20"/>
          <w:szCs w:val="20"/>
          <w:lang w:val="nl-BE"/>
        </w:rPr>
      </w:pPr>
      <w:r w:rsidRPr="00E40531">
        <w:rPr>
          <w:rStyle w:val="Appelnotedebasdep"/>
          <w:sz w:val="20"/>
          <w:szCs w:val="20"/>
        </w:rPr>
        <w:footnoteRef/>
      </w:r>
      <w:r w:rsidRPr="00E40531">
        <w:rPr>
          <w:sz w:val="20"/>
          <w:szCs w:val="20"/>
        </w:rPr>
        <w:t xml:space="preserve"> </w:t>
      </w:r>
      <w:r>
        <w:rPr>
          <w:sz w:val="20"/>
          <w:szCs w:val="20"/>
        </w:rPr>
        <w:t>LG 33D.</w:t>
      </w:r>
    </w:p>
  </w:footnote>
  <w:footnote w:id="52">
    <w:p w14:paraId="66B53793" w14:textId="32944D7F" w:rsidR="008265E2" w:rsidRPr="004D4E74" w:rsidRDefault="008265E2" w:rsidP="004D4E74">
      <w:pPr>
        <w:pStyle w:val="Notedebasdepage"/>
        <w:jc w:val="both"/>
        <w:rPr>
          <w:sz w:val="20"/>
          <w:szCs w:val="20"/>
          <w:lang w:val="nl-BE"/>
        </w:rPr>
      </w:pPr>
      <w:r w:rsidRPr="004D4E74">
        <w:rPr>
          <w:rStyle w:val="Appelnotedebasdep"/>
          <w:sz w:val="20"/>
          <w:szCs w:val="20"/>
        </w:rPr>
        <w:footnoteRef/>
      </w:r>
      <w:r w:rsidRPr="004D4E74">
        <w:rPr>
          <w:sz w:val="20"/>
          <w:szCs w:val="20"/>
        </w:rPr>
        <w:t xml:space="preserve"> </w:t>
      </w:r>
      <w:r>
        <w:rPr>
          <w:sz w:val="20"/>
          <w:szCs w:val="20"/>
        </w:rPr>
        <w:t>LG 38 (Conclusion).</w:t>
      </w:r>
    </w:p>
  </w:footnote>
  <w:footnote w:id="53">
    <w:p w14:paraId="34B7CC1E" w14:textId="2B8A6F29" w:rsidR="008265E2" w:rsidRPr="00416A47" w:rsidRDefault="008265E2" w:rsidP="00416A47">
      <w:pPr>
        <w:pStyle w:val="Notedebasdepage"/>
        <w:jc w:val="both"/>
        <w:rPr>
          <w:sz w:val="20"/>
          <w:szCs w:val="20"/>
          <w:lang w:val="nl-BE"/>
        </w:rPr>
      </w:pPr>
      <w:r w:rsidRPr="00416A47">
        <w:rPr>
          <w:rStyle w:val="Appelnotedebasdep"/>
          <w:sz w:val="20"/>
          <w:szCs w:val="20"/>
        </w:rPr>
        <w:footnoteRef/>
      </w:r>
      <w:r w:rsidRPr="00416A47">
        <w:rPr>
          <w:sz w:val="20"/>
          <w:szCs w:val="20"/>
        </w:rPr>
        <w:t xml:space="preserve"> </w:t>
      </w:r>
      <w:r>
        <w:rPr>
          <w:sz w:val="20"/>
          <w:szCs w:val="20"/>
        </w:rPr>
        <w:t>J’emploie bien sûr « religieux » en un sens épicène, comprenant hommes et femmes.</w:t>
      </w:r>
    </w:p>
  </w:footnote>
  <w:footnote w:id="54">
    <w:p w14:paraId="05ABE611" w14:textId="0488BBE2" w:rsidR="008265E2" w:rsidRPr="00363473" w:rsidRDefault="008265E2" w:rsidP="00363473">
      <w:pPr>
        <w:pStyle w:val="Notedebasdepage"/>
        <w:jc w:val="both"/>
        <w:rPr>
          <w:sz w:val="20"/>
          <w:szCs w:val="20"/>
          <w:lang w:val="nl-BE"/>
        </w:rPr>
      </w:pPr>
      <w:r w:rsidRPr="00363473">
        <w:rPr>
          <w:rStyle w:val="Appelnotedebasdep"/>
          <w:sz w:val="20"/>
          <w:szCs w:val="20"/>
        </w:rPr>
        <w:footnoteRef/>
      </w:r>
      <w:r w:rsidRPr="00363473">
        <w:rPr>
          <w:sz w:val="20"/>
          <w:szCs w:val="20"/>
        </w:rPr>
        <w:t xml:space="preserve"> </w:t>
      </w:r>
      <w:r>
        <w:rPr>
          <w:sz w:val="20"/>
          <w:szCs w:val="20"/>
        </w:rPr>
        <w:t xml:space="preserve">Pour cette introduction sur l’appel universel à la sainteté et les religieux, je m’inspire largement, parfois littéralement, de </w:t>
      </w:r>
      <w:r w:rsidRPr="00FC3EA5">
        <w:rPr>
          <w:sz w:val="20"/>
          <w:szCs w:val="20"/>
          <w:lang w:val="fr-BE"/>
        </w:rPr>
        <w:t>Gérard P</w:t>
      </w:r>
      <w:r w:rsidRPr="00FC3EA5">
        <w:rPr>
          <w:smallCaps/>
          <w:sz w:val="20"/>
          <w:szCs w:val="20"/>
          <w:lang w:val="fr-BE"/>
        </w:rPr>
        <w:t>hilips</w:t>
      </w:r>
      <w:r w:rsidRPr="00FC3EA5">
        <w:rPr>
          <w:sz w:val="20"/>
          <w:szCs w:val="20"/>
          <w:lang w:val="fr-BE"/>
        </w:rPr>
        <w:t xml:space="preserve">, </w:t>
      </w:r>
      <w:r w:rsidRPr="00FC3EA5">
        <w:rPr>
          <w:i/>
          <w:sz w:val="20"/>
          <w:szCs w:val="20"/>
          <w:lang w:val="fr-BE"/>
        </w:rPr>
        <w:t>L’Église et son mystère au II</w:t>
      </w:r>
      <w:r w:rsidRPr="00FC3EA5">
        <w:rPr>
          <w:i/>
          <w:sz w:val="20"/>
          <w:szCs w:val="20"/>
          <w:vertAlign w:val="superscript"/>
          <w:lang w:val="fr-BE"/>
        </w:rPr>
        <w:t>e</w:t>
      </w:r>
      <w:r w:rsidRPr="00FC3EA5">
        <w:rPr>
          <w:i/>
          <w:sz w:val="20"/>
          <w:szCs w:val="20"/>
          <w:lang w:val="fr-BE"/>
        </w:rPr>
        <w:t xml:space="preserve"> Concile du Vatican</w:t>
      </w:r>
      <w:r>
        <w:rPr>
          <w:sz w:val="20"/>
          <w:szCs w:val="20"/>
          <w:lang w:val="fr-BE"/>
        </w:rPr>
        <w:t>, t. II</w:t>
      </w:r>
      <w:r w:rsidRPr="00FC3EA5">
        <w:rPr>
          <w:sz w:val="20"/>
          <w:szCs w:val="20"/>
          <w:lang w:val="fr-BE"/>
        </w:rPr>
        <w:t>, Paris, Desc</w:t>
      </w:r>
      <w:r>
        <w:rPr>
          <w:sz w:val="20"/>
          <w:szCs w:val="20"/>
          <w:lang w:val="fr-BE"/>
        </w:rPr>
        <w:t>lée, 1968, p. 63.</w:t>
      </w:r>
    </w:p>
  </w:footnote>
  <w:footnote w:id="55">
    <w:p w14:paraId="0EF4EBE6" w14:textId="2E883490" w:rsidR="008265E2" w:rsidRPr="00912B77" w:rsidRDefault="008265E2" w:rsidP="00912B77">
      <w:pPr>
        <w:pStyle w:val="Notedebasdepage"/>
        <w:jc w:val="both"/>
        <w:rPr>
          <w:sz w:val="20"/>
          <w:szCs w:val="20"/>
          <w:lang w:val="nl-BE"/>
        </w:rPr>
      </w:pPr>
      <w:r w:rsidRPr="00912B77">
        <w:rPr>
          <w:rStyle w:val="Appelnotedebasdep"/>
          <w:sz w:val="20"/>
          <w:szCs w:val="20"/>
        </w:rPr>
        <w:footnoteRef/>
      </w:r>
      <w:r w:rsidRPr="00912B77">
        <w:rPr>
          <w:sz w:val="20"/>
          <w:szCs w:val="20"/>
        </w:rPr>
        <w:t xml:space="preserve"> </w:t>
      </w:r>
      <w:r w:rsidRPr="00912B77">
        <w:rPr>
          <w:i/>
          <w:sz w:val="20"/>
          <w:szCs w:val="20"/>
        </w:rPr>
        <w:t>Ibid.</w:t>
      </w:r>
      <w:r>
        <w:rPr>
          <w:sz w:val="20"/>
          <w:szCs w:val="20"/>
        </w:rPr>
        <w:t>, p. 116-117.</w:t>
      </w:r>
    </w:p>
  </w:footnote>
  <w:footnote w:id="56">
    <w:p w14:paraId="3EE7840D" w14:textId="77777777" w:rsidR="008265E2" w:rsidRPr="00E93F48" w:rsidRDefault="008265E2" w:rsidP="00F63D0D">
      <w:pPr>
        <w:pStyle w:val="Notedebasdepage"/>
        <w:jc w:val="both"/>
        <w:rPr>
          <w:sz w:val="20"/>
          <w:szCs w:val="20"/>
          <w:lang w:val="nl-BE"/>
        </w:rPr>
      </w:pPr>
      <w:r w:rsidRPr="00E93F48">
        <w:rPr>
          <w:rStyle w:val="Appelnotedebasdep"/>
          <w:sz w:val="20"/>
          <w:szCs w:val="20"/>
        </w:rPr>
        <w:footnoteRef/>
      </w:r>
      <w:r w:rsidRPr="00E93F48">
        <w:rPr>
          <w:sz w:val="20"/>
          <w:szCs w:val="20"/>
        </w:rPr>
        <w:t xml:space="preserve"> </w:t>
      </w:r>
      <w:r>
        <w:rPr>
          <w:sz w:val="20"/>
          <w:szCs w:val="20"/>
        </w:rPr>
        <w:t>P. 85, al. 2, l. 5. Je souligne.</w:t>
      </w:r>
    </w:p>
  </w:footnote>
  <w:footnote w:id="57">
    <w:p w14:paraId="20240826" w14:textId="11329212" w:rsidR="008265E2" w:rsidRPr="00D84D56" w:rsidRDefault="008265E2" w:rsidP="00D84D56">
      <w:pPr>
        <w:pStyle w:val="Notedebasdepage"/>
        <w:jc w:val="both"/>
        <w:rPr>
          <w:sz w:val="20"/>
          <w:szCs w:val="20"/>
          <w:lang w:val="nl-BE"/>
        </w:rPr>
      </w:pPr>
      <w:r w:rsidRPr="00D84D56">
        <w:rPr>
          <w:rStyle w:val="Appelnotedebasdep"/>
          <w:sz w:val="20"/>
          <w:szCs w:val="20"/>
        </w:rPr>
        <w:footnoteRef/>
      </w:r>
      <w:r w:rsidRPr="00D84D56">
        <w:rPr>
          <w:sz w:val="20"/>
          <w:szCs w:val="20"/>
        </w:rPr>
        <w:t xml:space="preserve"> </w:t>
      </w:r>
      <w:r>
        <w:rPr>
          <w:sz w:val="20"/>
          <w:szCs w:val="20"/>
        </w:rPr>
        <w:t>À la manière de celui qui s’est fait pour nous « pauvre, de riche qu’il était » (2 Co 8, 9).</w:t>
      </w:r>
    </w:p>
  </w:footnote>
  <w:footnote w:id="58">
    <w:p w14:paraId="3A916064" w14:textId="0777480A" w:rsidR="008265E2" w:rsidRPr="00183C94" w:rsidRDefault="008265E2" w:rsidP="00183C94">
      <w:pPr>
        <w:pStyle w:val="Notedebasdepage"/>
        <w:jc w:val="both"/>
        <w:rPr>
          <w:sz w:val="20"/>
          <w:szCs w:val="20"/>
          <w:lang w:val="nl-BE"/>
        </w:rPr>
      </w:pPr>
      <w:r w:rsidRPr="00183C94">
        <w:rPr>
          <w:rStyle w:val="Appelnotedebasdep"/>
          <w:sz w:val="20"/>
          <w:szCs w:val="20"/>
        </w:rPr>
        <w:footnoteRef/>
      </w:r>
      <w:r w:rsidRPr="00183C94">
        <w:rPr>
          <w:sz w:val="20"/>
          <w:szCs w:val="20"/>
        </w:rPr>
        <w:t xml:space="preserve"> </w:t>
      </w:r>
      <w:r>
        <w:rPr>
          <w:sz w:val="20"/>
          <w:szCs w:val="20"/>
        </w:rPr>
        <w:t>LG 44C-D.</w:t>
      </w:r>
    </w:p>
  </w:footnote>
  <w:footnote w:id="59">
    <w:p w14:paraId="7A63D72E" w14:textId="00DA41B0" w:rsidR="008265E2" w:rsidRPr="00E7556A" w:rsidRDefault="008265E2" w:rsidP="00E7556A">
      <w:pPr>
        <w:pStyle w:val="Notedebasdepage"/>
        <w:jc w:val="both"/>
        <w:rPr>
          <w:sz w:val="20"/>
          <w:szCs w:val="20"/>
          <w:lang w:val="nl-BE"/>
        </w:rPr>
      </w:pPr>
      <w:r w:rsidRPr="00E7556A">
        <w:rPr>
          <w:rStyle w:val="Appelnotedebasdep"/>
          <w:sz w:val="20"/>
          <w:szCs w:val="20"/>
        </w:rPr>
        <w:footnoteRef/>
      </w:r>
      <w:r w:rsidRPr="00E7556A">
        <w:rPr>
          <w:sz w:val="20"/>
          <w:szCs w:val="20"/>
        </w:rPr>
        <w:t xml:space="preserve"> </w:t>
      </w:r>
      <w:r>
        <w:rPr>
          <w:sz w:val="20"/>
          <w:szCs w:val="20"/>
        </w:rPr>
        <w:t>Le choix du célibat consacré est aussi un rappel (modeste) de l’absolu du Royaume, où « on ne se marie pas » (Mc 12, 25), et un témoignage (imparfait comme toujours) rendu par la forme de vie religieuse à ce monde nouveau de la résurrection.</w:t>
      </w:r>
    </w:p>
  </w:footnote>
  <w:footnote w:id="60">
    <w:p w14:paraId="4D9701CF" w14:textId="44874841" w:rsidR="008265E2" w:rsidRPr="003F787B" w:rsidRDefault="008265E2" w:rsidP="003F787B">
      <w:pPr>
        <w:pStyle w:val="Notedebasdepage"/>
        <w:jc w:val="both"/>
        <w:rPr>
          <w:sz w:val="20"/>
          <w:szCs w:val="20"/>
          <w:lang w:val="nl-BE"/>
        </w:rPr>
      </w:pPr>
      <w:r w:rsidRPr="003F787B">
        <w:rPr>
          <w:rStyle w:val="Appelnotedebasdep"/>
          <w:sz w:val="20"/>
          <w:szCs w:val="20"/>
        </w:rPr>
        <w:footnoteRef/>
      </w:r>
      <w:r w:rsidRPr="003F787B">
        <w:rPr>
          <w:sz w:val="20"/>
          <w:szCs w:val="20"/>
        </w:rPr>
        <w:t xml:space="preserve"> </w:t>
      </w:r>
      <w:r>
        <w:rPr>
          <w:sz w:val="20"/>
          <w:szCs w:val="20"/>
        </w:rPr>
        <w:t xml:space="preserve">On retrouve le </w:t>
      </w:r>
      <w:r w:rsidRPr="003F787B">
        <w:rPr>
          <w:i/>
          <w:sz w:val="20"/>
          <w:szCs w:val="20"/>
        </w:rPr>
        <w:t>pressiu</w:t>
      </w:r>
      <w:r>
        <w:rPr>
          <w:sz w:val="20"/>
          <w:szCs w:val="20"/>
        </w:rPr>
        <w:t>s de LG 42D, où les religieux sont dits suivre de plus près l’anéantissement ou la kénose du Sauveur.</w:t>
      </w:r>
    </w:p>
  </w:footnote>
  <w:footnote w:id="61">
    <w:p w14:paraId="1F1FCBE7" w14:textId="5EF974BF" w:rsidR="008265E2" w:rsidRPr="007651E2" w:rsidRDefault="008265E2" w:rsidP="007651E2">
      <w:pPr>
        <w:pStyle w:val="Notedebasdepage"/>
        <w:jc w:val="both"/>
        <w:rPr>
          <w:sz w:val="20"/>
          <w:szCs w:val="20"/>
          <w:lang w:val="nl-BE"/>
        </w:rPr>
      </w:pPr>
      <w:r w:rsidRPr="007651E2">
        <w:rPr>
          <w:rStyle w:val="Appelnotedebasdep"/>
          <w:sz w:val="20"/>
          <w:szCs w:val="20"/>
        </w:rPr>
        <w:footnoteRef/>
      </w:r>
      <w:r w:rsidRPr="007651E2">
        <w:rPr>
          <w:sz w:val="20"/>
          <w:szCs w:val="20"/>
        </w:rPr>
        <w:t xml:space="preserve"> </w:t>
      </w:r>
      <w:r>
        <w:rPr>
          <w:sz w:val="20"/>
          <w:szCs w:val="20"/>
        </w:rPr>
        <w:t xml:space="preserve">LG 8B. Si je suis comme d’habitude la traduction de l’édition du Centurion de 1967, j’y apporte néanmoins deux corrections : je traduis </w:t>
      </w:r>
      <w:r w:rsidRPr="007651E2">
        <w:rPr>
          <w:i/>
          <w:sz w:val="20"/>
          <w:szCs w:val="20"/>
        </w:rPr>
        <w:t>subsistit</w:t>
      </w:r>
      <w:r>
        <w:rPr>
          <w:sz w:val="20"/>
          <w:szCs w:val="20"/>
        </w:rPr>
        <w:t xml:space="preserve"> par « subsiste » et non « se trouve », et </w:t>
      </w:r>
      <w:r w:rsidRPr="007651E2">
        <w:rPr>
          <w:i/>
          <w:sz w:val="20"/>
          <w:szCs w:val="20"/>
        </w:rPr>
        <w:t>inveniantur</w:t>
      </w:r>
      <w:r>
        <w:rPr>
          <w:sz w:val="20"/>
          <w:szCs w:val="20"/>
        </w:rPr>
        <w:t xml:space="preserve"> par « se trouvent » et non « subsistent ».</w:t>
      </w:r>
    </w:p>
  </w:footnote>
  <w:footnote w:id="62">
    <w:p w14:paraId="08014D71" w14:textId="1B67CBC7" w:rsidR="008265E2" w:rsidRPr="006A0E6E" w:rsidRDefault="008265E2" w:rsidP="006A0E6E">
      <w:pPr>
        <w:pStyle w:val="Notedebasdepage"/>
        <w:jc w:val="both"/>
        <w:rPr>
          <w:sz w:val="20"/>
          <w:szCs w:val="20"/>
          <w:lang w:val="nl-BE"/>
        </w:rPr>
      </w:pPr>
      <w:r w:rsidRPr="006A0E6E">
        <w:rPr>
          <w:rStyle w:val="Appelnotedebasdep"/>
          <w:sz w:val="20"/>
          <w:szCs w:val="20"/>
        </w:rPr>
        <w:footnoteRef/>
      </w:r>
      <w:r w:rsidRPr="006A0E6E">
        <w:rPr>
          <w:sz w:val="20"/>
          <w:szCs w:val="20"/>
        </w:rPr>
        <w:t xml:space="preserve"> </w:t>
      </w:r>
      <w:r>
        <w:rPr>
          <w:sz w:val="20"/>
          <w:szCs w:val="20"/>
        </w:rPr>
        <w:t>On peut peut-être voir ici une discrète allusion à la prière pour l’unité de l’abbé Paul Couturier : « quand le Christ le voudra et selon les moyens qu’il voudra ».</w:t>
      </w:r>
    </w:p>
  </w:footnote>
  <w:footnote w:id="63">
    <w:p w14:paraId="5E8CB8F5" w14:textId="1E986212" w:rsidR="008265E2" w:rsidRPr="00D924F3" w:rsidRDefault="008265E2" w:rsidP="00D924F3">
      <w:pPr>
        <w:pStyle w:val="Notedebasdepage"/>
        <w:jc w:val="both"/>
        <w:rPr>
          <w:sz w:val="20"/>
          <w:szCs w:val="20"/>
          <w:lang w:val="nl-BE"/>
        </w:rPr>
      </w:pPr>
      <w:r w:rsidRPr="00D924F3">
        <w:rPr>
          <w:rStyle w:val="Appelnotedebasdep"/>
          <w:sz w:val="20"/>
          <w:szCs w:val="20"/>
        </w:rPr>
        <w:footnoteRef/>
      </w:r>
      <w:r w:rsidRPr="00D924F3">
        <w:rPr>
          <w:sz w:val="20"/>
          <w:szCs w:val="20"/>
        </w:rPr>
        <w:t xml:space="preserve"> </w:t>
      </w:r>
      <w:r w:rsidRPr="00D924F3">
        <w:rPr>
          <w:i/>
          <w:sz w:val="20"/>
          <w:szCs w:val="20"/>
        </w:rPr>
        <w:t>Unitatis redintegratio</w:t>
      </w:r>
      <w:r>
        <w:rPr>
          <w:sz w:val="20"/>
          <w:szCs w:val="20"/>
        </w:rPr>
        <w:t xml:space="preserve"> [UR], n° 7.</w:t>
      </w:r>
    </w:p>
  </w:footnote>
  <w:footnote w:id="64">
    <w:p w14:paraId="6521C643" w14:textId="19BF96E1" w:rsidR="008265E2" w:rsidRPr="0094702F" w:rsidRDefault="008265E2" w:rsidP="0094702F">
      <w:pPr>
        <w:pStyle w:val="Notedebasdepage"/>
        <w:jc w:val="both"/>
        <w:rPr>
          <w:sz w:val="20"/>
          <w:szCs w:val="20"/>
          <w:lang w:val="nl-BE"/>
        </w:rPr>
      </w:pPr>
      <w:r w:rsidRPr="0094702F">
        <w:rPr>
          <w:rStyle w:val="Appelnotedebasdep"/>
          <w:sz w:val="20"/>
          <w:szCs w:val="20"/>
        </w:rPr>
        <w:footnoteRef/>
      </w:r>
      <w:r w:rsidRPr="0094702F">
        <w:rPr>
          <w:sz w:val="20"/>
          <w:szCs w:val="20"/>
        </w:rPr>
        <w:t xml:space="preserve"> </w:t>
      </w:r>
      <w:r>
        <w:rPr>
          <w:sz w:val="20"/>
          <w:szCs w:val="20"/>
        </w:rPr>
        <w:t>UR 8.</w:t>
      </w:r>
    </w:p>
  </w:footnote>
  <w:footnote w:id="65">
    <w:p w14:paraId="62C33122" w14:textId="3F94269F" w:rsidR="008265E2" w:rsidRPr="00FF76D5" w:rsidRDefault="008265E2" w:rsidP="00FF76D5">
      <w:pPr>
        <w:pStyle w:val="Notedebasdepage"/>
        <w:jc w:val="both"/>
        <w:rPr>
          <w:sz w:val="20"/>
          <w:szCs w:val="20"/>
          <w:lang w:val="nl-BE"/>
        </w:rPr>
      </w:pPr>
      <w:r w:rsidRPr="00FF76D5">
        <w:rPr>
          <w:rStyle w:val="Appelnotedebasdep"/>
          <w:sz w:val="20"/>
          <w:szCs w:val="20"/>
        </w:rPr>
        <w:footnoteRef/>
      </w:r>
      <w:r w:rsidRPr="00FF76D5">
        <w:rPr>
          <w:sz w:val="20"/>
          <w:szCs w:val="20"/>
        </w:rPr>
        <w:t xml:space="preserve"> </w:t>
      </w:r>
      <w:r>
        <w:rPr>
          <w:sz w:val="20"/>
          <w:szCs w:val="20"/>
        </w:rPr>
        <w:t>UR 24 (Conclusion).</w:t>
      </w:r>
    </w:p>
  </w:footnote>
  <w:footnote w:id="66">
    <w:p w14:paraId="2C3809F7" w14:textId="77725D4A" w:rsidR="008265E2" w:rsidRPr="00EA1BE2" w:rsidRDefault="008265E2" w:rsidP="00EA1BE2">
      <w:pPr>
        <w:pStyle w:val="Notedebasdepage"/>
        <w:jc w:val="both"/>
        <w:rPr>
          <w:sz w:val="20"/>
          <w:szCs w:val="20"/>
          <w:lang w:val="nl-BE"/>
        </w:rPr>
      </w:pPr>
      <w:r w:rsidRPr="00EA1BE2">
        <w:rPr>
          <w:rStyle w:val="Appelnotedebasdep"/>
          <w:sz w:val="20"/>
          <w:szCs w:val="20"/>
        </w:rPr>
        <w:footnoteRef/>
      </w:r>
      <w:r w:rsidRPr="00EA1BE2">
        <w:rPr>
          <w:sz w:val="20"/>
          <w:szCs w:val="20"/>
        </w:rPr>
        <w:t xml:space="preserve"> </w:t>
      </w:r>
      <w:r>
        <w:rPr>
          <w:sz w:val="20"/>
          <w:szCs w:val="20"/>
        </w:rPr>
        <w:t xml:space="preserve">D’après </w:t>
      </w:r>
      <w:r w:rsidRPr="00EA1BE2">
        <w:rPr>
          <w:i/>
          <w:sz w:val="20"/>
          <w:szCs w:val="20"/>
        </w:rPr>
        <w:t>Magnificat</w:t>
      </w:r>
      <w:r>
        <w:rPr>
          <w:sz w:val="20"/>
          <w:szCs w:val="20"/>
        </w:rPr>
        <w:t>, n° 362, Janvier 2023, p. 245-246.</w:t>
      </w:r>
    </w:p>
  </w:footnote>
  <w:footnote w:id="67">
    <w:p w14:paraId="045300E6" w14:textId="5E44795C" w:rsidR="008265E2" w:rsidRPr="00587222" w:rsidRDefault="008265E2" w:rsidP="00587222">
      <w:pPr>
        <w:pStyle w:val="Notedebasdepage"/>
        <w:jc w:val="both"/>
        <w:rPr>
          <w:sz w:val="20"/>
          <w:szCs w:val="20"/>
          <w:lang w:val="nl-BE"/>
        </w:rPr>
      </w:pPr>
      <w:r w:rsidRPr="00587222">
        <w:rPr>
          <w:rStyle w:val="Appelnotedebasdep"/>
          <w:sz w:val="20"/>
          <w:szCs w:val="20"/>
        </w:rPr>
        <w:footnoteRef/>
      </w:r>
      <w:r w:rsidRPr="00587222">
        <w:rPr>
          <w:sz w:val="20"/>
          <w:szCs w:val="20"/>
        </w:rPr>
        <w:t xml:space="preserve"> </w:t>
      </w:r>
      <w:r w:rsidRPr="008A3670">
        <w:rPr>
          <w:i/>
          <w:sz w:val="20"/>
          <w:szCs w:val="20"/>
        </w:rPr>
        <w:t>Dei Verbum</w:t>
      </w:r>
      <w:r>
        <w:rPr>
          <w:sz w:val="20"/>
          <w:szCs w:val="20"/>
        </w:rPr>
        <w:t xml:space="preserve"> [DV] 8 : la prédication apostolique se trouve spécialement (</w:t>
      </w:r>
      <w:r w:rsidRPr="00587222">
        <w:rPr>
          <w:i/>
          <w:sz w:val="20"/>
          <w:szCs w:val="20"/>
        </w:rPr>
        <w:t>speciali modo</w:t>
      </w:r>
      <w:r>
        <w:rPr>
          <w:sz w:val="20"/>
          <w:szCs w:val="20"/>
        </w:rPr>
        <w:t>) exprimée dans les livres inspirés.</w:t>
      </w:r>
    </w:p>
  </w:footnote>
  <w:footnote w:id="68">
    <w:p w14:paraId="436F575C" w14:textId="66C03CA1" w:rsidR="008265E2" w:rsidRPr="008A3670" w:rsidRDefault="008265E2" w:rsidP="008A3670">
      <w:pPr>
        <w:pStyle w:val="Notedebasdepage"/>
        <w:jc w:val="both"/>
        <w:rPr>
          <w:sz w:val="20"/>
          <w:szCs w:val="20"/>
          <w:lang w:val="nl-BE"/>
        </w:rPr>
      </w:pPr>
      <w:r w:rsidRPr="008A3670">
        <w:rPr>
          <w:rStyle w:val="Appelnotedebasdep"/>
          <w:sz w:val="20"/>
          <w:szCs w:val="20"/>
        </w:rPr>
        <w:footnoteRef/>
      </w:r>
      <w:r w:rsidRPr="008A3670">
        <w:rPr>
          <w:sz w:val="20"/>
          <w:szCs w:val="20"/>
        </w:rPr>
        <w:t xml:space="preserve"> </w:t>
      </w:r>
      <w:r>
        <w:rPr>
          <w:sz w:val="20"/>
          <w:szCs w:val="20"/>
        </w:rPr>
        <w:t>DV 24.</w:t>
      </w:r>
    </w:p>
  </w:footnote>
  <w:footnote w:id="69">
    <w:p w14:paraId="2447F41C" w14:textId="6EA5D5D0" w:rsidR="008265E2" w:rsidRPr="00B15306" w:rsidRDefault="008265E2" w:rsidP="00B15306">
      <w:pPr>
        <w:pStyle w:val="Notedebasdepage"/>
        <w:jc w:val="both"/>
        <w:rPr>
          <w:sz w:val="20"/>
          <w:szCs w:val="20"/>
          <w:lang w:val="nl-BE"/>
        </w:rPr>
      </w:pPr>
      <w:r w:rsidRPr="00B15306">
        <w:rPr>
          <w:rStyle w:val="Appelnotedebasdep"/>
          <w:sz w:val="20"/>
          <w:szCs w:val="20"/>
        </w:rPr>
        <w:footnoteRef/>
      </w:r>
      <w:r w:rsidRPr="00B15306">
        <w:rPr>
          <w:sz w:val="20"/>
          <w:szCs w:val="20"/>
        </w:rPr>
        <w:t xml:space="preserve"> </w:t>
      </w:r>
      <w:r>
        <w:rPr>
          <w:sz w:val="20"/>
          <w:szCs w:val="20"/>
        </w:rPr>
        <w:t>DV 2.</w:t>
      </w:r>
    </w:p>
  </w:footnote>
  <w:footnote w:id="70">
    <w:p w14:paraId="2FF8F598" w14:textId="3B00BF7B" w:rsidR="008265E2" w:rsidRPr="00B15306" w:rsidRDefault="008265E2" w:rsidP="00B15306">
      <w:pPr>
        <w:pStyle w:val="Notedebasdepage"/>
        <w:jc w:val="both"/>
        <w:rPr>
          <w:sz w:val="20"/>
          <w:szCs w:val="20"/>
          <w:lang w:val="nl-BE"/>
        </w:rPr>
      </w:pPr>
      <w:r w:rsidRPr="00B15306">
        <w:rPr>
          <w:rStyle w:val="Appelnotedebasdep"/>
          <w:sz w:val="20"/>
          <w:szCs w:val="20"/>
        </w:rPr>
        <w:footnoteRef/>
      </w:r>
      <w:r w:rsidRPr="00B15306">
        <w:rPr>
          <w:sz w:val="20"/>
          <w:szCs w:val="20"/>
        </w:rPr>
        <w:t xml:space="preserve"> </w:t>
      </w:r>
      <w:r>
        <w:rPr>
          <w:sz w:val="20"/>
          <w:szCs w:val="20"/>
        </w:rPr>
        <w:t>DV 6.</w:t>
      </w:r>
    </w:p>
  </w:footnote>
  <w:footnote w:id="71">
    <w:p w14:paraId="776BE491" w14:textId="1F60ED65" w:rsidR="008265E2" w:rsidRPr="00E41FB7" w:rsidRDefault="008265E2" w:rsidP="00E41FB7">
      <w:pPr>
        <w:pStyle w:val="Notedebasdepage"/>
        <w:jc w:val="both"/>
        <w:rPr>
          <w:sz w:val="20"/>
          <w:szCs w:val="20"/>
          <w:lang w:val="nl-BE"/>
        </w:rPr>
      </w:pPr>
      <w:r w:rsidRPr="00E41FB7">
        <w:rPr>
          <w:rStyle w:val="Appelnotedebasdep"/>
          <w:sz w:val="20"/>
          <w:szCs w:val="20"/>
        </w:rPr>
        <w:footnoteRef/>
      </w:r>
      <w:r w:rsidRPr="00E41FB7">
        <w:rPr>
          <w:sz w:val="20"/>
          <w:szCs w:val="20"/>
        </w:rPr>
        <w:t xml:space="preserve"> </w:t>
      </w:r>
      <w:r>
        <w:rPr>
          <w:sz w:val="20"/>
          <w:szCs w:val="20"/>
        </w:rPr>
        <w:t xml:space="preserve">DV 4. Cf. Jean de la Croix, </w:t>
      </w:r>
      <w:r w:rsidRPr="00E41FB7">
        <w:rPr>
          <w:i/>
          <w:sz w:val="20"/>
          <w:szCs w:val="20"/>
        </w:rPr>
        <w:t>La montée du Carmel </w:t>
      </w:r>
      <w:r>
        <w:rPr>
          <w:sz w:val="20"/>
          <w:szCs w:val="20"/>
        </w:rPr>
        <w:t>: Dieu nous a tout dit en son Fils une fois pour toutes.</w:t>
      </w:r>
    </w:p>
  </w:footnote>
  <w:footnote w:id="72">
    <w:p w14:paraId="72C8AEC6" w14:textId="38DA83DF" w:rsidR="008265E2" w:rsidRPr="00643C61" w:rsidRDefault="008265E2" w:rsidP="00643C61">
      <w:pPr>
        <w:pStyle w:val="Notedebasdepage"/>
        <w:jc w:val="both"/>
        <w:rPr>
          <w:sz w:val="20"/>
          <w:szCs w:val="20"/>
          <w:lang w:val="nl-BE"/>
        </w:rPr>
      </w:pPr>
      <w:r w:rsidRPr="00643C61">
        <w:rPr>
          <w:rStyle w:val="Appelnotedebasdep"/>
          <w:sz w:val="20"/>
          <w:szCs w:val="20"/>
        </w:rPr>
        <w:footnoteRef/>
      </w:r>
      <w:r w:rsidRPr="00643C61">
        <w:rPr>
          <w:sz w:val="20"/>
          <w:szCs w:val="20"/>
        </w:rPr>
        <w:t xml:space="preserve"> </w:t>
      </w:r>
      <w:r w:rsidRPr="00643C61">
        <w:rPr>
          <w:sz w:val="20"/>
          <w:szCs w:val="20"/>
          <w:lang w:val="nl-BE"/>
        </w:rPr>
        <w:t>C’est une parfaite description, sans le mot, du sens de la foi des fidèles,</w:t>
      </w:r>
      <w:r>
        <w:rPr>
          <w:sz w:val="20"/>
          <w:szCs w:val="20"/>
          <w:lang w:val="nl-BE"/>
        </w:rPr>
        <w:t xml:space="preserve"> le </w:t>
      </w:r>
      <w:r w:rsidRPr="00643C61">
        <w:rPr>
          <w:i/>
          <w:sz w:val="20"/>
          <w:szCs w:val="20"/>
          <w:lang w:val="nl-BE"/>
        </w:rPr>
        <w:t>sensus fidei fidelium</w:t>
      </w:r>
      <w:r>
        <w:rPr>
          <w:sz w:val="20"/>
          <w:szCs w:val="20"/>
          <w:lang w:val="nl-BE"/>
        </w:rPr>
        <w:t>.</w:t>
      </w:r>
    </w:p>
  </w:footnote>
  <w:footnote w:id="73">
    <w:p w14:paraId="7E2ABB55" w14:textId="59CA3CD4" w:rsidR="008265E2" w:rsidRPr="00661F87" w:rsidRDefault="008265E2" w:rsidP="00661F87">
      <w:pPr>
        <w:pStyle w:val="Notedebasdepage"/>
        <w:jc w:val="both"/>
        <w:rPr>
          <w:sz w:val="20"/>
          <w:szCs w:val="20"/>
          <w:lang w:val="nl-BE"/>
        </w:rPr>
      </w:pPr>
      <w:r w:rsidRPr="00661F87">
        <w:rPr>
          <w:rStyle w:val="Appelnotedebasdep"/>
          <w:sz w:val="20"/>
          <w:szCs w:val="20"/>
        </w:rPr>
        <w:footnoteRef/>
      </w:r>
      <w:r w:rsidRPr="00661F87">
        <w:rPr>
          <w:sz w:val="20"/>
          <w:szCs w:val="20"/>
        </w:rPr>
        <w:t xml:space="preserve"> </w:t>
      </w:r>
      <w:r>
        <w:rPr>
          <w:sz w:val="20"/>
          <w:szCs w:val="20"/>
        </w:rPr>
        <w:t xml:space="preserve">Selon la formule d’Irénée de Lyon. </w:t>
      </w:r>
    </w:p>
  </w:footnote>
  <w:footnote w:id="74">
    <w:p w14:paraId="1D44779C" w14:textId="34231C50" w:rsidR="008265E2" w:rsidRPr="007859FE" w:rsidRDefault="008265E2" w:rsidP="007859FE">
      <w:pPr>
        <w:pStyle w:val="Notedebasdepage"/>
        <w:jc w:val="both"/>
        <w:rPr>
          <w:sz w:val="20"/>
          <w:szCs w:val="20"/>
          <w:lang w:val="nl-BE"/>
        </w:rPr>
      </w:pPr>
      <w:r w:rsidRPr="007859FE">
        <w:rPr>
          <w:rStyle w:val="Appelnotedebasdep"/>
          <w:sz w:val="20"/>
          <w:szCs w:val="20"/>
        </w:rPr>
        <w:footnoteRef/>
      </w:r>
      <w:r w:rsidRPr="007859FE">
        <w:rPr>
          <w:sz w:val="20"/>
          <w:szCs w:val="20"/>
        </w:rPr>
        <w:t xml:space="preserve"> </w:t>
      </w:r>
      <w:r>
        <w:rPr>
          <w:sz w:val="20"/>
          <w:szCs w:val="20"/>
        </w:rPr>
        <w:t>La plénitude de la vérité ne pourra être saisie qu’eschatologiquement, à la fin des temps.</w:t>
      </w:r>
    </w:p>
  </w:footnote>
  <w:footnote w:id="75">
    <w:p w14:paraId="28A745E3" w14:textId="6A728A99" w:rsidR="008265E2" w:rsidRPr="002C4F94" w:rsidRDefault="008265E2" w:rsidP="002C4F94">
      <w:pPr>
        <w:pStyle w:val="Notedebasdepage"/>
        <w:jc w:val="both"/>
        <w:rPr>
          <w:sz w:val="20"/>
          <w:szCs w:val="20"/>
          <w:lang w:val="nl-BE"/>
        </w:rPr>
      </w:pPr>
      <w:r w:rsidRPr="002C4F94">
        <w:rPr>
          <w:rStyle w:val="Appelnotedebasdep"/>
          <w:sz w:val="20"/>
          <w:szCs w:val="20"/>
        </w:rPr>
        <w:footnoteRef/>
      </w:r>
      <w:r w:rsidRPr="002C4F94">
        <w:rPr>
          <w:sz w:val="20"/>
          <w:szCs w:val="20"/>
        </w:rPr>
        <w:t xml:space="preserve"> </w:t>
      </w:r>
      <w:r>
        <w:rPr>
          <w:sz w:val="20"/>
          <w:szCs w:val="20"/>
        </w:rPr>
        <w:t>DV 8B.</w:t>
      </w:r>
    </w:p>
  </w:footnote>
  <w:footnote w:id="76">
    <w:p w14:paraId="51C291F3" w14:textId="1C02CC9F" w:rsidR="008265E2" w:rsidRPr="00F94F56" w:rsidRDefault="008265E2" w:rsidP="00F94F56">
      <w:pPr>
        <w:pStyle w:val="Notedebasdepage"/>
        <w:jc w:val="both"/>
        <w:rPr>
          <w:sz w:val="20"/>
          <w:szCs w:val="20"/>
          <w:lang w:val="nl-BE"/>
        </w:rPr>
      </w:pPr>
      <w:r w:rsidRPr="00F94F56">
        <w:rPr>
          <w:rStyle w:val="Appelnotedebasdep"/>
          <w:sz w:val="20"/>
          <w:szCs w:val="20"/>
        </w:rPr>
        <w:footnoteRef/>
      </w:r>
      <w:r w:rsidRPr="00F94F56">
        <w:rPr>
          <w:sz w:val="20"/>
          <w:szCs w:val="20"/>
        </w:rPr>
        <w:t xml:space="preserve"> </w:t>
      </w:r>
      <w:r>
        <w:rPr>
          <w:sz w:val="20"/>
          <w:szCs w:val="20"/>
        </w:rPr>
        <w:t>Littéralement, « sont transversées, transvasées, transfusées ».</w:t>
      </w:r>
    </w:p>
  </w:footnote>
  <w:footnote w:id="77">
    <w:p w14:paraId="6878EE94" w14:textId="3ED5DCD3" w:rsidR="008265E2" w:rsidRPr="00D50869" w:rsidRDefault="008265E2" w:rsidP="00D50869">
      <w:pPr>
        <w:pStyle w:val="Notedebasdepage"/>
        <w:jc w:val="both"/>
        <w:rPr>
          <w:sz w:val="20"/>
          <w:szCs w:val="20"/>
          <w:lang w:val="nl-BE"/>
        </w:rPr>
      </w:pPr>
      <w:r w:rsidRPr="00D50869">
        <w:rPr>
          <w:rStyle w:val="Appelnotedebasdep"/>
          <w:sz w:val="20"/>
          <w:szCs w:val="20"/>
        </w:rPr>
        <w:footnoteRef/>
      </w:r>
      <w:r w:rsidRPr="00D50869">
        <w:rPr>
          <w:sz w:val="20"/>
          <w:szCs w:val="20"/>
        </w:rPr>
        <w:t xml:space="preserve"> </w:t>
      </w:r>
      <w:r>
        <w:rPr>
          <w:sz w:val="20"/>
          <w:szCs w:val="20"/>
        </w:rPr>
        <w:t>DV 8C.</w:t>
      </w:r>
    </w:p>
  </w:footnote>
  <w:footnote w:id="78">
    <w:p w14:paraId="02B43F98" w14:textId="4FF0FFFF" w:rsidR="008265E2" w:rsidRPr="006D0665" w:rsidRDefault="008265E2" w:rsidP="006D0665">
      <w:pPr>
        <w:pStyle w:val="Notedebasdepage"/>
        <w:jc w:val="both"/>
        <w:rPr>
          <w:sz w:val="20"/>
          <w:szCs w:val="20"/>
          <w:lang w:val="nl-BE"/>
        </w:rPr>
      </w:pPr>
      <w:r w:rsidRPr="006D0665">
        <w:rPr>
          <w:rStyle w:val="Appelnotedebasdep"/>
          <w:sz w:val="20"/>
          <w:szCs w:val="20"/>
        </w:rPr>
        <w:footnoteRef/>
      </w:r>
      <w:r w:rsidRPr="006D0665">
        <w:rPr>
          <w:sz w:val="20"/>
          <w:szCs w:val="20"/>
        </w:rPr>
        <w:t xml:space="preserve"> </w:t>
      </w:r>
      <w:r>
        <w:rPr>
          <w:sz w:val="20"/>
          <w:szCs w:val="20"/>
        </w:rPr>
        <w:t>Nous soulignons. Cf. DV 10 : elles forment « un unique dépôt sacré de la parole de Dieu (</w:t>
      </w:r>
      <w:r w:rsidRPr="006D0665">
        <w:rPr>
          <w:i/>
          <w:sz w:val="20"/>
          <w:szCs w:val="20"/>
        </w:rPr>
        <w:t>unum verbi Dei sacrum depositum</w:t>
      </w:r>
      <w:r>
        <w:rPr>
          <w:sz w:val="20"/>
          <w:szCs w:val="20"/>
        </w:rPr>
        <w:t>) ».</w:t>
      </w:r>
    </w:p>
  </w:footnote>
  <w:footnote w:id="79">
    <w:p w14:paraId="7F61CF40" w14:textId="1B77D2A3" w:rsidR="008265E2" w:rsidRPr="000049B3" w:rsidRDefault="008265E2" w:rsidP="000049B3">
      <w:pPr>
        <w:pStyle w:val="Notedebasdepage"/>
        <w:jc w:val="both"/>
        <w:rPr>
          <w:sz w:val="20"/>
          <w:szCs w:val="20"/>
          <w:lang w:val="nl-BE"/>
        </w:rPr>
      </w:pPr>
      <w:r w:rsidRPr="000049B3">
        <w:rPr>
          <w:rStyle w:val="Appelnotedebasdep"/>
          <w:sz w:val="20"/>
          <w:szCs w:val="20"/>
        </w:rPr>
        <w:footnoteRef/>
      </w:r>
      <w:r w:rsidRPr="000049B3">
        <w:rPr>
          <w:sz w:val="20"/>
          <w:szCs w:val="20"/>
        </w:rPr>
        <w:t xml:space="preserve"> </w:t>
      </w:r>
      <w:r>
        <w:rPr>
          <w:sz w:val="20"/>
          <w:szCs w:val="20"/>
        </w:rPr>
        <w:t>DV 9.</w:t>
      </w:r>
    </w:p>
  </w:footnote>
  <w:footnote w:id="80">
    <w:p w14:paraId="0F32A9B1" w14:textId="7D5E5415" w:rsidR="008265E2" w:rsidRPr="00CA72ED" w:rsidRDefault="008265E2" w:rsidP="00CA72ED">
      <w:pPr>
        <w:pStyle w:val="Notedebasdepage"/>
        <w:jc w:val="both"/>
        <w:rPr>
          <w:sz w:val="20"/>
          <w:szCs w:val="20"/>
          <w:lang w:val="nl-BE"/>
        </w:rPr>
      </w:pPr>
      <w:r w:rsidRPr="00CA72ED">
        <w:rPr>
          <w:rStyle w:val="Appelnotedebasdep"/>
          <w:sz w:val="20"/>
          <w:szCs w:val="20"/>
        </w:rPr>
        <w:footnoteRef/>
      </w:r>
      <w:r w:rsidRPr="00CA72ED">
        <w:rPr>
          <w:sz w:val="20"/>
          <w:szCs w:val="20"/>
        </w:rPr>
        <w:t xml:space="preserve"> </w:t>
      </w:r>
      <w:r>
        <w:rPr>
          <w:sz w:val="20"/>
          <w:szCs w:val="20"/>
        </w:rPr>
        <w:t>DV 10A.</w:t>
      </w:r>
    </w:p>
  </w:footnote>
  <w:footnote w:id="81">
    <w:p w14:paraId="61EE58BB" w14:textId="0BAE209A" w:rsidR="008265E2" w:rsidRPr="004F6143" w:rsidRDefault="008265E2" w:rsidP="004F6143">
      <w:pPr>
        <w:pStyle w:val="Notedebasdepage"/>
        <w:jc w:val="both"/>
        <w:rPr>
          <w:sz w:val="20"/>
          <w:szCs w:val="20"/>
          <w:lang w:val="nl-BE"/>
        </w:rPr>
      </w:pPr>
      <w:r w:rsidRPr="004F6143">
        <w:rPr>
          <w:rStyle w:val="Appelnotedebasdep"/>
          <w:sz w:val="20"/>
          <w:szCs w:val="20"/>
        </w:rPr>
        <w:footnoteRef/>
      </w:r>
      <w:r w:rsidRPr="004F6143">
        <w:rPr>
          <w:sz w:val="20"/>
          <w:szCs w:val="20"/>
        </w:rPr>
        <w:t xml:space="preserve"> </w:t>
      </w:r>
      <w:r>
        <w:rPr>
          <w:sz w:val="20"/>
          <w:szCs w:val="20"/>
        </w:rPr>
        <w:t>DV 21.</w:t>
      </w:r>
    </w:p>
  </w:footnote>
  <w:footnote w:id="82">
    <w:p w14:paraId="10DC19A8" w14:textId="0CADD6B1" w:rsidR="008265E2" w:rsidRPr="00623F85" w:rsidRDefault="008265E2" w:rsidP="00623F85">
      <w:pPr>
        <w:pStyle w:val="Notedebasdepage"/>
        <w:jc w:val="both"/>
        <w:rPr>
          <w:sz w:val="20"/>
          <w:szCs w:val="20"/>
          <w:lang w:val="nl-BE"/>
        </w:rPr>
      </w:pPr>
      <w:r w:rsidRPr="00623F85">
        <w:rPr>
          <w:rStyle w:val="Appelnotedebasdep"/>
          <w:sz w:val="20"/>
          <w:szCs w:val="20"/>
        </w:rPr>
        <w:footnoteRef/>
      </w:r>
      <w:r w:rsidRPr="00623F85">
        <w:rPr>
          <w:sz w:val="20"/>
          <w:szCs w:val="20"/>
        </w:rPr>
        <w:t xml:space="preserve"> </w:t>
      </w:r>
      <w:r>
        <w:rPr>
          <w:sz w:val="20"/>
          <w:szCs w:val="20"/>
        </w:rPr>
        <w:t>GS 1.</w:t>
      </w:r>
    </w:p>
  </w:footnote>
  <w:footnote w:id="83">
    <w:p w14:paraId="4205B846" w14:textId="45F6AE81" w:rsidR="008265E2" w:rsidRPr="00A6757E" w:rsidRDefault="008265E2" w:rsidP="00A6757E">
      <w:pPr>
        <w:pStyle w:val="Notedebasdepage"/>
        <w:jc w:val="both"/>
        <w:rPr>
          <w:sz w:val="20"/>
          <w:szCs w:val="20"/>
          <w:lang w:val="nl-BE"/>
        </w:rPr>
      </w:pPr>
      <w:r w:rsidRPr="00A6757E">
        <w:rPr>
          <w:rStyle w:val="Appelnotedebasdep"/>
          <w:sz w:val="20"/>
          <w:szCs w:val="20"/>
        </w:rPr>
        <w:footnoteRef/>
      </w:r>
      <w:r w:rsidRPr="00A6757E">
        <w:rPr>
          <w:sz w:val="20"/>
          <w:szCs w:val="20"/>
        </w:rPr>
        <w:t xml:space="preserve"> </w:t>
      </w:r>
      <w:r>
        <w:rPr>
          <w:sz w:val="20"/>
          <w:szCs w:val="20"/>
        </w:rPr>
        <w:t>Dans son discours d’ouverture du Concile, Jean XXIII critiquait les « prophètes de malheur », appelant ainsi à une autre attitude vis-à-vis du monde et de l’histoire humaine.</w:t>
      </w:r>
    </w:p>
  </w:footnote>
  <w:footnote w:id="84">
    <w:p w14:paraId="5837D37A" w14:textId="5CF90E1E" w:rsidR="008265E2" w:rsidRPr="00B11E3C" w:rsidRDefault="008265E2" w:rsidP="00B11E3C">
      <w:pPr>
        <w:pStyle w:val="Notedebasdepage"/>
        <w:jc w:val="both"/>
        <w:rPr>
          <w:sz w:val="20"/>
          <w:szCs w:val="20"/>
          <w:lang w:val="nl-BE"/>
        </w:rPr>
      </w:pPr>
      <w:r w:rsidRPr="00B11E3C">
        <w:rPr>
          <w:rStyle w:val="Appelnotedebasdep"/>
          <w:sz w:val="20"/>
          <w:szCs w:val="20"/>
        </w:rPr>
        <w:footnoteRef/>
      </w:r>
      <w:r w:rsidRPr="00B11E3C">
        <w:rPr>
          <w:sz w:val="20"/>
          <w:szCs w:val="20"/>
        </w:rPr>
        <w:t xml:space="preserve"> </w:t>
      </w:r>
      <w:r>
        <w:rPr>
          <w:sz w:val="20"/>
          <w:szCs w:val="20"/>
        </w:rPr>
        <w:t>GS 3, §1-2.</w:t>
      </w:r>
    </w:p>
  </w:footnote>
  <w:footnote w:id="85">
    <w:p w14:paraId="33B329B8" w14:textId="508FF89C" w:rsidR="008265E2" w:rsidRPr="0001365B" w:rsidRDefault="008265E2" w:rsidP="0001365B">
      <w:pPr>
        <w:pStyle w:val="Notedebasdepage"/>
        <w:jc w:val="both"/>
        <w:rPr>
          <w:sz w:val="20"/>
          <w:szCs w:val="20"/>
          <w:lang w:val="nl-BE"/>
        </w:rPr>
      </w:pPr>
      <w:r w:rsidRPr="0001365B">
        <w:rPr>
          <w:rStyle w:val="Appelnotedebasdep"/>
          <w:sz w:val="20"/>
          <w:szCs w:val="20"/>
        </w:rPr>
        <w:footnoteRef/>
      </w:r>
      <w:r w:rsidRPr="0001365B">
        <w:rPr>
          <w:sz w:val="20"/>
          <w:szCs w:val="20"/>
        </w:rPr>
        <w:t xml:space="preserve"> </w:t>
      </w:r>
      <w:r>
        <w:rPr>
          <w:sz w:val="20"/>
          <w:szCs w:val="20"/>
        </w:rPr>
        <w:t>GS 36, §1-3.</w:t>
      </w:r>
    </w:p>
  </w:footnote>
  <w:footnote w:id="86">
    <w:p w14:paraId="3B9BDB27" w14:textId="445AAB11" w:rsidR="008265E2" w:rsidRPr="00A14581" w:rsidRDefault="008265E2" w:rsidP="00A14581">
      <w:pPr>
        <w:pStyle w:val="Notedebasdepage"/>
        <w:jc w:val="both"/>
        <w:rPr>
          <w:sz w:val="20"/>
          <w:szCs w:val="20"/>
          <w:lang w:val="nl-BE"/>
        </w:rPr>
      </w:pPr>
      <w:r w:rsidRPr="00A14581">
        <w:rPr>
          <w:rStyle w:val="Appelnotedebasdep"/>
          <w:sz w:val="20"/>
          <w:szCs w:val="20"/>
        </w:rPr>
        <w:footnoteRef/>
      </w:r>
      <w:r w:rsidRPr="00A14581">
        <w:rPr>
          <w:sz w:val="20"/>
          <w:szCs w:val="20"/>
        </w:rPr>
        <w:t xml:space="preserve"> </w:t>
      </w:r>
      <w:r>
        <w:rPr>
          <w:sz w:val="20"/>
          <w:szCs w:val="20"/>
        </w:rPr>
        <w:t>GS 40, §1.</w:t>
      </w:r>
    </w:p>
  </w:footnote>
  <w:footnote w:id="87">
    <w:p w14:paraId="341ECC13" w14:textId="50BE4FFC" w:rsidR="008265E2" w:rsidRPr="002B3BC5" w:rsidRDefault="008265E2" w:rsidP="002B3BC5">
      <w:pPr>
        <w:pStyle w:val="Notedebasdepage"/>
        <w:jc w:val="both"/>
        <w:rPr>
          <w:sz w:val="20"/>
          <w:szCs w:val="20"/>
          <w:lang w:val="nl-BE"/>
        </w:rPr>
      </w:pPr>
      <w:r w:rsidRPr="002B3BC5">
        <w:rPr>
          <w:rStyle w:val="Appelnotedebasdep"/>
          <w:sz w:val="20"/>
          <w:szCs w:val="20"/>
        </w:rPr>
        <w:footnoteRef/>
      </w:r>
      <w:r w:rsidRPr="002B3BC5">
        <w:rPr>
          <w:sz w:val="20"/>
          <w:szCs w:val="20"/>
        </w:rPr>
        <w:t xml:space="preserve"> </w:t>
      </w:r>
      <w:r>
        <w:rPr>
          <w:sz w:val="20"/>
          <w:szCs w:val="20"/>
        </w:rPr>
        <w:t>GS 44, §1-2.</w:t>
      </w:r>
    </w:p>
  </w:footnote>
  <w:footnote w:id="88">
    <w:p w14:paraId="6C7407B8" w14:textId="5FC422B0" w:rsidR="008265E2" w:rsidRPr="00302D77" w:rsidRDefault="008265E2" w:rsidP="00302D77">
      <w:pPr>
        <w:pStyle w:val="Notedebasdepage"/>
        <w:jc w:val="both"/>
        <w:rPr>
          <w:sz w:val="20"/>
          <w:szCs w:val="20"/>
          <w:lang w:val="nl-BE"/>
        </w:rPr>
      </w:pPr>
      <w:r w:rsidRPr="00302D77">
        <w:rPr>
          <w:rStyle w:val="Appelnotedebasdep"/>
          <w:sz w:val="20"/>
          <w:szCs w:val="20"/>
        </w:rPr>
        <w:footnoteRef/>
      </w:r>
      <w:r w:rsidRPr="00302D77">
        <w:rPr>
          <w:sz w:val="20"/>
          <w:szCs w:val="20"/>
        </w:rPr>
        <w:t xml:space="preserve"> </w:t>
      </w:r>
      <w:r>
        <w:rPr>
          <w:sz w:val="20"/>
          <w:szCs w:val="20"/>
        </w:rPr>
        <w:t>Quel contraste par rapport à l’affaire Galileo Galilei !</w:t>
      </w:r>
    </w:p>
  </w:footnote>
  <w:footnote w:id="89">
    <w:p w14:paraId="79CCF67B" w14:textId="0AC7A64E" w:rsidR="008265E2" w:rsidRPr="00567D9B" w:rsidRDefault="008265E2" w:rsidP="00567D9B">
      <w:pPr>
        <w:pStyle w:val="Notedebasdepage"/>
        <w:jc w:val="both"/>
        <w:rPr>
          <w:sz w:val="20"/>
          <w:szCs w:val="20"/>
          <w:lang w:val="nl-BE"/>
        </w:rPr>
      </w:pPr>
      <w:r w:rsidRPr="00567D9B">
        <w:rPr>
          <w:rStyle w:val="Appelnotedebasdep"/>
          <w:sz w:val="20"/>
          <w:szCs w:val="20"/>
        </w:rPr>
        <w:footnoteRef/>
      </w:r>
      <w:r w:rsidRPr="00567D9B">
        <w:rPr>
          <w:sz w:val="20"/>
          <w:szCs w:val="20"/>
        </w:rPr>
        <w:t xml:space="preserve"> </w:t>
      </w:r>
      <w:r>
        <w:rPr>
          <w:sz w:val="20"/>
          <w:szCs w:val="20"/>
        </w:rPr>
        <w:t>La vérité (a fortiori du Christ) ne peut être « possédée » comme on possède une chose ou un objet ; dans le meilleur des cas, c’est elle qui possède, au sens de saisir, de mobiliser, toute la personne de celui qui est en quête, jamais achevée, de la vérité. L’humain s’efforce de désigner la vérité, d’en témoigner, dans un écart, sans jamais pouvoir s’identifier à elle.</w:t>
      </w:r>
    </w:p>
  </w:footnote>
  <w:footnote w:id="90">
    <w:p w14:paraId="334214D3" w14:textId="55C8F71E" w:rsidR="008265E2" w:rsidRPr="0084504C" w:rsidRDefault="008265E2" w:rsidP="0084504C">
      <w:pPr>
        <w:pStyle w:val="Notedebasdepage"/>
        <w:jc w:val="both"/>
        <w:rPr>
          <w:sz w:val="20"/>
          <w:szCs w:val="20"/>
          <w:lang w:val="nl-BE"/>
        </w:rPr>
      </w:pPr>
      <w:r w:rsidRPr="0084504C">
        <w:rPr>
          <w:rStyle w:val="Appelnotedebasdep"/>
          <w:sz w:val="20"/>
          <w:szCs w:val="20"/>
        </w:rPr>
        <w:footnoteRef/>
      </w:r>
      <w:r w:rsidRPr="0084504C">
        <w:rPr>
          <w:sz w:val="20"/>
          <w:szCs w:val="20"/>
        </w:rPr>
        <w:t xml:space="preserve"> </w:t>
      </w:r>
      <w:r>
        <w:rPr>
          <w:sz w:val="20"/>
          <w:szCs w:val="20"/>
        </w:rPr>
        <w:t xml:space="preserve">Sous-titre de la Déclaration sur la liberté religieuse </w:t>
      </w:r>
      <w:r w:rsidRPr="0084504C">
        <w:rPr>
          <w:i/>
          <w:sz w:val="20"/>
          <w:szCs w:val="20"/>
        </w:rPr>
        <w:t>Dignitatis humanae</w:t>
      </w:r>
      <w:r>
        <w:rPr>
          <w:sz w:val="20"/>
          <w:szCs w:val="20"/>
        </w:rPr>
        <w:t xml:space="preserve"> (DH).</w:t>
      </w:r>
    </w:p>
  </w:footnote>
  <w:footnote w:id="91">
    <w:p w14:paraId="4526EB0A" w14:textId="600BAEAA" w:rsidR="008265E2" w:rsidRPr="009C0423" w:rsidRDefault="008265E2" w:rsidP="009C0423">
      <w:pPr>
        <w:pStyle w:val="Notedebasdepage"/>
        <w:jc w:val="both"/>
        <w:rPr>
          <w:sz w:val="20"/>
          <w:szCs w:val="20"/>
          <w:lang w:val="nl-BE"/>
        </w:rPr>
      </w:pPr>
      <w:r w:rsidRPr="009C0423">
        <w:rPr>
          <w:rStyle w:val="Appelnotedebasdep"/>
          <w:sz w:val="20"/>
          <w:szCs w:val="20"/>
        </w:rPr>
        <w:footnoteRef/>
      </w:r>
      <w:r w:rsidRPr="009C0423">
        <w:rPr>
          <w:sz w:val="20"/>
          <w:szCs w:val="20"/>
        </w:rPr>
        <w:t xml:space="preserve"> </w:t>
      </w:r>
      <w:r>
        <w:rPr>
          <w:sz w:val="20"/>
          <w:szCs w:val="20"/>
        </w:rPr>
        <w:t xml:space="preserve">On pense à l’application des lois bioéthiques « démocratiquement » votées, celles sur l’avortement et l’euthanasie par exemple. </w:t>
      </w:r>
    </w:p>
  </w:footnote>
  <w:footnote w:id="92">
    <w:p w14:paraId="7D46D007" w14:textId="68E4B387" w:rsidR="008265E2" w:rsidRPr="009C0423" w:rsidRDefault="008265E2" w:rsidP="009C0423">
      <w:pPr>
        <w:pStyle w:val="Notedebasdepage"/>
        <w:jc w:val="both"/>
        <w:rPr>
          <w:sz w:val="20"/>
          <w:szCs w:val="20"/>
          <w:lang w:val="nl-BE"/>
        </w:rPr>
      </w:pPr>
      <w:r w:rsidRPr="009C0423">
        <w:rPr>
          <w:rStyle w:val="Appelnotedebasdep"/>
          <w:sz w:val="20"/>
          <w:szCs w:val="20"/>
        </w:rPr>
        <w:footnoteRef/>
      </w:r>
      <w:r w:rsidRPr="009C0423">
        <w:rPr>
          <w:sz w:val="20"/>
          <w:szCs w:val="20"/>
        </w:rPr>
        <w:t xml:space="preserve"> </w:t>
      </w:r>
      <w:r>
        <w:rPr>
          <w:sz w:val="20"/>
          <w:szCs w:val="20"/>
        </w:rPr>
        <w:t>DH 2.</w:t>
      </w:r>
    </w:p>
  </w:footnote>
  <w:footnote w:id="93">
    <w:p w14:paraId="1F3C3BBC" w14:textId="255EDDAA" w:rsidR="008265E2" w:rsidRPr="00086D56" w:rsidRDefault="008265E2" w:rsidP="00086D56">
      <w:pPr>
        <w:pStyle w:val="Notedebasdepage"/>
        <w:jc w:val="both"/>
        <w:rPr>
          <w:sz w:val="20"/>
          <w:szCs w:val="20"/>
          <w:lang w:val="nl-BE"/>
        </w:rPr>
      </w:pPr>
      <w:r w:rsidRPr="00086D56">
        <w:rPr>
          <w:rStyle w:val="Appelnotedebasdep"/>
          <w:sz w:val="20"/>
          <w:szCs w:val="20"/>
        </w:rPr>
        <w:footnoteRef/>
      </w:r>
      <w:r w:rsidRPr="00086D56">
        <w:rPr>
          <w:sz w:val="20"/>
          <w:szCs w:val="20"/>
        </w:rPr>
        <w:t xml:space="preserve"> </w:t>
      </w:r>
      <w:r>
        <w:rPr>
          <w:sz w:val="20"/>
          <w:szCs w:val="20"/>
        </w:rPr>
        <w:t>Comme ce fut le cas en Espagne, par exemple, au moins jusqu’au Concile. Au contraire, Mgr K. Wojtyla, venant de derrière le rideau de fer, plaida vigoureusement,</w:t>
      </w:r>
      <w:r w:rsidRPr="00DF3A0C">
        <w:rPr>
          <w:sz w:val="20"/>
          <w:szCs w:val="20"/>
        </w:rPr>
        <w:t xml:space="preserve"> </w:t>
      </w:r>
      <w:r>
        <w:rPr>
          <w:sz w:val="20"/>
          <w:szCs w:val="20"/>
        </w:rPr>
        <w:t>au cours du Concile, en faveur de la liberté religieuse de l’Église catholique notamment par rapport aux États communistes.</w:t>
      </w:r>
    </w:p>
  </w:footnote>
  <w:footnote w:id="94">
    <w:p w14:paraId="6A7474CE" w14:textId="28A3501B" w:rsidR="008265E2" w:rsidRPr="00856C8D" w:rsidRDefault="008265E2" w:rsidP="00856C8D">
      <w:pPr>
        <w:pStyle w:val="Notedebasdepage"/>
        <w:jc w:val="both"/>
        <w:rPr>
          <w:sz w:val="20"/>
          <w:szCs w:val="20"/>
          <w:lang w:val="nl-BE"/>
        </w:rPr>
      </w:pPr>
      <w:r w:rsidRPr="00856C8D">
        <w:rPr>
          <w:rStyle w:val="Appelnotedebasdep"/>
          <w:sz w:val="20"/>
          <w:szCs w:val="20"/>
        </w:rPr>
        <w:footnoteRef/>
      </w:r>
      <w:r w:rsidRPr="00856C8D">
        <w:rPr>
          <w:sz w:val="20"/>
          <w:szCs w:val="20"/>
        </w:rPr>
        <w:t xml:space="preserve"> </w:t>
      </w:r>
      <w:r w:rsidRPr="00856C8D">
        <w:rPr>
          <w:i/>
          <w:sz w:val="20"/>
          <w:szCs w:val="20"/>
        </w:rPr>
        <w:t>Nostra aetate</w:t>
      </w:r>
      <w:r>
        <w:rPr>
          <w:sz w:val="20"/>
          <w:szCs w:val="20"/>
        </w:rPr>
        <w:t xml:space="preserve"> (NA), 2B ; cf. LG 13 et 16.</w:t>
      </w:r>
    </w:p>
  </w:footnote>
  <w:footnote w:id="95">
    <w:p w14:paraId="44FC0A29" w14:textId="56B06F60" w:rsidR="008265E2" w:rsidRPr="000E018B" w:rsidRDefault="008265E2" w:rsidP="000E018B">
      <w:pPr>
        <w:pStyle w:val="Notedebasdepage"/>
        <w:jc w:val="both"/>
        <w:rPr>
          <w:sz w:val="20"/>
          <w:szCs w:val="20"/>
          <w:lang w:val="nl-BE"/>
        </w:rPr>
      </w:pPr>
      <w:r w:rsidRPr="000E018B">
        <w:rPr>
          <w:rStyle w:val="Appelnotedebasdep"/>
          <w:sz w:val="20"/>
          <w:szCs w:val="20"/>
        </w:rPr>
        <w:footnoteRef/>
      </w:r>
      <w:r w:rsidRPr="000E018B">
        <w:rPr>
          <w:sz w:val="20"/>
          <w:szCs w:val="20"/>
        </w:rPr>
        <w:t xml:space="preserve"> </w:t>
      </w:r>
      <w:r>
        <w:rPr>
          <w:sz w:val="20"/>
          <w:szCs w:val="20"/>
        </w:rPr>
        <w:t>NA 2B.</w:t>
      </w:r>
    </w:p>
  </w:footnote>
  <w:footnote w:id="96">
    <w:p w14:paraId="13AAB7CD" w14:textId="334C975C" w:rsidR="008265E2" w:rsidRPr="006B2955" w:rsidRDefault="008265E2" w:rsidP="006B2955">
      <w:pPr>
        <w:pStyle w:val="Notedebasdepage"/>
        <w:jc w:val="both"/>
        <w:rPr>
          <w:sz w:val="20"/>
          <w:szCs w:val="20"/>
          <w:lang w:val="nl-BE"/>
        </w:rPr>
      </w:pPr>
      <w:r w:rsidRPr="006B2955">
        <w:rPr>
          <w:rStyle w:val="Appelnotedebasdep"/>
          <w:sz w:val="20"/>
          <w:szCs w:val="20"/>
        </w:rPr>
        <w:footnoteRef/>
      </w:r>
      <w:r w:rsidRPr="006B2955">
        <w:rPr>
          <w:sz w:val="20"/>
          <w:szCs w:val="20"/>
        </w:rPr>
        <w:t xml:space="preserve"> </w:t>
      </w:r>
      <w:r>
        <w:rPr>
          <w:sz w:val="20"/>
          <w:szCs w:val="20"/>
        </w:rPr>
        <w:t>Après le Concile, on parlera de la Première Alliance pour éviter l’idée d’une Ancienne Alliance qui serait aujourd’hui obsolète. De même, on emploiera l’expression très positive et juste de « frères aînés dans la foi biblique » pour désigner les Juifs en tant que membres du judaïsme.</w:t>
      </w:r>
    </w:p>
  </w:footnote>
  <w:footnote w:id="97">
    <w:p w14:paraId="10155A14" w14:textId="27611447" w:rsidR="008265E2" w:rsidRPr="00312AB6" w:rsidRDefault="008265E2" w:rsidP="00312AB6">
      <w:pPr>
        <w:pStyle w:val="Notedebasdepage"/>
        <w:jc w:val="both"/>
        <w:rPr>
          <w:sz w:val="20"/>
          <w:szCs w:val="20"/>
          <w:lang w:val="nl-BE"/>
        </w:rPr>
      </w:pPr>
      <w:r w:rsidRPr="00312AB6">
        <w:rPr>
          <w:rStyle w:val="Appelnotedebasdep"/>
          <w:sz w:val="20"/>
          <w:szCs w:val="20"/>
        </w:rPr>
        <w:footnoteRef/>
      </w:r>
      <w:r w:rsidRPr="00312AB6">
        <w:rPr>
          <w:sz w:val="20"/>
          <w:szCs w:val="20"/>
        </w:rPr>
        <w:t xml:space="preserve"> </w:t>
      </w:r>
      <w:r>
        <w:rPr>
          <w:sz w:val="20"/>
          <w:szCs w:val="20"/>
        </w:rPr>
        <w:t>Il subsiste néanmoins une ambiguïté quand l’Église est qualifiée de « nouveau peuple de Dieu » (</w:t>
      </w:r>
      <w:r w:rsidRPr="00A074A7">
        <w:rPr>
          <w:i/>
          <w:sz w:val="20"/>
          <w:szCs w:val="20"/>
        </w:rPr>
        <w:t>novus Populus Dei</w:t>
      </w:r>
      <w:r>
        <w:rPr>
          <w:sz w:val="20"/>
          <w:szCs w:val="20"/>
        </w:rPr>
        <w:t>) [LG 9A].</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A77033" w14:textId="77777777" w:rsidR="008265E2" w:rsidRDefault="008265E2" w:rsidP="0081535A">
    <w:pPr>
      <w:pStyle w:val="En-tt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52881D35" w14:textId="77777777" w:rsidR="008265E2" w:rsidRDefault="008265E2" w:rsidP="0081535A">
    <w:pPr>
      <w:pStyle w:val="En-tte"/>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21A1B7" w14:textId="77777777" w:rsidR="008265E2" w:rsidRDefault="008265E2" w:rsidP="0081535A">
    <w:pPr>
      <w:pStyle w:val="En-tt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54</w:t>
    </w:r>
    <w:r>
      <w:rPr>
        <w:rStyle w:val="Numrodepage"/>
      </w:rPr>
      <w:fldChar w:fldCharType="end"/>
    </w:r>
  </w:p>
  <w:p w14:paraId="0345D502" w14:textId="77777777" w:rsidR="008265E2" w:rsidRDefault="008265E2" w:rsidP="0081535A">
    <w:pPr>
      <w:pStyle w:val="En-tte"/>
      <w:ind w:right="360"/>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A6F3B6" w14:textId="77777777" w:rsidR="008265E2" w:rsidRDefault="008265E2" w:rsidP="0081535A">
    <w:pPr>
      <w:pStyle w:val="En-tt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3CE05679" w14:textId="77777777" w:rsidR="008265E2" w:rsidRDefault="008265E2" w:rsidP="0081535A">
    <w:pPr>
      <w:pStyle w:val="En-tte"/>
      <w:ind w:right="360"/>
    </w:pP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0444B" w14:textId="77777777" w:rsidR="008265E2" w:rsidRDefault="008265E2" w:rsidP="0081535A">
    <w:pPr>
      <w:pStyle w:val="En-tt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B37CE1">
      <w:rPr>
        <w:rStyle w:val="Numrodepage"/>
        <w:noProof/>
      </w:rPr>
      <w:t>53</w:t>
    </w:r>
    <w:r>
      <w:rPr>
        <w:rStyle w:val="Numrodepage"/>
      </w:rPr>
      <w:fldChar w:fldCharType="end"/>
    </w:r>
  </w:p>
  <w:p w14:paraId="5958B9C7" w14:textId="77777777" w:rsidR="008265E2" w:rsidRDefault="008265E2" w:rsidP="0081535A">
    <w:pPr>
      <w:pStyle w:val="En-tte"/>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C5233"/>
    <w:multiLevelType w:val="hybridMultilevel"/>
    <w:tmpl w:val="73D2A546"/>
    <w:lvl w:ilvl="0" w:tplc="040C000F">
      <w:start w:val="1"/>
      <w:numFmt w:val="decimal"/>
      <w:lvlText w:val="%1."/>
      <w:lvlJc w:val="left"/>
      <w:pPr>
        <w:ind w:left="1145" w:hanging="360"/>
      </w:pPr>
    </w:lvl>
    <w:lvl w:ilvl="1" w:tplc="040C0019" w:tentative="1">
      <w:start w:val="1"/>
      <w:numFmt w:val="lowerLetter"/>
      <w:lvlText w:val="%2."/>
      <w:lvlJc w:val="left"/>
      <w:pPr>
        <w:ind w:left="1865" w:hanging="360"/>
      </w:pPr>
    </w:lvl>
    <w:lvl w:ilvl="2" w:tplc="040C001B" w:tentative="1">
      <w:start w:val="1"/>
      <w:numFmt w:val="lowerRoman"/>
      <w:lvlText w:val="%3."/>
      <w:lvlJc w:val="right"/>
      <w:pPr>
        <w:ind w:left="2585" w:hanging="180"/>
      </w:pPr>
    </w:lvl>
    <w:lvl w:ilvl="3" w:tplc="040C000F" w:tentative="1">
      <w:start w:val="1"/>
      <w:numFmt w:val="decimal"/>
      <w:lvlText w:val="%4."/>
      <w:lvlJc w:val="left"/>
      <w:pPr>
        <w:ind w:left="3305" w:hanging="360"/>
      </w:pPr>
    </w:lvl>
    <w:lvl w:ilvl="4" w:tplc="040C0019" w:tentative="1">
      <w:start w:val="1"/>
      <w:numFmt w:val="lowerLetter"/>
      <w:lvlText w:val="%5."/>
      <w:lvlJc w:val="left"/>
      <w:pPr>
        <w:ind w:left="4025" w:hanging="360"/>
      </w:pPr>
    </w:lvl>
    <w:lvl w:ilvl="5" w:tplc="040C001B" w:tentative="1">
      <w:start w:val="1"/>
      <w:numFmt w:val="lowerRoman"/>
      <w:lvlText w:val="%6."/>
      <w:lvlJc w:val="right"/>
      <w:pPr>
        <w:ind w:left="4745" w:hanging="180"/>
      </w:pPr>
    </w:lvl>
    <w:lvl w:ilvl="6" w:tplc="040C000F" w:tentative="1">
      <w:start w:val="1"/>
      <w:numFmt w:val="decimal"/>
      <w:lvlText w:val="%7."/>
      <w:lvlJc w:val="left"/>
      <w:pPr>
        <w:ind w:left="5465" w:hanging="360"/>
      </w:pPr>
    </w:lvl>
    <w:lvl w:ilvl="7" w:tplc="040C0019" w:tentative="1">
      <w:start w:val="1"/>
      <w:numFmt w:val="lowerLetter"/>
      <w:lvlText w:val="%8."/>
      <w:lvlJc w:val="left"/>
      <w:pPr>
        <w:ind w:left="6185" w:hanging="360"/>
      </w:pPr>
    </w:lvl>
    <w:lvl w:ilvl="8" w:tplc="040C001B" w:tentative="1">
      <w:start w:val="1"/>
      <w:numFmt w:val="lowerRoman"/>
      <w:lvlText w:val="%9."/>
      <w:lvlJc w:val="right"/>
      <w:pPr>
        <w:ind w:left="6905" w:hanging="180"/>
      </w:pPr>
    </w:lvl>
  </w:abstractNum>
  <w:abstractNum w:abstractNumId="1">
    <w:nsid w:val="03EE7C08"/>
    <w:multiLevelType w:val="hybridMultilevel"/>
    <w:tmpl w:val="46D824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6452F92"/>
    <w:multiLevelType w:val="hybridMultilevel"/>
    <w:tmpl w:val="3CD4F0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9663DAF"/>
    <w:multiLevelType w:val="hybridMultilevel"/>
    <w:tmpl w:val="BCA473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9E96D2C"/>
    <w:multiLevelType w:val="hybridMultilevel"/>
    <w:tmpl w:val="DFF8E7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0072063"/>
    <w:multiLevelType w:val="hybridMultilevel"/>
    <w:tmpl w:val="CBEA4A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00C51DE"/>
    <w:multiLevelType w:val="hybridMultilevel"/>
    <w:tmpl w:val="CACA57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0694F8F"/>
    <w:multiLevelType w:val="hybridMultilevel"/>
    <w:tmpl w:val="B7B051E8"/>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8">
    <w:nsid w:val="14F24E8E"/>
    <w:multiLevelType w:val="hybridMultilevel"/>
    <w:tmpl w:val="C1B60FDE"/>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9">
    <w:nsid w:val="159811FE"/>
    <w:multiLevelType w:val="hybridMultilevel"/>
    <w:tmpl w:val="507069E4"/>
    <w:lvl w:ilvl="0" w:tplc="B874B46E">
      <w:start w:val="1"/>
      <w:numFmt w:val="decimal"/>
      <w:lvlText w:val="%1."/>
      <w:lvlJc w:val="left"/>
      <w:pPr>
        <w:ind w:left="786" w:hanging="360"/>
      </w:pPr>
      <w:rPr>
        <w:rFonts w:hint="default"/>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10">
    <w:nsid w:val="1ABC4EAA"/>
    <w:multiLevelType w:val="hybridMultilevel"/>
    <w:tmpl w:val="B48866E6"/>
    <w:lvl w:ilvl="0" w:tplc="5BB247F4">
      <w:start w:val="1"/>
      <w:numFmt w:val="decimal"/>
      <w:lvlText w:val="%1."/>
      <w:lvlJc w:val="left"/>
      <w:pPr>
        <w:ind w:left="1211" w:hanging="360"/>
      </w:pPr>
      <w:rPr>
        <w:rFonts w:hint="default"/>
      </w:r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abstractNum w:abstractNumId="11">
    <w:nsid w:val="1C117651"/>
    <w:multiLevelType w:val="hybridMultilevel"/>
    <w:tmpl w:val="216EBD3A"/>
    <w:lvl w:ilvl="0" w:tplc="B6D6BABA">
      <w:start w:val="1"/>
      <w:numFmt w:val="decimal"/>
      <w:lvlText w:val="%1."/>
      <w:lvlJc w:val="left"/>
      <w:pPr>
        <w:ind w:left="786" w:hanging="360"/>
      </w:pPr>
      <w:rPr>
        <w:rFonts w:hint="default"/>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12">
    <w:nsid w:val="24627607"/>
    <w:multiLevelType w:val="hybridMultilevel"/>
    <w:tmpl w:val="246C96C8"/>
    <w:lvl w:ilvl="0" w:tplc="BD6A2F7C">
      <w:start w:val="1"/>
      <w:numFmt w:val="decimal"/>
      <w:lvlText w:val="%1."/>
      <w:lvlJc w:val="left"/>
      <w:pPr>
        <w:ind w:left="786" w:hanging="360"/>
      </w:pPr>
      <w:rPr>
        <w:rFonts w:hint="default"/>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13">
    <w:nsid w:val="2A1807C0"/>
    <w:multiLevelType w:val="hybridMultilevel"/>
    <w:tmpl w:val="66FC46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2B9F2E54"/>
    <w:multiLevelType w:val="hybridMultilevel"/>
    <w:tmpl w:val="751889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31583FEC"/>
    <w:multiLevelType w:val="hybridMultilevel"/>
    <w:tmpl w:val="2542B2AC"/>
    <w:lvl w:ilvl="0" w:tplc="B68CAB46">
      <w:start w:val="1"/>
      <w:numFmt w:val="decimal"/>
      <w:lvlText w:val="%1."/>
      <w:lvlJc w:val="left"/>
      <w:pPr>
        <w:ind w:left="786" w:hanging="360"/>
      </w:pPr>
      <w:rPr>
        <w:rFonts w:hint="default"/>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16">
    <w:nsid w:val="3AE34D7E"/>
    <w:multiLevelType w:val="hybridMultilevel"/>
    <w:tmpl w:val="C96E0F9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41011374"/>
    <w:multiLevelType w:val="hybridMultilevel"/>
    <w:tmpl w:val="14380BE6"/>
    <w:lvl w:ilvl="0" w:tplc="040C000B">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8">
    <w:nsid w:val="4B69507F"/>
    <w:multiLevelType w:val="hybridMultilevel"/>
    <w:tmpl w:val="9F8E8F80"/>
    <w:lvl w:ilvl="0" w:tplc="01F8C06C">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9">
    <w:nsid w:val="531752CB"/>
    <w:multiLevelType w:val="hybridMultilevel"/>
    <w:tmpl w:val="E3EEE5B4"/>
    <w:lvl w:ilvl="0" w:tplc="040C000B">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0">
    <w:nsid w:val="5414452A"/>
    <w:multiLevelType w:val="hybridMultilevel"/>
    <w:tmpl w:val="B25E6F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59DE521E"/>
    <w:multiLevelType w:val="hybridMultilevel"/>
    <w:tmpl w:val="4E06AF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5DF96D86"/>
    <w:multiLevelType w:val="hybridMultilevel"/>
    <w:tmpl w:val="2E886300"/>
    <w:lvl w:ilvl="0" w:tplc="5F6074CC">
      <w:start w:val="1"/>
      <w:numFmt w:val="decimal"/>
      <w:lvlText w:val="%1."/>
      <w:lvlJc w:val="left"/>
      <w:pPr>
        <w:ind w:left="786" w:hanging="360"/>
      </w:pPr>
      <w:rPr>
        <w:rFonts w:hint="default"/>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23">
    <w:nsid w:val="674B053A"/>
    <w:multiLevelType w:val="hybridMultilevel"/>
    <w:tmpl w:val="BF36F5FA"/>
    <w:lvl w:ilvl="0" w:tplc="4FFCE9CC">
      <w:start w:val="1"/>
      <w:numFmt w:val="decimal"/>
      <w:lvlText w:val="%1."/>
      <w:lvlJc w:val="left"/>
      <w:pPr>
        <w:ind w:left="786" w:hanging="360"/>
      </w:pPr>
      <w:rPr>
        <w:rFonts w:hint="default"/>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24">
    <w:nsid w:val="6B086405"/>
    <w:multiLevelType w:val="hybridMultilevel"/>
    <w:tmpl w:val="C1FA2824"/>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5">
    <w:nsid w:val="6DAE689F"/>
    <w:multiLevelType w:val="hybridMultilevel"/>
    <w:tmpl w:val="4BE26E1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72E33BE5"/>
    <w:multiLevelType w:val="hybridMultilevel"/>
    <w:tmpl w:val="0526D078"/>
    <w:lvl w:ilvl="0" w:tplc="040C000B">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7">
    <w:nsid w:val="78286945"/>
    <w:multiLevelType w:val="hybridMultilevel"/>
    <w:tmpl w:val="78A23D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7B5114C3"/>
    <w:multiLevelType w:val="hybridMultilevel"/>
    <w:tmpl w:val="B07E423E"/>
    <w:lvl w:ilvl="0" w:tplc="040C0019">
      <w:start w:val="1"/>
      <w:numFmt w:val="lowerLetter"/>
      <w:lvlText w:val="%1."/>
      <w:lvlJc w:val="left"/>
      <w:pPr>
        <w:ind w:left="786" w:hanging="360"/>
      </w:pPr>
      <w:rPr>
        <w:rFonts w:hint="default"/>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29">
    <w:nsid w:val="7F583815"/>
    <w:multiLevelType w:val="hybridMultilevel"/>
    <w:tmpl w:val="5A06175A"/>
    <w:lvl w:ilvl="0" w:tplc="040C000B">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num w:numId="1">
    <w:abstractNumId w:val="14"/>
  </w:num>
  <w:num w:numId="2">
    <w:abstractNumId w:val="8"/>
  </w:num>
  <w:num w:numId="3">
    <w:abstractNumId w:val="27"/>
  </w:num>
  <w:num w:numId="4">
    <w:abstractNumId w:val="2"/>
  </w:num>
  <w:num w:numId="5">
    <w:abstractNumId w:val="4"/>
  </w:num>
  <w:num w:numId="6">
    <w:abstractNumId w:val="24"/>
  </w:num>
  <w:num w:numId="7">
    <w:abstractNumId w:val="1"/>
  </w:num>
  <w:num w:numId="8">
    <w:abstractNumId w:val="26"/>
  </w:num>
  <w:num w:numId="9">
    <w:abstractNumId w:val="6"/>
  </w:num>
  <w:num w:numId="10">
    <w:abstractNumId w:val="29"/>
  </w:num>
  <w:num w:numId="11">
    <w:abstractNumId w:val="21"/>
  </w:num>
  <w:num w:numId="12">
    <w:abstractNumId w:val="17"/>
  </w:num>
  <w:num w:numId="13">
    <w:abstractNumId w:val="5"/>
  </w:num>
  <w:num w:numId="14">
    <w:abstractNumId w:val="19"/>
  </w:num>
  <w:num w:numId="15">
    <w:abstractNumId w:val="3"/>
  </w:num>
  <w:num w:numId="16">
    <w:abstractNumId w:val="13"/>
  </w:num>
  <w:num w:numId="17">
    <w:abstractNumId w:val="20"/>
  </w:num>
  <w:num w:numId="18">
    <w:abstractNumId w:val="10"/>
  </w:num>
  <w:num w:numId="19">
    <w:abstractNumId w:val="16"/>
  </w:num>
  <w:num w:numId="20">
    <w:abstractNumId w:val="12"/>
  </w:num>
  <w:num w:numId="21">
    <w:abstractNumId w:val="23"/>
  </w:num>
  <w:num w:numId="22">
    <w:abstractNumId w:val="9"/>
  </w:num>
  <w:num w:numId="23">
    <w:abstractNumId w:val="11"/>
  </w:num>
  <w:num w:numId="24">
    <w:abstractNumId w:val="28"/>
  </w:num>
  <w:num w:numId="25">
    <w:abstractNumId w:val="0"/>
  </w:num>
  <w:num w:numId="26">
    <w:abstractNumId w:val="25"/>
  </w:num>
  <w:num w:numId="27">
    <w:abstractNumId w:val="18"/>
  </w:num>
  <w:num w:numId="28">
    <w:abstractNumId w:val="7"/>
  </w:num>
  <w:num w:numId="29">
    <w:abstractNumId w:val="15"/>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3"/>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FDF"/>
    <w:rsid w:val="000018FE"/>
    <w:rsid w:val="000027F4"/>
    <w:rsid w:val="000049B3"/>
    <w:rsid w:val="000054FF"/>
    <w:rsid w:val="000066DF"/>
    <w:rsid w:val="00006A25"/>
    <w:rsid w:val="000113F9"/>
    <w:rsid w:val="000124EE"/>
    <w:rsid w:val="0001365B"/>
    <w:rsid w:val="00013CCE"/>
    <w:rsid w:val="00017062"/>
    <w:rsid w:val="000209C7"/>
    <w:rsid w:val="00020E85"/>
    <w:rsid w:val="00024B00"/>
    <w:rsid w:val="000311CC"/>
    <w:rsid w:val="0003342F"/>
    <w:rsid w:val="000339C0"/>
    <w:rsid w:val="00040BF1"/>
    <w:rsid w:val="00044FB5"/>
    <w:rsid w:val="00046058"/>
    <w:rsid w:val="00050C99"/>
    <w:rsid w:val="00050FE0"/>
    <w:rsid w:val="00051203"/>
    <w:rsid w:val="000531E4"/>
    <w:rsid w:val="00053642"/>
    <w:rsid w:val="000558F8"/>
    <w:rsid w:val="00056227"/>
    <w:rsid w:val="00060A80"/>
    <w:rsid w:val="00061963"/>
    <w:rsid w:val="00062346"/>
    <w:rsid w:val="000648D1"/>
    <w:rsid w:val="000650E8"/>
    <w:rsid w:val="00065C7C"/>
    <w:rsid w:val="00070094"/>
    <w:rsid w:val="00072A51"/>
    <w:rsid w:val="00073A14"/>
    <w:rsid w:val="00074283"/>
    <w:rsid w:val="00074BBF"/>
    <w:rsid w:val="0008046A"/>
    <w:rsid w:val="00080C6C"/>
    <w:rsid w:val="00080C85"/>
    <w:rsid w:val="00083901"/>
    <w:rsid w:val="0008582D"/>
    <w:rsid w:val="00086D56"/>
    <w:rsid w:val="000873A1"/>
    <w:rsid w:val="00091371"/>
    <w:rsid w:val="00096288"/>
    <w:rsid w:val="000A42DE"/>
    <w:rsid w:val="000A5271"/>
    <w:rsid w:val="000A7F85"/>
    <w:rsid w:val="000B0F9F"/>
    <w:rsid w:val="000B15E8"/>
    <w:rsid w:val="000B17DC"/>
    <w:rsid w:val="000B289F"/>
    <w:rsid w:val="000B4D8F"/>
    <w:rsid w:val="000B5263"/>
    <w:rsid w:val="000B5DD9"/>
    <w:rsid w:val="000B736D"/>
    <w:rsid w:val="000C001A"/>
    <w:rsid w:val="000C2386"/>
    <w:rsid w:val="000C2BB0"/>
    <w:rsid w:val="000D10D8"/>
    <w:rsid w:val="000D1DA7"/>
    <w:rsid w:val="000D37D0"/>
    <w:rsid w:val="000D4038"/>
    <w:rsid w:val="000D6D9E"/>
    <w:rsid w:val="000D7C3D"/>
    <w:rsid w:val="000E018B"/>
    <w:rsid w:val="000E1BD9"/>
    <w:rsid w:val="000E5148"/>
    <w:rsid w:val="000E55CB"/>
    <w:rsid w:val="000E7E3A"/>
    <w:rsid w:val="000E7F50"/>
    <w:rsid w:val="000F209F"/>
    <w:rsid w:val="000F24CA"/>
    <w:rsid w:val="000F3C3A"/>
    <w:rsid w:val="000F6512"/>
    <w:rsid w:val="00103442"/>
    <w:rsid w:val="0011012F"/>
    <w:rsid w:val="00112F2C"/>
    <w:rsid w:val="00117A0A"/>
    <w:rsid w:val="0012288F"/>
    <w:rsid w:val="001236BB"/>
    <w:rsid w:val="00125F4B"/>
    <w:rsid w:val="00127ACF"/>
    <w:rsid w:val="00130A1E"/>
    <w:rsid w:val="00135E2C"/>
    <w:rsid w:val="00136FDF"/>
    <w:rsid w:val="00140614"/>
    <w:rsid w:val="00140791"/>
    <w:rsid w:val="00140858"/>
    <w:rsid w:val="0014408A"/>
    <w:rsid w:val="0015275A"/>
    <w:rsid w:val="00152FBF"/>
    <w:rsid w:val="00153C7A"/>
    <w:rsid w:val="00153E50"/>
    <w:rsid w:val="001549AA"/>
    <w:rsid w:val="0015545B"/>
    <w:rsid w:val="00166CC2"/>
    <w:rsid w:val="00172D0D"/>
    <w:rsid w:val="0017340D"/>
    <w:rsid w:val="0017356B"/>
    <w:rsid w:val="0017452F"/>
    <w:rsid w:val="001776F4"/>
    <w:rsid w:val="00177A27"/>
    <w:rsid w:val="00181F41"/>
    <w:rsid w:val="0018258B"/>
    <w:rsid w:val="00183C94"/>
    <w:rsid w:val="00187D4F"/>
    <w:rsid w:val="00192CB6"/>
    <w:rsid w:val="00193DF3"/>
    <w:rsid w:val="001948FF"/>
    <w:rsid w:val="001951C6"/>
    <w:rsid w:val="00195BAB"/>
    <w:rsid w:val="00197DDC"/>
    <w:rsid w:val="001A6D05"/>
    <w:rsid w:val="001B41A2"/>
    <w:rsid w:val="001B5250"/>
    <w:rsid w:val="001B799C"/>
    <w:rsid w:val="001C55D9"/>
    <w:rsid w:val="001D56F7"/>
    <w:rsid w:val="001D651C"/>
    <w:rsid w:val="001E49F3"/>
    <w:rsid w:val="001F1308"/>
    <w:rsid w:val="001F1A1B"/>
    <w:rsid w:val="001F243A"/>
    <w:rsid w:val="001F4E1C"/>
    <w:rsid w:val="001F551F"/>
    <w:rsid w:val="001F7137"/>
    <w:rsid w:val="001F727C"/>
    <w:rsid w:val="00202EDA"/>
    <w:rsid w:val="002041B2"/>
    <w:rsid w:val="002045D0"/>
    <w:rsid w:val="002048A9"/>
    <w:rsid w:val="00207C0D"/>
    <w:rsid w:val="00211D8D"/>
    <w:rsid w:val="00212606"/>
    <w:rsid w:val="00212736"/>
    <w:rsid w:val="0021561B"/>
    <w:rsid w:val="0021653F"/>
    <w:rsid w:val="00223298"/>
    <w:rsid w:val="00225FA0"/>
    <w:rsid w:val="002317AD"/>
    <w:rsid w:val="002321C2"/>
    <w:rsid w:val="002329A9"/>
    <w:rsid w:val="002373D9"/>
    <w:rsid w:val="00243EF0"/>
    <w:rsid w:val="0024588A"/>
    <w:rsid w:val="002474E7"/>
    <w:rsid w:val="00247AD9"/>
    <w:rsid w:val="00251DD7"/>
    <w:rsid w:val="00252CB6"/>
    <w:rsid w:val="002533EC"/>
    <w:rsid w:val="00256D98"/>
    <w:rsid w:val="00256F62"/>
    <w:rsid w:val="0025736A"/>
    <w:rsid w:val="00261720"/>
    <w:rsid w:val="002632CC"/>
    <w:rsid w:val="00264008"/>
    <w:rsid w:val="00264F72"/>
    <w:rsid w:val="00270EFE"/>
    <w:rsid w:val="00272072"/>
    <w:rsid w:val="002738DB"/>
    <w:rsid w:val="002753F9"/>
    <w:rsid w:val="00281F47"/>
    <w:rsid w:val="002839A4"/>
    <w:rsid w:val="00290428"/>
    <w:rsid w:val="00292A4B"/>
    <w:rsid w:val="002938E4"/>
    <w:rsid w:val="0029422E"/>
    <w:rsid w:val="00295561"/>
    <w:rsid w:val="00296959"/>
    <w:rsid w:val="002A1092"/>
    <w:rsid w:val="002A1881"/>
    <w:rsid w:val="002A2E2B"/>
    <w:rsid w:val="002A43EB"/>
    <w:rsid w:val="002A53ED"/>
    <w:rsid w:val="002A5547"/>
    <w:rsid w:val="002A5F69"/>
    <w:rsid w:val="002B0DA8"/>
    <w:rsid w:val="002B1DE0"/>
    <w:rsid w:val="002B2645"/>
    <w:rsid w:val="002B3BC5"/>
    <w:rsid w:val="002B5E3E"/>
    <w:rsid w:val="002B6BAD"/>
    <w:rsid w:val="002C14D5"/>
    <w:rsid w:val="002C4F94"/>
    <w:rsid w:val="002C6429"/>
    <w:rsid w:val="002D37E8"/>
    <w:rsid w:val="002E058E"/>
    <w:rsid w:val="002E7491"/>
    <w:rsid w:val="002E7EB5"/>
    <w:rsid w:val="002F29E4"/>
    <w:rsid w:val="002F4004"/>
    <w:rsid w:val="002F4096"/>
    <w:rsid w:val="002F448B"/>
    <w:rsid w:val="002F7064"/>
    <w:rsid w:val="002F771F"/>
    <w:rsid w:val="00300D36"/>
    <w:rsid w:val="00301699"/>
    <w:rsid w:val="00302D22"/>
    <w:rsid w:val="00302D77"/>
    <w:rsid w:val="003052FD"/>
    <w:rsid w:val="003072AA"/>
    <w:rsid w:val="00312AB6"/>
    <w:rsid w:val="00312E39"/>
    <w:rsid w:val="003162F8"/>
    <w:rsid w:val="00317CC7"/>
    <w:rsid w:val="00321571"/>
    <w:rsid w:val="00322902"/>
    <w:rsid w:val="0032530C"/>
    <w:rsid w:val="00326174"/>
    <w:rsid w:val="0033113C"/>
    <w:rsid w:val="00332BDD"/>
    <w:rsid w:val="0033680F"/>
    <w:rsid w:val="0034095B"/>
    <w:rsid w:val="00341998"/>
    <w:rsid w:val="00342DDE"/>
    <w:rsid w:val="00344E7F"/>
    <w:rsid w:val="003522D7"/>
    <w:rsid w:val="0035772B"/>
    <w:rsid w:val="00361F9B"/>
    <w:rsid w:val="00363473"/>
    <w:rsid w:val="00365C44"/>
    <w:rsid w:val="003660E7"/>
    <w:rsid w:val="00367051"/>
    <w:rsid w:val="003673B6"/>
    <w:rsid w:val="003707AB"/>
    <w:rsid w:val="003714AF"/>
    <w:rsid w:val="00373368"/>
    <w:rsid w:val="003742C6"/>
    <w:rsid w:val="00374FCD"/>
    <w:rsid w:val="0037683D"/>
    <w:rsid w:val="0037753F"/>
    <w:rsid w:val="00384C66"/>
    <w:rsid w:val="0038507C"/>
    <w:rsid w:val="00385E49"/>
    <w:rsid w:val="0039034D"/>
    <w:rsid w:val="00390833"/>
    <w:rsid w:val="00395F7E"/>
    <w:rsid w:val="00397873"/>
    <w:rsid w:val="003A08A0"/>
    <w:rsid w:val="003A1108"/>
    <w:rsid w:val="003A41D8"/>
    <w:rsid w:val="003A7BCD"/>
    <w:rsid w:val="003B1031"/>
    <w:rsid w:val="003B549B"/>
    <w:rsid w:val="003B681C"/>
    <w:rsid w:val="003C0026"/>
    <w:rsid w:val="003C2234"/>
    <w:rsid w:val="003C6402"/>
    <w:rsid w:val="003D20A5"/>
    <w:rsid w:val="003D247E"/>
    <w:rsid w:val="003D3998"/>
    <w:rsid w:val="003D49EF"/>
    <w:rsid w:val="003D5A97"/>
    <w:rsid w:val="003D7C57"/>
    <w:rsid w:val="003E0B9B"/>
    <w:rsid w:val="003E5AAA"/>
    <w:rsid w:val="003E5EC2"/>
    <w:rsid w:val="003E69CD"/>
    <w:rsid w:val="003E730F"/>
    <w:rsid w:val="003F0539"/>
    <w:rsid w:val="003F5218"/>
    <w:rsid w:val="003F5CE5"/>
    <w:rsid w:val="003F787B"/>
    <w:rsid w:val="00400297"/>
    <w:rsid w:val="00402660"/>
    <w:rsid w:val="00402C18"/>
    <w:rsid w:val="00403C31"/>
    <w:rsid w:val="004058DE"/>
    <w:rsid w:val="004105B0"/>
    <w:rsid w:val="00410B64"/>
    <w:rsid w:val="00414F45"/>
    <w:rsid w:val="00415910"/>
    <w:rsid w:val="00416A47"/>
    <w:rsid w:val="00420D31"/>
    <w:rsid w:val="0042265D"/>
    <w:rsid w:val="0042341B"/>
    <w:rsid w:val="00425D0D"/>
    <w:rsid w:val="00433D46"/>
    <w:rsid w:val="004349E1"/>
    <w:rsid w:val="00440A35"/>
    <w:rsid w:val="004416BF"/>
    <w:rsid w:val="00441741"/>
    <w:rsid w:val="00442283"/>
    <w:rsid w:val="004437B9"/>
    <w:rsid w:val="0044495D"/>
    <w:rsid w:val="00445521"/>
    <w:rsid w:val="00446F44"/>
    <w:rsid w:val="004504C6"/>
    <w:rsid w:val="0045073F"/>
    <w:rsid w:val="00451486"/>
    <w:rsid w:val="00451C5D"/>
    <w:rsid w:val="00455FF7"/>
    <w:rsid w:val="00457F1A"/>
    <w:rsid w:val="0046333F"/>
    <w:rsid w:val="00467ABE"/>
    <w:rsid w:val="004704DA"/>
    <w:rsid w:val="00477532"/>
    <w:rsid w:val="00483754"/>
    <w:rsid w:val="004850F6"/>
    <w:rsid w:val="00485959"/>
    <w:rsid w:val="00485DEC"/>
    <w:rsid w:val="0048647F"/>
    <w:rsid w:val="0049237B"/>
    <w:rsid w:val="004934E2"/>
    <w:rsid w:val="004966EF"/>
    <w:rsid w:val="004A324B"/>
    <w:rsid w:val="004A3734"/>
    <w:rsid w:val="004A5E7E"/>
    <w:rsid w:val="004A672A"/>
    <w:rsid w:val="004B0484"/>
    <w:rsid w:val="004B0DD4"/>
    <w:rsid w:val="004B114D"/>
    <w:rsid w:val="004B1A42"/>
    <w:rsid w:val="004B32EB"/>
    <w:rsid w:val="004B3F2D"/>
    <w:rsid w:val="004B575C"/>
    <w:rsid w:val="004B5C86"/>
    <w:rsid w:val="004C09F0"/>
    <w:rsid w:val="004C2182"/>
    <w:rsid w:val="004C2A5B"/>
    <w:rsid w:val="004C594D"/>
    <w:rsid w:val="004C6D88"/>
    <w:rsid w:val="004D002C"/>
    <w:rsid w:val="004D453C"/>
    <w:rsid w:val="004D4E74"/>
    <w:rsid w:val="004D5E5A"/>
    <w:rsid w:val="004D634E"/>
    <w:rsid w:val="004D7A1A"/>
    <w:rsid w:val="004E18C9"/>
    <w:rsid w:val="004F0518"/>
    <w:rsid w:val="004F6143"/>
    <w:rsid w:val="004F7B8C"/>
    <w:rsid w:val="00510CFC"/>
    <w:rsid w:val="0051216F"/>
    <w:rsid w:val="00517176"/>
    <w:rsid w:val="0052255F"/>
    <w:rsid w:val="005230A8"/>
    <w:rsid w:val="00526336"/>
    <w:rsid w:val="00527A8C"/>
    <w:rsid w:val="00531348"/>
    <w:rsid w:val="00532971"/>
    <w:rsid w:val="005333A1"/>
    <w:rsid w:val="00534F45"/>
    <w:rsid w:val="0053567B"/>
    <w:rsid w:val="005376EB"/>
    <w:rsid w:val="00541F32"/>
    <w:rsid w:val="00542896"/>
    <w:rsid w:val="00550317"/>
    <w:rsid w:val="00552025"/>
    <w:rsid w:val="00552B05"/>
    <w:rsid w:val="0055328F"/>
    <w:rsid w:val="00554087"/>
    <w:rsid w:val="00557EAF"/>
    <w:rsid w:val="00564093"/>
    <w:rsid w:val="00564186"/>
    <w:rsid w:val="005648A5"/>
    <w:rsid w:val="005669EC"/>
    <w:rsid w:val="00567D9B"/>
    <w:rsid w:val="00575D21"/>
    <w:rsid w:val="00582184"/>
    <w:rsid w:val="00584630"/>
    <w:rsid w:val="00585171"/>
    <w:rsid w:val="0058564A"/>
    <w:rsid w:val="005866F5"/>
    <w:rsid w:val="00587222"/>
    <w:rsid w:val="00587EE0"/>
    <w:rsid w:val="005918E3"/>
    <w:rsid w:val="00592926"/>
    <w:rsid w:val="005934BB"/>
    <w:rsid w:val="00594F89"/>
    <w:rsid w:val="005963EF"/>
    <w:rsid w:val="005A0C8D"/>
    <w:rsid w:val="005A2A43"/>
    <w:rsid w:val="005A49B1"/>
    <w:rsid w:val="005A58EE"/>
    <w:rsid w:val="005A697C"/>
    <w:rsid w:val="005B02A3"/>
    <w:rsid w:val="005B1439"/>
    <w:rsid w:val="005B23E0"/>
    <w:rsid w:val="005B5852"/>
    <w:rsid w:val="005C5E48"/>
    <w:rsid w:val="005D1FF7"/>
    <w:rsid w:val="005D4A42"/>
    <w:rsid w:val="005E332F"/>
    <w:rsid w:val="005E651F"/>
    <w:rsid w:val="005F5586"/>
    <w:rsid w:val="005F76FD"/>
    <w:rsid w:val="006023D7"/>
    <w:rsid w:val="0060344E"/>
    <w:rsid w:val="0060471B"/>
    <w:rsid w:val="00605591"/>
    <w:rsid w:val="00606297"/>
    <w:rsid w:val="00610991"/>
    <w:rsid w:val="006174C2"/>
    <w:rsid w:val="00621E73"/>
    <w:rsid w:val="0062218B"/>
    <w:rsid w:val="00623F85"/>
    <w:rsid w:val="00624B76"/>
    <w:rsid w:val="00625674"/>
    <w:rsid w:val="006258E9"/>
    <w:rsid w:val="00626EC6"/>
    <w:rsid w:val="0063520C"/>
    <w:rsid w:val="00636D88"/>
    <w:rsid w:val="00637502"/>
    <w:rsid w:val="006413C4"/>
    <w:rsid w:val="00643C61"/>
    <w:rsid w:val="0064670D"/>
    <w:rsid w:val="00660D9F"/>
    <w:rsid w:val="00661F87"/>
    <w:rsid w:val="00663EDD"/>
    <w:rsid w:val="00664CF4"/>
    <w:rsid w:val="00665642"/>
    <w:rsid w:val="00665A98"/>
    <w:rsid w:val="00666BA7"/>
    <w:rsid w:val="006719BF"/>
    <w:rsid w:val="00676131"/>
    <w:rsid w:val="00676C49"/>
    <w:rsid w:val="00683A0F"/>
    <w:rsid w:val="00684FE2"/>
    <w:rsid w:val="00691DA8"/>
    <w:rsid w:val="006A0E6E"/>
    <w:rsid w:val="006A47A2"/>
    <w:rsid w:val="006A5B5D"/>
    <w:rsid w:val="006A607A"/>
    <w:rsid w:val="006A6250"/>
    <w:rsid w:val="006A7CAE"/>
    <w:rsid w:val="006B076B"/>
    <w:rsid w:val="006B1319"/>
    <w:rsid w:val="006B1CDA"/>
    <w:rsid w:val="006B1F7D"/>
    <w:rsid w:val="006B2955"/>
    <w:rsid w:val="006C0017"/>
    <w:rsid w:val="006C225C"/>
    <w:rsid w:val="006C64D9"/>
    <w:rsid w:val="006C6987"/>
    <w:rsid w:val="006C7EFA"/>
    <w:rsid w:val="006D0665"/>
    <w:rsid w:val="006D0887"/>
    <w:rsid w:val="006D1B05"/>
    <w:rsid w:val="006D44D0"/>
    <w:rsid w:val="006D4681"/>
    <w:rsid w:val="006D56A2"/>
    <w:rsid w:val="006E578E"/>
    <w:rsid w:val="006F1CE3"/>
    <w:rsid w:val="006F2A48"/>
    <w:rsid w:val="00700748"/>
    <w:rsid w:val="00704123"/>
    <w:rsid w:val="007046B0"/>
    <w:rsid w:val="00712EFB"/>
    <w:rsid w:val="007133A1"/>
    <w:rsid w:val="00713414"/>
    <w:rsid w:val="00713F17"/>
    <w:rsid w:val="00716F52"/>
    <w:rsid w:val="00722797"/>
    <w:rsid w:val="007227B1"/>
    <w:rsid w:val="00722E89"/>
    <w:rsid w:val="00727433"/>
    <w:rsid w:val="00730057"/>
    <w:rsid w:val="0073045E"/>
    <w:rsid w:val="00730598"/>
    <w:rsid w:val="0073059E"/>
    <w:rsid w:val="0073123D"/>
    <w:rsid w:val="0073258A"/>
    <w:rsid w:val="0073530D"/>
    <w:rsid w:val="00735D6E"/>
    <w:rsid w:val="00735EC4"/>
    <w:rsid w:val="0074119D"/>
    <w:rsid w:val="007426F9"/>
    <w:rsid w:val="0074276E"/>
    <w:rsid w:val="00745555"/>
    <w:rsid w:val="007456E3"/>
    <w:rsid w:val="007567A5"/>
    <w:rsid w:val="00762B09"/>
    <w:rsid w:val="00763125"/>
    <w:rsid w:val="007651E2"/>
    <w:rsid w:val="007656B2"/>
    <w:rsid w:val="007665DC"/>
    <w:rsid w:val="007674BC"/>
    <w:rsid w:val="00767B64"/>
    <w:rsid w:val="00767B6A"/>
    <w:rsid w:val="00770D26"/>
    <w:rsid w:val="00771B40"/>
    <w:rsid w:val="00774363"/>
    <w:rsid w:val="00774721"/>
    <w:rsid w:val="00775D3D"/>
    <w:rsid w:val="00776848"/>
    <w:rsid w:val="007768D3"/>
    <w:rsid w:val="00784AE8"/>
    <w:rsid w:val="007859FE"/>
    <w:rsid w:val="00786AF5"/>
    <w:rsid w:val="00792142"/>
    <w:rsid w:val="00793063"/>
    <w:rsid w:val="0079565A"/>
    <w:rsid w:val="00795E81"/>
    <w:rsid w:val="007A4A24"/>
    <w:rsid w:val="007B57E8"/>
    <w:rsid w:val="007C3E14"/>
    <w:rsid w:val="007C4C31"/>
    <w:rsid w:val="007D0D00"/>
    <w:rsid w:val="007D1D4C"/>
    <w:rsid w:val="007D76BF"/>
    <w:rsid w:val="007E1B7E"/>
    <w:rsid w:val="007E242D"/>
    <w:rsid w:val="007E3D14"/>
    <w:rsid w:val="007E4883"/>
    <w:rsid w:val="007E641D"/>
    <w:rsid w:val="007F0982"/>
    <w:rsid w:val="007F5050"/>
    <w:rsid w:val="007F572F"/>
    <w:rsid w:val="007F754B"/>
    <w:rsid w:val="00802D65"/>
    <w:rsid w:val="00805F3F"/>
    <w:rsid w:val="00814369"/>
    <w:rsid w:val="0081535A"/>
    <w:rsid w:val="00815B06"/>
    <w:rsid w:val="00816CF5"/>
    <w:rsid w:val="00824483"/>
    <w:rsid w:val="00825CB6"/>
    <w:rsid w:val="00825D5B"/>
    <w:rsid w:val="008265E2"/>
    <w:rsid w:val="00830362"/>
    <w:rsid w:val="00834196"/>
    <w:rsid w:val="0083428B"/>
    <w:rsid w:val="00835EB6"/>
    <w:rsid w:val="0083607B"/>
    <w:rsid w:val="00836F90"/>
    <w:rsid w:val="0084130E"/>
    <w:rsid w:val="00841845"/>
    <w:rsid w:val="00843878"/>
    <w:rsid w:val="00844C64"/>
    <w:rsid w:val="0084504C"/>
    <w:rsid w:val="0084563E"/>
    <w:rsid w:val="00850554"/>
    <w:rsid w:val="0085138C"/>
    <w:rsid w:val="0085202A"/>
    <w:rsid w:val="00853547"/>
    <w:rsid w:val="00853DC4"/>
    <w:rsid w:val="00855343"/>
    <w:rsid w:val="00855BA7"/>
    <w:rsid w:val="00856C8D"/>
    <w:rsid w:val="00857139"/>
    <w:rsid w:val="00860B28"/>
    <w:rsid w:val="00860D7B"/>
    <w:rsid w:val="00862C4A"/>
    <w:rsid w:val="008642EA"/>
    <w:rsid w:val="008652BB"/>
    <w:rsid w:val="00865907"/>
    <w:rsid w:val="00866180"/>
    <w:rsid w:val="00866BB9"/>
    <w:rsid w:val="008705BE"/>
    <w:rsid w:val="0087124D"/>
    <w:rsid w:val="00876EBD"/>
    <w:rsid w:val="0088237F"/>
    <w:rsid w:val="008839F4"/>
    <w:rsid w:val="00885693"/>
    <w:rsid w:val="0088698B"/>
    <w:rsid w:val="008869D3"/>
    <w:rsid w:val="00890244"/>
    <w:rsid w:val="00891946"/>
    <w:rsid w:val="00892322"/>
    <w:rsid w:val="00893DF5"/>
    <w:rsid w:val="008A340D"/>
    <w:rsid w:val="008A3670"/>
    <w:rsid w:val="008A3996"/>
    <w:rsid w:val="008A4851"/>
    <w:rsid w:val="008A5A5B"/>
    <w:rsid w:val="008A664F"/>
    <w:rsid w:val="008B0799"/>
    <w:rsid w:val="008B0F28"/>
    <w:rsid w:val="008B13E5"/>
    <w:rsid w:val="008B1E98"/>
    <w:rsid w:val="008B4719"/>
    <w:rsid w:val="008B4DFC"/>
    <w:rsid w:val="008B6EB4"/>
    <w:rsid w:val="008C198A"/>
    <w:rsid w:val="008C2B07"/>
    <w:rsid w:val="008C4471"/>
    <w:rsid w:val="008C4577"/>
    <w:rsid w:val="008C4771"/>
    <w:rsid w:val="008C5CCE"/>
    <w:rsid w:val="008D359B"/>
    <w:rsid w:val="008D4D4E"/>
    <w:rsid w:val="008E0255"/>
    <w:rsid w:val="008E09EF"/>
    <w:rsid w:val="008E44B9"/>
    <w:rsid w:val="008E71D6"/>
    <w:rsid w:val="008F1A53"/>
    <w:rsid w:val="008F1FF8"/>
    <w:rsid w:val="008F2EA2"/>
    <w:rsid w:val="00900D6B"/>
    <w:rsid w:val="00901724"/>
    <w:rsid w:val="00902634"/>
    <w:rsid w:val="00904649"/>
    <w:rsid w:val="0090778A"/>
    <w:rsid w:val="00912B77"/>
    <w:rsid w:val="00914459"/>
    <w:rsid w:val="009263F8"/>
    <w:rsid w:val="00927156"/>
    <w:rsid w:val="00930FC2"/>
    <w:rsid w:val="009311E2"/>
    <w:rsid w:val="00932641"/>
    <w:rsid w:val="00934D4C"/>
    <w:rsid w:val="00937ADB"/>
    <w:rsid w:val="00942A43"/>
    <w:rsid w:val="00942A5E"/>
    <w:rsid w:val="009462E5"/>
    <w:rsid w:val="0094702F"/>
    <w:rsid w:val="009513A5"/>
    <w:rsid w:val="0095203B"/>
    <w:rsid w:val="009533F7"/>
    <w:rsid w:val="009546A0"/>
    <w:rsid w:val="00966B6C"/>
    <w:rsid w:val="00970340"/>
    <w:rsid w:val="00971BC8"/>
    <w:rsid w:val="009726A3"/>
    <w:rsid w:val="00973470"/>
    <w:rsid w:val="00976B67"/>
    <w:rsid w:val="00976DC0"/>
    <w:rsid w:val="00980172"/>
    <w:rsid w:val="00980ED9"/>
    <w:rsid w:val="009818D9"/>
    <w:rsid w:val="00981DE2"/>
    <w:rsid w:val="0098436E"/>
    <w:rsid w:val="00987F2E"/>
    <w:rsid w:val="00995B8B"/>
    <w:rsid w:val="009A1959"/>
    <w:rsid w:val="009A2CC2"/>
    <w:rsid w:val="009A51EF"/>
    <w:rsid w:val="009A6342"/>
    <w:rsid w:val="009B2571"/>
    <w:rsid w:val="009B2981"/>
    <w:rsid w:val="009B3FB8"/>
    <w:rsid w:val="009C0321"/>
    <w:rsid w:val="009C0423"/>
    <w:rsid w:val="009C1B0D"/>
    <w:rsid w:val="009C3850"/>
    <w:rsid w:val="009C3EE5"/>
    <w:rsid w:val="009C79B4"/>
    <w:rsid w:val="009C7E0C"/>
    <w:rsid w:val="009D0CD2"/>
    <w:rsid w:val="009D685D"/>
    <w:rsid w:val="009E014C"/>
    <w:rsid w:val="009E0B98"/>
    <w:rsid w:val="009E26BF"/>
    <w:rsid w:val="009E2F37"/>
    <w:rsid w:val="009E3BFA"/>
    <w:rsid w:val="009E440C"/>
    <w:rsid w:val="009E4713"/>
    <w:rsid w:val="009F1A7C"/>
    <w:rsid w:val="009F2A1B"/>
    <w:rsid w:val="009F2F2C"/>
    <w:rsid w:val="009F313B"/>
    <w:rsid w:val="009F5E4D"/>
    <w:rsid w:val="009F699E"/>
    <w:rsid w:val="00A00ECE"/>
    <w:rsid w:val="00A01F94"/>
    <w:rsid w:val="00A03055"/>
    <w:rsid w:val="00A074A7"/>
    <w:rsid w:val="00A13301"/>
    <w:rsid w:val="00A14581"/>
    <w:rsid w:val="00A14C3B"/>
    <w:rsid w:val="00A210EF"/>
    <w:rsid w:val="00A278D0"/>
    <w:rsid w:val="00A33686"/>
    <w:rsid w:val="00A341ED"/>
    <w:rsid w:val="00A345A5"/>
    <w:rsid w:val="00A35A57"/>
    <w:rsid w:val="00A36B18"/>
    <w:rsid w:val="00A37297"/>
    <w:rsid w:val="00A409A7"/>
    <w:rsid w:val="00A41D8F"/>
    <w:rsid w:val="00A4350A"/>
    <w:rsid w:val="00A44B55"/>
    <w:rsid w:val="00A46821"/>
    <w:rsid w:val="00A528A7"/>
    <w:rsid w:val="00A6254F"/>
    <w:rsid w:val="00A65B1E"/>
    <w:rsid w:val="00A6757E"/>
    <w:rsid w:val="00A70A71"/>
    <w:rsid w:val="00A71151"/>
    <w:rsid w:val="00A73C99"/>
    <w:rsid w:val="00A75555"/>
    <w:rsid w:val="00A762D1"/>
    <w:rsid w:val="00A817E6"/>
    <w:rsid w:val="00A83D75"/>
    <w:rsid w:val="00A83E4F"/>
    <w:rsid w:val="00A86229"/>
    <w:rsid w:val="00A86BB2"/>
    <w:rsid w:val="00A90590"/>
    <w:rsid w:val="00A92E63"/>
    <w:rsid w:val="00A943E8"/>
    <w:rsid w:val="00A94732"/>
    <w:rsid w:val="00A96074"/>
    <w:rsid w:val="00AA4CAB"/>
    <w:rsid w:val="00AA7951"/>
    <w:rsid w:val="00AB0A3D"/>
    <w:rsid w:val="00AB1A76"/>
    <w:rsid w:val="00AB2CBE"/>
    <w:rsid w:val="00AB5DD6"/>
    <w:rsid w:val="00AC404D"/>
    <w:rsid w:val="00AC4B1D"/>
    <w:rsid w:val="00AC72A9"/>
    <w:rsid w:val="00AC7C5B"/>
    <w:rsid w:val="00AD1E96"/>
    <w:rsid w:val="00AD1EA5"/>
    <w:rsid w:val="00AE3E94"/>
    <w:rsid w:val="00AE56F2"/>
    <w:rsid w:val="00AE731F"/>
    <w:rsid w:val="00AF25FC"/>
    <w:rsid w:val="00AF5997"/>
    <w:rsid w:val="00B02B33"/>
    <w:rsid w:val="00B03158"/>
    <w:rsid w:val="00B04DAB"/>
    <w:rsid w:val="00B04F8C"/>
    <w:rsid w:val="00B1056F"/>
    <w:rsid w:val="00B11E3C"/>
    <w:rsid w:val="00B13600"/>
    <w:rsid w:val="00B143D1"/>
    <w:rsid w:val="00B15306"/>
    <w:rsid w:val="00B1654F"/>
    <w:rsid w:val="00B17E71"/>
    <w:rsid w:val="00B2005B"/>
    <w:rsid w:val="00B20D87"/>
    <w:rsid w:val="00B2139A"/>
    <w:rsid w:val="00B27959"/>
    <w:rsid w:val="00B37CE1"/>
    <w:rsid w:val="00B40B00"/>
    <w:rsid w:val="00B446AD"/>
    <w:rsid w:val="00B455AC"/>
    <w:rsid w:val="00B45F3E"/>
    <w:rsid w:val="00B46746"/>
    <w:rsid w:val="00B46A57"/>
    <w:rsid w:val="00B46AC8"/>
    <w:rsid w:val="00B526DB"/>
    <w:rsid w:val="00B562A6"/>
    <w:rsid w:val="00B60331"/>
    <w:rsid w:val="00B62FE4"/>
    <w:rsid w:val="00B646B1"/>
    <w:rsid w:val="00B71925"/>
    <w:rsid w:val="00B75306"/>
    <w:rsid w:val="00B823BF"/>
    <w:rsid w:val="00B95DF1"/>
    <w:rsid w:val="00BA0045"/>
    <w:rsid w:val="00BA16D7"/>
    <w:rsid w:val="00BA1FA5"/>
    <w:rsid w:val="00BA2AE5"/>
    <w:rsid w:val="00BA599E"/>
    <w:rsid w:val="00BA5FE4"/>
    <w:rsid w:val="00BB21BD"/>
    <w:rsid w:val="00BB2D98"/>
    <w:rsid w:val="00BB470C"/>
    <w:rsid w:val="00BB541B"/>
    <w:rsid w:val="00BB5A18"/>
    <w:rsid w:val="00BB6854"/>
    <w:rsid w:val="00BC09F4"/>
    <w:rsid w:val="00BC168D"/>
    <w:rsid w:val="00BC1CCC"/>
    <w:rsid w:val="00BC2FF5"/>
    <w:rsid w:val="00BC31BF"/>
    <w:rsid w:val="00BD705A"/>
    <w:rsid w:val="00BE4911"/>
    <w:rsid w:val="00BE6CA9"/>
    <w:rsid w:val="00BE7A8D"/>
    <w:rsid w:val="00BE7D65"/>
    <w:rsid w:val="00BF0243"/>
    <w:rsid w:val="00BF53F4"/>
    <w:rsid w:val="00BF56E3"/>
    <w:rsid w:val="00BF5CA0"/>
    <w:rsid w:val="00BF6CD1"/>
    <w:rsid w:val="00C008FA"/>
    <w:rsid w:val="00C00F94"/>
    <w:rsid w:val="00C02DD6"/>
    <w:rsid w:val="00C05722"/>
    <w:rsid w:val="00C072AC"/>
    <w:rsid w:val="00C0753B"/>
    <w:rsid w:val="00C1702E"/>
    <w:rsid w:val="00C175F1"/>
    <w:rsid w:val="00C20559"/>
    <w:rsid w:val="00C2136C"/>
    <w:rsid w:val="00C24BE1"/>
    <w:rsid w:val="00C37478"/>
    <w:rsid w:val="00C37F8C"/>
    <w:rsid w:val="00C40420"/>
    <w:rsid w:val="00C4609A"/>
    <w:rsid w:val="00C46649"/>
    <w:rsid w:val="00C60D86"/>
    <w:rsid w:val="00C64771"/>
    <w:rsid w:val="00C67061"/>
    <w:rsid w:val="00C7413C"/>
    <w:rsid w:val="00C74243"/>
    <w:rsid w:val="00C7617D"/>
    <w:rsid w:val="00C76A2E"/>
    <w:rsid w:val="00C81EBA"/>
    <w:rsid w:val="00C82A9B"/>
    <w:rsid w:val="00C838B6"/>
    <w:rsid w:val="00C87F09"/>
    <w:rsid w:val="00C91AB5"/>
    <w:rsid w:val="00C94A62"/>
    <w:rsid w:val="00C9664F"/>
    <w:rsid w:val="00CA0C01"/>
    <w:rsid w:val="00CA51A6"/>
    <w:rsid w:val="00CA61FD"/>
    <w:rsid w:val="00CA72ED"/>
    <w:rsid w:val="00CB2B60"/>
    <w:rsid w:val="00CB5EFF"/>
    <w:rsid w:val="00CC2DE8"/>
    <w:rsid w:val="00CD31D0"/>
    <w:rsid w:val="00CD539A"/>
    <w:rsid w:val="00CD7CE6"/>
    <w:rsid w:val="00CE5A3A"/>
    <w:rsid w:val="00CE5F7C"/>
    <w:rsid w:val="00CE6E4B"/>
    <w:rsid w:val="00CF74B2"/>
    <w:rsid w:val="00D006A4"/>
    <w:rsid w:val="00D00FF7"/>
    <w:rsid w:val="00D013CA"/>
    <w:rsid w:val="00D0560A"/>
    <w:rsid w:val="00D0561E"/>
    <w:rsid w:val="00D1050B"/>
    <w:rsid w:val="00D11003"/>
    <w:rsid w:val="00D13057"/>
    <w:rsid w:val="00D13BF5"/>
    <w:rsid w:val="00D17C46"/>
    <w:rsid w:val="00D231D4"/>
    <w:rsid w:val="00D2471C"/>
    <w:rsid w:val="00D2772F"/>
    <w:rsid w:val="00D3139A"/>
    <w:rsid w:val="00D3450F"/>
    <w:rsid w:val="00D35423"/>
    <w:rsid w:val="00D4025B"/>
    <w:rsid w:val="00D41950"/>
    <w:rsid w:val="00D45F1A"/>
    <w:rsid w:val="00D50288"/>
    <w:rsid w:val="00D50869"/>
    <w:rsid w:val="00D6629B"/>
    <w:rsid w:val="00D6644B"/>
    <w:rsid w:val="00D71014"/>
    <w:rsid w:val="00D73140"/>
    <w:rsid w:val="00D73D8A"/>
    <w:rsid w:val="00D744A9"/>
    <w:rsid w:val="00D75D18"/>
    <w:rsid w:val="00D76608"/>
    <w:rsid w:val="00D81B15"/>
    <w:rsid w:val="00D81CB2"/>
    <w:rsid w:val="00D82F88"/>
    <w:rsid w:val="00D84D56"/>
    <w:rsid w:val="00D85944"/>
    <w:rsid w:val="00D8743A"/>
    <w:rsid w:val="00D91827"/>
    <w:rsid w:val="00D924F3"/>
    <w:rsid w:val="00D926D0"/>
    <w:rsid w:val="00D97EC5"/>
    <w:rsid w:val="00DA3A74"/>
    <w:rsid w:val="00DA5799"/>
    <w:rsid w:val="00DB0331"/>
    <w:rsid w:val="00DB0CFA"/>
    <w:rsid w:val="00DB1C1B"/>
    <w:rsid w:val="00DB37D8"/>
    <w:rsid w:val="00DB37FE"/>
    <w:rsid w:val="00DB385A"/>
    <w:rsid w:val="00DB4632"/>
    <w:rsid w:val="00DB5017"/>
    <w:rsid w:val="00DB6A3C"/>
    <w:rsid w:val="00DB7C24"/>
    <w:rsid w:val="00DC5E39"/>
    <w:rsid w:val="00DD05BD"/>
    <w:rsid w:val="00DD2596"/>
    <w:rsid w:val="00DD26C9"/>
    <w:rsid w:val="00DD4DA9"/>
    <w:rsid w:val="00DD620C"/>
    <w:rsid w:val="00DE1EC1"/>
    <w:rsid w:val="00DE2538"/>
    <w:rsid w:val="00DE38D6"/>
    <w:rsid w:val="00DE4BDC"/>
    <w:rsid w:val="00DE57E2"/>
    <w:rsid w:val="00DE6FE9"/>
    <w:rsid w:val="00DF17E7"/>
    <w:rsid w:val="00DF1CFA"/>
    <w:rsid w:val="00DF3A0C"/>
    <w:rsid w:val="00E02E79"/>
    <w:rsid w:val="00E03D6A"/>
    <w:rsid w:val="00E04702"/>
    <w:rsid w:val="00E04D93"/>
    <w:rsid w:val="00E05B39"/>
    <w:rsid w:val="00E11096"/>
    <w:rsid w:val="00E1110C"/>
    <w:rsid w:val="00E122D9"/>
    <w:rsid w:val="00E214D8"/>
    <w:rsid w:val="00E22C33"/>
    <w:rsid w:val="00E2407E"/>
    <w:rsid w:val="00E2479B"/>
    <w:rsid w:val="00E24BEC"/>
    <w:rsid w:val="00E31686"/>
    <w:rsid w:val="00E32359"/>
    <w:rsid w:val="00E329B1"/>
    <w:rsid w:val="00E3484A"/>
    <w:rsid w:val="00E40531"/>
    <w:rsid w:val="00E406DA"/>
    <w:rsid w:val="00E41FB7"/>
    <w:rsid w:val="00E42BA3"/>
    <w:rsid w:val="00E51AC0"/>
    <w:rsid w:val="00E53094"/>
    <w:rsid w:val="00E547F1"/>
    <w:rsid w:val="00E56528"/>
    <w:rsid w:val="00E61017"/>
    <w:rsid w:val="00E616A3"/>
    <w:rsid w:val="00E63366"/>
    <w:rsid w:val="00E63D99"/>
    <w:rsid w:val="00E6693B"/>
    <w:rsid w:val="00E671F8"/>
    <w:rsid w:val="00E70B53"/>
    <w:rsid w:val="00E71683"/>
    <w:rsid w:val="00E7346C"/>
    <w:rsid w:val="00E748C0"/>
    <w:rsid w:val="00E74FB0"/>
    <w:rsid w:val="00E7556A"/>
    <w:rsid w:val="00E772B8"/>
    <w:rsid w:val="00E83CAD"/>
    <w:rsid w:val="00E93F48"/>
    <w:rsid w:val="00E94039"/>
    <w:rsid w:val="00EA0C39"/>
    <w:rsid w:val="00EA1BE2"/>
    <w:rsid w:val="00EA270D"/>
    <w:rsid w:val="00EA3669"/>
    <w:rsid w:val="00EA3705"/>
    <w:rsid w:val="00EA4454"/>
    <w:rsid w:val="00EB0FFE"/>
    <w:rsid w:val="00EB25FC"/>
    <w:rsid w:val="00EB281D"/>
    <w:rsid w:val="00EB7F08"/>
    <w:rsid w:val="00EC246C"/>
    <w:rsid w:val="00EC6739"/>
    <w:rsid w:val="00EC7920"/>
    <w:rsid w:val="00ED2A86"/>
    <w:rsid w:val="00ED2D0E"/>
    <w:rsid w:val="00ED7561"/>
    <w:rsid w:val="00ED7794"/>
    <w:rsid w:val="00ED79C0"/>
    <w:rsid w:val="00ED7B07"/>
    <w:rsid w:val="00ED7E53"/>
    <w:rsid w:val="00EE0080"/>
    <w:rsid w:val="00EE125F"/>
    <w:rsid w:val="00EE2108"/>
    <w:rsid w:val="00EE234D"/>
    <w:rsid w:val="00EE30CB"/>
    <w:rsid w:val="00EE4851"/>
    <w:rsid w:val="00EE694C"/>
    <w:rsid w:val="00EE6E0F"/>
    <w:rsid w:val="00EE7364"/>
    <w:rsid w:val="00EE7BF0"/>
    <w:rsid w:val="00EF1057"/>
    <w:rsid w:val="00EF1458"/>
    <w:rsid w:val="00EF2326"/>
    <w:rsid w:val="00EF5191"/>
    <w:rsid w:val="00EF5D20"/>
    <w:rsid w:val="00F02AEF"/>
    <w:rsid w:val="00F02C47"/>
    <w:rsid w:val="00F169BB"/>
    <w:rsid w:val="00F20847"/>
    <w:rsid w:val="00F2363A"/>
    <w:rsid w:val="00F252B3"/>
    <w:rsid w:val="00F25652"/>
    <w:rsid w:val="00F30640"/>
    <w:rsid w:val="00F31142"/>
    <w:rsid w:val="00F31DAE"/>
    <w:rsid w:val="00F320D4"/>
    <w:rsid w:val="00F41214"/>
    <w:rsid w:val="00F43F23"/>
    <w:rsid w:val="00F442F4"/>
    <w:rsid w:val="00F44EAB"/>
    <w:rsid w:val="00F510EC"/>
    <w:rsid w:val="00F522E6"/>
    <w:rsid w:val="00F52932"/>
    <w:rsid w:val="00F545A1"/>
    <w:rsid w:val="00F5661C"/>
    <w:rsid w:val="00F57BFE"/>
    <w:rsid w:val="00F6302C"/>
    <w:rsid w:val="00F63D0D"/>
    <w:rsid w:val="00F64164"/>
    <w:rsid w:val="00F662FC"/>
    <w:rsid w:val="00F665DE"/>
    <w:rsid w:val="00F66781"/>
    <w:rsid w:val="00F6761A"/>
    <w:rsid w:val="00F701A0"/>
    <w:rsid w:val="00F705D8"/>
    <w:rsid w:val="00F71351"/>
    <w:rsid w:val="00F7183D"/>
    <w:rsid w:val="00F75C30"/>
    <w:rsid w:val="00F8025E"/>
    <w:rsid w:val="00F81838"/>
    <w:rsid w:val="00F82A34"/>
    <w:rsid w:val="00F83633"/>
    <w:rsid w:val="00F837FE"/>
    <w:rsid w:val="00F85A51"/>
    <w:rsid w:val="00F92BB8"/>
    <w:rsid w:val="00F94F56"/>
    <w:rsid w:val="00F96942"/>
    <w:rsid w:val="00F96D4A"/>
    <w:rsid w:val="00FA13DD"/>
    <w:rsid w:val="00FA3AF0"/>
    <w:rsid w:val="00FA60B3"/>
    <w:rsid w:val="00FB119A"/>
    <w:rsid w:val="00FB12B7"/>
    <w:rsid w:val="00FB1583"/>
    <w:rsid w:val="00FC1B0C"/>
    <w:rsid w:val="00FC3043"/>
    <w:rsid w:val="00FC3EA5"/>
    <w:rsid w:val="00FC452C"/>
    <w:rsid w:val="00FC7CC0"/>
    <w:rsid w:val="00FD0923"/>
    <w:rsid w:val="00FD09D2"/>
    <w:rsid w:val="00FD0A1C"/>
    <w:rsid w:val="00FD2BDE"/>
    <w:rsid w:val="00FD3A9B"/>
    <w:rsid w:val="00FD5ACD"/>
    <w:rsid w:val="00FD5B37"/>
    <w:rsid w:val="00FD7E93"/>
    <w:rsid w:val="00FE2117"/>
    <w:rsid w:val="00FE48C6"/>
    <w:rsid w:val="00FF21F9"/>
    <w:rsid w:val="00FF24A1"/>
    <w:rsid w:val="00FF488D"/>
    <w:rsid w:val="00FF4CEB"/>
    <w:rsid w:val="00FF6A57"/>
    <w:rsid w:val="00FF76D5"/>
  </w:rsids>
  <m:mathPr>
    <m:mathFont m:val="Cambria Math"/>
    <m:brkBin m:val="before"/>
    <m:brkBinSub m:val="--"/>
    <m:smallFrac m:val="0"/>
    <m:dispDef/>
    <m:lMargin m:val="0"/>
    <m:rMargin m:val="0"/>
    <m:defJc m:val="centerGroup"/>
    <m:wrapIndent m:val="1440"/>
    <m:intLim m:val="subSup"/>
    <m:naryLim m:val="undOvr"/>
  </m:mathPr>
  <w:themeFontLang w:val="fr-FR"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377581A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36FDF"/>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36FDF"/>
    <w:pPr>
      <w:tabs>
        <w:tab w:val="center" w:pos="4536"/>
        <w:tab w:val="right" w:pos="9072"/>
      </w:tabs>
    </w:pPr>
  </w:style>
  <w:style w:type="character" w:customStyle="1" w:styleId="En-tteCar">
    <w:name w:val="En-tête Car"/>
    <w:basedOn w:val="Policepardfaut"/>
    <w:link w:val="En-tte"/>
    <w:uiPriority w:val="99"/>
    <w:rsid w:val="00136FDF"/>
  </w:style>
  <w:style w:type="paragraph" w:styleId="Pieddepage">
    <w:name w:val="footer"/>
    <w:basedOn w:val="Normal"/>
    <w:link w:val="PieddepageCar"/>
    <w:uiPriority w:val="99"/>
    <w:unhideWhenUsed/>
    <w:rsid w:val="00136FDF"/>
    <w:pPr>
      <w:tabs>
        <w:tab w:val="center" w:pos="4536"/>
        <w:tab w:val="right" w:pos="9072"/>
      </w:tabs>
    </w:pPr>
  </w:style>
  <w:style w:type="character" w:customStyle="1" w:styleId="PieddepageCar">
    <w:name w:val="Pied de page Car"/>
    <w:basedOn w:val="Policepardfaut"/>
    <w:link w:val="Pieddepage"/>
    <w:uiPriority w:val="99"/>
    <w:rsid w:val="00136FDF"/>
  </w:style>
  <w:style w:type="paragraph" w:styleId="Pardeliste">
    <w:name w:val="List Paragraph"/>
    <w:basedOn w:val="Normal"/>
    <w:uiPriority w:val="34"/>
    <w:qFormat/>
    <w:rsid w:val="00136FDF"/>
    <w:pPr>
      <w:ind w:left="720"/>
      <w:contextualSpacing/>
    </w:pPr>
  </w:style>
  <w:style w:type="character" w:styleId="Numrodepage">
    <w:name w:val="page number"/>
    <w:basedOn w:val="Policepardfaut"/>
    <w:uiPriority w:val="99"/>
    <w:semiHidden/>
    <w:unhideWhenUsed/>
    <w:rsid w:val="00136FDF"/>
  </w:style>
  <w:style w:type="paragraph" w:styleId="Notedebasdepage">
    <w:name w:val="footnote text"/>
    <w:basedOn w:val="Normal"/>
    <w:link w:val="NotedebasdepageCar"/>
    <w:unhideWhenUsed/>
    <w:rsid w:val="006719BF"/>
  </w:style>
  <w:style w:type="character" w:customStyle="1" w:styleId="NotedebasdepageCar">
    <w:name w:val="Note de bas de page Car"/>
    <w:basedOn w:val="Policepardfaut"/>
    <w:link w:val="Notedebasdepage"/>
    <w:uiPriority w:val="99"/>
    <w:rsid w:val="006719BF"/>
  </w:style>
  <w:style w:type="character" w:styleId="Appelnotedebasdep">
    <w:name w:val="footnote reference"/>
    <w:basedOn w:val="Policepardfaut"/>
    <w:unhideWhenUsed/>
    <w:rsid w:val="006719BF"/>
    <w:rPr>
      <w:vertAlign w:val="superscript"/>
    </w:rPr>
  </w:style>
  <w:style w:type="paragraph" w:styleId="Sansinterligne">
    <w:name w:val="No Spacing"/>
    <w:uiPriority w:val="1"/>
    <w:qFormat/>
    <w:rsid w:val="003A1108"/>
    <w:rPr>
      <w:rFonts w:eastAsiaTheme="minorEastAsia"/>
      <w:lang w:val="en-GB" w:eastAsia="fr-FR"/>
    </w:rPr>
  </w:style>
  <w:style w:type="paragraph" w:customStyle="1" w:styleId="texte">
    <w:name w:val="texte"/>
    <w:basedOn w:val="Normal"/>
    <w:rsid w:val="008E44B9"/>
    <w:pPr>
      <w:tabs>
        <w:tab w:val="left" w:pos="198"/>
        <w:tab w:val="left" w:pos="567"/>
        <w:tab w:val="left" w:pos="1134"/>
        <w:tab w:val="left" w:pos="1417"/>
        <w:tab w:val="left" w:pos="1701"/>
      </w:tabs>
      <w:spacing w:after="120" w:line="360" w:lineRule="atLeast"/>
      <w:jc w:val="both"/>
    </w:pPr>
    <w:rPr>
      <w:rFonts w:ascii="Palatino" w:eastAsia="Times New Roman" w:hAnsi="Palatino" w:cs="Times New Roman"/>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header" Target="header4.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2815</TotalTime>
  <Pages>54</Pages>
  <Words>19841</Words>
  <Characters>109127</Characters>
  <Application>Microsoft Macintosh Word</Application>
  <DocSecurity>0</DocSecurity>
  <Lines>909</Lines>
  <Paragraphs>257</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128711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de Microsoft Office</dc:creator>
  <cp:keywords/>
  <dc:description/>
  <cp:lastModifiedBy>Utilisateur de Microsoft Office</cp:lastModifiedBy>
  <cp:revision>171</cp:revision>
  <cp:lastPrinted>2023-08-11T08:38:00Z</cp:lastPrinted>
  <dcterms:created xsi:type="dcterms:W3CDTF">2023-04-25T14:06:00Z</dcterms:created>
  <dcterms:modified xsi:type="dcterms:W3CDTF">2023-08-12T13:16:00Z</dcterms:modified>
</cp:coreProperties>
</file>