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779B" w14:textId="77F797EA" w:rsidR="0046238C" w:rsidRDefault="0046238C" w:rsidP="00EA5D35">
      <w:pPr>
        <w:jc w:val="both"/>
      </w:pPr>
      <w:r>
        <w:t>Mesdames, Messieurs, chers Collègues,</w:t>
      </w:r>
    </w:p>
    <w:p w14:paraId="41BE1321" w14:textId="77777777" w:rsidR="0046238C" w:rsidRDefault="0046238C" w:rsidP="00EA5D35">
      <w:pPr>
        <w:jc w:val="both"/>
      </w:pPr>
    </w:p>
    <w:p w14:paraId="311262D5" w14:textId="3D3D865F" w:rsidR="0046238C" w:rsidRDefault="0046238C" w:rsidP="00EA5D35">
      <w:pPr>
        <w:jc w:val="both"/>
      </w:pPr>
      <w:r>
        <w:t xml:space="preserve">N’attendez pas de moi ce matin un exposé très documenté sur la didactique de la traduction littéraire à l’université. Je me contenterai aujourd’hui de </w:t>
      </w:r>
      <w:r w:rsidR="00B96FB2">
        <w:t xml:space="preserve">partager </w:t>
      </w:r>
      <w:r>
        <w:t xml:space="preserve">avec vous mon expérience, longue de plus de deux décennies, </w:t>
      </w:r>
      <w:r w:rsidR="00B96FB2">
        <w:t>d’enseignant et d’évoquer quelques ouvrages qui ont inspiré ma pratique pédagogique.</w:t>
      </w:r>
    </w:p>
    <w:p w14:paraId="07C2DD01" w14:textId="77777777" w:rsidR="00C6764B" w:rsidRDefault="00B96FB2" w:rsidP="00EA5D35">
      <w:pPr>
        <w:jc w:val="both"/>
      </w:pPr>
      <w:r>
        <w:t xml:space="preserve">A l’été 2004, au moment de mon embauche dans la catégorie « traduction et interprétation » de ce qui s’appelait alors l’Institut Libre Marie Haps, j’ai appris que, parmi la douzaine de cours dont j’aurais la charge, figurait un « séminaire de traduction littéraire de l’italien au français ». Prévu au second semestre et destiné aux étudiants de dernière année, ce cours se présentait sous la forme de quatre séances de huit heures et de quelques séances de correction. Il était le pendant littéraire d’autres séminaires organisés sur le même modèle : séminaires de traduction économique, juridique, technique et scientifique. Le principe était chaque fois le même : mettre les étudiants dans </w:t>
      </w:r>
      <w:r w:rsidR="00DF7B15">
        <w:t>d</w:t>
      </w:r>
      <w:r>
        <w:t>es conditions</w:t>
      </w:r>
      <w:r w:rsidR="00DF7B15">
        <w:t xml:space="preserve"> semblables à celles qu’ils rencontreraient s’ils travaillaient dans un bureau de traduction. Ceci explique la durée de chacune des séances et le rôle relativement effacé de l’enseignant, qui confiait aux étudiants une tâche que ceux-ci étaient censés réaliser de manière globalement autonome. </w:t>
      </w:r>
    </w:p>
    <w:p w14:paraId="3CD54ACB" w14:textId="79460769" w:rsidR="00CB4E3D" w:rsidRDefault="00DF7B15" w:rsidP="00EA5D35">
      <w:pPr>
        <w:jc w:val="both"/>
      </w:pPr>
      <w:r>
        <w:t xml:space="preserve">Si ce mode de fonctionnement s’adaptait bien à la traduction de textes spécialisés, il ne me semblait guère convenir à la traduction d’œuvres littéraires, en particulier parce qu’il impliquait la notion de rendement, qui me paraissait, et me paraît toujours, étrangère à </w:t>
      </w:r>
      <w:r w:rsidR="007170BD">
        <w:t>cet exercice qui consiste à rendre dans une autre langue les visées esthétiques d’une création langagière. Comme ce séminaire avait lieu au second semestre, j’avais un peu de temps pour songer à la forme que je souhaitais lui donner. C’est alors que</w:t>
      </w:r>
      <w:r w:rsidR="00FE1A73">
        <w:t xml:space="preserve">, inspectant les rayonnages de la petite bibliothèque de la section traduction-interprétation, je suis tombé sur un livre de Claire Cayron intitulé </w:t>
      </w:r>
      <w:r w:rsidR="00FE1A73" w:rsidRPr="00FE1A73">
        <w:rPr>
          <w:i/>
          <w:iCs/>
        </w:rPr>
        <w:t>Sésame, pour la traduction</w:t>
      </w:r>
      <w:r w:rsidR="00FE1A73">
        <w:t xml:space="preserve"> et publié au Mascaret en 1987. J’avais été attiré par le nom de l’auteur, que j’avais rencontré quelques années plus tôt en feuilletant quelques volumes déjà anciens des </w:t>
      </w:r>
      <w:r w:rsidR="00FE1A73" w:rsidRPr="00C6764B">
        <w:rPr>
          <w:i/>
          <w:iCs/>
        </w:rPr>
        <w:t>Actes</w:t>
      </w:r>
      <w:r w:rsidR="00FE1A73">
        <w:t xml:space="preserve"> de ces Assises de la traduction littéraire organisées chaque année en Arles. Je savais que Claire Cayron</w:t>
      </w:r>
      <w:r w:rsidR="009856D7">
        <w:t xml:space="preserve"> (1935-2002)</w:t>
      </w:r>
      <w:r w:rsidR="00FE1A73">
        <w:t xml:space="preserve">, </w:t>
      </w:r>
      <w:r w:rsidR="009856D7">
        <w:t xml:space="preserve">maître de conférences de Littérature comparée </w:t>
      </w:r>
      <w:r w:rsidR="00FE1A73">
        <w:t>à l’Université</w:t>
      </w:r>
      <w:r w:rsidR="009856D7">
        <w:t xml:space="preserve"> de Bordeaux III</w:t>
      </w:r>
      <w:r w:rsidR="00FE1A73">
        <w:t xml:space="preserve">, </w:t>
      </w:r>
      <w:r w:rsidR="00DE0A9B">
        <w:t>était la traductrice attitrée d</w:t>
      </w:r>
      <w:r w:rsidR="00C6764B">
        <w:t>e l’</w:t>
      </w:r>
      <w:r w:rsidR="00DE0A9B">
        <w:t xml:space="preserve">écrivain portugais Miguel Torga. </w:t>
      </w:r>
      <w:r w:rsidR="002A413D">
        <w:t xml:space="preserve">C’était justement de Torga dont il était question dans le volume que je viens d’évoquer. Dans ce livre, Claire Cayron relate une expérience de traduction littéraire collective qu’elle a menée il y aujourd’hui quarante ans. </w:t>
      </w:r>
      <w:r w:rsidR="00AF036E">
        <w:t xml:space="preserve">A l’initiative de la Bibliothèque Centrale des Pyrénées Atlantiques, elle a </w:t>
      </w:r>
      <w:r w:rsidR="00C13DF8">
        <w:t xml:space="preserve">animé un atelier de traduction littéraire destiné à des élèves, tous volontaires, du lycée Louis-Barthou de Pau. De janvier à mai 1986, au cours de sept mercredi après-midi, </w:t>
      </w:r>
      <w:r w:rsidR="00534F1F">
        <w:t xml:space="preserve">sept lycéens de Première et de Terminale ont traduit, avec son aide, </w:t>
      </w:r>
      <w:r w:rsidR="00102AA0" w:rsidRPr="00102AA0">
        <w:rPr>
          <w:i/>
          <w:iCs/>
        </w:rPr>
        <w:t xml:space="preserve">O </w:t>
      </w:r>
      <w:proofErr w:type="spellStart"/>
      <w:r w:rsidR="00102AA0" w:rsidRPr="00102AA0">
        <w:rPr>
          <w:i/>
          <w:iCs/>
        </w:rPr>
        <w:t>sésamo</w:t>
      </w:r>
      <w:proofErr w:type="spellEnd"/>
      <w:r w:rsidR="00102AA0">
        <w:t xml:space="preserve">, </w:t>
      </w:r>
      <w:r w:rsidR="00534F1F">
        <w:t xml:space="preserve">un bref conte de Torga. </w:t>
      </w:r>
      <w:r w:rsidR="00102AA0">
        <w:t>Le détail de ces séances nous est raconté par Claire Cayron : le choix de se réunir à la bibliothèque Pau plutôt que dans une classe, le premier jet collectif que l’universitaire française notait à l’aide d’une « machine à écrire portative à mémoire » (p. 40)</w:t>
      </w:r>
      <w:r w:rsidR="00777933">
        <w:t xml:space="preserve"> </w:t>
      </w:r>
      <w:r w:rsidR="00777933">
        <w:lastRenderedPageBreak/>
        <w:t xml:space="preserve">dont elle se </w:t>
      </w:r>
      <w:proofErr w:type="gramStart"/>
      <w:r w:rsidR="00777933">
        <w:t>servait</w:t>
      </w:r>
      <w:proofErr w:type="gramEnd"/>
      <w:r w:rsidR="00777933">
        <w:t xml:space="preserve"> à chacune des séances, </w:t>
      </w:r>
      <w:r w:rsidR="00A7426E">
        <w:t xml:space="preserve">les pesées de mots donnant lieu à d’innombrables discussions, le recours à des dictionnaires monolingues plutôt que bilingues. </w:t>
      </w:r>
    </w:p>
    <w:p w14:paraId="01B9BD5A" w14:textId="1C6BAB77" w:rsidR="00BD201C" w:rsidRDefault="00A7426E" w:rsidP="00EA5D35">
      <w:pPr>
        <w:jc w:val="both"/>
      </w:pPr>
      <w:r>
        <w:t>Tout cela m’avait fortement impressionné et je décidai de m’inspirer de cette expérience.</w:t>
      </w:r>
      <w:r w:rsidR="009856D7">
        <w:t xml:space="preserve"> Ainsi demandai-je au secrétariat de l’institut </w:t>
      </w:r>
      <w:r w:rsidR="007C4113">
        <w:t xml:space="preserve">de m’attribuer une salle, si possible dans la bibliothèque ou du moins non loin de celle-ci, en tout cas une salle </w:t>
      </w:r>
      <w:r w:rsidR="00143443">
        <w:t xml:space="preserve">où </w:t>
      </w:r>
      <w:r w:rsidR="00C15FCB">
        <w:t xml:space="preserve">les étudiants et moi pourrions </w:t>
      </w:r>
      <w:r w:rsidR="00143443">
        <w:t xml:space="preserve">déplacer les </w:t>
      </w:r>
      <w:r w:rsidR="00C15FCB">
        <w:t xml:space="preserve">sièges à notre guise. La première séance eut lieu en février 2005. J’avais choisi une courte nouvelle – à ma connaissance alors inédite en français – de l’écrivain italien </w:t>
      </w:r>
      <w:proofErr w:type="spellStart"/>
      <w:r w:rsidR="00C15FCB">
        <w:t>Beppe</w:t>
      </w:r>
      <w:proofErr w:type="spellEnd"/>
      <w:r w:rsidR="00C15FCB">
        <w:t xml:space="preserve"> Fenoglio, </w:t>
      </w:r>
      <w:r w:rsidR="00C15FCB" w:rsidRPr="00C15FCB">
        <w:rPr>
          <w:i/>
          <w:iCs/>
        </w:rPr>
        <w:t xml:space="preserve">Il </w:t>
      </w:r>
      <w:proofErr w:type="spellStart"/>
      <w:r w:rsidR="00C15FCB" w:rsidRPr="00C15FCB">
        <w:rPr>
          <w:i/>
          <w:iCs/>
        </w:rPr>
        <w:t>gorgo</w:t>
      </w:r>
      <w:proofErr w:type="spellEnd"/>
      <w:r w:rsidR="00C15FCB">
        <w:t xml:space="preserve">. </w:t>
      </w:r>
      <w:r w:rsidR="002E49C2">
        <w:t xml:space="preserve">Tous les séminaires de traduction étant alors obligatoires, la totalité des étudiants – à vrai dire des étudiantes – de dernière année y assistait, soit au total cinq personnes. </w:t>
      </w:r>
      <w:r w:rsidR="00127F1B">
        <w:t>Après avoir expliqué brièvement qui était l’auteur traduit et avoir donné une première lecture du texte chois, j’invitai les participantes à proposer une traduction collective de quelques lignes. Je notai le premier à l’aide d’un ordinateur portable, puis nous discutions des corrections à apporter. Nous procédions de même avec les lignes suivantes, et ainsi de suite jusqu’à la fin du texte. Cette manière de procéder est assez lente et il nous fallut de deux séances pour traduire la courte nouvelle de Fenoglio.</w:t>
      </w:r>
      <w:r w:rsidR="00280C93">
        <w:t xml:space="preserve"> Comme l’avait fait Claire Cayron avec ses élèves, nous lûmes aussi </w:t>
      </w:r>
      <w:r w:rsidR="00346C4D">
        <w:t xml:space="preserve">« Les balances du traducteur », </w:t>
      </w:r>
      <w:r w:rsidR="00280C93">
        <w:t xml:space="preserve">un beau texte de Valery Larbaud </w:t>
      </w:r>
      <w:r w:rsidR="00346C4D">
        <w:t xml:space="preserve">extrait de </w:t>
      </w:r>
      <w:r w:rsidR="00346C4D" w:rsidRPr="001A4A08">
        <w:rPr>
          <w:i/>
          <w:iCs/>
        </w:rPr>
        <w:t>Sous l’invocation de saint Jérôme</w:t>
      </w:r>
      <w:r w:rsidR="00346C4D">
        <w:t>.</w:t>
      </w:r>
      <w:r w:rsidR="00127F1B">
        <w:t xml:space="preserve"> </w:t>
      </w:r>
      <w:r w:rsidR="006254F8">
        <w:t>Par la suite, je répétai l’expérience avec des textes tantôt déjà p</w:t>
      </w:r>
      <w:r w:rsidR="005B38D0">
        <w:t>arus</w:t>
      </w:r>
      <w:r w:rsidR="006254F8">
        <w:t xml:space="preserve"> en français (auquel cas, nous confrontions la version obtenue </w:t>
      </w:r>
      <w:r w:rsidR="005B38D0">
        <w:t xml:space="preserve">avec la traduction publiée) tantôt inédits dans notre langue. </w:t>
      </w:r>
      <w:r w:rsidR="00531A03">
        <w:t xml:space="preserve">J’ai également eu l’occasion, à deux reprises, de faire traduire en classe des textes en présence de leur auteur : en 2005, j’avais invité une amie écrivaine, Tiziana Colusso ; l’année suivante, un auteur en résidence à </w:t>
      </w:r>
      <w:proofErr w:type="spellStart"/>
      <w:r w:rsidR="00531A03">
        <w:t>PassaPorta</w:t>
      </w:r>
      <w:proofErr w:type="spellEnd"/>
      <w:r w:rsidR="00531A03">
        <w:t xml:space="preserve">, </w:t>
      </w:r>
      <w:r w:rsidR="000F7AE5">
        <w:t>Roberto Ferrucci,</w:t>
      </w:r>
      <w:r w:rsidR="00531A03">
        <w:t xml:space="preserve"> m’ayant spontanément contacté, je l</w:t>
      </w:r>
      <w:r w:rsidR="001A4A08">
        <w:t>ui av</w:t>
      </w:r>
      <w:r w:rsidR="00531A03">
        <w:t>ais</w:t>
      </w:r>
      <w:r w:rsidR="001A4A08">
        <w:t xml:space="preserve"> proposé d’assister</w:t>
      </w:r>
      <w:r w:rsidR="00531A03">
        <w:t xml:space="preserve"> à une de nos séances </w:t>
      </w:r>
      <w:r w:rsidR="001A4A08">
        <w:t xml:space="preserve">et à </w:t>
      </w:r>
      <w:r w:rsidR="00CB53DC">
        <w:t xml:space="preserve">discuter de la traduction </w:t>
      </w:r>
      <w:r w:rsidR="00B7410C">
        <w:t>que la classe avait procurée d’un de ses textes.</w:t>
      </w:r>
      <w:r w:rsidR="00BD201C">
        <w:t xml:space="preserve"> </w:t>
      </w:r>
    </w:p>
    <w:p w14:paraId="53F634AD" w14:textId="348A0F99" w:rsidR="00B96FB2" w:rsidRDefault="00BD201C" w:rsidP="00EA5D35">
      <w:pPr>
        <w:jc w:val="both"/>
      </w:pPr>
      <w:r>
        <w:t xml:space="preserve">Que vous </w:t>
      </w:r>
      <w:proofErr w:type="spellStart"/>
      <w:r>
        <w:t>dire</w:t>
      </w:r>
      <w:proofErr w:type="spellEnd"/>
      <w:r>
        <w:t xml:space="preserve"> de ces rencontres ? Tout cela est aujourd’hui un peu loin et je ne suis pas très sûr de me rappeler de tout avec une égale précision. Il me semble néanmoins qu’en général l’expérience fonctionnait plutôt bien. Bien sûr, cela dépendait en partie des groupes. Mais je crois me souvenir que les échanges que nous avions étaient enrichissants et que les presque huit heures de la journée de travail passaient assez vite. Néanmoins il ne faut pas idéaliser. A la différence des élèves de Claire Cayron, mes étudiants étaient obligés de participer à ces séances. Certains n’éprouvaient guère d’intérêt pour la traduction littéraire. D’autres refusaient de remettre en question la manière de traduire qu’ils avaient apprises </w:t>
      </w:r>
      <w:r w:rsidR="008E21FC">
        <w:t>au cours de leurs études</w:t>
      </w:r>
      <w:r w:rsidR="009A3D33">
        <w:t xml:space="preserve"> : selon eux, il fallait privilégier une </w:t>
      </w:r>
      <w:r w:rsidR="008E21FC">
        <w:t xml:space="preserve">langue </w:t>
      </w:r>
      <w:r w:rsidR="009A3D33">
        <w:t xml:space="preserve">de traduction </w:t>
      </w:r>
      <w:r w:rsidR="008E21FC">
        <w:t xml:space="preserve">fluide, </w:t>
      </w:r>
      <w:r w:rsidR="009A3D33">
        <w:t>simplifier les constructions trop complexes, couper les</w:t>
      </w:r>
      <w:r w:rsidR="008E21FC">
        <w:t xml:space="preserve"> phrases </w:t>
      </w:r>
      <w:r w:rsidR="009A3D33">
        <w:t>jugées trop longues. Bref une manière qu</w:t>
      </w:r>
      <w:r w:rsidR="008E21FC">
        <w:t xml:space="preserve">i convient </w:t>
      </w:r>
      <w:r w:rsidR="009A3D33">
        <w:t xml:space="preserve">parfaitement </w:t>
      </w:r>
      <w:r w:rsidR="001119F6">
        <w:t>lorsqu’il s’agit de mettre en français des</w:t>
      </w:r>
      <w:r w:rsidR="008E21FC">
        <w:t xml:space="preserve"> textes techniques, au sens large, mais qui </w:t>
      </w:r>
      <w:r w:rsidR="000A23BD">
        <w:t xml:space="preserve">n’est pas toujours adaptée </w:t>
      </w:r>
      <w:r w:rsidR="001119F6">
        <w:t xml:space="preserve">à la traduction d’œuvres littéraires. </w:t>
      </w:r>
      <w:r w:rsidR="00A06CAD">
        <w:t xml:space="preserve">Et puis il y avait – il y a toujours – la question épineuse de l’évaluation, </w:t>
      </w:r>
      <w:r w:rsidR="005224C2">
        <w:t xml:space="preserve">de la note qu’il fallait attribuer à chacun </w:t>
      </w:r>
      <w:r w:rsidR="000802F7">
        <w:t>au terme du séminaire, question que j’avais résolue tant bien que mal en divisant l’ensemble des quatre rencontres en deux séances de travail collectif non noté et en deux autres au cours desquels les étudiants travaillaient</w:t>
      </w:r>
      <w:r w:rsidR="00AF2523">
        <w:t xml:space="preserve"> de manière autonome</w:t>
      </w:r>
      <w:r w:rsidR="000802F7">
        <w:t xml:space="preserve"> individuellement ou par</w:t>
      </w:r>
      <w:r w:rsidR="001C11AC">
        <w:t xml:space="preserve"> groupes.</w:t>
      </w:r>
    </w:p>
    <w:p w14:paraId="4D619EE8" w14:textId="1F709DE4" w:rsidR="004B5D7E" w:rsidRDefault="004B5D7E" w:rsidP="00EA5D35">
      <w:pPr>
        <w:jc w:val="both"/>
      </w:pPr>
      <w:r>
        <w:lastRenderedPageBreak/>
        <w:t>Au bout de quelques années, le dispositif que je viens de décrire s’est grippé. Le nombre d’étudiants d’italien a en effet baissé. D’autre part, le séminaire de traduction littéraire est devenu optionnel. Si j’en crois mes relevés de notes de l’époque, je n’ai jamais eu, entre 2008 et 2015, plus deux étudiantes annuellement. Il n’était pas rare que ce chiffre se réduisît à une seule inscription. Il y eut même des années où le séminaire n’attira personne (on le chargeait alors de celui de traduction technique et scientifique…). Difficile dans ces conditions d</w:t>
      </w:r>
      <w:r w:rsidR="00D81EA4">
        <w:t>’animer des séances de traduction collective !</w:t>
      </w:r>
    </w:p>
    <w:p w14:paraId="676461A0" w14:textId="7B722D48" w:rsidR="00D81EA4" w:rsidRDefault="00C471CB" w:rsidP="00EA5D35">
      <w:pPr>
        <w:jc w:val="both"/>
      </w:pPr>
      <w:r>
        <w:t xml:space="preserve">En septembre 2015, la catégorie traduction-interprétation de l’Institut libre Marie Haps cessa officiellement d’exister. </w:t>
      </w:r>
      <w:r w:rsidR="00F715EA">
        <w:t>Les trois premières années</w:t>
      </w:r>
      <w:r w:rsidR="00C016E5">
        <w:t xml:space="preserve"> formeraient</w:t>
      </w:r>
      <w:r w:rsidR="00F715EA">
        <w:t xml:space="preserve"> une faculté de traduction et interprétation intégrée à ce qui </w:t>
      </w:r>
      <w:r w:rsidR="00C016E5">
        <w:t>s’appelait</w:t>
      </w:r>
      <w:r w:rsidR="00F715EA">
        <w:t xml:space="preserve"> alors l’Université Saint-Louis Bruxelles ; les cours de master quant à eux</w:t>
      </w:r>
      <w:r w:rsidR="00C016E5">
        <w:t xml:space="preserve"> compléteraient l’offre proposée par la faculté d’arts et lettres de l’UCL et se donneraient sur le campus de Louvain-la-Neuve. </w:t>
      </w:r>
      <w:r w:rsidR="00B93E5A">
        <w:t xml:space="preserve">Ce </w:t>
      </w:r>
      <w:r w:rsidR="004D0A95">
        <w:t xml:space="preserve">changement radical donna lieu à une refonte du programme. Parmi les modifications </w:t>
      </w:r>
      <w:r w:rsidR="003248FC">
        <w:t xml:space="preserve">qui furent introduites à l’époque, il en était une qui concernait le séminaire de traduction littéraire. Celui-ci deviendrait en effet un « atelier de traduction littéraire » de deux heures hebdomadaires au second semestre. Ce nouveau format me donna l’occasion de </w:t>
      </w:r>
      <w:r w:rsidR="00FD4FBE">
        <w:t xml:space="preserve">revoir entièrement ce cours. </w:t>
      </w:r>
      <w:r w:rsidR="003D041E">
        <w:t xml:space="preserve">Je décidai d’abandonner les longs textes – généralement une nouvelle entière – que je proposais naguère pour des extraits plus courts </w:t>
      </w:r>
      <w:r w:rsidR="00FA1BED">
        <w:t xml:space="preserve">dont une première traduction pouvait être réalisée en cent vingt minutes quitte à être revue à domicile par leur auteur. </w:t>
      </w:r>
      <w:r w:rsidR="00664DB2">
        <w:t>Je sélectionnai donc une douzaine d’extraits d</w:t>
      </w:r>
      <w:r w:rsidR="000D4FF2">
        <w:t>e prosateurs</w:t>
      </w:r>
      <w:r w:rsidR="00664DB2">
        <w:t xml:space="preserve"> italiens des XX</w:t>
      </w:r>
      <w:r w:rsidR="00664DB2" w:rsidRPr="00664DB2">
        <w:rPr>
          <w:vertAlign w:val="superscript"/>
        </w:rPr>
        <w:t>e</w:t>
      </w:r>
      <w:r w:rsidR="00664DB2">
        <w:t xml:space="preserve"> et XXI</w:t>
      </w:r>
      <w:r w:rsidR="00664DB2" w:rsidRPr="00664DB2">
        <w:rPr>
          <w:vertAlign w:val="superscript"/>
        </w:rPr>
        <w:t>e</w:t>
      </w:r>
      <w:r w:rsidR="00664DB2">
        <w:t xml:space="preserve"> siècles en essayant de les classer en fonction de leur difficulté</w:t>
      </w:r>
      <w:r w:rsidR="00FF4661">
        <w:t xml:space="preserve"> et en veillant, autant que faire </w:t>
      </w:r>
      <w:r w:rsidR="004768A7">
        <w:t>s</w:t>
      </w:r>
      <w:r w:rsidR="00FF4661">
        <w:t>e peut, à ce que</w:t>
      </w:r>
      <w:r w:rsidR="000D4FF2">
        <w:t xml:space="preserve"> ces textes </w:t>
      </w:r>
      <w:r w:rsidR="008C25BA">
        <w:t xml:space="preserve">présentent </w:t>
      </w:r>
      <w:r w:rsidR="00E90440">
        <w:t>une certaine variété (</w:t>
      </w:r>
      <w:r w:rsidR="003A1012">
        <w:t xml:space="preserve">narrations </w:t>
      </w:r>
      <w:r w:rsidR="00E90440">
        <w:t xml:space="preserve">à la troisième personne, extraits dialogués, textes humoristiques, </w:t>
      </w:r>
      <w:r w:rsidR="003A1012">
        <w:t xml:space="preserve">passages recourant à l’usage du dialecte, etc.). </w:t>
      </w:r>
    </w:p>
    <w:p w14:paraId="5B8D87CB" w14:textId="78BB7F95" w:rsidR="008D0AC7" w:rsidRDefault="008D0AC7" w:rsidP="00EA5D35">
      <w:pPr>
        <w:jc w:val="both"/>
      </w:pPr>
      <w:r>
        <w:t>Les deux premières années furent assez catastrophiques, pour les mêmes raisons que celles qu</w:t>
      </w:r>
      <w:r w:rsidR="001C6429">
        <w:t>e j’ai dites tout à l’heure : faible nombre d’étudiants inscrits en traduction, caractère optionnel de cet atelier. En 2015-2016, je n’eus que deux inscrites ; l’année suivante, une seule… Par bonheur, en 2017, la faculté d’arts et lettres décida d’ouvrir ce cours aux étudiants de master inscrits en philologie romane et en langues et lettres modernes. L’effet fut immédiat : je passai d’un à quatorze étudiants en 2017-2018. Par la suite, l</w:t>
      </w:r>
      <w:r w:rsidR="00B661EC">
        <w:t xml:space="preserve">e taux de fréquentation fluctua, mais j’eus rarement moins de dix étudiants (il y eut même quelques pics, comme l’an dernier, où </w:t>
      </w:r>
      <w:r w:rsidR="005C1B19">
        <w:t>vingt personnes participèrent à l’atelier).</w:t>
      </w:r>
      <w:r w:rsidR="003034C9">
        <w:t xml:space="preserve"> Notons que les </w:t>
      </w:r>
      <w:r w:rsidR="0043421E">
        <w:t>étudiants en traduction sont rares et que</w:t>
      </w:r>
      <w:r w:rsidR="00B559BF">
        <w:t>,</w:t>
      </w:r>
      <w:r w:rsidR="0043421E">
        <w:t xml:space="preserve"> </w:t>
      </w:r>
      <w:r w:rsidR="00B559BF">
        <w:t>la plupart du temps, les groupes ne sont constitués que de littéraires.</w:t>
      </w:r>
    </w:p>
    <w:p w14:paraId="40CAF535" w14:textId="2C33C292" w:rsidR="005C1B19" w:rsidRDefault="005C1B19" w:rsidP="00EA5D35">
      <w:pPr>
        <w:jc w:val="both"/>
      </w:pPr>
      <w:r>
        <w:t xml:space="preserve">Un mot à présent sur la manière dont je procède. </w:t>
      </w:r>
      <w:r w:rsidR="009E228E">
        <w:t xml:space="preserve">Depuis quelques années, je </w:t>
      </w:r>
      <w:r w:rsidR="00F924C5">
        <w:t xml:space="preserve">débute par la traduction des premiers paragraphes de </w:t>
      </w:r>
      <w:r w:rsidR="00F924C5" w:rsidRPr="00BD0564">
        <w:rPr>
          <w:i/>
          <w:iCs/>
        </w:rPr>
        <w:t xml:space="preserve">Se </w:t>
      </w:r>
      <w:proofErr w:type="spellStart"/>
      <w:r w:rsidR="00F924C5" w:rsidRPr="00BD0564">
        <w:rPr>
          <w:i/>
          <w:iCs/>
        </w:rPr>
        <w:t>una</w:t>
      </w:r>
      <w:proofErr w:type="spellEnd"/>
      <w:r w:rsidR="00F924C5" w:rsidRPr="00BD0564">
        <w:rPr>
          <w:i/>
          <w:iCs/>
        </w:rPr>
        <w:t xml:space="preserve"> </w:t>
      </w:r>
      <w:proofErr w:type="spellStart"/>
      <w:r w:rsidR="00721BBD">
        <w:rPr>
          <w:i/>
          <w:iCs/>
        </w:rPr>
        <w:t>notte</w:t>
      </w:r>
      <w:proofErr w:type="spellEnd"/>
      <w:r w:rsidR="00721BBD">
        <w:rPr>
          <w:i/>
          <w:iCs/>
        </w:rPr>
        <w:t xml:space="preserve"> </w:t>
      </w:r>
      <w:r w:rsidR="00F924C5" w:rsidRPr="00BD0564">
        <w:rPr>
          <w:i/>
          <w:iCs/>
        </w:rPr>
        <w:t>d’</w:t>
      </w:r>
      <w:proofErr w:type="spellStart"/>
      <w:r w:rsidR="00F924C5" w:rsidRPr="00BD0564">
        <w:rPr>
          <w:i/>
          <w:iCs/>
        </w:rPr>
        <w:t>inverno</w:t>
      </w:r>
      <w:proofErr w:type="spellEnd"/>
      <w:r w:rsidR="00F924C5" w:rsidRPr="00BD0564">
        <w:rPr>
          <w:i/>
          <w:iCs/>
        </w:rPr>
        <w:t xml:space="preserve"> un </w:t>
      </w:r>
      <w:proofErr w:type="spellStart"/>
      <w:r w:rsidR="00F924C5" w:rsidRPr="00BD0564">
        <w:rPr>
          <w:i/>
          <w:iCs/>
        </w:rPr>
        <w:t>viaggiatore</w:t>
      </w:r>
      <w:proofErr w:type="spellEnd"/>
      <w:r w:rsidR="00F924C5">
        <w:t xml:space="preserve"> d’Italo Calvino. </w:t>
      </w:r>
      <w:r w:rsidR="00873758">
        <w:t xml:space="preserve">Un </w:t>
      </w:r>
      <w:r w:rsidR="00BD0564">
        <w:t xml:space="preserve">choix </w:t>
      </w:r>
      <w:r w:rsidR="00873758">
        <w:t xml:space="preserve">motivé par </w:t>
      </w:r>
      <w:r w:rsidR="00721BBD">
        <w:t>le fait que</w:t>
      </w:r>
      <w:r w:rsidR="007E4CC3">
        <w:t xml:space="preserve">, dans sa </w:t>
      </w:r>
      <w:r w:rsidR="007E4CC3" w:rsidRPr="00E20BA7">
        <w:rPr>
          <w:i/>
          <w:iCs/>
        </w:rPr>
        <w:t>Poétique d</w:t>
      </w:r>
      <w:r w:rsidR="00671057">
        <w:rPr>
          <w:i/>
          <w:iCs/>
        </w:rPr>
        <w:t>u traduire</w:t>
      </w:r>
      <w:r w:rsidR="007E4CC3">
        <w:t xml:space="preserve"> (Verdier, </w:t>
      </w:r>
      <w:r w:rsidR="00671057">
        <w:t>1999</w:t>
      </w:r>
      <w:r w:rsidR="007E4CC3">
        <w:t>), Henri Meschonnic s’est servi de l</w:t>
      </w:r>
      <w:r w:rsidR="00721BBD">
        <w:t>a première</w:t>
      </w:r>
      <w:r w:rsidR="00E20BA7">
        <w:t xml:space="preserve"> version</w:t>
      </w:r>
      <w:r w:rsidR="00721BBD">
        <w:t xml:space="preserve"> française de ce texte (</w:t>
      </w:r>
      <w:r w:rsidR="007E4CC3" w:rsidRPr="007E4CC3">
        <w:rPr>
          <w:i/>
          <w:iCs/>
        </w:rPr>
        <w:t>S</w:t>
      </w:r>
      <w:r w:rsidR="00721BBD" w:rsidRPr="007E4CC3">
        <w:rPr>
          <w:i/>
          <w:iCs/>
        </w:rPr>
        <w:t>i par une nuit d’hiver un voyageur</w:t>
      </w:r>
      <w:r w:rsidR="00721BBD">
        <w:t xml:space="preserve">, traduction de Danièle Sallenave et François Wahl, Paris, Seuil, 1981) </w:t>
      </w:r>
      <w:r w:rsidR="007E4CC3">
        <w:t xml:space="preserve">pour montrer, dans des pages </w:t>
      </w:r>
      <w:proofErr w:type="spellStart"/>
      <w:r w:rsidR="007E4CC3">
        <w:t>vitriolesques</w:t>
      </w:r>
      <w:proofErr w:type="spellEnd"/>
      <w:r w:rsidR="007E4CC3">
        <w:t xml:space="preserve"> et parfois injustes, ce que, selon lui, un bon traducteur ne doit pas faire : </w:t>
      </w:r>
      <w:r w:rsidR="007E4CC3">
        <w:lastRenderedPageBreak/>
        <w:t xml:space="preserve">alléger, embellir, </w:t>
      </w:r>
      <w:r w:rsidR="00663146">
        <w:t xml:space="preserve">éviter les répétitions, etc. </w:t>
      </w:r>
      <w:r w:rsidR="00B42727">
        <w:t xml:space="preserve">Par groupes de deux ou trois, les étudiants traduisent donc le texte de Calvino. </w:t>
      </w:r>
      <w:r w:rsidR="009573AB">
        <w:t xml:space="preserve">Comme il ne s’agit pas à proprement parler d’un cours de langue italienne et que les niveaux des participants sont assez hétérogènes (il y a ceux qui ont bénéficié d’un séjour Erasmus en Italie, d’autres pour lesquels l’étude d’une seconde langue romane est </w:t>
      </w:r>
      <w:r w:rsidR="00154748">
        <w:t xml:space="preserve">un des effets </w:t>
      </w:r>
      <w:r w:rsidR="004E3B0C">
        <w:t xml:space="preserve">indésirables du programme de philologie romane), je n’hésite pas à expliquer le vocabulaire ou à donner quelques éclaircissements sur la syntaxe : le but de l’exercice n’est pas </w:t>
      </w:r>
      <w:r w:rsidR="003B108E">
        <w:t>de faire de la version italienne, mais</w:t>
      </w:r>
      <w:r w:rsidR="001E3B79">
        <w:t xml:space="preserve"> de procurer une traduction. </w:t>
      </w:r>
      <w:r w:rsidR="00063C57">
        <w:t xml:space="preserve">Au terme de la deuxième séance, nous lisons la traduction de Danièle Sallenave et François Wahl, le commentaire de </w:t>
      </w:r>
      <w:proofErr w:type="spellStart"/>
      <w:r w:rsidR="00063C57">
        <w:t>Meschonnic</w:t>
      </w:r>
      <w:proofErr w:type="spellEnd"/>
      <w:r w:rsidR="00063C57">
        <w:t xml:space="preserve"> ainsi qu’une seconde traduction du même roman de Calvino datant de 2015 et réalisée par Martin Rueff sur des bases évidemment « </w:t>
      </w:r>
      <w:proofErr w:type="spellStart"/>
      <w:r w:rsidR="00063C57">
        <w:t>meschonniciennes</w:t>
      </w:r>
      <w:proofErr w:type="spellEnd"/>
      <w:r w:rsidR="00063C57">
        <w:t xml:space="preserve"> » (littéralisme, tentative d’adhérer au rythme de l’original, etc.). </w:t>
      </w:r>
      <w:r w:rsidR="00C543D7">
        <w:t xml:space="preserve">Les participants commentent ces différents textes, expriment leur avis. Il ne s’agit pas pour moi d’imposer une manière de traduire, plutôt de montrer qu’il en existe plusieurs. A partir la troisième séance, </w:t>
      </w:r>
      <w:r w:rsidR="00763ADF">
        <w:t xml:space="preserve">je propose aux participants l’un des textes de la petite anthologie que j’ai composée. Le travail se déroule de la même manière que précédemment : les étudiants traduisent par deux ou par trois, je circule entre les groupes, interromps </w:t>
      </w:r>
      <w:r w:rsidR="00B123D9">
        <w:t xml:space="preserve">le travail pour que nous réfléchissions à une difficulté rencontrée par l’ensemble de la classe. Comme au début des années 2000, j’ai demandé à pouvoir disposer d’une salle dans la bibliothèque de la faculté – incomparablement plus riche que celle de l’Institut libre Marie Haps – de sorte que nous pouvons recourir facilement à un dictionnaire spécialisé ou </w:t>
      </w:r>
      <w:r w:rsidR="00B123D9" w:rsidRPr="006455AA">
        <w:rPr>
          <w:i/>
          <w:iCs/>
        </w:rPr>
        <w:t>Battaglia</w:t>
      </w:r>
      <w:r w:rsidR="00B123D9">
        <w:t xml:space="preserve"> – l’équivalent italien du </w:t>
      </w:r>
      <w:r w:rsidR="00B123D9" w:rsidRPr="006455AA">
        <w:rPr>
          <w:i/>
          <w:iCs/>
        </w:rPr>
        <w:t>TLF</w:t>
      </w:r>
      <w:r w:rsidR="00B123D9">
        <w:t xml:space="preserve">, malheureusement </w:t>
      </w:r>
      <w:r w:rsidR="006455AA">
        <w:t xml:space="preserve">non </w:t>
      </w:r>
      <w:r w:rsidR="00B123D9">
        <w:t xml:space="preserve">numérisé – si </w:t>
      </w:r>
      <w:r w:rsidR="00D87F9A">
        <w:t>le besoin s’en fait sentir.</w:t>
      </w:r>
      <w:r w:rsidR="006455AA">
        <w:t xml:space="preserve"> Dans les jours qui suivent la séance, les différents groupes m’envoient leur traduction. Je la leur renvoie corrigée et notée. La séance suivante débute </w:t>
      </w:r>
      <w:r w:rsidR="002B1438">
        <w:t xml:space="preserve">avec un bref commentaire des traductions produites la semaine précédente et, éventuellement, une lecture d’une version française publiée du texte sur lequel les étudiants ont travaillé. </w:t>
      </w:r>
      <w:r w:rsidR="00CD68C0">
        <w:t>L’o</w:t>
      </w:r>
      <w:r w:rsidR="002B1438">
        <w:t xml:space="preserve">n passe ensuite à un extrait d’un autre auteur. </w:t>
      </w:r>
      <w:r w:rsidR="00CD68C0">
        <w:t xml:space="preserve">Et ainsi de suite jusqu’à la fin du semestre. </w:t>
      </w:r>
    </w:p>
    <w:p w14:paraId="12C4954B" w14:textId="45313709" w:rsidR="006D6C7C" w:rsidRDefault="006D6C7C" w:rsidP="00EA5D35">
      <w:pPr>
        <w:jc w:val="both"/>
      </w:pPr>
      <w:r>
        <w:t xml:space="preserve">Certes cet atelier ne prétend </w:t>
      </w:r>
      <w:r w:rsidR="00766823">
        <w:t>nullement</w:t>
      </w:r>
      <w:r>
        <w:t xml:space="preserve"> former des traducteurs littéraires. Je le répète : les participants sont dans leur écrasante majorité des romanistes. Le but est plutôt de sensibiliser de futurs enseignants, libraires, travailleurs de l’édition aux problèmes de la traduction littéraire en leur donnant l’occasion, pendant une douzaine de semaines, de mettre la main à la pâte</w:t>
      </w:r>
      <w:r w:rsidR="00CD0B90">
        <w:t xml:space="preserve">. Et dans l’ensemble, je crois que cela fonctionne assez bien. En tout cas, en dépit de la baisse des inscriptions dans les filières littéraires, cet atelier trouve chaque année son public et il n’est pas rare qu’au terme du semestre, des étudiants me fassent part de leur satisfaction et du plaisir qu’ils ont eu à fréquenter un cours </w:t>
      </w:r>
      <w:r w:rsidR="0020637B">
        <w:t xml:space="preserve">basé surtout sur la pratique. </w:t>
      </w:r>
    </w:p>
    <w:p w14:paraId="4353B79F" w14:textId="621BAD58" w:rsidR="00D21201" w:rsidRDefault="00D21201" w:rsidP="00EA5D35">
      <w:pPr>
        <w:jc w:val="both"/>
      </w:pPr>
      <w:r>
        <w:t xml:space="preserve">Quelles </w:t>
      </w:r>
      <w:r w:rsidR="00334C4D">
        <w:t>re</w:t>
      </w:r>
      <w:r>
        <w:t xml:space="preserve">tirer de tout ceci ? Je n’ai évidemment pas de solution miracle. Je crois néanmoins que quelques éléments sont nécessaires pour que l’enseignement – je parle ici de l’enseignement dans une institution universitaire ou apparentée – de la traduction littéraire puisse être fructueux. Tout d’abord rassembler un nombre suffisant d’étudiants afin de pouvoir susciter la discussion : vingt, c’est peut-être beaucoup, mais un ou deux, ce n’est </w:t>
      </w:r>
      <w:r w:rsidR="00385DC3">
        <w:t xml:space="preserve">assurément </w:t>
      </w:r>
      <w:r>
        <w:t xml:space="preserve">pas assez ! S’adresser à des </w:t>
      </w:r>
      <w:r w:rsidR="007548ED">
        <w:t>étudiants qui ont un goût marqué pour la littérature</w:t>
      </w:r>
      <w:r w:rsidR="00385DC3">
        <w:t xml:space="preserve"> en général ; à </w:t>
      </w:r>
      <w:r w:rsidR="00385DC3">
        <w:lastRenderedPageBreak/>
        <w:t>la rigueur l</w:t>
      </w:r>
      <w:r w:rsidR="004164F0">
        <w:t>e degré</w:t>
      </w:r>
      <w:r w:rsidR="00385DC3">
        <w:t xml:space="preserve"> de conn</w:t>
      </w:r>
      <w:r w:rsidR="0090361D">
        <w:t>aissance de la langue dont on traduit est secondaire : l’animateur pourra toujours donner les explications nécessaires</w:t>
      </w:r>
      <w:r w:rsidR="00531EA6">
        <w:t xml:space="preserve"> ou proposer des textes ne posant guère de difficultés linguistiques</w:t>
      </w:r>
      <w:r w:rsidR="0090361D">
        <w:t xml:space="preserve"> ; mais, sans </w:t>
      </w:r>
      <w:r w:rsidR="00E403AF">
        <w:t xml:space="preserve">goût pour la littérature, on n’arrivera à rien. </w:t>
      </w:r>
      <w:r w:rsidR="004164F0">
        <w:t>Enfin il y a la question du lieu</w:t>
      </w:r>
      <w:r w:rsidR="00A75266">
        <w:t xml:space="preserve"> : une salle dont on puisse déplacer les tables et les chaises, si possible située dans une bibliothèque, me semble bien plus favorable à l’exercice qu’une classe traditionnelle avec des sièges inamovibles </w:t>
      </w:r>
      <w:r w:rsidR="00A6429F">
        <w:t>qui contraignent à l’immobilité des participants et de l’animateur.</w:t>
      </w:r>
      <w:r w:rsidR="00FC2E78">
        <w:t xml:space="preserve"> Voi</w:t>
      </w:r>
      <w:r w:rsidR="00334C4D">
        <w:t>ci</w:t>
      </w:r>
      <w:r w:rsidR="00FC2E78">
        <w:t xml:space="preserve"> du moins quelque</w:t>
      </w:r>
      <w:r w:rsidR="00334C4D">
        <w:t>s-uns des enseignements que j’ai pu tirer de l’expérience didactique que j’ai évoquée avec vous ce matin.</w:t>
      </w:r>
    </w:p>
    <w:p w14:paraId="1A62AE1A" w14:textId="5BE4C9C0" w:rsidR="00CD68C0" w:rsidRDefault="00532B6D" w:rsidP="00EA5D35">
      <w:pPr>
        <w:jc w:val="both"/>
      </w:pPr>
      <w:r>
        <w:t>Je vous remercie.</w:t>
      </w:r>
    </w:p>
    <w:p w14:paraId="3146F3F6" w14:textId="77777777" w:rsidR="00532B6D" w:rsidRDefault="00532B6D" w:rsidP="00EA5D35">
      <w:pPr>
        <w:jc w:val="both"/>
      </w:pPr>
    </w:p>
    <w:p w14:paraId="3C58C9B4" w14:textId="4827BE7A" w:rsidR="00532B6D" w:rsidRDefault="00532B6D" w:rsidP="00EA5D35">
      <w:pPr>
        <w:jc w:val="both"/>
      </w:pPr>
      <w:r>
        <w:t>Laurent Béghin</w:t>
      </w:r>
    </w:p>
    <w:sectPr w:rsidR="00532B6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EEA9A" w14:textId="77777777" w:rsidR="00EE0676" w:rsidRDefault="00EE0676" w:rsidP="00E80C65">
      <w:pPr>
        <w:spacing w:after="0" w:line="240" w:lineRule="auto"/>
      </w:pPr>
      <w:r>
        <w:separator/>
      </w:r>
    </w:p>
  </w:endnote>
  <w:endnote w:type="continuationSeparator" w:id="0">
    <w:p w14:paraId="61C073CD" w14:textId="77777777" w:rsidR="00EE0676" w:rsidRDefault="00EE0676" w:rsidP="00E80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8280" w14:textId="77777777" w:rsidR="00E80C65" w:rsidRDefault="00E80C6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23E9" w14:textId="77777777" w:rsidR="00E80C65" w:rsidRDefault="00E80C6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5C6E" w14:textId="77777777" w:rsidR="00E80C65" w:rsidRDefault="00E80C6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D478B" w14:textId="77777777" w:rsidR="00EE0676" w:rsidRDefault="00EE0676" w:rsidP="00E80C65">
      <w:pPr>
        <w:spacing w:after="0" w:line="240" w:lineRule="auto"/>
      </w:pPr>
      <w:r>
        <w:separator/>
      </w:r>
    </w:p>
  </w:footnote>
  <w:footnote w:type="continuationSeparator" w:id="0">
    <w:p w14:paraId="42923D00" w14:textId="77777777" w:rsidR="00EE0676" w:rsidRDefault="00EE0676" w:rsidP="00E80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8658" w14:textId="77777777" w:rsidR="00E80C65" w:rsidRDefault="00E80C6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93892"/>
      <w:docPartObj>
        <w:docPartGallery w:val="Page Numbers (Top of Page)"/>
        <w:docPartUnique/>
      </w:docPartObj>
    </w:sdtPr>
    <w:sdtContent>
      <w:p w14:paraId="39ACD4D5" w14:textId="2C5FFFEE" w:rsidR="00E80C65" w:rsidRDefault="00E80C65">
        <w:pPr>
          <w:pStyle w:val="En-tte"/>
          <w:jc w:val="right"/>
        </w:pPr>
        <w:r>
          <w:fldChar w:fldCharType="begin"/>
        </w:r>
        <w:r>
          <w:instrText>PAGE   \* MERGEFORMAT</w:instrText>
        </w:r>
        <w:r>
          <w:fldChar w:fldCharType="separate"/>
        </w:r>
        <w:r>
          <w:rPr>
            <w:lang w:val="fr-FR"/>
          </w:rPr>
          <w:t>2</w:t>
        </w:r>
        <w:r>
          <w:fldChar w:fldCharType="end"/>
        </w:r>
      </w:p>
    </w:sdtContent>
  </w:sdt>
  <w:p w14:paraId="68112B7A" w14:textId="77777777" w:rsidR="00E80C65" w:rsidRDefault="00E80C6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0404" w14:textId="77777777" w:rsidR="00E80C65" w:rsidRDefault="00E80C6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8C"/>
    <w:rsid w:val="00063C57"/>
    <w:rsid w:val="000802F7"/>
    <w:rsid w:val="000A23BD"/>
    <w:rsid w:val="000D4FF2"/>
    <w:rsid w:val="000F7AE5"/>
    <w:rsid w:val="00102AA0"/>
    <w:rsid w:val="001119F6"/>
    <w:rsid w:val="00127F1B"/>
    <w:rsid w:val="00143443"/>
    <w:rsid w:val="00154748"/>
    <w:rsid w:val="001A4A08"/>
    <w:rsid w:val="001C11AC"/>
    <w:rsid w:val="001C6429"/>
    <w:rsid w:val="001E3B79"/>
    <w:rsid w:val="0020637B"/>
    <w:rsid w:val="002326AE"/>
    <w:rsid w:val="00243A63"/>
    <w:rsid w:val="00280C93"/>
    <w:rsid w:val="002A413D"/>
    <w:rsid w:val="002B1438"/>
    <w:rsid w:val="002E49C2"/>
    <w:rsid w:val="003034C9"/>
    <w:rsid w:val="003248FC"/>
    <w:rsid w:val="00334C4D"/>
    <w:rsid w:val="00346C4D"/>
    <w:rsid w:val="00385DC3"/>
    <w:rsid w:val="003A1012"/>
    <w:rsid w:val="003B108E"/>
    <w:rsid w:val="003D041E"/>
    <w:rsid w:val="004164F0"/>
    <w:rsid w:val="0043421E"/>
    <w:rsid w:val="0046238C"/>
    <w:rsid w:val="004768A7"/>
    <w:rsid w:val="004B5D7E"/>
    <w:rsid w:val="004D0A95"/>
    <w:rsid w:val="004E3B0C"/>
    <w:rsid w:val="005224C2"/>
    <w:rsid w:val="00531A03"/>
    <w:rsid w:val="00531EA6"/>
    <w:rsid w:val="00532B6D"/>
    <w:rsid w:val="00534F1F"/>
    <w:rsid w:val="005B38D0"/>
    <w:rsid w:val="005C1B19"/>
    <w:rsid w:val="006254F8"/>
    <w:rsid w:val="006455AA"/>
    <w:rsid w:val="00661752"/>
    <w:rsid w:val="00663146"/>
    <w:rsid w:val="00664DB2"/>
    <w:rsid w:val="00671057"/>
    <w:rsid w:val="006979D4"/>
    <w:rsid w:val="006D6C7C"/>
    <w:rsid w:val="007170BD"/>
    <w:rsid w:val="00721BBD"/>
    <w:rsid w:val="007548ED"/>
    <w:rsid w:val="00763ADF"/>
    <w:rsid w:val="00766823"/>
    <w:rsid w:val="00777933"/>
    <w:rsid w:val="007C4113"/>
    <w:rsid w:val="007E4CC3"/>
    <w:rsid w:val="00873758"/>
    <w:rsid w:val="008C25BA"/>
    <w:rsid w:val="008D0AC7"/>
    <w:rsid w:val="008E21FC"/>
    <w:rsid w:val="0090361D"/>
    <w:rsid w:val="00944614"/>
    <w:rsid w:val="009573AB"/>
    <w:rsid w:val="009608B0"/>
    <w:rsid w:val="009856D7"/>
    <w:rsid w:val="009A3D33"/>
    <w:rsid w:val="009E228E"/>
    <w:rsid w:val="00A006C8"/>
    <w:rsid w:val="00A06CAD"/>
    <w:rsid w:val="00A6429F"/>
    <w:rsid w:val="00A7426E"/>
    <w:rsid w:val="00A75266"/>
    <w:rsid w:val="00AA5C66"/>
    <w:rsid w:val="00AF036E"/>
    <w:rsid w:val="00AF2523"/>
    <w:rsid w:val="00B123D9"/>
    <w:rsid w:val="00B42727"/>
    <w:rsid w:val="00B54E41"/>
    <w:rsid w:val="00B559BF"/>
    <w:rsid w:val="00B661EC"/>
    <w:rsid w:val="00B7410C"/>
    <w:rsid w:val="00B93E5A"/>
    <w:rsid w:val="00B96FB2"/>
    <w:rsid w:val="00BD0564"/>
    <w:rsid w:val="00BD201C"/>
    <w:rsid w:val="00C016E5"/>
    <w:rsid w:val="00C13DF8"/>
    <w:rsid w:val="00C15FCB"/>
    <w:rsid w:val="00C471CB"/>
    <w:rsid w:val="00C543D7"/>
    <w:rsid w:val="00C66887"/>
    <w:rsid w:val="00C6764B"/>
    <w:rsid w:val="00CB4E3D"/>
    <w:rsid w:val="00CB53DC"/>
    <w:rsid w:val="00CD0B90"/>
    <w:rsid w:val="00CD68C0"/>
    <w:rsid w:val="00D21201"/>
    <w:rsid w:val="00D55FB4"/>
    <w:rsid w:val="00D81EA4"/>
    <w:rsid w:val="00D87F9A"/>
    <w:rsid w:val="00DA6F03"/>
    <w:rsid w:val="00DE0A9B"/>
    <w:rsid w:val="00DF7B15"/>
    <w:rsid w:val="00E20BA7"/>
    <w:rsid w:val="00E2503D"/>
    <w:rsid w:val="00E403AF"/>
    <w:rsid w:val="00E80C65"/>
    <w:rsid w:val="00E90440"/>
    <w:rsid w:val="00EA5D35"/>
    <w:rsid w:val="00EE0676"/>
    <w:rsid w:val="00F715EA"/>
    <w:rsid w:val="00F924C5"/>
    <w:rsid w:val="00FA1BED"/>
    <w:rsid w:val="00FC2E78"/>
    <w:rsid w:val="00FD4FBE"/>
    <w:rsid w:val="00FD6522"/>
    <w:rsid w:val="00FE1A73"/>
    <w:rsid w:val="00FF46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DFD7"/>
  <w15:chartTrackingRefBased/>
  <w15:docId w15:val="{CD5F14DF-ABBA-4051-8787-4A7E7C1B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23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623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6238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6238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6238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623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623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623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623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238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6238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6238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6238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6238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623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623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623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6238C"/>
    <w:rPr>
      <w:rFonts w:eastAsiaTheme="majorEastAsia" w:cstheme="majorBidi"/>
      <w:color w:val="272727" w:themeColor="text1" w:themeTint="D8"/>
    </w:rPr>
  </w:style>
  <w:style w:type="paragraph" w:styleId="Titre">
    <w:name w:val="Title"/>
    <w:basedOn w:val="Normal"/>
    <w:next w:val="Normal"/>
    <w:link w:val="TitreCar"/>
    <w:uiPriority w:val="10"/>
    <w:qFormat/>
    <w:rsid w:val="00462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623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623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623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6238C"/>
    <w:pPr>
      <w:spacing w:before="160"/>
      <w:jc w:val="center"/>
    </w:pPr>
    <w:rPr>
      <w:i/>
      <w:iCs/>
      <w:color w:val="404040" w:themeColor="text1" w:themeTint="BF"/>
    </w:rPr>
  </w:style>
  <w:style w:type="character" w:customStyle="1" w:styleId="CitationCar">
    <w:name w:val="Citation Car"/>
    <w:basedOn w:val="Policepardfaut"/>
    <w:link w:val="Citation"/>
    <w:uiPriority w:val="29"/>
    <w:rsid w:val="0046238C"/>
    <w:rPr>
      <w:i/>
      <w:iCs/>
      <w:color w:val="404040" w:themeColor="text1" w:themeTint="BF"/>
    </w:rPr>
  </w:style>
  <w:style w:type="paragraph" w:styleId="Paragraphedeliste">
    <w:name w:val="List Paragraph"/>
    <w:basedOn w:val="Normal"/>
    <w:uiPriority w:val="34"/>
    <w:qFormat/>
    <w:rsid w:val="0046238C"/>
    <w:pPr>
      <w:ind w:left="720"/>
      <w:contextualSpacing/>
    </w:pPr>
  </w:style>
  <w:style w:type="character" w:styleId="Accentuationintense">
    <w:name w:val="Intense Emphasis"/>
    <w:basedOn w:val="Policepardfaut"/>
    <w:uiPriority w:val="21"/>
    <w:qFormat/>
    <w:rsid w:val="0046238C"/>
    <w:rPr>
      <w:i/>
      <w:iCs/>
      <w:color w:val="2F5496" w:themeColor="accent1" w:themeShade="BF"/>
    </w:rPr>
  </w:style>
  <w:style w:type="paragraph" w:styleId="Citationintense">
    <w:name w:val="Intense Quote"/>
    <w:basedOn w:val="Normal"/>
    <w:next w:val="Normal"/>
    <w:link w:val="CitationintenseCar"/>
    <w:uiPriority w:val="30"/>
    <w:qFormat/>
    <w:rsid w:val="004623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6238C"/>
    <w:rPr>
      <w:i/>
      <w:iCs/>
      <w:color w:val="2F5496" w:themeColor="accent1" w:themeShade="BF"/>
    </w:rPr>
  </w:style>
  <w:style w:type="character" w:styleId="Rfrenceintense">
    <w:name w:val="Intense Reference"/>
    <w:basedOn w:val="Policepardfaut"/>
    <w:uiPriority w:val="32"/>
    <w:qFormat/>
    <w:rsid w:val="0046238C"/>
    <w:rPr>
      <w:b/>
      <w:bCs/>
      <w:smallCaps/>
      <w:color w:val="2F5496" w:themeColor="accent1" w:themeShade="BF"/>
      <w:spacing w:val="5"/>
    </w:rPr>
  </w:style>
  <w:style w:type="paragraph" w:styleId="En-tte">
    <w:name w:val="header"/>
    <w:basedOn w:val="Normal"/>
    <w:link w:val="En-tteCar"/>
    <w:uiPriority w:val="99"/>
    <w:unhideWhenUsed/>
    <w:rsid w:val="00E80C65"/>
    <w:pPr>
      <w:tabs>
        <w:tab w:val="center" w:pos="4536"/>
        <w:tab w:val="right" w:pos="9072"/>
      </w:tabs>
      <w:spacing w:after="0" w:line="240" w:lineRule="auto"/>
    </w:pPr>
  </w:style>
  <w:style w:type="character" w:customStyle="1" w:styleId="En-tteCar">
    <w:name w:val="En-tête Car"/>
    <w:basedOn w:val="Policepardfaut"/>
    <w:link w:val="En-tte"/>
    <w:uiPriority w:val="99"/>
    <w:rsid w:val="00E80C65"/>
  </w:style>
  <w:style w:type="paragraph" w:styleId="Pieddepage">
    <w:name w:val="footer"/>
    <w:basedOn w:val="Normal"/>
    <w:link w:val="PieddepageCar"/>
    <w:uiPriority w:val="99"/>
    <w:unhideWhenUsed/>
    <w:rsid w:val="00E80C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0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761</TotalTime>
  <Pages>1</Pages>
  <Words>2277</Words>
  <Characters>12529</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Beghin</dc:creator>
  <cp:keywords/>
  <dc:description/>
  <cp:lastModifiedBy>Laurent Beghin</cp:lastModifiedBy>
  <cp:revision>97</cp:revision>
  <dcterms:created xsi:type="dcterms:W3CDTF">2026-04-27T09:07:00Z</dcterms:created>
  <dcterms:modified xsi:type="dcterms:W3CDTF">2026-05-02T08:22:00Z</dcterms:modified>
</cp:coreProperties>
</file>