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9A03306" w14:textId="0243EF65" w:rsidR="00A66EDD" w:rsidRPr="00DD1EEC" w:rsidRDefault="000D3054" w:rsidP="00911EBB">
      <w:pPr>
        <w:pStyle w:val="BATitle"/>
        <w:rPr>
          <w:lang w:eastAsia="zh-CN"/>
        </w:rPr>
      </w:pPr>
      <w:r w:rsidRPr="000D3054">
        <w:rPr>
          <w:lang w:eastAsia="zh-CN"/>
        </w:rPr>
        <w:t xml:space="preserve">Photocatalyzed </w:t>
      </w:r>
      <w:r w:rsidR="00C339C3">
        <w:rPr>
          <w:lang w:eastAsia="zh-CN"/>
        </w:rPr>
        <w:t xml:space="preserve">Diastereoselective </w:t>
      </w:r>
      <w:r w:rsidRPr="000D3054">
        <w:rPr>
          <w:lang w:eastAsia="zh-CN"/>
        </w:rPr>
        <w:t>Isomerization of Cinnamyl Chlorides to Cyclopropanes</w:t>
      </w:r>
    </w:p>
    <w:p w14:paraId="71D2449E" w14:textId="0EE43084" w:rsidR="00A66EDD" w:rsidRPr="00DD1EEC" w:rsidRDefault="00853407" w:rsidP="000E75E3">
      <w:pPr>
        <w:pStyle w:val="BBAuthorName"/>
        <w:rPr>
          <w:rFonts w:hint="eastAsia"/>
        </w:rPr>
      </w:pPr>
      <w:r>
        <w:rPr>
          <w:rFonts w:hint="eastAsia"/>
          <w:lang w:eastAsia="zh-CN"/>
        </w:rPr>
        <w:t>Bin Xu,</w:t>
      </w:r>
      <w:r w:rsidRPr="00853407">
        <w:rPr>
          <w:rFonts w:hint="eastAsia"/>
          <w:vertAlign w:val="superscript"/>
          <w:lang w:eastAsia="zh-CN"/>
        </w:rPr>
        <w:t>1</w:t>
      </w:r>
      <w:r>
        <w:rPr>
          <w:rFonts w:hint="eastAsia"/>
          <w:lang w:eastAsia="zh-CN"/>
        </w:rPr>
        <w:t xml:space="preserve"> </w:t>
      </w:r>
      <w:r w:rsidRPr="00853407">
        <w:rPr>
          <w:lang w:eastAsia="zh-CN"/>
        </w:rPr>
        <w:t>Ludovic Troian-Gautier</w:t>
      </w:r>
      <w:r>
        <w:rPr>
          <w:rFonts w:hint="eastAsia"/>
          <w:lang w:eastAsia="zh-CN"/>
        </w:rPr>
        <w:t>,</w:t>
      </w:r>
      <w:r w:rsidRPr="00853407">
        <w:rPr>
          <w:rFonts w:hint="eastAsia"/>
          <w:vertAlign w:val="superscript"/>
          <w:lang w:eastAsia="zh-CN"/>
        </w:rPr>
        <w:t>2,</w:t>
      </w:r>
      <w:r>
        <w:rPr>
          <w:rFonts w:hint="eastAsia"/>
          <w:lang w:eastAsia="zh-CN"/>
        </w:rPr>
        <w:t xml:space="preserve">* </w:t>
      </w:r>
      <w:r w:rsidR="00BB267E" w:rsidRPr="00853407">
        <w:rPr>
          <w:lang w:eastAsia="zh-CN"/>
        </w:rPr>
        <w:t>Ryan Dykstra</w:t>
      </w:r>
      <w:r w:rsidR="00BB267E">
        <w:rPr>
          <w:rFonts w:hint="eastAsia"/>
          <w:lang w:eastAsia="zh-CN"/>
        </w:rPr>
        <w:t>,</w:t>
      </w:r>
      <w:r w:rsidR="00BB267E" w:rsidRPr="00853407">
        <w:rPr>
          <w:rFonts w:hint="eastAsia"/>
          <w:vertAlign w:val="superscript"/>
          <w:lang w:eastAsia="zh-CN"/>
        </w:rPr>
        <w:t>3</w:t>
      </w:r>
      <w:r w:rsidR="00BB267E">
        <w:rPr>
          <w:rFonts w:hint="eastAsia"/>
          <w:lang w:eastAsia="zh-CN"/>
        </w:rPr>
        <w:t xml:space="preserve"> </w:t>
      </w:r>
      <w:r w:rsidRPr="00853407">
        <w:rPr>
          <w:lang w:eastAsia="zh-CN"/>
        </w:rPr>
        <w:t>Robert Martin</w:t>
      </w:r>
      <w:r>
        <w:rPr>
          <w:rFonts w:hint="eastAsia"/>
          <w:lang w:eastAsia="zh-CN"/>
        </w:rPr>
        <w:t>,</w:t>
      </w:r>
      <w:r w:rsidRPr="00853407">
        <w:rPr>
          <w:rFonts w:hint="eastAsia"/>
          <w:vertAlign w:val="superscript"/>
          <w:lang w:eastAsia="zh-CN"/>
        </w:rPr>
        <w:t>3</w:t>
      </w:r>
      <w:r>
        <w:rPr>
          <w:rFonts w:hint="eastAsia"/>
          <w:lang w:eastAsia="zh-CN"/>
        </w:rPr>
        <w:t xml:space="preserve"> </w:t>
      </w:r>
      <w:r w:rsidRPr="00853407">
        <w:rPr>
          <w:lang w:eastAsia="zh-CN"/>
        </w:rPr>
        <w:t>Osvaldo Gutierrez</w:t>
      </w:r>
      <w:r>
        <w:rPr>
          <w:rFonts w:hint="eastAsia"/>
          <w:lang w:eastAsia="zh-CN"/>
        </w:rPr>
        <w:t>,</w:t>
      </w:r>
      <w:r>
        <w:rPr>
          <w:rFonts w:hint="eastAsia"/>
          <w:vertAlign w:val="superscript"/>
          <w:lang w:eastAsia="zh-CN"/>
        </w:rPr>
        <w:t>3</w:t>
      </w:r>
      <w:r w:rsidRPr="00853407">
        <w:rPr>
          <w:rFonts w:hint="eastAsia"/>
          <w:vertAlign w:val="superscript"/>
          <w:lang w:eastAsia="zh-CN"/>
        </w:rPr>
        <w:t>,</w:t>
      </w:r>
      <w:r>
        <w:rPr>
          <w:rFonts w:hint="eastAsia"/>
          <w:lang w:eastAsia="zh-CN"/>
        </w:rPr>
        <w:t xml:space="preserve">* and </w:t>
      </w:r>
      <w:r w:rsidRPr="00853407">
        <w:rPr>
          <w:rFonts w:hint="eastAsia"/>
          <w:lang w:eastAsia="zh-CN"/>
        </w:rPr>
        <w:t>Uttam</w:t>
      </w:r>
      <w:r>
        <w:rPr>
          <w:rFonts w:hint="eastAsia"/>
          <w:lang w:eastAsia="zh-CN"/>
        </w:rPr>
        <w:t xml:space="preserve"> K. Tambar</w:t>
      </w:r>
      <w:r w:rsidRPr="00853407">
        <w:rPr>
          <w:rFonts w:hint="eastAsia"/>
          <w:vertAlign w:val="superscript"/>
          <w:lang w:eastAsia="zh-CN"/>
        </w:rPr>
        <w:t>1,</w:t>
      </w:r>
      <w:r w:rsidRPr="00853407">
        <w:rPr>
          <w:rFonts w:hint="eastAsia"/>
          <w:lang w:eastAsia="zh-CN"/>
        </w:rPr>
        <w:t>*</w:t>
      </w:r>
    </w:p>
    <w:p w14:paraId="2A9F60A1" w14:textId="77777777" w:rsidR="00A66EDD" w:rsidRDefault="00853407" w:rsidP="00835CBD">
      <w:pPr>
        <w:pStyle w:val="BCAuthorAddress"/>
        <w:rPr>
          <w:rFonts w:hint="eastAsia"/>
          <w:lang w:eastAsia="zh-CN"/>
        </w:rPr>
      </w:pPr>
      <w:r>
        <w:rPr>
          <w:rFonts w:hint="eastAsia"/>
          <w:lang w:eastAsia="zh-CN"/>
        </w:rPr>
        <w:t xml:space="preserve">1. </w:t>
      </w:r>
      <w:r w:rsidRPr="00853407">
        <w:rPr>
          <w:lang w:eastAsia="zh-CN"/>
        </w:rPr>
        <w:t>Department of Biochemistry, The University of Texas Southwestern Medical Center, 5323 Harry Hines Boulevard, Dallas, Texas 7539</w:t>
      </w:r>
      <w:r>
        <w:rPr>
          <w:lang w:eastAsia="zh-CN"/>
        </w:rPr>
        <w:t>0-9038, United States</w:t>
      </w:r>
      <w:r w:rsidR="00157E12">
        <w:t>.</w:t>
      </w:r>
    </w:p>
    <w:p w14:paraId="3F4AC473" w14:textId="4589E2CC" w:rsidR="00853407" w:rsidRPr="00F939F0" w:rsidRDefault="00853407" w:rsidP="00853407">
      <w:pPr>
        <w:pStyle w:val="BCAuthorAddress"/>
        <w:rPr>
          <w:rFonts w:hint="eastAsia"/>
          <w:color w:val="FF0000"/>
          <w:lang w:val="fr-BE" w:eastAsia="zh-CN"/>
        </w:rPr>
      </w:pPr>
      <w:r w:rsidRPr="00B45DAC">
        <w:rPr>
          <w:color w:val="000000" w:themeColor="text1"/>
          <w:lang w:val="fr-BE" w:eastAsia="zh-CN"/>
        </w:rPr>
        <w:t xml:space="preserve">2. </w:t>
      </w:r>
      <w:r w:rsidR="0089073E" w:rsidRPr="00E177A2">
        <w:rPr>
          <w:lang w:val="fr-FR"/>
        </w:rPr>
        <w:t xml:space="preserve">Laboratoire de Chimie Organique, Université </w:t>
      </w:r>
      <w:r w:rsidR="00B51831">
        <w:rPr>
          <w:lang w:val="fr-FR"/>
        </w:rPr>
        <w:t>l</w:t>
      </w:r>
      <w:r w:rsidR="0089073E" w:rsidRPr="00E177A2">
        <w:rPr>
          <w:lang w:val="fr-FR"/>
        </w:rPr>
        <w:t>ibre de Bruxelles (ULB), CP 160/06, 50 avenue F.D. Ro</w:t>
      </w:r>
      <w:r w:rsidR="0089073E">
        <w:rPr>
          <w:lang w:val="fr-FR"/>
        </w:rPr>
        <w:t>osevelt, 1050 Brussels, Belgium.</w:t>
      </w:r>
    </w:p>
    <w:p w14:paraId="325F3FF4" w14:textId="77777777" w:rsidR="00853407" w:rsidRPr="00853407" w:rsidRDefault="00853407" w:rsidP="006A4FB5">
      <w:pPr>
        <w:pStyle w:val="BCAuthorAddress"/>
        <w:rPr>
          <w:rFonts w:hint="eastAsia"/>
          <w:lang w:eastAsia="zh-CN"/>
        </w:rPr>
      </w:pPr>
      <w:r>
        <w:rPr>
          <w:rFonts w:hint="eastAsia"/>
          <w:lang w:eastAsia="zh-CN"/>
        </w:rPr>
        <w:t xml:space="preserve">3. </w:t>
      </w:r>
      <w:r w:rsidRPr="00853407">
        <w:rPr>
          <w:lang w:eastAsia="zh-CN"/>
        </w:rPr>
        <w:t>Department of Chemistry and Biochemistry, University of Maryland, College Park, Maryland 20742, United States</w:t>
      </w:r>
      <w:r w:rsidR="006A4FB5">
        <w:rPr>
          <w:rFonts w:hint="eastAsia"/>
          <w:lang w:eastAsia="zh-CN"/>
        </w:rPr>
        <w:t>.</w:t>
      </w:r>
    </w:p>
    <w:p w14:paraId="2D65A409" w14:textId="12C66519" w:rsidR="00A66EDD" w:rsidRPr="007F6792" w:rsidRDefault="00A66EDD" w:rsidP="007F6792">
      <w:pPr>
        <w:pStyle w:val="StyleBIEmailAddress95pt"/>
        <w:rPr>
          <w:rFonts w:hint="eastAsia"/>
        </w:rPr>
        <w:sectPr w:rsidR="00A66EDD" w:rsidRPr="007F6792" w:rsidSect="00984F9E">
          <w:footerReference w:type="even" r:id="rId8"/>
          <w:footerReference w:type="default" r:id="rId9"/>
          <w:type w:val="continuous"/>
          <w:pgSz w:w="12240" w:h="15840" w:code="1"/>
          <w:pgMar w:top="720" w:right="1094" w:bottom="720" w:left="1094" w:header="720" w:footer="720" w:gutter="0"/>
          <w:cols w:space="720"/>
          <w:titlePg/>
        </w:sectPr>
      </w:pPr>
    </w:p>
    <w:p w14:paraId="2F52B188" w14:textId="62D73904" w:rsidR="00552A07" w:rsidRPr="00BA11C6" w:rsidRDefault="00552A07" w:rsidP="007D53B9">
      <w:pPr>
        <w:pStyle w:val="BDAbstract"/>
        <w:rPr>
          <w:rFonts w:hint="eastAsia"/>
          <w:lang w:eastAsia="zh-CN"/>
        </w:rPr>
      </w:pPr>
      <w:r w:rsidRPr="0060261D">
        <w:rPr>
          <w:rStyle w:val="BDAbstractTitleChar"/>
        </w:rPr>
        <w:t>ABSTRACT</w:t>
      </w:r>
      <w:r w:rsidR="006532A9" w:rsidRPr="0060261D">
        <w:rPr>
          <w:rStyle w:val="BDAbstractTitleChar"/>
        </w:rPr>
        <w:t>:</w:t>
      </w:r>
      <w:r w:rsidRPr="0060261D">
        <w:t xml:space="preserve"> </w:t>
      </w:r>
      <w:r w:rsidR="0060261D" w:rsidRPr="0060261D">
        <w:t xml:space="preserve">Endergonic isomerizations are thermodynamically </w:t>
      </w:r>
      <w:r w:rsidR="00E60A75">
        <w:t>unfavored</w:t>
      </w:r>
      <w:r w:rsidR="00E60A75" w:rsidRPr="0060261D">
        <w:t xml:space="preserve"> </w:t>
      </w:r>
      <w:r w:rsidR="0060261D">
        <w:t xml:space="preserve">processes that are </w:t>
      </w:r>
      <w:r w:rsidR="0060261D" w:rsidRPr="0060261D">
        <w:t>difficult to realize</w:t>
      </w:r>
      <w:r w:rsidR="0060261D">
        <w:t xml:space="preserve"> under thermal conditions. We report a photocatalytic</w:t>
      </w:r>
      <w:r w:rsidR="0060261D" w:rsidRPr="0060261D">
        <w:t xml:space="preserve"> </w:t>
      </w:r>
      <w:r w:rsidR="00C339C3">
        <w:t xml:space="preserve">diastereoselective </w:t>
      </w:r>
      <w:r w:rsidR="0060261D" w:rsidRPr="0060261D">
        <w:t xml:space="preserve">isomerization </w:t>
      </w:r>
      <w:r w:rsidR="0060261D">
        <w:t xml:space="preserve">of acyclic cinnamyl chlorides to strained </w:t>
      </w:r>
      <w:r w:rsidR="0060261D" w:rsidRPr="0060261D">
        <w:t>cyclopropane</w:t>
      </w:r>
      <w:r w:rsidR="0060261D">
        <w:t>s.</w:t>
      </w:r>
      <w:r w:rsidR="00FC75A5">
        <w:t xml:space="preserve"> </w:t>
      </w:r>
      <w:r w:rsidR="001C537A">
        <w:t>Quantum mechanical calculations (</w:t>
      </w:r>
      <w:r w:rsidR="001C537A">
        <w:rPr>
          <w:rFonts w:cs="Arial"/>
        </w:rPr>
        <w:t>u</w:t>
      </w:r>
      <w:r w:rsidR="001C537A" w:rsidRPr="00520842">
        <w:rPr>
          <w:rFonts w:cs="Arial"/>
        </w:rPr>
        <w:t>M06-2X</w:t>
      </w:r>
      <w:r w:rsidR="001C537A">
        <w:rPr>
          <w:rFonts w:cs="Arial"/>
        </w:rPr>
        <w:t xml:space="preserve"> and </w:t>
      </w:r>
      <w:r w:rsidR="001C537A" w:rsidRPr="00CE7588">
        <w:rPr>
          <w:rFonts w:cs="Arial"/>
        </w:rPr>
        <w:t>DLPNO</w:t>
      </w:r>
      <w:r w:rsidR="001C537A">
        <w:rPr>
          <w:rFonts w:cs="Arial"/>
        </w:rPr>
        <w:t>), including TD-DFT calculations,</w:t>
      </w:r>
      <w:r w:rsidR="0060261D">
        <w:t xml:space="preserve"> and experimental studies provide </w:t>
      </w:r>
      <w:r w:rsidR="0060261D" w:rsidRPr="0060261D">
        <w:t>evidence for the energy transfer from an iridium photocatalyst to the allylic chloride substrate</w:t>
      </w:r>
      <w:r w:rsidR="00022AE2">
        <w:t xml:space="preserve"> followed by C</w:t>
      </w:r>
      <w:r w:rsidR="00403E35">
        <w:t>–</w:t>
      </w:r>
      <w:r w:rsidR="00022AE2">
        <w:t>Cl homolytic cleavage</w:t>
      </w:r>
      <w:r w:rsidR="00150105">
        <w:t>.</w:t>
      </w:r>
      <w:r w:rsidR="007C3CFD">
        <w:t xml:space="preserve"> </w:t>
      </w:r>
      <w:r w:rsidR="001C537A">
        <w:t>Subsequent</w:t>
      </w:r>
      <w:r w:rsidR="00150105">
        <w:t xml:space="preserve"> </w:t>
      </w:r>
      <w:r w:rsidR="007C3CFD">
        <w:t>Cl</w:t>
      </w:r>
      <w:r w:rsidR="001C537A">
        <w:t>•</w:t>
      </w:r>
      <w:r w:rsidR="00FB20F4">
        <w:t xml:space="preserve"> radical</w:t>
      </w:r>
      <w:r w:rsidR="007C3CFD">
        <w:t xml:space="preserve"> migration</w:t>
      </w:r>
      <w:r w:rsidR="00022AE2">
        <w:t xml:space="preserve"> </w:t>
      </w:r>
      <w:r w:rsidR="00150105">
        <w:t>forms</w:t>
      </w:r>
      <w:r w:rsidR="009C409E">
        <w:t xml:space="preserve"> a </w:t>
      </w:r>
      <w:r w:rsidR="001E1079">
        <w:t xml:space="preserve">localized </w:t>
      </w:r>
      <w:r w:rsidR="009C409E">
        <w:t>triplet 1,3-</w:t>
      </w:r>
      <w:r w:rsidR="007C3CFD">
        <w:t>d</w:t>
      </w:r>
      <w:r w:rsidR="009C409E">
        <w:t>iradical intermediate</w:t>
      </w:r>
      <w:r w:rsidR="000361AE">
        <w:t xml:space="preserve"> that, after intersystem crossing, </w:t>
      </w:r>
      <w:r w:rsidR="001D44F7">
        <w:t>undergo</w:t>
      </w:r>
      <w:r w:rsidR="00FB20F4">
        <w:t>es</w:t>
      </w:r>
      <w:r w:rsidR="001D44F7">
        <w:t xml:space="preserve"> ring-closing to form the desired product</w:t>
      </w:r>
      <w:r w:rsidR="0060261D" w:rsidRPr="0060261D">
        <w:t xml:space="preserve">. </w:t>
      </w:r>
      <w:r w:rsidR="0060261D">
        <w:t xml:space="preserve">The mild reaction conditions are compatible with a </w:t>
      </w:r>
      <w:r w:rsidR="0060261D" w:rsidRPr="0060261D">
        <w:t xml:space="preserve">broad </w:t>
      </w:r>
      <w:r w:rsidR="0060261D">
        <w:t xml:space="preserve">range </w:t>
      </w:r>
      <w:r w:rsidR="00773E80">
        <w:t xml:space="preserve">of </w:t>
      </w:r>
      <w:r w:rsidR="0060261D" w:rsidRPr="0060261D">
        <w:t>functional group</w:t>
      </w:r>
      <w:r w:rsidR="0060261D">
        <w:t>s</w:t>
      </w:r>
      <w:r w:rsidR="00F16838">
        <w:t xml:space="preserve"> to generate </w:t>
      </w:r>
      <w:r w:rsidR="0060261D">
        <w:t>chloro-cyclopropanes in high yields and diastereoselectivities. A</w:t>
      </w:r>
      <w:r w:rsidR="0060261D" w:rsidRPr="0060261D">
        <w:t xml:space="preserve"> more efficient process </w:t>
      </w:r>
      <w:r w:rsidR="0060261D">
        <w:t xml:space="preserve">is developed </w:t>
      </w:r>
      <w:r w:rsidR="0060261D" w:rsidRPr="0060261D">
        <w:t xml:space="preserve">by addition of a </w:t>
      </w:r>
      <w:r w:rsidR="00EB4E77">
        <w:t xml:space="preserve">catalytic amount of a </w:t>
      </w:r>
      <w:r w:rsidR="0060261D" w:rsidRPr="0060261D">
        <w:t xml:space="preserve">nickel </w:t>
      </w:r>
      <w:r w:rsidR="00EB4E77">
        <w:t>complex</w:t>
      </w:r>
      <w:r w:rsidR="0060261D">
        <w:t xml:space="preserve">, </w:t>
      </w:r>
      <w:r w:rsidR="00EB4E77">
        <w:t xml:space="preserve">and we </w:t>
      </w:r>
      <w:r w:rsidR="00EB4E77" w:rsidRPr="00EB4E77">
        <w:t xml:space="preserve">propose a novel role for </w:t>
      </w:r>
      <w:r w:rsidR="00EB4E77">
        <w:t>this co-</w:t>
      </w:r>
      <w:r w:rsidR="00EB4E77" w:rsidRPr="00EB4E77">
        <w:t>catalyst to recycle a</w:t>
      </w:r>
      <w:r w:rsidR="00F16838">
        <w:t>n allyl chloride</w:t>
      </w:r>
      <w:r w:rsidR="00EB4E77" w:rsidRPr="00EB4E77">
        <w:t xml:space="preserve"> byproduct generated in the course of the reaction. </w:t>
      </w:r>
      <w:r w:rsidR="0068359D">
        <w:t xml:space="preserve">The reaction is also shown to be stereoconvergent, as an </w:t>
      </w:r>
      <w:r w:rsidR="0068359D" w:rsidRPr="00AF121A">
        <w:rPr>
          <w:rFonts w:hint="eastAsia"/>
          <w:i/>
          <w:iCs/>
        </w:rPr>
        <w:t>E/Z</w:t>
      </w:r>
      <w:r w:rsidR="0068359D" w:rsidRPr="0068359D">
        <w:t xml:space="preserve"> mixture of cinnamyl chlorides </w:t>
      </w:r>
      <w:r w:rsidR="0068359D">
        <w:t xml:space="preserve">furnish the </w:t>
      </w:r>
      <w:r w:rsidR="0068359D" w:rsidRPr="00AF121A">
        <w:rPr>
          <w:rFonts w:hint="eastAsia"/>
          <w:i/>
          <w:iCs/>
        </w:rPr>
        <w:t>anti</w:t>
      </w:r>
      <w:r w:rsidR="0068359D">
        <w:t xml:space="preserve">-chloro-cyclopropane product in high diastereoselectivity. </w:t>
      </w:r>
      <w:r w:rsidR="00EB4E77" w:rsidRPr="00EB4E77">
        <w:t>We anticipate that the use of a visible light activated photocat</w:t>
      </w:r>
      <w:r w:rsidR="00631C43">
        <w:t>a</w:t>
      </w:r>
      <w:r w:rsidR="00EB4E77" w:rsidRPr="00EB4E77">
        <w:t xml:space="preserve">lyst to </w:t>
      </w:r>
      <w:r w:rsidR="00285121">
        <w:t>transform</w:t>
      </w:r>
      <w:r w:rsidR="00EB4E77" w:rsidRPr="00EB4E77">
        <w:t xml:space="preserve"> substrates in combination with a transition metal catalyst to recycle byproducts back into the catalytic cycle will provide unique opportunities for the discovery of new reactivity.</w:t>
      </w:r>
      <w:r w:rsidR="0060261D" w:rsidRPr="0060261D">
        <w:t xml:space="preserve"> </w:t>
      </w:r>
    </w:p>
    <w:p w14:paraId="12717418" w14:textId="77777777" w:rsidR="004E35E0" w:rsidRDefault="004E35E0" w:rsidP="00450358">
      <w:pPr>
        <w:pStyle w:val="TAMainText"/>
        <w:rPr>
          <w:rFonts w:hint="eastAsia"/>
        </w:rPr>
        <w:sectPr w:rsidR="004E35E0" w:rsidSect="004E35E0">
          <w:type w:val="continuous"/>
          <w:pgSz w:w="12240" w:h="15840"/>
          <w:pgMar w:top="720" w:right="1094" w:bottom="720" w:left="1094" w:header="720" w:footer="720" w:gutter="0"/>
          <w:cols w:space="461"/>
        </w:sectPr>
      </w:pPr>
    </w:p>
    <w:p w14:paraId="3B03056E" w14:textId="77777777" w:rsidR="003C54D9" w:rsidRPr="00055F74" w:rsidRDefault="003C54D9" w:rsidP="00FC75A5">
      <w:pPr>
        <w:pStyle w:val="TAMainText"/>
        <w:ind w:firstLine="0"/>
        <w:rPr>
          <w:rFonts w:hint="eastAsia"/>
        </w:rPr>
      </w:pPr>
      <w:r w:rsidRPr="00055F74">
        <w:t>INTRODUCTION</w:t>
      </w:r>
    </w:p>
    <w:p w14:paraId="3D5FED40" w14:textId="1666601C" w:rsidR="00055F74" w:rsidRDefault="00B143BA" w:rsidP="00450358">
      <w:pPr>
        <w:pStyle w:val="TAMainText"/>
        <w:rPr>
          <w:rFonts w:hint="eastAsia"/>
          <w:lang w:eastAsia="zh-CN"/>
        </w:rPr>
      </w:pPr>
      <w:r w:rsidRPr="00B143BA">
        <w:t>Molecules incorporating cyclopropanes have fascinated organic chemists for decades. The cyclopropyl group is a common motif found in many pharmaceutical products and secondary metabolites.</w:t>
      </w:r>
      <w:r w:rsidRPr="00B143BA">
        <w:rPr>
          <w:vertAlign w:val="superscript"/>
        </w:rPr>
        <w:endnoteReference w:id="2"/>
      </w:r>
      <w:r w:rsidRPr="00B143BA">
        <w:t xml:space="preserve"> This privileged functional group is employed to increase metabolic stability, enhance potency, and decrease plasma clearance in drug-like molecules.</w:t>
      </w:r>
      <w:r w:rsidRPr="00B143BA">
        <w:rPr>
          <w:vertAlign w:val="superscript"/>
        </w:rPr>
        <w:endnoteReference w:id="3"/>
      </w:r>
      <w:r w:rsidRPr="00B143BA">
        <w:t xml:space="preserve"> The strain associated with the cyclopropane ring system (approximately 27 kcal</w:t>
      </w:r>
      <w:r w:rsidR="004C4097">
        <w:t>/</w:t>
      </w:r>
      <w:r w:rsidRPr="00B143BA">
        <w:t>mol), along with the electronic character of its bent carbon-carbon bonds, have been the subject of many seminal discoveries in chemical structure and bonding.</w:t>
      </w:r>
      <w:r w:rsidRPr="00B143BA">
        <w:rPr>
          <w:vertAlign w:val="superscript"/>
        </w:rPr>
        <w:endnoteReference w:id="4"/>
      </w:r>
      <w:r w:rsidRPr="00B143BA">
        <w:t xml:space="preserve"> Moreover, the unique reactivity of cyclopropanes have been exploited for the synthesis of several distinct classes of products.</w:t>
      </w:r>
      <w:r w:rsidRPr="00B143BA">
        <w:rPr>
          <w:vertAlign w:val="superscript"/>
        </w:rPr>
        <w:endnoteReference w:id="5"/>
      </w:r>
    </w:p>
    <w:p w14:paraId="2492C4C1" w14:textId="047B7338" w:rsidR="00A66EDD" w:rsidRPr="00356AF4" w:rsidRDefault="00B143BA" w:rsidP="00450358">
      <w:pPr>
        <w:pStyle w:val="TAMainText"/>
        <w:rPr>
          <w:rFonts w:hint="eastAsia"/>
          <w:lang w:eastAsia="zh-CN"/>
        </w:rPr>
      </w:pPr>
      <w:r w:rsidRPr="00B143BA">
        <w:rPr>
          <w:lang w:eastAsia="zh-CN"/>
        </w:rPr>
        <w:t>Given the general intrigue and practical utility of cyclopropanes, synthetic chemists have developed elegant strategies for the assembly of these three-membered ring systems. To date, most approaches are based on the reaction of stable substrates with high energy reagents that provide the potential energy necessary for generating strained cyclopropanes (Figure 1). Popular strategies for cyclopropane synthesis include [2+1]-type cycloadditions between alkenes and reactive reagents, such as carbene</w:t>
      </w:r>
      <w:r w:rsidR="00521664">
        <w:rPr>
          <w:lang w:eastAsia="zh-CN"/>
        </w:rPr>
        <w:t xml:space="preserve"> equivalents</w:t>
      </w:r>
      <w:r w:rsidRPr="00B143BA">
        <w:rPr>
          <w:lang w:eastAsia="zh-CN"/>
        </w:rPr>
        <w:t xml:space="preserve"> generated from diethylzinc and </w:t>
      </w:r>
      <w:r w:rsidR="00521664">
        <w:rPr>
          <w:lang w:eastAsia="zh-CN"/>
        </w:rPr>
        <w:t>di</w:t>
      </w:r>
      <w:r w:rsidRPr="00B143BA">
        <w:rPr>
          <w:lang w:eastAsia="zh-CN"/>
        </w:rPr>
        <w:t>halomethanes (Simmons-Smith</w:t>
      </w:r>
      <w:r w:rsidR="00212CFD">
        <w:rPr>
          <w:lang w:eastAsia="zh-CN"/>
        </w:rPr>
        <w:t xml:space="preserve"> reaction</w:t>
      </w:r>
      <w:r w:rsidRPr="00B143BA">
        <w:rPr>
          <w:lang w:eastAsia="zh-CN"/>
        </w:rPr>
        <w:t>)</w:t>
      </w:r>
      <w:r w:rsidRPr="00B143BA">
        <w:rPr>
          <w:vertAlign w:val="superscript"/>
          <w:lang w:eastAsia="zh-CN"/>
        </w:rPr>
        <w:endnoteReference w:id="6"/>
      </w:r>
      <w:r w:rsidRPr="00B143BA">
        <w:rPr>
          <w:lang w:eastAsia="zh-CN"/>
        </w:rPr>
        <w:t xml:space="preserve"> </w:t>
      </w:r>
      <w:r w:rsidR="00BA11C6">
        <w:rPr>
          <w:lang w:eastAsia="zh-CN"/>
        </w:rPr>
        <w:t xml:space="preserve">or </w:t>
      </w:r>
      <w:r w:rsidRPr="00B143BA">
        <w:rPr>
          <w:lang w:eastAsia="zh-CN"/>
        </w:rPr>
        <w:t>metal carbenes generated from diazo compounds</w:t>
      </w:r>
      <w:r w:rsidR="00BC0DF3">
        <w:rPr>
          <w:lang w:eastAsia="zh-CN"/>
        </w:rPr>
        <w:t xml:space="preserve"> (Figure 1A)</w:t>
      </w:r>
      <w:r w:rsidRPr="00B143BA">
        <w:rPr>
          <w:lang w:eastAsia="zh-CN"/>
        </w:rPr>
        <w:t>.</w:t>
      </w:r>
      <w:r w:rsidRPr="00B143BA">
        <w:rPr>
          <w:vertAlign w:val="superscript"/>
          <w:lang w:eastAsia="zh-CN"/>
        </w:rPr>
        <w:endnoteReference w:id="7"/>
      </w:r>
      <w:r w:rsidRPr="00B143BA">
        <w:rPr>
          <w:lang w:eastAsia="zh-CN"/>
        </w:rPr>
        <w:t xml:space="preserve"> In some cases</w:t>
      </w:r>
      <w:r w:rsidR="00BC0DF3">
        <w:rPr>
          <w:lang w:eastAsia="zh-CN"/>
        </w:rPr>
        <w:t xml:space="preserve"> (Figure 1B)</w:t>
      </w:r>
      <w:r w:rsidRPr="00B143BA">
        <w:rPr>
          <w:lang w:eastAsia="zh-CN"/>
        </w:rPr>
        <w:t>, a two-step process (Michael-type</w:t>
      </w:r>
      <w:r w:rsidR="00EB6015">
        <w:rPr>
          <w:lang w:eastAsia="zh-CN"/>
        </w:rPr>
        <w:t xml:space="preserve"> or Giese </w:t>
      </w:r>
      <w:r w:rsidRPr="00B143BA">
        <w:rPr>
          <w:lang w:eastAsia="zh-CN"/>
        </w:rPr>
        <w:t>addition followed by intramolecular displacement) can be employed for the cyclopropanation of activated alkenes (e.g., sulfur ylides with enones in the Corey-Chaykovsky reaction</w:t>
      </w:r>
      <w:r w:rsidR="00EB6015">
        <w:rPr>
          <w:lang w:eastAsia="zh-CN"/>
        </w:rPr>
        <w:t xml:space="preserve"> or alkyl radicals in radical-polar crossover cyclopropanations</w:t>
      </w:r>
      <w:r w:rsidRPr="00B143BA">
        <w:rPr>
          <w:lang w:eastAsia="zh-CN"/>
        </w:rPr>
        <w:t>).</w:t>
      </w:r>
      <w:r w:rsidRPr="00B143BA">
        <w:rPr>
          <w:vertAlign w:val="superscript"/>
          <w:lang w:eastAsia="zh-CN"/>
        </w:rPr>
        <w:endnoteReference w:id="8"/>
      </w:r>
      <w:r w:rsidRPr="00B143BA">
        <w:rPr>
          <w:lang w:eastAsia="zh-CN"/>
        </w:rPr>
        <w:t xml:space="preserve"> Although these routes are </w:t>
      </w:r>
      <w:r w:rsidRPr="00B143BA">
        <w:rPr>
          <w:lang w:eastAsia="zh-CN"/>
        </w:rPr>
        <w:t>well-established in the literature, they are often lacking in broad functional group tolerance and operational simplicity, and rarely employ mild conditions.</w:t>
      </w:r>
      <w:r w:rsidR="00901444" w:rsidRPr="00176F5D">
        <w:rPr>
          <w:rFonts w:hint="eastAsia"/>
          <w:lang w:eastAsia="zh-CN"/>
        </w:rPr>
        <w:t xml:space="preserve"> </w:t>
      </w:r>
      <w:r w:rsidR="00031B09" w:rsidRPr="00031B09">
        <w:rPr>
          <w:lang w:eastAsia="zh-CN"/>
        </w:rPr>
        <w:t xml:space="preserve">More recently, </w:t>
      </w:r>
      <w:r w:rsidR="004E3EC6" w:rsidRPr="004E3EC6">
        <w:rPr>
          <w:lang w:eastAsia="zh-CN"/>
        </w:rPr>
        <w:t xml:space="preserve">photoreducible and </w:t>
      </w:r>
      <w:r w:rsidR="00031B09" w:rsidRPr="00031B09">
        <w:rPr>
          <w:lang w:eastAsia="zh-CN"/>
        </w:rPr>
        <w:t>photooxidizable C</w:t>
      </w:r>
      <w:r w:rsidR="00031B09" w:rsidRPr="00031B09">
        <w:rPr>
          <w:vertAlign w:val="subscript"/>
          <w:lang w:eastAsia="zh-CN"/>
        </w:rPr>
        <w:t>1</w:t>
      </w:r>
      <w:r w:rsidR="00031B09" w:rsidRPr="00031B09">
        <w:rPr>
          <w:lang w:eastAsia="zh-CN"/>
        </w:rPr>
        <w:t xml:space="preserve"> reagents and olefins, in combination with a photoredox catalyst, have been developed by Suero,</w:t>
      </w:r>
      <w:r w:rsidR="00031B09" w:rsidRPr="00031B09">
        <w:rPr>
          <w:vertAlign w:val="superscript"/>
          <w:lang w:eastAsia="zh-CN"/>
        </w:rPr>
        <w:endnoteReference w:id="9"/>
      </w:r>
      <w:r w:rsidR="00031B09" w:rsidRPr="00031B09">
        <w:rPr>
          <w:vertAlign w:val="superscript"/>
          <w:lang w:eastAsia="zh-CN"/>
        </w:rPr>
        <w:t xml:space="preserve"> </w:t>
      </w:r>
      <w:r w:rsidR="00031B09" w:rsidRPr="00031B09">
        <w:rPr>
          <w:lang w:eastAsia="zh-CN"/>
        </w:rPr>
        <w:t>Molander,</w:t>
      </w:r>
      <w:bookmarkStart w:id="1" w:name="_Ref431314447"/>
      <w:r w:rsidR="00031B09" w:rsidRPr="00031B09">
        <w:rPr>
          <w:vertAlign w:val="superscript"/>
          <w:lang w:eastAsia="zh-CN"/>
        </w:rPr>
        <w:endnoteReference w:id="10"/>
      </w:r>
      <w:bookmarkEnd w:id="1"/>
      <w:r w:rsidR="00031B09" w:rsidRPr="00031B09">
        <w:rPr>
          <w:lang w:eastAsia="zh-CN"/>
        </w:rPr>
        <w:t xml:space="preserve"> Aggarwal</w:t>
      </w:r>
      <w:bookmarkStart w:id="2" w:name="_Ref409519236"/>
      <w:r w:rsidR="00FB36A6">
        <w:rPr>
          <w:lang w:eastAsia="zh-CN"/>
        </w:rPr>
        <w:t>,</w:t>
      </w:r>
      <w:r w:rsidR="00031B09" w:rsidRPr="00031B09">
        <w:rPr>
          <w:vertAlign w:val="superscript"/>
          <w:lang w:eastAsia="zh-CN"/>
        </w:rPr>
        <w:endnoteReference w:id="11"/>
      </w:r>
      <w:bookmarkEnd w:id="2"/>
      <w:r w:rsidR="00FB36A6">
        <w:rPr>
          <w:lang w:eastAsia="zh-CN"/>
        </w:rPr>
        <w:t xml:space="preserve"> and others.</w:t>
      </w:r>
      <w:r w:rsidR="00FB36A6">
        <w:rPr>
          <w:rStyle w:val="EndnoteReference"/>
          <w:lang w:eastAsia="zh-CN"/>
        </w:rPr>
        <w:endnoteReference w:id="12"/>
      </w:r>
    </w:p>
    <w:p w14:paraId="2D92D64A" w14:textId="50A1A004" w:rsidR="00A436A3" w:rsidRDefault="00FC75A5" w:rsidP="000F0FB5">
      <w:pPr>
        <w:pStyle w:val="VAFigureCaption"/>
        <w:jc w:val="center"/>
        <w:rPr>
          <w:rFonts w:hint="eastAsia"/>
          <w:noProof/>
          <w:lang w:eastAsia="zh-CN"/>
        </w:rPr>
      </w:pPr>
      <w:r w:rsidRPr="00FC75A5">
        <w:rPr>
          <w:noProof/>
          <w:lang w:eastAsia="zh-CN"/>
        </w:rPr>
        <w:drawing>
          <wp:inline distT="0" distB="0" distL="0" distR="0" wp14:anchorId="131EE94F" wp14:editId="74DC9C05">
            <wp:extent cx="2825496" cy="2185416"/>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25496" cy="2185416"/>
                    </a:xfrm>
                    <a:prstGeom prst="rect">
                      <a:avLst/>
                    </a:prstGeom>
                  </pic:spPr>
                </pic:pic>
              </a:graphicData>
            </a:graphic>
          </wp:inline>
        </w:drawing>
      </w:r>
    </w:p>
    <w:p w14:paraId="3317C0D3" w14:textId="0B1C29D7" w:rsidR="00775C70" w:rsidRDefault="00101D1F" w:rsidP="00294C74">
      <w:pPr>
        <w:pStyle w:val="VAFigureCaption"/>
        <w:rPr>
          <w:rFonts w:hint="eastAsia"/>
        </w:rPr>
      </w:pPr>
      <w:r w:rsidRPr="00BE533F">
        <w:t>F</w:t>
      </w:r>
      <w:r w:rsidR="009D3810">
        <w:rPr>
          <w:rFonts w:hint="eastAsia"/>
          <w:lang w:eastAsia="zh-CN"/>
        </w:rPr>
        <w:t>igure 1</w:t>
      </w:r>
      <w:r w:rsidRPr="00BE533F">
        <w:t xml:space="preserve">. </w:t>
      </w:r>
      <w:r w:rsidR="00B143BA" w:rsidRPr="00B143BA">
        <w:rPr>
          <w:lang w:eastAsia="zh-CN"/>
        </w:rPr>
        <w:t>Classic</w:t>
      </w:r>
      <w:r w:rsidR="00466F81">
        <w:rPr>
          <w:lang w:eastAsia="zh-CN"/>
        </w:rPr>
        <w:t>al</w:t>
      </w:r>
      <w:r w:rsidR="00B143BA" w:rsidRPr="00B143BA">
        <w:rPr>
          <w:lang w:eastAsia="zh-CN"/>
        </w:rPr>
        <w:t xml:space="preserve"> </w:t>
      </w:r>
      <w:r w:rsidR="00AA2541">
        <w:rPr>
          <w:lang w:eastAsia="zh-CN"/>
        </w:rPr>
        <w:t>m</w:t>
      </w:r>
      <w:r w:rsidR="00466F81">
        <w:rPr>
          <w:lang w:eastAsia="zh-CN"/>
        </w:rPr>
        <w:t xml:space="preserve">ethods </w:t>
      </w:r>
      <w:r w:rsidR="00B143BA" w:rsidRPr="00B143BA">
        <w:rPr>
          <w:lang w:eastAsia="zh-CN"/>
        </w:rPr>
        <w:t xml:space="preserve">to </w:t>
      </w:r>
      <w:r w:rsidR="00AA2541">
        <w:rPr>
          <w:lang w:eastAsia="zh-CN"/>
        </w:rPr>
        <w:t>s</w:t>
      </w:r>
      <w:r w:rsidR="00466F81">
        <w:rPr>
          <w:lang w:eastAsia="zh-CN"/>
        </w:rPr>
        <w:t xml:space="preserve">ynthesize </w:t>
      </w:r>
      <w:r w:rsidR="00AA2541">
        <w:rPr>
          <w:lang w:eastAsia="zh-CN"/>
        </w:rPr>
        <w:t>c</w:t>
      </w:r>
      <w:r w:rsidR="00B143BA" w:rsidRPr="00B143BA">
        <w:rPr>
          <w:lang w:eastAsia="zh-CN"/>
        </w:rPr>
        <w:t>yclopropane</w:t>
      </w:r>
      <w:r w:rsidR="00B143BA" w:rsidRPr="00B143BA">
        <w:rPr>
          <w:rFonts w:hint="eastAsia"/>
          <w:lang w:eastAsia="zh-CN"/>
        </w:rPr>
        <w:t>s</w:t>
      </w:r>
      <w:r w:rsidRPr="007C1383">
        <w:t>.</w:t>
      </w:r>
    </w:p>
    <w:p w14:paraId="752528FC" w14:textId="2DCDC4C9" w:rsidR="00775C70" w:rsidRPr="00775C70" w:rsidRDefault="00775C70" w:rsidP="00450358">
      <w:pPr>
        <w:pStyle w:val="TAMainText"/>
        <w:rPr>
          <w:rFonts w:hint="eastAsia"/>
        </w:rPr>
      </w:pPr>
      <w:r w:rsidRPr="00B143BA">
        <w:t xml:space="preserve">We </w:t>
      </w:r>
      <w:r w:rsidR="00B827B7">
        <w:t xml:space="preserve">were </w:t>
      </w:r>
      <w:r w:rsidRPr="00B143BA">
        <w:t>interested in developing a different strategy to access strained cyclopropanes via the</w:t>
      </w:r>
      <w:r>
        <w:t xml:space="preserve"> </w:t>
      </w:r>
      <w:r w:rsidR="00CD3D37">
        <w:rPr>
          <w:i/>
        </w:rPr>
        <w:t>uni</w:t>
      </w:r>
      <w:r w:rsidRPr="003C54D9">
        <w:rPr>
          <w:i/>
        </w:rPr>
        <w:t>molecular</w:t>
      </w:r>
      <w:r w:rsidRPr="00B143BA">
        <w:t xml:space="preserve"> </w:t>
      </w:r>
      <w:r w:rsidRPr="003C54D9">
        <w:rPr>
          <w:i/>
        </w:rPr>
        <w:t>isomerization</w:t>
      </w:r>
      <w:r w:rsidRPr="00B143BA">
        <w:t xml:space="preserve"> of their low energy acyclic precursors (Figure 2</w:t>
      </w:r>
      <w:r w:rsidR="00521664">
        <w:t>A</w:t>
      </w:r>
      <w:r w:rsidRPr="00B143BA">
        <w:t xml:space="preserve">). </w:t>
      </w:r>
      <w:r w:rsidR="00BC0DF3">
        <w:t>If successful, t</w:t>
      </w:r>
      <w:r w:rsidRPr="00B143BA">
        <w:t xml:space="preserve">his novel approach would be a more atom-economic and direct synthesis of cyclopropanes. However, </w:t>
      </w:r>
      <w:r w:rsidR="00773E80">
        <w:t xml:space="preserve">the </w:t>
      </w:r>
      <w:r w:rsidR="00773E80" w:rsidRPr="00B143BA">
        <w:t xml:space="preserve">thermal </w:t>
      </w:r>
      <w:r w:rsidR="00773E80" w:rsidRPr="00B143BA">
        <w:lastRenderedPageBreak/>
        <w:t>isomerization from a low energy substrate to a high energy strained product</w:t>
      </w:r>
      <w:r w:rsidR="00773E80">
        <w:t xml:space="preserve"> </w:t>
      </w:r>
      <w:r w:rsidR="00773E80" w:rsidRPr="00B143BA">
        <w:t xml:space="preserve">is an energetically </w:t>
      </w:r>
      <w:r w:rsidR="00773E80">
        <w:t>endergonic process (∆G</w:t>
      </w:r>
      <w:r w:rsidR="00773E80" w:rsidRPr="00CD3D37">
        <w:rPr>
          <w:vertAlign w:val="subscript"/>
        </w:rPr>
        <w:t>rxn</w:t>
      </w:r>
      <w:r w:rsidR="00773E80">
        <w:t xml:space="preserve"> &gt; 0) and hence represents an extremely</w:t>
      </w:r>
      <w:r w:rsidR="00773E80" w:rsidRPr="00B143BA">
        <w:t xml:space="preserve"> challenging</w:t>
      </w:r>
      <w:r w:rsidRPr="00B143BA">
        <w:t xml:space="preserve"> </w:t>
      </w:r>
      <w:r>
        <w:rPr>
          <w:rFonts w:hint="eastAsia"/>
        </w:rPr>
        <w:t>“</w:t>
      </w:r>
      <w:r w:rsidRPr="003C54D9">
        <w:rPr>
          <w:i/>
        </w:rPr>
        <w:t>uphill</w:t>
      </w:r>
      <w:r>
        <w:rPr>
          <w:rFonts w:hint="eastAsia"/>
        </w:rPr>
        <w:t>”</w:t>
      </w:r>
      <w:r>
        <w:t xml:space="preserve"> </w:t>
      </w:r>
      <w:r w:rsidRPr="00B143BA">
        <w:t>transformation</w:t>
      </w:r>
      <w:r>
        <w:t>.</w:t>
      </w:r>
    </w:p>
    <w:p w14:paraId="56E30D7F" w14:textId="4EC4725C" w:rsidR="00B143BA" w:rsidRDefault="005E1BBF" w:rsidP="007C5D2A">
      <w:pPr>
        <w:pStyle w:val="VAFigureCaption"/>
        <w:jc w:val="center"/>
        <w:rPr>
          <w:rFonts w:hint="eastAsia"/>
          <w:noProof/>
          <w:lang w:eastAsia="zh-CN"/>
        </w:rPr>
      </w:pPr>
      <w:r w:rsidRPr="005E1BBF">
        <w:rPr>
          <w:noProof/>
          <w:lang w:eastAsia="zh-CN"/>
        </w:rPr>
        <w:drawing>
          <wp:inline distT="0" distB="0" distL="0" distR="0" wp14:anchorId="75D9A0D5" wp14:editId="63E5E898">
            <wp:extent cx="3044952" cy="2066544"/>
            <wp:effectExtent l="0" t="0" r="3175"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44952" cy="2066544"/>
                    </a:xfrm>
                    <a:prstGeom prst="rect">
                      <a:avLst/>
                    </a:prstGeom>
                  </pic:spPr>
                </pic:pic>
              </a:graphicData>
            </a:graphic>
          </wp:inline>
        </w:drawing>
      </w:r>
    </w:p>
    <w:p w14:paraId="3D55F721" w14:textId="04814866" w:rsidR="009017D1" w:rsidRPr="00356AF4" w:rsidRDefault="00B143BA" w:rsidP="00294C74">
      <w:pPr>
        <w:pStyle w:val="VAFigureCaption"/>
        <w:rPr>
          <w:rFonts w:hint="eastAsia"/>
        </w:rPr>
      </w:pPr>
      <w:r w:rsidRPr="00BE533F">
        <w:t>F</w:t>
      </w:r>
      <w:r>
        <w:rPr>
          <w:rFonts w:hint="eastAsia"/>
          <w:lang w:eastAsia="zh-CN"/>
        </w:rPr>
        <w:t>igure 2</w:t>
      </w:r>
      <w:r w:rsidRPr="00BE533F">
        <w:t xml:space="preserve">. </w:t>
      </w:r>
      <w:r w:rsidR="00244303">
        <w:rPr>
          <w:lang w:eastAsia="zh-CN"/>
        </w:rPr>
        <w:t>E</w:t>
      </w:r>
      <w:r w:rsidR="00244303" w:rsidRPr="00244303">
        <w:rPr>
          <w:lang w:eastAsia="zh-CN"/>
        </w:rPr>
        <w:t xml:space="preserve">nergetically </w:t>
      </w:r>
      <w:r w:rsidR="00AA2541">
        <w:rPr>
          <w:lang w:eastAsia="zh-CN"/>
        </w:rPr>
        <w:t>u</w:t>
      </w:r>
      <w:r w:rsidR="00244303" w:rsidRPr="00244303">
        <w:rPr>
          <w:lang w:eastAsia="zh-CN"/>
        </w:rPr>
        <w:t xml:space="preserve">phill </w:t>
      </w:r>
      <w:r w:rsidR="00AA2541">
        <w:rPr>
          <w:lang w:eastAsia="zh-CN"/>
        </w:rPr>
        <w:t>i</w:t>
      </w:r>
      <w:r w:rsidR="00244303" w:rsidRPr="00244303">
        <w:rPr>
          <w:lang w:eastAsia="zh-CN"/>
        </w:rPr>
        <w:t xml:space="preserve">somerization of </w:t>
      </w:r>
      <w:r w:rsidR="00AA2541">
        <w:rPr>
          <w:lang w:eastAsia="zh-CN"/>
        </w:rPr>
        <w:t>a</w:t>
      </w:r>
      <w:r w:rsidR="00244303" w:rsidRPr="00244303">
        <w:rPr>
          <w:lang w:eastAsia="zh-CN"/>
        </w:rPr>
        <w:t xml:space="preserve">cyclic </w:t>
      </w:r>
      <w:r w:rsidR="00AA2541">
        <w:rPr>
          <w:lang w:eastAsia="zh-CN"/>
        </w:rPr>
        <w:t>c</w:t>
      </w:r>
      <w:r w:rsidR="00244303" w:rsidRPr="00244303">
        <w:rPr>
          <w:lang w:eastAsia="zh-CN"/>
        </w:rPr>
        <w:t xml:space="preserve">ompounds to </w:t>
      </w:r>
      <w:r w:rsidR="00AA2541">
        <w:rPr>
          <w:lang w:eastAsia="zh-CN"/>
        </w:rPr>
        <w:t>s</w:t>
      </w:r>
      <w:r w:rsidR="00244303" w:rsidRPr="00244303">
        <w:rPr>
          <w:lang w:eastAsia="zh-CN"/>
        </w:rPr>
        <w:t xml:space="preserve">trained </w:t>
      </w:r>
      <w:r w:rsidR="00AA2541">
        <w:rPr>
          <w:lang w:eastAsia="zh-CN"/>
        </w:rPr>
        <w:t>c</w:t>
      </w:r>
      <w:r w:rsidR="00244303" w:rsidRPr="00244303">
        <w:rPr>
          <w:lang w:eastAsia="zh-CN"/>
        </w:rPr>
        <w:t>yclopropanes</w:t>
      </w:r>
      <w:r w:rsidRPr="007C1383">
        <w:t>.</w:t>
      </w:r>
    </w:p>
    <w:p w14:paraId="25F68E52" w14:textId="75197541" w:rsidR="001F4EF9" w:rsidRPr="00CE41E2" w:rsidRDefault="001F4EF9" w:rsidP="00450358">
      <w:pPr>
        <w:pStyle w:val="TAMainText"/>
        <w:rPr>
          <w:rFonts w:hint="eastAsia"/>
          <w:lang w:eastAsia="zh-CN"/>
        </w:rPr>
      </w:pPr>
      <w:r w:rsidRPr="001F4EF9">
        <w:rPr>
          <w:lang w:eastAsia="zh-CN"/>
        </w:rPr>
        <w:t xml:space="preserve">Photochemistry has been utilized as an alternative strategy </w:t>
      </w:r>
      <w:r w:rsidRPr="00CE41E2">
        <w:rPr>
          <w:lang w:eastAsia="zh-CN"/>
        </w:rPr>
        <w:t xml:space="preserve">for mediating energetically </w:t>
      </w:r>
      <w:r w:rsidR="00C81AD8">
        <w:rPr>
          <w:lang w:eastAsia="zh-CN"/>
        </w:rPr>
        <w:t>endergonic</w:t>
      </w:r>
      <w:r w:rsidRPr="00CE41E2">
        <w:rPr>
          <w:lang w:eastAsia="zh-CN"/>
        </w:rPr>
        <w:t xml:space="preserve"> isomerizations.</w:t>
      </w:r>
      <w:r w:rsidRPr="006274E8">
        <w:rPr>
          <w:vertAlign w:val="superscript"/>
          <w:lang w:eastAsia="zh-CN"/>
        </w:rPr>
        <w:endnoteReference w:id="13"/>
      </w:r>
      <w:r w:rsidRPr="006274E8">
        <w:rPr>
          <w:lang w:eastAsia="zh-CN"/>
        </w:rPr>
        <w:t xml:space="preserve"> In this context, elegant photocatalytic processes have recently been reported for the isomerization</w:t>
      </w:r>
      <w:r w:rsidRPr="00627115">
        <w:rPr>
          <w:lang w:eastAsia="zh-CN"/>
        </w:rPr>
        <w:t xml:space="preserve"> of </w:t>
      </w:r>
      <w:r w:rsidRPr="00627115">
        <w:rPr>
          <w:i/>
          <w:iCs/>
          <w:lang w:eastAsia="zh-CN"/>
        </w:rPr>
        <w:t>trans</w:t>
      </w:r>
      <w:r w:rsidRPr="00627115">
        <w:rPr>
          <w:lang w:eastAsia="zh-CN"/>
        </w:rPr>
        <w:t xml:space="preserve">-alkenes to </w:t>
      </w:r>
      <w:r w:rsidRPr="000F75E2">
        <w:rPr>
          <w:i/>
          <w:iCs/>
          <w:lang w:eastAsia="zh-CN"/>
        </w:rPr>
        <w:t>cis</w:t>
      </w:r>
      <w:r w:rsidRPr="00CE41E2">
        <w:rPr>
          <w:lang w:eastAsia="zh-CN"/>
        </w:rPr>
        <w:t>-alkenes</w:t>
      </w:r>
      <w:r w:rsidRPr="000F75E2">
        <w:rPr>
          <w:vertAlign w:val="superscript"/>
          <w:lang w:eastAsia="zh-CN"/>
        </w:rPr>
        <w:endnoteReference w:id="14"/>
      </w:r>
      <w:r w:rsidRPr="000F75E2">
        <w:rPr>
          <w:lang w:eastAsia="zh-CN"/>
        </w:rPr>
        <w:t xml:space="preserve"> and of cyclic alcohols to ac</w:t>
      </w:r>
      <w:r w:rsidRPr="00CE41E2">
        <w:rPr>
          <w:lang w:eastAsia="zh-CN"/>
        </w:rPr>
        <w:t>yclic carbonyl compounds.</w:t>
      </w:r>
      <w:r w:rsidRPr="000F75E2">
        <w:rPr>
          <w:vertAlign w:val="superscript"/>
          <w:lang w:eastAsia="zh-CN"/>
        </w:rPr>
        <w:endnoteReference w:id="15"/>
      </w:r>
      <w:r w:rsidRPr="000F75E2">
        <w:rPr>
          <w:lang w:eastAsia="zh-CN"/>
        </w:rPr>
        <w:t xml:space="preserve"> </w:t>
      </w:r>
      <w:r w:rsidR="00DD19AA" w:rsidRPr="00CE41E2">
        <w:rPr>
          <w:lang w:eastAsia="zh-CN"/>
        </w:rPr>
        <w:t>A</w:t>
      </w:r>
      <w:r w:rsidRPr="00CE41E2">
        <w:rPr>
          <w:lang w:eastAsia="zh-CN"/>
        </w:rPr>
        <w:t xml:space="preserve"> </w:t>
      </w:r>
      <w:r w:rsidR="00DD19AA" w:rsidRPr="00CE41E2">
        <w:rPr>
          <w:lang w:eastAsia="zh-CN"/>
        </w:rPr>
        <w:t xml:space="preserve">selective </w:t>
      </w:r>
      <w:r w:rsidR="00D5762B" w:rsidRPr="00CE41E2">
        <w:rPr>
          <w:lang w:eastAsia="zh-CN"/>
        </w:rPr>
        <w:t xml:space="preserve">and high yielding </w:t>
      </w:r>
      <w:r w:rsidRPr="00CE41E2">
        <w:rPr>
          <w:lang w:eastAsia="zh-CN"/>
        </w:rPr>
        <w:t xml:space="preserve">photocatalytic isomerization of acyclic compounds to strained cyclopropanes is unprecedented, and it represents a unique challenge to the concept of controlling energetically </w:t>
      </w:r>
      <w:r w:rsidR="00694258">
        <w:t xml:space="preserve">endergonic </w:t>
      </w:r>
      <w:r w:rsidRPr="00CE41E2">
        <w:rPr>
          <w:lang w:eastAsia="zh-CN"/>
        </w:rPr>
        <w:t>isomerizations</w:t>
      </w:r>
      <w:r w:rsidR="00521664" w:rsidRPr="00CE41E2">
        <w:rPr>
          <w:lang w:eastAsia="zh-CN"/>
        </w:rPr>
        <w:t xml:space="preserve"> (Figure 2B)</w:t>
      </w:r>
      <w:r w:rsidRPr="00CE41E2">
        <w:rPr>
          <w:lang w:eastAsia="zh-CN"/>
        </w:rPr>
        <w:t xml:space="preserve">. </w:t>
      </w:r>
      <w:r w:rsidRPr="000F75E2">
        <w:rPr>
          <w:lang w:eastAsia="zh-CN"/>
        </w:rPr>
        <w:t xml:space="preserve">Herein, we present a </w:t>
      </w:r>
      <w:r w:rsidR="00320296">
        <w:rPr>
          <w:lang w:eastAsia="zh-CN"/>
        </w:rPr>
        <w:t xml:space="preserve">photocatalytic system for </w:t>
      </w:r>
      <w:r w:rsidRPr="000F75E2">
        <w:rPr>
          <w:lang w:eastAsia="zh-CN"/>
        </w:rPr>
        <w:t xml:space="preserve">the </w:t>
      </w:r>
      <w:r w:rsidR="00320296">
        <w:rPr>
          <w:lang w:eastAsia="zh-CN"/>
        </w:rPr>
        <w:t xml:space="preserve">diastereoselective </w:t>
      </w:r>
      <w:r w:rsidRPr="000F75E2">
        <w:rPr>
          <w:lang w:eastAsia="zh-CN"/>
        </w:rPr>
        <w:t xml:space="preserve">synthesis of </w:t>
      </w:r>
      <w:r w:rsidR="00320296" w:rsidRPr="00320296">
        <w:rPr>
          <w:i/>
          <w:iCs/>
          <w:lang w:eastAsia="zh-CN"/>
        </w:rPr>
        <w:t>anti</w:t>
      </w:r>
      <w:r w:rsidR="00320296">
        <w:rPr>
          <w:lang w:eastAsia="zh-CN"/>
        </w:rPr>
        <w:t>-</w:t>
      </w:r>
      <w:r w:rsidRPr="000F75E2">
        <w:rPr>
          <w:lang w:eastAsia="zh-CN"/>
        </w:rPr>
        <w:t xml:space="preserve">chloro-cyclopropanes from their acyclic cinnamyl chloride precursors. </w:t>
      </w:r>
      <w:r w:rsidR="00B827B7">
        <w:rPr>
          <w:lang w:eastAsia="zh-CN"/>
        </w:rPr>
        <w:t xml:space="preserve">In addition to exploring </w:t>
      </w:r>
      <w:r w:rsidRPr="000F75E2">
        <w:rPr>
          <w:lang w:eastAsia="zh-CN"/>
        </w:rPr>
        <w:t xml:space="preserve">the scope </w:t>
      </w:r>
      <w:r w:rsidR="00B827B7">
        <w:rPr>
          <w:lang w:eastAsia="zh-CN"/>
        </w:rPr>
        <w:t xml:space="preserve">and synthetic utility </w:t>
      </w:r>
      <w:r w:rsidRPr="000F75E2">
        <w:rPr>
          <w:lang w:eastAsia="zh-CN"/>
        </w:rPr>
        <w:t xml:space="preserve">of this general transformation, we </w:t>
      </w:r>
      <w:r w:rsidR="00B827B7">
        <w:rPr>
          <w:lang w:eastAsia="zh-CN"/>
        </w:rPr>
        <w:t xml:space="preserve">performed </w:t>
      </w:r>
      <w:r w:rsidRPr="00CE41E2">
        <w:rPr>
          <w:lang w:eastAsia="zh-CN"/>
        </w:rPr>
        <w:t xml:space="preserve">experimental and computational </w:t>
      </w:r>
      <w:r w:rsidR="00B827B7">
        <w:rPr>
          <w:lang w:eastAsia="zh-CN"/>
        </w:rPr>
        <w:t xml:space="preserve">studies </w:t>
      </w:r>
      <w:r w:rsidRPr="00CE41E2">
        <w:rPr>
          <w:lang w:eastAsia="zh-CN"/>
        </w:rPr>
        <w:t xml:space="preserve">to </w:t>
      </w:r>
      <w:r w:rsidR="008A47C7" w:rsidRPr="00CE41E2">
        <w:rPr>
          <w:lang w:eastAsia="zh-CN"/>
        </w:rPr>
        <w:t xml:space="preserve">gain </w:t>
      </w:r>
      <w:r w:rsidR="00032048" w:rsidRPr="00CE41E2">
        <w:rPr>
          <w:lang w:eastAsia="zh-CN"/>
        </w:rPr>
        <w:t>insight</w:t>
      </w:r>
      <w:r w:rsidR="00B827B7">
        <w:rPr>
          <w:lang w:eastAsia="zh-CN"/>
        </w:rPr>
        <w:t xml:space="preserve"> into the overall </w:t>
      </w:r>
      <w:r w:rsidR="00B827B7" w:rsidRPr="00CE41E2">
        <w:rPr>
          <w:lang w:eastAsia="zh-CN"/>
        </w:rPr>
        <w:t>mechanis</w:t>
      </w:r>
      <w:r w:rsidR="00B827B7">
        <w:rPr>
          <w:lang w:eastAsia="zh-CN"/>
        </w:rPr>
        <w:t>m</w:t>
      </w:r>
      <w:r w:rsidRPr="00CE41E2">
        <w:rPr>
          <w:lang w:eastAsia="zh-CN"/>
        </w:rPr>
        <w:t>.</w:t>
      </w:r>
      <w:r w:rsidR="00320296">
        <w:rPr>
          <w:lang w:eastAsia="zh-CN"/>
        </w:rPr>
        <w:t xml:space="preserve"> </w:t>
      </w:r>
    </w:p>
    <w:p w14:paraId="7BC20BAC" w14:textId="77777777" w:rsidR="00055F74" w:rsidRPr="00CE41E2" w:rsidRDefault="00055F74" w:rsidP="00450358">
      <w:pPr>
        <w:pStyle w:val="TAMainText"/>
        <w:rPr>
          <w:rFonts w:hint="eastAsia"/>
        </w:rPr>
      </w:pPr>
    </w:p>
    <w:p w14:paraId="11BCE936" w14:textId="6A8141B1" w:rsidR="003C54D9" w:rsidRPr="00CE41E2" w:rsidRDefault="003C54D9" w:rsidP="006C7CA5">
      <w:pPr>
        <w:pStyle w:val="TAMainText"/>
        <w:ind w:firstLine="0"/>
        <w:rPr>
          <w:rFonts w:hint="eastAsia"/>
        </w:rPr>
      </w:pPr>
      <w:r w:rsidRPr="00CE41E2">
        <w:t>RESULTS AND DISCUSSION</w:t>
      </w:r>
    </w:p>
    <w:p w14:paraId="56AD70CC" w14:textId="1E529C89" w:rsidR="00FC6EFB" w:rsidRPr="00CE41E2" w:rsidRDefault="0089073E" w:rsidP="00450358">
      <w:pPr>
        <w:pStyle w:val="TAMainText"/>
        <w:rPr>
          <w:rFonts w:hint="eastAsia"/>
          <w:lang w:eastAsia="zh-CN"/>
        </w:rPr>
      </w:pPr>
      <w:r w:rsidRPr="00CE41E2">
        <w:rPr>
          <w:lang w:eastAsia="zh-CN"/>
        </w:rPr>
        <w:t xml:space="preserve">Allylic chlorides were selected as </w:t>
      </w:r>
      <w:r w:rsidR="00244303" w:rsidRPr="00CE41E2">
        <w:rPr>
          <w:lang w:eastAsia="zh-CN"/>
        </w:rPr>
        <w:t xml:space="preserve">an initial starting point to develop an energetically </w:t>
      </w:r>
      <w:r w:rsidR="00694258">
        <w:t xml:space="preserve">endergonic </w:t>
      </w:r>
      <w:r w:rsidR="00244303" w:rsidRPr="00CE41E2">
        <w:rPr>
          <w:lang w:eastAsia="zh-CN"/>
        </w:rPr>
        <w:t>isomerization of acyclic compounds to strained cyclopropanes. Early studies with this class of substrates suggested that the photochemical isomerization of allylic chlorides</w:t>
      </w:r>
      <w:r w:rsidR="00A26CB5" w:rsidRPr="00CE41E2">
        <w:rPr>
          <w:lang w:eastAsia="zh-CN"/>
        </w:rPr>
        <w:t xml:space="preserve"> could furnish cyclopropane products</w:t>
      </w:r>
      <w:r w:rsidR="003D7F7B" w:rsidRPr="00CE41E2">
        <w:rPr>
          <w:lang w:eastAsia="zh-CN"/>
        </w:rPr>
        <w:t>.</w:t>
      </w:r>
      <w:r w:rsidR="002C2803" w:rsidRPr="00CE41E2">
        <w:rPr>
          <w:lang w:eastAsia="zh-CN"/>
        </w:rPr>
        <w:t xml:space="preserve"> </w:t>
      </w:r>
      <w:r w:rsidR="00244303" w:rsidRPr="00CE41E2">
        <w:rPr>
          <w:lang w:eastAsia="zh-CN"/>
        </w:rPr>
        <w:t>UV irradiation</w:t>
      </w:r>
      <w:r w:rsidR="003D7F7B" w:rsidRPr="00CE41E2">
        <w:rPr>
          <w:lang w:eastAsia="zh-CN"/>
        </w:rPr>
        <w:t xml:space="preserve"> </w:t>
      </w:r>
      <w:r w:rsidR="00A84783">
        <w:rPr>
          <w:lang w:eastAsia="zh-CN"/>
        </w:rPr>
        <w:t xml:space="preserve">of </w:t>
      </w:r>
      <w:r w:rsidR="003D7F7B" w:rsidRPr="00CE41E2">
        <w:rPr>
          <w:lang w:eastAsia="zh-CN"/>
        </w:rPr>
        <w:t>allyl chlorides</w:t>
      </w:r>
      <w:r w:rsidR="00A84783">
        <w:rPr>
          <w:lang w:eastAsia="zh-CN"/>
        </w:rPr>
        <w:t xml:space="preserve"> such as </w:t>
      </w:r>
      <w:r w:rsidR="00A84783" w:rsidRPr="00FE7398">
        <w:rPr>
          <w:b/>
          <w:bCs/>
          <w:lang w:eastAsia="zh-CN"/>
        </w:rPr>
        <w:t>1a</w:t>
      </w:r>
      <w:r w:rsidR="00AF0FB5" w:rsidRPr="00CE41E2">
        <w:rPr>
          <w:lang w:eastAsia="zh-CN"/>
        </w:rPr>
        <w:t xml:space="preserve"> with </w:t>
      </w:r>
      <w:r w:rsidR="00D5762B" w:rsidRPr="00CE41E2">
        <w:rPr>
          <w:lang w:eastAsia="zh-CN"/>
        </w:rPr>
        <w:t>organic</w:t>
      </w:r>
      <w:r w:rsidR="00AF0FB5" w:rsidRPr="00CE41E2">
        <w:rPr>
          <w:lang w:eastAsia="zh-CN"/>
        </w:rPr>
        <w:t xml:space="preserve"> photosensitizer</w:t>
      </w:r>
      <w:r w:rsidR="00D5762B" w:rsidRPr="00CE41E2">
        <w:rPr>
          <w:lang w:eastAsia="zh-CN"/>
        </w:rPr>
        <w:t>s</w:t>
      </w:r>
      <w:r w:rsidR="003D7F7B" w:rsidRPr="00CE41E2">
        <w:rPr>
          <w:lang w:eastAsia="zh-CN"/>
        </w:rPr>
        <w:t xml:space="preserve"> led to</w:t>
      </w:r>
      <w:r w:rsidR="003D7F7B" w:rsidRPr="00CE41E2">
        <w:rPr>
          <w:b/>
          <w:lang w:eastAsia="zh-CN"/>
        </w:rPr>
        <w:t xml:space="preserve"> </w:t>
      </w:r>
      <w:r w:rsidR="003D7F7B" w:rsidRPr="00CE41E2">
        <w:rPr>
          <w:lang w:eastAsia="zh-CN"/>
        </w:rPr>
        <w:t>a mixture of rearranged products</w:t>
      </w:r>
      <w:r w:rsidR="00A26CB5" w:rsidRPr="00CE41E2">
        <w:rPr>
          <w:lang w:eastAsia="zh-CN"/>
        </w:rPr>
        <w:t>,</w:t>
      </w:r>
      <w:r w:rsidR="003D7F7B" w:rsidRPr="00CE41E2">
        <w:rPr>
          <w:lang w:eastAsia="zh-CN"/>
        </w:rPr>
        <w:t xml:space="preserve"> including </w:t>
      </w:r>
      <w:r w:rsidR="00244303" w:rsidRPr="00CE41E2">
        <w:rPr>
          <w:lang w:eastAsia="zh-CN"/>
        </w:rPr>
        <w:t>chloro-cyclopropane</w:t>
      </w:r>
      <w:r w:rsidR="00A26CB5" w:rsidRPr="00CE41E2">
        <w:rPr>
          <w:lang w:eastAsia="zh-CN"/>
        </w:rPr>
        <w:t>s</w:t>
      </w:r>
      <w:r w:rsidR="00A84783">
        <w:rPr>
          <w:lang w:eastAsia="zh-CN"/>
        </w:rPr>
        <w:t xml:space="preserve"> </w:t>
      </w:r>
      <w:r w:rsidR="00A84783" w:rsidRPr="00FE7398">
        <w:rPr>
          <w:b/>
          <w:bCs/>
          <w:lang w:eastAsia="zh-CN"/>
        </w:rPr>
        <w:t>2a</w:t>
      </w:r>
      <w:r w:rsidR="00A84783">
        <w:rPr>
          <w:lang w:eastAsia="zh-CN"/>
        </w:rPr>
        <w:t xml:space="preserve"> and </w:t>
      </w:r>
      <w:r w:rsidR="00A84783" w:rsidRPr="00FE7398">
        <w:rPr>
          <w:b/>
          <w:bCs/>
          <w:lang w:eastAsia="zh-CN"/>
        </w:rPr>
        <w:t>4a</w:t>
      </w:r>
      <w:r w:rsidR="00C414B3">
        <w:rPr>
          <w:lang w:eastAsia="zh-CN"/>
        </w:rPr>
        <w:t xml:space="preserve"> as well as acyclic allyl chloride </w:t>
      </w:r>
      <w:r w:rsidR="00C414B3" w:rsidRPr="00C414B3">
        <w:rPr>
          <w:b/>
          <w:bCs/>
          <w:lang w:eastAsia="zh-CN"/>
        </w:rPr>
        <w:t>3a</w:t>
      </w:r>
      <w:r w:rsidR="00C414B3">
        <w:rPr>
          <w:lang w:eastAsia="zh-CN"/>
        </w:rPr>
        <w:t xml:space="preserve">, </w:t>
      </w:r>
      <w:r w:rsidR="00244303" w:rsidRPr="00CE41E2">
        <w:rPr>
          <w:lang w:eastAsia="zh-CN"/>
        </w:rPr>
        <w:t>albeit in low yields and poor product selectivities</w:t>
      </w:r>
      <w:r w:rsidR="003D7F7B" w:rsidRPr="00CE41E2">
        <w:rPr>
          <w:lang w:eastAsia="zh-CN"/>
        </w:rPr>
        <w:t xml:space="preserve"> </w:t>
      </w:r>
      <w:r w:rsidR="00244303" w:rsidRPr="00CE41E2">
        <w:rPr>
          <w:lang w:eastAsia="zh-CN"/>
        </w:rPr>
        <w:t>(Figure 3)</w:t>
      </w:r>
      <w:r w:rsidR="00244303" w:rsidRPr="000F75E2">
        <w:rPr>
          <w:lang w:eastAsia="zh-CN"/>
        </w:rPr>
        <w:t>.</w:t>
      </w:r>
      <w:bookmarkStart w:id="3" w:name="_Ref24463881"/>
      <w:r w:rsidR="00244303" w:rsidRPr="000F75E2">
        <w:rPr>
          <w:vertAlign w:val="superscript"/>
          <w:lang w:eastAsia="zh-CN"/>
        </w:rPr>
        <w:endnoteReference w:id="16"/>
      </w:r>
      <w:bookmarkEnd w:id="3"/>
      <w:r w:rsidR="00244303" w:rsidRPr="000F75E2">
        <w:rPr>
          <w:lang w:eastAsia="zh-CN"/>
        </w:rPr>
        <w:t xml:space="preserve"> </w:t>
      </w:r>
      <w:r w:rsidR="00A26CB5" w:rsidRPr="00CE41E2">
        <w:rPr>
          <w:lang w:eastAsia="zh-CN"/>
        </w:rPr>
        <w:t>Despite the potential utility of these transformation</w:t>
      </w:r>
      <w:r w:rsidR="001112B4" w:rsidRPr="00CE41E2">
        <w:rPr>
          <w:lang w:eastAsia="zh-CN"/>
        </w:rPr>
        <w:t>s</w:t>
      </w:r>
      <w:r w:rsidR="00A26CB5" w:rsidRPr="00CE41E2">
        <w:rPr>
          <w:lang w:eastAsia="zh-CN"/>
        </w:rPr>
        <w:t xml:space="preserve">, </w:t>
      </w:r>
      <w:r w:rsidR="00065046" w:rsidRPr="00CE41E2">
        <w:rPr>
          <w:lang w:eastAsia="zh-CN"/>
        </w:rPr>
        <w:t>the</w:t>
      </w:r>
      <w:r w:rsidR="00C414B3">
        <w:rPr>
          <w:lang w:eastAsia="zh-CN"/>
        </w:rPr>
        <w:t>ir</w:t>
      </w:r>
      <w:r w:rsidR="00065046" w:rsidRPr="00CE41E2">
        <w:rPr>
          <w:lang w:eastAsia="zh-CN"/>
        </w:rPr>
        <w:t xml:space="preserve"> </w:t>
      </w:r>
      <w:r w:rsidR="001112B4" w:rsidRPr="00CE41E2">
        <w:rPr>
          <w:lang w:eastAsia="zh-CN"/>
        </w:rPr>
        <w:t>synthetic</w:t>
      </w:r>
      <w:r w:rsidR="00065046" w:rsidRPr="00CE41E2">
        <w:rPr>
          <w:lang w:eastAsia="zh-CN"/>
        </w:rPr>
        <w:t xml:space="preserve"> </w:t>
      </w:r>
      <w:r w:rsidR="002C2803" w:rsidRPr="00CE41E2">
        <w:rPr>
          <w:lang w:eastAsia="zh-CN"/>
        </w:rPr>
        <w:t>applicability</w:t>
      </w:r>
      <w:r w:rsidR="00065046" w:rsidRPr="00CE41E2">
        <w:rPr>
          <w:lang w:eastAsia="zh-CN"/>
        </w:rPr>
        <w:t xml:space="preserve"> </w:t>
      </w:r>
      <w:r w:rsidR="001112B4" w:rsidRPr="00CE41E2">
        <w:rPr>
          <w:lang w:eastAsia="zh-CN"/>
        </w:rPr>
        <w:t xml:space="preserve">remains </w:t>
      </w:r>
      <w:r w:rsidR="00F43262">
        <w:rPr>
          <w:lang w:eastAsia="zh-CN"/>
        </w:rPr>
        <w:t xml:space="preserve">severely </w:t>
      </w:r>
      <w:r w:rsidR="001112B4" w:rsidRPr="00CE41E2">
        <w:rPr>
          <w:lang w:eastAsia="zh-CN"/>
        </w:rPr>
        <w:t xml:space="preserve">limited and </w:t>
      </w:r>
      <w:r w:rsidR="00A26CB5" w:rsidRPr="00CE41E2">
        <w:rPr>
          <w:lang w:eastAsia="zh-CN"/>
        </w:rPr>
        <w:t xml:space="preserve">their mechanism </w:t>
      </w:r>
      <w:r w:rsidR="00C414B3">
        <w:rPr>
          <w:lang w:eastAsia="zh-CN"/>
        </w:rPr>
        <w:t xml:space="preserve">is </w:t>
      </w:r>
      <w:r w:rsidR="00A26CB5" w:rsidRPr="00CE41E2">
        <w:rPr>
          <w:lang w:eastAsia="zh-CN"/>
        </w:rPr>
        <w:t xml:space="preserve">poorly defined. </w:t>
      </w:r>
      <w:r w:rsidR="00384AC4" w:rsidRPr="00CE41E2">
        <w:rPr>
          <w:lang w:eastAsia="zh-CN"/>
        </w:rPr>
        <w:t>Based on these results and recent efforts on</w:t>
      </w:r>
      <w:r w:rsidR="00212CFD">
        <w:rPr>
          <w:lang w:eastAsia="zh-CN"/>
        </w:rPr>
        <w:t xml:space="preserve"> </w:t>
      </w:r>
      <w:r w:rsidR="00486146">
        <w:rPr>
          <w:lang w:eastAsia="zh-CN"/>
        </w:rPr>
        <w:t>endergonic</w:t>
      </w:r>
      <w:r w:rsidR="00212CFD">
        <w:rPr>
          <w:lang w:eastAsia="zh-CN"/>
        </w:rPr>
        <w:t xml:space="preserve"> </w:t>
      </w:r>
      <w:r w:rsidR="00384AC4" w:rsidRPr="000F75E2">
        <w:rPr>
          <w:lang w:eastAsia="zh-CN"/>
        </w:rPr>
        <w:t>photocatalytic reactions, w</w:t>
      </w:r>
      <w:r w:rsidR="00244303" w:rsidRPr="00CE41E2">
        <w:rPr>
          <w:lang w:eastAsia="zh-CN"/>
        </w:rPr>
        <w:t xml:space="preserve">e hypothesized that the use of a photoredox catalyst and visible light, along with a deeper </w:t>
      </w:r>
      <w:r w:rsidR="00C61A12" w:rsidRPr="00CE41E2">
        <w:rPr>
          <w:lang w:eastAsia="zh-CN"/>
        </w:rPr>
        <w:t xml:space="preserve">mechanistic </w:t>
      </w:r>
      <w:r w:rsidR="00244303" w:rsidRPr="00CE41E2">
        <w:rPr>
          <w:lang w:eastAsia="zh-CN"/>
        </w:rPr>
        <w:t>understanding of t</w:t>
      </w:r>
      <w:r w:rsidR="00C61A12" w:rsidRPr="00CE41E2">
        <w:rPr>
          <w:lang w:eastAsia="zh-CN"/>
        </w:rPr>
        <w:t>his</w:t>
      </w:r>
      <w:r w:rsidR="00244303" w:rsidRPr="00CE41E2">
        <w:rPr>
          <w:lang w:eastAsia="zh-CN"/>
        </w:rPr>
        <w:t xml:space="preserve"> photochemical isomerization, </w:t>
      </w:r>
      <w:r w:rsidR="00972488" w:rsidRPr="00CE41E2">
        <w:rPr>
          <w:lang w:eastAsia="zh-CN"/>
        </w:rPr>
        <w:t xml:space="preserve">could </w:t>
      </w:r>
      <w:r w:rsidR="00244303" w:rsidRPr="00CE41E2">
        <w:rPr>
          <w:lang w:eastAsia="zh-CN"/>
        </w:rPr>
        <w:t xml:space="preserve">lead to a more efficient and functional group tolerant strategy for generating a broad range of </w:t>
      </w:r>
      <w:r w:rsidR="00972488" w:rsidRPr="00CE41E2">
        <w:rPr>
          <w:lang w:eastAsia="zh-CN"/>
        </w:rPr>
        <w:t xml:space="preserve">strained </w:t>
      </w:r>
      <w:r w:rsidR="00AA7571" w:rsidRPr="00CE41E2">
        <w:rPr>
          <w:lang w:eastAsia="zh-CN"/>
        </w:rPr>
        <w:t>chloro-cyclopropanes</w:t>
      </w:r>
      <w:r w:rsidR="00244303" w:rsidRPr="00CE41E2">
        <w:rPr>
          <w:lang w:eastAsia="zh-CN"/>
        </w:rPr>
        <w:t>.</w:t>
      </w:r>
      <w:r w:rsidR="00284233">
        <w:rPr>
          <w:rStyle w:val="EndnoteReference"/>
          <w:lang w:eastAsia="zh-CN"/>
        </w:rPr>
        <w:endnoteReference w:id="17"/>
      </w:r>
    </w:p>
    <w:p w14:paraId="759C4A64" w14:textId="5D8B42C0" w:rsidR="001F4EF9" w:rsidRDefault="00A84783" w:rsidP="007C5D2A">
      <w:pPr>
        <w:pStyle w:val="VAFigureCaption"/>
        <w:jc w:val="center"/>
        <w:rPr>
          <w:rFonts w:hint="eastAsia"/>
          <w:lang w:eastAsia="zh-CN"/>
        </w:rPr>
      </w:pPr>
      <w:r w:rsidRPr="00A84783">
        <w:rPr>
          <w:noProof/>
          <w:lang w:eastAsia="zh-CN"/>
        </w:rPr>
        <w:drawing>
          <wp:inline distT="0" distB="0" distL="0" distR="0" wp14:anchorId="6C3F94FF" wp14:editId="6EF34F42">
            <wp:extent cx="3044952" cy="658368"/>
            <wp:effectExtent l="0" t="0" r="317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044952" cy="658368"/>
                    </a:xfrm>
                    <a:prstGeom prst="rect">
                      <a:avLst/>
                    </a:prstGeom>
                  </pic:spPr>
                </pic:pic>
              </a:graphicData>
            </a:graphic>
          </wp:inline>
        </w:drawing>
      </w:r>
    </w:p>
    <w:p w14:paraId="4AC6910D" w14:textId="757E19EB" w:rsidR="00FC6EFB" w:rsidRDefault="001F4EF9" w:rsidP="00294C74">
      <w:pPr>
        <w:pStyle w:val="VAFigureCaption"/>
        <w:rPr>
          <w:rFonts w:hint="eastAsia"/>
        </w:rPr>
      </w:pPr>
      <w:r w:rsidRPr="00BE533F">
        <w:t>F</w:t>
      </w:r>
      <w:r>
        <w:rPr>
          <w:rFonts w:hint="eastAsia"/>
          <w:lang w:eastAsia="zh-CN"/>
        </w:rPr>
        <w:t>igure 3</w:t>
      </w:r>
      <w:r w:rsidRPr="00BE533F">
        <w:t xml:space="preserve">. </w:t>
      </w:r>
      <w:r w:rsidRPr="001F4EF9">
        <w:rPr>
          <w:lang w:eastAsia="zh-CN"/>
        </w:rPr>
        <w:t xml:space="preserve">Early </w:t>
      </w:r>
      <w:r w:rsidR="00AA2541">
        <w:rPr>
          <w:lang w:eastAsia="zh-CN"/>
        </w:rPr>
        <w:t>s</w:t>
      </w:r>
      <w:r w:rsidRPr="001F4EF9">
        <w:rPr>
          <w:lang w:eastAsia="zh-CN"/>
        </w:rPr>
        <w:t xml:space="preserve">tudies of </w:t>
      </w:r>
      <w:r w:rsidR="00AA2541">
        <w:rPr>
          <w:lang w:eastAsia="zh-CN"/>
        </w:rPr>
        <w:t>p</w:t>
      </w:r>
      <w:r w:rsidRPr="001F4EF9">
        <w:rPr>
          <w:lang w:eastAsia="zh-CN"/>
        </w:rPr>
        <w:t xml:space="preserve">hotochemical </w:t>
      </w:r>
      <w:r w:rsidR="00AA2541">
        <w:rPr>
          <w:lang w:eastAsia="zh-CN"/>
        </w:rPr>
        <w:t>i</w:t>
      </w:r>
      <w:r w:rsidRPr="001F4EF9">
        <w:rPr>
          <w:lang w:eastAsia="zh-CN"/>
        </w:rPr>
        <w:t xml:space="preserve">somerization of </w:t>
      </w:r>
      <w:r w:rsidR="00AA2541">
        <w:rPr>
          <w:lang w:eastAsia="zh-CN"/>
        </w:rPr>
        <w:t>a</w:t>
      </w:r>
      <w:r w:rsidRPr="001F4EF9">
        <w:rPr>
          <w:lang w:eastAsia="zh-CN"/>
        </w:rPr>
        <w:t xml:space="preserve">llylic </w:t>
      </w:r>
      <w:r w:rsidR="00AA2541">
        <w:rPr>
          <w:lang w:eastAsia="zh-CN"/>
        </w:rPr>
        <w:t>c</w:t>
      </w:r>
      <w:r w:rsidRPr="001F4EF9">
        <w:rPr>
          <w:lang w:eastAsia="zh-CN"/>
        </w:rPr>
        <w:t>hlorides</w:t>
      </w:r>
      <w:r w:rsidRPr="007C1383">
        <w:t>.</w:t>
      </w:r>
    </w:p>
    <w:p w14:paraId="01B5539F" w14:textId="0B47F824" w:rsidR="00F02537" w:rsidRPr="00F02537" w:rsidRDefault="00F02537" w:rsidP="00AD54E6">
      <w:pPr>
        <w:pStyle w:val="TAMainText"/>
        <w:rPr>
          <w:rFonts w:hint="eastAsia"/>
        </w:rPr>
      </w:pPr>
      <w:r>
        <w:rPr>
          <w:lang w:eastAsia="zh-CN"/>
        </w:rPr>
        <w:t>To commence our studies</w:t>
      </w:r>
      <w:r w:rsidRPr="00BB4E81">
        <w:t>,</w:t>
      </w:r>
      <w:r w:rsidRPr="00BB4E81">
        <w:rPr>
          <w:rFonts w:hint="eastAsia"/>
          <w:lang w:eastAsia="zh-CN"/>
        </w:rPr>
        <w:t xml:space="preserve"> </w:t>
      </w:r>
      <w:r>
        <w:rPr>
          <w:lang w:eastAsia="zh-CN"/>
        </w:rPr>
        <w:t xml:space="preserve">we subjected cinnamyl chloride </w:t>
      </w:r>
      <w:r w:rsidRPr="00997B31">
        <w:rPr>
          <w:b/>
          <w:bCs/>
          <w:lang w:eastAsia="zh-CN"/>
        </w:rPr>
        <w:t>1a</w:t>
      </w:r>
      <w:r>
        <w:rPr>
          <w:lang w:eastAsia="zh-CN"/>
        </w:rPr>
        <w:t xml:space="preserve"> to </w:t>
      </w:r>
      <w:r w:rsidRPr="00BB4E81">
        <w:rPr>
          <w:rFonts w:hint="eastAsia"/>
          <w:lang w:eastAsia="zh-CN"/>
        </w:rPr>
        <w:t xml:space="preserve">different photocatalysts under blue LED light irradiation (Table 1). </w:t>
      </w:r>
      <w:r w:rsidRPr="00BB4E81">
        <w:rPr>
          <w:lang w:eastAsia="zh-CN"/>
        </w:rPr>
        <w:t>2,4,6-</w:t>
      </w:r>
      <w:r w:rsidR="00C51504">
        <w:rPr>
          <w:lang w:eastAsia="zh-CN"/>
        </w:rPr>
        <w:t>T</w:t>
      </w:r>
      <w:r w:rsidRPr="00BB4E81">
        <w:rPr>
          <w:lang w:eastAsia="zh-CN"/>
        </w:rPr>
        <w:t>riphenylpyrylium tetrafluoroborate</w:t>
      </w:r>
      <w:r w:rsidRPr="00BB4E81">
        <w:rPr>
          <w:rFonts w:hint="eastAsia"/>
          <w:lang w:eastAsia="zh-CN"/>
        </w:rPr>
        <w:t xml:space="preserve"> (</w:t>
      </w:r>
      <w:r>
        <w:rPr>
          <w:b/>
          <w:lang w:eastAsia="zh-CN"/>
        </w:rPr>
        <w:t>5</w:t>
      </w:r>
      <w:r w:rsidRPr="00BB4E81">
        <w:rPr>
          <w:rFonts w:hint="eastAsia"/>
          <w:lang w:eastAsia="zh-CN"/>
        </w:rPr>
        <w:t>)</w:t>
      </w:r>
      <w:r>
        <w:rPr>
          <w:lang w:eastAsia="zh-CN"/>
        </w:rPr>
        <w:t>,</w:t>
      </w:r>
      <w:r w:rsidRPr="00244303">
        <w:rPr>
          <w:rFonts w:hint="eastAsia"/>
          <w:lang w:eastAsia="zh-CN"/>
        </w:rPr>
        <w:t xml:space="preserve"> </w:t>
      </w:r>
      <w:r>
        <w:rPr>
          <w:rFonts w:hint="eastAsia"/>
          <w:lang w:eastAsia="zh-CN"/>
        </w:rPr>
        <w:t>a typical metal-free organo</w:t>
      </w:r>
      <w:r w:rsidRPr="00BB4E81">
        <w:rPr>
          <w:rFonts w:hint="eastAsia"/>
          <w:lang w:eastAsia="zh-CN"/>
        </w:rPr>
        <w:t xml:space="preserve">photocatalyst, </w:t>
      </w:r>
      <w:r>
        <w:rPr>
          <w:lang w:eastAsia="zh-CN"/>
        </w:rPr>
        <w:t xml:space="preserve">did not catalyze </w:t>
      </w:r>
      <w:r w:rsidRPr="00BB4E81">
        <w:rPr>
          <w:rFonts w:hint="eastAsia"/>
          <w:lang w:eastAsia="zh-CN"/>
        </w:rPr>
        <w:t xml:space="preserve">any conversion </w:t>
      </w:r>
      <w:r>
        <w:rPr>
          <w:rFonts w:hint="eastAsia"/>
          <w:lang w:eastAsia="zh-CN"/>
        </w:rPr>
        <w:t xml:space="preserve">of cinnamyl chloride </w:t>
      </w:r>
      <w:r w:rsidRPr="00BB4E81">
        <w:rPr>
          <w:rFonts w:hint="eastAsia"/>
          <w:b/>
          <w:lang w:eastAsia="zh-CN"/>
        </w:rPr>
        <w:t>1a</w:t>
      </w:r>
      <w:r>
        <w:rPr>
          <w:rFonts w:hint="eastAsia"/>
          <w:lang w:eastAsia="zh-CN"/>
        </w:rPr>
        <w:t xml:space="preserve"> </w:t>
      </w:r>
      <w:r w:rsidRPr="00BB4E81">
        <w:rPr>
          <w:rFonts w:hint="eastAsia"/>
          <w:lang w:eastAsia="zh-CN"/>
        </w:rPr>
        <w:t xml:space="preserve">(Entry 1). </w:t>
      </w:r>
      <w:r>
        <w:rPr>
          <w:lang w:eastAsia="zh-CN"/>
        </w:rPr>
        <w:t>W</w:t>
      </w:r>
      <w:r>
        <w:rPr>
          <w:rFonts w:hint="eastAsia"/>
          <w:lang w:eastAsia="zh-CN"/>
        </w:rPr>
        <w:t xml:space="preserve">e turned our attention to </w:t>
      </w:r>
      <w:r w:rsidRPr="00244303">
        <w:rPr>
          <w:lang w:eastAsia="zh-CN"/>
        </w:rPr>
        <w:t>metal polypyridyl</w:t>
      </w:r>
      <w:r>
        <w:rPr>
          <w:rFonts w:hint="eastAsia"/>
          <w:lang w:eastAsia="zh-CN"/>
        </w:rPr>
        <w:t xml:space="preserve">-based photocatalysts. The </w:t>
      </w:r>
      <w:r>
        <w:rPr>
          <w:lang w:eastAsia="zh-CN"/>
        </w:rPr>
        <w:t>r</w:t>
      </w:r>
      <w:r>
        <w:rPr>
          <w:rFonts w:hint="eastAsia"/>
          <w:lang w:eastAsia="zh-CN"/>
        </w:rPr>
        <w:t xml:space="preserve">uthenium-centered photocatalyst, </w:t>
      </w:r>
      <w:r w:rsidRPr="00BB4E81">
        <w:rPr>
          <w:lang w:eastAsia="zh-CN"/>
        </w:rPr>
        <w:t>[Ru(bpy)</w:t>
      </w:r>
      <w:r w:rsidRPr="00BB4E81">
        <w:rPr>
          <w:vertAlign w:val="subscript"/>
          <w:lang w:eastAsia="zh-CN"/>
        </w:rPr>
        <w:t>3</w:t>
      </w:r>
      <w:r w:rsidRPr="00BB4E81">
        <w:rPr>
          <w:lang w:eastAsia="zh-CN"/>
        </w:rPr>
        <w:t>](PF</w:t>
      </w:r>
      <w:r w:rsidRPr="00BB4E81">
        <w:rPr>
          <w:vertAlign w:val="subscript"/>
          <w:lang w:eastAsia="zh-CN"/>
        </w:rPr>
        <w:t>6</w:t>
      </w:r>
      <w:r w:rsidRPr="00BB4E81">
        <w:rPr>
          <w:lang w:eastAsia="zh-CN"/>
        </w:rPr>
        <w:t>)</w:t>
      </w:r>
      <w:r w:rsidRPr="00BB4E81">
        <w:rPr>
          <w:vertAlign w:val="subscript"/>
          <w:lang w:eastAsia="zh-CN"/>
        </w:rPr>
        <w:t>2</w:t>
      </w:r>
      <w:r w:rsidRPr="00BB4E81">
        <w:rPr>
          <w:lang w:eastAsia="zh-CN"/>
        </w:rPr>
        <w:t xml:space="preserve"> (</w:t>
      </w:r>
      <w:r>
        <w:rPr>
          <w:b/>
          <w:lang w:eastAsia="zh-CN"/>
        </w:rPr>
        <w:t>6</w:t>
      </w:r>
      <w:r w:rsidRPr="00BB4E81">
        <w:rPr>
          <w:lang w:eastAsia="zh-CN"/>
        </w:rPr>
        <w:t>)</w:t>
      </w:r>
      <w:r>
        <w:rPr>
          <w:rFonts w:hint="eastAsia"/>
          <w:lang w:eastAsia="zh-CN"/>
        </w:rPr>
        <w:t xml:space="preserve">, </w:t>
      </w:r>
      <w:r>
        <w:rPr>
          <w:lang w:eastAsia="zh-CN"/>
        </w:rPr>
        <w:t xml:space="preserve">did not </w:t>
      </w:r>
      <w:r>
        <w:rPr>
          <w:rFonts w:hint="eastAsia"/>
          <w:lang w:eastAsia="zh-CN"/>
        </w:rPr>
        <w:t xml:space="preserve">activate the cinnamyl chloride </w:t>
      </w:r>
      <w:r w:rsidRPr="00BB4E81">
        <w:rPr>
          <w:rFonts w:hint="eastAsia"/>
          <w:b/>
          <w:lang w:eastAsia="zh-CN"/>
        </w:rPr>
        <w:t>1a</w:t>
      </w:r>
      <w:r>
        <w:rPr>
          <w:rFonts w:hint="eastAsia"/>
          <w:lang w:eastAsia="zh-CN"/>
        </w:rPr>
        <w:t xml:space="preserve"> </w:t>
      </w:r>
      <w:r>
        <w:rPr>
          <w:lang w:eastAsia="zh-CN"/>
        </w:rPr>
        <w:t>either</w:t>
      </w:r>
      <w:r>
        <w:rPr>
          <w:rFonts w:hint="eastAsia"/>
          <w:lang w:eastAsia="zh-CN"/>
        </w:rPr>
        <w:t xml:space="preserve"> (Entry 2). To our delight, </w:t>
      </w:r>
      <w:r>
        <w:rPr>
          <w:lang w:eastAsia="zh-CN"/>
        </w:rPr>
        <w:t>i</w:t>
      </w:r>
      <w:r>
        <w:rPr>
          <w:rFonts w:hint="eastAsia"/>
          <w:lang w:eastAsia="zh-CN"/>
        </w:rPr>
        <w:t>ridium-centered photocatalyst</w:t>
      </w:r>
      <w:r w:rsidRPr="00573BC5">
        <w:rPr>
          <w:lang w:eastAsia="zh-CN"/>
        </w:rPr>
        <w:t xml:space="preserve"> Ir(ppy)</w:t>
      </w:r>
      <w:r w:rsidRPr="00573BC5">
        <w:rPr>
          <w:vertAlign w:val="subscript"/>
          <w:lang w:eastAsia="zh-CN"/>
        </w:rPr>
        <w:t>3</w:t>
      </w:r>
      <w:r>
        <w:rPr>
          <w:rFonts w:hint="eastAsia"/>
          <w:lang w:eastAsia="zh-CN"/>
        </w:rPr>
        <w:t xml:space="preserve"> (</w:t>
      </w:r>
      <w:r>
        <w:rPr>
          <w:b/>
          <w:lang w:eastAsia="zh-CN"/>
        </w:rPr>
        <w:t>7</w:t>
      </w:r>
      <w:r>
        <w:rPr>
          <w:rFonts w:hint="eastAsia"/>
          <w:lang w:eastAsia="zh-CN"/>
        </w:rPr>
        <w:t xml:space="preserve">) partially converted linear substrate </w:t>
      </w:r>
      <w:r w:rsidRPr="00573BC5">
        <w:rPr>
          <w:rFonts w:hint="eastAsia"/>
          <w:b/>
          <w:lang w:eastAsia="zh-CN"/>
        </w:rPr>
        <w:t>1a</w:t>
      </w:r>
      <w:r>
        <w:rPr>
          <w:rFonts w:hint="eastAsia"/>
          <w:lang w:eastAsia="zh-CN"/>
        </w:rPr>
        <w:t xml:space="preserve"> to the desired cyclopropane product </w:t>
      </w:r>
      <w:r w:rsidRPr="00573BC5">
        <w:rPr>
          <w:rFonts w:hint="eastAsia"/>
          <w:b/>
          <w:lang w:eastAsia="zh-CN"/>
        </w:rPr>
        <w:t>2a</w:t>
      </w:r>
      <w:r>
        <w:rPr>
          <w:rFonts w:hint="eastAsia"/>
          <w:lang w:eastAsia="zh-CN"/>
        </w:rPr>
        <w:t xml:space="preserve">, with a </w:t>
      </w:r>
      <w:r>
        <w:rPr>
          <w:lang w:eastAsia="zh-CN"/>
        </w:rPr>
        <w:t xml:space="preserve">significant </w:t>
      </w:r>
      <w:r>
        <w:rPr>
          <w:rFonts w:hint="eastAsia"/>
          <w:lang w:eastAsia="zh-CN"/>
        </w:rPr>
        <w:t xml:space="preserve">amount of </w:t>
      </w:r>
      <w:r>
        <w:rPr>
          <w:lang w:eastAsia="zh-CN"/>
        </w:rPr>
        <w:t>undesired branched allylic chloride</w:t>
      </w:r>
      <w:r w:rsidRPr="00573BC5">
        <w:rPr>
          <w:rFonts w:hint="eastAsia"/>
          <w:lang w:eastAsia="zh-CN"/>
        </w:rPr>
        <w:t xml:space="preserve"> </w:t>
      </w:r>
      <w:r w:rsidRPr="00573BC5">
        <w:rPr>
          <w:rFonts w:hint="eastAsia"/>
          <w:b/>
          <w:lang w:eastAsia="zh-CN"/>
        </w:rPr>
        <w:t>3</w:t>
      </w:r>
      <w:r>
        <w:rPr>
          <w:b/>
          <w:lang w:eastAsia="zh-CN"/>
        </w:rPr>
        <w:t>a</w:t>
      </w:r>
      <w:r>
        <w:rPr>
          <w:rFonts w:hint="eastAsia"/>
          <w:lang w:eastAsia="zh-CN"/>
        </w:rPr>
        <w:t xml:space="preserve"> as byproduct (Entry 3). </w:t>
      </w:r>
      <w:r>
        <w:rPr>
          <w:lang w:eastAsia="zh-CN"/>
        </w:rPr>
        <w:t xml:space="preserve">Interestingly, while early examples of </w:t>
      </w:r>
      <w:r w:rsidRPr="00212CFD">
        <w:rPr>
          <w:lang w:eastAsia="zh-CN"/>
        </w:rPr>
        <w:t xml:space="preserve">photochemical isomerization of allylic chlorides </w:t>
      </w:r>
      <w:r>
        <w:rPr>
          <w:lang w:eastAsia="zh-CN"/>
        </w:rPr>
        <w:t xml:space="preserve">in the presence of </w:t>
      </w:r>
      <w:r w:rsidRPr="00212CFD">
        <w:rPr>
          <w:lang w:eastAsia="zh-CN"/>
        </w:rPr>
        <w:t xml:space="preserve">UV </w:t>
      </w:r>
      <w:r>
        <w:rPr>
          <w:lang w:eastAsia="zh-CN"/>
        </w:rPr>
        <w:t xml:space="preserve">light yielded diastereomers </w:t>
      </w:r>
      <w:r w:rsidRPr="00212CFD">
        <w:rPr>
          <w:b/>
          <w:bCs/>
          <w:lang w:eastAsia="zh-CN"/>
        </w:rPr>
        <w:t>2a</w:t>
      </w:r>
      <w:r>
        <w:rPr>
          <w:lang w:eastAsia="zh-CN"/>
        </w:rPr>
        <w:t xml:space="preserve"> and </w:t>
      </w:r>
      <w:r w:rsidRPr="00212CFD">
        <w:rPr>
          <w:b/>
          <w:bCs/>
          <w:lang w:eastAsia="zh-CN"/>
        </w:rPr>
        <w:t>4a</w:t>
      </w:r>
      <w:r>
        <w:rPr>
          <w:lang w:eastAsia="zh-CN"/>
        </w:rPr>
        <w:t xml:space="preserve"> in a 2:1 ratio (Figure 3),</w:t>
      </w:r>
      <w:r w:rsidRPr="00212CFD">
        <w:rPr>
          <w:vertAlign w:val="superscript"/>
          <w:lang w:eastAsia="zh-CN"/>
        </w:rPr>
        <w:t>14</w:t>
      </w:r>
      <w:r>
        <w:rPr>
          <w:lang w:eastAsia="zh-CN"/>
        </w:rPr>
        <w:t xml:space="preserve"> under our mild visible-light mediated photocatalyzed conditions, chloro-cyclopropane </w:t>
      </w:r>
      <w:r w:rsidRPr="00212CFD">
        <w:rPr>
          <w:b/>
          <w:bCs/>
          <w:lang w:eastAsia="zh-CN"/>
        </w:rPr>
        <w:t>2a</w:t>
      </w:r>
      <w:r>
        <w:rPr>
          <w:lang w:eastAsia="zh-CN"/>
        </w:rPr>
        <w:t xml:space="preserve"> was formed as the only diastereomer. Additional</w:t>
      </w:r>
      <w:r>
        <w:rPr>
          <w:rFonts w:hint="eastAsia"/>
          <w:lang w:eastAsia="zh-CN"/>
        </w:rPr>
        <w:t xml:space="preserve"> </w:t>
      </w:r>
      <w:r>
        <w:rPr>
          <w:lang w:eastAsia="zh-CN"/>
        </w:rPr>
        <w:t>i</w:t>
      </w:r>
      <w:r>
        <w:rPr>
          <w:rFonts w:hint="eastAsia"/>
          <w:lang w:eastAsia="zh-CN"/>
        </w:rPr>
        <w:t xml:space="preserve">ridium-centered photocatalysts were </w:t>
      </w:r>
      <w:r>
        <w:rPr>
          <w:lang w:eastAsia="zh-CN"/>
        </w:rPr>
        <w:t>then examined,</w:t>
      </w:r>
      <w:r>
        <w:rPr>
          <w:rFonts w:hint="eastAsia"/>
          <w:lang w:eastAsia="zh-CN"/>
        </w:rPr>
        <w:t xml:space="preserve"> including </w:t>
      </w:r>
      <w:r w:rsidRPr="00573BC5">
        <w:rPr>
          <w:lang w:eastAsia="zh-CN"/>
        </w:rPr>
        <w:t>[Ir(ppy)</w:t>
      </w:r>
      <w:r w:rsidRPr="00573BC5">
        <w:rPr>
          <w:vertAlign w:val="subscript"/>
          <w:lang w:eastAsia="zh-CN"/>
        </w:rPr>
        <w:t>2</w:t>
      </w:r>
      <w:r w:rsidRPr="00573BC5">
        <w:rPr>
          <w:lang w:eastAsia="zh-CN"/>
        </w:rPr>
        <w:t>(dtb)]PF</w:t>
      </w:r>
      <w:r w:rsidRPr="00573BC5">
        <w:rPr>
          <w:vertAlign w:val="subscript"/>
          <w:lang w:eastAsia="zh-CN"/>
        </w:rPr>
        <w:t>6</w:t>
      </w:r>
      <w:r>
        <w:rPr>
          <w:rFonts w:hint="eastAsia"/>
          <w:lang w:eastAsia="zh-CN"/>
        </w:rPr>
        <w:t xml:space="preserve"> (</w:t>
      </w:r>
      <w:r>
        <w:rPr>
          <w:b/>
          <w:lang w:eastAsia="zh-CN"/>
        </w:rPr>
        <w:t>8</w:t>
      </w:r>
      <w:r>
        <w:rPr>
          <w:rFonts w:hint="eastAsia"/>
          <w:lang w:eastAsia="zh-CN"/>
        </w:rPr>
        <w:t xml:space="preserve">) and </w:t>
      </w:r>
      <w:r w:rsidRPr="00573BC5">
        <w:rPr>
          <w:lang w:eastAsia="zh-CN"/>
        </w:rPr>
        <w:t>[Ir(dF(CF</w:t>
      </w:r>
      <w:r w:rsidRPr="00573BC5">
        <w:rPr>
          <w:vertAlign w:val="subscript"/>
          <w:lang w:eastAsia="zh-CN"/>
        </w:rPr>
        <w:t>3</w:t>
      </w:r>
      <w:r w:rsidRPr="00573BC5">
        <w:rPr>
          <w:lang w:eastAsia="zh-CN"/>
        </w:rPr>
        <w:t>)ppy)</w:t>
      </w:r>
      <w:r w:rsidRPr="00573BC5">
        <w:rPr>
          <w:vertAlign w:val="subscript"/>
          <w:lang w:eastAsia="zh-CN"/>
        </w:rPr>
        <w:t>2</w:t>
      </w:r>
      <w:r w:rsidRPr="00573BC5">
        <w:rPr>
          <w:lang w:eastAsia="zh-CN"/>
        </w:rPr>
        <w:t>(dtb)]PF</w:t>
      </w:r>
      <w:r w:rsidRPr="00573BC5">
        <w:rPr>
          <w:vertAlign w:val="subscript"/>
          <w:lang w:eastAsia="zh-CN"/>
        </w:rPr>
        <w:t>6</w:t>
      </w:r>
      <w:r>
        <w:rPr>
          <w:vertAlign w:val="subscript"/>
          <w:lang w:eastAsia="zh-CN"/>
        </w:rPr>
        <w:t xml:space="preserve"> </w:t>
      </w:r>
      <w:r>
        <w:rPr>
          <w:rFonts w:hint="eastAsia"/>
          <w:lang w:eastAsia="zh-CN"/>
        </w:rPr>
        <w:t>(</w:t>
      </w:r>
      <w:r>
        <w:rPr>
          <w:b/>
          <w:lang w:eastAsia="zh-CN"/>
        </w:rPr>
        <w:t>9</w:t>
      </w:r>
      <w:r>
        <w:rPr>
          <w:rFonts w:hint="eastAsia"/>
          <w:lang w:eastAsia="zh-CN"/>
        </w:rPr>
        <w:t xml:space="preserve">) (Entries 4 and 5). </w:t>
      </w:r>
      <w:r>
        <w:rPr>
          <w:lang w:eastAsia="zh-CN"/>
        </w:rPr>
        <w:t>B</w:t>
      </w:r>
      <w:r>
        <w:rPr>
          <w:rFonts w:hint="eastAsia"/>
          <w:lang w:eastAsia="zh-CN"/>
        </w:rPr>
        <w:t xml:space="preserve">oth of </w:t>
      </w:r>
      <w:r>
        <w:rPr>
          <w:lang w:eastAsia="zh-CN"/>
        </w:rPr>
        <w:t>these</w:t>
      </w:r>
      <w:r>
        <w:rPr>
          <w:rFonts w:hint="eastAsia"/>
          <w:lang w:eastAsia="zh-CN"/>
        </w:rPr>
        <w:t xml:space="preserve"> </w:t>
      </w:r>
      <w:r w:rsidRPr="00244303">
        <w:rPr>
          <w:lang w:eastAsia="zh-CN"/>
        </w:rPr>
        <w:t>metal polypyridyl</w:t>
      </w:r>
      <w:r>
        <w:rPr>
          <w:rFonts w:hint="eastAsia"/>
          <w:lang w:eastAsia="zh-CN"/>
        </w:rPr>
        <w:t xml:space="preserve"> </w:t>
      </w:r>
      <w:r>
        <w:rPr>
          <w:lang w:eastAsia="zh-CN"/>
        </w:rPr>
        <w:t xml:space="preserve">complexes furnished </w:t>
      </w:r>
      <w:r>
        <w:rPr>
          <w:rFonts w:hint="eastAsia"/>
          <w:lang w:eastAsia="zh-CN"/>
        </w:rPr>
        <w:t xml:space="preserve">full conversion of </w:t>
      </w:r>
      <w:r w:rsidRPr="00573BC5">
        <w:rPr>
          <w:rFonts w:hint="eastAsia"/>
          <w:b/>
          <w:lang w:eastAsia="zh-CN"/>
        </w:rPr>
        <w:t>1a</w:t>
      </w:r>
      <w:r>
        <w:rPr>
          <w:rFonts w:hint="eastAsia"/>
          <w:lang w:eastAsia="zh-CN"/>
        </w:rPr>
        <w:t xml:space="preserve"> and provided a moderate yield of desired product </w:t>
      </w:r>
      <w:r w:rsidRPr="00573BC5">
        <w:rPr>
          <w:rFonts w:hint="eastAsia"/>
          <w:b/>
          <w:lang w:eastAsia="zh-CN"/>
        </w:rPr>
        <w:t>2a</w:t>
      </w:r>
      <w:r>
        <w:rPr>
          <w:rFonts w:hint="eastAsia"/>
          <w:lang w:eastAsia="zh-CN"/>
        </w:rPr>
        <w:t xml:space="preserve">. A significant amount of byproduct </w:t>
      </w:r>
      <w:r w:rsidRPr="0033317E">
        <w:rPr>
          <w:rFonts w:hint="eastAsia"/>
          <w:b/>
          <w:lang w:eastAsia="zh-CN"/>
        </w:rPr>
        <w:t>3</w:t>
      </w:r>
      <w:r>
        <w:rPr>
          <w:b/>
          <w:lang w:eastAsia="zh-CN"/>
        </w:rPr>
        <w:t>a</w:t>
      </w:r>
      <w:r>
        <w:rPr>
          <w:rFonts w:hint="eastAsia"/>
          <w:lang w:eastAsia="zh-CN"/>
        </w:rPr>
        <w:t xml:space="preserve"> was also obtained, </w:t>
      </w:r>
      <w:r>
        <w:rPr>
          <w:lang w:eastAsia="zh-CN"/>
        </w:rPr>
        <w:t xml:space="preserve">even if </w:t>
      </w:r>
      <w:r>
        <w:rPr>
          <w:rFonts w:hint="eastAsia"/>
          <w:lang w:eastAsia="zh-CN"/>
        </w:rPr>
        <w:t>the reaction time was extended to 72 hours (Entry 6).</w:t>
      </w:r>
      <w:r w:rsidR="00AD54E6">
        <w:rPr>
          <w:lang w:eastAsia="zh-CN"/>
        </w:rPr>
        <w:t xml:space="preserve"> </w:t>
      </w:r>
      <w:r w:rsidR="00AD54E6">
        <w:t>Certain classes of allylic chlorides and other allylic substrates, including allylic bromides, iodides, fluorides, alcohols, and acetates, did not furnish the desired cyclopropane product under the reaction conditions (Table S4).</w:t>
      </w:r>
      <w:r>
        <w:rPr>
          <w:rFonts w:hint="eastAsia"/>
          <w:lang w:eastAsia="zh-CN"/>
        </w:rPr>
        <w:t xml:space="preserve"> </w:t>
      </w:r>
    </w:p>
    <w:p w14:paraId="3BEDE3AD" w14:textId="205540FC" w:rsidR="00101D1F" w:rsidRDefault="00101D1F" w:rsidP="000E75E3">
      <w:pPr>
        <w:pStyle w:val="VDTableTitle"/>
        <w:rPr>
          <w:rFonts w:hint="eastAsia"/>
          <w:lang w:eastAsia="zh-CN"/>
        </w:rPr>
      </w:pPr>
      <w:r w:rsidRPr="007C1383">
        <w:t>T</w:t>
      </w:r>
      <w:r w:rsidR="00BA6FD6">
        <w:rPr>
          <w:rFonts w:hint="eastAsia"/>
          <w:lang w:eastAsia="zh-CN"/>
        </w:rPr>
        <w:t>able 1</w:t>
      </w:r>
      <w:r w:rsidRPr="007C1383">
        <w:t xml:space="preserve">. </w:t>
      </w:r>
      <w:r w:rsidR="00BB67AB">
        <w:rPr>
          <w:rFonts w:hint="eastAsia"/>
          <w:lang w:eastAsia="zh-CN"/>
        </w:rPr>
        <w:t>Initial Results by T</w:t>
      </w:r>
      <w:r w:rsidR="00BA6FD6">
        <w:rPr>
          <w:rFonts w:hint="eastAsia"/>
          <w:lang w:eastAsia="zh-CN"/>
        </w:rPr>
        <w:t xml:space="preserve">esting </w:t>
      </w:r>
      <w:r w:rsidR="00BB67AB">
        <w:rPr>
          <w:rFonts w:hint="eastAsia"/>
          <w:lang w:eastAsia="zh-CN"/>
        </w:rPr>
        <w:t>Various Photocatalysts</w:t>
      </w:r>
      <w:r w:rsidRPr="007C1383">
        <w:t>.</w:t>
      </w:r>
    </w:p>
    <w:p w14:paraId="30443C7D" w14:textId="3BC533E4" w:rsidR="00BB67AB" w:rsidRPr="00BB67AB" w:rsidRDefault="00B51831" w:rsidP="00F9187C">
      <w:pPr>
        <w:jc w:val="center"/>
        <w:rPr>
          <w:lang w:eastAsia="zh-CN"/>
        </w:rPr>
      </w:pPr>
      <w:r w:rsidRPr="00B51831">
        <w:rPr>
          <w:noProof/>
          <w:lang w:eastAsia="zh-CN"/>
        </w:rPr>
        <w:lastRenderedPageBreak/>
        <w:drawing>
          <wp:inline distT="0" distB="0" distL="0" distR="0" wp14:anchorId="17649124" wp14:editId="5A68CA6D">
            <wp:extent cx="2578608" cy="42611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578608" cy="4261104"/>
                    </a:xfrm>
                    <a:prstGeom prst="rect">
                      <a:avLst/>
                    </a:prstGeom>
                  </pic:spPr>
                </pic:pic>
              </a:graphicData>
            </a:graphic>
          </wp:inline>
        </w:drawing>
      </w:r>
    </w:p>
    <w:p w14:paraId="44D15CAE" w14:textId="508A8D81" w:rsidR="00101D1F" w:rsidRPr="007C1383" w:rsidRDefault="00BB67AB" w:rsidP="007012C6">
      <w:pPr>
        <w:pStyle w:val="FETableFootnote"/>
        <w:rPr>
          <w:rFonts w:hint="eastAsia"/>
        </w:rPr>
      </w:pPr>
      <w:r w:rsidRPr="007012C6">
        <w:rPr>
          <w:i/>
          <w:vertAlign w:val="superscript"/>
        </w:rPr>
        <w:t>a</w:t>
      </w:r>
      <w:r w:rsidRPr="007012C6">
        <w:rPr>
          <w:rFonts w:hint="eastAsia"/>
          <w:lang w:eastAsia="zh-CN"/>
        </w:rPr>
        <w:t xml:space="preserve"> </w:t>
      </w:r>
      <w:r w:rsidRPr="007012C6">
        <w:t>Reaction conditions: Photocatalyst (1 mol%),</w:t>
      </w:r>
      <w:r w:rsidRPr="007012C6">
        <w:rPr>
          <w:rFonts w:hint="eastAsia"/>
          <w:lang w:eastAsia="zh-CN"/>
        </w:rPr>
        <w:t xml:space="preserve"> </w:t>
      </w:r>
      <w:r w:rsidRPr="007012C6">
        <w:rPr>
          <w:b/>
        </w:rPr>
        <w:t>1a</w:t>
      </w:r>
      <w:r w:rsidRPr="007012C6">
        <w:t xml:space="preserve"> (0.2 mmol), MeCN (1 mL), 4 W blue LED. </w:t>
      </w:r>
      <w:r w:rsidRPr="007012C6">
        <w:rPr>
          <w:i/>
          <w:vertAlign w:val="superscript"/>
        </w:rPr>
        <w:t>b</w:t>
      </w:r>
      <w:r w:rsidRPr="007012C6">
        <w:t xml:space="preserve"> </w:t>
      </w:r>
      <w:r w:rsidR="00A856C6" w:rsidRPr="007012C6">
        <w:rPr>
          <w:vertAlign w:val="superscript"/>
        </w:rPr>
        <w:t>1</w:t>
      </w:r>
      <w:r w:rsidR="00A856C6" w:rsidRPr="007012C6">
        <w:t xml:space="preserve">H </w:t>
      </w:r>
      <w:r w:rsidRPr="007012C6">
        <w:t>NMR yields</w:t>
      </w:r>
      <w:r w:rsidR="00CC02D8" w:rsidRPr="007012C6">
        <w:t xml:space="preserve"> based on </w:t>
      </w:r>
      <w:r w:rsidR="007012C6" w:rsidRPr="007012C6">
        <w:t>1,3,5-tribromobenzene</w:t>
      </w:r>
      <w:r w:rsidR="00FE7398" w:rsidRPr="007012C6">
        <w:t xml:space="preserve"> </w:t>
      </w:r>
      <w:r w:rsidR="00CC02D8" w:rsidRPr="007012C6">
        <w:t xml:space="preserve">as </w:t>
      </w:r>
      <w:r w:rsidR="007012C6" w:rsidRPr="007012C6">
        <w:t xml:space="preserve">an </w:t>
      </w:r>
      <w:r w:rsidR="00CC02D8" w:rsidRPr="007012C6">
        <w:t>internal standard</w:t>
      </w:r>
      <w:r w:rsidRPr="007012C6">
        <w:t>.</w:t>
      </w:r>
      <w:r w:rsidR="00101D1F" w:rsidRPr="00F97782">
        <w:t xml:space="preserve"> </w:t>
      </w:r>
    </w:p>
    <w:p w14:paraId="3F2F99C0" w14:textId="2437DAAE" w:rsidR="00236990" w:rsidRDefault="00BA29B9" w:rsidP="00450358">
      <w:pPr>
        <w:pStyle w:val="TAMainText"/>
        <w:rPr>
          <w:rFonts w:hint="eastAsia"/>
        </w:rPr>
      </w:pPr>
      <w:r>
        <w:t>Previous</w:t>
      </w:r>
      <w:r w:rsidRPr="003307E9">
        <w:t xml:space="preserve"> </w:t>
      </w:r>
      <w:r>
        <w:t>mechanistic</w:t>
      </w:r>
      <w:r w:rsidRPr="00457C18">
        <w:t xml:space="preserve"> studies </w:t>
      </w:r>
      <w:r w:rsidR="00764400">
        <w:t xml:space="preserve">on similar systems </w:t>
      </w:r>
      <w:r w:rsidRPr="00457C18">
        <w:t>supported triplet-triplet energy transfer leading to a</w:t>
      </w:r>
      <w:r>
        <w:t>n</w:t>
      </w:r>
      <w:r w:rsidRPr="00457C18">
        <w:t xml:space="preserve"> excited triplet state as the first intermediate in these photosensitized isomerizations.</w:t>
      </w:r>
      <w:r w:rsidR="003604D2" w:rsidRPr="00D608A1">
        <w:rPr>
          <w:vertAlign w:val="superscript"/>
        </w:rPr>
        <w:t>14</w:t>
      </w:r>
      <w:r w:rsidRPr="00457C18">
        <w:t xml:space="preserve"> However, the</w:t>
      </w:r>
      <w:r>
        <w:t xml:space="preserve"> nature of</w:t>
      </w:r>
      <w:r w:rsidRPr="00457C18">
        <w:t xml:space="preserve"> subsequent steps </w:t>
      </w:r>
      <w:r>
        <w:t>remain poorly understood</w:t>
      </w:r>
      <w:r w:rsidR="00764400">
        <w:t xml:space="preserve"> </w:t>
      </w:r>
      <w:r w:rsidR="00764400" w:rsidRPr="00457C18">
        <w:t>(i.e., homolytic or heterolytic C</w:t>
      </w:r>
      <w:r w:rsidR="00FC2971">
        <w:t>–</w:t>
      </w:r>
      <w:r w:rsidR="00764400" w:rsidRPr="00457C18">
        <w:t xml:space="preserve">Cl bond breaking, zwitterionic or singlet/triplet </w:t>
      </w:r>
      <w:r w:rsidR="00154F48">
        <w:t>diradical</w:t>
      </w:r>
      <w:r w:rsidR="00764400" w:rsidRPr="00457C18">
        <w:t xml:space="preserve"> intermediates, radical-cage recombination/cyclization, etc.)</w:t>
      </w:r>
      <w:r>
        <w:t>.</w:t>
      </w:r>
      <w:r w:rsidR="00AF4B2A">
        <w:t xml:space="preserve"> </w:t>
      </w:r>
      <w:r w:rsidR="00A21AEC">
        <w:rPr>
          <w:lang w:eastAsia="zh-CN"/>
        </w:rPr>
        <w:t xml:space="preserve">In </w:t>
      </w:r>
      <w:r w:rsidR="006C58AA">
        <w:rPr>
          <w:lang w:eastAsia="zh-CN"/>
        </w:rPr>
        <w:t xml:space="preserve">an </w:t>
      </w:r>
      <w:r w:rsidR="00A21AEC">
        <w:rPr>
          <w:lang w:eastAsia="zh-CN"/>
        </w:rPr>
        <w:t>effort t</w:t>
      </w:r>
      <w:r w:rsidR="00E177CC" w:rsidRPr="00520842">
        <w:rPr>
          <w:lang w:eastAsia="zh-CN"/>
        </w:rPr>
        <w:t xml:space="preserve">o </w:t>
      </w:r>
      <w:r w:rsidR="00244303" w:rsidRPr="00520842">
        <w:rPr>
          <w:lang w:eastAsia="zh-CN"/>
        </w:rPr>
        <w:t xml:space="preserve">optimize the conversion of acyclic allylic chloride </w:t>
      </w:r>
      <w:r w:rsidR="00244303" w:rsidRPr="00520842">
        <w:rPr>
          <w:b/>
          <w:bCs/>
          <w:lang w:eastAsia="zh-CN"/>
        </w:rPr>
        <w:t>1a</w:t>
      </w:r>
      <w:r w:rsidR="00244303" w:rsidRPr="00520842">
        <w:rPr>
          <w:lang w:eastAsia="zh-CN"/>
        </w:rPr>
        <w:t xml:space="preserve"> to cyclopropane </w:t>
      </w:r>
      <w:r w:rsidR="00244303" w:rsidRPr="00520842">
        <w:rPr>
          <w:b/>
          <w:bCs/>
          <w:lang w:eastAsia="zh-CN"/>
        </w:rPr>
        <w:t>2a</w:t>
      </w:r>
      <w:r w:rsidR="00125A1B" w:rsidRPr="00520842">
        <w:rPr>
          <w:b/>
          <w:bCs/>
          <w:lang w:eastAsia="zh-CN"/>
        </w:rPr>
        <w:t xml:space="preserve"> </w:t>
      </w:r>
      <w:r w:rsidR="00125A1B" w:rsidRPr="00520842">
        <w:rPr>
          <w:lang w:eastAsia="zh-CN"/>
        </w:rPr>
        <w:t xml:space="preserve">and </w:t>
      </w:r>
      <w:r w:rsidR="00A21AEC">
        <w:rPr>
          <w:lang w:eastAsia="zh-CN"/>
        </w:rPr>
        <w:t>gain insights into</w:t>
      </w:r>
      <w:r w:rsidR="00A21AEC" w:rsidRPr="00520842">
        <w:rPr>
          <w:b/>
          <w:bCs/>
          <w:lang w:eastAsia="zh-CN"/>
        </w:rPr>
        <w:t xml:space="preserve"> </w:t>
      </w:r>
      <w:r w:rsidR="00125A1B" w:rsidRPr="00520842">
        <w:rPr>
          <w:lang w:eastAsia="zh-CN"/>
        </w:rPr>
        <w:t>the mechanism</w:t>
      </w:r>
      <w:r w:rsidR="00FB15A3" w:rsidRPr="00520842">
        <w:rPr>
          <w:lang w:eastAsia="zh-CN"/>
        </w:rPr>
        <w:t xml:space="preserve"> </w:t>
      </w:r>
      <w:r w:rsidR="00125A1B" w:rsidRPr="00520842">
        <w:rPr>
          <w:lang w:eastAsia="zh-CN"/>
        </w:rPr>
        <w:t xml:space="preserve">of formation of byproduct </w:t>
      </w:r>
      <w:r w:rsidR="00125A1B" w:rsidRPr="00520842">
        <w:rPr>
          <w:b/>
          <w:bCs/>
          <w:lang w:eastAsia="zh-CN"/>
        </w:rPr>
        <w:t>3</w:t>
      </w:r>
      <w:r w:rsidR="00DC514E">
        <w:rPr>
          <w:b/>
          <w:bCs/>
          <w:lang w:eastAsia="zh-CN"/>
        </w:rPr>
        <w:t>a</w:t>
      </w:r>
      <w:r w:rsidR="00E177CC" w:rsidRPr="00520842">
        <w:rPr>
          <w:lang w:eastAsia="zh-CN"/>
        </w:rPr>
        <w:t xml:space="preserve">, </w:t>
      </w:r>
      <w:r w:rsidR="00244303" w:rsidRPr="00520842">
        <w:rPr>
          <w:lang w:eastAsia="zh-CN"/>
        </w:rPr>
        <w:t xml:space="preserve">we </w:t>
      </w:r>
      <w:r w:rsidR="00A21AEC">
        <w:rPr>
          <w:lang w:eastAsia="zh-CN"/>
        </w:rPr>
        <w:t>turned to quantum mechanical</w:t>
      </w:r>
      <w:r w:rsidR="00A21AEC" w:rsidRPr="00520842">
        <w:rPr>
          <w:lang w:eastAsia="zh-CN"/>
        </w:rPr>
        <w:t xml:space="preserve"> </w:t>
      </w:r>
      <w:r w:rsidR="00244303" w:rsidRPr="00520842">
        <w:rPr>
          <w:lang w:eastAsia="zh-CN"/>
        </w:rPr>
        <w:t>calculations</w:t>
      </w:r>
      <w:r w:rsidR="00125A1B" w:rsidRPr="00520842">
        <w:rPr>
          <w:lang w:eastAsia="zh-CN"/>
        </w:rPr>
        <w:t>.</w:t>
      </w:r>
      <w:r w:rsidR="00CE7588" w:rsidRPr="00520842">
        <w:rPr>
          <w:rFonts w:cs="Arial"/>
        </w:rPr>
        <w:t xml:space="preserve"> </w:t>
      </w:r>
      <w:r w:rsidR="00CE7588">
        <w:rPr>
          <w:rFonts w:cs="Arial"/>
        </w:rPr>
        <w:t>All structures w</w:t>
      </w:r>
      <w:r w:rsidR="00CE7588" w:rsidRPr="00520842">
        <w:rPr>
          <w:rFonts w:cs="Arial"/>
        </w:rPr>
        <w:t>e</w:t>
      </w:r>
      <w:r w:rsidR="00CE7588">
        <w:rPr>
          <w:rFonts w:cs="Arial"/>
        </w:rPr>
        <w:t>re</w:t>
      </w:r>
      <w:r w:rsidR="00CE7588" w:rsidRPr="00520842">
        <w:rPr>
          <w:rFonts w:cs="Arial"/>
        </w:rPr>
        <w:t xml:space="preserve"> optimized </w:t>
      </w:r>
      <w:r w:rsidR="00CE7588">
        <w:rPr>
          <w:rFonts w:cs="Arial"/>
        </w:rPr>
        <w:t>using</w:t>
      </w:r>
      <w:r w:rsidR="00CE7588" w:rsidRPr="00520842">
        <w:rPr>
          <w:rFonts w:cs="Arial"/>
        </w:rPr>
        <w:t xml:space="preserve"> </w:t>
      </w:r>
      <w:r w:rsidR="00834310">
        <w:rPr>
          <w:rFonts w:cs="Arial"/>
        </w:rPr>
        <w:t xml:space="preserve">unrestricted DFT with </w:t>
      </w:r>
      <w:r w:rsidR="00CE7588" w:rsidRPr="00520842">
        <w:rPr>
          <w:rFonts w:cs="Arial"/>
        </w:rPr>
        <w:t xml:space="preserve">M06-2X </w:t>
      </w:r>
      <w:r w:rsidR="00CE7588">
        <w:rPr>
          <w:rFonts w:cs="Arial" w:hint="eastAsia"/>
        </w:rPr>
        <w:t>function</w:t>
      </w:r>
      <w:r w:rsidR="00CE7588">
        <w:rPr>
          <w:rFonts w:cs="Arial"/>
        </w:rPr>
        <w:t>al and</w:t>
      </w:r>
      <w:r w:rsidR="00CE7588" w:rsidRPr="00520842">
        <w:rPr>
          <w:rFonts w:cs="Arial"/>
        </w:rPr>
        <w:t xml:space="preserve"> a DGDZVP basis set</w:t>
      </w:r>
      <w:r w:rsidR="00B47D0E">
        <w:rPr>
          <w:rFonts w:cs="Arial"/>
        </w:rPr>
        <w:t xml:space="preserve"> in acetonitrile (SMD solvation model)</w:t>
      </w:r>
      <w:r w:rsidR="00376FF5">
        <w:rPr>
          <w:rFonts w:cs="Arial"/>
        </w:rPr>
        <w:t xml:space="preserve"> as implemented in Gausian09</w:t>
      </w:r>
      <w:r w:rsidR="00CE7588" w:rsidRPr="00520842">
        <w:rPr>
          <w:rFonts w:cs="Arial"/>
        </w:rPr>
        <w:t>.</w:t>
      </w:r>
      <w:r w:rsidR="00FE2F41">
        <w:rPr>
          <w:rStyle w:val="EndnoteReference"/>
          <w:rFonts w:cs="Arial"/>
        </w:rPr>
        <w:endnoteReference w:id="18"/>
      </w:r>
      <w:r w:rsidR="00CE7588" w:rsidRPr="00520842">
        <w:rPr>
          <w:rFonts w:cs="Arial"/>
        </w:rPr>
        <w:t xml:space="preserve"> </w:t>
      </w:r>
      <w:r w:rsidR="008277C4">
        <w:rPr>
          <w:rFonts w:cs="Arial"/>
        </w:rPr>
        <w:t>To refine energetics, we performed subsequent s</w:t>
      </w:r>
      <w:r w:rsidR="00CE7588" w:rsidRPr="00520842">
        <w:rPr>
          <w:rFonts w:cs="Arial"/>
        </w:rPr>
        <w:t>ingle point calculations with a def2-TZVPP basis set</w:t>
      </w:r>
      <w:r w:rsidR="00170675">
        <w:rPr>
          <w:rFonts w:cs="Arial"/>
        </w:rPr>
        <w:t xml:space="preserve"> (</w:t>
      </w:r>
      <w:r w:rsidR="00DB3786">
        <w:rPr>
          <w:rFonts w:cs="Arial"/>
        </w:rPr>
        <w:t>u</w:t>
      </w:r>
      <w:r w:rsidR="00170675" w:rsidRPr="00520842">
        <w:rPr>
          <w:rFonts w:cs="Arial"/>
        </w:rPr>
        <w:t>M06-2X</w:t>
      </w:r>
      <w:r w:rsidR="00170675">
        <w:rPr>
          <w:rFonts w:cs="Arial"/>
        </w:rPr>
        <w:t>/</w:t>
      </w:r>
      <w:r w:rsidR="00170675" w:rsidRPr="00520842">
        <w:rPr>
          <w:rFonts w:cs="Arial"/>
        </w:rPr>
        <w:t>def2-TZVPP</w:t>
      </w:r>
      <w:r w:rsidR="00C61A12">
        <w:rPr>
          <w:rFonts w:cs="Arial"/>
        </w:rPr>
        <w:t>-</w:t>
      </w:r>
      <w:r w:rsidR="00A4322C">
        <w:rPr>
          <w:rFonts w:cs="Arial"/>
        </w:rPr>
        <w:t>SMD(acetonitrile)</w:t>
      </w:r>
      <w:r w:rsidR="00C61A12">
        <w:rPr>
          <w:rFonts w:cs="Arial"/>
        </w:rPr>
        <w:t>//</w:t>
      </w:r>
      <w:r w:rsidR="00DB3786">
        <w:rPr>
          <w:rFonts w:cs="Arial"/>
        </w:rPr>
        <w:t>u</w:t>
      </w:r>
      <w:r w:rsidR="00170675" w:rsidRPr="00520842">
        <w:rPr>
          <w:rFonts w:cs="Arial"/>
        </w:rPr>
        <w:t>M06-2X</w:t>
      </w:r>
      <w:r w:rsidR="00170675">
        <w:rPr>
          <w:rFonts w:cs="Arial"/>
        </w:rPr>
        <w:t>/</w:t>
      </w:r>
      <w:r w:rsidR="00170675" w:rsidRPr="00520842">
        <w:rPr>
          <w:rFonts w:cs="Arial"/>
        </w:rPr>
        <w:t>DGDZVP</w:t>
      </w:r>
      <w:r w:rsidR="004D2F07">
        <w:rPr>
          <w:rFonts w:cs="Arial"/>
        </w:rPr>
        <w:t>-</w:t>
      </w:r>
      <w:r w:rsidR="00A4322C">
        <w:rPr>
          <w:rFonts w:cs="Arial"/>
        </w:rPr>
        <w:t>SMD(acetonitrile)</w:t>
      </w:r>
      <w:r w:rsidR="00C61A12">
        <w:rPr>
          <w:rFonts w:cs="Arial"/>
        </w:rPr>
        <w:t>)</w:t>
      </w:r>
      <w:r w:rsidR="0055141A">
        <w:rPr>
          <w:rFonts w:cs="Arial"/>
        </w:rPr>
        <w:t>. F</w:t>
      </w:r>
      <w:r w:rsidR="00170675">
        <w:rPr>
          <w:rFonts w:cs="Arial"/>
        </w:rPr>
        <w:t>or comparison,</w:t>
      </w:r>
      <w:r w:rsidR="00CE7588">
        <w:rPr>
          <w:rFonts w:cs="Arial"/>
        </w:rPr>
        <w:t xml:space="preserve"> we also performed single point energy c</w:t>
      </w:r>
      <w:r w:rsidR="00CE7588" w:rsidRPr="00CE7588">
        <w:rPr>
          <w:rFonts w:cs="Arial"/>
        </w:rPr>
        <w:t>alculations using DLPNO-CCSD(T) (with solvent corrections</w:t>
      </w:r>
      <w:r w:rsidR="007B1CAD">
        <w:rPr>
          <w:rFonts w:cs="Arial"/>
        </w:rPr>
        <w:t xml:space="preserve"> from </w:t>
      </w:r>
      <w:r w:rsidR="00C61A12">
        <w:rPr>
          <w:rFonts w:cs="Arial"/>
        </w:rPr>
        <w:t>(</w:t>
      </w:r>
      <w:r w:rsidR="00DB3786">
        <w:rPr>
          <w:rFonts w:cs="Arial"/>
        </w:rPr>
        <w:t>u</w:t>
      </w:r>
      <w:r w:rsidR="00C61A12" w:rsidRPr="00520842">
        <w:rPr>
          <w:rFonts w:cs="Arial"/>
        </w:rPr>
        <w:t>M06-2X</w:t>
      </w:r>
      <w:r w:rsidR="00C61A12">
        <w:rPr>
          <w:rFonts w:cs="Arial"/>
        </w:rPr>
        <w:t>/</w:t>
      </w:r>
      <w:r w:rsidR="00C61A12" w:rsidRPr="00520842">
        <w:rPr>
          <w:rFonts w:cs="Arial"/>
        </w:rPr>
        <w:t>def2-TZVPP</w:t>
      </w:r>
      <w:r w:rsidR="00C61A12">
        <w:rPr>
          <w:rFonts w:cs="Arial"/>
        </w:rPr>
        <w:t>-</w:t>
      </w:r>
      <w:r w:rsidR="00A4322C">
        <w:rPr>
          <w:rFonts w:cs="Arial"/>
        </w:rPr>
        <w:t>SMD(acetonitrile)</w:t>
      </w:r>
      <w:r w:rsidR="00C61A12" w:rsidDel="00C61A12">
        <w:rPr>
          <w:rFonts w:cs="Arial"/>
        </w:rPr>
        <w:t xml:space="preserve"> </w:t>
      </w:r>
      <w:r w:rsidR="004D2F07">
        <w:rPr>
          <w:rFonts w:cs="Arial"/>
        </w:rPr>
        <w:t xml:space="preserve">single point </w:t>
      </w:r>
      <w:r w:rsidR="007B1CAD">
        <w:rPr>
          <w:rFonts w:cs="Arial"/>
        </w:rPr>
        <w:t>calculations</w:t>
      </w:r>
      <w:r w:rsidR="00CE7588" w:rsidRPr="00CE7588">
        <w:rPr>
          <w:rFonts w:cs="Arial"/>
        </w:rPr>
        <w:t>) and the def2-TZVPP basis set</w:t>
      </w:r>
      <w:r w:rsidR="00376FF5">
        <w:rPr>
          <w:rFonts w:cs="Arial"/>
        </w:rPr>
        <w:t xml:space="preserve"> using ORCA</w:t>
      </w:r>
      <w:r w:rsidR="003A7E8F">
        <w:rPr>
          <w:rFonts w:cs="Arial"/>
        </w:rPr>
        <w:t xml:space="preserve"> </w:t>
      </w:r>
      <w:r w:rsidR="00EA6121">
        <w:rPr>
          <w:rFonts w:cs="Arial"/>
        </w:rPr>
        <w:t xml:space="preserve">software </w:t>
      </w:r>
      <w:r w:rsidR="00EA6121">
        <w:rPr>
          <w:rFonts w:cs="Arial"/>
        </w:rPr>
        <w:t>version 4.1.2</w:t>
      </w:r>
      <w:r w:rsidR="00CE7588" w:rsidRPr="00CE7588">
        <w:rPr>
          <w:rFonts w:cs="Arial"/>
        </w:rPr>
        <w:t>.</w:t>
      </w:r>
      <w:r w:rsidR="00300DE0" w:rsidRPr="006274E8">
        <w:rPr>
          <w:rFonts w:cs="Arial"/>
          <w:vertAlign w:val="superscript"/>
        </w:rPr>
        <w:fldChar w:fldCharType="begin"/>
      </w:r>
      <w:r w:rsidR="00300DE0" w:rsidRPr="006274E8">
        <w:rPr>
          <w:rFonts w:cs="Arial"/>
          <w:vertAlign w:val="superscript"/>
        </w:rPr>
        <w:instrText xml:space="preserve"> NOTEREF _Ref431314447 \h </w:instrText>
      </w:r>
      <w:r w:rsidR="00300DE0">
        <w:rPr>
          <w:rFonts w:cs="Arial"/>
          <w:vertAlign w:val="superscript"/>
        </w:rPr>
        <w:instrText xml:space="preserve"> \* MERGEFORMAT </w:instrText>
      </w:r>
      <w:r w:rsidR="00300DE0" w:rsidRPr="006274E8">
        <w:rPr>
          <w:rFonts w:cs="Arial"/>
          <w:vertAlign w:val="superscript"/>
        </w:rPr>
      </w:r>
      <w:r w:rsidR="00300DE0" w:rsidRPr="006274E8">
        <w:rPr>
          <w:rFonts w:cs="Arial"/>
          <w:vertAlign w:val="superscript"/>
        </w:rPr>
        <w:fldChar w:fldCharType="separate"/>
      </w:r>
      <w:r w:rsidR="00CE41E2">
        <w:rPr>
          <w:rFonts w:cs="Arial"/>
          <w:vertAlign w:val="superscript"/>
        </w:rPr>
        <w:t>9</w:t>
      </w:r>
      <w:r w:rsidR="00300DE0" w:rsidRPr="006274E8">
        <w:rPr>
          <w:rFonts w:cs="Arial"/>
          <w:vertAlign w:val="superscript"/>
        </w:rPr>
        <w:fldChar w:fldCharType="end"/>
      </w:r>
      <w:r w:rsidR="00300DE0">
        <w:rPr>
          <w:rFonts w:cs="Arial"/>
          <w:vertAlign w:val="superscript"/>
        </w:rPr>
        <w:t>a,</w:t>
      </w:r>
      <w:r w:rsidR="00300DE0">
        <w:rPr>
          <w:rStyle w:val="EndnoteReference"/>
          <w:rFonts w:cs="Arial"/>
        </w:rPr>
        <w:endnoteReference w:id="19"/>
      </w:r>
      <w:r w:rsidR="00CE7588" w:rsidRPr="00CE7588">
        <w:rPr>
          <w:rFonts w:cs="Arial"/>
          <w:lang w:eastAsia="zh-CN"/>
        </w:rPr>
        <w:t xml:space="preserve"> </w:t>
      </w:r>
      <w:r w:rsidR="00036041">
        <w:rPr>
          <w:rFonts w:cs="Arial"/>
          <w:lang w:eastAsia="zh-CN"/>
        </w:rPr>
        <w:t xml:space="preserve">For simplicity, only </w:t>
      </w:r>
      <w:r w:rsidR="00DB3786">
        <w:rPr>
          <w:rFonts w:cs="Arial"/>
        </w:rPr>
        <w:t>u</w:t>
      </w:r>
      <w:r w:rsidR="004D2F07" w:rsidRPr="00520842">
        <w:rPr>
          <w:rFonts w:cs="Arial"/>
        </w:rPr>
        <w:t>M06-2X</w:t>
      </w:r>
      <w:r w:rsidR="00EA6121">
        <w:rPr>
          <w:rFonts w:cs="Arial"/>
        </w:rPr>
        <w:t xml:space="preserve"> singlet point calculations</w:t>
      </w:r>
      <w:r w:rsidR="004D2F07">
        <w:rPr>
          <w:rFonts w:cs="Arial"/>
        </w:rPr>
        <w:t xml:space="preserve"> </w:t>
      </w:r>
      <w:r w:rsidR="000041B1">
        <w:t>will be discussed in the manuscript</w:t>
      </w:r>
      <w:r w:rsidR="007F131B">
        <w:t>.</w:t>
      </w:r>
      <w:r w:rsidR="00450358">
        <w:t xml:space="preserve"> Minimum energy crossing points were found using the MECPro version 1.0.</w:t>
      </w:r>
      <w:r w:rsidR="00154FA7">
        <w:t>5.</w:t>
      </w:r>
      <w:r w:rsidR="00154FA7">
        <w:rPr>
          <w:rStyle w:val="EndnoteReference"/>
        </w:rPr>
        <w:endnoteReference w:id="20"/>
      </w:r>
      <w:r w:rsidR="007F131B">
        <w:t xml:space="preserve"> </w:t>
      </w:r>
      <w:r w:rsidR="00A05BB9">
        <w:t xml:space="preserve">Structures </w:t>
      </w:r>
      <w:r w:rsidR="00DC514E">
        <w:t xml:space="preserve">were </w:t>
      </w:r>
      <w:r w:rsidR="00A05BB9">
        <w:t>visualized using CYLview version 1.0.565B</w:t>
      </w:r>
      <w:r w:rsidR="00536886">
        <w:t xml:space="preserve"> .</w:t>
      </w:r>
      <w:r w:rsidR="00D05763">
        <w:rPr>
          <w:rStyle w:val="EndnoteReference"/>
        </w:rPr>
        <w:endnoteReference w:id="21"/>
      </w:r>
      <w:r w:rsidR="00536886">
        <w:t xml:space="preserve"> S</w:t>
      </w:r>
      <w:r w:rsidR="006C58AA">
        <w:rPr>
          <w:rFonts w:cs="Arial"/>
          <w:lang w:eastAsia="zh-CN"/>
        </w:rPr>
        <w:t xml:space="preserve">ee </w:t>
      </w:r>
      <w:r w:rsidR="00DC253F">
        <w:rPr>
          <w:rFonts w:cs="Arial"/>
          <w:lang w:eastAsia="zh-CN"/>
        </w:rPr>
        <w:t xml:space="preserve">the </w:t>
      </w:r>
      <w:r w:rsidR="006C58AA">
        <w:rPr>
          <w:rFonts w:cs="Arial"/>
          <w:lang w:eastAsia="zh-CN"/>
        </w:rPr>
        <w:t>Supporting Information for further details</w:t>
      </w:r>
      <w:r w:rsidR="00A05BB9">
        <w:t>.</w:t>
      </w:r>
    </w:p>
    <w:p w14:paraId="06DAAA7F" w14:textId="14E1F9D7" w:rsidR="00911EBB" w:rsidRDefault="00FF175F" w:rsidP="00450358">
      <w:pPr>
        <w:pStyle w:val="TAMainText"/>
        <w:rPr>
          <w:rFonts w:hint="eastAsia"/>
        </w:rPr>
      </w:pPr>
      <w:r>
        <w:t>A</w:t>
      </w:r>
      <w:r w:rsidR="00A70A74">
        <w:t xml:space="preserve">kin to our </w:t>
      </w:r>
      <w:r w:rsidR="00A70A74" w:rsidRPr="00520842">
        <w:t>recent calculations on</w:t>
      </w:r>
      <w:r w:rsidR="00055F74" w:rsidRPr="00055F74">
        <w:t xml:space="preserve"> </w:t>
      </w:r>
      <w:r w:rsidR="00055F74" w:rsidRPr="00520842">
        <w:t>photoredox cyclopropanation studies,</w:t>
      </w:r>
      <w:bookmarkStart w:id="4" w:name="_Ref430775357"/>
      <w:r w:rsidR="00996BAF" w:rsidRPr="006274E8">
        <w:rPr>
          <w:vertAlign w:val="superscript"/>
        </w:rPr>
        <w:fldChar w:fldCharType="begin"/>
      </w:r>
      <w:r w:rsidR="00996BAF" w:rsidRPr="006274E8">
        <w:rPr>
          <w:vertAlign w:val="superscript"/>
        </w:rPr>
        <w:instrText xml:space="preserve"> NOTEREF _Ref431314447 \h </w:instrText>
      </w:r>
      <w:r w:rsidR="00996BAF" w:rsidRPr="006274E8">
        <w:rPr>
          <w:vertAlign w:val="superscript"/>
        </w:rPr>
      </w:r>
      <w:r w:rsidR="00996BAF" w:rsidRPr="006274E8">
        <w:rPr>
          <w:vertAlign w:val="superscript"/>
        </w:rPr>
        <w:fldChar w:fldCharType="separate"/>
      </w:r>
      <w:r w:rsidR="00CE41E2">
        <w:rPr>
          <w:vertAlign w:val="superscript"/>
        </w:rPr>
        <w:t>9</w:t>
      </w:r>
      <w:r w:rsidR="00996BAF" w:rsidRPr="006274E8">
        <w:rPr>
          <w:vertAlign w:val="superscript"/>
        </w:rPr>
        <w:fldChar w:fldCharType="end"/>
      </w:r>
      <w:bookmarkEnd w:id="4"/>
      <w:r w:rsidR="00996BAF" w:rsidRPr="00996BAF">
        <w:rPr>
          <w:rStyle w:val="EndnoteReference"/>
          <w:rFonts w:ascii="Arno Pro" w:hAnsi="Arno Pro"/>
          <w:sz w:val="19"/>
          <w:szCs w:val="19"/>
        </w:rPr>
        <w:t>a</w:t>
      </w:r>
      <w:r w:rsidR="00996BAF">
        <w:rPr>
          <w:szCs w:val="19"/>
        </w:rPr>
        <w:t xml:space="preserve"> </w:t>
      </w:r>
      <w:r w:rsidR="00700311">
        <w:rPr>
          <w:szCs w:val="19"/>
        </w:rPr>
        <w:t xml:space="preserve">we initially hypothesized </w:t>
      </w:r>
      <w:r w:rsidR="00724D7E">
        <w:t xml:space="preserve">that a photochemically generated </w:t>
      </w:r>
      <w:r w:rsidR="00436AD2">
        <w:t>chlorine atom</w:t>
      </w:r>
      <w:r w:rsidR="00055F74">
        <w:t xml:space="preserve"> could undergo regioselective Giese addition to cinnamyl chloride </w:t>
      </w:r>
      <w:r w:rsidR="00DC514E" w:rsidRPr="00911EBB">
        <w:rPr>
          <w:b/>
          <w:bCs/>
        </w:rPr>
        <w:t>1a</w:t>
      </w:r>
      <w:r w:rsidR="00DC514E">
        <w:t xml:space="preserve"> </w:t>
      </w:r>
      <w:r w:rsidR="00055F74">
        <w:t>leading to the formation of</w:t>
      </w:r>
      <w:r w:rsidR="00055F74" w:rsidRPr="00520842">
        <w:t xml:space="preserve"> 1,2-dichloro radical intermediate</w:t>
      </w:r>
      <w:r w:rsidR="00DC514E">
        <w:t xml:space="preserve"> </w:t>
      </w:r>
      <w:r w:rsidR="00DC514E" w:rsidRPr="00911EBB">
        <w:rPr>
          <w:b/>
          <w:bCs/>
        </w:rPr>
        <w:t>11</w:t>
      </w:r>
      <w:r w:rsidR="00BF3F18">
        <w:t xml:space="preserve"> (Figure 4A)</w:t>
      </w:r>
      <w:r w:rsidR="00055F74">
        <w:t>. In turn, this dich</w:t>
      </w:r>
      <w:r w:rsidR="0068065B">
        <w:t>lor</w:t>
      </w:r>
      <w:r w:rsidR="00055F74">
        <w:t>o intermediate will then</w:t>
      </w:r>
      <w:r w:rsidR="00055F74" w:rsidRPr="003307E9">
        <w:t xml:space="preserve"> undergo diastereoselective ring-closing to form the desired product</w:t>
      </w:r>
      <w:r w:rsidR="00A35A96">
        <w:t xml:space="preserve"> </w:t>
      </w:r>
      <w:r w:rsidR="00A35A96" w:rsidRPr="00911EBB">
        <w:rPr>
          <w:b/>
          <w:bCs/>
        </w:rPr>
        <w:t>2a</w:t>
      </w:r>
      <w:r w:rsidR="00055F74" w:rsidRPr="003307E9">
        <w:t xml:space="preserve"> (</w:t>
      </w:r>
      <w:r w:rsidR="00055F74" w:rsidRPr="00911EBB">
        <w:t>Figure 4A</w:t>
      </w:r>
      <w:r w:rsidR="00317207">
        <w:t>,</w:t>
      </w:r>
      <w:r w:rsidR="00A24A66">
        <w:rPr>
          <w:b/>
          <w:bCs/>
        </w:rPr>
        <w:t xml:space="preserve"> </w:t>
      </w:r>
      <w:r w:rsidR="00A24A66" w:rsidRPr="0068065B">
        <w:rPr>
          <w:bCs/>
        </w:rPr>
        <w:t>inset</w:t>
      </w:r>
      <w:r w:rsidR="00055F74" w:rsidRPr="00A70A74">
        <w:t>).</w:t>
      </w:r>
      <w:r w:rsidR="009D0E43">
        <w:t xml:space="preserve"> To assess the feasibility of radical cyclization f</w:t>
      </w:r>
      <w:r w:rsidR="00BF6F17">
        <w:t>ro</w:t>
      </w:r>
      <w:r w:rsidR="009D0E43">
        <w:t>m the presumed 1,2-di</w:t>
      </w:r>
      <w:r w:rsidR="00317207">
        <w:t xml:space="preserve">chloro </w:t>
      </w:r>
      <w:r w:rsidR="009D0E43">
        <w:t>radical intermediate</w:t>
      </w:r>
      <w:r w:rsidR="00DE27FB">
        <w:t xml:space="preserve"> </w:t>
      </w:r>
      <w:r w:rsidR="00A35A96">
        <w:rPr>
          <w:b/>
        </w:rPr>
        <w:t>11</w:t>
      </w:r>
      <w:r w:rsidR="009D0E43">
        <w:t>, we performed</w:t>
      </w:r>
      <w:r w:rsidR="00055F74" w:rsidRPr="00457C18">
        <w:t xml:space="preserve"> quantum mechanical calculations</w:t>
      </w:r>
      <w:r w:rsidR="0058183C">
        <w:t xml:space="preserve"> (Figure 4B).</w:t>
      </w:r>
      <w:r w:rsidR="00055F74" w:rsidRPr="00457C18">
        <w:t xml:space="preserve"> </w:t>
      </w:r>
      <w:r w:rsidR="00E93465">
        <w:t>Although</w:t>
      </w:r>
      <w:r w:rsidR="00D50930">
        <w:t xml:space="preserve"> </w:t>
      </w:r>
      <w:r w:rsidR="003D098D">
        <w:t>c</w:t>
      </w:r>
      <w:r w:rsidR="00E04B10">
        <w:t xml:space="preserve">alculations </w:t>
      </w:r>
      <w:r w:rsidR="00055F74" w:rsidRPr="00457C18">
        <w:t>predict facile isomerization between 1,3- and 1,2-dichlo</w:t>
      </w:r>
      <w:r w:rsidR="005F5F1C">
        <w:t>ro</w:t>
      </w:r>
      <w:r w:rsidR="00055F74" w:rsidRPr="00457C18">
        <w:t xml:space="preserve"> radical species </w:t>
      </w:r>
      <w:r w:rsidR="00582858">
        <w:rPr>
          <w:b/>
        </w:rPr>
        <w:t>11</w:t>
      </w:r>
      <w:r w:rsidR="00317207">
        <w:t xml:space="preserve">, </w:t>
      </w:r>
      <w:r w:rsidR="00582858">
        <w:rPr>
          <w:b/>
        </w:rPr>
        <w:t>12</w:t>
      </w:r>
      <w:r w:rsidR="00317207">
        <w:t xml:space="preserve">, </w:t>
      </w:r>
      <w:r w:rsidR="00055F74" w:rsidRPr="00457C18">
        <w:t xml:space="preserve">and </w:t>
      </w:r>
      <w:r w:rsidR="00582858">
        <w:rPr>
          <w:b/>
        </w:rPr>
        <w:t>13</w:t>
      </w:r>
      <w:r w:rsidR="00D50930">
        <w:t>,</w:t>
      </w:r>
      <w:r w:rsidR="00055F74" w:rsidRPr="00457C18">
        <w:t xml:space="preserve"> the barriers to undergo </w:t>
      </w:r>
      <w:r w:rsidR="003F15E6">
        <w:t xml:space="preserve">the desired </w:t>
      </w:r>
      <w:r w:rsidR="00055F74" w:rsidRPr="00457C18">
        <w:t xml:space="preserve">radical cyclization </w:t>
      </w:r>
      <w:r w:rsidR="00711F30">
        <w:t xml:space="preserve">from </w:t>
      </w:r>
      <w:r w:rsidR="00582858">
        <w:rPr>
          <w:b/>
        </w:rPr>
        <w:t>1</w:t>
      </w:r>
      <w:r w:rsidR="004744A1">
        <w:rPr>
          <w:b/>
        </w:rPr>
        <w:t>1</w:t>
      </w:r>
      <w:r w:rsidR="00711F30">
        <w:t xml:space="preserve"> </w:t>
      </w:r>
      <w:r w:rsidR="00236FEC">
        <w:t>leading to</w:t>
      </w:r>
      <w:r w:rsidR="00055F74" w:rsidRPr="00457C18">
        <w:t xml:space="preserve"> cyclopropane products </w:t>
      </w:r>
      <w:r w:rsidR="00582858">
        <w:rPr>
          <w:b/>
        </w:rPr>
        <w:t>2a</w:t>
      </w:r>
      <w:r w:rsidR="00582858" w:rsidRPr="00457C18">
        <w:t xml:space="preserve"> </w:t>
      </w:r>
      <w:r w:rsidR="00055F74" w:rsidRPr="00457C18">
        <w:t xml:space="preserve">and </w:t>
      </w:r>
      <w:r w:rsidR="00582858">
        <w:rPr>
          <w:b/>
        </w:rPr>
        <w:t>4a</w:t>
      </w:r>
      <w:r w:rsidR="00582858" w:rsidRPr="00457C18">
        <w:t xml:space="preserve"> </w:t>
      </w:r>
      <w:r w:rsidR="00055F74" w:rsidRPr="00457C18">
        <w:t xml:space="preserve">are &gt; 30 kcal/mol </w:t>
      </w:r>
      <w:r w:rsidR="006775D4" w:rsidRPr="00457C18">
        <w:t>(i.e.,</w:t>
      </w:r>
      <w:r w:rsidR="006775D4" w:rsidRPr="00457C18">
        <w:rPr>
          <w:b/>
        </w:rPr>
        <w:t xml:space="preserve"> TS</w:t>
      </w:r>
      <w:r w:rsidR="00582858">
        <w:rPr>
          <w:b/>
          <w:vertAlign w:val="subscript"/>
        </w:rPr>
        <w:t>1</w:t>
      </w:r>
      <w:r w:rsidR="004744A1">
        <w:rPr>
          <w:b/>
          <w:vertAlign w:val="subscript"/>
        </w:rPr>
        <w:t>1</w:t>
      </w:r>
      <w:r w:rsidR="003F5CBF">
        <w:rPr>
          <w:b/>
          <w:vertAlign w:val="subscript"/>
        </w:rPr>
        <w:t>-</w:t>
      </w:r>
      <w:r w:rsidR="00582858">
        <w:rPr>
          <w:b/>
          <w:vertAlign w:val="subscript"/>
        </w:rPr>
        <w:t>2a</w:t>
      </w:r>
      <w:r w:rsidR="006775D4" w:rsidRPr="00457C18">
        <w:t xml:space="preserve"> and </w:t>
      </w:r>
      <w:r w:rsidR="006775D4" w:rsidRPr="00457C18">
        <w:rPr>
          <w:b/>
        </w:rPr>
        <w:t>TS</w:t>
      </w:r>
      <w:r w:rsidR="00582858">
        <w:rPr>
          <w:b/>
          <w:vertAlign w:val="subscript"/>
        </w:rPr>
        <w:t>1</w:t>
      </w:r>
      <w:r w:rsidR="004744A1">
        <w:rPr>
          <w:b/>
          <w:vertAlign w:val="subscript"/>
        </w:rPr>
        <w:t>1</w:t>
      </w:r>
      <w:r w:rsidR="003F5CBF">
        <w:rPr>
          <w:b/>
          <w:vertAlign w:val="subscript"/>
        </w:rPr>
        <w:t>-</w:t>
      </w:r>
      <w:r w:rsidR="00582858">
        <w:rPr>
          <w:b/>
          <w:vertAlign w:val="subscript"/>
        </w:rPr>
        <w:t>4a</w:t>
      </w:r>
      <w:r w:rsidR="006775D4" w:rsidRPr="00457C18">
        <w:t xml:space="preserve">), </w:t>
      </w:r>
      <w:r w:rsidR="00055F74" w:rsidRPr="00457C18">
        <w:t xml:space="preserve">and </w:t>
      </w:r>
      <w:r w:rsidR="004744A1">
        <w:t xml:space="preserve">the reactions </w:t>
      </w:r>
      <w:r w:rsidR="00FF397B">
        <w:t xml:space="preserve">are </w:t>
      </w:r>
      <w:r w:rsidR="00055F74" w:rsidRPr="00457C18">
        <w:t xml:space="preserve">highly endergonic. </w:t>
      </w:r>
      <w:r w:rsidR="007D37AC">
        <w:t>B</w:t>
      </w:r>
      <w:r w:rsidR="00055F74" w:rsidRPr="00457C18">
        <w:t>ased on these results we</w:t>
      </w:r>
      <w:r w:rsidR="00055F74" w:rsidRPr="00520842">
        <w:t xml:space="preserve"> rule</w:t>
      </w:r>
      <w:r w:rsidR="00724D7E">
        <w:t>d</w:t>
      </w:r>
      <w:r w:rsidR="00055F74" w:rsidRPr="00520842">
        <w:t xml:space="preserve"> out the formation of </w:t>
      </w:r>
      <w:r w:rsidR="00D439BF">
        <w:t xml:space="preserve">cyclopropane products from </w:t>
      </w:r>
      <w:r w:rsidR="00055F74" w:rsidRPr="00520842">
        <w:t>dichl</w:t>
      </w:r>
      <w:r w:rsidR="00BF6F17">
        <w:t>o</w:t>
      </w:r>
      <w:r w:rsidR="00055F74" w:rsidRPr="00520842">
        <w:t>ro inte</w:t>
      </w:r>
      <w:r w:rsidR="00055F74">
        <w:t>r</w:t>
      </w:r>
      <w:r w:rsidR="00055F74" w:rsidRPr="00520842">
        <w:t>mediates</w:t>
      </w:r>
      <w:r w:rsidR="00D439BF">
        <w:t xml:space="preserve"> (</w:t>
      </w:r>
      <w:r w:rsidR="00582858">
        <w:rPr>
          <w:b/>
        </w:rPr>
        <w:t>11</w:t>
      </w:r>
      <w:r w:rsidR="004744A1" w:rsidRPr="004744A1">
        <w:rPr>
          <w:bCs/>
        </w:rPr>
        <w:t>,</w:t>
      </w:r>
      <w:r w:rsidR="00D439BF" w:rsidRPr="00457C18">
        <w:t xml:space="preserve"> </w:t>
      </w:r>
      <w:r w:rsidR="00582858">
        <w:rPr>
          <w:b/>
        </w:rPr>
        <w:t>12</w:t>
      </w:r>
      <w:r w:rsidR="004744A1" w:rsidRPr="004744A1">
        <w:rPr>
          <w:bCs/>
        </w:rPr>
        <w:t>,</w:t>
      </w:r>
      <w:r w:rsidR="00D439BF" w:rsidRPr="00457C18">
        <w:t xml:space="preserve"> and </w:t>
      </w:r>
      <w:r w:rsidR="00582858">
        <w:rPr>
          <w:b/>
        </w:rPr>
        <w:t>13</w:t>
      </w:r>
      <w:r w:rsidR="00D439BF">
        <w:t>)</w:t>
      </w:r>
      <w:r w:rsidR="006D2B6B">
        <w:t>.</w:t>
      </w:r>
      <w:r w:rsidR="00B349C9">
        <w:t xml:space="preserve"> Our </w:t>
      </w:r>
      <w:r w:rsidR="002D2B27">
        <w:t>previously reported</w:t>
      </w:r>
      <w:r w:rsidR="001C4EAA">
        <w:t xml:space="preserve"> quantum mechanical </w:t>
      </w:r>
      <w:r w:rsidR="000228F3" w:rsidRPr="00520842">
        <w:t>calculations</w:t>
      </w:r>
      <w:r w:rsidR="004744A1" w:rsidRPr="004744A1">
        <w:rPr>
          <w:vertAlign w:val="superscript"/>
        </w:rPr>
        <w:t>9</w:t>
      </w:r>
      <w:r w:rsidR="00F95650">
        <w:rPr>
          <w:vertAlign w:val="superscript"/>
        </w:rPr>
        <w:t>a</w:t>
      </w:r>
      <w:r w:rsidR="000228F3" w:rsidRPr="00520842">
        <w:t xml:space="preserve"> demonstra</w:t>
      </w:r>
      <w:r w:rsidR="006D2B6B">
        <w:t>t</w:t>
      </w:r>
      <w:r w:rsidR="00B349C9">
        <w:t>e</w:t>
      </w:r>
      <w:r w:rsidR="00476636">
        <w:t>d</w:t>
      </w:r>
      <w:r w:rsidR="000228F3" w:rsidRPr="00520842">
        <w:t xml:space="preserve"> that, under appropriate photoredox catalys</w:t>
      </w:r>
      <w:r w:rsidR="000228F3">
        <w:t>is</w:t>
      </w:r>
      <w:r w:rsidR="000228F3" w:rsidRPr="00520842">
        <w:t>, halo</w:t>
      </w:r>
      <w:r w:rsidR="003E4B64">
        <w:t>gen</w:t>
      </w:r>
      <w:r w:rsidR="000228F3" w:rsidRPr="00520842">
        <w:t xml:space="preserve"> radical intermediates c</w:t>
      </w:r>
      <w:r w:rsidR="00476636">
        <w:t>an</w:t>
      </w:r>
      <w:r w:rsidR="000228F3" w:rsidRPr="00520842">
        <w:t xml:space="preserve"> undergo </w:t>
      </w:r>
      <w:r w:rsidR="00B349C9">
        <w:t xml:space="preserve">facile </w:t>
      </w:r>
      <w:r w:rsidR="000228F3" w:rsidRPr="00520842">
        <w:t>single electron transfer (SET)</w:t>
      </w:r>
      <w:r w:rsidR="00B349C9">
        <w:t xml:space="preserve"> with the photocatalyst</w:t>
      </w:r>
      <w:r w:rsidR="000228F3" w:rsidRPr="00520842">
        <w:t xml:space="preserve"> to form </w:t>
      </w:r>
      <w:r w:rsidR="00DC253F">
        <w:t>an</w:t>
      </w:r>
      <w:r w:rsidR="000228F3" w:rsidRPr="00520842">
        <w:t xml:space="preserve"> anionic species</w:t>
      </w:r>
      <w:r w:rsidR="000228F3">
        <w:t xml:space="preserve"> (</w:t>
      </w:r>
      <w:r w:rsidR="009F2215">
        <w:t xml:space="preserve">via </w:t>
      </w:r>
      <w:r w:rsidR="00DC253F">
        <w:t xml:space="preserve">a </w:t>
      </w:r>
      <w:r w:rsidR="000228F3">
        <w:t>radical-polar crossover</w:t>
      </w:r>
      <w:r w:rsidR="009F2215">
        <w:t xml:space="preserve"> mechanism</w:t>
      </w:r>
      <w:r w:rsidR="000228F3">
        <w:t>)</w:t>
      </w:r>
      <w:r w:rsidR="000228F3" w:rsidRPr="00520842">
        <w:t xml:space="preserve">. In turn, the anionic species could then undergo facile ring-closure </w:t>
      </w:r>
      <w:r w:rsidR="0070211D">
        <w:t xml:space="preserve">with concomitant release of </w:t>
      </w:r>
      <w:r w:rsidR="003E4B64">
        <w:t xml:space="preserve">a halide </w:t>
      </w:r>
      <w:r w:rsidR="000228F3" w:rsidRPr="00520842">
        <w:t>anion.</w:t>
      </w:r>
      <w:r w:rsidR="00E32DCF">
        <w:t xml:space="preserve"> </w:t>
      </w:r>
      <w:r w:rsidR="000228F3" w:rsidRPr="00520842">
        <w:t>However, all attempts to locate the corresponding dichloro anionic spe</w:t>
      </w:r>
      <w:r w:rsidR="000228F3">
        <w:t>cies from</w:t>
      </w:r>
      <w:r w:rsidR="000228F3" w:rsidRPr="00520842">
        <w:t xml:space="preserve"> </w:t>
      </w:r>
      <w:r w:rsidR="00582858">
        <w:rPr>
          <w:b/>
        </w:rPr>
        <w:t>11</w:t>
      </w:r>
      <w:r w:rsidR="0070211D">
        <w:t xml:space="preserve">, </w:t>
      </w:r>
      <w:r w:rsidR="00582858">
        <w:rPr>
          <w:b/>
        </w:rPr>
        <w:t>12</w:t>
      </w:r>
      <w:r w:rsidR="0070211D">
        <w:t>, and</w:t>
      </w:r>
      <w:r w:rsidR="000228F3" w:rsidRPr="00520842">
        <w:t xml:space="preserve"> </w:t>
      </w:r>
      <w:r w:rsidR="00582858">
        <w:rPr>
          <w:b/>
        </w:rPr>
        <w:t>13</w:t>
      </w:r>
      <w:r w:rsidR="000228F3">
        <w:t xml:space="preserve"> failed </w:t>
      </w:r>
      <w:r w:rsidR="000228F3" w:rsidRPr="00520842">
        <w:t xml:space="preserve">and led to </w:t>
      </w:r>
      <w:r w:rsidR="000228F3">
        <w:t xml:space="preserve">direct </w:t>
      </w:r>
      <w:r w:rsidR="000228F3" w:rsidRPr="00520842">
        <w:t>formation of elimination products</w:t>
      </w:r>
      <w:r w:rsidR="000228F3">
        <w:t xml:space="preserve"> </w:t>
      </w:r>
      <w:r w:rsidR="00DC253F" w:rsidRPr="00DC253F">
        <w:rPr>
          <w:b/>
          <w:bCs/>
        </w:rPr>
        <w:t>1a</w:t>
      </w:r>
      <w:r w:rsidR="00DC253F">
        <w:t xml:space="preserve"> and </w:t>
      </w:r>
      <w:r w:rsidR="00DC253F" w:rsidRPr="00DC253F">
        <w:rPr>
          <w:b/>
          <w:bCs/>
        </w:rPr>
        <w:t>3a</w:t>
      </w:r>
      <w:r w:rsidR="00DC253F">
        <w:t xml:space="preserve"> </w:t>
      </w:r>
      <w:r w:rsidR="00476636">
        <w:t xml:space="preserve">as shown in Figure 4 </w:t>
      </w:r>
      <w:r w:rsidR="000228F3">
        <w:t>(</w:t>
      </w:r>
      <w:r w:rsidR="00DC253F">
        <w:t xml:space="preserve">see also </w:t>
      </w:r>
      <w:r w:rsidR="000228F3" w:rsidRPr="00D608A1">
        <w:t xml:space="preserve">Figure </w:t>
      </w:r>
      <w:r w:rsidR="00DC253F" w:rsidRPr="000E76E0">
        <w:t>S</w:t>
      </w:r>
      <w:r w:rsidR="008C5F7F" w:rsidRPr="000E76E0">
        <w:t>1</w:t>
      </w:r>
      <w:r w:rsidR="00EF0CFA" w:rsidRPr="000E76E0">
        <w:t>A</w:t>
      </w:r>
      <w:r w:rsidR="000228F3">
        <w:t xml:space="preserve"> in </w:t>
      </w:r>
      <w:r w:rsidR="00DC253F">
        <w:t xml:space="preserve">the </w:t>
      </w:r>
      <w:r w:rsidR="000228F3">
        <w:t>Supporting Information)</w:t>
      </w:r>
      <w:r w:rsidR="000228F3" w:rsidRPr="00520842">
        <w:t xml:space="preserve">. </w:t>
      </w:r>
      <w:r w:rsidR="002A06E7">
        <w:t>Thus,</w:t>
      </w:r>
      <w:r w:rsidR="000228F3" w:rsidRPr="00520842">
        <w:t xml:space="preserve"> quantum mechanical calculations rule</w:t>
      </w:r>
      <w:r w:rsidR="000228F3">
        <w:t>d</w:t>
      </w:r>
      <w:r w:rsidR="000228F3" w:rsidRPr="00520842">
        <w:t xml:space="preserve"> against formation of dichloro radical or anionic species as key </w:t>
      </w:r>
      <w:r w:rsidR="0074171E">
        <w:t>intermediates</w:t>
      </w:r>
      <w:r w:rsidR="000228F3" w:rsidRPr="00520842">
        <w:t xml:space="preserve"> in the photochemical </w:t>
      </w:r>
      <w:r w:rsidR="00F95650">
        <w:t>isomerization (See Supporting Information for further details)</w:t>
      </w:r>
      <w:r w:rsidR="000228F3" w:rsidRPr="00520842">
        <w:t xml:space="preserve">.  </w:t>
      </w:r>
    </w:p>
    <w:p w14:paraId="007430BD" w14:textId="4C5EFEED" w:rsidR="00911EBB" w:rsidRDefault="00BB7591" w:rsidP="00450358">
      <w:pPr>
        <w:pStyle w:val="TAMainText"/>
        <w:rPr>
          <w:rFonts w:hint="eastAsia"/>
        </w:rPr>
      </w:pPr>
      <w:r>
        <w:t>N</w:t>
      </w:r>
      <w:r w:rsidR="00911EBB">
        <w:t>ext</w:t>
      </w:r>
      <w:r>
        <w:t>, we</w:t>
      </w:r>
      <w:r w:rsidR="00911EBB">
        <w:t xml:space="preserve"> focused on examining cyclopropanation via a </w:t>
      </w:r>
      <w:r w:rsidR="00911EBB" w:rsidRPr="00CE41E2">
        <w:rPr>
          <w:i/>
          <w:iCs/>
        </w:rPr>
        <w:t>triplet</w:t>
      </w:r>
      <w:r w:rsidR="00911EBB">
        <w:t xml:space="preserve"> spin state surface. TD-DFT calculations on cin</w:t>
      </w:r>
      <w:r w:rsidR="00F43E72">
        <w:t>n</w:t>
      </w:r>
      <w:r w:rsidR="00911EBB">
        <w:t xml:space="preserve">amyl chloride </w:t>
      </w:r>
      <w:r w:rsidR="0074171E" w:rsidRPr="0074171E">
        <w:rPr>
          <w:b/>
          <w:bCs/>
        </w:rPr>
        <w:t>1a</w:t>
      </w:r>
      <w:r w:rsidR="0074171E">
        <w:t xml:space="preserve"> </w:t>
      </w:r>
      <w:r w:rsidR="00911EBB">
        <w:t xml:space="preserve">revealed that the lowest lying </w:t>
      </w:r>
      <w:r w:rsidR="00911EBB" w:rsidRPr="00B349C9">
        <w:rPr>
          <w:i/>
        </w:rPr>
        <w:t>singlet</w:t>
      </w:r>
      <w:r w:rsidR="00911EBB">
        <w:t xml:space="preserve"> excitation, 4.86 </w:t>
      </w:r>
      <w:r w:rsidR="003F54BC">
        <w:t>e</w:t>
      </w:r>
      <w:r w:rsidR="00911EBB">
        <w:t>V,</w:t>
      </w:r>
      <w:r w:rsidR="00C51504">
        <w:t xml:space="preserve"> is </w:t>
      </w:r>
      <w:r w:rsidR="00911EBB">
        <w:t>inaccessible</w:t>
      </w:r>
      <w:r w:rsidR="00CC5CA3">
        <w:t xml:space="preserve"> directly by</w:t>
      </w:r>
      <w:r w:rsidR="00911EBB">
        <w:t xml:space="preserve"> blue LED</w:t>
      </w:r>
      <w:r w:rsidR="00FC2971">
        <w:t xml:space="preserve"> irradiation</w:t>
      </w:r>
      <w:r w:rsidR="00202E48">
        <w:t xml:space="preserve">, which </w:t>
      </w:r>
      <w:r w:rsidR="006934FC">
        <w:t xml:space="preserve">is </w:t>
      </w:r>
      <w:r w:rsidR="00202E48" w:rsidRPr="00202E48">
        <w:t xml:space="preserve">consistent with the experimentally determined UV/Vis absorption spectrum of substrate </w:t>
      </w:r>
      <w:r w:rsidR="00202E48" w:rsidRPr="00202E48">
        <w:rPr>
          <w:b/>
          <w:bCs/>
        </w:rPr>
        <w:t>1a</w:t>
      </w:r>
      <w:r w:rsidR="004E6391">
        <w:t xml:space="preserve"> (</w:t>
      </w:r>
      <w:r w:rsidR="004E6391" w:rsidRPr="004E6391">
        <w:t>Figure S</w:t>
      </w:r>
      <w:r w:rsidR="004E6391">
        <w:t>4)</w:t>
      </w:r>
      <w:r w:rsidR="00911EBB">
        <w:t>.</w:t>
      </w:r>
      <w:r w:rsidR="00202E48">
        <w:rPr>
          <w:rStyle w:val="EndnoteReference"/>
        </w:rPr>
        <w:endnoteReference w:id="22"/>
      </w:r>
      <w:r w:rsidR="00911EBB">
        <w:t xml:space="preserve"> We then suspected that triplet-triplet energy transfer may allow for excitation of the cinnamyl chloride to its </w:t>
      </w:r>
      <w:r w:rsidR="00911EBB" w:rsidRPr="00B349C9">
        <w:rPr>
          <w:i/>
        </w:rPr>
        <w:t>triplet</w:t>
      </w:r>
      <w:r w:rsidR="00911EBB">
        <w:t xml:space="preserve"> state.</w:t>
      </w:r>
      <w:r w:rsidR="00911EBB" w:rsidRPr="006274E8">
        <w:rPr>
          <w:vertAlign w:val="superscript"/>
        </w:rPr>
        <w:fldChar w:fldCharType="begin"/>
      </w:r>
      <w:r w:rsidR="00911EBB" w:rsidRPr="006274E8">
        <w:rPr>
          <w:vertAlign w:val="superscript"/>
        </w:rPr>
        <w:instrText xml:space="preserve"> NOTEREF _Ref24463881 \h </w:instrText>
      </w:r>
      <w:r w:rsidR="00911EBB" w:rsidRPr="006274E8">
        <w:rPr>
          <w:vertAlign w:val="superscript"/>
        </w:rPr>
      </w:r>
      <w:r w:rsidR="00911EBB" w:rsidRPr="006274E8">
        <w:rPr>
          <w:vertAlign w:val="superscript"/>
        </w:rPr>
        <w:fldChar w:fldCharType="separate"/>
      </w:r>
      <w:r w:rsidR="00911EBB" w:rsidRPr="006274E8">
        <w:rPr>
          <w:vertAlign w:val="superscript"/>
        </w:rPr>
        <w:t>14</w:t>
      </w:r>
      <w:r w:rsidR="00911EBB" w:rsidRPr="006274E8">
        <w:rPr>
          <w:vertAlign w:val="superscript"/>
        </w:rPr>
        <w:fldChar w:fldCharType="end"/>
      </w:r>
      <w:r w:rsidR="00911EBB" w:rsidRPr="006274E8">
        <w:rPr>
          <w:vertAlign w:val="superscript"/>
        </w:rPr>
        <w:t xml:space="preserve"> </w:t>
      </w:r>
      <w:r w:rsidR="00911EBB">
        <w:t xml:space="preserve">As shown in Figure 5, the </w:t>
      </w:r>
      <w:r w:rsidR="00911EBB" w:rsidRPr="006274E8">
        <w:rPr>
          <w:i/>
          <w:iCs/>
        </w:rPr>
        <w:t>triplet</w:t>
      </w:r>
      <w:r w:rsidR="00911EBB">
        <w:t xml:space="preserve"> </w:t>
      </w:r>
      <w:r w:rsidR="00911EBB" w:rsidRPr="00180F11">
        <w:t>excited state of cinnamyl chloride</w:t>
      </w:r>
      <w:r w:rsidR="00911EBB">
        <w:t xml:space="preserve"> </w:t>
      </w:r>
      <w:r w:rsidR="00911EBB" w:rsidRPr="00911EBB">
        <w:rPr>
          <w:b/>
          <w:bCs/>
        </w:rPr>
        <w:t>1a</w:t>
      </w:r>
      <w:r w:rsidR="00911EBB" w:rsidRPr="00180F11">
        <w:t xml:space="preserve"> is inaccessible via </w:t>
      </w:r>
      <w:r w:rsidR="00911EBB">
        <w:t>ruthenium</w:t>
      </w:r>
      <w:r w:rsidR="00911EBB" w:rsidRPr="00180F11">
        <w:t xml:space="preserve"> </w:t>
      </w:r>
      <w:r w:rsidR="00911EBB">
        <w:t>(</w:t>
      </w:r>
      <w:r w:rsidR="00911EBB" w:rsidRPr="00911EBB">
        <w:rPr>
          <w:b/>
          <w:bCs/>
        </w:rPr>
        <w:t>6</w:t>
      </w:r>
      <w:r w:rsidR="00911EBB">
        <w:t xml:space="preserve">) </w:t>
      </w:r>
      <w:r w:rsidR="00911EBB" w:rsidRPr="00180F11">
        <w:t>and tr</w:t>
      </w:r>
      <w:r w:rsidR="009D5B3E">
        <w:t>i</w:t>
      </w:r>
      <w:r w:rsidR="00911EBB" w:rsidRPr="00180F11">
        <w:t>phenylpyrylium</w:t>
      </w:r>
      <w:r w:rsidR="00911EBB">
        <w:t xml:space="preserve"> (</w:t>
      </w:r>
      <w:r w:rsidR="00911EBB" w:rsidRPr="00911EBB">
        <w:rPr>
          <w:b/>
          <w:bCs/>
        </w:rPr>
        <w:t>5</w:t>
      </w:r>
      <w:r w:rsidR="00911EBB">
        <w:t xml:space="preserve">) </w:t>
      </w:r>
      <w:r w:rsidR="00911EBB" w:rsidRPr="00B349C9">
        <w:rPr>
          <w:i/>
        </w:rPr>
        <w:t>triplet</w:t>
      </w:r>
      <w:r w:rsidR="00911EBB">
        <w:t xml:space="preserve"> excited states</w:t>
      </w:r>
      <w:r w:rsidR="00911EBB" w:rsidRPr="00180F11">
        <w:t xml:space="preserve">. </w:t>
      </w:r>
      <w:r w:rsidR="00911EBB">
        <w:t xml:space="preserve">Notably, Ir-based photocatalyst </w:t>
      </w:r>
      <w:r w:rsidR="00911EBB">
        <w:rPr>
          <w:b/>
        </w:rPr>
        <w:t xml:space="preserve">7 </w:t>
      </w:r>
      <w:r w:rsidR="00911EBB">
        <w:t>has the energy requirements to promote triplet-triplet energy transfer and is thus able to activate the allylic chloride substrate.</w:t>
      </w:r>
      <w:r w:rsidR="001927C6">
        <w:t xml:space="preserve"> Additional TD-DFT calculations </w:t>
      </w:r>
      <w:r w:rsidR="00EB5D45">
        <w:t>affirm</w:t>
      </w:r>
      <w:r w:rsidR="001927C6">
        <w:t xml:space="preserve"> that excitation of the product</w:t>
      </w:r>
      <w:r w:rsidR="008C5F7F">
        <w:t xml:space="preserve"> </w:t>
      </w:r>
      <w:r w:rsidR="008C5F7F">
        <w:rPr>
          <w:b/>
          <w:bCs/>
        </w:rPr>
        <w:t>2</w:t>
      </w:r>
      <w:r w:rsidR="008C5F7F" w:rsidRPr="00D608A1">
        <w:rPr>
          <w:b/>
          <w:bCs/>
        </w:rPr>
        <w:t>a</w:t>
      </w:r>
      <w:r w:rsidR="008C5F7F">
        <w:t xml:space="preserve"> and b</w:t>
      </w:r>
      <w:r w:rsidR="000970CB">
        <w:t>y</w:t>
      </w:r>
      <w:r w:rsidR="008C5F7F">
        <w:t xml:space="preserve">product </w:t>
      </w:r>
      <w:r w:rsidR="008C5F7F" w:rsidRPr="00D608A1">
        <w:rPr>
          <w:b/>
          <w:bCs/>
        </w:rPr>
        <w:t>3a</w:t>
      </w:r>
      <w:r w:rsidR="008C5F7F">
        <w:t xml:space="preserve"> </w:t>
      </w:r>
      <w:r w:rsidR="001927C6">
        <w:t>is not possible under these conditions (Figure</w:t>
      </w:r>
      <w:r w:rsidR="00C51504">
        <w:t xml:space="preserve"> 5</w:t>
      </w:r>
      <w:r w:rsidR="001927C6">
        <w:t>)</w:t>
      </w:r>
      <w:r w:rsidR="00EA157D">
        <w:t xml:space="preserve">, making </w:t>
      </w:r>
      <w:r w:rsidR="00C6248D">
        <w:t>t</w:t>
      </w:r>
      <w:r w:rsidR="00EB5D45">
        <w:t>his</w:t>
      </w:r>
      <w:r w:rsidR="00C6248D">
        <w:t xml:space="preserve"> </w:t>
      </w:r>
      <w:r w:rsidR="00EB5D45">
        <w:t>transformation</w:t>
      </w:r>
      <w:r w:rsidR="00EA157D">
        <w:t xml:space="preserve"> photochemically irreversible</w:t>
      </w:r>
      <w:r w:rsidR="00C6248D">
        <w:t xml:space="preserve"> and allowing for </w:t>
      </w:r>
      <w:r w:rsidR="000970CB">
        <w:t>a productive</w:t>
      </w:r>
      <w:r w:rsidR="00C6248D">
        <w:t xml:space="preserve"> </w:t>
      </w:r>
      <w:r w:rsidR="00694258">
        <w:t xml:space="preserve">endergonic </w:t>
      </w:r>
      <w:r w:rsidR="00C6248D">
        <w:t>isomerization</w:t>
      </w:r>
      <w:r w:rsidR="00670359">
        <w:t>.</w:t>
      </w:r>
    </w:p>
    <w:p w14:paraId="738691F0" w14:textId="7AAAAB22" w:rsidR="00911EBB" w:rsidRDefault="00911EBB" w:rsidP="00563D5F">
      <w:pPr>
        <w:pStyle w:val="TAMainText"/>
        <w:rPr>
          <w:rFonts w:hint="eastAsia"/>
        </w:rPr>
        <w:sectPr w:rsidR="00911EBB" w:rsidSect="00984F9E">
          <w:endnotePr>
            <w:numFmt w:val="decimal"/>
          </w:endnotePr>
          <w:type w:val="continuous"/>
          <w:pgSz w:w="12240" w:h="15840"/>
          <w:pgMar w:top="720" w:right="1094" w:bottom="720" w:left="1094" w:header="720" w:footer="720" w:gutter="0"/>
          <w:cols w:num="2" w:space="461"/>
        </w:sectPr>
      </w:pPr>
    </w:p>
    <w:p w14:paraId="04C883BA" w14:textId="10E31AC4" w:rsidR="00222877" w:rsidRDefault="00222877" w:rsidP="00563D5F">
      <w:pPr>
        <w:pStyle w:val="TAMainText"/>
        <w:rPr>
          <w:rFonts w:hint="eastAsia"/>
        </w:rPr>
      </w:pPr>
    </w:p>
    <w:p w14:paraId="0153A110" w14:textId="73669F4A" w:rsidR="00B349C9" w:rsidRDefault="002B669A" w:rsidP="000F0FB5">
      <w:pPr>
        <w:pStyle w:val="TAMainText"/>
        <w:ind w:firstLine="0"/>
        <w:jc w:val="center"/>
        <w:rPr>
          <w:rFonts w:hint="eastAsia"/>
        </w:rPr>
      </w:pPr>
      <w:r w:rsidRPr="002B669A">
        <w:rPr>
          <w:noProof/>
        </w:rPr>
        <w:lastRenderedPageBreak/>
        <w:drawing>
          <wp:inline distT="0" distB="0" distL="0" distR="0" wp14:anchorId="20E5FB9E" wp14:editId="7F216AAD">
            <wp:extent cx="5321808" cy="2980944"/>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321808" cy="2980944"/>
                    </a:xfrm>
                    <a:prstGeom prst="rect">
                      <a:avLst/>
                    </a:prstGeom>
                  </pic:spPr>
                </pic:pic>
              </a:graphicData>
            </a:graphic>
          </wp:inline>
        </w:drawing>
      </w:r>
    </w:p>
    <w:p w14:paraId="07F2039D" w14:textId="613E5014" w:rsidR="00D7185E" w:rsidRDefault="00B349C9" w:rsidP="00294C74">
      <w:pPr>
        <w:pStyle w:val="VAFigureCaption"/>
        <w:rPr>
          <w:rFonts w:hint="eastAsia"/>
        </w:rPr>
      </w:pPr>
      <w:r w:rsidRPr="00877C38">
        <w:t>Figure</w:t>
      </w:r>
      <w:r w:rsidRPr="00877C38">
        <w:rPr>
          <w:lang w:eastAsia="zh-CN"/>
        </w:rPr>
        <w:t xml:space="preserve"> 4</w:t>
      </w:r>
      <w:r w:rsidRPr="00877C38">
        <w:t xml:space="preserve">. </w:t>
      </w:r>
      <w:r w:rsidRPr="00877C38">
        <w:rPr>
          <w:lang w:eastAsia="zh-CN"/>
        </w:rPr>
        <w:t>DFT-calculation</w:t>
      </w:r>
      <w:r>
        <w:rPr>
          <w:lang w:eastAsia="zh-CN"/>
        </w:rPr>
        <w:t>s of m</w:t>
      </w:r>
      <w:r w:rsidRPr="00877C38">
        <w:rPr>
          <w:lang w:eastAsia="zh-CN"/>
        </w:rPr>
        <w:t xml:space="preserve">echanism </w:t>
      </w:r>
      <w:r>
        <w:rPr>
          <w:lang w:eastAsia="zh-CN"/>
        </w:rPr>
        <w:t xml:space="preserve">that proceeds through dichloro </w:t>
      </w:r>
      <w:r w:rsidR="00136DA1">
        <w:rPr>
          <w:lang w:eastAsia="zh-CN"/>
        </w:rPr>
        <w:t xml:space="preserve">radical </w:t>
      </w:r>
      <w:r>
        <w:rPr>
          <w:lang w:eastAsia="zh-CN"/>
        </w:rPr>
        <w:t>intermediates</w:t>
      </w:r>
      <w:r w:rsidRPr="00877C38">
        <w:t>.</w:t>
      </w:r>
    </w:p>
    <w:p w14:paraId="5534FCA3" w14:textId="45178DBE" w:rsidR="00B349C9" w:rsidRDefault="002B669A" w:rsidP="00294C74">
      <w:pPr>
        <w:pStyle w:val="VCSchemeTitle"/>
        <w:rPr>
          <w:rFonts w:hint="eastAsia"/>
        </w:rPr>
      </w:pPr>
      <w:r w:rsidRPr="002B669A">
        <w:rPr>
          <w:noProof/>
        </w:rPr>
        <w:drawing>
          <wp:inline distT="0" distB="0" distL="0" distR="0" wp14:anchorId="2712030B" wp14:editId="5E65EA4C">
            <wp:extent cx="6382512" cy="2752344"/>
            <wp:effectExtent l="0" t="0" r="5715" b="381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382512" cy="2752344"/>
                    </a:xfrm>
                    <a:prstGeom prst="rect">
                      <a:avLst/>
                    </a:prstGeom>
                  </pic:spPr>
                </pic:pic>
              </a:graphicData>
            </a:graphic>
          </wp:inline>
        </w:drawing>
      </w:r>
    </w:p>
    <w:p w14:paraId="06E757DD" w14:textId="405202C2" w:rsidR="00D7185E" w:rsidRDefault="00D7185E" w:rsidP="00294C74">
      <w:pPr>
        <w:pStyle w:val="VAFigureCaption"/>
        <w:rPr>
          <w:rFonts w:hint="eastAsia"/>
        </w:rPr>
      </w:pPr>
      <w:r>
        <w:t>Figure 5</w:t>
      </w:r>
      <w:r w:rsidRPr="006C70C2">
        <w:t xml:space="preserve">. </w:t>
      </w:r>
      <w:r>
        <w:t xml:space="preserve">Lowest energy </w:t>
      </w:r>
      <w:r w:rsidRPr="006C70C2">
        <w:t xml:space="preserve">excitations </w:t>
      </w:r>
      <w:r w:rsidR="00C570F8">
        <w:t xml:space="preserve">to triplet states </w:t>
      </w:r>
      <w:r w:rsidRPr="006C70C2">
        <w:t>of photocatalysts and substrate (out of 10 excitations) using TD-DFT [</w:t>
      </w:r>
      <w:r w:rsidRPr="006C70C2">
        <w:rPr>
          <w:iCs/>
        </w:rPr>
        <w:t>uM062X/DGDZVP-SMD(acetonitrile)]</w:t>
      </w:r>
      <w:r>
        <w:rPr>
          <w:iCs/>
        </w:rPr>
        <w:t xml:space="preserve">. </w:t>
      </w:r>
    </w:p>
    <w:p w14:paraId="7CE86636" w14:textId="77777777" w:rsidR="00D7185E" w:rsidRDefault="00D7185E" w:rsidP="00563D5F">
      <w:pPr>
        <w:pStyle w:val="TAMainText"/>
        <w:rPr>
          <w:rFonts w:hint="eastAsia"/>
        </w:rPr>
        <w:sectPr w:rsidR="00D7185E" w:rsidSect="00911EBB">
          <w:endnotePr>
            <w:numFmt w:val="decimal"/>
          </w:endnotePr>
          <w:type w:val="continuous"/>
          <w:pgSz w:w="12240" w:h="15840"/>
          <w:pgMar w:top="720" w:right="1094" w:bottom="720" w:left="1094" w:header="720" w:footer="720" w:gutter="0"/>
          <w:cols w:space="461"/>
        </w:sectPr>
      </w:pPr>
    </w:p>
    <w:p w14:paraId="5611D5F6" w14:textId="2ABE909F" w:rsidR="00B46594" w:rsidRDefault="000F0FB5" w:rsidP="00450358">
      <w:pPr>
        <w:pStyle w:val="TAMainText"/>
        <w:rPr>
          <w:rFonts w:hint="eastAsia"/>
        </w:rPr>
      </w:pPr>
      <w:r>
        <w:t>A</w:t>
      </w:r>
      <w:r w:rsidR="00E30335">
        <w:t xml:space="preserve">ssuming facile triplet-triplet energy </w:t>
      </w:r>
      <w:r w:rsidR="00B235AE">
        <w:t xml:space="preserve">transfer </w:t>
      </w:r>
      <w:r w:rsidR="00E30335">
        <w:t xml:space="preserve">from the excited state of the photocatalyst </w:t>
      </w:r>
      <w:r w:rsidR="00911EBB">
        <w:rPr>
          <w:b/>
        </w:rPr>
        <w:t>7</w:t>
      </w:r>
      <w:r w:rsidR="007557F1">
        <w:t xml:space="preserve"> </w:t>
      </w:r>
      <w:r w:rsidR="00E30335">
        <w:t xml:space="preserve">to the </w:t>
      </w:r>
      <w:r w:rsidR="00E30335" w:rsidRPr="0056646A">
        <w:t>cinnamyl chloride</w:t>
      </w:r>
      <w:r w:rsidR="00E30335">
        <w:t xml:space="preserve"> </w:t>
      </w:r>
      <w:r w:rsidR="00911EBB" w:rsidRPr="00911EBB">
        <w:rPr>
          <w:b/>
          <w:bCs/>
        </w:rPr>
        <w:t>1a</w:t>
      </w:r>
      <w:r w:rsidR="00897960" w:rsidRPr="00897960">
        <w:rPr>
          <w:b/>
          <w:bCs/>
          <w:vertAlign w:val="superscript"/>
        </w:rPr>
        <w:t>1”</w:t>
      </w:r>
      <w:r w:rsidR="00B235AE">
        <w:t>,</w:t>
      </w:r>
      <w:r w:rsidR="008610AF">
        <w:t xml:space="preserve"> </w:t>
      </w:r>
      <w:r w:rsidR="00B235AE">
        <w:t>t</w:t>
      </w:r>
      <w:r w:rsidR="00E30335">
        <w:t xml:space="preserve">he triplet intermediate </w:t>
      </w:r>
      <w:r w:rsidR="00897960" w:rsidRPr="00897960">
        <w:rPr>
          <w:b/>
          <w:bCs/>
        </w:rPr>
        <w:t>1a</w:t>
      </w:r>
      <w:r w:rsidR="00E30335" w:rsidRPr="00897960">
        <w:rPr>
          <w:b/>
          <w:vertAlign w:val="superscript"/>
        </w:rPr>
        <w:t>3’</w:t>
      </w:r>
      <w:r w:rsidR="00E30335">
        <w:t xml:space="preserve"> can then undergo </w:t>
      </w:r>
      <w:r w:rsidR="00E30335" w:rsidRPr="006274E8">
        <w:rPr>
          <w:i/>
        </w:rPr>
        <w:t>homo</w:t>
      </w:r>
      <w:r w:rsidR="00E30335" w:rsidRPr="00563D5F">
        <w:rPr>
          <w:i/>
        </w:rPr>
        <w:t>lytic</w:t>
      </w:r>
      <w:r w:rsidR="00E30335">
        <w:t xml:space="preserve"> carbon-chlorine bond </w:t>
      </w:r>
      <w:r w:rsidR="00453156">
        <w:t>dissociation</w:t>
      </w:r>
      <w:r w:rsidR="00E30335">
        <w:t xml:space="preserve"> (via </w:t>
      </w:r>
      <w:r w:rsidR="00E30335" w:rsidRPr="001242C7">
        <w:rPr>
          <w:b/>
        </w:rPr>
        <w:t>TS-</w:t>
      </w:r>
      <w:r w:rsidR="00897960">
        <w:rPr>
          <w:b/>
        </w:rPr>
        <w:t>1a</w:t>
      </w:r>
      <w:r w:rsidR="00E30335" w:rsidRPr="001242C7">
        <w:rPr>
          <w:b/>
          <w:vertAlign w:val="superscript"/>
        </w:rPr>
        <w:t>3’</w:t>
      </w:r>
      <w:r w:rsidR="00E30335" w:rsidRPr="001242C7">
        <w:rPr>
          <w:b/>
        </w:rPr>
        <w:t>-</w:t>
      </w:r>
      <w:r w:rsidR="00897960">
        <w:rPr>
          <w:b/>
        </w:rPr>
        <w:t>1</w:t>
      </w:r>
      <w:r w:rsidR="0051774E">
        <w:rPr>
          <w:b/>
        </w:rPr>
        <w:t>4</w:t>
      </w:r>
      <w:r w:rsidR="00E30335" w:rsidRPr="001242C7">
        <w:rPr>
          <w:b/>
          <w:vertAlign w:val="superscript"/>
        </w:rPr>
        <w:t>3’</w:t>
      </w:r>
      <w:r>
        <w:t xml:space="preserve">) </w:t>
      </w:r>
      <w:r w:rsidR="00E30335">
        <w:t xml:space="preserve">to form isoenergetic triplet radical pair </w:t>
      </w:r>
      <w:r w:rsidR="00897960">
        <w:rPr>
          <w:b/>
        </w:rPr>
        <w:t>14</w:t>
      </w:r>
      <w:r w:rsidR="00E30335" w:rsidRPr="001242C7">
        <w:rPr>
          <w:b/>
          <w:vertAlign w:val="superscript"/>
        </w:rPr>
        <w:t>3’</w:t>
      </w:r>
      <w:r w:rsidR="00E30335">
        <w:t xml:space="preserve"> with </w:t>
      </w:r>
      <w:r w:rsidR="006E4212">
        <w:t xml:space="preserve">an </w:t>
      </w:r>
      <w:r w:rsidR="00E30335">
        <w:t xml:space="preserve">overall barrier of only </w:t>
      </w:r>
      <w:r w:rsidR="00693E7F">
        <w:t>~</w:t>
      </w:r>
      <w:r w:rsidR="00E30335">
        <w:t>6 kcal/mol</w:t>
      </w:r>
      <w:r w:rsidR="002B0C24">
        <w:t xml:space="preserve"> from</w:t>
      </w:r>
      <w:r w:rsidR="002B0C24" w:rsidRPr="002B0C24">
        <w:rPr>
          <w:b/>
        </w:rPr>
        <w:t xml:space="preserve"> </w:t>
      </w:r>
      <w:r w:rsidR="00897960">
        <w:rPr>
          <w:b/>
        </w:rPr>
        <w:t>1a</w:t>
      </w:r>
      <w:r w:rsidR="002B0C24" w:rsidRPr="001242C7">
        <w:rPr>
          <w:b/>
          <w:vertAlign w:val="superscript"/>
        </w:rPr>
        <w:t>3’</w:t>
      </w:r>
      <w:r w:rsidRPr="000F0FB5">
        <w:rPr>
          <w:b/>
        </w:rPr>
        <w:t xml:space="preserve"> </w:t>
      </w:r>
      <w:r>
        <w:t>(Figure 6)</w:t>
      </w:r>
      <w:r w:rsidR="00E30335">
        <w:t>. This intermediate</w:t>
      </w:r>
      <w:r w:rsidR="000B70FC">
        <w:t>, albeit lower in energy,</w:t>
      </w:r>
      <w:r w:rsidR="00E30335">
        <w:t xml:space="preserve"> could</w:t>
      </w:r>
      <w:r w:rsidR="000B70FC">
        <w:t xml:space="preserve"> undergo C</w:t>
      </w:r>
      <w:r w:rsidR="00FC2971">
        <w:t>–</w:t>
      </w:r>
      <w:r w:rsidR="000B70FC">
        <w:t xml:space="preserve">Cl bond formation to form </w:t>
      </w:r>
      <w:r w:rsidR="00E30335">
        <w:t>1,3-</w:t>
      </w:r>
      <w:r w:rsidR="00154F48">
        <w:t>diradical</w:t>
      </w:r>
      <w:r w:rsidR="00E30335">
        <w:t xml:space="preserve"> triplet intermediate </w:t>
      </w:r>
      <w:r w:rsidR="00897960">
        <w:rPr>
          <w:b/>
        </w:rPr>
        <w:t>15</w:t>
      </w:r>
      <w:r w:rsidR="00E30335" w:rsidRPr="001242C7">
        <w:rPr>
          <w:b/>
          <w:vertAlign w:val="superscript"/>
        </w:rPr>
        <w:t>3</w:t>
      </w:r>
      <w:r w:rsidR="00E30335">
        <w:rPr>
          <w:b/>
          <w:vertAlign w:val="superscript"/>
        </w:rPr>
        <w:t>’</w:t>
      </w:r>
      <w:r w:rsidR="00E30335">
        <w:t xml:space="preserve"> via </w:t>
      </w:r>
      <w:r w:rsidR="00595FD6">
        <w:t xml:space="preserve">an almost barrierless (~4.0 kcal/mol via ultrafine IRC) </w:t>
      </w:r>
      <w:r w:rsidR="00E30335">
        <w:t xml:space="preserve">Cl radical </w:t>
      </w:r>
      <w:r w:rsidR="00A549A1">
        <w:t>recombination</w:t>
      </w:r>
      <w:r w:rsidR="00E30335">
        <w:t xml:space="preserve"> (</w:t>
      </w:r>
      <w:r w:rsidR="00E30335" w:rsidRPr="008610AF">
        <w:t xml:space="preserve">Figure </w:t>
      </w:r>
      <w:r w:rsidR="0051774E" w:rsidRPr="00563D5F">
        <w:rPr>
          <w:rFonts w:hint="eastAsia"/>
        </w:rPr>
        <w:t>S3</w:t>
      </w:r>
      <w:r w:rsidR="00EF0CFA" w:rsidRPr="008610AF">
        <w:t>B</w:t>
      </w:r>
      <w:r w:rsidR="00E30335" w:rsidRPr="008610AF">
        <w:rPr>
          <w:rFonts w:hint="eastAsia"/>
        </w:rPr>
        <w:t>).</w:t>
      </w:r>
      <w:r w:rsidR="00E30335">
        <w:t xml:space="preserve"> </w:t>
      </w:r>
      <w:r w:rsidR="006E4702">
        <w:t>W</w:t>
      </w:r>
      <w:r w:rsidR="00E30335">
        <w:t xml:space="preserve">e located a </w:t>
      </w:r>
      <w:r w:rsidR="00E30335" w:rsidRPr="002F2566">
        <w:rPr>
          <w:i/>
        </w:rPr>
        <w:t>triplet</w:t>
      </w:r>
      <w:r w:rsidR="00E30335">
        <w:t xml:space="preserve"> transition state ring-closing from</w:t>
      </w:r>
      <w:r w:rsidR="00E30335" w:rsidRPr="0033151C">
        <w:rPr>
          <w:b/>
        </w:rPr>
        <w:t xml:space="preserve"> </w:t>
      </w:r>
      <w:r w:rsidR="00F05B1C">
        <w:rPr>
          <w:b/>
        </w:rPr>
        <w:t>15</w:t>
      </w:r>
      <w:r w:rsidR="00E30335" w:rsidRPr="001242C7">
        <w:rPr>
          <w:b/>
          <w:vertAlign w:val="superscript"/>
        </w:rPr>
        <w:t>3</w:t>
      </w:r>
      <w:r w:rsidR="00E30335">
        <w:rPr>
          <w:b/>
          <w:vertAlign w:val="superscript"/>
        </w:rPr>
        <w:t>’</w:t>
      </w:r>
      <w:r w:rsidR="00E30335">
        <w:rPr>
          <w:b/>
        </w:rPr>
        <w:t xml:space="preserve"> </w:t>
      </w:r>
      <w:r w:rsidR="00E30335" w:rsidRPr="002F2566">
        <w:t>to form the</w:t>
      </w:r>
      <w:r w:rsidR="00C55A8C">
        <w:t xml:space="preserve"> desired</w:t>
      </w:r>
      <w:r w:rsidR="00E30335" w:rsidRPr="002F2566">
        <w:t xml:space="preserve"> cyclopropane</w:t>
      </w:r>
      <w:r w:rsidR="00C55A8C">
        <w:t xml:space="preserve"> in the </w:t>
      </w:r>
      <w:r w:rsidR="00C55A8C" w:rsidRPr="00EA28F7">
        <w:rPr>
          <w:i/>
        </w:rPr>
        <w:t>triplet</w:t>
      </w:r>
      <w:r w:rsidR="00C55A8C">
        <w:rPr>
          <w:i/>
        </w:rPr>
        <w:t xml:space="preserve"> spin state</w:t>
      </w:r>
      <w:r w:rsidR="00C55A8C">
        <w:t xml:space="preserve"> (not shown),</w:t>
      </w:r>
      <w:r w:rsidR="00E30335">
        <w:rPr>
          <w:b/>
        </w:rPr>
        <w:t xml:space="preserve"> </w:t>
      </w:r>
      <w:r w:rsidR="00E30335">
        <w:t>but this process was ruled</w:t>
      </w:r>
      <w:r w:rsidR="00870479">
        <w:t xml:space="preserve"> </w:t>
      </w:r>
      <w:r w:rsidR="00E30335">
        <w:t xml:space="preserve">out </w:t>
      </w:r>
      <w:r w:rsidR="00870479">
        <w:t xml:space="preserve">because it has an </w:t>
      </w:r>
      <w:r w:rsidR="00E30335">
        <w:t xml:space="preserve">insurmountable </w:t>
      </w:r>
      <w:r w:rsidR="00870479">
        <w:t xml:space="preserve">kinetic </w:t>
      </w:r>
      <w:r w:rsidR="00E30335">
        <w:t>barrier (&gt;40 kcal/mol</w:t>
      </w:r>
      <w:r w:rsidR="00870479">
        <w:t>)</w:t>
      </w:r>
      <w:r w:rsidR="00E30335">
        <w:t xml:space="preserve"> and </w:t>
      </w:r>
      <w:r w:rsidR="00870479">
        <w:t xml:space="preserve">it is </w:t>
      </w:r>
      <w:r w:rsidR="00E30335">
        <w:t>endergonic by more than 35 kcal/mol from</w:t>
      </w:r>
      <w:r w:rsidR="00E30335" w:rsidRPr="0033151C">
        <w:rPr>
          <w:b/>
        </w:rPr>
        <w:t xml:space="preserve"> </w:t>
      </w:r>
      <w:r w:rsidR="00F05B1C">
        <w:rPr>
          <w:b/>
        </w:rPr>
        <w:t>15</w:t>
      </w:r>
      <w:r w:rsidR="00E30335" w:rsidRPr="001242C7">
        <w:rPr>
          <w:b/>
          <w:vertAlign w:val="superscript"/>
        </w:rPr>
        <w:t>3</w:t>
      </w:r>
      <w:r w:rsidR="00E30335">
        <w:rPr>
          <w:b/>
          <w:vertAlign w:val="superscript"/>
        </w:rPr>
        <w:t>’</w:t>
      </w:r>
      <w:r w:rsidR="00870479">
        <w:t xml:space="preserve"> (</w:t>
      </w:r>
      <w:r w:rsidR="00E30335">
        <w:t xml:space="preserve">Figure </w:t>
      </w:r>
      <w:r w:rsidR="00536886">
        <w:t>S3</w:t>
      </w:r>
      <w:r w:rsidR="00E30335">
        <w:t xml:space="preserve">). Importantly, from the two </w:t>
      </w:r>
      <w:r w:rsidR="00F62013" w:rsidRPr="00CD7188">
        <w:rPr>
          <w:i/>
        </w:rPr>
        <w:t>triplet</w:t>
      </w:r>
      <w:r w:rsidR="00F62013">
        <w:t xml:space="preserve"> </w:t>
      </w:r>
      <w:r w:rsidR="00E30335">
        <w:t>diradical intermediates</w:t>
      </w:r>
      <w:r w:rsidR="00E30335" w:rsidRPr="0032185B">
        <w:rPr>
          <w:b/>
        </w:rPr>
        <w:t xml:space="preserve"> </w:t>
      </w:r>
      <w:r w:rsidR="00F05B1C">
        <w:rPr>
          <w:b/>
        </w:rPr>
        <w:t>14</w:t>
      </w:r>
      <w:r w:rsidR="00E30335" w:rsidRPr="001242C7">
        <w:rPr>
          <w:b/>
          <w:vertAlign w:val="superscript"/>
        </w:rPr>
        <w:t>3</w:t>
      </w:r>
      <w:r w:rsidR="00E30335">
        <w:rPr>
          <w:b/>
          <w:vertAlign w:val="superscript"/>
        </w:rPr>
        <w:t>’</w:t>
      </w:r>
      <w:r w:rsidR="00E30335">
        <w:t xml:space="preserve"> </w:t>
      </w:r>
      <w:r w:rsidR="00E30335" w:rsidRPr="0032185B">
        <w:t>and</w:t>
      </w:r>
      <w:r w:rsidR="00E30335">
        <w:rPr>
          <w:b/>
        </w:rPr>
        <w:t xml:space="preserve"> </w:t>
      </w:r>
      <w:r w:rsidR="00F05B1C">
        <w:rPr>
          <w:b/>
        </w:rPr>
        <w:t>15</w:t>
      </w:r>
      <w:r w:rsidR="00E30335" w:rsidRPr="001242C7">
        <w:rPr>
          <w:b/>
          <w:vertAlign w:val="superscript"/>
        </w:rPr>
        <w:t>3</w:t>
      </w:r>
      <w:r w:rsidR="00E30335">
        <w:rPr>
          <w:b/>
          <w:vertAlign w:val="superscript"/>
        </w:rPr>
        <w:t xml:space="preserve">’ </w:t>
      </w:r>
      <w:r w:rsidR="00E30335">
        <w:t xml:space="preserve">we located the corresponding minimum energy crossing points </w:t>
      </w:r>
      <w:r w:rsidR="00E30335">
        <w:t>(</w:t>
      </w:r>
      <w:r w:rsidR="00E30335" w:rsidRPr="0090637D">
        <w:rPr>
          <w:b/>
        </w:rPr>
        <w:t>MECP-</w:t>
      </w:r>
      <w:r w:rsidR="00F05B1C">
        <w:rPr>
          <w:b/>
        </w:rPr>
        <w:t>14</w:t>
      </w:r>
      <w:r w:rsidR="00E30335" w:rsidRPr="0090637D">
        <w:rPr>
          <w:b/>
          <w:vertAlign w:val="superscript"/>
        </w:rPr>
        <w:t>3’</w:t>
      </w:r>
      <w:r w:rsidR="00E30335" w:rsidRPr="0090637D">
        <w:rPr>
          <w:b/>
        </w:rPr>
        <w:t>-</w:t>
      </w:r>
      <w:r w:rsidR="00F05B1C">
        <w:rPr>
          <w:b/>
        </w:rPr>
        <w:t>3a</w:t>
      </w:r>
      <w:r w:rsidR="00E30335" w:rsidRPr="0090637D">
        <w:rPr>
          <w:b/>
          <w:vertAlign w:val="superscript"/>
        </w:rPr>
        <w:t>1</w:t>
      </w:r>
      <w:r w:rsidR="002A1DE1">
        <w:rPr>
          <w:b/>
          <w:vertAlign w:val="superscript"/>
        </w:rPr>
        <w:t>’</w:t>
      </w:r>
      <w:r w:rsidR="00721669" w:rsidRPr="0022248E">
        <w:rPr>
          <w:b/>
          <w:vertAlign w:val="superscript"/>
        </w:rPr>
        <w:t xml:space="preserve"> </w:t>
      </w:r>
      <w:r w:rsidR="00E30335">
        <w:t xml:space="preserve">and </w:t>
      </w:r>
      <w:r w:rsidR="00E30335" w:rsidRPr="0090637D">
        <w:rPr>
          <w:b/>
        </w:rPr>
        <w:t>MECP-</w:t>
      </w:r>
      <w:r w:rsidR="00F05B1C">
        <w:rPr>
          <w:b/>
        </w:rPr>
        <w:t>15</w:t>
      </w:r>
      <w:r w:rsidR="00E30335" w:rsidRPr="0090637D">
        <w:rPr>
          <w:b/>
          <w:vertAlign w:val="superscript"/>
        </w:rPr>
        <w:t>3’</w:t>
      </w:r>
      <w:r w:rsidR="00E30335" w:rsidRPr="0090637D">
        <w:rPr>
          <w:b/>
        </w:rPr>
        <w:t>-</w:t>
      </w:r>
      <w:r w:rsidR="00F05B1C">
        <w:rPr>
          <w:b/>
        </w:rPr>
        <w:t>2a</w:t>
      </w:r>
      <w:r w:rsidR="00E30335" w:rsidRPr="0090637D">
        <w:rPr>
          <w:b/>
          <w:vertAlign w:val="superscript"/>
        </w:rPr>
        <w:t>1</w:t>
      </w:r>
      <w:r w:rsidR="002A1DE1">
        <w:rPr>
          <w:b/>
          <w:vertAlign w:val="superscript"/>
        </w:rPr>
        <w:t>’</w:t>
      </w:r>
      <w:r w:rsidR="00E30335" w:rsidRPr="008D4D0D">
        <w:t>) that</w:t>
      </w:r>
      <w:r w:rsidR="00E30335">
        <w:rPr>
          <w:b/>
        </w:rPr>
        <w:t xml:space="preserve"> </w:t>
      </w:r>
      <w:r w:rsidR="00E30335">
        <w:t>will form</w:t>
      </w:r>
      <w:r w:rsidR="00A02315">
        <w:t xml:space="preserve"> </w:t>
      </w:r>
      <w:r w:rsidR="00E30335">
        <w:t xml:space="preserve">the experimentally observed branched allylic chloride and cyclopropane </w:t>
      </w:r>
      <w:r w:rsidR="00E30335" w:rsidRPr="008D4D0D">
        <w:t>products</w:t>
      </w:r>
      <w:r w:rsidR="00E30335">
        <w:t xml:space="preserve"> </w:t>
      </w:r>
      <w:r w:rsidR="00E30335" w:rsidRPr="008D4D0D">
        <w:t xml:space="preserve"> </w:t>
      </w:r>
      <w:r w:rsidR="00F05B1C">
        <w:rPr>
          <w:b/>
        </w:rPr>
        <w:t>3a</w:t>
      </w:r>
      <w:r w:rsidR="00E30335" w:rsidRPr="008D4D0D">
        <w:rPr>
          <w:b/>
          <w:vertAlign w:val="superscript"/>
        </w:rPr>
        <w:t>1</w:t>
      </w:r>
      <w:r w:rsidR="002A1DE1">
        <w:rPr>
          <w:b/>
          <w:vertAlign w:val="superscript"/>
        </w:rPr>
        <w:t>’</w:t>
      </w:r>
      <w:r w:rsidR="00E30335" w:rsidRPr="008D4D0D">
        <w:rPr>
          <w:b/>
          <w:vertAlign w:val="superscript"/>
        </w:rPr>
        <w:t xml:space="preserve"> </w:t>
      </w:r>
      <w:r w:rsidR="00E30335" w:rsidRPr="008D4D0D">
        <w:t xml:space="preserve">and </w:t>
      </w:r>
      <w:r w:rsidR="00F05B1C">
        <w:rPr>
          <w:b/>
        </w:rPr>
        <w:t>2a</w:t>
      </w:r>
      <w:r w:rsidR="00E30335" w:rsidRPr="008D4D0D">
        <w:rPr>
          <w:b/>
          <w:vertAlign w:val="superscript"/>
        </w:rPr>
        <w:t>1</w:t>
      </w:r>
      <w:r w:rsidR="002A1DE1">
        <w:rPr>
          <w:b/>
          <w:vertAlign w:val="superscript"/>
        </w:rPr>
        <w:t>’</w:t>
      </w:r>
      <w:r w:rsidR="006C1574" w:rsidRPr="00D028BF">
        <w:rPr>
          <w:bCs/>
        </w:rPr>
        <w:t xml:space="preserve">, </w:t>
      </w:r>
      <w:r w:rsidR="00E30335">
        <w:t>respectively</w:t>
      </w:r>
      <w:r w:rsidR="00A02315">
        <w:t xml:space="preserve"> after intersystem crossing</w:t>
      </w:r>
      <w:r w:rsidR="00E30335">
        <w:t>.</w:t>
      </w:r>
      <w:r w:rsidR="00842505">
        <w:t xml:space="preserve"> </w:t>
      </w:r>
      <w:r w:rsidR="00CB319F" w:rsidRPr="008F3374">
        <w:t xml:space="preserve">All singlet MECP had a single imaginary frequency which, upon visualization, are the desired motions that lead to products </w:t>
      </w:r>
      <w:r w:rsidR="00CB319F" w:rsidRPr="008F3374">
        <w:rPr>
          <w:b/>
        </w:rPr>
        <w:t>3a</w:t>
      </w:r>
      <w:r w:rsidR="00CB319F" w:rsidRPr="008F3374">
        <w:rPr>
          <w:b/>
          <w:vertAlign w:val="superscript"/>
        </w:rPr>
        <w:t xml:space="preserve">1’ </w:t>
      </w:r>
      <w:r w:rsidR="00CB319F" w:rsidRPr="008F3374">
        <w:t xml:space="preserve">and </w:t>
      </w:r>
      <w:r w:rsidR="00CB319F" w:rsidRPr="008F3374">
        <w:rPr>
          <w:b/>
        </w:rPr>
        <w:t>2a</w:t>
      </w:r>
      <w:r w:rsidR="00CB319F" w:rsidRPr="008F3374">
        <w:rPr>
          <w:b/>
          <w:vertAlign w:val="superscript"/>
        </w:rPr>
        <w:t>1’</w:t>
      </w:r>
      <w:r w:rsidR="00CB319F" w:rsidRPr="008F3374">
        <w:t>. Triplet MECP did not give imaginary frequencies, providing additional support that intersystem crossing to the singlet potential energy surface leads to the observed products.</w:t>
      </w:r>
      <w:r w:rsidR="00CB319F">
        <w:t xml:space="preserve"> </w:t>
      </w:r>
      <w:r w:rsidR="00842505">
        <w:t>Notably, the barriers for these two minimum energy crossing points differ by only 1.</w:t>
      </w:r>
      <w:r w:rsidR="00693E7F">
        <w:t>9</w:t>
      </w:r>
      <w:r w:rsidR="00842505">
        <w:t xml:space="preserve"> kcal/mol</w:t>
      </w:r>
      <w:r w:rsidR="004E7AA2">
        <w:t xml:space="preserve">, which is </w:t>
      </w:r>
      <w:r w:rsidR="00842505">
        <w:t xml:space="preserve">consistent with the </w:t>
      </w:r>
      <w:r w:rsidR="002F33DC">
        <w:t>formation of</w:t>
      </w:r>
      <w:r w:rsidR="00842505">
        <w:t xml:space="preserve"> both products</w:t>
      </w:r>
      <w:r w:rsidR="002F33DC">
        <w:t xml:space="preserve"> (Entry 5-6, Table 1).</w:t>
      </w:r>
      <w:r w:rsidR="00B235AE">
        <w:t xml:space="preserve"> </w:t>
      </w:r>
      <w:r w:rsidR="00E30335">
        <w:t xml:space="preserve">Further, </w:t>
      </w:r>
      <w:r w:rsidR="00E30335" w:rsidRPr="0032044F">
        <w:t xml:space="preserve">consistent </w:t>
      </w:r>
      <w:r w:rsidR="00E30335" w:rsidRPr="00B72564">
        <w:t xml:space="preserve">with our initial hypothesis, these two products </w:t>
      </w:r>
      <w:r w:rsidR="00E30335" w:rsidRPr="006274E8">
        <w:rPr>
          <w:i/>
        </w:rPr>
        <w:t xml:space="preserve">are thermally </w:t>
      </w:r>
      <w:r w:rsidR="00694258" w:rsidRPr="00694258">
        <w:rPr>
          <w:i/>
        </w:rPr>
        <w:t xml:space="preserve">endergonic </w:t>
      </w:r>
      <w:r w:rsidR="00E30335" w:rsidRPr="00B72564">
        <w:t xml:space="preserve">in energy </w:t>
      </w:r>
      <w:r w:rsidR="004E7AA2">
        <w:t xml:space="preserve">compared to the substrate </w:t>
      </w:r>
      <w:r w:rsidR="00E30335" w:rsidRPr="00B72564">
        <w:t xml:space="preserve">by ~6-8 kcal/mol. </w:t>
      </w:r>
      <w:r w:rsidR="00E30335">
        <w:t xml:space="preserve">Overall, </w:t>
      </w:r>
      <w:r w:rsidR="00E30335" w:rsidRPr="00530DB9">
        <w:t>since</w:t>
      </w:r>
      <w:r w:rsidR="00E30335" w:rsidRPr="00B72564">
        <w:t xml:space="preserve"> </w:t>
      </w:r>
      <w:r w:rsidR="00E30335">
        <w:t xml:space="preserve">the rearranged products </w:t>
      </w:r>
      <w:r w:rsidR="00F05B1C">
        <w:rPr>
          <w:b/>
        </w:rPr>
        <w:t>3a</w:t>
      </w:r>
      <w:r w:rsidR="00E30335" w:rsidRPr="008D4D0D">
        <w:rPr>
          <w:b/>
          <w:vertAlign w:val="superscript"/>
        </w:rPr>
        <w:t>1</w:t>
      </w:r>
      <w:r w:rsidR="002A1DE1">
        <w:rPr>
          <w:b/>
          <w:vertAlign w:val="superscript"/>
        </w:rPr>
        <w:t>’</w:t>
      </w:r>
      <w:r w:rsidR="00E30335" w:rsidRPr="008D4D0D">
        <w:rPr>
          <w:b/>
          <w:vertAlign w:val="superscript"/>
        </w:rPr>
        <w:t xml:space="preserve"> </w:t>
      </w:r>
      <w:r w:rsidR="00E30335" w:rsidRPr="008D4D0D">
        <w:t xml:space="preserve">and </w:t>
      </w:r>
      <w:r w:rsidR="00F05B1C">
        <w:rPr>
          <w:b/>
        </w:rPr>
        <w:t>2a</w:t>
      </w:r>
      <w:r w:rsidR="00E30335" w:rsidRPr="008D4D0D">
        <w:rPr>
          <w:b/>
          <w:vertAlign w:val="superscript"/>
        </w:rPr>
        <w:t>1</w:t>
      </w:r>
      <w:r w:rsidR="002A1DE1">
        <w:rPr>
          <w:b/>
          <w:vertAlign w:val="superscript"/>
        </w:rPr>
        <w:t>’</w:t>
      </w:r>
      <w:r w:rsidR="00E30335" w:rsidRPr="00B72564">
        <w:t xml:space="preserve"> are significantly higher in energy than the </w:t>
      </w:r>
      <w:r w:rsidR="00E30335">
        <w:t>linear allylic chloride</w:t>
      </w:r>
      <w:r w:rsidR="008610AF">
        <w:t xml:space="preserve"> and the energy to undergo triplet-triplet </w:t>
      </w:r>
      <w:r w:rsidR="008610AF">
        <w:lastRenderedPageBreak/>
        <w:t>energy transfer is much higher (4.11 eV and 4.12 eV; Figure 5)</w:t>
      </w:r>
      <w:r w:rsidR="00E30335" w:rsidRPr="00B72564">
        <w:t xml:space="preserve">, </w:t>
      </w:r>
      <w:r w:rsidR="00EA27F4">
        <w:t xml:space="preserve">our DFT calculations suggest that </w:t>
      </w:r>
      <w:r w:rsidR="00E30335" w:rsidRPr="00180F11">
        <w:t xml:space="preserve">this process is </w:t>
      </w:r>
      <w:r w:rsidR="00EA27F4">
        <w:t xml:space="preserve">a result of a photochemical transformation rather than a photoinduced </w:t>
      </w:r>
      <w:r w:rsidR="00E30335" w:rsidRPr="00180F11">
        <w:t>chain reaction. Finally, we also located the thermal concerted 1,2-sigmatropic shift/ring-closing transition state (</w:t>
      </w:r>
      <w:r w:rsidR="00E30335" w:rsidRPr="00180F11">
        <w:rPr>
          <w:b/>
        </w:rPr>
        <w:t>TS-</w:t>
      </w:r>
      <w:r w:rsidR="00F05B1C">
        <w:rPr>
          <w:b/>
        </w:rPr>
        <w:t>1a</w:t>
      </w:r>
      <w:r w:rsidR="00E30335" w:rsidRPr="00180F11">
        <w:rPr>
          <w:b/>
          <w:vertAlign w:val="superscript"/>
        </w:rPr>
        <w:t>1’</w:t>
      </w:r>
      <w:r w:rsidR="00E30335" w:rsidRPr="00180F11">
        <w:rPr>
          <w:b/>
        </w:rPr>
        <w:t>-</w:t>
      </w:r>
      <w:r w:rsidR="00F05B1C">
        <w:rPr>
          <w:b/>
        </w:rPr>
        <w:t>2a</w:t>
      </w:r>
      <w:r w:rsidR="00780C79">
        <w:rPr>
          <w:b/>
          <w:vertAlign w:val="superscript"/>
        </w:rPr>
        <w:t>1</w:t>
      </w:r>
      <w:r w:rsidR="00E30335" w:rsidRPr="00180F11">
        <w:rPr>
          <w:b/>
          <w:vertAlign w:val="superscript"/>
        </w:rPr>
        <w:t>’</w:t>
      </w:r>
      <w:r w:rsidR="002A1DE1">
        <w:rPr>
          <w:b/>
        </w:rPr>
        <w:t>)</w:t>
      </w:r>
      <w:r w:rsidR="00E30335" w:rsidRPr="00180F11">
        <w:t xml:space="preserve"> </w:t>
      </w:r>
      <w:r w:rsidR="00E30335">
        <w:t>that will lead to product</w:t>
      </w:r>
      <w:r w:rsidR="00E30335" w:rsidRPr="006D32E9">
        <w:rPr>
          <w:b/>
        </w:rPr>
        <w:t xml:space="preserve"> </w:t>
      </w:r>
      <w:r w:rsidR="00F05B1C">
        <w:rPr>
          <w:b/>
        </w:rPr>
        <w:t>2a</w:t>
      </w:r>
      <w:r w:rsidR="00E30335" w:rsidRPr="008D4D0D">
        <w:rPr>
          <w:b/>
          <w:vertAlign w:val="superscript"/>
        </w:rPr>
        <w:t>1</w:t>
      </w:r>
      <w:r w:rsidR="00780C79">
        <w:rPr>
          <w:b/>
          <w:vertAlign w:val="superscript"/>
        </w:rPr>
        <w:t>’</w:t>
      </w:r>
      <w:r w:rsidR="00FB6DD9">
        <w:t>, which</w:t>
      </w:r>
      <w:r w:rsidR="0019288E">
        <w:t xml:space="preserve"> </w:t>
      </w:r>
      <w:r w:rsidR="00FB6DD9">
        <w:t xml:space="preserve">has a </w:t>
      </w:r>
      <w:r w:rsidR="0019288E" w:rsidRPr="00180F11">
        <w:t xml:space="preserve">barrier </w:t>
      </w:r>
      <w:r w:rsidR="00FB6DD9">
        <w:t xml:space="preserve">of </w:t>
      </w:r>
      <w:r w:rsidR="0019288E" w:rsidRPr="00180F11">
        <w:t>~46 kcal/mol</w:t>
      </w:r>
      <w:r w:rsidR="0019288E">
        <w:t xml:space="preserve">. </w:t>
      </w:r>
      <w:r w:rsidR="00FB6DD9">
        <w:t>However, t</w:t>
      </w:r>
      <w:r w:rsidR="00E30335">
        <w:t xml:space="preserve">his pathway </w:t>
      </w:r>
      <w:r w:rsidR="00E4177D">
        <w:t>wa</w:t>
      </w:r>
      <w:r w:rsidR="00E30335">
        <w:t>s</w:t>
      </w:r>
      <w:r w:rsidR="00E30335" w:rsidRPr="00180F11">
        <w:t xml:space="preserve"> ruled out based on unfavorable </w:t>
      </w:r>
      <w:r w:rsidR="00E30335" w:rsidRPr="006D32E9">
        <w:rPr>
          <w:i/>
        </w:rPr>
        <w:t>ground state</w:t>
      </w:r>
      <w:r w:rsidR="00E30335" w:rsidRPr="00180F11">
        <w:t xml:space="preserve"> thermodynamics and kinetics.</w:t>
      </w:r>
    </w:p>
    <w:p w14:paraId="4374E2CC" w14:textId="4B1308E5" w:rsidR="00F02537" w:rsidRDefault="00BC7D3E" w:rsidP="00F02537">
      <w:pPr>
        <w:pStyle w:val="TAMainText"/>
        <w:rPr>
          <w:rFonts w:hint="eastAsia"/>
          <w:szCs w:val="19"/>
          <w:lang w:eastAsia="zh-CN"/>
        </w:rPr>
      </w:pPr>
      <w:r>
        <w:rPr>
          <w:lang w:eastAsia="zh-CN"/>
        </w:rPr>
        <w:t>To improve the efficiency of the photocatalyzed cyclopropanation</w:t>
      </w:r>
      <w:r w:rsidR="00F02537" w:rsidRPr="005E7D81">
        <w:rPr>
          <w:rFonts w:hint="eastAsia"/>
          <w:lang w:eastAsia="zh-CN"/>
        </w:rPr>
        <w:t xml:space="preserve">, </w:t>
      </w:r>
      <w:r w:rsidR="00F02537">
        <w:rPr>
          <w:lang w:eastAsia="zh-CN"/>
        </w:rPr>
        <w:t xml:space="preserve">we hypothesized that </w:t>
      </w:r>
      <w:r w:rsidR="00F02537" w:rsidRPr="005E7D81">
        <w:rPr>
          <w:rFonts w:hint="eastAsia"/>
          <w:lang w:eastAsia="zh-CN"/>
        </w:rPr>
        <w:t xml:space="preserve">a co-catalyst </w:t>
      </w:r>
      <w:r w:rsidR="00F02537">
        <w:rPr>
          <w:lang w:eastAsia="zh-CN"/>
        </w:rPr>
        <w:t xml:space="preserve">could be </w:t>
      </w:r>
      <w:r w:rsidR="00F02537" w:rsidRPr="005E7D81">
        <w:rPr>
          <w:rFonts w:hint="eastAsia"/>
          <w:lang w:eastAsia="zh-CN"/>
        </w:rPr>
        <w:t xml:space="preserve">introduced </w:t>
      </w:r>
      <w:r w:rsidR="00F02537">
        <w:rPr>
          <w:lang w:eastAsia="zh-CN"/>
        </w:rPr>
        <w:t xml:space="preserve">to the </w:t>
      </w:r>
      <w:r w:rsidR="00F02537" w:rsidRPr="005E7D81">
        <w:rPr>
          <w:rFonts w:hint="eastAsia"/>
          <w:lang w:eastAsia="zh-CN"/>
        </w:rPr>
        <w:t xml:space="preserve">reaction to </w:t>
      </w:r>
      <w:r w:rsidR="00F02537" w:rsidRPr="00877C38">
        <w:rPr>
          <w:i/>
          <w:lang w:eastAsia="zh-CN"/>
        </w:rPr>
        <w:t>recycle</w:t>
      </w:r>
      <w:r w:rsidR="00F02537">
        <w:rPr>
          <w:lang w:eastAsia="zh-CN"/>
        </w:rPr>
        <w:t xml:space="preserve"> branched allylic chloride </w:t>
      </w:r>
      <w:r w:rsidR="00F02537" w:rsidRPr="00877C38">
        <w:rPr>
          <w:rFonts w:hint="eastAsia"/>
          <w:i/>
          <w:lang w:eastAsia="zh-CN"/>
        </w:rPr>
        <w:t>byproduct</w:t>
      </w:r>
      <w:r w:rsidR="00F02537" w:rsidRPr="005E7D81">
        <w:rPr>
          <w:rFonts w:hint="eastAsia"/>
          <w:lang w:eastAsia="zh-CN"/>
        </w:rPr>
        <w:t xml:space="preserve"> </w:t>
      </w:r>
      <w:r w:rsidR="00F02537" w:rsidRPr="00941A27">
        <w:rPr>
          <w:rFonts w:hint="eastAsia"/>
          <w:b/>
          <w:lang w:eastAsia="zh-CN"/>
        </w:rPr>
        <w:t>3</w:t>
      </w:r>
      <w:r w:rsidR="00F02537">
        <w:rPr>
          <w:b/>
          <w:lang w:eastAsia="zh-CN"/>
        </w:rPr>
        <w:t>a</w:t>
      </w:r>
      <w:r w:rsidR="00F02537" w:rsidRPr="005E7D81">
        <w:rPr>
          <w:rFonts w:hint="eastAsia"/>
          <w:lang w:eastAsia="zh-CN"/>
        </w:rPr>
        <w:t xml:space="preserve"> back </w:t>
      </w:r>
      <w:r w:rsidR="00F02537">
        <w:rPr>
          <w:lang w:eastAsia="zh-CN"/>
        </w:rPr>
        <w:t xml:space="preserve">into </w:t>
      </w:r>
      <w:r w:rsidR="00F02537" w:rsidRPr="005E7D81">
        <w:rPr>
          <w:rFonts w:hint="eastAsia"/>
          <w:lang w:eastAsia="zh-CN"/>
        </w:rPr>
        <w:t>the</w:t>
      </w:r>
      <w:r w:rsidR="00F02537" w:rsidRPr="00055F74">
        <w:rPr>
          <w:szCs w:val="19"/>
          <w:lang w:eastAsia="zh-CN"/>
        </w:rPr>
        <w:t xml:space="preserve"> </w:t>
      </w:r>
      <w:r w:rsidR="00F02537" w:rsidRPr="00877C38">
        <w:rPr>
          <w:szCs w:val="19"/>
          <w:lang w:eastAsia="zh-CN"/>
        </w:rPr>
        <w:t xml:space="preserve">catalytic cycle. One potential strategy would be to isomerize byproduct </w:t>
      </w:r>
      <w:r w:rsidR="00F02537" w:rsidRPr="00877C38">
        <w:rPr>
          <w:b/>
          <w:szCs w:val="19"/>
          <w:lang w:eastAsia="zh-CN"/>
        </w:rPr>
        <w:t>3</w:t>
      </w:r>
      <w:r w:rsidR="00F02537">
        <w:rPr>
          <w:b/>
          <w:szCs w:val="19"/>
          <w:lang w:eastAsia="zh-CN"/>
        </w:rPr>
        <w:t>a</w:t>
      </w:r>
      <w:r w:rsidR="00F02537" w:rsidRPr="00877C38">
        <w:rPr>
          <w:szCs w:val="19"/>
          <w:lang w:eastAsia="zh-CN"/>
        </w:rPr>
        <w:t xml:space="preserve"> back to substrate </w:t>
      </w:r>
      <w:r w:rsidR="00F02537" w:rsidRPr="00877C38">
        <w:rPr>
          <w:b/>
          <w:szCs w:val="19"/>
          <w:lang w:eastAsia="zh-CN"/>
        </w:rPr>
        <w:t xml:space="preserve">1a </w:t>
      </w:r>
      <w:r w:rsidR="00F02537" w:rsidRPr="00877C38">
        <w:rPr>
          <w:szCs w:val="19"/>
          <w:lang w:eastAsia="zh-CN"/>
        </w:rPr>
        <w:t>with a co-catalyst that can generate metal-allyl complex</w:t>
      </w:r>
      <w:r w:rsidR="00F02537">
        <w:rPr>
          <w:szCs w:val="19"/>
          <w:lang w:eastAsia="zh-CN"/>
        </w:rPr>
        <w:t xml:space="preserve"> </w:t>
      </w:r>
      <w:r w:rsidR="00F02537" w:rsidRPr="00636159">
        <w:rPr>
          <w:b/>
          <w:bCs/>
          <w:szCs w:val="19"/>
          <w:lang w:eastAsia="zh-CN"/>
        </w:rPr>
        <w:t>16</w:t>
      </w:r>
      <w:r w:rsidR="00F02537" w:rsidRPr="00877C38">
        <w:rPr>
          <w:szCs w:val="19"/>
          <w:lang w:eastAsia="zh-CN"/>
        </w:rPr>
        <w:t>, such as Pd</w:t>
      </w:r>
      <w:r w:rsidR="00F02537" w:rsidRPr="00877C38">
        <w:rPr>
          <w:szCs w:val="19"/>
          <w:vertAlign w:val="subscript"/>
          <w:lang w:eastAsia="zh-CN"/>
        </w:rPr>
        <w:t>2</w:t>
      </w:r>
      <w:r w:rsidR="00F02537" w:rsidRPr="00877C38">
        <w:rPr>
          <w:szCs w:val="19"/>
          <w:lang w:eastAsia="zh-CN"/>
        </w:rPr>
        <w:t>(dba)</w:t>
      </w:r>
      <w:r w:rsidR="00F02537" w:rsidRPr="00877C38">
        <w:rPr>
          <w:szCs w:val="19"/>
          <w:vertAlign w:val="subscript"/>
          <w:lang w:eastAsia="zh-CN"/>
        </w:rPr>
        <w:t>3</w:t>
      </w:r>
      <w:r w:rsidR="00F02537" w:rsidRPr="00877C38">
        <w:rPr>
          <w:szCs w:val="19"/>
          <w:lang w:eastAsia="zh-CN"/>
        </w:rPr>
        <w:t>, [Ir(COD)Cl]</w:t>
      </w:r>
      <w:r w:rsidR="00F02537" w:rsidRPr="00877C38">
        <w:rPr>
          <w:szCs w:val="19"/>
          <w:vertAlign w:val="subscript"/>
          <w:lang w:eastAsia="zh-CN"/>
        </w:rPr>
        <w:t>2</w:t>
      </w:r>
      <w:r w:rsidR="00F02537" w:rsidRPr="00877C38">
        <w:rPr>
          <w:szCs w:val="19"/>
          <w:lang w:eastAsia="zh-CN"/>
        </w:rPr>
        <w:t>, or Ni(COD)</w:t>
      </w:r>
      <w:r w:rsidR="00F02537" w:rsidRPr="00877C38">
        <w:rPr>
          <w:szCs w:val="19"/>
          <w:vertAlign w:val="subscript"/>
          <w:lang w:eastAsia="zh-CN"/>
        </w:rPr>
        <w:t>2</w:t>
      </w:r>
      <w:r w:rsidR="00F02537" w:rsidRPr="00877C38">
        <w:rPr>
          <w:szCs w:val="19"/>
          <w:lang w:eastAsia="zh-CN"/>
        </w:rPr>
        <w:t xml:space="preserve"> (Table 2).</w:t>
      </w:r>
      <w:r w:rsidR="00F02537" w:rsidRPr="00563D5F">
        <w:rPr>
          <w:rStyle w:val="EndnoteReference"/>
          <w:rFonts w:ascii="Times New Roman" w:hAnsi="Times New Roman"/>
        </w:rPr>
        <w:endnoteReference w:id="23"/>
      </w:r>
      <w:r w:rsidR="00F02537" w:rsidRPr="00877C38">
        <w:rPr>
          <w:szCs w:val="19"/>
          <w:lang w:eastAsia="zh-CN"/>
        </w:rPr>
        <w:t xml:space="preserve"> </w:t>
      </w:r>
      <w:r w:rsidR="00F02537">
        <w:rPr>
          <w:szCs w:val="19"/>
          <w:lang w:eastAsia="zh-CN"/>
        </w:rPr>
        <w:t xml:space="preserve">The use of dual catalyst systems based on photocatalysts and transition metal complexes is an emerging area or research, with several proposed roles of </w:t>
      </w:r>
      <w:r w:rsidR="00F02537">
        <w:rPr>
          <w:szCs w:val="19"/>
          <w:lang w:eastAsia="zh-CN"/>
        </w:rPr>
        <w:t>the transition metal complexes in light mediated processes.</w:t>
      </w:r>
      <w:r w:rsidR="00F02537">
        <w:rPr>
          <w:rStyle w:val="EndnoteReference"/>
          <w:szCs w:val="19"/>
          <w:lang w:eastAsia="zh-CN"/>
        </w:rPr>
        <w:endnoteReference w:id="24"/>
      </w:r>
      <w:r w:rsidR="00B235AE" w:rsidRPr="00B235AE">
        <w:rPr>
          <w:szCs w:val="19"/>
          <w:vertAlign w:val="superscript"/>
          <w:lang w:eastAsia="zh-CN"/>
        </w:rPr>
        <w:t>,</w:t>
      </w:r>
      <w:r w:rsidR="00F02537">
        <w:rPr>
          <w:rStyle w:val="EndnoteReference"/>
          <w:szCs w:val="19"/>
          <w:lang w:eastAsia="zh-CN"/>
        </w:rPr>
        <w:endnoteReference w:id="25"/>
      </w:r>
      <w:r w:rsidR="00F02537">
        <w:rPr>
          <w:szCs w:val="19"/>
          <w:lang w:eastAsia="zh-CN"/>
        </w:rPr>
        <w:t xml:space="preserve"> In our cyclopropanation system</w:t>
      </w:r>
      <w:r w:rsidR="00F02537" w:rsidRPr="00877C38">
        <w:rPr>
          <w:szCs w:val="19"/>
          <w:lang w:eastAsia="zh-CN"/>
        </w:rPr>
        <w:t xml:space="preserve">, </w:t>
      </w:r>
      <w:r w:rsidR="00F02537">
        <w:rPr>
          <w:szCs w:val="19"/>
          <w:lang w:eastAsia="zh-CN"/>
        </w:rPr>
        <w:t>palladium, iridium, and nickel catalysts</w:t>
      </w:r>
      <w:r w:rsidR="00F02537" w:rsidRPr="00877C38">
        <w:rPr>
          <w:szCs w:val="19"/>
          <w:lang w:eastAsia="zh-CN"/>
        </w:rPr>
        <w:t xml:space="preserve"> depressed the generation of byproduct </w:t>
      </w:r>
      <w:r w:rsidR="00F02537" w:rsidRPr="00877C38">
        <w:rPr>
          <w:b/>
          <w:szCs w:val="19"/>
          <w:lang w:eastAsia="zh-CN"/>
        </w:rPr>
        <w:t>3</w:t>
      </w:r>
      <w:r w:rsidR="00F02537">
        <w:rPr>
          <w:b/>
          <w:szCs w:val="19"/>
          <w:lang w:eastAsia="zh-CN"/>
        </w:rPr>
        <w:t>a</w:t>
      </w:r>
      <w:r w:rsidR="00F02537" w:rsidRPr="00877C38">
        <w:rPr>
          <w:szCs w:val="19"/>
          <w:lang w:eastAsia="zh-CN"/>
        </w:rPr>
        <w:t xml:space="preserve"> and increased the yield of desired product </w:t>
      </w:r>
      <w:r w:rsidR="00F02537" w:rsidRPr="00877C38">
        <w:rPr>
          <w:b/>
          <w:szCs w:val="19"/>
          <w:lang w:eastAsia="zh-CN"/>
        </w:rPr>
        <w:t>2a</w:t>
      </w:r>
      <w:r w:rsidR="00F02537" w:rsidRPr="00877C38">
        <w:rPr>
          <w:szCs w:val="19"/>
          <w:lang w:eastAsia="zh-CN"/>
        </w:rPr>
        <w:t xml:space="preserve"> (Entries 1-3). Among these co-catalysts, Ni(COD)</w:t>
      </w:r>
      <w:r w:rsidR="00F02537" w:rsidRPr="00877C38">
        <w:rPr>
          <w:szCs w:val="19"/>
          <w:vertAlign w:val="subscript"/>
          <w:lang w:eastAsia="zh-CN"/>
        </w:rPr>
        <w:t>2</w:t>
      </w:r>
      <w:r w:rsidR="00F02537" w:rsidRPr="00877C38">
        <w:rPr>
          <w:szCs w:val="19"/>
          <w:lang w:eastAsia="zh-CN"/>
        </w:rPr>
        <w:t xml:space="preserve"> provided the most satisfying results, including full conversion of cinnamyl</w:t>
      </w:r>
      <w:r w:rsidR="00F02537">
        <w:rPr>
          <w:szCs w:val="19"/>
          <w:lang w:eastAsia="zh-CN"/>
        </w:rPr>
        <w:t xml:space="preserve"> chloride</w:t>
      </w:r>
      <w:r w:rsidR="00F02537" w:rsidRPr="00877C38">
        <w:rPr>
          <w:szCs w:val="19"/>
          <w:lang w:eastAsia="zh-CN"/>
        </w:rPr>
        <w:t xml:space="preserve"> </w:t>
      </w:r>
      <w:r w:rsidR="00F02537" w:rsidRPr="00877C38">
        <w:rPr>
          <w:b/>
          <w:szCs w:val="19"/>
          <w:lang w:eastAsia="zh-CN"/>
        </w:rPr>
        <w:t>1a</w:t>
      </w:r>
      <w:r w:rsidR="00F02537" w:rsidRPr="00877C38">
        <w:rPr>
          <w:szCs w:val="19"/>
          <w:lang w:eastAsia="zh-CN"/>
        </w:rPr>
        <w:t xml:space="preserve">, total depression of branched allylic chloride </w:t>
      </w:r>
      <w:r w:rsidR="00F02537" w:rsidRPr="00877C38">
        <w:rPr>
          <w:b/>
          <w:szCs w:val="19"/>
          <w:lang w:eastAsia="zh-CN"/>
        </w:rPr>
        <w:t>3</w:t>
      </w:r>
      <w:r w:rsidR="00F02537">
        <w:rPr>
          <w:b/>
          <w:szCs w:val="19"/>
          <w:lang w:eastAsia="zh-CN"/>
        </w:rPr>
        <w:t>a</w:t>
      </w:r>
      <w:r w:rsidR="00F02537" w:rsidRPr="00877C38">
        <w:rPr>
          <w:bCs/>
          <w:szCs w:val="19"/>
          <w:lang w:eastAsia="zh-CN"/>
        </w:rPr>
        <w:t>,</w:t>
      </w:r>
      <w:r w:rsidR="00F02537" w:rsidRPr="00877C38">
        <w:rPr>
          <w:szCs w:val="19"/>
          <w:lang w:eastAsia="zh-CN"/>
        </w:rPr>
        <w:t xml:space="preserve"> and highest yield of cyclopropane </w:t>
      </w:r>
      <w:r w:rsidR="00F02537" w:rsidRPr="00877C38">
        <w:rPr>
          <w:b/>
          <w:szCs w:val="19"/>
          <w:lang w:eastAsia="zh-CN"/>
        </w:rPr>
        <w:t>2a</w:t>
      </w:r>
      <w:r w:rsidR="00F02537" w:rsidRPr="00877C38">
        <w:rPr>
          <w:szCs w:val="19"/>
          <w:lang w:eastAsia="zh-CN"/>
        </w:rPr>
        <w:t xml:space="preserve"> (76%, Entry 3). To further improve the yield of cyclopropanation, we screened a variety of ligands for the Ni(0) co-catalyst. The coordinating ability of phosphine ligand </w:t>
      </w:r>
      <w:r w:rsidR="00F02537" w:rsidRPr="00636159">
        <w:rPr>
          <w:b/>
          <w:bCs/>
          <w:szCs w:val="19"/>
          <w:lang w:eastAsia="zh-CN"/>
        </w:rPr>
        <w:t>17</w:t>
      </w:r>
      <w:r w:rsidR="00F02537" w:rsidRPr="00877C38">
        <w:rPr>
          <w:szCs w:val="19"/>
          <w:lang w:eastAsia="zh-CN"/>
        </w:rPr>
        <w:t xml:space="preserve"> was too strong to fully isomerize </w:t>
      </w:r>
      <w:r w:rsidR="00F02537" w:rsidRPr="00877C38">
        <w:rPr>
          <w:b/>
          <w:szCs w:val="19"/>
          <w:lang w:eastAsia="zh-CN"/>
        </w:rPr>
        <w:t>3</w:t>
      </w:r>
      <w:r w:rsidR="00F02537">
        <w:rPr>
          <w:b/>
          <w:szCs w:val="19"/>
          <w:lang w:eastAsia="zh-CN"/>
        </w:rPr>
        <w:t>a</w:t>
      </w:r>
      <w:r w:rsidR="00F02537" w:rsidRPr="00877C38">
        <w:rPr>
          <w:szCs w:val="19"/>
          <w:lang w:eastAsia="zh-CN"/>
        </w:rPr>
        <w:t xml:space="preserve"> (Entry 4). Compared to bipyridine </w:t>
      </w:r>
      <w:r w:rsidR="00F02537">
        <w:rPr>
          <w:b/>
          <w:szCs w:val="19"/>
          <w:lang w:eastAsia="zh-CN"/>
        </w:rPr>
        <w:t>18</w:t>
      </w:r>
      <w:r w:rsidR="00F02537" w:rsidRPr="00877C38">
        <w:rPr>
          <w:szCs w:val="19"/>
          <w:lang w:eastAsia="zh-CN"/>
        </w:rPr>
        <w:t xml:space="preserve"> </w:t>
      </w:r>
      <w:r w:rsidR="00F02537">
        <w:rPr>
          <w:szCs w:val="19"/>
          <w:lang w:eastAsia="zh-CN"/>
        </w:rPr>
        <w:t>(</w:t>
      </w:r>
      <w:r w:rsidR="00F02537" w:rsidRPr="00877C38">
        <w:rPr>
          <w:szCs w:val="19"/>
          <w:lang w:eastAsia="zh-CN"/>
        </w:rPr>
        <w:t>Entry 5), bisoxazole</w:t>
      </w:r>
      <w:r w:rsidR="00F02537">
        <w:rPr>
          <w:szCs w:val="19"/>
          <w:lang w:eastAsia="zh-CN"/>
        </w:rPr>
        <w:t xml:space="preserve"> </w:t>
      </w:r>
      <w:r w:rsidR="00F02537" w:rsidRPr="00636159">
        <w:rPr>
          <w:b/>
          <w:bCs/>
          <w:szCs w:val="19"/>
          <w:lang w:eastAsia="zh-CN"/>
        </w:rPr>
        <w:t>19</w:t>
      </w:r>
      <w:r w:rsidR="00F02537" w:rsidRPr="00877C38">
        <w:rPr>
          <w:szCs w:val="19"/>
          <w:lang w:eastAsia="zh-CN"/>
        </w:rPr>
        <w:t xml:space="preserve"> </w:t>
      </w:r>
      <w:r w:rsidR="00F02537">
        <w:rPr>
          <w:szCs w:val="19"/>
          <w:lang w:eastAsia="zh-CN"/>
        </w:rPr>
        <w:t>(</w:t>
      </w:r>
      <w:r w:rsidR="00F02537" w:rsidRPr="00877C38">
        <w:rPr>
          <w:szCs w:val="19"/>
          <w:lang w:eastAsia="zh-CN"/>
        </w:rPr>
        <w:t>Entry 6) provided higher reactivity and yield of the desired product (86%). To ensure the full coordination and solvation of Ni(COD)</w:t>
      </w:r>
      <w:r w:rsidR="00F02537" w:rsidRPr="00877C38">
        <w:rPr>
          <w:szCs w:val="19"/>
          <w:vertAlign w:val="subscript"/>
          <w:lang w:eastAsia="zh-CN"/>
        </w:rPr>
        <w:t>2</w:t>
      </w:r>
      <w:r w:rsidR="00F02537" w:rsidRPr="00877C38">
        <w:rPr>
          <w:szCs w:val="19"/>
          <w:lang w:eastAsia="zh-CN"/>
        </w:rPr>
        <w:t xml:space="preserve">/ligand complex, 12 mol% </w:t>
      </w:r>
      <w:r w:rsidR="00F02537">
        <w:rPr>
          <w:b/>
          <w:szCs w:val="19"/>
          <w:lang w:eastAsia="zh-CN"/>
        </w:rPr>
        <w:t>19</w:t>
      </w:r>
      <w:r w:rsidR="00F02537" w:rsidRPr="00877C38">
        <w:rPr>
          <w:szCs w:val="19"/>
          <w:lang w:eastAsia="zh-CN"/>
        </w:rPr>
        <w:t xml:space="preserve"> was used, which resulted in 92% isolated yield of cyclopropane </w:t>
      </w:r>
      <w:r w:rsidR="00F02537" w:rsidRPr="00877C38">
        <w:rPr>
          <w:b/>
          <w:szCs w:val="19"/>
          <w:lang w:eastAsia="zh-CN"/>
        </w:rPr>
        <w:t>2a</w:t>
      </w:r>
      <w:r w:rsidR="00F02537" w:rsidRPr="00877C38">
        <w:rPr>
          <w:szCs w:val="19"/>
          <w:lang w:eastAsia="zh-CN"/>
        </w:rPr>
        <w:t xml:space="preserve"> (Entry 7).</w:t>
      </w:r>
    </w:p>
    <w:p w14:paraId="6307F5FD" w14:textId="77777777" w:rsidR="00F02537" w:rsidRDefault="00F02537" w:rsidP="00450358">
      <w:pPr>
        <w:pStyle w:val="TAMainText"/>
        <w:rPr>
          <w:rFonts w:hint="eastAsia"/>
          <w:lang w:eastAsia="zh-CN"/>
        </w:rPr>
      </w:pPr>
    </w:p>
    <w:p w14:paraId="7265504B" w14:textId="7BA4F321" w:rsidR="00A14797" w:rsidRDefault="00A14797" w:rsidP="00563D5F">
      <w:pPr>
        <w:pStyle w:val="TAMainText"/>
        <w:rPr>
          <w:rFonts w:hint="eastAsia"/>
          <w:lang w:eastAsia="zh-CN"/>
        </w:rPr>
        <w:sectPr w:rsidR="00A14797" w:rsidSect="00984F9E">
          <w:endnotePr>
            <w:numFmt w:val="decimal"/>
          </w:endnotePr>
          <w:type w:val="continuous"/>
          <w:pgSz w:w="12240" w:h="15840"/>
          <w:pgMar w:top="720" w:right="1094" w:bottom="720" w:left="1094" w:header="720" w:footer="720" w:gutter="0"/>
          <w:cols w:num="2" w:space="461"/>
        </w:sectPr>
      </w:pPr>
    </w:p>
    <w:p w14:paraId="4053E359" w14:textId="2502AAF5" w:rsidR="00A14797" w:rsidRDefault="00A14797" w:rsidP="00563D5F">
      <w:pPr>
        <w:pStyle w:val="TAMainText"/>
        <w:rPr>
          <w:rFonts w:hint="eastAsia"/>
          <w:lang w:eastAsia="zh-CN"/>
        </w:rPr>
      </w:pPr>
    </w:p>
    <w:p w14:paraId="57081693" w14:textId="34492131" w:rsidR="00A14797" w:rsidRDefault="002E00F1" w:rsidP="00554E8B">
      <w:pPr>
        <w:pStyle w:val="TAMainText"/>
        <w:ind w:firstLine="0"/>
        <w:jc w:val="center"/>
        <w:rPr>
          <w:rFonts w:hint="eastAsia"/>
          <w:lang w:eastAsia="zh-CN"/>
        </w:rPr>
      </w:pPr>
      <w:r w:rsidRPr="002E00F1">
        <w:rPr>
          <w:noProof/>
        </w:rPr>
        <w:t xml:space="preserve"> </w:t>
      </w:r>
      <w:r w:rsidRPr="002E00F1">
        <w:rPr>
          <w:noProof/>
          <w:lang w:eastAsia="zh-CN"/>
        </w:rPr>
        <w:drawing>
          <wp:inline distT="0" distB="0" distL="0" distR="0" wp14:anchorId="3307F0BB" wp14:editId="5395A93E">
            <wp:extent cx="4992624" cy="3447288"/>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92624" cy="3447288"/>
                    </a:xfrm>
                    <a:prstGeom prst="rect">
                      <a:avLst/>
                    </a:prstGeom>
                  </pic:spPr>
                </pic:pic>
              </a:graphicData>
            </a:graphic>
          </wp:inline>
        </w:drawing>
      </w:r>
    </w:p>
    <w:p w14:paraId="45B580C5" w14:textId="54798CA2" w:rsidR="00A14797" w:rsidRDefault="003E3ACF" w:rsidP="00294C74">
      <w:pPr>
        <w:pStyle w:val="VAFigureCaption"/>
        <w:rPr>
          <w:rFonts w:hint="eastAsia"/>
          <w:lang w:eastAsia="zh-CN"/>
        </w:rPr>
        <w:sectPr w:rsidR="00A14797" w:rsidSect="00A14797">
          <w:endnotePr>
            <w:numFmt w:val="decimal"/>
          </w:endnotePr>
          <w:type w:val="continuous"/>
          <w:pgSz w:w="12240" w:h="15840"/>
          <w:pgMar w:top="720" w:right="1094" w:bottom="720" w:left="1094" w:header="720" w:footer="720" w:gutter="0"/>
          <w:cols w:space="461"/>
        </w:sectPr>
      </w:pPr>
      <w:r w:rsidRPr="00D608A1">
        <w:rPr>
          <w:lang w:eastAsia="zh-CN"/>
        </w:rPr>
        <w:t>Figure 6</w:t>
      </w:r>
      <w:r w:rsidR="00A14797" w:rsidRPr="00D608A1">
        <w:rPr>
          <w:lang w:eastAsia="zh-CN"/>
        </w:rPr>
        <w:t>.</w:t>
      </w:r>
      <w:r w:rsidR="000420C2">
        <w:rPr>
          <w:lang w:eastAsia="zh-CN"/>
        </w:rPr>
        <w:t xml:space="preserve"> </w:t>
      </w:r>
      <w:r w:rsidR="00F36E92">
        <w:rPr>
          <w:lang w:eastAsia="zh-CN"/>
        </w:rPr>
        <w:t xml:space="preserve">Energetics for photocatalytic </w:t>
      </w:r>
      <w:r w:rsidR="00036041">
        <w:rPr>
          <w:lang w:eastAsia="zh-CN"/>
        </w:rPr>
        <w:t>isomerization.</w:t>
      </w:r>
      <w:r w:rsidR="000041B1">
        <w:rPr>
          <w:lang w:eastAsia="zh-CN"/>
        </w:rPr>
        <w:t xml:space="preserve"> Free energies, in kcal</w:t>
      </w:r>
      <w:r w:rsidR="004C4097">
        <w:rPr>
          <w:lang w:eastAsia="zh-CN"/>
        </w:rPr>
        <w:t>/</w:t>
      </w:r>
      <w:r w:rsidR="000041B1">
        <w:rPr>
          <w:lang w:eastAsia="zh-CN"/>
        </w:rPr>
        <w:t>mol, are from</w:t>
      </w:r>
      <w:r w:rsidR="00AA11F6">
        <w:rPr>
          <w:lang w:eastAsia="zh-CN"/>
        </w:rPr>
        <w:t xml:space="preserve"> </w:t>
      </w:r>
      <w:r w:rsidR="000041B1">
        <w:t>U</w:t>
      </w:r>
      <w:r w:rsidR="000041B1" w:rsidRPr="00520842">
        <w:t>M06-2</w:t>
      </w:r>
      <w:r w:rsidR="00880236">
        <w:t>X</w:t>
      </w:r>
      <w:r w:rsidR="000041B1">
        <w:t>/</w:t>
      </w:r>
      <w:r w:rsidR="000041B1" w:rsidRPr="00520842">
        <w:t>def2-TZVPP</w:t>
      </w:r>
      <w:r w:rsidR="00FA1259">
        <w:t>-SMD(acetonitrile)</w:t>
      </w:r>
      <w:r w:rsidR="001076D1">
        <w:t xml:space="preserve"> (blue)</w:t>
      </w:r>
      <w:r w:rsidR="000041B1">
        <w:t xml:space="preserve"> and </w:t>
      </w:r>
      <w:r w:rsidR="00FA1259">
        <w:t>DLPNO-CCSD(T)</w:t>
      </w:r>
      <w:r w:rsidR="000041B1">
        <w:t>/</w:t>
      </w:r>
      <w:r w:rsidR="00FA1259">
        <w:t xml:space="preserve">def2-TZVPP-SMD(acetonitrile) </w:t>
      </w:r>
      <w:r w:rsidR="000041B1">
        <w:t>(</w:t>
      </w:r>
      <w:r w:rsidR="001076D1">
        <w:t>green</w:t>
      </w:r>
      <w:r w:rsidR="000041B1">
        <w:t>) calculations</w:t>
      </w:r>
      <w:r w:rsidR="00FA1259">
        <w:t xml:space="preserve">. </w:t>
      </w:r>
    </w:p>
    <w:p w14:paraId="6FC2EBD4" w14:textId="0C6D5B91" w:rsidR="00DB7B8E" w:rsidRDefault="00DB7B8E" w:rsidP="00DB7B8E">
      <w:pPr>
        <w:pStyle w:val="VDTableTitle"/>
        <w:rPr>
          <w:rFonts w:hint="eastAsia"/>
          <w:lang w:eastAsia="zh-CN"/>
        </w:rPr>
      </w:pPr>
      <w:r w:rsidRPr="007C1383">
        <w:t>T</w:t>
      </w:r>
      <w:r>
        <w:rPr>
          <w:rFonts w:hint="eastAsia"/>
          <w:lang w:eastAsia="zh-CN"/>
        </w:rPr>
        <w:t>able 2</w:t>
      </w:r>
      <w:r w:rsidRPr="007C1383">
        <w:t xml:space="preserve">. </w:t>
      </w:r>
      <w:r w:rsidR="00F9187C">
        <w:rPr>
          <w:rFonts w:hint="eastAsia"/>
          <w:lang w:eastAsia="zh-CN"/>
        </w:rPr>
        <w:t>Optimization</w:t>
      </w:r>
      <w:r w:rsidR="003D4C52">
        <w:rPr>
          <w:lang w:eastAsia="zh-CN"/>
        </w:rPr>
        <w:t xml:space="preserve"> of Dual Catalyst System</w:t>
      </w:r>
      <w:r w:rsidRPr="007C1383">
        <w:t>.</w:t>
      </w:r>
    </w:p>
    <w:p w14:paraId="23DE27F7" w14:textId="561A0F1D" w:rsidR="00DB7B8E" w:rsidRPr="00BB67AB" w:rsidRDefault="00563D5F" w:rsidP="00DB7B8E">
      <w:pPr>
        <w:jc w:val="center"/>
        <w:rPr>
          <w:lang w:eastAsia="zh-CN"/>
        </w:rPr>
      </w:pPr>
      <w:r w:rsidRPr="00563D5F">
        <w:rPr>
          <w:noProof/>
        </w:rPr>
        <w:lastRenderedPageBreak/>
        <w:t xml:space="preserve"> </w:t>
      </w:r>
      <w:r w:rsidRPr="00563D5F">
        <w:rPr>
          <w:noProof/>
          <w:lang w:eastAsia="zh-CN"/>
        </w:rPr>
        <w:drawing>
          <wp:inline distT="0" distB="0" distL="0" distR="0" wp14:anchorId="7468C4A1" wp14:editId="3819F007">
            <wp:extent cx="2624328" cy="3401568"/>
            <wp:effectExtent l="0" t="0" r="508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624328" cy="3401568"/>
                    </a:xfrm>
                    <a:prstGeom prst="rect">
                      <a:avLst/>
                    </a:prstGeom>
                  </pic:spPr>
                </pic:pic>
              </a:graphicData>
            </a:graphic>
          </wp:inline>
        </w:drawing>
      </w:r>
    </w:p>
    <w:p w14:paraId="1F521BBA" w14:textId="3F8700C5" w:rsidR="00877C38" w:rsidRPr="00055F74" w:rsidRDefault="00DB7B8E" w:rsidP="00E93465">
      <w:pPr>
        <w:pStyle w:val="FETableFootnote"/>
        <w:rPr>
          <w:rFonts w:hint="eastAsia"/>
        </w:rPr>
      </w:pPr>
      <w:r w:rsidRPr="00BB67AB">
        <w:rPr>
          <w:i/>
          <w:vertAlign w:val="superscript"/>
        </w:rPr>
        <w:t>a</w:t>
      </w:r>
      <w:r>
        <w:rPr>
          <w:rFonts w:hint="eastAsia"/>
          <w:lang w:eastAsia="zh-CN"/>
        </w:rPr>
        <w:t xml:space="preserve"> </w:t>
      </w:r>
      <w:r w:rsidR="00F9187C" w:rsidRPr="00F9187C">
        <w:t xml:space="preserve">Reaction conditions: Photocatalyst (1 mol%), co-catalyst (5 mol%), ligand (6 mol%), </w:t>
      </w:r>
      <w:r w:rsidR="00F9187C" w:rsidRPr="00AF121A">
        <w:rPr>
          <w:rFonts w:hint="eastAsia"/>
          <w:b/>
          <w:bCs/>
        </w:rPr>
        <w:t>1a</w:t>
      </w:r>
      <w:r w:rsidR="00F9187C" w:rsidRPr="00F9187C">
        <w:t xml:space="preserve"> (0.2 mmol), MeCN (1 mL), 4 W blue LED</w:t>
      </w:r>
      <w:r w:rsidR="00014AFB">
        <w:rPr>
          <w:rFonts w:hint="eastAsia"/>
          <w:lang w:eastAsia="zh-CN"/>
        </w:rPr>
        <w:t>.</w:t>
      </w:r>
      <w:r w:rsidR="00F9187C" w:rsidRPr="00F9187C">
        <w:t xml:space="preserve"> </w:t>
      </w:r>
      <w:r w:rsidR="00F9187C" w:rsidRPr="00F9187C">
        <w:rPr>
          <w:i/>
          <w:vertAlign w:val="superscript"/>
        </w:rPr>
        <w:t>b</w:t>
      </w:r>
      <w:r w:rsidR="00F9187C" w:rsidRPr="00F9187C">
        <w:t xml:space="preserve"> NMR yields. </w:t>
      </w:r>
      <w:r w:rsidR="00F9187C" w:rsidRPr="00F9187C">
        <w:rPr>
          <w:i/>
          <w:vertAlign w:val="superscript"/>
        </w:rPr>
        <w:t>c</w:t>
      </w:r>
      <w:r w:rsidR="00F9187C" w:rsidRPr="00F9187C">
        <w:t xml:space="preserve"> 12 mol% </w:t>
      </w:r>
      <w:r w:rsidR="00BD157D" w:rsidRPr="00BD157D">
        <w:rPr>
          <w:b/>
          <w:bCs/>
        </w:rPr>
        <w:t>19</w:t>
      </w:r>
      <w:r w:rsidR="00F9187C" w:rsidRPr="00F9187C">
        <w:t xml:space="preserve"> was used.</w:t>
      </w:r>
      <w:r w:rsidRPr="00F97782">
        <w:t xml:space="preserve"> </w:t>
      </w:r>
    </w:p>
    <w:p w14:paraId="34288468" w14:textId="23B246DB" w:rsidR="00F02537" w:rsidRDefault="00F02537" w:rsidP="00F02537">
      <w:pPr>
        <w:pStyle w:val="TAMainText"/>
        <w:rPr>
          <w:rFonts w:hint="eastAsia"/>
        </w:rPr>
      </w:pPr>
      <w:r w:rsidRPr="00E65E9A">
        <w:rPr>
          <w:rFonts w:hint="eastAsia"/>
          <w:lang w:eastAsia="zh-CN"/>
        </w:rPr>
        <w:t xml:space="preserve">With the optimal reaction conditions in </w:t>
      </w:r>
      <w:r>
        <w:rPr>
          <w:rFonts w:hint="eastAsia"/>
          <w:lang w:eastAsia="zh-CN"/>
        </w:rPr>
        <w:t>hand</w:t>
      </w:r>
      <w:r w:rsidRPr="00E65E9A">
        <w:rPr>
          <w:rFonts w:hint="eastAsia"/>
          <w:lang w:eastAsia="zh-CN"/>
        </w:rPr>
        <w:t>, we</w:t>
      </w:r>
      <w:r>
        <w:rPr>
          <w:lang w:eastAsia="zh-CN"/>
        </w:rPr>
        <w:t xml:space="preserve"> evaluated the scope of th</w:t>
      </w:r>
      <w:r>
        <w:rPr>
          <w:rFonts w:hint="eastAsia"/>
          <w:lang w:eastAsia="zh-CN"/>
        </w:rPr>
        <w:t>is photocatalyzed</w:t>
      </w:r>
      <w:r w:rsidRPr="00E65E9A">
        <w:rPr>
          <w:lang w:eastAsia="zh-CN"/>
        </w:rPr>
        <w:t xml:space="preserve"> </w:t>
      </w:r>
      <w:r w:rsidRPr="00E65E9A">
        <w:rPr>
          <w:rFonts w:hint="eastAsia"/>
          <w:i/>
          <w:lang w:eastAsia="zh-CN"/>
        </w:rPr>
        <w:t>anti</w:t>
      </w:r>
      <w:r>
        <w:rPr>
          <w:rFonts w:hint="eastAsia"/>
          <w:lang w:eastAsia="zh-CN"/>
        </w:rPr>
        <w:t xml:space="preserve">-cyclopropanation reaction </w:t>
      </w:r>
      <w:r w:rsidRPr="00E65E9A">
        <w:rPr>
          <w:lang w:eastAsia="zh-CN"/>
        </w:rPr>
        <w:t xml:space="preserve">with various </w:t>
      </w:r>
      <w:r>
        <w:rPr>
          <w:rFonts w:hint="eastAsia"/>
          <w:lang w:eastAsia="zh-CN"/>
        </w:rPr>
        <w:t xml:space="preserve">substituted </w:t>
      </w:r>
      <w:r>
        <w:rPr>
          <w:lang w:eastAsia="zh-CN"/>
        </w:rPr>
        <w:t xml:space="preserve">acyclic </w:t>
      </w:r>
      <w:r>
        <w:rPr>
          <w:rFonts w:hint="eastAsia"/>
          <w:lang w:eastAsia="zh-CN"/>
        </w:rPr>
        <w:t>cinnamyl chlorides</w:t>
      </w:r>
      <w:r>
        <w:rPr>
          <w:lang w:eastAsia="zh-CN"/>
        </w:rPr>
        <w:t xml:space="preserve"> </w:t>
      </w:r>
      <w:r w:rsidRPr="00E65E9A">
        <w:rPr>
          <w:b/>
          <w:lang w:eastAsia="zh-CN"/>
        </w:rPr>
        <w:t>1</w:t>
      </w:r>
      <w:r w:rsidRPr="00E65E9A">
        <w:rPr>
          <w:lang w:eastAsia="zh-CN"/>
        </w:rPr>
        <w:t xml:space="preserve"> (Table </w:t>
      </w:r>
      <w:r>
        <w:rPr>
          <w:rFonts w:hint="eastAsia"/>
          <w:lang w:eastAsia="zh-CN"/>
        </w:rPr>
        <w:t>3</w:t>
      </w:r>
      <w:r w:rsidRPr="00E65E9A">
        <w:rPr>
          <w:lang w:eastAsia="zh-CN"/>
        </w:rPr>
        <w:t>).</w:t>
      </w:r>
      <w:r w:rsidRPr="00E65E9A">
        <w:rPr>
          <w:rFonts w:hint="eastAsia"/>
          <w:lang w:eastAsia="zh-CN"/>
        </w:rPr>
        <w:t xml:space="preserve"> </w:t>
      </w:r>
      <w:r>
        <w:rPr>
          <w:rFonts w:hint="eastAsia"/>
          <w:lang w:eastAsia="zh-CN"/>
        </w:rPr>
        <w:t>The reaction</w:t>
      </w:r>
      <w:r w:rsidRPr="00E65E9A">
        <w:rPr>
          <w:lang w:eastAsia="zh-CN"/>
        </w:rPr>
        <w:t xml:space="preserve"> exhibited </w:t>
      </w:r>
      <w:r>
        <w:rPr>
          <w:rFonts w:hint="eastAsia"/>
          <w:lang w:eastAsia="zh-CN"/>
        </w:rPr>
        <w:t>great</w:t>
      </w:r>
      <w:r w:rsidRPr="00E65E9A">
        <w:rPr>
          <w:lang w:eastAsia="zh-CN"/>
        </w:rPr>
        <w:t xml:space="preserve"> tolerance to aromatic systems</w:t>
      </w:r>
      <w:r>
        <w:rPr>
          <w:rFonts w:hint="eastAsia"/>
          <w:lang w:eastAsia="zh-CN"/>
        </w:rPr>
        <w:t xml:space="preserve"> </w:t>
      </w:r>
      <w:r w:rsidRPr="00E65E9A">
        <w:rPr>
          <w:lang w:eastAsia="zh-CN"/>
        </w:rPr>
        <w:t>with a broad range of substituents</w:t>
      </w:r>
      <w:r>
        <w:rPr>
          <w:rFonts w:hint="eastAsia"/>
          <w:lang w:eastAsia="zh-CN"/>
        </w:rPr>
        <w:t xml:space="preserve">. On the </w:t>
      </w:r>
      <w:r w:rsidRPr="00E65E9A">
        <w:rPr>
          <w:rFonts w:hint="eastAsia"/>
          <w:i/>
          <w:lang w:eastAsia="zh-CN"/>
        </w:rPr>
        <w:t>para</w:t>
      </w:r>
      <w:r>
        <w:rPr>
          <w:rFonts w:hint="eastAsia"/>
          <w:lang w:eastAsia="zh-CN"/>
        </w:rPr>
        <w:t xml:space="preserve">-position, electron-donating groups (MeO, </w:t>
      </w:r>
      <w:r w:rsidRPr="00E65E9A">
        <w:rPr>
          <w:rFonts w:hint="eastAsia"/>
          <w:b/>
          <w:lang w:eastAsia="zh-CN"/>
        </w:rPr>
        <w:t>2</w:t>
      </w:r>
      <w:r>
        <w:rPr>
          <w:rFonts w:hint="eastAsia"/>
          <w:b/>
          <w:lang w:eastAsia="zh-CN"/>
        </w:rPr>
        <w:t>b</w:t>
      </w:r>
      <w:r>
        <w:rPr>
          <w:rFonts w:hint="eastAsia"/>
          <w:lang w:eastAsia="zh-CN"/>
        </w:rPr>
        <w:t xml:space="preserve">), alkyl substitution (Me, </w:t>
      </w:r>
      <w:r w:rsidRPr="00E65E9A">
        <w:rPr>
          <w:rFonts w:hint="eastAsia"/>
          <w:b/>
          <w:lang w:eastAsia="zh-CN"/>
        </w:rPr>
        <w:t>2</w:t>
      </w:r>
      <w:r>
        <w:rPr>
          <w:rFonts w:hint="eastAsia"/>
          <w:b/>
          <w:lang w:eastAsia="zh-CN"/>
        </w:rPr>
        <w:t>c</w:t>
      </w:r>
      <w:r>
        <w:rPr>
          <w:rFonts w:hint="eastAsia"/>
          <w:lang w:eastAsia="zh-CN"/>
        </w:rPr>
        <w:t>), aromatic ring</w:t>
      </w:r>
      <w:r>
        <w:rPr>
          <w:lang w:eastAsia="zh-CN"/>
        </w:rPr>
        <w:t>s</w:t>
      </w:r>
      <w:r>
        <w:rPr>
          <w:rFonts w:hint="eastAsia"/>
          <w:lang w:eastAsia="zh-CN"/>
        </w:rPr>
        <w:t xml:space="preserve"> (Ph, </w:t>
      </w:r>
      <w:r w:rsidRPr="00E65E9A">
        <w:rPr>
          <w:rFonts w:hint="eastAsia"/>
          <w:b/>
          <w:lang w:eastAsia="zh-CN"/>
        </w:rPr>
        <w:t>2</w:t>
      </w:r>
      <w:r>
        <w:rPr>
          <w:rFonts w:hint="eastAsia"/>
          <w:b/>
          <w:lang w:eastAsia="zh-CN"/>
        </w:rPr>
        <w:t>d</w:t>
      </w:r>
      <w:r>
        <w:rPr>
          <w:rFonts w:hint="eastAsia"/>
          <w:lang w:eastAsia="zh-CN"/>
        </w:rPr>
        <w:t>), halogen</w:t>
      </w:r>
      <w:r>
        <w:rPr>
          <w:lang w:eastAsia="zh-CN"/>
        </w:rPr>
        <w:t>s</w:t>
      </w:r>
      <w:r>
        <w:rPr>
          <w:rFonts w:hint="eastAsia"/>
          <w:lang w:eastAsia="zh-CN"/>
        </w:rPr>
        <w:t xml:space="preserve"> (F, Cl, Br; </w:t>
      </w:r>
      <w:r w:rsidRPr="00E65E9A">
        <w:rPr>
          <w:rFonts w:hint="eastAsia"/>
          <w:b/>
          <w:lang w:eastAsia="zh-CN"/>
        </w:rPr>
        <w:t>2</w:t>
      </w:r>
      <w:r>
        <w:rPr>
          <w:rFonts w:hint="eastAsia"/>
          <w:b/>
          <w:lang w:eastAsia="zh-CN"/>
        </w:rPr>
        <w:t>e-g</w:t>
      </w:r>
      <w:r>
        <w:rPr>
          <w:rFonts w:hint="eastAsia"/>
          <w:lang w:eastAsia="zh-CN"/>
        </w:rPr>
        <w:t>) and electron-withdrawing groups (CF</w:t>
      </w:r>
      <w:r w:rsidRPr="00694E68">
        <w:rPr>
          <w:rFonts w:hint="eastAsia"/>
          <w:vertAlign w:val="subscript"/>
          <w:lang w:eastAsia="zh-CN"/>
        </w:rPr>
        <w:t>3</w:t>
      </w:r>
      <w:r>
        <w:rPr>
          <w:rFonts w:hint="eastAsia"/>
          <w:lang w:eastAsia="zh-CN"/>
        </w:rPr>
        <w:t>, CO</w:t>
      </w:r>
      <w:r w:rsidRPr="00B45DAC">
        <w:rPr>
          <w:vertAlign w:val="subscript"/>
          <w:lang w:eastAsia="zh-CN"/>
        </w:rPr>
        <w:t>2</w:t>
      </w:r>
      <w:r>
        <w:rPr>
          <w:rFonts w:hint="eastAsia"/>
          <w:lang w:eastAsia="zh-CN"/>
        </w:rPr>
        <w:t xml:space="preserve">Me, C(=O)Me; </w:t>
      </w:r>
      <w:r w:rsidRPr="00E65E9A">
        <w:rPr>
          <w:rFonts w:hint="eastAsia"/>
          <w:b/>
          <w:lang w:eastAsia="zh-CN"/>
        </w:rPr>
        <w:t>2</w:t>
      </w:r>
      <w:r>
        <w:rPr>
          <w:rFonts w:hint="eastAsia"/>
          <w:b/>
          <w:lang w:eastAsia="zh-CN"/>
        </w:rPr>
        <w:t>h-j</w:t>
      </w:r>
      <w:r>
        <w:rPr>
          <w:rFonts w:hint="eastAsia"/>
          <w:lang w:eastAsia="zh-CN"/>
        </w:rPr>
        <w:t xml:space="preserve">) all provided the desired cyclopropanation products with high </w:t>
      </w:r>
      <w:r w:rsidRPr="00B45DAC">
        <w:rPr>
          <w:i/>
          <w:lang w:eastAsia="zh-CN"/>
        </w:rPr>
        <w:t>anti</w:t>
      </w:r>
      <w:r>
        <w:rPr>
          <w:rFonts w:hint="eastAsia"/>
          <w:lang w:eastAsia="zh-CN"/>
        </w:rPr>
        <w:t xml:space="preserve">-selectivity (&gt;95:5) and yields (up to 92%). </w:t>
      </w:r>
      <w:r>
        <w:rPr>
          <w:lang w:eastAsia="zh-CN"/>
        </w:rPr>
        <w:t>Similar</w:t>
      </w:r>
      <w:r>
        <w:rPr>
          <w:rFonts w:hint="eastAsia"/>
          <w:lang w:eastAsia="zh-CN"/>
        </w:rPr>
        <w:t xml:space="preserve"> </w:t>
      </w:r>
      <w:r>
        <w:rPr>
          <w:lang w:eastAsia="zh-CN"/>
        </w:rPr>
        <w:t xml:space="preserve">functional group compatibility </w:t>
      </w:r>
      <w:r>
        <w:rPr>
          <w:rFonts w:hint="eastAsia"/>
          <w:lang w:eastAsia="zh-CN"/>
        </w:rPr>
        <w:t xml:space="preserve">was exhibited among the substituents on the </w:t>
      </w:r>
      <w:r w:rsidRPr="00E65E9A">
        <w:rPr>
          <w:rFonts w:hint="eastAsia"/>
          <w:i/>
          <w:lang w:eastAsia="zh-CN"/>
        </w:rPr>
        <w:t>meta-</w:t>
      </w:r>
      <w:r>
        <w:rPr>
          <w:rFonts w:hint="eastAsia"/>
          <w:lang w:eastAsia="zh-CN"/>
        </w:rPr>
        <w:t xml:space="preserve"> and </w:t>
      </w:r>
      <w:r w:rsidRPr="00E65E9A">
        <w:rPr>
          <w:rFonts w:hint="eastAsia"/>
          <w:i/>
          <w:lang w:eastAsia="zh-CN"/>
        </w:rPr>
        <w:t>ortho-</w:t>
      </w:r>
      <w:r>
        <w:rPr>
          <w:rFonts w:hint="eastAsia"/>
          <w:lang w:eastAsia="zh-CN"/>
        </w:rPr>
        <w:t xml:space="preserve"> positions (</w:t>
      </w:r>
      <w:r w:rsidRPr="00E65E9A">
        <w:rPr>
          <w:rFonts w:hint="eastAsia"/>
          <w:b/>
          <w:lang w:eastAsia="zh-CN"/>
        </w:rPr>
        <w:t>2k-n</w:t>
      </w:r>
      <w:r>
        <w:rPr>
          <w:rFonts w:hint="eastAsia"/>
          <w:lang w:eastAsia="zh-CN"/>
        </w:rPr>
        <w:t>). Multi-substituted (</w:t>
      </w:r>
      <w:r w:rsidRPr="00E65E9A">
        <w:rPr>
          <w:rFonts w:hint="eastAsia"/>
          <w:b/>
          <w:lang w:eastAsia="zh-CN"/>
        </w:rPr>
        <w:t>2o</w:t>
      </w:r>
      <w:r>
        <w:rPr>
          <w:rFonts w:hint="eastAsia"/>
          <w:lang w:eastAsia="zh-CN"/>
        </w:rPr>
        <w:t xml:space="preserve">) and </w:t>
      </w:r>
      <w:r w:rsidRPr="00E65E9A">
        <w:rPr>
          <w:lang w:eastAsia="zh-CN"/>
        </w:rPr>
        <w:t xml:space="preserve">fused </w:t>
      </w:r>
      <w:r>
        <w:rPr>
          <w:rFonts w:hint="eastAsia"/>
          <w:lang w:eastAsia="zh-CN"/>
        </w:rPr>
        <w:t xml:space="preserve">aromatic </w:t>
      </w:r>
      <w:r w:rsidRPr="00E65E9A">
        <w:rPr>
          <w:lang w:eastAsia="zh-CN"/>
        </w:rPr>
        <w:t>ring</w:t>
      </w:r>
      <w:r>
        <w:rPr>
          <w:rFonts w:hint="eastAsia"/>
          <w:lang w:eastAsia="zh-CN"/>
        </w:rPr>
        <w:t>s (</w:t>
      </w:r>
      <w:r w:rsidRPr="00E65E9A">
        <w:rPr>
          <w:rFonts w:hint="eastAsia"/>
          <w:b/>
          <w:lang w:eastAsia="zh-CN"/>
        </w:rPr>
        <w:t>2</w:t>
      </w:r>
      <w:r w:rsidR="00884B2A">
        <w:rPr>
          <w:b/>
          <w:lang w:eastAsia="zh-CN"/>
        </w:rPr>
        <w:t>p</w:t>
      </w:r>
      <w:r>
        <w:rPr>
          <w:rFonts w:hint="eastAsia"/>
          <w:lang w:eastAsia="zh-CN"/>
        </w:rPr>
        <w:t xml:space="preserve"> and </w:t>
      </w:r>
      <w:r w:rsidRPr="00E65E9A">
        <w:rPr>
          <w:rFonts w:hint="eastAsia"/>
          <w:b/>
          <w:lang w:eastAsia="zh-CN"/>
        </w:rPr>
        <w:t>2</w:t>
      </w:r>
      <w:r w:rsidR="00884B2A">
        <w:rPr>
          <w:b/>
          <w:lang w:eastAsia="zh-CN"/>
        </w:rPr>
        <w:t>q</w:t>
      </w:r>
      <w:r>
        <w:rPr>
          <w:rFonts w:hint="eastAsia"/>
          <w:lang w:eastAsia="zh-CN"/>
        </w:rPr>
        <w:t xml:space="preserve">) also afforded satisfying results. To our delight, this reaction showed </w:t>
      </w:r>
      <w:r w:rsidRPr="007A642F">
        <w:rPr>
          <w:lang w:eastAsia="zh-CN"/>
        </w:rPr>
        <w:t>tolerance</w:t>
      </w:r>
      <w:r w:rsidRPr="007A642F">
        <w:rPr>
          <w:rFonts w:hint="eastAsia"/>
          <w:lang w:eastAsia="zh-CN"/>
        </w:rPr>
        <w:t xml:space="preserve"> to various heterocycles (</w:t>
      </w:r>
      <w:r w:rsidRPr="007A642F">
        <w:rPr>
          <w:rFonts w:hint="eastAsia"/>
          <w:b/>
          <w:lang w:eastAsia="zh-CN"/>
        </w:rPr>
        <w:t>2</w:t>
      </w:r>
      <w:r w:rsidR="00884B2A">
        <w:rPr>
          <w:b/>
          <w:lang w:eastAsia="zh-CN"/>
        </w:rPr>
        <w:t>r</w:t>
      </w:r>
      <w:r w:rsidRPr="007A642F">
        <w:rPr>
          <w:rFonts w:hint="eastAsia"/>
          <w:b/>
          <w:lang w:eastAsia="zh-CN"/>
        </w:rPr>
        <w:t>-</w:t>
      </w:r>
      <w:r w:rsidR="00884B2A">
        <w:rPr>
          <w:b/>
          <w:lang w:eastAsia="zh-CN"/>
        </w:rPr>
        <w:t>v</w:t>
      </w:r>
      <w:r w:rsidRPr="007A642F">
        <w:rPr>
          <w:rFonts w:hint="eastAsia"/>
          <w:lang w:eastAsia="zh-CN"/>
        </w:rPr>
        <w:t xml:space="preserve">), such as </w:t>
      </w:r>
      <w:r w:rsidRPr="00A6397A">
        <w:rPr>
          <w:lang w:eastAsia="zh-CN"/>
        </w:rPr>
        <w:t>1,3-</w:t>
      </w:r>
      <w:r>
        <w:rPr>
          <w:lang w:eastAsia="zh-CN"/>
        </w:rPr>
        <w:t>b</w:t>
      </w:r>
      <w:r w:rsidRPr="00A6397A">
        <w:rPr>
          <w:lang w:eastAsia="zh-CN"/>
        </w:rPr>
        <w:t>enzodioxole</w:t>
      </w:r>
      <w:r w:rsidRPr="007A642F">
        <w:rPr>
          <w:rFonts w:hint="eastAsia"/>
          <w:lang w:eastAsia="zh-CN"/>
        </w:rPr>
        <w:t xml:space="preserve">, </w:t>
      </w:r>
      <w:r w:rsidRPr="007A642F">
        <w:rPr>
          <w:lang w:eastAsia="zh-CN"/>
        </w:rPr>
        <w:t>benzofuran</w:t>
      </w:r>
      <w:r w:rsidRPr="007A642F">
        <w:rPr>
          <w:rFonts w:hint="eastAsia"/>
          <w:lang w:eastAsia="zh-CN"/>
        </w:rPr>
        <w:t xml:space="preserve">, </w:t>
      </w:r>
      <w:r w:rsidRPr="007A642F">
        <w:rPr>
          <w:lang w:eastAsia="zh-CN"/>
        </w:rPr>
        <w:t>benzothiophene</w:t>
      </w:r>
      <w:r w:rsidRPr="007A642F">
        <w:rPr>
          <w:rFonts w:hint="eastAsia"/>
          <w:lang w:eastAsia="zh-CN"/>
        </w:rPr>
        <w:t>, indole</w:t>
      </w:r>
      <w:r>
        <w:rPr>
          <w:lang w:eastAsia="zh-CN"/>
        </w:rPr>
        <w:t>,</w:t>
      </w:r>
      <w:r w:rsidRPr="007A642F">
        <w:rPr>
          <w:rFonts w:hint="eastAsia"/>
          <w:lang w:eastAsia="zh-CN"/>
        </w:rPr>
        <w:t xml:space="preserve"> and pyridine. 1,1-</w:t>
      </w:r>
      <w:r>
        <w:rPr>
          <w:lang w:eastAsia="zh-CN"/>
        </w:rPr>
        <w:t>D</w:t>
      </w:r>
      <w:r w:rsidRPr="007A642F">
        <w:rPr>
          <w:rFonts w:hint="eastAsia"/>
          <w:lang w:eastAsia="zh-CN"/>
        </w:rPr>
        <w:t>i-aryl-substituted allylic chlorides were also</w:t>
      </w:r>
      <w:r>
        <w:rPr>
          <w:lang w:eastAsia="zh-CN"/>
        </w:rPr>
        <w:t xml:space="preserve"> examined</w:t>
      </w:r>
      <w:r w:rsidRPr="007A642F">
        <w:rPr>
          <w:rFonts w:hint="eastAsia"/>
          <w:lang w:eastAsia="zh-CN"/>
        </w:rPr>
        <w:t xml:space="preserve">. </w:t>
      </w:r>
      <w:r>
        <w:rPr>
          <w:lang w:eastAsia="zh-CN"/>
        </w:rPr>
        <w:t>The c</w:t>
      </w:r>
      <w:r w:rsidRPr="007A642F">
        <w:rPr>
          <w:lang w:eastAsia="zh-CN"/>
        </w:rPr>
        <w:t>orresponding</w:t>
      </w:r>
      <w:r w:rsidRPr="007A642F">
        <w:rPr>
          <w:rFonts w:hint="eastAsia"/>
          <w:lang w:eastAsia="zh-CN"/>
        </w:rPr>
        <w:t xml:space="preserve"> cyclopropane products were obtained with high yields (</w:t>
      </w:r>
      <w:r w:rsidRPr="007A642F">
        <w:rPr>
          <w:rFonts w:hint="eastAsia"/>
          <w:b/>
          <w:lang w:eastAsia="zh-CN"/>
        </w:rPr>
        <w:t>2</w:t>
      </w:r>
      <w:r w:rsidR="00884B2A">
        <w:rPr>
          <w:b/>
          <w:lang w:eastAsia="zh-CN"/>
        </w:rPr>
        <w:t>w</w:t>
      </w:r>
      <w:r w:rsidRPr="007A642F">
        <w:rPr>
          <w:rFonts w:hint="eastAsia"/>
          <w:lang w:eastAsia="zh-CN"/>
        </w:rPr>
        <w:t xml:space="preserve"> and </w:t>
      </w:r>
      <w:r w:rsidRPr="007A642F">
        <w:rPr>
          <w:rFonts w:hint="eastAsia"/>
          <w:b/>
          <w:lang w:eastAsia="zh-CN"/>
        </w:rPr>
        <w:t>2</w:t>
      </w:r>
      <w:r w:rsidR="00884B2A">
        <w:rPr>
          <w:b/>
          <w:lang w:eastAsia="zh-CN"/>
        </w:rPr>
        <w:t>x</w:t>
      </w:r>
      <w:r w:rsidRPr="007A642F">
        <w:rPr>
          <w:rFonts w:hint="eastAsia"/>
          <w:lang w:eastAsia="zh-CN"/>
        </w:rPr>
        <w:t>)</w:t>
      </w:r>
      <w:r w:rsidRPr="007A642F">
        <w:t>.</w:t>
      </w:r>
      <w:r w:rsidR="00AD54E6">
        <w:t xml:space="preserve"> </w:t>
      </w:r>
    </w:p>
    <w:p w14:paraId="36C40DA8" w14:textId="09550F49" w:rsidR="006A3A27" w:rsidRDefault="006A3A27" w:rsidP="006A3A27">
      <w:pPr>
        <w:pStyle w:val="TAMainText"/>
        <w:rPr>
          <w:rFonts w:hint="eastAsia"/>
          <w:lang w:eastAsia="zh-CN"/>
        </w:rPr>
      </w:pPr>
      <w:r w:rsidRPr="00D95871">
        <w:rPr>
          <w:rFonts w:hint="eastAsia"/>
          <w:lang w:eastAsia="zh-CN"/>
        </w:rPr>
        <w:t>Further experiments were carried out to explore the synthetic potential of this photocatalyzed cyclopropanation reaction</w:t>
      </w:r>
      <w:r>
        <w:rPr>
          <w:rFonts w:hint="eastAsia"/>
          <w:lang w:eastAsia="zh-CN"/>
        </w:rPr>
        <w:t xml:space="preserve"> (</w:t>
      </w:r>
      <w:r>
        <w:rPr>
          <w:lang w:eastAsia="zh-CN"/>
        </w:rPr>
        <w:t>Figure 7</w:t>
      </w:r>
      <w:r>
        <w:rPr>
          <w:rFonts w:hint="eastAsia"/>
          <w:lang w:eastAsia="zh-CN"/>
        </w:rPr>
        <w:t>)</w:t>
      </w:r>
      <w:r w:rsidRPr="00D95871">
        <w:rPr>
          <w:rFonts w:hint="eastAsia"/>
          <w:lang w:eastAsia="zh-CN"/>
        </w:rPr>
        <w:t>.</w:t>
      </w:r>
      <w:r>
        <w:rPr>
          <w:rFonts w:hint="eastAsia"/>
          <w:lang w:eastAsia="zh-CN"/>
        </w:rPr>
        <w:t xml:space="preserve"> First, this transformation can be easily </w:t>
      </w:r>
      <w:r>
        <w:rPr>
          <w:lang w:eastAsia="zh-CN"/>
        </w:rPr>
        <w:t xml:space="preserve">performed on </w:t>
      </w:r>
      <w:r>
        <w:rPr>
          <w:rFonts w:hint="eastAsia"/>
          <w:lang w:eastAsia="zh-CN"/>
        </w:rPr>
        <w:t>gram-scale</w:t>
      </w:r>
      <w:r>
        <w:rPr>
          <w:lang w:eastAsia="zh-CN"/>
        </w:rPr>
        <w:t xml:space="preserve"> (Figure 7A)</w:t>
      </w:r>
      <w:r>
        <w:rPr>
          <w:rFonts w:hint="eastAsia"/>
          <w:lang w:eastAsia="zh-CN"/>
        </w:rPr>
        <w:t>. Starting from 10 mmol</w:t>
      </w:r>
      <w:r>
        <w:rPr>
          <w:lang w:eastAsia="zh-CN"/>
        </w:rPr>
        <w:t xml:space="preserve"> of</w:t>
      </w:r>
      <w:r>
        <w:rPr>
          <w:rFonts w:hint="eastAsia"/>
          <w:lang w:eastAsia="zh-CN"/>
        </w:rPr>
        <w:t xml:space="preserve"> commercially available cinnamyl chloride </w:t>
      </w:r>
      <w:r w:rsidRPr="00D95871">
        <w:rPr>
          <w:rFonts w:hint="eastAsia"/>
          <w:b/>
          <w:lang w:eastAsia="zh-CN"/>
        </w:rPr>
        <w:t>1a</w:t>
      </w:r>
      <w:r>
        <w:rPr>
          <w:rFonts w:hint="eastAsia"/>
          <w:lang w:eastAsia="zh-CN"/>
        </w:rPr>
        <w:t xml:space="preserve">, 1.32 </w:t>
      </w:r>
      <w:r>
        <w:rPr>
          <w:lang w:eastAsia="zh-CN"/>
        </w:rPr>
        <w:t>g</w:t>
      </w:r>
      <w:r>
        <w:rPr>
          <w:rFonts w:hint="eastAsia"/>
          <w:lang w:eastAsia="zh-CN"/>
        </w:rPr>
        <w:t xml:space="preserve"> </w:t>
      </w:r>
      <w:r>
        <w:rPr>
          <w:lang w:eastAsia="zh-CN"/>
        </w:rPr>
        <w:t xml:space="preserve">of </w:t>
      </w:r>
      <w:r>
        <w:rPr>
          <w:rFonts w:hint="eastAsia"/>
          <w:lang w:eastAsia="zh-CN"/>
        </w:rPr>
        <w:t xml:space="preserve">product </w:t>
      </w:r>
      <w:r w:rsidRPr="00D95871">
        <w:rPr>
          <w:rFonts w:hint="eastAsia"/>
          <w:b/>
          <w:lang w:eastAsia="zh-CN"/>
        </w:rPr>
        <w:t>3a</w:t>
      </w:r>
      <w:r>
        <w:rPr>
          <w:rFonts w:hint="eastAsia"/>
          <w:lang w:eastAsia="zh-CN"/>
        </w:rPr>
        <w:t xml:space="preserve"> was obtained </w:t>
      </w:r>
      <w:r>
        <w:rPr>
          <w:lang w:eastAsia="zh-CN"/>
        </w:rPr>
        <w:t xml:space="preserve">in </w:t>
      </w:r>
      <w:r>
        <w:rPr>
          <w:rFonts w:hint="eastAsia"/>
          <w:lang w:eastAsia="zh-CN"/>
        </w:rPr>
        <w:t xml:space="preserve">87% yield with high </w:t>
      </w:r>
      <w:r w:rsidRPr="00B45DAC">
        <w:rPr>
          <w:i/>
          <w:lang w:eastAsia="zh-CN"/>
        </w:rPr>
        <w:t>anti</w:t>
      </w:r>
      <w:r>
        <w:rPr>
          <w:rFonts w:hint="eastAsia"/>
          <w:lang w:eastAsia="zh-CN"/>
        </w:rPr>
        <w:t>-selectivity under mild reaction condition</w:t>
      </w:r>
      <w:r>
        <w:rPr>
          <w:lang w:eastAsia="zh-CN"/>
        </w:rPr>
        <w:t>s</w:t>
      </w:r>
      <w:r>
        <w:rPr>
          <w:rFonts w:hint="eastAsia"/>
          <w:lang w:eastAsia="zh-CN"/>
        </w:rPr>
        <w:t xml:space="preserve">. </w:t>
      </w:r>
      <w:r>
        <w:rPr>
          <w:lang w:eastAsia="zh-CN"/>
        </w:rPr>
        <w:t xml:space="preserve">In addition, </w:t>
      </w:r>
      <w:r>
        <w:rPr>
          <w:rFonts w:hint="eastAsia"/>
          <w:lang w:eastAsia="zh-CN"/>
        </w:rPr>
        <w:t xml:space="preserve">substrate </w:t>
      </w:r>
      <w:r w:rsidRPr="00D95871">
        <w:rPr>
          <w:rFonts w:hint="eastAsia"/>
          <w:b/>
          <w:lang w:eastAsia="zh-CN"/>
        </w:rPr>
        <w:t>1d</w:t>
      </w:r>
      <w:r>
        <w:rPr>
          <w:rFonts w:hint="eastAsia"/>
          <w:lang w:eastAsia="zh-CN"/>
        </w:rPr>
        <w:t xml:space="preserve"> </w:t>
      </w:r>
      <w:r>
        <w:rPr>
          <w:lang w:eastAsia="zh-CN"/>
        </w:rPr>
        <w:t xml:space="preserve">furnished cyclopropane product </w:t>
      </w:r>
      <w:r w:rsidRPr="00622798">
        <w:rPr>
          <w:b/>
          <w:bCs/>
          <w:lang w:eastAsia="zh-CN"/>
        </w:rPr>
        <w:t>2d</w:t>
      </w:r>
      <w:r>
        <w:rPr>
          <w:lang w:eastAsia="zh-CN"/>
        </w:rPr>
        <w:t xml:space="preserve"> in 94% yield</w:t>
      </w:r>
      <w:r>
        <w:rPr>
          <w:rFonts w:hint="eastAsia"/>
          <w:lang w:eastAsia="zh-CN"/>
        </w:rPr>
        <w:t>. We then investigate</w:t>
      </w:r>
      <w:r>
        <w:rPr>
          <w:lang w:eastAsia="zh-CN"/>
        </w:rPr>
        <w:t>d</w:t>
      </w:r>
      <w:r>
        <w:rPr>
          <w:rFonts w:hint="eastAsia"/>
          <w:lang w:eastAsia="zh-CN"/>
        </w:rPr>
        <w:t xml:space="preserve"> the transformation </w:t>
      </w:r>
      <w:r>
        <w:rPr>
          <w:lang w:eastAsia="zh-CN"/>
        </w:rPr>
        <w:t xml:space="preserve">of the </w:t>
      </w:r>
      <w:r>
        <w:rPr>
          <w:rFonts w:hint="eastAsia"/>
          <w:lang w:eastAsia="zh-CN"/>
        </w:rPr>
        <w:t>C</w:t>
      </w:r>
      <w:r w:rsidR="00554E8B">
        <w:rPr>
          <w:lang w:eastAsia="zh-CN"/>
        </w:rPr>
        <w:t>–</w:t>
      </w:r>
      <w:r>
        <w:rPr>
          <w:rFonts w:hint="eastAsia"/>
          <w:lang w:eastAsia="zh-CN"/>
        </w:rPr>
        <w:t xml:space="preserve">Cl bond </w:t>
      </w:r>
      <w:r>
        <w:rPr>
          <w:lang w:eastAsia="zh-CN"/>
        </w:rPr>
        <w:t xml:space="preserve">of chloro-cyclopropane </w:t>
      </w:r>
      <w:r w:rsidRPr="00622798">
        <w:rPr>
          <w:b/>
          <w:bCs/>
          <w:lang w:eastAsia="zh-CN"/>
        </w:rPr>
        <w:t>2d</w:t>
      </w:r>
      <w:r>
        <w:rPr>
          <w:lang w:eastAsia="zh-CN"/>
        </w:rPr>
        <w:t xml:space="preserve"> </w:t>
      </w:r>
      <w:r>
        <w:rPr>
          <w:rFonts w:hint="eastAsia"/>
          <w:lang w:eastAsia="zh-CN"/>
        </w:rPr>
        <w:t>(</w:t>
      </w:r>
      <w:r>
        <w:rPr>
          <w:lang w:eastAsia="zh-CN"/>
        </w:rPr>
        <w:t>F</w:t>
      </w:r>
      <w:r>
        <w:rPr>
          <w:rFonts w:hint="eastAsia"/>
          <w:lang w:eastAsia="zh-CN"/>
        </w:rPr>
        <w:t>i</w:t>
      </w:r>
      <w:r>
        <w:rPr>
          <w:lang w:eastAsia="zh-CN"/>
        </w:rPr>
        <w:t>gure 7</w:t>
      </w:r>
      <w:r w:rsidRPr="00D95871">
        <w:rPr>
          <w:rFonts w:hint="eastAsia"/>
          <w:lang w:eastAsia="zh-CN"/>
        </w:rPr>
        <w:t xml:space="preserve">B). By using an </w:t>
      </w:r>
      <w:r w:rsidRPr="00D95871">
        <w:rPr>
          <w:rFonts w:hint="eastAsia"/>
          <w:i/>
          <w:lang w:eastAsia="zh-CN"/>
        </w:rPr>
        <w:t>in situ</w:t>
      </w:r>
      <w:r w:rsidRPr="00D95871">
        <w:rPr>
          <w:rFonts w:hint="eastAsia"/>
          <w:lang w:eastAsia="zh-CN"/>
        </w:rPr>
        <w:t xml:space="preserve"> generated </w:t>
      </w:r>
      <w:r w:rsidRPr="00D95871">
        <w:rPr>
          <w:lang w:eastAsia="zh-CN"/>
        </w:rPr>
        <w:t>lithium morpholin-4-ide</w:t>
      </w:r>
      <w:r w:rsidRPr="00D95871">
        <w:t xml:space="preserve">, </w:t>
      </w:r>
      <w:r w:rsidRPr="00D95871">
        <w:rPr>
          <w:rFonts w:hint="eastAsia"/>
          <w:lang w:eastAsia="zh-CN"/>
        </w:rPr>
        <w:t>the C</w:t>
      </w:r>
      <w:r w:rsidR="00554E8B">
        <w:rPr>
          <w:lang w:eastAsia="zh-CN"/>
        </w:rPr>
        <w:t>–</w:t>
      </w:r>
      <w:r w:rsidRPr="00D95871">
        <w:rPr>
          <w:rFonts w:hint="eastAsia"/>
          <w:lang w:eastAsia="zh-CN"/>
        </w:rPr>
        <w:t xml:space="preserve">Cl bond </w:t>
      </w:r>
      <w:r>
        <w:rPr>
          <w:lang w:eastAsia="zh-CN"/>
        </w:rPr>
        <w:t xml:space="preserve">was </w:t>
      </w:r>
      <w:r w:rsidRPr="00D95871">
        <w:rPr>
          <w:rFonts w:hint="eastAsia"/>
          <w:lang w:eastAsia="zh-CN"/>
        </w:rPr>
        <w:t xml:space="preserve">efficiently transformed to </w:t>
      </w:r>
      <w:r>
        <w:rPr>
          <w:lang w:eastAsia="zh-CN"/>
        </w:rPr>
        <w:t xml:space="preserve">a </w:t>
      </w:r>
      <w:r w:rsidRPr="00D95871">
        <w:rPr>
          <w:rFonts w:hint="eastAsia"/>
          <w:lang w:eastAsia="zh-CN"/>
        </w:rPr>
        <w:t>C</w:t>
      </w:r>
      <w:r w:rsidR="00554E8B">
        <w:rPr>
          <w:lang w:eastAsia="zh-CN"/>
        </w:rPr>
        <w:t>–</w:t>
      </w:r>
      <w:r w:rsidRPr="00D95871">
        <w:rPr>
          <w:rFonts w:hint="eastAsia"/>
          <w:lang w:eastAsia="zh-CN"/>
        </w:rPr>
        <w:t xml:space="preserve">N bond without breaking the cyclopropyl </w:t>
      </w:r>
      <w:r>
        <w:rPr>
          <w:rFonts w:hint="eastAsia"/>
          <w:lang w:eastAsia="zh-CN"/>
        </w:rPr>
        <w:t xml:space="preserve">ring. </w:t>
      </w:r>
      <w:r>
        <w:rPr>
          <w:lang w:eastAsia="zh-CN"/>
        </w:rPr>
        <w:t>Interestingly, amino-cyclopropane p</w:t>
      </w:r>
      <w:r>
        <w:rPr>
          <w:rFonts w:hint="eastAsia"/>
          <w:lang w:eastAsia="zh-CN"/>
        </w:rPr>
        <w:t xml:space="preserve">roduct </w:t>
      </w:r>
      <w:r>
        <w:rPr>
          <w:b/>
          <w:bCs/>
          <w:lang w:eastAsia="zh-CN"/>
        </w:rPr>
        <w:t>20</w:t>
      </w:r>
      <w:r>
        <w:rPr>
          <w:rFonts w:hint="eastAsia"/>
          <w:lang w:eastAsia="zh-CN"/>
        </w:rPr>
        <w:t xml:space="preserve"> was obtained</w:t>
      </w:r>
      <w:r>
        <w:rPr>
          <w:lang w:eastAsia="zh-CN"/>
        </w:rPr>
        <w:t xml:space="preserve"> in </w:t>
      </w:r>
      <w:r>
        <w:rPr>
          <w:rFonts w:hint="eastAsia"/>
          <w:lang w:eastAsia="zh-CN"/>
        </w:rPr>
        <w:t xml:space="preserve">86% yield </w:t>
      </w:r>
      <w:r>
        <w:rPr>
          <w:lang w:eastAsia="zh-CN"/>
        </w:rPr>
        <w:t xml:space="preserve">with </w:t>
      </w:r>
      <w:r>
        <w:rPr>
          <w:rFonts w:hint="eastAsia"/>
          <w:lang w:eastAsia="zh-CN"/>
        </w:rPr>
        <w:t xml:space="preserve">high </w:t>
      </w:r>
      <w:r>
        <w:rPr>
          <w:lang w:eastAsia="zh-CN"/>
        </w:rPr>
        <w:t>retention of stereochemistry, which was confirmed by X-ray crystallography.</w:t>
      </w:r>
      <w:r w:rsidRPr="00D95871">
        <w:rPr>
          <w:rFonts w:hint="eastAsia"/>
          <w:lang w:eastAsia="zh-CN"/>
        </w:rPr>
        <w:t xml:space="preserve"> </w:t>
      </w:r>
    </w:p>
    <w:p w14:paraId="2787E340" w14:textId="77777777" w:rsidR="005356DF" w:rsidRDefault="005356DF" w:rsidP="003D4C52">
      <w:pPr>
        <w:pStyle w:val="VDTableTitle"/>
        <w:rPr>
          <w:rFonts w:hint="eastAsia"/>
          <w:lang w:eastAsia="zh-CN"/>
        </w:rPr>
      </w:pPr>
      <w:r w:rsidRPr="007C1383">
        <w:t>T</w:t>
      </w:r>
      <w:r>
        <w:rPr>
          <w:rFonts w:hint="eastAsia"/>
          <w:lang w:eastAsia="zh-CN"/>
        </w:rPr>
        <w:t>able 3</w:t>
      </w:r>
      <w:r w:rsidRPr="007C1383">
        <w:t xml:space="preserve">. </w:t>
      </w:r>
      <w:r>
        <w:rPr>
          <w:rFonts w:hint="eastAsia"/>
          <w:lang w:eastAsia="zh-CN"/>
        </w:rPr>
        <w:t>Substrate Scope</w:t>
      </w:r>
      <w:r w:rsidRPr="007C1383">
        <w:t>.</w:t>
      </w:r>
      <w:r w:rsidRPr="005356DF">
        <w:rPr>
          <w:rFonts w:hint="eastAsia"/>
          <w:i/>
          <w:vertAlign w:val="superscript"/>
          <w:lang w:eastAsia="zh-CN"/>
        </w:rPr>
        <w:t>a</w:t>
      </w:r>
    </w:p>
    <w:p w14:paraId="2325C4BA" w14:textId="1F382130" w:rsidR="005356DF" w:rsidRPr="00BB67AB" w:rsidRDefault="00D608A1" w:rsidP="005356DF">
      <w:pPr>
        <w:jc w:val="center"/>
        <w:rPr>
          <w:lang w:eastAsia="zh-CN"/>
        </w:rPr>
      </w:pPr>
      <w:r w:rsidRPr="00D608A1">
        <w:rPr>
          <w:noProof/>
        </w:rPr>
        <w:t xml:space="preserve"> </w:t>
      </w:r>
      <w:r w:rsidR="00884B2A" w:rsidRPr="00884B2A">
        <w:rPr>
          <w:noProof/>
        </w:rPr>
        <w:t xml:space="preserve"> </w:t>
      </w:r>
      <w:r w:rsidR="00884B2A" w:rsidRPr="00884B2A">
        <w:rPr>
          <w:noProof/>
        </w:rPr>
        <w:drawing>
          <wp:inline distT="0" distB="0" distL="0" distR="0" wp14:anchorId="2098AECC" wp14:editId="138422C6">
            <wp:extent cx="2825496" cy="4434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825496" cy="4434840"/>
                    </a:xfrm>
                    <a:prstGeom prst="rect">
                      <a:avLst/>
                    </a:prstGeom>
                  </pic:spPr>
                </pic:pic>
              </a:graphicData>
            </a:graphic>
          </wp:inline>
        </w:drawing>
      </w:r>
    </w:p>
    <w:p w14:paraId="7AF8C911" w14:textId="13600410" w:rsidR="005356DF" w:rsidRDefault="005356DF" w:rsidP="00E93465">
      <w:pPr>
        <w:pStyle w:val="FETableFootnote"/>
        <w:rPr>
          <w:rFonts w:hint="eastAsia"/>
        </w:rPr>
      </w:pPr>
      <w:r w:rsidRPr="00BB67AB">
        <w:rPr>
          <w:i/>
          <w:vertAlign w:val="superscript"/>
        </w:rPr>
        <w:t>a</w:t>
      </w:r>
      <w:r>
        <w:rPr>
          <w:rFonts w:hint="eastAsia"/>
          <w:lang w:eastAsia="zh-CN"/>
        </w:rPr>
        <w:t xml:space="preserve"> </w:t>
      </w:r>
      <w:r w:rsidRPr="00F9187C">
        <w:t>Reaction conditions: Photocatalyst (1 mol%), co-catalyst (5 mol%), ligand (</w:t>
      </w:r>
      <w:r>
        <w:rPr>
          <w:rFonts w:hint="eastAsia"/>
          <w:lang w:eastAsia="zh-CN"/>
        </w:rPr>
        <w:t>12</w:t>
      </w:r>
      <w:r w:rsidRPr="00F9187C">
        <w:t xml:space="preserve"> mol%), </w:t>
      </w:r>
      <w:r w:rsidRPr="00AF121A">
        <w:rPr>
          <w:rFonts w:hint="eastAsia"/>
          <w:b/>
          <w:bCs/>
        </w:rPr>
        <w:t>1a</w:t>
      </w:r>
      <w:r w:rsidRPr="00F9187C">
        <w:t xml:space="preserve"> (0.2 mmol), MeCN (1 mL), 4 W blue LED</w:t>
      </w:r>
      <w:r w:rsidR="00780B84">
        <w:rPr>
          <w:rFonts w:hint="eastAsia"/>
          <w:lang w:eastAsia="zh-CN"/>
        </w:rPr>
        <w:t>, 4 hours, isolated yields</w:t>
      </w:r>
      <w:r w:rsidR="00BA44B6">
        <w:rPr>
          <w:rFonts w:hint="eastAsia"/>
          <w:lang w:eastAsia="zh-CN"/>
        </w:rPr>
        <w:t>.</w:t>
      </w:r>
      <w:r w:rsidRPr="00F9187C">
        <w:t xml:space="preserve"> </w:t>
      </w:r>
      <w:r w:rsidRPr="00F9187C">
        <w:rPr>
          <w:i/>
          <w:vertAlign w:val="superscript"/>
        </w:rPr>
        <w:t>b</w:t>
      </w:r>
      <w:r w:rsidRPr="00F9187C">
        <w:t xml:space="preserve"> </w:t>
      </w:r>
      <w:r w:rsidR="00780B84">
        <w:rPr>
          <w:rFonts w:hint="eastAsia"/>
          <w:lang w:eastAsia="zh-CN"/>
        </w:rPr>
        <w:t>48 hours</w:t>
      </w:r>
      <w:r w:rsidRPr="00F9187C">
        <w:t>.</w:t>
      </w:r>
      <w:r w:rsidRPr="00F97782">
        <w:t xml:space="preserve"> </w:t>
      </w:r>
    </w:p>
    <w:p w14:paraId="65889B13" w14:textId="77777777" w:rsidR="006A3A27" w:rsidRPr="006A3A27" w:rsidRDefault="006A3A27" w:rsidP="006A3A27"/>
    <w:p w14:paraId="10416D0D" w14:textId="68D03669" w:rsidR="002B72DC" w:rsidRPr="00BA6FD6" w:rsidRDefault="00DD1E11" w:rsidP="00D208DD">
      <w:pPr>
        <w:jc w:val="center"/>
        <w:rPr>
          <w:noProof/>
        </w:rPr>
      </w:pPr>
      <w:r w:rsidRPr="00DD1E11">
        <w:rPr>
          <w:noProof/>
        </w:rPr>
        <w:drawing>
          <wp:inline distT="0" distB="0" distL="0" distR="0" wp14:anchorId="47E5F7C9" wp14:editId="381716BE">
            <wp:extent cx="3044952" cy="3300984"/>
            <wp:effectExtent l="0" t="0" r="3175" b="127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044952" cy="3300984"/>
                    </a:xfrm>
                    <a:prstGeom prst="rect">
                      <a:avLst/>
                    </a:prstGeom>
                  </pic:spPr>
                </pic:pic>
              </a:graphicData>
            </a:graphic>
          </wp:inline>
        </w:drawing>
      </w:r>
    </w:p>
    <w:p w14:paraId="3A3FE8EB" w14:textId="1ECF4C67" w:rsidR="00136DA1" w:rsidRDefault="00136DA1" w:rsidP="00294C74">
      <w:pPr>
        <w:pStyle w:val="VAFigureCaption"/>
        <w:rPr>
          <w:rFonts w:hint="eastAsia"/>
          <w:lang w:eastAsia="zh-CN"/>
        </w:rPr>
      </w:pPr>
      <w:r>
        <w:rPr>
          <w:szCs w:val="14"/>
        </w:rPr>
        <w:lastRenderedPageBreak/>
        <w:t>Figure 7</w:t>
      </w:r>
      <w:r w:rsidRPr="007C1383">
        <w:t xml:space="preserve">. </w:t>
      </w:r>
      <w:r>
        <w:rPr>
          <w:lang w:eastAsia="zh-CN"/>
        </w:rPr>
        <w:t>Synthetic utility of c</w:t>
      </w:r>
      <w:r>
        <w:rPr>
          <w:rFonts w:hint="eastAsia"/>
          <w:lang w:eastAsia="zh-CN"/>
        </w:rPr>
        <w:t>yclopropanation</w:t>
      </w:r>
      <w:r w:rsidR="00C06625">
        <w:rPr>
          <w:lang w:eastAsia="zh-CN"/>
        </w:rPr>
        <w:t>.</w:t>
      </w:r>
    </w:p>
    <w:p w14:paraId="42FC027C" w14:textId="463EBE21" w:rsidR="002B72DC" w:rsidRDefault="00BE5235" w:rsidP="00450358">
      <w:pPr>
        <w:pStyle w:val="TAMainText"/>
        <w:rPr>
          <w:rFonts w:hint="eastAsia"/>
          <w:lang w:eastAsia="zh-CN"/>
        </w:rPr>
      </w:pPr>
      <w:r>
        <w:rPr>
          <w:lang w:eastAsia="zh-CN"/>
        </w:rPr>
        <w:t>W</w:t>
      </w:r>
      <w:r w:rsidRPr="004A1631">
        <w:rPr>
          <w:rFonts w:hint="eastAsia"/>
          <w:lang w:eastAsia="zh-CN"/>
        </w:rPr>
        <w:t>e carried out a series of control experiments to gain insight</w:t>
      </w:r>
      <w:r>
        <w:rPr>
          <w:lang w:eastAsia="zh-CN"/>
        </w:rPr>
        <w:t xml:space="preserve"> into the mechanism of dual nickel/</w:t>
      </w:r>
      <w:r w:rsidRPr="004A1631">
        <w:rPr>
          <w:rFonts w:hint="eastAsia"/>
          <w:lang w:eastAsia="zh-CN"/>
        </w:rPr>
        <w:t>photocatalyzed cyclopropanation (</w:t>
      </w:r>
      <w:r w:rsidR="00347A67">
        <w:rPr>
          <w:bCs/>
          <w:lang w:eastAsia="zh-CN"/>
        </w:rPr>
        <w:t>Figure 8</w:t>
      </w:r>
      <w:r w:rsidRPr="004A1631">
        <w:rPr>
          <w:rFonts w:hint="eastAsia"/>
          <w:lang w:eastAsia="zh-CN"/>
        </w:rPr>
        <w:t>).</w:t>
      </w:r>
      <w:r>
        <w:rPr>
          <w:rFonts w:hint="eastAsia"/>
          <w:lang w:eastAsia="zh-CN"/>
        </w:rPr>
        <w:t xml:space="preserve"> First, </w:t>
      </w:r>
      <w:r w:rsidR="00D208DD">
        <w:rPr>
          <w:lang w:eastAsia="zh-CN"/>
        </w:rPr>
        <w:t xml:space="preserve">a mixture </w:t>
      </w:r>
      <w:r w:rsidR="00347A67">
        <w:rPr>
          <w:lang w:eastAsia="zh-CN"/>
        </w:rPr>
        <w:t xml:space="preserve">of </w:t>
      </w:r>
      <w:r>
        <w:rPr>
          <w:lang w:eastAsia="zh-CN"/>
        </w:rPr>
        <w:t>allylic chloride</w:t>
      </w:r>
      <w:r w:rsidR="00D208DD">
        <w:rPr>
          <w:lang w:eastAsia="zh-CN"/>
        </w:rPr>
        <w:t>s</w:t>
      </w:r>
      <w:r>
        <w:rPr>
          <w:lang w:eastAsia="zh-CN"/>
        </w:rPr>
        <w:t xml:space="preserve"> </w:t>
      </w:r>
      <w:r>
        <w:rPr>
          <w:rFonts w:hint="eastAsia"/>
          <w:lang w:eastAsia="zh-CN"/>
        </w:rPr>
        <w:t>(</w:t>
      </w:r>
      <w:r w:rsidR="00D208DD">
        <w:rPr>
          <w:i/>
          <w:lang w:eastAsia="zh-CN"/>
        </w:rPr>
        <w:t>Z</w:t>
      </w:r>
      <w:r>
        <w:rPr>
          <w:rFonts w:hint="eastAsia"/>
          <w:lang w:eastAsia="zh-CN"/>
        </w:rPr>
        <w:t>)-</w:t>
      </w:r>
      <w:r w:rsidRPr="004A1631">
        <w:rPr>
          <w:rFonts w:hint="eastAsia"/>
          <w:b/>
          <w:lang w:eastAsia="zh-CN"/>
        </w:rPr>
        <w:t>1a</w:t>
      </w:r>
      <w:r w:rsidR="00D208DD" w:rsidRPr="00D208DD">
        <w:rPr>
          <w:bCs/>
          <w:lang w:eastAsia="zh-CN"/>
        </w:rPr>
        <w:t>,</w:t>
      </w:r>
      <w:r>
        <w:rPr>
          <w:rFonts w:hint="eastAsia"/>
          <w:lang w:eastAsia="zh-CN"/>
        </w:rPr>
        <w:t xml:space="preserve"> </w:t>
      </w:r>
      <w:r w:rsidR="00D208DD">
        <w:rPr>
          <w:rFonts w:hint="eastAsia"/>
          <w:lang w:eastAsia="zh-CN"/>
        </w:rPr>
        <w:t>(</w:t>
      </w:r>
      <w:r w:rsidR="00D208DD">
        <w:rPr>
          <w:i/>
          <w:lang w:eastAsia="zh-CN"/>
        </w:rPr>
        <w:t>E</w:t>
      </w:r>
      <w:r w:rsidR="00D208DD">
        <w:rPr>
          <w:rFonts w:hint="eastAsia"/>
          <w:lang w:eastAsia="zh-CN"/>
        </w:rPr>
        <w:t>)-</w:t>
      </w:r>
      <w:r w:rsidR="00D208DD" w:rsidRPr="004A1631">
        <w:rPr>
          <w:rFonts w:hint="eastAsia"/>
          <w:b/>
          <w:lang w:eastAsia="zh-CN"/>
        </w:rPr>
        <w:t>1a</w:t>
      </w:r>
      <w:r w:rsidR="00D208DD" w:rsidRPr="00D208DD">
        <w:rPr>
          <w:bCs/>
          <w:lang w:eastAsia="zh-CN"/>
        </w:rPr>
        <w:t>,</w:t>
      </w:r>
      <w:r w:rsidR="00D208DD">
        <w:rPr>
          <w:rFonts w:hint="eastAsia"/>
          <w:lang w:eastAsia="zh-CN"/>
        </w:rPr>
        <w:t xml:space="preserve"> </w:t>
      </w:r>
      <w:r w:rsidR="00D208DD">
        <w:rPr>
          <w:lang w:eastAsia="zh-CN"/>
        </w:rPr>
        <w:t xml:space="preserve">and </w:t>
      </w:r>
      <w:r w:rsidR="00D208DD" w:rsidRPr="00D208DD">
        <w:rPr>
          <w:b/>
          <w:bCs/>
          <w:lang w:eastAsia="zh-CN"/>
        </w:rPr>
        <w:t>3</w:t>
      </w:r>
      <w:r w:rsidR="0034243E">
        <w:rPr>
          <w:b/>
          <w:bCs/>
          <w:lang w:eastAsia="zh-CN"/>
        </w:rPr>
        <w:t>a</w:t>
      </w:r>
      <w:r w:rsidR="00D208DD">
        <w:rPr>
          <w:lang w:eastAsia="zh-CN"/>
        </w:rPr>
        <w:t xml:space="preserve"> cleanly </w:t>
      </w:r>
      <w:r>
        <w:rPr>
          <w:lang w:eastAsia="zh-CN"/>
        </w:rPr>
        <w:t xml:space="preserve">furnished </w:t>
      </w:r>
      <w:r w:rsidRPr="005D4986">
        <w:rPr>
          <w:i/>
          <w:iCs/>
          <w:lang w:eastAsia="zh-CN"/>
        </w:rPr>
        <w:t>anti</w:t>
      </w:r>
      <w:r>
        <w:rPr>
          <w:lang w:eastAsia="zh-CN"/>
        </w:rPr>
        <w:t xml:space="preserve">-cyclopropane </w:t>
      </w:r>
      <w:r w:rsidRPr="005D4986">
        <w:rPr>
          <w:rFonts w:hint="eastAsia"/>
          <w:b/>
          <w:bCs/>
          <w:lang w:eastAsia="zh-CN"/>
        </w:rPr>
        <w:t>2a</w:t>
      </w:r>
      <w:r>
        <w:rPr>
          <w:rFonts w:hint="eastAsia"/>
          <w:lang w:eastAsia="zh-CN"/>
        </w:rPr>
        <w:t xml:space="preserve"> with similar</w:t>
      </w:r>
      <w:r>
        <w:rPr>
          <w:lang w:eastAsia="zh-CN"/>
        </w:rPr>
        <w:t>ly</w:t>
      </w:r>
      <w:r>
        <w:rPr>
          <w:rFonts w:hint="eastAsia"/>
          <w:lang w:eastAsia="zh-CN"/>
        </w:rPr>
        <w:t xml:space="preserve"> </w:t>
      </w:r>
      <w:r w:rsidR="000E2F0D">
        <w:rPr>
          <w:lang w:eastAsia="zh-CN"/>
        </w:rPr>
        <w:t xml:space="preserve">high </w:t>
      </w:r>
      <w:r>
        <w:rPr>
          <w:lang w:eastAsia="zh-CN"/>
        </w:rPr>
        <w:t>diastereo</w:t>
      </w:r>
      <w:r w:rsidRPr="004A1631">
        <w:rPr>
          <w:rFonts w:hint="eastAsia"/>
          <w:lang w:eastAsia="zh-CN"/>
        </w:rPr>
        <w:t>selectivity</w:t>
      </w:r>
      <w:r>
        <w:rPr>
          <w:rFonts w:hint="eastAsia"/>
          <w:lang w:eastAsia="zh-CN"/>
        </w:rPr>
        <w:t xml:space="preserve"> (equation 1)</w:t>
      </w:r>
      <w:r w:rsidRPr="004A1631">
        <w:rPr>
          <w:rFonts w:hint="eastAsia"/>
          <w:lang w:eastAsia="zh-CN"/>
        </w:rPr>
        <w:t xml:space="preserve">, which </w:t>
      </w:r>
      <w:r>
        <w:rPr>
          <w:lang w:eastAsia="zh-CN"/>
        </w:rPr>
        <w:t xml:space="preserve">suggests that </w:t>
      </w:r>
      <w:r w:rsidRPr="004A1631">
        <w:rPr>
          <w:rFonts w:hint="eastAsia"/>
          <w:lang w:eastAsia="zh-CN"/>
        </w:rPr>
        <w:t>the</w:t>
      </w:r>
      <w:r>
        <w:rPr>
          <w:lang w:eastAsia="zh-CN"/>
        </w:rPr>
        <w:t xml:space="preserve"> mechanism involves a common intermediate that can be accessed by either</w:t>
      </w:r>
      <w:r w:rsidR="0034243E">
        <w:rPr>
          <w:lang w:eastAsia="zh-CN"/>
        </w:rPr>
        <w:t xml:space="preserve"> linear</w:t>
      </w:r>
      <w:r w:rsidRPr="004A1631">
        <w:rPr>
          <w:rFonts w:hint="eastAsia"/>
          <w:lang w:eastAsia="zh-CN"/>
        </w:rPr>
        <w:t xml:space="preserve"> </w:t>
      </w:r>
      <w:r w:rsidRPr="005D4986">
        <w:rPr>
          <w:i/>
          <w:iCs/>
          <w:lang w:eastAsia="zh-CN"/>
        </w:rPr>
        <w:t>Z</w:t>
      </w:r>
      <w:r>
        <w:rPr>
          <w:lang w:eastAsia="zh-CN"/>
        </w:rPr>
        <w:t xml:space="preserve">- or </w:t>
      </w:r>
      <w:r w:rsidRPr="005D4986">
        <w:rPr>
          <w:rFonts w:hint="eastAsia"/>
          <w:i/>
          <w:iCs/>
          <w:lang w:eastAsia="zh-CN"/>
        </w:rPr>
        <w:t>E</w:t>
      </w:r>
      <w:r w:rsidRPr="004A1631">
        <w:rPr>
          <w:rFonts w:hint="eastAsia"/>
          <w:lang w:eastAsia="zh-CN"/>
        </w:rPr>
        <w:t>-</w:t>
      </w:r>
      <w:r>
        <w:rPr>
          <w:lang w:eastAsia="zh-CN"/>
        </w:rPr>
        <w:t>allylic chloride substrate</w:t>
      </w:r>
      <w:r w:rsidR="005A12CC">
        <w:rPr>
          <w:lang w:eastAsia="zh-CN"/>
        </w:rPr>
        <w:t>s</w:t>
      </w:r>
      <w:r w:rsidR="0034243E">
        <w:rPr>
          <w:lang w:eastAsia="zh-CN"/>
        </w:rPr>
        <w:t xml:space="preserve"> as well as branched allylic chloride byproduct </w:t>
      </w:r>
      <w:r w:rsidR="0034243E" w:rsidRPr="00AF121A">
        <w:rPr>
          <w:rFonts w:hint="eastAsia"/>
          <w:b/>
          <w:bCs/>
          <w:lang w:eastAsia="zh-CN"/>
        </w:rPr>
        <w:t>3a</w:t>
      </w:r>
      <w:r w:rsidRPr="004A1631">
        <w:t xml:space="preserve">. </w:t>
      </w:r>
      <w:r w:rsidR="00D340CA">
        <w:t>This observation represents a practical advantage to the method, as a mixture of alkene isomers of the starting material lead</w:t>
      </w:r>
      <w:r w:rsidR="003B7EEB">
        <w:t>s</w:t>
      </w:r>
      <w:r w:rsidR="00D340CA">
        <w:t xml:space="preserve"> to the </w:t>
      </w:r>
      <w:r w:rsidR="00D340CA" w:rsidRPr="00AF121A">
        <w:rPr>
          <w:rFonts w:hint="eastAsia"/>
          <w:i/>
          <w:iCs/>
        </w:rPr>
        <w:t>anti</w:t>
      </w:r>
      <w:r w:rsidR="00D340CA">
        <w:t xml:space="preserve">-chloro-cyclopropane product </w:t>
      </w:r>
      <w:r w:rsidR="00D340CA" w:rsidRPr="00AF121A">
        <w:rPr>
          <w:rFonts w:hint="eastAsia"/>
          <w:b/>
          <w:bCs/>
        </w:rPr>
        <w:t>2a</w:t>
      </w:r>
      <w:r w:rsidR="00D340CA">
        <w:t xml:space="preserve"> through a stereoconvergent mechanism. </w:t>
      </w:r>
      <w:r>
        <w:t xml:space="preserve">In addition, </w:t>
      </w:r>
      <w:r>
        <w:rPr>
          <w:lang w:eastAsia="zh-CN"/>
        </w:rPr>
        <w:t>u</w:t>
      </w:r>
      <w:r>
        <w:rPr>
          <w:rFonts w:hint="eastAsia"/>
          <w:lang w:eastAsia="zh-CN"/>
        </w:rPr>
        <w:t xml:space="preserve">nder the optimal </w:t>
      </w:r>
      <w:r>
        <w:rPr>
          <w:lang w:eastAsia="zh-CN"/>
        </w:rPr>
        <w:t xml:space="preserve">reaction </w:t>
      </w:r>
      <w:r>
        <w:rPr>
          <w:rFonts w:hint="eastAsia"/>
          <w:lang w:eastAsia="zh-CN"/>
        </w:rPr>
        <w:t>condition</w:t>
      </w:r>
      <w:r>
        <w:rPr>
          <w:lang w:eastAsia="zh-CN"/>
        </w:rPr>
        <w:t>s</w:t>
      </w:r>
      <w:r>
        <w:rPr>
          <w:rFonts w:hint="eastAsia"/>
          <w:lang w:eastAsia="zh-CN"/>
        </w:rPr>
        <w:t xml:space="preserve">, cinnamyl bromide </w:t>
      </w:r>
      <w:r>
        <w:rPr>
          <w:lang w:eastAsia="zh-CN"/>
        </w:rPr>
        <w:t xml:space="preserve">did not </w:t>
      </w:r>
      <w:r>
        <w:rPr>
          <w:rFonts w:hint="eastAsia"/>
          <w:lang w:eastAsia="zh-CN"/>
        </w:rPr>
        <w:t xml:space="preserve">provide any cyclopropanation product. </w:t>
      </w:r>
      <w:r>
        <w:rPr>
          <w:lang w:eastAsia="zh-CN"/>
        </w:rPr>
        <w:t>I</w:t>
      </w:r>
      <w:r>
        <w:rPr>
          <w:rFonts w:hint="eastAsia"/>
          <w:lang w:eastAsia="zh-CN"/>
        </w:rPr>
        <w:t>n a crossover experiment of cinnamyl bromide and 2-nap</w:t>
      </w:r>
      <w:r>
        <w:rPr>
          <w:lang w:eastAsia="zh-CN"/>
        </w:rPr>
        <w:t>t</w:t>
      </w:r>
      <w:r>
        <w:rPr>
          <w:rFonts w:hint="eastAsia"/>
          <w:lang w:eastAsia="zh-CN"/>
        </w:rPr>
        <w:t>hyl</w:t>
      </w:r>
      <w:r>
        <w:rPr>
          <w:lang w:eastAsia="zh-CN"/>
        </w:rPr>
        <w:t xml:space="preserve"> </w:t>
      </w:r>
      <w:r w:rsidR="00C5481F">
        <w:rPr>
          <w:rFonts w:hint="eastAsia"/>
          <w:lang w:eastAsia="zh-CN"/>
        </w:rPr>
        <w:t xml:space="preserve">substituted cinnamyl chloride, the crossover product </w:t>
      </w:r>
      <w:r w:rsidR="00172DD7">
        <w:rPr>
          <w:b/>
          <w:lang w:eastAsia="zh-CN"/>
        </w:rPr>
        <w:t>2</w:t>
      </w:r>
      <w:r w:rsidR="00C5481F" w:rsidRPr="004A1631">
        <w:rPr>
          <w:rFonts w:hint="eastAsia"/>
          <w:b/>
          <w:lang w:eastAsia="zh-CN"/>
        </w:rPr>
        <w:t>a</w:t>
      </w:r>
      <w:r w:rsidR="00C5481F">
        <w:rPr>
          <w:rFonts w:hint="eastAsia"/>
          <w:lang w:eastAsia="zh-CN"/>
        </w:rPr>
        <w:t xml:space="preserve"> was observed (equation 2)</w:t>
      </w:r>
      <w:r w:rsidR="00C5481F">
        <w:rPr>
          <w:lang w:eastAsia="zh-CN"/>
        </w:rPr>
        <w:t>. In line with prior computational work, this experiment</w:t>
      </w:r>
      <w:r w:rsidR="00C5481F">
        <w:rPr>
          <w:rFonts w:hint="eastAsia"/>
          <w:lang w:eastAsia="zh-CN"/>
        </w:rPr>
        <w:t xml:space="preserve"> </w:t>
      </w:r>
      <w:r w:rsidR="00C5481F">
        <w:rPr>
          <w:lang w:eastAsia="zh-CN"/>
        </w:rPr>
        <w:t xml:space="preserve">implies </w:t>
      </w:r>
      <w:r w:rsidR="00C5481F">
        <w:rPr>
          <w:rFonts w:hint="eastAsia"/>
          <w:lang w:eastAsia="zh-CN"/>
        </w:rPr>
        <w:t xml:space="preserve">dissociation of </w:t>
      </w:r>
      <w:r w:rsidR="00C5481F">
        <w:rPr>
          <w:lang w:eastAsia="zh-CN"/>
        </w:rPr>
        <w:t xml:space="preserve">the </w:t>
      </w:r>
      <w:r w:rsidR="00C5481F">
        <w:rPr>
          <w:rFonts w:hint="eastAsia"/>
          <w:lang w:eastAsia="zh-CN"/>
        </w:rPr>
        <w:t>C</w:t>
      </w:r>
      <w:r w:rsidR="000D0E92">
        <w:rPr>
          <w:lang w:eastAsia="zh-CN"/>
        </w:rPr>
        <w:t>–</w:t>
      </w:r>
      <w:r w:rsidR="00C5481F">
        <w:rPr>
          <w:rFonts w:hint="eastAsia"/>
          <w:lang w:eastAsia="zh-CN"/>
        </w:rPr>
        <w:t xml:space="preserve">Cl bond </w:t>
      </w:r>
      <w:r w:rsidR="00C5481F">
        <w:rPr>
          <w:lang w:eastAsia="zh-CN"/>
        </w:rPr>
        <w:t xml:space="preserve">and </w:t>
      </w:r>
      <w:r w:rsidR="00F8746A">
        <w:rPr>
          <w:lang w:eastAsia="zh-CN"/>
        </w:rPr>
        <w:t xml:space="preserve">bimolecular recombination </w:t>
      </w:r>
      <w:r w:rsidR="00385E85">
        <w:rPr>
          <w:lang w:eastAsia="zh-CN"/>
        </w:rPr>
        <w:t>during</w:t>
      </w:r>
      <w:r w:rsidR="00385E85">
        <w:rPr>
          <w:rFonts w:hint="eastAsia"/>
          <w:lang w:eastAsia="zh-CN"/>
        </w:rPr>
        <w:t xml:space="preserve"> the reaction process. Interestingly, by using compound </w:t>
      </w:r>
      <w:r w:rsidR="00DC658F">
        <w:rPr>
          <w:b/>
          <w:lang w:eastAsia="zh-CN"/>
        </w:rPr>
        <w:t>22</w:t>
      </w:r>
      <w:r w:rsidR="00385E85" w:rsidRPr="004A1631">
        <w:rPr>
          <w:rFonts w:hint="eastAsia"/>
          <w:b/>
          <w:lang w:eastAsia="zh-CN"/>
        </w:rPr>
        <w:t xml:space="preserve"> </w:t>
      </w:r>
      <w:r w:rsidR="00385E85">
        <w:rPr>
          <w:rFonts w:hint="eastAsia"/>
          <w:lang w:eastAsia="zh-CN"/>
        </w:rPr>
        <w:t xml:space="preserve">as substrate, </w:t>
      </w:r>
      <w:r w:rsidR="00F8746A">
        <w:rPr>
          <w:lang w:eastAsia="zh-CN"/>
        </w:rPr>
        <w:t>cyclopropane</w:t>
      </w:r>
      <w:r w:rsidR="00385E85">
        <w:rPr>
          <w:rFonts w:hint="eastAsia"/>
          <w:lang w:eastAsia="zh-CN"/>
        </w:rPr>
        <w:t xml:space="preserve"> </w:t>
      </w:r>
      <w:r w:rsidR="00DC658F">
        <w:rPr>
          <w:b/>
          <w:bCs/>
          <w:lang w:eastAsia="zh-CN"/>
        </w:rPr>
        <w:t>23</w:t>
      </w:r>
      <w:r w:rsidR="00385E85">
        <w:rPr>
          <w:rFonts w:hint="eastAsia"/>
          <w:lang w:eastAsia="zh-CN"/>
        </w:rPr>
        <w:t xml:space="preserve"> was obtained </w:t>
      </w:r>
      <w:r w:rsidR="00F8746A">
        <w:rPr>
          <w:lang w:eastAsia="zh-CN"/>
        </w:rPr>
        <w:t xml:space="preserve">instead of </w:t>
      </w:r>
      <w:r w:rsidR="00DC658F">
        <w:rPr>
          <w:lang w:eastAsia="zh-CN"/>
        </w:rPr>
        <w:t>the expected</w:t>
      </w:r>
      <w:r w:rsidR="00385E85">
        <w:rPr>
          <w:rFonts w:hint="eastAsia"/>
          <w:lang w:eastAsia="zh-CN"/>
        </w:rPr>
        <w:t xml:space="preserve"> </w:t>
      </w:r>
      <w:r w:rsidR="00F8746A">
        <w:rPr>
          <w:lang w:eastAsia="zh-CN"/>
        </w:rPr>
        <w:t xml:space="preserve">cyclopropane </w:t>
      </w:r>
      <w:r w:rsidR="00DC658F">
        <w:rPr>
          <w:b/>
          <w:bCs/>
          <w:lang w:eastAsia="zh-CN"/>
        </w:rPr>
        <w:t>24</w:t>
      </w:r>
      <w:r w:rsidR="00385E85">
        <w:rPr>
          <w:rFonts w:hint="eastAsia"/>
          <w:lang w:eastAsia="zh-CN"/>
        </w:rPr>
        <w:t xml:space="preserve"> (equation 3), which </w:t>
      </w:r>
      <w:r w:rsidR="00F8746A">
        <w:rPr>
          <w:lang w:eastAsia="zh-CN"/>
        </w:rPr>
        <w:t xml:space="preserve">is consistent with </w:t>
      </w:r>
      <w:r w:rsidR="00385E85">
        <w:rPr>
          <w:rFonts w:hint="eastAsia"/>
          <w:lang w:eastAsia="zh-CN"/>
        </w:rPr>
        <w:t>Cl migrat</w:t>
      </w:r>
      <w:r w:rsidR="00F8746A">
        <w:rPr>
          <w:lang w:eastAsia="zh-CN"/>
        </w:rPr>
        <w:t>ion</w:t>
      </w:r>
      <w:r w:rsidR="00385E85">
        <w:rPr>
          <w:rFonts w:hint="eastAsia"/>
          <w:lang w:eastAsia="zh-CN"/>
        </w:rPr>
        <w:t xml:space="preserve"> during the reaction. A radical clock experiment</w:t>
      </w:r>
      <w:r w:rsidR="00DC658F">
        <w:rPr>
          <w:lang w:eastAsia="zh-CN"/>
        </w:rPr>
        <w:t xml:space="preserve"> with substrate </w:t>
      </w:r>
      <w:r w:rsidR="00DC658F" w:rsidRPr="00DC658F">
        <w:rPr>
          <w:b/>
          <w:bCs/>
          <w:lang w:eastAsia="zh-CN"/>
        </w:rPr>
        <w:t>25</w:t>
      </w:r>
      <w:r w:rsidR="00385E85">
        <w:rPr>
          <w:rFonts w:hint="eastAsia"/>
          <w:lang w:eastAsia="zh-CN"/>
        </w:rPr>
        <w:t xml:space="preserve"> (equation 4) and </w:t>
      </w:r>
      <w:r w:rsidR="00FD3B31">
        <w:rPr>
          <w:lang w:eastAsia="zh-CN"/>
        </w:rPr>
        <w:t>radical</w:t>
      </w:r>
      <w:r w:rsidR="00385E85">
        <w:rPr>
          <w:rFonts w:hint="eastAsia"/>
          <w:lang w:eastAsia="zh-CN"/>
        </w:rPr>
        <w:t xml:space="preserve">-trapping </w:t>
      </w:r>
      <w:r w:rsidR="002B72DC">
        <w:rPr>
          <w:rFonts w:hint="eastAsia"/>
          <w:lang w:eastAsia="zh-CN"/>
        </w:rPr>
        <w:t xml:space="preserve">experiment </w:t>
      </w:r>
      <w:r w:rsidR="00FD3B31">
        <w:rPr>
          <w:lang w:eastAsia="zh-CN"/>
        </w:rPr>
        <w:t xml:space="preserve">with TEMPO </w:t>
      </w:r>
      <w:r w:rsidR="002B72DC">
        <w:rPr>
          <w:rFonts w:hint="eastAsia"/>
          <w:lang w:eastAsia="zh-CN"/>
        </w:rPr>
        <w:t>(equation 5) both support th</w:t>
      </w:r>
      <w:r w:rsidR="002B72DC">
        <w:rPr>
          <w:lang w:eastAsia="zh-CN"/>
        </w:rPr>
        <w:t>e</w:t>
      </w:r>
      <w:r w:rsidR="002B72DC">
        <w:rPr>
          <w:rFonts w:hint="eastAsia"/>
          <w:lang w:eastAsia="zh-CN"/>
        </w:rPr>
        <w:t xml:space="preserve"> </w:t>
      </w:r>
      <w:r w:rsidR="002B72DC">
        <w:rPr>
          <w:lang w:eastAsia="zh-CN"/>
        </w:rPr>
        <w:t>involve</w:t>
      </w:r>
      <w:r w:rsidR="00D326D1">
        <w:rPr>
          <w:lang w:eastAsia="zh-CN"/>
        </w:rPr>
        <w:t>ment of</w:t>
      </w:r>
      <w:r w:rsidR="002B72DC">
        <w:rPr>
          <w:lang w:eastAsia="zh-CN"/>
        </w:rPr>
        <w:t xml:space="preserve"> free radical intermediates</w:t>
      </w:r>
      <w:r w:rsidR="00D326D1">
        <w:rPr>
          <w:lang w:eastAsia="zh-CN"/>
        </w:rPr>
        <w:t xml:space="preserve"> in the </w:t>
      </w:r>
      <w:r w:rsidR="00D326D1">
        <w:rPr>
          <w:rFonts w:hint="eastAsia"/>
          <w:lang w:eastAsia="zh-CN"/>
        </w:rPr>
        <w:t>cyclopropanation</w:t>
      </w:r>
      <w:r w:rsidR="00D326D1">
        <w:rPr>
          <w:lang w:eastAsia="zh-CN"/>
        </w:rPr>
        <w:t xml:space="preserve"> mechanism.</w:t>
      </w:r>
    </w:p>
    <w:p w14:paraId="5146B3A2" w14:textId="753860A8" w:rsidR="00D76CC2" w:rsidRPr="00AF121A" w:rsidRDefault="00D76CC2" w:rsidP="004E6391">
      <w:pPr>
        <w:pStyle w:val="TAMainText"/>
        <w:rPr>
          <w:rFonts w:eastAsia="Calibri" w:cs="Times New Roman (Body CS)" w:hint="eastAsia"/>
          <w:kern w:val="24"/>
        </w:rPr>
      </w:pPr>
      <w:r w:rsidRPr="003E7FDE">
        <w:t xml:space="preserve">Steady-State and time-resolved absorption and photoluminescence </w:t>
      </w:r>
      <w:r>
        <w:t xml:space="preserve">spectroscopies </w:t>
      </w:r>
      <w:r w:rsidRPr="003E7FDE">
        <w:t xml:space="preserve">were </w:t>
      </w:r>
      <w:r>
        <w:t>used</w:t>
      </w:r>
      <w:r w:rsidRPr="003E7FDE">
        <w:t xml:space="preserve"> to </w:t>
      </w:r>
      <w:r>
        <w:t xml:space="preserve">seek additional </w:t>
      </w:r>
      <w:r w:rsidRPr="003E7FDE">
        <w:t xml:space="preserve">mechanistic information on the </w:t>
      </w:r>
      <w:r>
        <w:t xml:space="preserve">role of the iridium </w:t>
      </w:r>
      <w:r w:rsidRPr="003E7FDE">
        <w:t>photoredox catalys</w:t>
      </w:r>
      <w:r>
        <w:t>t</w:t>
      </w:r>
      <w:r w:rsidRPr="003E7FDE">
        <w:t xml:space="preserve">. The iridium photosensitizer </w:t>
      </w:r>
      <w:r w:rsidRPr="00777836">
        <w:rPr>
          <w:b/>
          <w:bCs/>
        </w:rPr>
        <w:t>9</w:t>
      </w:r>
      <w:r>
        <w:t xml:space="preserve"> </w:t>
      </w:r>
      <w:r w:rsidRPr="003E7FDE">
        <w:t xml:space="preserve">exhibits properties that are typical of compounds </w:t>
      </w:r>
      <w:r w:rsidRPr="00AB3FE0">
        <w:t>with low-lying metal-to-ligand charge transfer (</w:t>
      </w:r>
      <w:r w:rsidRPr="00AB3FE0">
        <w:rPr>
          <w:rFonts w:hint="eastAsia"/>
          <w:vertAlign w:val="superscript"/>
        </w:rPr>
        <w:t>3</w:t>
      </w:r>
      <w:r w:rsidRPr="00AB3FE0">
        <w:rPr>
          <w:rFonts w:hint="eastAsia"/>
        </w:rPr>
        <w:t>MLCT) excited states (</w:t>
      </w:r>
      <w:r w:rsidRPr="00AB3FE0">
        <w:rPr>
          <w:rFonts w:hint="eastAsia"/>
          <w:bCs/>
        </w:rPr>
        <w:t xml:space="preserve">Figure </w:t>
      </w:r>
      <w:r w:rsidRPr="00563D5F">
        <w:rPr>
          <w:rFonts w:hint="eastAsia"/>
        </w:rPr>
        <w:t>S</w:t>
      </w:r>
      <w:r w:rsidR="004E6391">
        <w:t>5</w:t>
      </w:r>
      <w:r w:rsidRPr="00AB3FE0">
        <w:t>)</w:t>
      </w:r>
      <w:r w:rsidRPr="00AB3FE0">
        <w:rPr>
          <w:rFonts w:hint="eastAsia"/>
        </w:rPr>
        <w:t>.</w:t>
      </w:r>
      <w:r>
        <w:rPr>
          <w:rStyle w:val="EndnoteReference"/>
        </w:rPr>
        <w:endnoteReference w:id="26"/>
      </w:r>
      <w:r w:rsidRPr="00AB3FE0">
        <w:rPr>
          <w:rFonts w:hint="eastAsia"/>
        </w:rPr>
        <w:t xml:space="preserve"> Room temperature photoluminescence centered at 470 nm was observed with an excited-state lifetime of 2.26 </w:t>
      </w:r>
      <w:r w:rsidRPr="00AB3FE0">
        <w:rPr>
          <w:rFonts w:hint="eastAsia"/>
        </w:rPr>
        <w:t>±</w:t>
      </w:r>
      <w:r w:rsidRPr="00AB3FE0">
        <w:rPr>
          <w:rFonts w:hint="eastAsia"/>
        </w:rPr>
        <w:t xml:space="preserve"> 0.20 µs</w:t>
      </w:r>
      <w:r>
        <w:t xml:space="preserve">. Both the steady-state as well as the time-resolved photoluminescence were efficiently </w:t>
      </w:r>
      <w:r w:rsidRPr="00AB3FE0">
        <w:rPr>
          <w:rFonts w:hint="eastAsia"/>
        </w:rPr>
        <w:t xml:space="preserve">quenched by various cinnamyl chloride derivatives used in the photocatalytic </w:t>
      </w:r>
      <w:r>
        <w:t>reactions</w:t>
      </w:r>
      <w:r w:rsidRPr="00AB3FE0">
        <w:rPr>
          <w:rFonts w:hint="eastAsia"/>
        </w:rPr>
        <w:t xml:space="preserve">. The quenching data was well described by the Stern-Volmer model that provided quenching rate constants, </w:t>
      </w:r>
      <w:r w:rsidRPr="00AB3FE0">
        <w:rPr>
          <w:rFonts w:hint="eastAsia"/>
          <w:i/>
        </w:rPr>
        <w:t>k</w:t>
      </w:r>
      <w:r w:rsidRPr="00AB3FE0">
        <w:rPr>
          <w:rFonts w:hint="eastAsia"/>
          <w:i/>
          <w:vertAlign w:val="subscript"/>
        </w:rPr>
        <w:t>q</w:t>
      </w:r>
      <w:r w:rsidRPr="003E7FDE">
        <w:rPr>
          <w:rFonts w:eastAsia="Calibri" w:cs="Times New Roman (Body CS)"/>
          <w:kern w:val="24"/>
        </w:rPr>
        <w:t xml:space="preserve"> </w:t>
      </w:r>
      <w:r>
        <w:t>that ranged from 0.47 x10</w:t>
      </w:r>
      <w:r w:rsidRPr="008C321D">
        <w:rPr>
          <w:vertAlign w:val="superscript"/>
        </w:rPr>
        <w:t>9</w:t>
      </w:r>
      <w:r>
        <w:t xml:space="preserve"> M</w:t>
      </w:r>
      <w:r w:rsidRPr="008C321D">
        <w:rPr>
          <w:vertAlign w:val="superscript"/>
        </w:rPr>
        <w:t>–1</w:t>
      </w:r>
      <w:r>
        <w:t>s</w:t>
      </w:r>
      <w:r w:rsidRPr="008C321D">
        <w:rPr>
          <w:vertAlign w:val="superscript"/>
        </w:rPr>
        <w:t>–1</w:t>
      </w:r>
      <w:r>
        <w:t xml:space="preserve"> (</w:t>
      </w:r>
      <w:r w:rsidRPr="008C321D">
        <w:rPr>
          <w:b/>
        </w:rPr>
        <w:t>1p</w:t>
      </w:r>
      <w:r>
        <w:t>) to 3.06 x10</w:t>
      </w:r>
      <w:r w:rsidRPr="008C321D">
        <w:rPr>
          <w:vertAlign w:val="superscript"/>
        </w:rPr>
        <w:t>9</w:t>
      </w:r>
      <w:r>
        <w:t xml:space="preserve"> M</w:t>
      </w:r>
      <w:r w:rsidRPr="008C321D">
        <w:rPr>
          <w:vertAlign w:val="superscript"/>
        </w:rPr>
        <w:t>–1</w:t>
      </w:r>
      <w:r>
        <w:t>s</w:t>
      </w:r>
      <w:r w:rsidRPr="008C321D">
        <w:rPr>
          <w:vertAlign w:val="superscript"/>
        </w:rPr>
        <w:t>–1</w:t>
      </w:r>
      <w:r>
        <w:t xml:space="preserve"> (</w:t>
      </w:r>
      <w:r w:rsidRPr="008C321D">
        <w:rPr>
          <w:b/>
        </w:rPr>
        <w:t>1i</w:t>
      </w:r>
      <w:r>
        <w:t>)</w:t>
      </w:r>
      <w:r w:rsidRPr="00C67700">
        <w:t xml:space="preserve"> </w:t>
      </w:r>
      <w:r w:rsidRPr="003E7FDE">
        <w:t>(</w:t>
      </w:r>
      <w:r w:rsidRPr="008F4242">
        <w:rPr>
          <w:bCs/>
        </w:rPr>
        <w:t xml:space="preserve">Figure </w:t>
      </w:r>
      <w:r>
        <w:rPr>
          <w:bCs/>
        </w:rPr>
        <w:t>9</w:t>
      </w:r>
      <w:r w:rsidRPr="008F4242">
        <w:rPr>
          <w:bCs/>
        </w:rPr>
        <w:t xml:space="preserve"> and Figures </w:t>
      </w:r>
      <w:r w:rsidRPr="000E76E0">
        <w:rPr>
          <w:bCs/>
        </w:rPr>
        <w:t>S</w:t>
      </w:r>
      <w:r w:rsidR="00162FAB">
        <w:rPr>
          <w:bCs/>
        </w:rPr>
        <w:t>6</w:t>
      </w:r>
      <w:r w:rsidRPr="000E76E0">
        <w:rPr>
          <w:bCs/>
        </w:rPr>
        <w:t>-S1</w:t>
      </w:r>
      <w:r w:rsidR="00162FAB">
        <w:rPr>
          <w:bCs/>
        </w:rPr>
        <w:t>4</w:t>
      </w:r>
      <w:r w:rsidRPr="003E7FDE">
        <w:t>)</w:t>
      </w:r>
      <w:r>
        <w:t>.</w:t>
      </w:r>
      <w:r w:rsidRPr="00563D5F">
        <w:rPr>
          <w:kern w:val="24"/>
        </w:rPr>
        <w:t xml:space="preserve"> </w:t>
      </w:r>
      <w:r w:rsidRPr="00572A80">
        <w:rPr>
          <w:rFonts w:eastAsia="Calibri" w:cs="Times New Roman (Body CS)"/>
          <w:kern w:val="24"/>
        </w:rPr>
        <w:t xml:space="preserve">Stern-Volmer plots </w:t>
      </w:r>
      <w:r>
        <w:rPr>
          <w:rFonts w:eastAsia="Calibri" w:cs="Times New Roman (Body CS)"/>
          <w:kern w:val="24"/>
        </w:rPr>
        <w:t xml:space="preserve">using ratios of the </w:t>
      </w:r>
      <w:r>
        <w:t>steady-state (</w:t>
      </w:r>
      <w:r w:rsidRPr="00572A80">
        <w:rPr>
          <w:rFonts w:eastAsia="Calibri" w:cs="Times New Roman (Body CS)"/>
          <w:kern w:val="24"/>
        </w:rPr>
        <w:t>PLI</w:t>
      </w:r>
      <w:r w:rsidRPr="00572A80">
        <w:rPr>
          <w:rFonts w:eastAsia="Calibri" w:cs="Times New Roman (Body CS)"/>
          <w:kern w:val="24"/>
          <w:vertAlign w:val="subscript"/>
        </w:rPr>
        <w:t>0</w:t>
      </w:r>
      <w:r w:rsidRPr="00572A80">
        <w:rPr>
          <w:rFonts w:eastAsia="Calibri" w:cs="Times New Roman (Body CS)"/>
          <w:kern w:val="24"/>
        </w:rPr>
        <w:t>/PLI</w:t>
      </w:r>
      <w:r>
        <w:rPr>
          <w:rFonts w:eastAsia="Calibri" w:cs="Times New Roman (Body CS)"/>
          <w:kern w:val="24"/>
        </w:rPr>
        <w:t>)</w:t>
      </w:r>
      <w:r>
        <w:t xml:space="preserve"> or time-resolved </w:t>
      </w:r>
      <w:r>
        <w:rPr>
          <w:rFonts w:eastAsia="Calibri" w:cs="Times New Roman (Body CS)"/>
          <w:kern w:val="24"/>
        </w:rPr>
        <w:t>(</w:t>
      </w:r>
      <w:r w:rsidRPr="00572A80">
        <w:rPr>
          <w:rFonts w:ascii="Symbol" w:eastAsia="Calibri" w:hAnsi="Symbol" w:cs="Times New Roman (Body CS)"/>
          <w:kern w:val="24"/>
        </w:rPr>
        <w:t></w:t>
      </w:r>
      <w:r w:rsidRPr="00572A80">
        <w:rPr>
          <w:rFonts w:ascii="Symbol" w:eastAsia="Calibri" w:hAnsi="Symbol" w:cs="Times New Roman (Body CS)"/>
          <w:kern w:val="24"/>
          <w:vertAlign w:val="subscript"/>
        </w:rPr>
        <w:t></w:t>
      </w:r>
      <w:r w:rsidRPr="00572A80">
        <w:rPr>
          <w:rFonts w:eastAsia="Calibri" w:cs="Times New Roman (Body CS)"/>
          <w:kern w:val="24"/>
        </w:rPr>
        <w:t>/</w:t>
      </w:r>
      <w:r w:rsidRPr="00572A80">
        <w:rPr>
          <w:rFonts w:ascii="Symbol" w:eastAsia="Calibri" w:hAnsi="Symbol" w:cs="Times New Roman (Body CS)"/>
          <w:kern w:val="24"/>
        </w:rPr>
        <w:t></w:t>
      </w:r>
      <w:r>
        <w:rPr>
          <w:rFonts w:eastAsia="Calibri" w:cs="Times New Roman (Body CS)"/>
          <w:kern w:val="24"/>
        </w:rPr>
        <w:t xml:space="preserve">) </w:t>
      </w:r>
      <w:r>
        <w:t>photoluminescence</w:t>
      </w:r>
      <w:r w:rsidRPr="00572A80" w:rsidDel="003F54BC">
        <w:rPr>
          <w:rFonts w:eastAsia="Calibri" w:cs="Times New Roman (Body CS)"/>
          <w:kern w:val="24"/>
        </w:rPr>
        <w:t xml:space="preserve"> </w:t>
      </w:r>
      <w:r w:rsidRPr="00572A80">
        <w:rPr>
          <w:rFonts w:eastAsia="Calibri" w:cs="Times New Roman (Body CS)"/>
          <w:kern w:val="24"/>
        </w:rPr>
        <w:t>were linear and coincident</w:t>
      </w:r>
      <w:r>
        <w:rPr>
          <w:rFonts w:eastAsia="Calibri" w:cs="Times New Roman (Body CS)"/>
          <w:kern w:val="24"/>
        </w:rPr>
        <w:t xml:space="preserve"> under the conditions used.</w:t>
      </w:r>
      <w:r>
        <w:rPr>
          <w:rStyle w:val="EndnoteReference"/>
          <w:rFonts w:eastAsia="Calibri" w:cs="Times New Roman (Body CS)"/>
          <w:kern w:val="24"/>
        </w:rPr>
        <w:endnoteReference w:id="27"/>
      </w:r>
      <w:r>
        <w:rPr>
          <w:rFonts w:eastAsia="Calibri" w:cs="Times New Roman (Body CS)"/>
          <w:kern w:val="24"/>
        </w:rPr>
        <w:t xml:space="preserve"> This observation ruled out </w:t>
      </w:r>
      <w:r w:rsidRPr="00563D5F">
        <w:rPr>
          <w:rFonts w:eastAsia="Calibri" w:cs="Times New Roman (Body CS)"/>
          <w:i/>
          <w:kern w:val="24"/>
        </w:rPr>
        <w:t>static quenching</w:t>
      </w:r>
      <w:r>
        <w:rPr>
          <w:rFonts w:eastAsia="Calibri" w:cs="Times New Roman (Body CS)"/>
          <w:kern w:val="24"/>
        </w:rPr>
        <w:t xml:space="preserve"> through the formation of </w:t>
      </w:r>
      <w:r w:rsidR="00D75999">
        <w:rPr>
          <w:rFonts w:eastAsia="Calibri" w:cs="Times New Roman (Body CS)"/>
          <w:kern w:val="24"/>
        </w:rPr>
        <w:t xml:space="preserve">a </w:t>
      </w:r>
      <w:r>
        <w:rPr>
          <w:rFonts w:eastAsia="Calibri" w:cs="Times New Roman (Body CS)"/>
          <w:kern w:val="24"/>
        </w:rPr>
        <w:t xml:space="preserve">ground-state adduct but rather indicated that the excited-state quenching mechanism was solely </w:t>
      </w:r>
      <w:r w:rsidRPr="00563D5F">
        <w:rPr>
          <w:rFonts w:eastAsia="Calibri" w:cs="Times New Roman (Body CS)"/>
          <w:i/>
          <w:kern w:val="24"/>
        </w:rPr>
        <w:t>dynamic</w:t>
      </w:r>
      <w:r>
        <w:rPr>
          <w:rFonts w:eastAsia="Calibri" w:cs="Times New Roman (Body CS)"/>
          <w:kern w:val="24"/>
        </w:rPr>
        <w:t xml:space="preserve">, </w:t>
      </w:r>
      <w:r w:rsidRPr="00563D5F">
        <w:rPr>
          <w:rFonts w:eastAsia="Calibri" w:cs="Times New Roman (Body CS)"/>
          <w:i/>
          <w:kern w:val="24"/>
        </w:rPr>
        <w:t>i.e.</w:t>
      </w:r>
      <w:r>
        <w:rPr>
          <w:rFonts w:eastAsia="Calibri" w:cs="Times New Roman (Body CS)"/>
          <w:kern w:val="24"/>
        </w:rPr>
        <w:t xml:space="preserve"> that the excited-state iridium photosensitizer and the cinnamyl chloride derivative must diffuse to form an encounter complex leading to excited-state reactivity. </w:t>
      </w:r>
      <w:r w:rsidR="004E6391" w:rsidRPr="004E6391">
        <w:rPr>
          <w:rFonts w:eastAsia="Calibri" w:cs="Times New Roman (Body CS)"/>
          <w:kern w:val="24"/>
        </w:rPr>
        <w:t>Control Stern-Volmer experiments with </w:t>
      </w:r>
      <w:r w:rsidR="004E6391" w:rsidRPr="00AF121A">
        <w:rPr>
          <w:rFonts w:eastAsia="Calibri" w:cs="Times New Roman (Body CS)"/>
          <w:b/>
          <w:bCs/>
          <w:kern w:val="24"/>
        </w:rPr>
        <w:t>(</w:t>
      </w:r>
      <w:r w:rsidR="004E6391" w:rsidRPr="00AF121A">
        <w:rPr>
          <w:rFonts w:eastAsia="Calibri" w:cs="Times New Roman (Body CS)"/>
          <w:b/>
          <w:bCs/>
          <w:i/>
          <w:iCs/>
          <w:kern w:val="24"/>
        </w:rPr>
        <w:t>Z</w:t>
      </w:r>
      <w:r w:rsidR="004E6391" w:rsidRPr="004E6391">
        <w:rPr>
          <w:rFonts w:eastAsia="Calibri" w:cs="Times New Roman (Body CS)"/>
          <w:b/>
          <w:bCs/>
          <w:kern w:val="24"/>
        </w:rPr>
        <w:t>)-1a</w:t>
      </w:r>
      <w:r w:rsidR="004E6391" w:rsidRPr="004E6391">
        <w:rPr>
          <w:rFonts w:eastAsia="Calibri" w:cs="Times New Roman (Body CS)"/>
          <w:kern w:val="24"/>
        </w:rPr>
        <w:t> and </w:t>
      </w:r>
      <w:r w:rsidR="004E6391" w:rsidRPr="004E6391">
        <w:rPr>
          <w:rFonts w:eastAsia="Calibri" w:cs="Times New Roman (Body CS)"/>
          <w:b/>
          <w:bCs/>
          <w:kern w:val="24"/>
        </w:rPr>
        <w:t>2a</w:t>
      </w:r>
      <w:r w:rsidR="004E6391" w:rsidRPr="004E6391">
        <w:rPr>
          <w:rFonts w:eastAsia="Calibri" w:cs="Times New Roman (Body CS)"/>
          <w:kern w:val="24"/>
        </w:rPr>
        <w:t> were nonlinear with concentration, an observation most consistent with the formation of a less emissive adduct</w:t>
      </w:r>
      <w:r w:rsidR="004E6391">
        <w:rPr>
          <w:rFonts w:eastAsia="Calibri" w:cs="Times New Roman (Body CS)"/>
          <w:kern w:val="24"/>
        </w:rPr>
        <w:t xml:space="preserve"> (Figures S</w:t>
      </w:r>
      <w:r w:rsidR="006853F0">
        <w:rPr>
          <w:rFonts w:eastAsia="Calibri" w:cs="Times New Roman (Body CS)"/>
          <w:kern w:val="24"/>
        </w:rPr>
        <w:t>1</w:t>
      </w:r>
      <w:r w:rsidR="00162FAB">
        <w:rPr>
          <w:rFonts w:eastAsia="Calibri" w:cs="Times New Roman (Body CS)"/>
          <w:kern w:val="24"/>
        </w:rPr>
        <w:t>5</w:t>
      </w:r>
      <w:r w:rsidR="006853F0">
        <w:rPr>
          <w:rFonts w:eastAsia="Calibri" w:cs="Times New Roman (Body CS)"/>
          <w:kern w:val="24"/>
        </w:rPr>
        <w:t>-S1</w:t>
      </w:r>
      <w:r w:rsidR="00162FAB">
        <w:rPr>
          <w:rFonts w:eastAsia="Calibri" w:cs="Times New Roman (Body CS)"/>
          <w:kern w:val="24"/>
        </w:rPr>
        <w:t>6</w:t>
      </w:r>
      <w:r w:rsidR="006853F0">
        <w:rPr>
          <w:rFonts w:eastAsia="Calibri" w:cs="Times New Roman (Body CS)"/>
          <w:kern w:val="24"/>
        </w:rPr>
        <w:t>)</w:t>
      </w:r>
      <w:r w:rsidR="004E6391" w:rsidRPr="004E6391">
        <w:rPr>
          <w:rFonts w:eastAsia="Calibri" w:cs="Times New Roman (Body CS)"/>
          <w:kern w:val="24"/>
        </w:rPr>
        <w:t>. At low concentration, the Stern-Volmer slope for excited-state quenching by </w:t>
      </w:r>
      <w:r w:rsidR="004E6391" w:rsidRPr="00AF121A">
        <w:rPr>
          <w:rFonts w:eastAsia="Calibri" w:cs="Times New Roman (Body CS)"/>
          <w:b/>
          <w:bCs/>
          <w:kern w:val="24"/>
        </w:rPr>
        <w:t>(</w:t>
      </w:r>
      <w:r w:rsidR="004E6391" w:rsidRPr="00AF121A">
        <w:rPr>
          <w:rFonts w:eastAsia="Calibri" w:cs="Times New Roman (Body CS)"/>
          <w:b/>
          <w:bCs/>
          <w:i/>
          <w:iCs/>
          <w:kern w:val="24"/>
        </w:rPr>
        <w:t>Z</w:t>
      </w:r>
      <w:r w:rsidR="004E6391" w:rsidRPr="004E6391">
        <w:rPr>
          <w:rFonts w:eastAsia="Calibri" w:cs="Times New Roman (Body CS)"/>
          <w:b/>
          <w:bCs/>
          <w:kern w:val="24"/>
        </w:rPr>
        <w:t>)-1</w:t>
      </w:r>
      <w:r w:rsidR="004E6391" w:rsidRPr="00AF121A">
        <w:rPr>
          <w:rFonts w:eastAsia="Calibri" w:cs="Times New Roman (Body CS)"/>
          <w:b/>
          <w:bCs/>
          <w:kern w:val="24"/>
        </w:rPr>
        <w:t>a</w:t>
      </w:r>
      <w:r w:rsidR="004E6391" w:rsidRPr="004E6391">
        <w:rPr>
          <w:rFonts w:eastAsia="Calibri" w:cs="Times New Roman (Body CS)"/>
          <w:kern w:val="24"/>
        </w:rPr>
        <w:t xml:space="preserve"> was slightly steeper than with the corresponding </w:t>
      </w:r>
      <w:r w:rsidR="004E6391" w:rsidRPr="00AF121A">
        <w:rPr>
          <w:rFonts w:eastAsia="Calibri" w:cs="Times New Roman (Body CS)"/>
          <w:b/>
          <w:bCs/>
          <w:kern w:val="24"/>
        </w:rPr>
        <w:t>(</w:t>
      </w:r>
      <w:r w:rsidR="004E6391" w:rsidRPr="00AF121A">
        <w:rPr>
          <w:rFonts w:eastAsia="Calibri" w:cs="Times New Roman (Body CS)"/>
          <w:b/>
          <w:bCs/>
          <w:i/>
          <w:iCs/>
          <w:kern w:val="24"/>
        </w:rPr>
        <w:t>E</w:t>
      </w:r>
      <w:r w:rsidR="004E6391" w:rsidRPr="004E6391">
        <w:rPr>
          <w:rFonts w:eastAsia="Calibri" w:cs="Times New Roman (Body CS)"/>
          <w:b/>
          <w:bCs/>
          <w:kern w:val="24"/>
        </w:rPr>
        <w:t>)-1a</w:t>
      </w:r>
      <w:r w:rsidR="004E6391" w:rsidRPr="004E6391">
        <w:rPr>
          <w:rFonts w:eastAsia="Calibri" w:cs="Times New Roman (Body CS)"/>
          <w:kern w:val="24"/>
        </w:rPr>
        <w:t> isomer</w:t>
      </w:r>
      <w:r w:rsidR="004E6391">
        <w:rPr>
          <w:rFonts w:eastAsia="Calibri" w:cs="Times New Roman (Body CS)"/>
          <w:kern w:val="24"/>
        </w:rPr>
        <w:t>.</w:t>
      </w:r>
    </w:p>
    <w:p w14:paraId="453C6781" w14:textId="0EE0F87B" w:rsidR="002B72DC" w:rsidRDefault="00B865E1" w:rsidP="005A1259">
      <w:pPr>
        <w:jc w:val="center"/>
        <w:rPr>
          <w:lang w:eastAsia="zh-CN"/>
        </w:rPr>
      </w:pPr>
      <w:r w:rsidRPr="00B865E1">
        <w:rPr>
          <w:noProof/>
          <w:lang w:eastAsia="zh-CN"/>
        </w:rPr>
        <w:drawing>
          <wp:inline distT="0" distB="0" distL="0" distR="0" wp14:anchorId="5B567173" wp14:editId="1209FF0D">
            <wp:extent cx="3044952" cy="3712464"/>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044952" cy="3712464"/>
                    </a:xfrm>
                    <a:prstGeom prst="rect">
                      <a:avLst/>
                    </a:prstGeom>
                  </pic:spPr>
                </pic:pic>
              </a:graphicData>
            </a:graphic>
          </wp:inline>
        </w:drawing>
      </w:r>
    </w:p>
    <w:p w14:paraId="4B77E615" w14:textId="312715D8" w:rsidR="00716979" w:rsidRDefault="00716979" w:rsidP="00294C74">
      <w:pPr>
        <w:pStyle w:val="VAFigureCaption"/>
        <w:rPr>
          <w:rFonts w:hint="eastAsia"/>
          <w:lang w:eastAsia="zh-CN"/>
        </w:rPr>
      </w:pPr>
      <w:r>
        <w:rPr>
          <w:szCs w:val="14"/>
        </w:rPr>
        <w:t>Figure 8</w:t>
      </w:r>
      <w:r w:rsidRPr="007C1383">
        <w:t xml:space="preserve">. </w:t>
      </w:r>
      <w:r w:rsidRPr="00E01BE5">
        <w:t>Mechanistic</w:t>
      </w:r>
      <w:r>
        <w:rPr>
          <w:rFonts w:hint="eastAsia"/>
          <w:lang w:eastAsia="zh-CN"/>
        </w:rPr>
        <w:t xml:space="preserve"> Control Experiments</w:t>
      </w:r>
      <w:r w:rsidRPr="007C1383">
        <w:t>.</w:t>
      </w:r>
    </w:p>
    <w:p w14:paraId="6DE2A740" w14:textId="27E86D76" w:rsidR="00247470" w:rsidRDefault="00247470" w:rsidP="00247470">
      <w:pPr>
        <w:spacing w:line="480" w:lineRule="auto"/>
        <w:jc w:val="center"/>
        <w:rPr>
          <w:rFonts w:ascii="Times New Roman" w:hAnsi="Times New Roman"/>
        </w:rPr>
      </w:pPr>
      <w:r w:rsidRPr="00B45DAC">
        <w:rPr>
          <w:rFonts w:ascii="Times New Roman" w:hAnsi="Times New Roman"/>
          <w:noProof/>
        </w:rPr>
        <w:drawing>
          <wp:inline distT="0" distB="0" distL="0" distR="0" wp14:anchorId="1ED9C538" wp14:editId="236FB2C9">
            <wp:extent cx="3024000" cy="2560606"/>
            <wp:effectExtent l="0" t="0" r="0" b="508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V_Cinnamyl_derivqtives_All_In_One.png"/>
                    <pic:cNvPicPr/>
                  </pic:nvPicPr>
                  <pic:blipFill rotWithShape="1">
                    <a:blip r:embed="rId21" cstate="print">
                      <a:extLst>
                        <a:ext uri="{28A0092B-C50C-407E-A947-70E740481C1C}">
                          <a14:useLocalDpi xmlns:a14="http://schemas.microsoft.com/office/drawing/2010/main" val="0"/>
                        </a:ext>
                      </a:extLst>
                    </a:blip>
                    <a:srcRect l="10592" t="9757" r="11908" b="5323"/>
                    <a:stretch/>
                  </pic:blipFill>
                  <pic:spPr bwMode="auto">
                    <a:xfrm>
                      <a:off x="0" y="0"/>
                      <a:ext cx="3024000" cy="2560606"/>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2B374274" w14:textId="59E21377" w:rsidR="00247470" w:rsidRPr="00196BAB" w:rsidRDefault="00247470" w:rsidP="00294C74">
      <w:pPr>
        <w:pStyle w:val="VAFigureCaption"/>
        <w:rPr>
          <w:rFonts w:hint="eastAsia"/>
        </w:rPr>
      </w:pPr>
      <w:r w:rsidRPr="00196BAB">
        <w:t xml:space="preserve">Figure </w:t>
      </w:r>
      <w:r w:rsidR="00196BAB" w:rsidRPr="00196BAB">
        <w:t>9</w:t>
      </w:r>
      <w:r w:rsidRPr="00196BAB">
        <w:t xml:space="preserve">. Stern-Volmer plots determined by steady-state (solid squares) and time-resolved (solid circles) photoluminescence for the indicated cinnamyl chloride derivatives. The quenching rate constants </w:t>
      </w:r>
      <w:r w:rsidR="003F54BC">
        <w:t>(</w:t>
      </w:r>
      <w:r w:rsidRPr="00563D5F">
        <w:rPr>
          <w:i/>
        </w:rPr>
        <w:t>k</w:t>
      </w:r>
      <w:r w:rsidRPr="00563D5F">
        <w:rPr>
          <w:i/>
          <w:vertAlign w:val="subscript"/>
        </w:rPr>
        <w:t>q</w:t>
      </w:r>
      <w:r w:rsidRPr="00196BAB">
        <w:t xml:space="preserve"> (x10</w:t>
      </w:r>
      <w:r w:rsidRPr="00196BAB">
        <w:rPr>
          <w:vertAlign w:val="superscript"/>
        </w:rPr>
        <w:t>9</w:t>
      </w:r>
      <w:r w:rsidRPr="00196BAB">
        <w:t xml:space="preserve"> M</w:t>
      </w:r>
      <w:r w:rsidRPr="00196BAB">
        <w:rPr>
          <w:vertAlign w:val="superscript"/>
        </w:rPr>
        <w:t>–1</w:t>
      </w:r>
      <w:r w:rsidRPr="00196BAB">
        <w:t>s</w:t>
      </w:r>
      <w:r w:rsidRPr="00196BAB">
        <w:rPr>
          <w:vertAlign w:val="superscript"/>
        </w:rPr>
        <w:t>–1</w:t>
      </w:r>
      <w:r w:rsidRPr="00196BAB">
        <w:t>)</w:t>
      </w:r>
      <w:r w:rsidR="003F54BC">
        <w:t>)</w:t>
      </w:r>
      <w:r w:rsidRPr="00196BAB">
        <w:t xml:space="preserve"> are indicated for each cinnamyl chloride derivative. </w:t>
      </w:r>
    </w:p>
    <w:p w14:paraId="01FD2DE4" w14:textId="51118F7A" w:rsidR="00247470" w:rsidRDefault="00247470" w:rsidP="00247470">
      <w:pPr>
        <w:jc w:val="center"/>
      </w:pPr>
      <w:r>
        <w:rPr>
          <w:noProof/>
        </w:rPr>
        <w:lastRenderedPageBreak/>
        <w:drawing>
          <wp:inline distT="0" distB="0" distL="0" distR="0" wp14:anchorId="0F2AA0C4" wp14:editId="1CF6770D">
            <wp:extent cx="3024000" cy="245215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r_Dtb_Spectrrq.png"/>
                    <pic:cNvPicPr/>
                  </pic:nvPicPr>
                  <pic:blipFill rotWithShape="1">
                    <a:blip r:embed="rId22" cstate="print">
                      <a:extLst>
                        <a:ext uri="{28A0092B-C50C-407E-A947-70E740481C1C}">
                          <a14:useLocalDpi xmlns:a14="http://schemas.microsoft.com/office/drawing/2010/main" val="0"/>
                        </a:ext>
                      </a:extLst>
                    </a:blip>
                    <a:srcRect l="7565" t="9983" r="10892" b="4452"/>
                    <a:stretch/>
                  </pic:blipFill>
                  <pic:spPr bwMode="auto">
                    <a:xfrm>
                      <a:off x="0" y="0"/>
                      <a:ext cx="3024000" cy="245215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inline>
        </w:drawing>
      </w:r>
    </w:p>
    <w:p w14:paraId="7E0E91C1" w14:textId="501A688E" w:rsidR="00247470" w:rsidRPr="00196BAB" w:rsidRDefault="00247470" w:rsidP="00294C74">
      <w:pPr>
        <w:pStyle w:val="VAFigureCaption"/>
        <w:rPr>
          <w:rFonts w:hint="eastAsia"/>
        </w:rPr>
      </w:pPr>
      <w:r w:rsidRPr="00196BAB">
        <w:t xml:space="preserve">Figure </w:t>
      </w:r>
      <w:r w:rsidR="00196BAB">
        <w:t>10</w:t>
      </w:r>
      <w:r w:rsidR="00BE36FE" w:rsidRPr="00196BAB">
        <w:t>.</w:t>
      </w:r>
      <w:r w:rsidRPr="00196BAB">
        <w:t xml:space="preserve"> </w:t>
      </w:r>
      <w:r w:rsidR="003F54BC" w:rsidRPr="00247470">
        <w:t>Absorption spectra of the oxidized [Ir(dF-CF</w:t>
      </w:r>
      <w:r w:rsidR="003F54BC" w:rsidRPr="00C10311">
        <w:rPr>
          <w:vertAlign w:val="subscript"/>
        </w:rPr>
        <w:t>3</w:t>
      </w:r>
      <w:r w:rsidR="003F54BC" w:rsidRPr="00247470">
        <w:t>ppy)</w:t>
      </w:r>
      <w:r w:rsidR="003F54BC" w:rsidRPr="00C10311">
        <w:rPr>
          <w:vertAlign w:val="subscript"/>
        </w:rPr>
        <w:t>2</w:t>
      </w:r>
      <w:r w:rsidR="003F54BC" w:rsidRPr="00247470">
        <w:t>(dtb)]</w:t>
      </w:r>
      <w:r w:rsidR="003F54BC" w:rsidRPr="00C10311">
        <w:rPr>
          <w:vertAlign w:val="superscript"/>
        </w:rPr>
        <w:t>2+</w:t>
      </w:r>
      <w:r w:rsidR="003F54BC">
        <w:t xml:space="preserve"> (green)</w:t>
      </w:r>
      <w:r w:rsidR="003F54BC" w:rsidRPr="00247470">
        <w:t>, reduced [Ir(dF-CF</w:t>
      </w:r>
      <w:r w:rsidR="003F54BC" w:rsidRPr="00247470">
        <w:rPr>
          <w:vertAlign w:val="subscript"/>
        </w:rPr>
        <w:t>3</w:t>
      </w:r>
      <w:r w:rsidR="003F54BC" w:rsidRPr="00247470">
        <w:t>ppy)</w:t>
      </w:r>
      <w:r w:rsidR="003F54BC" w:rsidRPr="00247470">
        <w:rPr>
          <w:vertAlign w:val="subscript"/>
        </w:rPr>
        <w:t>2</w:t>
      </w:r>
      <w:r w:rsidR="003F54BC" w:rsidRPr="00247470">
        <w:t>(dtb)]</w:t>
      </w:r>
      <w:r w:rsidR="003F54BC">
        <w:t xml:space="preserve"> (orange)</w:t>
      </w:r>
      <w:r w:rsidR="003F54BC" w:rsidRPr="00247470">
        <w:t xml:space="preserve"> and excited-state [Ir(dF-CF</w:t>
      </w:r>
      <w:r w:rsidR="003F54BC" w:rsidRPr="00247470">
        <w:rPr>
          <w:vertAlign w:val="subscript"/>
        </w:rPr>
        <w:t>3</w:t>
      </w:r>
      <w:r w:rsidR="003F54BC" w:rsidRPr="00247470">
        <w:t>ppy)</w:t>
      </w:r>
      <w:r w:rsidR="003F54BC" w:rsidRPr="00247470">
        <w:rPr>
          <w:vertAlign w:val="subscript"/>
        </w:rPr>
        <w:t>2</w:t>
      </w:r>
      <w:r w:rsidR="003F54BC" w:rsidRPr="00247470">
        <w:t>(dtb)]</w:t>
      </w:r>
      <w:r w:rsidR="003F54BC" w:rsidRPr="00C10311">
        <w:rPr>
          <w:vertAlign w:val="superscript"/>
        </w:rPr>
        <w:t>+*</w:t>
      </w:r>
      <w:r w:rsidR="003F54BC" w:rsidRPr="00247470">
        <w:t xml:space="preserve">  </w:t>
      </w:r>
      <w:r w:rsidR="003F54BC">
        <w:t xml:space="preserve">(blue) </w:t>
      </w:r>
      <w:r w:rsidR="003F54BC" w:rsidRPr="00247470">
        <w:t>obtained by transient absorption spectroscopy in argon purged acetonitrile at room temperature</w:t>
      </w:r>
      <w:r w:rsidR="003F54BC">
        <w:t xml:space="preserve"> (See supporting information for additional experimental details)</w:t>
      </w:r>
      <w:r w:rsidR="003F54BC" w:rsidRPr="00247470">
        <w:t>.</w:t>
      </w:r>
    </w:p>
    <w:p w14:paraId="0FFAA29C" w14:textId="085B205A" w:rsidR="00247470" w:rsidRDefault="003F54BC" w:rsidP="00450358">
      <w:pPr>
        <w:pStyle w:val="TAMainText"/>
        <w:rPr>
          <w:rFonts w:hint="eastAsia"/>
        </w:rPr>
      </w:pPr>
      <w:r>
        <w:t>Excited-state mechanistic investigation</w:t>
      </w:r>
      <w:r w:rsidR="00843D08">
        <w:t>s</w:t>
      </w:r>
      <w:r>
        <w:t xml:space="preserve"> </w:t>
      </w:r>
      <w:r w:rsidR="00843D08">
        <w:t xml:space="preserve">were </w:t>
      </w:r>
      <w:r>
        <w:t xml:space="preserve">performed using </w:t>
      </w:r>
      <w:r w:rsidR="00E15815">
        <w:t>n</w:t>
      </w:r>
      <w:r w:rsidR="00247470" w:rsidRPr="00247470">
        <w:t xml:space="preserve">anosecond transient absorption spectroscopy </w:t>
      </w:r>
      <w:r>
        <w:t>with</w:t>
      </w:r>
      <w:r w:rsidR="00247470" w:rsidRPr="00247470">
        <w:t xml:space="preserve"> pulsed 420 nm light excitation. First, key spectra such as the excited-state absorption spectra as well as the one-electron reduced and one-electron oxidized absorption spectra</w:t>
      </w:r>
      <w:r w:rsidR="008F4242">
        <w:t xml:space="preserve"> </w:t>
      </w:r>
      <w:r w:rsidR="00247470" w:rsidRPr="00247470">
        <w:t xml:space="preserve">of </w:t>
      </w:r>
      <w:r w:rsidR="00E15815" w:rsidRPr="00E15815">
        <w:rPr>
          <w:b/>
          <w:bCs/>
        </w:rPr>
        <w:t>9</w:t>
      </w:r>
      <w:r w:rsidR="00247470" w:rsidRPr="00247470">
        <w:t xml:space="preserve"> were determined (</w:t>
      </w:r>
      <w:r w:rsidR="00247470" w:rsidRPr="00B45DAC">
        <w:t xml:space="preserve">Figure </w:t>
      </w:r>
      <w:r w:rsidR="00E15815">
        <w:t>10</w:t>
      </w:r>
      <w:r w:rsidR="008F4242">
        <w:t xml:space="preserve"> and Figures </w:t>
      </w:r>
      <w:r w:rsidR="008F4242" w:rsidRPr="000E76E0">
        <w:t>S1</w:t>
      </w:r>
      <w:r w:rsidR="00162FAB">
        <w:t>7</w:t>
      </w:r>
      <w:r w:rsidR="008F4242" w:rsidRPr="000E76E0">
        <w:t>-S1</w:t>
      </w:r>
      <w:r w:rsidR="00162FAB">
        <w:t>8</w:t>
      </w:r>
      <w:r w:rsidR="00247470" w:rsidRPr="00247470">
        <w:t>).</w:t>
      </w:r>
      <w:r w:rsidR="008362BE">
        <w:rPr>
          <w:rStyle w:val="EndnoteReference"/>
        </w:rPr>
        <w:endnoteReference w:id="28"/>
      </w:r>
      <w:r w:rsidR="00247470" w:rsidRPr="00247470">
        <w:t xml:space="preserve"> </w:t>
      </w:r>
      <w:r>
        <w:t xml:space="preserve">These spectra are of paramount importance as they inform on the oxidation state of the </w:t>
      </w:r>
      <w:r w:rsidR="00A52D36">
        <w:t>i</w:t>
      </w:r>
      <w:r>
        <w:t>ridium photosensitizer during photoredox catalysis.</w:t>
      </w:r>
      <w:r w:rsidR="00247470" w:rsidRPr="00247470">
        <w:t xml:space="preserve"> The excited-state absorption spectrum </w:t>
      </w:r>
      <w:r w:rsidR="00650CCA">
        <w:t xml:space="preserve">(blue) </w:t>
      </w:r>
      <w:r w:rsidR="00247470" w:rsidRPr="00247470">
        <w:t>was characterized by an increased ∆Abs between 440 and 550 nm with a maximum centered at 480 nm. The mono-reduced species exhibited a maximum at 530 nm</w:t>
      </w:r>
      <w:r w:rsidR="00650CCA">
        <w:t xml:space="preserve"> (</w:t>
      </w:r>
      <w:r w:rsidR="00A52D36">
        <w:t>orange</w:t>
      </w:r>
      <w:r w:rsidR="00650CCA">
        <w:t>)</w:t>
      </w:r>
      <w:r w:rsidR="00BE7C92">
        <w:t>,</w:t>
      </w:r>
      <w:r w:rsidR="00247470" w:rsidRPr="00247470">
        <w:t xml:space="preserve"> whereas the singly oxidized species exhibited weak absorption features between 440 nm and 550nm as well as above 750 nm</w:t>
      </w:r>
      <w:r w:rsidR="00650CCA">
        <w:t xml:space="preserve"> (green)</w:t>
      </w:r>
      <w:r w:rsidR="00247470" w:rsidRPr="00247470">
        <w:t>. Interestingly, nanosecond transient absorption spectroscopy performed in the presence of</w:t>
      </w:r>
      <w:r w:rsidR="00671346">
        <w:t xml:space="preserve"> cinnamyl chlorides</w:t>
      </w:r>
      <w:r w:rsidR="00247470" w:rsidRPr="00247470">
        <w:t xml:space="preserve"> </w:t>
      </w:r>
      <w:r w:rsidR="00247470" w:rsidRPr="008D5467">
        <w:rPr>
          <w:b/>
        </w:rPr>
        <w:t>1a</w:t>
      </w:r>
      <w:r w:rsidR="00247470" w:rsidRPr="00247470">
        <w:t xml:space="preserve"> or </w:t>
      </w:r>
      <w:r w:rsidR="00247470" w:rsidRPr="008D5467">
        <w:rPr>
          <w:b/>
        </w:rPr>
        <w:t>1i</w:t>
      </w:r>
      <w:r w:rsidR="00247470" w:rsidRPr="00247470">
        <w:t xml:space="preserve"> l</w:t>
      </w:r>
      <w:r w:rsidR="001C4395">
        <w:t>e</w:t>
      </w:r>
      <w:r w:rsidR="00247470" w:rsidRPr="00247470">
        <w:t xml:space="preserve">d to a drastic excited-state quenching, with an excited-state lifetime </w:t>
      </w:r>
      <w:r>
        <w:t>that decreased</w:t>
      </w:r>
      <w:r w:rsidRPr="00247470">
        <w:t xml:space="preserve"> </w:t>
      </w:r>
      <w:r w:rsidR="00247470" w:rsidRPr="00247470">
        <w:t>from 2.32 µs to ~10</w:t>
      </w:r>
      <w:r w:rsidR="00A83254">
        <w:t xml:space="preserve"> </w:t>
      </w:r>
      <w:r w:rsidR="00247470" w:rsidRPr="00247470">
        <w:t>ns</w:t>
      </w:r>
      <w:r w:rsidR="00BE7C92">
        <w:t xml:space="preserve"> </w:t>
      </w:r>
      <w:r w:rsidR="00BE7C92" w:rsidRPr="00247470">
        <w:t>(</w:t>
      </w:r>
      <w:r w:rsidR="00BE7C92" w:rsidRPr="00BE7C92">
        <w:t xml:space="preserve">Figure </w:t>
      </w:r>
      <w:r w:rsidR="00563D5F">
        <w:t xml:space="preserve">11A and Figure </w:t>
      </w:r>
      <w:r w:rsidR="00BE7C92" w:rsidRPr="000E76E0">
        <w:t>S1</w:t>
      </w:r>
      <w:r w:rsidR="00162FAB">
        <w:t>9</w:t>
      </w:r>
      <w:r w:rsidR="00BE7C92" w:rsidRPr="00247470">
        <w:t>)</w:t>
      </w:r>
      <w:r w:rsidR="00247470" w:rsidRPr="00247470">
        <w:t xml:space="preserve">. This confirmed the excited-state quenching data quantified by </w:t>
      </w:r>
      <w:r>
        <w:t xml:space="preserve">Stern-Volmer experiments </w:t>
      </w:r>
      <w:r w:rsidR="00247470" w:rsidRPr="00247470">
        <w:t xml:space="preserve">but did not provide evidence </w:t>
      </w:r>
      <w:r>
        <w:t>for</w:t>
      </w:r>
      <w:r w:rsidR="00247470" w:rsidRPr="00247470">
        <w:t xml:space="preserve"> the products of the quenching reactions. Had oxidative or reductive quenching of the excited state occurred </w:t>
      </w:r>
      <w:r w:rsidR="00B353A5">
        <w:t xml:space="preserve">in the presence of cinnamyl chlorides </w:t>
      </w:r>
      <w:r w:rsidR="00247470" w:rsidRPr="00247470">
        <w:t xml:space="preserve">with cage escape yields greater than 5%, the Ir complex would have reported on the redox chemistry, contrary to what was observed. The inability to observe </w:t>
      </w:r>
      <w:r w:rsidR="004763DB">
        <w:t>redox</w:t>
      </w:r>
      <w:r w:rsidR="00247470" w:rsidRPr="00247470">
        <w:t xml:space="preserve"> products implies either electron transfer with rapid recombination or energy transfer. </w:t>
      </w:r>
      <w:r>
        <w:t xml:space="preserve">Note that the photo-induced </w:t>
      </w:r>
      <w:r w:rsidRPr="00C10311">
        <w:rPr>
          <w:i/>
        </w:rPr>
        <w:t>trans-cis</w:t>
      </w:r>
      <w:r>
        <w:t xml:space="preserve"> isomerization of cinnamic acid derivatives with an iridium photosensitizer was recently reported to occur via triplet-triplet energy transfer.</w:t>
      </w:r>
      <w:r w:rsidR="00F75C95">
        <w:rPr>
          <w:rStyle w:val="EndnoteReference"/>
        </w:rPr>
        <w:endnoteReference w:id="29"/>
      </w:r>
      <w:r>
        <w:t xml:space="preserve"> </w:t>
      </w:r>
    </w:p>
    <w:p w14:paraId="34E682A2" w14:textId="2FCD04CD" w:rsidR="00A64515" w:rsidRDefault="00A64515" w:rsidP="00A64515">
      <w:pPr>
        <w:pStyle w:val="TAMainText"/>
        <w:rPr>
          <w:rFonts w:hint="eastAsia"/>
          <w:lang w:eastAsia="zh-CN"/>
        </w:rPr>
      </w:pPr>
      <w:r>
        <w:t>T</w:t>
      </w:r>
      <w:r w:rsidRPr="00247470">
        <w:t>he excited-state reactivity o</w:t>
      </w:r>
      <w:r>
        <w:t>f</w:t>
      </w:r>
      <w:r w:rsidRPr="00247470">
        <w:t xml:space="preserve"> </w:t>
      </w:r>
      <w:r>
        <w:t xml:space="preserve">photocatalyst </w:t>
      </w:r>
      <w:r>
        <w:rPr>
          <w:b/>
        </w:rPr>
        <w:t>9</w:t>
      </w:r>
      <w:r w:rsidRPr="00247470">
        <w:t xml:space="preserve"> with a cinnamyl amine </w:t>
      </w:r>
      <w:r>
        <w:rPr>
          <w:b/>
          <w:bCs/>
        </w:rPr>
        <w:t>28</w:t>
      </w:r>
      <w:r>
        <w:t xml:space="preserve"> was investigated to</w:t>
      </w:r>
      <w:r w:rsidRPr="00247470">
        <w:t xml:space="preserve"> </w:t>
      </w:r>
      <w:r>
        <w:t xml:space="preserve">distinguish between </w:t>
      </w:r>
      <w:r w:rsidRPr="00247470">
        <w:t xml:space="preserve">electron transfer </w:t>
      </w:r>
      <w:r>
        <w:t xml:space="preserve">and </w:t>
      </w:r>
      <w:r w:rsidRPr="00247470">
        <w:t>energy transfer</w:t>
      </w:r>
      <w:r>
        <w:t xml:space="preserve"> </w:t>
      </w:r>
      <w:r w:rsidRPr="00247470">
        <w:t>(</w:t>
      </w:r>
      <w:r w:rsidRPr="00164C82">
        <w:t xml:space="preserve">Figure </w:t>
      </w:r>
      <w:r>
        <w:t>11B</w:t>
      </w:r>
      <w:r w:rsidRPr="00247470">
        <w:t>)</w:t>
      </w:r>
      <w:r>
        <w:t>. This cinnamyl amine derivative was suspected to undergo facile electron transfer with photoredox catalysts</w:t>
      </w:r>
      <w:r w:rsidRPr="00247470">
        <w:t xml:space="preserve">. </w:t>
      </w:r>
      <w:r>
        <w:t xml:space="preserve">A </w:t>
      </w:r>
      <w:r w:rsidRPr="00247470">
        <w:t xml:space="preserve">quenching rate constant </w:t>
      </w:r>
      <w:r>
        <w:t>(</w:t>
      </w:r>
      <w:r w:rsidRPr="00563D5F">
        <w:rPr>
          <w:i/>
        </w:rPr>
        <w:t>k</w:t>
      </w:r>
      <w:r w:rsidRPr="00563D5F">
        <w:rPr>
          <w:i/>
          <w:vertAlign w:val="subscript"/>
        </w:rPr>
        <w:t>q</w:t>
      </w:r>
      <w:r w:rsidRPr="00247470">
        <w:t xml:space="preserve"> = 7.23 x10</w:t>
      </w:r>
      <w:r w:rsidRPr="00247470">
        <w:rPr>
          <w:vertAlign w:val="superscript"/>
        </w:rPr>
        <w:t>9</w:t>
      </w:r>
      <w:r w:rsidRPr="00247470">
        <w:t xml:space="preserve"> M</w:t>
      </w:r>
      <w:r w:rsidRPr="00247470">
        <w:rPr>
          <w:vertAlign w:val="superscript"/>
        </w:rPr>
        <w:t>–1</w:t>
      </w:r>
      <w:r w:rsidRPr="00247470">
        <w:t>s</w:t>
      </w:r>
      <w:r w:rsidRPr="00247470">
        <w:rPr>
          <w:vertAlign w:val="superscript"/>
        </w:rPr>
        <w:t>–1</w:t>
      </w:r>
      <w:r>
        <w:t xml:space="preserve">) </w:t>
      </w:r>
      <w:r w:rsidRPr="00247470">
        <w:t>was determined by Stern-Volmer analysis. Furthermore, nanosecond transient absorption spectroscopy provided undisputable evidence for electron transfer</w:t>
      </w:r>
      <w:r>
        <w:t xml:space="preserve"> between photocatalyst </w:t>
      </w:r>
      <w:r>
        <w:rPr>
          <w:b/>
        </w:rPr>
        <w:t>9</w:t>
      </w:r>
      <w:r>
        <w:t xml:space="preserve"> and cinnamyl amine </w:t>
      </w:r>
      <w:r>
        <w:rPr>
          <w:b/>
          <w:bCs/>
        </w:rPr>
        <w:t>28</w:t>
      </w:r>
      <w:r w:rsidRPr="00247470">
        <w:t xml:space="preserve">, with </w:t>
      </w:r>
      <w:r>
        <w:t xml:space="preserve">a </w:t>
      </w:r>
      <w:r w:rsidRPr="00247470">
        <w:t xml:space="preserve">spectral </w:t>
      </w:r>
      <w:r w:rsidRPr="00247470">
        <w:t>signature corresponding to both the oxidized amine and the mono-reduced iridium sensitizer. Hence, the lack of spectroscopic signature observed for</w:t>
      </w:r>
      <w:r>
        <w:t xml:space="preserve"> cinnamyl chloride</w:t>
      </w:r>
      <w:r w:rsidRPr="00247470">
        <w:t xml:space="preserve"> </w:t>
      </w:r>
      <w:r w:rsidRPr="00247470">
        <w:rPr>
          <w:b/>
        </w:rPr>
        <w:t>1a</w:t>
      </w:r>
      <w:r w:rsidRPr="00247470">
        <w:t xml:space="preserve"> or </w:t>
      </w:r>
      <w:r w:rsidRPr="00247470">
        <w:rPr>
          <w:b/>
        </w:rPr>
        <w:t>1i</w:t>
      </w:r>
      <w:r w:rsidRPr="00247470">
        <w:t xml:space="preserve"> </w:t>
      </w:r>
      <w:r>
        <w:t xml:space="preserve">in the presence of photoexcited catalyst </w:t>
      </w:r>
      <w:r>
        <w:rPr>
          <w:b/>
          <w:bCs/>
        </w:rPr>
        <w:t>9</w:t>
      </w:r>
      <w:r>
        <w:t xml:space="preserve"> </w:t>
      </w:r>
      <w:r w:rsidRPr="00247470">
        <w:t xml:space="preserve">is more consistent with an excited-state quenching mechanism that involves </w:t>
      </w:r>
      <w:r w:rsidRPr="008D5467">
        <w:rPr>
          <w:i/>
        </w:rPr>
        <w:t>energy transfer</w:t>
      </w:r>
      <w:r w:rsidRPr="00247470">
        <w:t xml:space="preserve"> from the excited-state Ir* to cinnamyl chloride derivatives</w:t>
      </w:r>
      <w:r>
        <w:t>.</w:t>
      </w:r>
    </w:p>
    <w:p w14:paraId="1A407788" w14:textId="4FE194B4" w:rsidR="00563D5F" w:rsidRDefault="000D0E92" w:rsidP="000D0E92">
      <w:pPr>
        <w:pStyle w:val="TAMainText"/>
        <w:ind w:firstLine="0"/>
        <w:jc w:val="center"/>
        <w:rPr>
          <w:rFonts w:hint="eastAsia"/>
        </w:rPr>
      </w:pPr>
      <w:r>
        <w:rPr>
          <w:noProof/>
        </w:rPr>
        <w:drawing>
          <wp:inline distT="0" distB="0" distL="0" distR="0" wp14:anchorId="1C12A312" wp14:editId="10F9556A">
            <wp:extent cx="3044825" cy="4848225"/>
            <wp:effectExtent l="0" t="0" r="3175" b="3175"/>
            <wp:docPr id="16" name="Image 2" descr="A picture containing text,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 d’écran 2019-12-21 à 16.10.50.png"/>
                    <pic:cNvPicPr/>
                  </pic:nvPicPr>
                  <pic:blipFill>
                    <a:blip r:embed="rId23"/>
                    <a:stretch>
                      <a:fillRect/>
                    </a:stretch>
                  </pic:blipFill>
                  <pic:spPr>
                    <a:xfrm>
                      <a:off x="0" y="0"/>
                      <a:ext cx="3044825" cy="4848225"/>
                    </a:xfrm>
                    <a:prstGeom prst="rect">
                      <a:avLst/>
                    </a:prstGeom>
                  </pic:spPr>
                </pic:pic>
              </a:graphicData>
            </a:graphic>
          </wp:inline>
        </w:drawing>
      </w:r>
    </w:p>
    <w:p w14:paraId="5B8732A6" w14:textId="08E3478D" w:rsidR="00563D5F" w:rsidRPr="00247470" w:rsidRDefault="00563D5F" w:rsidP="004765AF">
      <w:pPr>
        <w:pStyle w:val="VAFigureCaption"/>
        <w:rPr>
          <w:rFonts w:hint="eastAsia"/>
        </w:rPr>
      </w:pPr>
      <w:r w:rsidRPr="00563D5F">
        <w:t xml:space="preserve">Figure </w:t>
      </w:r>
      <w:r>
        <w:t>11</w:t>
      </w:r>
      <w:r w:rsidRPr="00563D5F">
        <w:t>. Pulsed 420 nm (2mJ/Pulse) transient absorption spectroscopy of an argon purged acetonitrile solution containing</w:t>
      </w:r>
      <w:r w:rsidR="009A2E3D">
        <w:t xml:space="preserve"> </w:t>
      </w:r>
      <w:r w:rsidRPr="00563D5F">
        <w:t>[Ir(dF-CF</w:t>
      </w:r>
      <w:r w:rsidRPr="00563D5F">
        <w:rPr>
          <w:vertAlign w:val="subscript"/>
        </w:rPr>
        <w:t>3</w:t>
      </w:r>
      <w:r w:rsidRPr="00563D5F">
        <w:t>ppy)</w:t>
      </w:r>
      <w:r w:rsidRPr="00563D5F">
        <w:rPr>
          <w:vertAlign w:val="subscript"/>
        </w:rPr>
        <w:t>2</w:t>
      </w:r>
      <w:r w:rsidRPr="00563D5F">
        <w:t>(dtb)]</w:t>
      </w:r>
      <w:r w:rsidRPr="00563D5F">
        <w:rPr>
          <w:vertAlign w:val="superscript"/>
        </w:rPr>
        <w:t xml:space="preserve">+ </w:t>
      </w:r>
      <w:r w:rsidRPr="00563D5F">
        <w:t xml:space="preserve">and the cinnamyl derivatives </w:t>
      </w:r>
      <w:r w:rsidRPr="00563D5F">
        <w:rPr>
          <w:b/>
          <w:bCs/>
        </w:rPr>
        <w:t>1i</w:t>
      </w:r>
      <w:r w:rsidRPr="00563D5F">
        <w:t xml:space="preserve"> and </w:t>
      </w:r>
      <w:r w:rsidRPr="00563D5F">
        <w:rPr>
          <w:b/>
          <w:bCs/>
        </w:rPr>
        <w:t>28</w:t>
      </w:r>
      <w:r w:rsidRPr="00563D5F">
        <w:t xml:space="preserve">. </w:t>
      </w:r>
      <w:r w:rsidRPr="00563D5F">
        <w:rPr>
          <w:lang w:val="fr-FR"/>
        </w:rPr>
        <w:t>(See supporting information for additional experimental details)</w:t>
      </w:r>
      <w:r>
        <w:rPr>
          <w:lang w:val="fr-FR"/>
        </w:rPr>
        <w:t>.</w:t>
      </w:r>
    </w:p>
    <w:p w14:paraId="2DC909F0" w14:textId="662A1F6C" w:rsidR="000925EB" w:rsidRPr="003329F2" w:rsidRDefault="00EF0D90" w:rsidP="00450358">
      <w:pPr>
        <w:pStyle w:val="TAMainText"/>
        <w:rPr>
          <w:rFonts w:hint="eastAsia"/>
          <w:color w:val="FF0000"/>
          <w:lang w:eastAsia="zh-CN"/>
        </w:rPr>
      </w:pPr>
      <w:r>
        <w:rPr>
          <w:lang w:eastAsia="zh-CN"/>
        </w:rPr>
        <w:t>O</w:t>
      </w:r>
      <w:r w:rsidR="004F4B47" w:rsidRPr="004F4B47">
        <w:rPr>
          <w:lang w:eastAsia="zh-CN"/>
        </w:rPr>
        <w:t xml:space="preserve">n the basis of these </w:t>
      </w:r>
      <w:r w:rsidR="00F8746A">
        <w:rPr>
          <w:lang w:eastAsia="zh-CN"/>
        </w:rPr>
        <w:t xml:space="preserve">experimental </w:t>
      </w:r>
      <w:r w:rsidR="004F4B47" w:rsidRPr="004F4B47">
        <w:rPr>
          <w:lang w:eastAsia="zh-CN"/>
        </w:rPr>
        <w:t>investigation</w:t>
      </w:r>
      <w:r w:rsidR="004F4B47">
        <w:rPr>
          <w:rFonts w:hint="eastAsia"/>
          <w:lang w:eastAsia="zh-CN"/>
        </w:rPr>
        <w:t xml:space="preserve">s and DFT calculations, we propose </w:t>
      </w:r>
      <w:r w:rsidR="004C04FD">
        <w:rPr>
          <w:rFonts w:hint="eastAsia"/>
          <w:lang w:eastAsia="zh-CN"/>
        </w:rPr>
        <w:t>the</w:t>
      </w:r>
      <w:r w:rsidR="004F4B47">
        <w:rPr>
          <w:rFonts w:hint="eastAsia"/>
          <w:lang w:eastAsia="zh-CN"/>
        </w:rPr>
        <w:t xml:space="preserve"> mechanis</w:t>
      </w:r>
      <w:r w:rsidR="004C04FD">
        <w:rPr>
          <w:rFonts w:hint="eastAsia"/>
          <w:lang w:eastAsia="zh-CN"/>
        </w:rPr>
        <w:t>m depicted</w:t>
      </w:r>
      <w:r w:rsidR="004F4B47">
        <w:rPr>
          <w:rFonts w:hint="eastAsia"/>
          <w:lang w:eastAsia="zh-CN"/>
        </w:rPr>
        <w:t xml:space="preserve"> in </w:t>
      </w:r>
      <w:r w:rsidR="008D4CDC">
        <w:rPr>
          <w:lang w:eastAsia="zh-CN"/>
        </w:rPr>
        <w:t>Figure 1</w:t>
      </w:r>
      <w:r w:rsidR="000326FD">
        <w:rPr>
          <w:lang w:eastAsia="zh-CN"/>
        </w:rPr>
        <w:t>2</w:t>
      </w:r>
      <w:r w:rsidR="004F4B47">
        <w:rPr>
          <w:rFonts w:hint="eastAsia"/>
          <w:lang w:eastAsia="zh-CN"/>
        </w:rPr>
        <w:t>.</w:t>
      </w:r>
      <w:r w:rsidR="004C04FD">
        <w:rPr>
          <w:rFonts w:hint="eastAsia"/>
          <w:lang w:eastAsia="zh-CN"/>
        </w:rPr>
        <w:t xml:space="preserve"> </w:t>
      </w:r>
      <w:r w:rsidR="00605423">
        <w:rPr>
          <w:lang w:eastAsia="zh-CN"/>
        </w:rPr>
        <w:t xml:space="preserve">Cinnamyl chloride </w:t>
      </w:r>
      <w:r w:rsidR="00605423" w:rsidRPr="00605423">
        <w:rPr>
          <w:b/>
          <w:bCs/>
          <w:lang w:eastAsia="zh-CN"/>
        </w:rPr>
        <w:t>1a</w:t>
      </w:r>
      <w:r w:rsidR="00605423">
        <w:rPr>
          <w:lang w:eastAsia="zh-CN"/>
        </w:rPr>
        <w:t xml:space="preserve"> </w:t>
      </w:r>
      <w:r w:rsidR="00C911DE">
        <w:rPr>
          <w:lang w:eastAsia="zh-CN"/>
        </w:rPr>
        <w:t>is</w:t>
      </w:r>
      <w:r w:rsidR="00CA5FAD">
        <w:rPr>
          <w:rFonts w:hint="eastAsia"/>
          <w:lang w:eastAsia="zh-CN"/>
        </w:rPr>
        <w:t xml:space="preserve"> activated to </w:t>
      </w:r>
      <w:r w:rsidR="009A2E3D">
        <w:rPr>
          <w:lang w:eastAsia="zh-CN"/>
        </w:rPr>
        <w:t xml:space="preserve">the </w:t>
      </w:r>
      <w:r w:rsidR="00CA5FAD">
        <w:rPr>
          <w:rFonts w:hint="eastAsia"/>
          <w:lang w:eastAsia="zh-CN"/>
        </w:rPr>
        <w:t xml:space="preserve">excited state </w:t>
      </w:r>
      <w:r w:rsidR="00605423">
        <w:rPr>
          <w:b/>
          <w:lang w:eastAsia="zh-CN"/>
        </w:rPr>
        <w:t>1a</w:t>
      </w:r>
      <w:r w:rsidR="00CA5FAD" w:rsidRPr="00CA5FAD">
        <w:rPr>
          <w:rFonts w:hint="eastAsia"/>
          <w:b/>
          <w:lang w:eastAsia="zh-CN"/>
        </w:rPr>
        <w:t>*</w:t>
      </w:r>
      <w:r w:rsidR="00CA5FAD">
        <w:rPr>
          <w:rFonts w:hint="eastAsia"/>
          <w:lang w:eastAsia="zh-CN"/>
        </w:rPr>
        <w:t xml:space="preserve"> after </w:t>
      </w:r>
      <w:r w:rsidR="00C911DE">
        <w:rPr>
          <w:lang w:eastAsia="zh-CN"/>
        </w:rPr>
        <w:t>e</w:t>
      </w:r>
      <w:r w:rsidR="00CA5FAD">
        <w:rPr>
          <w:rFonts w:hint="eastAsia"/>
          <w:lang w:eastAsia="zh-CN"/>
        </w:rPr>
        <w:t>nerg</w:t>
      </w:r>
      <w:r w:rsidR="00C911DE">
        <w:rPr>
          <w:lang w:eastAsia="zh-CN"/>
        </w:rPr>
        <w:t>y</w:t>
      </w:r>
      <w:r w:rsidR="00CA5FAD">
        <w:rPr>
          <w:rFonts w:hint="eastAsia"/>
          <w:lang w:eastAsia="zh-CN"/>
        </w:rPr>
        <w:t xml:space="preserve"> </w:t>
      </w:r>
      <w:r w:rsidR="00C911DE">
        <w:rPr>
          <w:lang w:eastAsia="zh-CN"/>
        </w:rPr>
        <w:t>t</w:t>
      </w:r>
      <w:r w:rsidR="00CA5FAD">
        <w:rPr>
          <w:rFonts w:hint="eastAsia"/>
          <w:lang w:eastAsia="zh-CN"/>
        </w:rPr>
        <w:t>ransfer from irr</w:t>
      </w:r>
      <w:r w:rsidR="00F96F86">
        <w:rPr>
          <w:lang w:eastAsia="zh-CN"/>
        </w:rPr>
        <w:t>adi</w:t>
      </w:r>
      <w:r w:rsidR="00CA5FAD">
        <w:rPr>
          <w:rFonts w:hint="eastAsia"/>
          <w:lang w:eastAsia="zh-CN"/>
        </w:rPr>
        <w:t xml:space="preserve">ated Ir(III) photocatalyst </w:t>
      </w:r>
      <w:r w:rsidR="008D4CDC">
        <w:rPr>
          <w:b/>
          <w:lang w:eastAsia="zh-CN"/>
        </w:rPr>
        <w:t>9</w:t>
      </w:r>
      <w:r w:rsidR="00CA5FAD" w:rsidRPr="00CA5FAD">
        <w:rPr>
          <w:rFonts w:hint="eastAsia"/>
          <w:b/>
          <w:lang w:eastAsia="zh-CN"/>
        </w:rPr>
        <w:t>*</w:t>
      </w:r>
      <w:r w:rsidR="00CA5FAD">
        <w:rPr>
          <w:rFonts w:hint="eastAsia"/>
          <w:lang w:eastAsia="zh-CN"/>
        </w:rPr>
        <w:t xml:space="preserve">. </w:t>
      </w:r>
      <w:r w:rsidR="00605423">
        <w:rPr>
          <w:lang w:eastAsia="zh-CN"/>
        </w:rPr>
        <w:t>Subsequently, a</w:t>
      </w:r>
      <w:r w:rsidR="00CA5FAD">
        <w:rPr>
          <w:rFonts w:hint="eastAsia"/>
          <w:lang w:eastAsia="zh-CN"/>
        </w:rPr>
        <w:t xml:space="preserve"> triplet-allyl-pair (</w:t>
      </w:r>
      <w:r w:rsidR="008D4CDC">
        <w:rPr>
          <w:b/>
          <w:lang w:eastAsia="zh-CN"/>
        </w:rPr>
        <w:t>14</w:t>
      </w:r>
      <w:r w:rsidR="00CA5FAD">
        <w:rPr>
          <w:rFonts w:hint="eastAsia"/>
          <w:lang w:eastAsia="zh-CN"/>
        </w:rPr>
        <w:t xml:space="preserve">) containing chlorine radical </w:t>
      </w:r>
      <w:r w:rsidR="004C6D0C">
        <w:rPr>
          <w:lang w:eastAsia="zh-CN"/>
        </w:rPr>
        <w:t>i</w:t>
      </w:r>
      <w:r w:rsidR="00CA5FAD">
        <w:rPr>
          <w:rFonts w:hint="eastAsia"/>
          <w:lang w:eastAsia="zh-CN"/>
        </w:rPr>
        <w:t xml:space="preserve">s formed </w:t>
      </w:r>
      <w:r w:rsidR="004C6D0C">
        <w:rPr>
          <w:lang w:eastAsia="zh-CN"/>
        </w:rPr>
        <w:t xml:space="preserve">from </w:t>
      </w:r>
      <w:r w:rsidR="009A2E3D">
        <w:rPr>
          <w:lang w:eastAsia="zh-CN"/>
        </w:rPr>
        <w:t xml:space="preserve">the </w:t>
      </w:r>
      <w:r w:rsidR="004C6D0C">
        <w:rPr>
          <w:lang w:eastAsia="zh-CN"/>
        </w:rPr>
        <w:t xml:space="preserve">excited complex </w:t>
      </w:r>
      <w:r w:rsidR="00605423">
        <w:rPr>
          <w:b/>
          <w:lang w:eastAsia="zh-CN"/>
        </w:rPr>
        <w:t>1a</w:t>
      </w:r>
      <w:r w:rsidR="00CA5FAD" w:rsidRPr="00CA5FAD">
        <w:rPr>
          <w:rFonts w:hint="eastAsia"/>
          <w:b/>
          <w:lang w:eastAsia="zh-CN"/>
        </w:rPr>
        <w:t>*</w:t>
      </w:r>
      <w:r w:rsidR="00605423">
        <w:rPr>
          <w:lang w:eastAsia="zh-CN"/>
        </w:rPr>
        <w:t>.</w:t>
      </w:r>
      <w:r w:rsidR="004C6D0C">
        <w:rPr>
          <w:lang w:eastAsia="zh-CN"/>
        </w:rPr>
        <w:t xml:space="preserve"> </w:t>
      </w:r>
      <w:r w:rsidR="00CA5FAD">
        <w:rPr>
          <w:rFonts w:hint="eastAsia"/>
          <w:lang w:eastAsia="zh-CN"/>
        </w:rPr>
        <w:t xml:space="preserve">There are two pathways </w:t>
      </w:r>
      <w:r w:rsidR="00F8746A">
        <w:rPr>
          <w:lang w:eastAsia="zh-CN"/>
        </w:rPr>
        <w:t xml:space="preserve">for </w:t>
      </w:r>
      <w:r w:rsidR="00CA5FAD">
        <w:rPr>
          <w:rFonts w:hint="eastAsia"/>
          <w:lang w:eastAsia="zh-CN"/>
        </w:rPr>
        <w:t xml:space="preserve">intermediate </w:t>
      </w:r>
      <w:r w:rsidR="008D4CDC">
        <w:rPr>
          <w:b/>
          <w:lang w:eastAsia="zh-CN"/>
        </w:rPr>
        <w:t>14</w:t>
      </w:r>
      <w:r w:rsidR="00CA5FAD">
        <w:rPr>
          <w:rFonts w:hint="eastAsia"/>
          <w:lang w:eastAsia="zh-CN"/>
        </w:rPr>
        <w:t xml:space="preserve">. One </w:t>
      </w:r>
      <w:r w:rsidR="00F8746A">
        <w:rPr>
          <w:lang w:eastAsia="zh-CN"/>
        </w:rPr>
        <w:t xml:space="preserve">path involves </w:t>
      </w:r>
      <w:r w:rsidR="00CA5FAD">
        <w:rPr>
          <w:rFonts w:hint="eastAsia"/>
          <w:lang w:eastAsia="zh-CN"/>
        </w:rPr>
        <w:t xml:space="preserve">a direct intersystem crossing, which provides the undesired branched byproduct </w:t>
      </w:r>
      <w:r w:rsidR="00CA5FAD" w:rsidRPr="00CA5FAD">
        <w:rPr>
          <w:rFonts w:hint="eastAsia"/>
          <w:b/>
          <w:lang w:eastAsia="zh-CN"/>
        </w:rPr>
        <w:t>3</w:t>
      </w:r>
      <w:r w:rsidR="008D4CDC">
        <w:rPr>
          <w:b/>
          <w:lang w:eastAsia="zh-CN"/>
        </w:rPr>
        <w:t>a</w:t>
      </w:r>
      <w:r w:rsidR="00CA5FAD">
        <w:rPr>
          <w:rFonts w:hint="eastAsia"/>
          <w:lang w:eastAsia="zh-CN"/>
        </w:rPr>
        <w:t xml:space="preserve">. The other </w:t>
      </w:r>
      <w:r w:rsidR="00F8746A">
        <w:rPr>
          <w:lang w:eastAsia="zh-CN"/>
        </w:rPr>
        <w:t xml:space="preserve">path proceeds through </w:t>
      </w:r>
      <w:r w:rsidR="00CA5FAD">
        <w:rPr>
          <w:rFonts w:hint="eastAsia"/>
          <w:lang w:eastAsia="zh-CN"/>
        </w:rPr>
        <w:t>triplet-</w:t>
      </w:r>
      <w:r w:rsidR="00CA5FAD" w:rsidRPr="00CA5FAD">
        <w:rPr>
          <w:rFonts w:ascii="Symbol" w:hAnsi="Symbol"/>
          <w:lang w:eastAsia="zh-CN"/>
        </w:rPr>
        <w:t></w:t>
      </w:r>
      <w:r w:rsidR="00CA5FAD">
        <w:rPr>
          <w:rFonts w:hint="eastAsia"/>
          <w:lang w:eastAsia="zh-CN"/>
        </w:rPr>
        <w:t xml:space="preserve">-Cl intermediate </w:t>
      </w:r>
      <w:r w:rsidR="008D4CDC">
        <w:rPr>
          <w:b/>
          <w:lang w:eastAsia="zh-CN"/>
        </w:rPr>
        <w:t>15</w:t>
      </w:r>
      <w:r w:rsidR="00CA5FAD">
        <w:rPr>
          <w:rFonts w:hint="eastAsia"/>
          <w:lang w:eastAsia="zh-CN"/>
        </w:rPr>
        <w:t xml:space="preserve">, which then provides </w:t>
      </w:r>
      <w:r w:rsidR="009A2E3D">
        <w:rPr>
          <w:lang w:eastAsia="zh-CN"/>
        </w:rPr>
        <w:t xml:space="preserve">the </w:t>
      </w:r>
      <w:r w:rsidR="00CA5FAD">
        <w:rPr>
          <w:rFonts w:hint="eastAsia"/>
          <w:lang w:eastAsia="zh-CN"/>
        </w:rPr>
        <w:t xml:space="preserve">desired cyclopropanation product </w:t>
      </w:r>
      <w:r w:rsidR="00F8746A" w:rsidRPr="00F8746A">
        <w:rPr>
          <w:b/>
          <w:bCs/>
          <w:lang w:eastAsia="zh-CN"/>
        </w:rPr>
        <w:t>2a</w:t>
      </w:r>
      <w:r w:rsidR="00F8746A">
        <w:rPr>
          <w:lang w:eastAsia="zh-CN"/>
        </w:rPr>
        <w:t xml:space="preserve"> </w:t>
      </w:r>
      <w:r w:rsidR="00CA5FAD">
        <w:rPr>
          <w:rFonts w:hint="eastAsia"/>
          <w:lang w:eastAsia="zh-CN"/>
        </w:rPr>
        <w:t xml:space="preserve">after an </w:t>
      </w:r>
      <w:r w:rsidR="00577871">
        <w:rPr>
          <w:lang w:eastAsia="zh-CN"/>
        </w:rPr>
        <w:t>intersystem</w:t>
      </w:r>
      <w:r w:rsidR="00CA5FAD">
        <w:rPr>
          <w:rFonts w:hint="eastAsia"/>
          <w:lang w:eastAsia="zh-CN"/>
        </w:rPr>
        <w:t xml:space="preserve"> crossing. </w:t>
      </w:r>
      <w:r w:rsidR="00605423">
        <w:rPr>
          <w:lang w:eastAsia="zh-CN"/>
        </w:rPr>
        <w:t>We propose that b</w:t>
      </w:r>
      <w:r w:rsidR="00605423" w:rsidRPr="00605423">
        <w:rPr>
          <w:lang w:eastAsia="zh-CN"/>
        </w:rPr>
        <w:t xml:space="preserve">yproduct </w:t>
      </w:r>
      <w:r w:rsidR="00605423" w:rsidRPr="00605423">
        <w:rPr>
          <w:b/>
          <w:bCs/>
          <w:lang w:eastAsia="zh-CN"/>
        </w:rPr>
        <w:t>3</w:t>
      </w:r>
      <w:r w:rsidR="008D4CDC">
        <w:rPr>
          <w:b/>
          <w:bCs/>
          <w:lang w:eastAsia="zh-CN"/>
        </w:rPr>
        <w:t>a</w:t>
      </w:r>
      <w:r w:rsidR="00605423" w:rsidRPr="00605423">
        <w:rPr>
          <w:lang w:eastAsia="zh-CN"/>
        </w:rPr>
        <w:t xml:space="preserve"> can b</w:t>
      </w:r>
      <w:r w:rsidR="00605423">
        <w:rPr>
          <w:lang w:eastAsia="zh-CN"/>
        </w:rPr>
        <w:t>e</w:t>
      </w:r>
      <w:r w:rsidR="00605423" w:rsidRPr="00605423">
        <w:rPr>
          <w:lang w:eastAsia="zh-CN"/>
        </w:rPr>
        <w:t xml:space="preserve"> recycled into the catalytic cycle via oxidative addition with Ni(0) complex </w:t>
      </w:r>
      <w:r w:rsidR="008D4CDC">
        <w:rPr>
          <w:b/>
          <w:bCs/>
          <w:lang w:eastAsia="zh-CN"/>
        </w:rPr>
        <w:t xml:space="preserve">29 </w:t>
      </w:r>
      <w:r w:rsidR="008D4CDC" w:rsidRPr="008D4CDC">
        <w:rPr>
          <w:lang w:eastAsia="zh-CN"/>
        </w:rPr>
        <w:t xml:space="preserve">to form nickel allyl complex </w:t>
      </w:r>
      <w:r w:rsidR="008D4CDC" w:rsidRPr="008D4CDC">
        <w:rPr>
          <w:b/>
          <w:bCs/>
          <w:lang w:eastAsia="zh-CN"/>
        </w:rPr>
        <w:t>30</w:t>
      </w:r>
      <w:r w:rsidR="00605423">
        <w:rPr>
          <w:lang w:eastAsia="zh-CN"/>
        </w:rPr>
        <w:t>, which improves the overall efficiency of the photocat</w:t>
      </w:r>
      <w:r w:rsidR="00D94BDA">
        <w:rPr>
          <w:lang w:eastAsia="zh-CN"/>
        </w:rPr>
        <w:t>a</w:t>
      </w:r>
      <w:r w:rsidR="00605423">
        <w:rPr>
          <w:lang w:eastAsia="zh-CN"/>
        </w:rPr>
        <w:t>lytic process.</w:t>
      </w:r>
      <w:r w:rsidR="005D1B8A">
        <w:rPr>
          <w:lang w:eastAsia="zh-CN"/>
        </w:rPr>
        <w:t xml:space="preserve"> </w:t>
      </w:r>
      <w:r w:rsidR="005D1B8A" w:rsidRPr="005D1B8A">
        <w:rPr>
          <w:lang w:eastAsia="zh-CN"/>
        </w:rPr>
        <w:t xml:space="preserve">At this time, we cannot rule out the possibility that cinnamyl chloride </w:t>
      </w:r>
      <w:r w:rsidR="005D1B8A" w:rsidRPr="005D1B8A">
        <w:rPr>
          <w:b/>
          <w:bCs/>
          <w:lang w:eastAsia="zh-CN"/>
        </w:rPr>
        <w:t>1a</w:t>
      </w:r>
      <w:r w:rsidR="005D1B8A" w:rsidRPr="005D1B8A">
        <w:rPr>
          <w:lang w:eastAsia="zh-CN"/>
        </w:rPr>
        <w:t xml:space="preserve"> undergoes an oxidative addition with nickel catalyst </w:t>
      </w:r>
      <w:r w:rsidR="005D1B8A" w:rsidRPr="005D1B8A">
        <w:rPr>
          <w:b/>
          <w:bCs/>
          <w:lang w:eastAsia="zh-CN"/>
        </w:rPr>
        <w:t>29</w:t>
      </w:r>
      <w:r w:rsidR="005D1B8A" w:rsidRPr="005D1B8A">
        <w:rPr>
          <w:lang w:eastAsia="zh-CN"/>
        </w:rPr>
        <w:t xml:space="preserve"> to form allyl-Ni(II) complex </w:t>
      </w:r>
      <w:r w:rsidR="005D1B8A" w:rsidRPr="005D1B8A">
        <w:rPr>
          <w:b/>
          <w:bCs/>
          <w:lang w:eastAsia="zh-CN"/>
        </w:rPr>
        <w:t>30</w:t>
      </w:r>
      <w:r w:rsidR="005D1B8A" w:rsidRPr="005D1B8A">
        <w:rPr>
          <w:lang w:eastAsia="zh-CN"/>
        </w:rPr>
        <w:t xml:space="preserve">, which is then activated to the </w:t>
      </w:r>
      <w:r w:rsidR="005D1B8A" w:rsidRPr="005D1B8A">
        <w:rPr>
          <w:lang w:eastAsia="zh-CN"/>
        </w:rPr>
        <w:lastRenderedPageBreak/>
        <w:t xml:space="preserve">excited state </w:t>
      </w:r>
      <w:r w:rsidR="005D1B8A" w:rsidRPr="005D1B8A">
        <w:rPr>
          <w:b/>
          <w:bCs/>
          <w:lang w:eastAsia="zh-CN"/>
        </w:rPr>
        <w:t>30*</w:t>
      </w:r>
      <w:r w:rsidR="005D1B8A" w:rsidRPr="005D1B8A">
        <w:rPr>
          <w:lang w:eastAsia="zh-CN"/>
        </w:rPr>
        <w:t xml:space="preserve"> via energy transfer from irritated Ir(III) photocatalyst </w:t>
      </w:r>
      <w:r w:rsidR="005D1B8A" w:rsidRPr="005D1B8A">
        <w:rPr>
          <w:b/>
          <w:bCs/>
          <w:lang w:eastAsia="zh-CN"/>
        </w:rPr>
        <w:t>9</w:t>
      </w:r>
      <w:r w:rsidR="005D1B8A" w:rsidRPr="005D1B8A">
        <w:rPr>
          <w:lang w:eastAsia="zh-CN"/>
        </w:rPr>
        <w:t>*.</w:t>
      </w:r>
      <w:r w:rsidR="00BA5668">
        <w:rPr>
          <w:rStyle w:val="EndnoteReference"/>
          <w:lang w:eastAsia="zh-CN"/>
        </w:rPr>
        <w:endnoteReference w:id="30"/>
      </w:r>
      <w:r w:rsidR="000326FD">
        <w:rPr>
          <w:lang w:eastAsia="zh-CN"/>
        </w:rPr>
        <w:t xml:space="preserve"> </w:t>
      </w:r>
      <w:r w:rsidR="000326FD" w:rsidRPr="005D1B8A">
        <w:rPr>
          <w:lang w:eastAsia="zh-CN"/>
        </w:rPr>
        <w:t>We are currently conducting mechanistic studies to examine the role of photoexcited nickel-allyl complexes.</w:t>
      </w:r>
    </w:p>
    <w:p w14:paraId="1847A240" w14:textId="2AF4D0EC" w:rsidR="009017D1" w:rsidRDefault="002943A4" w:rsidP="009017D1">
      <w:pPr>
        <w:jc w:val="center"/>
        <w:rPr>
          <w:noProof/>
        </w:rPr>
      </w:pPr>
      <w:r w:rsidRPr="002943A4">
        <w:rPr>
          <w:noProof/>
        </w:rPr>
        <w:drawing>
          <wp:inline distT="0" distB="0" distL="0" distR="0" wp14:anchorId="5F05AAFE" wp14:editId="1D9B51B2">
            <wp:extent cx="3044952" cy="2167128"/>
            <wp:effectExtent l="0" t="0" r="3175"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44952" cy="2167128"/>
                    </a:xfrm>
                    <a:prstGeom prst="rect">
                      <a:avLst/>
                    </a:prstGeom>
                  </pic:spPr>
                </pic:pic>
              </a:graphicData>
            </a:graphic>
          </wp:inline>
        </w:drawing>
      </w:r>
    </w:p>
    <w:p w14:paraId="10108D53" w14:textId="494CC39A" w:rsidR="003329F2" w:rsidRDefault="003329F2" w:rsidP="00294C74">
      <w:pPr>
        <w:pStyle w:val="VAFigureCaption"/>
        <w:rPr>
          <w:rFonts w:hint="eastAsia"/>
          <w:lang w:eastAsia="zh-CN"/>
        </w:rPr>
      </w:pPr>
      <w:r>
        <w:rPr>
          <w:szCs w:val="14"/>
        </w:rPr>
        <w:t>Figure 1</w:t>
      </w:r>
      <w:r w:rsidR="00563D5F">
        <w:rPr>
          <w:szCs w:val="14"/>
        </w:rPr>
        <w:t>2</w:t>
      </w:r>
      <w:r w:rsidRPr="007C1383">
        <w:t xml:space="preserve">. </w:t>
      </w:r>
      <w:r>
        <w:rPr>
          <w:lang w:eastAsia="zh-CN"/>
        </w:rPr>
        <w:t>Proposed mechanism</w:t>
      </w:r>
      <w:r w:rsidRPr="007C1383">
        <w:t>.</w:t>
      </w:r>
    </w:p>
    <w:p w14:paraId="636FDD6F" w14:textId="4DC28608" w:rsidR="000925EB" w:rsidRDefault="000925EB" w:rsidP="004765AF">
      <w:pPr>
        <w:pStyle w:val="TAMainText"/>
        <w:ind w:firstLine="0"/>
        <w:rPr>
          <w:rFonts w:hint="eastAsia"/>
        </w:rPr>
      </w:pPr>
      <w:r w:rsidRPr="000925EB">
        <w:rPr>
          <w:lang w:eastAsia="zh-CN"/>
        </w:rPr>
        <w:t>CONC</w:t>
      </w:r>
      <w:r w:rsidR="003F54BC">
        <w:rPr>
          <w:lang w:eastAsia="zh-CN"/>
        </w:rPr>
        <w:t>L</w:t>
      </w:r>
      <w:r w:rsidRPr="000925EB">
        <w:rPr>
          <w:lang w:eastAsia="zh-CN"/>
        </w:rPr>
        <w:t>USION</w:t>
      </w:r>
    </w:p>
    <w:p w14:paraId="43710F97" w14:textId="755EECBA" w:rsidR="000925EB" w:rsidRPr="008367D4" w:rsidRDefault="000925EB" w:rsidP="00450358">
      <w:pPr>
        <w:pStyle w:val="TAMainText"/>
        <w:rPr>
          <w:rFonts w:hint="eastAsia"/>
        </w:rPr>
      </w:pPr>
      <w:r w:rsidRPr="00C56261">
        <w:t xml:space="preserve"> </w:t>
      </w:r>
      <w:r w:rsidR="00B133F4">
        <w:t xml:space="preserve">In summary, we have developed </w:t>
      </w:r>
      <w:r w:rsidR="00B133F4" w:rsidRPr="00B133F4">
        <w:t>dual catalys</w:t>
      </w:r>
      <w:r w:rsidR="00B133F4">
        <w:t>t system for the efficient</w:t>
      </w:r>
      <w:r w:rsidR="00B133F4" w:rsidRPr="00B133F4">
        <w:t xml:space="preserve"> </w:t>
      </w:r>
      <w:r w:rsidR="00B133F4">
        <w:t>p</w:t>
      </w:r>
      <w:r w:rsidR="00B133F4" w:rsidRPr="00B133F4">
        <w:t>hotocataly</w:t>
      </w:r>
      <w:r w:rsidR="00B133F4">
        <w:t>tic</w:t>
      </w:r>
      <w:r w:rsidR="00B133F4" w:rsidRPr="00B133F4">
        <w:t xml:space="preserve"> </w:t>
      </w:r>
      <w:r w:rsidR="00B133F4">
        <w:t>i</w:t>
      </w:r>
      <w:r w:rsidR="00B133F4" w:rsidRPr="00B133F4">
        <w:t xml:space="preserve">somerization of </w:t>
      </w:r>
      <w:r w:rsidR="00B133F4">
        <w:t>acyclic c</w:t>
      </w:r>
      <w:r w:rsidR="00B133F4" w:rsidRPr="00B133F4">
        <w:t xml:space="preserve">innamyl </w:t>
      </w:r>
      <w:r w:rsidR="00B133F4">
        <w:t>c</w:t>
      </w:r>
      <w:r w:rsidR="00B133F4" w:rsidRPr="00B133F4">
        <w:t xml:space="preserve">hlorides </w:t>
      </w:r>
      <w:r w:rsidR="00F75C95">
        <w:t xml:space="preserve">that is highly diastereoselective for the formation of </w:t>
      </w:r>
      <w:r w:rsidR="00F75C95" w:rsidRPr="00F75C95">
        <w:rPr>
          <w:i/>
          <w:iCs/>
        </w:rPr>
        <w:t>anti</w:t>
      </w:r>
      <w:r w:rsidR="00F75C95">
        <w:t>-chloro-</w:t>
      </w:r>
      <w:r w:rsidR="00F75C95" w:rsidRPr="00B133F4">
        <w:t>c</w:t>
      </w:r>
      <w:r w:rsidR="00F75C95">
        <w:t>yc</w:t>
      </w:r>
      <w:r w:rsidR="00F75C95" w:rsidRPr="00B133F4">
        <w:t>lopropanes</w:t>
      </w:r>
      <w:r w:rsidR="00B133F4">
        <w:t>. We provide experimental and computational evidence for the energy transfer from a</w:t>
      </w:r>
      <w:r w:rsidR="008367D4">
        <w:t>n</w:t>
      </w:r>
      <w:r w:rsidR="00B133F4">
        <w:t xml:space="preserve"> iridium photocatalyst to the allylic chloride substrates, followed by a cycloisomerization to the strained cyclopropane products. The reaction demonstrates broad functional group compatibility, which can be attributed to the mildness of activation with visible light. </w:t>
      </w:r>
      <w:r w:rsidR="008367D4">
        <w:t xml:space="preserve">Computational studies provided insight into the mechanism of the reaction and guided the development of a more efficient process by addition of a nickel co-catalyst. </w:t>
      </w:r>
      <w:r w:rsidR="00B133F4">
        <w:t xml:space="preserve">We propose a novel role for the nickel catalyst to recycle a byproduct generated in the course of the reaction. We anticipate that the use of a visible light activated </w:t>
      </w:r>
      <w:r w:rsidR="006E35F2">
        <w:t>photocatalyst</w:t>
      </w:r>
      <w:r w:rsidR="00B133F4">
        <w:t xml:space="preserve"> to </w:t>
      </w:r>
      <w:r w:rsidR="000326FD">
        <w:t>transfo</w:t>
      </w:r>
      <w:r w:rsidR="005E21D5">
        <w:t>r</w:t>
      </w:r>
      <w:r w:rsidR="000326FD">
        <w:t>m</w:t>
      </w:r>
      <w:r w:rsidR="00B133F4">
        <w:t xml:space="preserve"> substrates in combination with a transition metal catalyst to recycle byproducts back into the catalytic cycle will </w:t>
      </w:r>
      <w:r w:rsidR="00B133F4" w:rsidRPr="00B133F4">
        <w:t xml:space="preserve">provide unique opportunities for </w:t>
      </w:r>
      <w:r w:rsidR="00B133F4">
        <w:t xml:space="preserve">the </w:t>
      </w:r>
      <w:r w:rsidR="00B133F4" w:rsidRPr="00B133F4">
        <w:t>discovery of new reactivity.</w:t>
      </w:r>
    </w:p>
    <w:p w14:paraId="0F2836F0" w14:textId="77777777" w:rsidR="00A71C00" w:rsidRDefault="00157E12" w:rsidP="00157E12">
      <w:pPr>
        <w:pStyle w:val="TESupportingInfoTitle"/>
      </w:pPr>
      <w:r>
        <w:t>ASSOCIATED CONTENT</w:t>
      </w:r>
      <w:r w:rsidR="00A66EDD" w:rsidRPr="00BE533F">
        <w:t xml:space="preserve"> </w:t>
      </w:r>
    </w:p>
    <w:p w14:paraId="14D045D2" w14:textId="77777777" w:rsidR="00A66EDD" w:rsidRDefault="00157E12" w:rsidP="006E6505">
      <w:pPr>
        <w:pStyle w:val="TESupportingInformation"/>
        <w:rPr>
          <w:rFonts w:hint="eastAsia"/>
        </w:rPr>
      </w:pPr>
      <w:r w:rsidRPr="00157E12">
        <w:rPr>
          <w:b/>
        </w:rPr>
        <w:t>Supporting Information</w:t>
      </w:r>
      <w:r>
        <w:t xml:space="preserve">. </w:t>
      </w:r>
      <w:r w:rsidR="003E5207">
        <w:t xml:space="preserve">This material is available free of charge via the Internet at </w:t>
      </w:r>
      <w:hyperlink r:id="rId25" w:history="1">
        <w:r w:rsidR="006E6505" w:rsidRPr="001328E7">
          <w:rPr>
            <w:rStyle w:val="Hyperlink"/>
          </w:rPr>
          <w:t>http://pubs.acs.org</w:t>
        </w:r>
      </w:hyperlink>
      <w:r w:rsidR="006E6505">
        <w:t>.</w:t>
      </w:r>
      <w:r w:rsidR="006E6505">
        <w:rPr>
          <w:rFonts w:hint="eastAsia"/>
          <w:lang w:eastAsia="zh-CN"/>
        </w:rPr>
        <w:t xml:space="preserve"> </w:t>
      </w:r>
      <w:r w:rsidR="006E6505">
        <w:t>Experimental details, characterization data, spectral data,</w:t>
      </w:r>
      <w:r w:rsidR="006E6505">
        <w:rPr>
          <w:rFonts w:hint="eastAsia"/>
          <w:lang w:eastAsia="zh-CN"/>
        </w:rPr>
        <w:t xml:space="preserve"> </w:t>
      </w:r>
      <w:r w:rsidR="006E6505">
        <w:t>and computational results</w:t>
      </w:r>
      <w:r w:rsidR="00A66EDD" w:rsidRPr="00BE533F">
        <w:t>.</w:t>
      </w:r>
      <w:r w:rsidR="00A66EDD">
        <w:t xml:space="preserve"> </w:t>
      </w:r>
    </w:p>
    <w:p w14:paraId="15133859" w14:textId="77777777" w:rsidR="007331FF" w:rsidRDefault="007331FF" w:rsidP="00835CBD">
      <w:pPr>
        <w:pStyle w:val="AuthorInformationTitle"/>
      </w:pPr>
      <w:r>
        <w:t>A</w:t>
      </w:r>
      <w:r w:rsidR="00835CBD">
        <w:t>UTHOR INFORMATION</w:t>
      </w:r>
    </w:p>
    <w:p w14:paraId="1D656482" w14:textId="77777777" w:rsidR="00E75388" w:rsidRDefault="00101D1F" w:rsidP="005D2065">
      <w:pPr>
        <w:pStyle w:val="FAAuthorInfoSubtitle"/>
      </w:pPr>
      <w:r>
        <w:t>Corresponding Author</w:t>
      </w:r>
    </w:p>
    <w:p w14:paraId="55CD8F37" w14:textId="1C1C23D2" w:rsidR="007331FF" w:rsidRPr="00795821" w:rsidRDefault="005327A4" w:rsidP="003E5207">
      <w:pPr>
        <w:pStyle w:val="StyleFACorrespondingAuthorFootnote7pt"/>
        <w:rPr>
          <w:rFonts w:hint="eastAsia"/>
          <w:lang w:eastAsia="zh-CN"/>
        </w:rPr>
      </w:pPr>
      <w:r w:rsidRPr="00795821">
        <w:t xml:space="preserve">* </w:t>
      </w:r>
      <w:r w:rsidR="006E6505" w:rsidRPr="00795821">
        <w:rPr>
          <w:rFonts w:hint="eastAsia"/>
          <w:lang w:eastAsia="zh-CN"/>
        </w:rPr>
        <w:t xml:space="preserve">Email: </w:t>
      </w:r>
      <w:r w:rsidR="00795821" w:rsidRPr="00795821">
        <w:rPr>
          <w:lang w:eastAsia="zh-CN"/>
        </w:rPr>
        <w:t>Uttam.Tambar@utsouthwestern.edu</w:t>
      </w:r>
    </w:p>
    <w:p w14:paraId="49FC0F77" w14:textId="35F74870" w:rsidR="006E6505" w:rsidRPr="00563D5F" w:rsidRDefault="006E6505" w:rsidP="006E6505">
      <w:pPr>
        <w:pStyle w:val="StyleFACorrespondingAuthorFootnote7pt"/>
        <w:rPr>
          <w:rFonts w:hint="eastAsia"/>
          <w:lang w:val="fr-BE"/>
        </w:rPr>
      </w:pPr>
      <w:r w:rsidRPr="00563D5F">
        <w:rPr>
          <w:lang w:val="fr-BE"/>
        </w:rPr>
        <w:t xml:space="preserve">* </w:t>
      </w:r>
      <w:r w:rsidRPr="00563D5F">
        <w:rPr>
          <w:rFonts w:hint="eastAsia"/>
          <w:lang w:val="fr-BE"/>
        </w:rPr>
        <w:t xml:space="preserve">Email: </w:t>
      </w:r>
      <w:hyperlink r:id="rId26" w:history="1">
        <w:r w:rsidR="00577871" w:rsidRPr="00563D5F">
          <w:rPr>
            <w:rStyle w:val="Hyperlink"/>
            <w:color w:val="auto"/>
            <w:u w:val="none"/>
            <w:lang w:val="fr-BE"/>
          </w:rPr>
          <w:t>Ludovic.Troian.Gautier@ulb.ac.be</w:t>
        </w:r>
      </w:hyperlink>
      <w:r w:rsidR="00577871" w:rsidRPr="00563D5F">
        <w:rPr>
          <w:lang w:val="fr-BE"/>
        </w:rPr>
        <w:t xml:space="preserve"> </w:t>
      </w:r>
    </w:p>
    <w:p w14:paraId="65EA23F1" w14:textId="7E96F2A5" w:rsidR="006E6505" w:rsidRPr="00563D5F" w:rsidRDefault="006E6505" w:rsidP="006E6505">
      <w:pPr>
        <w:pStyle w:val="StyleFACorrespondingAuthorFootnote7pt"/>
        <w:rPr>
          <w:rFonts w:hint="eastAsia"/>
          <w:lang w:val="fr-BE"/>
        </w:rPr>
      </w:pPr>
      <w:r w:rsidRPr="00563D5F">
        <w:rPr>
          <w:lang w:val="fr-BE"/>
        </w:rPr>
        <w:t xml:space="preserve">* </w:t>
      </w:r>
      <w:r w:rsidRPr="00563D5F">
        <w:rPr>
          <w:rFonts w:hint="eastAsia"/>
          <w:lang w:val="fr-BE"/>
        </w:rPr>
        <w:t xml:space="preserve">Email: </w:t>
      </w:r>
      <w:r w:rsidR="00BB267E" w:rsidRPr="00563D5F">
        <w:rPr>
          <w:lang w:val="fr-BE"/>
        </w:rPr>
        <w:t>ogs@umd.edu</w:t>
      </w:r>
    </w:p>
    <w:p w14:paraId="6271BAFA" w14:textId="77777777" w:rsidR="005327A4" w:rsidRDefault="008D567C" w:rsidP="005D2065">
      <w:pPr>
        <w:pStyle w:val="FAAuthorInfoSubtitle"/>
      </w:pPr>
      <w:r>
        <w:t>Author Contributions</w:t>
      </w:r>
    </w:p>
    <w:p w14:paraId="0BE58F1E" w14:textId="56EB6FE3" w:rsidR="00BB267E" w:rsidRDefault="008D567C" w:rsidP="003E5207">
      <w:pPr>
        <w:pStyle w:val="StyleFACorrespondingAuthorFootnote7pt"/>
        <w:rPr>
          <w:rFonts w:hint="eastAsia"/>
          <w:lang w:eastAsia="zh-CN"/>
        </w:rPr>
      </w:pPr>
      <w:r>
        <w:t>The manuscript was written through contributions of all authors.</w:t>
      </w:r>
      <w:r w:rsidR="0060261D">
        <w:t xml:space="preserve"> </w:t>
      </w:r>
      <w:r>
        <w:t>All authors have given approval to the final version of the manuscript.</w:t>
      </w:r>
    </w:p>
    <w:p w14:paraId="7DA7CB04" w14:textId="77777777" w:rsidR="008D567C" w:rsidRDefault="008D567C" w:rsidP="003E5207">
      <w:pPr>
        <w:pStyle w:val="StyleFACorrespondingAuthorFootnote7pt"/>
        <w:rPr>
          <w:rFonts w:hint="eastAsia"/>
        </w:rPr>
      </w:pPr>
      <w:r w:rsidRPr="000D2D84">
        <w:rPr>
          <w:rStyle w:val="FAAuthorInfoSubtitleChar"/>
        </w:rPr>
        <w:t>Notes</w:t>
      </w:r>
      <w:r w:rsidRPr="000D2D84">
        <w:rPr>
          <w:rStyle w:val="FAAuthorInfoSubtitleChar"/>
        </w:rPr>
        <w:br/>
      </w:r>
      <w:r w:rsidR="006E6505" w:rsidRPr="006E6505">
        <w:t>The authors declare no competing financial interest</w:t>
      </w:r>
      <w:r w:rsidR="005D2065">
        <w:t>.</w:t>
      </w:r>
    </w:p>
    <w:p w14:paraId="2924659F" w14:textId="77777777" w:rsidR="007331FF" w:rsidRDefault="007331FF" w:rsidP="007331FF">
      <w:pPr>
        <w:pStyle w:val="TDAckTitle"/>
      </w:pPr>
      <w:r w:rsidRPr="00A71C00">
        <w:t>ACKNOWLEDGMENT</w:t>
      </w:r>
      <w:r w:rsidRPr="00BE533F">
        <w:t xml:space="preserve"> </w:t>
      </w:r>
    </w:p>
    <w:p w14:paraId="560B2098" w14:textId="134C08E5" w:rsidR="007E4B03" w:rsidRPr="007E4B03" w:rsidRDefault="00041F93" w:rsidP="00424663">
      <w:pPr>
        <w:pStyle w:val="TDAcknowledgments"/>
        <w:rPr>
          <w:rFonts w:hint="eastAsia"/>
        </w:rPr>
      </w:pPr>
      <w:r>
        <w:t>O.G., R.D., and R.M.</w:t>
      </w:r>
      <w:r w:rsidR="007E4B03" w:rsidRPr="00ED230A">
        <w:t xml:space="preserve"> are grateful for the financial support by the NSF (CAREER 1751568). O.G. is grateful to the University of </w:t>
      </w:r>
      <w:r w:rsidR="007E4B03" w:rsidRPr="00ED230A">
        <w:t xml:space="preserve">Maryland College Park for start‐up funds and computational resources from UMD Deepthought2 and MARCC/BlueCrab HPC clusters and XSEDE (CHE160082 and CHE160053). </w:t>
      </w:r>
      <w:r w:rsidRPr="00041F93">
        <w:t>Financial support was provided to U.K.T</w:t>
      </w:r>
      <w:r>
        <w:t>. and B.X.</w:t>
      </w:r>
      <w:r w:rsidRPr="00041F93">
        <w:t xml:space="preserve"> by W. W. Caruth, Jr. Endowed Scholarship, Welch Foundation (I-1748), National Institutes of Health (R01GM102604), American Chemical Society Petroleum Research Fund (59177-ND1), Teva Pharmaceuticals Marc A. Goshko Memorial Grant (60011-TEV), and Sloan Research Fellowship.</w:t>
      </w:r>
      <w:r>
        <w:t xml:space="preserve"> </w:t>
      </w:r>
      <w:r w:rsidR="00B779FB" w:rsidRPr="00C155D0">
        <w:t xml:space="preserve">L.T.-G. is a Postdoctoral researcher of the Fonds de la Recherche Scientifique – FNRS. </w:t>
      </w:r>
      <w:r w:rsidR="00B779FB" w:rsidRPr="00D72F8B">
        <w:t>L.T.-G.</w:t>
      </w:r>
      <w:r w:rsidR="00B779FB">
        <w:t xml:space="preserve"> acknowledges Gerald J. Meyer for granting access to his equipment to complete the time-resolved experiments. </w:t>
      </w:r>
      <w:r w:rsidRPr="00041F93">
        <w:t xml:space="preserve">We acknowledge Dr. Vincent Lynch (Manager of the X-ray Diffraction Lab at UT Austin) for the X-ray structural analysis. </w:t>
      </w:r>
      <w:r>
        <w:t xml:space="preserve"> </w:t>
      </w:r>
    </w:p>
    <w:p w14:paraId="6BBFBFDD" w14:textId="77777777" w:rsidR="00101D1F" w:rsidRPr="00101D1F" w:rsidRDefault="00101D1F" w:rsidP="00101D1F">
      <w:pPr>
        <w:pStyle w:val="TDAckTitle"/>
      </w:pPr>
      <w:r>
        <w:t>REFERENCES</w:t>
      </w:r>
    </w:p>
    <w:p w14:paraId="2B72FA94" w14:textId="55AC8AEA" w:rsidR="001E6B2F" w:rsidRPr="006274E8" w:rsidRDefault="001E6B2F" w:rsidP="001E6B2F">
      <w:pPr>
        <w:pStyle w:val="TFReferencesSection"/>
        <w:rPr>
          <w:rFonts w:hint="eastAsia"/>
          <w:lang w:eastAsia="zh-CN"/>
        </w:rPr>
      </w:pPr>
      <w:r w:rsidRPr="006274E8">
        <w:rPr>
          <w:rStyle w:val="EndnoteReference"/>
          <w:rFonts w:ascii="Arno Pro" w:hAnsi="Arno Pro"/>
          <w:sz w:val="17"/>
        </w:rPr>
        <w:footnoteRef/>
      </w:r>
      <w:r w:rsidRPr="006274E8">
        <w:t xml:space="preserve"> (a)</w:t>
      </w:r>
      <w:r w:rsidRPr="006274E8">
        <w:rPr>
          <w:lang w:eastAsia="zh-CN"/>
        </w:rPr>
        <w:t xml:space="preserve"> </w:t>
      </w:r>
      <w:r w:rsidRPr="006274E8">
        <w:t xml:space="preserve">McGrath, N. A.;  Brichacek, M.; Njardarson, J. T. A Graphical Journey of Innovative Organic Architectures That Have Improved Our Lives. </w:t>
      </w:r>
      <w:r w:rsidRPr="006274E8">
        <w:rPr>
          <w:i/>
          <w:iCs/>
        </w:rPr>
        <w:t xml:space="preserve">J. Chem. Ed. </w:t>
      </w:r>
      <w:r w:rsidRPr="006274E8">
        <w:rPr>
          <w:b/>
          <w:bCs/>
        </w:rPr>
        <w:t>2010,</w:t>
      </w:r>
      <w:r w:rsidRPr="006274E8">
        <w:t xml:space="preserve"> </w:t>
      </w:r>
      <w:r w:rsidRPr="006274E8">
        <w:rPr>
          <w:i/>
          <w:iCs/>
        </w:rPr>
        <w:t>87</w:t>
      </w:r>
      <w:r w:rsidRPr="006274E8">
        <w:t>, 1348-1349.</w:t>
      </w:r>
      <w:r w:rsidRPr="006274E8">
        <w:rPr>
          <w:lang w:eastAsia="zh-CN"/>
        </w:rPr>
        <w:t xml:space="preserve"> (b) Wessjohann, L. A.; Brandt, W.; Thiemann, T. </w:t>
      </w:r>
      <w:r w:rsidR="004D0142" w:rsidRPr="004D0142">
        <w:rPr>
          <w:lang w:eastAsia="zh-CN"/>
        </w:rPr>
        <w:t>Biosynthesis and Metabolism of Cyclopropane Rings in Natural Compounds.</w:t>
      </w:r>
      <w:r w:rsidR="004D0142">
        <w:rPr>
          <w:lang w:eastAsia="zh-CN"/>
        </w:rPr>
        <w:t xml:space="preserve"> </w:t>
      </w:r>
      <w:r w:rsidRPr="006274E8">
        <w:rPr>
          <w:i/>
          <w:lang w:eastAsia="zh-CN"/>
        </w:rPr>
        <w:t>Chem. Rev.</w:t>
      </w:r>
      <w:r w:rsidRPr="006274E8">
        <w:rPr>
          <w:lang w:eastAsia="zh-CN"/>
        </w:rPr>
        <w:t xml:space="preserve"> </w:t>
      </w:r>
      <w:r w:rsidRPr="006274E8">
        <w:rPr>
          <w:b/>
          <w:lang w:eastAsia="zh-CN"/>
        </w:rPr>
        <w:t>2003</w:t>
      </w:r>
      <w:r w:rsidRPr="006274E8">
        <w:rPr>
          <w:lang w:eastAsia="zh-CN"/>
        </w:rPr>
        <w:t xml:space="preserve">, </w:t>
      </w:r>
      <w:r w:rsidRPr="006274E8">
        <w:rPr>
          <w:i/>
          <w:lang w:eastAsia="zh-CN"/>
        </w:rPr>
        <w:t>103</w:t>
      </w:r>
      <w:r w:rsidRPr="006274E8">
        <w:rPr>
          <w:lang w:eastAsia="zh-CN"/>
        </w:rPr>
        <w:t xml:space="preserve">, 1625−1648. </w:t>
      </w:r>
    </w:p>
    <w:p w14:paraId="7503DBB3" w14:textId="68E1DC08" w:rsidR="001E6B2F" w:rsidRPr="006274E8" w:rsidRDefault="001E6B2F" w:rsidP="001E6B2F">
      <w:pPr>
        <w:pStyle w:val="TFReferencesSection"/>
        <w:rPr>
          <w:rFonts w:hint="eastAsia"/>
          <w:lang w:eastAsia="zh-CN"/>
        </w:rPr>
      </w:pPr>
      <w:r>
        <w:rPr>
          <w:rStyle w:val="EndnoteReference"/>
          <w:rFonts w:ascii="Arno Pro" w:hAnsi="Arno Pro"/>
          <w:sz w:val="17"/>
        </w:rPr>
        <w:t>2</w:t>
      </w:r>
      <w:r w:rsidRPr="006274E8">
        <w:t xml:space="preserve"> </w:t>
      </w:r>
      <w:r w:rsidRPr="006274E8">
        <w:rPr>
          <w:lang w:eastAsia="zh-CN"/>
        </w:rPr>
        <w:t xml:space="preserve">(a) Talele, T. T. </w:t>
      </w:r>
      <w:r w:rsidR="00461025" w:rsidRPr="00461025">
        <w:rPr>
          <w:lang w:eastAsia="zh-CN"/>
        </w:rPr>
        <w:t>The “Cyclopropyl Fragment” is a Versatile Player that Frequently Appears in Preclinical/Clinical Drug Molecules</w:t>
      </w:r>
      <w:r w:rsidR="00461025">
        <w:rPr>
          <w:lang w:eastAsia="zh-CN"/>
        </w:rPr>
        <w:t xml:space="preserve">. </w:t>
      </w:r>
      <w:r w:rsidRPr="006274E8">
        <w:rPr>
          <w:i/>
          <w:lang w:eastAsia="zh-CN"/>
        </w:rPr>
        <w:t>J. Med. Chem.</w:t>
      </w:r>
      <w:r w:rsidRPr="006274E8">
        <w:rPr>
          <w:lang w:eastAsia="zh-CN"/>
        </w:rPr>
        <w:t xml:space="preserve"> </w:t>
      </w:r>
      <w:r w:rsidRPr="006274E8">
        <w:rPr>
          <w:b/>
          <w:lang w:eastAsia="zh-CN"/>
        </w:rPr>
        <w:t>2016</w:t>
      </w:r>
      <w:r w:rsidRPr="006274E8">
        <w:rPr>
          <w:lang w:eastAsia="zh-CN"/>
        </w:rPr>
        <w:t xml:space="preserve">, </w:t>
      </w:r>
      <w:r w:rsidRPr="006274E8">
        <w:rPr>
          <w:i/>
          <w:lang w:eastAsia="zh-CN"/>
        </w:rPr>
        <w:t>59</w:t>
      </w:r>
      <w:r w:rsidRPr="006274E8">
        <w:rPr>
          <w:lang w:eastAsia="zh-CN"/>
        </w:rPr>
        <w:t xml:space="preserve">, 8712−8756. (d) Chen, D. Y.-K.; Pouwer, R. H.; Richard, J.-A. </w:t>
      </w:r>
      <w:r w:rsidR="00C80C13" w:rsidRPr="00C80C13">
        <w:rPr>
          <w:lang w:eastAsia="zh-CN"/>
        </w:rPr>
        <w:t>Recent advances in the total synthesis of cyclopropane-containing natural products</w:t>
      </w:r>
      <w:r w:rsidR="00C80C13">
        <w:rPr>
          <w:lang w:eastAsia="zh-CN"/>
        </w:rPr>
        <w:t xml:space="preserve">. </w:t>
      </w:r>
      <w:r w:rsidRPr="006274E8">
        <w:rPr>
          <w:i/>
          <w:lang w:eastAsia="zh-CN"/>
        </w:rPr>
        <w:t>Chem. Soc. Rev.</w:t>
      </w:r>
      <w:r w:rsidRPr="006274E8">
        <w:rPr>
          <w:lang w:eastAsia="zh-CN"/>
        </w:rPr>
        <w:t xml:space="preserve"> </w:t>
      </w:r>
      <w:r w:rsidRPr="006274E8">
        <w:rPr>
          <w:b/>
          <w:lang w:eastAsia="zh-CN"/>
        </w:rPr>
        <w:t>2012</w:t>
      </w:r>
      <w:r w:rsidRPr="006274E8">
        <w:rPr>
          <w:lang w:eastAsia="zh-CN"/>
        </w:rPr>
        <w:t xml:space="preserve">, </w:t>
      </w:r>
      <w:r w:rsidRPr="006274E8">
        <w:rPr>
          <w:i/>
          <w:lang w:eastAsia="zh-CN"/>
        </w:rPr>
        <w:t>41</w:t>
      </w:r>
      <w:r w:rsidRPr="006274E8">
        <w:rPr>
          <w:lang w:eastAsia="zh-CN"/>
        </w:rPr>
        <w:t>, 4631−4642.</w:t>
      </w:r>
    </w:p>
    <w:p w14:paraId="30105D5C" w14:textId="35D36EF9" w:rsidR="001E6B2F" w:rsidRPr="006274E8" w:rsidRDefault="001E6B2F" w:rsidP="001E6B2F">
      <w:pPr>
        <w:pStyle w:val="TFReferencesSection"/>
        <w:rPr>
          <w:rFonts w:hint="eastAsia"/>
        </w:rPr>
      </w:pPr>
      <w:r>
        <w:rPr>
          <w:rStyle w:val="EndnoteReference"/>
          <w:rFonts w:ascii="Arno Pro" w:hAnsi="Arno Pro"/>
          <w:sz w:val="17"/>
        </w:rPr>
        <w:t>3</w:t>
      </w:r>
      <w:r w:rsidRPr="006274E8">
        <w:t xml:space="preserve"> (</w:t>
      </w:r>
      <w:r w:rsidRPr="006274E8">
        <w:rPr>
          <w:lang w:eastAsia="zh-CN"/>
        </w:rPr>
        <w:t>a</w:t>
      </w:r>
      <w:r w:rsidRPr="006274E8">
        <w:t>) Dill, J. D.; Greenberg, A.; Liebman, J. F. Substituent effects on</w:t>
      </w:r>
      <w:r w:rsidRPr="006274E8">
        <w:rPr>
          <w:lang w:eastAsia="zh-CN"/>
        </w:rPr>
        <w:t xml:space="preserve"> </w:t>
      </w:r>
      <w:r w:rsidRPr="006274E8">
        <w:t xml:space="preserve">strain energies. </w:t>
      </w:r>
      <w:r w:rsidRPr="006274E8">
        <w:rPr>
          <w:i/>
        </w:rPr>
        <w:t>J. Am. Chem. Soc.</w:t>
      </w:r>
      <w:r w:rsidRPr="006274E8">
        <w:t xml:space="preserve"> </w:t>
      </w:r>
      <w:r w:rsidRPr="006274E8">
        <w:rPr>
          <w:b/>
        </w:rPr>
        <w:t>1979</w:t>
      </w:r>
      <w:r w:rsidRPr="006274E8">
        <w:t xml:space="preserve">, </w:t>
      </w:r>
      <w:r w:rsidRPr="006274E8">
        <w:rPr>
          <w:i/>
        </w:rPr>
        <w:t>101</w:t>
      </w:r>
      <w:r w:rsidRPr="006274E8">
        <w:t>, 6814−6826.</w:t>
      </w:r>
      <w:r w:rsidRPr="006274E8">
        <w:rPr>
          <w:lang w:eastAsia="zh-CN"/>
        </w:rPr>
        <w:t xml:space="preserve"> </w:t>
      </w:r>
      <w:r w:rsidRPr="006274E8">
        <w:t>(</w:t>
      </w:r>
      <w:r w:rsidRPr="006274E8">
        <w:rPr>
          <w:lang w:eastAsia="zh-CN"/>
        </w:rPr>
        <w:t>b</w:t>
      </w:r>
      <w:r w:rsidRPr="006274E8">
        <w:t>) de Meijere, A. Bonding Properties of Cyclopropane and Their</w:t>
      </w:r>
      <w:r w:rsidRPr="006274E8">
        <w:rPr>
          <w:lang w:eastAsia="zh-CN"/>
        </w:rPr>
        <w:t xml:space="preserve"> </w:t>
      </w:r>
      <w:r w:rsidRPr="006274E8">
        <w:t xml:space="preserve">Chemical Consequences. </w:t>
      </w:r>
      <w:r w:rsidRPr="006274E8">
        <w:rPr>
          <w:i/>
        </w:rPr>
        <w:t>Angew.</w:t>
      </w:r>
      <w:r w:rsidRPr="006274E8">
        <w:rPr>
          <w:i/>
          <w:lang w:eastAsia="zh-CN"/>
        </w:rPr>
        <w:t xml:space="preserve"> </w:t>
      </w:r>
      <w:r w:rsidRPr="006274E8">
        <w:rPr>
          <w:i/>
        </w:rPr>
        <w:t>Chem., Int. Ed.</w:t>
      </w:r>
      <w:r w:rsidRPr="006274E8">
        <w:t xml:space="preserve"> </w:t>
      </w:r>
      <w:r w:rsidRPr="006274E8">
        <w:rPr>
          <w:b/>
        </w:rPr>
        <w:t>1979</w:t>
      </w:r>
      <w:r w:rsidRPr="006274E8">
        <w:t xml:space="preserve">, </w:t>
      </w:r>
      <w:r w:rsidRPr="006274E8">
        <w:rPr>
          <w:i/>
        </w:rPr>
        <w:t>18</w:t>
      </w:r>
      <w:r w:rsidRPr="006274E8">
        <w:t>, 809−886.</w:t>
      </w:r>
    </w:p>
    <w:p w14:paraId="7EDA6BA8" w14:textId="57892609" w:rsidR="001E6B2F" w:rsidRPr="006274E8" w:rsidRDefault="001E6B2F" w:rsidP="001E6B2F">
      <w:pPr>
        <w:pStyle w:val="TFReferencesSection"/>
        <w:rPr>
          <w:rFonts w:hint="eastAsia"/>
          <w:lang w:eastAsia="zh-CN"/>
        </w:rPr>
      </w:pPr>
      <w:r>
        <w:rPr>
          <w:rStyle w:val="EndnoteReference"/>
          <w:rFonts w:ascii="Arno Pro" w:hAnsi="Arno Pro"/>
          <w:sz w:val="17"/>
        </w:rPr>
        <w:t>4</w:t>
      </w:r>
      <w:r w:rsidRPr="006274E8">
        <w:t xml:space="preserve"> (</w:t>
      </w:r>
      <w:r w:rsidRPr="006274E8">
        <w:rPr>
          <w:lang w:eastAsia="zh-CN"/>
        </w:rPr>
        <w:t>a</w:t>
      </w:r>
      <w:r w:rsidRPr="006274E8">
        <w:t>) Wong, H. N. C.; Hon, M.-Y.; Tse, C.-W.; Yip, Y.-C.; Tanko, J.;</w:t>
      </w:r>
      <w:r w:rsidRPr="006274E8">
        <w:rPr>
          <w:lang w:eastAsia="zh-CN"/>
        </w:rPr>
        <w:t xml:space="preserve"> </w:t>
      </w:r>
      <w:r w:rsidRPr="006274E8">
        <w:t xml:space="preserve">Hudlicky, T. Use of </w:t>
      </w:r>
      <w:r w:rsidRPr="006274E8">
        <w:rPr>
          <w:lang w:eastAsia="zh-CN"/>
        </w:rPr>
        <w:t>C</w:t>
      </w:r>
      <w:r w:rsidRPr="006274E8">
        <w:t xml:space="preserve">yclopropanes and </w:t>
      </w:r>
      <w:r w:rsidRPr="006274E8">
        <w:rPr>
          <w:lang w:eastAsia="zh-CN"/>
        </w:rPr>
        <w:t>T</w:t>
      </w:r>
      <w:r w:rsidRPr="006274E8">
        <w:t xml:space="preserve">heir </w:t>
      </w:r>
      <w:r w:rsidRPr="006274E8">
        <w:rPr>
          <w:lang w:eastAsia="zh-CN"/>
        </w:rPr>
        <w:t>D</w:t>
      </w:r>
      <w:r w:rsidRPr="006274E8">
        <w:t xml:space="preserve">erivatives in </w:t>
      </w:r>
      <w:r w:rsidRPr="006274E8">
        <w:rPr>
          <w:lang w:eastAsia="zh-CN"/>
        </w:rPr>
        <w:t>O</w:t>
      </w:r>
      <w:r w:rsidRPr="006274E8">
        <w:t>rganic</w:t>
      </w:r>
      <w:r w:rsidRPr="006274E8">
        <w:rPr>
          <w:lang w:eastAsia="zh-CN"/>
        </w:rPr>
        <w:t xml:space="preserve"> S</w:t>
      </w:r>
      <w:r w:rsidRPr="006274E8">
        <w:t xml:space="preserve">ynthesis. </w:t>
      </w:r>
      <w:r w:rsidRPr="006274E8">
        <w:rPr>
          <w:i/>
        </w:rPr>
        <w:t>Chem. Rev.</w:t>
      </w:r>
      <w:r w:rsidRPr="006274E8">
        <w:t xml:space="preserve"> </w:t>
      </w:r>
      <w:r w:rsidRPr="006274E8">
        <w:rPr>
          <w:b/>
        </w:rPr>
        <w:t>1989</w:t>
      </w:r>
      <w:r w:rsidRPr="006274E8">
        <w:t xml:space="preserve">, </w:t>
      </w:r>
      <w:r w:rsidRPr="006274E8">
        <w:rPr>
          <w:i/>
        </w:rPr>
        <w:t>89</w:t>
      </w:r>
      <w:r w:rsidRPr="006274E8">
        <w:t>, 165−198.</w:t>
      </w:r>
      <w:r w:rsidRPr="006274E8">
        <w:rPr>
          <w:lang w:eastAsia="zh-CN"/>
        </w:rPr>
        <w:t xml:space="preserve"> (b) </w:t>
      </w:r>
      <w:r w:rsidRPr="006274E8">
        <w:rPr>
          <w:i/>
          <w:lang w:eastAsia="zh-CN"/>
        </w:rPr>
        <w:t>Carbocyclic Three-Membered Ring Compounds: Cyclopropanes, Transformations;</w:t>
      </w:r>
      <w:r w:rsidRPr="006274E8">
        <w:rPr>
          <w:lang w:eastAsia="zh-CN"/>
        </w:rPr>
        <w:t xml:space="preserve"> Houblen-Weyl Methods of Organic Chemistry, Vol. </w:t>
      </w:r>
      <w:r w:rsidRPr="006274E8">
        <w:rPr>
          <w:i/>
          <w:lang w:eastAsia="zh-CN"/>
        </w:rPr>
        <w:t>E17c</w:t>
      </w:r>
      <w:r w:rsidRPr="006274E8">
        <w:rPr>
          <w:lang w:eastAsia="zh-CN"/>
        </w:rPr>
        <w:t xml:space="preserve">; Thieme: Stuttgart, Germany, </w:t>
      </w:r>
      <w:r w:rsidRPr="006274E8">
        <w:rPr>
          <w:b/>
          <w:lang w:eastAsia="zh-CN"/>
        </w:rPr>
        <w:t>1997</w:t>
      </w:r>
      <w:r w:rsidRPr="006274E8">
        <w:rPr>
          <w:lang w:eastAsia="zh-CN"/>
        </w:rPr>
        <w:t xml:space="preserve">; (c) Carson, C. A.; Kerr, M. A. Heterocycles from Cyclopropanes: Applications in Natural Product Synthesis. </w:t>
      </w:r>
      <w:r w:rsidRPr="006274E8">
        <w:rPr>
          <w:i/>
          <w:lang w:eastAsia="zh-CN"/>
        </w:rPr>
        <w:t>Chem. Soc. Rev.</w:t>
      </w:r>
      <w:r w:rsidRPr="006274E8">
        <w:rPr>
          <w:lang w:eastAsia="zh-CN"/>
        </w:rPr>
        <w:t xml:space="preserve"> </w:t>
      </w:r>
      <w:r w:rsidRPr="006274E8">
        <w:rPr>
          <w:b/>
          <w:lang w:eastAsia="zh-CN"/>
        </w:rPr>
        <w:t>2009</w:t>
      </w:r>
      <w:r w:rsidRPr="006274E8">
        <w:rPr>
          <w:lang w:eastAsia="zh-CN"/>
        </w:rPr>
        <w:t xml:space="preserve">, </w:t>
      </w:r>
      <w:r w:rsidRPr="006274E8">
        <w:rPr>
          <w:i/>
          <w:lang w:eastAsia="zh-CN"/>
        </w:rPr>
        <w:t>38</w:t>
      </w:r>
      <w:r w:rsidRPr="006274E8">
        <w:rPr>
          <w:lang w:eastAsia="zh-CN"/>
        </w:rPr>
        <w:t xml:space="preserve">, 3051−3060. (d) Ebner, C.; Carreira, E. M. </w:t>
      </w:r>
      <w:r w:rsidRPr="006274E8">
        <w:rPr>
          <w:i/>
          <w:lang w:eastAsia="zh-CN"/>
        </w:rPr>
        <w:t>Cyclopropanation Strategies in Recent Total Syntheses.</w:t>
      </w:r>
      <w:r w:rsidRPr="006274E8">
        <w:rPr>
          <w:lang w:eastAsia="zh-CN"/>
        </w:rPr>
        <w:t xml:space="preserve"> </w:t>
      </w:r>
      <w:r w:rsidRPr="006274E8">
        <w:rPr>
          <w:i/>
        </w:rPr>
        <w:t>Chem. Rev.</w:t>
      </w:r>
      <w:r w:rsidRPr="006274E8">
        <w:t xml:space="preserve"> </w:t>
      </w:r>
      <w:r w:rsidRPr="006274E8">
        <w:rPr>
          <w:b/>
        </w:rPr>
        <w:t>2017</w:t>
      </w:r>
      <w:r w:rsidRPr="006274E8">
        <w:t xml:space="preserve">, </w:t>
      </w:r>
      <w:r w:rsidRPr="006274E8">
        <w:rPr>
          <w:i/>
        </w:rPr>
        <w:t>117</w:t>
      </w:r>
      <w:r w:rsidRPr="006274E8">
        <w:t>, 11651−11679</w:t>
      </w:r>
      <w:r w:rsidRPr="006274E8">
        <w:rPr>
          <w:lang w:eastAsia="zh-CN"/>
        </w:rPr>
        <w:t>.</w:t>
      </w:r>
    </w:p>
    <w:p w14:paraId="1C61190C" w14:textId="635420A4" w:rsidR="001E6B2F" w:rsidRPr="006274E8" w:rsidRDefault="001E6B2F" w:rsidP="001E6B2F">
      <w:pPr>
        <w:pStyle w:val="TFReferencesSection"/>
        <w:rPr>
          <w:rFonts w:hint="eastAsia"/>
          <w:lang w:eastAsia="zh-CN"/>
        </w:rPr>
      </w:pPr>
      <w:r>
        <w:rPr>
          <w:rStyle w:val="EndnoteReference"/>
          <w:rFonts w:ascii="Arno Pro" w:hAnsi="Arno Pro"/>
          <w:sz w:val="17"/>
        </w:rPr>
        <w:t>5</w:t>
      </w:r>
      <w:r w:rsidRPr="006274E8">
        <w:t xml:space="preserve"> (</w:t>
      </w:r>
      <w:r w:rsidRPr="006274E8">
        <w:rPr>
          <w:lang w:eastAsia="zh-CN"/>
        </w:rPr>
        <w:t>a</w:t>
      </w:r>
      <w:r w:rsidRPr="006274E8">
        <w:t>) Simmons, H. E.; Smith, R. D. A New Synthesis of</w:t>
      </w:r>
      <w:r w:rsidRPr="006274E8">
        <w:rPr>
          <w:lang w:eastAsia="zh-CN"/>
        </w:rPr>
        <w:t xml:space="preserve"> </w:t>
      </w:r>
      <w:r w:rsidRPr="006274E8">
        <w:t xml:space="preserve">Cyclopropanes from Olefins. </w:t>
      </w:r>
      <w:r w:rsidRPr="006274E8">
        <w:rPr>
          <w:i/>
        </w:rPr>
        <w:t>J. Am. Chem. Soc.</w:t>
      </w:r>
      <w:r w:rsidRPr="006274E8">
        <w:t xml:space="preserve"> </w:t>
      </w:r>
      <w:r w:rsidRPr="006274E8">
        <w:rPr>
          <w:b/>
        </w:rPr>
        <w:t>1958</w:t>
      </w:r>
      <w:r w:rsidRPr="006274E8">
        <w:t xml:space="preserve">, </w:t>
      </w:r>
      <w:r w:rsidRPr="006274E8">
        <w:rPr>
          <w:i/>
        </w:rPr>
        <w:t>80</w:t>
      </w:r>
      <w:r w:rsidRPr="006274E8">
        <w:t>, 5323−5324.</w:t>
      </w:r>
      <w:r w:rsidRPr="006274E8">
        <w:rPr>
          <w:lang w:eastAsia="zh-CN"/>
        </w:rPr>
        <w:t xml:space="preserve"> </w:t>
      </w:r>
      <w:r w:rsidRPr="006274E8">
        <w:t>(</w:t>
      </w:r>
      <w:r w:rsidRPr="006274E8">
        <w:rPr>
          <w:lang w:eastAsia="zh-CN"/>
        </w:rPr>
        <w:t>b</w:t>
      </w:r>
      <w:r w:rsidRPr="006274E8">
        <w:t>) Simmons, H. E.; Smith, R. D. A New Synthesis of</w:t>
      </w:r>
      <w:r w:rsidRPr="006274E8">
        <w:rPr>
          <w:lang w:eastAsia="zh-CN"/>
        </w:rPr>
        <w:t xml:space="preserve"> </w:t>
      </w:r>
      <w:r w:rsidRPr="006274E8">
        <w:t xml:space="preserve">Cyclopropanes. </w:t>
      </w:r>
      <w:r w:rsidRPr="006274E8">
        <w:rPr>
          <w:i/>
        </w:rPr>
        <w:t>J. Am. Chem. Soc.</w:t>
      </w:r>
      <w:r w:rsidRPr="006274E8">
        <w:t xml:space="preserve"> </w:t>
      </w:r>
      <w:r w:rsidRPr="006274E8">
        <w:rPr>
          <w:b/>
        </w:rPr>
        <w:t>1959</w:t>
      </w:r>
      <w:r w:rsidRPr="006274E8">
        <w:t xml:space="preserve">, </w:t>
      </w:r>
      <w:r w:rsidRPr="006274E8">
        <w:rPr>
          <w:i/>
        </w:rPr>
        <w:t>81</w:t>
      </w:r>
      <w:r w:rsidRPr="006274E8">
        <w:t>, 4256−4264.</w:t>
      </w:r>
      <w:r w:rsidRPr="006274E8">
        <w:rPr>
          <w:lang w:eastAsia="zh-CN"/>
        </w:rPr>
        <w:t xml:space="preserve"> (c) (a) Simmons, H. E.; Cairns, T. L.; Vladuchick, S. A.; Hoiness, C. M. Cyclopropanes from Unsaturated Compounds, Methylene Iodide, and Zinc‐Copper Couple. Org. React. </w:t>
      </w:r>
      <w:r w:rsidRPr="006274E8">
        <w:rPr>
          <w:b/>
          <w:lang w:eastAsia="zh-CN"/>
        </w:rPr>
        <w:t>1973</w:t>
      </w:r>
      <w:r w:rsidRPr="006274E8">
        <w:rPr>
          <w:lang w:eastAsia="zh-CN"/>
        </w:rPr>
        <w:t xml:space="preserve">, </w:t>
      </w:r>
      <w:r w:rsidRPr="006274E8">
        <w:rPr>
          <w:i/>
          <w:lang w:eastAsia="zh-CN"/>
        </w:rPr>
        <w:t>20</w:t>
      </w:r>
      <w:r w:rsidRPr="006274E8">
        <w:rPr>
          <w:lang w:eastAsia="zh-CN"/>
        </w:rPr>
        <w:t>, 1-131.</w:t>
      </w:r>
    </w:p>
    <w:p w14:paraId="540AB581" w14:textId="7FF223A2" w:rsidR="001E6B2F" w:rsidRPr="006274E8" w:rsidRDefault="001E6B2F" w:rsidP="001E6B2F">
      <w:pPr>
        <w:pStyle w:val="TFReferencesSection"/>
        <w:rPr>
          <w:rFonts w:hint="eastAsia"/>
        </w:rPr>
      </w:pPr>
      <w:r>
        <w:rPr>
          <w:rStyle w:val="EndnoteReference"/>
          <w:rFonts w:ascii="Arno Pro" w:hAnsi="Arno Pro"/>
          <w:sz w:val="17"/>
        </w:rPr>
        <w:t>6</w:t>
      </w:r>
      <w:r w:rsidRPr="006274E8">
        <w:t xml:space="preserve"> (</w:t>
      </w:r>
      <w:r w:rsidRPr="006274E8">
        <w:rPr>
          <w:lang w:eastAsia="zh-CN"/>
        </w:rPr>
        <w:t>a</w:t>
      </w:r>
      <w:r w:rsidRPr="006274E8">
        <w:t>) Doyle, M. P.; McKervey, M. A.; Ye, T.</w:t>
      </w:r>
      <w:r w:rsidRPr="006274E8">
        <w:rPr>
          <w:lang w:eastAsia="zh-CN"/>
        </w:rPr>
        <w:t xml:space="preserve"> </w:t>
      </w:r>
      <w:r w:rsidRPr="006274E8">
        <w:t>Modern Catalytic Methods for Organic Synthesis with Diazo Compounds:</w:t>
      </w:r>
    </w:p>
    <w:p w14:paraId="39E1EF07" w14:textId="77777777" w:rsidR="001E6B2F" w:rsidRPr="006274E8" w:rsidRDefault="001E6B2F" w:rsidP="001E6B2F">
      <w:pPr>
        <w:pStyle w:val="TFReferencesSection"/>
        <w:rPr>
          <w:rFonts w:hint="eastAsia"/>
          <w:lang w:eastAsia="zh-CN"/>
        </w:rPr>
      </w:pPr>
      <w:r w:rsidRPr="006274E8">
        <w:rPr>
          <w:i/>
        </w:rPr>
        <w:t>From Cyclopropanes to Ylides</w:t>
      </w:r>
      <w:r w:rsidRPr="006274E8">
        <w:t xml:space="preserve">; Wiley-Interscience: New York, </w:t>
      </w:r>
      <w:r w:rsidRPr="006274E8">
        <w:rPr>
          <w:b/>
        </w:rPr>
        <w:t>1998</w:t>
      </w:r>
      <w:r w:rsidRPr="006274E8">
        <w:t>. (</w:t>
      </w:r>
      <w:r w:rsidRPr="006274E8">
        <w:rPr>
          <w:lang w:eastAsia="zh-CN"/>
        </w:rPr>
        <w:t>b</w:t>
      </w:r>
      <w:r w:rsidRPr="006274E8">
        <w:t xml:space="preserve">) Davies, H. M. L. </w:t>
      </w:r>
      <w:r w:rsidRPr="006274E8">
        <w:rPr>
          <w:i/>
        </w:rPr>
        <w:t>Eur. J. Org. Chem.</w:t>
      </w:r>
      <w:r w:rsidRPr="006274E8">
        <w:t xml:space="preserve"> </w:t>
      </w:r>
      <w:r w:rsidRPr="006274E8">
        <w:rPr>
          <w:b/>
        </w:rPr>
        <w:t>1999</w:t>
      </w:r>
      <w:r w:rsidRPr="006274E8">
        <w:t>, 2459</w:t>
      </w:r>
      <w:r w:rsidRPr="006274E8">
        <w:rPr>
          <w:lang w:eastAsia="zh-CN"/>
        </w:rPr>
        <w:t>-2469</w:t>
      </w:r>
      <w:r w:rsidRPr="006274E8">
        <w:t>.</w:t>
      </w:r>
      <w:r w:rsidRPr="006274E8">
        <w:rPr>
          <w:lang w:eastAsia="zh-CN"/>
        </w:rPr>
        <w:t xml:space="preserve"> </w:t>
      </w:r>
    </w:p>
    <w:p w14:paraId="2B9BBF3A" w14:textId="54CD9FA1" w:rsidR="001E6B2F" w:rsidRPr="006274E8" w:rsidRDefault="001E6B2F" w:rsidP="001E6B2F">
      <w:pPr>
        <w:pStyle w:val="TFReferencesSection"/>
        <w:rPr>
          <w:rFonts w:hint="eastAsia"/>
        </w:rPr>
      </w:pPr>
      <w:r>
        <w:rPr>
          <w:rStyle w:val="EndnoteReference"/>
          <w:rFonts w:ascii="Arno Pro" w:hAnsi="Arno Pro"/>
          <w:sz w:val="17"/>
        </w:rPr>
        <w:t>7</w:t>
      </w:r>
      <w:r w:rsidRPr="006274E8">
        <w:t xml:space="preserve"> Patai, S.;</w:t>
      </w:r>
      <w:r w:rsidRPr="006274E8">
        <w:rPr>
          <w:lang w:eastAsia="zh-CN"/>
        </w:rPr>
        <w:t xml:space="preserve"> </w:t>
      </w:r>
      <w:r w:rsidRPr="006274E8">
        <w:t>Rappoport, Z. The Chemistry of the Cyclopropyl Group</w:t>
      </w:r>
      <w:r w:rsidRPr="006274E8">
        <w:rPr>
          <w:lang w:eastAsia="zh-CN"/>
        </w:rPr>
        <w:t>, Chapter 9</w:t>
      </w:r>
      <w:r w:rsidRPr="006274E8">
        <w:t>; Wiley &amp;</w:t>
      </w:r>
      <w:r w:rsidRPr="006274E8">
        <w:rPr>
          <w:lang w:eastAsia="zh-CN"/>
        </w:rPr>
        <w:t xml:space="preserve"> </w:t>
      </w:r>
      <w:r w:rsidRPr="006274E8">
        <w:t xml:space="preserve">Sons: New York, </w:t>
      </w:r>
      <w:r w:rsidRPr="006274E8">
        <w:rPr>
          <w:b/>
        </w:rPr>
        <w:t>1987</w:t>
      </w:r>
      <w:r w:rsidRPr="006274E8">
        <w:t>.</w:t>
      </w:r>
    </w:p>
    <w:p w14:paraId="1103EC30" w14:textId="277105D2" w:rsidR="001E6B2F" w:rsidRPr="006274E8" w:rsidRDefault="001E6B2F" w:rsidP="001E6B2F">
      <w:pPr>
        <w:pStyle w:val="TFReferencesSection"/>
        <w:rPr>
          <w:rFonts w:hint="eastAsia"/>
        </w:rPr>
      </w:pPr>
      <w:r>
        <w:rPr>
          <w:rStyle w:val="EndnoteReference"/>
          <w:rFonts w:ascii="Arno Pro" w:hAnsi="Arno Pro" w:cs="Arial"/>
          <w:sz w:val="17"/>
        </w:rPr>
        <w:t>8</w:t>
      </w:r>
      <w:r w:rsidRPr="006274E8">
        <w:t xml:space="preserve"> (a) del</w:t>
      </w:r>
      <w:r w:rsidRPr="006274E8">
        <w:rPr>
          <w:rFonts w:ascii="Times New Roman" w:hAnsi="Times New Roman"/>
        </w:rPr>
        <w:t> </w:t>
      </w:r>
      <w:r w:rsidRPr="006274E8">
        <w:t xml:space="preserve">Hoyo, A. M.; Herraiz, A. G.; Suero, M. G. A “Stereoconvergent Cyclopropanation Reaction of Styrenes.” </w:t>
      </w:r>
      <w:r w:rsidRPr="006274E8">
        <w:rPr>
          <w:i/>
          <w:iCs/>
        </w:rPr>
        <w:t>Angew. Chem. Int. Ed.</w:t>
      </w:r>
      <w:r w:rsidRPr="006274E8">
        <w:t xml:space="preserve"> </w:t>
      </w:r>
      <w:r w:rsidRPr="006274E8">
        <w:rPr>
          <w:b/>
          <w:bCs/>
        </w:rPr>
        <w:t>2017</w:t>
      </w:r>
      <w:r w:rsidRPr="006274E8">
        <w:t xml:space="preserve">, </w:t>
      </w:r>
      <w:r w:rsidRPr="006274E8">
        <w:rPr>
          <w:i/>
          <w:iCs/>
        </w:rPr>
        <w:t>56</w:t>
      </w:r>
      <w:r w:rsidRPr="006274E8">
        <w:t xml:space="preserve">, 1610–1613. (b) del Hoyo, A. M.; Suero, M. G. “Photoredox-Catalyzed Cyclopropanation of Michael Acceptors.” </w:t>
      </w:r>
      <w:r w:rsidRPr="006274E8">
        <w:rPr>
          <w:i/>
          <w:iCs/>
        </w:rPr>
        <w:t>Eur. J. Org. Chem.</w:t>
      </w:r>
      <w:r w:rsidRPr="006274E8">
        <w:t xml:space="preserve"> </w:t>
      </w:r>
      <w:r w:rsidRPr="006274E8">
        <w:rPr>
          <w:b/>
          <w:bCs/>
        </w:rPr>
        <w:t>2017</w:t>
      </w:r>
      <w:r w:rsidRPr="006274E8">
        <w:t xml:space="preserve">, </w:t>
      </w:r>
      <w:r w:rsidRPr="006274E8">
        <w:rPr>
          <w:i/>
          <w:iCs/>
        </w:rPr>
        <w:t>2017</w:t>
      </w:r>
      <w:r w:rsidRPr="006274E8">
        <w:t xml:space="preserve">, 2122–2125. </w:t>
      </w:r>
      <w:r w:rsidR="00072C85" w:rsidRPr="00072C85">
        <w:t xml:space="preserve">(c) Herraiz, A. G.; Suero, M. G. New Alkene Cyclopropanation Reactions Enabled by Photoredox Catalysis via Radical Carbenoids. </w:t>
      </w:r>
      <w:r w:rsidR="00072C85" w:rsidRPr="00072C85">
        <w:rPr>
          <w:i/>
          <w:iCs/>
        </w:rPr>
        <w:t>Synthesis</w:t>
      </w:r>
      <w:r w:rsidR="00072C85" w:rsidRPr="00072C85">
        <w:t xml:space="preserve"> </w:t>
      </w:r>
      <w:r w:rsidR="00072C85" w:rsidRPr="00072C85">
        <w:rPr>
          <w:b/>
          <w:bCs/>
        </w:rPr>
        <w:t>2019</w:t>
      </w:r>
      <w:r w:rsidR="00072C85" w:rsidRPr="00072C85">
        <w:t xml:space="preserve">, </w:t>
      </w:r>
      <w:r w:rsidR="00072C85" w:rsidRPr="00072C85">
        <w:rPr>
          <w:i/>
          <w:iCs/>
        </w:rPr>
        <w:t>51</w:t>
      </w:r>
      <w:r w:rsidR="00072C85" w:rsidRPr="00072C85">
        <w:t>, 2821-2828.</w:t>
      </w:r>
      <w:r w:rsidR="007403B1">
        <w:t xml:space="preserve"> (d) </w:t>
      </w:r>
      <w:r w:rsidR="007403B1" w:rsidRPr="007403B1">
        <w:t xml:space="preserve">Herraiz, A. G.; Suero, M. G., A transition-metal-free &amp; diazo-free styrene cyclopropanation. </w:t>
      </w:r>
      <w:r w:rsidR="007403B1" w:rsidRPr="007403B1">
        <w:rPr>
          <w:i/>
          <w:iCs/>
        </w:rPr>
        <w:t xml:space="preserve">Chem. Sci. </w:t>
      </w:r>
      <w:r w:rsidR="007403B1" w:rsidRPr="007403B1">
        <w:rPr>
          <w:b/>
          <w:bCs/>
        </w:rPr>
        <w:t>2019,</w:t>
      </w:r>
      <w:r w:rsidR="007403B1" w:rsidRPr="007403B1">
        <w:t xml:space="preserve"> </w:t>
      </w:r>
      <w:r w:rsidR="007403B1" w:rsidRPr="007403B1">
        <w:rPr>
          <w:i/>
          <w:iCs/>
        </w:rPr>
        <w:t>10</w:t>
      </w:r>
      <w:r w:rsidR="007403B1" w:rsidRPr="007403B1">
        <w:t>, 9374-9379.</w:t>
      </w:r>
    </w:p>
    <w:p w14:paraId="5E88B84A" w14:textId="575A09D9" w:rsidR="001E6B2F" w:rsidRPr="006274E8" w:rsidRDefault="001E6B2F" w:rsidP="001E6B2F">
      <w:pPr>
        <w:pStyle w:val="TFReferencesSection"/>
        <w:rPr>
          <w:rFonts w:eastAsia="Times New Roman"/>
          <w:b/>
          <w:color w:val="000000"/>
        </w:rPr>
      </w:pPr>
      <w:r>
        <w:rPr>
          <w:rStyle w:val="EndnoteReference"/>
          <w:rFonts w:ascii="Arno Pro" w:hAnsi="Arno Pro" w:cs="Arial"/>
          <w:color w:val="000000" w:themeColor="text1"/>
          <w:sz w:val="17"/>
        </w:rPr>
        <w:t>9</w:t>
      </w:r>
      <w:r w:rsidRPr="006274E8">
        <w:rPr>
          <w:color w:val="000000" w:themeColor="text1"/>
        </w:rPr>
        <w:t xml:space="preserve"> (a) </w:t>
      </w:r>
      <w:r w:rsidRPr="00016BE5">
        <w:rPr>
          <w:rFonts w:cs="Arial"/>
          <w:bdr w:val="none" w:sz="0" w:space="0" w:color="auto" w:frame="1"/>
        </w:rPr>
        <w:t>Phelan, J. P.; Lang, S. B.; Compton, J. S.; Kelly, C. B.; Dykstra, R.; Gutierrez, O.; Molander, G. A.</w:t>
      </w:r>
      <w:r w:rsidRPr="006274E8">
        <w:t xml:space="preserve"> “</w:t>
      </w:r>
      <w:r w:rsidRPr="006274E8">
        <w:rPr>
          <w:color w:val="000000"/>
        </w:rPr>
        <w:t> Redox-Neutral Photocatalytic Cyclopropanation via Radical/Polar Crossover</w:t>
      </w:r>
      <w:r w:rsidRPr="006274E8">
        <w:t xml:space="preserve">.“ </w:t>
      </w:r>
      <w:r w:rsidRPr="00016BE5">
        <w:rPr>
          <w:i/>
          <w:iCs/>
          <w:color w:val="000000"/>
          <w:bdr w:val="none" w:sz="0" w:space="0" w:color="auto" w:frame="1"/>
        </w:rPr>
        <w:t>J. Am. Chem. Soc. </w:t>
      </w:r>
      <w:r w:rsidRPr="00016BE5">
        <w:rPr>
          <w:b/>
          <w:bCs/>
          <w:color w:val="000000"/>
          <w:bdr w:val="none" w:sz="0" w:space="0" w:color="auto" w:frame="1"/>
        </w:rPr>
        <w:t>2018</w:t>
      </w:r>
      <w:r w:rsidRPr="00016BE5">
        <w:rPr>
          <w:color w:val="000000"/>
          <w:bdr w:val="none" w:sz="0" w:space="0" w:color="auto" w:frame="1"/>
        </w:rPr>
        <w:t>, </w:t>
      </w:r>
      <w:r w:rsidRPr="00016BE5">
        <w:rPr>
          <w:i/>
          <w:iCs/>
          <w:color w:val="000000"/>
          <w:bdr w:val="none" w:sz="0" w:space="0" w:color="auto" w:frame="1"/>
        </w:rPr>
        <w:t>140,</w:t>
      </w:r>
      <w:r w:rsidRPr="00016BE5">
        <w:rPr>
          <w:color w:val="000000"/>
          <w:bdr w:val="none" w:sz="0" w:space="0" w:color="auto" w:frame="1"/>
        </w:rPr>
        <w:t> 8037-8047. (b)</w:t>
      </w:r>
      <w:r w:rsidRPr="006274E8">
        <w:rPr>
          <w:color w:val="000000"/>
          <w:u w:val="single"/>
          <w:bdr w:val="none" w:sz="0" w:space="0" w:color="auto" w:frame="1"/>
        </w:rPr>
        <w:t xml:space="preserve"> </w:t>
      </w:r>
      <w:r w:rsidRPr="006274E8">
        <w:rPr>
          <w:rFonts w:eastAsia="Times New Roman"/>
          <w:color w:val="000000"/>
        </w:rPr>
        <w:t xml:space="preserve">Milligan, J. A.;  Phelan, J. P.;   Polites, C. C.;  Kelly, C. B.;  Molander, G. A. “Radical/Polar Annulation Reactions (RPARs) Enable the Modular Construction of Cyclopropanes.” </w:t>
      </w:r>
      <w:r w:rsidRPr="006274E8">
        <w:rPr>
          <w:rFonts w:eastAsia="Times New Roman"/>
          <w:i/>
          <w:iCs/>
          <w:color w:val="000000"/>
        </w:rPr>
        <w:t xml:space="preserve">Org. Let. </w:t>
      </w:r>
      <w:r w:rsidRPr="00AF121A">
        <w:rPr>
          <w:rFonts w:eastAsia="Times New Roman"/>
          <w:b/>
          <w:bCs/>
          <w:color w:val="000000"/>
        </w:rPr>
        <w:t>2018</w:t>
      </w:r>
      <w:r w:rsidRPr="006274E8">
        <w:rPr>
          <w:rFonts w:eastAsia="Times New Roman"/>
          <w:color w:val="000000"/>
        </w:rPr>
        <w:t>, </w:t>
      </w:r>
      <w:r w:rsidRPr="006274E8">
        <w:rPr>
          <w:rFonts w:eastAsia="Times New Roman"/>
          <w:i/>
          <w:iCs/>
          <w:color w:val="000000"/>
        </w:rPr>
        <w:t>20</w:t>
      </w:r>
      <w:r w:rsidRPr="006274E8">
        <w:rPr>
          <w:rFonts w:eastAsia="Times New Roman"/>
          <w:color w:val="000000"/>
        </w:rPr>
        <w:t>, 6840-6844.</w:t>
      </w:r>
      <w:r w:rsidR="00B07FBC">
        <w:rPr>
          <w:rFonts w:eastAsia="Times New Roman"/>
          <w:color w:val="000000"/>
        </w:rPr>
        <w:t xml:space="preserve"> (c) </w:t>
      </w:r>
      <w:r w:rsidR="00B07FBC" w:rsidRPr="00B07FBC">
        <w:rPr>
          <w:rFonts w:eastAsia="Times New Roman"/>
          <w:color w:val="000000"/>
        </w:rPr>
        <w:t xml:space="preserve">Milligan, J. A.;  Burns, K. L.;  Le, </w:t>
      </w:r>
      <w:r w:rsidR="00B07FBC" w:rsidRPr="00B07FBC">
        <w:rPr>
          <w:rFonts w:eastAsia="Times New Roman"/>
          <w:color w:val="000000"/>
        </w:rPr>
        <w:lastRenderedPageBreak/>
        <w:t xml:space="preserve">A. V.;  Polites, V. C.;  Wang, Z.-J.;  Molander, G. A.; Kelly, C. B., Radical-Polar Crossover Annulation: A Platform for Accessing Polycyclic Cyclopropanes. </w:t>
      </w:r>
      <w:r w:rsidR="00B07FBC" w:rsidRPr="00B07FBC">
        <w:rPr>
          <w:rFonts w:eastAsia="Times New Roman"/>
          <w:i/>
          <w:iCs/>
          <w:color w:val="000000"/>
        </w:rPr>
        <w:t xml:space="preserve">Adv. Synth. Catal. </w:t>
      </w:r>
      <w:r w:rsidR="00B07FBC" w:rsidRPr="00B07FBC">
        <w:rPr>
          <w:rFonts w:eastAsia="Times New Roman"/>
          <w:b/>
          <w:bCs/>
          <w:color w:val="000000"/>
        </w:rPr>
        <w:t>2020,</w:t>
      </w:r>
      <w:r w:rsidR="00B07FBC" w:rsidRPr="00B07FBC">
        <w:rPr>
          <w:rFonts w:eastAsia="Times New Roman"/>
          <w:color w:val="000000"/>
        </w:rPr>
        <w:t xml:space="preserve"> </w:t>
      </w:r>
      <w:r w:rsidR="00B07FBC" w:rsidRPr="00B07FBC">
        <w:rPr>
          <w:rFonts w:eastAsia="Times New Roman"/>
          <w:i/>
          <w:iCs/>
          <w:color w:val="000000"/>
        </w:rPr>
        <w:t>362</w:t>
      </w:r>
      <w:r w:rsidR="00B07FBC" w:rsidRPr="00B07FBC">
        <w:rPr>
          <w:rFonts w:eastAsia="Times New Roman"/>
          <w:color w:val="000000"/>
        </w:rPr>
        <w:t>, 242-247.</w:t>
      </w:r>
    </w:p>
    <w:p w14:paraId="3E12DA55" w14:textId="6D277596" w:rsidR="001E6B2F" w:rsidRDefault="001E6B2F" w:rsidP="001E6B2F">
      <w:pPr>
        <w:pStyle w:val="TFReferencesSection"/>
        <w:rPr>
          <w:rFonts w:hint="eastAsia"/>
        </w:rPr>
      </w:pPr>
      <w:r>
        <w:rPr>
          <w:rStyle w:val="EndnoteReference"/>
          <w:rFonts w:ascii="Arno Pro" w:hAnsi="Arno Pro" w:cs="Arial"/>
          <w:sz w:val="17"/>
        </w:rPr>
        <w:t>10</w:t>
      </w:r>
      <w:r w:rsidRPr="006274E8">
        <w:t xml:space="preserve"> Shu, C.; Mega, R. S.; Andreassen, B. J.; Noble, A.; Aggarwal, V. K. Synthesis of Functionalized Cyclopropanes from Carboxylic Acids by a Radical Addition-Polar Cyclization Cascade. </w:t>
      </w:r>
      <w:r w:rsidRPr="006274E8">
        <w:rPr>
          <w:i/>
          <w:iCs/>
        </w:rPr>
        <w:t>Angew. Chem. Int. Ed.</w:t>
      </w:r>
      <w:r w:rsidRPr="006274E8">
        <w:t xml:space="preserve"> </w:t>
      </w:r>
      <w:r w:rsidRPr="006274E8">
        <w:rPr>
          <w:b/>
          <w:bCs/>
        </w:rPr>
        <w:t>2018</w:t>
      </w:r>
      <w:r w:rsidRPr="006274E8">
        <w:t xml:space="preserve">, </w:t>
      </w:r>
      <w:r w:rsidRPr="006274E8">
        <w:rPr>
          <w:i/>
          <w:iCs/>
        </w:rPr>
        <w:t>57</w:t>
      </w:r>
      <w:r w:rsidRPr="006274E8">
        <w:t>, 15430–15434</w:t>
      </w:r>
      <w:r w:rsidRPr="002505C1">
        <w:t>.</w:t>
      </w:r>
    </w:p>
    <w:p w14:paraId="1DD6FE2B" w14:textId="29BF6B9E" w:rsidR="003B525E" w:rsidRPr="003B525E" w:rsidRDefault="003B525E" w:rsidP="003B525E">
      <w:pPr>
        <w:pStyle w:val="TFReferencesSection"/>
        <w:rPr>
          <w:rFonts w:hint="eastAsia"/>
        </w:rPr>
      </w:pPr>
      <w:r w:rsidRPr="003B525E">
        <w:rPr>
          <w:vertAlign w:val="superscript"/>
        </w:rPr>
        <w:footnoteRef/>
      </w:r>
      <w:r w:rsidRPr="00AF121A">
        <w:rPr>
          <w:rFonts w:hint="eastAsia"/>
          <w:vertAlign w:val="superscript"/>
        </w:rPr>
        <w:t>1</w:t>
      </w:r>
      <w:r w:rsidRPr="003B525E">
        <w:t xml:space="preserve"> (a) Guo, T.;  Zhang, L.;  Liu, X.;  Fang, Y.;  Jin, X.;  Yang, Y.;  Li, Y.;  Chen, B.; Ouyang, M., Visible-Light-Promoted Redox-Neutral Cyclopropanation Reactions of α-Substituted Vinylphosphonates and Other Michael Acceptors with Chloromethyl Silicate as Methylene Transfer Reagent. </w:t>
      </w:r>
      <w:r w:rsidRPr="003B525E">
        <w:rPr>
          <w:i/>
          <w:iCs/>
        </w:rPr>
        <w:t xml:space="preserve">Adv. Synth. Catal. </w:t>
      </w:r>
      <w:r w:rsidRPr="003B525E">
        <w:rPr>
          <w:b/>
          <w:bCs/>
        </w:rPr>
        <w:t>2018,</w:t>
      </w:r>
      <w:r w:rsidRPr="003B525E">
        <w:t xml:space="preserve"> </w:t>
      </w:r>
      <w:r w:rsidRPr="003B525E">
        <w:rPr>
          <w:i/>
          <w:iCs/>
        </w:rPr>
        <w:t>360</w:t>
      </w:r>
      <w:r w:rsidRPr="003B525E">
        <w:t xml:space="preserve">, 4459-4463. (b) Li, P.;  Zhao, J.;  Shi, L.;  Wang, J.;  Shi, X.; Li, F., Iodine-catalyzed diazo activation to access radical reactivity. </w:t>
      </w:r>
      <w:r w:rsidRPr="003B525E">
        <w:rPr>
          <w:i/>
          <w:iCs/>
        </w:rPr>
        <w:t xml:space="preserve">Nat. Commun. </w:t>
      </w:r>
      <w:r w:rsidRPr="003B525E">
        <w:rPr>
          <w:b/>
          <w:bCs/>
        </w:rPr>
        <w:t>2018,</w:t>
      </w:r>
      <w:r w:rsidRPr="003B525E">
        <w:t xml:space="preserve"> </w:t>
      </w:r>
      <w:r w:rsidRPr="003B525E">
        <w:rPr>
          <w:i/>
          <w:iCs/>
        </w:rPr>
        <w:t>9</w:t>
      </w:r>
      <w:r w:rsidRPr="003B525E">
        <w:t xml:space="preserve">, 1972. (c) Sayes, M.;  Benoit, G.; Charette, A. B., Borocyclopropanation of Styrenes Mediated by UV-light Under Continuous Flow Conditions. </w:t>
      </w:r>
      <w:r w:rsidRPr="003B525E">
        <w:rPr>
          <w:i/>
          <w:iCs/>
        </w:rPr>
        <w:t xml:space="preserve">Angew. Chem. Int. Ed. </w:t>
      </w:r>
      <w:r w:rsidRPr="003B525E">
        <w:rPr>
          <w:b/>
          <w:bCs/>
        </w:rPr>
        <w:t>2018,</w:t>
      </w:r>
      <w:r w:rsidRPr="003B525E">
        <w:t xml:space="preserve"> </w:t>
      </w:r>
      <w:r w:rsidRPr="003B525E">
        <w:rPr>
          <w:i/>
          <w:iCs/>
        </w:rPr>
        <w:t>57</w:t>
      </w:r>
      <w:r w:rsidRPr="003B525E">
        <w:t xml:space="preserve">, 13514-13518. (d) Luo, W.;  Yang, Y.;  Fang, Y.;  Zhang, X.;  Jin, X.;  Zhao, G.;  Zhang, L.;  Li, Y.;  Zhou, W.;  Xia, T.; Chen, B., Photoredox-Catalyzed Cyclopropanation of 1,1-Disubstituted Alkenes via Radical-Polar Crossover Process. </w:t>
      </w:r>
      <w:r w:rsidRPr="003B525E">
        <w:rPr>
          <w:i/>
          <w:iCs/>
        </w:rPr>
        <w:t xml:space="preserve">Adv. Synth. Catal. </w:t>
      </w:r>
      <w:r w:rsidRPr="003B525E">
        <w:rPr>
          <w:b/>
          <w:bCs/>
        </w:rPr>
        <w:t>2019,</w:t>
      </w:r>
      <w:r w:rsidRPr="003B525E">
        <w:t xml:space="preserve"> </w:t>
      </w:r>
      <w:r w:rsidRPr="003B525E">
        <w:rPr>
          <w:i/>
          <w:iCs/>
        </w:rPr>
        <w:t>361</w:t>
      </w:r>
      <w:r w:rsidRPr="003B525E">
        <w:t xml:space="preserve">, 4215-4221. (e) Ohtani, T.;  Tsuchiya, Y.;  Uraguchi, D.; Ooi, T., Photocatalytic borylcyclopropanation of α-boryl styrenes. </w:t>
      </w:r>
      <w:r w:rsidRPr="003B525E">
        <w:rPr>
          <w:i/>
          <w:iCs/>
        </w:rPr>
        <w:t xml:space="preserve">Org. Chem. Front. </w:t>
      </w:r>
      <w:r w:rsidRPr="003B525E">
        <w:rPr>
          <w:b/>
          <w:bCs/>
        </w:rPr>
        <w:t>2019,</w:t>
      </w:r>
      <w:r w:rsidRPr="003B525E">
        <w:t xml:space="preserve"> </w:t>
      </w:r>
      <w:r w:rsidRPr="003B525E">
        <w:rPr>
          <w:i/>
          <w:iCs/>
        </w:rPr>
        <w:t>6</w:t>
      </w:r>
      <w:r w:rsidRPr="003B525E">
        <w:t>, 1734-1737.</w:t>
      </w:r>
    </w:p>
    <w:p w14:paraId="744EB47C" w14:textId="7EEB4C9F" w:rsidR="001E6B2F" w:rsidRPr="006274E8" w:rsidRDefault="001E6B2F" w:rsidP="001E6B2F">
      <w:pPr>
        <w:pStyle w:val="TFReferencesSection"/>
        <w:rPr>
          <w:rFonts w:hint="eastAsia"/>
        </w:rPr>
      </w:pPr>
      <w:r w:rsidRPr="006274E8">
        <w:rPr>
          <w:rStyle w:val="EndnoteReference"/>
          <w:rFonts w:ascii="Arno Pro" w:hAnsi="Arno Pro"/>
          <w:sz w:val="17"/>
        </w:rPr>
        <w:footnoteRef/>
      </w:r>
      <w:r w:rsidR="003B525E">
        <w:rPr>
          <w:vertAlign w:val="superscript"/>
        </w:rPr>
        <w:t>2</w:t>
      </w:r>
      <w:r w:rsidR="003B525E" w:rsidRPr="006274E8">
        <w:t xml:space="preserve"> </w:t>
      </w:r>
      <w:r w:rsidRPr="00CD1CB4">
        <w:t xml:space="preserve">De Mayo, P.; Editor, </w:t>
      </w:r>
      <w:r w:rsidRPr="00CD1CB4">
        <w:rPr>
          <w:i/>
          <w:iCs/>
        </w:rPr>
        <w:t>Organic Chemistry, Vol. 42: Rearrangements in Ground and Excited States, Vol. 1-3</w:t>
      </w:r>
      <w:r w:rsidRPr="00CD1CB4">
        <w:t>. Academic Press: 1980.</w:t>
      </w:r>
    </w:p>
    <w:p w14:paraId="0A6EEF70" w14:textId="23E77BBB" w:rsidR="001E6B2F" w:rsidRPr="006274E8" w:rsidRDefault="001E6B2F" w:rsidP="001E6B2F">
      <w:pPr>
        <w:pStyle w:val="TFReferencesSection"/>
        <w:rPr>
          <w:rFonts w:hint="eastAsia"/>
        </w:rPr>
      </w:pPr>
      <w:r>
        <w:rPr>
          <w:rStyle w:val="EndnoteReference"/>
          <w:rFonts w:ascii="Arno Pro" w:hAnsi="Arno Pro"/>
          <w:sz w:val="17"/>
        </w:rPr>
        <w:t>1</w:t>
      </w:r>
      <w:r w:rsidR="003B525E">
        <w:rPr>
          <w:vertAlign w:val="superscript"/>
        </w:rPr>
        <w:t>3</w:t>
      </w:r>
      <w:r w:rsidRPr="006274E8">
        <w:t xml:space="preserve"> (a) Singh, K.; Staig</w:t>
      </w:r>
      <w:r w:rsidRPr="006274E8">
        <w:rPr>
          <w:rFonts w:hint="eastAsia"/>
        </w:rPr>
        <w:t>, S. J.; Weaver, J. D. Facile Synthesis of Z</w:t>
      </w:r>
      <w:r w:rsidRPr="006274E8">
        <w:rPr>
          <w:rFonts w:hint="eastAsia"/>
        </w:rPr>
        <w:t>‐</w:t>
      </w:r>
      <w:r w:rsidRPr="006274E8">
        <w:rPr>
          <w:rFonts w:hint="eastAsia"/>
        </w:rPr>
        <w:t xml:space="preserve">Alkenes via Uphill Catalysis. </w:t>
      </w:r>
      <w:r w:rsidRPr="006274E8">
        <w:rPr>
          <w:i/>
          <w:iCs/>
        </w:rPr>
        <w:t xml:space="preserve"> J. Am. Chem. Soc.</w:t>
      </w:r>
      <w:r w:rsidRPr="006274E8">
        <w:t xml:space="preserve"> </w:t>
      </w:r>
      <w:r w:rsidRPr="006274E8">
        <w:rPr>
          <w:b/>
          <w:bCs/>
        </w:rPr>
        <w:t>2014</w:t>
      </w:r>
      <w:r w:rsidRPr="006274E8">
        <w:t xml:space="preserve">, </w:t>
      </w:r>
      <w:r w:rsidRPr="006274E8">
        <w:rPr>
          <w:i/>
          <w:iCs/>
        </w:rPr>
        <w:t>136</w:t>
      </w:r>
      <w:r w:rsidRPr="006274E8">
        <w:t xml:space="preserve">, 5275‒5278. Zheng, C.; Wan-Min, C.;, Li, H-L.; Na, R.-S.;  Shang, R. Cis-Selective Decarboxylative Alkenylation of Aliphatic Carboxylic Acids with Vinyl Arenes Enabled by Photoredox/Palladium/Uphill Triple. </w:t>
      </w:r>
      <w:r w:rsidRPr="006274E8">
        <w:rPr>
          <w:i/>
          <w:iCs/>
        </w:rPr>
        <w:t>Org. Lett.</w:t>
      </w:r>
      <w:r w:rsidRPr="006274E8">
        <w:t> </w:t>
      </w:r>
      <w:r w:rsidRPr="006274E8">
        <w:rPr>
          <w:b/>
          <w:bCs/>
        </w:rPr>
        <w:t>2018,</w:t>
      </w:r>
      <w:r w:rsidRPr="006274E8">
        <w:t> </w:t>
      </w:r>
      <w:r w:rsidRPr="006274E8">
        <w:rPr>
          <w:i/>
          <w:iCs/>
        </w:rPr>
        <w:t>20</w:t>
      </w:r>
      <w:r w:rsidRPr="006274E8">
        <w:t>, 2559-2563.</w:t>
      </w:r>
      <w:r w:rsidR="0043187D" w:rsidRPr="0043187D">
        <w:rPr>
          <w:rFonts w:ascii="Helvetica" w:eastAsiaTheme="minorHAnsi" w:hAnsi="Helvetica" w:cs="Helvetica"/>
          <w:kern w:val="0"/>
          <w:sz w:val="24"/>
          <w:szCs w:val="24"/>
        </w:rPr>
        <w:t xml:space="preserve"> </w:t>
      </w:r>
      <w:r w:rsidR="0043187D" w:rsidRPr="0043187D">
        <w:t xml:space="preserve">(c) Metternich, J. B.; Gilmour, R., A Bio-Inspired, Catalytic E → Z Isomerization of Activated Olefins. </w:t>
      </w:r>
      <w:r w:rsidR="0043187D" w:rsidRPr="0043187D">
        <w:rPr>
          <w:i/>
          <w:iCs/>
        </w:rPr>
        <w:t xml:space="preserve">J. Am. Chem. Soc. </w:t>
      </w:r>
      <w:r w:rsidR="0043187D" w:rsidRPr="0043187D">
        <w:rPr>
          <w:b/>
          <w:bCs/>
        </w:rPr>
        <w:t>2015,</w:t>
      </w:r>
      <w:r w:rsidR="0043187D" w:rsidRPr="0043187D">
        <w:t xml:space="preserve"> </w:t>
      </w:r>
      <w:r w:rsidR="0043187D" w:rsidRPr="0043187D">
        <w:rPr>
          <w:i/>
          <w:iCs/>
        </w:rPr>
        <w:t>137</w:t>
      </w:r>
      <w:r w:rsidR="0043187D" w:rsidRPr="0043187D">
        <w:t>, 11254-11257.</w:t>
      </w:r>
      <w:r w:rsidR="0043187D" w:rsidRPr="0043187D">
        <w:rPr>
          <w:i/>
          <w:iCs/>
        </w:rPr>
        <w:t xml:space="preserve"> </w:t>
      </w:r>
      <w:r w:rsidR="0043187D" w:rsidRPr="0043187D">
        <w:t>(d)</w:t>
      </w:r>
      <w:r w:rsidR="0043187D" w:rsidRPr="0043187D">
        <w:rPr>
          <w:i/>
          <w:iCs/>
        </w:rPr>
        <w:t xml:space="preserve"> </w:t>
      </w:r>
      <w:r w:rsidR="0043187D" w:rsidRPr="0043187D">
        <w:t xml:space="preserve">Metternich, J. B.;  Artiukhin, D. G.;  Holland, M. C.;  von Bremen-Kühne, M.;  Neugebauer, J.; Gilmour, R., Photocatalytic E → Z Isomerization of Polarized Alkenes Inspired by the Visual Cycle: Mechanistic Dichotomy and Origin of Selectivity. </w:t>
      </w:r>
      <w:r w:rsidR="0043187D" w:rsidRPr="0043187D">
        <w:rPr>
          <w:i/>
          <w:iCs/>
        </w:rPr>
        <w:t xml:space="preserve">J. Org. Chem. </w:t>
      </w:r>
      <w:r w:rsidR="0043187D" w:rsidRPr="0043187D">
        <w:rPr>
          <w:b/>
          <w:bCs/>
        </w:rPr>
        <w:t>2017,</w:t>
      </w:r>
      <w:r w:rsidR="0043187D" w:rsidRPr="0043187D">
        <w:t xml:space="preserve"> </w:t>
      </w:r>
      <w:r w:rsidR="0043187D" w:rsidRPr="0043187D">
        <w:rPr>
          <w:i/>
          <w:iCs/>
        </w:rPr>
        <w:t>82</w:t>
      </w:r>
      <w:r w:rsidR="0043187D" w:rsidRPr="0043187D">
        <w:t>, 9955-9977.</w:t>
      </w:r>
      <w:r w:rsidR="0043187D" w:rsidRPr="0043187D">
        <w:rPr>
          <w:i/>
          <w:iCs/>
        </w:rPr>
        <w:t xml:space="preserve"> </w:t>
      </w:r>
      <w:r w:rsidR="0043187D" w:rsidRPr="0043187D">
        <w:t>(e)</w:t>
      </w:r>
      <w:r w:rsidR="0043187D" w:rsidRPr="0043187D">
        <w:rPr>
          <w:i/>
          <w:iCs/>
        </w:rPr>
        <w:t xml:space="preserve"> </w:t>
      </w:r>
      <w:r w:rsidR="0043187D" w:rsidRPr="0043187D">
        <w:t xml:space="preserve">Pearson, C. M.; Snaddon, T. N., Alkene Photo-Isomerization Inspired by Vision. </w:t>
      </w:r>
      <w:r w:rsidR="0043187D" w:rsidRPr="0043187D">
        <w:rPr>
          <w:i/>
          <w:iCs/>
        </w:rPr>
        <w:t xml:space="preserve">ACS Cent. Sci. </w:t>
      </w:r>
      <w:r w:rsidR="0043187D" w:rsidRPr="0043187D">
        <w:rPr>
          <w:b/>
          <w:bCs/>
        </w:rPr>
        <w:t>2017,</w:t>
      </w:r>
      <w:r w:rsidR="0043187D" w:rsidRPr="0043187D">
        <w:t xml:space="preserve"> </w:t>
      </w:r>
      <w:r w:rsidR="0043187D" w:rsidRPr="0043187D">
        <w:rPr>
          <w:i/>
          <w:iCs/>
        </w:rPr>
        <w:t>3</w:t>
      </w:r>
      <w:r w:rsidR="0043187D" w:rsidRPr="0043187D">
        <w:t>, 922-924.</w:t>
      </w:r>
      <w:r w:rsidR="0043187D" w:rsidRPr="0043187D">
        <w:rPr>
          <w:i/>
          <w:iCs/>
        </w:rPr>
        <w:t xml:space="preserve"> </w:t>
      </w:r>
      <w:r w:rsidR="0043187D" w:rsidRPr="0043187D">
        <w:t>(f)</w:t>
      </w:r>
      <w:r w:rsidR="0043187D" w:rsidRPr="0043187D">
        <w:rPr>
          <w:i/>
          <w:iCs/>
        </w:rPr>
        <w:t xml:space="preserve"> </w:t>
      </w:r>
      <w:r w:rsidR="0043187D" w:rsidRPr="0043187D">
        <w:t xml:space="preserve">Litman, Z. C.;  Wang, Y.;  Zhao, H.; Hartwig, J. F., Cooperative asymmetric reactions combining photocatalysis and enzymatic catalysis. </w:t>
      </w:r>
      <w:r w:rsidR="0043187D" w:rsidRPr="0043187D">
        <w:rPr>
          <w:i/>
          <w:iCs/>
        </w:rPr>
        <w:t xml:space="preserve">Nature </w:t>
      </w:r>
      <w:r w:rsidR="0043187D" w:rsidRPr="0043187D">
        <w:rPr>
          <w:b/>
          <w:bCs/>
        </w:rPr>
        <w:t>2018,</w:t>
      </w:r>
      <w:r w:rsidR="0043187D" w:rsidRPr="0043187D">
        <w:t xml:space="preserve"> </w:t>
      </w:r>
      <w:r w:rsidR="0043187D" w:rsidRPr="0043187D">
        <w:rPr>
          <w:i/>
          <w:iCs/>
        </w:rPr>
        <w:t>560</w:t>
      </w:r>
      <w:r w:rsidR="0043187D" w:rsidRPr="0043187D">
        <w:t>, 355-359.</w:t>
      </w:r>
      <w:r w:rsidR="0043187D" w:rsidRPr="0043187D">
        <w:rPr>
          <w:i/>
          <w:iCs/>
        </w:rPr>
        <w:t xml:space="preserve"> </w:t>
      </w:r>
      <w:r w:rsidR="0043187D" w:rsidRPr="0043187D">
        <w:t>(g)</w:t>
      </w:r>
      <w:r w:rsidR="0043187D" w:rsidRPr="0043187D">
        <w:rPr>
          <w:i/>
          <w:iCs/>
        </w:rPr>
        <w:t xml:space="preserve"> </w:t>
      </w:r>
      <w:r w:rsidR="0043187D" w:rsidRPr="0043187D">
        <w:t xml:space="preserve">Molloy, J. J.;  Metternich, J. B.;  Daniliuc, C. G.;  Watson, A. J. B.; Gilmour, R., Contra-Thermodynamic, Photocatalytic E→Z Isomerization of Styrenyl Boron Species: Vectors to Facilitate Exploration of Two-Dimensional Chemical Space. </w:t>
      </w:r>
      <w:r w:rsidR="0043187D" w:rsidRPr="0043187D">
        <w:rPr>
          <w:i/>
          <w:iCs/>
        </w:rPr>
        <w:t xml:space="preserve">Angew. Chem. Int. Ed. </w:t>
      </w:r>
      <w:r w:rsidR="0043187D" w:rsidRPr="0043187D">
        <w:rPr>
          <w:b/>
          <w:bCs/>
        </w:rPr>
        <w:t>2018,</w:t>
      </w:r>
      <w:r w:rsidR="0043187D" w:rsidRPr="0043187D">
        <w:t xml:space="preserve"> </w:t>
      </w:r>
      <w:r w:rsidR="0043187D" w:rsidRPr="0043187D">
        <w:rPr>
          <w:i/>
          <w:iCs/>
        </w:rPr>
        <w:t>57</w:t>
      </w:r>
      <w:r w:rsidR="0043187D" w:rsidRPr="0043187D">
        <w:t xml:space="preserve">, 3168-3172. (h) Faßbender, S. I.;  Molloy, J. J.;  Mück-Lichtenfeld, C.; Gilmour, R., Geometric E→Z Isomerisation of Alkenyl Silanes by Selective Energy Transfer Catalysis: Stereodivergent Synthesis of Triarylethylenes via a Formal anti-Metallometallation. </w:t>
      </w:r>
      <w:r w:rsidR="0043187D" w:rsidRPr="0043187D">
        <w:rPr>
          <w:i/>
          <w:iCs/>
        </w:rPr>
        <w:t xml:space="preserve">Angew. Chem. Int. Ed. </w:t>
      </w:r>
      <w:r w:rsidR="0043187D" w:rsidRPr="0043187D">
        <w:rPr>
          <w:b/>
          <w:bCs/>
        </w:rPr>
        <w:t>2019,</w:t>
      </w:r>
      <w:r w:rsidR="0043187D" w:rsidRPr="0043187D">
        <w:t xml:space="preserve"> </w:t>
      </w:r>
      <w:r w:rsidR="0043187D" w:rsidRPr="0043187D">
        <w:rPr>
          <w:i/>
          <w:iCs/>
        </w:rPr>
        <w:t>58</w:t>
      </w:r>
      <w:r w:rsidR="0043187D" w:rsidRPr="0043187D">
        <w:t>, 18619-18626.</w:t>
      </w:r>
      <w:r w:rsidR="0043187D" w:rsidRPr="0043187D">
        <w:rPr>
          <w:i/>
          <w:iCs/>
        </w:rPr>
        <w:t xml:space="preserve"> </w:t>
      </w:r>
      <w:r w:rsidR="0043187D" w:rsidRPr="0043187D">
        <w:t>(i)</w:t>
      </w:r>
      <w:r w:rsidR="0043187D" w:rsidRPr="0043187D">
        <w:rPr>
          <w:i/>
          <w:iCs/>
        </w:rPr>
        <w:t xml:space="preserve"> </w:t>
      </w:r>
      <w:r w:rsidR="0043187D" w:rsidRPr="0043187D">
        <w:t xml:space="preserve">Livingstone, K.;  Tenberge, M.;  Pape, F.;  Daniliuc, C. G.;  Jamieson, C.; Gilmour, R., Photocatalytic E → Z Isomerization of β-Ionyl Derivatives. </w:t>
      </w:r>
      <w:r w:rsidR="0043187D" w:rsidRPr="0043187D">
        <w:rPr>
          <w:i/>
          <w:iCs/>
        </w:rPr>
        <w:t xml:space="preserve">Org. Lett. </w:t>
      </w:r>
      <w:r w:rsidR="0043187D" w:rsidRPr="0043187D">
        <w:rPr>
          <w:b/>
          <w:bCs/>
        </w:rPr>
        <w:t>2019,</w:t>
      </w:r>
      <w:r w:rsidR="0043187D" w:rsidRPr="0043187D">
        <w:t xml:space="preserve"> </w:t>
      </w:r>
      <w:r w:rsidR="0043187D" w:rsidRPr="0043187D">
        <w:rPr>
          <w:i/>
          <w:iCs/>
        </w:rPr>
        <w:t>21</w:t>
      </w:r>
      <w:r w:rsidR="0043187D" w:rsidRPr="0043187D">
        <w:t>, 9677-9680.</w:t>
      </w:r>
      <w:r w:rsidR="0043187D" w:rsidRPr="0043187D">
        <w:rPr>
          <w:i/>
          <w:iCs/>
        </w:rPr>
        <w:t xml:space="preserve"> </w:t>
      </w:r>
      <w:r w:rsidR="0043187D" w:rsidRPr="0043187D">
        <w:t>(j)</w:t>
      </w:r>
      <w:r w:rsidR="0043187D" w:rsidRPr="0043187D">
        <w:rPr>
          <w:i/>
          <w:iCs/>
        </w:rPr>
        <w:t xml:space="preserve"> </w:t>
      </w:r>
      <w:r w:rsidR="0043187D" w:rsidRPr="0043187D">
        <w:t xml:space="preserve">Meng, Q.-Y.;  Schirmer, T. E.;  Katou, K.; König, B., Controllable Isomerization of Alkenes by Dual Visible-Light-Cobalt Catalysis. </w:t>
      </w:r>
      <w:r w:rsidR="0043187D" w:rsidRPr="0043187D">
        <w:rPr>
          <w:i/>
          <w:iCs/>
        </w:rPr>
        <w:t xml:space="preserve">Angew. Chem. Int. Ed. </w:t>
      </w:r>
      <w:r w:rsidR="0043187D" w:rsidRPr="0043187D">
        <w:rPr>
          <w:b/>
          <w:bCs/>
        </w:rPr>
        <w:t>2019,</w:t>
      </w:r>
      <w:r w:rsidR="0043187D" w:rsidRPr="0043187D">
        <w:t xml:space="preserve"> </w:t>
      </w:r>
      <w:r w:rsidR="0043187D" w:rsidRPr="0043187D">
        <w:rPr>
          <w:i/>
          <w:iCs/>
        </w:rPr>
        <w:t>58</w:t>
      </w:r>
      <w:r w:rsidR="0043187D" w:rsidRPr="0043187D">
        <w:t>, 5723-5728.</w:t>
      </w:r>
      <w:r w:rsidR="0043187D" w:rsidRPr="0043187D">
        <w:rPr>
          <w:i/>
          <w:iCs/>
        </w:rPr>
        <w:t xml:space="preserve"> </w:t>
      </w:r>
      <w:r w:rsidR="0043187D" w:rsidRPr="0043187D">
        <w:t>(k)</w:t>
      </w:r>
      <w:r w:rsidR="0043187D" w:rsidRPr="0043187D">
        <w:rPr>
          <w:i/>
          <w:iCs/>
        </w:rPr>
        <w:t xml:space="preserve"> </w:t>
      </w:r>
      <w:r w:rsidR="0043187D" w:rsidRPr="0043187D">
        <w:t xml:space="preserve">Naskar, S.;  Roy Chowdhury, S.;  Mondal, S.;  Maiti, D. K.;  Mishra, S.; Das, I., Visible-Light-Activated Divergent Reactivity of Dienones: Dimerization in Neat Conditions and Regioselective E to Z Isomerization in the Solvent. </w:t>
      </w:r>
      <w:r w:rsidR="0043187D" w:rsidRPr="0043187D">
        <w:rPr>
          <w:i/>
          <w:iCs/>
        </w:rPr>
        <w:t xml:space="preserve">Org. Lett. </w:t>
      </w:r>
      <w:r w:rsidR="0043187D" w:rsidRPr="0043187D">
        <w:rPr>
          <w:b/>
          <w:bCs/>
        </w:rPr>
        <w:t>2019,</w:t>
      </w:r>
      <w:r w:rsidR="0043187D" w:rsidRPr="0043187D">
        <w:t xml:space="preserve"> </w:t>
      </w:r>
      <w:r w:rsidR="0043187D" w:rsidRPr="0043187D">
        <w:rPr>
          <w:i/>
          <w:iCs/>
        </w:rPr>
        <w:t>21</w:t>
      </w:r>
      <w:r w:rsidR="0043187D" w:rsidRPr="0043187D">
        <w:t>, 1578-1582.</w:t>
      </w:r>
    </w:p>
    <w:p w14:paraId="5CE44EDD" w14:textId="0282741A" w:rsidR="001E6B2F" w:rsidRPr="006274E8" w:rsidRDefault="001E6B2F" w:rsidP="001E6B2F">
      <w:pPr>
        <w:pStyle w:val="TFReferencesSection"/>
        <w:rPr>
          <w:rFonts w:hint="eastAsia"/>
          <w:lang w:eastAsia="zh-CN"/>
        </w:rPr>
      </w:pPr>
      <w:r w:rsidRPr="006274E8">
        <w:rPr>
          <w:rStyle w:val="EndnoteReference"/>
          <w:rFonts w:ascii="Arno Pro" w:hAnsi="Arno Pro"/>
          <w:sz w:val="17"/>
        </w:rPr>
        <w:footnoteRef/>
      </w:r>
      <w:r w:rsidR="003B525E">
        <w:rPr>
          <w:vertAlign w:val="superscript"/>
        </w:rPr>
        <w:t>4</w:t>
      </w:r>
      <w:r w:rsidRPr="006274E8">
        <w:t xml:space="preserve"> Ota, E.; Wang, H.; Frye, N. L.; Knowles, R. R. A Redox Strategy for Light-Driven, Out-of-Equilibrium Isomerizations and Application to Catalytic C−C Bond Cleavage Reactions. </w:t>
      </w:r>
      <w:r w:rsidRPr="006274E8">
        <w:rPr>
          <w:i/>
          <w:iCs/>
        </w:rPr>
        <w:t>J. Am. Chem. Soc.</w:t>
      </w:r>
      <w:r w:rsidRPr="006274E8">
        <w:t xml:space="preserve"> </w:t>
      </w:r>
      <w:r w:rsidRPr="006274E8">
        <w:rPr>
          <w:b/>
          <w:bCs/>
        </w:rPr>
        <w:t>2019</w:t>
      </w:r>
      <w:r w:rsidRPr="006274E8">
        <w:t xml:space="preserve">, </w:t>
      </w:r>
      <w:r w:rsidRPr="006274E8">
        <w:rPr>
          <w:i/>
          <w:iCs/>
        </w:rPr>
        <w:t>141</w:t>
      </w:r>
      <w:r w:rsidRPr="006274E8">
        <w:t>, 1457–1462.</w:t>
      </w:r>
      <w:r w:rsidRPr="006274E8">
        <w:rPr>
          <w:lang w:eastAsia="zh-CN"/>
        </w:rPr>
        <w:t xml:space="preserve"> </w:t>
      </w:r>
    </w:p>
    <w:p w14:paraId="1E4BC552" w14:textId="61ACC1A4" w:rsidR="002C6835" w:rsidRDefault="001E6B2F" w:rsidP="001E6B2F">
      <w:pPr>
        <w:pStyle w:val="TFReferencesSection"/>
        <w:rPr>
          <w:rFonts w:hint="eastAsia"/>
          <w:lang w:eastAsia="zh-CN"/>
        </w:rPr>
      </w:pPr>
      <w:r w:rsidRPr="006274E8">
        <w:rPr>
          <w:rStyle w:val="EndnoteReference"/>
          <w:rFonts w:ascii="Arno Pro" w:hAnsi="Arno Pro"/>
          <w:sz w:val="17"/>
        </w:rPr>
        <w:footnoteRef/>
      </w:r>
      <w:r w:rsidR="003B525E">
        <w:rPr>
          <w:vertAlign w:val="superscript"/>
        </w:rPr>
        <w:t>5</w:t>
      </w:r>
      <w:r w:rsidRPr="006274E8">
        <w:t xml:space="preserve"> </w:t>
      </w:r>
      <w:r w:rsidRPr="006274E8">
        <w:rPr>
          <w:lang w:eastAsia="zh-CN"/>
        </w:rPr>
        <w:t xml:space="preserve">(a) Cristol, S. J.; Lee, G. A. Photochemical Transformations. V. Allylic Rearrangements and Rearrangement of Allylic Halides to Cyclopropyl Halides. </w:t>
      </w:r>
      <w:r w:rsidRPr="006274E8">
        <w:rPr>
          <w:i/>
          <w:iCs/>
          <w:lang w:eastAsia="zh-CN"/>
        </w:rPr>
        <w:t xml:space="preserve">J. Am. Chem. Soc. </w:t>
      </w:r>
      <w:r w:rsidRPr="006274E8">
        <w:rPr>
          <w:b/>
          <w:lang w:eastAsia="zh-CN"/>
        </w:rPr>
        <w:t>1969</w:t>
      </w:r>
      <w:r w:rsidRPr="006274E8">
        <w:rPr>
          <w:lang w:eastAsia="zh-CN"/>
        </w:rPr>
        <w:t xml:space="preserve">, </w:t>
      </w:r>
      <w:r w:rsidRPr="006274E8">
        <w:rPr>
          <w:i/>
          <w:lang w:eastAsia="zh-CN"/>
        </w:rPr>
        <w:t>91</w:t>
      </w:r>
      <w:r w:rsidRPr="006274E8">
        <w:rPr>
          <w:lang w:eastAsia="zh-CN"/>
        </w:rPr>
        <w:t>, 7554</w:t>
      </w:r>
      <w:r w:rsidRPr="006274E8">
        <w:rPr>
          <w:rFonts w:cstheme="minorHAnsi"/>
          <w:lang w:eastAsia="zh-CN"/>
        </w:rPr>
        <w:t>‒</w:t>
      </w:r>
      <w:r w:rsidRPr="006274E8">
        <w:rPr>
          <w:lang w:eastAsia="zh-CN"/>
        </w:rPr>
        <w:t xml:space="preserve">7555. (b) Cristol, S. J.; Lee, G. A.; Noreen, A. L. Photochemical transformations. VIII. Photosensitized Rearrangements of Some Acyclic Allylic Halides. </w:t>
      </w:r>
      <w:r w:rsidRPr="006274E8">
        <w:rPr>
          <w:i/>
          <w:iCs/>
          <w:lang w:eastAsia="zh-CN"/>
        </w:rPr>
        <w:t xml:space="preserve">J. Am. Chem. Soc. </w:t>
      </w:r>
      <w:r w:rsidRPr="006274E8">
        <w:rPr>
          <w:b/>
          <w:lang w:eastAsia="zh-CN"/>
        </w:rPr>
        <w:t>1973</w:t>
      </w:r>
      <w:r w:rsidRPr="006274E8">
        <w:rPr>
          <w:lang w:eastAsia="zh-CN"/>
        </w:rPr>
        <w:t xml:space="preserve">, </w:t>
      </w:r>
      <w:r w:rsidRPr="006274E8">
        <w:rPr>
          <w:i/>
          <w:lang w:eastAsia="zh-CN"/>
        </w:rPr>
        <w:t>95</w:t>
      </w:r>
      <w:r w:rsidRPr="006274E8">
        <w:rPr>
          <w:lang w:eastAsia="zh-CN"/>
        </w:rPr>
        <w:t>, 7067</w:t>
      </w:r>
      <w:r w:rsidRPr="006274E8">
        <w:rPr>
          <w:rFonts w:cstheme="minorHAnsi"/>
          <w:lang w:eastAsia="zh-CN"/>
        </w:rPr>
        <w:t>‒</w:t>
      </w:r>
      <w:r w:rsidRPr="006274E8">
        <w:rPr>
          <w:lang w:eastAsia="zh-CN"/>
        </w:rPr>
        <w:t>7074. (c) Cristol, S. J.; Micheli, R. P.</w:t>
      </w:r>
      <w:r w:rsidRPr="006274E8">
        <w:t xml:space="preserve"> </w:t>
      </w:r>
      <w:r w:rsidRPr="006274E8">
        <w:rPr>
          <w:lang w:eastAsia="zh-CN"/>
        </w:rPr>
        <w:t xml:space="preserve">Photochemical Transformations. XI. Photochemical and Thermal Rearrangements of Some beta-Substituted Allylic Systems. </w:t>
      </w:r>
      <w:r w:rsidRPr="006274E8">
        <w:rPr>
          <w:i/>
          <w:lang w:eastAsia="zh-CN"/>
        </w:rPr>
        <w:t>J. Org. Chem.</w:t>
      </w:r>
      <w:r w:rsidRPr="006274E8">
        <w:rPr>
          <w:lang w:eastAsia="zh-CN"/>
        </w:rPr>
        <w:t xml:space="preserve"> </w:t>
      </w:r>
      <w:r w:rsidRPr="0021140F">
        <w:rPr>
          <w:b/>
          <w:bCs/>
          <w:lang w:eastAsia="zh-CN"/>
        </w:rPr>
        <w:t>1975</w:t>
      </w:r>
      <w:r w:rsidRPr="006274E8">
        <w:rPr>
          <w:lang w:eastAsia="zh-CN"/>
        </w:rPr>
        <w:t xml:space="preserve">, </w:t>
      </w:r>
      <w:r w:rsidRPr="006274E8">
        <w:rPr>
          <w:i/>
          <w:lang w:eastAsia="zh-CN"/>
        </w:rPr>
        <w:t>40</w:t>
      </w:r>
      <w:r w:rsidRPr="006274E8">
        <w:rPr>
          <w:lang w:eastAsia="zh-CN"/>
        </w:rPr>
        <w:t>, 667</w:t>
      </w:r>
      <w:r w:rsidRPr="006274E8">
        <w:rPr>
          <w:rFonts w:cstheme="minorHAnsi"/>
          <w:lang w:eastAsia="zh-CN"/>
        </w:rPr>
        <w:t>‒</w:t>
      </w:r>
      <w:r w:rsidRPr="006274E8">
        <w:rPr>
          <w:lang w:eastAsia="zh-CN"/>
        </w:rPr>
        <w:t xml:space="preserve">672. (d) Cristol, S. J.; Daughenbaugh, R. J.; Opitz, R. J. Photochemical Transformations. 19. Photosensitized Reactions of beta-Methylallyl Chloride. </w:t>
      </w:r>
      <w:r w:rsidRPr="006274E8">
        <w:rPr>
          <w:i/>
          <w:lang w:eastAsia="zh-CN"/>
        </w:rPr>
        <w:t xml:space="preserve">J. Am. Chem. Soc. </w:t>
      </w:r>
      <w:r w:rsidRPr="006274E8">
        <w:rPr>
          <w:b/>
          <w:lang w:eastAsia="zh-CN"/>
        </w:rPr>
        <w:t>1977</w:t>
      </w:r>
      <w:r w:rsidRPr="006274E8">
        <w:rPr>
          <w:lang w:eastAsia="zh-CN"/>
        </w:rPr>
        <w:t xml:space="preserve">, </w:t>
      </w:r>
      <w:r w:rsidRPr="006274E8">
        <w:rPr>
          <w:i/>
          <w:lang w:eastAsia="zh-CN"/>
        </w:rPr>
        <w:t>99</w:t>
      </w:r>
      <w:r w:rsidRPr="006274E8">
        <w:rPr>
          <w:lang w:eastAsia="zh-CN"/>
        </w:rPr>
        <w:t>, 6347-6353.</w:t>
      </w:r>
    </w:p>
    <w:p w14:paraId="3DB25073" w14:textId="331A146E" w:rsidR="001E6B2F" w:rsidRPr="006274E8" w:rsidRDefault="002C6835" w:rsidP="002C6835">
      <w:pPr>
        <w:pStyle w:val="TFReferencesSection"/>
        <w:rPr>
          <w:rFonts w:hint="eastAsia"/>
          <w:lang w:eastAsia="zh-CN"/>
        </w:rPr>
      </w:pPr>
      <w:r w:rsidRPr="002C6835">
        <w:rPr>
          <w:vertAlign w:val="superscript"/>
          <w:lang w:eastAsia="zh-CN"/>
        </w:rPr>
        <w:footnoteRef/>
      </w:r>
      <w:r w:rsidR="003B525E">
        <w:rPr>
          <w:vertAlign w:val="superscript"/>
          <w:lang w:eastAsia="zh-CN"/>
        </w:rPr>
        <w:t>6</w:t>
      </w:r>
      <w:r w:rsidRPr="002C6835">
        <w:rPr>
          <w:lang w:eastAsia="zh-CN"/>
        </w:rPr>
        <w:t xml:space="preserve"> For recent reviews of photoredox catalysis, see: (a) Narayanam, J. M. R.; Stephenson, C. R. J., Visible light photoredox catalysis: applications in organic synthesis. </w:t>
      </w:r>
      <w:r w:rsidRPr="002C6835">
        <w:rPr>
          <w:i/>
          <w:iCs/>
          <w:lang w:eastAsia="zh-CN"/>
        </w:rPr>
        <w:t xml:space="preserve">Chem. Soc. Rev. </w:t>
      </w:r>
      <w:r w:rsidRPr="002C6835">
        <w:rPr>
          <w:b/>
          <w:bCs/>
          <w:lang w:eastAsia="zh-CN"/>
        </w:rPr>
        <w:t>2011,</w:t>
      </w:r>
      <w:r w:rsidRPr="002C6835">
        <w:rPr>
          <w:lang w:eastAsia="zh-CN"/>
        </w:rPr>
        <w:t xml:space="preserve"> </w:t>
      </w:r>
      <w:r w:rsidRPr="002C6835">
        <w:rPr>
          <w:i/>
          <w:iCs/>
          <w:lang w:eastAsia="zh-CN"/>
        </w:rPr>
        <w:t>40</w:t>
      </w:r>
      <w:r w:rsidRPr="002C6835">
        <w:rPr>
          <w:lang w:eastAsia="zh-CN"/>
        </w:rPr>
        <w:t>, 102-113.</w:t>
      </w:r>
      <w:r w:rsidRPr="002C6835">
        <w:rPr>
          <w:i/>
          <w:iCs/>
          <w:lang w:eastAsia="zh-CN"/>
        </w:rPr>
        <w:t xml:space="preserve"> </w:t>
      </w:r>
      <w:r w:rsidRPr="002C6835">
        <w:rPr>
          <w:lang w:eastAsia="zh-CN"/>
        </w:rPr>
        <w:t xml:space="preserve">(b) Yoon, T. P.;  Ischay, M. A.; Du, J., Visible light photocatalysis as a greener approach to photochemical synthesis. </w:t>
      </w:r>
      <w:r w:rsidRPr="002C6835">
        <w:rPr>
          <w:i/>
          <w:iCs/>
          <w:lang w:eastAsia="zh-CN"/>
        </w:rPr>
        <w:t xml:space="preserve">Nat. Chem. </w:t>
      </w:r>
      <w:r w:rsidRPr="002C6835">
        <w:rPr>
          <w:b/>
          <w:bCs/>
          <w:lang w:eastAsia="zh-CN"/>
        </w:rPr>
        <w:t>2010,</w:t>
      </w:r>
      <w:r w:rsidRPr="002C6835">
        <w:rPr>
          <w:lang w:eastAsia="zh-CN"/>
        </w:rPr>
        <w:t xml:space="preserve"> </w:t>
      </w:r>
      <w:r w:rsidRPr="002C6835">
        <w:rPr>
          <w:i/>
          <w:iCs/>
          <w:lang w:eastAsia="zh-CN"/>
        </w:rPr>
        <w:t>2</w:t>
      </w:r>
      <w:r w:rsidRPr="002C6835">
        <w:rPr>
          <w:lang w:eastAsia="zh-CN"/>
        </w:rPr>
        <w:t>, 527-532.</w:t>
      </w:r>
      <w:r w:rsidRPr="002C6835">
        <w:rPr>
          <w:i/>
          <w:iCs/>
          <w:lang w:eastAsia="zh-CN"/>
        </w:rPr>
        <w:t xml:space="preserve"> </w:t>
      </w:r>
      <w:r w:rsidRPr="002C6835">
        <w:rPr>
          <w:lang w:eastAsia="zh-CN"/>
        </w:rPr>
        <w:t>(c)</w:t>
      </w:r>
      <w:r w:rsidRPr="002C6835">
        <w:rPr>
          <w:i/>
          <w:iCs/>
          <w:lang w:eastAsia="zh-CN"/>
        </w:rPr>
        <w:t xml:space="preserve"> </w:t>
      </w:r>
      <w:r w:rsidRPr="002C6835">
        <w:rPr>
          <w:lang w:eastAsia="zh-CN"/>
        </w:rPr>
        <w:t xml:space="preserve">Prier, C. K.;  Rankic, D. A.; MacMillan, D. W. C., Visible Light Photoredox Catalysis with Transition Metal Complexes: Applications in Organic Synthesis. </w:t>
      </w:r>
      <w:r w:rsidRPr="002C6835">
        <w:rPr>
          <w:i/>
          <w:iCs/>
          <w:lang w:eastAsia="zh-CN"/>
        </w:rPr>
        <w:t xml:space="preserve">Chem. Rev. </w:t>
      </w:r>
      <w:r w:rsidRPr="002C6835">
        <w:rPr>
          <w:b/>
          <w:bCs/>
          <w:lang w:eastAsia="zh-CN"/>
        </w:rPr>
        <w:t>2013,</w:t>
      </w:r>
      <w:r w:rsidRPr="002C6835">
        <w:rPr>
          <w:lang w:eastAsia="zh-CN"/>
        </w:rPr>
        <w:t xml:space="preserve"> </w:t>
      </w:r>
      <w:r w:rsidRPr="002C6835">
        <w:rPr>
          <w:i/>
          <w:iCs/>
          <w:lang w:eastAsia="zh-CN"/>
        </w:rPr>
        <w:t>113</w:t>
      </w:r>
      <w:r w:rsidRPr="002C6835">
        <w:rPr>
          <w:lang w:eastAsia="zh-CN"/>
        </w:rPr>
        <w:t>, 5322-5363.</w:t>
      </w:r>
      <w:r w:rsidRPr="002C6835">
        <w:rPr>
          <w:i/>
          <w:iCs/>
          <w:lang w:eastAsia="zh-CN"/>
        </w:rPr>
        <w:t xml:space="preserve"> </w:t>
      </w:r>
      <w:r w:rsidRPr="002C6835">
        <w:rPr>
          <w:lang w:eastAsia="zh-CN"/>
        </w:rPr>
        <w:t>(d)</w:t>
      </w:r>
      <w:r w:rsidRPr="002C6835">
        <w:rPr>
          <w:i/>
          <w:iCs/>
          <w:lang w:eastAsia="zh-CN"/>
        </w:rPr>
        <w:t xml:space="preserve"> </w:t>
      </w:r>
      <w:r w:rsidRPr="002C6835">
        <w:rPr>
          <w:lang w:eastAsia="zh-CN"/>
        </w:rPr>
        <w:t xml:space="preserve">Arias-Rotondo, D. M.; McCusker, J. K., The photophysics of photoredox catalysis: a roadmap for catalyst design. </w:t>
      </w:r>
      <w:r w:rsidRPr="002C6835">
        <w:rPr>
          <w:i/>
          <w:iCs/>
          <w:lang w:eastAsia="zh-CN"/>
        </w:rPr>
        <w:t xml:space="preserve">Chem. Soc. Rev. </w:t>
      </w:r>
      <w:r w:rsidRPr="002C6835">
        <w:rPr>
          <w:b/>
          <w:bCs/>
          <w:lang w:eastAsia="zh-CN"/>
        </w:rPr>
        <w:t>2016,</w:t>
      </w:r>
      <w:r w:rsidRPr="002C6835">
        <w:rPr>
          <w:lang w:eastAsia="zh-CN"/>
        </w:rPr>
        <w:t xml:space="preserve"> </w:t>
      </w:r>
      <w:r w:rsidRPr="002C6835">
        <w:rPr>
          <w:i/>
          <w:iCs/>
          <w:lang w:eastAsia="zh-CN"/>
        </w:rPr>
        <w:t>45</w:t>
      </w:r>
      <w:r w:rsidRPr="002C6835">
        <w:rPr>
          <w:lang w:eastAsia="zh-CN"/>
        </w:rPr>
        <w:t>, 5803-5820.</w:t>
      </w:r>
      <w:r w:rsidRPr="002C6835">
        <w:rPr>
          <w:i/>
          <w:iCs/>
          <w:lang w:eastAsia="zh-CN"/>
        </w:rPr>
        <w:t xml:space="preserve"> </w:t>
      </w:r>
      <w:r w:rsidRPr="002C6835">
        <w:rPr>
          <w:lang w:eastAsia="zh-CN"/>
        </w:rPr>
        <w:t xml:space="preserve">(e) Douglas, J. J.;  Sevrin, M. J.; Stephenson, C. R. J., Visible Light Photocatalysis: Applications and New Disconnections in the Synthesis of Pharmaceutical Agents. </w:t>
      </w:r>
      <w:r w:rsidRPr="002C6835">
        <w:rPr>
          <w:i/>
          <w:iCs/>
          <w:lang w:eastAsia="zh-CN"/>
        </w:rPr>
        <w:t xml:space="preserve">Org. Process Res. Dev. </w:t>
      </w:r>
      <w:r w:rsidRPr="002C6835">
        <w:rPr>
          <w:b/>
          <w:bCs/>
          <w:lang w:eastAsia="zh-CN"/>
        </w:rPr>
        <w:t>2016,</w:t>
      </w:r>
      <w:r w:rsidRPr="002C6835">
        <w:rPr>
          <w:lang w:eastAsia="zh-CN"/>
        </w:rPr>
        <w:t xml:space="preserve"> </w:t>
      </w:r>
      <w:r w:rsidRPr="002C6835">
        <w:rPr>
          <w:i/>
          <w:iCs/>
          <w:lang w:eastAsia="zh-CN"/>
        </w:rPr>
        <w:t>20</w:t>
      </w:r>
      <w:r w:rsidRPr="002C6835">
        <w:rPr>
          <w:lang w:eastAsia="zh-CN"/>
        </w:rPr>
        <w:t>, 1134-1147.</w:t>
      </w:r>
      <w:r w:rsidR="001E6B2F" w:rsidRPr="006274E8">
        <w:rPr>
          <w:lang w:eastAsia="zh-CN"/>
        </w:rPr>
        <w:t xml:space="preserve"> </w:t>
      </w:r>
    </w:p>
    <w:p w14:paraId="7CC50F49" w14:textId="41574449" w:rsidR="001E6B2F" w:rsidRPr="006274E8" w:rsidRDefault="001E6B2F" w:rsidP="001E6B2F">
      <w:pPr>
        <w:pStyle w:val="TFReferencesSection"/>
        <w:rPr>
          <w:rFonts w:hint="eastAsia"/>
        </w:rPr>
      </w:pPr>
      <w:r w:rsidRPr="006274E8">
        <w:rPr>
          <w:rStyle w:val="EndnoteReference"/>
          <w:rFonts w:ascii="Arno Pro" w:hAnsi="Arno Pro"/>
          <w:sz w:val="17"/>
        </w:rPr>
        <w:footnoteRef/>
      </w:r>
      <w:r w:rsidR="003B525E">
        <w:rPr>
          <w:vertAlign w:val="superscript"/>
        </w:rPr>
        <w:t>7</w:t>
      </w:r>
      <w:r w:rsidR="002C6835" w:rsidRPr="006274E8">
        <w:t xml:space="preserve"> </w:t>
      </w:r>
      <w:r w:rsidRPr="006274E8">
        <w:rPr>
          <w:noProof/>
        </w:rPr>
        <w:t xml:space="preserve">Zhao, Y.; Truhlar, D. G., The M06 suite of density functionals for main group thermochemistry, thermochemical kinetics, noncovalent interactions, excited states, and transition elements: two new functionals and systematic testing of four M06-class functionals and 12 other function. </w:t>
      </w:r>
      <w:r w:rsidRPr="006274E8">
        <w:rPr>
          <w:i/>
          <w:noProof/>
        </w:rPr>
        <w:t>Theor</w:t>
      </w:r>
      <w:r>
        <w:rPr>
          <w:i/>
          <w:noProof/>
        </w:rPr>
        <w:t>.</w:t>
      </w:r>
      <w:r w:rsidRPr="006274E8">
        <w:rPr>
          <w:i/>
          <w:noProof/>
        </w:rPr>
        <w:t xml:space="preserve"> Chem</w:t>
      </w:r>
      <w:r>
        <w:rPr>
          <w:i/>
          <w:noProof/>
        </w:rPr>
        <w:t>.</w:t>
      </w:r>
      <w:r w:rsidRPr="006274E8">
        <w:rPr>
          <w:i/>
          <w:noProof/>
        </w:rPr>
        <w:t xml:space="preserve"> Accounts</w:t>
      </w:r>
      <w:r>
        <w:rPr>
          <w:i/>
          <w:noProof/>
        </w:rPr>
        <w:t xml:space="preserve"> </w:t>
      </w:r>
      <w:r w:rsidRPr="006274E8">
        <w:rPr>
          <w:b/>
          <w:noProof/>
        </w:rPr>
        <w:t>2008,</w:t>
      </w:r>
      <w:r w:rsidRPr="006274E8">
        <w:rPr>
          <w:noProof/>
        </w:rPr>
        <w:t xml:space="preserve"> </w:t>
      </w:r>
      <w:r w:rsidRPr="006274E8">
        <w:rPr>
          <w:i/>
          <w:noProof/>
        </w:rPr>
        <w:t>120</w:t>
      </w:r>
      <w:r w:rsidRPr="006274E8">
        <w:rPr>
          <w:noProof/>
        </w:rPr>
        <w:t>, 215-241.</w:t>
      </w:r>
    </w:p>
    <w:p w14:paraId="2EE8569C" w14:textId="71E37C0C" w:rsidR="001E6B2F" w:rsidRPr="006274E8" w:rsidRDefault="001E6B2F" w:rsidP="001E6B2F">
      <w:pPr>
        <w:pStyle w:val="TFReferencesSection"/>
        <w:rPr>
          <w:rFonts w:eastAsia="Times New Roman"/>
        </w:rPr>
      </w:pPr>
      <w:r w:rsidRPr="006274E8">
        <w:rPr>
          <w:rStyle w:val="EndnoteReference"/>
          <w:rFonts w:ascii="Arno Pro" w:hAnsi="Arno Pro"/>
          <w:sz w:val="17"/>
        </w:rPr>
        <w:footnoteRef/>
      </w:r>
      <w:r w:rsidR="003B525E">
        <w:rPr>
          <w:vertAlign w:val="superscript"/>
        </w:rPr>
        <w:t>8</w:t>
      </w:r>
      <w:r w:rsidR="002C6835" w:rsidRPr="006274E8">
        <w:t xml:space="preserve"> </w:t>
      </w:r>
      <w:r w:rsidRPr="006274E8">
        <w:t xml:space="preserve">(a) </w:t>
      </w:r>
      <w:r w:rsidRPr="006274E8">
        <w:rPr>
          <w:noProof/>
        </w:rPr>
        <w:t xml:space="preserve">Neese, F., The ORCA program system. </w:t>
      </w:r>
      <w:r w:rsidRPr="006274E8">
        <w:rPr>
          <w:rFonts w:eastAsia="Times New Roman" w:cs="Calibri"/>
          <w:i/>
          <w:iCs/>
          <w:color w:val="21262B"/>
          <w:spacing w:val="3"/>
          <w:bdr w:val="none" w:sz="0" w:space="0" w:color="auto" w:frame="1"/>
          <w:shd w:val="clear" w:color="auto" w:fill="FFFFFF"/>
        </w:rPr>
        <w:t xml:space="preserve">Wiley Interdiscip. Rev. Comput. Mol. Sci. </w:t>
      </w:r>
      <w:r w:rsidRPr="006274E8">
        <w:rPr>
          <w:b/>
          <w:noProof/>
        </w:rPr>
        <w:t>2012,</w:t>
      </w:r>
      <w:r w:rsidRPr="006274E8">
        <w:rPr>
          <w:noProof/>
        </w:rPr>
        <w:t xml:space="preserve"> </w:t>
      </w:r>
      <w:r w:rsidRPr="006274E8">
        <w:rPr>
          <w:i/>
          <w:noProof/>
        </w:rPr>
        <w:t>2</w:t>
      </w:r>
      <w:r w:rsidRPr="006274E8">
        <w:rPr>
          <w:noProof/>
        </w:rPr>
        <w:t>, 73-78</w:t>
      </w:r>
      <w:r w:rsidRPr="006274E8">
        <w:rPr>
          <w:rFonts w:cs="Calibri"/>
          <w:noProof/>
        </w:rPr>
        <w:t>. (b)</w:t>
      </w:r>
      <w:r w:rsidRPr="006274E8">
        <w:rPr>
          <w:noProof/>
        </w:rPr>
        <w:t xml:space="preserve"> </w:t>
      </w:r>
      <w:r w:rsidRPr="006274E8">
        <w:rPr>
          <w:rFonts w:cs="Calibri"/>
          <w:noProof/>
        </w:rPr>
        <w:t>Riplinger, C.;  Sandhoefer, B.;  Hansen, A.; Neese, F., Natural triple excitations in local coupled cluster calculations with pair natural orbitals.</w:t>
      </w:r>
      <w:r>
        <w:rPr>
          <w:rFonts w:cs="Calibri"/>
          <w:noProof/>
        </w:rPr>
        <w:t xml:space="preserve"> </w:t>
      </w:r>
      <w:r>
        <w:rPr>
          <w:rFonts w:cs="Calibri"/>
          <w:i/>
          <w:noProof/>
        </w:rPr>
        <w:t>J. Che, Phys.</w:t>
      </w:r>
      <w:r w:rsidRPr="006274E8">
        <w:rPr>
          <w:rFonts w:cs="Calibri"/>
          <w:noProof/>
        </w:rPr>
        <w:t xml:space="preserve"> </w:t>
      </w:r>
      <w:r w:rsidRPr="006274E8">
        <w:rPr>
          <w:rFonts w:cs="Calibri"/>
          <w:b/>
          <w:noProof/>
        </w:rPr>
        <w:t>2013,</w:t>
      </w:r>
      <w:r w:rsidRPr="006274E8">
        <w:rPr>
          <w:rFonts w:cs="Calibri"/>
          <w:noProof/>
        </w:rPr>
        <w:t xml:space="preserve"> </w:t>
      </w:r>
      <w:r w:rsidRPr="006274E8">
        <w:rPr>
          <w:rFonts w:cs="Calibri"/>
          <w:i/>
          <w:noProof/>
        </w:rPr>
        <w:t>139</w:t>
      </w:r>
      <w:r w:rsidRPr="006274E8">
        <w:rPr>
          <w:rFonts w:cs="Calibri"/>
          <w:noProof/>
        </w:rPr>
        <w:t>, 134101.</w:t>
      </w:r>
      <w:r w:rsidRPr="006274E8">
        <w:rPr>
          <w:noProof/>
        </w:rPr>
        <w:t xml:space="preserve"> </w:t>
      </w:r>
    </w:p>
    <w:p w14:paraId="224F7883" w14:textId="38E64B33" w:rsidR="001E6B2F" w:rsidRPr="00FA135B" w:rsidRDefault="002C6835" w:rsidP="005817C3">
      <w:pPr>
        <w:pStyle w:val="TFReferencesSection"/>
        <w:rPr>
          <w:rFonts w:ascii="Times New Roman" w:hAnsi="Times New Roman"/>
        </w:rPr>
      </w:pPr>
      <w:r w:rsidRPr="00FA135B">
        <w:rPr>
          <w:vertAlign w:val="superscript"/>
        </w:rPr>
        <w:t>1</w:t>
      </w:r>
      <w:r w:rsidR="003B525E">
        <w:rPr>
          <w:vertAlign w:val="superscript"/>
        </w:rPr>
        <w:t>9</w:t>
      </w:r>
      <w:r w:rsidRPr="00FA135B">
        <w:t xml:space="preserve"> </w:t>
      </w:r>
      <w:r w:rsidR="005817C3" w:rsidRPr="005817C3">
        <w:rPr>
          <w:shd w:val="clear" w:color="auto" w:fill="FFFFFF"/>
        </w:rPr>
        <w:t>MECPro Version 1.0.5: Minimum Energy Crossing Program (2019), Justin D. Snyder,</w:t>
      </w:r>
      <w:r w:rsidR="005817C3" w:rsidRPr="005817C3">
        <w:rPr>
          <w:shd w:val="clear" w:color="auto" w:fill="FFFFFF"/>
        </w:rPr>
        <w:br/>
        <w:t>Lily-Anne Hamill, Kavika E. Faleumu, and Daniel H. Ess.</w:t>
      </w:r>
    </w:p>
    <w:p w14:paraId="5DCF0B43" w14:textId="21AA7C42" w:rsidR="001E6B2F" w:rsidRDefault="003B525E" w:rsidP="005817C3">
      <w:pPr>
        <w:pStyle w:val="TFReferencesSection"/>
        <w:rPr>
          <w:rFonts w:hint="eastAsia"/>
        </w:rPr>
      </w:pPr>
      <w:r>
        <w:rPr>
          <w:vertAlign w:val="superscript"/>
        </w:rPr>
        <w:t>20</w:t>
      </w:r>
      <w:r w:rsidR="001E6B2F" w:rsidRPr="00FA135B">
        <w:t xml:space="preserve"> </w:t>
      </w:r>
      <w:r w:rsidR="005817C3" w:rsidRPr="005817C3">
        <w:t>CYLview, 1.0b; Legault, C. Y., Université de Sherbrooke, 2009 (</w:t>
      </w:r>
      <w:hyperlink r:id="rId27" w:history="1">
        <w:r w:rsidR="00202E48" w:rsidRPr="00B02B7E">
          <w:rPr>
            <w:rStyle w:val="Hyperlink"/>
          </w:rPr>
          <w:t>http://www.cylview.org</w:t>
        </w:r>
      </w:hyperlink>
      <w:r w:rsidR="005817C3" w:rsidRPr="005817C3">
        <w:t>).</w:t>
      </w:r>
    </w:p>
    <w:p w14:paraId="724DE87D" w14:textId="68226680" w:rsidR="00202E48" w:rsidRPr="00AF121A" w:rsidRDefault="00202E48" w:rsidP="00202E48">
      <w:pPr>
        <w:pStyle w:val="TFReferencesSection"/>
      </w:pPr>
      <w:r w:rsidRPr="00AF121A">
        <w:rPr>
          <w:rStyle w:val="EndnoteReference"/>
          <w:sz w:val="17"/>
        </w:rPr>
        <w:t>2</w:t>
      </w:r>
      <w:r>
        <w:rPr>
          <w:vertAlign w:val="superscript"/>
        </w:rPr>
        <w:t>1</w:t>
      </w:r>
      <w:r>
        <w:t xml:space="preserve"> </w:t>
      </w:r>
      <w:r w:rsidRPr="00202E48">
        <w:t xml:space="preserve">Andrews, L. J.; Linden, S. L., Allylidene Halides. II. The Structure and Reactivity of Cinnamal Chloride. </w:t>
      </w:r>
      <w:r w:rsidRPr="00202E48">
        <w:rPr>
          <w:i/>
          <w:iCs/>
        </w:rPr>
        <w:t xml:space="preserve">J. Am. Chem. Soc. </w:t>
      </w:r>
      <w:r w:rsidRPr="00202E48">
        <w:rPr>
          <w:b/>
          <w:bCs/>
        </w:rPr>
        <w:t>1947,</w:t>
      </w:r>
      <w:r w:rsidRPr="00202E48">
        <w:t xml:space="preserve"> </w:t>
      </w:r>
      <w:r w:rsidRPr="00202E48">
        <w:rPr>
          <w:i/>
          <w:iCs/>
        </w:rPr>
        <w:t>69</w:t>
      </w:r>
      <w:r w:rsidRPr="00202E48">
        <w:t>, 2091-2094.</w:t>
      </w:r>
    </w:p>
    <w:p w14:paraId="6AEFE2BA" w14:textId="246DBF54" w:rsidR="001E6B2F" w:rsidRDefault="002C6835" w:rsidP="001E6B2F">
      <w:pPr>
        <w:pStyle w:val="TFReferencesSection"/>
        <w:rPr>
          <w:rFonts w:hint="eastAsia"/>
        </w:rPr>
      </w:pPr>
      <w:r>
        <w:rPr>
          <w:vertAlign w:val="superscript"/>
        </w:rPr>
        <w:t>2</w:t>
      </w:r>
      <w:r w:rsidR="00202E48">
        <w:rPr>
          <w:vertAlign w:val="superscript"/>
        </w:rPr>
        <w:t>2</w:t>
      </w:r>
      <w:r w:rsidR="001E6B2F" w:rsidRPr="003B525E">
        <w:t xml:space="preserve"> </w:t>
      </w:r>
      <w:r w:rsidR="001E6B2F" w:rsidRPr="000E76E0">
        <w:t xml:space="preserve">For reviews, see: (a) Kazmaier, U., Palladium catalyzed allylic alkylations of nonstabilized enolates. </w:t>
      </w:r>
      <w:r w:rsidR="001E6B2F" w:rsidRPr="000E76E0">
        <w:rPr>
          <w:i/>
          <w:iCs/>
        </w:rPr>
        <w:t xml:space="preserve">Curr. Org. Chem. </w:t>
      </w:r>
      <w:r w:rsidR="001E6B2F" w:rsidRPr="000E76E0">
        <w:rPr>
          <w:b/>
          <w:bCs/>
        </w:rPr>
        <w:t>2003,</w:t>
      </w:r>
      <w:r w:rsidR="001E6B2F" w:rsidRPr="000E76E0">
        <w:t xml:space="preserve"> </w:t>
      </w:r>
      <w:r w:rsidR="001E6B2F" w:rsidRPr="000E76E0">
        <w:rPr>
          <w:i/>
          <w:iCs/>
        </w:rPr>
        <w:t>7</w:t>
      </w:r>
      <w:r w:rsidR="001E6B2F" w:rsidRPr="000E76E0">
        <w:t xml:space="preserve">, 317-328. (b) Miyabe, H.; Takemoto, Y., Regio- and stereocontrolled palladium- or iridium-catalyzed allylation. </w:t>
      </w:r>
      <w:r w:rsidR="001E6B2F" w:rsidRPr="000E76E0">
        <w:rPr>
          <w:i/>
          <w:iCs/>
        </w:rPr>
        <w:t xml:space="preserve">Synlett </w:t>
      </w:r>
      <w:r w:rsidR="001E6B2F" w:rsidRPr="000E76E0">
        <w:rPr>
          <w:b/>
          <w:bCs/>
        </w:rPr>
        <w:t>2005</w:t>
      </w:r>
      <w:r w:rsidR="001E6B2F" w:rsidRPr="000E76E0">
        <w:t xml:space="preserve">, 1641-1655. (c) Nishibayashi, Y.; Uemura, S. In </w:t>
      </w:r>
      <w:r w:rsidR="001E6B2F" w:rsidRPr="000E76E0">
        <w:rPr>
          <w:i/>
          <w:iCs/>
        </w:rPr>
        <w:t>C-C bond formation (part 2) by substitution reactions: allylic alkylation</w:t>
      </w:r>
      <w:r w:rsidR="001E6B2F" w:rsidRPr="000E76E0">
        <w:t xml:space="preserve">, Elsevier Ltd.: 2007; pp 75-122. (d) Falciola, C. A.; Alexakis, A., Copper-catalyzed asymmetric allylic alkylation. </w:t>
      </w:r>
      <w:r w:rsidR="001E6B2F" w:rsidRPr="000E76E0">
        <w:rPr>
          <w:i/>
          <w:iCs/>
        </w:rPr>
        <w:t xml:space="preserve">Eur. J. Org. Chem. </w:t>
      </w:r>
      <w:r w:rsidR="001E6B2F" w:rsidRPr="000E76E0">
        <w:rPr>
          <w:b/>
          <w:bCs/>
        </w:rPr>
        <w:t>2008,</w:t>
      </w:r>
      <w:r w:rsidR="001E6B2F" w:rsidRPr="000E76E0">
        <w:t xml:space="preserve">  (22), 3765-3780. (e) Hong, A. Y.; Stoltz, B. M., The Construction of All-Carbon Quaternary Stereocenters by Use of Pd-Catalyzed Asymmetric Allylic Alkylation Reactions in Total Synthesis. </w:t>
      </w:r>
      <w:r w:rsidR="001E6B2F" w:rsidRPr="000E76E0">
        <w:rPr>
          <w:i/>
          <w:iCs/>
        </w:rPr>
        <w:t xml:space="preserve">Eur. J. Org. Chem. </w:t>
      </w:r>
      <w:r w:rsidR="001E6B2F" w:rsidRPr="000E76E0">
        <w:rPr>
          <w:b/>
          <w:bCs/>
        </w:rPr>
        <w:t>2013,</w:t>
      </w:r>
      <w:r w:rsidR="001E6B2F" w:rsidRPr="000E76E0">
        <w:t xml:space="preserve"> </w:t>
      </w:r>
      <w:r w:rsidR="001E6B2F" w:rsidRPr="000E76E0">
        <w:rPr>
          <w:i/>
          <w:iCs/>
        </w:rPr>
        <w:t>2013</w:t>
      </w:r>
      <w:r w:rsidR="001E6B2F" w:rsidRPr="000E76E0">
        <w:t xml:space="preserve">, 2745-2759. (f) Trost, B. M., Metal catalyzed allylic alkylation: its development in the Trost laboratories. </w:t>
      </w:r>
      <w:r w:rsidR="001E6B2F" w:rsidRPr="000E76E0">
        <w:rPr>
          <w:i/>
          <w:iCs/>
        </w:rPr>
        <w:t xml:space="preserve">Tetrahedron </w:t>
      </w:r>
      <w:r w:rsidR="001E6B2F" w:rsidRPr="000E76E0">
        <w:rPr>
          <w:b/>
          <w:bCs/>
        </w:rPr>
        <w:t>2015,</w:t>
      </w:r>
      <w:r w:rsidR="001E6B2F" w:rsidRPr="000E76E0">
        <w:t xml:space="preserve"> </w:t>
      </w:r>
      <w:r w:rsidR="001E6B2F" w:rsidRPr="000E76E0">
        <w:rPr>
          <w:i/>
          <w:iCs/>
        </w:rPr>
        <w:t>71</w:t>
      </w:r>
      <w:r w:rsidR="001E6B2F" w:rsidRPr="000E76E0">
        <w:t xml:space="preserve">, 5708-5733. (g) Hethcox, J. C.;  Shockley, S. E.; Stoltz, B. M., Iridium-Catalyzed Diastereo-, Enantio-, and Regioselective Allylic Alkylation with Prochiral Enolates. </w:t>
      </w:r>
      <w:r w:rsidR="001E6B2F" w:rsidRPr="000E76E0">
        <w:rPr>
          <w:i/>
          <w:iCs/>
        </w:rPr>
        <w:t xml:space="preserve">ACS Catal. </w:t>
      </w:r>
      <w:r w:rsidR="001E6B2F" w:rsidRPr="000E76E0">
        <w:rPr>
          <w:b/>
          <w:bCs/>
        </w:rPr>
        <w:t>2016,</w:t>
      </w:r>
      <w:r w:rsidR="001E6B2F" w:rsidRPr="000E76E0">
        <w:t xml:space="preserve"> </w:t>
      </w:r>
      <w:r w:rsidR="001E6B2F" w:rsidRPr="000E76E0">
        <w:rPr>
          <w:i/>
          <w:iCs/>
        </w:rPr>
        <w:t>6</w:t>
      </w:r>
      <w:r w:rsidR="001E6B2F" w:rsidRPr="000E76E0">
        <w:t xml:space="preserve">, 6207-6213. (h) Hornillos, V.;  Gualtierotti, J.-B.; Feringa, B. L., Asymmetric allylic substitutions using organometallic reagents. </w:t>
      </w:r>
      <w:r w:rsidR="001E6B2F" w:rsidRPr="000E76E0">
        <w:rPr>
          <w:i/>
          <w:iCs/>
        </w:rPr>
        <w:t xml:space="preserve">Top. Organomet. Chem. </w:t>
      </w:r>
      <w:r w:rsidR="001E6B2F" w:rsidRPr="000E76E0">
        <w:rPr>
          <w:b/>
          <w:bCs/>
        </w:rPr>
        <w:t>2016,</w:t>
      </w:r>
      <w:r w:rsidR="001E6B2F" w:rsidRPr="000E76E0">
        <w:t xml:space="preserve"> </w:t>
      </w:r>
      <w:r w:rsidR="001E6B2F" w:rsidRPr="000E76E0">
        <w:rPr>
          <w:i/>
          <w:iCs/>
        </w:rPr>
        <w:t>58</w:t>
      </w:r>
      <w:r w:rsidR="001E6B2F" w:rsidRPr="000E76E0">
        <w:t xml:space="preserve"> (Progress in Enantioselective Cu(I)-Catalyzed Formation of Stereogenic Centers), 1-39. (i) Trost, B. M.; Schultz, J. E., Palladium-Catalyzed Asymmetric Allylic Alkylation Strategies for the Synthesis of Acyclic Tetrasubstituted Stereocenters. </w:t>
      </w:r>
      <w:r w:rsidR="001E6B2F" w:rsidRPr="000E76E0">
        <w:rPr>
          <w:i/>
          <w:iCs/>
        </w:rPr>
        <w:t xml:space="preserve">Synthesis </w:t>
      </w:r>
      <w:r w:rsidR="001E6B2F" w:rsidRPr="000E76E0">
        <w:rPr>
          <w:b/>
          <w:bCs/>
        </w:rPr>
        <w:t>2019,</w:t>
      </w:r>
      <w:r w:rsidR="001E6B2F" w:rsidRPr="000E76E0">
        <w:t xml:space="preserve"> </w:t>
      </w:r>
      <w:r w:rsidR="001E6B2F" w:rsidRPr="000E76E0">
        <w:rPr>
          <w:i/>
          <w:iCs/>
        </w:rPr>
        <w:t>51</w:t>
      </w:r>
      <w:r w:rsidR="001E6B2F" w:rsidRPr="000E76E0">
        <w:t xml:space="preserve">, 1-30. (j) Cheng, Q.; Tu, H.-F.; Zheng, C.; Qu, J.-P.; Helmchen, G.; You, S.-L., Iridium-Catalyzed Asymmetric Allylic Substitution Reactions. </w:t>
      </w:r>
      <w:r w:rsidR="001E6B2F" w:rsidRPr="000E76E0">
        <w:rPr>
          <w:i/>
          <w:iCs/>
        </w:rPr>
        <w:t>Chem. Rev.</w:t>
      </w:r>
      <w:r w:rsidR="001E6B2F" w:rsidRPr="000E76E0">
        <w:t xml:space="preserve"> </w:t>
      </w:r>
      <w:r w:rsidR="001E6B2F" w:rsidRPr="000E76E0">
        <w:rPr>
          <w:b/>
          <w:bCs/>
        </w:rPr>
        <w:t>2019</w:t>
      </w:r>
      <w:r w:rsidR="001E6B2F" w:rsidRPr="000E76E0">
        <w:t xml:space="preserve">, </w:t>
      </w:r>
      <w:r w:rsidR="001E6B2F" w:rsidRPr="000E76E0">
        <w:rPr>
          <w:i/>
          <w:iCs/>
        </w:rPr>
        <w:t>119</w:t>
      </w:r>
      <w:r w:rsidR="001E6B2F" w:rsidRPr="000E76E0">
        <w:t>, 1855-1969.</w:t>
      </w:r>
    </w:p>
    <w:p w14:paraId="0FD9EE29" w14:textId="3CBB5974" w:rsidR="001E6B2F" w:rsidRDefault="002C6835" w:rsidP="001E6B2F">
      <w:pPr>
        <w:pStyle w:val="TFReferencesSection"/>
        <w:rPr>
          <w:rFonts w:hint="eastAsia"/>
        </w:rPr>
      </w:pPr>
      <w:r>
        <w:rPr>
          <w:vertAlign w:val="superscript"/>
        </w:rPr>
        <w:t>2</w:t>
      </w:r>
      <w:r w:rsidR="00202E48">
        <w:rPr>
          <w:vertAlign w:val="superscript"/>
        </w:rPr>
        <w:t>3</w:t>
      </w:r>
      <w:r>
        <w:t xml:space="preserve"> </w:t>
      </w:r>
      <w:r w:rsidR="00463863" w:rsidRPr="00463863">
        <w:t xml:space="preserve">For recent reviews, see: (a) </w:t>
      </w:r>
      <w:r w:rsidR="00463863" w:rsidRPr="00463863">
        <w:rPr>
          <w:lang w:val="de-DE"/>
        </w:rPr>
        <w:t xml:space="preserve">Twilton, J.; Le, C.; Zhang, P.; Shaw, M. H.; Evans, R. W.; MacMillan, D. W. C. </w:t>
      </w:r>
      <w:r w:rsidR="00463863" w:rsidRPr="00463863">
        <w:t>The Merger of Transition Metal and Photocatalysis.</w:t>
      </w:r>
      <w:r w:rsidR="00463863" w:rsidRPr="00463863">
        <w:rPr>
          <w:lang w:val="de-DE"/>
        </w:rPr>
        <w:t xml:space="preserve"> </w:t>
      </w:r>
      <w:r w:rsidR="00463863" w:rsidRPr="00463863">
        <w:rPr>
          <w:i/>
        </w:rPr>
        <w:t xml:space="preserve">Nat. Rev. Chem. </w:t>
      </w:r>
      <w:r w:rsidR="00463863" w:rsidRPr="00463863">
        <w:rPr>
          <w:b/>
        </w:rPr>
        <w:t>2017</w:t>
      </w:r>
      <w:r w:rsidR="00463863" w:rsidRPr="00463863">
        <w:t xml:space="preserve">, </w:t>
      </w:r>
      <w:r w:rsidR="00463863" w:rsidRPr="00463863">
        <w:rPr>
          <w:i/>
        </w:rPr>
        <w:t>1</w:t>
      </w:r>
      <w:r w:rsidR="00463863" w:rsidRPr="00463863">
        <w:t xml:space="preserve">, 0052. (b) </w:t>
      </w:r>
      <w:r w:rsidR="00463863" w:rsidRPr="006C44B4">
        <w:t xml:space="preserve">Skubi, K. L.;  Blum, T. R.; Yoon, T. P., Dual Catalysis Strategies in Photochemical Synthesis. </w:t>
      </w:r>
      <w:r w:rsidR="00463863" w:rsidRPr="00463863">
        <w:rPr>
          <w:i/>
          <w:iCs/>
        </w:rPr>
        <w:t>Chem. Rev.</w:t>
      </w:r>
      <w:r w:rsidR="00463863" w:rsidRPr="006C44B4">
        <w:rPr>
          <w:i/>
          <w:iCs/>
        </w:rPr>
        <w:t xml:space="preserve"> </w:t>
      </w:r>
      <w:r w:rsidR="00463863" w:rsidRPr="006C44B4">
        <w:rPr>
          <w:b/>
          <w:bCs/>
        </w:rPr>
        <w:t>2016,</w:t>
      </w:r>
      <w:r w:rsidR="00463863" w:rsidRPr="006C44B4">
        <w:t xml:space="preserve"> </w:t>
      </w:r>
      <w:r w:rsidR="00463863" w:rsidRPr="006C44B4">
        <w:rPr>
          <w:i/>
          <w:iCs/>
        </w:rPr>
        <w:t>116</w:t>
      </w:r>
      <w:r w:rsidR="00463863" w:rsidRPr="006C44B4">
        <w:t>, 10035-10074.</w:t>
      </w:r>
      <w:r w:rsidR="001E6B2F">
        <w:t xml:space="preserve"> </w:t>
      </w:r>
    </w:p>
    <w:p w14:paraId="369266A6" w14:textId="206B885F" w:rsidR="001E6B2F" w:rsidRDefault="002C6835" w:rsidP="001E6B2F">
      <w:pPr>
        <w:pStyle w:val="TFReferencesSection"/>
        <w:rPr>
          <w:rFonts w:hint="eastAsia"/>
        </w:rPr>
      </w:pPr>
      <w:r>
        <w:rPr>
          <w:rStyle w:val="EndnoteReference"/>
        </w:rPr>
        <w:t>2</w:t>
      </w:r>
      <w:r w:rsidR="00202E48">
        <w:rPr>
          <w:vertAlign w:val="superscript"/>
        </w:rPr>
        <w:t>4</w:t>
      </w:r>
      <w:r>
        <w:t xml:space="preserve"> </w:t>
      </w:r>
      <w:r w:rsidR="001E6B2F" w:rsidRPr="00304AE4">
        <w:t xml:space="preserve">For a recent </w:t>
      </w:r>
      <w:r w:rsidR="001E6B2F">
        <w:t>study</w:t>
      </w:r>
      <w:r w:rsidR="001E6B2F" w:rsidRPr="00304AE4">
        <w:t xml:space="preserve"> reported from our laboratory</w:t>
      </w:r>
      <w:r w:rsidR="001E6B2F">
        <w:t xml:space="preserve">, see: </w:t>
      </w:r>
      <w:r w:rsidR="001E6B2F" w:rsidRPr="00304AE4">
        <w:t>Xu</w:t>
      </w:r>
      <w:r w:rsidR="001E6B2F">
        <w:t>, B.;</w:t>
      </w:r>
      <w:r w:rsidR="001E6B2F" w:rsidRPr="00304AE4">
        <w:t xml:space="preserve"> Tambar</w:t>
      </w:r>
      <w:r w:rsidR="001E6B2F">
        <w:t>, U. K.,</w:t>
      </w:r>
      <w:r w:rsidR="001E6B2F" w:rsidRPr="00304AE4">
        <w:t xml:space="preserve"> Remote Allylation of Unactivated C(sp3)-H Bonds Triggered by Photogenerated Amidyl Radicals. </w:t>
      </w:r>
      <w:r w:rsidR="001E6B2F" w:rsidRPr="00304AE4">
        <w:rPr>
          <w:i/>
          <w:iCs/>
        </w:rPr>
        <w:t>ACS Catal.</w:t>
      </w:r>
      <w:r w:rsidR="001E6B2F" w:rsidRPr="00304AE4">
        <w:t xml:space="preserve"> </w:t>
      </w:r>
      <w:r w:rsidR="001E6B2F" w:rsidRPr="00304AE4">
        <w:rPr>
          <w:b/>
          <w:bCs/>
        </w:rPr>
        <w:t>2019</w:t>
      </w:r>
      <w:r w:rsidR="001E6B2F" w:rsidRPr="00304AE4">
        <w:t xml:space="preserve">, </w:t>
      </w:r>
      <w:r w:rsidR="001E6B2F" w:rsidRPr="00304AE4">
        <w:rPr>
          <w:i/>
          <w:iCs/>
        </w:rPr>
        <w:t>9</w:t>
      </w:r>
      <w:r w:rsidR="001E6B2F" w:rsidRPr="00304AE4">
        <w:t>, 4627-4631.</w:t>
      </w:r>
    </w:p>
    <w:p w14:paraId="2978BA49" w14:textId="51121B1D" w:rsidR="001E6B2F" w:rsidRDefault="002C6835" w:rsidP="001E6B2F">
      <w:pPr>
        <w:pStyle w:val="TFReferencesSection"/>
        <w:rPr>
          <w:rFonts w:hint="eastAsia"/>
        </w:rPr>
      </w:pPr>
      <w:r>
        <w:rPr>
          <w:rStyle w:val="EndnoteReference"/>
        </w:rPr>
        <w:t>2</w:t>
      </w:r>
      <w:r w:rsidR="00202E48">
        <w:rPr>
          <w:vertAlign w:val="superscript"/>
        </w:rPr>
        <w:t>5</w:t>
      </w:r>
      <w:r>
        <w:t xml:space="preserve"> </w:t>
      </w:r>
      <w:r w:rsidR="001E6B2F">
        <w:t xml:space="preserve">(a) </w:t>
      </w:r>
      <w:r w:rsidR="001E6B2F" w:rsidRPr="008362BE">
        <w:t xml:space="preserve">Bevernaegie, R.; Marcélis, L.; Laramée-Milette, B.; De Winter, J.; Robeyns, K.; Gerbaux, P.; Hanan, G. S.; Elias, B., Trifluoromethyl-Substituted Iridium(III) Complexes: From Photophysics to </w:t>
      </w:r>
      <w:r w:rsidR="001E6B2F" w:rsidRPr="008362BE">
        <w:lastRenderedPageBreak/>
        <w:t xml:space="preserve">Photooxidation of a Biological Target. </w:t>
      </w:r>
      <w:r w:rsidR="001E6B2F" w:rsidRPr="008362BE">
        <w:rPr>
          <w:i/>
        </w:rPr>
        <w:t xml:space="preserve">Inorg. Chem. </w:t>
      </w:r>
      <w:r w:rsidR="001E6B2F" w:rsidRPr="008362BE">
        <w:rPr>
          <w:b/>
        </w:rPr>
        <w:t>2018,</w:t>
      </w:r>
      <w:r w:rsidR="001E6B2F" w:rsidRPr="008362BE">
        <w:t xml:space="preserve"> </w:t>
      </w:r>
      <w:r w:rsidR="001E6B2F" w:rsidRPr="008362BE">
        <w:rPr>
          <w:i/>
        </w:rPr>
        <w:t>57</w:t>
      </w:r>
      <w:r w:rsidR="001E6B2F" w:rsidRPr="008362BE">
        <w:t>, 1356-1367</w:t>
      </w:r>
      <w:r w:rsidR="001E6B2F">
        <w:t xml:space="preserve">. (b) </w:t>
      </w:r>
      <w:r w:rsidR="001E6B2F" w:rsidRPr="008362BE">
        <w:t xml:space="preserve">Deaton, J. C.; Castellano, F. N., Archetypal Iridium(III) Compounds for Optoelectronic and Photonic Applications. In </w:t>
      </w:r>
      <w:r w:rsidR="001E6B2F" w:rsidRPr="008362BE">
        <w:rPr>
          <w:i/>
        </w:rPr>
        <w:t>Iridium(III) in Optoelectronic and Photonics Applications</w:t>
      </w:r>
      <w:r w:rsidR="001E6B2F" w:rsidRPr="008362BE">
        <w:t>, 2017</w:t>
      </w:r>
      <w:r w:rsidR="001E6B2F">
        <w:t xml:space="preserve">. (c) </w:t>
      </w:r>
      <w:r w:rsidR="001E6B2F" w:rsidRPr="008362BE">
        <w:t xml:space="preserve">Bevernaegie, R.; Marcélis, L.; Moreno-Betancourt, A.; Laramée-Milette, B.; Hanan, G. S.; Loiseau, F.; Sliwa, M.; Elias, B., Ultrafast charge transfer excited state dynamics in trifluoromethyl-substituted iridium(iii) complexes. </w:t>
      </w:r>
      <w:r w:rsidR="001E6B2F" w:rsidRPr="008362BE">
        <w:rPr>
          <w:i/>
        </w:rPr>
        <w:t xml:space="preserve">Phys. Chem. Chem. Phys. </w:t>
      </w:r>
      <w:r w:rsidR="001E6B2F" w:rsidRPr="008362BE">
        <w:rPr>
          <w:b/>
        </w:rPr>
        <w:t>2018,</w:t>
      </w:r>
      <w:r w:rsidR="001E6B2F" w:rsidRPr="008362BE">
        <w:t xml:space="preserve"> </w:t>
      </w:r>
      <w:r w:rsidR="001E6B2F" w:rsidRPr="008362BE">
        <w:rPr>
          <w:i/>
        </w:rPr>
        <w:t>20</w:t>
      </w:r>
      <w:r w:rsidR="001E6B2F" w:rsidRPr="008362BE">
        <w:t>, 27256-27260.</w:t>
      </w:r>
    </w:p>
    <w:p w14:paraId="178F3D0B" w14:textId="29A6B219" w:rsidR="001E6B2F" w:rsidRDefault="002C6835" w:rsidP="001E6B2F">
      <w:pPr>
        <w:pStyle w:val="TFReferencesSection"/>
        <w:rPr>
          <w:rFonts w:hint="eastAsia"/>
        </w:rPr>
      </w:pPr>
      <w:r>
        <w:rPr>
          <w:rStyle w:val="EndnoteReference"/>
        </w:rPr>
        <w:t>2</w:t>
      </w:r>
      <w:r w:rsidR="00202E48">
        <w:rPr>
          <w:vertAlign w:val="superscript"/>
        </w:rPr>
        <w:t>6</w:t>
      </w:r>
      <w:r>
        <w:t xml:space="preserve"> </w:t>
      </w:r>
      <w:r w:rsidR="001E6B2F">
        <w:t xml:space="preserve">(a) </w:t>
      </w:r>
      <w:r w:rsidR="001E6B2F" w:rsidRPr="008362BE">
        <w:t xml:space="preserve">Lakowicz, J. R., </w:t>
      </w:r>
      <w:r w:rsidR="001E6B2F" w:rsidRPr="008362BE">
        <w:rPr>
          <w:i/>
        </w:rPr>
        <w:t>Principles of Fluorescence Spectroscopy</w:t>
      </w:r>
      <w:r w:rsidR="001E6B2F" w:rsidRPr="008362BE">
        <w:t>. Springer US, New York: 2006.</w:t>
      </w:r>
      <w:r w:rsidR="001E6B2F">
        <w:t xml:space="preserve"> (b) </w:t>
      </w:r>
      <w:r w:rsidR="001E6B2F" w:rsidRPr="008362BE">
        <w:t xml:space="preserve">Troian-Gautier, L.; Turlington, M. D.; Wehlin, S. A. M.; Maurer, A. B.; Brady, M. D.; Swords, W. B.; Meyer, G. J., Halide Photoredox Chemistry. </w:t>
      </w:r>
      <w:r w:rsidR="001E6B2F" w:rsidRPr="008362BE">
        <w:rPr>
          <w:i/>
        </w:rPr>
        <w:t xml:space="preserve">Chem. Rev. </w:t>
      </w:r>
      <w:r w:rsidR="001E6B2F" w:rsidRPr="008362BE">
        <w:rPr>
          <w:b/>
        </w:rPr>
        <w:t>2019,</w:t>
      </w:r>
      <w:r w:rsidR="001E6B2F" w:rsidRPr="008362BE">
        <w:t xml:space="preserve"> </w:t>
      </w:r>
      <w:r w:rsidR="001E6B2F" w:rsidRPr="008362BE">
        <w:rPr>
          <w:i/>
        </w:rPr>
        <w:t>119</w:t>
      </w:r>
      <w:r w:rsidR="001E6B2F" w:rsidRPr="008362BE">
        <w:t>, 4628-4683</w:t>
      </w:r>
      <w:r w:rsidR="001E6B2F">
        <w:t>.</w:t>
      </w:r>
    </w:p>
    <w:p w14:paraId="6D257D26" w14:textId="2AF9636A" w:rsidR="001E6B2F" w:rsidRDefault="002C6835" w:rsidP="001E6B2F">
      <w:pPr>
        <w:pStyle w:val="TFReferencesSection"/>
        <w:rPr>
          <w:rFonts w:hint="eastAsia"/>
        </w:rPr>
      </w:pPr>
      <w:r>
        <w:rPr>
          <w:rStyle w:val="EndnoteReference"/>
        </w:rPr>
        <w:t>2</w:t>
      </w:r>
      <w:r w:rsidR="00202E48">
        <w:rPr>
          <w:vertAlign w:val="superscript"/>
        </w:rPr>
        <w:t>7</w:t>
      </w:r>
      <w:r>
        <w:t xml:space="preserve"> </w:t>
      </w:r>
      <w:r w:rsidR="001E6B2F" w:rsidRPr="008362BE">
        <w:t xml:space="preserve">DiMarco, B. N.; Troian-Gautier, L.; Sampaio, R. N.; Meyer, G. J., Dye-sensitized electron transfer from TiO2 to oxidized triphenylamines that follows first-order kinetics. </w:t>
      </w:r>
      <w:r w:rsidR="001E6B2F" w:rsidRPr="008362BE">
        <w:rPr>
          <w:i/>
        </w:rPr>
        <w:t xml:space="preserve">Chem. Sci. </w:t>
      </w:r>
      <w:r w:rsidR="001E6B2F" w:rsidRPr="008362BE">
        <w:rPr>
          <w:b/>
        </w:rPr>
        <w:t>2018,</w:t>
      </w:r>
      <w:r w:rsidR="001E6B2F" w:rsidRPr="008362BE">
        <w:t xml:space="preserve"> </w:t>
      </w:r>
      <w:r w:rsidR="001E6B2F" w:rsidRPr="008362BE">
        <w:rPr>
          <w:i/>
        </w:rPr>
        <w:t>9</w:t>
      </w:r>
      <w:r w:rsidR="001E6B2F" w:rsidRPr="008362BE">
        <w:t>, 940-949.</w:t>
      </w:r>
    </w:p>
    <w:p w14:paraId="378DAC40" w14:textId="391BA0B1" w:rsidR="002470F0" w:rsidRDefault="002C6835" w:rsidP="002470F0">
      <w:pPr>
        <w:pStyle w:val="TFReferencesSection"/>
        <w:rPr>
          <w:rFonts w:hint="eastAsia"/>
        </w:rPr>
      </w:pPr>
      <w:r>
        <w:rPr>
          <w:rStyle w:val="EndnoteReference"/>
        </w:rPr>
        <w:t>2</w:t>
      </w:r>
      <w:r w:rsidR="00202E48">
        <w:rPr>
          <w:vertAlign w:val="superscript"/>
        </w:rPr>
        <w:t>8</w:t>
      </w:r>
      <w:r>
        <w:t xml:space="preserve"> </w:t>
      </w:r>
      <w:r w:rsidR="001E6B2F" w:rsidRPr="00F75C95">
        <w:t xml:space="preserve">Kerzig, C., Wenger, O. S.; Reactivity control of a photocatalytic system by changing the light intensity, </w:t>
      </w:r>
      <w:r w:rsidR="001E6B2F" w:rsidRPr="00F75C95">
        <w:rPr>
          <w:i/>
        </w:rPr>
        <w:t>Chem. Sci.</w:t>
      </w:r>
      <w:r w:rsidR="001E6B2F" w:rsidRPr="00F75C95">
        <w:t xml:space="preserve">, </w:t>
      </w:r>
      <w:r w:rsidR="001E6B2F" w:rsidRPr="00F75C95">
        <w:rPr>
          <w:b/>
        </w:rPr>
        <w:t>2019</w:t>
      </w:r>
      <w:r w:rsidR="001E6B2F" w:rsidRPr="00F75C95">
        <w:t xml:space="preserve">, </w:t>
      </w:r>
      <w:r w:rsidR="00C17D5A" w:rsidRPr="00C17D5A">
        <w:rPr>
          <w:i/>
          <w:iCs/>
        </w:rPr>
        <w:t>10</w:t>
      </w:r>
      <w:r w:rsidR="00C17D5A" w:rsidRPr="00C17D5A">
        <w:t>, 11023-11-29</w:t>
      </w:r>
      <w:r w:rsidR="001E6B2F">
        <w:t>.</w:t>
      </w:r>
    </w:p>
    <w:p w14:paraId="36306A1C" w14:textId="696E5968" w:rsidR="00A66EDD" w:rsidRPr="00BE533F" w:rsidRDefault="002C6835" w:rsidP="002470F0">
      <w:pPr>
        <w:pStyle w:val="TFReferencesSection"/>
        <w:rPr>
          <w:rFonts w:hint="eastAsia"/>
        </w:rPr>
      </w:pPr>
      <w:r w:rsidRPr="002470F0">
        <w:rPr>
          <w:vertAlign w:val="superscript"/>
        </w:rPr>
        <w:t>2</w:t>
      </w:r>
      <w:r w:rsidR="00202E48">
        <w:rPr>
          <w:vertAlign w:val="superscript"/>
        </w:rPr>
        <w:t>9</w:t>
      </w:r>
      <w:r>
        <w:t xml:space="preserve"> </w:t>
      </w:r>
      <w:r w:rsidR="001E6B2F" w:rsidRPr="000F75E2">
        <w:t>For related studies of photoe</w:t>
      </w:r>
      <w:r w:rsidR="001E6B2F" w:rsidRPr="006274E8">
        <w:t xml:space="preserve">xcited nickel complexes, see: (a) Heitz, D. R.; Tellis, J. C.; Molander, G. A. Photochemical Nickel-Catalyzed C−H Arylation: Synthetic Scope and Mechanistic Investigations. </w:t>
      </w:r>
      <w:r w:rsidR="001E6B2F" w:rsidRPr="006274E8">
        <w:rPr>
          <w:i/>
        </w:rPr>
        <w:t>J. Am. Chem. Soc.</w:t>
      </w:r>
      <w:r w:rsidR="001E6B2F" w:rsidRPr="006274E8">
        <w:t xml:space="preserve"> </w:t>
      </w:r>
      <w:r w:rsidR="001E6B2F" w:rsidRPr="006274E8">
        <w:rPr>
          <w:b/>
        </w:rPr>
        <w:t>2016</w:t>
      </w:r>
      <w:r w:rsidR="001E6B2F" w:rsidRPr="006274E8">
        <w:t xml:space="preserve">, </w:t>
      </w:r>
      <w:r w:rsidR="001E6B2F" w:rsidRPr="006274E8">
        <w:rPr>
          <w:i/>
        </w:rPr>
        <w:t>138</w:t>
      </w:r>
      <w:r w:rsidR="001E6B2F" w:rsidRPr="006274E8">
        <w:t>, 12715-12718. (b) Welin, E. R.; Le, C.; Arias-Rotondo, D. M.; McCusker, J. K.; MacMillan, D. W. C. Photosensitized, Energy Transfer-Mediated Organometallic Catalysis through Electronically Excited Nickel(II).</w:t>
      </w:r>
      <w:r w:rsidR="001E6B2F" w:rsidRPr="006274E8">
        <w:rPr>
          <w:i/>
        </w:rPr>
        <w:t xml:space="preserve"> Science</w:t>
      </w:r>
      <w:r w:rsidR="001E6B2F" w:rsidRPr="006274E8">
        <w:t xml:space="preserve"> </w:t>
      </w:r>
      <w:r w:rsidR="001E6B2F" w:rsidRPr="006274E8">
        <w:rPr>
          <w:b/>
        </w:rPr>
        <w:t>2017</w:t>
      </w:r>
      <w:r w:rsidR="001E6B2F" w:rsidRPr="006274E8">
        <w:t xml:space="preserve">, </w:t>
      </w:r>
      <w:r w:rsidR="001E6B2F" w:rsidRPr="006274E8">
        <w:rPr>
          <w:i/>
        </w:rPr>
        <w:t>355</w:t>
      </w:r>
      <w:r w:rsidR="001E6B2F" w:rsidRPr="006274E8">
        <w:t xml:space="preserve">, 380-385. (c) Kim, T.; McCarver, S. J.; Lee, C.; MacMillan, D. W. C. Sulfonamidation of Aryl and Heteroaryl Halides through Photosensitized Nickel Catalysis. </w:t>
      </w:r>
      <w:r w:rsidR="001E6B2F" w:rsidRPr="006274E8">
        <w:rPr>
          <w:i/>
        </w:rPr>
        <w:t xml:space="preserve">Angew.Chem., Int. Ed. </w:t>
      </w:r>
      <w:r w:rsidR="001E6B2F" w:rsidRPr="006274E8">
        <w:rPr>
          <w:b/>
        </w:rPr>
        <w:t>2018</w:t>
      </w:r>
      <w:r w:rsidR="001E6B2F" w:rsidRPr="006274E8">
        <w:t>,</w:t>
      </w:r>
      <w:r w:rsidR="001E6B2F" w:rsidRPr="006274E8">
        <w:rPr>
          <w:i/>
        </w:rPr>
        <w:t xml:space="preserve"> 57</w:t>
      </w:r>
      <w:r w:rsidR="001E6B2F" w:rsidRPr="006274E8">
        <w:t>, 3488-3492.</w:t>
      </w:r>
    </w:p>
    <w:p w14:paraId="7A639281" w14:textId="77777777" w:rsidR="00DD29EF" w:rsidRDefault="000D2D84" w:rsidP="00C06CFC">
      <w:pPr>
        <w:pStyle w:val="SNSynopsisTOC"/>
        <w:rPr>
          <w:rFonts w:hint="eastAsia"/>
        </w:rPr>
        <w:sectPr w:rsidR="00DD29EF" w:rsidSect="00A14797">
          <w:endnotePr>
            <w:numFmt w:val="decimal"/>
          </w:endnotePr>
          <w:type w:val="continuous"/>
          <w:pgSz w:w="12240" w:h="15840"/>
          <w:pgMar w:top="720" w:right="1094" w:bottom="720" w:left="1094" w:header="720" w:footer="720" w:gutter="0"/>
          <w:cols w:num="2" w:space="461"/>
        </w:sectPr>
      </w:pPr>
      <w:r>
        <w:br w:type="page"/>
      </w:r>
    </w:p>
    <w:p w14:paraId="1A7B034E" w14:textId="77777777" w:rsidR="00FA135B" w:rsidRPr="00865479" w:rsidRDefault="00FA135B" w:rsidP="00FA135B">
      <w:pPr>
        <w:pBdr>
          <w:top w:val="single" w:sz="4" w:space="1" w:color="auto"/>
        </w:pBdr>
        <w:spacing w:before="120"/>
        <w:rPr>
          <w:rFonts w:ascii="Arno Pro" w:hAnsi="Arno Pro" w:hint="eastAsia"/>
          <w:sz w:val="20"/>
        </w:rPr>
      </w:pPr>
    </w:p>
    <w:p w14:paraId="7C3A7FE7" w14:textId="2FE579A5" w:rsidR="00FA135B" w:rsidRPr="00C45E7B" w:rsidRDefault="00C44A7D" w:rsidP="00FA135B">
      <w:pPr>
        <w:pBdr>
          <w:bottom w:val="single" w:sz="4" w:space="1" w:color="auto"/>
        </w:pBdr>
        <w:spacing w:after="240"/>
        <w:jc w:val="center"/>
        <w:rPr>
          <w:rFonts w:ascii="Arno Pro" w:hAnsi="Arno Pro" w:hint="eastAsia"/>
        </w:rPr>
      </w:pPr>
      <w:r w:rsidRPr="00C44A7D">
        <w:rPr>
          <w:rFonts w:ascii="Arno Pro" w:hAnsi="Arno Pro"/>
          <w:noProof/>
        </w:rPr>
        <w:drawing>
          <wp:inline distT="0" distB="0" distL="0" distR="0" wp14:anchorId="11786BB6" wp14:editId="759298D4">
            <wp:extent cx="2971800" cy="1344168"/>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971800" cy="1344168"/>
                    </a:xfrm>
                    <a:prstGeom prst="rect">
                      <a:avLst/>
                    </a:prstGeom>
                  </pic:spPr>
                </pic:pic>
              </a:graphicData>
            </a:graphic>
          </wp:inline>
        </w:drawing>
      </w:r>
    </w:p>
    <w:sectPr w:rsidR="00FA135B" w:rsidRPr="00C45E7B" w:rsidSect="00EC0DD5">
      <w:headerReference w:type="even" r:id="rId29"/>
      <w:footerReference w:type="even" r:id="rId30"/>
      <w:footerReference w:type="default" r:id="rId31"/>
      <w:type w:val="continuous"/>
      <w:pgSz w:w="12240" w:h="15840"/>
      <w:pgMar w:top="720" w:right="1094" w:bottom="720" w:left="1094" w:header="0" w:footer="0" w:gutter="0"/>
      <w:cols w:space="4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06AF5" w14:textId="77777777" w:rsidR="004201B0" w:rsidRDefault="004201B0"/>
  </w:endnote>
  <w:endnote w:type="continuationSeparator" w:id="0">
    <w:p w14:paraId="3BDDDF72" w14:textId="77777777" w:rsidR="004201B0" w:rsidRDefault="004201B0"/>
  </w:endnote>
  <w:endnote w:type="continuationNotice" w:id="1">
    <w:p w14:paraId="12C98182" w14:textId="77777777" w:rsidR="004201B0" w:rsidRDefault="004201B0">
      <w:pPr>
        <w:spacing w:after="0"/>
      </w:pPr>
    </w:p>
  </w:endnote>
  <w:endnote w:id="2">
    <w:p w14:paraId="08BC35B1" w14:textId="4968E297" w:rsidR="00036041" w:rsidRPr="00AF121A" w:rsidRDefault="00036041" w:rsidP="001E6B2F">
      <w:pPr>
        <w:pStyle w:val="TFReferencesSection"/>
        <w:rPr>
          <w:rFonts w:hint="eastAsia"/>
          <w:vanish/>
          <w:lang w:eastAsia="zh-CN"/>
        </w:rPr>
      </w:pPr>
      <w:bookmarkStart w:id="0" w:name="_GoBack"/>
      <w:bookmarkEnd w:id="0"/>
      <w:r w:rsidRPr="00AF121A">
        <w:rPr>
          <w:rStyle w:val="EndnoteReference"/>
          <w:rFonts w:ascii="Arno Pro" w:hAnsi="Arno Pro" w:hint="eastAsia"/>
          <w:vanish/>
          <w:sz w:val="17"/>
        </w:rPr>
        <w:endnoteRef/>
      </w:r>
      <w:r w:rsidRPr="00AF121A">
        <w:rPr>
          <w:rFonts w:hint="eastAsia"/>
          <w:vanish/>
        </w:rPr>
        <w:t xml:space="preserve"> (a)</w:t>
      </w:r>
      <w:r w:rsidRPr="00AF121A">
        <w:rPr>
          <w:rFonts w:hint="eastAsia"/>
          <w:vanish/>
          <w:lang w:eastAsia="zh-CN"/>
        </w:rPr>
        <w:t xml:space="preserve"> </w:t>
      </w:r>
      <w:r w:rsidRPr="00AF121A">
        <w:rPr>
          <w:rFonts w:hint="eastAsia"/>
          <w:vanish/>
        </w:rPr>
        <w:t xml:space="preserve">McGrath, N. A.;  Brichacek, M.; Njardarson, J. T. A Graphical Journey of Innovative Organic Architectures That Have Improved Our Lives. </w:t>
      </w:r>
      <w:r w:rsidRPr="00AF121A">
        <w:rPr>
          <w:rFonts w:hint="eastAsia"/>
          <w:i/>
          <w:iCs/>
          <w:vanish/>
        </w:rPr>
        <w:t xml:space="preserve">J. Chem. Ed. </w:t>
      </w:r>
      <w:r w:rsidRPr="00AF121A">
        <w:rPr>
          <w:rFonts w:hint="eastAsia"/>
          <w:b/>
          <w:bCs/>
          <w:vanish/>
        </w:rPr>
        <w:t>2010,</w:t>
      </w:r>
      <w:r w:rsidRPr="00AF121A">
        <w:rPr>
          <w:rFonts w:hint="eastAsia"/>
          <w:vanish/>
        </w:rPr>
        <w:t xml:space="preserve"> </w:t>
      </w:r>
      <w:r w:rsidRPr="00AF121A">
        <w:rPr>
          <w:rFonts w:hint="eastAsia"/>
          <w:i/>
          <w:iCs/>
          <w:vanish/>
        </w:rPr>
        <w:t>87</w:t>
      </w:r>
      <w:r w:rsidRPr="00AF121A">
        <w:rPr>
          <w:rFonts w:hint="eastAsia"/>
          <w:vanish/>
        </w:rPr>
        <w:t>, 1348-1349.</w:t>
      </w:r>
      <w:r w:rsidRPr="00AF121A">
        <w:rPr>
          <w:rFonts w:hint="eastAsia"/>
          <w:vanish/>
          <w:lang w:eastAsia="zh-CN"/>
        </w:rPr>
        <w:t xml:space="preserve"> (b) Wessjohann, L. A.; Brandt, W.; Thiemann, T. </w:t>
      </w:r>
      <w:r w:rsidR="004D0142" w:rsidRPr="00AF121A">
        <w:rPr>
          <w:vanish/>
          <w:lang w:eastAsia="zh-CN"/>
        </w:rPr>
        <w:t xml:space="preserve">Biosynthesis and Metabolism of Cyclopropane Rings in Natural Compounds. </w:t>
      </w:r>
      <w:r w:rsidRPr="00AF121A">
        <w:rPr>
          <w:rFonts w:hint="eastAsia"/>
          <w:i/>
          <w:vanish/>
          <w:lang w:eastAsia="zh-CN"/>
        </w:rPr>
        <w:t>Chem. Rev.</w:t>
      </w:r>
      <w:r w:rsidRPr="00AF121A">
        <w:rPr>
          <w:rFonts w:hint="eastAsia"/>
          <w:vanish/>
          <w:lang w:eastAsia="zh-CN"/>
        </w:rPr>
        <w:t xml:space="preserve"> </w:t>
      </w:r>
      <w:r w:rsidRPr="00AF121A">
        <w:rPr>
          <w:rFonts w:hint="eastAsia"/>
          <w:b/>
          <w:vanish/>
          <w:lang w:eastAsia="zh-CN"/>
        </w:rPr>
        <w:t>2003</w:t>
      </w:r>
      <w:r w:rsidRPr="00AF121A">
        <w:rPr>
          <w:rFonts w:hint="eastAsia"/>
          <w:vanish/>
          <w:lang w:eastAsia="zh-CN"/>
        </w:rPr>
        <w:t xml:space="preserve">, </w:t>
      </w:r>
      <w:r w:rsidRPr="00AF121A">
        <w:rPr>
          <w:rFonts w:hint="eastAsia"/>
          <w:i/>
          <w:vanish/>
          <w:lang w:eastAsia="zh-CN"/>
        </w:rPr>
        <w:t>103</w:t>
      </w:r>
      <w:r w:rsidRPr="00AF121A">
        <w:rPr>
          <w:vanish/>
          <w:lang w:eastAsia="zh-CN"/>
        </w:rPr>
        <w:t xml:space="preserve">, 1625−1648. </w:t>
      </w:r>
    </w:p>
  </w:endnote>
  <w:endnote w:id="3">
    <w:p w14:paraId="37646F3D" w14:textId="18A58457" w:rsidR="00036041" w:rsidRPr="00AF121A" w:rsidRDefault="00036041" w:rsidP="001E6B2F">
      <w:pPr>
        <w:pStyle w:val="TFReferencesSection"/>
        <w:rPr>
          <w:rFonts w:hint="eastAsia"/>
          <w:vanish/>
          <w:lang w:eastAsia="zh-CN"/>
        </w:rPr>
      </w:pPr>
      <w:r w:rsidRPr="00AF121A">
        <w:rPr>
          <w:rStyle w:val="EndnoteReference"/>
          <w:rFonts w:ascii="Arno Pro" w:hAnsi="Arno Pro" w:hint="eastAsia"/>
          <w:vanish/>
          <w:sz w:val="17"/>
        </w:rPr>
        <w:endnoteRef/>
      </w:r>
      <w:r w:rsidRPr="00AF121A">
        <w:rPr>
          <w:rFonts w:hint="eastAsia"/>
          <w:vanish/>
        </w:rPr>
        <w:t xml:space="preserve"> </w:t>
      </w:r>
      <w:r w:rsidRPr="00AF121A">
        <w:rPr>
          <w:rFonts w:hint="eastAsia"/>
          <w:vanish/>
          <w:lang w:eastAsia="zh-CN"/>
        </w:rPr>
        <w:t xml:space="preserve">(a) Talele, T. T. </w:t>
      </w:r>
      <w:r w:rsidR="00461025" w:rsidRPr="00AF121A">
        <w:rPr>
          <w:vanish/>
          <w:lang w:eastAsia="zh-CN"/>
        </w:rPr>
        <w:t xml:space="preserve">The “Cyclopropyl Fragment” is a Versatile Player that Frequently Appears in Preclinical/Clinical Drug Molecules. </w:t>
      </w:r>
      <w:r w:rsidRPr="00AF121A">
        <w:rPr>
          <w:rFonts w:hint="eastAsia"/>
          <w:i/>
          <w:vanish/>
          <w:lang w:eastAsia="zh-CN"/>
        </w:rPr>
        <w:t>J. Med. Chem.</w:t>
      </w:r>
      <w:r w:rsidRPr="00AF121A">
        <w:rPr>
          <w:rFonts w:hint="eastAsia"/>
          <w:vanish/>
          <w:lang w:eastAsia="zh-CN"/>
        </w:rPr>
        <w:t xml:space="preserve"> </w:t>
      </w:r>
      <w:r w:rsidRPr="00AF121A">
        <w:rPr>
          <w:rFonts w:hint="eastAsia"/>
          <w:b/>
          <w:vanish/>
          <w:lang w:eastAsia="zh-CN"/>
        </w:rPr>
        <w:t>2016</w:t>
      </w:r>
      <w:r w:rsidRPr="00AF121A">
        <w:rPr>
          <w:rFonts w:hint="eastAsia"/>
          <w:vanish/>
          <w:lang w:eastAsia="zh-CN"/>
        </w:rPr>
        <w:t xml:space="preserve">, </w:t>
      </w:r>
      <w:r w:rsidRPr="00AF121A">
        <w:rPr>
          <w:rFonts w:hint="eastAsia"/>
          <w:i/>
          <w:vanish/>
          <w:lang w:eastAsia="zh-CN"/>
        </w:rPr>
        <w:t>59</w:t>
      </w:r>
      <w:r w:rsidRPr="00AF121A">
        <w:rPr>
          <w:vanish/>
          <w:lang w:eastAsia="zh-CN"/>
        </w:rPr>
        <w:t xml:space="preserve">, 8712−8756. (d) Chen, D. Y.-K.; Pouwer, R. H.; Richard, J.-A. </w:t>
      </w:r>
      <w:r w:rsidR="00C80C13" w:rsidRPr="00AF121A">
        <w:rPr>
          <w:vanish/>
          <w:lang w:eastAsia="zh-CN"/>
        </w:rPr>
        <w:t xml:space="preserve">Recent advances in the total synthesis of cyclopropane-containing natural products. </w:t>
      </w:r>
      <w:r w:rsidRPr="00AF121A">
        <w:rPr>
          <w:rFonts w:hint="eastAsia"/>
          <w:i/>
          <w:vanish/>
          <w:lang w:eastAsia="zh-CN"/>
        </w:rPr>
        <w:t>Chem. Soc. Rev.</w:t>
      </w:r>
      <w:r w:rsidRPr="00AF121A">
        <w:rPr>
          <w:rFonts w:hint="eastAsia"/>
          <w:vanish/>
          <w:lang w:eastAsia="zh-CN"/>
        </w:rPr>
        <w:t xml:space="preserve"> </w:t>
      </w:r>
      <w:r w:rsidRPr="00AF121A">
        <w:rPr>
          <w:rFonts w:hint="eastAsia"/>
          <w:b/>
          <w:vanish/>
          <w:lang w:eastAsia="zh-CN"/>
        </w:rPr>
        <w:t>2012</w:t>
      </w:r>
      <w:r w:rsidRPr="00AF121A">
        <w:rPr>
          <w:rFonts w:hint="eastAsia"/>
          <w:vanish/>
          <w:lang w:eastAsia="zh-CN"/>
        </w:rPr>
        <w:t xml:space="preserve">, </w:t>
      </w:r>
      <w:r w:rsidRPr="00AF121A">
        <w:rPr>
          <w:rFonts w:hint="eastAsia"/>
          <w:i/>
          <w:vanish/>
          <w:lang w:eastAsia="zh-CN"/>
        </w:rPr>
        <w:t>41</w:t>
      </w:r>
      <w:r w:rsidRPr="00AF121A">
        <w:rPr>
          <w:rFonts w:hint="eastAsia"/>
          <w:vanish/>
          <w:lang w:eastAsia="zh-CN"/>
        </w:rPr>
        <w:t xml:space="preserve">, </w:t>
      </w:r>
      <w:r w:rsidRPr="00AF121A">
        <w:rPr>
          <w:vanish/>
          <w:lang w:eastAsia="zh-CN"/>
        </w:rPr>
        <w:t>4631−4642.</w:t>
      </w:r>
    </w:p>
  </w:endnote>
  <w:endnote w:id="4">
    <w:p w14:paraId="230C49E2" w14:textId="77777777" w:rsidR="00036041" w:rsidRPr="00AF121A" w:rsidRDefault="00036041" w:rsidP="001E6B2F">
      <w:pPr>
        <w:pStyle w:val="TFReferencesSection"/>
        <w:rPr>
          <w:rFonts w:hint="eastAsia"/>
          <w:vanish/>
        </w:rPr>
      </w:pPr>
      <w:r w:rsidRPr="00AF121A">
        <w:rPr>
          <w:rStyle w:val="EndnoteReference"/>
          <w:rFonts w:ascii="Arno Pro" w:hAnsi="Arno Pro" w:hint="eastAsia"/>
          <w:vanish/>
          <w:sz w:val="17"/>
        </w:rPr>
        <w:endnoteRef/>
      </w:r>
      <w:r w:rsidRPr="00AF121A">
        <w:rPr>
          <w:rFonts w:hint="eastAsia"/>
          <w:vanish/>
        </w:rPr>
        <w:t xml:space="preserve"> (</w:t>
      </w:r>
      <w:r w:rsidRPr="00AF121A">
        <w:rPr>
          <w:rFonts w:hint="eastAsia"/>
          <w:vanish/>
          <w:lang w:eastAsia="zh-CN"/>
        </w:rPr>
        <w:t>a</w:t>
      </w:r>
      <w:r w:rsidRPr="00AF121A">
        <w:rPr>
          <w:rFonts w:hint="eastAsia"/>
          <w:vanish/>
        </w:rPr>
        <w:t>) Dill, J. D.; Greenberg, A.; Liebman, J. F. Substituent effects on</w:t>
      </w:r>
      <w:r w:rsidRPr="00AF121A">
        <w:rPr>
          <w:rFonts w:hint="eastAsia"/>
          <w:vanish/>
          <w:lang w:eastAsia="zh-CN"/>
        </w:rPr>
        <w:t xml:space="preserve"> </w:t>
      </w:r>
      <w:r w:rsidRPr="00AF121A">
        <w:rPr>
          <w:rFonts w:hint="eastAsia"/>
          <w:vanish/>
        </w:rPr>
        <w:t xml:space="preserve">strain energies. </w:t>
      </w:r>
      <w:r w:rsidRPr="00AF121A">
        <w:rPr>
          <w:rFonts w:hint="eastAsia"/>
          <w:i/>
          <w:vanish/>
        </w:rPr>
        <w:t>J. Am. Chem. Soc.</w:t>
      </w:r>
      <w:r w:rsidRPr="00AF121A">
        <w:rPr>
          <w:rFonts w:hint="eastAsia"/>
          <w:vanish/>
        </w:rPr>
        <w:t xml:space="preserve"> </w:t>
      </w:r>
      <w:r w:rsidRPr="00AF121A">
        <w:rPr>
          <w:rFonts w:hint="eastAsia"/>
          <w:b/>
          <w:vanish/>
        </w:rPr>
        <w:t>1979</w:t>
      </w:r>
      <w:r w:rsidRPr="00AF121A">
        <w:rPr>
          <w:rFonts w:hint="eastAsia"/>
          <w:vanish/>
        </w:rPr>
        <w:t xml:space="preserve">, </w:t>
      </w:r>
      <w:r w:rsidRPr="00AF121A">
        <w:rPr>
          <w:rFonts w:hint="eastAsia"/>
          <w:i/>
          <w:vanish/>
        </w:rPr>
        <w:t>101</w:t>
      </w:r>
      <w:r w:rsidRPr="00AF121A">
        <w:rPr>
          <w:rFonts w:hint="eastAsia"/>
          <w:vanish/>
        </w:rPr>
        <w:t xml:space="preserve">, </w:t>
      </w:r>
      <w:r w:rsidRPr="00AF121A">
        <w:rPr>
          <w:vanish/>
        </w:rPr>
        <w:t>6814−6826.</w:t>
      </w:r>
      <w:r w:rsidRPr="00AF121A">
        <w:rPr>
          <w:rFonts w:hint="eastAsia"/>
          <w:vanish/>
          <w:lang w:eastAsia="zh-CN"/>
        </w:rPr>
        <w:t xml:space="preserve"> </w:t>
      </w:r>
      <w:r w:rsidRPr="00AF121A">
        <w:rPr>
          <w:rFonts w:hint="eastAsia"/>
          <w:vanish/>
        </w:rPr>
        <w:t>(</w:t>
      </w:r>
      <w:r w:rsidRPr="00AF121A">
        <w:rPr>
          <w:rFonts w:hint="eastAsia"/>
          <w:vanish/>
          <w:lang w:eastAsia="zh-CN"/>
        </w:rPr>
        <w:t>b</w:t>
      </w:r>
      <w:r w:rsidRPr="00AF121A">
        <w:rPr>
          <w:rFonts w:hint="eastAsia"/>
          <w:vanish/>
        </w:rPr>
        <w:t>) de Meijere, A. Bonding Properties of Cyclopropane and Their</w:t>
      </w:r>
      <w:r w:rsidRPr="00AF121A">
        <w:rPr>
          <w:rFonts w:hint="eastAsia"/>
          <w:vanish/>
          <w:lang w:eastAsia="zh-CN"/>
        </w:rPr>
        <w:t xml:space="preserve"> </w:t>
      </w:r>
      <w:r w:rsidRPr="00AF121A">
        <w:rPr>
          <w:rFonts w:hint="eastAsia"/>
          <w:vanish/>
        </w:rPr>
        <w:t xml:space="preserve">Chemical Consequences. </w:t>
      </w:r>
      <w:r w:rsidRPr="00AF121A">
        <w:rPr>
          <w:rFonts w:hint="eastAsia"/>
          <w:i/>
          <w:vanish/>
        </w:rPr>
        <w:t>Angew.</w:t>
      </w:r>
      <w:r w:rsidRPr="00AF121A">
        <w:rPr>
          <w:rFonts w:hint="eastAsia"/>
          <w:i/>
          <w:vanish/>
          <w:lang w:eastAsia="zh-CN"/>
        </w:rPr>
        <w:t xml:space="preserve"> </w:t>
      </w:r>
      <w:r w:rsidRPr="00AF121A">
        <w:rPr>
          <w:rFonts w:hint="eastAsia"/>
          <w:i/>
          <w:vanish/>
        </w:rPr>
        <w:t>Chem., Int. Ed.</w:t>
      </w:r>
      <w:r w:rsidRPr="00AF121A">
        <w:rPr>
          <w:rFonts w:hint="eastAsia"/>
          <w:vanish/>
        </w:rPr>
        <w:t xml:space="preserve"> </w:t>
      </w:r>
      <w:r w:rsidRPr="00AF121A">
        <w:rPr>
          <w:rFonts w:hint="eastAsia"/>
          <w:b/>
          <w:vanish/>
        </w:rPr>
        <w:t>1979</w:t>
      </w:r>
      <w:r w:rsidRPr="00AF121A">
        <w:rPr>
          <w:rFonts w:hint="eastAsia"/>
          <w:vanish/>
        </w:rPr>
        <w:t xml:space="preserve">, </w:t>
      </w:r>
      <w:r w:rsidRPr="00AF121A">
        <w:rPr>
          <w:rFonts w:hint="eastAsia"/>
          <w:i/>
          <w:vanish/>
        </w:rPr>
        <w:t>18</w:t>
      </w:r>
      <w:r w:rsidRPr="00AF121A">
        <w:rPr>
          <w:rFonts w:hint="eastAsia"/>
          <w:vanish/>
        </w:rPr>
        <w:t xml:space="preserve">, </w:t>
      </w:r>
      <w:r w:rsidRPr="00AF121A">
        <w:rPr>
          <w:vanish/>
        </w:rPr>
        <w:t>809−886.</w:t>
      </w:r>
    </w:p>
  </w:endnote>
  <w:endnote w:id="5">
    <w:p w14:paraId="297B2AF6" w14:textId="77777777" w:rsidR="00036041" w:rsidRPr="00AF121A" w:rsidRDefault="00036041" w:rsidP="001E6B2F">
      <w:pPr>
        <w:pStyle w:val="TFReferencesSection"/>
        <w:rPr>
          <w:rFonts w:hint="eastAsia"/>
          <w:vanish/>
          <w:lang w:eastAsia="zh-CN"/>
        </w:rPr>
      </w:pPr>
      <w:r w:rsidRPr="00AF121A">
        <w:rPr>
          <w:rStyle w:val="EndnoteReference"/>
          <w:rFonts w:ascii="Arno Pro" w:hAnsi="Arno Pro" w:hint="eastAsia"/>
          <w:vanish/>
          <w:sz w:val="17"/>
        </w:rPr>
        <w:endnoteRef/>
      </w:r>
      <w:r w:rsidRPr="00AF121A">
        <w:rPr>
          <w:rFonts w:hint="eastAsia"/>
          <w:vanish/>
        </w:rPr>
        <w:t xml:space="preserve"> (</w:t>
      </w:r>
      <w:r w:rsidRPr="00AF121A">
        <w:rPr>
          <w:rFonts w:hint="eastAsia"/>
          <w:vanish/>
          <w:lang w:eastAsia="zh-CN"/>
        </w:rPr>
        <w:t>a</w:t>
      </w:r>
      <w:r w:rsidRPr="00AF121A">
        <w:rPr>
          <w:rFonts w:hint="eastAsia"/>
          <w:vanish/>
        </w:rPr>
        <w:t>) Wong, H. N. C.; Hon, M.-Y.; Tse, C.-W.; Yip, Y.-C.; Tanko, J.;</w:t>
      </w:r>
      <w:r w:rsidRPr="00AF121A">
        <w:rPr>
          <w:rFonts w:hint="eastAsia"/>
          <w:vanish/>
          <w:lang w:eastAsia="zh-CN"/>
        </w:rPr>
        <w:t xml:space="preserve"> </w:t>
      </w:r>
      <w:r w:rsidRPr="00AF121A">
        <w:rPr>
          <w:rFonts w:hint="eastAsia"/>
          <w:vanish/>
        </w:rPr>
        <w:t xml:space="preserve">Hudlicky, T. Use of </w:t>
      </w:r>
      <w:r w:rsidRPr="00AF121A">
        <w:rPr>
          <w:rFonts w:hint="eastAsia"/>
          <w:vanish/>
          <w:lang w:eastAsia="zh-CN"/>
        </w:rPr>
        <w:t>C</w:t>
      </w:r>
      <w:r w:rsidRPr="00AF121A">
        <w:rPr>
          <w:rFonts w:hint="eastAsia"/>
          <w:vanish/>
        </w:rPr>
        <w:t xml:space="preserve">yclopropanes and </w:t>
      </w:r>
      <w:r w:rsidRPr="00AF121A">
        <w:rPr>
          <w:rFonts w:hint="eastAsia"/>
          <w:vanish/>
          <w:lang w:eastAsia="zh-CN"/>
        </w:rPr>
        <w:t>T</w:t>
      </w:r>
      <w:r w:rsidRPr="00AF121A">
        <w:rPr>
          <w:rFonts w:hint="eastAsia"/>
          <w:vanish/>
        </w:rPr>
        <w:t xml:space="preserve">heir </w:t>
      </w:r>
      <w:r w:rsidRPr="00AF121A">
        <w:rPr>
          <w:rFonts w:hint="eastAsia"/>
          <w:vanish/>
          <w:lang w:eastAsia="zh-CN"/>
        </w:rPr>
        <w:t>D</w:t>
      </w:r>
      <w:r w:rsidRPr="00AF121A">
        <w:rPr>
          <w:rFonts w:hint="eastAsia"/>
          <w:vanish/>
        </w:rPr>
        <w:t xml:space="preserve">erivatives in </w:t>
      </w:r>
      <w:r w:rsidRPr="00AF121A">
        <w:rPr>
          <w:rFonts w:hint="eastAsia"/>
          <w:vanish/>
          <w:lang w:eastAsia="zh-CN"/>
        </w:rPr>
        <w:t>O</w:t>
      </w:r>
      <w:r w:rsidRPr="00AF121A">
        <w:rPr>
          <w:rFonts w:hint="eastAsia"/>
          <w:vanish/>
        </w:rPr>
        <w:t>rganic</w:t>
      </w:r>
      <w:r w:rsidRPr="00AF121A">
        <w:rPr>
          <w:rFonts w:hint="eastAsia"/>
          <w:vanish/>
          <w:lang w:eastAsia="zh-CN"/>
        </w:rPr>
        <w:t xml:space="preserve"> S</w:t>
      </w:r>
      <w:r w:rsidRPr="00AF121A">
        <w:rPr>
          <w:rFonts w:hint="eastAsia"/>
          <w:vanish/>
        </w:rPr>
        <w:t xml:space="preserve">ynthesis. </w:t>
      </w:r>
      <w:r w:rsidRPr="00AF121A">
        <w:rPr>
          <w:rFonts w:hint="eastAsia"/>
          <w:i/>
          <w:vanish/>
        </w:rPr>
        <w:t>Chem. Rev.</w:t>
      </w:r>
      <w:r w:rsidRPr="00AF121A">
        <w:rPr>
          <w:rFonts w:hint="eastAsia"/>
          <w:vanish/>
        </w:rPr>
        <w:t xml:space="preserve"> </w:t>
      </w:r>
      <w:r w:rsidRPr="00AF121A">
        <w:rPr>
          <w:rFonts w:hint="eastAsia"/>
          <w:b/>
          <w:vanish/>
        </w:rPr>
        <w:t>1989</w:t>
      </w:r>
      <w:r w:rsidRPr="00AF121A">
        <w:rPr>
          <w:rFonts w:hint="eastAsia"/>
          <w:vanish/>
        </w:rPr>
        <w:t xml:space="preserve">, </w:t>
      </w:r>
      <w:r w:rsidRPr="00AF121A">
        <w:rPr>
          <w:rFonts w:hint="eastAsia"/>
          <w:i/>
          <w:vanish/>
        </w:rPr>
        <w:t>89</w:t>
      </w:r>
      <w:r w:rsidRPr="00AF121A">
        <w:rPr>
          <w:rFonts w:hint="eastAsia"/>
          <w:vanish/>
        </w:rPr>
        <w:t xml:space="preserve">, </w:t>
      </w:r>
      <w:r w:rsidRPr="00AF121A">
        <w:rPr>
          <w:vanish/>
        </w:rPr>
        <w:t>165−198.</w:t>
      </w:r>
      <w:r w:rsidRPr="00AF121A">
        <w:rPr>
          <w:rFonts w:hint="eastAsia"/>
          <w:vanish/>
          <w:lang w:eastAsia="zh-CN"/>
        </w:rPr>
        <w:t xml:space="preserve"> (b) </w:t>
      </w:r>
      <w:r w:rsidRPr="00AF121A">
        <w:rPr>
          <w:rFonts w:hint="eastAsia"/>
          <w:i/>
          <w:vanish/>
          <w:lang w:eastAsia="zh-CN"/>
        </w:rPr>
        <w:t>Carbocyclic Three-Membered Ring Compounds: Cyclopropanes, Transformations;</w:t>
      </w:r>
      <w:r w:rsidRPr="00AF121A">
        <w:rPr>
          <w:rFonts w:hint="eastAsia"/>
          <w:vanish/>
          <w:lang w:eastAsia="zh-CN"/>
        </w:rPr>
        <w:t xml:space="preserve"> Houblen-Weyl Methods of Organic Chemistry, Vol. </w:t>
      </w:r>
      <w:r w:rsidRPr="00AF121A">
        <w:rPr>
          <w:rFonts w:hint="eastAsia"/>
          <w:i/>
          <w:vanish/>
          <w:lang w:eastAsia="zh-CN"/>
        </w:rPr>
        <w:t>E17c</w:t>
      </w:r>
      <w:r w:rsidRPr="00AF121A">
        <w:rPr>
          <w:rFonts w:hint="eastAsia"/>
          <w:vanish/>
          <w:lang w:eastAsia="zh-CN"/>
        </w:rPr>
        <w:t xml:space="preserve">; Thieme: Stuttgart, Germany, </w:t>
      </w:r>
      <w:r w:rsidRPr="00AF121A">
        <w:rPr>
          <w:rFonts w:hint="eastAsia"/>
          <w:b/>
          <w:vanish/>
          <w:lang w:eastAsia="zh-CN"/>
        </w:rPr>
        <w:t>1997</w:t>
      </w:r>
      <w:r w:rsidRPr="00AF121A">
        <w:rPr>
          <w:rFonts w:hint="eastAsia"/>
          <w:vanish/>
          <w:lang w:eastAsia="zh-CN"/>
        </w:rPr>
        <w:t xml:space="preserve">; (c) Carson, C. A.; Kerr, M. A. Heterocycles from Cyclopropanes: Applications in Natural Product Synthesis. </w:t>
      </w:r>
      <w:r w:rsidRPr="00AF121A">
        <w:rPr>
          <w:rFonts w:hint="eastAsia"/>
          <w:i/>
          <w:vanish/>
          <w:lang w:eastAsia="zh-CN"/>
        </w:rPr>
        <w:t>Chem. Soc. Rev.</w:t>
      </w:r>
      <w:r w:rsidRPr="00AF121A">
        <w:rPr>
          <w:rFonts w:hint="eastAsia"/>
          <w:vanish/>
          <w:lang w:eastAsia="zh-CN"/>
        </w:rPr>
        <w:t xml:space="preserve"> </w:t>
      </w:r>
      <w:r w:rsidRPr="00AF121A">
        <w:rPr>
          <w:rFonts w:hint="eastAsia"/>
          <w:b/>
          <w:vanish/>
          <w:lang w:eastAsia="zh-CN"/>
        </w:rPr>
        <w:t>2009</w:t>
      </w:r>
      <w:r w:rsidRPr="00AF121A">
        <w:rPr>
          <w:rFonts w:hint="eastAsia"/>
          <w:vanish/>
          <w:lang w:eastAsia="zh-CN"/>
        </w:rPr>
        <w:t xml:space="preserve">, </w:t>
      </w:r>
      <w:r w:rsidRPr="00AF121A">
        <w:rPr>
          <w:rFonts w:hint="eastAsia"/>
          <w:i/>
          <w:vanish/>
          <w:lang w:eastAsia="zh-CN"/>
        </w:rPr>
        <w:t>38</w:t>
      </w:r>
      <w:r w:rsidRPr="00AF121A">
        <w:rPr>
          <w:vanish/>
          <w:lang w:eastAsia="zh-CN"/>
        </w:rPr>
        <w:t xml:space="preserve">, 3051−3060. (d) Ebner, C.; Carreira, E. M. </w:t>
      </w:r>
      <w:r w:rsidRPr="00AF121A">
        <w:rPr>
          <w:rFonts w:hint="eastAsia"/>
          <w:i/>
          <w:vanish/>
          <w:lang w:eastAsia="zh-CN"/>
        </w:rPr>
        <w:t>Cyclopropanation Strategies in Recent Total Syntheses.</w:t>
      </w:r>
      <w:r w:rsidRPr="00AF121A">
        <w:rPr>
          <w:rFonts w:hint="eastAsia"/>
          <w:vanish/>
          <w:lang w:eastAsia="zh-CN"/>
        </w:rPr>
        <w:t xml:space="preserve"> </w:t>
      </w:r>
      <w:r w:rsidRPr="00AF121A">
        <w:rPr>
          <w:rFonts w:hint="eastAsia"/>
          <w:i/>
          <w:vanish/>
        </w:rPr>
        <w:t>Chem. Rev.</w:t>
      </w:r>
      <w:r w:rsidRPr="00AF121A">
        <w:rPr>
          <w:rFonts w:hint="eastAsia"/>
          <w:vanish/>
        </w:rPr>
        <w:t xml:space="preserve"> </w:t>
      </w:r>
      <w:r w:rsidRPr="00AF121A">
        <w:rPr>
          <w:rFonts w:hint="eastAsia"/>
          <w:b/>
          <w:vanish/>
        </w:rPr>
        <w:t>2017</w:t>
      </w:r>
      <w:r w:rsidRPr="00AF121A">
        <w:rPr>
          <w:rFonts w:hint="eastAsia"/>
          <w:vanish/>
        </w:rPr>
        <w:t xml:space="preserve">, </w:t>
      </w:r>
      <w:r w:rsidRPr="00AF121A">
        <w:rPr>
          <w:rFonts w:hint="eastAsia"/>
          <w:i/>
          <w:vanish/>
        </w:rPr>
        <w:t>117</w:t>
      </w:r>
      <w:r w:rsidRPr="00AF121A">
        <w:rPr>
          <w:rFonts w:hint="eastAsia"/>
          <w:vanish/>
        </w:rPr>
        <w:t xml:space="preserve">, </w:t>
      </w:r>
      <w:r w:rsidRPr="00AF121A">
        <w:rPr>
          <w:vanish/>
        </w:rPr>
        <w:t>11651−11679</w:t>
      </w:r>
      <w:r w:rsidRPr="00AF121A">
        <w:rPr>
          <w:rFonts w:hint="eastAsia"/>
          <w:vanish/>
          <w:lang w:eastAsia="zh-CN"/>
        </w:rPr>
        <w:t>.</w:t>
      </w:r>
    </w:p>
  </w:endnote>
  <w:endnote w:id="6">
    <w:p w14:paraId="752BDA42" w14:textId="77777777" w:rsidR="00036041" w:rsidRPr="00AF121A" w:rsidRDefault="00036041" w:rsidP="001E6B2F">
      <w:pPr>
        <w:pStyle w:val="TFReferencesSection"/>
        <w:rPr>
          <w:rFonts w:hint="eastAsia"/>
          <w:vanish/>
          <w:lang w:eastAsia="zh-CN"/>
        </w:rPr>
      </w:pPr>
      <w:r w:rsidRPr="00AF121A">
        <w:rPr>
          <w:rStyle w:val="EndnoteReference"/>
          <w:rFonts w:ascii="Arno Pro" w:hAnsi="Arno Pro" w:hint="eastAsia"/>
          <w:vanish/>
          <w:sz w:val="17"/>
        </w:rPr>
        <w:endnoteRef/>
      </w:r>
      <w:r w:rsidRPr="00AF121A">
        <w:rPr>
          <w:rFonts w:hint="eastAsia"/>
          <w:vanish/>
        </w:rPr>
        <w:t xml:space="preserve"> (</w:t>
      </w:r>
      <w:r w:rsidRPr="00AF121A">
        <w:rPr>
          <w:rFonts w:hint="eastAsia"/>
          <w:vanish/>
          <w:lang w:eastAsia="zh-CN"/>
        </w:rPr>
        <w:t>a</w:t>
      </w:r>
      <w:r w:rsidRPr="00AF121A">
        <w:rPr>
          <w:rFonts w:hint="eastAsia"/>
          <w:vanish/>
        </w:rPr>
        <w:t>) Simmons, H. E.; Smith, R. D. A New Synthesis of</w:t>
      </w:r>
      <w:r w:rsidRPr="00AF121A">
        <w:rPr>
          <w:rFonts w:hint="eastAsia"/>
          <w:vanish/>
          <w:lang w:eastAsia="zh-CN"/>
        </w:rPr>
        <w:t xml:space="preserve"> </w:t>
      </w:r>
      <w:r w:rsidRPr="00AF121A">
        <w:rPr>
          <w:rFonts w:hint="eastAsia"/>
          <w:vanish/>
        </w:rPr>
        <w:t xml:space="preserve">Cyclopropanes from Olefins. </w:t>
      </w:r>
      <w:r w:rsidRPr="00AF121A">
        <w:rPr>
          <w:rFonts w:hint="eastAsia"/>
          <w:i/>
          <w:vanish/>
        </w:rPr>
        <w:t>J. Am. Chem. Soc.</w:t>
      </w:r>
      <w:r w:rsidRPr="00AF121A">
        <w:rPr>
          <w:rFonts w:hint="eastAsia"/>
          <w:vanish/>
        </w:rPr>
        <w:t xml:space="preserve"> </w:t>
      </w:r>
      <w:r w:rsidRPr="00AF121A">
        <w:rPr>
          <w:rFonts w:hint="eastAsia"/>
          <w:b/>
          <w:vanish/>
        </w:rPr>
        <w:t>1958</w:t>
      </w:r>
      <w:r w:rsidRPr="00AF121A">
        <w:rPr>
          <w:rFonts w:hint="eastAsia"/>
          <w:vanish/>
        </w:rPr>
        <w:t xml:space="preserve">, </w:t>
      </w:r>
      <w:r w:rsidRPr="00AF121A">
        <w:rPr>
          <w:rFonts w:hint="eastAsia"/>
          <w:i/>
          <w:vanish/>
        </w:rPr>
        <w:t>80</w:t>
      </w:r>
      <w:r w:rsidRPr="00AF121A">
        <w:rPr>
          <w:rFonts w:hint="eastAsia"/>
          <w:vanish/>
        </w:rPr>
        <w:t xml:space="preserve">, </w:t>
      </w:r>
      <w:r w:rsidRPr="00AF121A">
        <w:rPr>
          <w:vanish/>
        </w:rPr>
        <w:t>5323−5324.</w:t>
      </w:r>
      <w:r w:rsidRPr="00AF121A">
        <w:rPr>
          <w:rFonts w:hint="eastAsia"/>
          <w:vanish/>
          <w:lang w:eastAsia="zh-CN"/>
        </w:rPr>
        <w:t xml:space="preserve"> </w:t>
      </w:r>
      <w:r w:rsidRPr="00AF121A">
        <w:rPr>
          <w:rFonts w:hint="eastAsia"/>
          <w:vanish/>
        </w:rPr>
        <w:t>(</w:t>
      </w:r>
      <w:r w:rsidRPr="00AF121A">
        <w:rPr>
          <w:rFonts w:hint="eastAsia"/>
          <w:vanish/>
          <w:lang w:eastAsia="zh-CN"/>
        </w:rPr>
        <w:t>b</w:t>
      </w:r>
      <w:r w:rsidRPr="00AF121A">
        <w:rPr>
          <w:rFonts w:hint="eastAsia"/>
          <w:vanish/>
        </w:rPr>
        <w:t>) Simmons, H. E.; Smith, R. D. A New Synthesis of</w:t>
      </w:r>
      <w:r w:rsidRPr="00AF121A">
        <w:rPr>
          <w:rFonts w:hint="eastAsia"/>
          <w:vanish/>
          <w:lang w:eastAsia="zh-CN"/>
        </w:rPr>
        <w:t xml:space="preserve"> </w:t>
      </w:r>
      <w:r w:rsidRPr="00AF121A">
        <w:rPr>
          <w:rFonts w:hint="eastAsia"/>
          <w:vanish/>
        </w:rPr>
        <w:t xml:space="preserve">Cyclopropanes. </w:t>
      </w:r>
      <w:r w:rsidRPr="00AF121A">
        <w:rPr>
          <w:rFonts w:hint="eastAsia"/>
          <w:i/>
          <w:vanish/>
        </w:rPr>
        <w:t>J. Am. Chem. Soc.</w:t>
      </w:r>
      <w:r w:rsidRPr="00AF121A">
        <w:rPr>
          <w:rFonts w:hint="eastAsia"/>
          <w:vanish/>
        </w:rPr>
        <w:t xml:space="preserve"> </w:t>
      </w:r>
      <w:r w:rsidRPr="00AF121A">
        <w:rPr>
          <w:rFonts w:hint="eastAsia"/>
          <w:b/>
          <w:vanish/>
        </w:rPr>
        <w:t>1959</w:t>
      </w:r>
      <w:r w:rsidRPr="00AF121A">
        <w:rPr>
          <w:rFonts w:hint="eastAsia"/>
          <w:vanish/>
        </w:rPr>
        <w:t xml:space="preserve">, </w:t>
      </w:r>
      <w:r w:rsidRPr="00AF121A">
        <w:rPr>
          <w:rFonts w:hint="eastAsia"/>
          <w:i/>
          <w:vanish/>
        </w:rPr>
        <w:t>81</w:t>
      </w:r>
      <w:r w:rsidRPr="00AF121A">
        <w:rPr>
          <w:rFonts w:hint="eastAsia"/>
          <w:vanish/>
        </w:rPr>
        <w:t xml:space="preserve">, </w:t>
      </w:r>
      <w:r w:rsidRPr="00AF121A">
        <w:rPr>
          <w:vanish/>
        </w:rPr>
        <w:t>4256−4264.</w:t>
      </w:r>
      <w:r w:rsidRPr="00AF121A">
        <w:rPr>
          <w:rFonts w:hint="eastAsia"/>
          <w:vanish/>
          <w:lang w:eastAsia="zh-CN"/>
        </w:rPr>
        <w:t xml:space="preserve"> (c) (a) Simmons, H. E.; Cairns, T. L.; Vladuchick, S. A.; Hoiness, C. M. Cyclopropanes from Unsaturated Compounds, Methylene Iodide, and Zinc</w:t>
      </w:r>
      <w:r w:rsidRPr="00AF121A">
        <w:rPr>
          <w:rFonts w:hint="eastAsia"/>
          <w:vanish/>
          <w:lang w:eastAsia="zh-CN"/>
        </w:rPr>
        <w:t>‐</w:t>
      </w:r>
      <w:r w:rsidRPr="00AF121A">
        <w:rPr>
          <w:rFonts w:hint="eastAsia"/>
          <w:vanish/>
          <w:lang w:eastAsia="zh-CN"/>
        </w:rPr>
        <w:t xml:space="preserve">Copper Couple. Org. React. </w:t>
      </w:r>
      <w:r w:rsidRPr="00AF121A">
        <w:rPr>
          <w:rFonts w:hint="eastAsia"/>
          <w:b/>
          <w:vanish/>
          <w:lang w:eastAsia="zh-CN"/>
        </w:rPr>
        <w:t>1973</w:t>
      </w:r>
      <w:r w:rsidRPr="00AF121A">
        <w:rPr>
          <w:rFonts w:hint="eastAsia"/>
          <w:vanish/>
          <w:lang w:eastAsia="zh-CN"/>
        </w:rPr>
        <w:t xml:space="preserve">, </w:t>
      </w:r>
      <w:r w:rsidRPr="00AF121A">
        <w:rPr>
          <w:rFonts w:hint="eastAsia"/>
          <w:i/>
          <w:vanish/>
          <w:lang w:eastAsia="zh-CN"/>
        </w:rPr>
        <w:t>20</w:t>
      </w:r>
      <w:r w:rsidRPr="00AF121A">
        <w:rPr>
          <w:rFonts w:hint="eastAsia"/>
          <w:vanish/>
          <w:lang w:eastAsia="zh-CN"/>
        </w:rPr>
        <w:t>, 1-131.</w:t>
      </w:r>
    </w:p>
  </w:endnote>
  <w:endnote w:id="7">
    <w:p w14:paraId="2E610D57" w14:textId="77777777" w:rsidR="00036041" w:rsidRPr="00AF121A" w:rsidRDefault="00036041" w:rsidP="001E6B2F">
      <w:pPr>
        <w:pStyle w:val="TFReferencesSection"/>
        <w:rPr>
          <w:rFonts w:hint="eastAsia"/>
          <w:vanish/>
        </w:rPr>
      </w:pPr>
      <w:r w:rsidRPr="00AF121A">
        <w:rPr>
          <w:rStyle w:val="EndnoteReference"/>
          <w:rFonts w:ascii="Arno Pro" w:hAnsi="Arno Pro" w:hint="eastAsia"/>
          <w:vanish/>
          <w:sz w:val="17"/>
        </w:rPr>
        <w:endnoteRef/>
      </w:r>
      <w:r w:rsidRPr="00AF121A">
        <w:rPr>
          <w:rFonts w:hint="eastAsia"/>
          <w:vanish/>
        </w:rPr>
        <w:t xml:space="preserve"> (</w:t>
      </w:r>
      <w:r w:rsidRPr="00AF121A">
        <w:rPr>
          <w:rFonts w:hint="eastAsia"/>
          <w:vanish/>
          <w:lang w:eastAsia="zh-CN"/>
        </w:rPr>
        <w:t>a</w:t>
      </w:r>
      <w:r w:rsidRPr="00AF121A">
        <w:rPr>
          <w:rFonts w:hint="eastAsia"/>
          <w:vanish/>
        </w:rPr>
        <w:t>) Doyle, M. P.; McKervey, M. A.; Ye, T.</w:t>
      </w:r>
      <w:r w:rsidRPr="00AF121A">
        <w:rPr>
          <w:rFonts w:hint="eastAsia"/>
          <w:vanish/>
          <w:lang w:eastAsia="zh-CN"/>
        </w:rPr>
        <w:t xml:space="preserve"> </w:t>
      </w:r>
      <w:r w:rsidRPr="00AF121A">
        <w:rPr>
          <w:rFonts w:hint="eastAsia"/>
          <w:vanish/>
        </w:rPr>
        <w:t>Modern Catalytic Methods for Organic Synthesis with Diazo Compounds:</w:t>
      </w:r>
    </w:p>
    <w:p w14:paraId="5C4983B7" w14:textId="77777777" w:rsidR="00036041" w:rsidRPr="00AF121A" w:rsidRDefault="00036041" w:rsidP="001E6B2F">
      <w:pPr>
        <w:pStyle w:val="TFReferencesSection"/>
        <w:rPr>
          <w:rFonts w:hint="eastAsia"/>
          <w:vanish/>
          <w:lang w:eastAsia="zh-CN"/>
        </w:rPr>
      </w:pPr>
      <w:r w:rsidRPr="00AF121A">
        <w:rPr>
          <w:rFonts w:hint="eastAsia"/>
          <w:i/>
          <w:vanish/>
        </w:rPr>
        <w:t>From Cyclopropanes to Ylides</w:t>
      </w:r>
      <w:r w:rsidRPr="00AF121A">
        <w:rPr>
          <w:rFonts w:hint="eastAsia"/>
          <w:vanish/>
        </w:rPr>
        <w:t xml:space="preserve">; Wiley-Interscience: New York, </w:t>
      </w:r>
      <w:r w:rsidRPr="00AF121A">
        <w:rPr>
          <w:rFonts w:hint="eastAsia"/>
          <w:b/>
          <w:vanish/>
        </w:rPr>
        <w:t>1998</w:t>
      </w:r>
      <w:r w:rsidRPr="00AF121A">
        <w:rPr>
          <w:rFonts w:hint="eastAsia"/>
          <w:vanish/>
        </w:rPr>
        <w:t>. (</w:t>
      </w:r>
      <w:r w:rsidRPr="00AF121A">
        <w:rPr>
          <w:rFonts w:hint="eastAsia"/>
          <w:vanish/>
          <w:lang w:eastAsia="zh-CN"/>
        </w:rPr>
        <w:t>b</w:t>
      </w:r>
      <w:r w:rsidRPr="00AF121A">
        <w:rPr>
          <w:rFonts w:hint="eastAsia"/>
          <w:vanish/>
        </w:rPr>
        <w:t xml:space="preserve">) Davies, H. M. L. </w:t>
      </w:r>
      <w:r w:rsidRPr="00AF121A">
        <w:rPr>
          <w:rFonts w:hint="eastAsia"/>
          <w:i/>
          <w:vanish/>
        </w:rPr>
        <w:t>Eur. J. Org. Chem.</w:t>
      </w:r>
      <w:r w:rsidRPr="00AF121A">
        <w:rPr>
          <w:rFonts w:hint="eastAsia"/>
          <w:vanish/>
        </w:rPr>
        <w:t xml:space="preserve"> </w:t>
      </w:r>
      <w:r w:rsidRPr="00AF121A">
        <w:rPr>
          <w:rFonts w:hint="eastAsia"/>
          <w:b/>
          <w:vanish/>
        </w:rPr>
        <w:t>1999</w:t>
      </w:r>
      <w:r w:rsidRPr="00AF121A">
        <w:rPr>
          <w:rFonts w:hint="eastAsia"/>
          <w:vanish/>
        </w:rPr>
        <w:t>, 2459</w:t>
      </w:r>
      <w:r w:rsidRPr="00AF121A">
        <w:rPr>
          <w:rFonts w:hint="eastAsia"/>
          <w:vanish/>
          <w:lang w:eastAsia="zh-CN"/>
        </w:rPr>
        <w:t>-2469</w:t>
      </w:r>
      <w:r w:rsidRPr="00AF121A">
        <w:rPr>
          <w:rFonts w:hint="eastAsia"/>
          <w:vanish/>
        </w:rPr>
        <w:t>.</w:t>
      </w:r>
      <w:r w:rsidRPr="00AF121A">
        <w:rPr>
          <w:rFonts w:hint="eastAsia"/>
          <w:vanish/>
          <w:lang w:eastAsia="zh-CN"/>
        </w:rPr>
        <w:t xml:space="preserve"> </w:t>
      </w:r>
    </w:p>
  </w:endnote>
  <w:endnote w:id="8">
    <w:p w14:paraId="0B4EFDC4" w14:textId="77777777" w:rsidR="00036041" w:rsidRPr="00AF121A" w:rsidRDefault="00036041" w:rsidP="001E6B2F">
      <w:pPr>
        <w:pStyle w:val="TFReferencesSection"/>
        <w:rPr>
          <w:rFonts w:hint="eastAsia"/>
          <w:vanish/>
        </w:rPr>
      </w:pPr>
      <w:r w:rsidRPr="00AF121A">
        <w:rPr>
          <w:rStyle w:val="EndnoteReference"/>
          <w:rFonts w:ascii="Arno Pro" w:hAnsi="Arno Pro" w:hint="eastAsia"/>
          <w:vanish/>
          <w:sz w:val="17"/>
        </w:rPr>
        <w:endnoteRef/>
      </w:r>
      <w:r w:rsidRPr="00AF121A">
        <w:rPr>
          <w:rFonts w:hint="eastAsia"/>
          <w:vanish/>
        </w:rPr>
        <w:t xml:space="preserve"> Patai, S.;</w:t>
      </w:r>
      <w:r w:rsidRPr="00AF121A">
        <w:rPr>
          <w:rFonts w:hint="eastAsia"/>
          <w:vanish/>
          <w:lang w:eastAsia="zh-CN"/>
        </w:rPr>
        <w:t xml:space="preserve"> </w:t>
      </w:r>
      <w:r w:rsidRPr="00AF121A">
        <w:rPr>
          <w:rFonts w:hint="eastAsia"/>
          <w:vanish/>
        </w:rPr>
        <w:t>Rappoport, Z. The Chemistry of the Cyclopropyl Group</w:t>
      </w:r>
      <w:r w:rsidRPr="00AF121A">
        <w:rPr>
          <w:rFonts w:hint="eastAsia"/>
          <w:vanish/>
          <w:lang w:eastAsia="zh-CN"/>
        </w:rPr>
        <w:t>, Chapter 9</w:t>
      </w:r>
      <w:r w:rsidRPr="00AF121A">
        <w:rPr>
          <w:rFonts w:hint="eastAsia"/>
          <w:vanish/>
        </w:rPr>
        <w:t>; Wiley &amp;</w:t>
      </w:r>
      <w:r w:rsidRPr="00AF121A">
        <w:rPr>
          <w:rFonts w:hint="eastAsia"/>
          <w:vanish/>
          <w:lang w:eastAsia="zh-CN"/>
        </w:rPr>
        <w:t xml:space="preserve"> </w:t>
      </w:r>
      <w:r w:rsidRPr="00AF121A">
        <w:rPr>
          <w:rFonts w:hint="eastAsia"/>
          <w:vanish/>
        </w:rPr>
        <w:t xml:space="preserve">Sons: New York, </w:t>
      </w:r>
      <w:r w:rsidRPr="00AF121A">
        <w:rPr>
          <w:rFonts w:hint="eastAsia"/>
          <w:b/>
          <w:vanish/>
        </w:rPr>
        <w:t>1987</w:t>
      </w:r>
      <w:r w:rsidRPr="00AF121A">
        <w:rPr>
          <w:rFonts w:hint="eastAsia"/>
          <w:vanish/>
        </w:rPr>
        <w:t>.</w:t>
      </w:r>
    </w:p>
  </w:endnote>
  <w:endnote w:id="9">
    <w:p w14:paraId="3DA5B3F5" w14:textId="7143C43E" w:rsidR="00036041" w:rsidRPr="00AF121A" w:rsidRDefault="00036041" w:rsidP="00072C85">
      <w:pPr>
        <w:pStyle w:val="TFReferencesSection"/>
        <w:rPr>
          <w:rFonts w:hint="eastAsia"/>
          <w:vanish/>
        </w:rPr>
      </w:pPr>
      <w:r w:rsidRPr="00AF121A">
        <w:rPr>
          <w:rStyle w:val="EndnoteReference"/>
          <w:rFonts w:ascii="Arno Pro" w:hAnsi="Arno Pro" w:cs="Arial" w:hint="eastAsia"/>
          <w:vanish/>
          <w:sz w:val="17"/>
        </w:rPr>
        <w:endnoteRef/>
      </w:r>
      <w:r w:rsidRPr="00AF121A">
        <w:rPr>
          <w:rFonts w:hint="eastAsia"/>
          <w:vanish/>
        </w:rPr>
        <w:t xml:space="preserve"> (a) del</w:t>
      </w:r>
      <w:r w:rsidRPr="00AF121A">
        <w:rPr>
          <w:rFonts w:ascii="Times New Roman" w:hAnsi="Times New Roman"/>
          <w:vanish/>
        </w:rPr>
        <w:t> </w:t>
      </w:r>
      <w:r w:rsidRPr="00AF121A">
        <w:rPr>
          <w:rFonts w:hint="eastAsia"/>
          <w:vanish/>
        </w:rPr>
        <w:t xml:space="preserve">Hoyo, A. M.; Herraiz, A. G.; Suero, M. G. A </w:t>
      </w:r>
      <w:r w:rsidRPr="00AF121A">
        <w:rPr>
          <w:rFonts w:hint="eastAsia"/>
          <w:vanish/>
        </w:rPr>
        <w:t>“</w:t>
      </w:r>
      <w:r w:rsidRPr="00AF121A">
        <w:rPr>
          <w:rFonts w:hint="eastAsia"/>
          <w:vanish/>
        </w:rPr>
        <w:t>Stereoconvergent Cyclopropanation Reaction of Styrenes.</w:t>
      </w:r>
      <w:r w:rsidRPr="00AF121A">
        <w:rPr>
          <w:rFonts w:hint="eastAsia"/>
          <w:vanish/>
        </w:rPr>
        <w:t>”</w:t>
      </w:r>
      <w:r w:rsidRPr="00AF121A">
        <w:rPr>
          <w:rFonts w:hint="eastAsia"/>
          <w:vanish/>
        </w:rPr>
        <w:t xml:space="preserve"> </w:t>
      </w:r>
      <w:r w:rsidRPr="00AF121A">
        <w:rPr>
          <w:rFonts w:hint="eastAsia"/>
          <w:i/>
          <w:iCs/>
          <w:vanish/>
        </w:rPr>
        <w:t>Angew. Chem. Int. Ed.</w:t>
      </w:r>
      <w:r w:rsidRPr="00AF121A">
        <w:rPr>
          <w:rFonts w:hint="eastAsia"/>
          <w:vanish/>
        </w:rPr>
        <w:t xml:space="preserve"> </w:t>
      </w:r>
      <w:r w:rsidRPr="00AF121A">
        <w:rPr>
          <w:rFonts w:hint="eastAsia"/>
          <w:b/>
          <w:bCs/>
          <w:vanish/>
        </w:rPr>
        <w:t>2017</w:t>
      </w:r>
      <w:r w:rsidRPr="00AF121A">
        <w:rPr>
          <w:rFonts w:hint="eastAsia"/>
          <w:vanish/>
        </w:rPr>
        <w:t xml:space="preserve">, </w:t>
      </w:r>
      <w:r w:rsidRPr="00AF121A">
        <w:rPr>
          <w:rFonts w:hint="eastAsia"/>
          <w:i/>
          <w:iCs/>
          <w:vanish/>
        </w:rPr>
        <w:t>56</w:t>
      </w:r>
      <w:r w:rsidRPr="00AF121A">
        <w:rPr>
          <w:rFonts w:hint="eastAsia"/>
          <w:vanish/>
        </w:rPr>
        <w:t>, 1610</w:t>
      </w:r>
      <w:r w:rsidRPr="00AF121A">
        <w:rPr>
          <w:rFonts w:hint="eastAsia"/>
          <w:vanish/>
        </w:rPr>
        <w:t>–</w:t>
      </w:r>
      <w:r w:rsidRPr="00AF121A">
        <w:rPr>
          <w:rFonts w:hint="eastAsia"/>
          <w:vanish/>
        </w:rPr>
        <w:t xml:space="preserve">1613. (b) del Hoyo, A. M.; Suero, M. G. </w:t>
      </w:r>
      <w:r w:rsidRPr="00AF121A">
        <w:rPr>
          <w:rFonts w:hint="eastAsia"/>
          <w:vanish/>
        </w:rPr>
        <w:t>“</w:t>
      </w:r>
      <w:r w:rsidRPr="00AF121A">
        <w:rPr>
          <w:rFonts w:hint="eastAsia"/>
          <w:vanish/>
        </w:rPr>
        <w:t>Photoredox-Catalyzed Cyclopropanation of Michael Acceptors.</w:t>
      </w:r>
      <w:r w:rsidRPr="00AF121A">
        <w:rPr>
          <w:rFonts w:hint="eastAsia"/>
          <w:vanish/>
        </w:rPr>
        <w:t>”</w:t>
      </w:r>
      <w:r w:rsidRPr="00AF121A">
        <w:rPr>
          <w:rFonts w:hint="eastAsia"/>
          <w:vanish/>
        </w:rPr>
        <w:t xml:space="preserve"> </w:t>
      </w:r>
      <w:r w:rsidRPr="00AF121A">
        <w:rPr>
          <w:rFonts w:hint="eastAsia"/>
          <w:i/>
          <w:iCs/>
          <w:vanish/>
        </w:rPr>
        <w:t>Eur. J. Org. Chem.</w:t>
      </w:r>
      <w:r w:rsidRPr="00AF121A">
        <w:rPr>
          <w:rFonts w:hint="eastAsia"/>
          <w:vanish/>
        </w:rPr>
        <w:t xml:space="preserve"> </w:t>
      </w:r>
      <w:r w:rsidRPr="00AF121A">
        <w:rPr>
          <w:rFonts w:hint="eastAsia"/>
          <w:b/>
          <w:bCs/>
          <w:vanish/>
        </w:rPr>
        <w:t>2017</w:t>
      </w:r>
      <w:r w:rsidRPr="00AF121A">
        <w:rPr>
          <w:rFonts w:hint="eastAsia"/>
          <w:vanish/>
        </w:rPr>
        <w:t xml:space="preserve">, </w:t>
      </w:r>
      <w:r w:rsidRPr="00AF121A">
        <w:rPr>
          <w:rFonts w:hint="eastAsia"/>
          <w:i/>
          <w:iCs/>
          <w:vanish/>
        </w:rPr>
        <w:t>2017</w:t>
      </w:r>
      <w:r w:rsidRPr="00AF121A">
        <w:rPr>
          <w:rFonts w:hint="eastAsia"/>
          <w:vanish/>
        </w:rPr>
        <w:t>, 2122</w:t>
      </w:r>
      <w:r w:rsidRPr="00AF121A">
        <w:rPr>
          <w:rFonts w:hint="eastAsia"/>
          <w:vanish/>
        </w:rPr>
        <w:t>–</w:t>
      </w:r>
      <w:r w:rsidRPr="00AF121A">
        <w:rPr>
          <w:rFonts w:hint="eastAsia"/>
          <w:vanish/>
        </w:rPr>
        <w:t xml:space="preserve">2125. </w:t>
      </w:r>
      <w:r w:rsidR="00072C85" w:rsidRPr="00AF121A">
        <w:rPr>
          <w:vanish/>
        </w:rPr>
        <w:t xml:space="preserve">(c) Herraiz, A. G.; Suero, M. G. New Alkene Cyclopropanation Reactions Enabled by Photoredox Catalysis via Radical Carbenoids. </w:t>
      </w:r>
      <w:r w:rsidR="00072C85" w:rsidRPr="00AF121A">
        <w:rPr>
          <w:rFonts w:hint="eastAsia"/>
          <w:i/>
          <w:iCs/>
          <w:vanish/>
        </w:rPr>
        <w:t>Synthesis</w:t>
      </w:r>
      <w:r w:rsidR="00072C85" w:rsidRPr="00AF121A">
        <w:rPr>
          <w:vanish/>
        </w:rPr>
        <w:t xml:space="preserve"> </w:t>
      </w:r>
      <w:r w:rsidR="00072C85" w:rsidRPr="00AF121A">
        <w:rPr>
          <w:rFonts w:hint="eastAsia"/>
          <w:b/>
          <w:bCs/>
          <w:vanish/>
        </w:rPr>
        <w:t>2019</w:t>
      </w:r>
      <w:r w:rsidR="00072C85" w:rsidRPr="00AF121A">
        <w:rPr>
          <w:vanish/>
        </w:rPr>
        <w:t xml:space="preserve">, </w:t>
      </w:r>
      <w:r w:rsidR="00072C85" w:rsidRPr="00AF121A">
        <w:rPr>
          <w:rFonts w:hint="eastAsia"/>
          <w:i/>
          <w:iCs/>
          <w:vanish/>
        </w:rPr>
        <w:t>51</w:t>
      </w:r>
      <w:r w:rsidR="00072C85" w:rsidRPr="00AF121A">
        <w:rPr>
          <w:vanish/>
        </w:rPr>
        <w:t>, 2821-2828.</w:t>
      </w:r>
      <w:r w:rsidR="007403B1" w:rsidRPr="00AF121A">
        <w:rPr>
          <w:vanish/>
        </w:rPr>
        <w:t xml:space="preserve"> (d) Herraiz, A. G.; Suero, M. G., A transition-metal-free &amp; diazo-free styrene cyclopropanation. </w:t>
      </w:r>
      <w:r w:rsidR="007403B1" w:rsidRPr="00AF121A">
        <w:rPr>
          <w:i/>
          <w:iCs/>
          <w:vanish/>
        </w:rPr>
        <w:t xml:space="preserve">Chem. Sci. </w:t>
      </w:r>
      <w:r w:rsidR="007403B1" w:rsidRPr="00AF121A">
        <w:rPr>
          <w:b/>
          <w:bCs/>
          <w:vanish/>
        </w:rPr>
        <w:t>2019,</w:t>
      </w:r>
      <w:r w:rsidR="007403B1" w:rsidRPr="00AF121A">
        <w:rPr>
          <w:vanish/>
        </w:rPr>
        <w:t xml:space="preserve"> </w:t>
      </w:r>
      <w:r w:rsidR="007403B1" w:rsidRPr="00AF121A">
        <w:rPr>
          <w:i/>
          <w:iCs/>
          <w:vanish/>
        </w:rPr>
        <w:t>10</w:t>
      </w:r>
      <w:r w:rsidR="007403B1" w:rsidRPr="00AF121A">
        <w:rPr>
          <w:vanish/>
        </w:rPr>
        <w:t>, 9374-9379.</w:t>
      </w:r>
    </w:p>
  </w:endnote>
  <w:endnote w:id="10">
    <w:p w14:paraId="2114080A" w14:textId="4E62F1ED" w:rsidR="00036041" w:rsidRPr="00AF121A" w:rsidRDefault="00036041" w:rsidP="001E6B2F">
      <w:pPr>
        <w:pStyle w:val="TFReferencesSection"/>
        <w:rPr>
          <w:rFonts w:eastAsia="Times New Roman"/>
          <w:b/>
          <w:vanish/>
          <w:color w:val="000000"/>
        </w:rPr>
      </w:pPr>
      <w:r w:rsidRPr="00AF121A">
        <w:rPr>
          <w:rStyle w:val="EndnoteReference"/>
          <w:rFonts w:ascii="Arno Pro" w:hAnsi="Arno Pro" w:cs="Arial" w:hint="eastAsia"/>
          <w:vanish/>
          <w:color w:val="000000" w:themeColor="text1"/>
          <w:sz w:val="17"/>
        </w:rPr>
        <w:endnoteRef/>
      </w:r>
      <w:r w:rsidRPr="00AF121A">
        <w:rPr>
          <w:rFonts w:hint="eastAsia"/>
          <w:vanish/>
          <w:color w:val="000000" w:themeColor="text1"/>
        </w:rPr>
        <w:t xml:space="preserve"> (a) </w:t>
      </w:r>
      <w:hyperlink r:id="rId1" w:tgtFrame="_blank" w:history="1">
        <w:r w:rsidRPr="00AF121A">
          <w:rPr>
            <w:rStyle w:val="Hyperlink"/>
            <w:rFonts w:cs="Arial" w:hint="eastAsia"/>
            <w:vanish/>
            <w:bdr w:val="none" w:sz="0" w:space="0" w:color="auto" w:frame="1"/>
          </w:rPr>
          <w:t>Phelan, J. P.; Lang, S. B.; Compton, J. S.; Kelly, C. B.; Dykstra, R.; Gutierrez, O.; Molander, G. A.</w:t>
        </w:r>
      </w:hyperlink>
      <w:r w:rsidRPr="00AF121A">
        <w:rPr>
          <w:rFonts w:hint="eastAsia"/>
          <w:vanish/>
        </w:rPr>
        <w:t xml:space="preserve"> </w:t>
      </w:r>
      <w:r w:rsidRPr="00AF121A">
        <w:rPr>
          <w:rFonts w:hint="eastAsia"/>
          <w:vanish/>
        </w:rPr>
        <w:t>“</w:t>
      </w:r>
      <w:r w:rsidRPr="00AF121A">
        <w:rPr>
          <w:rFonts w:hint="eastAsia"/>
          <w:vanish/>
          <w:color w:val="000000"/>
        </w:rPr>
        <w:t> Redox-Neutral Photocatalytic Cyclopropanation via Radical/Polar Crossover</w:t>
      </w:r>
      <w:r w:rsidRPr="00AF121A">
        <w:rPr>
          <w:rFonts w:hint="eastAsia"/>
          <w:vanish/>
        </w:rPr>
        <w:t>.</w:t>
      </w:r>
      <w:r w:rsidRPr="00AF121A">
        <w:rPr>
          <w:rFonts w:hint="eastAsia"/>
          <w:vanish/>
        </w:rPr>
        <w:t>“</w:t>
      </w:r>
      <w:r w:rsidRPr="00AF121A">
        <w:rPr>
          <w:rFonts w:hint="eastAsia"/>
          <w:vanish/>
        </w:rPr>
        <w:t xml:space="preserve"> </w:t>
      </w:r>
      <w:r w:rsidRPr="00AF121A">
        <w:rPr>
          <w:rFonts w:hint="eastAsia"/>
          <w:i/>
          <w:iCs/>
          <w:vanish/>
          <w:color w:val="000000"/>
          <w:u w:val="single"/>
          <w:bdr w:val="none" w:sz="0" w:space="0" w:color="auto" w:frame="1"/>
        </w:rPr>
        <w:t>J. Am. Chem. Soc. </w:t>
      </w:r>
      <w:r w:rsidRPr="00AF121A">
        <w:rPr>
          <w:rFonts w:hint="eastAsia"/>
          <w:b/>
          <w:bCs/>
          <w:vanish/>
          <w:color w:val="000000"/>
          <w:u w:val="single"/>
          <w:bdr w:val="none" w:sz="0" w:space="0" w:color="auto" w:frame="1"/>
        </w:rPr>
        <w:t>2018</w:t>
      </w:r>
      <w:r w:rsidRPr="00AF121A">
        <w:rPr>
          <w:rFonts w:hint="eastAsia"/>
          <w:vanish/>
          <w:color w:val="000000"/>
          <w:u w:val="single"/>
          <w:bdr w:val="none" w:sz="0" w:space="0" w:color="auto" w:frame="1"/>
        </w:rPr>
        <w:t>, </w:t>
      </w:r>
      <w:r w:rsidRPr="00AF121A">
        <w:rPr>
          <w:rFonts w:hint="eastAsia"/>
          <w:i/>
          <w:iCs/>
          <w:vanish/>
          <w:color w:val="000000"/>
          <w:u w:val="single"/>
          <w:bdr w:val="none" w:sz="0" w:space="0" w:color="auto" w:frame="1"/>
        </w:rPr>
        <w:t>140,</w:t>
      </w:r>
      <w:r w:rsidRPr="00AF121A">
        <w:rPr>
          <w:rFonts w:hint="eastAsia"/>
          <w:vanish/>
          <w:color w:val="000000"/>
          <w:u w:val="single"/>
          <w:bdr w:val="none" w:sz="0" w:space="0" w:color="auto" w:frame="1"/>
        </w:rPr>
        <w:t xml:space="preserve"> 8037-8047. (b) </w:t>
      </w:r>
      <w:r w:rsidRPr="00AF121A">
        <w:rPr>
          <w:rFonts w:eastAsia="Times New Roman"/>
          <w:vanish/>
          <w:color w:val="000000"/>
        </w:rPr>
        <w:t>Milligan, J. A.;</w:t>
      </w:r>
      <w:r w:rsidRPr="00AF121A">
        <w:rPr>
          <w:rFonts w:eastAsia="Times New Roman" w:hint="eastAsia"/>
          <w:vanish/>
          <w:color w:val="000000"/>
        </w:rPr>
        <w:t> </w:t>
      </w:r>
      <w:r w:rsidRPr="00AF121A">
        <w:rPr>
          <w:rFonts w:eastAsia="Times New Roman"/>
          <w:vanish/>
          <w:color w:val="000000"/>
        </w:rPr>
        <w:t xml:space="preserve"> Phelan, J. P.; </w:t>
      </w:r>
      <w:r w:rsidRPr="00AF121A">
        <w:rPr>
          <w:rFonts w:eastAsia="Times New Roman" w:hint="eastAsia"/>
          <w:vanish/>
          <w:color w:val="000000"/>
        </w:rPr>
        <w:t> </w:t>
      </w:r>
      <w:r w:rsidRPr="00AF121A">
        <w:rPr>
          <w:rFonts w:eastAsia="Times New Roman"/>
          <w:vanish/>
          <w:color w:val="000000"/>
        </w:rPr>
        <w:t xml:space="preserve"> Polites, C. C.;</w:t>
      </w:r>
      <w:r w:rsidRPr="00AF121A">
        <w:rPr>
          <w:rFonts w:eastAsia="Times New Roman" w:hint="eastAsia"/>
          <w:vanish/>
          <w:color w:val="000000"/>
        </w:rPr>
        <w:t> </w:t>
      </w:r>
      <w:r w:rsidRPr="00AF121A">
        <w:rPr>
          <w:rFonts w:eastAsia="Times New Roman"/>
          <w:vanish/>
          <w:color w:val="000000"/>
        </w:rPr>
        <w:t xml:space="preserve"> Kelly, C. B.;</w:t>
      </w:r>
      <w:r w:rsidRPr="00AF121A">
        <w:rPr>
          <w:rFonts w:eastAsia="Times New Roman" w:hint="eastAsia"/>
          <w:vanish/>
          <w:color w:val="000000"/>
        </w:rPr>
        <w:t> </w:t>
      </w:r>
      <w:r w:rsidRPr="00AF121A">
        <w:rPr>
          <w:rFonts w:eastAsia="Times New Roman"/>
          <w:vanish/>
          <w:color w:val="000000"/>
        </w:rPr>
        <w:t xml:space="preserve"> Molander, G. A. </w:t>
      </w:r>
      <w:r w:rsidRPr="00AF121A">
        <w:rPr>
          <w:rFonts w:eastAsia="Times New Roman" w:hint="eastAsia"/>
          <w:vanish/>
          <w:color w:val="000000"/>
        </w:rPr>
        <w:t>“</w:t>
      </w:r>
      <w:r w:rsidRPr="00AF121A">
        <w:rPr>
          <w:rFonts w:eastAsia="Times New Roman"/>
          <w:vanish/>
          <w:color w:val="000000"/>
        </w:rPr>
        <w:t>Radical/Polar Annulation Reactions (RPARs) Enable the Modular Construction of Cyclopropanes.</w:t>
      </w:r>
      <w:r w:rsidRPr="00AF121A">
        <w:rPr>
          <w:rFonts w:eastAsia="Times New Roman" w:hint="eastAsia"/>
          <w:vanish/>
          <w:color w:val="000000"/>
        </w:rPr>
        <w:t>”</w:t>
      </w:r>
      <w:r w:rsidRPr="00AF121A">
        <w:rPr>
          <w:rFonts w:eastAsia="Times New Roman"/>
          <w:vanish/>
          <w:color w:val="000000"/>
        </w:rPr>
        <w:t xml:space="preserve"> </w:t>
      </w:r>
      <w:r w:rsidRPr="00AF121A">
        <w:rPr>
          <w:rFonts w:eastAsia="Times New Roman"/>
          <w:i/>
          <w:iCs/>
          <w:vanish/>
          <w:color w:val="000000"/>
        </w:rPr>
        <w:t xml:space="preserve">Org. Let. </w:t>
      </w:r>
      <w:r w:rsidRPr="00AF121A">
        <w:rPr>
          <w:rFonts w:eastAsia="Times New Roman"/>
          <w:b/>
          <w:bCs/>
          <w:vanish/>
          <w:color w:val="000000"/>
        </w:rPr>
        <w:t>2018</w:t>
      </w:r>
      <w:r w:rsidRPr="00AF121A">
        <w:rPr>
          <w:rFonts w:eastAsia="Times New Roman"/>
          <w:vanish/>
          <w:color w:val="000000"/>
        </w:rPr>
        <w:t>,</w:t>
      </w:r>
      <w:r w:rsidRPr="00AF121A">
        <w:rPr>
          <w:rFonts w:eastAsia="Times New Roman" w:hint="eastAsia"/>
          <w:vanish/>
          <w:color w:val="000000"/>
        </w:rPr>
        <w:t> </w:t>
      </w:r>
      <w:r w:rsidRPr="00AF121A">
        <w:rPr>
          <w:rFonts w:eastAsia="Times New Roman"/>
          <w:i/>
          <w:iCs/>
          <w:vanish/>
          <w:color w:val="000000"/>
        </w:rPr>
        <w:t>20</w:t>
      </w:r>
      <w:r w:rsidRPr="00AF121A">
        <w:rPr>
          <w:rFonts w:eastAsia="Times New Roman"/>
          <w:vanish/>
          <w:color w:val="000000"/>
        </w:rPr>
        <w:t xml:space="preserve">, 6840-6844. </w:t>
      </w:r>
      <w:r w:rsidR="00B07FBC" w:rsidRPr="00AF121A">
        <w:rPr>
          <w:rFonts w:eastAsia="Times New Roman"/>
          <w:vanish/>
          <w:color w:val="000000"/>
        </w:rPr>
        <w:t xml:space="preserve">(c) Milligan, J. A.;  Burns, K. L.;  Le, A. V.;  Polites, V. C.;  Wang, Z.-J.;  Molander, G. A.; Kelly, C. B., Radical-Polar Crossover Annulation: A Platform for Accessing Polycyclic Cyclopropanes. </w:t>
      </w:r>
      <w:r w:rsidR="00B07FBC" w:rsidRPr="00AF121A">
        <w:rPr>
          <w:rFonts w:eastAsia="Times New Roman"/>
          <w:i/>
          <w:iCs/>
          <w:vanish/>
          <w:color w:val="000000"/>
        </w:rPr>
        <w:t xml:space="preserve">Adv. Synth. Catal. </w:t>
      </w:r>
      <w:r w:rsidR="00B07FBC" w:rsidRPr="00AF121A">
        <w:rPr>
          <w:rFonts w:eastAsia="Times New Roman"/>
          <w:b/>
          <w:bCs/>
          <w:vanish/>
          <w:color w:val="000000"/>
        </w:rPr>
        <w:t>2020,</w:t>
      </w:r>
      <w:r w:rsidR="00B07FBC" w:rsidRPr="00AF121A">
        <w:rPr>
          <w:rFonts w:eastAsia="Times New Roman"/>
          <w:vanish/>
          <w:color w:val="000000"/>
        </w:rPr>
        <w:t xml:space="preserve"> </w:t>
      </w:r>
      <w:r w:rsidR="00B07FBC" w:rsidRPr="00AF121A">
        <w:rPr>
          <w:rFonts w:eastAsia="Times New Roman"/>
          <w:i/>
          <w:iCs/>
          <w:vanish/>
          <w:color w:val="000000"/>
        </w:rPr>
        <w:t>362</w:t>
      </w:r>
      <w:r w:rsidR="00B07FBC" w:rsidRPr="00AF121A">
        <w:rPr>
          <w:rFonts w:eastAsia="Times New Roman"/>
          <w:vanish/>
          <w:color w:val="000000"/>
        </w:rPr>
        <w:t>, 242-247.</w:t>
      </w:r>
    </w:p>
  </w:endnote>
  <w:endnote w:id="11">
    <w:p w14:paraId="47C977AF" w14:textId="3E97B5DD" w:rsidR="00036041" w:rsidRPr="00AF121A" w:rsidRDefault="00036041" w:rsidP="001E6B2F">
      <w:pPr>
        <w:pStyle w:val="TFReferencesSection"/>
        <w:rPr>
          <w:rFonts w:hint="eastAsia"/>
          <w:vanish/>
        </w:rPr>
      </w:pPr>
      <w:r w:rsidRPr="00AF121A">
        <w:rPr>
          <w:rStyle w:val="EndnoteReference"/>
          <w:rFonts w:ascii="Arno Pro" w:hAnsi="Arno Pro" w:cs="Arial" w:hint="eastAsia"/>
          <w:vanish/>
          <w:sz w:val="17"/>
        </w:rPr>
        <w:endnoteRef/>
      </w:r>
      <w:r w:rsidRPr="00AF121A">
        <w:rPr>
          <w:rFonts w:hint="eastAsia"/>
          <w:vanish/>
        </w:rPr>
        <w:t xml:space="preserve"> Shu, C.; Mega, R. S.; Andreassen, B. J.; Noble, A.; Aggarwal, V. K. Synthesis of Functionalized Cyclopropanes from Carboxylic Acids by a Radical Addition-Polar Cyclization Cascade. </w:t>
      </w:r>
      <w:r w:rsidRPr="00AF121A">
        <w:rPr>
          <w:rFonts w:hint="eastAsia"/>
          <w:i/>
          <w:iCs/>
          <w:vanish/>
        </w:rPr>
        <w:t>Angew. Chem. Int. Ed.</w:t>
      </w:r>
      <w:r w:rsidRPr="00AF121A">
        <w:rPr>
          <w:rFonts w:hint="eastAsia"/>
          <w:vanish/>
        </w:rPr>
        <w:t xml:space="preserve"> </w:t>
      </w:r>
      <w:r w:rsidRPr="00AF121A">
        <w:rPr>
          <w:rFonts w:hint="eastAsia"/>
          <w:b/>
          <w:bCs/>
          <w:vanish/>
        </w:rPr>
        <w:t>2018</w:t>
      </w:r>
      <w:r w:rsidRPr="00AF121A">
        <w:rPr>
          <w:rFonts w:hint="eastAsia"/>
          <w:vanish/>
        </w:rPr>
        <w:t xml:space="preserve">, </w:t>
      </w:r>
      <w:r w:rsidRPr="00AF121A">
        <w:rPr>
          <w:rFonts w:hint="eastAsia"/>
          <w:i/>
          <w:iCs/>
          <w:vanish/>
        </w:rPr>
        <w:t>57</w:t>
      </w:r>
      <w:r w:rsidRPr="00AF121A">
        <w:rPr>
          <w:rFonts w:hint="eastAsia"/>
          <w:vanish/>
        </w:rPr>
        <w:t>, 15430</w:t>
      </w:r>
      <w:r w:rsidRPr="00AF121A">
        <w:rPr>
          <w:rFonts w:hint="eastAsia"/>
          <w:vanish/>
        </w:rPr>
        <w:t>–</w:t>
      </w:r>
      <w:r w:rsidRPr="00AF121A">
        <w:rPr>
          <w:rFonts w:hint="eastAsia"/>
          <w:vanish/>
        </w:rPr>
        <w:t>15434.</w:t>
      </w:r>
    </w:p>
  </w:endnote>
  <w:endnote w:id="12">
    <w:p w14:paraId="4EDE3502" w14:textId="287D29A9" w:rsidR="00FB36A6" w:rsidRPr="00AF121A" w:rsidRDefault="00FB36A6" w:rsidP="00AF121A">
      <w:pPr>
        <w:pStyle w:val="TFReferencesSection"/>
        <w:rPr>
          <w:vanish/>
        </w:rPr>
      </w:pPr>
      <w:r w:rsidRPr="00AF121A">
        <w:rPr>
          <w:rStyle w:val="EndnoteReference"/>
          <w:vanish/>
        </w:rPr>
        <w:endnoteRef/>
      </w:r>
      <w:r w:rsidRPr="00AF121A">
        <w:rPr>
          <w:vanish/>
        </w:rPr>
        <w:t xml:space="preserve"> </w:t>
      </w:r>
      <w:r w:rsidR="00B07FBC" w:rsidRPr="00AF121A">
        <w:rPr>
          <w:vanish/>
        </w:rPr>
        <w:t xml:space="preserve">(a) Guo, T.;  Zhang, L.;  Liu, X.;  Fang, Y.;  Jin, X.;  Yang, Y.;  Li, Y.;  Chen, B.; Ouyang, M., Visible-Light-Promoted Redox-Neutral Cyclopropanation Reactions of α-Substituted Vinylphosphonates and Other Michael Acceptors with Chloromethyl Silicate as Methylene Transfer Reagent. </w:t>
      </w:r>
      <w:r w:rsidR="00B07FBC" w:rsidRPr="00AF121A">
        <w:rPr>
          <w:i/>
          <w:iCs/>
          <w:vanish/>
        </w:rPr>
        <w:t xml:space="preserve">Adv. Synth. Catal. </w:t>
      </w:r>
      <w:r w:rsidR="00B07FBC" w:rsidRPr="00AF121A">
        <w:rPr>
          <w:b/>
          <w:bCs/>
          <w:vanish/>
        </w:rPr>
        <w:t>2018,</w:t>
      </w:r>
      <w:r w:rsidR="00B07FBC" w:rsidRPr="00AF121A">
        <w:rPr>
          <w:vanish/>
        </w:rPr>
        <w:t xml:space="preserve"> </w:t>
      </w:r>
      <w:r w:rsidR="00B07FBC" w:rsidRPr="00AF121A">
        <w:rPr>
          <w:i/>
          <w:iCs/>
          <w:vanish/>
        </w:rPr>
        <w:t>360</w:t>
      </w:r>
      <w:r w:rsidR="00B07FBC" w:rsidRPr="00AF121A">
        <w:rPr>
          <w:vanish/>
        </w:rPr>
        <w:t xml:space="preserve">, 4459-4463. (b) Li, P.;  Zhao, J.;  Shi, L.;  Wang, J.;  Shi, X.; Li, F., Iodine-catalyzed diazo activation to access radical reactivity. </w:t>
      </w:r>
      <w:r w:rsidR="00B07FBC" w:rsidRPr="00AF121A">
        <w:rPr>
          <w:i/>
          <w:iCs/>
          <w:vanish/>
        </w:rPr>
        <w:t xml:space="preserve">Nat. Commun. </w:t>
      </w:r>
      <w:r w:rsidR="00B07FBC" w:rsidRPr="00AF121A">
        <w:rPr>
          <w:b/>
          <w:bCs/>
          <w:vanish/>
        </w:rPr>
        <w:t>2018,</w:t>
      </w:r>
      <w:r w:rsidR="00B07FBC" w:rsidRPr="00AF121A">
        <w:rPr>
          <w:vanish/>
        </w:rPr>
        <w:t xml:space="preserve"> </w:t>
      </w:r>
      <w:r w:rsidR="00B07FBC" w:rsidRPr="00AF121A">
        <w:rPr>
          <w:i/>
          <w:iCs/>
          <w:vanish/>
        </w:rPr>
        <w:t>9</w:t>
      </w:r>
      <w:r w:rsidR="00B07FBC" w:rsidRPr="00AF121A">
        <w:rPr>
          <w:vanish/>
        </w:rPr>
        <w:t xml:space="preserve">, 1972. (c) Sayes, M.;  Benoit, G.; Charette, A. B., Borocyclopropanation of Styrenes Mediated by UV-light Under Continuous Flow Conditions. </w:t>
      </w:r>
      <w:r w:rsidR="00B07FBC" w:rsidRPr="00AF121A">
        <w:rPr>
          <w:i/>
          <w:iCs/>
          <w:vanish/>
        </w:rPr>
        <w:t xml:space="preserve">Angew. Chem. Int. Ed. </w:t>
      </w:r>
      <w:r w:rsidR="00B07FBC" w:rsidRPr="00AF121A">
        <w:rPr>
          <w:b/>
          <w:bCs/>
          <w:vanish/>
        </w:rPr>
        <w:t>2018,</w:t>
      </w:r>
      <w:r w:rsidR="00B07FBC" w:rsidRPr="00AF121A">
        <w:rPr>
          <w:vanish/>
        </w:rPr>
        <w:t xml:space="preserve"> </w:t>
      </w:r>
      <w:r w:rsidR="00B07FBC" w:rsidRPr="00AF121A">
        <w:rPr>
          <w:i/>
          <w:iCs/>
          <w:vanish/>
        </w:rPr>
        <w:t>57</w:t>
      </w:r>
      <w:r w:rsidR="00B07FBC" w:rsidRPr="00AF121A">
        <w:rPr>
          <w:vanish/>
        </w:rPr>
        <w:t xml:space="preserve">, 13514-13518. (d) Luo, W.;  Yang, Y.;  Fang, Y.;  Zhang, X.;  Jin, X.;  Zhao, G.;  Zhang, L.;  Li, Y.;  Zhou, W.;  Xia, T.; Chen, B., Photoredox-Catalyzed Cyclopropanation of 1,1-Disubstituted Alkenes via Radical-Polar Crossover Process. </w:t>
      </w:r>
      <w:r w:rsidR="00B07FBC" w:rsidRPr="00AF121A">
        <w:rPr>
          <w:i/>
          <w:iCs/>
          <w:vanish/>
        </w:rPr>
        <w:t xml:space="preserve">Adv. Synth. Catal. </w:t>
      </w:r>
      <w:r w:rsidR="00B07FBC" w:rsidRPr="00AF121A">
        <w:rPr>
          <w:b/>
          <w:bCs/>
          <w:vanish/>
        </w:rPr>
        <w:t>2019,</w:t>
      </w:r>
      <w:r w:rsidR="00B07FBC" w:rsidRPr="00AF121A">
        <w:rPr>
          <w:vanish/>
        </w:rPr>
        <w:t xml:space="preserve"> </w:t>
      </w:r>
      <w:r w:rsidR="00B07FBC" w:rsidRPr="00AF121A">
        <w:rPr>
          <w:i/>
          <w:iCs/>
          <w:vanish/>
        </w:rPr>
        <w:t>361</w:t>
      </w:r>
      <w:r w:rsidR="00B07FBC" w:rsidRPr="00AF121A">
        <w:rPr>
          <w:vanish/>
        </w:rPr>
        <w:t xml:space="preserve">, 4215-4221. (e) Ohtani, T.;  Tsuchiya, Y.;  Uraguchi, D.; Ooi, T., Photocatalytic borylcyclopropanation of α-boryl styrenes. </w:t>
      </w:r>
      <w:r w:rsidR="00B07FBC" w:rsidRPr="00AF121A">
        <w:rPr>
          <w:i/>
          <w:iCs/>
          <w:vanish/>
        </w:rPr>
        <w:t xml:space="preserve">Org. Chem. Front. </w:t>
      </w:r>
      <w:r w:rsidR="00B07FBC" w:rsidRPr="00AF121A">
        <w:rPr>
          <w:b/>
          <w:bCs/>
          <w:vanish/>
        </w:rPr>
        <w:t>2019,</w:t>
      </w:r>
      <w:r w:rsidR="00B07FBC" w:rsidRPr="00AF121A">
        <w:rPr>
          <w:vanish/>
        </w:rPr>
        <w:t xml:space="preserve"> </w:t>
      </w:r>
      <w:r w:rsidR="00B07FBC" w:rsidRPr="00AF121A">
        <w:rPr>
          <w:i/>
          <w:iCs/>
          <w:vanish/>
        </w:rPr>
        <w:t>6</w:t>
      </w:r>
      <w:r w:rsidR="00B07FBC" w:rsidRPr="00AF121A">
        <w:rPr>
          <w:vanish/>
        </w:rPr>
        <w:t>, 1734-1737.</w:t>
      </w:r>
    </w:p>
  </w:endnote>
  <w:endnote w:id="13">
    <w:p w14:paraId="706A0C76" w14:textId="68A12895" w:rsidR="00036041" w:rsidRPr="00AF121A" w:rsidRDefault="00036041" w:rsidP="001E6B2F">
      <w:pPr>
        <w:pStyle w:val="TFReferencesSection"/>
        <w:rPr>
          <w:rFonts w:hint="eastAsia"/>
          <w:vanish/>
        </w:rPr>
      </w:pPr>
      <w:r w:rsidRPr="00AF121A">
        <w:rPr>
          <w:rStyle w:val="EndnoteReference"/>
          <w:rFonts w:ascii="Arno Pro" w:hAnsi="Arno Pro" w:hint="eastAsia"/>
          <w:vanish/>
          <w:sz w:val="17"/>
        </w:rPr>
        <w:endnoteRef/>
      </w:r>
      <w:r w:rsidRPr="00AF121A">
        <w:rPr>
          <w:rFonts w:hint="eastAsia"/>
          <w:vanish/>
        </w:rPr>
        <w:t xml:space="preserve"> </w:t>
      </w:r>
      <w:r w:rsidR="00CD1CB4" w:rsidRPr="00AF121A">
        <w:rPr>
          <w:rFonts w:hint="eastAsia"/>
          <w:vanish/>
        </w:rPr>
        <w:t xml:space="preserve">De Mayo, P.; Editor, </w:t>
      </w:r>
      <w:r w:rsidR="00CD1CB4" w:rsidRPr="00AF121A">
        <w:rPr>
          <w:rFonts w:hint="eastAsia"/>
          <w:i/>
          <w:iCs/>
          <w:vanish/>
        </w:rPr>
        <w:t>Organic Chemistry, Vol. 42: Rearrangements in Ground and Excited States, Vol. 1-3</w:t>
      </w:r>
      <w:r w:rsidR="00CD1CB4" w:rsidRPr="00AF121A">
        <w:rPr>
          <w:rFonts w:hint="eastAsia"/>
          <w:vanish/>
        </w:rPr>
        <w:t>. Academic Press: 1980.</w:t>
      </w:r>
    </w:p>
  </w:endnote>
  <w:endnote w:id="14">
    <w:p w14:paraId="2F6CF6EA" w14:textId="7CBC53D4" w:rsidR="00036041" w:rsidRPr="00AF121A" w:rsidRDefault="00036041" w:rsidP="001E6B2F">
      <w:pPr>
        <w:pStyle w:val="TFReferencesSection"/>
        <w:rPr>
          <w:rFonts w:hint="eastAsia"/>
          <w:vanish/>
        </w:rPr>
      </w:pPr>
      <w:r w:rsidRPr="00AF121A">
        <w:rPr>
          <w:rStyle w:val="EndnoteReference"/>
          <w:rFonts w:ascii="Arno Pro" w:hAnsi="Arno Pro" w:hint="eastAsia"/>
          <w:vanish/>
          <w:sz w:val="17"/>
        </w:rPr>
        <w:endnoteRef/>
      </w:r>
      <w:r w:rsidRPr="00AF121A">
        <w:rPr>
          <w:rFonts w:hint="eastAsia"/>
          <w:vanish/>
        </w:rPr>
        <w:t xml:space="preserve"> (a) Singh, K.; Staig, S. J.; Weaver, J. D. Facile Synthesis of Z</w:t>
      </w:r>
      <w:r w:rsidRPr="00AF121A">
        <w:rPr>
          <w:rFonts w:hint="eastAsia"/>
          <w:vanish/>
        </w:rPr>
        <w:t>‐</w:t>
      </w:r>
      <w:r w:rsidRPr="00AF121A">
        <w:rPr>
          <w:rFonts w:hint="eastAsia"/>
          <w:vanish/>
        </w:rPr>
        <w:t xml:space="preserve">Alkenes via Uphill Catalysis. </w:t>
      </w:r>
      <w:r w:rsidRPr="00AF121A">
        <w:rPr>
          <w:rFonts w:hint="eastAsia"/>
          <w:i/>
          <w:iCs/>
          <w:vanish/>
        </w:rPr>
        <w:t xml:space="preserve"> J. Am. Chem. Soc.</w:t>
      </w:r>
      <w:r w:rsidRPr="00AF121A">
        <w:rPr>
          <w:rFonts w:hint="eastAsia"/>
          <w:vanish/>
        </w:rPr>
        <w:t xml:space="preserve"> </w:t>
      </w:r>
      <w:r w:rsidRPr="00AF121A">
        <w:rPr>
          <w:rFonts w:hint="eastAsia"/>
          <w:b/>
          <w:bCs/>
          <w:vanish/>
        </w:rPr>
        <w:t>2014</w:t>
      </w:r>
      <w:r w:rsidRPr="00AF121A">
        <w:rPr>
          <w:rFonts w:hint="eastAsia"/>
          <w:vanish/>
        </w:rPr>
        <w:t xml:space="preserve">, </w:t>
      </w:r>
      <w:r w:rsidRPr="00AF121A">
        <w:rPr>
          <w:rFonts w:hint="eastAsia"/>
          <w:i/>
          <w:iCs/>
          <w:vanish/>
        </w:rPr>
        <w:t>136</w:t>
      </w:r>
      <w:r w:rsidRPr="00AF121A">
        <w:rPr>
          <w:rFonts w:hint="eastAsia"/>
          <w:vanish/>
        </w:rPr>
        <w:t xml:space="preserve">, </w:t>
      </w:r>
      <w:r w:rsidRPr="00AF121A">
        <w:rPr>
          <w:vanish/>
        </w:rPr>
        <w:t>5275‒5278.</w:t>
      </w:r>
      <w:r w:rsidRPr="00AF121A">
        <w:rPr>
          <w:rFonts w:hint="eastAsia"/>
          <w:vanish/>
        </w:rPr>
        <w:t xml:space="preserve"> Zheng, C.; Wan-Min, C.;, Li, H-L.; Na, R.-S.;  Shang, R. Cis-Selective Decarboxylative Alkenylation of Aliphatic Carboxylic Acids with Vinyl Arenes Enabled by Photoredox/Palladium/Uphill Triple. </w:t>
      </w:r>
      <w:r w:rsidRPr="00AF121A">
        <w:rPr>
          <w:rFonts w:hint="eastAsia"/>
          <w:i/>
          <w:iCs/>
          <w:vanish/>
        </w:rPr>
        <w:t>Org. Lett.</w:t>
      </w:r>
      <w:r w:rsidRPr="00AF121A">
        <w:rPr>
          <w:rFonts w:hint="eastAsia"/>
          <w:vanish/>
        </w:rPr>
        <w:t> </w:t>
      </w:r>
      <w:r w:rsidRPr="00AF121A">
        <w:rPr>
          <w:rFonts w:hint="eastAsia"/>
          <w:b/>
          <w:bCs/>
          <w:vanish/>
        </w:rPr>
        <w:t>2018,</w:t>
      </w:r>
      <w:r w:rsidRPr="00AF121A">
        <w:rPr>
          <w:rFonts w:hint="eastAsia"/>
          <w:vanish/>
        </w:rPr>
        <w:t> </w:t>
      </w:r>
      <w:r w:rsidRPr="00AF121A">
        <w:rPr>
          <w:rFonts w:hint="eastAsia"/>
          <w:i/>
          <w:iCs/>
          <w:vanish/>
        </w:rPr>
        <w:t>20</w:t>
      </w:r>
      <w:r w:rsidRPr="00AF121A">
        <w:rPr>
          <w:rFonts w:hint="eastAsia"/>
          <w:vanish/>
        </w:rPr>
        <w:t>, 2559-2563.</w:t>
      </w:r>
      <w:r w:rsidR="0043187D" w:rsidRPr="00AF121A">
        <w:rPr>
          <w:rFonts w:ascii="Helvetica" w:eastAsiaTheme="minorHAnsi" w:hAnsi="Helvetica" w:cs="Helvetica"/>
          <w:vanish/>
          <w:kern w:val="0"/>
          <w:sz w:val="24"/>
          <w:szCs w:val="24"/>
        </w:rPr>
        <w:t xml:space="preserve"> </w:t>
      </w:r>
      <w:r w:rsidR="0043187D" w:rsidRPr="00AF121A">
        <w:rPr>
          <w:vanish/>
        </w:rPr>
        <w:t xml:space="preserve">(c) Metternich, J. B.; Gilmour, R., A Bio-Inspired, Catalytic E → Z Isomerization of Activated Olefins. </w:t>
      </w:r>
      <w:r w:rsidR="0043187D" w:rsidRPr="00AF121A">
        <w:rPr>
          <w:i/>
          <w:iCs/>
          <w:vanish/>
        </w:rPr>
        <w:t xml:space="preserve">J. Am. Chem. Soc. </w:t>
      </w:r>
      <w:r w:rsidR="0043187D" w:rsidRPr="00AF121A">
        <w:rPr>
          <w:b/>
          <w:bCs/>
          <w:vanish/>
        </w:rPr>
        <w:t>2015,</w:t>
      </w:r>
      <w:r w:rsidR="0043187D" w:rsidRPr="00AF121A">
        <w:rPr>
          <w:vanish/>
        </w:rPr>
        <w:t xml:space="preserve"> </w:t>
      </w:r>
      <w:r w:rsidR="0043187D" w:rsidRPr="00AF121A">
        <w:rPr>
          <w:i/>
          <w:iCs/>
          <w:vanish/>
        </w:rPr>
        <w:t>137</w:t>
      </w:r>
      <w:r w:rsidR="0043187D" w:rsidRPr="00AF121A">
        <w:rPr>
          <w:vanish/>
        </w:rPr>
        <w:t>, 11254-11257.</w:t>
      </w:r>
      <w:r w:rsidR="0043187D" w:rsidRPr="00AF121A">
        <w:rPr>
          <w:i/>
          <w:iCs/>
          <w:vanish/>
        </w:rPr>
        <w:t xml:space="preserve"> </w:t>
      </w:r>
      <w:r w:rsidR="0043187D" w:rsidRPr="00AF121A">
        <w:rPr>
          <w:vanish/>
        </w:rPr>
        <w:t>(d)</w:t>
      </w:r>
      <w:r w:rsidR="0043187D" w:rsidRPr="00AF121A">
        <w:rPr>
          <w:i/>
          <w:iCs/>
          <w:vanish/>
        </w:rPr>
        <w:t xml:space="preserve"> </w:t>
      </w:r>
      <w:r w:rsidR="0043187D" w:rsidRPr="00AF121A">
        <w:rPr>
          <w:vanish/>
        </w:rPr>
        <w:t xml:space="preserve">Metternich, J. B.;  Artiukhin, D. G.;  Holland, M. C.;  von Bremen-Kühne, M.;  Neugebauer, J.; Gilmour, R., Photocatalytic E → Z Isomerization of Polarized Alkenes Inspired by the Visual Cycle: Mechanistic Dichotomy and Origin of Selectivity. </w:t>
      </w:r>
      <w:r w:rsidR="0043187D" w:rsidRPr="00AF121A">
        <w:rPr>
          <w:i/>
          <w:iCs/>
          <w:vanish/>
        </w:rPr>
        <w:t xml:space="preserve">J. Org. Chem. </w:t>
      </w:r>
      <w:r w:rsidR="0043187D" w:rsidRPr="00AF121A">
        <w:rPr>
          <w:b/>
          <w:bCs/>
          <w:vanish/>
        </w:rPr>
        <w:t>2017,</w:t>
      </w:r>
      <w:r w:rsidR="0043187D" w:rsidRPr="00AF121A">
        <w:rPr>
          <w:vanish/>
        </w:rPr>
        <w:t xml:space="preserve"> </w:t>
      </w:r>
      <w:r w:rsidR="0043187D" w:rsidRPr="00AF121A">
        <w:rPr>
          <w:i/>
          <w:iCs/>
          <w:vanish/>
        </w:rPr>
        <w:t>82</w:t>
      </w:r>
      <w:r w:rsidR="0043187D" w:rsidRPr="00AF121A">
        <w:rPr>
          <w:vanish/>
        </w:rPr>
        <w:t>, 9955-9977.</w:t>
      </w:r>
      <w:r w:rsidR="0043187D" w:rsidRPr="00AF121A">
        <w:rPr>
          <w:i/>
          <w:iCs/>
          <w:vanish/>
        </w:rPr>
        <w:t xml:space="preserve"> </w:t>
      </w:r>
      <w:r w:rsidR="0043187D" w:rsidRPr="00AF121A">
        <w:rPr>
          <w:vanish/>
        </w:rPr>
        <w:t>(e)</w:t>
      </w:r>
      <w:r w:rsidR="0043187D" w:rsidRPr="00AF121A">
        <w:rPr>
          <w:i/>
          <w:iCs/>
          <w:vanish/>
        </w:rPr>
        <w:t xml:space="preserve"> </w:t>
      </w:r>
      <w:r w:rsidR="0043187D" w:rsidRPr="00AF121A">
        <w:rPr>
          <w:vanish/>
        </w:rPr>
        <w:t xml:space="preserve">Pearson, C. M.; Snaddon, T. N., Alkene Photo-Isomerization Inspired by Vision. </w:t>
      </w:r>
      <w:r w:rsidR="0043187D" w:rsidRPr="00AF121A">
        <w:rPr>
          <w:i/>
          <w:iCs/>
          <w:vanish/>
        </w:rPr>
        <w:t xml:space="preserve">ACS Cent. Sci. </w:t>
      </w:r>
      <w:r w:rsidR="0043187D" w:rsidRPr="00AF121A">
        <w:rPr>
          <w:b/>
          <w:bCs/>
          <w:vanish/>
        </w:rPr>
        <w:t>2017,</w:t>
      </w:r>
      <w:r w:rsidR="0043187D" w:rsidRPr="00AF121A">
        <w:rPr>
          <w:vanish/>
        </w:rPr>
        <w:t xml:space="preserve"> </w:t>
      </w:r>
      <w:r w:rsidR="0043187D" w:rsidRPr="00AF121A">
        <w:rPr>
          <w:i/>
          <w:iCs/>
          <w:vanish/>
        </w:rPr>
        <w:t>3</w:t>
      </w:r>
      <w:r w:rsidR="0043187D" w:rsidRPr="00AF121A">
        <w:rPr>
          <w:vanish/>
        </w:rPr>
        <w:t>, 922-924.</w:t>
      </w:r>
      <w:r w:rsidR="0043187D" w:rsidRPr="00AF121A">
        <w:rPr>
          <w:i/>
          <w:iCs/>
          <w:vanish/>
        </w:rPr>
        <w:t xml:space="preserve"> </w:t>
      </w:r>
      <w:r w:rsidR="0043187D" w:rsidRPr="00AF121A">
        <w:rPr>
          <w:vanish/>
        </w:rPr>
        <w:t>(f)</w:t>
      </w:r>
      <w:r w:rsidR="0043187D" w:rsidRPr="00AF121A">
        <w:rPr>
          <w:i/>
          <w:iCs/>
          <w:vanish/>
        </w:rPr>
        <w:t xml:space="preserve"> </w:t>
      </w:r>
      <w:r w:rsidR="0043187D" w:rsidRPr="00AF121A">
        <w:rPr>
          <w:vanish/>
        </w:rPr>
        <w:t xml:space="preserve">Litman, Z. C.;  Wang, Y.;  Zhao, H.; Hartwig, J. F., Cooperative asymmetric reactions combining photocatalysis and enzymatic catalysis. </w:t>
      </w:r>
      <w:r w:rsidR="0043187D" w:rsidRPr="00AF121A">
        <w:rPr>
          <w:i/>
          <w:iCs/>
          <w:vanish/>
        </w:rPr>
        <w:t xml:space="preserve">Nature </w:t>
      </w:r>
      <w:r w:rsidR="0043187D" w:rsidRPr="00AF121A">
        <w:rPr>
          <w:b/>
          <w:bCs/>
          <w:vanish/>
        </w:rPr>
        <w:t>2018,</w:t>
      </w:r>
      <w:r w:rsidR="0043187D" w:rsidRPr="00AF121A">
        <w:rPr>
          <w:vanish/>
        </w:rPr>
        <w:t xml:space="preserve"> </w:t>
      </w:r>
      <w:r w:rsidR="0043187D" w:rsidRPr="00AF121A">
        <w:rPr>
          <w:i/>
          <w:iCs/>
          <w:vanish/>
        </w:rPr>
        <w:t>560</w:t>
      </w:r>
      <w:r w:rsidR="0043187D" w:rsidRPr="00AF121A">
        <w:rPr>
          <w:vanish/>
        </w:rPr>
        <w:t>, 355-359.</w:t>
      </w:r>
      <w:r w:rsidR="0043187D" w:rsidRPr="00AF121A">
        <w:rPr>
          <w:i/>
          <w:iCs/>
          <w:vanish/>
        </w:rPr>
        <w:t xml:space="preserve"> </w:t>
      </w:r>
      <w:r w:rsidR="0043187D" w:rsidRPr="00AF121A">
        <w:rPr>
          <w:vanish/>
        </w:rPr>
        <w:t>(g)</w:t>
      </w:r>
      <w:r w:rsidR="0043187D" w:rsidRPr="00AF121A">
        <w:rPr>
          <w:i/>
          <w:iCs/>
          <w:vanish/>
        </w:rPr>
        <w:t xml:space="preserve"> </w:t>
      </w:r>
      <w:r w:rsidR="0043187D" w:rsidRPr="00AF121A">
        <w:rPr>
          <w:vanish/>
        </w:rPr>
        <w:t xml:space="preserve">Molloy, J. J.;  Metternich, J. B.;  Daniliuc, C. G.;  Watson, A. J. B.; Gilmour, R., Contra-Thermodynamic, Photocatalytic E→Z Isomerization of Styrenyl Boron Species: Vectors to Facilitate Exploration of Two-Dimensional Chemical Space. </w:t>
      </w:r>
      <w:r w:rsidR="0043187D" w:rsidRPr="00AF121A">
        <w:rPr>
          <w:i/>
          <w:iCs/>
          <w:vanish/>
        </w:rPr>
        <w:t xml:space="preserve">Angew. Chem. Int. Ed. </w:t>
      </w:r>
      <w:r w:rsidR="0043187D" w:rsidRPr="00AF121A">
        <w:rPr>
          <w:b/>
          <w:bCs/>
          <w:vanish/>
        </w:rPr>
        <w:t>2018,</w:t>
      </w:r>
      <w:r w:rsidR="0043187D" w:rsidRPr="00AF121A">
        <w:rPr>
          <w:vanish/>
        </w:rPr>
        <w:t xml:space="preserve"> </w:t>
      </w:r>
      <w:r w:rsidR="0043187D" w:rsidRPr="00AF121A">
        <w:rPr>
          <w:i/>
          <w:iCs/>
          <w:vanish/>
        </w:rPr>
        <w:t>57</w:t>
      </w:r>
      <w:r w:rsidR="0043187D" w:rsidRPr="00AF121A">
        <w:rPr>
          <w:vanish/>
        </w:rPr>
        <w:t xml:space="preserve">, 3168-3172. (h) Faßbender, S. I.;  Molloy, J. J.;  Mück-Lichtenfeld, C.; Gilmour, R., Geometric E→Z Isomerisation of Alkenyl Silanes by Selective Energy Transfer Catalysis: Stereodivergent Synthesis of Triarylethylenes via a Formal anti-Metallometallation. </w:t>
      </w:r>
      <w:r w:rsidR="0043187D" w:rsidRPr="00AF121A">
        <w:rPr>
          <w:i/>
          <w:iCs/>
          <w:vanish/>
        </w:rPr>
        <w:t xml:space="preserve">Angew. Chem. Int. Ed. </w:t>
      </w:r>
      <w:r w:rsidR="0043187D" w:rsidRPr="00AF121A">
        <w:rPr>
          <w:b/>
          <w:bCs/>
          <w:vanish/>
        </w:rPr>
        <w:t>2019,</w:t>
      </w:r>
      <w:r w:rsidR="0043187D" w:rsidRPr="00AF121A">
        <w:rPr>
          <w:vanish/>
        </w:rPr>
        <w:t xml:space="preserve"> </w:t>
      </w:r>
      <w:r w:rsidR="0043187D" w:rsidRPr="00AF121A">
        <w:rPr>
          <w:i/>
          <w:iCs/>
          <w:vanish/>
        </w:rPr>
        <w:t>58</w:t>
      </w:r>
      <w:r w:rsidR="0043187D" w:rsidRPr="00AF121A">
        <w:rPr>
          <w:vanish/>
        </w:rPr>
        <w:t>, 18619-18626.</w:t>
      </w:r>
      <w:r w:rsidR="0043187D" w:rsidRPr="00AF121A">
        <w:rPr>
          <w:i/>
          <w:iCs/>
          <w:vanish/>
        </w:rPr>
        <w:t xml:space="preserve"> </w:t>
      </w:r>
      <w:r w:rsidR="0043187D" w:rsidRPr="00AF121A">
        <w:rPr>
          <w:vanish/>
        </w:rPr>
        <w:t>(i)</w:t>
      </w:r>
      <w:r w:rsidR="0043187D" w:rsidRPr="00AF121A">
        <w:rPr>
          <w:i/>
          <w:iCs/>
          <w:vanish/>
        </w:rPr>
        <w:t xml:space="preserve"> </w:t>
      </w:r>
      <w:r w:rsidR="0043187D" w:rsidRPr="00AF121A">
        <w:rPr>
          <w:vanish/>
        </w:rPr>
        <w:t xml:space="preserve">Livingstone, K.;  Tenberge, M.;  Pape, F.;  Daniliuc, C. G.;  Jamieson, C.; Gilmour, R., Photocatalytic E → Z Isomerization of β-Ionyl Derivatives. </w:t>
      </w:r>
      <w:r w:rsidR="0043187D" w:rsidRPr="00AF121A">
        <w:rPr>
          <w:i/>
          <w:iCs/>
          <w:vanish/>
        </w:rPr>
        <w:t xml:space="preserve">Org. Lett. </w:t>
      </w:r>
      <w:r w:rsidR="0043187D" w:rsidRPr="00AF121A">
        <w:rPr>
          <w:b/>
          <w:bCs/>
          <w:vanish/>
        </w:rPr>
        <w:t>2019,</w:t>
      </w:r>
      <w:r w:rsidR="0043187D" w:rsidRPr="00AF121A">
        <w:rPr>
          <w:vanish/>
        </w:rPr>
        <w:t xml:space="preserve"> </w:t>
      </w:r>
      <w:r w:rsidR="0043187D" w:rsidRPr="00AF121A">
        <w:rPr>
          <w:i/>
          <w:iCs/>
          <w:vanish/>
        </w:rPr>
        <w:t>21</w:t>
      </w:r>
      <w:r w:rsidR="0043187D" w:rsidRPr="00AF121A">
        <w:rPr>
          <w:vanish/>
        </w:rPr>
        <w:t>, 9677-9680.</w:t>
      </w:r>
      <w:r w:rsidR="0043187D" w:rsidRPr="00AF121A">
        <w:rPr>
          <w:i/>
          <w:iCs/>
          <w:vanish/>
        </w:rPr>
        <w:t xml:space="preserve"> </w:t>
      </w:r>
      <w:r w:rsidR="0043187D" w:rsidRPr="00AF121A">
        <w:rPr>
          <w:vanish/>
        </w:rPr>
        <w:t>(j)</w:t>
      </w:r>
      <w:r w:rsidR="0043187D" w:rsidRPr="00AF121A">
        <w:rPr>
          <w:i/>
          <w:iCs/>
          <w:vanish/>
        </w:rPr>
        <w:t xml:space="preserve"> </w:t>
      </w:r>
      <w:r w:rsidR="0043187D" w:rsidRPr="00AF121A">
        <w:rPr>
          <w:vanish/>
        </w:rPr>
        <w:t xml:space="preserve">Meng, Q.-Y.;  Schirmer, T. E.;  Katou, K.; König, B., Controllable Isomerization of Alkenes by Dual Visible-Light-Cobalt Catalysis. </w:t>
      </w:r>
      <w:r w:rsidR="0043187D" w:rsidRPr="00AF121A">
        <w:rPr>
          <w:i/>
          <w:iCs/>
          <w:vanish/>
        </w:rPr>
        <w:t xml:space="preserve">Angew. Chem. Int. Ed. </w:t>
      </w:r>
      <w:r w:rsidR="0043187D" w:rsidRPr="00AF121A">
        <w:rPr>
          <w:b/>
          <w:bCs/>
          <w:vanish/>
        </w:rPr>
        <w:t>2019,</w:t>
      </w:r>
      <w:r w:rsidR="0043187D" w:rsidRPr="00AF121A">
        <w:rPr>
          <w:vanish/>
        </w:rPr>
        <w:t xml:space="preserve"> </w:t>
      </w:r>
      <w:r w:rsidR="0043187D" w:rsidRPr="00AF121A">
        <w:rPr>
          <w:i/>
          <w:iCs/>
          <w:vanish/>
        </w:rPr>
        <w:t>58</w:t>
      </w:r>
      <w:r w:rsidR="0043187D" w:rsidRPr="00AF121A">
        <w:rPr>
          <w:vanish/>
        </w:rPr>
        <w:t>, 5723-5728.</w:t>
      </w:r>
      <w:r w:rsidR="0043187D" w:rsidRPr="00AF121A">
        <w:rPr>
          <w:i/>
          <w:iCs/>
          <w:vanish/>
        </w:rPr>
        <w:t xml:space="preserve"> </w:t>
      </w:r>
      <w:r w:rsidR="0043187D" w:rsidRPr="00AF121A">
        <w:rPr>
          <w:vanish/>
        </w:rPr>
        <w:t>(k)</w:t>
      </w:r>
      <w:r w:rsidR="0043187D" w:rsidRPr="00AF121A">
        <w:rPr>
          <w:i/>
          <w:iCs/>
          <w:vanish/>
        </w:rPr>
        <w:t xml:space="preserve"> </w:t>
      </w:r>
      <w:r w:rsidR="0043187D" w:rsidRPr="00AF121A">
        <w:rPr>
          <w:vanish/>
        </w:rPr>
        <w:t xml:space="preserve">Naskar, S.;  Roy Chowdhury, S.;  Mondal, S.;  Maiti, D. K.;  Mishra, S.; Das, I., Visible-Light-Activated Divergent Reactivity of Dienones: Dimerization in Neat Conditions and Regioselective E to Z Isomerization in the Solvent. </w:t>
      </w:r>
      <w:r w:rsidR="0043187D" w:rsidRPr="00AF121A">
        <w:rPr>
          <w:i/>
          <w:iCs/>
          <w:vanish/>
        </w:rPr>
        <w:t xml:space="preserve">Org. Lett. </w:t>
      </w:r>
      <w:r w:rsidR="0043187D" w:rsidRPr="00AF121A">
        <w:rPr>
          <w:b/>
          <w:bCs/>
          <w:vanish/>
        </w:rPr>
        <w:t>2019,</w:t>
      </w:r>
      <w:r w:rsidR="0043187D" w:rsidRPr="00AF121A">
        <w:rPr>
          <w:vanish/>
        </w:rPr>
        <w:t xml:space="preserve"> </w:t>
      </w:r>
      <w:r w:rsidR="0043187D" w:rsidRPr="00AF121A">
        <w:rPr>
          <w:i/>
          <w:iCs/>
          <w:vanish/>
        </w:rPr>
        <w:t>21</w:t>
      </w:r>
      <w:r w:rsidR="0043187D" w:rsidRPr="00AF121A">
        <w:rPr>
          <w:vanish/>
        </w:rPr>
        <w:t>, 1578-1582.</w:t>
      </w:r>
    </w:p>
  </w:endnote>
  <w:endnote w:id="15">
    <w:p w14:paraId="02494627" w14:textId="77777777" w:rsidR="00036041" w:rsidRPr="00AF121A" w:rsidRDefault="00036041" w:rsidP="001E6B2F">
      <w:pPr>
        <w:pStyle w:val="TFReferencesSection"/>
        <w:rPr>
          <w:rFonts w:hint="eastAsia"/>
          <w:vanish/>
          <w:lang w:eastAsia="zh-CN"/>
        </w:rPr>
      </w:pPr>
      <w:r w:rsidRPr="00AF121A">
        <w:rPr>
          <w:rStyle w:val="EndnoteReference"/>
          <w:rFonts w:ascii="Arno Pro" w:hAnsi="Arno Pro" w:hint="eastAsia"/>
          <w:vanish/>
          <w:sz w:val="17"/>
        </w:rPr>
        <w:endnoteRef/>
      </w:r>
      <w:r w:rsidRPr="00AF121A">
        <w:rPr>
          <w:vanish/>
        </w:rPr>
        <w:t xml:space="preserve"> Ota, E.; Wang, H.; Frye, N. L.; Knowles, R. R. A Redox Strategy for Light-Driven, Out-of-Equilibrium Isomerizations and Application to Catalytic C−C Bond Cleavage Reactions. </w:t>
      </w:r>
      <w:r w:rsidRPr="00AF121A">
        <w:rPr>
          <w:rFonts w:hint="eastAsia"/>
          <w:i/>
          <w:iCs/>
          <w:vanish/>
        </w:rPr>
        <w:t>J. Am. Chem. Soc.</w:t>
      </w:r>
      <w:r w:rsidRPr="00AF121A">
        <w:rPr>
          <w:rFonts w:hint="eastAsia"/>
          <w:vanish/>
        </w:rPr>
        <w:t xml:space="preserve"> </w:t>
      </w:r>
      <w:r w:rsidRPr="00AF121A">
        <w:rPr>
          <w:rFonts w:hint="eastAsia"/>
          <w:b/>
          <w:bCs/>
          <w:vanish/>
        </w:rPr>
        <w:t>2019</w:t>
      </w:r>
      <w:r w:rsidRPr="00AF121A">
        <w:rPr>
          <w:rFonts w:hint="eastAsia"/>
          <w:vanish/>
        </w:rPr>
        <w:t xml:space="preserve">, </w:t>
      </w:r>
      <w:r w:rsidRPr="00AF121A">
        <w:rPr>
          <w:rFonts w:hint="eastAsia"/>
          <w:i/>
          <w:iCs/>
          <w:vanish/>
        </w:rPr>
        <w:t>141</w:t>
      </w:r>
      <w:r w:rsidRPr="00AF121A">
        <w:rPr>
          <w:rFonts w:hint="eastAsia"/>
          <w:vanish/>
        </w:rPr>
        <w:t>, 1457</w:t>
      </w:r>
      <w:r w:rsidRPr="00AF121A">
        <w:rPr>
          <w:rFonts w:hint="eastAsia"/>
          <w:vanish/>
        </w:rPr>
        <w:t>–</w:t>
      </w:r>
      <w:r w:rsidRPr="00AF121A">
        <w:rPr>
          <w:rFonts w:hint="eastAsia"/>
          <w:vanish/>
        </w:rPr>
        <w:t>1462.</w:t>
      </w:r>
      <w:r w:rsidRPr="00AF121A">
        <w:rPr>
          <w:rFonts w:hint="eastAsia"/>
          <w:vanish/>
          <w:lang w:eastAsia="zh-CN"/>
        </w:rPr>
        <w:t xml:space="preserve"> </w:t>
      </w:r>
    </w:p>
  </w:endnote>
  <w:endnote w:id="16">
    <w:p w14:paraId="623F98C3" w14:textId="6FF5242D" w:rsidR="00FE2F41" w:rsidRPr="00AF121A" w:rsidRDefault="00036041" w:rsidP="001E6B2F">
      <w:pPr>
        <w:pStyle w:val="TFReferencesSection"/>
        <w:rPr>
          <w:rFonts w:hint="eastAsia"/>
          <w:vanish/>
          <w:lang w:eastAsia="zh-CN"/>
        </w:rPr>
      </w:pPr>
      <w:r w:rsidRPr="00AF121A">
        <w:rPr>
          <w:rStyle w:val="EndnoteReference"/>
          <w:rFonts w:ascii="Arno Pro" w:hAnsi="Arno Pro" w:hint="eastAsia"/>
          <w:vanish/>
          <w:sz w:val="17"/>
        </w:rPr>
        <w:endnoteRef/>
      </w:r>
      <w:r w:rsidRPr="00AF121A">
        <w:rPr>
          <w:rFonts w:hint="eastAsia"/>
          <w:vanish/>
        </w:rPr>
        <w:t xml:space="preserve"> </w:t>
      </w:r>
      <w:r w:rsidRPr="00AF121A">
        <w:rPr>
          <w:rFonts w:hint="eastAsia"/>
          <w:vanish/>
          <w:lang w:eastAsia="zh-CN"/>
        </w:rPr>
        <w:t xml:space="preserve">(a) Cristol, S. J.; Lee, G. A. Photochemical Transformations. V. Allylic Rearrangements and Rearrangement of Allylic Halides to Cyclopropyl Halides. </w:t>
      </w:r>
      <w:r w:rsidRPr="00AF121A">
        <w:rPr>
          <w:rFonts w:hint="eastAsia"/>
          <w:i/>
          <w:iCs/>
          <w:vanish/>
          <w:lang w:eastAsia="zh-CN"/>
        </w:rPr>
        <w:t xml:space="preserve">J. Am. Chem. Soc. </w:t>
      </w:r>
      <w:r w:rsidRPr="00AF121A">
        <w:rPr>
          <w:rFonts w:hint="eastAsia"/>
          <w:b/>
          <w:vanish/>
          <w:lang w:eastAsia="zh-CN"/>
        </w:rPr>
        <w:t>1969</w:t>
      </w:r>
      <w:r w:rsidRPr="00AF121A">
        <w:rPr>
          <w:rFonts w:hint="eastAsia"/>
          <w:vanish/>
          <w:lang w:eastAsia="zh-CN"/>
        </w:rPr>
        <w:t xml:space="preserve">, </w:t>
      </w:r>
      <w:r w:rsidRPr="00AF121A">
        <w:rPr>
          <w:rFonts w:hint="eastAsia"/>
          <w:i/>
          <w:vanish/>
          <w:lang w:eastAsia="zh-CN"/>
        </w:rPr>
        <w:t>91</w:t>
      </w:r>
      <w:r w:rsidRPr="00AF121A">
        <w:rPr>
          <w:rFonts w:hint="eastAsia"/>
          <w:vanish/>
          <w:lang w:eastAsia="zh-CN"/>
        </w:rPr>
        <w:t>, 7554</w:t>
      </w:r>
      <w:r w:rsidRPr="00AF121A">
        <w:rPr>
          <w:rFonts w:cstheme="minorHAnsi"/>
          <w:vanish/>
          <w:lang w:eastAsia="zh-CN"/>
        </w:rPr>
        <w:t>‒</w:t>
      </w:r>
      <w:r w:rsidRPr="00AF121A">
        <w:rPr>
          <w:rFonts w:hint="eastAsia"/>
          <w:vanish/>
          <w:lang w:eastAsia="zh-CN"/>
        </w:rPr>
        <w:t xml:space="preserve">7555. (b) Cristol, S. J.; Lee, G. A.; Noreen, A. L. Photochemical transformations. VIII. Photosensitized Rearrangements of Some Acyclic Allylic Halides. </w:t>
      </w:r>
      <w:r w:rsidRPr="00AF121A">
        <w:rPr>
          <w:rFonts w:hint="eastAsia"/>
          <w:i/>
          <w:iCs/>
          <w:vanish/>
          <w:lang w:eastAsia="zh-CN"/>
        </w:rPr>
        <w:t xml:space="preserve">J. Am. Chem. Soc. </w:t>
      </w:r>
      <w:r w:rsidRPr="00AF121A">
        <w:rPr>
          <w:rFonts w:hint="eastAsia"/>
          <w:b/>
          <w:vanish/>
          <w:lang w:eastAsia="zh-CN"/>
        </w:rPr>
        <w:t>1973</w:t>
      </w:r>
      <w:r w:rsidRPr="00AF121A">
        <w:rPr>
          <w:rFonts w:hint="eastAsia"/>
          <w:vanish/>
          <w:lang w:eastAsia="zh-CN"/>
        </w:rPr>
        <w:t xml:space="preserve">, </w:t>
      </w:r>
      <w:r w:rsidRPr="00AF121A">
        <w:rPr>
          <w:rFonts w:hint="eastAsia"/>
          <w:i/>
          <w:vanish/>
          <w:lang w:eastAsia="zh-CN"/>
        </w:rPr>
        <w:t>95</w:t>
      </w:r>
      <w:r w:rsidRPr="00AF121A">
        <w:rPr>
          <w:rFonts w:hint="eastAsia"/>
          <w:vanish/>
          <w:lang w:eastAsia="zh-CN"/>
        </w:rPr>
        <w:t>, 7067</w:t>
      </w:r>
      <w:r w:rsidRPr="00AF121A">
        <w:rPr>
          <w:rFonts w:cstheme="minorHAnsi"/>
          <w:vanish/>
          <w:lang w:eastAsia="zh-CN"/>
        </w:rPr>
        <w:t>‒</w:t>
      </w:r>
      <w:r w:rsidRPr="00AF121A">
        <w:rPr>
          <w:rFonts w:hint="eastAsia"/>
          <w:vanish/>
          <w:lang w:eastAsia="zh-CN"/>
        </w:rPr>
        <w:t>7074. (c) Cristol, S. J.; Micheli, R. P.</w:t>
      </w:r>
      <w:r w:rsidRPr="00AF121A">
        <w:rPr>
          <w:rFonts w:hint="eastAsia"/>
          <w:vanish/>
        </w:rPr>
        <w:t xml:space="preserve"> </w:t>
      </w:r>
      <w:r w:rsidRPr="00AF121A">
        <w:rPr>
          <w:rFonts w:hint="eastAsia"/>
          <w:vanish/>
          <w:lang w:eastAsia="zh-CN"/>
        </w:rPr>
        <w:t xml:space="preserve">Photochemical Transformations. XI. Photochemical and Thermal Rearrangements of Some beta-Substituted Allylic Systems. </w:t>
      </w:r>
      <w:r w:rsidRPr="00AF121A">
        <w:rPr>
          <w:rFonts w:hint="eastAsia"/>
          <w:i/>
          <w:vanish/>
          <w:lang w:eastAsia="zh-CN"/>
        </w:rPr>
        <w:t>J. Org. Chem.</w:t>
      </w:r>
      <w:r w:rsidRPr="00AF121A">
        <w:rPr>
          <w:rFonts w:hint="eastAsia"/>
          <w:vanish/>
          <w:lang w:eastAsia="zh-CN"/>
        </w:rPr>
        <w:t xml:space="preserve"> </w:t>
      </w:r>
      <w:r w:rsidRPr="00AF121A">
        <w:rPr>
          <w:rFonts w:hint="eastAsia"/>
          <w:b/>
          <w:bCs/>
          <w:vanish/>
          <w:lang w:eastAsia="zh-CN"/>
        </w:rPr>
        <w:t>1975</w:t>
      </w:r>
      <w:r w:rsidRPr="00AF121A">
        <w:rPr>
          <w:rFonts w:hint="eastAsia"/>
          <w:vanish/>
          <w:lang w:eastAsia="zh-CN"/>
        </w:rPr>
        <w:t xml:space="preserve">, </w:t>
      </w:r>
      <w:r w:rsidRPr="00AF121A">
        <w:rPr>
          <w:rFonts w:hint="eastAsia"/>
          <w:i/>
          <w:vanish/>
          <w:lang w:eastAsia="zh-CN"/>
        </w:rPr>
        <w:t>40</w:t>
      </w:r>
      <w:r w:rsidRPr="00AF121A">
        <w:rPr>
          <w:rFonts w:hint="eastAsia"/>
          <w:vanish/>
          <w:lang w:eastAsia="zh-CN"/>
        </w:rPr>
        <w:t>, 667</w:t>
      </w:r>
      <w:r w:rsidRPr="00AF121A">
        <w:rPr>
          <w:rFonts w:cstheme="minorHAnsi"/>
          <w:vanish/>
          <w:lang w:eastAsia="zh-CN"/>
        </w:rPr>
        <w:t>‒</w:t>
      </w:r>
      <w:r w:rsidRPr="00AF121A">
        <w:rPr>
          <w:rFonts w:hint="eastAsia"/>
          <w:vanish/>
          <w:lang w:eastAsia="zh-CN"/>
        </w:rPr>
        <w:t xml:space="preserve">672. (d) Cristol, S. J.; Daughenbaugh, R. J.; Opitz, R. J. Photochemical Transformations. 19. Photosensitized Reactions of beta-Methylallyl Chloride. </w:t>
      </w:r>
      <w:r w:rsidRPr="00AF121A">
        <w:rPr>
          <w:rFonts w:hint="eastAsia"/>
          <w:i/>
          <w:vanish/>
          <w:lang w:eastAsia="zh-CN"/>
        </w:rPr>
        <w:t xml:space="preserve">J. Am. Chem. Soc. </w:t>
      </w:r>
      <w:r w:rsidRPr="00AF121A">
        <w:rPr>
          <w:rFonts w:hint="eastAsia"/>
          <w:b/>
          <w:vanish/>
          <w:lang w:eastAsia="zh-CN"/>
        </w:rPr>
        <w:t>1977</w:t>
      </w:r>
      <w:r w:rsidRPr="00AF121A">
        <w:rPr>
          <w:rFonts w:hint="eastAsia"/>
          <w:vanish/>
          <w:lang w:eastAsia="zh-CN"/>
        </w:rPr>
        <w:t xml:space="preserve">, </w:t>
      </w:r>
      <w:r w:rsidRPr="00AF121A">
        <w:rPr>
          <w:rFonts w:hint="eastAsia"/>
          <w:i/>
          <w:vanish/>
          <w:lang w:eastAsia="zh-CN"/>
        </w:rPr>
        <w:t>99</w:t>
      </w:r>
      <w:r w:rsidRPr="00AF121A">
        <w:rPr>
          <w:rFonts w:hint="eastAsia"/>
          <w:vanish/>
          <w:lang w:eastAsia="zh-CN"/>
        </w:rPr>
        <w:t xml:space="preserve">, 6347-6353. </w:t>
      </w:r>
    </w:p>
  </w:endnote>
  <w:endnote w:id="17">
    <w:p w14:paraId="6547127D" w14:textId="6E0C048C" w:rsidR="00284233" w:rsidRPr="00AF121A" w:rsidRDefault="00284233" w:rsidP="00AF121A">
      <w:pPr>
        <w:pStyle w:val="TFReferencesSection"/>
        <w:rPr>
          <w:vanish/>
        </w:rPr>
      </w:pPr>
      <w:r w:rsidRPr="00AF121A">
        <w:rPr>
          <w:rStyle w:val="EndnoteReference"/>
          <w:vanish/>
        </w:rPr>
        <w:endnoteRef/>
      </w:r>
      <w:r w:rsidRPr="00AF121A">
        <w:rPr>
          <w:vanish/>
        </w:rPr>
        <w:t xml:space="preserve"> For recent reviews of photoredox catalysis, see:</w:t>
      </w:r>
      <w:r w:rsidR="00675A6C" w:rsidRPr="00AF121A">
        <w:rPr>
          <w:vanish/>
        </w:rPr>
        <w:t xml:space="preserve"> (a) Narayanam, J. M. R.; Stephenson, C. R. J., Visible light photoredox catalysis: applications in organic synthesis. </w:t>
      </w:r>
      <w:r w:rsidR="00675A6C" w:rsidRPr="00AF121A">
        <w:rPr>
          <w:i/>
          <w:iCs/>
          <w:vanish/>
        </w:rPr>
        <w:t xml:space="preserve">Chem. Soc. Rev. </w:t>
      </w:r>
      <w:r w:rsidR="00675A6C" w:rsidRPr="00AF121A">
        <w:rPr>
          <w:b/>
          <w:bCs/>
          <w:vanish/>
        </w:rPr>
        <w:t>2011,</w:t>
      </w:r>
      <w:r w:rsidR="00675A6C" w:rsidRPr="00AF121A">
        <w:rPr>
          <w:vanish/>
        </w:rPr>
        <w:t xml:space="preserve"> </w:t>
      </w:r>
      <w:r w:rsidR="00675A6C" w:rsidRPr="00AF121A">
        <w:rPr>
          <w:i/>
          <w:iCs/>
          <w:vanish/>
        </w:rPr>
        <w:t>40</w:t>
      </w:r>
      <w:r w:rsidR="00675A6C" w:rsidRPr="00AF121A">
        <w:rPr>
          <w:vanish/>
        </w:rPr>
        <w:t>, 102-113.</w:t>
      </w:r>
      <w:r w:rsidR="00675A6C" w:rsidRPr="00AF121A">
        <w:rPr>
          <w:i/>
          <w:iCs/>
          <w:vanish/>
        </w:rPr>
        <w:t xml:space="preserve"> </w:t>
      </w:r>
      <w:r w:rsidR="00675A6C" w:rsidRPr="00AF121A">
        <w:rPr>
          <w:vanish/>
        </w:rPr>
        <w:t xml:space="preserve">(b) Yoon, T. P.;  Ischay, M. A.; Du, J., Visible light photocatalysis as a greener approach to photochemical synthesis. </w:t>
      </w:r>
      <w:r w:rsidR="00675A6C" w:rsidRPr="00AF121A">
        <w:rPr>
          <w:i/>
          <w:iCs/>
          <w:vanish/>
        </w:rPr>
        <w:t xml:space="preserve">Nat. Chem. </w:t>
      </w:r>
      <w:r w:rsidR="00675A6C" w:rsidRPr="00AF121A">
        <w:rPr>
          <w:b/>
          <w:bCs/>
          <w:vanish/>
        </w:rPr>
        <w:t>2010,</w:t>
      </w:r>
      <w:r w:rsidR="00675A6C" w:rsidRPr="00AF121A">
        <w:rPr>
          <w:vanish/>
        </w:rPr>
        <w:t xml:space="preserve"> </w:t>
      </w:r>
      <w:r w:rsidR="00675A6C" w:rsidRPr="00AF121A">
        <w:rPr>
          <w:i/>
          <w:iCs/>
          <w:vanish/>
        </w:rPr>
        <w:t>2</w:t>
      </w:r>
      <w:r w:rsidR="00675A6C" w:rsidRPr="00AF121A">
        <w:rPr>
          <w:vanish/>
        </w:rPr>
        <w:t>, 527-532.</w:t>
      </w:r>
      <w:r w:rsidR="00675A6C" w:rsidRPr="00AF121A">
        <w:rPr>
          <w:i/>
          <w:iCs/>
          <w:vanish/>
        </w:rPr>
        <w:t xml:space="preserve"> </w:t>
      </w:r>
      <w:r w:rsidR="00675A6C" w:rsidRPr="00AF121A">
        <w:rPr>
          <w:vanish/>
        </w:rPr>
        <w:t>(c)</w:t>
      </w:r>
      <w:r w:rsidR="00675A6C" w:rsidRPr="00AF121A">
        <w:rPr>
          <w:i/>
          <w:iCs/>
          <w:vanish/>
        </w:rPr>
        <w:t xml:space="preserve"> </w:t>
      </w:r>
      <w:r w:rsidR="00675A6C" w:rsidRPr="00AF121A">
        <w:rPr>
          <w:vanish/>
        </w:rPr>
        <w:t xml:space="preserve">Prier, C. K.;  Rankic, D. A.; MacMillan, D. W. C., Visible Light Photoredox Catalysis with Transition Metal Complexes: Applications in Organic Synthesis. </w:t>
      </w:r>
      <w:r w:rsidR="00675A6C" w:rsidRPr="00AF121A">
        <w:rPr>
          <w:i/>
          <w:iCs/>
          <w:vanish/>
        </w:rPr>
        <w:t xml:space="preserve">Chem. Rev. </w:t>
      </w:r>
      <w:r w:rsidR="00675A6C" w:rsidRPr="00AF121A">
        <w:rPr>
          <w:b/>
          <w:bCs/>
          <w:vanish/>
        </w:rPr>
        <w:t>2013,</w:t>
      </w:r>
      <w:r w:rsidR="00675A6C" w:rsidRPr="00AF121A">
        <w:rPr>
          <w:vanish/>
        </w:rPr>
        <w:t xml:space="preserve"> </w:t>
      </w:r>
      <w:r w:rsidR="00675A6C" w:rsidRPr="00AF121A">
        <w:rPr>
          <w:i/>
          <w:iCs/>
          <w:vanish/>
        </w:rPr>
        <w:t>113</w:t>
      </w:r>
      <w:r w:rsidR="00675A6C" w:rsidRPr="00AF121A">
        <w:rPr>
          <w:vanish/>
        </w:rPr>
        <w:t>, 5322-5363.</w:t>
      </w:r>
      <w:r w:rsidR="00675A6C" w:rsidRPr="00AF121A">
        <w:rPr>
          <w:i/>
          <w:iCs/>
          <w:vanish/>
        </w:rPr>
        <w:t xml:space="preserve"> </w:t>
      </w:r>
      <w:r w:rsidR="00675A6C" w:rsidRPr="00AF121A">
        <w:rPr>
          <w:vanish/>
        </w:rPr>
        <w:t>(d)</w:t>
      </w:r>
      <w:r w:rsidR="00675A6C" w:rsidRPr="00AF121A">
        <w:rPr>
          <w:i/>
          <w:iCs/>
          <w:vanish/>
        </w:rPr>
        <w:t xml:space="preserve"> </w:t>
      </w:r>
      <w:r w:rsidR="00675A6C" w:rsidRPr="00AF121A">
        <w:rPr>
          <w:vanish/>
        </w:rPr>
        <w:t xml:space="preserve">Arias-Rotondo, D. M.; McCusker, J. K., The photophysics of photoredox catalysis: a roadmap for catalyst design. </w:t>
      </w:r>
      <w:r w:rsidR="00675A6C" w:rsidRPr="00AF121A">
        <w:rPr>
          <w:i/>
          <w:iCs/>
          <w:vanish/>
        </w:rPr>
        <w:t xml:space="preserve">Chem. Soc. Rev. </w:t>
      </w:r>
      <w:r w:rsidR="00675A6C" w:rsidRPr="00AF121A">
        <w:rPr>
          <w:b/>
          <w:bCs/>
          <w:vanish/>
        </w:rPr>
        <w:t>2016,</w:t>
      </w:r>
      <w:r w:rsidR="00675A6C" w:rsidRPr="00AF121A">
        <w:rPr>
          <w:vanish/>
        </w:rPr>
        <w:t xml:space="preserve"> </w:t>
      </w:r>
      <w:r w:rsidR="00675A6C" w:rsidRPr="00AF121A">
        <w:rPr>
          <w:i/>
          <w:iCs/>
          <w:vanish/>
        </w:rPr>
        <w:t>45</w:t>
      </w:r>
      <w:r w:rsidR="00675A6C" w:rsidRPr="00AF121A">
        <w:rPr>
          <w:vanish/>
        </w:rPr>
        <w:t>, 5803-5820.</w:t>
      </w:r>
      <w:r w:rsidR="00675A6C" w:rsidRPr="00AF121A">
        <w:rPr>
          <w:i/>
          <w:iCs/>
          <w:vanish/>
        </w:rPr>
        <w:t xml:space="preserve"> </w:t>
      </w:r>
      <w:r w:rsidR="00675A6C" w:rsidRPr="00AF121A">
        <w:rPr>
          <w:vanish/>
        </w:rPr>
        <w:t xml:space="preserve">(e) Douglas, J. J.;  Sevrin, M. J.; Stephenson, C. R. J., Visible Light Photocatalysis: Applications and New Disconnections in the Synthesis of Pharmaceutical Agents. </w:t>
      </w:r>
      <w:r w:rsidR="00675A6C" w:rsidRPr="00AF121A">
        <w:rPr>
          <w:i/>
          <w:iCs/>
          <w:vanish/>
        </w:rPr>
        <w:t xml:space="preserve">Org. Process Res. Dev. </w:t>
      </w:r>
      <w:r w:rsidR="00675A6C" w:rsidRPr="00AF121A">
        <w:rPr>
          <w:b/>
          <w:bCs/>
          <w:vanish/>
        </w:rPr>
        <w:t>2016,</w:t>
      </w:r>
      <w:r w:rsidR="00675A6C" w:rsidRPr="00AF121A">
        <w:rPr>
          <w:vanish/>
        </w:rPr>
        <w:t xml:space="preserve"> </w:t>
      </w:r>
      <w:r w:rsidR="00675A6C" w:rsidRPr="00AF121A">
        <w:rPr>
          <w:i/>
          <w:iCs/>
          <w:vanish/>
        </w:rPr>
        <w:t>20</w:t>
      </w:r>
      <w:r w:rsidR="00675A6C" w:rsidRPr="00AF121A">
        <w:rPr>
          <w:vanish/>
        </w:rPr>
        <w:t>, 1134-1147.</w:t>
      </w:r>
    </w:p>
  </w:endnote>
  <w:endnote w:id="18">
    <w:p w14:paraId="18A6FD66" w14:textId="77A25EFC" w:rsidR="00FE2F41" w:rsidRPr="00AF121A" w:rsidRDefault="00FE2F41" w:rsidP="001E6B2F">
      <w:pPr>
        <w:pStyle w:val="TFReferencesSection"/>
        <w:rPr>
          <w:rFonts w:hint="eastAsia"/>
          <w:vanish/>
        </w:rPr>
      </w:pPr>
      <w:r w:rsidRPr="00AF121A">
        <w:rPr>
          <w:rStyle w:val="EndnoteReference"/>
          <w:rFonts w:ascii="Arno Pro" w:hAnsi="Arno Pro" w:hint="eastAsia"/>
          <w:vanish/>
          <w:sz w:val="17"/>
        </w:rPr>
        <w:endnoteRef/>
      </w:r>
      <w:r w:rsidRPr="00AF121A">
        <w:rPr>
          <w:rFonts w:hint="eastAsia"/>
          <w:vanish/>
        </w:rPr>
        <w:t xml:space="preserve"> </w:t>
      </w:r>
      <w:r w:rsidRPr="00AF121A">
        <w:rPr>
          <w:rFonts w:hint="eastAsia"/>
          <w:noProof/>
          <w:vanish/>
        </w:rPr>
        <w:t xml:space="preserve">Zhao, Y.; Truhlar, D. G., The M06 suite of density functionals for main group thermochemistry, thermochemical kinetics, noncovalent interactions, excited states, and transition elements: two new functionals and systematic testing of four M06-class functionals and 12 other function. </w:t>
      </w:r>
      <w:r w:rsidRPr="00AF121A">
        <w:rPr>
          <w:rFonts w:hint="eastAsia"/>
          <w:i/>
          <w:noProof/>
          <w:vanish/>
        </w:rPr>
        <w:t>Theor</w:t>
      </w:r>
      <w:r w:rsidR="006274E8" w:rsidRPr="00AF121A">
        <w:rPr>
          <w:rFonts w:hint="eastAsia"/>
          <w:i/>
          <w:noProof/>
          <w:vanish/>
        </w:rPr>
        <w:t>.</w:t>
      </w:r>
      <w:r w:rsidRPr="00AF121A">
        <w:rPr>
          <w:rFonts w:hint="eastAsia"/>
          <w:i/>
          <w:noProof/>
          <w:vanish/>
        </w:rPr>
        <w:t xml:space="preserve"> Chem</w:t>
      </w:r>
      <w:r w:rsidR="006274E8" w:rsidRPr="00AF121A">
        <w:rPr>
          <w:rFonts w:hint="eastAsia"/>
          <w:i/>
          <w:noProof/>
          <w:vanish/>
        </w:rPr>
        <w:t>.</w:t>
      </w:r>
      <w:r w:rsidRPr="00AF121A">
        <w:rPr>
          <w:rFonts w:hint="eastAsia"/>
          <w:i/>
          <w:noProof/>
          <w:vanish/>
        </w:rPr>
        <w:t xml:space="preserve"> Accounts</w:t>
      </w:r>
      <w:r w:rsidR="0021140F" w:rsidRPr="00AF121A">
        <w:rPr>
          <w:rFonts w:hint="eastAsia"/>
          <w:i/>
          <w:noProof/>
          <w:vanish/>
        </w:rPr>
        <w:t xml:space="preserve"> </w:t>
      </w:r>
      <w:r w:rsidRPr="00AF121A">
        <w:rPr>
          <w:rFonts w:hint="eastAsia"/>
          <w:b/>
          <w:noProof/>
          <w:vanish/>
        </w:rPr>
        <w:t>2008,</w:t>
      </w:r>
      <w:r w:rsidRPr="00AF121A">
        <w:rPr>
          <w:rFonts w:hint="eastAsia"/>
          <w:noProof/>
          <w:vanish/>
        </w:rPr>
        <w:t xml:space="preserve"> </w:t>
      </w:r>
      <w:r w:rsidRPr="00AF121A">
        <w:rPr>
          <w:rFonts w:hint="eastAsia"/>
          <w:i/>
          <w:noProof/>
          <w:vanish/>
        </w:rPr>
        <w:t>120</w:t>
      </w:r>
      <w:r w:rsidRPr="00AF121A">
        <w:rPr>
          <w:rFonts w:hint="eastAsia"/>
          <w:noProof/>
          <w:vanish/>
        </w:rPr>
        <w:t>, 215-241</w:t>
      </w:r>
      <w:r w:rsidR="001F2240" w:rsidRPr="00AF121A">
        <w:rPr>
          <w:rFonts w:hint="eastAsia"/>
          <w:noProof/>
          <w:vanish/>
        </w:rPr>
        <w:t>.</w:t>
      </w:r>
    </w:p>
  </w:endnote>
  <w:endnote w:id="19">
    <w:p w14:paraId="01053886" w14:textId="78E13273" w:rsidR="00300DE0" w:rsidRPr="00AF121A" w:rsidRDefault="00300DE0" w:rsidP="001E6B2F">
      <w:pPr>
        <w:pStyle w:val="TFReferencesSection"/>
        <w:rPr>
          <w:rFonts w:eastAsia="Times New Roman"/>
          <w:vanish/>
        </w:rPr>
      </w:pPr>
      <w:r w:rsidRPr="00AF121A">
        <w:rPr>
          <w:rStyle w:val="EndnoteReference"/>
          <w:rFonts w:ascii="Arno Pro" w:hAnsi="Arno Pro" w:hint="eastAsia"/>
          <w:vanish/>
          <w:sz w:val="17"/>
        </w:rPr>
        <w:endnoteRef/>
      </w:r>
      <w:r w:rsidRPr="00AF121A">
        <w:rPr>
          <w:rFonts w:hint="eastAsia"/>
          <w:vanish/>
        </w:rPr>
        <w:t xml:space="preserve"> (a) </w:t>
      </w:r>
      <w:r w:rsidRPr="00AF121A">
        <w:rPr>
          <w:rFonts w:hint="eastAsia"/>
          <w:noProof/>
          <w:vanish/>
        </w:rPr>
        <w:t xml:space="preserve">Neese, F., The ORCA program system. </w:t>
      </w:r>
      <w:r w:rsidRPr="00AF121A">
        <w:rPr>
          <w:rFonts w:eastAsia="Times New Roman" w:cs="Calibri"/>
          <w:i/>
          <w:iCs/>
          <w:vanish/>
          <w:color w:val="21262B"/>
          <w:spacing w:val="3"/>
          <w:bdr w:val="none" w:sz="0" w:space="0" w:color="auto" w:frame="1"/>
          <w:shd w:val="clear" w:color="auto" w:fill="FFFFFF"/>
        </w:rPr>
        <w:t xml:space="preserve">Wiley Interdiscip. Rev. Comput. Mol. Sci. </w:t>
      </w:r>
      <w:r w:rsidRPr="00AF121A">
        <w:rPr>
          <w:rFonts w:hint="eastAsia"/>
          <w:b/>
          <w:noProof/>
          <w:vanish/>
        </w:rPr>
        <w:t>2012,</w:t>
      </w:r>
      <w:r w:rsidRPr="00AF121A">
        <w:rPr>
          <w:rFonts w:hint="eastAsia"/>
          <w:noProof/>
          <w:vanish/>
        </w:rPr>
        <w:t xml:space="preserve"> </w:t>
      </w:r>
      <w:r w:rsidRPr="00AF121A">
        <w:rPr>
          <w:rFonts w:hint="eastAsia"/>
          <w:i/>
          <w:noProof/>
          <w:vanish/>
        </w:rPr>
        <w:t>2</w:t>
      </w:r>
      <w:r w:rsidRPr="00AF121A">
        <w:rPr>
          <w:rFonts w:hint="eastAsia"/>
          <w:noProof/>
          <w:vanish/>
        </w:rPr>
        <w:t>, 73-78</w:t>
      </w:r>
      <w:r w:rsidR="001F2240" w:rsidRPr="00AF121A">
        <w:rPr>
          <w:rFonts w:cs="Calibri" w:hint="eastAsia"/>
          <w:noProof/>
          <w:vanish/>
        </w:rPr>
        <w:t>. (b)</w:t>
      </w:r>
      <w:r w:rsidR="001F2240" w:rsidRPr="00AF121A">
        <w:rPr>
          <w:rFonts w:hint="eastAsia"/>
          <w:noProof/>
          <w:vanish/>
        </w:rPr>
        <w:t xml:space="preserve"> </w:t>
      </w:r>
      <w:r w:rsidR="001F2240" w:rsidRPr="00AF121A">
        <w:rPr>
          <w:rFonts w:cs="Calibri" w:hint="eastAsia"/>
          <w:noProof/>
          <w:vanish/>
        </w:rPr>
        <w:t>Riplinger, C.;  Sandhoefer, B.;  Hansen, A.; Neese, F., Natural triple excitations in local coupled cluster calculations with pair natural orbitals.</w:t>
      </w:r>
      <w:r w:rsidR="006274E8" w:rsidRPr="00AF121A">
        <w:rPr>
          <w:rFonts w:cs="Calibri" w:hint="eastAsia"/>
          <w:noProof/>
          <w:vanish/>
        </w:rPr>
        <w:t xml:space="preserve"> </w:t>
      </w:r>
      <w:r w:rsidR="006274E8" w:rsidRPr="00AF121A">
        <w:rPr>
          <w:rFonts w:cs="Calibri" w:hint="eastAsia"/>
          <w:i/>
          <w:noProof/>
          <w:vanish/>
        </w:rPr>
        <w:t>J. Che, Phys.</w:t>
      </w:r>
      <w:r w:rsidR="001F2240" w:rsidRPr="00AF121A">
        <w:rPr>
          <w:rFonts w:cs="Calibri" w:hint="eastAsia"/>
          <w:noProof/>
          <w:vanish/>
        </w:rPr>
        <w:t xml:space="preserve"> </w:t>
      </w:r>
      <w:r w:rsidR="001F2240" w:rsidRPr="00AF121A">
        <w:rPr>
          <w:rFonts w:cs="Calibri" w:hint="eastAsia"/>
          <w:b/>
          <w:noProof/>
          <w:vanish/>
        </w:rPr>
        <w:t>2013,</w:t>
      </w:r>
      <w:r w:rsidR="001F2240" w:rsidRPr="00AF121A">
        <w:rPr>
          <w:rFonts w:cs="Calibri" w:hint="eastAsia"/>
          <w:noProof/>
          <w:vanish/>
        </w:rPr>
        <w:t xml:space="preserve"> </w:t>
      </w:r>
      <w:r w:rsidR="001F2240" w:rsidRPr="00AF121A">
        <w:rPr>
          <w:rFonts w:cs="Calibri" w:hint="eastAsia"/>
          <w:i/>
          <w:noProof/>
          <w:vanish/>
        </w:rPr>
        <w:t>139</w:t>
      </w:r>
      <w:r w:rsidR="001F2240" w:rsidRPr="00AF121A">
        <w:rPr>
          <w:rFonts w:cs="Calibri" w:hint="eastAsia"/>
          <w:noProof/>
          <w:vanish/>
        </w:rPr>
        <w:t>, 134101.</w:t>
      </w:r>
      <w:r w:rsidR="001F2240" w:rsidRPr="00AF121A">
        <w:rPr>
          <w:rFonts w:hint="eastAsia"/>
          <w:noProof/>
          <w:vanish/>
        </w:rPr>
        <w:t xml:space="preserve"> </w:t>
      </w:r>
    </w:p>
  </w:endnote>
  <w:endnote w:id="20">
    <w:p w14:paraId="56476337" w14:textId="69DB3794" w:rsidR="00154FA7" w:rsidRPr="00AF121A" w:rsidRDefault="00154FA7" w:rsidP="005817C3">
      <w:pPr>
        <w:pStyle w:val="TFReferencesSection"/>
        <w:rPr>
          <w:rFonts w:ascii="Times New Roman" w:hAnsi="Times New Roman"/>
          <w:vanish/>
        </w:rPr>
      </w:pPr>
      <w:r w:rsidRPr="00AF121A">
        <w:rPr>
          <w:rStyle w:val="EndnoteReference"/>
          <w:vanish/>
          <w:sz w:val="17"/>
        </w:rPr>
        <w:endnoteRef/>
      </w:r>
      <w:r w:rsidRPr="00AF121A">
        <w:rPr>
          <w:rFonts w:hint="eastAsia"/>
          <w:vanish/>
        </w:rPr>
        <w:t xml:space="preserve"> </w:t>
      </w:r>
      <w:r w:rsidR="005817C3" w:rsidRPr="00AF121A">
        <w:rPr>
          <w:rFonts w:hint="eastAsia"/>
          <w:vanish/>
          <w:shd w:val="clear" w:color="auto" w:fill="FFFFFF"/>
        </w:rPr>
        <w:t>MECPro Version 1.0.5: Minimum Energy Crossing Program (2019), Justin D. Snyder,</w:t>
      </w:r>
      <w:r w:rsidR="005817C3" w:rsidRPr="00AF121A">
        <w:rPr>
          <w:rFonts w:hint="eastAsia"/>
          <w:vanish/>
          <w:shd w:val="clear" w:color="auto" w:fill="FFFFFF"/>
        </w:rPr>
        <w:br/>
        <w:t>Lily-Anne Hamill, Kavika E. Faleumu, and Daniel H. Ess.</w:t>
      </w:r>
    </w:p>
  </w:endnote>
  <w:endnote w:id="21">
    <w:p w14:paraId="3B417DC3" w14:textId="6D8C6E73" w:rsidR="00D05763" w:rsidRPr="00AF121A" w:rsidRDefault="00D05763" w:rsidP="005817C3">
      <w:pPr>
        <w:pStyle w:val="TFReferencesSection"/>
        <w:rPr>
          <w:rFonts w:ascii="Times New Roman" w:hAnsi="Times New Roman"/>
          <w:vanish/>
          <w:sz w:val="16"/>
          <w:szCs w:val="16"/>
        </w:rPr>
      </w:pPr>
      <w:r w:rsidRPr="00AF121A">
        <w:rPr>
          <w:rStyle w:val="EndnoteReference"/>
          <w:vanish/>
          <w:sz w:val="16"/>
          <w:szCs w:val="16"/>
        </w:rPr>
        <w:endnoteRef/>
      </w:r>
      <w:r w:rsidRPr="00AF121A">
        <w:rPr>
          <w:rFonts w:hint="eastAsia"/>
          <w:vanish/>
          <w:sz w:val="16"/>
          <w:szCs w:val="16"/>
        </w:rPr>
        <w:t xml:space="preserve"> </w:t>
      </w:r>
      <w:r w:rsidR="005817C3" w:rsidRPr="00AF121A">
        <w:rPr>
          <w:rFonts w:hint="eastAsia"/>
          <w:vanish/>
          <w:shd w:val="clear" w:color="auto" w:fill="FEFFFF"/>
        </w:rPr>
        <w:t>CYLview, 1.0b; Legault, C. Y., Université de Sherbrooke, 2009 (http://www.cylview.org).</w:t>
      </w:r>
    </w:p>
  </w:endnote>
  <w:endnote w:id="22">
    <w:p w14:paraId="06D96753" w14:textId="5041B27F" w:rsidR="00202E48" w:rsidRPr="00AF121A" w:rsidRDefault="00202E48" w:rsidP="00AF121A">
      <w:pPr>
        <w:pStyle w:val="TFReferencesSection"/>
        <w:rPr>
          <w:vanish/>
        </w:rPr>
      </w:pPr>
      <w:r w:rsidRPr="00AF121A">
        <w:rPr>
          <w:rStyle w:val="EndnoteReference"/>
          <w:vanish/>
        </w:rPr>
        <w:endnoteRef/>
      </w:r>
      <w:r w:rsidRPr="00AF121A">
        <w:rPr>
          <w:vanish/>
        </w:rPr>
        <w:t xml:space="preserve"> Andrews, L. J.; Linden, S. L., Allylidene Halides. II. The Structure and Reactivity of Cinnamal Chloride. </w:t>
      </w:r>
      <w:r w:rsidRPr="00AF121A">
        <w:rPr>
          <w:i/>
          <w:iCs/>
          <w:vanish/>
        </w:rPr>
        <w:t xml:space="preserve">J. Am. Chem. Soc. </w:t>
      </w:r>
      <w:r w:rsidRPr="00AF121A">
        <w:rPr>
          <w:b/>
          <w:bCs/>
          <w:vanish/>
        </w:rPr>
        <w:t>1947,</w:t>
      </w:r>
      <w:r w:rsidRPr="00AF121A">
        <w:rPr>
          <w:vanish/>
        </w:rPr>
        <w:t xml:space="preserve"> </w:t>
      </w:r>
      <w:r w:rsidRPr="00AF121A">
        <w:rPr>
          <w:i/>
          <w:iCs/>
          <w:vanish/>
        </w:rPr>
        <w:t>69</w:t>
      </w:r>
      <w:r w:rsidRPr="00AF121A">
        <w:rPr>
          <w:vanish/>
        </w:rPr>
        <w:t>, 2091-2094.</w:t>
      </w:r>
    </w:p>
  </w:endnote>
  <w:endnote w:id="23">
    <w:p w14:paraId="762D778F" w14:textId="77777777" w:rsidR="00F02537" w:rsidRPr="00AF121A" w:rsidRDefault="00F02537" w:rsidP="00F02537">
      <w:pPr>
        <w:pStyle w:val="TFReferencesSection"/>
        <w:rPr>
          <w:rFonts w:hint="eastAsia"/>
          <w:vanish/>
        </w:rPr>
      </w:pPr>
      <w:r w:rsidRPr="00AF121A">
        <w:rPr>
          <w:rStyle w:val="EndnoteReference"/>
          <w:vanish/>
        </w:rPr>
        <w:endnoteRef/>
      </w:r>
      <w:r w:rsidRPr="00AF121A">
        <w:rPr>
          <w:rFonts w:hint="eastAsia"/>
          <w:vanish/>
        </w:rPr>
        <w:t xml:space="preserve"> For reviews, see: (a) Kazmaier, U., Palladium catalyzed allylic alkylations of nonstabilized enolates. </w:t>
      </w:r>
      <w:r w:rsidRPr="00AF121A">
        <w:rPr>
          <w:rFonts w:hint="eastAsia"/>
          <w:i/>
          <w:iCs/>
          <w:vanish/>
        </w:rPr>
        <w:t xml:space="preserve">Curr. Org. Chem. </w:t>
      </w:r>
      <w:r w:rsidRPr="00AF121A">
        <w:rPr>
          <w:rFonts w:hint="eastAsia"/>
          <w:b/>
          <w:bCs/>
          <w:vanish/>
        </w:rPr>
        <w:t>2003,</w:t>
      </w:r>
      <w:r w:rsidRPr="00AF121A">
        <w:rPr>
          <w:rFonts w:hint="eastAsia"/>
          <w:vanish/>
        </w:rPr>
        <w:t xml:space="preserve"> </w:t>
      </w:r>
      <w:r w:rsidRPr="00AF121A">
        <w:rPr>
          <w:rFonts w:hint="eastAsia"/>
          <w:i/>
          <w:iCs/>
          <w:vanish/>
        </w:rPr>
        <w:t>7</w:t>
      </w:r>
      <w:r w:rsidRPr="00AF121A">
        <w:rPr>
          <w:rFonts w:hint="eastAsia"/>
          <w:vanish/>
        </w:rPr>
        <w:t xml:space="preserve">, 317-328. (b) Miyabe, H.; Takemoto, Y., Regio- and stereocontrolled palladium- or iridium-catalyzed allylation. </w:t>
      </w:r>
      <w:r w:rsidRPr="00AF121A">
        <w:rPr>
          <w:rFonts w:hint="eastAsia"/>
          <w:i/>
          <w:iCs/>
          <w:vanish/>
        </w:rPr>
        <w:t xml:space="preserve">Synlett </w:t>
      </w:r>
      <w:r w:rsidRPr="00AF121A">
        <w:rPr>
          <w:rFonts w:hint="eastAsia"/>
          <w:b/>
          <w:bCs/>
          <w:vanish/>
        </w:rPr>
        <w:t>2005</w:t>
      </w:r>
      <w:r w:rsidRPr="00AF121A">
        <w:rPr>
          <w:rFonts w:hint="eastAsia"/>
          <w:vanish/>
        </w:rPr>
        <w:t xml:space="preserve">, 1641-1655. (c) Nishibayashi, Y.; Uemura, S. In </w:t>
      </w:r>
      <w:r w:rsidRPr="00AF121A">
        <w:rPr>
          <w:rFonts w:hint="eastAsia"/>
          <w:i/>
          <w:iCs/>
          <w:vanish/>
        </w:rPr>
        <w:t>C-C bond formation (part 2) by substitution reactions: allylic alkylation</w:t>
      </w:r>
      <w:r w:rsidRPr="00AF121A">
        <w:rPr>
          <w:rFonts w:hint="eastAsia"/>
          <w:vanish/>
        </w:rPr>
        <w:t xml:space="preserve">, Elsevier Ltd.: 2007; pp 75-122. (d) Falciola, C. A.; Alexakis, A., Copper-catalyzed asymmetric allylic alkylation. </w:t>
      </w:r>
      <w:r w:rsidRPr="00AF121A">
        <w:rPr>
          <w:rFonts w:hint="eastAsia"/>
          <w:i/>
          <w:iCs/>
          <w:vanish/>
        </w:rPr>
        <w:t xml:space="preserve">Eur. J. Org. Chem. </w:t>
      </w:r>
      <w:r w:rsidRPr="00AF121A">
        <w:rPr>
          <w:rFonts w:hint="eastAsia"/>
          <w:b/>
          <w:bCs/>
          <w:vanish/>
        </w:rPr>
        <w:t>2008,</w:t>
      </w:r>
      <w:r w:rsidRPr="00AF121A">
        <w:rPr>
          <w:rFonts w:hint="eastAsia"/>
          <w:vanish/>
        </w:rPr>
        <w:t xml:space="preserve">  (22), 3765-3780. (e) Hong, A. Y.; Stoltz, B. M., The Construction of All-Carbon Quaternary Stereocenters by Use of Pd-Catalyzed Asymmetric Allylic Alkylation Reactions in Total Synthesis. </w:t>
      </w:r>
      <w:r w:rsidRPr="00AF121A">
        <w:rPr>
          <w:rFonts w:hint="eastAsia"/>
          <w:i/>
          <w:iCs/>
          <w:vanish/>
        </w:rPr>
        <w:t xml:space="preserve">Eur. J. Org. Chem. </w:t>
      </w:r>
      <w:r w:rsidRPr="00AF121A">
        <w:rPr>
          <w:rFonts w:hint="eastAsia"/>
          <w:b/>
          <w:bCs/>
          <w:vanish/>
        </w:rPr>
        <w:t>2013,</w:t>
      </w:r>
      <w:r w:rsidRPr="00AF121A">
        <w:rPr>
          <w:rFonts w:hint="eastAsia"/>
          <w:vanish/>
        </w:rPr>
        <w:t xml:space="preserve"> </w:t>
      </w:r>
      <w:r w:rsidRPr="00AF121A">
        <w:rPr>
          <w:rFonts w:hint="eastAsia"/>
          <w:i/>
          <w:iCs/>
          <w:vanish/>
        </w:rPr>
        <w:t>2013</w:t>
      </w:r>
      <w:r w:rsidRPr="00AF121A">
        <w:rPr>
          <w:rFonts w:hint="eastAsia"/>
          <w:vanish/>
        </w:rPr>
        <w:t xml:space="preserve">, 2745-2759. (f) Trost, B. M., Metal catalyzed allylic alkylation: its development in the Trost laboratories. </w:t>
      </w:r>
      <w:r w:rsidRPr="00AF121A">
        <w:rPr>
          <w:rFonts w:hint="eastAsia"/>
          <w:i/>
          <w:iCs/>
          <w:vanish/>
        </w:rPr>
        <w:t xml:space="preserve">Tetrahedron </w:t>
      </w:r>
      <w:r w:rsidRPr="00AF121A">
        <w:rPr>
          <w:rFonts w:hint="eastAsia"/>
          <w:b/>
          <w:bCs/>
          <w:vanish/>
        </w:rPr>
        <w:t>2015,</w:t>
      </w:r>
      <w:r w:rsidRPr="00AF121A">
        <w:rPr>
          <w:rFonts w:hint="eastAsia"/>
          <w:vanish/>
        </w:rPr>
        <w:t xml:space="preserve"> </w:t>
      </w:r>
      <w:r w:rsidRPr="00AF121A">
        <w:rPr>
          <w:rFonts w:hint="eastAsia"/>
          <w:i/>
          <w:iCs/>
          <w:vanish/>
        </w:rPr>
        <w:t>71</w:t>
      </w:r>
      <w:r w:rsidRPr="00AF121A">
        <w:rPr>
          <w:rFonts w:hint="eastAsia"/>
          <w:vanish/>
        </w:rPr>
        <w:t xml:space="preserve">, 5708-5733. (g) Hethcox, J. C.;  Shockley, S. E.; Stoltz, B. M., Iridium-Catalyzed Diastereo-, Enantio-, and Regioselective Allylic Alkylation with Prochiral Enolates. </w:t>
      </w:r>
      <w:r w:rsidRPr="00AF121A">
        <w:rPr>
          <w:rFonts w:hint="eastAsia"/>
          <w:i/>
          <w:iCs/>
          <w:vanish/>
        </w:rPr>
        <w:t xml:space="preserve">ACS Catal. </w:t>
      </w:r>
      <w:r w:rsidRPr="00AF121A">
        <w:rPr>
          <w:rFonts w:hint="eastAsia"/>
          <w:b/>
          <w:bCs/>
          <w:vanish/>
        </w:rPr>
        <w:t>2016,</w:t>
      </w:r>
      <w:r w:rsidRPr="00AF121A">
        <w:rPr>
          <w:rFonts w:hint="eastAsia"/>
          <w:vanish/>
        </w:rPr>
        <w:t xml:space="preserve"> </w:t>
      </w:r>
      <w:r w:rsidRPr="00AF121A">
        <w:rPr>
          <w:rFonts w:hint="eastAsia"/>
          <w:i/>
          <w:iCs/>
          <w:vanish/>
        </w:rPr>
        <w:t>6</w:t>
      </w:r>
      <w:r w:rsidRPr="00AF121A">
        <w:rPr>
          <w:rFonts w:hint="eastAsia"/>
          <w:vanish/>
        </w:rPr>
        <w:t xml:space="preserve">, 6207-6213. (h) Hornillos, V.;  Gualtierotti, J.-B.; Feringa, B. L., Asymmetric allylic substitutions using organometallic reagents. </w:t>
      </w:r>
      <w:r w:rsidRPr="00AF121A">
        <w:rPr>
          <w:rFonts w:hint="eastAsia"/>
          <w:i/>
          <w:iCs/>
          <w:vanish/>
        </w:rPr>
        <w:t xml:space="preserve">Top. Organomet. Chem. </w:t>
      </w:r>
      <w:r w:rsidRPr="00AF121A">
        <w:rPr>
          <w:rFonts w:hint="eastAsia"/>
          <w:b/>
          <w:bCs/>
          <w:vanish/>
        </w:rPr>
        <w:t>2016,</w:t>
      </w:r>
      <w:r w:rsidRPr="00AF121A">
        <w:rPr>
          <w:rFonts w:hint="eastAsia"/>
          <w:vanish/>
        </w:rPr>
        <w:t xml:space="preserve"> </w:t>
      </w:r>
      <w:r w:rsidRPr="00AF121A">
        <w:rPr>
          <w:rFonts w:hint="eastAsia"/>
          <w:i/>
          <w:iCs/>
          <w:vanish/>
        </w:rPr>
        <w:t>58</w:t>
      </w:r>
      <w:r w:rsidRPr="00AF121A">
        <w:rPr>
          <w:rFonts w:hint="eastAsia"/>
          <w:vanish/>
        </w:rPr>
        <w:t xml:space="preserve"> (Progress in Enantioselective Cu(I)-Catalyzed Formation of Stereogenic Centers), 1-39. (i) Trost, B. M.; Schultz, J. E., Palladium-Catalyzed Asymmetric Allylic Alkylation Strategies for the Synthesis of Acyclic Tetrasubstituted Stereocenters. </w:t>
      </w:r>
      <w:r w:rsidRPr="00AF121A">
        <w:rPr>
          <w:rFonts w:hint="eastAsia"/>
          <w:i/>
          <w:iCs/>
          <w:vanish/>
        </w:rPr>
        <w:t xml:space="preserve">Synthesis </w:t>
      </w:r>
      <w:r w:rsidRPr="00AF121A">
        <w:rPr>
          <w:rFonts w:hint="eastAsia"/>
          <w:b/>
          <w:bCs/>
          <w:vanish/>
        </w:rPr>
        <w:t>2019,</w:t>
      </w:r>
      <w:r w:rsidRPr="00AF121A">
        <w:rPr>
          <w:rFonts w:hint="eastAsia"/>
          <w:vanish/>
        </w:rPr>
        <w:t xml:space="preserve"> </w:t>
      </w:r>
      <w:r w:rsidRPr="00AF121A">
        <w:rPr>
          <w:rFonts w:hint="eastAsia"/>
          <w:i/>
          <w:iCs/>
          <w:vanish/>
        </w:rPr>
        <w:t>51</w:t>
      </w:r>
      <w:r w:rsidRPr="00AF121A">
        <w:rPr>
          <w:rFonts w:hint="eastAsia"/>
          <w:vanish/>
        </w:rPr>
        <w:t xml:space="preserve">, 1-30. (j) Cheng, Q.; Tu, H.-F.; Zheng, C.; Qu, J.-P.; Helmchen, G.; You, S.-L., Iridium-Catalyzed Asymmetric Allylic Substitution Reactions. </w:t>
      </w:r>
      <w:r w:rsidRPr="00AF121A">
        <w:rPr>
          <w:rFonts w:hint="eastAsia"/>
          <w:i/>
          <w:iCs/>
          <w:vanish/>
        </w:rPr>
        <w:t>Chem. Rev.</w:t>
      </w:r>
      <w:r w:rsidRPr="00AF121A">
        <w:rPr>
          <w:rFonts w:hint="eastAsia"/>
          <w:vanish/>
        </w:rPr>
        <w:t xml:space="preserve"> </w:t>
      </w:r>
      <w:r w:rsidRPr="00AF121A">
        <w:rPr>
          <w:rFonts w:hint="eastAsia"/>
          <w:b/>
          <w:bCs/>
          <w:vanish/>
        </w:rPr>
        <w:t>2019</w:t>
      </w:r>
      <w:r w:rsidRPr="00AF121A">
        <w:rPr>
          <w:rFonts w:hint="eastAsia"/>
          <w:vanish/>
        </w:rPr>
        <w:t xml:space="preserve">, </w:t>
      </w:r>
      <w:r w:rsidRPr="00AF121A">
        <w:rPr>
          <w:rFonts w:hint="eastAsia"/>
          <w:i/>
          <w:iCs/>
          <w:vanish/>
        </w:rPr>
        <w:t>119</w:t>
      </w:r>
      <w:r w:rsidRPr="00AF121A">
        <w:rPr>
          <w:rFonts w:hint="eastAsia"/>
          <w:vanish/>
        </w:rPr>
        <w:t>, 1855-1969.</w:t>
      </w:r>
    </w:p>
  </w:endnote>
  <w:endnote w:id="24">
    <w:p w14:paraId="4950A5C8" w14:textId="57C9A5B4" w:rsidR="00F02537" w:rsidRPr="00AF121A" w:rsidRDefault="00F02537" w:rsidP="00F02537">
      <w:pPr>
        <w:pStyle w:val="TFReferencesSection"/>
        <w:rPr>
          <w:rFonts w:hint="eastAsia"/>
          <w:vanish/>
        </w:rPr>
      </w:pPr>
      <w:r w:rsidRPr="00AF121A">
        <w:rPr>
          <w:rStyle w:val="EndnoteReference"/>
          <w:vanish/>
        </w:rPr>
        <w:endnoteRef/>
      </w:r>
      <w:r w:rsidRPr="00AF121A">
        <w:rPr>
          <w:rFonts w:hint="eastAsia"/>
          <w:vanish/>
        </w:rPr>
        <w:t xml:space="preserve"> For recent review</w:t>
      </w:r>
      <w:r w:rsidR="00463863" w:rsidRPr="00AF121A">
        <w:rPr>
          <w:vanish/>
        </w:rPr>
        <w:t>s</w:t>
      </w:r>
      <w:r w:rsidRPr="00AF121A">
        <w:rPr>
          <w:rFonts w:hint="eastAsia"/>
          <w:vanish/>
        </w:rPr>
        <w:t xml:space="preserve">, see: </w:t>
      </w:r>
      <w:r w:rsidR="00463863" w:rsidRPr="00AF121A">
        <w:rPr>
          <w:vanish/>
        </w:rPr>
        <w:t xml:space="preserve">(a) </w:t>
      </w:r>
      <w:r w:rsidRPr="00AF121A">
        <w:rPr>
          <w:rFonts w:hint="eastAsia"/>
          <w:vanish/>
          <w:lang w:val="de-DE"/>
        </w:rPr>
        <w:t xml:space="preserve">Twilton, J.; Le, C.; Zhang, P.; Shaw, M. H.; Evans, R. W.; MacMillan, D. W. C. </w:t>
      </w:r>
      <w:r w:rsidRPr="00AF121A">
        <w:rPr>
          <w:rFonts w:hint="eastAsia"/>
          <w:vanish/>
        </w:rPr>
        <w:t>The Merger of Transition Metal and Photocatalysis.</w:t>
      </w:r>
      <w:r w:rsidRPr="00AF121A">
        <w:rPr>
          <w:rFonts w:hint="eastAsia"/>
          <w:vanish/>
          <w:lang w:val="de-DE"/>
        </w:rPr>
        <w:t xml:space="preserve"> </w:t>
      </w:r>
      <w:r w:rsidRPr="00AF121A">
        <w:rPr>
          <w:rFonts w:hint="eastAsia"/>
          <w:i/>
          <w:vanish/>
        </w:rPr>
        <w:t xml:space="preserve">Nat. Rev. Chem. </w:t>
      </w:r>
      <w:r w:rsidRPr="00AF121A">
        <w:rPr>
          <w:rFonts w:hint="eastAsia"/>
          <w:b/>
          <w:vanish/>
        </w:rPr>
        <w:t>2017</w:t>
      </w:r>
      <w:r w:rsidRPr="00AF121A">
        <w:rPr>
          <w:rFonts w:hint="eastAsia"/>
          <w:vanish/>
        </w:rPr>
        <w:t xml:space="preserve">, </w:t>
      </w:r>
      <w:r w:rsidRPr="00AF121A">
        <w:rPr>
          <w:rFonts w:hint="eastAsia"/>
          <w:i/>
          <w:vanish/>
        </w:rPr>
        <w:t>1</w:t>
      </w:r>
      <w:r w:rsidRPr="00AF121A">
        <w:rPr>
          <w:rFonts w:hint="eastAsia"/>
          <w:vanish/>
        </w:rPr>
        <w:t>, 0052.</w:t>
      </w:r>
      <w:r w:rsidR="00463863" w:rsidRPr="00AF121A">
        <w:rPr>
          <w:vanish/>
        </w:rPr>
        <w:t xml:space="preserve"> (b) Skubi, K. L.;  Blum, T. R.; Yoon, T. P., Dual Catalysis Strategies in Photochemical Synthesis. </w:t>
      </w:r>
      <w:r w:rsidR="00463863" w:rsidRPr="00AF121A">
        <w:rPr>
          <w:i/>
          <w:iCs/>
          <w:vanish/>
        </w:rPr>
        <w:t xml:space="preserve">Chem. Rev. </w:t>
      </w:r>
      <w:r w:rsidR="00463863" w:rsidRPr="00AF121A">
        <w:rPr>
          <w:b/>
          <w:bCs/>
          <w:vanish/>
        </w:rPr>
        <w:t>2016,</w:t>
      </w:r>
      <w:r w:rsidR="00463863" w:rsidRPr="00AF121A">
        <w:rPr>
          <w:vanish/>
        </w:rPr>
        <w:t xml:space="preserve"> </w:t>
      </w:r>
      <w:r w:rsidR="00463863" w:rsidRPr="00AF121A">
        <w:rPr>
          <w:i/>
          <w:iCs/>
          <w:vanish/>
        </w:rPr>
        <w:t>116</w:t>
      </w:r>
      <w:r w:rsidR="00463863" w:rsidRPr="00AF121A">
        <w:rPr>
          <w:vanish/>
        </w:rPr>
        <w:t>, 10035-10074.</w:t>
      </w:r>
      <w:r w:rsidRPr="00AF121A">
        <w:rPr>
          <w:rFonts w:hint="eastAsia"/>
          <w:vanish/>
        </w:rPr>
        <w:t xml:space="preserve"> </w:t>
      </w:r>
    </w:p>
  </w:endnote>
  <w:endnote w:id="25">
    <w:p w14:paraId="35F4B4CF" w14:textId="77777777" w:rsidR="00F02537" w:rsidRPr="00AF121A" w:rsidRDefault="00F02537" w:rsidP="00F02537">
      <w:pPr>
        <w:pStyle w:val="TFReferencesSection"/>
        <w:rPr>
          <w:rFonts w:hint="eastAsia"/>
          <w:vanish/>
        </w:rPr>
      </w:pPr>
      <w:r w:rsidRPr="00AF121A">
        <w:rPr>
          <w:rStyle w:val="EndnoteReference"/>
          <w:vanish/>
        </w:rPr>
        <w:endnoteRef/>
      </w:r>
      <w:r w:rsidRPr="00AF121A">
        <w:rPr>
          <w:rFonts w:hint="eastAsia"/>
          <w:vanish/>
        </w:rPr>
        <w:t xml:space="preserve"> For a recent study reported from our laboratory, see: Xu, B.; Tambar, U. K., Remote Allylation of Unactivated C(sp3)-H Bonds Triggered by Photogenerated Amidyl Radicals. </w:t>
      </w:r>
      <w:r w:rsidRPr="00AF121A">
        <w:rPr>
          <w:rFonts w:hint="eastAsia"/>
          <w:i/>
          <w:iCs/>
          <w:vanish/>
        </w:rPr>
        <w:t>ACS Catal.</w:t>
      </w:r>
      <w:r w:rsidRPr="00AF121A">
        <w:rPr>
          <w:rFonts w:hint="eastAsia"/>
          <w:vanish/>
        </w:rPr>
        <w:t xml:space="preserve"> </w:t>
      </w:r>
      <w:r w:rsidRPr="00AF121A">
        <w:rPr>
          <w:rFonts w:hint="eastAsia"/>
          <w:b/>
          <w:bCs/>
          <w:vanish/>
        </w:rPr>
        <w:t>2019</w:t>
      </w:r>
      <w:r w:rsidRPr="00AF121A">
        <w:rPr>
          <w:rFonts w:hint="eastAsia"/>
          <w:vanish/>
        </w:rPr>
        <w:t xml:space="preserve">, </w:t>
      </w:r>
      <w:r w:rsidRPr="00AF121A">
        <w:rPr>
          <w:rFonts w:hint="eastAsia"/>
          <w:i/>
          <w:iCs/>
          <w:vanish/>
        </w:rPr>
        <w:t>9</w:t>
      </w:r>
      <w:r w:rsidRPr="00AF121A">
        <w:rPr>
          <w:rFonts w:hint="eastAsia"/>
          <w:vanish/>
        </w:rPr>
        <w:t>, 4627-4631.</w:t>
      </w:r>
    </w:p>
  </w:endnote>
  <w:endnote w:id="26">
    <w:p w14:paraId="0AF9385F" w14:textId="77777777" w:rsidR="00D76CC2" w:rsidRPr="00AF121A" w:rsidRDefault="00D76CC2" w:rsidP="00D76CC2">
      <w:pPr>
        <w:pStyle w:val="TFReferencesSection"/>
        <w:rPr>
          <w:rFonts w:hint="eastAsia"/>
          <w:vanish/>
        </w:rPr>
      </w:pPr>
      <w:r w:rsidRPr="00AF121A">
        <w:rPr>
          <w:rStyle w:val="EndnoteReference"/>
          <w:vanish/>
        </w:rPr>
        <w:endnoteRef/>
      </w:r>
      <w:r w:rsidRPr="00AF121A">
        <w:rPr>
          <w:rFonts w:hint="eastAsia"/>
          <w:vanish/>
        </w:rPr>
        <w:t xml:space="preserve"> (a) Bevernaegie, R.; Marcélis, L.; Laramée-Milette, B.; De Winter, J.; Robeyns, K.; Gerbaux, P.; Hanan, G. S.; Elias, B., Trifluoromethyl-Substituted Iridium(III) Complexes: From Photophysics to Photooxidation of a Biological Target. </w:t>
      </w:r>
      <w:r w:rsidRPr="00AF121A">
        <w:rPr>
          <w:rFonts w:hint="eastAsia"/>
          <w:i/>
          <w:vanish/>
        </w:rPr>
        <w:t xml:space="preserve">Inorg. Chem. </w:t>
      </w:r>
      <w:r w:rsidRPr="00AF121A">
        <w:rPr>
          <w:rFonts w:hint="eastAsia"/>
          <w:b/>
          <w:vanish/>
        </w:rPr>
        <w:t>2018,</w:t>
      </w:r>
      <w:r w:rsidRPr="00AF121A">
        <w:rPr>
          <w:rFonts w:hint="eastAsia"/>
          <w:vanish/>
        </w:rPr>
        <w:t xml:space="preserve"> </w:t>
      </w:r>
      <w:r w:rsidRPr="00AF121A">
        <w:rPr>
          <w:rFonts w:hint="eastAsia"/>
          <w:i/>
          <w:vanish/>
        </w:rPr>
        <w:t>57</w:t>
      </w:r>
      <w:r w:rsidRPr="00AF121A">
        <w:rPr>
          <w:rFonts w:hint="eastAsia"/>
          <w:vanish/>
        </w:rPr>
        <w:t xml:space="preserve">, 1356-1367. (b) Deaton, J. C.; Castellano, F. N., Archetypal Iridium(III) Compounds for Optoelectronic and Photonic Applications. In </w:t>
      </w:r>
      <w:r w:rsidRPr="00AF121A">
        <w:rPr>
          <w:rFonts w:hint="eastAsia"/>
          <w:i/>
          <w:vanish/>
        </w:rPr>
        <w:t>Iridium(III) in Optoelectronic and Photonics Applications</w:t>
      </w:r>
      <w:r w:rsidRPr="00AF121A">
        <w:rPr>
          <w:rFonts w:hint="eastAsia"/>
          <w:vanish/>
        </w:rPr>
        <w:t xml:space="preserve">, 2017. (c) Bevernaegie, R.; Marcélis, L.; Moreno-Betancourt, A.; Laramée-Milette, B.; Hanan, G. S.; Loiseau, F.; Sliwa, M.; Elias, B., Ultrafast charge transfer excited state dynamics in trifluoromethyl-substituted iridium(iii) complexes. </w:t>
      </w:r>
      <w:r w:rsidRPr="00AF121A">
        <w:rPr>
          <w:rFonts w:hint="eastAsia"/>
          <w:i/>
          <w:vanish/>
        </w:rPr>
        <w:t xml:space="preserve">Phys. Chem. Chem. Phys. </w:t>
      </w:r>
      <w:r w:rsidRPr="00AF121A">
        <w:rPr>
          <w:rFonts w:hint="eastAsia"/>
          <w:b/>
          <w:vanish/>
        </w:rPr>
        <w:t>2018,</w:t>
      </w:r>
      <w:r w:rsidRPr="00AF121A">
        <w:rPr>
          <w:rFonts w:hint="eastAsia"/>
          <w:vanish/>
        </w:rPr>
        <w:t xml:space="preserve"> </w:t>
      </w:r>
      <w:r w:rsidRPr="00AF121A">
        <w:rPr>
          <w:rFonts w:hint="eastAsia"/>
          <w:i/>
          <w:vanish/>
        </w:rPr>
        <w:t>20</w:t>
      </w:r>
      <w:r w:rsidRPr="00AF121A">
        <w:rPr>
          <w:rFonts w:hint="eastAsia"/>
          <w:vanish/>
        </w:rPr>
        <w:t>, 27256-27260.</w:t>
      </w:r>
    </w:p>
  </w:endnote>
  <w:endnote w:id="27">
    <w:p w14:paraId="15F44EE2" w14:textId="77777777" w:rsidR="00D76CC2" w:rsidRPr="00AF121A" w:rsidRDefault="00D76CC2" w:rsidP="00D76CC2">
      <w:pPr>
        <w:pStyle w:val="TFReferencesSection"/>
        <w:rPr>
          <w:rFonts w:hint="eastAsia"/>
          <w:vanish/>
        </w:rPr>
      </w:pPr>
      <w:r w:rsidRPr="00AF121A">
        <w:rPr>
          <w:rStyle w:val="EndnoteReference"/>
          <w:vanish/>
        </w:rPr>
        <w:endnoteRef/>
      </w:r>
      <w:r w:rsidRPr="00AF121A">
        <w:rPr>
          <w:rFonts w:hint="eastAsia"/>
          <w:vanish/>
        </w:rPr>
        <w:t xml:space="preserve"> (a) Lakowicz, J. R., </w:t>
      </w:r>
      <w:r w:rsidRPr="00AF121A">
        <w:rPr>
          <w:rFonts w:hint="eastAsia"/>
          <w:i/>
          <w:vanish/>
        </w:rPr>
        <w:t>Principles of Fluorescence Spectroscopy</w:t>
      </w:r>
      <w:r w:rsidRPr="00AF121A">
        <w:rPr>
          <w:rFonts w:hint="eastAsia"/>
          <w:vanish/>
        </w:rPr>
        <w:t xml:space="preserve">. Springer US, New York: 2006. (b) Troian-Gautier, L.; Turlington, M. D.; Wehlin, S. A. M.; Maurer, A. B.; Brady, M. D.; Swords, W. B.; Meyer, G. J., Halide Photoredox Chemistry. </w:t>
      </w:r>
      <w:r w:rsidRPr="00AF121A">
        <w:rPr>
          <w:rFonts w:hint="eastAsia"/>
          <w:i/>
          <w:vanish/>
        </w:rPr>
        <w:t xml:space="preserve">Chem. Rev. </w:t>
      </w:r>
      <w:r w:rsidRPr="00AF121A">
        <w:rPr>
          <w:rFonts w:hint="eastAsia"/>
          <w:b/>
          <w:vanish/>
        </w:rPr>
        <w:t>2019,</w:t>
      </w:r>
      <w:r w:rsidRPr="00AF121A">
        <w:rPr>
          <w:rFonts w:hint="eastAsia"/>
          <w:vanish/>
        </w:rPr>
        <w:t xml:space="preserve"> </w:t>
      </w:r>
      <w:r w:rsidRPr="00AF121A">
        <w:rPr>
          <w:rFonts w:hint="eastAsia"/>
          <w:i/>
          <w:vanish/>
        </w:rPr>
        <w:t>119</w:t>
      </w:r>
      <w:r w:rsidRPr="00AF121A">
        <w:rPr>
          <w:rFonts w:hint="eastAsia"/>
          <w:vanish/>
        </w:rPr>
        <w:t>, 4628-4683.</w:t>
      </w:r>
    </w:p>
  </w:endnote>
  <w:endnote w:id="28">
    <w:p w14:paraId="352FC7E7" w14:textId="5FCA89B6" w:rsidR="008362BE" w:rsidRPr="00AF121A" w:rsidRDefault="008362BE" w:rsidP="001E6B2F">
      <w:pPr>
        <w:pStyle w:val="TFReferencesSection"/>
        <w:rPr>
          <w:rFonts w:hint="eastAsia"/>
          <w:vanish/>
        </w:rPr>
      </w:pPr>
      <w:r w:rsidRPr="00AF121A">
        <w:rPr>
          <w:rStyle w:val="EndnoteReference"/>
          <w:vanish/>
        </w:rPr>
        <w:endnoteRef/>
      </w:r>
      <w:r w:rsidRPr="00AF121A">
        <w:rPr>
          <w:rFonts w:hint="eastAsia"/>
          <w:vanish/>
        </w:rPr>
        <w:t xml:space="preserve"> DiMarco, B. N.; Troian-Gautier, L.; Sampaio, R. N.; Meyer, G. J., Dye-sensitized electron transfer from TiO2 to oxidized triphenylamines that follows first-order kinetics. </w:t>
      </w:r>
      <w:r w:rsidRPr="00AF121A">
        <w:rPr>
          <w:rFonts w:hint="eastAsia"/>
          <w:i/>
          <w:vanish/>
        </w:rPr>
        <w:t xml:space="preserve">Chem. Sci. </w:t>
      </w:r>
      <w:r w:rsidRPr="00AF121A">
        <w:rPr>
          <w:rFonts w:hint="eastAsia"/>
          <w:b/>
          <w:vanish/>
        </w:rPr>
        <w:t>2018,</w:t>
      </w:r>
      <w:r w:rsidRPr="00AF121A">
        <w:rPr>
          <w:rFonts w:hint="eastAsia"/>
          <w:vanish/>
        </w:rPr>
        <w:t xml:space="preserve"> </w:t>
      </w:r>
      <w:r w:rsidRPr="00AF121A">
        <w:rPr>
          <w:rFonts w:hint="eastAsia"/>
          <w:i/>
          <w:vanish/>
        </w:rPr>
        <w:t>9</w:t>
      </w:r>
      <w:r w:rsidRPr="00AF121A">
        <w:rPr>
          <w:rFonts w:hint="eastAsia"/>
          <w:vanish/>
        </w:rPr>
        <w:t>, 940-949.</w:t>
      </w:r>
    </w:p>
  </w:endnote>
  <w:endnote w:id="29">
    <w:p w14:paraId="70D1CF6E" w14:textId="491F9BD0" w:rsidR="00F75C95" w:rsidRPr="00AF121A" w:rsidRDefault="00F75C95" w:rsidP="001E6B2F">
      <w:pPr>
        <w:pStyle w:val="TFReferencesSection"/>
        <w:rPr>
          <w:rFonts w:hint="eastAsia"/>
          <w:vanish/>
        </w:rPr>
      </w:pPr>
      <w:r w:rsidRPr="00AF121A">
        <w:rPr>
          <w:rStyle w:val="EndnoteReference"/>
          <w:vanish/>
        </w:rPr>
        <w:endnoteRef/>
      </w:r>
      <w:r w:rsidRPr="00AF121A">
        <w:rPr>
          <w:rFonts w:hint="eastAsia"/>
          <w:vanish/>
        </w:rPr>
        <w:t xml:space="preserve"> Kerzig, C., Wenger, O. S.; Reactivity control of a photocatalytic system by changing the light intensity, </w:t>
      </w:r>
      <w:r w:rsidRPr="00AF121A">
        <w:rPr>
          <w:rFonts w:hint="eastAsia"/>
          <w:i/>
          <w:vanish/>
        </w:rPr>
        <w:t>Chem. Sci.</w:t>
      </w:r>
      <w:r w:rsidRPr="00AF121A">
        <w:rPr>
          <w:rFonts w:hint="eastAsia"/>
          <w:vanish/>
        </w:rPr>
        <w:t xml:space="preserve">, </w:t>
      </w:r>
      <w:r w:rsidRPr="00AF121A">
        <w:rPr>
          <w:rFonts w:hint="eastAsia"/>
          <w:b/>
          <w:vanish/>
        </w:rPr>
        <w:t>2019</w:t>
      </w:r>
      <w:r w:rsidRPr="00AF121A">
        <w:rPr>
          <w:rFonts w:hint="eastAsia"/>
          <w:vanish/>
        </w:rPr>
        <w:t>,</w:t>
      </w:r>
      <w:r w:rsidR="00C17D5A" w:rsidRPr="00AF121A">
        <w:rPr>
          <w:vanish/>
        </w:rPr>
        <w:t xml:space="preserve"> </w:t>
      </w:r>
      <w:r w:rsidR="00C17D5A" w:rsidRPr="00AF121A">
        <w:rPr>
          <w:rFonts w:hint="eastAsia"/>
          <w:i/>
          <w:iCs/>
          <w:vanish/>
        </w:rPr>
        <w:t>10</w:t>
      </w:r>
      <w:r w:rsidR="00C17D5A" w:rsidRPr="00AF121A">
        <w:rPr>
          <w:vanish/>
        </w:rPr>
        <w:t>, 11023-11-29</w:t>
      </w:r>
      <w:r w:rsidRPr="00AF121A">
        <w:rPr>
          <w:rFonts w:hint="eastAsia"/>
          <w:vanish/>
        </w:rPr>
        <w:t>.</w:t>
      </w:r>
    </w:p>
  </w:endnote>
  <w:endnote w:id="30">
    <w:p w14:paraId="26899E87" w14:textId="27C0AEA9" w:rsidR="00036041" w:rsidRPr="00AF121A" w:rsidRDefault="00036041" w:rsidP="001E6B2F">
      <w:pPr>
        <w:pStyle w:val="TFReferencesSection"/>
        <w:rPr>
          <w:rFonts w:hint="eastAsia"/>
          <w:vanish/>
        </w:rPr>
      </w:pPr>
      <w:r w:rsidRPr="00AF121A">
        <w:rPr>
          <w:rStyle w:val="EndnoteReference"/>
          <w:rFonts w:ascii="Arno Pro" w:hAnsi="Arno Pro" w:hint="eastAsia"/>
          <w:vanish/>
          <w:sz w:val="17"/>
        </w:rPr>
        <w:endnoteRef/>
      </w:r>
      <w:r w:rsidRPr="00AF121A">
        <w:rPr>
          <w:vanish/>
        </w:rPr>
        <w:t xml:space="preserve"> For related studies of photoexcited nickel complexes, see: (a) Heitz, D. R.; Tellis, J. C.; Molander, G. A. Photochemical Nickel-Catalyzed C−H Arylation: Synthetic Scope and Mechanistic Investigations. </w:t>
      </w:r>
      <w:r w:rsidRPr="00AF121A">
        <w:rPr>
          <w:rFonts w:hint="eastAsia"/>
          <w:i/>
          <w:vanish/>
        </w:rPr>
        <w:t>J. Am. Chem. Soc.</w:t>
      </w:r>
      <w:r w:rsidRPr="00AF121A">
        <w:rPr>
          <w:rFonts w:hint="eastAsia"/>
          <w:vanish/>
        </w:rPr>
        <w:t xml:space="preserve"> </w:t>
      </w:r>
      <w:r w:rsidRPr="00AF121A">
        <w:rPr>
          <w:rFonts w:hint="eastAsia"/>
          <w:b/>
          <w:vanish/>
        </w:rPr>
        <w:t>2016</w:t>
      </w:r>
      <w:r w:rsidRPr="00AF121A">
        <w:rPr>
          <w:rFonts w:hint="eastAsia"/>
          <w:vanish/>
        </w:rPr>
        <w:t xml:space="preserve">, </w:t>
      </w:r>
      <w:r w:rsidRPr="00AF121A">
        <w:rPr>
          <w:rFonts w:hint="eastAsia"/>
          <w:i/>
          <w:vanish/>
        </w:rPr>
        <w:t>138</w:t>
      </w:r>
      <w:r w:rsidRPr="00AF121A">
        <w:rPr>
          <w:rFonts w:hint="eastAsia"/>
          <w:vanish/>
        </w:rPr>
        <w:t>, 12715-12718. (b) Welin, E. R.; Le, C.; Arias-Rotondo, D. M.; McCusker, J. K.; MacMillan, D. W. C. Photosensitized, Energy Transfer-Mediated Organometallic Catalysis through Electronically Excited Nickel(II).</w:t>
      </w:r>
      <w:r w:rsidRPr="00AF121A">
        <w:rPr>
          <w:rFonts w:hint="eastAsia"/>
          <w:i/>
          <w:vanish/>
        </w:rPr>
        <w:t xml:space="preserve"> Science</w:t>
      </w:r>
      <w:r w:rsidRPr="00AF121A">
        <w:rPr>
          <w:rFonts w:hint="eastAsia"/>
          <w:vanish/>
        </w:rPr>
        <w:t xml:space="preserve"> </w:t>
      </w:r>
      <w:r w:rsidRPr="00AF121A">
        <w:rPr>
          <w:rFonts w:hint="eastAsia"/>
          <w:b/>
          <w:vanish/>
        </w:rPr>
        <w:t>2017</w:t>
      </w:r>
      <w:r w:rsidRPr="00AF121A">
        <w:rPr>
          <w:rFonts w:hint="eastAsia"/>
          <w:vanish/>
        </w:rPr>
        <w:t xml:space="preserve">, </w:t>
      </w:r>
      <w:r w:rsidRPr="00AF121A">
        <w:rPr>
          <w:rFonts w:hint="eastAsia"/>
          <w:i/>
          <w:vanish/>
        </w:rPr>
        <w:t>355</w:t>
      </w:r>
      <w:r w:rsidRPr="00AF121A">
        <w:rPr>
          <w:rFonts w:hint="eastAsia"/>
          <w:vanish/>
        </w:rPr>
        <w:t xml:space="preserve">, 380-385. (c) Kim, T.; McCarver, S. J.; Lee, C.; MacMillan, D. W. C. Sulfonamidation of Aryl and Heteroaryl Halides through Photosensitized Nickel Catalysis. </w:t>
      </w:r>
      <w:r w:rsidRPr="00AF121A">
        <w:rPr>
          <w:rFonts w:hint="eastAsia"/>
          <w:i/>
          <w:vanish/>
        </w:rPr>
        <w:t xml:space="preserve">Angew.Chem., Int. Ed. </w:t>
      </w:r>
      <w:r w:rsidRPr="00AF121A">
        <w:rPr>
          <w:rFonts w:hint="eastAsia"/>
          <w:b/>
          <w:vanish/>
        </w:rPr>
        <w:t>2018</w:t>
      </w:r>
      <w:r w:rsidRPr="00AF121A">
        <w:rPr>
          <w:rFonts w:hint="eastAsia"/>
          <w:vanish/>
        </w:rPr>
        <w:t>,</w:t>
      </w:r>
      <w:r w:rsidRPr="00AF121A">
        <w:rPr>
          <w:rFonts w:hint="eastAsia"/>
          <w:i/>
          <w:vanish/>
        </w:rPr>
        <w:t xml:space="preserve"> 57</w:t>
      </w:r>
      <w:r w:rsidRPr="00AF121A">
        <w:rPr>
          <w:rFonts w:hint="eastAsia"/>
          <w:vanish/>
        </w:rPr>
        <w:t>, 3488-3492.</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embedRegular r:id="rId1" w:subsetted="1" w:fontKey="{151461BB-27FB-984E-B277-91702CB19444}"/>
  </w:font>
  <w:font w:name="New York">
    <w:altName w:val="Times New Roman"/>
    <w:panose1 w:val="020B0604020202020204"/>
    <w:charset w:val="4D"/>
    <w:family w:val="roman"/>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embedRegular r:id="rId2" w:subsetted="1" w:fontKey="{6A8B09C6-4BDB-7044-B522-5B6BBC304B01}"/>
  </w:font>
  <w:font w:name="Times">
    <w:altName w:val="Times Roman"/>
    <w:panose1 w:val="00000500000000020000"/>
    <w:charset w:val="00"/>
    <w:family w:val="auto"/>
    <w:pitch w:val="variable"/>
    <w:sig w:usb0="E00002FF" w:usb1="5000205A" w:usb2="00000000" w:usb3="00000000" w:csb0="0000019F" w:csb1="00000000"/>
  </w:font>
  <w:font w:name="Myriad Pro Light">
    <w:altName w:val="Calibri"/>
    <w:panose1 w:val="020B0604020202020204"/>
    <w:charset w:val="00"/>
    <w:family w:val="swiss"/>
    <w:pitch w:val="variable"/>
    <w:sig w:usb0="00000001" w:usb1="5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Arno Pro">
    <w:altName w:val="Times New Roman"/>
    <w:panose1 w:val="020B0604020202020204"/>
    <w:charset w:val="00"/>
    <w:family w:val="roman"/>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New Roman (Body CS)">
    <w:altName w:val="Times New Roman"/>
    <w:panose1 w:val="020B0604020202020204"/>
    <w:charset w:val="00"/>
    <w:family w:val="roman"/>
    <w:pitch w:val="variable"/>
    <w:sig w:usb0="E0002AFF" w:usb1="C0007841" w:usb2="00000009" w:usb3="00000000" w:csb0="000001FF" w:csb1="00000000"/>
  </w:font>
  <w:font w:name="Symbol">
    <w:panose1 w:val="05050102010706020507"/>
    <w:charset w:val="4D"/>
    <w:family w:val="decorative"/>
    <w:pitch w:val="variable"/>
    <w:sig w:usb0="00000003" w:usb1="00000000" w:usb2="00000000" w:usb3="00000000" w:csb0="80000001" w:csb1="00000000"/>
    <w:embedRegular r:id="rId10" w:subsetted="1" w:fontKey="{71E4AFAE-2F66-6E48-9BEF-C16D421511A1}"/>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FA21AB" w14:textId="77777777" w:rsidR="00036041" w:rsidRDefault="00036041">
    <w:pPr>
      <w:framePr w:wrap="around" w:vAnchor="text" w:hAnchor="margin" w:xAlign="right" w:y="1"/>
      <w:rPr>
        <w:rStyle w:val="PageNumber"/>
      </w:rPr>
    </w:pPr>
    <w:r>
      <w:rPr>
        <w:rStyle w:val="PageNumber"/>
      </w:rPr>
      <w:t xml:space="preserve">PAGE  </w:t>
    </w:r>
    <w:r>
      <w:rPr>
        <w:rStyle w:val="PageNumber"/>
        <w:noProof/>
      </w:rPr>
      <w:t>2</w:t>
    </w:r>
  </w:p>
  <w:p w14:paraId="35EA7384" w14:textId="77777777" w:rsidR="00036041" w:rsidRDefault="00036041">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A28B0E" w14:textId="77777777" w:rsidR="00036041" w:rsidRDefault="00036041">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93780" w14:textId="77777777" w:rsidR="00B27204" w:rsidRDefault="006A3A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21731014" w14:textId="77777777" w:rsidR="00B27204" w:rsidRDefault="00AF121A">
    <w:pPr>
      <w:pStyle w:val="Footer"/>
      <w:ind w:right="360"/>
    </w:pPr>
  </w:p>
  <w:p w14:paraId="563C9C4A" w14:textId="77777777" w:rsidR="00B27204" w:rsidRDefault="00AF121A"/>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6A86C5" w14:textId="77777777" w:rsidR="00B27204" w:rsidRDefault="006A3A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9</w:t>
    </w:r>
    <w:r>
      <w:rPr>
        <w:rStyle w:val="PageNumber"/>
      </w:rPr>
      <w:fldChar w:fldCharType="end"/>
    </w:r>
  </w:p>
  <w:p w14:paraId="5AC10E9A" w14:textId="77777777" w:rsidR="00B27204" w:rsidRDefault="00AF121A">
    <w:pPr>
      <w:pStyle w:val="Footer"/>
      <w:ind w:right="360"/>
    </w:pPr>
  </w:p>
  <w:p w14:paraId="3B5A1E62" w14:textId="77777777" w:rsidR="00B27204" w:rsidRDefault="00AF121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C82979" w14:textId="77777777" w:rsidR="004201B0" w:rsidRDefault="004201B0">
      <w:r>
        <w:separator/>
      </w:r>
    </w:p>
    <w:p w14:paraId="3DEC0597" w14:textId="77777777" w:rsidR="004201B0" w:rsidRDefault="004201B0"/>
  </w:footnote>
  <w:footnote w:type="continuationSeparator" w:id="0">
    <w:p w14:paraId="51B51987" w14:textId="77777777" w:rsidR="004201B0" w:rsidRDefault="004201B0">
      <w:r>
        <w:continuationSeparator/>
      </w:r>
    </w:p>
    <w:p w14:paraId="2BA13978" w14:textId="77777777" w:rsidR="004201B0" w:rsidRDefault="004201B0"/>
  </w:footnote>
  <w:footnote w:type="continuationNotice" w:id="1">
    <w:p w14:paraId="561E5293" w14:textId="77777777" w:rsidR="004201B0" w:rsidRDefault="004201B0">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FF2F44" w14:textId="77777777" w:rsidR="00B27204" w:rsidRDefault="00AF121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6D3F9A"/>
    <w:multiLevelType w:val="singleLevel"/>
    <w:tmpl w:val="8BC469AA"/>
    <w:lvl w:ilvl="0">
      <w:start w:val="1"/>
      <w:numFmt w:val="lowerLetter"/>
      <w:lvlText w:val="%1."/>
      <w:lvlJc w:val="left"/>
      <w:pPr>
        <w:tabs>
          <w:tab w:val="num" w:pos="720"/>
        </w:tabs>
        <w:ind w:left="720" w:hanging="360"/>
      </w:pPr>
      <w:rPr>
        <w:rFonts w:hint="default"/>
      </w:rPr>
    </w:lvl>
  </w:abstractNum>
  <w:abstractNum w:abstractNumId="1" w15:restartNumberingAfterBreak="0">
    <w:nsid w:val="34FD0C72"/>
    <w:multiLevelType w:val="singleLevel"/>
    <w:tmpl w:val="0409000F"/>
    <w:lvl w:ilvl="0">
      <w:start w:val="1"/>
      <w:numFmt w:val="decimal"/>
      <w:lvlText w:val="%1."/>
      <w:lvlJc w:val="left"/>
      <w:pPr>
        <w:tabs>
          <w:tab w:val="num" w:pos="360"/>
        </w:tabs>
        <w:ind w:left="360" w:hanging="360"/>
      </w:pPr>
      <w:rPr>
        <w:rFonts w:hint="default"/>
      </w:rPr>
    </w:lvl>
  </w:abstractNum>
  <w:abstractNum w:abstractNumId="2" w15:restartNumberingAfterBreak="0">
    <w:nsid w:val="3762623B"/>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384622AB"/>
    <w:multiLevelType w:val="singleLevel"/>
    <w:tmpl w:val="6FF0DD10"/>
    <w:lvl w:ilvl="0">
      <w:start w:val="1"/>
      <w:numFmt w:val="lowerLetter"/>
      <w:lvlText w:val="%1."/>
      <w:lvlJc w:val="left"/>
      <w:pPr>
        <w:tabs>
          <w:tab w:val="num" w:pos="922"/>
        </w:tabs>
        <w:ind w:left="922" w:hanging="360"/>
      </w:pPr>
      <w:rPr>
        <w:rFonts w:hint="default"/>
      </w:rPr>
    </w:lvl>
  </w:abstractNum>
  <w:abstractNum w:abstractNumId="4" w15:restartNumberingAfterBreak="0">
    <w:nsid w:val="3E7A7E0C"/>
    <w:multiLevelType w:val="singleLevel"/>
    <w:tmpl w:val="E32C900E"/>
    <w:lvl w:ilvl="0">
      <w:start w:val="1"/>
      <w:numFmt w:val="decimal"/>
      <w:lvlText w:val="%1."/>
      <w:lvlJc w:val="left"/>
      <w:pPr>
        <w:tabs>
          <w:tab w:val="num" w:pos="562"/>
        </w:tabs>
        <w:ind w:left="562" w:hanging="360"/>
      </w:pPr>
      <w:rPr>
        <w:rFonts w:hint="default"/>
      </w:rPr>
    </w:lvl>
  </w:abstractNum>
  <w:abstractNum w:abstractNumId="5" w15:restartNumberingAfterBreak="0">
    <w:nsid w:val="41DB2E3C"/>
    <w:multiLevelType w:val="singleLevel"/>
    <w:tmpl w:val="E5E28CB0"/>
    <w:lvl w:ilvl="0">
      <w:start w:val="1"/>
      <w:numFmt w:val="lowerLetter"/>
      <w:lvlText w:val="%1."/>
      <w:lvlJc w:val="left"/>
      <w:pPr>
        <w:tabs>
          <w:tab w:val="num" w:pos="1080"/>
        </w:tabs>
        <w:ind w:left="1080" w:hanging="360"/>
      </w:pPr>
      <w:rPr>
        <w:rFonts w:hint="default"/>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4"/>
  <w:embedTrueTypeFonts/>
  <w:saveSubsetFonts/>
  <w:bordersDoNotSurroundHeader/>
  <w:bordersDoNotSurroundFooter/>
  <w:activeWritingStyle w:appName="MSWord" w:lang="en-US" w:vendorID="64" w:dllVersion="6" w:nlCheck="1" w:checkStyle="1"/>
  <w:activeWritingStyle w:appName="MSWord" w:lang="en-US" w:vendorID="64" w:dllVersion="4096" w:nlCheck="1" w:checkStyle="0"/>
  <w:activeWritingStyle w:appName="MSWord" w:lang="fr-FR" w:vendorID="64" w:dllVersion="4096" w:nlCheck="1" w:checkStyle="0"/>
  <w:activeWritingStyle w:appName="MSWord" w:lang="fr-FR" w:vendorID="64" w:dllVersion="6" w:nlCheck="1" w:checkStyle="1"/>
  <w:activeWritingStyle w:appName="MSWord" w:lang="de-DE" w:vendorID="64" w:dllVersion="4096"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Arno Pro&lt;/FontName&gt;&lt;FontSize&gt;10&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C52F0B"/>
    <w:rsid w:val="000041B1"/>
    <w:rsid w:val="00014AFB"/>
    <w:rsid w:val="00016A91"/>
    <w:rsid w:val="00016BE5"/>
    <w:rsid w:val="000201D0"/>
    <w:rsid w:val="00021328"/>
    <w:rsid w:val="000228F3"/>
    <w:rsid w:val="00022AE2"/>
    <w:rsid w:val="0003046A"/>
    <w:rsid w:val="00031B09"/>
    <w:rsid w:val="00031E45"/>
    <w:rsid w:val="00032048"/>
    <w:rsid w:val="000326FD"/>
    <w:rsid w:val="00036041"/>
    <w:rsid w:val="000361AE"/>
    <w:rsid w:val="00041F93"/>
    <w:rsid w:val="000420C2"/>
    <w:rsid w:val="0004756E"/>
    <w:rsid w:val="000501DE"/>
    <w:rsid w:val="000503A1"/>
    <w:rsid w:val="00050CD2"/>
    <w:rsid w:val="00054F87"/>
    <w:rsid w:val="00055720"/>
    <w:rsid w:val="00055F74"/>
    <w:rsid w:val="000627C9"/>
    <w:rsid w:val="000628C9"/>
    <w:rsid w:val="00065046"/>
    <w:rsid w:val="00066F8A"/>
    <w:rsid w:val="00072C85"/>
    <w:rsid w:val="00074FCF"/>
    <w:rsid w:val="0008282C"/>
    <w:rsid w:val="00084C49"/>
    <w:rsid w:val="0008746B"/>
    <w:rsid w:val="000925EB"/>
    <w:rsid w:val="000937AB"/>
    <w:rsid w:val="000970CB"/>
    <w:rsid w:val="000A65BB"/>
    <w:rsid w:val="000B70FC"/>
    <w:rsid w:val="000B7F24"/>
    <w:rsid w:val="000C332E"/>
    <w:rsid w:val="000C52B2"/>
    <w:rsid w:val="000D0E92"/>
    <w:rsid w:val="000D2D84"/>
    <w:rsid w:val="000D3054"/>
    <w:rsid w:val="000D7349"/>
    <w:rsid w:val="000E2F0D"/>
    <w:rsid w:val="000E75E3"/>
    <w:rsid w:val="000E76E0"/>
    <w:rsid w:val="000F0FB5"/>
    <w:rsid w:val="000F75E2"/>
    <w:rsid w:val="00101D1F"/>
    <w:rsid w:val="00103CCC"/>
    <w:rsid w:val="001076D1"/>
    <w:rsid w:val="001112B4"/>
    <w:rsid w:val="0011280A"/>
    <w:rsid w:val="00120EDD"/>
    <w:rsid w:val="00125A1B"/>
    <w:rsid w:val="00136DA1"/>
    <w:rsid w:val="001379DD"/>
    <w:rsid w:val="00141659"/>
    <w:rsid w:val="001444EE"/>
    <w:rsid w:val="00146E95"/>
    <w:rsid w:val="00150105"/>
    <w:rsid w:val="0015109A"/>
    <w:rsid w:val="00152395"/>
    <w:rsid w:val="00154F48"/>
    <w:rsid w:val="00154FA7"/>
    <w:rsid w:val="00157E12"/>
    <w:rsid w:val="00162FAB"/>
    <w:rsid w:val="00170675"/>
    <w:rsid w:val="00172DD7"/>
    <w:rsid w:val="00176F5D"/>
    <w:rsid w:val="001819DA"/>
    <w:rsid w:val="001877BD"/>
    <w:rsid w:val="001927C6"/>
    <w:rsid w:val="0019288E"/>
    <w:rsid w:val="0019294C"/>
    <w:rsid w:val="00196BAB"/>
    <w:rsid w:val="001A2802"/>
    <w:rsid w:val="001A6E11"/>
    <w:rsid w:val="001B74B3"/>
    <w:rsid w:val="001C4395"/>
    <w:rsid w:val="001C4EAA"/>
    <w:rsid w:val="001C537A"/>
    <w:rsid w:val="001D0223"/>
    <w:rsid w:val="001D44F7"/>
    <w:rsid w:val="001D49ED"/>
    <w:rsid w:val="001E0F44"/>
    <w:rsid w:val="001E1079"/>
    <w:rsid w:val="001E451C"/>
    <w:rsid w:val="001E6B2F"/>
    <w:rsid w:val="001F2240"/>
    <w:rsid w:val="001F4EF9"/>
    <w:rsid w:val="001F54C3"/>
    <w:rsid w:val="00202B09"/>
    <w:rsid w:val="00202E48"/>
    <w:rsid w:val="002031A2"/>
    <w:rsid w:val="0021140F"/>
    <w:rsid w:val="00212CFD"/>
    <w:rsid w:val="00214FA7"/>
    <w:rsid w:val="0022248E"/>
    <w:rsid w:val="00222877"/>
    <w:rsid w:val="00226E65"/>
    <w:rsid w:val="00227F97"/>
    <w:rsid w:val="00231F02"/>
    <w:rsid w:val="00236990"/>
    <w:rsid w:val="00236FEC"/>
    <w:rsid w:val="00240167"/>
    <w:rsid w:val="0024409A"/>
    <w:rsid w:val="00244303"/>
    <w:rsid w:val="002470F0"/>
    <w:rsid w:val="00247470"/>
    <w:rsid w:val="002505C1"/>
    <w:rsid w:val="00257FCF"/>
    <w:rsid w:val="00262A37"/>
    <w:rsid w:val="002709BC"/>
    <w:rsid w:val="00270A60"/>
    <w:rsid w:val="002729FB"/>
    <w:rsid w:val="00275AB5"/>
    <w:rsid w:val="00277C10"/>
    <w:rsid w:val="00282BDF"/>
    <w:rsid w:val="00284233"/>
    <w:rsid w:val="00284F1F"/>
    <w:rsid w:val="00285121"/>
    <w:rsid w:val="002943A4"/>
    <w:rsid w:val="00294C74"/>
    <w:rsid w:val="00295F5D"/>
    <w:rsid w:val="002A06E7"/>
    <w:rsid w:val="002A1DE1"/>
    <w:rsid w:val="002A4725"/>
    <w:rsid w:val="002A7098"/>
    <w:rsid w:val="002A7D96"/>
    <w:rsid w:val="002B0C24"/>
    <w:rsid w:val="002B2EC1"/>
    <w:rsid w:val="002B669A"/>
    <w:rsid w:val="002B72DC"/>
    <w:rsid w:val="002B76B1"/>
    <w:rsid w:val="002C2803"/>
    <w:rsid w:val="002C3431"/>
    <w:rsid w:val="002C6835"/>
    <w:rsid w:val="002C74DE"/>
    <w:rsid w:val="002D0B8E"/>
    <w:rsid w:val="002D2B27"/>
    <w:rsid w:val="002D69EA"/>
    <w:rsid w:val="002E00F1"/>
    <w:rsid w:val="002E4D20"/>
    <w:rsid w:val="002E50DC"/>
    <w:rsid w:val="002E7FAA"/>
    <w:rsid w:val="002F08E9"/>
    <w:rsid w:val="002F1C63"/>
    <w:rsid w:val="002F2318"/>
    <w:rsid w:val="002F251D"/>
    <w:rsid w:val="002F2566"/>
    <w:rsid w:val="002F2606"/>
    <w:rsid w:val="002F33DC"/>
    <w:rsid w:val="002F743C"/>
    <w:rsid w:val="00300C27"/>
    <w:rsid w:val="00300DE0"/>
    <w:rsid w:val="003041E3"/>
    <w:rsid w:val="00304AE4"/>
    <w:rsid w:val="0030732C"/>
    <w:rsid w:val="00310911"/>
    <w:rsid w:val="003159AC"/>
    <w:rsid w:val="00317207"/>
    <w:rsid w:val="00320296"/>
    <w:rsid w:val="003307E9"/>
    <w:rsid w:val="003317EA"/>
    <w:rsid w:val="003329F2"/>
    <w:rsid w:val="0033317E"/>
    <w:rsid w:val="00340FE9"/>
    <w:rsid w:val="0034243E"/>
    <w:rsid w:val="00347A67"/>
    <w:rsid w:val="0035002E"/>
    <w:rsid w:val="00353086"/>
    <w:rsid w:val="003534CF"/>
    <w:rsid w:val="003547B0"/>
    <w:rsid w:val="00356AF4"/>
    <w:rsid w:val="00357396"/>
    <w:rsid w:val="003604D2"/>
    <w:rsid w:val="003679A1"/>
    <w:rsid w:val="00367A3B"/>
    <w:rsid w:val="00376FF5"/>
    <w:rsid w:val="00384AC4"/>
    <w:rsid w:val="00385E85"/>
    <w:rsid w:val="00387DE9"/>
    <w:rsid w:val="00393262"/>
    <w:rsid w:val="00394C6E"/>
    <w:rsid w:val="00395AF1"/>
    <w:rsid w:val="003A0F5F"/>
    <w:rsid w:val="003A559C"/>
    <w:rsid w:val="003A57DE"/>
    <w:rsid w:val="003A7E8F"/>
    <w:rsid w:val="003B4AF3"/>
    <w:rsid w:val="003B525E"/>
    <w:rsid w:val="003B6185"/>
    <w:rsid w:val="003B7EEB"/>
    <w:rsid w:val="003C2BE3"/>
    <w:rsid w:val="003C54D9"/>
    <w:rsid w:val="003D098D"/>
    <w:rsid w:val="003D36D0"/>
    <w:rsid w:val="003D4C52"/>
    <w:rsid w:val="003D7F7B"/>
    <w:rsid w:val="003E0929"/>
    <w:rsid w:val="003E2059"/>
    <w:rsid w:val="003E3ACF"/>
    <w:rsid w:val="003E4B64"/>
    <w:rsid w:val="003E5207"/>
    <w:rsid w:val="003F15E6"/>
    <w:rsid w:val="003F54BC"/>
    <w:rsid w:val="003F5CBF"/>
    <w:rsid w:val="003F6A84"/>
    <w:rsid w:val="00400CC3"/>
    <w:rsid w:val="00403E35"/>
    <w:rsid w:val="00404C5D"/>
    <w:rsid w:val="0040714E"/>
    <w:rsid w:val="0041079D"/>
    <w:rsid w:val="004126F1"/>
    <w:rsid w:val="004201B0"/>
    <w:rsid w:val="004207E0"/>
    <w:rsid w:val="00422031"/>
    <w:rsid w:val="00422950"/>
    <w:rsid w:val="00424663"/>
    <w:rsid w:val="00427112"/>
    <w:rsid w:val="0043187D"/>
    <w:rsid w:val="0043199B"/>
    <w:rsid w:val="00436AD2"/>
    <w:rsid w:val="00450358"/>
    <w:rsid w:val="00453156"/>
    <w:rsid w:val="004564CF"/>
    <w:rsid w:val="00457C18"/>
    <w:rsid w:val="00461025"/>
    <w:rsid w:val="00463863"/>
    <w:rsid w:val="00466F81"/>
    <w:rsid w:val="004744A1"/>
    <w:rsid w:val="004754BA"/>
    <w:rsid w:val="004763DB"/>
    <w:rsid w:val="004765AF"/>
    <w:rsid w:val="00476636"/>
    <w:rsid w:val="00483BB8"/>
    <w:rsid w:val="00486146"/>
    <w:rsid w:val="0049449E"/>
    <w:rsid w:val="00496B72"/>
    <w:rsid w:val="004A1631"/>
    <w:rsid w:val="004A38C2"/>
    <w:rsid w:val="004A742B"/>
    <w:rsid w:val="004A7628"/>
    <w:rsid w:val="004B512D"/>
    <w:rsid w:val="004B6A45"/>
    <w:rsid w:val="004C04FD"/>
    <w:rsid w:val="004C1628"/>
    <w:rsid w:val="004C23F9"/>
    <w:rsid w:val="004C26E2"/>
    <w:rsid w:val="004C4097"/>
    <w:rsid w:val="004C5E9E"/>
    <w:rsid w:val="004C6D0C"/>
    <w:rsid w:val="004D0142"/>
    <w:rsid w:val="004D1D52"/>
    <w:rsid w:val="004D2F07"/>
    <w:rsid w:val="004D6B3F"/>
    <w:rsid w:val="004E35E0"/>
    <w:rsid w:val="004E3EC6"/>
    <w:rsid w:val="004E4384"/>
    <w:rsid w:val="004E5AF8"/>
    <w:rsid w:val="004E6391"/>
    <w:rsid w:val="004E7AA2"/>
    <w:rsid w:val="004F403D"/>
    <w:rsid w:val="004F4B47"/>
    <w:rsid w:val="0050750A"/>
    <w:rsid w:val="005122E3"/>
    <w:rsid w:val="0051774E"/>
    <w:rsid w:val="00520842"/>
    <w:rsid w:val="00521664"/>
    <w:rsid w:val="0052268A"/>
    <w:rsid w:val="00530DB9"/>
    <w:rsid w:val="005327A4"/>
    <w:rsid w:val="005329C7"/>
    <w:rsid w:val="005356DF"/>
    <w:rsid w:val="00536886"/>
    <w:rsid w:val="0055141A"/>
    <w:rsid w:val="00551694"/>
    <w:rsid w:val="00551789"/>
    <w:rsid w:val="00552A07"/>
    <w:rsid w:val="00554E8B"/>
    <w:rsid w:val="00563D5F"/>
    <w:rsid w:val="00572592"/>
    <w:rsid w:val="005735CB"/>
    <w:rsid w:val="00573BC5"/>
    <w:rsid w:val="0057530A"/>
    <w:rsid w:val="005754B8"/>
    <w:rsid w:val="00575965"/>
    <w:rsid w:val="00577871"/>
    <w:rsid w:val="00577AAF"/>
    <w:rsid w:val="005817C3"/>
    <w:rsid w:val="0058183C"/>
    <w:rsid w:val="00582858"/>
    <w:rsid w:val="00591A57"/>
    <w:rsid w:val="00593FF8"/>
    <w:rsid w:val="0059535F"/>
    <w:rsid w:val="00595FD6"/>
    <w:rsid w:val="00597CFA"/>
    <w:rsid w:val="005A041F"/>
    <w:rsid w:val="005A1259"/>
    <w:rsid w:val="005A12CC"/>
    <w:rsid w:val="005A28B4"/>
    <w:rsid w:val="005A2989"/>
    <w:rsid w:val="005A4503"/>
    <w:rsid w:val="005A60E1"/>
    <w:rsid w:val="005B1ADA"/>
    <w:rsid w:val="005B200E"/>
    <w:rsid w:val="005B2055"/>
    <w:rsid w:val="005B2102"/>
    <w:rsid w:val="005B57D6"/>
    <w:rsid w:val="005B5CB0"/>
    <w:rsid w:val="005C783D"/>
    <w:rsid w:val="005D0C10"/>
    <w:rsid w:val="005D1B8A"/>
    <w:rsid w:val="005D2065"/>
    <w:rsid w:val="005D2B66"/>
    <w:rsid w:val="005D4986"/>
    <w:rsid w:val="005D6C56"/>
    <w:rsid w:val="005D6F8F"/>
    <w:rsid w:val="005D707E"/>
    <w:rsid w:val="005E1BBF"/>
    <w:rsid w:val="005E21D5"/>
    <w:rsid w:val="005E7D81"/>
    <w:rsid w:val="005F5C5C"/>
    <w:rsid w:val="005F5F1C"/>
    <w:rsid w:val="006000A4"/>
    <w:rsid w:val="006019E3"/>
    <w:rsid w:val="0060261D"/>
    <w:rsid w:val="00604E00"/>
    <w:rsid w:val="00604F23"/>
    <w:rsid w:val="00605423"/>
    <w:rsid w:val="00614918"/>
    <w:rsid w:val="00614F2E"/>
    <w:rsid w:val="00616D68"/>
    <w:rsid w:val="00622798"/>
    <w:rsid w:val="006257A3"/>
    <w:rsid w:val="00627115"/>
    <w:rsid w:val="006274E8"/>
    <w:rsid w:val="00631B3F"/>
    <w:rsid w:val="00631C43"/>
    <w:rsid w:val="00631E32"/>
    <w:rsid w:val="0063548A"/>
    <w:rsid w:val="00636159"/>
    <w:rsid w:val="00636E21"/>
    <w:rsid w:val="0064353C"/>
    <w:rsid w:val="00643ACE"/>
    <w:rsid w:val="00650CCA"/>
    <w:rsid w:val="006532A9"/>
    <w:rsid w:val="00660283"/>
    <w:rsid w:val="00664954"/>
    <w:rsid w:val="00670359"/>
    <w:rsid w:val="00671346"/>
    <w:rsid w:val="00673BB8"/>
    <w:rsid w:val="00674084"/>
    <w:rsid w:val="00675A6C"/>
    <w:rsid w:val="006775D4"/>
    <w:rsid w:val="0068065B"/>
    <w:rsid w:val="00683582"/>
    <w:rsid w:val="0068359D"/>
    <w:rsid w:val="006853F0"/>
    <w:rsid w:val="0068676A"/>
    <w:rsid w:val="00690112"/>
    <w:rsid w:val="006934FC"/>
    <w:rsid w:val="00693E7F"/>
    <w:rsid w:val="00694258"/>
    <w:rsid w:val="006944C6"/>
    <w:rsid w:val="00694B57"/>
    <w:rsid w:val="00694D9A"/>
    <w:rsid w:val="00694E68"/>
    <w:rsid w:val="006A3A27"/>
    <w:rsid w:val="006A4E77"/>
    <w:rsid w:val="006A4FB5"/>
    <w:rsid w:val="006A530A"/>
    <w:rsid w:val="006B2581"/>
    <w:rsid w:val="006B750B"/>
    <w:rsid w:val="006C1574"/>
    <w:rsid w:val="006C58AA"/>
    <w:rsid w:val="006C5E19"/>
    <w:rsid w:val="006C70C2"/>
    <w:rsid w:val="006C7CA5"/>
    <w:rsid w:val="006D2B6B"/>
    <w:rsid w:val="006D32E9"/>
    <w:rsid w:val="006D35B8"/>
    <w:rsid w:val="006D45BF"/>
    <w:rsid w:val="006D6DAF"/>
    <w:rsid w:val="006E06AC"/>
    <w:rsid w:val="006E35F2"/>
    <w:rsid w:val="006E4212"/>
    <w:rsid w:val="006E4702"/>
    <w:rsid w:val="006E6505"/>
    <w:rsid w:val="006E6BC5"/>
    <w:rsid w:val="006F268D"/>
    <w:rsid w:val="006F33D3"/>
    <w:rsid w:val="00700311"/>
    <w:rsid w:val="007009DA"/>
    <w:rsid w:val="007012C6"/>
    <w:rsid w:val="0070211D"/>
    <w:rsid w:val="0071182A"/>
    <w:rsid w:val="00711F30"/>
    <w:rsid w:val="007130C0"/>
    <w:rsid w:val="00715520"/>
    <w:rsid w:val="007161AC"/>
    <w:rsid w:val="00716979"/>
    <w:rsid w:val="00717389"/>
    <w:rsid w:val="007179F0"/>
    <w:rsid w:val="00721669"/>
    <w:rsid w:val="00723485"/>
    <w:rsid w:val="00724D7E"/>
    <w:rsid w:val="00725E67"/>
    <w:rsid w:val="00726C8B"/>
    <w:rsid w:val="00730E27"/>
    <w:rsid w:val="007331FF"/>
    <w:rsid w:val="007403B1"/>
    <w:rsid w:val="0074171E"/>
    <w:rsid w:val="00742445"/>
    <w:rsid w:val="00746D4A"/>
    <w:rsid w:val="00746ED4"/>
    <w:rsid w:val="00753B01"/>
    <w:rsid w:val="007557F1"/>
    <w:rsid w:val="007629D3"/>
    <w:rsid w:val="0076429F"/>
    <w:rsid w:val="00764400"/>
    <w:rsid w:val="007654DF"/>
    <w:rsid w:val="00771C34"/>
    <w:rsid w:val="00773E80"/>
    <w:rsid w:val="00775C70"/>
    <w:rsid w:val="0077714B"/>
    <w:rsid w:val="00777836"/>
    <w:rsid w:val="00780B84"/>
    <w:rsid w:val="00780C79"/>
    <w:rsid w:val="007868F3"/>
    <w:rsid w:val="007879F3"/>
    <w:rsid w:val="00792CA8"/>
    <w:rsid w:val="0079523D"/>
    <w:rsid w:val="00795821"/>
    <w:rsid w:val="00796B00"/>
    <w:rsid w:val="007A642F"/>
    <w:rsid w:val="007B0056"/>
    <w:rsid w:val="007B1CAD"/>
    <w:rsid w:val="007B3797"/>
    <w:rsid w:val="007B3EC5"/>
    <w:rsid w:val="007B73EE"/>
    <w:rsid w:val="007C1383"/>
    <w:rsid w:val="007C3CFD"/>
    <w:rsid w:val="007C5D2A"/>
    <w:rsid w:val="007D37AC"/>
    <w:rsid w:val="007D39D8"/>
    <w:rsid w:val="007D53B9"/>
    <w:rsid w:val="007E19EA"/>
    <w:rsid w:val="007E2A19"/>
    <w:rsid w:val="007E4585"/>
    <w:rsid w:val="007E4B03"/>
    <w:rsid w:val="007F131B"/>
    <w:rsid w:val="007F3FDD"/>
    <w:rsid w:val="007F6792"/>
    <w:rsid w:val="00802E54"/>
    <w:rsid w:val="00803489"/>
    <w:rsid w:val="00804B56"/>
    <w:rsid w:val="00813FDA"/>
    <w:rsid w:val="008144AC"/>
    <w:rsid w:val="00815968"/>
    <w:rsid w:val="00817A69"/>
    <w:rsid w:val="00822BBE"/>
    <w:rsid w:val="008277C4"/>
    <w:rsid w:val="00834310"/>
    <w:rsid w:val="008348A2"/>
    <w:rsid w:val="00835CBD"/>
    <w:rsid w:val="008362BE"/>
    <w:rsid w:val="008367D4"/>
    <w:rsid w:val="00842505"/>
    <w:rsid w:val="00843D08"/>
    <w:rsid w:val="00847081"/>
    <w:rsid w:val="00853407"/>
    <w:rsid w:val="008554AC"/>
    <w:rsid w:val="00860E8C"/>
    <w:rsid w:val="008610AF"/>
    <w:rsid w:val="00865479"/>
    <w:rsid w:val="008655C0"/>
    <w:rsid w:val="00870479"/>
    <w:rsid w:val="0087223D"/>
    <w:rsid w:val="00877C38"/>
    <w:rsid w:val="00880236"/>
    <w:rsid w:val="008809B8"/>
    <w:rsid w:val="00882880"/>
    <w:rsid w:val="00884B2A"/>
    <w:rsid w:val="00884E05"/>
    <w:rsid w:val="00887226"/>
    <w:rsid w:val="0089073E"/>
    <w:rsid w:val="00892722"/>
    <w:rsid w:val="0089546E"/>
    <w:rsid w:val="00897960"/>
    <w:rsid w:val="008A043D"/>
    <w:rsid w:val="008A47C7"/>
    <w:rsid w:val="008A6A13"/>
    <w:rsid w:val="008A7D7B"/>
    <w:rsid w:val="008B30A2"/>
    <w:rsid w:val="008B3492"/>
    <w:rsid w:val="008B3498"/>
    <w:rsid w:val="008B78F5"/>
    <w:rsid w:val="008C00CF"/>
    <w:rsid w:val="008C1BED"/>
    <w:rsid w:val="008C4773"/>
    <w:rsid w:val="008C5F7F"/>
    <w:rsid w:val="008D2DFE"/>
    <w:rsid w:val="008D3D15"/>
    <w:rsid w:val="008D4BC9"/>
    <w:rsid w:val="008D4CDC"/>
    <w:rsid w:val="008D5467"/>
    <w:rsid w:val="008D567C"/>
    <w:rsid w:val="008D56DF"/>
    <w:rsid w:val="008D71E7"/>
    <w:rsid w:val="008F3374"/>
    <w:rsid w:val="008F4242"/>
    <w:rsid w:val="008F7F43"/>
    <w:rsid w:val="00901444"/>
    <w:rsid w:val="009017D1"/>
    <w:rsid w:val="00903B3F"/>
    <w:rsid w:val="00904E4E"/>
    <w:rsid w:val="00911EBB"/>
    <w:rsid w:val="0092037A"/>
    <w:rsid w:val="009246AD"/>
    <w:rsid w:val="009246F7"/>
    <w:rsid w:val="0092720B"/>
    <w:rsid w:val="00927CDC"/>
    <w:rsid w:val="009304C1"/>
    <w:rsid w:val="00930908"/>
    <w:rsid w:val="00931B24"/>
    <w:rsid w:val="00937B38"/>
    <w:rsid w:val="009401F7"/>
    <w:rsid w:val="0094099B"/>
    <w:rsid w:val="00941A27"/>
    <w:rsid w:val="00946D33"/>
    <w:rsid w:val="00953585"/>
    <w:rsid w:val="0095719C"/>
    <w:rsid w:val="00957C0B"/>
    <w:rsid w:val="00960901"/>
    <w:rsid w:val="00967927"/>
    <w:rsid w:val="00972488"/>
    <w:rsid w:val="00983AD2"/>
    <w:rsid w:val="00984F9E"/>
    <w:rsid w:val="00987EA9"/>
    <w:rsid w:val="00987FD1"/>
    <w:rsid w:val="00991C0D"/>
    <w:rsid w:val="00993971"/>
    <w:rsid w:val="00994779"/>
    <w:rsid w:val="00994F0F"/>
    <w:rsid w:val="00996BAF"/>
    <w:rsid w:val="00997B31"/>
    <w:rsid w:val="009A0C9C"/>
    <w:rsid w:val="009A2E3D"/>
    <w:rsid w:val="009B1623"/>
    <w:rsid w:val="009B2681"/>
    <w:rsid w:val="009B4CCA"/>
    <w:rsid w:val="009B5062"/>
    <w:rsid w:val="009B6DDC"/>
    <w:rsid w:val="009C409E"/>
    <w:rsid w:val="009D0E43"/>
    <w:rsid w:val="009D238A"/>
    <w:rsid w:val="009D3810"/>
    <w:rsid w:val="009D5B3E"/>
    <w:rsid w:val="009E56A4"/>
    <w:rsid w:val="009F2215"/>
    <w:rsid w:val="009F4DDD"/>
    <w:rsid w:val="009F5445"/>
    <w:rsid w:val="00A02315"/>
    <w:rsid w:val="00A02D62"/>
    <w:rsid w:val="00A05BB9"/>
    <w:rsid w:val="00A14797"/>
    <w:rsid w:val="00A21AEC"/>
    <w:rsid w:val="00A239FA"/>
    <w:rsid w:val="00A23C53"/>
    <w:rsid w:val="00A24A66"/>
    <w:rsid w:val="00A269C9"/>
    <w:rsid w:val="00A26CB5"/>
    <w:rsid w:val="00A35A96"/>
    <w:rsid w:val="00A42F32"/>
    <w:rsid w:val="00A4322C"/>
    <w:rsid w:val="00A436A3"/>
    <w:rsid w:val="00A444E1"/>
    <w:rsid w:val="00A460B5"/>
    <w:rsid w:val="00A46C91"/>
    <w:rsid w:val="00A52D36"/>
    <w:rsid w:val="00A549A1"/>
    <w:rsid w:val="00A60143"/>
    <w:rsid w:val="00A61FF0"/>
    <w:rsid w:val="00A6397A"/>
    <w:rsid w:val="00A64515"/>
    <w:rsid w:val="00A66999"/>
    <w:rsid w:val="00A66EDD"/>
    <w:rsid w:val="00A671CD"/>
    <w:rsid w:val="00A70A74"/>
    <w:rsid w:val="00A71C00"/>
    <w:rsid w:val="00A75DC0"/>
    <w:rsid w:val="00A83254"/>
    <w:rsid w:val="00A84765"/>
    <w:rsid w:val="00A84783"/>
    <w:rsid w:val="00A856C6"/>
    <w:rsid w:val="00A973DE"/>
    <w:rsid w:val="00A97FA9"/>
    <w:rsid w:val="00AA11F6"/>
    <w:rsid w:val="00AA2541"/>
    <w:rsid w:val="00AA29FD"/>
    <w:rsid w:val="00AA660A"/>
    <w:rsid w:val="00AA7571"/>
    <w:rsid w:val="00AB1CF9"/>
    <w:rsid w:val="00AB3FE0"/>
    <w:rsid w:val="00AB563C"/>
    <w:rsid w:val="00AC1839"/>
    <w:rsid w:val="00AC2CF8"/>
    <w:rsid w:val="00AC5F97"/>
    <w:rsid w:val="00AC6438"/>
    <w:rsid w:val="00AD043F"/>
    <w:rsid w:val="00AD3E2F"/>
    <w:rsid w:val="00AD54E6"/>
    <w:rsid w:val="00AD6D84"/>
    <w:rsid w:val="00AE4B97"/>
    <w:rsid w:val="00AE5A09"/>
    <w:rsid w:val="00AE77DD"/>
    <w:rsid w:val="00AF0FB5"/>
    <w:rsid w:val="00AF121A"/>
    <w:rsid w:val="00AF1765"/>
    <w:rsid w:val="00AF2AD1"/>
    <w:rsid w:val="00AF4B2A"/>
    <w:rsid w:val="00B013BA"/>
    <w:rsid w:val="00B02784"/>
    <w:rsid w:val="00B03EB9"/>
    <w:rsid w:val="00B07FBC"/>
    <w:rsid w:val="00B133F4"/>
    <w:rsid w:val="00B143BA"/>
    <w:rsid w:val="00B14749"/>
    <w:rsid w:val="00B2240B"/>
    <w:rsid w:val="00B234DE"/>
    <w:rsid w:val="00B235AE"/>
    <w:rsid w:val="00B249DE"/>
    <w:rsid w:val="00B325D2"/>
    <w:rsid w:val="00B349C9"/>
    <w:rsid w:val="00B353A5"/>
    <w:rsid w:val="00B42C29"/>
    <w:rsid w:val="00B45DAC"/>
    <w:rsid w:val="00B46594"/>
    <w:rsid w:val="00B47D0E"/>
    <w:rsid w:val="00B51831"/>
    <w:rsid w:val="00B563D9"/>
    <w:rsid w:val="00B6205B"/>
    <w:rsid w:val="00B63021"/>
    <w:rsid w:val="00B631F7"/>
    <w:rsid w:val="00B64DBD"/>
    <w:rsid w:val="00B67276"/>
    <w:rsid w:val="00B71491"/>
    <w:rsid w:val="00B72850"/>
    <w:rsid w:val="00B75FC0"/>
    <w:rsid w:val="00B7618D"/>
    <w:rsid w:val="00B77585"/>
    <w:rsid w:val="00B779FB"/>
    <w:rsid w:val="00B77CF0"/>
    <w:rsid w:val="00B827B7"/>
    <w:rsid w:val="00B865E1"/>
    <w:rsid w:val="00B86C52"/>
    <w:rsid w:val="00B875D7"/>
    <w:rsid w:val="00B87CFB"/>
    <w:rsid w:val="00B936E0"/>
    <w:rsid w:val="00B945AD"/>
    <w:rsid w:val="00B97259"/>
    <w:rsid w:val="00BA11C6"/>
    <w:rsid w:val="00BA29B9"/>
    <w:rsid w:val="00BA4326"/>
    <w:rsid w:val="00BA44B6"/>
    <w:rsid w:val="00BA5668"/>
    <w:rsid w:val="00BA6FD6"/>
    <w:rsid w:val="00BB0B0E"/>
    <w:rsid w:val="00BB1134"/>
    <w:rsid w:val="00BB23FB"/>
    <w:rsid w:val="00BB267E"/>
    <w:rsid w:val="00BB4E81"/>
    <w:rsid w:val="00BB5782"/>
    <w:rsid w:val="00BB67AB"/>
    <w:rsid w:val="00BB7591"/>
    <w:rsid w:val="00BC0DF3"/>
    <w:rsid w:val="00BC3E2A"/>
    <w:rsid w:val="00BC464E"/>
    <w:rsid w:val="00BC7D3E"/>
    <w:rsid w:val="00BD0668"/>
    <w:rsid w:val="00BD157D"/>
    <w:rsid w:val="00BD2E9C"/>
    <w:rsid w:val="00BD5122"/>
    <w:rsid w:val="00BD749D"/>
    <w:rsid w:val="00BE36FE"/>
    <w:rsid w:val="00BE5235"/>
    <w:rsid w:val="00BE533F"/>
    <w:rsid w:val="00BE7C92"/>
    <w:rsid w:val="00BF3F18"/>
    <w:rsid w:val="00BF4A75"/>
    <w:rsid w:val="00BF6F17"/>
    <w:rsid w:val="00C00EB1"/>
    <w:rsid w:val="00C0507A"/>
    <w:rsid w:val="00C06625"/>
    <w:rsid w:val="00C06CFC"/>
    <w:rsid w:val="00C0711F"/>
    <w:rsid w:val="00C168F2"/>
    <w:rsid w:val="00C17D5A"/>
    <w:rsid w:val="00C236E5"/>
    <w:rsid w:val="00C30403"/>
    <w:rsid w:val="00C339C3"/>
    <w:rsid w:val="00C414B3"/>
    <w:rsid w:val="00C44A7D"/>
    <w:rsid w:val="00C45E7B"/>
    <w:rsid w:val="00C51504"/>
    <w:rsid w:val="00C5184B"/>
    <w:rsid w:val="00C5239F"/>
    <w:rsid w:val="00C52F0B"/>
    <w:rsid w:val="00C5302F"/>
    <w:rsid w:val="00C5459A"/>
    <w:rsid w:val="00C5481F"/>
    <w:rsid w:val="00C55A8C"/>
    <w:rsid w:val="00C56261"/>
    <w:rsid w:val="00C570F8"/>
    <w:rsid w:val="00C61A12"/>
    <w:rsid w:val="00C6248D"/>
    <w:rsid w:val="00C65B29"/>
    <w:rsid w:val="00C65D6F"/>
    <w:rsid w:val="00C67700"/>
    <w:rsid w:val="00C67962"/>
    <w:rsid w:val="00C67E80"/>
    <w:rsid w:val="00C72D78"/>
    <w:rsid w:val="00C77856"/>
    <w:rsid w:val="00C80C13"/>
    <w:rsid w:val="00C81AD8"/>
    <w:rsid w:val="00C86A53"/>
    <w:rsid w:val="00C911DE"/>
    <w:rsid w:val="00C9140C"/>
    <w:rsid w:val="00C9627E"/>
    <w:rsid w:val="00CA15CA"/>
    <w:rsid w:val="00CA5FAD"/>
    <w:rsid w:val="00CB2EFC"/>
    <w:rsid w:val="00CB319F"/>
    <w:rsid w:val="00CC02D8"/>
    <w:rsid w:val="00CC0430"/>
    <w:rsid w:val="00CC19B0"/>
    <w:rsid w:val="00CC5CA3"/>
    <w:rsid w:val="00CD1CB4"/>
    <w:rsid w:val="00CD219C"/>
    <w:rsid w:val="00CD346C"/>
    <w:rsid w:val="00CD3D37"/>
    <w:rsid w:val="00CD7092"/>
    <w:rsid w:val="00CD7188"/>
    <w:rsid w:val="00CE1C3F"/>
    <w:rsid w:val="00CE41E2"/>
    <w:rsid w:val="00CE4CE8"/>
    <w:rsid w:val="00CE7588"/>
    <w:rsid w:val="00CF5E67"/>
    <w:rsid w:val="00CF73A9"/>
    <w:rsid w:val="00D0220E"/>
    <w:rsid w:val="00D028BF"/>
    <w:rsid w:val="00D04C51"/>
    <w:rsid w:val="00D053B4"/>
    <w:rsid w:val="00D05763"/>
    <w:rsid w:val="00D0596F"/>
    <w:rsid w:val="00D0768F"/>
    <w:rsid w:val="00D1038D"/>
    <w:rsid w:val="00D10619"/>
    <w:rsid w:val="00D13B1B"/>
    <w:rsid w:val="00D208DD"/>
    <w:rsid w:val="00D318CB"/>
    <w:rsid w:val="00D324E7"/>
    <w:rsid w:val="00D326D1"/>
    <w:rsid w:val="00D3341E"/>
    <w:rsid w:val="00D340CA"/>
    <w:rsid w:val="00D369A8"/>
    <w:rsid w:val="00D40825"/>
    <w:rsid w:val="00D439BF"/>
    <w:rsid w:val="00D45B4B"/>
    <w:rsid w:val="00D4651F"/>
    <w:rsid w:val="00D4722A"/>
    <w:rsid w:val="00D50930"/>
    <w:rsid w:val="00D51AF0"/>
    <w:rsid w:val="00D54652"/>
    <w:rsid w:val="00D55D50"/>
    <w:rsid w:val="00D5762B"/>
    <w:rsid w:val="00D608A1"/>
    <w:rsid w:val="00D61DBF"/>
    <w:rsid w:val="00D66756"/>
    <w:rsid w:val="00D7180B"/>
    <w:rsid w:val="00D7185E"/>
    <w:rsid w:val="00D72EB2"/>
    <w:rsid w:val="00D75999"/>
    <w:rsid w:val="00D76AE2"/>
    <w:rsid w:val="00D76CC2"/>
    <w:rsid w:val="00D806C6"/>
    <w:rsid w:val="00D86677"/>
    <w:rsid w:val="00D91735"/>
    <w:rsid w:val="00D928D2"/>
    <w:rsid w:val="00D94BDA"/>
    <w:rsid w:val="00D95871"/>
    <w:rsid w:val="00D9687B"/>
    <w:rsid w:val="00DA1F2E"/>
    <w:rsid w:val="00DA3AB2"/>
    <w:rsid w:val="00DB3786"/>
    <w:rsid w:val="00DB4FF6"/>
    <w:rsid w:val="00DB7B8E"/>
    <w:rsid w:val="00DC253F"/>
    <w:rsid w:val="00DC514E"/>
    <w:rsid w:val="00DC6133"/>
    <w:rsid w:val="00DC658F"/>
    <w:rsid w:val="00DD0BEE"/>
    <w:rsid w:val="00DD19AA"/>
    <w:rsid w:val="00DD1E11"/>
    <w:rsid w:val="00DD1EEC"/>
    <w:rsid w:val="00DD267A"/>
    <w:rsid w:val="00DD29EF"/>
    <w:rsid w:val="00DD62F5"/>
    <w:rsid w:val="00DD750B"/>
    <w:rsid w:val="00DE27FB"/>
    <w:rsid w:val="00DE31E1"/>
    <w:rsid w:val="00DE3928"/>
    <w:rsid w:val="00DE490C"/>
    <w:rsid w:val="00DE78D2"/>
    <w:rsid w:val="00DF0C4B"/>
    <w:rsid w:val="00DF3076"/>
    <w:rsid w:val="00DF505E"/>
    <w:rsid w:val="00DF59F4"/>
    <w:rsid w:val="00DF683D"/>
    <w:rsid w:val="00E01BE5"/>
    <w:rsid w:val="00E04B10"/>
    <w:rsid w:val="00E074F2"/>
    <w:rsid w:val="00E14C76"/>
    <w:rsid w:val="00E15815"/>
    <w:rsid w:val="00E15F8E"/>
    <w:rsid w:val="00E177CC"/>
    <w:rsid w:val="00E2340D"/>
    <w:rsid w:val="00E26645"/>
    <w:rsid w:val="00E30335"/>
    <w:rsid w:val="00E31692"/>
    <w:rsid w:val="00E32A18"/>
    <w:rsid w:val="00E32DCF"/>
    <w:rsid w:val="00E347AF"/>
    <w:rsid w:val="00E4177D"/>
    <w:rsid w:val="00E43630"/>
    <w:rsid w:val="00E46BD3"/>
    <w:rsid w:val="00E60A75"/>
    <w:rsid w:val="00E65184"/>
    <w:rsid w:val="00E65825"/>
    <w:rsid w:val="00E65E9A"/>
    <w:rsid w:val="00E66990"/>
    <w:rsid w:val="00E700F2"/>
    <w:rsid w:val="00E708C7"/>
    <w:rsid w:val="00E7325B"/>
    <w:rsid w:val="00E73D34"/>
    <w:rsid w:val="00E75388"/>
    <w:rsid w:val="00E84CB9"/>
    <w:rsid w:val="00E92D2D"/>
    <w:rsid w:val="00E93465"/>
    <w:rsid w:val="00E96302"/>
    <w:rsid w:val="00EA157D"/>
    <w:rsid w:val="00EA2453"/>
    <w:rsid w:val="00EA27F4"/>
    <w:rsid w:val="00EA282F"/>
    <w:rsid w:val="00EA439C"/>
    <w:rsid w:val="00EA6121"/>
    <w:rsid w:val="00EA6967"/>
    <w:rsid w:val="00EB4E77"/>
    <w:rsid w:val="00EB5D45"/>
    <w:rsid w:val="00EB6015"/>
    <w:rsid w:val="00EB7318"/>
    <w:rsid w:val="00ED67FB"/>
    <w:rsid w:val="00ED70C3"/>
    <w:rsid w:val="00EF0CFA"/>
    <w:rsid w:val="00EF0D90"/>
    <w:rsid w:val="00F003EA"/>
    <w:rsid w:val="00F02537"/>
    <w:rsid w:val="00F05B1C"/>
    <w:rsid w:val="00F06BB9"/>
    <w:rsid w:val="00F07536"/>
    <w:rsid w:val="00F103D7"/>
    <w:rsid w:val="00F10E56"/>
    <w:rsid w:val="00F15585"/>
    <w:rsid w:val="00F16838"/>
    <w:rsid w:val="00F16B30"/>
    <w:rsid w:val="00F34CB3"/>
    <w:rsid w:val="00F36E92"/>
    <w:rsid w:val="00F40627"/>
    <w:rsid w:val="00F43262"/>
    <w:rsid w:val="00F43E72"/>
    <w:rsid w:val="00F5421E"/>
    <w:rsid w:val="00F60735"/>
    <w:rsid w:val="00F61C94"/>
    <w:rsid w:val="00F62013"/>
    <w:rsid w:val="00F729A0"/>
    <w:rsid w:val="00F73E0D"/>
    <w:rsid w:val="00F73F18"/>
    <w:rsid w:val="00F7418E"/>
    <w:rsid w:val="00F75C95"/>
    <w:rsid w:val="00F82772"/>
    <w:rsid w:val="00F8537A"/>
    <w:rsid w:val="00F864F9"/>
    <w:rsid w:val="00F8746A"/>
    <w:rsid w:val="00F90DBB"/>
    <w:rsid w:val="00F9187C"/>
    <w:rsid w:val="00F9313C"/>
    <w:rsid w:val="00F939F0"/>
    <w:rsid w:val="00F95091"/>
    <w:rsid w:val="00F95650"/>
    <w:rsid w:val="00F96F86"/>
    <w:rsid w:val="00F97782"/>
    <w:rsid w:val="00FA1257"/>
    <w:rsid w:val="00FA1259"/>
    <w:rsid w:val="00FA135B"/>
    <w:rsid w:val="00FB050B"/>
    <w:rsid w:val="00FB15A3"/>
    <w:rsid w:val="00FB20F4"/>
    <w:rsid w:val="00FB36A6"/>
    <w:rsid w:val="00FB66BA"/>
    <w:rsid w:val="00FB6DD9"/>
    <w:rsid w:val="00FC2971"/>
    <w:rsid w:val="00FC6EFB"/>
    <w:rsid w:val="00FC75A5"/>
    <w:rsid w:val="00FD3B31"/>
    <w:rsid w:val="00FD74C6"/>
    <w:rsid w:val="00FE1C95"/>
    <w:rsid w:val="00FE2F41"/>
    <w:rsid w:val="00FE61F4"/>
    <w:rsid w:val="00FE7398"/>
    <w:rsid w:val="00FF175F"/>
    <w:rsid w:val="00FF39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4:docId w14:val="794155B3"/>
  <w15:docId w15:val="{53031173-9C9E-2C47-AA94-16142753E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New York" w:eastAsiaTheme="minorEastAsia" w:hAnsi="New York"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99"/>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200"/>
      <w:jc w:val="both"/>
    </w:pPr>
    <w:rPr>
      <w:rFonts w:ascii="Times" w:hAnsi="Times"/>
      <w:sz w:val="24"/>
    </w:rPr>
  </w:style>
  <w:style w:type="paragraph" w:styleId="Heading1">
    <w:name w:val="heading 1"/>
    <w:basedOn w:val="Normal"/>
    <w:next w:val="Normal"/>
    <w:qFormat/>
    <w:rsid w:val="00865479"/>
    <w:pPr>
      <w:keepNext/>
      <w:spacing w:before="180" w:after="60"/>
      <w:ind w:left="480" w:hanging="240"/>
      <w:outlineLvl w:val="0"/>
    </w:pPr>
    <w:rPr>
      <w:rFonts w:ascii="Myriad Pro Light" w:hAnsi="Myriad Pro Light" w:cs="Arial"/>
      <w:b/>
      <w:bCs/>
      <w:kern w:val="32"/>
      <w:sz w:val="22"/>
      <w:szCs w:val="32"/>
    </w:rPr>
  </w:style>
  <w:style w:type="paragraph" w:styleId="Heading2">
    <w:name w:val="heading 2"/>
    <w:basedOn w:val="Normal"/>
    <w:next w:val="Normal"/>
    <w:qFormat/>
    <w:rsid w:val="00865479"/>
    <w:pPr>
      <w:keepNext/>
      <w:spacing w:before="60" w:after="60"/>
      <w:outlineLvl w:val="1"/>
    </w:pPr>
    <w:rPr>
      <w:rFonts w:ascii="Myriad Pro Light" w:hAnsi="Myriad Pro Light" w:cs="Arial"/>
      <w:b/>
      <w:bCs/>
      <w:iCs/>
      <w:sz w:val="20"/>
      <w:szCs w:val="28"/>
    </w:rPr>
  </w:style>
  <w:style w:type="paragraph" w:styleId="Heading3">
    <w:name w:val="heading 3"/>
    <w:basedOn w:val="Normal"/>
    <w:next w:val="Normal"/>
    <w:qFormat/>
    <w:rsid w:val="00865479"/>
    <w:pPr>
      <w:keepNext/>
      <w:spacing w:before="60" w:after="60"/>
      <w:ind w:left="180"/>
      <w:outlineLvl w:val="2"/>
    </w:pPr>
    <w:rPr>
      <w:rFonts w:ascii="Myriad Pro Light" w:hAnsi="Myriad Pro Light" w:cs="Arial"/>
      <w:b/>
      <w:bCs/>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llowedHyperlink">
    <w:name w:val="FollowedHyperlink"/>
    <w:rPr>
      <w:color w:val="800080"/>
      <w:u w:val="single"/>
    </w:rPr>
  </w:style>
  <w:style w:type="paragraph" w:styleId="BodyText">
    <w:name w:val="Body Text"/>
    <w:basedOn w:val="Normal"/>
    <w:pPr>
      <w:jc w:val="center"/>
    </w:pPr>
    <w:rPr>
      <w:b/>
      <w:sz w:val="40"/>
    </w:rPr>
  </w:style>
  <w:style w:type="paragraph" w:styleId="FootnoteText">
    <w:name w:val="footnote text"/>
    <w:basedOn w:val="Normal"/>
    <w:next w:val="TFReferencesSection"/>
    <w:semiHidden/>
  </w:style>
  <w:style w:type="paragraph" w:customStyle="1" w:styleId="TFReferencesSection">
    <w:name w:val="TF_References_Section"/>
    <w:basedOn w:val="Normal"/>
    <w:next w:val="Normal"/>
    <w:autoRedefine/>
    <w:rsid w:val="00536886"/>
    <w:pPr>
      <w:spacing w:after="0"/>
      <w:ind w:firstLine="187"/>
    </w:pPr>
    <w:rPr>
      <w:rFonts w:ascii="Arno Pro" w:hAnsi="Arno Pro"/>
      <w:kern w:val="19"/>
      <w:sz w:val="17"/>
      <w:szCs w:val="17"/>
    </w:rPr>
  </w:style>
  <w:style w:type="paragraph" w:customStyle="1" w:styleId="TAMainText">
    <w:name w:val="TA_Main_Text"/>
    <w:basedOn w:val="Normal"/>
    <w:autoRedefine/>
    <w:rsid w:val="00450358"/>
    <w:pPr>
      <w:spacing w:after="60"/>
      <w:ind w:firstLine="187"/>
    </w:pPr>
    <w:rPr>
      <w:rFonts w:ascii="Arno Pro" w:hAnsi="Arno Pro"/>
      <w:kern w:val="21"/>
      <w:sz w:val="19"/>
    </w:rPr>
  </w:style>
  <w:style w:type="paragraph" w:customStyle="1" w:styleId="BATitle">
    <w:name w:val="BA_Title"/>
    <w:basedOn w:val="Normal"/>
    <w:next w:val="BBAuthorName"/>
    <w:autoRedefine/>
    <w:rsid w:val="00911EBB"/>
    <w:pPr>
      <w:spacing w:before="1400" w:after="180"/>
      <w:jc w:val="left"/>
    </w:pPr>
    <w:rPr>
      <w:rFonts w:ascii="Myriad Pro Light" w:hAnsi="Myriad Pro Light"/>
      <w:b/>
      <w:kern w:val="36"/>
      <w:sz w:val="34"/>
    </w:rPr>
  </w:style>
  <w:style w:type="paragraph" w:customStyle="1" w:styleId="BBAuthorName">
    <w:name w:val="BB_Author_Name"/>
    <w:basedOn w:val="Normal"/>
    <w:next w:val="BCAuthorAddress"/>
    <w:autoRedefine/>
    <w:rsid w:val="000E75E3"/>
    <w:pPr>
      <w:spacing w:after="180"/>
      <w:jc w:val="left"/>
    </w:pPr>
    <w:rPr>
      <w:rFonts w:ascii="Arno Pro" w:hAnsi="Arno Pro"/>
      <w:kern w:val="26"/>
    </w:rPr>
  </w:style>
  <w:style w:type="paragraph" w:customStyle="1" w:styleId="BCAuthorAddress">
    <w:name w:val="BC_Author_Address"/>
    <w:basedOn w:val="Normal"/>
    <w:next w:val="BIEmailAddress"/>
    <w:autoRedefine/>
    <w:rsid w:val="00AC5F97"/>
    <w:pPr>
      <w:spacing w:after="60"/>
      <w:jc w:val="left"/>
    </w:pPr>
    <w:rPr>
      <w:rFonts w:ascii="Arno Pro" w:hAnsi="Arno Pro"/>
      <w:kern w:val="22"/>
      <w:sz w:val="20"/>
    </w:rPr>
  </w:style>
  <w:style w:type="paragraph" w:customStyle="1" w:styleId="BIEmailAddress">
    <w:name w:val="BI_Email_Address"/>
    <w:basedOn w:val="Normal"/>
    <w:next w:val="AIReceivedDate"/>
    <w:autoRedefine/>
    <w:rsid w:val="003A0F5F"/>
    <w:pPr>
      <w:spacing w:after="100"/>
      <w:jc w:val="left"/>
    </w:pPr>
    <w:rPr>
      <w:rFonts w:ascii="Arno Pro" w:hAnsi="Arno Pro"/>
      <w:sz w:val="18"/>
    </w:rPr>
  </w:style>
  <w:style w:type="paragraph" w:customStyle="1" w:styleId="AIReceivedDate">
    <w:name w:val="AI_Received_Date"/>
    <w:basedOn w:val="Normal"/>
    <w:next w:val="Normal"/>
    <w:autoRedefine/>
    <w:rsid w:val="00A444E1"/>
    <w:pPr>
      <w:spacing w:after="100"/>
      <w:jc w:val="left"/>
    </w:pPr>
    <w:rPr>
      <w:rFonts w:ascii="Arno Pro" w:hAnsi="Arno Pro"/>
      <w:sz w:val="18"/>
    </w:rPr>
  </w:style>
  <w:style w:type="paragraph" w:customStyle="1" w:styleId="BDAbstract">
    <w:name w:val="BD_Abstract"/>
    <w:basedOn w:val="Normal"/>
    <w:next w:val="TAMainText"/>
    <w:link w:val="BDAbstractChar"/>
    <w:autoRedefine/>
    <w:rsid w:val="007D53B9"/>
    <w:pPr>
      <w:pBdr>
        <w:top w:val="single" w:sz="4" w:space="1" w:color="auto"/>
        <w:bottom w:val="single" w:sz="4" w:space="1" w:color="auto"/>
      </w:pBdr>
      <w:spacing w:before="100" w:after="600"/>
    </w:pPr>
    <w:rPr>
      <w:rFonts w:ascii="Arno Pro" w:hAnsi="Arno Pro"/>
      <w:kern w:val="21"/>
      <w:sz w:val="19"/>
    </w:rPr>
  </w:style>
  <w:style w:type="paragraph" w:customStyle="1" w:styleId="TDAcknowledgments">
    <w:name w:val="TD_Acknowledgments"/>
    <w:basedOn w:val="Normal"/>
    <w:next w:val="Normal"/>
    <w:link w:val="TDAcknowledgmentsChar"/>
    <w:autoRedefine/>
    <w:rsid w:val="00E75388"/>
    <w:pPr>
      <w:spacing w:after="0"/>
    </w:pPr>
    <w:rPr>
      <w:rFonts w:ascii="Arno Pro" w:hAnsi="Arno Pro"/>
      <w:kern w:val="20"/>
      <w:sz w:val="18"/>
    </w:rPr>
  </w:style>
  <w:style w:type="paragraph" w:customStyle="1" w:styleId="TESupportingInformation">
    <w:name w:val="TE_Supporting_Information"/>
    <w:basedOn w:val="Normal"/>
    <w:next w:val="Normal"/>
    <w:autoRedefine/>
    <w:rsid w:val="00157E12"/>
    <w:pPr>
      <w:spacing w:after="0"/>
    </w:pPr>
    <w:rPr>
      <w:rFonts w:ascii="Arno Pro" w:hAnsi="Arno Pro"/>
      <w:kern w:val="20"/>
      <w:sz w:val="18"/>
    </w:rPr>
  </w:style>
  <w:style w:type="paragraph" w:customStyle="1" w:styleId="VCSchemeTitle">
    <w:name w:val="VC_Scheme_Title"/>
    <w:basedOn w:val="Normal"/>
    <w:next w:val="Normal"/>
    <w:autoRedefine/>
    <w:rsid w:val="00294C74"/>
    <w:pPr>
      <w:spacing w:after="180"/>
      <w:jc w:val="center"/>
    </w:pPr>
    <w:rPr>
      <w:rFonts w:ascii="Arno Pro" w:hAnsi="Arno Pro"/>
      <w:b/>
      <w:kern w:val="21"/>
      <w:sz w:val="19"/>
    </w:rPr>
  </w:style>
  <w:style w:type="paragraph" w:customStyle="1" w:styleId="VDTableTitle">
    <w:name w:val="VD_Table_Title"/>
    <w:basedOn w:val="Normal"/>
    <w:next w:val="Normal"/>
    <w:autoRedefine/>
    <w:rsid w:val="00427112"/>
    <w:pPr>
      <w:spacing w:after="180"/>
    </w:pPr>
    <w:rPr>
      <w:rFonts w:ascii="Arno Pro" w:hAnsi="Arno Pro"/>
      <w:b/>
      <w:kern w:val="21"/>
      <w:sz w:val="19"/>
      <w:szCs w:val="19"/>
    </w:rPr>
  </w:style>
  <w:style w:type="paragraph" w:customStyle="1" w:styleId="VAFigureCaption">
    <w:name w:val="VA_Figure_Caption"/>
    <w:basedOn w:val="Normal"/>
    <w:next w:val="Normal"/>
    <w:autoRedefine/>
    <w:rsid w:val="003534CF"/>
    <w:pPr>
      <w:spacing w:before="200" w:after="120"/>
      <w:jc w:val="left"/>
    </w:pPr>
    <w:rPr>
      <w:rFonts w:ascii="Arno Pro" w:hAnsi="Arno Pro"/>
      <w:kern w:val="20"/>
      <w:sz w:val="18"/>
    </w:rPr>
  </w:style>
  <w:style w:type="paragraph" w:customStyle="1" w:styleId="VBChartTitle">
    <w:name w:val="VB_Chart_Title"/>
    <w:basedOn w:val="Normal"/>
    <w:next w:val="Normal"/>
    <w:autoRedefine/>
    <w:rsid w:val="00427112"/>
    <w:pPr>
      <w:spacing w:after="180"/>
    </w:pPr>
    <w:rPr>
      <w:rFonts w:ascii="Arno Pro" w:hAnsi="Arno Pro"/>
      <w:b/>
      <w:kern w:val="21"/>
      <w:sz w:val="19"/>
    </w:rPr>
  </w:style>
  <w:style w:type="paragraph" w:customStyle="1" w:styleId="FETableFootnote">
    <w:name w:val="FE_Table_Footnote"/>
    <w:basedOn w:val="Normal"/>
    <w:next w:val="Normal"/>
    <w:autoRedefine/>
    <w:rsid w:val="00E93465"/>
    <w:pPr>
      <w:spacing w:before="60" w:after="120"/>
      <w:ind w:firstLine="187"/>
    </w:pPr>
    <w:rPr>
      <w:rFonts w:ascii="Arno Pro" w:hAnsi="Arno Pro"/>
      <w:sz w:val="18"/>
    </w:rPr>
  </w:style>
  <w:style w:type="paragraph" w:customStyle="1" w:styleId="FCChartFootnote">
    <w:name w:val="FC_Chart_Footnote"/>
    <w:basedOn w:val="Normal"/>
    <w:next w:val="Normal"/>
    <w:autoRedefine/>
    <w:rsid w:val="00157E12"/>
    <w:pPr>
      <w:spacing w:before="60" w:after="120"/>
      <w:ind w:firstLine="187"/>
    </w:pPr>
    <w:rPr>
      <w:rFonts w:ascii="Arno Pro" w:hAnsi="Arno Pro"/>
      <w:sz w:val="18"/>
    </w:rPr>
  </w:style>
  <w:style w:type="paragraph" w:customStyle="1" w:styleId="FDSchemeFootnote">
    <w:name w:val="FD_Scheme_Footnote"/>
    <w:basedOn w:val="Normal"/>
    <w:next w:val="Normal"/>
    <w:autoRedefine/>
    <w:rsid w:val="00157E12"/>
    <w:pPr>
      <w:spacing w:before="60" w:after="120"/>
      <w:ind w:firstLine="187"/>
    </w:pPr>
    <w:rPr>
      <w:rFonts w:ascii="Arno Pro" w:hAnsi="Arno Pro"/>
      <w:sz w:val="18"/>
    </w:rPr>
  </w:style>
  <w:style w:type="paragraph" w:customStyle="1" w:styleId="TCTableBody">
    <w:name w:val="TC_Table_Body"/>
    <w:basedOn w:val="Normal"/>
    <w:next w:val="Normal"/>
    <w:link w:val="TCTableBodyChar"/>
    <w:autoRedefine/>
    <w:rsid w:val="000E75E3"/>
    <w:pPr>
      <w:spacing w:before="20" w:after="60"/>
    </w:pPr>
    <w:rPr>
      <w:rFonts w:ascii="Arno Pro" w:hAnsi="Arno Pro"/>
      <w:kern w:val="20"/>
      <w:sz w:val="18"/>
    </w:rPr>
  </w:style>
  <w:style w:type="paragraph" w:customStyle="1" w:styleId="StyleFACorrespondingAuthorFootnote7pt">
    <w:name w:val="Style FA_Corresponding_Author_Footnote + 7 pt"/>
    <w:basedOn w:val="Normal"/>
    <w:next w:val="BGKeywords"/>
    <w:link w:val="StyleFACorrespondingAuthorFootnote7ptChar"/>
    <w:autoRedefine/>
    <w:rsid w:val="000D2D84"/>
    <w:pPr>
      <w:spacing w:after="0"/>
      <w:jc w:val="left"/>
    </w:pPr>
    <w:rPr>
      <w:rFonts w:ascii="Arno Pro" w:hAnsi="Arno Pro"/>
      <w:kern w:val="20"/>
      <w:sz w:val="18"/>
    </w:rPr>
  </w:style>
  <w:style w:type="paragraph" w:customStyle="1" w:styleId="BEAuthorBiography">
    <w:name w:val="BE_Author_Biography"/>
    <w:basedOn w:val="Normal"/>
    <w:autoRedefine/>
    <w:rsid w:val="003A0F5F"/>
    <w:rPr>
      <w:rFonts w:ascii="Arno Pro" w:hAnsi="Arno Pro"/>
      <w:sz w:val="22"/>
    </w:rPr>
  </w:style>
  <w:style w:type="paragraph" w:customStyle="1" w:styleId="StyleBIEmailAddress95pt">
    <w:name w:val="Style BI_Email_Address + 9.5 pt"/>
    <w:basedOn w:val="BIEmailAddress"/>
    <w:rsid w:val="007F6792"/>
    <w:pPr>
      <w:spacing w:after="60"/>
    </w:pPr>
    <w:rPr>
      <w:sz w:val="19"/>
    </w:rPr>
  </w:style>
  <w:style w:type="paragraph" w:customStyle="1" w:styleId="SNSynopsisTOC">
    <w:name w:val="SN_Synopsis_TOC"/>
    <w:basedOn w:val="Normal"/>
    <w:next w:val="Normal"/>
    <w:autoRedefine/>
    <w:rsid w:val="000E75E3"/>
    <w:pPr>
      <w:spacing w:after="60"/>
    </w:pPr>
    <w:rPr>
      <w:rFonts w:ascii="Arno Pro" w:hAnsi="Arno Pro"/>
      <w:kern w:val="22"/>
      <w:sz w:val="20"/>
    </w:rPr>
  </w:style>
  <w:style w:type="character" w:styleId="Hyperlink">
    <w:name w:val="Hyperlink"/>
    <w:rPr>
      <w:color w:val="0000FF"/>
      <w:u w:val="single"/>
    </w:rPr>
  </w:style>
  <w:style w:type="paragraph" w:styleId="Footer">
    <w:name w:val="footer"/>
    <w:basedOn w:val="Normal"/>
    <w:link w:val="FooterChar"/>
    <w:pPr>
      <w:tabs>
        <w:tab w:val="center" w:pos="4320"/>
        <w:tab w:val="right" w:pos="8640"/>
      </w:tabs>
    </w:pPr>
  </w:style>
  <w:style w:type="paragraph" w:customStyle="1" w:styleId="BGKeywords">
    <w:name w:val="BG_Keywords"/>
    <w:basedOn w:val="Normal"/>
    <w:next w:val="BHBriefs"/>
    <w:autoRedefine/>
    <w:rsid w:val="00AC5F97"/>
    <w:pPr>
      <w:spacing w:after="220"/>
      <w:jc w:val="left"/>
    </w:pPr>
    <w:rPr>
      <w:rFonts w:ascii="Arno Pro" w:hAnsi="Arno Pro"/>
      <w:i/>
      <w:kern w:val="22"/>
      <w:sz w:val="20"/>
    </w:rPr>
  </w:style>
  <w:style w:type="paragraph" w:customStyle="1" w:styleId="BHBriefs">
    <w:name w:val="BH_Briefs"/>
    <w:basedOn w:val="Normal"/>
    <w:next w:val="BDAbstract"/>
    <w:autoRedefine/>
    <w:rsid w:val="000E75E3"/>
    <w:pPr>
      <w:spacing w:before="180" w:after="60"/>
      <w:jc w:val="left"/>
    </w:pPr>
    <w:rPr>
      <w:rFonts w:ascii="Arno Pro" w:hAnsi="Arno Pro"/>
      <w:kern w:val="22"/>
      <w:sz w:val="20"/>
    </w:rPr>
  </w:style>
  <w:style w:type="character" w:styleId="PageNumber">
    <w:name w:val="page number"/>
    <w:basedOn w:val="DefaultParagraphFont"/>
  </w:style>
  <w:style w:type="paragraph" w:styleId="BalloonText">
    <w:name w:val="Balloon Text"/>
    <w:basedOn w:val="Normal"/>
    <w:semiHidden/>
    <w:rsid w:val="00E96302"/>
    <w:rPr>
      <w:rFonts w:ascii="Tahoma" w:hAnsi="Tahoma" w:cs="Tahoma"/>
      <w:sz w:val="16"/>
      <w:szCs w:val="16"/>
    </w:rPr>
  </w:style>
  <w:style w:type="character" w:styleId="EndnoteReference">
    <w:name w:val="endnote reference"/>
    <w:rsid w:val="00A66EDD"/>
    <w:rPr>
      <w:rFonts w:ascii="Times" w:hAnsi="Times"/>
      <w:sz w:val="18"/>
      <w:vertAlign w:val="superscript"/>
    </w:rPr>
  </w:style>
  <w:style w:type="paragraph" w:customStyle="1" w:styleId="StyleTCTableBodyBold">
    <w:name w:val="Style TC_Table_Body + Bold"/>
    <w:basedOn w:val="TCTableBody"/>
    <w:link w:val="StyleTCTableBodyBoldChar"/>
    <w:rsid w:val="000E75E3"/>
    <w:rPr>
      <w:b/>
      <w:bCs/>
      <w:kern w:val="22"/>
      <w:sz w:val="15"/>
    </w:rPr>
  </w:style>
  <w:style w:type="character" w:customStyle="1" w:styleId="StyleFACorrespondingAuthorFootnote7ptChar">
    <w:name w:val="Style FA_Corresponding_Author_Footnote + 7 pt Char"/>
    <w:link w:val="StyleFACorrespondingAuthorFootnote7pt"/>
    <w:rsid w:val="000D2D84"/>
    <w:rPr>
      <w:rFonts w:ascii="Arno Pro" w:hAnsi="Arno Pro"/>
      <w:kern w:val="20"/>
      <w:sz w:val="18"/>
      <w:lang w:val="en-US" w:eastAsia="en-US" w:bidi="ar-SA"/>
    </w:rPr>
  </w:style>
  <w:style w:type="paragraph" w:customStyle="1" w:styleId="BDAbstractTitle">
    <w:name w:val="BD_Abstract_Title"/>
    <w:basedOn w:val="BDAbstract"/>
    <w:link w:val="BDAbstractTitleChar"/>
    <w:rsid w:val="006532A9"/>
    <w:rPr>
      <w:b/>
    </w:rPr>
  </w:style>
  <w:style w:type="character" w:customStyle="1" w:styleId="BDAbstractChar">
    <w:name w:val="BD_Abstract Char"/>
    <w:link w:val="BDAbstract"/>
    <w:rsid w:val="007D53B9"/>
    <w:rPr>
      <w:rFonts w:ascii="Arno Pro" w:hAnsi="Arno Pro"/>
      <w:kern w:val="21"/>
      <w:sz w:val="19"/>
    </w:rPr>
  </w:style>
  <w:style w:type="character" w:customStyle="1" w:styleId="BDAbstractTitleChar">
    <w:name w:val="BD_Abstract_Title Char"/>
    <w:link w:val="BDAbstractTitle"/>
    <w:rsid w:val="006532A9"/>
    <w:rPr>
      <w:rFonts w:ascii="Arno Pro" w:hAnsi="Arno Pro"/>
      <w:b/>
      <w:kern w:val="21"/>
      <w:sz w:val="19"/>
      <w:lang w:val="en-US" w:eastAsia="en-US" w:bidi="ar-SA"/>
    </w:rPr>
  </w:style>
  <w:style w:type="paragraph" w:customStyle="1" w:styleId="TDAckTitle">
    <w:name w:val="TD_Ack_Title"/>
    <w:basedOn w:val="TDAcknowledgments"/>
    <w:link w:val="TDAckTitleChar"/>
    <w:rsid w:val="00AC5F97"/>
    <w:pPr>
      <w:spacing w:before="180" w:after="60"/>
    </w:pPr>
    <w:rPr>
      <w:rFonts w:ascii="Myriad Pro Light" w:hAnsi="Myriad Pro Light"/>
      <w:b/>
      <w:kern w:val="23"/>
      <w:sz w:val="21"/>
    </w:rPr>
  </w:style>
  <w:style w:type="character" w:customStyle="1" w:styleId="TDAcknowledgmentsChar">
    <w:name w:val="TD_Acknowledgments Char"/>
    <w:link w:val="TDAcknowledgments"/>
    <w:rsid w:val="00E75388"/>
    <w:rPr>
      <w:rFonts w:ascii="Arno Pro" w:hAnsi="Arno Pro"/>
      <w:kern w:val="20"/>
      <w:sz w:val="18"/>
      <w:lang w:val="en-US" w:eastAsia="en-US" w:bidi="ar-SA"/>
    </w:rPr>
  </w:style>
  <w:style w:type="character" w:customStyle="1" w:styleId="TDAckTitleChar">
    <w:name w:val="TD_Ack_Title Char"/>
    <w:link w:val="TDAckTitle"/>
    <w:rsid w:val="00AC5F97"/>
    <w:rPr>
      <w:rFonts w:ascii="Myriad Pro Light" w:hAnsi="Myriad Pro Light"/>
      <w:b/>
      <w:kern w:val="23"/>
      <w:sz w:val="21"/>
      <w:lang w:val="en-US" w:eastAsia="en-US" w:bidi="ar-SA"/>
    </w:rPr>
  </w:style>
  <w:style w:type="paragraph" w:customStyle="1" w:styleId="TESupportingInfoTitle">
    <w:name w:val="TE_Supporting_Info_Title"/>
    <w:basedOn w:val="TESupportingInformation"/>
    <w:autoRedefine/>
    <w:rsid w:val="00141659"/>
    <w:pPr>
      <w:spacing w:before="180" w:after="60"/>
    </w:pPr>
    <w:rPr>
      <w:rFonts w:ascii="Myriad Pro Light" w:hAnsi="Myriad Pro Light"/>
      <w:b/>
      <w:caps/>
      <w:sz w:val="21"/>
      <w:szCs w:val="18"/>
    </w:rPr>
  </w:style>
  <w:style w:type="paragraph" w:customStyle="1" w:styleId="AuthorInformationTitle">
    <w:name w:val="Author_Information_Title"/>
    <w:basedOn w:val="TDAckTitle"/>
    <w:rsid w:val="00AC5F97"/>
  </w:style>
  <w:style w:type="paragraph" w:customStyle="1" w:styleId="FAAuthorInfoSubtitle">
    <w:name w:val="FA_Author_Info_Subtitle"/>
    <w:basedOn w:val="Normal"/>
    <w:link w:val="FAAuthorInfoSubtitleChar"/>
    <w:autoRedefine/>
    <w:rsid w:val="00DE78D2"/>
    <w:pPr>
      <w:spacing w:before="120" w:after="60"/>
      <w:jc w:val="left"/>
    </w:pPr>
    <w:rPr>
      <w:rFonts w:ascii="Myriad Pro Light" w:hAnsi="Myriad Pro Light"/>
      <w:b/>
      <w:kern w:val="21"/>
      <w:sz w:val="19"/>
      <w:szCs w:val="14"/>
    </w:rPr>
  </w:style>
  <w:style w:type="character" w:customStyle="1" w:styleId="FAAuthorInfoSubtitleChar">
    <w:name w:val="FA_Author_Info_Subtitle Char"/>
    <w:link w:val="FAAuthorInfoSubtitle"/>
    <w:rsid w:val="00DE78D2"/>
    <w:rPr>
      <w:rFonts w:ascii="Myriad Pro Light" w:hAnsi="Myriad Pro Light"/>
      <w:b/>
      <w:kern w:val="21"/>
      <w:sz w:val="19"/>
      <w:szCs w:val="14"/>
      <w:lang w:val="en-US" w:eastAsia="en-US" w:bidi="ar-SA"/>
    </w:rPr>
  </w:style>
  <w:style w:type="character" w:customStyle="1" w:styleId="TCTableBodyChar">
    <w:name w:val="TC_Table_Body Char"/>
    <w:link w:val="TCTableBody"/>
    <w:rsid w:val="000E75E3"/>
    <w:rPr>
      <w:rFonts w:ascii="Arno Pro" w:hAnsi="Arno Pro"/>
      <w:kern w:val="20"/>
      <w:sz w:val="18"/>
      <w:lang w:val="en-US" w:eastAsia="en-US" w:bidi="ar-SA"/>
    </w:rPr>
  </w:style>
  <w:style w:type="character" w:customStyle="1" w:styleId="StyleTCTableBodyBoldChar">
    <w:name w:val="Style TC_Table_Body + Bold Char"/>
    <w:link w:val="StyleTCTableBodyBold"/>
    <w:rsid w:val="000E75E3"/>
    <w:rPr>
      <w:rFonts w:ascii="Arno Pro" w:hAnsi="Arno Pro"/>
      <w:b/>
      <w:bCs/>
      <w:kern w:val="22"/>
      <w:sz w:val="15"/>
      <w:lang w:val="en-US" w:eastAsia="en-US" w:bidi="ar-SA"/>
    </w:rPr>
  </w:style>
  <w:style w:type="paragraph" w:styleId="Header">
    <w:name w:val="header"/>
    <w:basedOn w:val="Normal"/>
    <w:link w:val="HeaderChar"/>
    <w:rsid w:val="009D3810"/>
    <w:pPr>
      <w:tabs>
        <w:tab w:val="center" w:pos="4320"/>
        <w:tab w:val="right" w:pos="8640"/>
      </w:tabs>
      <w:spacing w:after="0"/>
    </w:pPr>
  </w:style>
  <w:style w:type="character" w:customStyle="1" w:styleId="HeaderChar">
    <w:name w:val="Header Char"/>
    <w:basedOn w:val="DefaultParagraphFont"/>
    <w:link w:val="Header"/>
    <w:rsid w:val="009D3810"/>
    <w:rPr>
      <w:rFonts w:ascii="Times" w:hAnsi="Times"/>
      <w:sz w:val="24"/>
    </w:rPr>
  </w:style>
  <w:style w:type="paragraph" w:styleId="EndnoteText">
    <w:name w:val="endnote text"/>
    <w:basedOn w:val="Normal"/>
    <w:link w:val="EndnoteTextChar"/>
    <w:uiPriority w:val="99"/>
    <w:unhideWhenUsed/>
    <w:rsid w:val="00B143BA"/>
    <w:pPr>
      <w:spacing w:after="0"/>
      <w:jc w:val="left"/>
    </w:pPr>
    <w:rPr>
      <w:rFonts w:asciiTheme="minorHAnsi" w:hAnsiTheme="minorHAnsi" w:cstheme="minorBidi"/>
      <w:sz w:val="20"/>
    </w:rPr>
  </w:style>
  <w:style w:type="character" w:customStyle="1" w:styleId="EndnoteTextChar">
    <w:name w:val="Endnote Text Char"/>
    <w:basedOn w:val="DefaultParagraphFont"/>
    <w:link w:val="EndnoteText"/>
    <w:uiPriority w:val="99"/>
    <w:rsid w:val="00B143BA"/>
    <w:rPr>
      <w:rFonts w:asciiTheme="minorHAnsi" w:hAnsiTheme="minorHAnsi" w:cstheme="minorBidi"/>
    </w:rPr>
  </w:style>
  <w:style w:type="character" w:styleId="CommentReference">
    <w:name w:val="annotation reference"/>
    <w:basedOn w:val="DefaultParagraphFont"/>
    <w:semiHidden/>
    <w:unhideWhenUsed/>
    <w:rsid w:val="0089073E"/>
    <w:rPr>
      <w:sz w:val="16"/>
      <w:szCs w:val="16"/>
    </w:rPr>
  </w:style>
  <w:style w:type="paragraph" w:styleId="CommentText">
    <w:name w:val="annotation text"/>
    <w:basedOn w:val="Normal"/>
    <w:link w:val="CommentTextChar"/>
    <w:uiPriority w:val="99"/>
    <w:unhideWhenUsed/>
    <w:rsid w:val="0089073E"/>
    <w:rPr>
      <w:sz w:val="20"/>
    </w:rPr>
  </w:style>
  <w:style w:type="character" w:customStyle="1" w:styleId="CommentTextChar">
    <w:name w:val="Comment Text Char"/>
    <w:basedOn w:val="DefaultParagraphFont"/>
    <w:link w:val="CommentText"/>
    <w:uiPriority w:val="99"/>
    <w:rsid w:val="0089073E"/>
    <w:rPr>
      <w:rFonts w:ascii="Times" w:hAnsi="Times"/>
    </w:rPr>
  </w:style>
  <w:style w:type="paragraph" w:styleId="CommentSubject">
    <w:name w:val="annotation subject"/>
    <w:basedOn w:val="CommentText"/>
    <w:next w:val="CommentText"/>
    <w:link w:val="CommentSubjectChar"/>
    <w:semiHidden/>
    <w:unhideWhenUsed/>
    <w:rsid w:val="0089073E"/>
    <w:rPr>
      <w:b/>
      <w:bCs/>
    </w:rPr>
  </w:style>
  <w:style w:type="character" w:customStyle="1" w:styleId="CommentSubjectChar">
    <w:name w:val="Comment Subject Char"/>
    <w:basedOn w:val="CommentTextChar"/>
    <w:link w:val="CommentSubject"/>
    <w:semiHidden/>
    <w:rsid w:val="0089073E"/>
    <w:rPr>
      <w:rFonts w:ascii="Times" w:hAnsi="Times"/>
      <w:b/>
      <w:bCs/>
    </w:rPr>
  </w:style>
  <w:style w:type="character" w:customStyle="1" w:styleId="UnresolvedMention1">
    <w:name w:val="Unresolved Mention1"/>
    <w:basedOn w:val="DefaultParagraphFont"/>
    <w:uiPriority w:val="99"/>
    <w:semiHidden/>
    <w:unhideWhenUsed/>
    <w:rsid w:val="00577871"/>
    <w:rPr>
      <w:color w:val="605E5C"/>
      <w:shd w:val="clear" w:color="auto" w:fill="E1DFDD"/>
    </w:rPr>
  </w:style>
  <w:style w:type="paragraph" w:styleId="Revision">
    <w:name w:val="Revision"/>
    <w:hidden/>
    <w:uiPriority w:val="99"/>
    <w:semiHidden/>
    <w:rsid w:val="00247470"/>
    <w:rPr>
      <w:rFonts w:ascii="Times" w:hAnsi="Times"/>
      <w:sz w:val="24"/>
    </w:rPr>
  </w:style>
  <w:style w:type="character" w:customStyle="1" w:styleId="FooterChar">
    <w:name w:val="Footer Char"/>
    <w:basedOn w:val="DefaultParagraphFont"/>
    <w:link w:val="Footer"/>
    <w:rsid w:val="00FA135B"/>
    <w:rPr>
      <w:rFonts w:ascii="Times" w:hAnsi="Times"/>
      <w:sz w:val="24"/>
    </w:rPr>
  </w:style>
  <w:style w:type="character" w:styleId="UnresolvedMention">
    <w:name w:val="Unresolved Mention"/>
    <w:basedOn w:val="DefaultParagraphFont"/>
    <w:uiPriority w:val="99"/>
    <w:semiHidden/>
    <w:unhideWhenUsed/>
    <w:rsid w:val="00202E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55976">
      <w:bodyDiv w:val="1"/>
      <w:marLeft w:val="0"/>
      <w:marRight w:val="0"/>
      <w:marTop w:val="0"/>
      <w:marBottom w:val="0"/>
      <w:divBdr>
        <w:top w:val="none" w:sz="0" w:space="0" w:color="auto"/>
        <w:left w:val="none" w:sz="0" w:space="0" w:color="auto"/>
        <w:bottom w:val="none" w:sz="0" w:space="0" w:color="auto"/>
        <w:right w:val="none" w:sz="0" w:space="0" w:color="auto"/>
      </w:divBdr>
    </w:div>
    <w:div w:id="31923400">
      <w:bodyDiv w:val="1"/>
      <w:marLeft w:val="0"/>
      <w:marRight w:val="0"/>
      <w:marTop w:val="0"/>
      <w:marBottom w:val="0"/>
      <w:divBdr>
        <w:top w:val="none" w:sz="0" w:space="0" w:color="auto"/>
        <w:left w:val="none" w:sz="0" w:space="0" w:color="auto"/>
        <w:bottom w:val="none" w:sz="0" w:space="0" w:color="auto"/>
        <w:right w:val="none" w:sz="0" w:space="0" w:color="auto"/>
      </w:divBdr>
    </w:div>
    <w:div w:id="938760157">
      <w:bodyDiv w:val="1"/>
      <w:marLeft w:val="0"/>
      <w:marRight w:val="0"/>
      <w:marTop w:val="0"/>
      <w:marBottom w:val="0"/>
      <w:divBdr>
        <w:top w:val="none" w:sz="0" w:space="0" w:color="auto"/>
        <w:left w:val="none" w:sz="0" w:space="0" w:color="auto"/>
        <w:bottom w:val="none" w:sz="0" w:space="0" w:color="auto"/>
        <w:right w:val="none" w:sz="0" w:space="0" w:color="auto"/>
      </w:divBdr>
    </w:div>
    <w:div w:id="1012343518">
      <w:bodyDiv w:val="1"/>
      <w:marLeft w:val="0"/>
      <w:marRight w:val="0"/>
      <w:marTop w:val="0"/>
      <w:marBottom w:val="0"/>
      <w:divBdr>
        <w:top w:val="none" w:sz="0" w:space="0" w:color="auto"/>
        <w:left w:val="none" w:sz="0" w:space="0" w:color="auto"/>
        <w:bottom w:val="none" w:sz="0" w:space="0" w:color="auto"/>
        <w:right w:val="none" w:sz="0" w:space="0" w:color="auto"/>
      </w:divBdr>
    </w:div>
    <w:div w:id="1476874583">
      <w:bodyDiv w:val="1"/>
      <w:marLeft w:val="0"/>
      <w:marRight w:val="0"/>
      <w:marTop w:val="0"/>
      <w:marBottom w:val="0"/>
      <w:divBdr>
        <w:top w:val="none" w:sz="0" w:space="0" w:color="auto"/>
        <w:left w:val="none" w:sz="0" w:space="0" w:color="auto"/>
        <w:bottom w:val="none" w:sz="0" w:space="0" w:color="auto"/>
        <w:right w:val="none" w:sz="0" w:space="0" w:color="auto"/>
      </w:divBdr>
    </w:div>
    <w:div w:id="1836725995">
      <w:bodyDiv w:val="1"/>
      <w:marLeft w:val="0"/>
      <w:marRight w:val="0"/>
      <w:marTop w:val="0"/>
      <w:marBottom w:val="0"/>
      <w:divBdr>
        <w:top w:val="none" w:sz="0" w:space="0" w:color="auto"/>
        <w:left w:val="none" w:sz="0" w:space="0" w:color="auto"/>
        <w:bottom w:val="none" w:sz="0" w:space="0" w:color="auto"/>
        <w:right w:val="none" w:sz="0" w:space="0" w:color="auto"/>
      </w:divBdr>
    </w:div>
    <w:div w:id="1934629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hyperlink" Target="mailto:Ludovic.Troian.Gautier@ulb.ac.be" TargetMode="Externa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hyperlink" Target="http://pubs.acs.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14.png"/><Relationship Id="rId28" Type="http://schemas.openxmlformats.org/officeDocument/2006/relationships/image" Target="media/image16.emf"/><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footer" Target="footer4.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5.emf"/><Relationship Id="rId22" Type="http://schemas.openxmlformats.org/officeDocument/2006/relationships/image" Target="media/image13.png"/><Relationship Id="rId27" Type="http://schemas.openxmlformats.org/officeDocument/2006/relationships/hyperlink" Target="http://www.cylview.org" TargetMode="External"/><Relationship Id="rId30" Type="http://schemas.openxmlformats.org/officeDocument/2006/relationships/footer" Target="footer3.xml"/><Relationship Id="rId8"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pubs.rsc.org/en/results?searchtext=Author%3AMar%C3%ADa%20Jes%C3%BAs%20Cabrera-Afonso"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F:\Chem\Publications\cyclopropanation\1st%20draft-20190823\Templates\acsPageWide-MS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AD8D3-3A11-874F-A0E5-8DDB074C5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F:\Chem\Publications\cyclopropanation\1st draft-20190823\Templates\acsPageWide-MSW2010.dotx</Template>
  <TotalTime>1</TotalTime>
  <Pages>12</Pages>
  <Words>6766</Words>
  <Characters>38571</Characters>
  <Application>Microsoft Office Word</Application>
  <DocSecurity>0</DocSecurity>
  <Lines>321</Lines>
  <Paragraphs>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Template for Electronic Submission to ACS Journals</vt:lpstr>
      <vt:lpstr>Template for Electronic Submission to ACS Journals</vt:lpstr>
    </vt:vector>
  </TitlesOfParts>
  <Company>ACS</Company>
  <LinksUpToDate>false</LinksUpToDate>
  <CharactersWithSpaces>45247</CharactersWithSpaces>
  <SharedDoc>false</SharedDoc>
  <HLinks>
    <vt:vector size="6" baseType="variant">
      <vt:variant>
        <vt:i4>4849748</vt:i4>
      </vt:variant>
      <vt:variant>
        <vt:i4>0</vt:i4>
      </vt:variant>
      <vt:variant>
        <vt:i4>0</vt:i4>
      </vt:variant>
      <vt:variant>
        <vt:i4>5</vt:i4>
      </vt:variant>
      <vt:variant>
        <vt:lpwstr>http://pubs.acs.org/page/4authors/index.html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Electronic Submission to ACS Journals</dc:title>
  <dc:creator>Bin Xu</dc:creator>
  <cp:lastModifiedBy>Uttam Tambar</cp:lastModifiedBy>
  <cp:revision>3</cp:revision>
  <cp:lastPrinted>2019-11-19T23:48:00Z</cp:lastPrinted>
  <dcterms:created xsi:type="dcterms:W3CDTF">2020-03-02T05:05:00Z</dcterms:created>
  <dcterms:modified xsi:type="dcterms:W3CDTF">2020-03-02T05:06:00Z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zotero-version="5.0.77"&gt;&lt;session id="LY8YQtEP"/&gt;&lt;style id="http://www.zotero.org/styles/american-chemical-society" hasBibliography="1" bibliographyStyleHasBeenSet="0"/&gt;&lt;prefs&gt;&lt;pref name="fieldType" value="Field"/&gt;&lt;pref name="automat</vt:lpwstr>
  </property>
  <property fmtid="{D5CDD505-2E9C-101B-9397-08002B2CF9AE}" pid="3" name="ZOTERO_PREF_2">
    <vt:lpwstr>icJournalAbbreviations" value="true"/&gt;&lt;/prefs&gt;&lt;/data&gt;</vt:lpwstr>
  </property>
</Properties>
</file>