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D0E13E" w14:textId="77777777" w:rsidR="005714C3" w:rsidRDefault="005714C3" w:rsidP="00DD6E1C">
      <w:pPr>
        <w:jc w:val="center"/>
        <w:rPr>
          <w:rFonts w:ascii="Arial" w:eastAsia="Times New Roman" w:hAnsi="Arial" w:cs="Arial"/>
          <w:b/>
          <w:bCs/>
          <w:i/>
          <w:color w:val="000000" w:themeColor="text1"/>
          <w:sz w:val="22"/>
          <w:szCs w:val="22"/>
          <w:lang w:eastAsia="zh-CN"/>
        </w:rPr>
      </w:pPr>
      <w:r w:rsidRPr="005714C3">
        <w:rPr>
          <w:rFonts w:ascii="Arial" w:eastAsia="Times New Roman" w:hAnsi="Arial" w:cs="Arial"/>
          <w:b/>
          <w:bCs/>
          <w:color w:val="000000" w:themeColor="text1"/>
          <w:sz w:val="22"/>
          <w:szCs w:val="22"/>
          <w:lang w:eastAsia="zh-CN"/>
        </w:rPr>
        <w:t>D. P</w:t>
      </w:r>
      <w:r w:rsidRPr="005714C3">
        <w:rPr>
          <w:rFonts w:ascii="Arial" w:eastAsia="Times New Roman" w:hAnsi="Arial" w:cs="Arial"/>
          <w:b/>
          <w:bCs/>
          <w:smallCaps/>
          <w:color w:val="000000" w:themeColor="text1"/>
          <w:sz w:val="22"/>
          <w:szCs w:val="22"/>
          <w:lang w:eastAsia="zh-CN"/>
        </w:rPr>
        <w:t>iron</w:t>
      </w:r>
      <w:r w:rsidRPr="005714C3">
        <w:rPr>
          <w:rFonts w:ascii="Arial" w:eastAsia="Times New Roman" w:hAnsi="Arial" w:cs="Arial"/>
          <w:b/>
          <w:bCs/>
          <w:color w:val="000000" w:themeColor="text1"/>
          <w:sz w:val="22"/>
          <w:szCs w:val="22"/>
          <w:lang w:eastAsia="zh-CN"/>
        </w:rPr>
        <w:t xml:space="preserve"> et Z. E</w:t>
      </w:r>
      <w:r w:rsidRPr="005714C3">
        <w:rPr>
          <w:rFonts w:ascii="Arial" w:eastAsia="Times New Roman" w:hAnsi="Arial" w:cs="Arial"/>
          <w:b/>
          <w:bCs/>
          <w:smallCaps/>
          <w:color w:val="000000" w:themeColor="text1"/>
          <w:sz w:val="22"/>
          <w:szCs w:val="22"/>
          <w:lang w:eastAsia="zh-CN"/>
        </w:rPr>
        <w:t>vrard</w:t>
      </w:r>
      <w:r w:rsidRPr="005714C3">
        <w:rPr>
          <w:rFonts w:ascii="Arial" w:eastAsia="Times New Roman" w:hAnsi="Arial" w:cs="Arial"/>
          <w:b/>
          <w:bCs/>
          <w:color w:val="000000" w:themeColor="text1"/>
          <w:sz w:val="22"/>
          <w:szCs w:val="22"/>
          <w:lang w:eastAsia="zh-CN"/>
        </w:rPr>
        <w:t xml:space="preserve"> (</w:t>
      </w:r>
      <w:proofErr w:type="spellStart"/>
      <w:r w:rsidRPr="005714C3">
        <w:rPr>
          <w:rFonts w:ascii="Arial" w:eastAsia="Times New Roman" w:hAnsi="Arial" w:cs="Arial"/>
          <w:b/>
          <w:bCs/>
          <w:color w:val="000000" w:themeColor="text1"/>
          <w:sz w:val="22"/>
          <w:szCs w:val="22"/>
          <w:lang w:eastAsia="zh-CN"/>
        </w:rPr>
        <w:t>dir</w:t>
      </w:r>
      <w:proofErr w:type="spellEnd"/>
      <w:r w:rsidRPr="005714C3">
        <w:rPr>
          <w:rFonts w:ascii="Arial" w:eastAsia="Times New Roman" w:hAnsi="Arial" w:cs="Arial"/>
          <w:b/>
          <w:bCs/>
          <w:color w:val="000000" w:themeColor="text1"/>
          <w:sz w:val="22"/>
          <w:szCs w:val="22"/>
          <w:lang w:eastAsia="zh-CN"/>
        </w:rPr>
        <w:t xml:space="preserve">.), </w:t>
      </w:r>
      <w:r w:rsidRPr="005714C3">
        <w:rPr>
          <w:rFonts w:ascii="Arial" w:eastAsia="Times New Roman" w:hAnsi="Arial" w:cs="Arial"/>
          <w:b/>
          <w:bCs/>
          <w:i/>
          <w:color w:val="000000" w:themeColor="text1"/>
          <w:sz w:val="22"/>
          <w:szCs w:val="22"/>
          <w:lang w:eastAsia="zh-CN"/>
        </w:rPr>
        <w:t xml:space="preserve">Le(s) néolibéralisme(s) en Belgique. Cadre macroéconomique, applications sectorielles et </w:t>
      </w:r>
    </w:p>
    <w:p w14:paraId="169788CB" w14:textId="3E3287B2" w:rsidR="005714C3" w:rsidRPr="005714C3" w:rsidRDefault="005714C3" w:rsidP="00DD6E1C">
      <w:pPr>
        <w:jc w:val="center"/>
        <w:rPr>
          <w:rFonts w:ascii="Arial" w:eastAsia="Times New Roman" w:hAnsi="Arial" w:cs="Arial"/>
          <w:b/>
          <w:color w:val="000000" w:themeColor="text1"/>
          <w:sz w:val="22"/>
          <w:szCs w:val="22"/>
          <w:lang w:val="fr-FR" w:eastAsia="zh-CN"/>
        </w:rPr>
      </w:pPr>
      <w:r w:rsidRPr="005714C3">
        <w:rPr>
          <w:rFonts w:ascii="Arial" w:eastAsia="Times New Roman" w:hAnsi="Arial" w:cs="Arial"/>
          <w:b/>
          <w:bCs/>
          <w:i/>
          <w:color w:val="000000" w:themeColor="text1"/>
          <w:sz w:val="22"/>
          <w:szCs w:val="22"/>
          <w:lang w:eastAsia="zh-CN"/>
        </w:rPr>
        <w:t>formes de résistance</w:t>
      </w:r>
      <w:r w:rsidRPr="005714C3">
        <w:rPr>
          <w:rFonts w:ascii="Arial" w:eastAsia="Times New Roman" w:hAnsi="Arial" w:cs="Arial"/>
          <w:b/>
          <w:bCs/>
          <w:color w:val="000000" w:themeColor="text1"/>
          <w:sz w:val="22"/>
          <w:szCs w:val="22"/>
          <w:lang w:eastAsia="zh-CN"/>
        </w:rPr>
        <w:t>,</w:t>
      </w:r>
      <w:r>
        <w:rPr>
          <w:rFonts w:ascii="Arial" w:eastAsia="Times New Roman" w:hAnsi="Arial" w:cs="Arial"/>
          <w:b/>
          <w:bCs/>
          <w:color w:val="000000" w:themeColor="text1"/>
          <w:sz w:val="22"/>
          <w:szCs w:val="22"/>
          <w:lang w:eastAsia="zh-CN"/>
        </w:rPr>
        <w:t xml:space="preserve"> </w:t>
      </w:r>
      <w:r w:rsidRPr="005714C3">
        <w:rPr>
          <w:rFonts w:ascii="Arial" w:eastAsia="Times New Roman" w:hAnsi="Arial" w:cs="Arial"/>
          <w:b/>
          <w:bCs/>
          <w:iCs/>
          <w:color w:val="000000" w:themeColor="text1"/>
          <w:sz w:val="22"/>
          <w:szCs w:val="22"/>
          <w:lang w:eastAsia="zh-CN"/>
        </w:rPr>
        <w:t>Louvain-la-Neuve, Academia, 2023, </w:t>
      </w:r>
      <w:r>
        <w:rPr>
          <w:rFonts w:ascii="Arial" w:eastAsia="Times New Roman" w:hAnsi="Arial" w:cs="Arial"/>
          <w:b/>
          <w:bCs/>
          <w:iCs/>
          <w:color w:val="000000" w:themeColor="text1"/>
          <w:sz w:val="22"/>
          <w:szCs w:val="22"/>
          <w:lang w:eastAsia="zh-CN"/>
        </w:rPr>
        <w:t>290</w:t>
      </w:r>
      <w:r w:rsidRPr="005714C3">
        <w:rPr>
          <w:rFonts w:ascii="Arial" w:eastAsia="Times New Roman" w:hAnsi="Arial" w:cs="Arial"/>
          <w:b/>
          <w:bCs/>
          <w:iCs/>
          <w:color w:val="000000" w:themeColor="text1"/>
          <w:sz w:val="22"/>
          <w:szCs w:val="22"/>
          <w:lang w:eastAsia="zh-CN"/>
        </w:rPr>
        <w:t xml:space="preserve"> p.</w:t>
      </w:r>
    </w:p>
    <w:p w14:paraId="4E679B4D" w14:textId="77777777" w:rsidR="005714C3" w:rsidRPr="005714C3" w:rsidRDefault="005714C3" w:rsidP="00DD6E1C">
      <w:pPr>
        <w:jc w:val="center"/>
        <w:rPr>
          <w:rFonts w:ascii="Arial" w:eastAsia="Times New Roman" w:hAnsi="Arial" w:cs="Arial"/>
          <w:b/>
          <w:color w:val="FF0000"/>
          <w:lang w:val="fr-FR" w:eastAsia="zh-CN"/>
        </w:rPr>
      </w:pPr>
    </w:p>
    <w:p w14:paraId="77BDC4B7" w14:textId="6D57E0CC" w:rsidR="005714C3" w:rsidRPr="005714C3" w:rsidRDefault="005714C3" w:rsidP="00DD6E1C">
      <w:pPr>
        <w:jc w:val="center"/>
        <w:rPr>
          <w:rFonts w:ascii="Arial" w:eastAsia="Times New Roman" w:hAnsi="Arial" w:cs="Arial"/>
          <w:smallCaps/>
          <w:color w:val="000000" w:themeColor="text1"/>
          <w:sz w:val="22"/>
          <w:szCs w:val="22"/>
          <w:lang w:val="fr-FR" w:eastAsia="zh-CN"/>
        </w:rPr>
      </w:pPr>
      <w:r w:rsidRPr="005714C3">
        <w:rPr>
          <w:rFonts w:ascii="Arial" w:eastAsia="Times New Roman" w:hAnsi="Arial" w:cs="Arial"/>
          <w:color w:val="000000" w:themeColor="text1"/>
          <w:sz w:val="22"/>
          <w:szCs w:val="22"/>
          <w:lang w:val="fr-FR" w:eastAsia="zh-CN"/>
        </w:rPr>
        <w:t xml:space="preserve">Norman </w:t>
      </w:r>
      <w:r w:rsidRPr="005714C3">
        <w:rPr>
          <w:rFonts w:ascii="Arial" w:eastAsia="Times New Roman" w:hAnsi="Arial" w:cs="Arial"/>
          <w:smallCaps/>
          <w:color w:val="000000" w:themeColor="text1"/>
          <w:sz w:val="22"/>
          <w:szCs w:val="22"/>
          <w:lang w:val="fr-FR" w:eastAsia="zh-CN"/>
        </w:rPr>
        <w:t>Vander Putten</w:t>
      </w:r>
    </w:p>
    <w:p w14:paraId="4630A853" w14:textId="24E07289" w:rsidR="005714C3" w:rsidRPr="005714C3" w:rsidRDefault="005714C3" w:rsidP="00DD6E1C">
      <w:pPr>
        <w:snapToGrid w:val="0"/>
        <w:spacing w:before="6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val="fr-FR" w:eastAsia="zh-CN"/>
        </w:rPr>
      </w:pPr>
      <w:r w:rsidRPr="005714C3">
        <w:rPr>
          <w:rFonts w:ascii="Arial" w:eastAsia="Times New Roman" w:hAnsi="Arial" w:cs="Arial"/>
          <w:color w:val="000000" w:themeColor="text1"/>
          <w:sz w:val="18"/>
          <w:szCs w:val="18"/>
          <w:lang w:val="fr-FR" w:eastAsia="zh-CN"/>
        </w:rPr>
        <w:t>Chargé de recherches, F.R.S.-FNRS</w:t>
      </w:r>
    </w:p>
    <w:p w14:paraId="1EB52C60" w14:textId="6225F3E5" w:rsidR="005714C3" w:rsidRPr="005714C3" w:rsidRDefault="005714C3" w:rsidP="00DD6E1C">
      <w:pPr>
        <w:adjustRightInd w:val="0"/>
        <w:snapToGrid w:val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val="fr-FR" w:eastAsia="zh-CN"/>
        </w:rPr>
      </w:pPr>
      <w:r w:rsidRPr="005714C3">
        <w:rPr>
          <w:rFonts w:ascii="Arial" w:eastAsia="Times New Roman" w:hAnsi="Arial" w:cs="Arial"/>
          <w:color w:val="000000" w:themeColor="text1"/>
          <w:sz w:val="18"/>
          <w:szCs w:val="18"/>
          <w:lang w:val="fr-FR" w:eastAsia="zh-CN"/>
        </w:rPr>
        <w:t>Professeur invité à l’</w:t>
      </w:r>
      <w:proofErr w:type="spellStart"/>
      <w:r w:rsidRPr="005714C3">
        <w:rPr>
          <w:rFonts w:ascii="Arial" w:eastAsia="Times New Roman" w:hAnsi="Arial" w:cs="Arial"/>
          <w:color w:val="000000" w:themeColor="text1"/>
          <w:sz w:val="18"/>
          <w:szCs w:val="18"/>
          <w:lang w:val="fr-FR" w:eastAsia="zh-CN"/>
        </w:rPr>
        <w:t>UCLouvain</w:t>
      </w:r>
      <w:proofErr w:type="spellEnd"/>
      <w:r w:rsidRPr="005714C3">
        <w:rPr>
          <w:rFonts w:ascii="Arial" w:eastAsia="Times New Roman" w:hAnsi="Arial" w:cs="Arial"/>
          <w:color w:val="000000" w:themeColor="text1"/>
          <w:sz w:val="18"/>
          <w:szCs w:val="18"/>
          <w:lang w:val="fr-FR" w:eastAsia="zh-CN"/>
        </w:rPr>
        <w:t xml:space="preserve"> Saint-Louis Bruxelles</w:t>
      </w:r>
    </w:p>
    <w:p w14:paraId="53B65E21" w14:textId="77777777" w:rsidR="005714C3" w:rsidRPr="005714C3" w:rsidRDefault="005714C3" w:rsidP="00DD6E1C">
      <w:pPr>
        <w:spacing w:before="120"/>
        <w:ind w:firstLine="567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1645F9FF" w14:textId="77777777" w:rsidR="005714C3" w:rsidRPr="005714C3" w:rsidRDefault="005714C3" w:rsidP="00DD6E1C">
      <w:pPr>
        <w:spacing w:before="120"/>
        <w:ind w:firstLine="567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7867188D" w14:textId="6E712347" w:rsidR="00B0304D" w:rsidRPr="00BB100A" w:rsidRDefault="00BA471B" w:rsidP="00DD6E1C">
      <w:pPr>
        <w:spacing w:before="120"/>
        <w:ind w:firstLine="567"/>
        <w:jc w:val="both"/>
        <w:rPr>
          <w:rFonts w:ascii="Arial" w:hAnsi="Arial" w:cs="Arial"/>
          <w:sz w:val="20"/>
          <w:szCs w:val="20"/>
          <w:lang w:val="fr-FR"/>
        </w:rPr>
      </w:pPr>
      <w:r w:rsidRPr="00BB100A">
        <w:rPr>
          <w:rFonts w:ascii="Arial" w:hAnsi="Arial" w:cs="Arial"/>
          <w:sz w:val="20"/>
          <w:szCs w:val="20"/>
          <w:lang w:val="fr-FR"/>
        </w:rPr>
        <w:t xml:space="preserve">Le </w:t>
      </w:r>
      <w:r w:rsidR="00233482" w:rsidRPr="00BB100A">
        <w:rPr>
          <w:rFonts w:ascii="Arial" w:hAnsi="Arial" w:cs="Arial"/>
          <w:sz w:val="20"/>
          <w:szCs w:val="20"/>
          <w:lang w:val="fr-FR"/>
        </w:rPr>
        <w:t>terme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« néolibéralisme » est de ceux qui </w:t>
      </w:r>
      <w:r w:rsidR="00B0304D" w:rsidRPr="00BB100A">
        <w:rPr>
          <w:rFonts w:ascii="Arial" w:hAnsi="Arial" w:cs="Arial"/>
          <w:sz w:val="20"/>
          <w:szCs w:val="20"/>
          <w:lang w:val="fr-FR"/>
        </w:rPr>
        <w:t>agitent : le mot est régulièrement brandi, contesté, galvaudé</w:t>
      </w:r>
      <w:r w:rsidR="002371A6" w:rsidRPr="00BB100A">
        <w:rPr>
          <w:rFonts w:ascii="Arial" w:hAnsi="Arial" w:cs="Arial"/>
          <w:sz w:val="20"/>
          <w:szCs w:val="20"/>
          <w:lang w:val="fr-FR"/>
        </w:rPr>
        <w:t xml:space="preserve"> et</w:t>
      </w:r>
      <w:r w:rsidR="00B0304D" w:rsidRPr="00BB100A">
        <w:rPr>
          <w:rFonts w:ascii="Arial" w:hAnsi="Arial" w:cs="Arial"/>
          <w:sz w:val="20"/>
          <w:szCs w:val="20"/>
          <w:lang w:val="fr-FR"/>
        </w:rPr>
        <w:t xml:space="preserve"> réapproprié </w:t>
      </w:r>
      <w:r w:rsidR="009D30D9" w:rsidRPr="00BB100A">
        <w:rPr>
          <w:rFonts w:ascii="Arial" w:hAnsi="Arial" w:cs="Arial"/>
          <w:sz w:val="20"/>
          <w:szCs w:val="20"/>
          <w:lang w:val="fr-FR"/>
        </w:rPr>
        <w:t>par de nombreux acteurs</w:t>
      </w:r>
      <w:r w:rsidR="00B0304D" w:rsidRPr="00BB100A">
        <w:rPr>
          <w:rFonts w:ascii="Arial" w:hAnsi="Arial" w:cs="Arial"/>
          <w:sz w:val="20"/>
          <w:szCs w:val="20"/>
          <w:lang w:val="fr-FR"/>
        </w:rPr>
        <w:t>.</w:t>
      </w:r>
      <w:r w:rsidR="00EF182B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771EE5" w:rsidRPr="00BB100A">
        <w:rPr>
          <w:rFonts w:ascii="Arial" w:hAnsi="Arial" w:cs="Arial"/>
          <w:sz w:val="20"/>
          <w:szCs w:val="20"/>
          <w:lang w:val="fr-FR"/>
        </w:rPr>
        <w:t>Pourtant, l</w:t>
      </w:r>
      <w:r w:rsidR="002371A6" w:rsidRPr="00BB100A">
        <w:rPr>
          <w:rFonts w:ascii="Arial" w:hAnsi="Arial" w:cs="Arial"/>
          <w:sz w:val="20"/>
          <w:szCs w:val="20"/>
          <w:lang w:val="fr-FR"/>
        </w:rPr>
        <w:t>’</w:t>
      </w:r>
      <w:r w:rsidR="00AE6587" w:rsidRPr="00BB100A">
        <w:rPr>
          <w:rFonts w:ascii="Arial" w:hAnsi="Arial" w:cs="Arial"/>
          <w:sz w:val="20"/>
          <w:szCs w:val="20"/>
          <w:lang w:val="fr-FR"/>
        </w:rPr>
        <w:t>ouvrage collectif</w:t>
      </w:r>
      <w:r w:rsidR="002371A6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2371A6" w:rsidRPr="005714C3">
        <w:rPr>
          <w:rFonts w:ascii="Arial" w:hAnsi="Arial" w:cs="Arial"/>
          <w:i/>
          <w:iCs/>
          <w:sz w:val="20"/>
          <w:szCs w:val="20"/>
          <w:lang w:val="fr-FR"/>
        </w:rPr>
        <w:t>Le(s) néolibéralisme(s) en Belgique</w:t>
      </w:r>
      <w:r w:rsidR="002371A6" w:rsidRPr="00BB100A">
        <w:rPr>
          <w:rFonts w:ascii="Arial" w:hAnsi="Arial" w:cs="Arial"/>
          <w:sz w:val="20"/>
          <w:szCs w:val="20"/>
          <w:lang w:val="fr-FR"/>
        </w:rPr>
        <w:t xml:space="preserve">, </w:t>
      </w:r>
      <w:r w:rsidR="00B87283" w:rsidRPr="00BB100A">
        <w:rPr>
          <w:rFonts w:ascii="Arial" w:hAnsi="Arial" w:cs="Arial"/>
          <w:sz w:val="20"/>
          <w:szCs w:val="20"/>
          <w:lang w:val="fr-FR"/>
        </w:rPr>
        <w:t>dirigé par Damien Piron et Zoé Evrard</w:t>
      </w:r>
      <w:r w:rsidR="002371A6" w:rsidRPr="00BB100A">
        <w:rPr>
          <w:rFonts w:ascii="Arial" w:hAnsi="Arial" w:cs="Arial"/>
          <w:sz w:val="20"/>
          <w:szCs w:val="20"/>
          <w:lang w:val="fr-FR"/>
        </w:rPr>
        <w:t>,</w:t>
      </w:r>
      <w:r w:rsidR="00AE6587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B0304D" w:rsidRPr="00BB100A">
        <w:rPr>
          <w:rFonts w:ascii="Arial" w:hAnsi="Arial" w:cs="Arial"/>
          <w:sz w:val="20"/>
          <w:szCs w:val="20"/>
          <w:lang w:val="fr-FR"/>
        </w:rPr>
        <w:t xml:space="preserve">parvient à dompter </w:t>
      </w:r>
      <w:r w:rsidR="002371A6" w:rsidRPr="00BB100A">
        <w:rPr>
          <w:rFonts w:ascii="Arial" w:hAnsi="Arial" w:cs="Arial"/>
          <w:sz w:val="20"/>
          <w:szCs w:val="20"/>
          <w:lang w:val="fr-FR"/>
        </w:rPr>
        <w:t>l’</w:t>
      </w:r>
      <w:r w:rsidR="00B0304D" w:rsidRPr="00BB100A">
        <w:rPr>
          <w:rFonts w:ascii="Arial" w:hAnsi="Arial" w:cs="Arial"/>
          <w:sz w:val="20"/>
          <w:szCs w:val="20"/>
          <w:lang w:val="fr-FR"/>
        </w:rPr>
        <w:t xml:space="preserve">agitation conceptuelle </w:t>
      </w:r>
      <w:r w:rsidR="002371A6" w:rsidRPr="00BB100A">
        <w:rPr>
          <w:rFonts w:ascii="Arial" w:hAnsi="Arial" w:cs="Arial"/>
          <w:sz w:val="20"/>
          <w:szCs w:val="20"/>
          <w:lang w:val="fr-FR"/>
        </w:rPr>
        <w:t>du terme pour en faire</w:t>
      </w:r>
      <w:r w:rsidR="00771EE5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2371A6" w:rsidRPr="00BB100A">
        <w:rPr>
          <w:rFonts w:ascii="Arial" w:hAnsi="Arial" w:cs="Arial"/>
          <w:sz w:val="20"/>
          <w:szCs w:val="20"/>
          <w:lang w:val="fr-FR"/>
        </w:rPr>
        <w:t xml:space="preserve">un sujet </w:t>
      </w:r>
      <w:r w:rsidR="00233482" w:rsidRPr="00BB100A">
        <w:rPr>
          <w:rFonts w:ascii="Arial" w:hAnsi="Arial" w:cs="Arial"/>
          <w:sz w:val="20"/>
          <w:szCs w:val="20"/>
          <w:lang w:val="fr-FR"/>
        </w:rPr>
        <w:t>d’étude</w:t>
      </w:r>
      <w:r w:rsidR="002371A6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3F2D45" w:rsidRPr="00BB100A">
        <w:rPr>
          <w:rFonts w:ascii="Arial" w:hAnsi="Arial" w:cs="Arial"/>
          <w:sz w:val="20"/>
          <w:szCs w:val="20"/>
          <w:lang w:val="fr-FR"/>
        </w:rPr>
        <w:t>fertile</w:t>
      </w:r>
      <w:r w:rsidR="00771EE5" w:rsidRPr="00BB100A">
        <w:rPr>
          <w:rFonts w:ascii="Arial" w:hAnsi="Arial" w:cs="Arial"/>
          <w:sz w:val="20"/>
          <w:szCs w:val="20"/>
          <w:lang w:val="fr-FR"/>
        </w:rPr>
        <w:t xml:space="preserve"> traité avec rigueur</w:t>
      </w:r>
      <w:r w:rsidR="002A5C42" w:rsidRPr="00BB100A">
        <w:rPr>
          <w:rFonts w:ascii="Arial" w:hAnsi="Arial" w:cs="Arial"/>
          <w:sz w:val="20"/>
          <w:szCs w:val="20"/>
          <w:lang w:val="fr-FR"/>
        </w:rPr>
        <w:t>. S</w:t>
      </w:r>
      <w:r w:rsidR="00B0304D" w:rsidRPr="00BB100A">
        <w:rPr>
          <w:rFonts w:ascii="Arial" w:hAnsi="Arial" w:cs="Arial"/>
          <w:sz w:val="20"/>
          <w:szCs w:val="20"/>
          <w:lang w:val="fr-FR"/>
        </w:rPr>
        <w:t>ur la base d’</w:t>
      </w:r>
      <w:r w:rsidR="002A5C42" w:rsidRPr="00BB100A">
        <w:rPr>
          <w:rFonts w:ascii="Arial" w:hAnsi="Arial" w:cs="Arial"/>
          <w:sz w:val="20"/>
          <w:szCs w:val="20"/>
          <w:lang w:val="fr-FR"/>
        </w:rPr>
        <w:t>un travail de défrichage</w:t>
      </w:r>
      <w:r w:rsidR="00B87283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2A5C42" w:rsidRPr="00BB100A">
        <w:rPr>
          <w:rFonts w:ascii="Arial" w:hAnsi="Arial" w:cs="Arial"/>
          <w:sz w:val="20"/>
          <w:szCs w:val="20"/>
          <w:lang w:val="fr-FR"/>
        </w:rPr>
        <w:t xml:space="preserve">des définitions du néolibéralisme qui sont opérationnelles et scientifiquement </w:t>
      </w:r>
      <w:r w:rsidR="00771EE5" w:rsidRPr="00BB100A">
        <w:rPr>
          <w:rFonts w:ascii="Arial" w:hAnsi="Arial" w:cs="Arial"/>
          <w:sz w:val="20"/>
          <w:szCs w:val="20"/>
          <w:lang w:val="fr-FR"/>
        </w:rPr>
        <w:t>porteuses</w:t>
      </w:r>
      <w:r w:rsidR="00B0304D" w:rsidRPr="00BB100A">
        <w:rPr>
          <w:rFonts w:ascii="Arial" w:hAnsi="Arial" w:cs="Arial"/>
          <w:sz w:val="20"/>
          <w:szCs w:val="20"/>
          <w:lang w:val="fr-FR"/>
        </w:rPr>
        <w:t xml:space="preserve">, ce duo a réussi à réunir une brillante équipe autour d’un projet </w:t>
      </w:r>
      <w:r w:rsidR="00233482" w:rsidRPr="00BB100A">
        <w:rPr>
          <w:rFonts w:ascii="Arial" w:hAnsi="Arial" w:cs="Arial"/>
          <w:sz w:val="20"/>
          <w:szCs w:val="20"/>
          <w:lang w:val="fr-FR"/>
        </w:rPr>
        <w:t>académique</w:t>
      </w:r>
      <w:r w:rsidR="00B0304D" w:rsidRPr="00BB100A">
        <w:rPr>
          <w:rFonts w:ascii="Arial" w:hAnsi="Arial" w:cs="Arial"/>
          <w:sz w:val="20"/>
          <w:szCs w:val="20"/>
          <w:lang w:val="fr-FR"/>
        </w:rPr>
        <w:t xml:space="preserve"> inédit</w:t>
      </w:r>
      <w:r w:rsidR="002A5C42" w:rsidRPr="00BB100A">
        <w:rPr>
          <w:rFonts w:ascii="Arial" w:hAnsi="Arial" w:cs="Arial"/>
          <w:sz w:val="20"/>
          <w:szCs w:val="20"/>
          <w:lang w:val="fr-FR"/>
        </w:rPr>
        <w:t> :</w:t>
      </w:r>
      <w:r w:rsidR="00B0304D" w:rsidRPr="00BB100A">
        <w:rPr>
          <w:rFonts w:ascii="Arial" w:hAnsi="Arial" w:cs="Arial"/>
          <w:sz w:val="20"/>
          <w:szCs w:val="20"/>
          <w:lang w:val="fr-FR"/>
        </w:rPr>
        <w:t xml:space="preserve"> celui d</w:t>
      </w:r>
      <w:r w:rsidR="002A5C42" w:rsidRPr="00BB100A">
        <w:rPr>
          <w:rFonts w:ascii="Arial" w:hAnsi="Arial" w:cs="Arial"/>
          <w:sz w:val="20"/>
          <w:szCs w:val="20"/>
          <w:lang w:val="fr-FR"/>
        </w:rPr>
        <w:t>’identifier, de</w:t>
      </w:r>
      <w:r w:rsidR="00B0304D" w:rsidRPr="00BB100A">
        <w:rPr>
          <w:rFonts w:ascii="Arial" w:hAnsi="Arial" w:cs="Arial"/>
          <w:sz w:val="20"/>
          <w:szCs w:val="20"/>
          <w:lang w:val="fr-FR"/>
        </w:rPr>
        <w:t xml:space="preserve"> documenter </w:t>
      </w:r>
      <w:r w:rsidR="002A5C42" w:rsidRPr="00BB100A">
        <w:rPr>
          <w:rFonts w:ascii="Arial" w:hAnsi="Arial" w:cs="Arial"/>
          <w:sz w:val="20"/>
          <w:szCs w:val="20"/>
          <w:lang w:val="fr-FR"/>
        </w:rPr>
        <w:t xml:space="preserve">et d’analyser </w:t>
      </w:r>
      <w:r w:rsidR="00B0304D" w:rsidRPr="00BB100A">
        <w:rPr>
          <w:rFonts w:ascii="Arial" w:hAnsi="Arial" w:cs="Arial"/>
          <w:sz w:val="20"/>
          <w:szCs w:val="20"/>
          <w:lang w:val="fr-FR"/>
        </w:rPr>
        <w:t xml:space="preserve">les trajectoires néolibérales belges. </w:t>
      </w:r>
      <w:r w:rsidR="00B87283" w:rsidRPr="00BB100A">
        <w:rPr>
          <w:rFonts w:ascii="Arial" w:hAnsi="Arial" w:cs="Arial"/>
          <w:sz w:val="20"/>
          <w:szCs w:val="20"/>
          <w:lang w:val="fr-FR"/>
        </w:rPr>
        <w:t xml:space="preserve">Il </w:t>
      </w:r>
      <w:r w:rsidR="00B0304D" w:rsidRPr="00BB100A">
        <w:rPr>
          <w:rFonts w:ascii="Arial" w:hAnsi="Arial" w:cs="Arial"/>
          <w:sz w:val="20"/>
          <w:szCs w:val="20"/>
          <w:lang w:val="fr-FR"/>
        </w:rPr>
        <w:t>intéressera un vaste public interdisciplina</w:t>
      </w:r>
      <w:r w:rsidR="00233482" w:rsidRPr="00BB100A">
        <w:rPr>
          <w:rFonts w:ascii="Arial" w:hAnsi="Arial" w:cs="Arial"/>
          <w:sz w:val="20"/>
          <w:szCs w:val="20"/>
          <w:lang w:val="fr-FR"/>
        </w:rPr>
        <w:t xml:space="preserve">ire tourné vers </w:t>
      </w:r>
      <w:r w:rsidR="00B87283" w:rsidRPr="00BB100A">
        <w:rPr>
          <w:rFonts w:ascii="Arial" w:hAnsi="Arial" w:cs="Arial"/>
          <w:sz w:val="20"/>
          <w:szCs w:val="20"/>
          <w:lang w:val="fr-FR"/>
        </w:rPr>
        <w:t xml:space="preserve">l’histoire </w:t>
      </w:r>
      <w:r w:rsidR="00FD6C0C" w:rsidRPr="00BB100A">
        <w:rPr>
          <w:rFonts w:ascii="Arial" w:hAnsi="Arial" w:cs="Arial"/>
          <w:sz w:val="20"/>
          <w:szCs w:val="20"/>
          <w:lang w:val="fr-FR"/>
        </w:rPr>
        <w:t>(</w:t>
      </w:r>
      <w:r w:rsidR="00B87283" w:rsidRPr="00BB100A">
        <w:rPr>
          <w:rFonts w:ascii="Arial" w:hAnsi="Arial" w:cs="Arial"/>
          <w:sz w:val="20"/>
          <w:szCs w:val="20"/>
          <w:lang w:val="fr-FR"/>
        </w:rPr>
        <w:t>économique</w:t>
      </w:r>
      <w:r w:rsidR="00FD6C0C" w:rsidRPr="00BB100A">
        <w:rPr>
          <w:rFonts w:ascii="Arial" w:hAnsi="Arial" w:cs="Arial"/>
          <w:sz w:val="20"/>
          <w:szCs w:val="20"/>
          <w:lang w:val="fr-FR"/>
        </w:rPr>
        <w:t>)</w:t>
      </w:r>
      <w:r w:rsidR="00B87283" w:rsidRPr="00BB100A">
        <w:rPr>
          <w:rFonts w:ascii="Arial" w:hAnsi="Arial" w:cs="Arial"/>
          <w:sz w:val="20"/>
          <w:szCs w:val="20"/>
          <w:lang w:val="fr-FR"/>
        </w:rPr>
        <w:t xml:space="preserve"> belge</w:t>
      </w:r>
      <w:r w:rsidR="00233482" w:rsidRPr="00BB100A">
        <w:rPr>
          <w:rFonts w:ascii="Arial" w:hAnsi="Arial" w:cs="Arial"/>
          <w:sz w:val="20"/>
          <w:szCs w:val="20"/>
          <w:lang w:val="fr-FR"/>
        </w:rPr>
        <w:t xml:space="preserve"> ou, plus généralement,</w:t>
      </w:r>
      <w:r w:rsidR="00B87283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233482" w:rsidRPr="00BB100A">
        <w:rPr>
          <w:rFonts w:ascii="Arial" w:hAnsi="Arial" w:cs="Arial"/>
          <w:sz w:val="20"/>
          <w:szCs w:val="20"/>
          <w:lang w:val="fr-FR"/>
        </w:rPr>
        <w:t>vers</w:t>
      </w:r>
      <w:r w:rsidR="00B87283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B0304D" w:rsidRPr="00BB100A">
        <w:rPr>
          <w:rFonts w:ascii="Arial" w:hAnsi="Arial" w:cs="Arial"/>
          <w:sz w:val="20"/>
          <w:szCs w:val="20"/>
          <w:lang w:val="fr-FR"/>
        </w:rPr>
        <w:t xml:space="preserve">les mutations </w:t>
      </w:r>
      <w:r w:rsidR="00B87283" w:rsidRPr="00BB100A">
        <w:rPr>
          <w:rFonts w:ascii="Arial" w:hAnsi="Arial" w:cs="Arial"/>
          <w:sz w:val="20"/>
          <w:szCs w:val="20"/>
          <w:lang w:val="fr-FR"/>
        </w:rPr>
        <w:t xml:space="preserve">institutionnelles </w:t>
      </w:r>
      <w:r w:rsidR="001837EE" w:rsidRPr="00BB100A">
        <w:rPr>
          <w:rFonts w:ascii="Arial" w:hAnsi="Arial" w:cs="Arial"/>
          <w:sz w:val="20"/>
          <w:szCs w:val="20"/>
          <w:lang w:val="fr-FR"/>
        </w:rPr>
        <w:t xml:space="preserve">majeures </w:t>
      </w:r>
      <w:r w:rsidR="00B0304D" w:rsidRPr="00BB100A">
        <w:rPr>
          <w:rFonts w:ascii="Arial" w:hAnsi="Arial" w:cs="Arial"/>
          <w:sz w:val="20"/>
          <w:szCs w:val="20"/>
          <w:lang w:val="fr-FR"/>
        </w:rPr>
        <w:t>que nos sociétés traversent</w:t>
      </w:r>
      <w:r w:rsidR="00B87283" w:rsidRPr="00BB100A">
        <w:rPr>
          <w:rFonts w:ascii="Arial" w:hAnsi="Arial" w:cs="Arial"/>
          <w:sz w:val="20"/>
          <w:szCs w:val="20"/>
          <w:lang w:val="fr-FR"/>
        </w:rPr>
        <w:t>.</w:t>
      </w:r>
    </w:p>
    <w:p w14:paraId="1917BABE" w14:textId="6CEE7D72" w:rsidR="00DB341D" w:rsidRPr="00BB100A" w:rsidRDefault="00AE6587" w:rsidP="00DD6E1C">
      <w:pPr>
        <w:spacing w:before="120"/>
        <w:ind w:firstLine="567"/>
        <w:jc w:val="both"/>
        <w:rPr>
          <w:rFonts w:ascii="Arial" w:hAnsi="Arial" w:cs="Arial"/>
          <w:sz w:val="20"/>
          <w:szCs w:val="20"/>
          <w:lang w:val="fr-FR"/>
        </w:rPr>
      </w:pPr>
      <w:r w:rsidRPr="00BB100A">
        <w:rPr>
          <w:rFonts w:ascii="Arial" w:hAnsi="Arial" w:cs="Arial"/>
          <w:sz w:val="20"/>
          <w:szCs w:val="20"/>
          <w:lang w:val="fr-FR"/>
        </w:rPr>
        <w:t>Dans leur</w:t>
      </w:r>
      <w:r w:rsidR="00DB341D" w:rsidRPr="00BB100A">
        <w:rPr>
          <w:rFonts w:ascii="Arial" w:hAnsi="Arial" w:cs="Arial"/>
          <w:sz w:val="20"/>
          <w:szCs w:val="20"/>
          <w:lang w:val="fr-FR"/>
        </w:rPr>
        <w:t xml:space="preserve"> remarquable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introduction, Damien Piron et Zoé Evrard convainquent </w:t>
      </w:r>
      <w:r w:rsidR="00EF182B" w:rsidRPr="00BB100A">
        <w:rPr>
          <w:rFonts w:ascii="Arial" w:hAnsi="Arial" w:cs="Arial"/>
          <w:sz w:val="20"/>
          <w:szCs w:val="20"/>
          <w:lang w:val="fr-FR"/>
        </w:rPr>
        <w:t>le lectorat</w:t>
      </w:r>
      <w:r w:rsidR="00BF70C7" w:rsidRPr="00BB100A">
        <w:rPr>
          <w:rFonts w:ascii="Arial" w:hAnsi="Arial" w:cs="Arial"/>
          <w:sz w:val="20"/>
          <w:szCs w:val="20"/>
          <w:lang w:val="fr-FR"/>
        </w:rPr>
        <w:t>,</w:t>
      </w:r>
      <w:r w:rsidR="001737D6" w:rsidRPr="00BB100A">
        <w:rPr>
          <w:rFonts w:ascii="Arial" w:hAnsi="Arial" w:cs="Arial"/>
          <w:sz w:val="20"/>
          <w:szCs w:val="20"/>
          <w:lang w:val="fr-FR"/>
        </w:rPr>
        <w:t xml:space="preserve"> éventuellement dubitatif</w:t>
      </w:r>
      <w:r w:rsidR="00BF70C7" w:rsidRPr="00BB100A">
        <w:rPr>
          <w:rFonts w:ascii="Arial" w:hAnsi="Arial" w:cs="Arial"/>
          <w:sz w:val="20"/>
          <w:szCs w:val="20"/>
          <w:lang w:val="fr-FR"/>
        </w:rPr>
        <w:t xml:space="preserve"> au premier abord,</w:t>
      </w:r>
      <w:r w:rsidR="00496BA7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de la </w:t>
      </w:r>
      <w:r w:rsidR="001737D6" w:rsidRPr="00BB100A">
        <w:rPr>
          <w:rFonts w:ascii="Arial" w:hAnsi="Arial" w:cs="Arial"/>
          <w:sz w:val="20"/>
          <w:szCs w:val="20"/>
          <w:lang w:val="fr-FR"/>
        </w:rPr>
        <w:t xml:space="preserve">véritable 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possibilité d’une approche </w:t>
      </w:r>
      <w:r w:rsidRPr="00BB100A">
        <w:rPr>
          <w:rFonts w:ascii="Arial" w:hAnsi="Arial" w:cs="Arial"/>
          <w:i/>
          <w:iCs/>
          <w:sz w:val="20"/>
          <w:szCs w:val="20"/>
          <w:lang w:val="fr-FR"/>
        </w:rPr>
        <w:t>scientifique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du néolibéralisme</w:t>
      </w:r>
      <w:r w:rsidR="00BF70C7" w:rsidRPr="00BB100A">
        <w:rPr>
          <w:rFonts w:ascii="Arial" w:hAnsi="Arial" w:cs="Arial"/>
          <w:sz w:val="20"/>
          <w:szCs w:val="20"/>
          <w:lang w:val="fr-FR"/>
        </w:rPr>
        <w:t>. Ils</w:t>
      </w:r>
      <w:r w:rsidR="0023519C" w:rsidRPr="00BB100A">
        <w:rPr>
          <w:rFonts w:ascii="Arial" w:hAnsi="Arial" w:cs="Arial"/>
          <w:sz w:val="20"/>
          <w:szCs w:val="20"/>
          <w:lang w:val="fr-FR"/>
        </w:rPr>
        <w:t xml:space="preserve"> fourniss</w:t>
      </w:r>
      <w:r w:rsidR="00BF70C7" w:rsidRPr="00BB100A">
        <w:rPr>
          <w:rFonts w:ascii="Arial" w:hAnsi="Arial" w:cs="Arial"/>
          <w:sz w:val="20"/>
          <w:szCs w:val="20"/>
          <w:lang w:val="fr-FR"/>
        </w:rPr>
        <w:t>e</w:t>
      </w:r>
      <w:r w:rsidR="0023519C" w:rsidRPr="00BB100A">
        <w:rPr>
          <w:rFonts w:ascii="Arial" w:hAnsi="Arial" w:cs="Arial"/>
          <w:sz w:val="20"/>
          <w:szCs w:val="20"/>
          <w:lang w:val="fr-FR"/>
        </w:rPr>
        <w:t>nt un</w:t>
      </w:r>
      <w:r w:rsidR="00CA783B" w:rsidRPr="00BB100A">
        <w:rPr>
          <w:rFonts w:ascii="Arial" w:hAnsi="Arial" w:cs="Arial"/>
          <w:sz w:val="20"/>
          <w:szCs w:val="20"/>
          <w:lang w:val="fr-FR"/>
        </w:rPr>
        <w:t>e</w:t>
      </w:r>
      <w:r w:rsidR="0023519C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496BA7" w:rsidRPr="00BB100A">
        <w:rPr>
          <w:rFonts w:ascii="Arial" w:hAnsi="Arial" w:cs="Arial"/>
          <w:sz w:val="20"/>
          <w:szCs w:val="20"/>
          <w:lang w:val="fr-FR"/>
        </w:rPr>
        <w:t>solide</w:t>
      </w:r>
      <w:r w:rsidR="0023519C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CA783B" w:rsidRPr="00BB100A">
        <w:rPr>
          <w:rFonts w:ascii="Arial" w:hAnsi="Arial" w:cs="Arial"/>
          <w:sz w:val="20"/>
          <w:szCs w:val="20"/>
          <w:lang w:val="fr-FR"/>
        </w:rPr>
        <w:t xml:space="preserve">assise </w:t>
      </w:r>
      <w:r w:rsidR="0023519C" w:rsidRPr="00BB100A">
        <w:rPr>
          <w:rFonts w:ascii="Arial" w:hAnsi="Arial" w:cs="Arial"/>
          <w:sz w:val="20"/>
          <w:szCs w:val="20"/>
          <w:lang w:val="fr-FR"/>
        </w:rPr>
        <w:t>théorique</w:t>
      </w:r>
      <w:r w:rsidR="002434DC" w:rsidRPr="00BB100A">
        <w:rPr>
          <w:rFonts w:ascii="Arial" w:hAnsi="Arial" w:cs="Arial"/>
          <w:sz w:val="20"/>
          <w:szCs w:val="20"/>
          <w:lang w:val="fr-FR"/>
        </w:rPr>
        <w:t xml:space="preserve"> à l’ouvrag</w:t>
      </w:r>
      <w:r w:rsidR="00BF70C7" w:rsidRPr="00BB100A">
        <w:rPr>
          <w:rFonts w:ascii="Arial" w:hAnsi="Arial" w:cs="Arial"/>
          <w:sz w:val="20"/>
          <w:szCs w:val="20"/>
          <w:lang w:val="fr-FR"/>
        </w:rPr>
        <w:t xml:space="preserve">e en </w:t>
      </w:r>
      <w:r w:rsidR="006D183E" w:rsidRPr="00BB100A">
        <w:rPr>
          <w:rFonts w:ascii="Arial" w:hAnsi="Arial" w:cs="Arial"/>
          <w:sz w:val="20"/>
          <w:szCs w:val="20"/>
          <w:lang w:val="fr-FR"/>
        </w:rPr>
        <w:t>disting</w:t>
      </w:r>
      <w:r w:rsidR="00BF70C7" w:rsidRPr="00BB100A">
        <w:rPr>
          <w:rFonts w:ascii="Arial" w:hAnsi="Arial" w:cs="Arial"/>
          <w:sz w:val="20"/>
          <w:szCs w:val="20"/>
          <w:lang w:val="fr-FR"/>
        </w:rPr>
        <w:t>ua</w:t>
      </w:r>
      <w:r w:rsidR="006D183E" w:rsidRPr="00BB100A">
        <w:rPr>
          <w:rFonts w:ascii="Arial" w:hAnsi="Arial" w:cs="Arial"/>
          <w:sz w:val="20"/>
          <w:szCs w:val="20"/>
          <w:lang w:val="fr-FR"/>
        </w:rPr>
        <w:t>nt, d’abord,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trois </w:t>
      </w:r>
      <w:r w:rsidR="00771EE5" w:rsidRPr="00BB100A">
        <w:rPr>
          <w:rFonts w:ascii="Arial" w:hAnsi="Arial" w:cs="Arial"/>
          <w:sz w:val="20"/>
          <w:szCs w:val="20"/>
          <w:lang w:val="fr-FR"/>
        </w:rPr>
        <w:t>usages</w:t>
      </w:r>
      <w:r w:rsidR="000F15DF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du </w:t>
      </w:r>
      <w:r w:rsidR="00FD6C0C" w:rsidRPr="00BB100A">
        <w:rPr>
          <w:rFonts w:ascii="Arial" w:hAnsi="Arial" w:cs="Arial"/>
          <w:sz w:val="20"/>
          <w:szCs w:val="20"/>
          <w:lang w:val="fr-FR"/>
        </w:rPr>
        <w:t>terme</w:t>
      </w:r>
      <w:r w:rsidR="005714C3">
        <w:rPr>
          <w:rFonts w:ascii="Arial" w:hAnsi="Arial" w:cs="Arial"/>
          <w:sz w:val="20"/>
          <w:szCs w:val="20"/>
          <w:lang w:val="fr-FR"/>
        </w:rPr>
        <w:t> </w:t>
      </w:r>
      <w:r w:rsidR="00DB341D" w:rsidRPr="00BB100A">
        <w:rPr>
          <w:rFonts w:ascii="Arial" w:hAnsi="Arial" w:cs="Arial"/>
          <w:sz w:val="20"/>
          <w:szCs w:val="20"/>
          <w:lang w:val="fr-FR"/>
        </w:rPr>
        <w:t>: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(1) le néolibéralisme</w:t>
      </w:r>
      <w:r w:rsidR="00771EE5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DB341D" w:rsidRPr="00BB100A">
        <w:rPr>
          <w:rFonts w:ascii="Arial" w:hAnsi="Arial" w:cs="Arial"/>
          <w:i/>
          <w:iCs/>
          <w:sz w:val="20"/>
          <w:szCs w:val="20"/>
          <w:lang w:val="fr-FR"/>
        </w:rPr>
        <w:t xml:space="preserve">que l’on </w:t>
      </w:r>
      <w:r w:rsidR="00496BA7" w:rsidRPr="00BB100A">
        <w:rPr>
          <w:rFonts w:ascii="Arial" w:hAnsi="Arial" w:cs="Arial"/>
          <w:i/>
          <w:iCs/>
          <w:sz w:val="20"/>
          <w:szCs w:val="20"/>
          <w:lang w:val="fr-FR"/>
        </w:rPr>
        <w:t>souhaite</w:t>
      </w:r>
      <w:r w:rsidR="00DB341D" w:rsidRPr="00BB100A">
        <w:rPr>
          <w:rFonts w:ascii="Arial" w:hAnsi="Arial" w:cs="Arial"/>
          <w:i/>
          <w:iCs/>
          <w:sz w:val="20"/>
          <w:szCs w:val="20"/>
          <w:lang w:val="fr-FR"/>
        </w:rPr>
        <w:t xml:space="preserve"> implémenter</w:t>
      </w:r>
      <w:r w:rsidR="00771EE5" w:rsidRPr="00BB100A">
        <w:rPr>
          <w:rFonts w:ascii="Arial" w:hAnsi="Arial" w:cs="Arial"/>
          <w:sz w:val="20"/>
          <w:szCs w:val="20"/>
          <w:lang w:val="fr-FR"/>
        </w:rPr>
        <w:t xml:space="preserve">, comme « projet de réinvention du libéralisme » </w:t>
      </w:r>
      <w:r w:rsidR="00496BA7" w:rsidRPr="00BB100A">
        <w:rPr>
          <w:rFonts w:ascii="Arial" w:hAnsi="Arial" w:cs="Arial"/>
          <w:sz w:val="20"/>
          <w:szCs w:val="20"/>
          <w:lang w:val="fr-FR"/>
        </w:rPr>
        <w:t>né dans l’entre-deux-guerres</w:t>
      </w:r>
      <w:r w:rsidR="005714C3">
        <w:rPr>
          <w:rFonts w:ascii="Arial" w:hAnsi="Arial" w:cs="Arial"/>
          <w:sz w:val="20"/>
          <w:szCs w:val="20"/>
          <w:lang w:val="fr-FR"/>
        </w:rPr>
        <w:t> </w:t>
      </w:r>
      <w:r w:rsidRPr="00BB100A">
        <w:rPr>
          <w:rFonts w:ascii="Arial" w:hAnsi="Arial" w:cs="Arial"/>
          <w:sz w:val="20"/>
          <w:szCs w:val="20"/>
          <w:lang w:val="fr-FR"/>
        </w:rPr>
        <w:t>; (2) le néolibéralisme</w:t>
      </w:r>
      <w:r w:rsidR="00771EE5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771EE5" w:rsidRPr="00BB100A">
        <w:rPr>
          <w:rFonts w:ascii="Arial" w:hAnsi="Arial" w:cs="Arial"/>
          <w:i/>
          <w:iCs/>
          <w:sz w:val="20"/>
          <w:szCs w:val="20"/>
          <w:lang w:val="fr-FR"/>
        </w:rPr>
        <w:t>que les militants dénoncent</w:t>
      </w:r>
      <w:r w:rsidR="00771EE5" w:rsidRPr="00BB100A">
        <w:rPr>
          <w:rFonts w:ascii="Arial" w:hAnsi="Arial" w:cs="Arial"/>
          <w:sz w:val="20"/>
          <w:szCs w:val="20"/>
          <w:lang w:val="fr-FR"/>
        </w:rPr>
        <w:t xml:space="preserve">, parfois sans </w:t>
      </w:r>
      <w:r w:rsidR="00233482" w:rsidRPr="00BB100A">
        <w:rPr>
          <w:rFonts w:ascii="Arial" w:hAnsi="Arial" w:cs="Arial"/>
          <w:sz w:val="20"/>
          <w:szCs w:val="20"/>
          <w:lang w:val="fr-FR"/>
        </w:rPr>
        <w:t>soubassement</w:t>
      </w:r>
      <w:r w:rsidR="00771EE5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233482" w:rsidRPr="00BB100A">
        <w:rPr>
          <w:rFonts w:ascii="Arial" w:hAnsi="Arial" w:cs="Arial"/>
          <w:sz w:val="20"/>
          <w:szCs w:val="20"/>
          <w:lang w:val="fr-FR"/>
        </w:rPr>
        <w:t>intellectuel</w:t>
      </w:r>
      <w:r w:rsidR="00771EE5" w:rsidRPr="00BB100A">
        <w:rPr>
          <w:rFonts w:ascii="Arial" w:hAnsi="Arial" w:cs="Arial"/>
          <w:sz w:val="20"/>
          <w:szCs w:val="20"/>
          <w:lang w:val="fr-FR"/>
        </w:rPr>
        <w:t>, comme</w:t>
      </w:r>
      <w:r w:rsidR="005714C3">
        <w:rPr>
          <w:rFonts w:ascii="Arial" w:hAnsi="Arial" w:cs="Arial"/>
          <w:sz w:val="20"/>
          <w:szCs w:val="20"/>
          <w:lang w:val="fr-FR"/>
        </w:rPr>
        <w:t xml:space="preserve"> </w:t>
      </w:r>
      <w:r w:rsidR="00771EE5" w:rsidRPr="00BB100A">
        <w:rPr>
          <w:rFonts w:ascii="Arial" w:hAnsi="Arial" w:cs="Arial"/>
          <w:sz w:val="20"/>
          <w:szCs w:val="20"/>
          <w:lang w:val="fr-FR"/>
        </w:rPr>
        <w:t>projet à cadre de pensée unique, « réticulaire et omnipotent »</w:t>
      </w:r>
      <w:r w:rsidR="005714C3">
        <w:rPr>
          <w:rFonts w:ascii="Arial" w:hAnsi="Arial" w:cs="Arial"/>
          <w:sz w:val="20"/>
          <w:szCs w:val="20"/>
          <w:lang w:val="fr-FR"/>
        </w:rPr>
        <w:t xml:space="preserve"> </w:t>
      </w:r>
      <w:r w:rsidR="00771EE5" w:rsidRPr="00BB100A">
        <w:rPr>
          <w:rFonts w:ascii="Arial" w:hAnsi="Arial" w:cs="Arial"/>
          <w:sz w:val="20"/>
          <w:szCs w:val="20"/>
          <w:lang w:val="fr-FR"/>
        </w:rPr>
        <w:t>(p. 18)</w:t>
      </w:r>
      <w:r w:rsidR="005714C3">
        <w:rPr>
          <w:rFonts w:ascii="Arial" w:hAnsi="Arial" w:cs="Arial"/>
          <w:sz w:val="20"/>
          <w:szCs w:val="20"/>
          <w:lang w:val="fr-FR"/>
        </w:rPr>
        <w:t> </w:t>
      </w:r>
      <w:r w:rsidRPr="00BB100A">
        <w:rPr>
          <w:rFonts w:ascii="Arial" w:hAnsi="Arial" w:cs="Arial"/>
          <w:sz w:val="20"/>
          <w:szCs w:val="20"/>
          <w:lang w:val="fr-FR"/>
        </w:rPr>
        <w:t>; et (3) le néolibéralisme</w:t>
      </w:r>
      <w:r w:rsidR="00771EE5" w:rsidRPr="00BB100A">
        <w:rPr>
          <w:rFonts w:ascii="Arial" w:hAnsi="Arial" w:cs="Arial"/>
          <w:i/>
          <w:iCs/>
          <w:sz w:val="20"/>
          <w:szCs w:val="20"/>
          <w:lang w:val="fr-FR"/>
        </w:rPr>
        <w:t xml:space="preserve"> que l’on étudie,</w:t>
      </w:r>
      <w:r w:rsidR="00771EE5" w:rsidRPr="00BB100A">
        <w:rPr>
          <w:rFonts w:ascii="Arial" w:hAnsi="Arial" w:cs="Arial"/>
          <w:sz w:val="20"/>
          <w:szCs w:val="20"/>
          <w:lang w:val="fr-FR"/>
        </w:rPr>
        <w:t xml:space="preserve"> comme objet d’</w:t>
      </w:r>
      <w:r w:rsidR="00DA7105" w:rsidRPr="00BB100A">
        <w:rPr>
          <w:rFonts w:ascii="Arial" w:hAnsi="Arial" w:cs="Arial"/>
          <w:sz w:val="20"/>
          <w:szCs w:val="20"/>
          <w:lang w:val="fr-FR"/>
        </w:rPr>
        <w:t>analyses</w:t>
      </w:r>
      <w:r w:rsidR="00771EE5" w:rsidRPr="00BB100A">
        <w:rPr>
          <w:rFonts w:ascii="Arial" w:hAnsi="Arial" w:cs="Arial"/>
          <w:sz w:val="20"/>
          <w:szCs w:val="20"/>
          <w:lang w:val="fr-FR"/>
        </w:rPr>
        <w:t xml:space="preserve"> rigoureuses relevant de différentes approches théoriques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. Si les définitions du </w:t>
      </w:r>
      <w:r w:rsidR="00DB341D" w:rsidRPr="00BB100A">
        <w:rPr>
          <w:rFonts w:ascii="Arial" w:hAnsi="Arial" w:cs="Arial"/>
          <w:sz w:val="20"/>
          <w:szCs w:val="20"/>
          <w:lang w:val="fr-FR"/>
        </w:rPr>
        <w:t>concept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varient, deux </w:t>
      </w:r>
      <w:r w:rsidR="00B964D1" w:rsidRPr="00BB100A">
        <w:rPr>
          <w:rFonts w:ascii="Arial" w:hAnsi="Arial" w:cs="Arial"/>
          <w:sz w:val="20"/>
          <w:szCs w:val="20"/>
          <w:lang w:val="fr-FR"/>
        </w:rPr>
        <w:t xml:space="preserve">de ses 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aspects </w:t>
      </w:r>
      <w:r w:rsidR="00DB341D" w:rsidRPr="00BB100A">
        <w:rPr>
          <w:rFonts w:ascii="Arial" w:hAnsi="Arial" w:cs="Arial"/>
          <w:sz w:val="20"/>
          <w:szCs w:val="20"/>
          <w:lang w:val="fr-FR"/>
        </w:rPr>
        <w:t xml:space="preserve">semblent consensuels </w:t>
      </w:r>
      <w:r w:rsidR="00B964D1" w:rsidRPr="00BB100A">
        <w:rPr>
          <w:rFonts w:ascii="Arial" w:hAnsi="Arial" w:cs="Arial"/>
          <w:sz w:val="20"/>
          <w:szCs w:val="20"/>
          <w:lang w:val="fr-FR"/>
        </w:rPr>
        <w:t>dans la littérature</w:t>
      </w:r>
      <w:r w:rsidR="005714C3">
        <w:rPr>
          <w:rFonts w:ascii="Arial" w:hAnsi="Arial" w:cs="Arial"/>
          <w:sz w:val="20"/>
          <w:szCs w:val="20"/>
          <w:lang w:val="fr-FR"/>
        </w:rPr>
        <w:t> 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: </w:t>
      </w:r>
      <w:r w:rsidR="006D183E" w:rsidRPr="00BB100A">
        <w:rPr>
          <w:rFonts w:ascii="Arial" w:hAnsi="Arial" w:cs="Arial"/>
          <w:sz w:val="20"/>
          <w:szCs w:val="20"/>
          <w:lang w:val="fr-FR"/>
        </w:rPr>
        <w:t xml:space="preserve">une </w:t>
      </w:r>
      <w:proofErr w:type="spellStart"/>
      <w:r w:rsidR="006D183E" w:rsidRPr="00BB100A">
        <w:rPr>
          <w:rFonts w:ascii="Arial" w:hAnsi="Arial" w:cs="Arial"/>
          <w:sz w:val="20"/>
          <w:szCs w:val="20"/>
          <w:lang w:val="fr-FR"/>
        </w:rPr>
        <w:t>néolibéralisation</w:t>
      </w:r>
      <w:proofErr w:type="spellEnd"/>
      <w:r w:rsidR="006D183E" w:rsidRPr="00BB100A">
        <w:rPr>
          <w:rFonts w:ascii="Arial" w:hAnsi="Arial" w:cs="Arial"/>
          <w:sz w:val="20"/>
          <w:szCs w:val="20"/>
          <w:lang w:val="fr-FR"/>
        </w:rPr>
        <w:t xml:space="preserve"> suppo</w:t>
      </w:r>
      <w:r w:rsidR="00B964D1" w:rsidRPr="00BB100A">
        <w:rPr>
          <w:rFonts w:ascii="Arial" w:hAnsi="Arial" w:cs="Arial"/>
          <w:sz w:val="20"/>
          <w:szCs w:val="20"/>
          <w:lang w:val="fr-FR"/>
        </w:rPr>
        <w:t xml:space="preserve">se 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une « logique d’extension des relations marchandes ou quasi marchandes », </w:t>
      </w:r>
      <w:r w:rsidR="0009523C" w:rsidRPr="00BB100A">
        <w:rPr>
          <w:rFonts w:ascii="Arial" w:hAnsi="Arial" w:cs="Arial"/>
          <w:sz w:val="20"/>
          <w:szCs w:val="20"/>
          <w:lang w:val="fr-FR"/>
        </w:rPr>
        <w:t xml:space="preserve">d’une part, </w:t>
      </w:r>
      <w:r w:rsidRPr="00BB100A">
        <w:rPr>
          <w:rFonts w:ascii="Arial" w:hAnsi="Arial" w:cs="Arial"/>
          <w:sz w:val="20"/>
          <w:szCs w:val="20"/>
          <w:lang w:val="fr-FR"/>
        </w:rPr>
        <w:t>et, plutôt qu’un retrait de l’État, une « reconfiguration radicale de ses finalités et modes d’action » en vue de soutenir activement le fonctionnement et l’expansion du marché</w:t>
      </w:r>
      <w:r w:rsidR="00DB341D" w:rsidRPr="00BB100A">
        <w:rPr>
          <w:rFonts w:ascii="Arial" w:hAnsi="Arial" w:cs="Arial"/>
          <w:sz w:val="20"/>
          <w:szCs w:val="20"/>
          <w:lang w:val="fr-FR"/>
        </w:rPr>
        <w:t xml:space="preserve"> (p. 18-19)</w:t>
      </w:r>
      <w:r w:rsidR="0009523C" w:rsidRPr="00BB100A">
        <w:rPr>
          <w:rFonts w:ascii="Arial" w:hAnsi="Arial" w:cs="Arial"/>
          <w:sz w:val="20"/>
          <w:szCs w:val="20"/>
          <w:lang w:val="fr-FR"/>
        </w:rPr>
        <w:t>, d’autre part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. </w:t>
      </w:r>
    </w:p>
    <w:p w14:paraId="3604BEB8" w14:textId="56840D42" w:rsidR="00C5624B" w:rsidRPr="00BB100A" w:rsidRDefault="00AE6587" w:rsidP="00DD6E1C">
      <w:pPr>
        <w:spacing w:before="120"/>
        <w:ind w:firstLine="567"/>
        <w:jc w:val="both"/>
        <w:rPr>
          <w:rFonts w:ascii="Arial" w:hAnsi="Arial" w:cs="Arial"/>
          <w:sz w:val="20"/>
          <w:szCs w:val="20"/>
          <w:lang w:val="fr-FR"/>
        </w:rPr>
      </w:pPr>
      <w:r w:rsidRPr="00BB100A">
        <w:rPr>
          <w:rFonts w:ascii="Arial" w:hAnsi="Arial" w:cs="Arial"/>
          <w:sz w:val="20"/>
          <w:szCs w:val="20"/>
          <w:lang w:val="fr-FR"/>
        </w:rPr>
        <w:t xml:space="preserve">Les auteurs </w:t>
      </w:r>
      <w:r w:rsidR="00056120" w:rsidRPr="00BB100A">
        <w:rPr>
          <w:rFonts w:ascii="Arial" w:hAnsi="Arial" w:cs="Arial"/>
          <w:sz w:val="20"/>
          <w:szCs w:val="20"/>
          <w:lang w:val="fr-FR"/>
        </w:rPr>
        <w:t>élaborent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, </w:t>
      </w:r>
      <w:r w:rsidR="00E42B6A" w:rsidRPr="00BB100A">
        <w:rPr>
          <w:rFonts w:ascii="Arial" w:hAnsi="Arial" w:cs="Arial"/>
          <w:sz w:val="20"/>
          <w:szCs w:val="20"/>
          <w:lang w:val="fr-FR"/>
        </w:rPr>
        <w:t>ensuite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, </w:t>
      </w:r>
      <w:r w:rsidR="006D183E" w:rsidRPr="00BB100A">
        <w:rPr>
          <w:rFonts w:ascii="Arial" w:hAnsi="Arial" w:cs="Arial"/>
          <w:sz w:val="20"/>
          <w:szCs w:val="20"/>
          <w:lang w:val="fr-FR"/>
        </w:rPr>
        <w:t xml:space="preserve">une grille 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de lecture </w:t>
      </w:r>
      <w:r w:rsidR="007F60E2" w:rsidRPr="00BB100A">
        <w:rPr>
          <w:rFonts w:ascii="Arial" w:hAnsi="Arial" w:cs="Arial"/>
          <w:sz w:val="20"/>
          <w:szCs w:val="20"/>
          <w:lang w:val="fr-FR"/>
        </w:rPr>
        <w:t>« </w:t>
      </w:r>
      <w:r w:rsidR="006D183E" w:rsidRPr="00BB100A">
        <w:rPr>
          <w:rFonts w:ascii="Arial" w:hAnsi="Arial" w:cs="Arial"/>
          <w:sz w:val="20"/>
          <w:szCs w:val="20"/>
          <w:lang w:val="fr-FR"/>
        </w:rPr>
        <w:t>clé sur porte</w:t>
      </w:r>
      <w:r w:rsidR="007F60E2" w:rsidRPr="00BB100A">
        <w:rPr>
          <w:rFonts w:ascii="Arial" w:hAnsi="Arial" w:cs="Arial"/>
          <w:sz w:val="20"/>
          <w:szCs w:val="20"/>
          <w:lang w:val="fr-FR"/>
        </w:rPr>
        <w:t> »</w:t>
      </w:r>
      <w:r w:rsidR="006D183E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3C1F4D" w:rsidRPr="00BB100A">
        <w:rPr>
          <w:rFonts w:ascii="Arial" w:hAnsi="Arial" w:cs="Arial"/>
          <w:sz w:val="20"/>
          <w:szCs w:val="20"/>
          <w:lang w:val="fr-FR"/>
        </w:rPr>
        <w:t xml:space="preserve">des manières d’étudier le néolibéralisme, </w:t>
      </w:r>
      <w:r w:rsidR="0009523C" w:rsidRPr="00BB100A">
        <w:rPr>
          <w:rFonts w:ascii="Arial" w:hAnsi="Arial" w:cs="Arial"/>
          <w:sz w:val="20"/>
          <w:szCs w:val="20"/>
          <w:lang w:val="fr-FR"/>
        </w:rPr>
        <w:t>laquelle</w:t>
      </w:r>
      <w:r w:rsidR="00C2622F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3C1F4D" w:rsidRPr="00BB100A">
        <w:rPr>
          <w:rFonts w:ascii="Arial" w:hAnsi="Arial" w:cs="Arial"/>
          <w:sz w:val="20"/>
          <w:szCs w:val="20"/>
          <w:lang w:val="fr-FR"/>
        </w:rPr>
        <w:t xml:space="preserve">permet de saisir 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le </w:t>
      </w:r>
      <w:r w:rsidRPr="00BB100A">
        <w:rPr>
          <w:rFonts w:ascii="Arial" w:hAnsi="Arial" w:cs="Arial"/>
          <w:sz w:val="20"/>
          <w:szCs w:val="20"/>
          <w:lang w:val="fr-FR"/>
        </w:rPr>
        <w:lastRenderedPageBreak/>
        <w:t>dissensus sur les</w:t>
      </w:r>
      <w:r w:rsidR="005714C3">
        <w:rPr>
          <w:rFonts w:ascii="Arial" w:hAnsi="Arial" w:cs="Arial"/>
          <w:sz w:val="20"/>
          <w:szCs w:val="20"/>
          <w:lang w:val="fr-FR"/>
        </w:rPr>
        <w:t xml:space="preserve"> 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causes, le degré de transformation, les traits et le statut du néolibéralisme. </w:t>
      </w:r>
      <w:r w:rsidR="00BD64B7" w:rsidRPr="00BB100A">
        <w:rPr>
          <w:rFonts w:ascii="Arial" w:hAnsi="Arial" w:cs="Arial"/>
          <w:sz w:val="20"/>
          <w:szCs w:val="20"/>
          <w:lang w:val="fr-FR"/>
        </w:rPr>
        <w:t>L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es approches </w:t>
      </w:r>
      <w:r w:rsidR="00056120" w:rsidRPr="00BB100A">
        <w:rPr>
          <w:rFonts w:ascii="Arial" w:hAnsi="Arial" w:cs="Arial"/>
          <w:sz w:val="20"/>
          <w:szCs w:val="20"/>
          <w:lang w:val="fr-FR"/>
        </w:rPr>
        <w:t xml:space="preserve">scientifiques </w:t>
      </w:r>
      <w:r w:rsidR="007F60E2" w:rsidRPr="00BB100A">
        <w:rPr>
          <w:rFonts w:ascii="Arial" w:hAnsi="Arial" w:cs="Arial"/>
          <w:sz w:val="20"/>
          <w:szCs w:val="20"/>
          <w:lang w:val="fr-FR"/>
        </w:rPr>
        <w:t>du phénomène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BD64B7" w:rsidRPr="00BB100A">
        <w:rPr>
          <w:rFonts w:ascii="Arial" w:hAnsi="Arial" w:cs="Arial"/>
          <w:sz w:val="20"/>
          <w:szCs w:val="20"/>
          <w:lang w:val="fr-FR"/>
        </w:rPr>
        <w:t xml:space="preserve">y sont regroupées 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en quatre ensembles théoriques. </w:t>
      </w:r>
      <w:r w:rsidR="00BD4147" w:rsidRPr="00BB100A">
        <w:rPr>
          <w:rFonts w:ascii="Arial" w:hAnsi="Arial" w:cs="Arial"/>
          <w:sz w:val="20"/>
          <w:szCs w:val="20"/>
          <w:lang w:val="fr-FR"/>
        </w:rPr>
        <w:t>Parmi celles-ci, on trouvera</w:t>
      </w:r>
      <w:r w:rsidR="007F60E2" w:rsidRPr="00BB100A">
        <w:rPr>
          <w:rFonts w:ascii="Arial" w:hAnsi="Arial" w:cs="Arial"/>
          <w:sz w:val="20"/>
          <w:szCs w:val="20"/>
          <w:lang w:val="fr-FR"/>
        </w:rPr>
        <w:t xml:space="preserve"> notamment</w:t>
      </w:r>
      <w:r w:rsidR="00BD4147" w:rsidRPr="00BB100A">
        <w:rPr>
          <w:rFonts w:ascii="Arial" w:hAnsi="Arial" w:cs="Arial"/>
          <w:sz w:val="20"/>
          <w:szCs w:val="20"/>
          <w:lang w:val="fr-FR"/>
        </w:rPr>
        <w:t xml:space="preserve"> l’approche </w:t>
      </w:r>
      <w:r w:rsidR="00BD4147" w:rsidRPr="00BB100A">
        <w:rPr>
          <w:rFonts w:ascii="Arial" w:hAnsi="Arial" w:cs="Arial"/>
          <w:i/>
          <w:iCs/>
          <w:sz w:val="20"/>
          <w:szCs w:val="20"/>
          <w:lang w:val="fr-FR"/>
        </w:rPr>
        <w:t xml:space="preserve">structuraliste </w:t>
      </w:r>
      <w:r w:rsidR="00BD4147" w:rsidRPr="00BB100A">
        <w:rPr>
          <w:rFonts w:ascii="Arial" w:hAnsi="Arial" w:cs="Arial"/>
          <w:sz w:val="20"/>
          <w:szCs w:val="20"/>
          <w:lang w:val="fr-FR"/>
        </w:rPr>
        <w:t xml:space="preserve">du néolibéralisme : 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le mouvement néolibéral correspond </w:t>
      </w:r>
      <w:r w:rsidR="00BD4147" w:rsidRPr="00BB100A">
        <w:rPr>
          <w:rFonts w:ascii="Arial" w:hAnsi="Arial" w:cs="Arial"/>
          <w:sz w:val="20"/>
          <w:szCs w:val="20"/>
          <w:lang w:val="fr-FR"/>
        </w:rPr>
        <w:t xml:space="preserve">pour beaucoup </w:t>
      </w:r>
      <w:r w:rsidRPr="00BB100A">
        <w:rPr>
          <w:rFonts w:ascii="Arial" w:hAnsi="Arial" w:cs="Arial"/>
          <w:sz w:val="20"/>
          <w:szCs w:val="20"/>
          <w:lang w:val="fr-FR"/>
        </w:rPr>
        <w:t>à la « réalisation pragmatique d’un projet politique visant à restaurer le pouvoir des élites économiques »</w:t>
      </w:r>
      <w:r w:rsidRPr="00BB100A">
        <w:rPr>
          <w:rStyle w:val="Appelnotedebasdep"/>
          <w:rFonts w:ascii="Arial" w:hAnsi="Arial" w:cs="Arial"/>
          <w:sz w:val="20"/>
          <w:szCs w:val="20"/>
        </w:rPr>
        <w:footnoteReference w:id="1"/>
      </w:r>
      <w:r w:rsidR="007F60E2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5714C3" w:rsidRPr="005714C3">
        <w:rPr>
          <w:rFonts w:ascii="Arial" w:hAnsi="Arial" w:cs="Arial"/>
          <w:sz w:val="20"/>
          <w:szCs w:val="20"/>
          <w:lang w:val="fr-FR"/>
        </w:rPr>
        <w:t>–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le néolibéralisme </w:t>
      </w:r>
      <w:r w:rsidR="007F60E2" w:rsidRPr="00BB100A">
        <w:rPr>
          <w:rFonts w:ascii="Arial" w:hAnsi="Arial" w:cs="Arial"/>
          <w:sz w:val="20"/>
          <w:szCs w:val="20"/>
          <w:lang w:val="fr-FR"/>
        </w:rPr>
        <w:t>se conçoit dans cette optique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comme une « phase du capitalisme »</w:t>
      </w:r>
      <w:r w:rsidR="00056120" w:rsidRPr="00BB100A">
        <w:rPr>
          <w:rFonts w:ascii="Arial" w:hAnsi="Arial" w:cs="Arial"/>
          <w:sz w:val="20"/>
          <w:szCs w:val="20"/>
          <w:lang w:val="fr-FR"/>
        </w:rPr>
        <w:t xml:space="preserve"> (p. </w:t>
      </w:r>
      <w:r w:rsidR="00C5624B" w:rsidRPr="00BB100A">
        <w:rPr>
          <w:rFonts w:ascii="Arial" w:hAnsi="Arial" w:cs="Arial"/>
          <w:sz w:val="20"/>
          <w:szCs w:val="20"/>
          <w:lang w:val="fr-FR"/>
        </w:rPr>
        <w:t>18</w:t>
      </w:r>
      <w:r w:rsidR="00056120" w:rsidRPr="00BB100A">
        <w:rPr>
          <w:rFonts w:ascii="Arial" w:hAnsi="Arial" w:cs="Arial"/>
          <w:sz w:val="20"/>
          <w:szCs w:val="20"/>
          <w:lang w:val="fr-FR"/>
        </w:rPr>
        <w:t>)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. </w:t>
      </w:r>
      <w:r w:rsidR="0009523C" w:rsidRPr="00BB100A">
        <w:rPr>
          <w:rFonts w:ascii="Arial" w:hAnsi="Arial" w:cs="Arial"/>
          <w:sz w:val="20"/>
          <w:szCs w:val="20"/>
          <w:lang w:val="fr-FR"/>
        </w:rPr>
        <w:t>Une autre approche est celle</w:t>
      </w:r>
      <w:r w:rsidR="00C5624B" w:rsidRPr="00BB100A">
        <w:rPr>
          <w:rFonts w:ascii="Arial" w:hAnsi="Arial" w:cs="Arial"/>
          <w:sz w:val="20"/>
          <w:szCs w:val="20"/>
          <w:lang w:val="fr-FR"/>
        </w:rPr>
        <w:t xml:space="preserve"> des approches </w:t>
      </w:r>
      <w:r w:rsidR="00C5624B" w:rsidRPr="00BB100A">
        <w:rPr>
          <w:rFonts w:ascii="Arial" w:hAnsi="Arial" w:cs="Arial"/>
          <w:i/>
          <w:iCs/>
          <w:sz w:val="20"/>
          <w:szCs w:val="20"/>
          <w:lang w:val="fr-FR"/>
        </w:rPr>
        <w:t>foucaldiennes</w:t>
      </w:r>
      <w:r w:rsidR="00C5624B" w:rsidRPr="00BB100A">
        <w:rPr>
          <w:rFonts w:ascii="Arial" w:hAnsi="Arial" w:cs="Arial"/>
          <w:sz w:val="20"/>
          <w:szCs w:val="20"/>
          <w:lang w:val="fr-FR"/>
        </w:rPr>
        <w:t xml:space="preserve"> du néolibéralisme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 : plus qu’une organisation </w:t>
      </w:r>
      <w:r w:rsidR="00C5624B" w:rsidRPr="00BB100A">
        <w:rPr>
          <w:rFonts w:ascii="Arial" w:hAnsi="Arial" w:cs="Arial"/>
          <w:sz w:val="20"/>
          <w:szCs w:val="20"/>
          <w:lang w:val="fr-FR"/>
        </w:rPr>
        <w:t>de l’</w:t>
      </w:r>
      <w:proofErr w:type="spellStart"/>
      <w:r w:rsidR="00456B55">
        <w:rPr>
          <w:rFonts w:ascii="Arial" w:hAnsi="Arial" w:cs="Arial"/>
          <w:sz w:val="20"/>
          <w:szCs w:val="20"/>
          <w:lang w:val="fr-FR"/>
        </w:rPr>
        <w:t>E</w:t>
      </w:r>
      <w:r w:rsidR="00C5624B" w:rsidRPr="00BB100A">
        <w:rPr>
          <w:rFonts w:ascii="Arial" w:hAnsi="Arial" w:cs="Arial"/>
          <w:sz w:val="20"/>
          <w:szCs w:val="20"/>
          <w:lang w:val="fr-FR"/>
        </w:rPr>
        <w:t>tat</w:t>
      </w:r>
      <w:proofErr w:type="spellEnd"/>
      <w:r w:rsidRPr="00BB100A">
        <w:rPr>
          <w:rFonts w:ascii="Arial" w:hAnsi="Arial" w:cs="Arial"/>
          <w:sz w:val="20"/>
          <w:szCs w:val="20"/>
          <w:lang w:val="fr-FR"/>
        </w:rPr>
        <w:t xml:space="preserve">, plus qu’une idéologie, le néolibéralisme serait une « nouvelle rationalité globale » </w:t>
      </w:r>
      <w:r w:rsidR="007F60E2" w:rsidRPr="00BB100A">
        <w:rPr>
          <w:rFonts w:ascii="Arial" w:hAnsi="Arial" w:cs="Arial"/>
          <w:sz w:val="20"/>
          <w:szCs w:val="20"/>
          <w:lang w:val="fr-FR"/>
        </w:rPr>
        <w:t>qui implique que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la concurrence entre dans toutes les sphères de notre existence</w:t>
      </w:r>
      <w:r w:rsidR="00C5624B" w:rsidRPr="00BB100A">
        <w:rPr>
          <w:rFonts w:ascii="Arial" w:hAnsi="Arial" w:cs="Arial"/>
          <w:sz w:val="20"/>
          <w:szCs w:val="20"/>
          <w:lang w:val="fr-FR"/>
        </w:rPr>
        <w:t xml:space="preserve"> (p. 23)</w:t>
      </w:r>
      <w:r w:rsidRPr="00BB100A">
        <w:rPr>
          <w:rStyle w:val="Appelnotedebasdep"/>
          <w:rFonts w:ascii="Arial" w:hAnsi="Arial" w:cs="Arial"/>
          <w:sz w:val="20"/>
          <w:szCs w:val="20"/>
        </w:rPr>
        <w:footnoteReference w:id="2"/>
      </w:r>
      <w:r w:rsidR="00C5624B" w:rsidRPr="00BB100A">
        <w:rPr>
          <w:rFonts w:ascii="Arial" w:hAnsi="Arial" w:cs="Arial"/>
          <w:sz w:val="20"/>
          <w:szCs w:val="20"/>
          <w:lang w:val="fr-FR"/>
        </w:rPr>
        <w:t xml:space="preserve"> : </w:t>
      </w:r>
      <w:r w:rsidR="007F60E2" w:rsidRPr="00BB100A">
        <w:rPr>
          <w:rFonts w:ascii="Arial" w:hAnsi="Arial" w:cs="Arial"/>
          <w:sz w:val="20"/>
          <w:szCs w:val="20"/>
          <w:lang w:val="fr-FR"/>
        </w:rPr>
        <w:t xml:space="preserve">tant </w:t>
      </w:r>
      <w:r w:rsidR="00C5624B" w:rsidRPr="00BB100A">
        <w:rPr>
          <w:rFonts w:ascii="Arial" w:hAnsi="Arial" w:cs="Arial"/>
          <w:sz w:val="20"/>
          <w:szCs w:val="20"/>
          <w:lang w:val="fr-FR"/>
        </w:rPr>
        <w:t>l</w:t>
      </w:r>
      <w:r w:rsidRPr="00BB100A">
        <w:rPr>
          <w:rFonts w:ascii="Arial" w:hAnsi="Arial" w:cs="Arial"/>
          <w:sz w:val="20"/>
          <w:szCs w:val="20"/>
          <w:lang w:val="fr-FR"/>
        </w:rPr>
        <w:t>e sujet, les entreprises</w:t>
      </w:r>
      <w:r w:rsidR="007F60E2" w:rsidRPr="00BB100A">
        <w:rPr>
          <w:rFonts w:ascii="Arial" w:hAnsi="Arial" w:cs="Arial"/>
          <w:sz w:val="20"/>
          <w:szCs w:val="20"/>
          <w:lang w:val="fr-FR"/>
        </w:rPr>
        <w:t xml:space="preserve"> que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les États deviennent des concurrents. </w:t>
      </w:r>
    </w:p>
    <w:p w14:paraId="4A3E310B" w14:textId="2474E2F7" w:rsidR="0053664F" w:rsidRPr="00BB100A" w:rsidRDefault="0006361A" w:rsidP="00DD6E1C">
      <w:pPr>
        <w:spacing w:before="120"/>
        <w:ind w:firstLine="567"/>
        <w:jc w:val="both"/>
        <w:rPr>
          <w:rFonts w:ascii="Arial" w:hAnsi="Arial" w:cs="Arial"/>
          <w:sz w:val="20"/>
          <w:szCs w:val="20"/>
          <w:lang w:val="fr-FR"/>
        </w:rPr>
      </w:pPr>
      <w:r w:rsidRPr="00BB100A">
        <w:rPr>
          <w:rFonts w:ascii="Arial" w:hAnsi="Arial" w:cs="Arial"/>
          <w:sz w:val="20"/>
          <w:szCs w:val="20"/>
          <w:lang w:val="fr-FR"/>
        </w:rPr>
        <w:t>Les chapitres de l’ouvrage sont répartis en trois parties.</w:t>
      </w:r>
      <w:r w:rsidR="00D872D5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595CF7" w:rsidRPr="00BB100A">
        <w:rPr>
          <w:rFonts w:ascii="Arial" w:hAnsi="Arial" w:cs="Arial"/>
          <w:sz w:val="20"/>
          <w:szCs w:val="20"/>
          <w:lang w:val="fr-FR"/>
        </w:rPr>
        <w:t>Dans la première partie s</w:t>
      </w:r>
      <w:r w:rsidR="00D872D5" w:rsidRPr="00BB100A">
        <w:rPr>
          <w:rFonts w:ascii="Arial" w:hAnsi="Arial" w:cs="Arial"/>
          <w:sz w:val="20"/>
          <w:szCs w:val="20"/>
          <w:lang w:val="fr-FR"/>
        </w:rPr>
        <w:t>ont regroupé</w:t>
      </w:r>
      <w:r w:rsidR="00DA7105" w:rsidRPr="00BB100A">
        <w:rPr>
          <w:rFonts w:ascii="Arial" w:hAnsi="Arial" w:cs="Arial"/>
          <w:sz w:val="20"/>
          <w:szCs w:val="20"/>
          <w:lang w:val="fr-FR"/>
        </w:rPr>
        <w:t>e</w:t>
      </w:r>
      <w:r w:rsidR="00D872D5" w:rsidRPr="00BB100A">
        <w:rPr>
          <w:rFonts w:ascii="Arial" w:hAnsi="Arial" w:cs="Arial"/>
          <w:sz w:val="20"/>
          <w:szCs w:val="20"/>
          <w:lang w:val="fr-FR"/>
        </w:rPr>
        <w:t xml:space="preserve">s </w:t>
      </w:r>
      <w:r w:rsidR="00595CF7" w:rsidRPr="00BB100A">
        <w:rPr>
          <w:rFonts w:ascii="Arial" w:hAnsi="Arial" w:cs="Arial"/>
          <w:sz w:val="20"/>
          <w:szCs w:val="20"/>
          <w:lang w:val="fr-FR"/>
        </w:rPr>
        <w:t xml:space="preserve">les </w:t>
      </w:r>
      <w:r w:rsidR="00DA7105" w:rsidRPr="00BB100A">
        <w:rPr>
          <w:rFonts w:ascii="Arial" w:hAnsi="Arial" w:cs="Arial"/>
          <w:sz w:val="20"/>
          <w:szCs w:val="20"/>
          <w:lang w:val="fr-FR"/>
        </w:rPr>
        <w:t>contributions</w:t>
      </w:r>
      <w:r w:rsidR="00595CF7" w:rsidRPr="00BB100A">
        <w:rPr>
          <w:rFonts w:ascii="Arial" w:hAnsi="Arial" w:cs="Arial"/>
          <w:sz w:val="20"/>
          <w:szCs w:val="20"/>
          <w:lang w:val="fr-FR"/>
        </w:rPr>
        <w:t xml:space="preserve"> qui ont trait au « cadre macro-économique » du néolibéralisme. </w:t>
      </w:r>
      <w:r w:rsidR="00E645B1" w:rsidRPr="00BB100A">
        <w:rPr>
          <w:rFonts w:ascii="Arial" w:hAnsi="Arial" w:cs="Arial"/>
          <w:sz w:val="20"/>
          <w:szCs w:val="20"/>
          <w:lang w:val="fr-FR"/>
        </w:rPr>
        <w:t>Sans prétention à épuiser le sujet, la partie contient quatre chapitres</w:t>
      </w:r>
      <w:r w:rsidR="0053664F" w:rsidRPr="00BB100A">
        <w:rPr>
          <w:rFonts w:ascii="Arial" w:hAnsi="Arial" w:cs="Arial"/>
          <w:sz w:val="20"/>
          <w:szCs w:val="20"/>
          <w:lang w:val="fr-FR"/>
        </w:rPr>
        <w:t xml:space="preserve">. </w:t>
      </w:r>
      <w:r w:rsidR="00DA0C18" w:rsidRPr="00BB100A">
        <w:rPr>
          <w:rFonts w:ascii="Arial" w:hAnsi="Arial" w:cs="Arial"/>
          <w:sz w:val="20"/>
          <w:szCs w:val="20"/>
          <w:lang w:val="fr-FR"/>
        </w:rPr>
        <w:t>Dans le premier chapitre, Zoé Evrard revisite</w:t>
      </w:r>
      <w:r w:rsidR="00B8273B" w:rsidRPr="00BB100A">
        <w:rPr>
          <w:rFonts w:ascii="Arial" w:hAnsi="Arial" w:cs="Arial"/>
          <w:sz w:val="20"/>
          <w:szCs w:val="20"/>
          <w:lang w:val="fr-FR"/>
        </w:rPr>
        <w:t>, avec les lunettes théoriques présentées en introduction,</w:t>
      </w:r>
      <w:r w:rsidR="00DA0C18" w:rsidRPr="00BB100A">
        <w:rPr>
          <w:rFonts w:ascii="Arial" w:hAnsi="Arial" w:cs="Arial"/>
          <w:sz w:val="20"/>
          <w:szCs w:val="20"/>
          <w:lang w:val="fr-FR"/>
        </w:rPr>
        <w:t xml:space="preserve"> l</w:t>
      </w:r>
      <w:r w:rsidR="00E645B1" w:rsidRPr="00BB100A">
        <w:rPr>
          <w:rFonts w:ascii="Arial" w:hAnsi="Arial" w:cs="Arial"/>
          <w:sz w:val="20"/>
          <w:szCs w:val="20"/>
          <w:lang w:val="fr-FR"/>
        </w:rPr>
        <w:t>es années 1979-1981</w:t>
      </w:r>
      <w:r w:rsidR="00861419" w:rsidRPr="00BB100A">
        <w:rPr>
          <w:rFonts w:ascii="Arial" w:hAnsi="Arial" w:cs="Arial"/>
          <w:sz w:val="20"/>
          <w:szCs w:val="20"/>
          <w:lang w:val="fr-FR"/>
        </w:rPr>
        <w:t xml:space="preserve"> comme</w:t>
      </w:r>
      <w:r w:rsidR="00E645B1" w:rsidRPr="00BB100A">
        <w:rPr>
          <w:rFonts w:ascii="Arial" w:hAnsi="Arial" w:cs="Arial"/>
          <w:sz w:val="20"/>
          <w:szCs w:val="20"/>
          <w:lang w:val="fr-FR"/>
        </w:rPr>
        <w:t xml:space="preserve"> moment charnière dans la trajectoire économico-politique néolibérale belge</w:t>
      </w:r>
      <w:r w:rsidR="0053664F" w:rsidRPr="00BB100A">
        <w:rPr>
          <w:rFonts w:ascii="Arial" w:hAnsi="Arial" w:cs="Arial"/>
          <w:sz w:val="20"/>
          <w:szCs w:val="20"/>
          <w:lang w:val="fr-FR"/>
        </w:rPr>
        <w:t xml:space="preserve"> vers un paradigme de la compétitivité. Dans le deuxième chapitre, Tom </w:t>
      </w:r>
      <w:proofErr w:type="spellStart"/>
      <w:r w:rsidR="0053664F" w:rsidRPr="00BB100A">
        <w:rPr>
          <w:rFonts w:ascii="Arial" w:hAnsi="Arial" w:cs="Arial"/>
          <w:sz w:val="20"/>
          <w:szCs w:val="20"/>
          <w:lang w:val="fr-FR"/>
        </w:rPr>
        <w:t>Duterme</w:t>
      </w:r>
      <w:proofErr w:type="spellEnd"/>
      <w:r w:rsidR="0053664F" w:rsidRPr="00BB100A">
        <w:rPr>
          <w:rFonts w:ascii="Arial" w:hAnsi="Arial" w:cs="Arial"/>
          <w:sz w:val="20"/>
          <w:szCs w:val="20"/>
          <w:lang w:val="fr-FR"/>
        </w:rPr>
        <w:t xml:space="preserve"> étudie la réforme boursière opérée entre 1988</w:t>
      </w:r>
      <w:r w:rsidR="00456B55">
        <w:rPr>
          <w:rFonts w:ascii="Arial" w:hAnsi="Arial" w:cs="Arial"/>
          <w:sz w:val="20"/>
          <w:szCs w:val="20"/>
          <w:lang w:val="fr-FR"/>
        </w:rPr>
        <w:t xml:space="preserve"> et </w:t>
      </w:r>
      <w:r w:rsidR="0053664F" w:rsidRPr="00BB100A">
        <w:rPr>
          <w:rFonts w:ascii="Arial" w:hAnsi="Arial" w:cs="Arial"/>
          <w:sz w:val="20"/>
          <w:szCs w:val="20"/>
          <w:lang w:val="fr-FR"/>
        </w:rPr>
        <w:t xml:space="preserve">1991 </w:t>
      </w:r>
      <w:r w:rsidR="003B1F1A" w:rsidRPr="00BB100A">
        <w:rPr>
          <w:rFonts w:ascii="Arial" w:hAnsi="Arial" w:cs="Arial"/>
          <w:sz w:val="20"/>
          <w:szCs w:val="20"/>
          <w:lang w:val="fr-FR"/>
        </w:rPr>
        <w:t>à l’occasion de</w:t>
      </w:r>
      <w:r w:rsidR="0053664F" w:rsidRPr="00BB100A">
        <w:rPr>
          <w:rFonts w:ascii="Arial" w:hAnsi="Arial" w:cs="Arial"/>
          <w:sz w:val="20"/>
          <w:szCs w:val="20"/>
          <w:lang w:val="fr-FR"/>
        </w:rPr>
        <w:t xml:space="preserve"> laquelle il a été mis fin à la corporation des agents de change pour réduire les co</w:t>
      </w:r>
      <w:r w:rsidR="005714C3">
        <w:rPr>
          <w:rFonts w:ascii="Arial" w:hAnsi="Arial" w:cs="Arial"/>
          <w:sz w:val="20"/>
          <w:szCs w:val="20"/>
          <w:lang w:val="fr-FR"/>
        </w:rPr>
        <w:t>û</w:t>
      </w:r>
      <w:r w:rsidR="0053664F" w:rsidRPr="00BB100A">
        <w:rPr>
          <w:rFonts w:ascii="Arial" w:hAnsi="Arial" w:cs="Arial"/>
          <w:sz w:val="20"/>
          <w:szCs w:val="20"/>
          <w:lang w:val="fr-FR"/>
        </w:rPr>
        <w:t>ts de transaction des placements boursiers. Il souligne notamment l’importance de l’argument de la compétitivité, la</w:t>
      </w:r>
      <w:r w:rsidR="006A12DF" w:rsidRPr="00BB100A">
        <w:rPr>
          <w:rFonts w:ascii="Arial" w:hAnsi="Arial" w:cs="Arial"/>
          <w:sz w:val="20"/>
          <w:szCs w:val="20"/>
          <w:lang w:val="fr-FR"/>
        </w:rPr>
        <w:t xml:space="preserve"> faible incidence du débat parlementaire</w:t>
      </w:r>
      <w:r w:rsidR="0053664F" w:rsidRPr="00BB100A">
        <w:rPr>
          <w:rFonts w:ascii="Arial" w:hAnsi="Arial" w:cs="Arial"/>
          <w:sz w:val="20"/>
          <w:szCs w:val="20"/>
          <w:lang w:val="fr-FR"/>
        </w:rPr>
        <w:t xml:space="preserve"> et le grand crédit donné à une expertise économique qui</w:t>
      </w:r>
      <w:r w:rsidR="00B8273B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53664F" w:rsidRPr="00BB100A">
        <w:rPr>
          <w:rFonts w:ascii="Arial" w:hAnsi="Arial" w:cs="Arial"/>
          <w:sz w:val="20"/>
          <w:szCs w:val="20"/>
          <w:lang w:val="fr-FR"/>
        </w:rPr>
        <w:t>reposait</w:t>
      </w:r>
      <w:r w:rsidR="00B8273B" w:rsidRPr="00BB100A">
        <w:rPr>
          <w:rFonts w:ascii="Arial" w:hAnsi="Arial" w:cs="Arial"/>
          <w:sz w:val="20"/>
          <w:szCs w:val="20"/>
          <w:lang w:val="fr-FR"/>
        </w:rPr>
        <w:t>, en définitive,</w:t>
      </w:r>
      <w:r w:rsidR="0053664F" w:rsidRPr="00BB100A">
        <w:rPr>
          <w:rFonts w:ascii="Arial" w:hAnsi="Arial" w:cs="Arial"/>
          <w:sz w:val="20"/>
          <w:szCs w:val="20"/>
          <w:lang w:val="fr-FR"/>
        </w:rPr>
        <w:t xml:space="preserve"> sur des fondements méthodologiques douteux</w:t>
      </w:r>
      <w:r w:rsidR="006A12DF" w:rsidRPr="00BB100A">
        <w:rPr>
          <w:rFonts w:ascii="Arial" w:hAnsi="Arial" w:cs="Arial"/>
          <w:sz w:val="20"/>
          <w:szCs w:val="20"/>
          <w:lang w:val="fr-FR"/>
        </w:rPr>
        <w:t xml:space="preserve">. </w:t>
      </w:r>
      <w:r w:rsidR="006C4A34" w:rsidRPr="00BB100A">
        <w:rPr>
          <w:rFonts w:ascii="Arial" w:hAnsi="Arial" w:cs="Arial"/>
          <w:sz w:val="20"/>
          <w:szCs w:val="20"/>
          <w:lang w:val="fr-FR"/>
        </w:rPr>
        <w:t>Dans le troisième chapitre, Damien Piron revisite la loi spéciale de financement de 1989</w:t>
      </w:r>
      <w:r w:rsidR="003B1F1A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6C4A34" w:rsidRPr="00BB100A">
        <w:rPr>
          <w:rFonts w:ascii="Arial" w:hAnsi="Arial" w:cs="Arial"/>
          <w:sz w:val="20"/>
          <w:szCs w:val="20"/>
          <w:lang w:val="fr-FR"/>
        </w:rPr>
        <w:t>en mettant en exergue trois</w:t>
      </w:r>
      <w:r w:rsidR="0053664F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B8273B" w:rsidRPr="00BB100A">
        <w:rPr>
          <w:rFonts w:ascii="Arial" w:hAnsi="Arial" w:cs="Arial"/>
          <w:sz w:val="20"/>
          <w:szCs w:val="20"/>
          <w:lang w:val="fr-FR"/>
        </w:rPr>
        <w:t xml:space="preserve">de ses </w:t>
      </w:r>
      <w:r w:rsidR="0053664F" w:rsidRPr="00BB100A">
        <w:rPr>
          <w:rFonts w:ascii="Arial" w:hAnsi="Arial" w:cs="Arial"/>
          <w:sz w:val="20"/>
          <w:szCs w:val="20"/>
          <w:lang w:val="fr-FR"/>
        </w:rPr>
        <w:t>« accents » néo-libéraux</w:t>
      </w:r>
      <w:r w:rsidR="006C4A34" w:rsidRPr="00BB100A">
        <w:rPr>
          <w:rFonts w:ascii="Arial" w:hAnsi="Arial" w:cs="Arial"/>
          <w:sz w:val="20"/>
          <w:szCs w:val="20"/>
          <w:lang w:val="fr-FR"/>
        </w:rPr>
        <w:t> : l’</w:t>
      </w:r>
      <w:r w:rsidR="00B8273B" w:rsidRPr="00BB100A">
        <w:rPr>
          <w:rFonts w:ascii="Arial" w:hAnsi="Arial" w:cs="Arial"/>
          <w:sz w:val="20"/>
          <w:szCs w:val="20"/>
          <w:lang w:val="fr-FR"/>
        </w:rPr>
        <w:t xml:space="preserve">établissement </w:t>
      </w:r>
      <w:r w:rsidR="006C4A34" w:rsidRPr="00BB100A">
        <w:rPr>
          <w:rFonts w:ascii="Arial" w:hAnsi="Arial" w:cs="Arial"/>
          <w:sz w:val="20"/>
          <w:szCs w:val="20"/>
          <w:lang w:val="fr-FR"/>
        </w:rPr>
        <w:t>d’une certaine concurrence fiscale</w:t>
      </w:r>
      <w:r w:rsidR="002C064F" w:rsidRPr="00BB100A">
        <w:rPr>
          <w:rFonts w:ascii="Arial" w:hAnsi="Arial" w:cs="Arial"/>
          <w:sz w:val="20"/>
          <w:szCs w:val="20"/>
          <w:lang w:val="fr-FR"/>
        </w:rPr>
        <w:t xml:space="preserve"> entre entités fédérées</w:t>
      </w:r>
      <w:r w:rsidR="006C4A34" w:rsidRPr="00BB100A">
        <w:rPr>
          <w:rFonts w:ascii="Arial" w:hAnsi="Arial" w:cs="Arial"/>
          <w:sz w:val="20"/>
          <w:szCs w:val="20"/>
          <w:lang w:val="fr-FR"/>
        </w:rPr>
        <w:t>, le fait que la Cour constitutionnelle, une institution non majoritaire, agisse en arbitre de certains paramètres de cette concurrence, et l’</w:t>
      </w:r>
      <w:r w:rsidR="00B8273B" w:rsidRPr="00BB100A">
        <w:rPr>
          <w:rFonts w:ascii="Arial" w:hAnsi="Arial" w:cs="Arial"/>
          <w:sz w:val="20"/>
          <w:szCs w:val="20"/>
          <w:lang w:val="fr-FR"/>
        </w:rPr>
        <w:t>institutionnalisation interfédérale de l’</w:t>
      </w:r>
      <w:r w:rsidR="006C4A34" w:rsidRPr="00BB100A">
        <w:rPr>
          <w:rFonts w:ascii="Arial" w:hAnsi="Arial" w:cs="Arial"/>
          <w:sz w:val="20"/>
          <w:szCs w:val="20"/>
          <w:lang w:val="fr-FR"/>
        </w:rPr>
        <w:t>orthodoxie budgétaire</w:t>
      </w:r>
      <w:r w:rsidR="00BC16A2" w:rsidRPr="00BB100A">
        <w:rPr>
          <w:rFonts w:ascii="Arial" w:hAnsi="Arial" w:cs="Arial"/>
          <w:sz w:val="20"/>
          <w:szCs w:val="20"/>
          <w:lang w:val="fr-FR"/>
        </w:rPr>
        <w:t xml:space="preserve"> (quoique, sur ce point, </w:t>
      </w:r>
      <w:r w:rsidR="006C4A34" w:rsidRPr="00BB100A">
        <w:rPr>
          <w:rFonts w:ascii="Arial" w:hAnsi="Arial" w:cs="Arial"/>
          <w:sz w:val="20"/>
          <w:szCs w:val="20"/>
          <w:lang w:val="fr-FR"/>
        </w:rPr>
        <w:t xml:space="preserve">le droit interfédéral </w:t>
      </w:r>
      <w:r w:rsidR="00BC16A2" w:rsidRPr="00BB100A">
        <w:rPr>
          <w:rFonts w:ascii="Arial" w:hAnsi="Arial" w:cs="Arial"/>
          <w:sz w:val="20"/>
          <w:szCs w:val="20"/>
          <w:lang w:val="fr-FR"/>
        </w:rPr>
        <w:t xml:space="preserve">applicable </w:t>
      </w:r>
      <w:r w:rsidR="006C4A34" w:rsidRPr="00BB100A">
        <w:rPr>
          <w:rFonts w:ascii="Arial" w:hAnsi="Arial" w:cs="Arial"/>
          <w:sz w:val="20"/>
          <w:szCs w:val="20"/>
          <w:lang w:val="fr-FR"/>
        </w:rPr>
        <w:t>a</w:t>
      </w:r>
      <w:r w:rsidR="00BC16A2" w:rsidRPr="00BB100A">
        <w:rPr>
          <w:rFonts w:ascii="Arial" w:hAnsi="Arial" w:cs="Arial"/>
          <w:sz w:val="20"/>
          <w:szCs w:val="20"/>
          <w:lang w:val="fr-FR"/>
        </w:rPr>
        <w:t>it</w:t>
      </w:r>
      <w:r w:rsidR="006C4A34" w:rsidRPr="00BB100A">
        <w:rPr>
          <w:rFonts w:ascii="Arial" w:hAnsi="Arial" w:cs="Arial"/>
          <w:sz w:val="20"/>
          <w:szCs w:val="20"/>
          <w:lang w:val="fr-FR"/>
        </w:rPr>
        <w:t xml:space="preserve"> peu d’impact </w:t>
      </w:r>
      <w:r w:rsidR="00BC16A2" w:rsidRPr="00BB100A">
        <w:rPr>
          <w:rFonts w:ascii="Arial" w:hAnsi="Arial" w:cs="Arial"/>
          <w:sz w:val="20"/>
          <w:szCs w:val="20"/>
          <w:lang w:val="fr-FR"/>
        </w:rPr>
        <w:t>en pratique</w:t>
      </w:r>
      <w:r w:rsidR="006C4A34" w:rsidRPr="00BB100A">
        <w:rPr>
          <w:rFonts w:ascii="Arial" w:hAnsi="Arial" w:cs="Arial"/>
          <w:sz w:val="20"/>
          <w:szCs w:val="20"/>
          <w:lang w:val="fr-FR"/>
        </w:rPr>
        <w:t>)</w:t>
      </w:r>
      <w:r w:rsidR="0053664F" w:rsidRPr="00BB100A">
        <w:rPr>
          <w:rFonts w:ascii="Arial" w:hAnsi="Arial" w:cs="Arial"/>
          <w:sz w:val="20"/>
          <w:szCs w:val="20"/>
          <w:lang w:val="fr-FR"/>
        </w:rPr>
        <w:t xml:space="preserve">. </w:t>
      </w:r>
      <w:r w:rsidR="006C4A34" w:rsidRPr="00BB100A">
        <w:rPr>
          <w:rFonts w:ascii="Arial" w:hAnsi="Arial" w:cs="Arial"/>
          <w:sz w:val="20"/>
          <w:szCs w:val="20"/>
          <w:lang w:val="fr-FR"/>
        </w:rPr>
        <w:t xml:space="preserve">Enfin, dans le quatrième chapitre, </w:t>
      </w:r>
      <w:r w:rsidR="0053664F" w:rsidRPr="00BB100A">
        <w:rPr>
          <w:rFonts w:ascii="Arial" w:hAnsi="Arial" w:cs="Arial"/>
          <w:sz w:val="20"/>
          <w:szCs w:val="20"/>
          <w:lang w:val="fr-FR"/>
        </w:rPr>
        <w:t xml:space="preserve">Ariane </w:t>
      </w:r>
      <w:proofErr w:type="spellStart"/>
      <w:r w:rsidR="0053664F" w:rsidRPr="00BB100A">
        <w:rPr>
          <w:rFonts w:ascii="Arial" w:hAnsi="Arial" w:cs="Arial"/>
          <w:sz w:val="20"/>
          <w:szCs w:val="20"/>
          <w:lang w:val="fr-FR"/>
        </w:rPr>
        <w:t>Gemander</w:t>
      </w:r>
      <w:proofErr w:type="spellEnd"/>
      <w:r w:rsidR="0053664F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8C3FED" w:rsidRPr="00BB100A">
        <w:rPr>
          <w:rFonts w:ascii="Arial" w:hAnsi="Arial" w:cs="Arial"/>
          <w:sz w:val="20"/>
          <w:szCs w:val="20"/>
          <w:lang w:val="fr-FR"/>
        </w:rPr>
        <w:t>étudie</w:t>
      </w:r>
      <w:r w:rsidR="00B8273B" w:rsidRPr="00BB100A">
        <w:rPr>
          <w:rFonts w:ascii="Arial" w:hAnsi="Arial" w:cs="Arial"/>
          <w:sz w:val="20"/>
          <w:szCs w:val="20"/>
          <w:lang w:val="fr-FR"/>
        </w:rPr>
        <w:t xml:space="preserve"> l</w:t>
      </w:r>
      <w:r w:rsidR="0053664F" w:rsidRPr="00BB100A">
        <w:rPr>
          <w:rFonts w:ascii="Arial" w:hAnsi="Arial" w:cs="Arial"/>
          <w:sz w:val="20"/>
          <w:szCs w:val="20"/>
          <w:lang w:val="fr-FR"/>
        </w:rPr>
        <w:t xml:space="preserve">es discours parlementaires autour de la transposition du </w:t>
      </w:r>
      <w:r w:rsidR="006C4A34" w:rsidRPr="00BB100A">
        <w:rPr>
          <w:rFonts w:ascii="Arial" w:hAnsi="Arial" w:cs="Arial"/>
          <w:sz w:val="20"/>
          <w:szCs w:val="20"/>
          <w:lang w:val="fr-FR"/>
        </w:rPr>
        <w:t>Traité sur la stabilité, la coordination et la gouvernance (TSCG) e</w:t>
      </w:r>
      <w:r w:rsidR="0053664F" w:rsidRPr="00BB100A">
        <w:rPr>
          <w:rFonts w:ascii="Arial" w:hAnsi="Arial" w:cs="Arial"/>
          <w:sz w:val="20"/>
          <w:szCs w:val="20"/>
          <w:lang w:val="fr-FR"/>
        </w:rPr>
        <w:t xml:space="preserve">n Belgique par une analyse </w:t>
      </w:r>
      <w:proofErr w:type="spellStart"/>
      <w:r w:rsidR="0053664F" w:rsidRPr="00BB100A">
        <w:rPr>
          <w:rFonts w:ascii="Arial" w:hAnsi="Arial" w:cs="Arial"/>
          <w:sz w:val="20"/>
          <w:szCs w:val="20"/>
          <w:lang w:val="fr-FR"/>
        </w:rPr>
        <w:t>lexicométrique</w:t>
      </w:r>
      <w:proofErr w:type="spellEnd"/>
      <w:r w:rsidR="0053664F" w:rsidRPr="00BB100A">
        <w:rPr>
          <w:rFonts w:ascii="Arial" w:hAnsi="Arial" w:cs="Arial"/>
          <w:sz w:val="20"/>
          <w:szCs w:val="20"/>
          <w:lang w:val="fr-FR"/>
        </w:rPr>
        <w:t xml:space="preserve"> informatisée combinée à une</w:t>
      </w:r>
      <w:r w:rsidR="008C3FED" w:rsidRPr="00BB100A">
        <w:rPr>
          <w:rFonts w:ascii="Arial" w:hAnsi="Arial" w:cs="Arial"/>
          <w:sz w:val="20"/>
          <w:szCs w:val="20"/>
          <w:lang w:val="fr-FR"/>
        </w:rPr>
        <w:t xml:space="preserve"> approche</w:t>
      </w:r>
      <w:r w:rsidR="0053664F" w:rsidRPr="00BB100A">
        <w:rPr>
          <w:rFonts w:ascii="Arial" w:hAnsi="Arial" w:cs="Arial"/>
          <w:sz w:val="20"/>
          <w:szCs w:val="20"/>
          <w:lang w:val="fr-FR"/>
        </w:rPr>
        <w:t xml:space="preserve"> qualitative. </w:t>
      </w:r>
      <w:r w:rsidR="00863FAF" w:rsidRPr="00BB100A">
        <w:rPr>
          <w:rFonts w:ascii="Arial" w:hAnsi="Arial" w:cs="Arial"/>
          <w:sz w:val="20"/>
          <w:szCs w:val="20"/>
          <w:lang w:val="fr-FR"/>
        </w:rPr>
        <w:t>Il en ressort deux registres argumentatifs clé</w:t>
      </w:r>
      <w:r w:rsidR="00DA0C18" w:rsidRPr="00BB100A">
        <w:rPr>
          <w:rFonts w:ascii="Arial" w:hAnsi="Arial" w:cs="Arial"/>
          <w:sz w:val="20"/>
          <w:szCs w:val="20"/>
          <w:lang w:val="fr-FR"/>
        </w:rPr>
        <w:t>s</w:t>
      </w:r>
      <w:r w:rsidR="00863FAF" w:rsidRPr="00BB100A">
        <w:rPr>
          <w:rFonts w:ascii="Arial" w:hAnsi="Arial" w:cs="Arial"/>
          <w:sz w:val="20"/>
          <w:szCs w:val="20"/>
          <w:lang w:val="fr-FR"/>
        </w:rPr>
        <w:t xml:space="preserve"> : la « dépolitisation des enjeux de finances publiques », </w:t>
      </w:r>
      <w:r w:rsidR="00863FAF" w:rsidRPr="00BB100A">
        <w:rPr>
          <w:rFonts w:ascii="Arial" w:hAnsi="Arial" w:cs="Arial"/>
          <w:sz w:val="20"/>
          <w:szCs w:val="20"/>
          <w:lang w:val="fr-FR"/>
        </w:rPr>
        <w:lastRenderedPageBreak/>
        <w:t>d’une part, et l</w:t>
      </w:r>
      <w:proofErr w:type="gramStart"/>
      <w:r w:rsidR="00863FAF" w:rsidRPr="00BB100A">
        <w:rPr>
          <w:rFonts w:ascii="Arial" w:hAnsi="Arial" w:cs="Arial"/>
          <w:sz w:val="20"/>
          <w:szCs w:val="20"/>
          <w:lang w:val="fr-FR"/>
        </w:rPr>
        <w:t>’«</w:t>
      </w:r>
      <w:proofErr w:type="gramEnd"/>
      <w:r w:rsidR="00863FAF" w:rsidRPr="00BB100A">
        <w:rPr>
          <w:rFonts w:ascii="Arial" w:hAnsi="Arial" w:cs="Arial"/>
          <w:sz w:val="20"/>
          <w:szCs w:val="20"/>
          <w:lang w:val="fr-FR"/>
        </w:rPr>
        <w:t xml:space="preserve"> invocation de contraintes extérieures » pesant sur les choix politiques des </w:t>
      </w:r>
      <w:r w:rsidR="008C3FED" w:rsidRPr="00BB100A">
        <w:rPr>
          <w:rFonts w:ascii="Arial" w:hAnsi="Arial" w:cs="Arial"/>
          <w:sz w:val="20"/>
          <w:szCs w:val="20"/>
          <w:lang w:val="fr-FR"/>
        </w:rPr>
        <w:t>assemblées</w:t>
      </w:r>
      <w:r w:rsidR="00863FAF" w:rsidRPr="00BB100A">
        <w:rPr>
          <w:rFonts w:ascii="Arial" w:hAnsi="Arial" w:cs="Arial"/>
          <w:sz w:val="20"/>
          <w:szCs w:val="20"/>
          <w:lang w:val="fr-FR"/>
        </w:rPr>
        <w:t xml:space="preserve">, d’autre part. </w:t>
      </w:r>
    </w:p>
    <w:p w14:paraId="06E73AF7" w14:textId="36BA16C0" w:rsidR="009A7181" w:rsidRPr="00BB100A" w:rsidRDefault="00D872D5" w:rsidP="00DD6E1C">
      <w:pPr>
        <w:spacing w:before="120"/>
        <w:ind w:firstLine="567"/>
        <w:jc w:val="both"/>
        <w:rPr>
          <w:rFonts w:ascii="Arial" w:hAnsi="Arial" w:cs="Arial"/>
          <w:sz w:val="20"/>
          <w:szCs w:val="20"/>
          <w:lang w:val="fr-FR"/>
        </w:rPr>
      </w:pPr>
      <w:r w:rsidRPr="00BB100A">
        <w:rPr>
          <w:rFonts w:ascii="Arial" w:hAnsi="Arial" w:cs="Arial"/>
          <w:sz w:val="20"/>
          <w:szCs w:val="20"/>
          <w:lang w:val="fr-FR"/>
        </w:rPr>
        <w:t xml:space="preserve">La seconde partie </w:t>
      </w:r>
      <w:r w:rsidR="009A7181" w:rsidRPr="00BB100A">
        <w:rPr>
          <w:rFonts w:ascii="Arial" w:hAnsi="Arial" w:cs="Arial"/>
          <w:sz w:val="20"/>
          <w:szCs w:val="20"/>
          <w:lang w:val="fr-FR"/>
        </w:rPr>
        <w:t xml:space="preserve">contient des analyses sectorielles des trajectoires de </w:t>
      </w:r>
      <w:proofErr w:type="spellStart"/>
      <w:r w:rsidR="009A7181" w:rsidRPr="00BB100A">
        <w:rPr>
          <w:rFonts w:ascii="Arial" w:hAnsi="Arial" w:cs="Arial"/>
          <w:sz w:val="20"/>
          <w:szCs w:val="20"/>
          <w:lang w:val="fr-FR"/>
        </w:rPr>
        <w:t>néolibéralisation</w:t>
      </w:r>
      <w:proofErr w:type="spellEnd"/>
      <w:r w:rsidR="009A7181" w:rsidRPr="00BB100A">
        <w:rPr>
          <w:rFonts w:ascii="Arial" w:hAnsi="Arial" w:cs="Arial"/>
          <w:sz w:val="20"/>
          <w:szCs w:val="20"/>
          <w:lang w:val="fr-FR"/>
        </w:rPr>
        <w:t xml:space="preserve">. Catherine Fallon et </w:t>
      </w:r>
      <w:proofErr w:type="spellStart"/>
      <w:r w:rsidR="009A7181" w:rsidRPr="00BB100A">
        <w:rPr>
          <w:rFonts w:ascii="Arial" w:hAnsi="Arial" w:cs="Arial"/>
          <w:sz w:val="20"/>
          <w:szCs w:val="20"/>
          <w:lang w:val="fr-FR"/>
        </w:rPr>
        <w:t>Isalyne</w:t>
      </w:r>
      <w:proofErr w:type="spellEnd"/>
      <w:r w:rsidR="009A7181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proofErr w:type="spellStart"/>
      <w:r w:rsidR="009A7181" w:rsidRPr="00BB100A">
        <w:rPr>
          <w:rFonts w:ascii="Arial" w:hAnsi="Arial" w:cs="Arial"/>
          <w:sz w:val="20"/>
          <w:szCs w:val="20"/>
          <w:lang w:val="fr-FR"/>
        </w:rPr>
        <w:t>Stassart</w:t>
      </w:r>
      <w:proofErr w:type="spellEnd"/>
      <w:r w:rsidR="009A7181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8C3FED" w:rsidRPr="00BB100A">
        <w:rPr>
          <w:rFonts w:ascii="Arial" w:hAnsi="Arial" w:cs="Arial"/>
          <w:sz w:val="20"/>
          <w:szCs w:val="20"/>
          <w:lang w:val="fr-FR"/>
        </w:rPr>
        <w:t>traitent de</w:t>
      </w:r>
      <w:r w:rsidR="009A7181" w:rsidRPr="00BB100A">
        <w:rPr>
          <w:rFonts w:ascii="Arial" w:hAnsi="Arial" w:cs="Arial"/>
          <w:sz w:val="20"/>
          <w:szCs w:val="20"/>
          <w:lang w:val="fr-FR"/>
        </w:rPr>
        <w:t xml:space="preserve"> la fédéralisation des allocations familiales et de la politique scientifique universitaire</w:t>
      </w:r>
      <w:r w:rsidR="008C3FED" w:rsidRPr="00BB100A">
        <w:rPr>
          <w:rFonts w:ascii="Arial" w:hAnsi="Arial" w:cs="Arial"/>
          <w:sz w:val="20"/>
          <w:szCs w:val="20"/>
          <w:lang w:val="fr-FR"/>
        </w:rPr>
        <w:t>,</w:t>
      </w:r>
      <w:r w:rsidR="009A7181" w:rsidRPr="00BB100A">
        <w:rPr>
          <w:rFonts w:ascii="Arial" w:hAnsi="Arial" w:cs="Arial"/>
          <w:sz w:val="20"/>
          <w:szCs w:val="20"/>
          <w:lang w:val="fr-FR"/>
        </w:rPr>
        <w:t xml:space="preserve"> pour y discerner </w:t>
      </w:r>
      <w:r w:rsidR="005714C3" w:rsidRPr="005714C3">
        <w:rPr>
          <w:rFonts w:ascii="Arial" w:hAnsi="Arial" w:cs="Arial"/>
          <w:sz w:val="20"/>
          <w:szCs w:val="20"/>
          <w:lang w:val="fr-FR"/>
        </w:rPr>
        <w:t>–</w:t>
      </w:r>
      <w:r w:rsidR="009A7181" w:rsidRPr="00BB100A">
        <w:rPr>
          <w:rFonts w:ascii="Arial" w:hAnsi="Arial" w:cs="Arial"/>
          <w:sz w:val="20"/>
          <w:szCs w:val="20"/>
          <w:lang w:val="fr-FR"/>
        </w:rPr>
        <w:t xml:space="preserve"> de </w:t>
      </w:r>
      <w:r w:rsidR="008C3FED" w:rsidRPr="00BB100A">
        <w:rPr>
          <w:rFonts w:ascii="Arial" w:hAnsi="Arial" w:cs="Arial"/>
          <w:sz w:val="20"/>
          <w:szCs w:val="20"/>
          <w:lang w:val="fr-FR"/>
        </w:rPr>
        <w:t>façon</w:t>
      </w:r>
      <w:r w:rsidR="009A7181" w:rsidRPr="00BB100A">
        <w:rPr>
          <w:rFonts w:ascii="Arial" w:hAnsi="Arial" w:cs="Arial"/>
          <w:sz w:val="20"/>
          <w:szCs w:val="20"/>
          <w:lang w:val="fr-FR"/>
        </w:rPr>
        <w:t xml:space="preserve"> comparative </w:t>
      </w:r>
      <w:r w:rsidR="005714C3" w:rsidRPr="005714C3">
        <w:rPr>
          <w:rFonts w:ascii="Arial" w:hAnsi="Arial" w:cs="Arial"/>
          <w:sz w:val="20"/>
          <w:szCs w:val="20"/>
          <w:lang w:val="fr-FR"/>
        </w:rPr>
        <w:t>–</w:t>
      </w:r>
      <w:r w:rsidR="009A7181" w:rsidRPr="00BB100A">
        <w:rPr>
          <w:rFonts w:ascii="Arial" w:hAnsi="Arial" w:cs="Arial"/>
          <w:sz w:val="20"/>
          <w:szCs w:val="20"/>
          <w:lang w:val="fr-FR"/>
        </w:rPr>
        <w:t xml:space="preserve"> la manière dont la construction de la capacité administrative des entités nouvellement compétentes reflète – ou non – une rationalité néolibérale. Hadrien Macq document</w:t>
      </w:r>
      <w:r w:rsidR="008C3FED" w:rsidRPr="00BB100A">
        <w:rPr>
          <w:rFonts w:ascii="Arial" w:hAnsi="Arial" w:cs="Arial"/>
          <w:sz w:val="20"/>
          <w:szCs w:val="20"/>
          <w:lang w:val="fr-FR"/>
        </w:rPr>
        <w:t>e</w:t>
      </w:r>
      <w:r w:rsidR="009A7181" w:rsidRPr="00BB100A">
        <w:rPr>
          <w:rFonts w:ascii="Arial" w:hAnsi="Arial" w:cs="Arial"/>
          <w:sz w:val="20"/>
          <w:szCs w:val="20"/>
          <w:lang w:val="fr-FR"/>
        </w:rPr>
        <w:t xml:space="preserve">, ensuite, les politiques de créativité et d’innovation wallonnes au départ du programme </w:t>
      </w:r>
      <w:proofErr w:type="spellStart"/>
      <w:r w:rsidR="009A7181" w:rsidRPr="00BB100A">
        <w:rPr>
          <w:rFonts w:ascii="Arial" w:hAnsi="Arial" w:cs="Arial"/>
          <w:i/>
          <w:iCs/>
          <w:sz w:val="20"/>
          <w:szCs w:val="20"/>
          <w:lang w:val="fr-FR"/>
        </w:rPr>
        <w:t>Creative</w:t>
      </w:r>
      <w:proofErr w:type="spellEnd"/>
      <w:r w:rsidR="009A7181" w:rsidRPr="00BB100A">
        <w:rPr>
          <w:rFonts w:ascii="Arial" w:hAnsi="Arial" w:cs="Arial"/>
          <w:i/>
          <w:iCs/>
          <w:sz w:val="20"/>
          <w:szCs w:val="20"/>
          <w:lang w:val="fr-FR"/>
        </w:rPr>
        <w:t xml:space="preserve"> </w:t>
      </w:r>
      <w:proofErr w:type="spellStart"/>
      <w:r w:rsidR="009A7181" w:rsidRPr="00BB100A">
        <w:rPr>
          <w:rFonts w:ascii="Arial" w:hAnsi="Arial" w:cs="Arial"/>
          <w:i/>
          <w:iCs/>
          <w:sz w:val="20"/>
          <w:szCs w:val="20"/>
          <w:lang w:val="fr-FR"/>
        </w:rPr>
        <w:t>Wallonia</w:t>
      </w:r>
      <w:proofErr w:type="spellEnd"/>
      <w:r w:rsidR="009A7181" w:rsidRPr="00BB100A">
        <w:rPr>
          <w:rFonts w:ascii="Arial" w:hAnsi="Arial" w:cs="Arial"/>
          <w:i/>
          <w:iCs/>
          <w:sz w:val="20"/>
          <w:szCs w:val="20"/>
          <w:lang w:val="fr-FR"/>
        </w:rPr>
        <w:t xml:space="preserve"> </w:t>
      </w:r>
      <w:r w:rsidR="009A7181" w:rsidRPr="00BB100A">
        <w:rPr>
          <w:rFonts w:ascii="Arial" w:hAnsi="Arial" w:cs="Arial"/>
          <w:sz w:val="20"/>
          <w:szCs w:val="20"/>
          <w:lang w:val="fr-FR"/>
        </w:rPr>
        <w:t xml:space="preserve">– lequel met en place un processus d’innovation participative. Antoine </w:t>
      </w:r>
      <w:proofErr w:type="spellStart"/>
      <w:r w:rsidR="009A7181" w:rsidRPr="00BB100A">
        <w:rPr>
          <w:rFonts w:ascii="Arial" w:hAnsi="Arial" w:cs="Arial"/>
          <w:sz w:val="20"/>
          <w:szCs w:val="20"/>
          <w:lang w:val="fr-FR"/>
        </w:rPr>
        <w:t>Printz</w:t>
      </w:r>
      <w:proofErr w:type="spellEnd"/>
      <w:r w:rsidR="009A7181" w:rsidRPr="00BB100A">
        <w:rPr>
          <w:rFonts w:ascii="Arial" w:hAnsi="Arial" w:cs="Arial"/>
          <w:sz w:val="20"/>
          <w:szCs w:val="20"/>
          <w:lang w:val="fr-FR"/>
        </w:rPr>
        <w:t> </w:t>
      </w:r>
      <w:r w:rsidR="00987A9D" w:rsidRPr="00BB100A">
        <w:rPr>
          <w:rFonts w:ascii="Arial" w:hAnsi="Arial" w:cs="Arial"/>
          <w:sz w:val="20"/>
          <w:szCs w:val="20"/>
          <w:lang w:val="fr-FR"/>
        </w:rPr>
        <w:t>examine</w:t>
      </w:r>
      <w:r w:rsidR="008C3FED" w:rsidRPr="00BB100A">
        <w:rPr>
          <w:rFonts w:ascii="Arial" w:hAnsi="Arial" w:cs="Arial"/>
          <w:sz w:val="20"/>
          <w:szCs w:val="20"/>
          <w:lang w:val="fr-FR"/>
        </w:rPr>
        <w:t>, quant à lui,</w:t>
      </w:r>
      <w:r w:rsidR="009A7181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987A9D" w:rsidRPr="00BB100A">
        <w:rPr>
          <w:rFonts w:ascii="Arial" w:hAnsi="Arial" w:cs="Arial"/>
          <w:sz w:val="20"/>
          <w:szCs w:val="20"/>
          <w:lang w:val="fr-FR"/>
        </w:rPr>
        <w:t xml:space="preserve">« l’enrôlement des familles dans les systèmes de santé mentale » en évoquant la </w:t>
      </w:r>
      <w:r w:rsidR="005714C3" w:rsidRPr="00BB100A">
        <w:rPr>
          <w:rFonts w:ascii="Arial" w:hAnsi="Arial" w:cs="Arial"/>
          <w:sz w:val="20"/>
          <w:szCs w:val="20"/>
          <w:lang w:val="fr-FR"/>
        </w:rPr>
        <w:t>désinstitutionalisation</w:t>
      </w:r>
      <w:r w:rsidR="00987A9D" w:rsidRPr="00BB100A">
        <w:rPr>
          <w:rFonts w:ascii="Arial" w:hAnsi="Arial" w:cs="Arial"/>
          <w:sz w:val="20"/>
          <w:szCs w:val="20"/>
          <w:lang w:val="fr-FR"/>
        </w:rPr>
        <w:t xml:space="preserve"> et la juridicisation progressive de ce système, sans toutefois qu’il ne ressorte clairement du texte </w:t>
      </w:r>
      <w:r w:rsidR="00DA0C18" w:rsidRPr="00BB100A">
        <w:rPr>
          <w:rFonts w:ascii="Arial" w:hAnsi="Arial" w:cs="Arial"/>
          <w:sz w:val="20"/>
          <w:szCs w:val="20"/>
          <w:lang w:val="fr-FR"/>
        </w:rPr>
        <w:t>comment</w:t>
      </w:r>
      <w:r w:rsidR="00987A9D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8C3FED" w:rsidRPr="00BB100A">
        <w:rPr>
          <w:rFonts w:ascii="Arial" w:hAnsi="Arial" w:cs="Arial"/>
          <w:sz w:val="20"/>
          <w:szCs w:val="20"/>
          <w:lang w:val="fr-FR"/>
        </w:rPr>
        <w:t>l</w:t>
      </w:r>
      <w:proofErr w:type="gramStart"/>
      <w:r w:rsidR="008C3FED" w:rsidRPr="00BB100A">
        <w:rPr>
          <w:rFonts w:ascii="Arial" w:hAnsi="Arial" w:cs="Arial"/>
          <w:sz w:val="20"/>
          <w:szCs w:val="20"/>
          <w:lang w:val="fr-FR"/>
        </w:rPr>
        <w:t>’«</w:t>
      </w:r>
      <w:proofErr w:type="gramEnd"/>
      <w:r w:rsidR="003B1F1A" w:rsidRPr="00BB100A">
        <w:rPr>
          <w:rFonts w:ascii="Arial" w:hAnsi="Arial" w:cs="Arial"/>
          <w:sz w:val="20"/>
          <w:szCs w:val="20"/>
          <w:lang w:val="fr-FR"/>
        </w:rPr>
        <w:t> </w:t>
      </w:r>
      <w:r w:rsidR="008C3FED" w:rsidRPr="00BB100A">
        <w:rPr>
          <w:rFonts w:ascii="Arial" w:hAnsi="Arial" w:cs="Arial"/>
          <w:sz w:val="20"/>
          <w:szCs w:val="20"/>
          <w:lang w:val="fr-FR"/>
        </w:rPr>
        <w:t>idéologie de la famille » qui est décrite peut</w:t>
      </w:r>
      <w:r w:rsidR="00987A9D" w:rsidRPr="00BB100A">
        <w:rPr>
          <w:rFonts w:ascii="Arial" w:hAnsi="Arial" w:cs="Arial"/>
          <w:sz w:val="20"/>
          <w:szCs w:val="20"/>
          <w:lang w:val="fr-FR"/>
        </w:rPr>
        <w:t xml:space="preserve"> être rattachée avec rigueur à une trajectoire </w:t>
      </w:r>
      <w:r w:rsidR="00987A9D" w:rsidRPr="00BB100A">
        <w:rPr>
          <w:rFonts w:ascii="Arial" w:hAnsi="Arial" w:cs="Arial"/>
          <w:i/>
          <w:iCs/>
          <w:sz w:val="20"/>
          <w:szCs w:val="20"/>
          <w:lang w:val="fr-FR"/>
        </w:rPr>
        <w:t xml:space="preserve">néolibérale. </w:t>
      </w:r>
      <w:r w:rsidR="00693774" w:rsidRPr="00BB100A">
        <w:rPr>
          <w:rFonts w:ascii="Arial" w:hAnsi="Arial" w:cs="Arial"/>
          <w:sz w:val="20"/>
          <w:szCs w:val="20"/>
          <w:lang w:val="fr-FR"/>
        </w:rPr>
        <w:t xml:space="preserve">Enfin, Anne-Sophie </w:t>
      </w:r>
      <w:proofErr w:type="spellStart"/>
      <w:r w:rsidR="00693774" w:rsidRPr="00BB100A">
        <w:rPr>
          <w:rFonts w:ascii="Arial" w:hAnsi="Arial" w:cs="Arial"/>
          <w:sz w:val="20"/>
          <w:szCs w:val="20"/>
          <w:lang w:val="fr-FR"/>
        </w:rPr>
        <w:t>Bouvy</w:t>
      </w:r>
      <w:proofErr w:type="spellEnd"/>
      <w:r w:rsidR="00693774" w:rsidRPr="00BB100A">
        <w:rPr>
          <w:rFonts w:ascii="Arial" w:hAnsi="Arial" w:cs="Arial"/>
          <w:sz w:val="20"/>
          <w:szCs w:val="20"/>
          <w:lang w:val="fr-FR"/>
        </w:rPr>
        <w:t xml:space="preserve">, François-Xavier </w:t>
      </w:r>
      <w:proofErr w:type="spellStart"/>
      <w:r w:rsidR="00693774" w:rsidRPr="00BB100A">
        <w:rPr>
          <w:rFonts w:ascii="Arial" w:hAnsi="Arial" w:cs="Arial"/>
          <w:sz w:val="20"/>
          <w:szCs w:val="20"/>
          <w:lang w:val="fr-FR"/>
        </w:rPr>
        <w:t>Lievens</w:t>
      </w:r>
      <w:proofErr w:type="spellEnd"/>
      <w:r w:rsidR="00693774" w:rsidRPr="00BB100A">
        <w:rPr>
          <w:rFonts w:ascii="Arial" w:hAnsi="Arial" w:cs="Arial"/>
          <w:sz w:val="20"/>
          <w:szCs w:val="20"/>
          <w:lang w:val="fr-FR"/>
        </w:rPr>
        <w:t xml:space="preserve">, Olivier </w:t>
      </w:r>
      <w:proofErr w:type="spellStart"/>
      <w:r w:rsidR="00693774" w:rsidRPr="00BB100A">
        <w:rPr>
          <w:rFonts w:ascii="Arial" w:hAnsi="Arial" w:cs="Arial"/>
          <w:sz w:val="20"/>
          <w:szCs w:val="20"/>
          <w:lang w:val="fr-FR"/>
        </w:rPr>
        <w:t>Malay</w:t>
      </w:r>
      <w:proofErr w:type="spellEnd"/>
      <w:r w:rsidR="00693774" w:rsidRPr="00BB100A">
        <w:rPr>
          <w:rFonts w:ascii="Arial" w:hAnsi="Arial" w:cs="Arial"/>
          <w:sz w:val="20"/>
          <w:szCs w:val="20"/>
          <w:lang w:val="fr-FR"/>
        </w:rPr>
        <w:t xml:space="preserve"> et Mathieu </w:t>
      </w:r>
      <w:proofErr w:type="spellStart"/>
      <w:r w:rsidR="00693774" w:rsidRPr="00BB100A">
        <w:rPr>
          <w:rFonts w:ascii="Arial" w:hAnsi="Arial" w:cs="Arial"/>
          <w:sz w:val="20"/>
          <w:szCs w:val="20"/>
          <w:lang w:val="fr-FR"/>
        </w:rPr>
        <w:t>Strale</w:t>
      </w:r>
      <w:proofErr w:type="spellEnd"/>
      <w:r w:rsidR="00693774" w:rsidRPr="00BB100A">
        <w:rPr>
          <w:rFonts w:ascii="Arial" w:hAnsi="Arial" w:cs="Arial"/>
          <w:sz w:val="20"/>
          <w:szCs w:val="20"/>
          <w:lang w:val="fr-FR"/>
        </w:rPr>
        <w:t xml:space="preserve"> présentent avec brio les ressorts et les conséquences d’un</w:t>
      </w:r>
      <w:r w:rsidR="003B1F1A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693774" w:rsidRPr="00BB100A">
        <w:rPr>
          <w:rFonts w:ascii="Arial" w:hAnsi="Arial" w:cs="Arial"/>
          <w:sz w:val="20"/>
          <w:szCs w:val="20"/>
          <w:lang w:val="fr-FR"/>
        </w:rPr>
        <w:t>«</w:t>
      </w:r>
      <w:r w:rsidR="003B1F1A" w:rsidRPr="00BB100A">
        <w:rPr>
          <w:rFonts w:ascii="Arial" w:hAnsi="Arial" w:cs="Arial"/>
          <w:sz w:val="20"/>
          <w:szCs w:val="20"/>
          <w:lang w:val="fr-FR"/>
        </w:rPr>
        <w:t> </w:t>
      </w:r>
      <w:r w:rsidR="00693774" w:rsidRPr="00BB100A">
        <w:rPr>
          <w:rFonts w:ascii="Arial" w:hAnsi="Arial" w:cs="Arial"/>
          <w:sz w:val="20"/>
          <w:szCs w:val="20"/>
          <w:lang w:val="fr-FR"/>
        </w:rPr>
        <w:t>demi-siècle de néolibéralisme dans le rail</w:t>
      </w:r>
      <w:r w:rsidR="003B1F1A" w:rsidRPr="00BB100A">
        <w:rPr>
          <w:rFonts w:ascii="Arial" w:hAnsi="Arial" w:cs="Arial"/>
          <w:sz w:val="20"/>
          <w:szCs w:val="20"/>
          <w:lang w:val="fr-FR"/>
        </w:rPr>
        <w:t> </w:t>
      </w:r>
      <w:r w:rsidR="00693774" w:rsidRPr="00BB100A">
        <w:rPr>
          <w:rFonts w:ascii="Arial" w:hAnsi="Arial" w:cs="Arial"/>
          <w:sz w:val="20"/>
          <w:szCs w:val="20"/>
          <w:lang w:val="fr-FR"/>
        </w:rPr>
        <w:t xml:space="preserve">» belge au travers d’une analyse des coupes budgétaires, des ouvertures à la concurrence et de la gestion du personnel de la SNCB. </w:t>
      </w:r>
    </w:p>
    <w:p w14:paraId="60FCC292" w14:textId="2CDAE5C2" w:rsidR="009871DC" w:rsidRPr="00BB100A" w:rsidRDefault="00913EEE" w:rsidP="00DD6E1C">
      <w:pPr>
        <w:spacing w:before="120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u w:val="single"/>
          <w:lang w:eastAsia="fr-FR"/>
        </w:rPr>
      </w:pPr>
      <w:r w:rsidRPr="00BB100A">
        <w:rPr>
          <w:rFonts w:ascii="Arial" w:hAnsi="Arial" w:cs="Arial"/>
          <w:sz w:val="20"/>
          <w:szCs w:val="20"/>
          <w:lang w:val="fr-FR"/>
        </w:rPr>
        <w:t>L</w:t>
      </w:r>
      <w:r w:rsidR="009A7181" w:rsidRPr="00BB100A">
        <w:rPr>
          <w:rFonts w:ascii="Arial" w:hAnsi="Arial" w:cs="Arial"/>
          <w:sz w:val="20"/>
          <w:szCs w:val="20"/>
          <w:lang w:val="fr-FR"/>
        </w:rPr>
        <w:t xml:space="preserve">a troisième </w:t>
      </w:r>
      <w:r w:rsidR="008C3FED" w:rsidRPr="00BB100A">
        <w:rPr>
          <w:rFonts w:ascii="Arial" w:hAnsi="Arial" w:cs="Arial"/>
          <w:sz w:val="20"/>
          <w:szCs w:val="20"/>
          <w:lang w:val="fr-FR"/>
        </w:rPr>
        <w:t xml:space="preserve">et dernière </w:t>
      </w:r>
      <w:r w:rsidR="009A7181" w:rsidRPr="00BB100A">
        <w:rPr>
          <w:rFonts w:ascii="Arial" w:hAnsi="Arial" w:cs="Arial"/>
          <w:sz w:val="20"/>
          <w:szCs w:val="20"/>
          <w:lang w:val="fr-FR"/>
        </w:rPr>
        <w:t>partie s’intitule « résister au néolibéralisme</w:t>
      </w:r>
      <w:r w:rsidR="000E31BE" w:rsidRPr="00BB100A">
        <w:rPr>
          <w:rFonts w:ascii="Arial" w:hAnsi="Arial" w:cs="Arial"/>
          <w:sz w:val="20"/>
          <w:szCs w:val="20"/>
          <w:lang w:val="fr-FR"/>
        </w:rPr>
        <w:t> ?</w:t>
      </w:r>
      <w:r w:rsidR="009A7181" w:rsidRPr="00BB100A">
        <w:rPr>
          <w:rFonts w:ascii="Arial" w:hAnsi="Arial" w:cs="Arial"/>
          <w:sz w:val="20"/>
          <w:szCs w:val="20"/>
          <w:lang w:val="fr-FR"/>
        </w:rPr>
        <w:t> »</w:t>
      </w:r>
      <w:r w:rsidR="000E31BE" w:rsidRPr="00BB100A">
        <w:rPr>
          <w:rFonts w:ascii="Arial" w:hAnsi="Arial" w:cs="Arial"/>
          <w:sz w:val="20"/>
          <w:szCs w:val="20"/>
          <w:lang w:val="fr-FR"/>
        </w:rPr>
        <w:t xml:space="preserve"> et </w:t>
      </w:r>
      <w:r w:rsidR="008C3FED" w:rsidRPr="00BB100A">
        <w:rPr>
          <w:rFonts w:ascii="Arial" w:hAnsi="Arial" w:cs="Arial"/>
          <w:sz w:val="20"/>
          <w:szCs w:val="20"/>
          <w:lang w:val="fr-FR"/>
        </w:rPr>
        <w:t>rassemble des contributions relatives à</w:t>
      </w:r>
      <w:r w:rsidR="000E31BE" w:rsidRPr="00BB100A">
        <w:rPr>
          <w:rFonts w:ascii="Arial" w:hAnsi="Arial" w:cs="Arial"/>
          <w:sz w:val="20"/>
          <w:szCs w:val="20"/>
          <w:lang w:val="fr-FR"/>
        </w:rPr>
        <w:t xml:space="preserve"> certaines tentatives de </w:t>
      </w:r>
      <w:r w:rsidR="008C3FED" w:rsidRPr="00BB100A">
        <w:rPr>
          <w:rFonts w:ascii="Arial" w:hAnsi="Arial" w:cs="Arial"/>
          <w:sz w:val="20"/>
          <w:szCs w:val="20"/>
          <w:lang w:val="fr-FR"/>
        </w:rPr>
        <w:t>résister</w:t>
      </w:r>
      <w:r w:rsidR="000E31BE" w:rsidRPr="00BB100A">
        <w:rPr>
          <w:rFonts w:ascii="Arial" w:hAnsi="Arial" w:cs="Arial"/>
          <w:sz w:val="20"/>
          <w:szCs w:val="20"/>
          <w:lang w:val="fr-FR"/>
        </w:rPr>
        <w:t xml:space="preserve"> à ces trajectoires. Au départ du cas de l’opposition wallonne au CETA (l’Accord économique et commercial global</w:t>
      </w:r>
      <w:r w:rsidR="00456B55">
        <w:rPr>
          <w:rFonts w:ascii="Arial" w:hAnsi="Arial" w:cs="Arial"/>
          <w:sz w:val="20"/>
          <w:szCs w:val="20"/>
          <w:lang w:val="fr-FR"/>
        </w:rPr>
        <w:t xml:space="preserve"> entre l’Union européenne et le Canada</w:t>
      </w:r>
      <w:r w:rsidR="000E31BE" w:rsidRPr="00BB100A">
        <w:rPr>
          <w:rFonts w:ascii="Arial" w:hAnsi="Arial" w:cs="Arial"/>
          <w:sz w:val="20"/>
          <w:szCs w:val="20"/>
          <w:lang w:val="fr-FR"/>
        </w:rPr>
        <w:t>), l</w:t>
      </w:r>
      <w:r w:rsidR="00693774" w:rsidRPr="00BB100A">
        <w:rPr>
          <w:rFonts w:ascii="Arial" w:hAnsi="Arial" w:cs="Arial"/>
          <w:sz w:val="20"/>
          <w:szCs w:val="20"/>
          <w:lang w:val="fr-FR"/>
        </w:rPr>
        <w:t>e chapitre</w:t>
      </w:r>
      <w:r w:rsidR="00905385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d’Archibald </w:t>
      </w:r>
      <w:proofErr w:type="spellStart"/>
      <w:r w:rsidR="00905385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Gustin</w:t>
      </w:r>
      <w:proofErr w:type="spellEnd"/>
      <w:r w:rsidR="00905385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</w:t>
      </w:r>
      <w:r w:rsidR="000E31BE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s’interroge sur l’impact de la structure fédérale de l’État belge sur les possibles contestations du néolibéralisme.</w:t>
      </w:r>
      <w:r w:rsidR="000237C9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</w:t>
      </w:r>
      <w:proofErr w:type="spellStart"/>
      <w:r w:rsidR="000237C9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Jean-Baptise</w:t>
      </w:r>
      <w:proofErr w:type="spellEnd"/>
      <w:r w:rsidR="000237C9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</w:t>
      </w:r>
      <w:proofErr w:type="spellStart"/>
      <w:r w:rsidR="000237C9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Fanouillère</w:t>
      </w:r>
      <w:proofErr w:type="spellEnd"/>
      <w:r w:rsidR="000237C9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évoque la création</w:t>
      </w:r>
      <w:r w:rsidR="00456B55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,</w:t>
      </w:r>
      <w:r w:rsidR="000237C9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</w:t>
      </w:r>
      <w:r w:rsidR="000F1402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par une coopérative</w:t>
      </w:r>
      <w:r w:rsidR="00337626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,</w:t>
      </w:r>
      <w:r w:rsidR="000F1402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</w:t>
      </w:r>
      <w:r w:rsidR="000237C9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d’un commun numérique</w:t>
      </w:r>
      <w:r w:rsidR="00337626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(en l’espèce, </w:t>
      </w:r>
      <w:r w:rsidR="000F1402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un outil de gestion des dossiers médicaux informatisés pour les soignants</w:t>
      </w:r>
      <w:r w:rsidR="00337626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)</w:t>
      </w:r>
      <w:r w:rsidR="000F1402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en réaction à l’émergence d’un quasi-monopole privé </w:t>
      </w:r>
      <w:r w:rsidR="008122EC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préexistant</w:t>
      </w:r>
      <w:r w:rsidR="000F1402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.</w:t>
      </w:r>
      <w:r w:rsidR="000E31BE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</w:t>
      </w:r>
      <w:r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Enfin</w:t>
      </w:r>
      <w:r w:rsidR="008C3FED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, </w:t>
      </w:r>
      <w:proofErr w:type="spellStart"/>
      <w:r w:rsidR="00BC2CCA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Eric</w:t>
      </w:r>
      <w:proofErr w:type="spellEnd"/>
      <w:r w:rsidR="00BC2CCA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</w:t>
      </w:r>
      <w:proofErr w:type="spellStart"/>
      <w:r w:rsidR="00BC2CCA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Fabri</w:t>
      </w:r>
      <w:proofErr w:type="spellEnd"/>
      <w:r w:rsidR="00BC2CCA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et Aurélien </w:t>
      </w:r>
      <w:proofErr w:type="spellStart"/>
      <w:r w:rsidR="00BC2CCA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Hucq</w:t>
      </w:r>
      <w:proofErr w:type="spellEnd"/>
      <w:r w:rsidR="00BC2CCA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analysent quant à eux deux politiques publiques environnementales : le marché carbone européen et </w:t>
      </w:r>
      <w:r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l’établissement de</w:t>
      </w:r>
      <w:r w:rsidR="00BC2CCA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banques de compensation écologique, qui visent à </w:t>
      </w:r>
      <w:r w:rsidR="00C723CC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« compenser la perte d’habitats d’espèces menacées » au travers de « titres émis à la suite de la réalisation d’actions anticipées favorables à la biodiversité » (p.</w:t>
      </w:r>
      <w:r w:rsidR="00DD6E1C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 </w:t>
      </w:r>
      <w:r w:rsidR="00C723CC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239).</w:t>
      </w:r>
      <w:r w:rsidR="00DD1A20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Ils démontrent que ces deux instruments « reconduisent </w:t>
      </w:r>
      <w:r w:rsidR="00DD6E1C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(</w:t>
      </w:r>
      <w:r w:rsidR="00DD1A20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…</w:t>
      </w:r>
      <w:r w:rsidR="00DD6E1C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)</w:t>
      </w:r>
      <w:r w:rsidR="00DD1A20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les principes mêmes et l’ontologie de la rationalité néolibérale qu’ils avaient pour ambition de limiter » (p. 242). On relèvera toutefois un décalage </w:t>
      </w:r>
      <w:r w:rsidR="00FA6E95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entre</w:t>
      </w:r>
      <w:r w:rsidR="00DD1A20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</w:t>
      </w:r>
      <w:r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la remarquable analyse</w:t>
      </w:r>
      <w:r w:rsidR="00DD1A20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</w:t>
      </w:r>
      <w:r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et </w:t>
      </w:r>
      <w:r w:rsidR="00DD1A20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ce qui est annoncé dans le titre </w:t>
      </w:r>
      <w:r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du chapitre </w:t>
      </w:r>
      <w:r w:rsidR="00DD1A20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(« Le droit de l’environnement belge : écueil ou écrin de la rationalité néolibérale</w:t>
      </w:r>
      <w:r w:rsidR="006C0EAA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 ?</w:t>
      </w:r>
      <w:r w:rsidR="00DD6E1C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 </w:t>
      </w:r>
      <w:r w:rsidR="00DD1A20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») : </w:t>
      </w:r>
      <w:r w:rsidR="000237C9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l</w:t>
      </w:r>
      <w:r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a contribution</w:t>
      </w:r>
      <w:r w:rsidR="006C0EAA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</w:t>
      </w:r>
      <w:r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se concentre non pas sur le droit de l’environnement, mais sur</w:t>
      </w:r>
      <w:r w:rsidR="006C0EAA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deux </w:t>
      </w:r>
      <w:r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outils</w:t>
      </w:r>
      <w:r w:rsidR="000237C9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de politiques environnementales parmi tant d’autres</w:t>
      </w:r>
      <w:r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. De plus,</w:t>
      </w:r>
      <w:r w:rsidR="006C0EAA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</w:t>
      </w:r>
      <w:r w:rsidR="00DD1A20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le marché carbone est </w:t>
      </w:r>
      <w:r w:rsidR="00DD1A20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lastRenderedPageBreak/>
        <w:t xml:space="preserve">principalement déterminé par du droit </w:t>
      </w:r>
      <w:r w:rsidR="00DD1A20" w:rsidRPr="00BB100A">
        <w:rPr>
          <w:rFonts w:ascii="Arial" w:eastAsia="Times New Roman" w:hAnsi="Arial" w:cs="Arial"/>
          <w:i/>
          <w:iCs/>
          <w:color w:val="000000"/>
          <w:sz w:val="20"/>
          <w:szCs w:val="20"/>
          <w:lang w:eastAsia="fr-FR"/>
        </w:rPr>
        <w:t>européen</w:t>
      </w:r>
      <w:r w:rsidR="000237C9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(</w:t>
      </w:r>
      <w:r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par opposition à </w:t>
      </w:r>
      <w:r w:rsidR="00DD1A20" w:rsidRPr="00BB100A">
        <w:rPr>
          <w:rFonts w:ascii="Arial" w:eastAsia="Times New Roman" w:hAnsi="Arial" w:cs="Arial"/>
          <w:i/>
          <w:iCs/>
          <w:color w:val="000000"/>
          <w:sz w:val="20"/>
          <w:szCs w:val="20"/>
          <w:lang w:eastAsia="fr-FR"/>
        </w:rPr>
        <w:t>belge</w:t>
      </w:r>
      <w:r w:rsidR="000237C9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), tandis que les banques de compensation écologique sont, comme le signale</w:t>
      </w:r>
      <w:r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nt</w:t>
      </w:r>
      <w:r w:rsidR="000237C9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l</w:t>
      </w:r>
      <w:r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es auteurs</w:t>
      </w:r>
      <w:r w:rsidR="000237C9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,</w:t>
      </w:r>
      <w:r w:rsidR="00581AC3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loin d’être</w:t>
      </w:r>
      <w:r w:rsidR="00DD1A20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institutionnalisé</w:t>
      </w:r>
      <w:r w:rsidR="000237C9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e</w:t>
      </w:r>
      <w:r w:rsidR="00DA0C18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s</w:t>
      </w:r>
      <w:r w:rsidR="00DD1A20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en Belgique</w:t>
      </w:r>
      <w:r w:rsidR="00581AC3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à ce stade</w:t>
      </w:r>
      <w:r w:rsidR="00DD1A20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. </w:t>
      </w:r>
    </w:p>
    <w:p w14:paraId="68298BA8" w14:textId="30B1D456" w:rsidR="00B350AE" w:rsidRPr="00BB100A" w:rsidRDefault="00B350AE" w:rsidP="00DD6E1C">
      <w:pPr>
        <w:spacing w:before="120"/>
        <w:ind w:firstLine="567"/>
        <w:jc w:val="both"/>
        <w:rPr>
          <w:rFonts w:ascii="Arial" w:hAnsi="Arial" w:cs="Arial"/>
          <w:sz w:val="20"/>
          <w:szCs w:val="20"/>
          <w:lang w:val="fr-FR"/>
        </w:rPr>
      </w:pPr>
      <w:r w:rsidRPr="00BB100A">
        <w:rPr>
          <w:rFonts w:ascii="Arial" w:hAnsi="Arial" w:cs="Arial"/>
          <w:sz w:val="20"/>
          <w:szCs w:val="20"/>
          <w:lang w:val="fr-FR"/>
        </w:rPr>
        <w:t>L’ouvrage s</w:t>
      </w:r>
      <w:r w:rsidR="00913EEE" w:rsidRPr="00BB100A">
        <w:rPr>
          <w:rFonts w:ascii="Arial" w:hAnsi="Arial" w:cs="Arial"/>
          <w:sz w:val="20"/>
          <w:szCs w:val="20"/>
          <w:lang w:val="fr-FR"/>
        </w:rPr>
        <w:t>’achève par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une brillante conclusion de Daniel Zamora-Vargas. S</w:t>
      </w:r>
      <w:r w:rsidR="00913EEE" w:rsidRPr="00BB100A">
        <w:rPr>
          <w:rFonts w:ascii="Arial" w:hAnsi="Arial" w:cs="Arial"/>
          <w:sz w:val="20"/>
          <w:szCs w:val="20"/>
          <w:lang w:val="fr-FR"/>
        </w:rPr>
        <w:t>'</w:t>
      </w:r>
      <w:r w:rsidRPr="00BB100A">
        <w:rPr>
          <w:rFonts w:ascii="Arial" w:hAnsi="Arial" w:cs="Arial"/>
          <w:sz w:val="20"/>
          <w:szCs w:val="20"/>
          <w:lang w:val="fr-FR"/>
        </w:rPr>
        <w:t>i</w:t>
      </w:r>
      <w:r w:rsidR="00913EEE" w:rsidRPr="00BB100A">
        <w:rPr>
          <w:rFonts w:ascii="Arial" w:hAnsi="Arial" w:cs="Arial"/>
          <w:sz w:val="20"/>
          <w:szCs w:val="20"/>
          <w:lang w:val="fr-FR"/>
        </w:rPr>
        <w:t xml:space="preserve">l 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ne tente pas </w:t>
      </w:r>
      <w:r w:rsidR="007F44D0" w:rsidRPr="00BB100A">
        <w:rPr>
          <w:rFonts w:ascii="Arial" w:hAnsi="Arial" w:cs="Arial"/>
          <w:sz w:val="20"/>
          <w:szCs w:val="20"/>
          <w:lang w:val="fr-FR"/>
        </w:rPr>
        <w:t xml:space="preserve">véritablement </w:t>
      </w:r>
      <w:r w:rsidRPr="00BB100A">
        <w:rPr>
          <w:rFonts w:ascii="Arial" w:hAnsi="Arial" w:cs="Arial"/>
          <w:sz w:val="20"/>
          <w:szCs w:val="20"/>
          <w:lang w:val="fr-FR"/>
        </w:rPr>
        <w:t>de synthétiser les lignes de force transversales qui émergent des différents chapitres</w:t>
      </w:r>
      <w:r w:rsidR="00913EEE" w:rsidRPr="00BB100A">
        <w:rPr>
          <w:rFonts w:ascii="Arial" w:hAnsi="Arial" w:cs="Arial"/>
          <w:sz w:val="20"/>
          <w:szCs w:val="20"/>
          <w:lang w:val="fr-FR"/>
        </w:rPr>
        <w:t>,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7F44D0" w:rsidRPr="00BB100A">
        <w:rPr>
          <w:rFonts w:ascii="Arial" w:hAnsi="Arial" w:cs="Arial"/>
          <w:sz w:val="20"/>
          <w:szCs w:val="20"/>
          <w:lang w:val="fr-FR"/>
        </w:rPr>
        <w:t>il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CE1CCA" w:rsidRPr="00BB100A">
        <w:rPr>
          <w:rFonts w:ascii="Arial" w:hAnsi="Arial" w:cs="Arial"/>
          <w:sz w:val="20"/>
          <w:szCs w:val="20"/>
          <w:lang w:val="fr-FR"/>
        </w:rPr>
        <w:t>propose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7F44D0" w:rsidRPr="00BB100A">
        <w:rPr>
          <w:rFonts w:ascii="Arial" w:hAnsi="Arial" w:cs="Arial"/>
          <w:sz w:val="20"/>
          <w:szCs w:val="20"/>
          <w:lang w:val="fr-FR"/>
        </w:rPr>
        <w:t xml:space="preserve">en revanche une lecture </w:t>
      </w:r>
      <w:r w:rsidR="007F44D0" w:rsidRPr="00BB100A">
        <w:rPr>
          <w:rFonts w:ascii="Arial" w:hAnsi="Arial" w:cs="Arial"/>
          <w:i/>
          <w:iCs/>
          <w:sz w:val="20"/>
          <w:szCs w:val="20"/>
          <w:lang w:val="fr-FR"/>
        </w:rPr>
        <w:t>sociale</w:t>
      </w:r>
      <w:r w:rsidR="007F44D0" w:rsidRPr="00BB100A">
        <w:rPr>
          <w:rFonts w:ascii="Arial" w:hAnsi="Arial" w:cs="Arial"/>
          <w:sz w:val="20"/>
          <w:szCs w:val="20"/>
          <w:lang w:val="fr-FR"/>
        </w:rPr>
        <w:t xml:space="preserve"> du néolibéralisme </w:t>
      </w:r>
      <w:r w:rsidR="00913EEE" w:rsidRPr="00BB100A">
        <w:rPr>
          <w:rFonts w:ascii="Arial" w:hAnsi="Arial" w:cs="Arial"/>
          <w:sz w:val="20"/>
          <w:szCs w:val="20"/>
          <w:lang w:val="fr-FR"/>
        </w:rPr>
        <w:t xml:space="preserve">à la belge, </w:t>
      </w:r>
      <w:r w:rsidR="007F44D0" w:rsidRPr="00BB100A">
        <w:rPr>
          <w:rFonts w:ascii="Arial" w:hAnsi="Arial" w:cs="Arial"/>
          <w:sz w:val="20"/>
          <w:szCs w:val="20"/>
          <w:lang w:val="fr-FR"/>
        </w:rPr>
        <w:t xml:space="preserve">et </w:t>
      </w:r>
      <w:r w:rsidR="00277206" w:rsidRPr="00BB100A">
        <w:rPr>
          <w:rFonts w:ascii="Arial" w:hAnsi="Arial" w:cs="Arial"/>
          <w:sz w:val="20"/>
          <w:szCs w:val="20"/>
          <w:lang w:val="fr-FR"/>
        </w:rPr>
        <w:t>soulign</w:t>
      </w:r>
      <w:r w:rsidR="00E5305B" w:rsidRPr="00BB100A">
        <w:rPr>
          <w:rFonts w:ascii="Arial" w:hAnsi="Arial" w:cs="Arial"/>
          <w:sz w:val="20"/>
          <w:szCs w:val="20"/>
          <w:lang w:val="fr-FR"/>
        </w:rPr>
        <w:t>e</w:t>
      </w:r>
      <w:r w:rsidR="00277206" w:rsidRPr="00BB100A">
        <w:rPr>
          <w:rFonts w:ascii="Arial" w:hAnsi="Arial" w:cs="Arial"/>
          <w:sz w:val="20"/>
          <w:szCs w:val="20"/>
          <w:lang w:val="fr-FR"/>
        </w:rPr>
        <w:t xml:space="preserve"> quelques phénomènes qui mériteraient d’être nettement </w:t>
      </w:r>
      <w:r w:rsidR="00913EEE" w:rsidRPr="00BB100A">
        <w:rPr>
          <w:rFonts w:ascii="Arial" w:hAnsi="Arial" w:cs="Arial"/>
          <w:sz w:val="20"/>
          <w:szCs w:val="20"/>
          <w:lang w:val="fr-FR"/>
        </w:rPr>
        <w:t>mieux</w:t>
      </w:r>
      <w:r w:rsidR="00277206" w:rsidRPr="00BB100A">
        <w:rPr>
          <w:rFonts w:ascii="Arial" w:hAnsi="Arial" w:cs="Arial"/>
          <w:sz w:val="20"/>
          <w:szCs w:val="20"/>
          <w:lang w:val="fr-FR"/>
        </w:rPr>
        <w:t xml:space="preserve"> étudiés à l’avenir : l</w:t>
      </w:r>
      <w:proofErr w:type="gramStart"/>
      <w:r w:rsidR="00277206" w:rsidRPr="00BB100A">
        <w:rPr>
          <w:rFonts w:ascii="Arial" w:hAnsi="Arial" w:cs="Arial"/>
          <w:sz w:val="20"/>
          <w:szCs w:val="20"/>
          <w:lang w:val="fr-FR"/>
        </w:rPr>
        <w:t>’«</w:t>
      </w:r>
      <w:proofErr w:type="gramEnd"/>
      <w:r w:rsidR="00277206" w:rsidRPr="00BB100A">
        <w:rPr>
          <w:rFonts w:ascii="Arial" w:hAnsi="Arial" w:cs="Arial"/>
          <w:sz w:val="20"/>
          <w:szCs w:val="20"/>
          <w:lang w:val="fr-FR"/>
        </w:rPr>
        <w:t> </w:t>
      </w:r>
      <w:proofErr w:type="spellStart"/>
      <w:r w:rsidR="00277206" w:rsidRPr="00BB100A">
        <w:rPr>
          <w:rFonts w:ascii="Arial" w:hAnsi="Arial" w:cs="Arial"/>
          <w:sz w:val="20"/>
          <w:szCs w:val="20"/>
          <w:lang w:val="fr-FR"/>
        </w:rPr>
        <w:t>ONGisation</w:t>
      </w:r>
      <w:proofErr w:type="spellEnd"/>
      <w:r w:rsidR="00277206" w:rsidRPr="00BB100A">
        <w:rPr>
          <w:rFonts w:ascii="Arial" w:hAnsi="Arial" w:cs="Arial"/>
          <w:sz w:val="20"/>
          <w:szCs w:val="20"/>
          <w:lang w:val="fr-FR"/>
        </w:rPr>
        <w:t> »</w:t>
      </w:r>
      <w:r w:rsidR="00913EEE" w:rsidRPr="00BB100A">
        <w:rPr>
          <w:rFonts w:ascii="Arial" w:hAnsi="Arial" w:cs="Arial"/>
          <w:sz w:val="20"/>
          <w:szCs w:val="20"/>
          <w:lang w:val="fr-FR"/>
        </w:rPr>
        <w:t xml:space="preserve"> (p. 271)</w:t>
      </w:r>
      <w:r w:rsidR="00277206" w:rsidRPr="00BB100A">
        <w:rPr>
          <w:rFonts w:ascii="Arial" w:hAnsi="Arial" w:cs="Arial"/>
          <w:sz w:val="20"/>
          <w:szCs w:val="20"/>
          <w:lang w:val="fr-FR"/>
        </w:rPr>
        <w:t xml:space="preserve"> de certaines problématiques, le recours </w:t>
      </w:r>
      <w:r w:rsidR="00E5305B" w:rsidRPr="00BB100A">
        <w:rPr>
          <w:rFonts w:ascii="Arial" w:hAnsi="Arial" w:cs="Arial"/>
          <w:sz w:val="20"/>
          <w:szCs w:val="20"/>
          <w:lang w:val="fr-FR"/>
        </w:rPr>
        <w:t xml:space="preserve">par les autorités </w:t>
      </w:r>
      <w:r w:rsidR="00277206" w:rsidRPr="00BB100A">
        <w:rPr>
          <w:rFonts w:ascii="Arial" w:hAnsi="Arial" w:cs="Arial"/>
          <w:sz w:val="20"/>
          <w:szCs w:val="20"/>
          <w:lang w:val="fr-FR"/>
        </w:rPr>
        <w:t>à la consultance</w:t>
      </w:r>
      <w:r w:rsidR="00E5305B" w:rsidRPr="00BB100A">
        <w:rPr>
          <w:rFonts w:ascii="Arial" w:hAnsi="Arial" w:cs="Arial"/>
          <w:sz w:val="20"/>
          <w:szCs w:val="20"/>
          <w:lang w:val="fr-FR"/>
        </w:rPr>
        <w:t xml:space="preserve">, </w:t>
      </w:r>
      <w:r w:rsidR="005B669F" w:rsidRPr="00BB100A">
        <w:rPr>
          <w:rFonts w:ascii="Arial" w:hAnsi="Arial" w:cs="Arial"/>
          <w:sz w:val="20"/>
          <w:szCs w:val="20"/>
          <w:lang w:val="fr-FR"/>
        </w:rPr>
        <w:t>ou</w:t>
      </w:r>
      <w:r w:rsidR="00277206" w:rsidRPr="00BB100A">
        <w:rPr>
          <w:rFonts w:ascii="Arial" w:hAnsi="Arial" w:cs="Arial"/>
          <w:sz w:val="20"/>
          <w:szCs w:val="20"/>
          <w:lang w:val="fr-FR"/>
        </w:rPr>
        <w:t xml:space="preserve"> la privatisation croissante de missions parfois régaliennes</w:t>
      </w:r>
      <w:r w:rsidR="005B669F" w:rsidRPr="00BB100A">
        <w:rPr>
          <w:rFonts w:ascii="Arial" w:hAnsi="Arial" w:cs="Arial"/>
          <w:sz w:val="20"/>
          <w:szCs w:val="20"/>
          <w:lang w:val="fr-FR"/>
        </w:rPr>
        <w:t xml:space="preserve">. </w:t>
      </w:r>
      <w:r w:rsidR="00E5305B" w:rsidRPr="00BB100A">
        <w:rPr>
          <w:rFonts w:ascii="Arial" w:hAnsi="Arial" w:cs="Arial"/>
          <w:sz w:val="20"/>
          <w:szCs w:val="20"/>
          <w:lang w:val="fr-FR"/>
        </w:rPr>
        <w:t xml:space="preserve">Il </w:t>
      </w:r>
      <w:r w:rsidR="00311AA6" w:rsidRPr="00BB100A">
        <w:rPr>
          <w:rFonts w:ascii="Arial" w:hAnsi="Arial" w:cs="Arial"/>
          <w:sz w:val="20"/>
          <w:szCs w:val="20"/>
          <w:lang w:val="fr-FR"/>
        </w:rPr>
        <w:t>conclut</w:t>
      </w:r>
      <w:r w:rsidR="00106760" w:rsidRPr="00BB100A">
        <w:rPr>
          <w:rFonts w:ascii="Arial" w:hAnsi="Arial" w:cs="Arial"/>
          <w:sz w:val="20"/>
          <w:szCs w:val="20"/>
          <w:lang w:val="fr-FR"/>
        </w:rPr>
        <w:t xml:space="preserve"> sur </w:t>
      </w:r>
      <w:r w:rsidR="00E5305B" w:rsidRPr="00BB100A">
        <w:rPr>
          <w:rFonts w:ascii="Arial" w:hAnsi="Arial" w:cs="Arial"/>
          <w:sz w:val="20"/>
          <w:szCs w:val="20"/>
          <w:lang w:val="fr-FR"/>
        </w:rPr>
        <w:t>le brouillage de la frontière entre public et privé</w:t>
      </w:r>
      <w:r w:rsidR="00E5305B" w:rsidRPr="00BB100A">
        <w:rPr>
          <w:rStyle w:val="Appelnotedebasdep"/>
          <w:rFonts w:ascii="Arial" w:hAnsi="Arial" w:cs="Arial"/>
          <w:sz w:val="20"/>
          <w:szCs w:val="20"/>
        </w:rPr>
        <w:footnoteReference w:id="3"/>
      </w:r>
      <w:r w:rsidR="00106760" w:rsidRPr="00BB100A">
        <w:rPr>
          <w:rFonts w:ascii="Arial" w:hAnsi="Arial" w:cs="Arial"/>
          <w:sz w:val="20"/>
          <w:szCs w:val="20"/>
          <w:lang w:val="fr-FR"/>
        </w:rPr>
        <w:t xml:space="preserve"> et ses conséquences </w:t>
      </w:r>
      <w:r w:rsidR="002B4A1F" w:rsidRPr="00BB100A">
        <w:rPr>
          <w:rFonts w:ascii="Arial" w:hAnsi="Arial" w:cs="Arial"/>
          <w:sz w:val="20"/>
          <w:szCs w:val="20"/>
          <w:lang w:val="fr-FR"/>
        </w:rPr>
        <w:t xml:space="preserve">néfastes </w:t>
      </w:r>
      <w:r w:rsidR="00106760" w:rsidRPr="00BB100A">
        <w:rPr>
          <w:rFonts w:ascii="Arial" w:hAnsi="Arial" w:cs="Arial"/>
          <w:sz w:val="20"/>
          <w:szCs w:val="20"/>
          <w:lang w:val="fr-FR"/>
        </w:rPr>
        <w:t>sur la démocratie moderne</w:t>
      </w:r>
      <w:r w:rsidR="00E5305B" w:rsidRPr="00BB100A">
        <w:rPr>
          <w:rFonts w:ascii="Arial" w:hAnsi="Arial" w:cs="Arial"/>
          <w:sz w:val="20"/>
          <w:szCs w:val="20"/>
          <w:lang w:val="fr-FR"/>
        </w:rPr>
        <w:t>.</w:t>
      </w:r>
      <w:r w:rsidR="005B669F" w:rsidRPr="00BB100A">
        <w:rPr>
          <w:rFonts w:ascii="Arial" w:hAnsi="Arial" w:cs="Arial"/>
          <w:sz w:val="20"/>
          <w:szCs w:val="20"/>
          <w:lang w:val="fr-FR"/>
        </w:rPr>
        <w:t xml:space="preserve"> </w:t>
      </w:r>
    </w:p>
    <w:p w14:paraId="6672F6A6" w14:textId="64AD0CFB" w:rsidR="00C405F3" w:rsidRPr="00BB100A" w:rsidRDefault="00A72D3D" w:rsidP="00DD6E1C">
      <w:pPr>
        <w:spacing w:before="120"/>
        <w:ind w:firstLine="567"/>
        <w:jc w:val="both"/>
        <w:rPr>
          <w:rFonts w:ascii="Arial" w:hAnsi="Arial" w:cs="Arial"/>
          <w:sz w:val="20"/>
          <w:szCs w:val="20"/>
          <w:lang w:val="fr-FR"/>
        </w:rPr>
      </w:pPr>
      <w:r w:rsidRPr="00BB100A">
        <w:rPr>
          <w:rFonts w:ascii="Arial" w:hAnsi="Arial" w:cs="Arial"/>
          <w:sz w:val="20"/>
          <w:szCs w:val="20"/>
          <w:lang w:val="fr-FR"/>
        </w:rPr>
        <w:t>Dans son ensemble,</w:t>
      </w:r>
      <w:r w:rsidR="003B1F1A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8122EC" w:rsidRPr="00BB100A">
        <w:rPr>
          <w:rFonts w:ascii="Arial" w:hAnsi="Arial" w:cs="Arial"/>
          <w:sz w:val="20"/>
          <w:szCs w:val="20"/>
          <w:lang w:val="fr-FR"/>
        </w:rPr>
        <w:t>l’entreprise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410AF4" w:rsidRPr="00BB100A">
        <w:rPr>
          <w:rFonts w:ascii="Arial" w:hAnsi="Arial" w:cs="Arial"/>
          <w:sz w:val="20"/>
          <w:szCs w:val="20"/>
          <w:lang w:val="fr-FR"/>
        </w:rPr>
        <w:t xml:space="preserve">de longue haleine 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brille par </w:t>
      </w:r>
      <w:r w:rsidR="00FE20D8" w:rsidRPr="00BB100A">
        <w:rPr>
          <w:rFonts w:ascii="Arial" w:hAnsi="Arial" w:cs="Arial"/>
          <w:sz w:val="20"/>
          <w:szCs w:val="20"/>
          <w:lang w:val="fr-FR"/>
        </w:rPr>
        <w:t>son incontestable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assise scientifique, la richesse des analyses qui y sont menées et la di</w:t>
      </w:r>
      <w:r w:rsidR="00C405F3" w:rsidRPr="00BB100A">
        <w:rPr>
          <w:rFonts w:ascii="Arial" w:hAnsi="Arial" w:cs="Arial"/>
          <w:sz w:val="20"/>
          <w:szCs w:val="20"/>
          <w:lang w:val="fr-FR"/>
        </w:rPr>
        <w:t>ver</w:t>
      </w:r>
      <w:r w:rsidRPr="00BB100A">
        <w:rPr>
          <w:rFonts w:ascii="Arial" w:hAnsi="Arial" w:cs="Arial"/>
          <w:sz w:val="20"/>
          <w:szCs w:val="20"/>
          <w:lang w:val="fr-FR"/>
        </w:rPr>
        <w:t>sité de celles-ci.</w:t>
      </w:r>
      <w:r w:rsidR="00C405F3" w:rsidRPr="00BB100A">
        <w:rPr>
          <w:rFonts w:ascii="Arial" w:hAnsi="Arial" w:cs="Arial"/>
          <w:b/>
          <w:bCs/>
          <w:sz w:val="20"/>
          <w:szCs w:val="20"/>
          <w:lang w:val="fr-FR"/>
        </w:rPr>
        <w:t xml:space="preserve"> </w:t>
      </w:r>
      <w:r w:rsidR="00AA0D90" w:rsidRPr="00BB100A">
        <w:rPr>
          <w:rFonts w:ascii="Arial" w:hAnsi="Arial" w:cs="Arial"/>
          <w:sz w:val="20"/>
          <w:szCs w:val="20"/>
          <w:lang w:val="fr-FR"/>
        </w:rPr>
        <w:t>Le livre</w:t>
      </w:r>
      <w:r w:rsidR="00C405F3" w:rsidRPr="00BB100A">
        <w:rPr>
          <w:rFonts w:ascii="Arial" w:hAnsi="Arial" w:cs="Arial"/>
          <w:sz w:val="20"/>
          <w:szCs w:val="20"/>
          <w:lang w:val="fr-FR"/>
        </w:rPr>
        <w:t xml:space="preserve"> est dirigé par deux politologues, </w:t>
      </w:r>
      <w:r w:rsidR="00B47CB3" w:rsidRPr="00BB100A">
        <w:rPr>
          <w:rFonts w:ascii="Arial" w:hAnsi="Arial" w:cs="Arial"/>
          <w:sz w:val="20"/>
          <w:szCs w:val="20"/>
          <w:lang w:val="fr-FR"/>
        </w:rPr>
        <w:t xml:space="preserve">mais </w:t>
      </w:r>
      <w:r w:rsidR="00C405F3" w:rsidRPr="00BB100A">
        <w:rPr>
          <w:rFonts w:ascii="Arial" w:hAnsi="Arial" w:cs="Arial"/>
          <w:sz w:val="20"/>
          <w:szCs w:val="20"/>
          <w:lang w:val="fr-FR"/>
        </w:rPr>
        <w:t xml:space="preserve">il n’en reste pas moins rempli </w:t>
      </w:r>
      <w:r w:rsidR="00B47CB3" w:rsidRPr="00BB100A">
        <w:rPr>
          <w:rFonts w:ascii="Arial" w:hAnsi="Arial" w:cs="Arial"/>
          <w:sz w:val="20"/>
          <w:szCs w:val="20"/>
          <w:lang w:val="fr-FR"/>
        </w:rPr>
        <w:t>d’ouverture</w:t>
      </w:r>
      <w:r w:rsidR="00DA0C18" w:rsidRPr="00BB100A">
        <w:rPr>
          <w:rFonts w:ascii="Arial" w:hAnsi="Arial" w:cs="Arial"/>
          <w:sz w:val="20"/>
          <w:szCs w:val="20"/>
          <w:lang w:val="fr-FR"/>
        </w:rPr>
        <w:t>s</w:t>
      </w:r>
      <w:r w:rsidR="00B47CB3" w:rsidRPr="00BB100A">
        <w:rPr>
          <w:rFonts w:ascii="Arial" w:hAnsi="Arial" w:cs="Arial"/>
          <w:sz w:val="20"/>
          <w:szCs w:val="20"/>
          <w:lang w:val="fr-FR"/>
        </w:rPr>
        <w:t xml:space="preserve"> interdisciplinaires et, partant, </w:t>
      </w:r>
      <w:r w:rsidR="00C405F3" w:rsidRPr="00BB100A">
        <w:rPr>
          <w:rFonts w:ascii="Arial" w:hAnsi="Arial" w:cs="Arial"/>
          <w:sz w:val="20"/>
          <w:szCs w:val="20"/>
          <w:lang w:val="fr-FR"/>
        </w:rPr>
        <w:t xml:space="preserve">d’enseignements susceptibles </w:t>
      </w:r>
      <w:r w:rsidR="002146EA" w:rsidRPr="00BB100A">
        <w:rPr>
          <w:rFonts w:ascii="Arial" w:hAnsi="Arial" w:cs="Arial"/>
          <w:sz w:val="20"/>
          <w:szCs w:val="20"/>
          <w:lang w:val="fr-FR"/>
        </w:rPr>
        <w:t>de nourrir les travaux de</w:t>
      </w:r>
      <w:r w:rsidR="00C405F3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8E0F45" w:rsidRPr="00BB100A">
        <w:rPr>
          <w:rFonts w:ascii="Arial" w:hAnsi="Arial" w:cs="Arial"/>
          <w:sz w:val="20"/>
          <w:szCs w:val="20"/>
          <w:lang w:val="fr-FR"/>
        </w:rPr>
        <w:t>théoriciens</w:t>
      </w:r>
      <w:r w:rsidR="00C405F3" w:rsidRPr="00BB100A">
        <w:rPr>
          <w:rFonts w:ascii="Arial" w:hAnsi="Arial" w:cs="Arial"/>
          <w:sz w:val="20"/>
          <w:szCs w:val="20"/>
          <w:lang w:val="fr-FR"/>
        </w:rPr>
        <w:t xml:space="preserve"> et praticiens du droit. </w:t>
      </w:r>
      <w:r w:rsidR="007347D1" w:rsidRPr="00BB100A">
        <w:rPr>
          <w:rFonts w:ascii="Arial" w:hAnsi="Arial" w:cs="Arial"/>
          <w:sz w:val="20"/>
          <w:szCs w:val="20"/>
          <w:lang w:val="fr-FR"/>
        </w:rPr>
        <w:t xml:space="preserve">Comme le résument </w:t>
      </w:r>
      <w:r w:rsidR="00CE1CCA" w:rsidRPr="00BB100A">
        <w:rPr>
          <w:rFonts w:ascii="Arial" w:hAnsi="Arial" w:cs="Arial"/>
          <w:sz w:val="20"/>
          <w:szCs w:val="20"/>
          <w:lang w:val="fr-FR"/>
        </w:rPr>
        <w:t>Damien Piron et Zoé Evrard</w:t>
      </w:r>
      <w:r w:rsidR="007347D1" w:rsidRPr="00BB100A">
        <w:rPr>
          <w:rFonts w:ascii="Arial" w:hAnsi="Arial" w:cs="Arial"/>
          <w:sz w:val="20"/>
          <w:szCs w:val="20"/>
          <w:lang w:val="fr-FR"/>
        </w:rPr>
        <w:t xml:space="preserve">, l’État </w:t>
      </w:r>
      <w:r w:rsidR="00DD6E1C" w:rsidRPr="00DD6E1C">
        <w:rPr>
          <w:rFonts w:ascii="Arial" w:hAnsi="Arial" w:cs="Arial"/>
          <w:sz w:val="20"/>
          <w:szCs w:val="20"/>
          <w:lang w:val="fr-FR"/>
        </w:rPr>
        <w:t>–</w:t>
      </w:r>
      <w:r w:rsidR="008E0F45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7347D1" w:rsidRPr="00BB100A">
        <w:rPr>
          <w:rFonts w:ascii="Arial" w:hAnsi="Arial" w:cs="Arial"/>
          <w:sz w:val="20"/>
          <w:szCs w:val="20"/>
          <w:lang w:val="fr-FR"/>
        </w:rPr>
        <w:t>et</w:t>
      </w:r>
      <w:r w:rsidR="00311AA6" w:rsidRPr="00BB100A">
        <w:rPr>
          <w:rFonts w:ascii="Arial" w:hAnsi="Arial" w:cs="Arial"/>
          <w:sz w:val="20"/>
          <w:szCs w:val="20"/>
          <w:lang w:val="fr-FR"/>
        </w:rPr>
        <w:t xml:space="preserve"> à notre estime</w:t>
      </w:r>
      <w:r w:rsidR="007347D1" w:rsidRPr="00BB100A">
        <w:rPr>
          <w:rFonts w:ascii="Arial" w:hAnsi="Arial" w:cs="Arial"/>
          <w:sz w:val="20"/>
          <w:szCs w:val="20"/>
          <w:lang w:val="fr-FR"/>
        </w:rPr>
        <w:t>, le système</w:t>
      </w:r>
      <w:r w:rsidR="008E0F45" w:rsidRPr="00BB100A">
        <w:rPr>
          <w:rFonts w:ascii="Arial" w:hAnsi="Arial" w:cs="Arial"/>
          <w:sz w:val="20"/>
          <w:szCs w:val="20"/>
          <w:lang w:val="fr-FR"/>
        </w:rPr>
        <w:t xml:space="preserve"> juridique derrière lui </w:t>
      </w:r>
      <w:r w:rsidR="00DD6E1C" w:rsidRPr="00DD6E1C">
        <w:rPr>
          <w:rFonts w:ascii="Arial" w:hAnsi="Arial" w:cs="Arial"/>
          <w:sz w:val="20"/>
          <w:szCs w:val="20"/>
          <w:lang w:val="fr-FR"/>
        </w:rPr>
        <w:t>–</w:t>
      </w:r>
      <w:r w:rsidR="007347D1" w:rsidRPr="00BB100A">
        <w:rPr>
          <w:rFonts w:ascii="Arial" w:hAnsi="Arial" w:cs="Arial"/>
          <w:sz w:val="20"/>
          <w:szCs w:val="20"/>
          <w:lang w:val="fr-FR"/>
        </w:rPr>
        <w:t xml:space="preserve"> est tant un « </w:t>
      </w:r>
      <w:r w:rsidR="007347D1" w:rsidRPr="00BB100A">
        <w:rPr>
          <w:rFonts w:ascii="Arial" w:hAnsi="Arial" w:cs="Arial"/>
          <w:i/>
          <w:iCs/>
          <w:sz w:val="20"/>
          <w:szCs w:val="20"/>
          <w:lang w:val="fr-FR"/>
        </w:rPr>
        <w:t xml:space="preserve">objet </w:t>
      </w:r>
      <w:r w:rsidR="007347D1" w:rsidRPr="00BB100A">
        <w:rPr>
          <w:rFonts w:ascii="Arial" w:hAnsi="Arial" w:cs="Arial"/>
          <w:sz w:val="20"/>
          <w:szCs w:val="20"/>
          <w:lang w:val="fr-FR"/>
        </w:rPr>
        <w:t xml:space="preserve">de rationalisation économique qu’un </w:t>
      </w:r>
      <w:r w:rsidR="007347D1" w:rsidRPr="00BB100A">
        <w:rPr>
          <w:rFonts w:ascii="Arial" w:hAnsi="Arial" w:cs="Arial"/>
          <w:i/>
          <w:iCs/>
          <w:sz w:val="20"/>
          <w:szCs w:val="20"/>
          <w:lang w:val="fr-FR"/>
        </w:rPr>
        <w:t xml:space="preserve">agent </w:t>
      </w:r>
      <w:r w:rsidR="007347D1" w:rsidRPr="00BB100A">
        <w:rPr>
          <w:rFonts w:ascii="Arial" w:hAnsi="Arial" w:cs="Arial"/>
          <w:sz w:val="20"/>
          <w:szCs w:val="20"/>
          <w:lang w:val="fr-FR"/>
        </w:rPr>
        <w:t xml:space="preserve">à son service » (p. 19). </w:t>
      </w:r>
      <w:r w:rsidR="003A2002" w:rsidRPr="00BB100A">
        <w:rPr>
          <w:rFonts w:ascii="Arial" w:hAnsi="Arial" w:cs="Arial"/>
          <w:sz w:val="20"/>
          <w:szCs w:val="20"/>
          <w:lang w:val="fr-FR"/>
        </w:rPr>
        <w:t xml:space="preserve">En conséquence, </w:t>
      </w:r>
      <w:r w:rsidR="008E0F45" w:rsidRPr="00BB100A">
        <w:rPr>
          <w:rFonts w:ascii="Arial" w:hAnsi="Arial" w:cs="Arial"/>
          <w:sz w:val="20"/>
          <w:szCs w:val="20"/>
          <w:lang w:val="fr-FR"/>
        </w:rPr>
        <w:t xml:space="preserve">les contributions </w:t>
      </w:r>
      <w:r w:rsidR="004F2644" w:rsidRPr="00BB100A">
        <w:rPr>
          <w:rFonts w:ascii="Arial" w:hAnsi="Arial" w:cs="Arial"/>
          <w:sz w:val="20"/>
          <w:szCs w:val="20"/>
          <w:lang w:val="fr-FR"/>
        </w:rPr>
        <w:t>regorge</w:t>
      </w:r>
      <w:r w:rsidR="008E0F45" w:rsidRPr="00BB100A">
        <w:rPr>
          <w:rFonts w:ascii="Arial" w:hAnsi="Arial" w:cs="Arial"/>
          <w:sz w:val="20"/>
          <w:szCs w:val="20"/>
          <w:lang w:val="fr-FR"/>
        </w:rPr>
        <w:t>nt</w:t>
      </w:r>
      <w:r w:rsidR="004F2644" w:rsidRPr="00BB100A">
        <w:rPr>
          <w:rFonts w:ascii="Arial" w:hAnsi="Arial" w:cs="Arial"/>
          <w:sz w:val="20"/>
          <w:szCs w:val="20"/>
          <w:lang w:val="fr-FR"/>
        </w:rPr>
        <w:t xml:space="preserve"> d’analyses des normes juridiques sur lesquelles le néolibéralisme repose</w:t>
      </w:r>
      <w:r w:rsidR="00F03935" w:rsidRPr="00BB100A">
        <w:rPr>
          <w:rStyle w:val="Appelnotedebasdep"/>
          <w:rFonts w:ascii="Arial" w:hAnsi="Arial" w:cs="Arial"/>
          <w:sz w:val="20"/>
          <w:szCs w:val="20"/>
        </w:rPr>
        <w:footnoteReference w:id="4"/>
      </w:r>
      <w:r w:rsidR="008E0F45" w:rsidRPr="00BB100A">
        <w:rPr>
          <w:rFonts w:ascii="Arial" w:hAnsi="Arial" w:cs="Arial"/>
          <w:sz w:val="20"/>
          <w:szCs w:val="20"/>
          <w:lang w:val="fr-FR"/>
        </w:rPr>
        <w:t>, lesquelles sont</w:t>
      </w:r>
      <w:r w:rsidR="003A2002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proofErr w:type="spellStart"/>
      <w:r w:rsidR="003A2002" w:rsidRPr="00BB100A">
        <w:rPr>
          <w:rFonts w:ascii="Arial" w:hAnsi="Arial" w:cs="Arial"/>
          <w:sz w:val="20"/>
          <w:szCs w:val="20"/>
          <w:lang w:val="fr-FR"/>
        </w:rPr>
        <w:t>réappropriables</w:t>
      </w:r>
      <w:proofErr w:type="spellEnd"/>
      <w:r w:rsidR="003A2002" w:rsidRPr="00BB100A">
        <w:rPr>
          <w:rFonts w:ascii="Arial" w:hAnsi="Arial" w:cs="Arial"/>
          <w:sz w:val="20"/>
          <w:szCs w:val="20"/>
          <w:lang w:val="fr-FR"/>
        </w:rPr>
        <w:t xml:space="preserve"> par </w:t>
      </w:r>
      <w:r w:rsidR="008E0F45" w:rsidRPr="00BB100A">
        <w:rPr>
          <w:rFonts w:ascii="Arial" w:hAnsi="Arial" w:cs="Arial"/>
          <w:sz w:val="20"/>
          <w:szCs w:val="20"/>
          <w:lang w:val="fr-FR"/>
        </w:rPr>
        <w:t>d</w:t>
      </w:r>
      <w:r w:rsidR="003A2002" w:rsidRPr="00BB100A">
        <w:rPr>
          <w:rFonts w:ascii="Arial" w:hAnsi="Arial" w:cs="Arial"/>
          <w:sz w:val="20"/>
          <w:szCs w:val="20"/>
          <w:lang w:val="fr-FR"/>
        </w:rPr>
        <w:t>es juristes critiques</w:t>
      </w:r>
      <w:r w:rsidR="00CE5ACA" w:rsidRPr="00BB100A">
        <w:rPr>
          <w:rStyle w:val="Appelnotedebasdep"/>
          <w:rFonts w:ascii="Arial" w:hAnsi="Arial" w:cs="Arial"/>
          <w:sz w:val="20"/>
          <w:szCs w:val="20"/>
        </w:rPr>
        <w:footnoteReference w:id="5"/>
      </w:r>
      <w:r w:rsidR="004F2644" w:rsidRPr="00BB100A">
        <w:rPr>
          <w:rFonts w:ascii="Arial" w:hAnsi="Arial" w:cs="Arial"/>
          <w:sz w:val="20"/>
          <w:szCs w:val="20"/>
          <w:lang w:val="fr-FR"/>
        </w:rPr>
        <w:t xml:space="preserve">. </w:t>
      </w:r>
      <w:r w:rsidR="00FB7A14" w:rsidRPr="00BB100A">
        <w:rPr>
          <w:rFonts w:ascii="Arial" w:hAnsi="Arial" w:cs="Arial"/>
          <w:sz w:val="20"/>
          <w:szCs w:val="20"/>
          <w:lang w:val="fr-FR"/>
        </w:rPr>
        <w:t xml:space="preserve">À cet égard, on ne peut s’empêcher de relever qu’après tout, c’est une juriste, alors présidente de l’Association Syndicale des </w:t>
      </w:r>
      <w:r w:rsidR="00FB7A14" w:rsidRPr="00BB100A">
        <w:rPr>
          <w:rFonts w:ascii="Arial" w:hAnsi="Arial" w:cs="Arial"/>
          <w:sz w:val="20"/>
          <w:szCs w:val="20"/>
          <w:lang w:val="fr-FR"/>
        </w:rPr>
        <w:lastRenderedPageBreak/>
        <w:t>Magistrats, qui signe la carte blanche, évoquée en première page de l’ouvrage, assimilant le néolibéralisme à un fascisme</w:t>
      </w:r>
      <w:r w:rsidR="00FB7A14" w:rsidRPr="00BB100A">
        <w:rPr>
          <w:rStyle w:val="Appelnotedebasdep"/>
          <w:rFonts w:ascii="Arial" w:hAnsi="Arial" w:cs="Arial"/>
          <w:sz w:val="20"/>
          <w:szCs w:val="20"/>
        </w:rPr>
        <w:footnoteReference w:id="6"/>
      </w:r>
      <w:r w:rsidR="00FB7A14" w:rsidRPr="00BB100A">
        <w:rPr>
          <w:rFonts w:ascii="Arial" w:hAnsi="Arial" w:cs="Arial"/>
          <w:sz w:val="20"/>
          <w:szCs w:val="20"/>
          <w:lang w:val="fr-FR"/>
        </w:rPr>
        <w:t xml:space="preserve">. </w:t>
      </w:r>
    </w:p>
    <w:p w14:paraId="3E67B58B" w14:textId="1B0184D5" w:rsidR="0065439A" w:rsidRPr="00BB100A" w:rsidRDefault="00A413C7" w:rsidP="00DD6E1C">
      <w:pPr>
        <w:spacing w:before="120"/>
        <w:ind w:firstLine="567"/>
        <w:jc w:val="both"/>
        <w:rPr>
          <w:rFonts w:ascii="Arial" w:eastAsia="Times New Roman" w:hAnsi="Arial" w:cs="Arial"/>
          <w:i/>
          <w:iCs/>
          <w:color w:val="000000"/>
          <w:sz w:val="20"/>
          <w:szCs w:val="20"/>
          <w:lang w:eastAsia="fr-FR"/>
        </w:rPr>
      </w:pPr>
      <w:r w:rsidRPr="00BB100A">
        <w:rPr>
          <w:rFonts w:ascii="Arial" w:hAnsi="Arial" w:cs="Arial"/>
          <w:sz w:val="20"/>
          <w:szCs w:val="20"/>
          <w:lang w:val="fr-FR"/>
        </w:rPr>
        <w:t>Le lectorat appréciera</w:t>
      </w:r>
      <w:r w:rsidR="008E0F45" w:rsidRPr="00BB100A">
        <w:rPr>
          <w:rFonts w:ascii="Arial" w:hAnsi="Arial" w:cs="Arial"/>
          <w:sz w:val="20"/>
          <w:szCs w:val="20"/>
          <w:lang w:val="fr-FR"/>
        </w:rPr>
        <w:t>, de plus,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le format court et « droit au but » des chapitres qui composent l’ouvrage.</w:t>
      </w:r>
      <w:r w:rsidR="008E0F45" w:rsidRPr="00BB100A">
        <w:rPr>
          <w:rFonts w:ascii="Arial" w:hAnsi="Arial" w:cs="Arial"/>
          <w:sz w:val="20"/>
          <w:szCs w:val="20"/>
          <w:lang w:val="fr-FR"/>
        </w:rPr>
        <w:t xml:space="preserve"> Cela a l’avantage d’offrir un</w:t>
      </w:r>
      <w:r w:rsidR="003B1F1A" w:rsidRPr="00BB100A">
        <w:rPr>
          <w:rFonts w:ascii="Arial" w:hAnsi="Arial" w:cs="Arial"/>
          <w:sz w:val="20"/>
          <w:szCs w:val="20"/>
          <w:lang w:val="fr-FR"/>
        </w:rPr>
        <w:t xml:space="preserve"> stimulant</w:t>
      </w:r>
      <w:r w:rsidR="008E0F45" w:rsidRPr="00BB100A">
        <w:rPr>
          <w:rFonts w:ascii="Arial" w:hAnsi="Arial" w:cs="Arial"/>
          <w:sz w:val="20"/>
          <w:szCs w:val="20"/>
          <w:lang w:val="fr-FR"/>
        </w:rPr>
        <w:t xml:space="preserve"> tour d’horizon </w:t>
      </w:r>
      <w:r w:rsidR="003B1F1A" w:rsidRPr="00BB100A">
        <w:rPr>
          <w:rFonts w:ascii="Arial" w:hAnsi="Arial" w:cs="Arial"/>
          <w:sz w:val="20"/>
          <w:szCs w:val="20"/>
          <w:lang w:val="fr-FR"/>
        </w:rPr>
        <w:t>du ou des</w:t>
      </w:r>
      <w:r w:rsidR="008E0F45" w:rsidRPr="00BB100A">
        <w:rPr>
          <w:rFonts w:ascii="Arial" w:hAnsi="Arial" w:cs="Arial"/>
          <w:sz w:val="20"/>
          <w:szCs w:val="20"/>
          <w:lang w:val="fr-FR"/>
        </w:rPr>
        <w:t xml:space="preserve"> néolibéralisme(s) belge</w:t>
      </w:r>
      <w:r w:rsidR="003B1F1A" w:rsidRPr="00BB100A">
        <w:rPr>
          <w:rFonts w:ascii="Arial" w:hAnsi="Arial" w:cs="Arial"/>
          <w:sz w:val="20"/>
          <w:szCs w:val="20"/>
          <w:lang w:val="fr-FR"/>
        </w:rPr>
        <w:t>(</w:t>
      </w:r>
      <w:r w:rsidR="008E0F45" w:rsidRPr="00BB100A">
        <w:rPr>
          <w:rFonts w:ascii="Arial" w:hAnsi="Arial" w:cs="Arial"/>
          <w:sz w:val="20"/>
          <w:szCs w:val="20"/>
          <w:lang w:val="fr-FR"/>
        </w:rPr>
        <w:t>s</w:t>
      </w:r>
      <w:r w:rsidR="003B1F1A" w:rsidRPr="00BB100A">
        <w:rPr>
          <w:rFonts w:ascii="Arial" w:hAnsi="Arial" w:cs="Arial"/>
          <w:sz w:val="20"/>
          <w:szCs w:val="20"/>
          <w:lang w:val="fr-FR"/>
        </w:rPr>
        <w:t>)</w:t>
      </w:r>
      <w:r w:rsidR="008E0F45" w:rsidRPr="00BB100A">
        <w:rPr>
          <w:rFonts w:ascii="Arial" w:hAnsi="Arial" w:cs="Arial"/>
          <w:sz w:val="20"/>
          <w:szCs w:val="20"/>
          <w:lang w:val="fr-FR"/>
        </w:rPr>
        <w:t xml:space="preserve"> à peu de frais.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555A14" w:rsidRPr="00BB100A">
        <w:rPr>
          <w:rFonts w:ascii="Arial" w:hAnsi="Arial" w:cs="Arial"/>
          <w:sz w:val="20"/>
          <w:szCs w:val="20"/>
          <w:lang w:val="fr-FR"/>
        </w:rPr>
        <w:t>Cette concision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s’est</w:t>
      </w:r>
      <w:r w:rsidR="00DB75D5" w:rsidRPr="00BB100A">
        <w:rPr>
          <w:rFonts w:ascii="Arial" w:hAnsi="Arial" w:cs="Arial"/>
          <w:sz w:val="20"/>
          <w:szCs w:val="20"/>
          <w:lang w:val="fr-FR"/>
        </w:rPr>
        <w:t xml:space="preserve"> néanmoins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obtenu</w:t>
      </w:r>
      <w:r w:rsidR="00555A14" w:rsidRPr="00BB100A">
        <w:rPr>
          <w:rFonts w:ascii="Arial" w:hAnsi="Arial" w:cs="Arial"/>
          <w:sz w:val="20"/>
          <w:szCs w:val="20"/>
          <w:lang w:val="fr-FR"/>
        </w:rPr>
        <w:t>e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au prix </w:t>
      </w:r>
      <w:r w:rsidR="004A22FD" w:rsidRPr="00BB100A">
        <w:rPr>
          <w:rFonts w:ascii="Arial" w:hAnsi="Arial" w:cs="Arial"/>
          <w:sz w:val="20"/>
          <w:szCs w:val="20"/>
          <w:lang w:val="fr-FR"/>
        </w:rPr>
        <w:t>d’une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densification </w:t>
      </w:r>
      <w:r w:rsidR="00B8432C" w:rsidRPr="00BB100A">
        <w:rPr>
          <w:rFonts w:ascii="Arial" w:hAnsi="Arial" w:cs="Arial"/>
          <w:sz w:val="20"/>
          <w:szCs w:val="20"/>
          <w:lang w:val="fr-FR"/>
        </w:rPr>
        <w:t>quelquefois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extrême de certains chapitres,</w:t>
      </w:r>
      <w:r w:rsidR="00555A14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6E0032" w:rsidRPr="00BB100A">
        <w:rPr>
          <w:rFonts w:ascii="Arial" w:hAnsi="Arial" w:cs="Arial"/>
          <w:sz w:val="20"/>
          <w:szCs w:val="20"/>
          <w:lang w:val="fr-FR"/>
        </w:rPr>
        <w:t>lesquels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555A14" w:rsidRPr="00BB100A">
        <w:rPr>
          <w:rFonts w:ascii="Arial" w:hAnsi="Arial" w:cs="Arial"/>
          <w:sz w:val="20"/>
          <w:szCs w:val="20"/>
          <w:lang w:val="fr-FR"/>
        </w:rPr>
        <w:t xml:space="preserve">requièrent </w:t>
      </w:r>
      <w:r w:rsidR="00B8432C" w:rsidRPr="00BB100A">
        <w:rPr>
          <w:rFonts w:ascii="Arial" w:hAnsi="Arial" w:cs="Arial"/>
          <w:sz w:val="20"/>
          <w:szCs w:val="20"/>
          <w:lang w:val="fr-FR"/>
        </w:rPr>
        <w:t xml:space="preserve">dans </w:t>
      </w:r>
      <w:r w:rsidR="008E0F45" w:rsidRPr="00BB100A">
        <w:rPr>
          <w:rFonts w:ascii="Arial" w:hAnsi="Arial" w:cs="Arial"/>
          <w:sz w:val="20"/>
          <w:szCs w:val="20"/>
          <w:lang w:val="fr-FR"/>
        </w:rPr>
        <w:t>certains</w:t>
      </w:r>
      <w:r w:rsidR="00B8432C" w:rsidRPr="00BB100A">
        <w:rPr>
          <w:rFonts w:ascii="Arial" w:hAnsi="Arial" w:cs="Arial"/>
          <w:sz w:val="20"/>
          <w:szCs w:val="20"/>
          <w:lang w:val="fr-FR"/>
        </w:rPr>
        <w:t xml:space="preserve"> cas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une solide connaissance </w:t>
      </w:r>
      <w:r w:rsidR="006E0032" w:rsidRPr="00BB100A">
        <w:rPr>
          <w:rFonts w:ascii="Arial" w:hAnsi="Arial" w:cs="Arial"/>
          <w:sz w:val="20"/>
          <w:szCs w:val="20"/>
          <w:lang w:val="fr-FR"/>
        </w:rPr>
        <w:t xml:space="preserve">préalable 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des acteurs ou des réglementations à l’œuvre. Cela amène </w:t>
      </w:r>
      <w:r w:rsidR="002F1C1C" w:rsidRPr="00BB100A">
        <w:rPr>
          <w:rFonts w:ascii="Arial" w:hAnsi="Arial" w:cs="Arial"/>
          <w:sz w:val="20"/>
          <w:szCs w:val="20"/>
          <w:lang w:val="fr-FR"/>
        </w:rPr>
        <w:t xml:space="preserve">également </w:t>
      </w:r>
      <w:r w:rsidR="00050486" w:rsidRPr="00BB100A">
        <w:rPr>
          <w:rFonts w:ascii="Arial" w:hAnsi="Arial" w:cs="Arial"/>
          <w:sz w:val="20"/>
          <w:szCs w:val="20"/>
          <w:lang w:val="fr-FR"/>
        </w:rPr>
        <w:t>certains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B8432C" w:rsidRPr="00BB100A">
        <w:rPr>
          <w:rFonts w:ascii="Arial" w:hAnsi="Arial" w:cs="Arial"/>
          <w:sz w:val="20"/>
          <w:szCs w:val="20"/>
          <w:lang w:val="fr-FR"/>
        </w:rPr>
        <w:t>auteurs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à </w:t>
      </w:r>
      <w:r w:rsidR="009040AF" w:rsidRPr="00BB100A">
        <w:rPr>
          <w:rFonts w:ascii="Arial" w:hAnsi="Arial" w:cs="Arial"/>
          <w:sz w:val="20"/>
          <w:szCs w:val="20"/>
          <w:lang w:val="fr-FR"/>
        </w:rPr>
        <w:t xml:space="preserve">ne pas </w:t>
      </w:r>
      <w:r w:rsidR="008E0F45" w:rsidRPr="00BB100A">
        <w:rPr>
          <w:rFonts w:ascii="Arial" w:hAnsi="Arial" w:cs="Arial"/>
          <w:sz w:val="20"/>
          <w:szCs w:val="20"/>
          <w:lang w:val="fr-FR"/>
        </w:rPr>
        <w:t xml:space="preserve">avoir l’espace pour approfondir ou nuancer </w:t>
      </w:r>
      <w:r w:rsidR="009040AF" w:rsidRPr="00BB100A">
        <w:rPr>
          <w:rFonts w:ascii="Arial" w:hAnsi="Arial" w:cs="Arial"/>
          <w:sz w:val="20"/>
          <w:szCs w:val="20"/>
          <w:lang w:val="fr-FR"/>
        </w:rPr>
        <w:t>leur démonstration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, ce qui </w:t>
      </w:r>
      <w:r w:rsidR="00740AB7" w:rsidRPr="00BB100A">
        <w:rPr>
          <w:rFonts w:ascii="Arial" w:hAnsi="Arial" w:cs="Arial"/>
          <w:sz w:val="20"/>
          <w:szCs w:val="20"/>
          <w:lang w:val="fr-FR"/>
        </w:rPr>
        <w:t>conduit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à des raisonnements parfois trop englobant</w:t>
      </w:r>
      <w:r w:rsidR="00C679AD" w:rsidRPr="00BB100A">
        <w:rPr>
          <w:rFonts w:ascii="Arial" w:hAnsi="Arial" w:cs="Arial"/>
          <w:sz w:val="20"/>
          <w:szCs w:val="20"/>
          <w:lang w:val="fr-FR"/>
        </w:rPr>
        <w:t>s</w:t>
      </w:r>
      <w:r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CB3D3A" w:rsidRPr="00BB100A">
        <w:rPr>
          <w:rFonts w:ascii="Arial" w:hAnsi="Arial" w:cs="Arial"/>
          <w:sz w:val="20"/>
          <w:szCs w:val="20"/>
          <w:lang w:val="fr-FR"/>
        </w:rPr>
        <w:t>ou insuffisamment étayés</w:t>
      </w:r>
      <w:r w:rsidR="00495119" w:rsidRPr="00BB100A">
        <w:rPr>
          <w:rFonts w:ascii="Arial" w:hAnsi="Arial" w:cs="Arial"/>
          <w:sz w:val="20"/>
          <w:szCs w:val="20"/>
          <w:lang w:val="fr-FR"/>
        </w:rPr>
        <w:t>.</w:t>
      </w:r>
    </w:p>
    <w:p w14:paraId="4ACDD920" w14:textId="5DD7DA4A" w:rsidR="007C1D49" w:rsidRPr="00BB100A" w:rsidRDefault="008E0F45" w:rsidP="00DD6E1C">
      <w:pPr>
        <w:spacing w:before="120"/>
        <w:ind w:firstLine="567"/>
        <w:jc w:val="both"/>
        <w:rPr>
          <w:rFonts w:ascii="Arial" w:hAnsi="Arial" w:cs="Arial"/>
          <w:sz w:val="20"/>
          <w:szCs w:val="20"/>
          <w:lang w:val="fr-FR"/>
        </w:rPr>
      </w:pPr>
      <w:r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Enfin</w:t>
      </w:r>
      <w:r w:rsidR="0065439A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, </w:t>
      </w:r>
      <w:r w:rsidR="00927A8D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choisir, c’est renoncer : </w:t>
      </w:r>
      <w:r w:rsidR="0065439A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s</w:t>
      </w:r>
      <w:r w:rsidR="0053672E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’agissant d’un premier exercice </w:t>
      </w:r>
      <w:r w:rsidR="004E19CA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(réussi) </w:t>
      </w:r>
      <w:r w:rsidR="0053672E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du genre, </w:t>
      </w:r>
      <w:r w:rsidR="00C679AD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le livre a d</w:t>
      </w:r>
      <w:r w:rsidR="00DA0C18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û</w:t>
      </w:r>
      <w:r w:rsidR="00C679AD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sélectionner les cas, ce qui laisse inévitablement </w:t>
      </w:r>
      <w:r w:rsidR="0053672E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beaucoup de questions en suspens. </w:t>
      </w:r>
      <w:r w:rsidR="0053672E" w:rsidRPr="00BB100A">
        <w:rPr>
          <w:rFonts w:ascii="Arial" w:eastAsia="Times New Roman" w:hAnsi="Arial" w:cs="Arial"/>
          <w:i/>
          <w:iCs/>
          <w:color w:val="000000"/>
          <w:sz w:val="20"/>
          <w:szCs w:val="20"/>
          <w:lang w:eastAsia="fr-FR"/>
        </w:rPr>
        <w:t>Quid</w:t>
      </w:r>
      <w:r w:rsidR="0053672E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, </w:t>
      </w:r>
      <w:r w:rsidR="00A672AA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d’abord</w:t>
      </w:r>
      <w:r w:rsidR="0053672E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, des</w:t>
      </w:r>
      <w:r w:rsidR="00DD6E1C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</w:t>
      </w:r>
      <w:r w:rsidR="0053672E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tournants néolibéraux</w:t>
      </w:r>
      <w:r w:rsidR="00DD6E1C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</w:t>
      </w:r>
      <w:r w:rsidR="002102A8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inaboutis</w:t>
      </w:r>
      <w:r w:rsidR="00936B12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en </w:t>
      </w:r>
      <w:r w:rsidR="00DD6E1C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Belgique </w:t>
      </w:r>
      <w:r w:rsidR="0053672E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?</w:t>
      </w:r>
      <w:r w:rsidR="002118C9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 En d’autres termes, </w:t>
      </w:r>
      <w:r w:rsidR="008C31F6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>c</w:t>
      </w:r>
      <w:r w:rsidR="0053672E" w:rsidRPr="00BB100A">
        <w:rPr>
          <w:rFonts w:ascii="Arial" w:eastAsia="Times New Roman" w:hAnsi="Arial" w:cs="Arial"/>
          <w:color w:val="000000"/>
          <w:sz w:val="20"/>
          <w:szCs w:val="20"/>
          <w:lang w:eastAsia="fr-FR"/>
        </w:rPr>
        <w:t xml:space="preserve">omment expliquer que </w:t>
      </w:r>
      <w:r w:rsidR="002102A8" w:rsidRPr="00BB100A">
        <w:rPr>
          <w:rFonts w:ascii="Arial" w:hAnsi="Arial" w:cs="Arial"/>
          <w:sz w:val="20"/>
          <w:szCs w:val="20"/>
          <w:lang w:val="fr-FR"/>
        </w:rPr>
        <w:t>différents</w:t>
      </w:r>
      <w:r w:rsidR="00905385" w:rsidRPr="00BB100A">
        <w:rPr>
          <w:rFonts w:ascii="Arial" w:hAnsi="Arial" w:cs="Arial"/>
          <w:sz w:val="20"/>
          <w:szCs w:val="20"/>
          <w:lang w:val="fr-FR"/>
        </w:rPr>
        <w:t xml:space="preserve"> secteurs</w:t>
      </w:r>
      <w:r w:rsidR="002102A8" w:rsidRPr="00BB100A">
        <w:rPr>
          <w:rFonts w:ascii="Arial" w:hAnsi="Arial" w:cs="Arial"/>
          <w:sz w:val="20"/>
          <w:szCs w:val="20"/>
          <w:lang w:val="fr-FR"/>
        </w:rPr>
        <w:t>,</w:t>
      </w:r>
      <w:r w:rsidR="00905385" w:rsidRPr="00BB100A">
        <w:rPr>
          <w:rFonts w:ascii="Arial" w:hAnsi="Arial" w:cs="Arial"/>
          <w:sz w:val="20"/>
          <w:szCs w:val="20"/>
          <w:lang w:val="fr-FR"/>
        </w:rPr>
        <w:t xml:space="preserve"> comme la santé ou </w:t>
      </w:r>
      <w:r w:rsidR="002102A8" w:rsidRPr="00BB100A">
        <w:rPr>
          <w:rFonts w:ascii="Arial" w:hAnsi="Arial" w:cs="Arial"/>
          <w:sz w:val="20"/>
          <w:szCs w:val="20"/>
          <w:lang w:val="fr-FR"/>
        </w:rPr>
        <w:t>l’enseignement supérie</w:t>
      </w:r>
      <w:r w:rsidR="00A672AA" w:rsidRPr="00BB100A">
        <w:rPr>
          <w:rFonts w:ascii="Arial" w:hAnsi="Arial" w:cs="Arial"/>
          <w:sz w:val="20"/>
          <w:szCs w:val="20"/>
          <w:lang w:val="fr-FR"/>
        </w:rPr>
        <w:t>ur</w:t>
      </w:r>
      <w:r w:rsidR="002102A8" w:rsidRPr="00BB100A">
        <w:rPr>
          <w:rFonts w:ascii="Arial" w:hAnsi="Arial" w:cs="Arial"/>
          <w:sz w:val="20"/>
          <w:szCs w:val="20"/>
          <w:lang w:val="fr-FR"/>
        </w:rPr>
        <w:t>,</w:t>
      </w:r>
      <w:r w:rsidR="0065439A" w:rsidRPr="00BB100A">
        <w:rPr>
          <w:rFonts w:ascii="Arial" w:hAnsi="Arial" w:cs="Arial"/>
          <w:sz w:val="20"/>
          <w:szCs w:val="20"/>
          <w:lang w:val="fr-FR"/>
        </w:rPr>
        <w:t xml:space="preserve"> ont</w:t>
      </w:r>
      <w:r w:rsidR="00B06D3E" w:rsidRPr="00BB100A">
        <w:rPr>
          <w:rFonts w:ascii="Arial" w:hAnsi="Arial" w:cs="Arial"/>
          <w:sz w:val="20"/>
          <w:szCs w:val="20"/>
          <w:lang w:val="fr-FR"/>
        </w:rPr>
        <w:t xml:space="preserve">, certes, </w:t>
      </w:r>
      <w:r w:rsidR="0065439A" w:rsidRPr="00BB100A">
        <w:rPr>
          <w:rFonts w:ascii="Arial" w:hAnsi="Arial" w:cs="Arial"/>
          <w:sz w:val="20"/>
          <w:szCs w:val="20"/>
          <w:lang w:val="fr-FR"/>
        </w:rPr>
        <w:t xml:space="preserve">subi une </w:t>
      </w:r>
      <w:r w:rsidR="00905385" w:rsidRPr="00BB100A">
        <w:rPr>
          <w:rFonts w:ascii="Arial" w:hAnsi="Arial" w:cs="Arial"/>
          <w:sz w:val="20"/>
          <w:szCs w:val="20"/>
          <w:lang w:val="fr-FR"/>
        </w:rPr>
        <w:t xml:space="preserve">extension d’une logique de </w:t>
      </w:r>
      <w:r w:rsidRPr="00BB100A">
        <w:rPr>
          <w:rFonts w:ascii="Arial" w:hAnsi="Arial" w:cs="Arial"/>
          <w:sz w:val="20"/>
          <w:szCs w:val="20"/>
          <w:lang w:val="fr-FR"/>
        </w:rPr>
        <w:t>marché</w:t>
      </w:r>
      <w:r w:rsidR="00B06D3E" w:rsidRPr="00BB100A">
        <w:rPr>
          <w:rFonts w:ascii="Arial" w:hAnsi="Arial" w:cs="Arial"/>
          <w:sz w:val="20"/>
          <w:szCs w:val="20"/>
          <w:lang w:val="fr-FR"/>
        </w:rPr>
        <w:t xml:space="preserve">, mais </w:t>
      </w:r>
      <w:r w:rsidR="008C31F6" w:rsidRPr="00BB100A">
        <w:rPr>
          <w:rFonts w:ascii="Arial" w:hAnsi="Arial" w:cs="Arial"/>
          <w:sz w:val="20"/>
          <w:szCs w:val="20"/>
          <w:lang w:val="fr-FR"/>
        </w:rPr>
        <w:t>de façon nettement</w:t>
      </w:r>
      <w:r w:rsidR="0065439A" w:rsidRPr="00BB100A">
        <w:rPr>
          <w:rFonts w:ascii="Arial" w:hAnsi="Arial" w:cs="Arial"/>
          <w:sz w:val="20"/>
          <w:szCs w:val="20"/>
          <w:lang w:val="fr-FR"/>
        </w:rPr>
        <w:t xml:space="preserve"> moins marquée </w:t>
      </w:r>
      <w:r w:rsidR="005253CF" w:rsidRPr="00BB100A">
        <w:rPr>
          <w:rFonts w:ascii="Arial" w:hAnsi="Arial" w:cs="Arial"/>
          <w:sz w:val="20"/>
          <w:szCs w:val="20"/>
          <w:lang w:val="fr-FR"/>
        </w:rPr>
        <w:t xml:space="preserve">par rapport à la situation </w:t>
      </w:r>
      <w:r w:rsidR="00905385" w:rsidRPr="00BB100A">
        <w:rPr>
          <w:rFonts w:ascii="Arial" w:hAnsi="Arial" w:cs="Arial"/>
          <w:sz w:val="20"/>
          <w:szCs w:val="20"/>
          <w:lang w:val="fr-FR"/>
        </w:rPr>
        <w:t>d’autres États.</w:t>
      </w:r>
      <w:r w:rsidR="00FB7A14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E9704A" w:rsidRPr="00BB100A">
        <w:rPr>
          <w:rFonts w:ascii="Arial" w:hAnsi="Arial" w:cs="Arial"/>
          <w:sz w:val="20"/>
          <w:szCs w:val="20"/>
          <w:lang w:val="fr-FR"/>
        </w:rPr>
        <w:t>Comment comprendre</w:t>
      </w:r>
      <w:r w:rsidR="00CE5ACA" w:rsidRPr="00BB100A">
        <w:rPr>
          <w:rFonts w:ascii="Arial" w:hAnsi="Arial" w:cs="Arial"/>
          <w:sz w:val="20"/>
          <w:szCs w:val="20"/>
          <w:lang w:val="fr-FR"/>
        </w:rPr>
        <w:t>, autre exemple,</w:t>
      </w:r>
      <w:r w:rsidR="00E9704A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5A01D7" w:rsidRPr="00BB100A">
        <w:rPr>
          <w:rFonts w:ascii="Arial" w:hAnsi="Arial" w:cs="Arial"/>
          <w:sz w:val="20"/>
          <w:szCs w:val="20"/>
          <w:lang w:val="fr-FR"/>
        </w:rPr>
        <w:t>la</w:t>
      </w:r>
      <w:r w:rsidR="00E9704A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5A01D7" w:rsidRPr="00BB100A">
        <w:rPr>
          <w:rFonts w:ascii="Arial" w:hAnsi="Arial" w:cs="Arial"/>
          <w:sz w:val="20"/>
          <w:szCs w:val="20"/>
          <w:lang w:val="fr-FR"/>
        </w:rPr>
        <w:t>percée</w:t>
      </w:r>
      <w:r w:rsidR="008E0E0A" w:rsidRPr="00BB100A">
        <w:rPr>
          <w:rFonts w:ascii="Arial" w:hAnsi="Arial" w:cs="Arial"/>
          <w:sz w:val="20"/>
          <w:szCs w:val="20"/>
          <w:lang w:val="fr-FR"/>
        </w:rPr>
        <w:t xml:space="preserve"> limitée</w:t>
      </w:r>
      <w:r w:rsidR="005A01D7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927A8D" w:rsidRPr="00BB100A">
        <w:rPr>
          <w:rFonts w:ascii="Arial" w:hAnsi="Arial" w:cs="Arial"/>
          <w:sz w:val="20"/>
          <w:szCs w:val="20"/>
          <w:lang w:val="fr-FR"/>
        </w:rPr>
        <w:t xml:space="preserve">en Belgique </w:t>
      </w:r>
      <w:r w:rsidR="005A01D7" w:rsidRPr="00BB100A">
        <w:rPr>
          <w:rFonts w:ascii="Arial" w:hAnsi="Arial" w:cs="Arial"/>
          <w:sz w:val="20"/>
          <w:szCs w:val="20"/>
          <w:lang w:val="fr-FR"/>
        </w:rPr>
        <w:t>d</w:t>
      </w:r>
      <w:r w:rsidR="008E0E0A" w:rsidRPr="00BB100A">
        <w:rPr>
          <w:rFonts w:ascii="Arial" w:hAnsi="Arial" w:cs="Arial"/>
          <w:sz w:val="20"/>
          <w:szCs w:val="20"/>
          <w:lang w:val="fr-FR"/>
        </w:rPr>
        <w:t>’</w:t>
      </w:r>
      <w:r w:rsidR="005A01D7" w:rsidRPr="00BB100A">
        <w:rPr>
          <w:rFonts w:ascii="Arial" w:hAnsi="Arial" w:cs="Arial"/>
          <w:sz w:val="20"/>
          <w:szCs w:val="20"/>
          <w:lang w:val="fr-FR"/>
        </w:rPr>
        <w:t xml:space="preserve">un budget </w:t>
      </w:r>
      <w:r w:rsidR="008E0E0A" w:rsidRPr="00BB100A">
        <w:rPr>
          <w:rFonts w:ascii="Arial" w:hAnsi="Arial" w:cs="Arial"/>
          <w:sz w:val="20"/>
          <w:szCs w:val="20"/>
          <w:lang w:val="fr-FR"/>
        </w:rPr>
        <w:t>public</w:t>
      </w:r>
      <w:r w:rsidR="005A01D7" w:rsidRPr="00BB100A">
        <w:rPr>
          <w:rFonts w:ascii="Arial" w:hAnsi="Arial" w:cs="Arial"/>
          <w:sz w:val="20"/>
          <w:szCs w:val="20"/>
          <w:lang w:val="fr-FR"/>
        </w:rPr>
        <w:t xml:space="preserve"> basé sur la performance</w:t>
      </w:r>
      <w:r w:rsidR="00DD6E1C">
        <w:rPr>
          <w:rFonts w:ascii="Arial" w:hAnsi="Arial" w:cs="Arial"/>
          <w:sz w:val="20"/>
          <w:szCs w:val="20"/>
          <w:lang w:val="fr-FR"/>
        </w:rPr>
        <w:t> </w:t>
      </w:r>
      <w:r w:rsidR="008E0E0A" w:rsidRPr="00BB100A">
        <w:rPr>
          <w:rFonts w:ascii="Arial" w:hAnsi="Arial" w:cs="Arial"/>
          <w:sz w:val="20"/>
          <w:szCs w:val="20"/>
          <w:lang w:val="fr-FR"/>
        </w:rPr>
        <w:t>?</w:t>
      </w:r>
      <w:r w:rsidR="00FB7A14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FB7A14" w:rsidRPr="00BB100A">
        <w:rPr>
          <w:rFonts w:ascii="Arial" w:hAnsi="Arial" w:cs="Arial"/>
          <w:i/>
          <w:iCs/>
          <w:sz w:val="20"/>
          <w:szCs w:val="20"/>
          <w:lang w:val="fr-FR"/>
        </w:rPr>
        <w:t>Quid</w:t>
      </w:r>
      <w:r w:rsidR="00FB7A14" w:rsidRPr="00BB100A">
        <w:rPr>
          <w:rFonts w:ascii="Arial" w:hAnsi="Arial" w:cs="Arial"/>
          <w:sz w:val="20"/>
          <w:szCs w:val="20"/>
          <w:lang w:val="fr-FR"/>
        </w:rPr>
        <w:t xml:space="preserve">, ensuite, d’un ensemble </w:t>
      </w:r>
      <w:r w:rsidR="00E370D6" w:rsidRPr="00BB100A">
        <w:rPr>
          <w:rFonts w:ascii="Arial" w:hAnsi="Arial" w:cs="Arial"/>
          <w:sz w:val="20"/>
          <w:szCs w:val="20"/>
          <w:lang w:val="fr-FR"/>
        </w:rPr>
        <w:t>d’évènements et de mutations</w:t>
      </w:r>
      <w:r w:rsidR="00FB7A14" w:rsidRPr="00BB100A">
        <w:rPr>
          <w:rFonts w:ascii="Arial" w:hAnsi="Arial" w:cs="Arial"/>
          <w:sz w:val="20"/>
          <w:szCs w:val="20"/>
          <w:lang w:val="fr-FR"/>
        </w:rPr>
        <w:t xml:space="preserve"> récents </w:t>
      </w:r>
      <w:r w:rsidR="00A672AA" w:rsidRPr="00BB100A">
        <w:rPr>
          <w:rFonts w:ascii="Arial" w:hAnsi="Arial" w:cs="Arial"/>
          <w:sz w:val="20"/>
          <w:szCs w:val="20"/>
          <w:lang w:val="fr-FR"/>
        </w:rPr>
        <w:t xml:space="preserve">qui amènent </w:t>
      </w:r>
      <w:r w:rsidR="00E370D6" w:rsidRPr="00BB100A">
        <w:rPr>
          <w:rFonts w:ascii="Arial" w:hAnsi="Arial" w:cs="Arial"/>
          <w:sz w:val="20"/>
          <w:szCs w:val="20"/>
          <w:lang w:val="fr-FR"/>
        </w:rPr>
        <w:t>des</w:t>
      </w:r>
      <w:r w:rsidR="00A672AA" w:rsidRPr="00BB100A">
        <w:rPr>
          <w:rFonts w:ascii="Arial" w:hAnsi="Arial" w:cs="Arial"/>
          <w:sz w:val="20"/>
          <w:szCs w:val="20"/>
          <w:lang w:val="fr-FR"/>
        </w:rPr>
        <w:t xml:space="preserve"> auteurs à estimer que nous passons progressivement d’un néolibéralisme à un technocratisme keynésien</w:t>
      </w:r>
      <w:r w:rsidR="00A672AA" w:rsidRPr="00BB100A">
        <w:rPr>
          <w:rStyle w:val="Appelnotedebasdep"/>
          <w:rFonts w:ascii="Arial" w:hAnsi="Arial" w:cs="Arial"/>
          <w:sz w:val="20"/>
          <w:szCs w:val="20"/>
        </w:rPr>
        <w:footnoteReference w:id="7"/>
      </w:r>
      <w:r w:rsidR="00A672AA" w:rsidRPr="00BB100A">
        <w:rPr>
          <w:rFonts w:ascii="Arial" w:hAnsi="Arial" w:cs="Arial"/>
          <w:sz w:val="20"/>
          <w:szCs w:val="20"/>
          <w:lang w:val="fr-FR"/>
        </w:rPr>
        <w:t xml:space="preserve"> ? </w:t>
      </w:r>
      <w:r w:rsidR="00CE5ACA" w:rsidRPr="00BB100A">
        <w:rPr>
          <w:rFonts w:ascii="Arial" w:hAnsi="Arial" w:cs="Arial"/>
          <w:i/>
          <w:iCs/>
          <w:sz w:val="20"/>
          <w:szCs w:val="20"/>
          <w:lang w:val="fr-FR"/>
        </w:rPr>
        <w:t>Quid</w:t>
      </w:r>
      <w:r w:rsidR="00E370D6" w:rsidRPr="00BB100A">
        <w:rPr>
          <w:rFonts w:ascii="Arial" w:hAnsi="Arial" w:cs="Arial"/>
          <w:sz w:val="20"/>
          <w:szCs w:val="20"/>
          <w:lang w:val="fr-FR"/>
        </w:rPr>
        <w:t xml:space="preserve">, enfin, </w:t>
      </w:r>
      <w:r w:rsidR="009D30D9" w:rsidRPr="00BB100A">
        <w:rPr>
          <w:rFonts w:ascii="Arial" w:hAnsi="Arial" w:cs="Arial"/>
          <w:sz w:val="20"/>
          <w:szCs w:val="20"/>
          <w:lang w:val="fr-FR"/>
        </w:rPr>
        <w:t>des rapprochements</w:t>
      </w:r>
      <w:r w:rsidR="004E19CA" w:rsidRPr="00BB100A">
        <w:rPr>
          <w:rFonts w:ascii="Arial" w:hAnsi="Arial" w:cs="Arial"/>
          <w:sz w:val="20"/>
          <w:szCs w:val="20"/>
          <w:lang w:val="fr-FR"/>
        </w:rPr>
        <w:t xml:space="preserve"> théoriques</w:t>
      </w:r>
      <w:r w:rsidR="009D30D9" w:rsidRPr="00BB100A">
        <w:rPr>
          <w:rFonts w:ascii="Arial" w:hAnsi="Arial" w:cs="Arial"/>
          <w:sz w:val="20"/>
          <w:szCs w:val="20"/>
          <w:lang w:val="fr-FR"/>
        </w:rPr>
        <w:t xml:space="preserve"> possibles</w:t>
      </w:r>
      <w:r w:rsidR="004E19CA" w:rsidRPr="00BB100A">
        <w:rPr>
          <w:rFonts w:ascii="Arial" w:hAnsi="Arial" w:cs="Arial"/>
          <w:sz w:val="20"/>
          <w:szCs w:val="20"/>
          <w:lang w:val="fr-FR"/>
        </w:rPr>
        <w:t>, voire souhaitables,</w:t>
      </w:r>
      <w:r w:rsidR="00CE5ACA" w:rsidRPr="00BB100A">
        <w:rPr>
          <w:rFonts w:ascii="Arial" w:hAnsi="Arial" w:cs="Arial"/>
          <w:sz w:val="20"/>
          <w:szCs w:val="20"/>
          <w:lang w:val="fr-FR"/>
        </w:rPr>
        <w:t xml:space="preserve"> entre les études du néolibéralisme et celles</w:t>
      </w:r>
      <w:r w:rsidR="009D30D9" w:rsidRPr="00BB100A">
        <w:rPr>
          <w:rFonts w:ascii="Arial" w:hAnsi="Arial" w:cs="Arial"/>
          <w:sz w:val="20"/>
          <w:szCs w:val="20"/>
          <w:lang w:val="fr-FR"/>
        </w:rPr>
        <w:t xml:space="preserve"> qui </w:t>
      </w:r>
      <w:r w:rsidR="00927A8D" w:rsidRPr="00BB100A">
        <w:rPr>
          <w:rFonts w:ascii="Arial" w:hAnsi="Arial" w:cs="Arial"/>
          <w:sz w:val="20"/>
          <w:szCs w:val="20"/>
          <w:lang w:val="fr-FR"/>
        </w:rPr>
        <w:t>décrivent</w:t>
      </w:r>
      <w:r w:rsidR="004E19CA" w:rsidRPr="00BB100A">
        <w:rPr>
          <w:rFonts w:ascii="Arial" w:hAnsi="Arial" w:cs="Arial"/>
          <w:sz w:val="20"/>
          <w:szCs w:val="20"/>
          <w:lang w:val="fr-FR"/>
        </w:rPr>
        <w:t xml:space="preserve"> ou </w:t>
      </w:r>
      <w:r w:rsidR="009D30D9" w:rsidRPr="00BB100A">
        <w:rPr>
          <w:rFonts w:ascii="Arial" w:hAnsi="Arial" w:cs="Arial"/>
          <w:sz w:val="20"/>
          <w:szCs w:val="20"/>
          <w:lang w:val="fr-FR"/>
        </w:rPr>
        <w:t>contestent la prégnance d’un paradigme croissanciel dans nos sociétés occidentales</w:t>
      </w:r>
      <w:r w:rsidR="00CE5ACA" w:rsidRPr="00BB100A">
        <w:rPr>
          <w:rStyle w:val="Appelnotedebasdep"/>
          <w:rFonts w:ascii="Arial" w:hAnsi="Arial" w:cs="Arial"/>
          <w:sz w:val="20"/>
          <w:szCs w:val="20"/>
        </w:rPr>
        <w:footnoteReference w:id="8"/>
      </w:r>
      <w:r w:rsidR="00DD6E1C">
        <w:rPr>
          <w:rFonts w:ascii="Arial" w:hAnsi="Arial" w:cs="Arial"/>
          <w:sz w:val="20"/>
          <w:szCs w:val="20"/>
          <w:lang w:val="fr-FR"/>
        </w:rPr>
        <w:t> </w:t>
      </w:r>
      <w:r w:rsidR="00E370D6" w:rsidRPr="00BB100A">
        <w:rPr>
          <w:rFonts w:ascii="Arial" w:hAnsi="Arial" w:cs="Arial"/>
          <w:sz w:val="20"/>
          <w:szCs w:val="20"/>
          <w:lang w:val="fr-FR"/>
        </w:rPr>
        <w:t>?</w:t>
      </w:r>
      <w:r w:rsidR="007C1D49" w:rsidRPr="00BB100A">
        <w:rPr>
          <w:rFonts w:ascii="Arial" w:hAnsi="Arial" w:cs="Arial"/>
          <w:sz w:val="20"/>
          <w:szCs w:val="20"/>
          <w:lang w:val="fr-FR"/>
        </w:rPr>
        <w:t xml:space="preserve"> </w:t>
      </w:r>
      <w:r w:rsidR="009D30D9" w:rsidRPr="00BB100A">
        <w:rPr>
          <w:rFonts w:ascii="Arial" w:hAnsi="Arial" w:cs="Arial"/>
          <w:sz w:val="20"/>
          <w:szCs w:val="20"/>
          <w:lang w:val="fr-FR"/>
        </w:rPr>
        <w:t xml:space="preserve">Voilà tant </w:t>
      </w:r>
      <w:r w:rsidR="00201D98" w:rsidRPr="00BB100A">
        <w:rPr>
          <w:rFonts w:ascii="Arial" w:hAnsi="Arial" w:cs="Arial"/>
          <w:sz w:val="20"/>
          <w:szCs w:val="20"/>
          <w:lang w:val="fr-FR"/>
        </w:rPr>
        <w:t xml:space="preserve">de pistes de recherches futures que </w:t>
      </w:r>
      <w:r w:rsidR="00BD7AF1" w:rsidRPr="00BB100A">
        <w:rPr>
          <w:rFonts w:ascii="Arial" w:hAnsi="Arial" w:cs="Arial"/>
          <w:sz w:val="20"/>
          <w:szCs w:val="20"/>
          <w:lang w:val="fr-FR"/>
        </w:rPr>
        <w:t>Damien Piron et Zoé Evrard</w:t>
      </w:r>
      <w:r w:rsidR="00201D98" w:rsidRPr="00BB100A">
        <w:rPr>
          <w:rFonts w:ascii="Arial" w:hAnsi="Arial" w:cs="Arial"/>
          <w:sz w:val="20"/>
          <w:szCs w:val="20"/>
          <w:lang w:val="fr-FR"/>
        </w:rPr>
        <w:t xml:space="preserve"> aur</w:t>
      </w:r>
      <w:r w:rsidR="00BD7AF1" w:rsidRPr="00BB100A">
        <w:rPr>
          <w:rFonts w:ascii="Arial" w:hAnsi="Arial" w:cs="Arial"/>
          <w:sz w:val="20"/>
          <w:szCs w:val="20"/>
          <w:lang w:val="fr-FR"/>
        </w:rPr>
        <w:t>ont</w:t>
      </w:r>
      <w:r w:rsidR="00201D98" w:rsidRPr="00BB100A">
        <w:rPr>
          <w:rFonts w:ascii="Arial" w:hAnsi="Arial" w:cs="Arial"/>
          <w:sz w:val="20"/>
          <w:szCs w:val="20"/>
          <w:lang w:val="fr-FR"/>
        </w:rPr>
        <w:t xml:space="preserve"> eu l’</w:t>
      </w:r>
      <w:r w:rsidR="00BD7AF1" w:rsidRPr="00BB100A">
        <w:rPr>
          <w:rFonts w:ascii="Arial" w:hAnsi="Arial" w:cs="Arial"/>
          <w:sz w:val="20"/>
          <w:szCs w:val="20"/>
          <w:lang w:val="fr-FR"/>
        </w:rPr>
        <w:t>a</w:t>
      </w:r>
      <w:r w:rsidR="00201D98" w:rsidRPr="00BB100A">
        <w:rPr>
          <w:rFonts w:ascii="Arial" w:hAnsi="Arial" w:cs="Arial"/>
          <w:sz w:val="20"/>
          <w:szCs w:val="20"/>
          <w:lang w:val="fr-FR"/>
        </w:rPr>
        <w:t>udace d’amorcer</w:t>
      </w:r>
      <w:r w:rsidR="00BD7AF1" w:rsidRPr="00BB100A">
        <w:rPr>
          <w:rFonts w:ascii="Arial" w:hAnsi="Arial" w:cs="Arial"/>
          <w:sz w:val="20"/>
          <w:szCs w:val="20"/>
          <w:lang w:val="fr-FR"/>
        </w:rPr>
        <w:t xml:space="preserve"> avec cet </w:t>
      </w:r>
      <w:r w:rsidR="00221295" w:rsidRPr="00BB100A">
        <w:rPr>
          <w:rFonts w:ascii="Arial" w:hAnsi="Arial" w:cs="Arial"/>
          <w:sz w:val="20"/>
          <w:szCs w:val="20"/>
          <w:lang w:val="fr-FR"/>
        </w:rPr>
        <w:t xml:space="preserve">impressionnant </w:t>
      </w:r>
      <w:r w:rsidR="00BD7AF1" w:rsidRPr="00BB100A">
        <w:rPr>
          <w:rFonts w:ascii="Arial" w:hAnsi="Arial" w:cs="Arial"/>
          <w:sz w:val="20"/>
          <w:szCs w:val="20"/>
          <w:lang w:val="fr-FR"/>
        </w:rPr>
        <w:t>ouvrage</w:t>
      </w:r>
      <w:r w:rsidR="00897483" w:rsidRPr="00BB100A">
        <w:rPr>
          <w:rFonts w:ascii="Arial" w:hAnsi="Arial" w:cs="Arial"/>
          <w:sz w:val="20"/>
          <w:szCs w:val="20"/>
          <w:lang w:val="fr-FR"/>
        </w:rPr>
        <w:t xml:space="preserve">, </w:t>
      </w:r>
      <w:r w:rsidR="00BD7AF1" w:rsidRPr="00BB100A">
        <w:rPr>
          <w:rFonts w:ascii="Arial" w:hAnsi="Arial" w:cs="Arial"/>
          <w:sz w:val="20"/>
          <w:szCs w:val="20"/>
          <w:lang w:val="fr-FR"/>
        </w:rPr>
        <w:t>qui fera date</w:t>
      </w:r>
      <w:r w:rsidR="00201D98" w:rsidRPr="00BB100A">
        <w:rPr>
          <w:rFonts w:ascii="Arial" w:hAnsi="Arial" w:cs="Arial"/>
          <w:sz w:val="20"/>
          <w:szCs w:val="20"/>
          <w:lang w:val="fr-FR"/>
        </w:rPr>
        <w:t xml:space="preserve">. </w:t>
      </w:r>
    </w:p>
    <w:p w14:paraId="3852B823" w14:textId="586ED7E7" w:rsidR="00FD43A7" w:rsidRPr="00BB100A" w:rsidRDefault="00FD43A7" w:rsidP="00DD6E1C">
      <w:pPr>
        <w:spacing w:before="120"/>
        <w:ind w:firstLine="567"/>
        <w:jc w:val="both"/>
        <w:rPr>
          <w:rFonts w:ascii="Arial" w:hAnsi="Arial" w:cs="Arial"/>
          <w:sz w:val="20"/>
          <w:szCs w:val="20"/>
          <w:lang w:val="fr-FR"/>
        </w:rPr>
      </w:pPr>
    </w:p>
    <w:sectPr w:rsidR="00FD43A7" w:rsidRPr="00BB100A" w:rsidSect="00BB100A">
      <w:footerReference w:type="even" r:id="rId7"/>
      <w:footerReference w:type="default" r:id="rId8"/>
      <w:pgSz w:w="11900" w:h="16840"/>
      <w:pgMar w:top="3459" w:right="2552" w:bottom="3459" w:left="255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633155" w14:textId="77777777" w:rsidR="00A56282" w:rsidRDefault="00A56282" w:rsidP="00BB618C">
      <w:r>
        <w:separator/>
      </w:r>
    </w:p>
  </w:endnote>
  <w:endnote w:type="continuationSeparator" w:id="0">
    <w:p w14:paraId="71D76F3A" w14:textId="77777777" w:rsidR="00A56282" w:rsidRDefault="00A56282" w:rsidP="00BB61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rodepage"/>
      </w:rPr>
      <w:id w:val="-1377461830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14:paraId="09C51103" w14:textId="39144786" w:rsidR="00905385" w:rsidRDefault="00905385" w:rsidP="006A19A9">
        <w:pPr>
          <w:pStyle w:val="Pieddepage"/>
          <w:framePr w:wrap="none" w:vAnchor="text" w:hAnchor="margin" w:xAlign="right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14:paraId="7704AF46" w14:textId="77777777" w:rsidR="00905385" w:rsidRDefault="00905385" w:rsidP="00905385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rodepage"/>
      </w:rPr>
      <w:id w:val="-1707711486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14:paraId="14281C21" w14:textId="1405B01F" w:rsidR="00905385" w:rsidRDefault="00905385" w:rsidP="006A19A9">
        <w:pPr>
          <w:pStyle w:val="Pieddepage"/>
          <w:framePr w:wrap="none" w:vAnchor="text" w:hAnchor="margin" w:xAlign="right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separate"/>
        </w:r>
        <w:r>
          <w:rPr>
            <w:rStyle w:val="Numrodepage"/>
            <w:noProof/>
          </w:rPr>
          <w:t>1</w:t>
        </w:r>
        <w:r>
          <w:rPr>
            <w:rStyle w:val="Numrodepage"/>
          </w:rPr>
          <w:fldChar w:fldCharType="end"/>
        </w:r>
      </w:p>
    </w:sdtContent>
  </w:sdt>
  <w:p w14:paraId="4328ED65" w14:textId="77777777" w:rsidR="00905385" w:rsidRDefault="00905385" w:rsidP="00905385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D88279" w14:textId="77777777" w:rsidR="00A56282" w:rsidRDefault="00A56282" w:rsidP="00BB618C">
      <w:r>
        <w:separator/>
      </w:r>
    </w:p>
  </w:footnote>
  <w:footnote w:type="continuationSeparator" w:id="0">
    <w:p w14:paraId="5E21BCC3" w14:textId="77777777" w:rsidR="00A56282" w:rsidRDefault="00A56282" w:rsidP="00BB618C">
      <w:r>
        <w:continuationSeparator/>
      </w:r>
    </w:p>
  </w:footnote>
  <w:footnote w:id="1">
    <w:p w14:paraId="0EB3B331" w14:textId="3BA0C1BE" w:rsidR="00AE6587" w:rsidRPr="00BB100A" w:rsidRDefault="00AE6587" w:rsidP="00D90466">
      <w:pPr>
        <w:pStyle w:val="Notedebasdepage"/>
        <w:jc w:val="both"/>
        <w:rPr>
          <w:rFonts w:ascii="Arial" w:hAnsi="Arial" w:cs="Arial"/>
          <w:sz w:val="16"/>
          <w:szCs w:val="16"/>
        </w:rPr>
      </w:pPr>
      <w:r w:rsidRPr="00BB100A">
        <w:rPr>
          <w:rStyle w:val="Appelnotedebasdep"/>
          <w:rFonts w:ascii="Arial" w:hAnsi="Arial" w:cs="Arial"/>
          <w:sz w:val="16"/>
          <w:szCs w:val="16"/>
        </w:rPr>
        <w:footnoteRef/>
      </w:r>
      <w:r w:rsidRPr="00BB100A">
        <w:rPr>
          <w:rFonts w:ascii="Arial" w:hAnsi="Arial" w:cs="Arial"/>
          <w:sz w:val="16"/>
          <w:szCs w:val="16"/>
        </w:rPr>
        <w:t xml:space="preserve"> </w:t>
      </w:r>
      <w:r w:rsidR="00D76257" w:rsidRPr="00BB100A">
        <w:rPr>
          <w:rFonts w:ascii="Arial" w:hAnsi="Arial" w:cs="Arial"/>
          <w:sz w:val="16"/>
          <w:szCs w:val="16"/>
        </w:rPr>
        <w:t xml:space="preserve">D. </w:t>
      </w:r>
      <w:r w:rsidRPr="00BB100A">
        <w:rPr>
          <w:rFonts w:ascii="Arial" w:hAnsi="Arial" w:cs="Arial"/>
          <w:smallCaps/>
          <w:sz w:val="16"/>
          <w:szCs w:val="16"/>
        </w:rPr>
        <w:t>Harvey</w:t>
      </w:r>
      <w:r w:rsidR="00D76257" w:rsidRPr="00BB100A">
        <w:rPr>
          <w:rFonts w:ascii="Arial" w:hAnsi="Arial" w:cs="Arial"/>
          <w:smallCaps/>
          <w:sz w:val="16"/>
          <w:szCs w:val="16"/>
        </w:rPr>
        <w:t xml:space="preserve">, </w:t>
      </w:r>
      <w:r w:rsidR="00D76257" w:rsidRPr="00BB100A">
        <w:rPr>
          <w:rFonts w:ascii="Arial" w:hAnsi="Arial" w:cs="Arial"/>
          <w:i/>
          <w:iCs/>
          <w:sz w:val="16"/>
          <w:szCs w:val="16"/>
        </w:rPr>
        <w:t>Brève histoire du néolibéralisme</w:t>
      </w:r>
      <w:r w:rsidR="00D76257" w:rsidRPr="00BB100A">
        <w:rPr>
          <w:rFonts w:ascii="Arial" w:hAnsi="Arial" w:cs="Arial"/>
          <w:sz w:val="16"/>
          <w:szCs w:val="16"/>
        </w:rPr>
        <w:t>, Paris, Les Prairies ordinaires, 2014, p. 9, cité en p. 20 de l’ouvrage.</w:t>
      </w:r>
      <w:r w:rsidRPr="00BB100A">
        <w:rPr>
          <w:rFonts w:ascii="Arial" w:hAnsi="Arial" w:cs="Arial"/>
          <w:sz w:val="16"/>
          <w:szCs w:val="16"/>
        </w:rPr>
        <w:t xml:space="preserve"> </w:t>
      </w:r>
    </w:p>
  </w:footnote>
  <w:footnote w:id="2">
    <w:p w14:paraId="30931BB3" w14:textId="4B748C10" w:rsidR="00AE6587" w:rsidRPr="00BB100A" w:rsidRDefault="00AE6587" w:rsidP="00D90466">
      <w:pPr>
        <w:pStyle w:val="Notedebasdepage"/>
        <w:jc w:val="both"/>
        <w:rPr>
          <w:rFonts w:ascii="Arial" w:hAnsi="Arial" w:cs="Arial"/>
          <w:sz w:val="16"/>
          <w:szCs w:val="16"/>
          <w:lang w:val="fr-FR"/>
        </w:rPr>
      </w:pPr>
      <w:r w:rsidRPr="00BB100A">
        <w:rPr>
          <w:rStyle w:val="Appelnotedebasdep"/>
          <w:rFonts w:ascii="Arial" w:hAnsi="Arial" w:cs="Arial"/>
          <w:sz w:val="16"/>
          <w:szCs w:val="16"/>
        </w:rPr>
        <w:footnoteRef/>
      </w:r>
      <w:r w:rsidRPr="00BB100A">
        <w:rPr>
          <w:rFonts w:ascii="Arial" w:hAnsi="Arial" w:cs="Arial"/>
          <w:sz w:val="16"/>
          <w:szCs w:val="16"/>
        </w:rPr>
        <w:t xml:space="preserve"> </w:t>
      </w:r>
      <w:r w:rsidR="00056120" w:rsidRPr="00BB100A">
        <w:rPr>
          <w:rFonts w:ascii="Arial" w:hAnsi="Arial" w:cs="Arial"/>
          <w:sz w:val="16"/>
          <w:szCs w:val="16"/>
          <w:lang w:val="fr-FR"/>
        </w:rPr>
        <w:t xml:space="preserve">Les auteurs renvoient </w:t>
      </w:r>
      <w:r w:rsidR="00BA3C51" w:rsidRPr="00BB100A">
        <w:rPr>
          <w:rFonts w:ascii="Arial" w:hAnsi="Arial" w:cs="Arial"/>
          <w:sz w:val="16"/>
          <w:szCs w:val="16"/>
          <w:lang w:val="fr-FR"/>
        </w:rPr>
        <w:t xml:space="preserve">notamment </w:t>
      </w:r>
      <w:r w:rsidR="00056120" w:rsidRPr="00BB100A">
        <w:rPr>
          <w:rFonts w:ascii="Arial" w:hAnsi="Arial" w:cs="Arial"/>
          <w:sz w:val="16"/>
          <w:szCs w:val="16"/>
          <w:lang w:val="fr-FR"/>
        </w:rPr>
        <w:t xml:space="preserve">vers les travaux de </w:t>
      </w:r>
      <w:r w:rsidR="00D76257" w:rsidRPr="00BB100A">
        <w:rPr>
          <w:rFonts w:ascii="Arial" w:hAnsi="Arial" w:cs="Arial"/>
          <w:sz w:val="16"/>
          <w:szCs w:val="16"/>
          <w:lang w:val="fr-FR"/>
        </w:rPr>
        <w:t xml:space="preserve">Pierre </w:t>
      </w:r>
      <w:proofErr w:type="spellStart"/>
      <w:r w:rsidRPr="00BB100A">
        <w:rPr>
          <w:rFonts w:ascii="Arial" w:hAnsi="Arial" w:cs="Arial"/>
          <w:smallCaps/>
          <w:sz w:val="16"/>
          <w:szCs w:val="16"/>
          <w:lang w:val="fr-FR"/>
        </w:rPr>
        <w:t>Dardo</w:t>
      </w:r>
      <w:r w:rsidR="00056120" w:rsidRPr="00BB100A">
        <w:rPr>
          <w:rFonts w:ascii="Arial" w:hAnsi="Arial" w:cs="Arial"/>
          <w:smallCaps/>
          <w:sz w:val="16"/>
          <w:szCs w:val="16"/>
          <w:lang w:val="fr-FR"/>
        </w:rPr>
        <w:t>t</w:t>
      </w:r>
      <w:proofErr w:type="spellEnd"/>
      <w:r w:rsidRPr="00BB100A">
        <w:rPr>
          <w:rFonts w:ascii="Arial" w:hAnsi="Arial" w:cs="Arial"/>
          <w:sz w:val="16"/>
          <w:szCs w:val="16"/>
          <w:lang w:val="fr-FR"/>
        </w:rPr>
        <w:t xml:space="preserve"> et </w:t>
      </w:r>
      <w:r w:rsidR="00D76257" w:rsidRPr="00BB100A">
        <w:rPr>
          <w:rFonts w:ascii="Arial" w:hAnsi="Arial" w:cs="Arial"/>
          <w:sz w:val="16"/>
          <w:szCs w:val="16"/>
          <w:lang w:val="fr-FR"/>
        </w:rPr>
        <w:t xml:space="preserve">Christian </w:t>
      </w:r>
      <w:r w:rsidRPr="00BB100A">
        <w:rPr>
          <w:rFonts w:ascii="Arial" w:hAnsi="Arial" w:cs="Arial"/>
          <w:smallCaps/>
          <w:sz w:val="16"/>
          <w:szCs w:val="16"/>
          <w:lang w:val="fr-FR"/>
        </w:rPr>
        <w:t>Laval</w:t>
      </w:r>
      <w:r w:rsidR="0009523C" w:rsidRPr="00BB100A">
        <w:rPr>
          <w:rFonts w:ascii="Arial" w:hAnsi="Arial" w:cs="Arial"/>
          <w:sz w:val="16"/>
          <w:szCs w:val="16"/>
          <w:lang w:val="fr-FR"/>
        </w:rPr>
        <w:t xml:space="preserve"> sur ce point</w:t>
      </w:r>
      <w:r w:rsidR="00056120" w:rsidRPr="00BB100A">
        <w:rPr>
          <w:rFonts w:ascii="Arial" w:hAnsi="Arial" w:cs="Arial"/>
          <w:sz w:val="16"/>
          <w:szCs w:val="16"/>
          <w:lang w:val="fr-FR"/>
        </w:rPr>
        <w:t>.</w:t>
      </w:r>
    </w:p>
  </w:footnote>
  <w:footnote w:id="3">
    <w:p w14:paraId="760F1A42" w14:textId="349A3B33" w:rsidR="00E5305B" w:rsidRPr="00BB100A" w:rsidRDefault="00E5305B" w:rsidP="00D90466">
      <w:pPr>
        <w:pStyle w:val="Notedebasdepage"/>
        <w:jc w:val="both"/>
        <w:rPr>
          <w:rFonts w:ascii="Arial" w:hAnsi="Arial" w:cs="Arial"/>
          <w:sz w:val="16"/>
          <w:szCs w:val="16"/>
        </w:rPr>
      </w:pPr>
      <w:r w:rsidRPr="00BB100A">
        <w:rPr>
          <w:rStyle w:val="Appelnotedebasdep"/>
          <w:rFonts w:ascii="Arial" w:hAnsi="Arial" w:cs="Arial"/>
          <w:sz w:val="16"/>
          <w:szCs w:val="16"/>
        </w:rPr>
        <w:footnoteRef/>
      </w:r>
      <w:r w:rsidRPr="00BB100A">
        <w:rPr>
          <w:rFonts w:ascii="Arial" w:hAnsi="Arial" w:cs="Arial"/>
          <w:sz w:val="16"/>
          <w:szCs w:val="16"/>
        </w:rPr>
        <w:t xml:space="preserve"> Cette question a fait l’objet d’amples réflexions au sein du Séminaire interdisciplinaire d’études juridiques : voy. not. A. </w:t>
      </w:r>
      <w:r w:rsidRPr="00BB100A">
        <w:rPr>
          <w:rFonts w:ascii="Arial" w:hAnsi="Arial" w:cs="Arial"/>
          <w:smallCaps/>
          <w:sz w:val="16"/>
          <w:szCs w:val="16"/>
        </w:rPr>
        <w:t xml:space="preserve">Bailleux, </w:t>
      </w:r>
      <w:r w:rsidRPr="00BB100A">
        <w:rPr>
          <w:rFonts w:ascii="Arial" w:hAnsi="Arial" w:cs="Arial"/>
          <w:sz w:val="16"/>
          <w:szCs w:val="16"/>
        </w:rPr>
        <w:t xml:space="preserve">D. </w:t>
      </w:r>
      <w:r w:rsidRPr="00BB100A">
        <w:rPr>
          <w:rFonts w:ascii="Arial" w:hAnsi="Arial" w:cs="Arial"/>
          <w:smallCaps/>
          <w:sz w:val="16"/>
          <w:szCs w:val="16"/>
        </w:rPr>
        <w:t xml:space="preserve">Bernard </w:t>
      </w:r>
      <w:r w:rsidRPr="00BB100A">
        <w:rPr>
          <w:rFonts w:ascii="Arial" w:hAnsi="Arial" w:cs="Arial"/>
          <w:sz w:val="16"/>
          <w:szCs w:val="16"/>
        </w:rPr>
        <w:t xml:space="preserve">et </w:t>
      </w:r>
      <w:r w:rsidRPr="00BB100A">
        <w:rPr>
          <w:rFonts w:ascii="Arial" w:hAnsi="Arial" w:cs="Arial"/>
          <w:smallCaps/>
          <w:sz w:val="16"/>
          <w:szCs w:val="16"/>
        </w:rPr>
        <w:t xml:space="preserve">J. Van </w:t>
      </w:r>
      <w:proofErr w:type="spellStart"/>
      <w:r w:rsidRPr="00BB100A">
        <w:rPr>
          <w:rFonts w:ascii="Arial" w:hAnsi="Arial" w:cs="Arial"/>
          <w:smallCaps/>
          <w:sz w:val="16"/>
          <w:szCs w:val="16"/>
        </w:rPr>
        <w:t>Meerbeeck</w:t>
      </w:r>
      <w:proofErr w:type="spellEnd"/>
      <w:r w:rsidR="00E15D3E" w:rsidRPr="00BB100A">
        <w:rPr>
          <w:rFonts w:ascii="Arial" w:hAnsi="Arial" w:cs="Arial"/>
          <w:smallCaps/>
          <w:sz w:val="16"/>
          <w:szCs w:val="16"/>
        </w:rPr>
        <w:t xml:space="preserve"> (</w:t>
      </w:r>
      <w:proofErr w:type="spellStart"/>
      <w:r w:rsidR="00E15D3E" w:rsidRPr="00BB100A">
        <w:rPr>
          <w:rFonts w:ascii="Arial" w:hAnsi="Arial" w:cs="Arial"/>
          <w:sz w:val="16"/>
          <w:szCs w:val="16"/>
        </w:rPr>
        <w:t>dir</w:t>
      </w:r>
      <w:proofErr w:type="spellEnd"/>
      <w:r w:rsidR="00E15D3E" w:rsidRPr="00BB100A">
        <w:rPr>
          <w:rFonts w:ascii="Arial" w:hAnsi="Arial" w:cs="Arial"/>
          <w:sz w:val="16"/>
          <w:szCs w:val="16"/>
        </w:rPr>
        <w:t>.)</w:t>
      </w:r>
      <w:r w:rsidRPr="00BB100A">
        <w:rPr>
          <w:rFonts w:ascii="Arial" w:hAnsi="Arial" w:cs="Arial"/>
          <w:sz w:val="16"/>
          <w:szCs w:val="16"/>
        </w:rPr>
        <w:t xml:space="preserve">, </w:t>
      </w:r>
      <w:r w:rsidR="00E15D3E" w:rsidRPr="00BB100A">
        <w:rPr>
          <w:rFonts w:ascii="Arial" w:hAnsi="Arial" w:cs="Arial"/>
          <w:i/>
          <w:iCs/>
          <w:sz w:val="16"/>
          <w:szCs w:val="16"/>
        </w:rPr>
        <w:t>Distinction (droit) public/(droit) privé. Brouillages, innovations et influences croisées</w:t>
      </w:r>
      <w:r w:rsidR="00E15D3E" w:rsidRPr="00BB100A">
        <w:rPr>
          <w:rFonts w:ascii="Arial" w:hAnsi="Arial" w:cs="Arial"/>
          <w:sz w:val="16"/>
          <w:szCs w:val="16"/>
        </w:rPr>
        <w:t xml:space="preserve">, Bruxelles, Presses de l’Université Saint-Louis – Bruxelles, 2022. </w:t>
      </w:r>
    </w:p>
  </w:footnote>
  <w:footnote w:id="4">
    <w:p w14:paraId="17D4A5B2" w14:textId="77777777" w:rsidR="00F03935" w:rsidRPr="00BB100A" w:rsidRDefault="00F03935" w:rsidP="00F03935">
      <w:pPr>
        <w:jc w:val="both"/>
        <w:rPr>
          <w:rFonts w:ascii="Arial" w:eastAsia="Times New Roman" w:hAnsi="Arial" w:cs="Arial"/>
          <w:sz w:val="16"/>
          <w:szCs w:val="16"/>
          <w:lang w:eastAsia="fr-FR"/>
        </w:rPr>
      </w:pPr>
      <w:r w:rsidRPr="00BB100A">
        <w:rPr>
          <w:rStyle w:val="Appelnotedebasdep"/>
          <w:rFonts w:ascii="Arial" w:hAnsi="Arial" w:cs="Arial"/>
          <w:sz w:val="16"/>
          <w:szCs w:val="16"/>
        </w:rPr>
        <w:footnoteRef/>
      </w:r>
      <w:r w:rsidRPr="00BB100A">
        <w:rPr>
          <w:rFonts w:ascii="Arial" w:hAnsi="Arial" w:cs="Arial"/>
          <w:sz w:val="16"/>
          <w:szCs w:val="16"/>
        </w:rPr>
        <w:t xml:space="preserve"> En ce sens, l’ouvrage participe, quoique depuis une position disciplinaire et conceptuelle différente</w:t>
      </w:r>
      <w:r>
        <w:rPr>
          <w:rFonts w:ascii="Arial" w:hAnsi="Arial" w:cs="Arial"/>
          <w:sz w:val="16"/>
          <w:szCs w:val="16"/>
        </w:rPr>
        <w:t>,</w:t>
      </w:r>
      <w:r w:rsidRPr="00BB100A">
        <w:rPr>
          <w:rFonts w:ascii="Arial" w:hAnsi="Arial" w:cs="Arial"/>
          <w:sz w:val="16"/>
          <w:szCs w:val="16"/>
        </w:rPr>
        <w:t xml:space="preserve"> à la proposition faite par Antoine </w:t>
      </w:r>
      <w:r w:rsidRPr="00D90466">
        <w:rPr>
          <w:rFonts w:ascii="Arial" w:hAnsi="Arial" w:cs="Arial"/>
          <w:smallCaps/>
          <w:sz w:val="16"/>
          <w:szCs w:val="16"/>
        </w:rPr>
        <w:t>Bailleux</w:t>
      </w:r>
      <w:r w:rsidRPr="00BB100A">
        <w:rPr>
          <w:rFonts w:ascii="Arial" w:hAnsi="Arial" w:cs="Arial"/>
          <w:sz w:val="16"/>
          <w:szCs w:val="16"/>
        </w:rPr>
        <w:t xml:space="preserve"> de « cartographie</w:t>
      </w:r>
      <w:r>
        <w:rPr>
          <w:rFonts w:ascii="Arial" w:hAnsi="Arial" w:cs="Arial"/>
          <w:sz w:val="16"/>
          <w:szCs w:val="16"/>
        </w:rPr>
        <w:t>r</w:t>
      </w:r>
      <w:r w:rsidRPr="00BB100A">
        <w:rPr>
          <w:rFonts w:ascii="Arial" w:hAnsi="Arial" w:cs="Arial"/>
          <w:sz w:val="16"/>
          <w:szCs w:val="16"/>
        </w:rPr>
        <w:t xml:space="preserve"> les rapports de force » </w:t>
      </w:r>
      <w:r w:rsidRPr="00BB100A">
        <w:rPr>
          <w:rFonts w:ascii="Arial" w:hAnsi="Arial" w:cs="Arial"/>
          <w:sz w:val="16"/>
          <w:szCs w:val="16"/>
          <w:lang w:val="fr-FR"/>
        </w:rPr>
        <w:t>entre droit croissanciel et droit convivial (</w:t>
      </w:r>
      <w:r w:rsidRPr="00BB100A">
        <w:rPr>
          <w:rFonts w:ascii="Arial" w:eastAsia="Times New Roman" w:hAnsi="Arial" w:cs="Arial"/>
          <w:sz w:val="16"/>
          <w:szCs w:val="16"/>
          <w:lang w:eastAsia="fr-FR"/>
        </w:rPr>
        <w:t xml:space="preserve">A. </w:t>
      </w:r>
      <w:r w:rsidRPr="00BB100A">
        <w:rPr>
          <w:rFonts w:ascii="Arial" w:eastAsia="Times New Roman" w:hAnsi="Arial" w:cs="Arial"/>
          <w:smallCaps/>
          <w:sz w:val="16"/>
          <w:szCs w:val="16"/>
          <w:lang w:eastAsia="fr-FR"/>
        </w:rPr>
        <w:t>Bailleux</w:t>
      </w:r>
      <w:r w:rsidRPr="00BB100A">
        <w:rPr>
          <w:rFonts w:ascii="Arial" w:eastAsia="Times New Roman" w:hAnsi="Arial" w:cs="Arial"/>
          <w:sz w:val="16"/>
          <w:szCs w:val="16"/>
          <w:lang w:eastAsia="fr-FR"/>
        </w:rPr>
        <w:t xml:space="preserve">, « Le droit en transition. La science juridique face aux défis d’une prospérité sans croissance », </w:t>
      </w:r>
      <w:r w:rsidRPr="00BB100A">
        <w:rPr>
          <w:rFonts w:ascii="Arial" w:eastAsia="Times New Roman" w:hAnsi="Arial" w:cs="Arial"/>
          <w:i/>
          <w:iCs/>
          <w:sz w:val="16"/>
          <w:szCs w:val="16"/>
          <w:lang w:eastAsia="fr-FR"/>
        </w:rPr>
        <w:t>in</w:t>
      </w:r>
      <w:r w:rsidRPr="00BB100A">
        <w:rPr>
          <w:rFonts w:ascii="Arial" w:eastAsia="Times New Roman" w:hAnsi="Arial" w:cs="Arial"/>
          <w:sz w:val="16"/>
          <w:szCs w:val="16"/>
          <w:lang w:eastAsia="fr-FR"/>
        </w:rPr>
        <w:t xml:space="preserve"> </w:t>
      </w:r>
      <w:r w:rsidRPr="00BB100A">
        <w:rPr>
          <w:rFonts w:ascii="Arial" w:eastAsia="Times New Roman" w:hAnsi="Arial" w:cs="Arial"/>
          <w:i/>
          <w:iCs/>
          <w:sz w:val="16"/>
          <w:szCs w:val="16"/>
          <w:lang w:eastAsia="fr-FR"/>
        </w:rPr>
        <w:t>Le droit en transition. Les clés juridiques d’une prospérité sans croissance</w:t>
      </w:r>
      <w:r w:rsidRPr="00BB100A">
        <w:rPr>
          <w:rFonts w:ascii="Arial" w:eastAsia="Times New Roman" w:hAnsi="Arial" w:cs="Arial"/>
          <w:sz w:val="16"/>
          <w:szCs w:val="16"/>
          <w:lang w:eastAsia="fr-FR"/>
        </w:rPr>
        <w:t xml:space="preserve">, A. </w:t>
      </w:r>
      <w:r w:rsidRPr="00BB100A">
        <w:rPr>
          <w:rFonts w:ascii="Arial" w:eastAsia="Times New Roman" w:hAnsi="Arial" w:cs="Arial"/>
          <w:smallCaps/>
          <w:sz w:val="16"/>
          <w:szCs w:val="16"/>
          <w:lang w:eastAsia="fr-FR"/>
        </w:rPr>
        <w:t>B</w:t>
      </w:r>
      <w:r w:rsidRPr="00D90466">
        <w:rPr>
          <w:rFonts w:ascii="Arial" w:eastAsia="Times New Roman" w:hAnsi="Arial" w:cs="Arial"/>
          <w:sz w:val="16"/>
          <w:szCs w:val="16"/>
          <w:lang w:eastAsia="fr-FR"/>
        </w:rPr>
        <w:t>ailleux</w:t>
      </w:r>
      <w:r w:rsidRPr="00BB100A">
        <w:rPr>
          <w:rFonts w:ascii="Arial" w:eastAsia="Times New Roman" w:hAnsi="Arial" w:cs="Arial"/>
          <w:sz w:val="16"/>
          <w:szCs w:val="16"/>
          <w:lang w:eastAsia="fr-FR"/>
        </w:rPr>
        <w:t xml:space="preserve"> (</w:t>
      </w:r>
      <w:proofErr w:type="spellStart"/>
      <w:r w:rsidRPr="00BB100A">
        <w:rPr>
          <w:rFonts w:ascii="Arial" w:eastAsia="Times New Roman" w:hAnsi="Arial" w:cs="Arial"/>
          <w:sz w:val="16"/>
          <w:szCs w:val="16"/>
          <w:lang w:eastAsia="fr-FR"/>
        </w:rPr>
        <w:t>dir</w:t>
      </w:r>
      <w:proofErr w:type="spellEnd"/>
      <w:r w:rsidRPr="00BB100A">
        <w:rPr>
          <w:rFonts w:ascii="Arial" w:eastAsia="Times New Roman" w:hAnsi="Arial" w:cs="Arial"/>
          <w:sz w:val="16"/>
          <w:szCs w:val="16"/>
          <w:lang w:eastAsia="fr-FR"/>
        </w:rPr>
        <w:t>.), Bruxelles, Presses de l’Université Saint-</w:t>
      </w:r>
      <w:r w:rsidRPr="00D90466">
        <w:rPr>
          <w:rFonts w:ascii="Arial" w:hAnsi="Arial" w:cs="Arial"/>
          <w:sz w:val="16"/>
          <w:szCs w:val="16"/>
        </w:rPr>
        <w:t xml:space="preserve"> </w:t>
      </w:r>
      <w:r w:rsidRPr="00BB100A">
        <w:rPr>
          <w:rFonts w:ascii="Arial" w:hAnsi="Arial" w:cs="Arial"/>
          <w:sz w:val="16"/>
          <w:szCs w:val="16"/>
        </w:rPr>
        <w:t>Louis – Bruxelles</w:t>
      </w:r>
      <w:r w:rsidRPr="00BB100A">
        <w:rPr>
          <w:rFonts w:ascii="Arial" w:eastAsia="Times New Roman" w:hAnsi="Arial" w:cs="Arial"/>
          <w:sz w:val="16"/>
          <w:szCs w:val="16"/>
          <w:lang w:eastAsia="fr-FR"/>
        </w:rPr>
        <w:t>, 2020, p. 45).</w:t>
      </w:r>
    </w:p>
  </w:footnote>
  <w:footnote w:id="5">
    <w:p w14:paraId="79F6C758" w14:textId="2B1037B0" w:rsidR="00CE5ACA" w:rsidRPr="00BB100A" w:rsidRDefault="00CE5ACA" w:rsidP="00D90466">
      <w:pPr>
        <w:pStyle w:val="Notedebasdepage"/>
        <w:jc w:val="both"/>
        <w:rPr>
          <w:rFonts w:ascii="Arial" w:hAnsi="Arial" w:cs="Arial"/>
          <w:sz w:val="16"/>
          <w:szCs w:val="16"/>
        </w:rPr>
      </w:pPr>
      <w:r w:rsidRPr="00BB100A">
        <w:rPr>
          <w:rStyle w:val="Appelnotedebasdep"/>
          <w:rFonts w:ascii="Arial" w:hAnsi="Arial" w:cs="Arial"/>
          <w:sz w:val="16"/>
          <w:szCs w:val="16"/>
        </w:rPr>
        <w:footnoteRef/>
      </w:r>
      <w:r w:rsidRPr="00BB100A">
        <w:rPr>
          <w:rFonts w:ascii="Arial" w:hAnsi="Arial" w:cs="Arial"/>
          <w:sz w:val="16"/>
          <w:szCs w:val="16"/>
        </w:rPr>
        <w:t xml:space="preserve"> </w:t>
      </w:r>
      <w:r w:rsidRPr="00BB100A">
        <w:rPr>
          <w:rFonts w:ascii="Arial" w:hAnsi="Arial" w:cs="Arial"/>
          <w:sz w:val="16"/>
          <w:szCs w:val="16"/>
        </w:rPr>
        <w:t xml:space="preserve">On évoquera, à cet égard, </w:t>
      </w:r>
      <w:r w:rsidR="00FD7EB2" w:rsidRPr="00BB100A">
        <w:rPr>
          <w:rFonts w:ascii="Arial" w:hAnsi="Arial" w:cs="Arial"/>
          <w:sz w:val="16"/>
          <w:szCs w:val="16"/>
        </w:rPr>
        <w:t>l’importance grandissante</w:t>
      </w:r>
      <w:r w:rsidRPr="00BB100A">
        <w:rPr>
          <w:rFonts w:ascii="Arial" w:hAnsi="Arial" w:cs="Arial"/>
          <w:sz w:val="16"/>
          <w:szCs w:val="16"/>
        </w:rPr>
        <w:t xml:space="preserve"> du mouvement </w:t>
      </w:r>
      <w:r w:rsidRPr="00BB100A">
        <w:rPr>
          <w:rFonts w:ascii="Arial" w:hAnsi="Arial" w:cs="Arial"/>
          <w:i/>
          <w:iCs/>
          <w:sz w:val="16"/>
          <w:szCs w:val="16"/>
        </w:rPr>
        <w:t xml:space="preserve">Law and </w:t>
      </w:r>
      <w:proofErr w:type="spellStart"/>
      <w:r w:rsidRPr="00BB100A">
        <w:rPr>
          <w:rFonts w:ascii="Arial" w:hAnsi="Arial" w:cs="Arial"/>
          <w:i/>
          <w:iCs/>
          <w:sz w:val="16"/>
          <w:szCs w:val="16"/>
        </w:rPr>
        <w:t>Political</w:t>
      </w:r>
      <w:proofErr w:type="spellEnd"/>
      <w:r w:rsidRPr="00BB100A">
        <w:rPr>
          <w:rFonts w:ascii="Arial" w:hAnsi="Arial" w:cs="Arial"/>
          <w:i/>
          <w:iCs/>
          <w:sz w:val="16"/>
          <w:szCs w:val="16"/>
        </w:rPr>
        <w:t xml:space="preserve"> </w:t>
      </w:r>
      <w:proofErr w:type="spellStart"/>
      <w:r w:rsidRPr="00BB100A">
        <w:rPr>
          <w:rFonts w:ascii="Arial" w:hAnsi="Arial" w:cs="Arial"/>
          <w:i/>
          <w:iCs/>
          <w:sz w:val="16"/>
          <w:szCs w:val="16"/>
        </w:rPr>
        <w:t>Economy</w:t>
      </w:r>
      <w:proofErr w:type="spellEnd"/>
      <w:r w:rsidRPr="00BB100A">
        <w:rPr>
          <w:rFonts w:ascii="Arial" w:hAnsi="Arial" w:cs="Arial"/>
          <w:sz w:val="16"/>
          <w:szCs w:val="16"/>
        </w:rPr>
        <w:t xml:space="preserve">, </w:t>
      </w:r>
      <w:r w:rsidR="00FD7EB2" w:rsidRPr="00BB100A">
        <w:rPr>
          <w:rFonts w:ascii="Arial" w:hAnsi="Arial" w:cs="Arial"/>
          <w:sz w:val="16"/>
          <w:szCs w:val="16"/>
        </w:rPr>
        <w:t>qui renvoie à</w:t>
      </w:r>
      <w:r w:rsidR="00E53151" w:rsidRPr="00BB100A">
        <w:rPr>
          <w:rFonts w:ascii="Arial" w:hAnsi="Arial" w:cs="Arial"/>
          <w:sz w:val="16"/>
          <w:szCs w:val="16"/>
        </w:rPr>
        <w:t xml:space="preserve"> une</w:t>
      </w:r>
      <w:r w:rsidRPr="00BB100A">
        <w:rPr>
          <w:rFonts w:ascii="Arial" w:hAnsi="Arial" w:cs="Arial"/>
          <w:sz w:val="16"/>
          <w:szCs w:val="16"/>
        </w:rPr>
        <w:t xml:space="preserve"> « approche critique du droit qui se concentre sur la manière dont les règles juridiques prétendument neutres façonnent le pouvoir économique, dissimulent les choix politiques et idéologiques qui sous-tendent l'inégalité et isolent "l'économie" du contrôle démocratique » (S. </w:t>
      </w:r>
      <w:r w:rsidRPr="00BB100A">
        <w:rPr>
          <w:rFonts w:ascii="Arial" w:hAnsi="Arial" w:cs="Arial"/>
          <w:smallCaps/>
          <w:sz w:val="16"/>
          <w:szCs w:val="16"/>
        </w:rPr>
        <w:t xml:space="preserve">Aber </w:t>
      </w:r>
      <w:r w:rsidRPr="00BB100A">
        <w:rPr>
          <w:rFonts w:ascii="Arial" w:hAnsi="Arial" w:cs="Arial"/>
          <w:sz w:val="16"/>
          <w:szCs w:val="16"/>
        </w:rPr>
        <w:t xml:space="preserve">et C. </w:t>
      </w:r>
      <w:r w:rsidRPr="00BB100A">
        <w:rPr>
          <w:rFonts w:ascii="Arial" w:hAnsi="Arial" w:cs="Arial"/>
          <w:smallCaps/>
          <w:sz w:val="16"/>
          <w:szCs w:val="16"/>
        </w:rPr>
        <w:t xml:space="preserve">Parker, </w:t>
      </w:r>
      <w:r w:rsidRPr="00BB100A">
        <w:rPr>
          <w:rFonts w:ascii="Arial" w:hAnsi="Arial" w:cs="Arial"/>
          <w:sz w:val="16"/>
          <w:szCs w:val="16"/>
        </w:rPr>
        <w:t xml:space="preserve">« Law and </w:t>
      </w:r>
      <w:proofErr w:type="spellStart"/>
      <w:r w:rsidRPr="00BB100A">
        <w:rPr>
          <w:rFonts w:ascii="Arial" w:hAnsi="Arial" w:cs="Arial"/>
          <w:sz w:val="16"/>
          <w:szCs w:val="16"/>
        </w:rPr>
        <w:t>Political</w:t>
      </w:r>
      <w:proofErr w:type="spellEnd"/>
      <w:r w:rsidRPr="00BB100A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BB100A">
        <w:rPr>
          <w:rFonts w:ascii="Arial" w:hAnsi="Arial" w:cs="Arial"/>
          <w:sz w:val="16"/>
          <w:szCs w:val="16"/>
        </w:rPr>
        <w:t>Economy</w:t>
      </w:r>
      <w:proofErr w:type="spellEnd"/>
      <w:r w:rsidR="00D90466">
        <w:rPr>
          <w:rFonts w:ascii="Arial" w:hAnsi="Arial" w:cs="Arial"/>
          <w:sz w:val="16"/>
          <w:szCs w:val="16"/>
        </w:rPr>
        <w:t> </w:t>
      </w:r>
      <w:r w:rsidRPr="00BB100A">
        <w:rPr>
          <w:rFonts w:ascii="Arial" w:hAnsi="Arial" w:cs="Arial"/>
          <w:sz w:val="16"/>
          <w:szCs w:val="16"/>
        </w:rPr>
        <w:t>: A (</w:t>
      </w:r>
      <w:proofErr w:type="spellStart"/>
      <w:r w:rsidRPr="00BB100A">
        <w:rPr>
          <w:rFonts w:ascii="Arial" w:hAnsi="Arial" w:cs="Arial"/>
          <w:sz w:val="16"/>
          <w:szCs w:val="16"/>
        </w:rPr>
        <w:t>Very</w:t>
      </w:r>
      <w:proofErr w:type="spellEnd"/>
      <w:r w:rsidRPr="00BB100A">
        <w:rPr>
          <w:rFonts w:ascii="Arial" w:hAnsi="Arial" w:cs="Arial"/>
          <w:sz w:val="16"/>
          <w:szCs w:val="16"/>
        </w:rPr>
        <w:t xml:space="preserve">) Brief Giel Guide for 1LS », </w:t>
      </w:r>
      <w:r w:rsidRPr="00BB100A">
        <w:rPr>
          <w:rFonts w:ascii="Arial" w:hAnsi="Arial" w:cs="Arial"/>
          <w:i/>
          <w:iCs/>
          <w:sz w:val="16"/>
          <w:szCs w:val="16"/>
        </w:rPr>
        <w:t>LPE Project</w:t>
      </w:r>
      <w:r w:rsidRPr="00BB100A">
        <w:rPr>
          <w:rFonts w:ascii="Arial" w:hAnsi="Arial" w:cs="Arial"/>
          <w:sz w:val="16"/>
          <w:szCs w:val="16"/>
        </w:rPr>
        <w:t>, 30 août 2021</w:t>
      </w:r>
      <w:r w:rsidR="00932BDB" w:rsidRPr="00BB100A">
        <w:rPr>
          <w:rFonts w:ascii="Arial" w:hAnsi="Arial" w:cs="Arial"/>
          <w:sz w:val="16"/>
          <w:szCs w:val="16"/>
        </w:rPr>
        <w:t>, traduction libre</w:t>
      </w:r>
      <w:r w:rsidR="00E53151" w:rsidRPr="00BB100A">
        <w:rPr>
          <w:rFonts w:ascii="Arial" w:hAnsi="Arial" w:cs="Arial"/>
          <w:sz w:val="16"/>
          <w:szCs w:val="16"/>
        </w:rPr>
        <w:t>)</w:t>
      </w:r>
      <w:r w:rsidRPr="00BB100A">
        <w:rPr>
          <w:rFonts w:ascii="Arial" w:hAnsi="Arial" w:cs="Arial"/>
          <w:sz w:val="16"/>
          <w:szCs w:val="16"/>
        </w:rPr>
        <w:t>.</w:t>
      </w:r>
    </w:p>
  </w:footnote>
  <w:footnote w:id="6">
    <w:p w14:paraId="243B6D97" w14:textId="630053F3" w:rsidR="00FB7A14" w:rsidRPr="00BB100A" w:rsidRDefault="00FB7A14" w:rsidP="00D90466">
      <w:pPr>
        <w:pStyle w:val="Notedebasdepage"/>
        <w:jc w:val="both"/>
        <w:rPr>
          <w:rFonts w:ascii="Arial" w:hAnsi="Arial" w:cs="Arial"/>
          <w:sz w:val="16"/>
          <w:szCs w:val="16"/>
        </w:rPr>
      </w:pPr>
      <w:r w:rsidRPr="00BB100A">
        <w:rPr>
          <w:rStyle w:val="Appelnotedebasdep"/>
          <w:rFonts w:ascii="Arial" w:hAnsi="Arial" w:cs="Arial"/>
          <w:sz w:val="16"/>
          <w:szCs w:val="16"/>
        </w:rPr>
        <w:footnoteRef/>
      </w:r>
      <w:r w:rsidRPr="00BB100A">
        <w:rPr>
          <w:rFonts w:ascii="Arial" w:hAnsi="Arial" w:cs="Arial"/>
          <w:sz w:val="16"/>
          <w:szCs w:val="16"/>
        </w:rPr>
        <w:t xml:space="preserve"> M. </w:t>
      </w:r>
      <w:proofErr w:type="spellStart"/>
      <w:r w:rsidRPr="00BB100A">
        <w:rPr>
          <w:rFonts w:ascii="Arial" w:hAnsi="Arial" w:cs="Arial"/>
          <w:smallCaps/>
          <w:sz w:val="16"/>
          <w:szCs w:val="16"/>
        </w:rPr>
        <w:t>Cadelli</w:t>
      </w:r>
      <w:proofErr w:type="spellEnd"/>
      <w:r w:rsidRPr="00BB100A">
        <w:rPr>
          <w:rFonts w:ascii="Arial" w:hAnsi="Arial" w:cs="Arial"/>
          <w:smallCaps/>
          <w:sz w:val="16"/>
          <w:szCs w:val="16"/>
        </w:rPr>
        <w:t xml:space="preserve">, </w:t>
      </w:r>
      <w:r w:rsidRPr="00BB100A">
        <w:rPr>
          <w:rFonts w:ascii="Arial" w:hAnsi="Arial" w:cs="Arial"/>
          <w:sz w:val="16"/>
          <w:szCs w:val="16"/>
        </w:rPr>
        <w:t xml:space="preserve">« Le néolibéralisme est un fascisme », </w:t>
      </w:r>
      <w:r w:rsidRPr="00BB100A">
        <w:rPr>
          <w:rFonts w:ascii="Arial" w:hAnsi="Arial" w:cs="Arial"/>
          <w:i/>
          <w:iCs/>
          <w:sz w:val="16"/>
          <w:szCs w:val="16"/>
        </w:rPr>
        <w:t>Le Soir</w:t>
      </w:r>
      <w:r w:rsidRPr="00BB100A">
        <w:rPr>
          <w:rFonts w:ascii="Arial" w:hAnsi="Arial" w:cs="Arial"/>
          <w:sz w:val="16"/>
          <w:szCs w:val="16"/>
        </w:rPr>
        <w:t>, 3 mars 2016</w:t>
      </w:r>
      <w:r w:rsidR="00D90466">
        <w:rPr>
          <w:rFonts w:ascii="Arial" w:hAnsi="Arial" w:cs="Arial"/>
          <w:sz w:val="16"/>
          <w:szCs w:val="16"/>
        </w:rPr>
        <w:t xml:space="preserve">, en ligne, </w:t>
      </w:r>
      <w:r w:rsidR="00D90466" w:rsidRPr="00D90466">
        <w:rPr>
          <w:rFonts w:ascii="Arial" w:hAnsi="Arial" w:cs="Arial"/>
          <w:sz w:val="16"/>
          <w:szCs w:val="16"/>
        </w:rPr>
        <w:t>https://www.lesoir.be/art/1137303/article/debats/cartes-blanches/2016-03-01/neoliberalisme-est-un-fascisme</w:t>
      </w:r>
      <w:r w:rsidR="00D90466">
        <w:rPr>
          <w:rFonts w:ascii="Arial" w:hAnsi="Arial" w:cs="Arial"/>
          <w:sz w:val="16"/>
          <w:szCs w:val="16"/>
        </w:rPr>
        <w:t xml:space="preserve"> (consulté le 12 juin 2024)</w:t>
      </w:r>
      <w:r w:rsidRPr="00BB100A">
        <w:rPr>
          <w:rFonts w:ascii="Arial" w:hAnsi="Arial" w:cs="Arial"/>
          <w:sz w:val="16"/>
          <w:szCs w:val="16"/>
        </w:rPr>
        <w:t xml:space="preserve">. </w:t>
      </w:r>
    </w:p>
  </w:footnote>
  <w:footnote w:id="7">
    <w:p w14:paraId="026D33A9" w14:textId="28791EAA" w:rsidR="00A672AA" w:rsidRPr="00BB100A" w:rsidRDefault="00A672AA" w:rsidP="00D90466">
      <w:pPr>
        <w:pStyle w:val="Notedebasdepage"/>
        <w:jc w:val="both"/>
        <w:rPr>
          <w:rFonts w:ascii="Arial" w:hAnsi="Arial" w:cs="Arial"/>
          <w:sz w:val="16"/>
          <w:szCs w:val="16"/>
          <w:lang w:val="en-US"/>
        </w:rPr>
      </w:pPr>
      <w:r w:rsidRPr="00BB100A">
        <w:rPr>
          <w:rStyle w:val="Appelnotedebasdep"/>
          <w:rFonts w:ascii="Arial" w:hAnsi="Arial" w:cs="Arial"/>
          <w:sz w:val="16"/>
          <w:szCs w:val="16"/>
        </w:rPr>
        <w:footnoteRef/>
      </w:r>
      <w:r w:rsidRPr="00BB100A">
        <w:rPr>
          <w:rFonts w:ascii="Arial" w:hAnsi="Arial" w:cs="Arial"/>
          <w:sz w:val="16"/>
          <w:szCs w:val="16"/>
          <w:lang w:val="en-US"/>
        </w:rPr>
        <w:t xml:space="preserve"> J. </w:t>
      </w:r>
      <w:r w:rsidRPr="00BB100A">
        <w:rPr>
          <w:rFonts w:ascii="Arial" w:hAnsi="Arial" w:cs="Arial"/>
          <w:smallCaps/>
          <w:sz w:val="16"/>
          <w:szCs w:val="16"/>
          <w:lang w:val="en-US"/>
        </w:rPr>
        <w:t>van ’t</w:t>
      </w:r>
      <w:r w:rsidRPr="00BB100A">
        <w:rPr>
          <w:rFonts w:ascii="Arial" w:hAnsi="Arial" w:cs="Arial"/>
          <w:sz w:val="16"/>
          <w:szCs w:val="16"/>
          <w:lang w:val="en-US"/>
        </w:rPr>
        <w:t> </w:t>
      </w:r>
      <w:proofErr w:type="spellStart"/>
      <w:r w:rsidRPr="00BB100A">
        <w:rPr>
          <w:rFonts w:ascii="Arial" w:hAnsi="Arial" w:cs="Arial"/>
          <w:smallCaps/>
          <w:sz w:val="16"/>
          <w:szCs w:val="16"/>
          <w:lang w:val="en-US"/>
        </w:rPr>
        <w:t>Klooster</w:t>
      </w:r>
      <w:proofErr w:type="spellEnd"/>
      <w:r w:rsidRPr="00BB100A">
        <w:rPr>
          <w:rFonts w:ascii="Arial" w:hAnsi="Arial" w:cs="Arial"/>
          <w:sz w:val="16"/>
          <w:szCs w:val="16"/>
          <w:lang w:val="en-US"/>
        </w:rPr>
        <w:t xml:space="preserve">, « Technocratic </w:t>
      </w:r>
      <w:proofErr w:type="gramStart"/>
      <w:r w:rsidRPr="00BB100A">
        <w:rPr>
          <w:rFonts w:ascii="Arial" w:hAnsi="Arial" w:cs="Arial"/>
          <w:sz w:val="16"/>
          <w:szCs w:val="16"/>
          <w:lang w:val="en-US"/>
        </w:rPr>
        <w:t>Keynesianism</w:t>
      </w:r>
      <w:r w:rsidR="00D90466">
        <w:rPr>
          <w:rFonts w:ascii="Arial" w:hAnsi="Arial" w:cs="Arial"/>
          <w:sz w:val="16"/>
          <w:szCs w:val="16"/>
          <w:lang w:val="en-US"/>
        </w:rPr>
        <w:t> </w:t>
      </w:r>
      <w:r w:rsidRPr="00BB100A">
        <w:rPr>
          <w:rFonts w:ascii="Arial" w:hAnsi="Arial" w:cs="Arial"/>
          <w:sz w:val="16"/>
          <w:szCs w:val="16"/>
          <w:lang w:val="en-US"/>
        </w:rPr>
        <w:t>:</w:t>
      </w:r>
      <w:proofErr w:type="gramEnd"/>
      <w:r w:rsidRPr="00BB100A">
        <w:rPr>
          <w:rFonts w:ascii="Arial" w:hAnsi="Arial" w:cs="Arial"/>
          <w:sz w:val="16"/>
          <w:szCs w:val="16"/>
          <w:lang w:val="en-US"/>
        </w:rPr>
        <w:t xml:space="preserve"> a paradigm shift without legislative change », </w:t>
      </w:r>
      <w:r w:rsidRPr="00BB100A">
        <w:rPr>
          <w:rFonts w:ascii="Arial" w:hAnsi="Arial" w:cs="Arial"/>
          <w:i/>
          <w:iCs/>
          <w:sz w:val="16"/>
          <w:szCs w:val="16"/>
          <w:lang w:val="en-US"/>
        </w:rPr>
        <w:t>New Political Economy</w:t>
      </w:r>
      <w:r w:rsidRPr="00BB100A">
        <w:rPr>
          <w:rFonts w:ascii="Arial" w:hAnsi="Arial" w:cs="Arial"/>
          <w:sz w:val="16"/>
          <w:szCs w:val="16"/>
          <w:lang w:val="en-US"/>
        </w:rPr>
        <w:t xml:space="preserve">, </w:t>
      </w:r>
      <w:r w:rsidR="00D90466">
        <w:rPr>
          <w:rFonts w:ascii="Arial" w:hAnsi="Arial" w:cs="Arial"/>
          <w:sz w:val="16"/>
          <w:szCs w:val="16"/>
          <w:lang w:val="en-US"/>
        </w:rPr>
        <w:t xml:space="preserve">vol. 27, 2022, n°5, </w:t>
      </w:r>
      <w:r w:rsidRPr="00BB100A">
        <w:rPr>
          <w:rFonts w:ascii="Arial" w:hAnsi="Arial" w:cs="Arial"/>
          <w:sz w:val="16"/>
          <w:szCs w:val="16"/>
          <w:lang w:val="en-US"/>
        </w:rPr>
        <w:t xml:space="preserve">p. </w:t>
      </w:r>
      <w:r w:rsidR="00D90466">
        <w:rPr>
          <w:rFonts w:ascii="Arial" w:hAnsi="Arial" w:cs="Arial"/>
          <w:sz w:val="16"/>
          <w:szCs w:val="16"/>
          <w:lang w:val="en-US"/>
        </w:rPr>
        <w:t>771-787</w:t>
      </w:r>
      <w:r w:rsidRPr="00BB100A">
        <w:rPr>
          <w:rFonts w:ascii="Arial" w:hAnsi="Arial" w:cs="Arial"/>
          <w:sz w:val="16"/>
          <w:szCs w:val="16"/>
          <w:lang w:val="en-US"/>
        </w:rPr>
        <w:t>.</w:t>
      </w:r>
    </w:p>
  </w:footnote>
  <w:footnote w:id="8">
    <w:p w14:paraId="596A9E68" w14:textId="73623BBE" w:rsidR="00CE5ACA" w:rsidRPr="00BB100A" w:rsidRDefault="00CE5ACA" w:rsidP="00D90466">
      <w:pPr>
        <w:pStyle w:val="Notedebasdepage"/>
        <w:jc w:val="both"/>
        <w:rPr>
          <w:rFonts w:ascii="Arial" w:hAnsi="Arial" w:cs="Arial"/>
          <w:sz w:val="16"/>
          <w:szCs w:val="16"/>
          <w:lang w:val="fr-FR"/>
        </w:rPr>
      </w:pPr>
      <w:r w:rsidRPr="00BB100A">
        <w:rPr>
          <w:rStyle w:val="Appelnotedebasdep"/>
          <w:rFonts w:ascii="Arial" w:hAnsi="Arial" w:cs="Arial"/>
          <w:sz w:val="16"/>
          <w:szCs w:val="16"/>
        </w:rPr>
        <w:footnoteRef/>
      </w:r>
      <w:r w:rsidRPr="00BB100A">
        <w:rPr>
          <w:rFonts w:ascii="Arial" w:hAnsi="Arial" w:cs="Arial"/>
          <w:sz w:val="16"/>
          <w:szCs w:val="16"/>
        </w:rPr>
        <w:t xml:space="preserve"> </w:t>
      </w:r>
      <w:r w:rsidR="009D30D9" w:rsidRPr="00BB100A">
        <w:rPr>
          <w:rFonts w:ascii="Arial" w:hAnsi="Arial" w:cs="Arial"/>
          <w:sz w:val="16"/>
          <w:szCs w:val="16"/>
        </w:rPr>
        <w:t xml:space="preserve">Pour une approche juridique, voy. A. </w:t>
      </w:r>
      <w:r w:rsidR="009D30D9" w:rsidRPr="00BB100A">
        <w:rPr>
          <w:rFonts w:ascii="Arial" w:hAnsi="Arial" w:cs="Arial"/>
          <w:smallCaps/>
          <w:sz w:val="16"/>
          <w:szCs w:val="16"/>
        </w:rPr>
        <w:t>Bailleux (</w:t>
      </w:r>
      <w:proofErr w:type="spellStart"/>
      <w:r w:rsidR="009D30D9" w:rsidRPr="00BB100A">
        <w:rPr>
          <w:rFonts w:ascii="Arial" w:hAnsi="Arial" w:cs="Arial"/>
          <w:sz w:val="16"/>
          <w:szCs w:val="16"/>
        </w:rPr>
        <w:t>dir</w:t>
      </w:r>
      <w:proofErr w:type="spellEnd"/>
      <w:r w:rsidR="009D30D9" w:rsidRPr="00BB100A">
        <w:rPr>
          <w:rFonts w:ascii="Arial" w:hAnsi="Arial" w:cs="Arial"/>
          <w:sz w:val="16"/>
          <w:szCs w:val="16"/>
        </w:rPr>
        <w:t>.)</w:t>
      </w:r>
      <w:r w:rsidR="009D30D9" w:rsidRPr="00BB100A">
        <w:rPr>
          <w:rFonts w:ascii="Arial" w:hAnsi="Arial" w:cs="Arial"/>
          <w:smallCaps/>
          <w:sz w:val="16"/>
          <w:szCs w:val="16"/>
        </w:rPr>
        <w:t xml:space="preserve">, </w:t>
      </w:r>
      <w:r w:rsidR="009D30D9" w:rsidRPr="00BB100A">
        <w:rPr>
          <w:rFonts w:ascii="Arial" w:hAnsi="Arial" w:cs="Arial"/>
          <w:i/>
          <w:iCs/>
          <w:smallCaps/>
          <w:sz w:val="16"/>
          <w:szCs w:val="16"/>
        </w:rPr>
        <w:t>L</w:t>
      </w:r>
      <w:r w:rsidR="009D30D9" w:rsidRPr="00BB100A">
        <w:rPr>
          <w:rFonts w:ascii="Arial" w:eastAsia="Times New Roman" w:hAnsi="Arial" w:cs="Arial"/>
          <w:i/>
          <w:iCs/>
          <w:sz w:val="16"/>
          <w:szCs w:val="16"/>
          <w:lang w:eastAsia="fr-FR"/>
        </w:rPr>
        <w:t>e droit en transition. Les clés juridiques d’une prospérité sans croissance</w:t>
      </w:r>
      <w:r w:rsidR="009D30D9" w:rsidRPr="00BB100A">
        <w:rPr>
          <w:rFonts w:ascii="Arial" w:eastAsia="Times New Roman" w:hAnsi="Arial" w:cs="Arial"/>
          <w:sz w:val="16"/>
          <w:szCs w:val="16"/>
          <w:lang w:eastAsia="fr-FR"/>
        </w:rPr>
        <w:t xml:space="preserve">, </w:t>
      </w:r>
      <w:r w:rsidR="009D30D9" w:rsidRPr="00BB100A">
        <w:rPr>
          <w:rFonts w:ascii="Arial" w:eastAsia="Times New Roman" w:hAnsi="Arial" w:cs="Arial"/>
          <w:i/>
          <w:iCs/>
          <w:sz w:val="16"/>
          <w:szCs w:val="16"/>
          <w:lang w:eastAsia="fr-FR"/>
        </w:rPr>
        <w:t xml:space="preserve">op. </w:t>
      </w:r>
      <w:proofErr w:type="spellStart"/>
      <w:r w:rsidR="009D30D9" w:rsidRPr="00BB100A">
        <w:rPr>
          <w:rFonts w:ascii="Arial" w:eastAsia="Times New Roman" w:hAnsi="Arial" w:cs="Arial"/>
          <w:i/>
          <w:iCs/>
          <w:sz w:val="16"/>
          <w:szCs w:val="16"/>
          <w:lang w:eastAsia="fr-FR"/>
        </w:rPr>
        <w:t>cit</w:t>
      </w:r>
      <w:proofErr w:type="spellEnd"/>
      <w:r w:rsidR="009D30D9" w:rsidRPr="00BB100A">
        <w:rPr>
          <w:rFonts w:ascii="Arial" w:eastAsia="Times New Roman" w:hAnsi="Arial" w:cs="Arial"/>
          <w:i/>
          <w:iCs/>
          <w:sz w:val="16"/>
          <w:szCs w:val="16"/>
          <w:lang w:eastAsia="fr-FR"/>
        </w:rPr>
        <w:t>.</w:t>
      </w:r>
      <w:r w:rsidR="00D90466">
        <w:rPr>
          <w:rFonts w:ascii="Arial" w:eastAsia="Times New Roman" w:hAnsi="Arial" w:cs="Arial"/>
          <w:sz w:val="16"/>
          <w:szCs w:val="16"/>
          <w:lang w:eastAsia="fr-FR"/>
        </w:rPr>
        <w:t xml:space="preserve">, </w:t>
      </w:r>
      <w:r w:rsidR="00D90466" w:rsidRPr="00D90466">
        <w:rPr>
          <w:rFonts w:ascii="Arial" w:eastAsia="Times New Roman" w:hAnsi="Arial" w:cs="Arial"/>
          <w:i/>
          <w:iCs/>
          <w:sz w:val="16"/>
          <w:szCs w:val="16"/>
          <w:lang w:eastAsia="fr-FR"/>
        </w:rPr>
        <w:t>supra</w:t>
      </w:r>
      <w:r w:rsidR="00D90466">
        <w:rPr>
          <w:rFonts w:ascii="Arial" w:eastAsia="Times New Roman" w:hAnsi="Arial" w:cs="Arial"/>
          <w:sz w:val="16"/>
          <w:szCs w:val="16"/>
          <w:lang w:eastAsia="fr-FR"/>
        </w:rPr>
        <w:t xml:space="preserve"> note 4.</w:t>
      </w:r>
      <w:r w:rsidR="004E1E5B" w:rsidRPr="00BB100A">
        <w:rPr>
          <w:rFonts w:ascii="Arial" w:eastAsia="Times New Roman" w:hAnsi="Arial" w:cs="Arial"/>
          <w:i/>
          <w:iCs/>
          <w:sz w:val="16"/>
          <w:szCs w:val="16"/>
          <w:lang w:eastAsia="fr-FR"/>
        </w:rPr>
        <w:t xml:space="preserve"> </w:t>
      </w:r>
      <w:r w:rsidRPr="00BB100A">
        <w:rPr>
          <w:rFonts w:ascii="Arial" w:hAnsi="Arial" w:cs="Arial"/>
          <w:sz w:val="16"/>
          <w:szCs w:val="16"/>
        </w:rPr>
        <w:t xml:space="preserve">On relèvera, au passage, que Zoé </w:t>
      </w:r>
      <w:r w:rsidRPr="000B6628">
        <w:rPr>
          <w:rFonts w:ascii="Arial" w:hAnsi="Arial" w:cs="Arial"/>
          <w:smallCaps/>
          <w:sz w:val="16"/>
          <w:szCs w:val="16"/>
        </w:rPr>
        <w:t xml:space="preserve">Evrard </w:t>
      </w:r>
      <w:r w:rsidRPr="00BB100A">
        <w:rPr>
          <w:rFonts w:ascii="Arial" w:hAnsi="Arial" w:cs="Arial"/>
          <w:sz w:val="16"/>
          <w:szCs w:val="16"/>
        </w:rPr>
        <w:t>évoque</w:t>
      </w:r>
      <w:r w:rsidR="00825321" w:rsidRPr="00BB100A">
        <w:rPr>
          <w:rFonts w:ascii="Arial" w:hAnsi="Arial" w:cs="Arial"/>
          <w:sz w:val="16"/>
          <w:szCs w:val="16"/>
        </w:rPr>
        <w:t xml:space="preserve">, </w:t>
      </w:r>
      <w:r w:rsidRPr="00BB100A">
        <w:rPr>
          <w:rFonts w:ascii="Arial" w:hAnsi="Arial" w:cs="Arial"/>
          <w:sz w:val="16"/>
          <w:szCs w:val="16"/>
        </w:rPr>
        <w:t>en ouverture de son chapitre (p.</w:t>
      </w:r>
      <w:r w:rsidR="000B6628">
        <w:rPr>
          <w:rFonts w:ascii="Arial" w:hAnsi="Arial" w:cs="Arial"/>
          <w:sz w:val="16"/>
          <w:szCs w:val="16"/>
        </w:rPr>
        <w:t> </w:t>
      </w:r>
      <w:r w:rsidRPr="00BB100A">
        <w:rPr>
          <w:rFonts w:ascii="Arial" w:hAnsi="Arial" w:cs="Arial"/>
          <w:sz w:val="16"/>
          <w:szCs w:val="16"/>
        </w:rPr>
        <w:t xml:space="preserve">49) que </w:t>
      </w:r>
      <w:r w:rsidRPr="00BB100A">
        <w:rPr>
          <w:rFonts w:ascii="Arial" w:hAnsi="Arial" w:cs="Arial"/>
          <w:sz w:val="16"/>
          <w:szCs w:val="16"/>
          <w:lang w:val="fr-FR"/>
        </w:rPr>
        <w:t xml:space="preserve">le Premier ministre Wilfried </w:t>
      </w:r>
      <w:r w:rsidRPr="000B6628">
        <w:rPr>
          <w:rFonts w:ascii="Arial" w:hAnsi="Arial" w:cs="Arial"/>
          <w:smallCaps/>
          <w:sz w:val="16"/>
          <w:szCs w:val="16"/>
          <w:lang w:val="fr-FR"/>
        </w:rPr>
        <w:t>Martens</w:t>
      </w:r>
      <w:r w:rsidRPr="00BB100A">
        <w:rPr>
          <w:rFonts w:ascii="Arial" w:hAnsi="Arial" w:cs="Arial"/>
          <w:sz w:val="16"/>
          <w:szCs w:val="16"/>
          <w:lang w:val="fr-FR"/>
        </w:rPr>
        <w:t xml:space="preserve"> déclarait en décembre 1981 qu’au regard de menaces graves pour le bien-être des Belges, « une politique orientée </w:t>
      </w:r>
      <w:r w:rsidRPr="00BB100A">
        <w:rPr>
          <w:rFonts w:ascii="Arial" w:hAnsi="Arial" w:cs="Arial"/>
          <w:i/>
          <w:iCs/>
          <w:sz w:val="16"/>
          <w:szCs w:val="16"/>
          <w:lang w:val="fr-FR"/>
        </w:rPr>
        <w:t>vers la croissance économique</w:t>
      </w:r>
      <w:r w:rsidRPr="00BB100A">
        <w:rPr>
          <w:rFonts w:ascii="Arial" w:hAnsi="Arial" w:cs="Arial"/>
          <w:sz w:val="16"/>
          <w:szCs w:val="16"/>
          <w:lang w:val="fr-FR"/>
        </w:rPr>
        <w:t>, dont les moteurs doivent être l’exportation, les investissements industriels et la motivation au travail de la population » devait être envisagée comme la seule issue possible</w:t>
      </w:r>
      <w:r w:rsidR="007807E4" w:rsidRPr="00BB100A">
        <w:rPr>
          <w:rFonts w:ascii="Arial" w:hAnsi="Arial" w:cs="Arial"/>
          <w:sz w:val="16"/>
          <w:szCs w:val="16"/>
          <w:lang w:val="fr-FR"/>
        </w:rPr>
        <w:t xml:space="preserve"> </w:t>
      </w:r>
      <w:r w:rsidRPr="00BB100A">
        <w:rPr>
          <w:rFonts w:ascii="Arial" w:hAnsi="Arial" w:cs="Arial"/>
          <w:sz w:val="16"/>
          <w:szCs w:val="16"/>
          <w:lang w:val="fr-FR"/>
        </w:rPr>
        <w:t>(</w:t>
      </w:r>
      <w:r w:rsidR="00996891" w:rsidRPr="00BB100A">
        <w:rPr>
          <w:rFonts w:ascii="Arial" w:hAnsi="Arial" w:cs="Arial"/>
          <w:sz w:val="16"/>
          <w:szCs w:val="16"/>
          <w:lang w:val="fr-FR"/>
        </w:rPr>
        <w:t>Gouvernement</w:t>
      </w:r>
      <w:r w:rsidRPr="00BB100A">
        <w:rPr>
          <w:rFonts w:ascii="Arial" w:hAnsi="Arial" w:cs="Arial"/>
          <w:sz w:val="16"/>
          <w:szCs w:val="16"/>
          <w:lang w:val="fr-FR"/>
        </w:rPr>
        <w:t xml:space="preserve"> national, Déclaration gouvernementale lue par le Premier ministre Wilfried Martens à la Chambre le 18 décembre 1981 et au Sénat le 18 décembre 1981</w:t>
      </w:r>
      <w:r w:rsidR="00825321" w:rsidRPr="00BB100A">
        <w:rPr>
          <w:rFonts w:ascii="Arial" w:hAnsi="Arial" w:cs="Arial"/>
          <w:sz w:val="16"/>
          <w:szCs w:val="16"/>
          <w:lang w:val="fr-FR"/>
        </w:rPr>
        <w:t>, nous soulignons</w:t>
      </w:r>
      <w:r w:rsidRPr="00BB100A">
        <w:rPr>
          <w:rFonts w:ascii="Arial" w:hAnsi="Arial" w:cs="Arial"/>
          <w:sz w:val="16"/>
          <w:szCs w:val="16"/>
          <w:lang w:val="fr-FR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D837FE"/>
    <w:multiLevelType w:val="hybridMultilevel"/>
    <w:tmpl w:val="C7BC1D0C"/>
    <w:lvl w:ilvl="0" w:tplc="940AEC9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072219"/>
    <w:multiLevelType w:val="hybridMultilevel"/>
    <w:tmpl w:val="C4D2652A"/>
    <w:lvl w:ilvl="0" w:tplc="E2B4BD7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7111F6"/>
    <w:multiLevelType w:val="hybridMultilevel"/>
    <w:tmpl w:val="7ADCA766"/>
    <w:lvl w:ilvl="0" w:tplc="4CA84B3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320CA4"/>
    <w:multiLevelType w:val="hybridMultilevel"/>
    <w:tmpl w:val="85F452C4"/>
    <w:lvl w:ilvl="0" w:tplc="D1541A6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C45D2C"/>
    <w:multiLevelType w:val="hybridMultilevel"/>
    <w:tmpl w:val="CF84A990"/>
    <w:lvl w:ilvl="0" w:tplc="983A8CE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1F1B79"/>
    <w:multiLevelType w:val="hybridMultilevel"/>
    <w:tmpl w:val="13121162"/>
    <w:lvl w:ilvl="0" w:tplc="4CC48B5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3AA2"/>
    <w:rsid w:val="000045B5"/>
    <w:rsid w:val="00022974"/>
    <w:rsid w:val="000237C9"/>
    <w:rsid w:val="00025CAF"/>
    <w:rsid w:val="0004537C"/>
    <w:rsid w:val="00050486"/>
    <w:rsid w:val="00056120"/>
    <w:rsid w:val="0006361A"/>
    <w:rsid w:val="00066607"/>
    <w:rsid w:val="00084268"/>
    <w:rsid w:val="0009523C"/>
    <w:rsid w:val="000B2469"/>
    <w:rsid w:val="000B6628"/>
    <w:rsid w:val="000D1633"/>
    <w:rsid w:val="000E31BE"/>
    <w:rsid w:val="000F1402"/>
    <w:rsid w:val="000F15DF"/>
    <w:rsid w:val="000F60DD"/>
    <w:rsid w:val="000F6B97"/>
    <w:rsid w:val="00106760"/>
    <w:rsid w:val="0014211B"/>
    <w:rsid w:val="00154680"/>
    <w:rsid w:val="0016306D"/>
    <w:rsid w:val="001737D6"/>
    <w:rsid w:val="001837EE"/>
    <w:rsid w:val="001A35EE"/>
    <w:rsid w:val="00201D98"/>
    <w:rsid w:val="002102A8"/>
    <w:rsid w:val="002118C9"/>
    <w:rsid w:val="002146EA"/>
    <w:rsid w:val="00221295"/>
    <w:rsid w:val="002242B8"/>
    <w:rsid w:val="002333A4"/>
    <w:rsid w:val="00233482"/>
    <w:rsid w:val="0023519C"/>
    <w:rsid w:val="002371A6"/>
    <w:rsid w:val="002434DC"/>
    <w:rsid w:val="0025178C"/>
    <w:rsid w:val="0026551B"/>
    <w:rsid w:val="00277206"/>
    <w:rsid w:val="00285441"/>
    <w:rsid w:val="00292136"/>
    <w:rsid w:val="002A5C42"/>
    <w:rsid w:val="002B4A1F"/>
    <w:rsid w:val="002B625D"/>
    <w:rsid w:val="002C064F"/>
    <w:rsid w:val="002D68A0"/>
    <w:rsid w:val="002F1C1C"/>
    <w:rsid w:val="00311AA6"/>
    <w:rsid w:val="00315F05"/>
    <w:rsid w:val="00337626"/>
    <w:rsid w:val="00341BB0"/>
    <w:rsid w:val="00386E2F"/>
    <w:rsid w:val="00392601"/>
    <w:rsid w:val="003A2002"/>
    <w:rsid w:val="003B1BDB"/>
    <w:rsid w:val="003B1F1A"/>
    <w:rsid w:val="003C1F4D"/>
    <w:rsid w:val="003C2312"/>
    <w:rsid w:val="003C54B8"/>
    <w:rsid w:val="003F2D45"/>
    <w:rsid w:val="00410AF4"/>
    <w:rsid w:val="00410EF0"/>
    <w:rsid w:val="00412EBE"/>
    <w:rsid w:val="004203F7"/>
    <w:rsid w:val="0042248A"/>
    <w:rsid w:val="00456B55"/>
    <w:rsid w:val="004906AE"/>
    <w:rsid w:val="00495119"/>
    <w:rsid w:val="00496BA7"/>
    <w:rsid w:val="00497B45"/>
    <w:rsid w:val="004A22FD"/>
    <w:rsid w:val="004A55B2"/>
    <w:rsid w:val="004D3362"/>
    <w:rsid w:val="004E0B0C"/>
    <w:rsid w:val="004E19CA"/>
    <w:rsid w:val="004E1E5B"/>
    <w:rsid w:val="004E5F75"/>
    <w:rsid w:val="004F2644"/>
    <w:rsid w:val="004F7815"/>
    <w:rsid w:val="005253CF"/>
    <w:rsid w:val="0053664F"/>
    <w:rsid w:val="0053672E"/>
    <w:rsid w:val="00555A14"/>
    <w:rsid w:val="005714C3"/>
    <w:rsid w:val="00571F55"/>
    <w:rsid w:val="00577C33"/>
    <w:rsid w:val="00581AC3"/>
    <w:rsid w:val="00595CF7"/>
    <w:rsid w:val="005A01D7"/>
    <w:rsid w:val="005B2C4C"/>
    <w:rsid w:val="005B669F"/>
    <w:rsid w:val="006212FB"/>
    <w:rsid w:val="00640CE1"/>
    <w:rsid w:val="0065439A"/>
    <w:rsid w:val="0066775C"/>
    <w:rsid w:val="006814C5"/>
    <w:rsid w:val="006865BF"/>
    <w:rsid w:val="00693774"/>
    <w:rsid w:val="006A12DF"/>
    <w:rsid w:val="006B0B88"/>
    <w:rsid w:val="006B56BE"/>
    <w:rsid w:val="006C0EAA"/>
    <w:rsid w:val="006C4A34"/>
    <w:rsid w:val="006C7333"/>
    <w:rsid w:val="006D183E"/>
    <w:rsid w:val="006E0032"/>
    <w:rsid w:val="00734411"/>
    <w:rsid w:val="007347D1"/>
    <w:rsid w:val="00740AB7"/>
    <w:rsid w:val="00743B0E"/>
    <w:rsid w:val="0074546D"/>
    <w:rsid w:val="0076149C"/>
    <w:rsid w:val="00771EE5"/>
    <w:rsid w:val="007807E4"/>
    <w:rsid w:val="007832A9"/>
    <w:rsid w:val="00784F83"/>
    <w:rsid w:val="007A5245"/>
    <w:rsid w:val="007B2115"/>
    <w:rsid w:val="007C1D49"/>
    <w:rsid w:val="007C2A10"/>
    <w:rsid w:val="007C7561"/>
    <w:rsid w:val="007D3718"/>
    <w:rsid w:val="007E7BCD"/>
    <w:rsid w:val="007F44D0"/>
    <w:rsid w:val="007F60E2"/>
    <w:rsid w:val="008038DF"/>
    <w:rsid w:val="008122EC"/>
    <w:rsid w:val="00816245"/>
    <w:rsid w:val="00825321"/>
    <w:rsid w:val="00861419"/>
    <w:rsid w:val="00863FAF"/>
    <w:rsid w:val="0087290C"/>
    <w:rsid w:val="00876E2F"/>
    <w:rsid w:val="00886369"/>
    <w:rsid w:val="00897483"/>
    <w:rsid w:val="008A7255"/>
    <w:rsid w:val="008C1600"/>
    <w:rsid w:val="008C31F6"/>
    <w:rsid w:val="008C3FED"/>
    <w:rsid w:val="008D1241"/>
    <w:rsid w:val="008E0E0A"/>
    <w:rsid w:val="008E0F45"/>
    <w:rsid w:val="009040AF"/>
    <w:rsid w:val="00905385"/>
    <w:rsid w:val="009109FE"/>
    <w:rsid w:val="00913EEE"/>
    <w:rsid w:val="00927A8D"/>
    <w:rsid w:val="00932BDB"/>
    <w:rsid w:val="00936B12"/>
    <w:rsid w:val="00937FAD"/>
    <w:rsid w:val="0097337F"/>
    <w:rsid w:val="00974371"/>
    <w:rsid w:val="00981708"/>
    <w:rsid w:val="009864F8"/>
    <w:rsid w:val="009871DC"/>
    <w:rsid w:val="00987A9D"/>
    <w:rsid w:val="00996667"/>
    <w:rsid w:val="00996891"/>
    <w:rsid w:val="009A7181"/>
    <w:rsid w:val="009B2B73"/>
    <w:rsid w:val="009B7C3A"/>
    <w:rsid w:val="009C3DA7"/>
    <w:rsid w:val="009D30D9"/>
    <w:rsid w:val="00A1393F"/>
    <w:rsid w:val="00A413C7"/>
    <w:rsid w:val="00A45073"/>
    <w:rsid w:val="00A56282"/>
    <w:rsid w:val="00A672AA"/>
    <w:rsid w:val="00A72D3D"/>
    <w:rsid w:val="00A91C03"/>
    <w:rsid w:val="00AA0D90"/>
    <w:rsid w:val="00AB70B5"/>
    <w:rsid w:val="00AE5E3E"/>
    <w:rsid w:val="00AE6587"/>
    <w:rsid w:val="00B0304D"/>
    <w:rsid w:val="00B06D3E"/>
    <w:rsid w:val="00B13FFF"/>
    <w:rsid w:val="00B30F68"/>
    <w:rsid w:val="00B350AE"/>
    <w:rsid w:val="00B3636B"/>
    <w:rsid w:val="00B43D39"/>
    <w:rsid w:val="00B47CB3"/>
    <w:rsid w:val="00B55EE1"/>
    <w:rsid w:val="00B806E3"/>
    <w:rsid w:val="00B8273B"/>
    <w:rsid w:val="00B8432C"/>
    <w:rsid w:val="00B87283"/>
    <w:rsid w:val="00B964D1"/>
    <w:rsid w:val="00BA3C51"/>
    <w:rsid w:val="00BA471B"/>
    <w:rsid w:val="00BB100A"/>
    <w:rsid w:val="00BB618C"/>
    <w:rsid w:val="00BC16A2"/>
    <w:rsid w:val="00BC2CCA"/>
    <w:rsid w:val="00BC4A85"/>
    <w:rsid w:val="00BC70DF"/>
    <w:rsid w:val="00BD4147"/>
    <w:rsid w:val="00BD64B7"/>
    <w:rsid w:val="00BD7AF1"/>
    <w:rsid w:val="00BF70C7"/>
    <w:rsid w:val="00C10448"/>
    <w:rsid w:val="00C2622F"/>
    <w:rsid w:val="00C405F3"/>
    <w:rsid w:val="00C41BFC"/>
    <w:rsid w:val="00C4633D"/>
    <w:rsid w:val="00C5624B"/>
    <w:rsid w:val="00C679AD"/>
    <w:rsid w:val="00C723CC"/>
    <w:rsid w:val="00C77EA7"/>
    <w:rsid w:val="00C84611"/>
    <w:rsid w:val="00CA1E73"/>
    <w:rsid w:val="00CA4E99"/>
    <w:rsid w:val="00CA783B"/>
    <w:rsid w:val="00CB3D3A"/>
    <w:rsid w:val="00CC5F90"/>
    <w:rsid w:val="00CE1CCA"/>
    <w:rsid w:val="00CE5828"/>
    <w:rsid w:val="00CE5ACA"/>
    <w:rsid w:val="00CF165A"/>
    <w:rsid w:val="00D07A59"/>
    <w:rsid w:val="00D1005D"/>
    <w:rsid w:val="00D17F7A"/>
    <w:rsid w:val="00D20B4F"/>
    <w:rsid w:val="00D221ED"/>
    <w:rsid w:val="00D45272"/>
    <w:rsid w:val="00D654B5"/>
    <w:rsid w:val="00D76257"/>
    <w:rsid w:val="00D872D5"/>
    <w:rsid w:val="00D90466"/>
    <w:rsid w:val="00DA0C18"/>
    <w:rsid w:val="00DA7105"/>
    <w:rsid w:val="00DB341D"/>
    <w:rsid w:val="00DB75D5"/>
    <w:rsid w:val="00DC7F72"/>
    <w:rsid w:val="00DD1A20"/>
    <w:rsid w:val="00DD6E1C"/>
    <w:rsid w:val="00DE282F"/>
    <w:rsid w:val="00DE326F"/>
    <w:rsid w:val="00E07030"/>
    <w:rsid w:val="00E15D3E"/>
    <w:rsid w:val="00E24520"/>
    <w:rsid w:val="00E2572F"/>
    <w:rsid w:val="00E370D6"/>
    <w:rsid w:val="00E42B6A"/>
    <w:rsid w:val="00E5305B"/>
    <w:rsid w:val="00E53151"/>
    <w:rsid w:val="00E645B1"/>
    <w:rsid w:val="00E750C8"/>
    <w:rsid w:val="00E7726A"/>
    <w:rsid w:val="00E778A9"/>
    <w:rsid w:val="00E9704A"/>
    <w:rsid w:val="00ED2577"/>
    <w:rsid w:val="00EE07D9"/>
    <w:rsid w:val="00EE201F"/>
    <w:rsid w:val="00EE5542"/>
    <w:rsid w:val="00EF1411"/>
    <w:rsid w:val="00EF182B"/>
    <w:rsid w:val="00F03935"/>
    <w:rsid w:val="00F06367"/>
    <w:rsid w:val="00F20E11"/>
    <w:rsid w:val="00F24F4D"/>
    <w:rsid w:val="00F45A52"/>
    <w:rsid w:val="00F553BC"/>
    <w:rsid w:val="00F56F40"/>
    <w:rsid w:val="00F63144"/>
    <w:rsid w:val="00F74756"/>
    <w:rsid w:val="00F91A7B"/>
    <w:rsid w:val="00FA3AA2"/>
    <w:rsid w:val="00FA6E95"/>
    <w:rsid w:val="00FB7A14"/>
    <w:rsid w:val="00FD0615"/>
    <w:rsid w:val="00FD43A7"/>
    <w:rsid w:val="00FD6C0C"/>
    <w:rsid w:val="00FD7EB2"/>
    <w:rsid w:val="00FE20D8"/>
    <w:rsid w:val="00FE2A6F"/>
    <w:rsid w:val="00FF7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66DFF9"/>
  <w15:chartTrackingRefBased/>
  <w15:docId w15:val="{4E9DCF40-591F-5542-AA21-6DAE31057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fr-B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ext">
    <w:name w:val="Text"/>
    <w:basedOn w:val="Normal"/>
    <w:link w:val="TextChar"/>
    <w:qFormat/>
    <w:rsid w:val="00A91C03"/>
    <w:pPr>
      <w:widowControl w:val="0"/>
      <w:spacing w:line="360" w:lineRule="auto"/>
      <w:jc w:val="both"/>
    </w:pPr>
    <w:rPr>
      <w:rFonts w:ascii="Times New Roman" w:eastAsia="Calibri" w:hAnsi="Times New Roman" w:cs="Times New Roman"/>
      <w:szCs w:val="22"/>
      <w:lang w:val="en-GB"/>
    </w:rPr>
  </w:style>
  <w:style w:type="character" w:customStyle="1" w:styleId="TextChar">
    <w:name w:val="Text Char"/>
    <w:basedOn w:val="Policepardfaut"/>
    <w:link w:val="Text"/>
    <w:rsid w:val="00A91C03"/>
    <w:rPr>
      <w:rFonts w:ascii="Times New Roman" w:eastAsia="Calibri" w:hAnsi="Times New Roman" w:cs="Times New Roman"/>
      <w:szCs w:val="22"/>
      <w:lang w:val="en-GB"/>
    </w:rPr>
  </w:style>
  <w:style w:type="paragraph" w:customStyle="1" w:styleId="Footnote">
    <w:name w:val="Footnote"/>
    <w:basedOn w:val="Notedebasdepage"/>
    <w:autoRedefine/>
    <w:qFormat/>
    <w:rsid w:val="00A91C03"/>
    <w:pPr>
      <w:widowControl w:val="0"/>
      <w:contextualSpacing/>
      <w:jc w:val="both"/>
    </w:pPr>
    <w:rPr>
      <w:rFonts w:ascii="Times New Roman" w:eastAsia="Calibri" w:hAnsi="Times New Roman" w:cs="Times New Roman"/>
      <w:bCs/>
      <w:lang w:val="en-GB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A91C03"/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A91C03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BB618C"/>
    <w:rPr>
      <w:vertAlign w:val="superscript"/>
    </w:rPr>
  </w:style>
  <w:style w:type="paragraph" w:styleId="Paragraphedeliste">
    <w:name w:val="List Paragraph"/>
    <w:basedOn w:val="Normal"/>
    <w:uiPriority w:val="34"/>
    <w:qFormat/>
    <w:rsid w:val="004E0B0C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410EF0"/>
    <w:rPr>
      <w:color w:val="0000FF"/>
      <w:u w:val="single"/>
    </w:rPr>
  </w:style>
  <w:style w:type="paragraph" w:styleId="Pieddepage">
    <w:name w:val="footer"/>
    <w:basedOn w:val="Normal"/>
    <w:link w:val="PieddepageCar"/>
    <w:uiPriority w:val="99"/>
    <w:unhideWhenUsed/>
    <w:rsid w:val="0090538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05385"/>
  </w:style>
  <w:style w:type="character" w:styleId="Numrodepage">
    <w:name w:val="page number"/>
    <w:basedOn w:val="Policepardfaut"/>
    <w:uiPriority w:val="99"/>
    <w:semiHidden/>
    <w:unhideWhenUsed/>
    <w:rsid w:val="00905385"/>
  </w:style>
  <w:style w:type="paragraph" w:styleId="En-tte">
    <w:name w:val="header"/>
    <w:basedOn w:val="Normal"/>
    <w:link w:val="En-tteCar"/>
    <w:uiPriority w:val="99"/>
    <w:unhideWhenUsed/>
    <w:rsid w:val="002C064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2C064F"/>
  </w:style>
  <w:style w:type="character" w:styleId="Appeldenotedefin">
    <w:name w:val="endnote reference"/>
    <w:basedOn w:val="Policepardfaut"/>
    <w:uiPriority w:val="99"/>
    <w:semiHidden/>
    <w:unhideWhenUsed/>
    <w:rsid w:val="009D30D9"/>
    <w:rPr>
      <w:vertAlign w:val="superscript"/>
    </w:rPr>
  </w:style>
  <w:style w:type="paragraph" w:styleId="Rvision">
    <w:name w:val="Revision"/>
    <w:hidden/>
    <w:uiPriority w:val="99"/>
    <w:semiHidden/>
    <w:rsid w:val="00D90466"/>
  </w:style>
  <w:style w:type="character" w:styleId="Mentionnonrsolue">
    <w:name w:val="Unresolved Mention"/>
    <w:basedOn w:val="Policepardfaut"/>
    <w:uiPriority w:val="99"/>
    <w:semiHidden/>
    <w:unhideWhenUsed/>
    <w:rsid w:val="00D904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387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4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1836</Words>
  <Characters>10103</Characters>
  <Application>Microsoft Office Word</Application>
  <DocSecurity>0</DocSecurity>
  <Lines>84</Lines>
  <Paragraphs>23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Norman Vander Putten</dc:creator>
  <cp:keywords/>
  <dc:description/>
  <cp:lastModifiedBy>Norman Vander Putten</cp:lastModifiedBy>
  <cp:revision>2</cp:revision>
  <cp:lastPrinted>2024-06-19T06:47:00Z</cp:lastPrinted>
  <dcterms:created xsi:type="dcterms:W3CDTF">2024-11-11T20:53:00Z</dcterms:created>
  <dcterms:modified xsi:type="dcterms:W3CDTF">2024-11-11T20:53:00Z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zotero-version="6.0.37"&gt;&lt;session id="JfOLTBeV"/&gt;&lt;style id="http://www.zotero.org/styles/universite-de-liege-droit" hasBibliography="1" bibliographyStyleHasBeenSet="0"/&gt;&lt;prefs&gt;&lt;pref name="fieldType" value="Field"/&gt;&lt;pref name="noteTyp</vt:lpwstr>
  </property>
  <property fmtid="{D5CDD505-2E9C-101B-9397-08002B2CF9AE}" pid="3" name="ZOTERO_PREF_2">
    <vt:lpwstr>e" value="1"/&gt;&lt;/prefs&gt;&lt;/data&gt;</vt:lpwstr>
  </property>
</Properties>
</file>