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417D4" w14:textId="77777777" w:rsidR="00F62C8B" w:rsidRPr="00BD6E9D" w:rsidRDefault="000F3A41" w:rsidP="004C531E">
      <w:pPr>
        <w:pStyle w:val="RSCM01ReceivedAccepted"/>
      </w:pPr>
      <w:r w:rsidRPr="00BD6E9D">
        <mc:AlternateContent>
          <mc:Choice Requires="wps">
            <w:drawing>
              <wp:anchor distT="180340" distB="0" distL="114300" distR="114300" simplePos="0" relativeHeight="251662336" behindDoc="1" locked="1" layoutInCell="0" allowOverlap="0" wp14:anchorId="5B54B28E" wp14:editId="5B52E845">
                <wp:simplePos x="0" y="0"/>
                <wp:positionH relativeFrom="column">
                  <wp:posOffset>-58</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14:paraId="38C41621" w14:textId="66B116F7" w:rsidR="007C1FE7" w:rsidRPr="00C405FD" w:rsidRDefault="007C1FE7" w:rsidP="00C405FD">
                            <w:pPr>
                              <w:pStyle w:val="RSCF01FootnoteAuthorAddress"/>
                            </w:pPr>
                            <w:r w:rsidRPr="007D3AB5">
                              <w:t xml:space="preserve">Institute of Condensed Matter and </w:t>
                            </w:r>
                            <w:proofErr w:type="spellStart"/>
                            <w:r w:rsidRPr="007D3AB5">
                              <w:t>Nanosciences</w:t>
                            </w:r>
                            <w:proofErr w:type="spellEnd"/>
                            <w:r w:rsidRPr="007D3AB5">
                              <w:t xml:space="preserve">, Molecular Chemistry, Materials and Catalysis (IMCN/MOST), </w:t>
                            </w:r>
                            <w:proofErr w:type="spellStart"/>
                            <w:r w:rsidRPr="007D3AB5">
                              <w:t>Université</w:t>
                            </w:r>
                            <w:proofErr w:type="spellEnd"/>
                            <w:r w:rsidRPr="007D3AB5">
                              <w:t xml:space="preserve"> </w:t>
                            </w:r>
                            <w:proofErr w:type="spellStart"/>
                            <w:r w:rsidRPr="007D3AB5">
                              <w:t>catholique</w:t>
                            </w:r>
                            <w:proofErr w:type="spellEnd"/>
                            <w:r w:rsidRPr="007D3AB5">
                              <w:t xml:space="preserve"> de Louvain, Place Louis Pasteur 1, 1348 Louvain-la-</w:t>
                            </w:r>
                            <w:proofErr w:type="spellStart"/>
                            <w:r w:rsidRPr="007D3AB5">
                              <w:t>Neuve</w:t>
                            </w:r>
                            <w:proofErr w:type="spellEnd"/>
                            <w:r w:rsidRPr="007D3AB5">
                              <w:t>, Belgium.</w:t>
                            </w:r>
                            <w:r>
                              <w:t xml:space="preserve"> E-mail: yann.garcia@uclouvain.be</w:t>
                            </w:r>
                          </w:p>
                          <w:p w14:paraId="53E1C83B" w14:textId="265C436F" w:rsidR="007C1FE7" w:rsidRPr="00C405FD" w:rsidRDefault="007C1FE7" w:rsidP="007D3AB5">
                            <w:pPr>
                              <w:pStyle w:val="RSCF01FootnoteAuthorAddress"/>
                            </w:pPr>
                            <w:r w:rsidRPr="007D3AB5">
                              <w:t xml:space="preserve">Department of Electrical Engineering and Computer Science &amp; Research </w:t>
                            </w:r>
                            <w:proofErr w:type="spellStart"/>
                            <w:r w:rsidRPr="007D3AB5">
                              <w:t>Center</w:t>
                            </w:r>
                            <w:proofErr w:type="spellEnd"/>
                            <w:r w:rsidRPr="007D3AB5">
                              <w:t xml:space="preserve"> </w:t>
                            </w:r>
                            <w:proofErr w:type="spellStart"/>
                            <w:r w:rsidRPr="007D3AB5">
                              <w:t>MANSiD</w:t>
                            </w:r>
                            <w:proofErr w:type="spellEnd"/>
                            <w:r w:rsidRPr="007D3AB5">
                              <w:t xml:space="preserve">, "Stefan </w:t>
                            </w:r>
                            <w:proofErr w:type="spellStart"/>
                            <w:r w:rsidRPr="007D3AB5">
                              <w:t>cel</w:t>
                            </w:r>
                            <w:proofErr w:type="spellEnd"/>
                            <w:r w:rsidRPr="007D3AB5">
                              <w:t xml:space="preserve"> Mare" University, 13 University Street, No. 13, Suceava 720229 Suceava, Romania.</w:t>
                            </w:r>
                          </w:p>
                          <w:p w14:paraId="17CB68EF" w14:textId="6B302148" w:rsidR="007C1FE7" w:rsidRPr="00241ACD" w:rsidRDefault="007C1FE7" w:rsidP="00241ACD">
                            <w:pPr>
                              <w:pStyle w:val="RSCF02FootnotestoTitleAuthors"/>
                            </w:pPr>
                            <w:r w:rsidRPr="00241ACD">
                              <w:t>†</w:t>
                            </w:r>
                            <w:r>
                              <w:t xml:space="preserve"> </w:t>
                            </w:r>
                            <w:r w:rsidRPr="007D3AB5">
                              <w:t xml:space="preserve">Dedicated to the memory of Prof. Gerard </w:t>
                            </w:r>
                            <w:proofErr w:type="spellStart"/>
                            <w:r w:rsidRPr="007D3AB5">
                              <w:t>Sliwinski</w:t>
                            </w:r>
                            <w:proofErr w:type="spellEnd"/>
                            <w:r w:rsidRPr="007D3AB5">
                              <w:t>.</w:t>
                            </w:r>
                          </w:p>
                          <w:p w14:paraId="71856912" w14:textId="77777777" w:rsidR="007C1FE7" w:rsidRPr="00241ACD" w:rsidRDefault="007C1FE7" w:rsidP="00241ACD">
                            <w:pPr>
                              <w:pStyle w:val="RSCF02FootnotestoTitleAuthors"/>
                            </w:pPr>
                            <w:r w:rsidRPr="00241ACD">
                              <w:t>Electronic Supplementary Information (ESI) available: [details of any supplementary information available should be included here]. 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5B54B28E" id="_x0000_t202" coordsize="21600,21600" o:spt="202" path="m,l,21600r21600,l21600,xe">
                <v:stroke joinstyle="miter"/>
                <v:path gradientshapeok="t" o:connecttype="rect"/>
              </v:shapetype>
              <v:shape id="Text Box 2" o:spid="_x0000_s1026" type="#_x0000_t202" style="position:absolute;margin-left:0;margin-top:0;width:248.75pt;height:128.2pt;z-index:-25165414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" o:allowincell="f" o:allowoverlap="f" stroked="f">
                <o:lock v:ext="edit" aspectratio="t"/>
                <v:textbox style="mso-fit-shape-to-text:t" inset="0,1mm,0,1mm">
                  <w:txbxContent>
                    <w:p w14:paraId="38C41621" w14:textId="66B116F7" w:rsidR="007C1FE7" w:rsidRPr="00C405FD" w:rsidRDefault="007C1FE7" w:rsidP="00C405FD">
                      <w:pPr>
                        <w:pStyle w:val="RSCF01FootnoteAuthorAddress"/>
                      </w:pPr>
                      <w:r w:rsidRPr="007D3AB5">
                        <w:t xml:space="preserve">Institute of Condensed Matter and </w:t>
                      </w:r>
                      <w:proofErr w:type="spellStart"/>
                      <w:r w:rsidRPr="007D3AB5">
                        <w:t>Nanosciences</w:t>
                      </w:r>
                      <w:proofErr w:type="spellEnd"/>
                      <w:r w:rsidRPr="007D3AB5">
                        <w:t xml:space="preserve">, Molecular Chemistry, Materials and Catalysis (IMCN/MOST), </w:t>
                      </w:r>
                      <w:proofErr w:type="spellStart"/>
                      <w:r w:rsidRPr="007D3AB5">
                        <w:t>Université</w:t>
                      </w:r>
                      <w:proofErr w:type="spellEnd"/>
                      <w:r w:rsidRPr="007D3AB5">
                        <w:t xml:space="preserve"> </w:t>
                      </w:r>
                      <w:proofErr w:type="spellStart"/>
                      <w:r w:rsidRPr="007D3AB5">
                        <w:t>catholique</w:t>
                      </w:r>
                      <w:proofErr w:type="spellEnd"/>
                      <w:r w:rsidRPr="007D3AB5">
                        <w:t xml:space="preserve"> de Louvain, Place Louis Pasteur 1, 1348 Louvain-la-</w:t>
                      </w:r>
                      <w:proofErr w:type="spellStart"/>
                      <w:r w:rsidRPr="007D3AB5">
                        <w:t>Neuve</w:t>
                      </w:r>
                      <w:proofErr w:type="spellEnd"/>
                      <w:r w:rsidRPr="007D3AB5">
                        <w:t>, Belgium.</w:t>
                      </w:r>
                      <w:r>
                        <w:t xml:space="preserve"> E-mail: yann.garcia@uclouvain.be</w:t>
                      </w:r>
                    </w:p>
                    <w:p w14:paraId="53E1C83B" w14:textId="265C436F" w:rsidR="007C1FE7" w:rsidRPr="00C405FD" w:rsidRDefault="007C1FE7" w:rsidP="007D3AB5">
                      <w:pPr>
                        <w:pStyle w:val="RSCF01FootnoteAuthorAddress"/>
                      </w:pPr>
                      <w:r w:rsidRPr="007D3AB5">
                        <w:t xml:space="preserve">Department of Electrical Engineering and Computer Science &amp; Research </w:t>
                      </w:r>
                      <w:proofErr w:type="spellStart"/>
                      <w:r w:rsidRPr="007D3AB5">
                        <w:t>Center</w:t>
                      </w:r>
                      <w:proofErr w:type="spellEnd"/>
                      <w:r w:rsidRPr="007D3AB5">
                        <w:t xml:space="preserve"> </w:t>
                      </w:r>
                      <w:proofErr w:type="spellStart"/>
                      <w:r w:rsidRPr="007D3AB5">
                        <w:t>MANSiD</w:t>
                      </w:r>
                      <w:proofErr w:type="spellEnd"/>
                      <w:r w:rsidRPr="007D3AB5">
                        <w:t xml:space="preserve">, "Stefan </w:t>
                      </w:r>
                      <w:proofErr w:type="spellStart"/>
                      <w:r w:rsidRPr="007D3AB5">
                        <w:t>cel</w:t>
                      </w:r>
                      <w:proofErr w:type="spellEnd"/>
                      <w:r w:rsidRPr="007D3AB5">
                        <w:t xml:space="preserve"> Mare" University, 13 University Street, No. 13, Suceava 720229 Suceava, Romania.</w:t>
                      </w:r>
                    </w:p>
                    <w:p w14:paraId="17CB68EF" w14:textId="6B302148" w:rsidR="007C1FE7" w:rsidRPr="00241ACD" w:rsidRDefault="007C1FE7" w:rsidP="00241ACD">
                      <w:pPr>
                        <w:pStyle w:val="RSCF02FootnotestoTitleAuthors"/>
                      </w:pPr>
                      <w:r w:rsidRPr="00241ACD">
                        <w:t>†</w:t>
                      </w:r>
                      <w:r>
                        <w:t xml:space="preserve"> </w:t>
                      </w:r>
                      <w:r w:rsidRPr="007D3AB5">
                        <w:t xml:space="preserve">Dedicated to the memory of Prof. Gerard </w:t>
                      </w:r>
                      <w:proofErr w:type="spellStart"/>
                      <w:r w:rsidRPr="007D3AB5">
                        <w:t>Sliwinski</w:t>
                      </w:r>
                      <w:proofErr w:type="spellEnd"/>
                      <w:r w:rsidRPr="007D3AB5">
                        <w:t>.</w:t>
                      </w:r>
                    </w:p>
                    <w:p w14:paraId="71856912" w14:textId="77777777" w:rsidR="007C1FE7" w:rsidRPr="00241ACD" w:rsidRDefault="007C1FE7" w:rsidP="00241ACD">
                      <w:pPr>
                        <w:pStyle w:val="RSCF02FootnotestoTitleAuthors"/>
                      </w:pPr>
                      <w:r w:rsidRPr="00241ACD">
                        <w:t>Electronic Supplementary Information (ESI) available: [details of any supplementary information available should be included here]. See DOI: 10.1039/x0xx00000x</w:t>
                      </w:r>
                    </w:p>
                  </w:txbxContent>
                </v:textbox>
                <w10:wrap type="topAndBottom" anchory="margin"/>
                <w10:anchorlock/>
              </v:shape>
            </w:pict>
          </mc:Fallback>
        </mc:AlternateContent>
      </w:r>
      <w:r w:rsidR="00F62C8B" w:rsidRPr="00BD6E9D">
        <w:t>Received 00th January 20</w:t>
      </w:r>
      <w:r w:rsidR="00F15F90" w:rsidRPr="00BD6E9D">
        <w:t>xx</w:t>
      </w:r>
      <w:r w:rsidR="00F62C8B" w:rsidRPr="00BD6E9D">
        <w:t>,</w:t>
      </w:r>
    </w:p>
    <w:p w14:paraId="5E930491" w14:textId="77777777" w:rsidR="00F62C8B" w:rsidRPr="00BD6E9D" w:rsidRDefault="00F62C8B" w:rsidP="004C531E">
      <w:pPr>
        <w:pStyle w:val="RSCM01ReceivedAccepted"/>
      </w:pPr>
      <w:r w:rsidRPr="00BD6E9D">
        <w:t>Accepted 00th January 20</w:t>
      </w:r>
      <w:r w:rsidR="00F15F90" w:rsidRPr="00BD6E9D">
        <w:t>xx</w:t>
      </w:r>
    </w:p>
    <w:p w14:paraId="492325BD" w14:textId="77777777" w:rsidR="00F62C8B" w:rsidRPr="00BD6E9D" w:rsidRDefault="00F62C8B" w:rsidP="004C531E">
      <w:pPr>
        <w:pStyle w:val="RSCM02DOI"/>
      </w:pPr>
      <w:r w:rsidRPr="00BD6E9D">
        <w:t>DOI: 10.1039/x0xx00000x</w:t>
      </w:r>
    </w:p>
    <w:p w14:paraId="646B8F30" w14:textId="77777777" w:rsidR="00A9649E" w:rsidRPr="00BD6E9D" w:rsidRDefault="00A9649E" w:rsidP="004C531E">
      <w:pPr>
        <w:pStyle w:val="RSCM03Website"/>
      </w:pPr>
    </w:p>
    <w:p w14:paraId="0D6101E0" w14:textId="4908B1EB" w:rsidR="004414A5" w:rsidRPr="00BD6E9D" w:rsidRDefault="00F62C8B" w:rsidP="00C32EDF">
      <w:pPr>
        <w:pStyle w:val="RSCH01PaperTitle"/>
      </w:pPr>
      <w:r w:rsidRPr="00BD6E9D">
        <w:br w:type="column"/>
      </w:r>
      <w:r w:rsidR="00675934" w:rsidRPr="00BD6E9D">
        <w:t xml:space="preserve">Room temperature light induced spin state switching in a </w:t>
      </w:r>
      <w:proofErr w:type="spellStart"/>
      <w:r w:rsidR="00675934" w:rsidRPr="00BD6E9D">
        <w:t>Fe</w:t>
      </w:r>
      <w:r w:rsidR="00675934" w:rsidRPr="00BD6E9D">
        <w:rPr>
          <w:vertAlign w:val="superscript"/>
        </w:rPr>
        <w:t>II</w:t>
      </w:r>
      <w:proofErr w:type="spellEnd"/>
      <w:r w:rsidR="00675934" w:rsidRPr="00BD6E9D">
        <w:t xml:space="preserve"> coordination polymer featuring a photo responsive anion†</w:t>
      </w:r>
    </w:p>
    <w:p w14:paraId="466A4944" w14:textId="34E6D2D5" w:rsidR="00563673" w:rsidRPr="00BD6E9D" w:rsidRDefault="00675934" w:rsidP="00FA2DA2">
      <w:pPr>
        <w:pStyle w:val="RSCB01ARTAbstract"/>
        <w:rPr>
          <w:rFonts w:cs="Times New Roman"/>
          <w:sz w:val="20"/>
        </w:rPr>
      </w:pPr>
      <w:r w:rsidRPr="00BD6E9D">
        <w:rPr>
          <w:rFonts w:cs="Times New Roman"/>
          <w:sz w:val="20"/>
        </w:rPr>
        <w:t>Varun Kumar</w:t>
      </w:r>
      <w:r w:rsidR="00563673" w:rsidRPr="00BD6E9D">
        <w:rPr>
          <w:rFonts w:cs="Times New Roman"/>
          <w:sz w:val="20"/>
        </w:rPr>
        <w:t>,</w:t>
      </w:r>
      <w:r w:rsidR="00563673" w:rsidRPr="00BD6E9D">
        <w:rPr>
          <w:rFonts w:cs="Times New Roman"/>
          <w:sz w:val="20"/>
          <w:vertAlign w:val="superscript"/>
        </w:rPr>
        <w:t>a</w:t>
      </w:r>
      <w:r w:rsidR="00563673" w:rsidRPr="00BD6E9D">
        <w:rPr>
          <w:rFonts w:cs="Times New Roman"/>
          <w:sz w:val="20"/>
        </w:rPr>
        <w:t xml:space="preserve"> Aurelian Rotaru,</w:t>
      </w:r>
      <w:r w:rsidR="00563673" w:rsidRPr="00BD6E9D">
        <w:rPr>
          <w:rFonts w:cs="Times New Roman"/>
          <w:sz w:val="20"/>
          <w:vertAlign w:val="superscript"/>
        </w:rPr>
        <w:t>b</w:t>
      </w:r>
      <w:r w:rsidR="00563673" w:rsidRPr="00BD6E9D">
        <w:rPr>
          <w:rFonts w:cs="Times New Roman"/>
          <w:sz w:val="20"/>
        </w:rPr>
        <w:t xml:space="preserve"> Yann Garcia*</w:t>
      </w:r>
      <w:r w:rsidR="00563673" w:rsidRPr="00BD6E9D">
        <w:rPr>
          <w:rFonts w:cs="Times New Roman"/>
          <w:sz w:val="20"/>
          <w:vertAlign w:val="superscript"/>
        </w:rPr>
        <w:t>a</w:t>
      </w:r>
      <w:r w:rsidR="00563673" w:rsidRPr="00BD6E9D">
        <w:rPr>
          <w:rFonts w:cs="Times New Roman"/>
          <w:sz w:val="20"/>
        </w:rPr>
        <w:t xml:space="preserve">  </w:t>
      </w:r>
    </w:p>
    <w:p w14:paraId="05409D68" w14:textId="71151DD4" w:rsidR="00563673" w:rsidRPr="00BD6E9D" w:rsidRDefault="007D3AB5" w:rsidP="00563673">
      <w:pPr>
        <w:pStyle w:val="RSCB01COMAbstract"/>
        <w:rPr>
          <w:rStyle w:val="06CHeading"/>
          <w:rFonts w:asciiTheme="minorHAnsi" w:hAnsiTheme="minorHAnsi" w:cstheme="minorHAnsi"/>
          <w:bCs/>
          <w:smallCaps w:val="0"/>
          <w:w w:val="100"/>
          <w:sz w:val="16"/>
          <w:szCs w:val="16"/>
        </w:rPr>
      </w:pPr>
      <w:r w:rsidRPr="00BD6E9D">
        <w:rPr>
          <w:rStyle w:val="06CHeading"/>
          <w:rFonts w:asciiTheme="minorHAnsi" w:hAnsiTheme="minorHAnsi" w:cstheme="minorHAnsi"/>
          <w:bCs/>
          <w:smallCaps w:val="0"/>
          <w:w w:val="100"/>
          <w:sz w:val="16"/>
          <w:szCs w:val="16"/>
        </w:rPr>
        <w:t>The Fe</w:t>
      </w:r>
      <w:r w:rsidRPr="00BD6E9D">
        <w:rPr>
          <w:rStyle w:val="06CHeading"/>
          <w:rFonts w:asciiTheme="minorHAnsi" w:hAnsiTheme="minorHAnsi" w:cstheme="minorHAnsi"/>
          <w:bCs/>
          <w:smallCaps w:val="0"/>
          <w:w w:val="100"/>
          <w:sz w:val="16"/>
          <w:szCs w:val="16"/>
          <w:vertAlign w:val="superscript"/>
        </w:rPr>
        <w:t>II</w:t>
      </w:r>
      <w:r w:rsidRPr="00BD6E9D">
        <w:rPr>
          <w:rStyle w:val="06CHeading"/>
          <w:rFonts w:asciiTheme="minorHAnsi" w:hAnsiTheme="minorHAnsi" w:cstheme="minorHAnsi"/>
          <w:bCs/>
          <w:smallCaps w:val="0"/>
          <w:w w:val="100"/>
          <w:sz w:val="16"/>
          <w:szCs w:val="16"/>
        </w:rPr>
        <w:t xml:space="preserve"> coordination polymer, [Fe(NH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trz)</w:t>
      </w:r>
      <w:r w:rsidRPr="00BD6E9D">
        <w:rPr>
          <w:rStyle w:val="06CHeading"/>
          <w:rFonts w:asciiTheme="minorHAnsi" w:hAnsiTheme="minorHAnsi" w:cstheme="minorHAnsi"/>
          <w:bCs/>
          <w:smallCaps w:val="0"/>
          <w:w w:val="100"/>
          <w:sz w:val="16"/>
          <w:szCs w:val="16"/>
          <w:vertAlign w:val="subscript"/>
        </w:rPr>
        <w:t>3</w:t>
      </w:r>
      <w:r w:rsidRPr="00BD6E9D">
        <w:rPr>
          <w:rStyle w:val="06CHeading"/>
          <w:rFonts w:asciiTheme="minorHAnsi" w:hAnsiTheme="minorHAnsi" w:cstheme="minorHAnsi"/>
          <w:bCs/>
          <w:smallCaps w:val="0"/>
          <w:w w:val="100"/>
          <w:sz w:val="16"/>
          <w:szCs w:val="16"/>
        </w:rPr>
        <w:t>](</w:t>
      </w:r>
      <w:r w:rsidRPr="00BD6E9D">
        <w:rPr>
          <w:rStyle w:val="06CHeading"/>
          <w:rFonts w:asciiTheme="minorHAnsi" w:hAnsiTheme="minorHAnsi" w:cstheme="minorHAnsi"/>
          <w:b/>
          <w:bCs/>
          <w:i/>
          <w:smallCaps w:val="0"/>
          <w:w w:val="100"/>
          <w:sz w:val="16"/>
          <w:szCs w:val="16"/>
        </w:rPr>
        <w:t>psca</w:t>
      </w:r>
      <w:r w:rsidRPr="00BD6E9D">
        <w:rPr>
          <w:rStyle w:val="06CHeading"/>
          <w:rFonts w:asciiTheme="minorHAnsi" w:hAnsiTheme="minorHAnsi" w:cstheme="minorHAnsi"/>
          <w:bCs/>
          <w:smallCaps w:val="0"/>
          <w:w w:val="100"/>
          <w:sz w:val="16"/>
          <w:szCs w:val="16"/>
        </w:rPr>
        <w:t>)</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·2H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O (</w:t>
      </w:r>
      <w:r w:rsidRPr="00BD6E9D">
        <w:rPr>
          <w:rStyle w:val="06CHeading"/>
          <w:rFonts w:asciiTheme="minorHAnsi" w:hAnsiTheme="minorHAnsi" w:cstheme="minorHAnsi"/>
          <w:b/>
          <w:bCs/>
          <w:smallCaps w:val="0"/>
          <w:w w:val="100"/>
          <w:sz w:val="16"/>
          <w:szCs w:val="16"/>
        </w:rPr>
        <w:t>CP-1</w:t>
      </w:r>
      <w:r w:rsidRPr="00BD6E9D">
        <w:rPr>
          <w:rStyle w:val="06CHeading"/>
          <w:rFonts w:asciiTheme="minorHAnsi" w:hAnsiTheme="minorHAnsi" w:cstheme="minorHAnsi"/>
          <w:bCs/>
          <w:smallCaps w:val="0"/>
          <w:w w:val="100"/>
          <w:sz w:val="16"/>
          <w:szCs w:val="16"/>
        </w:rPr>
        <w:t>), incorporating a photo-responsive non-coordinated anion, p-sulfocinnamic acid (</w:t>
      </w:r>
      <w:r w:rsidRPr="00BD6E9D">
        <w:rPr>
          <w:rStyle w:val="06CHeading"/>
          <w:rFonts w:asciiTheme="minorHAnsi" w:hAnsiTheme="minorHAnsi" w:cstheme="minorHAnsi"/>
          <w:b/>
          <w:bCs/>
          <w:i/>
          <w:smallCaps w:val="0"/>
          <w:w w:val="100"/>
          <w:sz w:val="16"/>
          <w:szCs w:val="16"/>
        </w:rPr>
        <w:t>psca</w:t>
      </w:r>
      <w:r w:rsidRPr="00BD6E9D">
        <w:rPr>
          <w:rStyle w:val="06CHeading"/>
          <w:rFonts w:asciiTheme="minorHAnsi" w:hAnsiTheme="minorHAnsi" w:cstheme="minorHAnsi"/>
          <w:bCs/>
          <w:smallCaps w:val="0"/>
          <w:w w:val="100"/>
          <w:sz w:val="16"/>
          <w:szCs w:val="16"/>
        </w:rPr>
        <w:t xml:space="preserve">), was synthesized in the pursuit of solid state light-induced spin crossover at room temperature. </w:t>
      </w:r>
      <w:r w:rsidRPr="00BD6E9D">
        <w:rPr>
          <w:rStyle w:val="06CHeading"/>
          <w:rFonts w:asciiTheme="minorHAnsi" w:hAnsiTheme="minorHAnsi" w:cstheme="minorHAnsi"/>
          <w:bCs/>
          <w:smallCaps w:val="0"/>
          <w:w w:val="100"/>
          <w:sz w:val="16"/>
          <w:szCs w:val="16"/>
          <w:vertAlign w:val="superscript"/>
        </w:rPr>
        <w:t>57</w:t>
      </w:r>
      <w:r w:rsidRPr="00BD6E9D">
        <w:rPr>
          <w:rStyle w:val="06CHeading"/>
          <w:rFonts w:asciiTheme="minorHAnsi" w:hAnsiTheme="minorHAnsi" w:cstheme="minorHAnsi"/>
          <w:bCs/>
          <w:smallCaps w:val="0"/>
          <w:w w:val="100"/>
          <w:sz w:val="16"/>
          <w:szCs w:val="16"/>
        </w:rPr>
        <w:t xml:space="preserve">Fe Mössbauer spectroscopy shows that </w:t>
      </w:r>
      <w:r w:rsidRPr="00BD6E9D">
        <w:rPr>
          <w:rStyle w:val="06CHeading"/>
          <w:rFonts w:asciiTheme="minorHAnsi" w:hAnsiTheme="minorHAnsi" w:cstheme="minorHAnsi"/>
          <w:b/>
          <w:bCs/>
          <w:smallCaps w:val="0"/>
          <w:w w:val="100"/>
          <w:sz w:val="16"/>
          <w:szCs w:val="16"/>
        </w:rPr>
        <w:t>CP-1</w:t>
      </w:r>
      <w:r w:rsidRPr="00BD6E9D">
        <w:rPr>
          <w:rStyle w:val="06CHeading"/>
          <w:rFonts w:asciiTheme="minorHAnsi" w:hAnsiTheme="minorHAnsi" w:cstheme="minorHAnsi"/>
          <w:bCs/>
          <w:smallCaps w:val="0"/>
          <w:w w:val="100"/>
          <w:sz w:val="16"/>
          <w:szCs w:val="16"/>
        </w:rPr>
        <w:t xml:space="preserve"> exists in a mixed spin state with a major low-spin fraction at room temperature. UV irradiation on </w:t>
      </w:r>
      <w:r w:rsidRPr="00BD6E9D">
        <w:rPr>
          <w:rStyle w:val="06CHeading"/>
          <w:rFonts w:asciiTheme="minorHAnsi" w:hAnsiTheme="minorHAnsi" w:cstheme="minorHAnsi"/>
          <w:b/>
          <w:bCs/>
          <w:smallCaps w:val="0"/>
          <w:w w:val="100"/>
          <w:sz w:val="16"/>
          <w:szCs w:val="16"/>
        </w:rPr>
        <w:t>CP-1</w:t>
      </w:r>
      <w:r w:rsidRPr="00BD6E9D">
        <w:rPr>
          <w:rStyle w:val="06CHeading"/>
          <w:rFonts w:asciiTheme="minorHAnsi" w:hAnsiTheme="minorHAnsi" w:cstheme="minorHAnsi"/>
          <w:bCs/>
          <w:smallCaps w:val="0"/>
          <w:w w:val="100"/>
          <w:sz w:val="16"/>
          <w:szCs w:val="16"/>
        </w:rPr>
        <w:t xml:space="preserve"> caused a colour change from pink to brown and yielded the photoproduct, [Fe(NH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trz)</w:t>
      </w:r>
      <w:r w:rsidRPr="00BD6E9D">
        <w:rPr>
          <w:rStyle w:val="06CHeading"/>
          <w:rFonts w:asciiTheme="minorHAnsi" w:hAnsiTheme="minorHAnsi" w:cstheme="minorHAnsi"/>
          <w:bCs/>
          <w:smallCaps w:val="0"/>
          <w:w w:val="100"/>
          <w:sz w:val="16"/>
          <w:szCs w:val="16"/>
          <w:vertAlign w:val="subscript"/>
        </w:rPr>
        <w:t>3</w:t>
      </w:r>
      <w:r w:rsidRPr="00BD6E9D">
        <w:rPr>
          <w:rStyle w:val="06CHeading"/>
          <w:rFonts w:asciiTheme="minorHAnsi" w:hAnsiTheme="minorHAnsi" w:cstheme="minorHAnsi"/>
          <w:bCs/>
          <w:smallCaps w:val="0"/>
          <w:w w:val="100"/>
          <w:sz w:val="16"/>
          <w:szCs w:val="16"/>
        </w:rPr>
        <w:t>](</w:t>
      </w:r>
      <w:r w:rsidRPr="00BD6E9D">
        <w:rPr>
          <w:rStyle w:val="06CHeading"/>
          <w:rFonts w:asciiTheme="minorHAnsi" w:hAnsiTheme="minorHAnsi" w:cstheme="minorHAnsi"/>
          <w:b/>
          <w:bCs/>
          <w:i/>
          <w:smallCaps w:val="0"/>
          <w:w w:val="100"/>
          <w:sz w:val="16"/>
          <w:szCs w:val="16"/>
        </w:rPr>
        <w:t>dsta</w:t>
      </w:r>
      <w:r w:rsidRPr="00BD6E9D">
        <w:rPr>
          <w:rStyle w:val="06CHeading"/>
          <w:rFonts w:asciiTheme="minorHAnsi" w:hAnsiTheme="minorHAnsi" w:cstheme="minorHAnsi"/>
          <w:bCs/>
          <w:smallCaps w:val="0"/>
          <w:w w:val="100"/>
          <w:sz w:val="16"/>
          <w:szCs w:val="16"/>
        </w:rPr>
        <w:t>)·2.5H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O (</w:t>
      </w:r>
      <w:r w:rsidRPr="00BD6E9D">
        <w:rPr>
          <w:rStyle w:val="06CHeading"/>
          <w:rFonts w:asciiTheme="minorHAnsi" w:hAnsiTheme="minorHAnsi" w:cstheme="minorHAnsi"/>
          <w:b/>
          <w:bCs/>
          <w:smallCaps w:val="0"/>
          <w:w w:val="100"/>
          <w:sz w:val="16"/>
          <w:szCs w:val="16"/>
        </w:rPr>
        <w:t>CP-2</w:t>
      </w:r>
      <w:r w:rsidRPr="00BD6E9D">
        <w:rPr>
          <w:rStyle w:val="06CHeading"/>
          <w:rFonts w:asciiTheme="minorHAnsi" w:hAnsiTheme="minorHAnsi" w:cstheme="minorHAnsi"/>
          <w:bCs/>
          <w:smallCaps w:val="0"/>
          <w:w w:val="100"/>
          <w:sz w:val="16"/>
          <w:szCs w:val="16"/>
        </w:rPr>
        <w:t>)</w:t>
      </w:r>
      <w:r w:rsidR="004345D0" w:rsidRPr="00BD6E9D">
        <w:rPr>
          <w:rStyle w:val="06CHeading"/>
          <w:rFonts w:asciiTheme="minorHAnsi" w:hAnsiTheme="minorHAnsi" w:cstheme="minorHAnsi"/>
          <w:bCs/>
          <w:smallCaps w:val="0"/>
          <w:w w:val="100"/>
          <w:sz w:val="16"/>
          <w:szCs w:val="16"/>
        </w:rPr>
        <w:t xml:space="preserve"> at room temperature</w:t>
      </w:r>
      <w:r w:rsidRPr="00BD6E9D">
        <w:rPr>
          <w:rStyle w:val="06CHeading"/>
          <w:rFonts w:asciiTheme="minorHAnsi" w:hAnsiTheme="minorHAnsi" w:cstheme="minorHAnsi"/>
          <w:bCs/>
          <w:smallCaps w:val="0"/>
          <w:w w:val="100"/>
          <w:sz w:val="16"/>
          <w:szCs w:val="16"/>
        </w:rPr>
        <w:t xml:space="preserve">. Diffuse reflectance spectroscopy suggested successful photodimerization of </w:t>
      </w:r>
      <w:r w:rsidRPr="00BD6E9D">
        <w:rPr>
          <w:rStyle w:val="06CHeading"/>
          <w:rFonts w:asciiTheme="minorHAnsi" w:hAnsiTheme="minorHAnsi" w:cstheme="minorHAnsi"/>
          <w:b/>
          <w:bCs/>
          <w:i/>
          <w:smallCaps w:val="0"/>
          <w:w w:val="100"/>
          <w:sz w:val="16"/>
          <w:szCs w:val="16"/>
        </w:rPr>
        <w:t>psca</w:t>
      </w:r>
      <w:r w:rsidRPr="00BD6E9D">
        <w:rPr>
          <w:rStyle w:val="06CHeading"/>
          <w:rFonts w:asciiTheme="minorHAnsi" w:hAnsiTheme="minorHAnsi" w:cstheme="minorHAnsi"/>
          <w:bCs/>
          <w:smallCaps w:val="0"/>
          <w:w w:val="100"/>
          <w:sz w:val="16"/>
          <w:szCs w:val="16"/>
        </w:rPr>
        <w:t xml:space="preserve"> after irradiation and also indicated a change in spin states as an irradiation effect. This is supported by SQUID magnetometry and </w:t>
      </w:r>
      <w:r w:rsidRPr="00BD6E9D">
        <w:rPr>
          <w:rStyle w:val="06CHeading"/>
          <w:rFonts w:asciiTheme="minorHAnsi" w:hAnsiTheme="minorHAnsi" w:cstheme="minorHAnsi"/>
          <w:bCs/>
          <w:smallCaps w:val="0"/>
          <w:w w:val="100"/>
          <w:sz w:val="16"/>
          <w:szCs w:val="16"/>
          <w:vertAlign w:val="superscript"/>
        </w:rPr>
        <w:t>57</w:t>
      </w:r>
      <w:r w:rsidRPr="00BD6E9D">
        <w:rPr>
          <w:rStyle w:val="06CHeading"/>
          <w:rFonts w:asciiTheme="minorHAnsi" w:hAnsiTheme="minorHAnsi" w:cstheme="minorHAnsi"/>
          <w:bCs/>
          <w:smallCaps w:val="0"/>
          <w:w w:val="100"/>
          <w:sz w:val="16"/>
          <w:szCs w:val="16"/>
        </w:rPr>
        <w:t xml:space="preserve">Fe Mössbauer spectroscopy measurements of </w:t>
      </w:r>
      <w:r w:rsidRPr="00BD6E9D">
        <w:rPr>
          <w:rStyle w:val="06CHeading"/>
          <w:rFonts w:asciiTheme="minorHAnsi" w:hAnsiTheme="minorHAnsi" w:cstheme="minorHAnsi"/>
          <w:b/>
          <w:bCs/>
          <w:smallCaps w:val="0"/>
          <w:w w:val="100"/>
          <w:sz w:val="16"/>
          <w:szCs w:val="16"/>
        </w:rPr>
        <w:t>CP-2</w:t>
      </w:r>
      <w:r w:rsidRPr="00BD6E9D">
        <w:rPr>
          <w:rStyle w:val="06CHeading"/>
          <w:rFonts w:asciiTheme="minorHAnsi" w:hAnsiTheme="minorHAnsi" w:cstheme="minorHAnsi"/>
          <w:bCs/>
          <w:smallCaps w:val="0"/>
          <w:w w:val="100"/>
          <w:sz w:val="16"/>
          <w:szCs w:val="16"/>
        </w:rPr>
        <w:t xml:space="preserve">, which confirmed an increase in the high-spin fraction from 29% to 53% at room temperature, as an effect of UV irradiation. Such Anion Driven Light Induced Spin State Change (AD-LISC), which is observed for the first time, lead to a modification of the spin crossover properties from </w:t>
      </w:r>
      <w:r w:rsidRPr="00BD6E9D">
        <w:rPr>
          <w:rStyle w:val="06CHeading"/>
          <w:rFonts w:asciiTheme="minorHAnsi" w:hAnsiTheme="minorHAnsi" w:cstheme="minorHAnsi"/>
          <w:b/>
          <w:bCs/>
          <w:smallCaps w:val="0"/>
          <w:w w:val="100"/>
          <w:sz w:val="16"/>
          <w:szCs w:val="16"/>
        </w:rPr>
        <w:t>CP-1</w:t>
      </w:r>
      <w:r w:rsidRPr="00BD6E9D">
        <w:rPr>
          <w:rStyle w:val="06CHeading"/>
          <w:rFonts w:asciiTheme="minorHAnsi" w:hAnsiTheme="minorHAnsi" w:cstheme="minorHAnsi"/>
          <w:bCs/>
          <w:smallCaps w:val="0"/>
          <w:w w:val="100"/>
          <w:sz w:val="16"/>
          <w:szCs w:val="16"/>
        </w:rPr>
        <w:t xml:space="preserve"> to </w:t>
      </w:r>
      <w:r w:rsidRPr="00BD6E9D">
        <w:rPr>
          <w:rStyle w:val="06CHeading"/>
          <w:rFonts w:asciiTheme="minorHAnsi" w:hAnsiTheme="minorHAnsi" w:cstheme="minorHAnsi"/>
          <w:b/>
          <w:bCs/>
          <w:smallCaps w:val="0"/>
          <w:w w:val="100"/>
          <w:sz w:val="16"/>
          <w:szCs w:val="16"/>
        </w:rPr>
        <w:t>CP-2</w:t>
      </w:r>
      <w:r w:rsidRPr="00BD6E9D">
        <w:rPr>
          <w:rStyle w:val="06CHeading"/>
          <w:rFonts w:asciiTheme="minorHAnsi" w:hAnsiTheme="minorHAnsi" w:cstheme="minorHAnsi"/>
          <w:bCs/>
          <w:smallCaps w:val="0"/>
          <w:w w:val="100"/>
          <w:sz w:val="16"/>
          <w:szCs w:val="16"/>
        </w:rPr>
        <w:t>. A spin crossover material embedding a non photo-switching anion, [Fe(NH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trz)</w:t>
      </w:r>
      <w:r w:rsidRPr="00BD6E9D">
        <w:rPr>
          <w:rStyle w:val="06CHeading"/>
          <w:rFonts w:asciiTheme="minorHAnsi" w:hAnsiTheme="minorHAnsi" w:cstheme="minorHAnsi"/>
          <w:bCs/>
          <w:smallCaps w:val="0"/>
          <w:w w:val="100"/>
          <w:sz w:val="16"/>
          <w:szCs w:val="16"/>
          <w:vertAlign w:val="subscript"/>
        </w:rPr>
        <w:t>3</w:t>
      </w:r>
      <w:r w:rsidRPr="00BD6E9D">
        <w:rPr>
          <w:rStyle w:val="06CHeading"/>
          <w:rFonts w:asciiTheme="minorHAnsi" w:hAnsiTheme="minorHAnsi" w:cstheme="minorHAnsi"/>
          <w:bCs/>
          <w:smallCaps w:val="0"/>
          <w:w w:val="100"/>
          <w:sz w:val="16"/>
          <w:szCs w:val="16"/>
        </w:rPr>
        <w:t>](</w:t>
      </w:r>
      <w:r w:rsidRPr="00BD6E9D">
        <w:rPr>
          <w:rStyle w:val="06CHeading"/>
          <w:rFonts w:asciiTheme="minorHAnsi" w:hAnsiTheme="minorHAnsi" w:cstheme="minorHAnsi"/>
          <w:b/>
          <w:bCs/>
          <w:i/>
          <w:smallCaps w:val="0"/>
          <w:w w:val="100"/>
          <w:sz w:val="16"/>
          <w:szCs w:val="16"/>
        </w:rPr>
        <w:t>tos</w:t>
      </w:r>
      <w:r w:rsidRPr="00BD6E9D">
        <w:rPr>
          <w:rStyle w:val="06CHeading"/>
          <w:rFonts w:asciiTheme="minorHAnsi" w:hAnsiTheme="minorHAnsi" w:cstheme="minorHAnsi"/>
          <w:bCs/>
          <w:smallCaps w:val="0"/>
          <w:w w:val="100"/>
          <w:sz w:val="16"/>
          <w:szCs w:val="16"/>
        </w:rPr>
        <w:t>)</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·H</w:t>
      </w:r>
      <w:r w:rsidRPr="00BD6E9D">
        <w:rPr>
          <w:rStyle w:val="06CHeading"/>
          <w:rFonts w:asciiTheme="minorHAnsi" w:hAnsiTheme="minorHAnsi" w:cstheme="minorHAnsi"/>
          <w:bCs/>
          <w:smallCaps w:val="0"/>
          <w:w w:val="100"/>
          <w:sz w:val="16"/>
          <w:szCs w:val="16"/>
          <w:vertAlign w:val="subscript"/>
        </w:rPr>
        <w:t>2</w:t>
      </w:r>
      <w:r w:rsidRPr="00BD6E9D">
        <w:rPr>
          <w:rStyle w:val="06CHeading"/>
          <w:rFonts w:asciiTheme="minorHAnsi" w:hAnsiTheme="minorHAnsi" w:cstheme="minorHAnsi"/>
          <w:bCs/>
          <w:smallCaps w:val="0"/>
          <w:w w:val="100"/>
          <w:sz w:val="16"/>
          <w:szCs w:val="16"/>
        </w:rPr>
        <w:t xml:space="preserve">O was studied too, to support the photo-irradiation effect, on </w:t>
      </w:r>
      <w:r w:rsidRPr="00BD6E9D">
        <w:rPr>
          <w:rStyle w:val="06CHeading"/>
          <w:rFonts w:asciiTheme="minorHAnsi" w:hAnsiTheme="minorHAnsi" w:cstheme="minorHAnsi"/>
          <w:b/>
          <w:bCs/>
          <w:smallCaps w:val="0"/>
          <w:w w:val="100"/>
          <w:sz w:val="16"/>
          <w:szCs w:val="16"/>
        </w:rPr>
        <w:t>CP-1</w:t>
      </w:r>
      <w:r w:rsidRPr="00BD6E9D">
        <w:rPr>
          <w:rStyle w:val="06CHeading"/>
          <w:rFonts w:asciiTheme="minorHAnsi" w:hAnsiTheme="minorHAnsi" w:cstheme="minorHAnsi"/>
          <w:bCs/>
          <w:smallCaps w:val="0"/>
          <w:w w:val="100"/>
          <w:sz w:val="16"/>
          <w:szCs w:val="16"/>
        </w:rPr>
        <w:t>.</w:t>
      </w:r>
    </w:p>
    <w:p w14:paraId="39E3785F" w14:textId="06DD4ACB" w:rsidR="00FA2DA2" w:rsidRPr="00BD6E9D" w:rsidRDefault="00FA2DA2" w:rsidP="00FA2DA2">
      <w:pPr>
        <w:pStyle w:val="RSCB01ARTAbstract"/>
        <w:sectPr w:rsidR="00FA2DA2" w:rsidRPr="00BD6E9D" w:rsidSect="00514CBA">
          <w:headerReference w:type="even" r:id="rId8"/>
          <w:headerReference w:type="default" r:id="rId9"/>
          <w:footerReference w:type="even" r:id="rId10"/>
          <w:footerReference w:type="default" r:id="rId11"/>
          <w:headerReference w:type="first" r:id="rId12"/>
          <w:footerReference w:type="first" r:id="rId13"/>
          <w:pgSz w:w="11907" w:h="16840" w:code="9"/>
          <w:pgMar w:top="1009" w:right="851" w:bottom="1758" w:left="851" w:header="851" w:footer="1049" w:gutter="0"/>
          <w:cols w:num="2" w:space="227" w:equalWidth="0">
            <w:col w:w="1985" w:space="227"/>
            <w:col w:w="7993"/>
          </w:cols>
          <w:titlePg/>
          <w:docGrid w:linePitch="360"/>
        </w:sectPr>
      </w:pPr>
    </w:p>
    <w:p w14:paraId="23B02A2A" w14:textId="48D5E89D" w:rsidR="00563673" w:rsidRPr="00BD6E9D" w:rsidRDefault="008F6F7B" w:rsidP="00FA2DA2">
      <w:pPr>
        <w:pStyle w:val="RSCB04AHeadingSection"/>
      </w:pPr>
      <w:r w:rsidRPr="00BD6E9D">
        <w:t>Introduction</w:t>
      </w:r>
    </w:p>
    <w:p w14:paraId="7DFC9E0E" w14:textId="465A8B90" w:rsidR="007D3AB5" w:rsidRPr="00BD6E9D" w:rsidRDefault="007D3AB5" w:rsidP="007D3AB5">
      <w:pPr>
        <w:jc w:val="both"/>
        <w:rPr>
          <w:rFonts w:cs="Times New Roman"/>
          <w:w w:val="108"/>
          <w:sz w:val="18"/>
          <w:szCs w:val="18"/>
        </w:rPr>
      </w:pPr>
      <w:r w:rsidRPr="00BD6E9D">
        <w:rPr>
          <w:rFonts w:cs="Times New Roman"/>
          <w:w w:val="108"/>
          <w:sz w:val="18"/>
          <w:szCs w:val="18"/>
        </w:rPr>
        <w:t>In the current era, the demand to develop new materials which are able to offer multifunctionality is increasing drastically. Stimuli responsive materials offer possibilities to combine various functionalities in one single compound. Spin crossover (SCO) compounds belong to such an intriguing class of advanced materials. SCO is the ability of a coordination compound to switch between two spin states, low-spin (LS) and high-spin (HS). SCO is observed in certain metal coordination compounds with 3d</w:t>
      </w:r>
      <w:r w:rsidRPr="00BD6E9D">
        <w:rPr>
          <w:rFonts w:cs="Times New Roman"/>
          <w:w w:val="108"/>
          <w:sz w:val="18"/>
          <w:szCs w:val="18"/>
          <w:vertAlign w:val="superscript"/>
        </w:rPr>
        <w:t>4</w:t>
      </w:r>
      <w:r w:rsidRPr="00BD6E9D">
        <w:rPr>
          <w:rFonts w:cs="Times New Roman"/>
          <w:w w:val="108"/>
          <w:sz w:val="18"/>
          <w:szCs w:val="18"/>
        </w:rPr>
        <w:t>-3d</w:t>
      </w:r>
      <w:r w:rsidRPr="00BD6E9D">
        <w:rPr>
          <w:rFonts w:cs="Times New Roman"/>
          <w:w w:val="108"/>
          <w:sz w:val="18"/>
          <w:szCs w:val="18"/>
          <w:vertAlign w:val="superscript"/>
        </w:rPr>
        <w:t>7</w:t>
      </w:r>
      <w:r w:rsidRPr="00BD6E9D">
        <w:rPr>
          <w:rFonts w:cs="Times New Roman"/>
          <w:w w:val="108"/>
          <w:sz w:val="18"/>
          <w:szCs w:val="18"/>
        </w:rPr>
        <w:t xml:space="preserve"> electronic configuration and can be induced by external stimuli like light, temperature, or pressure. Because SCO alters the electronic structure of the metal ion, consequently it is usually accompanied by a change in chemical and physical properties of the material.</w:t>
      </w:r>
      <w:r w:rsidRPr="00BD6E9D">
        <w:rPr>
          <w:rFonts w:cs="Times New Roman"/>
          <w:w w:val="108"/>
          <w:sz w:val="18"/>
          <w:szCs w:val="18"/>
          <w:vertAlign w:val="superscript"/>
        </w:rPr>
        <w:t>1</w:t>
      </w:r>
      <w:r w:rsidR="00782694" w:rsidRPr="00BD6E9D">
        <w:rPr>
          <w:rFonts w:cs="Times New Roman"/>
          <w:w w:val="108"/>
          <w:sz w:val="18"/>
          <w:szCs w:val="18"/>
          <w:vertAlign w:val="superscript"/>
        </w:rPr>
        <w:t>-3</w:t>
      </w:r>
      <w:r w:rsidRPr="00BD6E9D">
        <w:rPr>
          <w:rFonts w:cs="Times New Roman"/>
          <w:w w:val="108"/>
          <w:sz w:val="18"/>
          <w:szCs w:val="18"/>
        </w:rPr>
        <w:t xml:space="preserve"> Among all the SCO compounds, </w:t>
      </w:r>
      <w:proofErr w:type="spellStart"/>
      <w:r w:rsidRPr="00BD6E9D">
        <w:rPr>
          <w:rFonts w:cs="Times New Roman"/>
          <w:w w:val="108"/>
          <w:sz w:val="18"/>
          <w:szCs w:val="18"/>
        </w:rPr>
        <w:t>Fe</w:t>
      </w:r>
      <w:r w:rsidRPr="00BD6E9D">
        <w:rPr>
          <w:rFonts w:cs="Times New Roman"/>
          <w:w w:val="108"/>
          <w:sz w:val="18"/>
          <w:szCs w:val="18"/>
          <w:vertAlign w:val="superscript"/>
        </w:rPr>
        <w:t>II</w:t>
      </w:r>
      <w:proofErr w:type="spellEnd"/>
      <w:r w:rsidRPr="00BD6E9D">
        <w:rPr>
          <w:rFonts w:cs="Times New Roman"/>
          <w:w w:val="108"/>
          <w:sz w:val="18"/>
          <w:szCs w:val="18"/>
        </w:rPr>
        <w:t xml:space="preserve"> coordination compounds are attracting interest since the spin state change takes place between a diamagnetic and paramagnetic state, thanks to the d</w:t>
      </w:r>
      <w:r w:rsidRPr="00BD6E9D">
        <w:rPr>
          <w:rFonts w:cs="Times New Roman"/>
          <w:w w:val="108"/>
          <w:sz w:val="18"/>
          <w:szCs w:val="18"/>
          <w:vertAlign w:val="superscript"/>
        </w:rPr>
        <w:t>6</w:t>
      </w:r>
      <w:r w:rsidRPr="00BD6E9D">
        <w:rPr>
          <w:rFonts w:cs="Times New Roman"/>
          <w:w w:val="108"/>
          <w:sz w:val="18"/>
          <w:szCs w:val="18"/>
        </w:rPr>
        <w:t xml:space="preserve"> electronic configuration of the metal ion.</w:t>
      </w:r>
      <w:r w:rsidRPr="00BD6E9D">
        <w:rPr>
          <w:rFonts w:cs="Times New Roman"/>
          <w:w w:val="108"/>
          <w:sz w:val="18"/>
          <w:szCs w:val="18"/>
          <w:vertAlign w:val="superscript"/>
        </w:rPr>
        <w:t>1</w:t>
      </w:r>
      <w:r w:rsidR="00782694" w:rsidRPr="00BD6E9D">
        <w:rPr>
          <w:rFonts w:cs="Times New Roman"/>
          <w:w w:val="108"/>
          <w:sz w:val="18"/>
          <w:szCs w:val="18"/>
          <w:vertAlign w:val="superscript"/>
        </w:rPr>
        <w:t>,2</w:t>
      </w:r>
      <w:r w:rsidRPr="00BD6E9D">
        <w:rPr>
          <w:rFonts w:cs="Times New Roman"/>
          <w:w w:val="108"/>
          <w:sz w:val="18"/>
          <w:szCs w:val="18"/>
        </w:rPr>
        <w:t xml:space="preserve"> Due to their SCO behaviour, </w:t>
      </w:r>
      <w:proofErr w:type="spellStart"/>
      <w:r w:rsidRPr="00BD6E9D">
        <w:rPr>
          <w:rFonts w:cs="Times New Roman"/>
          <w:w w:val="108"/>
          <w:sz w:val="18"/>
          <w:szCs w:val="18"/>
        </w:rPr>
        <w:t>Fe</w:t>
      </w:r>
      <w:r w:rsidRPr="00BD6E9D">
        <w:rPr>
          <w:rFonts w:cs="Times New Roman"/>
          <w:w w:val="108"/>
          <w:sz w:val="18"/>
          <w:szCs w:val="18"/>
          <w:vertAlign w:val="superscript"/>
        </w:rPr>
        <w:t>II</w:t>
      </w:r>
      <w:proofErr w:type="spellEnd"/>
      <w:r w:rsidRPr="00BD6E9D">
        <w:rPr>
          <w:rFonts w:cs="Times New Roman"/>
          <w:w w:val="108"/>
          <w:sz w:val="18"/>
          <w:szCs w:val="18"/>
        </w:rPr>
        <w:t xml:space="preserve"> compounds may be suitable in photomagnetism,</w:t>
      </w:r>
      <w:r w:rsidR="00782694" w:rsidRPr="00BD6E9D">
        <w:rPr>
          <w:rFonts w:cs="Times New Roman"/>
          <w:w w:val="108"/>
          <w:sz w:val="18"/>
          <w:szCs w:val="18"/>
          <w:vertAlign w:val="superscript"/>
        </w:rPr>
        <w:t>4</w:t>
      </w:r>
      <w:r w:rsidRPr="00BD6E9D">
        <w:rPr>
          <w:rFonts w:cs="Times New Roman"/>
          <w:w w:val="108"/>
          <w:sz w:val="18"/>
          <w:szCs w:val="18"/>
        </w:rPr>
        <w:t xml:space="preserve"> data storage</w:t>
      </w:r>
      <w:r w:rsidR="001A0EF5" w:rsidRPr="00BD6E9D">
        <w:rPr>
          <w:rFonts w:cs="Times New Roman"/>
          <w:w w:val="108"/>
          <w:sz w:val="18"/>
          <w:szCs w:val="18"/>
        </w:rPr>
        <w:t>,</w:t>
      </w:r>
      <w:r w:rsidR="00782694" w:rsidRPr="00BD6E9D">
        <w:rPr>
          <w:rFonts w:cs="Times New Roman"/>
          <w:w w:val="108"/>
          <w:sz w:val="18"/>
          <w:szCs w:val="18"/>
          <w:vertAlign w:val="superscript"/>
        </w:rPr>
        <w:t>5</w:t>
      </w:r>
      <w:r w:rsidRPr="00BD6E9D">
        <w:rPr>
          <w:rFonts w:cs="Times New Roman"/>
          <w:w w:val="108"/>
          <w:sz w:val="18"/>
          <w:szCs w:val="18"/>
        </w:rPr>
        <w:t xml:space="preserve"> charge transport,</w:t>
      </w:r>
      <w:r w:rsidR="00782694" w:rsidRPr="00BD6E9D">
        <w:rPr>
          <w:rFonts w:cs="Times New Roman"/>
          <w:w w:val="108"/>
          <w:sz w:val="18"/>
          <w:szCs w:val="18"/>
          <w:vertAlign w:val="superscript"/>
        </w:rPr>
        <w:t>6-9</w:t>
      </w:r>
      <w:r w:rsidRPr="00BD6E9D">
        <w:rPr>
          <w:rFonts w:cs="Times New Roman"/>
          <w:w w:val="108"/>
          <w:sz w:val="18"/>
          <w:szCs w:val="18"/>
        </w:rPr>
        <w:t xml:space="preserve"> sensors,</w:t>
      </w:r>
      <w:r w:rsidR="00782694" w:rsidRPr="00BD6E9D">
        <w:rPr>
          <w:rFonts w:cs="Times New Roman"/>
          <w:w w:val="108"/>
          <w:sz w:val="18"/>
          <w:szCs w:val="18"/>
          <w:vertAlign w:val="superscript"/>
        </w:rPr>
        <w:t>10-16</w:t>
      </w:r>
      <w:r w:rsidRPr="00BD6E9D">
        <w:rPr>
          <w:rFonts w:cs="Times New Roman"/>
          <w:w w:val="108"/>
          <w:sz w:val="18"/>
          <w:szCs w:val="18"/>
        </w:rPr>
        <w:t xml:space="preserve"> display devices,</w:t>
      </w:r>
      <w:r w:rsidR="00782694" w:rsidRPr="00BD6E9D">
        <w:rPr>
          <w:rFonts w:cs="Times New Roman"/>
          <w:w w:val="108"/>
          <w:sz w:val="18"/>
          <w:szCs w:val="18"/>
          <w:vertAlign w:val="superscript"/>
        </w:rPr>
        <w:t>5</w:t>
      </w:r>
      <w:r w:rsidRPr="00BD6E9D">
        <w:rPr>
          <w:rFonts w:cs="Times New Roman"/>
          <w:w w:val="108"/>
          <w:sz w:val="18"/>
          <w:szCs w:val="18"/>
        </w:rPr>
        <w:t xml:space="preserve"> etc. SCO is usually induced thermally in materials which restricts </w:t>
      </w:r>
      <w:r w:rsidRPr="00BD6E9D">
        <w:rPr>
          <w:rFonts w:cs="Times New Roman"/>
          <w:w w:val="108"/>
          <w:sz w:val="18"/>
          <w:szCs w:val="18"/>
        </w:rPr>
        <w:t>their practical use for commercial devices. Light-induced spin state change however with an easy processing and ability to trigger the switching remotely presents a striking alternative to thermal spin crossover.</w:t>
      </w:r>
      <w:r w:rsidR="0018727C" w:rsidRPr="00BD6E9D">
        <w:rPr>
          <w:rFonts w:cs="Times New Roman"/>
          <w:w w:val="108"/>
          <w:sz w:val="18"/>
          <w:szCs w:val="18"/>
          <w:vertAlign w:val="superscript"/>
        </w:rPr>
        <w:t>4</w:t>
      </w:r>
      <w:r w:rsidRPr="00BD6E9D">
        <w:rPr>
          <w:rFonts w:cs="Times New Roman"/>
          <w:w w:val="108"/>
          <w:sz w:val="18"/>
          <w:szCs w:val="18"/>
        </w:rPr>
        <w:t xml:space="preserve"> Light induced excited state spin trapping (LIESST) effect was the first kind of SCO induced by light irradiation discovered  by </w:t>
      </w:r>
      <w:proofErr w:type="spellStart"/>
      <w:r w:rsidRPr="00BD6E9D">
        <w:rPr>
          <w:rFonts w:cs="Times New Roman"/>
          <w:w w:val="108"/>
          <w:sz w:val="18"/>
          <w:szCs w:val="18"/>
        </w:rPr>
        <w:t>Decurtins</w:t>
      </w:r>
      <w:proofErr w:type="spellEnd"/>
      <w:r w:rsidRPr="00BD6E9D">
        <w:rPr>
          <w:rFonts w:cs="Times New Roman"/>
          <w:w w:val="108"/>
          <w:sz w:val="18"/>
          <w:szCs w:val="18"/>
        </w:rPr>
        <w:t xml:space="preserve"> </w:t>
      </w:r>
      <w:r w:rsidRPr="00BD6E9D">
        <w:rPr>
          <w:rFonts w:cs="Times New Roman"/>
          <w:i/>
          <w:w w:val="108"/>
          <w:sz w:val="18"/>
          <w:szCs w:val="18"/>
        </w:rPr>
        <w:t>et al</w:t>
      </w:r>
      <w:r w:rsidRPr="00BD6E9D">
        <w:rPr>
          <w:rFonts w:cs="Times New Roman"/>
          <w:w w:val="108"/>
          <w:sz w:val="18"/>
          <w:szCs w:val="18"/>
        </w:rPr>
        <w:t>.</w:t>
      </w:r>
      <w:r w:rsidR="0018727C" w:rsidRPr="00BD6E9D">
        <w:rPr>
          <w:rFonts w:cs="Times New Roman"/>
          <w:w w:val="108"/>
          <w:sz w:val="18"/>
          <w:szCs w:val="18"/>
          <w:vertAlign w:val="superscript"/>
        </w:rPr>
        <w:t>17</w:t>
      </w:r>
      <w:r w:rsidRPr="00BD6E9D">
        <w:rPr>
          <w:rFonts w:cs="Times New Roman"/>
          <w:w w:val="108"/>
          <w:sz w:val="18"/>
          <w:szCs w:val="18"/>
        </w:rPr>
        <w:t xml:space="preserve"> For the LIESST effect, the </w:t>
      </w:r>
      <w:proofErr w:type="spellStart"/>
      <w:r w:rsidR="00AD39CA" w:rsidRPr="00BD6E9D">
        <w:rPr>
          <w:rFonts w:cs="Times New Roman"/>
          <w:w w:val="108"/>
          <w:sz w:val="18"/>
          <w:szCs w:val="18"/>
        </w:rPr>
        <w:t>Fe</w:t>
      </w:r>
      <w:r w:rsidR="00AD39CA" w:rsidRPr="00BD6E9D">
        <w:rPr>
          <w:rFonts w:cs="Times New Roman"/>
          <w:w w:val="108"/>
          <w:sz w:val="18"/>
          <w:szCs w:val="18"/>
          <w:vertAlign w:val="superscript"/>
        </w:rPr>
        <w:t>II</w:t>
      </w:r>
      <w:proofErr w:type="spellEnd"/>
      <w:r w:rsidRPr="00BD6E9D">
        <w:rPr>
          <w:rFonts w:cs="Times New Roman"/>
          <w:w w:val="108"/>
          <w:sz w:val="18"/>
          <w:szCs w:val="18"/>
        </w:rPr>
        <w:t xml:space="preserve"> ion in LS state is targeted with a visible wavelength at low temperatures which causes the spin switching, the reverse transition being also possible by irradiating the sample with another wavelength.</w:t>
      </w:r>
      <w:r w:rsidR="0018727C" w:rsidRPr="00BD6E9D">
        <w:rPr>
          <w:rFonts w:cs="Times New Roman"/>
          <w:w w:val="108"/>
          <w:sz w:val="18"/>
          <w:szCs w:val="18"/>
          <w:vertAlign w:val="superscript"/>
        </w:rPr>
        <w:t>18</w:t>
      </w:r>
      <w:r w:rsidRPr="00BD6E9D">
        <w:rPr>
          <w:rFonts w:cs="Times New Roman"/>
          <w:w w:val="108"/>
          <w:sz w:val="18"/>
          <w:szCs w:val="18"/>
        </w:rPr>
        <w:t xml:space="preserve"> Ligand-</w:t>
      </w:r>
      <w:r w:rsidR="0018727C" w:rsidRPr="00BD6E9D">
        <w:rPr>
          <w:rFonts w:cs="Times New Roman"/>
          <w:w w:val="108"/>
          <w:sz w:val="18"/>
          <w:szCs w:val="18"/>
        </w:rPr>
        <w:t>D</w:t>
      </w:r>
      <w:r w:rsidRPr="00BD6E9D">
        <w:rPr>
          <w:rFonts w:cs="Times New Roman"/>
          <w:w w:val="108"/>
          <w:sz w:val="18"/>
          <w:szCs w:val="18"/>
        </w:rPr>
        <w:t xml:space="preserve">riven </w:t>
      </w:r>
      <w:r w:rsidR="0018727C" w:rsidRPr="00BD6E9D">
        <w:rPr>
          <w:rFonts w:cs="Times New Roman"/>
          <w:w w:val="108"/>
          <w:sz w:val="18"/>
          <w:szCs w:val="18"/>
        </w:rPr>
        <w:t>L</w:t>
      </w:r>
      <w:r w:rsidRPr="00BD6E9D">
        <w:rPr>
          <w:rFonts w:cs="Times New Roman"/>
          <w:w w:val="108"/>
          <w:sz w:val="18"/>
          <w:szCs w:val="18"/>
        </w:rPr>
        <w:t xml:space="preserve">ight </w:t>
      </w:r>
      <w:r w:rsidR="0018727C" w:rsidRPr="00BD6E9D">
        <w:rPr>
          <w:rFonts w:cs="Times New Roman"/>
          <w:w w:val="108"/>
          <w:sz w:val="18"/>
          <w:szCs w:val="18"/>
        </w:rPr>
        <w:t>I</w:t>
      </w:r>
      <w:r w:rsidRPr="00BD6E9D">
        <w:rPr>
          <w:rFonts w:cs="Times New Roman"/>
          <w:w w:val="108"/>
          <w:sz w:val="18"/>
          <w:szCs w:val="18"/>
        </w:rPr>
        <w:t xml:space="preserve">nduced </w:t>
      </w:r>
      <w:r w:rsidR="0018727C" w:rsidRPr="00BD6E9D">
        <w:rPr>
          <w:rFonts w:cs="Times New Roman"/>
          <w:w w:val="108"/>
          <w:sz w:val="18"/>
          <w:szCs w:val="18"/>
        </w:rPr>
        <w:t>S</w:t>
      </w:r>
      <w:r w:rsidRPr="00BD6E9D">
        <w:rPr>
          <w:rFonts w:cs="Times New Roman"/>
          <w:w w:val="108"/>
          <w:sz w:val="18"/>
          <w:szCs w:val="18"/>
        </w:rPr>
        <w:t xml:space="preserve">pin </w:t>
      </w:r>
      <w:r w:rsidR="002C6420" w:rsidRPr="00BD6E9D">
        <w:rPr>
          <w:rFonts w:cs="Times New Roman"/>
          <w:w w:val="108"/>
          <w:sz w:val="18"/>
          <w:szCs w:val="18"/>
        </w:rPr>
        <w:t>C</w:t>
      </w:r>
      <w:r w:rsidRPr="00BD6E9D">
        <w:rPr>
          <w:rFonts w:cs="Times New Roman"/>
          <w:w w:val="108"/>
          <w:sz w:val="18"/>
          <w:szCs w:val="18"/>
        </w:rPr>
        <w:t xml:space="preserve">hange (LD-LISC) </w:t>
      </w:r>
      <w:r w:rsidR="0018727C" w:rsidRPr="00BD6E9D">
        <w:rPr>
          <w:rFonts w:cs="Times New Roman"/>
          <w:w w:val="108"/>
          <w:sz w:val="18"/>
          <w:szCs w:val="18"/>
        </w:rPr>
        <w:t>is ano</w:t>
      </w:r>
      <w:r w:rsidRPr="00BD6E9D">
        <w:rPr>
          <w:rFonts w:cs="Times New Roman"/>
          <w:w w:val="108"/>
          <w:sz w:val="18"/>
          <w:szCs w:val="18"/>
        </w:rPr>
        <w:t>ther kind of light induced spin transition,</w:t>
      </w:r>
      <w:r w:rsidR="0018727C" w:rsidRPr="00BD6E9D">
        <w:rPr>
          <w:rFonts w:cs="Times New Roman"/>
          <w:w w:val="108"/>
          <w:sz w:val="18"/>
          <w:szCs w:val="18"/>
          <w:vertAlign w:val="superscript"/>
        </w:rPr>
        <w:t>19</w:t>
      </w:r>
      <w:r w:rsidRPr="00BD6E9D">
        <w:rPr>
          <w:rFonts w:cs="Times New Roman"/>
          <w:w w:val="108"/>
          <w:sz w:val="18"/>
          <w:szCs w:val="18"/>
        </w:rPr>
        <w:t xml:space="preserve"> but which proceeds indirectly.</w:t>
      </w:r>
      <w:r w:rsidR="0018727C" w:rsidRPr="00BD6E9D">
        <w:rPr>
          <w:rFonts w:cs="Times New Roman"/>
          <w:w w:val="108"/>
          <w:sz w:val="18"/>
          <w:szCs w:val="18"/>
          <w:vertAlign w:val="superscript"/>
        </w:rPr>
        <w:t>20</w:t>
      </w:r>
      <w:r w:rsidRPr="00BD6E9D">
        <w:rPr>
          <w:rFonts w:cs="Times New Roman"/>
          <w:w w:val="108"/>
          <w:sz w:val="18"/>
          <w:szCs w:val="18"/>
        </w:rPr>
        <w:t xml:space="preserve"> In LD-LISC, photo-</w:t>
      </w:r>
      <w:proofErr w:type="spellStart"/>
      <w:r w:rsidRPr="00BD6E9D">
        <w:rPr>
          <w:rFonts w:cs="Times New Roman"/>
          <w:w w:val="108"/>
          <w:sz w:val="18"/>
          <w:szCs w:val="18"/>
        </w:rPr>
        <w:t>isomerizable</w:t>
      </w:r>
      <w:proofErr w:type="spellEnd"/>
      <w:r w:rsidRPr="00BD6E9D">
        <w:rPr>
          <w:rFonts w:cs="Times New Roman"/>
          <w:w w:val="108"/>
          <w:sz w:val="18"/>
          <w:szCs w:val="18"/>
        </w:rPr>
        <w:t xml:space="preserve"> ligands are employed to perturb the ligand field around </w:t>
      </w:r>
      <w:proofErr w:type="spellStart"/>
      <w:r w:rsidR="00AD39CA" w:rsidRPr="00BD6E9D">
        <w:rPr>
          <w:rFonts w:cs="Times New Roman"/>
          <w:w w:val="108"/>
          <w:sz w:val="18"/>
          <w:szCs w:val="18"/>
        </w:rPr>
        <w:t>Fe</w:t>
      </w:r>
      <w:r w:rsidR="00AD39CA" w:rsidRPr="00BD6E9D">
        <w:rPr>
          <w:rFonts w:cs="Times New Roman"/>
          <w:w w:val="108"/>
          <w:sz w:val="18"/>
          <w:szCs w:val="18"/>
          <w:vertAlign w:val="superscript"/>
        </w:rPr>
        <w:t>II</w:t>
      </w:r>
      <w:proofErr w:type="spellEnd"/>
      <w:r w:rsidR="00AD39CA" w:rsidRPr="00BD6E9D">
        <w:rPr>
          <w:rFonts w:cs="Times New Roman"/>
          <w:w w:val="108"/>
          <w:sz w:val="18"/>
          <w:szCs w:val="18"/>
        </w:rPr>
        <w:t xml:space="preserve"> </w:t>
      </w:r>
      <w:r w:rsidRPr="00BD6E9D">
        <w:rPr>
          <w:rFonts w:cs="Times New Roman"/>
          <w:w w:val="108"/>
          <w:sz w:val="18"/>
          <w:szCs w:val="18"/>
        </w:rPr>
        <w:t>ions using light irradiation.</w:t>
      </w:r>
      <w:r w:rsidR="0018727C" w:rsidRPr="00BD6E9D">
        <w:rPr>
          <w:rFonts w:cs="Times New Roman"/>
          <w:w w:val="108"/>
          <w:sz w:val="18"/>
          <w:szCs w:val="18"/>
          <w:vertAlign w:val="superscript"/>
        </w:rPr>
        <w:t>2</w:t>
      </w:r>
      <w:r w:rsidRPr="00BD6E9D">
        <w:rPr>
          <w:rFonts w:cs="Times New Roman"/>
          <w:w w:val="108"/>
          <w:sz w:val="18"/>
          <w:szCs w:val="18"/>
          <w:vertAlign w:val="superscript"/>
        </w:rPr>
        <w:t>1</w:t>
      </w:r>
      <w:r w:rsidRPr="00BD6E9D">
        <w:rPr>
          <w:rFonts w:cs="Times New Roman"/>
          <w:w w:val="108"/>
          <w:sz w:val="18"/>
          <w:szCs w:val="18"/>
        </w:rPr>
        <w:t xml:space="preserve"> </w:t>
      </w:r>
      <w:r w:rsidR="0018727C" w:rsidRPr="00BD6E9D">
        <w:rPr>
          <w:rFonts w:cs="Times New Roman"/>
          <w:w w:val="108"/>
          <w:sz w:val="18"/>
          <w:szCs w:val="18"/>
        </w:rPr>
        <w:t xml:space="preserve">This includes </w:t>
      </w:r>
      <w:r w:rsidR="004345D0" w:rsidRPr="00BD6E9D">
        <w:rPr>
          <w:rFonts w:cs="Times New Roman"/>
          <w:i/>
          <w:w w:val="108"/>
          <w:sz w:val="18"/>
          <w:szCs w:val="18"/>
        </w:rPr>
        <w:t>cis</w:t>
      </w:r>
      <w:r w:rsidR="004345D0" w:rsidRPr="00BD6E9D">
        <w:rPr>
          <w:rFonts w:cs="Times New Roman"/>
          <w:w w:val="108"/>
          <w:sz w:val="18"/>
          <w:szCs w:val="18"/>
        </w:rPr>
        <w:t>-</w:t>
      </w:r>
      <w:r w:rsidR="004345D0" w:rsidRPr="00BD6E9D">
        <w:rPr>
          <w:rFonts w:cs="Times New Roman"/>
          <w:i/>
          <w:w w:val="108"/>
          <w:sz w:val="18"/>
          <w:szCs w:val="18"/>
        </w:rPr>
        <w:t>trans</w:t>
      </w:r>
      <w:r w:rsidR="004345D0" w:rsidRPr="00BD6E9D">
        <w:rPr>
          <w:rFonts w:cs="Times New Roman"/>
          <w:w w:val="108"/>
          <w:sz w:val="18"/>
          <w:szCs w:val="18"/>
        </w:rPr>
        <w:t xml:space="preserve"> isomerization in </w:t>
      </w:r>
      <w:proofErr w:type="spellStart"/>
      <w:r w:rsidR="004345D0" w:rsidRPr="00BD6E9D">
        <w:rPr>
          <w:rFonts w:cs="Times New Roman"/>
          <w:w w:val="108"/>
          <w:sz w:val="18"/>
          <w:szCs w:val="18"/>
        </w:rPr>
        <w:t>stilbenoïd</w:t>
      </w:r>
      <w:proofErr w:type="spellEnd"/>
      <w:r w:rsidR="004345D0" w:rsidRPr="00BD6E9D">
        <w:rPr>
          <w:rFonts w:cs="Times New Roman"/>
          <w:w w:val="108"/>
          <w:sz w:val="18"/>
          <w:szCs w:val="18"/>
        </w:rPr>
        <w:t xml:space="preserve"> </w:t>
      </w:r>
      <w:r w:rsidR="00ED73A1" w:rsidRPr="00BD6E9D">
        <w:rPr>
          <w:rFonts w:cs="Times New Roman"/>
          <w:w w:val="108"/>
          <w:sz w:val="18"/>
          <w:szCs w:val="18"/>
        </w:rPr>
        <w:t>molecules</w:t>
      </w:r>
      <w:r w:rsidR="004345D0" w:rsidRPr="00BD6E9D">
        <w:rPr>
          <w:rFonts w:cs="Times New Roman"/>
          <w:w w:val="108"/>
          <w:sz w:val="18"/>
          <w:szCs w:val="18"/>
        </w:rPr>
        <w:t>,</w:t>
      </w:r>
      <w:r w:rsidR="00EE1908" w:rsidRPr="00BD6E9D">
        <w:rPr>
          <w:rFonts w:cs="Times New Roman"/>
          <w:w w:val="108"/>
          <w:sz w:val="18"/>
          <w:szCs w:val="18"/>
          <w:vertAlign w:val="superscript"/>
        </w:rPr>
        <w:t>2</w:t>
      </w:r>
      <w:r w:rsidR="00ED5B2A" w:rsidRPr="00BD6E9D">
        <w:rPr>
          <w:rFonts w:cs="Times New Roman"/>
          <w:w w:val="108"/>
          <w:sz w:val="18"/>
          <w:szCs w:val="18"/>
          <w:vertAlign w:val="superscript"/>
        </w:rPr>
        <w:t>1</w:t>
      </w:r>
      <w:r w:rsidR="004345D0" w:rsidRPr="00BD6E9D">
        <w:rPr>
          <w:rFonts w:cs="Times New Roman"/>
          <w:w w:val="108"/>
          <w:sz w:val="18"/>
          <w:szCs w:val="18"/>
        </w:rPr>
        <w:t xml:space="preserve"> ring </w:t>
      </w:r>
      <w:r w:rsidR="00EE1908" w:rsidRPr="00BD6E9D">
        <w:rPr>
          <w:rFonts w:cs="Times New Roman"/>
          <w:w w:val="108"/>
          <w:sz w:val="18"/>
          <w:szCs w:val="18"/>
        </w:rPr>
        <w:t>open-</w:t>
      </w:r>
      <w:r w:rsidR="004345D0" w:rsidRPr="00BD6E9D">
        <w:rPr>
          <w:rFonts w:cs="Times New Roman"/>
          <w:w w:val="108"/>
          <w:sz w:val="18"/>
          <w:szCs w:val="18"/>
        </w:rPr>
        <w:t>closure in diarylethene derivatives,</w:t>
      </w:r>
      <w:r w:rsidR="00EE1908" w:rsidRPr="00BD6E9D">
        <w:rPr>
          <w:rFonts w:cs="Times New Roman"/>
          <w:w w:val="108"/>
          <w:sz w:val="18"/>
          <w:szCs w:val="18"/>
          <w:vertAlign w:val="superscript"/>
        </w:rPr>
        <w:t>2</w:t>
      </w:r>
      <w:r w:rsidR="00ED5B2A" w:rsidRPr="00BD6E9D">
        <w:rPr>
          <w:rFonts w:cs="Times New Roman"/>
          <w:w w:val="108"/>
          <w:sz w:val="18"/>
          <w:szCs w:val="18"/>
          <w:vertAlign w:val="superscript"/>
        </w:rPr>
        <w:t>2</w:t>
      </w:r>
      <w:r w:rsidR="00EE1908" w:rsidRPr="00BD6E9D">
        <w:rPr>
          <w:rFonts w:cs="Times New Roman"/>
          <w:w w:val="108"/>
          <w:sz w:val="18"/>
          <w:szCs w:val="18"/>
          <w:vertAlign w:val="superscript"/>
        </w:rPr>
        <w:t>,2</w:t>
      </w:r>
      <w:r w:rsidR="00ED5B2A" w:rsidRPr="00BD6E9D">
        <w:rPr>
          <w:rFonts w:cs="Times New Roman"/>
          <w:w w:val="108"/>
          <w:sz w:val="18"/>
          <w:szCs w:val="18"/>
          <w:vertAlign w:val="superscript"/>
        </w:rPr>
        <w:t>3</w:t>
      </w:r>
      <w:r w:rsidR="004345D0" w:rsidRPr="00BD6E9D">
        <w:rPr>
          <w:rFonts w:cs="Times New Roman"/>
          <w:w w:val="108"/>
          <w:sz w:val="18"/>
          <w:szCs w:val="18"/>
        </w:rPr>
        <w:t xml:space="preserve"> or [2+2] </w:t>
      </w:r>
      <w:r w:rsidR="00EE1908" w:rsidRPr="00BD6E9D">
        <w:rPr>
          <w:rFonts w:cs="Times New Roman"/>
          <w:w w:val="108"/>
          <w:sz w:val="18"/>
          <w:szCs w:val="18"/>
        </w:rPr>
        <w:t>cycloaddition</w:t>
      </w:r>
      <w:r w:rsidR="0068175D" w:rsidRPr="00BD6E9D">
        <w:rPr>
          <w:rFonts w:cs="Times New Roman"/>
          <w:w w:val="108"/>
          <w:sz w:val="18"/>
          <w:szCs w:val="18"/>
        </w:rPr>
        <w:t>,</w:t>
      </w:r>
      <w:r w:rsidR="00EE1908" w:rsidRPr="00BD6E9D">
        <w:rPr>
          <w:rFonts w:cs="Times New Roman"/>
          <w:w w:val="108"/>
          <w:sz w:val="18"/>
          <w:szCs w:val="18"/>
          <w:vertAlign w:val="superscript"/>
        </w:rPr>
        <w:t>2</w:t>
      </w:r>
      <w:r w:rsidR="00ED5B2A" w:rsidRPr="00BD6E9D">
        <w:rPr>
          <w:rFonts w:cs="Times New Roman"/>
          <w:w w:val="108"/>
          <w:sz w:val="18"/>
          <w:szCs w:val="18"/>
          <w:vertAlign w:val="superscript"/>
        </w:rPr>
        <w:t>4</w:t>
      </w:r>
      <w:r w:rsidR="004345D0" w:rsidRPr="00BD6E9D">
        <w:rPr>
          <w:rFonts w:cs="Times New Roman"/>
          <w:w w:val="108"/>
          <w:sz w:val="18"/>
          <w:szCs w:val="18"/>
        </w:rPr>
        <w:t xml:space="preserve"> to modify the spin states. </w:t>
      </w:r>
      <w:r w:rsidRPr="00BD6E9D">
        <w:rPr>
          <w:rFonts w:cs="Times New Roman"/>
          <w:w w:val="108"/>
          <w:sz w:val="18"/>
          <w:szCs w:val="18"/>
        </w:rPr>
        <w:t>Both types of light-induced SCO effects have been developed since their discoveries,</w:t>
      </w:r>
      <w:r w:rsidRPr="00BD6E9D">
        <w:rPr>
          <w:rFonts w:cs="Times New Roman"/>
          <w:w w:val="108"/>
          <w:sz w:val="18"/>
          <w:szCs w:val="18"/>
          <w:vertAlign w:val="superscript"/>
        </w:rPr>
        <w:t>2</w:t>
      </w:r>
      <w:r w:rsidR="00ED5B2A" w:rsidRPr="00BD6E9D">
        <w:rPr>
          <w:rFonts w:cs="Times New Roman"/>
          <w:w w:val="108"/>
          <w:sz w:val="18"/>
          <w:szCs w:val="18"/>
          <w:vertAlign w:val="superscript"/>
        </w:rPr>
        <w:t>5,26</w:t>
      </w:r>
      <w:r w:rsidRPr="00BD6E9D">
        <w:rPr>
          <w:rFonts w:cs="Times New Roman"/>
          <w:w w:val="108"/>
          <w:sz w:val="18"/>
          <w:szCs w:val="18"/>
        </w:rPr>
        <w:t xml:space="preserve"> but they still experience limitations when it comes to commercial applications. Thermal relaxation after LIESST has been raised to 120 K,</w:t>
      </w:r>
      <w:r w:rsidR="00ED5B2A" w:rsidRPr="00BD6E9D">
        <w:rPr>
          <w:rFonts w:cs="Times New Roman"/>
          <w:w w:val="108"/>
          <w:sz w:val="18"/>
          <w:szCs w:val="18"/>
          <w:vertAlign w:val="superscript"/>
        </w:rPr>
        <w:t>27</w:t>
      </w:r>
      <w:r w:rsidRPr="00BD6E9D">
        <w:rPr>
          <w:rFonts w:cs="Times New Roman"/>
          <w:w w:val="108"/>
          <w:sz w:val="18"/>
          <w:szCs w:val="18"/>
        </w:rPr>
        <w:t xml:space="preserve"> but the effect can still be initiated only at very low temperatures below 50 K, whereas LD-LISC has been detected partially</w:t>
      </w:r>
      <w:r w:rsidR="00ED5B2A" w:rsidRPr="00BD6E9D">
        <w:rPr>
          <w:rFonts w:cs="Times New Roman"/>
          <w:w w:val="108"/>
          <w:sz w:val="18"/>
          <w:szCs w:val="18"/>
        </w:rPr>
        <w:t xml:space="preserve"> in the solid state</w:t>
      </w:r>
      <w:r w:rsidRPr="00BD6E9D">
        <w:rPr>
          <w:rFonts w:cs="Times New Roman"/>
          <w:w w:val="108"/>
          <w:sz w:val="18"/>
          <w:szCs w:val="18"/>
        </w:rPr>
        <w:t>.</w:t>
      </w:r>
      <w:r w:rsidR="00ED5B2A" w:rsidRPr="00BD6E9D">
        <w:rPr>
          <w:rFonts w:cs="Times New Roman"/>
          <w:w w:val="108"/>
          <w:sz w:val="18"/>
          <w:szCs w:val="18"/>
          <w:vertAlign w:val="superscript"/>
        </w:rPr>
        <w:t>23</w:t>
      </w:r>
      <w:r w:rsidR="006D4D81" w:rsidRPr="00BD6E9D">
        <w:rPr>
          <w:rFonts w:cs="Times New Roman"/>
          <w:w w:val="108"/>
          <w:sz w:val="18"/>
          <w:szCs w:val="18"/>
          <w:vertAlign w:val="superscript"/>
        </w:rPr>
        <w:t>, 28,29</w:t>
      </w:r>
      <w:r w:rsidRPr="00BD6E9D">
        <w:rPr>
          <w:rFonts w:cs="Times New Roman"/>
          <w:w w:val="108"/>
          <w:sz w:val="18"/>
          <w:szCs w:val="18"/>
        </w:rPr>
        <w:t xml:space="preserve"> </w:t>
      </w:r>
      <w:r w:rsidR="004345D0" w:rsidRPr="00BD6E9D">
        <w:rPr>
          <w:rFonts w:cs="Times New Roman"/>
          <w:w w:val="108"/>
          <w:sz w:val="18"/>
          <w:szCs w:val="18"/>
        </w:rPr>
        <w:t>This also apply to the recently reported GD-LISC (Guest Driven Light Induced Spin Change)</w:t>
      </w:r>
      <w:r w:rsidR="00ED5B2A" w:rsidRPr="00BD6E9D">
        <w:rPr>
          <w:rFonts w:cs="Times New Roman"/>
          <w:w w:val="108"/>
          <w:sz w:val="18"/>
          <w:szCs w:val="18"/>
        </w:rPr>
        <w:t>,</w:t>
      </w:r>
      <w:r w:rsidR="004345D0" w:rsidRPr="00BD6E9D">
        <w:rPr>
          <w:rFonts w:cs="Times New Roman"/>
          <w:w w:val="108"/>
          <w:sz w:val="18"/>
          <w:szCs w:val="18"/>
        </w:rPr>
        <w:t xml:space="preserve"> which use</w:t>
      </w:r>
      <w:r w:rsidR="009C600B" w:rsidRPr="00BD6E9D">
        <w:rPr>
          <w:rFonts w:cs="Times New Roman"/>
          <w:w w:val="108"/>
          <w:sz w:val="18"/>
          <w:szCs w:val="18"/>
        </w:rPr>
        <w:t>s</w:t>
      </w:r>
      <w:r w:rsidR="004345D0" w:rsidRPr="00BD6E9D">
        <w:rPr>
          <w:rFonts w:cs="Times New Roman"/>
          <w:w w:val="108"/>
          <w:sz w:val="18"/>
          <w:szCs w:val="18"/>
        </w:rPr>
        <w:t xml:space="preserve"> </w:t>
      </w:r>
      <w:r w:rsidR="004345D0" w:rsidRPr="00BD6E9D">
        <w:rPr>
          <w:rFonts w:cs="Times New Roman"/>
          <w:i/>
          <w:w w:val="108"/>
          <w:sz w:val="18"/>
          <w:szCs w:val="18"/>
        </w:rPr>
        <w:t>cis</w:t>
      </w:r>
      <w:r w:rsidR="004345D0" w:rsidRPr="00BD6E9D">
        <w:rPr>
          <w:rFonts w:cs="Times New Roman"/>
          <w:w w:val="108"/>
          <w:sz w:val="18"/>
          <w:szCs w:val="18"/>
        </w:rPr>
        <w:t>-</w:t>
      </w:r>
      <w:r w:rsidR="004345D0" w:rsidRPr="00BD6E9D">
        <w:rPr>
          <w:rFonts w:cs="Times New Roman"/>
          <w:i/>
          <w:w w:val="108"/>
          <w:sz w:val="18"/>
          <w:szCs w:val="18"/>
        </w:rPr>
        <w:t>trans</w:t>
      </w:r>
      <w:r w:rsidR="004345D0" w:rsidRPr="00BD6E9D">
        <w:rPr>
          <w:rFonts w:cs="Times New Roman"/>
          <w:w w:val="108"/>
          <w:sz w:val="18"/>
          <w:szCs w:val="18"/>
        </w:rPr>
        <w:t xml:space="preserve"> photoisomerization of </w:t>
      </w:r>
      <w:r w:rsidR="009C600B" w:rsidRPr="00BD6E9D">
        <w:rPr>
          <w:rFonts w:cs="Times New Roman"/>
          <w:w w:val="108"/>
          <w:sz w:val="18"/>
          <w:szCs w:val="18"/>
        </w:rPr>
        <w:t>azobenzene guest molecules loaded of a Hofmann type metal organic framework</w:t>
      </w:r>
      <w:r w:rsidR="004345D0" w:rsidRPr="00BD6E9D">
        <w:rPr>
          <w:rFonts w:cs="Times New Roman"/>
          <w:w w:val="108"/>
          <w:sz w:val="18"/>
          <w:szCs w:val="18"/>
        </w:rPr>
        <w:t>.</w:t>
      </w:r>
      <w:r w:rsidR="006D4D81" w:rsidRPr="00BD6E9D">
        <w:rPr>
          <w:rFonts w:cs="Times New Roman"/>
          <w:w w:val="108"/>
          <w:sz w:val="18"/>
          <w:szCs w:val="18"/>
          <w:vertAlign w:val="superscript"/>
        </w:rPr>
        <w:t>30</w:t>
      </w:r>
      <w:r w:rsidR="004345D0" w:rsidRPr="00BD6E9D">
        <w:rPr>
          <w:rFonts w:cs="Times New Roman"/>
          <w:w w:val="108"/>
          <w:sz w:val="18"/>
          <w:szCs w:val="18"/>
        </w:rPr>
        <w:t xml:space="preserve"> </w:t>
      </w:r>
      <w:r w:rsidRPr="00BD6E9D">
        <w:rPr>
          <w:rFonts w:cs="Times New Roman"/>
          <w:w w:val="108"/>
          <w:sz w:val="18"/>
          <w:szCs w:val="18"/>
        </w:rPr>
        <w:t xml:space="preserve">In order to exploit the enticing properties of </w:t>
      </w:r>
      <w:proofErr w:type="spellStart"/>
      <w:r w:rsidR="00AD39CA" w:rsidRPr="00BD6E9D">
        <w:rPr>
          <w:rFonts w:cs="Times New Roman"/>
          <w:w w:val="108"/>
          <w:sz w:val="18"/>
          <w:szCs w:val="18"/>
        </w:rPr>
        <w:t>Fe</w:t>
      </w:r>
      <w:r w:rsidR="00AD39CA" w:rsidRPr="00BD6E9D">
        <w:rPr>
          <w:rFonts w:cs="Times New Roman"/>
          <w:w w:val="108"/>
          <w:sz w:val="18"/>
          <w:szCs w:val="18"/>
          <w:vertAlign w:val="superscript"/>
        </w:rPr>
        <w:t>II</w:t>
      </w:r>
      <w:proofErr w:type="spellEnd"/>
      <w:r w:rsidRPr="00BD6E9D">
        <w:rPr>
          <w:rFonts w:cs="Times New Roman"/>
          <w:w w:val="108"/>
          <w:sz w:val="18"/>
          <w:szCs w:val="18"/>
        </w:rPr>
        <w:t xml:space="preserve"> SCO compounds for application purposes, it is </w:t>
      </w:r>
      <w:r w:rsidR="00DE6564" w:rsidRPr="00BD6E9D">
        <w:rPr>
          <w:rFonts w:cs="Times New Roman"/>
          <w:w w:val="108"/>
          <w:sz w:val="18"/>
          <w:szCs w:val="18"/>
        </w:rPr>
        <w:t xml:space="preserve">however </w:t>
      </w:r>
      <w:r w:rsidRPr="00BD6E9D">
        <w:rPr>
          <w:rFonts w:cs="Times New Roman"/>
          <w:w w:val="108"/>
          <w:sz w:val="18"/>
          <w:szCs w:val="18"/>
        </w:rPr>
        <w:t>necessary that the spin switching be accompanied by a colour change and a magnetic detection</w:t>
      </w:r>
      <w:r w:rsidR="00DE6564" w:rsidRPr="00BD6E9D">
        <w:rPr>
          <w:rFonts w:cs="Times New Roman"/>
          <w:w w:val="108"/>
          <w:sz w:val="18"/>
          <w:szCs w:val="18"/>
        </w:rPr>
        <w:t>, and be observed at room temperature</w:t>
      </w:r>
      <w:r w:rsidRPr="00BD6E9D">
        <w:rPr>
          <w:rFonts w:cs="Times New Roman"/>
          <w:w w:val="108"/>
          <w:sz w:val="18"/>
          <w:szCs w:val="18"/>
        </w:rPr>
        <w:t>.</w:t>
      </w:r>
    </w:p>
    <w:p w14:paraId="5803355E" w14:textId="5EA7CBC6" w:rsidR="00A2708D" w:rsidRPr="00BD6E9D" w:rsidRDefault="001A0EF5" w:rsidP="00B40B5D">
      <w:pPr>
        <w:pStyle w:val="RSCB02ArticleText"/>
        <w:rPr>
          <w:b/>
          <w:bCs/>
          <w:sz w:val="16"/>
          <w:szCs w:val="16"/>
        </w:rPr>
      </w:pPr>
      <w:r w:rsidRPr="00BD6E9D">
        <w:lastRenderedPageBreak/>
        <w:t>In this context, we attempted to induce SCO by light through incorporati</w:t>
      </w:r>
      <w:r w:rsidR="00DE6564" w:rsidRPr="00BD6E9D">
        <w:t xml:space="preserve">on of </w:t>
      </w:r>
      <w:r w:rsidRPr="00BD6E9D">
        <w:t xml:space="preserve">a photo-responsive </w:t>
      </w:r>
      <w:r w:rsidR="00DE6564" w:rsidRPr="00BD6E9D">
        <w:t xml:space="preserve">anionic </w:t>
      </w:r>
      <w:r w:rsidRPr="00BD6E9D">
        <w:t xml:space="preserve">subunit in the crystal lattice of a SCO compound. This way, we decided to </w:t>
      </w:r>
      <w:r w:rsidR="00DE6564" w:rsidRPr="00BD6E9D">
        <w:t xml:space="preserve">work with </w:t>
      </w:r>
      <w:r w:rsidR="00DE6564" w:rsidRPr="00BD6E9D">
        <w:rPr>
          <w:i/>
        </w:rPr>
        <w:t>p</w:t>
      </w:r>
      <w:r w:rsidR="00DE6564" w:rsidRPr="00BD6E9D">
        <w:t>-</w:t>
      </w:r>
      <w:proofErr w:type="spellStart"/>
      <w:r w:rsidR="00DE6564" w:rsidRPr="00BD6E9D">
        <w:t>sulfocinnamic</w:t>
      </w:r>
      <w:proofErr w:type="spellEnd"/>
      <w:r w:rsidR="00DE6564" w:rsidRPr="00BD6E9D">
        <w:t xml:space="preserve"> acid (</w:t>
      </w:r>
      <w:proofErr w:type="spellStart"/>
      <w:r w:rsidR="00DE6564" w:rsidRPr="00BD6E9D">
        <w:rPr>
          <w:b/>
          <w:i/>
        </w:rPr>
        <w:t>psca</w:t>
      </w:r>
      <w:proofErr w:type="spellEnd"/>
      <w:r w:rsidR="00DE6564" w:rsidRPr="00BD6E9D">
        <w:t xml:space="preserve">) which we recently reported to undergo a [2+2] photodimerization to </w:t>
      </w:r>
      <w:r w:rsidR="002E078D" w:rsidRPr="00BD6E9D">
        <w:t>yield 4,4'-disulfonate-truxillic acid (</w:t>
      </w:r>
      <w:proofErr w:type="spellStart"/>
      <w:r w:rsidR="00DE6564" w:rsidRPr="00BD6E9D">
        <w:rPr>
          <w:b/>
          <w:i/>
        </w:rPr>
        <w:t>dsta</w:t>
      </w:r>
      <w:proofErr w:type="spellEnd"/>
      <w:r w:rsidR="002E078D" w:rsidRPr="00BD6E9D">
        <w:t>)</w:t>
      </w:r>
      <w:r w:rsidR="00DE6564" w:rsidRPr="00BD6E9D">
        <w:t xml:space="preserve"> </w:t>
      </w:r>
      <w:r w:rsidR="006009A8" w:rsidRPr="00BD6E9D">
        <w:t xml:space="preserve">when irradiated with UV light </w:t>
      </w:r>
      <w:r w:rsidR="00DE6564" w:rsidRPr="00BD6E9D">
        <w:t>(Scheme 1)</w:t>
      </w:r>
      <w:r w:rsidR="002E078D" w:rsidRPr="00BD6E9D">
        <w:t>.</w:t>
      </w:r>
      <w:r w:rsidR="006D4D81" w:rsidRPr="00BD6E9D">
        <w:rPr>
          <w:vertAlign w:val="superscript"/>
        </w:rPr>
        <w:t>31</w:t>
      </w:r>
      <w:r w:rsidR="00DE6564" w:rsidRPr="00BD6E9D">
        <w:t xml:space="preserve"> </w:t>
      </w:r>
      <w:r w:rsidR="002E078D" w:rsidRPr="00BD6E9D">
        <w:t xml:space="preserve">The anion was </w:t>
      </w:r>
      <w:r w:rsidRPr="00BD6E9D">
        <w:t xml:space="preserve">included in a </w:t>
      </w:r>
      <w:proofErr w:type="spellStart"/>
      <w:r w:rsidR="007E474A" w:rsidRPr="00BD6E9D">
        <w:t>Fe</w:t>
      </w:r>
      <w:r w:rsidR="007E474A" w:rsidRPr="00BD6E9D">
        <w:rPr>
          <w:vertAlign w:val="superscript"/>
        </w:rPr>
        <w:t>II</w:t>
      </w:r>
      <w:proofErr w:type="spellEnd"/>
      <w:r w:rsidRPr="00BD6E9D">
        <w:t xml:space="preserve"> SCO compound, as non-coordinated species, i.e. at a remote position compared to the metallic centre, responsible of the spin switching effect. The principle of this approach differs from the LD-LISC which is based on a local molecular effect, through a photo-induced change of ligand conformation. LD-LISC actually often suffers from steric hindrance, due to the needed structural reorganization upon photoisomerization.</w:t>
      </w:r>
      <w:r w:rsidR="002E078D" w:rsidRPr="00BD6E9D">
        <w:rPr>
          <w:vertAlign w:val="superscript"/>
        </w:rPr>
        <w:t>3</w:t>
      </w:r>
      <w:r w:rsidR="006D4D81" w:rsidRPr="00BD6E9D">
        <w:rPr>
          <w:vertAlign w:val="superscript"/>
        </w:rPr>
        <w:t>2</w:t>
      </w:r>
      <w:r w:rsidRPr="00BD6E9D">
        <w:t xml:space="preserve"> Such an anion driven strategy relies however on a long-range effect, through the light-induced structural changes occurring in non-coordinated anions, which are expected to induce a spin state change at the metal centre. Indeed, </w:t>
      </w:r>
      <w:proofErr w:type="spellStart"/>
      <w:r w:rsidR="00AD39CA" w:rsidRPr="00BD6E9D">
        <w:t>Fe</w:t>
      </w:r>
      <w:r w:rsidR="00AD39CA" w:rsidRPr="00BD6E9D">
        <w:rPr>
          <w:vertAlign w:val="superscript"/>
        </w:rPr>
        <w:t>II</w:t>
      </w:r>
      <w:proofErr w:type="spellEnd"/>
      <w:r w:rsidR="00AD39CA" w:rsidRPr="00BD6E9D">
        <w:t xml:space="preserve"> </w:t>
      </w:r>
      <w:r w:rsidRPr="00BD6E9D">
        <w:t xml:space="preserve">SCO is known to be very sensitive to any changes occurring in the crystal lattice. For instance, </w:t>
      </w:r>
      <w:proofErr w:type="spellStart"/>
      <w:r w:rsidRPr="00BD6E9D">
        <w:t>Dîrtu</w:t>
      </w:r>
      <w:proofErr w:type="spellEnd"/>
      <w:r w:rsidRPr="00BD6E9D">
        <w:t xml:space="preserve"> </w:t>
      </w:r>
      <w:r w:rsidRPr="00BD6E9D">
        <w:rPr>
          <w:i/>
        </w:rPr>
        <w:t>et al</w:t>
      </w:r>
      <w:r w:rsidRPr="00BD6E9D">
        <w:t>. showed the sensitivity of the transition temperature of SCO complexes depending on both nature and geometry of included non-coordinated anions in 1D 1,2,4-triazole chain complexes.</w:t>
      </w:r>
      <w:r w:rsidR="002E078D" w:rsidRPr="00BD6E9D">
        <w:rPr>
          <w:vertAlign w:val="superscript"/>
        </w:rPr>
        <w:t>3</w:t>
      </w:r>
      <w:r w:rsidR="006D4D81" w:rsidRPr="00BD6E9D">
        <w:rPr>
          <w:vertAlign w:val="superscript"/>
        </w:rPr>
        <w:t>3</w:t>
      </w:r>
      <w:r w:rsidR="002E078D" w:rsidRPr="00BD6E9D">
        <w:rPr>
          <w:vertAlign w:val="superscript"/>
        </w:rPr>
        <w:t>,3</w:t>
      </w:r>
      <w:r w:rsidR="006D4D81" w:rsidRPr="00BD6E9D">
        <w:rPr>
          <w:vertAlign w:val="superscript"/>
        </w:rPr>
        <w:t>4</w:t>
      </w:r>
      <w:r w:rsidRPr="00BD6E9D">
        <w:t xml:space="preserve"> Bearing in mind SCO dependency on non-coordinated anions, it could be possible to achieve an ‘Anion-Driven Light Induced Spin Change’ (AD-LISC) by changing the nature of the anion in the same material, using photo-irradiation. The concept of AD-LISC was coined by our research team</w:t>
      </w:r>
      <w:r w:rsidR="004345D0" w:rsidRPr="00BD6E9D">
        <w:t>,</w:t>
      </w:r>
      <w:r w:rsidR="002E078D" w:rsidRPr="00BD6E9D">
        <w:rPr>
          <w:vertAlign w:val="superscript"/>
        </w:rPr>
        <w:t>3</w:t>
      </w:r>
      <w:r w:rsidR="006D4D81" w:rsidRPr="00BD6E9D">
        <w:rPr>
          <w:vertAlign w:val="superscript"/>
        </w:rPr>
        <w:t>5</w:t>
      </w:r>
      <w:r w:rsidRPr="00BD6E9D">
        <w:t xml:space="preserve"> but it is yet to be realized experimentally. In order to achieve this, we synthesized a </w:t>
      </w:r>
      <w:proofErr w:type="spellStart"/>
      <w:r w:rsidR="00E60860" w:rsidRPr="00BD6E9D">
        <w:t>Fe</w:t>
      </w:r>
      <w:r w:rsidR="00E60860" w:rsidRPr="00BD6E9D">
        <w:rPr>
          <w:vertAlign w:val="superscript"/>
        </w:rPr>
        <w:t>II</w:t>
      </w:r>
      <w:proofErr w:type="spellEnd"/>
      <w:r w:rsidR="00E60860" w:rsidRPr="00BD6E9D">
        <w:t xml:space="preserve"> </w:t>
      </w:r>
      <w:r w:rsidRPr="00BD6E9D">
        <w:t>coordination polymer (</w:t>
      </w:r>
      <w:r w:rsidRPr="00BD6E9D">
        <w:rPr>
          <w:b/>
        </w:rPr>
        <w:t>CP-1</w:t>
      </w:r>
      <w:r w:rsidRPr="00BD6E9D">
        <w:t>) with 4-amino-1,2,4-triazole (NH</w:t>
      </w:r>
      <w:r w:rsidRPr="00BD6E9D">
        <w:rPr>
          <w:vertAlign w:val="subscript"/>
        </w:rPr>
        <w:t>2</w:t>
      </w:r>
      <w:r w:rsidRPr="00BD6E9D">
        <w:t>trz) as ligand, to build a [Fe(NH</w:t>
      </w:r>
      <w:r w:rsidRPr="00BD6E9D">
        <w:rPr>
          <w:vertAlign w:val="subscript"/>
        </w:rPr>
        <w:t>2</w:t>
      </w:r>
      <w:r w:rsidRPr="00BD6E9D">
        <w:t>trz)</w:t>
      </w:r>
      <w:r w:rsidRPr="00BD6E9D">
        <w:rPr>
          <w:vertAlign w:val="subscript"/>
        </w:rPr>
        <w:t>3</w:t>
      </w:r>
      <w:r w:rsidRPr="00BD6E9D">
        <w:t>]</w:t>
      </w:r>
      <w:r w:rsidRPr="00BD6E9D">
        <w:rPr>
          <w:vertAlign w:val="superscript"/>
        </w:rPr>
        <w:t>2+</w:t>
      </w:r>
      <w:r w:rsidRPr="00BD6E9D">
        <w:t xml:space="preserve"> 1D framework and selected </w:t>
      </w:r>
      <w:proofErr w:type="spellStart"/>
      <w:r w:rsidRPr="00BD6E9D">
        <w:rPr>
          <w:b/>
          <w:i/>
        </w:rPr>
        <w:t>psca</w:t>
      </w:r>
      <w:proofErr w:type="spellEnd"/>
      <w:r w:rsidRPr="00BD6E9D">
        <w:t xml:space="preserve"> as non-coordinated anion. NH</w:t>
      </w:r>
      <w:r w:rsidRPr="00BD6E9D">
        <w:rPr>
          <w:vertAlign w:val="subscript"/>
        </w:rPr>
        <w:t>2</w:t>
      </w:r>
      <w:r w:rsidRPr="00BD6E9D">
        <w:t xml:space="preserve">trz was chosen because 4-substituted-1,2,4-triazole ligands are particularly interesting as they not only provide a suitable ligand field for </w:t>
      </w:r>
      <w:proofErr w:type="spellStart"/>
      <w:r w:rsidRPr="00BD6E9D">
        <w:t>Fe</w:t>
      </w:r>
      <w:r w:rsidRPr="00BD6E9D">
        <w:rPr>
          <w:vertAlign w:val="superscript"/>
        </w:rPr>
        <w:t>II</w:t>
      </w:r>
      <w:proofErr w:type="spellEnd"/>
      <w:r w:rsidRPr="00BD6E9D">
        <w:t xml:space="preserve"> SCO but also facilitate the propagation of elastic interactions between metallic centres through the formation of a triple 1,2,4-triazole bridge in the 1D chain.</w:t>
      </w:r>
      <w:r w:rsidR="002E078D" w:rsidRPr="00BD6E9D">
        <w:rPr>
          <w:vertAlign w:val="superscript"/>
        </w:rPr>
        <w:t>3</w:t>
      </w:r>
      <w:r w:rsidR="006D4D81" w:rsidRPr="00BD6E9D">
        <w:rPr>
          <w:vertAlign w:val="superscript"/>
        </w:rPr>
        <w:t>6</w:t>
      </w:r>
      <w:r w:rsidR="002E078D" w:rsidRPr="00BD6E9D">
        <w:rPr>
          <w:vertAlign w:val="superscript"/>
        </w:rPr>
        <w:t>-</w:t>
      </w:r>
      <w:r w:rsidR="006D4D81" w:rsidRPr="00BD6E9D">
        <w:rPr>
          <w:vertAlign w:val="superscript"/>
        </w:rPr>
        <w:t>40</w:t>
      </w:r>
      <w:r w:rsidRPr="00BD6E9D">
        <w:t xml:space="preserve"> </w:t>
      </w:r>
      <w:r w:rsidR="00B40B5D" w:rsidRPr="00BD6E9D">
        <w:rPr>
          <w:b/>
          <w:bCs/>
          <w:sz w:val="16"/>
          <w:szCs w:val="16"/>
        </w:rPr>
        <w:t xml:space="preserve"> </w:t>
      </w:r>
    </w:p>
    <w:p w14:paraId="7A4B86DA" w14:textId="724F4F7B" w:rsidR="00A2708D" w:rsidRPr="00BD6E9D" w:rsidRDefault="00BE6809" w:rsidP="00B40B5D">
      <w:pPr>
        <w:pStyle w:val="RSCB02ArticleText"/>
        <w:rPr>
          <w:b/>
          <w:bCs/>
          <w:sz w:val="16"/>
          <w:szCs w:val="16"/>
        </w:rPr>
      </w:pPr>
      <w:r w:rsidRPr="00BD6E9D">
        <w:rPr>
          <w:b/>
          <w:bCs/>
          <w:noProof/>
          <w:sz w:val="16"/>
          <w:szCs w:val="16"/>
        </w:rPr>
        <w:drawing>
          <wp:anchor distT="0" distB="0" distL="114300" distR="114300" simplePos="0" relativeHeight="251692032" behindDoc="0" locked="0" layoutInCell="1" allowOverlap="1" wp14:anchorId="3030172A" wp14:editId="07546F06">
            <wp:simplePos x="0" y="0"/>
            <wp:positionH relativeFrom="column">
              <wp:posOffset>190500</wp:posOffset>
            </wp:positionH>
            <wp:positionV relativeFrom="paragraph">
              <wp:posOffset>95885</wp:posOffset>
            </wp:positionV>
            <wp:extent cx="2790783" cy="21183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0783" cy="2118360"/>
                    </a:xfrm>
                    <a:prstGeom prst="rect">
                      <a:avLst/>
                    </a:prstGeom>
                    <a:noFill/>
                  </pic:spPr>
                </pic:pic>
              </a:graphicData>
            </a:graphic>
            <wp14:sizeRelH relativeFrom="margin">
              <wp14:pctWidth>0</wp14:pctWidth>
            </wp14:sizeRelH>
            <wp14:sizeRelV relativeFrom="margin">
              <wp14:pctHeight>0</wp14:pctHeight>
            </wp14:sizeRelV>
          </wp:anchor>
        </w:drawing>
      </w:r>
    </w:p>
    <w:p w14:paraId="0052D235" w14:textId="56BB80F6" w:rsidR="00A2708D" w:rsidRPr="00BD6E9D" w:rsidRDefault="00A2708D" w:rsidP="00B40B5D">
      <w:pPr>
        <w:pStyle w:val="RSCB02ArticleText"/>
        <w:rPr>
          <w:b/>
          <w:bCs/>
          <w:sz w:val="16"/>
          <w:szCs w:val="16"/>
        </w:rPr>
      </w:pPr>
    </w:p>
    <w:p w14:paraId="1498BE8D" w14:textId="39C1CD16" w:rsidR="00A2708D" w:rsidRPr="00BD6E9D" w:rsidRDefault="00A2708D" w:rsidP="00B40B5D">
      <w:pPr>
        <w:pStyle w:val="RSCB02ArticleText"/>
        <w:rPr>
          <w:b/>
          <w:bCs/>
          <w:sz w:val="16"/>
          <w:szCs w:val="16"/>
        </w:rPr>
      </w:pPr>
    </w:p>
    <w:p w14:paraId="309D4FE1" w14:textId="1B79562F" w:rsidR="00A2708D" w:rsidRPr="00BD6E9D" w:rsidRDefault="00A2708D" w:rsidP="00B40B5D">
      <w:pPr>
        <w:pStyle w:val="RSCB02ArticleText"/>
        <w:rPr>
          <w:b/>
          <w:bCs/>
          <w:sz w:val="16"/>
          <w:szCs w:val="16"/>
        </w:rPr>
      </w:pPr>
    </w:p>
    <w:p w14:paraId="24A610B9" w14:textId="15D03D4A" w:rsidR="00A2708D" w:rsidRPr="00BD6E9D" w:rsidRDefault="00A2708D" w:rsidP="00B40B5D">
      <w:pPr>
        <w:pStyle w:val="RSCB02ArticleText"/>
        <w:rPr>
          <w:b/>
          <w:bCs/>
          <w:sz w:val="16"/>
          <w:szCs w:val="16"/>
        </w:rPr>
      </w:pPr>
    </w:p>
    <w:p w14:paraId="4D46C6C0" w14:textId="2E526EC9" w:rsidR="00A2708D" w:rsidRPr="00BD6E9D" w:rsidRDefault="00A2708D" w:rsidP="00B40B5D">
      <w:pPr>
        <w:pStyle w:val="RSCB02ArticleText"/>
        <w:rPr>
          <w:b/>
          <w:bCs/>
          <w:sz w:val="16"/>
          <w:szCs w:val="16"/>
        </w:rPr>
      </w:pPr>
    </w:p>
    <w:p w14:paraId="4BE99F0E" w14:textId="77777777" w:rsidR="00A2708D" w:rsidRPr="00BD6E9D" w:rsidRDefault="00A2708D" w:rsidP="00B40B5D">
      <w:pPr>
        <w:pStyle w:val="RSCB02ArticleText"/>
        <w:rPr>
          <w:b/>
          <w:bCs/>
          <w:sz w:val="16"/>
          <w:szCs w:val="16"/>
        </w:rPr>
      </w:pPr>
    </w:p>
    <w:p w14:paraId="5E8EA8EE" w14:textId="77777777" w:rsidR="00A2708D" w:rsidRPr="00BD6E9D" w:rsidRDefault="00A2708D" w:rsidP="00B40B5D">
      <w:pPr>
        <w:pStyle w:val="RSCB02ArticleText"/>
        <w:rPr>
          <w:b/>
          <w:bCs/>
          <w:sz w:val="16"/>
          <w:szCs w:val="16"/>
        </w:rPr>
      </w:pPr>
    </w:p>
    <w:p w14:paraId="1A3176ED" w14:textId="77777777" w:rsidR="00A2708D" w:rsidRPr="00BD6E9D" w:rsidRDefault="00A2708D" w:rsidP="00B40B5D">
      <w:pPr>
        <w:pStyle w:val="RSCB02ArticleText"/>
        <w:rPr>
          <w:b/>
          <w:bCs/>
          <w:sz w:val="16"/>
          <w:szCs w:val="16"/>
        </w:rPr>
      </w:pPr>
    </w:p>
    <w:p w14:paraId="476D6467" w14:textId="77777777" w:rsidR="00A2708D" w:rsidRPr="00BD6E9D" w:rsidRDefault="00A2708D" w:rsidP="00B40B5D">
      <w:pPr>
        <w:pStyle w:val="RSCB02ArticleText"/>
        <w:rPr>
          <w:b/>
          <w:bCs/>
          <w:sz w:val="16"/>
          <w:szCs w:val="16"/>
        </w:rPr>
      </w:pPr>
    </w:p>
    <w:p w14:paraId="1D46637E" w14:textId="77777777" w:rsidR="00A2708D" w:rsidRPr="00BD6E9D" w:rsidRDefault="00A2708D" w:rsidP="00B40B5D">
      <w:pPr>
        <w:pStyle w:val="RSCB02ArticleText"/>
        <w:rPr>
          <w:b/>
          <w:bCs/>
          <w:sz w:val="16"/>
          <w:szCs w:val="16"/>
        </w:rPr>
      </w:pPr>
    </w:p>
    <w:p w14:paraId="7880A878" w14:textId="77777777" w:rsidR="00A2708D" w:rsidRPr="00BD6E9D" w:rsidRDefault="00A2708D" w:rsidP="00B40B5D">
      <w:pPr>
        <w:pStyle w:val="RSCB02ArticleText"/>
        <w:rPr>
          <w:b/>
          <w:bCs/>
          <w:sz w:val="16"/>
          <w:szCs w:val="16"/>
        </w:rPr>
      </w:pPr>
    </w:p>
    <w:p w14:paraId="7C05E588" w14:textId="77777777" w:rsidR="00A2708D" w:rsidRPr="00BD6E9D" w:rsidRDefault="00A2708D" w:rsidP="00B40B5D">
      <w:pPr>
        <w:pStyle w:val="RSCB02ArticleText"/>
        <w:rPr>
          <w:b/>
          <w:bCs/>
          <w:sz w:val="16"/>
          <w:szCs w:val="16"/>
        </w:rPr>
      </w:pPr>
    </w:p>
    <w:p w14:paraId="7E2E9581" w14:textId="77777777" w:rsidR="00A2708D" w:rsidRPr="00BD6E9D" w:rsidRDefault="00A2708D" w:rsidP="00B40B5D">
      <w:pPr>
        <w:pStyle w:val="RSCB02ArticleText"/>
        <w:rPr>
          <w:b/>
          <w:bCs/>
          <w:sz w:val="16"/>
          <w:szCs w:val="16"/>
        </w:rPr>
      </w:pPr>
    </w:p>
    <w:p w14:paraId="640E9B33" w14:textId="77777777" w:rsidR="00A2708D" w:rsidRPr="00BD6E9D" w:rsidRDefault="00A2708D" w:rsidP="00B40B5D">
      <w:pPr>
        <w:pStyle w:val="RSCB02ArticleText"/>
        <w:rPr>
          <w:b/>
          <w:bCs/>
          <w:sz w:val="16"/>
          <w:szCs w:val="16"/>
        </w:rPr>
      </w:pPr>
    </w:p>
    <w:p w14:paraId="0BFD9790" w14:textId="5C2A7670" w:rsidR="00B40B5D" w:rsidRPr="00BD6E9D" w:rsidRDefault="00B40B5D" w:rsidP="00B40B5D">
      <w:pPr>
        <w:pStyle w:val="RSCB02ArticleText"/>
      </w:pPr>
      <w:r w:rsidRPr="00BD6E9D">
        <w:rPr>
          <w:b/>
          <w:bCs/>
          <w:sz w:val="16"/>
          <w:szCs w:val="16"/>
        </w:rPr>
        <w:t>Scheme 1</w:t>
      </w:r>
      <w:r w:rsidRPr="00BD6E9D">
        <w:rPr>
          <w:sz w:val="16"/>
          <w:szCs w:val="16"/>
        </w:rPr>
        <w:t xml:space="preserve">. Molecular representation of </w:t>
      </w:r>
      <w:r w:rsidRPr="00BD6E9D">
        <w:rPr>
          <w:b/>
          <w:sz w:val="16"/>
          <w:szCs w:val="16"/>
        </w:rPr>
        <w:t>CP-1</w:t>
      </w:r>
      <w:r w:rsidRPr="00BD6E9D">
        <w:rPr>
          <w:sz w:val="16"/>
          <w:szCs w:val="16"/>
        </w:rPr>
        <w:t xml:space="preserve"> and </w:t>
      </w:r>
      <w:r w:rsidRPr="00BD6E9D">
        <w:rPr>
          <w:b/>
          <w:sz w:val="16"/>
          <w:szCs w:val="16"/>
        </w:rPr>
        <w:t>CP-2</w:t>
      </w:r>
      <w:r w:rsidRPr="00BD6E9D">
        <w:rPr>
          <w:sz w:val="16"/>
          <w:szCs w:val="16"/>
        </w:rPr>
        <w:t xml:space="preserve"> (bottom) along with [2+2] photodimerization reaction of </w:t>
      </w:r>
      <w:proofErr w:type="spellStart"/>
      <w:r w:rsidRPr="00BD6E9D">
        <w:rPr>
          <w:b/>
          <w:i/>
          <w:sz w:val="16"/>
          <w:szCs w:val="16"/>
        </w:rPr>
        <w:t>psca</w:t>
      </w:r>
      <w:proofErr w:type="spellEnd"/>
      <w:r w:rsidRPr="00BD6E9D">
        <w:rPr>
          <w:sz w:val="16"/>
          <w:szCs w:val="16"/>
        </w:rPr>
        <w:t xml:space="preserve"> to </w:t>
      </w:r>
      <w:proofErr w:type="spellStart"/>
      <w:r w:rsidRPr="00BD6E9D">
        <w:rPr>
          <w:b/>
          <w:i/>
          <w:sz w:val="16"/>
          <w:szCs w:val="16"/>
        </w:rPr>
        <w:t>dsta</w:t>
      </w:r>
      <w:proofErr w:type="spellEnd"/>
      <w:r w:rsidRPr="00BD6E9D">
        <w:rPr>
          <w:sz w:val="16"/>
          <w:szCs w:val="16"/>
        </w:rPr>
        <w:t xml:space="preserve"> (top).</w:t>
      </w:r>
    </w:p>
    <w:p w14:paraId="7C072EB1" w14:textId="77777777" w:rsidR="0068175D" w:rsidRPr="00BD6E9D" w:rsidRDefault="0068175D" w:rsidP="00C46407">
      <w:pPr>
        <w:pStyle w:val="RSCB02ArticleText"/>
      </w:pPr>
    </w:p>
    <w:p w14:paraId="2D064C28" w14:textId="00669FA5" w:rsidR="001A0EF5" w:rsidRPr="00BD6E9D" w:rsidRDefault="001A0EF5" w:rsidP="00C46407">
      <w:pPr>
        <w:pStyle w:val="RSCB02ArticleText"/>
      </w:pPr>
      <w:r w:rsidRPr="00BD6E9D">
        <w:t>In this paper, we present the synthesis and characterization of</w:t>
      </w:r>
      <w:r w:rsidR="006009A8" w:rsidRPr="00BD6E9D">
        <w:t xml:space="preserve"> </w:t>
      </w:r>
      <w:r w:rsidRPr="00BD6E9D">
        <w:t>the coordination polymer, [Fe(NH</w:t>
      </w:r>
      <w:r w:rsidRPr="00BD6E9D">
        <w:rPr>
          <w:vertAlign w:val="subscript"/>
        </w:rPr>
        <w:t>2</w:t>
      </w:r>
      <w:r w:rsidRPr="00BD6E9D">
        <w:t>trz)</w:t>
      </w:r>
      <w:r w:rsidRPr="00BD6E9D">
        <w:rPr>
          <w:vertAlign w:val="subscript"/>
        </w:rPr>
        <w:t>3</w:t>
      </w:r>
      <w:r w:rsidRPr="00BD6E9D">
        <w:t>](</w:t>
      </w:r>
      <w:proofErr w:type="spellStart"/>
      <w:r w:rsidRPr="00BD6E9D">
        <w:rPr>
          <w:b/>
          <w:i/>
        </w:rPr>
        <w:t>psca</w:t>
      </w:r>
      <w:proofErr w:type="spellEnd"/>
      <w:r w:rsidRPr="00BD6E9D">
        <w:t>)</w:t>
      </w:r>
      <w:r w:rsidRPr="00BD6E9D">
        <w:rPr>
          <w:vertAlign w:val="subscript"/>
        </w:rPr>
        <w:t>2</w:t>
      </w:r>
      <w:r w:rsidRPr="00BD6E9D">
        <w:t>·2H</w:t>
      </w:r>
      <w:r w:rsidRPr="00BD6E9D">
        <w:rPr>
          <w:vertAlign w:val="subscript"/>
        </w:rPr>
        <w:t>2</w:t>
      </w:r>
      <w:r w:rsidRPr="00BD6E9D">
        <w:t>O  (</w:t>
      </w:r>
      <w:r w:rsidRPr="00BD6E9D">
        <w:rPr>
          <w:b/>
        </w:rPr>
        <w:t>CP-1</w:t>
      </w:r>
      <w:r w:rsidRPr="00BD6E9D">
        <w:t>), which after photodimerization with UV light yields to [Fe(NH</w:t>
      </w:r>
      <w:r w:rsidRPr="00BD6E9D">
        <w:rPr>
          <w:vertAlign w:val="subscript"/>
        </w:rPr>
        <w:t>2</w:t>
      </w:r>
      <w:r w:rsidRPr="00BD6E9D">
        <w:t>trz)</w:t>
      </w:r>
      <w:r w:rsidRPr="00BD6E9D">
        <w:rPr>
          <w:vertAlign w:val="subscript"/>
        </w:rPr>
        <w:t>3</w:t>
      </w:r>
      <w:r w:rsidRPr="00BD6E9D">
        <w:t>](</w:t>
      </w:r>
      <w:proofErr w:type="spellStart"/>
      <w:r w:rsidRPr="00BD6E9D">
        <w:rPr>
          <w:b/>
          <w:i/>
        </w:rPr>
        <w:t>dsta</w:t>
      </w:r>
      <w:proofErr w:type="spellEnd"/>
      <w:r w:rsidRPr="00BD6E9D">
        <w:t>)·2.5H</w:t>
      </w:r>
      <w:r w:rsidRPr="00BD6E9D">
        <w:rPr>
          <w:vertAlign w:val="subscript"/>
        </w:rPr>
        <w:t>2</w:t>
      </w:r>
      <w:r w:rsidRPr="00BD6E9D">
        <w:t>O  (</w:t>
      </w:r>
      <w:r w:rsidRPr="00BD6E9D">
        <w:rPr>
          <w:b/>
        </w:rPr>
        <w:t>CP-2</w:t>
      </w:r>
      <w:r w:rsidRPr="00BD6E9D">
        <w:t xml:space="preserve">) (Scheme 1). To </w:t>
      </w:r>
      <w:r w:rsidR="00F75C9B" w:rsidRPr="00BD6E9D">
        <w:t>investigate</w:t>
      </w:r>
      <w:r w:rsidRPr="00BD6E9D">
        <w:t xml:space="preserve"> the irradiation effects on magnetic properties, the two coordination polymers were studied using SQUID magnetometry and </w:t>
      </w:r>
      <w:r w:rsidRPr="00BD6E9D">
        <w:rPr>
          <w:vertAlign w:val="superscript"/>
        </w:rPr>
        <w:t>57</w:t>
      </w:r>
      <w:r w:rsidRPr="00BD6E9D">
        <w:t xml:space="preserve">Fe </w:t>
      </w:r>
      <w:proofErr w:type="spellStart"/>
      <w:r w:rsidRPr="00BD6E9D">
        <w:t>Mössbauer</w:t>
      </w:r>
      <w:proofErr w:type="spellEnd"/>
      <w:r w:rsidRPr="00BD6E9D">
        <w:t xml:space="preserve"> spectroscopy. Diffuse reflectance spectroscopy was used too to study the difference in optical properties of </w:t>
      </w:r>
      <w:r w:rsidRPr="00BD6E9D">
        <w:rPr>
          <w:b/>
        </w:rPr>
        <w:t>CP-1</w:t>
      </w:r>
      <w:r w:rsidRPr="00BD6E9D">
        <w:t xml:space="preserve"> and </w:t>
      </w:r>
      <w:r w:rsidRPr="00BD6E9D">
        <w:rPr>
          <w:b/>
        </w:rPr>
        <w:t>CP-2</w:t>
      </w:r>
      <w:r w:rsidRPr="00BD6E9D">
        <w:t>. A test 1D SCO material, without any photo-switching properties, was also prepared, for comparison purposes.</w:t>
      </w:r>
    </w:p>
    <w:p w14:paraId="500E9741" w14:textId="6B04B6E1" w:rsidR="00563673" w:rsidRPr="00BD6E9D" w:rsidRDefault="00086035" w:rsidP="00FA2DA2">
      <w:pPr>
        <w:pStyle w:val="RSCB04AHeadingSection"/>
        <w:rPr>
          <w:b w:val="0"/>
          <w:bCs/>
        </w:rPr>
      </w:pPr>
      <w:r w:rsidRPr="00BD6E9D">
        <w:t>R</w:t>
      </w:r>
      <w:r w:rsidR="00C46407" w:rsidRPr="00BD6E9D">
        <w:t>esults and discussion</w:t>
      </w:r>
    </w:p>
    <w:p w14:paraId="6E1A7DB2" w14:textId="29D44486" w:rsidR="00B40B5D" w:rsidRPr="00BD6E9D" w:rsidRDefault="00B40B5D" w:rsidP="00F75C9B">
      <w:pPr>
        <w:pStyle w:val="RSCB04AHeadingSection"/>
        <w:spacing w:line="240" w:lineRule="exact"/>
        <w:jc w:val="both"/>
        <w:rPr>
          <w:rFonts w:cs="Times New Roman"/>
          <w:w w:val="108"/>
          <w:sz w:val="18"/>
          <w:szCs w:val="18"/>
        </w:rPr>
      </w:pPr>
      <w:r w:rsidRPr="00BD6E9D">
        <w:rPr>
          <w:rFonts w:cs="Times New Roman"/>
          <w:w w:val="108"/>
          <w:sz w:val="18"/>
          <w:szCs w:val="18"/>
        </w:rPr>
        <w:t xml:space="preserve">CP-1 </w:t>
      </w:r>
      <w:r w:rsidRPr="00BD6E9D">
        <w:rPr>
          <w:rFonts w:cs="Times New Roman"/>
          <w:b w:val="0"/>
          <w:w w:val="108"/>
          <w:sz w:val="18"/>
          <w:szCs w:val="18"/>
        </w:rPr>
        <w:t xml:space="preserve">was synthesized using the conventional approach to obtain </w:t>
      </w:r>
      <w:proofErr w:type="spellStart"/>
      <w:r w:rsidR="003E4D38" w:rsidRPr="00BD6E9D">
        <w:rPr>
          <w:rFonts w:cs="Times New Roman"/>
          <w:b w:val="0"/>
          <w:w w:val="108"/>
          <w:sz w:val="18"/>
          <w:szCs w:val="18"/>
        </w:rPr>
        <w:t>Fe</w:t>
      </w:r>
      <w:r w:rsidR="003E4D38" w:rsidRPr="00BD6E9D">
        <w:rPr>
          <w:rFonts w:cs="Times New Roman"/>
          <w:b w:val="0"/>
          <w:w w:val="108"/>
          <w:sz w:val="18"/>
          <w:szCs w:val="18"/>
          <w:vertAlign w:val="superscript"/>
        </w:rPr>
        <w:t>II</w:t>
      </w:r>
      <w:proofErr w:type="spellEnd"/>
      <w:r w:rsidR="003E4D38" w:rsidRPr="00BD6E9D">
        <w:rPr>
          <w:rFonts w:cs="Times New Roman"/>
          <w:b w:val="0"/>
          <w:w w:val="108"/>
          <w:sz w:val="18"/>
          <w:szCs w:val="18"/>
        </w:rPr>
        <w:t xml:space="preserve"> </w:t>
      </w:r>
      <w:r w:rsidRPr="00BD6E9D">
        <w:rPr>
          <w:rFonts w:cs="Times New Roman"/>
          <w:b w:val="0"/>
          <w:w w:val="108"/>
          <w:sz w:val="18"/>
          <w:szCs w:val="18"/>
        </w:rPr>
        <w:t>1D coordination polymer</w:t>
      </w:r>
      <w:r w:rsidR="003E4D38" w:rsidRPr="00BD6E9D">
        <w:rPr>
          <w:rFonts w:cs="Times New Roman"/>
          <w:b w:val="0"/>
          <w:w w:val="108"/>
          <w:sz w:val="18"/>
          <w:szCs w:val="18"/>
        </w:rPr>
        <w:t>s</w:t>
      </w:r>
      <w:r w:rsidRPr="00BD6E9D">
        <w:rPr>
          <w:rFonts w:cs="Times New Roman"/>
          <w:b w:val="0"/>
          <w:w w:val="108"/>
          <w:sz w:val="18"/>
          <w:szCs w:val="18"/>
        </w:rPr>
        <w:t xml:space="preserve"> with 1,2,4-triazole ligands (Scheme 1). The </w:t>
      </w:r>
      <w:proofErr w:type="spellStart"/>
      <w:r w:rsidR="003E4D38" w:rsidRPr="00BD6E9D">
        <w:rPr>
          <w:rFonts w:cs="Times New Roman"/>
          <w:b w:val="0"/>
          <w:w w:val="108"/>
          <w:sz w:val="18"/>
          <w:szCs w:val="18"/>
        </w:rPr>
        <w:t>Fe</w:t>
      </w:r>
      <w:r w:rsidR="003E4D38" w:rsidRPr="00BD6E9D">
        <w:rPr>
          <w:rFonts w:cs="Times New Roman"/>
          <w:b w:val="0"/>
          <w:w w:val="108"/>
          <w:sz w:val="18"/>
          <w:szCs w:val="18"/>
          <w:vertAlign w:val="superscript"/>
        </w:rPr>
        <w:t>II</w:t>
      </w:r>
      <w:proofErr w:type="spellEnd"/>
      <w:r w:rsidR="003E4D38" w:rsidRPr="00BD6E9D">
        <w:rPr>
          <w:rFonts w:cs="Times New Roman"/>
          <w:b w:val="0"/>
          <w:w w:val="108"/>
          <w:sz w:val="18"/>
          <w:szCs w:val="18"/>
        </w:rPr>
        <w:t xml:space="preserve"> </w:t>
      </w:r>
      <w:r w:rsidRPr="00BD6E9D">
        <w:rPr>
          <w:rFonts w:cs="Times New Roman"/>
          <w:b w:val="0"/>
          <w:w w:val="108"/>
          <w:sz w:val="18"/>
          <w:szCs w:val="18"/>
        </w:rPr>
        <w:t>precursor, [Fe(H</w:t>
      </w:r>
      <w:r w:rsidRPr="00BD6E9D">
        <w:rPr>
          <w:rFonts w:cs="Times New Roman"/>
          <w:b w:val="0"/>
          <w:w w:val="108"/>
          <w:sz w:val="18"/>
          <w:szCs w:val="18"/>
          <w:vertAlign w:val="subscript"/>
        </w:rPr>
        <w:t>2</w:t>
      </w:r>
      <w:r w:rsidRPr="00BD6E9D">
        <w:rPr>
          <w:rFonts w:cs="Times New Roman"/>
          <w:b w:val="0"/>
          <w:w w:val="108"/>
          <w:sz w:val="18"/>
          <w:szCs w:val="18"/>
        </w:rPr>
        <w:t>O)</w:t>
      </w:r>
      <w:r w:rsidRPr="00BD6E9D">
        <w:rPr>
          <w:rFonts w:cs="Times New Roman"/>
          <w:b w:val="0"/>
          <w:w w:val="108"/>
          <w:sz w:val="18"/>
          <w:szCs w:val="18"/>
          <w:vertAlign w:val="subscript"/>
        </w:rPr>
        <w:t>6</w:t>
      </w:r>
      <w:r w:rsidRPr="00BD6E9D">
        <w:rPr>
          <w:rFonts w:cs="Times New Roman"/>
          <w:b w:val="0"/>
          <w:w w:val="108"/>
          <w:sz w:val="18"/>
          <w:szCs w:val="18"/>
        </w:rPr>
        <w:t>](</w:t>
      </w:r>
      <w:proofErr w:type="spellStart"/>
      <w:r w:rsidRPr="00BD6E9D">
        <w:rPr>
          <w:rFonts w:cs="Times New Roman"/>
          <w:i/>
          <w:w w:val="108"/>
          <w:sz w:val="18"/>
          <w:szCs w:val="18"/>
        </w:rPr>
        <w:t>psca</w:t>
      </w:r>
      <w:proofErr w:type="spellEnd"/>
      <w:r w:rsidRPr="00BD6E9D">
        <w:rPr>
          <w:rFonts w:cs="Times New Roman"/>
          <w:b w:val="0"/>
          <w:w w:val="108"/>
          <w:sz w:val="18"/>
          <w:szCs w:val="18"/>
        </w:rPr>
        <w:t>)</w:t>
      </w:r>
      <w:r w:rsidRPr="00BD6E9D">
        <w:rPr>
          <w:rFonts w:cs="Times New Roman"/>
          <w:b w:val="0"/>
          <w:w w:val="108"/>
          <w:sz w:val="18"/>
          <w:szCs w:val="18"/>
          <w:vertAlign w:val="subscript"/>
        </w:rPr>
        <w:t>2</w:t>
      </w:r>
      <w:r w:rsidRPr="00BD6E9D">
        <w:rPr>
          <w:rFonts w:cs="Times New Roman"/>
          <w:b w:val="0"/>
          <w:w w:val="108"/>
          <w:sz w:val="18"/>
          <w:szCs w:val="18"/>
        </w:rPr>
        <w:t>∙2H</w:t>
      </w:r>
      <w:r w:rsidRPr="00BD6E9D">
        <w:rPr>
          <w:rFonts w:cs="Times New Roman"/>
          <w:b w:val="0"/>
          <w:w w:val="108"/>
          <w:sz w:val="18"/>
          <w:szCs w:val="18"/>
          <w:vertAlign w:val="subscript"/>
        </w:rPr>
        <w:t>2</w:t>
      </w:r>
      <w:r w:rsidRPr="00BD6E9D">
        <w:rPr>
          <w:rFonts w:cs="Times New Roman"/>
          <w:b w:val="0"/>
          <w:w w:val="108"/>
          <w:sz w:val="18"/>
          <w:szCs w:val="18"/>
        </w:rPr>
        <w:t>O was freshly synthesized prior to use because it has the tendency to oxidize over time.</w:t>
      </w:r>
      <w:r w:rsidR="006D4D81" w:rsidRPr="00BD6E9D">
        <w:rPr>
          <w:rFonts w:cs="Times New Roman"/>
          <w:b w:val="0"/>
          <w:w w:val="108"/>
          <w:sz w:val="18"/>
          <w:szCs w:val="18"/>
          <w:vertAlign w:val="superscript"/>
        </w:rPr>
        <w:t>31</w:t>
      </w:r>
      <w:r w:rsidRPr="00BD6E9D">
        <w:rPr>
          <w:rFonts w:cs="Times New Roman"/>
          <w:b w:val="0"/>
          <w:w w:val="108"/>
          <w:sz w:val="18"/>
          <w:szCs w:val="18"/>
        </w:rPr>
        <w:t xml:space="preserve"> Upon mixing methanolic solutions of precursors, a white precipitate </w:t>
      </w:r>
      <w:r w:rsidR="007C1FE7" w:rsidRPr="00BD6E9D">
        <w:rPr>
          <w:rFonts w:cs="Times New Roman"/>
          <w:b w:val="0"/>
          <w:w w:val="108"/>
          <w:sz w:val="18"/>
          <w:szCs w:val="18"/>
        </w:rPr>
        <w:t>a</w:t>
      </w:r>
      <w:r w:rsidRPr="00BD6E9D">
        <w:rPr>
          <w:rFonts w:cs="Times New Roman"/>
          <w:b w:val="0"/>
          <w:w w:val="108"/>
          <w:sz w:val="18"/>
          <w:szCs w:val="18"/>
        </w:rPr>
        <w:t>ppear</w:t>
      </w:r>
      <w:r w:rsidR="007C1FE7" w:rsidRPr="00BD6E9D">
        <w:rPr>
          <w:rFonts w:cs="Times New Roman"/>
          <w:b w:val="0"/>
          <w:w w:val="108"/>
          <w:sz w:val="18"/>
          <w:szCs w:val="18"/>
        </w:rPr>
        <w:t>ed</w:t>
      </w:r>
      <w:r w:rsidRPr="00BD6E9D">
        <w:rPr>
          <w:rFonts w:cs="Times New Roman"/>
          <w:b w:val="0"/>
          <w:w w:val="108"/>
          <w:sz w:val="18"/>
          <w:szCs w:val="18"/>
        </w:rPr>
        <w:t xml:space="preserve"> immediately. During the drying process, the precipitate’s colour changes from white to pink due to the absorption of atmospheric H</w:t>
      </w:r>
      <w:r w:rsidRPr="00BD6E9D">
        <w:rPr>
          <w:rFonts w:cs="Times New Roman"/>
          <w:b w:val="0"/>
          <w:w w:val="108"/>
          <w:sz w:val="18"/>
          <w:szCs w:val="18"/>
          <w:vertAlign w:val="subscript"/>
        </w:rPr>
        <w:t>2</w:t>
      </w:r>
      <w:r w:rsidRPr="00BD6E9D">
        <w:rPr>
          <w:rFonts w:cs="Times New Roman"/>
          <w:b w:val="0"/>
          <w:w w:val="108"/>
          <w:sz w:val="18"/>
          <w:szCs w:val="18"/>
        </w:rPr>
        <w:t xml:space="preserve">O molecules, and replacement of methanol molecules in the crystal lattice. Such solvent exchange is a common observation for </w:t>
      </w:r>
      <w:proofErr w:type="spellStart"/>
      <w:r w:rsidR="003E4D38" w:rsidRPr="00BD6E9D">
        <w:rPr>
          <w:rFonts w:cs="Times New Roman"/>
          <w:b w:val="0"/>
          <w:w w:val="108"/>
          <w:sz w:val="18"/>
          <w:szCs w:val="18"/>
        </w:rPr>
        <w:t>Fe</w:t>
      </w:r>
      <w:r w:rsidR="003E4D38" w:rsidRPr="00BD6E9D">
        <w:rPr>
          <w:rFonts w:cs="Times New Roman"/>
          <w:b w:val="0"/>
          <w:w w:val="108"/>
          <w:sz w:val="18"/>
          <w:szCs w:val="18"/>
          <w:vertAlign w:val="superscript"/>
        </w:rPr>
        <w:t>II</w:t>
      </w:r>
      <w:proofErr w:type="spellEnd"/>
      <w:r w:rsidR="003E4D38" w:rsidRPr="00BD6E9D">
        <w:rPr>
          <w:rFonts w:cs="Times New Roman"/>
          <w:b w:val="0"/>
          <w:w w:val="108"/>
          <w:sz w:val="18"/>
          <w:szCs w:val="18"/>
        </w:rPr>
        <w:t xml:space="preserve"> </w:t>
      </w:r>
      <w:r w:rsidRPr="00BD6E9D">
        <w:rPr>
          <w:rFonts w:cs="Times New Roman"/>
          <w:b w:val="0"/>
          <w:w w:val="108"/>
          <w:sz w:val="18"/>
          <w:szCs w:val="18"/>
        </w:rPr>
        <w:t>coordination polymers with NH</w:t>
      </w:r>
      <w:r w:rsidRPr="00BD6E9D">
        <w:rPr>
          <w:rFonts w:cs="Times New Roman"/>
          <w:b w:val="0"/>
          <w:w w:val="108"/>
          <w:sz w:val="18"/>
          <w:szCs w:val="18"/>
          <w:vertAlign w:val="subscript"/>
        </w:rPr>
        <w:t>2</w:t>
      </w:r>
      <w:r w:rsidRPr="00BD6E9D">
        <w:rPr>
          <w:rFonts w:cs="Times New Roman"/>
          <w:b w:val="0"/>
          <w:w w:val="108"/>
          <w:sz w:val="18"/>
          <w:szCs w:val="18"/>
        </w:rPr>
        <w:t>trz ligand and aromatic sulfonate anions, which are known to include lattice water molecules on drying in air.</w:t>
      </w:r>
      <w:r w:rsidR="006D4D81" w:rsidRPr="00BD6E9D">
        <w:rPr>
          <w:rFonts w:cs="Times New Roman"/>
          <w:b w:val="0"/>
          <w:w w:val="108"/>
          <w:sz w:val="18"/>
          <w:szCs w:val="18"/>
          <w:vertAlign w:val="superscript"/>
        </w:rPr>
        <w:t>41</w:t>
      </w:r>
      <w:r w:rsidR="006009A8" w:rsidRPr="00BD6E9D">
        <w:rPr>
          <w:rFonts w:cs="Times New Roman"/>
          <w:b w:val="0"/>
          <w:w w:val="108"/>
          <w:sz w:val="18"/>
          <w:szCs w:val="18"/>
          <w:vertAlign w:val="superscript"/>
        </w:rPr>
        <w:t>-4</w:t>
      </w:r>
      <w:r w:rsidR="006D4D81" w:rsidRPr="00BD6E9D">
        <w:rPr>
          <w:rFonts w:cs="Times New Roman"/>
          <w:b w:val="0"/>
          <w:w w:val="108"/>
          <w:sz w:val="18"/>
          <w:szCs w:val="18"/>
          <w:vertAlign w:val="superscript"/>
        </w:rPr>
        <w:t>3</w:t>
      </w:r>
      <w:r w:rsidRPr="00BD6E9D">
        <w:rPr>
          <w:rFonts w:cs="Times New Roman"/>
          <w:b w:val="0"/>
          <w:w w:val="108"/>
          <w:sz w:val="18"/>
          <w:szCs w:val="18"/>
          <w:vertAlign w:val="superscript"/>
        </w:rPr>
        <w:t xml:space="preserve"> </w:t>
      </w:r>
      <w:r w:rsidRPr="00BD6E9D">
        <w:rPr>
          <w:rFonts w:cs="Times New Roman"/>
          <w:b w:val="0"/>
          <w:w w:val="108"/>
          <w:sz w:val="18"/>
          <w:szCs w:val="18"/>
        </w:rPr>
        <w:t xml:space="preserve">The formula of </w:t>
      </w:r>
      <w:r w:rsidRPr="00BD6E9D">
        <w:rPr>
          <w:rFonts w:cs="Times New Roman"/>
          <w:w w:val="108"/>
          <w:sz w:val="18"/>
          <w:szCs w:val="18"/>
        </w:rPr>
        <w:t>CP-1</w:t>
      </w:r>
      <w:r w:rsidRPr="00BD6E9D">
        <w:rPr>
          <w:rFonts w:cs="Times New Roman"/>
          <w:b w:val="0"/>
          <w:w w:val="108"/>
          <w:sz w:val="18"/>
          <w:szCs w:val="18"/>
        </w:rPr>
        <w:t xml:space="preserve"> was confirmed by chemical analysis, and FT-IR spectr</w:t>
      </w:r>
      <w:r w:rsidR="007C1FE7" w:rsidRPr="00BD6E9D">
        <w:rPr>
          <w:rFonts w:cs="Times New Roman"/>
          <w:b w:val="0"/>
          <w:w w:val="108"/>
          <w:sz w:val="18"/>
          <w:szCs w:val="18"/>
        </w:rPr>
        <w:t xml:space="preserve">oscopy </w:t>
      </w:r>
      <w:r w:rsidRPr="00BD6E9D">
        <w:rPr>
          <w:rFonts w:cs="Times New Roman"/>
          <w:b w:val="0"/>
          <w:w w:val="108"/>
          <w:sz w:val="18"/>
          <w:szCs w:val="18"/>
        </w:rPr>
        <w:t xml:space="preserve">(Fig. 1), which included major stretching bands of both </w:t>
      </w:r>
      <w:proofErr w:type="spellStart"/>
      <w:r w:rsidRPr="00BD6E9D">
        <w:rPr>
          <w:rFonts w:cs="Times New Roman"/>
          <w:i/>
          <w:w w:val="108"/>
          <w:sz w:val="18"/>
          <w:szCs w:val="18"/>
        </w:rPr>
        <w:t>psca</w:t>
      </w:r>
      <w:proofErr w:type="spellEnd"/>
      <w:r w:rsidRPr="00BD6E9D">
        <w:rPr>
          <w:rFonts w:cs="Times New Roman"/>
          <w:b w:val="0"/>
          <w:w w:val="108"/>
          <w:sz w:val="18"/>
          <w:szCs w:val="18"/>
        </w:rPr>
        <w:t xml:space="preserve"> and NH</w:t>
      </w:r>
      <w:r w:rsidRPr="00BD6E9D">
        <w:rPr>
          <w:rFonts w:cs="Times New Roman"/>
          <w:b w:val="0"/>
          <w:w w:val="108"/>
          <w:sz w:val="18"/>
          <w:szCs w:val="18"/>
          <w:vertAlign w:val="subscript"/>
        </w:rPr>
        <w:t>2</w:t>
      </w:r>
      <w:r w:rsidRPr="00BD6E9D">
        <w:rPr>
          <w:rFonts w:cs="Times New Roman"/>
          <w:b w:val="0"/>
          <w:w w:val="108"/>
          <w:sz w:val="18"/>
          <w:szCs w:val="18"/>
        </w:rPr>
        <w:t xml:space="preserve">trz. </w:t>
      </w:r>
      <w:r w:rsidR="007C1FE7" w:rsidRPr="00BD6E9D">
        <w:rPr>
          <w:rFonts w:cs="Times New Roman"/>
          <w:b w:val="0"/>
          <w:w w:val="108"/>
          <w:sz w:val="18"/>
          <w:szCs w:val="18"/>
        </w:rPr>
        <w:t xml:space="preserve">Anions </w:t>
      </w:r>
      <w:r w:rsidR="00BC216E" w:rsidRPr="00BD6E9D">
        <w:rPr>
          <w:rFonts w:cs="Times New Roman"/>
          <w:b w:val="0"/>
          <w:w w:val="108"/>
          <w:sz w:val="18"/>
          <w:szCs w:val="18"/>
        </w:rPr>
        <w:t xml:space="preserve">are </w:t>
      </w:r>
      <w:r w:rsidRPr="00BD6E9D">
        <w:rPr>
          <w:rFonts w:cs="Times New Roman"/>
          <w:b w:val="0"/>
          <w:w w:val="108"/>
          <w:sz w:val="18"/>
          <w:szCs w:val="18"/>
        </w:rPr>
        <w:t>known to stand in between the linear chains formed by triply bridged NH</w:t>
      </w:r>
      <w:r w:rsidRPr="00BD6E9D">
        <w:rPr>
          <w:rFonts w:cs="Times New Roman"/>
          <w:b w:val="0"/>
          <w:w w:val="108"/>
          <w:sz w:val="18"/>
          <w:szCs w:val="18"/>
          <w:vertAlign w:val="subscript"/>
        </w:rPr>
        <w:t>2</w:t>
      </w:r>
      <w:r w:rsidRPr="00BD6E9D">
        <w:rPr>
          <w:rFonts w:cs="Times New Roman"/>
          <w:b w:val="0"/>
          <w:w w:val="108"/>
          <w:sz w:val="18"/>
          <w:szCs w:val="18"/>
        </w:rPr>
        <w:t>trz ligands, as observed on few reported crystal structures of the [M(</w:t>
      </w:r>
      <w:proofErr w:type="spellStart"/>
      <w:r w:rsidRPr="00BD6E9D">
        <w:rPr>
          <w:rFonts w:cs="Times New Roman"/>
          <w:b w:val="0"/>
          <w:w w:val="108"/>
          <w:sz w:val="18"/>
          <w:szCs w:val="18"/>
        </w:rPr>
        <w:t>Rtrz</w:t>
      </w:r>
      <w:proofErr w:type="spellEnd"/>
      <w:r w:rsidRPr="00BD6E9D">
        <w:rPr>
          <w:rFonts w:cs="Times New Roman"/>
          <w:b w:val="0"/>
          <w:w w:val="108"/>
          <w:sz w:val="18"/>
          <w:szCs w:val="18"/>
        </w:rPr>
        <w:t>)</w:t>
      </w:r>
      <w:r w:rsidRPr="00BD6E9D">
        <w:rPr>
          <w:rFonts w:cs="Times New Roman"/>
          <w:b w:val="0"/>
          <w:w w:val="108"/>
          <w:sz w:val="18"/>
          <w:szCs w:val="18"/>
          <w:vertAlign w:val="subscript"/>
        </w:rPr>
        <w:t>3</w:t>
      </w:r>
      <w:r w:rsidRPr="00BD6E9D">
        <w:rPr>
          <w:rFonts w:cs="Times New Roman"/>
          <w:b w:val="0"/>
          <w:w w:val="108"/>
          <w:sz w:val="18"/>
          <w:szCs w:val="18"/>
        </w:rPr>
        <w:t>]</w:t>
      </w:r>
      <w:proofErr w:type="spellStart"/>
      <w:r w:rsidRPr="00BD6E9D">
        <w:rPr>
          <w:rFonts w:cs="Times New Roman"/>
          <w:b w:val="0"/>
          <w:w w:val="108"/>
          <w:sz w:val="18"/>
          <w:szCs w:val="18"/>
        </w:rPr>
        <w:t>a.n</w:t>
      </w:r>
      <w:proofErr w:type="spellEnd"/>
      <w:r w:rsidRPr="00BD6E9D">
        <w:rPr>
          <w:rFonts w:cs="Times New Roman"/>
          <w:b w:val="0"/>
          <w:w w:val="108"/>
          <w:sz w:val="18"/>
          <w:szCs w:val="18"/>
        </w:rPr>
        <w:t xml:space="preserve"> family, where M = Fe, Cu, a = anion, n = solvent</w:t>
      </w:r>
      <w:r w:rsidR="006009A8" w:rsidRPr="00BD6E9D">
        <w:rPr>
          <w:rFonts w:cs="Times New Roman"/>
          <w:b w:val="0"/>
          <w:w w:val="108"/>
          <w:sz w:val="18"/>
          <w:szCs w:val="18"/>
        </w:rPr>
        <w:t xml:space="preserve"> </w:t>
      </w:r>
      <w:r w:rsidRPr="00BD6E9D">
        <w:rPr>
          <w:rFonts w:cs="Times New Roman"/>
          <w:b w:val="0"/>
          <w:w w:val="108"/>
          <w:sz w:val="18"/>
          <w:szCs w:val="18"/>
        </w:rPr>
        <w:t>(Scheme S1).</w:t>
      </w:r>
      <w:r w:rsidR="006009A8" w:rsidRPr="00BD6E9D">
        <w:rPr>
          <w:rFonts w:cs="Times New Roman"/>
          <w:b w:val="0"/>
          <w:w w:val="108"/>
          <w:sz w:val="18"/>
          <w:szCs w:val="18"/>
          <w:vertAlign w:val="superscript"/>
        </w:rPr>
        <w:t>4</w:t>
      </w:r>
      <w:r w:rsidR="006D4D81" w:rsidRPr="00BD6E9D">
        <w:rPr>
          <w:rFonts w:cs="Times New Roman"/>
          <w:b w:val="0"/>
          <w:w w:val="108"/>
          <w:sz w:val="18"/>
          <w:szCs w:val="18"/>
          <w:vertAlign w:val="superscript"/>
        </w:rPr>
        <w:t>4</w:t>
      </w:r>
      <w:r w:rsidR="006009A8" w:rsidRPr="00BD6E9D">
        <w:rPr>
          <w:rFonts w:cs="Times New Roman"/>
          <w:b w:val="0"/>
          <w:w w:val="108"/>
          <w:sz w:val="18"/>
          <w:szCs w:val="18"/>
          <w:vertAlign w:val="superscript"/>
        </w:rPr>
        <w:t>-4</w:t>
      </w:r>
      <w:r w:rsidR="006D4D81" w:rsidRPr="00BD6E9D">
        <w:rPr>
          <w:rFonts w:cs="Times New Roman"/>
          <w:b w:val="0"/>
          <w:w w:val="108"/>
          <w:sz w:val="18"/>
          <w:szCs w:val="18"/>
          <w:vertAlign w:val="superscript"/>
        </w:rPr>
        <w:t>9</w:t>
      </w:r>
      <w:r w:rsidR="006009A8" w:rsidRPr="00BD6E9D">
        <w:rPr>
          <w:rFonts w:cs="Times New Roman"/>
          <w:b w:val="0"/>
          <w:w w:val="108"/>
          <w:sz w:val="18"/>
          <w:szCs w:val="18"/>
        </w:rPr>
        <w:t xml:space="preserve"> </w:t>
      </w:r>
      <w:r w:rsidRPr="00BD6E9D">
        <w:rPr>
          <w:rFonts w:cs="Times New Roman"/>
          <w:b w:val="0"/>
          <w:w w:val="108"/>
          <w:sz w:val="18"/>
          <w:szCs w:val="18"/>
        </w:rPr>
        <w:t xml:space="preserve"> In case of successful </w:t>
      </w:r>
      <w:proofErr w:type="spellStart"/>
      <w:r w:rsidRPr="00BD6E9D">
        <w:rPr>
          <w:rFonts w:cs="Times New Roman"/>
          <w:b w:val="0"/>
          <w:w w:val="108"/>
          <w:sz w:val="18"/>
          <w:szCs w:val="18"/>
        </w:rPr>
        <w:t>photoswitching</w:t>
      </w:r>
      <w:proofErr w:type="spellEnd"/>
      <w:r w:rsidRPr="00BD6E9D">
        <w:rPr>
          <w:rFonts w:cs="Times New Roman"/>
          <w:b w:val="0"/>
          <w:w w:val="108"/>
          <w:sz w:val="18"/>
          <w:szCs w:val="18"/>
        </w:rPr>
        <w:t xml:space="preserve"> from </w:t>
      </w:r>
      <w:proofErr w:type="spellStart"/>
      <w:r w:rsidRPr="00BD6E9D">
        <w:rPr>
          <w:rFonts w:cs="Times New Roman"/>
          <w:i/>
          <w:w w:val="108"/>
          <w:sz w:val="18"/>
          <w:szCs w:val="18"/>
        </w:rPr>
        <w:t>psca</w:t>
      </w:r>
      <w:proofErr w:type="spellEnd"/>
      <w:r w:rsidRPr="00BD6E9D">
        <w:rPr>
          <w:rFonts w:cs="Times New Roman"/>
          <w:b w:val="0"/>
          <w:w w:val="108"/>
          <w:sz w:val="18"/>
          <w:szCs w:val="18"/>
        </w:rPr>
        <w:t xml:space="preserve"> to </w:t>
      </w:r>
      <w:proofErr w:type="spellStart"/>
      <w:r w:rsidRPr="00BD6E9D">
        <w:rPr>
          <w:rFonts w:cs="Times New Roman"/>
          <w:i/>
          <w:w w:val="108"/>
          <w:sz w:val="18"/>
          <w:szCs w:val="18"/>
        </w:rPr>
        <w:t>dsta</w:t>
      </w:r>
      <w:proofErr w:type="spellEnd"/>
      <w:r w:rsidRPr="00BD6E9D">
        <w:rPr>
          <w:rFonts w:cs="Times New Roman"/>
          <w:b w:val="0"/>
          <w:w w:val="108"/>
          <w:sz w:val="18"/>
          <w:szCs w:val="18"/>
        </w:rPr>
        <w:t>, such anion</w:t>
      </w:r>
      <w:r w:rsidR="006D4D81" w:rsidRPr="00BD6E9D">
        <w:rPr>
          <w:rFonts w:cs="Times New Roman"/>
          <w:b w:val="0"/>
          <w:w w:val="108"/>
          <w:sz w:val="18"/>
          <w:szCs w:val="18"/>
        </w:rPr>
        <w:t>4</w:t>
      </w:r>
      <w:r w:rsidRPr="00BD6E9D">
        <w:rPr>
          <w:rFonts w:cs="Times New Roman"/>
          <w:b w:val="0"/>
          <w:w w:val="108"/>
          <w:sz w:val="18"/>
          <w:szCs w:val="18"/>
        </w:rPr>
        <w:t>s may be arranged in a favourable situation, i.e. the distance between the active vinyl bonds shall be less or equal to 4.2 Å and the two bonds should be parallel to each other</w:t>
      </w:r>
      <w:r w:rsidR="00BC216E" w:rsidRPr="00BD6E9D">
        <w:rPr>
          <w:rFonts w:cs="Times New Roman"/>
          <w:b w:val="0"/>
          <w:w w:val="108"/>
          <w:sz w:val="18"/>
          <w:szCs w:val="18"/>
        </w:rPr>
        <w:t xml:space="preserve"> (Scheme S2)</w:t>
      </w:r>
      <w:r w:rsidRPr="00BD6E9D">
        <w:rPr>
          <w:rFonts w:cs="Times New Roman"/>
          <w:b w:val="0"/>
          <w:w w:val="108"/>
          <w:sz w:val="18"/>
          <w:szCs w:val="18"/>
        </w:rPr>
        <w:t>.</w:t>
      </w:r>
      <w:r w:rsidR="00164755" w:rsidRPr="00BD6E9D">
        <w:rPr>
          <w:rFonts w:cs="Times New Roman"/>
          <w:b w:val="0"/>
          <w:w w:val="108"/>
          <w:sz w:val="18"/>
          <w:szCs w:val="18"/>
          <w:vertAlign w:val="superscript"/>
        </w:rPr>
        <w:t>50</w:t>
      </w:r>
      <w:r w:rsidR="005B6D8A" w:rsidRPr="00BD6E9D">
        <w:rPr>
          <w:rFonts w:cs="Times New Roman"/>
          <w:b w:val="0"/>
          <w:w w:val="108"/>
          <w:sz w:val="18"/>
          <w:szCs w:val="18"/>
          <w:vertAlign w:val="superscript"/>
        </w:rPr>
        <w:t>-5</w:t>
      </w:r>
      <w:r w:rsidR="00164755" w:rsidRPr="00BD6E9D">
        <w:rPr>
          <w:rFonts w:cs="Times New Roman"/>
          <w:b w:val="0"/>
          <w:w w:val="108"/>
          <w:sz w:val="18"/>
          <w:szCs w:val="18"/>
          <w:vertAlign w:val="superscript"/>
        </w:rPr>
        <w:t>2</w:t>
      </w:r>
      <w:r w:rsidRPr="00BD6E9D">
        <w:rPr>
          <w:rFonts w:cs="Times New Roman"/>
          <w:b w:val="0"/>
          <w:w w:val="108"/>
          <w:sz w:val="18"/>
          <w:szCs w:val="18"/>
          <w:vertAlign w:val="superscript"/>
        </w:rPr>
        <w:t xml:space="preserve"> </w:t>
      </w:r>
      <w:r w:rsidR="007C1FE7" w:rsidRPr="00BD6E9D">
        <w:rPr>
          <w:rFonts w:cs="Times New Roman"/>
          <w:b w:val="0"/>
          <w:w w:val="108"/>
          <w:sz w:val="18"/>
          <w:szCs w:val="18"/>
        </w:rPr>
        <w:t xml:space="preserve">Because of the poor crystallinity  of </w:t>
      </w:r>
      <w:r w:rsidR="007C1FE7" w:rsidRPr="00BD6E9D">
        <w:rPr>
          <w:rFonts w:cs="Times New Roman"/>
          <w:w w:val="108"/>
          <w:sz w:val="18"/>
          <w:szCs w:val="18"/>
        </w:rPr>
        <w:t>CP-1</w:t>
      </w:r>
      <w:r w:rsidR="007C1FE7" w:rsidRPr="00BD6E9D">
        <w:rPr>
          <w:rFonts w:cs="Times New Roman"/>
          <w:b w:val="0"/>
          <w:w w:val="108"/>
          <w:sz w:val="18"/>
          <w:szCs w:val="18"/>
        </w:rPr>
        <w:t xml:space="preserve"> (Fig. S1</w:t>
      </w:r>
      <w:bookmarkStart w:id="0" w:name="_Hlk105563376"/>
      <w:r w:rsidR="007C1FE7" w:rsidRPr="00BD6E9D">
        <w:rPr>
          <w:rFonts w:cs="Times New Roman"/>
          <w:b w:val="0"/>
          <w:w w:val="108"/>
          <w:sz w:val="18"/>
          <w:szCs w:val="18"/>
        </w:rPr>
        <w:t xml:space="preserve">), </w:t>
      </w:r>
      <w:proofErr w:type="spellStart"/>
      <w:r w:rsidR="007C1FE7" w:rsidRPr="00BD6E9D">
        <w:rPr>
          <w:rFonts w:cs="Times New Roman"/>
          <w:i/>
          <w:w w:val="108"/>
          <w:sz w:val="18"/>
          <w:szCs w:val="18"/>
        </w:rPr>
        <w:t>psca</w:t>
      </w:r>
      <w:proofErr w:type="spellEnd"/>
      <w:r w:rsidR="007C1FE7" w:rsidRPr="00BD6E9D">
        <w:rPr>
          <w:rFonts w:cs="Times New Roman"/>
          <w:b w:val="0"/>
          <w:w w:val="108"/>
          <w:sz w:val="18"/>
          <w:szCs w:val="18"/>
        </w:rPr>
        <w:t xml:space="preserve"> anions could have however random orientations in the crystal lattice</w:t>
      </w:r>
      <w:bookmarkEnd w:id="0"/>
      <w:r w:rsidR="007C1FE7" w:rsidRPr="00BD6E9D">
        <w:rPr>
          <w:rFonts w:cs="Times New Roman"/>
          <w:b w:val="0"/>
          <w:w w:val="108"/>
          <w:sz w:val="18"/>
          <w:szCs w:val="18"/>
        </w:rPr>
        <w:t xml:space="preserve">. Considering that </w:t>
      </w:r>
      <w:r w:rsidRPr="00BD6E9D">
        <w:rPr>
          <w:rFonts w:cs="Times New Roman"/>
          <w:b w:val="0"/>
          <w:w w:val="108"/>
          <w:sz w:val="18"/>
          <w:szCs w:val="18"/>
        </w:rPr>
        <w:t xml:space="preserve">molecules can get aligned by applying </w:t>
      </w:r>
      <w:r w:rsidR="007C1FE7" w:rsidRPr="00BD6E9D">
        <w:rPr>
          <w:rFonts w:cs="Times New Roman"/>
          <w:b w:val="0"/>
          <w:w w:val="108"/>
          <w:sz w:val="18"/>
          <w:szCs w:val="18"/>
        </w:rPr>
        <w:t xml:space="preserve">external </w:t>
      </w:r>
      <w:r w:rsidRPr="00BD6E9D">
        <w:rPr>
          <w:rFonts w:cs="Times New Roman"/>
          <w:b w:val="0"/>
          <w:w w:val="108"/>
          <w:sz w:val="18"/>
          <w:szCs w:val="18"/>
        </w:rPr>
        <w:t xml:space="preserve">stress </w:t>
      </w:r>
      <w:r w:rsidR="007C1FE7" w:rsidRPr="00BD6E9D">
        <w:rPr>
          <w:rFonts w:cs="Times New Roman"/>
          <w:b w:val="0"/>
          <w:w w:val="108"/>
          <w:sz w:val="18"/>
          <w:szCs w:val="18"/>
        </w:rPr>
        <w:t>su</w:t>
      </w:r>
      <w:r w:rsidRPr="00BD6E9D">
        <w:rPr>
          <w:rFonts w:cs="Times New Roman"/>
          <w:b w:val="0"/>
          <w:w w:val="108"/>
          <w:sz w:val="18"/>
          <w:szCs w:val="18"/>
        </w:rPr>
        <w:t>ch as mechanical grinding</w:t>
      </w:r>
      <w:r w:rsidR="007C1FE7" w:rsidRPr="00BD6E9D">
        <w:rPr>
          <w:rFonts w:cs="Times New Roman"/>
          <w:b w:val="0"/>
          <w:w w:val="108"/>
          <w:sz w:val="18"/>
          <w:szCs w:val="18"/>
        </w:rPr>
        <w:t>,</w:t>
      </w:r>
      <w:r w:rsidR="005B6D8A" w:rsidRPr="00BD6E9D">
        <w:rPr>
          <w:rFonts w:cs="Times New Roman"/>
          <w:b w:val="0"/>
          <w:w w:val="108"/>
          <w:sz w:val="18"/>
          <w:szCs w:val="18"/>
          <w:vertAlign w:val="superscript"/>
        </w:rPr>
        <w:t>5</w:t>
      </w:r>
      <w:r w:rsidR="00164755" w:rsidRPr="00BD6E9D">
        <w:rPr>
          <w:rFonts w:cs="Times New Roman"/>
          <w:b w:val="0"/>
          <w:w w:val="108"/>
          <w:sz w:val="18"/>
          <w:szCs w:val="18"/>
          <w:vertAlign w:val="superscript"/>
        </w:rPr>
        <w:t>3</w:t>
      </w:r>
      <w:r w:rsidRPr="00BD6E9D">
        <w:rPr>
          <w:rFonts w:cs="Times New Roman"/>
          <w:b w:val="0"/>
          <w:w w:val="108"/>
          <w:sz w:val="18"/>
          <w:szCs w:val="18"/>
          <w:vertAlign w:val="superscript"/>
        </w:rPr>
        <w:t>,</w:t>
      </w:r>
      <w:r w:rsidR="006009A8" w:rsidRPr="00BD6E9D">
        <w:rPr>
          <w:rFonts w:cs="Times New Roman"/>
          <w:b w:val="0"/>
          <w:w w:val="108"/>
          <w:sz w:val="18"/>
          <w:szCs w:val="18"/>
          <w:vertAlign w:val="superscript"/>
        </w:rPr>
        <w:t>5</w:t>
      </w:r>
      <w:r w:rsidR="00164755" w:rsidRPr="00BD6E9D">
        <w:rPr>
          <w:rFonts w:cs="Times New Roman"/>
          <w:b w:val="0"/>
          <w:w w:val="108"/>
          <w:sz w:val="18"/>
          <w:szCs w:val="18"/>
          <w:vertAlign w:val="superscript"/>
        </w:rPr>
        <w:t>4</w:t>
      </w:r>
      <w:r w:rsidRPr="00BD6E9D">
        <w:rPr>
          <w:rFonts w:cs="Times New Roman"/>
          <w:b w:val="0"/>
          <w:w w:val="108"/>
          <w:sz w:val="18"/>
          <w:szCs w:val="18"/>
        </w:rPr>
        <w:t xml:space="preserve"> </w:t>
      </w:r>
      <w:r w:rsidR="007C1FE7" w:rsidRPr="00BD6E9D">
        <w:rPr>
          <w:rFonts w:cs="Times New Roman"/>
          <w:b w:val="0"/>
          <w:w w:val="108"/>
          <w:sz w:val="18"/>
          <w:szCs w:val="18"/>
        </w:rPr>
        <w:t xml:space="preserve">we thought to </w:t>
      </w:r>
      <w:r w:rsidRPr="00BD6E9D">
        <w:rPr>
          <w:rFonts w:cs="Times New Roman"/>
          <w:b w:val="0"/>
          <w:w w:val="108"/>
          <w:sz w:val="18"/>
          <w:szCs w:val="18"/>
        </w:rPr>
        <w:t xml:space="preserve">irradiate </w:t>
      </w:r>
      <w:r w:rsidR="00BC216E" w:rsidRPr="00BD6E9D">
        <w:rPr>
          <w:rFonts w:cs="Times New Roman"/>
          <w:b w:val="0"/>
          <w:w w:val="108"/>
          <w:sz w:val="18"/>
          <w:szCs w:val="18"/>
        </w:rPr>
        <w:t>a</w:t>
      </w:r>
      <w:r w:rsidRPr="00BD6E9D">
        <w:rPr>
          <w:rFonts w:cs="Times New Roman"/>
          <w:b w:val="0"/>
          <w:w w:val="108"/>
          <w:sz w:val="18"/>
          <w:szCs w:val="18"/>
        </w:rPr>
        <w:t xml:space="preserve"> grinded </w:t>
      </w:r>
      <w:r w:rsidR="00BC216E" w:rsidRPr="00BD6E9D">
        <w:rPr>
          <w:rFonts w:cs="Times New Roman"/>
          <w:b w:val="0"/>
          <w:w w:val="108"/>
          <w:sz w:val="18"/>
          <w:szCs w:val="18"/>
        </w:rPr>
        <w:t xml:space="preserve">sample of </w:t>
      </w:r>
      <w:r w:rsidRPr="00BD6E9D">
        <w:rPr>
          <w:rFonts w:cs="Times New Roman"/>
          <w:w w:val="108"/>
          <w:sz w:val="18"/>
          <w:szCs w:val="18"/>
        </w:rPr>
        <w:t>CP-1</w:t>
      </w:r>
      <w:r w:rsidRPr="00BD6E9D">
        <w:rPr>
          <w:rFonts w:cs="Times New Roman"/>
          <w:b w:val="0"/>
          <w:w w:val="108"/>
          <w:sz w:val="18"/>
          <w:szCs w:val="18"/>
        </w:rPr>
        <w:t xml:space="preserve">  with UV light for 18 h. Interestingly, after c.a. 12 h of irradiation, colour of the sample started to change from pink to brown gradually (Fig. 3, vide infra). The photo-reaction was continued for 6 more hours until ensuring no further colour change. Such colour change suggests that some certain structural changes occurred upon light irradiation. </w:t>
      </w:r>
    </w:p>
    <w:p w14:paraId="145A7BD2" w14:textId="22A7A13C" w:rsidR="00B40B5D" w:rsidRPr="00BD6E9D" w:rsidRDefault="00B40B5D" w:rsidP="00B40B5D">
      <w:pPr>
        <w:pStyle w:val="RSCB02ArticleText"/>
      </w:pPr>
      <w:r w:rsidRPr="00BD6E9D">
        <w:t xml:space="preserve">IR spectroscopy is known to provide information about [2+2] photodimerization of </w:t>
      </w:r>
      <w:r w:rsidRPr="00BD6E9D">
        <w:rPr>
          <w:i/>
        </w:rPr>
        <w:t>trans</w:t>
      </w:r>
      <w:r w:rsidRPr="00BD6E9D">
        <w:t>-cinnamic acid by monitoring the C=C stretching band, corresponding to the vinyl bond.</w:t>
      </w:r>
      <w:r w:rsidR="00706C76" w:rsidRPr="00BD6E9D">
        <w:rPr>
          <w:vertAlign w:val="superscript"/>
        </w:rPr>
        <w:t>5</w:t>
      </w:r>
      <w:r w:rsidR="00164755" w:rsidRPr="00BD6E9D">
        <w:rPr>
          <w:vertAlign w:val="superscript"/>
        </w:rPr>
        <w:t>5</w:t>
      </w:r>
      <w:r w:rsidRPr="00BD6E9D">
        <w:t xml:space="preserve"> However, in our case the C=N stretching band originating from NH</w:t>
      </w:r>
      <w:r w:rsidRPr="00BD6E9D">
        <w:rPr>
          <w:vertAlign w:val="subscript"/>
        </w:rPr>
        <w:t>2</w:t>
      </w:r>
      <w:r w:rsidRPr="00BD6E9D">
        <w:t>trz overlaps with the C=C stretching band at 1639 cm</w:t>
      </w:r>
      <w:r w:rsidRPr="00BD6E9D">
        <w:rPr>
          <w:vertAlign w:val="superscript"/>
        </w:rPr>
        <w:t>-1</w:t>
      </w:r>
      <w:r w:rsidRPr="00BD6E9D">
        <w:t>. If we compare the IR spectra before and after irradiation (Fig. 1), we notice a slight shift in C=O stretching band which moves to 1701 cm</w:t>
      </w:r>
      <w:r w:rsidRPr="00BD6E9D">
        <w:rPr>
          <w:vertAlign w:val="superscript"/>
        </w:rPr>
        <w:t>-1</w:t>
      </w:r>
      <w:r w:rsidRPr="00BD6E9D">
        <w:t>, after irradiation. Moreover, some changes in the range 900 - 500 cm</w:t>
      </w:r>
      <w:r w:rsidRPr="00BD6E9D">
        <w:rPr>
          <w:vertAlign w:val="superscript"/>
        </w:rPr>
        <w:t>-1</w:t>
      </w:r>
      <w:r w:rsidRPr="00BD6E9D">
        <w:t xml:space="preserve">, were also observed. These changes together with the shift of C=O stretching band indicate that </w:t>
      </w:r>
      <w:proofErr w:type="spellStart"/>
      <w:r w:rsidRPr="00BD6E9D">
        <w:rPr>
          <w:b/>
          <w:i/>
        </w:rPr>
        <w:t>psca</w:t>
      </w:r>
      <w:proofErr w:type="spellEnd"/>
      <w:r w:rsidRPr="00BD6E9D">
        <w:t xml:space="preserve"> underwent photodimerization. PXRD patterns of </w:t>
      </w:r>
      <w:r w:rsidRPr="00BD6E9D">
        <w:rPr>
          <w:b/>
        </w:rPr>
        <w:t xml:space="preserve">CP-1  </w:t>
      </w:r>
      <w:r w:rsidRPr="00BD6E9D">
        <w:t xml:space="preserve">and </w:t>
      </w:r>
      <w:r w:rsidRPr="00BD6E9D">
        <w:rPr>
          <w:b/>
        </w:rPr>
        <w:t>CP-2</w:t>
      </w:r>
      <w:r w:rsidRPr="00BD6E9D">
        <w:t>, despite their poor crystallinity, is adequate to confirm that a structural change occurred before and after irradiation as suggested by the different 2</w:t>
      </w:r>
      <w:r w:rsidR="006A085F" w:rsidRPr="00BD6E9D">
        <w:rPr>
          <w:rFonts w:ascii="Symbol" w:hAnsi="Symbol"/>
        </w:rPr>
        <w:t></w:t>
      </w:r>
      <w:r w:rsidRPr="00BD6E9D">
        <w:t xml:space="preserve"> values of the peaks, as seen as low angles (Fig. S1). IR spectra, PXRD patterns combined with the colour change from pink to brown thus suggest that </w:t>
      </w:r>
      <w:proofErr w:type="spellStart"/>
      <w:r w:rsidRPr="00BD6E9D">
        <w:rPr>
          <w:b/>
          <w:i/>
        </w:rPr>
        <w:t>psca</w:t>
      </w:r>
      <w:proofErr w:type="spellEnd"/>
      <w:r w:rsidRPr="00BD6E9D">
        <w:t xml:space="preserve"> successfully underwent photodimerization within </w:t>
      </w:r>
      <w:r w:rsidRPr="00BD6E9D">
        <w:rPr>
          <w:b/>
        </w:rPr>
        <w:t>CP-1</w:t>
      </w:r>
      <w:r w:rsidRPr="00BD6E9D">
        <w:t>.</w:t>
      </w:r>
    </w:p>
    <w:p w14:paraId="642BF82C" w14:textId="456F03B3" w:rsidR="00BE6809" w:rsidRPr="00BD6E9D" w:rsidRDefault="00BE6809" w:rsidP="00F42B2C">
      <w:pPr>
        <w:pStyle w:val="RSCB02ArticleText"/>
        <w:rPr>
          <w:b/>
          <w:bCs/>
          <w:sz w:val="16"/>
          <w:szCs w:val="16"/>
        </w:rPr>
      </w:pPr>
      <w:r w:rsidRPr="00BD6E9D">
        <w:rPr>
          <w:noProof/>
        </w:rPr>
        <w:drawing>
          <wp:anchor distT="0" distB="0" distL="114300" distR="114300" simplePos="0" relativeHeight="251691008" behindDoc="0" locked="0" layoutInCell="1" allowOverlap="1" wp14:anchorId="155E46DA" wp14:editId="36D8EA72">
            <wp:simplePos x="0" y="0"/>
            <wp:positionH relativeFrom="column">
              <wp:posOffset>262255</wp:posOffset>
            </wp:positionH>
            <wp:positionV relativeFrom="paragraph">
              <wp:posOffset>97155</wp:posOffset>
            </wp:positionV>
            <wp:extent cx="2606675" cy="2242185"/>
            <wp:effectExtent l="0" t="0" r="3175" b="5715"/>
            <wp:wrapNone/>
            <wp:docPr id="9"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rotWithShape="1">
                    <a:blip r:embed="rId15" cstate="print">
                      <a:extLst>
                        <a:ext uri="{28A0092B-C50C-407E-A947-70E740481C1C}">
                          <a14:useLocalDpi xmlns:a14="http://schemas.microsoft.com/office/drawing/2010/main" val="0"/>
                        </a:ext>
                      </a:extLst>
                    </a:blip>
                    <a:srcRect r="2794"/>
                    <a:stretch/>
                  </pic:blipFill>
                  <pic:spPr>
                    <a:xfrm>
                      <a:off x="0" y="0"/>
                      <a:ext cx="2606675" cy="2242185"/>
                    </a:xfrm>
                    <a:prstGeom prst="rect">
                      <a:avLst/>
                    </a:prstGeom>
                  </pic:spPr>
                </pic:pic>
              </a:graphicData>
            </a:graphic>
            <wp14:sizeRelH relativeFrom="page">
              <wp14:pctWidth>0</wp14:pctWidth>
            </wp14:sizeRelH>
            <wp14:sizeRelV relativeFrom="page">
              <wp14:pctHeight>0</wp14:pctHeight>
            </wp14:sizeRelV>
          </wp:anchor>
        </w:drawing>
      </w:r>
    </w:p>
    <w:p w14:paraId="7AB11D86" w14:textId="77777777" w:rsidR="00BE6809" w:rsidRPr="00BD6E9D" w:rsidRDefault="00BE6809" w:rsidP="00F42B2C">
      <w:pPr>
        <w:pStyle w:val="RSCB02ArticleText"/>
        <w:rPr>
          <w:b/>
          <w:bCs/>
          <w:sz w:val="16"/>
          <w:szCs w:val="16"/>
        </w:rPr>
      </w:pPr>
    </w:p>
    <w:p w14:paraId="1AEB6A1C" w14:textId="77777777" w:rsidR="00BE6809" w:rsidRPr="00BD6E9D" w:rsidRDefault="00BE6809" w:rsidP="00F42B2C">
      <w:pPr>
        <w:pStyle w:val="RSCB02ArticleText"/>
        <w:rPr>
          <w:b/>
          <w:bCs/>
          <w:sz w:val="16"/>
          <w:szCs w:val="16"/>
        </w:rPr>
      </w:pPr>
    </w:p>
    <w:p w14:paraId="77F1E1E3" w14:textId="77777777" w:rsidR="00BE6809" w:rsidRPr="00BD6E9D" w:rsidRDefault="00BE6809" w:rsidP="00F42B2C">
      <w:pPr>
        <w:pStyle w:val="RSCB02ArticleText"/>
        <w:rPr>
          <w:b/>
          <w:bCs/>
          <w:sz w:val="16"/>
          <w:szCs w:val="16"/>
        </w:rPr>
      </w:pPr>
    </w:p>
    <w:p w14:paraId="15410A37" w14:textId="77777777" w:rsidR="00BE6809" w:rsidRPr="00BD6E9D" w:rsidRDefault="00BE6809" w:rsidP="00F42B2C">
      <w:pPr>
        <w:pStyle w:val="RSCB02ArticleText"/>
        <w:rPr>
          <w:b/>
          <w:bCs/>
          <w:sz w:val="16"/>
          <w:szCs w:val="16"/>
        </w:rPr>
      </w:pPr>
    </w:p>
    <w:p w14:paraId="39B04D22" w14:textId="77777777" w:rsidR="00BE6809" w:rsidRPr="00BD6E9D" w:rsidRDefault="00BE6809" w:rsidP="00F42B2C">
      <w:pPr>
        <w:pStyle w:val="RSCB02ArticleText"/>
        <w:rPr>
          <w:b/>
          <w:bCs/>
          <w:sz w:val="16"/>
          <w:szCs w:val="16"/>
        </w:rPr>
      </w:pPr>
    </w:p>
    <w:p w14:paraId="7DFEF42E" w14:textId="77777777" w:rsidR="00BE6809" w:rsidRPr="00BD6E9D" w:rsidRDefault="00BE6809" w:rsidP="00F42B2C">
      <w:pPr>
        <w:pStyle w:val="RSCB02ArticleText"/>
        <w:rPr>
          <w:b/>
          <w:bCs/>
          <w:sz w:val="16"/>
          <w:szCs w:val="16"/>
        </w:rPr>
      </w:pPr>
    </w:p>
    <w:p w14:paraId="1A48371A" w14:textId="77777777" w:rsidR="00BE6809" w:rsidRPr="00BD6E9D" w:rsidRDefault="00BE6809" w:rsidP="00F42B2C">
      <w:pPr>
        <w:pStyle w:val="RSCB02ArticleText"/>
        <w:rPr>
          <w:b/>
          <w:bCs/>
          <w:sz w:val="16"/>
          <w:szCs w:val="16"/>
        </w:rPr>
      </w:pPr>
    </w:p>
    <w:p w14:paraId="622CC0E1" w14:textId="77777777" w:rsidR="00BE6809" w:rsidRPr="00BD6E9D" w:rsidRDefault="00BE6809" w:rsidP="00F42B2C">
      <w:pPr>
        <w:pStyle w:val="RSCB02ArticleText"/>
        <w:rPr>
          <w:b/>
          <w:bCs/>
          <w:sz w:val="16"/>
          <w:szCs w:val="16"/>
        </w:rPr>
      </w:pPr>
    </w:p>
    <w:p w14:paraId="476D1EC9" w14:textId="77777777" w:rsidR="00BE6809" w:rsidRPr="00BD6E9D" w:rsidRDefault="00BE6809" w:rsidP="00F42B2C">
      <w:pPr>
        <w:pStyle w:val="RSCB02ArticleText"/>
        <w:rPr>
          <w:b/>
          <w:bCs/>
          <w:sz w:val="16"/>
          <w:szCs w:val="16"/>
        </w:rPr>
      </w:pPr>
    </w:p>
    <w:p w14:paraId="60D10B11" w14:textId="77777777" w:rsidR="00BE6809" w:rsidRPr="00BD6E9D" w:rsidRDefault="00BE6809" w:rsidP="00F42B2C">
      <w:pPr>
        <w:pStyle w:val="RSCB02ArticleText"/>
        <w:rPr>
          <w:b/>
          <w:bCs/>
          <w:sz w:val="16"/>
          <w:szCs w:val="16"/>
        </w:rPr>
      </w:pPr>
    </w:p>
    <w:p w14:paraId="485A6CFE" w14:textId="77777777" w:rsidR="00BE6809" w:rsidRPr="00BD6E9D" w:rsidRDefault="00BE6809" w:rsidP="00F42B2C">
      <w:pPr>
        <w:pStyle w:val="RSCB02ArticleText"/>
        <w:rPr>
          <w:b/>
          <w:bCs/>
          <w:sz w:val="16"/>
          <w:szCs w:val="16"/>
        </w:rPr>
      </w:pPr>
    </w:p>
    <w:p w14:paraId="3270FC67" w14:textId="77777777" w:rsidR="00BE6809" w:rsidRPr="00BD6E9D" w:rsidRDefault="00BE6809" w:rsidP="00F42B2C">
      <w:pPr>
        <w:pStyle w:val="RSCB02ArticleText"/>
        <w:rPr>
          <w:b/>
          <w:bCs/>
          <w:sz w:val="16"/>
          <w:szCs w:val="16"/>
        </w:rPr>
      </w:pPr>
    </w:p>
    <w:p w14:paraId="2F56FDC3" w14:textId="77777777" w:rsidR="00BE6809" w:rsidRPr="00BD6E9D" w:rsidRDefault="00BE6809" w:rsidP="00F42B2C">
      <w:pPr>
        <w:pStyle w:val="RSCB02ArticleText"/>
        <w:rPr>
          <w:b/>
          <w:bCs/>
          <w:sz w:val="16"/>
          <w:szCs w:val="16"/>
        </w:rPr>
      </w:pPr>
    </w:p>
    <w:p w14:paraId="5E98BABC" w14:textId="77777777" w:rsidR="00BE6809" w:rsidRPr="00BD6E9D" w:rsidRDefault="00BE6809" w:rsidP="00F42B2C">
      <w:pPr>
        <w:pStyle w:val="RSCB02ArticleText"/>
        <w:rPr>
          <w:b/>
          <w:bCs/>
          <w:sz w:val="16"/>
          <w:szCs w:val="16"/>
        </w:rPr>
      </w:pPr>
    </w:p>
    <w:p w14:paraId="61047B40" w14:textId="77777777" w:rsidR="00BE6809" w:rsidRPr="00BD6E9D" w:rsidRDefault="00BE6809" w:rsidP="00F42B2C">
      <w:pPr>
        <w:pStyle w:val="RSCB02ArticleText"/>
        <w:rPr>
          <w:b/>
          <w:bCs/>
          <w:sz w:val="16"/>
          <w:szCs w:val="16"/>
        </w:rPr>
      </w:pPr>
    </w:p>
    <w:p w14:paraId="51C5F873" w14:textId="2440B24A" w:rsidR="00563673" w:rsidRPr="00BD6E9D" w:rsidRDefault="00F42B2C" w:rsidP="00F42B2C">
      <w:pPr>
        <w:pStyle w:val="RSCB02ArticleText"/>
        <w:rPr>
          <w:bCs/>
          <w:sz w:val="16"/>
          <w:szCs w:val="16"/>
        </w:rPr>
      </w:pPr>
      <w:r w:rsidRPr="00BD6E9D">
        <w:rPr>
          <w:b/>
          <w:bCs/>
          <w:sz w:val="16"/>
          <w:szCs w:val="16"/>
        </w:rPr>
        <w:t>Figure 1</w:t>
      </w:r>
      <w:r w:rsidRPr="00BD6E9D">
        <w:rPr>
          <w:sz w:val="16"/>
          <w:szCs w:val="16"/>
        </w:rPr>
        <w:t xml:space="preserve">. </w:t>
      </w:r>
      <w:r w:rsidR="00A2708D" w:rsidRPr="00BD6E9D">
        <w:rPr>
          <w:bCs/>
          <w:sz w:val="16"/>
          <w:szCs w:val="16"/>
        </w:rPr>
        <w:t xml:space="preserve">Comparison of IR spectra of </w:t>
      </w:r>
      <w:r w:rsidR="00A2708D" w:rsidRPr="00BD6E9D">
        <w:rPr>
          <w:b/>
          <w:bCs/>
          <w:sz w:val="16"/>
          <w:szCs w:val="16"/>
        </w:rPr>
        <w:t>CP-1</w:t>
      </w:r>
      <w:r w:rsidR="00A2708D" w:rsidRPr="00BD6E9D">
        <w:rPr>
          <w:bCs/>
          <w:sz w:val="16"/>
          <w:szCs w:val="16"/>
        </w:rPr>
        <w:t xml:space="preserve"> (before) and </w:t>
      </w:r>
      <w:r w:rsidR="00A2708D" w:rsidRPr="00BD6E9D">
        <w:rPr>
          <w:b/>
          <w:bCs/>
          <w:sz w:val="16"/>
          <w:szCs w:val="16"/>
        </w:rPr>
        <w:t>CP-2</w:t>
      </w:r>
      <w:r w:rsidR="00A2708D" w:rsidRPr="00BD6E9D">
        <w:rPr>
          <w:bCs/>
          <w:sz w:val="16"/>
          <w:szCs w:val="16"/>
        </w:rPr>
        <w:t xml:space="preserve"> (after irradiation).</w:t>
      </w:r>
    </w:p>
    <w:p w14:paraId="5BB52A4C" w14:textId="236FAE91" w:rsidR="000E0ED7" w:rsidRPr="00BD6E9D" w:rsidRDefault="00782F1A" w:rsidP="000E0ED7">
      <w:pPr>
        <w:pStyle w:val="RSCB02ArticleText"/>
      </w:pPr>
      <w:r w:rsidRPr="00BD6E9D">
        <w:rPr>
          <w:rFonts w:ascii="Times New Roman" w:eastAsia="Times New Roman" w:hAnsi="Times New Roman"/>
          <w:noProof/>
          <w:sz w:val="24"/>
          <w:szCs w:val="24"/>
          <w:lang w:eastAsia="fr-BE"/>
        </w:rPr>
        <w:drawing>
          <wp:anchor distT="0" distB="0" distL="114300" distR="114300" simplePos="0" relativeHeight="251695104" behindDoc="0" locked="0" layoutInCell="1" allowOverlap="1" wp14:anchorId="538BC839" wp14:editId="3D3E4627">
            <wp:simplePos x="0" y="0"/>
            <wp:positionH relativeFrom="margin">
              <wp:posOffset>3311525</wp:posOffset>
            </wp:positionH>
            <wp:positionV relativeFrom="paragraph">
              <wp:posOffset>604097</wp:posOffset>
            </wp:positionV>
            <wp:extent cx="3173916" cy="1140460"/>
            <wp:effectExtent l="0" t="0" r="7620" b="2540"/>
            <wp:wrapNone/>
            <wp:docPr id="15" name="Image 1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descr="A screenshot of a computer&#10;&#10;Description automatically generated with medium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73916" cy="1140460"/>
                    </a:xfrm>
                    <a:prstGeom prst="rect">
                      <a:avLst/>
                    </a:prstGeom>
                  </pic:spPr>
                </pic:pic>
              </a:graphicData>
            </a:graphic>
            <wp14:sizeRelH relativeFrom="margin">
              <wp14:pctWidth>0</wp14:pctWidth>
            </wp14:sizeRelH>
            <wp14:sizeRelV relativeFrom="margin">
              <wp14:pctHeight>0</wp14:pctHeight>
            </wp14:sizeRelV>
          </wp:anchor>
        </w:drawing>
      </w:r>
      <w:r w:rsidR="000E0ED7" w:rsidRPr="00BD6E9D">
        <w:t>An argument can be made that long hours of UV irradiation (18h) might have caused the decomposition of the NH</w:t>
      </w:r>
      <w:r w:rsidR="000E0ED7" w:rsidRPr="00BD6E9D">
        <w:rPr>
          <w:vertAlign w:val="subscript"/>
        </w:rPr>
        <w:t>2</w:t>
      </w:r>
      <w:r w:rsidR="000E0ED7" w:rsidRPr="00BD6E9D">
        <w:t xml:space="preserve">trz ligand in </w:t>
      </w:r>
      <w:r w:rsidR="000E0ED7" w:rsidRPr="00BD6E9D">
        <w:rPr>
          <w:b/>
        </w:rPr>
        <w:t>CP-1</w:t>
      </w:r>
      <w:r w:rsidR="000E0ED7" w:rsidRPr="00BD6E9D">
        <w:t>, which subsequently led to the observed colour change. To check NH</w:t>
      </w:r>
      <w:r w:rsidR="000E0ED7" w:rsidRPr="00BD6E9D">
        <w:rPr>
          <w:vertAlign w:val="subscript"/>
        </w:rPr>
        <w:t>2</w:t>
      </w:r>
      <w:r w:rsidR="000E0ED7" w:rsidRPr="00BD6E9D">
        <w:t>trz stability, we irradiated the pristine NH</w:t>
      </w:r>
      <w:r w:rsidR="000E0ED7" w:rsidRPr="00BD6E9D">
        <w:rPr>
          <w:vertAlign w:val="subscript"/>
        </w:rPr>
        <w:t>2</w:t>
      </w:r>
      <w:r w:rsidR="000E0ED7" w:rsidRPr="00BD6E9D">
        <w:t>trz in solid state with UV light for 20 h at room temperature. The irradiation was performed in a closed vial because of the hygroscopic nature of NH</w:t>
      </w:r>
      <w:r w:rsidR="000E0ED7" w:rsidRPr="00BD6E9D">
        <w:rPr>
          <w:vertAlign w:val="subscript"/>
        </w:rPr>
        <w:t>2</w:t>
      </w:r>
      <w:r w:rsidR="000E0ED7" w:rsidRPr="00BD6E9D">
        <w:t xml:space="preserve">trz. </w:t>
      </w:r>
      <w:r w:rsidR="000E0ED7" w:rsidRPr="00BD6E9D">
        <w:rPr>
          <w:vertAlign w:val="superscript"/>
        </w:rPr>
        <w:t>1</w:t>
      </w:r>
      <w:r w:rsidR="000E0ED7" w:rsidRPr="00BD6E9D">
        <w:t>H NMR spectra did not show any structural changes or any sign of decomposition as all the peaks have same chemical shift values (Fig. S2). Also, the colour of NH</w:t>
      </w:r>
      <w:r w:rsidR="000E0ED7" w:rsidRPr="00BD6E9D">
        <w:rPr>
          <w:vertAlign w:val="subscript"/>
        </w:rPr>
        <w:t>2</w:t>
      </w:r>
      <w:r w:rsidR="000E0ED7" w:rsidRPr="00BD6E9D">
        <w:t>trz remained untouched after irradiation.</w:t>
      </w:r>
    </w:p>
    <w:p w14:paraId="50249CAB" w14:textId="77777777" w:rsidR="000E0ED7" w:rsidRPr="00BD6E9D" w:rsidRDefault="000E0ED7" w:rsidP="000E0ED7">
      <w:pPr>
        <w:pStyle w:val="RSCB02ArticleText"/>
      </w:pPr>
    </w:p>
    <w:p w14:paraId="4674014D" w14:textId="3EC6F191" w:rsidR="00F42B2C" w:rsidRPr="00BD6E9D" w:rsidRDefault="000E0ED7" w:rsidP="000E0ED7">
      <w:pPr>
        <w:pStyle w:val="RSCB02ArticleText"/>
      </w:pPr>
      <w:r w:rsidRPr="00BD6E9D">
        <w:t xml:space="preserve">The TGA curves of </w:t>
      </w:r>
      <w:r w:rsidRPr="00BD6E9D">
        <w:rPr>
          <w:b/>
        </w:rPr>
        <w:t>CP-1</w:t>
      </w:r>
      <w:r w:rsidRPr="00BD6E9D">
        <w:t xml:space="preserve"> and </w:t>
      </w:r>
      <w:r w:rsidRPr="00BD6E9D">
        <w:rPr>
          <w:b/>
        </w:rPr>
        <w:t>CP-2</w:t>
      </w:r>
      <w:r w:rsidRPr="00BD6E9D">
        <w:t xml:space="preserve"> were recorded in air, firstly from 298 K to 408 K at a heating rate of 5 Kmin</w:t>
      </w:r>
      <w:r w:rsidRPr="00BD6E9D">
        <w:rPr>
          <w:vertAlign w:val="superscript"/>
        </w:rPr>
        <w:t>-1</w:t>
      </w:r>
      <w:r w:rsidRPr="00BD6E9D">
        <w:t xml:space="preserve"> to determine their water molecules content (Fig. 2). The temperature was lowered back to 298 K at the same scan rate and then kept constant for 60 min at 298 K to verify if any rehydration would occur.  From 320 K onwards, </w:t>
      </w:r>
      <w:r w:rsidRPr="00BD6E9D">
        <w:rPr>
          <w:b/>
        </w:rPr>
        <w:t>CP-1</w:t>
      </w:r>
      <w:r w:rsidRPr="00BD6E9D">
        <w:t xml:space="preserve"> starts losing mass very rapidly. At 408 K, 4.8% have been lost, which corresponds to the release of two water molecules. During the cooling cycle, a very slight increase in mass was detected. But no further increase in mass was however observed even after letting the sample for 1 h at 298 K. It signifies that </w:t>
      </w:r>
      <w:r w:rsidRPr="00BD6E9D">
        <w:rPr>
          <w:b/>
        </w:rPr>
        <w:t>CP-1</w:t>
      </w:r>
      <w:r w:rsidRPr="00BD6E9D">
        <w:t xml:space="preserve">  does not rehydrate once it loses its water molecules. Similarly, </w:t>
      </w:r>
      <w:r w:rsidRPr="00BD6E9D">
        <w:rPr>
          <w:b/>
        </w:rPr>
        <w:t>CP-2</w:t>
      </w:r>
      <w:r w:rsidRPr="00BD6E9D">
        <w:t xml:space="preserve"> starts losing mass rapidly from 320 K onwards. However, it loses 5.70% mass as the temperature reaches 408 K, which corresponds to a release of 2.5 water molecules. In contrast to </w:t>
      </w:r>
      <w:r w:rsidRPr="00BD6E9D">
        <w:rPr>
          <w:b/>
        </w:rPr>
        <w:t>CP-1</w:t>
      </w:r>
      <w:r w:rsidRPr="00BD6E9D">
        <w:t xml:space="preserve">, a noteworthy increase in mass was observed on cooling, which suggests that </w:t>
      </w:r>
      <w:r w:rsidRPr="00BD6E9D">
        <w:rPr>
          <w:b/>
        </w:rPr>
        <w:t>CP-2</w:t>
      </w:r>
      <w:r w:rsidRPr="00BD6E9D">
        <w:t xml:space="preserve"> has the tendency to reabsorb water molecules. Thereafter, the sample was allowed to stand still at 298 K for 1 h. The isotherm measurement revealed that the mass increased by 2.25% compared to the mass at 408 K, corresponding to the reabsorption of one water molecule. The different mass loss and gain behaviour of both coordination polymers supports that their structural arrangement differs, thus leading to different absorption behaviour.</w:t>
      </w:r>
    </w:p>
    <w:p w14:paraId="5BC0ADA3" w14:textId="0A7461DC" w:rsidR="00563673" w:rsidRPr="00BD6E9D" w:rsidRDefault="00BE6809" w:rsidP="00FA2DA2">
      <w:pPr>
        <w:pStyle w:val="RSCB04AHeadingSection"/>
      </w:pPr>
      <w:r w:rsidRPr="00BD6E9D">
        <w:rPr>
          <w:rFonts w:ascii="Times New Roman" w:eastAsia="Times New Roman" w:hAnsi="Times New Roman" w:cs="Times New Roman"/>
          <w:noProof/>
          <w:szCs w:val="24"/>
        </w:rPr>
        <w:drawing>
          <wp:anchor distT="0" distB="0" distL="114300" distR="114300" simplePos="0" relativeHeight="251693056" behindDoc="0" locked="0" layoutInCell="1" allowOverlap="1" wp14:anchorId="2698961B" wp14:editId="1D8E897E">
            <wp:simplePos x="0" y="0"/>
            <wp:positionH relativeFrom="margin">
              <wp:align>right</wp:align>
            </wp:positionH>
            <wp:positionV relativeFrom="paragraph">
              <wp:posOffset>109008</wp:posOffset>
            </wp:positionV>
            <wp:extent cx="3167378" cy="1310640"/>
            <wp:effectExtent l="0" t="0" r="0" b="3810"/>
            <wp:wrapNone/>
            <wp:docPr id="11" name="Picture 43">
              <a:extLst xmlns:a="http://schemas.openxmlformats.org/drawingml/2006/main">
                <a:ext uri="{FF2B5EF4-FFF2-40B4-BE49-F238E27FC236}">
                  <a16:creationId xmlns:a16="http://schemas.microsoft.com/office/drawing/2014/main" id="{5FEFA6A5-137F-43FF-A862-4655CA5E5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a:extLst>
                        <a:ext uri="{FF2B5EF4-FFF2-40B4-BE49-F238E27FC236}">
                          <a16:creationId xmlns:a16="http://schemas.microsoft.com/office/drawing/2014/main" id="{5FEFA6A5-137F-43FF-A862-4655CA5E55B8}"/>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r="2778"/>
                    <a:stretch/>
                  </pic:blipFill>
                  <pic:spPr bwMode="auto">
                    <a:xfrm>
                      <a:off x="0" y="0"/>
                      <a:ext cx="3167378" cy="13106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4C13657" w14:textId="77777777" w:rsidR="00BE6809" w:rsidRPr="00BD6E9D" w:rsidRDefault="00BE6809" w:rsidP="00F42B2C">
      <w:pPr>
        <w:pStyle w:val="RSCB04AHeadingSection"/>
        <w:rPr>
          <w:bCs/>
          <w:sz w:val="16"/>
          <w:szCs w:val="16"/>
        </w:rPr>
      </w:pPr>
    </w:p>
    <w:p w14:paraId="68B42289" w14:textId="77777777" w:rsidR="00BE6809" w:rsidRPr="00BD6E9D" w:rsidRDefault="00BE6809" w:rsidP="00F42B2C">
      <w:pPr>
        <w:pStyle w:val="RSCB04AHeadingSection"/>
        <w:rPr>
          <w:bCs/>
          <w:sz w:val="16"/>
          <w:szCs w:val="16"/>
        </w:rPr>
      </w:pPr>
    </w:p>
    <w:p w14:paraId="72CB0181" w14:textId="7105B908" w:rsidR="00782F1A" w:rsidRPr="00BD6E9D" w:rsidRDefault="00F42B2C" w:rsidP="00782F1A">
      <w:pPr>
        <w:pStyle w:val="RSCB04AHeadingSection"/>
        <w:rPr>
          <w:b w:val="0"/>
          <w:sz w:val="16"/>
          <w:szCs w:val="16"/>
        </w:rPr>
      </w:pPr>
      <w:r w:rsidRPr="00BD6E9D">
        <w:rPr>
          <w:bCs/>
          <w:sz w:val="16"/>
          <w:szCs w:val="16"/>
        </w:rPr>
        <w:t>Figure 2</w:t>
      </w:r>
      <w:r w:rsidR="000E0ED7" w:rsidRPr="00BD6E9D">
        <w:rPr>
          <w:bCs/>
          <w:sz w:val="16"/>
          <w:szCs w:val="16"/>
        </w:rPr>
        <w:t xml:space="preserve"> </w:t>
      </w:r>
      <w:r w:rsidR="000E0ED7" w:rsidRPr="00BD6E9D">
        <w:rPr>
          <w:b w:val="0"/>
          <w:sz w:val="16"/>
          <w:szCs w:val="16"/>
        </w:rPr>
        <w:t xml:space="preserve">TGA investigation of </w:t>
      </w:r>
      <w:r w:rsidR="000E0ED7" w:rsidRPr="00BD6E9D">
        <w:rPr>
          <w:sz w:val="16"/>
          <w:szCs w:val="16"/>
        </w:rPr>
        <w:t>CP-1</w:t>
      </w:r>
      <w:r w:rsidR="000E0ED7" w:rsidRPr="00BD6E9D">
        <w:rPr>
          <w:b w:val="0"/>
          <w:sz w:val="16"/>
          <w:szCs w:val="16"/>
        </w:rPr>
        <w:t xml:space="preserve"> (before</w:t>
      </w:r>
      <w:r w:rsidR="00283B24" w:rsidRPr="00BD6E9D">
        <w:rPr>
          <w:b w:val="0"/>
          <w:sz w:val="16"/>
          <w:szCs w:val="16"/>
        </w:rPr>
        <w:t>)</w:t>
      </w:r>
      <w:r w:rsidR="000E0ED7" w:rsidRPr="00BD6E9D">
        <w:rPr>
          <w:b w:val="0"/>
          <w:sz w:val="16"/>
          <w:szCs w:val="16"/>
        </w:rPr>
        <w:t xml:space="preserve"> and </w:t>
      </w:r>
      <w:r w:rsidR="000E0ED7" w:rsidRPr="00BD6E9D">
        <w:rPr>
          <w:sz w:val="16"/>
          <w:szCs w:val="16"/>
        </w:rPr>
        <w:t>CP-2</w:t>
      </w:r>
      <w:r w:rsidR="000E0ED7" w:rsidRPr="00BD6E9D">
        <w:rPr>
          <w:b w:val="0"/>
          <w:sz w:val="16"/>
          <w:szCs w:val="16"/>
        </w:rPr>
        <w:t xml:space="preserve"> (after irradiation).</w:t>
      </w:r>
    </w:p>
    <w:p w14:paraId="7BFB70C6" w14:textId="18047360" w:rsidR="00837286" w:rsidRPr="00BD6E9D" w:rsidRDefault="00837286" w:rsidP="00837286">
      <w:pPr>
        <w:jc w:val="both"/>
        <w:rPr>
          <w:rFonts w:cs="Times New Roman"/>
          <w:noProof/>
          <w:w w:val="108"/>
          <w:sz w:val="18"/>
          <w:szCs w:val="18"/>
        </w:rPr>
      </w:pPr>
      <w:r w:rsidRPr="00BD6E9D">
        <w:rPr>
          <w:rFonts w:cs="Times New Roman" w:hint="eastAsia"/>
          <w:noProof/>
          <w:w w:val="108"/>
          <w:sz w:val="18"/>
          <w:szCs w:val="18"/>
        </w:rPr>
        <w:t xml:space="preserve">Such behaviour can be correlated to the photodimerization of the psca anion, which is believed to stand between 1D chains (Scheme 2). Given that the distance between the two vinyl bonds, which are to be dimerized, should be of the order of 3.5 </w:t>
      </w:r>
      <w:r w:rsidRPr="00BD6E9D">
        <w:rPr>
          <w:rFonts w:cs="Times New Roman" w:hint="eastAsia"/>
          <w:noProof/>
          <w:w w:val="108"/>
          <w:sz w:val="18"/>
          <w:szCs w:val="18"/>
        </w:rPr>
        <w:t>≤</w:t>
      </w:r>
      <w:r w:rsidRPr="00BD6E9D">
        <w:rPr>
          <w:rFonts w:cs="Times New Roman" w:hint="eastAsia"/>
          <w:noProof/>
          <w:w w:val="108"/>
          <w:sz w:val="18"/>
          <w:szCs w:val="18"/>
        </w:rPr>
        <w:t xml:space="preserve"> d </w:t>
      </w:r>
      <w:r w:rsidRPr="00BD6E9D">
        <w:rPr>
          <w:rFonts w:cs="Times New Roman" w:hint="eastAsia"/>
          <w:noProof/>
          <w:w w:val="108"/>
          <w:sz w:val="18"/>
          <w:szCs w:val="18"/>
        </w:rPr>
        <w:t>≤</w:t>
      </w:r>
      <w:r w:rsidRPr="00BD6E9D">
        <w:rPr>
          <w:rFonts w:cs="Times New Roman" w:hint="eastAsia"/>
          <w:noProof/>
          <w:w w:val="108"/>
          <w:sz w:val="18"/>
          <w:szCs w:val="18"/>
        </w:rPr>
        <w:t xml:space="preserve"> 4.2 Å,</w:t>
      </w:r>
      <w:r w:rsidR="00706C76" w:rsidRPr="00BD6E9D">
        <w:rPr>
          <w:rFonts w:cs="Times New Roman"/>
          <w:noProof/>
          <w:w w:val="108"/>
          <w:sz w:val="18"/>
          <w:szCs w:val="18"/>
          <w:vertAlign w:val="superscript"/>
        </w:rPr>
        <w:t>5</w:t>
      </w:r>
      <w:r w:rsidR="00164755" w:rsidRPr="00BD6E9D">
        <w:rPr>
          <w:rFonts w:cs="Times New Roman"/>
          <w:noProof/>
          <w:w w:val="108"/>
          <w:sz w:val="18"/>
          <w:szCs w:val="18"/>
          <w:vertAlign w:val="superscript"/>
        </w:rPr>
        <w:t>2</w:t>
      </w:r>
      <w:r w:rsidRPr="00BD6E9D">
        <w:rPr>
          <w:rFonts w:cs="Times New Roman"/>
          <w:noProof/>
          <w:w w:val="108"/>
          <w:sz w:val="18"/>
          <w:szCs w:val="18"/>
        </w:rPr>
        <w:t xml:space="preserve"> the two </w:t>
      </w:r>
      <w:r w:rsidRPr="00BD6E9D">
        <w:rPr>
          <w:rFonts w:cs="Times New Roman"/>
          <w:b/>
          <w:i/>
          <w:noProof/>
          <w:w w:val="108"/>
          <w:sz w:val="18"/>
          <w:szCs w:val="18"/>
        </w:rPr>
        <w:t>psca</w:t>
      </w:r>
      <w:r w:rsidRPr="00BD6E9D">
        <w:rPr>
          <w:rFonts w:cs="Times New Roman"/>
          <w:noProof/>
          <w:w w:val="108"/>
          <w:sz w:val="18"/>
          <w:szCs w:val="18"/>
        </w:rPr>
        <w:t xml:space="preserve"> molecules in </w:t>
      </w:r>
      <w:r w:rsidRPr="00BD6E9D">
        <w:rPr>
          <w:rFonts w:cs="Times New Roman"/>
          <w:b/>
          <w:noProof/>
          <w:w w:val="108"/>
          <w:sz w:val="18"/>
          <w:szCs w:val="18"/>
        </w:rPr>
        <w:t>CP-1</w:t>
      </w:r>
      <w:r w:rsidRPr="00BD6E9D">
        <w:rPr>
          <w:rFonts w:cs="Times New Roman"/>
          <w:noProof/>
          <w:w w:val="108"/>
          <w:sz w:val="18"/>
          <w:szCs w:val="18"/>
        </w:rPr>
        <w:t xml:space="preserve">  should be 3.5 - 4.2  Å apart. Upon dimerization, the two </w:t>
      </w:r>
      <w:r w:rsidRPr="00BD6E9D">
        <w:rPr>
          <w:rFonts w:cs="Times New Roman"/>
          <w:b/>
          <w:i/>
          <w:noProof/>
          <w:w w:val="108"/>
          <w:sz w:val="18"/>
          <w:szCs w:val="18"/>
        </w:rPr>
        <w:t>psca</w:t>
      </w:r>
      <w:r w:rsidRPr="00BD6E9D">
        <w:rPr>
          <w:rFonts w:cs="Times New Roman"/>
          <w:noProof/>
          <w:w w:val="108"/>
          <w:sz w:val="18"/>
          <w:szCs w:val="18"/>
        </w:rPr>
        <w:t xml:space="preserve"> molecules move closer to each other in order to form a cyclobutane ring. The typical C-C bond distance in cyclobutene is ca. 1.6 Å,</w:t>
      </w:r>
      <w:r w:rsidR="00706C76" w:rsidRPr="00BD6E9D">
        <w:rPr>
          <w:rFonts w:cs="Times New Roman"/>
          <w:noProof/>
          <w:w w:val="108"/>
          <w:sz w:val="18"/>
          <w:szCs w:val="18"/>
          <w:vertAlign w:val="superscript"/>
        </w:rPr>
        <w:t>5</w:t>
      </w:r>
      <w:r w:rsidR="00164755" w:rsidRPr="00BD6E9D">
        <w:rPr>
          <w:rFonts w:cs="Times New Roman"/>
          <w:noProof/>
          <w:w w:val="108"/>
          <w:sz w:val="18"/>
          <w:szCs w:val="18"/>
          <w:vertAlign w:val="superscript"/>
        </w:rPr>
        <w:t>6</w:t>
      </w:r>
      <w:r w:rsidRPr="00BD6E9D">
        <w:rPr>
          <w:rFonts w:cs="Times New Roman"/>
          <w:noProof/>
          <w:w w:val="108"/>
          <w:sz w:val="18"/>
          <w:szCs w:val="18"/>
        </w:rPr>
        <w:t xml:space="preserve"> which implies that the molecules moved by ~ 2.0 Å. As a consequence, more empty space is available in between the 1D chains in </w:t>
      </w:r>
      <w:r w:rsidRPr="00BD6E9D">
        <w:rPr>
          <w:rFonts w:cs="Times New Roman"/>
          <w:b/>
          <w:noProof/>
          <w:w w:val="108"/>
          <w:sz w:val="18"/>
          <w:szCs w:val="18"/>
        </w:rPr>
        <w:t>CP-2</w:t>
      </w:r>
      <w:r w:rsidRPr="00BD6E9D">
        <w:rPr>
          <w:rFonts w:cs="Times New Roman"/>
          <w:noProof/>
          <w:w w:val="108"/>
          <w:sz w:val="18"/>
          <w:szCs w:val="18"/>
        </w:rPr>
        <w:t xml:space="preserve"> (Scheme 2), which we believe gets filled up by absorbing more water molecules from the atmosphere. The same reason accounts for the fact that </w:t>
      </w:r>
      <w:r w:rsidRPr="00BD6E9D">
        <w:rPr>
          <w:rFonts w:cs="Times New Roman"/>
          <w:b/>
          <w:noProof/>
          <w:w w:val="108"/>
          <w:sz w:val="18"/>
          <w:szCs w:val="18"/>
        </w:rPr>
        <w:t>CP-2</w:t>
      </w:r>
      <w:r w:rsidRPr="00BD6E9D">
        <w:rPr>
          <w:rFonts w:cs="Times New Roman"/>
          <w:noProof/>
          <w:w w:val="108"/>
          <w:sz w:val="18"/>
          <w:szCs w:val="18"/>
        </w:rPr>
        <w:t xml:space="preserve"> reabsorbs water molecules after dehydration in contrast to </w:t>
      </w:r>
      <w:r w:rsidRPr="00BD6E9D">
        <w:rPr>
          <w:rFonts w:cs="Times New Roman"/>
          <w:b/>
          <w:noProof/>
          <w:w w:val="108"/>
          <w:sz w:val="18"/>
          <w:szCs w:val="18"/>
        </w:rPr>
        <w:t>CP-1</w:t>
      </w:r>
      <w:r w:rsidRPr="00BD6E9D">
        <w:rPr>
          <w:rFonts w:cs="Times New Roman"/>
          <w:noProof/>
          <w:w w:val="108"/>
          <w:sz w:val="18"/>
          <w:szCs w:val="18"/>
        </w:rPr>
        <w:t xml:space="preserve">. </w:t>
      </w:r>
    </w:p>
    <w:p w14:paraId="333451E4" w14:textId="08EA66A0" w:rsidR="00837286" w:rsidRPr="00BD6E9D" w:rsidRDefault="00837286" w:rsidP="00837286">
      <w:pPr>
        <w:rPr>
          <w:rFonts w:cs="Times New Roman"/>
          <w:noProof/>
          <w:w w:val="108"/>
          <w:sz w:val="18"/>
          <w:szCs w:val="18"/>
        </w:rPr>
      </w:pPr>
    </w:p>
    <w:p w14:paraId="78131CF7" w14:textId="322401F3" w:rsidR="00837286" w:rsidRPr="00BD6E9D" w:rsidRDefault="00837286" w:rsidP="00837286">
      <w:pPr>
        <w:rPr>
          <w:rFonts w:cs="Times New Roman"/>
          <w:noProof/>
          <w:w w:val="108"/>
          <w:sz w:val="18"/>
          <w:szCs w:val="18"/>
        </w:rPr>
      </w:pPr>
    </w:p>
    <w:p w14:paraId="2CB1D5A5" w14:textId="3D5DED83" w:rsidR="00837286" w:rsidRPr="00BD6E9D" w:rsidRDefault="00837286" w:rsidP="00837286">
      <w:pPr>
        <w:rPr>
          <w:rFonts w:cs="Times New Roman"/>
          <w:noProof/>
          <w:w w:val="108"/>
          <w:sz w:val="18"/>
          <w:szCs w:val="18"/>
        </w:rPr>
      </w:pPr>
    </w:p>
    <w:p w14:paraId="512CDFD6" w14:textId="77777777" w:rsidR="00837286" w:rsidRPr="00BD6E9D" w:rsidRDefault="00837286" w:rsidP="00837286">
      <w:pPr>
        <w:rPr>
          <w:rFonts w:cs="Times New Roman"/>
          <w:noProof/>
          <w:w w:val="108"/>
          <w:sz w:val="18"/>
          <w:szCs w:val="18"/>
        </w:rPr>
      </w:pPr>
    </w:p>
    <w:p w14:paraId="551736A3" w14:textId="03985BD3" w:rsidR="00A2160D" w:rsidRPr="00BD6E9D" w:rsidRDefault="00837286" w:rsidP="00782F1A">
      <w:pPr>
        <w:rPr>
          <w:rFonts w:cs="Times New Roman"/>
          <w:noProof/>
          <w:w w:val="108"/>
          <w:sz w:val="16"/>
          <w:szCs w:val="16"/>
        </w:rPr>
      </w:pPr>
      <w:r w:rsidRPr="00BD6E9D">
        <w:rPr>
          <w:rFonts w:cs="Times New Roman"/>
          <w:b/>
          <w:noProof/>
          <w:w w:val="108"/>
          <w:sz w:val="16"/>
          <w:szCs w:val="16"/>
        </w:rPr>
        <w:t>Scheme 2</w:t>
      </w:r>
      <w:r w:rsidRPr="00BD6E9D">
        <w:rPr>
          <w:rFonts w:cs="Times New Roman"/>
          <w:noProof/>
          <w:w w:val="108"/>
          <w:sz w:val="16"/>
          <w:szCs w:val="16"/>
        </w:rPr>
        <w:t xml:space="preserve"> Representation of [2+2] photodimerization of </w:t>
      </w:r>
      <w:r w:rsidRPr="00BD6E9D">
        <w:rPr>
          <w:rFonts w:cs="Times New Roman"/>
          <w:b/>
          <w:i/>
          <w:noProof/>
          <w:w w:val="108"/>
          <w:sz w:val="16"/>
          <w:szCs w:val="16"/>
        </w:rPr>
        <w:t xml:space="preserve">psca </w:t>
      </w:r>
      <w:r w:rsidRPr="00BD6E9D">
        <w:rPr>
          <w:rFonts w:cs="Times New Roman"/>
          <w:noProof/>
          <w:w w:val="108"/>
          <w:sz w:val="16"/>
          <w:szCs w:val="16"/>
        </w:rPr>
        <w:t xml:space="preserve">in </w:t>
      </w:r>
      <w:r w:rsidRPr="00BD6E9D">
        <w:rPr>
          <w:rFonts w:cs="Times New Roman"/>
          <w:b/>
          <w:noProof/>
          <w:w w:val="108"/>
          <w:sz w:val="16"/>
          <w:szCs w:val="16"/>
        </w:rPr>
        <w:t>CP-1</w:t>
      </w:r>
      <w:r w:rsidRPr="00BD6E9D">
        <w:rPr>
          <w:rFonts w:cs="Times New Roman"/>
          <w:noProof/>
          <w:w w:val="108"/>
          <w:sz w:val="16"/>
          <w:szCs w:val="16"/>
        </w:rPr>
        <w:t xml:space="preserve"> leading to </w:t>
      </w:r>
      <w:r w:rsidRPr="00BD6E9D">
        <w:rPr>
          <w:rFonts w:cs="Times New Roman"/>
          <w:b/>
          <w:noProof/>
          <w:w w:val="108"/>
          <w:sz w:val="16"/>
          <w:szCs w:val="16"/>
        </w:rPr>
        <w:t>CP-2</w:t>
      </w:r>
      <w:r w:rsidRPr="00BD6E9D">
        <w:rPr>
          <w:rFonts w:cs="Times New Roman"/>
          <w:noProof/>
          <w:w w:val="108"/>
          <w:sz w:val="16"/>
          <w:szCs w:val="16"/>
        </w:rPr>
        <w:t>.</w:t>
      </w:r>
    </w:p>
    <w:p w14:paraId="5CA0AB06" w14:textId="6E6E4D37" w:rsidR="00F460BF" w:rsidRPr="00BD6E9D" w:rsidRDefault="00837286" w:rsidP="007B428F">
      <w:pPr>
        <w:pStyle w:val="RSCB02ArticleText"/>
        <w:rPr>
          <w:noProof/>
        </w:rPr>
      </w:pPr>
      <w:r w:rsidRPr="00BD6E9D">
        <w:rPr>
          <w:noProof/>
        </w:rPr>
        <w:t xml:space="preserve">Room temperature diffuse reflectance spectra of </w:t>
      </w:r>
      <w:r w:rsidRPr="00BD6E9D">
        <w:rPr>
          <w:b/>
          <w:noProof/>
        </w:rPr>
        <w:t>CP-1</w:t>
      </w:r>
      <w:r w:rsidRPr="00BD6E9D">
        <w:rPr>
          <w:noProof/>
        </w:rPr>
        <w:t xml:space="preserve">  (in green) and </w:t>
      </w:r>
      <w:r w:rsidRPr="00BD6E9D">
        <w:rPr>
          <w:b/>
          <w:noProof/>
        </w:rPr>
        <w:t>CP-2</w:t>
      </w:r>
      <w:r w:rsidRPr="00BD6E9D">
        <w:rPr>
          <w:noProof/>
        </w:rPr>
        <w:t xml:space="preserve"> (in red) are shown (Fig. 3) along with spectra of pristine psca and dsta, for reference purposes (Fig. S3). In the spectrum of </w:t>
      </w:r>
      <w:r w:rsidRPr="00BD6E9D">
        <w:rPr>
          <w:b/>
          <w:noProof/>
        </w:rPr>
        <w:t>CP-1</w:t>
      </w:r>
      <w:r w:rsidRPr="00BD6E9D">
        <w:rPr>
          <w:noProof/>
        </w:rPr>
        <w:t xml:space="preserve">, the absorption band at </w:t>
      </w:r>
      <w:r w:rsidRPr="00BD6E9D">
        <w:rPr>
          <w:rFonts w:ascii="Symbol" w:hAnsi="Symbol"/>
          <w:i/>
          <w:noProof/>
        </w:rPr>
        <w:t></w:t>
      </w:r>
      <w:r w:rsidRPr="00BD6E9D">
        <w:rPr>
          <w:noProof/>
          <w:vertAlign w:val="subscript"/>
        </w:rPr>
        <w:t>max</w:t>
      </w:r>
      <w:r w:rsidRPr="00BD6E9D">
        <w:rPr>
          <w:noProof/>
        </w:rPr>
        <w:t xml:space="preserve"> ~ 250 nm corresponds to NH</w:t>
      </w:r>
      <w:r w:rsidRPr="00BD6E9D">
        <w:rPr>
          <w:noProof/>
          <w:vertAlign w:val="subscript"/>
        </w:rPr>
        <w:t>2</w:t>
      </w:r>
      <w:r w:rsidRPr="00BD6E9D">
        <w:rPr>
          <w:noProof/>
        </w:rPr>
        <w:t>trz,</w:t>
      </w:r>
      <w:r w:rsidR="005B6D8A" w:rsidRPr="00BD6E9D">
        <w:rPr>
          <w:noProof/>
          <w:vertAlign w:val="superscript"/>
        </w:rPr>
        <w:t>5</w:t>
      </w:r>
      <w:r w:rsidR="00164755" w:rsidRPr="00BD6E9D">
        <w:rPr>
          <w:noProof/>
          <w:vertAlign w:val="superscript"/>
        </w:rPr>
        <w:t>7</w:t>
      </w:r>
      <w:r w:rsidRPr="00BD6E9D">
        <w:rPr>
          <w:noProof/>
        </w:rPr>
        <w:t xml:space="preserve"> and a shoulder at </w:t>
      </w:r>
      <w:r w:rsidRPr="00BD6E9D">
        <w:rPr>
          <w:rFonts w:ascii="Symbol" w:hAnsi="Symbol"/>
          <w:i/>
          <w:noProof/>
        </w:rPr>
        <w:t></w:t>
      </w:r>
      <w:r w:rsidRPr="00BD6E9D">
        <w:rPr>
          <w:noProof/>
          <w:vertAlign w:val="subscript"/>
        </w:rPr>
        <w:t>max</w:t>
      </w:r>
      <w:r w:rsidRPr="00BD6E9D">
        <w:rPr>
          <w:noProof/>
        </w:rPr>
        <w:t xml:space="preserve"> ~</w:t>
      </w:r>
      <w:r w:rsidR="005B6D8A" w:rsidRPr="00BD6E9D">
        <w:rPr>
          <w:noProof/>
        </w:rPr>
        <w:t xml:space="preserve"> </w:t>
      </w:r>
      <w:r w:rsidRPr="00BD6E9D">
        <w:rPr>
          <w:noProof/>
        </w:rPr>
        <w:t xml:space="preserve">308 nm to psca (Fig. S3). A second band was observed at </w:t>
      </w:r>
      <w:r w:rsidRPr="00BD6E9D">
        <w:rPr>
          <w:rFonts w:ascii="Symbol" w:hAnsi="Symbol"/>
          <w:i/>
          <w:noProof/>
        </w:rPr>
        <w:t></w:t>
      </w:r>
      <w:r w:rsidRPr="00BD6E9D">
        <w:rPr>
          <w:noProof/>
          <w:vertAlign w:val="subscript"/>
        </w:rPr>
        <w:t>max</w:t>
      </w:r>
      <w:r w:rsidRPr="00BD6E9D">
        <w:rPr>
          <w:noProof/>
        </w:rPr>
        <w:t xml:space="preserve"> ~ 530 nm, which is attributed to the </w:t>
      </w:r>
      <w:r w:rsidRPr="00BD6E9D">
        <w:rPr>
          <w:i/>
          <w:noProof/>
          <w:vertAlign w:val="superscript"/>
        </w:rPr>
        <w:t>1</w:t>
      </w:r>
      <w:r w:rsidRPr="00BD6E9D">
        <w:rPr>
          <w:i/>
          <w:noProof/>
        </w:rPr>
        <w:t>A</w:t>
      </w:r>
      <w:r w:rsidRPr="00BD6E9D">
        <w:rPr>
          <w:i/>
          <w:noProof/>
          <w:vertAlign w:val="subscript"/>
        </w:rPr>
        <w:t>1g</w:t>
      </w:r>
      <w:r w:rsidRPr="00BD6E9D">
        <w:rPr>
          <w:noProof/>
        </w:rPr>
        <w:t xml:space="preserve"> </w:t>
      </w:r>
      <w:r w:rsidRPr="00BD6E9D">
        <w:rPr>
          <w:rFonts w:hint="eastAsia"/>
          <w:noProof/>
        </w:rPr>
        <w:t>→</w:t>
      </w:r>
      <w:r w:rsidRPr="00BD6E9D">
        <w:rPr>
          <w:noProof/>
        </w:rPr>
        <w:t xml:space="preserve"> </w:t>
      </w:r>
      <w:r w:rsidRPr="00BD6E9D">
        <w:rPr>
          <w:i/>
          <w:noProof/>
          <w:vertAlign w:val="superscript"/>
        </w:rPr>
        <w:t>1</w:t>
      </w:r>
      <w:r w:rsidRPr="00BD6E9D">
        <w:rPr>
          <w:i/>
          <w:noProof/>
        </w:rPr>
        <w:t>T</w:t>
      </w:r>
      <w:r w:rsidRPr="00BD6E9D">
        <w:rPr>
          <w:i/>
          <w:noProof/>
          <w:vertAlign w:val="subscript"/>
        </w:rPr>
        <w:t>1g</w:t>
      </w:r>
      <w:r w:rsidRPr="00BD6E9D">
        <w:rPr>
          <w:noProof/>
        </w:rPr>
        <w:t xml:space="preserve"> transition of LS Fe</w:t>
      </w:r>
      <w:r w:rsidRPr="00BD6E9D">
        <w:rPr>
          <w:noProof/>
          <w:vertAlign w:val="superscript"/>
        </w:rPr>
        <w:t>II</w:t>
      </w:r>
      <w:r w:rsidRPr="00BD6E9D">
        <w:rPr>
          <w:noProof/>
        </w:rPr>
        <w:t xml:space="preserve"> ions. A third band of weaker absorption, lies in the near infra-red region at </w:t>
      </w:r>
      <w:r w:rsidRPr="00BD6E9D">
        <w:rPr>
          <w:rFonts w:ascii="Symbol" w:hAnsi="Symbol"/>
          <w:i/>
          <w:noProof/>
        </w:rPr>
        <w:t></w:t>
      </w:r>
      <w:r w:rsidRPr="00BD6E9D">
        <w:rPr>
          <w:noProof/>
          <w:vertAlign w:val="subscript"/>
        </w:rPr>
        <w:t>max</w:t>
      </w:r>
      <w:r w:rsidRPr="00BD6E9D">
        <w:rPr>
          <w:noProof/>
        </w:rPr>
        <w:t xml:space="preserve"> ~ </w:t>
      </w:r>
      <w:r w:rsidRPr="00BD6E9D">
        <w:rPr>
          <w:rFonts w:hint="eastAsia"/>
          <w:noProof/>
        </w:rPr>
        <w:t xml:space="preserve">870 nm and is attributed to the </w:t>
      </w:r>
      <w:r w:rsidRPr="00BD6E9D">
        <w:rPr>
          <w:rFonts w:hint="eastAsia"/>
          <w:i/>
          <w:noProof/>
          <w:vertAlign w:val="superscript"/>
        </w:rPr>
        <w:t>5</w:t>
      </w:r>
      <w:r w:rsidRPr="00BD6E9D">
        <w:rPr>
          <w:rFonts w:hint="eastAsia"/>
          <w:i/>
          <w:noProof/>
        </w:rPr>
        <w:t>T</w:t>
      </w:r>
      <w:r w:rsidRPr="00BD6E9D">
        <w:rPr>
          <w:rFonts w:hint="eastAsia"/>
          <w:i/>
          <w:noProof/>
          <w:vertAlign w:val="subscript"/>
        </w:rPr>
        <w:t>2g</w:t>
      </w:r>
      <w:r w:rsidRPr="00BD6E9D">
        <w:rPr>
          <w:rFonts w:hint="eastAsia"/>
          <w:noProof/>
        </w:rPr>
        <w:t xml:space="preserve"> </w:t>
      </w:r>
      <w:r w:rsidRPr="00BD6E9D">
        <w:rPr>
          <w:rFonts w:hint="eastAsia"/>
          <w:noProof/>
        </w:rPr>
        <w:t>→</w:t>
      </w:r>
      <w:r w:rsidRPr="00BD6E9D">
        <w:rPr>
          <w:rFonts w:hint="eastAsia"/>
          <w:noProof/>
        </w:rPr>
        <w:t xml:space="preserve"> </w:t>
      </w:r>
      <w:r w:rsidRPr="00BD6E9D">
        <w:rPr>
          <w:rFonts w:hint="eastAsia"/>
          <w:i/>
          <w:noProof/>
          <w:vertAlign w:val="superscript"/>
        </w:rPr>
        <w:t>5</w:t>
      </w:r>
      <w:r w:rsidRPr="00BD6E9D">
        <w:rPr>
          <w:rFonts w:hint="eastAsia"/>
          <w:i/>
          <w:noProof/>
        </w:rPr>
        <w:t>E</w:t>
      </w:r>
      <w:r w:rsidRPr="00BD6E9D">
        <w:rPr>
          <w:rFonts w:hint="eastAsia"/>
          <w:i/>
          <w:noProof/>
          <w:vertAlign w:val="subscript"/>
        </w:rPr>
        <w:t>g</w:t>
      </w:r>
      <w:r w:rsidRPr="00BD6E9D">
        <w:rPr>
          <w:rFonts w:hint="eastAsia"/>
          <w:noProof/>
        </w:rPr>
        <w:t xml:space="preserve"> transition of HS Fe</w:t>
      </w:r>
      <w:r w:rsidRPr="00BD6E9D">
        <w:rPr>
          <w:rFonts w:hint="eastAsia"/>
          <w:noProof/>
          <w:vertAlign w:val="superscript"/>
        </w:rPr>
        <w:t>II</w:t>
      </w:r>
      <w:r w:rsidRPr="00BD6E9D">
        <w:rPr>
          <w:rFonts w:hint="eastAsia"/>
          <w:noProof/>
        </w:rPr>
        <w:t xml:space="preserve"> HS ions. Thus, diffuse reflectance spectroscopy (DRS) suggests that </w:t>
      </w:r>
      <w:r w:rsidRPr="00BD6E9D">
        <w:rPr>
          <w:rFonts w:hint="eastAsia"/>
          <w:b/>
          <w:noProof/>
        </w:rPr>
        <w:t>CP-1</w:t>
      </w:r>
      <w:r w:rsidRPr="00BD6E9D">
        <w:rPr>
          <w:rFonts w:hint="eastAsia"/>
          <w:noProof/>
        </w:rPr>
        <w:t xml:space="preserve"> presents a mixed spin state at room temperature with LS sites being the most populated. After UV irradiation, the a</w:t>
      </w:r>
      <w:r w:rsidRPr="00BD6E9D">
        <w:rPr>
          <w:noProof/>
        </w:rPr>
        <w:t xml:space="preserve">bsorption band in the UV region became broader and the shoulder at </w:t>
      </w:r>
      <w:r w:rsidRPr="00BD6E9D">
        <w:rPr>
          <w:rFonts w:ascii="Symbol" w:hAnsi="Symbol"/>
          <w:i/>
          <w:noProof/>
        </w:rPr>
        <w:t></w:t>
      </w:r>
      <w:r w:rsidRPr="00BD6E9D">
        <w:rPr>
          <w:noProof/>
          <w:vertAlign w:val="subscript"/>
        </w:rPr>
        <w:t>max</w:t>
      </w:r>
      <w:r w:rsidRPr="00BD6E9D">
        <w:rPr>
          <w:noProof/>
        </w:rPr>
        <w:t xml:space="preserve"> ~</w:t>
      </w:r>
      <w:r w:rsidR="005B6D8A" w:rsidRPr="00BD6E9D">
        <w:rPr>
          <w:noProof/>
        </w:rPr>
        <w:t xml:space="preserve"> </w:t>
      </w:r>
      <w:r w:rsidRPr="00BD6E9D">
        <w:rPr>
          <w:noProof/>
        </w:rPr>
        <w:t xml:space="preserve">308 nm was red shifted to </w:t>
      </w:r>
      <w:r w:rsidRPr="00BD6E9D">
        <w:rPr>
          <w:rFonts w:ascii="Symbol" w:hAnsi="Symbol"/>
          <w:i/>
          <w:noProof/>
        </w:rPr>
        <w:t></w:t>
      </w:r>
      <w:r w:rsidRPr="00BD6E9D">
        <w:rPr>
          <w:noProof/>
          <w:vertAlign w:val="subscript"/>
        </w:rPr>
        <w:t>max</w:t>
      </w:r>
      <w:r w:rsidRPr="00BD6E9D">
        <w:rPr>
          <w:noProof/>
        </w:rPr>
        <w:t xml:space="preserve"> ~</w:t>
      </w:r>
      <w:r w:rsidR="005B6D8A" w:rsidRPr="00BD6E9D">
        <w:rPr>
          <w:noProof/>
        </w:rPr>
        <w:t xml:space="preserve"> </w:t>
      </w:r>
      <w:r w:rsidRPr="00BD6E9D">
        <w:rPr>
          <w:noProof/>
        </w:rPr>
        <w:t xml:space="preserve">342 nm. Such a shift is attributed to the formation of </w:t>
      </w:r>
      <w:r w:rsidRPr="00BD6E9D">
        <w:rPr>
          <w:b/>
          <w:i/>
          <w:noProof/>
        </w:rPr>
        <w:t>dsta</w:t>
      </w:r>
      <w:r w:rsidRPr="00BD6E9D">
        <w:rPr>
          <w:noProof/>
        </w:rPr>
        <w:t xml:space="preserve">, as observed for the dimerization of pristine </w:t>
      </w:r>
      <w:r w:rsidRPr="00BD6E9D">
        <w:rPr>
          <w:b/>
          <w:i/>
          <w:noProof/>
        </w:rPr>
        <w:t>psca</w:t>
      </w:r>
      <w:r w:rsidRPr="00BD6E9D">
        <w:rPr>
          <w:noProof/>
        </w:rPr>
        <w:t xml:space="preserve"> (Fig. S3). The intensity of the absorpti</w:t>
      </w:r>
      <w:r w:rsidRPr="00BD6E9D">
        <w:rPr>
          <w:rFonts w:hint="eastAsia"/>
          <w:noProof/>
        </w:rPr>
        <w:t xml:space="preserve">on band corresponding to the to </w:t>
      </w:r>
      <w:r w:rsidRPr="00BD6E9D">
        <w:rPr>
          <w:rFonts w:hint="eastAsia"/>
          <w:i/>
          <w:noProof/>
          <w:vertAlign w:val="superscript"/>
        </w:rPr>
        <w:t>5</w:t>
      </w:r>
      <w:r w:rsidRPr="00BD6E9D">
        <w:rPr>
          <w:rFonts w:hint="eastAsia"/>
          <w:i/>
          <w:noProof/>
        </w:rPr>
        <w:t>T</w:t>
      </w:r>
      <w:r w:rsidRPr="00BD6E9D">
        <w:rPr>
          <w:rFonts w:hint="eastAsia"/>
          <w:i/>
          <w:noProof/>
          <w:vertAlign w:val="subscript"/>
        </w:rPr>
        <w:t>2g</w:t>
      </w:r>
      <w:r w:rsidRPr="00BD6E9D">
        <w:rPr>
          <w:rFonts w:hint="eastAsia"/>
          <w:i/>
          <w:noProof/>
        </w:rPr>
        <w:t xml:space="preserve"> </w:t>
      </w:r>
      <w:r w:rsidRPr="00BD6E9D">
        <w:rPr>
          <w:rFonts w:hint="eastAsia"/>
          <w:noProof/>
        </w:rPr>
        <w:t>→</w:t>
      </w:r>
      <w:r w:rsidRPr="00BD6E9D">
        <w:rPr>
          <w:rFonts w:hint="eastAsia"/>
          <w:noProof/>
        </w:rPr>
        <w:t xml:space="preserve"> </w:t>
      </w:r>
      <w:r w:rsidRPr="00BD6E9D">
        <w:rPr>
          <w:rFonts w:hint="eastAsia"/>
          <w:i/>
          <w:noProof/>
          <w:vertAlign w:val="superscript"/>
        </w:rPr>
        <w:t>5</w:t>
      </w:r>
      <w:r w:rsidRPr="00BD6E9D">
        <w:rPr>
          <w:rFonts w:hint="eastAsia"/>
          <w:i/>
          <w:noProof/>
        </w:rPr>
        <w:t>E</w:t>
      </w:r>
      <w:r w:rsidRPr="00BD6E9D">
        <w:rPr>
          <w:rFonts w:hint="eastAsia"/>
          <w:i/>
          <w:noProof/>
          <w:vertAlign w:val="subscript"/>
        </w:rPr>
        <w:t>g</w:t>
      </w:r>
      <w:r w:rsidRPr="00BD6E9D">
        <w:rPr>
          <w:rFonts w:hint="eastAsia"/>
          <w:noProof/>
        </w:rPr>
        <w:t xml:space="preserve"> transition increased after irradiation, which indicates that HS states are more populated after UV irradiation. In contrast, the absorption band in the visible region, assigned to the </w:t>
      </w:r>
      <w:r w:rsidRPr="00BD6E9D">
        <w:rPr>
          <w:i/>
          <w:noProof/>
          <w:vertAlign w:val="superscript"/>
        </w:rPr>
        <w:t>1</w:t>
      </w:r>
      <w:r w:rsidRPr="00BD6E9D">
        <w:rPr>
          <w:i/>
          <w:noProof/>
        </w:rPr>
        <w:t>A</w:t>
      </w:r>
      <w:r w:rsidRPr="00BD6E9D">
        <w:rPr>
          <w:i/>
          <w:noProof/>
          <w:vertAlign w:val="subscript"/>
        </w:rPr>
        <w:t>1g</w:t>
      </w:r>
      <w:r w:rsidRPr="00BD6E9D">
        <w:rPr>
          <w:i/>
          <w:noProof/>
        </w:rPr>
        <w:t xml:space="preserve"> </w:t>
      </w:r>
      <w:r w:rsidRPr="00BD6E9D">
        <w:rPr>
          <w:rFonts w:hint="eastAsia"/>
          <w:noProof/>
        </w:rPr>
        <w:t>→</w:t>
      </w:r>
      <w:r w:rsidRPr="00BD6E9D">
        <w:rPr>
          <w:noProof/>
        </w:rPr>
        <w:t xml:space="preserve"> </w:t>
      </w:r>
      <w:r w:rsidRPr="00BD6E9D">
        <w:rPr>
          <w:i/>
          <w:noProof/>
          <w:vertAlign w:val="superscript"/>
        </w:rPr>
        <w:t>1</w:t>
      </w:r>
      <w:r w:rsidRPr="00BD6E9D">
        <w:rPr>
          <w:i/>
          <w:noProof/>
        </w:rPr>
        <w:t>T</w:t>
      </w:r>
      <w:r w:rsidRPr="00BD6E9D">
        <w:rPr>
          <w:i/>
          <w:noProof/>
          <w:vertAlign w:val="subscript"/>
        </w:rPr>
        <w:t>1g</w:t>
      </w:r>
      <w:r w:rsidRPr="00BD6E9D">
        <w:rPr>
          <w:noProof/>
        </w:rPr>
        <w:t xml:space="preserve"> </w:t>
      </w:r>
      <w:r w:rsidRPr="00BD6E9D">
        <w:rPr>
          <w:rFonts w:hint="eastAsia"/>
          <w:noProof/>
        </w:rPr>
        <w:t>transition of LS Fe</w:t>
      </w:r>
      <w:r w:rsidRPr="00BD6E9D">
        <w:rPr>
          <w:rFonts w:hint="eastAsia"/>
          <w:noProof/>
          <w:vertAlign w:val="superscript"/>
        </w:rPr>
        <w:t>II</w:t>
      </w:r>
      <w:r w:rsidRPr="00BD6E9D">
        <w:rPr>
          <w:noProof/>
        </w:rPr>
        <w:t xml:space="preserve"> sites became broader. Such a broadening is presumably due to the merging of absorption band coming from the brown colour of </w:t>
      </w:r>
      <w:r w:rsidRPr="00BD6E9D">
        <w:rPr>
          <w:b/>
          <w:noProof/>
        </w:rPr>
        <w:t>CP-2</w:t>
      </w:r>
      <w:r w:rsidRPr="00BD6E9D">
        <w:rPr>
          <w:noProof/>
        </w:rPr>
        <w:t xml:space="preserve">. Two important developments were thus inferred from DRS as an effect of UV irradiation; (i) the dimerization of psca as evident by the red shift of absorption band in UV-region, (ii) an increase in </w:t>
      </w:r>
      <w:r w:rsidRPr="00BD6E9D">
        <w:rPr>
          <w:rFonts w:hint="eastAsia"/>
          <w:noProof/>
        </w:rPr>
        <w:t>Fe</w:t>
      </w:r>
      <w:r w:rsidRPr="00BD6E9D">
        <w:rPr>
          <w:rFonts w:hint="eastAsia"/>
          <w:noProof/>
          <w:vertAlign w:val="superscript"/>
        </w:rPr>
        <w:t>II</w:t>
      </w:r>
      <w:r w:rsidRPr="00BD6E9D">
        <w:rPr>
          <w:noProof/>
        </w:rPr>
        <w:t xml:space="preserve"> HS sites as suggested by the increase in intensity of the  absorption band in near infra-red region.  </w:t>
      </w:r>
    </w:p>
    <w:p w14:paraId="0534EC16" w14:textId="6C9BDC61" w:rsidR="00C24495" w:rsidRPr="00BD6E9D" w:rsidRDefault="00BE6809" w:rsidP="007B428F">
      <w:pPr>
        <w:pStyle w:val="RSCB02ArticleText"/>
      </w:pPr>
      <w:r w:rsidRPr="00BD6E9D">
        <w:rPr>
          <w:noProof/>
        </w:rPr>
        <w:drawing>
          <wp:anchor distT="0" distB="0" distL="114300" distR="114300" simplePos="0" relativeHeight="251696128" behindDoc="0" locked="0" layoutInCell="1" allowOverlap="1" wp14:anchorId="2C1353E3" wp14:editId="234C64CE">
            <wp:simplePos x="0" y="0"/>
            <wp:positionH relativeFrom="column">
              <wp:align>right</wp:align>
            </wp:positionH>
            <wp:positionV relativeFrom="paragraph">
              <wp:posOffset>107315</wp:posOffset>
            </wp:positionV>
            <wp:extent cx="3170513" cy="15278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70513" cy="1527810"/>
                    </a:xfrm>
                    <a:prstGeom prst="rect">
                      <a:avLst/>
                    </a:prstGeom>
                    <a:noFill/>
                  </pic:spPr>
                </pic:pic>
              </a:graphicData>
            </a:graphic>
            <wp14:sizeRelH relativeFrom="margin">
              <wp14:pctWidth>0</wp14:pctWidth>
            </wp14:sizeRelH>
            <wp14:sizeRelV relativeFrom="margin">
              <wp14:pctHeight>0</wp14:pctHeight>
            </wp14:sizeRelV>
          </wp:anchor>
        </w:drawing>
      </w:r>
    </w:p>
    <w:p w14:paraId="0B724934" w14:textId="7818DB24" w:rsidR="00C24495" w:rsidRPr="00BD6E9D" w:rsidRDefault="00C24495" w:rsidP="007B428F">
      <w:pPr>
        <w:pStyle w:val="RSCB02ArticleText"/>
      </w:pPr>
    </w:p>
    <w:p w14:paraId="4E5450AB" w14:textId="35D74660" w:rsidR="00C24495" w:rsidRPr="00BD6E9D" w:rsidRDefault="0068175D" w:rsidP="007B428F">
      <w:pPr>
        <w:pStyle w:val="RSCB02ArticleText"/>
      </w:pPr>
      <w:r w:rsidRPr="00BD6E9D">
        <w:rPr>
          <w:noProof/>
        </w:rPr>
        <w:drawing>
          <wp:anchor distT="0" distB="0" distL="114300" distR="114300" simplePos="0" relativeHeight="251698176" behindDoc="0" locked="0" layoutInCell="1" allowOverlap="1" wp14:anchorId="5F0968C3" wp14:editId="4550C933">
            <wp:simplePos x="0" y="0"/>
            <wp:positionH relativeFrom="margin">
              <wp:posOffset>3305719</wp:posOffset>
            </wp:positionH>
            <wp:positionV relativeFrom="paragraph">
              <wp:posOffset>37374</wp:posOffset>
            </wp:positionV>
            <wp:extent cx="3166957" cy="1043797"/>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66957" cy="10437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08075" w14:textId="2682CDA9" w:rsidR="00C24495" w:rsidRPr="00BD6E9D" w:rsidRDefault="00C24495" w:rsidP="007B428F">
      <w:pPr>
        <w:pStyle w:val="RSCB02ArticleText"/>
      </w:pPr>
    </w:p>
    <w:p w14:paraId="1D5F09F1" w14:textId="03A24841" w:rsidR="00C24495" w:rsidRPr="00BD6E9D" w:rsidRDefault="00C24495" w:rsidP="007B428F">
      <w:pPr>
        <w:pStyle w:val="RSCB02ArticleText"/>
      </w:pPr>
    </w:p>
    <w:p w14:paraId="2DA23EBB" w14:textId="040BAEEF" w:rsidR="00C24495" w:rsidRPr="00BD6E9D" w:rsidRDefault="00C24495" w:rsidP="007B428F">
      <w:pPr>
        <w:pStyle w:val="RSCB02ArticleText"/>
      </w:pPr>
    </w:p>
    <w:p w14:paraId="65608FF7" w14:textId="3CCF5BED" w:rsidR="00C24495" w:rsidRPr="00BD6E9D" w:rsidRDefault="00C24495" w:rsidP="007B428F">
      <w:pPr>
        <w:pStyle w:val="RSCB02ArticleText"/>
      </w:pPr>
    </w:p>
    <w:p w14:paraId="7A7C1426" w14:textId="2F9099D3" w:rsidR="00C24495" w:rsidRPr="00BD6E9D" w:rsidRDefault="00C24495" w:rsidP="007B428F">
      <w:pPr>
        <w:pStyle w:val="RSCB02ArticleText"/>
      </w:pPr>
    </w:p>
    <w:p w14:paraId="6B452785" w14:textId="4F0960E6" w:rsidR="00C24495" w:rsidRPr="00BD6E9D" w:rsidRDefault="00C24495" w:rsidP="007B428F">
      <w:pPr>
        <w:pStyle w:val="RSCB02ArticleText"/>
      </w:pPr>
    </w:p>
    <w:p w14:paraId="382BC461" w14:textId="7228CCBA" w:rsidR="00C24495" w:rsidRPr="00BD6E9D" w:rsidRDefault="00C24495" w:rsidP="007B428F">
      <w:pPr>
        <w:pStyle w:val="RSCB02ArticleText"/>
      </w:pPr>
    </w:p>
    <w:p w14:paraId="25E3CE17" w14:textId="2EBEA7E2" w:rsidR="006563BD" w:rsidRPr="00BD6E9D" w:rsidRDefault="006563BD" w:rsidP="00C24495">
      <w:pPr>
        <w:pStyle w:val="RSCB02ArticleText"/>
        <w:rPr>
          <w:b/>
          <w:bCs/>
          <w:sz w:val="16"/>
          <w:szCs w:val="16"/>
        </w:rPr>
      </w:pPr>
    </w:p>
    <w:p w14:paraId="0211FC98" w14:textId="357DE076" w:rsidR="00C24495" w:rsidRPr="00BD6E9D" w:rsidRDefault="00C24495" w:rsidP="00C24495">
      <w:pPr>
        <w:pStyle w:val="RSCB02ArticleText"/>
        <w:rPr>
          <w:sz w:val="16"/>
          <w:szCs w:val="16"/>
        </w:rPr>
      </w:pPr>
      <w:r w:rsidRPr="00BD6E9D">
        <w:rPr>
          <w:b/>
          <w:bCs/>
          <w:sz w:val="16"/>
          <w:szCs w:val="16"/>
        </w:rPr>
        <w:t>Figure 3</w:t>
      </w:r>
      <w:r w:rsidRPr="00BD6E9D">
        <w:rPr>
          <w:sz w:val="16"/>
          <w:szCs w:val="16"/>
        </w:rPr>
        <w:t xml:space="preserve">. </w:t>
      </w:r>
      <w:bookmarkStart w:id="1" w:name="_Hlk100223366"/>
      <w:r w:rsidR="00837286" w:rsidRPr="00BD6E9D">
        <w:rPr>
          <w:sz w:val="16"/>
          <w:szCs w:val="16"/>
        </w:rPr>
        <w:t xml:space="preserve">Diffuse reflectance spectra of </w:t>
      </w:r>
      <w:r w:rsidR="00837286" w:rsidRPr="00BD6E9D">
        <w:rPr>
          <w:b/>
          <w:sz w:val="16"/>
          <w:szCs w:val="16"/>
        </w:rPr>
        <w:t>CP-1</w:t>
      </w:r>
      <w:r w:rsidR="00837286" w:rsidRPr="00BD6E9D">
        <w:rPr>
          <w:sz w:val="16"/>
          <w:szCs w:val="16"/>
        </w:rPr>
        <w:t xml:space="preserve">  (befor</w:t>
      </w:r>
      <w:r w:rsidR="00F34148" w:rsidRPr="00BD6E9D">
        <w:rPr>
          <w:sz w:val="16"/>
          <w:szCs w:val="16"/>
        </w:rPr>
        <w:t>e</w:t>
      </w:r>
      <w:r w:rsidR="00837286" w:rsidRPr="00BD6E9D">
        <w:rPr>
          <w:sz w:val="16"/>
          <w:szCs w:val="16"/>
        </w:rPr>
        <w:t xml:space="preserve">) and </w:t>
      </w:r>
      <w:r w:rsidR="00837286" w:rsidRPr="00BD6E9D">
        <w:rPr>
          <w:b/>
          <w:sz w:val="16"/>
          <w:szCs w:val="16"/>
        </w:rPr>
        <w:t>CP-2</w:t>
      </w:r>
      <w:r w:rsidR="00837286" w:rsidRPr="00BD6E9D">
        <w:rPr>
          <w:sz w:val="16"/>
          <w:szCs w:val="16"/>
        </w:rPr>
        <w:t xml:space="preserve"> (after irradiation). The inset shows a closer view from 450 nm to ca. 1050 nm (Left). Photographs of </w:t>
      </w:r>
      <w:r w:rsidR="00837286" w:rsidRPr="00BD6E9D">
        <w:rPr>
          <w:b/>
          <w:sz w:val="16"/>
          <w:szCs w:val="16"/>
        </w:rPr>
        <w:t>CP-1</w:t>
      </w:r>
      <w:r w:rsidR="00837286" w:rsidRPr="00BD6E9D">
        <w:rPr>
          <w:sz w:val="16"/>
          <w:szCs w:val="16"/>
        </w:rPr>
        <w:t xml:space="preserve"> (before) and </w:t>
      </w:r>
      <w:r w:rsidR="00837286" w:rsidRPr="00BD6E9D">
        <w:rPr>
          <w:b/>
          <w:sz w:val="16"/>
          <w:szCs w:val="16"/>
        </w:rPr>
        <w:t>CP-2</w:t>
      </w:r>
      <w:r w:rsidR="00837286" w:rsidRPr="00BD6E9D">
        <w:rPr>
          <w:sz w:val="16"/>
          <w:szCs w:val="16"/>
        </w:rPr>
        <w:t xml:space="preserve"> (after irradiation) (Right).</w:t>
      </w:r>
    </w:p>
    <w:bookmarkEnd w:id="1"/>
    <w:p w14:paraId="245D82D8" w14:textId="57756669" w:rsidR="00C24495" w:rsidRPr="00BD6E9D" w:rsidRDefault="00C24495" w:rsidP="007B428F">
      <w:pPr>
        <w:pStyle w:val="RSCB02ArticleText"/>
      </w:pPr>
    </w:p>
    <w:p w14:paraId="7C2B33F3" w14:textId="3B9EF0A8" w:rsidR="009D2937" w:rsidRPr="00BD6E9D" w:rsidRDefault="00837286" w:rsidP="007B428F">
      <w:pPr>
        <w:pStyle w:val="RSCB02ArticleText"/>
      </w:pPr>
      <w:r w:rsidRPr="00BD6E9D">
        <w:rPr>
          <w:vertAlign w:val="superscript"/>
        </w:rPr>
        <w:t>57</w:t>
      </w:r>
      <w:r w:rsidRPr="00BD6E9D">
        <w:t xml:space="preserve">Fe </w:t>
      </w:r>
      <w:proofErr w:type="spellStart"/>
      <w:r w:rsidRPr="00BD6E9D">
        <w:t>Mössbauer</w:t>
      </w:r>
      <w:proofErr w:type="spellEnd"/>
      <w:r w:rsidRPr="00BD6E9D">
        <w:t xml:space="preserve"> spectra of </w:t>
      </w:r>
      <w:r w:rsidRPr="00BD6E9D">
        <w:rPr>
          <w:b/>
        </w:rPr>
        <w:t>CP-1</w:t>
      </w:r>
      <w:r w:rsidRPr="00BD6E9D">
        <w:t xml:space="preserve">  and </w:t>
      </w:r>
      <w:r w:rsidRPr="00BD6E9D">
        <w:rPr>
          <w:b/>
        </w:rPr>
        <w:t>CP-2</w:t>
      </w:r>
      <w:r w:rsidRPr="00BD6E9D">
        <w:t xml:space="preserve"> were recorded at 295 K (Fig. 4). The spectrum of </w:t>
      </w:r>
      <w:r w:rsidRPr="00BD6E9D">
        <w:rPr>
          <w:b/>
        </w:rPr>
        <w:t>CP-1</w:t>
      </w:r>
      <w:r w:rsidRPr="00BD6E9D">
        <w:t xml:space="preserve">, shows a major quadrupole doublet (71%) with isomer shift </w:t>
      </w:r>
      <w:r w:rsidRPr="00BD6E9D">
        <w:rPr>
          <w:i/>
        </w:rPr>
        <w:t>δ</w:t>
      </w:r>
      <w:r w:rsidRPr="00BD6E9D">
        <w:t xml:space="preserve"> = 0.4 mms</w:t>
      </w:r>
      <w:r w:rsidRPr="00BD6E9D">
        <w:rPr>
          <w:vertAlign w:val="superscript"/>
        </w:rPr>
        <w:t>-1</w:t>
      </w:r>
      <w:r w:rsidRPr="00BD6E9D">
        <w:t xml:space="preserve"> and quadrupole splitting </w:t>
      </w:r>
      <w:r w:rsidRPr="00BD6E9D">
        <w:rPr>
          <w:i/>
        </w:rPr>
        <w:t>ΔE</w:t>
      </w:r>
      <w:r w:rsidRPr="00BD6E9D">
        <w:rPr>
          <w:i/>
          <w:vertAlign w:val="subscript"/>
        </w:rPr>
        <w:t>Q</w:t>
      </w:r>
      <w:r w:rsidRPr="00BD6E9D">
        <w:t xml:space="preserve"> = 0.16 mms</w:t>
      </w:r>
      <w:r w:rsidRPr="00BD6E9D">
        <w:rPr>
          <w:vertAlign w:val="superscript"/>
        </w:rPr>
        <w:t>-1</w:t>
      </w:r>
      <w:r w:rsidRPr="00BD6E9D">
        <w:t xml:space="preserve"> corresponding to LS </w:t>
      </w:r>
      <w:proofErr w:type="spellStart"/>
      <w:r w:rsidRPr="00BD6E9D">
        <w:t>Fe</w:t>
      </w:r>
      <w:r w:rsidRPr="00BD6E9D">
        <w:rPr>
          <w:vertAlign w:val="superscript"/>
        </w:rPr>
        <w:t>II</w:t>
      </w:r>
      <w:proofErr w:type="spellEnd"/>
      <w:r w:rsidRPr="00BD6E9D">
        <w:t xml:space="preserve"> ions of [Fe(NH</w:t>
      </w:r>
      <w:r w:rsidRPr="00BD6E9D">
        <w:rPr>
          <w:vertAlign w:val="subscript"/>
        </w:rPr>
        <w:t>2</w:t>
      </w:r>
      <w:r w:rsidRPr="00BD6E9D">
        <w:t>trz)</w:t>
      </w:r>
      <w:r w:rsidRPr="00BD6E9D">
        <w:rPr>
          <w:vertAlign w:val="subscript"/>
        </w:rPr>
        <w:t>3</w:t>
      </w:r>
      <w:r w:rsidRPr="00BD6E9D">
        <w:t>]</w:t>
      </w:r>
      <w:r w:rsidRPr="00BD6E9D">
        <w:rPr>
          <w:vertAlign w:val="superscript"/>
        </w:rPr>
        <w:t>2+</w:t>
      </w:r>
      <w:r w:rsidRPr="00BD6E9D">
        <w:t>. Such data fit well with the ones obtained for [Fe(NH</w:t>
      </w:r>
      <w:r w:rsidRPr="00BD6E9D">
        <w:rPr>
          <w:vertAlign w:val="subscript"/>
        </w:rPr>
        <w:t>2</w:t>
      </w:r>
      <w:r w:rsidRPr="00BD6E9D">
        <w:t>trz)</w:t>
      </w:r>
      <w:r w:rsidRPr="00BD6E9D">
        <w:rPr>
          <w:vertAlign w:val="subscript"/>
        </w:rPr>
        <w:t>3</w:t>
      </w:r>
      <w:r w:rsidRPr="00BD6E9D">
        <w:t>](NO</w:t>
      </w:r>
      <w:r w:rsidRPr="00BD6E9D">
        <w:rPr>
          <w:vertAlign w:val="subscript"/>
        </w:rPr>
        <w:t>3</w:t>
      </w:r>
      <w:r w:rsidRPr="00BD6E9D">
        <w:t>)</w:t>
      </w:r>
      <w:r w:rsidRPr="00BD6E9D">
        <w:rPr>
          <w:vertAlign w:val="subscript"/>
        </w:rPr>
        <w:t>2</w:t>
      </w:r>
      <w:r w:rsidRPr="00BD6E9D">
        <w:t xml:space="preserve"> which shows a LS doublet at 293 K, with </w:t>
      </w:r>
      <w:r w:rsidRPr="00BD6E9D">
        <w:rPr>
          <w:i/>
        </w:rPr>
        <w:t>δ</w:t>
      </w:r>
      <w:r w:rsidRPr="00BD6E9D">
        <w:t xml:space="preserve"> = 0.4 </w:t>
      </w:r>
      <w:r w:rsidR="00F539E4" w:rsidRPr="00BD6E9D">
        <w:t>mms</w:t>
      </w:r>
      <w:r w:rsidR="00F539E4" w:rsidRPr="00BD6E9D">
        <w:rPr>
          <w:vertAlign w:val="superscript"/>
        </w:rPr>
        <w:t>-1</w:t>
      </w:r>
      <w:r w:rsidR="00F539E4" w:rsidRPr="00BD6E9D">
        <w:t xml:space="preserve"> </w:t>
      </w:r>
      <w:r w:rsidRPr="00BD6E9D">
        <w:t xml:space="preserve">and </w:t>
      </w:r>
      <w:r w:rsidR="00F539E4" w:rsidRPr="00BD6E9D">
        <w:rPr>
          <w:i/>
        </w:rPr>
        <w:t>ΔE</w:t>
      </w:r>
      <w:r w:rsidR="00F539E4" w:rsidRPr="00BD6E9D">
        <w:rPr>
          <w:i/>
          <w:vertAlign w:val="subscript"/>
        </w:rPr>
        <w:t>Q</w:t>
      </w:r>
      <w:r w:rsidRPr="00BD6E9D">
        <w:t xml:space="preserve"> = 0.19 </w:t>
      </w:r>
      <w:r w:rsidR="00F539E4" w:rsidRPr="00BD6E9D">
        <w:t>mms</w:t>
      </w:r>
      <w:r w:rsidR="00F539E4" w:rsidRPr="00BD6E9D">
        <w:rPr>
          <w:vertAlign w:val="superscript"/>
        </w:rPr>
        <w:t>-1</w:t>
      </w:r>
      <w:r w:rsidRPr="00BD6E9D">
        <w:t>.</w:t>
      </w:r>
      <w:r w:rsidRPr="00BD6E9D">
        <w:rPr>
          <w:vertAlign w:val="superscript"/>
        </w:rPr>
        <w:t>4</w:t>
      </w:r>
      <w:r w:rsidR="00164755" w:rsidRPr="00BD6E9D">
        <w:rPr>
          <w:vertAlign w:val="superscript"/>
        </w:rPr>
        <w:t>7</w:t>
      </w:r>
      <w:r w:rsidRPr="00BD6E9D">
        <w:t xml:space="preserve"> Compared to </w:t>
      </w:r>
      <w:r w:rsidR="00F539E4" w:rsidRPr="00BD6E9D">
        <w:t>[Fe(NH</w:t>
      </w:r>
      <w:r w:rsidR="00F539E4" w:rsidRPr="00BD6E9D">
        <w:rPr>
          <w:vertAlign w:val="subscript"/>
        </w:rPr>
        <w:t>2</w:t>
      </w:r>
      <w:r w:rsidR="00F539E4" w:rsidRPr="00BD6E9D">
        <w:t>trz)</w:t>
      </w:r>
      <w:r w:rsidR="00F539E4" w:rsidRPr="00BD6E9D">
        <w:rPr>
          <w:vertAlign w:val="subscript"/>
        </w:rPr>
        <w:t>3</w:t>
      </w:r>
      <w:r w:rsidR="00F539E4" w:rsidRPr="00BD6E9D">
        <w:t>](NO</w:t>
      </w:r>
      <w:r w:rsidR="00F539E4" w:rsidRPr="00BD6E9D">
        <w:rPr>
          <w:vertAlign w:val="subscript"/>
        </w:rPr>
        <w:t>3</w:t>
      </w:r>
      <w:r w:rsidR="00F539E4" w:rsidRPr="00BD6E9D">
        <w:t>)</w:t>
      </w:r>
      <w:r w:rsidR="00F539E4" w:rsidRPr="00BD6E9D">
        <w:rPr>
          <w:vertAlign w:val="subscript"/>
        </w:rPr>
        <w:t>2</w:t>
      </w:r>
      <w:r w:rsidRPr="00BD6E9D">
        <w:t xml:space="preserve">, another doublet (29%) is observed at </w:t>
      </w:r>
      <w:r w:rsidRPr="00BD6E9D">
        <w:rPr>
          <w:i/>
        </w:rPr>
        <w:t>δ</w:t>
      </w:r>
      <w:r w:rsidRPr="00BD6E9D">
        <w:t xml:space="preserve"> = 1.10 </w:t>
      </w:r>
      <w:r w:rsidR="00F539E4" w:rsidRPr="00BD6E9D">
        <w:t>mms</w:t>
      </w:r>
      <w:r w:rsidR="00F539E4" w:rsidRPr="00BD6E9D">
        <w:rPr>
          <w:vertAlign w:val="superscript"/>
        </w:rPr>
        <w:t>-1</w:t>
      </w:r>
      <w:r w:rsidR="00F539E4" w:rsidRPr="00BD6E9D">
        <w:t xml:space="preserve"> </w:t>
      </w:r>
      <w:r w:rsidRPr="00BD6E9D">
        <w:t xml:space="preserve">with </w:t>
      </w:r>
      <w:r w:rsidR="00F539E4" w:rsidRPr="00BD6E9D">
        <w:rPr>
          <w:i/>
        </w:rPr>
        <w:t>ΔE</w:t>
      </w:r>
      <w:r w:rsidR="00F539E4" w:rsidRPr="00BD6E9D">
        <w:rPr>
          <w:i/>
          <w:vertAlign w:val="subscript"/>
        </w:rPr>
        <w:t>Q</w:t>
      </w:r>
      <w:r w:rsidRPr="00BD6E9D">
        <w:t xml:space="preserve"> = 3.03 </w:t>
      </w:r>
      <w:r w:rsidR="00F539E4" w:rsidRPr="00BD6E9D">
        <w:t>mms</w:t>
      </w:r>
      <w:r w:rsidR="00F539E4" w:rsidRPr="00BD6E9D">
        <w:rPr>
          <w:vertAlign w:val="superscript"/>
        </w:rPr>
        <w:t>-1</w:t>
      </w:r>
      <w:r w:rsidRPr="00BD6E9D">
        <w:t xml:space="preserve">. It corresponds to HS </w:t>
      </w:r>
      <w:proofErr w:type="spellStart"/>
      <w:r w:rsidR="00F539E4" w:rsidRPr="00BD6E9D">
        <w:t>Fe</w:t>
      </w:r>
      <w:r w:rsidR="00F539E4" w:rsidRPr="00BD6E9D">
        <w:rPr>
          <w:vertAlign w:val="superscript"/>
        </w:rPr>
        <w:t>II</w:t>
      </w:r>
      <w:proofErr w:type="spellEnd"/>
      <w:r w:rsidRPr="00BD6E9D">
        <w:t xml:space="preserve"> ions with a FeN</w:t>
      </w:r>
      <w:r w:rsidRPr="00BD6E9D">
        <w:rPr>
          <w:vertAlign w:val="subscript"/>
        </w:rPr>
        <w:t>6</w:t>
      </w:r>
      <w:r w:rsidRPr="00BD6E9D">
        <w:t xml:space="preserve"> environment and fits with the isomer shift of </w:t>
      </w:r>
      <w:r w:rsidRPr="00BD6E9D">
        <w:rPr>
          <w:i/>
        </w:rPr>
        <w:t>δ</w:t>
      </w:r>
      <w:r w:rsidRPr="00BD6E9D">
        <w:t xml:space="preserve"> = 1.07 </w:t>
      </w:r>
      <w:r w:rsidR="00F539E4" w:rsidRPr="00BD6E9D">
        <w:t>mms</w:t>
      </w:r>
      <w:r w:rsidR="00F539E4" w:rsidRPr="00BD6E9D">
        <w:rPr>
          <w:vertAlign w:val="superscript"/>
        </w:rPr>
        <w:t>-1</w:t>
      </w:r>
      <w:r w:rsidR="00F539E4" w:rsidRPr="00BD6E9D">
        <w:t xml:space="preserve"> </w:t>
      </w:r>
      <w:r w:rsidRPr="00BD6E9D">
        <w:t>recorded for [Fe(NH</w:t>
      </w:r>
      <w:r w:rsidRPr="00BD6E9D">
        <w:rPr>
          <w:vertAlign w:val="subscript"/>
        </w:rPr>
        <w:t>2</w:t>
      </w:r>
      <w:r w:rsidRPr="00BD6E9D">
        <w:t>trz)</w:t>
      </w:r>
      <w:r w:rsidRPr="00BD6E9D">
        <w:rPr>
          <w:vertAlign w:val="subscript"/>
        </w:rPr>
        <w:t>3</w:t>
      </w:r>
      <w:r w:rsidRPr="00BD6E9D">
        <w:t>](2ns)</w:t>
      </w:r>
      <w:r w:rsidRPr="00BD6E9D">
        <w:rPr>
          <w:vertAlign w:val="subscript"/>
        </w:rPr>
        <w:t>2</w:t>
      </w:r>
      <w:r w:rsidRPr="00BD6E9D">
        <w:t>·2H</w:t>
      </w:r>
      <w:r w:rsidRPr="00BD6E9D">
        <w:rPr>
          <w:vertAlign w:val="subscript"/>
        </w:rPr>
        <w:t>2</w:t>
      </w:r>
      <w:r w:rsidRPr="00BD6E9D">
        <w:t>O (2ns = 2-napthalene sulfonate).</w:t>
      </w:r>
      <w:r w:rsidR="005B6D8A" w:rsidRPr="00BD6E9D">
        <w:rPr>
          <w:vertAlign w:val="superscript"/>
        </w:rPr>
        <w:t>4</w:t>
      </w:r>
      <w:r w:rsidR="00164755" w:rsidRPr="00BD6E9D">
        <w:rPr>
          <w:vertAlign w:val="superscript"/>
        </w:rPr>
        <w:t>3</w:t>
      </w:r>
      <w:r w:rsidRPr="00BD6E9D">
        <w:t xml:space="preserve"> Similarly, the </w:t>
      </w:r>
      <w:proofErr w:type="spellStart"/>
      <w:r w:rsidRPr="00BD6E9D">
        <w:t>Mössbauer</w:t>
      </w:r>
      <w:proofErr w:type="spellEnd"/>
      <w:r w:rsidRPr="00BD6E9D">
        <w:t xml:space="preserve"> spectrum of </w:t>
      </w:r>
      <w:r w:rsidRPr="00BD6E9D">
        <w:rPr>
          <w:b/>
        </w:rPr>
        <w:t>CP-2</w:t>
      </w:r>
      <w:r w:rsidRPr="00BD6E9D">
        <w:t>, shows two quadrupole doublets, with similar hyperfine parameters (Table 1). This signifies that the FeN</w:t>
      </w:r>
      <w:r w:rsidRPr="00BD6E9D">
        <w:rPr>
          <w:vertAlign w:val="subscript"/>
        </w:rPr>
        <w:t>6</w:t>
      </w:r>
      <w:r w:rsidRPr="00BD6E9D">
        <w:t xml:space="preserve"> octahedron geometry remains unperturbed upon light irradiation. Most interestingly, the relative intensity of the HS doublet increased with respect to before irradiation spectrum (</w:t>
      </w:r>
      <w:r w:rsidRPr="00BD6E9D">
        <w:rPr>
          <w:b/>
        </w:rPr>
        <w:t>CP-1</w:t>
      </w:r>
      <w:r w:rsidRPr="00BD6E9D">
        <w:t>), with 53% compared to 29%. Such results fit with DRS results which indicated an increase in HS states.</w:t>
      </w:r>
    </w:p>
    <w:p w14:paraId="7FFFE73F" w14:textId="26C7B2EF" w:rsidR="004E36D0" w:rsidRPr="00BD6E9D" w:rsidRDefault="004E36D0" w:rsidP="004E36D0">
      <w:pPr>
        <w:pStyle w:val="RSCB02ArticleText"/>
      </w:pPr>
    </w:p>
    <w:p w14:paraId="4132CF80" w14:textId="3B46FE2A" w:rsidR="009D2937" w:rsidRPr="00BD6E9D" w:rsidRDefault="004E36D0" w:rsidP="007B428F">
      <w:pPr>
        <w:pStyle w:val="RSCB02ArticleText"/>
        <w:rPr>
          <w:lang w:eastAsia="zh-CN"/>
        </w:rPr>
      </w:pPr>
      <w:r w:rsidRPr="00BD6E9D">
        <w:t xml:space="preserve">The temperature dependence of the magnetic properties of </w:t>
      </w:r>
      <w:r w:rsidRPr="00BD6E9D">
        <w:rPr>
          <w:b/>
        </w:rPr>
        <w:t>CP-1</w:t>
      </w:r>
      <w:r w:rsidRPr="00BD6E9D">
        <w:t xml:space="preserve"> were first investigated (Fig. 5). At 295 K, </w:t>
      </w:r>
      <w:proofErr w:type="spellStart"/>
      <w:r w:rsidRPr="00BD6E9D">
        <w:rPr>
          <w:i/>
        </w:rPr>
        <w:t>χ</w:t>
      </w:r>
      <w:r w:rsidRPr="00BD6E9D">
        <w:rPr>
          <w:i/>
          <w:vertAlign w:val="subscript"/>
        </w:rPr>
        <w:t>M</w:t>
      </w:r>
      <w:r w:rsidRPr="00BD6E9D">
        <w:rPr>
          <w:i/>
        </w:rPr>
        <w:t>T</w:t>
      </w:r>
      <w:proofErr w:type="spellEnd"/>
      <w:r w:rsidRPr="00BD6E9D">
        <w:t xml:space="preserve"> = 0.88 cm</w:t>
      </w:r>
      <w:r w:rsidRPr="00BD6E9D">
        <w:rPr>
          <w:vertAlign w:val="superscript"/>
        </w:rPr>
        <w:t>3</w:t>
      </w:r>
      <w:r w:rsidRPr="00BD6E9D">
        <w:t xml:space="preserve"> K mol</w:t>
      </w:r>
      <w:r w:rsidRPr="00BD6E9D">
        <w:rPr>
          <w:vertAlign w:val="superscript"/>
        </w:rPr>
        <w:t>-1</w:t>
      </w:r>
      <w:r w:rsidRPr="00BD6E9D">
        <w:t xml:space="preserve">, indicating a mixture of HS and LS states, with dominant LS species as also observed in </w:t>
      </w:r>
      <w:proofErr w:type="spellStart"/>
      <w:r w:rsidRPr="00BD6E9D">
        <w:t>Mössbauer</w:t>
      </w:r>
      <w:proofErr w:type="spellEnd"/>
      <w:r w:rsidRPr="00BD6E9D">
        <w:t xml:space="preserve"> and Diffuse Reflectance spectroscopies for </w:t>
      </w:r>
      <w:r w:rsidRPr="00BD6E9D">
        <w:rPr>
          <w:b/>
        </w:rPr>
        <w:t>CP-1</w:t>
      </w:r>
      <w:r w:rsidRPr="00BD6E9D">
        <w:t xml:space="preserve">. On cooling to 200 K, </w:t>
      </w:r>
      <w:proofErr w:type="spellStart"/>
      <w:r w:rsidRPr="00BD6E9D">
        <w:rPr>
          <w:i/>
        </w:rPr>
        <w:t>χ</w:t>
      </w:r>
      <w:r w:rsidRPr="00BD6E9D">
        <w:rPr>
          <w:i/>
          <w:vertAlign w:val="subscript"/>
        </w:rPr>
        <w:t>M</w:t>
      </w:r>
      <w:r w:rsidRPr="00BD6E9D">
        <w:rPr>
          <w:i/>
        </w:rPr>
        <w:t>T</w:t>
      </w:r>
      <w:proofErr w:type="spellEnd"/>
      <w:r w:rsidRPr="00BD6E9D">
        <w:t xml:space="preserve"> decreases </w:t>
      </w:r>
      <w:r w:rsidR="00590328" w:rsidRPr="00BD6E9D">
        <w:t xml:space="preserve">suggesting that LS states get more populated at lower temperatures. Upon increasing the temperature up to 400 K, a </w:t>
      </w:r>
    </w:p>
    <w:p w14:paraId="0B646B21" w14:textId="19F91294" w:rsidR="00F34148" w:rsidRPr="00BD6E9D" w:rsidRDefault="00F34148" w:rsidP="00F34148">
      <w:pPr>
        <w:spacing w:line="240" w:lineRule="exact"/>
        <w:jc w:val="both"/>
        <w:rPr>
          <w:rFonts w:cs="Times New Roman"/>
          <w:w w:val="108"/>
          <w:sz w:val="18"/>
          <w:szCs w:val="18"/>
          <w:vertAlign w:val="superscript"/>
        </w:rPr>
      </w:pPr>
    </w:p>
    <w:p w14:paraId="71F28B84" w14:textId="0D2100D9" w:rsidR="00C564A0" w:rsidRPr="00BD6E9D" w:rsidRDefault="00C564A0" w:rsidP="003E6328">
      <w:pPr>
        <w:pStyle w:val="RSCB02ArticleText"/>
      </w:pPr>
    </w:p>
    <w:p w14:paraId="686234D1" w14:textId="1F22E8DE" w:rsidR="00B2199C" w:rsidRPr="00BD6E9D" w:rsidRDefault="00B2199C" w:rsidP="00F42B2C">
      <w:pPr>
        <w:pStyle w:val="RSCB02ArticleText"/>
        <w:rPr>
          <w:noProof/>
        </w:rPr>
      </w:pPr>
    </w:p>
    <w:p w14:paraId="668D8B71" w14:textId="12B9B721" w:rsidR="00F42B2C" w:rsidRPr="00BD6E9D" w:rsidRDefault="0068175D" w:rsidP="00F42B2C">
      <w:pPr>
        <w:pStyle w:val="RSCB02ArticleText"/>
      </w:pPr>
      <w:r w:rsidRPr="00BD6E9D">
        <w:rPr>
          <w:noProof/>
        </w:rPr>
        <w:drawing>
          <wp:anchor distT="0" distB="0" distL="114300" distR="114300" simplePos="0" relativeHeight="251700224" behindDoc="0" locked="0" layoutInCell="1" allowOverlap="1" wp14:anchorId="5018898B" wp14:editId="411FB9D7">
            <wp:simplePos x="0" y="0"/>
            <wp:positionH relativeFrom="margin">
              <wp:posOffset>3350895</wp:posOffset>
            </wp:positionH>
            <wp:positionV relativeFrom="paragraph">
              <wp:posOffset>25128</wp:posOffset>
            </wp:positionV>
            <wp:extent cx="3168015" cy="1178560"/>
            <wp:effectExtent l="0" t="0" r="0" b="2540"/>
            <wp:wrapNone/>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68015" cy="1178560"/>
                    </a:xfrm>
                    <a:prstGeom prst="rect">
                      <a:avLst/>
                    </a:prstGeom>
                    <a:noFill/>
                  </pic:spPr>
                </pic:pic>
              </a:graphicData>
            </a:graphic>
          </wp:anchor>
        </w:drawing>
      </w:r>
    </w:p>
    <w:p w14:paraId="2F9EC15C" w14:textId="75FB53BD" w:rsidR="004E36D0" w:rsidRPr="00BD6E9D" w:rsidRDefault="004E36D0" w:rsidP="00F42B2C">
      <w:pPr>
        <w:spacing w:line="240" w:lineRule="exact"/>
        <w:jc w:val="both"/>
        <w:rPr>
          <w:rFonts w:cs="Times New Roman"/>
          <w:w w:val="108"/>
          <w:sz w:val="18"/>
          <w:szCs w:val="18"/>
        </w:rPr>
      </w:pPr>
    </w:p>
    <w:p w14:paraId="33B09498" w14:textId="2D127253" w:rsidR="004E36D0" w:rsidRPr="00BD6E9D" w:rsidRDefault="004E36D0" w:rsidP="00C24495">
      <w:pPr>
        <w:spacing w:line="240" w:lineRule="exact"/>
        <w:rPr>
          <w:rFonts w:cs="Times New Roman"/>
          <w:b/>
          <w:bCs/>
          <w:w w:val="108"/>
          <w:sz w:val="16"/>
          <w:szCs w:val="16"/>
        </w:rPr>
      </w:pPr>
    </w:p>
    <w:p w14:paraId="1A44D26E" w14:textId="1027DE98" w:rsidR="00782F1A" w:rsidRPr="00BD6E9D" w:rsidRDefault="00782F1A" w:rsidP="00C24495">
      <w:pPr>
        <w:spacing w:line="240" w:lineRule="exact"/>
        <w:rPr>
          <w:rFonts w:cs="Times New Roman"/>
          <w:b/>
          <w:bCs/>
          <w:w w:val="108"/>
          <w:sz w:val="16"/>
          <w:szCs w:val="16"/>
        </w:rPr>
      </w:pPr>
    </w:p>
    <w:p w14:paraId="0A44B089" w14:textId="5D57F75E" w:rsidR="0068175D" w:rsidRPr="00BD6E9D" w:rsidRDefault="0068175D" w:rsidP="00C24495">
      <w:pPr>
        <w:spacing w:line="240" w:lineRule="exact"/>
        <w:rPr>
          <w:rFonts w:cs="Times New Roman"/>
          <w:b/>
          <w:bCs/>
          <w:w w:val="108"/>
          <w:sz w:val="16"/>
          <w:szCs w:val="16"/>
        </w:rPr>
      </w:pPr>
    </w:p>
    <w:p w14:paraId="566A8C99" w14:textId="59A732BE" w:rsidR="00C24495" w:rsidRPr="00BD6E9D" w:rsidRDefault="00C24495" w:rsidP="00C24495">
      <w:pPr>
        <w:spacing w:line="240" w:lineRule="exact"/>
        <w:rPr>
          <w:rFonts w:cs="Times New Roman"/>
          <w:b/>
          <w:bCs/>
          <w:w w:val="108"/>
          <w:sz w:val="16"/>
          <w:szCs w:val="16"/>
        </w:rPr>
      </w:pPr>
      <w:r w:rsidRPr="00BD6E9D">
        <w:rPr>
          <w:rFonts w:cs="Times New Roman"/>
          <w:b/>
          <w:bCs/>
          <w:w w:val="108"/>
          <w:sz w:val="16"/>
          <w:szCs w:val="16"/>
        </w:rPr>
        <w:t>Figure 4</w:t>
      </w:r>
      <w:r w:rsidRPr="00BD6E9D">
        <w:rPr>
          <w:rFonts w:cs="Times New Roman"/>
          <w:w w:val="108"/>
          <w:sz w:val="16"/>
          <w:szCs w:val="16"/>
        </w:rPr>
        <w:t xml:space="preserve">. </w:t>
      </w:r>
      <w:r w:rsidR="00837286" w:rsidRPr="00BD6E9D">
        <w:rPr>
          <w:rFonts w:cs="Times New Roman"/>
          <w:w w:val="108"/>
          <w:sz w:val="16"/>
          <w:szCs w:val="16"/>
        </w:rPr>
        <w:t xml:space="preserve">Room temperature </w:t>
      </w:r>
      <w:r w:rsidR="00837286" w:rsidRPr="00BD6E9D">
        <w:rPr>
          <w:rFonts w:cs="Times New Roman"/>
          <w:w w:val="108"/>
          <w:sz w:val="16"/>
          <w:szCs w:val="16"/>
          <w:vertAlign w:val="superscript"/>
        </w:rPr>
        <w:t>57</w:t>
      </w:r>
      <w:r w:rsidR="00837286" w:rsidRPr="00BD6E9D">
        <w:rPr>
          <w:rFonts w:cs="Times New Roman"/>
          <w:w w:val="108"/>
          <w:sz w:val="16"/>
          <w:szCs w:val="16"/>
        </w:rPr>
        <w:t xml:space="preserve">Fe </w:t>
      </w:r>
      <w:proofErr w:type="spellStart"/>
      <w:r w:rsidR="00837286" w:rsidRPr="00BD6E9D">
        <w:rPr>
          <w:rFonts w:cs="Times New Roman"/>
          <w:w w:val="108"/>
          <w:sz w:val="16"/>
          <w:szCs w:val="16"/>
        </w:rPr>
        <w:t>Mössbauer</w:t>
      </w:r>
      <w:proofErr w:type="spellEnd"/>
      <w:r w:rsidR="00837286" w:rsidRPr="00BD6E9D">
        <w:rPr>
          <w:rFonts w:cs="Times New Roman"/>
          <w:w w:val="108"/>
          <w:sz w:val="16"/>
          <w:szCs w:val="16"/>
        </w:rPr>
        <w:t xml:space="preserve"> spectra of </w:t>
      </w:r>
      <w:r w:rsidR="00837286" w:rsidRPr="00BD6E9D">
        <w:rPr>
          <w:rFonts w:cs="Times New Roman"/>
          <w:b/>
          <w:w w:val="108"/>
          <w:sz w:val="16"/>
          <w:szCs w:val="16"/>
        </w:rPr>
        <w:t>CP-1</w:t>
      </w:r>
      <w:r w:rsidR="00837286" w:rsidRPr="00BD6E9D">
        <w:rPr>
          <w:rFonts w:cs="Times New Roman"/>
          <w:w w:val="108"/>
          <w:sz w:val="16"/>
          <w:szCs w:val="16"/>
        </w:rPr>
        <w:t xml:space="preserve">  (before) and </w:t>
      </w:r>
      <w:r w:rsidR="00837286" w:rsidRPr="00BD6E9D">
        <w:rPr>
          <w:rFonts w:cs="Times New Roman"/>
          <w:b/>
          <w:w w:val="108"/>
          <w:sz w:val="16"/>
          <w:szCs w:val="16"/>
        </w:rPr>
        <w:t>CP-2</w:t>
      </w:r>
      <w:r w:rsidR="00837286" w:rsidRPr="00BD6E9D">
        <w:rPr>
          <w:rFonts w:cs="Times New Roman"/>
          <w:w w:val="108"/>
          <w:sz w:val="16"/>
          <w:szCs w:val="16"/>
        </w:rPr>
        <w:t xml:space="preserve"> (after irradiation).</w:t>
      </w:r>
    </w:p>
    <w:p w14:paraId="4A542FB6" w14:textId="64AEFABE" w:rsidR="004E36D0" w:rsidRPr="00BD6E9D" w:rsidRDefault="004E36D0" w:rsidP="004E36D0">
      <w:pPr>
        <w:spacing w:line="240" w:lineRule="exact"/>
        <w:jc w:val="both"/>
        <w:rPr>
          <w:rFonts w:cstheme="minorHAnsi"/>
          <w:w w:val="108"/>
          <w:sz w:val="16"/>
          <w:szCs w:val="16"/>
          <w:vertAlign w:val="superscript"/>
        </w:rPr>
      </w:pPr>
      <w:r w:rsidRPr="00BD6E9D">
        <w:rPr>
          <w:rFonts w:cstheme="minorHAnsi"/>
          <w:sz w:val="16"/>
          <w:szCs w:val="16"/>
        </w:rPr>
        <w:t xml:space="preserve">Table 1. </w:t>
      </w:r>
      <w:r w:rsidRPr="00BD6E9D">
        <w:rPr>
          <w:rFonts w:cstheme="minorHAnsi"/>
          <w:sz w:val="16"/>
          <w:szCs w:val="16"/>
          <w:vertAlign w:val="superscript"/>
        </w:rPr>
        <w:t>57</w:t>
      </w:r>
      <w:r w:rsidRPr="00BD6E9D">
        <w:rPr>
          <w:rFonts w:cstheme="minorHAnsi"/>
          <w:sz w:val="16"/>
          <w:szCs w:val="16"/>
        </w:rPr>
        <w:t xml:space="preserve">Fe </w:t>
      </w:r>
      <w:proofErr w:type="spellStart"/>
      <w:r w:rsidRPr="00BD6E9D">
        <w:rPr>
          <w:rFonts w:cstheme="minorHAnsi"/>
          <w:sz w:val="16"/>
          <w:szCs w:val="16"/>
        </w:rPr>
        <w:t>Mössbauer</w:t>
      </w:r>
      <w:proofErr w:type="spellEnd"/>
      <w:r w:rsidRPr="00BD6E9D">
        <w:rPr>
          <w:rFonts w:cstheme="minorHAnsi"/>
          <w:sz w:val="16"/>
          <w:szCs w:val="16"/>
        </w:rPr>
        <w:t xml:space="preserve"> parameters for </w:t>
      </w:r>
      <w:r w:rsidRPr="00BD6E9D">
        <w:rPr>
          <w:rFonts w:cstheme="minorHAnsi"/>
          <w:b/>
          <w:sz w:val="16"/>
          <w:szCs w:val="16"/>
        </w:rPr>
        <w:t>CP-1</w:t>
      </w:r>
      <w:r w:rsidRPr="00BD6E9D">
        <w:rPr>
          <w:rFonts w:cstheme="minorHAnsi"/>
          <w:sz w:val="16"/>
          <w:szCs w:val="16"/>
        </w:rPr>
        <w:t xml:space="preserve"> and </w:t>
      </w:r>
      <w:r w:rsidRPr="00BD6E9D">
        <w:rPr>
          <w:rFonts w:cstheme="minorHAnsi"/>
          <w:b/>
          <w:sz w:val="16"/>
          <w:szCs w:val="16"/>
        </w:rPr>
        <w:t>CP-2</w:t>
      </w:r>
      <w:r w:rsidRPr="00BD6E9D">
        <w:rPr>
          <w:rFonts w:cstheme="minorHAnsi"/>
          <w:sz w:val="16"/>
          <w:szCs w:val="16"/>
        </w:rPr>
        <w:t xml:space="preserve"> at 295 K.  </w:t>
      </w:r>
      <w:r w:rsidRPr="00BD6E9D">
        <w:rPr>
          <w:rFonts w:ascii="Symbol" w:hAnsi="Symbol" w:cstheme="minorHAnsi"/>
          <w:i/>
          <w:sz w:val="16"/>
          <w:szCs w:val="16"/>
        </w:rPr>
        <w:t></w:t>
      </w:r>
      <w:r w:rsidRPr="00BD6E9D">
        <w:rPr>
          <w:rFonts w:cstheme="minorHAnsi"/>
          <w:sz w:val="16"/>
          <w:szCs w:val="16"/>
        </w:rPr>
        <w:t>/2 = half width of the lines.</w:t>
      </w:r>
    </w:p>
    <w:p w14:paraId="7D8ECDBA" w14:textId="60E0B7FF" w:rsidR="004E36D0" w:rsidRPr="00BD6E9D" w:rsidRDefault="004E36D0" w:rsidP="000C46A5">
      <w:pPr>
        <w:spacing w:line="240" w:lineRule="exact"/>
        <w:jc w:val="both"/>
        <w:rPr>
          <w:rFonts w:cs="Times New Roman"/>
          <w:w w:val="108"/>
          <w:sz w:val="18"/>
          <w:szCs w:val="18"/>
        </w:rPr>
      </w:pPr>
    </w:p>
    <w:p w14:paraId="7DE64912" w14:textId="029CA2AF" w:rsidR="004E36D0" w:rsidRPr="00BD6E9D" w:rsidRDefault="004E36D0" w:rsidP="000C46A5">
      <w:pPr>
        <w:spacing w:line="240" w:lineRule="exact"/>
        <w:jc w:val="both"/>
        <w:rPr>
          <w:rFonts w:cs="Times New Roman"/>
          <w:w w:val="108"/>
          <w:sz w:val="18"/>
          <w:szCs w:val="18"/>
        </w:rPr>
      </w:pPr>
    </w:p>
    <w:p w14:paraId="103157FC" w14:textId="034C4398" w:rsidR="004E36D0" w:rsidRPr="00BD6E9D" w:rsidRDefault="004E36D0" w:rsidP="000C46A5">
      <w:pPr>
        <w:spacing w:line="240" w:lineRule="exact"/>
        <w:jc w:val="both"/>
        <w:rPr>
          <w:rFonts w:cs="Times New Roman"/>
          <w:w w:val="108"/>
          <w:sz w:val="18"/>
          <w:szCs w:val="18"/>
        </w:rPr>
      </w:pPr>
    </w:p>
    <w:p w14:paraId="663ADBF8" w14:textId="77777777" w:rsidR="00590328" w:rsidRPr="00BD6E9D" w:rsidRDefault="00590328" w:rsidP="004E36D0">
      <w:pPr>
        <w:pStyle w:val="RSCB02ArticleText"/>
      </w:pPr>
    </w:p>
    <w:p w14:paraId="1353C111" w14:textId="1F080A64" w:rsidR="008C3DB7" w:rsidRPr="00BD6E9D" w:rsidRDefault="00590328" w:rsidP="004E36D0">
      <w:pPr>
        <w:pStyle w:val="RSCB02ArticleText"/>
        <w:rPr>
          <w:lang w:eastAsia="zh-CN"/>
        </w:rPr>
      </w:pPr>
      <w:r w:rsidRPr="00BD6E9D">
        <w:t xml:space="preserve">continuous rise in </w:t>
      </w:r>
      <w:proofErr w:type="spellStart"/>
      <w:r w:rsidRPr="00BD6E9D">
        <w:rPr>
          <w:i/>
        </w:rPr>
        <w:t>χ</w:t>
      </w:r>
      <w:r w:rsidRPr="00BD6E9D">
        <w:rPr>
          <w:i/>
          <w:vertAlign w:val="subscript"/>
        </w:rPr>
        <w:t>M</w:t>
      </w:r>
      <w:r w:rsidRPr="00BD6E9D">
        <w:rPr>
          <w:i/>
        </w:rPr>
        <w:t>T</w:t>
      </w:r>
      <w:proofErr w:type="spellEnd"/>
      <w:r w:rsidRPr="00BD6E9D">
        <w:t xml:space="preserve"> value tells that HS states are more </w:t>
      </w:r>
      <w:r w:rsidR="00F34148" w:rsidRPr="00BD6E9D">
        <w:t xml:space="preserve">favourable at higher temperatures. A rapid increase in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is observed after 330 K, which corresponds to a loss of water molecules from the sample (Fig. 2).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reaches a maximum value of 3.5 </w:t>
      </w:r>
      <w:r w:rsidR="00460201" w:rsidRPr="00BD6E9D">
        <w:t>cm</w:t>
      </w:r>
      <w:r w:rsidR="00460201" w:rsidRPr="00BD6E9D">
        <w:rPr>
          <w:vertAlign w:val="superscript"/>
        </w:rPr>
        <w:t>3</w:t>
      </w:r>
      <w:r w:rsidR="00460201" w:rsidRPr="00BD6E9D">
        <w:t xml:space="preserve"> K mol</w:t>
      </w:r>
      <w:r w:rsidR="00460201" w:rsidRPr="00BD6E9D">
        <w:rPr>
          <w:vertAlign w:val="superscript"/>
        </w:rPr>
        <w:t xml:space="preserve">-1 </w:t>
      </w:r>
      <w:r w:rsidR="00F34148" w:rsidRPr="00BD6E9D">
        <w:t xml:space="preserve">at 400 K which is typical for a complete LS to HS transition in </w:t>
      </w:r>
      <w:r w:rsidR="00460201" w:rsidRPr="00BD6E9D">
        <w:t>[Fe(NH</w:t>
      </w:r>
      <w:r w:rsidR="00460201" w:rsidRPr="00BD6E9D">
        <w:rPr>
          <w:vertAlign w:val="subscript"/>
        </w:rPr>
        <w:t>2</w:t>
      </w:r>
      <w:r w:rsidR="00460201" w:rsidRPr="00BD6E9D">
        <w:t>trz)</w:t>
      </w:r>
      <w:r w:rsidR="00460201" w:rsidRPr="00BD6E9D">
        <w:rPr>
          <w:vertAlign w:val="subscript"/>
        </w:rPr>
        <w:t>3</w:t>
      </w:r>
      <w:r w:rsidR="00460201" w:rsidRPr="00BD6E9D">
        <w:t>]</w:t>
      </w:r>
      <w:r w:rsidR="00460201" w:rsidRPr="00BD6E9D">
        <w:rPr>
          <w:vertAlign w:val="superscript"/>
        </w:rPr>
        <w:t xml:space="preserve">2+ </w:t>
      </w:r>
      <w:r w:rsidR="00F34148" w:rsidRPr="00BD6E9D">
        <w:t>1D chains.</w:t>
      </w:r>
      <w:r w:rsidR="00150A99" w:rsidRPr="00BD6E9D">
        <w:rPr>
          <w:vertAlign w:val="superscript"/>
        </w:rPr>
        <w:t>4</w:t>
      </w:r>
      <w:r w:rsidR="00164755" w:rsidRPr="00BD6E9D">
        <w:rPr>
          <w:vertAlign w:val="superscript"/>
        </w:rPr>
        <w:t>2</w:t>
      </w:r>
      <w:r w:rsidR="00F34148" w:rsidRPr="00BD6E9D">
        <w:t xml:space="preserve"> This temperature actually corresponds to a complete dehydration of </w:t>
      </w:r>
      <w:r w:rsidR="00F34148" w:rsidRPr="00BD6E9D">
        <w:rPr>
          <w:b/>
        </w:rPr>
        <w:t>CP-1</w:t>
      </w:r>
      <w:r w:rsidR="00F34148" w:rsidRPr="00BD6E9D">
        <w:t xml:space="preserve">, leading to </w:t>
      </w:r>
      <w:r w:rsidR="00460201" w:rsidRPr="00BD6E9D">
        <w:t>[Fe(NH</w:t>
      </w:r>
      <w:r w:rsidR="00460201" w:rsidRPr="00BD6E9D">
        <w:rPr>
          <w:vertAlign w:val="subscript"/>
        </w:rPr>
        <w:t>2</w:t>
      </w:r>
      <w:r w:rsidR="00460201" w:rsidRPr="00BD6E9D">
        <w:t>trz)</w:t>
      </w:r>
      <w:r w:rsidR="00460201" w:rsidRPr="00BD6E9D">
        <w:rPr>
          <w:vertAlign w:val="subscript"/>
        </w:rPr>
        <w:t>3</w:t>
      </w:r>
      <w:r w:rsidR="00460201" w:rsidRPr="00BD6E9D">
        <w:t>]</w:t>
      </w:r>
      <w:r w:rsidR="00F34148" w:rsidRPr="00BD6E9D">
        <w:t>(</w:t>
      </w:r>
      <w:proofErr w:type="spellStart"/>
      <w:r w:rsidR="00F34148" w:rsidRPr="00BD6E9D">
        <w:rPr>
          <w:b/>
          <w:i/>
        </w:rPr>
        <w:t>psca</w:t>
      </w:r>
      <w:proofErr w:type="spellEnd"/>
      <w:r w:rsidR="00F34148" w:rsidRPr="00BD6E9D">
        <w:t>)</w:t>
      </w:r>
      <w:r w:rsidR="00F34148" w:rsidRPr="00BD6E9D">
        <w:rPr>
          <w:vertAlign w:val="subscript"/>
        </w:rPr>
        <w:t>2</w:t>
      </w:r>
      <w:r w:rsidR="00F34148" w:rsidRPr="00BD6E9D">
        <w:t xml:space="preserve">. This new phase reveals a continuous decrease of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on cooling to 200 K, which is attributed to a gradual HS to LS transition. Such SCO behaviour is confirmed by the second and third thermal sequences, on warming and cooling, respectively (Fig. 4). The SCO is in addition found to be incomplete with a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of 1.45 </w:t>
      </w:r>
      <w:r w:rsidR="00460201" w:rsidRPr="00BD6E9D">
        <w:t>cm</w:t>
      </w:r>
      <w:r w:rsidR="00460201" w:rsidRPr="00BD6E9D">
        <w:rPr>
          <w:vertAlign w:val="superscript"/>
        </w:rPr>
        <w:t>3</w:t>
      </w:r>
      <w:r w:rsidR="00460201" w:rsidRPr="00BD6E9D">
        <w:t xml:space="preserve"> K mol</w:t>
      </w:r>
      <w:r w:rsidR="00460201" w:rsidRPr="00BD6E9D">
        <w:rPr>
          <w:vertAlign w:val="superscript"/>
        </w:rPr>
        <w:t xml:space="preserve">-1 </w:t>
      </w:r>
      <w:r w:rsidR="00F34148" w:rsidRPr="00BD6E9D">
        <w:t xml:space="preserve">at 70 K. Such a behaviour may result from the degradation of the H-bonding network in </w:t>
      </w:r>
      <w:r w:rsidR="00F34148" w:rsidRPr="00BD6E9D">
        <w:rPr>
          <w:b/>
        </w:rPr>
        <w:t>CP-1</w:t>
      </w:r>
      <w:r w:rsidR="00F34148" w:rsidRPr="00BD6E9D">
        <w:t>, after releasing water molecules from the sample,</w:t>
      </w:r>
      <w:r w:rsidR="00150A99" w:rsidRPr="00BD6E9D">
        <w:rPr>
          <w:vertAlign w:val="superscript"/>
        </w:rPr>
        <w:t>4</w:t>
      </w:r>
      <w:r w:rsidR="00164755" w:rsidRPr="00BD6E9D">
        <w:rPr>
          <w:vertAlign w:val="superscript"/>
        </w:rPr>
        <w:t>2</w:t>
      </w:r>
      <w:r w:rsidR="00F34148" w:rsidRPr="00BD6E9D">
        <w:t xml:space="preserve"> which in turn leads to a poorly cooperative SCO behaviour. The paramagnetic residue at 70 K may be assigned to lattice defects, as a result of dehydration, or to short 1D chains with coordination of water molecules to </w:t>
      </w:r>
      <w:proofErr w:type="spellStart"/>
      <w:r w:rsidR="00F34148" w:rsidRPr="00BD6E9D">
        <w:t>Fe</w:t>
      </w:r>
      <w:r w:rsidR="00F34148" w:rsidRPr="00BD6E9D">
        <w:rPr>
          <w:vertAlign w:val="superscript"/>
        </w:rPr>
        <w:t>II</w:t>
      </w:r>
      <w:proofErr w:type="spellEnd"/>
      <w:r w:rsidR="00F34148" w:rsidRPr="00BD6E9D">
        <w:t xml:space="preserve"> ions at their ends.</w:t>
      </w:r>
      <w:r w:rsidR="00150A99" w:rsidRPr="00BD6E9D">
        <w:rPr>
          <w:vertAlign w:val="superscript"/>
        </w:rPr>
        <w:t>4</w:t>
      </w:r>
      <w:r w:rsidR="00164755" w:rsidRPr="00BD6E9D">
        <w:rPr>
          <w:vertAlign w:val="superscript"/>
        </w:rPr>
        <w:t>2</w:t>
      </w:r>
      <w:r w:rsidR="00F34148" w:rsidRPr="00BD6E9D">
        <w:t xml:space="preserve"> The magnetic properties of </w:t>
      </w:r>
      <w:r w:rsidR="00F34148" w:rsidRPr="00BD6E9D">
        <w:rPr>
          <w:b/>
        </w:rPr>
        <w:t>CP-2</w:t>
      </w:r>
      <w:r w:rsidR="00F34148" w:rsidRPr="00BD6E9D">
        <w:t>, after photo-irradiation, present a different behavio</w:t>
      </w:r>
      <w:r w:rsidR="00460201" w:rsidRPr="00BD6E9D">
        <w:t>u</w:t>
      </w:r>
      <w:r w:rsidR="00F34148" w:rsidRPr="00BD6E9D">
        <w:t xml:space="preserve">r (Fig. 8). At 295 K ,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 1.86 cm</w:t>
      </w:r>
      <w:r w:rsidR="00F34148" w:rsidRPr="00BD6E9D">
        <w:rPr>
          <w:vertAlign w:val="superscript"/>
        </w:rPr>
        <w:t>3</w:t>
      </w:r>
      <w:r w:rsidR="00F34148" w:rsidRPr="00BD6E9D">
        <w:t xml:space="preserve"> K mol</w:t>
      </w:r>
      <w:r w:rsidR="00F34148" w:rsidRPr="00BD6E9D">
        <w:rPr>
          <w:vertAlign w:val="superscript"/>
        </w:rPr>
        <w:t>-1</w:t>
      </w:r>
      <w:r w:rsidR="00F34148" w:rsidRPr="00BD6E9D">
        <w:t xml:space="preserve">, which is doubled compared to the value recorded in </w:t>
      </w:r>
      <w:r w:rsidR="00F34148" w:rsidRPr="00BD6E9D">
        <w:rPr>
          <w:b/>
        </w:rPr>
        <w:t>CP-1</w:t>
      </w:r>
      <w:r w:rsidR="00F34148" w:rsidRPr="00BD6E9D">
        <w:t xml:space="preserve">. Such a higher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value corresponds to an increase in the HS molar fraction, which matches the observations of both </w:t>
      </w:r>
      <w:proofErr w:type="spellStart"/>
      <w:r w:rsidR="00F34148" w:rsidRPr="00BD6E9D">
        <w:t>Mössbauer</w:t>
      </w:r>
      <w:proofErr w:type="spellEnd"/>
      <w:r w:rsidR="00F34148" w:rsidRPr="00BD6E9D">
        <w:t xml:space="preserve"> and DRS spectroscopies. On cooling and warming back to 300 K, magnetic properties reveals a gradual SCO behaviour with a drop in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below 40K attributed to zero-field splitting of HS </w:t>
      </w:r>
      <w:proofErr w:type="spellStart"/>
      <w:r w:rsidR="00F34148" w:rsidRPr="00BD6E9D">
        <w:t>Fe</w:t>
      </w:r>
      <w:r w:rsidR="00F34148" w:rsidRPr="00BD6E9D">
        <w:rPr>
          <w:vertAlign w:val="superscript"/>
        </w:rPr>
        <w:t>II</w:t>
      </w:r>
      <w:proofErr w:type="spellEnd"/>
      <w:r w:rsidR="00F34148" w:rsidRPr="00BD6E9D">
        <w:t xml:space="preserve"> ions.</w:t>
      </w:r>
      <w:r w:rsidR="00150A99" w:rsidRPr="00BD6E9D">
        <w:rPr>
          <w:vertAlign w:val="superscript"/>
        </w:rPr>
        <w:t>5</w:t>
      </w:r>
      <w:r w:rsidR="00164755" w:rsidRPr="00BD6E9D">
        <w:rPr>
          <w:vertAlign w:val="superscript"/>
        </w:rPr>
        <w:t>8</w:t>
      </w:r>
      <w:r w:rsidR="00F34148" w:rsidRPr="00BD6E9D">
        <w:t xml:space="preserve"> On warming further up to 400 K, a smooth rise in </w:t>
      </w:r>
      <w:proofErr w:type="spellStart"/>
      <w:r w:rsidR="00460201" w:rsidRPr="00BD6E9D">
        <w:rPr>
          <w:i/>
        </w:rPr>
        <w:t>χ</w:t>
      </w:r>
      <w:r w:rsidR="00460201" w:rsidRPr="00BD6E9D">
        <w:rPr>
          <w:i/>
          <w:vertAlign w:val="subscript"/>
        </w:rPr>
        <w:t>M</w:t>
      </w:r>
      <w:r w:rsidR="00460201" w:rsidRPr="00BD6E9D">
        <w:rPr>
          <w:i/>
        </w:rPr>
        <w:t>T</w:t>
      </w:r>
      <w:proofErr w:type="spellEnd"/>
      <w:r w:rsidR="00F34148" w:rsidRPr="00BD6E9D">
        <w:t xml:space="preserve"> is observed, as result of complete sample dehydration (Fig. 2). The magnetic properties of the new phase [Fe(NH</w:t>
      </w:r>
      <w:r w:rsidR="00F34148" w:rsidRPr="00BD6E9D">
        <w:rPr>
          <w:vertAlign w:val="subscript"/>
        </w:rPr>
        <w:t>2</w:t>
      </w:r>
      <w:r w:rsidR="00F34148" w:rsidRPr="00BD6E9D">
        <w:t>trz)</w:t>
      </w:r>
      <w:r w:rsidR="00F34148" w:rsidRPr="00BD6E9D">
        <w:rPr>
          <w:vertAlign w:val="subscript"/>
        </w:rPr>
        <w:t>3</w:t>
      </w:r>
      <w:r w:rsidR="00F34148" w:rsidRPr="00BD6E9D">
        <w:t>](</w:t>
      </w:r>
      <w:proofErr w:type="spellStart"/>
      <w:r w:rsidR="00F34148" w:rsidRPr="00BD6E9D">
        <w:rPr>
          <w:b/>
          <w:i/>
        </w:rPr>
        <w:t>dsta</w:t>
      </w:r>
      <w:proofErr w:type="spellEnd"/>
      <w:r w:rsidR="00F34148" w:rsidRPr="00BD6E9D">
        <w:t>)</w:t>
      </w:r>
      <w:r w:rsidR="00F34148" w:rsidRPr="00BD6E9D">
        <w:rPr>
          <w:vertAlign w:val="subscript"/>
        </w:rPr>
        <w:t>2</w:t>
      </w:r>
      <w:r w:rsidR="00F34148" w:rsidRPr="00BD6E9D">
        <w:t xml:space="preserve">, reveal </w:t>
      </w:r>
      <w:proofErr w:type="spellStart"/>
      <w:r w:rsidR="00F34148" w:rsidRPr="00BD6E9D">
        <w:t>too</w:t>
      </w:r>
      <w:proofErr w:type="spellEnd"/>
      <w:r w:rsidR="00F34148" w:rsidRPr="00BD6E9D">
        <w:t xml:space="preserve"> a gradual SCO behaviour, as seen in the second and third thermal sequences. </w:t>
      </w:r>
    </w:p>
    <w:p w14:paraId="100841C1" w14:textId="5F9A9786" w:rsidR="008C3DB7" w:rsidRPr="00BD6E9D" w:rsidRDefault="008C3DB7" w:rsidP="008C3DB7">
      <w:pPr>
        <w:spacing w:line="240" w:lineRule="exact"/>
        <w:jc w:val="both"/>
        <w:rPr>
          <w:rFonts w:cs="Times New Roman"/>
          <w:w w:val="108"/>
          <w:sz w:val="18"/>
          <w:szCs w:val="18"/>
          <w:vertAlign w:val="superscript"/>
        </w:rPr>
      </w:pPr>
    </w:p>
    <w:p w14:paraId="5279F3DE" w14:textId="37A75743" w:rsidR="008C3DB7" w:rsidRPr="00BD6E9D" w:rsidRDefault="008C3DB7" w:rsidP="008C3DB7">
      <w:pPr>
        <w:spacing w:line="240" w:lineRule="exact"/>
        <w:jc w:val="both"/>
        <w:rPr>
          <w:rFonts w:cs="Times New Roman"/>
          <w:w w:val="108"/>
          <w:sz w:val="18"/>
          <w:szCs w:val="18"/>
          <w:vertAlign w:val="superscript"/>
        </w:rPr>
      </w:pPr>
    </w:p>
    <w:p w14:paraId="68D4B117" w14:textId="29CB7FA1" w:rsidR="008C3DB7" w:rsidRPr="00BD6E9D" w:rsidRDefault="0068175D" w:rsidP="008C3DB7">
      <w:pPr>
        <w:spacing w:line="240" w:lineRule="exact"/>
        <w:jc w:val="both"/>
        <w:rPr>
          <w:rFonts w:cs="Times New Roman"/>
          <w:w w:val="108"/>
          <w:sz w:val="18"/>
          <w:szCs w:val="18"/>
          <w:vertAlign w:val="superscript"/>
        </w:rPr>
      </w:pPr>
      <w:r w:rsidRPr="00BD6E9D">
        <w:rPr>
          <w:rFonts w:cs="Times New Roman"/>
          <w:noProof/>
          <w:w w:val="108"/>
          <w:sz w:val="18"/>
          <w:szCs w:val="18"/>
          <w:vertAlign w:val="superscript"/>
        </w:rPr>
        <w:drawing>
          <wp:anchor distT="0" distB="0" distL="114300" distR="114300" simplePos="0" relativeHeight="251701248" behindDoc="0" locked="0" layoutInCell="1" allowOverlap="1" wp14:anchorId="6FD0D530" wp14:editId="317E1453">
            <wp:simplePos x="0" y="0"/>
            <wp:positionH relativeFrom="margin">
              <wp:posOffset>-65405</wp:posOffset>
            </wp:positionH>
            <wp:positionV relativeFrom="paragraph">
              <wp:posOffset>-14242</wp:posOffset>
            </wp:positionV>
            <wp:extent cx="3167380" cy="13589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67380" cy="1358900"/>
                    </a:xfrm>
                    <a:prstGeom prst="rect">
                      <a:avLst/>
                    </a:prstGeom>
                    <a:noFill/>
                  </pic:spPr>
                </pic:pic>
              </a:graphicData>
            </a:graphic>
          </wp:anchor>
        </w:drawing>
      </w:r>
    </w:p>
    <w:p w14:paraId="6B47BF34" w14:textId="77777777" w:rsidR="008C3DB7" w:rsidRPr="00BD6E9D" w:rsidRDefault="008C3DB7" w:rsidP="008C3DB7">
      <w:pPr>
        <w:spacing w:line="240" w:lineRule="exact"/>
        <w:jc w:val="both"/>
        <w:rPr>
          <w:rFonts w:cs="Times New Roman"/>
          <w:w w:val="108"/>
          <w:sz w:val="18"/>
          <w:szCs w:val="18"/>
          <w:vertAlign w:val="superscript"/>
        </w:rPr>
      </w:pPr>
    </w:p>
    <w:p w14:paraId="2B502FB5" w14:textId="0891CA9B" w:rsidR="008C3DB7" w:rsidRPr="00BD6E9D" w:rsidRDefault="008C3DB7" w:rsidP="008C3DB7">
      <w:pPr>
        <w:spacing w:line="240" w:lineRule="exact"/>
        <w:jc w:val="both"/>
        <w:rPr>
          <w:rFonts w:cs="Times New Roman"/>
          <w:w w:val="108"/>
          <w:sz w:val="18"/>
          <w:szCs w:val="18"/>
          <w:vertAlign w:val="superscript"/>
        </w:rPr>
      </w:pPr>
    </w:p>
    <w:p w14:paraId="33BF84E2" w14:textId="77777777" w:rsidR="00782F1A" w:rsidRPr="00BD6E9D" w:rsidRDefault="00782F1A" w:rsidP="008C3DB7">
      <w:pPr>
        <w:spacing w:line="240" w:lineRule="exact"/>
        <w:jc w:val="both"/>
        <w:rPr>
          <w:b/>
          <w:bCs/>
          <w:sz w:val="16"/>
          <w:szCs w:val="16"/>
        </w:rPr>
      </w:pPr>
    </w:p>
    <w:p w14:paraId="7FB2F6D3" w14:textId="77777777" w:rsidR="00590328" w:rsidRPr="00BD6E9D" w:rsidRDefault="00590328" w:rsidP="008C3DB7">
      <w:pPr>
        <w:spacing w:line="240" w:lineRule="exact"/>
        <w:jc w:val="both"/>
        <w:rPr>
          <w:b/>
          <w:bCs/>
          <w:sz w:val="16"/>
          <w:szCs w:val="16"/>
        </w:rPr>
      </w:pPr>
    </w:p>
    <w:p w14:paraId="1B63D4DB" w14:textId="4BFE8EA4" w:rsidR="00CF65E4" w:rsidRPr="00BD6E9D" w:rsidRDefault="008C3DB7" w:rsidP="008C3DB7">
      <w:pPr>
        <w:spacing w:line="240" w:lineRule="exact"/>
        <w:jc w:val="both"/>
        <w:rPr>
          <w:rFonts w:cs="Times New Roman"/>
          <w:w w:val="108"/>
          <w:sz w:val="18"/>
          <w:szCs w:val="18"/>
          <w:vertAlign w:val="superscript"/>
        </w:rPr>
      </w:pPr>
      <w:r w:rsidRPr="00BD6E9D">
        <w:rPr>
          <w:b/>
          <w:bCs/>
          <w:sz w:val="16"/>
          <w:szCs w:val="16"/>
        </w:rPr>
        <w:t>Figure 5</w:t>
      </w:r>
      <w:r w:rsidRPr="00BD6E9D">
        <w:rPr>
          <w:sz w:val="16"/>
          <w:szCs w:val="16"/>
        </w:rPr>
        <w:t xml:space="preserve">. </w:t>
      </w:r>
      <w:r w:rsidR="00F34148" w:rsidRPr="00BD6E9D">
        <w:rPr>
          <w:i/>
          <w:sz w:val="16"/>
          <w:szCs w:val="16"/>
        </w:rPr>
        <w:t>χ</w:t>
      </w:r>
      <w:r w:rsidR="00F34148" w:rsidRPr="00BD6E9D">
        <w:rPr>
          <w:i/>
          <w:sz w:val="16"/>
          <w:szCs w:val="16"/>
          <w:vertAlign w:val="subscript"/>
        </w:rPr>
        <w:t>M</w:t>
      </w:r>
      <w:r w:rsidR="00F34148" w:rsidRPr="00BD6E9D">
        <w:rPr>
          <w:i/>
          <w:sz w:val="16"/>
          <w:szCs w:val="16"/>
        </w:rPr>
        <w:t>T</w:t>
      </w:r>
      <w:r w:rsidR="00F34148" w:rsidRPr="00BD6E9D">
        <w:rPr>
          <w:sz w:val="16"/>
          <w:szCs w:val="16"/>
        </w:rPr>
        <w:t xml:space="preserve"> vs. </w:t>
      </w:r>
      <w:r w:rsidR="00F34148" w:rsidRPr="00BD6E9D">
        <w:rPr>
          <w:i/>
          <w:sz w:val="16"/>
          <w:szCs w:val="16"/>
        </w:rPr>
        <w:t>T</w:t>
      </w:r>
      <w:r w:rsidR="00F34148" w:rsidRPr="00BD6E9D">
        <w:rPr>
          <w:sz w:val="16"/>
          <w:szCs w:val="16"/>
        </w:rPr>
        <w:t xml:space="preserve"> plots of </w:t>
      </w:r>
      <w:r w:rsidR="00F34148" w:rsidRPr="00BD6E9D">
        <w:rPr>
          <w:b/>
          <w:sz w:val="16"/>
          <w:szCs w:val="16"/>
        </w:rPr>
        <w:t>CP-1</w:t>
      </w:r>
      <w:r w:rsidR="00F34148" w:rsidRPr="00BD6E9D">
        <w:rPr>
          <w:sz w:val="16"/>
          <w:szCs w:val="16"/>
        </w:rPr>
        <w:t xml:space="preserve">  (before) and </w:t>
      </w:r>
      <w:r w:rsidR="00F34148" w:rsidRPr="00BD6E9D">
        <w:rPr>
          <w:b/>
          <w:sz w:val="16"/>
          <w:szCs w:val="16"/>
        </w:rPr>
        <w:t>CP-2</w:t>
      </w:r>
      <w:r w:rsidR="00F34148" w:rsidRPr="00BD6E9D">
        <w:rPr>
          <w:sz w:val="16"/>
          <w:szCs w:val="16"/>
        </w:rPr>
        <w:t xml:space="preserve"> (after irradiation). Magnetic properties of </w:t>
      </w:r>
      <w:r w:rsidR="00F34148" w:rsidRPr="00BD6E9D">
        <w:rPr>
          <w:b/>
          <w:sz w:val="16"/>
          <w:szCs w:val="16"/>
        </w:rPr>
        <w:t>CP-1</w:t>
      </w:r>
      <w:r w:rsidR="00F34148" w:rsidRPr="00BD6E9D">
        <w:rPr>
          <w:sz w:val="16"/>
          <w:szCs w:val="16"/>
        </w:rPr>
        <w:t xml:space="preserve"> were collected over the sequences: (</w:t>
      </w:r>
      <w:proofErr w:type="spellStart"/>
      <w:r w:rsidR="00F34148" w:rsidRPr="00BD6E9D">
        <w:rPr>
          <w:sz w:val="16"/>
          <w:szCs w:val="16"/>
        </w:rPr>
        <w:t>i</w:t>
      </w:r>
      <w:proofErr w:type="spellEnd"/>
      <w:r w:rsidR="00F34148" w:rsidRPr="00BD6E9D">
        <w:rPr>
          <w:sz w:val="16"/>
          <w:szCs w:val="16"/>
        </w:rPr>
        <w:t>) 320 K – 200 K – 400 K – 200 K; (ii) 400 K – 200 K – 400 K; (iii) 329 K – 70 K – 329 K. Those of CP-2 were collected over: (</w:t>
      </w:r>
      <w:proofErr w:type="spellStart"/>
      <w:r w:rsidR="00F34148" w:rsidRPr="00BD6E9D">
        <w:rPr>
          <w:sz w:val="16"/>
          <w:szCs w:val="16"/>
        </w:rPr>
        <w:t>i</w:t>
      </w:r>
      <w:proofErr w:type="spellEnd"/>
      <w:r w:rsidR="00F34148" w:rsidRPr="00BD6E9D">
        <w:rPr>
          <w:sz w:val="16"/>
          <w:szCs w:val="16"/>
        </w:rPr>
        <w:t>) 300 K – 10 K – 400 K; (ii) 400 K – 10 K – 400 K; (iii) 400 K – 10 K – 298 K.</w:t>
      </w:r>
    </w:p>
    <w:p w14:paraId="6D4E7CC5" w14:textId="18167FFD" w:rsidR="00460201" w:rsidRPr="00BD6E9D" w:rsidRDefault="00460201" w:rsidP="00460201">
      <w:pPr>
        <w:spacing w:line="240" w:lineRule="exact"/>
        <w:jc w:val="both"/>
        <w:rPr>
          <w:rFonts w:cs="Times New Roman"/>
          <w:w w:val="108"/>
          <w:sz w:val="18"/>
          <w:szCs w:val="18"/>
        </w:rPr>
      </w:pPr>
      <w:r w:rsidRPr="00BD6E9D">
        <w:rPr>
          <w:rFonts w:cs="Times New Roman"/>
          <w:w w:val="108"/>
          <w:sz w:val="18"/>
          <w:szCs w:val="18"/>
        </w:rPr>
        <w:t xml:space="preserve">Water molecules are well known to influence SCO behaviour in </w:t>
      </w:r>
      <w:proofErr w:type="spellStart"/>
      <w:r w:rsidR="0039394B" w:rsidRPr="00BD6E9D">
        <w:rPr>
          <w:rFonts w:cs="Times New Roman"/>
          <w:w w:val="108"/>
          <w:sz w:val="18"/>
          <w:szCs w:val="18"/>
        </w:rPr>
        <w:t>Fe</w:t>
      </w:r>
      <w:r w:rsidR="0039394B" w:rsidRPr="00BD6E9D">
        <w:rPr>
          <w:rFonts w:cs="Times New Roman"/>
          <w:w w:val="108"/>
          <w:sz w:val="18"/>
          <w:szCs w:val="18"/>
          <w:vertAlign w:val="superscript"/>
        </w:rPr>
        <w:t>II</w:t>
      </w:r>
      <w:proofErr w:type="spellEnd"/>
      <w:r w:rsidR="0039394B" w:rsidRPr="00BD6E9D">
        <w:rPr>
          <w:rFonts w:cs="Times New Roman"/>
          <w:w w:val="108"/>
          <w:sz w:val="18"/>
          <w:szCs w:val="18"/>
        </w:rPr>
        <w:t xml:space="preserve"> </w:t>
      </w:r>
      <w:r w:rsidRPr="00BD6E9D">
        <w:rPr>
          <w:rFonts w:cs="Times New Roman"/>
          <w:w w:val="108"/>
          <w:sz w:val="18"/>
          <w:szCs w:val="18"/>
        </w:rPr>
        <w:t xml:space="preserve">1D 1,2,4-triazole chains by favouring the LS state, i.e. the more the number of water molecules, the more the LS state is populated.20 However, in our case the trend is opposite, i.e. in going from </w:t>
      </w:r>
      <w:r w:rsidRPr="00BD6E9D">
        <w:rPr>
          <w:rFonts w:cs="Times New Roman"/>
          <w:b/>
          <w:w w:val="108"/>
          <w:sz w:val="18"/>
          <w:szCs w:val="18"/>
        </w:rPr>
        <w:t>CP-1</w:t>
      </w:r>
      <w:r w:rsidRPr="00BD6E9D">
        <w:rPr>
          <w:rFonts w:cs="Times New Roman"/>
          <w:w w:val="108"/>
          <w:sz w:val="18"/>
          <w:szCs w:val="18"/>
        </w:rPr>
        <w:t xml:space="preserve">  to </w:t>
      </w:r>
      <w:r w:rsidRPr="00BD6E9D">
        <w:rPr>
          <w:rFonts w:cs="Times New Roman"/>
          <w:b/>
          <w:w w:val="108"/>
          <w:sz w:val="18"/>
          <w:szCs w:val="18"/>
        </w:rPr>
        <w:t>CP-2</w:t>
      </w:r>
      <w:r w:rsidRPr="00BD6E9D">
        <w:rPr>
          <w:rFonts w:cs="Times New Roman"/>
          <w:w w:val="108"/>
          <w:sz w:val="18"/>
          <w:szCs w:val="18"/>
        </w:rPr>
        <w:t>, an increase in 1/2 molecule of H</w:t>
      </w:r>
      <w:r w:rsidRPr="00BD6E9D">
        <w:rPr>
          <w:rFonts w:cs="Times New Roman"/>
          <w:w w:val="108"/>
          <w:sz w:val="18"/>
          <w:szCs w:val="18"/>
          <w:vertAlign w:val="subscript"/>
        </w:rPr>
        <w:t>2</w:t>
      </w:r>
      <w:r w:rsidRPr="00BD6E9D">
        <w:rPr>
          <w:rFonts w:cs="Times New Roman"/>
          <w:w w:val="108"/>
          <w:sz w:val="18"/>
          <w:szCs w:val="18"/>
        </w:rPr>
        <w:t xml:space="preserve">O occurred along with an increase in HS fraction. If the change in spin state in our case were a solvent effect, an increase in LS fraction would have occurred according to the usual water molecules and spin state relationship. To provide additional proof in support of light induced SCO, the </w:t>
      </w:r>
      <w:proofErr w:type="spellStart"/>
      <w:r w:rsidRPr="00BD6E9D">
        <w:rPr>
          <w:rFonts w:cs="Times New Roman"/>
          <w:i/>
          <w:w w:val="108"/>
          <w:sz w:val="18"/>
          <w:szCs w:val="18"/>
        </w:rPr>
        <w:t>χ</w:t>
      </w:r>
      <w:r w:rsidRPr="00BD6E9D">
        <w:rPr>
          <w:rFonts w:cs="Times New Roman"/>
          <w:i/>
          <w:w w:val="108"/>
          <w:sz w:val="18"/>
          <w:szCs w:val="18"/>
          <w:vertAlign w:val="subscript"/>
        </w:rPr>
        <w:t>M</w:t>
      </w:r>
      <w:r w:rsidRPr="00BD6E9D">
        <w:rPr>
          <w:rFonts w:cs="Times New Roman"/>
          <w:i/>
          <w:w w:val="108"/>
          <w:sz w:val="18"/>
          <w:szCs w:val="18"/>
        </w:rPr>
        <w:t>T</w:t>
      </w:r>
      <w:proofErr w:type="spellEnd"/>
      <w:r w:rsidRPr="00BD6E9D">
        <w:rPr>
          <w:rFonts w:cs="Times New Roman"/>
          <w:w w:val="108"/>
          <w:sz w:val="18"/>
          <w:szCs w:val="18"/>
        </w:rPr>
        <w:t xml:space="preserve"> vs. </w:t>
      </w:r>
      <w:r w:rsidRPr="00BD6E9D">
        <w:rPr>
          <w:rFonts w:cs="Times New Roman"/>
          <w:i/>
          <w:w w:val="108"/>
          <w:sz w:val="18"/>
          <w:szCs w:val="18"/>
        </w:rPr>
        <w:t>T</w:t>
      </w:r>
      <w:r w:rsidRPr="00BD6E9D">
        <w:rPr>
          <w:rFonts w:cs="Times New Roman"/>
          <w:w w:val="108"/>
          <w:sz w:val="18"/>
          <w:szCs w:val="18"/>
        </w:rPr>
        <w:t xml:space="preserve"> plots of </w:t>
      </w:r>
      <w:r w:rsidRPr="00BD6E9D">
        <w:rPr>
          <w:rFonts w:cs="Times New Roman"/>
          <w:b/>
          <w:w w:val="108"/>
          <w:sz w:val="18"/>
          <w:szCs w:val="18"/>
        </w:rPr>
        <w:t>CP-1</w:t>
      </w:r>
      <w:r w:rsidRPr="00BD6E9D">
        <w:rPr>
          <w:rFonts w:cs="Times New Roman"/>
          <w:w w:val="108"/>
          <w:sz w:val="18"/>
          <w:szCs w:val="18"/>
        </w:rPr>
        <w:t xml:space="preserve"> and </w:t>
      </w:r>
      <w:r w:rsidRPr="00BD6E9D">
        <w:rPr>
          <w:rFonts w:cs="Times New Roman"/>
          <w:b/>
          <w:w w:val="108"/>
          <w:sz w:val="18"/>
          <w:szCs w:val="18"/>
        </w:rPr>
        <w:t>CP-2</w:t>
      </w:r>
      <w:r w:rsidRPr="00BD6E9D">
        <w:rPr>
          <w:rFonts w:cs="Times New Roman"/>
          <w:w w:val="108"/>
          <w:sz w:val="18"/>
          <w:szCs w:val="18"/>
        </w:rPr>
        <w:t xml:space="preserve"> during the first cooling cycle from 300 – 200 K were compared (Fig. S4). We chose the first cooling cycle because H</w:t>
      </w:r>
      <w:r w:rsidRPr="00BD6E9D">
        <w:rPr>
          <w:rFonts w:cs="Times New Roman"/>
          <w:w w:val="108"/>
          <w:sz w:val="18"/>
          <w:szCs w:val="18"/>
          <w:vertAlign w:val="subscript"/>
        </w:rPr>
        <w:t>2</w:t>
      </w:r>
      <w:r w:rsidRPr="00BD6E9D">
        <w:rPr>
          <w:rFonts w:cs="Times New Roman"/>
          <w:w w:val="108"/>
          <w:sz w:val="18"/>
          <w:szCs w:val="18"/>
        </w:rPr>
        <w:t xml:space="preserve">O molecules during this sequence are still intact with </w:t>
      </w:r>
      <w:r w:rsidR="00ED0280" w:rsidRPr="00BD6E9D">
        <w:rPr>
          <w:rFonts w:cs="Times New Roman"/>
          <w:b/>
          <w:w w:val="108"/>
          <w:sz w:val="18"/>
          <w:szCs w:val="18"/>
        </w:rPr>
        <w:t>CP-1</w:t>
      </w:r>
      <w:r w:rsidR="00ED0280" w:rsidRPr="00BD6E9D">
        <w:rPr>
          <w:rFonts w:cs="Times New Roman"/>
          <w:w w:val="108"/>
          <w:sz w:val="18"/>
          <w:szCs w:val="18"/>
        </w:rPr>
        <w:t xml:space="preserve"> and </w:t>
      </w:r>
      <w:r w:rsidR="00ED0280" w:rsidRPr="00BD6E9D">
        <w:rPr>
          <w:rFonts w:cs="Times New Roman"/>
          <w:b/>
          <w:w w:val="108"/>
          <w:sz w:val="18"/>
          <w:szCs w:val="18"/>
        </w:rPr>
        <w:t>CP-2</w:t>
      </w:r>
      <w:r w:rsidRPr="00BD6E9D">
        <w:rPr>
          <w:rFonts w:cs="Times New Roman"/>
          <w:w w:val="108"/>
          <w:sz w:val="18"/>
          <w:szCs w:val="18"/>
        </w:rPr>
        <w:t xml:space="preserve">. As it is quite evident in Fig. S4 that </w:t>
      </w:r>
      <w:r w:rsidRPr="00BD6E9D">
        <w:rPr>
          <w:rFonts w:cs="Times New Roman"/>
          <w:b/>
          <w:w w:val="108"/>
          <w:sz w:val="18"/>
          <w:szCs w:val="18"/>
        </w:rPr>
        <w:t>CP-2</w:t>
      </w:r>
      <w:r w:rsidRPr="00BD6E9D">
        <w:rPr>
          <w:rFonts w:cs="Times New Roman"/>
          <w:w w:val="108"/>
          <w:sz w:val="18"/>
          <w:szCs w:val="18"/>
        </w:rPr>
        <w:t xml:space="preserve"> not only has higher HS fraction at room temperature but also at lower temperatures. </w:t>
      </w:r>
      <w:proofErr w:type="spellStart"/>
      <w:r w:rsidRPr="00BD6E9D">
        <w:rPr>
          <w:rFonts w:cs="Times New Roman"/>
          <w:i/>
          <w:w w:val="108"/>
          <w:sz w:val="18"/>
          <w:szCs w:val="18"/>
        </w:rPr>
        <w:t>χ</w:t>
      </w:r>
      <w:r w:rsidRPr="00BD6E9D">
        <w:rPr>
          <w:rFonts w:cs="Times New Roman"/>
          <w:i/>
          <w:w w:val="108"/>
          <w:sz w:val="18"/>
          <w:szCs w:val="18"/>
          <w:vertAlign w:val="subscript"/>
        </w:rPr>
        <w:t>M</w:t>
      </w:r>
      <w:r w:rsidRPr="00BD6E9D">
        <w:rPr>
          <w:rFonts w:cs="Times New Roman"/>
          <w:i/>
          <w:w w:val="108"/>
          <w:sz w:val="18"/>
          <w:szCs w:val="18"/>
        </w:rPr>
        <w:t>T</w:t>
      </w:r>
      <w:proofErr w:type="spellEnd"/>
      <w:r w:rsidRPr="00BD6E9D">
        <w:rPr>
          <w:rFonts w:cs="Times New Roman"/>
          <w:w w:val="108"/>
          <w:sz w:val="18"/>
          <w:szCs w:val="18"/>
        </w:rPr>
        <w:t xml:space="preserve"> vs. </w:t>
      </w:r>
      <w:r w:rsidRPr="00BD6E9D">
        <w:rPr>
          <w:rFonts w:cs="Times New Roman"/>
          <w:i/>
          <w:w w:val="108"/>
          <w:sz w:val="18"/>
          <w:szCs w:val="18"/>
        </w:rPr>
        <w:t>T</w:t>
      </w:r>
      <w:r w:rsidRPr="00BD6E9D">
        <w:rPr>
          <w:rFonts w:cs="Times New Roman"/>
          <w:w w:val="108"/>
          <w:sz w:val="18"/>
          <w:szCs w:val="18"/>
        </w:rPr>
        <w:t xml:space="preserve"> plots for dehydrated coordination polymers, </w:t>
      </w:r>
      <w:r w:rsidR="00ED0280" w:rsidRPr="00BD6E9D">
        <w:rPr>
          <w:rFonts w:cs="Times New Roman"/>
          <w:b/>
          <w:w w:val="108"/>
          <w:sz w:val="18"/>
          <w:szCs w:val="18"/>
        </w:rPr>
        <w:t>CP-1</w:t>
      </w:r>
      <w:r w:rsidR="00ED0280" w:rsidRPr="00BD6E9D">
        <w:rPr>
          <w:rFonts w:cs="Times New Roman"/>
          <w:w w:val="108"/>
          <w:sz w:val="18"/>
          <w:szCs w:val="18"/>
        </w:rPr>
        <w:t xml:space="preserve"> and </w:t>
      </w:r>
      <w:r w:rsidR="00ED0280" w:rsidRPr="00BD6E9D">
        <w:rPr>
          <w:rFonts w:cs="Times New Roman"/>
          <w:b/>
          <w:w w:val="108"/>
          <w:sz w:val="18"/>
          <w:szCs w:val="18"/>
        </w:rPr>
        <w:t>CP-2</w:t>
      </w:r>
      <w:r w:rsidR="00ED0280" w:rsidRPr="00BD6E9D">
        <w:rPr>
          <w:rFonts w:cs="Times New Roman"/>
          <w:w w:val="108"/>
          <w:sz w:val="18"/>
          <w:szCs w:val="18"/>
        </w:rPr>
        <w:t xml:space="preserve"> </w:t>
      </w:r>
      <w:r w:rsidRPr="00BD6E9D">
        <w:rPr>
          <w:rFonts w:cs="Times New Roman"/>
          <w:w w:val="108"/>
          <w:sz w:val="18"/>
          <w:szCs w:val="18"/>
        </w:rPr>
        <w:t xml:space="preserve">along with </w:t>
      </w:r>
      <w:r w:rsidRPr="00BD6E9D">
        <w:rPr>
          <w:rFonts w:cs="Times New Roman"/>
          <w:i/>
          <w:w w:val="108"/>
          <w:sz w:val="18"/>
          <w:szCs w:val="18"/>
        </w:rPr>
        <w:t>ΔT</w:t>
      </w:r>
      <w:r w:rsidRPr="00BD6E9D">
        <w:rPr>
          <w:rFonts w:cs="Times New Roman"/>
          <w:i/>
          <w:w w:val="108"/>
          <w:sz w:val="18"/>
          <w:szCs w:val="18"/>
          <w:vertAlign w:val="subscript"/>
        </w:rPr>
        <w:t>80</w:t>
      </w:r>
      <w:r w:rsidRPr="00BD6E9D">
        <w:rPr>
          <w:rFonts w:cs="Times New Roman"/>
          <w:w w:val="108"/>
          <w:sz w:val="18"/>
          <w:szCs w:val="18"/>
        </w:rPr>
        <w:t xml:space="preserve"> calculation are shown in Fig. S5. </w:t>
      </w:r>
      <w:r w:rsidR="00ED0280" w:rsidRPr="00BD6E9D">
        <w:rPr>
          <w:rFonts w:cs="Times New Roman"/>
          <w:i/>
          <w:w w:val="108"/>
          <w:sz w:val="18"/>
          <w:szCs w:val="18"/>
        </w:rPr>
        <w:t>ΔT</w:t>
      </w:r>
      <w:r w:rsidR="00ED0280" w:rsidRPr="00BD6E9D">
        <w:rPr>
          <w:rFonts w:cs="Times New Roman"/>
          <w:i/>
          <w:w w:val="108"/>
          <w:sz w:val="18"/>
          <w:szCs w:val="18"/>
          <w:vertAlign w:val="subscript"/>
        </w:rPr>
        <w:t>80</w:t>
      </w:r>
      <w:r w:rsidRPr="00BD6E9D">
        <w:rPr>
          <w:rFonts w:cs="Times New Roman"/>
          <w:w w:val="108"/>
          <w:sz w:val="18"/>
          <w:szCs w:val="18"/>
        </w:rPr>
        <w:t xml:space="preserve"> is the temperature range in which 80% of the active </w:t>
      </w:r>
      <w:proofErr w:type="spellStart"/>
      <w:r w:rsidR="00ED0280" w:rsidRPr="00BD6E9D">
        <w:rPr>
          <w:rFonts w:cs="Times New Roman"/>
          <w:w w:val="108"/>
          <w:sz w:val="18"/>
          <w:szCs w:val="18"/>
        </w:rPr>
        <w:t>Fe</w:t>
      </w:r>
      <w:r w:rsidR="00ED0280" w:rsidRPr="00BD6E9D">
        <w:rPr>
          <w:rFonts w:cs="Times New Roman"/>
          <w:w w:val="108"/>
          <w:sz w:val="18"/>
          <w:szCs w:val="18"/>
          <w:vertAlign w:val="superscript"/>
        </w:rPr>
        <w:t>II</w:t>
      </w:r>
      <w:proofErr w:type="spellEnd"/>
      <w:r w:rsidRPr="00BD6E9D">
        <w:rPr>
          <w:rFonts w:cs="Times New Roman"/>
          <w:w w:val="108"/>
          <w:sz w:val="18"/>
          <w:szCs w:val="18"/>
        </w:rPr>
        <w:t xml:space="preserve"> ions undergo SCO, and it presents a good technical measure for distinguishing between gradual SCO behaviours.</w:t>
      </w:r>
      <w:r w:rsidRPr="00BD6E9D">
        <w:rPr>
          <w:rFonts w:cs="Times New Roman"/>
          <w:w w:val="108"/>
          <w:sz w:val="18"/>
          <w:szCs w:val="18"/>
          <w:vertAlign w:val="superscript"/>
        </w:rPr>
        <w:t>5</w:t>
      </w:r>
      <w:r w:rsidR="00164755" w:rsidRPr="00BD6E9D">
        <w:rPr>
          <w:rFonts w:cs="Times New Roman"/>
          <w:w w:val="108"/>
          <w:sz w:val="18"/>
          <w:szCs w:val="18"/>
          <w:vertAlign w:val="superscript"/>
        </w:rPr>
        <w:t>9</w:t>
      </w:r>
      <w:r w:rsidRPr="00BD6E9D">
        <w:rPr>
          <w:rFonts w:cs="Times New Roman"/>
          <w:w w:val="108"/>
          <w:sz w:val="18"/>
          <w:szCs w:val="18"/>
          <w:vertAlign w:val="superscript"/>
        </w:rPr>
        <w:t>,</w:t>
      </w:r>
      <w:r w:rsidR="00164755" w:rsidRPr="00BD6E9D">
        <w:rPr>
          <w:rFonts w:cs="Times New Roman"/>
          <w:w w:val="108"/>
          <w:sz w:val="18"/>
          <w:szCs w:val="18"/>
          <w:vertAlign w:val="superscript"/>
        </w:rPr>
        <w:t>60</w:t>
      </w:r>
      <w:r w:rsidRPr="00BD6E9D">
        <w:rPr>
          <w:rFonts w:cs="Times New Roman"/>
          <w:w w:val="108"/>
          <w:sz w:val="18"/>
          <w:szCs w:val="18"/>
        </w:rPr>
        <w:t xml:space="preserve"> </w:t>
      </w:r>
      <w:r w:rsidR="00ED0280" w:rsidRPr="00BD6E9D">
        <w:rPr>
          <w:rFonts w:cs="Times New Roman"/>
          <w:i/>
          <w:w w:val="108"/>
          <w:sz w:val="18"/>
          <w:szCs w:val="18"/>
        </w:rPr>
        <w:t>ΔT</w:t>
      </w:r>
      <w:r w:rsidR="00ED0280" w:rsidRPr="00BD6E9D">
        <w:rPr>
          <w:rFonts w:cs="Times New Roman"/>
          <w:i/>
          <w:w w:val="108"/>
          <w:sz w:val="18"/>
          <w:szCs w:val="18"/>
          <w:vertAlign w:val="subscript"/>
        </w:rPr>
        <w:t xml:space="preserve">80 </w:t>
      </w:r>
      <w:r w:rsidRPr="00BD6E9D">
        <w:rPr>
          <w:rFonts w:cs="Times New Roman"/>
          <w:w w:val="108"/>
          <w:sz w:val="18"/>
          <w:szCs w:val="18"/>
        </w:rPr>
        <w:t xml:space="preserve">values for dehydrated forms of </w:t>
      </w:r>
      <w:r w:rsidRPr="00BD6E9D">
        <w:rPr>
          <w:rFonts w:cs="Times New Roman"/>
          <w:b/>
          <w:w w:val="108"/>
          <w:sz w:val="18"/>
          <w:szCs w:val="18"/>
        </w:rPr>
        <w:t>CP-1</w:t>
      </w:r>
      <w:r w:rsidRPr="00BD6E9D">
        <w:rPr>
          <w:rFonts w:cs="Times New Roman"/>
          <w:w w:val="108"/>
          <w:sz w:val="18"/>
          <w:szCs w:val="18"/>
        </w:rPr>
        <w:t xml:space="preserve"> and </w:t>
      </w:r>
      <w:r w:rsidRPr="00BD6E9D">
        <w:rPr>
          <w:rFonts w:cs="Times New Roman"/>
          <w:b/>
          <w:w w:val="108"/>
          <w:sz w:val="18"/>
          <w:szCs w:val="18"/>
        </w:rPr>
        <w:t>CP-2</w:t>
      </w:r>
      <w:r w:rsidRPr="00BD6E9D">
        <w:rPr>
          <w:rFonts w:cs="Times New Roman"/>
          <w:w w:val="108"/>
          <w:sz w:val="18"/>
          <w:szCs w:val="18"/>
        </w:rPr>
        <w:t xml:space="preserve"> are found to be 162 K and 249 K, respectively and confirm that dehydrated </w:t>
      </w:r>
      <w:r w:rsidR="00ED0280" w:rsidRPr="00BD6E9D">
        <w:rPr>
          <w:rFonts w:cs="Times New Roman"/>
          <w:b/>
          <w:w w:val="108"/>
          <w:sz w:val="18"/>
          <w:szCs w:val="18"/>
        </w:rPr>
        <w:t>CP-1</w:t>
      </w:r>
      <w:r w:rsidR="00ED0280" w:rsidRPr="00BD6E9D">
        <w:rPr>
          <w:rFonts w:cs="Times New Roman"/>
          <w:w w:val="108"/>
          <w:sz w:val="18"/>
          <w:szCs w:val="18"/>
        </w:rPr>
        <w:t xml:space="preserve"> and </w:t>
      </w:r>
      <w:r w:rsidR="00ED0280" w:rsidRPr="00BD6E9D">
        <w:rPr>
          <w:rFonts w:cs="Times New Roman"/>
          <w:b/>
          <w:w w:val="108"/>
          <w:sz w:val="18"/>
          <w:szCs w:val="18"/>
        </w:rPr>
        <w:t>CP-2</w:t>
      </w:r>
      <w:r w:rsidR="00ED0280" w:rsidRPr="00BD6E9D">
        <w:rPr>
          <w:rFonts w:cs="Times New Roman"/>
          <w:w w:val="108"/>
          <w:sz w:val="18"/>
          <w:szCs w:val="18"/>
        </w:rPr>
        <w:t xml:space="preserve"> </w:t>
      </w:r>
      <w:r w:rsidRPr="00BD6E9D">
        <w:rPr>
          <w:rFonts w:cs="Times New Roman"/>
          <w:w w:val="108"/>
          <w:sz w:val="18"/>
          <w:szCs w:val="18"/>
        </w:rPr>
        <w:t xml:space="preserve">show different SCO behaviours. These differences thus support a spin state switching induced by light irradiation. </w:t>
      </w:r>
    </w:p>
    <w:p w14:paraId="7C5B2009" w14:textId="58BCFBB0" w:rsidR="00A53A0E" w:rsidRPr="00BD6E9D" w:rsidRDefault="00460201" w:rsidP="005A7B39">
      <w:pPr>
        <w:spacing w:line="240" w:lineRule="exact"/>
        <w:jc w:val="both"/>
        <w:rPr>
          <w:rFonts w:cs="Times New Roman"/>
          <w:w w:val="108"/>
          <w:sz w:val="18"/>
          <w:szCs w:val="18"/>
        </w:rPr>
      </w:pPr>
      <w:r w:rsidRPr="00BD6E9D">
        <w:rPr>
          <w:rFonts w:cs="Times New Roman"/>
          <w:w w:val="108"/>
          <w:sz w:val="18"/>
          <w:szCs w:val="18"/>
        </w:rPr>
        <w:t>One may argue that UV irradiation may be affecting the coordination network of [Fe(NH</w:t>
      </w:r>
      <w:r w:rsidRPr="00BD6E9D">
        <w:rPr>
          <w:rFonts w:cs="Times New Roman"/>
          <w:w w:val="108"/>
          <w:sz w:val="18"/>
          <w:szCs w:val="18"/>
          <w:vertAlign w:val="subscript"/>
        </w:rPr>
        <w:t>2</w:t>
      </w:r>
      <w:r w:rsidRPr="00BD6E9D">
        <w:rPr>
          <w:rFonts w:cs="Times New Roman"/>
          <w:w w:val="108"/>
          <w:sz w:val="18"/>
          <w:szCs w:val="18"/>
        </w:rPr>
        <w:t>trz)</w:t>
      </w:r>
      <w:r w:rsidRPr="00BD6E9D">
        <w:rPr>
          <w:rFonts w:cs="Times New Roman"/>
          <w:w w:val="108"/>
          <w:sz w:val="18"/>
          <w:szCs w:val="18"/>
          <w:vertAlign w:val="subscript"/>
        </w:rPr>
        <w:t>3</w:t>
      </w:r>
      <w:r w:rsidRPr="00BD6E9D">
        <w:rPr>
          <w:rFonts w:cs="Times New Roman"/>
          <w:w w:val="108"/>
          <w:sz w:val="18"/>
          <w:szCs w:val="18"/>
        </w:rPr>
        <w:t>]</w:t>
      </w:r>
      <w:r w:rsidRPr="00BD6E9D">
        <w:rPr>
          <w:rFonts w:cs="Times New Roman"/>
          <w:w w:val="108"/>
          <w:sz w:val="18"/>
          <w:szCs w:val="18"/>
          <w:vertAlign w:val="superscript"/>
        </w:rPr>
        <w:t>2+</w:t>
      </w:r>
      <w:r w:rsidRPr="00BD6E9D">
        <w:rPr>
          <w:rFonts w:cs="Times New Roman"/>
          <w:w w:val="108"/>
          <w:sz w:val="18"/>
          <w:szCs w:val="18"/>
        </w:rPr>
        <w:t xml:space="preserve">, which would cause the change in the spin state properties of </w:t>
      </w:r>
      <w:proofErr w:type="spellStart"/>
      <w:r w:rsidR="00ED0280" w:rsidRPr="00BD6E9D">
        <w:rPr>
          <w:rFonts w:cs="Times New Roman"/>
          <w:w w:val="108"/>
          <w:sz w:val="18"/>
          <w:szCs w:val="18"/>
        </w:rPr>
        <w:t>Fe</w:t>
      </w:r>
      <w:r w:rsidR="00ED0280" w:rsidRPr="00BD6E9D">
        <w:rPr>
          <w:rFonts w:cs="Times New Roman"/>
          <w:w w:val="108"/>
          <w:sz w:val="18"/>
          <w:szCs w:val="18"/>
          <w:vertAlign w:val="superscript"/>
        </w:rPr>
        <w:t>II</w:t>
      </w:r>
      <w:proofErr w:type="spellEnd"/>
      <w:r w:rsidR="00ED0280" w:rsidRPr="00BD6E9D">
        <w:rPr>
          <w:rFonts w:cs="Times New Roman"/>
          <w:w w:val="108"/>
          <w:sz w:val="18"/>
          <w:szCs w:val="18"/>
        </w:rPr>
        <w:t xml:space="preserve"> </w:t>
      </w:r>
      <w:r w:rsidRPr="00BD6E9D">
        <w:rPr>
          <w:rFonts w:cs="Times New Roman"/>
          <w:w w:val="108"/>
          <w:sz w:val="18"/>
          <w:szCs w:val="18"/>
        </w:rPr>
        <w:t xml:space="preserve">ions, upon irradiation. In our opinion, this is highly unlikely because such a network is known to be non-responsive upon UV-irradiation, although visible irradiation has proven to </w:t>
      </w:r>
      <w:r w:rsidR="00150A99" w:rsidRPr="00BD6E9D">
        <w:rPr>
          <w:rFonts w:cs="Times New Roman"/>
          <w:w w:val="108"/>
          <w:sz w:val="18"/>
          <w:szCs w:val="18"/>
        </w:rPr>
        <w:t xml:space="preserve">yield to </w:t>
      </w:r>
      <w:r w:rsidRPr="00BD6E9D">
        <w:rPr>
          <w:rFonts w:cs="Times New Roman"/>
          <w:w w:val="108"/>
          <w:sz w:val="18"/>
          <w:szCs w:val="18"/>
        </w:rPr>
        <w:t>the LIESST effect at low temperatures.</w:t>
      </w:r>
      <w:r w:rsidR="00150A99" w:rsidRPr="00BD6E9D">
        <w:rPr>
          <w:rFonts w:cs="Times New Roman"/>
          <w:w w:val="108"/>
          <w:sz w:val="18"/>
          <w:szCs w:val="18"/>
          <w:vertAlign w:val="superscript"/>
        </w:rPr>
        <w:t>10</w:t>
      </w:r>
      <w:r w:rsidRPr="00BD6E9D">
        <w:rPr>
          <w:rFonts w:cs="Times New Roman"/>
          <w:w w:val="108"/>
          <w:sz w:val="18"/>
          <w:szCs w:val="18"/>
          <w:vertAlign w:val="superscript"/>
        </w:rPr>
        <w:t>,</w:t>
      </w:r>
      <w:r w:rsidR="00150A99" w:rsidRPr="00BD6E9D">
        <w:rPr>
          <w:rFonts w:cs="Times New Roman"/>
          <w:w w:val="108"/>
          <w:sz w:val="18"/>
          <w:szCs w:val="18"/>
          <w:vertAlign w:val="superscript"/>
        </w:rPr>
        <w:t>25</w:t>
      </w:r>
      <w:r w:rsidRPr="00BD6E9D">
        <w:rPr>
          <w:rFonts w:cs="Times New Roman"/>
          <w:w w:val="108"/>
          <w:sz w:val="18"/>
          <w:szCs w:val="18"/>
          <w:vertAlign w:val="superscript"/>
        </w:rPr>
        <w:t>,</w:t>
      </w:r>
      <w:r w:rsidR="00164755" w:rsidRPr="00BD6E9D">
        <w:rPr>
          <w:rFonts w:cs="Times New Roman"/>
          <w:w w:val="108"/>
          <w:sz w:val="18"/>
          <w:szCs w:val="18"/>
          <w:vertAlign w:val="superscript"/>
        </w:rPr>
        <w:t>61</w:t>
      </w:r>
      <w:r w:rsidRPr="00BD6E9D">
        <w:rPr>
          <w:rFonts w:cs="Times New Roman"/>
          <w:w w:val="108"/>
          <w:sz w:val="18"/>
          <w:szCs w:val="18"/>
        </w:rPr>
        <w:t xml:space="preserve"> To prove it, we have synthesized the same material holding a non-responsive sulfonate </w:t>
      </w:r>
      <w:proofErr w:type="spellStart"/>
      <w:r w:rsidRPr="00BD6E9D">
        <w:rPr>
          <w:rFonts w:cs="Times New Roman"/>
          <w:w w:val="108"/>
          <w:sz w:val="18"/>
          <w:szCs w:val="18"/>
        </w:rPr>
        <w:t>counteranion</w:t>
      </w:r>
      <w:proofErr w:type="spellEnd"/>
      <w:r w:rsidRPr="00BD6E9D">
        <w:rPr>
          <w:rFonts w:cs="Times New Roman"/>
          <w:w w:val="108"/>
          <w:sz w:val="18"/>
          <w:szCs w:val="18"/>
        </w:rPr>
        <w:t xml:space="preserve">: </w:t>
      </w:r>
      <w:proofErr w:type="spellStart"/>
      <w:r w:rsidRPr="00BD6E9D">
        <w:rPr>
          <w:rFonts w:cs="Times New Roman"/>
          <w:b/>
          <w:i/>
          <w:w w:val="108"/>
          <w:sz w:val="18"/>
          <w:szCs w:val="18"/>
        </w:rPr>
        <w:t>tos</w:t>
      </w:r>
      <w:proofErr w:type="spellEnd"/>
      <w:r w:rsidRPr="00BD6E9D">
        <w:rPr>
          <w:rFonts w:cs="Times New Roman"/>
          <w:w w:val="108"/>
          <w:sz w:val="18"/>
          <w:szCs w:val="18"/>
        </w:rPr>
        <w:t xml:space="preserve"> = p-toluene sulfonate.</w:t>
      </w:r>
      <w:r w:rsidR="00150A99" w:rsidRPr="00BD6E9D">
        <w:rPr>
          <w:rFonts w:cs="Times New Roman"/>
          <w:w w:val="108"/>
          <w:sz w:val="18"/>
          <w:szCs w:val="18"/>
          <w:vertAlign w:val="superscript"/>
        </w:rPr>
        <w:t>6</w:t>
      </w:r>
      <w:r w:rsidR="00164755" w:rsidRPr="00BD6E9D">
        <w:rPr>
          <w:rFonts w:cs="Times New Roman"/>
          <w:w w:val="108"/>
          <w:sz w:val="18"/>
          <w:szCs w:val="18"/>
          <w:vertAlign w:val="superscript"/>
        </w:rPr>
        <w:t>2</w:t>
      </w:r>
      <w:r w:rsidRPr="00BD6E9D">
        <w:rPr>
          <w:rFonts w:cs="Times New Roman"/>
          <w:w w:val="108"/>
          <w:sz w:val="18"/>
          <w:szCs w:val="18"/>
        </w:rPr>
        <w:t xml:space="preserve"> [Fe(NH</w:t>
      </w:r>
      <w:r w:rsidRPr="00BD6E9D">
        <w:rPr>
          <w:rFonts w:cs="Times New Roman"/>
          <w:w w:val="108"/>
          <w:sz w:val="18"/>
          <w:szCs w:val="18"/>
          <w:vertAlign w:val="subscript"/>
        </w:rPr>
        <w:t>2</w:t>
      </w:r>
      <w:r w:rsidRPr="00BD6E9D">
        <w:rPr>
          <w:rFonts w:cs="Times New Roman"/>
          <w:w w:val="108"/>
          <w:sz w:val="18"/>
          <w:szCs w:val="18"/>
        </w:rPr>
        <w:t>trz)</w:t>
      </w:r>
      <w:r w:rsidRPr="00BD6E9D">
        <w:rPr>
          <w:rFonts w:cs="Times New Roman"/>
          <w:w w:val="108"/>
          <w:sz w:val="18"/>
          <w:szCs w:val="18"/>
          <w:vertAlign w:val="subscript"/>
        </w:rPr>
        <w:t>3</w:t>
      </w:r>
      <w:r w:rsidRPr="00BD6E9D">
        <w:rPr>
          <w:rFonts w:cs="Times New Roman"/>
          <w:w w:val="108"/>
          <w:sz w:val="18"/>
          <w:szCs w:val="18"/>
        </w:rPr>
        <w:t>](</w:t>
      </w:r>
      <w:proofErr w:type="spellStart"/>
      <w:r w:rsidRPr="00BD6E9D">
        <w:rPr>
          <w:rFonts w:cs="Times New Roman"/>
          <w:b/>
          <w:i/>
          <w:w w:val="108"/>
          <w:sz w:val="18"/>
          <w:szCs w:val="18"/>
        </w:rPr>
        <w:t>tos</w:t>
      </w:r>
      <w:proofErr w:type="spellEnd"/>
      <w:r w:rsidRPr="00BD6E9D">
        <w:rPr>
          <w:rFonts w:cs="Times New Roman"/>
          <w:w w:val="108"/>
          <w:sz w:val="18"/>
          <w:szCs w:val="18"/>
        </w:rPr>
        <w:t>)</w:t>
      </w:r>
      <w:r w:rsidRPr="00BD6E9D">
        <w:rPr>
          <w:rFonts w:cs="Times New Roman"/>
          <w:w w:val="108"/>
          <w:sz w:val="18"/>
          <w:szCs w:val="18"/>
          <w:vertAlign w:val="subscript"/>
        </w:rPr>
        <w:t>2</w:t>
      </w:r>
      <w:r w:rsidRPr="00BD6E9D">
        <w:rPr>
          <w:rFonts w:cs="Times New Roman"/>
          <w:w w:val="108"/>
          <w:sz w:val="18"/>
          <w:szCs w:val="18"/>
        </w:rPr>
        <w:t>·H</w:t>
      </w:r>
      <w:r w:rsidRPr="00BD6E9D">
        <w:rPr>
          <w:rFonts w:cs="Times New Roman"/>
          <w:w w:val="108"/>
          <w:sz w:val="18"/>
          <w:szCs w:val="18"/>
          <w:vertAlign w:val="subscript"/>
        </w:rPr>
        <w:t>2</w:t>
      </w:r>
      <w:r w:rsidRPr="00BD6E9D">
        <w:rPr>
          <w:rFonts w:cs="Times New Roman"/>
          <w:w w:val="108"/>
          <w:sz w:val="18"/>
          <w:szCs w:val="18"/>
        </w:rPr>
        <w:t xml:space="preserve">O was irradiated for the same period as </w:t>
      </w:r>
      <w:r w:rsidRPr="00BD6E9D">
        <w:rPr>
          <w:rFonts w:cs="Times New Roman"/>
          <w:b/>
          <w:w w:val="108"/>
          <w:sz w:val="18"/>
          <w:szCs w:val="18"/>
        </w:rPr>
        <w:t>CP-1</w:t>
      </w:r>
      <w:r w:rsidRPr="00BD6E9D">
        <w:rPr>
          <w:rFonts w:cs="Times New Roman"/>
          <w:w w:val="108"/>
          <w:sz w:val="18"/>
          <w:szCs w:val="18"/>
        </w:rPr>
        <w:t xml:space="preserve"> (20 h) at room temperature.  The colour of the material remained unchanged (pink) throughout the reaction (Fig. S6), and the number of water molecules did not vary (Fig. S7). </w:t>
      </w:r>
      <w:r w:rsidRPr="00BD6E9D">
        <w:rPr>
          <w:rFonts w:cs="Times New Roman"/>
          <w:w w:val="108"/>
          <w:sz w:val="18"/>
          <w:szCs w:val="18"/>
          <w:vertAlign w:val="superscript"/>
        </w:rPr>
        <w:t>57</w:t>
      </w:r>
      <w:r w:rsidRPr="00BD6E9D">
        <w:rPr>
          <w:rFonts w:cs="Times New Roman"/>
          <w:w w:val="108"/>
          <w:sz w:val="18"/>
          <w:szCs w:val="18"/>
        </w:rPr>
        <w:t xml:space="preserve">Fe </w:t>
      </w:r>
      <w:proofErr w:type="spellStart"/>
      <w:r w:rsidRPr="00BD6E9D">
        <w:rPr>
          <w:rFonts w:cs="Times New Roman"/>
          <w:w w:val="108"/>
          <w:sz w:val="18"/>
          <w:szCs w:val="18"/>
        </w:rPr>
        <w:t>Mössbauer</w:t>
      </w:r>
      <w:proofErr w:type="spellEnd"/>
      <w:r w:rsidRPr="00BD6E9D">
        <w:rPr>
          <w:rFonts w:cs="Times New Roman"/>
          <w:w w:val="108"/>
          <w:sz w:val="18"/>
          <w:szCs w:val="18"/>
        </w:rPr>
        <w:t xml:space="preserve"> spectroscopy was also used to observe the change in spin properties of </w:t>
      </w:r>
      <w:r w:rsidR="00ED0280" w:rsidRPr="00BD6E9D">
        <w:rPr>
          <w:rFonts w:cs="Times New Roman"/>
          <w:w w:val="108"/>
          <w:sz w:val="18"/>
          <w:szCs w:val="18"/>
        </w:rPr>
        <w:t>[Fe(NH</w:t>
      </w:r>
      <w:r w:rsidR="00ED0280" w:rsidRPr="00BD6E9D">
        <w:rPr>
          <w:rFonts w:cs="Times New Roman"/>
          <w:w w:val="108"/>
          <w:sz w:val="18"/>
          <w:szCs w:val="18"/>
          <w:vertAlign w:val="subscript"/>
        </w:rPr>
        <w:t>2</w:t>
      </w:r>
      <w:r w:rsidR="00ED0280" w:rsidRPr="00BD6E9D">
        <w:rPr>
          <w:rFonts w:cs="Times New Roman"/>
          <w:w w:val="108"/>
          <w:sz w:val="18"/>
          <w:szCs w:val="18"/>
        </w:rPr>
        <w:t>trz)</w:t>
      </w:r>
      <w:r w:rsidR="00ED0280" w:rsidRPr="00BD6E9D">
        <w:rPr>
          <w:rFonts w:cs="Times New Roman"/>
          <w:w w:val="108"/>
          <w:sz w:val="18"/>
          <w:szCs w:val="18"/>
          <w:vertAlign w:val="subscript"/>
        </w:rPr>
        <w:t>3</w:t>
      </w:r>
      <w:r w:rsidR="00ED0280" w:rsidRPr="00BD6E9D">
        <w:rPr>
          <w:rFonts w:cs="Times New Roman"/>
          <w:w w:val="108"/>
          <w:sz w:val="18"/>
          <w:szCs w:val="18"/>
        </w:rPr>
        <w:t>](</w:t>
      </w:r>
      <w:proofErr w:type="spellStart"/>
      <w:r w:rsidR="00ED0280" w:rsidRPr="00BD6E9D">
        <w:rPr>
          <w:rFonts w:cs="Times New Roman"/>
          <w:b/>
          <w:i/>
          <w:w w:val="108"/>
          <w:sz w:val="18"/>
          <w:szCs w:val="18"/>
        </w:rPr>
        <w:t>tos</w:t>
      </w:r>
      <w:proofErr w:type="spellEnd"/>
      <w:r w:rsidR="00ED0280" w:rsidRPr="00BD6E9D">
        <w:rPr>
          <w:rFonts w:cs="Times New Roman"/>
          <w:w w:val="108"/>
          <w:sz w:val="18"/>
          <w:szCs w:val="18"/>
        </w:rPr>
        <w:t>)</w:t>
      </w:r>
      <w:r w:rsidR="00ED0280" w:rsidRPr="00BD6E9D">
        <w:rPr>
          <w:rFonts w:cs="Times New Roman"/>
          <w:w w:val="108"/>
          <w:sz w:val="18"/>
          <w:szCs w:val="18"/>
          <w:vertAlign w:val="subscript"/>
        </w:rPr>
        <w:t>2</w:t>
      </w:r>
      <w:r w:rsidR="00ED0280" w:rsidRPr="00BD6E9D">
        <w:rPr>
          <w:rFonts w:cs="Times New Roman"/>
          <w:w w:val="108"/>
          <w:sz w:val="18"/>
          <w:szCs w:val="18"/>
        </w:rPr>
        <w:t>·H</w:t>
      </w:r>
      <w:r w:rsidR="00ED0280" w:rsidRPr="00BD6E9D">
        <w:rPr>
          <w:rFonts w:cs="Times New Roman"/>
          <w:w w:val="108"/>
          <w:sz w:val="18"/>
          <w:szCs w:val="18"/>
          <w:vertAlign w:val="subscript"/>
        </w:rPr>
        <w:t>2</w:t>
      </w:r>
      <w:r w:rsidR="00ED0280" w:rsidRPr="00BD6E9D">
        <w:rPr>
          <w:rFonts w:cs="Times New Roman"/>
          <w:w w:val="108"/>
          <w:sz w:val="18"/>
          <w:szCs w:val="18"/>
        </w:rPr>
        <w:t xml:space="preserve">O </w:t>
      </w:r>
      <w:r w:rsidRPr="00BD6E9D">
        <w:rPr>
          <w:rFonts w:cs="Times New Roman"/>
          <w:w w:val="108"/>
          <w:sz w:val="18"/>
          <w:szCs w:val="18"/>
        </w:rPr>
        <w:t xml:space="preserve">before and after irradiation (Fig. S8). This is noteworthy here that since </w:t>
      </w:r>
      <w:proofErr w:type="spellStart"/>
      <w:r w:rsidRPr="00BD6E9D">
        <w:rPr>
          <w:rFonts w:cs="Times New Roman"/>
          <w:b/>
          <w:i/>
          <w:w w:val="108"/>
          <w:sz w:val="18"/>
          <w:szCs w:val="18"/>
        </w:rPr>
        <w:t>tos</w:t>
      </w:r>
      <w:proofErr w:type="spellEnd"/>
      <w:r w:rsidRPr="00BD6E9D">
        <w:rPr>
          <w:rFonts w:cs="Times New Roman"/>
          <w:w w:val="108"/>
          <w:sz w:val="18"/>
          <w:szCs w:val="18"/>
        </w:rPr>
        <w:t xml:space="preserve"> is not a photo-responsive anion, hence any changes in the spin state population after UV irradiation would only originate from the coordination network </w:t>
      </w:r>
      <w:r w:rsidR="00ED0280" w:rsidRPr="00BD6E9D">
        <w:rPr>
          <w:rFonts w:cs="Times New Roman"/>
          <w:w w:val="108"/>
          <w:sz w:val="18"/>
          <w:szCs w:val="18"/>
        </w:rPr>
        <w:t>[Fe(NH</w:t>
      </w:r>
      <w:r w:rsidR="00ED0280" w:rsidRPr="00BD6E9D">
        <w:rPr>
          <w:rFonts w:cs="Times New Roman"/>
          <w:w w:val="108"/>
          <w:sz w:val="18"/>
          <w:szCs w:val="18"/>
          <w:vertAlign w:val="subscript"/>
        </w:rPr>
        <w:t>2</w:t>
      </w:r>
      <w:r w:rsidR="00ED0280" w:rsidRPr="00BD6E9D">
        <w:rPr>
          <w:rFonts w:cs="Times New Roman"/>
          <w:w w:val="108"/>
          <w:sz w:val="18"/>
          <w:szCs w:val="18"/>
        </w:rPr>
        <w:t>trz)</w:t>
      </w:r>
      <w:r w:rsidR="00ED0280" w:rsidRPr="00BD6E9D">
        <w:rPr>
          <w:rFonts w:cs="Times New Roman"/>
          <w:w w:val="108"/>
          <w:sz w:val="18"/>
          <w:szCs w:val="18"/>
          <w:vertAlign w:val="subscript"/>
        </w:rPr>
        <w:t>3</w:t>
      </w:r>
      <w:r w:rsidR="00ED0280" w:rsidRPr="00BD6E9D">
        <w:rPr>
          <w:rFonts w:cs="Times New Roman"/>
          <w:w w:val="108"/>
          <w:sz w:val="18"/>
          <w:szCs w:val="18"/>
        </w:rPr>
        <w:t>]</w:t>
      </w:r>
      <w:r w:rsidR="00ED0280" w:rsidRPr="00BD6E9D">
        <w:rPr>
          <w:rFonts w:cs="Times New Roman"/>
          <w:w w:val="108"/>
          <w:sz w:val="18"/>
          <w:szCs w:val="18"/>
          <w:vertAlign w:val="superscript"/>
        </w:rPr>
        <w:t xml:space="preserve">2+ </w:t>
      </w:r>
      <w:r w:rsidRPr="00BD6E9D">
        <w:rPr>
          <w:rFonts w:cs="Times New Roman"/>
          <w:w w:val="108"/>
          <w:sz w:val="18"/>
          <w:szCs w:val="18"/>
        </w:rPr>
        <w:t xml:space="preserve">itself. Before irradiation, a major quadrupole doublet is observed with </w:t>
      </w:r>
      <w:r w:rsidRPr="00BD6E9D">
        <w:rPr>
          <w:rFonts w:cs="Times New Roman"/>
          <w:i/>
          <w:w w:val="108"/>
          <w:sz w:val="18"/>
          <w:szCs w:val="18"/>
        </w:rPr>
        <w:t>δ</w:t>
      </w:r>
      <w:r w:rsidRPr="00BD6E9D">
        <w:rPr>
          <w:rFonts w:cs="Times New Roman"/>
          <w:w w:val="108"/>
          <w:sz w:val="18"/>
          <w:szCs w:val="18"/>
        </w:rPr>
        <w:t xml:space="preserve"> = 0.44 mms</w:t>
      </w:r>
      <w:r w:rsidRPr="00BD6E9D">
        <w:rPr>
          <w:rFonts w:cs="Times New Roman"/>
          <w:w w:val="108"/>
          <w:sz w:val="18"/>
          <w:szCs w:val="18"/>
          <w:vertAlign w:val="superscript"/>
        </w:rPr>
        <w:t>-1</w:t>
      </w:r>
      <w:r w:rsidRPr="00BD6E9D">
        <w:rPr>
          <w:rFonts w:cs="Times New Roman"/>
          <w:w w:val="108"/>
          <w:sz w:val="18"/>
          <w:szCs w:val="18"/>
        </w:rPr>
        <w:t xml:space="preserve">, </w:t>
      </w:r>
      <w:r w:rsidRPr="00BD6E9D">
        <w:rPr>
          <w:rFonts w:cs="Times New Roman"/>
          <w:i/>
          <w:w w:val="108"/>
          <w:sz w:val="18"/>
          <w:szCs w:val="18"/>
        </w:rPr>
        <w:t>ΔE</w:t>
      </w:r>
      <w:r w:rsidRPr="00BD6E9D">
        <w:rPr>
          <w:rFonts w:cs="Times New Roman"/>
          <w:i/>
          <w:w w:val="108"/>
          <w:sz w:val="18"/>
          <w:szCs w:val="18"/>
          <w:vertAlign w:val="subscript"/>
        </w:rPr>
        <w:t>Q</w:t>
      </w:r>
      <w:r w:rsidRPr="00BD6E9D">
        <w:rPr>
          <w:rFonts w:cs="Times New Roman"/>
          <w:w w:val="108"/>
          <w:sz w:val="18"/>
          <w:szCs w:val="18"/>
        </w:rPr>
        <w:t xml:space="preserve"> = 0.21 </w:t>
      </w:r>
      <w:r w:rsidR="00ED0280" w:rsidRPr="00BD6E9D">
        <w:rPr>
          <w:rFonts w:cs="Times New Roman"/>
          <w:w w:val="108"/>
          <w:sz w:val="18"/>
          <w:szCs w:val="18"/>
        </w:rPr>
        <w:t>mms</w:t>
      </w:r>
      <w:r w:rsidR="00ED0280" w:rsidRPr="00BD6E9D">
        <w:rPr>
          <w:rFonts w:cs="Times New Roman"/>
          <w:w w:val="108"/>
          <w:sz w:val="18"/>
          <w:szCs w:val="18"/>
          <w:vertAlign w:val="superscript"/>
        </w:rPr>
        <w:t>-1</w:t>
      </w:r>
      <w:r w:rsidRPr="00BD6E9D">
        <w:rPr>
          <w:rFonts w:cs="Times New Roman"/>
          <w:w w:val="108"/>
          <w:sz w:val="18"/>
          <w:szCs w:val="18"/>
        </w:rPr>
        <w:t xml:space="preserve">, corresponding to LS </w:t>
      </w:r>
      <w:proofErr w:type="spellStart"/>
      <w:r w:rsidR="00ED0280" w:rsidRPr="00BD6E9D">
        <w:rPr>
          <w:rFonts w:cs="Times New Roman"/>
          <w:w w:val="108"/>
          <w:sz w:val="18"/>
          <w:szCs w:val="18"/>
        </w:rPr>
        <w:t>Fe</w:t>
      </w:r>
      <w:r w:rsidR="00ED0280" w:rsidRPr="00BD6E9D">
        <w:rPr>
          <w:rFonts w:cs="Times New Roman"/>
          <w:w w:val="108"/>
          <w:sz w:val="18"/>
          <w:szCs w:val="18"/>
          <w:vertAlign w:val="superscript"/>
        </w:rPr>
        <w:t>II</w:t>
      </w:r>
      <w:proofErr w:type="spellEnd"/>
      <w:r w:rsidR="00ED0280" w:rsidRPr="00BD6E9D">
        <w:rPr>
          <w:rFonts w:cs="Times New Roman"/>
          <w:w w:val="108"/>
          <w:sz w:val="18"/>
          <w:szCs w:val="18"/>
        </w:rPr>
        <w:t xml:space="preserve"> </w:t>
      </w:r>
      <w:r w:rsidRPr="00BD6E9D">
        <w:rPr>
          <w:rFonts w:cs="Times New Roman"/>
          <w:w w:val="108"/>
          <w:sz w:val="18"/>
          <w:szCs w:val="18"/>
        </w:rPr>
        <w:t xml:space="preserve">ions, along with a minor doublet with </w:t>
      </w:r>
      <w:r w:rsidRPr="00BD6E9D">
        <w:rPr>
          <w:rFonts w:cs="Times New Roman"/>
          <w:i/>
          <w:w w:val="108"/>
          <w:sz w:val="18"/>
          <w:szCs w:val="18"/>
        </w:rPr>
        <w:t>δ</w:t>
      </w:r>
      <w:r w:rsidRPr="00BD6E9D">
        <w:rPr>
          <w:rFonts w:cs="Times New Roman"/>
          <w:w w:val="108"/>
          <w:sz w:val="18"/>
          <w:szCs w:val="18"/>
        </w:rPr>
        <w:t xml:space="preserve"> = 1.05 </w:t>
      </w:r>
      <w:r w:rsidR="00ED0280" w:rsidRPr="00BD6E9D">
        <w:rPr>
          <w:rFonts w:cs="Times New Roman"/>
          <w:w w:val="108"/>
          <w:sz w:val="18"/>
          <w:szCs w:val="18"/>
        </w:rPr>
        <w:t>mms</w:t>
      </w:r>
      <w:r w:rsidR="00ED0280" w:rsidRPr="00BD6E9D">
        <w:rPr>
          <w:rFonts w:cs="Times New Roman"/>
          <w:w w:val="108"/>
          <w:sz w:val="18"/>
          <w:szCs w:val="18"/>
          <w:vertAlign w:val="superscript"/>
        </w:rPr>
        <w:t xml:space="preserve">-1 </w:t>
      </w:r>
      <w:r w:rsidRPr="00BD6E9D">
        <w:rPr>
          <w:rFonts w:cs="Times New Roman"/>
          <w:w w:val="108"/>
          <w:sz w:val="18"/>
          <w:szCs w:val="18"/>
        </w:rPr>
        <w:t xml:space="preserve">and </w:t>
      </w:r>
      <w:r w:rsidR="00ED0280" w:rsidRPr="00BD6E9D">
        <w:rPr>
          <w:rFonts w:cs="Times New Roman"/>
          <w:i/>
          <w:w w:val="108"/>
          <w:sz w:val="18"/>
          <w:szCs w:val="18"/>
        </w:rPr>
        <w:t>ΔE</w:t>
      </w:r>
      <w:r w:rsidR="00ED0280" w:rsidRPr="00BD6E9D">
        <w:rPr>
          <w:rFonts w:cs="Times New Roman"/>
          <w:i/>
          <w:w w:val="108"/>
          <w:sz w:val="18"/>
          <w:szCs w:val="18"/>
          <w:vertAlign w:val="subscript"/>
        </w:rPr>
        <w:t>Q</w:t>
      </w:r>
      <w:r w:rsidRPr="00BD6E9D">
        <w:rPr>
          <w:rFonts w:cs="Times New Roman"/>
          <w:w w:val="108"/>
          <w:sz w:val="18"/>
          <w:szCs w:val="18"/>
        </w:rPr>
        <w:t xml:space="preserve"> = 2.79 </w:t>
      </w:r>
      <w:r w:rsidR="00ED0280" w:rsidRPr="00BD6E9D">
        <w:rPr>
          <w:rFonts w:cs="Times New Roman"/>
          <w:w w:val="108"/>
          <w:sz w:val="18"/>
          <w:szCs w:val="18"/>
        </w:rPr>
        <w:t>mms</w:t>
      </w:r>
      <w:r w:rsidR="00ED0280" w:rsidRPr="00BD6E9D">
        <w:rPr>
          <w:rFonts w:cs="Times New Roman"/>
          <w:w w:val="108"/>
          <w:sz w:val="18"/>
          <w:szCs w:val="18"/>
          <w:vertAlign w:val="superscript"/>
        </w:rPr>
        <w:t>-1</w:t>
      </w:r>
      <w:r w:rsidRPr="00BD6E9D">
        <w:rPr>
          <w:rFonts w:cs="Times New Roman"/>
          <w:w w:val="108"/>
          <w:sz w:val="18"/>
          <w:szCs w:val="18"/>
        </w:rPr>
        <w:t xml:space="preserve">, with a HS/LS population of 11/89. After irradiation, this ration was not altered, and no change were observed in the hyperfine parameters (Table S1). </w:t>
      </w:r>
    </w:p>
    <w:p w14:paraId="394A502B" w14:textId="77777777" w:rsidR="0068175D" w:rsidRPr="00BD6E9D" w:rsidRDefault="0068175D" w:rsidP="005A7B39">
      <w:pPr>
        <w:spacing w:line="240" w:lineRule="exact"/>
        <w:jc w:val="both"/>
        <w:rPr>
          <w:rFonts w:cs="Times New Roman"/>
          <w:w w:val="108"/>
          <w:sz w:val="18"/>
          <w:szCs w:val="18"/>
        </w:rPr>
      </w:pPr>
    </w:p>
    <w:p w14:paraId="60E41E14" w14:textId="10776041" w:rsidR="0090370B" w:rsidRPr="00BD6E9D" w:rsidRDefault="0090370B" w:rsidP="005A7B39">
      <w:pPr>
        <w:spacing w:line="240" w:lineRule="exact"/>
        <w:jc w:val="both"/>
        <w:rPr>
          <w:b/>
          <w:bCs/>
          <w:sz w:val="24"/>
          <w:szCs w:val="24"/>
        </w:rPr>
      </w:pPr>
      <w:bookmarkStart w:id="2" w:name="_Hlk96872793"/>
      <w:r w:rsidRPr="00BD6E9D">
        <w:rPr>
          <w:b/>
          <w:bCs/>
          <w:sz w:val="24"/>
          <w:szCs w:val="24"/>
        </w:rPr>
        <w:t>Conclusions</w:t>
      </w:r>
    </w:p>
    <w:p w14:paraId="59D7F990" w14:textId="2351F774" w:rsidR="0068175D" w:rsidRPr="00BD6E9D" w:rsidRDefault="00ED0280" w:rsidP="005A7B39">
      <w:pPr>
        <w:pStyle w:val="RSCB02ArticleText"/>
      </w:pPr>
      <w:r w:rsidRPr="00BD6E9D">
        <w:t>In summary, a coordination polymer [Fe(NH</w:t>
      </w:r>
      <w:r w:rsidRPr="00BD6E9D">
        <w:rPr>
          <w:vertAlign w:val="subscript"/>
        </w:rPr>
        <w:t>2</w:t>
      </w:r>
      <w:r w:rsidRPr="00BD6E9D">
        <w:t>trz)</w:t>
      </w:r>
      <w:r w:rsidRPr="00BD6E9D">
        <w:rPr>
          <w:vertAlign w:val="subscript"/>
        </w:rPr>
        <w:t>3</w:t>
      </w:r>
      <w:r w:rsidRPr="00BD6E9D">
        <w:t>](</w:t>
      </w:r>
      <w:proofErr w:type="spellStart"/>
      <w:r w:rsidRPr="00BD6E9D">
        <w:rPr>
          <w:b/>
          <w:i/>
        </w:rPr>
        <w:t>psca</w:t>
      </w:r>
      <w:proofErr w:type="spellEnd"/>
      <w:r w:rsidRPr="00BD6E9D">
        <w:t>)</w:t>
      </w:r>
      <w:r w:rsidRPr="00BD6E9D">
        <w:rPr>
          <w:vertAlign w:val="subscript"/>
        </w:rPr>
        <w:t>2</w:t>
      </w:r>
      <w:r w:rsidRPr="00BD6E9D">
        <w:t>·2H</w:t>
      </w:r>
      <w:r w:rsidRPr="00BD6E9D">
        <w:rPr>
          <w:vertAlign w:val="subscript"/>
        </w:rPr>
        <w:t>2</w:t>
      </w:r>
      <w:r w:rsidRPr="00BD6E9D">
        <w:t>O  (</w:t>
      </w:r>
      <w:r w:rsidRPr="00BD6E9D">
        <w:rPr>
          <w:b/>
        </w:rPr>
        <w:t>CP-1</w:t>
      </w:r>
      <w:r w:rsidRPr="00BD6E9D">
        <w:t xml:space="preserve">) holding a photo-responsive </w:t>
      </w:r>
      <w:proofErr w:type="spellStart"/>
      <w:r w:rsidRPr="00BD6E9D">
        <w:rPr>
          <w:b/>
          <w:i/>
        </w:rPr>
        <w:t>psca</w:t>
      </w:r>
      <w:proofErr w:type="spellEnd"/>
      <w:r w:rsidRPr="00BD6E9D">
        <w:t xml:space="preserve"> anion was successfully synthesized. This compound exists under a mix spin state situation, </w:t>
      </w:r>
      <w:r w:rsidR="0068175D" w:rsidRPr="00BD6E9D">
        <w:t>low-spin</w:t>
      </w:r>
      <w:r w:rsidRPr="00BD6E9D">
        <w:t xml:space="preserve"> sites being the dominating species at room temperature, as confirmed by </w:t>
      </w:r>
      <w:r w:rsidRPr="00BD6E9D">
        <w:rPr>
          <w:vertAlign w:val="superscript"/>
        </w:rPr>
        <w:t>57</w:t>
      </w:r>
      <w:r w:rsidRPr="00BD6E9D">
        <w:t xml:space="preserve">Fe </w:t>
      </w:r>
      <w:proofErr w:type="spellStart"/>
      <w:r w:rsidRPr="00BD6E9D">
        <w:t>Mössbauer</w:t>
      </w:r>
      <w:proofErr w:type="spellEnd"/>
      <w:r w:rsidRPr="00BD6E9D">
        <w:t xml:space="preserve">, diffuse reflectance spectroscopies and magnetic susceptibility measurements.  Under UV light irradiation, photodimerization of </w:t>
      </w:r>
      <w:proofErr w:type="spellStart"/>
      <w:r w:rsidRPr="00BD6E9D">
        <w:rPr>
          <w:b/>
          <w:i/>
        </w:rPr>
        <w:t>psca</w:t>
      </w:r>
      <w:proofErr w:type="spellEnd"/>
      <w:r w:rsidRPr="00BD6E9D">
        <w:t xml:space="preserve"> takes place to yield to the photoproduct [Fe(NH</w:t>
      </w:r>
      <w:r w:rsidRPr="00BD6E9D">
        <w:rPr>
          <w:vertAlign w:val="subscript"/>
        </w:rPr>
        <w:t>2</w:t>
      </w:r>
      <w:r w:rsidRPr="00BD6E9D">
        <w:t>trz)</w:t>
      </w:r>
      <w:r w:rsidRPr="00BD6E9D">
        <w:rPr>
          <w:vertAlign w:val="subscript"/>
        </w:rPr>
        <w:t>3</w:t>
      </w:r>
      <w:r w:rsidRPr="00BD6E9D">
        <w:t>](</w:t>
      </w:r>
      <w:proofErr w:type="spellStart"/>
      <w:r w:rsidRPr="00BD6E9D">
        <w:rPr>
          <w:b/>
          <w:i/>
        </w:rPr>
        <w:t>dsta</w:t>
      </w:r>
      <w:proofErr w:type="spellEnd"/>
      <w:r w:rsidRPr="00BD6E9D">
        <w:t>)</w:t>
      </w:r>
      <w:r w:rsidRPr="00BD6E9D">
        <w:rPr>
          <w:vertAlign w:val="subscript"/>
        </w:rPr>
        <w:t>2</w:t>
      </w:r>
      <w:r w:rsidRPr="00BD6E9D">
        <w:t>·2.5H</w:t>
      </w:r>
      <w:r w:rsidRPr="00BD6E9D">
        <w:rPr>
          <w:vertAlign w:val="subscript"/>
        </w:rPr>
        <w:t>2</w:t>
      </w:r>
      <w:r w:rsidRPr="00BD6E9D">
        <w:t>O (</w:t>
      </w:r>
      <w:r w:rsidRPr="00BD6E9D">
        <w:rPr>
          <w:b/>
        </w:rPr>
        <w:t>CP-2</w:t>
      </w:r>
      <w:r w:rsidRPr="00BD6E9D">
        <w:t xml:space="preserve">), which is accompanied by a colour change from pink to brown at room temperature. In addition, an increase in the HS fraction was observed, along with a modification of the magnetic properties, </w:t>
      </w:r>
      <w:r w:rsidR="00FB6DAA" w:rsidRPr="00BD6E9D">
        <w:t xml:space="preserve">as a result of </w:t>
      </w:r>
      <w:proofErr w:type="gramStart"/>
      <w:r w:rsidR="00FB6DAA" w:rsidRPr="00BD6E9D">
        <w:t>a</w:t>
      </w:r>
      <w:proofErr w:type="gramEnd"/>
      <w:r w:rsidR="00FB6DAA" w:rsidRPr="00BD6E9D">
        <w:t xml:space="preserve"> A</w:t>
      </w:r>
      <w:r w:rsidRPr="00BD6E9D">
        <w:t xml:space="preserve">nion-Driven Light Induced Spin state Change (AD-LISC), which is observed for the first time. This effect, although partially observed on </w:t>
      </w:r>
      <w:r w:rsidRPr="00BD6E9D">
        <w:rPr>
          <w:b/>
        </w:rPr>
        <w:t>CP-1</w:t>
      </w:r>
      <w:r w:rsidRPr="00BD6E9D">
        <w:t xml:space="preserve"> is ground breaking, given it was realized under ambient conditions and in the solid state, which is a good feat from an application point of view. </w:t>
      </w:r>
      <w:bookmarkStart w:id="3" w:name="_Hlk105563160"/>
      <w:r w:rsidR="00FB6DAA" w:rsidRPr="00BD6E9D">
        <w:t>It also o</w:t>
      </w:r>
      <w:r w:rsidR="0068175D" w:rsidRPr="00BD6E9D">
        <w:t>ffers</w:t>
      </w:r>
      <w:r w:rsidR="00FB6DAA" w:rsidRPr="00BD6E9D">
        <w:t xml:space="preserve"> perspectives compared to the GD-LISC effect,</w:t>
      </w:r>
      <w:r w:rsidR="00164755" w:rsidRPr="00BD6E9D">
        <w:rPr>
          <w:vertAlign w:val="superscript"/>
        </w:rPr>
        <w:t>30</w:t>
      </w:r>
      <w:r w:rsidR="00FB6DAA" w:rsidRPr="00BD6E9D">
        <w:t xml:space="preserve"> </w:t>
      </w:r>
      <w:bookmarkEnd w:id="3"/>
      <w:r w:rsidR="0068175D" w:rsidRPr="00BD6E9D">
        <w:t>for which the concentration of photo-responsive molecules is random, limited to porous crystal lattices, and which has not yet been observed at room temperature.</w:t>
      </w:r>
      <w:r w:rsidR="00FB6DAA" w:rsidRPr="00BD6E9D">
        <w:t xml:space="preserve"> </w:t>
      </w:r>
      <w:r w:rsidRPr="00BD6E9D">
        <w:t>Such result opens up a gateway for the design of new type of light-induced spin crossover systems</w:t>
      </w:r>
      <w:r w:rsidR="00FB6DAA" w:rsidRPr="00BD6E9D">
        <w:t>, and further remote spin state switching control</w:t>
      </w:r>
      <w:r w:rsidRPr="00BD6E9D">
        <w:t>.</w:t>
      </w:r>
      <w:r w:rsidR="0068175D" w:rsidRPr="00BD6E9D">
        <w:t xml:space="preserve">  </w:t>
      </w:r>
    </w:p>
    <w:bookmarkEnd w:id="2"/>
    <w:p w14:paraId="682FC0E8" w14:textId="77777777" w:rsidR="00ED0280" w:rsidRPr="00BD6E9D" w:rsidRDefault="00ED0280" w:rsidP="0090370B">
      <w:pPr>
        <w:pStyle w:val="RSCB02ArticleText"/>
        <w:rPr>
          <w:b/>
          <w:bCs/>
          <w:sz w:val="24"/>
          <w:szCs w:val="24"/>
        </w:rPr>
      </w:pPr>
    </w:p>
    <w:p w14:paraId="3C1D0974" w14:textId="1C00DD1F" w:rsidR="0090370B" w:rsidRPr="00BD6E9D" w:rsidRDefault="0090370B" w:rsidP="0090370B">
      <w:pPr>
        <w:pStyle w:val="RSCB02ArticleText"/>
        <w:rPr>
          <w:b/>
          <w:bCs/>
          <w:sz w:val="24"/>
          <w:szCs w:val="24"/>
        </w:rPr>
      </w:pPr>
      <w:r w:rsidRPr="00BD6E9D">
        <w:rPr>
          <w:b/>
          <w:bCs/>
          <w:sz w:val="24"/>
          <w:szCs w:val="24"/>
        </w:rPr>
        <w:t xml:space="preserve">Conflicts of interest </w:t>
      </w:r>
    </w:p>
    <w:p w14:paraId="41007105" w14:textId="77777777" w:rsidR="0090370B" w:rsidRPr="00BD6E9D" w:rsidRDefault="0090370B" w:rsidP="0090370B">
      <w:pPr>
        <w:pStyle w:val="RSCB02ArticleText"/>
      </w:pPr>
      <w:r w:rsidRPr="00BD6E9D">
        <w:t>There are no conflicts to declare.</w:t>
      </w:r>
    </w:p>
    <w:p w14:paraId="48FCAA67" w14:textId="77777777" w:rsidR="0090370B" w:rsidRPr="00BD6E9D" w:rsidRDefault="0090370B" w:rsidP="0090370B">
      <w:pPr>
        <w:pStyle w:val="RSCB02ArticleText"/>
      </w:pPr>
    </w:p>
    <w:p w14:paraId="2022063D" w14:textId="77777777" w:rsidR="0090370B" w:rsidRPr="00BD6E9D" w:rsidRDefault="0090370B" w:rsidP="0090370B">
      <w:pPr>
        <w:pStyle w:val="RSCB02ArticleText"/>
        <w:rPr>
          <w:b/>
          <w:bCs/>
          <w:sz w:val="24"/>
          <w:szCs w:val="24"/>
          <w:lang w:val="fr-BE"/>
        </w:rPr>
      </w:pPr>
      <w:r w:rsidRPr="00BD6E9D">
        <w:rPr>
          <w:b/>
          <w:bCs/>
          <w:sz w:val="24"/>
          <w:szCs w:val="24"/>
          <w:lang w:val="fr-BE"/>
        </w:rPr>
        <w:t>Acknowledgements</w:t>
      </w:r>
    </w:p>
    <w:p w14:paraId="48C3EF1D" w14:textId="1BEAB2C0" w:rsidR="005A7B39" w:rsidRPr="00BD6E9D" w:rsidRDefault="0090370B" w:rsidP="007F06C0">
      <w:pPr>
        <w:spacing w:line="240" w:lineRule="exact"/>
        <w:jc w:val="both"/>
        <w:rPr>
          <w:sz w:val="18"/>
          <w:szCs w:val="18"/>
          <w:lang w:val="fr-BE"/>
        </w:rPr>
      </w:pPr>
      <w:r w:rsidRPr="00BD6E9D">
        <w:rPr>
          <w:sz w:val="18"/>
          <w:szCs w:val="18"/>
          <w:lang w:val="fr-BE"/>
        </w:rPr>
        <w:t xml:space="preserve">This </w:t>
      </w:r>
      <w:proofErr w:type="spellStart"/>
      <w:r w:rsidRPr="00BD6E9D">
        <w:rPr>
          <w:sz w:val="18"/>
          <w:szCs w:val="18"/>
          <w:lang w:val="fr-BE"/>
        </w:rPr>
        <w:t>work</w:t>
      </w:r>
      <w:proofErr w:type="spellEnd"/>
      <w:r w:rsidRPr="00BD6E9D">
        <w:rPr>
          <w:sz w:val="18"/>
          <w:szCs w:val="18"/>
          <w:lang w:val="fr-BE"/>
        </w:rPr>
        <w:t xml:space="preserve"> </w:t>
      </w:r>
      <w:proofErr w:type="spellStart"/>
      <w:r w:rsidRPr="00BD6E9D">
        <w:rPr>
          <w:sz w:val="18"/>
          <w:szCs w:val="18"/>
          <w:lang w:val="fr-BE"/>
        </w:rPr>
        <w:t>was</w:t>
      </w:r>
      <w:proofErr w:type="spellEnd"/>
      <w:r w:rsidRPr="00BD6E9D">
        <w:rPr>
          <w:sz w:val="18"/>
          <w:szCs w:val="18"/>
          <w:lang w:val="fr-BE"/>
        </w:rPr>
        <w:t xml:space="preserve"> </w:t>
      </w:r>
      <w:proofErr w:type="spellStart"/>
      <w:r w:rsidRPr="00BD6E9D">
        <w:rPr>
          <w:sz w:val="18"/>
          <w:szCs w:val="18"/>
          <w:lang w:val="fr-BE"/>
        </w:rPr>
        <w:t>supported</w:t>
      </w:r>
      <w:proofErr w:type="spellEnd"/>
      <w:r w:rsidRPr="00BD6E9D">
        <w:rPr>
          <w:sz w:val="18"/>
          <w:szCs w:val="18"/>
          <w:lang w:val="fr-BE"/>
        </w:rPr>
        <w:t xml:space="preserve"> </w:t>
      </w:r>
      <w:proofErr w:type="spellStart"/>
      <w:r w:rsidRPr="00BD6E9D">
        <w:rPr>
          <w:sz w:val="18"/>
          <w:szCs w:val="18"/>
          <w:lang w:val="fr-BE"/>
        </w:rPr>
        <w:t>through</w:t>
      </w:r>
      <w:proofErr w:type="spellEnd"/>
      <w:r w:rsidRPr="00BD6E9D">
        <w:rPr>
          <w:sz w:val="18"/>
          <w:szCs w:val="18"/>
          <w:lang w:val="fr-BE"/>
        </w:rPr>
        <w:t xml:space="preserve"> the Fonds De La Recherche Scientifique—FNRS (</w:t>
      </w:r>
      <w:bookmarkStart w:id="4" w:name="_GoBack"/>
      <w:bookmarkEnd w:id="4"/>
      <w:r w:rsidRPr="00BD6E9D">
        <w:rPr>
          <w:sz w:val="18"/>
          <w:szCs w:val="18"/>
          <w:lang w:val="fr-BE"/>
        </w:rPr>
        <w:t>PDR T.0095.21) the Ministère de l’Education et de la Recherche de Roumanie</w:t>
      </w:r>
      <w:r w:rsidR="00AE3834" w:rsidRPr="00BD6E9D">
        <w:rPr>
          <w:sz w:val="18"/>
          <w:szCs w:val="18"/>
          <w:lang w:val="fr-BE"/>
        </w:rPr>
        <w:t>, WBI Roumanie, CCCDI-UEFISCDI (</w:t>
      </w:r>
      <w:r w:rsidR="00741962" w:rsidRPr="00BD6E9D">
        <w:rPr>
          <w:rFonts w:cs="Times New Roman"/>
          <w:w w:val="108"/>
          <w:sz w:val="18"/>
          <w:szCs w:val="18"/>
          <w:lang w:val="fr-BE"/>
        </w:rPr>
        <w:t>PN-III-CEI-BIM-PBE-2020-0042/8BM/2021</w:t>
      </w:r>
      <w:r w:rsidR="00741962" w:rsidRPr="00BD6E9D">
        <w:rPr>
          <w:sz w:val="18"/>
          <w:szCs w:val="18"/>
          <w:lang w:val="fr-BE"/>
        </w:rPr>
        <w:t>)</w:t>
      </w:r>
      <w:r w:rsidRPr="00BD6E9D">
        <w:rPr>
          <w:sz w:val="18"/>
          <w:szCs w:val="18"/>
          <w:lang w:val="fr-BE"/>
        </w:rPr>
        <w:t xml:space="preserve">. </w:t>
      </w:r>
    </w:p>
    <w:p w14:paraId="443E3396" w14:textId="3B58D4B3" w:rsidR="0090370B" w:rsidRPr="00BD6E9D" w:rsidRDefault="00AE3834" w:rsidP="0090370B">
      <w:pPr>
        <w:pStyle w:val="RSCB02ArticleText"/>
        <w:rPr>
          <w:b/>
          <w:bCs/>
          <w:sz w:val="24"/>
          <w:szCs w:val="24"/>
        </w:rPr>
      </w:pPr>
      <w:r w:rsidRPr="00BD6E9D">
        <w:rPr>
          <w:b/>
          <w:bCs/>
          <w:sz w:val="24"/>
          <w:szCs w:val="24"/>
        </w:rPr>
        <w:t xml:space="preserve">Notes and </w:t>
      </w:r>
      <w:r w:rsidR="0090370B" w:rsidRPr="00BD6E9D">
        <w:rPr>
          <w:b/>
          <w:bCs/>
          <w:sz w:val="24"/>
          <w:szCs w:val="24"/>
        </w:rPr>
        <w:t>References</w:t>
      </w:r>
    </w:p>
    <w:p w14:paraId="59E49AFC" w14:textId="321AAC16" w:rsidR="00AE3834" w:rsidRPr="00BD6E9D" w:rsidRDefault="00AE3834" w:rsidP="0090370B">
      <w:pPr>
        <w:pStyle w:val="RSCB02ArticleText"/>
        <w:rPr>
          <w:bCs/>
          <w:sz w:val="16"/>
          <w:szCs w:val="16"/>
        </w:rPr>
      </w:pPr>
    </w:p>
    <w:p w14:paraId="0D3596FA" w14:textId="45D4B12A" w:rsidR="00AE3834" w:rsidRPr="00BD6E9D" w:rsidRDefault="00AE3834" w:rsidP="00AE3834">
      <w:pPr>
        <w:pStyle w:val="RSCB02ArticleText"/>
        <w:rPr>
          <w:bCs/>
        </w:rPr>
      </w:pPr>
      <w:r w:rsidRPr="00BD6E9D">
        <w:rPr>
          <w:bCs/>
        </w:rPr>
        <w:t xml:space="preserve">† Dedicated to the memory of Prof. Gerard </w:t>
      </w:r>
      <w:proofErr w:type="spellStart"/>
      <w:r w:rsidRPr="00BD6E9D">
        <w:rPr>
          <w:bCs/>
        </w:rPr>
        <w:t>Sliwinski</w:t>
      </w:r>
      <w:proofErr w:type="spellEnd"/>
      <w:r w:rsidRPr="00BD6E9D">
        <w:rPr>
          <w:bCs/>
        </w:rPr>
        <w:t>.</w:t>
      </w:r>
    </w:p>
    <w:p w14:paraId="6B4DC12C" w14:textId="77777777" w:rsidR="00AE3834" w:rsidRPr="00BD6E9D" w:rsidRDefault="00AE3834" w:rsidP="00AE3834">
      <w:pPr>
        <w:pStyle w:val="EndNoteBibliography"/>
        <w:spacing w:after="0"/>
        <w:ind w:left="720" w:hanging="720"/>
        <w:jc w:val="both"/>
      </w:pPr>
    </w:p>
    <w:p w14:paraId="720D5F3B" w14:textId="2D113462" w:rsidR="00BA336F" w:rsidRPr="00BD6E9D" w:rsidRDefault="00AE3834" w:rsidP="00AE3834">
      <w:pPr>
        <w:pStyle w:val="EndNoteBibliography"/>
        <w:spacing w:after="0"/>
        <w:ind w:left="720" w:hanging="720"/>
        <w:jc w:val="both"/>
      </w:pPr>
      <w:bookmarkStart w:id="5" w:name="_ENREF_14"/>
      <w:r w:rsidRPr="00BD6E9D">
        <w:t>1.</w:t>
      </w:r>
      <w:r w:rsidRPr="00BD6E9D">
        <w:tab/>
      </w:r>
      <w:bookmarkEnd w:id="5"/>
      <w:r w:rsidRPr="00BD6E9D">
        <w:t xml:space="preserve">P. Gütlich, Y. Garcia and H. A. Goodwin, </w:t>
      </w:r>
      <w:r w:rsidRPr="00BD6E9D">
        <w:rPr>
          <w:i/>
        </w:rPr>
        <w:t>Chem. Soc. Rev.</w:t>
      </w:r>
      <w:r w:rsidRPr="00BD6E9D">
        <w:t xml:space="preserve">, 2000, </w:t>
      </w:r>
      <w:r w:rsidRPr="00BD6E9D">
        <w:rPr>
          <w:b/>
        </w:rPr>
        <w:t>29</w:t>
      </w:r>
      <w:r w:rsidRPr="00BD6E9D">
        <w:t>, 419–427</w:t>
      </w:r>
      <w:r w:rsidR="00BA336F" w:rsidRPr="00BD6E9D">
        <w:t>.</w:t>
      </w:r>
    </w:p>
    <w:p w14:paraId="20F8A8D3" w14:textId="08134D60" w:rsidR="00AE3834" w:rsidRPr="00BD6E9D" w:rsidRDefault="00782694" w:rsidP="00AE3834">
      <w:pPr>
        <w:pStyle w:val="EndNoteBibliography"/>
        <w:spacing w:after="0"/>
        <w:ind w:left="720" w:hanging="720"/>
        <w:jc w:val="both"/>
      </w:pPr>
      <w:r w:rsidRPr="00BD6E9D">
        <w:t>2.</w:t>
      </w:r>
      <w:r w:rsidRPr="00BD6E9D">
        <w:tab/>
      </w:r>
      <w:r w:rsidR="00AE3834" w:rsidRPr="00BD6E9D">
        <w:t xml:space="preserve">P. Gütlich, A. B. Gaspar and Y. Garcia, </w:t>
      </w:r>
      <w:r w:rsidR="00AE3834" w:rsidRPr="00BD6E9D">
        <w:rPr>
          <w:i/>
        </w:rPr>
        <w:t>Beilstein J. Org. Chem</w:t>
      </w:r>
      <w:r w:rsidR="00AE3834" w:rsidRPr="00BD6E9D">
        <w:t xml:space="preserve">., </w:t>
      </w:r>
      <w:r w:rsidRPr="00BD6E9D">
        <w:t>2</w:t>
      </w:r>
      <w:r w:rsidR="00AE3834" w:rsidRPr="00BD6E9D">
        <w:t xml:space="preserve">013, </w:t>
      </w:r>
      <w:r w:rsidR="00AE3834" w:rsidRPr="00BD6E9D">
        <w:rPr>
          <w:b/>
        </w:rPr>
        <w:t>9</w:t>
      </w:r>
      <w:r w:rsidR="00AE3834" w:rsidRPr="00BD6E9D">
        <w:t>, 342–391.</w:t>
      </w:r>
    </w:p>
    <w:p w14:paraId="7E717998" w14:textId="0377DE66" w:rsidR="00AE3834" w:rsidRPr="00BD6E9D" w:rsidRDefault="00782694" w:rsidP="00AE3834">
      <w:pPr>
        <w:pStyle w:val="EndNoteBibliography"/>
        <w:spacing w:after="0"/>
        <w:ind w:left="720" w:hanging="720"/>
        <w:jc w:val="both"/>
      </w:pPr>
      <w:bookmarkStart w:id="6" w:name="_ENREF_15"/>
      <w:r w:rsidRPr="00BD6E9D">
        <w:t>3</w:t>
      </w:r>
      <w:r w:rsidR="00AE3834" w:rsidRPr="00BD6E9D">
        <w:t>.</w:t>
      </w:r>
      <w:r w:rsidR="00AE3834" w:rsidRPr="00BD6E9D">
        <w:tab/>
      </w:r>
      <w:bookmarkStart w:id="7" w:name="_Hlk100502705"/>
      <w:r w:rsidR="00AE3834" w:rsidRPr="00BD6E9D">
        <w:rPr>
          <w:bCs/>
        </w:rPr>
        <w:t xml:space="preserve">M. Khunisyarov, </w:t>
      </w:r>
      <w:r w:rsidR="00AE3834" w:rsidRPr="00BD6E9D">
        <w:rPr>
          <w:bCs/>
          <w:i/>
        </w:rPr>
        <w:t>Chem. Eur. J</w:t>
      </w:r>
      <w:r w:rsidR="00AE3834" w:rsidRPr="00BD6E9D">
        <w:rPr>
          <w:bCs/>
        </w:rPr>
        <w:t xml:space="preserve">., 2016, </w:t>
      </w:r>
      <w:r w:rsidR="00AE3834" w:rsidRPr="00BD6E9D">
        <w:rPr>
          <w:b/>
          <w:bCs/>
        </w:rPr>
        <w:t>22</w:t>
      </w:r>
      <w:r w:rsidR="00AE3834" w:rsidRPr="00BD6E9D">
        <w:rPr>
          <w:bCs/>
        </w:rPr>
        <w:t>, 15178-15191.</w:t>
      </w:r>
      <w:bookmarkEnd w:id="6"/>
      <w:bookmarkEnd w:id="7"/>
    </w:p>
    <w:p w14:paraId="6252BF57" w14:textId="23AAA9D6" w:rsidR="00AE3834" w:rsidRPr="00BD6E9D" w:rsidRDefault="00782694" w:rsidP="00AE3834">
      <w:pPr>
        <w:pStyle w:val="EndNoteBibliography"/>
        <w:spacing w:after="0"/>
        <w:ind w:left="720" w:hanging="720"/>
        <w:jc w:val="both"/>
      </w:pPr>
      <w:r w:rsidRPr="00BD6E9D">
        <w:t>4</w:t>
      </w:r>
      <w:r w:rsidR="00AE3834" w:rsidRPr="00BD6E9D">
        <w:t>.</w:t>
      </w:r>
      <w:r w:rsidR="00AE3834" w:rsidRPr="00BD6E9D">
        <w:tab/>
      </w:r>
      <w:r w:rsidR="00AE3834" w:rsidRPr="00BD6E9D">
        <w:rPr>
          <w:bCs/>
        </w:rPr>
        <w:t>Photomagnetism of Molecular Systems, P. Gütlich and Y. Garcia, Reference Module in Materials Science and Materials Engineering, ed. S. Hashmi, Oxford, Elsevier, 2016, pp. 1–5</w:t>
      </w:r>
      <w:r w:rsidR="00AE3834" w:rsidRPr="00BD6E9D">
        <w:t>.</w:t>
      </w:r>
    </w:p>
    <w:p w14:paraId="05AC1FE7" w14:textId="77777777" w:rsidR="00782694" w:rsidRPr="00BD6E9D" w:rsidRDefault="00782694" w:rsidP="00AE3834">
      <w:pPr>
        <w:pStyle w:val="EndNoteBibliography"/>
        <w:spacing w:after="0"/>
        <w:ind w:left="720" w:hanging="720"/>
        <w:jc w:val="both"/>
        <w:rPr>
          <w:bCs/>
        </w:rPr>
      </w:pPr>
      <w:bookmarkStart w:id="8" w:name="_ENREF_16"/>
      <w:r w:rsidRPr="00BD6E9D">
        <w:t>5</w:t>
      </w:r>
      <w:r w:rsidR="00AE3834" w:rsidRPr="00BD6E9D">
        <w:t>.</w:t>
      </w:r>
      <w:r w:rsidR="00AE3834" w:rsidRPr="00BD6E9D">
        <w:tab/>
      </w:r>
      <w:bookmarkStart w:id="9" w:name="_Hlk100502731"/>
      <w:r w:rsidR="00AE3834" w:rsidRPr="00BD6E9D">
        <w:rPr>
          <w:bCs/>
        </w:rPr>
        <w:t xml:space="preserve">O. Kahn, J. Kröber and C. Jay, </w:t>
      </w:r>
      <w:r w:rsidR="00AE3834" w:rsidRPr="00BD6E9D">
        <w:rPr>
          <w:bCs/>
          <w:i/>
        </w:rPr>
        <w:t>Adv. Mater</w:t>
      </w:r>
      <w:r w:rsidR="00AE3834" w:rsidRPr="00BD6E9D">
        <w:rPr>
          <w:bCs/>
        </w:rPr>
        <w:t>.</w:t>
      </w:r>
      <w:r w:rsidR="003D5A0B" w:rsidRPr="00BD6E9D">
        <w:rPr>
          <w:bCs/>
        </w:rPr>
        <w:t>,</w:t>
      </w:r>
      <w:r w:rsidR="00AE3834" w:rsidRPr="00BD6E9D">
        <w:rPr>
          <w:bCs/>
        </w:rPr>
        <w:t xml:space="preserve"> 1992, </w:t>
      </w:r>
      <w:r w:rsidR="00AE3834" w:rsidRPr="00BD6E9D">
        <w:rPr>
          <w:b/>
          <w:bCs/>
        </w:rPr>
        <w:t>4</w:t>
      </w:r>
      <w:r w:rsidR="00AE3834" w:rsidRPr="00BD6E9D">
        <w:rPr>
          <w:bCs/>
        </w:rPr>
        <w:t>, 718–728.</w:t>
      </w:r>
    </w:p>
    <w:p w14:paraId="6FBE4391" w14:textId="77777777" w:rsidR="00782694" w:rsidRPr="00BD6E9D" w:rsidRDefault="00782694" w:rsidP="00AE3834">
      <w:pPr>
        <w:pStyle w:val="EndNoteBibliography"/>
        <w:spacing w:after="0"/>
        <w:ind w:left="720" w:hanging="720"/>
        <w:jc w:val="both"/>
        <w:rPr>
          <w:bCs/>
        </w:rPr>
      </w:pPr>
      <w:r w:rsidRPr="00BD6E9D">
        <w:rPr>
          <w:bCs/>
        </w:rPr>
        <w:t>6.</w:t>
      </w:r>
      <w:r w:rsidRPr="00BD6E9D">
        <w:rPr>
          <w:bCs/>
        </w:rPr>
        <w:tab/>
      </w:r>
      <w:r w:rsidR="00AE3834" w:rsidRPr="00BD6E9D">
        <w:rPr>
          <w:bCs/>
        </w:rPr>
        <w:t xml:space="preserve">L. Kipgen, M. Bernien, F. Tuczek and W. Kuch, </w:t>
      </w:r>
      <w:r w:rsidR="00AE3834" w:rsidRPr="00BD6E9D">
        <w:rPr>
          <w:bCs/>
          <w:i/>
        </w:rPr>
        <w:t>Adv. Mater</w:t>
      </w:r>
      <w:r w:rsidR="00AE3834" w:rsidRPr="00BD6E9D">
        <w:rPr>
          <w:bCs/>
        </w:rPr>
        <w:t xml:space="preserve">., 2021, </w:t>
      </w:r>
      <w:r w:rsidR="00AE3834" w:rsidRPr="00BD6E9D">
        <w:rPr>
          <w:b/>
          <w:bCs/>
        </w:rPr>
        <w:t>33</w:t>
      </w:r>
      <w:r w:rsidR="00AE3834" w:rsidRPr="00BD6E9D">
        <w:rPr>
          <w:bCs/>
        </w:rPr>
        <w:t>, 2008141.</w:t>
      </w:r>
    </w:p>
    <w:p w14:paraId="271AA437" w14:textId="77777777" w:rsidR="00782694" w:rsidRPr="00BD6E9D" w:rsidRDefault="00782694" w:rsidP="00AE3834">
      <w:pPr>
        <w:pStyle w:val="EndNoteBibliography"/>
        <w:spacing w:after="0"/>
        <w:ind w:left="720" w:hanging="720"/>
        <w:jc w:val="both"/>
        <w:rPr>
          <w:bCs/>
        </w:rPr>
      </w:pPr>
      <w:r w:rsidRPr="00BD6E9D">
        <w:rPr>
          <w:bCs/>
        </w:rPr>
        <w:t>7.</w:t>
      </w:r>
      <w:r w:rsidRPr="00BD6E9D">
        <w:rPr>
          <w:bCs/>
        </w:rPr>
        <w:tab/>
      </w:r>
      <w:r w:rsidR="00AE3834" w:rsidRPr="00BD6E9D">
        <w:rPr>
          <w:bCs/>
        </w:rPr>
        <w:t xml:space="preserve">K. S. Kumar and M. Ruben, </w:t>
      </w:r>
      <w:r w:rsidR="00AE3834" w:rsidRPr="00BD6E9D">
        <w:rPr>
          <w:bCs/>
          <w:i/>
        </w:rPr>
        <w:t>Coord. Chem. Rev</w:t>
      </w:r>
      <w:r w:rsidR="00AE3834" w:rsidRPr="00BD6E9D">
        <w:rPr>
          <w:bCs/>
        </w:rPr>
        <w:t xml:space="preserve">., 2017, </w:t>
      </w:r>
      <w:r w:rsidR="00AE3834" w:rsidRPr="00BD6E9D">
        <w:rPr>
          <w:b/>
          <w:bCs/>
        </w:rPr>
        <w:t>346</w:t>
      </w:r>
      <w:r w:rsidR="00AE3834" w:rsidRPr="00BD6E9D">
        <w:rPr>
          <w:bCs/>
        </w:rPr>
        <w:t>, 176-205.</w:t>
      </w:r>
    </w:p>
    <w:p w14:paraId="1B836804" w14:textId="74B7C1C7" w:rsidR="00AE3834" w:rsidRPr="00BD6E9D" w:rsidRDefault="00782694" w:rsidP="00AE3834">
      <w:pPr>
        <w:pStyle w:val="EndNoteBibliography"/>
        <w:spacing w:after="0"/>
        <w:ind w:left="720" w:hanging="720"/>
        <w:jc w:val="both"/>
      </w:pPr>
      <w:r w:rsidRPr="00BD6E9D">
        <w:rPr>
          <w:bCs/>
        </w:rPr>
        <w:t>8.</w:t>
      </w:r>
      <w:r w:rsidRPr="00BD6E9D">
        <w:rPr>
          <w:bCs/>
        </w:rPr>
        <w:tab/>
      </w:r>
      <w:r w:rsidR="00AE3834" w:rsidRPr="00BD6E9D">
        <w:rPr>
          <w:bCs/>
        </w:rPr>
        <w:t xml:space="preserve">G. Molnar, S. Rat, L. Salmon, W. Nicolazzi and A. Bousseksou, </w:t>
      </w:r>
      <w:r w:rsidR="00AE3834" w:rsidRPr="00BD6E9D">
        <w:rPr>
          <w:bCs/>
          <w:i/>
        </w:rPr>
        <w:t>Adv. Mater</w:t>
      </w:r>
      <w:r w:rsidR="00AE3834" w:rsidRPr="00BD6E9D">
        <w:rPr>
          <w:bCs/>
        </w:rPr>
        <w:t xml:space="preserve">., 2018, </w:t>
      </w:r>
      <w:r w:rsidR="00AE3834" w:rsidRPr="00BD6E9D">
        <w:rPr>
          <w:b/>
          <w:bCs/>
        </w:rPr>
        <w:t>30</w:t>
      </w:r>
      <w:r w:rsidR="00AE3834" w:rsidRPr="00BD6E9D">
        <w:rPr>
          <w:bCs/>
        </w:rPr>
        <w:t>, 1703862</w:t>
      </w:r>
      <w:r w:rsidR="00AE3834" w:rsidRPr="00BD6E9D">
        <w:t>.</w:t>
      </w:r>
      <w:bookmarkEnd w:id="8"/>
      <w:bookmarkEnd w:id="9"/>
    </w:p>
    <w:p w14:paraId="4D4E5B4D" w14:textId="07B41F82" w:rsidR="00AE3834" w:rsidRPr="00BD6E9D" w:rsidRDefault="00782694" w:rsidP="00AE3834">
      <w:pPr>
        <w:pStyle w:val="EndNoteBibliography"/>
        <w:spacing w:after="0"/>
        <w:ind w:left="720" w:hanging="720"/>
        <w:jc w:val="both"/>
      </w:pPr>
      <w:r w:rsidRPr="00BD6E9D">
        <w:t>9</w:t>
      </w:r>
      <w:r w:rsidR="00AE3834" w:rsidRPr="00BD6E9D">
        <w:t>.</w:t>
      </w:r>
      <w:r w:rsidR="00AE3834" w:rsidRPr="00BD6E9D">
        <w:tab/>
        <w:t xml:space="preserve">C. Lefter, V. Davesne, L. Salmon, G. Molnár, P. Demont, A. Rotaru and A. Bousseksou, </w:t>
      </w:r>
      <w:r w:rsidR="00AE3834" w:rsidRPr="00BD6E9D">
        <w:rPr>
          <w:i/>
        </w:rPr>
        <w:t>Magnetochemistry</w:t>
      </w:r>
      <w:r w:rsidR="00AE3834" w:rsidRPr="00BD6E9D">
        <w:t xml:space="preserve">, 2016, </w:t>
      </w:r>
      <w:r w:rsidR="00AE3834" w:rsidRPr="00BD6E9D">
        <w:rPr>
          <w:b/>
        </w:rPr>
        <w:t>2</w:t>
      </w:r>
      <w:r w:rsidR="00AE3834" w:rsidRPr="00BD6E9D">
        <w:t>, 18-26.</w:t>
      </w:r>
    </w:p>
    <w:p w14:paraId="61F32B70" w14:textId="77777777" w:rsidR="00782694" w:rsidRPr="00BD6E9D" w:rsidRDefault="00782694" w:rsidP="00AE3834">
      <w:pPr>
        <w:pStyle w:val="EndNoteBibliography"/>
        <w:spacing w:after="0"/>
        <w:ind w:left="720" w:hanging="720"/>
        <w:jc w:val="both"/>
        <w:rPr>
          <w:bCs/>
        </w:rPr>
      </w:pPr>
      <w:r w:rsidRPr="00BD6E9D">
        <w:t>10.</w:t>
      </w:r>
      <w:r w:rsidRPr="00BD6E9D">
        <w:tab/>
      </w:r>
      <w:r w:rsidR="00AE3834" w:rsidRPr="00BD6E9D">
        <w:rPr>
          <w:bCs/>
        </w:rPr>
        <w:t xml:space="preserve">Y. Garcia, V. Ksenofontov and P. Gütlich, </w:t>
      </w:r>
      <w:r w:rsidR="00AE3834" w:rsidRPr="00BD6E9D">
        <w:rPr>
          <w:bCs/>
          <w:i/>
        </w:rPr>
        <w:t>Hyperfine Interact</w:t>
      </w:r>
      <w:r w:rsidR="00AE3834" w:rsidRPr="00BD6E9D">
        <w:rPr>
          <w:bCs/>
        </w:rPr>
        <w:t>.</w:t>
      </w:r>
      <w:r w:rsidR="003D5A0B" w:rsidRPr="00BD6E9D">
        <w:rPr>
          <w:bCs/>
        </w:rPr>
        <w:t>,</w:t>
      </w:r>
      <w:r w:rsidR="00AE3834" w:rsidRPr="00BD6E9D">
        <w:rPr>
          <w:bCs/>
        </w:rPr>
        <w:t xml:space="preserve"> 2002, </w:t>
      </w:r>
      <w:r w:rsidR="00AE3834" w:rsidRPr="00BD6E9D">
        <w:rPr>
          <w:b/>
          <w:bCs/>
        </w:rPr>
        <w:t>139/140</w:t>
      </w:r>
      <w:r w:rsidR="00AE3834" w:rsidRPr="00BD6E9D">
        <w:rPr>
          <w:bCs/>
        </w:rPr>
        <w:t>, 543–551</w:t>
      </w:r>
      <w:r w:rsidRPr="00BD6E9D">
        <w:rPr>
          <w:bCs/>
        </w:rPr>
        <w:t>.</w:t>
      </w:r>
    </w:p>
    <w:p w14:paraId="1CFFFD06" w14:textId="77777777" w:rsidR="00782694" w:rsidRPr="00BD6E9D" w:rsidRDefault="00782694" w:rsidP="00AE3834">
      <w:pPr>
        <w:pStyle w:val="EndNoteBibliography"/>
        <w:spacing w:after="0"/>
        <w:ind w:left="720" w:hanging="720"/>
        <w:jc w:val="both"/>
        <w:rPr>
          <w:bCs/>
        </w:rPr>
      </w:pPr>
      <w:r w:rsidRPr="00BD6E9D">
        <w:rPr>
          <w:bCs/>
        </w:rPr>
        <w:t>11.</w:t>
      </w:r>
      <w:r w:rsidRPr="00BD6E9D">
        <w:rPr>
          <w:bCs/>
        </w:rPr>
        <w:tab/>
      </w:r>
      <w:r w:rsidR="00AE3834" w:rsidRPr="00BD6E9D">
        <w:rPr>
          <w:bCs/>
        </w:rPr>
        <w:t xml:space="preserve">J. Linares, E. Codjovi and Y. Garcia, </w:t>
      </w:r>
      <w:r w:rsidR="00AE3834" w:rsidRPr="00BD6E9D">
        <w:rPr>
          <w:bCs/>
          <w:i/>
        </w:rPr>
        <w:t>Sensors</w:t>
      </w:r>
      <w:r w:rsidR="00AE3834" w:rsidRPr="00BD6E9D">
        <w:rPr>
          <w:bCs/>
        </w:rPr>
        <w:t xml:space="preserve">, 2012, </w:t>
      </w:r>
      <w:r w:rsidR="00AE3834" w:rsidRPr="00BD6E9D">
        <w:rPr>
          <w:b/>
          <w:bCs/>
        </w:rPr>
        <w:t>12</w:t>
      </w:r>
      <w:r w:rsidR="00AE3834" w:rsidRPr="00BD6E9D">
        <w:rPr>
          <w:bCs/>
        </w:rPr>
        <w:t>, 4479–4492</w:t>
      </w:r>
      <w:r w:rsidRPr="00BD6E9D">
        <w:rPr>
          <w:bCs/>
        </w:rPr>
        <w:t>.</w:t>
      </w:r>
    </w:p>
    <w:p w14:paraId="02B761A8" w14:textId="77777777" w:rsidR="00782694" w:rsidRPr="00BD6E9D" w:rsidRDefault="00782694" w:rsidP="00AE3834">
      <w:pPr>
        <w:pStyle w:val="EndNoteBibliography"/>
        <w:spacing w:after="0"/>
        <w:ind w:left="720" w:hanging="720"/>
        <w:jc w:val="both"/>
        <w:rPr>
          <w:bCs/>
        </w:rPr>
      </w:pPr>
      <w:r w:rsidRPr="00BD6E9D">
        <w:rPr>
          <w:bCs/>
        </w:rPr>
        <w:t>12.</w:t>
      </w:r>
      <w:r w:rsidRPr="00BD6E9D">
        <w:rPr>
          <w:bCs/>
        </w:rPr>
        <w:tab/>
      </w:r>
      <w:r w:rsidR="00AE3834" w:rsidRPr="00BD6E9D">
        <w:rPr>
          <w:bCs/>
        </w:rPr>
        <w:t xml:space="preserve">C. M. Jureschi, J. Linares, A. Rotaru, M. H. Ritti, M. Parlier, M. M. Dîrtu, M. J. Wolff and Y. Garcia, </w:t>
      </w:r>
      <w:r w:rsidR="00AE3834" w:rsidRPr="00BD6E9D">
        <w:rPr>
          <w:bCs/>
          <w:i/>
        </w:rPr>
        <w:t>Sensors</w:t>
      </w:r>
      <w:r w:rsidR="00AE3834" w:rsidRPr="00BD6E9D">
        <w:rPr>
          <w:bCs/>
        </w:rPr>
        <w:t xml:space="preserve">, 2015, </w:t>
      </w:r>
      <w:r w:rsidR="00AE3834" w:rsidRPr="00BD6E9D">
        <w:rPr>
          <w:b/>
          <w:bCs/>
        </w:rPr>
        <w:t>15</w:t>
      </w:r>
      <w:r w:rsidR="00AE3834" w:rsidRPr="00BD6E9D">
        <w:rPr>
          <w:bCs/>
        </w:rPr>
        <w:t>, 2388–2398</w:t>
      </w:r>
      <w:r w:rsidRPr="00BD6E9D">
        <w:rPr>
          <w:bCs/>
        </w:rPr>
        <w:t>.</w:t>
      </w:r>
    </w:p>
    <w:p w14:paraId="083B0851" w14:textId="77777777" w:rsidR="00782694" w:rsidRPr="00BD6E9D" w:rsidRDefault="00782694" w:rsidP="00AE3834">
      <w:pPr>
        <w:pStyle w:val="EndNoteBibliography"/>
        <w:spacing w:after="0"/>
        <w:ind w:left="720" w:hanging="720"/>
        <w:jc w:val="both"/>
        <w:rPr>
          <w:bCs/>
        </w:rPr>
      </w:pPr>
      <w:r w:rsidRPr="00BD6E9D">
        <w:rPr>
          <w:bCs/>
        </w:rPr>
        <w:t>13.</w:t>
      </w:r>
      <w:r w:rsidRPr="00BD6E9D">
        <w:rPr>
          <w:bCs/>
        </w:rPr>
        <w:tab/>
      </w:r>
      <w:r w:rsidR="00AE3834" w:rsidRPr="00BD6E9D">
        <w:rPr>
          <w:bCs/>
        </w:rPr>
        <w:t xml:space="preserve">Y. Guo, S. Xue, M. M. Dîrtu and Y. Garcia, </w:t>
      </w:r>
      <w:r w:rsidR="00AE3834" w:rsidRPr="00BD6E9D">
        <w:rPr>
          <w:bCs/>
          <w:i/>
        </w:rPr>
        <w:t>J. Mater. Chem. C</w:t>
      </w:r>
      <w:r w:rsidR="00AE3834" w:rsidRPr="00BD6E9D">
        <w:rPr>
          <w:bCs/>
        </w:rPr>
        <w:t xml:space="preserve">, 2018, </w:t>
      </w:r>
      <w:r w:rsidR="00AE3834" w:rsidRPr="00BD6E9D">
        <w:rPr>
          <w:b/>
          <w:bCs/>
        </w:rPr>
        <w:t>6</w:t>
      </w:r>
      <w:r w:rsidR="00AE3834" w:rsidRPr="00BD6E9D">
        <w:rPr>
          <w:bCs/>
        </w:rPr>
        <w:t xml:space="preserve">, 3895-3900. </w:t>
      </w:r>
    </w:p>
    <w:p w14:paraId="7C740D88" w14:textId="77777777" w:rsidR="00782694" w:rsidRPr="00BD6E9D" w:rsidRDefault="00782694" w:rsidP="00AE3834">
      <w:pPr>
        <w:pStyle w:val="EndNoteBibliography"/>
        <w:spacing w:after="0"/>
        <w:ind w:left="720" w:hanging="720"/>
        <w:jc w:val="both"/>
        <w:rPr>
          <w:bCs/>
        </w:rPr>
      </w:pPr>
      <w:r w:rsidRPr="00BD6E9D">
        <w:rPr>
          <w:bCs/>
        </w:rPr>
        <w:t>14.</w:t>
      </w:r>
      <w:r w:rsidRPr="00BD6E9D">
        <w:rPr>
          <w:bCs/>
        </w:rPr>
        <w:tab/>
      </w:r>
      <w:r w:rsidR="00AE3834" w:rsidRPr="00BD6E9D">
        <w:rPr>
          <w:bCs/>
        </w:rPr>
        <w:t xml:space="preserve">L. Sun, A. Rotaru, K. Robeyns and Y. Garcia, </w:t>
      </w:r>
      <w:r w:rsidR="00AE3834" w:rsidRPr="00BD6E9D">
        <w:rPr>
          <w:bCs/>
          <w:i/>
        </w:rPr>
        <w:t>Ind. Eng. Chem. Res.</w:t>
      </w:r>
      <w:r w:rsidR="003D5A0B" w:rsidRPr="00BD6E9D">
        <w:rPr>
          <w:bCs/>
        </w:rPr>
        <w:t>,</w:t>
      </w:r>
      <w:r w:rsidR="00AE3834" w:rsidRPr="00BD6E9D">
        <w:rPr>
          <w:bCs/>
        </w:rPr>
        <w:t xml:space="preserve"> 2021, </w:t>
      </w:r>
      <w:r w:rsidR="00AE3834" w:rsidRPr="00BD6E9D">
        <w:rPr>
          <w:b/>
          <w:bCs/>
        </w:rPr>
        <w:t>60</w:t>
      </w:r>
      <w:r w:rsidR="00AE3834" w:rsidRPr="00BD6E9D">
        <w:rPr>
          <w:bCs/>
        </w:rPr>
        <w:t xml:space="preserve">, 8788–8798. </w:t>
      </w:r>
    </w:p>
    <w:p w14:paraId="6A196636" w14:textId="70AD414D" w:rsidR="00AE3834" w:rsidRPr="00BD6E9D" w:rsidRDefault="00782694" w:rsidP="00AE3834">
      <w:pPr>
        <w:pStyle w:val="EndNoteBibliography"/>
        <w:spacing w:after="0"/>
        <w:ind w:left="720" w:hanging="720"/>
        <w:jc w:val="both"/>
        <w:rPr>
          <w:bCs/>
        </w:rPr>
      </w:pPr>
      <w:r w:rsidRPr="00BD6E9D">
        <w:rPr>
          <w:bCs/>
        </w:rPr>
        <w:t>15.</w:t>
      </w:r>
      <w:r w:rsidRPr="00BD6E9D">
        <w:rPr>
          <w:bCs/>
        </w:rPr>
        <w:tab/>
      </w:r>
      <w:r w:rsidR="00AE3834" w:rsidRPr="00BD6E9D">
        <w:rPr>
          <w:bCs/>
        </w:rPr>
        <w:t xml:space="preserve">W. Li, L. Sun and Y. Garcia, </w:t>
      </w:r>
      <w:r w:rsidR="00AE3834" w:rsidRPr="00BD6E9D">
        <w:rPr>
          <w:bCs/>
          <w:i/>
        </w:rPr>
        <w:t>Hyperfine Interact</w:t>
      </w:r>
      <w:r w:rsidR="00AE3834" w:rsidRPr="00BD6E9D">
        <w:rPr>
          <w:bCs/>
        </w:rPr>
        <w:t xml:space="preserve">., 2021, </w:t>
      </w:r>
      <w:r w:rsidR="00AE3834" w:rsidRPr="00BD6E9D">
        <w:rPr>
          <w:b/>
          <w:bCs/>
        </w:rPr>
        <w:t>242</w:t>
      </w:r>
      <w:r w:rsidR="00AE3834" w:rsidRPr="00BD6E9D">
        <w:rPr>
          <w:bCs/>
        </w:rPr>
        <w:t>, 7.</w:t>
      </w:r>
    </w:p>
    <w:p w14:paraId="41AF1A10" w14:textId="1940DBF6" w:rsidR="00782694" w:rsidRPr="00BD6E9D" w:rsidRDefault="00782694" w:rsidP="00AE3834">
      <w:pPr>
        <w:pStyle w:val="EndNoteBibliography"/>
        <w:spacing w:after="0"/>
        <w:ind w:left="720" w:hanging="720"/>
        <w:jc w:val="both"/>
        <w:rPr>
          <w:bCs/>
        </w:rPr>
      </w:pPr>
      <w:r w:rsidRPr="00BD6E9D">
        <w:rPr>
          <w:bCs/>
        </w:rPr>
        <w:t>16.</w:t>
      </w:r>
      <w:r w:rsidRPr="00BD6E9D">
        <w:rPr>
          <w:bCs/>
        </w:rPr>
        <w:tab/>
        <w:t xml:space="preserve">W. Li, L. Sun, C. Liu, A. Rotaru, K. Robeyns, M. Singleton and Y. Garcia, </w:t>
      </w:r>
      <w:r w:rsidRPr="00BD6E9D">
        <w:rPr>
          <w:bCs/>
          <w:i/>
        </w:rPr>
        <w:t>J. Mater. Chem. C</w:t>
      </w:r>
      <w:r w:rsidRPr="00BD6E9D">
        <w:rPr>
          <w:bCs/>
        </w:rPr>
        <w:t>, 2022, doi.org/10.1039/D2TC01655A</w:t>
      </w:r>
    </w:p>
    <w:p w14:paraId="6B731B54" w14:textId="1427655A" w:rsidR="00AE3834" w:rsidRPr="00BD6E9D" w:rsidRDefault="0018727C" w:rsidP="00AE3834">
      <w:pPr>
        <w:pStyle w:val="EndNoteBibliography"/>
        <w:spacing w:after="0"/>
        <w:ind w:left="720" w:hanging="720"/>
        <w:jc w:val="both"/>
        <w:rPr>
          <w:bCs/>
        </w:rPr>
      </w:pPr>
      <w:r w:rsidRPr="00BD6E9D">
        <w:rPr>
          <w:bCs/>
        </w:rPr>
        <w:t>1</w:t>
      </w:r>
      <w:r w:rsidR="00AE3834" w:rsidRPr="00BD6E9D">
        <w:rPr>
          <w:bCs/>
        </w:rPr>
        <w:t>7.</w:t>
      </w:r>
      <w:r w:rsidR="00AE3834" w:rsidRPr="00BD6E9D">
        <w:rPr>
          <w:bCs/>
        </w:rPr>
        <w:tab/>
        <w:t xml:space="preserve">S. Decurtins, P. Gütlich, C.P. Kohler, H. Spiering and A. Hauser, </w:t>
      </w:r>
      <w:r w:rsidR="00AE3834" w:rsidRPr="00BD6E9D">
        <w:rPr>
          <w:bCs/>
          <w:i/>
        </w:rPr>
        <w:t>Chem. Phys. Lett</w:t>
      </w:r>
      <w:r w:rsidR="00AE3834" w:rsidRPr="00BD6E9D">
        <w:rPr>
          <w:bCs/>
        </w:rPr>
        <w:t>.</w:t>
      </w:r>
      <w:r w:rsidR="003D5A0B" w:rsidRPr="00BD6E9D">
        <w:rPr>
          <w:bCs/>
        </w:rPr>
        <w:t>,</w:t>
      </w:r>
      <w:r w:rsidR="00AE3834" w:rsidRPr="00BD6E9D">
        <w:rPr>
          <w:bCs/>
        </w:rPr>
        <w:t xml:space="preserve"> 1984, </w:t>
      </w:r>
      <w:r w:rsidR="00AE3834" w:rsidRPr="00BD6E9D">
        <w:rPr>
          <w:b/>
          <w:bCs/>
        </w:rPr>
        <w:t>105</w:t>
      </w:r>
      <w:r w:rsidR="00AE3834" w:rsidRPr="00BD6E9D">
        <w:rPr>
          <w:bCs/>
        </w:rPr>
        <w:t>, 1-4.</w:t>
      </w:r>
    </w:p>
    <w:p w14:paraId="39EC4D11" w14:textId="4667F6D3" w:rsidR="00AE3834" w:rsidRPr="00BD6E9D" w:rsidRDefault="0018727C" w:rsidP="00AE3834">
      <w:pPr>
        <w:pStyle w:val="EndNoteBibliography"/>
        <w:spacing w:after="0"/>
        <w:ind w:left="720" w:hanging="720"/>
        <w:jc w:val="both"/>
        <w:rPr>
          <w:bCs/>
        </w:rPr>
      </w:pPr>
      <w:r w:rsidRPr="00BD6E9D">
        <w:rPr>
          <w:bCs/>
        </w:rPr>
        <w:t>1</w:t>
      </w:r>
      <w:r w:rsidR="00AE3834" w:rsidRPr="00BD6E9D">
        <w:rPr>
          <w:bCs/>
        </w:rPr>
        <w:t>8.</w:t>
      </w:r>
      <w:r w:rsidR="00AE3834" w:rsidRPr="00BD6E9D">
        <w:rPr>
          <w:bCs/>
        </w:rPr>
        <w:tab/>
        <w:t xml:space="preserve">M. Nakaya, R. Ohtani, L. F. Lindoy and S. Hayami, </w:t>
      </w:r>
      <w:r w:rsidR="00AE3834" w:rsidRPr="00BD6E9D">
        <w:rPr>
          <w:bCs/>
          <w:i/>
        </w:rPr>
        <w:t xml:space="preserve">Inorg. Chem. Front., </w:t>
      </w:r>
      <w:r w:rsidR="00AE3834" w:rsidRPr="00BD6E9D">
        <w:rPr>
          <w:bCs/>
        </w:rPr>
        <w:t xml:space="preserve">2021, </w:t>
      </w:r>
      <w:r w:rsidR="00AE3834" w:rsidRPr="00BD6E9D">
        <w:rPr>
          <w:b/>
          <w:bCs/>
        </w:rPr>
        <w:t>8</w:t>
      </w:r>
      <w:r w:rsidR="00AE3834" w:rsidRPr="00BD6E9D">
        <w:rPr>
          <w:bCs/>
        </w:rPr>
        <w:t>, 484-498.</w:t>
      </w:r>
    </w:p>
    <w:p w14:paraId="591BC76E" w14:textId="07D9B546" w:rsidR="00AE3834" w:rsidRPr="00BD6E9D" w:rsidRDefault="0018727C" w:rsidP="00AE3834">
      <w:pPr>
        <w:pStyle w:val="EndNoteBibliography"/>
        <w:spacing w:after="0"/>
        <w:ind w:left="720" w:hanging="720"/>
        <w:jc w:val="both"/>
        <w:rPr>
          <w:bCs/>
        </w:rPr>
      </w:pPr>
      <w:r w:rsidRPr="00BD6E9D">
        <w:rPr>
          <w:bCs/>
        </w:rPr>
        <w:t>1</w:t>
      </w:r>
      <w:r w:rsidR="00AE3834" w:rsidRPr="00BD6E9D">
        <w:rPr>
          <w:bCs/>
        </w:rPr>
        <w:t>9.</w:t>
      </w:r>
      <w:r w:rsidR="00AE3834" w:rsidRPr="00BD6E9D">
        <w:rPr>
          <w:bCs/>
        </w:rPr>
        <w:tab/>
        <w:t>M.-L. Boillot, C. Roux, J.</w:t>
      </w:r>
      <w:r w:rsidR="00ED5B2A" w:rsidRPr="00BD6E9D">
        <w:rPr>
          <w:bCs/>
        </w:rPr>
        <w:t xml:space="preserve"> </w:t>
      </w:r>
      <w:r w:rsidR="00AE3834" w:rsidRPr="00BD6E9D">
        <w:rPr>
          <w:bCs/>
        </w:rPr>
        <w:t>-P.Audière, A. Dausse</w:t>
      </w:r>
      <w:r w:rsidR="00ED5B2A" w:rsidRPr="00BD6E9D">
        <w:rPr>
          <w:bCs/>
        </w:rPr>
        <w:t xml:space="preserve"> and</w:t>
      </w:r>
      <w:r w:rsidR="00AE3834" w:rsidRPr="00BD6E9D">
        <w:rPr>
          <w:bCs/>
        </w:rPr>
        <w:t xml:space="preserve"> J. Zarembowitch, </w:t>
      </w:r>
      <w:r w:rsidR="00AE3834" w:rsidRPr="00BD6E9D">
        <w:rPr>
          <w:bCs/>
          <w:i/>
        </w:rPr>
        <w:t>Inorg. Chem</w:t>
      </w:r>
      <w:r w:rsidR="00AE3834" w:rsidRPr="00BD6E9D">
        <w:rPr>
          <w:bCs/>
        </w:rPr>
        <w:t>.</w:t>
      </w:r>
      <w:r w:rsidR="003D5A0B" w:rsidRPr="00BD6E9D">
        <w:rPr>
          <w:bCs/>
        </w:rPr>
        <w:t>,</w:t>
      </w:r>
      <w:r w:rsidR="00AE3834" w:rsidRPr="00BD6E9D">
        <w:rPr>
          <w:bCs/>
        </w:rPr>
        <w:t xml:space="preserve"> 1996, </w:t>
      </w:r>
      <w:r w:rsidR="00AE3834" w:rsidRPr="00BD6E9D">
        <w:rPr>
          <w:b/>
          <w:bCs/>
        </w:rPr>
        <w:t>35</w:t>
      </w:r>
      <w:r w:rsidR="00AE3834" w:rsidRPr="00BD6E9D">
        <w:rPr>
          <w:bCs/>
        </w:rPr>
        <w:t>, 3975–3980.</w:t>
      </w:r>
    </w:p>
    <w:p w14:paraId="1B58EC0F" w14:textId="0C72557C" w:rsidR="00AE3834" w:rsidRPr="00BD6E9D" w:rsidRDefault="0018727C" w:rsidP="00AE3834">
      <w:pPr>
        <w:pStyle w:val="EndNoteBibliography"/>
        <w:spacing w:after="0"/>
        <w:ind w:left="720" w:hanging="720"/>
        <w:jc w:val="both"/>
        <w:rPr>
          <w:bCs/>
        </w:rPr>
      </w:pPr>
      <w:r w:rsidRPr="00BD6E9D">
        <w:rPr>
          <w:bCs/>
        </w:rPr>
        <w:t>2</w:t>
      </w:r>
      <w:r w:rsidR="00AE3834" w:rsidRPr="00BD6E9D">
        <w:rPr>
          <w:bCs/>
        </w:rPr>
        <w:t>0.</w:t>
      </w:r>
      <w:r w:rsidR="00AE3834" w:rsidRPr="00BD6E9D">
        <w:rPr>
          <w:bCs/>
        </w:rPr>
        <w:tab/>
        <w:t xml:space="preserve">P. Gütlich, Y. Garcia and Th. Woike, </w:t>
      </w:r>
      <w:r w:rsidR="00AE3834" w:rsidRPr="00BD6E9D">
        <w:rPr>
          <w:bCs/>
          <w:i/>
        </w:rPr>
        <w:t>Coord. Chem. Rev</w:t>
      </w:r>
      <w:r w:rsidR="00AE3834" w:rsidRPr="00BD6E9D">
        <w:rPr>
          <w:bCs/>
        </w:rPr>
        <w:t xml:space="preserve">., 2001, </w:t>
      </w:r>
      <w:r w:rsidR="00AE3834" w:rsidRPr="00BD6E9D">
        <w:rPr>
          <w:b/>
          <w:bCs/>
        </w:rPr>
        <w:t>219-221</w:t>
      </w:r>
      <w:r w:rsidR="00AE3834" w:rsidRPr="00BD6E9D">
        <w:rPr>
          <w:bCs/>
        </w:rPr>
        <w:t>, 839-879.</w:t>
      </w:r>
    </w:p>
    <w:p w14:paraId="3D64B944" w14:textId="2DCFABB4" w:rsidR="00AE3834" w:rsidRPr="00BD6E9D" w:rsidRDefault="00EE1908" w:rsidP="00AE3834">
      <w:pPr>
        <w:pStyle w:val="EndNoteBibliography"/>
        <w:spacing w:after="0"/>
        <w:ind w:left="720" w:hanging="720"/>
        <w:jc w:val="both"/>
        <w:rPr>
          <w:bCs/>
        </w:rPr>
      </w:pPr>
      <w:r w:rsidRPr="00BD6E9D">
        <w:rPr>
          <w:bCs/>
        </w:rPr>
        <w:t>2</w:t>
      </w:r>
      <w:r w:rsidR="00ED5B2A" w:rsidRPr="00BD6E9D">
        <w:rPr>
          <w:bCs/>
        </w:rPr>
        <w:t>1</w:t>
      </w:r>
      <w:r w:rsidR="00AE3834" w:rsidRPr="00BD6E9D">
        <w:rPr>
          <w:bCs/>
        </w:rPr>
        <w:t>.</w:t>
      </w:r>
      <w:r w:rsidR="00AE3834" w:rsidRPr="00BD6E9D">
        <w:rPr>
          <w:bCs/>
        </w:rPr>
        <w:tab/>
        <w:t xml:space="preserve">M. -L. Boillot, J. Zarembowitch and A. Sour, </w:t>
      </w:r>
      <w:r w:rsidR="00AE3834" w:rsidRPr="00BD6E9D">
        <w:rPr>
          <w:bCs/>
          <w:i/>
        </w:rPr>
        <w:t>Top. Curr. Chem.</w:t>
      </w:r>
      <w:r w:rsidR="00AE3834" w:rsidRPr="00BD6E9D">
        <w:rPr>
          <w:bCs/>
        </w:rPr>
        <w:t xml:space="preserve">, 2004, </w:t>
      </w:r>
      <w:r w:rsidR="00AE3834" w:rsidRPr="00BD6E9D">
        <w:rPr>
          <w:b/>
          <w:bCs/>
        </w:rPr>
        <w:t>234</w:t>
      </w:r>
      <w:r w:rsidR="00AE3834" w:rsidRPr="00BD6E9D">
        <w:rPr>
          <w:bCs/>
        </w:rPr>
        <w:t>, 261-276.</w:t>
      </w:r>
    </w:p>
    <w:p w14:paraId="457C8D29" w14:textId="3EF800F2" w:rsidR="00EE1908" w:rsidRPr="00BD6E9D" w:rsidRDefault="00EE1908" w:rsidP="00EE1908">
      <w:pPr>
        <w:pStyle w:val="EndNoteBibliography"/>
        <w:spacing w:after="0"/>
        <w:ind w:left="720" w:hanging="720"/>
        <w:jc w:val="both"/>
        <w:rPr>
          <w:bCs/>
        </w:rPr>
      </w:pPr>
      <w:r w:rsidRPr="00BD6E9D">
        <w:rPr>
          <w:bCs/>
        </w:rPr>
        <w:t>2</w:t>
      </w:r>
      <w:r w:rsidR="00ED5B2A" w:rsidRPr="00BD6E9D">
        <w:rPr>
          <w:bCs/>
        </w:rPr>
        <w:t>2</w:t>
      </w:r>
      <w:r w:rsidRPr="00BD6E9D">
        <w:rPr>
          <w:bCs/>
        </w:rPr>
        <w:t>.</w:t>
      </w:r>
      <w:r w:rsidRPr="00BD6E9D">
        <w:rPr>
          <w:bCs/>
        </w:rPr>
        <w:tab/>
        <w:t xml:space="preserve">Y. Garcia, V. Ksenofontov, R. Lapouyade, A. D. Naik, F. Robert and P. Gütlich, </w:t>
      </w:r>
      <w:r w:rsidRPr="00BD6E9D">
        <w:rPr>
          <w:bCs/>
          <w:i/>
        </w:rPr>
        <w:t>Opt. Mater</w:t>
      </w:r>
      <w:r w:rsidRPr="00BD6E9D">
        <w:rPr>
          <w:bCs/>
        </w:rPr>
        <w:t xml:space="preserve">., 2011, </w:t>
      </w:r>
      <w:r w:rsidRPr="00BD6E9D">
        <w:rPr>
          <w:b/>
          <w:bCs/>
        </w:rPr>
        <w:t>33</w:t>
      </w:r>
      <w:r w:rsidRPr="00BD6E9D">
        <w:rPr>
          <w:bCs/>
        </w:rPr>
        <w:t>, 942-948</w:t>
      </w:r>
    </w:p>
    <w:p w14:paraId="0C267E54" w14:textId="36A69EE7" w:rsidR="00EE1908" w:rsidRPr="00BD6E9D" w:rsidRDefault="00EE1908" w:rsidP="00EE1908">
      <w:pPr>
        <w:pStyle w:val="EndNoteBibliography"/>
        <w:spacing w:after="0"/>
        <w:ind w:left="720" w:hanging="720"/>
        <w:jc w:val="both"/>
        <w:rPr>
          <w:bCs/>
        </w:rPr>
      </w:pPr>
      <w:r w:rsidRPr="00BD6E9D">
        <w:rPr>
          <w:bCs/>
        </w:rPr>
        <w:t>2</w:t>
      </w:r>
      <w:r w:rsidR="00ED5B2A" w:rsidRPr="00BD6E9D">
        <w:rPr>
          <w:bCs/>
        </w:rPr>
        <w:t>3</w:t>
      </w:r>
      <w:r w:rsidRPr="00BD6E9D">
        <w:rPr>
          <w:bCs/>
        </w:rPr>
        <w:t>.</w:t>
      </w:r>
      <w:r w:rsidRPr="00BD6E9D">
        <w:rPr>
          <w:bCs/>
        </w:rPr>
        <w:tab/>
        <w:t xml:space="preserve">B. Rösner, M. Milek, A. Witt, B. Gobaut, P. Torelli, R. H. Fink, and M. M. Khusniyarov, </w:t>
      </w:r>
      <w:r w:rsidRPr="00BD6E9D">
        <w:rPr>
          <w:bCs/>
          <w:i/>
        </w:rPr>
        <w:t>Angew. Chem., Int. Ed</w:t>
      </w:r>
      <w:r w:rsidRPr="00BD6E9D">
        <w:rPr>
          <w:bCs/>
        </w:rPr>
        <w:t xml:space="preserve">., 2015, </w:t>
      </w:r>
      <w:r w:rsidRPr="00BD6E9D">
        <w:rPr>
          <w:b/>
          <w:bCs/>
        </w:rPr>
        <w:t>54</w:t>
      </w:r>
      <w:r w:rsidRPr="00BD6E9D">
        <w:rPr>
          <w:bCs/>
        </w:rPr>
        <w:t>, 12976 –12980.</w:t>
      </w:r>
    </w:p>
    <w:p w14:paraId="550179C7" w14:textId="15ED92A4" w:rsidR="00EE1908" w:rsidRPr="00BD6E9D" w:rsidRDefault="00EE1908" w:rsidP="00AE3834">
      <w:pPr>
        <w:pStyle w:val="EndNoteBibliography"/>
        <w:spacing w:after="0"/>
        <w:ind w:left="720" w:hanging="720"/>
        <w:jc w:val="both"/>
        <w:rPr>
          <w:bCs/>
        </w:rPr>
      </w:pPr>
      <w:r w:rsidRPr="00BD6E9D">
        <w:rPr>
          <w:bCs/>
        </w:rPr>
        <w:t>2</w:t>
      </w:r>
      <w:r w:rsidR="00ED5B2A" w:rsidRPr="00BD6E9D">
        <w:rPr>
          <w:bCs/>
        </w:rPr>
        <w:t>4</w:t>
      </w:r>
      <w:r w:rsidRPr="00BD6E9D">
        <w:rPr>
          <w:bCs/>
        </w:rPr>
        <w:t>.</w:t>
      </w:r>
      <w:r w:rsidRPr="00BD6E9D">
        <w:rPr>
          <w:bCs/>
        </w:rPr>
        <w:tab/>
        <w:t xml:space="preserve">L.-F. Wang, W. -M. Zhuang , G.-Z. Huang, Y.-C. Chen, J.-Z. Qiu, Z.-P. Ni and M.-L. Tong, </w:t>
      </w:r>
      <w:r w:rsidRPr="00BD6E9D">
        <w:rPr>
          <w:bCs/>
          <w:i/>
        </w:rPr>
        <w:t>Chem. Sci</w:t>
      </w:r>
      <w:r w:rsidRPr="00BD6E9D">
        <w:rPr>
          <w:bCs/>
        </w:rPr>
        <w:t xml:space="preserve">., 2019, </w:t>
      </w:r>
      <w:r w:rsidRPr="00BD6E9D">
        <w:rPr>
          <w:b/>
          <w:bCs/>
        </w:rPr>
        <w:t>10</w:t>
      </w:r>
      <w:r w:rsidRPr="00BD6E9D">
        <w:rPr>
          <w:bCs/>
        </w:rPr>
        <w:t>, 7496-7502.</w:t>
      </w:r>
    </w:p>
    <w:p w14:paraId="31DA1475" w14:textId="0C1F7D58" w:rsidR="00ED5B2A" w:rsidRPr="00BD6E9D" w:rsidRDefault="00ED5B2A" w:rsidP="00ED5B2A">
      <w:pPr>
        <w:pStyle w:val="EndNoteBibliography"/>
        <w:spacing w:after="0"/>
        <w:ind w:left="720" w:hanging="720"/>
        <w:jc w:val="both"/>
        <w:rPr>
          <w:bCs/>
        </w:rPr>
      </w:pPr>
      <w:r w:rsidRPr="00BD6E9D">
        <w:rPr>
          <w:bCs/>
        </w:rPr>
        <w:t>25.</w:t>
      </w:r>
      <w:r w:rsidRPr="00BD6E9D">
        <w:rPr>
          <w:bCs/>
        </w:rPr>
        <w:tab/>
        <w:t xml:space="preserve">D. Unruh, P. Homenya, M. Kumar, R. Sindelar, Y. Garcia and F. Renz, </w:t>
      </w:r>
      <w:r w:rsidRPr="00BD6E9D">
        <w:rPr>
          <w:bCs/>
          <w:i/>
        </w:rPr>
        <w:t>Dalton Trans</w:t>
      </w:r>
      <w:r w:rsidRPr="00BD6E9D">
        <w:rPr>
          <w:bCs/>
        </w:rPr>
        <w:t xml:space="preserve">., 2016, </w:t>
      </w:r>
      <w:r w:rsidRPr="00BD6E9D">
        <w:rPr>
          <w:b/>
          <w:bCs/>
        </w:rPr>
        <w:t>45</w:t>
      </w:r>
      <w:r w:rsidRPr="00BD6E9D">
        <w:rPr>
          <w:bCs/>
        </w:rPr>
        <w:t>, 14008.</w:t>
      </w:r>
    </w:p>
    <w:p w14:paraId="164F8860" w14:textId="527E7FFB" w:rsidR="00ED5B2A" w:rsidRPr="00BD6E9D" w:rsidRDefault="00ED5B2A" w:rsidP="00ED5B2A">
      <w:pPr>
        <w:pStyle w:val="EndNoteBibliography"/>
        <w:spacing w:after="0"/>
        <w:ind w:left="720" w:hanging="720"/>
        <w:jc w:val="both"/>
        <w:rPr>
          <w:bCs/>
        </w:rPr>
      </w:pPr>
      <w:r w:rsidRPr="00BD6E9D">
        <w:rPr>
          <w:bCs/>
        </w:rPr>
        <w:t>26.</w:t>
      </w:r>
      <w:r w:rsidRPr="00BD6E9D">
        <w:rPr>
          <w:bCs/>
        </w:rPr>
        <w:tab/>
        <w:t xml:space="preserve">B. Brachňaková and I. Šalitroš, </w:t>
      </w:r>
      <w:r w:rsidRPr="00BD6E9D">
        <w:rPr>
          <w:bCs/>
          <w:i/>
        </w:rPr>
        <w:t>Chem. Papers</w:t>
      </w:r>
      <w:r w:rsidRPr="00BD6E9D">
        <w:rPr>
          <w:bCs/>
        </w:rPr>
        <w:t xml:space="preserve">, 2018, </w:t>
      </w:r>
      <w:r w:rsidRPr="00BD6E9D">
        <w:rPr>
          <w:b/>
          <w:bCs/>
        </w:rPr>
        <w:t>72</w:t>
      </w:r>
      <w:r w:rsidRPr="00BD6E9D">
        <w:rPr>
          <w:bCs/>
        </w:rPr>
        <w:t>, 773-798.</w:t>
      </w:r>
    </w:p>
    <w:p w14:paraId="74CEF2DD" w14:textId="00044C9F" w:rsidR="00AE3834" w:rsidRPr="00BD6E9D" w:rsidRDefault="00ED5B2A" w:rsidP="00AE3834">
      <w:pPr>
        <w:pStyle w:val="EndNoteBibliography"/>
        <w:spacing w:after="0"/>
        <w:ind w:left="720" w:hanging="720"/>
        <w:jc w:val="both"/>
        <w:rPr>
          <w:bCs/>
        </w:rPr>
      </w:pPr>
      <w:r w:rsidRPr="00BD6E9D">
        <w:rPr>
          <w:bCs/>
        </w:rPr>
        <w:t>27</w:t>
      </w:r>
      <w:r w:rsidR="00AE3834" w:rsidRPr="00BD6E9D">
        <w:rPr>
          <w:bCs/>
        </w:rPr>
        <w:t>.</w:t>
      </w:r>
      <w:r w:rsidR="00AE3834" w:rsidRPr="00BD6E9D">
        <w:rPr>
          <w:bCs/>
        </w:rPr>
        <w:tab/>
        <w:t xml:space="preserve">V. García-López, M. Palacios-Corella, S. Cardona-Serra, M. Clemente-León and  E. Coronado, </w:t>
      </w:r>
      <w:r w:rsidR="00AE3834" w:rsidRPr="00BD6E9D">
        <w:rPr>
          <w:bCs/>
          <w:i/>
        </w:rPr>
        <w:t>Chem. Commun</w:t>
      </w:r>
      <w:r w:rsidR="00AE3834" w:rsidRPr="00BD6E9D">
        <w:rPr>
          <w:bCs/>
        </w:rPr>
        <w:t>.</w:t>
      </w:r>
      <w:r w:rsidR="003D5A0B" w:rsidRPr="00BD6E9D">
        <w:rPr>
          <w:bCs/>
        </w:rPr>
        <w:t>,</w:t>
      </w:r>
      <w:r w:rsidR="00AE3834" w:rsidRPr="00BD6E9D">
        <w:rPr>
          <w:bCs/>
        </w:rPr>
        <w:t xml:space="preserve"> 2019, </w:t>
      </w:r>
      <w:r w:rsidR="00AE3834" w:rsidRPr="00BD6E9D">
        <w:rPr>
          <w:b/>
          <w:bCs/>
        </w:rPr>
        <w:t>55</w:t>
      </w:r>
      <w:r w:rsidR="00AE3834" w:rsidRPr="00BD6E9D">
        <w:rPr>
          <w:bCs/>
        </w:rPr>
        <w:t>, 12227-12230.</w:t>
      </w:r>
    </w:p>
    <w:p w14:paraId="5DFD1A62" w14:textId="406F4AB9" w:rsidR="006D4D81" w:rsidRPr="00BD6E9D" w:rsidRDefault="006D4D81" w:rsidP="006D4D81">
      <w:pPr>
        <w:pStyle w:val="EndNoteBibliography"/>
        <w:spacing w:after="0"/>
        <w:ind w:left="720" w:hanging="720"/>
        <w:jc w:val="both"/>
        <w:rPr>
          <w:bCs/>
        </w:rPr>
      </w:pPr>
      <w:r w:rsidRPr="00BD6E9D">
        <w:rPr>
          <w:bCs/>
        </w:rPr>
        <w:t>28.</w:t>
      </w:r>
      <w:r w:rsidRPr="00BD6E9D">
        <w:rPr>
          <w:bCs/>
        </w:rPr>
        <w:tab/>
        <w:t xml:space="preserve">K. Takahashi, Y. Hasegawa, R. Sakamoto, M. Nishikawa, S. Kume, E. Nishibor and H. Nishihara, </w:t>
      </w:r>
      <w:r w:rsidRPr="00BD6E9D">
        <w:rPr>
          <w:bCs/>
          <w:i/>
        </w:rPr>
        <w:t>Inorg. Chem</w:t>
      </w:r>
      <w:r w:rsidRPr="00BD6E9D">
        <w:rPr>
          <w:bCs/>
        </w:rPr>
        <w:t xml:space="preserve">., 2012, </w:t>
      </w:r>
      <w:r w:rsidRPr="00BD6E9D">
        <w:rPr>
          <w:b/>
          <w:bCs/>
        </w:rPr>
        <w:t>51</w:t>
      </w:r>
      <w:r w:rsidRPr="00BD6E9D">
        <w:rPr>
          <w:bCs/>
        </w:rPr>
        <w:t>, 5188–5198.</w:t>
      </w:r>
    </w:p>
    <w:p w14:paraId="51EA1CEF" w14:textId="75FD1AE4" w:rsidR="006D4D81" w:rsidRPr="00BD6E9D" w:rsidRDefault="006D4D81" w:rsidP="006D4D81">
      <w:pPr>
        <w:pStyle w:val="EndNoteBibliography"/>
        <w:spacing w:after="0"/>
        <w:ind w:left="720" w:hanging="720"/>
        <w:jc w:val="both"/>
        <w:rPr>
          <w:bCs/>
        </w:rPr>
      </w:pPr>
      <w:r w:rsidRPr="00BD6E9D">
        <w:rPr>
          <w:bCs/>
        </w:rPr>
        <w:t>29.</w:t>
      </w:r>
      <w:r w:rsidRPr="00BD6E9D">
        <w:rPr>
          <w:bCs/>
        </w:rPr>
        <w:tab/>
        <w:t xml:space="preserve">M. Estrader, J. Salinas Uber, L. A. Barrios, J. Garcia, P. Lloyd-Williams, O. Roubeau, S. J. Teat and G. Aromí, </w:t>
      </w:r>
      <w:r w:rsidRPr="00BD6E9D">
        <w:rPr>
          <w:bCs/>
          <w:i/>
        </w:rPr>
        <w:t>Angew. Chem. Int. Ed</w:t>
      </w:r>
      <w:r w:rsidRPr="00BD6E9D">
        <w:rPr>
          <w:bCs/>
        </w:rPr>
        <w:t xml:space="preserve">., 2017, </w:t>
      </w:r>
      <w:r w:rsidRPr="00BD6E9D">
        <w:rPr>
          <w:b/>
          <w:bCs/>
        </w:rPr>
        <w:t>56</w:t>
      </w:r>
      <w:r w:rsidRPr="00BD6E9D">
        <w:rPr>
          <w:bCs/>
        </w:rPr>
        <w:t>, 15622-15627.</w:t>
      </w:r>
    </w:p>
    <w:p w14:paraId="21E80B10" w14:textId="77777777" w:rsidR="006D4D81" w:rsidRPr="00BD6E9D" w:rsidRDefault="006D4D81" w:rsidP="00ED5B2A">
      <w:pPr>
        <w:pStyle w:val="EndNoteBibliography"/>
        <w:spacing w:after="0"/>
        <w:ind w:left="720" w:hanging="720"/>
        <w:jc w:val="both"/>
        <w:rPr>
          <w:bCs/>
        </w:rPr>
      </w:pPr>
    </w:p>
    <w:p w14:paraId="057D7259" w14:textId="0D26631B" w:rsidR="00ED5B2A" w:rsidRPr="00BD6E9D" w:rsidRDefault="006D4D81" w:rsidP="00ED5B2A">
      <w:pPr>
        <w:pStyle w:val="EndNoteBibliography"/>
        <w:spacing w:after="0"/>
        <w:ind w:left="720" w:hanging="720"/>
        <w:jc w:val="both"/>
        <w:rPr>
          <w:bCs/>
        </w:rPr>
      </w:pPr>
      <w:r w:rsidRPr="00BD6E9D">
        <w:rPr>
          <w:bCs/>
        </w:rPr>
        <w:t>30</w:t>
      </w:r>
      <w:r w:rsidR="00ED5B2A" w:rsidRPr="00BD6E9D">
        <w:rPr>
          <w:bCs/>
        </w:rPr>
        <w:t>.</w:t>
      </w:r>
      <w:r w:rsidR="00ED5B2A" w:rsidRPr="00BD6E9D">
        <w:rPr>
          <w:bCs/>
        </w:rPr>
        <w:tab/>
        <w:t xml:space="preserve">K.-P. Xie, Z.-Y. Ruan, B.-H. Lyu, X.-X. Chen, X. W. Zhang, G. -Z. Huang, Y. -C. Chen, Z. -P. Ni and M.-L. Tong, </w:t>
      </w:r>
      <w:r w:rsidR="00ED5B2A" w:rsidRPr="00BD6E9D">
        <w:rPr>
          <w:bCs/>
          <w:i/>
        </w:rPr>
        <w:t>Angew. Chem., Int. Ed.,</w:t>
      </w:r>
      <w:r w:rsidR="00ED5B2A" w:rsidRPr="00BD6E9D">
        <w:rPr>
          <w:bCs/>
        </w:rPr>
        <w:t xml:space="preserve"> 2021, </w:t>
      </w:r>
      <w:r w:rsidR="00ED5B2A" w:rsidRPr="00BD6E9D">
        <w:rPr>
          <w:b/>
          <w:bCs/>
        </w:rPr>
        <w:t>60</w:t>
      </w:r>
      <w:r w:rsidR="00ED5B2A" w:rsidRPr="00BD6E9D">
        <w:rPr>
          <w:bCs/>
        </w:rPr>
        <w:t>, 27144.</w:t>
      </w:r>
    </w:p>
    <w:p w14:paraId="47FA6029" w14:textId="44A06E9A" w:rsidR="00ED5B2A" w:rsidRPr="00BD6E9D" w:rsidRDefault="006D4D81" w:rsidP="00AE3834">
      <w:pPr>
        <w:pStyle w:val="EndNoteBibliography"/>
        <w:spacing w:after="0"/>
        <w:ind w:left="720" w:hanging="720"/>
        <w:jc w:val="both"/>
        <w:rPr>
          <w:bCs/>
        </w:rPr>
      </w:pPr>
      <w:r w:rsidRPr="00BD6E9D">
        <w:rPr>
          <w:bCs/>
        </w:rPr>
        <w:t>31</w:t>
      </w:r>
      <w:r w:rsidR="002E078D" w:rsidRPr="00BD6E9D">
        <w:rPr>
          <w:bCs/>
        </w:rPr>
        <w:t>.</w:t>
      </w:r>
      <w:r w:rsidR="002E078D" w:rsidRPr="00BD6E9D">
        <w:rPr>
          <w:bCs/>
        </w:rPr>
        <w:tab/>
        <w:t xml:space="preserve">V. Kumar, L. Fusaro, C. Aprile, K. Robeyns and Y. Garcia, </w:t>
      </w:r>
      <w:r w:rsidR="002E078D" w:rsidRPr="00BD6E9D">
        <w:rPr>
          <w:bCs/>
          <w:i/>
        </w:rPr>
        <w:t>Cryst. Growth Des</w:t>
      </w:r>
      <w:r w:rsidR="002E078D" w:rsidRPr="00BD6E9D">
        <w:rPr>
          <w:bCs/>
        </w:rPr>
        <w:t xml:space="preserve">., 2020, </w:t>
      </w:r>
      <w:r w:rsidR="002E078D" w:rsidRPr="00BD6E9D">
        <w:rPr>
          <w:b/>
          <w:bCs/>
        </w:rPr>
        <w:t>20</w:t>
      </w:r>
      <w:r w:rsidR="002E078D" w:rsidRPr="00BD6E9D">
        <w:rPr>
          <w:bCs/>
        </w:rPr>
        <w:t>, 7850-7861.</w:t>
      </w:r>
    </w:p>
    <w:p w14:paraId="60BC9241" w14:textId="3383B152" w:rsidR="00AE3834" w:rsidRPr="00BD6E9D" w:rsidRDefault="002E078D" w:rsidP="00AE3834">
      <w:pPr>
        <w:pStyle w:val="EndNoteBibliography"/>
        <w:spacing w:after="0"/>
        <w:ind w:left="720" w:hanging="720"/>
        <w:jc w:val="both"/>
        <w:rPr>
          <w:bCs/>
        </w:rPr>
      </w:pPr>
      <w:r w:rsidRPr="00BD6E9D">
        <w:rPr>
          <w:bCs/>
        </w:rPr>
        <w:t>3</w:t>
      </w:r>
      <w:r w:rsidR="006D4D81" w:rsidRPr="00BD6E9D">
        <w:rPr>
          <w:bCs/>
        </w:rPr>
        <w:t>2</w:t>
      </w:r>
      <w:r w:rsidR="00AE3834" w:rsidRPr="00BD6E9D">
        <w:rPr>
          <w:bCs/>
        </w:rPr>
        <w:t>.</w:t>
      </w:r>
      <w:r w:rsidR="00AE3834" w:rsidRPr="00BD6E9D">
        <w:rPr>
          <w:bCs/>
        </w:rPr>
        <w:tab/>
        <w:t xml:space="preserve">G. Chastanet, M. Lorenc, R. Bertoni and C. Desplanches, </w:t>
      </w:r>
      <w:r w:rsidR="00AE3834" w:rsidRPr="00BD6E9D">
        <w:rPr>
          <w:bCs/>
          <w:i/>
        </w:rPr>
        <w:t>C. R. Chimie</w:t>
      </w:r>
      <w:r w:rsidR="00AE3834" w:rsidRPr="00BD6E9D">
        <w:rPr>
          <w:bCs/>
        </w:rPr>
        <w:t xml:space="preserve">, 2018, </w:t>
      </w:r>
      <w:r w:rsidR="00AE3834" w:rsidRPr="00BD6E9D">
        <w:rPr>
          <w:b/>
          <w:bCs/>
        </w:rPr>
        <w:t>21</w:t>
      </w:r>
      <w:r w:rsidR="00AE3834" w:rsidRPr="00BD6E9D">
        <w:rPr>
          <w:bCs/>
        </w:rPr>
        <w:t>, 1075-1094.</w:t>
      </w:r>
    </w:p>
    <w:p w14:paraId="04C46ECD" w14:textId="661EE99A" w:rsidR="002E078D" w:rsidRPr="00BD6E9D" w:rsidRDefault="002E078D" w:rsidP="003A79D9">
      <w:pPr>
        <w:pStyle w:val="EndNoteBibliography"/>
        <w:spacing w:after="0"/>
        <w:ind w:left="720" w:hanging="720"/>
        <w:jc w:val="both"/>
        <w:rPr>
          <w:bCs/>
        </w:rPr>
      </w:pPr>
      <w:r w:rsidRPr="00BD6E9D">
        <w:rPr>
          <w:bCs/>
        </w:rPr>
        <w:t>3</w:t>
      </w:r>
      <w:r w:rsidR="006D4D81" w:rsidRPr="00BD6E9D">
        <w:rPr>
          <w:bCs/>
        </w:rPr>
        <w:t>3</w:t>
      </w:r>
      <w:r w:rsidR="003A79D9" w:rsidRPr="00BD6E9D">
        <w:rPr>
          <w:bCs/>
        </w:rPr>
        <w:t>.</w:t>
      </w:r>
      <w:r w:rsidR="003A79D9" w:rsidRPr="00BD6E9D">
        <w:rPr>
          <w:bCs/>
        </w:rPr>
        <w:tab/>
      </w:r>
      <w:r w:rsidR="00AE3834" w:rsidRPr="00BD6E9D">
        <w:rPr>
          <w:bCs/>
        </w:rPr>
        <w:t xml:space="preserve">M. M. Dîrtu, A. Rotaru, D. Gillard, J. Linares, E. Codjovi, B. Tinant and Yann Garcia, </w:t>
      </w:r>
      <w:r w:rsidR="00AE3834" w:rsidRPr="00BD6E9D">
        <w:rPr>
          <w:bCs/>
          <w:i/>
        </w:rPr>
        <w:t>Inorg. Chem</w:t>
      </w:r>
      <w:r w:rsidR="00AE3834" w:rsidRPr="00BD6E9D">
        <w:rPr>
          <w:bCs/>
        </w:rPr>
        <w:t>.</w:t>
      </w:r>
      <w:r w:rsidR="00151332" w:rsidRPr="00BD6E9D">
        <w:rPr>
          <w:bCs/>
        </w:rPr>
        <w:t>,</w:t>
      </w:r>
      <w:r w:rsidR="00AE3834" w:rsidRPr="00BD6E9D">
        <w:rPr>
          <w:bCs/>
        </w:rPr>
        <w:t xml:space="preserve"> 2009, </w:t>
      </w:r>
      <w:r w:rsidR="00AE3834" w:rsidRPr="00BD6E9D">
        <w:rPr>
          <w:b/>
          <w:bCs/>
        </w:rPr>
        <w:t>48</w:t>
      </w:r>
      <w:r w:rsidR="00AE3834" w:rsidRPr="00BD6E9D">
        <w:rPr>
          <w:bCs/>
        </w:rPr>
        <w:t>, 7838–7852.</w:t>
      </w:r>
    </w:p>
    <w:p w14:paraId="3D43C33F" w14:textId="2802A8E7" w:rsidR="00AE3834" w:rsidRPr="00BD6E9D" w:rsidRDefault="002E078D" w:rsidP="003A79D9">
      <w:pPr>
        <w:pStyle w:val="EndNoteBibliography"/>
        <w:spacing w:after="0"/>
        <w:ind w:left="720" w:hanging="720"/>
        <w:jc w:val="both"/>
        <w:rPr>
          <w:bCs/>
        </w:rPr>
      </w:pPr>
      <w:r w:rsidRPr="00BD6E9D">
        <w:rPr>
          <w:bCs/>
        </w:rPr>
        <w:t>3</w:t>
      </w:r>
      <w:r w:rsidR="006D4D81" w:rsidRPr="00BD6E9D">
        <w:rPr>
          <w:bCs/>
        </w:rPr>
        <w:t>4</w:t>
      </w:r>
      <w:r w:rsidRPr="00BD6E9D">
        <w:rPr>
          <w:bCs/>
        </w:rPr>
        <w:t>.</w:t>
      </w:r>
      <w:r w:rsidRPr="00BD6E9D">
        <w:rPr>
          <w:bCs/>
        </w:rPr>
        <w:tab/>
      </w:r>
      <w:r w:rsidR="00AE3834" w:rsidRPr="00BD6E9D">
        <w:rPr>
          <w:bCs/>
        </w:rPr>
        <w:t xml:space="preserve">M. M. Dîrtu, A. D. Naik, A. Rotaru, L. Spinu, D. Poelman and Y. Garcia, </w:t>
      </w:r>
      <w:r w:rsidR="00AE3834" w:rsidRPr="00BD6E9D">
        <w:rPr>
          <w:bCs/>
          <w:i/>
        </w:rPr>
        <w:t>Inorg. Chem</w:t>
      </w:r>
      <w:r w:rsidR="00AE3834" w:rsidRPr="00BD6E9D">
        <w:rPr>
          <w:bCs/>
        </w:rPr>
        <w:t xml:space="preserve">., 2016, </w:t>
      </w:r>
      <w:r w:rsidR="00AE3834" w:rsidRPr="00BD6E9D">
        <w:rPr>
          <w:b/>
          <w:bCs/>
        </w:rPr>
        <w:t>55</w:t>
      </w:r>
      <w:r w:rsidR="00AE3834" w:rsidRPr="00BD6E9D">
        <w:rPr>
          <w:bCs/>
        </w:rPr>
        <w:t>, 4278–4295.</w:t>
      </w:r>
    </w:p>
    <w:p w14:paraId="6BA6167C" w14:textId="3D10BF97" w:rsidR="00AE3834" w:rsidRPr="00BD6E9D" w:rsidRDefault="002E078D" w:rsidP="003A79D9">
      <w:pPr>
        <w:pStyle w:val="EndNoteBibliography"/>
        <w:spacing w:after="0"/>
        <w:ind w:left="720" w:hanging="720"/>
        <w:jc w:val="both"/>
        <w:rPr>
          <w:bCs/>
        </w:rPr>
      </w:pPr>
      <w:r w:rsidRPr="00BD6E9D">
        <w:rPr>
          <w:bCs/>
        </w:rPr>
        <w:t>3</w:t>
      </w:r>
      <w:r w:rsidR="006D4D81" w:rsidRPr="00BD6E9D">
        <w:rPr>
          <w:bCs/>
        </w:rPr>
        <w:t>5</w:t>
      </w:r>
      <w:r w:rsidR="003A79D9" w:rsidRPr="00BD6E9D">
        <w:rPr>
          <w:bCs/>
        </w:rPr>
        <w:t>.</w:t>
      </w:r>
      <w:r w:rsidR="003A79D9" w:rsidRPr="00BD6E9D">
        <w:rPr>
          <w:bCs/>
        </w:rPr>
        <w:tab/>
      </w:r>
      <w:r w:rsidR="00AE3834" w:rsidRPr="00BD6E9D">
        <w:rPr>
          <w:bCs/>
        </w:rPr>
        <w:t xml:space="preserve">F. Robert, A. D. Naik, B. Tinant and Y. Garcia, </w:t>
      </w:r>
      <w:r w:rsidR="00AE3834" w:rsidRPr="00BD6E9D">
        <w:rPr>
          <w:bCs/>
          <w:i/>
        </w:rPr>
        <w:t>Inorg. Chim. Acta</w:t>
      </w:r>
      <w:r w:rsidR="00AE3834" w:rsidRPr="00BD6E9D">
        <w:rPr>
          <w:bCs/>
        </w:rPr>
        <w:t xml:space="preserve">, 2012, </w:t>
      </w:r>
      <w:r w:rsidR="00AE3834" w:rsidRPr="00BD6E9D">
        <w:rPr>
          <w:b/>
          <w:bCs/>
        </w:rPr>
        <w:t>380</w:t>
      </w:r>
      <w:r w:rsidR="00AE3834" w:rsidRPr="00BD6E9D">
        <w:rPr>
          <w:bCs/>
        </w:rPr>
        <w:t>, 104-113.</w:t>
      </w:r>
    </w:p>
    <w:p w14:paraId="0ACE42B9" w14:textId="0CFC1412" w:rsidR="002E078D" w:rsidRPr="00BD6E9D" w:rsidRDefault="002E078D" w:rsidP="00151332">
      <w:pPr>
        <w:pStyle w:val="EndNoteBibliography"/>
        <w:spacing w:after="0"/>
        <w:ind w:left="720" w:hanging="720"/>
        <w:jc w:val="both"/>
        <w:rPr>
          <w:bCs/>
        </w:rPr>
      </w:pPr>
      <w:r w:rsidRPr="00BD6E9D">
        <w:rPr>
          <w:bCs/>
        </w:rPr>
        <w:t>3</w:t>
      </w:r>
      <w:r w:rsidR="006D4D81" w:rsidRPr="00BD6E9D">
        <w:rPr>
          <w:bCs/>
        </w:rPr>
        <w:t>6</w:t>
      </w:r>
      <w:r w:rsidR="003A79D9" w:rsidRPr="00BD6E9D">
        <w:rPr>
          <w:bCs/>
        </w:rPr>
        <w:t>.</w:t>
      </w:r>
      <w:r w:rsidR="003A79D9" w:rsidRPr="00BD6E9D">
        <w:rPr>
          <w:bCs/>
        </w:rPr>
        <w:tab/>
      </w:r>
      <w:r w:rsidR="00AE3834" w:rsidRPr="00BD6E9D">
        <w:rPr>
          <w:bCs/>
        </w:rPr>
        <w:t xml:space="preserve">A. Michalowicz, J. Moscovici, B. Ducourant, D. Cracco and O. Kahn, </w:t>
      </w:r>
      <w:r w:rsidR="00AE3834" w:rsidRPr="00BD6E9D">
        <w:rPr>
          <w:bCs/>
          <w:i/>
        </w:rPr>
        <w:t>Chem. Mater</w:t>
      </w:r>
      <w:r w:rsidR="00AE3834" w:rsidRPr="00BD6E9D">
        <w:rPr>
          <w:bCs/>
        </w:rPr>
        <w:t xml:space="preserve">., 1995, </w:t>
      </w:r>
      <w:r w:rsidR="00AE3834" w:rsidRPr="00BD6E9D">
        <w:rPr>
          <w:b/>
          <w:bCs/>
        </w:rPr>
        <w:t>7</w:t>
      </w:r>
      <w:r w:rsidR="00AE3834" w:rsidRPr="00BD6E9D">
        <w:rPr>
          <w:bCs/>
        </w:rPr>
        <w:t>. 1833-1842.</w:t>
      </w:r>
    </w:p>
    <w:p w14:paraId="06DD0D16" w14:textId="715F4E49" w:rsidR="002E078D" w:rsidRPr="00BD6E9D" w:rsidRDefault="002E078D" w:rsidP="00151332">
      <w:pPr>
        <w:pStyle w:val="EndNoteBibliography"/>
        <w:spacing w:after="0"/>
        <w:ind w:left="720" w:hanging="720"/>
        <w:jc w:val="both"/>
        <w:rPr>
          <w:bCs/>
        </w:rPr>
      </w:pPr>
      <w:r w:rsidRPr="00BD6E9D">
        <w:rPr>
          <w:bCs/>
        </w:rPr>
        <w:t>3</w:t>
      </w:r>
      <w:r w:rsidR="006D4D81" w:rsidRPr="00BD6E9D">
        <w:rPr>
          <w:bCs/>
        </w:rPr>
        <w:t>7</w:t>
      </w:r>
      <w:r w:rsidRPr="00BD6E9D">
        <w:rPr>
          <w:bCs/>
        </w:rPr>
        <w:t>.</w:t>
      </w:r>
      <w:r w:rsidRPr="00BD6E9D">
        <w:rPr>
          <w:bCs/>
        </w:rPr>
        <w:tab/>
      </w:r>
      <w:r w:rsidR="00AE3834" w:rsidRPr="00BD6E9D">
        <w:rPr>
          <w:bCs/>
        </w:rPr>
        <w:t xml:space="preserve">A. Michalowicz, J. Moscovici, Y. Garcia and O. Kahn, </w:t>
      </w:r>
      <w:r w:rsidR="00AE3834" w:rsidRPr="00BD6E9D">
        <w:rPr>
          <w:bCs/>
          <w:i/>
        </w:rPr>
        <w:t>J. Synchr. Rad</w:t>
      </w:r>
      <w:r w:rsidR="00AE3834" w:rsidRPr="00BD6E9D">
        <w:rPr>
          <w:bCs/>
        </w:rPr>
        <w:t xml:space="preserve">., 1999, </w:t>
      </w:r>
      <w:r w:rsidR="00AE3834" w:rsidRPr="00BD6E9D">
        <w:rPr>
          <w:b/>
          <w:bCs/>
        </w:rPr>
        <w:t>6</w:t>
      </w:r>
      <w:r w:rsidR="00AE3834" w:rsidRPr="00BD6E9D">
        <w:rPr>
          <w:bCs/>
        </w:rPr>
        <w:t>, 231-232.</w:t>
      </w:r>
    </w:p>
    <w:p w14:paraId="66692A0C" w14:textId="12A2DBDB" w:rsidR="002E078D" w:rsidRPr="00BD6E9D" w:rsidRDefault="002E078D" w:rsidP="00151332">
      <w:pPr>
        <w:pStyle w:val="EndNoteBibliography"/>
        <w:spacing w:after="0"/>
        <w:ind w:left="720" w:hanging="720"/>
        <w:jc w:val="both"/>
        <w:rPr>
          <w:bCs/>
        </w:rPr>
      </w:pPr>
      <w:r w:rsidRPr="00BD6E9D">
        <w:rPr>
          <w:bCs/>
        </w:rPr>
        <w:t>3</w:t>
      </w:r>
      <w:r w:rsidR="006D4D81" w:rsidRPr="00BD6E9D">
        <w:rPr>
          <w:bCs/>
        </w:rPr>
        <w:t>8</w:t>
      </w:r>
      <w:r w:rsidRPr="00BD6E9D">
        <w:rPr>
          <w:bCs/>
        </w:rPr>
        <w:t>.</w:t>
      </w:r>
      <w:r w:rsidRPr="00BD6E9D">
        <w:rPr>
          <w:bCs/>
        </w:rPr>
        <w:tab/>
      </w:r>
      <w:r w:rsidR="00AE3834" w:rsidRPr="00BD6E9D">
        <w:rPr>
          <w:bCs/>
        </w:rPr>
        <w:t xml:space="preserve">Y. Garcia, J. Moscovici, A. Michalowicz, V. Ksenofontov, G. Levchenko, G. Bravic, D. Chasseau and P. Gütlich, </w:t>
      </w:r>
      <w:r w:rsidR="00AE3834" w:rsidRPr="00BD6E9D">
        <w:rPr>
          <w:bCs/>
          <w:i/>
        </w:rPr>
        <w:t>Chem. Eur. J</w:t>
      </w:r>
      <w:r w:rsidR="00AE3834" w:rsidRPr="00BD6E9D">
        <w:rPr>
          <w:bCs/>
        </w:rPr>
        <w:t xml:space="preserve">., 2002, </w:t>
      </w:r>
      <w:r w:rsidR="00AE3834" w:rsidRPr="00BD6E9D">
        <w:rPr>
          <w:b/>
          <w:bCs/>
        </w:rPr>
        <w:t>8</w:t>
      </w:r>
      <w:r w:rsidR="00AE3834" w:rsidRPr="00BD6E9D">
        <w:rPr>
          <w:bCs/>
        </w:rPr>
        <w:t>, 4992-5000.</w:t>
      </w:r>
    </w:p>
    <w:p w14:paraId="3CDE7F2F" w14:textId="0188D06D" w:rsidR="002E078D" w:rsidRPr="00BD6E9D" w:rsidRDefault="002E078D" w:rsidP="00151332">
      <w:pPr>
        <w:pStyle w:val="EndNoteBibliography"/>
        <w:spacing w:after="0"/>
        <w:ind w:left="720" w:hanging="720"/>
        <w:jc w:val="both"/>
        <w:rPr>
          <w:bCs/>
          <w:lang w:val="fr-BE"/>
        </w:rPr>
      </w:pPr>
      <w:r w:rsidRPr="00BD6E9D">
        <w:rPr>
          <w:bCs/>
        </w:rPr>
        <w:t>3</w:t>
      </w:r>
      <w:r w:rsidR="006D4D81" w:rsidRPr="00BD6E9D">
        <w:rPr>
          <w:bCs/>
        </w:rPr>
        <w:t>9</w:t>
      </w:r>
      <w:r w:rsidRPr="00BD6E9D">
        <w:rPr>
          <w:bCs/>
        </w:rPr>
        <w:t>.</w:t>
      </w:r>
      <w:r w:rsidRPr="00BD6E9D">
        <w:rPr>
          <w:bCs/>
        </w:rPr>
        <w:tab/>
      </w:r>
      <w:r w:rsidR="00AE3834" w:rsidRPr="00BD6E9D">
        <w:rPr>
          <w:bCs/>
        </w:rPr>
        <w:t xml:space="preserve">M. Seredyuk, A. B. Gaspar, V. Ksenofontov, Y. Galyametdinov, M. Verdaguer, F. Villain and P. Gütlich, </w:t>
      </w:r>
      <w:r w:rsidR="00AE3834" w:rsidRPr="00BD6E9D">
        <w:rPr>
          <w:bCs/>
          <w:i/>
        </w:rPr>
        <w:t xml:space="preserve">Inorg. </w:t>
      </w:r>
      <w:r w:rsidR="00AE3834" w:rsidRPr="00BD6E9D">
        <w:rPr>
          <w:bCs/>
          <w:i/>
          <w:lang w:val="fr-BE"/>
        </w:rPr>
        <w:t>Chem</w:t>
      </w:r>
      <w:r w:rsidR="00AE3834" w:rsidRPr="00BD6E9D">
        <w:rPr>
          <w:bCs/>
          <w:lang w:val="fr-BE"/>
        </w:rPr>
        <w:t xml:space="preserve">., 2008, </w:t>
      </w:r>
      <w:r w:rsidR="00AE3834" w:rsidRPr="00BD6E9D">
        <w:rPr>
          <w:b/>
          <w:bCs/>
          <w:lang w:val="fr-BE"/>
        </w:rPr>
        <w:t>47</w:t>
      </w:r>
      <w:r w:rsidR="00AE3834" w:rsidRPr="00BD6E9D">
        <w:rPr>
          <w:bCs/>
          <w:lang w:val="fr-BE"/>
        </w:rPr>
        <w:t>, 10232-10245.</w:t>
      </w:r>
    </w:p>
    <w:p w14:paraId="40517A1A" w14:textId="54287757" w:rsidR="00151332" w:rsidRPr="00BD6E9D" w:rsidRDefault="006D4D81" w:rsidP="00151332">
      <w:pPr>
        <w:pStyle w:val="EndNoteBibliography"/>
        <w:spacing w:after="0"/>
        <w:ind w:left="720" w:hanging="720"/>
        <w:jc w:val="both"/>
        <w:rPr>
          <w:bCs/>
        </w:rPr>
      </w:pPr>
      <w:r w:rsidRPr="00BD6E9D">
        <w:rPr>
          <w:bCs/>
          <w:lang w:val="fr-BE"/>
        </w:rPr>
        <w:t>40</w:t>
      </w:r>
      <w:r w:rsidR="002E078D" w:rsidRPr="00BD6E9D">
        <w:rPr>
          <w:bCs/>
          <w:lang w:val="fr-BE"/>
        </w:rPr>
        <w:t>.</w:t>
      </w:r>
      <w:r w:rsidR="002E078D" w:rsidRPr="00BD6E9D">
        <w:rPr>
          <w:bCs/>
          <w:lang w:val="fr-BE"/>
        </w:rPr>
        <w:tab/>
      </w:r>
      <w:r w:rsidR="00AE3834" w:rsidRPr="00BD6E9D">
        <w:rPr>
          <w:bCs/>
          <w:lang w:val="fr-BE"/>
        </w:rPr>
        <w:t xml:space="preserve">A. Grosjean, P. Négrier, P. Bordet, C. Etrillard, D. Mondieig, S. Pechev, E. Lebraud, J. -F. Létard and P. Guionneau, </w:t>
      </w:r>
      <w:r w:rsidR="00AE3834" w:rsidRPr="00BD6E9D">
        <w:rPr>
          <w:bCs/>
          <w:i/>
          <w:lang w:val="fr-BE"/>
        </w:rPr>
        <w:t xml:space="preserve">Eur. J. Inorg. </w:t>
      </w:r>
      <w:r w:rsidR="00AE3834" w:rsidRPr="00BD6E9D">
        <w:rPr>
          <w:bCs/>
          <w:i/>
        </w:rPr>
        <w:t>Chem</w:t>
      </w:r>
      <w:r w:rsidR="00AE3834" w:rsidRPr="00BD6E9D">
        <w:rPr>
          <w:bCs/>
        </w:rPr>
        <w:t>., 2013, 796-802.</w:t>
      </w:r>
    </w:p>
    <w:p w14:paraId="53E5EC5F" w14:textId="584A34DC" w:rsidR="006009A8" w:rsidRPr="00BD6E9D" w:rsidRDefault="006D4D81" w:rsidP="00151332">
      <w:pPr>
        <w:pStyle w:val="EndNoteBibliography"/>
        <w:spacing w:after="0"/>
        <w:ind w:left="720" w:hanging="720"/>
        <w:jc w:val="both"/>
        <w:rPr>
          <w:bCs/>
        </w:rPr>
      </w:pPr>
      <w:r w:rsidRPr="00BD6E9D">
        <w:rPr>
          <w:bCs/>
        </w:rPr>
        <w:t>41</w:t>
      </w:r>
      <w:r w:rsidR="00151332" w:rsidRPr="00BD6E9D">
        <w:rPr>
          <w:bCs/>
        </w:rPr>
        <w:t>.</w:t>
      </w:r>
      <w:r w:rsidR="00151332" w:rsidRPr="00BD6E9D">
        <w:rPr>
          <w:bCs/>
        </w:rPr>
        <w:tab/>
      </w:r>
      <w:r w:rsidR="00AE3834" w:rsidRPr="00BD6E9D">
        <w:rPr>
          <w:bCs/>
        </w:rPr>
        <w:t xml:space="preserve">Y. Garcia, P. J. van Koningsbruggen, E. Codjovi, R. Lapouyade, O. Kahn and L. Rabardel, </w:t>
      </w:r>
      <w:r w:rsidR="00AE3834" w:rsidRPr="00BD6E9D">
        <w:rPr>
          <w:bCs/>
          <w:i/>
        </w:rPr>
        <w:t>J. Mater. Chem</w:t>
      </w:r>
      <w:r w:rsidR="00AE3834" w:rsidRPr="00BD6E9D">
        <w:rPr>
          <w:bCs/>
        </w:rPr>
        <w:t xml:space="preserve">., 1997, </w:t>
      </w:r>
      <w:r w:rsidR="00AE3834" w:rsidRPr="00BD6E9D">
        <w:rPr>
          <w:b/>
          <w:bCs/>
        </w:rPr>
        <w:t>7</w:t>
      </w:r>
      <w:r w:rsidR="00AE3834" w:rsidRPr="00BD6E9D">
        <w:rPr>
          <w:bCs/>
        </w:rPr>
        <w:t>, 857-858.</w:t>
      </w:r>
    </w:p>
    <w:p w14:paraId="613AFB7A" w14:textId="2E08D0B0" w:rsidR="006009A8" w:rsidRPr="00BD6E9D" w:rsidRDefault="006009A8" w:rsidP="00151332">
      <w:pPr>
        <w:pStyle w:val="EndNoteBibliography"/>
        <w:spacing w:after="0"/>
        <w:ind w:left="720" w:hanging="720"/>
        <w:jc w:val="both"/>
        <w:rPr>
          <w:bCs/>
        </w:rPr>
      </w:pPr>
      <w:r w:rsidRPr="00BD6E9D">
        <w:rPr>
          <w:bCs/>
        </w:rPr>
        <w:t>4</w:t>
      </w:r>
      <w:r w:rsidR="006D4D81" w:rsidRPr="00BD6E9D">
        <w:rPr>
          <w:bCs/>
        </w:rPr>
        <w:t>2</w:t>
      </w:r>
      <w:r w:rsidRPr="00BD6E9D">
        <w:rPr>
          <w:bCs/>
        </w:rPr>
        <w:t>.</w:t>
      </w:r>
      <w:r w:rsidRPr="00BD6E9D">
        <w:rPr>
          <w:bCs/>
        </w:rPr>
        <w:tab/>
      </w:r>
      <w:r w:rsidR="00AE3834" w:rsidRPr="00BD6E9D">
        <w:rPr>
          <w:bCs/>
        </w:rPr>
        <w:t xml:space="preserve">Y. Garcia, P. J. van Koningsbruggen, R. Lapouyade, L. Fournés, L. Rabardel, O Kahn, V. Ksenofontov, G. Levchenko, and P. Gütlich, </w:t>
      </w:r>
      <w:r w:rsidR="00AE3834" w:rsidRPr="00BD6E9D">
        <w:rPr>
          <w:bCs/>
          <w:i/>
        </w:rPr>
        <w:t>Chem. Mater</w:t>
      </w:r>
      <w:r w:rsidR="00AE3834" w:rsidRPr="00BD6E9D">
        <w:rPr>
          <w:bCs/>
        </w:rPr>
        <w:t xml:space="preserve">., 1998, </w:t>
      </w:r>
      <w:r w:rsidR="00AE3834" w:rsidRPr="00BD6E9D">
        <w:rPr>
          <w:b/>
          <w:bCs/>
        </w:rPr>
        <w:t>10</w:t>
      </w:r>
      <w:r w:rsidR="00AE3834" w:rsidRPr="00BD6E9D">
        <w:rPr>
          <w:bCs/>
        </w:rPr>
        <w:t>, 2426-2433.</w:t>
      </w:r>
    </w:p>
    <w:p w14:paraId="0E4A56DE" w14:textId="1D3F984D" w:rsidR="00151332" w:rsidRPr="00BD6E9D" w:rsidRDefault="006009A8" w:rsidP="00151332">
      <w:pPr>
        <w:pStyle w:val="EndNoteBibliography"/>
        <w:spacing w:after="0"/>
        <w:ind w:left="720" w:hanging="720"/>
        <w:jc w:val="both"/>
        <w:rPr>
          <w:bCs/>
        </w:rPr>
      </w:pPr>
      <w:r w:rsidRPr="00BD6E9D">
        <w:rPr>
          <w:bCs/>
        </w:rPr>
        <w:t>4</w:t>
      </w:r>
      <w:r w:rsidR="006D4D81" w:rsidRPr="00BD6E9D">
        <w:rPr>
          <w:bCs/>
        </w:rPr>
        <w:t>3</w:t>
      </w:r>
      <w:r w:rsidRPr="00BD6E9D">
        <w:rPr>
          <w:bCs/>
        </w:rPr>
        <w:t>.</w:t>
      </w:r>
      <w:r w:rsidRPr="00BD6E9D">
        <w:rPr>
          <w:bCs/>
        </w:rPr>
        <w:tab/>
      </w:r>
      <w:r w:rsidR="00AE3834" w:rsidRPr="00BD6E9D">
        <w:rPr>
          <w:bCs/>
        </w:rPr>
        <w:t xml:space="preserve">P. J. Koningsbruggen, Y. Garcia, E. Codjovi, R. Lapouyade, O. Kahn, L. Fournès and L. Rabardel, </w:t>
      </w:r>
      <w:r w:rsidR="00AE3834" w:rsidRPr="00BD6E9D">
        <w:rPr>
          <w:bCs/>
          <w:i/>
        </w:rPr>
        <w:t>J. Mater. Chem</w:t>
      </w:r>
      <w:r w:rsidR="00AE3834" w:rsidRPr="00BD6E9D">
        <w:rPr>
          <w:bCs/>
        </w:rPr>
        <w:t xml:space="preserve">. 1997, </w:t>
      </w:r>
      <w:r w:rsidR="00AE3834" w:rsidRPr="00BD6E9D">
        <w:rPr>
          <w:bCs/>
          <w:i/>
        </w:rPr>
        <w:t>7</w:t>
      </w:r>
      <w:r w:rsidR="00AE3834" w:rsidRPr="00BD6E9D">
        <w:rPr>
          <w:bCs/>
        </w:rPr>
        <w:t>, 2069–2075.</w:t>
      </w:r>
    </w:p>
    <w:p w14:paraId="3D1CDDFE" w14:textId="5FE0FA46" w:rsidR="00151332" w:rsidRPr="00BD6E9D" w:rsidRDefault="006009A8" w:rsidP="00151332">
      <w:pPr>
        <w:pStyle w:val="EndNoteBibliography"/>
        <w:spacing w:after="0"/>
        <w:ind w:left="720" w:hanging="720"/>
        <w:jc w:val="both"/>
        <w:rPr>
          <w:bCs/>
        </w:rPr>
      </w:pPr>
      <w:r w:rsidRPr="00BD6E9D">
        <w:rPr>
          <w:bCs/>
        </w:rPr>
        <w:t>4</w:t>
      </w:r>
      <w:r w:rsidR="006D4D81" w:rsidRPr="00BD6E9D">
        <w:rPr>
          <w:bCs/>
        </w:rPr>
        <w:t>4</w:t>
      </w:r>
      <w:r w:rsidR="00AE3834" w:rsidRPr="00BD6E9D">
        <w:rPr>
          <w:bCs/>
        </w:rPr>
        <w:t>.</w:t>
      </w:r>
      <w:r w:rsidR="00151332" w:rsidRPr="00BD6E9D">
        <w:rPr>
          <w:bCs/>
        </w:rPr>
        <w:tab/>
      </w:r>
      <w:r w:rsidR="00AE3834" w:rsidRPr="00BD6E9D">
        <w:rPr>
          <w:bCs/>
        </w:rPr>
        <w:t xml:space="preserve">Y. Garcia, P. J. van Koningsbruggen, G. Bravic, P. Guionneau, D. Chasseau, G. L. Cascarano, J. Moscovici, K. Lambert, A. Michalowicz and O. Kahn, </w:t>
      </w:r>
      <w:r w:rsidR="00AE3834" w:rsidRPr="00BD6E9D">
        <w:rPr>
          <w:bCs/>
          <w:i/>
        </w:rPr>
        <w:t>Inorg. Chem</w:t>
      </w:r>
      <w:r w:rsidR="00AE3834" w:rsidRPr="00BD6E9D">
        <w:rPr>
          <w:bCs/>
        </w:rPr>
        <w:t xml:space="preserve">., 1997, </w:t>
      </w:r>
      <w:r w:rsidR="00AE3834" w:rsidRPr="00BD6E9D">
        <w:rPr>
          <w:bCs/>
          <w:i/>
        </w:rPr>
        <w:t>36</w:t>
      </w:r>
      <w:r w:rsidR="00AE3834" w:rsidRPr="00BD6E9D">
        <w:rPr>
          <w:bCs/>
        </w:rPr>
        <w:t>, 6357-6365.</w:t>
      </w:r>
    </w:p>
    <w:p w14:paraId="3AA852E9" w14:textId="51053E7A" w:rsidR="00151332" w:rsidRPr="00BD6E9D" w:rsidRDefault="006009A8" w:rsidP="00151332">
      <w:pPr>
        <w:pStyle w:val="EndNoteBibliography"/>
        <w:spacing w:after="0"/>
        <w:ind w:left="720" w:hanging="720"/>
        <w:jc w:val="both"/>
        <w:rPr>
          <w:bCs/>
        </w:rPr>
      </w:pPr>
      <w:r w:rsidRPr="00BD6E9D">
        <w:rPr>
          <w:bCs/>
        </w:rPr>
        <w:t>4</w:t>
      </w:r>
      <w:r w:rsidR="006D4D81" w:rsidRPr="00BD6E9D">
        <w:rPr>
          <w:bCs/>
        </w:rPr>
        <w:t>5</w:t>
      </w:r>
      <w:r w:rsidR="00AE3834" w:rsidRPr="00BD6E9D">
        <w:rPr>
          <w:bCs/>
        </w:rPr>
        <w:t>.</w:t>
      </w:r>
      <w:r w:rsidR="00151332" w:rsidRPr="00BD6E9D">
        <w:rPr>
          <w:bCs/>
        </w:rPr>
        <w:tab/>
      </w:r>
      <w:r w:rsidR="00AE3834" w:rsidRPr="00BD6E9D">
        <w:rPr>
          <w:bCs/>
        </w:rPr>
        <w:t xml:space="preserve">Y. Garcia, P. J. van Koningsbruggen, G. Bravic, D. Chasseau and O. Kahn, </w:t>
      </w:r>
      <w:r w:rsidR="00AE3834" w:rsidRPr="00BD6E9D">
        <w:rPr>
          <w:bCs/>
          <w:i/>
        </w:rPr>
        <w:t>Eur. J. Inorg. Chem</w:t>
      </w:r>
      <w:r w:rsidR="00AE3834" w:rsidRPr="00BD6E9D">
        <w:rPr>
          <w:bCs/>
        </w:rPr>
        <w:t>., 2003, 356-362.</w:t>
      </w:r>
    </w:p>
    <w:p w14:paraId="36BBFFD3" w14:textId="541DE9E0" w:rsidR="00151332" w:rsidRPr="00BD6E9D" w:rsidRDefault="006009A8" w:rsidP="00151332">
      <w:pPr>
        <w:pStyle w:val="EndNoteBibliography"/>
        <w:spacing w:after="0"/>
        <w:ind w:left="720" w:hanging="720"/>
        <w:jc w:val="both"/>
        <w:rPr>
          <w:bCs/>
        </w:rPr>
      </w:pPr>
      <w:r w:rsidRPr="00BD6E9D">
        <w:rPr>
          <w:bCs/>
        </w:rPr>
        <w:t>4</w:t>
      </w:r>
      <w:r w:rsidR="006D4D81" w:rsidRPr="00BD6E9D">
        <w:rPr>
          <w:bCs/>
        </w:rPr>
        <w:t>6</w:t>
      </w:r>
      <w:r w:rsidR="00AE3834" w:rsidRPr="00BD6E9D">
        <w:rPr>
          <w:bCs/>
        </w:rPr>
        <w:t>.</w:t>
      </w:r>
      <w:r w:rsidR="00151332" w:rsidRPr="00BD6E9D">
        <w:rPr>
          <w:bCs/>
        </w:rPr>
        <w:tab/>
      </w:r>
      <w:r w:rsidR="00AE3834" w:rsidRPr="00BD6E9D">
        <w:rPr>
          <w:bCs/>
        </w:rPr>
        <w:t xml:space="preserve">M. Seredyuk, A. B. Gaspar, M. C. Muñoz, M. Verdaguer, F. Villain and P. Gütlich, </w:t>
      </w:r>
      <w:r w:rsidR="00AE3834" w:rsidRPr="00BD6E9D">
        <w:rPr>
          <w:bCs/>
          <w:i/>
        </w:rPr>
        <w:t>Eur. J. Inorg. Chem</w:t>
      </w:r>
      <w:r w:rsidR="00AE3834" w:rsidRPr="00BD6E9D">
        <w:rPr>
          <w:bCs/>
        </w:rPr>
        <w:t>.</w:t>
      </w:r>
      <w:r w:rsidR="008861F3" w:rsidRPr="00BD6E9D">
        <w:rPr>
          <w:bCs/>
        </w:rPr>
        <w:t>,</w:t>
      </w:r>
      <w:r w:rsidR="00AE3834" w:rsidRPr="00BD6E9D">
        <w:rPr>
          <w:bCs/>
        </w:rPr>
        <w:t xml:space="preserve"> 2007, 4481–4491.</w:t>
      </w:r>
    </w:p>
    <w:p w14:paraId="1E08DB42" w14:textId="552FACD8" w:rsidR="00151332" w:rsidRPr="00BD6E9D" w:rsidRDefault="006009A8" w:rsidP="00151332">
      <w:pPr>
        <w:pStyle w:val="EndNoteBibliography"/>
        <w:spacing w:after="0"/>
        <w:ind w:left="720" w:hanging="720"/>
        <w:jc w:val="both"/>
        <w:rPr>
          <w:bCs/>
        </w:rPr>
      </w:pPr>
      <w:r w:rsidRPr="00BD6E9D">
        <w:rPr>
          <w:bCs/>
        </w:rPr>
        <w:t>4</w:t>
      </w:r>
      <w:r w:rsidR="006D4D81" w:rsidRPr="00BD6E9D">
        <w:rPr>
          <w:bCs/>
        </w:rPr>
        <w:t>7</w:t>
      </w:r>
      <w:r w:rsidR="00AE3834" w:rsidRPr="00BD6E9D">
        <w:rPr>
          <w:bCs/>
        </w:rPr>
        <w:t>.</w:t>
      </w:r>
      <w:r w:rsidR="00151332" w:rsidRPr="00BD6E9D">
        <w:rPr>
          <w:bCs/>
        </w:rPr>
        <w:tab/>
      </w:r>
      <w:r w:rsidR="00AE3834" w:rsidRPr="00BD6E9D">
        <w:rPr>
          <w:bCs/>
        </w:rPr>
        <w:t xml:space="preserve">M. M. Dîrtu, C. Neuhausen, A. D. Naik, A. Rotaru, L. Spinu and Y. Garcia, </w:t>
      </w:r>
      <w:r w:rsidR="00AE3834" w:rsidRPr="00BD6E9D">
        <w:rPr>
          <w:bCs/>
          <w:i/>
        </w:rPr>
        <w:t>Inorg. Chem</w:t>
      </w:r>
      <w:r w:rsidR="00AE3834" w:rsidRPr="00BD6E9D">
        <w:rPr>
          <w:bCs/>
        </w:rPr>
        <w:t xml:space="preserve">., 2010, </w:t>
      </w:r>
      <w:r w:rsidR="00AE3834" w:rsidRPr="00BD6E9D">
        <w:rPr>
          <w:b/>
          <w:bCs/>
        </w:rPr>
        <w:t>49</w:t>
      </w:r>
      <w:r w:rsidR="00AE3834" w:rsidRPr="00BD6E9D">
        <w:rPr>
          <w:bCs/>
        </w:rPr>
        <w:t>, 5723-5736.</w:t>
      </w:r>
    </w:p>
    <w:p w14:paraId="37A7D0ED" w14:textId="18EF8FFF" w:rsidR="00151332" w:rsidRPr="00BD6E9D" w:rsidRDefault="006009A8" w:rsidP="00151332">
      <w:pPr>
        <w:pStyle w:val="EndNoteBibliography"/>
        <w:spacing w:after="0"/>
        <w:ind w:left="720" w:hanging="720"/>
        <w:jc w:val="both"/>
        <w:rPr>
          <w:bCs/>
        </w:rPr>
      </w:pPr>
      <w:r w:rsidRPr="00BD6E9D">
        <w:rPr>
          <w:bCs/>
        </w:rPr>
        <w:t>4</w:t>
      </w:r>
      <w:r w:rsidR="006D4D81" w:rsidRPr="00BD6E9D">
        <w:rPr>
          <w:bCs/>
        </w:rPr>
        <w:t>8</w:t>
      </w:r>
      <w:r w:rsidR="00151332" w:rsidRPr="00BD6E9D">
        <w:rPr>
          <w:bCs/>
        </w:rPr>
        <w:t>.</w:t>
      </w:r>
      <w:r w:rsidR="00151332" w:rsidRPr="00BD6E9D">
        <w:rPr>
          <w:bCs/>
        </w:rPr>
        <w:tab/>
        <w:t>A.</w:t>
      </w:r>
      <w:r w:rsidR="00AE3834" w:rsidRPr="00BD6E9D">
        <w:rPr>
          <w:bCs/>
        </w:rPr>
        <w:t xml:space="preserve"> Grosjean, N. Daro, B. Kauffmann, A. Kaiba, J.-F. Létard  and  P. Guionneau, </w:t>
      </w:r>
      <w:r w:rsidR="00AE3834" w:rsidRPr="00BD6E9D">
        <w:rPr>
          <w:bCs/>
          <w:i/>
        </w:rPr>
        <w:t>Chem. Commun</w:t>
      </w:r>
      <w:r w:rsidR="00AE3834" w:rsidRPr="00BD6E9D">
        <w:rPr>
          <w:bCs/>
        </w:rPr>
        <w:t>.</w:t>
      </w:r>
      <w:r w:rsidR="008861F3" w:rsidRPr="00BD6E9D">
        <w:rPr>
          <w:bCs/>
        </w:rPr>
        <w:t>,</w:t>
      </w:r>
      <w:r w:rsidR="00AE3834" w:rsidRPr="00BD6E9D">
        <w:rPr>
          <w:bCs/>
        </w:rPr>
        <w:t xml:space="preserve"> 2011, </w:t>
      </w:r>
      <w:r w:rsidR="00AE3834" w:rsidRPr="00BD6E9D">
        <w:rPr>
          <w:b/>
          <w:bCs/>
        </w:rPr>
        <w:t>47</w:t>
      </w:r>
      <w:r w:rsidR="00AE3834" w:rsidRPr="00BD6E9D">
        <w:rPr>
          <w:bCs/>
        </w:rPr>
        <w:t>, 12382-12384.</w:t>
      </w:r>
    </w:p>
    <w:p w14:paraId="1DF2C959" w14:textId="2CF0B378" w:rsidR="00151332" w:rsidRPr="00BD6E9D" w:rsidRDefault="006009A8" w:rsidP="00151332">
      <w:pPr>
        <w:pStyle w:val="EndNoteBibliography"/>
        <w:spacing w:after="0"/>
        <w:ind w:left="720" w:hanging="720"/>
        <w:jc w:val="both"/>
        <w:rPr>
          <w:bCs/>
        </w:rPr>
      </w:pPr>
      <w:r w:rsidRPr="00BD6E9D">
        <w:rPr>
          <w:bCs/>
        </w:rPr>
        <w:t>4</w:t>
      </w:r>
      <w:r w:rsidR="006D4D81" w:rsidRPr="00BD6E9D">
        <w:rPr>
          <w:bCs/>
        </w:rPr>
        <w:t>9</w:t>
      </w:r>
      <w:r w:rsidR="00151332" w:rsidRPr="00BD6E9D">
        <w:rPr>
          <w:bCs/>
        </w:rPr>
        <w:t>.</w:t>
      </w:r>
      <w:r w:rsidR="00151332" w:rsidRPr="00BD6E9D">
        <w:rPr>
          <w:bCs/>
        </w:rPr>
        <w:tab/>
      </w:r>
      <w:r w:rsidR="00AE3834" w:rsidRPr="00BD6E9D">
        <w:rPr>
          <w:bCs/>
        </w:rPr>
        <w:t xml:space="preserve">N. Pittala, F. Thétiot, S. Triki, K. Boukheddaden, G. Chastanet and M. Marchivie, </w:t>
      </w:r>
      <w:r w:rsidR="00AE3834" w:rsidRPr="00BD6E9D">
        <w:rPr>
          <w:bCs/>
          <w:i/>
        </w:rPr>
        <w:t>Chem. Mater</w:t>
      </w:r>
      <w:r w:rsidR="00AE3834" w:rsidRPr="00BD6E9D">
        <w:rPr>
          <w:bCs/>
        </w:rPr>
        <w:t>.</w:t>
      </w:r>
      <w:r w:rsidR="008861F3" w:rsidRPr="00BD6E9D">
        <w:rPr>
          <w:bCs/>
        </w:rPr>
        <w:t>,</w:t>
      </w:r>
      <w:r w:rsidR="00AE3834" w:rsidRPr="00BD6E9D">
        <w:rPr>
          <w:bCs/>
        </w:rPr>
        <w:t xml:space="preserve"> 2017, </w:t>
      </w:r>
      <w:r w:rsidR="00AE3834" w:rsidRPr="00BD6E9D">
        <w:rPr>
          <w:b/>
          <w:bCs/>
        </w:rPr>
        <w:t>29</w:t>
      </w:r>
      <w:r w:rsidR="00AE3834" w:rsidRPr="00BD6E9D">
        <w:rPr>
          <w:bCs/>
        </w:rPr>
        <w:t>, 490−494.</w:t>
      </w:r>
    </w:p>
    <w:p w14:paraId="41905A2F" w14:textId="791F0A86" w:rsidR="005B6D8A" w:rsidRPr="00BD6E9D" w:rsidRDefault="00164755" w:rsidP="005B6D8A">
      <w:pPr>
        <w:pStyle w:val="EndNoteBibliography"/>
        <w:spacing w:after="0"/>
        <w:ind w:left="720" w:hanging="720"/>
        <w:jc w:val="both"/>
        <w:rPr>
          <w:bCs/>
        </w:rPr>
      </w:pPr>
      <w:r w:rsidRPr="00BD6E9D">
        <w:rPr>
          <w:bCs/>
        </w:rPr>
        <w:t>50</w:t>
      </w:r>
      <w:r w:rsidR="005B6D8A" w:rsidRPr="00BD6E9D">
        <w:rPr>
          <w:bCs/>
        </w:rPr>
        <w:t>.</w:t>
      </w:r>
      <w:r w:rsidR="005B6D8A" w:rsidRPr="00BD6E9D">
        <w:rPr>
          <w:bCs/>
        </w:rPr>
        <w:tab/>
        <w:t xml:space="preserve">M. D. Cohen, G. M. J. Schmidt and F. I. Sonntag, Topochemistry. Part II. The photochemistry of trans-cinnamic acids, </w:t>
      </w:r>
      <w:r w:rsidR="005B6D8A" w:rsidRPr="00BD6E9D">
        <w:rPr>
          <w:bCs/>
          <w:i/>
        </w:rPr>
        <w:t>J. Chem. Soc</w:t>
      </w:r>
      <w:r w:rsidR="005B6D8A" w:rsidRPr="00BD6E9D">
        <w:rPr>
          <w:bCs/>
        </w:rPr>
        <w:t>., 1964, 2000-2013.</w:t>
      </w:r>
    </w:p>
    <w:p w14:paraId="6ADE88F9" w14:textId="185F9D02" w:rsidR="005B6D8A" w:rsidRPr="00BD6E9D" w:rsidRDefault="00164755" w:rsidP="005B6D8A">
      <w:pPr>
        <w:pStyle w:val="EndNoteBibliography"/>
        <w:spacing w:after="0"/>
        <w:ind w:left="720" w:hanging="720"/>
        <w:jc w:val="both"/>
        <w:rPr>
          <w:bCs/>
        </w:rPr>
      </w:pPr>
      <w:r w:rsidRPr="00BD6E9D">
        <w:rPr>
          <w:bCs/>
        </w:rPr>
        <w:t>51</w:t>
      </w:r>
      <w:r w:rsidR="005B6D8A" w:rsidRPr="00BD6E9D">
        <w:rPr>
          <w:bCs/>
        </w:rPr>
        <w:t>.</w:t>
      </w:r>
      <w:r w:rsidR="005B6D8A" w:rsidRPr="00BD6E9D">
        <w:rPr>
          <w:bCs/>
        </w:rPr>
        <w:tab/>
        <w:t xml:space="preserve">G. M. J. Schmidt, Topochemistry. Part III. The crystal chemistry of some </w:t>
      </w:r>
      <w:r w:rsidR="005B6D8A" w:rsidRPr="00BD6E9D">
        <w:rPr>
          <w:bCs/>
          <w:i/>
        </w:rPr>
        <w:t>trans</w:t>
      </w:r>
      <w:r w:rsidR="005B6D8A" w:rsidRPr="00BD6E9D">
        <w:rPr>
          <w:bCs/>
        </w:rPr>
        <w:t xml:space="preserve">-cinnamic acids, </w:t>
      </w:r>
      <w:r w:rsidR="005B6D8A" w:rsidRPr="00BD6E9D">
        <w:rPr>
          <w:bCs/>
          <w:i/>
        </w:rPr>
        <w:t>J. Chem. Soc</w:t>
      </w:r>
      <w:r w:rsidR="005B6D8A" w:rsidRPr="00BD6E9D">
        <w:rPr>
          <w:bCs/>
        </w:rPr>
        <w:t>., 1964, 2014-2021.</w:t>
      </w:r>
    </w:p>
    <w:p w14:paraId="184E1FA4" w14:textId="3C248668" w:rsidR="005B6D8A" w:rsidRPr="00BD6E9D" w:rsidRDefault="005B6D8A" w:rsidP="005B6D8A">
      <w:pPr>
        <w:pStyle w:val="EndNoteBibliography"/>
        <w:spacing w:after="0"/>
        <w:ind w:left="720" w:hanging="720"/>
        <w:jc w:val="both"/>
        <w:rPr>
          <w:bCs/>
        </w:rPr>
      </w:pPr>
      <w:r w:rsidRPr="00BD6E9D">
        <w:rPr>
          <w:bCs/>
        </w:rPr>
        <w:t>5</w:t>
      </w:r>
      <w:r w:rsidR="00164755" w:rsidRPr="00BD6E9D">
        <w:rPr>
          <w:bCs/>
        </w:rPr>
        <w:t>2</w:t>
      </w:r>
      <w:r w:rsidRPr="00BD6E9D">
        <w:rPr>
          <w:bCs/>
        </w:rPr>
        <w:t>.</w:t>
      </w:r>
      <w:r w:rsidRPr="00BD6E9D">
        <w:rPr>
          <w:bCs/>
        </w:rPr>
        <w:tab/>
        <w:t xml:space="preserve">G. M. J. Schmidt, </w:t>
      </w:r>
      <w:r w:rsidRPr="00BD6E9D">
        <w:rPr>
          <w:bCs/>
          <w:i/>
        </w:rPr>
        <w:t>Pure Applied Chem.</w:t>
      </w:r>
      <w:r w:rsidRPr="00BD6E9D">
        <w:rPr>
          <w:bCs/>
        </w:rPr>
        <w:t xml:space="preserve">, 1971, </w:t>
      </w:r>
      <w:r w:rsidRPr="00BD6E9D">
        <w:rPr>
          <w:b/>
          <w:bCs/>
        </w:rPr>
        <w:t>27</w:t>
      </w:r>
      <w:r w:rsidRPr="00BD6E9D">
        <w:rPr>
          <w:bCs/>
        </w:rPr>
        <w:t>, 647-678.</w:t>
      </w:r>
    </w:p>
    <w:p w14:paraId="0EA412F9" w14:textId="5346D432" w:rsidR="00151332" w:rsidRPr="00BD6E9D" w:rsidRDefault="005B6D8A" w:rsidP="00151332">
      <w:pPr>
        <w:pStyle w:val="EndNoteBibliography"/>
        <w:spacing w:after="0"/>
        <w:ind w:left="720" w:hanging="720"/>
        <w:jc w:val="both"/>
        <w:rPr>
          <w:bCs/>
        </w:rPr>
      </w:pPr>
      <w:r w:rsidRPr="00BD6E9D">
        <w:rPr>
          <w:bCs/>
        </w:rPr>
        <w:t>5</w:t>
      </w:r>
      <w:r w:rsidR="00164755" w:rsidRPr="00BD6E9D">
        <w:rPr>
          <w:bCs/>
        </w:rPr>
        <w:t>3</w:t>
      </w:r>
      <w:r w:rsidR="00AE3834" w:rsidRPr="00BD6E9D">
        <w:rPr>
          <w:bCs/>
        </w:rPr>
        <w:t>.</w:t>
      </w:r>
      <w:r w:rsidR="00151332" w:rsidRPr="00BD6E9D">
        <w:rPr>
          <w:bCs/>
        </w:rPr>
        <w:tab/>
      </w:r>
      <w:r w:rsidR="00AE3834" w:rsidRPr="00BD6E9D">
        <w:rPr>
          <w:bCs/>
        </w:rPr>
        <w:t xml:space="preserve">S. d’Agostino, P. Taddei, E. Boanini, D. Braga and F. Grepioni, </w:t>
      </w:r>
      <w:r w:rsidR="00AE3834" w:rsidRPr="00BD6E9D">
        <w:rPr>
          <w:bCs/>
          <w:i/>
        </w:rPr>
        <w:t>Cryst. Growth Des</w:t>
      </w:r>
      <w:r w:rsidR="00AE3834" w:rsidRPr="00BD6E9D">
        <w:rPr>
          <w:bCs/>
        </w:rPr>
        <w:t xml:space="preserve">., 2017, </w:t>
      </w:r>
      <w:r w:rsidR="00AE3834" w:rsidRPr="00BD6E9D">
        <w:rPr>
          <w:b/>
          <w:bCs/>
        </w:rPr>
        <w:t>17</w:t>
      </w:r>
      <w:r w:rsidR="00AE3834" w:rsidRPr="00BD6E9D">
        <w:rPr>
          <w:bCs/>
        </w:rPr>
        <w:t>, 4491−4495.</w:t>
      </w:r>
    </w:p>
    <w:p w14:paraId="32E86A0F" w14:textId="51AC8C7F" w:rsidR="00151332" w:rsidRPr="00BD6E9D" w:rsidRDefault="005B6D8A" w:rsidP="00151332">
      <w:pPr>
        <w:pStyle w:val="EndNoteBibliography"/>
        <w:spacing w:after="0"/>
        <w:ind w:left="720" w:hanging="720"/>
        <w:jc w:val="both"/>
        <w:rPr>
          <w:bCs/>
        </w:rPr>
      </w:pPr>
      <w:r w:rsidRPr="00BD6E9D">
        <w:rPr>
          <w:bCs/>
        </w:rPr>
        <w:t>5</w:t>
      </w:r>
      <w:r w:rsidR="00164755" w:rsidRPr="00BD6E9D">
        <w:rPr>
          <w:bCs/>
        </w:rPr>
        <w:t>4</w:t>
      </w:r>
      <w:r w:rsidR="00AE3834" w:rsidRPr="00BD6E9D">
        <w:rPr>
          <w:bCs/>
        </w:rPr>
        <w:t>.</w:t>
      </w:r>
      <w:r w:rsidR="00151332" w:rsidRPr="00BD6E9D">
        <w:rPr>
          <w:bCs/>
        </w:rPr>
        <w:tab/>
      </w:r>
      <w:r w:rsidR="00AE3834" w:rsidRPr="00BD6E9D">
        <w:rPr>
          <w:bCs/>
        </w:rPr>
        <w:t xml:space="preserve">B. B. Rath, G. K. Kole, S. A. Morris and J. J. Vittal, </w:t>
      </w:r>
      <w:r w:rsidR="00AE3834" w:rsidRPr="00BD6E9D">
        <w:rPr>
          <w:bCs/>
          <w:i/>
        </w:rPr>
        <w:t>Chem. Commun</w:t>
      </w:r>
      <w:r w:rsidR="00AE3834" w:rsidRPr="00BD6E9D">
        <w:rPr>
          <w:bCs/>
        </w:rPr>
        <w:t xml:space="preserve">., 2020, </w:t>
      </w:r>
      <w:r w:rsidR="00AE3834" w:rsidRPr="00BD6E9D">
        <w:rPr>
          <w:b/>
          <w:bCs/>
        </w:rPr>
        <w:t>56</w:t>
      </w:r>
      <w:r w:rsidR="00AE3834" w:rsidRPr="00BD6E9D">
        <w:rPr>
          <w:bCs/>
        </w:rPr>
        <w:t>, 6289-6292.</w:t>
      </w:r>
    </w:p>
    <w:p w14:paraId="3FEC6F93" w14:textId="2B86D486" w:rsidR="00151332" w:rsidRPr="00BD6E9D" w:rsidRDefault="005B6D8A" w:rsidP="00151332">
      <w:pPr>
        <w:pStyle w:val="EndNoteBibliography"/>
        <w:spacing w:after="0"/>
        <w:ind w:left="720" w:hanging="720"/>
        <w:jc w:val="both"/>
        <w:rPr>
          <w:bCs/>
        </w:rPr>
      </w:pPr>
      <w:r w:rsidRPr="00BD6E9D">
        <w:rPr>
          <w:bCs/>
        </w:rPr>
        <w:t>5</w:t>
      </w:r>
      <w:r w:rsidR="00164755" w:rsidRPr="00BD6E9D">
        <w:rPr>
          <w:bCs/>
        </w:rPr>
        <w:t>5</w:t>
      </w:r>
      <w:r w:rsidR="00AE3834" w:rsidRPr="00BD6E9D">
        <w:rPr>
          <w:bCs/>
        </w:rPr>
        <w:t>.</w:t>
      </w:r>
      <w:r w:rsidR="00151332" w:rsidRPr="00BD6E9D">
        <w:rPr>
          <w:bCs/>
        </w:rPr>
        <w:tab/>
      </w:r>
      <w:r w:rsidR="00AE3834" w:rsidRPr="00BD6E9D">
        <w:rPr>
          <w:bCs/>
        </w:rPr>
        <w:t xml:space="preserve">S. D.M. Atkinson, M. J. Almond, P. Hollins, S. L. Jenkins, </w:t>
      </w:r>
      <w:r w:rsidR="00AE3834" w:rsidRPr="00BD6E9D">
        <w:rPr>
          <w:bCs/>
          <w:i/>
        </w:rPr>
        <w:t>Spectrochimica Acta Part A</w:t>
      </w:r>
      <w:r w:rsidR="00AE3834" w:rsidRPr="00BD6E9D">
        <w:rPr>
          <w:bCs/>
        </w:rPr>
        <w:t xml:space="preserve">, 2003, </w:t>
      </w:r>
      <w:r w:rsidR="00AE3834" w:rsidRPr="00BD6E9D">
        <w:rPr>
          <w:b/>
          <w:bCs/>
        </w:rPr>
        <w:t>59</w:t>
      </w:r>
      <w:r w:rsidR="00AE3834" w:rsidRPr="00BD6E9D">
        <w:rPr>
          <w:bCs/>
        </w:rPr>
        <w:t>, 629-635.</w:t>
      </w:r>
    </w:p>
    <w:p w14:paraId="69814ADB" w14:textId="3C5E6EE7" w:rsidR="00151332" w:rsidRPr="00BD6E9D" w:rsidRDefault="005B6D8A" w:rsidP="00151332">
      <w:pPr>
        <w:pStyle w:val="EndNoteBibliography"/>
        <w:spacing w:after="0"/>
        <w:ind w:left="720" w:hanging="720"/>
        <w:jc w:val="both"/>
        <w:rPr>
          <w:bCs/>
        </w:rPr>
      </w:pPr>
      <w:r w:rsidRPr="00BD6E9D">
        <w:rPr>
          <w:bCs/>
        </w:rPr>
        <w:t>5</w:t>
      </w:r>
      <w:r w:rsidR="00164755" w:rsidRPr="00BD6E9D">
        <w:rPr>
          <w:bCs/>
        </w:rPr>
        <w:t>6</w:t>
      </w:r>
      <w:r w:rsidRPr="00BD6E9D">
        <w:rPr>
          <w:bCs/>
        </w:rPr>
        <w:t>.</w:t>
      </w:r>
      <w:r w:rsidRPr="00BD6E9D">
        <w:rPr>
          <w:bCs/>
        </w:rPr>
        <w:tab/>
      </w:r>
      <w:r w:rsidR="00AE3834" w:rsidRPr="00BD6E9D">
        <w:rPr>
          <w:bCs/>
        </w:rPr>
        <w:t xml:space="preserve">J. D. Dunitz and V. Schomaker, </w:t>
      </w:r>
      <w:r w:rsidR="00AE3834" w:rsidRPr="00BD6E9D">
        <w:rPr>
          <w:bCs/>
          <w:i/>
        </w:rPr>
        <w:t>J. Chem. Phys</w:t>
      </w:r>
      <w:r w:rsidR="00AE3834" w:rsidRPr="00BD6E9D">
        <w:rPr>
          <w:bCs/>
        </w:rPr>
        <w:t>.</w:t>
      </w:r>
      <w:r w:rsidR="008861F3" w:rsidRPr="00BD6E9D">
        <w:rPr>
          <w:bCs/>
        </w:rPr>
        <w:t>,</w:t>
      </w:r>
      <w:r w:rsidR="00AE3834" w:rsidRPr="00BD6E9D">
        <w:rPr>
          <w:bCs/>
        </w:rPr>
        <w:t xml:space="preserve"> 1952, </w:t>
      </w:r>
      <w:r w:rsidR="00AE3834" w:rsidRPr="00BD6E9D">
        <w:rPr>
          <w:b/>
          <w:bCs/>
        </w:rPr>
        <w:t>20</w:t>
      </w:r>
      <w:r w:rsidR="00AE3834" w:rsidRPr="00BD6E9D">
        <w:rPr>
          <w:bCs/>
        </w:rPr>
        <w:t>, 1703-1707.</w:t>
      </w:r>
    </w:p>
    <w:p w14:paraId="4A5A2483" w14:textId="36D3F87E" w:rsidR="005B6D8A" w:rsidRPr="00BD6E9D" w:rsidRDefault="005B6D8A" w:rsidP="00151332">
      <w:pPr>
        <w:pStyle w:val="EndNoteBibliography"/>
        <w:spacing w:after="0"/>
        <w:ind w:left="720" w:hanging="720"/>
        <w:jc w:val="both"/>
        <w:rPr>
          <w:bCs/>
        </w:rPr>
      </w:pPr>
      <w:r w:rsidRPr="00BD6E9D">
        <w:rPr>
          <w:bCs/>
        </w:rPr>
        <w:t>5</w:t>
      </w:r>
      <w:r w:rsidR="00164755" w:rsidRPr="00BD6E9D">
        <w:rPr>
          <w:bCs/>
        </w:rPr>
        <w:t>7</w:t>
      </w:r>
      <w:r w:rsidRPr="00BD6E9D">
        <w:rPr>
          <w:bCs/>
        </w:rPr>
        <w:t>.</w:t>
      </w:r>
      <w:r w:rsidRPr="00BD6E9D">
        <w:rPr>
          <w:bCs/>
        </w:rPr>
        <w:tab/>
      </w:r>
      <w:r w:rsidR="00151332" w:rsidRPr="00BD6E9D">
        <w:rPr>
          <w:bCs/>
        </w:rPr>
        <w:t>A</w:t>
      </w:r>
      <w:r w:rsidR="00AE3834" w:rsidRPr="00BD6E9D">
        <w:rPr>
          <w:bCs/>
        </w:rPr>
        <w:t>. M. Lynch, S. A. Robinson, P. Wilcox, M. D. Smith, M. Kleinman, K. Jiang</w:t>
      </w:r>
      <w:r w:rsidR="008861F3" w:rsidRPr="00BD6E9D">
        <w:rPr>
          <w:bCs/>
        </w:rPr>
        <w:t xml:space="preserve"> and</w:t>
      </w:r>
      <w:r w:rsidR="00AE3834" w:rsidRPr="00BD6E9D">
        <w:rPr>
          <w:bCs/>
        </w:rPr>
        <w:t xml:space="preserve"> R. W. Rees, </w:t>
      </w:r>
      <w:r w:rsidR="00AE3834" w:rsidRPr="00BD6E9D">
        <w:rPr>
          <w:bCs/>
          <w:i/>
        </w:rPr>
        <w:t>Mutagenesis</w:t>
      </w:r>
      <w:r w:rsidR="00AE3834" w:rsidRPr="00BD6E9D">
        <w:rPr>
          <w:bCs/>
        </w:rPr>
        <w:t xml:space="preserve">, 2008, </w:t>
      </w:r>
      <w:r w:rsidR="00AE3834" w:rsidRPr="00BD6E9D">
        <w:rPr>
          <w:b/>
          <w:bCs/>
        </w:rPr>
        <w:t>23</w:t>
      </w:r>
      <w:r w:rsidR="00AE3834" w:rsidRPr="00BD6E9D">
        <w:rPr>
          <w:bCs/>
        </w:rPr>
        <w:t>, 111–118.</w:t>
      </w:r>
    </w:p>
    <w:p w14:paraId="64A4D571" w14:textId="6356415D" w:rsidR="00151332" w:rsidRPr="00BD6E9D" w:rsidRDefault="00150A99" w:rsidP="00151332">
      <w:pPr>
        <w:pStyle w:val="EndNoteBibliography"/>
        <w:spacing w:after="0"/>
        <w:ind w:left="720" w:hanging="720"/>
        <w:jc w:val="both"/>
        <w:rPr>
          <w:bCs/>
        </w:rPr>
      </w:pPr>
      <w:r w:rsidRPr="00BD6E9D">
        <w:rPr>
          <w:bCs/>
        </w:rPr>
        <w:t>5</w:t>
      </w:r>
      <w:r w:rsidR="00164755" w:rsidRPr="00BD6E9D">
        <w:rPr>
          <w:bCs/>
        </w:rPr>
        <w:t>8</w:t>
      </w:r>
      <w:r w:rsidRPr="00BD6E9D">
        <w:rPr>
          <w:bCs/>
        </w:rPr>
        <w:t>.</w:t>
      </w:r>
      <w:r w:rsidR="00151332" w:rsidRPr="00BD6E9D">
        <w:rPr>
          <w:bCs/>
        </w:rPr>
        <w:tab/>
      </w:r>
      <w:r w:rsidR="00AE3834" w:rsidRPr="00BD6E9D">
        <w:rPr>
          <w:bCs/>
        </w:rPr>
        <w:t xml:space="preserve">Y. Garcia, C. M. Grunert, S. Reiman, O. van Campenhoudt and P. Gütlich, </w:t>
      </w:r>
      <w:r w:rsidR="00AE3834" w:rsidRPr="00BD6E9D">
        <w:rPr>
          <w:bCs/>
          <w:i/>
        </w:rPr>
        <w:t>Eur. J. Inorg. Chem</w:t>
      </w:r>
      <w:r w:rsidR="00AE3834" w:rsidRPr="00BD6E9D">
        <w:rPr>
          <w:bCs/>
        </w:rPr>
        <w:t>., 2006, 3333-3339</w:t>
      </w:r>
      <w:r w:rsidR="00151332" w:rsidRPr="00BD6E9D">
        <w:rPr>
          <w:bCs/>
        </w:rPr>
        <w:t>.</w:t>
      </w:r>
    </w:p>
    <w:p w14:paraId="21F0881D" w14:textId="66E1AC06" w:rsidR="00151332" w:rsidRPr="00BD6E9D" w:rsidRDefault="00150A99" w:rsidP="00151332">
      <w:pPr>
        <w:pStyle w:val="EndNoteBibliography"/>
        <w:spacing w:after="0"/>
        <w:ind w:left="720" w:hanging="720"/>
        <w:jc w:val="both"/>
        <w:rPr>
          <w:bCs/>
        </w:rPr>
      </w:pPr>
      <w:r w:rsidRPr="00BD6E9D">
        <w:rPr>
          <w:bCs/>
        </w:rPr>
        <w:t>5</w:t>
      </w:r>
      <w:r w:rsidR="00164755" w:rsidRPr="00BD6E9D">
        <w:rPr>
          <w:bCs/>
        </w:rPr>
        <w:t>9</w:t>
      </w:r>
      <w:r w:rsidR="00AE3834" w:rsidRPr="00BD6E9D">
        <w:rPr>
          <w:bCs/>
        </w:rPr>
        <w:t>.</w:t>
      </w:r>
      <w:r w:rsidR="00151332" w:rsidRPr="00BD6E9D">
        <w:rPr>
          <w:bCs/>
        </w:rPr>
        <w:tab/>
      </w:r>
      <w:r w:rsidR="00AE3834" w:rsidRPr="00BD6E9D">
        <w:rPr>
          <w:bCs/>
        </w:rPr>
        <w:t xml:space="preserve">Y. Garcia, P. Guionneau, G. Bravic, D. Chasseau, J. A. K. Howard, O. Kahn, V. Ksenofontov, S. Reiman and P. Gütlich, </w:t>
      </w:r>
      <w:r w:rsidR="00AE3834" w:rsidRPr="00BD6E9D">
        <w:rPr>
          <w:bCs/>
          <w:i/>
        </w:rPr>
        <w:t>Eur. J. Inorg. Chem</w:t>
      </w:r>
      <w:r w:rsidR="00AE3834" w:rsidRPr="00BD6E9D">
        <w:rPr>
          <w:bCs/>
        </w:rPr>
        <w:t>., 2000, 1531-1538.</w:t>
      </w:r>
    </w:p>
    <w:p w14:paraId="38CD31EC" w14:textId="25B63D55" w:rsidR="00151332" w:rsidRPr="00BD6E9D" w:rsidRDefault="00164755" w:rsidP="00151332">
      <w:pPr>
        <w:pStyle w:val="EndNoteBibliography"/>
        <w:spacing w:after="0"/>
        <w:ind w:left="720" w:hanging="720"/>
        <w:jc w:val="both"/>
        <w:rPr>
          <w:bCs/>
        </w:rPr>
      </w:pPr>
      <w:r w:rsidRPr="00BD6E9D">
        <w:rPr>
          <w:bCs/>
        </w:rPr>
        <w:t>60</w:t>
      </w:r>
      <w:r w:rsidR="00AE3834" w:rsidRPr="00BD6E9D">
        <w:rPr>
          <w:bCs/>
        </w:rPr>
        <w:t>.</w:t>
      </w:r>
      <w:r w:rsidR="00151332" w:rsidRPr="00BD6E9D">
        <w:rPr>
          <w:bCs/>
        </w:rPr>
        <w:tab/>
      </w:r>
      <w:r w:rsidR="00AE3834" w:rsidRPr="00BD6E9D">
        <w:rPr>
          <w:bCs/>
        </w:rPr>
        <w:t xml:space="preserve">M. Thomann, O. Kahn, J. Guilhem and F. Varret, </w:t>
      </w:r>
      <w:r w:rsidR="00AE3834" w:rsidRPr="00BD6E9D">
        <w:rPr>
          <w:bCs/>
          <w:i/>
        </w:rPr>
        <w:t>Inorg. Chem.</w:t>
      </w:r>
      <w:r w:rsidR="00AE3834" w:rsidRPr="00BD6E9D">
        <w:rPr>
          <w:bCs/>
        </w:rPr>
        <w:t xml:space="preserve">, 1994, </w:t>
      </w:r>
      <w:r w:rsidR="00AE3834" w:rsidRPr="00BD6E9D">
        <w:rPr>
          <w:b/>
          <w:bCs/>
        </w:rPr>
        <w:t>33</w:t>
      </w:r>
      <w:r w:rsidR="00AE3834" w:rsidRPr="00BD6E9D">
        <w:rPr>
          <w:bCs/>
        </w:rPr>
        <w:t>, 6029-6037.</w:t>
      </w:r>
    </w:p>
    <w:p w14:paraId="323CCA42" w14:textId="119A8BD2" w:rsidR="00151332" w:rsidRPr="00BD6E9D" w:rsidRDefault="00164755" w:rsidP="00151332">
      <w:pPr>
        <w:pStyle w:val="EndNoteBibliography"/>
        <w:spacing w:after="0"/>
        <w:ind w:left="720" w:hanging="720"/>
        <w:jc w:val="both"/>
        <w:rPr>
          <w:bCs/>
        </w:rPr>
      </w:pPr>
      <w:r w:rsidRPr="00BD6E9D">
        <w:rPr>
          <w:bCs/>
        </w:rPr>
        <w:t>61</w:t>
      </w:r>
      <w:r w:rsidR="00AE3834" w:rsidRPr="00BD6E9D">
        <w:rPr>
          <w:bCs/>
        </w:rPr>
        <w:t>.</w:t>
      </w:r>
      <w:r w:rsidR="00151332" w:rsidRPr="00BD6E9D">
        <w:rPr>
          <w:bCs/>
        </w:rPr>
        <w:tab/>
      </w:r>
      <w:r w:rsidR="00AE3834" w:rsidRPr="00BD6E9D">
        <w:rPr>
          <w:bCs/>
        </w:rPr>
        <w:t xml:space="preserve">Y. Garcia, F. Renz and P. Gütlich, </w:t>
      </w:r>
      <w:r w:rsidR="00AE3834" w:rsidRPr="00BD6E9D">
        <w:rPr>
          <w:bCs/>
          <w:i/>
        </w:rPr>
        <w:t>Curr. Inorg. Chem</w:t>
      </w:r>
      <w:r w:rsidR="00AE3834" w:rsidRPr="00BD6E9D">
        <w:rPr>
          <w:bCs/>
        </w:rPr>
        <w:t xml:space="preserve">., 2016, </w:t>
      </w:r>
      <w:r w:rsidR="00AE3834" w:rsidRPr="00BD6E9D">
        <w:rPr>
          <w:b/>
          <w:bCs/>
        </w:rPr>
        <w:t>6</w:t>
      </w:r>
      <w:r w:rsidR="00AE3834" w:rsidRPr="00BD6E9D">
        <w:rPr>
          <w:bCs/>
        </w:rPr>
        <w:t>, 4-9.</w:t>
      </w:r>
    </w:p>
    <w:p w14:paraId="46EA516E" w14:textId="2AFAD6F1" w:rsidR="00151332" w:rsidRDefault="00150A99" w:rsidP="00151332">
      <w:pPr>
        <w:pStyle w:val="EndNoteBibliography"/>
        <w:spacing w:after="0"/>
        <w:ind w:left="720" w:hanging="720"/>
        <w:jc w:val="both"/>
        <w:rPr>
          <w:bCs/>
        </w:rPr>
      </w:pPr>
      <w:r w:rsidRPr="00BD6E9D">
        <w:rPr>
          <w:bCs/>
        </w:rPr>
        <w:t>6</w:t>
      </w:r>
      <w:r w:rsidR="00164755" w:rsidRPr="00BD6E9D">
        <w:rPr>
          <w:bCs/>
        </w:rPr>
        <w:t>2</w:t>
      </w:r>
      <w:r w:rsidR="00AE3834" w:rsidRPr="00BD6E9D">
        <w:rPr>
          <w:bCs/>
        </w:rPr>
        <w:t>.</w:t>
      </w:r>
      <w:r w:rsidR="00151332" w:rsidRPr="00BD6E9D">
        <w:rPr>
          <w:bCs/>
        </w:rPr>
        <w:tab/>
      </w:r>
      <w:r w:rsidR="00AE3834" w:rsidRPr="00BD6E9D">
        <w:rPr>
          <w:bCs/>
        </w:rPr>
        <w:t xml:space="preserve">E. Codjovi, L. Sommier, O. Kahn and C. Jay, </w:t>
      </w:r>
      <w:r w:rsidR="00AE3834" w:rsidRPr="00BD6E9D">
        <w:rPr>
          <w:bCs/>
          <w:i/>
        </w:rPr>
        <w:t>New. J. Chem</w:t>
      </w:r>
      <w:r w:rsidR="00AE3834" w:rsidRPr="00BD6E9D">
        <w:rPr>
          <w:bCs/>
        </w:rPr>
        <w:t xml:space="preserve">., 1996, </w:t>
      </w:r>
      <w:r w:rsidR="00AE3834" w:rsidRPr="00BD6E9D">
        <w:rPr>
          <w:b/>
          <w:bCs/>
        </w:rPr>
        <w:t>20</w:t>
      </w:r>
      <w:r w:rsidR="00AE3834" w:rsidRPr="00BD6E9D">
        <w:rPr>
          <w:bCs/>
        </w:rPr>
        <w:t>, 503-505.</w:t>
      </w:r>
    </w:p>
    <w:sectPr w:rsidR="00151332"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69742" w14:textId="77777777" w:rsidR="000F0052" w:rsidRDefault="000F0052" w:rsidP="00E547DB">
      <w:pPr>
        <w:spacing w:after="0" w:line="240" w:lineRule="auto"/>
      </w:pPr>
      <w:r>
        <w:separator/>
      </w:r>
    </w:p>
    <w:p w14:paraId="1CE58EA1" w14:textId="77777777" w:rsidR="000F0052" w:rsidRDefault="000F0052"/>
    <w:p w14:paraId="2D9D6D30" w14:textId="77777777" w:rsidR="000F0052" w:rsidRDefault="000F0052"/>
    <w:p w14:paraId="0B7294D8" w14:textId="77777777" w:rsidR="000F0052" w:rsidRDefault="000F0052"/>
    <w:p w14:paraId="45C4E41B" w14:textId="77777777" w:rsidR="000F0052" w:rsidRDefault="000F0052"/>
    <w:p w14:paraId="2D6FBE25" w14:textId="77777777" w:rsidR="000F0052" w:rsidRDefault="000F0052"/>
  </w:endnote>
  <w:endnote w:type="continuationSeparator" w:id="0">
    <w:p w14:paraId="17F7AFA7" w14:textId="77777777" w:rsidR="000F0052" w:rsidRDefault="000F0052" w:rsidP="00E547DB">
      <w:pPr>
        <w:spacing w:after="0" w:line="240" w:lineRule="auto"/>
      </w:pPr>
      <w:r>
        <w:continuationSeparator/>
      </w:r>
    </w:p>
    <w:p w14:paraId="141A5803" w14:textId="77777777" w:rsidR="000F0052" w:rsidRDefault="000F0052"/>
    <w:p w14:paraId="51AF235C" w14:textId="77777777" w:rsidR="000F0052" w:rsidRDefault="000F0052"/>
    <w:p w14:paraId="46EC6A12" w14:textId="77777777" w:rsidR="000F0052" w:rsidRDefault="000F0052"/>
    <w:p w14:paraId="76AE12B9" w14:textId="77777777" w:rsidR="000F0052" w:rsidRDefault="000F0052"/>
    <w:p w14:paraId="0F11296A" w14:textId="77777777" w:rsidR="000F0052" w:rsidRDefault="000F0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embedRegular r:id="rId1" w:fontKey="{1E6CD37B-6B49-4300-A6A2-A71A3DDCA9A4}"/>
    <w:embedBold r:id="rId2" w:fontKey="{22C3CFF3-16CE-4CF9-AF77-51258706FB1C}"/>
    <w:embedItalic r:id="rId3" w:fontKey="{DAE53F1D-43A5-4CBE-8A35-4CA727226B99}"/>
    <w:embedBoldItalic r:id="rId4" w:fontKey="{C946A011-5056-4D6C-960F-3604E3C65B1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embedRegular r:id="rId5" w:subsetted="1" w:fontKey="{94F55E1A-5423-4015-A1F7-493FFFE41238}"/>
  </w:font>
  <w:font w:name="Tahoma">
    <w:panose1 w:val="020B0604030504040204"/>
    <w:charset w:val="00"/>
    <w:family w:val="swiss"/>
    <w:pitch w:val="variable"/>
    <w:sig w:usb0="E1002EFF" w:usb1="C000605B" w:usb2="00000029" w:usb3="00000000" w:csb0="000101FF" w:csb1="00000000"/>
    <w:embedRegular r:id="rId6" w:fontKey="{D5C9FE87-2A40-4679-A91B-A181F55907DD}"/>
  </w:font>
  <w:font w:name="Palatino Linotype">
    <w:panose1 w:val="02040502050505030304"/>
    <w:charset w:val="00"/>
    <w:family w:val="roman"/>
    <w:pitch w:val="variable"/>
    <w:sig w:usb0="E0000287" w:usb1="40000013" w:usb2="00000000" w:usb3="00000000" w:csb0="0000019F" w:csb1="00000000"/>
    <w:embedRegular r:id="rId7" w:fontKey="{711436AC-65E4-4134-9A62-39756CF12DF3}"/>
  </w:font>
  <w:font w:name="Cambria">
    <w:panose1 w:val="02040503050406030204"/>
    <w:charset w:val="00"/>
    <w:family w:val="roman"/>
    <w:pitch w:val="variable"/>
    <w:sig w:usb0="E00006FF" w:usb1="420024FF" w:usb2="02000000" w:usb3="00000000" w:csb0="0000019F" w:csb1="00000000"/>
    <w:embedRegular r:id="rId8" w:fontKey="{A8EB8167-2D0A-4730-81EA-F9D4DF4C40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7C395" w14:textId="077B84D3" w:rsidR="007C1FE7" w:rsidRPr="006602F1" w:rsidRDefault="007C1FE7" w:rsidP="00D45ADF">
    <w:pPr>
      <w:pStyle w:val="Pieddepage"/>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C148E" w14:textId="77777777" w:rsidR="007C1FE7" w:rsidRPr="006602F1" w:rsidRDefault="007C1FE7" w:rsidP="00D45ADF">
    <w:pPr>
      <w:pStyle w:val="Pieddepage"/>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C4DD8" w14:textId="77777777" w:rsidR="007C1FE7" w:rsidRPr="006602F1" w:rsidRDefault="007C1FE7" w:rsidP="00D45ADF">
    <w:pPr>
      <w:pStyle w:val="Pieddepage"/>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64384" behindDoc="0" locked="0" layoutInCell="1" allowOverlap="1" wp14:anchorId="70BDE793" wp14:editId="4069E006">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BD3FB71" w14:textId="77777777" w:rsidR="007C1FE7" w:rsidRPr="00F20A7C" w:rsidRDefault="007C1FE7"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0BDE793" id="_x0000_t202" coordsize="21600,21600" o:spt="202" path="m,l,21600r21600,l21600,xe">
              <v:stroke joinstyle="miter"/>
              <v:path gradientshapeok="t" o:connecttype="rect"/>
            </v:shapetype>
            <v:shape id="_x0000_s1032"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14:paraId="2BD3FB71" w14:textId="77777777" w:rsidR="007C1FE7" w:rsidRPr="00F20A7C" w:rsidRDefault="007C1FE7"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6602F1">
      <w:rPr>
        <w:i/>
        <w:noProo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4D88D" w14:textId="77777777" w:rsidR="000F0052" w:rsidRDefault="000F0052" w:rsidP="00E547DB">
      <w:pPr>
        <w:spacing w:after="0" w:line="240" w:lineRule="auto"/>
      </w:pPr>
      <w:r>
        <w:separator/>
      </w:r>
    </w:p>
    <w:p w14:paraId="0BC4437D" w14:textId="77777777" w:rsidR="000F0052" w:rsidRDefault="000F0052"/>
    <w:p w14:paraId="035DBEFC" w14:textId="77777777" w:rsidR="000F0052" w:rsidRDefault="000F0052"/>
    <w:p w14:paraId="3E74690E" w14:textId="77777777" w:rsidR="000F0052" w:rsidRDefault="000F0052"/>
    <w:p w14:paraId="12EF1352" w14:textId="77777777" w:rsidR="000F0052" w:rsidRDefault="000F0052"/>
    <w:p w14:paraId="78C4E8AF" w14:textId="77777777" w:rsidR="000F0052" w:rsidRDefault="000F0052"/>
  </w:footnote>
  <w:footnote w:type="continuationSeparator" w:id="0">
    <w:p w14:paraId="11E861E4" w14:textId="77777777" w:rsidR="000F0052" w:rsidRDefault="000F0052" w:rsidP="00E547DB">
      <w:pPr>
        <w:spacing w:after="0" w:line="240" w:lineRule="auto"/>
      </w:pPr>
      <w:r>
        <w:continuationSeparator/>
      </w:r>
    </w:p>
    <w:p w14:paraId="1B002CC4" w14:textId="77777777" w:rsidR="000F0052" w:rsidRDefault="000F0052"/>
    <w:p w14:paraId="70C212DF" w14:textId="77777777" w:rsidR="000F0052" w:rsidRDefault="000F0052"/>
    <w:p w14:paraId="605AF3A4" w14:textId="77777777" w:rsidR="000F0052" w:rsidRDefault="000F0052"/>
    <w:p w14:paraId="1C41B385" w14:textId="77777777" w:rsidR="000F0052" w:rsidRDefault="000F0052"/>
    <w:p w14:paraId="1F90C019" w14:textId="77777777" w:rsidR="000F0052" w:rsidRDefault="000F00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5D6BB" w14:textId="77777777" w:rsidR="007C1FE7" w:rsidRPr="00E70DCE" w:rsidRDefault="007C1FE7" w:rsidP="00D45ADF">
    <w:pPr>
      <w:pStyle w:val="En-tte"/>
      <w:tabs>
        <w:tab w:val="clear" w:pos="4513"/>
        <w:tab w:val="clear" w:pos="9026"/>
        <w:tab w:val="right" w:pos="10206"/>
      </w:tabs>
      <w:spacing w:after="240"/>
      <w:rPr>
        <w:rFonts w:cstheme="minorHAnsi"/>
        <w:color w:val="999999"/>
        <w:sz w:val="20"/>
        <w:szCs w:val="20"/>
      </w:rPr>
    </w:pPr>
    <w:r>
      <w:rPr>
        <w:noProof/>
        <w:lang w:eastAsia="en-GB"/>
      </w:rPr>
      <mc:AlternateContent>
        <mc:Choice Requires="wps">
          <w:drawing>
            <wp:anchor distT="0" distB="0" distL="114300" distR="114300" simplePos="0" relativeHeight="251668480" behindDoc="0" locked="0" layoutInCell="1" allowOverlap="1" wp14:anchorId="13524EC0" wp14:editId="57A3D1D9">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3C389A26"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524EC0" id="_x0000_t202" coordsize="21600,21600" o:spt="202" path="m,l,21600r21600,l21600,xe">
              <v:stroke joinstyle="miter"/>
              <v:path gradientshapeok="t" o:connecttype="rect"/>
            </v:shapetype>
            <v:shape id="_x0000_s1027"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14:paraId="3C389A26"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66432" behindDoc="0" locked="0" layoutInCell="1" allowOverlap="1" wp14:anchorId="42B65137" wp14:editId="67568D96">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A3F4DC3"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2B65137" id="_x0000_s1028"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14:paraId="2A3F4DC3"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ARTICLE</w: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8EC0D" w14:textId="77777777" w:rsidR="007C1FE7" w:rsidRPr="009316A6" w:rsidRDefault="007C1FE7" w:rsidP="00D45ADF">
    <w:pPr>
      <w:pStyle w:val="En-tte"/>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72576" behindDoc="0" locked="0" layoutInCell="1" allowOverlap="1" wp14:anchorId="7E828ED4" wp14:editId="71AE44F6">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E9A3293"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828ED4" id="_x0000_t202" coordsize="21600,21600" o:spt="202" path="m,l,21600r21600,l21600,xe">
              <v:stroke joinstyle="miter"/>
              <v:path gradientshapeok="t" o:connecttype="rect"/>
            </v:shapetype>
            <v:shape id="_x0000_s1029"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14:paraId="0E9A3293"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eastAsia="en-GB"/>
      </w:rPr>
      <mc:AlternateContent>
        <mc:Choice Requires="wps">
          <w:drawing>
            <wp:anchor distT="0" distB="0" distL="114300" distR="114300" simplePos="0" relativeHeight="251670528" behindDoc="0" locked="0" layoutInCell="1" allowOverlap="1" wp14:anchorId="45988B93" wp14:editId="082F6A23">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390D4CCD"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988B93" id="_x0000_s1030"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14:paraId="390D4CCD"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Pr>
        <w:rFonts w:cstheme="minorHAnsi"/>
        <w:b/>
        <w:color w:val="999999"/>
        <w:sz w:val="20"/>
        <w:szCs w:val="20"/>
      </w:rPr>
      <w:t>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27CF2" w14:textId="77777777" w:rsidR="007C1FE7" w:rsidRDefault="007C1FE7" w:rsidP="00180ABE">
    <w:pPr>
      <w:pStyle w:val="En-tte"/>
      <w:shd w:val="clear" w:color="auto" w:fill="FFFFFF" w:themeFill="background1"/>
      <w:tabs>
        <w:tab w:val="clear" w:pos="4513"/>
        <w:tab w:val="clear" w:pos="9026"/>
        <w:tab w:val="right" w:pos="10205"/>
      </w:tabs>
      <w:spacing w:after="240"/>
      <w:rPr>
        <w:b/>
        <w:noProof/>
        <w:sz w:val="32"/>
        <w:szCs w:val="32"/>
        <w:lang w:eastAsia="en-GB"/>
      </w:rPr>
    </w:pPr>
    <w:r>
      <w:rPr>
        <w:noProof/>
        <w:lang w:eastAsia="en-GB"/>
      </w:rPr>
      <mc:AlternateContent>
        <mc:Choice Requires="wps">
          <w:drawing>
            <wp:anchor distT="0" distB="0" distL="114300" distR="114300" simplePos="0" relativeHeight="251662336" behindDoc="0" locked="0" layoutInCell="1" allowOverlap="1" wp14:anchorId="1E076B20" wp14:editId="1DA57D20">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0D533DE"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076B20" id="_x0000_t202" coordsize="21600,21600" o:spt="202" path="m,l,21600r21600,l21600,xe">
              <v:stroke joinstyle="miter"/>
              <v:path gradientshapeok="t" o:connecttype="rect"/>
            </v:shapetype>
            <v:shape id="_x0000_s1031"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14:paraId="40D533DE" w14:textId="77777777" w:rsidR="007C1FE7" w:rsidRPr="00F20A7C" w:rsidRDefault="007C1FE7"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ab/>
    </w:r>
  </w:p>
  <w:p w14:paraId="25301B85" w14:textId="77777777" w:rsidR="007C1FE7" w:rsidRDefault="007C1FE7" w:rsidP="00180ABE">
    <w:pPr>
      <w:pStyle w:val="En-tte"/>
      <w:shd w:val="clear" w:color="auto" w:fill="FFFFFF" w:themeFill="background1"/>
      <w:tabs>
        <w:tab w:val="clear" w:pos="4513"/>
        <w:tab w:val="clear" w:pos="9026"/>
        <w:tab w:val="right" w:pos="10205"/>
      </w:tabs>
      <w:spacing w:after="240"/>
      <w:rPr>
        <w:b/>
        <w:sz w:val="32"/>
        <w:szCs w:val="32"/>
      </w:rPr>
    </w:pPr>
  </w:p>
  <w:p w14:paraId="419C7B5B" w14:textId="77777777" w:rsidR="007C1FE7" w:rsidRPr="00180ABE" w:rsidRDefault="007C1FE7" w:rsidP="00180ABE">
    <w:pPr>
      <w:pStyle w:val="En-tte"/>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F15A1D"/>
    <w:multiLevelType w:val="hybridMultilevel"/>
    <w:tmpl w:val="F1DE7148"/>
    <w:lvl w:ilvl="0" w:tplc="F350F36A">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16241"/>
    <w:multiLevelType w:val="hybridMultilevel"/>
    <w:tmpl w:val="3F62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8"/>
  </w:num>
  <w:num w:numId="5">
    <w:abstractNumId w:val="7"/>
  </w:num>
  <w:num w:numId="6">
    <w:abstractNumId w:val="2"/>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stylePaneSortMethod w:val="0000"/>
  <w:defaultTabStop w:val="284"/>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A0"/>
    <w:rsid w:val="000024E9"/>
    <w:rsid w:val="00005B8A"/>
    <w:rsid w:val="000141C4"/>
    <w:rsid w:val="00014EC8"/>
    <w:rsid w:val="00022D8A"/>
    <w:rsid w:val="000360CD"/>
    <w:rsid w:val="0003744F"/>
    <w:rsid w:val="000622D1"/>
    <w:rsid w:val="00071E41"/>
    <w:rsid w:val="00073639"/>
    <w:rsid w:val="00081807"/>
    <w:rsid w:val="00086035"/>
    <w:rsid w:val="000A2670"/>
    <w:rsid w:val="000A5712"/>
    <w:rsid w:val="000B0D3E"/>
    <w:rsid w:val="000C0A9D"/>
    <w:rsid w:val="000C46A5"/>
    <w:rsid w:val="000D2FAC"/>
    <w:rsid w:val="000D5891"/>
    <w:rsid w:val="000D6963"/>
    <w:rsid w:val="000E0ED7"/>
    <w:rsid w:val="000E4661"/>
    <w:rsid w:val="000E7A32"/>
    <w:rsid w:val="000F0052"/>
    <w:rsid w:val="000F0959"/>
    <w:rsid w:val="000F3A41"/>
    <w:rsid w:val="000F6C6E"/>
    <w:rsid w:val="00102882"/>
    <w:rsid w:val="00103ABB"/>
    <w:rsid w:val="0010753D"/>
    <w:rsid w:val="00120227"/>
    <w:rsid w:val="00126027"/>
    <w:rsid w:val="00143429"/>
    <w:rsid w:val="001508E9"/>
    <w:rsid w:val="00150A99"/>
    <w:rsid w:val="00151332"/>
    <w:rsid w:val="001633D9"/>
    <w:rsid w:val="00164755"/>
    <w:rsid w:val="00180ABE"/>
    <w:rsid w:val="00185A30"/>
    <w:rsid w:val="0018727C"/>
    <w:rsid w:val="001923AB"/>
    <w:rsid w:val="001925B0"/>
    <w:rsid w:val="00194323"/>
    <w:rsid w:val="001A0EF5"/>
    <w:rsid w:val="001A16E9"/>
    <w:rsid w:val="001A3D04"/>
    <w:rsid w:val="001B50DF"/>
    <w:rsid w:val="001C15A6"/>
    <w:rsid w:val="001C1EB8"/>
    <w:rsid w:val="001C3512"/>
    <w:rsid w:val="001C494C"/>
    <w:rsid w:val="001E27F9"/>
    <w:rsid w:val="00205EF6"/>
    <w:rsid w:val="00206A82"/>
    <w:rsid w:val="002118B8"/>
    <w:rsid w:val="0021304A"/>
    <w:rsid w:val="00214BEC"/>
    <w:rsid w:val="00223CAB"/>
    <w:rsid w:val="00237C8A"/>
    <w:rsid w:val="0024022C"/>
    <w:rsid w:val="00240353"/>
    <w:rsid w:val="00241ACD"/>
    <w:rsid w:val="00245905"/>
    <w:rsid w:val="00253551"/>
    <w:rsid w:val="0025508E"/>
    <w:rsid w:val="00270DD5"/>
    <w:rsid w:val="00271235"/>
    <w:rsid w:val="00272112"/>
    <w:rsid w:val="00272D6F"/>
    <w:rsid w:val="0027760A"/>
    <w:rsid w:val="002801BF"/>
    <w:rsid w:val="00283B24"/>
    <w:rsid w:val="00286D17"/>
    <w:rsid w:val="00287243"/>
    <w:rsid w:val="00291B0E"/>
    <w:rsid w:val="002A5421"/>
    <w:rsid w:val="002B4A4E"/>
    <w:rsid w:val="002C0803"/>
    <w:rsid w:val="002C251C"/>
    <w:rsid w:val="002C3D7C"/>
    <w:rsid w:val="002C6420"/>
    <w:rsid w:val="002D67FC"/>
    <w:rsid w:val="002E078D"/>
    <w:rsid w:val="002E5B1D"/>
    <w:rsid w:val="002F0CE1"/>
    <w:rsid w:val="002F52C3"/>
    <w:rsid w:val="003107D2"/>
    <w:rsid w:val="00313C19"/>
    <w:rsid w:val="00346F1E"/>
    <w:rsid w:val="00352029"/>
    <w:rsid w:val="00352AA4"/>
    <w:rsid w:val="00352F71"/>
    <w:rsid w:val="00354579"/>
    <w:rsid w:val="00356F00"/>
    <w:rsid w:val="00377481"/>
    <w:rsid w:val="00385965"/>
    <w:rsid w:val="00387F61"/>
    <w:rsid w:val="0039394B"/>
    <w:rsid w:val="00394E5C"/>
    <w:rsid w:val="003A79D9"/>
    <w:rsid w:val="003A7E95"/>
    <w:rsid w:val="003B67F8"/>
    <w:rsid w:val="003B739C"/>
    <w:rsid w:val="003C6313"/>
    <w:rsid w:val="003D4ECA"/>
    <w:rsid w:val="003D5A0B"/>
    <w:rsid w:val="003D6715"/>
    <w:rsid w:val="003E4D38"/>
    <w:rsid w:val="003E55B2"/>
    <w:rsid w:val="003E6328"/>
    <w:rsid w:val="003F2087"/>
    <w:rsid w:val="003F3F6A"/>
    <w:rsid w:val="00407CD4"/>
    <w:rsid w:val="0043180D"/>
    <w:rsid w:val="004345D0"/>
    <w:rsid w:val="004414A5"/>
    <w:rsid w:val="00442B26"/>
    <w:rsid w:val="0044700B"/>
    <w:rsid w:val="004536C1"/>
    <w:rsid w:val="00460201"/>
    <w:rsid w:val="004609B7"/>
    <w:rsid w:val="00467171"/>
    <w:rsid w:val="00467C80"/>
    <w:rsid w:val="00474052"/>
    <w:rsid w:val="00474806"/>
    <w:rsid w:val="0047645B"/>
    <w:rsid w:val="00482365"/>
    <w:rsid w:val="004877C8"/>
    <w:rsid w:val="004901D3"/>
    <w:rsid w:val="00492C7D"/>
    <w:rsid w:val="004B5EA4"/>
    <w:rsid w:val="004C531E"/>
    <w:rsid w:val="004C6C90"/>
    <w:rsid w:val="004D1350"/>
    <w:rsid w:val="004D346D"/>
    <w:rsid w:val="004E3654"/>
    <w:rsid w:val="004E36D0"/>
    <w:rsid w:val="004F3DA7"/>
    <w:rsid w:val="005037CD"/>
    <w:rsid w:val="00504795"/>
    <w:rsid w:val="00505776"/>
    <w:rsid w:val="00511AA3"/>
    <w:rsid w:val="00514CBA"/>
    <w:rsid w:val="00514EDA"/>
    <w:rsid w:val="00515A73"/>
    <w:rsid w:val="0052630A"/>
    <w:rsid w:val="005272A8"/>
    <w:rsid w:val="0053177A"/>
    <w:rsid w:val="00533EA1"/>
    <w:rsid w:val="005404AD"/>
    <w:rsid w:val="00563673"/>
    <w:rsid w:val="00563B9F"/>
    <w:rsid w:val="005729BC"/>
    <w:rsid w:val="005771C3"/>
    <w:rsid w:val="00577B54"/>
    <w:rsid w:val="00582D24"/>
    <w:rsid w:val="00590328"/>
    <w:rsid w:val="00590F6D"/>
    <w:rsid w:val="005938CE"/>
    <w:rsid w:val="005957D9"/>
    <w:rsid w:val="005A5A6D"/>
    <w:rsid w:val="005A5ED7"/>
    <w:rsid w:val="005A7B39"/>
    <w:rsid w:val="005B6D8A"/>
    <w:rsid w:val="005C154F"/>
    <w:rsid w:val="005C1A41"/>
    <w:rsid w:val="005C4565"/>
    <w:rsid w:val="005E05CD"/>
    <w:rsid w:val="006009A8"/>
    <w:rsid w:val="006010AD"/>
    <w:rsid w:val="0060627E"/>
    <w:rsid w:val="0061572F"/>
    <w:rsid w:val="00616D34"/>
    <w:rsid w:val="00631441"/>
    <w:rsid w:val="00637E54"/>
    <w:rsid w:val="00641030"/>
    <w:rsid w:val="00645D52"/>
    <w:rsid w:val="0065133B"/>
    <w:rsid w:val="006527FA"/>
    <w:rsid w:val="006545F0"/>
    <w:rsid w:val="006556AC"/>
    <w:rsid w:val="006563BD"/>
    <w:rsid w:val="006602F1"/>
    <w:rsid w:val="00670ED4"/>
    <w:rsid w:val="00672928"/>
    <w:rsid w:val="00674A86"/>
    <w:rsid w:val="00675934"/>
    <w:rsid w:val="0068175D"/>
    <w:rsid w:val="00682A6D"/>
    <w:rsid w:val="006926DD"/>
    <w:rsid w:val="006A085F"/>
    <w:rsid w:val="006A69C8"/>
    <w:rsid w:val="006B218D"/>
    <w:rsid w:val="006D3F15"/>
    <w:rsid w:val="006D4D81"/>
    <w:rsid w:val="006D6163"/>
    <w:rsid w:val="006E58B1"/>
    <w:rsid w:val="006F01C4"/>
    <w:rsid w:val="006F487B"/>
    <w:rsid w:val="006F740B"/>
    <w:rsid w:val="006F7685"/>
    <w:rsid w:val="00706C76"/>
    <w:rsid w:val="00716FE6"/>
    <w:rsid w:val="00723298"/>
    <w:rsid w:val="0073050D"/>
    <w:rsid w:val="00741962"/>
    <w:rsid w:val="00742D28"/>
    <w:rsid w:val="00744A41"/>
    <w:rsid w:val="00770DE6"/>
    <w:rsid w:val="0078068D"/>
    <w:rsid w:val="00780A41"/>
    <w:rsid w:val="00782694"/>
    <w:rsid w:val="00782F1A"/>
    <w:rsid w:val="0079341B"/>
    <w:rsid w:val="007945ED"/>
    <w:rsid w:val="00794787"/>
    <w:rsid w:val="00796582"/>
    <w:rsid w:val="007A37D8"/>
    <w:rsid w:val="007B428F"/>
    <w:rsid w:val="007C1FE7"/>
    <w:rsid w:val="007C3D03"/>
    <w:rsid w:val="007D1EFA"/>
    <w:rsid w:val="007D321E"/>
    <w:rsid w:val="007D3AB5"/>
    <w:rsid w:val="007D5FE4"/>
    <w:rsid w:val="007E474A"/>
    <w:rsid w:val="007E5896"/>
    <w:rsid w:val="007F06C0"/>
    <w:rsid w:val="008125A0"/>
    <w:rsid w:val="00826232"/>
    <w:rsid w:val="00837286"/>
    <w:rsid w:val="008517EF"/>
    <w:rsid w:val="00853658"/>
    <w:rsid w:val="008560DE"/>
    <w:rsid w:val="00860574"/>
    <w:rsid w:val="00870526"/>
    <w:rsid w:val="0088525A"/>
    <w:rsid w:val="008861F3"/>
    <w:rsid w:val="008909A7"/>
    <w:rsid w:val="008A0D60"/>
    <w:rsid w:val="008B14EB"/>
    <w:rsid w:val="008B5E6E"/>
    <w:rsid w:val="008C1387"/>
    <w:rsid w:val="008C2C53"/>
    <w:rsid w:val="008C3DB7"/>
    <w:rsid w:val="008C682F"/>
    <w:rsid w:val="008D7F62"/>
    <w:rsid w:val="008E509B"/>
    <w:rsid w:val="008F4811"/>
    <w:rsid w:val="008F525A"/>
    <w:rsid w:val="008F6F7B"/>
    <w:rsid w:val="009026D4"/>
    <w:rsid w:val="0090370B"/>
    <w:rsid w:val="009067A0"/>
    <w:rsid w:val="00907DB1"/>
    <w:rsid w:val="00920323"/>
    <w:rsid w:val="009250AC"/>
    <w:rsid w:val="00925A41"/>
    <w:rsid w:val="0092635F"/>
    <w:rsid w:val="0092763E"/>
    <w:rsid w:val="009316A6"/>
    <w:rsid w:val="00936114"/>
    <w:rsid w:val="009400E9"/>
    <w:rsid w:val="00946830"/>
    <w:rsid w:val="009555F6"/>
    <w:rsid w:val="00962359"/>
    <w:rsid w:val="00962779"/>
    <w:rsid w:val="009629F8"/>
    <w:rsid w:val="009654EC"/>
    <w:rsid w:val="00967654"/>
    <w:rsid w:val="009866E7"/>
    <w:rsid w:val="009918D9"/>
    <w:rsid w:val="00992219"/>
    <w:rsid w:val="009A29FA"/>
    <w:rsid w:val="009A309F"/>
    <w:rsid w:val="009A392D"/>
    <w:rsid w:val="009A72EE"/>
    <w:rsid w:val="009B7F6A"/>
    <w:rsid w:val="009C600B"/>
    <w:rsid w:val="009D1023"/>
    <w:rsid w:val="009D17C3"/>
    <w:rsid w:val="009D2937"/>
    <w:rsid w:val="009D3E65"/>
    <w:rsid w:val="009D47C2"/>
    <w:rsid w:val="009D59F7"/>
    <w:rsid w:val="009E51F8"/>
    <w:rsid w:val="009F1CB6"/>
    <w:rsid w:val="009F2649"/>
    <w:rsid w:val="00A05364"/>
    <w:rsid w:val="00A074D7"/>
    <w:rsid w:val="00A12855"/>
    <w:rsid w:val="00A17D23"/>
    <w:rsid w:val="00A208E1"/>
    <w:rsid w:val="00A2160D"/>
    <w:rsid w:val="00A2708D"/>
    <w:rsid w:val="00A37CA4"/>
    <w:rsid w:val="00A521AB"/>
    <w:rsid w:val="00A53A0E"/>
    <w:rsid w:val="00A56CD0"/>
    <w:rsid w:val="00A61D3E"/>
    <w:rsid w:val="00A7643E"/>
    <w:rsid w:val="00A76763"/>
    <w:rsid w:val="00A810C6"/>
    <w:rsid w:val="00A9649E"/>
    <w:rsid w:val="00AA1341"/>
    <w:rsid w:val="00AA540C"/>
    <w:rsid w:val="00AA7CE6"/>
    <w:rsid w:val="00AB16D0"/>
    <w:rsid w:val="00AB2C1B"/>
    <w:rsid w:val="00AB3957"/>
    <w:rsid w:val="00AC3BF2"/>
    <w:rsid w:val="00AD39CA"/>
    <w:rsid w:val="00AD5483"/>
    <w:rsid w:val="00AE1DB9"/>
    <w:rsid w:val="00AE3834"/>
    <w:rsid w:val="00AF0249"/>
    <w:rsid w:val="00AF150F"/>
    <w:rsid w:val="00AF4737"/>
    <w:rsid w:val="00AF47E3"/>
    <w:rsid w:val="00B0470A"/>
    <w:rsid w:val="00B2199C"/>
    <w:rsid w:val="00B2364D"/>
    <w:rsid w:val="00B24544"/>
    <w:rsid w:val="00B40B5D"/>
    <w:rsid w:val="00B42192"/>
    <w:rsid w:val="00B52B07"/>
    <w:rsid w:val="00B53582"/>
    <w:rsid w:val="00B6239D"/>
    <w:rsid w:val="00B67630"/>
    <w:rsid w:val="00B70B18"/>
    <w:rsid w:val="00B722DE"/>
    <w:rsid w:val="00B80DDB"/>
    <w:rsid w:val="00B81EE1"/>
    <w:rsid w:val="00B861D6"/>
    <w:rsid w:val="00B872B2"/>
    <w:rsid w:val="00B87E22"/>
    <w:rsid w:val="00B907B8"/>
    <w:rsid w:val="00B9392D"/>
    <w:rsid w:val="00BA336F"/>
    <w:rsid w:val="00BA42DD"/>
    <w:rsid w:val="00BA761E"/>
    <w:rsid w:val="00BB0BA2"/>
    <w:rsid w:val="00BB3FBE"/>
    <w:rsid w:val="00BC216E"/>
    <w:rsid w:val="00BC603D"/>
    <w:rsid w:val="00BD3C27"/>
    <w:rsid w:val="00BD6E9D"/>
    <w:rsid w:val="00BD7B3B"/>
    <w:rsid w:val="00BE6809"/>
    <w:rsid w:val="00BF672C"/>
    <w:rsid w:val="00C03CE1"/>
    <w:rsid w:val="00C12362"/>
    <w:rsid w:val="00C15BD2"/>
    <w:rsid w:val="00C24495"/>
    <w:rsid w:val="00C3016F"/>
    <w:rsid w:val="00C31922"/>
    <w:rsid w:val="00C32EDF"/>
    <w:rsid w:val="00C405FD"/>
    <w:rsid w:val="00C42573"/>
    <w:rsid w:val="00C46407"/>
    <w:rsid w:val="00C5024A"/>
    <w:rsid w:val="00C51EF5"/>
    <w:rsid w:val="00C564A0"/>
    <w:rsid w:val="00C57107"/>
    <w:rsid w:val="00C62C2D"/>
    <w:rsid w:val="00C65B31"/>
    <w:rsid w:val="00C7378E"/>
    <w:rsid w:val="00C83B6E"/>
    <w:rsid w:val="00C9227C"/>
    <w:rsid w:val="00C9557D"/>
    <w:rsid w:val="00CA2740"/>
    <w:rsid w:val="00CC12E6"/>
    <w:rsid w:val="00CC2E25"/>
    <w:rsid w:val="00CC3157"/>
    <w:rsid w:val="00CC7C64"/>
    <w:rsid w:val="00CD0B47"/>
    <w:rsid w:val="00CF2F0D"/>
    <w:rsid w:val="00CF5F1A"/>
    <w:rsid w:val="00CF61E9"/>
    <w:rsid w:val="00CF65E4"/>
    <w:rsid w:val="00D010E8"/>
    <w:rsid w:val="00D02C04"/>
    <w:rsid w:val="00D0689A"/>
    <w:rsid w:val="00D138E8"/>
    <w:rsid w:val="00D20259"/>
    <w:rsid w:val="00D208BA"/>
    <w:rsid w:val="00D21668"/>
    <w:rsid w:val="00D216BC"/>
    <w:rsid w:val="00D30D20"/>
    <w:rsid w:val="00D42F8F"/>
    <w:rsid w:val="00D45ADF"/>
    <w:rsid w:val="00D519A6"/>
    <w:rsid w:val="00D60D91"/>
    <w:rsid w:val="00D705ED"/>
    <w:rsid w:val="00D82C5D"/>
    <w:rsid w:val="00DA07F1"/>
    <w:rsid w:val="00DB73AD"/>
    <w:rsid w:val="00DC620E"/>
    <w:rsid w:val="00DC6D83"/>
    <w:rsid w:val="00DD06F4"/>
    <w:rsid w:val="00DD0813"/>
    <w:rsid w:val="00DD3406"/>
    <w:rsid w:val="00DD500F"/>
    <w:rsid w:val="00DD5E9B"/>
    <w:rsid w:val="00DE6564"/>
    <w:rsid w:val="00DF53E4"/>
    <w:rsid w:val="00E10442"/>
    <w:rsid w:val="00E2136E"/>
    <w:rsid w:val="00E21C63"/>
    <w:rsid w:val="00E25AF8"/>
    <w:rsid w:val="00E31A6A"/>
    <w:rsid w:val="00E46BDF"/>
    <w:rsid w:val="00E52682"/>
    <w:rsid w:val="00E547DB"/>
    <w:rsid w:val="00E555BF"/>
    <w:rsid w:val="00E60860"/>
    <w:rsid w:val="00E61949"/>
    <w:rsid w:val="00E70DCE"/>
    <w:rsid w:val="00E868F2"/>
    <w:rsid w:val="00E87276"/>
    <w:rsid w:val="00E938D2"/>
    <w:rsid w:val="00EA446A"/>
    <w:rsid w:val="00EA7087"/>
    <w:rsid w:val="00EA7DC1"/>
    <w:rsid w:val="00EB5BA2"/>
    <w:rsid w:val="00EB5C28"/>
    <w:rsid w:val="00EC1ACD"/>
    <w:rsid w:val="00EC6884"/>
    <w:rsid w:val="00EC6FD1"/>
    <w:rsid w:val="00ED0280"/>
    <w:rsid w:val="00ED5B2A"/>
    <w:rsid w:val="00ED73A1"/>
    <w:rsid w:val="00EE1908"/>
    <w:rsid w:val="00EE3AFB"/>
    <w:rsid w:val="00EE76EE"/>
    <w:rsid w:val="00EF0D19"/>
    <w:rsid w:val="00EF1577"/>
    <w:rsid w:val="00EF3A70"/>
    <w:rsid w:val="00EF6BD4"/>
    <w:rsid w:val="00F02A47"/>
    <w:rsid w:val="00F05C18"/>
    <w:rsid w:val="00F14BB0"/>
    <w:rsid w:val="00F157DD"/>
    <w:rsid w:val="00F15955"/>
    <w:rsid w:val="00F15F90"/>
    <w:rsid w:val="00F17453"/>
    <w:rsid w:val="00F21465"/>
    <w:rsid w:val="00F34148"/>
    <w:rsid w:val="00F409F4"/>
    <w:rsid w:val="00F42B2C"/>
    <w:rsid w:val="00F460BF"/>
    <w:rsid w:val="00F539E4"/>
    <w:rsid w:val="00F54CEE"/>
    <w:rsid w:val="00F6065C"/>
    <w:rsid w:val="00F61EB1"/>
    <w:rsid w:val="00F62C8B"/>
    <w:rsid w:val="00F75C9B"/>
    <w:rsid w:val="00F802D4"/>
    <w:rsid w:val="00F82840"/>
    <w:rsid w:val="00F86173"/>
    <w:rsid w:val="00F91982"/>
    <w:rsid w:val="00FA2DA2"/>
    <w:rsid w:val="00FA311A"/>
    <w:rsid w:val="00FA4396"/>
    <w:rsid w:val="00FA68A7"/>
    <w:rsid w:val="00FA7718"/>
    <w:rsid w:val="00FB16A8"/>
    <w:rsid w:val="00FB6DAA"/>
    <w:rsid w:val="00FC1AAD"/>
    <w:rsid w:val="00FC24FF"/>
    <w:rsid w:val="00FD3D47"/>
    <w:rsid w:val="00FE0FE8"/>
    <w:rsid w:val="00FF56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F81D6"/>
  <w15:docId w15:val="{832BB04B-C88E-45BB-9BE4-22D412A4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F157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547DB"/>
    <w:pPr>
      <w:tabs>
        <w:tab w:val="center" w:pos="4513"/>
        <w:tab w:val="right" w:pos="9026"/>
      </w:tabs>
      <w:spacing w:after="0" w:line="240" w:lineRule="auto"/>
    </w:pPr>
  </w:style>
  <w:style w:type="character" w:customStyle="1" w:styleId="En-tteCar">
    <w:name w:val="En-tête Car"/>
    <w:basedOn w:val="Policepardfaut"/>
    <w:link w:val="En-tte"/>
    <w:uiPriority w:val="99"/>
    <w:rsid w:val="00E547DB"/>
  </w:style>
  <w:style w:type="paragraph" w:styleId="Pieddepage">
    <w:name w:val="footer"/>
    <w:basedOn w:val="Normal"/>
    <w:link w:val="PieddepageCar"/>
    <w:uiPriority w:val="99"/>
    <w:unhideWhenUsed/>
    <w:rsid w:val="00E547D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547DB"/>
  </w:style>
  <w:style w:type="paragraph" w:styleId="Textedebulles">
    <w:name w:val="Balloon Text"/>
    <w:basedOn w:val="Normal"/>
    <w:link w:val="TextedebullesCar"/>
    <w:uiPriority w:val="99"/>
    <w:semiHidden/>
    <w:unhideWhenUsed/>
    <w:rsid w:val="00E547D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Grilledutableau">
    <w:name w:val="Table Grid"/>
    <w:basedOn w:val="TableauNormal"/>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Policepardfau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Policepardfau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Policepardfaut"/>
    <w:link w:val="RSCF02FootnotestoTitleAuthors"/>
    <w:rsid w:val="006556AC"/>
    <w:rPr>
      <w:rFonts w:cs="Times New Roman"/>
      <w:w w:val="105"/>
      <w:sz w:val="14"/>
      <w:szCs w:val="14"/>
    </w:rPr>
  </w:style>
  <w:style w:type="paragraph" w:styleId="Sansinterligne">
    <w:name w:val="No Spacing"/>
    <w:uiPriority w:val="1"/>
    <w:rsid w:val="00272D6F"/>
    <w:pPr>
      <w:spacing w:after="0" w:line="240" w:lineRule="auto"/>
    </w:pPr>
  </w:style>
  <w:style w:type="character" w:customStyle="1" w:styleId="RSCR02ReferencesChar">
    <w:name w:val="RSC R02 References Char"/>
    <w:basedOn w:val="Policepardfau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Policepardfaut"/>
    <w:link w:val="RSCH01PaperTitle"/>
    <w:rsid w:val="00C32EDF"/>
    <w:rPr>
      <w:rFonts w:cs="Times New Roman"/>
      <w:b/>
      <w:sz w:val="29"/>
      <w:szCs w:val="32"/>
    </w:rPr>
  </w:style>
  <w:style w:type="character" w:customStyle="1" w:styleId="RSCH02PaperAuthorsandBylineChar">
    <w:name w:val="RSC H02 Paper Authors and Byline Char"/>
    <w:basedOn w:val="Policepardfaut"/>
    <w:link w:val="RSCH02PaperAuthorsandByline"/>
    <w:rsid w:val="001633D9"/>
    <w:rPr>
      <w:rFonts w:cs="Times New Roman"/>
      <w:sz w:val="20"/>
    </w:rPr>
  </w:style>
  <w:style w:type="character" w:customStyle="1" w:styleId="RSCB01ARTAbstractChar">
    <w:name w:val="RSC B01 ART Abstract Char"/>
    <w:basedOn w:val="Policepardfau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Policepardfau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Policepardfau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Policepardfau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Policepardfaut"/>
    <w:link w:val="RSCI03FigureSchemeChartUncaptioned"/>
    <w:rsid w:val="006556AC"/>
    <w:rPr>
      <w:rFonts w:cs="Times New Roman"/>
      <w:sz w:val="16"/>
      <w:szCs w:val="16"/>
    </w:rPr>
  </w:style>
  <w:style w:type="character" w:customStyle="1" w:styleId="RSCB03MathematicsGreeketcChar">
    <w:name w:val="RSC B03 Mathematics/Greek etc Char"/>
    <w:basedOn w:val="Policepardfau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Policepardfau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Policepardfau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Policepardfaut"/>
    <w:link w:val="RSCT04TableFootnotewithbottombar"/>
    <w:rsid w:val="006556AC"/>
    <w:rPr>
      <w:rFonts w:eastAsia="Times New Roman" w:cs="Times New Roman"/>
      <w:sz w:val="15"/>
      <w:szCs w:val="20"/>
      <w:lang w:eastAsia="en-GB"/>
    </w:rPr>
  </w:style>
  <w:style w:type="character" w:styleId="Lienhypertexte">
    <w:name w:val="Hyperlink"/>
    <w:basedOn w:val="Policepardfaut"/>
    <w:uiPriority w:val="99"/>
    <w:unhideWhenUsed/>
    <w:rsid w:val="005037CD"/>
    <w:rPr>
      <w:color w:val="0000FF" w:themeColor="hyperlink"/>
      <w:u w:val="single"/>
    </w:rPr>
  </w:style>
  <w:style w:type="paragraph" w:styleId="Paragraphedeliste">
    <w:name w:val="List Paragraph"/>
    <w:basedOn w:val="Normal"/>
    <w:uiPriority w:val="34"/>
    <w:qFormat/>
    <w:rsid w:val="00F15F90"/>
    <w:pPr>
      <w:ind w:left="720"/>
      <w:contextualSpacing/>
    </w:pPr>
  </w:style>
  <w:style w:type="paragraph" w:styleId="Rvision">
    <w:name w:val="Revision"/>
    <w:hidden/>
    <w:uiPriority w:val="99"/>
    <w:semiHidden/>
    <w:rsid w:val="000D5891"/>
    <w:pPr>
      <w:spacing w:after="0" w:line="240" w:lineRule="auto"/>
    </w:pPr>
  </w:style>
  <w:style w:type="paragraph" w:styleId="Notedebasdepage">
    <w:name w:val="footnote text"/>
    <w:basedOn w:val="Normal"/>
    <w:link w:val="NotedebasdepageCar"/>
    <w:uiPriority w:val="99"/>
    <w:semiHidden/>
    <w:unhideWhenUsed/>
    <w:rsid w:val="00CA274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A2740"/>
    <w:rPr>
      <w:sz w:val="20"/>
      <w:szCs w:val="20"/>
    </w:rPr>
  </w:style>
  <w:style w:type="character" w:styleId="Appelnotedebasdep">
    <w:name w:val="footnote reference"/>
    <w:basedOn w:val="Policepardfau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gende">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Policepardfau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Policepardfau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Policepardfau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Policepardfau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Policepardfau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Policepardfaut"/>
    <w:link w:val="RSCB07BHeadingSub-Section-standalone"/>
    <w:rsid w:val="00EF6BD4"/>
    <w:rPr>
      <w:b/>
      <w:sz w:val="18"/>
    </w:rPr>
  </w:style>
  <w:style w:type="character" w:customStyle="1" w:styleId="RSCB08CHeadingIn-lineChar">
    <w:name w:val="RSC B08 C Heading (In-line) Char"/>
    <w:basedOn w:val="Policepardfau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Lienhypertextesuivivisit">
    <w:name w:val="FollowedHyperlink"/>
    <w:basedOn w:val="Policepardfaut"/>
    <w:uiPriority w:val="99"/>
    <w:semiHidden/>
    <w:unhideWhenUsed/>
    <w:rsid w:val="0024022C"/>
    <w:rPr>
      <w:color w:val="800080" w:themeColor="followedHyperlink"/>
      <w:u w:val="single"/>
    </w:rPr>
  </w:style>
  <w:style w:type="character" w:styleId="Marquedecommentaire">
    <w:name w:val="annotation reference"/>
    <w:basedOn w:val="Policepardfaut"/>
    <w:uiPriority w:val="99"/>
    <w:semiHidden/>
    <w:unhideWhenUsed/>
    <w:rsid w:val="0060627E"/>
    <w:rPr>
      <w:sz w:val="16"/>
      <w:szCs w:val="16"/>
    </w:rPr>
  </w:style>
  <w:style w:type="paragraph" w:styleId="Commentaire">
    <w:name w:val="annotation text"/>
    <w:basedOn w:val="Normal"/>
    <w:link w:val="CommentaireCar"/>
    <w:uiPriority w:val="99"/>
    <w:semiHidden/>
    <w:unhideWhenUsed/>
    <w:rsid w:val="0060627E"/>
    <w:pPr>
      <w:spacing w:line="240" w:lineRule="auto"/>
    </w:pPr>
    <w:rPr>
      <w:sz w:val="20"/>
      <w:szCs w:val="20"/>
    </w:rPr>
  </w:style>
  <w:style w:type="character" w:customStyle="1" w:styleId="CommentaireCar">
    <w:name w:val="Commentaire Car"/>
    <w:basedOn w:val="Policepardfaut"/>
    <w:link w:val="Commentaire"/>
    <w:uiPriority w:val="99"/>
    <w:semiHidden/>
    <w:rsid w:val="0060627E"/>
    <w:rPr>
      <w:sz w:val="20"/>
      <w:szCs w:val="20"/>
    </w:rPr>
  </w:style>
  <w:style w:type="paragraph" w:styleId="Objetducommentaire">
    <w:name w:val="annotation subject"/>
    <w:basedOn w:val="Commentaire"/>
    <w:next w:val="Commentaire"/>
    <w:link w:val="ObjetducommentaireCar"/>
    <w:uiPriority w:val="99"/>
    <w:semiHidden/>
    <w:unhideWhenUsed/>
    <w:rsid w:val="0060627E"/>
    <w:rPr>
      <w:b/>
      <w:bCs/>
    </w:rPr>
  </w:style>
  <w:style w:type="character" w:customStyle="1" w:styleId="ObjetducommentaireCar">
    <w:name w:val="Objet du commentaire Car"/>
    <w:basedOn w:val="CommentaireCar"/>
    <w:link w:val="Objetducommentaire"/>
    <w:uiPriority w:val="99"/>
    <w:semiHidden/>
    <w:rsid w:val="0060627E"/>
    <w:rPr>
      <w:b/>
      <w:bCs/>
      <w:sz w:val="20"/>
      <w:szCs w:val="20"/>
    </w:rPr>
  </w:style>
  <w:style w:type="paragraph" w:customStyle="1" w:styleId="RSCB01COMAbstract">
    <w:name w:val="RSC B01 COM Abstract"/>
    <w:basedOn w:val="Normal"/>
    <w:link w:val="RSCB01COMAbstractChar"/>
    <w:qFormat/>
    <w:rsid w:val="00563673"/>
    <w:pPr>
      <w:spacing w:line="240" w:lineRule="exact"/>
      <w:jc w:val="both"/>
    </w:pPr>
    <w:rPr>
      <w:b/>
      <w:noProof/>
      <w:sz w:val="18"/>
      <w:lang w:eastAsia="en-GB"/>
    </w:rPr>
  </w:style>
  <w:style w:type="character" w:customStyle="1" w:styleId="RSCB01COMAbstractChar">
    <w:name w:val="RSC B01 COM Abstract Char"/>
    <w:basedOn w:val="Policepardfaut"/>
    <w:link w:val="RSCB01COMAbstract"/>
    <w:rsid w:val="00563673"/>
    <w:rPr>
      <w:rFonts w:eastAsia="SimSun"/>
      <w:b/>
      <w:noProof/>
      <w:sz w:val="18"/>
      <w:lang w:eastAsia="en-GB"/>
    </w:rPr>
  </w:style>
  <w:style w:type="paragraph" w:customStyle="1" w:styleId="RSCB04SectionHeading">
    <w:name w:val="RSC B04 Section Heading"/>
    <w:basedOn w:val="Normal"/>
    <w:link w:val="RSCB04SectionHeadingChar"/>
    <w:qFormat/>
    <w:rsid w:val="008F6F7B"/>
    <w:pPr>
      <w:spacing w:before="400" w:after="80" w:line="240" w:lineRule="auto"/>
    </w:pPr>
    <w:rPr>
      <w:b/>
      <w:sz w:val="24"/>
    </w:rPr>
  </w:style>
  <w:style w:type="character" w:customStyle="1" w:styleId="RSCB04SectionHeadingChar">
    <w:name w:val="RSC B04 Section Heading Char"/>
    <w:basedOn w:val="Policepardfaut"/>
    <w:link w:val="RSCB04SectionHeading"/>
    <w:rsid w:val="008F6F7B"/>
    <w:rPr>
      <w:rFonts w:eastAsia="SimSun"/>
      <w:b/>
      <w:sz w:val="24"/>
    </w:rPr>
  </w:style>
  <w:style w:type="paragraph" w:customStyle="1" w:styleId="EndNoteBibliography">
    <w:name w:val="EndNote Bibliography"/>
    <w:basedOn w:val="Normal"/>
    <w:link w:val="EndNoteBibliographyChar"/>
    <w:rsid w:val="0090370B"/>
    <w:pPr>
      <w:spacing w:line="240" w:lineRule="auto"/>
    </w:pPr>
    <w:rPr>
      <w:rFonts w:ascii="Calibri" w:hAnsi="Calibri" w:cs="Calibri"/>
      <w:noProof/>
      <w:w w:val="108"/>
      <w:sz w:val="18"/>
      <w:szCs w:val="18"/>
      <w:lang w:val="en-US"/>
    </w:rPr>
  </w:style>
  <w:style w:type="character" w:customStyle="1" w:styleId="EndNoteBibliographyChar">
    <w:name w:val="EndNote Bibliography Char"/>
    <w:basedOn w:val="RSCB02ArticleTextChar"/>
    <w:link w:val="EndNoteBibliography"/>
    <w:rsid w:val="0090370B"/>
    <w:rPr>
      <w:rFonts w:ascii="Calibri" w:eastAsia="SimSun" w:hAnsi="Calibri" w:cs="Calibri"/>
      <w:noProof/>
      <w:w w:val="108"/>
      <w:sz w:val="18"/>
      <w:szCs w:val="18"/>
      <w:lang w:val="en-US"/>
    </w:rPr>
  </w:style>
  <w:style w:type="character" w:styleId="lev">
    <w:name w:val="Strong"/>
    <w:basedOn w:val="Policepardfaut"/>
    <w:uiPriority w:val="22"/>
    <w:qFormat/>
    <w:rsid w:val="00992219"/>
    <w:rPr>
      <w:b/>
      <w:bCs/>
    </w:rPr>
  </w:style>
  <w:style w:type="paragraph" w:customStyle="1" w:styleId="MDPI62BackMatter">
    <w:name w:val="MDPI_6.2_BackMatter"/>
    <w:qFormat/>
    <w:rsid w:val="00ED0280"/>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83697">
      <w:bodyDiv w:val="1"/>
      <w:marLeft w:val="0"/>
      <w:marRight w:val="0"/>
      <w:marTop w:val="0"/>
      <w:marBottom w:val="0"/>
      <w:divBdr>
        <w:top w:val="none" w:sz="0" w:space="0" w:color="auto"/>
        <w:left w:val="none" w:sz="0" w:space="0" w:color="auto"/>
        <w:bottom w:val="none" w:sz="0" w:space="0" w:color="auto"/>
        <w:right w:val="none" w:sz="0" w:space="0" w:color="auto"/>
      </w:divBdr>
    </w:div>
    <w:div w:id="130054262">
      <w:bodyDiv w:val="1"/>
      <w:marLeft w:val="0"/>
      <w:marRight w:val="0"/>
      <w:marTop w:val="0"/>
      <w:marBottom w:val="0"/>
      <w:divBdr>
        <w:top w:val="none" w:sz="0" w:space="0" w:color="auto"/>
        <w:left w:val="none" w:sz="0" w:space="0" w:color="auto"/>
        <w:bottom w:val="none" w:sz="0" w:space="0" w:color="auto"/>
        <w:right w:val="none" w:sz="0" w:space="0" w:color="auto"/>
      </w:divBdr>
    </w:div>
    <w:div w:id="229930851">
      <w:bodyDiv w:val="1"/>
      <w:marLeft w:val="0"/>
      <w:marRight w:val="0"/>
      <w:marTop w:val="0"/>
      <w:marBottom w:val="0"/>
      <w:divBdr>
        <w:top w:val="none" w:sz="0" w:space="0" w:color="auto"/>
        <w:left w:val="none" w:sz="0" w:space="0" w:color="auto"/>
        <w:bottom w:val="none" w:sz="0" w:space="0" w:color="auto"/>
        <w:right w:val="none" w:sz="0" w:space="0" w:color="auto"/>
      </w:divBdr>
    </w:div>
    <w:div w:id="255360505">
      <w:bodyDiv w:val="1"/>
      <w:marLeft w:val="0"/>
      <w:marRight w:val="0"/>
      <w:marTop w:val="0"/>
      <w:marBottom w:val="0"/>
      <w:divBdr>
        <w:top w:val="none" w:sz="0" w:space="0" w:color="auto"/>
        <w:left w:val="none" w:sz="0" w:space="0" w:color="auto"/>
        <w:bottom w:val="none" w:sz="0" w:space="0" w:color="auto"/>
        <w:right w:val="none" w:sz="0" w:space="0" w:color="auto"/>
      </w:divBdr>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114518">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710960423">
      <w:bodyDiv w:val="1"/>
      <w:marLeft w:val="0"/>
      <w:marRight w:val="0"/>
      <w:marTop w:val="0"/>
      <w:marBottom w:val="0"/>
      <w:divBdr>
        <w:top w:val="none" w:sz="0" w:space="0" w:color="auto"/>
        <w:left w:val="none" w:sz="0" w:space="0" w:color="auto"/>
        <w:bottom w:val="none" w:sz="0" w:space="0" w:color="auto"/>
        <w:right w:val="none" w:sz="0" w:space="0" w:color="auto"/>
      </w:divBdr>
    </w:div>
    <w:div w:id="776603753">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25475318">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574461555">
      <w:bodyDiv w:val="1"/>
      <w:marLeft w:val="0"/>
      <w:marRight w:val="0"/>
      <w:marTop w:val="0"/>
      <w:marBottom w:val="0"/>
      <w:divBdr>
        <w:top w:val="none" w:sz="0" w:space="0" w:color="auto"/>
        <w:left w:val="none" w:sz="0" w:space="0" w:color="auto"/>
        <w:bottom w:val="none" w:sz="0" w:space="0" w:color="auto"/>
        <w:right w:val="none" w:sz="0" w:space="0" w:color="auto"/>
      </w:divBdr>
    </w:div>
    <w:div w:id="1604457870">
      <w:bodyDiv w:val="1"/>
      <w:marLeft w:val="0"/>
      <w:marRight w:val="0"/>
      <w:marTop w:val="0"/>
      <w:marBottom w:val="0"/>
      <w:divBdr>
        <w:top w:val="none" w:sz="0" w:space="0" w:color="auto"/>
        <w:left w:val="none" w:sz="0" w:space="0" w:color="auto"/>
        <w:bottom w:val="none" w:sz="0" w:space="0" w:color="auto"/>
        <w:right w:val="none" w:sz="0" w:space="0" w:color="auto"/>
      </w:divBdr>
    </w:div>
    <w:div w:id="209867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715CB-CCFE-4909-A31E-558ACC017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4833</Words>
  <Characters>26584</Characters>
  <Application>Microsoft Office Word</Application>
  <DocSecurity>0</DocSecurity>
  <Lines>221</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The Royal Society of Chemistry</Company>
  <LinksUpToDate>false</LinksUpToDate>
  <CharactersWithSpaces>31355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McCallum</dc:creator>
  <cp:lastModifiedBy>Yann Garcia</cp:lastModifiedBy>
  <cp:revision>4</cp:revision>
  <cp:lastPrinted>2022-03-17T13:17:00Z</cp:lastPrinted>
  <dcterms:created xsi:type="dcterms:W3CDTF">2022-07-26T09:32:00Z</dcterms:created>
  <dcterms:modified xsi:type="dcterms:W3CDTF">2022-07-26T10:03:00Z</dcterms:modified>
</cp:coreProperties>
</file>