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2B3604" w14:textId="77777777" w:rsidR="00722B94" w:rsidRPr="00722B94" w:rsidRDefault="001F7784" w:rsidP="0071295B">
      <w:pPr>
        <w:pStyle w:val="TTPAddress"/>
        <w:pBdr>
          <w:bottom w:val="single" w:sz="4" w:space="1" w:color="auto"/>
        </w:pBdr>
        <w:spacing w:before="0"/>
        <w:jc w:val="left"/>
        <w:rPr>
          <w:rFonts w:asciiTheme="minorHAnsi" w:hAnsiTheme="minorHAnsi" w:cs="LMRoman10-Regular"/>
          <w:sz w:val="36"/>
          <w:szCs w:val="36"/>
          <w:lang w:eastAsia="fr-BE"/>
        </w:rPr>
      </w:pPr>
      <w:r>
        <w:rPr>
          <w:rFonts w:asciiTheme="minorHAnsi" w:hAnsiTheme="minorHAnsi" w:cs="LMRoman10-Regular"/>
          <w:sz w:val="36"/>
          <w:szCs w:val="36"/>
          <w:lang w:eastAsia="fr-BE"/>
        </w:rPr>
        <w:t>Supplementary material</w:t>
      </w:r>
    </w:p>
    <w:p w14:paraId="5FC4011B" w14:textId="77777777" w:rsidR="002208F9" w:rsidRPr="00722B94" w:rsidRDefault="002208F9" w:rsidP="002208F9">
      <w:pPr>
        <w:pStyle w:val="paragraph"/>
        <w:spacing w:line="360" w:lineRule="auto"/>
        <w:rPr>
          <w:rFonts w:asciiTheme="minorHAnsi" w:hAnsiTheme="minorHAnsi" w:cs="LMRoman10-Regular"/>
          <w:b/>
          <w:sz w:val="36"/>
          <w:szCs w:val="36"/>
          <w:lang w:val="en-AU" w:eastAsia="fr-BE"/>
        </w:rPr>
      </w:pPr>
    </w:p>
    <w:p w14:paraId="7D6B57D9" w14:textId="77777777" w:rsidR="00843365" w:rsidRDefault="00843365" w:rsidP="00843365">
      <w:pPr>
        <w:rPr>
          <w:rFonts w:asciiTheme="minorHAnsi" w:hAnsiTheme="minorHAnsi" w:cs="Times New Roman"/>
          <w:sz w:val="30"/>
          <w:szCs w:val="30"/>
          <w:lang w:val="en-US"/>
        </w:rPr>
      </w:pPr>
      <w:r w:rsidRPr="00843365">
        <w:rPr>
          <w:rFonts w:asciiTheme="minorHAnsi" w:hAnsiTheme="minorHAnsi" w:cs="Times New Roman"/>
          <w:sz w:val="30"/>
          <w:szCs w:val="30"/>
          <w:lang w:val="en-US"/>
        </w:rPr>
        <w:t>Residual stresses of friction melt bonded aluminum/steel joints determined by neutron diffraction</w:t>
      </w:r>
    </w:p>
    <w:p w14:paraId="1A162761" w14:textId="77777777" w:rsidR="002208F9" w:rsidRPr="00E75AB2" w:rsidRDefault="002208F9" w:rsidP="002208F9">
      <w:pPr>
        <w:jc w:val="center"/>
        <w:rPr>
          <w:rFonts w:ascii="Times New Roman" w:hAnsi="Times New Roman" w:cs="Times New Roman"/>
          <w:lang w:val="fr-BE"/>
        </w:rPr>
      </w:pPr>
      <w:r w:rsidRPr="001306EE">
        <w:rPr>
          <w:rFonts w:cs="Times New Roman"/>
          <w:sz w:val="24"/>
          <w:szCs w:val="24"/>
          <w:lang w:val="fr-BE"/>
        </w:rPr>
        <w:t>N. Jimenez-Mena</w:t>
      </w:r>
      <w:r w:rsidRPr="001306EE">
        <w:rPr>
          <w:rFonts w:ascii="Times New Roman" w:hAnsi="Times New Roman" w:cs="Times New Roman"/>
          <w:vertAlign w:val="superscript"/>
          <w:lang w:val="fr-BE"/>
        </w:rPr>
        <w:t>1</w:t>
      </w:r>
      <w:r w:rsidRPr="001306EE">
        <w:rPr>
          <w:rFonts w:cs="Times New Roman"/>
          <w:sz w:val="24"/>
          <w:szCs w:val="24"/>
          <w:lang w:val="fr-BE"/>
        </w:rPr>
        <w:t>, T. Sapanathan</w:t>
      </w:r>
      <w:proofErr w:type="gramStart"/>
      <w:r w:rsidRPr="001306EE">
        <w:rPr>
          <w:rFonts w:ascii="Times New Roman" w:hAnsi="Times New Roman" w:cs="Times New Roman"/>
          <w:vertAlign w:val="superscript"/>
          <w:lang w:val="fr-BE"/>
        </w:rPr>
        <w:t>1</w:t>
      </w:r>
      <w:r w:rsidR="00512448">
        <w:rPr>
          <w:rFonts w:ascii="Times New Roman" w:hAnsi="Times New Roman" w:cs="Times New Roman"/>
          <w:vertAlign w:val="superscript"/>
          <w:lang w:val="fr-BE"/>
        </w:rPr>
        <w:t>,*</w:t>
      </w:r>
      <w:proofErr w:type="gramEnd"/>
      <w:r w:rsidRPr="001306EE">
        <w:rPr>
          <w:rFonts w:cs="Times New Roman"/>
          <w:sz w:val="24"/>
          <w:szCs w:val="24"/>
          <w:lang w:val="fr-BE"/>
        </w:rPr>
        <w:t>, J.M. Drezet</w:t>
      </w:r>
      <w:r w:rsidRPr="001306EE">
        <w:rPr>
          <w:rFonts w:ascii="Times New Roman" w:hAnsi="Times New Roman" w:cs="Times New Roman"/>
          <w:vertAlign w:val="superscript"/>
          <w:lang w:val="fr-BE"/>
        </w:rPr>
        <w:t>2</w:t>
      </w:r>
      <w:r w:rsidRPr="001306EE">
        <w:rPr>
          <w:rFonts w:cs="Times New Roman"/>
          <w:sz w:val="24"/>
          <w:szCs w:val="24"/>
          <w:lang w:val="fr-BE"/>
        </w:rPr>
        <w:t>, T. Pirling</w:t>
      </w:r>
      <w:r w:rsidRPr="001306EE">
        <w:rPr>
          <w:rFonts w:ascii="Times New Roman" w:hAnsi="Times New Roman" w:cs="Times New Roman"/>
          <w:vertAlign w:val="superscript"/>
          <w:lang w:val="fr-BE"/>
        </w:rPr>
        <w:t>3</w:t>
      </w:r>
      <w:r w:rsidRPr="001306EE">
        <w:rPr>
          <w:rFonts w:cs="Times New Roman"/>
          <w:sz w:val="24"/>
          <w:szCs w:val="24"/>
          <w:lang w:val="fr-BE"/>
        </w:rPr>
        <w:t>, P. J. Jacques</w:t>
      </w:r>
      <w:r w:rsidRPr="001306EE">
        <w:rPr>
          <w:rFonts w:ascii="Times New Roman" w:hAnsi="Times New Roman" w:cs="Times New Roman"/>
          <w:vertAlign w:val="superscript"/>
          <w:lang w:val="fr-BE"/>
        </w:rPr>
        <w:t>1</w:t>
      </w:r>
      <w:r w:rsidRPr="001306EE">
        <w:rPr>
          <w:rFonts w:ascii="Times New Roman" w:hAnsi="Times New Roman" w:cs="Times New Roman"/>
          <w:lang w:val="fr-BE"/>
        </w:rPr>
        <w:t xml:space="preserve">, </w:t>
      </w:r>
      <w:r w:rsidRPr="001306EE">
        <w:rPr>
          <w:rFonts w:cs="Times New Roman"/>
          <w:caps/>
          <w:sz w:val="24"/>
          <w:szCs w:val="24"/>
          <w:lang w:val="fr-BE"/>
        </w:rPr>
        <w:t>A</w:t>
      </w:r>
      <w:r w:rsidRPr="001306EE">
        <w:rPr>
          <w:rFonts w:cs="Times New Roman"/>
          <w:sz w:val="24"/>
          <w:szCs w:val="24"/>
          <w:lang w:val="fr-BE"/>
        </w:rPr>
        <w:t>. Simar</w:t>
      </w:r>
      <w:r w:rsidRPr="001306EE">
        <w:rPr>
          <w:rFonts w:ascii="Times New Roman" w:hAnsi="Times New Roman" w:cs="Times New Roman"/>
          <w:vertAlign w:val="superscript"/>
          <w:lang w:val="fr-BE"/>
        </w:rPr>
        <w:t>1</w:t>
      </w:r>
      <w:r w:rsidRPr="00E75AB2">
        <w:rPr>
          <w:rFonts w:ascii="Times New Roman" w:hAnsi="Times New Roman" w:cs="Times New Roman"/>
          <w:lang w:val="fr-BE"/>
        </w:rPr>
        <w:t xml:space="preserve"> </w:t>
      </w:r>
    </w:p>
    <w:p w14:paraId="5EF17E57" w14:textId="77777777" w:rsidR="002208F9" w:rsidRPr="00E71AD6" w:rsidRDefault="002208F9" w:rsidP="002208F9">
      <w:pPr>
        <w:pStyle w:val="LiteWCCM"/>
        <w:jc w:val="left"/>
        <w:rPr>
          <w:lang w:eastAsia="fr-FR"/>
        </w:rPr>
      </w:pPr>
      <w:r w:rsidRPr="00E71AD6">
        <w:rPr>
          <w:vertAlign w:val="superscript"/>
        </w:rPr>
        <w:t>1</w:t>
      </w:r>
      <w:r w:rsidRPr="00E71AD6">
        <w:t xml:space="preserve"> </w:t>
      </w:r>
      <w:r w:rsidRPr="00E71AD6">
        <w:rPr>
          <w:lang w:eastAsia="fr-FR"/>
        </w:rPr>
        <w:t>Institute of Mechanics, Materials and Civil Engine</w:t>
      </w:r>
      <w:r w:rsidR="00E71AD6" w:rsidRPr="00E71AD6">
        <w:rPr>
          <w:lang w:eastAsia="fr-FR"/>
        </w:rPr>
        <w:t xml:space="preserve">ering, </w:t>
      </w:r>
      <w:proofErr w:type="spellStart"/>
      <w:r w:rsidR="00E71AD6" w:rsidRPr="00E71AD6">
        <w:rPr>
          <w:lang w:eastAsia="fr-FR"/>
        </w:rPr>
        <w:t>UC</w:t>
      </w:r>
      <w:r w:rsidRPr="00E71AD6">
        <w:rPr>
          <w:lang w:eastAsia="fr-FR"/>
        </w:rPr>
        <w:t>Louvain</w:t>
      </w:r>
      <w:proofErr w:type="spellEnd"/>
      <w:r w:rsidRPr="00E71AD6">
        <w:rPr>
          <w:lang w:eastAsia="fr-FR"/>
        </w:rPr>
        <w:t>, B-1348 Louvain-la-</w:t>
      </w:r>
      <w:proofErr w:type="spellStart"/>
      <w:r w:rsidRPr="00E71AD6">
        <w:rPr>
          <w:lang w:eastAsia="fr-FR"/>
        </w:rPr>
        <w:t>Neuve</w:t>
      </w:r>
      <w:proofErr w:type="spellEnd"/>
      <w:r w:rsidRPr="00E71AD6">
        <w:rPr>
          <w:lang w:eastAsia="fr-FR"/>
        </w:rPr>
        <w:t>, Belgium</w:t>
      </w:r>
    </w:p>
    <w:p w14:paraId="7188C218" w14:textId="77777777" w:rsidR="002208F9" w:rsidRPr="00E71AD6" w:rsidRDefault="002208F9" w:rsidP="002208F9">
      <w:pPr>
        <w:pStyle w:val="LiteWCCM"/>
        <w:jc w:val="left"/>
        <w:rPr>
          <w:lang w:eastAsia="fr-FR"/>
        </w:rPr>
      </w:pPr>
    </w:p>
    <w:p w14:paraId="268B018A" w14:textId="6F821146" w:rsidR="002208F9" w:rsidRPr="00843365" w:rsidRDefault="002208F9" w:rsidP="002208F9">
      <w:pPr>
        <w:spacing w:line="240" w:lineRule="auto"/>
        <w:rPr>
          <w:rFonts w:ascii="Times New Roman" w:hAnsi="Times New Roman" w:cs="Times New Roman"/>
        </w:rPr>
      </w:pPr>
      <w:r w:rsidRPr="00843365">
        <w:rPr>
          <w:rFonts w:ascii="Times New Roman" w:hAnsi="Times New Roman" w:cs="Times New Roman"/>
          <w:vertAlign w:val="superscript"/>
          <w:lang w:eastAsia="es-ES"/>
        </w:rPr>
        <w:t xml:space="preserve">2 </w:t>
      </w:r>
      <w:r w:rsidRPr="00843365">
        <w:rPr>
          <w:rFonts w:ascii="Times New Roman" w:hAnsi="Times New Roman" w:cs="Times New Roman"/>
        </w:rPr>
        <w:t xml:space="preserve">École Polytechnique Fédérale de Lausanne, </w:t>
      </w:r>
      <w:r w:rsidR="004554BC" w:rsidRPr="004554BC">
        <w:rPr>
          <w:rFonts w:ascii="Times New Roman" w:hAnsi="Times New Roman" w:cs="Times New Roman"/>
        </w:rPr>
        <w:t>Institut des Matériaux</w:t>
      </w:r>
      <w:r w:rsidRPr="00843365">
        <w:rPr>
          <w:rFonts w:ascii="Times New Roman" w:hAnsi="Times New Roman" w:cs="Times New Roman"/>
        </w:rPr>
        <w:t xml:space="preserve">, station 12, 1015 Lausanne, </w:t>
      </w:r>
      <w:proofErr w:type="spellStart"/>
      <w:r w:rsidRPr="00BB7A81">
        <w:rPr>
          <w:rFonts w:ascii="Times New Roman" w:hAnsi="Times New Roman" w:cs="Times New Roman"/>
          <w:lang w:val="fr-BE"/>
        </w:rPr>
        <w:t>Switzerland</w:t>
      </w:r>
      <w:proofErr w:type="spellEnd"/>
    </w:p>
    <w:p w14:paraId="3DC6D77C" w14:textId="77777777" w:rsidR="00843365" w:rsidRPr="00843365" w:rsidRDefault="002208F9" w:rsidP="00843365">
      <w:pPr>
        <w:autoSpaceDE w:val="0"/>
        <w:autoSpaceDN w:val="0"/>
        <w:adjustRightInd w:val="0"/>
        <w:spacing w:after="0" w:line="240" w:lineRule="auto"/>
        <w:rPr>
          <w:rFonts w:ascii="Times New Roman" w:hAnsi="Times New Roman" w:cs="Times New Roman"/>
          <w:sz w:val="20"/>
          <w:szCs w:val="20"/>
        </w:rPr>
      </w:pPr>
      <w:r w:rsidRPr="00843365">
        <w:rPr>
          <w:rFonts w:ascii="Times New Roman" w:hAnsi="Times New Roman" w:cs="Times New Roman"/>
          <w:vertAlign w:val="superscript"/>
        </w:rPr>
        <w:t>3</w:t>
      </w:r>
      <w:r w:rsidRPr="00843365">
        <w:rPr>
          <w:rFonts w:ascii="Times New Roman" w:hAnsi="Times New Roman" w:cs="Times New Roman"/>
        </w:rPr>
        <w:t xml:space="preserve"> </w:t>
      </w:r>
      <w:r w:rsidR="00843365" w:rsidRPr="00843365">
        <w:rPr>
          <w:rFonts w:ascii="Times New Roman" w:hAnsi="Times New Roman" w:cs="Times New Roman"/>
        </w:rPr>
        <w:t>Institut Laue-Langevin, 71 avenue des Martyrs, CS 20156, 38042 Grenoble cedex 9, France</w:t>
      </w:r>
      <w:r w:rsidR="00843365" w:rsidRPr="00843365">
        <w:rPr>
          <w:rFonts w:ascii="Times New Roman" w:hAnsi="Times New Roman" w:cs="Times New Roman"/>
          <w:sz w:val="20"/>
          <w:szCs w:val="20"/>
        </w:rPr>
        <w:tab/>
      </w:r>
    </w:p>
    <w:p w14:paraId="10458D69" w14:textId="77777777" w:rsidR="002208F9" w:rsidRPr="00794C0A" w:rsidRDefault="002208F9" w:rsidP="002208F9">
      <w:pPr>
        <w:autoSpaceDE w:val="0"/>
        <w:autoSpaceDN w:val="0"/>
        <w:adjustRightInd w:val="0"/>
        <w:spacing w:after="0" w:line="240" w:lineRule="auto"/>
        <w:rPr>
          <w:rFonts w:ascii="Times New Roman" w:hAnsi="Times New Roman" w:cs="Times New Roman"/>
          <w:sz w:val="20"/>
          <w:szCs w:val="20"/>
        </w:rPr>
      </w:pPr>
    </w:p>
    <w:p w14:paraId="574EB50F" w14:textId="77777777" w:rsidR="002208F9" w:rsidRPr="00794C0A" w:rsidRDefault="002208F9" w:rsidP="002208F9">
      <w:pPr>
        <w:pStyle w:val="LiteWCCM"/>
        <w:jc w:val="left"/>
        <w:rPr>
          <w:sz w:val="20"/>
          <w:szCs w:val="20"/>
          <w:vertAlign w:val="superscript"/>
          <w:lang w:val="fr-FR"/>
        </w:rPr>
      </w:pPr>
      <w:r w:rsidRPr="00794C0A">
        <w:rPr>
          <w:sz w:val="20"/>
          <w:szCs w:val="20"/>
          <w:vertAlign w:val="superscript"/>
          <w:lang w:val="fr-FR"/>
        </w:rPr>
        <w:tab/>
      </w:r>
    </w:p>
    <w:p w14:paraId="0184D7F8" w14:textId="77777777" w:rsidR="002208F9" w:rsidRPr="00794C0A" w:rsidRDefault="002208F9" w:rsidP="002208F9">
      <w:pPr>
        <w:autoSpaceDE w:val="0"/>
        <w:autoSpaceDN w:val="0"/>
        <w:adjustRightInd w:val="0"/>
        <w:spacing w:after="0" w:line="240" w:lineRule="auto"/>
        <w:rPr>
          <w:rFonts w:ascii="Times New Roman" w:hAnsi="Times New Roman" w:cs="Times New Roman"/>
          <w:sz w:val="20"/>
          <w:szCs w:val="20"/>
          <w:vertAlign w:val="superscript"/>
        </w:rPr>
      </w:pPr>
    </w:p>
    <w:p w14:paraId="605DFE90" w14:textId="77777777" w:rsidR="002208F9" w:rsidRPr="00794C0A" w:rsidRDefault="002208F9" w:rsidP="002208F9">
      <w:pPr>
        <w:autoSpaceDE w:val="0"/>
        <w:autoSpaceDN w:val="0"/>
        <w:adjustRightInd w:val="0"/>
        <w:spacing w:after="0" w:line="240" w:lineRule="auto"/>
        <w:rPr>
          <w:rFonts w:ascii="Times New Roman" w:hAnsi="Times New Roman" w:cs="Times New Roman"/>
          <w:vertAlign w:val="superscript"/>
        </w:rPr>
      </w:pPr>
    </w:p>
    <w:p w14:paraId="10FBC05F" w14:textId="77777777" w:rsidR="002208F9" w:rsidRDefault="002208F9" w:rsidP="002208F9">
      <w:pPr>
        <w:pStyle w:val="TTPAddress"/>
        <w:spacing w:before="0"/>
        <w:rPr>
          <w:rFonts w:ascii="Times New Roman" w:hAnsi="Times New Roman" w:cs="Times New Roman"/>
          <w:iCs/>
          <w:noProof/>
          <w:sz w:val="24"/>
          <w:szCs w:val="24"/>
          <w:lang w:val="en-AU"/>
        </w:rPr>
      </w:pPr>
      <w:r w:rsidRPr="00512448">
        <w:rPr>
          <w:rFonts w:ascii="Times New Roman" w:hAnsi="Times New Roman" w:cs="Times New Roman"/>
          <w:iCs/>
          <w:noProof/>
          <w:sz w:val="24"/>
          <w:szCs w:val="24"/>
          <w:lang w:val="en-AU"/>
        </w:rPr>
        <w:t>* Corresponding author e-mail :</w:t>
      </w:r>
      <w:r w:rsidR="00512448">
        <w:rPr>
          <w:rFonts w:ascii="Times New Roman" w:hAnsi="Times New Roman" w:cs="Times New Roman"/>
          <w:iCs/>
          <w:noProof/>
          <w:sz w:val="24"/>
          <w:szCs w:val="24"/>
          <w:lang w:val="en-AU"/>
        </w:rPr>
        <w:t xml:space="preserve"> thaneshan.sapanathan@uclouvain.be</w:t>
      </w:r>
    </w:p>
    <w:p w14:paraId="250FA43A" w14:textId="77777777" w:rsidR="001F6F78" w:rsidRDefault="001F6F78" w:rsidP="002208F9">
      <w:pPr>
        <w:pStyle w:val="TTPAddress"/>
        <w:spacing w:before="0"/>
        <w:rPr>
          <w:rFonts w:ascii="Times New Roman" w:hAnsi="Times New Roman" w:cs="Times New Roman"/>
          <w:iCs/>
          <w:noProof/>
          <w:sz w:val="24"/>
          <w:szCs w:val="24"/>
          <w:lang w:val="en-AU"/>
        </w:rPr>
      </w:pPr>
    </w:p>
    <w:p w14:paraId="641C02E2" w14:textId="77777777" w:rsidR="001F6F78" w:rsidRDefault="001F6F78" w:rsidP="002208F9">
      <w:pPr>
        <w:pStyle w:val="TTPAddress"/>
        <w:spacing w:before="0"/>
        <w:rPr>
          <w:rFonts w:ascii="Times New Roman" w:hAnsi="Times New Roman" w:cs="Times New Roman"/>
          <w:iCs/>
          <w:noProof/>
          <w:sz w:val="24"/>
          <w:szCs w:val="24"/>
          <w:lang w:val="en-AU"/>
        </w:rPr>
      </w:pPr>
    </w:p>
    <w:p w14:paraId="21A792B0" w14:textId="77777777" w:rsidR="00F3725C" w:rsidRPr="001306EE" w:rsidRDefault="00673A68" w:rsidP="001F6F78">
      <w:pPr>
        <w:adjustRightInd w:val="0"/>
        <w:snapToGrid w:val="0"/>
        <w:spacing w:line="480" w:lineRule="auto"/>
        <w:rPr>
          <w:rFonts w:asciiTheme="minorHAnsi" w:eastAsia="Times New Roman" w:hAnsiTheme="minorHAnsi" w:cs="LMRoman10-Regular"/>
          <w:sz w:val="24"/>
          <w:szCs w:val="24"/>
          <w:lang w:val="en-US" w:eastAsia="fr-BE"/>
        </w:rPr>
      </w:pPr>
      <w:r w:rsidRPr="001306EE">
        <w:rPr>
          <w:rFonts w:asciiTheme="minorHAnsi" w:eastAsia="Times New Roman" w:hAnsiTheme="minorHAnsi" w:cs="LMRoman10-Regular" w:hint="eastAsia"/>
          <w:sz w:val="24"/>
          <w:szCs w:val="24"/>
          <w:lang w:val="en-US" w:eastAsia="fr-BE"/>
        </w:rPr>
        <w:t xml:space="preserve">This file includes </w:t>
      </w:r>
      <w:r w:rsidRPr="001306EE">
        <w:rPr>
          <w:rFonts w:asciiTheme="minorHAnsi" w:eastAsia="Times New Roman" w:hAnsiTheme="minorHAnsi" w:cs="LMRoman10-Regular"/>
          <w:sz w:val="24"/>
          <w:szCs w:val="24"/>
          <w:lang w:val="en-US" w:eastAsia="fr-BE"/>
        </w:rPr>
        <w:t>s</w:t>
      </w:r>
      <w:r w:rsidRPr="001306EE">
        <w:rPr>
          <w:rFonts w:asciiTheme="minorHAnsi" w:eastAsia="Times New Roman" w:hAnsiTheme="minorHAnsi" w:cs="LMRoman10-Regular" w:hint="eastAsia"/>
          <w:sz w:val="24"/>
          <w:szCs w:val="24"/>
          <w:lang w:val="en-US" w:eastAsia="fr-BE"/>
        </w:rPr>
        <w:t>upplementary f</w:t>
      </w:r>
      <w:r w:rsidR="001F6F78" w:rsidRPr="001306EE">
        <w:rPr>
          <w:rFonts w:asciiTheme="minorHAnsi" w:eastAsia="Times New Roman" w:hAnsiTheme="minorHAnsi" w:cs="LMRoman10-Regular" w:hint="eastAsia"/>
          <w:sz w:val="24"/>
          <w:szCs w:val="24"/>
          <w:lang w:val="en-US" w:eastAsia="fr-BE"/>
        </w:rPr>
        <w:t>ig</w:t>
      </w:r>
      <w:r w:rsidR="002826CB" w:rsidRPr="001306EE">
        <w:rPr>
          <w:rFonts w:asciiTheme="minorHAnsi" w:eastAsia="Times New Roman" w:hAnsiTheme="minorHAnsi" w:cs="LMRoman10-Regular"/>
          <w:sz w:val="24"/>
          <w:szCs w:val="24"/>
          <w:lang w:val="en-US" w:eastAsia="fr-BE"/>
        </w:rPr>
        <w:t>ures</w:t>
      </w:r>
      <w:r w:rsidR="00B35D98">
        <w:rPr>
          <w:rFonts w:asciiTheme="minorHAnsi" w:eastAsia="Times New Roman" w:hAnsiTheme="minorHAnsi" w:cs="LMRoman10-Regular"/>
          <w:sz w:val="24"/>
          <w:szCs w:val="24"/>
          <w:lang w:val="en-US" w:eastAsia="fr-BE"/>
        </w:rPr>
        <w:t xml:space="preserve"> of;</w:t>
      </w:r>
    </w:p>
    <w:p w14:paraId="34B323B5" w14:textId="77777777" w:rsidR="00F3725C" w:rsidRDefault="002826CB" w:rsidP="00F3725C">
      <w:pPr>
        <w:pStyle w:val="ListParagraph"/>
        <w:numPr>
          <w:ilvl w:val="0"/>
          <w:numId w:val="1"/>
        </w:numPr>
        <w:adjustRightInd w:val="0"/>
        <w:snapToGrid w:val="0"/>
        <w:spacing w:line="480" w:lineRule="auto"/>
        <w:rPr>
          <w:rFonts w:asciiTheme="minorHAnsi" w:eastAsia="Times New Roman" w:hAnsiTheme="minorHAnsi" w:cs="LMRoman10-Regular"/>
          <w:sz w:val="24"/>
          <w:szCs w:val="24"/>
          <w:lang w:val="en-US" w:eastAsia="fr-BE"/>
        </w:rPr>
      </w:pPr>
      <w:r w:rsidRPr="001306EE">
        <w:rPr>
          <w:rFonts w:asciiTheme="minorHAnsi" w:eastAsia="Times New Roman" w:hAnsiTheme="minorHAnsi" w:cs="LMRoman10-Regular" w:hint="eastAsia"/>
          <w:sz w:val="24"/>
          <w:szCs w:val="24"/>
          <w:lang w:val="en-US" w:eastAsia="fr-BE"/>
        </w:rPr>
        <w:t>Fig.</w:t>
      </w:r>
      <w:r w:rsidR="001F6F78" w:rsidRPr="001306EE">
        <w:rPr>
          <w:rFonts w:asciiTheme="minorHAnsi" w:eastAsia="Times New Roman" w:hAnsiTheme="minorHAnsi" w:cs="LMRoman10-Regular" w:hint="eastAsia"/>
          <w:sz w:val="24"/>
          <w:szCs w:val="24"/>
          <w:lang w:val="en-US" w:eastAsia="fr-BE"/>
        </w:rPr>
        <w:t xml:space="preserve"> S1</w:t>
      </w:r>
      <w:bookmarkStart w:id="0" w:name="OLE_LINK1"/>
      <w:bookmarkStart w:id="1" w:name="OLE_LINK2"/>
      <w:r w:rsidR="00F3725C" w:rsidRPr="001306EE">
        <w:rPr>
          <w:rFonts w:asciiTheme="minorHAnsi" w:eastAsia="Times New Roman" w:hAnsiTheme="minorHAnsi" w:cs="LMRoman10-Regular"/>
          <w:sz w:val="24"/>
          <w:szCs w:val="24"/>
          <w:lang w:val="en-US" w:eastAsia="fr-BE"/>
        </w:rPr>
        <w:t xml:space="preserve"> – Flow behavior of the </w:t>
      </w:r>
      <w:r w:rsidR="001F7784">
        <w:rPr>
          <w:rFonts w:asciiTheme="minorHAnsi" w:eastAsia="Times New Roman" w:hAnsiTheme="minorHAnsi" w:cs="LMRoman10-Regular"/>
          <w:sz w:val="24"/>
          <w:szCs w:val="24"/>
          <w:lang w:val="en-US" w:eastAsia="fr-BE"/>
        </w:rPr>
        <w:t xml:space="preserve">base </w:t>
      </w:r>
      <w:r w:rsidR="00F3725C" w:rsidRPr="001306EE">
        <w:rPr>
          <w:rFonts w:asciiTheme="minorHAnsi" w:eastAsia="Times New Roman" w:hAnsiTheme="minorHAnsi" w:cs="LMRoman10-Regular"/>
          <w:sz w:val="24"/>
          <w:szCs w:val="24"/>
          <w:lang w:val="en-US" w:eastAsia="fr-BE"/>
        </w:rPr>
        <w:t>materials</w:t>
      </w:r>
    </w:p>
    <w:p w14:paraId="576DB251" w14:textId="77777777" w:rsidR="001F6F78" w:rsidRPr="00EE5B76" w:rsidRDefault="00F3725C" w:rsidP="00EE5B76">
      <w:pPr>
        <w:pStyle w:val="ListParagraph"/>
        <w:numPr>
          <w:ilvl w:val="0"/>
          <w:numId w:val="1"/>
        </w:numPr>
        <w:snapToGrid w:val="0"/>
        <w:spacing w:line="480" w:lineRule="auto"/>
        <w:rPr>
          <w:rFonts w:asciiTheme="minorHAnsi" w:eastAsia="Times New Roman" w:hAnsiTheme="minorHAnsi" w:cs="LMRoman10-Regular"/>
          <w:b/>
          <w:bCs/>
          <w:sz w:val="24"/>
          <w:szCs w:val="24"/>
          <w:lang w:val="en-US" w:eastAsia="fr-BE"/>
        </w:rPr>
      </w:pPr>
      <w:r w:rsidRPr="00EE5B76">
        <w:rPr>
          <w:rFonts w:asciiTheme="minorHAnsi" w:eastAsia="Times New Roman" w:hAnsiTheme="minorHAnsi" w:cs="LMRoman10-Regular"/>
          <w:sz w:val="24"/>
          <w:szCs w:val="24"/>
          <w:lang w:val="en-US" w:eastAsia="fr-BE"/>
        </w:rPr>
        <w:t>Fig. S2</w:t>
      </w:r>
      <w:r w:rsidR="001F6F78" w:rsidRPr="00EE5B76">
        <w:rPr>
          <w:rFonts w:asciiTheme="minorHAnsi" w:eastAsia="Times New Roman" w:hAnsiTheme="minorHAnsi" w:cs="LMRoman10-Regular" w:hint="eastAsia"/>
          <w:sz w:val="24"/>
          <w:szCs w:val="24"/>
          <w:lang w:val="en-US" w:eastAsia="fr-BE"/>
        </w:rPr>
        <w:t xml:space="preserve"> to S</w:t>
      </w:r>
      <w:bookmarkEnd w:id="0"/>
      <w:bookmarkEnd w:id="1"/>
      <w:r w:rsidR="000C428B">
        <w:rPr>
          <w:rFonts w:asciiTheme="minorHAnsi" w:eastAsia="Times New Roman" w:hAnsiTheme="minorHAnsi" w:cs="LMRoman10-Regular"/>
          <w:sz w:val="24"/>
          <w:szCs w:val="24"/>
          <w:lang w:val="en-US" w:eastAsia="fr-BE"/>
        </w:rPr>
        <w:t>4</w:t>
      </w:r>
      <w:r w:rsidRPr="00EE5B76">
        <w:rPr>
          <w:rFonts w:asciiTheme="minorHAnsi" w:eastAsia="Times New Roman" w:hAnsiTheme="minorHAnsi" w:cs="LMRoman10-Regular"/>
          <w:sz w:val="24"/>
          <w:szCs w:val="24"/>
          <w:lang w:val="en-US" w:eastAsia="fr-BE"/>
        </w:rPr>
        <w:t xml:space="preserve"> - </w:t>
      </w:r>
      <w:r w:rsidR="00EE5B76" w:rsidRPr="00EE5B76">
        <w:rPr>
          <w:rFonts w:asciiTheme="minorHAnsi" w:eastAsia="Times New Roman" w:hAnsiTheme="minorHAnsi" w:cs="LMRoman10-Regular"/>
          <w:sz w:val="24"/>
          <w:szCs w:val="24"/>
          <w:lang w:val="en-US" w:eastAsia="fr-BE"/>
        </w:rPr>
        <w:t>Geometrical model to calculate the centroid of the sampled gauge volume (SGV)</w:t>
      </w:r>
    </w:p>
    <w:p w14:paraId="265EA5EB" w14:textId="77777777" w:rsidR="001F6F78" w:rsidRDefault="001F6F78" w:rsidP="002208F9">
      <w:pPr>
        <w:pStyle w:val="TTPAddress"/>
        <w:spacing w:before="0"/>
        <w:rPr>
          <w:rFonts w:ascii="Times New Roman" w:hAnsi="Times New Roman" w:cs="Times New Roman"/>
          <w:iCs/>
          <w:noProof/>
          <w:sz w:val="24"/>
          <w:szCs w:val="24"/>
        </w:rPr>
      </w:pPr>
    </w:p>
    <w:p w14:paraId="180FEFB5" w14:textId="77777777" w:rsidR="001F6F78" w:rsidRDefault="001F6F78" w:rsidP="002208F9">
      <w:pPr>
        <w:pStyle w:val="TTPAddress"/>
        <w:spacing w:before="0"/>
        <w:rPr>
          <w:rFonts w:ascii="Times New Roman" w:hAnsi="Times New Roman" w:cs="Times New Roman"/>
          <w:iCs/>
          <w:noProof/>
          <w:sz w:val="24"/>
          <w:szCs w:val="24"/>
        </w:rPr>
      </w:pPr>
    </w:p>
    <w:p w14:paraId="366BA33C" w14:textId="77777777" w:rsidR="001F6F78" w:rsidRDefault="001F6F78" w:rsidP="002208F9">
      <w:pPr>
        <w:pStyle w:val="TTPAddress"/>
        <w:spacing w:before="0"/>
        <w:rPr>
          <w:rFonts w:ascii="Times New Roman" w:hAnsi="Times New Roman" w:cs="Times New Roman"/>
          <w:iCs/>
          <w:noProof/>
          <w:sz w:val="24"/>
          <w:szCs w:val="24"/>
        </w:rPr>
      </w:pPr>
    </w:p>
    <w:p w14:paraId="5A61FC47" w14:textId="77777777" w:rsidR="001F6F78" w:rsidRDefault="001F6F78" w:rsidP="002208F9">
      <w:pPr>
        <w:pStyle w:val="TTPAddress"/>
        <w:spacing w:before="0"/>
        <w:rPr>
          <w:rFonts w:ascii="Times New Roman" w:hAnsi="Times New Roman" w:cs="Times New Roman"/>
          <w:iCs/>
          <w:noProof/>
          <w:sz w:val="24"/>
          <w:szCs w:val="24"/>
        </w:rPr>
      </w:pPr>
    </w:p>
    <w:p w14:paraId="7C181491" w14:textId="77777777" w:rsidR="001F6F78" w:rsidRDefault="001F6F78" w:rsidP="002208F9">
      <w:pPr>
        <w:pStyle w:val="TTPAddress"/>
        <w:spacing w:before="0"/>
        <w:rPr>
          <w:rFonts w:ascii="Times New Roman" w:hAnsi="Times New Roman" w:cs="Times New Roman"/>
          <w:iCs/>
          <w:noProof/>
          <w:sz w:val="24"/>
          <w:szCs w:val="24"/>
        </w:rPr>
      </w:pPr>
    </w:p>
    <w:p w14:paraId="42DA0AA4" w14:textId="77777777" w:rsidR="001F6F78" w:rsidRDefault="001F6F78" w:rsidP="002208F9">
      <w:pPr>
        <w:pStyle w:val="TTPAddress"/>
        <w:spacing w:before="0"/>
        <w:rPr>
          <w:rFonts w:ascii="Times New Roman" w:hAnsi="Times New Roman" w:cs="Times New Roman"/>
          <w:iCs/>
          <w:noProof/>
          <w:sz w:val="24"/>
          <w:szCs w:val="24"/>
        </w:rPr>
      </w:pPr>
    </w:p>
    <w:p w14:paraId="41D71B1B" w14:textId="77777777" w:rsidR="001F6F78" w:rsidRDefault="001F6F78" w:rsidP="002208F9">
      <w:pPr>
        <w:pStyle w:val="TTPAddress"/>
        <w:spacing w:before="0"/>
        <w:rPr>
          <w:rFonts w:ascii="Times New Roman" w:hAnsi="Times New Roman" w:cs="Times New Roman"/>
          <w:iCs/>
          <w:noProof/>
          <w:sz w:val="24"/>
          <w:szCs w:val="24"/>
        </w:rPr>
      </w:pPr>
    </w:p>
    <w:p w14:paraId="7437B95E" w14:textId="77777777" w:rsidR="001F6F78" w:rsidRDefault="001F6F78" w:rsidP="002208F9">
      <w:pPr>
        <w:pStyle w:val="TTPAddress"/>
        <w:spacing w:before="0"/>
        <w:rPr>
          <w:rFonts w:ascii="Times New Roman" w:hAnsi="Times New Roman" w:cs="Times New Roman"/>
          <w:iCs/>
          <w:noProof/>
          <w:sz w:val="24"/>
          <w:szCs w:val="24"/>
        </w:rPr>
      </w:pPr>
    </w:p>
    <w:p w14:paraId="18CF2DD5" w14:textId="77777777" w:rsidR="001F6F78" w:rsidRDefault="001F6F78" w:rsidP="002208F9">
      <w:pPr>
        <w:pStyle w:val="TTPAddress"/>
        <w:spacing w:before="0"/>
        <w:rPr>
          <w:rFonts w:ascii="Times New Roman" w:hAnsi="Times New Roman" w:cs="Times New Roman"/>
          <w:iCs/>
          <w:noProof/>
          <w:sz w:val="24"/>
          <w:szCs w:val="24"/>
        </w:rPr>
      </w:pPr>
    </w:p>
    <w:p w14:paraId="5F1E0065" w14:textId="77777777" w:rsidR="001F6F78" w:rsidRDefault="001F6F78" w:rsidP="002208F9">
      <w:pPr>
        <w:pStyle w:val="TTPAddress"/>
        <w:spacing w:before="0"/>
        <w:rPr>
          <w:rFonts w:ascii="Times New Roman" w:hAnsi="Times New Roman" w:cs="Times New Roman"/>
          <w:iCs/>
          <w:noProof/>
          <w:sz w:val="24"/>
          <w:szCs w:val="24"/>
        </w:rPr>
      </w:pPr>
    </w:p>
    <w:p w14:paraId="1D020F7D" w14:textId="77777777" w:rsidR="001F6F78" w:rsidRDefault="001F6F78" w:rsidP="002208F9">
      <w:pPr>
        <w:pStyle w:val="TTPAddress"/>
        <w:spacing w:before="0"/>
        <w:rPr>
          <w:rFonts w:ascii="Times New Roman" w:hAnsi="Times New Roman" w:cs="Times New Roman"/>
          <w:iCs/>
          <w:noProof/>
          <w:sz w:val="24"/>
          <w:szCs w:val="24"/>
        </w:rPr>
      </w:pPr>
    </w:p>
    <w:p w14:paraId="7318FE5B" w14:textId="77777777" w:rsidR="00005D27" w:rsidRDefault="00005D27" w:rsidP="002208F9">
      <w:pPr>
        <w:pStyle w:val="TTPAddress"/>
        <w:spacing w:before="0"/>
        <w:rPr>
          <w:rFonts w:ascii="Times New Roman" w:hAnsi="Times New Roman" w:cs="Times New Roman"/>
          <w:iCs/>
          <w:noProof/>
          <w:sz w:val="24"/>
          <w:szCs w:val="24"/>
        </w:rPr>
      </w:pPr>
    </w:p>
    <w:p w14:paraId="20E2E1FF" w14:textId="77777777" w:rsidR="00005D27" w:rsidRDefault="00005D27" w:rsidP="002208F9">
      <w:pPr>
        <w:pStyle w:val="TTPAddress"/>
        <w:spacing w:before="0"/>
        <w:rPr>
          <w:rFonts w:ascii="Times New Roman" w:hAnsi="Times New Roman" w:cs="Times New Roman"/>
          <w:iCs/>
          <w:noProof/>
          <w:sz w:val="24"/>
          <w:szCs w:val="24"/>
        </w:rPr>
      </w:pPr>
    </w:p>
    <w:p w14:paraId="3B04ADB5" w14:textId="77777777" w:rsidR="001F6F78" w:rsidRDefault="001F6F78" w:rsidP="002208F9">
      <w:pPr>
        <w:pStyle w:val="TTPAddress"/>
        <w:spacing w:before="0"/>
        <w:rPr>
          <w:rFonts w:ascii="Times New Roman" w:hAnsi="Times New Roman" w:cs="Times New Roman"/>
          <w:iCs/>
          <w:noProof/>
          <w:sz w:val="24"/>
          <w:szCs w:val="24"/>
        </w:rPr>
      </w:pPr>
    </w:p>
    <w:p w14:paraId="3D88C9D4" w14:textId="77777777" w:rsidR="004F1740" w:rsidRDefault="004F1740" w:rsidP="002208F9">
      <w:pPr>
        <w:pStyle w:val="TTPAddress"/>
        <w:spacing w:before="0"/>
        <w:rPr>
          <w:rFonts w:ascii="Times New Roman" w:hAnsi="Times New Roman" w:cs="Times New Roman"/>
          <w:iCs/>
          <w:noProof/>
          <w:sz w:val="24"/>
          <w:szCs w:val="24"/>
        </w:rPr>
      </w:pPr>
    </w:p>
    <w:p w14:paraId="43B39206" w14:textId="77777777" w:rsidR="004F1740" w:rsidRDefault="004F1740" w:rsidP="002208F9">
      <w:pPr>
        <w:pStyle w:val="TTPAddress"/>
        <w:spacing w:before="0"/>
        <w:rPr>
          <w:rFonts w:ascii="Times New Roman" w:hAnsi="Times New Roman" w:cs="Times New Roman"/>
          <w:iCs/>
          <w:noProof/>
          <w:sz w:val="24"/>
          <w:szCs w:val="24"/>
        </w:rPr>
      </w:pPr>
    </w:p>
    <w:p w14:paraId="5AF5B902" w14:textId="77777777" w:rsidR="004F1740" w:rsidRDefault="004F1740" w:rsidP="002208F9">
      <w:pPr>
        <w:pStyle w:val="TTPAddress"/>
        <w:spacing w:before="0"/>
        <w:rPr>
          <w:rFonts w:ascii="Times New Roman" w:hAnsi="Times New Roman" w:cs="Times New Roman"/>
          <w:iCs/>
          <w:noProof/>
          <w:sz w:val="24"/>
          <w:szCs w:val="24"/>
        </w:rPr>
      </w:pPr>
    </w:p>
    <w:p w14:paraId="1FC770D9" w14:textId="77777777" w:rsidR="004F1740" w:rsidRDefault="004F1740" w:rsidP="002208F9">
      <w:pPr>
        <w:pStyle w:val="TTPAddress"/>
        <w:spacing w:before="0"/>
        <w:rPr>
          <w:rFonts w:ascii="Times New Roman" w:hAnsi="Times New Roman" w:cs="Times New Roman"/>
          <w:iCs/>
          <w:noProof/>
          <w:sz w:val="24"/>
          <w:szCs w:val="24"/>
        </w:rPr>
      </w:pPr>
    </w:p>
    <w:p w14:paraId="4140F69F" w14:textId="77777777" w:rsidR="004F1740" w:rsidRDefault="004F1740" w:rsidP="002208F9">
      <w:pPr>
        <w:pStyle w:val="TTPAddress"/>
        <w:spacing w:before="0"/>
        <w:rPr>
          <w:rFonts w:ascii="Times New Roman" w:hAnsi="Times New Roman" w:cs="Times New Roman"/>
          <w:iCs/>
          <w:noProof/>
          <w:sz w:val="24"/>
          <w:szCs w:val="24"/>
        </w:rPr>
      </w:pPr>
    </w:p>
    <w:p w14:paraId="7441F7AB" w14:textId="77777777" w:rsidR="00EE5B76" w:rsidRDefault="00EE5B76" w:rsidP="002208F9">
      <w:pPr>
        <w:pStyle w:val="TTPAddress"/>
        <w:spacing w:before="0"/>
        <w:rPr>
          <w:rFonts w:ascii="Times New Roman" w:hAnsi="Times New Roman" w:cs="Times New Roman"/>
          <w:iCs/>
          <w:noProof/>
          <w:sz w:val="24"/>
          <w:szCs w:val="24"/>
        </w:rPr>
      </w:pPr>
    </w:p>
    <w:p w14:paraId="21C74705" w14:textId="3ED1F4D0" w:rsidR="001F6F78" w:rsidRDefault="001F6F78" w:rsidP="002208F9">
      <w:pPr>
        <w:pStyle w:val="TTPAddress"/>
        <w:spacing w:before="0"/>
        <w:rPr>
          <w:rFonts w:ascii="Times New Roman" w:hAnsi="Times New Roman" w:cs="Times New Roman"/>
          <w:iCs/>
          <w:noProof/>
          <w:sz w:val="24"/>
          <w:szCs w:val="24"/>
        </w:rPr>
      </w:pPr>
    </w:p>
    <w:p w14:paraId="17A9AB3D" w14:textId="77777777" w:rsidR="00651A5E" w:rsidRDefault="00651A5E" w:rsidP="002208F9">
      <w:pPr>
        <w:pStyle w:val="TTPAddress"/>
        <w:spacing w:before="0"/>
        <w:rPr>
          <w:rFonts w:ascii="Times New Roman" w:hAnsi="Times New Roman" w:cs="Times New Roman"/>
          <w:iCs/>
          <w:noProof/>
          <w:sz w:val="24"/>
          <w:szCs w:val="24"/>
        </w:rPr>
      </w:pPr>
    </w:p>
    <w:p w14:paraId="74FC53DE" w14:textId="77777777" w:rsidR="001F6F78" w:rsidRDefault="001F6F78" w:rsidP="002208F9">
      <w:pPr>
        <w:pStyle w:val="TTPAddress"/>
        <w:spacing w:before="0"/>
        <w:rPr>
          <w:rFonts w:ascii="Times New Roman" w:hAnsi="Times New Roman" w:cs="Times New Roman"/>
          <w:iCs/>
          <w:noProof/>
          <w:sz w:val="24"/>
          <w:szCs w:val="24"/>
        </w:rPr>
      </w:pPr>
    </w:p>
    <w:p w14:paraId="0F2A6FAD" w14:textId="77777777" w:rsidR="00A72CDC" w:rsidRPr="00A7410C" w:rsidRDefault="00A72CDC" w:rsidP="00A72CDC">
      <w:pPr>
        <w:pStyle w:val="paragraph"/>
        <w:spacing w:line="360" w:lineRule="auto"/>
        <w:rPr>
          <w:rFonts w:asciiTheme="minorHAnsi" w:hAnsiTheme="minorHAnsi" w:cs="LMRoman10-Regular"/>
          <w:b/>
          <w:sz w:val="24"/>
          <w:szCs w:val="24"/>
          <w:lang w:val="en-US" w:eastAsia="fr-BE"/>
        </w:rPr>
      </w:pPr>
      <w:r w:rsidRPr="00A7410C">
        <w:rPr>
          <w:rFonts w:asciiTheme="minorHAnsi" w:hAnsiTheme="minorHAnsi" w:cs="LMRoman10-Regular"/>
          <w:b/>
          <w:sz w:val="24"/>
          <w:szCs w:val="24"/>
          <w:lang w:val="en-US" w:eastAsia="fr-BE"/>
        </w:rPr>
        <w:lastRenderedPageBreak/>
        <w:t>Fig. S1:</w:t>
      </w:r>
      <w:r w:rsidR="009870E2" w:rsidRPr="00A7410C">
        <w:rPr>
          <w:rFonts w:asciiTheme="minorHAnsi" w:hAnsiTheme="minorHAnsi" w:cs="LMRoman10-Regular"/>
          <w:b/>
          <w:sz w:val="24"/>
          <w:szCs w:val="24"/>
          <w:lang w:val="en-US" w:eastAsia="fr-BE"/>
        </w:rPr>
        <w:t xml:space="preserve"> Flow behavior of the base materials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436049" w14:paraId="41760534" w14:textId="77777777" w:rsidTr="00436049">
        <w:trPr>
          <w:trHeight w:val="596"/>
        </w:trPr>
        <w:tc>
          <w:tcPr>
            <w:tcW w:w="5000" w:type="pct"/>
          </w:tcPr>
          <w:p w14:paraId="6A0AF56B" w14:textId="77777777" w:rsidR="00436049" w:rsidRDefault="00436049" w:rsidP="00135FB7">
            <w:pPr>
              <w:autoSpaceDE w:val="0"/>
              <w:autoSpaceDN w:val="0"/>
              <w:adjustRightInd w:val="0"/>
              <w:spacing w:after="0" w:line="240" w:lineRule="auto"/>
              <w:jc w:val="both"/>
              <w:rPr>
                <w:rFonts w:asciiTheme="minorHAnsi" w:eastAsiaTheme="minorHAnsi" w:hAnsiTheme="minorHAnsi" w:cs="Times New Roman"/>
                <w:sz w:val="24"/>
                <w:szCs w:val="24"/>
                <w:lang w:val="en-GB" w:eastAsia="en-US"/>
              </w:rPr>
            </w:pPr>
            <w:r>
              <w:rPr>
                <w:rFonts w:asciiTheme="minorHAnsi" w:eastAsiaTheme="minorHAnsi" w:hAnsiTheme="minorHAnsi" w:cs="Times New Roman"/>
                <w:noProof/>
                <w:sz w:val="24"/>
                <w:szCs w:val="24"/>
                <w:lang w:val="en-US" w:eastAsia="en-US"/>
              </w:rPr>
              <w:drawing>
                <wp:inline distT="0" distB="0" distL="0" distR="0" wp14:anchorId="40ADD1D1" wp14:editId="67570E59">
                  <wp:extent cx="6382512" cy="2240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S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82512" cy="2240280"/>
                          </a:xfrm>
                          <a:prstGeom prst="rect">
                            <a:avLst/>
                          </a:prstGeom>
                        </pic:spPr>
                      </pic:pic>
                    </a:graphicData>
                  </a:graphic>
                </wp:inline>
              </w:drawing>
            </w:r>
          </w:p>
        </w:tc>
      </w:tr>
      <w:tr w:rsidR="00A72CDC" w:rsidRPr="004554BC" w14:paraId="443E99E6" w14:textId="77777777" w:rsidTr="00436049">
        <w:tc>
          <w:tcPr>
            <w:tcW w:w="5000" w:type="pct"/>
          </w:tcPr>
          <w:p w14:paraId="67B274FA" w14:textId="77777777" w:rsidR="00A72CDC" w:rsidRPr="0071295B" w:rsidRDefault="00A72CDC" w:rsidP="00936E0A">
            <w:pPr>
              <w:autoSpaceDE w:val="0"/>
              <w:autoSpaceDN w:val="0"/>
              <w:adjustRightInd w:val="0"/>
              <w:spacing w:after="0"/>
              <w:jc w:val="both"/>
              <w:rPr>
                <w:rFonts w:asciiTheme="minorHAnsi" w:eastAsiaTheme="minorHAnsi" w:hAnsiTheme="minorHAnsi" w:cs="Times New Roman"/>
                <w:sz w:val="24"/>
                <w:szCs w:val="24"/>
                <w:lang w:val="en-GB" w:eastAsia="en-US"/>
              </w:rPr>
            </w:pPr>
            <w:r w:rsidRPr="000339DB">
              <w:rPr>
                <w:rFonts w:ascii="LMRoman10-Italic" w:eastAsiaTheme="minorHAnsi" w:hAnsi="LMRoman10-Italic" w:cs="LMRoman10-Italic"/>
                <w:i/>
                <w:iCs/>
                <w:lang w:val="en-US" w:eastAsia="en-US"/>
              </w:rPr>
              <w:t xml:space="preserve">Fig. </w:t>
            </w:r>
            <w:r w:rsidR="002F00FA" w:rsidRPr="000339DB">
              <w:rPr>
                <w:rFonts w:ascii="LMRoman10-Italic" w:eastAsiaTheme="minorHAnsi" w:hAnsi="LMRoman10-Italic" w:cs="LMRoman10-Italic"/>
                <w:i/>
                <w:iCs/>
                <w:lang w:val="en-US" w:eastAsia="en-US"/>
              </w:rPr>
              <w:t>S1</w:t>
            </w:r>
            <w:r w:rsidRPr="000339DB">
              <w:rPr>
                <w:rFonts w:ascii="LMRoman10-Italic" w:eastAsiaTheme="minorHAnsi" w:hAnsi="LMRoman10-Italic" w:cs="LMRoman10-Italic"/>
                <w:i/>
                <w:iCs/>
                <w:lang w:val="en-US" w:eastAsia="en-US"/>
              </w:rPr>
              <w:t>. True stress- true strain curves of the base materials (a) steel and (b) aluminum alloy</w:t>
            </w:r>
            <w:r w:rsidR="00310B97" w:rsidRPr="000339DB">
              <w:rPr>
                <w:rFonts w:ascii="LMRoman10-Italic" w:eastAsiaTheme="minorHAnsi" w:hAnsi="LMRoman10-Italic" w:cs="LMRoman10-Italic"/>
                <w:i/>
                <w:iCs/>
                <w:lang w:val="en-US" w:eastAsia="en-US"/>
              </w:rPr>
              <w:t xml:space="preserve"> (AA1050+ 2% Al-5Ti-1B)</w:t>
            </w:r>
            <w:r w:rsidR="001F7784" w:rsidRPr="000339DB">
              <w:rPr>
                <w:rFonts w:ascii="LMRoman10-Italic" w:eastAsiaTheme="minorHAnsi" w:hAnsi="LMRoman10-Italic" w:cs="LMRoman10-Italic"/>
                <w:i/>
                <w:iCs/>
                <w:lang w:val="en-US" w:eastAsia="en-US"/>
              </w:rPr>
              <w:t xml:space="preserve"> used in the Friction Melt B</w:t>
            </w:r>
            <w:r w:rsidR="00310B97" w:rsidRPr="000339DB">
              <w:rPr>
                <w:rFonts w:ascii="LMRoman10-Italic" w:eastAsiaTheme="minorHAnsi" w:hAnsi="LMRoman10-Italic" w:cs="LMRoman10-Italic"/>
                <w:i/>
                <w:iCs/>
                <w:lang w:val="en-US" w:eastAsia="en-US"/>
              </w:rPr>
              <w:t>onding process</w:t>
            </w:r>
            <w:r w:rsidR="00936E0A" w:rsidRPr="000339DB">
              <w:rPr>
                <w:rFonts w:ascii="LMRoman10-Italic" w:eastAsiaTheme="minorHAnsi" w:hAnsi="LMRoman10-Italic" w:cs="LMRoman10-Italic"/>
                <w:i/>
                <w:iCs/>
                <w:lang w:val="en-US" w:eastAsia="en-US"/>
              </w:rPr>
              <w:t>.</w:t>
            </w:r>
          </w:p>
        </w:tc>
      </w:tr>
    </w:tbl>
    <w:p w14:paraId="30A2E8CB" w14:textId="77777777" w:rsidR="00A72CDC" w:rsidRDefault="00A72CDC" w:rsidP="00A72CDC">
      <w:pPr>
        <w:pStyle w:val="paragraph"/>
        <w:spacing w:line="360" w:lineRule="auto"/>
        <w:rPr>
          <w:rFonts w:asciiTheme="minorHAnsi" w:eastAsiaTheme="minorHAnsi" w:hAnsiTheme="minorHAnsi"/>
          <w:sz w:val="24"/>
          <w:szCs w:val="24"/>
          <w:lang w:val="en-US" w:eastAsia="en-US"/>
        </w:rPr>
      </w:pPr>
    </w:p>
    <w:p w14:paraId="74C97E39" w14:textId="39562EAF" w:rsidR="00A72CDC" w:rsidRPr="00A72CDC" w:rsidRDefault="00436049" w:rsidP="00831925">
      <w:pPr>
        <w:pStyle w:val="paragraph"/>
        <w:spacing w:line="360" w:lineRule="auto"/>
        <w:rPr>
          <w:rFonts w:asciiTheme="minorHAnsi" w:hAnsiTheme="minorHAnsi" w:cs="LMRoman10-Regular"/>
          <w:b/>
          <w:sz w:val="28"/>
          <w:szCs w:val="28"/>
          <w:lang w:eastAsia="fr-BE"/>
        </w:rPr>
      </w:pPr>
      <w:r>
        <w:rPr>
          <w:rFonts w:asciiTheme="minorHAnsi" w:eastAsiaTheme="minorHAnsi" w:hAnsiTheme="minorHAnsi"/>
          <w:sz w:val="24"/>
          <w:szCs w:val="24"/>
          <w:lang w:eastAsia="en-US"/>
        </w:rPr>
        <w:t>T</w:t>
      </w:r>
      <w:r w:rsidRPr="002A5C5E">
        <w:rPr>
          <w:rFonts w:asciiTheme="minorHAnsi" w:eastAsiaTheme="minorHAnsi" w:hAnsiTheme="minorHAnsi"/>
          <w:sz w:val="24"/>
          <w:szCs w:val="24"/>
          <w:lang w:eastAsia="en-US"/>
        </w:rPr>
        <w:t xml:space="preserve">he </w:t>
      </w:r>
      <w:r>
        <w:rPr>
          <w:rFonts w:asciiTheme="minorHAnsi" w:eastAsiaTheme="minorHAnsi" w:hAnsiTheme="minorHAnsi"/>
          <w:sz w:val="24"/>
          <w:szCs w:val="24"/>
          <w:lang w:eastAsia="en-US"/>
        </w:rPr>
        <w:t>mechanical behaviours</w:t>
      </w:r>
      <w:r w:rsidRPr="002A5C5E">
        <w:rPr>
          <w:rFonts w:asciiTheme="minorHAnsi" w:eastAsiaTheme="minorHAnsi" w:hAnsiTheme="minorHAnsi"/>
          <w:sz w:val="24"/>
          <w:szCs w:val="24"/>
          <w:lang w:eastAsia="en-US"/>
        </w:rPr>
        <w:t xml:space="preserve"> of </w:t>
      </w:r>
      <w:r>
        <w:rPr>
          <w:rFonts w:asciiTheme="minorHAnsi" w:eastAsiaTheme="minorHAnsi" w:hAnsiTheme="minorHAnsi"/>
          <w:sz w:val="24"/>
          <w:szCs w:val="24"/>
          <w:lang w:eastAsia="en-US"/>
        </w:rPr>
        <w:t xml:space="preserve">DP600 steel and Al alloy shown respectively in Fig. </w:t>
      </w:r>
      <w:r w:rsidR="00F84FD1">
        <w:rPr>
          <w:rFonts w:asciiTheme="minorHAnsi" w:eastAsiaTheme="minorHAnsi" w:hAnsiTheme="minorHAnsi"/>
          <w:sz w:val="24"/>
          <w:szCs w:val="24"/>
          <w:lang w:eastAsia="en-US"/>
        </w:rPr>
        <w:t>S1a</w:t>
      </w:r>
      <w:r>
        <w:rPr>
          <w:rFonts w:asciiTheme="minorHAnsi" w:eastAsiaTheme="minorHAnsi" w:hAnsiTheme="minorHAnsi"/>
          <w:sz w:val="24"/>
          <w:szCs w:val="24"/>
          <w:lang w:eastAsia="en-US"/>
        </w:rPr>
        <w:t xml:space="preserve"> and </w:t>
      </w:r>
      <w:r w:rsidR="00F84FD1">
        <w:rPr>
          <w:rFonts w:asciiTheme="minorHAnsi" w:eastAsiaTheme="minorHAnsi" w:hAnsiTheme="minorHAnsi"/>
          <w:sz w:val="24"/>
          <w:szCs w:val="24"/>
          <w:lang w:eastAsia="en-US"/>
        </w:rPr>
        <w:t>b</w:t>
      </w:r>
      <w:r>
        <w:rPr>
          <w:rFonts w:asciiTheme="minorHAnsi" w:eastAsiaTheme="minorHAnsi" w:hAnsiTheme="minorHAnsi"/>
          <w:sz w:val="24"/>
          <w:szCs w:val="24"/>
          <w:lang w:eastAsia="en-US"/>
        </w:rPr>
        <w:t xml:space="preserve"> </w:t>
      </w:r>
      <w:r w:rsidRPr="002A5C5E">
        <w:rPr>
          <w:rFonts w:asciiTheme="minorHAnsi" w:eastAsiaTheme="minorHAnsi" w:hAnsiTheme="minorHAnsi"/>
          <w:sz w:val="24"/>
          <w:szCs w:val="24"/>
          <w:lang w:eastAsia="en-US"/>
        </w:rPr>
        <w:t>w</w:t>
      </w:r>
      <w:r>
        <w:rPr>
          <w:rFonts w:asciiTheme="minorHAnsi" w:eastAsiaTheme="minorHAnsi" w:hAnsiTheme="minorHAnsi"/>
          <w:sz w:val="24"/>
          <w:szCs w:val="24"/>
          <w:lang w:eastAsia="en-US"/>
        </w:rPr>
        <w:t>ere</w:t>
      </w:r>
      <w:r w:rsidRPr="002A5C5E">
        <w:rPr>
          <w:rFonts w:asciiTheme="minorHAnsi" w:eastAsiaTheme="minorHAnsi" w:hAnsiTheme="minorHAnsi"/>
          <w:sz w:val="24"/>
          <w:szCs w:val="24"/>
          <w:lang w:eastAsia="en-US"/>
        </w:rPr>
        <w:t xml:space="preserve"> obtained using a Zwick tensile test machine at a constant crosshead speed of 1 mm.min</w:t>
      </w:r>
      <w:r w:rsidRPr="002A5C5E">
        <w:rPr>
          <w:rFonts w:asciiTheme="minorHAnsi" w:eastAsiaTheme="minorHAnsi" w:hAnsiTheme="minorHAnsi"/>
          <w:sz w:val="24"/>
          <w:szCs w:val="24"/>
          <w:vertAlign w:val="superscript"/>
          <w:lang w:eastAsia="en-US"/>
        </w:rPr>
        <w:t>-1</w:t>
      </w:r>
      <w:r>
        <w:rPr>
          <w:rFonts w:asciiTheme="minorHAnsi" w:eastAsiaTheme="minorHAnsi" w:hAnsiTheme="minorHAnsi"/>
          <w:sz w:val="24"/>
          <w:szCs w:val="24"/>
          <w:lang w:val="en-US" w:eastAsia="en-US"/>
        </w:rPr>
        <w:t>, f</w:t>
      </w:r>
      <w:r w:rsidRPr="002A5C5E">
        <w:rPr>
          <w:rFonts w:asciiTheme="minorHAnsi" w:eastAsiaTheme="minorHAnsi" w:hAnsiTheme="minorHAnsi"/>
          <w:sz w:val="24"/>
          <w:szCs w:val="24"/>
          <w:lang w:val="en-US" w:eastAsia="en-US"/>
        </w:rPr>
        <w:t>ollowing</w:t>
      </w:r>
      <w:r w:rsidRPr="002A5C5E">
        <w:rPr>
          <w:rFonts w:asciiTheme="minorHAnsi" w:eastAsiaTheme="minorHAnsi" w:hAnsiTheme="minorHAnsi"/>
          <w:sz w:val="24"/>
          <w:szCs w:val="24"/>
          <w:lang w:eastAsia="en-US"/>
        </w:rPr>
        <w:t xml:space="preserve"> </w:t>
      </w:r>
      <w:hyperlink r:id="rId8" w:history="1">
        <w:r w:rsidRPr="0070572E">
          <w:rPr>
            <w:rStyle w:val="Hyperlink"/>
            <w:rFonts w:asciiTheme="minorHAnsi" w:eastAsiaTheme="minorHAnsi" w:hAnsiTheme="minorHAnsi"/>
            <w:sz w:val="24"/>
            <w:szCs w:val="24"/>
            <w:lang w:eastAsia="en-US"/>
          </w:rPr>
          <w:t>ASTM E8M-16a</w:t>
        </w:r>
      </w:hyperlink>
      <w:r w:rsidRPr="002A5C5E">
        <w:rPr>
          <w:rFonts w:asciiTheme="minorHAnsi" w:eastAsiaTheme="minorHAnsi" w:hAnsiTheme="minorHAnsi"/>
          <w:sz w:val="24"/>
          <w:szCs w:val="24"/>
          <w:lang w:eastAsia="en-US"/>
        </w:rPr>
        <w:t xml:space="preserve"> </w:t>
      </w:r>
      <w:r>
        <w:rPr>
          <w:rFonts w:asciiTheme="minorHAnsi" w:eastAsiaTheme="minorHAnsi" w:hAnsiTheme="minorHAnsi"/>
          <w:sz w:val="24"/>
          <w:szCs w:val="24"/>
          <w:lang w:eastAsia="en-US"/>
        </w:rPr>
        <w:t xml:space="preserve">(2016) </w:t>
      </w:r>
      <w:r w:rsidRPr="002A5C5E">
        <w:rPr>
          <w:rFonts w:asciiTheme="minorHAnsi" w:eastAsiaTheme="minorHAnsi" w:hAnsiTheme="minorHAnsi"/>
          <w:sz w:val="24"/>
          <w:szCs w:val="24"/>
          <w:lang w:eastAsia="en-US"/>
        </w:rPr>
        <w:t>standard</w:t>
      </w:r>
      <w:r w:rsidRPr="002F1BE8">
        <w:rPr>
          <w:rFonts w:asciiTheme="minorHAnsi" w:eastAsiaTheme="minorHAnsi" w:hAnsiTheme="minorHAnsi"/>
          <w:sz w:val="24"/>
          <w:szCs w:val="24"/>
          <w:lang w:eastAsia="en-US"/>
        </w:rPr>
        <w:t>.</w:t>
      </w:r>
      <w:r>
        <w:rPr>
          <w:rFonts w:asciiTheme="minorHAnsi" w:eastAsiaTheme="minorHAnsi" w:hAnsiTheme="minorHAnsi"/>
          <w:sz w:val="24"/>
          <w:szCs w:val="24"/>
          <w:lang w:eastAsia="en-US"/>
        </w:rPr>
        <w:t xml:space="preserve"> </w:t>
      </w:r>
      <w:r w:rsidR="00A72CDC" w:rsidRPr="0071295B">
        <w:rPr>
          <w:rFonts w:asciiTheme="minorHAnsi" w:eastAsiaTheme="minorHAnsi" w:hAnsiTheme="minorHAnsi"/>
          <w:sz w:val="24"/>
          <w:szCs w:val="24"/>
          <w:lang w:eastAsia="en-US"/>
        </w:rPr>
        <w:t xml:space="preserve">In the case of steel, tensile specimens were </w:t>
      </w:r>
      <w:r w:rsidR="001F7784">
        <w:rPr>
          <w:rFonts w:asciiTheme="minorHAnsi" w:eastAsiaTheme="minorHAnsi" w:hAnsiTheme="minorHAnsi"/>
          <w:sz w:val="24"/>
          <w:szCs w:val="24"/>
          <w:lang w:eastAsia="en-US"/>
        </w:rPr>
        <w:t>extracted</w:t>
      </w:r>
      <w:r w:rsidR="00A72CDC" w:rsidRPr="0071295B">
        <w:rPr>
          <w:rFonts w:asciiTheme="minorHAnsi" w:eastAsiaTheme="minorHAnsi" w:hAnsiTheme="minorHAnsi"/>
          <w:sz w:val="24"/>
          <w:szCs w:val="24"/>
          <w:lang w:eastAsia="en-US"/>
        </w:rPr>
        <w:t xml:space="preserve"> at 0° (parallel to the rolling direction), 45° and 90° (perpendicular to the rolling direction). </w:t>
      </w:r>
      <w:r w:rsidR="001F7784">
        <w:rPr>
          <w:rFonts w:asciiTheme="minorHAnsi" w:eastAsiaTheme="minorHAnsi" w:hAnsiTheme="minorHAnsi"/>
          <w:sz w:val="24"/>
          <w:szCs w:val="24"/>
          <w:lang w:eastAsia="en-US"/>
        </w:rPr>
        <w:t>For</w:t>
      </w:r>
      <w:r w:rsidR="00A72CDC" w:rsidRPr="0071295B">
        <w:rPr>
          <w:rFonts w:asciiTheme="minorHAnsi" w:eastAsiaTheme="minorHAnsi" w:hAnsiTheme="minorHAnsi"/>
          <w:sz w:val="24"/>
          <w:szCs w:val="24"/>
          <w:lang w:eastAsia="en-US"/>
        </w:rPr>
        <w:t xml:space="preserve"> the aluminium plate, specimens </w:t>
      </w:r>
      <w:r w:rsidR="001F7784">
        <w:rPr>
          <w:rFonts w:asciiTheme="minorHAnsi" w:eastAsiaTheme="minorHAnsi" w:hAnsiTheme="minorHAnsi"/>
          <w:sz w:val="24"/>
          <w:szCs w:val="24"/>
          <w:lang w:eastAsia="en-US"/>
        </w:rPr>
        <w:t xml:space="preserve">were only tested at </w:t>
      </w:r>
      <w:r w:rsidR="00A72CDC" w:rsidRPr="0071295B">
        <w:rPr>
          <w:rFonts w:asciiTheme="minorHAnsi" w:eastAsiaTheme="minorHAnsi" w:hAnsiTheme="minorHAnsi"/>
          <w:sz w:val="24"/>
          <w:szCs w:val="24"/>
          <w:lang w:eastAsia="en-US"/>
        </w:rPr>
        <w:t xml:space="preserve">45° and 90°. </w:t>
      </w:r>
    </w:p>
    <w:p w14:paraId="70FC3FAC" w14:textId="77777777" w:rsidR="00A72CDC" w:rsidRPr="00A72CDC" w:rsidRDefault="00A72CDC" w:rsidP="002208F9">
      <w:pPr>
        <w:pStyle w:val="paragraph"/>
        <w:spacing w:line="360" w:lineRule="auto"/>
        <w:rPr>
          <w:rFonts w:asciiTheme="minorHAnsi" w:hAnsiTheme="minorHAnsi" w:cs="LMRoman10-Regular"/>
          <w:b/>
          <w:sz w:val="28"/>
          <w:szCs w:val="28"/>
          <w:lang w:eastAsia="fr-BE"/>
        </w:rPr>
      </w:pPr>
    </w:p>
    <w:p w14:paraId="1823AA24" w14:textId="77777777" w:rsidR="00A72CDC" w:rsidRDefault="00A72CDC" w:rsidP="002208F9">
      <w:pPr>
        <w:pStyle w:val="paragraph"/>
        <w:spacing w:line="360" w:lineRule="auto"/>
        <w:rPr>
          <w:rFonts w:asciiTheme="minorHAnsi" w:hAnsiTheme="minorHAnsi" w:cs="LMRoman10-Regular"/>
          <w:b/>
          <w:sz w:val="28"/>
          <w:szCs w:val="28"/>
          <w:lang w:val="en-US" w:eastAsia="fr-BE"/>
        </w:rPr>
      </w:pPr>
    </w:p>
    <w:p w14:paraId="2B42D5E9" w14:textId="77777777" w:rsidR="00A72CDC" w:rsidRDefault="00A72CDC" w:rsidP="002208F9">
      <w:pPr>
        <w:pStyle w:val="paragraph"/>
        <w:spacing w:line="360" w:lineRule="auto"/>
        <w:rPr>
          <w:rFonts w:asciiTheme="minorHAnsi" w:hAnsiTheme="minorHAnsi" w:cs="LMRoman10-Regular"/>
          <w:b/>
          <w:sz w:val="28"/>
          <w:szCs w:val="28"/>
          <w:lang w:val="en-US" w:eastAsia="fr-BE"/>
        </w:rPr>
      </w:pPr>
    </w:p>
    <w:p w14:paraId="3E151347" w14:textId="77777777" w:rsidR="00A72CDC" w:rsidRDefault="00A72CDC" w:rsidP="002208F9">
      <w:pPr>
        <w:pStyle w:val="paragraph"/>
        <w:spacing w:line="360" w:lineRule="auto"/>
        <w:rPr>
          <w:rFonts w:asciiTheme="minorHAnsi" w:hAnsiTheme="minorHAnsi" w:cs="LMRoman10-Regular"/>
          <w:b/>
          <w:sz w:val="28"/>
          <w:szCs w:val="28"/>
          <w:lang w:val="en-US" w:eastAsia="fr-BE"/>
        </w:rPr>
      </w:pPr>
    </w:p>
    <w:p w14:paraId="49915725" w14:textId="77777777" w:rsidR="00A72CDC" w:rsidRDefault="00A72CDC" w:rsidP="002208F9">
      <w:pPr>
        <w:pStyle w:val="paragraph"/>
        <w:spacing w:line="360" w:lineRule="auto"/>
        <w:rPr>
          <w:rFonts w:asciiTheme="minorHAnsi" w:hAnsiTheme="minorHAnsi" w:cs="LMRoman10-Regular"/>
          <w:b/>
          <w:sz w:val="28"/>
          <w:szCs w:val="28"/>
          <w:lang w:val="en-US" w:eastAsia="fr-BE"/>
        </w:rPr>
      </w:pPr>
    </w:p>
    <w:p w14:paraId="67C903CD" w14:textId="77777777" w:rsidR="00A72CDC" w:rsidRDefault="00A72CDC" w:rsidP="002208F9">
      <w:pPr>
        <w:pStyle w:val="paragraph"/>
        <w:spacing w:line="360" w:lineRule="auto"/>
        <w:rPr>
          <w:rFonts w:asciiTheme="minorHAnsi" w:hAnsiTheme="minorHAnsi" w:cs="LMRoman10-Regular"/>
          <w:b/>
          <w:sz w:val="28"/>
          <w:szCs w:val="28"/>
          <w:lang w:val="en-US" w:eastAsia="fr-BE"/>
        </w:rPr>
      </w:pPr>
    </w:p>
    <w:p w14:paraId="25A3B5C0" w14:textId="77777777" w:rsidR="00A72CDC" w:rsidRDefault="00A72CDC" w:rsidP="002208F9">
      <w:pPr>
        <w:pStyle w:val="paragraph"/>
        <w:spacing w:line="360" w:lineRule="auto"/>
        <w:rPr>
          <w:rFonts w:asciiTheme="minorHAnsi" w:hAnsiTheme="minorHAnsi" w:cs="LMRoman10-Regular"/>
          <w:b/>
          <w:sz w:val="28"/>
          <w:szCs w:val="28"/>
          <w:lang w:val="en-US" w:eastAsia="fr-BE"/>
        </w:rPr>
      </w:pPr>
    </w:p>
    <w:p w14:paraId="14805E45" w14:textId="77777777" w:rsidR="00A72CDC" w:rsidRDefault="00A72CDC" w:rsidP="002208F9">
      <w:pPr>
        <w:pStyle w:val="paragraph"/>
        <w:spacing w:line="360" w:lineRule="auto"/>
        <w:rPr>
          <w:rFonts w:asciiTheme="minorHAnsi" w:hAnsiTheme="minorHAnsi" w:cs="LMRoman10-Regular"/>
          <w:b/>
          <w:sz w:val="28"/>
          <w:szCs w:val="28"/>
          <w:lang w:val="en-US" w:eastAsia="fr-BE"/>
        </w:rPr>
      </w:pPr>
    </w:p>
    <w:p w14:paraId="1BAD368A" w14:textId="77777777" w:rsidR="00A72CDC" w:rsidRDefault="00A72CDC" w:rsidP="002208F9">
      <w:pPr>
        <w:pStyle w:val="paragraph"/>
        <w:spacing w:line="360" w:lineRule="auto"/>
        <w:rPr>
          <w:rFonts w:asciiTheme="minorHAnsi" w:hAnsiTheme="minorHAnsi" w:cs="LMRoman10-Regular"/>
          <w:b/>
          <w:sz w:val="28"/>
          <w:szCs w:val="28"/>
          <w:lang w:val="en-US" w:eastAsia="fr-BE"/>
        </w:rPr>
      </w:pPr>
    </w:p>
    <w:p w14:paraId="5F120BD2" w14:textId="77777777" w:rsidR="00A72CDC" w:rsidRDefault="00A72CDC" w:rsidP="002208F9">
      <w:pPr>
        <w:pStyle w:val="paragraph"/>
        <w:spacing w:line="360" w:lineRule="auto"/>
        <w:rPr>
          <w:rFonts w:asciiTheme="minorHAnsi" w:hAnsiTheme="minorHAnsi" w:cs="LMRoman10-Regular"/>
          <w:b/>
          <w:sz w:val="28"/>
          <w:szCs w:val="28"/>
          <w:lang w:val="en-US" w:eastAsia="fr-BE"/>
        </w:rPr>
      </w:pPr>
    </w:p>
    <w:p w14:paraId="525C6043" w14:textId="77777777" w:rsidR="00A72CDC" w:rsidRDefault="00A72CDC" w:rsidP="002208F9">
      <w:pPr>
        <w:pStyle w:val="paragraph"/>
        <w:spacing w:line="360" w:lineRule="auto"/>
        <w:rPr>
          <w:rFonts w:asciiTheme="minorHAnsi" w:hAnsiTheme="minorHAnsi" w:cs="LMRoman10-Regular"/>
          <w:b/>
          <w:sz w:val="28"/>
          <w:szCs w:val="28"/>
          <w:lang w:val="en-US" w:eastAsia="fr-BE"/>
        </w:rPr>
      </w:pPr>
    </w:p>
    <w:p w14:paraId="3CE5D689" w14:textId="77777777" w:rsidR="004F1740" w:rsidRDefault="004F1740" w:rsidP="002208F9">
      <w:pPr>
        <w:pStyle w:val="paragraph"/>
        <w:spacing w:line="360" w:lineRule="auto"/>
        <w:rPr>
          <w:rFonts w:asciiTheme="minorHAnsi" w:hAnsiTheme="minorHAnsi" w:cs="LMRoman10-Regular"/>
          <w:b/>
          <w:sz w:val="28"/>
          <w:szCs w:val="28"/>
          <w:lang w:val="en-US" w:eastAsia="fr-BE"/>
        </w:rPr>
      </w:pPr>
    </w:p>
    <w:p w14:paraId="58642AB2" w14:textId="77777777" w:rsidR="009870E2" w:rsidRPr="00A7410C" w:rsidRDefault="00E735EC" w:rsidP="0071072B">
      <w:pPr>
        <w:snapToGrid w:val="0"/>
        <w:spacing w:line="240" w:lineRule="auto"/>
        <w:rPr>
          <w:rFonts w:asciiTheme="minorHAnsi" w:hAnsiTheme="minorHAnsi" w:cs="LMRoman10-Regular"/>
          <w:b/>
          <w:sz w:val="24"/>
          <w:szCs w:val="24"/>
          <w:lang w:val="en-US" w:eastAsia="fr-BE"/>
        </w:rPr>
      </w:pPr>
      <w:r w:rsidRPr="00A7410C">
        <w:rPr>
          <w:rFonts w:asciiTheme="minorHAnsi" w:hAnsiTheme="minorHAnsi" w:cs="LMRoman10-Regular"/>
          <w:b/>
          <w:sz w:val="24"/>
          <w:szCs w:val="24"/>
          <w:lang w:val="en-US" w:eastAsia="fr-BE"/>
        </w:rPr>
        <w:t>Fig</w:t>
      </w:r>
      <w:r w:rsidR="001F6F78" w:rsidRPr="00A7410C">
        <w:rPr>
          <w:rFonts w:asciiTheme="minorHAnsi" w:hAnsiTheme="minorHAnsi" w:cs="LMRoman10-Regular"/>
          <w:b/>
          <w:sz w:val="24"/>
          <w:szCs w:val="24"/>
          <w:lang w:val="en-US" w:eastAsia="fr-BE"/>
        </w:rPr>
        <w:t>.</w:t>
      </w:r>
      <w:r w:rsidR="00A72CDC" w:rsidRPr="00A7410C">
        <w:rPr>
          <w:rFonts w:asciiTheme="minorHAnsi" w:hAnsiTheme="minorHAnsi" w:cs="LMRoman10-Regular"/>
          <w:b/>
          <w:sz w:val="24"/>
          <w:szCs w:val="24"/>
          <w:lang w:val="en-US" w:eastAsia="fr-BE"/>
        </w:rPr>
        <w:t xml:space="preserve"> S2</w:t>
      </w:r>
      <w:r w:rsidR="009870E2" w:rsidRPr="00A7410C">
        <w:rPr>
          <w:rFonts w:asciiTheme="minorHAnsi" w:hAnsiTheme="minorHAnsi" w:cs="LMRoman10-Regular"/>
          <w:b/>
          <w:sz w:val="24"/>
          <w:szCs w:val="24"/>
          <w:lang w:val="en-US" w:eastAsia="fr-BE"/>
        </w:rPr>
        <w:t xml:space="preserve"> </w:t>
      </w:r>
      <w:r w:rsidR="000C428B" w:rsidRPr="00A7410C">
        <w:rPr>
          <w:rFonts w:asciiTheme="minorHAnsi" w:hAnsiTheme="minorHAnsi" w:cs="LMRoman10-Regular"/>
          <w:b/>
          <w:sz w:val="24"/>
          <w:szCs w:val="24"/>
          <w:lang w:val="en-US" w:eastAsia="fr-BE"/>
        </w:rPr>
        <w:t>–</w:t>
      </w:r>
      <w:r w:rsidR="009870E2" w:rsidRPr="00A7410C">
        <w:rPr>
          <w:rFonts w:asciiTheme="minorHAnsi" w:hAnsiTheme="minorHAnsi" w:cs="LMRoman10-Regular"/>
          <w:b/>
          <w:sz w:val="24"/>
          <w:szCs w:val="24"/>
          <w:lang w:val="en-US" w:eastAsia="fr-BE"/>
        </w:rPr>
        <w:t xml:space="preserve"> S</w:t>
      </w:r>
      <w:r w:rsidR="000C428B" w:rsidRPr="00A7410C">
        <w:rPr>
          <w:rFonts w:asciiTheme="minorHAnsi" w:hAnsiTheme="minorHAnsi" w:cs="LMRoman10-Regular"/>
          <w:b/>
          <w:sz w:val="24"/>
          <w:szCs w:val="24"/>
          <w:lang w:val="en-US" w:eastAsia="fr-BE"/>
        </w:rPr>
        <w:t>4</w:t>
      </w:r>
      <w:r w:rsidRPr="00A7410C">
        <w:rPr>
          <w:rFonts w:asciiTheme="minorHAnsi" w:hAnsiTheme="minorHAnsi" w:cs="LMRoman10-Regular"/>
          <w:b/>
          <w:sz w:val="24"/>
          <w:szCs w:val="24"/>
          <w:lang w:val="en-US" w:eastAsia="fr-BE"/>
        </w:rPr>
        <w:t xml:space="preserve">: </w:t>
      </w:r>
      <w:r w:rsidR="009870E2" w:rsidRPr="00A7410C">
        <w:rPr>
          <w:rFonts w:asciiTheme="minorHAnsi" w:hAnsiTheme="minorHAnsi" w:cs="LMRoman10-Regular"/>
          <w:b/>
          <w:sz w:val="24"/>
          <w:szCs w:val="24"/>
          <w:lang w:val="en-US" w:eastAsia="fr-BE"/>
        </w:rPr>
        <w:t>Geometrical model to calculate the centroid of sampled gauge volume (SGV)</w:t>
      </w:r>
    </w:p>
    <w:p w14:paraId="15C6E235" w14:textId="77777777" w:rsidR="009870E2" w:rsidRDefault="009870E2" w:rsidP="00BB7A81">
      <w:pPr>
        <w:autoSpaceDE w:val="0"/>
        <w:autoSpaceDN w:val="0"/>
        <w:adjustRightInd w:val="0"/>
        <w:spacing w:after="0" w:line="360" w:lineRule="auto"/>
        <w:jc w:val="both"/>
        <w:rPr>
          <w:rFonts w:asciiTheme="minorHAnsi" w:eastAsiaTheme="minorHAnsi" w:hAnsiTheme="minorHAnsi" w:cs="Times New Roman"/>
          <w:sz w:val="24"/>
          <w:szCs w:val="24"/>
          <w:lang w:val="en-GB" w:eastAsia="en-US"/>
        </w:rPr>
      </w:pPr>
      <w:r w:rsidRPr="0071072B">
        <w:rPr>
          <w:rFonts w:asciiTheme="minorHAnsi" w:eastAsiaTheme="minorHAnsi" w:hAnsiTheme="minorHAnsi" w:cs="Times New Roman"/>
          <w:sz w:val="24"/>
          <w:szCs w:val="24"/>
          <w:lang w:val="en-GB" w:eastAsia="en-US"/>
        </w:rPr>
        <w:t xml:space="preserve">These figures </w:t>
      </w:r>
      <w:r w:rsidR="0071072B" w:rsidRPr="0071072B">
        <w:rPr>
          <w:rFonts w:asciiTheme="minorHAnsi" w:eastAsiaTheme="minorHAnsi" w:hAnsiTheme="minorHAnsi" w:cs="Times New Roman"/>
          <w:sz w:val="24"/>
          <w:szCs w:val="24"/>
          <w:lang w:val="en-GB" w:eastAsia="en-US"/>
        </w:rPr>
        <w:t>include</w:t>
      </w:r>
      <w:r w:rsidRPr="0071072B">
        <w:rPr>
          <w:rFonts w:asciiTheme="minorHAnsi" w:eastAsiaTheme="minorHAnsi" w:hAnsiTheme="minorHAnsi" w:cs="Times New Roman"/>
          <w:sz w:val="24"/>
          <w:szCs w:val="24"/>
          <w:lang w:val="en-GB" w:eastAsia="en-US"/>
        </w:rPr>
        <w:t xml:space="preserve"> a brief explanation of the adaptation of the model developed by Bruno et al. (2006) to our dissimilar welding to correct the artifici</w:t>
      </w:r>
      <w:r w:rsidR="0071072B" w:rsidRPr="0071072B">
        <w:rPr>
          <w:rFonts w:asciiTheme="minorHAnsi" w:eastAsiaTheme="minorHAnsi" w:hAnsiTheme="minorHAnsi" w:cs="Times New Roman"/>
          <w:sz w:val="24"/>
          <w:szCs w:val="24"/>
          <w:lang w:val="en-GB" w:eastAsia="en-US"/>
        </w:rPr>
        <w:t xml:space="preserve">al peak shift. It consists on a </w:t>
      </w:r>
      <w:r w:rsidRPr="0071072B">
        <w:rPr>
          <w:rFonts w:asciiTheme="minorHAnsi" w:eastAsiaTheme="minorHAnsi" w:hAnsiTheme="minorHAnsi" w:cs="Times New Roman"/>
          <w:sz w:val="24"/>
          <w:szCs w:val="24"/>
          <w:lang w:val="en-GB" w:eastAsia="en-US"/>
        </w:rPr>
        <w:t xml:space="preserve">geometrical model to calculate the position of the gravity </w:t>
      </w:r>
      <w:proofErr w:type="spellStart"/>
      <w:r w:rsidR="0071072B" w:rsidRPr="0071072B">
        <w:rPr>
          <w:rFonts w:asciiTheme="minorHAnsi" w:eastAsiaTheme="minorHAnsi" w:hAnsiTheme="minorHAnsi" w:cs="Times New Roman"/>
          <w:sz w:val="24"/>
          <w:szCs w:val="24"/>
          <w:lang w:val="en-GB" w:eastAsia="en-US"/>
        </w:rPr>
        <w:t>center</w:t>
      </w:r>
      <w:proofErr w:type="spellEnd"/>
      <w:r w:rsidR="0071072B" w:rsidRPr="0071072B">
        <w:rPr>
          <w:rFonts w:asciiTheme="minorHAnsi" w:eastAsiaTheme="minorHAnsi" w:hAnsiTheme="minorHAnsi" w:cs="Times New Roman"/>
          <w:sz w:val="24"/>
          <w:szCs w:val="24"/>
          <w:lang w:val="en-GB" w:eastAsia="en-US"/>
        </w:rPr>
        <w:t xml:space="preserve"> of the </w:t>
      </w:r>
      <w:r w:rsidRPr="0071072B">
        <w:rPr>
          <w:rFonts w:asciiTheme="minorHAnsi" w:eastAsiaTheme="minorHAnsi" w:hAnsiTheme="minorHAnsi" w:cs="Times New Roman"/>
          <w:sz w:val="24"/>
          <w:szCs w:val="24"/>
          <w:lang w:val="en-GB" w:eastAsia="en-US"/>
        </w:rPr>
        <w:t>interaction between the instrume</w:t>
      </w:r>
      <w:r w:rsidR="0071072B" w:rsidRPr="0071072B">
        <w:rPr>
          <w:rFonts w:asciiTheme="minorHAnsi" w:eastAsiaTheme="minorHAnsi" w:hAnsiTheme="minorHAnsi" w:cs="Times New Roman"/>
          <w:sz w:val="24"/>
          <w:szCs w:val="24"/>
          <w:lang w:val="en-GB" w:eastAsia="en-US"/>
        </w:rPr>
        <w:t xml:space="preserve">ntal gauge volume (IGV) and the </w:t>
      </w:r>
      <w:r w:rsidRPr="0071072B">
        <w:rPr>
          <w:rFonts w:asciiTheme="minorHAnsi" w:eastAsiaTheme="minorHAnsi" w:hAnsiTheme="minorHAnsi" w:cs="Times New Roman"/>
          <w:sz w:val="24"/>
          <w:szCs w:val="24"/>
          <w:lang w:val="en-GB" w:eastAsia="en-US"/>
        </w:rPr>
        <w:t xml:space="preserve">sample, i.e., sampled gauge volume (SGV). The interaction </w:t>
      </w:r>
      <w:r w:rsidR="0071072B" w:rsidRPr="0071072B">
        <w:rPr>
          <w:rFonts w:asciiTheme="minorHAnsi" w:eastAsiaTheme="minorHAnsi" w:hAnsiTheme="minorHAnsi" w:cs="Times New Roman"/>
          <w:sz w:val="24"/>
          <w:szCs w:val="24"/>
          <w:lang w:val="en-GB" w:eastAsia="en-US"/>
        </w:rPr>
        <w:t xml:space="preserve">depends on the </w:t>
      </w:r>
      <w:r w:rsidRPr="0071072B">
        <w:rPr>
          <w:rFonts w:asciiTheme="minorHAnsi" w:eastAsiaTheme="minorHAnsi" w:hAnsiTheme="minorHAnsi" w:cs="Times New Roman"/>
          <w:sz w:val="24"/>
          <w:szCs w:val="24"/>
          <w:lang w:val="en-GB" w:eastAsia="en-US"/>
        </w:rPr>
        <w:t>following properties:</w:t>
      </w:r>
    </w:p>
    <w:p w14:paraId="09E0C22E" w14:textId="77777777" w:rsidR="000C428B" w:rsidRPr="0071072B" w:rsidRDefault="000C428B" w:rsidP="0071072B">
      <w:pPr>
        <w:autoSpaceDE w:val="0"/>
        <w:autoSpaceDN w:val="0"/>
        <w:adjustRightInd w:val="0"/>
        <w:spacing w:after="0" w:line="240" w:lineRule="auto"/>
        <w:jc w:val="both"/>
        <w:rPr>
          <w:rFonts w:asciiTheme="minorHAnsi" w:eastAsiaTheme="minorHAnsi" w:hAnsiTheme="minorHAnsi" w:cs="Times New Roman"/>
          <w:sz w:val="24"/>
          <w:szCs w:val="24"/>
          <w:lang w:val="en-GB" w:eastAsia="en-US"/>
        </w:rPr>
      </w:pPr>
    </w:p>
    <w:p w14:paraId="0E8617A9" w14:textId="2E4595AE" w:rsidR="009870E2" w:rsidRPr="0071072B" w:rsidRDefault="009870E2" w:rsidP="00651A5E">
      <w:pPr>
        <w:autoSpaceDE w:val="0"/>
        <w:autoSpaceDN w:val="0"/>
        <w:adjustRightInd w:val="0"/>
        <w:spacing w:after="0" w:line="360" w:lineRule="auto"/>
        <w:jc w:val="both"/>
        <w:rPr>
          <w:rFonts w:asciiTheme="minorHAnsi" w:eastAsiaTheme="minorHAnsi" w:hAnsiTheme="minorHAnsi" w:cs="Times New Roman"/>
          <w:sz w:val="24"/>
          <w:szCs w:val="24"/>
          <w:lang w:val="en-GB" w:eastAsia="en-US"/>
        </w:rPr>
      </w:pPr>
      <w:r w:rsidRPr="0071072B">
        <w:rPr>
          <w:rFonts w:asciiTheme="minorHAnsi" w:eastAsiaTheme="minorHAnsi" w:hAnsiTheme="minorHAnsi" w:cs="Times New Roman"/>
          <w:sz w:val="24"/>
          <w:szCs w:val="24"/>
          <w:lang w:val="en-GB" w:eastAsia="en-US"/>
        </w:rPr>
        <w:t>(</w:t>
      </w:r>
      <w:proofErr w:type="spellStart"/>
      <w:r w:rsidRPr="0071072B">
        <w:rPr>
          <w:rFonts w:asciiTheme="minorHAnsi" w:eastAsiaTheme="minorHAnsi" w:hAnsiTheme="minorHAnsi" w:cs="Times New Roman"/>
          <w:sz w:val="24"/>
          <w:szCs w:val="24"/>
          <w:lang w:val="en-GB" w:eastAsia="en-US"/>
        </w:rPr>
        <w:t>i</w:t>
      </w:r>
      <w:proofErr w:type="spellEnd"/>
      <w:r w:rsidRPr="0071072B">
        <w:rPr>
          <w:rFonts w:asciiTheme="minorHAnsi" w:eastAsiaTheme="minorHAnsi" w:hAnsiTheme="minorHAnsi" w:cs="Times New Roman"/>
          <w:sz w:val="24"/>
          <w:szCs w:val="24"/>
          <w:lang w:val="en-GB" w:eastAsia="en-US"/>
        </w:rPr>
        <w:t>) The intensity of the pr</w:t>
      </w:r>
      <w:r w:rsidR="0071072B" w:rsidRPr="0071072B">
        <w:rPr>
          <w:rFonts w:asciiTheme="minorHAnsi" w:eastAsiaTheme="minorHAnsi" w:hAnsiTheme="minorHAnsi" w:cs="Times New Roman"/>
          <w:sz w:val="24"/>
          <w:szCs w:val="24"/>
          <w:lang w:val="en-GB" w:eastAsia="en-US"/>
        </w:rPr>
        <w:t xml:space="preserve">imary beam follows a triangular </w:t>
      </w:r>
      <w:r w:rsidRPr="0071072B">
        <w:rPr>
          <w:rFonts w:asciiTheme="minorHAnsi" w:eastAsiaTheme="minorHAnsi" w:hAnsiTheme="minorHAnsi" w:cs="Times New Roman"/>
          <w:sz w:val="24"/>
          <w:szCs w:val="24"/>
          <w:lang w:val="en-GB" w:eastAsia="en-US"/>
        </w:rPr>
        <w:t xml:space="preserve">distribution. It is maximum at the </w:t>
      </w:r>
      <w:proofErr w:type="spellStart"/>
      <w:r w:rsidR="00651A5E">
        <w:rPr>
          <w:rFonts w:asciiTheme="minorHAnsi" w:eastAsiaTheme="minorHAnsi" w:hAnsiTheme="minorHAnsi" w:cs="Times New Roman"/>
          <w:sz w:val="24"/>
          <w:szCs w:val="24"/>
          <w:lang w:val="en-GB" w:eastAsia="en-US"/>
        </w:rPr>
        <w:t>center</w:t>
      </w:r>
      <w:proofErr w:type="spellEnd"/>
      <w:r w:rsidR="00651A5E">
        <w:rPr>
          <w:rFonts w:asciiTheme="minorHAnsi" w:eastAsiaTheme="minorHAnsi" w:hAnsiTheme="minorHAnsi" w:cs="Times New Roman"/>
          <w:sz w:val="24"/>
          <w:szCs w:val="24"/>
          <w:lang w:val="en-GB" w:eastAsia="en-US"/>
        </w:rPr>
        <w:t xml:space="preserve"> of the </w:t>
      </w:r>
      <w:r w:rsidR="0071072B" w:rsidRPr="0071072B">
        <w:rPr>
          <w:rFonts w:asciiTheme="minorHAnsi" w:eastAsiaTheme="minorHAnsi" w:hAnsiTheme="minorHAnsi" w:cs="Times New Roman"/>
          <w:sz w:val="24"/>
          <w:szCs w:val="24"/>
          <w:lang w:val="en-GB" w:eastAsia="en-US"/>
        </w:rPr>
        <w:t xml:space="preserve">beam and </w:t>
      </w:r>
      <w:r w:rsidRPr="0071072B">
        <w:rPr>
          <w:rFonts w:asciiTheme="minorHAnsi" w:eastAsiaTheme="minorHAnsi" w:hAnsiTheme="minorHAnsi" w:cs="Times New Roman"/>
          <w:sz w:val="24"/>
          <w:szCs w:val="24"/>
          <w:lang w:val="en-GB" w:eastAsia="en-US"/>
        </w:rPr>
        <w:t xml:space="preserve">linearly decreases to zero at the </w:t>
      </w:r>
      <w:r w:rsidR="0071072B" w:rsidRPr="0071072B">
        <w:rPr>
          <w:rFonts w:asciiTheme="minorHAnsi" w:eastAsiaTheme="minorHAnsi" w:hAnsiTheme="minorHAnsi" w:cs="Times New Roman"/>
          <w:sz w:val="24"/>
          <w:szCs w:val="24"/>
          <w:lang w:val="en-GB" w:eastAsia="en-US"/>
        </w:rPr>
        <w:t>sides of the beam (see Fig. 3.20 in Hutchings et al, 2005)</w:t>
      </w:r>
      <w:r w:rsidRPr="0071072B">
        <w:rPr>
          <w:rFonts w:asciiTheme="minorHAnsi" w:eastAsiaTheme="minorHAnsi" w:hAnsiTheme="minorHAnsi" w:cs="Times New Roman"/>
          <w:sz w:val="24"/>
          <w:szCs w:val="24"/>
          <w:lang w:val="en-GB" w:eastAsia="en-US"/>
        </w:rPr>
        <w:t>;</w:t>
      </w:r>
    </w:p>
    <w:p w14:paraId="494663AB" w14:textId="77777777" w:rsidR="009870E2" w:rsidRPr="0071072B" w:rsidRDefault="009870E2" w:rsidP="00651A5E">
      <w:pPr>
        <w:autoSpaceDE w:val="0"/>
        <w:autoSpaceDN w:val="0"/>
        <w:adjustRightInd w:val="0"/>
        <w:spacing w:after="0" w:line="360" w:lineRule="auto"/>
        <w:jc w:val="both"/>
        <w:rPr>
          <w:rFonts w:asciiTheme="minorHAnsi" w:eastAsiaTheme="minorHAnsi" w:hAnsiTheme="minorHAnsi" w:cs="Times New Roman"/>
          <w:sz w:val="24"/>
          <w:szCs w:val="24"/>
          <w:lang w:val="en-GB" w:eastAsia="en-US"/>
        </w:rPr>
      </w:pPr>
      <w:r w:rsidRPr="0071072B">
        <w:rPr>
          <w:rFonts w:asciiTheme="minorHAnsi" w:eastAsiaTheme="minorHAnsi" w:hAnsiTheme="minorHAnsi" w:cs="Times New Roman"/>
          <w:sz w:val="24"/>
          <w:szCs w:val="24"/>
          <w:lang w:val="en-GB" w:eastAsia="en-US"/>
        </w:rPr>
        <w:t>(ii) The shape of the SGV is defi</w:t>
      </w:r>
      <w:r w:rsidR="0071072B" w:rsidRPr="0071072B">
        <w:rPr>
          <w:rFonts w:asciiTheme="minorHAnsi" w:eastAsiaTheme="minorHAnsi" w:hAnsiTheme="minorHAnsi" w:cs="Times New Roman"/>
          <w:sz w:val="24"/>
          <w:szCs w:val="24"/>
          <w:lang w:val="en-GB" w:eastAsia="en-US"/>
        </w:rPr>
        <w:t xml:space="preserve">ned by the intersection of the </w:t>
      </w:r>
      <w:r w:rsidRPr="0071072B">
        <w:rPr>
          <w:rFonts w:asciiTheme="minorHAnsi" w:eastAsiaTheme="minorHAnsi" w:hAnsiTheme="minorHAnsi" w:cs="Times New Roman"/>
          <w:sz w:val="24"/>
          <w:szCs w:val="24"/>
          <w:lang w:val="en-GB" w:eastAsia="en-US"/>
        </w:rPr>
        <w:t>instrumental gauge volume (IGV)</w:t>
      </w:r>
      <w:r w:rsidR="0071072B" w:rsidRPr="0071072B">
        <w:rPr>
          <w:rFonts w:asciiTheme="minorHAnsi" w:eastAsiaTheme="minorHAnsi" w:hAnsiTheme="minorHAnsi" w:cs="Times New Roman"/>
          <w:sz w:val="24"/>
          <w:szCs w:val="24"/>
          <w:lang w:val="en-GB" w:eastAsia="en-US"/>
        </w:rPr>
        <w:t xml:space="preserve"> and the sample, as represented in Fig. S2</w:t>
      </w:r>
      <w:r w:rsidRPr="0071072B">
        <w:rPr>
          <w:rFonts w:asciiTheme="minorHAnsi" w:eastAsiaTheme="minorHAnsi" w:hAnsiTheme="minorHAnsi" w:cs="Times New Roman"/>
          <w:sz w:val="24"/>
          <w:szCs w:val="24"/>
          <w:lang w:val="en-GB" w:eastAsia="en-US"/>
        </w:rPr>
        <w:t>;</w:t>
      </w:r>
    </w:p>
    <w:p w14:paraId="2C6A7695" w14:textId="77777777" w:rsidR="002208F9" w:rsidRPr="0071072B" w:rsidRDefault="009870E2" w:rsidP="00651A5E">
      <w:pPr>
        <w:autoSpaceDE w:val="0"/>
        <w:autoSpaceDN w:val="0"/>
        <w:adjustRightInd w:val="0"/>
        <w:spacing w:after="0" w:line="360" w:lineRule="auto"/>
        <w:jc w:val="both"/>
        <w:rPr>
          <w:rFonts w:asciiTheme="minorHAnsi" w:eastAsiaTheme="minorHAnsi" w:hAnsiTheme="minorHAnsi" w:cs="Times New Roman"/>
          <w:sz w:val="24"/>
          <w:szCs w:val="24"/>
          <w:lang w:val="en-GB" w:eastAsia="en-US"/>
        </w:rPr>
      </w:pPr>
      <w:bookmarkStart w:id="2" w:name="_GoBack"/>
      <w:bookmarkEnd w:id="2"/>
      <w:r w:rsidRPr="0071072B">
        <w:rPr>
          <w:rFonts w:asciiTheme="minorHAnsi" w:eastAsiaTheme="minorHAnsi" w:hAnsiTheme="minorHAnsi" w:cs="Times New Roman"/>
          <w:sz w:val="24"/>
          <w:szCs w:val="24"/>
          <w:lang w:val="en-GB" w:eastAsia="en-US"/>
        </w:rPr>
        <w:t>(iii) The artificial peak shift is c</w:t>
      </w:r>
      <w:r w:rsidR="0071072B" w:rsidRPr="0071072B">
        <w:rPr>
          <w:rFonts w:asciiTheme="minorHAnsi" w:eastAsiaTheme="minorHAnsi" w:hAnsiTheme="minorHAnsi" w:cs="Times New Roman"/>
          <w:sz w:val="24"/>
          <w:szCs w:val="24"/>
          <w:lang w:val="en-GB" w:eastAsia="en-US"/>
        </w:rPr>
        <w:t xml:space="preserve">orrected comparing the distance </w:t>
      </w:r>
      <w:r w:rsidRPr="0071072B">
        <w:rPr>
          <w:rFonts w:asciiTheme="minorHAnsi" w:eastAsiaTheme="minorHAnsi" w:hAnsiTheme="minorHAnsi" w:cs="Times New Roman"/>
          <w:sz w:val="24"/>
          <w:szCs w:val="24"/>
          <w:lang w:val="en-GB" w:eastAsia="en-US"/>
        </w:rPr>
        <w:t xml:space="preserve">between the gravity </w:t>
      </w:r>
      <w:proofErr w:type="spellStart"/>
      <w:proofErr w:type="gramStart"/>
      <w:r w:rsidR="0071072B" w:rsidRPr="0071072B">
        <w:rPr>
          <w:rFonts w:asciiTheme="minorHAnsi" w:eastAsiaTheme="minorHAnsi" w:hAnsiTheme="minorHAnsi" w:cs="Times New Roman"/>
          <w:sz w:val="24"/>
          <w:szCs w:val="24"/>
          <w:lang w:val="en-GB" w:eastAsia="en-US"/>
        </w:rPr>
        <w:t>center</w:t>
      </w:r>
      <w:proofErr w:type="spellEnd"/>
      <w:proofErr w:type="gramEnd"/>
      <w:r w:rsidRPr="0071072B">
        <w:rPr>
          <w:rFonts w:asciiTheme="minorHAnsi" w:eastAsiaTheme="minorHAnsi" w:hAnsiTheme="minorHAnsi" w:cs="Times New Roman"/>
          <w:sz w:val="24"/>
          <w:szCs w:val="24"/>
          <w:lang w:val="en-GB" w:eastAsia="en-US"/>
        </w:rPr>
        <w:t xml:space="preserve"> of the SGV, the </w:t>
      </w:r>
      <w:proofErr w:type="spellStart"/>
      <w:r w:rsidR="0071072B" w:rsidRPr="0071072B">
        <w:rPr>
          <w:rFonts w:asciiTheme="minorHAnsi" w:eastAsiaTheme="minorHAnsi" w:hAnsiTheme="minorHAnsi" w:cs="Times New Roman"/>
          <w:sz w:val="24"/>
          <w:szCs w:val="24"/>
          <w:lang w:val="en-GB" w:eastAsia="en-US"/>
        </w:rPr>
        <w:t>center</w:t>
      </w:r>
      <w:proofErr w:type="spellEnd"/>
      <w:r w:rsidRPr="0071072B">
        <w:rPr>
          <w:rFonts w:asciiTheme="minorHAnsi" w:eastAsiaTheme="minorHAnsi" w:hAnsiTheme="minorHAnsi" w:cs="Times New Roman"/>
          <w:sz w:val="24"/>
          <w:szCs w:val="24"/>
          <w:lang w:val="en-GB" w:eastAsia="en-US"/>
        </w:rPr>
        <w:t xml:space="preserve"> of the IGV</w:t>
      </w:r>
      <w:r w:rsidR="0071072B" w:rsidRPr="0071072B">
        <w:rPr>
          <w:rFonts w:asciiTheme="minorHAnsi" w:eastAsiaTheme="minorHAnsi" w:hAnsiTheme="minorHAnsi" w:cs="Times New Roman"/>
          <w:sz w:val="24"/>
          <w:szCs w:val="24"/>
          <w:lang w:val="en-GB" w:eastAsia="en-US"/>
        </w:rPr>
        <w:t xml:space="preserve"> (ΔZ</w:t>
      </w:r>
      <w:r w:rsidR="0071072B" w:rsidRPr="00DA125A">
        <w:rPr>
          <w:rFonts w:asciiTheme="minorHAnsi" w:eastAsiaTheme="minorHAnsi" w:hAnsiTheme="minorHAnsi" w:cs="Times New Roman"/>
          <w:sz w:val="24"/>
          <w:szCs w:val="24"/>
          <w:vertAlign w:val="subscript"/>
          <w:lang w:val="en-GB" w:eastAsia="en-US"/>
        </w:rPr>
        <w:t>SGV</w:t>
      </w:r>
      <w:r w:rsidR="0071072B" w:rsidRPr="0071072B">
        <w:rPr>
          <w:rFonts w:asciiTheme="minorHAnsi" w:eastAsiaTheme="minorHAnsi" w:hAnsiTheme="minorHAnsi" w:cs="Times New Roman"/>
          <w:sz w:val="24"/>
          <w:szCs w:val="24"/>
          <w:lang w:val="en-GB" w:eastAsia="en-US"/>
        </w:rPr>
        <w:t xml:space="preserve"> in Fig. S2), and the experimental measurements provided in Fig. </w:t>
      </w:r>
      <w:r w:rsidR="000C428B">
        <w:rPr>
          <w:rFonts w:asciiTheme="minorHAnsi" w:eastAsiaTheme="minorHAnsi" w:hAnsiTheme="minorHAnsi" w:cs="Times New Roman"/>
          <w:sz w:val="24"/>
          <w:szCs w:val="24"/>
          <w:lang w:val="en-GB" w:eastAsia="en-US"/>
        </w:rPr>
        <w:t>S4</w:t>
      </w:r>
      <w:r w:rsidR="0071072B" w:rsidRPr="0071072B">
        <w:rPr>
          <w:rFonts w:asciiTheme="minorHAnsi" w:eastAsiaTheme="minorHAnsi" w:hAnsiTheme="minorHAnsi" w:cs="Times New Roman"/>
          <w:sz w:val="24"/>
          <w:szCs w:val="24"/>
          <w:lang w:val="en-GB" w:eastAsia="en-US"/>
        </w:rPr>
        <w:t>c.</w:t>
      </w:r>
    </w:p>
    <w:p w14:paraId="0B53F558" w14:textId="77777777" w:rsidR="0071072B" w:rsidRPr="00F226D0" w:rsidRDefault="0071072B" w:rsidP="0071072B">
      <w:pPr>
        <w:autoSpaceDE w:val="0"/>
        <w:autoSpaceDN w:val="0"/>
        <w:adjustRightInd w:val="0"/>
        <w:spacing w:after="0" w:line="240" w:lineRule="auto"/>
        <w:rPr>
          <w:rFonts w:asciiTheme="minorHAnsi" w:hAnsiTheme="minorHAnsi" w:cs="LMRoman10-Regular"/>
          <w:b/>
          <w:sz w:val="28"/>
          <w:szCs w:val="28"/>
          <w:lang w:val="en-US" w:eastAsia="fr-BE"/>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71072B" w:rsidRPr="001F6F78" w14:paraId="769F1F9C" w14:textId="77777777" w:rsidTr="000C428B">
        <w:trPr>
          <w:trHeight w:val="596"/>
        </w:trPr>
        <w:tc>
          <w:tcPr>
            <w:tcW w:w="5000" w:type="pct"/>
          </w:tcPr>
          <w:p w14:paraId="2EF7E1D3" w14:textId="77777777" w:rsidR="0071072B" w:rsidRPr="001D0A9D" w:rsidRDefault="0071072B" w:rsidP="0071072B">
            <w:pPr>
              <w:autoSpaceDE w:val="0"/>
              <w:autoSpaceDN w:val="0"/>
              <w:adjustRightInd w:val="0"/>
              <w:spacing w:after="0" w:line="240" w:lineRule="auto"/>
              <w:jc w:val="center"/>
              <w:rPr>
                <w:rFonts w:asciiTheme="minorHAnsi" w:eastAsiaTheme="minorHAnsi" w:hAnsiTheme="minorHAnsi" w:cs="Times New Roman"/>
                <w:strike/>
                <w:sz w:val="24"/>
                <w:szCs w:val="24"/>
                <w:lang w:val="en-GB" w:eastAsia="en-US"/>
              </w:rPr>
            </w:pPr>
            <w:r w:rsidRPr="0071072B">
              <w:rPr>
                <w:rFonts w:asciiTheme="minorHAnsi" w:eastAsiaTheme="minorHAnsi" w:hAnsiTheme="minorHAnsi" w:cs="Times New Roman"/>
                <w:strike/>
                <w:noProof/>
                <w:sz w:val="24"/>
                <w:szCs w:val="24"/>
                <w:lang w:val="en-US" w:eastAsia="en-US"/>
              </w:rPr>
              <w:drawing>
                <wp:inline distT="0" distB="0" distL="0" distR="0" wp14:anchorId="11CE5ADB" wp14:editId="348033F7">
                  <wp:extent cx="2871216" cy="3127248"/>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71216" cy="3127248"/>
                          </a:xfrm>
                          <a:prstGeom prst="rect">
                            <a:avLst/>
                          </a:prstGeom>
                        </pic:spPr>
                      </pic:pic>
                    </a:graphicData>
                  </a:graphic>
                </wp:inline>
              </w:drawing>
            </w:r>
          </w:p>
        </w:tc>
      </w:tr>
      <w:tr w:rsidR="002208F9" w:rsidRPr="004554BC" w14:paraId="1A04CAE2" w14:textId="77777777" w:rsidTr="000C428B">
        <w:tc>
          <w:tcPr>
            <w:tcW w:w="5000" w:type="pct"/>
          </w:tcPr>
          <w:p w14:paraId="518C9A35" w14:textId="77777777" w:rsidR="002208F9" w:rsidRPr="0071072B" w:rsidRDefault="00A72CDC" w:rsidP="000339DB">
            <w:pPr>
              <w:autoSpaceDE w:val="0"/>
              <w:autoSpaceDN w:val="0"/>
              <w:adjustRightInd w:val="0"/>
              <w:spacing w:after="0"/>
              <w:rPr>
                <w:rFonts w:ascii="LMRoman10-Italic" w:eastAsiaTheme="minorHAnsi" w:hAnsi="LMRoman10-Italic" w:cs="LMRoman10-Italic"/>
                <w:i/>
                <w:iCs/>
                <w:lang w:val="en-US" w:eastAsia="en-US"/>
              </w:rPr>
            </w:pPr>
            <w:r w:rsidRPr="000339DB">
              <w:rPr>
                <w:rFonts w:ascii="LMRoman10-Italic" w:eastAsiaTheme="minorHAnsi" w:hAnsi="LMRoman10-Italic" w:cs="LMRoman10-Italic"/>
                <w:i/>
                <w:iCs/>
                <w:lang w:val="en-US" w:eastAsia="en-US"/>
              </w:rPr>
              <w:t>Fig. S2</w:t>
            </w:r>
            <w:r w:rsidR="0071072B" w:rsidRPr="000339DB">
              <w:rPr>
                <w:rFonts w:ascii="LMRoman10-Italic" w:eastAsiaTheme="minorHAnsi" w:hAnsi="LMRoman10-Italic" w:cs="LMRoman10-Italic"/>
                <w:i/>
                <w:iCs/>
                <w:lang w:val="en-US" w:eastAsia="en-US"/>
              </w:rPr>
              <w:t xml:space="preserve">. </w:t>
            </w:r>
            <w:r w:rsidR="0071072B">
              <w:rPr>
                <w:rFonts w:ascii="LMRoman10-Italic" w:eastAsiaTheme="minorHAnsi" w:hAnsi="LMRoman10-Italic" w:cs="LMRoman10-Italic"/>
                <w:i/>
                <w:iCs/>
                <w:lang w:val="en-US" w:eastAsia="en-US"/>
              </w:rPr>
              <w:t>Dimensions of the interaction between the instrumental gauge volume (IGV) and the sample. The dotted line indicates the position of the maximum intensity of the incident beam.</w:t>
            </w:r>
          </w:p>
        </w:tc>
      </w:tr>
    </w:tbl>
    <w:p w14:paraId="44E7FB98" w14:textId="77777777" w:rsidR="002208F9" w:rsidRPr="001D0A9D" w:rsidRDefault="002208F9" w:rsidP="002208F9">
      <w:pPr>
        <w:autoSpaceDE w:val="0"/>
        <w:autoSpaceDN w:val="0"/>
        <w:adjustRightInd w:val="0"/>
        <w:spacing w:after="0" w:line="480" w:lineRule="auto"/>
        <w:jc w:val="both"/>
        <w:rPr>
          <w:rFonts w:asciiTheme="minorHAnsi" w:hAnsiTheme="minorHAnsi" w:cs="LMRoman10-Regular"/>
          <w:sz w:val="24"/>
          <w:szCs w:val="24"/>
          <w:lang w:val="en-US" w:eastAsia="fr-BE"/>
        </w:rPr>
      </w:pPr>
    </w:p>
    <w:p w14:paraId="12ABD89A" w14:textId="4E3E0595" w:rsidR="000C428B" w:rsidRPr="000C428B" w:rsidRDefault="00A72CDC" w:rsidP="00A7410C">
      <w:pPr>
        <w:autoSpaceDE w:val="0"/>
        <w:autoSpaceDN w:val="0"/>
        <w:adjustRightInd w:val="0"/>
        <w:spacing w:after="0" w:line="360" w:lineRule="auto"/>
        <w:jc w:val="both"/>
        <w:rPr>
          <w:rFonts w:asciiTheme="minorHAnsi" w:eastAsiaTheme="minorHAnsi" w:hAnsiTheme="minorHAnsi" w:cs="Times New Roman"/>
          <w:sz w:val="24"/>
          <w:szCs w:val="24"/>
          <w:lang w:val="en-GB" w:eastAsia="en-US"/>
        </w:rPr>
      </w:pPr>
      <w:r w:rsidRPr="000C428B">
        <w:rPr>
          <w:rFonts w:asciiTheme="minorHAnsi" w:eastAsiaTheme="minorHAnsi" w:hAnsiTheme="minorHAnsi" w:cs="Times New Roman"/>
          <w:sz w:val="24"/>
          <w:szCs w:val="24"/>
          <w:lang w:val="en-GB" w:eastAsia="en-US"/>
        </w:rPr>
        <w:t>Fig. S2</w:t>
      </w:r>
      <w:r w:rsidR="003E7398">
        <w:rPr>
          <w:rFonts w:asciiTheme="minorHAnsi" w:eastAsiaTheme="minorHAnsi" w:hAnsiTheme="minorHAnsi" w:cs="Times New Roman"/>
          <w:sz w:val="24"/>
          <w:szCs w:val="24"/>
          <w:lang w:val="en-GB" w:eastAsia="en-US"/>
        </w:rPr>
        <w:t xml:space="preserve"> is </w:t>
      </w:r>
      <w:r w:rsidR="000C428B" w:rsidRPr="000C428B">
        <w:rPr>
          <w:rFonts w:asciiTheme="minorHAnsi" w:eastAsiaTheme="minorHAnsi" w:hAnsiTheme="minorHAnsi" w:cs="Times New Roman"/>
          <w:sz w:val="24"/>
          <w:szCs w:val="24"/>
          <w:lang w:val="en-GB" w:eastAsia="en-US"/>
        </w:rPr>
        <w:t xml:space="preserve">the simplified 2D geometrical representation of the IGV and the interaction between the </w:t>
      </w:r>
      <w:proofErr w:type="gramStart"/>
      <w:r w:rsidR="000C428B" w:rsidRPr="000C428B">
        <w:rPr>
          <w:rFonts w:asciiTheme="minorHAnsi" w:eastAsiaTheme="minorHAnsi" w:hAnsiTheme="minorHAnsi" w:cs="Times New Roman"/>
          <w:sz w:val="24"/>
          <w:szCs w:val="24"/>
          <w:lang w:val="en-GB" w:eastAsia="en-US"/>
        </w:rPr>
        <w:t>sample</w:t>
      </w:r>
      <w:proofErr w:type="gramEnd"/>
      <w:r w:rsidR="000C428B" w:rsidRPr="000C428B">
        <w:rPr>
          <w:rFonts w:asciiTheme="minorHAnsi" w:eastAsiaTheme="minorHAnsi" w:hAnsiTheme="minorHAnsi" w:cs="Times New Roman"/>
          <w:sz w:val="24"/>
          <w:szCs w:val="24"/>
          <w:lang w:val="en-GB" w:eastAsia="en-US"/>
        </w:rPr>
        <w:t xml:space="preserve"> SGV. To account for the intensity distribution of the primary beam, this one is included as a third dimension (</w:t>
      </w:r>
      <w:r w:rsidR="000C428B" w:rsidRPr="0071072B">
        <w:rPr>
          <w:rFonts w:asciiTheme="minorHAnsi" w:eastAsiaTheme="minorHAnsi" w:hAnsiTheme="minorHAnsi" w:cs="Times New Roman"/>
          <w:sz w:val="24"/>
          <w:szCs w:val="24"/>
          <w:lang w:val="en-GB" w:eastAsia="en-US"/>
        </w:rPr>
        <w:t xml:space="preserve">Bruno </w:t>
      </w:r>
      <w:r w:rsidR="000C428B">
        <w:rPr>
          <w:rFonts w:asciiTheme="minorHAnsi" w:eastAsiaTheme="minorHAnsi" w:hAnsiTheme="minorHAnsi" w:cs="Times New Roman"/>
          <w:sz w:val="24"/>
          <w:szCs w:val="24"/>
          <w:lang w:val="en-GB" w:eastAsia="en-US"/>
        </w:rPr>
        <w:t xml:space="preserve">et al., </w:t>
      </w:r>
      <w:r w:rsidR="000C428B" w:rsidRPr="0071072B">
        <w:rPr>
          <w:rFonts w:asciiTheme="minorHAnsi" w:eastAsiaTheme="minorHAnsi" w:hAnsiTheme="minorHAnsi" w:cs="Times New Roman"/>
          <w:sz w:val="24"/>
          <w:szCs w:val="24"/>
          <w:lang w:val="en-GB" w:eastAsia="en-US"/>
        </w:rPr>
        <w:t>2006)</w:t>
      </w:r>
      <w:r w:rsidR="000C428B" w:rsidRPr="000C428B">
        <w:rPr>
          <w:rFonts w:asciiTheme="minorHAnsi" w:eastAsiaTheme="minorHAnsi" w:hAnsiTheme="minorHAnsi" w:cs="Times New Roman"/>
          <w:sz w:val="24"/>
          <w:szCs w:val="24"/>
          <w:lang w:val="en-GB" w:eastAsia="en-US"/>
        </w:rPr>
        <w:t xml:space="preserve">. Only the position of the centroid of the SGV along the Z axis is used for the correction. The only difference in this work with respect to the model of Bruno et al. (2006) is that the diffraction angle 2θ is not kept constant at 90°. Hence, the shape of the SGV is not necessarily </w:t>
      </w:r>
      <w:r w:rsidR="003E7398">
        <w:rPr>
          <w:rFonts w:asciiTheme="minorHAnsi" w:eastAsiaTheme="minorHAnsi" w:hAnsiTheme="minorHAnsi" w:cs="Times New Roman"/>
          <w:sz w:val="24"/>
          <w:szCs w:val="24"/>
          <w:lang w:val="en-GB" w:eastAsia="en-US"/>
        </w:rPr>
        <w:t xml:space="preserve">a </w:t>
      </w:r>
      <w:r w:rsidR="000C428B" w:rsidRPr="000C428B">
        <w:rPr>
          <w:rFonts w:asciiTheme="minorHAnsi" w:eastAsiaTheme="minorHAnsi" w:hAnsiTheme="minorHAnsi" w:cs="Times New Roman"/>
          <w:sz w:val="24"/>
          <w:szCs w:val="24"/>
          <w:lang w:val="en-GB" w:eastAsia="en-US"/>
        </w:rPr>
        <w:t xml:space="preserve">square, </w:t>
      </w:r>
      <w:r w:rsidR="000C428B" w:rsidRPr="000C428B">
        <w:rPr>
          <w:rFonts w:asciiTheme="minorHAnsi" w:eastAsiaTheme="minorHAnsi" w:hAnsiTheme="minorHAnsi" w:cs="Times New Roman"/>
          <w:sz w:val="24"/>
          <w:szCs w:val="24"/>
          <w:lang w:val="en-GB" w:eastAsia="en-US"/>
        </w:rPr>
        <w:lastRenderedPageBreak/>
        <w:t>i.e., it can be a rhombus. To ease the calculations, the position of the centroid is calculated by dividing the total volume into pyramids with triangular base and using mass weighted addition given by the following equation:</w:t>
      </w:r>
      <w:r w:rsidR="002208F9" w:rsidRPr="000C428B">
        <w:rPr>
          <w:rFonts w:asciiTheme="minorHAnsi" w:eastAsiaTheme="minorHAnsi" w:hAnsiTheme="minorHAnsi" w:cs="Times New Roman"/>
          <w:sz w:val="24"/>
          <w:szCs w:val="24"/>
          <w:lang w:val="en-GB" w:eastAsia="en-US"/>
        </w:rPr>
        <w:t xml:space="preserve"> </w:t>
      </w:r>
    </w:p>
    <w:p w14:paraId="65A15260" w14:textId="77777777" w:rsidR="000C428B" w:rsidRDefault="000C428B" w:rsidP="000C428B">
      <w:pPr>
        <w:autoSpaceDE w:val="0"/>
        <w:autoSpaceDN w:val="0"/>
        <w:adjustRightInd w:val="0"/>
        <w:spacing w:after="0" w:line="360" w:lineRule="auto"/>
        <w:jc w:val="both"/>
        <w:rPr>
          <w:rFonts w:asciiTheme="minorHAnsi" w:hAnsiTheme="minorHAnsi" w:cs="LMRoman10-Regular"/>
          <w:sz w:val="24"/>
          <w:szCs w:val="24"/>
          <w:lang w:val="en-US" w:eastAsia="fr-B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1649"/>
      </w:tblGrid>
      <w:tr w:rsidR="000C428B" w14:paraId="644F1C28" w14:textId="77777777" w:rsidTr="000C428B">
        <w:tc>
          <w:tcPr>
            <w:tcW w:w="8545" w:type="dxa"/>
          </w:tcPr>
          <w:p w14:paraId="78E2232F" w14:textId="77777777" w:rsidR="000C428B" w:rsidRDefault="009B3A9E" w:rsidP="000C428B">
            <w:pPr>
              <w:autoSpaceDE w:val="0"/>
              <w:autoSpaceDN w:val="0"/>
              <w:adjustRightInd w:val="0"/>
              <w:spacing w:after="0" w:line="600" w:lineRule="auto"/>
              <w:jc w:val="center"/>
              <w:rPr>
                <w:rFonts w:asciiTheme="minorHAnsi" w:hAnsiTheme="minorHAnsi" w:cs="LMRoman10-Regular"/>
                <w:sz w:val="24"/>
                <w:szCs w:val="24"/>
                <w:lang w:val="en-US" w:eastAsia="fr-BE"/>
              </w:rPr>
            </w:pPr>
            <m:oMathPara>
              <m:oMath>
                <m:sSub>
                  <m:sSubPr>
                    <m:ctrlPr>
                      <w:rPr>
                        <w:rFonts w:ascii="Cambria Math" w:hAnsi="Cambria Math" w:cs="LMRoman10-Regular"/>
                        <w:i/>
                        <w:sz w:val="24"/>
                        <w:szCs w:val="24"/>
                        <w:lang w:val="en-US" w:eastAsia="fr-BE"/>
                      </w:rPr>
                    </m:ctrlPr>
                  </m:sSubPr>
                  <m:e>
                    <m:r>
                      <w:rPr>
                        <w:rFonts w:ascii="Cambria Math" w:hAnsi="Cambria Math" w:cs="LMRoman10-Regular"/>
                        <w:sz w:val="24"/>
                        <w:szCs w:val="24"/>
                        <w:lang w:val="en-US" w:eastAsia="fr-BE"/>
                      </w:rPr>
                      <m:t>Z</m:t>
                    </m:r>
                  </m:e>
                  <m:sub>
                    <m:r>
                      <w:rPr>
                        <w:rFonts w:ascii="Cambria Math" w:hAnsi="Cambria Math" w:cs="LMRoman10-Regular"/>
                        <w:sz w:val="24"/>
                        <w:szCs w:val="24"/>
                        <w:lang w:val="en-US" w:eastAsia="fr-BE"/>
                      </w:rPr>
                      <m:t>SGV</m:t>
                    </m:r>
                  </m:sub>
                </m:sSub>
                <m:r>
                  <w:rPr>
                    <w:rFonts w:ascii="Cambria Math" w:hAnsi="Cambria Math" w:cs="LMRoman10-Regular"/>
                    <w:sz w:val="24"/>
                    <w:szCs w:val="24"/>
                    <w:lang w:val="en-US" w:eastAsia="fr-BE"/>
                  </w:rPr>
                  <m:t xml:space="preserve">= </m:t>
                </m:r>
                <m:f>
                  <m:fPr>
                    <m:ctrlPr>
                      <w:rPr>
                        <w:rFonts w:ascii="Cambria Math" w:hAnsi="Cambria Math" w:cs="LMRoman10-Regular"/>
                        <w:i/>
                        <w:sz w:val="24"/>
                        <w:szCs w:val="24"/>
                        <w:lang w:val="en-US" w:eastAsia="fr-BE"/>
                      </w:rPr>
                    </m:ctrlPr>
                  </m:fPr>
                  <m:num>
                    <m:nary>
                      <m:naryPr>
                        <m:chr m:val="∑"/>
                        <m:limLoc m:val="undOvr"/>
                        <m:subHide m:val="1"/>
                        <m:supHide m:val="1"/>
                        <m:ctrlPr>
                          <w:rPr>
                            <w:rFonts w:ascii="Cambria Math" w:hAnsi="Cambria Math" w:cs="LMRoman10-Regular"/>
                            <w:i/>
                            <w:sz w:val="24"/>
                            <w:szCs w:val="24"/>
                            <w:lang w:val="en-US" w:eastAsia="fr-BE"/>
                          </w:rPr>
                        </m:ctrlPr>
                      </m:naryPr>
                      <m:sub/>
                      <m:sup/>
                      <m:e>
                        <m:sSub>
                          <m:sSubPr>
                            <m:ctrlPr>
                              <w:rPr>
                                <w:rFonts w:ascii="Cambria Math" w:hAnsi="Cambria Math" w:cs="LMRoman10-Regular"/>
                                <w:i/>
                                <w:sz w:val="24"/>
                                <w:szCs w:val="24"/>
                                <w:lang w:val="en-US" w:eastAsia="fr-BE"/>
                              </w:rPr>
                            </m:ctrlPr>
                          </m:sSubPr>
                          <m:e>
                            <m:r>
                              <w:rPr>
                                <w:rFonts w:ascii="Cambria Math" w:hAnsi="Cambria Math" w:cs="LMRoman10-Regular"/>
                                <w:sz w:val="24"/>
                                <w:szCs w:val="24"/>
                                <w:lang w:val="en-US" w:eastAsia="fr-BE"/>
                              </w:rPr>
                              <m:t>Z</m:t>
                            </m:r>
                          </m:e>
                          <m:sub>
                            <m:r>
                              <w:rPr>
                                <w:rFonts w:ascii="Cambria Math" w:hAnsi="Cambria Math" w:cs="LMRoman10-Regular"/>
                                <w:sz w:val="24"/>
                                <w:szCs w:val="24"/>
                                <w:lang w:val="en-US" w:eastAsia="fr-BE"/>
                              </w:rPr>
                              <m:t>SGV,i</m:t>
                            </m:r>
                          </m:sub>
                        </m:sSub>
                        <m:r>
                          <w:rPr>
                            <w:rFonts w:ascii="Cambria Math" w:hAnsi="Cambria Math" w:cs="LMRoman10-Regular"/>
                            <w:sz w:val="24"/>
                            <w:szCs w:val="24"/>
                            <w:lang w:val="en-US" w:eastAsia="fr-BE"/>
                          </w:rPr>
                          <m:t xml:space="preserve"> </m:t>
                        </m:r>
                        <m:sSub>
                          <m:sSubPr>
                            <m:ctrlPr>
                              <w:rPr>
                                <w:rFonts w:ascii="Cambria Math" w:hAnsi="Cambria Math" w:cs="LMRoman10-Regular"/>
                                <w:i/>
                                <w:sz w:val="24"/>
                                <w:szCs w:val="24"/>
                                <w:lang w:val="en-US" w:eastAsia="fr-BE"/>
                              </w:rPr>
                            </m:ctrlPr>
                          </m:sSubPr>
                          <m:e>
                            <m:r>
                              <w:rPr>
                                <w:rFonts w:ascii="Cambria Math" w:hAnsi="Cambria Math" w:cs="LMRoman10-Regular"/>
                                <w:sz w:val="24"/>
                                <w:szCs w:val="24"/>
                                <w:lang w:val="en-US" w:eastAsia="fr-BE"/>
                              </w:rPr>
                              <m:t>V</m:t>
                            </m:r>
                          </m:e>
                          <m:sub>
                            <m:r>
                              <w:rPr>
                                <w:rFonts w:ascii="Cambria Math" w:hAnsi="Cambria Math" w:cs="LMRoman10-Regular"/>
                                <w:sz w:val="24"/>
                                <w:szCs w:val="24"/>
                                <w:lang w:val="en-US" w:eastAsia="fr-BE"/>
                              </w:rPr>
                              <m:t>i</m:t>
                            </m:r>
                          </m:sub>
                        </m:sSub>
                      </m:e>
                    </m:nary>
                  </m:num>
                  <m:den>
                    <m:nary>
                      <m:naryPr>
                        <m:chr m:val="∑"/>
                        <m:limLoc m:val="undOvr"/>
                        <m:subHide m:val="1"/>
                        <m:supHide m:val="1"/>
                        <m:ctrlPr>
                          <w:rPr>
                            <w:rFonts w:ascii="Cambria Math" w:hAnsi="Cambria Math" w:cs="LMRoman10-Regular"/>
                            <w:i/>
                            <w:sz w:val="24"/>
                            <w:szCs w:val="24"/>
                            <w:lang w:val="en-US" w:eastAsia="fr-BE"/>
                          </w:rPr>
                        </m:ctrlPr>
                      </m:naryPr>
                      <m:sub/>
                      <m:sup/>
                      <m:e>
                        <m:sSub>
                          <m:sSubPr>
                            <m:ctrlPr>
                              <w:rPr>
                                <w:rFonts w:ascii="Cambria Math" w:hAnsi="Cambria Math" w:cs="LMRoman10-Regular"/>
                                <w:i/>
                                <w:sz w:val="24"/>
                                <w:szCs w:val="24"/>
                                <w:lang w:val="en-US" w:eastAsia="fr-BE"/>
                              </w:rPr>
                            </m:ctrlPr>
                          </m:sSubPr>
                          <m:e>
                            <m:r>
                              <w:rPr>
                                <w:rFonts w:ascii="Cambria Math" w:hAnsi="Cambria Math" w:cs="LMRoman10-Regular"/>
                                <w:sz w:val="24"/>
                                <w:szCs w:val="24"/>
                                <w:lang w:val="en-US" w:eastAsia="fr-BE"/>
                              </w:rPr>
                              <m:t>V</m:t>
                            </m:r>
                          </m:e>
                          <m:sub>
                            <m:r>
                              <w:rPr>
                                <w:rFonts w:ascii="Cambria Math" w:hAnsi="Cambria Math" w:cs="LMRoman10-Regular"/>
                                <w:sz w:val="24"/>
                                <w:szCs w:val="24"/>
                                <w:lang w:val="en-US" w:eastAsia="fr-BE"/>
                              </w:rPr>
                              <m:t>i</m:t>
                            </m:r>
                          </m:sub>
                        </m:sSub>
                      </m:e>
                    </m:nary>
                  </m:den>
                </m:f>
              </m:oMath>
            </m:oMathPara>
          </w:p>
        </w:tc>
        <w:tc>
          <w:tcPr>
            <w:tcW w:w="1649" w:type="dxa"/>
          </w:tcPr>
          <w:p w14:paraId="166CBB03" w14:textId="77777777" w:rsidR="000C428B" w:rsidRDefault="000C428B" w:rsidP="000C428B">
            <w:pPr>
              <w:autoSpaceDE w:val="0"/>
              <w:autoSpaceDN w:val="0"/>
              <w:adjustRightInd w:val="0"/>
              <w:spacing w:after="0" w:line="600" w:lineRule="auto"/>
              <w:jc w:val="right"/>
              <w:rPr>
                <w:rFonts w:asciiTheme="minorHAnsi" w:hAnsiTheme="minorHAnsi" w:cs="LMRoman10-Regular"/>
                <w:sz w:val="24"/>
                <w:szCs w:val="24"/>
                <w:lang w:val="en-US" w:eastAsia="fr-BE"/>
              </w:rPr>
            </w:pPr>
            <w:r>
              <w:rPr>
                <w:rFonts w:asciiTheme="minorHAnsi" w:hAnsiTheme="minorHAnsi" w:cs="LMRoman10-Regular"/>
                <w:sz w:val="24"/>
                <w:szCs w:val="24"/>
                <w:lang w:val="en-US" w:eastAsia="fr-BE"/>
              </w:rPr>
              <w:t>(Eq.1)</w:t>
            </w:r>
          </w:p>
        </w:tc>
      </w:tr>
    </w:tbl>
    <w:p w14:paraId="49F821F7" w14:textId="77777777" w:rsidR="001F6F78" w:rsidRPr="00A158E7" w:rsidRDefault="00A7410C" w:rsidP="00A158E7">
      <w:pPr>
        <w:autoSpaceDE w:val="0"/>
        <w:autoSpaceDN w:val="0"/>
        <w:adjustRightInd w:val="0"/>
        <w:spacing w:after="0" w:line="360" w:lineRule="auto"/>
        <w:jc w:val="both"/>
        <w:rPr>
          <w:rFonts w:asciiTheme="minorHAnsi" w:eastAsiaTheme="minorHAnsi" w:hAnsiTheme="minorHAnsi" w:cs="Times New Roman"/>
          <w:sz w:val="24"/>
          <w:szCs w:val="24"/>
          <w:lang w:val="en-GB" w:eastAsia="en-US"/>
        </w:rPr>
      </w:pPr>
      <w:r w:rsidRPr="00A7410C">
        <w:rPr>
          <w:rFonts w:asciiTheme="minorHAnsi" w:eastAsiaTheme="minorHAnsi" w:hAnsiTheme="minorHAnsi" w:cs="Times New Roman"/>
          <w:sz w:val="24"/>
          <w:szCs w:val="24"/>
          <w:lang w:val="en-GB" w:eastAsia="en-US"/>
        </w:rPr>
        <w:t xml:space="preserve">Where, </w:t>
      </w:r>
      <m:oMath>
        <m:sSub>
          <m:sSubPr>
            <m:ctrlPr>
              <w:rPr>
                <w:rFonts w:ascii="Cambria Math" w:eastAsiaTheme="minorHAnsi" w:hAnsi="Cambria Math" w:cs="Times New Roman"/>
                <w:sz w:val="24"/>
                <w:szCs w:val="24"/>
                <w:lang w:val="en-GB" w:eastAsia="en-US"/>
              </w:rPr>
            </m:ctrlPr>
          </m:sSubPr>
          <m:e>
            <m:r>
              <w:rPr>
                <w:rFonts w:ascii="Cambria Math" w:eastAsiaTheme="minorHAnsi" w:hAnsi="Cambria Math" w:cs="Times New Roman"/>
                <w:sz w:val="24"/>
                <w:szCs w:val="24"/>
                <w:lang w:val="en-GB" w:eastAsia="en-US"/>
              </w:rPr>
              <m:t>Z</m:t>
            </m:r>
          </m:e>
          <m:sub>
            <m:r>
              <w:rPr>
                <w:rFonts w:ascii="Cambria Math" w:eastAsiaTheme="minorHAnsi" w:hAnsi="Cambria Math" w:cs="Times New Roman"/>
                <w:sz w:val="24"/>
                <w:szCs w:val="24"/>
                <w:lang w:val="en-GB" w:eastAsia="en-US"/>
              </w:rPr>
              <m:t>SGV</m:t>
            </m:r>
            <m:r>
              <m:rPr>
                <m:sty m:val="p"/>
              </m:rPr>
              <w:rPr>
                <w:rFonts w:ascii="Cambria Math" w:eastAsiaTheme="minorHAnsi" w:hAnsi="Cambria Math" w:cs="Times New Roman"/>
                <w:sz w:val="24"/>
                <w:szCs w:val="24"/>
                <w:lang w:val="en-GB" w:eastAsia="en-US"/>
              </w:rPr>
              <m:t>,</m:t>
            </m:r>
            <m:r>
              <w:rPr>
                <w:rFonts w:ascii="Cambria Math" w:eastAsiaTheme="minorHAnsi" w:hAnsi="Cambria Math" w:cs="Times New Roman"/>
                <w:sz w:val="24"/>
                <w:szCs w:val="24"/>
                <w:lang w:val="en-GB" w:eastAsia="en-US"/>
              </w:rPr>
              <m:t>i</m:t>
            </m:r>
            <m:r>
              <m:rPr>
                <m:sty m:val="p"/>
              </m:rPr>
              <w:rPr>
                <w:rFonts w:ascii="Cambria Math" w:eastAsiaTheme="minorHAnsi" w:hAnsi="Cambria Math" w:cs="Times New Roman"/>
                <w:sz w:val="24"/>
                <w:szCs w:val="24"/>
                <w:lang w:val="en-GB" w:eastAsia="en-US"/>
              </w:rPr>
              <m:t xml:space="preserve"> </m:t>
            </m:r>
          </m:sub>
        </m:sSub>
      </m:oMath>
      <w:r w:rsidR="00182B18" w:rsidRPr="00A7410C">
        <w:rPr>
          <w:rFonts w:asciiTheme="minorHAnsi" w:eastAsiaTheme="minorHAnsi" w:hAnsiTheme="minorHAnsi" w:cs="Times New Roman"/>
          <w:sz w:val="24"/>
          <w:szCs w:val="24"/>
          <w:lang w:val="en-GB" w:eastAsia="en-US"/>
        </w:rPr>
        <w:t xml:space="preserve">and </w:t>
      </w:r>
      <m:oMath>
        <m:sSub>
          <m:sSubPr>
            <m:ctrlPr>
              <w:rPr>
                <w:rFonts w:ascii="Cambria Math" w:eastAsiaTheme="minorHAnsi" w:hAnsi="Cambria Math" w:cs="Times New Roman"/>
                <w:sz w:val="24"/>
                <w:szCs w:val="24"/>
                <w:lang w:val="en-GB" w:eastAsia="en-US"/>
              </w:rPr>
            </m:ctrlPr>
          </m:sSubPr>
          <m:e>
            <m:r>
              <w:rPr>
                <w:rFonts w:ascii="Cambria Math" w:eastAsiaTheme="minorHAnsi" w:hAnsi="Cambria Math" w:cs="Times New Roman"/>
                <w:sz w:val="24"/>
                <w:szCs w:val="24"/>
                <w:lang w:val="en-GB" w:eastAsia="en-US"/>
              </w:rPr>
              <m:t>V</m:t>
            </m:r>
          </m:e>
          <m:sub>
            <m:r>
              <w:rPr>
                <w:rFonts w:ascii="Cambria Math" w:eastAsiaTheme="minorHAnsi" w:hAnsi="Cambria Math" w:cs="Times New Roman"/>
                <w:sz w:val="24"/>
                <w:szCs w:val="24"/>
                <w:lang w:val="en-GB" w:eastAsia="en-US"/>
              </w:rPr>
              <m:t>i</m:t>
            </m:r>
            <m:r>
              <m:rPr>
                <m:sty m:val="p"/>
              </m:rPr>
              <w:rPr>
                <w:rFonts w:ascii="Cambria Math" w:eastAsiaTheme="minorHAnsi" w:hAnsi="Cambria Math" w:cs="Times New Roman"/>
                <w:sz w:val="24"/>
                <w:szCs w:val="24"/>
                <w:lang w:val="en-GB" w:eastAsia="en-US"/>
              </w:rPr>
              <m:t xml:space="preserve"> </m:t>
            </m:r>
          </m:sub>
        </m:sSub>
      </m:oMath>
      <w:r w:rsidR="00182B18" w:rsidRPr="00A7410C">
        <w:rPr>
          <w:rFonts w:asciiTheme="minorHAnsi" w:eastAsiaTheme="minorHAnsi" w:hAnsiTheme="minorHAnsi" w:cs="Times New Roman"/>
          <w:sz w:val="24"/>
          <w:szCs w:val="24"/>
          <w:lang w:val="en-GB" w:eastAsia="en-US"/>
        </w:rPr>
        <w:t>are the centroid and v</w:t>
      </w:r>
      <w:proofErr w:type="spellStart"/>
      <w:r w:rsidRPr="00A7410C">
        <w:rPr>
          <w:rFonts w:asciiTheme="minorHAnsi" w:eastAsiaTheme="minorHAnsi" w:hAnsiTheme="minorHAnsi" w:cs="Times New Roman"/>
          <w:sz w:val="24"/>
          <w:szCs w:val="24"/>
          <w:lang w:val="en-GB" w:eastAsia="en-US"/>
        </w:rPr>
        <w:t>olume</w:t>
      </w:r>
      <w:proofErr w:type="spellEnd"/>
      <w:r w:rsidRPr="00A7410C">
        <w:rPr>
          <w:rFonts w:asciiTheme="minorHAnsi" w:eastAsiaTheme="minorHAnsi" w:hAnsiTheme="minorHAnsi" w:cs="Times New Roman"/>
          <w:sz w:val="24"/>
          <w:szCs w:val="24"/>
          <w:lang w:val="en-GB" w:eastAsia="en-US"/>
        </w:rPr>
        <w:t xml:space="preserve">, respectively, of each of </w:t>
      </w:r>
      <w:r w:rsidR="00182B18" w:rsidRPr="00A7410C">
        <w:rPr>
          <w:rFonts w:asciiTheme="minorHAnsi" w:eastAsiaTheme="minorHAnsi" w:hAnsiTheme="minorHAnsi" w:cs="Times New Roman"/>
          <w:sz w:val="24"/>
          <w:szCs w:val="24"/>
          <w:lang w:val="en-GB" w:eastAsia="en-US"/>
        </w:rPr>
        <w:t>the triangular pyramids in which the tota</w:t>
      </w:r>
      <w:r w:rsidRPr="00A7410C">
        <w:rPr>
          <w:rFonts w:asciiTheme="minorHAnsi" w:eastAsiaTheme="minorHAnsi" w:hAnsiTheme="minorHAnsi" w:cs="Times New Roman"/>
          <w:sz w:val="24"/>
          <w:szCs w:val="24"/>
          <w:lang w:val="en-GB" w:eastAsia="en-US"/>
        </w:rPr>
        <w:t xml:space="preserve">l interaction volume is divided </w:t>
      </w:r>
      <w:r w:rsidR="00182B18" w:rsidRPr="00A7410C">
        <w:rPr>
          <w:rFonts w:asciiTheme="minorHAnsi" w:eastAsiaTheme="minorHAnsi" w:hAnsiTheme="minorHAnsi" w:cs="Times New Roman"/>
          <w:sz w:val="24"/>
          <w:szCs w:val="24"/>
          <w:lang w:val="en-GB" w:eastAsia="en-US"/>
        </w:rPr>
        <w:t>into.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65"/>
      </w:tblGrid>
      <w:tr w:rsidR="00A158E7" w:rsidRPr="001F6F78" w14:paraId="49508146" w14:textId="77777777" w:rsidTr="00DA125A">
        <w:tc>
          <w:tcPr>
            <w:tcW w:w="10165" w:type="dxa"/>
          </w:tcPr>
          <w:p w14:paraId="4F3BEF19" w14:textId="77777777" w:rsidR="00A158E7" w:rsidRPr="001D0A9D" w:rsidRDefault="00A158E7" w:rsidP="00135FB7">
            <w:pPr>
              <w:autoSpaceDE w:val="0"/>
              <w:autoSpaceDN w:val="0"/>
              <w:adjustRightInd w:val="0"/>
              <w:spacing w:after="0" w:line="240" w:lineRule="auto"/>
              <w:jc w:val="both"/>
              <w:rPr>
                <w:rFonts w:asciiTheme="minorHAnsi" w:eastAsiaTheme="minorHAnsi" w:hAnsiTheme="minorHAnsi" w:cs="Times New Roman"/>
                <w:strike/>
                <w:sz w:val="24"/>
                <w:szCs w:val="24"/>
                <w:lang w:val="en-GB" w:eastAsia="en-US"/>
              </w:rPr>
            </w:pPr>
            <w:r w:rsidRPr="00A158E7">
              <w:rPr>
                <w:rFonts w:asciiTheme="minorHAnsi" w:eastAsiaTheme="minorHAnsi" w:hAnsiTheme="minorHAnsi" w:cs="Times New Roman"/>
                <w:strike/>
                <w:noProof/>
                <w:sz w:val="24"/>
                <w:szCs w:val="24"/>
                <w:lang w:val="en-US" w:eastAsia="en-US"/>
              </w:rPr>
              <w:drawing>
                <wp:inline distT="0" distB="0" distL="0" distR="0" wp14:anchorId="35564B3F" wp14:editId="4A91726C">
                  <wp:extent cx="5513832" cy="23682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13832" cy="2368296"/>
                          </a:xfrm>
                          <a:prstGeom prst="rect">
                            <a:avLst/>
                          </a:prstGeom>
                        </pic:spPr>
                      </pic:pic>
                    </a:graphicData>
                  </a:graphic>
                </wp:inline>
              </w:drawing>
            </w:r>
          </w:p>
        </w:tc>
      </w:tr>
      <w:tr w:rsidR="00A158E7" w:rsidRPr="001F6F78" w14:paraId="2B1E6803" w14:textId="77777777" w:rsidTr="00DA125A">
        <w:tc>
          <w:tcPr>
            <w:tcW w:w="10165" w:type="dxa"/>
          </w:tcPr>
          <w:p w14:paraId="307C498D" w14:textId="77777777" w:rsidR="00A158E7" w:rsidRPr="001D0A9D" w:rsidRDefault="00A158E7" w:rsidP="00A158E7">
            <w:pPr>
              <w:autoSpaceDE w:val="0"/>
              <w:autoSpaceDN w:val="0"/>
              <w:adjustRightInd w:val="0"/>
              <w:spacing w:after="0" w:line="240" w:lineRule="auto"/>
              <w:rPr>
                <w:rFonts w:asciiTheme="minorHAnsi" w:eastAsiaTheme="minorHAnsi" w:hAnsiTheme="minorHAnsi" w:cs="Times New Roman"/>
                <w:sz w:val="24"/>
                <w:szCs w:val="24"/>
                <w:lang w:val="en-GB" w:eastAsia="en-US"/>
              </w:rPr>
            </w:pPr>
            <w:r w:rsidRPr="00A158E7">
              <w:rPr>
                <w:rFonts w:asciiTheme="minorHAnsi" w:eastAsiaTheme="minorHAnsi" w:hAnsiTheme="minorHAnsi" w:cs="Times New Roman"/>
                <w:noProof/>
                <w:sz w:val="24"/>
                <w:szCs w:val="24"/>
                <w:lang w:val="en-US" w:eastAsia="en-US"/>
              </w:rPr>
              <w:drawing>
                <wp:inline distT="0" distB="0" distL="0" distR="0" wp14:anchorId="48DF7E76" wp14:editId="41035DEB">
                  <wp:extent cx="5614416" cy="2404872"/>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4416" cy="2404872"/>
                          </a:xfrm>
                          <a:prstGeom prst="rect">
                            <a:avLst/>
                          </a:prstGeom>
                        </pic:spPr>
                      </pic:pic>
                    </a:graphicData>
                  </a:graphic>
                </wp:inline>
              </w:drawing>
            </w:r>
          </w:p>
        </w:tc>
      </w:tr>
      <w:tr w:rsidR="002826CB" w:rsidRPr="004554BC" w14:paraId="4AF82288" w14:textId="77777777" w:rsidTr="00DA125A">
        <w:tc>
          <w:tcPr>
            <w:tcW w:w="10165" w:type="dxa"/>
          </w:tcPr>
          <w:p w14:paraId="488900FF" w14:textId="77777777" w:rsidR="002826CB" w:rsidRPr="000339DB" w:rsidRDefault="00836D76" w:rsidP="000339DB">
            <w:pPr>
              <w:autoSpaceDE w:val="0"/>
              <w:autoSpaceDN w:val="0"/>
              <w:adjustRightInd w:val="0"/>
              <w:spacing w:after="0"/>
              <w:rPr>
                <w:rFonts w:ascii="LMRoman10-Italic" w:eastAsiaTheme="minorHAnsi" w:hAnsi="LMRoman10-Italic" w:cs="LMRoman10-Italic"/>
                <w:i/>
                <w:iCs/>
                <w:lang w:val="en-US" w:eastAsia="en-US"/>
              </w:rPr>
            </w:pPr>
            <w:r w:rsidRPr="000339DB">
              <w:rPr>
                <w:rFonts w:ascii="LMRoman10-Italic" w:eastAsiaTheme="minorHAnsi" w:hAnsi="LMRoman10-Italic" w:cs="LMRoman10-Italic"/>
                <w:i/>
                <w:iCs/>
                <w:lang w:val="en-US" w:eastAsia="en-US"/>
              </w:rPr>
              <w:t>Fig. S3</w:t>
            </w:r>
            <w:r w:rsidR="002826CB" w:rsidRPr="000339DB">
              <w:rPr>
                <w:rFonts w:ascii="LMRoman10-Italic" w:eastAsiaTheme="minorHAnsi" w:hAnsi="LMRoman10-Italic" w:cs="LMRoman10-Italic"/>
                <w:i/>
                <w:iCs/>
                <w:lang w:val="en-US" w:eastAsia="en-US"/>
              </w:rPr>
              <w:t xml:space="preserve">. </w:t>
            </w:r>
            <w:r w:rsidR="00DA125A" w:rsidRPr="000339DB">
              <w:rPr>
                <w:rFonts w:ascii="LMRoman10-Italic" w:eastAsiaTheme="minorHAnsi" w:hAnsi="LMRoman10-Italic" w:cs="LMRoman10-Italic"/>
                <w:i/>
                <w:iCs/>
                <w:lang w:val="en-US" w:eastAsia="en-US"/>
              </w:rPr>
              <w:t xml:space="preserve">(a) Evolution of the </w:t>
            </w:r>
            <w:r w:rsidR="009E3FCB" w:rsidRPr="000339DB">
              <w:rPr>
                <w:rFonts w:ascii="LMRoman10-Italic" w:eastAsiaTheme="minorHAnsi" w:hAnsi="LMRoman10-Italic" w:cs="LMRoman10-Italic"/>
                <w:i/>
                <w:iCs/>
                <w:lang w:val="en-US" w:eastAsia="en-US"/>
              </w:rPr>
              <w:t>normalized</w:t>
            </w:r>
            <w:r w:rsidR="00DA125A" w:rsidRPr="000339DB">
              <w:rPr>
                <w:rFonts w:ascii="LMRoman10-Italic" w:eastAsiaTheme="minorHAnsi" w:hAnsi="LMRoman10-Italic" w:cs="LMRoman10-Italic"/>
                <w:i/>
                <w:iCs/>
                <w:lang w:val="en-US" w:eastAsia="en-US"/>
              </w:rPr>
              <w:t xml:space="preserve"> intensity and (b) of ΔZSGV </w:t>
            </w:r>
            <w:r w:rsidR="009E3FCB" w:rsidRPr="000339DB">
              <w:rPr>
                <w:rFonts w:ascii="LMRoman10-Italic" w:eastAsiaTheme="minorHAnsi" w:hAnsi="LMRoman10-Italic" w:cs="LMRoman10-Italic"/>
                <w:i/>
                <w:iCs/>
                <w:lang w:val="en-US" w:eastAsia="en-US"/>
              </w:rPr>
              <w:t xml:space="preserve">as a </w:t>
            </w:r>
            <w:r w:rsidR="00DA125A" w:rsidRPr="000339DB">
              <w:rPr>
                <w:rFonts w:ascii="LMRoman10-Italic" w:eastAsiaTheme="minorHAnsi" w:hAnsi="LMRoman10-Italic" w:cs="LMRoman10-Italic"/>
                <w:i/>
                <w:iCs/>
                <w:lang w:val="en-US" w:eastAsia="en-US"/>
              </w:rPr>
              <w:t xml:space="preserve">function of the position of the centroid of the instrumental gauge volume </w:t>
            </w:r>
            <w:r w:rsidR="00DA125A" w:rsidRPr="000339DB">
              <w:rPr>
                <w:rFonts w:ascii="LMMathItalic10-Regular" w:eastAsiaTheme="minorHAnsi" w:hAnsi="LMMathItalic10-Regular" w:cs="LMMathItalic10-Regular"/>
                <w:i/>
                <w:iCs/>
                <w:lang w:val="en-US" w:eastAsia="en-US"/>
              </w:rPr>
              <w:t>Z</w:t>
            </w:r>
            <w:r w:rsidR="00DA125A" w:rsidRPr="000339DB">
              <w:rPr>
                <w:rFonts w:ascii="LMMathItalic8-Regular" w:eastAsiaTheme="minorHAnsi" w:hAnsi="LMMathItalic8-Regular" w:cs="LMMathItalic8-Regular"/>
                <w:i/>
                <w:iCs/>
                <w:vertAlign w:val="subscript"/>
                <w:lang w:val="en-US" w:eastAsia="en-US"/>
              </w:rPr>
              <w:t>IGV</w:t>
            </w:r>
            <w:r w:rsidR="00DA125A" w:rsidRPr="000339DB">
              <w:rPr>
                <w:rFonts w:ascii="LMRoman10-Italic" w:eastAsiaTheme="minorHAnsi" w:hAnsi="LMRoman10-Italic" w:cs="LMRoman10-Italic"/>
                <w:i/>
                <w:iCs/>
                <w:lang w:val="en-US" w:eastAsia="en-US"/>
              </w:rPr>
              <w:t>.</w:t>
            </w:r>
          </w:p>
        </w:tc>
      </w:tr>
    </w:tbl>
    <w:p w14:paraId="2C51AAD3" w14:textId="77777777" w:rsidR="005D47A5" w:rsidRDefault="005D47A5" w:rsidP="005D47A5">
      <w:pPr>
        <w:autoSpaceDE w:val="0"/>
        <w:autoSpaceDN w:val="0"/>
        <w:adjustRightInd w:val="0"/>
        <w:spacing w:after="0" w:line="240" w:lineRule="auto"/>
        <w:rPr>
          <w:rFonts w:asciiTheme="minorHAnsi" w:hAnsiTheme="minorHAnsi" w:cs="LMRoman10-Regular"/>
          <w:sz w:val="24"/>
          <w:szCs w:val="24"/>
          <w:lang w:val="en-US" w:eastAsia="fr-BE"/>
        </w:rPr>
      </w:pPr>
    </w:p>
    <w:p w14:paraId="54133E50" w14:textId="77777777" w:rsidR="00DA125A" w:rsidRPr="00DA125A" w:rsidRDefault="00DA125A" w:rsidP="00DA125A">
      <w:pPr>
        <w:autoSpaceDE w:val="0"/>
        <w:autoSpaceDN w:val="0"/>
        <w:adjustRightInd w:val="0"/>
        <w:spacing w:after="0" w:line="360" w:lineRule="auto"/>
        <w:rPr>
          <w:rFonts w:asciiTheme="minorHAnsi" w:eastAsiaTheme="minorHAnsi" w:hAnsiTheme="minorHAnsi" w:cs="Times New Roman"/>
          <w:sz w:val="24"/>
          <w:szCs w:val="24"/>
          <w:lang w:val="en-GB" w:eastAsia="en-US"/>
        </w:rPr>
      </w:pPr>
      <w:r>
        <w:rPr>
          <w:rFonts w:asciiTheme="minorHAnsi" w:eastAsiaTheme="minorHAnsi" w:hAnsiTheme="minorHAnsi" w:cs="Times New Roman"/>
          <w:sz w:val="24"/>
          <w:szCs w:val="24"/>
          <w:lang w:val="en-GB" w:eastAsia="en-US"/>
        </w:rPr>
        <w:t>Fig. S3</w:t>
      </w:r>
      <w:r w:rsidRPr="00DA125A">
        <w:rPr>
          <w:rFonts w:asciiTheme="minorHAnsi" w:eastAsiaTheme="minorHAnsi" w:hAnsiTheme="minorHAnsi" w:cs="Times New Roman"/>
          <w:sz w:val="24"/>
          <w:szCs w:val="24"/>
          <w:lang w:val="en-GB" w:eastAsia="en-US"/>
        </w:rPr>
        <w:t>a provides the evolution of the intensity as the beam crosses</w:t>
      </w:r>
      <w:r>
        <w:rPr>
          <w:rFonts w:asciiTheme="minorHAnsi" w:eastAsiaTheme="minorHAnsi" w:hAnsiTheme="minorHAnsi" w:cs="Times New Roman"/>
          <w:sz w:val="24"/>
          <w:szCs w:val="24"/>
          <w:lang w:val="en-GB" w:eastAsia="en-US"/>
        </w:rPr>
        <w:t xml:space="preserve"> </w:t>
      </w:r>
      <w:r w:rsidRPr="00DA125A">
        <w:rPr>
          <w:rFonts w:asciiTheme="minorHAnsi" w:eastAsiaTheme="minorHAnsi" w:hAnsiTheme="minorHAnsi" w:cs="Times New Roman"/>
          <w:sz w:val="24"/>
          <w:szCs w:val="24"/>
          <w:lang w:val="en-GB" w:eastAsia="en-US"/>
        </w:rPr>
        <w:t>the steel plate. The beam width is set to a</w:t>
      </w:r>
      <w:r>
        <w:rPr>
          <w:rFonts w:asciiTheme="minorHAnsi" w:eastAsiaTheme="minorHAnsi" w:hAnsiTheme="minorHAnsi" w:cs="Times New Roman"/>
          <w:sz w:val="24"/>
          <w:szCs w:val="24"/>
          <w:lang w:val="en-GB" w:eastAsia="en-US"/>
        </w:rPr>
        <w:t xml:space="preserve">=1.3 mm and the intensity </w:t>
      </w:r>
      <w:r w:rsidRPr="00DA125A">
        <w:rPr>
          <w:rFonts w:asciiTheme="minorHAnsi" w:eastAsiaTheme="minorHAnsi" w:hAnsiTheme="minorHAnsi" w:cs="Times New Roman"/>
          <w:sz w:val="24"/>
          <w:szCs w:val="24"/>
          <w:lang w:val="en-GB" w:eastAsia="en-US"/>
        </w:rPr>
        <w:t>is normalised to the intensity when the IGV is fully inside the sample.</w:t>
      </w:r>
    </w:p>
    <w:p w14:paraId="014A5EDB" w14:textId="2C32EF4B" w:rsidR="006C6538" w:rsidRDefault="00DA125A" w:rsidP="006C6538">
      <w:pPr>
        <w:autoSpaceDE w:val="0"/>
        <w:autoSpaceDN w:val="0"/>
        <w:adjustRightInd w:val="0"/>
        <w:spacing w:after="0" w:line="360" w:lineRule="auto"/>
        <w:rPr>
          <w:rFonts w:asciiTheme="minorHAnsi" w:eastAsiaTheme="minorHAnsi" w:hAnsiTheme="minorHAnsi" w:cs="Times New Roman"/>
          <w:sz w:val="24"/>
          <w:szCs w:val="24"/>
          <w:lang w:val="en-GB" w:eastAsia="en-US"/>
        </w:rPr>
      </w:pPr>
      <w:r w:rsidRPr="00DA125A">
        <w:rPr>
          <w:rFonts w:asciiTheme="minorHAnsi" w:eastAsiaTheme="minorHAnsi" w:hAnsiTheme="minorHAnsi" w:cs="Times New Roman"/>
          <w:sz w:val="24"/>
          <w:szCs w:val="24"/>
          <w:lang w:val="en-GB" w:eastAsia="en-US"/>
        </w:rPr>
        <w:t>The results are provided for 5 different</w:t>
      </w:r>
      <w:r>
        <w:rPr>
          <w:rFonts w:asciiTheme="minorHAnsi" w:eastAsiaTheme="minorHAnsi" w:hAnsiTheme="minorHAnsi" w:cs="Times New Roman"/>
          <w:sz w:val="24"/>
          <w:szCs w:val="24"/>
          <w:lang w:val="en-GB" w:eastAsia="en-US"/>
        </w:rPr>
        <w:t xml:space="preserve"> plate thicknesses according to </w:t>
      </w:r>
      <w:r w:rsidRPr="00DA125A">
        <w:rPr>
          <w:rFonts w:asciiTheme="minorHAnsi" w:eastAsiaTheme="minorHAnsi" w:hAnsiTheme="minorHAnsi" w:cs="Times New Roman"/>
          <w:sz w:val="24"/>
          <w:szCs w:val="24"/>
          <w:lang w:val="en-GB" w:eastAsia="en-US"/>
        </w:rPr>
        <w:t>the diagonal of the IGV</w:t>
      </w:r>
      <w:r>
        <w:rPr>
          <w:rFonts w:asciiTheme="minorHAnsi" w:eastAsiaTheme="minorHAnsi" w:hAnsiTheme="minorHAnsi" w:cs="Times New Roman"/>
          <w:sz w:val="24"/>
          <w:szCs w:val="24"/>
          <w:lang w:val="en-GB" w:eastAsia="en-US"/>
        </w:rPr>
        <w:t xml:space="preserve"> </w:t>
      </w:r>
      <w:r w:rsidR="00BB7A81">
        <w:rPr>
          <w:rFonts w:asciiTheme="minorHAnsi" w:eastAsiaTheme="minorHAnsi" w:hAnsiTheme="minorHAnsi" w:cs="Times New Roman"/>
          <w:sz w:val="24"/>
          <w:szCs w:val="24"/>
          <w:lang w:val="en-GB" w:eastAsia="en-US"/>
        </w:rPr>
        <w:t xml:space="preserve">in </w:t>
      </w:r>
      <w:r w:rsidRPr="000C428B">
        <w:rPr>
          <w:rFonts w:asciiTheme="minorHAnsi" w:eastAsiaTheme="minorHAnsi" w:hAnsiTheme="minorHAnsi" w:cs="Times New Roman"/>
          <w:sz w:val="24"/>
          <w:szCs w:val="24"/>
          <w:lang w:val="en-GB" w:eastAsia="en-US"/>
        </w:rPr>
        <w:t>Bruno et al. (2006)</w:t>
      </w:r>
      <w:r w:rsidRPr="00DA125A">
        <w:rPr>
          <w:rFonts w:asciiTheme="minorHAnsi" w:eastAsiaTheme="minorHAnsi" w:hAnsiTheme="minorHAnsi" w:cs="Times New Roman"/>
          <w:sz w:val="24"/>
          <w:szCs w:val="24"/>
          <w:lang w:val="en-GB" w:eastAsia="en-US"/>
        </w:rPr>
        <w:t>. These are the curves used to calibrate</w:t>
      </w:r>
      <w:r>
        <w:rPr>
          <w:rFonts w:asciiTheme="minorHAnsi" w:eastAsiaTheme="minorHAnsi" w:hAnsiTheme="minorHAnsi" w:cs="Times New Roman"/>
          <w:sz w:val="24"/>
          <w:szCs w:val="24"/>
          <w:lang w:val="en-GB" w:eastAsia="en-US"/>
        </w:rPr>
        <w:t xml:space="preserve"> </w:t>
      </w:r>
      <w:r w:rsidRPr="00DA125A">
        <w:rPr>
          <w:rFonts w:asciiTheme="minorHAnsi" w:eastAsiaTheme="minorHAnsi" w:hAnsiTheme="minorHAnsi" w:cs="Times New Roman"/>
          <w:sz w:val="24"/>
          <w:szCs w:val="24"/>
          <w:lang w:val="en-GB" w:eastAsia="en-US"/>
        </w:rPr>
        <w:t>the model in F</w:t>
      </w:r>
      <w:r>
        <w:rPr>
          <w:rFonts w:asciiTheme="minorHAnsi" w:eastAsiaTheme="minorHAnsi" w:hAnsiTheme="minorHAnsi" w:cs="Times New Roman"/>
          <w:sz w:val="24"/>
          <w:szCs w:val="24"/>
          <w:lang w:val="en-GB" w:eastAsia="en-US"/>
        </w:rPr>
        <w:t>ig. S4a and S4b</w:t>
      </w:r>
      <w:r w:rsidRPr="00DA125A">
        <w:rPr>
          <w:rFonts w:asciiTheme="minorHAnsi" w:eastAsiaTheme="minorHAnsi" w:hAnsiTheme="minorHAnsi" w:cs="Times New Roman"/>
          <w:sz w:val="24"/>
          <w:szCs w:val="24"/>
          <w:lang w:val="en-GB" w:eastAsia="en-US"/>
        </w:rPr>
        <w:t xml:space="preserve"> </w:t>
      </w:r>
      <w:r>
        <w:rPr>
          <w:rFonts w:asciiTheme="minorHAnsi" w:eastAsiaTheme="minorHAnsi" w:hAnsiTheme="minorHAnsi" w:cs="Times New Roman"/>
          <w:sz w:val="24"/>
          <w:szCs w:val="24"/>
          <w:lang w:val="en-GB" w:eastAsia="en-US"/>
        </w:rPr>
        <w:t xml:space="preserve">(given below) </w:t>
      </w:r>
      <w:r w:rsidRPr="00DA125A">
        <w:rPr>
          <w:rFonts w:asciiTheme="minorHAnsi" w:eastAsiaTheme="minorHAnsi" w:hAnsiTheme="minorHAnsi" w:cs="Times New Roman"/>
          <w:sz w:val="24"/>
          <w:szCs w:val="24"/>
          <w:lang w:val="en-GB" w:eastAsia="en-US"/>
        </w:rPr>
        <w:t xml:space="preserve">and </w:t>
      </w:r>
      <w:r w:rsidR="003A76F6">
        <w:rPr>
          <w:rFonts w:asciiTheme="minorHAnsi" w:eastAsiaTheme="minorHAnsi" w:hAnsiTheme="minorHAnsi" w:cs="Times New Roman"/>
          <w:sz w:val="24"/>
          <w:szCs w:val="24"/>
          <w:lang w:val="en-GB" w:eastAsia="en-US"/>
        </w:rPr>
        <w:t xml:space="preserve">in </w:t>
      </w:r>
      <w:r>
        <w:rPr>
          <w:rFonts w:asciiTheme="minorHAnsi" w:eastAsiaTheme="minorHAnsi" w:hAnsiTheme="minorHAnsi" w:cs="Times New Roman"/>
          <w:sz w:val="24"/>
          <w:szCs w:val="24"/>
          <w:lang w:val="en-GB" w:eastAsia="en-US"/>
        </w:rPr>
        <w:t xml:space="preserve">the </w:t>
      </w:r>
      <w:r w:rsidR="003A76F6">
        <w:rPr>
          <w:rFonts w:asciiTheme="minorHAnsi" w:eastAsiaTheme="minorHAnsi" w:hAnsiTheme="minorHAnsi" w:cs="Times New Roman"/>
          <w:sz w:val="24"/>
          <w:szCs w:val="24"/>
          <w:lang w:val="en-GB" w:eastAsia="en-US"/>
        </w:rPr>
        <w:t xml:space="preserve">identification of </w:t>
      </w:r>
      <w:r>
        <w:rPr>
          <w:rFonts w:asciiTheme="minorHAnsi" w:eastAsiaTheme="minorHAnsi" w:hAnsiTheme="minorHAnsi" w:cs="Times New Roman"/>
          <w:sz w:val="24"/>
          <w:szCs w:val="24"/>
          <w:lang w:val="en-GB" w:eastAsia="en-US"/>
        </w:rPr>
        <w:t>interface position in Fig. 6 in the manuscript</w:t>
      </w:r>
      <w:r w:rsidRPr="00DA125A">
        <w:rPr>
          <w:rFonts w:asciiTheme="minorHAnsi" w:eastAsiaTheme="minorHAnsi" w:hAnsiTheme="minorHAnsi" w:cs="Times New Roman"/>
          <w:sz w:val="24"/>
          <w:szCs w:val="24"/>
          <w:lang w:val="en-GB" w:eastAsia="en-US"/>
        </w:rPr>
        <w:t>.</w:t>
      </w:r>
    </w:p>
    <w:p w14:paraId="1D25983B" w14:textId="77777777" w:rsidR="0065039A" w:rsidRDefault="0065039A" w:rsidP="006C6538">
      <w:pPr>
        <w:autoSpaceDE w:val="0"/>
        <w:autoSpaceDN w:val="0"/>
        <w:adjustRightInd w:val="0"/>
        <w:spacing w:after="0" w:line="360" w:lineRule="auto"/>
        <w:rPr>
          <w:rFonts w:asciiTheme="minorHAnsi" w:eastAsiaTheme="minorHAnsi" w:hAnsiTheme="minorHAnsi" w:cs="Times New Roman"/>
          <w:sz w:val="24"/>
          <w:szCs w:val="24"/>
          <w:lang w:val="en-GB" w:eastAsia="en-US"/>
        </w:rPr>
      </w:pPr>
    </w:p>
    <w:p w14:paraId="464DCA67" w14:textId="77777777" w:rsidR="009D618B" w:rsidRDefault="009D618B" w:rsidP="009D618B">
      <w:pPr>
        <w:autoSpaceDE w:val="0"/>
        <w:autoSpaceDN w:val="0"/>
        <w:adjustRightInd w:val="0"/>
        <w:spacing w:after="0" w:line="360" w:lineRule="auto"/>
        <w:jc w:val="both"/>
        <w:rPr>
          <w:rFonts w:asciiTheme="minorHAnsi" w:eastAsiaTheme="minorHAnsi" w:hAnsiTheme="minorHAnsi" w:cs="Times New Roman"/>
          <w:sz w:val="24"/>
          <w:szCs w:val="24"/>
          <w:lang w:val="en-GB" w:eastAsia="en-US"/>
        </w:rPr>
      </w:pPr>
      <w:r>
        <w:rPr>
          <w:rFonts w:asciiTheme="minorHAnsi" w:eastAsiaTheme="minorHAnsi" w:hAnsiTheme="minorHAnsi" w:cs="Times New Roman"/>
          <w:sz w:val="24"/>
          <w:szCs w:val="24"/>
          <w:lang w:val="en-GB" w:eastAsia="en-US"/>
        </w:rPr>
        <w:lastRenderedPageBreak/>
        <w:t>Fig. S3b</w:t>
      </w:r>
      <w:r w:rsidR="00265321" w:rsidRPr="009D618B">
        <w:rPr>
          <w:rFonts w:asciiTheme="minorHAnsi" w:eastAsiaTheme="minorHAnsi" w:hAnsiTheme="minorHAnsi" w:cs="Times New Roman"/>
          <w:sz w:val="24"/>
          <w:szCs w:val="24"/>
          <w:lang w:val="en-GB" w:eastAsia="en-US"/>
        </w:rPr>
        <w:t xml:space="preserve"> shows the distance between the centroids of the SGV and IGV</w:t>
      </w:r>
      <w:r>
        <w:rPr>
          <w:rFonts w:asciiTheme="minorHAnsi" w:eastAsiaTheme="minorHAnsi" w:hAnsiTheme="minorHAnsi" w:cs="Times New Roman"/>
          <w:sz w:val="24"/>
          <w:szCs w:val="24"/>
          <w:lang w:val="en-GB" w:eastAsia="en-US"/>
        </w:rPr>
        <w:t xml:space="preserve"> </w:t>
      </w:r>
      <w:r w:rsidR="00265321" w:rsidRPr="009D618B">
        <w:rPr>
          <w:rFonts w:asciiTheme="minorHAnsi" w:eastAsiaTheme="minorHAnsi" w:hAnsiTheme="minorHAnsi" w:cs="Times New Roman"/>
          <w:sz w:val="24"/>
          <w:szCs w:val="24"/>
          <w:lang w:val="en-GB" w:eastAsia="en-US"/>
        </w:rPr>
        <w:t>as the IGV crosses the plate for the sam</w:t>
      </w:r>
      <w:r>
        <w:rPr>
          <w:rFonts w:asciiTheme="minorHAnsi" w:eastAsiaTheme="minorHAnsi" w:hAnsiTheme="minorHAnsi" w:cs="Times New Roman"/>
          <w:sz w:val="24"/>
          <w:szCs w:val="24"/>
          <w:lang w:val="en-GB" w:eastAsia="en-US"/>
        </w:rPr>
        <w:t>e plate thicknesses represented in Fig. S3</w:t>
      </w:r>
      <w:r w:rsidR="00265321" w:rsidRPr="009D618B">
        <w:rPr>
          <w:rFonts w:asciiTheme="minorHAnsi" w:eastAsiaTheme="minorHAnsi" w:hAnsiTheme="minorHAnsi" w:cs="Times New Roman"/>
          <w:sz w:val="24"/>
          <w:szCs w:val="24"/>
          <w:lang w:val="en-GB" w:eastAsia="en-US"/>
        </w:rPr>
        <w:t xml:space="preserve">a. This is the distance used </w:t>
      </w:r>
      <w:r>
        <w:rPr>
          <w:rFonts w:asciiTheme="minorHAnsi" w:eastAsiaTheme="minorHAnsi" w:hAnsiTheme="minorHAnsi" w:cs="Times New Roman"/>
          <w:sz w:val="24"/>
          <w:szCs w:val="24"/>
          <w:lang w:val="en-GB" w:eastAsia="en-US"/>
        </w:rPr>
        <w:t xml:space="preserve">to correct the artificial peak </w:t>
      </w:r>
      <w:r w:rsidR="00265321" w:rsidRPr="009D618B">
        <w:rPr>
          <w:rFonts w:asciiTheme="minorHAnsi" w:eastAsiaTheme="minorHAnsi" w:hAnsiTheme="minorHAnsi" w:cs="Times New Roman"/>
          <w:sz w:val="24"/>
          <w:szCs w:val="24"/>
          <w:lang w:val="en-GB" w:eastAsia="en-US"/>
        </w:rPr>
        <w:t>measurements using the linear fitting provided in Fig.</w:t>
      </w:r>
      <w:r>
        <w:rPr>
          <w:rFonts w:asciiTheme="minorHAnsi" w:eastAsiaTheme="minorHAnsi" w:hAnsiTheme="minorHAnsi" w:cs="Times New Roman"/>
          <w:sz w:val="24"/>
          <w:szCs w:val="24"/>
          <w:lang w:val="en-GB" w:eastAsia="en-US"/>
        </w:rPr>
        <w:t xml:space="preserve"> S4c</w:t>
      </w:r>
      <w:r w:rsidR="00265321" w:rsidRPr="009D618B">
        <w:rPr>
          <w:rFonts w:asciiTheme="minorHAnsi" w:eastAsiaTheme="minorHAnsi" w:hAnsiTheme="minorHAnsi" w:cs="Times New Roman"/>
          <w:sz w:val="24"/>
          <w:szCs w:val="24"/>
          <w:lang w:val="en-GB" w:eastAsia="en-US"/>
        </w:rPr>
        <w:t>.</w:t>
      </w:r>
    </w:p>
    <w:tbl>
      <w:tblPr>
        <w:tblStyle w:val="TableGrid"/>
        <w:tblW w:w="10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5"/>
      </w:tblGrid>
      <w:tr w:rsidR="009D618B" w:rsidRPr="001F6F78" w14:paraId="7FDA33FD" w14:textId="77777777" w:rsidTr="000339DB">
        <w:tc>
          <w:tcPr>
            <w:tcW w:w="10255" w:type="dxa"/>
          </w:tcPr>
          <w:p w14:paraId="315AB4E3" w14:textId="77777777" w:rsidR="009D618B" w:rsidRPr="001D0A9D" w:rsidRDefault="000339DB" w:rsidP="00AF39D3">
            <w:pPr>
              <w:autoSpaceDE w:val="0"/>
              <w:autoSpaceDN w:val="0"/>
              <w:adjustRightInd w:val="0"/>
              <w:spacing w:after="0" w:line="240" w:lineRule="auto"/>
              <w:jc w:val="both"/>
              <w:rPr>
                <w:rFonts w:asciiTheme="minorHAnsi" w:eastAsiaTheme="minorHAnsi" w:hAnsiTheme="minorHAnsi" w:cs="Times New Roman"/>
                <w:strike/>
                <w:sz w:val="24"/>
                <w:szCs w:val="24"/>
                <w:lang w:val="en-GB" w:eastAsia="en-US"/>
              </w:rPr>
            </w:pPr>
            <w:r w:rsidRPr="000339DB">
              <w:rPr>
                <w:rFonts w:asciiTheme="minorHAnsi" w:eastAsiaTheme="minorHAnsi" w:hAnsiTheme="minorHAnsi" w:cs="Times New Roman"/>
                <w:strike/>
                <w:noProof/>
                <w:sz w:val="24"/>
                <w:szCs w:val="24"/>
                <w:lang w:val="en-US" w:eastAsia="en-US"/>
              </w:rPr>
              <w:drawing>
                <wp:inline distT="0" distB="0" distL="0" distR="0" wp14:anchorId="3936CD2C" wp14:editId="0669F1CC">
                  <wp:extent cx="4270248" cy="395020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70248" cy="3950208"/>
                          </a:xfrm>
                          <a:prstGeom prst="rect">
                            <a:avLst/>
                          </a:prstGeom>
                        </pic:spPr>
                      </pic:pic>
                    </a:graphicData>
                  </a:graphic>
                </wp:inline>
              </w:drawing>
            </w:r>
          </w:p>
        </w:tc>
      </w:tr>
      <w:tr w:rsidR="009D618B" w:rsidRPr="004554BC" w14:paraId="12CF3114" w14:textId="77777777" w:rsidTr="000339DB">
        <w:tc>
          <w:tcPr>
            <w:tcW w:w="10255" w:type="dxa"/>
          </w:tcPr>
          <w:p w14:paraId="710974B5" w14:textId="77777777" w:rsidR="009D618B" w:rsidRPr="000339DB" w:rsidRDefault="009D618B" w:rsidP="000339DB">
            <w:pPr>
              <w:autoSpaceDE w:val="0"/>
              <w:autoSpaceDN w:val="0"/>
              <w:adjustRightInd w:val="0"/>
              <w:spacing w:after="0" w:line="240" w:lineRule="auto"/>
              <w:rPr>
                <w:rFonts w:ascii="LMRoman10-Italic" w:eastAsiaTheme="minorHAnsi" w:hAnsi="LMRoman10-Italic" w:cs="LMRoman10-Italic"/>
                <w:i/>
                <w:iCs/>
                <w:lang w:val="en-US" w:eastAsia="en-US"/>
              </w:rPr>
            </w:pPr>
            <w:r w:rsidRPr="000339DB">
              <w:rPr>
                <w:rFonts w:ascii="LMRoman10-Italic" w:eastAsiaTheme="minorHAnsi" w:hAnsi="LMRoman10-Italic" w:cs="LMRoman10-Italic"/>
                <w:i/>
                <w:iCs/>
                <w:lang w:val="en-US" w:eastAsia="en-US"/>
              </w:rPr>
              <w:t xml:space="preserve">Fig. S4. </w:t>
            </w:r>
            <w:r w:rsidR="000339DB">
              <w:rPr>
                <w:rFonts w:ascii="LMRoman10-Italic" w:eastAsiaTheme="minorHAnsi" w:hAnsi="LMRoman10-Italic" w:cs="LMRoman10-Italic"/>
                <w:i/>
                <w:iCs/>
                <w:lang w:val="en-US" w:eastAsia="en-US"/>
              </w:rPr>
              <w:t xml:space="preserve">Experimental and </w:t>
            </w:r>
            <w:r w:rsidR="00EC0381">
              <w:rPr>
                <w:rFonts w:ascii="LMRoman10-Italic" w:eastAsiaTheme="minorHAnsi" w:hAnsi="LMRoman10-Italic" w:cs="LMRoman10-Italic"/>
                <w:i/>
                <w:iCs/>
                <w:lang w:val="en-US" w:eastAsia="en-US"/>
              </w:rPr>
              <w:t xml:space="preserve">modelled </w:t>
            </w:r>
            <w:r w:rsidR="000339DB">
              <w:rPr>
                <w:rFonts w:ascii="LMRoman10-Italic" w:eastAsiaTheme="minorHAnsi" w:hAnsi="LMRoman10-Italic" w:cs="LMRoman10-Italic"/>
                <w:i/>
                <w:iCs/>
                <w:lang w:val="en-US" w:eastAsia="en-US"/>
              </w:rPr>
              <w:t xml:space="preserve">fitted evolution of the intensity profile for (a) 0.31 mm and (b) 0.23 mm </w:t>
            </w:r>
            <w:proofErr w:type="spellStart"/>
            <w:r w:rsidR="000339DB">
              <w:rPr>
                <w:rFonts w:ascii="LMRoman10-Italic" w:eastAsiaTheme="minorHAnsi" w:hAnsi="LMRoman10-Italic" w:cs="LMRoman10-Italic"/>
                <w:i/>
                <w:iCs/>
                <w:lang w:val="en-US" w:eastAsia="en-US"/>
              </w:rPr>
              <w:t>ferritic</w:t>
            </w:r>
            <w:proofErr w:type="spellEnd"/>
            <w:r w:rsidR="000339DB">
              <w:rPr>
                <w:rFonts w:ascii="LMRoman10-Italic" w:eastAsiaTheme="minorHAnsi" w:hAnsi="LMRoman10-Italic" w:cs="LMRoman10-Italic"/>
                <w:i/>
                <w:iCs/>
                <w:lang w:val="en-US" w:eastAsia="en-US"/>
              </w:rPr>
              <w:t xml:space="preserve"> steel sampled as a function of the position of the IGV. (c) Evolution of </w:t>
            </w:r>
            <w:r w:rsidR="000339DB" w:rsidRPr="000339DB">
              <w:rPr>
                <w:rFonts w:ascii="LMRoman10-Italic" w:eastAsiaTheme="minorHAnsi" w:hAnsi="LMRoman10-Italic" w:cs="LMRoman10-Italic"/>
                <w:i/>
                <w:iCs/>
                <w:lang w:val="en-US" w:eastAsia="en-US"/>
              </w:rPr>
              <w:t xml:space="preserve">d211 </w:t>
            </w:r>
            <w:r w:rsidR="000339DB">
              <w:rPr>
                <w:rFonts w:ascii="LMRoman10-Italic" w:eastAsiaTheme="minorHAnsi" w:hAnsi="LMRoman10-Italic" w:cs="LMRoman10-Italic"/>
                <w:i/>
                <w:iCs/>
                <w:lang w:val="en-US" w:eastAsia="en-US"/>
              </w:rPr>
              <w:t xml:space="preserve">for both samples. The evolution of </w:t>
            </w:r>
            <w:r w:rsidR="000339DB" w:rsidRPr="000339DB">
              <w:rPr>
                <w:rFonts w:ascii="LMRoman10-Italic" w:eastAsiaTheme="minorHAnsi" w:hAnsi="LMRoman10-Italic" w:cs="LMRoman10-Italic"/>
                <w:i/>
                <w:iCs/>
                <w:lang w:val="en-US" w:eastAsia="en-US"/>
              </w:rPr>
              <w:t xml:space="preserve">d211 </w:t>
            </w:r>
            <w:r w:rsidR="000339DB">
              <w:rPr>
                <w:rFonts w:ascii="LMRoman10-Italic" w:eastAsiaTheme="minorHAnsi" w:hAnsi="LMRoman10-Italic" w:cs="LMRoman10-Italic"/>
                <w:i/>
                <w:iCs/>
                <w:lang w:val="en-US" w:eastAsia="en-US"/>
              </w:rPr>
              <w:t>has been fitted by a linear law.</w:t>
            </w:r>
          </w:p>
        </w:tc>
      </w:tr>
    </w:tbl>
    <w:p w14:paraId="319A8058" w14:textId="77777777" w:rsidR="009D618B" w:rsidRPr="009D618B" w:rsidRDefault="009D618B" w:rsidP="009D618B">
      <w:pPr>
        <w:autoSpaceDE w:val="0"/>
        <w:autoSpaceDN w:val="0"/>
        <w:adjustRightInd w:val="0"/>
        <w:spacing w:after="0" w:line="360" w:lineRule="auto"/>
        <w:jc w:val="both"/>
        <w:rPr>
          <w:rFonts w:asciiTheme="minorHAnsi" w:eastAsiaTheme="minorHAnsi" w:hAnsiTheme="minorHAnsi" w:cs="Times New Roman"/>
          <w:sz w:val="24"/>
          <w:szCs w:val="24"/>
          <w:lang w:val="en-US" w:eastAsia="en-US"/>
        </w:rPr>
      </w:pPr>
    </w:p>
    <w:p w14:paraId="4DE6B66A" w14:textId="231CD5FC" w:rsidR="00BB7A81" w:rsidRDefault="00265321" w:rsidP="0013784F">
      <w:pPr>
        <w:autoSpaceDE w:val="0"/>
        <w:autoSpaceDN w:val="0"/>
        <w:adjustRightInd w:val="0"/>
        <w:spacing w:after="0" w:line="360" w:lineRule="auto"/>
        <w:jc w:val="both"/>
        <w:rPr>
          <w:rFonts w:asciiTheme="minorHAnsi" w:eastAsiaTheme="minorHAnsi" w:hAnsiTheme="minorHAnsi" w:cs="Times New Roman"/>
          <w:sz w:val="24"/>
          <w:szCs w:val="24"/>
          <w:lang w:val="en-GB" w:eastAsia="en-US"/>
        </w:rPr>
      </w:pPr>
      <w:r w:rsidRPr="009D618B">
        <w:rPr>
          <w:rFonts w:asciiTheme="minorHAnsi" w:eastAsiaTheme="minorHAnsi" w:hAnsiTheme="minorHAnsi" w:cs="Times New Roman"/>
          <w:sz w:val="24"/>
          <w:szCs w:val="24"/>
          <w:lang w:val="en-GB" w:eastAsia="en-US"/>
        </w:rPr>
        <w:t>It is worth noting that, when the thickne</w:t>
      </w:r>
      <w:r w:rsidR="00EC0381">
        <w:rPr>
          <w:rFonts w:asciiTheme="minorHAnsi" w:eastAsiaTheme="minorHAnsi" w:hAnsiTheme="minorHAnsi" w:cs="Times New Roman"/>
          <w:sz w:val="24"/>
          <w:szCs w:val="24"/>
          <w:lang w:val="en-GB" w:eastAsia="en-US"/>
        </w:rPr>
        <w:t xml:space="preserve">ss of the sample is very small </w:t>
      </w:r>
      <w:r w:rsidRPr="009D618B">
        <w:rPr>
          <w:rFonts w:asciiTheme="minorHAnsi" w:eastAsiaTheme="minorHAnsi" w:hAnsiTheme="minorHAnsi" w:cs="Times New Roman"/>
          <w:sz w:val="24"/>
          <w:szCs w:val="24"/>
          <w:lang w:val="en-GB" w:eastAsia="en-US"/>
        </w:rPr>
        <w:t>(t</w:t>
      </w:r>
      <w:r w:rsidR="00EC0381">
        <w:rPr>
          <w:rFonts w:asciiTheme="minorHAnsi" w:eastAsiaTheme="minorHAnsi" w:hAnsiTheme="minorHAnsi" w:cs="Times New Roman"/>
          <w:sz w:val="24"/>
          <w:szCs w:val="24"/>
          <w:lang w:val="en-GB" w:eastAsia="en-US"/>
        </w:rPr>
        <w:t xml:space="preserve"> </w:t>
      </w:r>
      <w:r w:rsidRPr="009D618B">
        <w:rPr>
          <w:rFonts w:asciiTheme="minorHAnsi" w:eastAsiaTheme="minorHAnsi" w:hAnsiTheme="minorHAnsi" w:cs="Times New Roman"/>
          <w:sz w:val="24"/>
          <w:szCs w:val="24"/>
          <w:lang w:val="en-GB" w:eastAsia="en-US"/>
        </w:rPr>
        <w:t>&lt;</w:t>
      </w:r>
      <w:r w:rsidR="00EC0381">
        <w:rPr>
          <w:rFonts w:asciiTheme="minorHAnsi" w:eastAsiaTheme="minorHAnsi" w:hAnsiTheme="minorHAnsi" w:cs="Times New Roman"/>
          <w:sz w:val="24"/>
          <w:szCs w:val="24"/>
          <w:lang w:val="en-GB" w:eastAsia="en-US"/>
        </w:rPr>
        <w:t xml:space="preserve"> </w:t>
      </w:r>
      <w:r w:rsidRPr="009D618B">
        <w:rPr>
          <w:rFonts w:asciiTheme="minorHAnsi" w:eastAsiaTheme="minorHAnsi" w:hAnsiTheme="minorHAnsi" w:cs="Times New Roman"/>
          <w:sz w:val="24"/>
          <w:szCs w:val="24"/>
          <w:lang w:val="en-GB" w:eastAsia="en-US"/>
        </w:rPr>
        <w:t>d1</w:t>
      </w:r>
      <w:r w:rsidR="00EC0381">
        <w:rPr>
          <w:rFonts w:asciiTheme="minorHAnsi" w:eastAsiaTheme="minorHAnsi" w:hAnsiTheme="minorHAnsi" w:cs="Times New Roman"/>
          <w:sz w:val="24"/>
          <w:szCs w:val="24"/>
          <w:lang w:val="en-GB" w:eastAsia="en-US"/>
        </w:rPr>
        <w:t>/4), Δ</w:t>
      </w:r>
      <w:r w:rsidRPr="009D618B">
        <w:rPr>
          <w:rFonts w:asciiTheme="minorHAnsi" w:eastAsiaTheme="minorHAnsi" w:hAnsiTheme="minorHAnsi" w:cs="Times New Roman"/>
          <w:sz w:val="24"/>
          <w:szCs w:val="24"/>
          <w:lang w:val="en-GB" w:eastAsia="en-US"/>
        </w:rPr>
        <w:t>Z</w:t>
      </w:r>
      <w:r w:rsidRPr="00EC0381">
        <w:rPr>
          <w:rFonts w:asciiTheme="minorHAnsi" w:eastAsiaTheme="minorHAnsi" w:hAnsiTheme="minorHAnsi" w:cs="Times New Roman"/>
          <w:sz w:val="24"/>
          <w:szCs w:val="24"/>
          <w:vertAlign w:val="subscript"/>
          <w:lang w:val="en-GB" w:eastAsia="en-US"/>
        </w:rPr>
        <w:t>SGV</w:t>
      </w:r>
      <w:r w:rsidRPr="009D618B">
        <w:rPr>
          <w:rFonts w:asciiTheme="minorHAnsi" w:eastAsiaTheme="minorHAnsi" w:hAnsiTheme="minorHAnsi" w:cs="Times New Roman"/>
          <w:sz w:val="24"/>
          <w:szCs w:val="24"/>
          <w:lang w:val="en-GB" w:eastAsia="en-US"/>
        </w:rPr>
        <w:t xml:space="preserve"> </w:t>
      </w:r>
      <m:oMath>
        <m:r>
          <w:rPr>
            <w:rFonts w:ascii="Cambria Math" w:eastAsiaTheme="minorHAnsi" w:hAnsi="Cambria Math" w:cs="Times New Roman"/>
            <w:sz w:val="24"/>
            <w:szCs w:val="24"/>
            <w:lang w:val="en-GB" w:eastAsia="en-US"/>
          </w:rPr>
          <m:t>≈</m:t>
        </m:r>
      </m:oMath>
      <w:r w:rsidRPr="009D618B">
        <w:rPr>
          <w:rFonts w:asciiTheme="minorHAnsi" w:eastAsiaTheme="minorHAnsi" w:hAnsiTheme="minorHAnsi" w:cs="Times New Roman"/>
          <w:sz w:val="24"/>
          <w:szCs w:val="24"/>
          <w:lang w:val="en-GB" w:eastAsia="en-US"/>
        </w:rPr>
        <w:t xml:space="preserve"> Z</w:t>
      </w:r>
      <w:r w:rsidRPr="00EC0381">
        <w:rPr>
          <w:rFonts w:asciiTheme="minorHAnsi" w:eastAsiaTheme="minorHAnsi" w:hAnsiTheme="minorHAnsi" w:cs="Times New Roman"/>
          <w:sz w:val="24"/>
          <w:szCs w:val="24"/>
          <w:vertAlign w:val="subscript"/>
          <w:lang w:val="en-GB" w:eastAsia="en-US"/>
        </w:rPr>
        <w:t>SGV</w:t>
      </w:r>
      <w:r w:rsidRPr="009D618B">
        <w:rPr>
          <w:rFonts w:asciiTheme="minorHAnsi" w:eastAsiaTheme="minorHAnsi" w:hAnsiTheme="minorHAnsi" w:cs="Times New Roman"/>
          <w:sz w:val="24"/>
          <w:szCs w:val="24"/>
          <w:lang w:val="en-GB" w:eastAsia="en-US"/>
        </w:rPr>
        <w:t xml:space="preserve"> </w:t>
      </w:r>
      <w:r w:rsidR="00EC0381">
        <w:rPr>
          <w:rFonts w:asciiTheme="minorHAnsi" w:eastAsiaTheme="minorHAnsi" w:hAnsiTheme="minorHAnsi" w:cs="Times New Roman"/>
          <w:sz w:val="24"/>
          <w:szCs w:val="24"/>
          <w:lang w:val="en-GB" w:eastAsia="en-US"/>
        </w:rPr>
        <w:t>(Fig. S4</w:t>
      </w:r>
      <w:r w:rsidRPr="009D618B">
        <w:rPr>
          <w:rFonts w:asciiTheme="minorHAnsi" w:eastAsiaTheme="minorHAnsi" w:hAnsiTheme="minorHAnsi" w:cs="Times New Roman"/>
          <w:sz w:val="24"/>
          <w:szCs w:val="24"/>
          <w:lang w:val="en-GB" w:eastAsia="en-US"/>
        </w:rPr>
        <w:t>b). T</w:t>
      </w:r>
      <w:r w:rsidR="00EC0381">
        <w:rPr>
          <w:rFonts w:asciiTheme="minorHAnsi" w:eastAsiaTheme="minorHAnsi" w:hAnsiTheme="minorHAnsi" w:cs="Times New Roman"/>
          <w:sz w:val="24"/>
          <w:szCs w:val="24"/>
          <w:lang w:val="en-GB" w:eastAsia="en-US"/>
        </w:rPr>
        <w:t xml:space="preserve">herefore, the linear fit of the </w:t>
      </w:r>
      <w:r w:rsidRPr="009D618B">
        <w:rPr>
          <w:rFonts w:asciiTheme="minorHAnsi" w:eastAsiaTheme="minorHAnsi" w:hAnsiTheme="minorHAnsi" w:cs="Times New Roman"/>
          <w:sz w:val="24"/>
          <w:szCs w:val="24"/>
          <w:lang w:val="en-GB" w:eastAsia="en-US"/>
        </w:rPr>
        <w:t xml:space="preserve">peak shift </w:t>
      </w:r>
      <w:r w:rsidR="003E7398">
        <w:rPr>
          <w:rFonts w:asciiTheme="minorHAnsi" w:eastAsiaTheme="minorHAnsi" w:hAnsiTheme="minorHAnsi" w:cs="Times New Roman"/>
          <w:sz w:val="24"/>
          <w:szCs w:val="24"/>
          <w:lang w:val="en-GB" w:eastAsia="en-US"/>
        </w:rPr>
        <w:t>i</w:t>
      </w:r>
      <w:r w:rsidR="00EC0381">
        <w:rPr>
          <w:rFonts w:asciiTheme="minorHAnsi" w:eastAsiaTheme="minorHAnsi" w:hAnsiTheme="minorHAnsi" w:cs="Times New Roman"/>
          <w:sz w:val="24"/>
          <w:szCs w:val="24"/>
          <w:lang w:val="en-GB" w:eastAsia="en-US"/>
        </w:rPr>
        <w:t>n Fig. S4</w:t>
      </w:r>
      <w:r w:rsidRPr="009D618B">
        <w:rPr>
          <w:rFonts w:asciiTheme="minorHAnsi" w:eastAsiaTheme="minorHAnsi" w:hAnsiTheme="minorHAnsi" w:cs="Times New Roman"/>
          <w:sz w:val="24"/>
          <w:szCs w:val="24"/>
          <w:lang w:val="en-GB" w:eastAsia="en-US"/>
        </w:rPr>
        <w:t>c as a function of Z</w:t>
      </w:r>
      <w:r w:rsidRPr="00EC0381">
        <w:rPr>
          <w:rFonts w:asciiTheme="minorHAnsi" w:eastAsiaTheme="minorHAnsi" w:hAnsiTheme="minorHAnsi" w:cs="Times New Roman"/>
          <w:sz w:val="24"/>
          <w:szCs w:val="24"/>
          <w:vertAlign w:val="subscript"/>
          <w:lang w:val="en-GB" w:eastAsia="en-US"/>
        </w:rPr>
        <w:t>IGV</w:t>
      </w:r>
      <w:r w:rsidR="00EC0381">
        <w:rPr>
          <w:rFonts w:asciiTheme="minorHAnsi" w:eastAsiaTheme="minorHAnsi" w:hAnsiTheme="minorHAnsi" w:cs="Times New Roman"/>
          <w:sz w:val="24"/>
          <w:szCs w:val="24"/>
          <w:lang w:val="en-GB" w:eastAsia="en-US"/>
        </w:rPr>
        <w:t xml:space="preserve"> </w:t>
      </w:r>
      <w:r w:rsidRPr="009D618B">
        <w:rPr>
          <w:rFonts w:asciiTheme="minorHAnsi" w:eastAsiaTheme="minorHAnsi" w:hAnsiTheme="minorHAnsi" w:cs="Times New Roman"/>
          <w:sz w:val="24"/>
          <w:szCs w:val="24"/>
          <w:lang w:val="en-GB" w:eastAsia="en-US"/>
        </w:rPr>
        <w:t>is also valid to describe t</w:t>
      </w:r>
      <w:r w:rsidR="00EC0381">
        <w:rPr>
          <w:rFonts w:asciiTheme="minorHAnsi" w:eastAsiaTheme="minorHAnsi" w:hAnsiTheme="minorHAnsi" w:cs="Times New Roman"/>
          <w:sz w:val="24"/>
          <w:szCs w:val="24"/>
          <w:lang w:val="en-GB" w:eastAsia="en-US"/>
        </w:rPr>
        <w:t>he peak shift as a function of Δ</w:t>
      </w:r>
      <w:r w:rsidRPr="009D618B">
        <w:rPr>
          <w:rFonts w:asciiTheme="minorHAnsi" w:eastAsiaTheme="minorHAnsi" w:hAnsiTheme="minorHAnsi" w:cs="Times New Roman"/>
          <w:sz w:val="24"/>
          <w:szCs w:val="24"/>
          <w:lang w:val="en-GB" w:eastAsia="en-US"/>
        </w:rPr>
        <w:t>Z</w:t>
      </w:r>
      <w:r w:rsidRPr="00EC0381">
        <w:rPr>
          <w:rFonts w:asciiTheme="minorHAnsi" w:eastAsiaTheme="minorHAnsi" w:hAnsiTheme="minorHAnsi" w:cs="Times New Roman"/>
          <w:sz w:val="24"/>
          <w:szCs w:val="24"/>
          <w:vertAlign w:val="subscript"/>
          <w:lang w:val="en-GB" w:eastAsia="en-US"/>
        </w:rPr>
        <w:t>SGV</w:t>
      </w:r>
      <w:r w:rsidR="00EC0381">
        <w:rPr>
          <w:rFonts w:asciiTheme="minorHAnsi" w:eastAsiaTheme="minorHAnsi" w:hAnsiTheme="minorHAnsi" w:cs="Times New Roman"/>
          <w:sz w:val="24"/>
          <w:szCs w:val="24"/>
          <w:lang w:val="en-GB" w:eastAsia="en-US"/>
        </w:rPr>
        <w:t>,</w:t>
      </w:r>
      <w:r w:rsidRPr="009D618B">
        <w:rPr>
          <w:rFonts w:asciiTheme="minorHAnsi" w:eastAsiaTheme="minorHAnsi" w:hAnsiTheme="minorHAnsi" w:cs="Times New Roman"/>
          <w:sz w:val="24"/>
          <w:szCs w:val="24"/>
          <w:lang w:val="en-GB" w:eastAsia="en-US"/>
        </w:rPr>
        <w:t xml:space="preserve"> </w:t>
      </w:r>
      <w:r w:rsidR="00EC0381">
        <w:rPr>
          <w:rFonts w:asciiTheme="minorHAnsi" w:eastAsiaTheme="minorHAnsi" w:hAnsiTheme="minorHAnsi" w:cs="Times New Roman"/>
          <w:sz w:val="24"/>
          <w:szCs w:val="24"/>
          <w:lang w:val="en-GB" w:eastAsia="en-US"/>
        </w:rPr>
        <w:t xml:space="preserve">since the </w:t>
      </w:r>
      <w:r w:rsidRPr="009D618B">
        <w:rPr>
          <w:rFonts w:asciiTheme="minorHAnsi" w:eastAsiaTheme="minorHAnsi" w:hAnsiTheme="minorHAnsi" w:cs="Times New Roman"/>
          <w:sz w:val="24"/>
          <w:szCs w:val="24"/>
          <w:lang w:val="en-GB" w:eastAsia="en-US"/>
        </w:rPr>
        <w:t xml:space="preserve">thicknesses of the plates are small, 0.23 </w:t>
      </w:r>
      <w:r w:rsidR="00EC0381">
        <w:rPr>
          <w:rFonts w:asciiTheme="minorHAnsi" w:eastAsiaTheme="minorHAnsi" w:hAnsiTheme="minorHAnsi" w:cs="Times New Roman"/>
          <w:sz w:val="24"/>
          <w:szCs w:val="24"/>
          <w:lang w:val="en-GB" w:eastAsia="en-US"/>
        </w:rPr>
        <w:t xml:space="preserve">and 0.31 mm, respectively. This </w:t>
      </w:r>
      <w:r w:rsidRPr="009D618B">
        <w:rPr>
          <w:rFonts w:asciiTheme="minorHAnsi" w:eastAsiaTheme="minorHAnsi" w:hAnsiTheme="minorHAnsi" w:cs="Times New Roman"/>
          <w:sz w:val="24"/>
          <w:szCs w:val="24"/>
          <w:lang w:val="en-GB" w:eastAsia="en-US"/>
        </w:rPr>
        <w:t>approximation is not valid in the case of</w:t>
      </w:r>
      <w:r w:rsidR="00EC0381">
        <w:rPr>
          <w:rFonts w:asciiTheme="minorHAnsi" w:eastAsiaTheme="minorHAnsi" w:hAnsiTheme="minorHAnsi" w:cs="Times New Roman"/>
          <w:sz w:val="24"/>
          <w:szCs w:val="24"/>
          <w:lang w:val="en-GB" w:eastAsia="en-US"/>
        </w:rPr>
        <w:t xml:space="preserve"> the welded DP600 plate (0.9 mm thick), since Δ</w:t>
      </w:r>
      <w:r w:rsidRPr="009D618B">
        <w:rPr>
          <w:rFonts w:asciiTheme="minorHAnsi" w:eastAsiaTheme="minorHAnsi" w:hAnsiTheme="minorHAnsi" w:cs="Times New Roman"/>
          <w:sz w:val="24"/>
          <w:szCs w:val="24"/>
          <w:lang w:val="en-GB" w:eastAsia="en-US"/>
        </w:rPr>
        <w:t>Z</w:t>
      </w:r>
      <w:r w:rsidRPr="00EC0381">
        <w:rPr>
          <w:rFonts w:asciiTheme="minorHAnsi" w:eastAsiaTheme="minorHAnsi" w:hAnsiTheme="minorHAnsi" w:cs="Times New Roman"/>
          <w:sz w:val="24"/>
          <w:szCs w:val="24"/>
          <w:vertAlign w:val="subscript"/>
          <w:lang w:val="en-GB" w:eastAsia="en-US"/>
        </w:rPr>
        <w:t>SGV</w:t>
      </w:r>
      <w:r w:rsidRPr="009D618B">
        <w:rPr>
          <w:rFonts w:asciiTheme="minorHAnsi" w:eastAsiaTheme="minorHAnsi" w:hAnsiTheme="minorHAnsi" w:cs="Times New Roman"/>
          <w:sz w:val="24"/>
          <w:szCs w:val="24"/>
          <w:lang w:val="en-GB" w:eastAsia="en-US"/>
        </w:rPr>
        <w:t xml:space="preserve"> </w:t>
      </w:r>
      <m:oMath>
        <m:r>
          <w:rPr>
            <w:rFonts w:ascii="Cambria Math" w:eastAsiaTheme="minorHAnsi" w:hAnsi="Cambria Math" w:cs="Times New Roman"/>
            <w:sz w:val="24"/>
            <w:szCs w:val="24"/>
            <w:lang w:val="en-GB" w:eastAsia="en-US"/>
          </w:rPr>
          <m:t>≠</m:t>
        </m:r>
      </m:oMath>
      <w:r w:rsidRPr="009D618B">
        <w:rPr>
          <w:rFonts w:asciiTheme="minorHAnsi" w:eastAsiaTheme="minorHAnsi" w:hAnsiTheme="minorHAnsi" w:cs="Times New Roman"/>
          <w:sz w:val="24"/>
          <w:szCs w:val="24"/>
          <w:lang w:val="en-GB" w:eastAsia="en-US"/>
        </w:rPr>
        <w:t xml:space="preserve"> </w:t>
      </w:r>
      <w:proofErr w:type="gramStart"/>
      <w:r w:rsidRPr="009D618B">
        <w:rPr>
          <w:rFonts w:asciiTheme="minorHAnsi" w:eastAsiaTheme="minorHAnsi" w:hAnsiTheme="minorHAnsi" w:cs="Times New Roman"/>
          <w:sz w:val="24"/>
          <w:szCs w:val="24"/>
          <w:lang w:val="en-GB" w:eastAsia="en-US"/>
        </w:rPr>
        <w:t>Z</w:t>
      </w:r>
      <w:r w:rsidRPr="00EC0381">
        <w:rPr>
          <w:rFonts w:asciiTheme="minorHAnsi" w:eastAsiaTheme="minorHAnsi" w:hAnsiTheme="minorHAnsi" w:cs="Times New Roman"/>
          <w:sz w:val="24"/>
          <w:szCs w:val="24"/>
          <w:vertAlign w:val="subscript"/>
          <w:lang w:val="en-GB" w:eastAsia="en-US"/>
        </w:rPr>
        <w:t>IGV</w:t>
      </w:r>
      <w:r w:rsidRPr="009D618B">
        <w:rPr>
          <w:rFonts w:asciiTheme="minorHAnsi" w:eastAsiaTheme="minorHAnsi" w:hAnsiTheme="minorHAnsi" w:cs="Times New Roman"/>
          <w:sz w:val="24"/>
          <w:szCs w:val="24"/>
          <w:lang w:val="en-GB" w:eastAsia="en-US"/>
        </w:rPr>
        <w:t xml:space="preserve"> .</w:t>
      </w:r>
      <w:proofErr w:type="gramEnd"/>
      <w:r w:rsidRPr="009D618B">
        <w:rPr>
          <w:rFonts w:asciiTheme="minorHAnsi" w:eastAsiaTheme="minorHAnsi" w:hAnsiTheme="minorHAnsi" w:cs="Times New Roman"/>
          <w:sz w:val="24"/>
          <w:szCs w:val="24"/>
          <w:lang w:val="en-GB" w:eastAsia="en-US"/>
        </w:rPr>
        <w:t xml:space="preserve"> Therefore,</w:t>
      </w:r>
      <w:r w:rsidR="00EC0381">
        <w:rPr>
          <w:rFonts w:asciiTheme="minorHAnsi" w:eastAsiaTheme="minorHAnsi" w:hAnsiTheme="minorHAnsi" w:cs="Times New Roman"/>
          <w:sz w:val="24"/>
          <w:szCs w:val="24"/>
          <w:lang w:val="en-GB" w:eastAsia="en-US"/>
        </w:rPr>
        <w:t xml:space="preserve"> to correct the artificial peak shift, Δ</w:t>
      </w:r>
      <w:r w:rsidRPr="009D618B">
        <w:rPr>
          <w:rFonts w:asciiTheme="minorHAnsi" w:eastAsiaTheme="minorHAnsi" w:hAnsiTheme="minorHAnsi" w:cs="Times New Roman"/>
          <w:sz w:val="24"/>
          <w:szCs w:val="24"/>
          <w:lang w:val="en-GB" w:eastAsia="en-US"/>
        </w:rPr>
        <w:t>Z</w:t>
      </w:r>
      <w:r w:rsidRPr="00EC0381">
        <w:rPr>
          <w:rFonts w:asciiTheme="minorHAnsi" w:eastAsiaTheme="minorHAnsi" w:hAnsiTheme="minorHAnsi" w:cs="Times New Roman"/>
          <w:sz w:val="24"/>
          <w:szCs w:val="24"/>
          <w:vertAlign w:val="subscript"/>
          <w:lang w:val="en-GB" w:eastAsia="en-US"/>
        </w:rPr>
        <w:t>SGV</w:t>
      </w:r>
      <w:r w:rsidRPr="009D618B">
        <w:rPr>
          <w:rFonts w:asciiTheme="minorHAnsi" w:eastAsiaTheme="minorHAnsi" w:hAnsiTheme="minorHAnsi" w:cs="Times New Roman"/>
          <w:sz w:val="24"/>
          <w:szCs w:val="24"/>
          <w:lang w:val="en-GB" w:eastAsia="en-US"/>
        </w:rPr>
        <w:t xml:space="preserve"> is first </w:t>
      </w:r>
      <w:r w:rsidR="00EC0381">
        <w:rPr>
          <w:rFonts w:asciiTheme="minorHAnsi" w:eastAsiaTheme="minorHAnsi" w:hAnsiTheme="minorHAnsi" w:cs="Times New Roman"/>
          <w:sz w:val="24"/>
          <w:szCs w:val="24"/>
          <w:lang w:val="en-GB" w:eastAsia="en-US"/>
        </w:rPr>
        <w:t>identified</w:t>
      </w:r>
      <w:r w:rsidRPr="009D618B">
        <w:rPr>
          <w:rFonts w:asciiTheme="minorHAnsi" w:eastAsiaTheme="minorHAnsi" w:hAnsiTheme="minorHAnsi" w:cs="Times New Roman"/>
          <w:sz w:val="24"/>
          <w:szCs w:val="24"/>
          <w:lang w:val="en-GB" w:eastAsia="en-US"/>
        </w:rPr>
        <w:t xml:space="preserve"> from the </w:t>
      </w:r>
      <w:r w:rsidR="00EC0381">
        <w:rPr>
          <w:rFonts w:asciiTheme="minorHAnsi" w:eastAsiaTheme="minorHAnsi" w:hAnsiTheme="minorHAnsi" w:cs="Times New Roman"/>
          <w:sz w:val="24"/>
          <w:szCs w:val="24"/>
          <w:lang w:val="en-GB" w:eastAsia="en-US"/>
        </w:rPr>
        <w:t xml:space="preserve">relative position of the sample </w:t>
      </w:r>
      <w:r w:rsidRPr="009D618B">
        <w:rPr>
          <w:rFonts w:asciiTheme="minorHAnsi" w:eastAsiaTheme="minorHAnsi" w:hAnsiTheme="minorHAnsi" w:cs="Times New Roman"/>
          <w:sz w:val="24"/>
          <w:szCs w:val="24"/>
          <w:lang w:val="en-GB" w:eastAsia="en-US"/>
        </w:rPr>
        <w:t>and the IGV. Then the peak sh</w:t>
      </w:r>
      <w:r w:rsidR="00EC0381">
        <w:rPr>
          <w:rFonts w:asciiTheme="minorHAnsi" w:eastAsiaTheme="minorHAnsi" w:hAnsiTheme="minorHAnsi" w:cs="Times New Roman"/>
          <w:sz w:val="24"/>
          <w:szCs w:val="24"/>
          <w:lang w:val="en-GB" w:eastAsia="en-US"/>
        </w:rPr>
        <w:t>ift is determined by comparing Δ</w:t>
      </w:r>
      <w:r w:rsidRPr="009D618B">
        <w:rPr>
          <w:rFonts w:asciiTheme="minorHAnsi" w:eastAsiaTheme="minorHAnsi" w:hAnsiTheme="minorHAnsi" w:cs="Times New Roman"/>
          <w:sz w:val="24"/>
          <w:szCs w:val="24"/>
          <w:lang w:val="en-GB" w:eastAsia="en-US"/>
        </w:rPr>
        <w:t>Z</w:t>
      </w:r>
      <w:r w:rsidRPr="00EC0381">
        <w:rPr>
          <w:rFonts w:asciiTheme="minorHAnsi" w:eastAsiaTheme="minorHAnsi" w:hAnsiTheme="minorHAnsi" w:cs="Times New Roman"/>
          <w:sz w:val="24"/>
          <w:szCs w:val="24"/>
          <w:vertAlign w:val="subscript"/>
          <w:lang w:val="en-GB" w:eastAsia="en-US"/>
        </w:rPr>
        <w:t>SGV</w:t>
      </w:r>
      <w:r w:rsidR="00EC0381">
        <w:rPr>
          <w:rFonts w:asciiTheme="minorHAnsi" w:eastAsiaTheme="minorHAnsi" w:hAnsiTheme="minorHAnsi" w:cs="Times New Roman"/>
          <w:sz w:val="24"/>
          <w:szCs w:val="24"/>
          <w:lang w:val="en-GB" w:eastAsia="en-US"/>
        </w:rPr>
        <w:t xml:space="preserve"> </w:t>
      </w:r>
      <w:r w:rsidRPr="009D618B">
        <w:rPr>
          <w:rFonts w:asciiTheme="minorHAnsi" w:eastAsiaTheme="minorHAnsi" w:hAnsiTheme="minorHAnsi" w:cs="Times New Roman"/>
          <w:sz w:val="24"/>
          <w:szCs w:val="24"/>
          <w:lang w:val="en-GB" w:eastAsia="en-US"/>
        </w:rPr>
        <w:t>to Z</w:t>
      </w:r>
      <w:r w:rsidRPr="00EC0381">
        <w:rPr>
          <w:rFonts w:asciiTheme="minorHAnsi" w:eastAsiaTheme="minorHAnsi" w:hAnsiTheme="minorHAnsi" w:cs="Times New Roman"/>
          <w:sz w:val="24"/>
          <w:szCs w:val="24"/>
          <w:vertAlign w:val="subscript"/>
          <w:lang w:val="en-GB" w:eastAsia="en-US"/>
        </w:rPr>
        <w:t>IGV</w:t>
      </w:r>
      <w:r w:rsidRPr="009D618B">
        <w:rPr>
          <w:rFonts w:asciiTheme="minorHAnsi" w:eastAsiaTheme="minorHAnsi" w:hAnsiTheme="minorHAnsi" w:cs="Times New Roman"/>
          <w:sz w:val="24"/>
          <w:szCs w:val="24"/>
          <w:lang w:val="en-GB" w:eastAsia="en-US"/>
        </w:rPr>
        <w:t xml:space="preserve"> </w:t>
      </w:r>
      <w:r w:rsidR="00EC0381">
        <w:rPr>
          <w:rFonts w:asciiTheme="minorHAnsi" w:eastAsiaTheme="minorHAnsi" w:hAnsiTheme="minorHAnsi" w:cs="Times New Roman"/>
          <w:sz w:val="24"/>
          <w:szCs w:val="24"/>
          <w:lang w:val="en-GB" w:eastAsia="en-US"/>
        </w:rPr>
        <w:t xml:space="preserve">as shown in </w:t>
      </w:r>
      <w:r w:rsidRPr="009D618B">
        <w:rPr>
          <w:rFonts w:asciiTheme="minorHAnsi" w:eastAsiaTheme="minorHAnsi" w:hAnsiTheme="minorHAnsi" w:cs="Times New Roman"/>
          <w:sz w:val="24"/>
          <w:szCs w:val="24"/>
          <w:lang w:val="en-GB" w:eastAsia="en-US"/>
        </w:rPr>
        <w:t xml:space="preserve">Fig. </w:t>
      </w:r>
      <w:r w:rsidR="00EC0381">
        <w:rPr>
          <w:rFonts w:asciiTheme="minorHAnsi" w:eastAsiaTheme="minorHAnsi" w:hAnsiTheme="minorHAnsi" w:cs="Times New Roman"/>
          <w:sz w:val="24"/>
          <w:szCs w:val="24"/>
          <w:lang w:val="en-GB" w:eastAsia="en-US"/>
        </w:rPr>
        <w:t>S4</w:t>
      </w:r>
      <w:r w:rsidRPr="009D618B">
        <w:rPr>
          <w:rFonts w:asciiTheme="minorHAnsi" w:eastAsiaTheme="minorHAnsi" w:hAnsiTheme="minorHAnsi" w:cs="Times New Roman"/>
          <w:sz w:val="24"/>
          <w:szCs w:val="24"/>
          <w:lang w:val="en-GB" w:eastAsia="en-US"/>
        </w:rPr>
        <w:t>c.</w:t>
      </w:r>
    </w:p>
    <w:p w14:paraId="56719D36" w14:textId="77777777" w:rsidR="00BB7A81" w:rsidRPr="003E7398" w:rsidRDefault="00BB7A81" w:rsidP="0013784F">
      <w:pPr>
        <w:autoSpaceDE w:val="0"/>
        <w:autoSpaceDN w:val="0"/>
        <w:adjustRightInd w:val="0"/>
        <w:spacing w:after="0" w:line="360" w:lineRule="auto"/>
        <w:jc w:val="both"/>
        <w:rPr>
          <w:rFonts w:asciiTheme="minorHAnsi" w:eastAsiaTheme="minorHAnsi" w:hAnsiTheme="minorHAnsi" w:cs="LMRoman10-Regular"/>
          <w:sz w:val="24"/>
          <w:szCs w:val="24"/>
          <w:lang w:val="en-US" w:eastAsia="en-US"/>
        </w:rPr>
      </w:pPr>
    </w:p>
    <w:p w14:paraId="2A0FE30A" w14:textId="77777777" w:rsidR="009870E2" w:rsidRPr="003E7398" w:rsidRDefault="009870E2" w:rsidP="0013784F">
      <w:pPr>
        <w:autoSpaceDE w:val="0"/>
        <w:autoSpaceDN w:val="0"/>
        <w:adjustRightInd w:val="0"/>
        <w:spacing w:after="0" w:line="360" w:lineRule="auto"/>
        <w:jc w:val="both"/>
        <w:rPr>
          <w:rFonts w:asciiTheme="minorHAnsi" w:hAnsiTheme="minorHAnsi" w:cs="LMRoman10-Regular"/>
          <w:b/>
          <w:sz w:val="24"/>
          <w:szCs w:val="24"/>
          <w:lang w:val="en-US" w:eastAsia="fr-BE"/>
        </w:rPr>
      </w:pPr>
      <w:r w:rsidRPr="003E7398">
        <w:rPr>
          <w:rFonts w:asciiTheme="minorHAnsi" w:hAnsiTheme="minorHAnsi" w:cs="LMRoman10-Regular"/>
          <w:b/>
          <w:sz w:val="24"/>
          <w:szCs w:val="24"/>
          <w:lang w:val="en-US" w:eastAsia="fr-BE"/>
        </w:rPr>
        <w:t>References</w:t>
      </w:r>
    </w:p>
    <w:p w14:paraId="3E85B161" w14:textId="77777777" w:rsidR="009870E2" w:rsidRPr="00BB7A81" w:rsidRDefault="009870E2" w:rsidP="009870E2">
      <w:pPr>
        <w:pStyle w:val="EndNoteBibliography"/>
        <w:spacing w:after="240"/>
        <w:ind w:left="425" w:hanging="425"/>
        <w:rPr>
          <w:rFonts w:asciiTheme="minorHAnsi" w:hAnsiTheme="minorHAnsi"/>
          <w:sz w:val="24"/>
          <w:szCs w:val="24"/>
          <w:lang w:val="en-US"/>
        </w:rPr>
      </w:pPr>
      <w:bookmarkStart w:id="3" w:name="_ENREF_4"/>
      <w:r w:rsidRPr="00BB7A81">
        <w:rPr>
          <w:rFonts w:asciiTheme="minorHAnsi" w:hAnsiTheme="minorHAnsi"/>
          <w:sz w:val="24"/>
          <w:szCs w:val="24"/>
          <w:lang w:val="en-US"/>
        </w:rPr>
        <w:t>Bruno, G., Fanara, C., Hughes, D.J., Ratel, N., 2006. Procedures for interface residual stress determination using neutron diffraction: Mo-coated steel gear wheel. Nuclear Instruments and Methods in Physics Research Section B: Beam Interactions with Materials and Atoms 246, 425-439.</w:t>
      </w:r>
      <w:bookmarkEnd w:id="3"/>
    </w:p>
    <w:p w14:paraId="5AEFE840" w14:textId="37E65B01" w:rsidR="00641148" w:rsidRDefault="009870E2" w:rsidP="003E3856">
      <w:pPr>
        <w:pStyle w:val="EndNoteBibliography"/>
        <w:spacing w:after="240"/>
        <w:ind w:left="425" w:hanging="425"/>
        <w:rPr>
          <w:rFonts w:asciiTheme="minorHAnsi" w:eastAsiaTheme="minorHAnsi" w:hAnsiTheme="minorHAnsi" w:cs="LMRoman10-Regular"/>
          <w:sz w:val="24"/>
          <w:szCs w:val="24"/>
          <w:lang w:val="en-US" w:eastAsia="en-US"/>
        </w:rPr>
      </w:pPr>
      <w:bookmarkStart w:id="4" w:name="_ENREF_13"/>
      <w:r w:rsidRPr="00BB7A81">
        <w:rPr>
          <w:rFonts w:asciiTheme="minorHAnsi" w:hAnsiTheme="minorHAnsi"/>
          <w:sz w:val="24"/>
          <w:szCs w:val="24"/>
          <w:lang w:val="en-US"/>
        </w:rPr>
        <w:t>Hutchings, M.T., Withers, P.J., Holden, T.M., Lorentzen, T., 2005. Introduction to the characterization of residual stress by neutron diffraction. CRC press, Boca Raton, USA</w:t>
      </w:r>
      <w:bookmarkEnd w:id="4"/>
      <w:r w:rsidRPr="00BB7A81">
        <w:rPr>
          <w:rFonts w:asciiTheme="minorHAnsi" w:hAnsiTheme="minorHAnsi"/>
          <w:sz w:val="24"/>
          <w:szCs w:val="24"/>
          <w:lang w:val="en-US"/>
        </w:rPr>
        <w:t>, p.112.</w:t>
      </w:r>
    </w:p>
    <w:sectPr w:rsidR="00641148" w:rsidSect="009F505D">
      <w:footerReference w:type="default" r:id="rId13"/>
      <w:pgSz w:w="11906" w:h="16838"/>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437648" w14:textId="77777777" w:rsidR="009B3A9E" w:rsidRDefault="009B3A9E" w:rsidP="002826CB">
      <w:pPr>
        <w:spacing w:after="0" w:line="240" w:lineRule="auto"/>
      </w:pPr>
      <w:r>
        <w:separator/>
      </w:r>
    </w:p>
  </w:endnote>
  <w:endnote w:type="continuationSeparator" w:id="0">
    <w:p w14:paraId="66A9EC7E" w14:textId="77777777" w:rsidR="009B3A9E" w:rsidRDefault="009B3A9E" w:rsidP="00282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LMRoman10-Regular">
    <w:altName w:val="Calibri"/>
    <w:panose1 w:val="00000000000000000000"/>
    <w:charset w:val="00"/>
    <w:family w:val="auto"/>
    <w:notTrueType/>
    <w:pitch w:val="default"/>
    <w:sig w:usb0="00000003" w:usb1="00000000" w:usb2="00000000" w:usb3="00000000" w:csb0="00000001" w:csb1="00000000"/>
  </w:font>
  <w:font w:name="LMRoman10-Italic">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LMMathItalic10-Regular">
    <w:panose1 w:val="00000000000000000000"/>
    <w:charset w:val="00"/>
    <w:family w:val="auto"/>
    <w:notTrueType/>
    <w:pitch w:val="default"/>
    <w:sig w:usb0="00000003" w:usb1="00000000" w:usb2="00000000" w:usb3="00000000" w:csb0="00000001" w:csb1="00000000"/>
  </w:font>
  <w:font w:name="LMMathItalic8-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8480000"/>
      <w:docPartObj>
        <w:docPartGallery w:val="Page Numbers (Bottom of Page)"/>
        <w:docPartUnique/>
      </w:docPartObj>
    </w:sdtPr>
    <w:sdtEndPr>
      <w:rPr>
        <w:color w:val="7F7F7F" w:themeColor="background1" w:themeShade="7F"/>
        <w:spacing w:val="60"/>
      </w:rPr>
    </w:sdtEndPr>
    <w:sdtContent>
      <w:p w14:paraId="1268C620" w14:textId="4049747B" w:rsidR="002826CB" w:rsidRDefault="002826CB">
        <w:pPr>
          <w:pStyle w:val="Footer"/>
          <w:pBdr>
            <w:top w:val="single" w:sz="4" w:space="1" w:color="D9D9D9" w:themeColor="background1" w:themeShade="D9"/>
          </w:pBdr>
          <w:jc w:val="right"/>
        </w:pPr>
        <w:r>
          <w:fldChar w:fldCharType="begin"/>
        </w:r>
        <w:r>
          <w:instrText xml:space="preserve"> PAGE   \* MERGEFORMAT </w:instrText>
        </w:r>
        <w:r>
          <w:fldChar w:fldCharType="separate"/>
        </w:r>
        <w:r w:rsidR="00651A5E">
          <w:rPr>
            <w:noProof/>
          </w:rPr>
          <w:t>1</w:t>
        </w:r>
        <w:r>
          <w:rPr>
            <w:noProof/>
          </w:rPr>
          <w:fldChar w:fldCharType="end"/>
        </w:r>
        <w:r>
          <w:t xml:space="preserve"> | </w:t>
        </w:r>
        <w:r>
          <w:rPr>
            <w:color w:val="7F7F7F" w:themeColor="background1" w:themeShade="7F"/>
            <w:spacing w:val="60"/>
          </w:rPr>
          <w:t>Page</w:t>
        </w:r>
      </w:p>
    </w:sdtContent>
  </w:sdt>
  <w:p w14:paraId="5885850A" w14:textId="77777777" w:rsidR="002826CB" w:rsidRDefault="002826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C12F0" w14:textId="77777777" w:rsidR="009B3A9E" w:rsidRDefault="009B3A9E" w:rsidP="002826CB">
      <w:pPr>
        <w:spacing w:after="0" w:line="240" w:lineRule="auto"/>
      </w:pPr>
      <w:r>
        <w:separator/>
      </w:r>
    </w:p>
  </w:footnote>
  <w:footnote w:type="continuationSeparator" w:id="0">
    <w:p w14:paraId="289A69CD" w14:textId="77777777" w:rsidR="009B3A9E" w:rsidRDefault="009B3A9E" w:rsidP="002826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D45139"/>
    <w:multiLevelType w:val="hybridMultilevel"/>
    <w:tmpl w:val="7E70F98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BE" w:vendorID="64" w:dllVersion="131078" w:nlCheck="1" w:checkStyle="0"/>
  <w:activeWritingStyle w:appName="MSWord" w:lang="en-US" w:vendorID="64" w:dllVersion="131078" w:nlCheck="1" w:checkStyle="1"/>
  <w:activeWritingStyle w:appName="MSWord" w:lang="fr-FR" w:vendorID="64" w:dllVersion="131078" w:nlCheck="1" w:checkStyle="0"/>
  <w:activeWritingStyle w:appName="MSWord" w:lang="en-AU" w:vendorID="64" w:dllVersion="131078" w:nlCheck="1" w:checkStyle="1"/>
  <w:activeWritingStyle w:appName="MSWord" w:lang="en-GB"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8F9"/>
    <w:rsid w:val="00005D27"/>
    <w:rsid w:val="000339DB"/>
    <w:rsid w:val="000767CA"/>
    <w:rsid w:val="000B2BB2"/>
    <w:rsid w:val="000C428B"/>
    <w:rsid w:val="000D0F46"/>
    <w:rsid w:val="001306EE"/>
    <w:rsid w:val="001351BF"/>
    <w:rsid w:val="0013784F"/>
    <w:rsid w:val="0014435C"/>
    <w:rsid w:val="001639FA"/>
    <w:rsid w:val="00182B18"/>
    <w:rsid w:val="001A4B90"/>
    <w:rsid w:val="001D2937"/>
    <w:rsid w:val="001E3BAF"/>
    <w:rsid w:val="001F6F78"/>
    <w:rsid w:val="001F7784"/>
    <w:rsid w:val="002208F9"/>
    <w:rsid w:val="00232F14"/>
    <w:rsid w:val="00265321"/>
    <w:rsid w:val="002826CB"/>
    <w:rsid w:val="002D79B9"/>
    <w:rsid w:val="002E1A84"/>
    <w:rsid w:val="002F00FA"/>
    <w:rsid w:val="00304C19"/>
    <w:rsid w:val="00310B97"/>
    <w:rsid w:val="00337FE5"/>
    <w:rsid w:val="00356CB1"/>
    <w:rsid w:val="00364FCF"/>
    <w:rsid w:val="00373444"/>
    <w:rsid w:val="003763FE"/>
    <w:rsid w:val="003A76F6"/>
    <w:rsid w:val="003B7F6F"/>
    <w:rsid w:val="003E3856"/>
    <w:rsid w:val="003E7398"/>
    <w:rsid w:val="003F6E11"/>
    <w:rsid w:val="00402CEF"/>
    <w:rsid w:val="00436049"/>
    <w:rsid w:val="004554BC"/>
    <w:rsid w:val="00457FDA"/>
    <w:rsid w:val="00486638"/>
    <w:rsid w:val="004F1740"/>
    <w:rsid w:val="004F251B"/>
    <w:rsid w:val="00512448"/>
    <w:rsid w:val="005148AD"/>
    <w:rsid w:val="00534F98"/>
    <w:rsid w:val="00595EF6"/>
    <w:rsid w:val="005B5F39"/>
    <w:rsid w:val="005C163A"/>
    <w:rsid w:val="005D47A5"/>
    <w:rsid w:val="005E5C05"/>
    <w:rsid w:val="00640F82"/>
    <w:rsid w:val="00641148"/>
    <w:rsid w:val="0065039A"/>
    <w:rsid w:val="00651A5E"/>
    <w:rsid w:val="00673A68"/>
    <w:rsid w:val="006C4B4F"/>
    <w:rsid w:val="006C6538"/>
    <w:rsid w:val="006D1E69"/>
    <w:rsid w:val="006F582B"/>
    <w:rsid w:val="0071072B"/>
    <w:rsid w:val="0071295B"/>
    <w:rsid w:val="00722B94"/>
    <w:rsid w:val="00757177"/>
    <w:rsid w:val="00783724"/>
    <w:rsid w:val="007C4177"/>
    <w:rsid w:val="007F7FF8"/>
    <w:rsid w:val="00812EC6"/>
    <w:rsid w:val="00831925"/>
    <w:rsid w:val="00836D76"/>
    <w:rsid w:val="00843365"/>
    <w:rsid w:val="00854BB7"/>
    <w:rsid w:val="008B7357"/>
    <w:rsid w:val="008D54D7"/>
    <w:rsid w:val="008F6BB2"/>
    <w:rsid w:val="009357E8"/>
    <w:rsid w:val="00936E0A"/>
    <w:rsid w:val="00937EF0"/>
    <w:rsid w:val="00947B8E"/>
    <w:rsid w:val="00982614"/>
    <w:rsid w:val="009870E2"/>
    <w:rsid w:val="009B3A9E"/>
    <w:rsid w:val="009D618B"/>
    <w:rsid w:val="009E3FCB"/>
    <w:rsid w:val="009F505D"/>
    <w:rsid w:val="009F5D86"/>
    <w:rsid w:val="00A158E7"/>
    <w:rsid w:val="00A42CAD"/>
    <w:rsid w:val="00A72CDC"/>
    <w:rsid w:val="00A7410C"/>
    <w:rsid w:val="00AD769B"/>
    <w:rsid w:val="00AE6E7D"/>
    <w:rsid w:val="00B35D98"/>
    <w:rsid w:val="00BA79FA"/>
    <w:rsid w:val="00BB7A81"/>
    <w:rsid w:val="00C04301"/>
    <w:rsid w:val="00C22627"/>
    <w:rsid w:val="00C32AEA"/>
    <w:rsid w:val="00C63F21"/>
    <w:rsid w:val="00C722B4"/>
    <w:rsid w:val="00C73A3E"/>
    <w:rsid w:val="00CA6790"/>
    <w:rsid w:val="00CB05E3"/>
    <w:rsid w:val="00CC4B17"/>
    <w:rsid w:val="00CE7F0D"/>
    <w:rsid w:val="00D21E82"/>
    <w:rsid w:val="00D5182F"/>
    <w:rsid w:val="00D9390C"/>
    <w:rsid w:val="00DA125A"/>
    <w:rsid w:val="00DB730B"/>
    <w:rsid w:val="00E15791"/>
    <w:rsid w:val="00E54826"/>
    <w:rsid w:val="00E71AD6"/>
    <w:rsid w:val="00E735EC"/>
    <w:rsid w:val="00EA3525"/>
    <w:rsid w:val="00EC0381"/>
    <w:rsid w:val="00EE5B76"/>
    <w:rsid w:val="00F00F6F"/>
    <w:rsid w:val="00F10436"/>
    <w:rsid w:val="00F226D0"/>
    <w:rsid w:val="00F268E3"/>
    <w:rsid w:val="00F3725C"/>
    <w:rsid w:val="00F378CF"/>
    <w:rsid w:val="00F402E0"/>
    <w:rsid w:val="00F84FD1"/>
    <w:rsid w:val="00F861D2"/>
    <w:rsid w:val="00F969F5"/>
    <w:rsid w:val="00FA6245"/>
    <w:rsid w:val="00FC3CDD"/>
    <w:rsid w:val="00FE427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16C60"/>
  <w15:chartTrackingRefBased/>
  <w15:docId w15:val="{3363FDC2-6015-4B5A-BD46-317B0C84F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8F9"/>
    <w:pPr>
      <w:spacing w:after="200" w:line="276" w:lineRule="auto"/>
    </w:pPr>
    <w:rPr>
      <w:rFonts w:ascii="Calibri" w:eastAsia="SimSun" w:hAnsi="Calibri" w:cs="Arial"/>
      <w:lang w:val="fr-FR" w:eastAsia="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208F9"/>
    <w:pPr>
      <w:spacing w:after="0" w:line="240" w:lineRule="auto"/>
    </w:pPr>
    <w:rPr>
      <w:rFonts w:ascii="Calibri" w:eastAsia="SimSun" w:hAnsi="Calibri" w:cs="Arial"/>
      <w:sz w:val="20"/>
      <w:szCs w:val="20"/>
      <w:lang w:eastAsia="fr-B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Normal"/>
    <w:qFormat/>
    <w:rsid w:val="002208F9"/>
    <w:pPr>
      <w:spacing w:before="120" w:after="120" w:line="240" w:lineRule="auto"/>
      <w:jc w:val="both"/>
    </w:pPr>
    <w:rPr>
      <w:rFonts w:ascii="Palatino Linotype" w:eastAsia="Times New Roman" w:hAnsi="Palatino Linotype" w:cs="Times New Roman"/>
      <w:sz w:val="18"/>
      <w:szCs w:val="20"/>
      <w:lang w:val="en-GB" w:eastAsia="de-AT"/>
    </w:rPr>
  </w:style>
  <w:style w:type="paragraph" w:customStyle="1" w:styleId="TTPAddress">
    <w:name w:val="TTP Address"/>
    <w:basedOn w:val="Normal"/>
    <w:uiPriority w:val="99"/>
    <w:rsid w:val="002208F9"/>
    <w:pPr>
      <w:autoSpaceDE w:val="0"/>
      <w:autoSpaceDN w:val="0"/>
      <w:spacing w:before="120" w:after="0" w:line="240" w:lineRule="auto"/>
      <w:jc w:val="center"/>
    </w:pPr>
    <w:rPr>
      <w:rFonts w:ascii="Arial" w:hAnsi="Arial"/>
      <w:lang w:val="en-US" w:eastAsia="en-US"/>
    </w:rPr>
  </w:style>
  <w:style w:type="paragraph" w:customStyle="1" w:styleId="LiteWCCM">
    <w:name w:val="Lite WCCM"/>
    <w:basedOn w:val="Normal"/>
    <w:rsid w:val="002208F9"/>
    <w:pPr>
      <w:widowControl w:val="0"/>
      <w:tabs>
        <w:tab w:val="left" w:pos="142"/>
      </w:tabs>
      <w:autoSpaceDE w:val="0"/>
      <w:autoSpaceDN w:val="0"/>
      <w:spacing w:after="0" w:line="240" w:lineRule="auto"/>
      <w:jc w:val="center"/>
    </w:pPr>
    <w:rPr>
      <w:rFonts w:ascii="Times New Roman" w:hAnsi="Times New Roman" w:cs="Times New Roman"/>
      <w:lang w:val="en-US" w:eastAsia="es-ES"/>
    </w:rPr>
  </w:style>
  <w:style w:type="paragraph" w:styleId="Header">
    <w:name w:val="header"/>
    <w:basedOn w:val="Normal"/>
    <w:link w:val="HeaderChar"/>
    <w:uiPriority w:val="99"/>
    <w:unhideWhenUsed/>
    <w:rsid w:val="002826CB"/>
    <w:pPr>
      <w:tabs>
        <w:tab w:val="center" w:pos="4536"/>
        <w:tab w:val="right" w:pos="9072"/>
      </w:tabs>
      <w:spacing w:after="0" w:line="240" w:lineRule="auto"/>
    </w:pPr>
  </w:style>
  <w:style w:type="character" w:customStyle="1" w:styleId="HeaderChar">
    <w:name w:val="Header Char"/>
    <w:basedOn w:val="DefaultParagraphFont"/>
    <w:link w:val="Header"/>
    <w:uiPriority w:val="99"/>
    <w:rsid w:val="002826CB"/>
    <w:rPr>
      <w:rFonts w:ascii="Calibri" w:eastAsia="SimSun" w:hAnsi="Calibri" w:cs="Arial"/>
      <w:lang w:val="fr-FR" w:eastAsia="fr-FR"/>
    </w:rPr>
  </w:style>
  <w:style w:type="paragraph" w:styleId="Footer">
    <w:name w:val="footer"/>
    <w:basedOn w:val="Normal"/>
    <w:link w:val="FooterChar"/>
    <w:uiPriority w:val="99"/>
    <w:unhideWhenUsed/>
    <w:rsid w:val="002826CB"/>
    <w:pPr>
      <w:tabs>
        <w:tab w:val="center" w:pos="4536"/>
        <w:tab w:val="right" w:pos="9072"/>
      </w:tabs>
      <w:spacing w:after="0" w:line="240" w:lineRule="auto"/>
    </w:pPr>
  </w:style>
  <w:style w:type="character" w:customStyle="1" w:styleId="FooterChar">
    <w:name w:val="Footer Char"/>
    <w:basedOn w:val="DefaultParagraphFont"/>
    <w:link w:val="Footer"/>
    <w:uiPriority w:val="99"/>
    <w:rsid w:val="002826CB"/>
    <w:rPr>
      <w:rFonts w:ascii="Calibri" w:eastAsia="SimSun" w:hAnsi="Calibri" w:cs="Arial"/>
      <w:lang w:val="fr-FR" w:eastAsia="fr-FR"/>
    </w:rPr>
  </w:style>
  <w:style w:type="character" w:styleId="PlaceholderText">
    <w:name w:val="Placeholder Text"/>
    <w:basedOn w:val="DefaultParagraphFont"/>
    <w:uiPriority w:val="99"/>
    <w:semiHidden/>
    <w:rsid w:val="005D47A5"/>
    <w:rPr>
      <w:color w:val="808080"/>
    </w:rPr>
  </w:style>
  <w:style w:type="paragraph" w:styleId="ListParagraph">
    <w:name w:val="List Paragraph"/>
    <w:basedOn w:val="Normal"/>
    <w:uiPriority w:val="34"/>
    <w:qFormat/>
    <w:rsid w:val="00F3725C"/>
    <w:pPr>
      <w:ind w:left="720"/>
      <w:contextualSpacing/>
    </w:pPr>
  </w:style>
  <w:style w:type="character" w:styleId="Hyperlink">
    <w:name w:val="Hyperlink"/>
    <w:uiPriority w:val="99"/>
    <w:unhideWhenUsed/>
    <w:rsid w:val="00436049"/>
    <w:rPr>
      <w:color w:val="0000FF"/>
      <w:u w:val="single"/>
    </w:rPr>
  </w:style>
  <w:style w:type="paragraph" w:customStyle="1" w:styleId="EndNoteBibliography">
    <w:name w:val="EndNote Bibliography"/>
    <w:basedOn w:val="Normal"/>
    <w:link w:val="EndNoteBibliographyChar"/>
    <w:rsid w:val="009870E2"/>
    <w:pPr>
      <w:spacing w:line="240" w:lineRule="auto"/>
    </w:pPr>
    <w:rPr>
      <w:rFonts w:ascii="Times New Roman" w:hAnsi="Times New Roman" w:cs="Times New Roman"/>
      <w:noProof/>
      <w:sz w:val="26"/>
    </w:rPr>
  </w:style>
  <w:style w:type="character" w:customStyle="1" w:styleId="EndNoteBibliographyChar">
    <w:name w:val="EndNote Bibliography Char"/>
    <w:link w:val="EndNoteBibliography"/>
    <w:rsid w:val="009870E2"/>
    <w:rPr>
      <w:rFonts w:ascii="Times New Roman" w:eastAsia="SimSun" w:hAnsi="Times New Roman" w:cs="Times New Roman"/>
      <w:noProof/>
      <w:sz w:val="26"/>
      <w:lang w:val="fr-FR" w:eastAsia="fr-FR"/>
    </w:rPr>
  </w:style>
  <w:style w:type="paragraph" w:styleId="BalloonText">
    <w:name w:val="Balloon Text"/>
    <w:basedOn w:val="Normal"/>
    <w:link w:val="BalloonTextChar"/>
    <w:uiPriority w:val="99"/>
    <w:semiHidden/>
    <w:unhideWhenUsed/>
    <w:rsid w:val="007107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72B"/>
    <w:rPr>
      <w:rFonts w:ascii="Segoe UI" w:eastAsia="SimSun" w:hAnsi="Segoe UI" w:cs="Segoe UI"/>
      <w:sz w:val="18"/>
      <w:szCs w:val="18"/>
      <w:lang w:val="fr-FR" w:eastAsia="fr-FR"/>
    </w:rPr>
  </w:style>
  <w:style w:type="character" w:styleId="CommentReference">
    <w:name w:val="annotation reference"/>
    <w:basedOn w:val="DefaultParagraphFont"/>
    <w:uiPriority w:val="99"/>
    <w:semiHidden/>
    <w:unhideWhenUsed/>
    <w:rsid w:val="00F84FD1"/>
    <w:rPr>
      <w:sz w:val="16"/>
      <w:szCs w:val="16"/>
    </w:rPr>
  </w:style>
  <w:style w:type="paragraph" w:styleId="CommentText">
    <w:name w:val="annotation text"/>
    <w:basedOn w:val="Normal"/>
    <w:link w:val="CommentTextChar"/>
    <w:uiPriority w:val="99"/>
    <w:semiHidden/>
    <w:unhideWhenUsed/>
    <w:rsid w:val="00F84FD1"/>
    <w:pPr>
      <w:spacing w:line="240" w:lineRule="auto"/>
    </w:pPr>
    <w:rPr>
      <w:sz w:val="20"/>
      <w:szCs w:val="20"/>
    </w:rPr>
  </w:style>
  <w:style w:type="character" w:customStyle="1" w:styleId="CommentTextChar">
    <w:name w:val="Comment Text Char"/>
    <w:basedOn w:val="DefaultParagraphFont"/>
    <w:link w:val="CommentText"/>
    <w:uiPriority w:val="99"/>
    <w:semiHidden/>
    <w:rsid w:val="00F84FD1"/>
    <w:rPr>
      <w:rFonts w:ascii="Calibri" w:eastAsia="SimSun" w:hAnsi="Calibri" w:cs="Arial"/>
      <w:sz w:val="20"/>
      <w:szCs w:val="20"/>
      <w:lang w:val="fr-FR" w:eastAsia="fr-FR"/>
    </w:rPr>
  </w:style>
  <w:style w:type="paragraph" w:styleId="CommentSubject">
    <w:name w:val="annotation subject"/>
    <w:basedOn w:val="CommentText"/>
    <w:next w:val="CommentText"/>
    <w:link w:val="CommentSubjectChar"/>
    <w:uiPriority w:val="99"/>
    <w:semiHidden/>
    <w:unhideWhenUsed/>
    <w:rsid w:val="00F84FD1"/>
    <w:rPr>
      <w:b/>
      <w:bCs/>
    </w:rPr>
  </w:style>
  <w:style w:type="character" w:customStyle="1" w:styleId="CommentSubjectChar">
    <w:name w:val="Comment Subject Char"/>
    <w:basedOn w:val="CommentTextChar"/>
    <w:link w:val="CommentSubject"/>
    <w:uiPriority w:val="99"/>
    <w:semiHidden/>
    <w:rsid w:val="00F84FD1"/>
    <w:rPr>
      <w:rFonts w:ascii="Calibri" w:eastAsia="SimSun" w:hAnsi="Calibri" w:cs="Arial"/>
      <w:b/>
      <w:bCs/>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tm.org/Standards/E8.ht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5</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Université Catholique de Louvain</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Thaneshan Sapanathan</dc:creator>
  <cp:keywords/>
  <dc:description/>
  <cp:lastModifiedBy>Thaneshan Sapanathan</cp:lastModifiedBy>
  <cp:revision>35</cp:revision>
  <dcterms:created xsi:type="dcterms:W3CDTF">2018-09-19T16:57:00Z</dcterms:created>
  <dcterms:modified xsi:type="dcterms:W3CDTF">2018-10-08T12:29:00Z</dcterms:modified>
</cp:coreProperties>
</file>