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6881A" w14:textId="77777777" w:rsidR="00265B14" w:rsidRPr="00265B14" w:rsidRDefault="00265B14" w:rsidP="00265B14">
      <w:pPr>
        <w:widowControl w:val="0"/>
        <w:autoSpaceDE w:val="0"/>
        <w:autoSpaceDN w:val="0"/>
        <w:adjustRightInd w:val="0"/>
        <w:spacing w:after="240" w:line="400" w:lineRule="atLeast"/>
        <w:rPr>
          <w:rFonts w:ascii="Times" w:hAnsi="Times" w:cs="Times"/>
          <w:color w:val="000000"/>
          <w:lang w:val="en-US"/>
        </w:rPr>
      </w:pPr>
      <w:r w:rsidRPr="00265B14">
        <w:rPr>
          <w:rFonts w:ascii="Times New Roman" w:hAnsi="Times New Roman" w:cs="Times New Roman"/>
          <w:color w:val="000000"/>
          <w:sz w:val="34"/>
          <w:szCs w:val="34"/>
          <w:lang w:val="en-US"/>
        </w:rPr>
        <w:t xml:space="preserve">HIGHLY AGGRESSIVE METASTATIC MELANOMA CELLS UNABLE TO MAINTAIN TELOMERE LENGTH </w:t>
      </w:r>
    </w:p>
    <w:p w14:paraId="5330160D" w14:textId="77777777" w:rsidR="00265B14" w:rsidRDefault="00265B14" w:rsidP="00265B14">
      <w:pPr>
        <w:widowControl w:val="0"/>
        <w:autoSpaceDE w:val="0"/>
        <w:autoSpaceDN w:val="0"/>
        <w:adjustRightInd w:val="0"/>
        <w:spacing w:after="240" w:line="400" w:lineRule="atLeast"/>
        <w:rPr>
          <w:rFonts w:ascii="Times" w:hAnsi="Times" w:cs="Times"/>
          <w:color w:val="000000"/>
        </w:rPr>
      </w:pPr>
      <w:proofErr w:type="spellStart"/>
      <w:r>
        <w:rPr>
          <w:rFonts w:ascii="Times New Roman" w:hAnsi="Times New Roman" w:cs="Times New Roman"/>
          <w:color w:val="000000"/>
          <w:sz w:val="34"/>
          <w:szCs w:val="34"/>
        </w:rPr>
        <w:t>Nikenza</w:t>
      </w:r>
      <w:proofErr w:type="spellEnd"/>
      <w:r>
        <w:rPr>
          <w:rFonts w:ascii="Times New Roman" w:hAnsi="Times New Roman" w:cs="Times New Roman"/>
          <w:color w:val="000000"/>
          <w:sz w:val="34"/>
          <w:szCs w:val="34"/>
        </w:rPr>
        <w:t xml:space="preserve"> </w:t>
      </w:r>
      <w:proofErr w:type="spellStart"/>
      <w:r>
        <w:rPr>
          <w:rFonts w:ascii="Times New Roman" w:hAnsi="Times New Roman" w:cs="Times New Roman"/>
          <w:color w:val="000000"/>
          <w:sz w:val="34"/>
          <w:szCs w:val="34"/>
        </w:rPr>
        <w:t>Vicenconte</w:t>
      </w:r>
      <w:proofErr w:type="spellEnd"/>
      <w:r>
        <w:rPr>
          <w:rFonts w:ascii="Times New Roman" w:hAnsi="Times New Roman" w:cs="Times New Roman"/>
          <w:color w:val="000000"/>
          <w:position w:val="16"/>
        </w:rPr>
        <w:t>1</w:t>
      </w:r>
      <w:r>
        <w:rPr>
          <w:rFonts w:ascii="Times New Roman" w:hAnsi="Times New Roman" w:cs="Times New Roman"/>
          <w:color w:val="000000"/>
          <w:sz w:val="34"/>
          <w:szCs w:val="34"/>
        </w:rPr>
        <w:t xml:space="preserve">, Marie-Sophie </w:t>
      </w:r>
      <w:proofErr w:type="spellStart"/>
      <w:r>
        <w:rPr>
          <w:rFonts w:ascii="Times New Roman" w:hAnsi="Times New Roman" w:cs="Times New Roman"/>
          <w:color w:val="000000"/>
          <w:sz w:val="34"/>
          <w:szCs w:val="34"/>
        </w:rPr>
        <w:t>Dheur</w:t>
      </w:r>
      <w:proofErr w:type="spellEnd"/>
      <w:r>
        <w:rPr>
          <w:rFonts w:ascii="Times New Roman" w:hAnsi="Times New Roman" w:cs="Times New Roman"/>
          <w:color w:val="000000"/>
          <w:position w:val="16"/>
        </w:rPr>
        <w:t>2</w:t>
      </w:r>
      <w:r>
        <w:rPr>
          <w:rFonts w:ascii="Times New Roman" w:hAnsi="Times New Roman" w:cs="Times New Roman"/>
          <w:color w:val="000000"/>
          <w:sz w:val="34"/>
          <w:szCs w:val="34"/>
        </w:rPr>
        <w:t xml:space="preserve">, Eva </w:t>
      </w:r>
      <w:proofErr w:type="spellStart"/>
      <w:r>
        <w:rPr>
          <w:rFonts w:ascii="Times New Roman" w:hAnsi="Times New Roman" w:cs="Times New Roman"/>
          <w:color w:val="000000"/>
          <w:sz w:val="34"/>
          <w:szCs w:val="34"/>
        </w:rPr>
        <w:t>Majerova</w:t>
      </w:r>
      <w:proofErr w:type="spellEnd"/>
      <w:r>
        <w:rPr>
          <w:rFonts w:ascii="Times New Roman" w:hAnsi="Times New Roman" w:cs="Times New Roman"/>
          <w:color w:val="000000"/>
          <w:position w:val="16"/>
        </w:rPr>
        <w:t>1</w:t>
      </w:r>
      <w:r>
        <w:rPr>
          <w:rFonts w:ascii="Times New Roman" w:hAnsi="Times New Roman" w:cs="Times New Roman"/>
          <w:color w:val="000000"/>
          <w:sz w:val="34"/>
          <w:szCs w:val="34"/>
        </w:rPr>
        <w:t>, Christophe E Pierreux</w:t>
      </w:r>
      <w:r>
        <w:rPr>
          <w:rFonts w:ascii="Times New Roman" w:hAnsi="Times New Roman" w:cs="Times New Roman"/>
          <w:color w:val="000000"/>
          <w:position w:val="16"/>
        </w:rPr>
        <w:t>3</w:t>
      </w:r>
      <w:r>
        <w:rPr>
          <w:rFonts w:ascii="Times New Roman" w:hAnsi="Times New Roman" w:cs="Times New Roman"/>
          <w:color w:val="000000"/>
          <w:sz w:val="34"/>
          <w:szCs w:val="34"/>
        </w:rPr>
        <w:t xml:space="preserve">, Jean-François </w:t>
      </w:r>
      <w:proofErr w:type="spellStart"/>
      <w:r>
        <w:rPr>
          <w:rFonts w:ascii="Times New Roman" w:hAnsi="Times New Roman" w:cs="Times New Roman"/>
          <w:color w:val="000000"/>
          <w:sz w:val="34"/>
          <w:szCs w:val="34"/>
        </w:rPr>
        <w:t>Baurain</w:t>
      </w:r>
      <w:proofErr w:type="spellEnd"/>
      <w:r>
        <w:rPr>
          <w:rFonts w:ascii="Times New Roman" w:hAnsi="Times New Roman" w:cs="Times New Roman"/>
          <w:color w:val="000000"/>
          <w:position w:val="16"/>
        </w:rPr>
        <w:t>4</w:t>
      </w:r>
      <w:r>
        <w:rPr>
          <w:rFonts w:ascii="Times New Roman" w:hAnsi="Times New Roman" w:cs="Times New Roman"/>
          <w:color w:val="000000"/>
          <w:sz w:val="34"/>
          <w:szCs w:val="34"/>
        </w:rPr>
        <w:t xml:space="preserve">, Nicolas van </w:t>
      </w:r>
      <w:proofErr w:type="spellStart"/>
      <w:r>
        <w:rPr>
          <w:rFonts w:ascii="Times New Roman" w:hAnsi="Times New Roman" w:cs="Times New Roman"/>
          <w:color w:val="000000"/>
          <w:sz w:val="34"/>
          <w:szCs w:val="34"/>
        </w:rPr>
        <w:t>Baren</w:t>
      </w:r>
      <w:proofErr w:type="spellEnd"/>
      <w:r>
        <w:rPr>
          <w:rFonts w:ascii="Times New Roman" w:hAnsi="Times New Roman" w:cs="Times New Roman"/>
          <w:color w:val="000000"/>
          <w:position w:val="16"/>
        </w:rPr>
        <w:t>2,5</w:t>
      </w:r>
      <w:r>
        <w:rPr>
          <w:rFonts w:ascii="Times New Roman" w:hAnsi="Times New Roman" w:cs="Times New Roman"/>
          <w:color w:val="000000"/>
          <w:sz w:val="34"/>
          <w:szCs w:val="34"/>
        </w:rPr>
        <w:t xml:space="preserve">, </w:t>
      </w:r>
      <w:proofErr w:type="spellStart"/>
      <w:r>
        <w:rPr>
          <w:rFonts w:ascii="Times New Roman" w:hAnsi="Times New Roman" w:cs="Times New Roman"/>
          <w:color w:val="000000"/>
          <w:sz w:val="34"/>
          <w:szCs w:val="34"/>
        </w:rPr>
        <w:t>Anabelle</w:t>
      </w:r>
      <w:proofErr w:type="spellEnd"/>
      <w:r>
        <w:rPr>
          <w:rFonts w:ascii="Times New Roman" w:hAnsi="Times New Roman" w:cs="Times New Roman"/>
          <w:color w:val="000000"/>
          <w:sz w:val="34"/>
          <w:szCs w:val="34"/>
        </w:rPr>
        <w:t xml:space="preserve"> </w:t>
      </w:r>
      <w:proofErr w:type="spellStart"/>
      <w:r>
        <w:rPr>
          <w:rFonts w:ascii="Times New Roman" w:hAnsi="Times New Roman" w:cs="Times New Roman"/>
          <w:color w:val="000000"/>
          <w:sz w:val="34"/>
          <w:szCs w:val="34"/>
        </w:rPr>
        <w:t>Decottignies</w:t>
      </w:r>
      <w:proofErr w:type="spellEnd"/>
      <w:r>
        <w:rPr>
          <w:rFonts w:ascii="Times New Roman" w:hAnsi="Times New Roman" w:cs="Times New Roman"/>
          <w:color w:val="000000"/>
          <w:position w:val="16"/>
        </w:rPr>
        <w:t xml:space="preserve">1 </w:t>
      </w:r>
    </w:p>
    <w:p w14:paraId="76CACAEF" w14:textId="77777777" w:rsidR="00265B14" w:rsidRDefault="00265B14" w:rsidP="00265B14">
      <w:pPr>
        <w:widowControl w:val="0"/>
        <w:autoSpaceDE w:val="0"/>
        <w:autoSpaceDN w:val="0"/>
        <w:adjustRightInd w:val="0"/>
        <w:spacing w:after="240" w:line="300" w:lineRule="atLeast"/>
        <w:rPr>
          <w:rFonts w:ascii="Times" w:hAnsi="Times" w:cs="Times"/>
          <w:color w:val="000000"/>
        </w:rPr>
      </w:pPr>
      <w:r>
        <w:rPr>
          <w:rFonts w:ascii="Times New Roman" w:hAnsi="Times New Roman" w:cs="Times New Roman"/>
          <w:color w:val="000000"/>
          <w:position w:val="16"/>
        </w:rPr>
        <w:t>1</w:t>
      </w:r>
      <w:r>
        <w:rPr>
          <w:rFonts w:ascii="Times New Roman" w:hAnsi="Times New Roman" w:cs="Times New Roman"/>
          <w:color w:val="000000"/>
          <w:sz w:val="34"/>
          <w:szCs w:val="34"/>
        </w:rPr>
        <w:t xml:space="preserve">Université catholique de Louvain, </w:t>
      </w:r>
      <w:proofErr w:type="spellStart"/>
      <w:r>
        <w:rPr>
          <w:rFonts w:ascii="Times New Roman" w:hAnsi="Times New Roman" w:cs="Times New Roman"/>
          <w:color w:val="000000"/>
          <w:sz w:val="34"/>
          <w:szCs w:val="34"/>
        </w:rPr>
        <w:t>Genetic</w:t>
      </w:r>
      <w:proofErr w:type="spellEnd"/>
      <w:r>
        <w:rPr>
          <w:rFonts w:ascii="Times New Roman" w:hAnsi="Times New Roman" w:cs="Times New Roman"/>
          <w:color w:val="000000"/>
          <w:sz w:val="34"/>
          <w:szCs w:val="34"/>
        </w:rPr>
        <w:t xml:space="preserve"> and </w:t>
      </w:r>
      <w:proofErr w:type="spellStart"/>
      <w:r>
        <w:rPr>
          <w:rFonts w:ascii="Times New Roman" w:hAnsi="Times New Roman" w:cs="Times New Roman"/>
          <w:color w:val="000000"/>
          <w:sz w:val="34"/>
          <w:szCs w:val="34"/>
        </w:rPr>
        <w:t>Epigenetic</w:t>
      </w:r>
      <w:proofErr w:type="spellEnd"/>
      <w:r>
        <w:rPr>
          <w:rFonts w:ascii="Times New Roman" w:hAnsi="Times New Roman" w:cs="Times New Roman"/>
          <w:color w:val="000000"/>
          <w:sz w:val="34"/>
          <w:szCs w:val="34"/>
        </w:rPr>
        <w:t xml:space="preserve"> </w:t>
      </w:r>
      <w:proofErr w:type="spellStart"/>
      <w:r>
        <w:rPr>
          <w:rFonts w:ascii="Times New Roman" w:hAnsi="Times New Roman" w:cs="Times New Roman"/>
          <w:color w:val="000000"/>
          <w:sz w:val="34"/>
          <w:szCs w:val="34"/>
        </w:rPr>
        <w:t>Alterations</w:t>
      </w:r>
      <w:proofErr w:type="spellEnd"/>
      <w:r>
        <w:rPr>
          <w:rFonts w:ascii="Times New Roman" w:hAnsi="Times New Roman" w:cs="Times New Roman"/>
          <w:color w:val="000000"/>
          <w:sz w:val="34"/>
          <w:szCs w:val="34"/>
        </w:rPr>
        <w:t xml:space="preserve"> of </w:t>
      </w:r>
      <w:proofErr w:type="spellStart"/>
      <w:r>
        <w:rPr>
          <w:rFonts w:ascii="Times New Roman" w:hAnsi="Times New Roman" w:cs="Times New Roman"/>
          <w:color w:val="000000"/>
          <w:sz w:val="34"/>
          <w:szCs w:val="34"/>
        </w:rPr>
        <w:t>Genomes</w:t>
      </w:r>
      <w:proofErr w:type="spellEnd"/>
      <w:r>
        <w:rPr>
          <w:rFonts w:ascii="Times New Roman" w:hAnsi="Times New Roman" w:cs="Times New Roman"/>
          <w:color w:val="000000"/>
          <w:sz w:val="34"/>
          <w:szCs w:val="34"/>
        </w:rPr>
        <w:t xml:space="preserve">, de </w:t>
      </w:r>
      <w:proofErr w:type="spellStart"/>
      <w:r>
        <w:rPr>
          <w:rFonts w:ascii="Times New Roman" w:hAnsi="Times New Roman" w:cs="Times New Roman"/>
          <w:color w:val="000000"/>
          <w:sz w:val="34"/>
          <w:szCs w:val="34"/>
        </w:rPr>
        <w:t>Duve</w:t>
      </w:r>
      <w:proofErr w:type="spellEnd"/>
      <w:r>
        <w:rPr>
          <w:rFonts w:ascii="Times New Roman" w:hAnsi="Times New Roman" w:cs="Times New Roman"/>
          <w:color w:val="000000"/>
          <w:sz w:val="34"/>
          <w:szCs w:val="34"/>
        </w:rPr>
        <w:t xml:space="preserve"> Institute, Brussels, </w:t>
      </w:r>
      <w:proofErr w:type="spellStart"/>
      <w:r>
        <w:rPr>
          <w:rFonts w:ascii="Times New Roman" w:hAnsi="Times New Roman" w:cs="Times New Roman"/>
          <w:color w:val="000000"/>
          <w:sz w:val="34"/>
          <w:szCs w:val="34"/>
        </w:rPr>
        <w:t>Belgium</w:t>
      </w:r>
      <w:proofErr w:type="spellEnd"/>
      <w:r>
        <w:rPr>
          <w:rFonts w:ascii="Times New Roman" w:hAnsi="Times New Roman" w:cs="Times New Roman"/>
          <w:color w:val="000000"/>
          <w:sz w:val="34"/>
          <w:szCs w:val="34"/>
        </w:rPr>
        <w:t xml:space="preserve">, </w:t>
      </w:r>
      <w:r>
        <w:rPr>
          <w:rFonts w:ascii="Times New Roman" w:hAnsi="Times New Roman" w:cs="Times New Roman"/>
          <w:color w:val="000000"/>
          <w:position w:val="16"/>
        </w:rPr>
        <w:t>2</w:t>
      </w:r>
      <w:r>
        <w:rPr>
          <w:rFonts w:ascii="Times New Roman" w:hAnsi="Times New Roman" w:cs="Times New Roman"/>
          <w:color w:val="000000"/>
          <w:sz w:val="34"/>
          <w:szCs w:val="34"/>
        </w:rPr>
        <w:t xml:space="preserve">Université Catholique de Louvain, Cellular </w:t>
      </w:r>
      <w:proofErr w:type="spellStart"/>
      <w:r>
        <w:rPr>
          <w:rFonts w:ascii="Times New Roman" w:hAnsi="Times New Roman" w:cs="Times New Roman"/>
          <w:color w:val="000000"/>
          <w:sz w:val="34"/>
          <w:szCs w:val="34"/>
        </w:rPr>
        <w:t>Genetics</w:t>
      </w:r>
      <w:proofErr w:type="spellEnd"/>
      <w:r>
        <w:rPr>
          <w:rFonts w:ascii="Times New Roman" w:hAnsi="Times New Roman" w:cs="Times New Roman"/>
          <w:color w:val="000000"/>
          <w:sz w:val="34"/>
          <w:szCs w:val="34"/>
        </w:rPr>
        <w:t xml:space="preserve">, de </w:t>
      </w:r>
      <w:proofErr w:type="spellStart"/>
      <w:r>
        <w:rPr>
          <w:rFonts w:ascii="Times New Roman" w:hAnsi="Times New Roman" w:cs="Times New Roman"/>
          <w:color w:val="000000"/>
          <w:sz w:val="34"/>
          <w:szCs w:val="34"/>
        </w:rPr>
        <w:t>Duve</w:t>
      </w:r>
      <w:proofErr w:type="spellEnd"/>
      <w:r>
        <w:rPr>
          <w:rFonts w:ascii="Times New Roman" w:hAnsi="Times New Roman" w:cs="Times New Roman"/>
          <w:color w:val="000000"/>
          <w:sz w:val="34"/>
          <w:szCs w:val="34"/>
        </w:rPr>
        <w:t xml:space="preserve"> Institute, Brussels, </w:t>
      </w:r>
      <w:proofErr w:type="spellStart"/>
      <w:r>
        <w:rPr>
          <w:rFonts w:ascii="Times New Roman" w:hAnsi="Times New Roman" w:cs="Times New Roman"/>
          <w:color w:val="000000"/>
          <w:sz w:val="34"/>
          <w:szCs w:val="34"/>
        </w:rPr>
        <w:t>Belgium</w:t>
      </w:r>
      <w:proofErr w:type="spellEnd"/>
      <w:r>
        <w:rPr>
          <w:rFonts w:ascii="Times New Roman" w:hAnsi="Times New Roman" w:cs="Times New Roman"/>
          <w:color w:val="000000"/>
          <w:sz w:val="34"/>
          <w:szCs w:val="34"/>
        </w:rPr>
        <w:t xml:space="preserve">, </w:t>
      </w:r>
      <w:r>
        <w:rPr>
          <w:rFonts w:ascii="Times New Roman" w:hAnsi="Times New Roman" w:cs="Times New Roman"/>
          <w:color w:val="000000"/>
          <w:position w:val="16"/>
        </w:rPr>
        <w:t>3</w:t>
      </w:r>
      <w:r>
        <w:rPr>
          <w:rFonts w:ascii="Times New Roman" w:hAnsi="Times New Roman" w:cs="Times New Roman"/>
          <w:color w:val="000000"/>
          <w:sz w:val="34"/>
          <w:szCs w:val="34"/>
        </w:rPr>
        <w:t xml:space="preserve">Université Catholique de Louvain, </w:t>
      </w:r>
      <w:proofErr w:type="spellStart"/>
      <w:r>
        <w:rPr>
          <w:rFonts w:ascii="Times New Roman" w:hAnsi="Times New Roman" w:cs="Times New Roman"/>
          <w:color w:val="000000"/>
          <w:sz w:val="34"/>
          <w:szCs w:val="34"/>
        </w:rPr>
        <w:t>Cell</w:t>
      </w:r>
      <w:proofErr w:type="spellEnd"/>
      <w:r>
        <w:rPr>
          <w:rFonts w:ascii="Times New Roman" w:hAnsi="Times New Roman" w:cs="Times New Roman"/>
          <w:color w:val="000000"/>
          <w:sz w:val="34"/>
          <w:szCs w:val="34"/>
        </w:rPr>
        <w:t xml:space="preserve"> unit, de </w:t>
      </w:r>
      <w:proofErr w:type="spellStart"/>
      <w:r>
        <w:rPr>
          <w:rFonts w:ascii="Times New Roman" w:hAnsi="Times New Roman" w:cs="Times New Roman"/>
          <w:color w:val="000000"/>
          <w:sz w:val="34"/>
          <w:szCs w:val="34"/>
        </w:rPr>
        <w:t>Duve</w:t>
      </w:r>
      <w:proofErr w:type="spellEnd"/>
      <w:r>
        <w:rPr>
          <w:rFonts w:ascii="Times New Roman" w:hAnsi="Times New Roman" w:cs="Times New Roman"/>
          <w:color w:val="000000"/>
          <w:sz w:val="34"/>
          <w:szCs w:val="34"/>
        </w:rPr>
        <w:t xml:space="preserve"> Institute, Brussels, </w:t>
      </w:r>
      <w:proofErr w:type="spellStart"/>
      <w:r>
        <w:rPr>
          <w:rFonts w:ascii="Times New Roman" w:hAnsi="Times New Roman" w:cs="Times New Roman"/>
          <w:color w:val="000000"/>
          <w:sz w:val="34"/>
          <w:szCs w:val="34"/>
        </w:rPr>
        <w:t>Belgium</w:t>
      </w:r>
      <w:proofErr w:type="spellEnd"/>
      <w:r>
        <w:rPr>
          <w:rFonts w:ascii="Times New Roman" w:hAnsi="Times New Roman" w:cs="Times New Roman"/>
          <w:color w:val="000000"/>
          <w:sz w:val="34"/>
          <w:szCs w:val="34"/>
        </w:rPr>
        <w:t xml:space="preserve">, </w:t>
      </w:r>
      <w:r>
        <w:rPr>
          <w:rFonts w:ascii="Times New Roman" w:hAnsi="Times New Roman" w:cs="Times New Roman"/>
          <w:color w:val="000000"/>
          <w:position w:val="16"/>
        </w:rPr>
        <w:t>4</w:t>
      </w:r>
      <w:r>
        <w:rPr>
          <w:rFonts w:ascii="Times New Roman" w:hAnsi="Times New Roman" w:cs="Times New Roman"/>
          <w:color w:val="000000"/>
          <w:sz w:val="34"/>
          <w:szCs w:val="34"/>
        </w:rPr>
        <w:t xml:space="preserve">Cliniques Universitaires Saint-Luc, </w:t>
      </w:r>
      <w:proofErr w:type="spellStart"/>
      <w:r>
        <w:rPr>
          <w:rFonts w:ascii="Times New Roman" w:hAnsi="Times New Roman" w:cs="Times New Roman"/>
          <w:color w:val="000000"/>
          <w:sz w:val="34"/>
          <w:szCs w:val="34"/>
        </w:rPr>
        <w:t>Medical</w:t>
      </w:r>
      <w:proofErr w:type="spellEnd"/>
      <w:r>
        <w:rPr>
          <w:rFonts w:ascii="Times New Roman" w:hAnsi="Times New Roman" w:cs="Times New Roman"/>
          <w:color w:val="000000"/>
          <w:sz w:val="34"/>
          <w:szCs w:val="34"/>
        </w:rPr>
        <w:t xml:space="preserve"> </w:t>
      </w:r>
      <w:proofErr w:type="spellStart"/>
      <w:r>
        <w:rPr>
          <w:rFonts w:ascii="Times New Roman" w:hAnsi="Times New Roman" w:cs="Times New Roman"/>
          <w:color w:val="000000"/>
          <w:sz w:val="34"/>
          <w:szCs w:val="34"/>
        </w:rPr>
        <w:t>Oncology</w:t>
      </w:r>
      <w:proofErr w:type="spellEnd"/>
      <w:r>
        <w:rPr>
          <w:rFonts w:ascii="Times New Roman" w:hAnsi="Times New Roman" w:cs="Times New Roman"/>
          <w:color w:val="000000"/>
          <w:sz w:val="34"/>
          <w:szCs w:val="34"/>
        </w:rPr>
        <w:t xml:space="preserve">, Institut Roi Albert II, Brussels, </w:t>
      </w:r>
      <w:proofErr w:type="spellStart"/>
      <w:r>
        <w:rPr>
          <w:rFonts w:ascii="Times New Roman" w:hAnsi="Times New Roman" w:cs="Times New Roman"/>
          <w:color w:val="000000"/>
          <w:sz w:val="34"/>
          <w:szCs w:val="34"/>
        </w:rPr>
        <w:t>Belgium</w:t>
      </w:r>
      <w:proofErr w:type="spellEnd"/>
      <w:r>
        <w:rPr>
          <w:rFonts w:ascii="Times New Roman" w:hAnsi="Times New Roman" w:cs="Times New Roman"/>
          <w:color w:val="000000"/>
          <w:sz w:val="34"/>
          <w:szCs w:val="34"/>
        </w:rPr>
        <w:t xml:space="preserve">, </w:t>
      </w:r>
      <w:r>
        <w:rPr>
          <w:rFonts w:ascii="Times New Roman" w:hAnsi="Times New Roman" w:cs="Times New Roman"/>
          <w:color w:val="000000"/>
          <w:position w:val="16"/>
        </w:rPr>
        <w:t>5</w:t>
      </w:r>
      <w:r>
        <w:rPr>
          <w:rFonts w:ascii="Times New Roman" w:hAnsi="Times New Roman" w:cs="Times New Roman"/>
          <w:color w:val="000000"/>
          <w:sz w:val="34"/>
          <w:szCs w:val="34"/>
        </w:rPr>
        <w:t xml:space="preserve">Ludwig Institute for Cancer </w:t>
      </w:r>
      <w:proofErr w:type="spellStart"/>
      <w:r>
        <w:rPr>
          <w:rFonts w:ascii="Times New Roman" w:hAnsi="Times New Roman" w:cs="Times New Roman"/>
          <w:color w:val="000000"/>
          <w:sz w:val="34"/>
          <w:szCs w:val="34"/>
        </w:rPr>
        <w:t>Research</w:t>
      </w:r>
      <w:proofErr w:type="spellEnd"/>
      <w:r>
        <w:rPr>
          <w:rFonts w:ascii="Times New Roman" w:hAnsi="Times New Roman" w:cs="Times New Roman"/>
          <w:color w:val="000000"/>
          <w:sz w:val="34"/>
          <w:szCs w:val="34"/>
        </w:rPr>
        <w:t xml:space="preserve">, Brussels </w:t>
      </w:r>
      <w:proofErr w:type="spellStart"/>
      <w:r>
        <w:rPr>
          <w:rFonts w:ascii="Times New Roman" w:hAnsi="Times New Roman" w:cs="Times New Roman"/>
          <w:color w:val="000000"/>
          <w:sz w:val="34"/>
          <w:szCs w:val="34"/>
        </w:rPr>
        <w:t>branch</w:t>
      </w:r>
      <w:proofErr w:type="spellEnd"/>
      <w:r>
        <w:rPr>
          <w:rFonts w:ascii="Times New Roman" w:hAnsi="Times New Roman" w:cs="Times New Roman"/>
          <w:color w:val="000000"/>
          <w:sz w:val="34"/>
          <w:szCs w:val="34"/>
        </w:rPr>
        <w:t xml:space="preserve">, Brussels, </w:t>
      </w:r>
      <w:proofErr w:type="spellStart"/>
      <w:r>
        <w:rPr>
          <w:rFonts w:ascii="Times New Roman" w:hAnsi="Times New Roman" w:cs="Times New Roman"/>
          <w:color w:val="000000"/>
          <w:sz w:val="34"/>
          <w:szCs w:val="34"/>
        </w:rPr>
        <w:t>Belgium</w:t>
      </w:r>
      <w:proofErr w:type="spellEnd"/>
      <w:r>
        <w:rPr>
          <w:rFonts w:ascii="Times New Roman" w:hAnsi="Times New Roman" w:cs="Times New Roman"/>
          <w:color w:val="000000"/>
          <w:sz w:val="34"/>
          <w:szCs w:val="34"/>
        </w:rPr>
        <w:t xml:space="preserve"> </w:t>
      </w:r>
    </w:p>
    <w:p w14:paraId="5CD82756" w14:textId="77777777" w:rsidR="00265B14" w:rsidRPr="00265B14" w:rsidRDefault="00265B14" w:rsidP="00265B14">
      <w:pPr>
        <w:widowControl w:val="0"/>
        <w:autoSpaceDE w:val="0"/>
        <w:autoSpaceDN w:val="0"/>
        <w:adjustRightInd w:val="0"/>
        <w:spacing w:after="240" w:line="400" w:lineRule="atLeast"/>
        <w:rPr>
          <w:rFonts w:ascii="Times" w:hAnsi="Times" w:cs="Times"/>
          <w:color w:val="000000"/>
          <w:lang w:val="en-US"/>
        </w:rPr>
      </w:pPr>
      <w:r w:rsidRPr="00265B14">
        <w:rPr>
          <w:rFonts w:ascii="Times New Roman" w:hAnsi="Times New Roman" w:cs="Times New Roman"/>
          <w:color w:val="000000"/>
          <w:sz w:val="34"/>
          <w:szCs w:val="34"/>
          <w:lang w:val="en-US"/>
        </w:rPr>
        <w:t xml:space="preserve">Unlimited replicative potential is one of the hallmarks of cancer cells. In melanoma, hTERT (Telomerase Reverse Transcriptase) is frequently overexpressed because of activating mutations in its promoter, suggesting that telomerase is necessary for melanoma development. We observed however that a subset of melanoma metastases and derived cell lines had no telomere maintenance mechanism. Early passages of the latter displayed long telomeres that progressively shortened and fused before cell death. We propose that, during melanoma formation, oncogenic mutations occur in precursor melanocytes with long telomeres, providing cells with sufficient replicative potential, thereby bypassing the need to re-activate telomerase. Our data further support the emerging idea that long telomeres promote melanoma formation. These observations are important when considering anticancer therapies targeting telomerase. </w:t>
      </w:r>
    </w:p>
    <w:p w14:paraId="6B69F976" w14:textId="77777777" w:rsidR="00CA1ADB" w:rsidRPr="00265B14" w:rsidRDefault="00CA1ADB">
      <w:pPr>
        <w:rPr>
          <w:lang w:val="en-US"/>
        </w:rPr>
      </w:pPr>
      <w:bookmarkStart w:id="0" w:name="_GoBack"/>
      <w:bookmarkEnd w:id="0"/>
    </w:p>
    <w:sectPr w:rsidR="00CA1ADB" w:rsidRPr="00265B14" w:rsidSect="001F4D73">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B14"/>
    <w:rsid w:val="00265B14"/>
    <w:rsid w:val="003B6C29"/>
    <w:rsid w:val="00CA1ADB"/>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4399E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1371</Characters>
  <Application>Microsoft Macintosh Word</Application>
  <DocSecurity>0</DocSecurity>
  <Lines>29</Lines>
  <Paragraphs>15</Paragraphs>
  <ScaleCrop>false</ScaleCrop>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2018-01-29T10:06:00Z</dcterms:created>
  <dcterms:modified xsi:type="dcterms:W3CDTF">2018-01-29T10:07:00Z</dcterms:modified>
</cp:coreProperties>
</file>