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2117A2" w14:textId="2166E953" w:rsidR="0074274A" w:rsidRPr="008070D5" w:rsidRDefault="0074274A" w:rsidP="004C4F86">
      <w:pPr>
        <w:widowControl w:val="0"/>
        <w:rPr>
          <w:rFonts w:ascii="Baskerville" w:hAnsi="Baskerville"/>
          <w:b/>
          <w:lang w:val="fr-FR"/>
        </w:rPr>
      </w:pPr>
      <w:r w:rsidRPr="008070D5">
        <w:rPr>
          <w:rFonts w:ascii="Baskerville" w:hAnsi="Baskerville"/>
          <w:b/>
          <w:lang w:val="fr-FR"/>
        </w:rPr>
        <w:t xml:space="preserve">Séminaire </w:t>
      </w:r>
      <w:r w:rsidR="00E7271E">
        <w:rPr>
          <w:rFonts w:ascii="Baskerville" w:hAnsi="Baskerville"/>
          <w:b/>
          <w:lang w:val="fr-FR"/>
        </w:rPr>
        <w:t>CSI</w:t>
      </w:r>
      <w:r w:rsidRPr="008070D5">
        <w:rPr>
          <w:rFonts w:ascii="Baskerville" w:hAnsi="Baskerville"/>
          <w:b/>
          <w:lang w:val="fr-FR"/>
        </w:rPr>
        <w:t xml:space="preserve"> « </w:t>
      </w:r>
      <w:r w:rsidR="00E7271E">
        <w:rPr>
          <w:rFonts w:ascii="Baskerville" w:hAnsi="Baskerville"/>
          <w:b/>
          <w:lang w:val="fr-FR"/>
        </w:rPr>
        <w:t>Fragilité</w:t>
      </w:r>
      <w:r w:rsidRPr="008070D5">
        <w:rPr>
          <w:rFonts w:ascii="Baskerville" w:hAnsi="Baskerville"/>
          <w:b/>
          <w:lang w:val="fr-FR"/>
        </w:rPr>
        <w:t xml:space="preserve"> », le </w:t>
      </w:r>
      <w:r w:rsidR="00E7271E">
        <w:rPr>
          <w:rFonts w:ascii="Baskerville" w:hAnsi="Baskerville"/>
          <w:b/>
          <w:lang w:val="fr-FR"/>
        </w:rPr>
        <w:t>7</w:t>
      </w:r>
      <w:r w:rsidRPr="008070D5">
        <w:rPr>
          <w:rFonts w:ascii="Baskerville" w:hAnsi="Baskerville"/>
          <w:b/>
          <w:lang w:val="fr-FR"/>
        </w:rPr>
        <w:t xml:space="preserve"> </w:t>
      </w:r>
      <w:r w:rsidR="00E7271E">
        <w:rPr>
          <w:rFonts w:ascii="Baskerville" w:hAnsi="Baskerville"/>
          <w:b/>
          <w:lang w:val="fr-FR"/>
        </w:rPr>
        <w:t>novembre</w:t>
      </w:r>
      <w:r w:rsidRPr="008070D5">
        <w:rPr>
          <w:rFonts w:ascii="Baskerville" w:hAnsi="Baskerville"/>
          <w:b/>
          <w:lang w:val="fr-FR"/>
        </w:rPr>
        <w:t xml:space="preserve"> 2018, présentation du livre </w:t>
      </w:r>
      <w:r w:rsidRPr="008070D5">
        <w:rPr>
          <w:rFonts w:ascii="Baskerville" w:hAnsi="Baskerville"/>
          <w:b/>
          <w:i/>
          <w:lang w:val="fr-FR"/>
        </w:rPr>
        <w:t xml:space="preserve">Terres des villes </w:t>
      </w:r>
      <w:r w:rsidR="00E7271E">
        <w:rPr>
          <w:rFonts w:ascii="Baskerville" w:hAnsi="Baskerville"/>
          <w:b/>
          <w:lang w:val="fr-FR"/>
        </w:rPr>
        <w:t xml:space="preserve">par Nicolas </w:t>
      </w:r>
      <w:proofErr w:type="spellStart"/>
      <w:r w:rsidR="00E7271E">
        <w:rPr>
          <w:rFonts w:ascii="Baskerville" w:hAnsi="Baskerville"/>
          <w:b/>
          <w:lang w:val="fr-FR"/>
        </w:rPr>
        <w:t>Prignot</w:t>
      </w:r>
      <w:proofErr w:type="spellEnd"/>
      <w:r w:rsidR="00E7271E">
        <w:rPr>
          <w:rFonts w:ascii="Baskerville" w:hAnsi="Baskerville"/>
          <w:b/>
          <w:lang w:val="fr-FR"/>
        </w:rPr>
        <w:t xml:space="preserve"> </w:t>
      </w:r>
      <w:r w:rsidRPr="008070D5">
        <w:rPr>
          <w:rFonts w:ascii="Baskerville" w:hAnsi="Baskerville"/>
          <w:b/>
          <w:lang w:val="fr-FR"/>
        </w:rPr>
        <w:t xml:space="preserve">et Benedikte Zitouni. </w:t>
      </w:r>
    </w:p>
    <w:p w14:paraId="40B11403" w14:textId="60083BEA" w:rsidR="0074274A" w:rsidRPr="008070D5" w:rsidRDefault="00470EE9" w:rsidP="005D1A48">
      <w:pPr>
        <w:widowControl w:val="0"/>
        <w:spacing w:before="120"/>
        <w:rPr>
          <w:rFonts w:ascii="Baskerville" w:hAnsi="Baskerville"/>
          <w:lang w:val="fr-FR"/>
        </w:rPr>
      </w:pPr>
      <w:r>
        <w:rPr>
          <w:rFonts w:ascii="Baskerville" w:hAnsi="Baskerville"/>
          <w:lang w:val="fr-FR"/>
        </w:rPr>
        <w:t>Merci Nicolas d’avoir x. Pour ma part, j</w:t>
      </w:r>
      <w:r w:rsidR="0074274A" w:rsidRPr="008070D5">
        <w:rPr>
          <w:rFonts w:ascii="Baskerville" w:hAnsi="Baskerville"/>
          <w:lang w:val="fr-FR"/>
        </w:rPr>
        <w:t xml:space="preserve">’aimerais </w:t>
      </w:r>
      <w:r>
        <w:rPr>
          <w:rFonts w:ascii="Baskerville" w:hAnsi="Baskerville"/>
          <w:lang w:val="fr-FR"/>
        </w:rPr>
        <w:t xml:space="preserve">situer notre livre dans un paysage théorique, philosophique, épistémologique, en partant de </w:t>
      </w:r>
      <w:r w:rsidR="00305564">
        <w:rPr>
          <w:rFonts w:ascii="Baskerville" w:hAnsi="Baskerville"/>
          <w:lang w:val="fr-FR"/>
        </w:rPr>
        <w:t>trois</w:t>
      </w:r>
      <w:r>
        <w:rPr>
          <w:rFonts w:ascii="Baskerville" w:hAnsi="Baskerville"/>
          <w:lang w:val="fr-FR"/>
        </w:rPr>
        <w:t xml:space="preserve"> citations. </w:t>
      </w:r>
      <w:r w:rsidR="00E7271E">
        <w:rPr>
          <w:rFonts w:ascii="Baskerville" w:hAnsi="Baskerville"/>
          <w:lang w:val="fr-FR"/>
        </w:rPr>
        <w:t xml:space="preserve">La première est d’Arne </w:t>
      </w:r>
      <w:proofErr w:type="spellStart"/>
      <w:r w:rsidR="00E7271E">
        <w:rPr>
          <w:rFonts w:ascii="Baskerville" w:hAnsi="Baskerville"/>
          <w:lang w:val="fr-FR"/>
        </w:rPr>
        <w:t>Naess</w:t>
      </w:r>
      <w:proofErr w:type="spellEnd"/>
      <w:r w:rsidR="00E7271E">
        <w:rPr>
          <w:rFonts w:ascii="Baskerville" w:hAnsi="Baskerville"/>
          <w:lang w:val="fr-FR"/>
        </w:rPr>
        <w:t xml:space="preserve"> qui dans l’a</w:t>
      </w:r>
      <w:r w:rsidR="001B7DFF" w:rsidRPr="008070D5">
        <w:rPr>
          <w:rFonts w:ascii="Baskerville" w:hAnsi="Baskerville"/>
          <w:lang w:val="fr-FR"/>
        </w:rPr>
        <w:t xml:space="preserve">rticle </w:t>
      </w:r>
      <w:r w:rsidR="001B7DFF" w:rsidRPr="00F90A23">
        <w:rPr>
          <w:rFonts w:ascii="Baskerville" w:hAnsi="Baskerville"/>
        </w:rPr>
        <w:t>« </w:t>
      </w:r>
      <w:r w:rsidR="00C75B0E" w:rsidRPr="00F90A23">
        <w:rPr>
          <w:rFonts w:ascii="Baskerville" w:hAnsi="Baskerville"/>
        </w:rPr>
        <w:t>Pluralism</w:t>
      </w:r>
      <w:r w:rsidR="001B7DFF" w:rsidRPr="00F90A23">
        <w:rPr>
          <w:rFonts w:ascii="Baskerville" w:hAnsi="Baskerville"/>
        </w:rPr>
        <w:t xml:space="preserve"> in Cultural Anthropology »</w:t>
      </w:r>
      <w:r w:rsidR="00E7271E" w:rsidRPr="00F90A23">
        <w:rPr>
          <w:rFonts w:ascii="Baskerville" w:hAnsi="Baskerville"/>
        </w:rPr>
        <w:t>,</w:t>
      </w:r>
      <w:r w:rsidR="00E7271E">
        <w:rPr>
          <w:rFonts w:ascii="Baskerville" w:hAnsi="Baskerville"/>
          <w:lang w:val="fr-FR"/>
        </w:rPr>
        <w:t xml:space="preserve"> publié en</w:t>
      </w:r>
      <w:r w:rsidR="001B7DFF" w:rsidRPr="008070D5">
        <w:rPr>
          <w:rFonts w:ascii="Baskerville" w:hAnsi="Baskerville"/>
          <w:lang w:val="fr-FR"/>
        </w:rPr>
        <w:t xml:space="preserve"> 2006</w:t>
      </w:r>
      <w:r w:rsidR="00E7271E">
        <w:rPr>
          <w:rFonts w:ascii="Baskerville" w:hAnsi="Baskerville"/>
          <w:lang w:val="fr-FR"/>
        </w:rPr>
        <w:t xml:space="preserve"> dans la revue</w:t>
      </w:r>
      <w:r w:rsidR="001B7DFF" w:rsidRPr="008070D5">
        <w:rPr>
          <w:rFonts w:ascii="Baskerville" w:hAnsi="Baskerville"/>
          <w:lang w:val="fr-FR"/>
        </w:rPr>
        <w:t xml:space="preserve"> </w:t>
      </w:r>
      <w:proofErr w:type="spellStart"/>
      <w:r w:rsidR="001B7DFF" w:rsidRPr="008070D5">
        <w:rPr>
          <w:rFonts w:ascii="Baskerville" w:hAnsi="Baskerville"/>
          <w:i/>
          <w:lang w:val="fr-FR"/>
        </w:rPr>
        <w:t>Trumpeter</w:t>
      </w:r>
      <w:proofErr w:type="spellEnd"/>
      <w:r w:rsidR="00E7271E">
        <w:rPr>
          <w:rFonts w:ascii="Baskerville" w:hAnsi="Baskerville"/>
          <w:lang w:val="fr-FR"/>
        </w:rPr>
        <w:t xml:space="preserve">, écrit la chose suivante : </w:t>
      </w:r>
      <w:r w:rsidR="00E7271E" w:rsidRPr="00F90A23">
        <w:rPr>
          <w:rFonts w:ascii="Baskerville" w:hAnsi="Baskerville"/>
        </w:rPr>
        <w:t xml:space="preserve">« Pluralism is inescapable and nothing to lament. Reality is one, but if accounts of it are identical, this only reveals cultural poverty. Excessive belief in « science » </w:t>
      </w:r>
      <w:proofErr w:type="spellStart"/>
      <w:r w:rsidR="00E7271E" w:rsidRPr="00F90A23">
        <w:rPr>
          <w:rFonts w:ascii="Baskerville" w:hAnsi="Baskerville"/>
        </w:rPr>
        <w:t>favors</w:t>
      </w:r>
      <w:proofErr w:type="spellEnd"/>
      <w:r w:rsidR="00E7271E" w:rsidRPr="00F90A23">
        <w:rPr>
          <w:rFonts w:ascii="Baskerville" w:hAnsi="Baskerville"/>
        </w:rPr>
        <w:t xml:space="preserve"> acceptance of poverty as a sign of truth. » (182)</w:t>
      </w:r>
      <w:r w:rsidR="00E7271E">
        <w:rPr>
          <w:rFonts w:ascii="Baskerville" w:hAnsi="Baskerville"/>
          <w:lang w:val="fr-FR"/>
        </w:rPr>
        <w:t xml:space="preserve"> « Le pluralisme est inévitable et en aucun cas regrettable. La réalité est une, mais si les </w:t>
      </w:r>
      <w:proofErr w:type="spellStart"/>
      <w:r w:rsidR="00E7271E">
        <w:rPr>
          <w:rFonts w:ascii="Baskerville" w:hAnsi="Baskerville"/>
          <w:lang w:val="fr-FR"/>
        </w:rPr>
        <w:t>comptes-rendus</w:t>
      </w:r>
      <w:proofErr w:type="spellEnd"/>
      <w:r w:rsidR="00E7271E">
        <w:rPr>
          <w:rFonts w:ascii="Baskerville" w:hAnsi="Baskerville"/>
          <w:lang w:val="fr-FR"/>
        </w:rPr>
        <w:t xml:space="preserve"> de cette réalité sont identiques, alors cela ne révèle que la pauvreté </w:t>
      </w:r>
      <w:proofErr w:type="spellStart"/>
      <w:r w:rsidR="00E7271E">
        <w:rPr>
          <w:rFonts w:ascii="Baskerville" w:hAnsi="Baskerville"/>
          <w:lang w:val="fr-FR"/>
        </w:rPr>
        <w:t>culurelle</w:t>
      </w:r>
      <w:proofErr w:type="spellEnd"/>
      <w:r w:rsidR="00E7271E">
        <w:rPr>
          <w:rFonts w:ascii="Baskerville" w:hAnsi="Baskerville"/>
          <w:lang w:val="fr-FR"/>
        </w:rPr>
        <w:t xml:space="preserve"> (de l’anth</w:t>
      </w:r>
      <w:r w:rsidR="00F90A23">
        <w:rPr>
          <w:rFonts w:ascii="Baskerville" w:hAnsi="Baskerville"/>
          <w:lang w:val="fr-FR"/>
        </w:rPr>
        <w:t>r</w:t>
      </w:r>
      <w:r w:rsidR="00E7271E">
        <w:rPr>
          <w:rFonts w:ascii="Baskerville" w:hAnsi="Baskerville"/>
          <w:lang w:val="fr-FR"/>
        </w:rPr>
        <w:t>opologie culturelle donc). La foi</w:t>
      </w:r>
      <w:r w:rsidR="00991E45">
        <w:rPr>
          <w:rFonts w:ascii="Baskerville" w:hAnsi="Baskerville"/>
          <w:lang w:val="fr-FR"/>
        </w:rPr>
        <w:t xml:space="preserve"> / croyance</w:t>
      </w:r>
      <w:r w:rsidR="00E7271E">
        <w:rPr>
          <w:rFonts w:ascii="Baskerville" w:hAnsi="Baskerville"/>
          <w:lang w:val="fr-FR"/>
        </w:rPr>
        <w:t xml:space="preserve"> excessive en</w:t>
      </w:r>
      <w:r w:rsidR="00991E45">
        <w:rPr>
          <w:rFonts w:ascii="Baskerville" w:hAnsi="Baskerville"/>
          <w:lang w:val="fr-FR"/>
        </w:rPr>
        <w:t xml:space="preserve"> la « science » favorise l’acceptation de cette pauvreté (explicative donc) comme signe de la véracité (de l’énoncé). » </w:t>
      </w:r>
      <w:r w:rsidR="00E7271E">
        <w:rPr>
          <w:rFonts w:ascii="Baskerville" w:hAnsi="Baskerville"/>
          <w:lang w:val="fr-FR"/>
        </w:rPr>
        <w:t xml:space="preserve"> </w:t>
      </w:r>
      <w:r w:rsidR="00C75B0E" w:rsidRPr="008070D5">
        <w:rPr>
          <w:rFonts w:ascii="Baskerville" w:hAnsi="Baskerville"/>
          <w:lang w:val="fr-FR"/>
        </w:rPr>
        <w:t>AN</w:t>
      </w:r>
      <w:r w:rsidR="0095475E" w:rsidRPr="008070D5">
        <w:rPr>
          <w:rFonts w:ascii="Baskerville" w:hAnsi="Baskerville"/>
          <w:lang w:val="fr-FR"/>
        </w:rPr>
        <w:t xml:space="preserve"> </w:t>
      </w:r>
      <w:r w:rsidR="00F90A23">
        <w:rPr>
          <w:rFonts w:ascii="Baskerville" w:hAnsi="Baskerville"/>
          <w:lang w:val="fr-FR"/>
        </w:rPr>
        <w:t>s’en prend donc à la pauvreté explicative qu’il perçoit dans l’anthropologie et les sciences sociales. Il critique « l</w:t>
      </w:r>
      <w:r w:rsidR="00F90A23" w:rsidRPr="008070D5">
        <w:rPr>
          <w:rFonts w:ascii="Baskerville" w:hAnsi="Baskerville"/>
          <w:lang w:val="fr-FR"/>
        </w:rPr>
        <w:t>a pauvreté des explications comme signe de vérité »</w:t>
      </w:r>
      <w:r w:rsidR="00F90A23">
        <w:rPr>
          <w:rFonts w:ascii="Baskerville" w:hAnsi="Baskerville"/>
          <w:lang w:val="fr-FR"/>
        </w:rPr>
        <w:t xml:space="preserve">. </w:t>
      </w:r>
      <w:r w:rsidR="00DC3D38">
        <w:rPr>
          <w:rFonts w:ascii="Baskerville" w:hAnsi="Baskerville"/>
          <w:lang w:val="fr-FR"/>
        </w:rPr>
        <w:t xml:space="preserve">Selon </w:t>
      </w:r>
      <w:proofErr w:type="spellStart"/>
      <w:r w:rsidR="00DC3D38">
        <w:rPr>
          <w:rFonts w:ascii="Baskerville" w:hAnsi="Baskerville"/>
          <w:lang w:val="fr-FR"/>
        </w:rPr>
        <w:t>Naess</w:t>
      </w:r>
      <w:proofErr w:type="spellEnd"/>
      <w:r w:rsidR="00DC3D38">
        <w:rPr>
          <w:rFonts w:ascii="Baskerville" w:hAnsi="Baskerville"/>
          <w:lang w:val="fr-FR"/>
        </w:rPr>
        <w:t xml:space="preserve">, </w:t>
      </w:r>
      <w:r w:rsidR="00021E77" w:rsidRPr="008070D5">
        <w:rPr>
          <w:rFonts w:ascii="Baskerville" w:hAnsi="Baskerville"/>
          <w:lang w:val="fr-FR"/>
        </w:rPr>
        <w:t xml:space="preserve">on ne peut avoir des récits identiques entre anthropologues que si </w:t>
      </w:r>
      <w:r w:rsidR="00DC3D38">
        <w:rPr>
          <w:rFonts w:ascii="Baskerville" w:hAnsi="Baskerville"/>
          <w:lang w:val="fr-FR"/>
        </w:rPr>
        <w:t>ces anthropologues</w:t>
      </w:r>
      <w:r w:rsidR="00021E77" w:rsidRPr="008070D5">
        <w:rPr>
          <w:rFonts w:ascii="Baskerville" w:hAnsi="Baskerville"/>
          <w:lang w:val="fr-FR"/>
        </w:rPr>
        <w:t xml:space="preserve"> n’y </w:t>
      </w:r>
      <w:r w:rsidR="00021E77" w:rsidRPr="008070D5">
        <w:rPr>
          <w:rFonts w:ascii="Baskerville" w:hAnsi="Baskerville"/>
          <w:lang w:val="fr-FR"/>
        </w:rPr>
        <w:lastRenderedPageBreak/>
        <w:t xml:space="preserve">ont rien mis d’eux/elles-mêmes, rien du bagage culturel, des savoirs et sensibilités, qui les portent </w:t>
      </w:r>
      <w:r w:rsidR="00021E77" w:rsidRPr="008070D5">
        <w:rPr>
          <w:rFonts w:ascii="Baskerville" w:hAnsi="Baskerville"/>
          <w:i/>
          <w:lang w:val="fr-FR"/>
        </w:rPr>
        <w:t>eux</w:t>
      </w:r>
      <w:r w:rsidR="00021E77" w:rsidRPr="008070D5">
        <w:rPr>
          <w:rFonts w:ascii="Baskerville" w:hAnsi="Baskerville"/>
          <w:lang w:val="fr-FR"/>
        </w:rPr>
        <w:t>/</w:t>
      </w:r>
      <w:r w:rsidR="00021E77" w:rsidRPr="008070D5">
        <w:rPr>
          <w:rFonts w:ascii="Baskerville" w:hAnsi="Baskerville"/>
          <w:i/>
          <w:lang w:val="fr-FR"/>
        </w:rPr>
        <w:t>elles</w:t>
      </w:r>
      <w:r w:rsidR="00021E77" w:rsidRPr="008070D5">
        <w:rPr>
          <w:rFonts w:ascii="Baskerville" w:hAnsi="Baskerville"/>
          <w:lang w:val="fr-FR"/>
        </w:rPr>
        <w:t xml:space="preserve">. </w:t>
      </w:r>
      <w:r w:rsidR="00A85945" w:rsidRPr="008070D5">
        <w:rPr>
          <w:rFonts w:ascii="Baskerville" w:hAnsi="Baskerville"/>
          <w:lang w:val="fr-FR"/>
        </w:rPr>
        <w:t xml:space="preserve">« La pauvreté des explications comme signe de vérité » </w:t>
      </w:r>
      <w:r w:rsidR="003F388C" w:rsidRPr="008070D5">
        <w:rPr>
          <w:rFonts w:ascii="Baskerville" w:hAnsi="Baskerville"/>
          <w:lang w:val="fr-FR"/>
        </w:rPr>
        <w:t xml:space="preserve">veut dire cela : l’explication </w:t>
      </w:r>
      <w:r w:rsidR="00DC3D38">
        <w:rPr>
          <w:rFonts w:ascii="Baskerville" w:hAnsi="Baskerville"/>
          <w:lang w:val="fr-FR"/>
        </w:rPr>
        <w:t xml:space="preserve">fait consensus </w:t>
      </w:r>
      <w:r w:rsidR="003F388C" w:rsidRPr="008070D5">
        <w:rPr>
          <w:rFonts w:ascii="Baskerville" w:hAnsi="Baskerville"/>
          <w:lang w:val="fr-FR"/>
        </w:rPr>
        <w:t xml:space="preserve">parce qu’elle n’engage aucune intelligence particulière, aucune sensibilité particulière. </w:t>
      </w:r>
      <w:proofErr w:type="spellStart"/>
      <w:r w:rsidR="000F7E36">
        <w:rPr>
          <w:rFonts w:ascii="Baskerville" w:hAnsi="Baskerville"/>
          <w:lang w:val="fr-FR"/>
        </w:rPr>
        <w:t>Naess</w:t>
      </w:r>
      <w:proofErr w:type="spellEnd"/>
      <w:r w:rsidR="000F7E36">
        <w:rPr>
          <w:rFonts w:ascii="Baskerville" w:hAnsi="Baskerville"/>
          <w:lang w:val="fr-FR"/>
        </w:rPr>
        <w:t xml:space="preserve"> déclare</w:t>
      </w:r>
      <w:r w:rsidR="003C0BA4" w:rsidRPr="008070D5">
        <w:rPr>
          <w:rFonts w:ascii="Baskerville" w:hAnsi="Baskerville"/>
          <w:lang w:val="fr-FR"/>
        </w:rPr>
        <w:t xml:space="preserve"> qu’il est</w:t>
      </w:r>
      <w:r w:rsidR="00871AE0" w:rsidRPr="008070D5">
        <w:rPr>
          <w:rFonts w:ascii="Baskerville" w:hAnsi="Baskerville"/>
          <w:lang w:val="fr-FR"/>
        </w:rPr>
        <w:t xml:space="preserve"> non seulement inévitable mais souhaitable</w:t>
      </w:r>
      <w:r w:rsidR="003C0BA4" w:rsidRPr="008070D5">
        <w:rPr>
          <w:rFonts w:ascii="Baskerville" w:hAnsi="Baskerville"/>
          <w:lang w:val="fr-FR"/>
        </w:rPr>
        <w:t xml:space="preserve"> que les anthropologues </w:t>
      </w:r>
      <w:r w:rsidR="00871AE0" w:rsidRPr="008070D5">
        <w:rPr>
          <w:rFonts w:ascii="Baskerville" w:hAnsi="Baskerville"/>
          <w:lang w:val="fr-FR"/>
        </w:rPr>
        <w:t>fassent</w:t>
      </w:r>
      <w:r w:rsidR="00E205B9" w:rsidRPr="008070D5">
        <w:rPr>
          <w:rFonts w:ascii="Baskerville" w:hAnsi="Baskerville"/>
          <w:lang w:val="fr-FR"/>
        </w:rPr>
        <w:t xml:space="preserve"> des récits différents, divergent</w:t>
      </w:r>
      <w:r w:rsidR="003C0BA4" w:rsidRPr="008070D5">
        <w:rPr>
          <w:rFonts w:ascii="Baskerville" w:hAnsi="Baskerville"/>
          <w:lang w:val="fr-FR"/>
        </w:rPr>
        <w:t>s d’</w:t>
      </w:r>
      <w:r w:rsidR="00871AE0" w:rsidRPr="008070D5">
        <w:rPr>
          <w:rFonts w:ascii="Baskerville" w:hAnsi="Baskerville"/>
          <w:lang w:val="fr-FR"/>
        </w:rPr>
        <w:t>un même terrain</w:t>
      </w:r>
      <w:r w:rsidR="003C0BA4" w:rsidRPr="008070D5">
        <w:rPr>
          <w:rFonts w:ascii="Baskerville" w:hAnsi="Baskerville"/>
          <w:lang w:val="fr-FR"/>
        </w:rPr>
        <w:t xml:space="preserve"> qui justement</w:t>
      </w:r>
      <w:r w:rsidR="003F388C" w:rsidRPr="008070D5">
        <w:rPr>
          <w:rFonts w:ascii="Baskerville" w:hAnsi="Baskerville"/>
          <w:lang w:val="fr-FR"/>
        </w:rPr>
        <w:t>, au contact de ce que le chercheur charrie,</w:t>
      </w:r>
      <w:r w:rsidR="003C0BA4" w:rsidRPr="008070D5">
        <w:rPr>
          <w:rFonts w:ascii="Baskerville" w:hAnsi="Baskerville"/>
          <w:lang w:val="fr-FR"/>
        </w:rPr>
        <w:t xml:space="preserve"> n’est jamais le même terrain. </w:t>
      </w:r>
      <w:r w:rsidR="000F7E36">
        <w:rPr>
          <w:rFonts w:ascii="Baskerville" w:hAnsi="Baskerville"/>
          <w:lang w:val="fr-FR"/>
        </w:rPr>
        <w:t>Il plaide</w:t>
      </w:r>
      <w:r w:rsidR="00ED6A0A" w:rsidRPr="008070D5">
        <w:rPr>
          <w:rFonts w:ascii="Baskerville" w:hAnsi="Baskerville"/>
          <w:lang w:val="fr-FR"/>
        </w:rPr>
        <w:t xml:space="preserve"> pour des savoirs dépendants </w:t>
      </w:r>
      <w:proofErr w:type="spellStart"/>
      <w:r w:rsidR="000F7E36">
        <w:rPr>
          <w:rFonts w:ascii="Baskerville" w:hAnsi="Baskerville"/>
          <w:lang w:val="fr-FR"/>
        </w:rPr>
        <w:t>càd</w:t>
      </w:r>
      <w:proofErr w:type="spellEnd"/>
      <w:r w:rsidR="000F7E36">
        <w:rPr>
          <w:rFonts w:ascii="Baskerville" w:hAnsi="Baskerville"/>
          <w:lang w:val="fr-FR"/>
        </w:rPr>
        <w:t xml:space="preserve"> des savoirs qui dépendent </w:t>
      </w:r>
      <w:r w:rsidR="00ED6A0A" w:rsidRPr="008070D5">
        <w:rPr>
          <w:rFonts w:ascii="Baskerville" w:hAnsi="Baskerville"/>
          <w:lang w:val="fr-FR"/>
        </w:rPr>
        <w:t xml:space="preserve">de ce qui y amène le chercheur, non pas sa psychologie, ni même sa vie ou sa sensibilité, mais son bagage culturel ou peut-être faudrait-il dire, le devenir culturel </w:t>
      </w:r>
      <w:r w:rsidR="000C4133" w:rsidRPr="008070D5">
        <w:rPr>
          <w:rFonts w:ascii="Baskerville" w:hAnsi="Baskerville"/>
          <w:lang w:val="fr-FR"/>
        </w:rPr>
        <w:t>plus-que</w:t>
      </w:r>
      <w:r w:rsidR="00C24536" w:rsidRPr="008070D5">
        <w:rPr>
          <w:rFonts w:ascii="Baskerville" w:hAnsi="Baskerville"/>
          <w:lang w:val="fr-FR"/>
        </w:rPr>
        <w:t>-</w:t>
      </w:r>
      <w:r w:rsidR="000C4133" w:rsidRPr="008070D5">
        <w:rPr>
          <w:rFonts w:ascii="Baskerville" w:hAnsi="Baskerville"/>
          <w:lang w:val="fr-FR"/>
        </w:rPr>
        <w:t xml:space="preserve">personnel </w:t>
      </w:r>
      <w:r w:rsidR="00ED6A0A" w:rsidRPr="008070D5">
        <w:rPr>
          <w:rFonts w:ascii="Baskerville" w:hAnsi="Baskerville"/>
          <w:lang w:val="fr-FR"/>
        </w:rPr>
        <w:t xml:space="preserve">dans lequel </w:t>
      </w:r>
      <w:r w:rsidR="000F7E36">
        <w:rPr>
          <w:rFonts w:ascii="Baskerville" w:hAnsi="Baskerville"/>
          <w:lang w:val="fr-FR"/>
        </w:rPr>
        <w:t>l’anthropologue</w:t>
      </w:r>
      <w:r w:rsidR="00ED6A0A" w:rsidRPr="008070D5">
        <w:rPr>
          <w:rFonts w:ascii="Baskerville" w:hAnsi="Baskerville"/>
          <w:lang w:val="fr-FR"/>
        </w:rPr>
        <w:t xml:space="preserve"> est </w:t>
      </w:r>
      <w:proofErr w:type="spellStart"/>
      <w:r w:rsidR="00ED6A0A" w:rsidRPr="008070D5">
        <w:rPr>
          <w:rFonts w:ascii="Baskerville" w:hAnsi="Baskerville"/>
          <w:lang w:val="fr-FR"/>
        </w:rPr>
        <w:t>engagé.e</w:t>
      </w:r>
      <w:proofErr w:type="spellEnd"/>
      <w:r w:rsidR="00ED6A0A" w:rsidRPr="008070D5">
        <w:rPr>
          <w:rFonts w:ascii="Baskerville" w:hAnsi="Baskerville"/>
          <w:lang w:val="fr-FR"/>
        </w:rPr>
        <w:t xml:space="preserve">. </w:t>
      </w:r>
    </w:p>
    <w:p w14:paraId="487C118C" w14:textId="68AC71EE" w:rsidR="00903E0C" w:rsidRDefault="00432658" w:rsidP="005D1A48">
      <w:pPr>
        <w:widowControl w:val="0"/>
        <w:spacing w:before="120"/>
        <w:rPr>
          <w:rFonts w:ascii="Baskerville" w:hAnsi="Baskerville"/>
          <w:lang w:val="fr-FR"/>
        </w:rPr>
      </w:pPr>
      <w:r w:rsidRPr="008070D5">
        <w:rPr>
          <w:rFonts w:ascii="Baskerville" w:hAnsi="Baskerville"/>
          <w:lang w:val="fr-FR"/>
        </w:rPr>
        <w:t xml:space="preserve">Si </w:t>
      </w:r>
      <w:r w:rsidR="000F7E36">
        <w:rPr>
          <w:rFonts w:ascii="Baskerville" w:hAnsi="Baskerville"/>
          <w:lang w:val="fr-FR"/>
        </w:rPr>
        <w:t>notre</w:t>
      </w:r>
      <w:r w:rsidRPr="008070D5">
        <w:rPr>
          <w:rFonts w:ascii="Baskerville" w:hAnsi="Baskerville"/>
          <w:lang w:val="fr-FR"/>
        </w:rPr>
        <w:t xml:space="preserve"> livre </w:t>
      </w:r>
      <w:r w:rsidRPr="008070D5">
        <w:rPr>
          <w:rFonts w:ascii="Baskerville" w:hAnsi="Baskerville"/>
          <w:i/>
          <w:lang w:val="fr-FR"/>
        </w:rPr>
        <w:t>Terres des villes</w:t>
      </w:r>
      <w:r w:rsidRPr="008070D5">
        <w:rPr>
          <w:rFonts w:ascii="Baskerville" w:hAnsi="Baskerville"/>
          <w:lang w:val="fr-FR"/>
        </w:rPr>
        <w:t xml:space="preserve"> a de la valeur, c’est peut-être aussi parce qu’il tente cette expérience du</w:t>
      </w:r>
      <w:r w:rsidR="000F7E36">
        <w:rPr>
          <w:rFonts w:ascii="Baskerville" w:hAnsi="Baskerville"/>
          <w:lang w:val="fr-FR"/>
        </w:rPr>
        <w:t xml:space="preserve"> pluralisme. </w:t>
      </w:r>
      <w:proofErr w:type="spellStart"/>
      <w:r w:rsidR="000F7E36">
        <w:rPr>
          <w:rFonts w:ascii="Baskerville" w:hAnsi="Baskerville"/>
          <w:lang w:val="fr-FR"/>
        </w:rPr>
        <w:t>C</w:t>
      </w:r>
      <w:r w:rsidR="003A23C3" w:rsidRPr="008070D5">
        <w:rPr>
          <w:rFonts w:ascii="Baskerville" w:hAnsi="Baskerville"/>
          <w:lang w:val="fr-FR"/>
        </w:rPr>
        <w:t>àd</w:t>
      </w:r>
      <w:proofErr w:type="spellEnd"/>
      <w:r w:rsidR="003A23C3" w:rsidRPr="008070D5">
        <w:rPr>
          <w:rFonts w:ascii="Baskerville" w:hAnsi="Baskerville"/>
          <w:lang w:val="fr-FR"/>
        </w:rPr>
        <w:t xml:space="preserve"> qu’il </w:t>
      </w:r>
      <w:r w:rsidR="000F7E36">
        <w:rPr>
          <w:rFonts w:ascii="Baskerville" w:hAnsi="Baskerville"/>
          <w:lang w:val="fr-FR"/>
        </w:rPr>
        <w:t>évite</w:t>
      </w:r>
      <w:r w:rsidR="00FB0CE7" w:rsidRPr="008070D5">
        <w:rPr>
          <w:rFonts w:ascii="Baskerville" w:hAnsi="Baskerville"/>
          <w:lang w:val="fr-FR"/>
        </w:rPr>
        <w:t xml:space="preserve"> </w:t>
      </w:r>
      <w:r w:rsidR="00097301" w:rsidRPr="008070D5">
        <w:rPr>
          <w:rFonts w:ascii="Baskerville" w:hAnsi="Baskerville"/>
          <w:lang w:val="fr-FR"/>
        </w:rPr>
        <w:t>l’</w:t>
      </w:r>
      <w:r w:rsidR="003A23C3" w:rsidRPr="008070D5">
        <w:rPr>
          <w:rFonts w:ascii="Baskerville" w:hAnsi="Baskerville"/>
          <w:lang w:val="fr-FR"/>
        </w:rPr>
        <w:t>énoncé</w:t>
      </w:r>
      <w:r w:rsidR="00097301" w:rsidRPr="008070D5">
        <w:rPr>
          <w:rFonts w:ascii="Baskerville" w:hAnsi="Baskerville"/>
          <w:lang w:val="fr-FR"/>
        </w:rPr>
        <w:t xml:space="preserve"> </w:t>
      </w:r>
      <w:r w:rsidR="00850FE4" w:rsidRPr="008070D5">
        <w:rPr>
          <w:rFonts w:ascii="Baskerville" w:hAnsi="Baskerville"/>
          <w:lang w:val="fr-FR"/>
        </w:rPr>
        <w:t xml:space="preserve">minimal qui ferait consensus </w:t>
      </w:r>
      <w:r w:rsidR="001169C0" w:rsidRPr="008070D5">
        <w:rPr>
          <w:rFonts w:ascii="Baskerville" w:hAnsi="Baskerville"/>
          <w:lang w:val="fr-FR"/>
        </w:rPr>
        <w:t xml:space="preserve">parmi les chercheurs </w:t>
      </w:r>
      <w:r w:rsidR="00850FE4" w:rsidRPr="008070D5">
        <w:rPr>
          <w:rFonts w:ascii="Baskerville" w:hAnsi="Baskerville"/>
          <w:lang w:val="fr-FR"/>
        </w:rPr>
        <w:t xml:space="preserve">et </w:t>
      </w:r>
      <w:r w:rsidR="000F7E36">
        <w:rPr>
          <w:rFonts w:ascii="Baskerville" w:hAnsi="Baskerville"/>
          <w:lang w:val="fr-FR"/>
        </w:rPr>
        <w:t xml:space="preserve">qui </w:t>
      </w:r>
      <w:r w:rsidR="00850FE4" w:rsidRPr="008070D5">
        <w:rPr>
          <w:rFonts w:ascii="Baskerville" w:hAnsi="Baskerville"/>
          <w:lang w:val="fr-FR"/>
        </w:rPr>
        <w:t xml:space="preserve">serait donc </w:t>
      </w:r>
      <w:r w:rsidR="001169C0" w:rsidRPr="008070D5">
        <w:rPr>
          <w:rFonts w:ascii="Baskerville" w:hAnsi="Baskerville"/>
          <w:lang w:val="fr-FR"/>
        </w:rPr>
        <w:t xml:space="preserve">considéré comme </w:t>
      </w:r>
      <w:r w:rsidR="00850FE4" w:rsidRPr="008070D5">
        <w:rPr>
          <w:rFonts w:ascii="Baskerville" w:hAnsi="Baskerville"/>
          <w:lang w:val="fr-FR"/>
        </w:rPr>
        <w:t>vrai</w:t>
      </w:r>
      <w:r w:rsidR="000F7E36">
        <w:rPr>
          <w:rFonts w:ascii="Baskerville" w:hAnsi="Baskerville"/>
          <w:lang w:val="fr-FR"/>
        </w:rPr>
        <w:t>e</w:t>
      </w:r>
      <w:r w:rsidR="00CA2C06">
        <w:rPr>
          <w:rFonts w:ascii="Baskerville" w:hAnsi="Baskerville"/>
          <w:lang w:val="fr-FR"/>
        </w:rPr>
        <w:t xml:space="preserve">. Par exemple, une </w:t>
      </w:r>
      <w:r w:rsidR="00097301" w:rsidRPr="008070D5">
        <w:rPr>
          <w:rFonts w:ascii="Baskerville" w:hAnsi="Baskerville"/>
          <w:lang w:val="fr-FR"/>
        </w:rPr>
        <w:t xml:space="preserve">typologie des </w:t>
      </w:r>
      <w:r w:rsidR="00B47F2D" w:rsidRPr="008070D5">
        <w:rPr>
          <w:rFonts w:ascii="Baskerville" w:hAnsi="Baskerville"/>
          <w:lang w:val="fr-FR"/>
        </w:rPr>
        <w:t xml:space="preserve">cultures, </w:t>
      </w:r>
      <w:r w:rsidR="00CA2C06">
        <w:rPr>
          <w:rFonts w:ascii="Baskerville" w:hAnsi="Baskerville"/>
          <w:lang w:val="fr-FR"/>
        </w:rPr>
        <w:t>la</w:t>
      </w:r>
      <w:r w:rsidR="00FB0CE7" w:rsidRPr="008070D5">
        <w:rPr>
          <w:rFonts w:ascii="Baskerville" w:hAnsi="Baskerville"/>
          <w:lang w:val="fr-FR"/>
        </w:rPr>
        <w:t xml:space="preserve"> caractérisation </w:t>
      </w:r>
      <w:r w:rsidR="00CA2C06">
        <w:rPr>
          <w:rFonts w:ascii="Baskerville" w:hAnsi="Baskerville"/>
          <w:lang w:val="fr-FR"/>
        </w:rPr>
        <w:t xml:space="preserve">sociologique </w:t>
      </w:r>
      <w:r w:rsidR="00B47F2D" w:rsidRPr="008070D5">
        <w:rPr>
          <w:rFonts w:ascii="Baskerville" w:hAnsi="Baskerville"/>
          <w:lang w:val="fr-FR"/>
        </w:rPr>
        <w:t xml:space="preserve">des </w:t>
      </w:r>
      <w:proofErr w:type="spellStart"/>
      <w:r w:rsidR="00B47F2D" w:rsidRPr="008070D5">
        <w:rPr>
          <w:rFonts w:ascii="Baskerville" w:hAnsi="Baskerville"/>
          <w:lang w:val="fr-FR"/>
        </w:rPr>
        <w:t>potagistes</w:t>
      </w:r>
      <w:proofErr w:type="spellEnd"/>
      <w:r w:rsidR="00B47F2D" w:rsidRPr="008070D5">
        <w:rPr>
          <w:rFonts w:ascii="Baskerville" w:hAnsi="Baskerville"/>
          <w:lang w:val="fr-FR"/>
        </w:rPr>
        <w:t xml:space="preserve"> </w:t>
      </w:r>
      <w:r w:rsidR="00CA2C06">
        <w:rPr>
          <w:rFonts w:ascii="Baskerville" w:hAnsi="Baskerville"/>
          <w:lang w:val="fr-FR"/>
        </w:rPr>
        <w:t>ou un</w:t>
      </w:r>
      <w:r w:rsidR="00B47F2D" w:rsidRPr="008070D5">
        <w:rPr>
          <w:rFonts w:ascii="Baskerville" w:hAnsi="Baskerville"/>
          <w:lang w:val="fr-FR"/>
        </w:rPr>
        <w:t xml:space="preserve"> </w:t>
      </w:r>
      <w:r w:rsidR="00FB0CE7" w:rsidRPr="008070D5">
        <w:rPr>
          <w:rFonts w:ascii="Baskerville" w:hAnsi="Baskerville"/>
          <w:lang w:val="fr-FR"/>
        </w:rPr>
        <w:t>bilan</w:t>
      </w:r>
      <w:r w:rsidR="00850FE4" w:rsidRPr="008070D5">
        <w:rPr>
          <w:rFonts w:ascii="Baskerville" w:hAnsi="Baskerville"/>
          <w:lang w:val="fr-FR"/>
        </w:rPr>
        <w:t xml:space="preserve"> social</w:t>
      </w:r>
      <w:r w:rsidR="00B47F2D" w:rsidRPr="008070D5">
        <w:rPr>
          <w:rFonts w:ascii="Baskerville" w:hAnsi="Baskerville"/>
          <w:lang w:val="fr-FR"/>
        </w:rPr>
        <w:t>,</w:t>
      </w:r>
      <w:r w:rsidR="00FB0CE7" w:rsidRPr="008070D5">
        <w:rPr>
          <w:rFonts w:ascii="Baskerville" w:hAnsi="Baskerville"/>
          <w:lang w:val="fr-FR"/>
        </w:rPr>
        <w:t xml:space="preserve"> é</w:t>
      </w:r>
      <w:r w:rsidR="00B47F2D" w:rsidRPr="008070D5">
        <w:rPr>
          <w:rFonts w:ascii="Baskerville" w:hAnsi="Baskerville"/>
          <w:lang w:val="fr-FR"/>
        </w:rPr>
        <w:t xml:space="preserve">conomique et </w:t>
      </w:r>
      <w:r w:rsidR="005E2759" w:rsidRPr="008070D5">
        <w:rPr>
          <w:rFonts w:ascii="Baskerville" w:hAnsi="Baskerville"/>
          <w:lang w:val="fr-FR"/>
        </w:rPr>
        <w:t>écologique</w:t>
      </w:r>
      <w:r w:rsidR="00B47F2D" w:rsidRPr="008070D5">
        <w:rPr>
          <w:rFonts w:ascii="Baskerville" w:hAnsi="Baskerville"/>
          <w:lang w:val="fr-FR"/>
        </w:rPr>
        <w:t xml:space="preserve"> </w:t>
      </w:r>
      <w:r w:rsidR="00850FE4" w:rsidRPr="008070D5">
        <w:rPr>
          <w:rFonts w:ascii="Baskerville" w:hAnsi="Baskerville"/>
          <w:lang w:val="fr-FR"/>
        </w:rPr>
        <w:t>des</w:t>
      </w:r>
      <w:r w:rsidR="00B47F2D" w:rsidRPr="008070D5">
        <w:rPr>
          <w:rFonts w:ascii="Baskerville" w:hAnsi="Baskerville"/>
          <w:lang w:val="fr-FR"/>
        </w:rPr>
        <w:t xml:space="preserve"> potagers en ville. </w:t>
      </w:r>
      <w:r w:rsidR="00CA2C06">
        <w:rPr>
          <w:rFonts w:ascii="Baskerville" w:hAnsi="Baskerville"/>
          <w:lang w:val="fr-FR"/>
        </w:rPr>
        <w:t>Ce sont là des é</w:t>
      </w:r>
      <w:r w:rsidR="00850FE4" w:rsidRPr="008070D5">
        <w:rPr>
          <w:rFonts w:ascii="Baskerville" w:hAnsi="Baskerville"/>
          <w:lang w:val="fr-FR"/>
        </w:rPr>
        <w:t>noncé</w:t>
      </w:r>
      <w:r w:rsidR="00CA2C06">
        <w:rPr>
          <w:rFonts w:ascii="Baskerville" w:hAnsi="Baskerville"/>
          <w:lang w:val="fr-FR"/>
        </w:rPr>
        <w:t>s</w:t>
      </w:r>
      <w:r w:rsidR="00FB0CE7" w:rsidRPr="008070D5">
        <w:rPr>
          <w:rFonts w:ascii="Baskerville" w:hAnsi="Baskerville"/>
          <w:lang w:val="fr-FR"/>
        </w:rPr>
        <w:t xml:space="preserve"> simple</w:t>
      </w:r>
      <w:r w:rsidR="00CA2C06">
        <w:rPr>
          <w:rFonts w:ascii="Baskerville" w:hAnsi="Baskerville"/>
          <w:lang w:val="fr-FR"/>
        </w:rPr>
        <w:t>s qui constitueraient une</w:t>
      </w:r>
      <w:r w:rsidR="00FB0CE7" w:rsidRPr="008070D5">
        <w:rPr>
          <w:rFonts w:ascii="Baskerville" w:hAnsi="Baskerville"/>
          <w:lang w:val="fr-FR"/>
        </w:rPr>
        <w:t xml:space="preserve"> preuve </w:t>
      </w:r>
      <w:r w:rsidR="00850FE4" w:rsidRPr="008070D5">
        <w:rPr>
          <w:rFonts w:ascii="Baskerville" w:hAnsi="Baskerville"/>
          <w:lang w:val="fr-FR"/>
        </w:rPr>
        <w:t xml:space="preserve">de vérité </w:t>
      </w:r>
      <w:r w:rsidR="00FB0CE7" w:rsidRPr="008070D5">
        <w:rPr>
          <w:rFonts w:ascii="Baskerville" w:hAnsi="Baskerville"/>
          <w:i/>
          <w:lang w:val="fr-FR"/>
        </w:rPr>
        <w:t>parce qu’</w:t>
      </w:r>
      <w:r w:rsidR="00CA2C06">
        <w:rPr>
          <w:rFonts w:ascii="Baskerville" w:hAnsi="Baskerville"/>
          <w:i/>
          <w:lang w:val="fr-FR"/>
        </w:rPr>
        <w:t xml:space="preserve">elles </w:t>
      </w:r>
      <w:r w:rsidR="00CA2C06">
        <w:rPr>
          <w:rFonts w:ascii="Baskerville" w:hAnsi="Baskerville"/>
          <w:lang w:val="fr-FR"/>
        </w:rPr>
        <w:lastRenderedPageBreak/>
        <w:t>sont</w:t>
      </w:r>
      <w:r w:rsidR="00FB0CE7" w:rsidRPr="008070D5">
        <w:rPr>
          <w:rFonts w:ascii="Baskerville" w:hAnsi="Baskerville"/>
          <w:lang w:val="fr-FR"/>
        </w:rPr>
        <w:t xml:space="preserve"> pauvre</w:t>
      </w:r>
      <w:r w:rsidR="00CA2C06">
        <w:rPr>
          <w:rFonts w:ascii="Baskerville" w:hAnsi="Baskerville"/>
          <w:lang w:val="fr-FR"/>
        </w:rPr>
        <w:t>s</w:t>
      </w:r>
      <w:r w:rsidR="00FB0CE7" w:rsidRPr="008070D5">
        <w:rPr>
          <w:rFonts w:ascii="Baskerville" w:hAnsi="Baskerville"/>
          <w:lang w:val="fr-FR"/>
        </w:rPr>
        <w:t xml:space="preserve"> en dépendances et </w:t>
      </w:r>
      <w:r w:rsidR="00972079" w:rsidRPr="008070D5">
        <w:rPr>
          <w:rFonts w:ascii="Baskerville" w:hAnsi="Baskerville"/>
          <w:lang w:val="fr-FR"/>
        </w:rPr>
        <w:t xml:space="preserve">en </w:t>
      </w:r>
      <w:r w:rsidR="00FB0CE7" w:rsidRPr="008070D5">
        <w:rPr>
          <w:rFonts w:ascii="Baskerville" w:hAnsi="Baskerville"/>
          <w:lang w:val="fr-FR"/>
        </w:rPr>
        <w:t>intelligences particuliè</w:t>
      </w:r>
      <w:r w:rsidR="001D7368" w:rsidRPr="008070D5">
        <w:rPr>
          <w:rFonts w:ascii="Baskerville" w:hAnsi="Baskerville"/>
          <w:lang w:val="fr-FR"/>
        </w:rPr>
        <w:t>res -&gt; l</w:t>
      </w:r>
      <w:r w:rsidR="00972079" w:rsidRPr="008070D5">
        <w:rPr>
          <w:rFonts w:ascii="Baskerville" w:hAnsi="Baskerville"/>
          <w:lang w:val="fr-FR"/>
        </w:rPr>
        <w:t xml:space="preserve">a pauvreté comme condition et non comme effet </w:t>
      </w:r>
      <w:r w:rsidR="00707E5B" w:rsidRPr="008070D5">
        <w:rPr>
          <w:rFonts w:ascii="Baskerville" w:hAnsi="Baskerville"/>
          <w:lang w:val="fr-FR"/>
        </w:rPr>
        <w:t>d’une vérité structurelle</w:t>
      </w:r>
      <w:r w:rsidR="00972079" w:rsidRPr="008070D5">
        <w:rPr>
          <w:rFonts w:ascii="Baskerville" w:hAnsi="Baskerville"/>
          <w:lang w:val="fr-FR"/>
        </w:rPr>
        <w:t xml:space="preserve">. </w:t>
      </w:r>
      <w:r w:rsidR="00903E0C" w:rsidRPr="008070D5">
        <w:rPr>
          <w:rFonts w:ascii="Baskerville" w:hAnsi="Baskerville"/>
          <w:lang w:val="fr-FR"/>
        </w:rPr>
        <w:t>J’insiste</w:t>
      </w:r>
      <w:r w:rsidR="006425DB" w:rsidRPr="008070D5">
        <w:rPr>
          <w:rFonts w:ascii="Baskerville" w:hAnsi="Baskerville"/>
          <w:lang w:val="fr-FR"/>
        </w:rPr>
        <w:t>. La</w:t>
      </w:r>
      <w:r w:rsidR="002B76C5" w:rsidRPr="008070D5">
        <w:rPr>
          <w:rFonts w:ascii="Baskerville" w:hAnsi="Baskerville"/>
          <w:lang w:val="fr-FR"/>
        </w:rPr>
        <w:t xml:space="preserve"> critique </w:t>
      </w:r>
      <w:r w:rsidR="006425DB" w:rsidRPr="008070D5">
        <w:rPr>
          <w:rFonts w:ascii="Baskerville" w:hAnsi="Baskerville"/>
          <w:lang w:val="fr-FR"/>
        </w:rPr>
        <w:t>ne porte pas sur</w:t>
      </w:r>
      <w:r w:rsidR="002B76C5" w:rsidRPr="008070D5">
        <w:rPr>
          <w:rFonts w:ascii="Baskerville" w:hAnsi="Baskerville"/>
          <w:lang w:val="fr-FR"/>
        </w:rPr>
        <w:t xml:space="preserve"> la typologie ou la caractérisation </w:t>
      </w:r>
      <w:r w:rsidR="00CA2C06">
        <w:rPr>
          <w:rFonts w:ascii="Baskerville" w:hAnsi="Baskerville"/>
          <w:lang w:val="fr-FR"/>
        </w:rPr>
        <w:t xml:space="preserve">en tant que telles </w:t>
      </w:r>
      <w:r w:rsidR="002B76C5" w:rsidRPr="008070D5">
        <w:rPr>
          <w:rFonts w:ascii="Baskerville" w:hAnsi="Baskerville"/>
          <w:lang w:val="fr-FR"/>
        </w:rPr>
        <w:t xml:space="preserve">mais </w:t>
      </w:r>
      <w:r w:rsidR="006425DB" w:rsidRPr="008070D5">
        <w:rPr>
          <w:rFonts w:ascii="Baskerville" w:hAnsi="Baskerville"/>
          <w:lang w:val="fr-FR"/>
        </w:rPr>
        <w:t xml:space="preserve">sur </w:t>
      </w:r>
      <w:r w:rsidR="002B76C5" w:rsidRPr="008070D5">
        <w:rPr>
          <w:rFonts w:ascii="Baskerville" w:hAnsi="Baskerville"/>
          <w:lang w:val="fr-FR"/>
        </w:rPr>
        <w:t>l’idée qu</w:t>
      </w:r>
      <w:r w:rsidR="00EA50EA" w:rsidRPr="008070D5">
        <w:rPr>
          <w:rFonts w:ascii="Baskerville" w:hAnsi="Baskerville"/>
          <w:lang w:val="fr-FR"/>
        </w:rPr>
        <w:t>’en sciences sociales,</w:t>
      </w:r>
      <w:r w:rsidR="006425DB" w:rsidRPr="008070D5">
        <w:rPr>
          <w:rFonts w:ascii="Baskerville" w:hAnsi="Baskerville"/>
          <w:lang w:val="fr-FR"/>
        </w:rPr>
        <w:t xml:space="preserve"> </w:t>
      </w:r>
      <w:r w:rsidR="00707E5B" w:rsidRPr="008070D5">
        <w:rPr>
          <w:rFonts w:ascii="Baskerville" w:hAnsi="Baskerville"/>
          <w:lang w:val="fr-FR"/>
        </w:rPr>
        <w:t xml:space="preserve">il </w:t>
      </w:r>
      <w:r w:rsidR="00752D99" w:rsidRPr="008070D5">
        <w:rPr>
          <w:rFonts w:ascii="Baskerville" w:hAnsi="Baskerville"/>
          <w:lang w:val="fr-FR"/>
        </w:rPr>
        <w:t>serait</w:t>
      </w:r>
      <w:r w:rsidR="00707E5B" w:rsidRPr="008070D5">
        <w:rPr>
          <w:rFonts w:ascii="Baskerville" w:hAnsi="Baskerville"/>
          <w:lang w:val="fr-FR"/>
        </w:rPr>
        <w:t xml:space="preserve"> bon de </w:t>
      </w:r>
      <w:r w:rsidR="009C3036" w:rsidRPr="008070D5">
        <w:rPr>
          <w:rFonts w:ascii="Baskerville" w:hAnsi="Baskerville"/>
          <w:lang w:val="fr-FR"/>
        </w:rPr>
        <w:t xml:space="preserve">se contenter d’un bilan </w:t>
      </w:r>
      <w:r w:rsidR="002B76C5" w:rsidRPr="008070D5">
        <w:rPr>
          <w:rFonts w:ascii="Baskerville" w:hAnsi="Baskerville"/>
          <w:lang w:val="fr-FR"/>
        </w:rPr>
        <w:t>qui n’est aucunement engagé dans le devenir et les possibilités qu</w:t>
      </w:r>
      <w:r w:rsidR="00EA50EA" w:rsidRPr="008070D5">
        <w:rPr>
          <w:rFonts w:ascii="Baskerville" w:hAnsi="Baskerville"/>
          <w:lang w:val="fr-FR"/>
        </w:rPr>
        <w:t xml:space="preserve">e </w:t>
      </w:r>
      <w:r w:rsidR="002B76C5" w:rsidRPr="008070D5">
        <w:rPr>
          <w:rFonts w:ascii="Baskerville" w:hAnsi="Baskerville"/>
          <w:lang w:val="fr-FR"/>
        </w:rPr>
        <w:t xml:space="preserve">perçoit </w:t>
      </w:r>
      <w:r w:rsidR="00EA50EA" w:rsidRPr="008070D5">
        <w:rPr>
          <w:rFonts w:ascii="Baskerville" w:hAnsi="Baskerville"/>
          <w:lang w:val="fr-FR"/>
        </w:rPr>
        <w:t>ou que pressent</w:t>
      </w:r>
      <w:r w:rsidR="00707E5B" w:rsidRPr="008070D5">
        <w:rPr>
          <w:rFonts w:ascii="Baskerville" w:hAnsi="Baskerville"/>
          <w:lang w:val="fr-FR"/>
        </w:rPr>
        <w:t xml:space="preserve"> celui, celle, qui mène l’enquête </w:t>
      </w:r>
      <w:r w:rsidR="005D1A48" w:rsidRPr="008070D5">
        <w:rPr>
          <w:rFonts w:ascii="Baskerville" w:hAnsi="Baskerville"/>
          <w:lang w:val="fr-FR"/>
        </w:rPr>
        <w:t>dans les terres</w:t>
      </w:r>
      <w:r w:rsidR="002B76C5" w:rsidRPr="008070D5">
        <w:rPr>
          <w:rFonts w:ascii="Baskerville" w:hAnsi="Baskerville"/>
          <w:lang w:val="fr-FR"/>
        </w:rPr>
        <w:t>.</w:t>
      </w:r>
      <w:r w:rsidR="0086740A" w:rsidRPr="008070D5">
        <w:rPr>
          <w:rFonts w:ascii="Baskerville" w:hAnsi="Baskerville"/>
          <w:lang w:val="fr-FR"/>
        </w:rPr>
        <w:t xml:space="preserve"> </w:t>
      </w:r>
    </w:p>
    <w:p w14:paraId="7D135615" w14:textId="2F97D161" w:rsidR="0017733B" w:rsidRDefault="001D3E54" w:rsidP="005D1A48">
      <w:pPr>
        <w:widowControl w:val="0"/>
        <w:spacing w:before="120"/>
        <w:rPr>
          <w:rFonts w:ascii="Baskerville" w:hAnsi="Baskerville"/>
          <w:lang w:val="fr-FR"/>
        </w:rPr>
      </w:pPr>
      <w:r>
        <w:rPr>
          <w:rFonts w:ascii="Baskerville" w:hAnsi="Baskerville"/>
          <w:lang w:val="fr-FR"/>
        </w:rPr>
        <w:t>L</w:t>
      </w:r>
      <w:r w:rsidRPr="008070D5">
        <w:rPr>
          <w:rFonts w:ascii="Baskerville" w:hAnsi="Baskerville"/>
          <w:lang w:val="fr-FR"/>
        </w:rPr>
        <w:t>e foisonnement des récits c</w:t>
      </w:r>
      <w:r>
        <w:rPr>
          <w:rFonts w:ascii="Baskerville" w:hAnsi="Baskerville"/>
          <w:lang w:val="fr-FR"/>
        </w:rPr>
        <w:t>onnectés comme preuve de vérité voudrait alors</w:t>
      </w:r>
      <w:r w:rsidRPr="008070D5">
        <w:rPr>
          <w:rFonts w:ascii="Baskerville" w:hAnsi="Baskerville"/>
          <w:lang w:val="fr-FR"/>
        </w:rPr>
        <w:t xml:space="preserve"> dire qu’à travers la lecture de ces récits l’on peut commencer à savoir,</w:t>
      </w:r>
      <w:r w:rsidR="00305564">
        <w:rPr>
          <w:rFonts w:ascii="Baskerville" w:hAnsi="Baskerville"/>
          <w:lang w:val="fr-FR"/>
        </w:rPr>
        <w:t xml:space="preserve"> à sentir, qu’il y a là du vrai c’est-à-dire qu’il y a là</w:t>
      </w:r>
      <w:r w:rsidR="002407C4">
        <w:rPr>
          <w:rFonts w:ascii="Baskerville" w:hAnsi="Baskerville"/>
          <w:lang w:val="fr-FR"/>
        </w:rPr>
        <w:t xml:space="preserve"> </w:t>
      </w:r>
      <w:r w:rsidRPr="008070D5">
        <w:rPr>
          <w:rFonts w:ascii="Baskerville" w:hAnsi="Baskerville"/>
          <w:lang w:val="fr-FR"/>
        </w:rPr>
        <w:t xml:space="preserve">de l’important, </w:t>
      </w:r>
      <w:r w:rsidR="00305564">
        <w:rPr>
          <w:rFonts w:ascii="Baskerville" w:hAnsi="Baskerville"/>
          <w:lang w:val="fr-FR"/>
        </w:rPr>
        <w:t xml:space="preserve">du devenir et </w:t>
      </w:r>
      <w:r w:rsidR="0060349E">
        <w:rPr>
          <w:rFonts w:ascii="Baskerville" w:hAnsi="Baskerville"/>
          <w:lang w:val="fr-FR"/>
        </w:rPr>
        <w:t xml:space="preserve">que dès lors, </w:t>
      </w:r>
      <w:r w:rsidRPr="008070D5">
        <w:rPr>
          <w:rFonts w:ascii="Baskerville" w:hAnsi="Baskerville"/>
          <w:lang w:val="fr-FR"/>
        </w:rPr>
        <w:t>il ne faut pas lâcher ces terres-là</w:t>
      </w:r>
      <w:r w:rsidR="00305564">
        <w:rPr>
          <w:rFonts w:ascii="Baskerville" w:hAnsi="Baskerville"/>
          <w:lang w:val="fr-FR"/>
        </w:rPr>
        <w:t xml:space="preserve">. Vous </w:t>
      </w:r>
      <w:r w:rsidR="0060349E">
        <w:rPr>
          <w:rFonts w:ascii="Baskerville" w:hAnsi="Baskerville"/>
          <w:lang w:val="fr-FR"/>
        </w:rPr>
        <w:t>l’aurez compris</w:t>
      </w:r>
      <w:r w:rsidR="00305564">
        <w:rPr>
          <w:rFonts w:ascii="Baskerville" w:hAnsi="Baskerville"/>
          <w:lang w:val="fr-FR"/>
        </w:rPr>
        <w:t xml:space="preserve">, on est dans une approche jamesienne de la vérité. </w:t>
      </w:r>
      <w:r w:rsidR="0060349E">
        <w:rPr>
          <w:rFonts w:ascii="Baskerville" w:hAnsi="Baskerville"/>
          <w:lang w:val="fr-FR"/>
        </w:rPr>
        <w:t>Ce qui m’amène à</w:t>
      </w:r>
      <w:r w:rsidR="00305564">
        <w:rPr>
          <w:rFonts w:ascii="Baskerville" w:hAnsi="Baskerville"/>
          <w:lang w:val="fr-FR"/>
        </w:rPr>
        <w:t xml:space="preserve"> ma deuxième citation, extraite de </w:t>
      </w:r>
      <w:r w:rsidR="00305564">
        <w:rPr>
          <w:rFonts w:ascii="Baskerville" w:hAnsi="Baskerville"/>
          <w:i/>
          <w:lang w:val="fr-FR"/>
        </w:rPr>
        <w:t>La volonté de croire</w:t>
      </w:r>
      <w:r w:rsidR="00305564">
        <w:rPr>
          <w:rFonts w:ascii="Baskerville" w:hAnsi="Baskerville"/>
          <w:lang w:val="fr-FR"/>
        </w:rPr>
        <w:t xml:space="preserve"> de William James, qui dit : </w:t>
      </w:r>
      <w:r w:rsidR="00911EB7">
        <w:rPr>
          <w:rFonts w:ascii="Baskerville" w:hAnsi="Baskerville"/>
          <w:lang w:val="fr-FR"/>
        </w:rPr>
        <w:t xml:space="preserve">« Croire en la vérité </w:t>
      </w:r>
      <w:r w:rsidR="0060349E">
        <w:rPr>
          <w:rFonts w:ascii="Baskerville" w:hAnsi="Baskerville"/>
          <w:lang w:val="fr-FR"/>
        </w:rPr>
        <w:t xml:space="preserve">– nous devons connaître la vérité – </w:t>
      </w:r>
      <w:r w:rsidR="00911EB7">
        <w:rPr>
          <w:rFonts w:ascii="Baskerville" w:hAnsi="Baskerville"/>
          <w:lang w:val="fr-FR"/>
        </w:rPr>
        <w:t>ou fuir l’erreur</w:t>
      </w:r>
      <w:r w:rsidR="0060349E">
        <w:rPr>
          <w:rFonts w:ascii="Baskerville" w:hAnsi="Baskerville"/>
          <w:lang w:val="fr-FR"/>
        </w:rPr>
        <w:t xml:space="preserve"> – nous devons éviter l’erreur –</w:t>
      </w:r>
      <w:r w:rsidR="00911EB7">
        <w:rPr>
          <w:rFonts w:ascii="Baskerville" w:hAnsi="Baskerville"/>
          <w:lang w:val="fr-FR"/>
        </w:rPr>
        <w:t xml:space="preserve"> sont deux loi</w:t>
      </w:r>
      <w:r w:rsidR="0060349E">
        <w:rPr>
          <w:rFonts w:ascii="Baskerville" w:hAnsi="Baskerville"/>
          <w:lang w:val="fr-FR"/>
        </w:rPr>
        <w:t>s ma</w:t>
      </w:r>
      <w:r w:rsidR="00911EB7">
        <w:rPr>
          <w:rFonts w:ascii="Baskerville" w:hAnsi="Baskerville"/>
          <w:lang w:val="fr-FR"/>
        </w:rPr>
        <w:t>tériellement différentes</w:t>
      </w:r>
      <w:r w:rsidR="0060349E">
        <w:rPr>
          <w:rFonts w:ascii="Baskerville" w:hAnsi="Baskerville"/>
          <w:lang w:val="fr-FR"/>
        </w:rPr>
        <w:t xml:space="preserve"> ; et le choix que nous exerçons entre elles colore d’un ton différent toute notre vie intellectuelle. » (53) Autrement dit, la question de la vérité, la question de l’inquiétude, ne sont pas des questions vaines, au contraire. Dans l’approche pragmatiste et jamesienne qui est la nôtre, ces questions sont </w:t>
      </w:r>
      <w:r w:rsidR="00FA4FD8">
        <w:rPr>
          <w:rFonts w:ascii="Baskerville" w:hAnsi="Baskerville"/>
          <w:lang w:val="fr-FR"/>
        </w:rPr>
        <w:t xml:space="preserve">reliées au devenir </w:t>
      </w:r>
      <w:r w:rsidR="00FA4FD8">
        <w:rPr>
          <w:rFonts w:ascii="Baskerville" w:hAnsi="Baskerville"/>
          <w:lang w:val="fr-FR"/>
        </w:rPr>
        <w:lastRenderedPageBreak/>
        <w:t>du terrain étudié</w:t>
      </w:r>
      <w:r w:rsidR="0060349E">
        <w:rPr>
          <w:rFonts w:ascii="Baskerville" w:hAnsi="Baskerville"/>
          <w:lang w:val="fr-FR"/>
        </w:rPr>
        <w:t xml:space="preserve">. Nous avons voulu faire importer ces terres. Voilà </w:t>
      </w:r>
      <w:r w:rsidR="00FA4FD8">
        <w:rPr>
          <w:rFonts w:ascii="Baskerville" w:hAnsi="Baskerville"/>
          <w:lang w:val="fr-FR"/>
        </w:rPr>
        <w:t>le rapport à la</w:t>
      </w:r>
      <w:r w:rsidR="0060349E">
        <w:rPr>
          <w:rFonts w:ascii="Baskerville" w:hAnsi="Baskerville"/>
          <w:lang w:val="fr-FR"/>
        </w:rPr>
        <w:t xml:space="preserve"> vérité</w:t>
      </w:r>
      <w:r w:rsidR="00FA4FD8">
        <w:rPr>
          <w:rFonts w:ascii="Baskerville" w:hAnsi="Baskerville"/>
          <w:lang w:val="fr-FR"/>
        </w:rPr>
        <w:t xml:space="preserve"> de ce livre</w:t>
      </w:r>
      <w:r w:rsidR="0060349E">
        <w:rPr>
          <w:rFonts w:ascii="Baskerville" w:hAnsi="Baskerville"/>
          <w:lang w:val="fr-FR"/>
        </w:rPr>
        <w:t xml:space="preserve">.  </w:t>
      </w:r>
    </w:p>
    <w:p w14:paraId="57AF9587" w14:textId="07D6BEFF" w:rsidR="005477F1" w:rsidRPr="008070D5" w:rsidRDefault="00972CEA" w:rsidP="005D1A48">
      <w:pPr>
        <w:widowControl w:val="0"/>
        <w:spacing w:before="120"/>
        <w:rPr>
          <w:rFonts w:ascii="Baskerville" w:hAnsi="Baskerville"/>
          <w:lang w:val="fr-FR"/>
        </w:rPr>
      </w:pPr>
      <w:r>
        <w:rPr>
          <w:rFonts w:ascii="Baskerville" w:hAnsi="Baskerville"/>
          <w:lang w:val="fr-FR"/>
        </w:rPr>
        <w:t xml:space="preserve">C’est pourquoi je dis rarement de ce livre qu’il est </w:t>
      </w:r>
      <w:r w:rsidR="002975D2" w:rsidRPr="008070D5">
        <w:rPr>
          <w:rFonts w:ascii="Baskerville" w:hAnsi="Baskerville"/>
          <w:lang w:val="fr-FR"/>
        </w:rPr>
        <w:t>« engagé »</w:t>
      </w:r>
      <w:r w:rsidR="005D1A48" w:rsidRPr="008070D5">
        <w:rPr>
          <w:rFonts w:ascii="Baskerville" w:hAnsi="Baskerville"/>
          <w:lang w:val="fr-FR"/>
        </w:rPr>
        <w:t xml:space="preserve">, </w:t>
      </w:r>
      <w:r w:rsidR="002975D2" w:rsidRPr="008070D5">
        <w:rPr>
          <w:rFonts w:ascii="Baskerville" w:hAnsi="Baskerville"/>
          <w:lang w:val="fr-FR"/>
        </w:rPr>
        <w:t xml:space="preserve">« politique » ou « militant » </w:t>
      </w:r>
      <w:r w:rsidR="007B0656">
        <w:rPr>
          <w:rFonts w:ascii="Baskerville" w:hAnsi="Baskerville"/>
          <w:lang w:val="fr-FR"/>
        </w:rPr>
        <w:t xml:space="preserve">mais plutôt : ce livre </w:t>
      </w:r>
      <w:r w:rsidR="002975D2" w:rsidRPr="008070D5">
        <w:rPr>
          <w:rFonts w:ascii="Baskerville" w:hAnsi="Baskerville"/>
          <w:lang w:val="fr-FR"/>
        </w:rPr>
        <w:t>est arrimé à un devenir historique, à ce qui nous arrive et à ce qui nous incombe aujourd’hui</w:t>
      </w:r>
      <w:r w:rsidR="005D1A48" w:rsidRPr="008070D5">
        <w:rPr>
          <w:rFonts w:ascii="Baskerville" w:hAnsi="Baskerville"/>
          <w:lang w:val="fr-FR"/>
        </w:rPr>
        <w:t xml:space="preserve"> (nous étant ceux et celles qui s’aventurent dans les potagers, en rendent compte). U</w:t>
      </w:r>
      <w:r w:rsidR="002975D2" w:rsidRPr="008070D5">
        <w:rPr>
          <w:rFonts w:ascii="Baskerville" w:hAnsi="Baskerville"/>
          <w:lang w:val="fr-FR"/>
        </w:rPr>
        <w:t>n savoir dépendant</w:t>
      </w:r>
      <w:r w:rsidR="007B0656">
        <w:rPr>
          <w:rFonts w:ascii="Baskerville" w:hAnsi="Baskerville"/>
          <w:lang w:val="fr-FR"/>
        </w:rPr>
        <w:t xml:space="preserve"> donc</w:t>
      </w:r>
      <w:r w:rsidR="002975D2" w:rsidRPr="008070D5">
        <w:rPr>
          <w:rFonts w:ascii="Baskerville" w:hAnsi="Baskerville"/>
          <w:lang w:val="fr-FR"/>
        </w:rPr>
        <w:t>.</w:t>
      </w:r>
      <w:r w:rsidR="005D1A48" w:rsidRPr="008070D5">
        <w:rPr>
          <w:rFonts w:ascii="Baskerville" w:hAnsi="Baskerville"/>
          <w:lang w:val="fr-FR"/>
        </w:rPr>
        <w:t xml:space="preserve"> Un savoir relatif.</w:t>
      </w:r>
    </w:p>
    <w:p w14:paraId="6E483DA4" w14:textId="36A0191A" w:rsidR="00FA4FD8" w:rsidRDefault="007B0656" w:rsidP="005D1A48">
      <w:pPr>
        <w:widowControl w:val="0"/>
        <w:spacing w:before="120"/>
        <w:rPr>
          <w:rFonts w:ascii="Baskerville" w:hAnsi="Baskerville"/>
          <w:lang w:val="fr-FR"/>
        </w:rPr>
      </w:pPr>
      <w:r>
        <w:rPr>
          <w:rFonts w:ascii="Baskerville" w:hAnsi="Baskerville"/>
          <w:lang w:val="fr-FR"/>
        </w:rPr>
        <w:t xml:space="preserve">En dernier lieu, j’aimerais citer Isabelle </w:t>
      </w:r>
      <w:proofErr w:type="spellStart"/>
      <w:r>
        <w:rPr>
          <w:rFonts w:ascii="Baskerville" w:hAnsi="Baskerville"/>
          <w:lang w:val="fr-FR"/>
        </w:rPr>
        <w:t>Stengers</w:t>
      </w:r>
      <w:proofErr w:type="spellEnd"/>
      <w:r>
        <w:rPr>
          <w:rFonts w:ascii="Baskerville" w:hAnsi="Baskerville"/>
          <w:lang w:val="fr-FR"/>
        </w:rPr>
        <w:t xml:space="preserve"> qui pour nous deux est une philosophe très importante. A la fin de son livre </w:t>
      </w:r>
      <w:r>
        <w:rPr>
          <w:rFonts w:ascii="Baskerville" w:hAnsi="Baskerville"/>
          <w:i/>
          <w:lang w:val="fr-FR"/>
        </w:rPr>
        <w:t>Civiliser la modernité ? Whitehead et les ruminations du sens commun</w:t>
      </w:r>
      <w:r>
        <w:rPr>
          <w:rFonts w:ascii="Baskerville" w:hAnsi="Baskerville"/>
          <w:lang w:val="fr-FR"/>
        </w:rPr>
        <w:t>, paru aux presses du réel en 2017, elle écrit</w:t>
      </w:r>
      <w:r w:rsidR="00866191">
        <w:rPr>
          <w:rFonts w:ascii="Baskerville" w:hAnsi="Baskerville"/>
          <w:lang w:val="fr-FR"/>
        </w:rPr>
        <w:t xml:space="preserve"> : « Pour relayer Whitehead, je n’ai pas cherché à diminuer la grandeur de la réussite </w:t>
      </w:r>
      <w:proofErr w:type="spellStart"/>
      <w:r w:rsidR="00866191">
        <w:rPr>
          <w:rFonts w:ascii="Baskerville" w:hAnsi="Baskerville"/>
          <w:lang w:val="fr-FR"/>
        </w:rPr>
        <w:t>galiléo-newtonnienne</w:t>
      </w:r>
      <w:proofErr w:type="spellEnd"/>
      <w:r w:rsidR="00866191">
        <w:rPr>
          <w:rFonts w:ascii="Baskerville" w:hAnsi="Baskerville"/>
          <w:lang w:val="fr-FR"/>
        </w:rPr>
        <w:t xml:space="preserve">, j’ai préféré laisser cette réussite à sa superbe solitude et à sa fragilité car la coïncidence entre intelligibilité et soumission qu’elle réalise est relative à un milieu raréfié, maximalement purifié de ce que qui ne peut jamais être tout à fait éliminé, les « frictions ». J’ai préféré penser avec des cas où l’intelligibilité se gagne, où la manière dont les scientifiques comprennent ce qu’ils étudient est sous tension. » (175) Des cas où l’intelligibilité se gagne et où la manière dont elle est </w:t>
      </w:r>
      <w:proofErr w:type="gramStart"/>
      <w:r w:rsidR="00866191">
        <w:rPr>
          <w:rFonts w:ascii="Baskerville" w:hAnsi="Baskerville"/>
          <w:lang w:val="fr-FR"/>
        </w:rPr>
        <w:t>gagné</w:t>
      </w:r>
      <w:proofErr w:type="gramEnd"/>
      <w:r w:rsidR="00866191">
        <w:rPr>
          <w:rFonts w:ascii="Baskerville" w:hAnsi="Baskerville"/>
          <w:lang w:val="fr-FR"/>
        </w:rPr>
        <w:t xml:space="preserve">, compte. </w:t>
      </w:r>
      <w:r w:rsidR="00470EE9">
        <w:rPr>
          <w:rFonts w:ascii="Baskerville" w:hAnsi="Baskerville"/>
          <w:lang w:val="fr-FR"/>
        </w:rPr>
        <w:t xml:space="preserve">C’est de la problématisation qu’il en retourne, ou comme </w:t>
      </w:r>
      <w:proofErr w:type="spellStart"/>
      <w:r w:rsidR="00470EE9">
        <w:rPr>
          <w:rFonts w:ascii="Baskerville" w:hAnsi="Baskerville"/>
          <w:lang w:val="fr-FR"/>
        </w:rPr>
        <w:t>Stengers</w:t>
      </w:r>
      <w:proofErr w:type="spellEnd"/>
      <w:r w:rsidR="00470EE9">
        <w:rPr>
          <w:rFonts w:ascii="Baskerville" w:hAnsi="Baskerville"/>
          <w:lang w:val="fr-FR"/>
        </w:rPr>
        <w:t xml:space="preserve"> le dit à la toute fin du livre : « Comment se laisser toucher, affecter, et comment conférer à ce qui nous touche le pouvoir de nous faire penser ? » (183) Je crois qu’il est essentiel de rajouter cet élément-là – comment conférer à ce qui nous touche le pouvoir de nous faire penser – car sans cela, en se tenant aux deux premières citations, on pourrait encore croire que les sensibilités introduites dans le savoir relatif, le savoir dépendant, appartiennent entièrement au chercheur. </w:t>
      </w:r>
      <w:proofErr w:type="spellStart"/>
      <w:r w:rsidR="00470EE9">
        <w:rPr>
          <w:rFonts w:ascii="Baskerville" w:hAnsi="Baskerville"/>
          <w:lang w:val="fr-FR"/>
        </w:rPr>
        <w:t>Stengers</w:t>
      </w:r>
      <w:proofErr w:type="spellEnd"/>
      <w:r w:rsidR="00470EE9">
        <w:rPr>
          <w:rFonts w:ascii="Baskerville" w:hAnsi="Baskerville"/>
          <w:lang w:val="fr-FR"/>
        </w:rPr>
        <w:t xml:space="preserve">, elle, est très claire à ce sujet : s’il y a un savoir dépendant, s’il y a un savoir relatif, c’est aussi et avant tout parce qu’il y a une dépendance, une relation, vis-à-vis des intelligences particulières du terrain, des acteurs. </w:t>
      </w:r>
    </w:p>
    <w:p w14:paraId="5469E253" w14:textId="0148DD75" w:rsidR="007B0656" w:rsidRDefault="00E449FA" w:rsidP="005D1A48">
      <w:pPr>
        <w:widowControl w:val="0"/>
        <w:spacing w:before="120"/>
        <w:rPr>
          <w:rFonts w:ascii="Baskerville" w:hAnsi="Baskerville"/>
          <w:lang w:val="fr-FR"/>
        </w:rPr>
      </w:pPr>
      <w:r>
        <w:rPr>
          <w:rFonts w:ascii="Baskerville" w:hAnsi="Baskerville"/>
          <w:lang w:val="fr-FR"/>
        </w:rPr>
        <w:t xml:space="preserve">Le récit que va nous présenter Nicolas maintenant en témoigne. Dans ce livre, nous avons tenté de détecter des intelligences, nous avons conféré à ce qui nous touche le pouvoir de nous faire penser. </w:t>
      </w:r>
    </w:p>
    <w:p w14:paraId="7D1C7200" w14:textId="474E60C3" w:rsidR="007B0656" w:rsidRDefault="007B0656" w:rsidP="005D1A48">
      <w:pPr>
        <w:widowControl w:val="0"/>
        <w:spacing w:before="120"/>
        <w:rPr>
          <w:rFonts w:ascii="Baskerville" w:hAnsi="Baskerville"/>
          <w:lang w:val="fr-FR"/>
        </w:rPr>
      </w:pPr>
      <w:r>
        <w:rPr>
          <w:rFonts w:ascii="Baskerville" w:hAnsi="Baskerville"/>
          <w:lang w:val="fr-FR"/>
        </w:rPr>
        <w:t xml:space="preserve">* </w:t>
      </w:r>
    </w:p>
    <w:p w14:paraId="28B65D74" w14:textId="118E3977" w:rsidR="00E449FA" w:rsidRPr="008070D5" w:rsidRDefault="00E449FA" w:rsidP="00E449FA">
      <w:pPr>
        <w:widowControl w:val="0"/>
        <w:spacing w:before="120"/>
        <w:rPr>
          <w:rFonts w:ascii="Baskerville" w:hAnsi="Baskerville"/>
          <w:lang w:val="fr-FR"/>
        </w:rPr>
      </w:pPr>
      <w:r>
        <w:rPr>
          <w:rFonts w:ascii="Baskerville" w:hAnsi="Baskerville"/>
          <w:lang w:val="fr-FR"/>
        </w:rPr>
        <w:t xml:space="preserve">S’il y a le temps : présenter le récit de </w:t>
      </w:r>
      <w:proofErr w:type="spellStart"/>
      <w:r>
        <w:rPr>
          <w:rFonts w:ascii="Baskerville" w:hAnsi="Baskerville"/>
          <w:lang w:val="fr-FR"/>
        </w:rPr>
        <w:t>Haren</w:t>
      </w:r>
      <w:proofErr w:type="spellEnd"/>
      <w:r>
        <w:rPr>
          <w:rFonts w:ascii="Baskerville" w:hAnsi="Baskerville"/>
          <w:lang w:val="fr-FR"/>
        </w:rPr>
        <w:t xml:space="preserve"> en partant du constat que les deux récits et définitions de terres qui se font face, son</w:t>
      </w:r>
      <w:r w:rsidR="00B65E3D">
        <w:rPr>
          <w:rFonts w:ascii="Baskerville" w:hAnsi="Baskerville"/>
          <w:lang w:val="fr-FR"/>
        </w:rPr>
        <w:t>t amplement relayés, articulés</w:t>
      </w:r>
      <w:r>
        <w:rPr>
          <w:rFonts w:ascii="Baskerville" w:hAnsi="Baskerville"/>
          <w:lang w:val="fr-FR"/>
        </w:rPr>
        <w:t xml:space="preserve">, et qu’à nous </w:t>
      </w:r>
      <w:r w:rsidR="00B65E3D">
        <w:rPr>
          <w:rFonts w:ascii="Baskerville" w:hAnsi="Baskerville"/>
          <w:lang w:val="fr-FR"/>
        </w:rPr>
        <w:t>pouvait revenir</w:t>
      </w:r>
      <w:r>
        <w:rPr>
          <w:rFonts w:ascii="Baskerville" w:hAnsi="Baskerville"/>
          <w:lang w:val="fr-FR"/>
        </w:rPr>
        <w:t xml:space="preserve"> la tâche de « trouver plus » </w:t>
      </w:r>
      <w:r w:rsidR="00B65E3D">
        <w:rPr>
          <w:rFonts w:ascii="Baskerville" w:hAnsi="Baskerville"/>
          <w:lang w:val="fr-FR"/>
        </w:rPr>
        <w:t>afin de</w:t>
      </w:r>
      <w:r>
        <w:rPr>
          <w:rFonts w:ascii="Baskerville" w:hAnsi="Baskerville"/>
          <w:lang w:val="fr-FR"/>
        </w:rPr>
        <w:t xml:space="preserve"> nourrir et augmenter les possibilités de devenir de ces terres. Comme si on rajoutait une couche (d’autant plus que j’avais entendu dire qu’il n’y avait là rien</w:t>
      </w:r>
      <w:r w:rsidR="00B65E3D">
        <w:rPr>
          <w:rFonts w:ascii="Baskerville" w:hAnsi="Baskerville"/>
          <w:lang w:val="fr-FR"/>
        </w:rPr>
        <w:t>, des deux côtés</w:t>
      </w:r>
      <w:r>
        <w:rPr>
          <w:rFonts w:ascii="Baskerville" w:hAnsi="Baskerville"/>
          <w:lang w:val="fr-FR"/>
        </w:rPr>
        <w:t xml:space="preserve">). Situer </w:t>
      </w:r>
      <w:proofErr w:type="spellStart"/>
      <w:r>
        <w:rPr>
          <w:rFonts w:ascii="Baskerville" w:hAnsi="Baskerville"/>
          <w:lang w:val="fr-FR"/>
        </w:rPr>
        <w:t>Har</w:t>
      </w:r>
      <w:r w:rsidR="00B65E3D">
        <w:rPr>
          <w:rFonts w:ascii="Baskerville" w:hAnsi="Baskerville"/>
          <w:lang w:val="fr-FR"/>
        </w:rPr>
        <w:t>en</w:t>
      </w:r>
      <w:proofErr w:type="spellEnd"/>
      <w:r w:rsidR="00B65E3D">
        <w:rPr>
          <w:rFonts w:ascii="Baskerville" w:hAnsi="Baskerville"/>
          <w:lang w:val="fr-FR"/>
        </w:rPr>
        <w:t xml:space="preserve"> comme une marge, un dépôt. Il</w:t>
      </w:r>
      <w:r>
        <w:rPr>
          <w:rFonts w:ascii="Baskerville" w:hAnsi="Baskerville"/>
          <w:lang w:val="fr-FR"/>
        </w:rPr>
        <w:t xml:space="preserve"> faut acter cette destruction mais ne pas s’y arrêter. Tout part d’une phrase … Et enchaîner en racontant ce qu’on a tenté de faire. L</w:t>
      </w:r>
      <w:r w:rsidRPr="008070D5">
        <w:rPr>
          <w:rFonts w:ascii="Baskerville" w:hAnsi="Baskerville"/>
          <w:lang w:val="fr-FR"/>
        </w:rPr>
        <w:t>e problème des sources + du nombre + et de l’</w:t>
      </w:r>
      <w:r>
        <w:rPr>
          <w:rFonts w:ascii="Baskerville" w:hAnsi="Baskerville"/>
          <w:lang w:val="fr-FR"/>
        </w:rPr>
        <w:t>as</w:t>
      </w:r>
      <w:r>
        <w:rPr>
          <w:rFonts w:ascii="Baskerville" w:hAnsi="Baskerville"/>
          <w:lang w:val="fr-FR"/>
        </w:rPr>
        <w:t xml:space="preserve">ymétrie. Et donc l’erreur nous guette de partout &gt;&lt; vérité en devenir, faire importer. </w:t>
      </w:r>
      <w:r w:rsidRPr="008070D5">
        <w:rPr>
          <w:rFonts w:ascii="Baskerville" w:hAnsi="Baskerville"/>
          <w:lang w:val="fr-FR"/>
        </w:rPr>
        <w:t xml:space="preserve"> </w:t>
      </w:r>
    </w:p>
    <w:p w14:paraId="6364741E" w14:textId="33335E17" w:rsidR="00E449FA" w:rsidRDefault="00E449FA" w:rsidP="005D1A48">
      <w:pPr>
        <w:widowControl w:val="0"/>
        <w:spacing w:before="120"/>
        <w:rPr>
          <w:rFonts w:ascii="Baskerville" w:hAnsi="Baskerville"/>
          <w:lang w:val="fr-FR"/>
        </w:rPr>
      </w:pPr>
      <w:r>
        <w:rPr>
          <w:rFonts w:ascii="Baskerville" w:hAnsi="Baskerville"/>
          <w:lang w:val="fr-FR"/>
        </w:rPr>
        <w:t xml:space="preserve">* </w:t>
      </w:r>
    </w:p>
    <w:p w14:paraId="219AC167" w14:textId="07B92E7F" w:rsidR="00481007" w:rsidRPr="00B65E3D" w:rsidRDefault="00E449FA" w:rsidP="005D1A48">
      <w:pPr>
        <w:widowControl w:val="0"/>
        <w:spacing w:before="120"/>
        <w:rPr>
          <w:rFonts w:ascii="Baskerville" w:hAnsi="Baskerville"/>
          <w:sz w:val="22"/>
          <w:szCs w:val="22"/>
          <w:lang w:val="fr-FR"/>
        </w:rPr>
      </w:pPr>
      <w:r w:rsidRPr="00B65E3D">
        <w:rPr>
          <w:rFonts w:ascii="Baskerville" w:hAnsi="Baskerville"/>
          <w:sz w:val="22"/>
          <w:szCs w:val="22"/>
          <w:lang w:val="fr-FR"/>
        </w:rPr>
        <w:t>Pour la discussion : Disparition</w:t>
      </w:r>
      <w:r w:rsidR="00196AC6" w:rsidRPr="00B65E3D">
        <w:rPr>
          <w:rFonts w:ascii="Baskerville" w:hAnsi="Baskerville"/>
          <w:sz w:val="22"/>
          <w:szCs w:val="22"/>
          <w:lang w:val="fr-FR"/>
        </w:rPr>
        <w:t>.</w:t>
      </w:r>
      <w:r w:rsidR="00B65E3D" w:rsidRPr="00B65E3D">
        <w:rPr>
          <w:rFonts w:ascii="Baskerville" w:hAnsi="Baskerville"/>
          <w:sz w:val="22"/>
          <w:szCs w:val="22"/>
          <w:lang w:val="fr-FR"/>
        </w:rPr>
        <w:t xml:space="preserve"> M</w:t>
      </w:r>
      <w:r w:rsidRPr="00B65E3D">
        <w:rPr>
          <w:rFonts w:ascii="Baskerville" w:hAnsi="Baskerville"/>
          <w:sz w:val="22"/>
          <w:szCs w:val="22"/>
          <w:lang w:val="fr-FR"/>
        </w:rPr>
        <w:t>ême là l’énoncé n’est pas simple.</w:t>
      </w:r>
      <w:r w:rsidR="00196AC6" w:rsidRPr="00B65E3D">
        <w:rPr>
          <w:rFonts w:ascii="Baskerville" w:hAnsi="Baskerville"/>
          <w:sz w:val="22"/>
          <w:szCs w:val="22"/>
          <w:lang w:val="fr-FR"/>
        </w:rPr>
        <w:t xml:space="preserve"> </w:t>
      </w:r>
      <w:r w:rsidR="00061829" w:rsidRPr="00B65E3D">
        <w:rPr>
          <w:rFonts w:ascii="Baskerville" w:hAnsi="Baskerville"/>
          <w:sz w:val="22"/>
          <w:szCs w:val="22"/>
          <w:lang w:val="fr-FR"/>
        </w:rPr>
        <w:t>Le jardin ouvrier a disparu,</w:t>
      </w:r>
      <w:r w:rsidR="008E0C70" w:rsidRPr="00B65E3D">
        <w:rPr>
          <w:rFonts w:ascii="Baskerville" w:hAnsi="Baskerville"/>
          <w:sz w:val="22"/>
          <w:szCs w:val="22"/>
          <w:lang w:val="fr-FR"/>
        </w:rPr>
        <w:t xml:space="preserve"> voilà ce qui mettrait tout le monde d’accord mais qui est à ce point simple qu’il n’est</w:t>
      </w:r>
      <w:r w:rsidR="00061829" w:rsidRPr="00B65E3D">
        <w:rPr>
          <w:rFonts w:ascii="Baskerville" w:hAnsi="Baskerville"/>
          <w:sz w:val="22"/>
          <w:szCs w:val="22"/>
          <w:lang w:val="fr-FR"/>
        </w:rPr>
        <w:t xml:space="preserve"> ni vrai ni faux. Tout dépend pourquoi, comment et où on le dit. </w:t>
      </w:r>
      <w:r w:rsidRPr="00B65E3D">
        <w:rPr>
          <w:rFonts w:ascii="Baskerville" w:hAnsi="Baskerville"/>
          <w:sz w:val="22"/>
          <w:szCs w:val="22"/>
          <w:lang w:val="fr-FR"/>
        </w:rPr>
        <w:t>D</w:t>
      </w:r>
      <w:r w:rsidR="00464F6B" w:rsidRPr="00B65E3D">
        <w:rPr>
          <w:rFonts w:ascii="Baskerville" w:hAnsi="Baskerville"/>
          <w:sz w:val="22"/>
          <w:szCs w:val="22"/>
          <w:lang w:val="fr-FR"/>
        </w:rPr>
        <w:t xml:space="preserve">ans un </w:t>
      </w:r>
      <w:r w:rsidR="00B65E3D" w:rsidRPr="00B65E3D">
        <w:rPr>
          <w:rFonts w:ascii="Baskerville" w:hAnsi="Baskerville"/>
          <w:sz w:val="22"/>
          <w:szCs w:val="22"/>
          <w:lang w:val="fr-FR"/>
        </w:rPr>
        <w:t>récit</w:t>
      </w:r>
      <w:r w:rsidRPr="00B65E3D">
        <w:rPr>
          <w:rFonts w:ascii="Baskerville" w:hAnsi="Baskerville"/>
          <w:sz w:val="22"/>
          <w:szCs w:val="22"/>
          <w:lang w:val="fr-FR"/>
        </w:rPr>
        <w:t>,</w:t>
      </w:r>
      <w:r w:rsidR="00061829" w:rsidRPr="00B65E3D">
        <w:rPr>
          <w:rFonts w:ascii="Baskerville" w:hAnsi="Baskerville"/>
          <w:sz w:val="22"/>
          <w:szCs w:val="22"/>
          <w:lang w:val="fr-FR"/>
        </w:rPr>
        <w:t xml:space="preserve"> on va dénicher de</w:t>
      </w:r>
      <w:bookmarkStart w:id="0" w:name="_GoBack"/>
      <w:bookmarkEnd w:id="0"/>
      <w:r w:rsidR="00061829" w:rsidRPr="00B65E3D">
        <w:rPr>
          <w:rFonts w:ascii="Baskerville" w:hAnsi="Baskerville"/>
          <w:sz w:val="22"/>
          <w:szCs w:val="22"/>
          <w:lang w:val="fr-FR"/>
        </w:rPr>
        <w:t>s éléments d’</w:t>
      </w:r>
      <w:r w:rsidR="00F26DD7" w:rsidRPr="00B65E3D">
        <w:rPr>
          <w:rFonts w:ascii="Baskerville" w:hAnsi="Baskerville"/>
          <w:sz w:val="22"/>
          <w:szCs w:val="22"/>
          <w:lang w:val="fr-FR"/>
        </w:rPr>
        <w:t xml:space="preserve">un passé </w:t>
      </w:r>
      <w:r w:rsidR="00464F6B" w:rsidRPr="00B65E3D">
        <w:rPr>
          <w:rFonts w:ascii="Baskerville" w:hAnsi="Baskerville"/>
          <w:sz w:val="22"/>
          <w:szCs w:val="22"/>
          <w:lang w:val="fr-FR"/>
        </w:rPr>
        <w:t xml:space="preserve">certes </w:t>
      </w:r>
      <w:r w:rsidR="00F26DD7" w:rsidRPr="00B65E3D">
        <w:rPr>
          <w:rFonts w:ascii="Baskerville" w:hAnsi="Baskerville"/>
          <w:sz w:val="22"/>
          <w:szCs w:val="22"/>
          <w:lang w:val="fr-FR"/>
        </w:rPr>
        <w:t>pa</w:t>
      </w:r>
      <w:r w:rsidR="00061829" w:rsidRPr="00B65E3D">
        <w:rPr>
          <w:rFonts w:ascii="Baskerville" w:hAnsi="Baskerville"/>
          <w:sz w:val="22"/>
          <w:szCs w:val="22"/>
          <w:lang w:val="fr-FR"/>
        </w:rPr>
        <w:t>te</w:t>
      </w:r>
      <w:r w:rsidR="00F26DD7" w:rsidRPr="00B65E3D">
        <w:rPr>
          <w:rFonts w:ascii="Baskerville" w:hAnsi="Baskerville"/>
          <w:sz w:val="22"/>
          <w:szCs w:val="22"/>
          <w:lang w:val="fr-FR"/>
        </w:rPr>
        <w:t>r</w:t>
      </w:r>
      <w:r w:rsidR="00061829" w:rsidRPr="00B65E3D">
        <w:rPr>
          <w:rFonts w:ascii="Baskerville" w:hAnsi="Baskerville"/>
          <w:sz w:val="22"/>
          <w:szCs w:val="22"/>
          <w:lang w:val="fr-FR"/>
        </w:rPr>
        <w:t xml:space="preserve">naliste </w:t>
      </w:r>
      <w:r w:rsidR="00464F6B" w:rsidRPr="00B65E3D">
        <w:rPr>
          <w:rFonts w:ascii="Baskerville" w:hAnsi="Baskerville"/>
          <w:sz w:val="22"/>
          <w:szCs w:val="22"/>
          <w:lang w:val="fr-FR"/>
        </w:rPr>
        <w:t>mais ouvrier</w:t>
      </w:r>
      <w:r w:rsidR="00061829" w:rsidRPr="00B65E3D">
        <w:rPr>
          <w:rFonts w:ascii="Baskerville" w:hAnsi="Baskerville"/>
          <w:sz w:val="22"/>
          <w:szCs w:val="22"/>
          <w:lang w:val="fr-FR"/>
        </w:rPr>
        <w:t xml:space="preserve">, </w:t>
      </w:r>
      <w:r w:rsidR="00F26DD7" w:rsidRPr="00B65E3D">
        <w:rPr>
          <w:rFonts w:ascii="Baskerville" w:hAnsi="Baskerville"/>
          <w:sz w:val="22"/>
          <w:szCs w:val="22"/>
          <w:lang w:val="fr-FR"/>
        </w:rPr>
        <w:t>qui ont permis à des potagers de de tenir 60 ans v</w:t>
      </w:r>
      <w:r w:rsidR="00B65E3D" w:rsidRPr="00B65E3D">
        <w:rPr>
          <w:rFonts w:ascii="Baskerville" w:hAnsi="Baskerville"/>
          <w:sz w:val="22"/>
          <w:szCs w:val="22"/>
          <w:lang w:val="fr-FR"/>
        </w:rPr>
        <w:t xml:space="preserve">oire 120 ans. Il </w:t>
      </w:r>
      <w:r w:rsidRPr="00B65E3D">
        <w:rPr>
          <w:rFonts w:ascii="Baskerville" w:hAnsi="Baskerville"/>
          <w:sz w:val="22"/>
          <w:szCs w:val="22"/>
          <w:lang w:val="fr-FR"/>
        </w:rPr>
        <w:t>s’agi</w:t>
      </w:r>
      <w:r w:rsidR="00F26DD7" w:rsidRPr="00B65E3D">
        <w:rPr>
          <w:rFonts w:ascii="Baskerville" w:hAnsi="Baskerville"/>
          <w:sz w:val="22"/>
          <w:szCs w:val="22"/>
          <w:lang w:val="fr-FR"/>
        </w:rPr>
        <w:t xml:space="preserve">t d’un </w:t>
      </w:r>
      <w:r w:rsidR="00061829" w:rsidRPr="00B65E3D">
        <w:rPr>
          <w:rFonts w:ascii="Baskerville" w:hAnsi="Baskerville"/>
          <w:sz w:val="22"/>
          <w:szCs w:val="22"/>
          <w:lang w:val="fr-FR"/>
        </w:rPr>
        <w:t xml:space="preserve">legs </w:t>
      </w:r>
      <w:r w:rsidR="008A232F" w:rsidRPr="00B65E3D">
        <w:rPr>
          <w:rFonts w:ascii="Baskerville" w:hAnsi="Baskerville"/>
          <w:sz w:val="22"/>
          <w:szCs w:val="22"/>
          <w:lang w:val="fr-FR"/>
        </w:rPr>
        <w:t>de ce passé</w:t>
      </w:r>
      <w:r w:rsidR="00061829" w:rsidRPr="00B65E3D">
        <w:rPr>
          <w:rFonts w:ascii="Baskerville" w:hAnsi="Baskerville"/>
          <w:sz w:val="22"/>
          <w:szCs w:val="22"/>
          <w:lang w:val="fr-FR"/>
        </w:rPr>
        <w:t xml:space="preserve"> ouv</w:t>
      </w:r>
      <w:r w:rsidR="00F26DD7" w:rsidRPr="00B65E3D">
        <w:rPr>
          <w:rFonts w:ascii="Baskerville" w:hAnsi="Baskerville"/>
          <w:sz w:val="22"/>
          <w:szCs w:val="22"/>
          <w:lang w:val="fr-FR"/>
        </w:rPr>
        <w:t>r</w:t>
      </w:r>
      <w:r w:rsidR="00061829" w:rsidRPr="00B65E3D">
        <w:rPr>
          <w:rFonts w:ascii="Baskerville" w:hAnsi="Baskerville"/>
          <w:sz w:val="22"/>
          <w:szCs w:val="22"/>
          <w:lang w:val="fr-FR"/>
        </w:rPr>
        <w:t>ier</w:t>
      </w:r>
      <w:r w:rsidR="00464F6B" w:rsidRPr="00B65E3D">
        <w:rPr>
          <w:rFonts w:ascii="Baskerville" w:hAnsi="Baskerville"/>
          <w:sz w:val="22"/>
          <w:szCs w:val="22"/>
          <w:lang w:val="fr-FR"/>
        </w:rPr>
        <w:t xml:space="preserve">, </w:t>
      </w:r>
      <w:r w:rsidR="008A232F" w:rsidRPr="00B65E3D">
        <w:rPr>
          <w:rFonts w:ascii="Baskerville" w:hAnsi="Baskerville"/>
          <w:sz w:val="22"/>
          <w:szCs w:val="22"/>
          <w:lang w:val="fr-FR"/>
        </w:rPr>
        <w:t xml:space="preserve">et </w:t>
      </w:r>
      <w:r w:rsidR="00464F6B" w:rsidRPr="00B65E3D">
        <w:rPr>
          <w:rFonts w:ascii="Baskerville" w:hAnsi="Baskerville"/>
          <w:sz w:val="22"/>
          <w:szCs w:val="22"/>
          <w:lang w:val="fr-FR"/>
        </w:rPr>
        <w:t xml:space="preserve">d’ailleurs la classe populaire cultive, </w:t>
      </w:r>
      <w:r w:rsidRPr="00B65E3D">
        <w:rPr>
          <w:rFonts w:ascii="Baskerville" w:hAnsi="Baskerville"/>
          <w:sz w:val="22"/>
          <w:szCs w:val="22"/>
          <w:lang w:val="fr-FR"/>
        </w:rPr>
        <w:t xml:space="preserve">donc quid de cette disparition ? </w:t>
      </w:r>
      <w:r w:rsidR="00B65E3D" w:rsidRPr="00B65E3D">
        <w:rPr>
          <w:rFonts w:ascii="Baskerville" w:hAnsi="Baskerville"/>
          <w:sz w:val="22"/>
          <w:szCs w:val="22"/>
          <w:lang w:val="fr-FR"/>
        </w:rPr>
        <w:t xml:space="preserve">Bref, parfois il faut mentionner les survivances, parfois il faut acter le caractère irréversible de la perte. </w:t>
      </w:r>
      <w:r w:rsidR="0022106B" w:rsidRPr="00B65E3D">
        <w:rPr>
          <w:rFonts w:ascii="Baskerville" w:hAnsi="Baskerville"/>
          <w:sz w:val="22"/>
          <w:szCs w:val="22"/>
          <w:lang w:val="fr-FR"/>
        </w:rPr>
        <w:t>Les</w:t>
      </w:r>
      <w:r w:rsidR="00481007" w:rsidRPr="00B65E3D">
        <w:rPr>
          <w:rFonts w:ascii="Baskerville" w:hAnsi="Baskerville"/>
          <w:sz w:val="22"/>
          <w:szCs w:val="22"/>
          <w:lang w:val="fr-FR"/>
        </w:rPr>
        <w:t xml:space="preserve"> versions divergentes au sujet de la disparition </w:t>
      </w:r>
      <w:r w:rsidR="0022106B" w:rsidRPr="00B65E3D">
        <w:rPr>
          <w:rFonts w:ascii="Baskerville" w:hAnsi="Baskerville"/>
          <w:sz w:val="22"/>
          <w:szCs w:val="22"/>
          <w:lang w:val="fr-FR"/>
        </w:rPr>
        <w:t>sont</w:t>
      </w:r>
      <w:r w:rsidR="00481007" w:rsidRPr="00B65E3D">
        <w:rPr>
          <w:rFonts w:ascii="Baskerville" w:hAnsi="Baskerville"/>
          <w:sz w:val="22"/>
          <w:szCs w:val="22"/>
          <w:lang w:val="fr-FR"/>
        </w:rPr>
        <w:t xml:space="preserve"> nécessaire</w:t>
      </w:r>
      <w:r w:rsidR="0022106B" w:rsidRPr="00B65E3D">
        <w:rPr>
          <w:rFonts w:ascii="Baskerville" w:hAnsi="Baskerville"/>
          <w:sz w:val="22"/>
          <w:szCs w:val="22"/>
          <w:lang w:val="fr-FR"/>
        </w:rPr>
        <w:t>s</w:t>
      </w:r>
      <w:r w:rsidR="00481007" w:rsidRPr="00B65E3D">
        <w:rPr>
          <w:rFonts w:ascii="Baskerville" w:hAnsi="Baskerville"/>
          <w:sz w:val="22"/>
          <w:szCs w:val="22"/>
          <w:lang w:val="fr-FR"/>
        </w:rPr>
        <w:t xml:space="preserve"> pour faire exister </w:t>
      </w:r>
      <w:r w:rsidR="0022106B" w:rsidRPr="00B65E3D">
        <w:rPr>
          <w:rFonts w:ascii="Baskerville" w:hAnsi="Baskerville"/>
          <w:sz w:val="22"/>
          <w:szCs w:val="22"/>
          <w:lang w:val="fr-FR"/>
        </w:rPr>
        <w:t>la</w:t>
      </w:r>
      <w:r w:rsidR="00481007" w:rsidRPr="00B65E3D">
        <w:rPr>
          <w:rFonts w:ascii="Baskerville" w:hAnsi="Baskerville"/>
          <w:sz w:val="22"/>
          <w:szCs w:val="22"/>
          <w:lang w:val="fr-FR"/>
        </w:rPr>
        <w:t xml:space="preserve"> disparition de telle façon à ce que personne ne puisse tourner la page, de telle façon à ce qu’on doive rendre des comptes</w:t>
      </w:r>
      <w:r w:rsidR="0022106B" w:rsidRPr="00B65E3D">
        <w:rPr>
          <w:rFonts w:ascii="Baskerville" w:hAnsi="Baskerville"/>
          <w:sz w:val="22"/>
          <w:szCs w:val="22"/>
          <w:lang w:val="fr-FR"/>
        </w:rPr>
        <w:t>, de telle façon à ce qu’on rejoue les évidences</w:t>
      </w:r>
      <w:r w:rsidR="001D3E54" w:rsidRPr="00B65E3D">
        <w:rPr>
          <w:rFonts w:ascii="Baskerville" w:hAnsi="Baskerville"/>
          <w:sz w:val="22"/>
          <w:szCs w:val="22"/>
          <w:lang w:val="fr-FR"/>
        </w:rPr>
        <w:t xml:space="preserve"> (sur les rapports de force)</w:t>
      </w:r>
      <w:r w:rsidR="00481007" w:rsidRPr="00B65E3D">
        <w:rPr>
          <w:rFonts w:ascii="Baskerville" w:hAnsi="Baskerville"/>
          <w:sz w:val="22"/>
          <w:szCs w:val="22"/>
          <w:lang w:val="fr-FR"/>
        </w:rPr>
        <w:t xml:space="preserve">. </w:t>
      </w:r>
    </w:p>
    <w:p w14:paraId="0A3EACBE" w14:textId="77777777" w:rsidR="00481007" w:rsidRPr="008070D5" w:rsidRDefault="00481007" w:rsidP="005D1A48">
      <w:pPr>
        <w:widowControl w:val="0"/>
        <w:spacing w:before="120"/>
        <w:rPr>
          <w:rFonts w:ascii="Baskerville" w:hAnsi="Baskerville"/>
          <w:lang w:val="fr-FR"/>
        </w:rPr>
      </w:pPr>
    </w:p>
    <w:p w14:paraId="37627BC1" w14:textId="77777777" w:rsidR="00820DAD" w:rsidRPr="008070D5" w:rsidRDefault="00820DAD" w:rsidP="005D1A48">
      <w:pPr>
        <w:widowControl w:val="0"/>
        <w:spacing w:before="120"/>
        <w:rPr>
          <w:rFonts w:ascii="Baskerville" w:hAnsi="Baskerville"/>
          <w:lang w:val="fr-FR"/>
        </w:rPr>
      </w:pPr>
    </w:p>
    <w:p w14:paraId="053E62CF" w14:textId="77777777" w:rsidR="005477F1" w:rsidRPr="008070D5" w:rsidRDefault="005477F1" w:rsidP="005D1A48">
      <w:pPr>
        <w:widowControl w:val="0"/>
        <w:spacing w:before="120"/>
        <w:rPr>
          <w:rFonts w:ascii="Baskerville" w:hAnsi="Baskerville"/>
          <w:lang w:val="fr-FR"/>
        </w:rPr>
      </w:pPr>
    </w:p>
    <w:p w14:paraId="2CA3A46B" w14:textId="4DBBE274" w:rsidR="00903E0C" w:rsidRPr="008070D5" w:rsidRDefault="00903E0C" w:rsidP="005D1A48">
      <w:pPr>
        <w:widowControl w:val="0"/>
        <w:spacing w:before="120"/>
        <w:rPr>
          <w:rFonts w:ascii="Baskerville" w:hAnsi="Baskerville"/>
          <w:lang w:val="fr-FR"/>
        </w:rPr>
      </w:pPr>
    </w:p>
    <w:p w14:paraId="1CE759B7" w14:textId="77777777" w:rsidR="00903E0C" w:rsidRPr="008070D5" w:rsidRDefault="00903E0C" w:rsidP="005D1A48">
      <w:pPr>
        <w:widowControl w:val="0"/>
        <w:spacing w:before="120"/>
        <w:rPr>
          <w:rFonts w:ascii="Baskerville" w:hAnsi="Baskerville"/>
          <w:lang w:val="fr-FR"/>
        </w:rPr>
      </w:pPr>
    </w:p>
    <w:p w14:paraId="726987D6" w14:textId="77777777" w:rsidR="00903E0C" w:rsidRPr="008070D5" w:rsidRDefault="00903E0C" w:rsidP="005D1A48">
      <w:pPr>
        <w:widowControl w:val="0"/>
        <w:spacing w:before="120"/>
        <w:rPr>
          <w:rFonts w:ascii="Baskerville" w:hAnsi="Baskerville"/>
          <w:lang w:val="fr-FR"/>
        </w:rPr>
      </w:pPr>
    </w:p>
    <w:p w14:paraId="558D0C16" w14:textId="77777777" w:rsidR="00903E0C" w:rsidRPr="008070D5" w:rsidRDefault="00903E0C" w:rsidP="005D1A48">
      <w:pPr>
        <w:widowControl w:val="0"/>
        <w:spacing w:before="120"/>
        <w:rPr>
          <w:rFonts w:ascii="Baskerville" w:hAnsi="Baskerville"/>
          <w:lang w:val="fr-FR"/>
        </w:rPr>
      </w:pPr>
    </w:p>
    <w:p w14:paraId="1F157ED6" w14:textId="77777777" w:rsidR="00903E0C" w:rsidRPr="008070D5" w:rsidRDefault="00903E0C" w:rsidP="005D1A48">
      <w:pPr>
        <w:widowControl w:val="0"/>
        <w:spacing w:before="120"/>
        <w:rPr>
          <w:rFonts w:ascii="Baskerville" w:hAnsi="Baskerville"/>
          <w:lang w:val="fr-FR"/>
        </w:rPr>
      </w:pPr>
    </w:p>
    <w:p w14:paraId="16AF9F3A" w14:textId="77777777" w:rsidR="00903E0C" w:rsidRPr="008070D5" w:rsidRDefault="00903E0C" w:rsidP="005D1A48">
      <w:pPr>
        <w:widowControl w:val="0"/>
        <w:spacing w:before="120"/>
        <w:rPr>
          <w:rFonts w:ascii="Baskerville" w:hAnsi="Baskerville"/>
          <w:lang w:val="fr-FR"/>
        </w:rPr>
      </w:pPr>
    </w:p>
    <w:p w14:paraId="3B2FFC75" w14:textId="3617A69C" w:rsidR="002B76C5" w:rsidRPr="008070D5" w:rsidRDefault="002B76C5" w:rsidP="005D1A48">
      <w:pPr>
        <w:widowControl w:val="0"/>
        <w:spacing w:before="120"/>
        <w:rPr>
          <w:rFonts w:ascii="Baskerville" w:hAnsi="Baskerville"/>
          <w:lang w:val="fr-FR"/>
        </w:rPr>
      </w:pPr>
    </w:p>
    <w:p w14:paraId="359AFCA8" w14:textId="3BEB6C89" w:rsidR="00432658" w:rsidRPr="008070D5" w:rsidRDefault="00432658" w:rsidP="005D1A48">
      <w:pPr>
        <w:widowControl w:val="0"/>
        <w:spacing w:before="120"/>
        <w:rPr>
          <w:rFonts w:ascii="Baskerville" w:hAnsi="Baskerville"/>
          <w:lang w:val="fr-FR"/>
        </w:rPr>
      </w:pPr>
    </w:p>
    <w:sectPr w:rsidR="00432658" w:rsidRPr="008070D5" w:rsidSect="005D1A48">
      <w:pgSz w:w="16817" w:h="11901" w:orient="landscape"/>
      <w:pgMar w:top="1440" w:right="1440" w:bottom="1440" w:left="1440" w:header="709" w:footer="709" w:gutter="0"/>
      <w:cols w:num="3"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proofState w:spelling="clean" w:grammar="clean"/>
  <w:defaultTabStop w:val="720"/>
  <w:autoHyphenation/>
  <w:hyphenationZone w:val="357"/>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4A8"/>
    <w:rsid w:val="00021E77"/>
    <w:rsid w:val="00061829"/>
    <w:rsid w:val="00097301"/>
    <w:rsid w:val="000C4133"/>
    <w:rsid w:val="000F7E36"/>
    <w:rsid w:val="001169C0"/>
    <w:rsid w:val="0014202A"/>
    <w:rsid w:val="00144D22"/>
    <w:rsid w:val="00145004"/>
    <w:rsid w:val="0017733B"/>
    <w:rsid w:val="00196AC6"/>
    <w:rsid w:val="001B7DFF"/>
    <w:rsid w:val="001D2825"/>
    <w:rsid w:val="001D3E54"/>
    <w:rsid w:val="001D7368"/>
    <w:rsid w:val="001F4A88"/>
    <w:rsid w:val="0022106B"/>
    <w:rsid w:val="00221DDC"/>
    <w:rsid w:val="002264A8"/>
    <w:rsid w:val="002407C4"/>
    <w:rsid w:val="002975D2"/>
    <w:rsid w:val="002B76C5"/>
    <w:rsid w:val="002F10E4"/>
    <w:rsid w:val="00305564"/>
    <w:rsid w:val="003233E3"/>
    <w:rsid w:val="00381B5D"/>
    <w:rsid w:val="003866FE"/>
    <w:rsid w:val="003A23C3"/>
    <w:rsid w:val="003C0BA4"/>
    <w:rsid w:val="003F388C"/>
    <w:rsid w:val="0042024E"/>
    <w:rsid w:val="00420D3C"/>
    <w:rsid w:val="00432619"/>
    <w:rsid w:val="00432658"/>
    <w:rsid w:val="00464F6B"/>
    <w:rsid w:val="00470EE9"/>
    <w:rsid w:val="00481007"/>
    <w:rsid w:val="004C4F86"/>
    <w:rsid w:val="005477F1"/>
    <w:rsid w:val="005A5C0E"/>
    <w:rsid w:val="005D1A48"/>
    <w:rsid w:val="005E2759"/>
    <w:rsid w:val="0060349E"/>
    <w:rsid w:val="00610CC2"/>
    <w:rsid w:val="0062463D"/>
    <w:rsid w:val="006425DB"/>
    <w:rsid w:val="00676FCC"/>
    <w:rsid w:val="006E3C28"/>
    <w:rsid w:val="00707E5B"/>
    <w:rsid w:val="0074274A"/>
    <w:rsid w:val="0074378E"/>
    <w:rsid w:val="00752D99"/>
    <w:rsid w:val="007629B3"/>
    <w:rsid w:val="00790F67"/>
    <w:rsid w:val="007B0656"/>
    <w:rsid w:val="007C04D3"/>
    <w:rsid w:val="008070D5"/>
    <w:rsid w:val="00807802"/>
    <w:rsid w:val="00820DAD"/>
    <w:rsid w:val="00850FE4"/>
    <w:rsid w:val="00866191"/>
    <w:rsid w:val="0086740A"/>
    <w:rsid w:val="00871AE0"/>
    <w:rsid w:val="008866C4"/>
    <w:rsid w:val="008A232F"/>
    <w:rsid w:val="008E0C70"/>
    <w:rsid w:val="00903E0C"/>
    <w:rsid w:val="00911EB7"/>
    <w:rsid w:val="009145D8"/>
    <w:rsid w:val="00943074"/>
    <w:rsid w:val="0095475E"/>
    <w:rsid w:val="00972079"/>
    <w:rsid w:val="00972CEA"/>
    <w:rsid w:val="00990E12"/>
    <w:rsid w:val="00991E45"/>
    <w:rsid w:val="009B4985"/>
    <w:rsid w:val="009C3036"/>
    <w:rsid w:val="00A56CB3"/>
    <w:rsid w:val="00A85945"/>
    <w:rsid w:val="00AF318F"/>
    <w:rsid w:val="00B473AA"/>
    <w:rsid w:val="00B47F2D"/>
    <w:rsid w:val="00B65E3D"/>
    <w:rsid w:val="00B70FF2"/>
    <w:rsid w:val="00C24536"/>
    <w:rsid w:val="00C45D8B"/>
    <w:rsid w:val="00C64475"/>
    <w:rsid w:val="00C75B0E"/>
    <w:rsid w:val="00CA2C06"/>
    <w:rsid w:val="00D10747"/>
    <w:rsid w:val="00D25CC6"/>
    <w:rsid w:val="00DC3D38"/>
    <w:rsid w:val="00E01553"/>
    <w:rsid w:val="00E04947"/>
    <w:rsid w:val="00E1071B"/>
    <w:rsid w:val="00E205B9"/>
    <w:rsid w:val="00E347C1"/>
    <w:rsid w:val="00E449FA"/>
    <w:rsid w:val="00E7271E"/>
    <w:rsid w:val="00E772FE"/>
    <w:rsid w:val="00E9087D"/>
    <w:rsid w:val="00EA1E88"/>
    <w:rsid w:val="00EA50EA"/>
    <w:rsid w:val="00ED6A0A"/>
    <w:rsid w:val="00F01281"/>
    <w:rsid w:val="00F14329"/>
    <w:rsid w:val="00F26DD7"/>
    <w:rsid w:val="00F430CB"/>
    <w:rsid w:val="00F90A23"/>
    <w:rsid w:val="00FA4FD8"/>
    <w:rsid w:val="00FB0CE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D927E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3</Pages>
  <Words>1195</Words>
  <Characters>6818</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2018-05-18T09:33:00Z</dcterms:created>
  <dcterms:modified xsi:type="dcterms:W3CDTF">2018-11-06T10:37:00Z</dcterms:modified>
</cp:coreProperties>
</file>