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8BB" w:rsidRPr="00EB48BB" w:rsidRDefault="00EB48BB" w:rsidP="00EB48BB">
      <w:pPr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val="fr-FR" w:eastAsia="fr-BE"/>
        </w:rPr>
      </w:pPr>
      <w:r w:rsidRPr="00EB48BB">
        <w:rPr>
          <w:rFonts w:ascii="Segoe UI" w:eastAsia="Times New Roman" w:hAnsi="Segoe UI" w:cs="Segoe UI"/>
          <w:color w:val="212529"/>
          <w:sz w:val="36"/>
          <w:szCs w:val="36"/>
          <w:lang w:val="fr-FR" w:eastAsia="fr-BE"/>
        </w:rPr>
        <w:t xml:space="preserve">Résumé de l'article : </w:t>
      </w:r>
    </w:p>
    <w:p w:rsidR="00EB48BB" w:rsidRPr="00EB48BB" w:rsidRDefault="00EB48BB" w:rsidP="00EB48BB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</w:pPr>
      <w:r w:rsidRPr="00EB48BB"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  <w:t xml:space="preserve">L'insuline </w:t>
      </w:r>
      <w:proofErr w:type="spellStart"/>
      <w:r w:rsidRPr="00EB48BB"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  <w:t>URLi</w:t>
      </w:r>
      <w:proofErr w:type="spellEnd"/>
      <w:r w:rsidRPr="00EB48BB"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  <w:t xml:space="preserve"> (</w:t>
      </w:r>
      <w:proofErr w:type="spellStart"/>
      <w:r w:rsidRPr="00EB48BB"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  <w:t>Lyumjev</w:t>
      </w:r>
      <w:proofErr w:type="spellEnd"/>
      <w:r w:rsidRPr="00EB48BB"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  <w:t xml:space="preserve">®) est une nouvelle formulation d'insuline </w:t>
      </w:r>
      <w:proofErr w:type="spellStart"/>
      <w:r w:rsidRPr="00EB48BB"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  <w:t>lispro</w:t>
      </w:r>
      <w:proofErr w:type="spellEnd"/>
      <w:r w:rsidRPr="00EB48BB"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  <w:t xml:space="preserve"> développée pour reproduire de manière plus étroite la sécrétion physiologique d'insuline prandiale grâce à son action plus rapide et sa durée d’effet raccourcie. L’</w:t>
      </w:r>
      <w:proofErr w:type="spellStart"/>
      <w:r w:rsidRPr="00EB48BB"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  <w:t>URLi</w:t>
      </w:r>
      <w:proofErr w:type="spellEnd"/>
      <w:r w:rsidRPr="00EB48BB"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  <w:t xml:space="preserve"> a été récemment commercialisée en Belgique et est destinée aux adultes diabétiques. Comparée à la </w:t>
      </w:r>
      <w:proofErr w:type="spellStart"/>
      <w:r w:rsidRPr="00EB48BB"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  <w:t>lispro</w:t>
      </w:r>
      <w:proofErr w:type="spellEnd"/>
      <w:r w:rsidRPr="00EB48BB"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  <w:t>, son utilisation est associée à une réduction significative des excursions glycémiques postprandiales dans le DT1 et le DT2. Utilisée dans des schémas d’injection multiples, l’</w:t>
      </w:r>
      <w:proofErr w:type="spellStart"/>
      <w:r w:rsidRPr="00EB48BB"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  <w:t>URLi</w:t>
      </w:r>
      <w:proofErr w:type="spellEnd"/>
      <w:r w:rsidRPr="00EB48BB"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  <w:t xml:space="preserve"> permet d’accroître le TIR diurne par rapport à la </w:t>
      </w:r>
      <w:proofErr w:type="spellStart"/>
      <w:r w:rsidRPr="00EB48BB"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  <w:t>lispro</w:t>
      </w:r>
      <w:proofErr w:type="spellEnd"/>
      <w:r w:rsidRPr="00EB48BB">
        <w:rPr>
          <w:rFonts w:ascii="Segoe UI" w:eastAsia="Times New Roman" w:hAnsi="Segoe UI" w:cs="Segoe UI"/>
          <w:color w:val="212529"/>
          <w:sz w:val="24"/>
          <w:szCs w:val="24"/>
          <w:lang w:val="fr-FR" w:eastAsia="fr-BE"/>
        </w:rPr>
        <w:t>, et de réduire le temps passé en hypoglycémie chez les patients porteurs de pompes à insuline.</w:t>
      </w:r>
    </w:p>
    <w:p w:rsidR="00FB3484" w:rsidRPr="00EB48BB" w:rsidRDefault="00FB3484" w:rsidP="00EB48BB">
      <w:bookmarkStart w:id="0" w:name="_GoBack"/>
      <w:bookmarkEnd w:id="0"/>
    </w:p>
    <w:sectPr w:rsidR="00FB3484" w:rsidRPr="00EB4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BB"/>
    <w:rsid w:val="00915B45"/>
    <w:rsid w:val="00EB48BB"/>
    <w:rsid w:val="00FB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B64DC-29D5-4487-869A-9CBE5428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EB48BB"/>
    <w:pPr>
      <w:spacing w:after="100" w:afterAutospacing="1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B48BB"/>
    <w:rPr>
      <w:rFonts w:ascii="Times New Roman" w:eastAsia="Times New Roman" w:hAnsi="Times New Roman" w:cs="Times New Roman"/>
      <w:sz w:val="36"/>
      <w:szCs w:val="36"/>
      <w:lang w:eastAsia="fr-BE"/>
    </w:rPr>
  </w:style>
  <w:style w:type="paragraph" w:customStyle="1" w:styleId="rtejustify">
    <w:name w:val="rtejustify"/>
    <w:basedOn w:val="Normal"/>
    <w:rsid w:val="00EB48B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8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2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7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06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27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Cliniques Universitaires Saint-Luc (CUSL)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LECOCQ Roxane</dc:creator>
  <cp:keywords/>
  <dc:description/>
  <cp:lastModifiedBy>LECOCQ Roxane</cp:lastModifiedBy>
  <cp:revision>1</cp:revision>
  <dcterms:created xsi:type="dcterms:W3CDTF">2021-09-22T09:59:00Z</dcterms:created>
  <dcterms:modified xsi:type="dcterms:W3CDTF">2021-09-22T11:06:00Z</dcterms:modified>
</cp:coreProperties>
</file>