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88971A" w14:textId="26B1B488" w:rsidR="00600872" w:rsidRPr="00877F9F" w:rsidRDefault="008D7BE4" w:rsidP="0086287E">
      <w:pPr>
        <w:spacing w:line="360" w:lineRule="auto"/>
        <w:jc w:val="center"/>
        <w:rPr>
          <w:rFonts w:ascii="Arial" w:hAnsi="Arial" w:cs="Arial"/>
          <w:b/>
          <w:color w:val="000000"/>
        </w:rPr>
      </w:pPr>
      <w:r w:rsidRPr="00877F9F">
        <w:rPr>
          <w:rFonts w:ascii="Arial" w:hAnsi="Arial" w:cs="Arial"/>
          <w:b/>
          <w:color w:val="000000"/>
        </w:rPr>
        <w:t>La liaison opérée</w:t>
      </w:r>
      <w:r w:rsidR="00163D08" w:rsidRPr="00877F9F">
        <w:rPr>
          <w:rFonts w:ascii="Arial" w:hAnsi="Arial" w:cs="Arial"/>
          <w:b/>
          <w:color w:val="000000"/>
        </w:rPr>
        <w:t xml:space="preserve"> </w:t>
      </w:r>
      <w:r w:rsidRPr="00877F9F">
        <w:rPr>
          <w:rFonts w:ascii="Arial" w:hAnsi="Arial" w:cs="Arial"/>
          <w:b/>
          <w:color w:val="000000"/>
        </w:rPr>
        <w:t>par le</w:t>
      </w:r>
      <w:r w:rsidR="00EB0EFB" w:rsidRPr="00877F9F">
        <w:rPr>
          <w:rFonts w:ascii="Arial" w:hAnsi="Arial" w:cs="Arial"/>
          <w:b/>
          <w:color w:val="000000"/>
        </w:rPr>
        <w:t xml:space="preserve"> CoDT</w:t>
      </w:r>
      <w:r w:rsidR="00EB0EFB" w:rsidRPr="00877F9F">
        <w:rPr>
          <w:rFonts w:ascii="Arial" w:hAnsi="Arial" w:cs="Arial"/>
          <w:b/>
          <w:i/>
          <w:color w:val="000000"/>
        </w:rPr>
        <w:t>bis</w:t>
      </w:r>
      <w:r w:rsidR="00163D08" w:rsidRPr="00877F9F">
        <w:rPr>
          <w:rFonts w:ascii="Arial" w:hAnsi="Arial" w:cs="Arial"/>
          <w:b/>
          <w:color w:val="000000"/>
        </w:rPr>
        <w:t xml:space="preserve"> </w:t>
      </w:r>
      <w:r w:rsidRPr="00877F9F">
        <w:rPr>
          <w:rFonts w:ascii="Arial" w:hAnsi="Arial" w:cs="Arial"/>
          <w:b/>
          <w:color w:val="000000"/>
        </w:rPr>
        <w:t>entre permis d’urbanisme et règles de salubrité</w:t>
      </w:r>
    </w:p>
    <w:p w14:paraId="137763C0" w14:textId="1D00487C" w:rsidR="006F171E" w:rsidRPr="00877F9F" w:rsidRDefault="006F171E" w:rsidP="0086287E">
      <w:pPr>
        <w:widowControl w:val="0"/>
        <w:autoSpaceDE w:val="0"/>
        <w:autoSpaceDN w:val="0"/>
        <w:adjustRightInd w:val="0"/>
        <w:spacing w:after="280" w:line="360" w:lineRule="auto"/>
        <w:rPr>
          <w:rFonts w:ascii="Arial" w:eastAsiaTheme="minorEastAsia" w:hAnsi="Arial" w:cs="Arial"/>
          <w:b/>
          <w:bCs/>
          <w:color w:val="3B3B41"/>
        </w:rPr>
      </w:pPr>
      <w:bookmarkStart w:id="0" w:name="_GoBack"/>
      <w:bookmarkEnd w:id="0"/>
    </w:p>
    <w:p w14:paraId="53BD178A" w14:textId="3863B276" w:rsidR="000F768A" w:rsidRPr="00877F9F" w:rsidRDefault="000F768A" w:rsidP="0086287E">
      <w:pPr>
        <w:spacing w:line="360" w:lineRule="auto"/>
        <w:jc w:val="both"/>
        <w:rPr>
          <w:rFonts w:ascii="Arial" w:hAnsi="Arial" w:cs="Arial"/>
          <w:color w:val="000000"/>
          <w:sz w:val="22"/>
          <w:szCs w:val="22"/>
        </w:rPr>
      </w:pPr>
      <w:r w:rsidRPr="00877F9F">
        <w:rPr>
          <w:rFonts w:ascii="Arial" w:hAnsi="Arial" w:cs="Arial"/>
          <w:color w:val="000000"/>
          <w:sz w:val="22"/>
          <w:szCs w:val="22"/>
        </w:rPr>
        <w:t xml:space="preserve">Promulgué par le décret du 20 juillet 2016 </w:t>
      </w:r>
      <w:r w:rsidR="008D7BE4" w:rsidRPr="00877F9F">
        <w:rPr>
          <w:rFonts w:ascii="Arial" w:hAnsi="Arial" w:cs="Arial"/>
          <w:color w:val="000000"/>
          <w:sz w:val="22"/>
          <w:szCs w:val="22"/>
        </w:rPr>
        <w:t>et publié le 14 novembre 2016, l</w:t>
      </w:r>
      <w:r w:rsidRPr="00877F9F">
        <w:rPr>
          <w:rFonts w:ascii="Arial" w:hAnsi="Arial" w:cs="Arial"/>
          <w:color w:val="000000"/>
          <w:sz w:val="22"/>
          <w:szCs w:val="22"/>
        </w:rPr>
        <w:t xml:space="preserve">e </w:t>
      </w:r>
      <w:r w:rsidR="008D7BE4" w:rsidRPr="00877F9F">
        <w:rPr>
          <w:rFonts w:ascii="Arial" w:hAnsi="Arial" w:cs="Arial"/>
          <w:color w:val="000000"/>
          <w:sz w:val="22"/>
          <w:szCs w:val="22"/>
        </w:rPr>
        <w:t xml:space="preserve">nouveau Code de développement territorial (dit </w:t>
      </w:r>
      <w:r w:rsidRPr="00877F9F">
        <w:rPr>
          <w:rFonts w:ascii="Arial" w:hAnsi="Arial" w:cs="Arial"/>
          <w:color w:val="000000"/>
          <w:sz w:val="22"/>
          <w:szCs w:val="22"/>
        </w:rPr>
        <w:t>CoDT</w:t>
      </w:r>
      <w:r w:rsidRPr="00877F9F">
        <w:rPr>
          <w:rFonts w:ascii="Arial" w:hAnsi="Arial" w:cs="Arial"/>
          <w:i/>
          <w:color w:val="000000"/>
          <w:sz w:val="22"/>
          <w:szCs w:val="22"/>
        </w:rPr>
        <w:t>bis</w:t>
      </w:r>
      <w:r w:rsidR="00B319A2" w:rsidRPr="00877F9F">
        <w:rPr>
          <w:rFonts w:ascii="Arial" w:hAnsi="Arial" w:cs="Arial"/>
          <w:color w:val="000000"/>
          <w:sz w:val="22"/>
          <w:szCs w:val="22"/>
        </w:rPr>
        <w:t xml:space="preserve">) </w:t>
      </w:r>
      <w:r w:rsidR="008D7BE4" w:rsidRPr="00877F9F">
        <w:rPr>
          <w:rFonts w:ascii="Arial" w:hAnsi="Arial" w:cs="Arial"/>
          <w:color w:val="000000"/>
          <w:sz w:val="22"/>
          <w:szCs w:val="22"/>
        </w:rPr>
        <w:t>se présente comme l’outil de référence en matière d’urbanisme en Wallonie. Entre autres innovations, il</w:t>
      </w:r>
      <w:r w:rsidR="00E52F26" w:rsidRPr="00877F9F">
        <w:rPr>
          <w:rFonts w:ascii="Arial" w:hAnsi="Arial" w:cs="Arial"/>
          <w:color w:val="000000"/>
          <w:sz w:val="22"/>
          <w:szCs w:val="22"/>
        </w:rPr>
        <w:t xml:space="preserve"> </w:t>
      </w:r>
      <w:r w:rsidR="008D7BE4" w:rsidRPr="00877F9F">
        <w:rPr>
          <w:rFonts w:ascii="Arial" w:hAnsi="Arial" w:cs="Arial"/>
          <w:color w:val="000000"/>
          <w:sz w:val="22"/>
          <w:szCs w:val="22"/>
        </w:rPr>
        <w:t xml:space="preserve">tranche une question longtemps controversée : une commune est-elle fondée à refuser un permis d’urbanisme au motif que l’habitation projetée ne répond pas aux </w:t>
      </w:r>
      <w:r w:rsidR="0013538C">
        <w:rPr>
          <w:rFonts w:ascii="Arial" w:hAnsi="Arial" w:cs="Arial"/>
          <w:color w:val="000000"/>
          <w:sz w:val="22"/>
          <w:szCs w:val="22"/>
        </w:rPr>
        <w:t>prescriptions</w:t>
      </w:r>
      <w:r w:rsidR="008D7BE4" w:rsidRPr="00877F9F">
        <w:rPr>
          <w:rFonts w:ascii="Arial" w:hAnsi="Arial" w:cs="Arial"/>
          <w:color w:val="000000"/>
          <w:sz w:val="22"/>
          <w:szCs w:val="22"/>
        </w:rPr>
        <w:t xml:space="preserve"> de salubrité (porté</w:t>
      </w:r>
      <w:r w:rsidR="0013538C">
        <w:rPr>
          <w:rFonts w:ascii="Arial" w:hAnsi="Arial" w:cs="Arial"/>
          <w:color w:val="000000"/>
          <w:sz w:val="22"/>
          <w:szCs w:val="22"/>
        </w:rPr>
        <w:t>e</w:t>
      </w:r>
      <w:r w:rsidR="008D7BE4" w:rsidRPr="00877F9F">
        <w:rPr>
          <w:rFonts w:ascii="Arial" w:hAnsi="Arial" w:cs="Arial"/>
          <w:color w:val="000000"/>
          <w:sz w:val="22"/>
          <w:szCs w:val="22"/>
        </w:rPr>
        <w:t xml:space="preserve">s non pas par les </w:t>
      </w:r>
      <w:r w:rsidR="0013538C">
        <w:rPr>
          <w:rFonts w:ascii="Arial" w:hAnsi="Arial" w:cs="Arial"/>
          <w:color w:val="000000"/>
          <w:sz w:val="22"/>
          <w:szCs w:val="22"/>
        </w:rPr>
        <w:t>réglementations</w:t>
      </w:r>
      <w:r w:rsidR="008D7BE4" w:rsidRPr="00877F9F">
        <w:rPr>
          <w:rFonts w:ascii="Arial" w:hAnsi="Arial" w:cs="Arial"/>
          <w:color w:val="000000"/>
          <w:sz w:val="22"/>
          <w:szCs w:val="22"/>
        </w:rPr>
        <w:t xml:space="preserve"> urbanistiques mais par le Code du logement) ?  Oui, </w:t>
      </w:r>
      <w:r w:rsidR="001E2430" w:rsidRPr="00877F9F">
        <w:rPr>
          <w:rFonts w:ascii="Arial" w:hAnsi="Arial" w:cs="Arial"/>
          <w:color w:val="000000"/>
          <w:sz w:val="22"/>
          <w:szCs w:val="22"/>
        </w:rPr>
        <w:t>répond</w:t>
      </w:r>
      <w:r w:rsidR="008D7BE4" w:rsidRPr="00877F9F">
        <w:rPr>
          <w:rFonts w:ascii="Arial" w:hAnsi="Arial" w:cs="Arial"/>
          <w:color w:val="000000"/>
          <w:sz w:val="22"/>
          <w:szCs w:val="22"/>
        </w:rPr>
        <w:t xml:space="preserve"> le CoDT</w:t>
      </w:r>
      <w:r w:rsidR="001E2430" w:rsidRPr="00877F9F">
        <w:rPr>
          <w:rFonts w:ascii="Arial" w:hAnsi="Arial" w:cs="Arial"/>
          <w:i/>
          <w:color w:val="000000"/>
          <w:sz w:val="22"/>
          <w:szCs w:val="22"/>
        </w:rPr>
        <w:t>bis</w:t>
      </w:r>
      <w:r w:rsidR="00824D3F" w:rsidRPr="00877F9F">
        <w:rPr>
          <w:rStyle w:val="Marquenotebasdepage"/>
          <w:rFonts w:ascii="Arial" w:hAnsi="Arial" w:cs="Arial"/>
          <w:color w:val="000000"/>
          <w:sz w:val="22"/>
          <w:szCs w:val="22"/>
        </w:rPr>
        <w:footnoteReference w:id="1"/>
      </w:r>
      <w:r w:rsidR="00AF65F2">
        <w:rPr>
          <w:rFonts w:ascii="Arial" w:hAnsi="Arial" w:cs="Arial"/>
          <w:color w:val="000000"/>
          <w:sz w:val="22"/>
          <w:szCs w:val="22"/>
        </w:rPr>
        <w:t> !</w:t>
      </w:r>
    </w:p>
    <w:p w14:paraId="782AAC7E" w14:textId="77777777" w:rsidR="000F768A" w:rsidRPr="00877F9F" w:rsidRDefault="000F768A" w:rsidP="0086287E">
      <w:pPr>
        <w:spacing w:line="360" w:lineRule="auto"/>
        <w:jc w:val="both"/>
        <w:rPr>
          <w:rFonts w:ascii="Arial" w:hAnsi="Arial" w:cs="Arial"/>
          <w:color w:val="000000"/>
          <w:sz w:val="22"/>
          <w:szCs w:val="22"/>
        </w:rPr>
      </w:pPr>
    </w:p>
    <w:p w14:paraId="7C35A833" w14:textId="16001486" w:rsidR="00824D3F" w:rsidRPr="00877F9F" w:rsidRDefault="00AF65F2" w:rsidP="00AF65F2">
      <w:pPr>
        <w:spacing w:line="360" w:lineRule="auto"/>
        <w:jc w:val="both"/>
        <w:outlineLvl w:val="0"/>
        <w:rPr>
          <w:rFonts w:ascii="Arial" w:hAnsi="Arial" w:cs="Arial"/>
          <w:sz w:val="22"/>
          <w:szCs w:val="22"/>
        </w:rPr>
      </w:pPr>
      <w:r>
        <w:rPr>
          <w:rFonts w:ascii="Arial" w:hAnsi="Arial" w:cs="Arial"/>
          <w:sz w:val="22"/>
          <w:szCs w:val="22"/>
        </w:rPr>
        <w:t>Si elle apporte une clarification bienvenue</w:t>
      </w:r>
      <w:r w:rsidR="00824D3F" w:rsidRPr="00877F9F">
        <w:rPr>
          <w:rFonts w:ascii="Arial" w:hAnsi="Arial" w:cs="Arial"/>
          <w:sz w:val="22"/>
          <w:szCs w:val="22"/>
        </w:rPr>
        <w:t>, la réforme appelle trois remarques</w:t>
      </w:r>
      <w:r w:rsidR="00193C39" w:rsidRPr="00877F9F">
        <w:rPr>
          <w:rFonts w:ascii="Arial" w:hAnsi="Arial" w:cs="Arial"/>
          <w:sz w:val="22"/>
          <w:szCs w:val="22"/>
        </w:rPr>
        <w:t xml:space="preserve"> critiques</w:t>
      </w:r>
      <w:r w:rsidR="00824D3F" w:rsidRPr="00877F9F">
        <w:rPr>
          <w:rFonts w:ascii="Arial" w:hAnsi="Arial" w:cs="Arial"/>
          <w:sz w:val="22"/>
          <w:szCs w:val="22"/>
        </w:rPr>
        <w:t xml:space="preserve">. D’abord, on peine à percevoir la raison qui a </w:t>
      </w:r>
      <w:r w:rsidR="0013538C">
        <w:rPr>
          <w:rFonts w:ascii="Arial" w:hAnsi="Arial" w:cs="Arial"/>
          <w:sz w:val="22"/>
          <w:szCs w:val="22"/>
        </w:rPr>
        <w:t>poussé</w:t>
      </w:r>
      <w:r>
        <w:rPr>
          <w:rFonts w:ascii="Arial" w:hAnsi="Arial" w:cs="Arial"/>
          <w:sz w:val="22"/>
          <w:szCs w:val="22"/>
        </w:rPr>
        <w:t xml:space="preserve"> </w:t>
      </w:r>
      <w:r w:rsidR="002B2018">
        <w:rPr>
          <w:rFonts w:ascii="Arial" w:hAnsi="Arial" w:cs="Arial"/>
          <w:sz w:val="22"/>
          <w:szCs w:val="22"/>
        </w:rPr>
        <w:t xml:space="preserve">le législateur </w:t>
      </w:r>
      <w:r>
        <w:rPr>
          <w:rFonts w:ascii="Arial" w:hAnsi="Arial" w:cs="Arial"/>
          <w:sz w:val="22"/>
          <w:szCs w:val="22"/>
        </w:rPr>
        <w:t>à ne retenir</w:t>
      </w:r>
      <w:r w:rsidR="00824D3F" w:rsidRPr="00877F9F">
        <w:rPr>
          <w:rFonts w:ascii="Arial" w:hAnsi="Arial" w:cs="Arial"/>
          <w:sz w:val="22"/>
          <w:szCs w:val="22"/>
        </w:rPr>
        <w:t xml:space="preserve"> </w:t>
      </w:r>
      <w:r>
        <w:rPr>
          <w:rFonts w:ascii="Arial" w:hAnsi="Arial" w:cs="Arial"/>
          <w:sz w:val="22"/>
          <w:szCs w:val="22"/>
        </w:rPr>
        <w:t>que la condition de salubrité relative à l’</w:t>
      </w:r>
      <w:r w:rsidR="00824D3F" w:rsidRPr="00877F9F">
        <w:rPr>
          <w:rFonts w:ascii="Arial" w:hAnsi="Arial" w:cs="Arial"/>
          <w:sz w:val="22"/>
          <w:szCs w:val="22"/>
        </w:rPr>
        <w:t>éclairage naturel</w:t>
      </w:r>
      <w:r w:rsidR="00824D3F" w:rsidRPr="00877F9F">
        <w:rPr>
          <w:rStyle w:val="Marquenotebasdepage"/>
          <w:rFonts w:ascii="Arial" w:hAnsi="Arial" w:cs="Arial"/>
          <w:sz w:val="22"/>
          <w:szCs w:val="22"/>
        </w:rPr>
        <w:footnoteReference w:id="2"/>
      </w:r>
      <w:r w:rsidR="00824D3F" w:rsidRPr="00877F9F">
        <w:rPr>
          <w:rFonts w:ascii="Arial" w:hAnsi="Arial" w:cs="Arial"/>
          <w:sz w:val="22"/>
          <w:szCs w:val="22"/>
        </w:rPr>
        <w:t> ; sans doute faut-il y voir une malencontreuse erreur de plume</w:t>
      </w:r>
      <w:r w:rsidR="00824D3F" w:rsidRPr="00877F9F">
        <w:rPr>
          <w:rStyle w:val="Marquenotebasdepage"/>
          <w:rFonts w:ascii="Arial" w:hAnsi="Arial" w:cs="Arial"/>
          <w:sz w:val="22"/>
          <w:szCs w:val="22"/>
        </w:rPr>
        <w:footnoteReference w:id="3"/>
      </w:r>
      <w:r w:rsidR="00824D3F" w:rsidRPr="00877F9F">
        <w:rPr>
          <w:rFonts w:ascii="Arial" w:hAnsi="Arial" w:cs="Arial"/>
          <w:sz w:val="22"/>
          <w:szCs w:val="22"/>
        </w:rPr>
        <w:t xml:space="preserve"> (d’autant plus que le texte évoque lui-même « </w:t>
      </w:r>
      <w:r w:rsidR="00824D3F" w:rsidRPr="00877F9F">
        <w:rPr>
          <w:rFonts w:ascii="Arial" w:hAnsi="Arial" w:cs="Arial"/>
          <w:i/>
          <w:sz w:val="22"/>
          <w:szCs w:val="22"/>
        </w:rPr>
        <w:t>les</w:t>
      </w:r>
      <w:r w:rsidR="00824D3F" w:rsidRPr="00877F9F">
        <w:rPr>
          <w:rFonts w:ascii="Arial" w:hAnsi="Arial" w:cs="Arial"/>
          <w:sz w:val="22"/>
          <w:szCs w:val="22"/>
        </w:rPr>
        <w:t xml:space="preserve"> critères de salubrité »</w:t>
      </w:r>
      <w:r w:rsidR="00824D3F" w:rsidRPr="00877F9F">
        <w:rPr>
          <w:rStyle w:val="Marquenotebasdepage"/>
          <w:rFonts w:ascii="Arial" w:hAnsi="Arial" w:cs="Arial"/>
          <w:sz w:val="22"/>
          <w:szCs w:val="22"/>
        </w:rPr>
        <w:footnoteReference w:id="4"/>
      </w:r>
      <w:r w:rsidR="00824D3F" w:rsidRPr="00877F9F">
        <w:rPr>
          <w:rFonts w:ascii="Arial" w:hAnsi="Arial" w:cs="Arial"/>
          <w:sz w:val="22"/>
          <w:szCs w:val="22"/>
        </w:rPr>
        <w:t xml:space="preserve">) . </w:t>
      </w:r>
    </w:p>
    <w:p w14:paraId="3182BA25" w14:textId="2B2046F0" w:rsidR="00824D3F" w:rsidRPr="00877F9F" w:rsidRDefault="00824D3F" w:rsidP="000D39CC">
      <w:pPr>
        <w:spacing w:line="360" w:lineRule="auto"/>
        <w:ind w:firstLine="567"/>
        <w:jc w:val="both"/>
        <w:outlineLvl w:val="0"/>
        <w:rPr>
          <w:rFonts w:ascii="Arial" w:eastAsiaTheme="minorEastAsia" w:hAnsi="Arial" w:cs="Arial"/>
          <w:sz w:val="22"/>
          <w:szCs w:val="22"/>
        </w:rPr>
      </w:pPr>
      <w:r w:rsidRPr="00877F9F">
        <w:rPr>
          <w:rFonts w:ascii="Arial" w:hAnsi="Arial" w:cs="Arial"/>
          <w:sz w:val="22"/>
          <w:szCs w:val="22"/>
        </w:rPr>
        <w:t xml:space="preserve">Dans le même registre, n’aurait-il pas été plus opportun de renvoyer à </w:t>
      </w:r>
      <w:r w:rsidR="00AF65F2">
        <w:rPr>
          <w:rFonts w:ascii="Arial" w:hAnsi="Arial" w:cs="Arial"/>
          <w:sz w:val="22"/>
          <w:szCs w:val="22"/>
        </w:rPr>
        <w:t xml:space="preserve">la disposition du Code du logement </w:t>
      </w:r>
      <w:r w:rsidRPr="00877F9F">
        <w:rPr>
          <w:rFonts w:ascii="Arial" w:hAnsi="Arial" w:cs="Arial"/>
          <w:sz w:val="22"/>
          <w:szCs w:val="22"/>
        </w:rPr>
        <w:t>afférent</w:t>
      </w:r>
      <w:r w:rsidR="00AF65F2">
        <w:rPr>
          <w:rFonts w:ascii="Arial" w:hAnsi="Arial" w:cs="Arial"/>
          <w:sz w:val="22"/>
          <w:szCs w:val="22"/>
        </w:rPr>
        <w:t>e</w:t>
      </w:r>
      <w:r w:rsidRPr="00877F9F">
        <w:rPr>
          <w:rFonts w:ascii="Arial" w:hAnsi="Arial" w:cs="Arial"/>
          <w:sz w:val="22"/>
          <w:szCs w:val="22"/>
        </w:rPr>
        <w:t xml:space="preserve"> aux paramètres de </w:t>
      </w:r>
      <w:r w:rsidR="004F5CA1" w:rsidRPr="00877F9F">
        <w:rPr>
          <w:rFonts w:ascii="Arial" w:hAnsi="Arial" w:cs="Arial"/>
          <w:sz w:val="22"/>
          <w:szCs w:val="22"/>
        </w:rPr>
        <w:t>superficie/</w:t>
      </w:r>
      <w:r w:rsidR="00AF65F2">
        <w:rPr>
          <w:rFonts w:ascii="Arial" w:hAnsi="Arial" w:cs="Arial"/>
          <w:sz w:val="22"/>
          <w:szCs w:val="22"/>
        </w:rPr>
        <w:t>surpeuplement</w:t>
      </w:r>
      <w:r w:rsidR="00AF65F2">
        <w:rPr>
          <w:rStyle w:val="Marquenotebasdepage"/>
          <w:rFonts w:ascii="Arial" w:hAnsi="Arial" w:cs="Arial"/>
          <w:sz w:val="22"/>
          <w:szCs w:val="22"/>
        </w:rPr>
        <w:footnoteReference w:id="5"/>
      </w:r>
      <w:r w:rsidR="00D16560">
        <w:rPr>
          <w:rFonts w:ascii="Arial" w:hAnsi="Arial" w:cs="Arial"/>
          <w:sz w:val="22"/>
          <w:szCs w:val="22"/>
        </w:rPr>
        <w:t>,</w:t>
      </w:r>
      <w:r w:rsidRPr="00877F9F">
        <w:rPr>
          <w:rFonts w:ascii="Arial" w:hAnsi="Arial" w:cs="Arial"/>
          <w:sz w:val="22"/>
          <w:szCs w:val="22"/>
        </w:rPr>
        <w:t xml:space="preserve"> dans la mesure où c’est surtout la </w:t>
      </w:r>
      <w:r w:rsidR="004F5CA1" w:rsidRPr="00877F9F">
        <w:rPr>
          <w:rFonts w:ascii="Arial" w:hAnsi="Arial" w:cs="Arial"/>
          <w:sz w:val="22"/>
          <w:szCs w:val="22"/>
        </w:rPr>
        <w:t>crainte</w:t>
      </w:r>
      <w:r w:rsidRPr="00877F9F">
        <w:rPr>
          <w:rFonts w:ascii="Arial" w:hAnsi="Arial" w:cs="Arial"/>
          <w:sz w:val="22"/>
          <w:szCs w:val="22"/>
        </w:rPr>
        <w:t xml:space="preserve"> </w:t>
      </w:r>
      <w:r w:rsidR="004F5CA1" w:rsidRPr="00877F9F">
        <w:rPr>
          <w:rFonts w:ascii="Arial" w:hAnsi="Arial" w:cs="Arial"/>
          <w:sz w:val="22"/>
          <w:szCs w:val="22"/>
        </w:rPr>
        <w:t xml:space="preserve">de voir proliférer des habitations trop exiguës </w:t>
      </w:r>
      <w:r w:rsidRPr="00877F9F">
        <w:rPr>
          <w:rFonts w:ascii="Arial" w:hAnsi="Arial" w:cs="Arial"/>
          <w:sz w:val="22"/>
          <w:szCs w:val="22"/>
        </w:rPr>
        <w:t xml:space="preserve">qui </w:t>
      </w:r>
      <w:r w:rsidR="004F5CA1" w:rsidRPr="00877F9F">
        <w:rPr>
          <w:rFonts w:ascii="Arial" w:hAnsi="Arial" w:cs="Arial"/>
          <w:sz w:val="22"/>
          <w:szCs w:val="22"/>
        </w:rPr>
        <w:t>agite</w:t>
      </w:r>
      <w:r w:rsidRPr="00877F9F">
        <w:rPr>
          <w:rFonts w:ascii="Arial" w:hAnsi="Arial" w:cs="Arial"/>
          <w:sz w:val="22"/>
          <w:szCs w:val="22"/>
        </w:rPr>
        <w:t xml:space="preserve"> les commu</w:t>
      </w:r>
      <w:r w:rsidR="004F5CA1" w:rsidRPr="00877F9F">
        <w:rPr>
          <w:rFonts w:ascii="Arial" w:hAnsi="Arial" w:cs="Arial"/>
          <w:sz w:val="22"/>
          <w:szCs w:val="22"/>
        </w:rPr>
        <w:t>nes ? Mais on butterait alors sur une</w:t>
      </w:r>
      <w:r w:rsidRPr="00877F9F">
        <w:rPr>
          <w:rFonts w:ascii="Arial" w:hAnsi="Arial" w:cs="Arial"/>
          <w:sz w:val="22"/>
          <w:szCs w:val="22"/>
        </w:rPr>
        <w:t xml:space="preserve"> difficulté</w:t>
      </w:r>
      <w:r w:rsidR="000D39CC" w:rsidRPr="00877F9F">
        <w:rPr>
          <w:rFonts w:ascii="Arial" w:hAnsi="Arial" w:cs="Arial"/>
          <w:sz w:val="22"/>
          <w:szCs w:val="22"/>
        </w:rPr>
        <w:t xml:space="preserve"> </w:t>
      </w:r>
      <w:r w:rsidR="004F5CA1" w:rsidRPr="00877F9F">
        <w:rPr>
          <w:rFonts w:ascii="Arial" w:hAnsi="Arial" w:cs="Arial"/>
          <w:sz w:val="22"/>
          <w:szCs w:val="22"/>
        </w:rPr>
        <w:t xml:space="preserve">: </w:t>
      </w:r>
      <w:r w:rsidR="002B2018">
        <w:rPr>
          <w:rFonts w:ascii="Arial" w:eastAsiaTheme="minorEastAsia" w:hAnsi="Arial" w:cs="Arial"/>
          <w:sz w:val="22"/>
          <w:szCs w:val="22"/>
        </w:rPr>
        <w:t xml:space="preserve">le </w:t>
      </w:r>
      <w:r w:rsidR="0013538C">
        <w:rPr>
          <w:rFonts w:ascii="Arial" w:eastAsiaTheme="minorEastAsia" w:hAnsi="Arial" w:cs="Arial"/>
          <w:sz w:val="22"/>
          <w:szCs w:val="22"/>
        </w:rPr>
        <w:t>standard</w:t>
      </w:r>
      <w:r w:rsidR="002B2018">
        <w:rPr>
          <w:rFonts w:ascii="Arial" w:eastAsiaTheme="minorEastAsia" w:hAnsi="Arial" w:cs="Arial"/>
          <w:sz w:val="22"/>
          <w:szCs w:val="22"/>
        </w:rPr>
        <w:t xml:space="preserve"> de superficie minimale se calcule</w:t>
      </w:r>
      <w:r w:rsidR="004F5CA1" w:rsidRPr="00877F9F">
        <w:rPr>
          <w:rFonts w:ascii="Arial" w:eastAsiaTheme="minorEastAsia" w:hAnsi="Arial" w:cs="Arial"/>
          <w:sz w:val="22"/>
          <w:szCs w:val="22"/>
        </w:rPr>
        <w:t xml:space="preserve"> </w:t>
      </w:r>
      <w:r w:rsidR="004F5CA1" w:rsidRPr="00877F9F">
        <w:rPr>
          <w:rFonts w:ascii="Arial" w:eastAsiaTheme="minorEastAsia" w:hAnsi="Arial" w:cs="Arial"/>
          <w:i/>
          <w:sz w:val="22"/>
          <w:szCs w:val="22"/>
        </w:rPr>
        <w:t>en fonction du nombre de résidents</w:t>
      </w:r>
      <w:r w:rsidR="004F5CA1" w:rsidRPr="00877F9F">
        <w:rPr>
          <w:rStyle w:val="Marquenotebasdepage"/>
          <w:rFonts w:ascii="Arial" w:eastAsiaTheme="minorEastAsia" w:hAnsi="Arial" w:cs="Arial"/>
          <w:sz w:val="22"/>
          <w:szCs w:val="22"/>
        </w:rPr>
        <w:footnoteReference w:id="6"/>
      </w:r>
      <w:r w:rsidR="002B2018">
        <w:rPr>
          <w:rFonts w:ascii="Arial" w:eastAsiaTheme="minorEastAsia" w:hAnsi="Arial" w:cs="Arial"/>
          <w:sz w:val="22"/>
          <w:szCs w:val="22"/>
        </w:rPr>
        <w:t>. Partant, il ne s’apprécie</w:t>
      </w:r>
      <w:r w:rsidR="004F5CA1" w:rsidRPr="00877F9F">
        <w:rPr>
          <w:rFonts w:ascii="Arial" w:eastAsiaTheme="minorEastAsia" w:hAnsi="Arial" w:cs="Arial"/>
          <w:sz w:val="22"/>
          <w:szCs w:val="22"/>
        </w:rPr>
        <w:t xml:space="preserve"> qu’une fois le bien </w:t>
      </w:r>
      <w:r w:rsidR="000D39CC" w:rsidRPr="00877F9F">
        <w:rPr>
          <w:rFonts w:ascii="Arial" w:eastAsiaTheme="minorEastAsia" w:hAnsi="Arial" w:cs="Arial"/>
          <w:sz w:val="22"/>
          <w:szCs w:val="22"/>
        </w:rPr>
        <w:t>occupé ou loué</w:t>
      </w:r>
      <w:r w:rsidR="004F5CA1" w:rsidRPr="00877F9F">
        <w:rPr>
          <w:rFonts w:ascii="Arial" w:eastAsiaTheme="minorEastAsia" w:hAnsi="Arial" w:cs="Arial"/>
          <w:sz w:val="22"/>
          <w:szCs w:val="22"/>
        </w:rPr>
        <w:t>, et fatalement pas au stade antérieur du dépôt des plans de construction ou de rénovation (moment auquel est sollicité le permis d’urbanisme).</w:t>
      </w:r>
      <w:r w:rsidR="000D39CC" w:rsidRPr="00877F9F">
        <w:rPr>
          <w:rFonts w:ascii="Arial" w:eastAsiaTheme="minorEastAsia" w:hAnsi="Arial" w:cs="Arial"/>
          <w:sz w:val="22"/>
          <w:szCs w:val="22"/>
        </w:rPr>
        <w:t xml:space="preserve"> </w:t>
      </w:r>
      <w:r w:rsidRPr="00877F9F">
        <w:rPr>
          <w:rFonts w:ascii="Arial" w:hAnsi="Arial" w:cs="Arial"/>
          <w:sz w:val="22"/>
          <w:szCs w:val="22"/>
        </w:rPr>
        <w:t xml:space="preserve">Probablement est-ce cette considération qui a conduit </w:t>
      </w:r>
      <w:r w:rsidR="002B2018">
        <w:rPr>
          <w:rFonts w:ascii="Arial" w:hAnsi="Arial" w:cs="Arial"/>
          <w:sz w:val="22"/>
          <w:szCs w:val="22"/>
        </w:rPr>
        <w:t>l’auteur du CoDT</w:t>
      </w:r>
      <w:r w:rsidR="002B2018">
        <w:rPr>
          <w:rFonts w:ascii="Arial" w:hAnsi="Arial" w:cs="Arial"/>
          <w:i/>
          <w:sz w:val="22"/>
          <w:szCs w:val="22"/>
        </w:rPr>
        <w:t>bis</w:t>
      </w:r>
      <w:r w:rsidRPr="00877F9F">
        <w:rPr>
          <w:rFonts w:ascii="Arial" w:hAnsi="Arial" w:cs="Arial"/>
          <w:sz w:val="22"/>
          <w:szCs w:val="22"/>
        </w:rPr>
        <w:t xml:space="preserve"> à ne sélectionner « que les critères relatifs au Code wallon du logement et de l’habitat durable qui sont </w:t>
      </w:r>
      <w:r w:rsidRPr="00877F9F">
        <w:rPr>
          <w:rFonts w:ascii="Arial" w:hAnsi="Arial" w:cs="Arial"/>
          <w:i/>
          <w:sz w:val="22"/>
          <w:szCs w:val="22"/>
        </w:rPr>
        <w:t>mesurables</w:t>
      </w:r>
      <w:r w:rsidRPr="00877F9F">
        <w:rPr>
          <w:rFonts w:ascii="Arial" w:hAnsi="Arial" w:cs="Arial"/>
          <w:sz w:val="22"/>
          <w:szCs w:val="22"/>
        </w:rPr>
        <w:t xml:space="preserve"> et donc vérifiables </w:t>
      </w:r>
      <w:r w:rsidRPr="00877F9F">
        <w:rPr>
          <w:rFonts w:ascii="Arial" w:hAnsi="Arial" w:cs="Arial"/>
          <w:i/>
          <w:sz w:val="22"/>
          <w:szCs w:val="22"/>
        </w:rPr>
        <w:t>sur les plans</w:t>
      </w:r>
      <w:r w:rsidRPr="00877F9F">
        <w:rPr>
          <w:rFonts w:ascii="Arial" w:hAnsi="Arial" w:cs="Arial"/>
          <w:sz w:val="22"/>
          <w:szCs w:val="22"/>
        </w:rPr>
        <w:t xml:space="preserve"> communiqués par le demandeur »</w:t>
      </w:r>
      <w:r w:rsidRPr="00877F9F">
        <w:rPr>
          <w:rStyle w:val="Marquenotebasdepage"/>
          <w:rFonts w:ascii="Arial" w:hAnsi="Arial" w:cs="Arial"/>
          <w:sz w:val="22"/>
          <w:szCs w:val="22"/>
        </w:rPr>
        <w:footnoteReference w:id="7"/>
      </w:r>
      <w:r w:rsidRPr="00877F9F">
        <w:rPr>
          <w:rFonts w:ascii="Arial" w:hAnsi="Arial" w:cs="Arial"/>
          <w:sz w:val="22"/>
          <w:szCs w:val="22"/>
        </w:rPr>
        <w:t>. Sans contredit… mais il y a assurément d’autres normes (que l’éclairage naturel) à entrer dans cette catégorie-là</w:t>
      </w:r>
      <w:r w:rsidRPr="00877F9F">
        <w:rPr>
          <w:rStyle w:val="Marquenotebasdepage"/>
          <w:rFonts w:ascii="Arial" w:hAnsi="Arial" w:cs="Arial"/>
          <w:sz w:val="22"/>
          <w:szCs w:val="22"/>
        </w:rPr>
        <w:footnoteReference w:id="8"/>
      </w:r>
      <w:r w:rsidRPr="00877F9F">
        <w:rPr>
          <w:rFonts w:ascii="Arial" w:hAnsi="Arial" w:cs="Arial"/>
          <w:sz w:val="22"/>
          <w:szCs w:val="22"/>
        </w:rPr>
        <w:t> !</w:t>
      </w:r>
    </w:p>
    <w:p w14:paraId="003537C6" w14:textId="74292879" w:rsidR="000E1B21" w:rsidRPr="00877F9F" w:rsidRDefault="00824D3F" w:rsidP="00555339">
      <w:pPr>
        <w:spacing w:line="360" w:lineRule="auto"/>
        <w:ind w:firstLine="567"/>
        <w:jc w:val="both"/>
        <w:outlineLvl w:val="0"/>
        <w:rPr>
          <w:rFonts w:ascii="Arial" w:hAnsi="Arial" w:cs="Arial"/>
          <w:sz w:val="22"/>
          <w:szCs w:val="22"/>
        </w:rPr>
      </w:pPr>
      <w:r w:rsidRPr="00877F9F">
        <w:rPr>
          <w:rFonts w:ascii="Arial" w:hAnsi="Arial" w:cs="Arial"/>
          <w:sz w:val="22"/>
          <w:szCs w:val="22"/>
        </w:rPr>
        <w:t xml:space="preserve">Enfin, il serait abusif d’inférer de la liaison ainsi opérée que le permis d’urbanisme doit désormais être délivré de manière automatique lorsque l’habitation satisfait bien aux canons </w:t>
      </w:r>
      <w:r w:rsidRPr="00877F9F">
        <w:rPr>
          <w:rFonts w:ascii="Arial" w:hAnsi="Arial" w:cs="Arial"/>
          <w:sz w:val="22"/>
          <w:szCs w:val="22"/>
        </w:rPr>
        <w:lastRenderedPageBreak/>
        <w:t xml:space="preserve">du Code du logement ; la commune peut toujours refuser l’autorisation urbanistique si elle estime que la construction envisagée malmène la notion </w:t>
      </w:r>
      <w:r w:rsidR="00CA7247">
        <w:rPr>
          <w:rFonts w:ascii="Arial" w:hAnsi="Arial" w:cs="Arial"/>
          <w:sz w:val="22"/>
          <w:szCs w:val="22"/>
        </w:rPr>
        <w:t xml:space="preserve">générale </w:t>
      </w:r>
      <w:r w:rsidRPr="00877F9F">
        <w:rPr>
          <w:rFonts w:ascii="Arial" w:hAnsi="Arial" w:cs="Arial"/>
          <w:sz w:val="22"/>
          <w:szCs w:val="22"/>
        </w:rPr>
        <w:t>de bon aménagement des lieux</w:t>
      </w:r>
      <w:r w:rsidR="00AB7D2D" w:rsidRPr="00877F9F">
        <w:rPr>
          <w:rStyle w:val="Marquenotebasdepage"/>
          <w:rFonts w:ascii="Arial" w:hAnsi="Arial" w:cs="Arial"/>
          <w:sz w:val="22"/>
          <w:szCs w:val="22"/>
        </w:rPr>
        <w:footnoteReference w:id="9"/>
      </w:r>
      <w:r w:rsidRPr="00877F9F">
        <w:rPr>
          <w:rFonts w:ascii="Arial" w:hAnsi="Arial" w:cs="Arial"/>
          <w:sz w:val="22"/>
          <w:szCs w:val="22"/>
        </w:rPr>
        <w:t xml:space="preserve">. </w:t>
      </w:r>
    </w:p>
    <w:sectPr w:rsidR="000E1B21" w:rsidRPr="00877F9F" w:rsidSect="00C876A2">
      <w:footerReference w:type="default" r:id="rId9"/>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1ED29E0" w14:textId="77777777" w:rsidR="00F72F8A" w:rsidRDefault="00F72F8A" w:rsidP="006F171E">
      <w:r>
        <w:separator/>
      </w:r>
    </w:p>
  </w:endnote>
  <w:endnote w:type="continuationSeparator" w:id="0">
    <w:p w14:paraId="3C183026" w14:textId="77777777" w:rsidR="00F72F8A" w:rsidRDefault="00F72F8A" w:rsidP="006F17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 w:name="New York">
    <w:altName w:val="Times New Roman"/>
    <w:panose1 w:val="00000000000000000000"/>
    <w:charset w:val="4D"/>
    <w:family w:val="roman"/>
    <w:notTrueType/>
    <w:pitch w:val="variable"/>
    <w:sig w:usb0="00000003" w:usb1="00000000" w:usb2="00000000" w:usb3="00000000" w:csb0="00000001" w:csb1="00000000"/>
  </w:font>
  <w:font w:name="SimSun">
    <w:altName w:val="宋体"/>
    <w:charset w:val="86"/>
    <w:family w:val="auto"/>
    <w:pitch w:val="variable"/>
    <w:sig w:usb0="00000003" w:usb1="288F0000" w:usb2="00000016" w:usb3="00000000" w:csb0="00040001"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842883" w14:textId="77777777" w:rsidR="00F72F8A" w:rsidRPr="008E1786" w:rsidRDefault="00F72F8A" w:rsidP="00C876A2">
    <w:pPr>
      <w:pStyle w:val="Pieddepage"/>
      <w:jc w:val="center"/>
      <w:rPr>
        <w:rFonts w:ascii="Helvetica" w:hAnsi="Helvetica"/>
      </w:rPr>
    </w:pPr>
    <w:r w:rsidRPr="008E1786">
      <w:rPr>
        <w:rStyle w:val="Numrodepage"/>
      </w:rPr>
      <w:fldChar w:fldCharType="begin"/>
    </w:r>
    <w:r w:rsidRPr="008E1786">
      <w:rPr>
        <w:rStyle w:val="Numrodepage"/>
        <w:rFonts w:ascii="Helvetica" w:hAnsi="Helvetica"/>
      </w:rPr>
      <w:instrText xml:space="preserve"> </w:instrText>
    </w:r>
    <w:r>
      <w:rPr>
        <w:rStyle w:val="Numrodepage"/>
        <w:rFonts w:ascii="Helvetica" w:hAnsi="Helvetica"/>
      </w:rPr>
      <w:instrText>PAGE</w:instrText>
    </w:r>
    <w:r w:rsidRPr="008E1786">
      <w:rPr>
        <w:rStyle w:val="Numrodepage"/>
        <w:rFonts w:ascii="Helvetica" w:hAnsi="Helvetica"/>
      </w:rPr>
      <w:instrText xml:space="preserve"> </w:instrText>
    </w:r>
    <w:r w:rsidRPr="008E1786">
      <w:rPr>
        <w:rStyle w:val="Numrodepage"/>
      </w:rPr>
      <w:fldChar w:fldCharType="separate"/>
    </w:r>
    <w:r w:rsidR="00C74EEA">
      <w:rPr>
        <w:rStyle w:val="Numrodepage"/>
        <w:rFonts w:ascii="Helvetica" w:hAnsi="Helvetica"/>
        <w:noProof/>
      </w:rPr>
      <w:t>1</w:t>
    </w:r>
    <w:r w:rsidRPr="008E1786">
      <w:rPr>
        <w:rStyle w:val="Numrodepage"/>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C1F57B" w14:textId="77777777" w:rsidR="00F72F8A" w:rsidRDefault="00F72F8A" w:rsidP="006F171E">
      <w:r>
        <w:separator/>
      </w:r>
    </w:p>
  </w:footnote>
  <w:footnote w:type="continuationSeparator" w:id="0">
    <w:p w14:paraId="34D0A364" w14:textId="77777777" w:rsidR="00F72F8A" w:rsidRDefault="00F72F8A" w:rsidP="006F171E">
      <w:r>
        <w:continuationSeparator/>
      </w:r>
    </w:p>
  </w:footnote>
  <w:footnote w:id="1">
    <w:p w14:paraId="7E974802" w14:textId="6A3F615B" w:rsidR="00F72F8A" w:rsidRPr="00983E4A" w:rsidRDefault="00F72F8A" w:rsidP="00983E4A">
      <w:pPr>
        <w:pStyle w:val="Notedebasdepage"/>
        <w:jc w:val="both"/>
        <w:rPr>
          <w:sz w:val="20"/>
          <w:szCs w:val="20"/>
        </w:rPr>
      </w:pPr>
      <w:r w:rsidRPr="00983E4A">
        <w:rPr>
          <w:rStyle w:val="Marquenotebasdepage"/>
          <w:sz w:val="20"/>
          <w:szCs w:val="20"/>
        </w:rPr>
        <w:footnoteRef/>
      </w:r>
      <w:r w:rsidRPr="00983E4A">
        <w:rPr>
          <w:sz w:val="20"/>
          <w:szCs w:val="20"/>
        </w:rPr>
        <w:t xml:space="preserve"> </w:t>
      </w:r>
      <w:r w:rsidRPr="00983E4A">
        <w:rPr>
          <w:rFonts w:ascii="Arial" w:hAnsi="Arial" w:cs="Arial"/>
          <w:sz w:val="20"/>
          <w:szCs w:val="20"/>
        </w:rPr>
        <w:t>Art. D.IV.57, 5°. </w:t>
      </w:r>
    </w:p>
  </w:footnote>
  <w:footnote w:id="2">
    <w:p w14:paraId="50BB04DE" w14:textId="7909CB24" w:rsidR="00F72F8A" w:rsidRPr="00983E4A" w:rsidRDefault="00F72F8A" w:rsidP="00983E4A">
      <w:pPr>
        <w:pStyle w:val="Notedebasdepage"/>
        <w:jc w:val="both"/>
        <w:rPr>
          <w:rFonts w:ascii="Arial" w:hAnsi="Arial" w:cs="Arial"/>
          <w:sz w:val="20"/>
          <w:szCs w:val="20"/>
        </w:rPr>
      </w:pPr>
      <w:r w:rsidRPr="00983E4A">
        <w:rPr>
          <w:rStyle w:val="Marquenotebasdepage"/>
          <w:rFonts w:ascii="Arial" w:hAnsi="Arial" w:cs="Arial"/>
          <w:sz w:val="20"/>
          <w:szCs w:val="20"/>
        </w:rPr>
        <w:footnoteRef/>
      </w:r>
      <w:r w:rsidRPr="00983E4A">
        <w:rPr>
          <w:rFonts w:ascii="Arial" w:hAnsi="Arial" w:cs="Arial"/>
          <w:sz w:val="20"/>
          <w:szCs w:val="20"/>
        </w:rPr>
        <w:t xml:space="preserve"> La section de législation du Conseil d’État s’interroge même sur la compatibilité de cette disposition avec les règles anti-discrimination (</w:t>
      </w:r>
      <w:r w:rsidRPr="00983E4A">
        <w:rPr>
          <w:rFonts w:ascii="Arial" w:hAnsi="Arial" w:cs="Arial"/>
          <w:bCs/>
          <w:i/>
          <w:kern w:val="36"/>
          <w:sz w:val="20"/>
          <w:szCs w:val="20"/>
        </w:rPr>
        <w:t>Doc.</w:t>
      </w:r>
      <w:r w:rsidRPr="00983E4A">
        <w:rPr>
          <w:rFonts w:ascii="Arial" w:hAnsi="Arial" w:cs="Arial"/>
          <w:bCs/>
          <w:kern w:val="36"/>
          <w:sz w:val="20"/>
          <w:szCs w:val="20"/>
        </w:rPr>
        <w:t>, Parl. w., sess. 2015-2016, n°307/1</w:t>
      </w:r>
      <w:r w:rsidRPr="00983E4A">
        <w:rPr>
          <w:rFonts w:ascii="Arial" w:hAnsi="Arial" w:cs="Arial"/>
          <w:bCs/>
          <w:i/>
          <w:kern w:val="36"/>
          <w:sz w:val="20"/>
          <w:szCs w:val="20"/>
        </w:rPr>
        <w:t>bis</w:t>
      </w:r>
      <w:r w:rsidRPr="00983E4A">
        <w:rPr>
          <w:rFonts w:ascii="Arial" w:hAnsi="Arial" w:cs="Arial"/>
          <w:bCs/>
          <w:kern w:val="36"/>
          <w:sz w:val="20"/>
          <w:szCs w:val="20"/>
        </w:rPr>
        <w:t>, p. 196).</w:t>
      </w:r>
    </w:p>
  </w:footnote>
  <w:footnote w:id="3">
    <w:p w14:paraId="31B69B7B" w14:textId="03B5A2E7" w:rsidR="00F72F8A" w:rsidRPr="00983E4A" w:rsidRDefault="00F72F8A" w:rsidP="00983E4A">
      <w:pPr>
        <w:pStyle w:val="Notedebasdepage"/>
        <w:jc w:val="both"/>
        <w:rPr>
          <w:rFonts w:ascii="Arial" w:hAnsi="Arial" w:cs="Arial"/>
          <w:sz w:val="20"/>
          <w:szCs w:val="20"/>
        </w:rPr>
      </w:pPr>
      <w:r w:rsidRPr="00983E4A">
        <w:rPr>
          <w:rStyle w:val="Marquenotebasdepage"/>
          <w:rFonts w:ascii="Arial" w:hAnsi="Arial" w:cs="Arial"/>
          <w:sz w:val="20"/>
          <w:szCs w:val="20"/>
        </w:rPr>
        <w:footnoteRef/>
      </w:r>
      <w:r w:rsidRPr="00983E4A">
        <w:rPr>
          <w:rFonts w:ascii="Arial" w:hAnsi="Arial" w:cs="Arial"/>
          <w:sz w:val="20"/>
          <w:szCs w:val="20"/>
        </w:rPr>
        <w:t xml:space="preserve"> </w:t>
      </w:r>
      <w:r>
        <w:rPr>
          <w:rFonts w:ascii="Arial" w:hAnsi="Arial" w:cs="Arial"/>
          <w:i/>
          <w:sz w:val="20"/>
          <w:szCs w:val="20"/>
        </w:rPr>
        <w:t>Cf.</w:t>
      </w:r>
      <w:r w:rsidRPr="00983E4A">
        <w:rPr>
          <w:rFonts w:ascii="Arial" w:hAnsi="Arial" w:cs="Arial"/>
          <w:sz w:val="20"/>
          <w:szCs w:val="20"/>
        </w:rPr>
        <w:t xml:space="preserve"> J.-Fr. CARTUYVELS et É. ORBAN de XIVRY, « Permis d’urbanisme : les nouveautés apportées par le CoDT », </w:t>
      </w:r>
      <w:r w:rsidRPr="00983E4A">
        <w:rPr>
          <w:rFonts w:ascii="Arial" w:hAnsi="Arial" w:cs="Arial"/>
          <w:i/>
          <w:sz w:val="20"/>
          <w:szCs w:val="20"/>
        </w:rPr>
        <w:t>Droit de l’urbanisme — CoDT(</w:t>
      </w:r>
      <w:r w:rsidRPr="00983E4A">
        <w:rPr>
          <w:rFonts w:ascii="Arial" w:hAnsi="Arial" w:cs="Arial"/>
          <w:sz w:val="20"/>
          <w:szCs w:val="20"/>
        </w:rPr>
        <w:t>bis</w:t>
      </w:r>
      <w:r w:rsidRPr="00983E4A">
        <w:rPr>
          <w:rFonts w:ascii="Arial" w:hAnsi="Arial" w:cs="Arial"/>
          <w:i/>
          <w:sz w:val="20"/>
          <w:szCs w:val="20"/>
        </w:rPr>
        <w:t>) et CoBAT : quelles nouveautés pour la pratique notariale ?</w:t>
      </w:r>
      <w:r w:rsidRPr="00983E4A">
        <w:rPr>
          <w:rFonts w:ascii="Arial" w:hAnsi="Arial" w:cs="Arial"/>
          <w:sz w:val="20"/>
          <w:szCs w:val="20"/>
        </w:rPr>
        <w:t>, sous la direction de C. Aughuet et P.-Y. Erneux, Bruxelles, Larcier, 2016, p. 230.</w:t>
      </w:r>
    </w:p>
  </w:footnote>
  <w:footnote w:id="4">
    <w:p w14:paraId="45778790" w14:textId="77777777" w:rsidR="00F72F8A" w:rsidRPr="00983E4A" w:rsidRDefault="00F72F8A" w:rsidP="00983E4A">
      <w:pPr>
        <w:pStyle w:val="Notedebasdepage"/>
        <w:jc w:val="both"/>
        <w:rPr>
          <w:rFonts w:ascii="Arial" w:hAnsi="Arial" w:cs="Arial"/>
          <w:sz w:val="20"/>
          <w:szCs w:val="20"/>
        </w:rPr>
      </w:pPr>
      <w:r w:rsidRPr="00983E4A">
        <w:rPr>
          <w:rStyle w:val="Marquenotebasdepage"/>
          <w:rFonts w:ascii="Arial" w:hAnsi="Arial" w:cs="Arial"/>
          <w:sz w:val="20"/>
          <w:szCs w:val="20"/>
        </w:rPr>
        <w:footnoteRef/>
      </w:r>
      <w:r w:rsidRPr="00983E4A">
        <w:rPr>
          <w:rFonts w:ascii="Arial" w:hAnsi="Arial" w:cs="Arial"/>
          <w:sz w:val="20"/>
          <w:szCs w:val="20"/>
        </w:rPr>
        <w:t xml:space="preserve"> Souligné par nous.</w:t>
      </w:r>
    </w:p>
  </w:footnote>
  <w:footnote w:id="5">
    <w:p w14:paraId="4BC3F68E" w14:textId="7A4B33E4" w:rsidR="00F72F8A" w:rsidRDefault="00F72F8A">
      <w:pPr>
        <w:pStyle w:val="Notedebasdepage"/>
      </w:pPr>
      <w:r>
        <w:rPr>
          <w:rStyle w:val="Marquenotebasdepage"/>
        </w:rPr>
        <w:footnoteRef/>
      </w:r>
      <w:r>
        <w:t xml:space="preserve"> </w:t>
      </w:r>
      <w:r>
        <w:rPr>
          <w:rFonts w:ascii="Arial" w:hAnsi="Arial" w:cs="Arial"/>
          <w:sz w:val="22"/>
          <w:szCs w:val="22"/>
        </w:rPr>
        <w:t>Art.</w:t>
      </w:r>
      <w:r w:rsidRPr="00877F9F">
        <w:rPr>
          <w:rFonts w:ascii="Arial" w:hAnsi="Arial" w:cs="Arial"/>
          <w:sz w:val="22"/>
          <w:szCs w:val="22"/>
        </w:rPr>
        <w:t xml:space="preserve"> 3</w:t>
      </w:r>
      <w:r w:rsidRPr="00877F9F">
        <w:rPr>
          <w:rFonts w:ascii="Arial" w:hAnsi="Arial" w:cs="Arial"/>
          <w:i/>
          <w:sz w:val="22"/>
          <w:szCs w:val="22"/>
        </w:rPr>
        <w:t>bis</w:t>
      </w:r>
      <w:r>
        <w:rPr>
          <w:rFonts w:ascii="Arial" w:hAnsi="Arial" w:cs="Arial"/>
          <w:i/>
          <w:sz w:val="22"/>
          <w:szCs w:val="22"/>
        </w:rPr>
        <w:t>.</w:t>
      </w:r>
    </w:p>
  </w:footnote>
  <w:footnote w:id="6">
    <w:p w14:paraId="3AC99BC5" w14:textId="56EDBB89" w:rsidR="00F72F8A" w:rsidRPr="00983E4A" w:rsidRDefault="00F72F8A" w:rsidP="00983E4A">
      <w:pPr>
        <w:pStyle w:val="Notedebasdepage"/>
        <w:jc w:val="both"/>
        <w:rPr>
          <w:rFonts w:ascii="Arial" w:hAnsi="Arial" w:cs="Arial"/>
          <w:sz w:val="20"/>
          <w:szCs w:val="20"/>
        </w:rPr>
      </w:pPr>
      <w:r w:rsidRPr="00983E4A">
        <w:rPr>
          <w:rStyle w:val="Marquenotebasdepage"/>
          <w:rFonts w:ascii="Arial" w:hAnsi="Arial" w:cs="Arial"/>
          <w:sz w:val="20"/>
          <w:szCs w:val="20"/>
        </w:rPr>
        <w:footnoteRef/>
      </w:r>
      <w:r w:rsidRPr="00983E4A">
        <w:rPr>
          <w:rFonts w:ascii="Arial" w:hAnsi="Arial" w:cs="Arial"/>
          <w:sz w:val="20"/>
          <w:szCs w:val="20"/>
        </w:rPr>
        <w:t xml:space="preserve"> </w:t>
      </w:r>
      <w:r>
        <w:rPr>
          <w:rFonts w:ascii="Arial" w:eastAsiaTheme="minorEastAsia" w:hAnsi="Arial" w:cs="Arial"/>
          <w:sz w:val="20"/>
          <w:szCs w:val="20"/>
        </w:rPr>
        <w:t>A</w:t>
      </w:r>
      <w:r w:rsidRPr="00983E4A">
        <w:rPr>
          <w:rFonts w:ascii="Arial" w:eastAsiaTheme="minorEastAsia" w:hAnsi="Arial" w:cs="Arial"/>
          <w:sz w:val="20"/>
          <w:szCs w:val="20"/>
        </w:rPr>
        <w:t xml:space="preserve">rt. 18 </w:t>
      </w:r>
      <w:r w:rsidRPr="00983E4A">
        <w:rPr>
          <w:rFonts w:ascii="Arial" w:hAnsi="Arial" w:cs="Arial"/>
          <w:sz w:val="20"/>
          <w:szCs w:val="20"/>
        </w:rPr>
        <w:t xml:space="preserve">de arrêté du Gouvernement wallon du 30 août 2007, </w:t>
      </w:r>
      <w:r w:rsidRPr="00983E4A">
        <w:rPr>
          <w:rFonts w:ascii="Arial" w:hAnsi="Arial" w:cs="Arial"/>
          <w:i/>
          <w:sz w:val="20"/>
          <w:szCs w:val="20"/>
        </w:rPr>
        <w:t xml:space="preserve">M.B., </w:t>
      </w:r>
      <w:r w:rsidRPr="00983E4A">
        <w:rPr>
          <w:rFonts w:ascii="Arial" w:hAnsi="Arial" w:cs="Arial"/>
          <w:sz w:val="20"/>
          <w:szCs w:val="20"/>
        </w:rPr>
        <w:t xml:space="preserve">30 octobre 2007. </w:t>
      </w:r>
    </w:p>
  </w:footnote>
  <w:footnote w:id="7">
    <w:p w14:paraId="0CD72608" w14:textId="07C3130D" w:rsidR="00F72F8A" w:rsidRPr="00983E4A" w:rsidRDefault="00F72F8A" w:rsidP="00983E4A">
      <w:pPr>
        <w:pStyle w:val="Notedebasdepage"/>
        <w:jc w:val="both"/>
        <w:rPr>
          <w:rFonts w:ascii="Arial" w:hAnsi="Arial" w:cs="Arial"/>
          <w:sz w:val="20"/>
          <w:szCs w:val="20"/>
        </w:rPr>
      </w:pPr>
      <w:r w:rsidRPr="00983E4A">
        <w:rPr>
          <w:rStyle w:val="Marquenotebasdepage"/>
          <w:rFonts w:ascii="Arial" w:hAnsi="Arial" w:cs="Arial"/>
          <w:sz w:val="20"/>
          <w:szCs w:val="20"/>
        </w:rPr>
        <w:footnoteRef/>
      </w:r>
      <w:r w:rsidRPr="00983E4A">
        <w:rPr>
          <w:rFonts w:ascii="Arial" w:hAnsi="Arial" w:cs="Arial"/>
          <w:sz w:val="20"/>
          <w:szCs w:val="20"/>
        </w:rPr>
        <w:t xml:space="preserve"> </w:t>
      </w:r>
      <w:r w:rsidRPr="00983E4A">
        <w:rPr>
          <w:rFonts w:ascii="Arial" w:hAnsi="Arial" w:cs="Arial"/>
          <w:bCs/>
          <w:i/>
          <w:kern w:val="36"/>
          <w:sz w:val="20"/>
          <w:szCs w:val="20"/>
        </w:rPr>
        <w:t>Doc.</w:t>
      </w:r>
      <w:r w:rsidRPr="00983E4A">
        <w:rPr>
          <w:rFonts w:ascii="Arial" w:hAnsi="Arial" w:cs="Arial"/>
          <w:bCs/>
          <w:kern w:val="36"/>
          <w:sz w:val="20"/>
          <w:szCs w:val="20"/>
        </w:rPr>
        <w:t>, Parl. w., sess. 2015-2016, n°307/1, p. 53</w:t>
      </w:r>
      <w:r>
        <w:rPr>
          <w:rFonts w:ascii="Arial" w:hAnsi="Arial" w:cs="Arial"/>
          <w:bCs/>
          <w:kern w:val="36"/>
          <w:sz w:val="20"/>
          <w:szCs w:val="20"/>
        </w:rPr>
        <w:t>, souligné par nous</w:t>
      </w:r>
      <w:r w:rsidRPr="00983E4A">
        <w:rPr>
          <w:rFonts w:ascii="Arial" w:hAnsi="Arial" w:cs="Arial"/>
          <w:bCs/>
          <w:kern w:val="36"/>
          <w:sz w:val="20"/>
          <w:szCs w:val="20"/>
        </w:rPr>
        <w:t>.</w:t>
      </w:r>
    </w:p>
  </w:footnote>
  <w:footnote w:id="8">
    <w:p w14:paraId="34DABB80" w14:textId="77777777" w:rsidR="00F72F8A" w:rsidRPr="00983E4A" w:rsidRDefault="00F72F8A" w:rsidP="00983E4A">
      <w:pPr>
        <w:pStyle w:val="Notedebasdepage"/>
        <w:jc w:val="both"/>
        <w:rPr>
          <w:rFonts w:ascii="Arial" w:hAnsi="Arial" w:cs="Arial"/>
          <w:sz w:val="20"/>
          <w:szCs w:val="20"/>
        </w:rPr>
      </w:pPr>
      <w:r w:rsidRPr="00983E4A">
        <w:rPr>
          <w:rStyle w:val="Marquenotebasdepage"/>
          <w:rFonts w:ascii="Arial" w:hAnsi="Arial" w:cs="Arial"/>
          <w:sz w:val="20"/>
          <w:szCs w:val="20"/>
        </w:rPr>
        <w:footnoteRef/>
      </w:r>
      <w:r w:rsidRPr="00983E4A">
        <w:rPr>
          <w:rFonts w:ascii="Arial" w:hAnsi="Arial" w:cs="Arial"/>
          <w:sz w:val="20"/>
          <w:szCs w:val="20"/>
        </w:rPr>
        <w:t xml:space="preserve"> Qu’on songe à la sécurité des installations électriques et de gaz, au monoxyde de carbone, etc.</w:t>
      </w:r>
    </w:p>
  </w:footnote>
  <w:footnote w:id="9">
    <w:p w14:paraId="2108686D" w14:textId="79404A50" w:rsidR="00F72F8A" w:rsidRDefault="00F72F8A">
      <w:pPr>
        <w:pStyle w:val="Notedebasdepage"/>
      </w:pPr>
      <w:r>
        <w:rPr>
          <w:rStyle w:val="Marquenotebasdepage"/>
        </w:rPr>
        <w:footnoteRef/>
      </w:r>
      <w:r>
        <w:t xml:space="preserve"> </w:t>
      </w:r>
      <w:r>
        <w:rPr>
          <w:rFonts w:ascii="Arial" w:hAnsi="Arial" w:cs="Arial"/>
          <w:color w:val="000000"/>
          <w:sz w:val="20"/>
          <w:szCs w:val="20"/>
        </w:rPr>
        <w:t>Voy.</w:t>
      </w:r>
      <w:r w:rsidRPr="00983E4A">
        <w:rPr>
          <w:rFonts w:ascii="Arial" w:hAnsi="Arial" w:cs="Arial"/>
          <w:sz w:val="20"/>
          <w:szCs w:val="20"/>
        </w:rPr>
        <w:t xml:space="preserve"> C.E. (XIII), 14 septembre 2015, </w:t>
      </w:r>
      <w:r w:rsidRPr="00983E4A">
        <w:rPr>
          <w:rFonts w:ascii="Arial" w:hAnsi="Arial" w:cs="Arial"/>
          <w:i/>
          <w:sz w:val="20"/>
          <w:szCs w:val="20"/>
        </w:rPr>
        <w:t>De Villa</w:t>
      </w:r>
      <w:r w:rsidRPr="00983E4A">
        <w:rPr>
          <w:rFonts w:ascii="Arial" w:hAnsi="Arial" w:cs="Arial"/>
          <w:sz w:val="20"/>
          <w:szCs w:val="20"/>
        </w:rPr>
        <w:t xml:space="preserve">, n°232.180, </w:t>
      </w:r>
      <w:r w:rsidRPr="00983E4A">
        <w:rPr>
          <w:rFonts w:ascii="Arial" w:eastAsiaTheme="minorEastAsia" w:hAnsi="Arial" w:cs="Arial"/>
          <w:sz w:val="20"/>
          <w:szCs w:val="20"/>
        </w:rPr>
        <w:t xml:space="preserve">C.E. (XV), 31 mai 2013, </w:t>
      </w:r>
      <w:r w:rsidRPr="00983E4A">
        <w:rPr>
          <w:rFonts w:ascii="Arial" w:eastAsiaTheme="minorEastAsia" w:hAnsi="Arial" w:cs="Arial"/>
          <w:i/>
          <w:sz w:val="20"/>
          <w:szCs w:val="20"/>
        </w:rPr>
        <w:t>Rebetonim</w:t>
      </w:r>
      <w:r w:rsidRPr="00983E4A">
        <w:rPr>
          <w:rFonts w:ascii="Arial" w:eastAsiaTheme="minorEastAsia" w:hAnsi="Arial" w:cs="Arial"/>
          <w:sz w:val="20"/>
          <w:szCs w:val="20"/>
        </w:rPr>
        <w:t xml:space="preserve">, n°223.669, </w:t>
      </w:r>
      <w:r w:rsidRPr="00983E4A">
        <w:rPr>
          <w:rFonts w:ascii="Arial" w:hAnsi="Arial" w:cs="Arial"/>
          <w:sz w:val="20"/>
          <w:szCs w:val="20"/>
        </w:rPr>
        <w:t xml:space="preserve">C.E. (XIII réf.), </w:t>
      </w:r>
      <w:r w:rsidRPr="00983E4A">
        <w:rPr>
          <w:rFonts w:ascii="Arial" w:eastAsiaTheme="minorEastAsia" w:hAnsi="Arial" w:cs="Arial"/>
          <w:sz w:val="20"/>
          <w:szCs w:val="20"/>
        </w:rPr>
        <w:t xml:space="preserve">12 décembre 2014, </w:t>
      </w:r>
      <w:r w:rsidRPr="00983E4A">
        <w:rPr>
          <w:rFonts w:ascii="Arial" w:eastAsiaTheme="minorEastAsia" w:hAnsi="Arial" w:cs="Arial"/>
          <w:i/>
          <w:sz w:val="20"/>
          <w:szCs w:val="20"/>
        </w:rPr>
        <w:t>Doumont</w:t>
      </w:r>
      <w:r w:rsidRPr="00983E4A">
        <w:rPr>
          <w:rFonts w:ascii="Arial" w:eastAsiaTheme="minorEastAsia" w:hAnsi="Arial" w:cs="Arial"/>
          <w:sz w:val="20"/>
          <w:szCs w:val="20"/>
        </w:rPr>
        <w:t>, n°229.545,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E2409EB"/>
    <w:multiLevelType w:val="hybridMultilevel"/>
    <w:tmpl w:val="7DA45D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622127F"/>
    <w:multiLevelType w:val="hybridMultilevel"/>
    <w:tmpl w:val="6ECE5C7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F370A82"/>
    <w:multiLevelType w:val="hybridMultilevel"/>
    <w:tmpl w:val="BB1838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7087036"/>
    <w:multiLevelType w:val="hybridMultilevel"/>
    <w:tmpl w:val="1BE6A4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D231AED"/>
    <w:multiLevelType w:val="hybridMultilevel"/>
    <w:tmpl w:val="A96038E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5AAA79ED"/>
    <w:multiLevelType w:val="hybridMultilevel"/>
    <w:tmpl w:val="B7AAA2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632E2D0E"/>
    <w:multiLevelType w:val="hybridMultilevel"/>
    <w:tmpl w:val="A96038E2"/>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0"/>
  </w:num>
  <w:num w:numId="3">
    <w:abstractNumId w:val="4"/>
  </w:num>
  <w:num w:numId="4">
    <w:abstractNumId w:val="3"/>
  </w:num>
  <w:num w:numId="5">
    <w:abstractNumId w:val="6"/>
  </w:num>
  <w:num w:numId="6">
    <w:abstractNumId w:val="2"/>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171E"/>
    <w:rsid w:val="0000083C"/>
    <w:rsid w:val="00000CF9"/>
    <w:rsid w:val="0000216B"/>
    <w:rsid w:val="00003D62"/>
    <w:rsid w:val="000045C5"/>
    <w:rsid w:val="000069A8"/>
    <w:rsid w:val="00006BFF"/>
    <w:rsid w:val="00006E0F"/>
    <w:rsid w:val="00011798"/>
    <w:rsid w:val="00016E59"/>
    <w:rsid w:val="000228A2"/>
    <w:rsid w:val="00022E49"/>
    <w:rsid w:val="0002345B"/>
    <w:rsid w:val="000337F3"/>
    <w:rsid w:val="0003499F"/>
    <w:rsid w:val="000357A4"/>
    <w:rsid w:val="000423F3"/>
    <w:rsid w:val="00043C8D"/>
    <w:rsid w:val="00046ACE"/>
    <w:rsid w:val="00052CBE"/>
    <w:rsid w:val="00057051"/>
    <w:rsid w:val="000607A0"/>
    <w:rsid w:val="00061E86"/>
    <w:rsid w:val="00062724"/>
    <w:rsid w:val="00065447"/>
    <w:rsid w:val="000658E3"/>
    <w:rsid w:val="00066D6A"/>
    <w:rsid w:val="00067729"/>
    <w:rsid w:val="00070EF1"/>
    <w:rsid w:val="00071314"/>
    <w:rsid w:val="00076E0E"/>
    <w:rsid w:val="00083468"/>
    <w:rsid w:val="000916D3"/>
    <w:rsid w:val="00091BCE"/>
    <w:rsid w:val="000933CD"/>
    <w:rsid w:val="00094E0B"/>
    <w:rsid w:val="00095565"/>
    <w:rsid w:val="000978C1"/>
    <w:rsid w:val="000A2317"/>
    <w:rsid w:val="000A3093"/>
    <w:rsid w:val="000A57F5"/>
    <w:rsid w:val="000A619C"/>
    <w:rsid w:val="000A6CF2"/>
    <w:rsid w:val="000B0FE2"/>
    <w:rsid w:val="000B307F"/>
    <w:rsid w:val="000B499A"/>
    <w:rsid w:val="000B4B6B"/>
    <w:rsid w:val="000B5991"/>
    <w:rsid w:val="000B6BBF"/>
    <w:rsid w:val="000C0B01"/>
    <w:rsid w:val="000C155C"/>
    <w:rsid w:val="000C229A"/>
    <w:rsid w:val="000C34DF"/>
    <w:rsid w:val="000C41A9"/>
    <w:rsid w:val="000C5DA2"/>
    <w:rsid w:val="000D126E"/>
    <w:rsid w:val="000D18EC"/>
    <w:rsid w:val="000D291F"/>
    <w:rsid w:val="000D39CC"/>
    <w:rsid w:val="000D3EED"/>
    <w:rsid w:val="000E0812"/>
    <w:rsid w:val="000E1729"/>
    <w:rsid w:val="000E1B21"/>
    <w:rsid w:val="000E3792"/>
    <w:rsid w:val="000E3A2B"/>
    <w:rsid w:val="000E6FDD"/>
    <w:rsid w:val="000F1799"/>
    <w:rsid w:val="000F593D"/>
    <w:rsid w:val="000F71DF"/>
    <w:rsid w:val="000F75CC"/>
    <w:rsid w:val="000F768A"/>
    <w:rsid w:val="00105120"/>
    <w:rsid w:val="001051CD"/>
    <w:rsid w:val="001172CC"/>
    <w:rsid w:val="00117808"/>
    <w:rsid w:val="00132937"/>
    <w:rsid w:val="00133BF8"/>
    <w:rsid w:val="001349AA"/>
    <w:rsid w:val="0013538C"/>
    <w:rsid w:val="001454F6"/>
    <w:rsid w:val="00151452"/>
    <w:rsid w:val="00154597"/>
    <w:rsid w:val="0015653B"/>
    <w:rsid w:val="001575B6"/>
    <w:rsid w:val="00157E41"/>
    <w:rsid w:val="00162422"/>
    <w:rsid w:val="00163BE8"/>
    <w:rsid w:val="00163D08"/>
    <w:rsid w:val="00165EF0"/>
    <w:rsid w:val="001667D1"/>
    <w:rsid w:val="0016683C"/>
    <w:rsid w:val="00167F13"/>
    <w:rsid w:val="00171D89"/>
    <w:rsid w:val="00173172"/>
    <w:rsid w:val="00173E1B"/>
    <w:rsid w:val="001740D7"/>
    <w:rsid w:val="001774C2"/>
    <w:rsid w:val="00180A97"/>
    <w:rsid w:val="00181CF2"/>
    <w:rsid w:val="00182178"/>
    <w:rsid w:val="00184C7E"/>
    <w:rsid w:val="00185C5B"/>
    <w:rsid w:val="00185E7E"/>
    <w:rsid w:val="001878BB"/>
    <w:rsid w:val="00190834"/>
    <w:rsid w:val="0019160D"/>
    <w:rsid w:val="00192183"/>
    <w:rsid w:val="00193262"/>
    <w:rsid w:val="00193C39"/>
    <w:rsid w:val="001945A9"/>
    <w:rsid w:val="001953E5"/>
    <w:rsid w:val="001963C9"/>
    <w:rsid w:val="001A0FE2"/>
    <w:rsid w:val="001A3FE3"/>
    <w:rsid w:val="001A46BF"/>
    <w:rsid w:val="001B14FC"/>
    <w:rsid w:val="001B1CC7"/>
    <w:rsid w:val="001B1CCA"/>
    <w:rsid w:val="001B2616"/>
    <w:rsid w:val="001B6F53"/>
    <w:rsid w:val="001B70A7"/>
    <w:rsid w:val="001C023A"/>
    <w:rsid w:val="001C1D8F"/>
    <w:rsid w:val="001C4F33"/>
    <w:rsid w:val="001C5E9A"/>
    <w:rsid w:val="001C775B"/>
    <w:rsid w:val="001D0483"/>
    <w:rsid w:val="001D2815"/>
    <w:rsid w:val="001D43B7"/>
    <w:rsid w:val="001D5853"/>
    <w:rsid w:val="001D5B5A"/>
    <w:rsid w:val="001E05D2"/>
    <w:rsid w:val="001E2430"/>
    <w:rsid w:val="001E277C"/>
    <w:rsid w:val="001E33C8"/>
    <w:rsid w:val="001F1D4D"/>
    <w:rsid w:val="001F1E10"/>
    <w:rsid w:val="001F2D43"/>
    <w:rsid w:val="001F45FA"/>
    <w:rsid w:val="00201221"/>
    <w:rsid w:val="002066A5"/>
    <w:rsid w:val="002069F8"/>
    <w:rsid w:val="00210776"/>
    <w:rsid w:val="002125A9"/>
    <w:rsid w:val="0021347F"/>
    <w:rsid w:val="00215C40"/>
    <w:rsid w:val="0022097A"/>
    <w:rsid w:val="00220A79"/>
    <w:rsid w:val="00220F1A"/>
    <w:rsid w:val="0022109B"/>
    <w:rsid w:val="00221E2C"/>
    <w:rsid w:val="00223C39"/>
    <w:rsid w:val="00224FA8"/>
    <w:rsid w:val="00227AFF"/>
    <w:rsid w:val="00227E6C"/>
    <w:rsid w:val="0023035F"/>
    <w:rsid w:val="00230CCE"/>
    <w:rsid w:val="00234CC3"/>
    <w:rsid w:val="00234F7E"/>
    <w:rsid w:val="00240883"/>
    <w:rsid w:val="00246FFF"/>
    <w:rsid w:val="002473D6"/>
    <w:rsid w:val="002475B2"/>
    <w:rsid w:val="0025129D"/>
    <w:rsid w:val="00251C5F"/>
    <w:rsid w:val="00256F74"/>
    <w:rsid w:val="0025797B"/>
    <w:rsid w:val="00260CB7"/>
    <w:rsid w:val="00261EEE"/>
    <w:rsid w:val="00263A6F"/>
    <w:rsid w:val="002643BD"/>
    <w:rsid w:val="00266180"/>
    <w:rsid w:val="00266E4D"/>
    <w:rsid w:val="00272FF7"/>
    <w:rsid w:val="00274702"/>
    <w:rsid w:val="00274AE9"/>
    <w:rsid w:val="002756A8"/>
    <w:rsid w:val="00275C2B"/>
    <w:rsid w:val="002812A4"/>
    <w:rsid w:val="002842D6"/>
    <w:rsid w:val="0028505F"/>
    <w:rsid w:val="00290735"/>
    <w:rsid w:val="00291754"/>
    <w:rsid w:val="002927AD"/>
    <w:rsid w:val="0029369E"/>
    <w:rsid w:val="002939BA"/>
    <w:rsid w:val="00293D07"/>
    <w:rsid w:val="00295602"/>
    <w:rsid w:val="002A02A1"/>
    <w:rsid w:val="002A08D7"/>
    <w:rsid w:val="002A0CF3"/>
    <w:rsid w:val="002A24B6"/>
    <w:rsid w:val="002A3404"/>
    <w:rsid w:val="002A45D1"/>
    <w:rsid w:val="002A502B"/>
    <w:rsid w:val="002A5EEC"/>
    <w:rsid w:val="002B07EB"/>
    <w:rsid w:val="002B080D"/>
    <w:rsid w:val="002B2018"/>
    <w:rsid w:val="002B2859"/>
    <w:rsid w:val="002B4D45"/>
    <w:rsid w:val="002B7309"/>
    <w:rsid w:val="002C0D88"/>
    <w:rsid w:val="002C0DA8"/>
    <w:rsid w:val="002C12EF"/>
    <w:rsid w:val="002C2DF4"/>
    <w:rsid w:val="002C3935"/>
    <w:rsid w:val="002C5926"/>
    <w:rsid w:val="002D2FB5"/>
    <w:rsid w:val="002D4BA0"/>
    <w:rsid w:val="002D5C7A"/>
    <w:rsid w:val="002D760A"/>
    <w:rsid w:val="002E5945"/>
    <w:rsid w:val="002E7BD4"/>
    <w:rsid w:val="002F0485"/>
    <w:rsid w:val="002F144F"/>
    <w:rsid w:val="002F1D2D"/>
    <w:rsid w:val="002F2118"/>
    <w:rsid w:val="002F2D31"/>
    <w:rsid w:val="002F3EC2"/>
    <w:rsid w:val="002F64EB"/>
    <w:rsid w:val="002F6B9D"/>
    <w:rsid w:val="002F779C"/>
    <w:rsid w:val="00301019"/>
    <w:rsid w:val="00303966"/>
    <w:rsid w:val="00303BEA"/>
    <w:rsid w:val="00303D02"/>
    <w:rsid w:val="003059E6"/>
    <w:rsid w:val="003107C5"/>
    <w:rsid w:val="00312AF3"/>
    <w:rsid w:val="00313115"/>
    <w:rsid w:val="00313632"/>
    <w:rsid w:val="003144BE"/>
    <w:rsid w:val="0031766D"/>
    <w:rsid w:val="00322293"/>
    <w:rsid w:val="00323F97"/>
    <w:rsid w:val="003241D0"/>
    <w:rsid w:val="00330C92"/>
    <w:rsid w:val="00330DC7"/>
    <w:rsid w:val="00334CC0"/>
    <w:rsid w:val="00336FCB"/>
    <w:rsid w:val="0034057D"/>
    <w:rsid w:val="00343580"/>
    <w:rsid w:val="00350855"/>
    <w:rsid w:val="00354D40"/>
    <w:rsid w:val="00355828"/>
    <w:rsid w:val="003563A7"/>
    <w:rsid w:val="00356736"/>
    <w:rsid w:val="003572B3"/>
    <w:rsid w:val="00360998"/>
    <w:rsid w:val="00362A5E"/>
    <w:rsid w:val="00362F19"/>
    <w:rsid w:val="003639D4"/>
    <w:rsid w:val="00367C45"/>
    <w:rsid w:val="0037203C"/>
    <w:rsid w:val="00372212"/>
    <w:rsid w:val="00372AF5"/>
    <w:rsid w:val="00374639"/>
    <w:rsid w:val="00374FB5"/>
    <w:rsid w:val="003800AD"/>
    <w:rsid w:val="00383A2D"/>
    <w:rsid w:val="00385111"/>
    <w:rsid w:val="003857C9"/>
    <w:rsid w:val="00386F79"/>
    <w:rsid w:val="00387F07"/>
    <w:rsid w:val="00392AD8"/>
    <w:rsid w:val="003934D1"/>
    <w:rsid w:val="00395A0D"/>
    <w:rsid w:val="00396B04"/>
    <w:rsid w:val="00396C2E"/>
    <w:rsid w:val="00397292"/>
    <w:rsid w:val="00397569"/>
    <w:rsid w:val="003A0573"/>
    <w:rsid w:val="003A174F"/>
    <w:rsid w:val="003A3574"/>
    <w:rsid w:val="003A6F09"/>
    <w:rsid w:val="003A7269"/>
    <w:rsid w:val="003A759F"/>
    <w:rsid w:val="003B242E"/>
    <w:rsid w:val="003B72D9"/>
    <w:rsid w:val="003C2BA5"/>
    <w:rsid w:val="003C71FA"/>
    <w:rsid w:val="003D4607"/>
    <w:rsid w:val="003D4E65"/>
    <w:rsid w:val="003D68A8"/>
    <w:rsid w:val="003D7C47"/>
    <w:rsid w:val="003E0D26"/>
    <w:rsid w:val="003E0F12"/>
    <w:rsid w:val="003F0462"/>
    <w:rsid w:val="003F0BF3"/>
    <w:rsid w:val="003F3ABA"/>
    <w:rsid w:val="003F483F"/>
    <w:rsid w:val="003F5C09"/>
    <w:rsid w:val="004038CC"/>
    <w:rsid w:val="00403FA0"/>
    <w:rsid w:val="00404035"/>
    <w:rsid w:val="00404D6F"/>
    <w:rsid w:val="00405516"/>
    <w:rsid w:val="00406CA4"/>
    <w:rsid w:val="00411B9F"/>
    <w:rsid w:val="00413798"/>
    <w:rsid w:val="0041426F"/>
    <w:rsid w:val="0041796C"/>
    <w:rsid w:val="00420527"/>
    <w:rsid w:val="0042167D"/>
    <w:rsid w:val="00421B8F"/>
    <w:rsid w:val="00421E01"/>
    <w:rsid w:val="00425E1E"/>
    <w:rsid w:val="00430C1B"/>
    <w:rsid w:val="00431126"/>
    <w:rsid w:val="00431BE6"/>
    <w:rsid w:val="00433878"/>
    <w:rsid w:val="0043542B"/>
    <w:rsid w:val="00443F89"/>
    <w:rsid w:val="00444ADF"/>
    <w:rsid w:val="00445785"/>
    <w:rsid w:val="0045125A"/>
    <w:rsid w:val="00451354"/>
    <w:rsid w:val="004561EE"/>
    <w:rsid w:val="0046162A"/>
    <w:rsid w:val="00463826"/>
    <w:rsid w:val="00466EBA"/>
    <w:rsid w:val="00467D89"/>
    <w:rsid w:val="0047102F"/>
    <w:rsid w:val="0047168D"/>
    <w:rsid w:val="00472ACD"/>
    <w:rsid w:val="00474B8F"/>
    <w:rsid w:val="00475CD0"/>
    <w:rsid w:val="00476AB6"/>
    <w:rsid w:val="0048048B"/>
    <w:rsid w:val="00483371"/>
    <w:rsid w:val="00484636"/>
    <w:rsid w:val="00484CD8"/>
    <w:rsid w:val="00485779"/>
    <w:rsid w:val="00492474"/>
    <w:rsid w:val="004944EB"/>
    <w:rsid w:val="0049458B"/>
    <w:rsid w:val="004950AD"/>
    <w:rsid w:val="00496B4C"/>
    <w:rsid w:val="0049779B"/>
    <w:rsid w:val="004A311F"/>
    <w:rsid w:val="004B00E9"/>
    <w:rsid w:val="004B0F48"/>
    <w:rsid w:val="004B3700"/>
    <w:rsid w:val="004B5BD7"/>
    <w:rsid w:val="004C165E"/>
    <w:rsid w:val="004C1873"/>
    <w:rsid w:val="004C214D"/>
    <w:rsid w:val="004C3284"/>
    <w:rsid w:val="004C3E52"/>
    <w:rsid w:val="004D2066"/>
    <w:rsid w:val="004D2C46"/>
    <w:rsid w:val="004D7D5E"/>
    <w:rsid w:val="004E000C"/>
    <w:rsid w:val="004E0821"/>
    <w:rsid w:val="004E0A40"/>
    <w:rsid w:val="004E1F0D"/>
    <w:rsid w:val="004E4CEA"/>
    <w:rsid w:val="004E7729"/>
    <w:rsid w:val="004F5CA1"/>
    <w:rsid w:val="004F72A8"/>
    <w:rsid w:val="00501207"/>
    <w:rsid w:val="00505B3C"/>
    <w:rsid w:val="00506EE0"/>
    <w:rsid w:val="00507BA7"/>
    <w:rsid w:val="00510D94"/>
    <w:rsid w:val="00512249"/>
    <w:rsid w:val="00514608"/>
    <w:rsid w:val="005162FC"/>
    <w:rsid w:val="0051718D"/>
    <w:rsid w:val="00523F66"/>
    <w:rsid w:val="00525E0E"/>
    <w:rsid w:val="005331A5"/>
    <w:rsid w:val="00535771"/>
    <w:rsid w:val="00536926"/>
    <w:rsid w:val="00545A45"/>
    <w:rsid w:val="00546C38"/>
    <w:rsid w:val="00551767"/>
    <w:rsid w:val="00552D46"/>
    <w:rsid w:val="005547D4"/>
    <w:rsid w:val="00554A68"/>
    <w:rsid w:val="00555339"/>
    <w:rsid w:val="005554AB"/>
    <w:rsid w:val="0055579B"/>
    <w:rsid w:val="00555BA3"/>
    <w:rsid w:val="005579E2"/>
    <w:rsid w:val="00560C2C"/>
    <w:rsid w:val="00560EA9"/>
    <w:rsid w:val="00564BED"/>
    <w:rsid w:val="00566A0E"/>
    <w:rsid w:val="00571E4C"/>
    <w:rsid w:val="005721E8"/>
    <w:rsid w:val="00575542"/>
    <w:rsid w:val="00575C27"/>
    <w:rsid w:val="00575DAC"/>
    <w:rsid w:val="0058090A"/>
    <w:rsid w:val="00583B6D"/>
    <w:rsid w:val="00586D37"/>
    <w:rsid w:val="005A10D1"/>
    <w:rsid w:val="005A39D7"/>
    <w:rsid w:val="005A417A"/>
    <w:rsid w:val="005A534F"/>
    <w:rsid w:val="005A6824"/>
    <w:rsid w:val="005A6B0B"/>
    <w:rsid w:val="005A7D7A"/>
    <w:rsid w:val="005B148E"/>
    <w:rsid w:val="005B1EED"/>
    <w:rsid w:val="005B3F62"/>
    <w:rsid w:val="005B64D5"/>
    <w:rsid w:val="005C2103"/>
    <w:rsid w:val="005C326D"/>
    <w:rsid w:val="005C5A51"/>
    <w:rsid w:val="005C7812"/>
    <w:rsid w:val="005D53C0"/>
    <w:rsid w:val="005E6C50"/>
    <w:rsid w:val="005F2F00"/>
    <w:rsid w:val="005F7A34"/>
    <w:rsid w:val="00600872"/>
    <w:rsid w:val="0060377B"/>
    <w:rsid w:val="00603E01"/>
    <w:rsid w:val="00605392"/>
    <w:rsid w:val="006132AF"/>
    <w:rsid w:val="00615BE7"/>
    <w:rsid w:val="00616270"/>
    <w:rsid w:val="00620CAD"/>
    <w:rsid w:val="00625EDC"/>
    <w:rsid w:val="0062693B"/>
    <w:rsid w:val="006330D6"/>
    <w:rsid w:val="00633B1F"/>
    <w:rsid w:val="00637607"/>
    <w:rsid w:val="00644C1B"/>
    <w:rsid w:val="006473B2"/>
    <w:rsid w:val="006508D1"/>
    <w:rsid w:val="00651847"/>
    <w:rsid w:val="006522C2"/>
    <w:rsid w:val="00652B67"/>
    <w:rsid w:val="00654577"/>
    <w:rsid w:val="006545FC"/>
    <w:rsid w:val="006612FD"/>
    <w:rsid w:val="0066284D"/>
    <w:rsid w:val="00662CFC"/>
    <w:rsid w:val="0066674E"/>
    <w:rsid w:val="00670B97"/>
    <w:rsid w:val="006729C5"/>
    <w:rsid w:val="00674AD7"/>
    <w:rsid w:val="00676630"/>
    <w:rsid w:val="00677BDF"/>
    <w:rsid w:val="00683631"/>
    <w:rsid w:val="00683C04"/>
    <w:rsid w:val="00687703"/>
    <w:rsid w:val="0069101E"/>
    <w:rsid w:val="00692155"/>
    <w:rsid w:val="00692853"/>
    <w:rsid w:val="00695D5A"/>
    <w:rsid w:val="006A0D2B"/>
    <w:rsid w:val="006A5633"/>
    <w:rsid w:val="006B0FEF"/>
    <w:rsid w:val="006B4659"/>
    <w:rsid w:val="006B52CF"/>
    <w:rsid w:val="006B5BD5"/>
    <w:rsid w:val="006C31B3"/>
    <w:rsid w:val="006C3A71"/>
    <w:rsid w:val="006C639F"/>
    <w:rsid w:val="006D437F"/>
    <w:rsid w:val="006D50C5"/>
    <w:rsid w:val="006D63F0"/>
    <w:rsid w:val="006D6651"/>
    <w:rsid w:val="006E5610"/>
    <w:rsid w:val="006E77B7"/>
    <w:rsid w:val="006E789D"/>
    <w:rsid w:val="006F063A"/>
    <w:rsid w:val="006F171E"/>
    <w:rsid w:val="006F650F"/>
    <w:rsid w:val="006F78E1"/>
    <w:rsid w:val="006F7E5C"/>
    <w:rsid w:val="00702FEC"/>
    <w:rsid w:val="00705327"/>
    <w:rsid w:val="00705C4E"/>
    <w:rsid w:val="00705F26"/>
    <w:rsid w:val="007068B7"/>
    <w:rsid w:val="00710755"/>
    <w:rsid w:val="00713F80"/>
    <w:rsid w:val="00714093"/>
    <w:rsid w:val="00715833"/>
    <w:rsid w:val="0071741F"/>
    <w:rsid w:val="00720759"/>
    <w:rsid w:val="00721A6C"/>
    <w:rsid w:val="00726E29"/>
    <w:rsid w:val="0072775C"/>
    <w:rsid w:val="007329D6"/>
    <w:rsid w:val="00732CA7"/>
    <w:rsid w:val="00733A6F"/>
    <w:rsid w:val="007350DB"/>
    <w:rsid w:val="00736038"/>
    <w:rsid w:val="007375B0"/>
    <w:rsid w:val="0074150B"/>
    <w:rsid w:val="007443B1"/>
    <w:rsid w:val="00744869"/>
    <w:rsid w:val="0074560D"/>
    <w:rsid w:val="00746827"/>
    <w:rsid w:val="00751EA2"/>
    <w:rsid w:val="00751FA5"/>
    <w:rsid w:val="00753089"/>
    <w:rsid w:val="00756530"/>
    <w:rsid w:val="00756773"/>
    <w:rsid w:val="00761625"/>
    <w:rsid w:val="00761DDA"/>
    <w:rsid w:val="00762C87"/>
    <w:rsid w:val="007727C2"/>
    <w:rsid w:val="007732F9"/>
    <w:rsid w:val="00774146"/>
    <w:rsid w:val="00774572"/>
    <w:rsid w:val="00776563"/>
    <w:rsid w:val="007770E1"/>
    <w:rsid w:val="007835CD"/>
    <w:rsid w:val="00783772"/>
    <w:rsid w:val="007852C7"/>
    <w:rsid w:val="007867F4"/>
    <w:rsid w:val="00792A8C"/>
    <w:rsid w:val="00792D81"/>
    <w:rsid w:val="00795ECE"/>
    <w:rsid w:val="00796EFF"/>
    <w:rsid w:val="007A4A77"/>
    <w:rsid w:val="007A68C6"/>
    <w:rsid w:val="007A7198"/>
    <w:rsid w:val="007A7CAA"/>
    <w:rsid w:val="007B0228"/>
    <w:rsid w:val="007B1227"/>
    <w:rsid w:val="007B15DA"/>
    <w:rsid w:val="007B6F36"/>
    <w:rsid w:val="007C5B8D"/>
    <w:rsid w:val="007C5CD0"/>
    <w:rsid w:val="007C6304"/>
    <w:rsid w:val="007C77F4"/>
    <w:rsid w:val="007D374E"/>
    <w:rsid w:val="007E0D3F"/>
    <w:rsid w:val="007E1D4B"/>
    <w:rsid w:val="007E4F8E"/>
    <w:rsid w:val="007E6216"/>
    <w:rsid w:val="007F1FF0"/>
    <w:rsid w:val="007F2443"/>
    <w:rsid w:val="007F2C1E"/>
    <w:rsid w:val="007F4A44"/>
    <w:rsid w:val="007F4DAD"/>
    <w:rsid w:val="00800CC2"/>
    <w:rsid w:val="00801BB1"/>
    <w:rsid w:val="0080709D"/>
    <w:rsid w:val="00807802"/>
    <w:rsid w:val="00810A87"/>
    <w:rsid w:val="00810D6F"/>
    <w:rsid w:val="0081110D"/>
    <w:rsid w:val="00813E75"/>
    <w:rsid w:val="0081575F"/>
    <w:rsid w:val="00815CD0"/>
    <w:rsid w:val="00817C42"/>
    <w:rsid w:val="00817F5E"/>
    <w:rsid w:val="0082075C"/>
    <w:rsid w:val="00823653"/>
    <w:rsid w:val="00824D3F"/>
    <w:rsid w:val="008252C4"/>
    <w:rsid w:val="00825F23"/>
    <w:rsid w:val="008344C1"/>
    <w:rsid w:val="0083581D"/>
    <w:rsid w:val="0083630B"/>
    <w:rsid w:val="00837B28"/>
    <w:rsid w:val="00840534"/>
    <w:rsid w:val="00840793"/>
    <w:rsid w:val="008425BC"/>
    <w:rsid w:val="008427F1"/>
    <w:rsid w:val="008447DB"/>
    <w:rsid w:val="00846647"/>
    <w:rsid w:val="00847ACF"/>
    <w:rsid w:val="00850386"/>
    <w:rsid w:val="008509D5"/>
    <w:rsid w:val="00852A53"/>
    <w:rsid w:val="008540EA"/>
    <w:rsid w:val="008542D7"/>
    <w:rsid w:val="00855DC5"/>
    <w:rsid w:val="0086287E"/>
    <w:rsid w:val="0086307C"/>
    <w:rsid w:val="008635C0"/>
    <w:rsid w:val="00863D12"/>
    <w:rsid w:val="00866588"/>
    <w:rsid w:val="008727D5"/>
    <w:rsid w:val="0087441F"/>
    <w:rsid w:val="00874B3D"/>
    <w:rsid w:val="00877F9F"/>
    <w:rsid w:val="00886F71"/>
    <w:rsid w:val="00891289"/>
    <w:rsid w:val="0089392F"/>
    <w:rsid w:val="00895540"/>
    <w:rsid w:val="00895F64"/>
    <w:rsid w:val="008960E1"/>
    <w:rsid w:val="008A6966"/>
    <w:rsid w:val="008A6B59"/>
    <w:rsid w:val="008B3034"/>
    <w:rsid w:val="008C45AB"/>
    <w:rsid w:val="008C5836"/>
    <w:rsid w:val="008C6CD5"/>
    <w:rsid w:val="008C7691"/>
    <w:rsid w:val="008D007C"/>
    <w:rsid w:val="008D0429"/>
    <w:rsid w:val="008D3FC4"/>
    <w:rsid w:val="008D460B"/>
    <w:rsid w:val="008D516B"/>
    <w:rsid w:val="008D59DC"/>
    <w:rsid w:val="008D5DF8"/>
    <w:rsid w:val="008D5F61"/>
    <w:rsid w:val="008D7BE4"/>
    <w:rsid w:val="008E01C9"/>
    <w:rsid w:val="008E0F15"/>
    <w:rsid w:val="008E34EF"/>
    <w:rsid w:val="008E4118"/>
    <w:rsid w:val="008E6292"/>
    <w:rsid w:val="008E68A8"/>
    <w:rsid w:val="008E7E09"/>
    <w:rsid w:val="00903C25"/>
    <w:rsid w:val="009048DF"/>
    <w:rsid w:val="009070B1"/>
    <w:rsid w:val="00907561"/>
    <w:rsid w:val="00911A84"/>
    <w:rsid w:val="00911C76"/>
    <w:rsid w:val="00912181"/>
    <w:rsid w:val="00912C31"/>
    <w:rsid w:val="00913381"/>
    <w:rsid w:val="00914D6F"/>
    <w:rsid w:val="00915B99"/>
    <w:rsid w:val="0092197E"/>
    <w:rsid w:val="00923CF3"/>
    <w:rsid w:val="00924A71"/>
    <w:rsid w:val="00931060"/>
    <w:rsid w:val="00931C73"/>
    <w:rsid w:val="00937850"/>
    <w:rsid w:val="00942703"/>
    <w:rsid w:val="0094490B"/>
    <w:rsid w:val="00947535"/>
    <w:rsid w:val="00952005"/>
    <w:rsid w:val="009559F1"/>
    <w:rsid w:val="009561DB"/>
    <w:rsid w:val="009567F1"/>
    <w:rsid w:val="00957E88"/>
    <w:rsid w:val="00961597"/>
    <w:rsid w:val="00961DC8"/>
    <w:rsid w:val="009620A8"/>
    <w:rsid w:val="009625A9"/>
    <w:rsid w:val="00962670"/>
    <w:rsid w:val="00966ADD"/>
    <w:rsid w:val="00972EAD"/>
    <w:rsid w:val="00973213"/>
    <w:rsid w:val="00973792"/>
    <w:rsid w:val="009762A7"/>
    <w:rsid w:val="00981B0F"/>
    <w:rsid w:val="00983E4A"/>
    <w:rsid w:val="0098450B"/>
    <w:rsid w:val="009855A8"/>
    <w:rsid w:val="00987DB3"/>
    <w:rsid w:val="009920EB"/>
    <w:rsid w:val="00992ABA"/>
    <w:rsid w:val="00995407"/>
    <w:rsid w:val="00995E3C"/>
    <w:rsid w:val="009A1265"/>
    <w:rsid w:val="009A2658"/>
    <w:rsid w:val="009A4CE0"/>
    <w:rsid w:val="009B0258"/>
    <w:rsid w:val="009B0DDF"/>
    <w:rsid w:val="009B218D"/>
    <w:rsid w:val="009B2468"/>
    <w:rsid w:val="009B27B0"/>
    <w:rsid w:val="009B38CF"/>
    <w:rsid w:val="009C147A"/>
    <w:rsid w:val="009C5E82"/>
    <w:rsid w:val="009D06A3"/>
    <w:rsid w:val="009D1AF7"/>
    <w:rsid w:val="009D3524"/>
    <w:rsid w:val="009D359B"/>
    <w:rsid w:val="009D5203"/>
    <w:rsid w:val="009D534E"/>
    <w:rsid w:val="009E1142"/>
    <w:rsid w:val="009E3660"/>
    <w:rsid w:val="009F0B95"/>
    <w:rsid w:val="009F1FA6"/>
    <w:rsid w:val="009F2A10"/>
    <w:rsid w:val="009F3271"/>
    <w:rsid w:val="009F3C88"/>
    <w:rsid w:val="009F4D8E"/>
    <w:rsid w:val="009F53FB"/>
    <w:rsid w:val="009F5F66"/>
    <w:rsid w:val="009F6241"/>
    <w:rsid w:val="009F683E"/>
    <w:rsid w:val="00A000E8"/>
    <w:rsid w:val="00A010D0"/>
    <w:rsid w:val="00A04432"/>
    <w:rsid w:val="00A05D6C"/>
    <w:rsid w:val="00A103F9"/>
    <w:rsid w:val="00A1363F"/>
    <w:rsid w:val="00A16052"/>
    <w:rsid w:val="00A23FC9"/>
    <w:rsid w:val="00A253B4"/>
    <w:rsid w:val="00A316B2"/>
    <w:rsid w:val="00A31EF1"/>
    <w:rsid w:val="00A353BF"/>
    <w:rsid w:val="00A354A5"/>
    <w:rsid w:val="00A37562"/>
    <w:rsid w:val="00A375F0"/>
    <w:rsid w:val="00A37E22"/>
    <w:rsid w:val="00A409C8"/>
    <w:rsid w:val="00A46B4E"/>
    <w:rsid w:val="00A50086"/>
    <w:rsid w:val="00A5546E"/>
    <w:rsid w:val="00A60142"/>
    <w:rsid w:val="00A6170B"/>
    <w:rsid w:val="00A63251"/>
    <w:rsid w:val="00A64177"/>
    <w:rsid w:val="00A644D0"/>
    <w:rsid w:val="00A654FE"/>
    <w:rsid w:val="00A674BD"/>
    <w:rsid w:val="00A71701"/>
    <w:rsid w:val="00A7577C"/>
    <w:rsid w:val="00A82E85"/>
    <w:rsid w:val="00A94D7B"/>
    <w:rsid w:val="00A94D8A"/>
    <w:rsid w:val="00A975CB"/>
    <w:rsid w:val="00A97FC6"/>
    <w:rsid w:val="00AA652F"/>
    <w:rsid w:val="00AB3FA6"/>
    <w:rsid w:val="00AB52FC"/>
    <w:rsid w:val="00AB563B"/>
    <w:rsid w:val="00AB6464"/>
    <w:rsid w:val="00AB64E2"/>
    <w:rsid w:val="00AB765C"/>
    <w:rsid w:val="00AB7D2D"/>
    <w:rsid w:val="00AC1491"/>
    <w:rsid w:val="00AD00D3"/>
    <w:rsid w:val="00AD086A"/>
    <w:rsid w:val="00AD09AC"/>
    <w:rsid w:val="00AD2A52"/>
    <w:rsid w:val="00AD5B1B"/>
    <w:rsid w:val="00AD6227"/>
    <w:rsid w:val="00AD6591"/>
    <w:rsid w:val="00AE1CE3"/>
    <w:rsid w:val="00AE3E7B"/>
    <w:rsid w:val="00AE66A9"/>
    <w:rsid w:val="00AE7BBB"/>
    <w:rsid w:val="00AF20DE"/>
    <w:rsid w:val="00AF65F2"/>
    <w:rsid w:val="00AF7505"/>
    <w:rsid w:val="00B022BE"/>
    <w:rsid w:val="00B03538"/>
    <w:rsid w:val="00B04508"/>
    <w:rsid w:val="00B049BC"/>
    <w:rsid w:val="00B07D2A"/>
    <w:rsid w:val="00B13AB0"/>
    <w:rsid w:val="00B157BF"/>
    <w:rsid w:val="00B15B98"/>
    <w:rsid w:val="00B167D8"/>
    <w:rsid w:val="00B2331C"/>
    <w:rsid w:val="00B26BCA"/>
    <w:rsid w:val="00B26CEE"/>
    <w:rsid w:val="00B2773E"/>
    <w:rsid w:val="00B30462"/>
    <w:rsid w:val="00B319A2"/>
    <w:rsid w:val="00B3335D"/>
    <w:rsid w:val="00B34EA5"/>
    <w:rsid w:val="00B35FA6"/>
    <w:rsid w:val="00B370A5"/>
    <w:rsid w:val="00B3786F"/>
    <w:rsid w:val="00B41581"/>
    <w:rsid w:val="00B4189F"/>
    <w:rsid w:val="00B42FC9"/>
    <w:rsid w:val="00B44498"/>
    <w:rsid w:val="00B449F1"/>
    <w:rsid w:val="00B44E56"/>
    <w:rsid w:val="00B4574B"/>
    <w:rsid w:val="00B47B7F"/>
    <w:rsid w:val="00B502CE"/>
    <w:rsid w:val="00B5401C"/>
    <w:rsid w:val="00B57456"/>
    <w:rsid w:val="00B57FAD"/>
    <w:rsid w:val="00B65277"/>
    <w:rsid w:val="00B67A2A"/>
    <w:rsid w:val="00B71B48"/>
    <w:rsid w:val="00B77093"/>
    <w:rsid w:val="00B775CC"/>
    <w:rsid w:val="00B808F5"/>
    <w:rsid w:val="00B81067"/>
    <w:rsid w:val="00B82392"/>
    <w:rsid w:val="00B829BA"/>
    <w:rsid w:val="00B83F7B"/>
    <w:rsid w:val="00BA0B66"/>
    <w:rsid w:val="00BA2FA8"/>
    <w:rsid w:val="00BA33A8"/>
    <w:rsid w:val="00BA69A6"/>
    <w:rsid w:val="00BA6E36"/>
    <w:rsid w:val="00BA760F"/>
    <w:rsid w:val="00BB1CA5"/>
    <w:rsid w:val="00BB2348"/>
    <w:rsid w:val="00BB3EA6"/>
    <w:rsid w:val="00BB5710"/>
    <w:rsid w:val="00BB620E"/>
    <w:rsid w:val="00BB6248"/>
    <w:rsid w:val="00BB6493"/>
    <w:rsid w:val="00BB6910"/>
    <w:rsid w:val="00BB7192"/>
    <w:rsid w:val="00BC3D54"/>
    <w:rsid w:val="00BC4D83"/>
    <w:rsid w:val="00BC5A7C"/>
    <w:rsid w:val="00BC5CFB"/>
    <w:rsid w:val="00BC68A5"/>
    <w:rsid w:val="00BD025B"/>
    <w:rsid w:val="00BD295B"/>
    <w:rsid w:val="00BD4610"/>
    <w:rsid w:val="00BD5B0D"/>
    <w:rsid w:val="00BE0B1A"/>
    <w:rsid w:val="00BE1C53"/>
    <w:rsid w:val="00BE24E7"/>
    <w:rsid w:val="00BF2864"/>
    <w:rsid w:val="00BF7F96"/>
    <w:rsid w:val="00C0001A"/>
    <w:rsid w:val="00C021DC"/>
    <w:rsid w:val="00C04FE4"/>
    <w:rsid w:val="00C0795A"/>
    <w:rsid w:val="00C123C4"/>
    <w:rsid w:val="00C13FBA"/>
    <w:rsid w:val="00C15A59"/>
    <w:rsid w:val="00C2062F"/>
    <w:rsid w:val="00C23515"/>
    <w:rsid w:val="00C23B8D"/>
    <w:rsid w:val="00C25EC9"/>
    <w:rsid w:val="00C26781"/>
    <w:rsid w:val="00C3302E"/>
    <w:rsid w:val="00C348DF"/>
    <w:rsid w:val="00C34A32"/>
    <w:rsid w:val="00C36F5E"/>
    <w:rsid w:val="00C37927"/>
    <w:rsid w:val="00C42825"/>
    <w:rsid w:val="00C4550C"/>
    <w:rsid w:val="00C51F23"/>
    <w:rsid w:val="00C552C9"/>
    <w:rsid w:val="00C578C3"/>
    <w:rsid w:val="00C62C0F"/>
    <w:rsid w:val="00C62F28"/>
    <w:rsid w:val="00C63997"/>
    <w:rsid w:val="00C64D81"/>
    <w:rsid w:val="00C70306"/>
    <w:rsid w:val="00C70DEC"/>
    <w:rsid w:val="00C729CD"/>
    <w:rsid w:val="00C74455"/>
    <w:rsid w:val="00C74EEA"/>
    <w:rsid w:val="00C76E51"/>
    <w:rsid w:val="00C818CF"/>
    <w:rsid w:val="00C8339E"/>
    <w:rsid w:val="00C834C1"/>
    <w:rsid w:val="00C85DEB"/>
    <w:rsid w:val="00C876A2"/>
    <w:rsid w:val="00C92591"/>
    <w:rsid w:val="00C93833"/>
    <w:rsid w:val="00C96766"/>
    <w:rsid w:val="00C96821"/>
    <w:rsid w:val="00C96F5A"/>
    <w:rsid w:val="00CA3D80"/>
    <w:rsid w:val="00CA3EBD"/>
    <w:rsid w:val="00CA4509"/>
    <w:rsid w:val="00CA5F93"/>
    <w:rsid w:val="00CA7247"/>
    <w:rsid w:val="00CB122A"/>
    <w:rsid w:val="00CB1B2A"/>
    <w:rsid w:val="00CB314F"/>
    <w:rsid w:val="00CB41D8"/>
    <w:rsid w:val="00CB749F"/>
    <w:rsid w:val="00CC2C8E"/>
    <w:rsid w:val="00CC4D4E"/>
    <w:rsid w:val="00CC6478"/>
    <w:rsid w:val="00CC64CB"/>
    <w:rsid w:val="00CC711E"/>
    <w:rsid w:val="00CD04B3"/>
    <w:rsid w:val="00CD521D"/>
    <w:rsid w:val="00CD70EC"/>
    <w:rsid w:val="00CD7717"/>
    <w:rsid w:val="00CE1452"/>
    <w:rsid w:val="00CE1D21"/>
    <w:rsid w:val="00CE1D7C"/>
    <w:rsid w:val="00CE2912"/>
    <w:rsid w:val="00CE4000"/>
    <w:rsid w:val="00CE58F9"/>
    <w:rsid w:val="00CF00DD"/>
    <w:rsid w:val="00CF0409"/>
    <w:rsid w:val="00CF05FA"/>
    <w:rsid w:val="00CF333D"/>
    <w:rsid w:val="00CF38DC"/>
    <w:rsid w:val="00CF3A18"/>
    <w:rsid w:val="00CF423E"/>
    <w:rsid w:val="00CF61C6"/>
    <w:rsid w:val="00CF7740"/>
    <w:rsid w:val="00D00EE6"/>
    <w:rsid w:val="00D0429E"/>
    <w:rsid w:val="00D04531"/>
    <w:rsid w:val="00D04F5C"/>
    <w:rsid w:val="00D05A5A"/>
    <w:rsid w:val="00D10C6C"/>
    <w:rsid w:val="00D13251"/>
    <w:rsid w:val="00D15801"/>
    <w:rsid w:val="00D16116"/>
    <w:rsid w:val="00D16560"/>
    <w:rsid w:val="00D206B5"/>
    <w:rsid w:val="00D22924"/>
    <w:rsid w:val="00D244A2"/>
    <w:rsid w:val="00D24593"/>
    <w:rsid w:val="00D2711F"/>
    <w:rsid w:val="00D34DAE"/>
    <w:rsid w:val="00D43F48"/>
    <w:rsid w:val="00D47F87"/>
    <w:rsid w:val="00D501A4"/>
    <w:rsid w:val="00D51BB7"/>
    <w:rsid w:val="00D5437F"/>
    <w:rsid w:val="00D547AA"/>
    <w:rsid w:val="00D54D8B"/>
    <w:rsid w:val="00D55989"/>
    <w:rsid w:val="00D57735"/>
    <w:rsid w:val="00D57A65"/>
    <w:rsid w:val="00D629E7"/>
    <w:rsid w:val="00D62DC5"/>
    <w:rsid w:val="00D678EE"/>
    <w:rsid w:val="00D70CDD"/>
    <w:rsid w:val="00D748F7"/>
    <w:rsid w:val="00D7509C"/>
    <w:rsid w:val="00D77718"/>
    <w:rsid w:val="00D80A58"/>
    <w:rsid w:val="00D80BD8"/>
    <w:rsid w:val="00D81052"/>
    <w:rsid w:val="00D8466D"/>
    <w:rsid w:val="00D9686D"/>
    <w:rsid w:val="00D97802"/>
    <w:rsid w:val="00D97F04"/>
    <w:rsid w:val="00DA02D4"/>
    <w:rsid w:val="00DA3F6C"/>
    <w:rsid w:val="00DA6791"/>
    <w:rsid w:val="00DB689B"/>
    <w:rsid w:val="00DC0757"/>
    <w:rsid w:val="00DC20B8"/>
    <w:rsid w:val="00DC36B8"/>
    <w:rsid w:val="00DC41D6"/>
    <w:rsid w:val="00DC5ADC"/>
    <w:rsid w:val="00DC68A5"/>
    <w:rsid w:val="00DC6C71"/>
    <w:rsid w:val="00DC6E4F"/>
    <w:rsid w:val="00DD1D46"/>
    <w:rsid w:val="00DD1E69"/>
    <w:rsid w:val="00DD3250"/>
    <w:rsid w:val="00DD4FFE"/>
    <w:rsid w:val="00DD5A93"/>
    <w:rsid w:val="00DE0067"/>
    <w:rsid w:val="00DE0438"/>
    <w:rsid w:val="00DE4D8D"/>
    <w:rsid w:val="00DF68EB"/>
    <w:rsid w:val="00DF7C48"/>
    <w:rsid w:val="00E03E8B"/>
    <w:rsid w:val="00E03FC7"/>
    <w:rsid w:val="00E05270"/>
    <w:rsid w:val="00E1332E"/>
    <w:rsid w:val="00E16088"/>
    <w:rsid w:val="00E17BA3"/>
    <w:rsid w:val="00E22989"/>
    <w:rsid w:val="00E232C0"/>
    <w:rsid w:val="00E24375"/>
    <w:rsid w:val="00E2445C"/>
    <w:rsid w:val="00E263B9"/>
    <w:rsid w:val="00E275F2"/>
    <w:rsid w:val="00E30180"/>
    <w:rsid w:val="00E30A8C"/>
    <w:rsid w:val="00E3196F"/>
    <w:rsid w:val="00E36BF9"/>
    <w:rsid w:val="00E36C9A"/>
    <w:rsid w:val="00E37400"/>
    <w:rsid w:val="00E41C06"/>
    <w:rsid w:val="00E46101"/>
    <w:rsid w:val="00E46ED7"/>
    <w:rsid w:val="00E500F7"/>
    <w:rsid w:val="00E52F26"/>
    <w:rsid w:val="00E5339A"/>
    <w:rsid w:val="00E54866"/>
    <w:rsid w:val="00E55540"/>
    <w:rsid w:val="00E56D0D"/>
    <w:rsid w:val="00E62A0F"/>
    <w:rsid w:val="00E64021"/>
    <w:rsid w:val="00E64D59"/>
    <w:rsid w:val="00E7589D"/>
    <w:rsid w:val="00E7601C"/>
    <w:rsid w:val="00E80C5B"/>
    <w:rsid w:val="00E8517E"/>
    <w:rsid w:val="00E86E82"/>
    <w:rsid w:val="00E92E7A"/>
    <w:rsid w:val="00E93BBE"/>
    <w:rsid w:val="00E94E65"/>
    <w:rsid w:val="00EA0648"/>
    <w:rsid w:val="00EA1A7C"/>
    <w:rsid w:val="00EA2BAE"/>
    <w:rsid w:val="00EA374A"/>
    <w:rsid w:val="00EA5FFB"/>
    <w:rsid w:val="00EB0EFB"/>
    <w:rsid w:val="00EB5AAC"/>
    <w:rsid w:val="00EB7A39"/>
    <w:rsid w:val="00EC1A0F"/>
    <w:rsid w:val="00EC386F"/>
    <w:rsid w:val="00EC5BFA"/>
    <w:rsid w:val="00EC6023"/>
    <w:rsid w:val="00EC7D5C"/>
    <w:rsid w:val="00ED09EF"/>
    <w:rsid w:val="00ED69EE"/>
    <w:rsid w:val="00ED71E3"/>
    <w:rsid w:val="00EE1B19"/>
    <w:rsid w:val="00EE7024"/>
    <w:rsid w:val="00EE767E"/>
    <w:rsid w:val="00EE7919"/>
    <w:rsid w:val="00EF058E"/>
    <w:rsid w:val="00EF23CA"/>
    <w:rsid w:val="00EF3317"/>
    <w:rsid w:val="00EF6E15"/>
    <w:rsid w:val="00F00E6A"/>
    <w:rsid w:val="00F0133B"/>
    <w:rsid w:val="00F03919"/>
    <w:rsid w:val="00F05360"/>
    <w:rsid w:val="00F06336"/>
    <w:rsid w:val="00F06499"/>
    <w:rsid w:val="00F10C73"/>
    <w:rsid w:val="00F14A56"/>
    <w:rsid w:val="00F15831"/>
    <w:rsid w:val="00F15FA4"/>
    <w:rsid w:val="00F201A9"/>
    <w:rsid w:val="00F21EE6"/>
    <w:rsid w:val="00F23537"/>
    <w:rsid w:val="00F260B1"/>
    <w:rsid w:val="00F26AFD"/>
    <w:rsid w:val="00F31D29"/>
    <w:rsid w:val="00F34334"/>
    <w:rsid w:val="00F36C1B"/>
    <w:rsid w:val="00F37958"/>
    <w:rsid w:val="00F420E4"/>
    <w:rsid w:val="00F422F7"/>
    <w:rsid w:val="00F42368"/>
    <w:rsid w:val="00F42ABF"/>
    <w:rsid w:val="00F43A7A"/>
    <w:rsid w:val="00F44721"/>
    <w:rsid w:val="00F45A92"/>
    <w:rsid w:val="00F474DB"/>
    <w:rsid w:val="00F51395"/>
    <w:rsid w:val="00F555D7"/>
    <w:rsid w:val="00F615A3"/>
    <w:rsid w:val="00F627C0"/>
    <w:rsid w:val="00F635D1"/>
    <w:rsid w:val="00F637AD"/>
    <w:rsid w:val="00F645D8"/>
    <w:rsid w:val="00F703A9"/>
    <w:rsid w:val="00F72EC5"/>
    <w:rsid w:val="00F72F8A"/>
    <w:rsid w:val="00F755B9"/>
    <w:rsid w:val="00F76DEA"/>
    <w:rsid w:val="00F7757C"/>
    <w:rsid w:val="00F8144F"/>
    <w:rsid w:val="00F82B5D"/>
    <w:rsid w:val="00F83798"/>
    <w:rsid w:val="00F844C8"/>
    <w:rsid w:val="00F851EC"/>
    <w:rsid w:val="00F85C18"/>
    <w:rsid w:val="00F860BF"/>
    <w:rsid w:val="00F8610F"/>
    <w:rsid w:val="00F87169"/>
    <w:rsid w:val="00F875F0"/>
    <w:rsid w:val="00F9076B"/>
    <w:rsid w:val="00F9321E"/>
    <w:rsid w:val="00F93476"/>
    <w:rsid w:val="00F937C5"/>
    <w:rsid w:val="00F944E9"/>
    <w:rsid w:val="00F946A4"/>
    <w:rsid w:val="00FB0084"/>
    <w:rsid w:val="00FB06EF"/>
    <w:rsid w:val="00FB115C"/>
    <w:rsid w:val="00FB1385"/>
    <w:rsid w:val="00FB45D1"/>
    <w:rsid w:val="00FB6B92"/>
    <w:rsid w:val="00FB72EA"/>
    <w:rsid w:val="00FC1A5E"/>
    <w:rsid w:val="00FC648B"/>
    <w:rsid w:val="00FD28F8"/>
    <w:rsid w:val="00FE1F7D"/>
    <w:rsid w:val="00FE3CE3"/>
    <w:rsid w:val="00FE450B"/>
    <w:rsid w:val="00FF0A3B"/>
    <w:rsid w:val="00FF0F5B"/>
    <w:rsid w:val="00FF3F89"/>
    <w:rsid w:val="00FF5B39"/>
    <w:rsid w:val="00FF695E"/>
    <w:rsid w:val="00FF72C7"/>
    <w:rsid w:val="00FF72FE"/>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1E1935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71E"/>
    <w:rPr>
      <w:rFonts w:ascii="Times New Roman" w:eastAsia="Times New Roman" w:hAnsi="Times New Roman"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Note de bas de page Car1,Note de bas de page Car Car,F,Footnot,footnote text,Footnotes Car,Foo,Footnotes C,Note de bas de pa,Footnote Text Char1,Footnote Text Char Char,Footnote Text Char1 Char Char,Footnote Text Char Char Char Char"/>
    <w:basedOn w:val="Normal"/>
    <w:link w:val="NotedebasdepageCar"/>
    <w:unhideWhenUsed/>
    <w:qFormat/>
    <w:rsid w:val="00F703A9"/>
  </w:style>
  <w:style w:type="character" w:customStyle="1" w:styleId="NotedebasdepageCar">
    <w:name w:val="Note de bas de page Car"/>
    <w:aliases w:val="Note de bas de page Car1 Car,Note de bas de page Car Car Car,F Car,Footnot Car,footnote text Car,Footnotes Car Car,Foo Car,Footnotes C Car,Note de bas de pa Car,Footnote Text Char1 Car,Footnote Text Char Char Car"/>
    <w:basedOn w:val="Policepardfaut"/>
    <w:link w:val="Notedebasdepage"/>
    <w:rsid w:val="00F703A9"/>
    <w:rPr>
      <w:rFonts w:ascii="Arial" w:hAnsi="Arial"/>
      <w:sz w:val="20"/>
    </w:rPr>
  </w:style>
  <w:style w:type="paragraph" w:customStyle="1" w:styleId="Notedebasd">
    <w:name w:val="Note de bas d"/>
    <w:basedOn w:val="Normal"/>
    <w:rsid w:val="006F171E"/>
    <w:rPr>
      <w:rFonts w:cs="Arial"/>
      <w:noProof/>
      <w:szCs w:val="20"/>
      <w:lang w:bidi="fr-FR"/>
    </w:rPr>
  </w:style>
  <w:style w:type="character" w:styleId="Marquenotebasdepage">
    <w:name w:val="footnote reference"/>
    <w:aliases w:val="Appel note de bas de page,callout,Footnote Refernece,Footnotes refss,Footnote Reference Superscript,BVI fnr,Footnote Reference Number, BVI fnr,Footnote R,Footnote Reference N,Footnote Refere,Footnote Reference in text,FZ,Footnote"/>
    <w:rsid w:val="006F171E"/>
    <w:rPr>
      <w:vertAlign w:val="superscript"/>
    </w:rPr>
  </w:style>
  <w:style w:type="paragraph" w:customStyle="1" w:styleId="Notedebasd1">
    <w:name w:val="Note de bas d1"/>
    <w:basedOn w:val="Normal"/>
    <w:rsid w:val="006F171E"/>
    <w:rPr>
      <w:lang w:bidi="fr-FR"/>
    </w:rPr>
  </w:style>
  <w:style w:type="paragraph" w:styleId="Pieddepage">
    <w:name w:val="footer"/>
    <w:basedOn w:val="Normal"/>
    <w:link w:val="PieddepageCar"/>
    <w:uiPriority w:val="99"/>
    <w:semiHidden/>
    <w:rsid w:val="006F171E"/>
    <w:pPr>
      <w:tabs>
        <w:tab w:val="center" w:pos="4536"/>
        <w:tab w:val="right" w:pos="9072"/>
      </w:tabs>
    </w:pPr>
    <w:rPr>
      <w:lang w:val="x-none" w:eastAsia="x-none"/>
    </w:rPr>
  </w:style>
  <w:style w:type="character" w:customStyle="1" w:styleId="PieddepageCar">
    <w:name w:val="Pied de page Car"/>
    <w:basedOn w:val="Policepardfaut"/>
    <w:link w:val="Pieddepage"/>
    <w:uiPriority w:val="99"/>
    <w:semiHidden/>
    <w:rsid w:val="006F171E"/>
    <w:rPr>
      <w:rFonts w:ascii="Times New Roman" w:eastAsia="Times New Roman" w:hAnsi="Times New Roman" w:cs="Times New Roman"/>
      <w:sz w:val="24"/>
      <w:szCs w:val="24"/>
      <w:lang w:val="x-none" w:eastAsia="x-none"/>
    </w:rPr>
  </w:style>
  <w:style w:type="character" w:styleId="Numrodepage">
    <w:name w:val="page number"/>
    <w:basedOn w:val="Policepardfaut"/>
    <w:rsid w:val="006F171E"/>
  </w:style>
  <w:style w:type="paragraph" w:customStyle="1" w:styleId="Standard">
    <w:name w:val="Standard"/>
    <w:rsid w:val="006F171E"/>
    <w:pPr>
      <w:suppressAutoHyphens/>
      <w:autoSpaceDN w:val="0"/>
      <w:textAlignment w:val="baseline"/>
    </w:pPr>
    <w:rPr>
      <w:rFonts w:ascii="New York" w:eastAsia="SimSun" w:hAnsi="New York" w:cs="Times New Roman"/>
      <w:kern w:val="3"/>
      <w:lang w:bidi="fr-FR"/>
    </w:rPr>
  </w:style>
  <w:style w:type="paragraph" w:customStyle="1" w:styleId="notedebasdepage0">
    <w:name w:val="note de bas de page"/>
    <w:basedOn w:val="Normal"/>
    <w:rsid w:val="006F171E"/>
    <w:rPr>
      <w:sz w:val="20"/>
      <w:szCs w:val="20"/>
    </w:rPr>
  </w:style>
  <w:style w:type="character" w:customStyle="1" w:styleId="highlight">
    <w:name w:val="highlight"/>
    <w:rsid w:val="006F171E"/>
  </w:style>
  <w:style w:type="character" w:customStyle="1" w:styleId="ref-vindpl">
    <w:name w:val="ref-vindpl"/>
    <w:basedOn w:val="Policepardfaut"/>
    <w:rsid w:val="006F171E"/>
  </w:style>
  <w:style w:type="character" w:customStyle="1" w:styleId="ref-vindplnoindex">
    <w:name w:val="ref-vindpl &#10;noindex"/>
    <w:rsid w:val="006F171E"/>
  </w:style>
  <w:style w:type="character" w:customStyle="1" w:styleId="ref-vindplnoindex0">
    <w:name w:val="ref-vindpl noindex"/>
    <w:rsid w:val="006F171E"/>
  </w:style>
  <w:style w:type="paragraph" w:customStyle="1" w:styleId="note">
    <w:name w:val="note"/>
    <w:basedOn w:val="Normal"/>
    <w:rsid w:val="006F171E"/>
    <w:pPr>
      <w:widowControl w:val="0"/>
      <w:tabs>
        <w:tab w:val="left" w:pos="284"/>
      </w:tabs>
      <w:autoSpaceDE w:val="0"/>
      <w:autoSpaceDN w:val="0"/>
      <w:adjustRightInd w:val="0"/>
      <w:spacing w:line="200" w:lineRule="exact"/>
    </w:pPr>
    <w:rPr>
      <w:rFonts w:ascii="Times" w:hAnsi="Times" w:cs="Times"/>
      <w:sz w:val="18"/>
      <w:szCs w:val="18"/>
      <w:lang w:bidi="fr-FR"/>
    </w:rPr>
  </w:style>
  <w:style w:type="paragraph" w:styleId="Textedebulles">
    <w:name w:val="Balloon Text"/>
    <w:basedOn w:val="Normal"/>
    <w:link w:val="TextedebullesCar"/>
    <w:uiPriority w:val="99"/>
    <w:semiHidden/>
    <w:unhideWhenUsed/>
    <w:rsid w:val="006F171E"/>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6F171E"/>
    <w:rPr>
      <w:rFonts w:ascii="Lucida Grande" w:eastAsia="Times New Roman" w:hAnsi="Lucida Grande" w:cs="Lucida Grande"/>
      <w:sz w:val="18"/>
      <w:szCs w:val="18"/>
    </w:rPr>
  </w:style>
  <w:style w:type="paragraph" w:styleId="Paragraphedeliste">
    <w:name w:val="List Paragraph"/>
    <w:basedOn w:val="Normal"/>
    <w:uiPriority w:val="34"/>
    <w:qFormat/>
    <w:rsid w:val="00B30462"/>
    <w:pPr>
      <w:ind w:left="720"/>
      <w:contextualSpacing/>
    </w:pPr>
  </w:style>
  <w:style w:type="character" w:styleId="Lienhypertexte">
    <w:name w:val="Hyperlink"/>
    <w:basedOn w:val="Policepardfaut"/>
    <w:uiPriority w:val="99"/>
    <w:semiHidden/>
    <w:unhideWhenUsed/>
    <w:rsid w:val="0034057D"/>
    <w:rPr>
      <w:color w:val="0000FF"/>
      <w:u w:val="single"/>
    </w:rPr>
  </w:style>
  <w:style w:type="character" w:customStyle="1" w:styleId="act-nat">
    <w:name w:val="act-nat"/>
    <w:basedOn w:val="Policepardfaut"/>
    <w:rsid w:val="002A3404"/>
  </w:style>
  <w:style w:type="character" w:customStyle="1" w:styleId="linktitle">
    <w:name w:val="linktitle"/>
    <w:basedOn w:val="Policepardfaut"/>
    <w:rsid w:val="00966ADD"/>
  </w:style>
  <w:style w:type="character" w:customStyle="1" w:styleId="hbe">
    <w:name w:val="hbe"/>
    <w:basedOn w:val="Policepardfaut"/>
    <w:rsid w:val="00753089"/>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theme="minorBidi"/>
        <w:sz w:val="24"/>
        <w:szCs w:val="24"/>
        <w:lang w:val="fr-FR"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71E"/>
    <w:rPr>
      <w:rFonts w:ascii="Times New Roman" w:eastAsia="Times New Roman" w:hAnsi="Times New Roman"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Note de bas de page Car1,Note de bas de page Car Car,F,Footnot,footnote text,Footnotes Car,Foo,Footnotes C,Note de bas de pa,Footnote Text Char1,Footnote Text Char Char,Footnote Text Char1 Char Char,Footnote Text Char Char Char Char"/>
    <w:basedOn w:val="Normal"/>
    <w:link w:val="NotedebasdepageCar"/>
    <w:unhideWhenUsed/>
    <w:qFormat/>
    <w:rsid w:val="00F703A9"/>
  </w:style>
  <w:style w:type="character" w:customStyle="1" w:styleId="NotedebasdepageCar">
    <w:name w:val="Note de bas de page Car"/>
    <w:aliases w:val="Note de bas de page Car1 Car,Note de bas de page Car Car Car,F Car,Footnot Car,footnote text Car,Footnotes Car Car,Foo Car,Footnotes C Car,Note de bas de pa Car,Footnote Text Char1 Car,Footnote Text Char Char Car"/>
    <w:basedOn w:val="Policepardfaut"/>
    <w:link w:val="Notedebasdepage"/>
    <w:rsid w:val="00F703A9"/>
    <w:rPr>
      <w:rFonts w:ascii="Arial" w:hAnsi="Arial"/>
      <w:sz w:val="20"/>
    </w:rPr>
  </w:style>
  <w:style w:type="paragraph" w:customStyle="1" w:styleId="Notedebasd">
    <w:name w:val="Note de bas d"/>
    <w:basedOn w:val="Normal"/>
    <w:rsid w:val="006F171E"/>
    <w:rPr>
      <w:rFonts w:cs="Arial"/>
      <w:noProof/>
      <w:szCs w:val="20"/>
      <w:lang w:bidi="fr-FR"/>
    </w:rPr>
  </w:style>
  <w:style w:type="character" w:styleId="Marquenotebasdepage">
    <w:name w:val="footnote reference"/>
    <w:aliases w:val="Appel note de bas de page,callout,Footnote Refernece,Footnotes refss,Footnote Reference Superscript,BVI fnr,Footnote Reference Number, BVI fnr,Footnote R,Footnote Reference N,Footnote Refere,Footnote Reference in text,FZ,Footnote"/>
    <w:rsid w:val="006F171E"/>
    <w:rPr>
      <w:vertAlign w:val="superscript"/>
    </w:rPr>
  </w:style>
  <w:style w:type="paragraph" w:customStyle="1" w:styleId="Notedebasd1">
    <w:name w:val="Note de bas d1"/>
    <w:basedOn w:val="Normal"/>
    <w:rsid w:val="006F171E"/>
    <w:rPr>
      <w:lang w:bidi="fr-FR"/>
    </w:rPr>
  </w:style>
  <w:style w:type="paragraph" w:styleId="Pieddepage">
    <w:name w:val="footer"/>
    <w:basedOn w:val="Normal"/>
    <w:link w:val="PieddepageCar"/>
    <w:uiPriority w:val="99"/>
    <w:semiHidden/>
    <w:rsid w:val="006F171E"/>
    <w:pPr>
      <w:tabs>
        <w:tab w:val="center" w:pos="4536"/>
        <w:tab w:val="right" w:pos="9072"/>
      </w:tabs>
    </w:pPr>
    <w:rPr>
      <w:lang w:val="x-none" w:eastAsia="x-none"/>
    </w:rPr>
  </w:style>
  <w:style w:type="character" w:customStyle="1" w:styleId="PieddepageCar">
    <w:name w:val="Pied de page Car"/>
    <w:basedOn w:val="Policepardfaut"/>
    <w:link w:val="Pieddepage"/>
    <w:uiPriority w:val="99"/>
    <w:semiHidden/>
    <w:rsid w:val="006F171E"/>
    <w:rPr>
      <w:rFonts w:ascii="Times New Roman" w:eastAsia="Times New Roman" w:hAnsi="Times New Roman" w:cs="Times New Roman"/>
      <w:sz w:val="24"/>
      <w:szCs w:val="24"/>
      <w:lang w:val="x-none" w:eastAsia="x-none"/>
    </w:rPr>
  </w:style>
  <w:style w:type="character" w:styleId="Numrodepage">
    <w:name w:val="page number"/>
    <w:basedOn w:val="Policepardfaut"/>
    <w:rsid w:val="006F171E"/>
  </w:style>
  <w:style w:type="paragraph" w:customStyle="1" w:styleId="Standard">
    <w:name w:val="Standard"/>
    <w:rsid w:val="006F171E"/>
    <w:pPr>
      <w:suppressAutoHyphens/>
      <w:autoSpaceDN w:val="0"/>
      <w:textAlignment w:val="baseline"/>
    </w:pPr>
    <w:rPr>
      <w:rFonts w:ascii="New York" w:eastAsia="SimSun" w:hAnsi="New York" w:cs="Times New Roman"/>
      <w:kern w:val="3"/>
      <w:lang w:bidi="fr-FR"/>
    </w:rPr>
  </w:style>
  <w:style w:type="paragraph" w:customStyle="1" w:styleId="notedebasdepage0">
    <w:name w:val="note de bas de page"/>
    <w:basedOn w:val="Normal"/>
    <w:rsid w:val="006F171E"/>
    <w:rPr>
      <w:sz w:val="20"/>
      <w:szCs w:val="20"/>
    </w:rPr>
  </w:style>
  <w:style w:type="character" w:customStyle="1" w:styleId="highlight">
    <w:name w:val="highlight"/>
    <w:rsid w:val="006F171E"/>
  </w:style>
  <w:style w:type="character" w:customStyle="1" w:styleId="ref-vindpl">
    <w:name w:val="ref-vindpl"/>
    <w:basedOn w:val="Policepardfaut"/>
    <w:rsid w:val="006F171E"/>
  </w:style>
  <w:style w:type="character" w:customStyle="1" w:styleId="ref-vindplnoindex">
    <w:name w:val="ref-vindpl &#10;noindex"/>
    <w:rsid w:val="006F171E"/>
  </w:style>
  <w:style w:type="character" w:customStyle="1" w:styleId="ref-vindplnoindex0">
    <w:name w:val="ref-vindpl noindex"/>
    <w:rsid w:val="006F171E"/>
  </w:style>
  <w:style w:type="paragraph" w:customStyle="1" w:styleId="note">
    <w:name w:val="note"/>
    <w:basedOn w:val="Normal"/>
    <w:rsid w:val="006F171E"/>
    <w:pPr>
      <w:widowControl w:val="0"/>
      <w:tabs>
        <w:tab w:val="left" w:pos="284"/>
      </w:tabs>
      <w:autoSpaceDE w:val="0"/>
      <w:autoSpaceDN w:val="0"/>
      <w:adjustRightInd w:val="0"/>
      <w:spacing w:line="200" w:lineRule="exact"/>
    </w:pPr>
    <w:rPr>
      <w:rFonts w:ascii="Times" w:hAnsi="Times" w:cs="Times"/>
      <w:sz w:val="18"/>
      <w:szCs w:val="18"/>
      <w:lang w:bidi="fr-FR"/>
    </w:rPr>
  </w:style>
  <w:style w:type="paragraph" w:styleId="Textedebulles">
    <w:name w:val="Balloon Text"/>
    <w:basedOn w:val="Normal"/>
    <w:link w:val="TextedebullesCar"/>
    <w:uiPriority w:val="99"/>
    <w:semiHidden/>
    <w:unhideWhenUsed/>
    <w:rsid w:val="006F171E"/>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6F171E"/>
    <w:rPr>
      <w:rFonts w:ascii="Lucida Grande" w:eastAsia="Times New Roman" w:hAnsi="Lucida Grande" w:cs="Lucida Grande"/>
      <w:sz w:val="18"/>
      <w:szCs w:val="18"/>
    </w:rPr>
  </w:style>
  <w:style w:type="paragraph" w:styleId="Paragraphedeliste">
    <w:name w:val="List Paragraph"/>
    <w:basedOn w:val="Normal"/>
    <w:uiPriority w:val="34"/>
    <w:qFormat/>
    <w:rsid w:val="00B30462"/>
    <w:pPr>
      <w:ind w:left="720"/>
      <w:contextualSpacing/>
    </w:pPr>
  </w:style>
  <w:style w:type="character" w:styleId="Lienhypertexte">
    <w:name w:val="Hyperlink"/>
    <w:basedOn w:val="Policepardfaut"/>
    <w:uiPriority w:val="99"/>
    <w:semiHidden/>
    <w:unhideWhenUsed/>
    <w:rsid w:val="0034057D"/>
    <w:rPr>
      <w:color w:val="0000FF"/>
      <w:u w:val="single"/>
    </w:rPr>
  </w:style>
  <w:style w:type="character" w:customStyle="1" w:styleId="act-nat">
    <w:name w:val="act-nat"/>
    <w:basedOn w:val="Policepardfaut"/>
    <w:rsid w:val="002A3404"/>
  </w:style>
  <w:style w:type="character" w:customStyle="1" w:styleId="linktitle">
    <w:name w:val="linktitle"/>
    <w:basedOn w:val="Policepardfaut"/>
    <w:rsid w:val="00966ADD"/>
  </w:style>
  <w:style w:type="character" w:customStyle="1" w:styleId="hbe">
    <w:name w:val="hbe"/>
    <w:basedOn w:val="Policepardfaut"/>
    <w:rsid w:val="007530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884625">
      <w:bodyDiv w:val="1"/>
      <w:marLeft w:val="0"/>
      <w:marRight w:val="0"/>
      <w:marTop w:val="0"/>
      <w:marBottom w:val="0"/>
      <w:divBdr>
        <w:top w:val="none" w:sz="0" w:space="0" w:color="auto"/>
        <w:left w:val="none" w:sz="0" w:space="0" w:color="auto"/>
        <w:bottom w:val="none" w:sz="0" w:space="0" w:color="auto"/>
        <w:right w:val="none" w:sz="0" w:space="0" w:color="auto"/>
      </w:divBdr>
      <w:divsChild>
        <w:div w:id="64301406">
          <w:marLeft w:val="0"/>
          <w:marRight w:val="0"/>
          <w:marTop w:val="0"/>
          <w:marBottom w:val="0"/>
          <w:divBdr>
            <w:top w:val="none" w:sz="0" w:space="0" w:color="auto"/>
            <w:left w:val="none" w:sz="0" w:space="0" w:color="auto"/>
            <w:bottom w:val="none" w:sz="0" w:space="0" w:color="auto"/>
            <w:right w:val="none" w:sz="0" w:space="0" w:color="auto"/>
          </w:divBdr>
        </w:div>
        <w:div w:id="107051639">
          <w:marLeft w:val="0"/>
          <w:marRight w:val="0"/>
          <w:marTop w:val="0"/>
          <w:marBottom w:val="0"/>
          <w:divBdr>
            <w:top w:val="none" w:sz="0" w:space="0" w:color="auto"/>
            <w:left w:val="none" w:sz="0" w:space="0" w:color="auto"/>
            <w:bottom w:val="none" w:sz="0" w:space="0" w:color="auto"/>
            <w:right w:val="none" w:sz="0" w:space="0" w:color="auto"/>
          </w:divBdr>
        </w:div>
        <w:div w:id="440801874">
          <w:marLeft w:val="0"/>
          <w:marRight w:val="0"/>
          <w:marTop w:val="0"/>
          <w:marBottom w:val="0"/>
          <w:divBdr>
            <w:top w:val="none" w:sz="0" w:space="0" w:color="auto"/>
            <w:left w:val="none" w:sz="0" w:space="0" w:color="auto"/>
            <w:bottom w:val="none" w:sz="0" w:space="0" w:color="auto"/>
            <w:right w:val="none" w:sz="0" w:space="0" w:color="auto"/>
          </w:divBdr>
        </w:div>
        <w:div w:id="839271866">
          <w:marLeft w:val="0"/>
          <w:marRight w:val="0"/>
          <w:marTop w:val="0"/>
          <w:marBottom w:val="0"/>
          <w:divBdr>
            <w:top w:val="none" w:sz="0" w:space="0" w:color="auto"/>
            <w:left w:val="none" w:sz="0" w:space="0" w:color="auto"/>
            <w:bottom w:val="none" w:sz="0" w:space="0" w:color="auto"/>
            <w:right w:val="none" w:sz="0" w:space="0" w:color="auto"/>
          </w:divBdr>
        </w:div>
        <w:div w:id="1094668582">
          <w:marLeft w:val="0"/>
          <w:marRight w:val="0"/>
          <w:marTop w:val="0"/>
          <w:marBottom w:val="0"/>
          <w:divBdr>
            <w:top w:val="none" w:sz="0" w:space="0" w:color="auto"/>
            <w:left w:val="none" w:sz="0" w:space="0" w:color="auto"/>
            <w:bottom w:val="none" w:sz="0" w:space="0" w:color="auto"/>
            <w:right w:val="none" w:sz="0" w:space="0" w:color="auto"/>
          </w:divBdr>
        </w:div>
        <w:div w:id="1360473126">
          <w:marLeft w:val="0"/>
          <w:marRight w:val="0"/>
          <w:marTop w:val="0"/>
          <w:marBottom w:val="0"/>
          <w:divBdr>
            <w:top w:val="none" w:sz="0" w:space="0" w:color="auto"/>
            <w:left w:val="none" w:sz="0" w:space="0" w:color="auto"/>
            <w:bottom w:val="none" w:sz="0" w:space="0" w:color="auto"/>
            <w:right w:val="none" w:sz="0" w:space="0" w:color="auto"/>
          </w:divBdr>
        </w:div>
        <w:div w:id="1653177616">
          <w:marLeft w:val="0"/>
          <w:marRight w:val="0"/>
          <w:marTop w:val="0"/>
          <w:marBottom w:val="0"/>
          <w:divBdr>
            <w:top w:val="none" w:sz="0" w:space="0" w:color="auto"/>
            <w:left w:val="none" w:sz="0" w:space="0" w:color="auto"/>
            <w:bottom w:val="none" w:sz="0" w:space="0" w:color="auto"/>
            <w:right w:val="none" w:sz="0" w:space="0" w:color="auto"/>
          </w:divBdr>
        </w:div>
      </w:divsChild>
    </w:div>
    <w:div w:id="307780647">
      <w:bodyDiv w:val="1"/>
      <w:marLeft w:val="0"/>
      <w:marRight w:val="0"/>
      <w:marTop w:val="0"/>
      <w:marBottom w:val="0"/>
      <w:divBdr>
        <w:top w:val="none" w:sz="0" w:space="0" w:color="auto"/>
        <w:left w:val="none" w:sz="0" w:space="0" w:color="auto"/>
        <w:bottom w:val="none" w:sz="0" w:space="0" w:color="auto"/>
        <w:right w:val="none" w:sz="0" w:space="0" w:color="auto"/>
      </w:divBdr>
    </w:div>
    <w:div w:id="397049229">
      <w:bodyDiv w:val="1"/>
      <w:marLeft w:val="0"/>
      <w:marRight w:val="0"/>
      <w:marTop w:val="0"/>
      <w:marBottom w:val="0"/>
      <w:divBdr>
        <w:top w:val="none" w:sz="0" w:space="0" w:color="auto"/>
        <w:left w:val="none" w:sz="0" w:space="0" w:color="auto"/>
        <w:bottom w:val="none" w:sz="0" w:space="0" w:color="auto"/>
        <w:right w:val="none" w:sz="0" w:space="0" w:color="auto"/>
      </w:divBdr>
      <w:divsChild>
        <w:div w:id="1569656035">
          <w:marLeft w:val="0"/>
          <w:marRight w:val="0"/>
          <w:marTop w:val="0"/>
          <w:marBottom w:val="0"/>
          <w:divBdr>
            <w:top w:val="none" w:sz="0" w:space="0" w:color="auto"/>
            <w:left w:val="none" w:sz="0" w:space="0" w:color="auto"/>
            <w:bottom w:val="none" w:sz="0" w:space="0" w:color="auto"/>
            <w:right w:val="none" w:sz="0" w:space="0" w:color="auto"/>
          </w:divBdr>
        </w:div>
        <w:div w:id="1804927237">
          <w:marLeft w:val="0"/>
          <w:marRight w:val="0"/>
          <w:marTop w:val="0"/>
          <w:marBottom w:val="0"/>
          <w:divBdr>
            <w:top w:val="none" w:sz="0" w:space="0" w:color="auto"/>
            <w:left w:val="none" w:sz="0" w:space="0" w:color="auto"/>
            <w:bottom w:val="none" w:sz="0" w:space="0" w:color="auto"/>
            <w:right w:val="none" w:sz="0" w:space="0" w:color="auto"/>
          </w:divBdr>
        </w:div>
      </w:divsChild>
    </w:div>
    <w:div w:id="420420187">
      <w:bodyDiv w:val="1"/>
      <w:marLeft w:val="0"/>
      <w:marRight w:val="0"/>
      <w:marTop w:val="0"/>
      <w:marBottom w:val="0"/>
      <w:divBdr>
        <w:top w:val="none" w:sz="0" w:space="0" w:color="auto"/>
        <w:left w:val="none" w:sz="0" w:space="0" w:color="auto"/>
        <w:bottom w:val="none" w:sz="0" w:space="0" w:color="auto"/>
        <w:right w:val="none" w:sz="0" w:space="0" w:color="auto"/>
      </w:divBdr>
      <w:divsChild>
        <w:div w:id="45187062">
          <w:marLeft w:val="0"/>
          <w:marRight w:val="0"/>
          <w:marTop w:val="0"/>
          <w:marBottom w:val="0"/>
          <w:divBdr>
            <w:top w:val="none" w:sz="0" w:space="0" w:color="auto"/>
            <w:left w:val="none" w:sz="0" w:space="0" w:color="auto"/>
            <w:bottom w:val="none" w:sz="0" w:space="0" w:color="auto"/>
            <w:right w:val="none" w:sz="0" w:space="0" w:color="auto"/>
          </w:divBdr>
        </w:div>
        <w:div w:id="104816863">
          <w:marLeft w:val="0"/>
          <w:marRight w:val="0"/>
          <w:marTop w:val="0"/>
          <w:marBottom w:val="0"/>
          <w:divBdr>
            <w:top w:val="none" w:sz="0" w:space="0" w:color="auto"/>
            <w:left w:val="none" w:sz="0" w:space="0" w:color="auto"/>
            <w:bottom w:val="none" w:sz="0" w:space="0" w:color="auto"/>
            <w:right w:val="none" w:sz="0" w:space="0" w:color="auto"/>
          </w:divBdr>
        </w:div>
        <w:div w:id="1036589387">
          <w:marLeft w:val="0"/>
          <w:marRight w:val="0"/>
          <w:marTop w:val="0"/>
          <w:marBottom w:val="0"/>
          <w:divBdr>
            <w:top w:val="none" w:sz="0" w:space="0" w:color="auto"/>
            <w:left w:val="none" w:sz="0" w:space="0" w:color="auto"/>
            <w:bottom w:val="none" w:sz="0" w:space="0" w:color="auto"/>
            <w:right w:val="none" w:sz="0" w:space="0" w:color="auto"/>
          </w:divBdr>
        </w:div>
        <w:div w:id="1413048474">
          <w:marLeft w:val="0"/>
          <w:marRight w:val="0"/>
          <w:marTop w:val="0"/>
          <w:marBottom w:val="0"/>
          <w:divBdr>
            <w:top w:val="none" w:sz="0" w:space="0" w:color="auto"/>
            <w:left w:val="none" w:sz="0" w:space="0" w:color="auto"/>
            <w:bottom w:val="none" w:sz="0" w:space="0" w:color="auto"/>
            <w:right w:val="none" w:sz="0" w:space="0" w:color="auto"/>
          </w:divBdr>
        </w:div>
        <w:div w:id="1483883934">
          <w:marLeft w:val="0"/>
          <w:marRight w:val="0"/>
          <w:marTop w:val="0"/>
          <w:marBottom w:val="0"/>
          <w:divBdr>
            <w:top w:val="none" w:sz="0" w:space="0" w:color="auto"/>
            <w:left w:val="none" w:sz="0" w:space="0" w:color="auto"/>
            <w:bottom w:val="none" w:sz="0" w:space="0" w:color="auto"/>
            <w:right w:val="none" w:sz="0" w:space="0" w:color="auto"/>
          </w:divBdr>
        </w:div>
        <w:div w:id="1525940693">
          <w:marLeft w:val="0"/>
          <w:marRight w:val="0"/>
          <w:marTop w:val="0"/>
          <w:marBottom w:val="0"/>
          <w:divBdr>
            <w:top w:val="none" w:sz="0" w:space="0" w:color="auto"/>
            <w:left w:val="none" w:sz="0" w:space="0" w:color="auto"/>
            <w:bottom w:val="none" w:sz="0" w:space="0" w:color="auto"/>
            <w:right w:val="none" w:sz="0" w:space="0" w:color="auto"/>
          </w:divBdr>
        </w:div>
        <w:div w:id="1795362710">
          <w:marLeft w:val="0"/>
          <w:marRight w:val="0"/>
          <w:marTop w:val="0"/>
          <w:marBottom w:val="0"/>
          <w:divBdr>
            <w:top w:val="none" w:sz="0" w:space="0" w:color="auto"/>
            <w:left w:val="none" w:sz="0" w:space="0" w:color="auto"/>
            <w:bottom w:val="none" w:sz="0" w:space="0" w:color="auto"/>
            <w:right w:val="none" w:sz="0" w:space="0" w:color="auto"/>
          </w:divBdr>
        </w:div>
        <w:div w:id="1970814060">
          <w:marLeft w:val="0"/>
          <w:marRight w:val="0"/>
          <w:marTop w:val="0"/>
          <w:marBottom w:val="0"/>
          <w:divBdr>
            <w:top w:val="none" w:sz="0" w:space="0" w:color="auto"/>
            <w:left w:val="none" w:sz="0" w:space="0" w:color="auto"/>
            <w:bottom w:val="none" w:sz="0" w:space="0" w:color="auto"/>
            <w:right w:val="none" w:sz="0" w:space="0" w:color="auto"/>
          </w:divBdr>
        </w:div>
      </w:divsChild>
    </w:div>
    <w:div w:id="461968606">
      <w:bodyDiv w:val="1"/>
      <w:marLeft w:val="0"/>
      <w:marRight w:val="0"/>
      <w:marTop w:val="0"/>
      <w:marBottom w:val="0"/>
      <w:divBdr>
        <w:top w:val="none" w:sz="0" w:space="0" w:color="auto"/>
        <w:left w:val="none" w:sz="0" w:space="0" w:color="auto"/>
        <w:bottom w:val="none" w:sz="0" w:space="0" w:color="auto"/>
        <w:right w:val="none" w:sz="0" w:space="0" w:color="auto"/>
      </w:divBdr>
      <w:divsChild>
        <w:div w:id="248124302">
          <w:marLeft w:val="0"/>
          <w:marRight w:val="0"/>
          <w:marTop w:val="0"/>
          <w:marBottom w:val="0"/>
          <w:divBdr>
            <w:top w:val="none" w:sz="0" w:space="0" w:color="auto"/>
            <w:left w:val="none" w:sz="0" w:space="0" w:color="auto"/>
            <w:bottom w:val="none" w:sz="0" w:space="0" w:color="auto"/>
            <w:right w:val="none" w:sz="0" w:space="0" w:color="auto"/>
          </w:divBdr>
        </w:div>
        <w:div w:id="454373137">
          <w:marLeft w:val="0"/>
          <w:marRight w:val="0"/>
          <w:marTop w:val="0"/>
          <w:marBottom w:val="0"/>
          <w:divBdr>
            <w:top w:val="none" w:sz="0" w:space="0" w:color="auto"/>
            <w:left w:val="none" w:sz="0" w:space="0" w:color="auto"/>
            <w:bottom w:val="none" w:sz="0" w:space="0" w:color="auto"/>
            <w:right w:val="none" w:sz="0" w:space="0" w:color="auto"/>
          </w:divBdr>
        </w:div>
        <w:div w:id="665323152">
          <w:marLeft w:val="0"/>
          <w:marRight w:val="0"/>
          <w:marTop w:val="0"/>
          <w:marBottom w:val="0"/>
          <w:divBdr>
            <w:top w:val="none" w:sz="0" w:space="0" w:color="auto"/>
            <w:left w:val="none" w:sz="0" w:space="0" w:color="auto"/>
            <w:bottom w:val="none" w:sz="0" w:space="0" w:color="auto"/>
            <w:right w:val="none" w:sz="0" w:space="0" w:color="auto"/>
          </w:divBdr>
        </w:div>
        <w:div w:id="835611573">
          <w:marLeft w:val="0"/>
          <w:marRight w:val="0"/>
          <w:marTop w:val="0"/>
          <w:marBottom w:val="0"/>
          <w:divBdr>
            <w:top w:val="none" w:sz="0" w:space="0" w:color="auto"/>
            <w:left w:val="none" w:sz="0" w:space="0" w:color="auto"/>
            <w:bottom w:val="none" w:sz="0" w:space="0" w:color="auto"/>
            <w:right w:val="none" w:sz="0" w:space="0" w:color="auto"/>
          </w:divBdr>
        </w:div>
        <w:div w:id="941956734">
          <w:marLeft w:val="0"/>
          <w:marRight w:val="0"/>
          <w:marTop w:val="0"/>
          <w:marBottom w:val="0"/>
          <w:divBdr>
            <w:top w:val="none" w:sz="0" w:space="0" w:color="auto"/>
            <w:left w:val="none" w:sz="0" w:space="0" w:color="auto"/>
            <w:bottom w:val="none" w:sz="0" w:space="0" w:color="auto"/>
            <w:right w:val="none" w:sz="0" w:space="0" w:color="auto"/>
          </w:divBdr>
        </w:div>
        <w:div w:id="986132164">
          <w:marLeft w:val="0"/>
          <w:marRight w:val="0"/>
          <w:marTop w:val="0"/>
          <w:marBottom w:val="0"/>
          <w:divBdr>
            <w:top w:val="none" w:sz="0" w:space="0" w:color="auto"/>
            <w:left w:val="none" w:sz="0" w:space="0" w:color="auto"/>
            <w:bottom w:val="none" w:sz="0" w:space="0" w:color="auto"/>
            <w:right w:val="none" w:sz="0" w:space="0" w:color="auto"/>
          </w:divBdr>
        </w:div>
        <w:div w:id="1089500399">
          <w:marLeft w:val="0"/>
          <w:marRight w:val="0"/>
          <w:marTop w:val="0"/>
          <w:marBottom w:val="0"/>
          <w:divBdr>
            <w:top w:val="none" w:sz="0" w:space="0" w:color="auto"/>
            <w:left w:val="none" w:sz="0" w:space="0" w:color="auto"/>
            <w:bottom w:val="none" w:sz="0" w:space="0" w:color="auto"/>
            <w:right w:val="none" w:sz="0" w:space="0" w:color="auto"/>
          </w:divBdr>
        </w:div>
        <w:div w:id="1177691596">
          <w:marLeft w:val="0"/>
          <w:marRight w:val="0"/>
          <w:marTop w:val="0"/>
          <w:marBottom w:val="0"/>
          <w:divBdr>
            <w:top w:val="none" w:sz="0" w:space="0" w:color="auto"/>
            <w:left w:val="none" w:sz="0" w:space="0" w:color="auto"/>
            <w:bottom w:val="none" w:sz="0" w:space="0" w:color="auto"/>
            <w:right w:val="none" w:sz="0" w:space="0" w:color="auto"/>
          </w:divBdr>
        </w:div>
        <w:div w:id="1393889139">
          <w:marLeft w:val="0"/>
          <w:marRight w:val="0"/>
          <w:marTop w:val="0"/>
          <w:marBottom w:val="0"/>
          <w:divBdr>
            <w:top w:val="none" w:sz="0" w:space="0" w:color="auto"/>
            <w:left w:val="none" w:sz="0" w:space="0" w:color="auto"/>
            <w:bottom w:val="none" w:sz="0" w:space="0" w:color="auto"/>
            <w:right w:val="none" w:sz="0" w:space="0" w:color="auto"/>
          </w:divBdr>
        </w:div>
      </w:divsChild>
    </w:div>
    <w:div w:id="725489533">
      <w:bodyDiv w:val="1"/>
      <w:marLeft w:val="0"/>
      <w:marRight w:val="0"/>
      <w:marTop w:val="0"/>
      <w:marBottom w:val="0"/>
      <w:divBdr>
        <w:top w:val="none" w:sz="0" w:space="0" w:color="auto"/>
        <w:left w:val="none" w:sz="0" w:space="0" w:color="auto"/>
        <w:bottom w:val="none" w:sz="0" w:space="0" w:color="auto"/>
        <w:right w:val="none" w:sz="0" w:space="0" w:color="auto"/>
      </w:divBdr>
      <w:divsChild>
        <w:div w:id="224149098">
          <w:marLeft w:val="0"/>
          <w:marRight w:val="0"/>
          <w:marTop w:val="0"/>
          <w:marBottom w:val="0"/>
          <w:divBdr>
            <w:top w:val="none" w:sz="0" w:space="0" w:color="auto"/>
            <w:left w:val="none" w:sz="0" w:space="0" w:color="auto"/>
            <w:bottom w:val="none" w:sz="0" w:space="0" w:color="auto"/>
            <w:right w:val="none" w:sz="0" w:space="0" w:color="auto"/>
          </w:divBdr>
        </w:div>
        <w:div w:id="512257665">
          <w:marLeft w:val="0"/>
          <w:marRight w:val="0"/>
          <w:marTop w:val="0"/>
          <w:marBottom w:val="0"/>
          <w:divBdr>
            <w:top w:val="none" w:sz="0" w:space="0" w:color="auto"/>
            <w:left w:val="none" w:sz="0" w:space="0" w:color="auto"/>
            <w:bottom w:val="none" w:sz="0" w:space="0" w:color="auto"/>
            <w:right w:val="none" w:sz="0" w:space="0" w:color="auto"/>
          </w:divBdr>
        </w:div>
        <w:div w:id="650594299">
          <w:marLeft w:val="0"/>
          <w:marRight w:val="0"/>
          <w:marTop w:val="0"/>
          <w:marBottom w:val="0"/>
          <w:divBdr>
            <w:top w:val="none" w:sz="0" w:space="0" w:color="auto"/>
            <w:left w:val="none" w:sz="0" w:space="0" w:color="auto"/>
            <w:bottom w:val="none" w:sz="0" w:space="0" w:color="auto"/>
            <w:right w:val="none" w:sz="0" w:space="0" w:color="auto"/>
          </w:divBdr>
        </w:div>
        <w:div w:id="1467040713">
          <w:marLeft w:val="0"/>
          <w:marRight w:val="0"/>
          <w:marTop w:val="0"/>
          <w:marBottom w:val="0"/>
          <w:divBdr>
            <w:top w:val="none" w:sz="0" w:space="0" w:color="auto"/>
            <w:left w:val="none" w:sz="0" w:space="0" w:color="auto"/>
            <w:bottom w:val="none" w:sz="0" w:space="0" w:color="auto"/>
            <w:right w:val="none" w:sz="0" w:space="0" w:color="auto"/>
          </w:divBdr>
        </w:div>
        <w:div w:id="1655721984">
          <w:marLeft w:val="0"/>
          <w:marRight w:val="0"/>
          <w:marTop w:val="0"/>
          <w:marBottom w:val="0"/>
          <w:divBdr>
            <w:top w:val="none" w:sz="0" w:space="0" w:color="auto"/>
            <w:left w:val="none" w:sz="0" w:space="0" w:color="auto"/>
            <w:bottom w:val="none" w:sz="0" w:space="0" w:color="auto"/>
            <w:right w:val="none" w:sz="0" w:space="0" w:color="auto"/>
          </w:divBdr>
        </w:div>
        <w:div w:id="1909681102">
          <w:marLeft w:val="0"/>
          <w:marRight w:val="0"/>
          <w:marTop w:val="0"/>
          <w:marBottom w:val="0"/>
          <w:divBdr>
            <w:top w:val="none" w:sz="0" w:space="0" w:color="auto"/>
            <w:left w:val="none" w:sz="0" w:space="0" w:color="auto"/>
            <w:bottom w:val="none" w:sz="0" w:space="0" w:color="auto"/>
            <w:right w:val="none" w:sz="0" w:space="0" w:color="auto"/>
          </w:divBdr>
        </w:div>
        <w:div w:id="2115126157">
          <w:marLeft w:val="0"/>
          <w:marRight w:val="0"/>
          <w:marTop w:val="0"/>
          <w:marBottom w:val="0"/>
          <w:divBdr>
            <w:top w:val="none" w:sz="0" w:space="0" w:color="auto"/>
            <w:left w:val="none" w:sz="0" w:space="0" w:color="auto"/>
            <w:bottom w:val="none" w:sz="0" w:space="0" w:color="auto"/>
            <w:right w:val="none" w:sz="0" w:space="0" w:color="auto"/>
          </w:divBdr>
        </w:div>
      </w:divsChild>
    </w:div>
    <w:div w:id="812256355">
      <w:bodyDiv w:val="1"/>
      <w:marLeft w:val="0"/>
      <w:marRight w:val="0"/>
      <w:marTop w:val="0"/>
      <w:marBottom w:val="0"/>
      <w:divBdr>
        <w:top w:val="none" w:sz="0" w:space="0" w:color="auto"/>
        <w:left w:val="none" w:sz="0" w:space="0" w:color="auto"/>
        <w:bottom w:val="none" w:sz="0" w:space="0" w:color="auto"/>
        <w:right w:val="none" w:sz="0" w:space="0" w:color="auto"/>
      </w:divBdr>
      <w:divsChild>
        <w:div w:id="650715691">
          <w:marLeft w:val="0"/>
          <w:marRight w:val="0"/>
          <w:marTop w:val="0"/>
          <w:marBottom w:val="0"/>
          <w:divBdr>
            <w:top w:val="none" w:sz="0" w:space="0" w:color="auto"/>
            <w:left w:val="none" w:sz="0" w:space="0" w:color="auto"/>
            <w:bottom w:val="none" w:sz="0" w:space="0" w:color="auto"/>
            <w:right w:val="none" w:sz="0" w:space="0" w:color="auto"/>
          </w:divBdr>
        </w:div>
        <w:div w:id="1847866752">
          <w:marLeft w:val="0"/>
          <w:marRight w:val="0"/>
          <w:marTop w:val="0"/>
          <w:marBottom w:val="0"/>
          <w:divBdr>
            <w:top w:val="none" w:sz="0" w:space="0" w:color="auto"/>
            <w:left w:val="none" w:sz="0" w:space="0" w:color="auto"/>
            <w:bottom w:val="none" w:sz="0" w:space="0" w:color="auto"/>
            <w:right w:val="none" w:sz="0" w:space="0" w:color="auto"/>
          </w:divBdr>
        </w:div>
        <w:div w:id="198705525">
          <w:marLeft w:val="0"/>
          <w:marRight w:val="0"/>
          <w:marTop w:val="0"/>
          <w:marBottom w:val="0"/>
          <w:divBdr>
            <w:top w:val="none" w:sz="0" w:space="0" w:color="auto"/>
            <w:left w:val="none" w:sz="0" w:space="0" w:color="auto"/>
            <w:bottom w:val="none" w:sz="0" w:space="0" w:color="auto"/>
            <w:right w:val="none" w:sz="0" w:space="0" w:color="auto"/>
          </w:divBdr>
        </w:div>
        <w:div w:id="2096435400">
          <w:marLeft w:val="0"/>
          <w:marRight w:val="0"/>
          <w:marTop w:val="0"/>
          <w:marBottom w:val="0"/>
          <w:divBdr>
            <w:top w:val="none" w:sz="0" w:space="0" w:color="auto"/>
            <w:left w:val="none" w:sz="0" w:space="0" w:color="auto"/>
            <w:bottom w:val="none" w:sz="0" w:space="0" w:color="auto"/>
            <w:right w:val="none" w:sz="0" w:space="0" w:color="auto"/>
          </w:divBdr>
        </w:div>
        <w:div w:id="1494099305">
          <w:marLeft w:val="0"/>
          <w:marRight w:val="0"/>
          <w:marTop w:val="0"/>
          <w:marBottom w:val="0"/>
          <w:divBdr>
            <w:top w:val="none" w:sz="0" w:space="0" w:color="auto"/>
            <w:left w:val="none" w:sz="0" w:space="0" w:color="auto"/>
            <w:bottom w:val="none" w:sz="0" w:space="0" w:color="auto"/>
            <w:right w:val="none" w:sz="0" w:space="0" w:color="auto"/>
          </w:divBdr>
        </w:div>
      </w:divsChild>
    </w:div>
    <w:div w:id="914897431">
      <w:bodyDiv w:val="1"/>
      <w:marLeft w:val="0"/>
      <w:marRight w:val="0"/>
      <w:marTop w:val="0"/>
      <w:marBottom w:val="0"/>
      <w:divBdr>
        <w:top w:val="none" w:sz="0" w:space="0" w:color="auto"/>
        <w:left w:val="none" w:sz="0" w:space="0" w:color="auto"/>
        <w:bottom w:val="none" w:sz="0" w:space="0" w:color="auto"/>
        <w:right w:val="none" w:sz="0" w:space="0" w:color="auto"/>
      </w:divBdr>
      <w:divsChild>
        <w:div w:id="547423560">
          <w:marLeft w:val="0"/>
          <w:marRight w:val="0"/>
          <w:marTop w:val="0"/>
          <w:marBottom w:val="0"/>
          <w:divBdr>
            <w:top w:val="none" w:sz="0" w:space="0" w:color="auto"/>
            <w:left w:val="none" w:sz="0" w:space="0" w:color="auto"/>
            <w:bottom w:val="none" w:sz="0" w:space="0" w:color="auto"/>
            <w:right w:val="none" w:sz="0" w:space="0" w:color="auto"/>
          </w:divBdr>
        </w:div>
        <w:div w:id="805313186">
          <w:marLeft w:val="0"/>
          <w:marRight w:val="0"/>
          <w:marTop w:val="0"/>
          <w:marBottom w:val="0"/>
          <w:divBdr>
            <w:top w:val="none" w:sz="0" w:space="0" w:color="auto"/>
            <w:left w:val="none" w:sz="0" w:space="0" w:color="auto"/>
            <w:bottom w:val="none" w:sz="0" w:space="0" w:color="auto"/>
            <w:right w:val="none" w:sz="0" w:space="0" w:color="auto"/>
          </w:divBdr>
        </w:div>
        <w:div w:id="943269432">
          <w:marLeft w:val="0"/>
          <w:marRight w:val="0"/>
          <w:marTop w:val="0"/>
          <w:marBottom w:val="0"/>
          <w:divBdr>
            <w:top w:val="none" w:sz="0" w:space="0" w:color="auto"/>
            <w:left w:val="none" w:sz="0" w:space="0" w:color="auto"/>
            <w:bottom w:val="none" w:sz="0" w:space="0" w:color="auto"/>
            <w:right w:val="none" w:sz="0" w:space="0" w:color="auto"/>
          </w:divBdr>
        </w:div>
        <w:div w:id="973297048">
          <w:marLeft w:val="0"/>
          <w:marRight w:val="0"/>
          <w:marTop w:val="0"/>
          <w:marBottom w:val="0"/>
          <w:divBdr>
            <w:top w:val="none" w:sz="0" w:space="0" w:color="auto"/>
            <w:left w:val="none" w:sz="0" w:space="0" w:color="auto"/>
            <w:bottom w:val="none" w:sz="0" w:space="0" w:color="auto"/>
            <w:right w:val="none" w:sz="0" w:space="0" w:color="auto"/>
          </w:divBdr>
        </w:div>
        <w:div w:id="1040667825">
          <w:marLeft w:val="0"/>
          <w:marRight w:val="0"/>
          <w:marTop w:val="0"/>
          <w:marBottom w:val="0"/>
          <w:divBdr>
            <w:top w:val="none" w:sz="0" w:space="0" w:color="auto"/>
            <w:left w:val="none" w:sz="0" w:space="0" w:color="auto"/>
            <w:bottom w:val="none" w:sz="0" w:space="0" w:color="auto"/>
            <w:right w:val="none" w:sz="0" w:space="0" w:color="auto"/>
          </w:divBdr>
        </w:div>
        <w:div w:id="1178084937">
          <w:marLeft w:val="0"/>
          <w:marRight w:val="0"/>
          <w:marTop w:val="0"/>
          <w:marBottom w:val="0"/>
          <w:divBdr>
            <w:top w:val="none" w:sz="0" w:space="0" w:color="auto"/>
            <w:left w:val="none" w:sz="0" w:space="0" w:color="auto"/>
            <w:bottom w:val="none" w:sz="0" w:space="0" w:color="auto"/>
            <w:right w:val="none" w:sz="0" w:space="0" w:color="auto"/>
          </w:divBdr>
        </w:div>
        <w:div w:id="1319187942">
          <w:marLeft w:val="0"/>
          <w:marRight w:val="0"/>
          <w:marTop w:val="0"/>
          <w:marBottom w:val="0"/>
          <w:divBdr>
            <w:top w:val="none" w:sz="0" w:space="0" w:color="auto"/>
            <w:left w:val="none" w:sz="0" w:space="0" w:color="auto"/>
            <w:bottom w:val="none" w:sz="0" w:space="0" w:color="auto"/>
            <w:right w:val="none" w:sz="0" w:space="0" w:color="auto"/>
          </w:divBdr>
        </w:div>
        <w:div w:id="1560553022">
          <w:marLeft w:val="0"/>
          <w:marRight w:val="0"/>
          <w:marTop w:val="0"/>
          <w:marBottom w:val="0"/>
          <w:divBdr>
            <w:top w:val="none" w:sz="0" w:space="0" w:color="auto"/>
            <w:left w:val="none" w:sz="0" w:space="0" w:color="auto"/>
            <w:bottom w:val="none" w:sz="0" w:space="0" w:color="auto"/>
            <w:right w:val="none" w:sz="0" w:space="0" w:color="auto"/>
          </w:divBdr>
        </w:div>
      </w:divsChild>
    </w:div>
    <w:div w:id="1132599719">
      <w:bodyDiv w:val="1"/>
      <w:marLeft w:val="0"/>
      <w:marRight w:val="0"/>
      <w:marTop w:val="0"/>
      <w:marBottom w:val="0"/>
      <w:divBdr>
        <w:top w:val="none" w:sz="0" w:space="0" w:color="auto"/>
        <w:left w:val="none" w:sz="0" w:space="0" w:color="auto"/>
        <w:bottom w:val="none" w:sz="0" w:space="0" w:color="auto"/>
        <w:right w:val="none" w:sz="0" w:space="0" w:color="auto"/>
      </w:divBdr>
    </w:div>
    <w:div w:id="1155688437">
      <w:bodyDiv w:val="1"/>
      <w:marLeft w:val="0"/>
      <w:marRight w:val="0"/>
      <w:marTop w:val="0"/>
      <w:marBottom w:val="0"/>
      <w:divBdr>
        <w:top w:val="none" w:sz="0" w:space="0" w:color="auto"/>
        <w:left w:val="none" w:sz="0" w:space="0" w:color="auto"/>
        <w:bottom w:val="none" w:sz="0" w:space="0" w:color="auto"/>
        <w:right w:val="none" w:sz="0" w:space="0" w:color="auto"/>
      </w:divBdr>
      <w:divsChild>
        <w:div w:id="289434249">
          <w:marLeft w:val="0"/>
          <w:marRight w:val="0"/>
          <w:marTop w:val="0"/>
          <w:marBottom w:val="0"/>
          <w:divBdr>
            <w:top w:val="none" w:sz="0" w:space="0" w:color="auto"/>
            <w:left w:val="none" w:sz="0" w:space="0" w:color="auto"/>
            <w:bottom w:val="none" w:sz="0" w:space="0" w:color="auto"/>
            <w:right w:val="none" w:sz="0" w:space="0" w:color="auto"/>
          </w:divBdr>
        </w:div>
        <w:div w:id="589042230">
          <w:marLeft w:val="0"/>
          <w:marRight w:val="0"/>
          <w:marTop w:val="0"/>
          <w:marBottom w:val="0"/>
          <w:divBdr>
            <w:top w:val="none" w:sz="0" w:space="0" w:color="auto"/>
            <w:left w:val="none" w:sz="0" w:space="0" w:color="auto"/>
            <w:bottom w:val="none" w:sz="0" w:space="0" w:color="auto"/>
            <w:right w:val="none" w:sz="0" w:space="0" w:color="auto"/>
          </w:divBdr>
        </w:div>
        <w:div w:id="816071869">
          <w:marLeft w:val="0"/>
          <w:marRight w:val="0"/>
          <w:marTop w:val="0"/>
          <w:marBottom w:val="0"/>
          <w:divBdr>
            <w:top w:val="none" w:sz="0" w:space="0" w:color="auto"/>
            <w:left w:val="none" w:sz="0" w:space="0" w:color="auto"/>
            <w:bottom w:val="none" w:sz="0" w:space="0" w:color="auto"/>
            <w:right w:val="none" w:sz="0" w:space="0" w:color="auto"/>
          </w:divBdr>
        </w:div>
        <w:div w:id="906644414">
          <w:marLeft w:val="0"/>
          <w:marRight w:val="0"/>
          <w:marTop w:val="0"/>
          <w:marBottom w:val="0"/>
          <w:divBdr>
            <w:top w:val="none" w:sz="0" w:space="0" w:color="auto"/>
            <w:left w:val="none" w:sz="0" w:space="0" w:color="auto"/>
            <w:bottom w:val="none" w:sz="0" w:space="0" w:color="auto"/>
            <w:right w:val="none" w:sz="0" w:space="0" w:color="auto"/>
          </w:divBdr>
        </w:div>
        <w:div w:id="1567106466">
          <w:marLeft w:val="0"/>
          <w:marRight w:val="0"/>
          <w:marTop w:val="0"/>
          <w:marBottom w:val="0"/>
          <w:divBdr>
            <w:top w:val="none" w:sz="0" w:space="0" w:color="auto"/>
            <w:left w:val="none" w:sz="0" w:space="0" w:color="auto"/>
            <w:bottom w:val="none" w:sz="0" w:space="0" w:color="auto"/>
            <w:right w:val="none" w:sz="0" w:space="0" w:color="auto"/>
          </w:divBdr>
        </w:div>
      </w:divsChild>
    </w:div>
    <w:div w:id="1259172010">
      <w:bodyDiv w:val="1"/>
      <w:marLeft w:val="0"/>
      <w:marRight w:val="0"/>
      <w:marTop w:val="0"/>
      <w:marBottom w:val="0"/>
      <w:divBdr>
        <w:top w:val="none" w:sz="0" w:space="0" w:color="auto"/>
        <w:left w:val="none" w:sz="0" w:space="0" w:color="auto"/>
        <w:bottom w:val="none" w:sz="0" w:space="0" w:color="auto"/>
        <w:right w:val="none" w:sz="0" w:space="0" w:color="auto"/>
      </w:divBdr>
      <w:divsChild>
        <w:div w:id="111362607">
          <w:marLeft w:val="0"/>
          <w:marRight w:val="0"/>
          <w:marTop w:val="0"/>
          <w:marBottom w:val="0"/>
          <w:divBdr>
            <w:top w:val="none" w:sz="0" w:space="0" w:color="auto"/>
            <w:left w:val="none" w:sz="0" w:space="0" w:color="auto"/>
            <w:bottom w:val="none" w:sz="0" w:space="0" w:color="auto"/>
            <w:right w:val="none" w:sz="0" w:space="0" w:color="auto"/>
          </w:divBdr>
        </w:div>
        <w:div w:id="840510496">
          <w:marLeft w:val="0"/>
          <w:marRight w:val="0"/>
          <w:marTop w:val="0"/>
          <w:marBottom w:val="0"/>
          <w:divBdr>
            <w:top w:val="none" w:sz="0" w:space="0" w:color="auto"/>
            <w:left w:val="none" w:sz="0" w:space="0" w:color="auto"/>
            <w:bottom w:val="none" w:sz="0" w:space="0" w:color="auto"/>
            <w:right w:val="none" w:sz="0" w:space="0" w:color="auto"/>
          </w:divBdr>
        </w:div>
      </w:divsChild>
    </w:div>
    <w:div w:id="1346051529">
      <w:bodyDiv w:val="1"/>
      <w:marLeft w:val="0"/>
      <w:marRight w:val="0"/>
      <w:marTop w:val="0"/>
      <w:marBottom w:val="0"/>
      <w:divBdr>
        <w:top w:val="none" w:sz="0" w:space="0" w:color="auto"/>
        <w:left w:val="none" w:sz="0" w:space="0" w:color="auto"/>
        <w:bottom w:val="none" w:sz="0" w:space="0" w:color="auto"/>
        <w:right w:val="none" w:sz="0" w:space="0" w:color="auto"/>
      </w:divBdr>
      <w:divsChild>
        <w:div w:id="625816806">
          <w:marLeft w:val="0"/>
          <w:marRight w:val="0"/>
          <w:marTop w:val="0"/>
          <w:marBottom w:val="0"/>
          <w:divBdr>
            <w:top w:val="none" w:sz="0" w:space="0" w:color="auto"/>
            <w:left w:val="none" w:sz="0" w:space="0" w:color="auto"/>
            <w:bottom w:val="none" w:sz="0" w:space="0" w:color="auto"/>
            <w:right w:val="none" w:sz="0" w:space="0" w:color="auto"/>
          </w:divBdr>
        </w:div>
        <w:div w:id="658537377">
          <w:marLeft w:val="0"/>
          <w:marRight w:val="0"/>
          <w:marTop w:val="0"/>
          <w:marBottom w:val="0"/>
          <w:divBdr>
            <w:top w:val="none" w:sz="0" w:space="0" w:color="auto"/>
            <w:left w:val="none" w:sz="0" w:space="0" w:color="auto"/>
            <w:bottom w:val="none" w:sz="0" w:space="0" w:color="auto"/>
            <w:right w:val="none" w:sz="0" w:space="0" w:color="auto"/>
          </w:divBdr>
        </w:div>
        <w:div w:id="986864104">
          <w:marLeft w:val="0"/>
          <w:marRight w:val="0"/>
          <w:marTop w:val="0"/>
          <w:marBottom w:val="0"/>
          <w:divBdr>
            <w:top w:val="none" w:sz="0" w:space="0" w:color="auto"/>
            <w:left w:val="none" w:sz="0" w:space="0" w:color="auto"/>
            <w:bottom w:val="none" w:sz="0" w:space="0" w:color="auto"/>
            <w:right w:val="none" w:sz="0" w:space="0" w:color="auto"/>
          </w:divBdr>
        </w:div>
        <w:div w:id="1147890901">
          <w:marLeft w:val="0"/>
          <w:marRight w:val="0"/>
          <w:marTop w:val="0"/>
          <w:marBottom w:val="0"/>
          <w:divBdr>
            <w:top w:val="none" w:sz="0" w:space="0" w:color="auto"/>
            <w:left w:val="none" w:sz="0" w:space="0" w:color="auto"/>
            <w:bottom w:val="none" w:sz="0" w:space="0" w:color="auto"/>
            <w:right w:val="none" w:sz="0" w:space="0" w:color="auto"/>
          </w:divBdr>
        </w:div>
        <w:div w:id="1264655167">
          <w:marLeft w:val="0"/>
          <w:marRight w:val="0"/>
          <w:marTop w:val="0"/>
          <w:marBottom w:val="0"/>
          <w:divBdr>
            <w:top w:val="none" w:sz="0" w:space="0" w:color="auto"/>
            <w:left w:val="none" w:sz="0" w:space="0" w:color="auto"/>
            <w:bottom w:val="none" w:sz="0" w:space="0" w:color="auto"/>
            <w:right w:val="none" w:sz="0" w:space="0" w:color="auto"/>
          </w:divBdr>
        </w:div>
        <w:div w:id="1451246651">
          <w:marLeft w:val="0"/>
          <w:marRight w:val="0"/>
          <w:marTop w:val="0"/>
          <w:marBottom w:val="0"/>
          <w:divBdr>
            <w:top w:val="none" w:sz="0" w:space="0" w:color="auto"/>
            <w:left w:val="none" w:sz="0" w:space="0" w:color="auto"/>
            <w:bottom w:val="none" w:sz="0" w:space="0" w:color="auto"/>
            <w:right w:val="none" w:sz="0" w:space="0" w:color="auto"/>
          </w:divBdr>
        </w:div>
        <w:div w:id="1716544173">
          <w:marLeft w:val="0"/>
          <w:marRight w:val="0"/>
          <w:marTop w:val="0"/>
          <w:marBottom w:val="0"/>
          <w:divBdr>
            <w:top w:val="none" w:sz="0" w:space="0" w:color="auto"/>
            <w:left w:val="none" w:sz="0" w:space="0" w:color="auto"/>
            <w:bottom w:val="none" w:sz="0" w:space="0" w:color="auto"/>
            <w:right w:val="none" w:sz="0" w:space="0" w:color="auto"/>
          </w:divBdr>
        </w:div>
        <w:div w:id="2115468752">
          <w:marLeft w:val="0"/>
          <w:marRight w:val="0"/>
          <w:marTop w:val="0"/>
          <w:marBottom w:val="0"/>
          <w:divBdr>
            <w:top w:val="none" w:sz="0" w:space="0" w:color="auto"/>
            <w:left w:val="none" w:sz="0" w:space="0" w:color="auto"/>
            <w:bottom w:val="none" w:sz="0" w:space="0" w:color="auto"/>
            <w:right w:val="none" w:sz="0" w:space="0" w:color="auto"/>
          </w:divBdr>
        </w:div>
      </w:divsChild>
    </w:div>
    <w:div w:id="1353067540">
      <w:bodyDiv w:val="1"/>
      <w:marLeft w:val="0"/>
      <w:marRight w:val="0"/>
      <w:marTop w:val="0"/>
      <w:marBottom w:val="0"/>
      <w:divBdr>
        <w:top w:val="none" w:sz="0" w:space="0" w:color="auto"/>
        <w:left w:val="none" w:sz="0" w:space="0" w:color="auto"/>
        <w:bottom w:val="none" w:sz="0" w:space="0" w:color="auto"/>
        <w:right w:val="none" w:sz="0" w:space="0" w:color="auto"/>
      </w:divBdr>
    </w:div>
    <w:div w:id="1376082969">
      <w:bodyDiv w:val="1"/>
      <w:marLeft w:val="0"/>
      <w:marRight w:val="0"/>
      <w:marTop w:val="0"/>
      <w:marBottom w:val="0"/>
      <w:divBdr>
        <w:top w:val="none" w:sz="0" w:space="0" w:color="auto"/>
        <w:left w:val="none" w:sz="0" w:space="0" w:color="auto"/>
        <w:bottom w:val="none" w:sz="0" w:space="0" w:color="auto"/>
        <w:right w:val="none" w:sz="0" w:space="0" w:color="auto"/>
      </w:divBdr>
      <w:divsChild>
        <w:div w:id="20982118">
          <w:marLeft w:val="0"/>
          <w:marRight w:val="0"/>
          <w:marTop w:val="0"/>
          <w:marBottom w:val="0"/>
          <w:divBdr>
            <w:top w:val="none" w:sz="0" w:space="0" w:color="auto"/>
            <w:left w:val="none" w:sz="0" w:space="0" w:color="auto"/>
            <w:bottom w:val="none" w:sz="0" w:space="0" w:color="auto"/>
            <w:right w:val="none" w:sz="0" w:space="0" w:color="auto"/>
          </w:divBdr>
        </w:div>
        <w:div w:id="396126628">
          <w:marLeft w:val="0"/>
          <w:marRight w:val="0"/>
          <w:marTop w:val="0"/>
          <w:marBottom w:val="0"/>
          <w:divBdr>
            <w:top w:val="none" w:sz="0" w:space="0" w:color="auto"/>
            <w:left w:val="none" w:sz="0" w:space="0" w:color="auto"/>
            <w:bottom w:val="none" w:sz="0" w:space="0" w:color="auto"/>
            <w:right w:val="none" w:sz="0" w:space="0" w:color="auto"/>
          </w:divBdr>
        </w:div>
        <w:div w:id="624240415">
          <w:marLeft w:val="0"/>
          <w:marRight w:val="0"/>
          <w:marTop w:val="0"/>
          <w:marBottom w:val="0"/>
          <w:divBdr>
            <w:top w:val="none" w:sz="0" w:space="0" w:color="auto"/>
            <w:left w:val="none" w:sz="0" w:space="0" w:color="auto"/>
            <w:bottom w:val="none" w:sz="0" w:space="0" w:color="auto"/>
            <w:right w:val="none" w:sz="0" w:space="0" w:color="auto"/>
          </w:divBdr>
        </w:div>
        <w:div w:id="837580990">
          <w:marLeft w:val="0"/>
          <w:marRight w:val="0"/>
          <w:marTop w:val="0"/>
          <w:marBottom w:val="0"/>
          <w:divBdr>
            <w:top w:val="none" w:sz="0" w:space="0" w:color="auto"/>
            <w:left w:val="none" w:sz="0" w:space="0" w:color="auto"/>
            <w:bottom w:val="none" w:sz="0" w:space="0" w:color="auto"/>
            <w:right w:val="none" w:sz="0" w:space="0" w:color="auto"/>
          </w:divBdr>
        </w:div>
        <w:div w:id="840656897">
          <w:marLeft w:val="0"/>
          <w:marRight w:val="0"/>
          <w:marTop w:val="0"/>
          <w:marBottom w:val="0"/>
          <w:divBdr>
            <w:top w:val="none" w:sz="0" w:space="0" w:color="auto"/>
            <w:left w:val="none" w:sz="0" w:space="0" w:color="auto"/>
            <w:bottom w:val="none" w:sz="0" w:space="0" w:color="auto"/>
            <w:right w:val="none" w:sz="0" w:space="0" w:color="auto"/>
          </w:divBdr>
        </w:div>
        <w:div w:id="863976013">
          <w:marLeft w:val="0"/>
          <w:marRight w:val="0"/>
          <w:marTop w:val="0"/>
          <w:marBottom w:val="0"/>
          <w:divBdr>
            <w:top w:val="none" w:sz="0" w:space="0" w:color="auto"/>
            <w:left w:val="none" w:sz="0" w:space="0" w:color="auto"/>
            <w:bottom w:val="none" w:sz="0" w:space="0" w:color="auto"/>
            <w:right w:val="none" w:sz="0" w:space="0" w:color="auto"/>
          </w:divBdr>
        </w:div>
        <w:div w:id="900360325">
          <w:marLeft w:val="0"/>
          <w:marRight w:val="0"/>
          <w:marTop w:val="0"/>
          <w:marBottom w:val="0"/>
          <w:divBdr>
            <w:top w:val="none" w:sz="0" w:space="0" w:color="auto"/>
            <w:left w:val="none" w:sz="0" w:space="0" w:color="auto"/>
            <w:bottom w:val="none" w:sz="0" w:space="0" w:color="auto"/>
            <w:right w:val="none" w:sz="0" w:space="0" w:color="auto"/>
          </w:divBdr>
        </w:div>
        <w:div w:id="1747727572">
          <w:marLeft w:val="0"/>
          <w:marRight w:val="0"/>
          <w:marTop w:val="0"/>
          <w:marBottom w:val="0"/>
          <w:divBdr>
            <w:top w:val="none" w:sz="0" w:space="0" w:color="auto"/>
            <w:left w:val="none" w:sz="0" w:space="0" w:color="auto"/>
            <w:bottom w:val="none" w:sz="0" w:space="0" w:color="auto"/>
            <w:right w:val="none" w:sz="0" w:space="0" w:color="auto"/>
          </w:divBdr>
        </w:div>
        <w:div w:id="1896775049">
          <w:marLeft w:val="0"/>
          <w:marRight w:val="0"/>
          <w:marTop w:val="0"/>
          <w:marBottom w:val="0"/>
          <w:divBdr>
            <w:top w:val="none" w:sz="0" w:space="0" w:color="auto"/>
            <w:left w:val="none" w:sz="0" w:space="0" w:color="auto"/>
            <w:bottom w:val="none" w:sz="0" w:space="0" w:color="auto"/>
            <w:right w:val="none" w:sz="0" w:space="0" w:color="auto"/>
          </w:divBdr>
        </w:div>
      </w:divsChild>
    </w:div>
    <w:div w:id="1470122738">
      <w:bodyDiv w:val="1"/>
      <w:marLeft w:val="0"/>
      <w:marRight w:val="0"/>
      <w:marTop w:val="0"/>
      <w:marBottom w:val="0"/>
      <w:divBdr>
        <w:top w:val="none" w:sz="0" w:space="0" w:color="auto"/>
        <w:left w:val="none" w:sz="0" w:space="0" w:color="auto"/>
        <w:bottom w:val="none" w:sz="0" w:space="0" w:color="auto"/>
        <w:right w:val="none" w:sz="0" w:space="0" w:color="auto"/>
      </w:divBdr>
      <w:divsChild>
        <w:div w:id="1127310112">
          <w:marLeft w:val="0"/>
          <w:marRight w:val="0"/>
          <w:marTop w:val="0"/>
          <w:marBottom w:val="0"/>
          <w:divBdr>
            <w:top w:val="none" w:sz="0" w:space="0" w:color="auto"/>
            <w:left w:val="none" w:sz="0" w:space="0" w:color="auto"/>
            <w:bottom w:val="none" w:sz="0" w:space="0" w:color="auto"/>
            <w:right w:val="none" w:sz="0" w:space="0" w:color="auto"/>
          </w:divBdr>
        </w:div>
        <w:div w:id="1628125290">
          <w:marLeft w:val="0"/>
          <w:marRight w:val="0"/>
          <w:marTop w:val="0"/>
          <w:marBottom w:val="0"/>
          <w:divBdr>
            <w:top w:val="none" w:sz="0" w:space="0" w:color="auto"/>
            <w:left w:val="none" w:sz="0" w:space="0" w:color="auto"/>
            <w:bottom w:val="none" w:sz="0" w:space="0" w:color="auto"/>
            <w:right w:val="none" w:sz="0" w:space="0" w:color="auto"/>
          </w:divBdr>
        </w:div>
      </w:divsChild>
    </w:div>
    <w:div w:id="1557162349">
      <w:bodyDiv w:val="1"/>
      <w:marLeft w:val="0"/>
      <w:marRight w:val="0"/>
      <w:marTop w:val="0"/>
      <w:marBottom w:val="0"/>
      <w:divBdr>
        <w:top w:val="none" w:sz="0" w:space="0" w:color="auto"/>
        <w:left w:val="none" w:sz="0" w:space="0" w:color="auto"/>
        <w:bottom w:val="none" w:sz="0" w:space="0" w:color="auto"/>
        <w:right w:val="none" w:sz="0" w:space="0" w:color="auto"/>
      </w:divBdr>
    </w:div>
    <w:div w:id="2031837742">
      <w:bodyDiv w:val="1"/>
      <w:marLeft w:val="0"/>
      <w:marRight w:val="0"/>
      <w:marTop w:val="0"/>
      <w:marBottom w:val="0"/>
      <w:divBdr>
        <w:top w:val="none" w:sz="0" w:space="0" w:color="auto"/>
        <w:left w:val="none" w:sz="0" w:space="0" w:color="auto"/>
        <w:bottom w:val="none" w:sz="0" w:space="0" w:color="auto"/>
        <w:right w:val="none" w:sz="0" w:space="0" w:color="auto"/>
      </w:divBdr>
      <w:divsChild>
        <w:div w:id="126968580">
          <w:marLeft w:val="0"/>
          <w:marRight w:val="0"/>
          <w:marTop w:val="0"/>
          <w:marBottom w:val="0"/>
          <w:divBdr>
            <w:top w:val="none" w:sz="0" w:space="0" w:color="auto"/>
            <w:left w:val="none" w:sz="0" w:space="0" w:color="auto"/>
            <w:bottom w:val="none" w:sz="0" w:space="0" w:color="auto"/>
            <w:right w:val="none" w:sz="0" w:space="0" w:color="auto"/>
          </w:divBdr>
        </w:div>
        <w:div w:id="497696381">
          <w:marLeft w:val="0"/>
          <w:marRight w:val="0"/>
          <w:marTop w:val="0"/>
          <w:marBottom w:val="0"/>
          <w:divBdr>
            <w:top w:val="none" w:sz="0" w:space="0" w:color="auto"/>
            <w:left w:val="none" w:sz="0" w:space="0" w:color="auto"/>
            <w:bottom w:val="none" w:sz="0" w:space="0" w:color="auto"/>
            <w:right w:val="none" w:sz="0" w:space="0" w:color="auto"/>
          </w:divBdr>
        </w:div>
        <w:div w:id="576136925">
          <w:marLeft w:val="0"/>
          <w:marRight w:val="0"/>
          <w:marTop w:val="0"/>
          <w:marBottom w:val="0"/>
          <w:divBdr>
            <w:top w:val="none" w:sz="0" w:space="0" w:color="auto"/>
            <w:left w:val="none" w:sz="0" w:space="0" w:color="auto"/>
            <w:bottom w:val="none" w:sz="0" w:space="0" w:color="auto"/>
            <w:right w:val="none" w:sz="0" w:space="0" w:color="auto"/>
          </w:divBdr>
        </w:div>
        <w:div w:id="1083380154">
          <w:marLeft w:val="0"/>
          <w:marRight w:val="0"/>
          <w:marTop w:val="0"/>
          <w:marBottom w:val="0"/>
          <w:divBdr>
            <w:top w:val="none" w:sz="0" w:space="0" w:color="auto"/>
            <w:left w:val="none" w:sz="0" w:space="0" w:color="auto"/>
            <w:bottom w:val="none" w:sz="0" w:space="0" w:color="auto"/>
            <w:right w:val="none" w:sz="0" w:space="0" w:color="auto"/>
          </w:divBdr>
        </w:div>
        <w:div w:id="1149708525">
          <w:marLeft w:val="0"/>
          <w:marRight w:val="0"/>
          <w:marTop w:val="0"/>
          <w:marBottom w:val="0"/>
          <w:divBdr>
            <w:top w:val="none" w:sz="0" w:space="0" w:color="auto"/>
            <w:left w:val="none" w:sz="0" w:space="0" w:color="auto"/>
            <w:bottom w:val="none" w:sz="0" w:space="0" w:color="auto"/>
            <w:right w:val="none" w:sz="0" w:space="0" w:color="auto"/>
          </w:divBdr>
        </w:div>
        <w:div w:id="1457406379">
          <w:marLeft w:val="0"/>
          <w:marRight w:val="0"/>
          <w:marTop w:val="0"/>
          <w:marBottom w:val="0"/>
          <w:divBdr>
            <w:top w:val="none" w:sz="0" w:space="0" w:color="auto"/>
            <w:left w:val="none" w:sz="0" w:space="0" w:color="auto"/>
            <w:bottom w:val="none" w:sz="0" w:space="0" w:color="auto"/>
            <w:right w:val="none" w:sz="0" w:space="0" w:color="auto"/>
          </w:divBdr>
        </w:div>
        <w:div w:id="1475949283">
          <w:marLeft w:val="0"/>
          <w:marRight w:val="0"/>
          <w:marTop w:val="0"/>
          <w:marBottom w:val="0"/>
          <w:divBdr>
            <w:top w:val="none" w:sz="0" w:space="0" w:color="auto"/>
            <w:left w:val="none" w:sz="0" w:space="0" w:color="auto"/>
            <w:bottom w:val="none" w:sz="0" w:space="0" w:color="auto"/>
            <w:right w:val="none" w:sz="0" w:space="0" w:color="auto"/>
          </w:divBdr>
        </w:div>
        <w:div w:id="1734966755">
          <w:marLeft w:val="0"/>
          <w:marRight w:val="0"/>
          <w:marTop w:val="0"/>
          <w:marBottom w:val="0"/>
          <w:divBdr>
            <w:top w:val="none" w:sz="0" w:space="0" w:color="auto"/>
            <w:left w:val="none" w:sz="0" w:space="0" w:color="auto"/>
            <w:bottom w:val="none" w:sz="0" w:space="0" w:color="auto"/>
            <w:right w:val="none" w:sz="0" w:space="0" w:color="auto"/>
          </w:divBdr>
        </w:div>
      </w:divsChild>
    </w:div>
    <w:div w:id="2061395838">
      <w:bodyDiv w:val="1"/>
      <w:marLeft w:val="0"/>
      <w:marRight w:val="0"/>
      <w:marTop w:val="0"/>
      <w:marBottom w:val="0"/>
      <w:divBdr>
        <w:top w:val="none" w:sz="0" w:space="0" w:color="auto"/>
        <w:left w:val="none" w:sz="0" w:space="0" w:color="auto"/>
        <w:bottom w:val="none" w:sz="0" w:space="0" w:color="auto"/>
        <w:right w:val="none" w:sz="0" w:space="0" w:color="auto"/>
      </w:divBdr>
      <w:divsChild>
        <w:div w:id="807286334">
          <w:marLeft w:val="0"/>
          <w:marRight w:val="0"/>
          <w:marTop w:val="0"/>
          <w:marBottom w:val="0"/>
          <w:divBdr>
            <w:top w:val="none" w:sz="0" w:space="0" w:color="auto"/>
            <w:left w:val="none" w:sz="0" w:space="0" w:color="auto"/>
            <w:bottom w:val="none" w:sz="0" w:space="0" w:color="auto"/>
            <w:right w:val="none" w:sz="0" w:space="0" w:color="auto"/>
          </w:divBdr>
        </w:div>
        <w:div w:id="1689091666">
          <w:marLeft w:val="0"/>
          <w:marRight w:val="0"/>
          <w:marTop w:val="0"/>
          <w:marBottom w:val="0"/>
          <w:divBdr>
            <w:top w:val="none" w:sz="0" w:space="0" w:color="auto"/>
            <w:left w:val="none" w:sz="0" w:space="0" w:color="auto"/>
            <w:bottom w:val="none" w:sz="0" w:space="0" w:color="auto"/>
            <w:right w:val="none" w:sz="0" w:space="0" w:color="auto"/>
          </w:divBdr>
        </w:div>
        <w:div w:id="1768646986">
          <w:marLeft w:val="0"/>
          <w:marRight w:val="0"/>
          <w:marTop w:val="0"/>
          <w:marBottom w:val="0"/>
          <w:divBdr>
            <w:top w:val="none" w:sz="0" w:space="0" w:color="auto"/>
            <w:left w:val="none" w:sz="0" w:space="0" w:color="auto"/>
            <w:bottom w:val="none" w:sz="0" w:space="0" w:color="auto"/>
            <w:right w:val="none" w:sz="0" w:space="0" w:color="auto"/>
          </w:divBdr>
        </w:div>
        <w:div w:id="1998530042">
          <w:marLeft w:val="0"/>
          <w:marRight w:val="0"/>
          <w:marTop w:val="0"/>
          <w:marBottom w:val="0"/>
          <w:divBdr>
            <w:top w:val="none" w:sz="0" w:space="0" w:color="auto"/>
            <w:left w:val="none" w:sz="0" w:space="0" w:color="auto"/>
            <w:bottom w:val="none" w:sz="0" w:space="0" w:color="auto"/>
            <w:right w:val="none" w:sz="0" w:space="0" w:color="auto"/>
          </w:divBdr>
        </w:div>
      </w:divsChild>
    </w:div>
    <w:div w:id="2116359459">
      <w:bodyDiv w:val="1"/>
      <w:marLeft w:val="0"/>
      <w:marRight w:val="0"/>
      <w:marTop w:val="0"/>
      <w:marBottom w:val="0"/>
      <w:divBdr>
        <w:top w:val="none" w:sz="0" w:space="0" w:color="auto"/>
        <w:left w:val="none" w:sz="0" w:space="0" w:color="auto"/>
        <w:bottom w:val="none" w:sz="0" w:space="0" w:color="auto"/>
        <w:right w:val="none" w:sz="0" w:space="0" w:color="auto"/>
      </w:divBdr>
      <w:divsChild>
        <w:div w:id="564099998">
          <w:marLeft w:val="0"/>
          <w:marRight w:val="0"/>
          <w:marTop w:val="0"/>
          <w:marBottom w:val="0"/>
          <w:divBdr>
            <w:top w:val="none" w:sz="0" w:space="0" w:color="auto"/>
            <w:left w:val="none" w:sz="0" w:space="0" w:color="auto"/>
            <w:bottom w:val="none" w:sz="0" w:space="0" w:color="auto"/>
            <w:right w:val="none" w:sz="0" w:space="0" w:color="auto"/>
          </w:divBdr>
        </w:div>
        <w:div w:id="1743403152">
          <w:marLeft w:val="0"/>
          <w:marRight w:val="0"/>
          <w:marTop w:val="0"/>
          <w:marBottom w:val="0"/>
          <w:divBdr>
            <w:top w:val="none" w:sz="0" w:space="0" w:color="auto"/>
            <w:left w:val="none" w:sz="0" w:space="0" w:color="auto"/>
            <w:bottom w:val="none" w:sz="0" w:space="0" w:color="auto"/>
            <w:right w:val="none" w:sz="0" w:space="0" w:color="auto"/>
          </w:divBdr>
        </w:div>
        <w:div w:id="1941529484">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5CC116-46AC-714E-A0BB-9A4DBF9CB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373</Words>
  <Characters>1980</Characters>
  <Application>Microsoft Macintosh Word</Application>
  <DocSecurity>0</DocSecurity>
  <Lines>31</Lines>
  <Paragraphs>5</Paragraphs>
  <ScaleCrop>false</ScaleCrop>
  <Company/>
  <LinksUpToDate>false</LinksUpToDate>
  <CharactersWithSpaces>2348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 B</dc:creator>
  <cp:keywords/>
  <dc:description/>
  <cp:lastModifiedBy>Bernard</cp:lastModifiedBy>
  <cp:revision>9</cp:revision>
  <dcterms:created xsi:type="dcterms:W3CDTF">2016-12-27T15:30:00Z</dcterms:created>
  <dcterms:modified xsi:type="dcterms:W3CDTF">2016-12-27T15:45:00Z</dcterms:modified>
</cp:coreProperties>
</file>