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3DD8B" w14:textId="77777777" w:rsidR="00D42B2B" w:rsidRDefault="00D42B2B" w:rsidP="00D42B2B">
      <w:pPr>
        <w:jc w:val="center"/>
        <w:rPr>
          <w:b/>
          <w:u w:val="single"/>
        </w:rPr>
      </w:pPr>
    </w:p>
    <w:p w14:paraId="0F66FF22" w14:textId="5B24A8FD" w:rsidR="00EE72FA" w:rsidRPr="00D42B2B" w:rsidRDefault="00D42B2B" w:rsidP="00D42B2B">
      <w:pPr>
        <w:jc w:val="center"/>
        <w:rPr>
          <w:b/>
          <w:u w:val="single"/>
        </w:rPr>
      </w:pPr>
      <w:r w:rsidRPr="00D42B2B">
        <w:rPr>
          <w:b/>
          <w:u w:val="single"/>
        </w:rPr>
        <w:t>L’indépendance du juge national</w:t>
      </w:r>
      <w:r w:rsidR="00381F79">
        <w:rPr>
          <w:b/>
          <w:u w:val="single"/>
        </w:rPr>
        <w:t xml:space="preserve"> vue par les deux Cours européennes</w:t>
      </w:r>
    </w:p>
    <w:p w14:paraId="7D566276" w14:textId="77777777" w:rsidR="00D42B2B" w:rsidRDefault="00D42B2B" w:rsidP="00D42B2B">
      <w:pPr>
        <w:jc w:val="center"/>
      </w:pPr>
      <w:r>
        <w:t>Cour de justice de l’Union européenne, 7 février 2020</w:t>
      </w:r>
    </w:p>
    <w:p w14:paraId="760C4206" w14:textId="77777777" w:rsidR="00D42B2B" w:rsidRDefault="00D42B2B" w:rsidP="00D42B2B">
      <w:pPr>
        <w:jc w:val="center"/>
      </w:pPr>
      <w:r>
        <w:t xml:space="preserve">Colloque organisé à l’occasion du trentième anniversaire </w:t>
      </w:r>
    </w:p>
    <w:p w14:paraId="4F4DD571" w14:textId="77777777" w:rsidR="00D42B2B" w:rsidRPr="00D42B2B" w:rsidRDefault="00D42B2B" w:rsidP="00D42B2B">
      <w:pPr>
        <w:jc w:val="center"/>
        <w:rPr>
          <w:i/>
        </w:rPr>
      </w:pPr>
      <w:proofErr w:type="gramStart"/>
      <w:r>
        <w:t>de</w:t>
      </w:r>
      <w:proofErr w:type="gramEnd"/>
      <w:r>
        <w:t xml:space="preserve"> la </w:t>
      </w:r>
      <w:r w:rsidRPr="00D42B2B">
        <w:rPr>
          <w:i/>
        </w:rPr>
        <w:t>Revue trimestrielle des droits de l’homme</w:t>
      </w:r>
    </w:p>
    <w:p w14:paraId="7802343A" w14:textId="77777777" w:rsidR="00D42B2B" w:rsidRDefault="00D42B2B"/>
    <w:p w14:paraId="079A8FA8" w14:textId="77777777" w:rsidR="00D42B2B" w:rsidRDefault="00B604C9">
      <w:r>
        <w:t>13.3</w:t>
      </w:r>
      <w:r w:rsidR="00D42B2B">
        <w:t>0.</w:t>
      </w:r>
      <w:r w:rsidR="00D42B2B">
        <w:tab/>
      </w:r>
      <w:r w:rsidR="00D42B2B" w:rsidRPr="00056807">
        <w:rPr>
          <w:u w:val="single"/>
        </w:rPr>
        <w:t>Ouverture du colloque</w:t>
      </w:r>
    </w:p>
    <w:p w14:paraId="1A2756C3" w14:textId="3719571C" w:rsidR="00D42B2B" w:rsidRDefault="00D42B2B">
      <w:r>
        <w:tab/>
      </w:r>
      <w:r w:rsidR="00F72517">
        <w:rPr>
          <w:b/>
          <w:bCs/>
          <w:i/>
          <w:iCs/>
        </w:rPr>
        <w:t>Dean Spielmann</w:t>
      </w:r>
      <w:r w:rsidR="00B1029C">
        <w:t xml:space="preserve"> et </w:t>
      </w:r>
      <w:r w:rsidRPr="0070249C">
        <w:rPr>
          <w:b/>
          <w:bCs/>
          <w:i/>
          <w:iCs/>
        </w:rPr>
        <w:t>Frédéric Krenc</w:t>
      </w:r>
    </w:p>
    <w:p w14:paraId="72383E2B" w14:textId="77777777" w:rsidR="00B604C9" w:rsidRDefault="00B604C9"/>
    <w:p w14:paraId="72B5F4D3" w14:textId="77777777" w:rsidR="00D42B2B" w:rsidRDefault="00B604C9">
      <w:r>
        <w:t>14.0</w:t>
      </w:r>
      <w:r w:rsidR="00D42B2B">
        <w:t>0.</w:t>
      </w:r>
      <w:r w:rsidR="00D42B2B">
        <w:tab/>
      </w:r>
      <w:r w:rsidR="00D42B2B" w:rsidRPr="00056807">
        <w:rPr>
          <w:u w:val="single"/>
        </w:rPr>
        <w:t>1</w:t>
      </w:r>
      <w:r w:rsidR="00D42B2B" w:rsidRPr="00056807">
        <w:rPr>
          <w:u w:val="single"/>
          <w:vertAlign w:val="superscript"/>
        </w:rPr>
        <w:t>ère</w:t>
      </w:r>
      <w:r w:rsidR="00D42B2B" w:rsidRPr="00056807">
        <w:rPr>
          <w:u w:val="single"/>
        </w:rPr>
        <w:t xml:space="preserve"> session</w:t>
      </w:r>
      <w:r w:rsidR="00D42B2B">
        <w:t xml:space="preserve"> : </w:t>
      </w:r>
      <w:r w:rsidR="00D42B2B">
        <w:tab/>
      </w:r>
      <w:r w:rsidR="00D42B2B" w:rsidRPr="0070249C">
        <w:rPr>
          <w:b/>
          <w:u w:val="single"/>
        </w:rPr>
        <w:t>L’indépendance du juge national vue depuis Strasbourg</w:t>
      </w:r>
    </w:p>
    <w:p w14:paraId="497E3092" w14:textId="7534CCB3" w:rsidR="00D42B2B" w:rsidRDefault="00D42B2B">
      <w:r>
        <w:tab/>
      </w:r>
      <w:r w:rsidRPr="00E03B3C">
        <w:t xml:space="preserve">Sous la présidence de </w:t>
      </w:r>
      <w:r w:rsidR="00A06541" w:rsidRPr="0070249C">
        <w:rPr>
          <w:b/>
          <w:bCs/>
          <w:i/>
          <w:iCs/>
        </w:rPr>
        <w:t>Dean Spielmann</w:t>
      </w:r>
    </w:p>
    <w:p w14:paraId="091A3CDD" w14:textId="736875A1" w:rsidR="00D42B2B" w:rsidRDefault="00D42B2B">
      <w:r>
        <w:tab/>
        <w:t xml:space="preserve">Rapport de </w:t>
      </w:r>
      <w:r w:rsidRPr="0070249C">
        <w:rPr>
          <w:b/>
          <w:bCs/>
          <w:i/>
          <w:iCs/>
        </w:rPr>
        <w:t>Paul Lemmens</w:t>
      </w:r>
      <w:r>
        <w:t xml:space="preserve"> </w:t>
      </w:r>
    </w:p>
    <w:p w14:paraId="4E9DAC5F" w14:textId="7FBB161E" w:rsidR="00D42B2B" w:rsidRDefault="00D42B2B">
      <w:r>
        <w:tab/>
        <w:t xml:space="preserve">Discussion par </w:t>
      </w:r>
      <w:r w:rsidR="00490122">
        <w:rPr>
          <w:b/>
          <w:bCs/>
          <w:i/>
          <w:iCs/>
        </w:rPr>
        <w:t xml:space="preserve">Eleanor </w:t>
      </w:r>
      <w:proofErr w:type="spellStart"/>
      <w:r w:rsidR="00490122">
        <w:rPr>
          <w:b/>
          <w:bCs/>
          <w:i/>
          <w:iCs/>
        </w:rPr>
        <w:t>Sharpston</w:t>
      </w:r>
      <w:proofErr w:type="spellEnd"/>
      <w:r w:rsidR="00490122">
        <w:rPr>
          <w:b/>
          <w:bCs/>
          <w:i/>
          <w:iCs/>
        </w:rPr>
        <w:t xml:space="preserve"> </w:t>
      </w:r>
      <w:r>
        <w:t xml:space="preserve">et </w:t>
      </w:r>
      <w:r w:rsidRPr="0070249C">
        <w:rPr>
          <w:b/>
          <w:bCs/>
          <w:i/>
          <w:iCs/>
        </w:rPr>
        <w:t xml:space="preserve">Bernard </w:t>
      </w:r>
      <w:proofErr w:type="spellStart"/>
      <w:r w:rsidRPr="0070249C">
        <w:rPr>
          <w:b/>
          <w:bCs/>
          <w:i/>
          <w:iCs/>
        </w:rPr>
        <w:t>Stirn</w:t>
      </w:r>
      <w:proofErr w:type="spellEnd"/>
      <w:r>
        <w:t xml:space="preserve"> </w:t>
      </w:r>
    </w:p>
    <w:p w14:paraId="11EA9A4C" w14:textId="77777777" w:rsidR="00D42B2B" w:rsidRDefault="00D42B2B">
      <w:r>
        <w:tab/>
        <w:t>Débats avec l’assistance</w:t>
      </w:r>
    </w:p>
    <w:p w14:paraId="702E0AA8" w14:textId="77777777" w:rsidR="00D42B2B" w:rsidRDefault="00D42B2B"/>
    <w:p w14:paraId="315BBFF3" w14:textId="77777777" w:rsidR="00D42B2B" w:rsidRDefault="00D42B2B">
      <w:r>
        <w:t>15</w:t>
      </w:r>
      <w:r w:rsidR="00B604C9">
        <w:t>.3</w:t>
      </w:r>
      <w:r>
        <w:t>0.</w:t>
      </w:r>
      <w:r>
        <w:tab/>
        <w:t>Pause-café</w:t>
      </w:r>
    </w:p>
    <w:p w14:paraId="27DF9CEE" w14:textId="77777777" w:rsidR="00D42B2B" w:rsidRDefault="00D42B2B"/>
    <w:p w14:paraId="48940D29" w14:textId="6034160E" w:rsidR="00D42B2B" w:rsidRPr="00D42B2B" w:rsidRDefault="00D42B2B">
      <w:pPr>
        <w:rPr>
          <w:b/>
        </w:rPr>
      </w:pPr>
      <w:r>
        <w:t>16.00.</w:t>
      </w:r>
      <w:r>
        <w:tab/>
      </w:r>
      <w:r w:rsidRPr="00056807">
        <w:rPr>
          <w:u w:val="single"/>
        </w:rPr>
        <w:t>2</w:t>
      </w:r>
      <w:r w:rsidRPr="00056807">
        <w:rPr>
          <w:u w:val="single"/>
          <w:vertAlign w:val="superscript"/>
        </w:rPr>
        <w:t>ème</w:t>
      </w:r>
      <w:r w:rsidRPr="00056807">
        <w:rPr>
          <w:u w:val="single"/>
        </w:rPr>
        <w:t xml:space="preserve"> session</w:t>
      </w:r>
      <w:r>
        <w:t xml:space="preserve"> : </w:t>
      </w:r>
      <w:r>
        <w:tab/>
      </w:r>
      <w:r w:rsidRPr="0070249C">
        <w:rPr>
          <w:b/>
          <w:u w:val="single"/>
        </w:rPr>
        <w:t xml:space="preserve">L’indépendance du juge national </w:t>
      </w:r>
      <w:r w:rsidR="00072AF8" w:rsidRPr="0070249C">
        <w:rPr>
          <w:b/>
          <w:u w:val="single"/>
        </w:rPr>
        <w:t xml:space="preserve">vue </w:t>
      </w:r>
      <w:r w:rsidRPr="0070249C">
        <w:rPr>
          <w:b/>
          <w:u w:val="single"/>
        </w:rPr>
        <w:t>depuis Luxembourg</w:t>
      </w:r>
    </w:p>
    <w:p w14:paraId="72C9A84C" w14:textId="2F633533" w:rsidR="00D42B2B" w:rsidRPr="0070249C" w:rsidRDefault="00D42B2B" w:rsidP="00D42B2B">
      <w:pPr>
        <w:rPr>
          <w:b/>
          <w:bCs/>
          <w:i/>
          <w:iCs/>
        </w:rPr>
      </w:pPr>
      <w:r>
        <w:tab/>
      </w:r>
      <w:r w:rsidRPr="00E03B3C">
        <w:t>Sous la présidence de</w:t>
      </w:r>
      <w:r>
        <w:t xml:space="preserve"> </w:t>
      </w:r>
      <w:r w:rsidR="0000054D">
        <w:rPr>
          <w:b/>
          <w:bCs/>
          <w:i/>
          <w:iCs/>
        </w:rPr>
        <w:t>Frédéric Krenc</w:t>
      </w:r>
    </w:p>
    <w:p w14:paraId="3D4A539C" w14:textId="1AA7771B" w:rsidR="00D42B2B" w:rsidRPr="00D42B2B" w:rsidRDefault="00D42B2B" w:rsidP="00D42B2B">
      <w:pPr>
        <w:ind w:firstLine="708"/>
      </w:pPr>
      <w:r>
        <w:t xml:space="preserve">Rapport de </w:t>
      </w:r>
      <w:r w:rsidRPr="0070249C">
        <w:rPr>
          <w:b/>
          <w:bCs/>
          <w:i/>
          <w:iCs/>
        </w:rPr>
        <w:t>François Biltgen</w:t>
      </w:r>
      <w:r w:rsidRPr="00D42B2B">
        <w:t xml:space="preserve"> </w:t>
      </w:r>
    </w:p>
    <w:p w14:paraId="67766601" w14:textId="7EC15196" w:rsidR="00D42B2B" w:rsidRPr="00D42B2B" w:rsidRDefault="00D42B2B" w:rsidP="00D42B2B">
      <w:r w:rsidRPr="00D42B2B">
        <w:tab/>
        <w:t xml:space="preserve">Discussion par </w:t>
      </w:r>
      <w:r w:rsidR="007868E7" w:rsidRPr="0070249C">
        <w:rPr>
          <w:b/>
          <w:bCs/>
          <w:i/>
          <w:iCs/>
        </w:rPr>
        <w:t>Benoît Dejemeppe</w:t>
      </w:r>
      <w:r w:rsidRPr="00D42B2B">
        <w:t xml:space="preserve"> et </w:t>
      </w:r>
      <w:r w:rsidR="0022590C" w:rsidRPr="0070249C">
        <w:rPr>
          <w:b/>
          <w:bCs/>
          <w:i/>
          <w:iCs/>
        </w:rPr>
        <w:t>Hélène Ruiz-Fabri</w:t>
      </w:r>
      <w:r w:rsidR="0022590C">
        <w:t xml:space="preserve"> </w:t>
      </w:r>
    </w:p>
    <w:p w14:paraId="44342881" w14:textId="77777777" w:rsidR="00D42B2B" w:rsidRDefault="00D42B2B">
      <w:r>
        <w:tab/>
        <w:t>Débats avec l’assistance</w:t>
      </w:r>
    </w:p>
    <w:p w14:paraId="2002A52C" w14:textId="77777777" w:rsidR="00D42B2B" w:rsidRDefault="00D42B2B"/>
    <w:p w14:paraId="20874754" w14:textId="2797AC6A" w:rsidR="00D42B2B" w:rsidRDefault="00B604C9">
      <w:r>
        <w:t>17.3</w:t>
      </w:r>
      <w:r w:rsidR="00D42B2B">
        <w:t>0.</w:t>
      </w:r>
      <w:r w:rsidR="00D42B2B">
        <w:tab/>
      </w:r>
      <w:r w:rsidR="00D42B2B" w:rsidRPr="00056807">
        <w:rPr>
          <w:u w:val="single"/>
        </w:rPr>
        <w:t>Conclusions</w:t>
      </w:r>
      <w:r w:rsidR="00D42B2B" w:rsidRPr="00E03B3C">
        <w:t>, par</w:t>
      </w:r>
      <w:r w:rsidR="00D42B2B">
        <w:t xml:space="preserve"> </w:t>
      </w:r>
      <w:r w:rsidR="00A06541" w:rsidRPr="0070249C">
        <w:rPr>
          <w:b/>
          <w:bCs/>
          <w:i/>
          <w:iCs/>
        </w:rPr>
        <w:t>Françoise Tulkens</w:t>
      </w:r>
    </w:p>
    <w:p w14:paraId="3740EAEB" w14:textId="77777777" w:rsidR="00056807" w:rsidRDefault="00056807"/>
    <w:p w14:paraId="64A80B20" w14:textId="7B4D77B5" w:rsidR="001B294B" w:rsidRDefault="00DC3602" w:rsidP="00886A68">
      <w:pPr>
        <w:jc w:val="both"/>
        <w:rPr>
          <w:i/>
          <w:iCs/>
        </w:rPr>
      </w:pPr>
      <w:r>
        <w:t>18.0</w:t>
      </w:r>
      <w:r w:rsidR="00D42B2B">
        <w:t>0.</w:t>
      </w:r>
      <w:r w:rsidR="00D42B2B">
        <w:tab/>
      </w:r>
      <w:r w:rsidR="00886A68">
        <w:t xml:space="preserve">Réception pour les trente ans de la </w:t>
      </w:r>
      <w:r w:rsidR="00886A68" w:rsidRPr="00886A68">
        <w:rPr>
          <w:i/>
          <w:iCs/>
        </w:rPr>
        <w:t>R</w:t>
      </w:r>
      <w:r w:rsidR="00886A68">
        <w:rPr>
          <w:i/>
          <w:iCs/>
        </w:rPr>
        <w:t>evue</w:t>
      </w:r>
    </w:p>
    <w:p w14:paraId="65F650B0" w14:textId="35826C8B" w:rsidR="00A15261" w:rsidRDefault="00A15261" w:rsidP="00886A68">
      <w:pPr>
        <w:jc w:val="both"/>
        <w:rPr>
          <w:i/>
          <w:iCs/>
        </w:rPr>
      </w:pPr>
    </w:p>
    <w:p w14:paraId="37D3739F" w14:textId="77777777" w:rsidR="00A15261" w:rsidRPr="00A15261" w:rsidRDefault="00A15261" w:rsidP="00886A68">
      <w:pPr>
        <w:jc w:val="both"/>
      </w:pPr>
    </w:p>
    <w:sectPr w:rsidR="00A15261" w:rsidRPr="00A152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B2B"/>
    <w:rsid w:val="0000054D"/>
    <w:rsid w:val="00056807"/>
    <w:rsid w:val="00072AF8"/>
    <w:rsid w:val="001B294B"/>
    <w:rsid w:val="0022590C"/>
    <w:rsid w:val="00381F79"/>
    <w:rsid w:val="00434431"/>
    <w:rsid w:val="00490122"/>
    <w:rsid w:val="006E316F"/>
    <w:rsid w:val="0070249C"/>
    <w:rsid w:val="007868E7"/>
    <w:rsid w:val="007C34C7"/>
    <w:rsid w:val="00886A68"/>
    <w:rsid w:val="008E4808"/>
    <w:rsid w:val="009B2A92"/>
    <w:rsid w:val="00A06541"/>
    <w:rsid w:val="00A15261"/>
    <w:rsid w:val="00AA5DED"/>
    <w:rsid w:val="00B1029C"/>
    <w:rsid w:val="00B41584"/>
    <w:rsid w:val="00B604C9"/>
    <w:rsid w:val="00D42B2B"/>
    <w:rsid w:val="00DC3602"/>
    <w:rsid w:val="00E03B3C"/>
    <w:rsid w:val="00EE72FA"/>
    <w:rsid w:val="00F72517"/>
    <w:rsid w:val="00F95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89074E"/>
  <w15:chartTrackingRefBased/>
  <w15:docId w15:val="{1B91F798-E934-4B37-A95E-A1CB9912E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15261"/>
    <w:rPr>
      <w:color w:val="0563C1" w:themeColor="hyperlink"/>
      <w:u w:val="single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A152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21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721</Characters>
  <Application>Microsoft Office Word</Application>
  <DocSecurity>4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FK</dc:creator>
  <cp:keywords/>
  <dc:description/>
  <cp:lastModifiedBy>Krenc, Frederic</cp:lastModifiedBy>
  <cp:revision>2</cp:revision>
  <dcterms:created xsi:type="dcterms:W3CDTF">2024-07-15T19:30:00Z</dcterms:created>
  <dcterms:modified xsi:type="dcterms:W3CDTF">2024-07-15T19:30:00Z</dcterms:modified>
</cp:coreProperties>
</file>