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907EA" w14:textId="28C70EEF" w:rsidR="00F459E2" w:rsidRDefault="00AE12C8" w:rsidP="003D4AD8">
      <w:r>
        <w:t>Clément Fontan (Göteborg University) et Adrien Faudot (Université Grenoble-Alpes)</w:t>
      </w:r>
    </w:p>
    <w:p w14:paraId="05FABE48" w14:textId="77777777" w:rsidR="002378FB" w:rsidRDefault="002378FB" w:rsidP="003D4AD8"/>
    <w:p w14:paraId="2F6173D3" w14:textId="311822C5" w:rsidR="00F459E2" w:rsidRPr="002378FB" w:rsidRDefault="000E0E2A" w:rsidP="003D4AD8">
      <w:pPr>
        <w:rPr>
          <w:b/>
          <w:lang w:val="en-CA"/>
        </w:rPr>
      </w:pPr>
      <w:r w:rsidRPr="002378FB">
        <w:rPr>
          <w:b/>
          <w:lang w:val="en-CA"/>
        </w:rPr>
        <w:t>La monnaie</w:t>
      </w:r>
      <w:r w:rsidR="00F459E2" w:rsidRPr="002378FB">
        <w:rPr>
          <w:b/>
          <w:lang w:val="en-CA"/>
        </w:rPr>
        <w:t xml:space="preserve">. </w:t>
      </w:r>
    </w:p>
    <w:p w14:paraId="48A53AFF" w14:textId="680908D3" w:rsidR="00F459E2" w:rsidRPr="002378FB" w:rsidRDefault="00F459E2" w:rsidP="003D4AD8">
      <w:pPr>
        <w:rPr>
          <w:lang w:val="en-CA"/>
        </w:rPr>
      </w:pPr>
    </w:p>
    <w:p w14:paraId="514BF99D" w14:textId="593EC787" w:rsidR="00311E89" w:rsidRPr="00311E89" w:rsidRDefault="00311E89" w:rsidP="003D4AD8">
      <w:r w:rsidRPr="009D4D57">
        <w:rPr>
          <w:lang w:val="en-CA"/>
        </w:rPr>
        <w:t>« There is no magic money tree that we can shake that can suddenly provide for everything that people want ».</w:t>
      </w:r>
      <w:r w:rsidR="009D4D57" w:rsidRPr="009D4D57">
        <w:rPr>
          <w:lang w:val="en-CA"/>
        </w:rPr>
        <w:t xml:space="preserve"> </w:t>
      </w:r>
      <w:r w:rsidRPr="00311E89">
        <w:t xml:space="preserve">La justification avancée par Theresa May, la première ministre britannique, </w:t>
      </w:r>
      <w:r w:rsidR="002378FB">
        <w:t xml:space="preserve">sur la BBC en juin 2017 </w:t>
      </w:r>
      <w:r w:rsidRPr="00311E89">
        <w:t xml:space="preserve">face à des </w:t>
      </w:r>
      <w:r w:rsidR="0070210D">
        <w:rPr>
          <w:rStyle w:val="5yl5"/>
        </w:rPr>
        <w:t>infirmier.ère.s</w:t>
      </w:r>
      <w:r w:rsidR="0070210D" w:rsidRPr="00311E89">
        <w:t xml:space="preserve"> </w:t>
      </w:r>
      <w:r w:rsidRPr="00311E89">
        <w:t xml:space="preserve">réclamant une hausse de salaires offre une excellente porte </w:t>
      </w:r>
      <w:r>
        <w:t xml:space="preserve">d’entrée sur la nature fondamentalement politique de la monnaie. </w:t>
      </w:r>
      <w:r w:rsidR="009D4D57">
        <w:t xml:space="preserve">Est-ce que la monnaie existe en </w:t>
      </w:r>
      <w:r w:rsidR="00FB092A">
        <w:t>quantité</w:t>
      </w:r>
      <w:r w:rsidR="009D4D57">
        <w:t xml:space="preserve"> </w:t>
      </w:r>
      <w:r w:rsidR="00FB092A">
        <w:t xml:space="preserve">limitée ? </w:t>
      </w:r>
      <w:r w:rsidR="005E38AF">
        <w:t>Dans ce cas, c</w:t>
      </w:r>
      <w:r w:rsidR="00FB092A">
        <w:t xml:space="preserve">omment est </w:t>
      </w:r>
      <w:r w:rsidR="005E38AF">
        <w:t>créé</w:t>
      </w:r>
      <w:r w:rsidR="00374359">
        <w:t>e</w:t>
      </w:r>
      <w:r w:rsidR="00FB092A">
        <w:t xml:space="preserve"> la </w:t>
      </w:r>
      <w:r w:rsidR="005E38AF">
        <w:t>monnaie</w:t>
      </w:r>
      <w:r w:rsidR="003A3F29">
        <w:t>,</w:t>
      </w:r>
      <w:r w:rsidR="00FB092A">
        <w:t> </w:t>
      </w:r>
      <w:r w:rsidR="005174B2">
        <w:t xml:space="preserve">et qui </w:t>
      </w:r>
      <w:r w:rsidR="0072755E">
        <w:t xml:space="preserve">la </w:t>
      </w:r>
      <w:r w:rsidR="005174B2">
        <w:t>régule</w:t>
      </w:r>
      <w:r w:rsidR="0054270D">
        <w:t xml:space="preserve"> </w:t>
      </w:r>
      <w:r w:rsidR="00FB092A">
        <w:t>?</w:t>
      </w:r>
      <w:r w:rsidR="005E38AF">
        <w:t xml:space="preserve"> Un autre exemp</w:t>
      </w:r>
      <w:r w:rsidR="00FB092A">
        <w:t>le</w:t>
      </w:r>
      <w:r w:rsidR="005E38AF">
        <w:t xml:space="preserve"> apporte des éléments de réponse sur ces deux questions. </w:t>
      </w:r>
      <w:r w:rsidR="00A533AF">
        <w:t xml:space="preserve">Suite à la faillite de Lehmann Brothers en septembre 2008, </w:t>
      </w:r>
      <w:r w:rsidR="003D1755">
        <w:t>les É</w:t>
      </w:r>
      <w:r w:rsidR="00A533AF">
        <w:t xml:space="preserve">tats de l’UE ont </w:t>
      </w:r>
      <w:r w:rsidR="00374359">
        <w:t>injecté</w:t>
      </w:r>
      <w:r w:rsidR="00A533AF">
        <w:t xml:space="preserve"> 1,6 trillion d´euros, soit environ 13% de leur PIB, pour secourir leur système bancaire.</w:t>
      </w:r>
      <w:r w:rsidR="003D1755">
        <w:t xml:space="preserve"> En pratique, les banques centrales ont accordé des prêts très avantageux </w:t>
      </w:r>
      <w:r w:rsidR="00E83188">
        <w:t xml:space="preserve">au système financier </w:t>
      </w:r>
      <w:r w:rsidR="003D1755">
        <w:t xml:space="preserve">et les </w:t>
      </w:r>
      <w:r w:rsidR="0070210D">
        <w:t>É</w:t>
      </w:r>
      <w:r w:rsidR="003D1755">
        <w:t xml:space="preserve">tats ont davantage emprunté sur les marchés pour recapitaliser les banques en difficultés. Il existe </w:t>
      </w:r>
      <w:r w:rsidR="0070210D">
        <w:t xml:space="preserve">donc </w:t>
      </w:r>
      <w:r w:rsidR="003D1755">
        <w:t>bien un arbre à monnaie magique</w:t>
      </w:r>
      <w:r w:rsidR="0070210D">
        <w:t xml:space="preserve"> pour financer les projets sociétaux, même si les dirigeant.e.s politiques semblent avoir plus de difficultés à le trouver pour répondre aux besoins des </w:t>
      </w:r>
      <w:r w:rsidR="0070210D">
        <w:rPr>
          <w:rStyle w:val="5yl5"/>
        </w:rPr>
        <w:t>infirmier.ère.s</w:t>
      </w:r>
      <w:r w:rsidR="0070210D" w:rsidRPr="00311E89">
        <w:t xml:space="preserve"> </w:t>
      </w:r>
      <w:r w:rsidR="0070210D">
        <w:t xml:space="preserve">qu’à ceux des banques. Dans cette entrée, nous explorons brièvement la nature politique de la monnaie, les conditions de sa création et </w:t>
      </w:r>
      <w:r w:rsidR="0054270D">
        <w:t>le sens politique</w:t>
      </w:r>
      <w:r w:rsidR="0070210D">
        <w:t xml:space="preserve"> de sa régulation. </w:t>
      </w:r>
    </w:p>
    <w:p w14:paraId="439056FD" w14:textId="64D9C2D5" w:rsidR="00A13E1D" w:rsidRDefault="00C14EF3" w:rsidP="003D4AD8">
      <w:r>
        <w:tab/>
      </w:r>
    </w:p>
    <w:p w14:paraId="4CC7BEAA" w14:textId="0D1C1980" w:rsidR="00FA0B29" w:rsidRPr="002378FB" w:rsidRDefault="00FA0B29" w:rsidP="003D4AD8">
      <w:pPr>
        <w:rPr>
          <w:i/>
        </w:rPr>
      </w:pPr>
      <w:r w:rsidRPr="002378FB">
        <w:rPr>
          <w:i/>
        </w:rPr>
        <w:t>Qu’est-ce que la monnaie ?</w:t>
      </w:r>
    </w:p>
    <w:p w14:paraId="0A0AEA77" w14:textId="77777777" w:rsidR="00FA0B29" w:rsidRPr="00727533" w:rsidRDefault="00FA0B29" w:rsidP="003D4AD8"/>
    <w:p w14:paraId="5322D8F6" w14:textId="1703334A" w:rsidR="00AA2BAD" w:rsidRDefault="00F431C3" w:rsidP="003D4AD8">
      <w:r w:rsidRPr="00AB2313">
        <w:t>La monnaie a quelque chose de très concret et</w:t>
      </w:r>
      <w:r w:rsidR="002378FB">
        <w:t>,</w:t>
      </w:r>
      <w:r w:rsidRPr="00AB2313">
        <w:t xml:space="preserve"> </w:t>
      </w:r>
      <w:r w:rsidR="002378FB">
        <w:t>parallèlement</w:t>
      </w:r>
      <w:r w:rsidR="00677C40" w:rsidRPr="00AB2313">
        <w:t>, de</w:t>
      </w:r>
      <w:r w:rsidRPr="00AB2313">
        <w:t xml:space="preserve"> très abstrait. </w:t>
      </w:r>
      <w:r w:rsidR="007848CE" w:rsidRPr="00AB2313">
        <w:t>Très concret</w:t>
      </w:r>
      <w:r w:rsidR="004F6743">
        <w:t>,</w:t>
      </w:r>
      <w:r w:rsidR="007848CE" w:rsidRPr="00AB2313">
        <w:t xml:space="preserve"> car </w:t>
      </w:r>
      <w:r w:rsidR="00B62E13" w:rsidRPr="00AB2313">
        <w:t>chaque individu</w:t>
      </w:r>
      <w:r w:rsidR="00B62E13">
        <w:t xml:space="preserve"> manipule</w:t>
      </w:r>
      <w:r w:rsidR="004F6743">
        <w:t xml:space="preserve"> la monnaie</w:t>
      </w:r>
      <w:r w:rsidR="00B62E13">
        <w:t xml:space="preserve"> au quotidien en utilisant sa carte bancaire, en demandant un prêt, ou en réglant une facture</w:t>
      </w:r>
      <w:r w:rsidR="007848CE" w:rsidRPr="00AB2313">
        <w:t>. Abstrait</w:t>
      </w:r>
      <w:r w:rsidR="004F6743">
        <w:t>,</w:t>
      </w:r>
      <w:r w:rsidR="007848CE" w:rsidRPr="00AB2313">
        <w:t xml:space="preserve"> car la compréhension de la monnaie suppose un travail important de conceptualisation, si l’on ne veut pas</w:t>
      </w:r>
      <w:r w:rsidR="0012143E">
        <w:t xml:space="preserve"> la</w:t>
      </w:r>
      <w:r w:rsidR="007848CE" w:rsidRPr="00AB2313">
        <w:t xml:space="preserve"> réduire </w:t>
      </w:r>
      <w:r w:rsidR="0057700B" w:rsidRPr="00AB2313">
        <w:t>à son</w:t>
      </w:r>
      <w:r w:rsidR="007848CE" w:rsidRPr="00AB2313">
        <w:t xml:space="preserve"> support monétaire</w:t>
      </w:r>
      <w:r w:rsidR="00727533" w:rsidRPr="00AB2313">
        <w:t xml:space="preserve"> (pièces, billets</w:t>
      </w:r>
      <w:r w:rsidR="0057700B" w:rsidRPr="00AB2313">
        <w:t>…</w:t>
      </w:r>
      <w:r w:rsidR="00727533" w:rsidRPr="00AB2313">
        <w:t>)</w:t>
      </w:r>
      <w:r w:rsidR="007848CE" w:rsidRPr="00AB2313">
        <w:t>.</w:t>
      </w:r>
      <w:r w:rsidR="001C2BBE">
        <w:t xml:space="preserve"> </w:t>
      </w:r>
      <w:r w:rsidR="0072755E">
        <w:t>Selon Keynes</w:t>
      </w:r>
      <w:r w:rsidR="00F60313">
        <w:t xml:space="preserve"> (1930)</w:t>
      </w:r>
      <w:r w:rsidR="0072755E">
        <w:t>, u</w:t>
      </w:r>
      <w:r w:rsidR="00037D65" w:rsidRPr="00EC3E47">
        <w:t xml:space="preserve">n système monétaire observe une relation caractérisée par deux pôles distincts : une </w:t>
      </w:r>
      <w:r w:rsidR="00037D65" w:rsidRPr="00C14EF3">
        <w:rPr>
          <w:i/>
        </w:rPr>
        <w:t>unité de compte</w:t>
      </w:r>
      <w:r w:rsidR="00037D65" w:rsidRPr="00EC3E47">
        <w:t xml:space="preserve"> (</w:t>
      </w:r>
      <w:r w:rsidR="00037D65">
        <w:t>la monnaie permet d</w:t>
      </w:r>
      <w:r w:rsidR="003A3F29">
        <w:t xml:space="preserve">’exprimer le </w:t>
      </w:r>
      <w:r w:rsidR="00037D65">
        <w:t xml:space="preserve">prix </w:t>
      </w:r>
      <w:r w:rsidR="003A3F29">
        <w:t>des</w:t>
      </w:r>
      <w:r w:rsidR="00037D65">
        <w:t xml:space="preserve"> actifs économiques</w:t>
      </w:r>
      <w:r w:rsidR="00037D65" w:rsidRPr="00EC3E47">
        <w:t xml:space="preserve">) et des </w:t>
      </w:r>
      <w:r w:rsidR="00037D65" w:rsidRPr="00C14EF3">
        <w:rPr>
          <w:i/>
        </w:rPr>
        <w:t>moyens de paiement</w:t>
      </w:r>
      <w:r w:rsidR="00037D65" w:rsidRPr="00EC3E47">
        <w:t xml:space="preserve"> (</w:t>
      </w:r>
      <w:r w:rsidR="00037D65">
        <w:t>l</w:t>
      </w:r>
      <w:r w:rsidR="004F6743">
        <w:t xml:space="preserve">es individus utilisent la monnaie </w:t>
      </w:r>
      <w:r w:rsidR="00037D65">
        <w:t xml:space="preserve">pour régler leurs factures et </w:t>
      </w:r>
      <w:r w:rsidR="00037D65" w:rsidRPr="00EC3E47">
        <w:t>éteindre le</w:t>
      </w:r>
      <w:r w:rsidR="00037D65">
        <w:t>ur</w:t>
      </w:r>
      <w:r w:rsidR="00037D65" w:rsidRPr="00EC3E47">
        <w:t>s dettes)</w:t>
      </w:r>
      <w:r w:rsidR="00037D65">
        <w:t xml:space="preserve">. La </w:t>
      </w:r>
      <w:r w:rsidR="003A3F29">
        <w:t>théorie</w:t>
      </w:r>
      <w:r w:rsidR="00037D65">
        <w:t xml:space="preserve"> </w:t>
      </w:r>
      <w:r w:rsidR="003A3F29">
        <w:t>monétaire</w:t>
      </w:r>
      <w:r w:rsidR="00037D65">
        <w:t xml:space="preserve"> rajoute une </w:t>
      </w:r>
      <w:r w:rsidR="003D494A">
        <w:t xml:space="preserve">troisième fonction </w:t>
      </w:r>
      <w:r w:rsidR="00D36EBF">
        <w:t xml:space="preserve">– </w:t>
      </w:r>
      <w:r w:rsidR="00037D65">
        <w:t>dont la</w:t>
      </w:r>
      <w:r w:rsidR="00D36EBF">
        <w:t xml:space="preserve"> pertinence </w:t>
      </w:r>
      <w:r w:rsidR="00037D65">
        <w:t xml:space="preserve">est davantage </w:t>
      </w:r>
      <w:r w:rsidR="00D36EBF">
        <w:t>discutée</w:t>
      </w:r>
      <w:r w:rsidR="003A3F29">
        <w:t xml:space="preserve"> </w:t>
      </w:r>
      <w:r w:rsidR="00D36EBF">
        <w:t>–</w:t>
      </w:r>
      <w:r w:rsidR="003A3F29">
        <w:t xml:space="preserve"> </w:t>
      </w:r>
      <w:r w:rsidR="003D494A">
        <w:t xml:space="preserve">celle de </w:t>
      </w:r>
      <w:r w:rsidR="003D494A" w:rsidRPr="00D36EBF">
        <w:rPr>
          <w:i/>
        </w:rPr>
        <w:t>réserve de valeur</w:t>
      </w:r>
      <w:r w:rsidR="00D36EBF">
        <w:t xml:space="preserve">, la monnaie étant parfois conçue comme un actif </w:t>
      </w:r>
      <w:r w:rsidR="002378FB">
        <w:t>qui conserve s</w:t>
      </w:r>
      <w:r w:rsidR="005D75CF">
        <w:t>a</w:t>
      </w:r>
      <w:r w:rsidR="00D36EBF">
        <w:t xml:space="preserve"> valeur </w:t>
      </w:r>
      <w:r w:rsidR="00037D65">
        <w:t>dans le temps</w:t>
      </w:r>
      <w:r w:rsidR="003C46FE">
        <w:t xml:space="preserve"> tout en restant liquide</w:t>
      </w:r>
      <w:r w:rsidR="003D494A">
        <w:t xml:space="preserve">. </w:t>
      </w:r>
    </w:p>
    <w:p w14:paraId="4A8BE37F" w14:textId="77777777" w:rsidR="00AA2BAD" w:rsidRDefault="00AA2BAD" w:rsidP="003D4AD8"/>
    <w:p w14:paraId="61FC438F" w14:textId="75CE0920" w:rsidR="004568BC" w:rsidRDefault="00052093" w:rsidP="003D4AD8">
      <w:r w:rsidRPr="00AB2313">
        <w:t xml:space="preserve">La conception dominante parmi les économistes attribue à la monnaie un rôle essentiellement </w:t>
      </w:r>
      <w:r w:rsidRPr="00164CFC">
        <w:rPr>
          <w:i/>
        </w:rPr>
        <w:t>instrumental</w:t>
      </w:r>
      <w:r w:rsidRPr="00AB2313">
        <w:t xml:space="preserve">. </w:t>
      </w:r>
      <w:r w:rsidR="00037D65">
        <w:t>L</w:t>
      </w:r>
      <w:r w:rsidRPr="00AB2313">
        <w:t xml:space="preserve">es individus </w:t>
      </w:r>
      <w:r w:rsidR="00727533" w:rsidRPr="00AB2313">
        <w:t>s</w:t>
      </w:r>
      <w:r w:rsidR="00610F52">
        <w:t>eraie</w:t>
      </w:r>
      <w:r w:rsidR="00727533" w:rsidRPr="00AB2313">
        <w:t>nt</w:t>
      </w:r>
      <w:r w:rsidR="00610F52">
        <w:t xml:space="preserve"> </w:t>
      </w:r>
      <w:r w:rsidR="00727533" w:rsidRPr="00AB2313">
        <w:t>animés par la maximisation de</w:t>
      </w:r>
      <w:r w:rsidRPr="00AB2313">
        <w:t xml:space="preserve"> leur utilité individuelle, </w:t>
      </w:r>
      <w:r w:rsidR="00434D98">
        <w:t>et n’</w:t>
      </w:r>
      <w:r w:rsidRPr="00AB2313">
        <w:t>utilise</w:t>
      </w:r>
      <w:r w:rsidR="00610F52">
        <w:t>raie</w:t>
      </w:r>
      <w:r w:rsidRPr="00AB2313">
        <w:t>nt la monnaie</w:t>
      </w:r>
      <w:r w:rsidR="00434D98">
        <w:t xml:space="preserve"> que dans cette optique,</w:t>
      </w:r>
      <w:r w:rsidRPr="00AB2313">
        <w:t xml:space="preserve"> </w:t>
      </w:r>
      <w:r w:rsidR="00677C40" w:rsidRPr="00AB2313">
        <w:t xml:space="preserve">comme un véhicule </w:t>
      </w:r>
      <w:r w:rsidRPr="00AB2313">
        <w:t xml:space="preserve">pour la satisfaction de </w:t>
      </w:r>
      <w:r w:rsidR="00727533" w:rsidRPr="00AB2313">
        <w:t>leurs</w:t>
      </w:r>
      <w:r w:rsidRPr="00AB2313">
        <w:t xml:space="preserve"> besoins. </w:t>
      </w:r>
      <w:r w:rsidR="00754AA7">
        <w:t xml:space="preserve">Face à cette approche instrumentale, des approches </w:t>
      </w:r>
      <w:r w:rsidR="003A5B9B">
        <w:t>« </w:t>
      </w:r>
      <w:r w:rsidR="00754AA7">
        <w:t>monétaires » considèrent</w:t>
      </w:r>
      <w:r w:rsidR="003A5B9B">
        <w:t>,</w:t>
      </w:r>
      <w:r w:rsidR="00754AA7">
        <w:t xml:space="preserve"> au contraire</w:t>
      </w:r>
      <w:r w:rsidR="003A5B9B">
        <w:t>,</w:t>
      </w:r>
      <w:r w:rsidR="00754AA7">
        <w:t xml:space="preserve"> la monnaie comme une </w:t>
      </w:r>
      <w:r w:rsidR="00754AA7" w:rsidRPr="0072755E">
        <w:rPr>
          <w:i/>
        </w:rPr>
        <w:t>institution</w:t>
      </w:r>
      <w:r w:rsidR="00754AA7">
        <w:t xml:space="preserve"> sans laquelle le marché ne pourrait exister. Il s’agit d’</w:t>
      </w:r>
      <w:r w:rsidR="00754AA7" w:rsidRPr="00727533">
        <w:t xml:space="preserve">un bien public </w:t>
      </w:r>
      <w:r w:rsidR="00754AA7">
        <w:t>nécessaire au fonctionnement</w:t>
      </w:r>
      <w:r w:rsidR="00754AA7" w:rsidRPr="00727533">
        <w:t xml:space="preserve"> </w:t>
      </w:r>
      <w:r w:rsidR="00754AA7">
        <w:t xml:space="preserve">de </w:t>
      </w:r>
      <w:r w:rsidR="00754AA7" w:rsidRPr="00727533">
        <w:t xml:space="preserve">nos sociétés et économies. </w:t>
      </w:r>
      <w:r w:rsidR="00C14EF3">
        <w:t>Ainsi, l</w:t>
      </w:r>
      <w:r w:rsidR="00172D58">
        <w:t>a monnai</w:t>
      </w:r>
      <w:r w:rsidR="002378FB">
        <w:t>e conditionne l’accès au marché</w:t>
      </w:r>
      <w:r w:rsidR="00172D58">
        <w:t xml:space="preserve"> et structure </w:t>
      </w:r>
      <w:r w:rsidR="00C14EF3">
        <w:t xml:space="preserve">ainsi </w:t>
      </w:r>
      <w:r w:rsidR="00172D58">
        <w:t>les comportements des individus. Les pénuries de liquidités</w:t>
      </w:r>
      <w:r w:rsidR="00657FE6">
        <w:t xml:space="preserve"> qui surviennent lors des crises</w:t>
      </w:r>
      <w:r w:rsidR="00F60313">
        <w:t xml:space="preserve"> déclenchent, en réaction, </w:t>
      </w:r>
      <w:r w:rsidR="003A5B9B">
        <w:t xml:space="preserve">un rationnement de la monnaie par les </w:t>
      </w:r>
      <w:r w:rsidR="00F60313">
        <w:t xml:space="preserve">banques </w:t>
      </w:r>
      <w:r w:rsidR="003A5B9B">
        <w:t>et</w:t>
      </w:r>
      <w:r w:rsidR="00F60313">
        <w:t xml:space="preserve"> </w:t>
      </w:r>
      <w:r w:rsidR="003A5B9B">
        <w:t>l</w:t>
      </w:r>
      <w:r w:rsidR="00F60313">
        <w:t>es individus et</w:t>
      </w:r>
      <w:r w:rsidR="003A5B9B">
        <w:t>,</w:t>
      </w:r>
      <w:r w:rsidR="00F60313">
        <w:t xml:space="preserve"> si le problème perdure, </w:t>
      </w:r>
      <w:r w:rsidR="003A5B9B">
        <w:t xml:space="preserve">la création </w:t>
      </w:r>
      <w:r w:rsidR="00F60313">
        <w:t xml:space="preserve">de nouveaux systèmes monétaires capables d’assurer la possibilité des échanges marchands. </w:t>
      </w:r>
    </w:p>
    <w:p w14:paraId="3676FFA4" w14:textId="77777777" w:rsidR="004568BC" w:rsidRDefault="004568BC" w:rsidP="003D4AD8">
      <w:pPr>
        <w:pStyle w:val="Paragraphedeliste"/>
      </w:pPr>
    </w:p>
    <w:p w14:paraId="44334E2D" w14:textId="03A6A299" w:rsidR="005174B2" w:rsidRDefault="00C504E7" w:rsidP="003D4AD8">
      <w:r>
        <w:t>En fait, l</w:t>
      </w:r>
      <w:r w:rsidR="004568BC">
        <w:t xml:space="preserve">a monnaie </w:t>
      </w:r>
      <w:r w:rsidR="00EC3E47">
        <w:t xml:space="preserve">est un système de confiance à </w:t>
      </w:r>
      <w:r w:rsidR="007630A4">
        <w:t>trois niveaux</w:t>
      </w:r>
      <w:r w:rsidR="00EC3E47">
        <w:t xml:space="preserve"> : elle repose sur la confiance que ses utilisateurs ont </w:t>
      </w:r>
      <w:r w:rsidR="003A5B9B">
        <w:t xml:space="preserve">envers </w:t>
      </w:r>
      <w:r w:rsidR="00EC3E47">
        <w:t>sa c</w:t>
      </w:r>
      <w:r w:rsidR="003A5B9B">
        <w:t>apacité à éteindre des dettes, l</w:t>
      </w:r>
      <w:r w:rsidR="00EC3E47">
        <w:t>es institutions qui régulent la mon</w:t>
      </w:r>
      <w:r w:rsidR="003A5B9B">
        <w:t>naie, et</w:t>
      </w:r>
      <w:r w:rsidR="00EC3E47">
        <w:t xml:space="preserve"> l’éthique du système monétaire dans son ensemble (Théret, 2008).</w:t>
      </w:r>
      <w:r w:rsidR="0072527E">
        <w:t xml:space="preserve"> Ce système de </w:t>
      </w:r>
      <w:r w:rsidR="0072755E">
        <w:t>co</w:t>
      </w:r>
      <w:r w:rsidR="0072527E">
        <w:t xml:space="preserve">nfiance repose sur un compromis fragile, dont la légitimité est </w:t>
      </w:r>
      <w:r w:rsidR="0072527E">
        <w:lastRenderedPageBreak/>
        <w:t xml:space="preserve">parfois remise en question, notamment en raison du rapport, inégal et fondamentalement politique, que les individus entretiennent avec l’institution monétaire. </w:t>
      </w:r>
    </w:p>
    <w:p w14:paraId="1970D411" w14:textId="77777777" w:rsidR="007630A4" w:rsidRDefault="007630A4" w:rsidP="003D4AD8"/>
    <w:p w14:paraId="49524254" w14:textId="2736B07D" w:rsidR="00D55DAC" w:rsidRPr="003D4AD8" w:rsidRDefault="003A5B9B" w:rsidP="003D4AD8">
      <w:r>
        <w:t>En résumé</w:t>
      </w:r>
      <w:r w:rsidR="00D55DAC" w:rsidRPr="003D4AD8">
        <w:t xml:space="preserve">, utiliser </w:t>
      </w:r>
      <w:r w:rsidR="007630A4" w:rsidRPr="003D4AD8">
        <w:t>une monnaie</w:t>
      </w:r>
      <w:r w:rsidR="00D55DAC" w:rsidRPr="003D4AD8">
        <w:t xml:space="preserve"> équivaut à accorder sa confiance dans la stabilité et la capacité de régulation économique des autorités politiques d’un territoire donné. Cette grille de lecture permet de comprendre pourquoi, historiquement, la monnaie a principalement été fiduciaire (Graeber, 2011)</w:t>
      </w:r>
      <w:r w:rsidR="00D246F8">
        <w:t xml:space="preserve"> </w:t>
      </w:r>
      <w:r w:rsidR="00D55DAC" w:rsidRPr="003D4AD8">
        <w:t>:</w:t>
      </w:r>
      <w:r w:rsidR="00AC0D08">
        <w:t xml:space="preserve"> </w:t>
      </w:r>
      <w:r w:rsidR="00D55DAC" w:rsidRPr="003D4AD8">
        <w:t xml:space="preserve">elle circule sous forme d’instrument monétaire dont la valeur d’échange est largement supérieure </w:t>
      </w:r>
      <w:r w:rsidR="00AC0D08">
        <w:t>à</w:t>
      </w:r>
      <w:r w:rsidR="00D55DAC" w:rsidRPr="003D4AD8">
        <w:t xml:space="preserve"> la valeur intrinsèque (tels que les </w:t>
      </w:r>
      <w:r w:rsidR="00A9785C" w:rsidRPr="003D4AD8">
        <w:t>chèques</w:t>
      </w:r>
      <w:r w:rsidR="00D55DAC" w:rsidRPr="003D4AD8">
        <w:t xml:space="preserve"> et les billets). Quand la confiance </w:t>
      </w:r>
      <w:r w:rsidR="00A9785C" w:rsidRPr="003D4AD8">
        <w:t>en la monnaie</w:t>
      </w:r>
      <w:r w:rsidR="00D55DAC" w:rsidRPr="003D4AD8">
        <w:t xml:space="preserve"> s’évapore</w:t>
      </w:r>
      <w:r w:rsidR="00A9785C" w:rsidRPr="003D4AD8">
        <w:t xml:space="preserve">, </w:t>
      </w:r>
      <w:r w:rsidR="00987E5B">
        <w:t>celle-ci</w:t>
      </w:r>
      <w:r w:rsidR="00D55DAC" w:rsidRPr="003D4AD8">
        <w:t xml:space="preserve"> rentre en crise et </w:t>
      </w:r>
      <w:r w:rsidR="00A9785C" w:rsidRPr="003D4AD8">
        <w:t xml:space="preserve">provoque une disruption profonde des équilibres socio-économiques.  </w:t>
      </w:r>
    </w:p>
    <w:p w14:paraId="640A1251" w14:textId="482AE223" w:rsidR="00426828" w:rsidRPr="00727533" w:rsidRDefault="00426828" w:rsidP="003D4AD8"/>
    <w:p w14:paraId="37071D96" w14:textId="01F6E465" w:rsidR="00FA0B29" w:rsidRPr="002378FB" w:rsidRDefault="00FA0B29" w:rsidP="003D4AD8">
      <w:pPr>
        <w:rPr>
          <w:i/>
        </w:rPr>
      </w:pPr>
      <w:r w:rsidRPr="002378FB">
        <w:rPr>
          <w:i/>
        </w:rPr>
        <w:t>Q</w:t>
      </w:r>
      <w:r w:rsidR="00C14EF3" w:rsidRPr="002378FB">
        <w:rPr>
          <w:i/>
        </w:rPr>
        <w:t>ui</w:t>
      </w:r>
      <w:r w:rsidR="007230D4" w:rsidRPr="002378FB">
        <w:rPr>
          <w:i/>
        </w:rPr>
        <w:t xml:space="preserve"> </w:t>
      </w:r>
      <w:r w:rsidR="000E0E2A" w:rsidRPr="002378FB">
        <w:rPr>
          <w:i/>
        </w:rPr>
        <w:t>crée</w:t>
      </w:r>
      <w:r w:rsidR="007230D4" w:rsidRPr="002378FB">
        <w:rPr>
          <w:i/>
        </w:rPr>
        <w:t xml:space="preserve"> la monnaie?</w:t>
      </w:r>
      <w:r w:rsidR="007A4900" w:rsidRPr="002378FB">
        <w:rPr>
          <w:i/>
        </w:rPr>
        <w:t xml:space="preserve"> </w:t>
      </w:r>
    </w:p>
    <w:p w14:paraId="2706D936" w14:textId="77777777" w:rsidR="00FA0B29" w:rsidRPr="002378FB" w:rsidRDefault="00FA0B29" w:rsidP="003D4AD8">
      <w:pPr>
        <w:rPr>
          <w:i/>
        </w:rPr>
      </w:pPr>
    </w:p>
    <w:p w14:paraId="3C565C30" w14:textId="73670085" w:rsidR="00F56366" w:rsidRDefault="00E83188" w:rsidP="007A4900">
      <w:r>
        <w:t xml:space="preserve">Dans nos économies modernes, la </w:t>
      </w:r>
      <w:r w:rsidR="00426828">
        <w:t xml:space="preserve">création, la circulation et la destruction de la monnaie est principalement assurée par les banques commerciales. </w:t>
      </w:r>
      <w:r w:rsidR="00670A34">
        <w:t>S</w:t>
      </w:r>
      <w:r w:rsidR="00A9785C">
        <w:t>elon</w:t>
      </w:r>
      <w:r w:rsidR="00E8020F">
        <w:t xml:space="preserve"> </w:t>
      </w:r>
      <w:r w:rsidR="002378FB" w:rsidRPr="002378FB">
        <w:rPr>
          <w:rFonts w:eastAsiaTheme="minorHAnsi"/>
          <w:lang w:val="fr-BE" w:eastAsia="en-US"/>
        </w:rPr>
        <w:t xml:space="preserve">Sir Mervyn King, </w:t>
      </w:r>
      <w:r w:rsidR="00E8020F">
        <w:t>un ancien gouverneur de</w:t>
      </w:r>
      <w:r w:rsidR="00670A34">
        <w:t xml:space="preserve"> la banque </w:t>
      </w:r>
      <w:r w:rsidR="00A9785C">
        <w:t>d’Angleterre</w:t>
      </w:r>
      <w:r w:rsidR="00670A34">
        <w:t xml:space="preserve">, </w:t>
      </w:r>
      <w:r w:rsidR="003A5B9B">
        <w:t xml:space="preserve">avant la crise, </w:t>
      </w:r>
      <w:r w:rsidR="00670A34">
        <w:t xml:space="preserve">environ 95% de la monnaie </w:t>
      </w:r>
      <w:r w:rsidR="00E8020F">
        <w:t>était</w:t>
      </w:r>
      <w:r w:rsidR="00670A34">
        <w:t xml:space="preserve"> </w:t>
      </w:r>
      <w:r w:rsidR="00A9785C">
        <w:t>créé</w:t>
      </w:r>
      <w:r w:rsidR="00670A34">
        <w:t xml:space="preserve"> par les banques commerciales </w:t>
      </w:r>
      <w:r w:rsidR="00A9785C">
        <w:t>grâce</w:t>
      </w:r>
      <w:r w:rsidR="00670A34">
        <w:t xml:space="preserve"> </w:t>
      </w:r>
      <w:r w:rsidR="002378FB">
        <w:t>à</w:t>
      </w:r>
      <w:r w:rsidR="00670A34">
        <w:t xml:space="preserve"> un simple jeu d</w:t>
      </w:r>
      <w:r w:rsidR="00A9785C">
        <w:t>’écriture</w:t>
      </w:r>
      <w:r w:rsidR="00670A34">
        <w:t xml:space="preserve"> comptable. </w:t>
      </w:r>
      <w:r w:rsidR="00D55DAC">
        <w:t>Quand un particulier</w:t>
      </w:r>
      <w:r w:rsidR="00A9785C">
        <w:t xml:space="preserve"> ou une entreprise demande un prêt à une banque et que celle-ci l’accorde moyennant un certain taux d’intérêt, de la monnaie </w:t>
      </w:r>
      <w:r w:rsidR="00374359">
        <w:t>est</w:t>
      </w:r>
      <w:r w:rsidR="00A9785C">
        <w:t xml:space="preserve"> créé</w:t>
      </w:r>
      <w:r w:rsidR="00374359">
        <w:t>e</w:t>
      </w:r>
      <w:r w:rsidR="001F02D6">
        <w:t xml:space="preserve"> (Pettifor, 2017)</w:t>
      </w:r>
      <w:r w:rsidR="00A9785C">
        <w:t xml:space="preserve">. </w:t>
      </w:r>
      <w:r w:rsidR="007D2FD8">
        <w:t>La capacité de création monétaire</w:t>
      </w:r>
      <w:r w:rsidR="00B16E33">
        <w:t xml:space="preserve"> du secteur bancaire représente une avancée politique majeure </w:t>
      </w:r>
      <w:r w:rsidR="003A5B9B">
        <w:t xml:space="preserve">car </w:t>
      </w:r>
      <w:r w:rsidR="00B16E33">
        <w:t xml:space="preserve">il a permis </w:t>
      </w:r>
      <w:r w:rsidR="00F56366">
        <w:t xml:space="preserve">de financer de nombreux projets sociétaux sans recourir </w:t>
      </w:r>
      <w:r w:rsidR="00AC44BB">
        <w:t xml:space="preserve">aux </w:t>
      </w:r>
      <w:r w:rsidR="00F56366">
        <w:t>personnes les plus riches de la société</w:t>
      </w:r>
      <w:r w:rsidR="00987E5B">
        <w:t>,</w:t>
      </w:r>
      <w:r w:rsidR="00AC44BB">
        <w:t xml:space="preserve"> en position d’imposer des taux d’intérêt exorbitants</w:t>
      </w:r>
      <w:r w:rsidR="00987E5B">
        <w:t xml:space="preserve"> (tels les « barons-</w:t>
      </w:r>
      <w:r w:rsidR="00F56366">
        <w:t>voleur</w:t>
      </w:r>
      <w:r w:rsidR="007D2FD8">
        <w:t>s</w:t>
      </w:r>
      <w:r w:rsidR="00987E5B">
        <w:t> »</w:t>
      </w:r>
      <w:r w:rsidR="00F56366">
        <w:t xml:space="preserve"> </w:t>
      </w:r>
      <w:r w:rsidR="00987E5B">
        <w:t>étasuniens</w:t>
      </w:r>
      <w:r w:rsidR="00F56366">
        <w:t xml:space="preserve"> du XIX siècle).</w:t>
      </w:r>
      <w:r w:rsidR="007D2FD8">
        <w:t xml:space="preserve"> </w:t>
      </w:r>
    </w:p>
    <w:p w14:paraId="581B6CB6" w14:textId="77777777" w:rsidR="00F56366" w:rsidRDefault="00F56366" w:rsidP="003D4AD8">
      <w:pPr>
        <w:pStyle w:val="Paragraphedeliste"/>
      </w:pPr>
    </w:p>
    <w:p w14:paraId="05F9DC9B" w14:textId="7D9D83F3" w:rsidR="00AD7777" w:rsidRDefault="00BD17FC" w:rsidP="003D4AD8">
      <w:r>
        <w:t>Cependant,</w:t>
      </w:r>
      <w:r w:rsidR="001F02D6">
        <w:t xml:space="preserve"> le pouvoir de </w:t>
      </w:r>
      <w:r w:rsidR="001C6E19">
        <w:t>création</w:t>
      </w:r>
      <w:r w:rsidR="001F02D6">
        <w:t xml:space="preserve"> </w:t>
      </w:r>
      <w:r w:rsidR="001C6E19">
        <w:t>monétaire</w:t>
      </w:r>
      <w:r w:rsidR="001F02D6">
        <w:t xml:space="preserve"> </w:t>
      </w:r>
      <w:r>
        <w:t>des banques peut entrainer deux conséquences politiques indésirables</w:t>
      </w:r>
      <w:r w:rsidR="001F02D6">
        <w:t xml:space="preserve">. </w:t>
      </w:r>
      <w:r w:rsidR="001C6E19">
        <w:t>Les agents économiques peuvent devenir trop confiants dans leur capacité à rembourser leurs dettes et emprunter plus que les capacités productives des économies ne le permettent</w:t>
      </w:r>
      <w:r>
        <w:t>. La surabondance de crédit entraine alors des épisodes inflationnistes et l’apparition de</w:t>
      </w:r>
      <w:r w:rsidR="002378FB">
        <w:t xml:space="preserve"> bulles spéculatives. </w:t>
      </w:r>
      <w:r>
        <w:t xml:space="preserve">Au contraire, en temps de crise, les agents économiques peuvent devenir trop pessimistes et </w:t>
      </w:r>
      <w:r w:rsidR="00362800">
        <w:t xml:space="preserve">ne plus accorder </w:t>
      </w:r>
      <w:r w:rsidR="00AC44BB">
        <w:t>suffisamment</w:t>
      </w:r>
      <w:r w:rsidR="00362800">
        <w:t xml:space="preserve"> de </w:t>
      </w:r>
      <w:r w:rsidR="00AC44BB">
        <w:t>crédit. L</w:t>
      </w:r>
      <w:r w:rsidR="00007708">
        <w:t xml:space="preserve">e volume de monnaie créé par les banques n’est alors plus suffisant </w:t>
      </w:r>
      <w:r w:rsidR="00AC44BB">
        <w:t xml:space="preserve">pour financer des activités productives </w:t>
      </w:r>
      <w:r w:rsidR="00007708">
        <w:t xml:space="preserve">et </w:t>
      </w:r>
      <w:r w:rsidR="00AC44BB">
        <w:t>des épisodes durables de stagnation économique</w:t>
      </w:r>
      <w:r w:rsidR="00007708">
        <w:t xml:space="preserve"> peuvent en résulter, comme le connait le J</w:t>
      </w:r>
      <w:r w:rsidR="00AC44BB">
        <w:t xml:space="preserve">apon depuis le début des années 1990. </w:t>
      </w:r>
      <w:r w:rsidR="00AD7777">
        <w:t xml:space="preserve">Idéalement, les banques devraient créer de la monnaie en respectant strictement deux conditions : les emprunteurs ont la capacité de rembourser leur dette et les banques elles-mêmes doivent être capables d’honorer leurs propres obligations envers les autres banques.  </w:t>
      </w:r>
    </w:p>
    <w:p w14:paraId="30CAB418" w14:textId="77777777" w:rsidR="00AC44BB" w:rsidRDefault="00AC44BB" w:rsidP="003D4AD8">
      <w:pPr>
        <w:pStyle w:val="Paragraphedeliste"/>
      </w:pPr>
    </w:p>
    <w:p w14:paraId="11CD77BE" w14:textId="136A01F5" w:rsidR="00007708" w:rsidRDefault="00AD7777" w:rsidP="003D4AD8">
      <w:r>
        <w:t xml:space="preserve">Or, la récurrence des crises financières et des fièvres spéculatives montre que les </w:t>
      </w:r>
      <w:r w:rsidR="002B0EB2">
        <w:t>banques</w:t>
      </w:r>
      <w:r>
        <w:t xml:space="preserve"> sont </w:t>
      </w:r>
      <w:r w:rsidR="002B0EB2">
        <w:t xml:space="preserve">faillibles dans leur mission </w:t>
      </w:r>
      <w:r w:rsidR="00BB13C1">
        <w:t>de régulation de crédit</w:t>
      </w:r>
      <w:r>
        <w:t>.</w:t>
      </w:r>
      <w:r w:rsidR="00E8322B">
        <w:t xml:space="preserve"> </w:t>
      </w:r>
      <w:r w:rsidR="00343ADA">
        <w:t>Aujour</w:t>
      </w:r>
      <w:r w:rsidR="00E8322B">
        <w:t>d´hui, les gardiens publics de la finance (les ministres des finances,</w:t>
      </w:r>
      <w:r w:rsidR="00007708">
        <w:t xml:space="preserve"> les agents du Trésor,</w:t>
      </w:r>
      <w:r w:rsidR="00E8322B">
        <w:t xml:space="preserve"> les banques </w:t>
      </w:r>
      <w:r w:rsidR="00007708">
        <w:t>centrales et autres agences indépendantes</w:t>
      </w:r>
      <w:r w:rsidR="00E8322B">
        <w:t xml:space="preserve">) sont en charge de réguler les activités bancaires pour que celles-ci bénéficient à l’économie dans son ensemble. </w:t>
      </w:r>
    </w:p>
    <w:p w14:paraId="0882B9EB" w14:textId="77777777" w:rsidR="00007708" w:rsidRDefault="00007708" w:rsidP="003D4AD8"/>
    <w:p w14:paraId="377288D4" w14:textId="784BA7C6" w:rsidR="00DD0720" w:rsidRDefault="00007708" w:rsidP="003D4AD8">
      <w:pPr>
        <w:rPr>
          <w:lang w:val="fr-BE"/>
        </w:rPr>
      </w:pPr>
      <w:r>
        <w:t>A</w:t>
      </w:r>
      <w:r w:rsidR="00E8322B">
        <w:t>u somm</w:t>
      </w:r>
      <w:r w:rsidR="00343ADA">
        <w:t>et du système moné</w:t>
      </w:r>
      <w:r w:rsidR="00E8322B">
        <w:t xml:space="preserve">taire se trouve </w:t>
      </w:r>
      <w:r w:rsidR="00071B72" w:rsidRPr="00E8322B">
        <w:rPr>
          <w:lang w:val="fr-BE"/>
        </w:rPr>
        <w:t>la banque centrale, qui est en quelque sorte la banque des banques.</w:t>
      </w:r>
      <w:r>
        <w:rPr>
          <w:lang w:val="fr-BE"/>
        </w:rPr>
        <w:t xml:space="preserve"> </w:t>
      </w:r>
      <w:r w:rsidR="00961F12" w:rsidRPr="00961F12">
        <w:rPr>
          <w:lang w:val="fr-BE"/>
        </w:rPr>
        <w:t xml:space="preserve">La monnaie émise par les banques centrales </w:t>
      </w:r>
      <w:r w:rsidR="00A1449B">
        <w:rPr>
          <w:lang w:val="fr-BE"/>
        </w:rPr>
        <w:t xml:space="preserve">a un statut </w:t>
      </w:r>
      <w:r w:rsidR="002378FB">
        <w:rPr>
          <w:lang w:val="fr-BE"/>
        </w:rPr>
        <w:t>spécial car</w:t>
      </w:r>
      <w:r w:rsidR="00A1449B">
        <w:rPr>
          <w:lang w:val="fr-BE"/>
        </w:rPr>
        <w:t xml:space="preserve"> elle </w:t>
      </w:r>
      <w:r w:rsidR="00961F12">
        <w:rPr>
          <w:lang w:val="fr-BE"/>
        </w:rPr>
        <w:t xml:space="preserve">est la forme ultime de </w:t>
      </w:r>
      <w:r w:rsidR="00A1449B">
        <w:rPr>
          <w:lang w:val="fr-BE"/>
        </w:rPr>
        <w:t>règlements</w:t>
      </w:r>
      <w:r w:rsidR="00961F12">
        <w:rPr>
          <w:lang w:val="fr-BE"/>
        </w:rPr>
        <w:t xml:space="preserve"> de dettes entre les agents </w:t>
      </w:r>
      <w:r w:rsidR="00180B75">
        <w:rPr>
          <w:lang w:val="fr-BE"/>
        </w:rPr>
        <w:t>économiques</w:t>
      </w:r>
      <w:r w:rsidR="00AE12C8">
        <w:rPr>
          <w:lang w:val="fr-BE"/>
        </w:rPr>
        <w:t>.</w:t>
      </w:r>
      <w:r w:rsidR="00961F12">
        <w:rPr>
          <w:lang w:val="fr-BE"/>
        </w:rPr>
        <w:t xml:space="preserve"> </w:t>
      </w:r>
      <w:r w:rsidR="00AE12C8">
        <w:rPr>
          <w:lang w:val="fr-BE"/>
        </w:rPr>
        <w:t>Comme l</w:t>
      </w:r>
      <w:r w:rsidR="00B75BFD" w:rsidRPr="00E8322B">
        <w:rPr>
          <w:lang w:val="fr-BE"/>
        </w:rPr>
        <w:t>es banques commerciales se règlent entre elles</w:t>
      </w:r>
      <w:r w:rsidR="00A1449B" w:rsidRPr="00E8322B">
        <w:rPr>
          <w:lang w:val="fr-BE"/>
        </w:rPr>
        <w:t xml:space="preserve"> avec les </w:t>
      </w:r>
      <w:r w:rsidR="00A1449B">
        <w:rPr>
          <w:lang w:val="fr-BE"/>
        </w:rPr>
        <w:t>moyens de paiement émis</w:t>
      </w:r>
      <w:r w:rsidR="00A1449B" w:rsidRPr="00E8322B">
        <w:rPr>
          <w:lang w:val="fr-BE"/>
        </w:rPr>
        <w:t xml:space="preserve"> par la banque centrale</w:t>
      </w:r>
      <w:r w:rsidR="00AE12C8">
        <w:rPr>
          <w:lang w:val="fr-BE"/>
        </w:rPr>
        <w:t xml:space="preserve">, </w:t>
      </w:r>
      <w:r w:rsidR="00180B75">
        <w:rPr>
          <w:lang w:val="fr-BE"/>
        </w:rPr>
        <w:t>la « monnaie banque centrale » harmonise le système monétaire (BIS, 2003)</w:t>
      </w:r>
      <w:r w:rsidR="00A1449B">
        <w:rPr>
          <w:lang w:val="fr-BE"/>
        </w:rPr>
        <w:t>.</w:t>
      </w:r>
      <w:r w:rsidR="00A1449B" w:rsidRPr="00A1449B">
        <w:rPr>
          <w:lang w:val="fr-BE"/>
        </w:rPr>
        <w:t xml:space="preserve"> </w:t>
      </w:r>
      <w:r w:rsidR="00A1449B">
        <w:rPr>
          <w:lang w:val="fr-BE"/>
        </w:rPr>
        <w:t>Cette supériorité hiérarchique est directement liée au caractère publi</w:t>
      </w:r>
      <w:r w:rsidR="00B75BFD">
        <w:rPr>
          <w:lang w:val="fr-BE"/>
        </w:rPr>
        <w:t>c</w:t>
      </w:r>
      <w:r w:rsidR="00A1449B">
        <w:rPr>
          <w:lang w:val="fr-BE"/>
        </w:rPr>
        <w:t xml:space="preserve"> des banques </w:t>
      </w:r>
      <w:r w:rsidR="00A1449B">
        <w:rPr>
          <w:lang w:val="fr-BE"/>
        </w:rPr>
        <w:lastRenderedPageBreak/>
        <w:t>centrales qui sont capitalisées par les autorités étatiques. En</w:t>
      </w:r>
      <w:r w:rsidR="00B75BFD">
        <w:rPr>
          <w:lang w:val="fr-BE"/>
        </w:rPr>
        <w:t xml:space="preserve"> effet</w:t>
      </w:r>
      <w:r w:rsidR="00A1449B">
        <w:rPr>
          <w:lang w:val="fr-BE"/>
        </w:rPr>
        <w:t xml:space="preserve">, la confiance des agents </w:t>
      </w:r>
      <w:r w:rsidR="00B75BFD">
        <w:rPr>
          <w:lang w:val="fr-BE"/>
        </w:rPr>
        <w:t>économiques</w:t>
      </w:r>
      <w:r w:rsidR="00A1449B">
        <w:rPr>
          <w:lang w:val="fr-BE"/>
        </w:rPr>
        <w:t xml:space="preserve"> dans </w:t>
      </w:r>
      <w:r w:rsidR="00AE12C8">
        <w:rPr>
          <w:lang w:val="fr-BE"/>
        </w:rPr>
        <w:t>la stabilité des</w:t>
      </w:r>
      <w:r w:rsidR="00B75BFD">
        <w:rPr>
          <w:lang w:val="fr-BE"/>
        </w:rPr>
        <w:t xml:space="preserve"> système</w:t>
      </w:r>
      <w:r w:rsidR="00AE12C8">
        <w:rPr>
          <w:lang w:val="fr-BE"/>
        </w:rPr>
        <w:t>s</w:t>
      </w:r>
      <w:r w:rsidR="00B75BFD">
        <w:rPr>
          <w:lang w:val="fr-BE"/>
        </w:rPr>
        <w:t xml:space="preserve"> monétaire </w:t>
      </w:r>
      <w:r w:rsidR="00AE12C8">
        <w:rPr>
          <w:lang w:val="fr-BE"/>
        </w:rPr>
        <w:t>et étatique</w:t>
      </w:r>
      <w:r w:rsidR="00B75BFD">
        <w:rPr>
          <w:lang w:val="fr-BE"/>
        </w:rPr>
        <w:t xml:space="preserve"> permet </w:t>
      </w:r>
      <w:r w:rsidR="00987E5B">
        <w:rPr>
          <w:lang w:val="fr-BE"/>
        </w:rPr>
        <w:t>aux banques centrales</w:t>
      </w:r>
      <w:r w:rsidR="00B75BFD">
        <w:rPr>
          <w:lang w:val="fr-BE"/>
        </w:rPr>
        <w:t xml:space="preserve"> d’émettre une monnaie pouvant réguler les autres échanges monétaires. </w:t>
      </w:r>
    </w:p>
    <w:p w14:paraId="26269405" w14:textId="77777777" w:rsidR="00DD0720" w:rsidRDefault="00DD0720" w:rsidP="003D4AD8">
      <w:pPr>
        <w:rPr>
          <w:lang w:val="fr-BE"/>
        </w:rPr>
      </w:pPr>
    </w:p>
    <w:p w14:paraId="7805679D" w14:textId="203EA65D" w:rsidR="00120ADE" w:rsidRDefault="0024372B" w:rsidP="003D4AD8">
      <w:pPr>
        <w:rPr>
          <w:lang w:val="fr-BE"/>
        </w:rPr>
      </w:pPr>
      <w:r>
        <w:rPr>
          <w:lang w:val="fr-BE"/>
        </w:rPr>
        <w:t xml:space="preserve">Quand les acteurs économiques sont trop euphoriques, les banques centrales devraient aller à contre-courant des tendances de marchés et </w:t>
      </w:r>
      <w:r w:rsidR="003B5693">
        <w:rPr>
          <w:lang w:val="fr-BE"/>
        </w:rPr>
        <w:t>s’assurer</w:t>
      </w:r>
      <w:r w:rsidR="003114D8">
        <w:rPr>
          <w:lang w:val="fr-BE"/>
        </w:rPr>
        <w:t>, à travers la politique monétaire,</w:t>
      </w:r>
      <w:r w:rsidR="003B5693">
        <w:rPr>
          <w:lang w:val="fr-BE"/>
        </w:rPr>
        <w:t xml:space="preserve"> que </w:t>
      </w:r>
      <w:r w:rsidR="00E576E1">
        <w:rPr>
          <w:lang w:val="fr-BE"/>
        </w:rPr>
        <w:t xml:space="preserve">les crédits octroyés par les </w:t>
      </w:r>
      <w:r w:rsidR="003B5693">
        <w:rPr>
          <w:lang w:val="fr-BE"/>
        </w:rPr>
        <w:t>banques commerciales ne soi</w:t>
      </w:r>
      <w:r w:rsidR="00E576E1">
        <w:rPr>
          <w:lang w:val="fr-BE"/>
        </w:rPr>
        <w:t>en</w:t>
      </w:r>
      <w:r w:rsidR="003B5693">
        <w:rPr>
          <w:lang w:val="fr-BE"/>
        </w:rPr>
        <w:t xml:space="preserve">t pas utilisée </w:t>
      </w:r>
      <w:r w:rsidR="00E576E1">
        <w:rPr>
          <w:lang w:val="fr-BE"/>
        </w:rPr>
        <w:t>à</w:t>
      </w:r>
      <w:r w:rsidR="003B5693">
        <w:rPr>
          <w:lang w:val="fr-BE"/>
        </w:rPr>
        <w:t xml:space="preserve"> des fins spéculatives. En période de crise économique, l’intervention de la banque centrale comme pr</w:t>
      </w:r>
      <w:r w:rsidR="00E576E1">
        <w:rPr>
          <w:lang w:val="fr-BE"/>
        </w:rPr>
        <w:t>ê</w:t>
      </w:r>
      <w:r w:rsidR="003B5693">
        <w:rPr>
          <w:lang w:val="fr-BE"/>
        </w:rPr>
        <w:t>teur en dernier ressort a pour but d’éviter que l</w:t>
      </w:r>
      <w:r w:rsidR="00DD0720">
        <w:rPr>
          <w:lang w:val="fr-BE"/>
        </w:rPr>
        <w:t>a crise de confiance des agents économiques paralyse totalement le système bancaire et, par-là, les systèmes de paiement</w:t>
      </w:r>
      <w:r w:rsidR="00120ADE">
        <w:rPr>
          <w:lang w:val="fr-BE"/>
        </w:rPr>
        <w:t xml:space="preserve"> et les activités économiques.</w:t>
      </w:r>
    </w:p>
    <w:p w14:paraId="2369BD5C" w14:textId="3198C8BF" w:rsidR="00F459E2" w:rsidRPr="00727533" w:rsidRDefault="00F459E2" w:rsidP="00AE12C8">
      <w:pPr>
        <w:ind w:left="0"/>
      </w:pPr>
    </w:p>
    <w:p w14:paraId="2A9226CC" w14:textId="66FFA392" w:rsidR="00F459E2" w:rsidRPr="002378FB" w:rsidRDefault="007230D4" w:rsidP="003D4AD8">
      <w:pPr>
        <w:rPr>
          <w:i/>
        </w:rPr>
      </w:pPr>
      <w:r w:rsidRPr="002378FB">
        <w:rPr>
          <w:i/>
        </w:rPr>
        <w:t xml:space="preserve">Comment </w:t>
      </w:r>
      <w:r w:rsidR="00C14EF3" w:rsidRPr="002378FB">
        <w:rPr>
          <w:i/>
        </w:rPr>
        <w:t>réguler la monnaie</w:t>
      </w:r>
      <w:r w:rsidR="005C16C3">
        <w:rPr>
          <w:i/>
        </w:rPr>
        <w:t xml:space="preserve"> et au nom de quoi </w:t>
      </w:r>
      <w:r w:rsidRPr="002378FB">
        <w:rPr>
          <w:i/>
        </w:rPr>
        <w:t xml:space="preserve">? </w:t>
      </w:r>
    </w:p>
    <w:p w14:paraId="5C268609" w14:textId="77777777" w:rsidR="00D63CB7" w:rsidRPr="00C877D1" w:rsidRDefault="00D63CB7" w:rsidP="003D4AD8"/>
    <w:p w14:paraId="52D5BFDD" w14:textId="2A852A8C" w:rsidR="00D63CB7" w:rsidRDefault="00D63CB7" w:rsidP="003D4AD8">
      <w:r>
        <w:t>La crise de 2007 a exposé plusieurs insuffisances majeures dans la régulation du système monétaire et a relancé les débats sur la capacité de création monétai</w:t>
      </w:r>
      <w:r w:rsidR="003D4AD8">
        <w:t>re des banques commerciales ainsi que sur l</w:t>
      </w:r>
      <w:r>
        <w:t>es tâches des banques centrales</w:t>
      </w:r>
      <w:r w:rsidR="00396311">
        <w:t xml:space="preserve"> (Dietsch et al, 2018)</w:t>
      </w:r>
      <w:r>
        <w:t xml:space="preserve">. </w:t>
      </w:r>
    </w:p>
    <w:p w14:paraId="5949BACA" w14:textId="77777777" w:rsidR="00D63CB7" w:rsidRDefault="00D63CB7" w:rsidP="003D4AD8"/>
    <w:p w14:paraId="1E0FD247" w14:textId="77777777" w:rsidR="00DB5439" w:rsidRDefault="00D63CB7" w:rsidP="003D4AD8">
      <w:r>
        <w:t>D’abord,</w:t>
      </w:r>
      <w:r w:rsidR="004A4A4D">
        <w:t xml:space="preserve"> la séparation des opérations bancaires entre les activités de financement de l’</w:t>
      </w:r>
      <w:r w:rsidR="00824CDB">
        <w:t>économie et l</w:t>
      </w:r>
      <w:r w:rsidR="004A4A4D">
        <w:t xml:space="preserve">es activités </w:t>
      </w:r>
      <w:r w:rsidR="00824CDB">
        <w:t xml:space="preserve">de marché </w:t>
      </w:r>
      <w:r>
        <w:t>est cruciale pour éviter une prise de ris</w:t>
      </w:r>
      <w:r w:rsidR="00396311">
        <w:t>ques excessive</w:t>
      </w:r>
      <w:r w:rsidR="00D95F5D">
        <w:t xml:space="preserve"> des banques</w:t>
      </w:r>
      <w:r w:rsidR="00396311">
        <w:t xml:space="preserve">. </w:t>
      </w:r>
      <w:r>
        <w:t>L’augmentation du</w:t>
      </w:r>
      <w:r w:rsidR="00C877D1">
        <w:t xml:space="preserve"> niveau des fonds propres dont doivent disposer les </w:t>
      </w:r>
      <w:r w:rsidR="00D95F5D">
        <w:t>banques afin qu’el</w:t>
      </w:r>
      <w:r w:rsidR="00C877D1">
        <w:t>l</w:t>
      </w:r>
      <w:r w:rsidR="00D95F5D">
        <w:t>e</w:t>
      </w:r>
      <w:r w:rsidR="00C877D1">
        <w:t xml:space="preserve">s diminuent l’effet de levier, c’est-à-dire le </w:t>
      </w:r>
      <w:r w:rsidR="00DA5C5B">
        <w:t xml:space="preserve">ratio </w:t>
      </w:r>
      <w:r w:rsidR="00C877D1">
        <w:t>volume des prêts octroyés/fonds propres</w:t>
      </w:r>
      <w:r w:rsidR="00D95F5D">
        <w:t>, diminuerait aussi</w:t>
      </w:r>
      <w:r>
        <w:t xml:space="preserve"> le risque de bulles spéculatives</w:t>
      </w:r>
      <w:r w:rsidR="003C46FE">
        <w:t>.</w:t>
      </w:r>
      <w:r w:rsidR="00C877D1">
        <w:t xml:space="preserve"> Certains</w:t>
      </w:r>
      <w:r w:rsidR="00DA5C5B">
        <w:t xml:space="preserve"> économistes</w:t>
      </w:r>
      <w:r w:rsidR="00C877D1">
        <w:t xml:space="preserve"> proposent même de supprimer cet effet de levier en exigeant des banques un niveau de réserves obligatoires – c’est-à-dire </w:t>
      </w:r>
      <w:r w:rsidR="00D95F5D">
        <w:t>les formes de paiement</w:t>
      </w:r>
      <w:r w:rsidR="00C877D1">
        <w:t xml:space="preserve"> émises par les banques centrales – équival</w:t>
      </w:r>
      <w:r>
        <w:t>en</w:t>
      </w:r>
      <w:r w:rsidR="00396311">
        <w:t xml:space="preserve">t à 100 % des crédits octroyés. </w:t>
      </w:r>
      <w:r w:rsidR="00C877D1">
        <w:t xml:space="preserve">Cela revient à ce que </w:t>
      </w:r>
      <w:r w:rsidR="00C877D1">
        <w:t>la banque centrale contrôle indirectement l</w:t>
      </w:r>
      <w:r w:rsidR="00DA5C5B">
        <w:t>’ensemble d</w:t>
      </w:r>
      <w:r w:rsidR="00C877D1">
        <w:t xml:space="preserve">es nouvelles émissions de crédit bancaire. </w:t>
      </w:r>
      <w:r w:rsidR="00E576E1">
        <w:t>Un autre moyen de renforcer le contrôle de</w:t>
      </w:r>
      <w:r w:rsidR="00396311">
        <w:t xml:space="preserve"> la banque centrale </w:t>
      </w:r>
      <w:r w:rsidR="00E576E1">
        <w:t>se</w:t>
      </w:r>
      <w:r w:rsidR="00396311">
        <w:t>rait</w:t>
      </w:r>
      <w:r w:rsidR="00E576E1">
        <w:t xml:space="preserve"> de</w:t>
      </w:r>
      <w:r w:rsidR="00396311">
        <w:t xml:space="preserve"> permettre aux citoyens d’ouvrir directement un compte auprès de celle-ci et d’effectuer leurs transactions monétaires avec de la monnaie numérique</w:t>
      </w:r>
      <w:r w:rsidR="00DB5439">
        <w:t>, au risque néanmoins</w:t>
      </w:r>
      <w:r w:rsidR="00DB5439" w:rsidRPr="00DB5439">
        <w:t xml:space="preserve"> </w:t>
      </w:r>
      <w:r w:rsidR="00DB5439">
        <w:t>d’une concentration de pouvoirs excessive au sein d’une même institution</w:t>
      </w:r>
      <w:r w:rsidR="00DB5439">
        <w:t xml:space="preserve">. </w:t>
      </w:r>
    </w:p>
    <w:p w14:paraId="65A550C0" w14:textId="6002A563" w:rsidR="00396311" w:rsidRDefault="00396311" w:rsidP="003D4AD8">
      <w:r>
        <w:t xml:space="preserve"> </w:t>
      </w:r>
    </w:p>
    <w:p w14:paraId="4D0051AD" w14:textId="5E4BEE2A" w:rsidR="00396311" w:rsidRDefault="00396311" w:rsidP="003D4AD8">
      <w:r>
        <w:t xml:space="preserve">Enfin, </w:t>
      </w:r>
      <w:r w:rsidR="00D937FA">
        <w:t>James</w:t>
      </w:r>
      <w:r w:rsidR="00DA5C5B">
        <w:t xml:space="preserve"> Tobin avait proposé </w:t>
      </w:r>
      <w:r>
        <w:t>taxer les transactions financières afin de limiter l´utilisation de la monnaie a des spéculatives plutôt que productives</w:t>
      </w:r>
      <w:r w:rsidR="0089184B">
        <w:t>,</w:t>
      </w:r>
      <w:r>
        <w:t xml:space="preserve"> et ainsi diminuer le risque de crises financières</w:t>
      </w:r>
      <w:r w:rsidR="00DA5C5B">
        <w:t>.</w:t>
      </w:r>
      <w:r>
        <w:t xml:space="preserve"> Les contrôles des capitaux sont une mesure encore plus radicale pour limiter la circulation de monnaie et s’assurer que celle-ci bénéficie d’abord à </w:t>
      </w:r>
      <w:r w:rsidR="006C163E">
        <w:t>l’économie</w:t>
      </w:r>
      <w:r>
        <w:t xml:space="preserve"> </w:t>
      </w:r>
      <w:r w:rsidR="006C163E">
        <w:t xml:space="preserve">dans son ensemble. </w:t>
      </w:r>
    </w:p>
    <w:p w14:paraId="05036406" w14:textId="77777777" w:rsidR="00AC4385" w:rsidRDefault="00AC4385" w:rsidP="003D4AD8"/>
    <w:p w14:paraId="6E20E064" w14:textId="68990BE2" w:rsidR="00AC4385" w:rsidRDefault="00AC4385" w:rsidP="003D4AD8">
      <w:r>
        <w:t>Au final, ces options de régulation évoquent le double mouvement de Polanyi</w:t>
      </w:r>
      <w:r w:rsidR="00363FC2">
        <w:t xml:space="preserve"> (1944)</w:t>
      </w:r>
      <w:r>
        <w:t xml:space="preserve"> : quand les institutions financières adoptent des logiques autonomes et destructrices pour les sociétés, celles-ci seront tentées de les réencastrer. </w:t>
      </w:r>
    </w:p>
    <w:p w14:paraId="1467D807" w14:textId="556F7CBE" w:rsidR="00396311" w:rsidRDefault="00396311" w:rsidP="003D4AD8"/>
    <w:p w14:paraId="04C96B88" w14:textId="77777777" w:rsidR="00C72D8E" w:rsidRDefault="00C72D8E" w:rsidP="003D4AD8">
      <w:bookmarkStart w:id="0" w:name="_GoBack"/>
      <w:bookmarkEnd w:id="0"/>
    </w:p>
    <w:p w14:paraId="1A029CE0" w14:textId="7148EFB9" w:rsidR="00FD7060" w:rsidRPr="006E71FB" w:rsidRDefault="00FD7060" w:rsidP="003D4AD8">
      <w:pPr>
        <w:rPr>
          <w:lang w:val="en-US"/>
        </w:rPr>
      </w:pPr>
      <w:r w:rsidRPr="006E71FB">
        <w:rPr>
          <w:lang w:val="en-US"/>
        </w:rPr>
        <w:t>Références</w:t>
      </w:r>
    </w:p>
    <w:p w14:paraId="51BE1067" w14:textId="77777777" w:rsidR="003D4AD8" w:rsidRPr="006E71FB" w:rsidRDefault="003D4AD8" w:rsidP="003D4AD8">
      <w:pPr>
        <w:rPr>
          <w:lang w:val="en-US"/>
        </w:rPr>
      </w:pPr>
    </w:p>
    <w:p w14:paraId="633E31FB" w14:textId="5EDF54B4" w:rsidR="006E71FB" w:rsidRDefault="006E71FB" w:rsidP="006E71FB">
      <w:pPr>
        <w:rPr>
          <w:lang w:val="en-US" w:eastAsia="fr-FR"/>
        </w:rPr>
      </w:pPr>
      <w:r>
        <w:rPr>
          <w:rStyle w:val="CharAttribute2"/>
          <w:rFonts w:eastAsia="Batang"/>
          <w:sz w:val="24"/>
          <w:lang w:val="en-US"/>
        </w:rPr>
        <w:t xml:space="preserve">Bank for international settlements </w:t>
      </w:r>
      <w:r w:rsidR="003D4AD8">
        <w:rPr>
          <w:rStyle w:val="CharAttribute2"/>
          <w:rFonts w:eastAsia="Batang"/>
          <w:sz w:val="24"/>
          <w:lang w:val="en-US"/>
        </w:rPr>
        <w:t xml:space="preserve">(2003), </w:t>
      </w:r>
      <w:r w:rsidR="003D4AD8" w:rsidRPr="003D4AD8">
        <w:rPr>
          <w:i/>
          <w:lang w:val="en-US" w:eastAsia="fr-FR"/>
        </w:rPr>
        <w:t>The role of central bank</w:t>
      </w:r>
      <w:r w:rsidR="003D4AD8">
        <w:rPr>
          <w:i/>
          <w:lang w:val="en-US" w:eastAsia="fr-FR"/>
        </w:rPr>
        <w:t xml:space="preserve"> </w:t>
      </w:r>
      <w:r w:rsidR="003D4AD8" w:rsidRPr="003D4AD8">
        <w:rPr>
          <w:i/>
          <w:lang w:val="en-US" w:eastAsia="fr-FR"/>
        </w:rPr>
        <w:t>money in payment systems</w:t>
      </w:r>
      <w:r w:rsidR="003D4AD8">
        <w:rPr>
          <w:lang w:val="en-US" w:eastAsia="fr-FR"/>
        </w:rPr>
        <w:t xml:space="preserve">, </w:t>
      </w:r>
      <w:r w:rsidR="003D4AD8" w:rsidRPr="003D4AD8">
        <w:rPr>
          <w:lang w:val="en-US" w:eastAsia="fr-FR"/>
        </w:rPr>
        <w:t>Committee on Payment and Settlement Systems</w:t>
      </w:r>
      <w:r w:rsidR="003D4AD8">
        <w:rPr>
          <w:lang w:val="en-US" w:eastAsia="fr-FR"/>
        </w:rPr>
        <w:t>, Bâle</w:t>
      </w:r>
      <w:r w:rsidR="003D4AD8" w:rsidRPr="003D4AD8">
        <w:rPr>
          <w:lang w:val="en-US" w:eastAsia="fr-FR"/>
        </w:rPr>
        <w:t>.</w:t>
      </w:r>
    </w:p>
    <w:p w14:paraId="4FE94BDB" w14:textId="315E62BA" w:rsidR="006E71FB" w:rsidRPr="006E71FB" w:rsidRDefault="006E71FB" w:rsidP="006E71FB">
      <w:pPr>
        <w:spacing w:before="240" w:after="240"/>
        <w:ind w:left="357"/>
        <w:contextualSpacing w:val="0"/>
        <w:rPr>
          <w:lang w:val="en-US"/>
        </w:rPr>
      </w:pPr>
      <w:r>
        <w:rPr>
          <w:lang w:val="en-US"/>
        </w:rPr>
        <w:t>Die</w:t>
      </w:r>
      <w:r w:rsidRPr="006E71FB">
        <w:rPr>
          <w:lang w:val="en-US"/>
        </w:rPr>
        <w:t>tsch, P, Claveau, F. et Fontan C.</w:t>
      </w:r>
      <w:r>
        <w:rPr>
          <w:lang w:val="en-US"/>
        </w:rPr>
        <w:t xml:space="preserve"> (2018)</w:t>
      </w:r>
      <w:r w:rsidRPr="006E71FB">
        <w:rPr>
          <w:lang w:val="en-US"/>
        </w:rPr>
        <w:t xml:space="preserve">, </w:t>
      </w:r>
      <w:r w:rsidRPr="006E71FB">
        <w:rPr>
          <w:i/>
          <w:lang w:val="en-US"/>
        </w:rPr>
        <w:t>Do Central Bankers Serve the People?,</w:t>
      </w:r>
      <w:r>
        <w:rPr>
          <w:i/>
          <w:lang w:val="en-US"/>
        </w:rPr>
        <w:t xml:space="preserve"> </w:t>
      </w:r>
      <w:r>
        <w:rPr>
          <w:lang w:val="en-US"/>
        </w:rPr>
        <w:t>Polity, Cambridge</w:t>
      </w:r>
    </w:p>
    <w:p w14:paraId="10C86DA0" w14:textId="5ED09662" w:rsidR="006E71FB" w:rsidRPr="003D4AD8" w:rsidRDefault="006E71FB" w:rsidP="003D4AD8">
      <w:pPr>
        <w:rPr>
          <w:lang w:val="en-US" w:eastAsia="fr-FR"/>
        </w:rPr>
      </w:pPr>
      <w:r>
        <w:rPr>
          <w:lang w:val="en-US" w:eastAsia="fr-FR"/>
        </w:rPr>
        <w:lastRenderedPageBreak/>
        <w:t>Graeber, D. (2011). Debt:</w:t>
      </w:r>
      <w:r w:rsidRPr="006E71FB">
        <w:rPr>
          <w:lang w:val="en-US" w:eastAsia="fr-FR"/>
        </w:rPr>
        <w:t xml:space="preserve"> the first 5,000 years. Melville House</w:t>
      </w:r>
      <w:r>
        <w:rPr>
          <w:lang w:val="en-US" w:eastAsia="fr-FR"/>
        </w:rPr>
        <w:t>, Brooklyn</w:t>
      </w:r>
    </w:p>
    <w:p w14:paraId="4F93FEDB" w14:textId="6D2408DB" w:rsidR="003D4AD8" w:rsidRDefault="006E71FB" w:rsidP="003D4AD8">
      <w:pPr>
        <w:spacing w:before="240" w:after="240"/>
        <w:ind w:left="357"/>
        <w:contextualSpacing w:val="0"/>
        <w:rPr>
          <w:lang w:val="en-US"/>
        </w:rPr>
      </w:pPr>
      <w:r w:rsidRPr="003D4AD8">
        <w:rPr>
          <w:rStyle w:val="CharAttribute2"/>
          <w:rFonts w:eastAsia="Batang"/>
          <w:sz w:val="24"/>
          <w:lang w:val="en-US"/>
        </w:rPr>
        <w:t xml:space="preserve">Keynes, </w:t>
      </w:r>
      <w:r>
        <w:rPr>
          <w:rStyle w:val="CharAttribute2"/>
          <w:rFonts w:eastAsia="Batang"/>
          <w:sz w:val="24"/>
          <w:lang w:val="en-US"/>
        </w:rPr>
        <w:t>J</w:t>
      </w:r>
      <w:r w:rsidRPr="003D4AD8">
        <w:rPr>
          <w:rStyle w:val="CharAttribute2"/>
          <w:rFonts w:eastAsia="Batang"/>
          <w:sz w:val="24"/>
          <w:lang w:val="en-US"/>
        </w:rPr>
        <w:t>.</w:t>
      </w:r>
      <w:r>
        <w:rPr>
          <w:rStyle w:val="CharAttribute2"/>
          <w:rFonts w:eastAsia="Batang"/>
          <w:sz w:val="24"/>
          <w:lang w:val="en-US"/>
        </w:rPr>
        <w:t>M.</w:t>
      </w:r>
      <w:r w:rsidRPr="003D4AD8">
        <w:rPr>
          <w:rStyle w:val="CharAttribute2"/>
          <w:rFonts w:eastAsia="Batang"/>
          <w:sz w:val="24"/>
          <w:lang w:val="en-US"/>
        </w:rPr>
        <w:t xml:space="preserve"> </w:t>
      </w:r>
      <w:r w:rsidR="003D4AD8" w:rsidRPr="003D4AD8">
        <w:rPr>
          <w:lang w:val="en-US"/>
        </w:rPr>
        <w:t xml:space="preserve">(1930), </w:t>
      </w:r>
      <w:r w:rsidR="003D4AD8" w:rsidRPr="003D4AD8">
        <w:rPr>
          <w:i/>
          <w:lang w:val="en-US"/>
        </w:rPr>
        <w:t>A Treatise on Money</w:t>
      </w:r>
      <w:r w:rsidR="003D4AD8" w:rsidRPr="003D4AD8">
        <w:rPr>
          <w:lang w:val="en-US"/>
        </w:rPr>
        <w:t>, Macmillan, Londres.</w:t>
      </w:r>
    </w:p>
    <w:p w14:paraId="1A74BC03" w14:textId="525CBC4E" w:rsidR="006E71FB" w:rsidRDefault="006E71FB" w:rsidP="003D4AD8">
      <w:pPr>
        <w:spacing w:before="240" w:after="240"/>
        <w:ind w:left="357"/>
        <w:contextualSpacing w:val="0"/>
        <w:rPr>
          <w:rStyle w:val="CharAttribute2"/>
          <w:rFonts w:eastAsia="Batang"/>
          <w:sz w:val="24"/>
          <w:lang w:val="en-US"/>
        </w:rPr>
      </w:pPr>
      <w:r w:rsidRPr="006E71FB">
        <w:rPr>
          <w:rStyle w:val="CharAttribute2"/>
          <w:rFonts w:eastAsia="Batang"/>
          <w:sz w:val="24"/>
          <w:lang w:val="en-US"/>
        </w:rPr>
        <w:t xml:space="preserve">Pettifor, A. (2017). </w:t>
      </w:r>
      <w:r w:rsidRPr="006E71FB">
        <w:rPr>
          <w:rStyle w:val="CharAttribute2"/>
          <w:rFonts w:eastAsia="Batang"/>
          <w:i/>
          <w:sz w:val="24"/>
          <w:lang w:val="en-US"/>
        </w:rPr>
        <w:t>The Production of Money: Ho</w:t>
      </w:r>
      <w:r>
        <w:rPr>
          <w:rStyle w:val="CharAttribute2"/>
          <w:rFonts w:eastAsia="Batang"/>
          <w:i/>
          <w:sz w:val="24"/>
          <w:lang w:val="en-US"/>
        </w:rPr>
        <w:t>w to Break the Power of Bankers,</w:t>
      </w:r>
      <w:r w:rsidRPr="006E71FB">
        <w:rPr>
          <w:rStyle w:val="CharAttribute2"/>
          <w:rFonts w:eastAsia="Batang"/>
          <w:sz w:val="24"/>
          <w:lang w:val="en-US"/>
        </w:rPr>
        <w:t xml:space="preserve"> Verso Books, Londres.</w:t>
      </w:r>
    </w:p>
    <w:p w14:paraId="5269C361" w14:textId="553024C2" w:rsidR="00363FC2" w:rsidRPr="00DB5439" w:rsidRDefault="00363FC2" w:rsidP="003D4AD8">
      <w:pPr>
        <w:spacing w:before="240" w:after="240"/>
        <w:ind w:left="357"/>
        <w:contextualSpacing w:val="0"/>
        <w:rPr>
          <w:rStyle w:val="CharAttribute2"/>
          <w:rFonts w:eastAsia="Batang"/>
          <w:sz w:val="24"/>
          <w:lang w:val="fr-BE"/>
        </w:rPr>
      </w:pPr>
      <w:r w:rsidRPr="00363FC2">
        <w:rPr>
          <w:rStyle w:val="CharAttribute2"/>
          <w:rFonts w:eastAsia="Batang"/>
          <w:sz w:val="24"/>
          <w:lang w:val="en-US"/>
        </w:rPr>
        <w:t xml:space="preserve">Polanyi, K. (1944). </w:t>
      </w:r>
      <w:r w:rsidRPr="00870536">
        <w:rPr>
          <w:rStyle w:val="CharAttribute2"/>
          <w:rFonts w:eastAsia="Batang"/>
          <w:i/>
          <w:sz w:val="24"/>
          <w:lang w:val="en-US"/>
        </w:rPr>
        <w:t>The great transformation: Economic and political origins of our time</w:t>
      </w:r>
      <w:r w:rsidRPr="00363FC2">
        <w:rPr>
          <w:rStyle w:val="CharAttribute2"/>
          <w:rFonts w:eastAsia="Batang"/>
          <w:sz w:val="24"/>
          <w:lang w:val="en-US"/>
        </w:rPr>
        <w:t xml:space="preserve">. </w:t>
      </w:r>
      <w:r w:rsidRPr="00DB5439">
        <w:rPr>
          <w:rStyle w:val="CharAttribute2"/>
          <w:rFonts w:eastAsia="Batang"/>
          <w:sz w:val="24"/>
          <w:lang w:val="fr-BE"/>
        </w:rPr>
        <w:t>Rinehart, New York.</w:t>
      </w:r>
    </w:p>
    <w:p w14:paraId="72C86E6D" w14:textId="6B52E6A4" w:rsidR="003D4AD8" w:rsidRPr="004832A4" w:rsidRDefault="006E71FB" w:rsidP="003D4AD8">
      <w:r>
        <w:t>Théret, B</w:t>
      </w:r>
      <w:r w:rsidRPr="004832A4">
        <w:t xml:space="preserve">. </w:t>
      </w:r>
      <w:r w:rsidR="003D4AD8" w:rsidRPr="004832A4">
        <w:t>(2008), « Les trois états de la monnaie : appr</w:t>
      </w:r>
      <w:r w:rsidR="003D4AD8">
        <w:t xml:space="preserve">oche interdisciplinaire du fait </w:t>
      </w:r>
      <w:r w:rsidR="003D4AD8" w:rsidRPr="004832A4">
        <w:t xml:space="preserve">monétaire », </w:t>
      </w:r>
      <w:r w:rsidR="003D4AD8" w:rsidRPr="004832A4">
        <w:rPr>
          <w:i/>
        </w:rPr>
        <w:t>Revue économique</w:t>
      </w:r>
      <w:r w:rsidR="003D4AD8" w:rsidRPr="004832A4">
        <w:t>, Vol. 59, n° 4, p. 813-841.</w:t>
      </w:r>
    </w:p>
    <w:p w14:paraId="03882D91" w14:textId="77777777" w:rsidR="003D4AD8" w:rsidRPr="00FD7060" w:rsidRDefault="003D4AD8" w:rsidP="003D4AD8"/>
    <w:sectPr w:rsidR="003D4AD8" w:rsidRPr="00FD70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429C5" w14:textId="77777777" w:rsidR="0017656A" w:rsidRDefault="0017656A" w:rsidP="003D4AD8">
      <w:r>
        <w:separator/>
      </w:r>
    </w:p>
  </w:endnote>
  <w:endnote w:type="continuationSeparator" w:id="0">
    <w:p w14:paraId="57327F35" w14:textId="77777777" w:rsidR="0017656A" w:rsidRDefault="0017656A" w:rsidP="003D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9D9D6" w14:textId="77777777" w:rsidR="0017656A" w:rsidRDefault="0017656A" w:rsidP="003D4AD8">
      <w:r>
        <w:separator/>
      </w:r>
    </w:p>
  </w:footnote>
  <w:footnote w:type="continuationSeparator" w:id="0">
    <w:p w14:paraId="1217F985" w14:textId="77777777" w:rsidR="0017656A" w:rsidRDefault="0017656A" w:rsidP="003D4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C5005"/>
    <w:multiLevelType w:val="hybridMultilevel"/>
    <w:tmpl w:val="0954375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44CA1"/>
    <w:multiLevelType w:val="hybridMultilevel"/>
    <w:tmpl w:val="BA422914"/>
    <w:lvl w:ilvl="0" w:tplc="59A69C7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CD15F3"/>
    <w:multiLevelType w:val="hybridMultilevel"/>
    <w:tmpl w:val="15CEE9E2"/>
    <w:lvl w:ilvl="0" w:tplc="43E2A4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E2"/>
    <w:rsid w:val="00007708"/>
    <w:rsid w:val="00016A56"/>
    <w:rsid w:val="00037D65"/>
    <w:rsid w:val="00052093"/>
    <w:rsid w:val="00071B72"/>
    <w:rsid w:val="00087CCB"/>
    <w:rsid w:val="000C4ED1"/>
    <w:rsid w:val="000E0E2A"/>
    <w:rsid w:val="000F5D7F"/>
    <w:rsid w:val="00120ADE"/>
    <w:rsid w:val="0012143E"/>
    <w:rsid w:val="00127991"/>
    <w:rsid w:val="00164CFC"/>
    <w:rsid w:val="00166188"/>
    <w:rsid w:val="001668BC"/>
    <w:rsid w:val="00172D58"/>
    <w:rsid w:val="0017656A"/>
    <w:rsid w:val="00180B75"/>
    <w:rsid w:val="00197196"/>
    <w:rsid w:val="001A6A9D"/>
    <w:rsid w:val="001C0ED5"/>
    <w:rsid w:val="001C2BBE"/>
    <w:rsid w:val="001C6E19"/>
    <w:rsid w:val="001D2298"/>
    <w:rsid w:val="001D390E"/>
    <w:rsid w:val="001D5185"/>
    <w:rsid w:val="001E7CD1"/>
    <w:rsid w:val="001F02D6"/>
    <w:rsid w:val="001F6667"/>
    <w:rsid w:val="002034BA"/>
    <w:rsid w:val="00203F01"/>
    <w:rsid w:val="002107DA"/>
    <w:rsid w:val="00217315"/>
    <w:rsid w:val="00224513"/>
    <w:rsid w:val="002378FB"/>
    <w:rsid w:val="0024372B"/>
    <w:rsid w:val="002B0EB2"/>
    <w:rsid w:val="003114D8"/>
    <w:rsid w:val="00311E89"/>
    <w:rsid w:val="00343ADA"/>
    <w:rsid w:val="00362800"/>
    <w:rsid w:val="00363FC2"/>
    <w:rsid w:val="00366B89"/>
    <w:rsid w:val="00374359"/>
    <w:rsid w:val="00396311"/>
    <w:rsid w:val="003A3F29"/>
    <w:rsid w:val="003A5B9B"/>
    <w:rsid w:val="003B5693"/>
    <w:rsid w:val="003C46FE"/>
    <w:rsid w:val="003D1755"/>
    <w:rsid w:val="003D494A"/>
    <w:rsid w:val="003D4AD8"/>
    <w:rsid w:val="003F1314"/>
    <w:rsid w:val="004238DA"/>
    <w:rsid w:val="00426828"/>
    <w:rsid w:val="00434545"/>
    <w:rsid w:val="00434D98"/>
    <w:rsid w:val="004568BC"/>
    <w:rsid w:val="00493420"/>
    <w:rsid w:val="004A4A4D"/>
    <w:rsid w:val="004A6C64"/>
    <w:rsid w:val="004F5ECE"/>
    <w:rsid w:val="004F6743"/>
    <w:rsid w:val="00517364"/>
    <w:rsid w:val="005174B2"/>
    <w:rsid w:val="005378A1"/>
    <w:rsid w:val="0054270D"/>
    <w:rsid w:val="0057700B"/>
    <w:rsid w:val="00586FA4"/>
    <w:rsid w:val="005B2087"/>
    <w:rsid w:val="005B5653"/>
    <w:rsid w:val="005C16C3"/>
    <w:rsid w:val="005D75CF"/>
    <w:rsid w:val="005E38AF"/>
    <w:rsid w:val="00601C2C"/>
    <w:rsid w:val="00610F52"/>
    <w:rsid w:val="006237B0"/>
    <w:rsid w:val="00657FE6"/>
    <w:rsid w:val="0066326F"/>
    <w:rsid w:val="00670A34"/>
    <w:rsid w:val="00677C40"/>
    <w:rsid w:val="006C163E"/>
    <w:rsid w:val="006E71FB"/>
    <w:rsid w:val="006F2044"/>
    <w:rsid w:val="0070210D"/>
    <w:rsid w:val="007230D4"/>
    <w:rsid w:val="0072527E"/>
    <w:rsid w:val="00727533"/>
    <w:rsid w:val="0072755E"/>
    <w:rsid w:val="00740427"/>
    <w:rsid w:val="00754AA7"/>
    <w:rsid w:val="007630A4"/>
    <w:rsid w:val="00765201"/>
    <w:rsid w:val="007742F2"/>
    <w:rsid w:val="007761F6"/>
    <w:rsid w:val="007848CE"/>
    <w:rsid w:val="007A1A96"/>
    <w:rsid w:val="007A4900"/>
    <w:rsid w:val="007D2FD8"/>
    <w:rsid w:val="00824CDB"/>
    <w:rsid w:val="00870536"/>
    <w:rsid w:val="00886EC8"/>
    <w:rsid w:val="0089184B"/>
    <w:rsid w:val="008C5CEC"/>
    <w:rsid w:val="009019D5"/>
    <w:rsid w:val="00961F12"/>
    <w:rsid w:val="00987E5B"/>
    <w:rsid w:val="009975B6"/>
    <w:rsid w:val="009D4D57"/>
    <w:rsid w:val="009D6646"/>
    <w:rsid w:val="00A035A8"/>
    <w:rsid w:val="00A13E1D"/>
    <w:rsid w:val="00A1449B"/>
    <w:rsid w:val="00A36B6E"/>
    <w:rsid w:val="00A533AF"/>
    <w:rsid w:val="00A9785C"/>
    <w:rsid w:val="00A97B5D"/>
    <w:rsid w:val="00AA2BAD"/>
    <w:rsid w:val="00AB2313"/>
    <w:rsid w:val="00AC0D08"/>
    <w:rsid w:val="00AC4385"/>
    <w:rsid w:val="00AC44BB"/>
    <w:rsid w:val="00AD7777"/>
    <w:rsid w:val="00AE12C8"/>
    <w:rsid w:val="00B16E33"/>
    <w:rsid w:val="00B601DB"/>
    <w:rsid w:val="00B62E13"/>
    <w:rsid w:val="00B75BFD"/>
    <w:rsid w:val="00BB13C1"/>
    <w:rsid w:val="00BD17FC"/>
    <w:rsid w:val="00C14EF3"/>
    <w:rsid w:val="00C17046"/>
    <w:rsid w:val="00C36460"/>
    <w:rsid w:val="00C504E7"/>
    <w:rsid w:val="00C72D8E"/>
    <w:rsid w:val="00C77A43"/>
    <w:rsid w:val="00C877D1"/>
    <w:rsid w:val="00C90A9A"/>
    <w:rsid w:val="00CE1E43"/>
    <w:rsid w:val="00CF3445"/>
    <w:rsid w:val="00D05CC9"/>
    <w:rsid w:val="00D05E29"/>
    <w:rsid w:val="00D246F8"/>
    <w:rsid w:val="00D36EBF"/>
    <w:rsid w:val="00D55DAC"/>
    <w:rsid w:val="00D63CB7"/>
    <w:rsid w:val="00D7591D"/>
    <w:rsid w:val="00D937FA"/>
    <w:rsid w:val="00D95F5D"/>
    <w:rsid w:val="00DA151A"/>
    <w:rsid w:val="00DA5C5B"/>
    <w:rsid w:val="00DB5439"/>
    <w:rsid w:val="00DD0720"/>
    <w:rsid w:val="00DD2509"/>
    <w:rsid w:val="00DE5CDC"/>
    <w:rsid w:val="00E241EA"/>
    <w:rsid w:val="00E53DBE"/>
    <w:rsid w:val="00E576E1"/>
    <w:rsid w:val="00E8020F"/>
    <w:rsid w:val="00E83188"/>
    <w:rsid w:val="00E8322B"/>
    <w:rsid w:val="00EB2597"/>
    <w:rsid w:val="00EC3E47"/>
    <w:rsid w:val="00ED710A"/>
    <w:rsid w:val="00F00A16"/>
    <w:rsid w:val="00F431C3"/>
    <w:rsid w:val="00F459E2"/>
    <w:rsid w:val="00F56366"/>
    <w:rsid w:val="00F60313"/>
    <w:rsid w:val="00F705E9"/>
    <w:rsid w:val="00F81616"/>
    <w:rsid w:val="00F97F2D"/>
    <w:rsid w:val="00FA0B29"/>
    <w:rsid w:val="00FB092A"/>
    <w:rsid w:val="00FB7C8A"/>
    <w:rsid w:val="00FD427E"/>
    <w:rsid w:val="00FD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2C21E"/>
  <w15:docId w15:val="{9B31AC06-0BFE-425C-9EFB-DC224F26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AD8"/>
    <w:pPr>
      <w:spacing w:after="0" w:line="240" w:lineRule="auto"/>
      <w:ind w:left="36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fr-FR" w:eastAsia="sv-S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459E2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F459E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459E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459E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59E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59E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9E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9E2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431C3"/>
  </w:style>
  <w:style w:type="paragraph" w:styleId="Sansinterligne">
    <w:name w:val="No Spacing"/>
    <w:uiPriority w:val="1"/>
    <w:qFormat/>
    <w:rsid w:val="00677C40"/>
    <w:pPr>
      <w:spacing w:after="0" w:line="240" w:lineRule="auto"/>
    </w:pPr>
  </w:style>
  <w:style w:type="character" w:styleId="Appelnotedebasdep">
    <w:name w:val="footnote reference"/>
    <w:basedOn w:val="Policepardfaut"/>
    <w:unhideWhenUsed/>
    <w:rsid w:val="00CE1E43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311E8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311E89"/>
    <w:rPr>
      <w:rFonts w:ascii="Times New Roman" w:eastAsia="Times New Roman" w:hAnsi="Times New Roman" w:cs="Times New Roman"/>
      <w:sz w:val="20"/>
      <w:szCs w:val="20"/>
      <w:lang w:val="fr-FR" w:eastAsia="sv-SE"/>
    </w:rPr>
  </w:style>
  <w:style w:type="character" w:customStyle="1" w:styleId="5yl5">
    <w:name w:val="_5yl5"/>
    <w:basedOn w:val="Policepardfaut"/>
    <w:rsid w:val="0070210D"/>
  </w:style>
  <w:style w:type="character" w:customStyle="1" w:styleId="CharAttribute2">
    <w:name w:val="CharAttribute2"/>
    <w:rsid w:val="003D4AD8"/>
    <w:rPr>
      <w:rFonts w:ascii="Times New Roman"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6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9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8DB2D-704D-49A0-A636-20CC28205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1627</Words>
  <Characters>9263</Characters>
  <Application>Microsoft Office Word</Application>
  <DocSecurity>0</DocSecurity>
  <Lines>121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Gothenburg</Company>
  <LinksUpToDate>false</LinksUpToDate>
  <CharactersWithSpaces>10872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Fontan</dc:creator>
  <cp:keywords/>
  <dc:description/>
  <cp:lastModifiedBy>CLEMENT</cp:lastModifiedBy>
  <cp:revision>4</cp:revision>
  <dcterms:created xsi:type="dcterms:W3CDTF">2017-11-20T09:54:00Z</dcterms:created>
  <dcterms:modified xsi:type="dcterms:W3CDTF">2017-11-20T16:59:00Z</dcterms:modified>
</cp:coreProperties>
</file>