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8B598A" w14:textId="3413CD7C" w:rsidR="00F552C1" w:rsidRPr="00742E69" w:rsidRDefault="005810BD" w:rsidP="007C2EFE">
      <w:pPr>
        <w:pStyle w:val="Titre2"/>
        <w:jc w:val="center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L</w:t>
      </w:r>
      <w:r w:rsidRPr="00742E69">
        <w:rPr>
          <w:rFonts w:ascii="Times New Roman" w:hAnsi="Times New Roman" w:cs="Times New Roman"/>
          <w:lang w:val="en-GB"/>
        </w:rPr>
        <w:t>C-meta: A core metadata schema for L2 dat</w:t>
      </w:r>
      <w:r w:rsidR="00317423" w:rsidRPr="00742E69">
        <w:rPr>
          <w:rFonts w:ascii="Times New Roman" w:hAnsi="Times New Roman" w:cs="Times New Roman"/>
          <w:lang w:val="en-GB"/>
        </w:rPr>
        <w:t>a</w:t>
      </w:r>
      <w:r w:rsidR="00A34A65" w:rsidRPr="00742E69">
        <w:rPr>
          <w:rFonts w:ascii="Times New Roman" w:hAnsi="Times New Roman" w:cs="Times New Roman"/>
          <w:lang w:val="en-GB"/>
        </w:rPr>
        <w:t xml:space="preserve"> </w:t>
      </w:r>
      <w:r w:rsidR="00A34A65" w:rsidRPr="00007F29">
        <w:rPr>
          <w:rFonts w:ascii="Times New Roman" w:hAnsi="Times New Roman" w:cs="Times New Roman"/>
          <w:lang w:val="en-GB"/>
        </w:rPr>
        <w:t>documentation</w:t>
      </w:r>
    </w:p>
    <w:p w14:paraId="10007EB9" w14:textId="77777777" w:rsidR="00317423" w:rsidRPr="00742E69" w:rsidRDefault="00317423" w:rsidP="00317423">
      <w:pPr>
        <w:rPr>
          <w:lang w:val="en-GB"/>
        </w:rPr>
      </w:pPr>
    </w:p>
    <w:p w14:paraId="0BAD6218" w14:textId="6A5F5A80" w:rsidR="00317423" w:rsidRPr="00A90606" w:rsidRDefault="00317423" w:rsidP="00317423">
      <w:pPr>
        <w:jc w:val="center"/>
        <w:rPr>
          <w:rFonts w:ascii="Times New Roman" w:hAnsi="Times New Roman" w:cs="Times New Roman"/>
          <w:sz w:val="22"/>
          <w:szCs w:val="22"/>
          <w:lang w:val="en-GB"/>
        </w:rPr>
      </w:pPr>
      <w:r w:rsidRPr="00742E69">
        <w:rPr>
          <w:rFonts w:ascii="Times New Roman" w:hAnsi="Times New Roman" w:cs="Times New Roman"/>
          <w:sz w:val="22"/>
          <w:szCs w:val="22"/>
          <w:lang w:val="en-GB"/>
        </w:rPr>
        <w:t>Jennifer-Carmen Frey</w:t>
      </w:r>
      <w:r w:rsidRPr="00742E69">
        <w:rPr>
          <w:rFonts w:ascii="Times New Roman" w:hAnsi="Times New Roman" w:cs="Times New Roman"/>
          <w:sz w:val="22"/>
          <w:szCs w:val="22"/>
          <w:vertAlign w:val="superscript"/>
          <w:lang w:val="en-GB"/>
        </w:rPr>
        <w:t>1</w:t>
      </w:r>
      <w:r w:rsidRPr="00742E69">
        <w:rPr>
          <w:rFonts w:ascii="Times New Roman" w:hAnsi="Times New Roman" w:cs="Times New Roman"/>
          <w:sz w:val="22"/>
          <w:szCs w:val="22"/>
          <w:lang w:val="en-GB"/>
        </w:rPr>
        <w:t xml:space="preserve">, </w:t>
      </w:r>
      <w:r w:rsidR="0025322B" w:rsidRPr="00007F29">
        <w:rPr>
          <w:rFonts w:ascii="Times New Roman" w:hAnsi="Times New Roman" w:cs="Times New Roman"/>
          <w:sz w:val="22"/>
          <w:szCs w:val="22"/>
          <w:lang w:val="en-GB"/>
        </w:rPr>
        <w:t>Larissa Goulart da Silva²,</w:t>
      </w:r>
      <w:r w:rsidR="0025322B" w:rsidRPr="00742E69">
        <w:rPr>
          <w:rFonts w:ascii="Times New Roman" w:hAnsi="Times New Roman" w:cs="Times New Roman"/>
          <w:sz w:val="22"/>
          <w:szCs w:val="22"/>
          <w:lang w:val="en-GB"/>
        </w:rPr>
        <w:t xml:space="preserve"> </w:t>
      </w:r>
      <w:r w:rsidRPr="00742E69">
        <w:rPr>
          <w:rFonts w:ascii="Times New Roman" w:hAnsi="Times New Roman" w:cs="Times New Roman"/>
          <w:sz w:val="22"/>
          <w:szCs w:val="22"/>
          <w:lang w:val="en-GB"/>
        </w:rPr>
        <w:t>Al</w:t>
      </w:r>
      <w:r w:rsidRPr="00A90606">
        <w:rPr>
          <w:rFonts w:ascii="Times New Roman" w:hAnsi="Times New Roman" w:cs="Times New Roman"/>
          <w:sz w:val="22"/>
          <w:szCs w:val="22"/>
          <w:lang w:val="en-GB"/>
        </w:rPr>
        <w:t>exander König</w:t>
      </w:r>
      <w:r w:rsidR="0025322B" w:rsidRPr="00A90606">
        <w:rPr>
          <w:rFonts w:ascii="Times New Roman" w:hAnsi="Times New Roman" w:cs="Times New Roman"/>
          <w:sz w:val="22"/>
          <w:szCs w:val="22"/>
          <w:vertAlign w:val="superscript"/>
          <w:lang w:val="en-GB"/>
        </w:rPr>
        <w:t>3</w:t>
      </w:r>
      <w:r w:rsidRPr="00A90606">
        <w:rPr>
          <w:rFonts w:ascii="Times New Roman" w:hAnsi="Times New Roman" w:cs="Times New Roman"/>
          <w:sz w:val="22"/>
          <w:szCs w:val="22"/>
          <w:lang w:val="en-GB"/>
        </w:rPr>
        <w:t>, Hubert Naets</w:t>
      </w:r>
      <w:r w:rsidR="0025322B">
        <w:rPr>
          <w:rFonts w:ascii="Times New Roman" w:hAnsi="Times New Roman" w:cs="Times New Roman"/>
          <w:sz w:val="22"/>
          <w:szCs w:val="22"/>
          <w:vertAlign w:val="superscript"/>
          <w:lang w:val="en-GB"/>
        </w:rPr>
        <w:t>4</w:t>
      </w:r>
      <w:r w:rsidRPr="00A90606">
        <w:rPr>
          <w:rFonts w:ascii="Times New Roman" w:hAnsi="Times New Roman" w:cs="Times New Roman"/>
          <w:sz w:val="22"/>
          <w:szCs w:val="22"/>
          <w:lang w:val="en-GB"/>
        </w:rPr>
        <w:t>, Egon W. Stemle</w:t>
      </w:r>
      <w:r w:rsidRPr="00A90606">
        <w:rPr>
          <w:rFonts w:ascii="Times New Roman" w:hAnsi="Times New Roman" w:cs="Times New Roman"/>
          <w:sz w:val="22"/>
          <w:szCs w:val="22"/>
          <w:vertAlign w:val="superscript"/>
          <w:lang w:val="en-GB"/>
        </w:rPr>
        <w:t>1</w:t>
      </w:r>
      <w:r w:rsidRPr="00A90606">
        <w:rPr>
          <w:rFonts w:ascii="Times New Roman" w:hAnsi="Times New Roman" w:cs="Times New Roman"/>
          <w:sz w:val="22"/>
          <w:szCs w:val="22"/>
          <w:lang w:val="en-GB"/>
        </w:rPr>
        <w:t xml:space="preserve"> and Magali Paquot</w:t>
      </w:r>
      <w:r w:rsidR="0025322B">
        <w:rPr>
          <w:rFonts w:ascii="Times New Roman" w:hAnsi="Times New Roman" w:cs="Times New Roman"/>
          <w:sz w:val="22"/>
          <w:szCs w:val="22"/>
          <w:vertAlign w:val="superscript"/>
          <w:lang w:val="en-GB"/>
        </w:rPr>
        <w:t>4</w:t>
      </w:r>
    </w:p>
    <w:p w14:paraId="68EDA36F" w14:textId="77777777" w:rsidR="00317423" w:rsidRPr="00A90606" w:rsidRDefault="00317423" w:rsidP="00317423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6BA2AE93" w14:textId="2ECA40AC" w:rsidR="00317423" w:rsidRPr="00653FB1" w:rsidRDefault="00317423" w:rsidP="00317423">
      <w:pPr>
        <w:jc w:val="center"/>
        <w:rPr>
          <w:rFonts w:ascii="Times New Roman" w:hAnsi="Times New Roman" w:cs="Times New Roman"/>
          <w:sz w:val="22"/>
          <w:szCs w:val="22"/>
          <w:lang w:val="en-GB"/>
        </w:rPr>
      </w:pPr>
      <w:r w:rsidRPr="00A90606">
        <w:rPr>
          <w:rFonts w:ascii="Times New Roman" w:hAnsi="Times New Roman" w:cs="Times New Roman"/>
          <w:sz w:val="22"/>
          <w:szCs w:val="22"/>
          <w:vertAlign w:val="superscript"/>
          <w:lang w:val="en-GB"/>
        </w:rPr>
        <w:t>1</w:t>
      </w:r>
      <w:r w:rsidRPr="00A90606">
        <w:rPr>
          <w:rFonts w:ascii="Times New Roman" w:hAnsi="Times New Roman" w:cs="Times New Roman"/>
          <w:sz w:val="22"/>
          <w:szCs w:val="22"/>
          <w:lang w:val="en-GB"/>
        </w:rPr>
        <w:t xml:space="preserve">Institute for Applied Linguistics, </w:t>
      </w:r>
      <w:proofErr w:type="spellStart"/>
      <w:r w:rsidRPr="00A90606">
        <w:rPr>
          <w:rFonts w:ascii="Times New Roman" w:hAnsi="Times New Roman" w:cs="Times New Roman"/>
          <w:sz w:val="22"/>
          <w:szCs w:val="22"/>
          <w:lang w:val="en-GB"/>
        </w:rPr>
        <w:t>Eurac</w:t>
      </w:r>
      <w:proofErr w:type="spellEnd"/>
      <w:r w:rsidRPr="00A90606">
        <w:rPr>
          <w:rFonts w:ascii="Times New Roman" w:hAnsi="Times New Roman" w:cs="Times New Roman"/>
          <w:sz w:val="22"/>
          <w:szCs w:val="22"/>
          <w:lang w:val="en-GB"/>
        </w:rPr>
        <w:t xml:space="preserve"> Research, Italy </w:t>
      </w:r>
      <w:r w:rsidR="0025322B">
        <w:rPr>
          <w:rFonts w:ascii="Times New Roman" w:hAnsi="Times New Roman" w:cs="Times New Roman"/>
          <w:sz w:val="22"/>
          <w:szCs w:val="22"/>
          <w:lang w:val="en-GB"/>
        </w:rPr>
        <w:br/>
      </w:r>
      <w:r w:rsidRPr="00A90606">
        <w:rPr>
          <w:rFonts w:ascii="Times New Roman" w:hAnsi="Times New Roman" w:cs="Times New Roman"/>
          <w:sz w:val="22"/>
          <w:szCs w:val="22"/>
          <w:vertAlign w:val="superscript"/>
          <w:lang w:val="en-GB"/>
        </w:rPr>
        <w:t>2</w:t>
      </w:r>
      <w:r w:rsidR="00D968D0">
        <w:rPr>
          <w:rFonts w:ascii="Times New Roman" w:hAnsi="Times New Roman" w:cs="Times New Roman"/>
          <w:sz w:val="22"/>
          <w:szCs w:val="22"/>
          <w:vertAlign w:val="superscript"/>
          <w:lang w:val="en-GB"/>
        </w:rPr>
        <w:t xml:space="preserve"> </w:t>
      </w:r>
      <w:r w:rsidR="00D968D0" w:rsidRPr="00D968D0">
        <w:rPr>
          <w:rFonts w:ascii="Times New Roman" w:hAnsi="Times New Roman" w:cs="Times New Roman"/>
          <w:sz w:val="22"/>
          <w:szCs w:val="22"/>
          <w:lang w:val="en-GB"/>
        </w:rPr>
        <w:t>Montclair State University</w:t>
      </w:r>
      <w:r w:rsidR="0025322B">
        <w:rPr>
          <w:rFonts w:ascii="Times New Roman" w:hAnsi="Times New Roman" w:cs="Times New Roman"/>
          <w:sz w:val="22"/>
          <w:szCs w:val="22"/>
          <w:vertAlign w:val="superscript"/>
          <w:lang w:val="en-GB"/>
        </w:rPr>
        <w:br/>
      </w:r>
      <w:r w:rsidR="0025322B" w:rsidRPr="00653FB1">
        <w:rPr>
          <w:rFonts w:ascii="Times New Roman" w:hAnsi="Times New Roman" w:cs="Times New Roman"/>
          <w:sz w:val="22"/>
          <w:szCs w:val="22"/>
          <w:vertAlign w:val="superscript"/>
          <w:lang w:val="en-GB"/>
        </w:rPr>
        <w:t>3</w:t>
      </w:r>
      <w:r w:rsidRPr="00653FB1">
        <w:rPr>
          <w:rFonts w:ascii="Times New Roman" w:hAnsi="Times New Roman" w:cs="Times New Roman"/>
          <w:sz w:val="22"/>
          <w:szCs w:val="22"/>
          <w:lang w:val="en-GB"/>
        </w:rPr>
        <w:t xml:space="preserve">CLARIN ERIC, The Netherlands </w:t>
      </w:r>
      <w:r w:rsidR="0025322B" w:rsidRPr="00653FB1">
        <w:rPr>
          <w:rFonts w:ascii="Times New Roman" w:hAnsi="Times New Roman" w:cs="Times New Roman"/>
          <w:sz w:val="22"/>
          <w:szCs w:val="22"/>
          <w:lang w:val="en-GB"/>
        </w:rPr>
        <w:br/>
      </w:r>
      <w:r w:rsidR="0025322B" w:rsidRPr="00653FB1">
        <w:rPr>
          <w:rFonts w:ascii="Times New Roman" w:hAnsi="Times New Roman" w:cs="Times New Roman"/>
          <w:sz w:val="22"/>
          <w:szCs w:val="22"/>
          <w:vertAlign w:val="superscript"/>
          <w:lang w:val="en-GB"/>
        </w:rPr>
        <w:t>4</w:t>
      </w:r>
      <w:r w:rsidRPr="00653FB1">
        <w:rPr>
          <w:rFonts w:ascii="Times New Roman" w:hAnsi="Times New Roman" w:cs="Times New Roman"/>
          <w:sz w:val="22"/>
          <w:szCs w:val="22"/>
          <w:lang w:val="en-GB"/>
        </w:rPr>
        <w:t>UCLouvain, Belgium</w:t>
      </w:r>
    </w:p>
    <w:p w14:paraId="63480A41" w14:textId="77777777" w:rsidR="00317423" w:rsidRPr="00653FB1" w:rsidRDefault="00317423" w:rsidP="00317423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378B598B" w14:textId="09098E58" w:rsidR="00F552C1" w:rsidRPr="00653FB1" w:rsidRDefault="00F552C1">
      <w:pPr>
        <w:rPr>
          <w:rFonts w:ascii="Times New Roman" w:hAnsi="Times New Roman" w:cs="Times New Roman"/>
          <w:b/>
          <w:color w:val="000000" w:themeColor="text1"/>
          <w:sz w:val="21"/>
          <w:szCs w:val="21"/>
          <w:lang w:val="en-GB"/>
        </w:rPr>
      </w:pPr>
    </w:p>
    <w:p w14:paraId="032D9136" w14:textId="3E90FA9D" w:rsidR="00DC3B61" w:rsidRPr="00653FB1" w:rsidRDefault="00DC3B61">
      <w:pPr>
        <w:rPr>
          <w:rFonts w:ascii="Times New Roman" w:hAnsi="Times New Roman" w:cs="Times New Roman"/>
          <w:color w:val="000000" w:themeColor="text1"/>
          <w:sz w:val="21"/>
          <w:szCs w:val="21"/>
          <w:lang w:val="en-GB"/>
        </w:rPr>
      </w:pPr>
      <w:r w:rsidRPr="00653FB1">
        <w:rPr>
          <w:rFonts w:ascii="Times New Roman" w:hAnsi="Times New Roman" w:cs="Times New Roman"/>
          <w:color w:val="000000" w:themeColor="text1"/>
          <w:sz w:val="21"/>
          <w:szCs w:val="21"/>
          <w:lang w:val="en-GB"/>
        </w:rPr>
        <w:t xml:space="preserve">The main objective of this </w:t>
      </w:r>
      <w:r w:rsidR="001217D2" w:rsidRPr="00653FB1">
        <w:rPr>
          <w:rFonts w:ascii="Times New Roman" w:hAnsi="Times New Roman" w:cs="Times New Roman"/>
          <w:color w:val="000000" w:themeColor="text1"/>
          <w:sz w:val="21"/>
          <w:szCs w:val="21"/>
          <w:lang w:val="en-GB"/>
        </w:rPr>
        <w:t>poster</w:t>
      </w:r>
      <w:r w:rsidRPr="00653FB1">
        <w:rPr>
          <w:rFonts w:ascii="Times New Roman" w:hAnsi="Times New Roman" w:cs="Times New Roman"/>
          <w:color w:val="000000" w:themeColor="text1"/>
          <w:sz w:val="21"/>
          <w:szCs w:val="21"/>
          <w:lang w:val="en-GB"/>
        </w:rPr>
        <w:t xml:space="preserve"> is to introduce a core metadata schema for learner corpora, </w:t>
      </w:r>
      <w:r w:rsidR="0025341F" w:rsidRPr="00653FB1">
        <w:rPr>
          <w:rFonts w:ascii="Times New Roman" w:hAnsi="Times New Roman" w:cs="Times New Roman"/>
          <w:color w:val="000000" w:themeColor="text1"/>
          <w:sz w:val="21"/>
          <w:szCs w:val="21"/>
          <w:lang w:val="en-GB"/>
        </w:rPr>
        <w:t>developed through</w:t>
      </w:r>
      <w:r w:rsidRPr="00653FB1">
        <w:rPr>
          <w:rFonts w:ascii="Times New Roman" w:hAnsi="Times New Roman" w:cs="Times New Roman"/>
          <w:color w:val="000000" w:themeColor="text1"/>
          <w:sz w:val="21"/>
          <w:szCs w:val="21"/>
          <w:lang w:val="en-GB"/>
        </w:rPr>
        <w:t xml:space="preserve"> extensive collaboration between learner corpus compilers at the Centre for English Corpus Linguistics (UCLouvain, Belgium) and </w:t>
      </w:r>
      <w:proofErr w:type="spellStart"/>
      <w:r w:rsidRPr="00653FB1">
        <w:rPr>
          <w:rFonts w:ascii="Times New Roman" w:hAnsi="Times New Roman" w:cs="Times New Roman"/>
          <w:color w:val="000000" w:themeColor="text1"/>
          <w:sz w:val="21"/>
          <w:szCs w:val="21"/>
          <w:lang w:val="en-GB"/>
        </w:rPr>
        <w:t>E</w:t>
      </w:r>
      <w:r w:rsidR="00326403" w:rsidRPr="00653FB1">
        <w:rPr>
          <w:rFonts w:ascii="Times New Roman" w:hAnsi="Times New Roman" w:cs="Times New Roman"/>
          <w:color w:val="000000" w:themeColor="text1"/>
          <w:sz w:val="21"/>
          <w:szCs w:val="21"/>
          <w:lang w:val="en-GB"/>
        </w:rPr>
        <w:t>urac</w:t>
      </w:r>
      <w:proofErr w:type="spellEnd"/>
      <w:r w:rsidRPr="00653FB1">
        <w:rPr>
          <w:rFonts w:ascii="Times New Roman" w:hAnsi="Times New Roman" w:cs="Times New Roman"/>
          <w:color w:val="000000" w:themeColor="text1"/>
          <w:sz w:val="21"/>
          <w:szCs w:val="21"/>
          <w:lang w:val="en-GB"/>
        </w:rPr>
        <w:t xml:space="preserve"> Research (Bolzano, Italy), and a research data infrastructure expert and member of CLARIN's metadata taskforce. </w:t>
      </w:r>
    </w:p>
    <w:p w14:paraId="5CD53326" w14:textId="4E42628C" w:rsidR="00DC3B61" w:rsidRPr="00653FB1" w:rsidRDefault="00DC3B61">
      <w:pPr>
        <w:rPr>
          <w:rFonts w:ascii="Times New Roman" w:hAnsi="Times New Roman" w:cs="Times New Roman"/>
          <w:color w:val="000000" w:themeColor="text1"/>
          <w:sz w:val="21"/>
          <w:szCs w:val="21"/>
          <w:lang w:val="en-GB"/>
        </w:rPr>
      </w:pPr>
    </w:p>
    <w:p w14:paraId="05A483C9" w14:textId="48AB1093" w:rsidR="00DC3B61" w:rsidRPr="00653FB1" w:rsidRDefault="000A0A36">
      <w:pPr>
        <w:rPr>
          <w:rFonts w:ascii="Times New Roman" w:hAnsi="Times New Roman" w:cs="Times New Roman"/>
          <w:color w:val="000000" w:themeColor="text1"/>
          <w:sz w:val="21"/>
          <w:szCs w:val="21"/>
          <w:lang w:val="en-GB"/>
        </w:rPr>
      </w:pPr>
      <w:r w:rsidRPr="00653FB1">
        <w:rPr>
          <w:rFonts w:ascii="Times New Roman" w:hAnsi="Times New Roman" w:cs="Times New Roman"/>
          <w:color w:val="000000" w:themeColor="text1"/>
          <w:sz w:val="21"/>
          <w:szCs w:val="21"/>
          <w:lang w:val="en-GB"/>
        </w:rPr>
        <w:t>The project stems from the recognition that o</w:t>
      </w:r>
      <w:r w:rsidR="00DC3B61" w:rsidRPr="00653FB1">
        <w:rPr>
          <w:rFonts w:ascii="Times New Roman" w:hAnsi="Times New Roman" w:cs="Times New Roman"/>
          <w:color w:val="000000" w:themeColor="text1"/>
          <w:sz w:val="21"/>
          <w:szCs w:val="21"/>
          <w:lang w:val="en-GB"/>
        </w:rPr>
        <w:t xml:space="preserve">ne area that would benefit significantly from standardization is </w:t>
      </w:r>
      <w:r w:rsidRPr="00653FB1">
        <w:rPr>
          <w:rFonts w:ascii="Times New Roman" w:hAnsi="Times New Roman" w:cs="Times New Roman"/>
          <w:color w:val="000000" w:themeColor="text1"/>
          <w:sz w:val="21"/>
          <w:szCs w:val="21"/>
          <w:lang w:val="en-GB"/>
        </w:rPr>
        <w:t>L2 data</w:t>
      </w:r>
      <w:r w:rsidR="00DC3B61" w:rsidRPr="00653FB1">
        <w:rPr>
          <w:rFonts w:ascii="Times New Roman" w:hAnsi="Times New Roman" w:cs="Times New Roman"/>
          <w:color w:val="000000" w:themeColor="text1"/>
          <w:sz w:val="21"/>
          <w:szCs w:val="21"/>
          <w:lang w:val="en-GB"/>
        </w:rPr>
        <w:t xml:space="preserve"> description, which includes metadata at the level of the </w:t>
      </w:r>
      <w:r w:rsidR="006134A4" w:rsidRPr="00653FB1">
        <w:rPr>
          <w:rFonts w:ascii="Times New Roman" w:hAnsi="Times New Roman" w:cs="Times New Roman"/>
          <w:color w:val="000000" w:themeColor="text1"/>
          <w:sz w:val="21"/>
          <w:szCs w:val="21"/>
          <w:lang w:val="en-GB"/>
        </w:rPr>
        <w:t xml:space="preserve">dataset </w:t>
      </w:r>
      <w:r w:rsidR="00DC3B61" w:rsidRPr="00653FB1">
        <w:rPr>
          <w:rFonts w:ascii="Times New Roman" w:hAnsi="Times New Roman" w:cs="Times New Roman"/>
          <w:color w:val="000000" w:themeColor="text1"/>
          <w:sz w:val="21"/>
          <w:szCs w:val="21"/>
          <w:lang w:val="en-GB"/>
        </w:rPr>
        <w:t xml:space="preserve">as a whole and metadata used to describe the individual learners and task types/registers the corpus is meant to represent. There are </w:t>
      </w:r>
      <w:proofErr w:type="gramStart"/>
      <w:r w:rsidR="00DC3B61" w:rsidRPr="00653FB1">
        <w:rPr>
          <w:rFonts w:ascii="Times New Roman" w:hAnsi="Times New Roman" w:cs="Times New Roman"/>
          <w:color w:val="000000" w:themeColor="text1"/>
          <w:sz w:val="21"/>
          <w:szCs w:val="21"/>
          <w:lang w:val="en-GB"/>
        </w:rPr>
        <w:t>a number of</w:t>
      </w:r>
      <w:proofErr w:type="gramEnd"/>
      <w:r w:rsidR="00DC3B61" w:rsidRPr="00653FB1">
        <w:rPr>
          <w:rFonts w:ascii="Times New Roman" w:hAnsi="Times New Roman" w:cs="Times New Roman"/>
          <w:color w:val="000000" w:themeColor="text1"/>
          <w:sz w:val="21"/>
          <w:szCs w:val="21"/>
          <w:lang w:val="en-GB"/>
        </w:rPr>
        <w:t xml:space="preserve"> reasons why this is important. First, standardized and well-structured metadata increases the findability and usability of existing learner corpora. Second, it should enhance the comparability of d</w:t>
      </w:r>
      <w:r w:rsidRPr="00653FB1">
        <w:rPr>
          <w:rFonts w:ascii="Times New Roman" w:hAnsi="Times New Roman" w:cs="Times New Roman"/>
          <w:color w:val="000000" w:themeColor="text1"/>
          <w:sz w:val="21"/>
          <w:szCs w:val="21"/>
          <w:lang w:val="en-GB"/>
        </w:rPr>
        <w:t>atasets and comparability of L2</w:t>
      </w:r>
      <w:r w:rsidR="00DC3B61" w:rsidRPr="00653FB1">
        <w:rPr>
          <w:rFonts w:ascii="Times New Roman" w:hAnsi="Times New Roman" w:cs="Times New Roman"/>
          <w:color w:val="000000" w:themeColor="text1"/>
          <w:sz w:val="21"/>
          <w:szCs w:val="21"/>
          <w:lang w:val="en-GB"/>
        </w:rPr>
        <w:t xml:space="preserve"> studies, provided researchers agree on a common set of definitions. Extensive metadata that follow - at best - a standardized vocabulary, and have a strong focus on findability, accessibility, interoperability, and reusability (FAIR) are an essential aspect of FAIR research data (Wilkinson et al. 2016). </w:t>
      </w:r>
    </w:p>
    <w:p w14:paraId="17B3D776" w14:textId="77777777" w:rsidR="00DC3B61" w:rsidRPr="00653FB1" w:rsidRDefault="00DC3B61">
      <w:pPr>
        <w:rPr>
          <w:rFonts w:ascii="Times New Roman" w:hAnsi="Times New Roman" w:cs="Times New Roman"/>
          <w:color w:val="000000" w:themeColor="text1"/>
          <w:sz w:val="21"/>
          <w:szCs w:val="21"/>
          <w:lang w:val="en-GB"/>
        </w:rPr>
      </w:pPr>
    </w:p>
    <w:p w14:paraId="39F8457B" w14:textId="2D7AFDD2" w:rsidR="00DC3B61" w:rsidRPr="00653FB1" w:rsidRDefault="006134A4">
      <w:pPr>
        <w:rPr>
          <w:rFonts w:ascii="Times New Roman" w:hAnsi="Times New Roman" w:cs="Times New Roman"/>
          <w:strike/>
          <w:color w:val="000000" w:themeColor="text1"/>
          <w:sz w:val="21"/>
          <w:szCs w:val="21"/>
          <w:lang w:val="en-GB"/>
        </w:rPr>
      </w:pPr>
      <w:r w:rsidRPr="00653FB1">
        <w:rPr>
          <w:rFonts w:ascii="Times New Roman" w:hAnsi="Times New Roman" w:cs="Times New Roman"/>
          <w:color w:val="000000" w:themeColor="text1"/>
          <w:sz w:val="21"/>
          <w:szCs w:val="21"/>
          <w:lang w:val="en-GB"/>
        </w:rPr>
        <w:t>In continuation of</w:t>
      </w:r>
      <w:r w:rsidR="00DC3B61" w:rsidRPr="00653FB1">
        <w:rPr>
          <w:rFonts w:ascii="Times New Roman" w:hAnsi="Times New Roman" w:cs="Times New Roman"/>
          <w:color w:val="000000" w:themeColor="text1"/>
          <w:sz w:val="21"/>
          <w:szCs w:val="21"/>
          <w:lang w:val="en-GB"/>
        </w:rPr>
        <w:t xml:space="preserve"> Granger </w:t>
      </w:r>
      <w:r w:rsidR="00D05A71" w:rsidRPr="00653FB1">
        <w:rPr>
          <w:rFonts w:ascii="Times New Roman" w:hAnsi="Times New Roman" w:cs="Times New Roman"/>
          <w:color w:val="000000" w:themeColor="text1"/>
          <w:sz w:val="21"/>
          <w:szCs w:val="21"/>
          <w:lang w:val="en-GB"/>
        </w:rPr>
        <w:t>and</w:t>
      </w:r>
      <w:r w:rsidR="00DC3B61" w:rsidRPr="00653FB1">
        <w:rPr>
          <w:rFonts w:ascii="Times New Roman" w:hAnsi="Times New Roman" w:cs="Times New Roman"/>
          <w:color w:val="000000" w:themeColor="text1"/>
          <w:sz w:val="21"/>
          <w:szCs w:val="21"/>
          <w:lang w:val="en-GB"/>
        </w:rPr>
        <w:t xml:space="preserve"> Paquot (2017), our proposed metadata schema is divided into a number of different sections for Corpus metadata (itself divided into </w:t>
      </w:r>
      <w:r w:rsidR="000A0A36" w:rsidRPr="00653FB1">
        <w:rPr>
          <w:rFonts w:ascii="Times New Roman" w:hAnsi="Times New Roman" w:cs="Times New Roman"/>
          <w:color w:val="000000" w:themeColor="text1"/>
          <w:sz w:val="21"/>
          <w:szCs w:val="21"/>
          <w:lang w:val="en-GB"/>
        </w:rPr>
        <w:t>A</w:t>
      </w:r>
      <w:r w:rsidR="00DC3B61" w:rsidRPr="00653FB1">
        <w:rPr>
          <w:rFonts w:ascii="Times New Roman" w:hAnsi="Times New Roman" w:cs="Times New Roman"/>
          <w:color w:val="000000" w:themeColor="text1"/>
          <w:sz w:val="21"/>
          <w:szCs w:val="21"/>
          <w:lang w:val="en-GB"/>
        </w:rPr>
        <w:t xml:space="preserve">dministrative metadata (e.g. authors or license) and </w:t>
      </w:r>
      <w:r w:rsidR="000A0A36" w:rsidRPr="00653FB1">
        <w:rPr>
          <w:rFonts w:ascii="Times New Roman" w:hAnsi="Times New Roman" w:cs="Times New Roman"/>
          <w:color w:val="000000" w:themeColor="text1"/>
          <w:sz w:val="21"/>
          <w:szCs w:val="21"/>
          <w:lang w:val="en-GB"/>
        </w:rPr>
        <w:t xml:space="preserve">Corpus </w:t>
      </w:r>
      <w:r w:rsidR="00DC3B61" w:rsidRPr="00653FB1">
        <w:rPr>
          <w:rFonts w:ascii="Times New Roman" w:hAnsi="Times New Roman" w:cs="Times New Roman"/>
          <w:color w:val="000000" w:themeColor="text1"/>
          <w:sz w:val="21"/>
          <w:szCs w:val="21"/>
          <w:lang w:val="en-GB"/>
        </w:rPr>
        <w:t>design metadata (e.g. date and place of collection or type of task)), Text metadata (fine-grain</w:t>
      </w:r>
      <w:r w:rsidR="000A0A36" w:rsidRPr="00653FB1">
        <w:rPr>
          <w:rFonts w:ascii="Times New Roman" w:hAnsi="Times New Roman" w:cs="Times New Roman"/>
          <w:color w:val="000000" w:themeColor="text1"/>
          <w:sz w:val="21"/>
          <w:szCs w:val="21"/>
          <w:lang w:val="en-GB"/>
        </w:rPr>
        <w:t>ed per-text information), Learner</w:t>
      </w:r>
      <w:r w:rsidR="00DC3B61" w:rsidRPr="00653FB1">
        <w:rPr>
          <w:rFonts w:ascii="Times New Roman" w:hAnsi="Times New Roman" w:cs="Times New Roman"/>
          <w:color w:val="000000" w:themeColor="text1"/>
          <w:sz w:val="21"/>
          <w:szCs w:val="21"/>
          <w:lang w:val="en-GB"/>
        </w:rPr>
        <w:t xml:space="preserve"> metadata (details about the learners, e.g. age, languages spoken), </w:t>
      </w:r>
      <w:r w:rsidR="000A0A36" w:rsidRPr="00653FB1">
        <w:rPr>
          <w:rFonts w:ascii="Times New Roman" w:hAnsi="Times New Roman" w:cs="Times New Roman"/>
          <w:color w:val="000000" w:themeColor="text1"/>
          <w:sz w:val="21"/>
          <w:szCs w:val="21"/>
          <w:lang w:val="en-GB"/>
        </w:rPr>
        <w:t xml:space="preserve">Annotation metadata (e.g. details about manual or automatic annotation), </w:t>
      </w:r>
      <w:r w:rsidR="00DC3B61" w:rsidRPr="00653FB1">
        <w:rPr>
          <w:rFonts w:ascii="Times New Roman" w:hAnsi="Times New Roman" w:cs="Times New Roman"/>
          <w:color w:val="000000" w:themeColor="text1"/>
          <w:sz w:val="21"/>
          <w:szCs w:val="21"/>
          <w:lang w:val="en-GB"/>
        </w:rPr>
        <w:t xml:space="preserve">Annotator metadata (e.g. professional and language background), Transcriber metadata (e.g. native language or language repertoire) and </w:t>
      </w:r>
      <w:r w:rsidR="00C61528" w:rsidRPr="00653FB1">
        <w:rPr>
          <w:rFonts w:ascii="Times New Roman" w:hAnsi="Times New Roman" w:cs="Times New Roman"/>
          <w:color w:val="000000" w:themeColor="text1"/>
          <w:sz w:val="21"/>
          <w:szCs w:val="21"/>
          <w:lang w:val="en-GB"/>
        </w:rPr>
        <w:t xml:space="preserve">Situational and </w:t>
      </w:r>
      <w:r w:rsidR="00DC3B61" w:rsidRPr="00653FB1">
        <w:rPr>
          <w:rFonts w:ascii="Times New Roman" w:hAnsi="Times New Roman" w:cs="Times New Roman"/>
          <w:color w:val="000000" w:themeColor="text1"/>
          <w:sz w:val="21"/>
          <w:szCs w:val="21"/>
          <w:lang w:val="en-GB"/>
        </w:rPr>
        <w:t xml:space="preserve">Task metadata (e.g. instructions, time constraints). While basic information about learners (authors) and language </w:t>
      </w:r>
      <w:r w:rsidR="00DC3B61" w:rsidRPr="00653FB1">
        <w:rPr>
          <w:rFonts w:ascii="Times New Roman" w:hAnsi="Times New Roman" w:cs="Times New Roman"/>
          <w:color w:val="000000" w:themeColor="text1"/>
          <w:sz w:val="21"/>
          <w:szCs w:val="21"/>
          <w:lang w:val="en-GB"/>
        </w:rPr>
        <w:lastRenderedPageBreak/>
        <w:t xml:space="preserve">samples (texts) are typically found as part of metadata associated with a learner corpus, other aspects such as those related to the annotation or transcription procedure or the specificities of a task are often found elsewhere (e.g. corpus manual) or are just absent from currently available learner corpora. </w:t>
      </w:r>
    </w:p>
    <w:p w14:paraId="09C72376" w14:textId="00BFEBAE" w:rsidR="000A0A36" w:rsidRPr="00653FB1" w:rsidRDefault="000A0A36">
      <w:pPr>
        <w:rPr>
          <w:rFonts w:ascii="Times New Roman" w:hAnsi="Times New Roman" w:cs="Times New Roman"/>
          <w:color w:val="000000" w:themeColor="text1"/>
          <w:sz w:val="21"/>
          <w:szCs w:val="21"/>
          <w:lang w:val="en-GB"/>
        </w:rPr>
      </w:pPr>
    </w:p>
    <w:p w14:paraId="45B88392" w14:textId="51FC4651" w:rsidR="000A0A36" w:rsidRPr="00A90606" w:rsidRDefault="00EE390A" w:rsidP="000A0A36">
      <w:pPr>
        <w:pStyle w:val="p1"/>
        <w:rPr>
          <w:rFonts w:ascii="Times New Roman" w:hAnsi="Times New Roman"/>
          <w:color w:val="000000" w:themeColor="text1"/>
          <w:sz w:val="22"/>
          <w:szCs w:val="22"/>
          <w:lang w:val="en-GB"/>
        </w:rPr>
      </w:pPr>
      <w:r w:rsidRPr="00653FB1">
        <w:rPr>
          <w:rFonts w:ascii="Times New Roman" w:hAnsi="Times New Roman"/>
          <w:color w:val="000000" w:themeColor="text1"/>
          <w:sz w:val="22"/>
          <w:szCs w:val="22"/>
          <w:lang w:val="en-GB"/>
        </w:rPr>
        <w:t xml:space="preserve">A </w:t>
      </w:r>
      <w:r w:rsidR="00E0704B" w:rsidRPr="00653FB1">
        <w:rPr>
          <w:rFonts w:ascii="Times New Roman" w:hAnsi="Times New Roman"/>
          <w:color w:val="000000" w:themeColor="text1"/>
          <w:sz w:val="22"/>
          <w:szCs w:val="22"/>
          <w:lang w:val="en-GB"/>
        </w:rPr>
        <w:t>first</w:t>
      </w:r>
      <w:r w:rsidRPr="00653FB1">
        <w:rPr>
          <w:rFonts w:ascii="Times New Roman" w:hAnsi="Times New Roman"/>
          <w:color w:val="000000" w:themeColor="text1"/>
          <w:sz w:val="22"/>
          <w:szCs w:val="22"/>
          <w:lang w:val="en-GB"/>
        </w:rPr>
        <w:t xml:space="preserve"> version of the</w:t>
      </w:r>
      <w:r w:rsidR="000A0A36" w:rsidRPr="00653FB1">
        <w:rPr>
          <w:rFonts w:ascii="Times New Roman" w:hAnsi="Times New Roman"/>
          <w:color w:val="000000" w:themeColor="text1"/>
          <w:sz w:val="22"/>
          <w:szCs w:val="22"/>
          <w:lang w:val="en-GB"/>
        </w:rPr>
        <w:t xml:space="preserve"> core metadata schema</w:t>
      </w:r>
      <w:r w:rsidR="004E43BE" w:rsidRPr="00653FB1">
        <w:rPr>
          <w:rFonts w:ascii="Times New Roman" w:hAnsi="Times New Roman"/>
          <w:color w:val="000000" w:themeColor="text1"/>
          <w:sz w:val="22"/>
          <w:szCs w:val="22"/>
          <w:lang w:val="en-GB"/>
        </w:rPr>
        <w:t xml:space="preserve"> was t</w:t>
      </w:r>
      <w:r w:rsidR="000A0A36" w:rsidRPr="00653FB1">
        <w:rPr>
          <w:rFonts w:ascii="Times New Roman" w:hAnsi="Times New Roman"/>
          <w:color w:val="000000" w:themeColor="text1"/>
          <w:sz w:val="22"/>
          <w:szCs w:val="22"/>
          <w:lang w:val="en-GB"/>
        </w:rPr>
        <w:t xml:space="preserve">ested on a </w:t>
      </w:r>
      <w:r w:rsidR="004548DB" w:rsidRPr="00653FB1">
        <w:rPr>
          <w:rFonts w:ascii="Times New Roman" w:hAnsi="Times New Roman"/>
          <w:color w:val="000000" w:themeColor="text1"/>
          <w:sz w:val="22"/>
          <w:szCs w:val="22"/>
          <w:lang w:val="en-GB"/>
        </w:rPr>
        <w:t>range</w:t>
      </w:r>
      <w:r w:rsidR="000A0A36" w:rsidRPr="00653FB1">
        <w:rPr>
          <w:rFonts w:ascii="Times New Roman" w:hAnsi="Times New Roman"/>
          <w:color w:val="000000" w:themeColor="text1"/>
          <w:sz w:val="22"/>
          <w:szCs w:val="22"/>
          <w:lang w:val="en-GB"/>
        </w:rPr>
        <w:t xml:space="preserve"> of learner corpora representing a variety of learner</w:t>
      </w:r>
      <w:r w:rsidR="004548DB" w:rsidRPr="00653FB1">
        <w:rPr>
          <w:rFonts w:ascii="Times New Roman" w:hAnsi="Times New Roman"/>
          <w:color w:val="000000" w:themeColor="text1"/>
          <w:sz w:val="22"/>
          <w:szCs w:val="22"/>
          <w:lang w:val="en-GB"/>
        </w:rPr>
        <w:t xml:space="preserve"> profile</w:t>
      </w:r>
      <w:r w:rsidR="000A0A36" w:rsidRPr="00653FB1">
        <w:rPr>
          <w:rFonts w:ascii="Times New Roman" w:hAnsi="Times New Roman"/>
          <w:color w:val="000000" w:themeColor="text1"/>
          <w:sz w:val="22"/>
          <w:szCs w:val="22"/>
          <w:lang w:val="en-GB"/>
        </w:rPr>
        <w:t>s and language samples</w:t>
      </w:r>
      <w:r w:rsidR="0018130B" w:rsidRPr="00653FB1">
        <w:rPr>
          <w:rFonts w:ascii="Times New Roman" w:hAnsi="Times New Roman"/>
          <w:color w:val="000000" w:themeColor="text1"/>
          <w:sz w:val="22"/>
          <w:szCs w:val="22"/>
          <w:lang w:val="en-GB"/>
        </w:rPr>
        <w:t xml:space="preserve"> (Paquot et al., 2023)</w:t>
      </w:r>
      <w:r w:rsidR="000A0A36" w:rsidRPr="00653FB1">
        <w:rPr>
          <w:rFonts w:ascii="Times New Roman" w:hAnsi="Times New Roman"/>
          <w:color w:val="000000" w:themeColor="text1"/>
          <w:sz w:val="22"/>
          <w:szCs w:val="22"/>
          <w:lang w:val="en-GB"/>
        </w:rPr>
        <w:t>. It was</w:t>
      </w:r>
      <w:r w:rsidR="004E43BE" w:rsidRPr="00653FB1">
        <w:rPr>
          <w:rFonts w:ascii="Times New Roman" w:hAnsi="Times New Roman"/>
          <w:color w:val="000000" w:themeColor="text1"/>
          <w:sz w:val="22"/>
          <w:szCs w:val="22"/>
          <w:lang w:val="en-GB"/>
        </w:rPr>
        <w:t xml:space="preserve"> </w:t>
      </w:r>
      <w:r w:rsidR="00E0704B" w:rsidRPr="00653FB1">
        <w:rPr>
          <w:rFonts w:ascii="Times New Roman" w:hAnsi="Times New Roman"/>
          <w:color w:val="000000" w:themeColor="text1"/>
          <w:sz w:val="22"/>
          <w:szCs w:val="22"/>
          <w:lang w:val="en-GB"/>
        </w:rPr>
        <w:t>p</w:t>
      </w:r>
      <w:r w:rsidR="000A0A36" w:rsidRPr="00653FB1">
        <w:rPr>
          <w:rFonts w:ascii="Times New Roman" w:hAnsi="Times New Roman"/>
          <w:color w:val="000000" w:themeColor="text1"/>
          <w:sz w:val="22"/>
          <w:szCs w:val="22"/>
          <w:lang w:val="en-GB"/>
        </w:rPr>
        <w:t>resented at</w:t>
      </w:r>
      <w:r w:rsidR="00E0704B" w:rsidRPr="00653FB1">
        <w:rPr>
          <w:rFonts w:ascii="Times New Roman" w:hAnsi="Times New Roman"/>
          <w:color w:val="000000" w:themeColor="text1"/>
          <w:sz w:val="22"/>
          <w:szCs w:val="22"/>
          <w:lang w:val="en-GB"/>
        </w:rPr>
        <w:t xml:space="preserve"> </w:t>
      </w:r>
      <w:r w:rsidR="004856B2" w:rsidRPr="00653FB1">
        <w:rPr>
          <w:rFonts w:ascii="Times New Roman" w:hAnsi="Times New Roman"/>
          <w:color w:val="000000" w:themeColor="text1"/>
          <w:sz w:val="22"/>
          <w:szCs w:val="22"/>
          <w:lang w:val="en-GB"/>
        </w:rPr>
        <w:t xml:space="preserve">several </w:t>
      </w:r>
      <w:r w:rsidR="00E0704B" w:rsidRPr="00653FB1">
        <w:rPr>
          <w:rFonts w:ascii="Times New Roman" w:hAnsi="Times New Roman"/>
          <w:color w:val="000000" w:themeColor="text1"/>
          <w:sz w:val="22"/>
          <w:szCs w:val="22"/>
          <w:lang w:val="en-GB"/>
        </w:rPr>
        <w:t xml:space="preserve">conferences </w:t>
      </w:r>
      <w:r w:rsidR="00FB5F3E" w:rsidRPr="00653FB1">
        <w:rPr>
          <w:rFonts w:ascii="Times New Roman" w:hAnsi="Times New Roman"/>
          <w:color w:val="000000" w:themeColor="text1"/>
          <w:sz w:val="22"/>
          <w:szCs w:val="22"/>
          <w:lang w:val="en-GB"/>
        </w:rPr>
        <w:t>(e.g. LCR2022, EUROSLA2023)</w:t>
      </w:r>
      <w:r w:rsidR="004E43BE" w:rsidRPr="00653FB1">
        <w:rPr>
          <w:rFonts w:ascii="Times New Roman" w:hAnsi="Times New Roman"/>
          <w:color w:val="000000" w:themeColor="text1"/>
          <w:sz w:val="22"/>
          <w:szCs w:val="22"/>
          <w:lang w:val="en-GB"/>
        </w:rPr>
        <w:t>,</w:t>
      </w:r>
      <w:r w:rsidR="00FB5F3E" w:rsidRPr="00653FB1">
        <w:rPr>
          <w:rFonts w:ascii="Times New Roman" w:hAnsi="Times New Roman"/>
          <w:color w:val="000000" w:themeColor="text1"/>
          <w:sz w:val="22"/>
          <w:szCs w:val="22"/>
          <w:lang w:val="en-GB"/>
        </w:rPr>
        <w:t xml:space="preserve"> as part of an extensive</w:t>
      </w:r>
      <w:r w:rsidR="004E43BE" w:rsidRPr="00653FB1">
        <w:rPr>
          <w:rFonts w:ascii="Times New Roman" w:hAnsi="Times New Roman"/>
          <w:color w:val="000000" w:themeColor="text1"/>
          <w:sz w:val="22"/>
          <w:szCs w:val="22"/>
          <w:lang w:val="en-GB"/>
        </w:rPr>
        <w:t xml:space="preserve"> feedback collection phase.</w:t>
      </w:r>
      <w:r w:rsidR="006134A4" w:rsidRPr="00653FB1">
        <w:rPr>
          <w:rFonts w:ascii="Times New Roman" w:hAnsi="Times New Roman"/>
          <w:color w:val="000000" w:themeColor="text1"/>
          <w:sz w:val="22"/>
          <w:szCs w:val="22"/>
          <w:lang w:val="en-GB"/>
        </w:rPr>
        <w:t xml:space="preserve"> </w:t>
      </w:r>
      <w:r w:rsidR="004856B2" w:rsidRPr="00653FB1">
        <w:rPr>
          <w:rFonts w:ascii="Times New Roman" w:hAnsi="Times New Roman"/>
          <w:color w:val="000000" w:themeColor="text1"/>
          <w:sz w:val="22"/>
          <w:szCs w:val="22"/>
          <w:lang w:val="en-GB"/>
        </w:rPr>
        <w:t>Additional f</w:t>
      </w:r>
      <w:r w:rsidR="0018130B" w:rsidRPr="00653FB1">
        <w:rPr>
          <w:rFonts w:ascii="Times New Roman" w:hAnsi="Times New Roman"/>
          <w:color w:val="000000" w:themeColor="text1"/>
          <w:sz w:val="22"/>
          <w:szCs w:val="22"/>
          <w:lang w:val="en-GB"/>
        </w:rPr>
        <w:t xml:space="preserve">eedback was </w:t>
      </w:r>
      <w:r w:rsidR="004856B2" w:rsidRPr="00653FB1">
        <w:rPr>
          <w:rFonts w:ascii="Times New Roman" w:hAnsi="Times New Roman"/>
          <w:color w:val="000000" w:themeColor="text1"/>
          <w:sz w:val="22"/>
          <w:szCs w:val="22"/>
          <w:lang w:val="en-GB"/>
        </w:rPr>
        <w:t>gathered</w:t>
      </w:r>
      <w:r w:rsidR="0018130B" w:rsidRPr="00653FB1">
        <w:rPr>
          <w:rFonts w:ascii="Times New Roman" w:hAnsi="Times New Roman"/>
          <w:color w:val="000000" w:themeColor="text1"/>
          <w:sz w:val="22"/>
          <w:szCs w:val="22"/>
          <w:lang w:val="en-GB"/>
        </w:rPr>
        <w:t xml:space="preserve"> via mailing lists. </w:t>
      </w:r>
      <w:r w:rsidR="009E55BC" w:rsidRPr="00653FB1">
        <w:rPr>
          <w:rFonts w:ascii="Times New Roman" w:hAnsi="Times New Roman"/>
          <w:color w:val="000000" w:themeColor="text1"/>
          <w:sz w:val="22"/>
          <w:szCs w:val="22"/>
          <w:lang w:val="en-GB"/>
        </w:rPr>
        <w:t>Based on the comments received, w</w:t>
      </w:r>
      <w:r w:rsidR="006134A4" w:rsidRPr="00653FB1">
        <w:rPr>
          <w:rFonts w:ascii="Times New Roman" w:hAnsi="Times New Roman"/>
          <w:color w:val="000000" w:themeColor="text1"/>
          <w:sz w:val="22"/>
          <w:szCs w:val="22"/>
          <w:lang w:val="en-GB"/>
        </w:rPr>
        <w:t xml:space="preserve">e </w:t>
      </w:r>
      <w:r w:rsidR="0018130B" w:rsidRPr="00653FB1">
        <w:rPr>
          <w:rFonts w:ascii="Times New Roman" w:hAnsi="Times New Roman"/>
          <w:color w:val="000000" w:themeColor="text1"/>
          <w:sz w:val="22"/>
          <w:szCs w:val="22"/>
          <w:lang w:val="en-GB"/>
        </w:rPr>
        <w:t xml:space="preserve">substantially </w:t>
      </w:r>
      <w:r w:rsidR="00B31D71" w:rsidRPr="00653FB1">
        <w:rPr>
          <w:rFonts w:ascii="Times New Roman" w:hAnsi="Times New Roman"/>
          <w:color w:val="000000" w:themeColor="text1"/>
          <w:sz w:val="22"/>
          <w:szCs w:val="22"/>
          <w:lang w:val="en-GB"/>
        </w:rPr>
        <w:t>revised the</w:t>
      </w:r>
      <w:r w:rsidR="006134A4" w:rsidRPr="00653FB1">
        <w:rPr>
          <w:rFonts w:ascii="Times New Roman" w:hAnsi="Times New Roman"/>
          <w:color w:val="000000" w:themeColor="text1"/>
          <w:sz w:val="22"/>
          <w:szCs w:val="22"/>
          <w:lang w:val="en-GB"/>
        </w:rPr>
        <w:t xml:space="preserve"> initial proposal </w:t>
      </w:r>
      <w:r w:rsidRPr="00653FB1">
        <w:rPr>
          <w:rFonts w:ascii="Times New Roman" w:hAnsi="Times New Roman"/>
          <w:color w:val="000000" w:themeColor="text1"/>
          <w:sz w:val="22"/>
          <w:szCs w:val="22"/>
          <w:lang w:val="en-GB"/>
        </w:rPr>
        <w:t xml:space="preserve">and </w:t>
      </w:r>
      <w:r w:rsidR="00EB1292" w:rsidRPr="00653FB1">
        <w:rPr>
          <w:rFonts w:ascii="Times New Roman" w:hAnsi="Times New Roman"/>
          <w:color w:val="000000" w:themeColor="text1"/>
          <w:sz w:val="22"/>
          <w:szCs w:val="22"/>
          <w:lang w:val="en-GB"/>
        </w:rPr>
        <w:t>released</w:t>
      </w:r>
      <w:r w:rsidRPr="00653FB1">
        <w:rPr>
          <w:rFonts w:ascii="Times New Roman" w:hAnsi="Times New Roman"/>
          <w:color w:val="000000" w:themeColor="text1"/>
          <w:sz w:val="22"/>
          <w:szCs w:val="22"/>
          <w:lang w:val="en-GB"/>
        </w:rPr>
        <w:t xml:space="preserve"> </w:t>
      </w:r>
      <w:r w:rsidR="0018130B" w:rsidRPr="00653FB1">
        <w:rPr>
          <w:rFonts w:ascii="Times New Roman" w:hAnsi="Times New Roman"/>
          <w:color w:val="000000" w:themeColor="text1"/>
          <w:sz w:val="22"/>
          <w:szCs w:val="22"/>
          <w:lang w:val="en-GB"/>
        </w:rPr>
        <w:t>LC-meta version 2 in 2024 (Paquot et al., 2024a; 2024b).</w:t>
      </w:r>
      <w:r w:rsidR="007B26E7" w:rsidRPr="00653FB1">
        <w:rPr>
          <w:rFonts w:ascii="Times New Roman" w:hAnsi="Times New Roman"/>
          <w:color w:val="000000" w:themeColor="text1"/>
          <w:sz w:val="22"/>
          <w:szCs w:val="22"/>
          <w:lang w:val="en-GB"/>
        </w:rPr>
        <w:t xml:space="preserve"> </w:t>
      </w:r>
      <w:r w:rsidR="008B4B93" w:rsidRPr="00653FB1">
        <w:rPr>
          <w:rFonts w:ascii="Times New Roman" w:hAnsi="Times New Roman"/>
          <w:color w:val="000000" w:themeColor="text1"/>
          <w:sz w:val="22"/>
          <w:szCs w:val="22"/>
          <w:lang w:val="en-GB"/>
        </w:rPr>
        <w:t xml:space="preserve">In 2025, </w:t>
      </w:r>
      <w:r w:rsidR="006F0A7E" w:rsidRPr="00653FB1">
        <w:rPr>
          <w:rFonts w:ascii="Times New Roman" w:hAnsi="Times New Roman"/>
          <w:color w:val="000000" w:themeColor="text1"/>
          <w:sz w:val="22"/>
          <w:szCs w:val="22"/>
          <w:lang w:val="en-GB"/>
        </w:rPr>
        <w:t xml:space="preserve">a metadata working group was established under the aegis of the Leaner Corpus </w:t>
      </w:r>
      <w:r w:rsidR="00D35089" w:rsidRPr="00653FB1">
        <w:rPr>
          <w:rFonts w:ascii="Times New Roman" w:hAnsi="Times New Roman"/>
          <w:color w:val="000000" w:themeColor="text1"/>
          <w:sz w:val="22"/>
          <w:szCs w:val="22"/>
          <w:lang w:val="en-GB"/>
        </w:rPr>
        <w:t>Association</w:t>
      </w:r>
      <w:r w:rsidR="006F0A7E" w:rsidRPr="00653FB1">
        <w:rPr>
          <w:rFonts w:ascii="Times New Roman" w:hAnsi="Times New Roman"/>
          <w:color w:val="000000" w:themeColor="text1"/>
          <w:sz w:val="22"/>
          <w:szCs w:val="22"/>
          <w:lang w:val="en-GB"/>
        </w:rPr>
        <w:t xml:space="preserve">, </w:t>
      </w:r>
      <w:r w:rsidR="00D35089" w:rsidRPr="00653FB1">
        <w:rPr>
          <w:rFonts w:ascii="Times New Roman" w:hAnsi="Times New Roman"/>
          <w:color w:val="000000" w:themeColor="text1"/>
          <w:sz w:val="22"/>
          <w:szCs w:val="22"/>
          <w:lang w:val="en-GB"/>
        </w:rPr>
        <w:t xml:space="preserve">in collaboration with </w:t>
      </w:r>
      <w:r w:rsidR="006F0A7E" w:rsidRPr="00653FB1">
        <w:rPr>
          <w:rFonts w:ascii="Times New Roman" w:hAnsi="Times New Roman"/>
          <w:color w:val="000000" w:themeColor="text1"/>
          <w:sz w:val="22"/>
          <w:szCs w:val="22"/>
          <w:lang w:val="en-GB"/>
        </w:rPr>
        <w:t xml:space="preserve">the CLARIN K-centre for </w:t>
      </w:r>
      <w:r w:rsidR="00D35089" w:rsidRPr="00653FB1">
        <w:rPr>
          <w:rFonts w:ascii="Times New Roman" w:hAnsi="Times New Roman"/>
          <w:color w:val="000000" w:themeColor="text1"/>
          <w:sz w:val="22"/>
          <w:szCs w:val="22"/>
          <w:lang w:val="en-GB"/>
        </w:rPr>
        <w:t>L</w:t>
      </w:r>
      <w:r w:rsidR="006F0A7E" w:rsidRPr="00653FB1">
        <w:rPr>
          <w:rFonts w:ascii="Times New Roman" w:hAnsi="Times New Roman"/>
          <w:color w:val="000000" w:themeColor="text1"/>
          <w:sz w:val="22"/>
          <w:szCs w:val="22"/>
          <w:lang w:val="en-GB"/>
        </w:rPr>
        <w:t xml:space="preserve">earner </w:t>
      </w:r>
      <w:r w:rsidR="00D35089" w:rsidRPr="00653FB1">
        <w:rPr>
          <w:rFonts w:ascii="Times New Roman" w:hAnsi="Times New Roman"/>
          <w:color w:val="000000" w:themeColor="text1"/>
          <w:sz w:val="22"/>
          <w:szCs w:val="22"/>
          <w:lang w:val="en-GB"/>
        </w:rPr>
        <w:t>C</w:t>
      </w:r>
      <w:r w:rsidR="006F0A7E" w:rsidRPr="00653FB1">
        <w:rPr>
          <w:rFonts w:ascii="Times New Roman" w:hAnsi="Times New Roman"/>
          <w:color w:val="000000" w:themeColor="text1"/>
          <w:sz w:val="22"/>
          <w:szCs w:val="22"/>
          <w:lang w:val="en-GB"/>
        </w:rPr>
        <w:t xml:space="preserve">orpora. </w:t>
      </w:r>
      <w:r w:rsidR="00D35089" w:rsidRPr="00653FB1">
        <w:rPr>
          <w:rFonts w:ascii="Times New Roman" w:hAnsi="Times New Roman"/>
          <w:color w:val="000000" w:themeColor="text1"/>
          <w:sz w:val="22"/>
          <w:szCs w:val="22"/>
          <w:lang w:val="en-GB"/>
        </w:rPr>
        <w:t xml:space="preserve">Its mission is to further develop, maintain, and disseminate </w:t>
      </w:r>
      <w:r w:rsidR="00D96435" w:rsidRPr="00653FB1">
        <w:rPr>
          <w:rFonts w:ascii="Times New Roman" w:hAnsi="Times New Roman"/>
          <w:color w:val="000000" w:themeColor="text1"/>
          <w:sz w:val="22"/>
          <w:szCs w:val="22"/>
          <w:lang w:val="en-GB"/>
        </w:rPr>
        <w:t>LC-meta</w:t>
      </w:r>
      <w:r w:rsidR="00D35089" w:rsidRPr="00653FB1">
        <w:rPr>
          <w:rFonts w:ascii="Times New Roman" w:hAnsi="Times New Roman"/>
          <w:color w:val="000000" w:themeColor="text1"/>
          <w:sz w:val="22"/>
          <w:szCs w:val="22"/>
          <w:lang w:val="en-GB"/>
        </w:rPr>
        <w:t>.</w:t>
      </w:r>
      <w:r w:rsidR="00E16155" w:rsidRPr="00653FB1">
        <w:rPr>
          <w:rFonts w:ascii="Times New Roman" w:hAnsi="Times New Roman"/>
          <w:color w:val="000000" w:themeColor="text1"/>
          <w:sz w:val="22"/>
          <w:szCs w:val="22"/>
          <w:lang w:val="en-GB"/>
        </w:rPr>
        <w:t xml:space="preserve"> </w:t>
      </w:r>
      <w:r w:rsidR="005F405A" w:rsidRPr="00653FB1">
        <w:rPr>
          <w:rFonts w:ascii="Times New Roman" w:hAnsi="Times New Roman"/>
          <w:color w:val="000000" w:themeColor="text1"/>
          <w:sz w:val="22"/>
          <w:szCs w:val="22"/>
          <w:lang w:val="en-GB"/>
        </w:rPr>
        <w:t>Current work in progress includes: (1) designing a learner questionnaire to assist corpus compilers in collecting learner-related information, and (2) translating the existing schema into a machine-readable format. This format can serve as a foundation for implementation in corpus portals such as the CLARIN Virtual Language Observatory and as a resource for the future development of a learner corpus compilation infrastructure.</w:t>
      </w:r>
    </w:p>
    <w:p w14:paraId="5DC11533" w14:textId="77777777" w:rsidR="000A0A36" w:rsidRPr="00A90606" w:rsidRDefault="000A0A36">
      <w:pPr>
        <w:rPr>
          <w:rFonts w:ascii="Times New Roman" w:hAnsi="Times New Roman" w:cs="Times New Roman"/>
          <w:color w:val="000000" w:themeColor="text1"/>
          <w:sz w:val="21"/>
          <w:szCs w:val="21"/>
          <w:lang w:val="en-GB"/>
        </w:rPr>
      </w:pPr>
    </w:p>
    <w:p w14:paraId="378B599C" w14:textId="2CE78F2A" w:rsidR="00F552C1" w:rsidRPr="00A90606" w:rsidRDefault="00867861">
      <w:pPr>
        <w:pStyle w:val="p1"/>
        <w:rPr>
          <w:rFonts w:ascii="Times New Roman" w:hAnsi="Times New Roman"/>
          <w:b/>
          <w:color w:val="000000" w:themeColor="text1"/>
          <w:sz w:val="22"/>
          <w:szCs w:val="22"/>
          <w:lang w:val="en-US"/>
        </w:rPr>
      </w:pPr>
      <w:r w:rsidRPr="00A90606">
        <w:rPr>
          <w:rFonts w:ascii="Times New Roman" w:hAnsi="Times New Roman"/>
          <w:b/>
          <w:color w:val="000000" w:themeColor="text1"/>
          <w:sz w:val="22"/>
          <w:szCs w:val="22"/>
          <w:lang w:val="en-US"/>
        </w:rPr>
        <w:t>References:</w:t>
      </w:r>
    </w:p>
    <w:p w14:paraId="378B59A0" w14:textId="1DDED952" w:rsidR="00F552C1" w:rsidRPr="00A90606" w:rsidRDefault="00867861">
      <w:pPr>
        <w:pStyle w:val="p1"/>
        <w:ind w:left="284" w:hanging="284"/>
        <w:rPr>
          <w:rFonts w:ascii="Times New Roman" w:hAnsi="Times New Roman"/>
          <w:color w:val="000000" w:themeColor="text1"/>
          <w:sz w:val="22"/>
          <w:szCs w:val="22"/>
          <w:lang w:val="en-GB"/>
        </w:rPr>
      </w:pPr>
      <w:r w:rsidRPr="00A90606">
        <w:rPr>
          <w:rFonts w:ascii="Times New Roman" w:hAnsi="Times New Roman"/>
          <w:color w:val="000000" w:themeColor="text1"/>
          <w:sz w:val="22"/>
          <w:szCs w:val="22"/>
          <w:lang w:val="en-GB"/>
        </w:rPr>
        <w:t xml:space="preserve">Granger, S. &amp; Paquot, M. (2017). Towards standardization of metadata for L2 corpora. </w:t>
      </w:r>
      <w:r w:rsidRPr="00A90606">
        <w:rPr>
          <w:rFonts w:ascii="Times New Roman" w:hAnsi="Times New Roman"/>
          <w:i/>
          <w:iCs/>
          <w:color w:val="000000" w:themeColor="text1"/>
          <w:sz w:val="22"/>
          <w:szCs w:val="22"/>
          <w:lang w:val="en-GB"/>
        </w:rPr>
        <w:t>Invited talk at the CLARIN workshop on Interoperability of Second Language Resources and Tools</w:t>
      </w:r>
      <w:r w:rsidRPr="00A90606">
        <w:rPr>
          <w:rFonts w:ascii="Times New Roman" w:hAnsi="Times New Roman"/>
          <w:color w:val="000000" w:themeColor="text1"/>
          <w:sz w:val="22"/>
          <w:szCs w:val="22"/>
          <w:lang w:val="en-GB"/>
        </w:rPr>
        <w:t>, 6-8 December 2017, University of Gothenburg, Sweden. https://sweclarin.se/sites/sweclarin.se/files/event_atachements/Granger_Paquot_Metadata_G%C3%B6teborg_final.pdf</w:t>
      </w:r>
    </w:p>
    <w:p w14:paraId="1BFADE78" w14:textId="15AC0B6B" w:rsidR="006134A4" w:rsidRPr="00A90606" w:rsidRDefault="003B4BFB" w:rsidP="006134A4">
      <w:pPr>
        <w:pStyle w:val="p1"/>
        <w:ind w:left="284" w:hanging="284"/>
        <w:rPr>
          <w:rFonts w:ascii="Times New Roman" w:hAnsi="Times New Roman"/>
          <w:color w:val="000000" w:themeColor="text1"/>
          <w:sz w:val="22"/>
          <w:szCs w:val="22"/>
        </w:rPr>
      </w:pPr>
      <w:r w:rsidRPr="00A90606">
        <w:rPr>
          <w:rFonts w:ascii="Times New Roman" w:hAnsi="Times New Roman"/>
          <w:color w:val="000000" w:themeColor="text1"/>
          <w:sz w:val="22"/>
          <w:szCs w:val="22"/>
        </w:rPr>
        <w:t>Paquot, M., König, A., Stemle, E. &amp; Frey, J.-C (2023). </w:t>
      </w:r>
      <w:r w:rsidRPr="00A90606">
        <w:rPr>
          <w:rFonts w:ascii="Times New Roman" w:hAnsi="Times New Roman"/>
          <w:i/>
          <w:iCs/>
          <w:color w:val="000000" w:themeColor="text1"/>
          <w:sz w:val="22"/>
          <w:szCs w:val="22"/>
        </w:rPr>
        <w:t>Core Metadata Schema for Learner Corpora</w:t>
      </w:r>
      <w:r w:rsidRPr="00A90606">
        <w:rPr>
          <w:rFonts w:ascii="Times New Roman" w:hAnsi="Times New Roman"/>
          <w:color w:val="000000" w:themeColor="text1"/>
          <w:sz w:val="22"/>
          <w:szCs w:val="22"/>
        </w:rPr>
        <w:t>, </w:t>
      </w:r>
      <w:hyperlink r:id="rId10" w:tgtFrame="_blank" w:history="1">
        <w:r w:rsidRPr="00A90606">
          <w:rPr>
            <w:rStyle w:val="Lienhypertexte"/>
            <w:rFonts w:ascii="Times New Roman" w:hAnsi="Times New Roman"/>
            <w:sz w:val="22"/>
            <w:szCs w:val="22"/>
          </w:rPr>
          <w:t>https://doi.org/10.14428/DVN/4CDX3P</w:t>
        </w:r>
      </w:hyperlink>
    </w:p>
    <w:p w14:paraId="5F6BB171" w14:textId="72D53C05" w:rsidR="00D47085" w:rsidRPr="00A90606" w:rsidRDefault="00D47085" w:rsidP="006134A4">
      <w:pPr>
        <w:pStyle w:val="p1"/>
        <w:ind w:left="284" w:hanging="284"/>
        <w:rPr>
          <w:rFonts w:ascii="Times New Roman" w:hAnsi="Times New Roman"/>
          <w:color w:val="000000" w:themeColor="text1"/>
          <w:sz w:val="22"/>
          <w:szCs w:val="22"/>
        </w:rPr>
      </w:pPr>
      <w:r w:rsidRPr="00A90606">
        <w:rPr>
          <w:rFonts w:ascii="Times New Roman" w:hAnsi="Times New Roman"/>
          <w:color w:val="000000" w:themeColor="text1"/>
          <w:sz w:val="22"/>
          <w:szCs w:val="22"/>
        </w:rPr>
        <w:t>Paquot, M., König, A., Stemle, E. W., &amp; J.-C. Frey. (2024</w:t>
      </w:r>
      <w:r w:rsidR="0018130B" w:rsidRPr="00A90606">
        <w:rPr>
          <w:rFonts w:ascii="Times New Roman" w:hAnsi="Times New Roman"/>
          <w:color w:val="000000" w:themeColor="text1"/>
          <w:sz w:val="22"/>
          <w:szCs w:val="22"/>
        </w:rPr>
        <w:t>a</w:t>
      </w:r>
      <w:r w:rsidRPr="00A90606">
        <w:rPr>
          <w:rFonts w:ascii="Times New Roman" w:hAnsi="Times New Roman"/>
          <w:color w:val="000000" w:themeColor="text1"/>
          <w:sz w:val="22"/>
          <w:szCs w:val="22"/>
        </w:rPr>
        <w:t>). The Core Metadata Schema for Learner Corpora: Collaborative efforts to advance data discoverability, metadata quality and study comparability in L2 research. </w:t>
      </w:r>
      <w:r w:rsidRPr="00A90606">
        <w:rPr>
          <w:rFonts w:ascii="Times New Roman" w:hAnsi="Times New Roman"/>
          <w:i/>
          <w:iCs/>
          <w:color w:val="000000" w:themeColor="text1"/>
          <w:sz w:val="22"/>
          <w:szCs w:val="22"/>
        </w:rPr>
        <w:t>International Journal of Learner Corpus Research</w:t>
      </w:r>
      <w:r w:rsidRPr="00A90606">
        <w:rPr>
          <w:rFonts w:ascii="Times New Roman" w:hAnsi="Times New Roman"/>
          <w:color w:val="000000" w:themeColor="text1"/>
          <w:sz w:val="22"/>
          <w:szCs w:val="22"/>
        </w:rPr>
        <w:t xml:space="preserve"> 10(2), 280-300. </w:t>
      </w:r>
      <w:hyperlink r:id="rId11" w:history="1">
        <w:r w:rsidRPr="00A90606">
          <w:rPr>
            <w:rStyle w:val="Lienhypertexte"/>
            <w:rFonts w:ascii="Times New Roman" w:hAnsi="Times New Roman"/>
            <w:sz w:val="22"/>
            <w:szCs w:val="22"/>
          </w:rPr>
          <w:t>https://doi.org/10.1075/ijlcr.24010.paq</w:t>
        </w:r>
      </w:hyperlink>
    </w:p>
    <w:p w14:paraId="2D4FD3F4" w14:textId="187EF895" w:rsidR="003B4BFB" w:rsidRPr="00A90606" w:rsidRDefault="00D47085" w:rsidP="006134A4">
      <w:pPr>
        <w:pStyle w:val="p1"/>
        <w:ind w:left="284" w:hanging="284"/>
        <w:rPr>
          <w:rFonts w:ascii="Times New Roman" w:hAnsi="Times New Roman"/>
          <w:color w:val="000000" w:themeColor="text1"/>
          <w:sz w:val="22"/>
          <w:szCs w:val="22"/>
          <w:lang w:val="en-GB"/>
        </w:rPr>
      </w:pPr>
      <w:r w:rsidRPr="00A90606">
        <w:rPr>
          <w:rFonts w:ascii="Times New Roman" w:hAnsi="Times New Roman"/>
          <w:color w:val="000000" w:themeColor="text1"/>
          <w:sz w:val="22"/>
          <w:szCs w:val="22"/>
          <w:lang w:val="en-GB"/>
        </w:rPr>
        <w:t>Paquot, M., König, A., Stemle, E. W., &amp; Frey, J. (2024</w:t>
      </w:r>
      <w:r w:rsidR="0018130B" w:rsidRPr="00A90606">
        <w:rPr>
          <w:rFonts w:ascii="Times New Roman" w:hAnsi="Times New Roman"/>
          <w:color w:val="000000" w:themeColor="text1"/>
          <w:sz w:val="22"/>
          <w:szCs w:val="22"/>
          <w:lang w:val="en-GB"/>
        </w:rPr>
        <w:t>b</w:t>
      </w:r>
      <w:r w:rsidRPr="00A90606">
        <w:rPr>
          <w:rFonts w:ascii="Times New Roman" w:hAnsi="Times New Roman"/>
          <w:color w:val="000000" w:themeColor="text1"/>
          <w:sz w:val="22"/>
          <w:szCs w:val="22"/>
          <w:lang w:val="en-GB"/>
        </w:rPr>
        <w:t>). “Core Metadata Schema for Learner Corpora (version 2)”, https://doi.org/10.14428/DVN/AAUEM2</w:t>
      </w:r>
    </w:p>
    <w:p w14:paraId="378B59A3" w14:textId="02355466" w:rsidR="00F552C1" w:rsidRDefault="006134A4" w:rsidP="006134A4">
      <w:pPr>
        <w:pStyle w:val="p1"/>
        <w:ind w:left="284" w:hanging="284"/>
        <w:rPr>
          <w:rFonts w:ascii="Times New Roman" w:hAnsi="Times New Roman"/>
          <w:color w:val="000000" w:themeColor="text1"/>
          <w:sz w:val="22"/>
          <w:szCs w:val="22"/>
          <w:lang w:val="en-GB"/>
        </w:rPr>
      </w:pPr>
      <w:r w:rsidRPr="00A34A65">
        <w:rPr>
          <w:rFonts w:ascii="Times New Roman" w:hAnsi="Times New Roman"/>
          <w:color w:val="000000" w:themeColor="text1"/>
          <w:sz w:val="22"/>
          <w:szCs w:val="22"/>
          <w:lang w:val="en-US"/>
        </w:rPr>
        <w:lastRenderedPageBreak/>
        <w:t xml:space="preserve"> </w:t>
      </w:r>
      <w:r w:rsidR="00867861" w:rsidRPr="00A90606">
        <w:rPr>
          <w:rFonts w:ascii="Times New Roman" w:hAnsi="Times New Roman"/>
          <w:color w:val="000000" w:themeColor="text1"/>
          <w:sz w:val="22"/>
          <w:szCs w:val="22"/>
          <w:lang w:val="fr-BE"/>
        </w:rPr>
        <w:t xml:space="preserve">Wilkinson, M. D. et al. </w:t>
      </w:r>
      <w:r w:rsidR="00867861" w:rsidRPr="00A90606">
        <w:rPr>
          <w:rFonts w:ascii="Times New Roman" w:hAnsi="Times New Roman"/>
          <w:color w:val="000000" w:themeColor="text1"/>
          <w:sz w:val="22"/>
          <w:szCs w:val="22"/>
          <w:lang w:val="en-GB"/>
        </w:rPr>
        <w:t>(2016). The FAIR Guiding Principles for scientific data</w:t>
      </w:r>
      <w:r w:rsidR="00867861" w:rsidRPr="002B086C">
        <w:rPr>
          <w:rFonts w:ascii="Times New Roman" w:hAnsi="Times New Roman"/>
          <w:color w:val="000000" w:themeColor="text1"/>
          <w:sz w:val="22"/>
          <w:szCs w:val="22"/>
          <w:lang w:val="en-GB"/>
        </w:rPr>
        <w:t xml:space="preserve"> management and stewardship. </w:t>
      </w:r>
      <w:r w:rsidR="00867861" w:rsidRPr="006134A4">
        <w:rPr>
          <w:rFonts w:ascii="Times New Roman" w:hAnsi="Times New Roman"/>
          <w:i/>
          <w:iCs/>
          <w:color w:val="000000" w:themeColor="text1"/>
          <w:sz w:val="22"/>
          <w:szCs w:val="22"/>
          <w:lang w:val="en-GB"/>
        </w:rPr>
        <w:t>Scientific data</w:t>
      </w:r>
      <w:r w:rsidR="00867861" w:rsidRPr="006134A4">
        <w:rPr>
          <w:rFonts w:ascii="Times New Roman" w:hAnsi="Times New Roman"/>
          <w:color w:val="000000" w:themeColor="text1"/>
          <w:sz w:val="22"/>
          <w:szCs w:val="22"/>
          <w:lang w:val="en-GB"/>
        </w:rPr>
        <w:t>, 3(1), 1-9.</w:t>
      </w:r>
    </w:p>
    <w:sectPr w:rsidR="00F552C1">
      <w:footerReference w:type="even" r:id="rId12"/>
      <w:footerReference w:type="default" r:id="rId13"/>
      <w:pgSz w:w="8391" w:h="11906"/>
      <w:pgMar w:top="851" w:right="851" w:bottom="851" w:left="851" w:header="0" w:footer="567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D34125" w14:textId="77777777" w:rsidR="00D02FCD" w:rsidRDefault="00D02FCD">
      <w:r>
        <w:separator/>
      </w:r>
    </w:p>
  </w:endnote>
  <w:endnote w:type="continuationSeparator" w:id="0">
    <w:p w14:paraId="1F1E52AC" w14:textId="77777777" w:rsidR="00D02FCD" w:rsidRDefault="00D02F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Minion Pro">
    <w:altName w:val="Times New Roman"/>
    <w:charset w:val="01"/>
    <w:family w:val="roman"/>
    <w:pitch w:val="variable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8B59A4" w14:textId="77777777" w:rsidR="00F552C1" w:rsidRDefault="00867861">
    <w:pPr>
      <w:pStyle w:val="Pieddepage"/>
      <w:ind w:right="360" w:firstLine="360"/>
    </w:pPr>
    <w:r>
      <w:rPr>
        <w:noProof/>
        <w:lang w:val="fr-BE" w:eastAsia="fr-BE"/>
      </w:rPr>
      <mc:AlternateContent>
        <mc:Choice Requires="wps">
          <w:drawing>
            <wp:anchor distT="0" distB="0" distL="0" distR="0" simplePos="0" relativeHeight="2" behindDoc="1" locked="0" layoutInCell="1" allowOverlap="1" wp14:anchorId="378B59A6" wp14:editId="378B59A7">
              <wp:simplePos x="0" y="0"/>
              <wp:positionH relativeFrom="page">
                <wp:posOffset>547370</wp:posOffset>
              </wp:positionH>
              <wp:positionV relativeFrom="paragraph">
                <wp:posOffset>79375</wp:posOffset>
              </wp:positionV>
              <wp:extent cx="75565" cy="132715"/>
              <wp:effectExtent l="0" t="0" r="0" b="0"/>
              <wp:wrapNone/>
              <wp:docPr id="1" name="Frame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4880" cy="1321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378B59AA" w14:textId="7DD96779" w:rsidR="00F552C1" w:rsidRDefault="00867861">
                          <w:pPr>
                            <w:pStyle w:val="Pieddepage"/>
                            <w:rPr>
                              <w:rStyle w:val="Numrodepage"/>
                              <w:sz w:val="18"/>
                              <w:szCs w:val="18"/>
                            </w:rPr>
                          </w:pPr>
                          <w:r>
                            <w:rPr>
                              <w:rStyle w:val="Numrodepage"/>
                              <w:color w:val="000000"/>
                              <w:sz w:val="1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rStyle w:val="Numrodepage"/>
                              <w:color w:val="000000"/>
                              <w:sz w:val="18"/>
                              <w:szCs w:val="18"/>
                            </w:rPr>
                            <w:instrText>PAGE</w:instrText>
                          </w:r>
                          <w:r>
                            <w:rPr>
                              <w:rStyle w:val="Numrodepage"/>
                              <w:color w:val="000000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EE390A">
                            <w:rPr>
                              <w:rStyle w:val="Numrodepage"/>
                              <w:noProof/>
                              <w:color w:val="000000"/>
                              <w:sz w:val="18"/>
                              <w:szCs w:val="18"/>
                            </w:rPr>
                            <w:t>2</w:t>
                          </w:r>
                          <w:r>
                            <w:rPr>
                              <w:rStyle w:val="Numrodepage"/>
                              <w:color w:val="000000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378B59A6" id="Frame1" o:spid="_x0000_s1026" style="position:absolute;left:0;text-align:left;margin-left:43.1pt;margin-top:6.25pt;width:5.95pt;height:10.45pt;z-index:-50331647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" filled="f" stroked="f">
              <v:textbox style="mso-fit-shape-to-text:t" inset="0,0,0,0">
                <w:txbxContent>
                  <w:p w14:paraId="378B59AA" w14:textId="7DD96779" w:rsidR="00F552C1" w:rsidRDefault="00867861">
                    <w:pPr>
                      <w:pStyle w:val="Pieddepage"/>
                      <w:rPr>
                        <w:rStyle w:val="Numrodepage"/>
                        <w:sz w:val="18"/>
                        <w:szCs w:val="18"/>
                      </w:rPr>
                    </w:pPr>
                    <w:r>
                      <w:rPr>
                        <w:rStyle w:val="Numrodepage"/>
                        <w:color w:val="000000"/>
                        <w:sz w:val="18"/>
                        <w:szCs w:val="18"/>
                      </w:rPr>
                      <w:fldChar w:fldCharType="begin"/>
                    </w:r>
                    <w:r>
                      <w:rPr>
                        <w:rStyle w:val="Numrodepage"/>
                        <w:color w:val="000000"/>
                        <w:sz w:val="18"/>
                        <w:szCs w:val="18"/>
                      </w:rPr>
                      <w:instrText>PAGE</w:instrText>
                    </w:r>
                    <w:r>
                      <w:rPr>
                        <w:rStyle w:val="Numrodepage"/>
                        <w:color w:val="000000"/>
                        <w:sz w:val="18"/>
                        <w:szCs w:val="18"/>
                      </w:rPr>
                      <w:fldChar w:fldCharType="separate"/>
                    </w:r>
                    <w:r w:rsidR="00EE390A">
                      <w:rPr>
                        <w:rStyle w:val="Numrodepage"/>
                        <w:noProof/>
                        <w:color w:val="000000"/>
                        <w:sz w:val="18"/>
                        <w:szCs w:val="18"/>
                      </w:rPr>
                      <w:t>2</w:t>
                    </w:r>
                    <w:r>
                      <w:rPr>
                        <w:rStyle w:val="Numrodepage"/>
                        <w:color w:val="000000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anchorx="pag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8B59A5" w14:textId="77777777" w:rsidR="00F552C1" w:rsidRDefault="00867861">
    <w:pPr>
      <w:pStyle w:val="Pieddepage"/>
      <w:ind w:right="360" w:firstLine="360"/>
      <w:rPr>
        <w:sz w:val="18"/>
        <w:szCs w:val="18"/>
      </w:rPr>
    </w:pPr>
    <w:r>
      <w:rPr>
        <w:noProof/>
        <w:sz w:val="18"/>
        <w:szCs w:val="18"/>
        <w:lang w:val="fr-BE" w:eastAsia="fr-BE"/>
      </w:rPr>
      <mc:AlternateContent>
        <mc:Choice Requires="wps">
          <w:drawing>
            <wp:anchor distT="0" distB="0" distL="0" distR="0" simplePos="0" relativeHeight="4" behindDoc="1" locked="0" layoutInCell="1" allowOverlap="1" wp14:anchorId="378B59A8" wp14:editId="378B59A9">
              <wp:simplePos x="0" y="0"/>
              <wp:positionH relativeFrom="page">
                <wp:posOffset>4738370</wp:posOffset>
              </wp:positionH>
              <wp:positionV relativeFrom="paragraph">
                <wp:posOffset>33020</wp:posOffset>
              </wp:positionV>
              <wp:extent cx="75565" cy="132715"/>
              <wp:effectExtent l="0" t="0" r="0" b="0"/>
              <wp:wrapNone/>
              <wp:docPr id="3" name="Frame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4880" cy="1321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378B59AB" w14:textId="02664190" w:rsidR="00F552C1" w:rsidRDefault="00867861">
                          <w:pPr>
                            <w:pStyle w:val="Pieddepage"/>
                            <w:rPr>
                              <w:rStyle w:val="Numrodepage"/>
                              <w:sz w:val="18"/>
                              <w:szCs w:val="18"/>
                            </w:rPr>
                          </w:pPr>
                          <w:r>
                            <w:rPr>
                              <w:rStyle w:val="Numrodepage"/>
                              <w:color w:val="000000"/>
                              <w:sz w:val="1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rStyle w:val="Numrodepage"/>
                              <w:color w:val="000000"/>
                              <w:sz w:val="18"/>
                              <w:szCs w:val="18"/>
                            </w:rPr>
                            <w:instrText>PAGE</w:instrText>
                          </w:r>
                          <w:r>
                            <w:rPr>
                              <w:rStyle w:val="Numrodepage"/>
                              <w:color w:val="000000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EE390A">
                            <w:rPr>
                              <w:rStyle w:val="Numrodepage"/>
                              <w:noProof/>
                              <w:color w:val="000000"/>
                              <w:sz w:val="18"/>
                              <w:szCs w:val="18"/>
                            </w:rPr>
                            <w:t>1</w:t>
                          </w:r>
                          <w:r>
                            <w:rPr>
                              <w:rStyle w:val="Numrodepage"/>
                              <w:color w:val="000000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378B59A8" id="Frame2" o:spid="_x0000_s1027" style="position:absolute;left:0;text-align:left;margin-left:373.1pt;margin-top:2.6pt;width:5.95pt;height:10.45pt;z-index:-5033164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" filled="f" stroked="f">
              <v:textbox style="mso-fit-shape-to-text:t" inset="0,0,0,0">
                <w:txbxContent>
                  <w:p w14:paraId="378B59AB" w14:textId="02664190" w:rsidR="00F552C1" w:rsidRDefault="00867861">
                    <w:pPr>
                      <w:pStyle w:val="Pieddepage"/>
                      <w:rPr>
                        <w:rStyle w:val="Numrodepage"/>
                        <w:sz w:val="18"/>
                        <w:szCs w:val="18"/>
                      </w:rPr>
                    </w:pPr>
                    <w:r>
                      <w:rPr>
                        <w:rStyle w:val="Numrodepage"/>
                        <w:color w:val="000000"/>
                        <w:sz w:val="18"/>
                        <w:szCs w:val="18"/>
                      </w:rPr>
                      <w:fldChar w:fldCharType="begin"/>
                    </w:r>
                    <w:r>
                      <w:rPr>
                        <w:rStyle w:val="Numrodepage"/>
                        <w:color w:val="000000"/>
                        <w:sz w:val="18"/>
                        <w:szCs w:val="18"/>
                      </w:rPr>
                      <w:instrText>PAGE</w:instrText>
                    </w:r>
                    <w:r>
                      <w:rPr>
                        <w:rStyle w:val="Numrodepage"/>
                        <w:color w:val="000000"/>
                        <w:sz w:val="18"/>
                        <w:szCs w:val="18"/>
                      </w:rPr>
                      <w:fldChar w:fldCharType="separate"/>
                    </w:r>
                    <w:r w:rsidR="00EE390A">
                      <w:rPr>
                        <w:rStyle w:val="Numrodepage"/>
                        <w:noProof/>
                        <w:color w:val="000000"/>
                        <w:sz w:val="18"/>
                        <w:szCs w:val="18"/>
                      </w:rPr>
                      <w:t>1</w:t>
                    </w:r>
                    <w:r>
                      <w:rPr>
                        <w:rStyle w:val="Numrodepage"/>
                        <w:color w:val="000000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F158EC" w14:textId="77777777" w:rsidR="00D02FCD" w:rsidRDefault="00D02FCD">
      <w:r>
        <w:separator/>
      </w:r>
    </w:p>
  </w:footnote>
  <w:footnote w:type="continuationSeparator" w:id="0">
    <w:p w14:paraId="52233D35" w14:textId="77777777" w:rsidR="00D02FCD" w:rsidRDefault="00D02F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autoHyphenation/>
  <w:hyphenationZone w:val="283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52C1"/>
    <w:rsid w:val="00007F29"/>
    <w:rsid w:val="00095BD9"/>
    <w:rsid w:val="000A0A36"/>
    <w:rsid w:val="000D2C94"/>
    <w:rsid w:val="001217D2"/>
    <w:rsid w:val="0014148D"/>
    <w:rsid w:val="00180438"/>
    <w:rsid w:val="0018130B"/>
    <w:rsid w:val="00194B75"/>
    <w:rsid w:val="00202C19"/>
    <w:rsid w:val="00243888"/>
    <w:rsid w:val="0025322B"/>
    <w:rsid w:val="0025341F"/>
    <w:rsid w:val="00271D8D"/>
    <w:rsid w:val="002A69EE"/>
    <w:rsid w:val="002B086C"/>
    <w:rsid w:val="002B705A"/>
    <w:rsid w:val="003168F6"/>
    <w:rsid w:val="00317423"/>
    <w:rsid w:val="00326403"/>
    <w:rsid w:val="003735A7"/>
    <w:rsid w:val="003B4BFB"/>
    <w:rsid w:val="004548DB"/>
    <w:rsid w:val="004856B2"/>
    <w:rsid w:val="004E43BE"/>
    <w:rsid w:val="005810BD"/>
    <w:rsid w:val="00594A7B"/>
    <w:rsid w:val="005F405A"/>
    <w:rsid w:val="006134A4"/>
    <w:rsid w:val="00653FB1"/>
    <w:rsid w:val="006B10E9"/>
    <w:rsid w:val="006F0A7E"/>
    <w:rsid w:val="00742E69"/>
    <w:rsid w:val="007B26E7"/>
    <w:rsid w:val="007C2EFE"/>
    <w:rsid w:val="007D21C2"/>
    <w:rsid w:val="0083535E"/>
    <w:rsid w:val="008511C1"/>
    <w:rsid w:val="00867861"/>
    <w:rsid w:val="00881C4E"/>
    <w:rsid w:val="008B4B93"/>
    <w:rsid w:val="00934C95"/>
    <w:rsid w:val="009424ED"/>
    <w:rsid w:val="009B1B39"/>
    <w:rsid w:val="009D17A3"/>
    <w:rsid w:val="009E55BC"/>
    <w:rsid w:val="00A34A65"/>
    <w:rsid w:val="00A8171F"/>
    <w:rsid w:val="00A90606"/>
    <w:rsid w:val="00A959D4"/>
    <w:rsid w:val="00AC14CD"/>
    <w:rsid w:val="00B31D71"/>
    <w:rsid w:val="00B466CD"/>
    <w:rsid w:val="00BA4632"/>
    <w:rsid w:val="00BB794D"/>
    <w:rsid w:val="00BE37AC"/>
    <w:rsid w:val="00C61528"/>
    <w:rsid w:val="00D02FCD"/>
    <w:rsid w:val="00D05A71"/>
    <w:rsid w:val="00D1728D"/>
    <w:rsid w:val="00D35089"/>
    <w:rsid w:val="00D47085"/>
    <w:rsid w:val="00D96435"/>
    <w:rsid w:val="00D968D0"/>
    <w:rsid w:val="00D96BCC"/>
    <w:rsid w:val="00DC3B61"/>
    <w:rsid w:val="00DD2BF0"/>
    <w:rsid w:val="00E0704B"/>
    <w:rsid w:val="00E16155"/>
    <w:rsid w:val="00E92169"/>
    <w:rsid w:val="00EB1292"/>
    <w:rsid w:val="00EE0F09"/>
    <w:rsid w:val="00EE390A"/>
    <w:rsid w:val="00F552C1"/>
    <w:rsid w:val="00FA53CC"/>
    <w:rsid w:val="00FA614C"/>
    <w:rsid w:val="00FB5F3E"/>
    <w:rsid w:val="00FD2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B598A"/>
  <w15:docId w15:val="{0A1D1715-B43E-4EEB-86D6-DDEB05D1F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4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134CD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3E0E11"/>
    <w:pPr>
      <w:keepNext/>
      <w:keepLines/>
      <w:spacing w:before="40"/>
      <w:outlineLvl w:val="1"/>
    </w:pPr>
    <w:rPr>
      <w:rFonts w:eastAsiaTheme="majorEastAsia" w:cstheme="majorBidi"/>
      <w:b/>
      <w:color w:val="000000" w:themeColor="text1"/>
      <w:sz w:val="26"/>
      <w:szCs w:val="26"/>
      <w:lang w:val="de-D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460329"/>
    <w:rPr>
      <w:color w:val="0563C1" w:themeColor="hyperlink"/>
      <w:u w:val="single"/>
    </w:rPr>
  </w:style>
  <w:style w:type="character" w:customStyle="1" w:styleId="En-tteCar">
    <w:name w:val="En-tête Car"/>
    <w:basedOn w:val="Policepardfaut"/>
    <w:link w:val="En-tte"/>
    <w:uiPriority w:val="99"/>
    <w:qFormat/>
    <w:rsid w:val="0091512A"/>
  </w:style>
  <w:style w:type="character" w:customStyle="1" w:styleId="PieddepageCar">
    <w:name w:val="Pied de page Car"/>
    <w:basedOn w:val="Policepardfaut"/>
    <w:link w:val="Pieddepage"/>
    <w:uiPriority w:val="99"/>
    <w:qFormat/>
    <w:rsid w:val="0091512A"/>
  </w:style>
  <w:style w:type="character" w:styleId="Numrodepage">
    <w:name w:val="page number"/>
    <w:basedOn w:val="Policepardfaut"/>
    <w:uiPriority w:val="99"/>
    <w:semiHidden/>
    <w:unhideWhenUsed/>
    <w:qFormat/>
    <w:rsid w:val="0091512A"/>
  </w:style>
  <w:style w:type="character" w:customStyle="1" w:styleId="Titre2Car">
    <w:name w:val="Titre 2 Car"/>
    <w:basedOn w:val="Policepardfaut"/>
    <w:link w:val="Titre2"/>
    <w:uiPriority w:val="9"/>
    <w:qFormat/>
    <w:rsid w:val="003E0E11"/>
    <w:rPr>
      <w:rFonts w:eastAsiaTheme="majorEastAsia" w:cstheme="majorBidi"/>
      <w:b/>
      <w:color w:val="000000" w:themeColor="text1"/>
      <w:sz w:val="26"/>
      <w:szCs w:val="26"/>
      <w:lang w:val="de-DE"/>
    </w:rPr>
  </w:style>
  <w:style w:type="character" w:customStyle="1" w:styleId="Titre1Car">
    <w:name w:val="Titre 1 Car"/>
    <w:basedOn w:val="Policepardfaut"/>
    <w:link w:val="Titre1"/>
    <w:uiPriority w:val="9"/>
    <w:qFormat/>
    <w:rsid w:val="00134C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Heading">
    <w:name w:val="Heading"/>
    <w:basedOn w:val="Normal"/>
    <w:next w:val="Corpsdetext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styleId="Liste">
    <w:name w:val="List"/>
    <w:basedOn w:val="Corpsdetexte"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customStyle="1" w:styleId="p1">
    <w:name w:val="p1"/>
    <w:basedOn w:val="Normal"/>
    <w:qFormat/>
    <w:rsid w:val="00460329"/>
    <w:rPr>
      <w:rFonts w:ascii="Minion Pro" w:hAnsi="Minion Pro" w:cs="Times New Roman"/>
      <w:sz w:val="18"/>
      <w:szCs w:val="18"/>
      <w:lang w:eastAsia="it-IT"/>
    </w:rPr>
  </w:style>
  <w:style w:type="paragraph" w:customStyle="1" w:styleId="HeaderandFooter">
    <w:name w:val="Header and Footer"/>
    <w:basedOn w:val="Normal"/>
    <w:qFormat/>
  </w:style>
  <w:style w:type="paragraph" w:styleId="En-tte">
    <w:name w:val="header"/>
    <w:basedOn w:val="Normal"/>
    <w:link w:val="En-tteCar"/>
    <w:uiPriority w:val="99"/>
    <w:unhideWhenUsed/>
    <w:rsid w:val="0091512A"/>
    <w:pPr>
      <w:tabs>
        <w:tab w:val="center" w:pos="4819"/>
        <w:tab w:val="right" w:pos="9638"/>
      </w:tabs>
    </w:pPr>
  </w:style>
  <w:style w:type="paragraph" w:styleId="Pieddepage">
    <w:name w:val="footer"/>
    <w:basedOn w:val="Normal"/>
    <w:link w:val="PieddepageCar"/>
    <w:uiPriority w:val="99"/>
    <w:unhideWhenUsed/>
    <w:rsid w:val="0091512A"/>
    <w:pPr>
      <w:tabs>
        <w:tab w:val="center" w:pos="4819"/>
        <w:tab w:val="right" w:pos="9638"/>
      </w:tabs>
    </w:pPr>
  </w:style>
  <w:style w:type="paragraph" w:styleId="En-ttedetabledesmatires">
    <w:name w:val="TOC Heading"/>
    <w:basedOn w:val="Titre1"/>
    <w:next w:val="Normal"/>
    <w:uiPriority w:val="39"/>
    <w:unhideWhenUsed/>
    <w:qFormat/>
    <w:rsid w:val="00134CD8"/>
    <w:pPr>
      <w:spacing w:before="480" w:line="276" w:lineRule="auto"/>
    </w:pPr>
    <w:rPr>
      <w:b/>
      <w:bCs/>
      <w:sz w:val="28"/>
      <w:szCs w:val="28"/>
      <w:lang w:eastAsia="it-IT"/>
    </w:rPr>
  </w:style>
  <w:style w:type="paragraph" w:styleId="TM2">
    <w:name w:val="toc 2"/>
    <w:basedOn w:val="Normal"/>
    <w:next w:val="Normal"/>
    <w:autoRedefine/>
    <w:uiPriority w:val="39"/>
    <w:unhideWhenUsed/>
    <w:rsid w:val="00134CD8"/>
    <w:rPr>
      <w:sz w:val="22"/>
      <w:szCs w:val="22"/>
    </w:rPr>
  </w:style>
  <w:style w:type="paragraph" w:styleId="TM1">
    <w:name w:val="toc 1"/>
    <w:basedOn w:val="Normal"/>
    <w:next w:val="Normal"/>
    <w:autoRedefine/>
    <w:uiPriority w:val="39"/>
    <w:unhideWhenUsed/>
    <w:rsid w:val="00134CD8"/>
    <w:pPr>
      <w:spacing w:before="120"/>
    </w:pPr>
    <w:rPr>
      <w:rFonts w:asciiTheme="majorHAnsi" w:hAnsiTheme="majorHAnsi"/>
      <w:b/>
      <w:bCs/>
      <w:color w:val="548DD4"/>
    </w:rPr>
  </w:style>
  <w:style w:type="paragraph" w:styleId="TM3">
    <w:name w:val="toc 3"/>
    <w:basedOn w:val="Normal"/>
    <w:next w:val="Normal"/>
    <w:autoRedefine/>
    <w:uiPriority w:val="39"/>
    <w:unhideWhenUsed/>
    <w:rsid w:val="00134CD8"/>
    <w:pPr>
      <w:ind w:left="240"/>
    </w:pPr>
    <w:rPr>
      <w:i/>
      <w:iCs/>
      <w:sz w:val="22"/>
      <w:szCs w:val="22"/>
    </w:rPr>
  </w:style>
  <w:style w:type="paragraph" w:styleId="TM4">
    <w:name w:val="toc 4"/>
    <w:basedOn w:val="Normal"/>
    <w:next w:val="Normal"/>
    <w:autoRedefine/>
    <w:uiPriority w:val="39"/>
    <w:unhideWhenUsed/>
    <w:rsid w:val="00134CD8"/>
    <w:pPr>
      <w:ind w:left="480"/>
    </w:pPr>
    <w:rPr>
      <w:sz w:val="20"/>
      <w:szCs w:val="20"/>
    </w:rPr>
  </w:style>
  <w:style w:type="paragraph" w:styleId="TM5">
    <w:name w:val="toc 5"/>
    <w:basedOn w:val="Normal"/>
    <w:next w:val="Normal"/>
    <w:autoRedefine/>
    <w:uiPriority w:val="39"/>
    <w:unhideWhenUsed/>
    <w:rsid w:val="00134CD8"/>
    <w:pPr>
      <w:ind w:left="720"/>
    </w:pPr>
    <w:rPr>
      <w:sz w:val="20"/>
      <w:szCs w:val="20"/>
    </w:rPr>
  </w:style>
  <w:style w:type="paragraph" w:styleId="TM6">
    <w:name w:val="toc 6"/>
    <w:basedOn w:val="Normal"/>
    <w:next w:val="Normal"/>
    <w:autoRedefine/>
    <w:uiPriority w:val="39"/>
    <w:unhideWhenUsed/>
    <w:rsid w:val="00134CD8"/>
    <w:pPr>
      <w:ind w:left="960"/>
    </w:pPr>
    <w:rPr>
      <w:sz w:val="20"/>
      <w:szCs w:val="20"/>
    </w:rPr>
  </w:style>
  <w:style w:type="paragraph" w:styleId="TM7">
    <w:name w:val="toc 7"/>
    <w:basedOn w:val="Normal"/>
    <w:next w:val="Normal"/>
    <w:autoRedefine/>
    <w:uiPriority w:val="39"/>
    <w:unhideWhenUsed/>
    <w:rsid w:val="00134CD8"/>
    <w:pPr>
      <w:ind w:left="1200"/>
    </w:pPr>
    <w:rPr>
      <w:sz w:val="20"/>
      <w:szCs w:val="20"/>
    </w:rPr>
  </w:style>
  <w:style w:type="paragraph" w:styleId="TM8">
    <w:name w:val="toc 8"/>
    <w:basedOn w:val="Normal"/>
    <w:next w:val="Normal"/>
    <w:autoRedefine/>
    <w:uiPriority w:val="39"/>
    <w:unhideWhenUsed/>
    <w:rsid w:val="00134CD8"/>
    <w:pPr>
      <w:ind w:left="1440"/>
    </w:pPr>
    <w:rPr>
      <w:sz w:val="20"/>
      <w:szCs w:val="20"/>
    </w:rPr>
  </w:style>
  <w:style w:type="paragraph" w:styleId="TM9">
    <w:name w:val="toc 9"/>
    <w:basedOn w:val="Normal"/>
    <w:next w:val="Normal"/>
    <w:autoRedefine/>
    <w:uiPriority w:val="39"/>
    <w:unhideWhenUsed/>
    <w:rsid w:val="00134CD8"/>
    <w:pPr>
      <w:ind w:left="1680"/>
    </w:pPr>
    <w:rPr>
      <w:sz w:val="20"/>
      <w:szCs w:val="20"/>
    </w:rPr>
  </w:style>
  <w:style w:type="paragraph" w:customStyle="1" w:styleId="Default">
    <w:name w:val="Default"/>
    <w:qFormat/>
    <w:rsid w:val="00CA3455"/>
    <w:rPr>
      <w:rFonts w:ascii="Georgia" w:eastAsiaTheme="minorEastAsia" w:hAnsi="Georgia" w:cs="Georgia"/>
      <w:color w:val="000000"/>
      <w:sz w:val="24"/>
      <w:lang w:val="en-GB" w:eastAsia="zh-CN"/>
    </w:rPr>
  </w:style>
  <w:style w:type="paragraph" w:customStyle="1" w:styleId="FrameContents">
    <w:name w:val="Frame Contents"/>
    <w:basedOn w:val="Normal"/>
    <w:qFormat/>
  </w:style>
  <w:style w:type="paragraph" w:styleId="Textedebulles">
    <w:name w:val="Balloon Text"/>
    <w:basedOn w:val="Normal"/>
    <w:link w:val="TextedebullesCar"/>
    <w:uiPriority w:val="99"/>
    <w:semiHidden/>
    <w:unhideWhenUsed/>
    <w:rsid w:val="00DC3B61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C3B61"/>
    <w:rPr>
      <w:rFonts w:ascii="Segoe UI" w:hAnsi="Segoe UI" w:cs="Segoe UI"/>
      <w:sz w:val="18"/>
      <w:szCs w:val="18"/>
    </w:rPr>
  </w:style>
  <w:style w:type="character" w:styleId="Mentionnonrsolue">
    <w:name w:val="Unresolved Mention"/>
    <w:basedOn w:val="Policepardfaut"/>
    <w:uiPriority w:val="99"/>
    <w:semiHidden/>
    <w:unhideWhenUsed/>
    <w:rsid w:val="003B4BFB"/>
    <w:rPr>
      <w:color w:val="605E5C"/>
      <w:shd w:val="clear" w:color="auto" w:fill="E1DFDD"/>
    </w:rPr>
  </w:style>
  <w:style w:type="paragraph" w:styleId="Rvision">
    <w:name w:val="Revision"/>
    <w:hidden/>
    <w:uiPriority w:val="99"/>
    <w:semiHidden/>
    <w:rsid w:val="00FA53CC"/>
    <w:pPr>
      <w:suppressAutoHyphens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doi.org/10.1075/ijlcr.24010.paq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doi.org/10.14428/DVN/4CDX3P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6156FA4BA6894EBE7E33805FFDFB8F" ma:contentTypeVersion="14" ma:contentTypeDescription="Crée un document." ma:contentTypeScope="" ma:versionID="1e5abc6c6b8a2dafbd87b798277e921c">
  <xsd:schema xmlns:xsd="http://www.w3.org/2001/XMLSchema" xmlns:xs="http://www.w3.org/2001/XMLSchema" xmlns:p="http://schemas.microsoft.com/office/2006/metadata/properties" xmlns:ns3="07fe9818-3792-4494-8036-e2bd0fd87cae" xmlns:ns4="83936000-ef25-4ae5-802b-e486163be470" targetNamespace="http://schemas.microsoft.com/office/2006/metadata/properties" ma:root="true" ma:fieldsID="ae6cb398e9c5e2cfb6931c36a2763721" ns3:_="" ns4:_="">
    <xsd:import namespace="07fe9818-3792-4494-8036-e2bd0fd87cae"/>
    <xsd:import namespace="83936000-ef25-4ae5-802b-e486163be470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LengthInSecond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fe9818-3792-4494-8036-e2bd0fd87ca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agé avec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Partagé avec dé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Partage du hachage d’indicateur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936000-ef25-4ae5-802b-e486163be4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0BBEEB8-B672-43BD-B043-388729D26D8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C0B208F-D067-44F4-B7B2-05FE2D52C1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fe9818-3792-4494-8036-e2bd0fd87cae"/>
    <ds:schemaRef ds:uri="83936000-ef25-4ae5-802b-e486163be4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1D10F5E-F554-4AD0-A61B-DB7D68B32BD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A41CF2B-86E2-477B-9485-463029EE64F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767</Words>
  <Characters>4224</Characters>
  <Application>Microsoft Office Word</Application>
  <DocSecurity>0</DocSecurity>
  <Lines>35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Scientificnetwork</Company>
  <LinksUpToDate>false</LinksUpToDate>
  <CharactersWithSpaces>4982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Stefanut Alessandra</dc:creator>
  <dc:description/>
  <cp:lastModifiedBy>Magali Paquot</cp:lastModifiedBy>
  <cp:revision>24</cp:revision>
  <cp:lastPrinted>2017-03-22T07:28:00Z</cp:lastPrinted>
  <dcterms:created xsi:type="dcterms:W3CDTF">2025-09-11T14:43:00Z</dcterms:created>
  <dcterms:modified xsi:type="dcterms:W3CDTF">2026-03-11T09:15:00Z</dcterms:modified>
  <dc:language>en-GB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Scientificnetwork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ContentTypeId">
    <vt:lpwstr>0x0101002D6156FA4BA6894EBE7E33805FFDFB8F</vt:lpwstr>
  </property>
</Properties>
</file>