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8F0EC3" w14:textId="77777777" w:rsidR="0030615A" w:rsidRPr="00C70593" w:rsidRDefault="008A7554" w:rsidP="00C70593">
      <w:pPr>
        <w:pStyle w:val="PIE-PLContribution-titre"/>
      </w:pPr>
      <w:bookmarkStart w:id="0" w:name="_GoBack"/>
      <w:bookmarkEnd w:id="0"/>
      <w:r w:rsidRPr="00C70593">
        <w:t xml:space="preserve">Mémoire fragmentée et recomposée : </w:t>
      </w:r>
      <w:r w:rsidR="00AB0CAB" w:rsidRPr="00C70593">
        <w:br/>
      </w:r>
      <w:r w:rsidRPr="00C70593">
        <w:t xml:space="preserve">prégnance et (dés)illusions de l’image dans </w:t>
      </w:r>
      <w:r w:rsidR="00AB0CAB" w:rsidRPr="00C70593">
        <w:br/>
      </w:r>
      <w:r w:rsidRPr="00C70593">
        <w:rPr>
          <w:i/>
        </w:rPr>
        <w:t>La Cathédrale de brume</w:t>
      </w:r>
      <w:r w:rsidRPr="00C70593">
        <w:t xml:space="preserve"> de Paul Willems</w:t>
      </w:r>
    </w:p>
    <w:p w14:paraId="1C3617AC" w14:textId="77777777" w:rsidR="00AB0CAB" w:rsidRDefault="00C3412D" w:rsidP="008877E6">
      <w:pPr>
        <w:pStyle w:val="PIE-PLAuteurnom"/>
        <w:spacing w:line="480" w:lineRule="auto"/>
      </w:pPr>
      <w:r w:rsidRPr="00AB0CAB">
        <w:rPr>
          <w:smallCaps w:val="0"/>
        </w:rPr>
        <w:t>Maxime</w:t>
      </w:r>
      <w:r>
        <w:t xml:space="preserve"> Thiry</w:t>
      </w:r>
    </w:p>
    <w:p w14:paraId="6236EA3D" w14:textId="77777777" w:rsidR="00C70593" w:rsidRPr="000B25A2" w:rsidRDefault="00C70593" w:rsidP="00C70593">
      <w:pPr>
        <w:pStyle w:val="PIE-PLAuteurfonction"/>
        <w:rPr>
          <w:lang w:val="fr-BE"/>
        </w:rPr>
      </w:pPr>
      <w:r w:rsidRPr="000B25A2">
        <w:rPr>
          <w:lang w:val="fr-BE"/>
        </w:rPr>
        <w:t>Université catholique de Louvain (Belgique)</w:t>
      </w:r>
    </w:p>
    <w:p w14:paraId="6FC50E4F" w14:textId="77777777" w:rsidR="004D7560" w:rsidRDefault="004D7560" w:rsidP="003D2344">
      <w:pPr>
        <w:pStyle w:val="PIE-PLcitation"/>
        <w:spacing w:line="240" w:lineRule="auto"/>
        <w:jc w:val="right"/>
      </w:pPr>
      <w:r>
        <w:t>Cette position visait-elle à refléter la posture</w:t>
      </w:r>
      <w:r w:rsidR="00AB0CAB">
        <w:br/>
      </w:r>
      <w:r>
        <w:t>spécifique d’un homme qui avait été photographié</w:t>
      </w:r>
      <w:r w:rsidR="00AB0CAB">
        <w:br/>
      </w:r>
      <w:r>
        <w:t>dans sa chute du haut de la tour nord du World Trade Center […],</w:t>
      </w:r>
      <w:r w:rsidR="00AB0CAB">
        <w:br/>
      </w:r>
      <w:r>
        <w:t>un homme se découpant à jamais en chute libre</w:t>
      </w:r>
      <w:r w:rsidR="00AB0CAB">
        <w:br/>
      </w:r>
      <w:r>
        <w:t>sur l’arrière-plan des panneaux verticaux de la tour ?</w:t>
      </w:r>
    </w:p>
    <w:p w14:paraId="75C2D8F8" w14:textId="77777777" w:rsidR="00D23F89" w:rsidRPr="00D23F89" w:rsidRDefault="004D7560" w:rsidP="003D2344">
      <w:pPr>
        <w:pStyle w:val="PIE-PLcitation"/>
        <w:spacing w:line="240" w:lineRule="auto"/>
        <w:jc w:val="right"/>
      </w:pPr>
      <w:r>
        <w:t>La chute libre est la chute d’un corps dans l’atmosphère</w:t>
      </w:r>
      <w:r w:rsidR="00AB0CAB">
        <w:br/>
      </w:r>
      <w:r>
        <w:t>sans système de ralentissement tel qu’un parachute.</w:t>
      </w:r>
      <w:r w:rsidR="00AB0CAB">
        <w:br/>
      </w:r>
      <w:r>
        <w:t>Il s’agit du mouvement idéal de chute d’un corps</w:t>
      </w:r>
      <w:r w:rsidR="00AB0CAB">
        <w:br/>
      </w:r>
      <w:r>
        <w:t>n’étant soumis qu’au champ de gravité de la terre.</w:t>
      </w:r>
      <w:r w:rsidR="00D23F89" w:rsidRPr="00464922">
        <w:rPr>
          <w:rStyle w:val="Appelnotedebasdep"/>
        </w:rPr>
        <w:footnoteReference w:id="1"/>
      </w:r>
      <w:r w:rsidR="00D23F89">
        <w:t xml:space="preserve"> </w:t>
      </w:r>
    </w:p>
    <w:p w14:paraId="4F0A8E11" w14:textId="7D9AB45C" w:rsidR="00DE44DE" w:rsidRDefault="002E3A83" w:rsidP="00950A73">
      <w:pPr>
        <w:pStyle w:val="PIE-PLcorpsdetexte"/>
        <w:spacing w:line="240" w:lineRule="auto"/>
      </w:pPr>
      <w:bookmarkStart w:id="1" w:name="_Hlk3971213"/>
      <w:r w:rsidRPr="002E3A83">
        <w:rPr>
          <w:shd w:val="clear" w:color="auto" w:fill="FFFFFF"/>
        </w:rPr>
        <w:t xml:space="preserve">Auteur d’une des productions littéraires les plus vastes et diversifiées du </w:t>
      </w:r>
      <w:proofErr w:type="spellStart"/>
      <w:r w:rsidR="00AB0CAB">
        <w:rPr>
          <w:smallCaps/>
          <w:shd w:val="clear" w:color="auto" w:fill="FFFFFF"/>
        </w:rPr>
        <w:t>xx</w:t>
      </w:r>
      <w:r w:rsidRPr="002E3A83">
        <w:rPr>
          <w:shd w:val="clear" w:color="auto" w:fill="FFFFFF"/>
          <w:vertAlign w:val="superscript"/>
        </w:rPr>
        <w:t>e</w:t>
      </w:r>
      <w:proofErr w:type="spellEnd"/>
      <w:r w:rsidR="00AB0CAB">
        <w:rPr>
          <w:shd w:val="clear" w:color="auto" w:fill="FFFFFF"/>
        </w:rPr>
        <w:t> </w:t>
      </w:r>
      <w:r w:rsidRPr="002E3A83">
        <w:rPr>
          <w:shd w:val="clear" w:color="auto" w:fill="FFFFFF"/>
        </w:rPr>
        <w:t xml:space="preserve">siècle </w:t>
      </w:r>
      <w:r w:rsidR="003D2344">
        <w:rPr>
          <w:shd w:val="clear" w:color="auto" w:fill="FFFFFF"/>
        </w:rPr>
        <w:t>en Belgique</w:t>
      </w:r>
      <w:r w:rsidRPr="002E3A83">
        <w:rPr>
          <w:shd w:val="clear" w:color="auto" w:fill="FFFFFF"/>
        </w:rPr>
        <w:t>, Paul Willems</w:t>
      </w:r>
      <w:r w:rsidR="00AB0CAB">
        <w:rPr>
          <w:shd w:val="clear" w:color="auto" w:fill="FFFFFF"/>
        </w:rPr>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rPr>
          <w:shd w:val="clear" w:color="auto" w:fill="FFFFFF"/>
        </w:rPr>
        <w:fldChar w:fldCharType="end"/>
      </w:r>
      <w:r w:rsidRPr="002E3A83">
        <w:rPr>
          <w:shd w:val="clear" w:color="auto" w:fill="FFFFFF"/>
        </w:rPr>
        <w:t xml:space="preserve"> (1912-1997) s’est illustré aussi bien par sa prose que par son théâtre, tous </w:t>
      </w:r>
      <w:bookmarkStart w:id="2" w:name="_Hlk3971186"/>
      <w:r w:rsidRPr="002E3A83">
        <w:rPr>
          <w:shd w:val="clear" w:color="auto" w:fill="FFFFFF"/>
        </w:rPr>
        <w:t>deux exemplaires du réalisme magique qui se déploie en Belgique francophone.</w:t>
      </w:r>
      <w:r w:rsidRPr="00C564BB">
        <w:rPr>
          <w:rFonts w:ascii="Garamond" w:hAnsi="Garamond"/>
          <w:shd w:val="clear" w:color="auto" w:fill="FFFFFF"/>
        </w:rPr>
        <w:t xml:space="preserve"> </w:t>
      </w:r>
      <w:r w:rsidR="00A43C4D">
        <w:t xml:space="preserve">Marquant le retour de </w:t>
      </w:r>
      <w:r>
        <w:t>l’écrivain anversois à la fiction narrative</w:t>
      </w:r>
      <w:r w:rsidR="00A43C4D">
        <w:t xml:space="preserve">, le recueil de nouvelles </w:t>
      </w:r>
      <w:r w:rsidR="00A43C4D">
        <w:rPr>
          <w:i/>
        </w:rPr>
        <w:t>La</w:t>
      </w:r>
      <w:r w:rsidR="00AB0CAB">
        <w:rPr>
          <w:i/>
        </w:rPr>
        <w:t> </w:t>
      </w:r>
      <w:r w:rsidR="00A43C4D">
        <w:rPr>
          <w:i/>
        </w:rPr>
        <w:t>Cathédrale de brume</w:t>
      </w:r>
      <w:r w:rsidR="00A43C4D">
        <w:t>, paru en</w:t>
      </w:r>
      <w:r w:rsidR="00AB0CAB">
        <w:t> </w:t>
      </w:r>
      <w:r w:rsidR="00A43C4D">
        <w:t xml:space="preserve">1983, </w:t>
      </w:r>
      <w:r w:rsidR="0027185C">
        <w:t>se présente à la fois comme la synthèse et</w:t>
      </w:r>
      <w:r w:rsidR="003D2344">
        <w:t xml:space="preserve"> </w:t>
      </w:r>
      <w:r w:rsidR="0027185C">
        <w:t xml:space="preserve">le prolongement des interrogations </w:t>
      </w:r>
      <w:r>
        <w:t>qu’il a menées</w:t>
      </w:r>
      <w:r w:rsidR="0027185C">
        <w:t xml:space="preserve"> tout au long de sa carri</w:t>
      </w:r>
      <w:r w:rsidR="002B62D8">
        <w:t>ère</w:t>
      </w:r>
      <w:r w:rsidR="005D1566">
        <w:t xml:space="preserve"> littéraire</w:t>
      </w:r>
      <w:r>
        <w:t>, par ailleurs</w:t>
      </w:r>
      <w:r w:rsidR="00C21C8C">
        <w:t xml:space="preserve"> envisagée comme le reflet d’une « mémoire perdue »</w:t>
      </w:r>
      <w:r w:rsidR="00E974F0" w:rsidRPr="00464922">
        <w:rPr>
          <w:rStyle w:val="Appelnotedebasdep"/>
        </w:rPr>
        <w:footnoteReference w:id="2"/>
      </w:r>
      <w:r w:rsidR="005D1566">
        <w:t xml:space="preserve"> à recouvrir</w:t>
      </w:r>
      <w:r w:rsidR="00E974F0">
        <w:t xml:space="preserve">. </w:t>
      </w:r>
      <w:r w:rsidR="00950A73" w:rsidRPr="00A84D59">
        <w:t>La</w:t>
      </w:r>
      <w:r w:rsidR="00464922">
        <w:t> </w:t>
      </w:r>
      <w:r w:rsidR="00950A73" w:rsidRPr="00A84D59">
        <w:t xml:space="preserve">succession de deux guerres ayant mis à mal le mythe fondateur de la Belgique, l’idée d’une mémoire trouée en son centre rejoint le phénomène de </w:t>
      </w:r>
      <w:proofErr w:type="spellStart"/>
      <w:r w:rsidR="00950A73" w:rsidRPr="00A84D59">
        <w:t>déshistoire</w:t>
      </w:r>
      <w:proofErr w:type="spellEnd"/>
      <w:r w:rsidR="00950A73" w:rsidRPr="00A84D59">
        <w:t xml:space="preserve">, qui gangrène autant qu’il renouvelle un imaginaire belge francophone qui interroge </w:t>
      </w:r>
      <w:bookmarkEnd w:id="2"/>
      <w:r w:rsidR="00950A73" w:rsidRPr="00A84D59">
        <w:t>de plus en plus son défaut d’identité linguistique et culturelle propre. Cela</w:t>
      </w:r>
      <w:r w:rsidR="00950A73">
        <w:t xml:space="preserve"> </w:t>
      </w:r>
      <w:r w:rsidR="000A43F1">
        <w:t>se traduit dans les textes de plusieurs auteur</w:t>
      </w:r>
      <w:r w:rsidR="00AB0CAB">
        <w:t>(</w:t>
      </w:r>
      <w:r w:rsidR="00251DF8">
        <w:t>e</w:t>
      </w:r>
      <w:r w:rsidR="00AB0CAB">
        <w:t>)</w:t>
      </w:r>
      <w:r w:rsidR="000A43F1">
        <w:t>s – dont P</w:t>
      </w:r>
      <w:r w:rsidR="00AB0CAB">
        <w:t>aul</w:t>
      </w:r>
      <w:r w:rsidR="000A43F1">
        <w:t xml:space="preserv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0A43F1">
        <w:t>, D</w:t>
      </w:r>
      <w:r w:rsidR="00AB0CAB">
        <w:t>ominique</w:t>
      </w:r>
      <w:r w:rsidR="000A43F1">
        <w:t xml:space="preserve"> Rolin</w:t>
      </w:r>
      <w:r w:rsidR="00AB0CAB">
        <w:fldChar w:fldCharType="begin"/>
      </w:r>
      <w:r w:rsidR="00AB0CAB">
        <w:instrText xml:space="preserve"> XE "</w:instrText>
      </w:r>
      <w:r w:rsidR="00AB0CAB" w:rsidRPr="00050887">
        <w:instrText>Rolin, Dominique</w:instrText>
      </w:r>
      <w:r w:rsidR="00AB0CAB">
        <w:instrText xml:space="preserve">" </w:instrText>
      </w:r>
      <w:r w:rsidR="00AB0CAB">
        <w:fldChar w:fldCharType="end"/>
      </w:r>
      <w:r w:rsidR="000A43F1">
        <w:t xml:space="preserve"> et G</w:t>
      </w:r>
      <w:r w:rsidR="00AB0CAB">
        <w:t>uy</w:t>
      </w:r>
      <w:r w:rsidR="000A43F1">
        <w:t xml:space="preserve"> </w:t>
      </w:r>
      <w:proofErr w:type="spellStart"/>
      <w:r w:rsidR="000A43F1">
        <w:t>Vaes</w:t>
      </w:r>
      <w:proofErr w:type="spellEnd"/>
      <w:r w:rsidR="00AB0CAB">
        <w:fldChar w:fldCharType="begin"/>
      </w:r>
      <w:r w:rsidR="00AB0CAB">
        <w:instrText xml:space="preserve"> XE "</w:instrText>
      </w:r>
      <w:r w:rsidR="00AB0CAB" w:rsidRPr="00050887">
        <w:instrText>Vaes, Guy</w:instrText>
      </w:r>
      <w:r w:rsidR="00AB0CAB">
        <w:instrText xml:space="preserve">" </w:instrText>
      </w:r>
      <w:r w:rsidR="00AB0CAB">
        <w:fldChar w:fldCharType="end"/>
      </w:r>
      <w:r w:rsidR="000A43F1">
        <w:t xml:space="preserve"> –</w:t>
      </w:r>
      <w:r w:rsidR="00243E78">
        <w:t xml:space="preserve">, </w:t>
      </w:r>
      <w:r w:rsidR="000A43F1">
        <w:t>aux esthétiques</w:t>
      </w:r>
      <w:r w:rsidR="005D1566">
        <w:t xml:space="preserve"> partagées</w:t>
      </w:r>
      <w:r w:rsidR="000A43F1">
        <w:t xml:space="preserve"> (</w:t>
      </w:r>
      <w:r w:rsidR="005D1566">
        <w:t xml:space="preserve">celles </w:t>
      </w:r>
      <w:r w:rsidR="000A43F1">
        <w:t xml:space="preserve">du fragment, du manque, etc.), notamment en ce qui concerne leur rapport à l’image. </w:t>
      </w:r>
      <w:r w:rsidR="00C21C8C">
        <w:t>À</w:t>
      </w:r>
      <w:r w:rsidR="00AB0CAB">
        <w:t> </w:t>
      </w:r>
      <w:r w:rsidR="00C21C8C">
        <w:t xml:space="preserve">ce titre, le recueil </w:t>
      </w:r>
      <w:r w:rsidR="000A43F1">
        <w:t>de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0A43F1">
        <w:t xml:space="preserve"> </w:t>
      </w:r>
      <w:r w:rsidR="00C21C8C">
        <w:t xml:space="preserve">propose une exploration </w:t>
      </w:r>
      <w:r>
        <w:t>résolument moderne de cette question</w:t>
      </w:r>
      <w:r w:rsidR="00C21C8C">
        <w:t xml:space="preserve">, non seulement par une compréhension manifeste des évolutions </w:t>
      </w:r>
      <w:r w:rsidR="00C21C8C" w:rsidRPr="003D2344">
        <w:t>en terme</w:t>
      </w:r>
      <w:r w:rsidR="003D2344" w:rsidRPr="003D2344">
        <w:t>s</w:t>
      </w:r>
      <w:r w:rsidR="00C21C8C" w:rsidRPr="003D2344">
        <w:t xml:space="preserve"> d</w:t>
      </w:r>
      <w:r w:rsidR="000155C5" w:rsidRPr="003D2344">
        <w:t>e représentabilité</w:t>
      </w:r>
      <w:r w:rsidR="000155C5">
        <w:t xml:space="preserve"> que connai</w:t>
      </w:r>
      <w:r w:rsidR="00C21C8C">
        <w:t xml:space="preserve">t la seconde moitié du </w:t>
      </w:r>
      <w:proofErr w:type="spellStart"/>
      <w:r w:rsidR="00AB0CAB">
        <w:rPr>
          <w:smallCaps/>
          <w:shd w:val="clear" w:color="auto" w:fill="FFFFFF"/>
        </w:rPr>
        <w:t>xx</w:t>
      </w:r>
      <w:r w:rsidR="00AB0CAB" w:rsidRPr="002E3A83">
        <w:rPr>
          <w:shd w:val="clear" w:color="auto" w:fill="FFFFFF"/>
          <w:vertAlign w:val="superscript"/>
        </w:rPr>
        <w:t>e</w:t>
      </w:r>
      <w:proofErr w:type="spellEnd"/>
      <w:r w:rsidR="00AB0CAB">
        <w:rPr>
          <w:shd w:val="clear" w:color="auto" w:fill="FFFFFF"/>
        </w:rPr>
        <w:t> </w:t>
      </w:r>
      <w:r w:rsidR="00950A73">
        <w:rPr>
          <w:shd w:val="clear" w:color="auto" w:fill="FFFFFF"/>
        </w:rPr>
        <w:t>siècle</w:t>
      </w:r>
      <w:r w:rsidR="000A43F1" w:rsidRPr="00464922">
        <w:rPr>
          <w:rStyle w:val="Appelnotedebasdep"/>
        </w:rPr>
        <w:footnoteReference w:id="3"/>
      </w:r>
      <w:r w:rsidR="00C21C8C">
        <w:t xml:space="preserve">, mais aussi par la manière dont celles-ci permettent de se situer </w:t>
      </w:r>
      <w:r w:rsidR="00251DF8">
        <w:t xml:space="preserve">et d’avancer </w:t>
      </w:r>
      <w:r w:rsidR="00C21C8C">
        <w:t xml:space="preserve">dans un réel toujours plus trouble, rapide et indifférent </w:t>
      </w:r>
      <w:r w:rsidR="003D2344">
        <w:t>à</w:t>
      </w:r>
      <w:r w:rsidR="00C21C8C">
        <w:t xml:space="preserve"> ce qui le précède.</w:t>
      </w:r>
    </w:p>
    <w:bookmarkEnd w:id="1"/>
    <w:p w14:paraId="62F8F246" w14:textId="77777777" w:rsidR="00D13438" w:rsidRPr="00D13438" w:rsidRDefault="00D13438" w:rsidP="00CF1ECE">
      <w:pPr>
        <w:pStyle w:val="PIE-PLsous-titre1"/>
        <w:spacing w:line="240" w:lineRule="auto"/>
      </w:pPr>
      <w:r w:rsidRPr="00D13438">
        <w:t>(Ré)émergence d’une mémoire engloutie</w:t>
      </w:r>
    </w:p>
    <w:p w14:paraId="037347F1" w14:textId="5B0FBB46" w:rsidR="008A7554" w:rsidRDefault="008A7554" w:rsidP="00CF1ECE">
      <w:pPr>
        <w:pStyle w:val="PIE-PLcorpsdetexte"/>
        <w:spacing w:line="240" w:lineRule="auto"/>
      </w:pPr>
      <w:r>
        <w:t>La critique s’entend généralement sur l’importance qu’accorde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t xml:space="preserve"> à la mémoire, que ce soit au théâtre ou dans sa prose. Celui qui présente « l’immense et secret pays » de sa mémoire comme étant « sa seconde âme »</w:t>
      </w:r>
      <w:r w:rsidRPr="00464922">
        <w:rPr>
          <w:rStyle w:val="Appelnotedebasdep"/>
        </w:rPr>
        <w:footnoteReference w:id="4"/>
      </w:r>
      <w:r>
        <w:t xml:space="preserve"> n’a cessé d’y revenir tout au long de sa carrière d’écrivain, tantôt en réinvestissant l’imaginaire </w:t>
      </w:r>
      <w:r w:rsidR="00251DF8">
        <w:t>en germe depuis son enfance</w:t>
      </w:r>
      <w:r>
        <w:t xml:space="preserve"> dans les jardins de </w:t>
      </w:r>
      <w:proofErr w:type="spellStart"/>
      <w:r>
        <w:t>Missembourg</w:t>
      </w:r>
      <w:proofErr w:type="spellEnd"/>
      <w:r w:rsidR="003D2344">
        <w:rPr>
          <w:rStyle w:val="Appelnotedebasdep"/>
        </w:rPr>
        <w:footnoteReference w:id="5"/>
      </w:r>
      <w:r>
        <w:t xml:space="preserve">, tantôt </w:t>
      </w:r>
      <w:r w:rsidR="00303236">
        <w:t>en approfondissant sa réflexion et la méthode</w:t>
      </w:r>
      <w:r w:rsidR="003D2344">
        <w:t xml:space="preserve"> – </w:t>
      </w:r>
      <w:r w:rsidR="00303236">
        <w:t>dans le sens de cheminement</w:t>
      </w:r>
      <w:r w:rsidR="003D2344">
        <w:t xml:space="preserve"> –</w:t>
      </w:r>
      <w:r w:rsidR="00303236">
        <w:t xml:space="preserve">, qui le mène au bout de son « arrière-pays », selon </w:t>
      </w:r>
      <w:r w:rsidR="00303236">
        <w:lastRenderedPageBreak/>
        <w:t xml:space="preserve">la formule qu’il </w:t>
      </w:r>
      <w:r w:rsidR="00303236" w:rsidRPr="00464922">
        <w:t>emprunte à</w:t>
      </w:r>
      <w:r w:rsidR="000B25A2" w:rsidRPr="00464922">
        <w:t xml:space="preserve"> Yves Bonnefoy</w:t>
      </w:r>
      <w:r w:rsidR="00464922">
        <w:fldChar w:fldCharType="begin"/>
      </w:r>
      <w:r w:rsidR="00464922">
        <w:instrText xml:space="preserve"> XE "Bonnefoy</w:instrText>
      </w:r>
      <w:r w:rsidR="00464922" w:rsidRPr="000C623E">
        <w:instrText xml:space="preserve">, </w:instrText>
      </w:r>
      <w:r w:rsidR="00464922">
        <w:instrText xml:space="preserve">Yves" </w:instrText>
      </w:r>
      <w:r w:rsidR="00464922">
        <w:fldChar w:fldCharType="end"/>
      </w:r>
      <w:r w:rsidR="000B25A2" w:rsidRPr="00464922">
        <w:t>, à la suite de</w:t>
      </w:r>
      <w:r w:rsidR="00303236">
        <w:t xml:space="preserve"> Paul </w:t>
      </w:r>
      <w:r w:rsidR="00AB0CAB">
        <w:t>E</w:t>
      </w:r>
      <w:r w:rsidR="00303236">
        <w:t>mond</w:t>
      </w:r>
      <w:r w:rsidR="00AB0CAB">
        <w:fldChar w:fldCharType="begin"/>
      </w:r>
      <w:r w:rsidR="00AB0CAB">
        <w:instrText xml:space="preserve"> XE "</w:instrText>
      </w:r>
      <w:r w:rsidR="00AB0CAB" w:rsidRPr="000C623E">
        <w:instrText>Emond, Paul</w:instrText>
      </w:r>
      <w:r w:rsidR="00AB0CAB">
        <w:instrText xml:space="preserve">" </w:instrText>
      </w:r>
      <w:r w:rsidR="00AB0CAB">
        <w:fldChar w:fldCharType="end"/>
      </w:r>
      <w:r w:rsidR="00243E78" w:rsidRPr="00464922">
        <w:rPr>
          <w:rStyle w:val="Appelnotedebasdep"/>
        </w:rPr>
        <w:footnoteReference w:id="6"/>
      </w:r>
      <w:r w:rsidR="00303236">
        <w:t xml:space="preserve">. Particulièrement exemplaire de l’aboutissement de cette réflexion est son dernier roman, </w:t>
      </w:r>
      <w:r w:rsidR="00303236">
        <w:rPr>
          <w:i/>
        </w:rPr>
        <w:t>Le</w:t>
      </w:r>
      <w:r w:rsidR="00AB0CAB">
        <w:rPr>
          <w:i/>
        </w:rPr>
        <w:t> </w:t>
      </w:r>
      <w:r w:rsidR="00303236">
        <w:rPr>
          <w:i/>
        </w:rPr>
        <w:t>Pays noyé</w:t>
      </w:r>
      <w:r w:rsidR="00303236">
        <w:t xml:space="preserve"> (1990)</w:t>
      </w:r>
      <w:r w:rsidR="00D011A0" w:rsidRPr="00464922">
        <w:rPr>
          <w:rStyle w:val="Appelnotedebasdep"/>
        </w:rPr>
        <w:footnoteReference w:id="7"/>
      </w:r>
      <w:r w:rsidR="00303236">
        <w:t>, dont la fable allégorise le concept même de mémoire tel que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303236">
        <w:t xml:space="preserve"> l’envisage dans son œuvre</w:t>
      </w:r>
      <w:r w:rsidR="00D011A0">
        <w:t>. En effet,</w:t>
      </w:r>
      <w:r w:rsidR="00303236">
        <w:t xml:space="preserve"> le passé n’</w:t>
      </w:r>
      <w:r w:rsidR="00D011A0">
        <w:t xml:space="preserve">y </w:t>
      </w:r>
      <w:r w:rsidR="00303236">
        <w:t>est accessible que par les épaves que le flux et l’écoulement de la mémoire ont sauvé</w:t>
      </w:r>
      <w:r w:rsidR="00243E78">
        <w:t>es</w:t>
      </w:r>
      <w:r w:rsidR="00303236">
        <w:t xml:space="preserve"> du figement et qui, émergeant puis s’échouant sur la grève, se rendent disponible</w:t>
      </w:r>
      <w:r w:rsidR="00AC2037">
        <w:t>s</w:t>
      </w:r>
      <w:r w:rsidR="00303236">
        <w:t xml:space="preserve"> à qui saura les apprécier et les réinvestir. </w:t>
      </w:r>
      <w:r w:rsidR="00C939DC">
        <w:t>À</w:t>
      </w:r>
      <w:r w:rsidR="004133B1">
        <w:t> </w:t>
      </w:r>
      <w:r w:rsidR="00C939DC">
        <w:t>ce titre, la promesse qu’il adresse aux étudiants qui suivent sa chaire de poétique en</w:t>
      </w:r>
      <w:r w:rsidR="004133B1">
        <w:t> </w:t>
      </w:r>
      <w:r w:rsidR="00C939DC">
        <w:t>1988 se révèle pleine de sens : « Nous y flânerons [sur le rivage] côte à côte en bavardant. Nous nous arrêterons parfois pour ramasser de petites épaves, bouts de bois blanchis par le sel, os de seiches ou bouteilles sans messages, ou encore coquillages »</w:t>
      </w:r>
      <w:r w:rsidR="00C939DC" w:rsidRPr="00464922">
        <w:rPr>
          <w:rStyle w:val="Appelnotedebasdep"/>
        </w:rPr>
        <w:footnoteReference w:id="8"/>
      </w:r>
      <w:r w:rsidR="00C939DC">
        <w:t>.</w:t>
      </w:r>
      <w:r w:rsidR="004632E9">
        <w:t xml:space="preserve"> Par ces mots,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4632E9">
        <w:t xml:space="preserve"> annonce d’emblée à son public, à ses lecteurs, que leur parcours sera arrêté, suspendu à mesure que surgissent des épaves, des souvenirs fragmentés, usés, « blanchis », qui méritent la pause, pour combler le</w:t>
      </w:r>
      <w:r w:rsidR="005D1566">
        <w:t xml:space="preserve"> vide, l’absent</w:t>
      </w:r>
      <w:r w:rsidR="004632E9">
        <w:t xml:space="preserve"> qui invite voire incite à la complétion : les bouteilles sont sans messages et c’est certainement pour </w:t>
      </w:r>
      <w:r w:rsidR="0097589F">
        <w:t>cette raison</w:t>
      </w:r>
      <w:r w:rsidR="004632E9">
        <w:t xml:space="preserve"> qu’elles happent celui qui les trouve.</w:t>
      </w:r>
    </w:p>
    <w:p w14:paraId="789B9A3A" w14:textId="1E19617F" w:rsidR="00465232" w:rsidRDefault="007F08E5" w:rsidP="00CF1ECE">
      <w:pPr>
        <w:pStyle w:val="PIE-PLcorpsdetexte"/>
        <w:spacing w:line="240" w:lineRule="auto"/>
      </w:pPr>
      <w:r>
        <w:t xml:space="preserve">Le lexique qui irrigue ces quelques allusions à la mémoire </w:t>
      </w:r>
      <w:r w:rsidR="00FC6007">
        <w:t>ne</w:t>
      </w:r>
      <w:r>
        <w:t xml:space="preserve"> trompe pas : cette dernière partage de nombreuses propriétés avec l’eau, motif par ailleurs souvent </w:t>
      </w:r>
      <w:r w:rsidR="00C70593">
        <w:t>retenu</w:t>
      </w:r>
      <w:r>
        <w:t xml:space="preserve"> pour étudier l’œuvre de l’écrivain anversois. Son « arrière-pays »</w:t>
      </w:r>
      <w:r w:rsidR="003D13BD">
        <w:t xml:space="preserve"> se situe par-delà les vagues,</w:t>
      </w:r>
      <w:r w:rsidR="000B25A2">
        <w:t xml:space="preserve"> </w:t>
      </w:r>
      <w:r w:rsidR="000B25A2" w:rsidRPr="00464922">
        <w:t>à la frontière de « l’aspiration durable et [de] l’inspiration incertaine »</w:t>
      </w:r>
      <w:r w:rsidR="003F5141" w:rsidRPr="00464922">
        <w:rPr>
          <w:rStyle w:val="Appelnotedebasdep"/>
        </w:rPr>
        <w:footnoteReference w:id="9"/>
      </w:r>
      <w:r w:rsidR="000B25A2" w:rsidRPr="00464922">
        <w:t xml:space="preserve"> pour reprendre la localisation qu’en donne Bonnefoy</w:t>
      </w:r>
      <w:r w:rsidR="00464922">
        <w:fldChar w:fldCharType="begin"/>
      </w:r>
      <w:r w:rsidR="00464922">
        <w:instrText xml:space="preserve"> XE "Bonnefoy</w:instrText>
      </w:r>
      <w:r w:rsidR="00464922" w:rsidRPr="000C623E">
        <w:instrText xml:space="preserve">, </w:instrText>
      </w:r>
      <w:r w:rsidR="00464922">
        <w:instrText xml:space="preserve">Yves" </w:instrText>
      </w:r>
      <w:r w:rsidR="00464922">
        <w:fldChar w:fldCharType="end"/>
      </w:r>
      <w:r w:rsidR="000B25A2" w:rsidRPr="00464922">
        <w:t>. I</w:t>
      </w:r>
      <w:r w:rsidR="003D13BD" w:rsidRPr="00464922">
        <w:t>l</w:t>
      </w:r>
      <w:r w:rsidR="00464922">
        <w:t> </w:t>
      </w:r>
      <w:r w:rsidR="000B25A2" w:rsidRPr="00464922">
        <w:t>perdure</w:t>
      </w:r>
      <w:r w:rsidR="003D13BD">
        <w:t xml:space="preserve"> de ce que le flot constant, oscillant, de l’eau fait s’échouer sur </w:t>
      </w:r>
      <w:r w:rsidR="00FC6007">
        <w:t>le rivage avant de se retirer : le passé émerge des profondeurs, les « mémoires profondes […] reviennent parfois à la surface »</w:t>
      </w:r>
      <w:r w:rsidR="00FC6007" w:rsidRPr="00464922">
        <w:rPr>
          <w:rStyle w:val="Appelnotedebasdep"/>
        </w:rPr>
        <w:footnoteReference w:id="10"/>
      </w:r>
      <w:r w:rsidR="00FC6007">
        <w:t xml:space="preserve">. </w:t>
      </w:r>
      <w:r w:rsidR="000B25A2" w:rsidRPr="00464922">
        <w:t xml:space="preserve">L’arrière-pays configure un espace fertile pour la poétique de Willems, les traces du passé qui en émergent irriguent son écriture et organisent la mise en récit. Ce faisant, l’introspection, aussi profonde soit-elle, </w:t>
      </w:r>
      <w:r w:rsidR="005F61C4" w:rsidRPr="00464922">
        <w:t xml:space="preserve">s’articule constamment à la nécessité d’aller de l’avant. </w:t>
      </w:r>
      <w:r w:rsidR="00FC6007" w:rsidRPr="00464922">
        <w:t xml:space="preserve">Toutefois, </w:t>
      </w:r>
      <w:r w:rsidR="005F61C4" w:rsidRPr="00464922">
        <w:t>bien que</w:t>
      </w:r>
      <w:r w:rsidR="00FC6007" w:rsidRPr="00464922">
        <w:t xml:space="preserve"> la dynamique mnésique à l’œuvre découle de ce que l’élément aquatique autorise en terme</w:t>
      </w:r>
      <w:r w:rsidR="00C70593" w:rsidRPr="00464922">
        <w:t>s</w:t>
      </w:r>
      <w:r w:rsidR="00FC6007" w:rsidRPr="00464922">
        <w:t xml:space="preserve"> de mouvement</w:t>
      </w:r>
      <w:r w:rsidR="00243E78" w:rsidRPr="00464922">
        <w:t xml:space="preserve"> (</w:t>
      </w:r>
      <w:r w:rsidR="00FD7D8A" w:rsidRPr="00464922">
        <w:t>constitué</w:t>
      </w:r>
      <w:r w:rsidR="00243E78" w:rsidRPr="00464922">
        <w:t xml:space="preserve"> de flux et reflux)</w:t>
      </w:r>
      <w:r w:rsidR="00FC6007" w:rsidRPr="00464922">
        <w:t xml:space="preserve">, son édification s’exécute par une tout autre réalité, celle </w:t>
      </w:r>
      <w:r w:rsidR="008418AF" w:rsidRPr="00464922">
        <w:t xml:space="preserve">– précisément – </w:t>
      </w:r>
      <w:r w:rsidR="00FC6007" w:rsidRPr="00464922">
        <w:t>de l’</w:t>
      </w:r>
      <w:r w:rsidR="008418AF" w:rsidRPr="00464922">
        <w:t>édifice</w:t>
      </w:r>
      <w:r w:rsidR="00FC6007" w:rsidRPr="00464922">
        <w:t xml:space="preserve">. Si cette métaphore jouit d’une </w:t>
      </w:r>
      <w:r w:rsidR="005D1566" w:rsidRPr="00464922">
        <w:t xml:space="preserve">longue </w:t>
      </w:r>
      <w:r w:rsidR="00FC6007" w:rsidRPr="00464922">
        <w:t>vie</w:t>
      </w:r>
      <w:r w:rsidR="005D1566" w:rsidRPr="00464922">
        <w:t xml:space="preserve"> </w:t>
      </w:r>
      <w:r w:rsidR="00FC6007" w:rsidRPr="00464922">
        <w:t>– les</w:t>
      </w:r>
      <w:r w:rsidR="004133B1" w:rsidRPr="00464922">
        <w:t> </w:t>
      </w:r>
      <w:r w:rsidR="00FC6007" w:rsidRPr="00464922">
        <w:t>orateur</w:t>
      </w:r>
      <w:r w:rsidR="00243E78" w:rsidRPr="00464922">
        <w:t>s romains bâtissaient déjà des palais de mémoire</w:t>
      </w:r>
      <w:r w:rsidR="00FC6007" w:rsidRPr="00464922">
        <w:t xml:space="preserve"> censé</w:t>
      </w:r>
      <w:r w:rsidR="00352163" w:rsidRPr="00464922">
        <w:t xml:space="preserve">s les </w:t>
      </w:r>
      <w:r w:rsidR="005F61C4" w:rsidRPr="00464922">
        <w:t xml:space="preserve">aider </w:t>
      </w:r>
      <w:r w:rsidR="00352163" w:rsidRPr="00464922">
        <w:t>dans la</w:t>
      </w:r>
      <w:r w:rsidR="00352163">
        <w:t xml:space="preserve"> mémorisation de leurs discours </w:t>
      </w:r>
      <w:r w:rsidR="00FC6007">
        <w:t>–, le traitement que lui confère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FC6007">
        <w:t xml:space="preserve"> étonne par son originalité</w:t>
      </w:r>
      <w:r w:rsidR="008418AF">
        <w:t>. À</w:t>
      </w:r>
      <w:r w:rsidR="004133B1">
        <w:t> </w:t>
      </w:r>
      <w:r w:rsidR="008418AF">
        <w:t xml:space="preserve">bien des reprises, l’écrivain évoque </w:t>
      </w:r>
      <w:r w:rsidR="00256DE9">
        <w:t>comment « à partir du fragment que vous tenez, vous reconstruisez en imagination le palais céleste tout entier », comparant ainsi la mémoire à « une architecture qui s’élève hors du temps et de l’espace »</w:t>
      </w:r>
      <w:r w:rsidR="00256DE9" w:rsidRPr="00C70593">
        <w:rPr>
          <w:rStyle w:val="Appelnotedebasdep"/>
        </w:rPr>
        <w:footnoteReference w:id="11"/>
      </w:r>
      <w:r w:rsidR="00256DE9">
        <w:t xml:space="preserve">. </w:t>
      </w:r>
      <w:r w:rsidR="00025D2E">
        <w:t>Si palais de mémoire il y a, ce palais ne peut être</w:t>
      </w:r>
      <w:r w:rsidR="00CF1ECE" w:rsidRPr="00CF1ECE">
        <w:t xml:space="preserve"> </w:t>
      </w:r>
      <w:r w:rsidR="00CF1ECE">
        <w:t>qu’incomplet</w:t>
      </w:r>
      <w:r w:rsidR="00025D2E">
        <w:t xml:space="preserve"> pour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025D2E">
        <w:t>, nécessairement troué en son être, suffisamment du moins pour donner l’impulsion de la reconstruction par l’</w:t>
      </w:r>
      <w:r w:rsidR="00465232">
        <w:t>imaginaire.</w:t>
      </w:r>
    </w:p>
    <w:p w14:paraId="04788D53" w14:textId="77777777" w:rsidR="007F08E5" w:rsidRDefault="00025D2E" w:rsidP="00CF1ECE">
      <w:pPr>
        <w:pStyle w:val="PIE-PLcorpsdetexte"/>
        <w:spacing w:line="240" w:lineRule="auto"/>
      </w:pPr>
      <w:r>
        <w:t>Pareille vision témoigne de l’influence des romantiques allemands sur le travail de l’</w:t>
      </w:r>
      <w:r w:rsidR="00465232">
        <w:t>auteur, reconnaissable à la magnificence des jardins que cultivent ses textes, mais aussi à son affection pour les ruines, motif récurrent de son œuvre. Il écrit à leur sujet :</w:t>
      </w:r>
    </w:p>
    <w:p w14:paraId="1FD24C25" w14:textId="77777777" w:rsidR="00F368D3" w:rsidRPr="00F368D3" w:rsidRDefault="00F368D3" w:rsidP="00CF1ECE">
      <w:pPr>
        <w:pStyle w:val="PIE-PLcitation"/>
        <w:spacing w:line="240" w:lineRule="auto"/>
      </w:pPr>
      <w:r w:rsidRPr="00F368D3">
        <w:t>Je suis fasciné par les ruines, parce que, d’une certaine façon, elles se rapportent au phénomène de la mémoire. Quand on voit une ruine, on a toujours tendance à reconstruire en esprit les parties qui ont été détruites. Et avec cette reconstruction, on est confronté à une réalité beaucoup plus forte. Une forme de mémoire s’inscrit là dans l’espace par ces courbes que l’on complète et qui s’ajoutent à ce qui existe encore du monument.</w:t>
      </w:r>
      <w:r>
        <w:rPr>
          <w:rStyle w:val="Appelnotedebasdep"/>
          <w:sz w:val="20"/>
        </w:rPr>
        <w:footnoteReference w:id="12"/>
      </w:r>
    </w:p>
    <w:p w14:paraId="61BFFA9C" w14:textId="1B22F753" w:rsidR="004632E9" w:rsidRDefault="00F368D3" w:rsidP="00CF1ECE">
      <w:pPr>
        <w:pStyle w:val="PIE-PLcorpsdetexte"/>
        <w:spacing w:line="240" w:lineRule="auto"/>
      </w:pPr>
      <w:r>
        <w:t>Clé de voûte de son œuvre, la mémoire dans ce qu’elle a de lacunaire n’est ni</w:t>
      </w:r>
      <w:r w:rsidR="00CF1ECE">
        <w:t>,</w:t>
      </w:r>
      <w:r>
        <w:t xml:space="preserve"> à </w:t>
      </w:r>
      <w:r w:rsidRPr="00464922">
        <w:t>proprement parl</w:t>
      </w:r>
      <w:r w:rsidR="00FD7D8A" w:rsidRPr="00464922">
        <w:t>er</w:t>
      </w:r>
      <w:r w:rsidR="00CF1ECE" w:rsidRPr="00464922">
        <w:t>,</w:t>
      </w:r>
      <w:r w:rsidRPr="00464922">
        <w:t xml:space="preserve"> une</w:t>
      </w:r>
      <w:r>
        <w:t xml:space="preserve"> donnée à recouvrir ni un point de départ mais un flux, une énergie motrice qui donne son impulsion à la création et à l’imaginaire. À</w:t>
      </w:r>
      <w:r w:rsidR="004133B1">
        <w:t> </w:t>
      </w:r>
      <w:r>
        <w:t xml:space="preserve">la manière d’épaves, les souvenirs façonnent la mémoire par ce qu’ils sont et ne sont plus ; </w:t>
      </w:r>
      <w:r w:rsidR="005D1566">
        <w:t>située</w:t>
      </w:r>
      <w:r w:rsidR="0083758B">
        <w:t xml:space="preserve"> dans un entre-deux qui illustre l’éphémère, leur présence figure l’absence et la conjure simultanément, puisque de trou béant, l’absent devient terreau fertile.</w:t>
      </w:r>
    </w:p>
    <w:p w14:paraId="1CFE2457" w14:textId="474BFA62" w:rsidR="00C939DC" w:rsidRDefault="0083758B" w:rsidP="00CF1ECE">
      <w:pPr>
        <w:pStyle w:val="PIE-PLcorpsdetexte"/>
        <w:spacing w:line="240" w:lineRule="auto"/>
      </w:pPr>
      <w:r>
        <w:t>L’eau et l’architecture sont deux motifs à priori contradictoires, l’un suppose la fluidité et l’inconstance, l’autr</w:t>
      </w:r>
      <w:r w:rsidR="0060062F">
        <w:t>e la rigidité et la permanence. Cette ambigüité traverse les textes de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60062F">
        <w:t xml:space="preserve">, qui semblent indécis quant au destin à réserver à la mémoire. Une œuvre en particulier semble poser la synthèse de cette contradiction : le recueil de nouvelles </w:t>
      </w:r>
      <w:r w:rsidR="0060062F">
        <w:rPr>
          <w:i/>
        </w:rPr>
        <w:t>La Cathédrale de brume</w:t>
      </w:r>
      <w:r w:rsidR="0060062F">
        <w:t xml:space="preserve"> </w:t>
      </w:r>
      <w:r w:rsidR="002E3A83">
        <w:t>rassemble une série de textes qui traitent d’une mémoire problématique du fait de s</w:t>
      </w:r>
      <w:r w:rsidR="00243E78">
        <w:t>a</w:t>
      </w:r>
      <w:r w:rsidR="002E3A83">
        <w:t xml:space="preserve"> résurgence. Comment ordonner cette mémoire et comment ne pas se laisser déborder par celle-</w:t>
      </w:r>
      <w:r w:rsidR="002E3A83" w:rsidRPr="00464922">
        <w:t>ci</w:t>
      </w:r>
      <w:r w:rsidR="00FD7D8A" w:rsidRPr="00464922">
        <w:t> ?</w:t>
      </w:r>
      <w:r w:rsidR="00C70593" w:rsidRPr="00464922">
        <w:t xml:space="preserve"> Telles</w:t>
      </w:r>
      <w:r w:rsidR="002E3A83">
        <w:t xml:space="preserve"> sont des questions auxquelles se confrontent les personnages</w:t>
      </w:r>
      <w:r w:rsidR="000155C5" w:rsidRPr="000155C5">
        <w:t xml:space="preserve"> </w:t>
      </w:r>
      <w:r w:rsidR="000155C5">
        <w:t>des six nouvelles</w:t>
      </w:r>
      <w:r w:rsidR="002E3A83">
        <w:t>, également aux prises avec la menace de l’</w:t>
      </w:r>
      <w:r w:rsidR="000155C5">
        <w:t>oubli.</w:t>
      </w:r>
      <w:r w:rsidR="002E3A83">
        <w:t xml:space="preserve"> Plus</w:t>
      </w:r>
      <w:r w:rsidR="0060062F">
        <w:t xml:space="preserve"> spécifiquement</w:t>
      </w:r>
      <w:r w:rsidR="000155C5">
        <w:t xml:space="preserve"> encore</w:t>
      </w:r>
      <w:r w:rsidR="002E3A83">
        <w:t>,</w:t>
      </w:r>
      <w:r w:rsidR="0060062F">
        <w:t xml:space="preserve"> le texte éponyme, qui conclut </w:t>
      </w:r>
      <w:r w:rsidR="0060062F">
        <w:lastRenderedPageBreak/>
        <w:t>le recueil</w:t>
      </w:r>
      <w:r w:rsidR="002E3A83">
        <w:t>,</w:t>
      </w:r>
      <w:r w:rsidR="0060062F">
        <w:t xml:space="preserve"> relate le récit rapp</w:t>
      </w:r>
      <w:r w:rsidR="005C7440">
        <w:t>orté d’un père</w:t>
      </w:r>
      <w:r w:rsidR="0060062F">
        <w:t xml:space="preserve"> à son fils</w:t>
      </w:r>
      <w:r w:rsidR="005C7440">
        <w:t>. Il lui raconte</w:t>
      </w:r>
      <w:r w:rsidR="0060062F">
        <w:t xml:space="preserve"> la nuit qu’il a passé</w:t>
      </w:r>
      <w:r w:rsidR="00CF1ECE">
        <w:t>e</w:t>
      </w:r>
      <w:r w:rsidR="0060062F">
        <w:t xml:space="preserve"> dans la cathédrale qu’avait jadis bâti</w:t>
      </w:r>
      <w:r w:rsidR="00721EE9">
        <w:t>e</w:t>
      </w:r>
      <w:r w:rsidR="0060062F">
        <w:t xml:space="preserve"> l’architecte V., dont il est </w:t>
      </w:r>
      <w:r w:rsidR="00721EE9">
        <w:t>raisonnable de supposer qu’il s’agit de Victor, qui construit son « palais du vide » dans la nouvelle qui précède. La description de cette cathédrale conjoint les deux motifs qui obsèdent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B83B2B">
        <w:t> : les colonnes de vapeurs qui s’élèvent vers le ciel se condensent en gouttes d’eau qui retombent et dessinent les traits de la nef. P</w:t>
      </w:r>
      <w:r w:rsidR="00E01189">
        <w:t>ar de froides nuits hivernales,</w:t>
      </w:r>
      <w:r w:rsidR="00721EE9">
        <w:t xml:space="preserve"> </w:t>
      </w:r>
      <w:r w:rsidR="00B83B2B">
        <w:t>l’eau se fige en</w:t>
      </w:r>
      <w:r w:rsidR="00721EE9">
        <w:t xml:space="preserve"> une architecture qui autorise u</w:t>
      </w:r>
      <w:r w:rsidR="00E01189">
        <w:t>ne rétention à jamais soumise à « l’Éphémère »</w:t>
      </w:r>
      <w:r w:rsidR="0097589F">
        <w:t>,</w:t>
      </w:r>
      <w:r w:rsidR="00E01189">
        <w:t xml:space="preserve"> « </w:t>
      </w:r>
      <w:r w:rsidR="0097589F">
        <w:t xml:space="preserve">ce miracle </w:t>
      </w:r>
      <w:r w:rsidR="00E01189">
        <w:t>qui n’appartient qu’à l’instant et dont la durée ne peut se prolonger que dans la mémoire »</w:t>
      </w:r>
      <w:r w:rsidR="00DD706D" w:rsidRPr="00082B11">
        <w:rPr>
          <w:rStyle w:val="Appelnotedebasdep"/>
        </w:rPr>
        <w:footnoteReference w:id="13"/>
      </w:r>
      <w:r w:rsidR="00877D38">
        <w:t>. Les murs de l’édifice deviennent de « grands miroirs légendaires où l’hiver gèle à jamais ses plus beaux souvenirs »</w:t>
      </w:r>
      <w:r w:rsidR="00082B11" w:rsidRPr="0095626A">
        <w:rPr>
          <w:rStyle w:val="Appelnotedebasdep"/>
        </w:rPr>
        <w:footnoteReference w:id="14"/>
      </w:r>
      <w:r w:rsidR="00877D38">
        <w:t>.</w:t>
      </w:r>
    </w:p>
    <w:p w14:paraId="5CC4E622" w14:textId="19ED05FB" w:rsidR="00E85FA9" w:rsidRDefault="0050091B" w:rsidP="00CF1ECE">
      <w:pPr>
        <w:pStyle w:val="PIE-PLcorpsdetexte"/>
        <w:spacing w:line="240" w:lineRule="auto"/>
      </w:pPr>
      <w:r>
        <w:t xml:space="preserve">En ce sens, </w:t>
      </w:r>
      <w:r w:rsidR="00243E78">
        <w:t>l</w:t>
      </w:r>
      <w:r>
        <w:t xml:space="preserve">e recueil s’avère </w:t>
      </w:r>
      <w:r w:rsidR="009E6267">
        <w:t>un objet d’analyse pertinent pour comprendre les enjeux de la mémoire dans l’œuvre de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9E6267">
        <w:t xml:space="preserve">. </w:t>
      </w:r>
      <w:r w:rsidR="00FD7D8A" w:rsidRPr="00464922">
        <w:t xml:space="preserve">Ces enjeux, ceux de la mémoire en tant qu’incontournable donnée anthropologique, ont souvent été étudiés, </w:t>
      </w:r>
      <w:r w:rsidR="009E6267" w:rsidRPr="00464922">
        <w:t>n</w:t>
      </w:r>
      <w:r w:rsidR="009E6267">
        <w:t xml:space="preserve">otamment par </w:t>
      </w:r>
      <w:r w:rsidR="00722AF2">
        <w:t xml:space="preserve">Paul </w:t>
      </w:r>
      <w:r w:rsidR="00DD706D">
        <w:t>Ricœur</w:t>
      </w:r>
      <w:r w:rsidR="00082B11">
        <w:fldChar w:fldCharType="begin"/>
      </w:r>
      <w:r w:rsidR="00082B11">
        <w:instrText xml:space="preserve"> XE "</w:instrText>
      </w:r>
      <w:r w:rsidR="00082B11" w:rsidRPr="008F24F2">
        <w:instrText>Ricœur, Paul</w:instrText>
      </w:r>
      <w:r w:rsidR="00082B11">
        <w:instrText xml:space="preserve">" </w:instrText>
      </w:r>
      <w:r w:rsidR="00082B11">
        <w:fldChar w:fldCharType="end"/>
      </w:r>
      <w:r>
        <w:t xml:space="preserve"> dans son ouvrage </w:t>
      </w:r>
      <w:r w:rsidR="009E7654">
        <w:rPr>
          <w:i/>
        </w:rPr>
        <w:t>La Mémoire, l’histoire, l’oubli</w:t>
      </w:r>
      <w:r w:rsidR="00722AF2">
        <w:t>. La distinction fondamentale qu’il opère entre les catégories aristotéliciennes de</w:t>
      </w:r>
      <w:r w:rsidR="00E85FA9">
        <w:t xml:space="preserve"> la</w:t>
      </w:r>
      <w:r w:rsidR="00722AF2">
        <w:t xml:space="preserve"> </w:t>
      </w:r>
      <w:proofErr w:type="spellStart"/>
      <w:r w:rsidR="00E85FA9" w:rsidRPr="005B5071">
        <w:rPr>
          <w:i/>
        </w:rPr>
        <w:t>mnēmē</w:t>
      </w:r>
      <w:proofErr w:type="spellEnd"/>
      <w:r w:rsidR="00E85FA9">
        <w:rPr>
          <w:i/>
        </w:rPr>
        <w:t xml:space="preserve"> </w:t>
      </w:r>
      <w:r w:rsidR="00E85FA9">
        <w:t>et de l’</w:t>
      </w:r>
      <w:proofErr w:type="spellStart"/>
      <w:r w:rsidR="00E85FA9">
        <w:rPr>
          <w:i/>
        </w:rPr>
        <w:t>anamnēsis</w:t>
      </w:r>
      <w:proofErr w:type="spellEnd"/>
      <w:r w:rsidR="00E85FA9">
        <w:t xml:space="preserve"> permet de situer le travail de Willems </w:t>
      </w:r>
      <w:r w:rsidR="009A5B7B">
        <w:t>d</w:t>
      </w:r>
      <w:r w:rsidR="00E85FA9">
        <w:t>u côté de la première, c’est-à-dire du souvenir «</w:t>
      </w:r>
      <w:r w:rsidR="00082B11">
        <w:t> </w:t>
      </w:r>
      <w:r w:rsidR="00E85FA9">
        <w:t xml:space="preserve">comme apparaissant, passivement à la limite, au point de caractériser comme affection – </w:t>
      </w:r>
      <w:r w:rsidR="00E85FA9">
        <w:rPr>
          <w:i/>
        </w:rPr>
        <w:t>pathos</w:t>
      </w:r>
      <w:r w:rsidR="00E85FA9">
        <w:t xml:space="preserve"> – sa venue à l’esprit »</w:t>
      </w:r>
      <w:r w:rsidR="00C3412D" w:rsidRPr="00082B11">
        <w:rPr>
          <w:rStyle w:val="Appelnotedebasdep"/>
        </w:rPr>
        <w:footnoteReference w:id="15"/>
      </w:r>
      <w:r w:rsidR="009A5B7B">
        <w:t>.</w:t>
      </w:r>
      <w:r w:rsidR="003E2905">
        <w:t xml:space="preserve"> </w:t>
      </w:r>
      <w:r w:rsidR="001D61D4">
        <w:t>Dans</w:t>
      </w:r>
      <w:r w:rsidR="009A5B7B">
        <w:t xml:space="preserve"> un mouvement </w:t>
      </w:r>
      <w:r w:rsidR="003E2905">
        <w:t>ascensionnel, « </w:t>
      </w:r>
      <w:r w:rsidR="009A5B7B">
        <w:t>de profondeur vers la surface »</w:t>
      </w:r>
      <w:r w:rsidR="009A5B7B" w:rsidRPr="00082B11">
        <w:rPr>
          <w:rStyle w:val="Appelnotedebasdep"/>
        </w:rPr>
        <w:footnoteReference w:id="16"/>
      </w:r>
      <w:r w:rsidR="009A5B7B">
        <w:t xml:space="preserve"> dirait </w:t>
      </w:r>
      <w:r w:rsidR="00511C14">
        <w:t>Ricœur</w:t>
      </w:r>
      <w:r w:rsidR="00082B11">
        <w:fldChar w:fldCharType="begin"/>
      </w:r>
      <w:r w:rsidR="00082B11">
        <w:instrText xml:space="preserve"> XE "</w:instrText>
      </w:r>
      <w:r w:rsidR="00082B11" w:rsidRPr="008F24F2">
        <w:instrText>Ricœur, Paul</w:instrText>
      </w:r>
      <w:r w:rsidR="00082B11">
        <w:instrText xml:space="preserve">" </w:instrText>
      </w:r>
      <w:r w:rsidR="00082B11">
        <w:fldChar w:fldCharType="end"/>
      </w:r>
      <w:r w:rsidR="009A5B7B">
        <w:t xml:space="preserve">, </w:t>
      </w:r>
      <w:r w:rsidR="003E2905">
        <w:t>en accord avec « la</w:t>
      </w:r>
      <w:r w:rsidR="00082B11">
        <w:t> </w:t>
      </w:r>
      <w:r w:rsidR="003E2905">
        <w:t>ville qui émerge de la mer »</w:t>
      </w:r>
      <w:r w:rsidR="00082B11">
        <w:rPr>
          <w:rStyle w:val="Appelnotedebasdep"/>
        </w:rPr>
        <w:footnoteReference w:id="17"/>
      </w:r>
      <w:r w:rsidR="001D61D4">
        <w:t>, un navire qui « s’élève comme un nuage de fer »</w:t>
      </w:r>
      <w:r w:rsidR="00082B11">
        <w:rPr>
          <w:rStyle w:val="Appelnotedebasdep"/>
        </w:rPr>
        <w:footnoteReference w:id="18"/>
      </w:r>
      <w:r w:rsidR="001D61D4">
        <w:t xml:space="preserve"> ou encore le lent « écoulement vers le haut »</w:t>
      </w:r>
      <w:r w:rsidR="00907FB7">
        <w:rPr>
          <w:rStyle w:val="Appelnotedebasdep"/>
        </w:rPr>
        <w:footnoteReference w:id="19"/>
      </w:r>
      <w:r w:rsidR="001D61D4">
        <w:t xml:space="preserve"> qui caractérise les colonnes de la cathédrale de brume, ce qui remonte du passé </w:t>
      </w:r>
      <w:r w:rsidR="009A5B7B">
        <w:t>s’adress</w:t>
      </w:r>
      <w:r w:rsidR="001D61D4">
        <w:t xml:space="preserve">e à la part affective du sujet. C’est pour cette </w:t>
      </w:r>
      <w:r w:rsidR="009A5B7B">
        <w:t xml:space="preserve">raison </w:t>
      </w:r>
      <w:r w:rsidR="001D61D4">
        <w:t>que</w:t>
      </w:r>
      <w:r w:rsidR="009A5B7B">
        <w:t xml:space="preserve"> ce dernier achoppe, s’arrête dans sa flânerie :</w:t>
      </w:r>
      <w:r w:rsidR="00FC0739">
        <w:t xml:space="preserv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FC0739">
        <w:t xml:space="preserve"> explique que</w:t>
      </w:r>
      <w:r w:rsidR="009A5B7B">
        <w:t xml:space="preserve"> les épaves </w:t>
      </w:r>
      <w:r w:rsidR="008D0885">
        <w:t xml:space="preserve">« émergent </w:t>
      </w:r>
      <w:proofErr w:type="spellStart"/>
      <w:r w:rsidR="008D0885">
        <w:t>porteu</w:t>
      </w:r>
      <w:proofErr w:type="spellEnd"/>
      <w:r w:rsidR="008D0885">
        <w:t>[ses] de charges affectives »</w:t>
      </w:r>
      <w:r w:rsidR="008D0885" w:rsidRPr="0095626A">
        <w:rPr>
          <w:rStyle w:val="Appelnotedebasdep"/>
        </w:rPr>
        <w:footnoteReference w:id="20"/>
      </w:r>
      <w:r w:rsidR="008D0885">
        <w:t xml:space="preserve"> et ravissent le sujet au réel, à la manière d’un « </w:t>
      </w:r>
      <w:r w:rsidR="008D0885">
        <w:rPr>
          <w:i/>
        </w:rPr>
        <w:t>punctum</w:t>
      </w:r>
      <w:r w:rsidR="008D0885">
        <w:t> »</w:t>
      </w:r>
      <w:r w:rsidR="008D0885">
        <w:rPr>
          <w:i/>
        </w:rPr>
        <w:t xml:space="preserve"> </w:t>
      </w:r>
      <w:proofErr w:type="spellStart"/>
      <w:r w:rsidR="000155C5">
        <w:t>barthésien</w:t>
      </w:r>
      <w:proofErr w:type="spellEnd"/>
      <w:r w:rsidR="008D0885">
        <w:t xml:space="preserve">, </w:t>
      </w:r>
      <w:r w:rsidR="00243E78">
        <w:t xml:space="preserve">ou </w:t>
      </w:r>
      <w:r w:rsidR="008D0885">
        <w:t>d’une « figure » selon Bertrand Gervais</w:t>
      </w:r>
      <w:r w:rsidR="00907FB7">
        <w:fldChar w:fldCharType="begin"/>
      </w:r>
      <w:r w:rsidR="00907FB7">
        <w:instrText xml:space="preserve"> XE "</w:instrText>
      </w:r>
      <w:r w:rsidR="00907FB7" w:rsidRPr="00AE7DF0">
        <w:instrText>Gervais, Bertrand</w:instrText>
      </w:r>
      <w:r w:rsidR="00907FB7">
        <w:instrText xml:space="preserve">" </w:instrText>
      </w:r>
      <w:r w:rsidR="00907FB7">
        <w:fldChar w:fldCharType="end"/>
      </w:r>
      <w:r w:rsidR="008D0885">
        <w:t>.</w:t>
      </w:r>
    </w:p>
    <w:p w14:paraId="08BD9FF7" w14:textId="77777777" w:rsidR="00732EA2" w:rsidRDefault="00732EA2" w:rsidP="00CF1ECE">
      <w:pPr>
        <w:pStyle w:val="PIE-PLcorpsdetexte"/>
        <w:spacing w:line="240" w:lineRule="auto"/>
      </w:pPr>
      <w:r>
        <w:t>Ravir le sujet au réel… Outre certaines affinités avec le réalisme magique</w:t>
      </w:r>
      <w:r w:rsidR="00352163">
        <w:t xml:space="preserve">, </w:t>
      </w:r>
      <w:r>
        <w:t>cette idée dit quelque chose de ce qui, dans et par la mémoire, se superpose au réel</w:t>
      </w:r>
      <w:r w:rsidR="00FC0739">
        <w:t xml:space="preserve">, au quotidien, dans un mouvement que résume </w:t>
      </w:r>
      <w:r w:rsidR="000351B8">
        <w:t xml:space="preserve">la séquence </w:t>
      </w:r>
      <w:r w:rsidR="00FC0739">
        <w:t>énoncée par</w:t>
      </w:r>
      <w:r w:rsidR="000351B8">
        <w:t xml:space="preserve"> </w:t>
      </w:r>
      <w:r w:rsidR="00FC0739">
        <w:t>Ricœur</w:t>
      </w:r>
      <w:r w:rsidR="00082B11">
        <w:fldChar w:fldCharType="begin"/>
      </w:r>
      <w:r w:rsidR="00082B11">
        <w:instrText xml:space="preserve"> XE "</w:instrText>
      </w:r>
      <w:r w:rsidR="00082B11" w:rsidRPr="008F24F2">
        <w:instrText>Ricœur, Paul</w:instrText>
      </w:r>
      <w:r w:rsidR="00082B11">
        <w:instrText xml:space="preserve">" </w:instrText>
      </w:r>
      <w:r w:rsidR="00082B11">
        <w:fldChar w:fldCharType="end"/>
      </w:r>
      <w:r w:rsidR="000351B8">
        <w:t> : « perception, souvenir, fiction »</w:t>
      </w:r>
      <w:r w:rsidR="000351B8" w:rsidRPr="00907FB7">
        <w:rPr>
          <w:rStyle w:val="Appelnotedebasdep"/>
        </w:rPr>
        <w:footnoteReference w:id="21"/>
      </w:r>
      <w:r w:rsidR="000351B8">
        <w:t xml:space="preserve">. Car c’est bien de fiction qu’il s’agit, dès lors que de coordonnées objectives empruntées à la réalité surgit tout un travail de création et de réorganisation du réel, soumis à la subjectivité du sujet qui en a été ravi. L’écrivain anversois parle de « créer un </w:t>
      </w:r>
      <w:r w:rsidR="000351B8">
        <w:rPr>
          <w:i/>
        </w:rPr>
        <w:t>ordre</w:t>
      </w:r>
      <w:r w:rsidR="000351B8">
        <w:t xml:space="preserve"> en puisant dans notre mémoire, c’est-à-dire dans notre arrière-pays</w:t>
      </w:r>
      <w:r w:rsidR="008D29E5">
        <w:t>.</w:t>
      </w:r>
      <w:r w:rsidR="000351B8">
        <w:t xml:space="preserve"> Nous projetons sur le monde en désordre l’ordre dont nous avons besoin »</w:t>
      </w:r>
      <w:r w:rsidR="000351B8" w:rsidRPr="00907FB7">
        <w:rPr>
          <w:rStyle w:val="Appelnotedebasdep"/>
        </w:rPr>
        <w:footnoteReference w:id="22"/>
      </w:r>
      <w:r w:rsidR="000351B8">
        <w:t>.</w:t>
      </w:r>
    </w:p>
    <w:p w14:paraId="6DAE72A3" w14:textId="77777777" w:rsidR="004E74B0" w:rsidRDefault="00D13438" w:rsidP="00F34DC1">
      <w:pPr>
        <w:pStyle w:val="PIE-PLcorpsdetexte"/>
        <w:spacing w:line="240" w:lineRule="auto"/>
      </w:pPr>
      <w:r>
        <w:t xml:space="preserve">En résonance avec cette nécessité d’ordre, </w:t>
      </w:r>
      <w:r w:rsidR="004E74B0">
        <w:t>Bertrand Gervais</w:t>
      </w:r>
      <w:r w:rsidR="00907FB7">
        <w:fldChar w:fldCharType="begin"/>
      </w:r>
      <w:r w:rsidR="00907FB7">
        <w:instrText xml:space="preserve"> XE "</w:instrText>
      </w:r>
      <w:r w:rsidR="00907FB7" w:rsidRPr="00AD4B2C">
        <w:instrText>Gervais, Bertrand</w:instrText>
      </w:r>
      <w:r w:rsidR="00907FB7">
        <w:instrText xml:space="preserve">" </w:instrText>
      </w:r>
      <w:r w:rsidR="00907FB7">
        <w:fldChar w:fldCharType="end"/>
      </w:r>
      <w:r w:rsidR="004E74B0">
        <w:t xml:space="preserve"> définit la figure comme la « construction imaginaire, plus ou moins motivée, qui surgit au contact des choses et des signes, et qui permet la coalescence de pensées par ailleurs divergentes »</w:t>
      </w:r>
      <w:r w:rsidR="004E74B0" w:rsidRPr="00907FB7">
        <w:rPr>
          <w:rStyle w:val="Appelnotedebasdep"/>
        </w:rPr>
        <w:footnoteReference w:id="23"/>
      </w:r>
      <w:r w:rsidR="004E74B0">
        <w:t xml:space="preserve">. Bien que ce qui happe le sujet tienne effectivement d’une subjectivité « plus ou moins motivée », il semble légitime de postuler que </w:t>
      </w:r>
      <w:r w:rsidR="00FC0739">
        <w:t xml:space="preserve">cette « construction imaginaire », cet édifice, cette cathédrale repose aussi, du moins en partie, sur </w:t>
      </w:r>
      <w:r w:rsidR="004E74B0">
        <w:t>une mémoire réceptive aux signes</w:t>
      </w:r>
      <w:r w:rsidR="00FC0739">
        <w:t>, aux épaves, aux ruines</w:t>
      </w:r>
      <w:r w:rsidR="004E74B0">
        <w:t xml:space="preserve"> qu’elle reconnait. En d’autres termes</w:t>
      </w:r>
      <w:r w:rsidR="00F34DC1">
        <w:t xml:space="preserve"> – </w:t>
      </w:r>
      <w:r w:rsidR="00E33746">
        <w:t>ceux de Roland Barthes</w:t>
      </w:r>
      <w:r w:rsidR="00F34DC1">
        <w:t xml:space="preserve"> –</w:t>
      </w:r>
      <w:r w:rsidR="00907FB7">
        <w:fldChar w:fldCharType="begin"/>
      </w:r>
      <w:r w:rsidR="00907FB7">
        <w:instrText xml:space="preserve"> XE "</w:instrText>
      </w:r>
      <w:r w:rsidR="00907FB7" w:rsidRPr="00E503BD">
        <w:instrText>Barthes, Roland</w:instrText>
      </w:r>
      <w:r w:rsidR="00907FB7">
        <w:instrText xml:space="preserve">" </w:instrText>
      </w:r>
      <w:r w:rsidR="00907FB7">
        <w:fldChar w:fldCharType="end"/>
      </w:r>
      <w:r w:rsidR="00E33746">
        <w:t>, quelque chose interrompt le « désir nonchalant »</w:t>
      </w:r>
      <w:r w:rsidR="00E33746" w:rsidRPr="00907FB7">
        <w:rPr>
          <w:rStyle w:val="Appelnotedebasdep"/>
        </w:rPr>
        <w:footnoteReference w:id="24"/>
      </w:r>
      <w:r w:rsidR="00E33746">
        <w:t xml:space="preserve"> du </w:t>
      </w:r>
      <w:proofErr w:type="spellStart"/>
      <w:r w:rsidR="00E33746">
        <w:rPr>
          <w:i/>
        </w:rPr>
        <w:t>studium</w:t>
      </w:r>
      <w:proofErr w:type="spellEnd"/>
      <w:r w:rsidR="00E33746">
        <w:t xml:space="preserve"> (que Gervais</w:t>
      </w:r>
      <w:r w:rsidR="00907FB7">
        <w:fldChar w:fldCharType="begin"/>
      </w:r>
      <w:r w:rsidR="00907FB7">
        <w:instrText xml:space="preserve"> XE "</w:instrText>
      </w:r>
      <w:r w:rsidR="00907FB7" w:rsidRPr="00AD4B2C">
        <w:instrText>Gervais, Bertrand</w:instrText>
      </w:r>
      <w:r w:rsidR="00907FB7">
        <w:instrText xml:space="preserve">" </w:instrText>
      </w:r>
      <w:r w:rsidR="00907FB7">
        <w:fldChar w:fldCharType="end"/>
      </w:r>
      <w:r w:rsidR="00E33746">
        <w:t xml:space="preserve"> appelle « </w:t>
      </w:r>
      <w:proofErr w:type="spellStart"/>
      <w:r w:rsidR="00E33746">
        <w:t>musement</w:t>
      </w:r>
      <w:proofErr w:type="spellEnd"/>
      <w:r w:rsidR="00E33746">
        <w:t> » et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E33746">
        <w:t xml:space="preserve"> « flânerie ») et </w:t>
      </w:r>
      <w:r w:rsidR="009B442B">
        <w:t xml:space="preserve">saisit le sujet ou, plus précisément, le point ; il s’agit du </w:t>
      </w:r>
      <w:r w:rsidR="009B442B">
        <w:rPr>
          <w:i/>
        </w:rPr>
        <w:t>punctum</w:t>
      </w:r>
      <w:r w:rsidR="009B442B">
        <w:t xml:space="preserve">. </w:t>
      </w:r>
      <w:r w:rsidR="008F6DE0">
        <w:t>D</w:t>
      </w:r>
      <w:r w:rsidR="009B442B">
        <w:t>ès lors qu’il est révélé au sujet, par ce que sa mémoire actualise</w:t>
      </w:r>
      <w:r w:rsidR="008F6DE0">
        <w:t xml:space="preserve">, </w:t>
      </w:r>
      <w:r w:rsidR="009B442B">
        <w:t xml:space="preserve">le </w:t>
      </w:r>
      <w:r w:rsidR="009B442B">
        <w:rPr>
          <w:i/>
        </w:rPr>
        <w:t>punctum</w:t>
      </w:r>
      <w:r w:rsidR="009B442B">
        <w:t xml:space="preserve"> agit exactement comme une figure : ils reposent tous deux sur « ce travail d’imagination qui parvient à rendre présent l’absent et à faire perdurer cette présence précaire d’un autre jamais tout à fait là »</w:t>
      </w:r>
      <w:r w:rsidR="009B442B" w:rsidRPr="00907FB7">
        <w:rPr>
          <w:rStyle w:val="Appelnotedebasdep"/>
        </w:rPr>
        <w:footnoteReference w:id="25"/>
      </w:r>
      <w:r w:rsidR="009B442B">
        <w:t>.</w:t>
      </w:r>
      <w:r w:rsidR="000155C5">
        <w:t xml:space="preserve"> L’acte de figuration sert d</w:t>
      </w:r>
      <w:r w:rsidR="00637340">
        <w:t xml:space="preserve">e mouvement </w:t>
      </w:r>
      <w:r w:rsidR="008D29E5">
        <w:t>à</w:t>
      </w:r>
      <w:r w:rsidR="00637340">
        <w:t xml:space="preserve"> la mémoire dans sa « fonction </w:t>
      </w:r>
      <w:proofErr w:type="spellStart"/>
      <w:r w:rsidR="00637340">
        <w:t>visualisante</w:t>
      </w:r>
      <w:proofErr w:type="spellEnd"/>
      <w:r w:rsidR="00637340">
        <w:t>, sa manière de donner à voir », de faire passer le souvenir « du virtuel à l’effectif »</w:t>
      </w:r>
      <w:r w:rsidR="00637340" w:rsidRPr="00AA6D07">
        <w:rPr>
          <w:rStyle w:val="Appelnotedebasdep"/>
        </w:rPr>
        <w:footnoteReference w:id="26"/>
      </w:r>
      <w:r w:rsidR="00637340">
        <w:t>. Il rend l’absent présent et, du fait de ce bou</w:t>
      </w:r>
      <w:r w:rsidR="000155C5">
        <w:t>leversement dans la perception</w:t>
      </w:r>
      <w:r w:rsidR="00637340">
        <w:t>, elle constitue un évènement qui distingue l’avant de l’après. Avec ses mots,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637340">
        <w:t xml:space="preserve"> énonce le même phénomène : « la perception se vit dans </w:t>
      </w:r>
      <w:r w:rsidR="00637340">
        <w:rPr>
          <w:i/>
        </w:rPr>
        <w:t>la situation</w:t>
      </w:r>
      <w:r w:rsidR="00637340">
        <w:t xml:space="preserve">, dans </w:t>
      </w:r>
      <w:r w:rsidR="00637340">
        <w:rPr>
          <w:i/>
        </w:rPr>
        <w:t>l’évènement</w:t>
      </w:r>
      <w:r w:rsidR="00637340">
        <w:t xml:space="preserve">, et le </w:t>
      </w:r>
      <w:r w:rsidR="00637340">
        <w:lastRenderedPageBreak/>
        <w:t>sens de l’événement n’apparaît que si l’év</w:t>
      </w:r>
      <w:r w:rsidR="008F6DE0">
        <w:t>è</w:t>
      </w:r>
      <w:r w:rsidR="00637340">
        <w:t>nement perçu est confronté avec notre mémoire. Je parle de la mémoire profonde, celle qui n’est pas organisée, celle qui donne un contenu affectif à ce qui est perçu »</w:t>
      </w:r>
      <w:r w:rsidR="00637340" w:rsidRPr="00AA6D07">
        <w:rPr>
          <w:rStyle w:val="Appelnotedebasdep"/>
        </w:rPr>
        <w:footnoteReference w:id="27"/>
      </w:r>
      <w:r w:rsidR="00637340">
        <w:t>.</w:t>
      </w:r>
    </w:p>
    <w:p w14:paraId="5870C1FD" w14:textId="77777777" w:rsidR="00D13438" w:rsidRPr="00D13438" w:rsidRDefault="00D13438" w:rsidP="00F34DC1">
      <w:pPr>
        <w:pStyle w:val="PIE-PLsous-titre1"/>
        <w:spacing w:line="240" w:lineRule="auto"/>
      </w:pPr>
      <w:r w:rsidRPr="00D13438">
        <w:t>De l’iconicité de la cathédrale : pour une architecture iconique</w:t>
      </w:r>
      <w:r>
        <w:t xml:space="preserve"> du recueil</w:t>
      </w:r>
      <w:r w:rsidRPr="00D13438">
        <w:t xml:space="preserve"> </w:t>
      </w:r>
    </w:p>
    <w:p w14:paraId="78CEDA9A" w14:textId="77777777" w:rsidR="00DC0815" w:rsidRDefault="00D002D5" w:rsidP="00F34DC1">
      <w:pPr>
        <w:pStyle w:val="PIE-PLcorpsdetexte"/>
        <w:spacing w:line="240" w:lineRule="auto"/>
      </w:pPr>
      <w:r>
        <w:t xml:space="preserve">Figure, fonction </w:t>
      </w:r>
      <w:proofErr w:type="spellStart"/>
      <w:r>
        <w:t>visualisante</w:t>
      </w:r>
      <w:proofErr w:type="spellEnd"/>
      <w:r>
        <w:t xml:space="preserve">, </w:t>
      </w:r>
      <w:r>
        <w:rPr>
          <w:i/>
        </w:rPr>
        <w:t>punctum</w:t>
      </w:r>
      <w:r>
        <w:t>, imaginaire… cette terminologie renvoi</w:t>
      </w:r>
      <w:r w:rsidR="00A94AA4">
        <w:t>e</w:t>
      </w:r>
      <w:r>
        <w:t xml:space="preserve"> indubitablement au domaine de l’image et invite dès lors à poser la même question qu</w:t>
      </w:r>
      <w:r w:rsidR="00D101D9">
        <w:t>e celle qui</w:t>
      </w:r>
      <w:r>
        <w:t xml:space="preserve"> taraude </w:t>
      </w:r>
      <w:r w:rsidR="00B855AB">
        <w:t>Ricœur</w:t>
      </w:r>
      <w:r w:rsidR="00082B11">
        <w:fldChar w:fldCharType="begin"/>
      </w:r>
      <w:r w:rsidR="00082B11">
        <w:instrText xml:space="preserve"> XE "</w:instrText>
      </w:r>
      <w:r w:rsidR="00082B11" w:rsidRPr="008F24F2">
        <w:instrText>Ricœur, Paul</w:instrText>
      </w:r>
      <w:r w:rsidR="00082B11">
        <w:instrText xml:space="preserve">" </w:instrText>
      </w:r>
      <w:r w:rsidR="00082B11">
        <w:fldChar w:fldCharType="end"/>
      </w:r>
      <w:r>
        <w:t xml:space="preserve"> dans l’ensemble de son ouvrage : « </w:t>
      </w:r>
      <w:r w:rsidR="006A7AF7">
        <w:t>le souvenir est-il une sorte d’image, et, si oui, laquelle ? »</w:t>
      </w:r>
      <w:r w:rsidR="006A7AF7" w:rsidRPr="00D101D9">
        <w:rPr>
          <w:rStyle w:val="Appelnotedebasdep"/>
        </w:rPr>
        <w:footnoteReference w:id="28"/>
      </w:r>
      <w:r w:rsidR="006A7AF7">
        <w:t xml:space="preserve"> Il me semble que, par sa</w:t>
      </w:r>
      <w:r w:rsidR="006A7AF7">
        <w:rPr>
          <w:i/>
        </w:rPr>
        <w:t xml:space="preserve"> Cathédrale de brume</w:t>
      </w:r>
      <w:r w:rsidR="006A7AF7">
        <w:t>,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6A7AF7">
        <w:t xml:space="preserve"> y apporte</w:t>
      </w:r>
      <w:r w:rsidR="008F6DE0">
        <w:t xml:space="preserve"> une</w:t>
      </w:r>
      <w:r w:rsidR="006A7AF7">
        <w:t xml:space="preserve"> réponse</w:t>
      </w:r>
      <w:r w:rsidR="00A94AA4">
        <w:t>, précisément par ce qu’autorise</w:t>
      </w:r>
      <w:r w:rsidR="00F34DC1">
        <w:t>nt</w:t>
      </w:r>
      <w:r w:rsidR="00A94AA4">
        <w:t xml:space="preserve"> la forme du recueil de nouvelles et l’esthétiqu</w:t>
      </w:r>
      <w:r w:rsidR="00DC0815">
        <w:t>e du fragment qu’elle implique.</w:t>
      </w:r>
    </w:p>
    <w:p w14:paraId="32A54207" w14:textId="5EDFD5C7" w:rsidR="00D002D5" w:rsidRDefault="00A94AA4" w:rsidP="00F34DC1">
      <w:pPr>
        <w:pStyle w:val="PIE-PLcorpsdetexte"/>
        <w:spacing w:line="240" w:lineRule="auto"/>
      </w:pPr>
      <w:r>
        <w:t xml:space="preserve">Les six nouvelles qui composent le recueil fonctionnent de façon autonome, chacune porte un récit indépendant des autres. </w:t>
      </w:r>
      <w:r w:rsidR="00AB1899">
        <w:t xml:space="preserve">Toutefois, les deux dernières nouvelles, comme énoncé plus </w:t>
      </w:r>
      <w:r w:rsidR="00F34DC1">
        <w:t>haut</w:t>
      </w:r>
      <w:r w:rsidR="00AB1899">
        <w:t>, se présentent comme le prolongement de la même intrigue, envisagée par deux narrateurs, à deux époques différentes : la</w:t>
      </w:r>
      <w:r w:rsidR="00D101D9">
        <w:t> </w:t>
      </w:r>
      <w:r w:rsidR="00AB1899">
        <w:t xml:space="preserve">pénultième nouvelle relate la construction </w:t>
      </w:r>
      <w:r w:rsidR="008D29E5">
        <w:t xml:space="preserve">par Victor </w:t>
      </w:r>
      <w:r w:rsidR="00AB1899">
        <w:t>d’un « </w:t>
      </w:r>
      <w:r w:rsidR="00AB1899" w:rsidRPr="0095626A">
        <w:t>p</w:t>
      </w:r>
      <w:r w:rsidR="00FD7D8A" w:rsidRPr="0095626A">
        <w:t>a</w:t>
      </w:r>
      <w:r w:rsidR="00AB1899" w:rsidRPr="0095626A">
        <w:t>la</w:t>
      </w:r>
      <w:r w:rsidR="00AB1899">
        <w:t>is du vide », d’« un trou dans un enchevêtrement de lignes, un précipice vers le ciel »</w:t>
      </w:r>
      <w:r w:rsidR="00D101D9" w:rsidRPr="00AA6D07">
        <w:rPr>
          <w:rStyle w:val="Appelnotedebasdep"/>
        </w:rPr>
        <w:footnoteReference w:id="29"/>
      </w:r>
      <w:r w:rsidR="00AB1899">
        <w:t xml:space="preserve">, et la dernière raconte la fascination générée par les vestiges de la « Cathédrale de brume ». </w:t>
      </w:r>
      <w:r w:rsidR="00DC0815">
        <w:t xml:space="preserve">Dès la première lecture donc, le lecteur est amené à observer une continuité entre les nouvelles et, par conséquent, à soumettre l’ensemble du recueil </w:t>
      </w:r>
      <w:r w:rsidR="008F6DE0">
        <w:t>au</w:t>
      </w:r>
      <w:r w:rsidR="00DC0815">
        <w:t xml:space="preserve"> soupçon inhérent à toute forme de publication composite : il tient de</w:t>
      </w:r>
      <w:r w:rsidR="0097589F">
        <w:t xml:space="preserve"> </w:t>
      </w:r>
      <w:r w:rsidR="0097589F" w:rsidRPr="0095626A">
        <w:t>la</w:t>
      </w:r>
      <w:r w:rsidR="00DC0815" w:rsidRPr="0095626A">
        <w:t xml:space="preserve"> </w:t>
      </w:r>
      <w:r w:rsidR="00FD7D8A" w:rsidRPr="0095626A">
        <w:t>cognition</w:t>
      </w:r>
      <w:r w:rsidR="00DC0815" w:rsidRPr="0095626A">
        <w:t xml:space="preserve"> humaine</w:t>
      </w:r>
      <w:r w:rsidR="00DC0815">
        <w:t xml:space="preserve"> de chercher la cohérence et la finit</w:t>
      </w:r>
      <w:r w:rsidR="00C70593">
        <w:t>ion</w:t>
      </w:r>
      <w:r w:rsidR="00DC0815">
        <w:t xml:space="preserve"> là où le disparate et l’incomplet prévalent. Ce postulat, partagé par de nombreuses recherches dédiées à la forme du recueil, constitue le point de départ de l’approche adoptée par René Audet</w:t>
      </w:r>
      <w:r w:rsidR="00D101D9">
        <w:fldChar w:fldCharType="begin"/>
      </w:r>
      <w:r w:rsidR="00D101D9">
        <w:instrText xml:space="preserve"> XE "</w:instrText>
      </w:r>
      <w:r w:rsidR="00D101D9" w:rsidRPr="007A550E">
        <w:instrText>Audet, René</w:instrText>
      </w:r>
      <w:r w:rsidR="00D101D9">
        <w:instrText xml:space="preserve">" </w:instrText>
      </w:r>
      <w:r w:rsidR="00D101D9">
        <w:fldChar w:fldCharType="end"/>
      </w:r>
      <w:r w:rsidR="00DC0815">
        <w:t xml:space="preserve">, qui attribue au lecteur </w:t>
      </w:r>
      <w:r w:rsidR="00E4571A">
        <w:t>une fonction de réticulation fondée sur trois capacités : l’observation, la remémoration</w:t>
      </w:r>
      <w:r w:rsidR="00990532">
        <w:t xml:space="preserve"> (la lecture met donc la mémoire en jeu</w:t>
      </w:r>
      <w:r w:rsidR="00F34DC1">
        <w:t>,</w:t>
      </w:r>
      <w:r w:rsidR="00990532">
        <w:t xml:space="preserve"> voire en tension)</w:t>
      </w:r>
      <w:r w:rsidR="00E4571A">
        <w:t xml:space="preserve"> et l’association d’indices textuels disséminés, consciemment ou non, par l’auteur. Toujours est-il que les textes valent par eux-mêmes</w:t>
      </w:r>
      <w:r w:rsidR="008F6DE0">
        <w:t xml:space="preserve"> – chaque récit s’ouvre et se clôt de façon satisfaisante</w:t>
      </w:r>
      <w:r w:rsidR="00990532">
        <w:t xml:space="preserve"> sur le plan diégétique</w:t>
      </w:r>
      <w:r w:rsidR="008F6DE0">
        <w:t xml:space="preserve"> –</w:t>
      </w:r>
      <w:r w:rsidR="00E4571A">
        <w:t xml:space="preserve"> et que le lecteur est libre de reconnaitre ou non, de tenir compte ou non, de</w:t>
      </w:r>
      <w:r w:rsidR="00293F5B">
        <w:t>s</w:t>
      </w:r>
      <w:r w:rsidR="00E4571A">
        <w:t xml:space="preserve"> éventuelles récurrences textuelles. En bref : </w:t>
      </w:r>
    </w:p>
    <w:p w14:paraId="08E2D898" w14:textId="77777777" w:rsidR="009E6267" w:rsidRPr="00E4571A" w:rsidRDefault="005C7440" w:rsidP="00F34DC1">
      <w:pPr>
        <w:pStyle w:val="PIE-PLcitation"/>
        <w:spacing w:line="240" w:lineRule="auto"/>
      </w:pPr>
      <w:r>
        <w:t>[c]</w:t>
      </w:r>
      <w:proofErr w:type="spellStart"/>
      <w:r w:rsidR="00E4571A" w:rsidRPr="00E4571A">
        <w:t>ette</w:t>
      </w:r>
      <w:proofErr w:type="spellEnd"/>
      <w:r w:rsidR="00E4571A" w:rsidRPr="00E4571A">
        <w:t xml:space="preserve"> réticulation que nous reconnaissons au recueil – et qui ne semble pas s’inscrire explicitement – est qualifiée de virtuelle parce que </w:t>
      </w:r>
      <w:proofErr w:type="spellStart"/>
      <w:r w:rsidR="00E4571A" w:rsidRPr="00E4571A">
        <w:t>lecturale</w:t>
      </w:r>
      <w:proofErr w:type="spellEnd"/>
      <w:r w:rsidR="00E4571A" w:rsidRPr="00E4571A">
        <w:t> : des liens sont établis entre les textes d’un recueil lorsque le lecteur relie des passages, lorsqu’il actualise des parallèles émanant de stratégies textuelles, lorsqu’</w:t>
      </w:r>
      <w:r w:rsidR="00E4571A" w:rsidRPr="00990532">
        <w:rPr>
          <w:i/>
        </w:rPr>
        <w:t xml:space="preserve">il construit cognitivement une strate textuelle différente </w:t>
      </w:r>
      <w:r w:rsidR="00E4571A" w:rsidRPr="00E4571A">
        <w:t>de celle des nouvelles considérées individuellement.</w:t>
      </w:r>
      <w:r w:rsidR="00E4571A">
        <w:rPr>
          <w:rStyle w:val="Appelnotedebasdep"/>
          <w:sz w:val="20"/>
        </w:rPr>
        <w:footnoteReference w:id="30"/>
      </w:r>
    </w:p>
    <w:p w14:paraId="019BEEBA" w14:textId="0515F759" w:rsidR="00BC5D4C" w:rsidRDefault="00293F5B" w:rsidP="00F34DC1">
      <w:pPr>
        <w:pStyle w:val="PIE-PLcorpsdetexte"/>
        <w:spacing w:line="240" w:lineRule="auto"/>
      </w:pPr>
      <w:r>
        <w:t>Dans le recueil de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t xml:space="preserve">, </w:t>
      </w:r>
      <w:r w:rsidR="008F6DE0">
        <w:t>la</w:t>
      </w:r>
      <w:r>
        <w:t xml:space="preserve"> réticulation s’opère par la récurrence de plusieurs motifs, dont celui d’un édifice aux contours indéfinis qui </w:t>
      </w:r>
      <w:r w:rsidRPr="0095626A">
        <w:t xml:space="preserve">survient de nouvelle en nouvelle, </w:t>
      </w:r>
      <w:r w:rsidR="008F6DE0" w:rsidRPr="0095626A">
        <w:t>préparant</w:t>
      </w:r>
      <w:r w:rsidR="008F6DE0">
        <w:t xml:space="preserve"> les deux dernières </w:t>
      </w:r>
      <w:r w:rsidR="00961EB1">
        <w:t>qui se consacrent</w:t>
      </w:r>
      <w:r>
        <w:t xml:space="preserve"> </w:t>
      </w:r>
      <w:r w:rsidR="00961EB1">
        <w:t xml:space="preserve">intégralement </w:t>
      </w:r>
      <w:r>
        <w:t>à la description du bâtiment qui donne son nom au recueil. Outre cette image</w:t>
      </w:r>
      <w:r w:rsidR="008D29E5">
        <w:t>,</w:t>
      </w:r>
      <w:r>
        <w:t xml:space="preserve"> un motif en particulier étonne par sa récurrence quasi citationnelle et semble constituer ce qui, précisément</w:t>
      </w:r>
      <w:r w:rsidRPr="0095626A">
        <w:t xml:space="preserve">, </w:t>
      </w:r>
      <w:r w:rsidR="00D724AA" w:rsidRPr="0095626A">
        <w:t xml:space="preserve">peut </w:t>
      </w:r>
      <w:r w:rsidR="00476DEA" w:rsidRPr="0095626A">
        <w:t>atteindre</w:t>
      </w:r>
      <w:r w:rsidR="00D724AA" w:rsidRPr="0095626A">
        <w:t xml:space="preserve"> le lecteur</w:t>
      </w:r>
      <w:r w:rsidR="00BC5D4C" w:rsidRPr="0095626A">
        <w:t>.</w:t>
      </w:r>
      <w:r w:rsidR="00BC5D4C">
        <w:t xml:space="preserve"> La première nouvelle, « Requiem pour le pain », commence par la mort de la cousine du jeune narrateur, qui glisse de la fenêtre du troisième étage : « Depuis lors, dans mon lit, chaque soir, dès que je fer</w:t>
      </w:r>
      <w:r w:rsidR="008D29E5">
        <w:t>m</w:t>
      </w:r>
      <w:r w:rsidR="00BC5D4C">
        <w:t>ais les yeux, je la voyais tomber. Une chute qui n’en finissait pas. Elle tournoyait lentement comme suspendue dans l’air, toujours sur le point de s’écraser sur le trottoir sans jamais l’atteindre. C’était une vision insoutenable »</w:t>
      </w:r>
      <w:r w:rsidR="00D101D9" w:rsidRPr="00AA6D07">
        <w:rPr>
          <w:rStyle w:val="Appelnotedebasdep"/>
        </w:rPr>
        <w:footnoteReference w:id="31"/>
      </w:r>
      <w:r w:rsidR="00BC5D4C">
        <w:t>. L</w:t>
      </w:r>
      <w:r w:rsidR="0097589F">
        <w:t>’onirisme suggéré par l</w:t>
      </w:r>
      <w:r w:rsidR="00BC5D4C">
        <w:t xml:space="preserve">’antithèse qui autorise </w:t>
      </w:r>
      <w:r w:rsidR="008D29E5">
        <w:t>à</w:t>
      </w:r>
      <w:r w:rsidR="00BC5D4C">
        <w:t xml:space="preserve"> voir </w:t>
      </w:r>
      <w:r w:rsidR="0097589F">
        <w:t xml:space="preserve">cette « vision insoutenable » </w:t>
      </w:r>
      <w:r w:rsidR="00BC5D4C">
        <w:t>en fermant les yeux suppose</w:t>
      </w:r>
      <w:r w:rsidR="006509A9">
        <w:t xml:space="preserve"> un réinvestissement mnésique dont ne peu</w:t>
      </w:r>
      <w:r w:rsidR="00F34DC1">
        <w:t>ven</w:t>
      </w:r>
      <w:r w:rsidR="006509A9">
        <w:t>t se défaire ni le texte, ni le narrateur, ni même le lecteur, puisque, à</w:t>
      </w:r>
      <w:r w:rsidR="00BC5D4C">
        <w:t xml:space="preserve"> l’instar d’</w:t>
      </w:r>
      <w:r w:rsidR="006509A9">
        <w:t>un trauma, l’image de la chute se déploie dans un éternel retour. La nouvelle inaugural</w:t>
      </w:r>
      <w:r w:rsidR="0097589F">
        <w:t>e</w:t>
      </w:r>
      <w:r w:rsidR="006509A9">
        <w:t xml:space="preserve"> </w:t>
      </w:r>
      <w:r w:rsidR="00990532">
        <w:t>la réitère à deux reprises</w:t>
      </w:r>
      <w:r w:rsidR="006509A9">
        <w:t> : « Je ne parvenais pas à pleurer. Je</w:t>
      </w:r>
      <w:r w:rsidR="00D101D9">
        <w:t> </w:t>
      </w:r>
      <w:r w:rsidR="006509A9">
        <w:t>voyais en moi ma cousine tomber sans tomber, tournoyer sans bouger, mourir sans mourir</w:t>
      </w:r>
      <w:r w:rsidR="00F34DC1">
        <w:t> »</w:t>
      </w:r>
      <w:r w:rsidR="00D101D9">
        <w:rPr>
          <w:rStyle w:val="Appelnotedebasdep"/>
        </w:rPr>
        <w:footnoteReference w:id="32"/>
      </w:r>
      <w:r w:rsidR="006509A9">
        <w:t> ; et : « Je</w:t>
      </w:r>
      <w:r w:rsidR="00D101D9">
        <w:t> </w:t>
      </w:r>
      <w:r w:rsidR="006509A9">
        <w:t>la</w:t>
      </w:r>
      <w:r w:rsidR="00D101D9">
        <w:t> </w:t>
      </w:r>
      <w:r w:rsidR="006509A9">
        <w:t>serrais contre moi de toutes mes forces pour l’empêcher d’aller s’écraser en une chute immense, là-bas, loin au fond de mon enfance »</w:t>
      </w:r>
      <w:r w:rsidR="00D101D9">
        <w:rPr>
          <w:rStyle w:val="Appelnotedebasdep"/>
        </w:rPr>
        <w:footnoteReference w:id="33"/>
      </w:r>
      <w:r w:rsidR="006509A9">
        <w:t xml:space="preserve">. </w:t>
      </w:r>
    </w:p>
    <w:p w14:paraId="56220F30" w14:textId="7844E321" w:rsidR="00E143E1" w:rsidRDefault="00D724AA" w:rsidP="00F34DC1">
      <w:pPr>
        <w:pStyle w:val="PIE-PLcorpsdetexte"/>
        <w:spacing w:line="240" w:lineRule="auto"/>
      </w:pPr>
      <w:r w:rsidRPr="00F34DC1">
        <w:t xml:space="preserve">Ce motif est celui d’un </w:t>
      </w:r>
      <w:r w:rsidRPr="00F34DC1">
        <w:rPr>
          <w:i/>
        </w:rPr>
        <w:t xml:space="preserve">memento mori </w:t>
      </w:r>
      <w:r w:rsidR="00961EB1" w:rsidRPr="00F34DC1">
        <w:t>à proprement parler</w:t>
      </w:r>
      <w:r w:rsidR="00F34DC1" w:rsidRPr="00F34DC1">
        <w:t>. E</w:t>
      </w:r>
      <w:r w:rsidR="00B855AB" w:rsidRPr="00F34DC1">
        <w:t>n atteste l’idée</w:t>
      </w:r>
      <w:r w:rsidR="00BB034B" w:rsidRPr="00F34DC1">
        <w:t xml:space="preserve"> – </w:t>
      </w:r>
      <w:r w:rsidR="00B855AB" w:rsidRPr="00F34DC1">
        <w:t>répétée</w:t>
      </w:r>
      <w:r w:rsidR="00BB034B" w:rsidRPr="00F34DC1">
        <w:t xml:space="preserve"> –</w:t>
      </w:r>
      <w:r w:rsidR="00B855AB" w:rsidRPr="00F34DC1">
        <w:t xml:space="preserve"> de </w:t>
      </w:r>
      <w:r w:rsidR="00BB034B" w:rsidRPr="00F34DC1">
        <w:t>suspension</w:t>
      </w:r>
      <w:r w:rsidR="00BB034B">
        <w:t xml:space="preserve"> qui figure ce qui a été, sorte d’image qui rappelle que « cela est mort et cela va mourir »</w:t>
      </w:r>
      <w:r w:rsidR="00BB034B" w:rsidRPr="001A4066">
        <w:rPr>
          <w:rStyle w:val="Appelnotedebasdep"/>
        </w:rPr>
        <w:footnoteReference w:id="34"/>
      </w:r>
      <w:r w:rsidR="00BB034B">
        <w:t>, pour Barthes</w:t>
      </w:r>
      <w:r w:rsidR="00907FB7">
        <w:fldChar w:fldCharType="begin"/>
      </w:r>
      <w:r w:rsidR="00907FB7">
        <w:instrText xml:space="preserve"> XE "</w:instrText>
      </w:r>
      <w:r w:rsidR="00907FB7" w:rsidRPr="00E503BD">
        <w:instrText>Barthes, Roland</w:instrText>
      </w:r>
      <w:r w:rsidR="00907FB7">
        <w:instrText xml:space="preserve">" </w:instrText>
      </w:r>
      <w:r w:rsidR="00907FB7">
        <w:fldChar w:fldCharType="end"/>
      </w:r>
      <w:r w:rsidR="00BB034B">
        <w:t>, ou qui constitue, pour Susan Sontag</w:t>
      </w:r>
      <w:r w:rsidR="001A4066">
        <w:fldChar w:fldCharType="begin"/>
      </w:r>
      <w:r w:rsidR="001A4066">
        <w:instrText xml:space="preserve"> XE "</w:instrText>
      </w:r>
      <w:r w:rsidR="001A4066" w:rsidRPr="007A6B83">
        <w:instrText>Sontag, Susan</w:instrText>
      </w:r>
      <w:r w:rsidR="001A4066">
        <w:instrText xml:space="preserve">" </w:instrText>
      </w:r>
      <w:r w:rsidR="001A4066">
        <w:fldChar w:fldCharType="end"/>
      </w:r>
      <w:r w:rsidR="00BB034B">
        <w:t>, « à la fois une présence figurée et un rappel de l’absence »</w:t>
      </w:r>
      <w:r w:rsidR="00BB034B" w:rsidRPr="001A4066">
        <w:rPr>
          <w:rStyle w:val="Appelnotedebasdep"/>
        </w:rPr>
        <w:footnoteReference w:id="35"/>
      </w:r>
      <w:r w:rsidR="00BB034B">
        <w:t xml:space="preserve">. Ces deux citations </w:t>
      </w:r>
      <w:r w:rsidR="00BB034B">
        <w:lastRenderedPageBreak/>
        <w:t xml:space="preserve">proviennent respectivement de </w:t>
      </w:r>
      <w:r w:rsidR="00BB034B">
        <w:rPr>
          <w:i/>
        </w:rPr>
        <w:t>La</w:t>
      </w:r>
      <w:r w:rsidR="001A4066">
        <w:rPr>
          <w:i/>
        </w:rPr>
        <w:t> C</w:t>
      </w:r>
      <w:r w:rsidR="00BB034B">
        <w:rPr>
          <w:i/>
        </w:rPr>
        <w:t>hambre claire</w:t>
      </w:r>
      <w:r w:rsidR="00BB034B">
        <w:t xml:space="preserve"> et de </w:t>
      </w:r>
      <w:r w:rsidR="00BB034B">
        <w:rPr>
          <w:i/>
        </w:rPr>
        <w:t>Sur la photographie</w:t>
      </w:r>
      <w:r w:rsidR="00BB034B">
        <w:t>, deux ouvrages qui abordent la photographie à l’aune de ce qu’elle dit du rapport à la mort et, plus largement, à la mémoire.</w:t>
      </w:r>
      <w:r w:rsidR="00EA3A8B">
        <w:t xml:space="preserve"> </w:t>
      </w:r>
      <w:r w:rsidR="00814892">
        <w:t>Si l’image que travaille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814892">
        <w:t xml:space="preserve"> dans son recueil n’est pas </w:t>
      </w:r>
      <w:r w:rsidR="00814892" w:rsidRPr="00340F99">
        <w:t xml:space="preserve">photographique à </w:t>
      </w:r>
      <w:r w:rsidR="00814892" w:rsidRPr="0095626A">
        <w:t xml:space="preserve">proprement </w:t>
      </w:r>
      <w:r w:rsidR="00681A4F" w:rsidRPr="0095626A">
        <w:t>parler</w:t>
      </w:r>
      <w:r w:rsidR="00814892" w:rsidRPr="0095626A">
        <w:t>, elle</w:t>
      </w:r>
      <w:r w:rsidR="00814892">
        <w:t xml:space="preserve"> en partage de nombreuses caractéristiques</w:t>
      </w:r>
      <w:r w:rsidR="007E53E8">
        <w:t xml:space="preserve"> et convoque l’imaginaire de représentabilité de l’époque</w:t>
      </w:r>
      <w:r w:rsidR="00814892">
        <w:t>. D</w:t>
      </w:r>
      <w:r w:rsidR="00EA3A8B">
        <w:t>éfinie par Sontag</w:t>
      </w:r>
      <w:r w:rsidR="001A4066">
        <w:fldChar w:fldCharType="begin"/>
      </w:r>
      <w:r w:rsidR="001A4066">
        <w:instrText xml:space="preserve"> XE "</w:instrText>
      </w:r>
      <w:r w:rsidR="001A4066" w:rsidRPr="007A6B83">
        <w:instrText>Sontag, Susan</w:instrText>
      </w:r>
      <w:r w:rsidR="001A4066">
        <w:instrText xml:space="preserve">" </w:instrText>
      </w:r>
      <w:r w:rsidR="001A4066">
        <w:fldChar w:fldCharType="end"/>
      </w:r>
      <w:r w:rsidR="00EA3A8B">
        <w:t xml:space="preserve"> comme « un fragment dans la durée »</w:t>
      </w:r>
      <w:r w:rsidR="00EA3A8B" w:rsidRPr="001A4066">
        <w:rPr>
          <w:rStyle w:val="Appelnotedebasdep"/>
        </w:rPr>
        <w:footnoteReference w:id="36"/>
      </w:r>
      <w:r w:rsidR="00EA3A8B">
        <w:t>, ce</w:t>
      </w:r>
      <w:r w:rsidR="00814892">
        <w:t xml:space="preserve"> type d’image</w:t>
      </w:r>
      <w:r w:rsidR="00EA3A8B">
        <w:t xml:space="preserve"> </w:t>
      </w:r>
      <w:r w:rsidR="00814892">
        <w:t>ne manque pas de</w:t>
      </w:r>
      <w:r w:rsidR="00EA3A8B">
        <w:t xml:space="preserve"> rappeler la façon dont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EA3A8B">
        <w:t xml:space="preserve"> envisage les épaves-souvenir</w:t>
      </w:r>
      <w:r w:rsidR="0097589F">
        <w:t>s</w:t>
      </w:r>
      <w:r w:rsidR="00EA3A8B">
        <w:t>, sortes d’icônes – de signifiants incomplets ne renvoyant à leur signifié que par un effort de complétion cognitive – qui, toujours selon Sontag</w:t>
      </w:r>
      <w:r w:rsidR="001A4066">
        <w:fldChar w:fldCharType="begin"/>
      </w:r>
      <w:r w:rsidR="001A4066">
        <w:instrText xml:space="preserve"> XE "</w:instrText>
      </w:r>
      <w:r w:rsidR="001A4066" w:rsidRPr="007A6B83">
        <w:instrText>Sontag, Susan</w:instrText>
      </w:r>
      <w:r w:rsidR="001A4066">
        <w:instrText xml:space="preserve">" </w:instrText>
      </w:r>
      <w:r w:rsidR="001A4066">
        <w:fldChar w:fldCharType="end"/>
      </w:r>
      <w:r w:rsidR="00EA3A8B">
        <w:t> : « atomise[nt]</w:t>
      </w:r>
      <w:r w:rsidR="00814892" w:rsidRPr="001A4066">
        <w:rPr>
          <w:rStyle w:val="Appelnotedebasdep"/>
        </w:rPr>
        <w:footnoteReference w:id="37"/>
      </w:r>
      <w:r w:rsidR="00EA3A8B">
        <w:t xml:space="preserve"> la réalité, […] refus[</w:t>
      </w:r>
      <w:proofErr w:type="spellStart"/>
      <w:r w:rsidR="00EA3A8B">
        <w:t>ent</w:t>
      </w:r>
      <w:proofErr w:type="spellEnd"/>
      <w:r w:rsidR="00EA3A8B">
        <w:t>] l’interdépendance et la continuité, et qui confère[nt] à tous les instants les caractéristiques d’une mystérieuse énigme »</w:t>
      </w:r>
      <w:r w:rsidR="00EA3A8B" w:rsidRPr="001A4066">
        <w:rPr>
          <w:rStyle w:val="Appelnotedebasdep"/>
        </w:rPr>
        <w:footnoteReference w:id="38"/>
      </w:r>
      <w:r w:rsidR="00E143E1">
        <w:t>.</w:t>
      </w:r>
      <w:r w:rsidR="00841EF2">
        <w:t>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841EF2">
        <w:t xml:space="preserve"> évoque en ce sens les songes et les mythes, tous deux pris dans le jeu mnésique et qui agissent en tant que « répétitions générales »</w:t>
      </w:r>
      <w:r w:rsidR="001A4066">
        <w:rPr>
          <w:rStyle w:val="Appelnotedebasdep"/>
        </w:rPr>
        <w:footnoteReference w:id="39"/>
      </w:r>
      <w:r w:rsidR="00841EF2">
        <w:t xml:space="preserve"> énigmatiques de la vie.</w:t>
      </w:r>
    </w:p>
    <w:p w14:paraId="73AD986D" w14:textId="60ABAE2E" w:rsidR="00E143E1" w:rsidRDefault="00E143E1" w:rsidP="00F34DC1">
      <w:pPr>
        <w:pStyle w:val="PIE-PLcorpsdetexte"/>
        <w:spacing w:line="240" w:lineRule="auto"/>
        <w:rPr>
          <w:szCs w:val="24"/>
        </w:rPr>
      </w:pPr>
      <w:r>
        <w:t xml:space="preserve">Rappel de l’absence, l’image d’un corps suspendu, figé dans sa chute, se répète de nouvelle en nouvelle et </w:t>
      </w:r>
      <w:r w:rsidR="00990532">
        <w:t>surprend</w:t>
      </w:r>
      <w:r>
        <w:t xml:space="preserve"> le lecteur qui la reconnait. Dans </w:t>
      </w:r>
      <w:r w:rsidR="008D29E5">
        <w:t>la deuxième nouvelle, « U</w:t>
      </w:r>
      <w:r w:rsidR="002F029F">
        <w:t>n voyage d’archevêque », un «</w:t>
      </w:r>
      <w:r w:rsidR="00A50C38">
        <w:t> </w:t>
      </w:r>
      <w:r>
        <w:t>mouvement continu de haut </w:t>
      </w:r>
      <w:r w:rsidR="002F029F">
        <w:t>en bas</w:t>
      </w:r>
      <w:r w:rsidR="00A50C38">
        <w:t> </w:t>
      </w:r>
      <w:r>
        <w:t>» donne le vertige au narrateur</w:t>
      </w:r>
      <w:r w:rsidR="002F029F">
        <w:t>,</w:t>
      </w:r>
      <w:r>
        <w:t xml:space="preserve"> qui voit se constituer autour de lui sa chambre nuptiale d’une nuit : « j’ai l’impression que </w:t>
      </w:r>
      <w:r w:rsidRPr="004D7560">
        <w:rPr>
          <w:i/>
        </w:rPr>
        <w:t>les flocons sont suspendus, immobiles</w:t>
      </w:r>
      <w:r>
        <w:t>, et que c’est nous, dans notre lit de neige, qui montons vers le ciel</w:t>
      </w:r>
      <w:r w:rsidR="00DE44DE">
        <w:t> »</w:t>
      </w:r>
      <w:r w:rsidR="00A50C38" w:rsidRPr="00AA6D07">
        <w:rPr>
          <w:rStyle w:val="Appelnotedebasdep"/>
        </w:rPr>
        <w:footnoteReference w:id="40"/>
      </w:r>
      <w:r w:rsidR="00DE44DE">
        <w:t>. Dans « </w:t>
      </w:r>
      <w:proofErr w:type="spellStart"/>
      <w:r w:rsidR="00DE44DE">
        <w:t>Tchiripi</w:t>
      </w:r>
      <w:r w:rsidR="00DE44DE" w:rsidRPr="0095626A">
        <w:t>s</w:t>
      </w:r>
      <w:r w:rsidR="00476DEA" w:rsidRPr="0095626A">
        <w:t>c</w:t>
      </w:r>
      <w:r w:rsidR="00DE44DE" w:rsidRPr="0095626A">
        <w:t>h</w:t>
      </w:r>
      <w:proofErr w:type="spellEnd"/>
      <w:r w:rsidR="00961EB1">
        <w:t> », c’est l’écho</w:t>
      </w:r>
      <w:r w:rsidR="00DE44DE">
        <w:t xml:space="preserve">, en réponse au cri lancé dans le vide, qui « a </w:t>
      </w:r>
      <w:r w:rsidR="00DE44DE" w:rsidRPr="00496C3A">
        <w:rPr>
          <w:i/>
        </w:rPr>
        <w:t>l’air</w:t>
      </w:r>
      <w:r w:rsidR="00DE44DE">
        <w:t xml:space="preserve"> </w:t>
      </w:r>
      <w:r w:rsidR="00DE44DE" w:rsidRPr="004D7560">
        <w:rPr>
          <w:i/>
        </w:rPr>
        <w:t>suspendu, immobile</w:t>
      </w:r>
      <w:r w:rsidR="00DE44DE">
        <w:t xml:space="preserve"> dans l’air »</w:t>
      </w:r>
      <w:r w:rsidR="00A50C38">
        <w:rPr>
          <w:rStyle w:val="Appelnotedebasdep"/>
        </w:rPr>
        <w:footnoteReference w:id="41"/>
      </w:r>
      <w:r>
        <w:t>. « Dans l’œil du cheval », la quatrième nouvelle, le narrateur assiste à la chute d’un compagnon de voyage, qu’il décrit ainsi :</w:t>
      </w:r>
      <w:r w:rsidRPr="00E143E1">
        <w:rPr>
          <w:szCs w:val="24"/>
        </w:rPr>
        <w:t xml:space="preserve"> « Pas de cri. Le silence. On s’arrêtait tous, et le silence. L’homme qui tombait avait </w:t>
      </w:r>
      <w:r w:rsidRPr="004D7560">
        <w:rPr>
          <w:i/>
          <w:szCs w:val="24"/>
        </w:rPr>
        <w:t>l’air immobile dans l’air</w:t>
      </w:r>
      <w:r w:rsidRPr="00E143E1">
        <w:rPr>
          <w:szCs w:val="24"/>
        </w:rPr>
        <w:t>. Il tournait lentement, lentement, il tournait sur lui-même avec sa mule. Le silence. Rien ne bougeait. Lui, devenait plus petit… si petit… parti. »</w:t>
      </w:r>
      <w:r w:rsidR="00A50C38">
        <w:rPr>
          <w:rStyle w:val="Appelnotedebasdep"/>
        </w:rPr>
        <w:footnoteReference w:id="42"/>
      </w:r>
      <w:r w:rsidR="00460654">
        <w:rPr>
          <w:szCs w:val="24"/>
        </w:rPr>
        <w:t>. Lorsqu’il dessine les plans de son « Palais du vide », Victor assimile l’encre à du sperme noir, flux créateur grâce auquel il donne vie à de</w:t>
      </w:r>
      <w:r w:rsidR="00BE4A83">
        <w:rPr>
          <w:szCs w:val="24"/>
        </w:rPr>
        <w:t xml:space="preserve">s images issues de son enfance, </w:t>
      </w:r>
      <w:r w:rsidR="00460654">
        <w:rPr>
          <w:szCs w:val="24"/>
        </w:rPr>
        <w:t xml:space="preserve">« qui </w:t>
      </w:r>
      <w:r w:rsidR="00460654" w:rsidRPr="004D7560">
        <w:rPr>
          <w:i/>
          <w:szCs w:val="24"/>
        </w:rPr>
        <w:t>flottaient</w:t>
      </w:r>
      <w:r w:rsidR="00460654">
        <w:rPr>
          <w:szCs w:val="24"/>
        </w:rPr>
        <w:t xml:space="preserve"> comme des noyés », « </w:t>
      </w:r>
      <w:r w:rsidR="00460654" w:rsidRPr="004D7560">
        <w:rPr>
          <w:i/>
          <w:szCs w:val="24"/>
        </w:rPr>
        <w:t>figés</w:t>
      </w:r>
      <w:r w:rsidR="00460654">
        <w:rPr>
          <w:szCs w:val="24"/>
        </w:rPr>
        <w:t xml:space="preserve"> pour toujours dans le geste où la mémoire les avait </w:t>
      </w:r>
      <w:r w:rsidR="00460654" w:rsidRPr="004D7560">
        <w:rPr>
          <w:i/>
          <w:szCs w:val="24"/>
        </w:rPr>
        <w:t>fixés</w:t>
      </w:r>
      <w:r w:rsidR="00460654">
        <w:rPr>
          <w:szCs w:val="24"/>
        </w:rPr>
        <w:t xml:space="preserve"> » : « Il dessina ainsi des dizaines d’images qui accoururent du passé au premier appel, comme si elles consentaient à </w:t>
      </w:r>
      <w:r w:rsidR="00460654" w:rsidRPr="004D7560">
        <w:rPr>
          <w:i/>
          <w:szCs w:val="24"/>
        </w:rPr>
        <w:t>flotter dans la maison</w:t>
      </w:r>
      <w:r w:rsidR="00460654">
        <w:rPr>
          <w:szCs w:val="24"/>
        </w:rPr>
        <w:t xml:space="preserve"> close pour y être violées et souillées d’encre »</w:t>
      </w:r>
      <w:r w:rsidR="00A50C38" w:rsidRPr="00E27CB3">
        <w:rPr>
          <w:rStyle w:val="Appelnotedebasdep"/>
        </w:rPr>
        <w:footnoteReference w:id="43"/>
      </w:r>
      <w:r w:rsidR="004D24E8">
        <w:rPr>
          <w:szCs w:val="24"/>
        </w:rPr>
        <w:t xml:space="preserve"> dans une cathédrale « </w:t>
      </w:r>
      <w:r w:rsidR="004D24E8" w:rsidRPr="004D7560">
        <w:rPr>
          <w:i/>
          <w:szCs w:val="24"/>
        </w:rPr>
        <w:t>suspendue</w:t>
      </w:r>
      <w:r w:rsidR="004D24E8">
        <w:rPr>
          <w:szCs w:val="24"/>
        </w:rPr>
        <w:t xml:space="preserve"> entre ciel et terre »</w:t>
      </w:r>
      <w:r w:rsidR="00E27CB3">
        <w:rPr>
          <w:rStyle w:val="Appelnotedebasdep"/>
        </w:rPr>
        <w:footnoteReference w:id="44"/>
      </w:r>
      <w:r w:rsidR="004D24E8">
        <w:rPr>
          <w:szCs w:val="24"/>
        </w:rPr>
        <w:t xml:space="preserve">. </w:t>
      </w:r>
    </w:p>
    <w:p w14:paraId="65BD79CB" w14:textId="6A41F922" w:rsidR="00A939C4" w:rsidRDefault="00A939C4" w:rsidP="00F34DC1">
      <w:pPr>
        <w:pStyle w:val="PIE-PLcorpsdetexte"/>
        <w:spacing w:line="240" w:lineRule="auto"/>
      </w:pPr>
      <w:r>
        <w:t xml:space="preserve">Cette irruption dans la réalité, dans le fil de la lecture, par des souvenirs – des images – intempestifs traduit une fragmentation du réel qui invite la fiction et la mémoire à le </w:t>
      </w:r>
      <w:r w:rsidR="004A7837">
        <w:t>« réordonner », comme le recommande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t xml:space="preserve">. Si, pour reprendre la métaphore de </w:t>
      </w:r>
      <w:r w:rsidR="004A7837">
        <w:t>Georges Did</w:t>
      </w:r>
      <w:r>
        <w:t>i-Huberman</w:t>
      </w:r>
      <w:r w:rsidR="00E27CB3">
        <w:fldChar w:fldCharType="begin"/>
      </w:r>
      <w:r w:rsidR="00E27CB3">
        <w:instrText xml:space="preserve"> XE "</w:instrText>
      </w:r>
      <w:r w:rsidR="00E27CB3" w:rsidRPr="000C3631">
        <w:instrText>Didi-Huberman, Georges</w:instrText>
      </w:r>
      <w:r w:rsidR="00E27CB3">
        <w:instrText xml:space="preserve">" </w:instrText>
      </w:r>
      <w:r w:rsidR="00E27CB3">
        <w:fldChar w:fldCharType="end"/>
      </w:r>
      <w:r>
        <w:t>, l’image (en l’occurrence, la mémoire) surgit, survit et brûle comme une luciole</w:t>
      </w:r>
      <w:r w:rsidR="008D29E5" w:rsidRPr="00E27CB3">
        <w:rPr>
          <w:rStyle w:val="Appelnotedebasdep"/>
        </w:rPr>
        <w:footnoteReference w:id="45"/>
      </w:r>
      <w:r>
        <w:t>, celle-ci perfore le tissu du réel et, du trou qu’elle laisse, permet à un fil (d’Ariane ?) de</w:t>
      </w:r>
      <w:r w:rsidR="004A7837">
        <w:t xml:space="preserve"> relier les nouvelles entre elles et ainsi de</w:t>
      </w:r>
      <w:r>
        <w:t xml:space="preserve"> sortir du labyrinthe de l’</w:t>
      </w:r>
      <w:r w:rsidR="004A7837">
        <w:t>oubli qui, pour Bertrand Gervais</w:t>
      </w:r>
      <w:r w:rsidR="00907FB7">
        <w:fldChar w:fldCharType="begin"/>
      </w:r>
      <w:r w:rsidR="00907FB7">
        <w:instrText xml:space="preserve"> XE "</w:instrText>
      </w:r>
      <w:r w:rsidR="00907FB7" w:rsidRPr="00AD4B2C">
        <w:instrText>Gervais, Bertrand</w:instrText>
      </w:r>
      <w:r w:rsidR="00907FB7">
        <w:instrText xml:space="preserve">" </w:instrText>
      </w:r>
      <w:r w:rsidR="00907FB7">
        <w:fldChar w:fldCharType="end"/>
      </w:r>
      <w:r w:rsidR="004A7837">
        <w:t>, « abolit le temps et impose l’instant multiplié comme seule réalité</w:t>
      </w:r>
      <w:r w:rsidR="00E27CB3">
        <w:t> </w:t>
      </w:r>
      <w:r w:rsidR="004A7837">
        <w:t>»</w:t>
      </w:r>
      <w:r w:rsidR="00062967" w:rsidRPr="00E27CB3">
        <w:rPr>
          <w:rStyle w:val="Appelnotedebasdep"/>
        </w:rPr>
        <w:footnoteReference w:id="46"/>
      </w:r>
      <w:r w:rsidR="004A7837">
        <w:t>.</w:t>
      </w:r>
      <w:r>
        <w:t xml:space="preserve"> </w:t>
      </w:r>
      <w:r w:rsidR="00BE4A83">
        <w:t>Le</w:t>
      </w:r>
      <w:r w:rsidR="004A7837">
        <w:t xml:space="preserve"> lecteur, par la reconnaissance du motif/de la figure répété</w:t>
      </w:r>
      <w:r w:rsidR="00E27CB3">
        <w:t>(e)</w:t>
      </w:r>
      <w:r w:rsidR="000155C5">
        <w:t xml:space="preserve">, dépasse le « ça-a-été » </w:t>
      </w:r>
      <w:proofErr w:type="spellStart"/>
      <w:r w:rsidR="000155C5">
        <w:t>barthésien</w:t>
      </w:r>
      <w:proofErr w:type="spellEnd"/>
      <w:r w:rsidR="000155C5">
        <w:t xml:space="preserve"> ou l’atomisation </w:t>
      </w:r>
      <w:r w:rsidR="004A7837">
        <w:t>de Sontag</w:t>
      </w:r>
      <w:r w:rsidR="001A4066">
        <w:fldChar w:fldCharType="begin"/>
      </w:r>
      <w:r w:rsidR="001A4066">
        <w:instrText xml:space="preserve"> XE "</w:instrText>
      </w:r>
      <w:r w:rsidR="001A4066" w:rsidRPr="007A6B83">
        <w:instrText>Sontag, Susan</w:instrText>
      </w:r>
      <w:r w:rsidR="001A4066">
        <w:instrText xml:space="preserve">" </w:instrText>
      </w:r>
      <w:r w:rsidR="001A4066">
        <w:fldChar w:fldCharType="end"/>
      </w:r>
      <w:r w:rsidR="004A7837">
        <w:t xml:space="preserve"> et construit une deuxième cathédrale qui, en se superposant à l’architecture du recueil, en abolit les frontières textuelles imposées par une lecture linéaire, leur préférant la continuité et la cohérence d’une lecture réticulaire.</w:t>
      </w:r>
      <w:r w:rsidR="00313869">
        <w:t xml:space="preserve"> Par cette invitation lancée au lecteur, les textes de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313869">
        <w:t xml:space="preserve"> semblent dépasser la bipartition écriture-lecture et les confondre dans une forme qui autorise l</w:t>
      </w:r>
      <w:r w:rsidR="001F331C">
        <w:t xml:space="preserve">e développement d’une </w:t>
      </w:r>
      <w:r w:rsidR="00313869">
        <w:t>résilience</w:t>
      </w:r>
      <w:r w:rsidR="00313869" w:rsidRPr="00E27CB3">
        <w:rPr>
          <w:rStyle w:val="Appelnotedebasdep"/>
        </w:rPr>
        <w:footnoteReference w:id="47"/>
      </w:r>
      <w:r w:rsidR="00313869">
        <w:t xml:space="preserve"> proactive face à ce qui subsiste d’un passé qui</w:t>
      </w:r>
      <w:r w:rsidR="00990532">
        <w:t xml:space="preserve"> </w:t>
      </w:r>
      <w:r w:rsidR="00990532" w:rsidRPr="0095626A">
        <w:t xml:space="preserve">continue de </w:t>
      </w:r>
      <w:r w:rsidR="003F5141" w:rsidRPr="0095626A">
        <w:t>hanter</w:t>
      </w:r>
      <w:r w:rsidR="00990532" w:rsidRPr="0095626A">
        <w:t xml:space="preserve"> le</w:t>
      </w:r>
      <w:r w:rsidR="00990532">
        <w:t xml:space="preserve"> sujet et dont le récit ne doit s’envisager que dans son éternel déploiement.</w:t>
      </w:r>
    </w:p>
    <w:p w14:paraId="30F645AD" w14:textId="48A12AC3" w:rsidR="00FE5EEC" w:rsidRDefault="00496C3A" w:rsidP="00F34DC1">
      <w:pPr>
        <w:pStyle w:val="PIE-PLcorpsdetexte"/>
        <w:spacing w:line="240" w:lineRule="auto"/>
      </w:pPr>
      <w:r>
        <w:t>C’est</w:t>
      </w:r>
      <w:r w:rsidR="00FE5EEC">
        <w:t xml:space="preserve"> précisément dans cette vision d’une mémoire à la fois comme flux, énergie et dynamique créatrice que réside la modernité de Paul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FE5EEC">
        <w:t>. Publiée en</w:t>
      </w:r>
      <w:r w:rsidR="00E27CB3">
        <w:t> </w:t>
      </w:r>
      <w:r w:rsidR="00FE5EEC">
        <w:t xml:space="preserve">1983, sa </w:t>
      </w:r>
      <w:r w:rsidR="00FE5EEC">
        <w:rPr>
          <w:i/>
        </w:rPr>
        <w:t>Cathédrale de brume</w:t>
      </w:r>
      <w:r w:rsidR="00FE5EEC">
        <w:t xml:space="preserve"> survient à un moment où la photographie et, plus globalement, la coordonnée </w:t>
      </w:r>
      <w:r w:rsidR="00FE5EEC" w:rsidRPr="0095626A">
        <w:t xml:space="preserve">iconique </w:t>
      </w:r>
      <w:proofErr w:type="gramStart"/>
      <w:r w:rsidR="00476DEA" w:rsidRPr="0095626A">
        <w:t>investissent</w:t>
      </w:r>
      <w:proofErr w:type="gramEnd"/>
      <w:r w:rsidR="00476DEA" w:rsidRPr="0095626A">
        <w:t xml:space="preserve"> plus largement le champ de la critique</w:t>
      </w:r>
      <w:r w:rsidR="00FE5EEC" w:rsidRPr="0095626A">
        <w:t>. L’analyse du recueil démontre qu’il en va de même, et les instants</w:t>
      </w:r>
      <w:r w:rsidR="00FE5EEC">
        <w:t xml:space="preserve"> saisis comme souvenir</w:t>
      </w:r>
      <w:r w:rsidR="00990532">
        <w:t>s</w:t>
      </w:r>
      <w:r w:rsidR="00FE5EEC">
        <w:t xml:space="preserve"> mobilisent des dispositifs similaires à ceux de la photographie, qui isole</w:t>
      </w:r>
      <w:r w:rsidR="00BE4A83">
        <w:t>nt</w:t>
      </w:r>
      <w:r w:rsidR="00FE5EEC">
        <w:t xml:space="preserve"> l’objet de toute continuité.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FE5EEC">
        <w:t xml:space="preserve"> fait toutefois aveu des limites de ce dispositif, en ce qu’il ne parvient pas à rencontrer les exigences de sa </w:t>
      </w:r>
      <w:r w:rsidR="00FE5EEC">
        <w:lastRenderedPageBreak/>
        <w:t xml:space="preserve">mémoire, qui </w:t>
      </w:r>
      <w:r w:rsidR="008D29E5">
        <w:t>appelle</w:t>
      </w:r>
      <w:r w:rsidR="00FE5EEC">
        <w:t xml:space="preserve"> au réinvestissement et au prolongement par l’imaginaire, par la fiction, par la narration. Tout au plus, ces images, ces instants iconisés œuvrent</w:t>
      </w:r>
      <w:r w:rsidR="00E27CB3">
        <w:t>-ils</w:t>
      </w:r>
      <w:r w:rsidR="00FE5EEC">
        <w:t xml:space="preserve"> en tant qu’impulsion, rendu</w:t>
      </w:r>
      <w:r w:rsidR="008D29E5">
        <w:t>e</w:t>
      </w:r>
      <w:r w:rsidR="00FE5EEC">
        <w:t xml:space="preserve"> possible par leur rémanence quasi</w:t>
      </w:r>
      <w:r w:rsidR="00E27CB3">
        <w:t xml:space="preserve"> </w:t>
      </w:r>
      <w:r w:rsidR="00FE5EEC">
        <w:t>fantomatique, spectrale. C’est-à-dire, par leur « persistance partielle […] après disparition de la cause qui [les ont] provoqué[es] »</w:t>
      </w:r>
      <w:r w:rsidR="00202688" w:rsidRPr="00E27CB3">
        <w:rPr>
          <w:rStyle w:val="Appelnotedebasdep"/>
        </w:rPr>
        <w:footnoteReference w:id="48"/>
      </w:r>
      <w:r w:rsidR="00FE5EEC">
        <w:t>… exactement comme des épaves en survivance, en « </w:t>
      </w:r>
      <w:proofErr w:type="spellStart"/>
      <w:r w:rsidR="00FE5EEC">
        <w:t>revenance</w:t>
      </w:r>
      <w:proofErr w:type="spellEnd"/>
      <w:r w:rsidR="00FE5EEC">
        <w:t xml:space="preserve"> ». </w:t>
      </w:r>
    </w:p>
    <w:p w14:paraId="72DBCB05" w14:textId="77777777" w:rsidR="006D1EBA" w:rsidRDefault="006D1EBA" w:rsidP="00F34DC1">
      <w:pPr>
        <w:spacing w:line="240" w:lineRule="auto"/>
        <w:ind w:firstLine="708"/>
        <w:jc w:val="both"/>
        <w:rPr>
          <w:rFonts w:ascii="Times New Roman" w:hAnsi="Times New Roman" w:cs="Times New Roman"/>
          <w:sz w:val="24"/>
          <w:szCs w:val="24"/>
        </w:rPr>
      </w:pPr>
    </w:p>
    <w:p w14:paraId="75088276" w14:textId="13110265" w:rsidR="00436488" w:rsidRDefault="00F70BA8" w:rsidP="00F34DC1">
      <w:pPr>
        <w:pStyle w:val="PIE-PLcorpsdetexte"/>
        <w:spacing w:line="240" w:lineRule="auto"/>
      </w:pPr>
      <w:r>
        <w:t>Jean-François Hamel</w:t>
      </w:r>
      <w:r w:rsidR="00E27CB3">
        <w:fldChar w:fldCharType="begin"/>
      </w:r>
      <w:r w:rsidR="00E27CB3">
        <w:instrText xml:space="preserve"> XE "</w:instrText>
      </w:r>
      <w:r w:rsidR="00E27CB3" w:rsidRPr="009E65C0">
        <w:instrText>Hamel, Jean-François</w:instrText>
      </w:r>
      <w:r w:rsidR="00E27CB3">
        <w:instrText xml:space="preserve">" </w:instrText>
      </w:r>
      <w:r w:rsidR="00E27CB3">
        <w:fldChar w:fldCharType="end"/>
      </w:r>
      <w:r w:rsidR="00946B07">
        <w:t>, à qui l’on doit ce terme, comprend bien l’enjeu d’une modernité difficile à définir du fait de sa grande relativité : est moderne ce qui appartient à son temps et parvient assez à s’en extraire que pour assurer l’articulation de la triple temporalité passé-présent-futur. À</w:t>
      </w:r>
      <w:r w:rsidR="00E27CB3">
        <w:t> </w:t>
      </w:r>
      <w:r w:rsidR="00946B07">
        <w:t>la suite de Paul de Man</w:t>
      </w:r>
      <w:r w:rsidR="00E27CB3">
        <w:fldChar w:fldCharType="begin"/>
      </w:r>
      <w:r w:rsidR="00E27CB3">
        <w:instrText xml:space="preserve"> XE "</w:instrText>
      </w:r>
      <w:r w:rsidR="00E27CB3" w:rsidRPr="00635D06">
        <w:instrText>Man, Paul de</w:instrText>
      </w:r>
      <w:r w:rsidR="00E27CB3">
        <w:instrText xml:space="preserve">" </w:instrText>
      </w:r>
      <w:r w:rsidR="00E27CB3">
        <w:fldChar w:fldCharType="end"/>
      </w:r>
      <w:r w:rsidR="00946B07">
        <w:t xml:space="preserve"> (mais aussi de Benjamin</w:t>
      </w:r>
      <w:r w:rsidR="00E27CB3">
        <w:fldChar w:fldCharType="begin"/>
      </w:r>
      <w:r w:rsidR="00E27CB3">
        <w:instrText xml:space="preserve"> XE "</w:instrText>
      </w:r>
      <w:r w:rsidR="00E27CB3" w:rsidRPr="00635D06">
        <w:instrText>Benjamin, Walter</w:instrText>
      </w:r>
      <w:r w:rsidR="00E27CB3">
        <w:instrText xml:space="preserve">" </w:instrText>
      </w:r>
      <w:r w:rsidR="00E27CB3">
        <w:fldChar w:fldCharType="end"/>
      </w:r>
      <w:r w:rsidR="00946B07">
        <w:t>, de Baudelaire</w:t>
      </w:r>
      <w:r w:rsidR="00E27CB3">
        <w:fldChar w:fldCharType="begin"/>
      </w:r>
      <w:r w:rsidR="00E27CB3">
        <w:instrText xml:space="preserve"> XE "</w:instrText>
      </w:r>
      <w:r w:rsidR="00E27CB3" w:rsidRPr="00635D06">
        <w:instrText>Baudelaire, Charles</w:instrText>
      </w:r>
      <w:r w:rsidR="00E27CB3">
        <w:instrText xml:space="preserve">" </w:instrText>
      </w:r>
      <w:r w:rsidR="00E27CB3">
        <w:fldChar w:fldCharType="end"/>
      </w:r>
      <w:r w:rsidR="00946B07">
        <w:t xml:space="preserve"> ou encore de Nietzsche</w:t>
      </w:r>
      <w:r w:rsidR="00E27CB3">
        <w:fldChar w:fldCharType="begin"/>
      </w:r>
      <w:r w:rsidR="00E27CB3">
        <w:instrText xml:space="preserve"> XE "</w:instrText>
      </w:r>
      <w:r w:rsidR="00E27CB3" w:rsidRPr="00635D06">
        <w:instrText>Nietzsche, Friedrich</w:instrText>
      </w:r>
      <w:r w:rsidR="00E27CB3">
        <w:instrText xml:space="preserve">" </w:instrText>
      </w:r>
      <w:r w:rsidR="00E27CB3">
        <w:fldChar w:fldCharType="end"/>
      </w:r>
      <w:r w:rsidR="00946B07">
        <w:t>), c’est à travers l’acte de répétition qu’Hamel</w:t>
      </w:r>
      <w:r w:rsidR="00E27CB3">
        <w:fldChar w:fldCharType="begin"/>
      </w:r>
      <w:r w:rsidR="00E27CB3">
        <w:instrText xml:space="preserve"> XE "</w:instrText>
      </w:r>
      <w:r w:rsidR="00E27CB3" w:rsidRPr="009E65C0">
        <w:instrText>Hamel, Jean-François</w:instrText>
      </w:r>
      <w:r w:rsidR="00E27CB3">
        <w:instrText xml:space="preserve">" </w:instrText>
      </w:r>
      <w:r w:rsidR="00E27CB3">
        <w:fldChar w:fldCharType="end"/>
      </w:r>
      <w:r w:rsidR="00946B07">
        <w:t xml:space="preserve"> expose les ressorts </w:t>
      </w:r>
      <w:r w:rsidR="003D7078">
        <w:t>d’une modernité q</w:t>
      </w:r>
      <w:r w:rsidR="005340F3">
        <w:t>ui ne peut se couper du passé. Au</w:t>
      </w:r>
      <w:r w:rsidR="00E27CB3">
        <w:t> </w:t>
      </w:r>
      <w:r w:rsidR="005340F3">
        <w:t xml:space="preserve">contraire, elle doit continuer de le reconnaitre, </w:t>
      </w:r>
      <w:r w:rsidR="00E618FD">
        <w:t>d’en porter la trace irréductible à ce que le présent en assimile. Par son geste, 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E618FD">
        <w:t xml:space="preserve"> assure à la mémoire une liquidité qui en empêche la liquidation. Plus encore, sa mise en jeu de la mémoire par l’activité </w:t>
      </w:r>
      <w:proofErr w:type="spellStart"/>
      <w:r w:rsidR="00E618FD">
        <w:t>lectoriale</w:t>
      </w:r>
      <w:proofErr w:type="spellEnd"/>
      <w:r w:rsidR="00E618FD">
        <w:t xml:space="preserve"> inscrit son recueil dans une poétique de la répétition qui, se</w:t>
      </w:r>
      <w:r w:rsidR="002F029F">
        <w:t>lon les mots d’Hamel</w:t>
      </w:r>
      <w:r w:rsidR="00E27CB3">
        <w:fldChar w:fldCharType="begin"/>
      </w:r>
      <w:r w:rsidR="00E27CB3">
        <w:instrText xml:space="preserve"> XE "</w:instrText>
      </w:r>
      <w:r w:rsidR="00E27CB3" w:rsidRPr="009E65C0">
        <w:instrText>Hamel, Jean-François</w:instrText>
      </w:r>
      <w:r w:rsidR="00E27CB3">
        <w:instrText xml:space="preserve">" </w:instrText>
      </w:r>
      <w:r w:rsidR="00E27CB3">
        <w:fldChar w:fldCharType="end"/>
      </w:r>
      <w:r w:rsidR="002F029F">
        <w:t>, convoque</w:t>
      </w:r>
      <w:r w:rsidR="00E618FD">
        <w:t xml:space="preserve"> « le travail de l’absence, la recension de la</w:t>
      </w:r>
      <w:r w:rsidR="006D1EBA">
        <w:t xml:space="preserve"> ruine, la trace des spectres, </w:t>
      </w:r>
      <w:r w:rsidR="00E618FD">
        <w:t xml:space="preserve">non plus comme asservissement du </w:t>
      </w:r>
      <w:r w:rsidR="006D1EBA">
        <w:t>maintenant</w:t>
      </w:r>
      <w:r w:rsidR="00E618FD">
        <w:t xml:space="preserve">, mais comme souvenir toujours plus vif de la rupture inaugurale du régime moderne d’historicité et d’une </w:t>
      </w:r>
      <w:r w:rsidR="00E27CB3">
        <w:t>événementiali</w:t>
      </w:r>
      <w:r w:rsidR="005214F2">
        <w:t>t</w:t>
      </w:r>
      <w:r w:rsidR="00E27CB3">
        <w:t>é</w:t>
      </w:r>
      <w:r w:rsidR="00E618FD">
        <w:t xml:space="preserve"> du devenir. »</w:t>
      </w:r>
      <w:r w:rsidR="006D1EBA" w:rsidRPr="00E27CB3">
        <w:rPr>
          <w:rStyle w:val="Appelnotedebasdep"/>
        </w:rPr>
        <w:footnoteReference w:id="49"/>
      </w:r>
    </w:p>
    <w:p w14:paraId="3616A57F" w14:textId="721E47AF" w:rsidR="003A002D" w:rsidRPr="003A002D" w:rsidRDefault="006D1EBA" w:rsidP="003A002D">
      <w:pPr>
        <w:pStyle w:val="PIE-PLcorpsdetexte"/>
        <w:spacing w:line="240" w:lineRule="auto"/>
      </w:pPr>
      <w:r w:rsidRPr="003A002D">
        <w:t xml:space="preserve">Il s’agit </w:t>
      </w:r>
      <w:r w:rsidR="0058718A" w:rsidRPr="003A002D">
        <w:t>peut-être là</w:t>
      </w:r>
      <w:r w:rsidRPr="003A002D">
        <w:t xml:space="preserve"> de la réponse, profondément optimiste, de Willems</w:t>
      </w:r>
      <w:r w:rsidR="00AB0CAB" w:rsidRPr="003A002D">
        <w:fldChar w:fldCharType="begin"/>
      </w:r>
      <w:r w:rsidR="00AB0CAB" w:rsidRPr="003A002D">
        <w:instrText xml:space="preserve"> XE "Willems, Paul" </w:instrText>
      </w:r>
      <w:r w:rsidR="00AB0CAB" w:rsidRPr="003A002D">
        <w:fldChar w:fldCharType="end"/>
      </w:r>
      <w:r w:rsidRPr="003A002D">
        <w:t xml:space="preserve"> au défaut d’historicité, d’identité et de mémoire de la Belgique.</w:t>
      </w:r>
      <w:r w:rsidR="0058718A" w:rsidRPr="003A002D">
        <w:t xml:space="preserve"> </w:t>
      </w:r>
      <w:r w:rsidR="00436488" w:rsidRPr="003A002D">
        <w:t xml:space="preserve">Par le prolongement et la synthèse de l’opposition fondamentale entre ce qui se fige et ce qui s’écoule, entre l’image, l’icône et le texte, entre l’archive, l’épave et la mémoire… Bref, entre l’architecture et l’eau, sa </w:t>
      </w:r>
      <w:r w:rsidR="00436488" w:rsidRPr="003A002D">
        <w:rPr>
          <w:i/>
        </w:rPr>
        <w:t>Cathédrale de brume</w:t>
      </w:r>
      <w:r w:rsidR="00436488" w:rsidRPr="003A002D">
        <w:t xml:space="preserve"> émet l’hypothèse d’une mémoire </w:t>
      </w:r>
      <w:r w:rsidR="00436488" w:rsidRPr="0095626A">
        <w:t>sans cesse en devenir, troué</w:t>
      </w:r>
      <w:r w:rsidR="002979A0" w:rsidRPr="0095626A">
        <w:t>e</w:t>
      </w:r>
      <w:r w:rsidR="00436488" w:rsidRPr="0095626A">
        <w:t xml:space="preserve"> certes, mais dont le creux constitue moins un vide qu’un appel </w:t>
      </w:r>
      <w:r w:rsidR="00313869" w:rsidRPr="0095626A">
        <w:t xml:space="preserve">à la résilience, </w:t>
      </w:r>
      <w:r w:rsidR="00436488" w:rsidRPr="0095626A">
        <w:t xml:space="preserve">à l’imagination, à la création </w:t>
      </w:r>
      <w:r w:rsidR="00313869" w:rsidRPr="0095626A">
        <w:t xml:space="preserve">et </w:t>
      </w:r>
      <w:r w:rsidR="00436488" w:rsidRPr="0095626A">
        <w:t>à la (re)construction</w:t>
      </w:r>
      <w:r w:rsidR="003A002D" w:rsidRPr="0095626A">
        <w:t xml:space="preserve">. Par le réinvestissement de son arrière-pays, Willems refuse à l’épave l’oubli de l’abandon et garantit une survie qui rappelle celle des jardins de ses premiers textes. La représentation d’une langue dite « végétale » dans </w:t>
      </w:r>
      <w:r w:rsidR="003A002D" w:rsidRPr="0095626A">
        <w:rPr>
          <w:i/>
        </w:rPr>
        <w:t>La</w:t>
      </w:r>
      <w:r w:rsidR="0095626A" w:rsidRPr="0095626A">
        <w:rPr>
          <w:i/>
        </w:rPr>
        <w:t> </w:t>
      </w:r>
      <w:r w:rsidR="003A002D" w:rsidRPr="0095626A">
        <w:rPr>
          <w:i/>
        </w:rPr>
        <w:t>Chronique du cygne</w:t>
      </w:r>
      <w:r w:rsidR="003A002D" w:rsidRPr="0095626A">
        <w:t xml:space="preserve"> (1949) n’est qu’un indice parmi d’autres de la foi </w:t>
      </w:r>
      <w:r w:rsidR="0095626A" w:rsidRPr="0095626A">
        <w:t>de</w:t>
      </w:r>
      <w:r w:rsidR="003A002D" w:rsidRPr="0095626A">
        <w:t xml:space="preserve"> l’écrivain en la poésie, susceptible de perpétuellement (re)fleurir ce qui a été desséché. Qui se prive de mémoire se retrouve blessé, à l’instar du jardin de Léopold et Léonie (</w:t>
      </w:r>
      <w:proofErr w:type="spellStart"/>
      <w:r w:rsidR="0095626A" w:rsidRPr="0095626A">
        <w:rPr>
          <w:i/>
        </w:rPr>
        <w:t>cfr</w:t>
      </w:r>
      <w:proofErr w:type="spellEnd"/>
      <w:r w:rsidR="0095626A" w:rsidRPr="0095626A">
        <w:t> </w:t>
      </w:r>
      <w:r w:rsidR="003A002D" w:rsidRPr="0095626A">
        <w:rPr>
          <w:i/>
        </w:rPr>
        <w:t>Blessure</w:t>
      </w:r>
      <w:r w:rsidR="00476DEA" w:rsidRPr="0095626A">
        <w:rPr>
          <w:i/>
        </w:rPr>
        <w:t>s</w:t>
      </w:r>
      <w:r w:rsidR="003A002D" w:rsidRPr="0095626A">
        <w:t xml:space="preserve"> [1945]), qui se meurt à mesure que leur fille Suzanne dépérit et qui ne rena</w:t>
      </w:r>
      <w:r w:rsidR="0095626A" w:rsidRPr="0095626A">
        <w:t>î</w:t>
      </w:r>
      <w:r w:rsidR="003A002D" w:rsidRPr="0095626A">
        <w:t xml:space="preserve">t qu’après le retour de la pluie, de l’eau qui mêle vie et mémoire en un même flux. C’est dans ce dernier que le poète </w:t>
      </w:r>
      <w:proofErr w:type="spellStart"/>
      <w:r w:rsidR="003A002D" w:rsidRPr="0095626A">
        <w:t>Hermenon</w:t>
      </w:r>
      <w:proofErr w:type="spellEnd"/>
      <w:r w:rsidR="003A002D" w:rsidRPr="0095626A">
        <w:t xml:space="preserve">, dans </w:t>
      </w:r>
      <w:r w:rsidR="003A002D" w:rsidRPr="0095626A">
        <w:rPr>
          <w:i/>
        </w:rPr>
        <w:t>Le Pays noyé</w:t>
      </w:r>
      <w:r w:rsidR="003A002D" w:rsidRPr="0095626A">
        <w:t>, place également ces espoirs, lui qui</w:t>
      </w:r>
      <w:r w:rsidR="0095626A" w:rsidRPr="0095626A">
        <w:t>,</w:t>
      </w:r>
      <w:r w:rsidR="003A002D" w:rsidRPr="0095626A">
        <w:t xml:space="preserve"> dans un ultime geste</w:t>
      </w:r>
      <w:r w:rsidR="0095626A" w:rsidRPr="0095626A">
        <w:t>,</w:t>
      </w:r>
      <w:r w:rsidR="003A002D" w:rsidRPr="0095626A">
        <w:t xml:space="preserve"> jette ses textes au fleuve, comme autant de « baguettes magiques qui ouvrent l’horizon même, dont le message – que nous recevons avec délice – se donne sans mot »</w:t>
      </w:r>
      <w:r w:rsidR="003A002D" w:rsidRPr="0095626A">
        <w:rPr>
          <w:rStyle w:val="Appelnotedebasdep"/>
        </w:rPr>
        <w:footnoteReference w:id="50"/>
      </w:r>
      <w:r w:rsidR="003A002D" w:rsidRPr="0095626A">
        <w:t>. Ces exemples attestent une poétique résiliente qui couvre l’ensemble d’une œuvre bercée de bout en bout par les eaux de la mémoire et dont le po</w:t>
      </w:r>
      <w:r w:rsidR="0095626A" w:rsidRPr="0095626A">
        <w:t>i</w:t>
      </w:r>
      <w:r w:rsidR="003A002D" w:rsidRPr="0095626A">
        <w:t>nt d’ancrage demeure cet arrière-pays, que Bonnefoy</w:t>
      </w:r>
      <w:r w:rsidR="0095626A">
        <w:fldChar w:fldCharType="begin"/>
      </w:r>
      <w:r w:rsidR="0095626A">
        <w:instrText xml:space="preserve"> XE "</w:instrText>
      </w:r>
      <w:r w:rsidR="0095626A" w:rsidRPr="00331733">
        <w:instrText>Bonnefoy, Yves</w:instrText>
      </w:r>
      <w:r w:rsidR="0095626A">
        <w:instrText xml:space="preserve">" </w:instrText>
      </w:r>
      <w:r w:rsidR="0095626A">
        <w:fldChar w:fldCharType="end"/>
      </w:r>
      <w:r w:rsidR="003A002D" w:rsidRPr="0095626A">
        <w:t xml:space="preserve"> – et Willems </w:t>
      </w:r>
      <w:r w:rsidR="0095626A" w:rsidRPr="0095626A">
        <w:t>aussi</w:t>
      </w:r>
      <w:r w:rsidR="003A002D" w:rsidRPr="0095626A">
        <w:t>, sans doute – envisageait comme le point de départ et d’arrivée de toute chose</w:t>
      </w:r>
    </w:p>
    <w:p w14:paraId="7E6A1E4A" w14:textId="22AAED20" w:rsidR="003A002D" w:rsidRPr="006E403E" w:rsidRDefault="003A002D" w:rsidP="006E403E">
      <w:pPr>
        <w:pStyle w:val="PIE-PLcorpsdetexte"/>
        <w:spacing w:line="240" w:lineRule="auto"/>
        <w:ind w:left="284" w:firstLine="0"/>
        <w:rPr>
          <w:sz w:val="19"/>
          <w:szCs w:val="19"/>
        </w:rPr>
      </w:pPr>
      <w:r w:rsidRPr="0095626A">
        <w:rPr>
          <w:sz w:val="19"/>
          <w:szCs w:val="19"/>
        </w:rPr>
        <w:t>[</w:t>
      </w:r>
      <w:proofErr w:type="gramStart"/>
      <w:r w:rsidRPr="0095626A">
        <w:rPr>
          <w:sz w:val="19"/>
          <w:szCs w:val="19"/>
        </w:rPr>
        <w:t>c</w:t>
      </w:r>
      <w:proofErr w:type="gramEnd"/>
      <w:r w:rsidRPr="0095626A">
        <w:rPr>
          <w:sz w:val="19"/>
          <w:szCs w:val="19"/>
        </w:rPr>
        <w:t>]’est dans mon devenir, que je puis garder ouvert, et non dans le texte clos, que doit s’inscrire et fleurir, si elle a sens pour moi, comme je le crois, et fructifier, cette vision, cette pensée proche. Ce sera lui le creuset où l’arrière-pays, s’étant dissipé, se reforme, où l’ici vacant cristallise. Et où quelques mots pour finir vrilleront peut-être, qui, bien que simples et transparents comme le rien du langage, seront pourtant tout, et réels.</w:t>
      </w:r>
      <w:r w:rsidR="006E403E" w:rsidRPr="0095626A">
        <w:rPr>
          <w:rStyle w:val="Appelnotedebasdep"/>
          <w:szCs w:val="19"/>
        </w:rPr>
        <w:footnoteReference w:id="51"/>
      </w:r>
    </w:p>
    <w:p w14:paraId="6281EE9D" w14:textId="2BC58D5A" w:rsidR="00F70BA8" w:rsidRPr="00436488" w:rsidRDefault="001F331C" w:rsidP="00F34DC1">
      <w:pPr>
        <w:pStyle w:val="PIE-PLcorpsdetexte"/>
        <w:spacing w:line="240" w:lineRule="auto"/>
      </w:pPr>
      <w:r>
        <w:t>Boris Cyrulnik</w:t>
      </w:r>
      <w:r w:rsidR="00E27CB3">
        <w:fldChar w:fldCharType="begin"/>
      </w:r>
      <w:r w:rsidR="00E27CB3">
        <w:instrText xml:space="preserve"> XE "</w:instrText>
      </w:r>
      <w:r w:rsidR="00E27CB3" w:rsidRPr="00635D06">
        <w:instrText>Cyrulnik, Boris</w:instrText>
      </w:r>
      <w:r w:rsidR="00E27CB3">
        <w:instrText xml:space="preserve">" </w:instrText>
      </w:r>
      <w:r w:rsidR="00E27CB3">
        <w:fldChar w:fldCharType="end"/>
      </w:r>
      <w:r>
        <w:t xml:space="preserve"> énonce à ce propos</w:t>
      </w:r>
      <w:r w:rsidR="00990532">
        <w:t xml:space="preserve"> – en des mots qui ne manquent pas de rappeler ceux </w:t>
      </w:r>
      <w:r w:rsidR="00831776">
        <w:t xml:space="preserve">de </w:t>
      </w:r>
      <w:r w:rsidR="00990532">
        <w:t xml:space="preserve">l’auteur de </w:t>
      </w:r>
      <w:r w:rsidR="00990532">
        <w:rPr>
          <w:i/>
        </w:rPr>
        <w:t>Blessure</w:t>
      </w:r>
      <w:r w:rsidR="00476DEA" w:rsidRPr="0095626A">
        <w:rPr>
          <w:i/>
        </w:rPr>
        <w:t>s</w:t>
      </w:r>
      <w:r w:rsidR="00990532">
        <w:t xml:space="preserve"> –</w:t>
      </w:r>
      <w:r>
        <w:t xml:space="preserve"> la nécessité de « remettre en ordre »</w:t>
      </w:r>
      <w:r w:rsidRPr="00831776">
        <w:rPr>
          <w:rStyle w:val="Appelnotedebasdep"/>
        </w:rPr>
        <w:footnoteReference w:id="52"/>
      </w:r>
      <w:r w:rsidR="00496C3A">
        <w:t xml:space="preserve"> les images et souvenirs, autant de </w:t>
      </w:r>
      <w:r>
        <w:t>« brique[s] de mémoire »</w:t>
      </w:r>
      <w:r w:rsidRPr="00831776">
        <w:rPr>
          <w:rStyle w:val="Appelnotedebasdep"/>
        </w:rPr>
        <w:footnoteReference w:id="53"/>
      </w:r>
      <w:r w:rsidR="00496C3A">
        <w:t xml:space="preserve"> constituées en évènements</w:t>
      </w:r>
      <w:r w:rsidR="00436488">
        <w:t xml:space="preserve">. </w:t>
      </w:r>
      <w:r w:rsidR="00D477A1">
        <w:t>La</w:t>
      </w:r>
      <w:r w:rsidR="00831776">
        <w:t> </w:t>
      </w:r>
      <w:r w:rsidR="0029324A">
        <w:t xml:space="preserve">nouvelle « La cathédrale de brume » se clôt, </w:t>
      </w:r>
      <w:r w:rsidR="00D477A1">
        <w:t>en refermant</w:t>
      </w:r>
      <w:r w:rsidR="0029324A">
        <w:t xml:space="preserve"> avec elle le recueil, su</w:t>
      </w:r>
      <w:r w:rsidR="00E54948">
        <w:t>r le constat aussi ironique qu’ambigu</w:t>
      </w:r>
      <w:r w:rsidR="00831776">
        <w:t xml:space="preserve"> </w:t>
      </w:r>
      <w:r w:rsidR="00E54948">
        <w:t>d’une mémoire gravée dans la pierre et destinée à « s’enfonce[r] lentement dans le sol » et à « retrouve[r] les ténèbres aimées »</w:t>
      </w:r>
      <w:r w:rsidR="00831776">
        <w:rPr>
          <w:rStyle w:val="Appelnotedebasdep"/>
        </w:rPr>
        <w:footnoteReference w:id="54"/>
      </w:r>
      <w:r w:rsidR="00D477A1">
        <w:t>. Si l</w:t>
      </w:r>
      <w:r w:rsidR="00E54948">
        <w:t>’ironie port</w:t>
      </w:r>
      <w:r w:rsidR="00D477A1">
        <w:t>e</w:t>
      </w:r>
      <w:r w:rsidR="00E54948">
        <w:t xml:space="preserve"> sur le décalage entre la haine que porte l’architecte</w:t>
      </w:r>
      <w:r w:rsidR="00831776">
        <w:t> </w:t>
      </w:r>
      <w:r w:rsidR="00D477A1">
        <w:t xml:space="preserve">V. pour le béton et le granit – </w:t>
      </w:r>
      <w:r w:rsidR="00E54948">
        <w:t xml:space="preserve">qui </w:t>
      </w:r>
      <w:r w:rsidR="00313869">
        <w:t xml:space="preserve">selon lui </w:t>
      </w:r>
      <w:r w:rsidR="00E54948">
        <w:t>ne « livre rien »</w:t>
      </w:r>
      <w:r w:rsidR="00831776">
        <w:rPr>
          <w:rStyle w:val="Appelnotedebasdep"/>
        </w:rPr>
        <w:footnoteReference w:id="55"/>
      </w:r>
      <w:r w:rsidR="00E54948">
        <w:t xml:space="preserve"> </w:t>
      </w:r>
      <w:r w:rsidR="00D477A1">
        <w:t>–</w:t>
      </w:r>
      <w:r w:rsidR="00E54948">
        <w:t xml:space="preserve"> et tout ce qui reste de lui, </w:t>
      </w:r>
      <w:r w:rsidR="00496C3A">
        <w:t xml:space="preserve">c’est-à-dire </w:t>
      </w:r>
      <w:r w:rsidR="00E54948">
        <w:t xml:space="preserve">un « lourd tombeau une lourde pierre de granit, </w:t>
      </w:r>
      <w:r w:rsidR="004C1DAD">
        <w:t xml:space="preserve">[dont] </w:t>
      </w:r>
      <w:r w:rsidR="00E54948">
        <w:t>l’épitaphe est gravée en lourdes lettres »</w:t>
      </w:r>
      <w:r w:rsidR="00831776">
        <w:rPr>
          <w:rStyle w:val="Appelnotedebasdep"/>
        </w:rPr>
        <w:footnoteReference w:id="56"/>
      </w:r>
      <w:r w:rsidR="00D477A1">
        <w:t>,</w:t>
      </w:r>
      <w:r w:rsidR="00E54948">
        <w:t xml:space="preserve"> il n’en demeure pas moins que le souvenir de son œuvre, la cathédrale, survit dans l’imagination du lecteur, </w:t>
      </w:r>
      <w:r w:rsidR="00464084">
        <w:t xml:space="preserve">née du récit relaté par le narrateur, permise par le récit rapporté de son père. </w:t>
      </w:r>
      <w:r w:rsidR="00C4541C">
        <w:lastRenderedPageBreak/>
        <w:t>Willems</w:t>
      </w:r>
      <w:r w:rsidR="00AB0CAB">
        <w:fldChar w:fldCharType="begin"/>
      </w:r>
      <w:r w:rsidR="00AB0CAB">
        <w:instrText xml:space="preserve"> XE "</w:instrText>
      </w:r>
      <w:r w:rsidR="00AB0CAB" w:rsidRPr="009D193A">
        <w:rPr>
          <w:shd w:val="clear" w:color="auto" w:fill="FFFFFF"/>
        </w:rPr>
        <w:instrText>Willems, Paul</w:instrText>
      </w:r>
      <w:r w:rsidR="00AB0CAB">
        <w:instrText xml:space="preserve">" </w:instrText>
      </w:r>
      <w:r w:rsidR="00AB0CAB">
        <w:fldChar w:fldCharType="end"/>
      </w:r>
      <w:r w:rsidR="00C4541C">
        <w:t xml:space="preserve"> répond</w:t>
      </w:r>
      <w:r w:rsidR="00681A4F">
        <w:t xml:space="preserve"> </w:t>
      </w:r>
      <w:r w:rsidR="00681A4F" w:rsidRPr="0095626A">
        <w:t>ainsi</w:t>
      </w:r>
      <w:r w:rsidR="00C4541C" w:rsidRPr="0095626A">
        <w:t xml:space="preserve"> à</w:t>
      </w:r>
      <w:r w:rsidR="00C4541C">
        <w:t xml:space="preserve"> la </w:t>
      </w:r>
      <w:proofErr w:type="spellStart"/>
      <w:r w:rsidR="00C4541C">
        <w:t>déshistoire</w:t>
      </w:r>
      <w:proofErr w:type="spellEnd"/>
      <w:r w:rsidR="00C4541C">
        <w:t xml:space="preserve"> par l’affirmation d’une mémoire qui</w:t>
      </w:r>
      <w:r w:rsidR="00D477A1">
        <w:t>, grâce à la mise en récit,</w:t>
      </w:r>
      <w:r w:rsidR="00C4541C">
        <w:t xml:space="preserve"> procède par réticulation, par réorganisation iconique – c’est-à-dire distanciée, fragmentée et </w:t>
      </w:r>
      <w:proofErr w:type="spellStart"/>
      <w:r w:rsidR="00C4541C">
        <w:t>diagrammatique</w:t>
      </w:r>
      <w:proofErr w:type="spellEnd"/>
      <w:r w:rsidR="0027185C" w:rsidRPr="00831776">
        <w:rPr>
          <w:rStyle w:val="Appelnotedebasdep"/>
        </w:rPr>
        <w:footnoteReference w:id="57"/>
      </w:r>
      <w:r w:rsidR="00C4541C">
        <w:t xml:space="preserve"> – des images </w:t>
      </w:r>
      <w:r w:rsidR="0027185C">
        <w:t>q</w:t>
      </w:r>
      <w:r w:rsidR="00961EB1">
        <w:t>ui, à l’instar de photographies</w:t>
      </w:r>
      <w:r w:rsidR="0027185C">
        <w:t>, sont incapables de mimer le réel sans l’enfermer dans un irréductible passé, que seul</w:t>
      </w:r>
      <w:r w:rsidR="007B7B60">
        <w:t>e</w:t>
      </w:r>
      <w:r w:rsidR="0027185C">
        <w:t xml:space="preserve"> peut conjurer la poésie </w:t>
      </w:r>
      <w:r w:rsidR="00313869">
        <w:t>qui émane</w:t>
      </w:r>
      <w:r w:rsidR="0027185C">
        <w:t xml:space="preserve"> d’un lieu aussi fragile, éphémère, profond et immémorial qu’une cathédrale de brume.</w:t>
      </w:r>
    </w:p>
    <w:p w14:paraId="2DABDFB8" w14:textId="77777777" w:rsidR="008A7554" w:rsidRDefault="008A7554" w:rsidP="008877E6">
      <w:pPr>
        <w:spacing w:line="480" w:lineRule="auto"/>
        <w:jc w:val="both"/>
        <w:rPr>
          <w:rFonts w:ascii="Times New Roman" w:hAnsi="Times New Roman" w:cs="Times New Roman"/>
          <w:sz w:val="24"/>
        </w:rPr>
      </w:pPr>
    </w:p>
    <w:p w14:paraId="3DB1E327" w14:textId="77777777" w:rsidR="0095626A" w:rsidRDefault="00A12E1A" w:rsidP="008877E6">
      <w:pPr>
        <w:spacing w:line="480" w:lineRule="auto"/>
        <w:jc w:val="both"/>
        <w:rPr>
          <w:rFonts w:ascii="Times New Roman" w:hAnsi="Times New Roman" w:cs="Times New Roman"/>
          <w:noProof/>
          <w:sz w:val="24"/>
        </w:rPr>
        <w:sectPr w:rsidR="0095626A" w:rsidSect="005214F2">
          <w:headerReference w:type="default" r:id="rId8"/>
          <w:footerReference w:type="default" r:id="rId9"/>
          <w:pgSz w:w="11906" w:h="16838"/>
          <w:pgMar w:top="1418" w:right="1418" w:bottom="1418" w:left="1418" w:header="709" w:footer="709" w:gutter="0"/>
          <w:cols w:space="708"/>
          <w:titlePg/>
          <w:docGrid w:linePitch="360"/>
        </w:sectPr>
      </w:pPr>
      <w:r>
        <w:rPr>
          <w:rFonts w:ascii="Times New Roman" w:hAnsi="Times New Roman" w:cs="Times New Roman"/>
          <w:sz w:val="24"/>
        </w:rPr>
        <w:fldChar w:fldCharType="begin"/>
      </w:r>
      <w:r>
        <w:rPr>
          <w:rFonts w:ascii="Times New Roman" w:hAnsi="Times New Roman" w:cs="Times New Roman"/>
          <w:sz w:val="24"/>
        </w:rPr>
        <w:instrText xml:space="preserve"> INDEX \c "2" \z "2060" </w:instrText>
      </w:r>
      <w:r>
        <w:rPr>
          <w:rFonts w:ascii="Times New Roman" w:hAnsi="Times New Roman" w:cs="Times New Roman"/>
          <w:sz w:val="24"/>
        </w:rPr>
        <w:fldChar w:fldCharType="separate"/>
      </w:r>
    </w:p>
    <w:p w14:paraId="6C642050" w14:textId="77777777" w:rsidR="0095626A" w:rsidRDefault="0095626A">
      <w:pPr>
        <w:pStyle w:val="Index1"/>
        <w:tabs>
          <w:tab w:val="right" w:leader="dot" w:pos="4165"/>
        </w:tabs>
        <w:rPr>
          <w:noProof/>
        </w:rPr>
      </w:pPr>
      <w:r>
        <w:rPr>
          <w:noProof/>
        </w:rPr>
        <w:t>Audet, René, 4</w:t>
      </w:r>
    </w:p>
    <w:p w14:paraId="58389266" w14:textId="77777777" w:rsidR="0095626A" w:rsidRDefault="0095626A">
      <w:pPr>
        <w:pStyle w:val="Index1"/>
        <w:tabs>
          <w:tab w:val="right" w:leader="dot" w:pos="4165"/>
        </w:tabs>
        <w:rPr>
          <w:noProof/>
        </w:rPr>
      </w:pPr>
      <w:r>
        <w:rPr>
          <w:noProof/>
        </w:rPr>
        <w:t>Barthes, Roland, 4, 5</w:t>
      </w:r>
    </w:p>
    <w:p w14:paraId="0D553E48" w14:textId="77777777" w:rsidR="0095626A" w:rsidRDefault="0095626A">
      <w:pPr>
        <w:pStyle w:val="Index1"/>
        <w:tabs>
          <w:tab w:val="right" w:leader="dot" w:pos="4165"/>
        </w:tabs>
        <w:rPr>
          <w:noProof/>
        </w:rPr>
      </w:pPr>
      <w:r>
        <w:rPr>
          <w:noProof/>
        </w:rPr>
        <w:t>Baudelaire, Charles, 6</w:t>
      </w:r>
    </w:p>
    <w:p w14:paraId="1A4300DD" w14:textId="77777777" w:rsidR="0095626A" w:rsidRDefault="0095626A">
      <w:pPr>
        <w:pStyle w:val="Index1"/>
        <w:tabs>
          <w:tab w:val="right" w:leader="dot" w:pos="4165"/>
        </w:tabs>
        <w:rPr>
          <w:noProof/>
        </w:rPr>
      </w:pPr>
      <w:r>
        <w:rPr>
          <w:noProof/>
        </w:rPr>
        <w:t>Benjamin, Walter, 6</w:t>
      </w:r>
    </w:p>
    <w:p w14:paraId="1784D450" w14:textId="77777777" w:rsidR="0095626A" w:rsidRDefault="0095626A">
      <w:pPr>
        <w:pStyle w:val="Index1"/>
        <w:tabs>
          <w:tab w:val="right" w:leader="dot" w:pos="4165"/>
        </w:tabs>
        <w:rPr>
          <w:noProof/>
        </w:rPr>
      </w:pPr>
      <w:r>
        <w:rPr>
          <w:noProof/>
        </w:rPr>
        <w:t>Bonnefoy, Yves, 2, 7</w:t>
      </w:r>
    </w:p>
    <w:p w14:paraId="5DD1B31D" w14:textId="77777777" w:rsidR="0095626A" w:rsidRDefault="0095626A">
      <w:pPr>
        <w:pStyle w:val="Index1"/>
        <w:tabs>
          <w:tab w:val="right" w:leader="dot" w:pos="4165"/>
        </w:tabs>
        <w:rPr>
          <w:noProof/>
        </w:rPr>
      </w:pPr>
      <w:r>
        <w:rPr>
          <w:noProof/>
        </w:rPr>
        <w:t>Cyrulnik, Boris, 6, 7</w:t>
      </w:r>
    </w:p>
    <w:p w14:paraId="50D14643" w14:textId="77777777" w:rsidR="0095626A" w:rsidRDefault="0095626A">
      <w:pPr>
        <w:pStyle w:val="Index1"/>
        <w:tabs>
          <w:tab w:val="right" w:leader="dot" w:pos="4165"/>
        </w:tabs>
        <w:rPr>
          <w:noProof/>
        </w:rPr>
      </w:pPr>
      <w:r>
        <w:rPr>
          <w:noProof/>
        </w:rPr>
        <w:t>DeLillo, Don, 1</w:t>
      </w:r>
    </w:p>
    <w:p w14:paraId="0781534E" w14:textId="77777777" w:rsidR="0095626A" w:rsidRDefault="0095626A">
      <w:pPr>
        <w:pStyle w:val="Index1"/>
        <w:tabs>
          <w:tab w:val="right" w:leader="dot" w:pos="4165"/>
        </w:tabs>
        <w:rPr>
          <w:noProof/>
        </w:rPr>
      </w:pPr>
      <w:r>
        <w:rPr>
          <w:noProof/>
        </w:rPr>
        <w:t>Didi-Huberman, Georges, 5</w:t>
      </w:r>
    </w:p>
    <w:p w14:paraId="07659E72" w14:textId="77777777" w:rsidR="0095626A" w:rsidRDefault="0095626A">
      <w:pPr>
        <w:pStyle w:val="Index1"/>
        <w:tabs>
          <w:tab w:val="right" w:leader="dot" w:pos="4165"/>
        </w:tabs>
        <w:rPr>
          <w:noProof/>
        </w:rPr>
      </w:pPr>
      <w:r>
        <w:rPr>
          <w:noProof/>
        </w:rPr>
        <w:t>Durand, Gérard-Henri, 5</w:t>
      </w:r>
    </w:p>
    <w:p w14:paraId="607C3D59" w14:textId="77777777" w:rsidR="0095626A" w:rsidRDefault="0095626A">
      <w:pPr>
        <w:pStyle w:val="Index1"/>
        <w:tabs>
          <w:tab w:val="right" w:leader="dot" w:pos="4165"/>
        </w:tabs>
        <w:rPr>
          <w:noProof/>
        </w:rPr>
      </w:pPr>
      <w:r>
        <w:rPr>
          <w:noProof/>
        </w:rPr>
        <w:t>Durand, Guy, 5</w:t>
      </w:r>
    </w:p>
    <w:p w14:paraId="194A798B" w14:textId="77777777" w:rsidR="0095626A" w:rsidRDefault="0095626A">
      <w:pPr>
        <w:pStyle w:val="Index1"/>
        <w:tabs>
          <w:tab w:val="right" w:leader="dot" w:pos="4165"/>
        </w:tabs>
        <w:rPr>
          <w:noProof/>
        </w:rPr>
      </w:pPr>
      <w:r>
        <w:rPr>
          <w:noProof/>
        </w:rPr>
        <w:t>Emond, Paul, 2</w:t>
      </w:r>
    </w:p>
    <w:p w14:paraId="592586C9" w14:textId="77777777" w:rsidR="0095626A" w:rsidRDefault="0095626A">
      <w:pPr>
        <w:pStyle w:val="Index1"/>
        <w:tabs>
          <w:tab w:val="right" w:leader="dot" w:pos="4165"/>
        </w:tabs>
        <w:rPr>
          <w:noProof/>
        </w:rPr>
      </w:pPr>
      <w:r>
        <w:rPr>
          <w:noProof/>
        </w:rPr>
        <w:t>Fisher, Olga, 7</w:t>
      </w:r>
    </w:p>
    <w:p w14:paraId="0FB0BD31" w14:textId="77777777" w:rsidR="0095626A" w:rsidRDefault="0095626A">
      <w:pPr>
        <w:pStyle w:val="Index1"/>
        <w:tabs>
          <w:tab w:val="right" w:leader="dot" w:pos="4165"/>
        </w:tabs>
        <w:rPr>
          <w:noProof/>
        </w:rPr>
      </w:pPr>
      <w:r>
        <w:rPr>
          <w:noProof/>
        </w:rPr>
        <w:t>Gervais, Bertrand, 3, 4, 6</w:t>
      </w:r>
    </w:p>
    <w:p w14:paraId="0A56B10F" w14:textId="77777777" w:rsidR="0095626A" w:rsidRDefault="0095626A">
      <w:pPr>
        <w:pStyle w:val="Index1"/>
        <w:tabs>
          <w:tab w:val="right" w:leader="dot" w:pos="4165"/>
        </w:tabs>
        <w:rPr>
          <w:noProof/>
        </w:rPr>
      </w:pPr>
      <w:r>
        <w:rPr>
          <w:noProof/>
        </w:rPr>
        <w:t>Gevers, Marie, 2</w:t>
      </w:r>
    </w:p>
    <w:p w14:paraId="3AD33F07" w14:textId="77777777" w:rsidR="0095626A" w:rsidRDefault="0095626A">
      <w:pPr>
        <w:pStyle w:val="Index1"/>
        <w:tabs>
          <w:tab w:val="right" w:leader="dot" w:pos="4165"/>
        </w:tabs>
        <w:rPr>
          <w:noProof/>
        </w:rPr>
      </w:pPr>
      <w:r>
        <w:rPr>
          <w:noProof/>
        </w:rPr>
        <w:t>Hamel, Jean-François, 6</w:t>
      </w:r>
    </w:p>
    <w:p w14:paraId="5525BA52" w14:textId="77777777" w:rsidR="0095626A" w:rsidRDefault="0095626A">
      <w:pPr>
        <w:pStyle w:val="Index1"/>
        <w:tabs>
          <w:tab w:val="right" w:leader="dot" w:pos="4165"/>
        </w:tabs>
        <w:rPr>
          <w:noProof/>
        </w:rPr>
      </w:pPr>
      <w:r>
        <w:rPr>
          <w:noProof/>
        </w:rPr>
        <w:t>Man, Paul de, 6</w:t>
      </w:r>
    </w:p>
    <w:p w14:paraId="2369C045" w14:textId="77777777" w:rsidR="0095626A" w:rsidRDefault="0095626A">
      <w:pPr>
        <w:pStyle w:val="Index1"/>
        <w:tabs>
          <w:tab w:val="right" w:leader="dot" w:pos="4165"/>
        </w:tabs>
        <w:rPr>
          <w:noProof/>
        </w:rPr>
      </w:pPr>
      <w:r>
        <w:rPr>
          <w:noProof/>
        </w:rPr>
        <w:t>Nänny, Max, 7</w:t>
      </w:r>
    </w:p>
    <w:p w14:paraId="2B01E0CC" w14:textId="77777777" w:rsidR="0095626A" w:rsidRDefault="0095626A">
      <w:pPr>
        <w:pStyle w:val="Index1"/>
        <w:tabs>
          <w:tab w:val="right" w:leader="dot" w:pos="4165"/>
        </w:tabs>
        <w:rPr>
          <w:noProof/>
        </w:rPr>
      </w:pPr>
      <w:r>
        <w:rPr>
          <w:noProof/>
        </w:rPr>
        <w:t>Nietzsche, Friedrich, 6</w:t>
      </w:r>
    </w:p>
    <w:p w14:paraId="0219C1C3" w14:textId="77777777" w:rsidR="0095626A" w:rsidRDefault="0095626A">
      <w:pPr>
        <w:pStyle w:val="Index1"/>
        <w:tabs>
          <w:tab w:val="right" w:leader="dot" w:pos="4165"/>
        </w:tabs>
        <w:rPr>
          <w:noProof/>
        </w:rPr>
      </w:pPr>
      <w:r>
        <w:rPr>
          <w:noProof/>
        </w:rPr>
        <w:t>Quaghebeur, Marc, 1</w:t>
      </w:r>
    </w:p>
    <w:p w14:paraId="312B0C8A" w14:textId="77777777" w:rsidR="0095626A" w:rsidRDefault="0095626A">
      <w:pPr>
        <w:pStyle w:val="Index1"/>
        <w:tabs>
          <w:tab w:val="right" w:leader="dot" w:pos="4165"/>
        </w:tabs>
        <w:rPr>
          <w:noProof/>
        </w:rPr>
      </w:pPr>
      <w:r>
        <w:rPr>
          <w:noProof/>
        </w:rPr>
        <w:t>Ricœur, Paul, 3, 4</w:t>
      </w:r>
    </w:p>
    <w:p w14:paraId="5B8CD48A" w14:textId="77777777" w:rsidR="0095626A" w:rsidRDefault="0095626A">
      <w:pPr>
        <w:pStyle w:val="Index1"/>
        <w:tabs>
          <w:tab w:val="right" w:leader="dot" w:pos="4165"/>
        </w:tabs>
        <w:rPr>
          <w:noProof/>
        </w:rPr>
      </w:pPr>
      <w:r>
        <w:rPr>
          <w:noProof/>
        </w:rPr>
        <w:t>Rolin, Dominique, 1</w:t>
      </w:r>
    </w:p>
    <w:p w14:paraId="44C28AC6" w14:textId="77777777" w:rsidR="0095626A" w:rsidRDefault="0095626A">
      <w:pPr>
        <w:pStyle w:val="Index1"/>
        <w:tabs>
          <w:tab w:val="right" w:leader="dot" w:pos="4165"/>
        </w:tabs>
        <w:rPr>
          <w:noProof/>
        </w:rPr>
      </w:pPr>
      <w:r>
        <w:rPr>
          <w:noProof/>
        </w:rPr>
        <w:t>Ronse, Henri, 2</w:t>
      </w:r>
    </w:p>
    <w:p w14:paraId="7652A332" w14:textId="77777777" w:rsidR="0095626A" w:rsidRDefault="0095626A">
      <w:pPr>
        <w:pStyle w:val="Index1"/>
        <w:tabs>
          <w:tab w:val="right" w:leader="dot" w:pos="4165"/>
        </w:tabs>
        <w:rPr>
          <w:noProof/>
        </w:rPr>
      </w:pPr>
      <w:r>
        <w:rPr>
          <w:noProof/>
        </w:rPr>
        <w:t>Sontag, Susan, 5, 6</w:t>
      </w:r>
    </w:p>
    <w:p w14:paraId="5B4BAA20" w14:textId="77777777" w:rsidR="0095626A" w:rsidRDefault="0095626A">
      <w:pPr>
        <w:pStyle w:val="Index1"/>
        <w:tabs>
          <w:tab w:val="right" w:leader="dot" w:pos="4165"/>
        </w:tabs>
        <w:rPr>
          <w:noProof/>
        </w:rPr>
      </w:pPr>
      <w:r>
        <w:rPr>
          <w:noProof/>
        </w:rPr>
        <w:t>Vaes, Guy, 1</w:t>
      </w:r>
    </w:p>
    <w:p w14:paraId="00CA7C4C" w14:textId="77777777" w:rsidR="0095626A" w:rsidRDefault="0095626A">
      <w:pPr>
        <w:pStyle w:val="Index1"/>
        <w:tabs>
          <w:tab w:val="right" w:leader="dot" w:pos="4165"/>
        </w:tabs>
        <w:rPr>
          <w:noProof/>
        </w:rPr>
      </w:pPr>
      <w:r>
        <w:rPr>
          <w:noProof/>
        </w:rPr>
        <w:t>van de Kerckhove, Fabrice, 2</w:t>
      </w:r>
    </w:p>
    <w:p w14:paraId="730F2DF2" w14:textId="77777777" w:rsidR="0095626A" w:rsidRDefault="0095626A">
      <w:pPr>
        <w:pStyle w:val="Index1"/>
        <w:tabs>
          <w:tab w:val="right" w:leader="dot" w:pos="4165"/>
        </w:tabs>
        <w:rPr>
          <w:noProof/>
        </w:rPr>
      </w:pPr>
      <w:r>
        <w:rPr>
          <w:noProof/>
        </w:rPr>
        <w:t>Véron, Marianne, 1</w:t>
      </w:r>
    </w:p>
    <w:p w14:paraId="2862A1EA" w14:textId="77777777" w:rsidR="0095626A" w:rsidRDefault="0095626A">
      <w:pPr>
        <w:pStyle w:val="Index1"/>
        <w:tabs>
          <w:tab w:val="right" w:leader="dot" w:pos="4165"/>
        </w:tabs>
        <w:rPr>
          <w:noProof/>
        </w:rPr>
      </w:pPr>
      <w:r w:rsidRPr="007542BA">
        <w:rPr>
          <w:noProof/>
          <w:shd w:val="clear" w:color="auto" w:fill="FFFFFF"/>
        </w:rPr>
        <w:t>Willems, Paul</w:t>
      </w:r>
      <w:r>
        <w:rPr>
          <w:noProof/>
        </w:rPr>
        <w:t>, 1, 2, 3, 4, 5, 6, 7</w:t>
      </w:r>
    </w:p>
    <w:p w14:paraId="6AEA5CE8" w14:textId="77777777" w:rsidR="0095626A" w:rsidRDefault="0095626A">
      <w:pPr>
        <w:pStyle w:val="Index1"/>
        <w:tabs>
          <w:tab w:val="right" w:leader="dot" w:pos="4165"/>
        </w:tabs>
        <w:rPr>
          <w:noProof/>
        </w:rPr>
      </w:pPr>
      <w:r w:rsidRPr="007542BA">
        <w:rPr>
          <w:noProof/>
          <w:lang w:val="en-US"/>
        </w:rPr>
        <w:t>Zirker, Angelika</w:t>
      </w:r>
      <w:r>
        <w:rPr>
          <w:noProof/>
        </w:rPr>
        <w:t>, 7</w:t>
      </w:r>
    </w:p>
    <w:p w14:paraId="4E87C892" w14:textId="4A266307" w:rsidR="0095626A" w:rsidRDefault="0095626A" w:rsidP="008877E6">
      <w:pPr>
        <w:spacing w:line="480" w:lineRule="auto"/>
        <w:jc w:val="both"/>
        <w:rPr>
          <w:rFonts w:ascii="Times New Roman" w:hAnsi="Times New Roman" w:cs="Times New Roman"/>
          <w:noProof/>
          <w:sz w:val="24"/>
        </w:rPr>
        <w:sectPr w:rsidR="0095626A" w:rsidSect="0095626A">
          <w:type w:val="continuous"/>
          <w:pgSz w:w="11906" w:h="16838"/>
          <w:pgMar w:top="1418" w:right="1418" w:bottom="1418" w:left="1418" w:header="709" w:footer="709" w:gutter="0"/>
          <w:cols w:num="2" w:space="720"/>
          <w:docGrid w:linePitch="360"/>
        </w:sectPr>
      </w:pPr>
    </w:p>
    <w:p w14:paraId="716AF77D" w14:textId="741E6EA6" w:rsidR="00506758" w:rsidRDefault="00A12E1A" w:rsidP="008877E6">
      <w:pPr>
        <w:spacing w:line="480" w:lineRule="auto"/>
        <w:jc w:val="both"/>
        <w:rPr>
          <w:rFonts w:ascii="Times New Roman" w:hAnsi="Times New Roman" w:cs="Times New Roman"/>
          <w:sz w:val="24"/>
        </w:rPr>
      </w:pPr>
      <w:r>
        <w:rPr>
          <w:rFonts w:ascii="Times New Roman" w:hAnsi="Times New Roman" w:cs="Times New Roman"/>
          <w:sz w:val="24"/>
        </w:rPr>
        <w:fldChar w:fldCharType="end"/>
      </w:r>
      <w:r w:rsidR="00506758">
        <w:rPr>
          <w:rFonts w:ascii="Times New Roman" w:hAnsi="Times New Roman" w:cs="Times New Roman"/>
          <w:sz w:val="24"/>
        </w:rPr>
        <w:br w:type="page"/>
      </w:r>
    </w:p>
    <w:sectPr w:rsidR="00506758" w:rsidSect="0095626A">
      <w:type w:val="continuous"/>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4DC25F" w14:textId="77777777" w:rsidR="00326EBA" w:rsidRDefault="00326EBA" w:rsidP="008A7554">
      <w:pPr>
        <w:spacing w:after="0" w:line="240" w:lineRule="auto"/>
      </w:pPr>
      <w:r>
        <w:separator/>
      </w:r>
    </w:p>
  </w:endnote>
  <w:endnote w:type="continuationSeparator" w:id="0">
    <w:p w14:paraId="4EA17A3B" w14:textId="77777777" w:rsidR="00326EBA" w:rsidRDefault="00326EBA" w:rsidP="008A7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NewCenturySchlbk">
    <w:altName w:val="Century Schoolbook"/>
    <w:panose1 w:val="00000000000000000000"/>
    <w:charset w:val="4D"/>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yriad Pro">
    <w:altName w:val="Cambria"/>
    <w:panose1 w:val="00000000000000000000"/>
    <w:charset w:val="00"/>
    <w:family w:val="swiss"/>
    <w:notTrueType/>
    <w:pitch w:val="variable"/>
    <w:sig w:usb0="20000287" w:usb1="00000001" w:usb2="00000000" w:usb3="00000000" w:csb0="0000019F" w:csb1="00000000"/>
  </w:font>
  <w:font w:name="New York">
    <w:panose1 w:val="02040503060506020304"/>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682C3C" w14:textId="77777777" w:rsidR="00082B11" w:rsidRDefault="00082B11">
    <w:pPr>
      <w:pStyle w:val="Pieddepage"/>
      <w:jc w:val="right"/>
    </w:pPr>
  </w:p>
  <w:p w14:paraId="5775B237" w14:textId="77777777" w:rsidR="00082B11" w:rsidRDefault="00082B1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C81329" w14:textId="77777777" w:rsidR="00326EBA" w:rsidRDefault="00326EBA" w:rsidP="008A7554">
      <w:pPr>
        <w:spacing w:after="0" w:line="240" w:lineRule="auto"/>
      </w:pPr>
      <w:r>
        <w:separator/>
      </w:r>
    </w:p>
  </w:footnote>
  <w:footnote w:type="continuationSeparator" w:id="0">
    <w:p w14:paraId="28AABCF0" w14:textId="77777777" w:rsidR="00326EBA" w:rsidRDefault="00326EBA" w:rsidP="008A7554">
      <w:pPr>
        <w:spacing w:after="0" w:line="240" w:lineRule="auto"/>
      </w:pPr>
      <w:r>
        <w:continuationSeparator/>
      </w:r>
    </w:p>
  </w:footnote>
  <w:footnote w:id="1">
    <w:p w14:paraId="7EFC7D50" w14:textId="77777777" w:rsidR="00082B11" w:rsidRPr="00464922" w:rsidRDefault="00082B11" w:rsidP="00AB0CAB">
      <w:pPr>
        <w:pStyle w:val="PIE-notebasdepage"/>
        <w:rPr>
          <w:szCs w:val="17"/>
        </w:rPr>
      </w:pPr>
      <w:r w:rsidRPr="00464922">
        <w:rPr>
          <w:rStyle w:val="Appelnotedebasdep"/>
          <w:sz w:val="17"/>
          <w:szCs w:val="17"/>
        </w:rPr>
        <w:footnoteRef/>
      </w:r>
      <w:r w:rsidRPr="00464922">
        <w:rPr>
          <w:szCs w:val="17"/>
        </w:rPr>
        <w:t xml:space="preserve"> </w:t>
      </w:r>
      <w:r w:rsidRPr="00464922">
        <w:rPr>
          <w:szCs w:val="17"/>
        </w:rPr>
        <w:tab/>
        <w:t xml:space="preserve">Don </w:t>
      </w:r>
      <w:proofErr w:type="spellStart"/>
      <w:r w:rsidRPr="00464922">
        <w:rPr>
          <w:szCs w:val="17"/>
        </w:rPr>
        <w:t>DeLillo</w:t>
      </w:r>
      <w:proofErr w:type="spellEnd"/>
      <w:r w:rsidRPr="00464922">
        <w:rPr>
          <w:szCs w:val="17"/>
        </w:rPr>
        <w:fldChar w:fldCharType="begin"/>
      </w:r>
      <w:r w:rsidRPr="00464922">
        <w:rPr>
          <w:szCs w:val="17"/>
        </w:rPr>
        <w:instrText xml:space="preserve"> XE "DeLillo, Don" </w:instrText>
      </w:r>
      <w:r w:rsidRPr="00464922">
        <w:rPr>
          <w:szCs w:val="17"/>
        </w:rPr>
        <w:fldChar w:fldCharType="end"/>
      </w:r>
      <w:r w:rsidRPr="00464922">
        <w:rPr>
          <w:szCs w:val="17"/>
        </w:rPr>
        <w:t xml:space="preserve">, </w:t>
      </w:r>
      <w:r w:rsidRPr="00464922">
        <w:rPr>
          <w:i/>
          <w:szCs w:val="17"/>
        </w:rPr>
        <w:t>L’Homme qui tombe</w:t>
      </w:r>
      <w:r w:rsidRPr="00464922">
        <w:rPr>
          <w:szCs w:val="17"/>
        </w:rPr>
        <w:t>, trad. de l’américain par Marianne Véron</w:t>
      </w:r>
      <w:r w:rsidRPr="00464922">
        <w:rPr>
          <w:szCs w:val="17"/>
        </w:rPr>
        <w:fldChar w:fldCharType="begin"/>
      </w:r>
      <w:r w:rsidRPr="00464922">
        <w:rPr>
          <w:szCs w:val="17"/>
        </w:rPr>
        <w:instrText xml:space="preserve"> XE "Véron, Marianne" </w:instrText>
      </w:r>
      <w:r w:rsidRPr="00464922">
        <w:rPr>
          <w:szCs w:val="17"/>
        </w:rPr>
        <w:fldChar w:fldCharType="end"/>
      </w:r>
      <w:r w:rsidRPr="00464922">
        <w:rPr>
          <w:szCs w:val="17"/>
        </w:rPr>
        <w:t>, Arles, Actes Sud (Babel), 2008, p. 204.</w:t>
      </w:r>
    </w:p>
  </w:footnote>
  <w:footnote w:id="2">
    <w:p w14:paraId="376054CF" w14:textId="77777777" w:rsidR="00082B11" w:rsidRPr="00464922" w:rsidRDefault="00082B11" w:rsidP="00AB0CAB">
      <w:pPr>
        <w:pStyle w:val="PIE-notebasdepage"/>
        <w:rPr>
          <w:szCs w:val="17"/>
        </w:rPr>
      </w:pPr>
      <w:r w:rsidRPr="00464922">
        <w:rPr>
          <w:rStyle w:val="Appelnotedebasdep"/>
          <w:sz w:val="17"/>
          <w:szCs w:val="17"/>
        </w:rPr>
        <w:footnoteRef/>
      </w:r>
      <w:r w:rsidRPr="00464922">
        <w:rPr>
          <w:szCs w:val="17"/>
        </w:rPr>
        <w:t xml:space="preserve"> </w:t>
      </w:r>
      <w:r w:rsidRPr="00464922">
        <w:rPr>
          <w:szCs w:val="17"/>
        </w:rPr>
        <w:tab/>
        <w:t>À ce sujet, voir le chapitre de Marc Quaghebeur</w:t>
      </w:r>
      <w:r w:rsidRPr="00464922">
        <w:rPr>
          <w:szCs w:val="17"/>
        </w:rPr>
        <w:fldChar w:fldCharType="begin"/>
      </w:r>
      <w:r w:rsidRPr="00464922">
        <w:rPr>
          <w:szCs w:val="17"/>
        </w:rPr>
        <w:instrText xml:space="preserve"> XE "Quaghebeur, Marc" </w:instrText>
      </w:r>
      <w:r w:rsidRPr="00464922">
        <w:rPr>
          <w:szCs w:val="17"/>
        </w:rPr>
        <w:fldChar w:fldCharType="end"/>
      </w:r>
      <w:r w:rsidRPr="00464922">
        <w:rPr>
          <w:szCs w:val="17"/>
        </w:rPr>
        <w:t xml:space="preserve">, « À la recherche de la mémoire perdue », in </w:t>
      </w:r>
      <w:r w:rsidRPr="00464922">
        <w:rPr>
          <w:i/>
          <w:szCs w:val="17"/>
        </w:rPr>
        <w:t>Balises pour l’histoire des Lettres belges de langue française</w:t>
      </w:r>
      <w:r w:rsidRPr="00464922">
        <w:rPr>
          <w:szCs w:val="17"/>
        </w:rPr>
        <w:t>, Bruxelles, Labor (Espace Nord), 1998, p. 296-337.</w:t>
      </w:r>
    </w:p>
  </w:footnote>
  <w:footnote w:id="3">
    <w:p w14:paraId="05A24EA9" w14:textId="3DE3CDF7" w:rsidR="00082B11" w:rsidRPr="00464922" w:rsidRDefault="00082B11" w:rsidP="00AB0CAB">
      <w:pPr>
        <w:pStyle w:val="PIE-notebasdepage"/>
        <w:rPr>
          <w:szCs w:val="17"/>
        </w:rPr>
      </w:pPr>
      <w:r w:rsidRPr="00464922">
        <w:rPr>
          <w:rStyle w:val="Appelnotedebasdep"/>
          <w:sz w:val="17"/>
          <w:szCs w:val="17"/>
        </w:rPr>
        <w:footnoteRef/>
      </w:r>
      <w:r w:rsidRPr="00464922">
        <w:rPr>
          <w:szCs w:val="17"/>
        </w:rPr>
        <w:t xml:space="preserve"> </w:t>
      </w:r>
      <w:r w:rsidRPr="00464922">
        <w:rPr>
          <w:szCs w:val="17"/>
        </w:rPr>
        <w:tab/>
        <w:t>Figure proéminente de l’activité culturelle et intellectuelle Belge, Paul Willems</w:t>
      </w:r>
      <w:r w:rsidRPr="00464922">
        <w:rPr>
          <w:szCs w:val="17"/>
        </w:rPr>
        <w:fldChar w:fldCharType="begin"/>
      </w:r>
      <w:r w:rsidRPr="00464922">
        <w:rPr>
          <w:szCs w:val="17"/>
        </w:rPr>
        <w:instrText xml:space="preserve"> XE "</w:instrText>
      </w:r>
      <w:r w:rsidRPr="00464922">
        <w:rPr>
          <w:szCs w:val="17"/>
          <w:shd w:val="clear" w:color="auto" w:fill="FFFFFF"/>
        </w:rPr>
        <w:instrText>Willems, Paul</w:instrText>
      </w:r>
      <w:r w:rsidRPr="00464922">
        <w:rPr>
          <w:szCs w:val="17"/>
        </w:rPr>
        <w:instrText xml:space="preserve">" </w:instrText>
      </w:r>
      <w:r w:rsidRPr="00464922">
        <w:rPr>
          <w:szCs w:val="17"/>
        </w:rPr>
        <w:fldChar w:fldCharType="end"/>
      </w:r>
      <w:r w:rsidRPr="00464922">
        <w:rPr>
          <w:szCs w:val="17"/>
        </w:rPr>
        <w:t xml:space="preserve"> a</w:t>
      </w:r>
      <w:r w:rsidR="00950A73" w:rsidRPr="00464922">
        <w:rPr>
          <w:szCs w:val="17"/>
        </w:rPr>
        <w:t xml:space="preserve"> longtemps dirigé le Palais des Beaux-Arts de Bruxelles et a </w:t>
      </w:r>
      <w:r w:rsidRPr="00464922">
        <w:rPr>
          <w:szCs w:val="17"/>
        </w:rPr>
        <w:t xml:space="preserve">aussi été, entre autres, le </w:t>
      </w:r>
      <w:r w:rsidR="00950A73" w:rsidRPr="00464922">
        <w:rPr>
          <w:szCs w:val="17"/>
        </w:rPr>
        <w:t xml:space="preserve">fondateur du festival </w:t>
      </w:r>
      <w:proofErr w:type="spellStart"/>
      <w:r w:rsidR="00950A73" w:rsidRPr="00464922">
        <w:rPr>
          <w:szCs w:val="17"/>
        </w:rPr>
        <w:t>Europalia</w:t>
      </w:r>
      <w:proofErr w:type="spellEnd"/>
      <w:r w:rsidR="00950A73" w:rsidRPr="00464922">
        <w:rPr>
          <w:szCs w:val="17"/>
        </w:rPr>
        <w:t>.</w:t>
      </w:r>
    </w:p>
  </w:footnote>
  <w:footnote w:id="4">
    <w:p w14:paraId="3EB06B7B" w14:textId="77777777" w:rsidR="00082B11" w:rsidRPr="00464922" w:rsidRDefault="00082B11" w:rsidP="00AB0CAB">
      <w:pPr>
        <w:pStyle w:val="PIE-notebasdepage"/>
        <w:rPr>
          <w:szCs w:val="17"/>
        </w:rPr>
      </w:pPr>
      <w:r w:rsidRPr="00464922">
        <w:rPr>
          <w:rStyle w:val="Appelnotedebasdep"/>
          <w:sz w:val="17"/>
          <w:szCs w:val="17"/>
        </w:rPr>
        <w:footnoteRef/>
      </w:r>
      <w:r w:rsidRPr="00464922">
        <w:rPr>
          <w:szCs w:val="17"/>
        </w:rPr>
        <w:t xml:space="preserve"> </w:t>
      </w:r>
      <w:r w:rsidRPr="00464922">
        <w:rPr>
          <w:szCs w:val="17"/>
        </w:rPr>
        <w:tab/>
        <w:t>Paul Willems</w:t>
      </w:r>
      <w:r w:rsidRPr="00464922">
        <w:rPr>
          <w:szCs w:val="17"/>
        </w:rPr>
        <w:fldChar w:fldCharType="begin"/>
      </w:r>
      <w:r w:rsidRPr="00464922">
        <w:rPr>
          <w:szCs w:val="17"/>
        </w:rPr>
        <w:instrText xml:space="preserve"> XE "</w:instrText>
      </w:r>
      <w:r w:rsidRPr="00464922">
        <w:rPr>
          <w:szCs w:val="17"/>
          <w:shd w:val="clear" w:color="auto" w:fill="FFFFFF"/>
        </w:rPr>
        <w:instrText>Willems, Paul</w:instrText>
      </w:r>
      <w:r w:rsidRPr="00464922">
        <w:rPr>
          <w:szCs w:val="17"/>
        </w:rPr>
        <w:instrText xml:space="preserve">" </w:instrText>
      </w:r>
      <w:r w:rsidRPr="00464922">
        <w:rPr>
          <w:szCs w:val="17"/>
        </w:rPr>
        <w:fldChar w:fldCharType="end"/>
      </w:r>
      <w:r w:rsidRPr="00464922">
        <w:rPr>
          <w:szCs w:val="17"/>
        </w:rPr>
        <w:t xml:space="preserve">, « Rencontre dans une tempête de neige », in </w:t>
      </w:r>
      <w:r w:rsidRPr="00464922">
        <w:rPr>
          <w:i/>
          <w:szCs w:val="17"/>
        </w:rPr>
        <w:t>Un Arrière-pays. Rêveries sur la création littéraire</w:t>
      </w:r>
      <w:r w:rsidRPr="00464922">
        <w:rPr>
          <w:szCs w:val="17"/>
        </w:rPr>
        <w:t xml:space="preserve">, Louvain-la-Neuve, </w:t>
      </w:r>
      <w:proofErr w:type="spellStart"/>
      <w:r w:rsidRPr="00464922">
        <w:rPr>
          <w:szCs w:val="17"/>
        </w:rPr>
        <w:t>PULouvain</w:t>
      </w:r>
      <w:proofErr w:type="spellEnd"/>
      <w:r w:rsidRPr="00464922">
        <w:rPr>
          <w:szCs w:val="17"/>
        </w:rPr>
        <w:t xml:space="preserve"> UCL (Chaire de Poétique ; 3), 1989, p. 60.</w:t>
      </w:r>
    </w:p>
  </w:footnote>
  <w:footnote w:id="5">
    <w:p w14:paraId="11182F78" w14:textId="412F43D8" w:rsidR="003D2344" w:rsidRPr="00464922" w:rsidRDefault="003D2344" w:rsidP="003D2344">
      <w:pPr>
        <w:pStyle w:val="PIE-notebasdepage"/>
      </w:pPr>
      <w:r w:rsidRPr="00464922">
        <w:rPr>
          <w:rStyle w:val="Appelnotedebasdep"/>
        </w:rPr>
        <w:footnoteRef/>
      </w:r>
      <w:r w:rsidRPr="00464922">
        <w:t xml:space="preserve"> </w:t>
      </w:r>
      <w:r w:rsidRPr="00464922">
        <w:tab/>
      </w:r>
      <w:r w:rsidR="00950A73" w:rsidRPr="00464922">
        <w:t xml:space="preserve">Située à Edegem, près d’Anvers, la demeure familiale de Paul Willems et de sa mère, l’écrivaine Marie </w:t>
      </w:r>
      <w:proofErr w:type="spellStart"/>
      <w:r w:rsidR="00950A73" w:rsidRPr="00464922">
        <w:t>Gevers</w:t>
      </w:r>
      <w:proofErr w:type="spellEnd"/>
      <w:r w:rsidR="00464922">
        <w:fldChar w:fldCharType="begin"/>
      </w:r>
      <w:r w:rsidR="00464922">
        <w:instrText xml:space="preserve"> XE "</w:instrText>
      </w:r>
      <w:r w:rsidR="00464922" w:rsidRPr="00081732">
        <w:instrText>Gevers, Marie</w:instrText>
      </w:r>
      <w:r w:rsidR="00464922">
        <w:instrText xml:space="preserve">" </w:instrText>
      </w:r>
      <w:r w:rsidR="00464922">
        <w:fldChar w:fldCharType="end"/>
      </w:r>
      <w:r w:rsidR="00950A73" w:rsidRPr="00464922">
        <w:t xml:space="preserve">, a été le témoin des premières </w:t>
      </w:r>
      <w:r w:rsidR="00FD7D8A" w:rsidRPr="00464922">
        <w:t>expérimentations littéraires de l’auteur, notamment par l’organisation annuelle du Théâtre de verdure dans les jardins du domaine.</w:t>
      </w:r>
    </w:p>
  </w:footnote>
  <w:footnote w:id="6">
    <w:p w14:paraId="67E1C3A4" w14:textId="77777777" w:rsidR="00082B11" w:rsidRPr="00243E78" w:rsidRDefault="00082B11" w:rsidP="004133B1">
      <w:pPr>
        <w:pStyle w:val="PIE-notebasdepage"/>
      </w:pPr>
      <w:r w:rsidRPr="00464922">
        <w:rPr>
          <w:rStyle w:val="Appelnotedebasdep"/>
        </w:rPr>
        <w:footnoteRef/>
      </w:r>
      <w:r w:rsidRPr="00464922">
        <w:t xml:space="preserve"> </w:t>
      </w:r>
      <w:r w:rsidRPr="00464922">
        <w:tab/>
        <w:t>Paul Willems</w:t>
      </w:r>
      <w:r w:rsidRPr="00464922">
        <w:fldChar w:fldCharType="begin"/>
      </w:r>
      <w:r w:rsidRPr="00464922">
        <w:instrText xml:space="preserve"> XE "</w:instrText>
      </w:r>
      <w:r w:rsidRPr="00464922">
        <w:rPr>
          <w:shd w:val="clear" w:color="auto" w:fill="FFFFFF"/>
        </w:rPr>
        <w:instrText>Willems, Paul</w:instrText>
      </w:r>
      <w:r w:rsidRPr="00464922">
        <w:instrText xml:space="preserve">" </w:instrText>
      </w:r>
      <w:r w:rsidRPr="00464922">
        <w:fldChar w:fldCharType="end"/>
      </w:r>
      <w:r w:rsidRPr="00243E78">
        <w:t xml:space="preserve">, « Les initiations : l’eau, l’oiseau, l’appel », </w:t>
      </w:r>
      <w:r>
        <w:t>in</w:t>
      </w:r>
      <w:r w:rsidRPr="00243E78">
        <w:t xml:space="preserve"> </w:t>
      </w:r>
      <w:r w:rsidRPr="00243E78">
        <w:rPr>
          <w:i/>
        </w:rPr>
        <w:t>Un Arrière-pays</w:t>
      </w:r>
      <w:r w:rsidRPr="00243E78">
        <w:t xml:space="preserve">, </w:t>
      </w:r>
      <w:r w:rsidRPr="00243E78">
        <w:rPr>
          <w:i/>
        </w:rPr>
        <w:t>op.</w:t>
      </w:r>
      <w:r>
        <w:rPr>
          <w:i/>
        </w:rPr>
        <w:t> </w:t>
      </w:r>
      <w:proofErr w:type="spellStart"/>
      <w:proofErr w:type="gramStart"/>
      <w:r w:rsidRPr="00243E78">
        <w:rPr>
          <w:i/>
        </w:rPr>
        <w:t>cit</w:t>
      </w:r>
      <w:proofErr w:type="spellEnd"/>
      <w:proofErr w:type="gramEnd"/>
      <w:r w:rsidRPr="00243E78">
        <w:rPr>
          <w:i/>
        </w:rPr>
        <w:t>.</w:t>
      </w:r>
      <w:r w:rsidRPr="00243E78">
        <w:t>, p.</w:t>
      </w:r>
      <w:r>
        <w:t> </w:t>
      </w:r>
      <w:r w:rsidRPr="00243E78">
        <w:t>7.</w:t>
      </w:r>
    </w:p>
  </w:footnote>
  <w:footnote w:id="7">
    <w:p w14:paraId="5B1B5B7E" w14:textId="77777777" w:rsidR="00082B11" w:rsidRPr="008650F7" w:rsidRDefault="00082B11" w:rsidP="004133B1">
      <w:pPr>
        <w:pStyle w:val="PIE-notebasdepage"/>
      </w:pPr>
      <w:r w:rsidRPr="00E85FA9">
        <w:rPr>
          <w:rStyle w:val="Appelnotedebasdep"/>
        </w:rPr>
        <w:footnoteRef/>
      </w:r>
      <w:r w:rsidRPr="00E85FA9">
        <w:t xml:space="preserve"> </w:t>
      </w:r>
      <w:r>
        <w:tab/>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xml:space="preserve">, </w:t>
      </w:r>
      <w:r>
        <w:rPr>
          <w:i/>
        </w:rPr>
        <w:t>Le Pays noyé</w:t>
      </w:r>
      <w:r>
        <w:t xml:space="preserve">, Saint-Clément-de-Rivière, </w:t>
      </w:r>
      <w:proofErr w:type="spellStart"/>
      <w:r>
        <w:t>Fata</w:t>
      </w:r>
      <w:proofErr w:type="spellEnd"/>
      <w:r>
        <w:t xml:space="preserve"> Morgana, 1990.</w:t>
      </w:r>
    </w:p>
  </w:footnote>
  <w:footnote w:id="8">
    <w:p w14:paraId="4391E6B6" w14:textId="77777777" w:rsidR="00082B11" w:rsidRPr="008650F7" w:rsidRDefault="00082B11" w:rsidP="004133B1">
      <w:pPr>
        <w:pStyle w:val="PIE-notebasdepage"/>
      </w:pPr>
      <w:r w:rsidRPr="00E85FA9">
        <w:rPr>
          <w:rStyle w:val="Appelnotedebasdep"/>
        </w:rPr>
        <w:footnoteRef/>
      </w:r>
      <w:r w:rsidRPr="00E85FA9">
        <w:t xml:space="preserve"> </w:t>
      </w:r>
      <w:r>
        <w:tab/>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xml:space="preserve">, </w:t>
      </w:r>
      <w:r w:rsidRPr="00243E78">
        <w:t>« Les initiations : l’eau, l’oiseau, l’appel »</w:t>
      </w:r>
      <w:r>
        <w:t xml:space="preserve">, in </w:t>
      </w:r>
      <w:r>
        <w:rPr>
          <w:i/>
        </w:rPr>
        <w:t>Un Arrière-pays</w:t>
      </w:r>
      <w:r>
        <w:t xml:space="preserve">, </w:t>
      </w:r>
      <w:r>
        <w:rPr>
          <w:i/>
        </w:rPr>
        <w:t>op. </w:t>
      </w:r>
      <w:proofErr w:type="spellStart"/>
      <w:proofErr w:type="gramStart"/>
      <w:r>
        <w:rPr>
          <w:i/>
        </w:rPr>
        <w:t>cit</w:t>
      </w:r>
      <w:proofErr w:type="spellEnd"/>
      <w:proofErr w:type="gramEnd"/>
      <w:r>
        <w:rPr>
          <w:i/>
        </w:rPr>
        <w:t>.</w:t>
      </w:r>
      <w:r>
        <w:t>, p. 5.</w:t>
      </w:r>
    </w:p>
  </w:footnote>
  <w:footnote w:id="9">
    <w:p w14:paraId="15FB41FD" w14:textId="7D58B8CA" w:rsidR="003F5141" w:rsidRPr="003A002D" w:rsidRDefault="003F5141" w:rsidP="00464922">
      <w:pPr>
        <w:pStyle w:val="PIE-notebasdepage"/>
      </w:pPr>
      <w:r w:rsidRPr="00464922">
        <w:rPr>
          <w:rStyle w:val="Appelnotedebasdep"/>
          <w:sz w:val="17"/>
          <w:szCs w:val="17"/>
        </w:rPr>
        <w:footnoteRef/>
      </w:r>
      <w:r w:rsidRPr="00464922">
        <w:t xml:space="preserve"> </w:t>
      </w:r>
      <w:r w:rsidR="00464922" w:rsidRPr="00464922">
        <w:tab/>
      </w:r>
      <w:r w:rsidRPr="00464922">
        <w:t>Yves Bonnefoy</w:t>
      </w:r>
      <w:r w:rsidR="00464922">
        <w:fldChar w:fldCharType="begin"/>
      </w:r>
      <w:r w:rsidR="00464922">
        <w:instrText xml:space="preserve"> XE "</w:instrText>
      </w:r>
      <w:r w:rsidR="00464922" w:rsidRPr="00542DB5">
        <w:instrText>Bonnefoy, Yves</w:instrText>
      </w:r>
      <w:r w:rsidR="00464922">
        <w:instrText xml:space="preserve">" </w:instrText>
      </w:r>
      <w:r w:rsidR="00464922">
        <w:fldChar w:fldCharType="end"/>
      </w:r>
      <w:r w:rsidRPr="00464922">
        <w:t xml:space="preserve">, </w:t>
      </w:r>
      <w:r w:rsidRPr="00464922">
        <w:rPr>
          <w:i/>
        </w:rPr>
        <w:t>L’Arrière-pays</w:t>
      </w:r>
      <w:r w:rsidRPr="00464922">
        <w:t xml:space="preserve">, Genève, </w:t>
      </w:r>
      <w:proofErr w:type="spellStart"/>
      <w:r w:rsidRPr="00464922">
        <w:t>Skira</w:t>
      </w:r>
      <w:proofErr w:type="spellEnd"/>
      <w:r w:rsidRPr="00464922">
        <w:t xml:space="preserve"> (Les sentiers de la création), 1972, p.</w:t>
      </w:r>
      <w:r w:rsidR="00464922">
        <w:t> </w:t>
      </w:r>
      <w:r w:rsidRPr="00464922">
        <w:t>28.</w:t>
      </w:r>
    </w:p>
  </w:footnote>
  <w:footnote w:id="10">
    <w:p w14:paraId="4F4CAA36" w14:textId="4FB6266D" w:rsidR="00082B11" w:rsidRPr="00E85FA9" w:rsidRDefault="00082B11" w:rsidP="004133B1">
      <w:pPr>
        <w:pStyle w:val="PIE-notebasdepage"/>
      </w:pPr>
      <w:r w:rsidRPr="00E85FA9">
        <w:rPr>
          <w:rStyle w:val="Appelnotedebasdep"/>
        </w:rPr>
        <w:footnoteRef/>
      </w:r>
      <w:r w:rsidRPr="00E85FA9">
        <w:t xml:space="preserve"> </w:t>
      </w:r>
      <w:r>
        <w:tab/>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xml:space="preserve">, </w:t>
      </w:r>
      <w:r w:rsidRPr="00E85FA9">
        <w:t xml:space="preserve">« Légendes », </w:t>
      </w:r>
      <w:r>
        <w:t>in Paul Emond</w:t>
      </w:r>
      <w:r>
        <w:fldChar w:fldCharType="begin"/>
      </w:r>
      <w:r>
        <w:instrText xml:space="preserve"> XE "</w:instrText>
      </w:r>
      <w:r w:rsidRPr="00AF5881">
        <w:instrText>Emond, Paul</w:instrText>
      </w:r>
      <w:r>
        <w:instrText xml:space="preserve">" </w:instrText>
      </w:r>
      <w:r>
        <w:fldChar w:fldCharType="end"/>
      </w:r>
      <w:r>
        <w:t>, Henri Ronse</w:t>
      </w:r>
      <w:r>
        <w:fldChar w:fldCharType="begin"/>
      </w:r>
      <w:r>
        <w:instrText xml:space="preserve"> XE "</w:instrText>
      </w:r>
      <w:r w:rsidRPr="00AF5881">
        <w:instrText>Ronse, Henri</w:instrText>
      </w:r>
      <w:r>
        <w:instrText xml:space="preserve">" </w:instrText>
      </w:r>
      <w:r>
        <w:fldChar w:fldCharType="end"/>
      </w:r>
      <w:r>
        <w:t xml:space="preserve"> et Fabrice van de </w:t>
      </w:r>
      <w:proofErr w:type="spellStart"/>
      <w:r>
        <w:t>Kerckhove</w:t>
      </w:r>
      <w:proofErr w:type="spellEnd"/>
      <w:r>
        <w:fldChar w:fldCharType="begin"/>
      </w:r>
      <w:r>
        <w:instrText xml:space="preserve"> XE "</w:instrText>
      </w:r>
      <w:r w:rsidRPr="00AF5881">
        <w:instrText>van de Kerckhove, Fabrice</w:instrText>
      </w:r>
      <w:r>
        <w:instrText xml:space="preserve">" </w:instrText>
      </w:r>
      <w:r>
        <w:fldChar w:fldCharType="end"/>
      </w:r>
      <w:r>
        <w:t>,</w:t>
      </w:r>
      <w:r w:rsidRPr="00E85FA9">
        <w:t xml:space="preserve"> </w:t>
      </w:r>
      <w:r>
        <w:rPr>
          <w:i/>
        </w:rPr>
        <w:t>Le Monde de Paul Willems. Textes, entretiens, études</w:t>
      </w:r>
      <w:r>
        <w:t>, Bruxelles, Labor (Archives du Futur)</w:t>
      </w:r>
      <w:r w:rsidRPr="00E85FA9">
        <w:t>,</w:t>
      </w:r>
      <w:r>
        <w:t xml:space="preserve"> p. </w:t>
      </w:r>
      <w:r w:rsidRPr="00E85FA9">
        <w:t>321.</w:t>
      </w:r>
    </w:p>
  </w:footnote>
  <w:footnote w:id="11">
    <w:p w14:paraId="4B2AA824" w14:textId="77777777" w:rsidR="00082B11" w:rsidRDefault="00082B11" w:rsidP="004133B1">
      <w:pPr>
        <w:pStyle w:val="PIE-notebasdepage"/>
      </w:pPr>
      <w:r w:rsidRPr="00E85FA9">
        <w:rPr>
          <w:rStyle w:val="Appelnotedebasdep"/>
        </w:rPr>
        <w:footnoteRef/>
      </w:r>
      <w:r w:rsidRPr="00E85FA9">
        <w:t xml:space="preserve"> </w:t>
      </w:r>
      <w:r>
        <w:tab/>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xml:space="preserve">, </w:t>
      </w:r>
      <w:r w:rsidRPr="00243E78">
        <w:t>« Les initiations : l’eau, l’oiseau, l’appel »</w:t>
      </w:r>
      <w:r>
        <w:t xml:space="preserve">, in </w:t>
      </w:r>
      <w:r>
        <w:rPr>
          <w:i/>
        </w:rPr>
        <w:t>Un Arrière-pays</w:t>
      </w:r>
      <w:r>
        <w:t xml:space="preserve">, </w:t>
      </w:r>
      <w:r>
        <w:rPr>
          <w:i/>
        </w:rPr>
        <w:t>op. </w:t>
      </w:r>
      <w:proofErr w:type="spellStart"/>
      <w:proofErr w:type="gramStart"/>
      <w:r>
        <w:rPr>
          <w:i/>
        </w:rPr>
        <w:t>cit</w:t>
      </w:r>
      <w:proofErr w:type="spellEnd"/>
      <w:proofErr w:type="gramEnd"/>
      <w:r>
        <w:rPr>
          <w:i/>
        </w:rPr>
        <w:t>.</w:t>
      </w:r>
      <w:r>
        <w:t>, p. 5.</w:t>
      </w:r>
    </w:p>
  </w:footnote>
  <w:footnote w:id="12">
    <w:p w14:paraId="3E8154B4" w14:textId="77777777" w:rsidR="00082B11" w:rsidRPr="00E85FA9" w:rsidRDefault="00082B11" w:rsidP="004133B1">
      <w:pPr>
        <w:pStyle w:val="PIE-notebasdepage"/>
      </w:pPr>
      <w:r w:rsidRPr="00E85FA9">
        <w:rPr>
          <w:rStyle w:val="Appelnotedebasdep"/>
        </w:rPr>
        <w:footnoteRef/>
      </w:r>
      <w:r>
        <w:t xml:space="preserve"> </w:t>
      </w:r>
      <w:r>
        <w:tab/>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 </w:t>
      </w:r>
      <w:r w:rsidRPr="00E85FA9">
        <w:t xml:space="preserve">La ruine, la mort, le rien », </w:t>
      </w:r>
      <w:r>
        <w:t>in</w:t>
      </w:r>
      <w:r w:rsidRPr="00E85FA9">
        <w:t xml:space="preserve"> </w:t>
      </w:r>
      <w:r>
        <w:rPr>
          <w:i/>
        </w:rPr>
        <w:t>Le Monde de Paul Willems</w:t>
      </w:r>
      <w:r w:rsidRPr="00E85FA9">
        <w:t>,</w:t>
      </w:r>
      <w:r>
        <w:t xml:space="preserve"> </w:t>
      </w:r>
      <w:r>
        <w:rPr>
          <w:i/>
        </w:rPr>
        <w:t>op. </w:t>
      </w:r>
      <w:proofErr w:type="spellStart"/>
      <w:proofErr w:type="gramStart"/>
      <w:r>
        <w:rPr>
          <w:i/>
        </w:rPr>
        <w:t>cit</w:t>
      </w:r>
      <w:proofErr w:type="spellEnd"/>
      <w:proofErr w:type="gramEnd"/>
      <w:r>
        <w:rPr>
          <w:i/>
        </w:rPr>
        <w:t>.</w:t>
      </w:r>
      <w:r>
        <w:t>, p. </w:t>
      </w:r>
      <w:r w:rsidRPr="00E85FA9">
        <w:t>209.</w:t>
      </w:r>
    </w:p>
  </w:footnote>
  <w:footnote w:id="13">
    <w:p w14:paraId="029B5F40" w14:textId="048CB146" w:rsidR="00082B11" w:rsidRPr="00DD706D" w:rsidRDefault="00082B11" w:rsidP="00082B11">
      <w:pPr>
        <w:pStyle w:val="PIE-notebasdepage"/>
      </w:pPr>
      <w:r w:rsidRPr="00DD706D">
        <w:rPr>
          <w:rStyle w:val="Appelnotedebasdep"/>
        </w:rPr>
        <w:footnoteRef/>
      </w:r>
      <w:r w:rsidRPr="00DD706D">
        <w:t xml:space="preserve"> </w:t>
      </w:r>
      <w:r>
        <w:tab/>
      </w:r>
      <w:r w:rsidRPr="00DD706D">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rsidRPr="00DD706D">
        <w:t xml:space="preserve">, </w:t>
      </w:r>
      <w:r w:rsidR="00FD7D8A">
        <w:t xml:space="preserve">« La Cathédrale de brume », in </w:t>
      </w:r>
      <w:r w:rsidRPr="00DD706D">
        <w:rPr>
          <w:i/>
        </w:rPr>
        <w:t>La</w:t>
      </w:r>
      <w:r>
        <w:rPr>
          <w:i/>
        </w:rPr>
        <w:t> </w:t>
      </w:r>
      <w:r w:rsidRPr="00DD706D">
        <w:rPr>
          <w:i/>
        </w:rPr>
        <w:t>Cathédrale de brume</w:t>
      </w:r>
      <w:r w:rsidRPr="00DD706D">
        <w:t xml:space="preserve">, </w:t>
      </w:r>
      <w:r>
        <w:t>Saint-Clément-de-</w:t>
      </w:r>
      <w:r w:rsidR="00FD7D8A" w:rsidRPr="0095626A">
        <w:t>Ri</w:t>
      </w:r>
      <w:r w:rsidRPr="0095626A">
        <w:t>v</w:t>
      </w:r>
      <w:r>
        <w:t xml:space="preserve">ière, </w:t>
      </w:r>
      <w:proofErr w:type="spellStart"/>
      <w:r>
        <w:t>Fata</w:t>
      </w:r>
      <w:proofErr w:type="spellEnd"/>
      <w:r>
        <w:t xml:space="preserve"> Morgana, 1983, p. 54.</w:t>
      </w:r>
    </w:p>
  </w:footnote>
  <w:footnote w:id="14">
    <w:p w14:paraId="1DA1D645" w14:textId="77777777" w:rsidR="00082B11" w:rsidRPr="00082B11" w:rsidRDefault="00082B11" w:rsidP="00082B11">
      <w:pPr>
        <w:pStyle w:val="PIE-notebasdepage"/>
      </w:pPr>
      <w:r>
        <w:rPr>
          <w:rStyle w:val="Appelnotedebasdep"/>
        </w:rPr>
        <w:footnoteRef/>
      </w:r>
      <w:r>
        <w:t xml:space="preserve"> </w:t>
      </w:r>
      <w:r>
        <w:tab/>
      </w:r>
      <w:r>
        <w:rPr>
          <w:i/>
        </w:rPr>
        <w:t>Ibidem</w:t>
      </w:r>
      <w:r>
        <w:t>, p. 53.</w:t>
      </w:r>
    </w:p>
  </w:footnote>
  <w:footnote w:id="15">
    <w:p w14:paraId="64A5DB80" w14:textId="761B0BBD" w:rsidR="00082B11" w:rsidRPr="000E0305" w:rsidRDefault="00082B11" w:rsidP="00082B11">
      <w:pPr>
        <w:pStyle w:val="PIE-notebasdepage"/>
      </w:pPr>
      <w:r w:rsidRPr="000E0305">
        <w:rPr>
          <w:rStyle w:val="Appelnotedebasdep"/>
        </w:rPr>
        <w:footnoteRef/>
      </w:r>
      <w:r w:rsidRPr="000E0305">
        <w:t xml:space="preserve"> </w:t>
      </w:r>
      <w:r>
        <w:tab/>
      </w:r>
      <w:r w:rsidRPr="000E0305">
        <w:t>En opposition à l’« objet d’une quête ordinairement dé</w:t>
      </w:r>
      <w:r>
        <w:t>nommée rappel, recollection » ; Paul Ricœur</w:t>
      </w:r>
      <w:r>
        <w:fldChar w:fldCharType="begin"/>
      </w:r>
      <w:r>
        <w:instrText xml:space="preserve"> XE "</w:instrText>
      </w:r>
      <w:r w:rsidRPr="008F24F2">
        <w:instrText>Ricœur, Paul</w:instrText>
      </w:r>
      <w:r>
        <w:instrText xml:space="preserve">" </w:instrText>
      </w:r>
      <w:r>
        <w:fldChar w:fldCharType="end"/>
      </w:r>
      <w:r>
        <w:t>,</w:t>
      </w:r>
      <w:r w:rsidRPr="000E0305">
        <w:t xml:space="preserve"> </w:t>
      </w:r>
      <w:r w:rsidR="00907FB7">
        <w:rPr>
          <w:i/>
        </w:rPr>
        <w:t>La Mémoire, l’histoire, l’oubli</w:t>
      </w:r>
      <w:r w:rsidRPr="000E0305">
        <w:t>, Paris, Seuil</w:t>
      </w:r>
      <w:r>
        <w:t xml:space="preserve"> </w:t>
      </w:r>
      <w:r w:rsidRPr="000E0305">
        <w:t>(L’ordre philosophique), 2000, p.</w:t>
      </w:r>
      <w:r>
        <w:t> </w:t>
      </w:r>
      <w:r w:rsidRPr="000E0305">
        <w:t>4.</w:t>
      </w:r>
    </w:p>
  </w:footnote>
  <w:footnote w:id="16">
    <w:p w14:paraId="49E2A474" w14:textId="77777777" w:rsidR="00082B11" w:rsidRPr="000E0305" w:rsidRDefault="00082B11" w:rsidP="00082B11">
      <w:pPr>
        <w:pStyle w:val="PIE-notebasdepage"/>
      </w:pPr>
      <w:r w:rsidRPr="000E0305">
        <w:rPr>
          <w:rStyle w:val="Appelnotedebasdep"/>
        </w:rPr>
        <w:footnoteRef/>
      </w:r>
      <w:r w:rsidRPr="000E0305">
        <w:t xml:space="preserve"> </w:t>
      </w:r>
      <w:r>
        <w:tab/>
      </w:r>
      <w:r>
        <w:rPr>
          <w:i/>
        </w:rPr>
        <w:t>Ibidem</w:t>
      </w:r>
      <w:r w:rsidRPr="000E0305">
        <w:t xml:space="preserve">, </w:t>
      </w:r>
      <w:r>
        <w:t>p. </w:t>
      </w:r>
      <w:r w:rsidRPr="000E0305">
        <w:t>63.</w:t>
      </w:r>
    </w:p>
  </w:footnote>
  <w:footnote w:id="17">
    <w:p w14:paraId="16CBBFA6" w14:textId="77777777" w:rsidR="00082B11" w:rsidRPr="00082B11" w:rsidRDefault="00082B11" w:rsidP="00082B11">
      <w:pPr>
        <w:pStyle w:val="PIE-notebasdepage"/>
      </w:pPr>
      <w:r>
        <w:rPr>
          <w:rStyle w:val="Appelnotedebasdep"/>
        </w:rPr>
        <w:footnoteRef/>
      </w:r>
      <w:r>
        <w:t xml:space="preserve"> </w:t>
      </w:r>
      <w:r>
        <w:tab/>
      </w:r>
      <w:r w:rsidRPr="00DD706D">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xml:space="preserve">, « Requiem pour le pain », in </w:t>
      </w:r>
      <w:r w:rsidRPr="00DD706D">
        <w:rPr>
          <w:i/>
        </w:rPr>
        <w:t>La</w:t>
      </w:r>
      <w:r>
        <w:rPr>
          <w:i/>
        </w:rPr>
        <w:t> </w:t>
      </w:r>
      <w:r w:rsidRPr="00DD706D">
        <w:rPr>
          <w:i/>
        </w:rPr>
        <w:t>Cathédrale de brume</w:t>
      </w:r>
      <w:r w:rsidRPr="00DD706D">
        <w:t>,</w:t>
      </w:r>
      <w:r>
        <w:t xml:space="preserve"> </w:t>
      </w:r>
      <w:r>
        <w:rPr>
          <w:i/>
        </w:rPr>
        <w:t>op. </w:t>
      </w:r>
      <w:proofErr w:type="spellStart"/>
      <w:proofErr w:type="gramStart"/>
      <w:r>
        <w:rPr>
          <w:i/>
        </w:rPr>
        <w:t>cit</w:t>
      </w:r>
      <w:proofErr w:type="spellEnd"/>
      <w:proofErr w:type="gramEnd"/>
      <w:r>
        <w:t>., p. 9.</w:t>
      </w:r>
    </w:p>
  </w:footnote>
  <w:footnote w:id="18">
    <w:p w14:paraId="2183FE0D" w14:textId="77777777" w:rsidR="00082B11" w:rsidRPr="00082B11" w:rsidRDefault="00082B11" w:rsidP="00082B11">
      <w:pPr>
        <w:pStyle w:val="PIE-notebasdepage"/>
      </w:pPr>
      <w:r>
        <w:rPr>
          <w:rStyle w:val="Appelnotedebasdep"/>
        </w:rPr>
        <w:footnoteRef/>
      </w:r>
      <w:r>
        <w:t xml:space="preserve"> </w:t>
      </w:r>
      <w:r>
        <w:tab/>
      </w:r>
      <w:r w:rsidRPr="00DD706D">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 </w:t>
      </w:r>
      <w:proofErr w:type="spellStart"/>
      <w:r>
        <w:t>Tchiripisch</w:t>
      </w:r>
      <w:proofErr w:type="spellEnd"/>
      <w:r>
        <w:t xml:space="preserve"> », in </w:t>
      </w:r>
      <w:r w:rsidRPr="00DD706D">
        <w:rPr>
          <w:i/>
        </w:rPr>
        <w:t>La</w:t>
      </w:r>
      <w:r>
        <w:rPr>
          <w:i/>
        </w:rPr>
        <w:t> </w:t>
      </w:r>
      <w:r w:rsidRPr="00DD706D">
        <w:rPr>
          <w:i/>
        </w:rPr>
        <w:t>Cathédrale de brume</w:t>
      </w:r>
      <w:r w:rsidRPr="00DD706D">
        <w:t>,</w:t>
      </w:r>
      <w:r>
        <w:t xml:space="preserve"> </w:t>
      </w:r>
      <w:r>
        <w:rPr>
          <w:i/>
        </w:rPr>
        <w:t>op. </w:t>
      </w:r>
      <w:proofErr w:type="spellStart"/>
      <w:proofErr w:type="gramStart"/>
      <w:r>
        <w:rPr>
          <w:i/>
        </w:rPr>
        <w:t>cit</w:t>
      </w:r>
      <w:proofErr w:type="spellEnd"/>
      <w:proofErr w:type="gramEnd"/>
      <w:r>
        <w:t>., p. </w:t>
      </w:r>
      <w:r w:rsidR="00907FB7">
        <w:t>25</w:t>
      </w:r>
      <w:r>
        <w:t>.</w:t>
      </w:r>
    </w:p>
  </w:footnote>
  <w:footnote w:id="19">
    <w:p w14:paraId="5FB5FBC8" w14:textId="77777777" w:rsidR="00907FB7" w:rsidRPr="00082B11" w:rsidRDefault="00907FB7" w:rsidP="00907FB7">
      <w:pPr>
        <w:pStyle w:val="PIE-notebasdepage"/>
      </w:pPr>
      <w:r>
        <w:rPr>
          <w:rStyle w:val="Appelnotedebasdep"/>
        </w:rPr>
        <w:footnoteRef/>
      </w:r>
      <w:r>
        <w:t xml:space="preserve"> </w:t>
      </w:r>
      <w:r>
        <w:tab/>
      </w:r>
      <w:r w:rsidRPr="00DD706D">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xml:space="preserve">, </w:t>
      </w:r>
      <w:r w:rsidRPr="00DD706D">
        <w:rPr>
          <w:i/>
        </w:rPr>
        <w:t>La</w:t>
      </w:r>
      <w:r>
        <w:rPr>
          <w:i/>
        </w:rPr>
        <w:t> </w:t>
      </w:r>
      <w:r w:rsidRPr="00DD706D">
        <w:rPr>
          <w:i/>
        </w:rPr>
        <w:t>Cathédrale de brume</w:t>
      </w:r>
      <w:r w:rsidRPr="00DD706D">
        <w:t>,</w:t>
      </w:r>
      <w:r>
        <w:t xml:space="preserve"> </w:t>
      </w:r>
      <w:r>
        <w:rPr>
          <w:i/>
        </w:rPr>
        <w:t>op. </w:t>
      </w:r>
      <w:proofErr w:type="spellStart"/>
      <w:proofErr w:type="gramStart"/>
      <w:r>
        <w:rPr>
          <w:i/>
        </w:rPr>
        <w:t>cit</w:t>
      </w:r>
      <w:proofErr w:type="spellEnd"/>
      <w:proofErr w:type="gramEnd"/>
      <w:r>
        <w:t>., p. 48.</w:t>
      </w:r>
    </w:p>
  </w:footnote>
  <w:footnote w:id="20">
    <w:p w14:paraId="6389174C" w14:textId="77777777" w:rsidR="00082B11" w:rsidRPr="000E0305" w:rsidRDefault="00082B11" w:rsidP="00082B11">
      <w:pPr>
        <w:pStyle w:val="PIE-notebasdepage"/>
      </w:pPr>
      <w:r w:rsidRPr="000E0305">
        <w:rPr>
          <w:rStyle w:val="Appelnotedebasdep"/>
        </w:rPr>
        <w:footnoteRef/>
      </w:r>
      <w:r w:rsidRPr="000E0305">
        <w:t xml:space="preserve"> </w:t>
      </w:r>
      <w:r>
        <w:tab/>
        <w:t xml:space="preserve">Paul </w:t>
      </w:r>
      <w:r w:rsidRPr="000E0305">
        <w:t>Willems</w:t>
      </w:r>
      <w:r>
        <w:fldChar w:fldCharType="begin"/>
      </w:r>
      <w:r>
        <w:instrText xml:space="preserve"> XE "</w:instrText>
      </w:r>
      <w:r w:rsidRPr="009D193A">
        <w:rPr>
          <w:shd w:val="clear" w:color="auto" w:fill="FFFFFF"/>
        </w:rPr>
        <w:instrText>Willems, Paul</w:instrText>
      </w:r>
      <w:r>
        <w:instrText xml:space="preserve">" </w:instrText>
      </w:r>
      <w:r>
        <w:fldChar w:fldCharType="end"/>
      </w:r>
      <w:r w:rsidRPr="000E0305">
        <w:t xml:space="preserve">, « Rencontre dans une tempête de neige », </w:t>
      </w:r>
      <w:r w:rsidR="00907FB7">
        <w:t>in</w:t>
      </w:r>
      <w:r w:rsidRPr="000E0305">
        <w:t xml:space="preserve"> </w:t>
      </w:r>
      <w:r>
        <w:rPr>
          <w:i/>
        </w:rPr>
        <w:t>Un Arrière-pays</w:t>
      </w:r>
      <w:r w:rsidRPr="000E0305">
        <w:t>,</w:t>
      </w:r>
      <w:r>
        <w:t xml:space="preserve"> </w:t>
      </w:r>
      <w:r>
        <w:rPr>
          <w:i/>
        </w:rPr>
        <w:t>op.</w:t>
      </w:r>
      <w:r w:rsidR="00907FB7">
        <w:rPr>
          <w:i/>
        </w:rPr>
        <w:t> </w:t>
      </w:r>
      <w:proofErr w:type="spellStart"/>
      <w:proofErr w:type="gramStart"/>
      <w:r>
        <w:rPr>
          <w:i/>
        </w:rPr>
        <w:t>cit</w:t>
      </w:r>
      <w:proofErr w:type="spellEnd"/>
      <w:proofErr w:type="gramEnd"/>
      <w:r>
        <w:rPr>
          <w:i/>
        </w:rPr>
        <w:t>.</w:t>
      </w:r>
      <w:r>
        <w:t>, p.</w:t>
      </w:r>
      <w:r w:rsidR="00907FB7">
        <w:t> </w:t>
      </w:r>
      <w:r w:rsidRPr="000E0305">
        <w:t>60.</w:t>
      </w:r>
    </w:p>
  </w:footnote>
  <w:footnote w:id="21">
    <w:p w14:paraId="1D4FB12D" w14:textId="77777777" w:rsidR="00082B11" w:rsidRPr="000E0305" w:rsidRDefault="00082B11" w:rsidP="00082B11">
      <w:pPr>
        <w:pStyle w:val="PIE-notebasdepage"/>
      </w:pPr>
      <w:r w:rsidRPr="000E0305">
        <w:rPr>
          <w:rStyle w:val="Appelnotedebasdep"/>
        </w:rPr>
        <w:footnoteRef/>
      </w:r>
      <w:r w:rsidRPr="000E0305">
        <w:t xml:space="preserve"> </w:t>
      </w:r>
      <w:r>
        <w:tab/>
        <w:t xml:space="preserve">Paul </w:t>
      </w:r>
      <w:r w:rsidRPr="000E0305">
        <w:t>Ricœur</w:t>
      </w:r>
      <w:r>
        <w:fldChar w:fldCharType="begin"/>
      </w:r>
      <w:r>
        <w:instrText xml:space="preserve"> XE "</w:instrText>
      </w:r>
      <w:r w:rsidRPr="008F24F2">
        <w:instrText>Ricœur, Paul</w:instrText>
      </w:r>
      <w:r>
        <w:instrText xml:space="preserve">" </w:instrText>
      </w:r>
      <w:r>
        <w:fldChar w:fldCharType="end"/>
      </w:r>
      <w:r w:rsidRPr="000E0305">
        <w:t>,</w:t>
      </w:r>
      <w:r>
        <w:t xml:space="preserve"> </w:t>
      </w:r>
      <w:r w:rsidR="009E7654">
        <w:rPr>
          <w:i/>
        </w:rPr>
        <w:t>La Mémoire, l’histoire, l’oubli</w:t>
      </w:r>
      <w:r w:rsidR="009E7654">
        <w:t>,</w:t>
      </w:r>
      <w:r w:rsidR="00907FB7">
        <w:rPr>
          <w:i/>
        </w:rPr>
        <w:t xml:space="preserve"> </w:t>
      </w:r>
      <w:r>
        <w:rPr>
          <w:i/>
        </w:rPr>
        <w:t>op.</w:t>
      </w:r>
      <w:r w:rsidR="009E7654">
        <w:rPr>
          <w:i/>
        </w:rPr>
        <w:t> </w:t>
      </w:r>
      <w:proofErr w:type="spellStart"/>
      <w:proofErr w:type="gramStart"/>
      <w:r>
        <w:rPr>
          <w:i/>
        </w:rPr>
        <w:t>cit</w:t>
      </w:r>
      <w:proofErr w:type="spellEnd"/>
      <w:proofErr w:type="gramEnd"/>
      <w:r>
        <w:rPr>
          <w:i/>
        </w:rPr>
        <w:t>.</w:t>
      </w:r>
      <w:r>
        <w:t>, p.</w:t>
      </w:r>
      <w:r w:rsidR="009E7654">
        <w:t> </w:t>
      </w:r>
      <w:r w:rsidRPr="000E0305">
        <w:t>59.</w:t>
      </w:r>
    </w:p>
  </w:footnote>
  <w:footnote w:id="22">
    <w:p w14:paraId="154CDAC6" w14:textId="77777777" w:rsidR="00082B11" w:rsidRPr="000E0305" w:rsidRDefault="00082B11" w:rsidP="00082B11">
      <w:pPr>
        <w:pStyle w:val="PIE-notebasdepage"/>
      </w:pPr>
      <w:r w:rsidRPr="000E0305">
        <w:rPr>
          <w:rStyle w:val="Appelnotedebasdep"/>
        </w:rPr>
        <w:footnoteRef/>
      </w:r>
      <w:r w:rsidRPr="000E0305">
        <w:t xml:space="preserve"> </w:t>
      </w:r>
      <w:r>
        <w:tab/>
        <w:t xml:space="preserve">Paul </w:t>
      </w:r>
      <w:r w:rsidRPr="000E0305">
        <w:t>Willems</w:t>
      </w:r>
      <w:r>
        <w:fldChar w:fldCharType="begin"/>
      </w:r>
      <w:r>
        <w:instrText xml:space="preserve"> XE "</w:instrText>
      </w:r>
      <w:r w:rsidRPr="009D193A">
        <w:rPr>
          <w:shd w:val="clear" w:color="auto" w:fill="FFFFFF"/>
        </w:rPr>
        <w:instrText>Willems, Paul</w:instrText>
      </w:r>
      <w:r>
        <w:instrText xml:space="preserve">" </w:instrText>
      </w:r>
      <w:r>
        <w:fldChar w:fldCharType="end"/>
      </w:r>
      <w:r w:rsidRPr="000E0305">
        <w:t xml:space="preserve">, « De l’écriture à la parole. Le livre. Le théâtre », </w:t>
      </w:r>
      <w:r w:rsidR="009E7654">
        <w:t>in</w:t>
      </w:r>
      <w:r w:rsidRPr="000E0305">
        <w:rPr>
          <w:i/>
        </w:rPr>
        <w:t xml:space="preserve"> </w:t>
      </w:r>
      <w:r>
        <w:rPr>
          <w:i/>
        </w:rPr>
        <w:t>Un Arrière-pays</w:t>
      </w:r>
      <w:r w:rsidRPr="000E0305">
        <w:t>,</w:t>
      </w:r>
      <w:r>
        <w:t xml:space="preserve"> </w:t>
      </w:r>
      <w:r>
        <w:rPr>
          <w:i/>
        </w:rPr>
        <w:t>op.</w:t>
      </w:r>
      <w:r w:rsidR="009E7654">
        <w:rPr>
          <w:i/>
        </w:rPr>
        <w:t> </w:t>
      </w:r>
      <w:proofErr w:type="spellStart"/>
      <w:proofErr w:type="gramStart"/>
      <w:r>
        <w:rPr>
          <w:i/>
        </w:rPr>
        <w:t>cit</w:t>
      </w:r>
      <w:proofErr w:type="spellEnd"/>
      <w:proofErr w:type="gramEnd"/>
      <w:r w:rsidRPr="000E0305">
        <w:t xml:space="preserve">, </w:t>
      </w:r>
      <w:r>
        <w:t>p.</w:t>
      </w:r>
      <w:r w:rsidR="009E7654">
        <w:t> </w:t>
      </w:r>
      <w:r w:rsidRPr="000E0305">
        <w:t xml:space="preserve">116. </w:t>
      </w:r>
    </w:p>
  </w:footnote>
  <w:footnote w:id="23">
    <w:p w14:paraId="4071A616" w14:textId="77777777" w:rsidR="00082B11" w:rsidRPr="004E74B0" w:rsidRDefault="00082B11" w:rsidP="009E7654">
      <w:pPr>
        <w:pStyle w:val="PIE-notebasdepage"/>
      </w:pPr>
      <w:r w:rsidRPr="000E0305">
        <w:rPr>
          <w:rStyle w:val="Appelnotedebasdep"/>
        </w:rPr>
        <w:footnoteRef/>
      </w:r>
      <w:r w:rsidRPr="000E0305">
        <w:t xml:space="preserve"> </w:t>
      </w:r>
      <w:r w:rsidR="009E7654">
        <w:tab/>
      </w:r>
      <w:r>
        <w:t xml:space="preserve">Bertrand </w:t>
      </w:r>
      <w:r w:rsidRPr="000E0305">
        <w:t>Gervais</w:t>
      </w:r>
      <w:r w:rsidR="00907FB7">
        <w:fldChar w:fldCharType="begin"/>
      </w:r>
      <w:r w:rsidR="00907FB7">
        <w:instrText xml:space="preserve"> XE "</w:instrText>
      </w:r>
      <w:r w:rsidR="00907FB7" w:rsidRPr="00AD4B2C">
        <w:instrText>Gervais, Bertrand</w:instrText>
      </w:r>
      <w:r w:rsidR="00907FB7">
        <w:instrText xml:space="preserve">" </w:instrText>
      </w:r>
      <w:r w:rsidR="00907FB7">
        <w:fldChar w:fldCharType="end"/>
      </w:r>
      <w:r w:rsidRPr="000E0305">
        <w:t xml:space="preserve">, </w:t>
      </w:r>
      <w:r w:rsidRPr="000E0305">
        <w:rPr>
          <w:i/>
        </w:rPr>
        <w:t>Figures, lectures</w:t>
      </w:r>
      <w:r>
        <w:rPr>
          <w:i/>
        </w:rPr>
        <w:t>. Logiques de l’imaginaire</w:t>
      </w:r>
      <w:r w:rsidR="009E7654">
        <w:rPr>
          <w:i/>
        </w:rPr>
        <w:t> </w:t>
      </w:r>
      <w:r>
        <w:rPr>
          <w:i/>
        </w:rPr>
        <w:t>1</w:t>
      </w:r>
      <w:r w:rsidRPr="000E0305">
        <w:t>,</w:t>
      </w:r>
      <w:r>
        <w:t xml:space="preserve"> Montréal, Le Quartanier (Erres Essais), 2007, p.</w:t>
      </w:r>
      <w:r w:rsidR="009E7654">
        <w:t> </w:t>
      </w:r>
      <w:r w:rsidRPr="000E0305">
        <w:t>18.</w:t>
      </w:r>
    </w:p>
  </w:footnote>
  <w:footnote w:id="24">
    <w:p w14:paraId="62FD70C2" w14:textId="77777777" w:rsidR="00082B11" w:rsidRPr="000E0305" w:rsidRDefault="00082B11" w:rsidP="009E7654">
      <w:pPr>
        <w:pStyle w:val="PIE-notebasdepage"/>
      </w:pPr>
      <w:r w:rsidRPr="000E0305">
        <w:rPr>
          <w:rStyle w:val="Appelnotedebasdep"/>
        </w:rPr>
        <w:footnoteRef/>
      </w:r>
      <w:r w:rsidRPr="000E0305">
        <w:t xml:space="preserve"> </w:t>
      </w:r>
      <w:r w:rsidR="009E7654">
        <w:tab/>
      </w:r>
      <w:r>
        <w:t xml:space="preserve">Roland </w:t>
      </w:r>
      <w:r w:rsidRPr="000E0305">
        <w:t>Barthes</w:t>
      </w:r>
      <w:r w:rsidR="00907FB7">
        <w:fldChar w:fldCharType="begin"/>
      </w:r>
      <w:r w:rsidR="00907FB7">
        <w:instrText xml:space="preserve"> XE "</w:instrText>
      </w:r>
      <w:r w:rsidR="00907FB7" w:rsidRPr="00E503BD">
        <w:instrText>Barthes, Roland</w:instrText>
      </w:r>
      <w:r w:rsidR="00907FB7">
        <w:instrText xml:space="preserve">" </w:instrText>
      </w:r>
      <w:r w:rsidR="00907FB7">
        <w:fldChar w:fldCharType="end"/>
      </w:r>
      <w:r w:rsidRPr="000E0305">
        <w:t xml:space="preserve">, </w:t>
      </w:r>
      <w:r w:rsidRPr="000E0305">
        <w:rPr>
          <w:i/>
        </w:rPr>
        <w:t>La</w:t>
      </w:r>
      <w:r>
        <w:t xml:space="preserve"> </w:t>
      </w:r>
      <w:r w:rsidRPr="000E0305">
        <w:rPr>
          <w:i/>
        </w:rPr>
        <w:t>Chambre claire</w:t>
      </w:r>
      <w:r>
        <w:rPr>
          <w:i/>
        </w:rPr>
        <w:t>. Notes sur la photographie</w:t>
      </w:r>
      <w:r w:rsidRPr="000E0305">
        <w:t>,</w:t>
      </w:r>
      <w:r>
        <w:t xml:space="preserve"> Paris, Gallimard/Seuil (Cahiers du cinéma), p. </w:t>
      </w:r>
      <w:r w:rsidRPr="000E0305">
        <w:t>50.</w:t>
      </w:r>
    </w:p>
  </w:footnote>
  <w:footnote w:id="25">
    <w:p w14:paraId="2FDBA95B" w14:textId="77777777" w:rsidR="00082B11" w:rsidRPr="000E0305" w:rsidRDefault="00082B11" w:rsidP="009E7654">
      <w:pPr>
        <w:pStyle w:val="PIE-notebasdepage"/>
      </w:pPr>
      <w:r w:rsidRPr="000E0305">
        <w:rPr>
          <w:rStyle w:val="Appelnotedebasdep"/>
        </w:rPr>
        <w:footnoteRef/>
      </w:r>
      <w:r w:rsidRPr="000E0305">
        <w:t xml:space="preserve"> </w:t>
      </w:r>
      <w:r w:rsidR="009E7654">
        <w:tab/>
      </w:r>
      <w:r>
        <w:t xml:space="preserve">Bertrand </w:t>
      </w:r>
      <w:r w:rsidRPr="000E0305">
        <w:t>Gervais</w:t>
      </w:r>
      <w:r w:rsidR="00907FB7">
        <w:fldChar w:fldCharType="begin"/>
      </w:r>
      <w:r w:rsidR="00907FB7">
        <w:instrText xml:space="preserve"> XE "</w:instrText>
      </w:r>
      <w:r w:rsidR="00907FB7" w:rsidRPr="00AD4B2C">
        <w:instrText>Gervais, Bertrand</w:instrText>
      </w:r>
      <w:r w:rsidR="00907FB7">
        <w:instrText xml:space="preserve">" </w:instrText>
      </w:r>
      <w:r w:rsidR="00907FB7">
        <w:fldChar w:fldCharType="end"/>
      </w:r>
      <w:r w:rsidRPr="000E0305">
        <w:t xml:space="preserve">, </w:t>
      </w:r>
      <w:r w:rsidR="009E7654" w:rsidRPr="000E0305">
        <w:rPr>
          <w:i/>
        </w:rPr>
        <w:t>Figures, lectures</w:t>
      </w:r>
      <w:r w:rsidR="009E7654">
        <w:rPr>
          <w:i/>
        </w:rPr>
        <w:t>. Logiques de l’imaginaire 1</w:t>
      </w:r>
      <w:r w:rsidR="009E7654" w:rsidRPr="000E0305">
        <w:t>,</w:t>
      </w:r>
      <w:r w:rsidR="009E7654">
        <w:t xml:space="preserve"> </w:t>
      </w:r>
      <w:r>
        <w:rPr>
          <w:i/>
        </w:rPr>
        <w:t>op.</w:t>
      </w:r>
      <w:r w:rsidR="009E7654">
        <w:rPr>
          <w:i/>
        </w:rPr>
        <w:t> </w:t>
      </w:r>
      <w:proofErr w:type="spellStart"/>
      <w:proofErr w:type="gramStart"/>
      <w:r>
        <w:rPr>
          <w:i/>
        </w:rPr>
        <w:t>cit</w:t>
      </w:r>
      <w:proofErr w:type="spellEnd"/>
      <w:proofErr w:type="gramEnd"/>
      <w:r>
        <w:rPr>
          <w:i/>
        </w:rPr>
        <w:t>.</w:t>
      </w:r>
      <w:r>
        <w:t>, p.</w:t>
      </w:r>
      <w:r w:rsidR="009E7654">
        <w:t> </w:t>
      </w:r>
      <w:r w:rsidRPr="000E0305">
        <w:t>21.</w:t>
      </w:r>
    </w:p>
  </w:footnote>
  <w:footnote w:id="26">
    <w:p w14:paraId="18FCCA99" w14:textId="77777777" w:rsidR="00082B11" w:rsidRPr="00352C78" w:rsidRDefault="00082B11" w:rsidP="009E7654">
      <w:pPr>
        <w:pStyle w:val="PIE-notebasdepage"/>
      </w:pPr>
      <w:r w:rsidRPr="000E0305">
        <w:rPr>
          <w:rStyle w:val="Appelnotedebasdep"/>
        </w:rPr>
        <w:footnoteRef/>
      </w:r>
      <w:r w:rsidRPr="000E0305">
        <w:t xml:space="preserve"> </w:t>
      </w:r>
      <w:r w:rsidR="009E7654">
        <w:tab/>
      </w:r>
      <w:r>
        <w:t xml:space="preserve">Paul </w:t>
      </w:r>
      <w:r w:rsidRPr="000E0305">
        <w:t>Ricœur</w:t>
      </w:r>
      <w:r>
        <w:fldChar w:fldCharType="begin"/>
      </w:r>
      <w:r>
        <w:instrText xml:space="preserve"> XE "</w:instrText>
      </w:r>
      <w:r w:rsidRPr="008F24F2">
        <w:instrText>Ricœur, Paul</w:instrText>
      </w:r>
      <w:r>
        <w:instrText xml:space="preserve">" </w:instrText>
      </w:r>
      <w:r>
        <w:fldChar w:fldCharType="end"/>
      </w:r>
      <w:r w:rsidRPr="000E0305">
        <w:t>,</w:t>
      </w:r>
      <w:r>
        <w:t xml:space="preserve"> </w:t>
      </w:r>
      <w:r w:rsidR="009E7654">
        <w:rPr>
          <w:i/>
        </w:rPr>
        <w:t>La Mémoire, l’histoire, l’oubli</w:t>
      </w:r>
      <w:r w:rsidR="009E7654">
        <w:t>,</w:t>
      </w:r>
      <w:r w:rsidR="009E7654">
        <w:rPr>
          <w:i/>
        </w:rPr>
        <w:t xml:space="preserve"> op. </w:t>
      </w:r>
      <w:proofErr w:type="spellStart"/>
      <w:proofErr w:type="gramStart"/>
      <w:r w:rsidR="009E7654">
        <w:rPr>
          <w:i/>
        </w:rPr>
        <w:t>cit</w:t>
      </w:r>
      <w:proofErr w:type="spellEnd"/>
      <w:proofErr w:type="gramEnd"/>
      <w:r w:rsidR="009E7654">
        <w:rPr>
          <w:i/>
        </w:rPr>
        <w:t>.</w:t>
      </w:r>
      <w:r w:rsidR="009E7654">
        <w:t>,</w:t>
      </w:r>
      <w:r w:rsidRPr="00352C78">
        <w:t xml:space="preserve"> p.</w:t>
      </w:r>
      <w:r w:rsidR="009E7654">
        <w:t> </w:t>
      </w:r>
      <w:r w:rsidRPr="00352C78">
        <w:t>63.</w:t>
      </w:r>
    </w:p>
  </w:footnote>
  <w:footnote w:id="27">
    <w:p w14:paraId="34F50E73" w14:textId="77777777" w:rsidR="00082B11" w:rsidRPr="00A46F48" w:rsidRDefault="00082B11" w:rsidP="00D101D9">
      <w:pPr>
        <w:pStyle w:val="PIE-notebasdepage"/>
      </w:pPr>
      <w:r w:rsidRPr="000E0305">
        <w:rPr>
          <w:rStyle w:val="Appelnotedebasdep"/>
        </w:rPr>
        <w:footnoteRef/>
      </w:r>
      <w:r w:rsidRPr="00A46F48">
        <w:t xml:space="preserve"> </w:t>
      </w:r>
      <w:r w:rsidR="00D101D9">
        <w:tab/>
      </w:r>
      <w:r w:rsidRPr="00A46F48">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rsidRPr="00A46F48">
        <w:t>,</w:t>
      </w:r>
      <w:r w:rsidRPr="00D13438">
        <w:t xml:space="preserve"> </w:t>
      </w:r>
      <w:r w:rsidRPr="00243E78">
        <w:t>« Les initiations : l’eau, l’oiseau, l’appel »</w:t>
      </w:r>
      <w:r>
        <w:t xml:space="preserve">, </w:t>
      </w:r>
      <w:r w:rsidR="00D101D9">
        <w:t>in</w:t>
      </w:r>
      <w:r w:rsidRPr="00A46F48">
        <w:t xml:space="preserve"> </w:t>
      </w:r>
      <w:r>
        <w:rPr>
          <w:i/>
        </w:rPr>
        <w:t>Un Arrière-pays</w:t>
      </w:r>
      <w:r w:rsidRPr="000E0305">
        <w:t>,</w:t>
      </w:r>
      <w:r>
        <w:t xml:space="preserve"> </w:t>
      </w:r>
      <w:r>
        <w:rPr>
          <w:i/>
        </w:rPr>
        <w:t>op.</w:t>
      </w:r>
      <w:r w:rsidR="00D101D9">
        <w:rPr>
          <w:i/>
        </w:rPr>
        <w:t> </w:t>
      </w:r>
      <w:proofErr w:type="spellStart"/>
      <w:proofErr w:type="gramStart"/>
      <w:r>
        <w:rPr>
          <w:i/>
        </w:rPr>
        <w:t>cit</w:t>
      </w:r>
      <w:proofErr w:type="spellEnd"/>
      <w:proofErr w:type="gramEnd"/>
      <w:r>
        <w:rPr>
          <w:i/>
        </w:rPr>
        <w:t>.</w:t>
      </w:r>
      <w:r>
        <w:t>, p.</w:t>
      </w:r>
      <w:r w:rsidR="00D101D9">
        <w:t> </w:t>
      </w:r>
      <w:r w:rsidRPr="00A46F48">
        <w:t xml:space="preserve">7. </w:t>
      </w:r>
    </w:p>
  </w:footnote>
  <w:footnote w:id="28">
    <w:p w14:paraId="38381477" w14:textId="77777777" w:rsidR="00082B11" w:rsidRDefault="00082B11" w:rsidP="00D101D9">
      <w:pPr>
        <w:pStyle w:val="PIE-notebasdepage"/>
      </w:pPr>
      <w:r w:rsidRPr="000E0305">
        <w:rPr>
          <w:rStyle w:val="Appelnotedebasdep"/>
        </w:rPr>
        <w:footnoteRef/>
      </w:r>
      <w:r w:rsidRPr="000E0305">
        <w:t xml:space="preserve"> </w:t>
      </w:r>
      <w:r w:rsidR="00D101D9">
        <w:tab/>
      </w:r>
      <w:r>
        <w:t xml:space="preserve">Paul </w:t>
      </w:r>
      <w:r w:rsidRPr="000E0305">
        <w:t>Ricœur</w:t>
      </w:r>
      <w:r>
        <w:fldChar w:fldCharType="begin"/>
      </w:r>
      <w:r>
        <w:instrText xml:space="preserve"> XE "</w:instrText>
      </w:r>
      <w:r w:rsidRPr="008F24F2">
        <w:instrText>Ricœur, Paul</w:instrText>
      </w:r>
      <w:r>
        <w:instrText xml:space="preserve">" </w:instrText>
      </w:r>
      <w:r>
        <w:fldChar w:fldCharType="end"/>
      </w:r>
      <w:r w:rsidRPr="000E0305">
        <w:t xml:space="preserve">, </w:t>
      </w:r>
      <w:r w:rsidR="00D101D9">
        <w:rPr>
          <w:i/>
        </w:rPr>
        <w:t>La Mémoire, l’histoire, l’oubli</w:t>
      </w:r>
      <w:r w:rsidR="00D101D9">
        <w:t>,</w:t>
      </w:r>
      <w:r w:rsidR="00D101D9">
        <w:rPr>
          <w:i/>
        </w:rPr>
        <w:t xml:space="preserve"> op. </w:t>
      </w:r>
      <w:proofErr w:type="spellStart"/>
      <w:proofErr w:type="gramStart"/>
      <w:r w:rsidR="00D101D9">
        <w:rPr>
          <w:i/>
        </w:rPr>
        <w:t>cit</w:t>
      </w:r>
      <w:proofErr w:type="spellEnd"/>
      <w:proofErr w:type="gramEnd"/>
      <w:r w:rsidR="00D101D9">
        <w:rPr>
          <w:i/>
        </w:rPr>
        <w:t>.</w:t>
      </w:r>
      <w:r>
        <w:t>, p.</w:t>
      </w:r>
      <w:r w:rsidR="00D101D9">
        <w:rPr>
          <w:i/>
        </w:rPr>
        <w:t> </w:t>
      </w:r>
      <w:r w:rsidRPr="000E0305">
        <w:t>53.</w:t>
      </w:r>
    </w:p>
  </w:footnote>
  <w:footnote w:id="29">
    <w:p w14:paraId="5A75E608" w14:textId="77777777" w:rsidR="00D101D9" w:rsidRDefault="00D101D9" w:rsidP="00D101D9">
      <w:pPr>
        <w:pStyle w:val="PIE-notebasdepage"/>
      </w:pPr>
      <w:r>
        <w:rPr>
          <w:rStyle w:val="Appelnotedebasdep"/>
        </w:rPr>
        <w:footnoteRef/>
      </w:r>
      <w:r>
        <w:t xml:space="preserve"> </w:t>
      </w:r>
      <w:r>
        <w:tab/>
      </w:r>
      <w:r w:rsidRPr="00DD706D">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xml:space="preserve">, « Le Palais du vide », in </w:t>
      </w:r>
      <w:r w:rsidRPr="00DD706D">
        <w:rPr>
          <w:i/>
        </w:rPr>
        <w:t>La</w:t>
      </w:r>
      <w:r>
        <w:rPr>
          <w:i/>
        </w:rPr>
        <w:t> </w:t>
      </w:r>
      <w:r w:rsidRPr="00DD706D">
        <w:rPr>
          <w:i/>
        </w:rPr>
        <w:t>Cathédrale de brume</w:t>
      </w:r>
      <w:r w:rsidRPr="00DD706D">
        <w:t>,</w:t>
      </w:r>
      <w:r>
        <w:t xml:space="preserve"> </w:t>
      </w:r>
      <w:r>
        <w:rPr>
          <w:i/>
        </w:rPr>
        <w:t>op. </w:t>
      </w:r>
      <w:proofErr w:type="spellStart"/>
      <w:proofErr w:type="gramStart"/>
      <w:r>
        <w:rPr>
          <w:i/>
        </w:rPr>
        <w:t>cit</w:t>
      </w:r>
      <w:proofErr w:type="spellEnd"/>
      <w:proofErr w:type="gramEnd"/>
      <w:r>
        <w:t>., p. 44.</w:t>
      </w:r>
    </w:p>
  </w:footnote>
  <w:footnote w:id="30">
    <w:p w14:paraId="7806A1B6" w14:textId="77777777" w:rsidR="00082B11" w:rsidRPr="00A46F48" w:rsidRDefault="00082B11" w:rsidP="00D101D9">
      <w:pPr>
        <w:pStyle w:val="PIE-notebasdepage"/>
      </w:pPr>
      <w:r w:rsidRPr="00A46F48">
        <w:rPr>
          <w:rStyle w:val="Appelnotedebasdep"/>
        </w:rPr>
        <w:footnoteRef/>
      </w:r>
      <w:r w:rsidRPr="00A46F48">
        <w:t xml:space="preserve"> </w:t>
      </w:r>
      <w:r w:rsidR="00D101D9">
        <w:tab/>
      </w:r>
      <w:r>
        <w:t xml:space="preserve">René </w:t>
      </w:r>
      <w:r w:rsidRPr="00A46F48">
        <w:t>Audet</w:t>
      </w:r>
      <w:r w:rsidR="00D101D9">
        <w:fldChar w:fldCharType="begin"/>
      </w:r>
      <w:r w:rsidR="00D101D9">
        <w:instrText xml:space="preserve"> XE "</w:instrText>
      </w:r>
      <w:r w:rsidR="00D101D9" w:rsidRPr="007A550E">
        <w:instrText>Audet, René</w:instrText>
      </w:r>
      <w:r w:rsidR="00D101D9">
        <w:instrText xml:space="preserve">" </w:instrText>
      </w:r>
      <w:r w:rsidR="00D101D9">
        <w:fldChar w:fldCharType="end"/>
      </w:r>
      <w:r w:rsidRPr="00A46F48">
        <w:t>,</w:t>
      </w:r>
      <w:r>
        <w:rPr>
          <w:i/>
        </w:rPr>
        <w:t xml:space="preserve"> Des Textes à l’œuvre. La lecture du recueil de nouvelles</w:t>
      </w:r>
      <w:r>
        <w:t>, Québec, Nota Bene (Études), 2000, p. </w:t>
      </w:r>
      <w:r w:rsidRPr="00A46F48">
        <w:t xml:space="preserve">118. </w:t>
      </w:r>
      <w:r w:rsidR="00D101D9">
        <w:t>C’est moi qui souligne.</w:t>
      </w:r>
    </w:p>
  </w:footnote>
  <w:footnote w:id="31">
    <w:p w14:paraId="3176B708" w14:textId="77777777" w:rsidR="00D101D9" w:rsidRDefault="00D101D9" w:rsidP="00D101D9">
      <w:pPr>
        <w:pStyle w:val="PIE-notebasdepage"/>
      </w:pPr>
      <w:r>
        <w:rPr>
          <w:rStyle w:val="Appelnotedebasdep"/>
        </w:rPr>
        <w:footnoteRef/>
      </w:r>
      <w:r>
        <w:t xml:space="preserve"> </w:t>
      </w:r>
      <w:r>
        <w:tab/>
      </w:r>
      <w:r w:rsidRPr="00DD706D">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xml:space="preserve">, « Requiem pour le pain », in </w:t>
      </w:r>
      <w:r w:rsidRPr="00DD706D">
        <w:rPr>
          <w:i/>
        </w:rPr>
        <w:t>La</w:t>
      </w:r>
      <w:r>
        <w:rPr>
          <w:i/>
        </w:rPr>
        <w:t> </w:t>
      </w:r>
      <w:r w:rsidRPr="00DD706D">
        <w:rPr>
          <w:i/>
        </w:rPr>
        <w:t>Cathédrale de brume</w:t>
      </w:r>
      <w:r w:rsidRPr="00DD706D">
        <w:t>,</w:t>
      </w:r>
      <w:r>
        <w:t xml:space="preserve"> </w:t>
      </w:r>
      <w:r>
        <w:rPr>
          <w:i/>
        </w:rPr>
        <w:t>op. </w:t>
      </w:r>
      <w:proofErr w:type="spellStart"/>
      <w:proofErr w:type="gramStart"/>
      <w:r>
        <w:rPr>
          <w:i/>
        </w:rPr>
        <w:t>cit</w:t>
      </w:r>
      <w:proofErr w:type="spellEnd"/>
      <w:proofErr w:type="gramEnd"/>
      <w:r>
        <w:t>., p. 8.</w:t>
      </w:r>
    </w:p>
  </w:footnote>
  <w:footnote w:id="32">
    <w:p w14:paraId="325887BF" w14:textId="77777777" w:rsidR="00D101D9" w:rsidRDefault="00D101D9" w:rsidP="00D101D9">
      <w:pPr>
        <w:pStyle w:val="PIE-notebasdepage"/>
      </w:pPr>
      <w:r>
        <w:rPr>
          <w:rStyle w:val="Appelnotedebasdep"/>
        </w:rPr>
        <w:footnoteRef/>
      </w:r>
      <w:r>
        <w:t xml:space="preserve"> </w:t>
      </w:r>
      <w:r>
        <w:tab/>
      </w:r>
      <w:r>
        <w:rPr>
          <w:i/>
        </w:rPr>
        <w:t>Idem</w:t>
      </w:r>
      <w:r>
        <w:t>.</w:t>
      </w:r>
    </w:p>
  </w:footnote>
  <w:footnote w:id="33">
    <w:p w14:paraId="095C7C10" w14:textId="77777777" w:rsidR="00D101D9" w:rsidRDefault="00D101D9" w:rsidP="00D101D9">
      <w:pPr>
        <w:pStyle w:val="PIE-notebasdepage"/>
      </w:pPr>
      <w:r>
        <w:rPr>
          <w:rStyle w:val="Appelnotedebasdep"/>
        </w:rPr>
        <w:footnoteRef/>
      </w:r>
      <w:r>
        <w:t xml:space="preserve"> </w:t>
      </w:r>
      <w:r>
        <w:tab/>
      </w:r>
      <w:r w:rsidRPr="00DD706D">
        <w:t>Paul Willems</w:t>
      </w:r>
      <w:r>
        <w:fldChar w:fldCharType="begin"/>
      </w:r>
      <w:r>
        <w:instrText xml:space="preserve"> XE "</w:instrText>
      </w:r>
      <w:r w:rsidRPr="009D193A">
        <w:rPr>
          <w:shd w:val="clear" w:color="auto" w:fill="FFFFFF"/>
        </w:rPr>
        <w:instrText>Willems, Paul</w:instrText>
      </w:r>
      <w:r>
        <w:instrText xml:space="preserve">" </w:instrText>
      </w:r>
      <w:r>
        <w:fldChar w:fldCharType="end"/>
      </w:r>
      <w:r>
        <w:t xml:space="preserve">, « Requiem pour le pain », in </w:t>
      </w:r>
      <w:r w:rsidRPr="00DD706D">
        <w:rPr>
          <w:i/>
        </w:rPr>
        <w:t>La</w:t>
      </w:r>
      <w:r>
        <w:rPr>
          <w:i/>
        </w:rPr>
        <w:t> </w:t>
      </w:r>
      <w:r w:rsidRPr="00DD706D">
        <w:rPr>
          <w:i/>
        </w:rPr>
        <w:t>Cathédrale de brume</w:t>
      </w:r>
      <w:r w:rsidRPr="00DD706D">
        <w:t>,</w:t>
      </w:r>
      <w:r>
        <w:t xml:space="preserve"> </w:t>
      </w:r>
      <w:r>
        <w:rPr>
          <w:i/>
        </w:rPr>
        <w:t>op. </w:t>
      </w:r>
      <w:proofErr w:type="spellStart"/>
      <w:proofErr w:type="gramStart"/>
      <w:r>
        <w:rPr>
          <w:i/>
        </w:rPr>
        <w:t>cit</w:t>
      </w:r>
      <w:proofErr w:type="spellEnd"/>
      <w:proofErr w:type="gramEnd"/>
      <w:r>
        <w:t>., p. 11.</w:t>
      </w:r>
    </w:p>
  </w:footnote>
  <w:footnote w:id="34">
    <w:p w14:paraId="3C1024D7" w14:textId="77777777" w:rsidR="00082B11" w:rsidRPr="000B25A2" w:rsidRDefault="00082B11" w:rsidP="001A4066">
      <w:pPr>
        <w:pStyle w:val="PIE-notebasdepage"/>
      </w:pPr>
      <w:r w:rsidRPr="00A46F48">
        <w:rPr>
          <w:rStyle w:val="Appelnotedebasdep"/>
        </w:rPr>
        <w:footnoteRef/>
      </w:r>
      <w:r w:rsidRPr="000B25A2">
        <w:t xml:space="preserve"> </w:t>
      </w:r>
      <w:r w:rsidR="001A4066" w:rsidRPr="000B25A2">
        <w:tab/>
      </w:r>
      <w:r w:rsidRPr="000B25A2">
        <w:t>Roland Barthes</w:t>
      </w:r>
      <w:r w:rsidR="00907FB7">
        <w:rPr>
          <w:lang w:val="en-US"/>
        </w:rPr>
        <w:fldChar w:fldCharType="begin"/>
      </w:r>
      <w:r w:rsidR="00907FB7">
        <w:instrText xml:space="preserve"> XE "</w:instrText>
      </w:r>
      <w:r w:rsidR="00907FB7" w:rsidRPr="00E503BD">
        <w:instrText>Barthes, Roland</w:instrText>
      </w:r>
      <w:r w:rsidR="00907FB7">
        <w:instrText xml:space="preserve">" </w:instrText>
      </w:r>
      <w:r w:rsidR="00907FB7">
        <w:rPr>
          <w:lang w:val="en-US"/>
        </w:rPr>
        <w:fldChar w:fldCharType="end"/>
      </w:r>
      <w:r w:rsidRPr="000B25A2">
        <w:t xml:space="preserve">, </w:t>
      </w:r>
      <w:r w:rsidR="001A4066" w:rsidRPr="000E0305">
        <w:rPr>
          <w:i/>
        </w:rPr>
        <w:t>La</w:t>
      </w:r>
      <w:r w:rsidR="001A4066">
        <w:t xml:space="preserve"> </w:t>
      </w:r>
      <w:r w:rsidR="001A4066" w:rsidRPr="000E0305">
        <w:rPr>
          <w:i/>
        </w:rPr>
        <w:t>Chambre claire</w:t>
      </w:r>
      <w:r w:rsidR="001A4066">
        <w:rPr>
          <w:i/>
        </w:rPr>
        <w:t>. Notes sur la photographie</w:t>
      </w:r>
      <w:r w:rsidR="001A4066" w:rsidRPr="000E0305">
        <w:t>,</w:t>
      </w:r>
      <w:r w:rsidR="001A4066">
        <w:t xml:space="preserve"> </w:t>
      </w:r>
      <w:r w:rsidRPr="000B25A2">
        <w:rPr>
          <w:i/>
        </w:rPr>
        <w:t>op.</w:t>
      </w:r>
      <w:r w:rsidR="001A4066" w:rsidRPr="000B25A2">
        <w:rPr>
          <w:i/>
        </w:rPr>
        <w:t> </w:t>
      </w:r>
      <w:proofErr w:type="spellStart"/>
      <w:proofErr w:type="gramStart"/>
      <w:r w:rsidRPr="000B25A2">
        <w:rPr>
          <w:i/>
        </w:rPr>
        <w:t>cit</w:t>
      </w:r>
      <w:proofErr w:type="spellEnd"/>
      <w:proofErr w:type="gramEnd"/>
      <w:r w:rsidRPr="000B25A2">
        <w:rPr>
          <w:i/>
        </w:rPr>
        <w:t>.</w:t>
      </w:r>
      <w:r w:rsidRPr="000B25A2">
        <w:t>, p.</w:t>
      </w:r>
      <w:r w:rsidR="001A4066" w:rsidRPr="000B25A2">
        <w:t> </w:t>
      </w:r>
      <w:r w:rsidRPr="000B25A2">
        <w:t>150.</w:t>
      </w:r>
    </w:p>
  </w:footnote>
  <w:footnote w:id="35">
    <w:p w14:paraId="52621A54" w14:textId="77777777" w:rsidR="00082B11" w:rsidRPr="00A46F48" w:rsidRDefault="00082B11" w:rsidP="001A4066">
      <w:pPr>
        <w:pStyle w:val="PIE-notebasdepage"/>
      </w:pPr>
      <w:r w:rsidRPr="00A46F48">
        <w:rPr>
          <w:rStyle w:val="Appelnotedebasdep"/>
        </w:rPr>
        <w:footnoteRef/>
      </w:r>
      <w:r>
        <w:t xml:space="preserve"> </w:t>
      </w:r>
      <w:r w:rsidR="001A4066">
        <w:tab/>
      </w:r>
      <w:r>
        <w:t>Susan So</w:t>
      </w:r>
      <w:r w:rsidRPr="00A46F48">
        <w:t>ntag</w:t>
      </w:r>
      <w:r w:rsidR="001A4066">
        <w:fldChar w:fldCharType="begin"/>
      </w:r>
      <w:r w:rsidR="001A4066">
        <w:instrText xml:space="preserve"> XE "</w:instrText>
      </w:r>
      <w:r w:rsidR="001A4066" w:rsidRPr="007A6B83">
        <w:instrText>Sontag, Susan</w:instrText>
      </w:r>
      <w:r w:rsidR="001A4066">
        <w:instrText xml:space="preserve">" </w:instrText>
      </w:r>
      <w:r w:rsidR="001A4066">
        <w:fldChar w:fldCharType="end"/>
      </w:r>
      <w:r w:rsidRPr="00A46F48">
        <w:t>,</w:t>
      </w:r>
      <w:r>
        <w:t xml:space="preserve"> </w:t>
      </w:r>
      <w:r>
        <w:rPr>
          <w:i/>
        </w:rPr>
        <w:t>La Photographie</w:t>
      </w:r>
      <w:r>
        <w:t>, trad. de l’américain par G</w:t>
      </w:r>
      <w:r w:rsidR="001A4066">
        <w:t>érard-Henri</w:t>
      </w:r>
      <w:r>
        <w:t xml:space="preserve"> Durand</w:t>
      </w:r>
      <w:r w:rsidR="001A4066">
        <w:fldChar w:fldCharType="begin"/>
      </w:r>
      <w:r w:rsidR="001A4066">
        <w:instrText xml:space="preserve"> XE "</w:instrText>
      </w:r>
      <w:r w:rsidR="001A4066" w:rsidRPr="007A6B83">
        <w:instrText>Durand, Gérard-Henri</w:instrText>
      </w:r>
      <w:r w:rsidR="001A4066">
        <w:instrText xml:space="preserve">" </w:instrText>
      </w:r>
      <w:r w:rsidR="001A4066">
        <w:fldChar w:fldCharType="end"/>
      </w:r>
      <w:r>
        <w:t xml:space="preserve"> et G</w:t>
      </w:r>
      <w:r w:rsidR="001A4066">
        <w:t>uy</w:t>
      </w:r>
      <w:r>
        <w:t xml:space="preserve"> Durand</w:t>
      </w:r>
      <w:r w:rsidR="00A50C38">
        <w:fldChar w:fldCharType="begin"/>
      </w:r>
      <w:r w:rsidR="00A50C38">
        <w:instrText xml:space="preserve"> XE "</w:instrText>
      </w:r>
      <w:r w:rsidR="00A50C38" w:rsidRPr="007A6B83">
        <w:instrText>Durand, Guy</w:instrText>
      </w:r>
      <w:r w:rsidR="00A50C38">
        <w:instrText xml:space="preserve">" </w:instrText>
      </w:r>
      <w:r w:rsidR="00A50C38">
        <w:fldChar w:fldCharType="end"/>
      </w:r>
      <w:r>
        <w:t>, Paris, Seuil (Fiction &amp; Cie), 1979, p.</w:t>
      </w:r>
      <w:r w:rsidR="001A4066">
        <w:t> </w:t>
      </w:r>
      <w:r w:rsidRPr="00A46F48">
        <w:t>26.</w:t>
      </w:r>
    </w:p>
  </w:footnote>
  <w:footnote w:id="36">
    <w:p w14:paraId="1898FAA2" w14:textId="77777777" w:rsidR="00082B11" w:rsidRPr="004D016B" w:rsidRDefault="00082B11" w:rsidP="001A4066">
      <w:pPr>
        <w:pStyle w:val="PIE-notebasdepage"/>
        <w:rPr>
          <w:szCs w:val="17"/>
        </w:rPr>
      </w:pPr>
      <w:r w:rsidRPr="004D016B">
        <w:rPr>
          <w:rStyle w:val="Appelnotedebasdep"/>
          <w:sz w:val="17"/>
          <w:szCs w:val="17"/>
        </w:rPr>
        <w:footnoteRef/>
      </w:r>
      <w:r w:rsidRPr="004D016B">
        <w:rPr>
          <w:szCs w:val="17"/>
        </w:rPr>
        <w:t xml:space="preserve"> </w:t>
      </w:r>
      <w:r w:rsidR="00A50C38" w:rsidRPr="004D016B">
        <w:rPr>
          <w:szCs w:val="17"/>
        </w:rPr>
        <w:tab/>
      </w:r>
      <w:r w:rsidRPr="004D016B">
        <w:rPr>
          <w:i/>
          <w:szCs w:val="17"/>
        </w:rPr>
        <w:t>Ibidem</w:t>
      </w:r>
      <w:r w:rsidRPr="004D016B">
        <w:rPr>
          <w:szCs w:val="17"/>
        </w:rPr>
        <w:t xml:space="preserve">, </w:t>
      </w:r>
      <w:r w:rsidR="00A50C38" w:rsidRPr="004D016B">
        <w:rPr>
          <w:szCs w:val="17"/>
        </w:rPr>
        <w:t>p. </w:t>
      </w:r>
      <w:r w:rsidRPr="004D016B">
        <w:rPr>
          <w:szCs w:val="17"/>
        </w:rPr>
        <w:t xml:space="preserve">34. </w:t>
      </w:r>
    </w:p>
  </w:footnote>
  <w:footnote w:id="37">
    <w:p w14:paraId="3FD3E4D4" w14:textId="77777777" w:rsidR="00082B11" w:rsidRPr="004D016B" w:rsidRDefault="00082B11" w:rsidP="001A4066">
      <w:pPr>
        <w:pStyle w:val="PIE-notebasdepage"/>
        <w:rPr>
          <w:szCs w:val="17"/>
        </w:rPr>
      </w:pPr>
      <w:r w:rsidRPr="004D016B">
        <w:rPr>
          <w:rStyle w:val="Appelnotedebasdep"/>
          <w:sz w:val="17"/>
          <w:szCs w:val="17"/>
        </w:rPr>
        <w:footnoteRef/>
      </w:r>
      <w:r w:rsidRPr="004D016B">
        <w:rPr>
          <w:szCs w:val="17"/>
        </w:rPr>
        <w:t xml:space="preserve"> </w:t>
      </w:r>
      <w:r w:rsidR="00A50C38" w:rsidRPr="004D016B">
        <w:rPr>
          <w:szCs w:val="17"/>
        </w:rPr>
        <w:tab/>
      </w:r>
      <w:r w:rsidRPr="004D016B">
        <w:rPr>
          <w:szCs w:val="17"/>
        </w:rPr>
        <w:t xml:space="preserve">Il est à préciser qu’une atomisation relève aussi bien d’un phénomène de réduction à l’atome, au plus petit détail, que d’un phénomène d’explosion, de dissémination… à l’instar de ces traces et épaves du passé qui resurgissent au fil des textes de l’écrivain belge. </w:t>
      </w:r>
    </w:p>
  </w:footnote>
  <w:footnote w:id="38">
    <w:p w14:paraId="3EFE79E6" w14:textId="77777777" w:rsidR="00082B11" w:rsidRPr="004D016B" w:rsidRDefault="00082B11" w:rsidP="001A4066">
      <w:pPr>
        <w:pStyle w:val="PIE-notebasdepage"/>
        <w:rPr>
          <w:szCs w:val="17"/>
        </w:rPr>
      </w:pPr>
      <w:r w:rsidRPr="004D016B">
        <w:rPr>
          <w:rStyle w:val="Appelnotedebasdep"/>
          <w:sz w:val="17"/>
          <w:szCs w:val="17"/>
        </w:rPr>
        <w:footnoteRef/>
      </w:r>
      <w:r w:rsidRPr="004D016B">
        <w:rPr>
          <w:szCs w:val="17"/>
        </w:rPr>
        <w:t xml:space="preserve"> </w:t>
      </w:r>
      <w:r w:rsidR="00A50C38" w:rsidRPr="004D016B">
        <w:rPr>
          <w:szCs w:val="17"/>
        </w:rPr>
        <w:tab/>
      </w:r>
      <w:r w:rsidRPr="004D016B">
        <w:rPr>
          <w:szCs w:val="17"/>
        </w:rPr>
        <w:t>Susan Sontag</w:t>
      </w:r>
      <w:r w:rsidR="001A4066" w:rsidRPr="004D016B">
        <w:rPr>
          <w:szCs w:val="17"/>
        </w:rPr>
        <w:fldChar w:fldCharType="begin"/>
      </w:r>
      <w:r w:rsidR="001A4066" w:rsidRPr="004D016B">
        <w:rPr>
          <w:szCs w:val="17"/>
        </w:rPr>
        <w:instrText xml:space="preserve"> XE "Sontag, Susan" </w:instrText>
      </w:r>
      <w:r w:rsidR="001A4066" w:rsidRPr="004D016B">
        <w:rPr>
          <w:szCs w:val="17"/>
        </w:rPr>
        <w:fldChar w:fldCharType="end"/>
      </w:r>
      <w:r w:rsidRPr="004D016B">
        <w:rPr>
          <w:szCs w:val="17"/>
        </w:rPr>
        <w:t xml:space="preserve">, </w:t>
      </w:r>
      <w:r w:rsidR="00A50C38" w:rsidRPr="004D016B">
        <w:rPr>
          <w:i/>
          <w:szCs w:val="17"/>
        </w:rPr>
        <w:t>La Photographie</w:t>
      </w:r>
      <w:r w:rsidR="00A50C38" w:rsidRPr="004D016B">
        <w:rPr>
          <w:szCs w:val="17"/>
        </w:rPr>
        <w:t xml:space="preserve">, </w:t>
      </w:r>
      <w:r w:rsidRPr="004D016B">
        <w:rPr>
          <w:i/>
          <w:szCs w:val="17"/>
        </w:rPr>
        <w:t>op.</w:t>
      </w:r>
      <w:r w:rsidR="00A50C38" w:rsidRPr="004D016B">
        <w:rPr>
          <w:i/>
          <w:szCs w:val="17"/>
        </w:rPr>
        <w:t> </w:t>
      </w:r>
      <w:proofErr w:type="spellStart"/>
      <w:proofErr w:type="gramStart"/>
      <w:r w:rsidRPr="004D016B">
        <w:rPr>
          <w:i/>
          <w:szCs w:val="17"/>
        </w:rPr>
        <w:t>cit</w:t>
      </w:r>
      <w:proofErr w:type="spellEnd"/>
      <w:proofErr w:type="gramEnd"/>
      <w:r w:rsidRPr="004D016B">
        <w:rPr>
          <w:i/>
          <w:szCs w:val="17"/>
        </w:rPr>
        <w:t>.</w:t>
      </w:r>
      <w:r w:rsidRPr="004D016B">
        <w:rPr>
          <w:szCs w:val="17"/>
        </w:rPr>
        <w:t>, p.</w:t>
      </w:r>
      <w:r w:rsidR="00A50C38" w:rsidRPr="004D016B">
        <w:rPr>
          <w:szCs w:val="17"/>
        </w:rPr>
        <w:t> </w:t>
      </w:r>
      <w:r w:rsidRPr="004D016B">
        <w:rPr>
          <w:szCs w:val="17"/>
        </w:rPr>
        <w:t xml:space="preserve">34. </w:t>
      </w:r>
    </w:p>
  </w:footnote>
  <w:footnote w:id="39">
    <w:p w14:paraId="43974113" w14:textId="77777777" w:rsidR="001A4066" w:rsidRPr="004D016B" w:rsidRDefault="001A4066" w:rsidP="001A4066">
      <w:pPr>
        <w:pStyle w:val="PIE-notebasdepage"/>
        <w:rPr>
          <w:szCs w:val="17"/>
        </w:rPr>
      </w:pPr>
      <w:r w:rsidRPr="004D016B">
        <w:rPr>
          <w:rStyle w:val="Appelnotedebasdep"/>
          <w:sz w:val="17"/>
          <w:szCs w:val="17"/>
        </w:rPr>
        <w:footnoteRef/>
      </w:r>
      <w:r w:rsidRPr="004D016B">
        <w:rPr>
          <w:szCs w:val="17"/>
        </w:rPr>
        <w:t xml:space="preserve"> </w:t>
      </w:r>
      <w:r w:rsidR="00A50C38" w:rsidRPr="004D016B">
        <w:rPr>
          <w:szCs w:val="17"/>
        </w:rPr>
        <w:tab/>
        <w:t>Paul Willems</w:t>
      </w:r>
      <w:r w:rsidR="00A50C38" w:rsidRPr="004D016B">
        <w:rPr>
          <w:szCs w:val="17"/>
        </w:rPr>
        <w:fldChar w:fldCharType="begin"/>
      </w:r>
      <w:r w:rsidR="00A50C38" w:rsidRPr="004D016B">
        <w:rPr>
          <w:szCs w:val="17"/>
        </w:rPr>
        <w:instrText xml:space="preserve"> XE "</w:instrText>
      </w:r>
      <w:r w:rsidR="00A50C38" w:rsidRPr="004D016B">
        <w:rPr>
          <w:szCs w:val="17"/>
          <w:shd w:val="clear" w:color="auto" w:fill="FFFFFF"/>
        </w:rPr>
        <w:instrText>Willems, Paul</w:instrText>
      </w:r>
      <w:r w:rsidR="00A50C38" w:rsidRPr="004D016B">
        <w:rPr>
          <w:szCs w:val="17"/>
        </w:rPr>
        <w:instrText xml:space="preserve">" </w:instrText>
      </w:r>
      <w:r w:rsidR="00A50C38" w:rsidRPr="004D016B">
        <w:rPr>
          <w:szCs w:val="17"/>
        </w:rPr>
        <w:fldChar w:fldCharType="end"/>
      </w:r>
      <w:r w:rsidR="00A50C38" w:rsidRPr="004D016B">
        <w:rPr>
          <w:szCs w:val="17"/>
        </w:rPr>
        <w:t>, « </w:t>
      </w:r>
      <w:proofErr w:type="spellStart"/>
      <w:r w:rsidR="00A50C38" w:rsidRPr="004D016B">
        <w:rPr>
          <w:szCs w:val="17"/>
        </w:rPr>
        <w:t>Tchiripisch</w:t>
      </w:r>
      <w:proofErr w:type="spellEnd"/>
      <w:r w:rsidR="00A50C38" w:rsidRPr="004D016B">
        <w:rPr>
          <w:szCs w:val="17"/>
        </w:rPr>
        <w:t xml:space="preserve"> », in </w:t>
      </w:r>
      <w:r w:rsidR="00A50C38" w:rsidRPr="004D016B">
        <w:rPr>
          <w:i/>
          <w:szCs w:val="17"/>
        </w:rPr>
        <w:t>La Cathédrale de brume</w:t>
      </w:r>
      <w:r w:rsidR="00A50C38" w:rsidRPr="004D016B">
        <w:rPr>
          <w:szCs w:val="17"/>
        </w:rPr>
        <w:t xml:space="preserve">, </w:t>
      </w:r>
      <w:r w:rsidR="00A50C38" w:rsidRPr="004D016B">
        <w:rPr>
          <w:i/>
          <w:szCs w:val="17"/>
        </w:rPr>
        <w:t>op. </w:t>
      </w:r>
      <w:proofErr w:type="spellStart"/>
      <w:proofErr w:type="gramStart"/>
      <w:r w:rsidR="00A50C38" w:rsidRPr="004D016B">
        <w:rPr>
          <w:i/>
          <w:szCs w:val="17"/>
        </w:rPr>
        <w:t>cit</w:t>
      </w:r>
      <w:proofErr w:type="spellEnd"/>
      <w:proofErr w:type="gramEnd"/>
      <w:r w:rsidR="00A50C38" w:rsidRPr="004D016B">
        <w:rPr>
          <w:szCs w:val="17"/>
        </w:rPr>
        <w:t>., p. 35.</w:t>
      </w:r>
    </w:p>
  </w:footnote>
  <w:footnote w:id="40">
    <w:p w14:paraId="1CA84B8C" w14:textId="77777777" w:rsidR="00A50C38" w:rsidRPr="004D016B" w:rsidRDefault="00A50C38" w:rsidP="00A50C38">
      <w:pPr>
        <w:pStyle w:val="PIE-notebasdepage"/>
        <w:rPr>
          <w:szCs w:val="17"/>
        </w:rPr>
      </w:pPr>
      <w:r w:rsidRPr="004D016B">
        <w:rPr>
          <w:rStyle w:val="Appelnotedebasdep"/>
          <w:sz w:val="17"/>
          <w:szCs w:val="17"/>
        </w:rPr>
        <w:footnoteRef/>
      </w:r>
      <w:r w:rsidRPr="004D016B">
        <w:rPr>
          <w:szCs w:val="17"/>
        </w:rPr>
        <w:t xml:space="preserve"> </w:t>
      </w:r>
      <w:r w:rsidRPr="004D016B">
        <w:rPr>
          <w:szCs w:val="17"/>
        </w:rPr>
        <w:tab/>
        <w:t>Paul Willems</w:t>
      </w:r>
      <w:r w:rsidRPr="004D016B">
        <w:rPr>
          <w:szCs w:val="17"/>
        </w:rPr>
        <w:fldChar w:fldCharType="begin"/>
      </w:r>
      <w:r w:rsidRPr="004D016B">
        <w:rPr>
          <w:szCs w:val="17"/>
        </w:rPr>
        <w:instrText xml:space="preserve"> XE "</w:instrText>
      </w:r>
      <w:r w:rsidRPr="004D016B">
        <w:rPr>
          <w:szCs w:val="17"/>
          <w:shd w:val="clear" w:color="auto" w:fill="FFFFFF"/>
        </w:rPr>
        <w:instrText>Willems, Paul</w:instrText>
      </w:r>
      <w:r w:rsidRPr="004D016B">
        <w:rPr>
          <w:szCs w:val="17"/>
        </w:rPr>
        <w:instrText xml:space="preserve">" </w:instrText>
      </w:r>
      <w:r w:rsidRPr="004D016B">
        <w:rPr>
          <w:szCs w:val="17"/>
        </w:rPr>
        <w:fldChar w:fldCharType="end"/>
      </w:r>
      <w:r w:rsidRPr="004D016B">
        <w:rPr>
          <w:szCs w:val="17"/>
        </w:rPr>
        <w:t xml:space="preserve">, « Un Voyage d’Archevêque », in </w:t>
      </w:r>
      <w:r w:rsidRPr="004D016B">
        <w:rPr>
          <w:i/>
          <w:szCs w:val="17"/>
        </w:rPr>
        <w:t>La Cathédrale de brume</w:t>
      </w:r>
      <w:r w:rsidRPr="004D016B">
        <w:rPr>
          <w:szCs w:val="17"/>
        </w:rPr>
        <w:t xml:space="preserve">, </w:t>
      </w:r>
      <w:r w:rsidRPr="004D016B">
        <w:rPr>
          <w:i/>
          <w:szCs w:val="17"/>
        </w:rPr>
        <w:t>op. </w:t>
      </w:r>
      <w:proofErr w:type="spellStart"/>
      <w:proofErr w:type="gramStart"/>
      <w:r w:rsidRPr="004D016B">
        <w:rPr>
          <w:i/>
          <w:szCs w:val="17"/>
        </w:rPr>
        <w:t>cit</w:t>
      </w:r>
      <w:proofErr w:type="spellEnd"/>
      <w:proofErr w:type="gramEnd"/>
      <w:r w:rsidRPr="004D016B">
        <w:rPr>
          <w:szCs w:val="17"/>
        </w:rPr>
        <w:t>., p. 22. C’est moi qui souligne.</w:t>
      </w:r>
    </w:p>
  </w:footnote>
  <w:footnote w:id="41">
    <w:p w14:paraId="7F6704EF" w14:textId="77777777" w:rsidR="00A50C38" w:rsidRPr="004D016B" w:rsidRDefault="00A50C38" w:rsidP="00A50C38">
      <w:pPr>
        <w:pStyle w:val="PIE-notebasdepage"/>
        <w:rPr>
          <w:szCs w:val="17"/>
        </w:rPr>
      </w:pPr>
      <w:r w:rsidRPr="004D016B">
        <w:rPr>
          <w:rStyle w:val="Appelnotedebasdep"/>
          <w:sz w:val="17"/>
          <w:szCs w:val="17"/>
        </w:rPr>
        <w:footnoteRef/>
      </w:r>
      <w:r w:rsidRPr="004D016B">
        <w:rPr>
          <w:szCs w:val="17"/>
        </w:rPr>
        <w:t xml:space="preserve"> </w:t>
      </w:r>
      <w:r w:rsidRPr="004D016B">
        <w:rPr>
          <w:szCs w:val="17"/>
        </w:rPr>
        <w:tab/>
        <w:t>Paul Willems</w:t>
      </w:r>
      <w:r w:rsidRPr="004D016B">
        <w:rPr>
          <w:szCs w:val="17"/>
        </w:rPr>
        <w:fldChar w:fldCharType="begin"/>
      </w:r>
      <w:r w:rsidRPr="004D016B">
        <w:rPr>
          <w:szCs w:val="17"/>
        </w:rPr>
        <w:instrText xml:space="preserve"> XE "</w:instrText>
      </w:r>
      <w:r w:rsidRPr="004D016B">
        <w:rPr>
          <w:szCs w:val="17"/>
          <w:shd w:val="clear" w:color="auto" w:fill="FFFFFF"/>
        </w:rPr>
        <w:instrText>Willems, Paul</w:instrText>
      </w:r>
      <w:r w:rsidRPr="004D016B">
        <w:rPr>
          <w:szCs w:val="17"/>
        </w:rPr>
        <w:instrText xml:space="preserve">" </w:instrText>
      </w:r>
      <w:r w:rsidRPr="004D016B">
        <w:rPr>
          <w:szCs w:val="17"/>
        </w:rPr>
        <w:fldChar w:fldCharType="end"/>
      </w:r>
      <w:r w:rsidRPr="004D016B">
        <w:rPr>
          <w:szCs w:val="17"/>
        </w:rPr>
        <w:t>, « </w:t>
      </w:r>
      <w:proofErr w:type="spellStart"/>
      <w:r w:rsidRPr="004D016B">
        <w:rPr>
          <w:szCs w:val="17"/>
        </w:rPr>
        <w:t>Tchiripisch</w:t>
      </w:r>
      <w:proofErr w:type="spellEnd"/>
      <w:r w:rsidRPr="004D016B">
        <w:rPr>
          <w:szCs w:val="17"/>
        </w:rPr>
        <w:t xml:space="preserve"> », in </w:t>
      </w:r>
      <w:r w:rsidRPr="004D016B">
        <w:rPr>
          <w:i/>
          <w:szCs w:val="17"/>
        </w:rPr>
        <w:t>La Cathédrale de brume</w:t>
      </w:r>
      <w:r w:rsidRPr="004D016B">
        <w:rPr>
          <w:szCs w:val="17"/>
        </w:rPr>
        <w:t xml:space="preserve">, </w:t>
      </w:r>
      <w:r w:rsidRPr="004D016B">
        <w:rPr>
          <w:i/>
          <w:szCs w:val="17"/>
        </w:rPr>
        <w:t>op. </w:t>
      </w:r>
      <w:proofErr w:type="spellStart"/>
      <w:proofErr w:type="gramStart"/>
      <w:r w:rsidRPr="004D016B">
        <w:rPr>
          <w:i/>
          <w:szCs w:val="17"/>
        </w:rPr>
        <w:t>cit</w:t>
      </w:r>
      <w:proofErr w:type="spellEnd"/>
      <w:proofErr w:type="gramEnd"/>
      <w:r w:rsidRPr="004D016B">
        <w:rPr>
          <w:szCs w:val="17"/>
        </w:rPr>
        <w:t>., p. 39. C’est moi qui souligne.</w:t>
      </w:r>
    </w:p>
  </w:footnote>
  <w:footnote w:id="42">
    <w:p w14:paraId="2E35452E" w14:textId="77777777" w:rsidR="00A50C38" w:rsidRPr="004D016B" w:rsidRDefault="00A50C38" w:rsidP="00A50C38">
      <w:pPr>
        <w:pStyle w:val="PIE-notebasdepage"/>
        <w:rPr>
          <w:szCs w:val="17"/>
        </w:rPr>
      </w:pPr>
      <w:r w:rsidRPr="004D016B">
        <w:rPr>
          <w:rStyle w:val="Appelnotedebasdep"/>
          <w:sz w:val="17"/>
          <w:szCs w:val="17"/>
        </w:rPr>
        <w:footnoteRef/>
      </w:r>
      <w:r w:rsidRPr="004D016B">
        <w:rPr>
          <w:szCs w:val="17"/>
        </w:rPr>
        <w:t xml:space="preserve"> </w:t>
      </w:r>
      <w:r w:rsidRPr="004D016B">
        <w:rPr>
          <w:szCs w:val="17"/>
        </w:rPr>
        <w:tab/>
        <w:t>Paul Willems</w:t>
      </w:r>
      <w:r w:rsidRPr="004D016B">
        <w:rPr>
          <w:szCs w:val="17"/>
        </w:rPr>
        <w:fldChar w:fldCharType="begin"/>
      </w:r>
      <w:r w:rsidRPr="004D016B">
        <w:rPr>
          <w:szCs w:val="17"/>
        </w:rPr>
        <w:instrText xml:space="preserve"> XE "</w:instrText>
      </w:r>
      <w:r w:rsidRPr="004D016B">
        <w:rPr>
          <w:szCs w:val="17"/>
          <w:shd w:val="clear" w:color="auto" w:fill="FFFFFF"/>
        </w:rPr>
        <w:instrText>Willems, Paul</w:instrText>
      </w:r>
      <w:r w:rsidRPr="004D016B">
        <w:rPr>
          <w:szCs w:val="17"/>
        </w:rPr>
        <w:instrText xml:space="preserve">" </w:instrText>
      </w:r>
      <w:r w:rsidRPr="004D016B">
        <w:rPr>
          <w:szCs w:val="17"/>
        </w:rPr>
        <w:fldChar w:fldCharType="end"/>
      </w:r>
      <w:r w:rsidRPr="004D016B">
        <w:rPr>
          <w:szCs w:val="17"/>
        </w:rPr>
        <w:t xml:space="preserve">, « Dans l’œil du cheval », in </w:t>
      </w:r>
      <w:r w:rsidRPr="004D016B">
        <w:rPr>
          <w:i/>
          <w:szCs w:val="17"/>
        </w:rPr>
        <w:t>La Cathédrale de brume</w:t>
      </w:r>
      <w:r w:rsidRPr="004D016B">
        <w:rPr>
          <w:szCs w:val="17"/>
        </w:rPr>
        <w:t xml:space="preserve">, </w:t>
      </w:r>
      <w:r w:rsidRPr="004D016B">
        <w:rPr>
          <w:i/>
          <w:szCs w:val="17"/>
        </w:rPr>
        <w:t>op. </w:t>
      </w:r>
      <w:proofErr w:type="spellStart"/>
      <w:proofErr w:type="gramStart"/>
      <w:r w:rsidRPr="004D016B">
        <w:rPr>
          <w:i/>
          <w:szCs w:val="17"/>
        </w:rPr>
        <w:t>cit</w:t>
      </w:r>
      <w:proofErr w:type="spellEnd"/>
      <w:proofErr w:type="gramEnd"/>
      <w:r w:rsidRPr="004D016B">
        <w:rPr>
          <w:szCs w:val="17"/>
        </w:rPr>
        <w:t>., p. 38. C’est moi qui souligne.</w:t>
      </w:r>
    </w:p>
  </w:footnote>
  <w:footnote w:id="43">
    <w:p w14:paraId="4CABAF08" w14:textId="77777777" w:rsidR="00A50C38" w:rsidRPr="004D016B" w:rsidRDefault="00A50C38" w:rsidP="00A50C38">
      <w:pPr>
        <w:pStyle w:val="PIE-notebasdepage"/>
        <w:rPr>
          <w:szCs w:val="17"/>
        </w:rPr>
      </w:pPr>
      <w:r w:rsidRPr="004D016B">
        <w:rPr>
          <w:rStyle w:val="Appelnotedebasdep"/>
          <w:sz w:val="17"/>
          <w:szCs w:val="17"/>
        </w:rPr>
        <w:footnoteRef/>
      </w:r>
      <w:r w:rsidRPr="004D016B">
        <w:rPr>
          <w:szCs w:val="17"/>
        </w:rPr>
        <w:t xml:space="preserve"> </w:t>
      </w:r>
      <w:r w:rsidRPr="004D016B">
        <w:rPr>
          <w:szCs w:val="17"/>
        </w:rPr>
        <w:tab/>
        <w:t>Paul Willems</w:t>
      </w:r>
      <w:r w:rsidRPr="004D016B">
        <w:rPr>
          <w:szCs w:val="17"/>
        </w:rPr>
        <w:fldChar w:fldCharType="begin"/>
      </w:r>
      <w:r w:rsidRPr="004D016B">
        <w:rPr>
          <w:szCs w:val="17"/>
        </w:rPr>
        <w:instrText xml:space="preserve"> XE "</w:instrText>
      </w:r>
      <w:r w:rsidRPr="004D016B">
        <w:rPr>
          <w:szCs w:val="17"/>
          <w:shd w:val="clear" w:color="auto" w:fill="FFFFFF"/>
        </w:rPr>
        <w:instrText>Willems, Paul</w:instrText>
      </w:r>
      <w:r w:rsidRPr="004D016B">
        <w:rPr>
          <w:szCs w:val="17"/>
        </w:rPr>
        <w:instrText xml:space="preserve">" </w:instrText>
      </w:r>
      <w:r w:rsidRPr="004D016B">
        <w:rPr>
          <w:szCs w:val="17"/>
        </w:rPr>
        <w:fldChar w:fldCharType="end"/>
      </w:r>
      <w:r w:rsidRPr="004D016B">
        <w:rPr>
          <w:szCs w:val="17"/>
        </w:rPr>
        <w:t xml:space="preserve">, « Le Palais du vide », in </w:t>
      </w:r>
      <w:r w:rsidRPr="004D016B">
        <w:rPr>
          <w:i/>
          <w:szCs w:val="17"/>
        </w:rPr>
        <w:t>La Cathédrale de brume</w:t>
      </w:r>
      <w:r w:rsidRPr="004D016B">
        <w:rPr>
          <w:szCs w:val="17"/>
        </w:rPr>
        <w:t xml:space="preserve">, </w:t>
      </w:r>
      <w:r w:rsidRPr="004D016B">
        <w:rPr>
          <w:i/>
          <w:szCs w:val="17"/>
        </w:rPr>
        <w:t>op. </w:t>
      </w:r>
      <w:proofErr w:type="spellStart"/>
      <w:proofErr w:type="gramStart"/>
      <w:r w:rsidRPr="004D016B">
        <w:rPr>
          <w:i/>
          <w:szCs w:val="17"/>
        </w:rPr>
        <w:t>cit</w:t>
      </w:r>
      <w:proofErr w:type="spellEnd"/>
      <w:proofErr w:type="gramEnd"/>
      <w:r w:rsidRPr="004D016B">
        <w:rPr>
          <w:szCs w:val="17"/>
        </w:rPr>
        <w:t>., p.</w:t>
      </w:r>
      <w:r w:rsidR="00E27CB3" w:rsidRPr="004D016B">
        <w:rPr>
          <w:szCs w:val="17"/>
        </w:rPr>
        <w:t> </w:t>
      </w:r>
      <w:r w:rsidRPr="004D016B">
        <w:rPr>
          <w:szCs w:val="17"/>
        </w:rPr>
        <w:t>45. C’est moi qui souligne.</w:t>
      </w:r>
    </w:p>
  </w:footnote>
  <w:footnote w:id="44">
    <w:p w14:paraId="71669E05" w14:textId="77777777" w:rsidR="00E27CB3" w:rsidRPr="004D016B" w:rsidRDefault="00E27CB3" w:rsidP="00E27CB3">
      <w:pPr>
        <w:pStyle w:val="PIE-notebasdepage"/>
        <w:rPr>
          <w:szCs w:val="17"/>
        </w:rPr>
      </w:pPr>
      <w:r w:rsidRPr="004D016B">
        <w:rPr>
          <w:rStyle w:val="Appelnotedebasdep"/>
          <w:sz w:val="17"/>
          <w:szCs w:val="17"/>
        </w:rPr>
        <w:footnoteRef/>
      </w:r>
      <w:r w:rsidRPr="004D016B">
        <w:rPr>
          <w:szCs w:val="17"/>
        </w:rPr>
        <w:t xml:space="preserve"> </w:t>
      </w:r>
      <w:r w:rsidRPr="004D016B">
        <w:rPr>
          <w:szCs w:val="17"/>
        </w:rPr>
        <w:tab/>
        <w:t>Paul Willems</w:t>
      </w:r>
      <w:r w:rsidRPr="004D016B">
        <w:rPr>
          <w:szCs w:val="17"/>
        </w:rPr>
        <w:fldChar w:fldCharType="begin"/>
      </w:r>
      <w:r w:rsidRPr="004D016B">
        <w:rPr>
          <w:szCs w:val="17"/>
        </w:rPr>
        <w:instrText xml:space="preserve"> XE "</w:instrText>
      </w:r>
      <w:r w:rsidRPr="004D016B">
        <w:rPr>
          <w:szCs w:val="17"/>
          <w:shd w:val="clear" w:color="auto" w:fill="FFFFFF"/>
        </w:rPr>
        <w:instrText>Willems, Paul</w:instrText>
      </w:r>
      <w:r w:rsidRPr="004D016B">
        <w:rPr>
          <w:szCs w:val="17"/>
        </w:rPr>
        <w:instrText xml:space="preserve">" </w:instrText>
      </w:r>
      <w:r w:rsidRPr="004D016B">
        <w:rPr>
          <w:szCs w:val="17"/>
        </w:rPr>
        <w:fldChar w:fldCharType="end"/>
      </w:r>
      <w:r w:rsidRPr="004D016B">
        <w:rPr>
          <w:szCs w:val="17"/>
        </w:rPr>
        <w:t xml:space="preserve">, </w:t>
      </w:r>
      <w:r w:rsidRPr="004D016B">
        <w:rPr>
          <w:i/>
          <w:szCs w:val="17"/>
        </w:rPr>
        <w:t>La Cathédrale de brume</w:t>
      </w:r>
      <w:r w:rsidRPr="004D016B">
        <w:rPr>
          <w:szCs w:val="17"/>
        </w:rPr>
        <w:t xml:space="preserve">, </w:t>
      </w:r>
      <w:r w:rsidRPr="004D016B">
        <w:rPr>
          <w:i/>
          <w:szCs w:val="17"/>
        </w:rPr>
        <w:t>op. </w:t>
      </w:r>
      <w:proofErr w:type="spellStart"/>
      <w:proofErr w:type="gramStart"/>
      <w:r w:rsidRPr="004D016B">
        <w:rPr>
          <w:i/>
          <w:szCs w:val="17"/>
        </w:rPr>
        <w:t>cit</w:t>
      </w:r>
      <w:proofErr w:type="spellEnd"/>
      <w:proofErr w:type="gramEnd"/>
      <w:r w:rsidRPr="004D016B">
        <w:rPr>
          <w:szCs w:val="17"/>
        </w:rPr>
        <w:t>., p. 49. C’est moi qui souligne.</w:t>
      </w:r>
    </w:p>
  </w:footnote>
  <w:footnote w:id="45">
    <w:p w14:paraId="08C91709" w14:textId="77777777" w:rsidR="00082B11" w:rsidRPr="004D016B" w:rsidRDefault="00082B11" w:rsidP="00A50C38">
      <w:pPr>
        <w:pStyle w:val="PIE-notebasdepage"/>
        <w:rPr>
          <w:szCs w:val="17"/>
        </w:rPr>
      </w:pPr>
      <w:r w:rsidRPr="004D016B">
        <w:rPr>
          <w:rStyle w:val="Appelnotedebasdep"/>
          <w:sz w:val="17"/>
          <w:szCs w:val="17"/>
        </w:rPr>
        <w:footnoteRef/>
      </w:r>
      <w:r w:rsidRPr="004D016B">
        <w:rPr>
          <w:szCs w:val="17"/>
        </w:rPr>
        <w:t xml:space="preserve"> </w:t>
      </w:r>
      <w:r w:rsidR="00A50C38" w:rsidRPr="004D016B">
        <w:rPr>
          <w:szCs w:val="17"/>
        </w:rPr>
        <w:tab/>
      </w:r>
      <w:r w:rsidRPr="004D016B">
        <w:rPr>
          <w:szCs w:val="17"/>
        </w:rPr>
        <w:t xml:space="preserve">Georges Didi-Huberman, </w:t>
      </w:r>
      <w:r w:rsidRPr="004D016B">
        <w:rPr>
          <w:i/>
          <w:szCs w:val="17"/>
        </w:rPr>
        <w:t>Survivance des lucioles</w:t>
      </w:r>
      <w:r w:rsidRPr="004D016B">
        <w:rPr>
          <w:szCs w:val="17"/>
        </w:rPr>
        <w:t xml:space="preserve">, Paris, Minuit (Paradoxe), 2009. </w:t>
      </w:r>
    </w:p>
  </w:footnote>
  <w:footnote w:id="46">
    <w:p w14:paraId="2585796E" w14:textId="77777777" w:rsidR="00082B11" w:rsidRPr="004D016B" w:rsidRDefault="00082B11" w:rsidP="00E27CB3">
      <w:pPr>
        <w:pStyle w:val="PIE-notebasdepage"/>
        <w:rPr>
          <w:szCs w:val="17"/>
        </w:rPr>
      </w:pPr>
      <w:r w:rsidRPr="004D016B">
        <w:rPr>
          <w:rStyle w:val="Appelnotedebasdep"/>
          <w:sz w:val="17"/>
          <w:szCs w:val="17"/>
        </w:rPr>
        <w:footnoteRef/>
      </w:r>
      <w:r w:rsidRPr="004D016B">
        <w:rPr>
          <w:szCs w:val="17"/>
        </w:rPr>
        <w:t xml:space="preserve"> </w:t>
      </w:r>
      <w:r w:rsidR="00E27CB3" w:rsidRPr="004D016B">
        <w:rPr>
          <w:szCs w:val="17"/>
        </w:rPr>
        <w:tab/>
      </w:r>
      <w:r w:rsidRPr="004D016B">
        <w:rPr>
          <w:szCs w:val="17"/>
        </w:rPr>
        <w:t>Bertrand Gervais</w:t>
      </w:r>
      <w:r w:rsidR="00907FB7" w:rsidRPr="004D016B">
        <w:rPr>
          <w:szCs w:val="17"/>
        </w:rPr>
        <w:fldChar w:fldCharType="begin"/>
      </w:r>
      <w:r w:rsidR="00907FB7" w:rsidRPr="004D016B">
        <w:rPr>
          <w:szCs w:val="17"/>
        </w:rPr>
        <w:instrText xml:space="preserve"> XE "Gervais, Bertrand" </w:instrText>
      </w:r>
      <w:r w:rsidR="00907FB7" w:rsidRPr="004D016B">
        <w:rPr>
          <w:szCs w:val="17"/>
        </w:rPr>
        <w:fldChar w:fldCharType="end"/>
      </w:r>
      <w:r w:rsidRPr="004D016B">
        <w:rPr>
          <w:szCs w:val="17"/>
        </w:rPr>
        <w:t xml:space="preserve">, </w:t>
      </w:r>
      <w:r w:rsidRPr="004D016B">
        <w:rPr>
          <w:i/>
          <w:szCs w:val="17"/>
        </w:rPr>
        <w:t>La Ligne brisée. Logiques de l’imaginaire</w:t>
      </w:r>
      <w:r w:rsidR="00E27CB3" w:rsidRPr="004D016B">
        <w:rPr>
          <w:i/>
          <w:szCs w:val="17"/>
        </w:rPr>
        <w:t> </w:t>
      </w:r>
      <w:r w:rsidRPr="004D016B">
        <w:rPr>
          <w:i/>
          <w:szCs w:val="17"/>
        </w:rPr>
        <w:t>2</w:t>
      </w:r>
      <w:r w:rsidRPr="004D016B">
        <w:rPr>
          <w:szCs w:val="17"/>
        </w:rPr>
        <w:t xml:space="preserve">, Montréal, Le Quartanier (Erres Essais), </w:t>
      </w:r>
      <w:r w:rsidR="00E27CB3" w:rsidRPr="004D016B">
        <w:rPr>
          <w:szCs w:val="17"/>
        </w:rPr>
        <w:t xml:space="preserve">2008, </w:t>
      </w:r>
      <w:r w:rsidRPr="004D016B">
        <w:rPr>
          <w:szCs w:val="17"/>
        </w:rPr>
        <w:t>p.</w:t>
      </w:r>
      <w:r w:rsidR="00E27CB3" w:rsidRPr="004D016B">
        <w:rPr>
          <w:szCs w:val="17"/>
        </w:rPr>
        <w:t> </w:t>
      </w:r>
      <w:r w:rsidRPr="004D016B">
        <w:rPr>
          <w:szCs w:val="17"/>
        </w:rPr>
        <w:t xml:space="preserve">62. </w:t>
      </w:r>
    </w:p>
  </w:footnote>
  <w:footnote w:id="47">
    <w:p w14:paraId="0C903D8B" w14:textId="77777777" w:rsidR="00082B11" w:rsidRPr="004D016B" w:rsidRDefault="00082B11" w:rsidP="00E27CB3">
      <w:pPr>
        <w:pStyle w:val="PIE-notebasdepage"/>
        <w:rPr>
          <w:szCs w:val="17"/>
        </w:rPr>
      </w:pPr>
      <w:r w:rsidRPr="004D016B">
        <w:rPr>
          <w:rStyle w:val="Appelnotedebasdep"/>
          <w:sz w:val="17"/>
          <w:szCs w:val="17"/>
        </w:rPr>
        <w:footnoteRef/>
      </w:r>
      <w:r w:rsidRPr="004D016B">
        <w:rPr>
          <w:szCs w:val="17"/>
        </w:rPr>
        <w:t xml:space="preserve"> </w:t>
      </w:r>
      <w:r w:rsidR="00831776" w:rsidRPr="004D016B">
        <w:rPr>
          <w:szCs w:val="17"/>
        </w:rPr>
        <w:tab/>
      </w:r>
      <w:r w:rsidRPr="004D016B">
        <w:rPr>
          <w:szCs w:val="17"/>
        </w:rPr>
        <w:t>Boris Cyrulnik</w:t>
      </w:r>
      <w:r w:rsidR="00E27CB3" w:rsidRPr="004D016B">
        <w:rPr>
          <w:szCs w:val="17"/>
        </w:rPr>
        <w:fldChar w:fldCharType="begin"/>
      </w:r>
      <w:r w:rsidR="00E27CB3" w:rsidRPr="004D016B">
        <w:rPr>
          <w:szCs w:val="17"/>
        </w:rPr>
        <w:instrText xml:space="preserve"> XE "Cyrulnik, Boris" </w:instrText>
      </w:r>
      <w:r w:rsidR="00E27CB3" w:rsidRPr="004D016B">
        <w:rPr>
          <w:szCs w:val="17"/>
        </w:rPr>
        <w:fldChar w:fldCharType="end"/>
      </w:r>
      <w:r w:rsidRPr="004D016B">
        <w:rPr>
          <w:szCs w:val="17"/>
        </w:rPr>
        <w:t xml:space="preserve">, </w:t>
      </w:r>
      <w:r w:rsidRPr="004D016B">
        <w:rPr>
          <w:i/>
          <w:szCs w:val="17"/>
        </w:rPr>
        <w:t>Le Murmure des fantômes</w:t>
      </w:r>
      <w:r w:rsidRPr="004D016B">
        <w:rPr>
          <w:szCs w:val="17"/>
        </w:rPr>
        <w:t xml:space="preserve">, Paris, Odile Jacob, 2003. </w:t>
      </w:r>
    </w:p>
  </w:footnote>
  <w:footnote w:id="48">
    <w:p w14:paraId="1495A30A" w14:textId="77777777" w:rsidR="00082B11" w:rsidRPr="004D016B" w:rsidRDefault="00082B11" w:rsidP="00E27CB3">
      <w:pPr>
        <w:pStyle w:val="PIE-notebasdepage"/>
        <w:rPr>
          <w:szCs w:val="17"/>
        </w:rPr>
      </w:pPr>
      <w:r w:rsidRPr="004D016B">
        <w:rPr>
          <w:rStyle w:val="Appelnotedebasdep"/>
          <w:sz w:val="17"/>
          <w:szCs w:val="17"/>
        </w:rPr>
        <w:footnoteRef/>
      </w:r>
      <w:r w:rsidRPr="004D016B">
        <w:rPr>
          <w:szCs w:val="17"/>
        </w:rPr>
        <w:t xml:space="preserve"> </w:t>
      </w:r>
      <w:r w:rsidR="00831776" w:rsidRPr="004D016B">
        <w:rPr>
          <w:szCs w:val="17"/>
        </w:rPr>
        <w:tab/>
      </w:r>
      <w:r w:rsidRPr="004D016B">
        <w:rPr>
          <w:szCs w:val="17"/>
        </w:rPr>
        <w:t xml:space="preserve">« Rémanence » dans </w:t>
      </w:r>
      <w:r w:rsidRPr="004D016B">
        <w:rPr>
          <w:i/>
          <w:szCs w:val="17"/>
        </w:rPr>
        <w:t>Trésor de la langue française informatisé</w:t>
      </w:r>
      <w:r w:rsidRPr="004D016B">
        <w:rPr>
          <w:szCs w:val="17"/>
        </w:rPr>
        <w:t xml:space="preserve"> [en ligne]. </w:t>
      </w:r>
    </w:p>
  </w:footnote>
  <w:footnote w:id="49">
    <w:p w14:paraId="4B9C6A2F" w14:textId="49C55286" w:rsidR="00082B11" w:rsidRPr="004D016B" w:rsidRDefault="00082B11" w:rsidP="00831776">
      <w:pPr>
        <w:pStyle w:val="PIE-notebasdepage"/>
        <w:rPr>
          <w:szCs w:val="17"/>
        </w:rPr>
      </w:pPr>
      <w:r w:rsidRPr="004D016B">
        <w:rPr>
          <w:rStyle w:val="Appelnotedebasdep"/>
          <w:sz w:val="17"/>
          <w:szCs w:val="17"/>
        </w:rPr>
        <w:footnoteRef/>
      </w:r>
      <w:r w:rsidRPr="004D016B">
        <w:rPr>
          <w:szCs w:val="17"/>
        </w:rPr>
        <w:t xml:space="preserve"> </w:t>
      </w:r>
      <w:r w:rsidR="00831776" w:rsidRPr="004D016B">
        <w:rPr>
          <w:szCs w:val="17"/>
        </w:rPr>
        <w:tab/>
      </w:r>
      <w:r w:rsidRPr="004D016B">
        <w:rPr>
          <w:szCs w:val="17"/>
        </w:rPr>
        <w:t>Jean-François Hamel</w:t>
      </w:r>
      <w:r w:rsidR="004D016B" w:rsidRPr="004D016B">
        <w:rPr>
          <w:szCs w:val="17"/>
        </w:rPr>
        <w:t>,</w:t>
      </w:r>
      <w:r w:rsidR="00E27CB3" w:rsidRPr="004D016B">
        <w:rPr>
          <w:szCs w:val="17"/>
        </w:rPr>
        <w:fldChar w:fldCharType="begin"/>
      </w:r>
      <w:r w:rsidR="00E27CB3" w:rsidRPr="004D016B">
        <w:rPr>
          <w:szCs w:val="17"/>
        </w:rPr>
        <w:instrText xml:space="preserve"> XE "Hamel, Jean-François" </w:instrText>
      </w:r>
      <w:r w:rsidR="00E27CB3" w:rsidRPr="004D016B">
        <w:rPr>
          <w:szCs w:val="17"/>
        </w:rPr>
        <w:fldChar w:fldCharType="end"/>
      </w:r>
      <w:r w:rsidRPr="004D016B">
        <w:rPr>
          <w:szCs w:val="17"/>
        </w:rPr>
        <w:t xml:space="preserve"> </w:t>
      </w:r>
      <w:proofErr w:type="spellStart"/>
      <w:r w:rsidRPr="004D016B">
        <w:rPr>
          <w:i/>
          <w:szCs w:val="17"/>
        </w:rPr>
        <w:t>Revenance</w:t>
      </w:r>
      <w:proofErr w:type="spellEnd"/>
      <w:r w:rsidRPr="004D016B">
        <w:rPr>
          <w:i/>
          <w:szCs w:val="17"/>
        </w:rPr>
        <w:t xml:space="preserve"> de l’histoire. Répétition, narrativité, modernité</w:t>
      </w:r>
      <w:r w:rsidRPr="004D016B">
        <w:rPr>
          <w:szCs w:val="17"/>
        </w:rPr>
        <w:t xml:space="preserve">, Paris, Minuit (Paradoxe), 2006, p. 210. </w:t>
      </w:r>
    </w:p>
  </w:footnote>
  <w:footnote w:id="50">
    <w:p w14:paraId="24A76FDB" w14:textId="72D76D9D" w:rsidR="003A002D" w:rsidRPr="004D016B" w:rsidRDefault="003A002D" w:rsidP="0095626A">
      <w:pPr>
        <w:pStyle w:val="PIE-notebasdepage"/>
        <w:rPr>
          <w:szCs w:val="17"/>
        </w:rPr>
      </w:pPr>
      <w:r w:rsidRPr="004D016B">
        <w:rPr>
          <w:rStyle w:val="Appelnotedebasdep"/>
          <w:sz w:val="17"/>
          <w:szCs w:val="17"/>
        </w:rPr>
        <w:footnoteRef/>
      </w:r>
      <w:r w:rsidRPr="004D016B">
        <w:rPr>
          <w:szCs w:val="17"/>
        </w:rPr>
        <w:t xml:space="preserve"> </w:t>
      </w:r>
      <w:r w:rsidR="0095626A" w:rsidRPr="004D016B">
        <w:rPr>
          <w:szCs w:val="17"/>
        </w:rPr>
        <w:tab/>
      </w:r>
      <w:r w:rsidRPr="004D016B">
        <w:rPr>
          <w:szCs w:val="17"/>
        </w:rPr>
        <w:t xml:space="preserve">Paul Willems, </w:t>
      </w:r>
      <w:r w:rsidRPr="004D016B">
        <w:rPr>
          <w:i/>
          <w:szCs w:val="17"/>
        </w:rPr>
        <w:t>Le Pays noyé</w:t>
      </w:r>
      <w:r w:rsidRPr="004D016B">
        <w:rPr>
          <w:szCs w:val="17"/>
        </w:rPr>
        <w:t xml:space="preserve">, </w:t>
      </w:r>
      <w:r w:rsidRPr="004D016B">
        <w:rPr>
          <w:i/>
          <w:szCs w:val="17"/>
        </w:rPr>
        <w:t>op.</w:t>
      </w:r>
      <w:r w:rsidR="0095626A" w:rsidRPr="004D016B">
        <w:rPr>
          <w:i/>
          <w:szCs w:val="17"/>
        </w:rPr>
        <w:t> </w:t>
      </w:r>
      <w:proofErr w:type="spellStart"/>
      <w:proofErr w:type="gramStart"/>
      <w:r w:rsidRPr="004D016B">
        <w:rPr>
          <w:i/>
          <w:szCs w:val="17"/>
        </w:rPr>
        <w:t>cit</w:t>
      </w:r>
      <w:proofErr w:type="spellEnd"/>
      <w:proofErr w:type="gramEnd"/>
      <w:r w:rsidRPr="004D016B">
        <w:rPr>
          <w:i/>
          <w:szCs w:val="17"/>
        </w:rPr>
        <w:t>.</w:t>
      </w:r>
      <w:r w:rsidRPr="004D016B">
        <w:rPr>
          <w:szCs w:val="17"/>
        </w:rPr>
        <w:t>, p.</w:t>
      </w:r>
      <w:r w:rsidR="0095626A" w:rsidRPr="004D016B">
        <w:rPr>
          <w:szCs w:val="17"/>
        </w:rPr>
        <w:t> </w:t>
      </w:r>
      <w:r w:rsidRPr="004D016B">
        <w:rPr>
          <w:szCs w:val="17"/>
        </w:rPr>
        <w:t>56.</w:t>
      </w:r>
    </w:p>
  </w:footnote>
  <w:footnote w:id="51">
    <w:p w14:paraId="1257AB36" w14:textId="4974581D" w:rsidR="006E403E" w:rsidRPr="004D016B" w:rsidRDefault="006E403E" w:rsidP="0095626A">
      <w:pPr>
        <w:pStyle w:val="PIE-notebasdepage"/>
        <w:rPr>
          <w:szCs w:val="17"/>
        </w:rPr>
      </w:pPr>
      <w:r w:rsidRPr="004D016B">
        <w:rPr>
          <w:rStyle w:val="Appelnotedebasdep"/>
          <w:sz w:val="17"/>
          <w:szCs w:val="17"/>
        </w:rPr>
        <w:footnoteRef/>
      </w:r>
      <w:r w:rsidRPr="004D016B">
        <w:rPr>
          <w:szCs w:val="17"/>
        </w:rPr>
        <w:t xml:space="preserve"> </w:t>
      </w:r>
      <w:r w:rsidR="0095626A" w:rsidRPr="004D016B">
        <w:rPr>
          <w:szCs w:val="17"/>
        </w:rPr>
        <w:tab/>
      </w:r>
      <w:r w:rsidRPr="004D016B">
        <w:rPr>
          <w:szCs w:val="17"/>
        </w:rPr>
        <w:t xml:space="preserve">Yves Bonnefoy, </w:t>
      </w:r>
      <w:r w:rsidR="0095626A" w:rsidRPr="004D016B">
        <w:rPr>
          <w:i/>
          <w:szCs w:val="17"/>
        </w:rPr>
        <w:t>L’Arrière-pays</w:t>
      </w:r>
      <w:r w:rsidR="0095626A" w:rsidRPr="004D016B">
        <w:rPr>
          <w:szCs w:val="17"/>
        </w:rPr>
        <w:t xml:space="preserve">, </w:t>
      </w:r>
      <w:r w:rsidRPr="004D016B">
        <w:rPr>
          <w:i/>
          <w:szCs w:val="17"/>
        </w:rPr>
        <w:t>op.</w:t>
      </w:r>
      <w:r w:rsidR="0095626A" w:rsidRPr="004D016B">
        <w:rPr>
          <w:i/>
          <w:szCs w:val="17"/>
        </w:rPr>
        <w:t> </w:t>
      </w:r>
      <w:proofErr w:type="spellStart"/>
      <w:proofErr w:type="gramStart"/>
      <w:r w:rsidRPr="004D016B">
        <w:rPr>
          <w:i/>
          <w:szCs w:val="17"/>
        </w:rPr>
        <w:t>cit</w:t>
      </w:r>
      <w:proofErr w:type="spellEnd"/>
      <w:proofErr w:type="gramEnd"/>
      <w:r w:rsidRPr="004D016B">
        <w:rPr>
          <w:i/>
          <w:szCs w:val="17"/>
        </w:rPr>
        <w:t>.</w:t>
      </w:r>
      <w:r w:rsidRPr="004D016B">
        <w:rPr>
          <w:szCs w:val="17"/>
        </w:rPr>
        <w:t>, p.</w:t>
      </w:r>
      <w:r w:rsidR="0095626A" w:rsidRPr="004D016B">
        <w:rPr>
          <w:szCs w:val="17"/>
        </w:rPr>
        <w:t> </w:t>
      </w:r>
      <w:r w:rsidRPr="004D016B">
        <w:rPr>
          <w:szCs w:val="17"/>
        </w:rPr>
        <w:t>136.</w:t>
      </w:r>
    </w:p>
  </w:footnote>
  <w:footnote w:id="52">
    <w:p w14:paraId="4AA265B7" w14:textId="31D4BF8D" w:rsidR="00082B11" w:rsidRPr="004D016B" w:rsidRDefault="00082B11" w:rsidP="00E27CB3">
      <w:pPr>
        <w:pStyle w:val="PIE-notebasdepage"/>
        <w:rPr>
          <w:szCs w:val="17"/>
        </w:rPr>
      </w:pPr>
      <w:r w:rsidRPr="004D016B">
        <w:rPr>
          <w:rStyle w:val="Appelnotedebasdep"/>
          <w:sz w:val="17"/>
          <w:szCs w:val="17"/>
        </w:rPr>
        <w:footnoteRef/>
      </w:r>
      <w:r w:rsidRPr="004D016B">
        <w:rPr>
          <w:szCs w:val="17"/>
        </w:rPr>
        <w:t xml:space="preserve"> </w:t>
      </w:r>
      <w:r w:rsidR="00831776" w:rsidRPr="004D016B">
        <w:rPr>
          <w:szCs w:val="17"/>
        </w:rPr>
        <w:tab/>
      </w:r>
      <w:r w:rsidRPr="004D016B">
        <w:rPr>
          <w:szCs w:val="17"/>
        </w:rPr>
        <w:t>Boris Cyrulnik</w:t>
      </w:r>
      <w:r w:rsidR="00E27CB3" w:rsidRPr="004D016B">
        <w:rPr>
          <w:szCs w:val="17"/>
          <w:lang w:val="en-US"/>
        </w:rPr>
        <w:fldChar w:fldCharType="begin"/>
      </w:r>
      <w:r w:rsidR="00E27CB3" w:rsidRPr="004D016B">
        <w:rPr>
          <w:szCs w:val="17"/>
        </w:rPr>
        <w:instrText xml:space="preserve"> XE "Cyrulnik, Boris" </w:instrText>
      </w:r>
      <w:r w:rsidR="00E27CB3" w:rsidRPr="004D016B">
        <w:rPr>
          <w:szCs w:val="17"/>
          <w:lang w:val="en-US"/>
        </w:rPr>
        <w:fldChar w:fldCharType="end"/>
      </w:r>
      <w:r w:rsidRPr="004D016B">
        <w:rPr>
          <w:szCs w:val="17"/>
        </w:rPr>
        <w:t xml:space="preserve">, </w:t>
      </w:r>
      <w:r w:rsidR="00831776" w:rsidRPr="004D016B">
        <w:rPr>
          <w:i/>
          <w:szCs w:val="17"/>
        </w:rPr>
        <w:t>Le</w:t>
      </w:r>
      <w:r w:rsidR="004D016B" w:rsidRPr="004D016B">
        <w:rPr>
          <w:i/>
          <w:szCs w:val="17"/>
        </w:rPr>
        <w:t> </w:t>
      </w:r>
      <w:r w:rsidR="00831776" w:rsidRPr="004D016B">
        <w:rPr>
          <w:i/>
          <w:szCs w:val="17"/>
        </w:rPr>
        <w:t>Murmure des fantômes</w:t>
      </w:r>
      <w:r w:rsidR="00831776" w:rsidRPr="004D016B">
        <w:rPr>
          <w:szCs w:val="17"/>
        </w:rPr>
        <w:t xml:space="preserve">, </w:t>
      </w:r>
      <w:r w:rsidRPr="004D016B">
        <w:rPr>
          <w:i/>
          <w:szCs w:val="17"/>
        </w:rPr>
        <w:t>op.</w:t>
      </w:r>
      <w:r w:rsidR="00831776" w:rsidRPr="004D016B">
        <w:rPr>
          <w:i/>
          <w:szCs w:val="17"/>
        </w:rPr>
        <w:t> </w:t>
      </w:r>
      <w:proofErr w:type="spellStart"/>
      <w:proofErr w:type="gramStart"/>
      <w:r w:rsidRPr="004D016B">
        <w:rPr>
          <w:i/>
          <w:szCs w:val="17"/>
        </w:rPr>
        <w:t>cit</w:t>
      </w:r>
      <w:proofErr w:type="spellEnd"/>
      <w:proofErr w:type="gramEnd"/>
      <w:r w:rsidRPr="004D016B">
        <w:rPr>
          <w:i/>
          <w:szCs w:val="17"/>
        </w:rPr>
        <w:t>.</w:t>
      </w:r>
      <w:r w:rsidRPr="004D016B">
        <w:rPr>
          <w:szCs w:val="17"/>
        </w:rPr>
        <w:t>, p.</w:t>
      </w:r>
      <w:r w:rsidR="00831776" w:rsidRPr="004D016B">
        <w:rPr>
          <w:szCs w:val="17"/>
        </w:rPr>
        <w:t> </w:t>
      </w:r>
      <w:r w:rsidRPr="004D016B">
        <w:rPr>
          <w:szCs w:val="17"/>
        </w:rPr>
        <w:t>53.</w:t>
      </w:r>
    </w:p>
  </w:footnote>
  <w:footnote w:id="53">
    <w:p w14:paraId="5324F2BF" w14:textId="77777777" w:rsidR="00082B11" w:rsidRPr="004D016B" w:rsidRDefault="00082B11" w:rsidP="00E27CB3">
      <w:pPr>
        <w:pStyle w:val="PIE-notebasdepage"/>
        <w:rPr>
          <w:szCs w:val="17"/>
        </w:rPr>
      </w:pPr>
      <w:r w:rsidRPr="004D016B">
        <w:rPr>
          <w:rStyle w:val="Appelnotedebasdep"/>
          <w:sz w:val="17"/>
          <w:szCs w:val="17"/>
        </w:rPr>
        <w:footnoteRef/>
      </w:r>
      <w:r w:rsidRPr="004D016B">
        <w:rPr>
          <w:szCs w:val="17"/>
        </w:rPr>
        <w:t xml:space="preserve"> </w:t>
      </w:r>
      <w:r w:rsidR="00831776" w:rsidRPr="004D016B">
        <w:rPr>
          <w:szCs w:val="17"/>
        </w:rPr>
        <w:tab/>
      </w:r>
      <w:r w:rsidRPr="004D016B">
        <w:rPr>
          <w:i/>
          <w:szCs w:val="17"/>
        </w:rPr>
        <w:t>Ibidem</w:t>
      </w:r>
      <w:r w:rsidRPr="004D016B">
        <w:rPr>
          <w:szCs w:val="17"/>
        </w:rPr>
        <w:t>, p.</w:t>
      </w:r>
      <w:r w:rsidR="00831776" w:rsidRPr="004D016B">
        <w:rPr>
          <w:szCs w:val="17"/>
        </w:rPr>
        <w:t> </w:t>
      </w:r>
      <w:r w:rsidRPr="004D016B">
        <w:rPr>
          <w:szCs w:val="17"/>
        </w:rPr>
        <w:t xml:space="preserve">54. </w:t>
      </w:r>
    </w:p>
  </w:footnote>
  <w:footnote w:id="54">
    <w:p w14:paraId="4B817E59" w14:textId="77777777" w:rsidR="00831776" w:rsidRPr="004D016B" w:rsidRDefault="00831776" w:rsidP="00831776">
      <w:pPr>
        <w:pStyle w:val="PIE-notebasdepage"/>
        <w:rPr>
          <w:szCs w:val="17"/>
        </w:rPr>
      </w:pPr>
      <w:r w:rsidRPr="004D016B">
        <w:rPr>
          <w:rStyle w:val="Appelnotedebasdep"/>
          <w:sz w:val="17"/>
          <w:szCs w:val="17"/>
        </w:rPr>
        <w:footnoteRef/>
      </w:r>
      <w:r w:rsidRPr="004D016B">
        <w:rPr>
          <w:rStyle w:val="Appelnotedebasdep"/>
          <w:sz w:val="17"/>
          <w:szCs w:val="17"/>
        </w:rPr>
        <w:t xml:space="preserve"> </w:t>
      </w:r>
      <w:r w:rsidRPr="004D016B">
        <w:rPr>
          <w:szCs w:val="17"/>
        </w:rPr>
        <w:tab/>
        <w:t>Paul Willems</w:t>
      </w:r>
      <w:r w:rsidRPr="004D016B">
        <w:rPr>
          <w:szCs w:val="17"/>
        </w:rPr>
        <w:fldChar w:fldCharType="begin"/>
      </w:r>
      <w:r w:rsidRPr="004D016B">
        <w:rPr>
          <w:szCs w:val="17"/>
        </w:rPr>
        <w:instrText xml:space="preserve"> XE "</w:instrText>
      </w:r>
      <w:r w:rsidRPr="004D016B">
        <w:rPr>
          <w:szCs w:val="17"/>
          <w:shd w:val="clear" w:color="auto" w:fill="FFFFFF"/>
        </w:rPr>
        <w:instrText>Willems, Paul</w:instrText>
      </w:r>
      <w:r w:rsidRPr="004D016B">
        <w:rPr>
          <w:szCs w:val="17"/>
        </w:rPr>
        <w:instrText xml:space="preserve">" </w:instrText>
      </w:r>
      <w:r w:rsidRPr="004D016B">
        <w:rPr>
          <w:szCs w:val="17"/>
        </w:rPr>
        <w:fldChar w:fldCharType="end"/>
      </w:r>
      <w:r w:rsidRPr="004D016B">
        <w:rPr>
          <w:szCs w:val="17"/>
        </w:rPr>
        <w:t xml:space="preserve">, </w:t>
      </w:r>
      <w:r w:rsidRPr="004D016B">
        <w:rPr>
          <w:i/>
          <w:szCs w:val="17"/>
        </w:rPr>
        <w:t>La Cathédrale de brume</w:t>
      </w:r>
      <w:r w:rsidRPr="004D016B">
        <w:rPr>
          <w:szCs w:val="17"/>
        </w:rPr>
        <w:t xml:space="preserve">, </w:t>
      </w:r>
      <w:r w:rsidRPr="004D016B">
        <w:rPr>
          <w:i/>
          <w:szCs w:val="17"/>
        </w:rPr>
        <w:t>op. </w:t>
      </w:r>
      <w:proofErr w:type="spellStart"/>
      <w:proofErr w:type="gramStart"/>
      <w:r w:rsidRPr="004D016B">
        <w:rPr>
          <w:i/>
          <w:szCs w:val="17"/>
        </w:rPr>
        <w:t>cit</w:t>
      </w:r>
      <w:proofErr w:type="spellEnd"/>
      <w:proofErr w:type="gramEnd"/>
      <w:r w:rsidRPr="004D016B">
        <w:rPr>
          <w:szCs w:val="17"/>
        </w:rPr>
        <w:t>., p. 55.</w:t>
      </w:r>
    </w:p>
  </w:footnote>
  <w:footnote w:id="55">
    <w:p w14:paraId="41D90AED" w14:textId="77777777" w:rsidR="00831776" w:rsidRPr="004D016B" w:rsidRDefault="00831776" w:rsidP="00831776">
      <w:pPr>
        <w:pStyle w:val="PIE-notebasdepage"/>
        <w:rPr>
          <w:szCs w:val="17"/>
        </w:rPr>
      </w:pPr>
      <w:r w:rsidRPr="004D016B">
        <w:rPr>
          <w:rStyle w:val="Appelnotedebasdep"/>
          <w:sz w:val="17"/>
          <w:szCs w:val="17"/>
        </w:rPr>
        <w:footnoteRef/>
      </w:r>
      <w:r w:rsidRPr="004D016B">
        <w:rPr>
          <w:szCs w:val="17"/>
        </w:rPr>
        <w:t xml:space="preserve"> </w:t>
      </w:r>
      <w:r w:rsidRPr="004D016B">
        <w:rPr>
          <w:szCs w:val="17"/>
        </w:rPr>
        <w:tab/>
      </w:r>
      <w:r w:rsidRPr="004D016B">
        <w:rPr>
          <w:i/>
          <w:szCs w:val="17"/>
        </w:rPr>
        <w:t>Ibidem</w:t>
      </w:r>
      <w:r w:rsidRPr="004D016B">
        <w:rPr>
          <w:szCs w:val="17"/>
        </w:rPr>
        <w:t>, p. 47.</w:t>
      </w:r>
    </w:p>
  </w:footnote>
  <w:footnote w:id="56">
    <w:p w14:paraId="3E8503D5" w14:textId="77777777" w:rsidR="00831776" w:rsidRPr="004D016B" w:rsidRDefault="00831776" w:rsidP="00831776">
      <w:pPr>
        <w:pStyle w:val="PIE-notebasdepage"/>
        <w:rPr>
          <w:szCs w:val="17"/>
        </w:rPr>
      </w:pPr>
      <w:r w:rsidRPr="004D016B">
        <w:rPr>
          <w:rStyle w:val="Appelnotedebasdep"/>
          <w:sz w:val="17"/>
          <w:szCs w:val="17"/>
        </w:rPr>
        <w:footnoteRef/>
      </w:r>
      <w:r w:rsidRPr="004D016B">
        <w:rPr>
          <w:szCs w:val="17"/>
        </w:rPr>
        <w:t xml:space="preserve"> </w:t>
      </w:r>
      <w:r w:rsidRPr="004D016B">
        <w:rPr>
          <w:szCs w:val="17"/>
        </w:rPr>
        <w:tab/>
      </w:r>
      <w:r w:rsidRPr="004D016B">
        <w:rPr>
          <w:i/>
          <w:szCs w:val="17"/>
        </w:rPr>
        <w:t>Ibidem</w:t>
      </w:r>
      <w:r w:rsidRPr="004D016B">
        <w:rPr>
          <w:szCs w:val="17"/>
        </w:rPr>
        <w:t>, p. 54.</w:t>
      </w:r>
    </w:p>
  </w:footnote>
  <w:footnote w:id="57">
    <w:p w14:paraId="0FF0E523" w14:textId="4B616FC5" w:rsidR="00082B11" w:rsidRPr="00352C78" w:rsidRDefault="00082B11" w:rsidP="00E27CB3">
      <w:pPr>
        <w:pStyle w:val="PIE-notebasdepage"/>
        <w:rPr>
          <w:lang w:val="en-US"/>
        </w:rPr>
      </w:pPr>
      <w:r w:rsidRPr="00514B82">
        <w:rPr>
          <w:rStyle w:val="Appelnotedebasdep"/>
          <w:sz w:val="20"/>
          <w:szCs w:val="20"/>
        </w:rPr>
        <w:footnoteRef/>
      </w:r>
      <w:r w:rsidRPr="00514B82">
        <w:t xml:space="preserve"> </w:t>
      </w:r>
      <w:r w:rsidR="00831776">
        <w:tab/>
      </w:r>
      <w:r w:rsidRPr="00514B82">
        <w:t>L’adjectif « </w:t>
      </w:r>
      <w:proofErr w:type="spellStart"/>
      <w:r w:rsidRPr="00514B82">
        <w:t>diagrammatique</w:t>
      </w:r>
      <w:proofErr w:type="spellEnd"/>
      <w:r w:rsidRPr="00514B82">
        <w:t xml:space="preserve"> », qui s’oppose à une </w:t>
      </w:r>
      <w:r w:rsidRPr="00DD706D">
        <w:rPr>
          <w:i/>
        </w:rPr>
        <w:t>mim</w:t>
      </w:r>
      <w:r>
        <w:rPr>
          <w:i/>
        </w:rPr>
        <w:t>é</w:t>
      </w:r>
      <w:r w:rsidRPr="00DD706D">
        <w:rPr>
          <w:i/>
        </w:rPr>
        <w:t>sis</w:t>
      </w:r>
      <w:r w:rsidRPr="00514B82">
        <w:t xml:space="preserve"> plus traditionnelle, dite</w:t>
      </w:r>
      <w:r>
        <w:t xml:space="preserve"> « </w:t>
      </w:r>
      <w:proofErr w:type="spellStart"/>
      <w:r>
        <w:t>imagique</w:t>
      </w:r>
      <w:proofErr w:type="spellEnd"/>
      <w:r>
        <w:t xml:space="preserve"> », désigne la qualité de résonance référentielle des signifiants les uns avec les autres, avant de renvoyer à un ou plusieurs signifiés qui tiendraient davantage du réseau iconique de signifiants que de leur singularité. Pour approfondir, voir la série d’ouvrages </w:t>
      </w:r>
      <w:proofErr w:type="spellStart"/>
      <w:r>
        <w:rPr>
          <w:i/>
        </w:rPr>
        <w:t>Iconicity</w:t>
      </w:r>
      <w:proofErr w:type="spellEnd"/>
      <w:r>
        <w:rPr>
          <w:i/>
        </w:rPr>
        <w:t xml:space="preserve"> in </w:t>
      </w:r>
      <w:proofErr w:type="spellStart"/>
      <w:r>
        <w:rPr>
          <w:i/>
        </w:rPr>
        <w:t>Language</w:t>
      </w:r>
      <w:proofErr w:type="spellEnd"/>
      <w:r>
        <w:rPr>
          <w:i/>
        </w:rPr>
        <w:t xml:space="preserve"> and </w:t>
      </w:r>
      <w:proofErr w:type="spellStart"/>
      <w:r>
        <w:rPr>
          <w:i/>
        </w:rPr>
        <w:t>Literature</w:t>
      </w:r>
      <w:proofErr w:type="spellEnd"/>
      <w:r>
        <w:t>, dont le premier est :</w:t>
      </w:r>
      <w:r w:rsidRPr="00514B82">
        <w:t xml:space="preserve"> Max</w:t>
      </w:r>
      <w:r>
        <w:t xml:space="preserve"> </w:t>
      </w:r>
      <w:proofErr w:type="spellStart"/>
      <w:r>
        <w:t>Nänny</w:t>
      </w:r>
      <w:proofErr w:type="spellEnd"/>
      <w:r w:rsidR="00831776">
        <w:fldChar w:fldCharType="begin"/>
      </w:r>
      <w:r w:rsidR="00831776">
        <w:instrText xml:space="preserve"> XE "</w:instrText>
      </w:r>
      <w:r w:rsidR="00831776" w:rsidRPr="006C0B35">
        <w:instrText>Nänny, Max</w:instrText>
      </w:r>
      <w:r w:rsidR="00831776">
        <w:instrText xml:space="preserve">" </w:instrText>
      </w:r>
      <w:r w:rsidR="00831776">
        <w:fldChar w:fldCharType="end"/>
      </w:r>
      <w:r w:rsidRPr="00514B82">
        <w:t xml:space="preserve"> </w:t>
      </w:r>
      <w:r>
        <w:t>et</w:t>
      </w:r>
      <w:r w:rsidRPr="00514B82">
        <w:t xml:space="preserve"> Olga</w:t>
      </w:r>
      <w:r>
        <w:t xml:space="preserve"> Fisher</w:t>
      </w:r>
      <w:r w:rsidR="00831776">
        <w:fldChar w:fldCharType="begin"/>
      </w:r>
      <w:r w:rsidR="00831776">
        <w:instrText xml:space="preserve"> XE "</w:instrText>
      </w:r>
      <w:r w:rsidR="00831776" w:rsidRPr="006C0B35">
        <w:instrText>Fisher, Olga</w:instrText>
      </w:r>
      <w:r w:rsidR="00831776">
        <w:instrText xml:space="preserve">" </w:instrText>
      </w:r>
      <w:r w:rsidR="00831776">
        <w:fldChar w:fldCharType="end"/>
      </w:r>
      <w:r w:rsidRPr="00514B82">
        <w:t xml:space="preserve">, </w:t>
      </w:r>
      <w:proofErr w:type="spellStart"/>
      <w:r w:rsidRPr="00514B82">
        <w:rPr>
          <w:i/>
        </w:rPr>
        <w:t>Form</w:t>
      </w:r>
      <w:proofErr w:type="spellEnd"/>
      <w:r w:rsidRPr="00514B82">
        <w:rPr>
          <w:i/>
        </w:rPr>
        <w:t xml:space="preserve"> </w:t>
      </w:r>
      <w:proofErr w:type="spellStart"/>
      <w:r w:rsidRPr="00514B82">
        <w:rPr>
          <w:i/>
        </w:rPr>
        <w:t>Miming</w:t>
      </w:r>
      <w:proofErr w:type="spellEnd"/>
      <w:r w:rsidRPr="00514B82">
        <w:rPr>
          <w:i/>
        </w:rPr>
        <w:t xml:space="preserve"> </w:t>
      </w:r>
      <w:proofErr w:type="spellStart"/>
      <w:r w:rsidRPr="00514B82">
        <w:rPr>
          <w:i/>
        </w:rPr>
        <w:t>Meaning</w:t>
      </w:r>
      <w:proofErr w:type="spellEnd"/>
      <w:r w:rsidRPr="00514B82">
        <w:rPr>
          <w:i/>
        </w:rPr>
        <w:t xml:space="preserve">. </w:t>
      </w:r>
      <w:r w:rsidRPr="00352C78">
        <w:rPr>
          <w:i/>
          <w:lang w:val="en-US"/>
        </w:rPr>
        <w:t>Iconicity in Language and Literature</w:t>
      </w:r>
      <w:r w:rsidRPr="00352C78">
        <w:rPr>
          <w:lang w:val="en-US"/>
        </w:rPr>
        <w:t>,</w:t>
      </w:r>
      <w:r w:rsidRPr="00352C78">
        <w:rPr>
          <w:i/>
          <w:lang w:val="en-US"/>
        </w:rPr>
        <w:t xml:space="preserve"> </w:t>
      </w:r>
      <w:r w:rsidRPr="00352C78">
        <w:rPr>
          <w:lang w:val="en-US"/>
        </w:rPr>
        <w:t>Vol.</w:t>
      </w:r>
      <w:r w:rsidR="00831776">
        <w:rPr>
          <w:lang w:val="en-US"/>
        </w:rPr>
        <w:t> </w:t>
      </w:r>
      <w:r w:rsidRPr="00352C78">
        <w:rPr>
          <w:lang w:val="en-US"/>
        </w:rPr>
        <w:t>1,</w:t>
      </w:r>
      <w:r w:rsidRPr="00352C78">
        <w:rPr>
          <w:i/>
          <w:lang w:val="en-US"/>
        </w:rPr>
        <w:t xml:space="preserve"> </w:t>
      </w:r>
      <w:r w:rsidRPr="00352C78">
        <w:rPr>
          <w:lang w:val="en-US"/>
        </w:rPr>
        <w:t>Amsterdam</w:t>
      </w:r>
      <w:r w:rsidR="00831776">
        <w:rPr>
          <w:lang w:val="en-US"/>
        </w:rPr>
        <w:t>-</w:t>
      </w:r>
      <w:r w:rsidRPr="00352C78">
        <w:rPr>
          <w:lang w:val="en-US"/>
        </w:rPr>
        <w:t>Phi</w:t>
      </w:r>
      <w:r>
        <w:rPr>
          <w:lang w:val="en-US"/>
        </w:rPr>
        <w:t xml:space="preserve">ladelphia, John Benjamins, </w:t>
      </w:r>
      <w:proofErr w:type="gramStart"/>
      <w:r>
        <w:rPr>
          <w:lang w:val="en-US"/>
        </w:rPr>
        <w:t>1999 </w:t>
      </w:r>
      <w:r w:rsidRPr="00352C78">
        <w:rPr>
          <w:lang w:val="en-US"/>
        </w:rPr>
        <w:t>;</w:t>
      </w:r>
      <w:proofErr w:type="gramEnd"/>
      <w:r w:rsidRPr="00352C78">
        <w:rPr>
          <w:lang w:val="en-US"/>
        </w:rPr>
        <w:t xml:space="preserve"> et le plus </w:t>
      </w:r>
      <w:proofErr w:type="spellStart"/>
      <w:r w:rsidRPr="00352C78">
        <w:rPr>
          <w:lang w:val="en-US"/>
        </w:rPr>
        <w:t>récent</w:t>
      </w:r>
      <w:proofErr w:type="spellEnd"/>
      <w:r w:rsidRPr="00352C78">
        <w:rPr>
          <w:lang w:val="en-US"/>
        </w:rPr>
        <w:t xml:space="preserve"> : Angelika </w:t>
      </w:r>
      <w:proofErr w:type="spellStart"/>
      <w:r w:rsidRPr="00352C78">
        <w:rPr>
          <w:lang w:val="en-US"/>
        </w:rPr>
        <w:t>Zirker</w:t>
      </w:r>
      <w:proofErr w:type="spellEnd"/>
      <w:r w:rsidR="00831776">
        <w:rPr>
          <w:lang w:val="en-US"/>
        </w:rPr>
        <w:fldChar w:fldCharType="begin"/>
      </w:r>
      <w:r w:rsidR="00831776" w:rsidRPr="000B25A2">
        <w:rPr>
          <w:lang w:val="en-US"/>
        </w:rPr>
        <w:instrText xml:space="preserve"> XE "</w:instrText>
      </w:r>
      <w:r w:rsidR="00831776" w:rsidRPr="006C0B35">
        <w:rPr>
          <w:lang w:val="en-US"/>
        </w:rPr>
        <w:instrText>Zirker, Angelika</w:instrText>
      </w:r>
      <w:r w:rsidR="00831776" w:rsidRPr="000B25A2">
        <w:rPr>
          <w:lang w:val="en-US"/>
        </w:rPr>
        <w:instrText xml:space="preserve">" </w:instrText>
      </w:r>
      <w:r w:rsidR="00831776">
        <w:rPr>
          <w:lang w:val="en-US"/>
        </w:rPr>
        <w:fldChar w:fldCharType="end"/>
      </w:r>
      <w:r w:rsidRPr="00352C78">
        <w:rPr>
          <w:lang w:val="en-US"/>
        </w:rPr>
        <w:t xml:space="preserve"> </w:t>
      </w:r>
      <w:r w:rsidRPr="00352C78">
        <w:rPr>
          <w:i/>
          <w:lang w:val="en-US"/>
        </w:rPr>
        <w:t>e</w:t>
      </w:r>
      <w:r w:rsidR="00831776">
        <w:rPr>
          <w:i/>
          <w:lang w:val="en-US"/>
        </w:rPr>
        <w:t>t al.</w:t>
      </w:r>
      <w:r w:rsidRPr="00352C78">
        <w:rPr>
          <w:i/>
          <w:lang w:val="en-US"/>
        </w:rPr>
        <w:t>.</w:t>
      </w:r>
      <w:r w:rsidRPr="00352C78">
        <w:rPr>
          <w:lang w:val="en-US"/>
        </w:rPr>
        <w:t xml:space="preserve">, </w:t>
      </w:r>
      <w:r w:rsidRPr="00352C78">
        <w:rPr>
          <w:i/>
          <w:lang w:val="en-US"/>
        </w:rPr>
        <w:t>Dimensions of Iconicity</w:t>
      </w:r>
      <w:r w:rsidRPr="00352C78">
        <w:rPr>
          <w:lang w:val="en-US"/>
        </w:rPr>
        <w:t xml:space="preserve">. </w:t>
      </w:r>
      <w:r w:rsidRPr="00352C78">
        <w:rPr>
          <w:i/>
          <w:lang w:val="en-US"/>
        </w:rPr>
        <w:t>Iconicity in Language and Literature</w:t>
      </w:r>
      <w:r w:rsidRPr="00352C78">
        <w:rPr>
          <w:lang w:val="en-US"/>
        </w:rPr>
        <w:t>, Vol.</w:t>
      </w:r>
      <w:r w:rsidR="00831776">
        <w:rPr>
          <w:lang w:val="en-US"/>
        </w:rPr>
        <w:t> </w:t>
      </w:r>
      <w:r w:rsidRPr="00352C78">
        <w:rPr>
          <w:lang w:val="en-US"/>
        </w:rPr>
        <w:t>15, Amsterdam</w:t>
      </w:r>
      <w:r w:rsidR="00831776">
        <w:rPr>
          <w:lang w:val="en-US"/>
        </w:rPr>
        <w:t>-</w:t>
      </w:r>
      <w:r w:rsidRPr="00352C78">
        <w:rPr>
          <w:lang w:val="en-US"/>
        </w:rPr>
        <w:t>Philadelphia, John Benjamins, 2017.</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C8F55" w14:textId="19FCA608" w:rsidR="00082B11" w:rsidRPr="00937D9B" w:rsidRDefault="00082B11" w:rsidP="00082B11">
    <w:pPr>
      <w:pStyle w:val="PIE-PLen-ttepageimpaire"/>
    </w:pPr>
    <w:r>
      <w:t xml:space="preserve">Maxime Thiry </w:t>
    </w:r>
    <w:r w:rsidRPr="00E76C97">
      <w:fldChar w:fldCharType="begin"/>
    </w:r>
    <w:r>
      <w:instrText>PAGE</w:instrText>
    </w:r>
    <w:r w:rsidRPr="00E76C97">
      <w:instrText xml:space="preserve">   \* MERGEFORMAT</w:instrText>
    </w:r>
    <w:r w:rsidRPr="00E76C97">
      <w:fldChar w:fldCharType="separate"/>
    </w:r>
    <w:r w:rsidR="00332399">
      <w:rPr>
        <w:noProof/>
      </w:rPr>
      <w:t>7</w:t>
    </w:r>
    <w:r w:rsidRPr="00E76C97">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8822115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8E4EF7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98E874F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4A786B22"/>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3DEE655C"/>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B20CE49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BDBE9856"/>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A7CEF4B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F370C38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B2A9664"/>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40F2DC8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1346378"/>
    <w:multiLevelType w:val="multilevel"/>
    <w:tmpl w:val="9DC40CC0"/>
    <w:lvl w:ilvl="0">
      <w:start w:val="1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01D87199"/>
    <w:multiLevelType w:val="hybridMultilevel"/>
    <w:tmpl w:val="B3204894"/>
    <w:lvl w:ilvl="0" w:tplc="BABAFFAE">
      <w:start w:val="2"/>
      <w:numFmt w:val="upperRoman"/>
      <w:lvlText w:val="%1."/>
      <w:lvlJc w:val="left"/>
      <w:pPr>
        <w:ind w:left="1080" w:hanging="720"/>
      </w:pPr>
      <w:rPr>
        <w:rFonts w:hint="default"/>
      </w:rPr>
    </w:lvl>
    <w:lvl w:ilvl="1" w:tplc="7AF21DDE" w:tentative="1">
      <w:start w:val="1"/>
      <w:numFmt w:val="lowerLetter"/>
      <w:lvlText w:val="%2."/>
      <w:lvlJc w:val="left"/>
      <w:pPr>
        <w:ind w:left="1440" w:hanging="360"/>
      </w:pPr>
    </w:lvl>
    <w:lvl w:ilvl="2" w:tplc="48D8D402" w:tentative="1">
      <w:start w:val="1"/>
      <w:numFmt w:val="lowerRoman"/>
      <w:lvlText w:val="%3."/>
      <w:lvlJc w:val="right"/>
      <w:pPr>
        <w:ind w:left="2160" w:hanging="180"/>
      </w:pPr>
    </w:lvl>
    <w:lvl w:ilvl="3" w:tplc="FA82E51A" w:tentative="1">
      <w:start w:val="1"/>
      <w:numFmt w:val="decimal"/>
      <w:lvlText w:val="%4."/>
      <w:lvlJc w:val="left"/>
      <w:pPr>
        <w:ind w:left="2880" w:hanging="360"/>
      </w:pPr>
    </w:lvl>
    <w:lvl w:ilvl="4" w:tplc="BDC0039C" w:tentative="1">
      <w:start w:val="1"/>
      <w:numFmt w:val="lowerLetter"/>
      <w:lvlText w:val="%5."/>
      <w:lvlJc w:val="left"/>
      <w:pPr>
        <w:ind w:left="3600" w:hanging="360"/>
      </w:pPr>
    </w:lvl>
    <w:lvl w:ilvl="5" w:tplc="C5806748" w:tentative="1">
      <w:start w:val="1"/>
      <w:numFmt w:val="lowerRoman"/>
      <w:lvlText w:val="%6."/>
      <w:lvlJc w:val="right"/>
      <w:pPr>
        <w:ind w:left="4320" w:hanging="180"/>
      </w:pPr>
    </w:lvl>
    <w:lvl w:ilvl="6" w:tplc="AB240B54" w:tentative="1">
      <w:start w:val="1"/>
      <w:numFmt w:val="decimal"/>
      <w:lvlText w:val="%7."/>
      <w:lvlJc w:val="left"/>
      <w:pPr>
        <w:ind w:left="5040" w:hanging="360"/>
      </w:pPr>
    </w:lvl>
    <w:lvl w:ilvl="7" w:tplc="E4705A46" w:tentative="1">
      <w:start w:val="1"/>
      <w:numFmt w:val="lowerLetter"/>
      <w:lvlText w:val="%8."/>
      <w:lvlJc w:val="left"/>
      <w:pPr>
        <w:ind w:left="5760" w:hanging="360"/>
      </w:pPr>
    </w:lvl>
    <w:lvl w:ilvl="8" w:tplc="A50A0E2E" w:tentative="1">
      <w:start w:val="1"/>
      <w:numFmt w:val="lowerRoman"/>
      <w:lvlText w:val="%9."/>
      <w:lvlJc w:val="right"/>
      <w:pPr>
        <w:ind w:left="6480" w:hanging="180"/>
      </w:pPr>
    </w:lvl>
  </w:abstractNum>
  <w:abstractNum w:abstractNumId="13" w15:restartNumberingAfterBreak="0">
    <w:nsid w:val="03E634FC"/>
    <w:multiLevelType w:val="multilevel"/>
    <w:tmpl w:val="AC98DB4A"/>
    <w:lvl w:ilvl="0">
      <w:start w:val="2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06D01627"/>
    <w:multiLevelType w:val="multilevel"/>
    <w:tmpl w:val="07BC272A"/>
    <w:lvl w:ilvl="0">
      <w:start w:val="1"/>
      <w:numFmt w:val="decimal"/>
      <w:lvlText w:val="%1"/>
      <w:lvlJc w:val="left"/>
      <w:pPr>
        <w:ind w:left="0" w:firstLine="0"/>
      </w:pPr>
      <w:rPr>
        <w:rFonts w:ascii="Bookman Old Style" w:eastAsia="Bookman Old Style" w:hAnsi="Bookman Old Style" w:cs="Bookman Old Style"/>
        <w:b w:val="0"/>
        <w:bCs w:val="0"/>
        <w:i w:val="0"/>
        <w:iCs w:val="0"/>
        <w:smallCaps w:val="0"/>
        <w:strike w:val="0"/>
        <w:dstrike w:val="0"/>
        <w:color w:val="000000"/>
        <w:spacing w:val="0"/>
        <w:w w:val="100"/>
        <w:position w:val="0"/>
        <w:sz w:val="14"/>
        <w:szCs w:val="14"/>
        <w:u w:val="none"/>
        <w:effect w:val="none"/>
        <w:vertAlign w:val="superscript"/>
        <w:lang w:val="fr-FR" w:eastAsia="fr-FR" w:bidi="fr-FR"/>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15:restartNumberingAfterBreak="0">
    <w:nsid w:val="070F760D"/>
    <w:multiLevelType w:val="multilevel"/>
    <w:tmpl w:val="2ED4060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0EF17934"/>
    <w:multiLevelType w:val="hybridMultilevel"/>
    <w:tmpl w:val="215638AA"/>
    <w:lvl w:ilvl="0" w:tplc="3E409D84">
      <w:numFmt w:val="bullet"/>
      <w:lvlText w:val="-"/>
      <w:lvlJc w:val="left"/>
      <w:pPr>
        <w:ind w:left="720" w:hanging="360"/>
      </w:pPr>
      <w:rPr>
        <w:rFonts w:ascii="Times New Roman" w:eastAsia="Times New Roman" w:hAnsi="Times New Roman" w:cs="Times New Roman" w:hint="default"/>
      </w:rPr>
    </w:lvl>
    <w:lvl w:ilvl="1" w:tplc="080C0003" w:tentative="1">
      <w:start w:val="1"/>
      <w:numFmt w:val="bullet"/>
      <w:lvlText w:val="o"/>
      <w:lvlJc w:val="left"/>
      <w:pPr>
        <w:ind w:left="1440" w:hanging="360"/>
      </w:pPr>
      <w:rPr>
        <w:rFonts w:ascii="Courier New" w:hAnsi="Courier New" w:cs="Symbol"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Symbol"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Symbol"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10E96E94"/>
    <w:multiLevelType w:val="hybridMultilevel"/>
    <w:tmpl w:val="32962760"/>
    <w:lvl w:ilvl="0" w:tplc="A6EC4A34">
      <w:start w:val="5"/>
      <w:numFmt w:val="bullet"/>
      <w:lvlText w:val="-"/>
      <w:lvlJc w:val="left"/>
      <w:pPr>
        <w:ind w:left="644" w:hanging="360"/>
      </w:pPr>
      <w:rPr>
        <w:rFonts w:ascii="Times" w:eastAsia="Times New Roman" w:hAnsi="Times" w:cs="Times"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8" w15:restartNumberingAfterBreak="0">
    <w:nsid w:val="171708E0"/>
    <w:multiLevelType w:val="multilevel"/>
    <w:tmpl w:val="5EBCB2CA"/>
    <w:lvl w:ilvl="0">
      <w:start w:val="17"/>
      <w:numFmt w:val="decimal"/>
      <w:lvlText w:val="%1"/>
      <w:lvlJc w:val="left"/>
      <w:pPr>
        <w:ind w:left="0" w:firstLine="0"/>
      </w:pPr>
      <w:rPr>
        <w:rFonts w:ascii="Bookman Old Style" w:eastAsia="Bookman Old Style" w:hAnsi="Bookman Old Style" w:cs="Bookman Old Style"/>
        <w:b w:val="0"/>
        <w:bCs w:val="0"/>
        <w:i w:val="0"/>
        <w:iCs w:val="0"/>
        <w:smallCaps w:val="0"/>
        <w:strike w:val="0"/>
        <w:dstrike w:val="0"/>
        <w:color w:val="000000"/>
        <w:spacing w:val="0"/>
        <w:w w:val="100"/>
        <w:position w:val="0"/>
        <w:sz w:val="14"/>
        <w:szCs w:val="14"/>
        <w:u w:val="none"/>
        <w:effect w:val="none"/>
        <w:vertAlign w:val="superscript"/>
        <w:lang w:val="fr-FR" w:eastAsia="fr-FR" w:bidi="fr-FR"/>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9" w15:restartNumberingAfterBreak="0">
    <w:nsid w:val="1D98066B"/>
    <w:multiLevelType w:val="hybridMultilevel"/>
    <w:tmpl w:val="38AEBE50"/>
    <w:lvl w:ilvl="0" w:tplc="0D6EB8E2">
      <w:numFmt w:val="bullet"/>
      <w:lvlText w:val="-"/>
      <w:lvlJc w:val="left"/>
      <w:pPr>
        <w:ind w:left="644" w:hanging="360"/>
      </w:pPr>
      <w:rPr>
        <w:rFonts w:ascii="Times New Roman" w:eastAsia="Times New Roman" w:hAnsi="Times New Roman" w:cs="Times New Roman" w:hint="default"/>
      </w:rPr>
    </w:lvl>
    <w:lvl w:ilvl="1" w:tplc="080C0003" w:tentative="1">
      <w:start w:val="1"/>
      <w:numFmt w:val="bullet"/>
      <w:lvlText w:val="o"/>
      <w:lvlJc w:val="left"/>
      <w:pPr>
        <w:ind w:left="1364" w:hanging="360"/>
      </w:pPr>
      <w:rPr>
        <w:rFonts w:ascii="Courier New" w:hAnsi="Courier New" w:cs="Courier New" w:hint="default"/>
      </w:rPr>
    </w:lvl>
    <w:lvl w:ilvl="2" w:tplc="080C0005" w:tentative="1">
      <w:start w:val="1"/>
      <w:numFmt w:val="bullet"/>
      <w:lvlText w:val=""/>
      <w:lvlJc w:val="left"/>
      <w:pPr>
        <w:ind w:left="2084" w:hanging="360"/>
      </w:pPr>
      <w:rPr>
        <w:rFonts w:ascii="Wingdings" w:hAnsi="Wingdings" w:hint="default"/>
      </w:rPr>
    </w:lvl>
    <w:lvl w:ilvl="3" w:tplc="080C0001" w:tentative="1">
      <w:start w:val="1"/>
      <w:numFmt w:val="bullet"/>
      <w:lvlText w:val=""/>
      <w:lvlJc w:val="left"/>
      <w:pPr>
        <w:ind w:left="2804" w:hanging="360"/>
      </w:pPr>
      <w:rPr>
        <w:rFonts w:ascii="Symbol" w:hAnsi="Symbol" w:hint="default"/>
      </w:rPr>
    </w:lvl>
    <w:lvl w:ilvl="4" w:tplc="080C0003" w:tentative="1">
      <w:start w:val="1"/>
      <w:numFmt w:val="bullet"/>
      <w:lvlText w:val="o"/>
      <w:lvlJc w:val="left"/>
      <w:pPr>
        <w:ind w:left="3524" w:hanging="360"/>
      </w:pPr>
      <w:rPr>
        <w:rFonts w:ascii="Courier New" w:hAnsi="Courier New" w:cs="Courier New" w:hint="default"/>
      </w:rPr>
    </w:lvl>
    <w:lvl w:ilvl="5" w:tplc="080C0005" w:tentative="1">
      <w:start w:val="1"/>
      <w:numFmt w:val="bullet"/>
      <w:lvlText w:val=""/>
      <w:lvlJc w:val="left"/>
      <w:pPr>
        <w:ind w:left="4244" w:hanging="360"/>
      </w:pPr>
      <w:rPr>
        <w:rFonts w:ascii="Wingdings" w:hAnsi="Wingdings" w:hint="default"/>
      </w:rPr>
    </w:lvl>
    <w:lvl w:ilvl="6" w:tplc="080C0001" w:tentative="1">
      <w:start w:val="1"/>
      <w:numFmt w:val="bullet"/>
      <w:lvlText w:val=""/>
      <w:lvlJc w:val="left"/>
      <w:pPr>
        <w:ind w:left="4964" w:hanging="360"/>
      </w:pPr>
      <w:rPr>
        <w:rFonts w:ascii="Symbol" w:hAnsi="Symbol" w:hint="default"/>
      </w:rPr>
    </w:lvl>
    <w:lvl w:ilvl="7" w:tplc="080C0003" w:tentative="1">
      <w:start w:val="1"/>
      <w:numFmt w:val="bullet"/>
      <w:lvlText w:val="o"/>
      <w:lvlJc w:val="left"/>
      <w:pPr>
        <w:ind w:left="5684" w:hanging="360"/>
      </w:pPr>
      <w:rPr>
        <w:rFonts w:ascii="Courier New" w:hAnsi="Courier New" w:cs="Courier New" w:hint="default"/>
      </w:rPr>
    </w:lvl>
    <w:lvl w:ilvl="8" w:tplc="080C0005" w:tentative="1">
      <w:start w:val="1"/>
      <w:numFmt w:val="bullet"/>
      <w:lvlText w:val=""/>
      <w:lvlJc w:val="left"/>
      <w:pPr>
        <w:ind w:left="6404" w:hanging="360"/>
      </w:pPr>
      <w:rPr>
        <w:rFonts w:ascii="Wingdings" w:hAnsi="Wingdings" w:hint="default"/>
      </w:rPr>
    </w:lvl>
  </w:abstractNum>
  <w:abstractNum w:abstractNumId="20" w15:restartNumberingAfterBreak="0">
    <w:nsid w:val="1FA77413"/>
    <w:multiLevelType w:val="hybridMultilevel"/>
    <w:tmpl w:val="D58A8E38"/>
    <w:lvl w:ilvl="0" w:tplc="5CFE0100">
      <w:numFmt w:val="bullet"/>
      <w:lvlText w:val="-"/>
      <w:lvlJc w:val="left"/>
      <w:pPr>
        <w:ind w:left="927" w:hanging="360"/>
      </w:pPr>
      <w:rPr>
        <w:rFonts w:ascii="Times New Roman" w:eastAsia="Courier New" w:hAnsi="Times New Roman" w:cs="Times New Roman" w:hint="default"/>
      </w:rPr>
    </w:lvl>
    <w:lvl w:ilvl="1" w:tplc="080C0003" w:tentative="1">
      <w:start w:val="1"/>
      <w:numFmt w:val="bullet"/>
      <w:lvlText w:val="o"/>
      <w:lvlJc w:val="left"/>
      <w:pPr>
        <w:ind w:left="1647" w:hanging="360"/>
      </w:pPr>
      <w:rPr>
        <w:rFonts w:ascii="Courier New" w:hAnsi="Courier New" w:cs="Courier New" w:hint="default"/>
      </w:rPr>
    </w:lvl>
    <w:lvl w:ilvl="2" w:tplc="080C0005" w:tentative="1">
      <w:start w:val="1"/>
      <w:numFmt w:val="bullet"/>
      <w:lvlText w:val=""/>
      <w:lvlJc w:val="left"/>
      <w:pPr>
        <w:ind w:left="2367" w:hanging="360"/>
      </w:pPr>
      <w:rPr>
        <w:rFonts w:ascii="Wingdings" w:hAnsi="Wingdings" w:hint="default"/>
      </w:rPr>
    </w:lvl>
    <w:lvl w:ilvl="3" w:tplc="080C0001" w:tentative="1">
      <w:start w:val="1"/>
      <w:numFmt w:val="bullet"/>
      <w:lvlText w:val=""/>
      <w:lvlJc w:val="left"/>
      <w:pPr>
        <w:ind w:left="3087" w:hanging="360"/>
      </w:pPr>
      <w:rPr>
        <w:rFonts w:ascii="Symbol" w:hAnsi="Symbol" w:hint="default"/>
      </w:rPr>
    </w:lvl>
    <w:lvl w:ilvl="4" w:tplc="080C0003" w:tentative="1">
      <w:start w:val="1"/>
      <w:numFmt w:val="bullet"/>
      <w:lvlText w:val="o"/>
      <w:lvlJc w:val="left"/>
      <w:pPr>
        <w:ind w:left="3807" w:hanging="360"/>
      </w:pPr>
      <w:rPr>
        <w:rFonts w:ascii="Courier New" w:hAnsi="Courier New" w:cs="Courier New" w:hint="default"/>
      </w:rPr>
    </w:lvl>
    <w:lvl w:ilvl="5" w:tplc="080C0005" w:tentative="1">
      <w:start w:val="1"/>
      <w:numFmt w:val="bullet"/>
      <w:lvlText w:val=""/>
      <w:lvlJc w:val="left"/>
      <w:pPr>
        <w:ind w:left="4527" w:hanging="360"/>
      </w:pPr>
      <w:rPr>
        <w:rFonts w:ascii="Wingdings" w:hAnsi="Wingdings" w:hint="default"/>
      </w:rPr>
    </w:lvl>
    <w:lvl w:ilvl="6" w:tplc="080C0001" w:tentative="1">
      <w:start w:val="1"/>
      <w:numFmt w:val="bullet"/>
      <w:lvlText w:val=""/>
      <w:lvlJc w:val="left"/>
      <w:pPr>
        <w:ind w:left="5247" w:hanging="360"/>
      </w:pPr>
      <w:rPr>
        <w:rFonts w:ascii="Symbol" w:hAnsi="Symbol" w:hint="default"/>
      </w:rPr>
    </w:lvl>
    <w:lvl w:ilvl="7" w:tplc="080C0003" w:tentative="1">
      <w:start w:val="1"/>
      <w:numFmt w:val="bullet"/>
      <w:lvlText w:val="o"/>
      <w:lvlJc w:val="left"/>
      <w:pPr>
        <w:ind w:left="5967" w:hanging="360"/>
      </w:pPr>
      <w:rPr>
        <w:rFonts w:ascii="Courier New" w:hAnsi="Courier New" w:cs="Courier New" w:hint="default"/>
      </w:rPr>
    </w:lvl>
    <w:lvl w:ilvl="8" w:tplc="080C0005" w:tentative="1">
      <w:start w:val="1"/>
      <w:numFmt w:val="bullet"/>
      <w:lvlText w:val=""/>
      <w:lvlJc w:val="left"/>
      <w:pPr>
        <w:ind w:left="6687" w:hanging="360"/>
      </w:pPr>
      <w:rPr>
        <w:rFonts w:ascii="Wingdings" w:hAnsi="Wingdings" w:hint="default"/>
      </w:rPr>
    </w:lvl>
  </w:abstractNum>
  <w:abstractNum w:abstractNumId="21" w15:restartNumberingAfterBreak="0">
    <w:nsid w:val="2096637C"/>
    <w:multiLevelType w:val="hybridMultilevel"/>
    <w:tmpl w:val="AFBA2836"/>
    <w:lvl w:ilvl="0" w:tplc="C0A63AC2">
      <w:numFmt w:val="bullet"/>
      <w:lvlText w:val="-"/>
      <w:lvlJc w:val="left"/>
      <w:pPr>
        <w:ind w:left="720" w:hanging="360"/>
      </w:pPr>
      <w:rPr>
        <w:rFonts w:ascii="Times New Roman" w:eastAsia="Calibr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2" w15:restartNumberingAfterBreak="0">
    <w:nsid w:val="2AAF4219"/>
    <w:multiLevelType w:val="multilevel"/>
    <w:tmpl w:val="11AAE79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36DF52CD"/>
    <w:multiLevelType w:val="hybridMultilevel"/>
    <w:tmpl w:val="17E62FEA"/>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4" w15:restartNumberingAfterBreak="0">
    <w:nsid w:val="43666A5A"/>
    <w:multiLevelType w:val="hybridMultilevel"/>
    <w:tmpl w:val="05167BCC"/>
    <w:lvl w:ilvl="0" w:tplc="72BC392E">
      <w:start w:val="1"/>
      <w:numFmt w:val="bullet"/>
      <w:lvlText w:val="-"/>
      <w:lvlJc w:val="left"/>
      <w:pPr>
        <w:tabs>
          <w:tab w:val="num" w:pos="720"/>
        </w:tabs>
        <w:ind w:left="720" w:hanging="360"/>
      </w:pPr>
      <w:rPr>
        <w:rFonts w:ascii="Times New Roman" w:eastAsia="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79B360E"/>
    <w:multiLevelType w:val="hybridMultilevel"/>
    <w:tmpl w:val="119AA7A8"/>
    <w:lvl w:ilvl="0" w:tplc="CC3E02FE">
      <w:numFmt w:val="bullet"/>
      <w:lvlText w:val="—"/>
      <w:lvlJc w:val="left"/>
      <w:pPr>
        <w:ind w:left="651" w:hanging="360"/>
      </w:pPr>
      <w:rPr>
        <w:rFonts w:ascii="Times New Roman" w:eastAsia="Times New Roman" w:hAnsi="Times New Roman" w:cs="Times New Roman" w:hint="default"/>
      </w:rPr>
    </w:lvl>
    <w:lvl w:ilvl="1" w:tplc="04090003" w:tentative="1">
      <w:start w:val="1"/>
      <w:numFmt w:val="bullet"/>
      <w:lvlText w:val="o"/>
      <w:lvlJc w:val="left"/>
      <w:pPr>
        <w:ind w:left="1371" w:hanging="360"/>
      </w:pPr>
      <w:rPr>
        <w:rFonts w:ascii="Courier New" w:hAnsi="Courier New" w:hint="default"/>
      </w:rPr>
    </w:lvl>
    <w:lvl w:ilvl="2" w:tplc="04090005" w:tentative="1">
      <w:start w:val="1"/>
      <w:numFmt w:val="bullet"/>
      <w:lvlText w:val=""/>
      <w:lvlJc w:val="left"/>
      <w:pPr>
        <w:ind w:left="2091" w:hanging="360"/>
      </w:pPr>
      <w:rPr>
        <w:rFonts w:ascii="Wingdings" w:hAnsi="Wingdings" w:hint="default"/>
      </w:rPr>
    </w:lvl>
    <w:lvl w:ilvl="3" w:tplc="04090001" w:tentative="1">
      <w:start w:val="1"/>
      <w:numFmt w:val="bullet"/>
      <w:lvlText w:val=""/>
      <w:lvlJc w:val="left"/>
      <w:pPr>
        <w:ind w:left="2811" w:hanging="360"/>
      </w:pPr>
      <w:rPr>
        <w:rFonts w:ascii="Symbol" w:hAnsi="Symbol" w:hint="default"/>
      </w:rPr>
    </w:lvl>
    <w:lvl w:ilvl="4" w:tplc="04090003" w:tentative="1">
      <w:start w:val="1"/>
      <w:numFmt w:val="bullet"/>
      <w:lvlText w:val="o"/>
      <w:lvlJc w:val="left"/>
      <w:pPr>
        <w:ind w:left="3531" w:hanging="360"/>
      </w:pPr>
      <w:rPr>
        <w:rFonts w:ascii="Courier New" w:hAnsi="Courier New" w:hint="default"/>
      </w:rPr>
    </w:lvl>
    <w:lvl w:ilvl="5" w:tplc="04090005" w:tentative="1">
      <w:start w:val="1"/>
      <w:numFmt w:val="bullet"/>
      <w:lvlText w:val=""/>
      <w:lvlJc w:val="left"/>
      <w:pPr>
        <w:ind w:left="4251" w:hanging="360"/>
      </w:pPr>
      <w:rPr>
        <w:rFonts w:ascii="Wingdings" w:hAnsi="Wingdings" w:hint="default"/>
      </w:rPr>
    </w:lvl>
    <w:lvl w:ilvl="6" w:tplc="04090001" w:tentative="1">
      <w:start w:val="1"/>
      <w:numFmt w:val="bullet"/>
      <w:lvlText w:val=""/>
      <w:lvlJc w:val="left"/>
      <w:pPr>
        <w:ind w:left="4971" w:hanging="360"/>
      </w:pPr>
      <w:rPr>
        <w:rFonts w:ascii="Symbol" w:hAnsi="Symbol" w:hint="default"/>
      </w:rPr>
    </w:lvl>
    <w:lvl w:ilvl="7" w:tplc="04090003" w:tentative="1">
      <w:start w:val="1"/>
      <w:numFmt w:val="bullet"/>
      <w:lvlText w:val="o"/>
      <w:lvlJc w:val="left"/>
      <w:pPr>
        <w:ind w:left="5691" w:hanging="360"/>
      </w:pPr>
      <w:rPr>
        <w:rFonts w:ascii="Courier New" w:hAnsi="Courier New" w:hint="default"/>
      </w:rPr>
    </w:lvl>
    <w:lvl w:ilvl="8" w:tplc="04090005" w:tentative="1">
      <w:start w:val="1"/>
      <w:numFmt w:val="bullet"/>
      <w:lvlText w:val=""/>
      <w:lvlJc w:val="left"/>
      <w:pPr>
        <w:ind w:left="6411" w:hanging="360"/>
      </w:pPr>
      <w:rPr>
        <w:rFonts w:ascii="Wingdings" w:hAnsi="Wingdings" w:hint="default"/>
      </w:rPr>
    </w:lvl>
  </w:abstractNum>
  <w:abstractNum w:abstractNumId="26" w15:restartNumberingAfterBreak="0">
    <w:nsid w:val="483A2876"/>
    <w:multiLevelType w:val="multilevel"/>
    <w:tmpl w:val="D506C1F2"/>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vertAlign w:val="superscript"/>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2FC529C"/>
    <w:multiLevelType w:val="hybridMultilevel"/>
    <w:tmpl w:val="EE166680"/>
    <w:lvl w:ilvl="0" w:tplc="77A8EC06">
      <w:numFmt w:val="bullet"/>
      <w:lvlText w:val="-"/>
      <w:lvlJc w:val="left"/>
      <w:pPr>
        <w:ind w:left="720" w:hanging="360"/>
      </w:pPr>
      <w:rPr>
        <w:rFonts w:ascii="Times New Roman" w:eastAsia="Cambria" w:hAnsi="Times New Roman" w:cs="Times New Roman" w:hint="default"/>
        <w:color w:val="FF0000"/>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8" w15:restartNumberingAfterBreak="0">
    <w:nsid w:val="57006D11"/>
    <w:multiLevelType w:val="hybridMultilevel"/>
    <w:tmpl w:val="EB105434"/>
    <w:lvl w:ilvl="0" w:tplc="706EAC0C">
      <w:start w:val="13"/>
      <w:numFmt w:val="bullet"/>
      <w:lvlText w:val="-"/>
      <w:lvlJc w:val="left"/>
      <w:pPr>
        <w:ind w:left="720" w:hanging="360"/>
      </w:pPr>
      <w:rPr>
        <w:rFonts w:ascii="Times New Roman" w:eastAsia="Times New Roman"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15:restartNumberingAfterBreak="0">
    <w:nsid w:val="577A2A8D"/>
    <w:multiLevelType w:val="hybridMultilevel"/>
    <w:tmpl w:val="326842E2"/>
    <w:lvl w:ilvl="0" w:tplc="DCA0691E">
      <w:numFmt w:val="bullet"/>
      <w:lvlText w:val=""/>
      <w:lvlJc w:val="left"/>
      <w:pPr>
        <w:tabs>
          <w:tab w:val="num" w:pos="1065"/>
        </w:tabs>
        <w:ind w:left="1065" w:hanging="360"/>
      </w:pPr>
      <w:rPr>
        <w:rFonts w:ascii="Wingdings" w:eastAsia="Times New Roman" w:hAnsi="Wingdings" w:cs="Times New Roman" w:hint="default"/>
      </w:rPr>
    </w:lvl>
    <w:lvl w:ilvl="1" w:tplc="0C0A0003" w:tentative="1">
      <w:start w:val="1"/>
      <w:numFmt w:val="bullet"/>
      <w:lvlText w:val="o"/>
      <w:lvlJc w:val="left"/>
      <w:pPr>
        <w:tabs>
          <w:tab w:val="num" w:pos="1785"/>
        </w:tabs>
        <w:ind w:left="1785" w:hanging="360"/>
      </w:pPr>
      <w:rPr>
        <w:rFonts w:ascii="Courier New" w:hAnsi="Courier New" w:cs="Courier New"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cs="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cs="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30" w15:restartNumberingAfterBreak="0">
    <w:nsid w:val="59E743C6"/>
    <w:multiLevelType w:val="multilevel"/>
    <w:tmpl w:val="7F8A3F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vertAlign w:val="superscript"/>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5A733989"/>
    <w:multiLevelType w:val="multilevel"/>
    <w:tmpl w:val="06CAE07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vertAlign w:val="superscript"/>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F812590"/>
    <w:multiLevelType w:val="multilevel"/>
    <w:tmpl w:val="69DEFA36"/>
    <w:lvl w:ilvl="0">
      <w:start w:val="4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5FF220FE"/>
    <w:multiLevelType w:val="multilevel"/>
    <w:tmpl w:val="69DEFA36"/>
    <w:lvl w:ilvl="0">
      <w:start w:val="4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647401F3"/>
    <w:multiLevelType w:val="hybridMultilevel"/>
    <w:tmpl w:val="F794AE34"/>
    <w:lvl w:ilvl="0" w:tplc="AE767F1C">
      <w:start w:val="1"/>
      <w:numFmt w:val="decimal"/>
      <w:lvlText w:val="%1)"/>
      <w:lvlJc w:val="left"/>
      <w:pPr>
        <w:tabs>
          <w:tab w:val="num" w:pos="900"/>
        </w:tabs>
        <w:ind w:left="900" w:hanging="360"/>
      </w:pPr>
      <w:rPr>
        <w:rFonts w:hint="default"/>
      </w:rPr>
    </w:lvl>
    <w:lvl w:ilvl="1" w:tplc="040C0019">
      <w:start w:val="1"/>
      <w:numFmt w:val="lowerLetter"/>
      <w:lvlText w:val="%2."/>
      <w:lvlJc w:val="left"/>
      <w:pPr>
        <w:tabs>
          <w:tab w:val="num" w:pos="1620"/>
        </w:tabs>
        <w:ind w:left="1620" w:hanging="360"/>
      </w:pPr>
    </w:lvl>
    <w:lvl w:ilvl="2" w:tplc="040C001B" w:tentative="1">
      <w:start w:val="1"/>
      <w:numFmt w:val="lowerRoman"/>
      <w:lvlText w:val="%3."/>
      <w:lvlJc w:val="right"/>
      <w:pPr>
        <w:tabs>
          <w:tab w:val="num" w:pos="2340"/>
        </w:tabs>
        <w:ind w:left="2340" w:hanging="180"/>
      </w:pPr>
    </w:lvl>
    <w:lvl w:ilvl="3" w:tplc="040C000F" w:tentative="1">
      <w:start w:val="1"/>
      <w:numFmt w:val="decimal"/>
      <w:lvlText w:val="%4."/>
      <w:lvlJc w:val="left"/>
      <w:pPr>
        <w:tabs>
          <w:tab w:val="num" w:pos="3060"/>
        </w:tabs>
        <w:ind w:left="3060" w:hanging="360"/>
      </w:pPr>
    </w:lvl>
    <w:lvl w:ilvl="4" w:tplc="040C0019" w:tentative="1">
      <w:start w:val="1"/>
      <w:numFmt w:val="lowerLetter"/>
      <w:lvlText w:val="%5."/>
      <w:lvlJc w:val="left"/>
      <w:pPr>
        <w:tabs>
          <w:tab w:val="num" w:pos="3780"/>
        </w:tabs>
        <w:ind w:left="3780" w:hanging="360"/>
      </w:pPr>
    </w:lvl>
    <w:lvl w:ilvl="5" w:tplc="040C001B" w:tentative="1">
      <w:start w:val="1"/>
      <w:numFmt w:val="lowerRoman"/>
      <w:lvlText w:val="%6."/>
      <w:lvlJc w:val="right"/>
      <w:pPr>
        <w:tabs>
          <w:tab w:val="num" w:pos="4500"/>
        </w:tabs>
        <w:ind w:left="4500" w:hanging="180"/>
      </w:pPr>
    </w:lvl>
    <w:lvl w:ilvl="6" w:tplc="040C000F" w:tentative="1">
      <w:start w:val="1"/>
      <w:numFmt w:val="decimal"/>
      <w:lvlText w:val="%7."/>
      <w:lvlJc w:val="left"/>
      <w:pPr>
        <w:tabs>
          <w:tab w:val="num" w:pos="5220"/>
        </w:tabs>
        <w:ind w:left="5220" w:hanging="360"/>
      </w:pPr>
    </w:lvl>
    <w:lvl w:ilvl="7" w:tplc="040C0019" w:tentative="1">
      <w:start w:val="1"/>
      <w:numFmt w:val="lowerLetter"/>
      <w:lvlText w:val="%8."/>
      <w:lvlJc w:val="left"/>
      <w:pPr>
        <w:tabs>
          <w:tab w:val="num" w:pos="5940"/>
        </w:tabs>
        <w:ind w:left="5940" w:hanging="360"/>
      </w:pPr>
    </w:lvl>
    <w:lvl w:ilvl="8" w:tplc="040C001B" w:tentative="1">
      <w:start w:val="1"/>
      <w:numFmt w:val="lowerRoman"/>
      <w:lvlText w:val="%9."/>
      <w:lvlJc w:val="right"/>
      <w:pPr>
        <w:tabs>
          <w:tab w:val="num" w:pos="6660"/>
        </w:tabs>
        <w:ind w:left="6660" w:hanging="180"/>
      </w:pPr>
    </w:lvl>
  </w:abstractNum>
  <w:abstractNum w:abstractNumId="35" w15:restartNumberingAfterBreak="0">
    <w:nsid w:val="654250B7"/>
    <w:multiLevelType w:val="multilevel"/>
    <w:tmpl w:val="717631A8"/>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B7B0DC6"/>
    <w:multiLevelType w:val="hybridMultilevel"/>
    <w:tmpl w:val="048EF8AE"/>
    <w:lvl w:ilvl="0" w:tplc="C9E02C8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6ECE1722"/>
    <w:multiLevelType w:val="multilevel"/>
    <w:tmpl w:val="69DEFA36"/>
    <w:lvl w:ilvl="0">
      <w:start w:val="4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70261FE3"/>
    <w:multiLevelType w:val="multilevel"/>
    <w:tmpl w:val="FC76DB9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vertAlign w:val="superscript"/>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1C738C4"/>
    <w:multiLevelType w:val="hybridMultilevel"/>
    <w:tmpl w:val="A1DE674E"/>
    <w:lvl w:ilvl="0" w:tplc="CFBE47E6">
      <w:start w:val="1"/>
      <w:numFmt w:val="upperRoman"/>
      <w:lvlText w:val="%1."/>
      <w:lvlJc w:val="left"/>
      <w:pPr>
        <w:ind w:left="1080" w:hanging="720"/>
      </w:pPr>
      <w:rPr>
        <w:rFonts w:hint="default"/>
      </w:rPr>
    </w:lvl>
    <w:lvl w:ilvl="1" w:tplc="ACF26AAA" w:tentative="1">
      <w:start w:val="1"/>
      <w:numFmt w:val="lowerLetter"/>
      <w:lvlText w:val="%2."/>
      <w:lvlJc w:val="left"/>
      <w:pPr>
        <w:ind w:left="1440" w:hanging="360"/>
      </w:pPr>
    </w:lvl>
    <w:lvl w:ilvl="2" w:tplc="63E259F2" w:tentative="1">
      <w:start w:val="1"/>
      <w:numFmt w:val="lowerRoman"/>
      <w:lvlText w:val="%3."/>
      <w:lvlJc w:val="right"/>
      <w:pPr>
        <w:ind w:left="2160" w:hanging="180"/>
      </w:pPr>
    </w:lvl>
    <w:lvl w:ilvl="3" w:tplc="0BE464A8" w:tentative="1">
      <w:start w:val="1"/>
      <w:numFmt w:val="decimal"/>
      <w:lvlText w:val="%4."/>
      <w:lvlJc w:val="left"/>
      <w:pPr>
        <w:ind w:left="2880" w:hanging="360"/>
      </w:pPr>
    </w:lvl>
    <w:lvl w:ilvl="4" w:tplc="F4924B40" w:tentative="1">
      <w:start w:val="1"/>
      <w:numFmt w:val="lowerLetter"/>
      <w:lvlText w:val="%5."/>
      <w:lvlJc w:val="left"/>
      <w:pPr>
        <w:ind w:left="3600" w:hanging="360"/>
      </w:pPr>
    </w:lvl>
    <w:lvl w:ilvl="5" w:tplc="641A9A1C" w:tentative="1">
      <w:start w:val="1"/>
      <w:numFmt w:val="lowerRoman"/>
      <w:lvlText w:val="%6."/>
      <w:lvlJc w:val="right"/>
      <w:pPr>
        <w:ind w:left="4320" w:hanging="180"/>
      </w:pPr>
    </w:lvl>
    <w:lvl w:ilvl="6" w:tplc="95CC4374" w:tentative="1">
      <w:start w:val="1"/>
      <w:numFmt w:val="decimal"/>
      <w:lvlText w:val="%7."/>
      <w:lvlJc w:val="left"/>
      <w:pPr>
        <w:ind w:left="5040" w:hanging="360"/>
      </w:pPr>
    </w:lvl>
    <w:lvl w:ilvl="7" w:tplc="13A4E628" w:tentative="1">
      <w:start w:val="1"/>
      <w:numFmt w:val="lowerLetter"/>
      <w:lvlText w:val="%8."/>
      <w:lvlJc w:val="left"/>
      <w:pPr>
        <w:ind w:left="5760" w:hanging="360"/>
      </w:pPr>
    </w:lvl>
    <w:lvl w:ilvl="8" w:tplc="0F2C4714" w:tentative="1">
      <w:start w:val="1"/>
      <w:numFmt w:val="lowerRoman"/>
      <w:lvlText w:val="%9."/>
      <w:lvlJc w:val="right"/>
      <w:pPr>
        <w:ind w:left="6480" w:hanging="180"/>
      </w:pPr>
    </w:lvl>
  </w:abstractNum>
  <w:abstractNum w:abstractNumId="40" w15:restartNumberingAfterBreak="0">
    <w:nsid w:val="785B153C"/>
    <w:multiLevelType w:val="hybridMultilevel"/>
    <w:tmpl w:val="7CF669EC"/>
    <w:lvl w:ilvl="0" w:tplc="46769BCC">
      <w:numFmt w:val="bullet"/>
      <w:lvlText w:val="-"/>
      <w:lvlJc w:val="left"/>
      <w:pPr>
        <w:ind w:left="720" w:hanging="360"/>
      </w:pPr>
      <w:rPr>
        <w:rFonts w:ascii="Times New Roman" w:eastAsia="Times New Roman"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1" w15:restartNumberingAfterBreak="0">
    <w:nsid w:val="79266E29"/>
    <w:multiLevelType w:val="multilevel"/>
    <w:tmpl w:val="F2DC750E"/>
    <w:lvl w:ilvl="0">
      <w:start w:val="11"/>
      <w:numFmt w:val="decimal"/>
      <w:lvlText w:val="%1"/>
      <w:lvlJc w:val="left"/>
      <w:pPr>
        <w:ind w:left="0" w:firstLine="0"/>
      </w:pPr>
      <w:rPr>
        <w:rFonts w:ascii="Bookman Old Style" w:eastAsia="Bookman Old Style" w:hAnsi="Bookman Old Style" w:cs="Bookman Old Style"/>
        <w:b w:val="0"/>
        <w:bCs w:val="0"/>
        <w:i w:val="0"/>
        <w:iCs w:val="0"/>
        <w:smallCaps w:val="0"/>
        <w:strike w:val="0"/>
        <w:dstrike w:val="0"/>
        <w:color w:val="000000"/>
        <w:spacing w:val="0"/>
        <w:w w:val="100"/>
        <w:position w:val="0"/>
        <w:sz w:val="14"/>
        <w:szCs w:val="14"/>
        <w:u w:val="none"/>
        <w:effect w:val="none"/>
        <w:vertAlign w:val="superscript"/>
        <w:lang w:val="fr-FR" w:eastAsia="fr-FR" w:bidi="fr-FR"/>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2" w15:restartNumberingAfterBreak="0">
    <w:nsid w:val="7FD61A74"/>
    <w:multiLevelType w:val="hybridMultilevel"/>
    <w:tmpl w:val="C4A23416"/>
    <w:lvl w:ilvl="0" w:tplc="CFBE47E6">
      <w:numFmt w:val="bullet"/>
      <w:lvlText w:val="-"/>
      <w:lvlJc w:val="left"/>
      <w:pPr>
        <w:ind w:left="720" w:hanging="360"/>
      </w:pPr>
      <w:rPr>
        <w:rFonts w:ascii="Times New Roman" w:eastAsia="Times New Roman" w:hAnsi="Times New Roman" w:cs="Times New Roman" w:hint="default"/>
      </w:rPr>
    </w:lvl>
    <w:lvl w:ilvl="1" w:tplc="ACF26AAA" w:tentative="1">
      <w:start w:val="1"/>
      <w:numFmt w:val="bullet"/>
      <w:lvlText w:val="o"/>
      <w:lvlJc w:val="left"/>
      <w:pPr>
        <w:ind w:left="1440" w:hanging="360"/>
      </w:pPr>
      <w:rPr>
        <w:rFonts w:ascii="Courier New" w:hAnsi="Courier New" w:cs="Courier New" w:hint="default"/>
      </w:rPr>
    </w:lvl>
    <w:lvl w:ilvl="2" w:tplc="63E259F2" w:tentative="1">
      <w:start w:val="1"/>
      <w:numFmt w:val="bullet"/>
      <w:lvlText w:val=""/>
      <w:lvlJc w:val="left"/>
      <w:pPr>
        <w:ind w:left="2160" w:hanging="360"/>
      </w:pPr>
      <w:rPr>
        <w:rFonts w:ascii="Wingdings" w:hAnsi="Wingdings" w:hint="default"/>
      </w:rPr>
    </w:lvl>
    <w:lvl w:ilvl="3" w:tplc="0BE464A8" w:tentative="1">
      <w:start w:val="1"/>
      <w:numFmt w:val="bullet"/>
      <w:lvlText w:val=""/>
      <w:lvlJc w:val="left"/>
      <w:pPr>
        <w:ind w:left="2880" w:hanging="360"/>
      </w:pPr>
      <w:rPr>
        <w:rFonts w:ascii="Symbol" w:hAnsi="Symbol" w:hint="default"/>
      </w:rPr>
    </w:lvl>
    <w:lvl w:ilvl="4" w:tplc="F4924B40" w:tentative="1">
      <w:start w:val="1"/>
      <w:numFmt w:val="bullet"/>
      <w:lvlText w:val="o"/>
      <w:lvlJc w:val="left"/>
      <w:pPr>
        <w:ind w:left="3600" w:hanging="360"/>
      </w:pPr>
      <w:rPr>
        <w:rFonts w:ascii="Courier New" w:hAnsi="Courier New" w:cs="Courier New" w:hint="default"/>
      </w:rPr>
    </w:lvl>
    <w:lvl w:ilvl="5" w:tplc="641A9A1C" w:tentative="1">
      <w:start w:val="1"/>
      <w:numFmt w:val="bullet"/>
      <w:lvlText w:val=""/>
      <w:lvlJc w:val="left"/>
      <w:pPr>
        <w:ind w:left="4320" w:hanging="360"/>
      </w:pPr>
      <w:rPr>
        <w:rFonts w:ascii="Wingdings" w:hAnsi="Wingdings" w:hint="default"/>
      </w:rPr>
    </w:lvl>
    <w:lvl w:ilvl="6" w:tplc="95CC4374" w:tentative="1">
      <w:start w:val="1"/>
      <w:numFmt w:val="bullet"/>
      <w:lvlText w:val=""/>
      <w:lvlJc w:val="left"/>
      <w:pPr>
        <w:ind w:left="5040" w:hanging="360"/>
      </w:pPr>
      <w:rPr>
        <w:rFonts w:ascii="Symbol" w:hAnsi="Symbol" w:hint="default"/>
      </w:rPr>
    </w:lvl>
    <w:lvl w:ilvl="7" w:tplc="13A4E628" w:tentative="1">
      <w:start w:val="1"/>
      <w:numFmt w:val="bullet"/>
      <w:lvlText w:val="o"/>
      <w:lvlJc w:val="left"/>
      <w:pPr>
        <w:ind w:left="5760" w:hanging="360"/>
      </w:pPr>
      <w:rPr>
        <w:rFonts w:ascii="Courier New" w:hAnsi="Courier New" w:cs="Courier New" w:hint="default"/>
      </w:rPr>
    </w:lvl>
    <w:lvl w:ilvl="8" w:tplc="0F2C4714" w:tentative="1">
      <w:start w:val="1"/>
      <w:numFmt w:val="bullet"/>
      <w:lvlText w:val=""/>
      <w:lvlJc w:val="left"/>
      <w:pPr>
        <w:ind w:left="6480" w:hanging="360"/>
      </w:pPr>
      <w:rPr>
        <w:rFonts w:ascii="Wingdings" w:hAnsi="Wingdings" w:hint="default"/>
      </w:rPr>
    </w:lvl>
  </w:abstractNum>
  <w:num w:numId="1">
    <w:abstractNumId w:val="29"/>
  </w:num>
  <w:num w:numId="2">
    <w:abstractNumId w:val="39"/>
  </w:num>
  <w:num w:numId="3">
    <w:abstractNumId w:val="12"/>
  </w:num>
  <w:num w:numId="4">
    <w:abstractNumId w:val="42"/>
  </w:num>
  <w:num w:numId="5">
    <w:abstractNumId w:val="19"/>
  </w:num>
  <w:num w:numId="6">
    <w:abstractNumId w:val="16"/>
  </w:num>
  <w:num w:numId="7">
    <w:abstractNumId w:val="9"/>
  </w:num>
  <w:num w:numId="8">
    <w:abstractNumId w:val="4"/>
  </w:num>
  <w:num w:numId="9">
    <w:abstractNumId w:val="3"/>
  </w:num>
  <w:num w:numId="10">
    <w:abstractNumId w:val="2"/>
  </w:num>
  <w:num w:numId="11">
    <w:abstractNumId w:val="0"/>
  </w:num>
  <w:num w:numId="12">
    <w:abstractNumId w:val="20"/>
  </w:num>
  <w:num w:numId="13">
    <w:abstractNumId w:val="21"/>
  </w:num>
  <w:num w:numId="14">
    <w:abstractNumId w:val="34"/>
  </w:num>
  <w:num w:numId="15">
    <w:abstractNumId w:val="24"/>
  </w:num>
  <w:num w:numId="16">
    <w:abstractNumId w:val="1"/>
  </w:num>
  <w:num w:numId="17">
    <w:abstractNumId w:val="10"/>
  </w:num>
  <w:num w:numId="18">
    <w:abstractNumId w:val="8"/>
  </w:num>
  <w:num w:numId="19">
    <w:abstractNumId w:val="7"/>
  </w:num>
  <w:num w:numId="20">
    <w:abstractNumId w:val="6"/>
  </w:num>
  <w:num w:numId="21">
    <w:abstractNumId w:val="5"/>
  </w:num>
  <w:num w:numId="22">
    <w:abstractNumId w:val="15"/>
  </w:num>
  <w:num w:numId="23">
    <w:abstractNumId w:val="35"/>
  </w:num>
  <w:num w:numId="24">
    <w:abstractNumId w:val="11"/>
  </w:num>
  <w:num w:numId="25">
    <w:abstractNumId w:val="13"/>
  </w:num>
  <w:num w:numId="26">
    <w:abstractNumId w:val="37"/>
  </w:num>
  <w:num w:numId="27">
    <w:abstractNumId w:val="33"/>
  </w:num>
  <w:num w:numId="28">
    <w:abstractNumId w:val="32"/>
  </w:num>
  <w:num w:numId="29">
    <w:abstractNumId w:val="28"/>
  </w:num>
  <w:num w:numId="30">
    <w:abstractNumId w:val="40"/>
  </w:num>
  <w:num w:numId="31">
    <w:abstractNumId w:val="23"/>
  </w:num>
  <w:num w:numId="32">
    <w:abstractNumId w:val="36"/>
  </w:num>
  <w:num w:numId="33">
    <w:abstractNumId w:val="27"/>
  </w:num>
  <w:num w:numId="34">
    <w:abstractNumId w:val="14"/>
    <w:lvlOverride w:ilvl="0">
      <w:startOverride w:val="1"/>
    </w:lvlOverride>
    <w:lvlOverride w:ilvl="1"/>
    <w:lvlOverride w:ilvl="2"/>
    <w:lvlOverride w:ilvl="3"/>
    <w:lvlOverride w:ilvl="4"/>
    <w:lvlOverride w:ilvl="5"/>
    <w:lvlOverride w:ilvl="6"/>
    <w:lvlOverride w:ilvl="7"/>
    <w:lvlOverride w:ilvl="8"/>
  </w:num>
  <w:num w:numId="35">
    <w:abstractNumId w:val="41"/>
    <w:lvlOverride w:ilvl="0">
      <w:startOverride w:val="11"/>
    </w:lvlOverride>
    <w:lvlOverride w:ilvl="1"/>
    <w:lvlOverride w:ilvl="2"/>
    <w:lvlOverride w:ilvl="3"/>
    <w:lvlOverride w:ilvl="4"/>
    <w:lvlOverride w:ilvl="5"/>
    <w:lvlOverride w:ilvl="6"/>
    <w:lvlOverride w:ilvl="7"/>
    <w:lvlOverride w:ilvl="8"/>
  </w:num>
  <w:num w:numId="36">
    <w:abstractNumId w:val="18"/>
    <w:lvlOverride w:ilvl="0">
      <w:startOverride w:val="17"/>
    </w:lvlOverride>
    <w:lvlOverride w:ilvl="1"/>
    <w:lvlOverride w:ilvl="2"/>
    <w:lvlOverride w:ilvl="3"/>
    <w:lvlOverride w:ilvl="4"/>
    <w:lvlOverride w:ilvl="5"/>
    <w:lvlOverride w:ilvl="6"/>
    <w:lvlOverride w:ilvl="7"/>
    <w:lvlOverride w:ilvl="8"/>
  </w:num>
  <w:num w:numId="37">
    <w:abstractNumId w:val="25"/>
  </w:num>
  <w:num w:numId="38">
    <w:abstractNumId w:val="22"/>
  </w:num>
  <w:num w:numId="39">
    <w:abstractNumId w:val="30"/>
  </w:num>
  <w:num w:numId="40">
    <w:abstractNumId w:val="31"/>
  </w:num>
  <w:num w:numId="41">
    <w:abstractNumId w:val="26"/>
  </w:num>
  <w:num w:numId="42">
    <w:abstractNumId w:val="38"/>
  </w:num>
  <w:num w:numId="4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554"/>
    <w:rsid w:val="000155C5"/>
    <w:rsid w:val="00025D2E"/>
    <w:rsid w:val="000351B8"/>
    <w:rsid w:val="00062967"/>
    <w:rsid w:val="00082B11"/>
    <w:rsid w:val="000A43F1"/>
    <w:rsid w:val="000B25A2"/>
    <w:rsid w:val="000E0305"/>
    <w:rsid w:val="000E58EA"/>
    <w:rsid w:val="00114ABB"/>
    <w:rsid w:val="001A4066"/>
    <w:rsid w:val="001B6752"/>
    <w:rsid w:val="001D61D4"/>
    <w:rsid w:val="001F331C"/>
    <w:rsid w:val="00202688"/>
    <w:rsid w:val="00243E78"/>
    <w:rsid w:val="00251DF8"/>
    <w:rsid w:val="00256DE9"/>
    <w:rsid w:val="0027185C"/>
    <w:rsid w:val="0029324A"/>
    <w:rsid w:val="00293F5B"/>
    <w:rsid w:val="002979A0"/>
    <w:rsid w:val="002B62D8"/>
    <w:rsid w:val="002E3A83"/>
    <w:rsid w:val="002F029F"/>
    <w:rsid w:val="00303236"/>
    <w:rsid w:val="0030615A"/>
    <w:rsid w:val="00313869"/>
    <w:rsid w:val="003224B9"/>
    <w:rsid w:val="00326EBA"/>
    <w:rsid w:val="00332399"/>
    <w:rsid w:val="00340F99"/>
    <w:rsid w:val="00352163"/>
    <w:rsid w:val="00352C78"/>
    <w:rsid w:val="003A002D"/>
    <w:rsid w:val="003A6457"/>
    <w:rsid w:val="003D13BD"/>
    <w:rsid w:val="003D2344"/>
    <w:rsid w:val="003D7078"/>
    <w:rsid w:val="003E2905"/>
    <w:rsid w:val="003F5141"/>
    <w:rsid w:val="004133B1"/>
    <w:rsid w:val="00436488"/>
    <w:rsid w:val="00460654"/>
    <w:rsid w:val="004632E9"/>
    <w:rsid w:val="00464084"/>
    <w:rsid w:val="00464922"/>
    <w:rsid w:val="00465232"/>
    <w:rsid w:val="00476DEA"/>
    <w:rsid w:val="00496C3A"/>
    <w:rsid w:val="004A7837"/>
    <w:rsid w:val="004C1DAD"/>
    <w:rsid w:val="004C7237"/>
    <w:rsid w:val="004D016B"/>
    <w:rsid w:val="004D24E8"/>
    <w:rsid w:val="004D7560"/>
    <w:rsid w:val="004E74B0"/>
    <w:rsid w:val="0050091B"/>
    <w:rsid w:val="00506758"/>
    <w:rsid w:val="00511C14"/>
    <w:rsid w:val="00514B82"/>
    <w:rsid w:val="005214F2"/>
    <w:rsid w:val="00525648"/>
    <w:rsid w:val="0052607D"/>
    <w:rsid w:val="005340F3"/>
    <w:rsid w:val="0058718A"/>
    <w:rsid w:val="00596020"/>
    <w:rsid w:val="005C7440"/>
    <w:rsid w:val="005D1566"/>
    <w:rsid w:val="005F61C4"/>
    <w:rsid w:val="0060062F"/>
    <w:rsid w:val="006038E2"/>
    <w:rsid w:val="00613B85"/>
    <w:rsid w:val="00617CDA"/>
    <w:rsid w:val="00637340"/>
    <w:rsid w:val="006509A9"/>
    <w:rsid w:val="00651FE0"/>
    <w:rsid w:val="00681A4F"/>
    <w:rsid w:val="006A7AF7"/>
    <w:rsid w:val="006C7AC9"/>
    <w:rsid w:val="006D1EBA"/>
    <w:rsid w:val="006E403E"/>
    <w:rsid w:val="00721EE9"/>
    <w:rsid w:val="00722AF2"/>
    <w:rsid w:val="00732EA2"/>
    <w:rsid w:val="007A36EA"/>
    <w:rsid w:val="007B7B60"/>
    <w:rsid w:val="007E53E8"/>
    <w:rsid w:val="007F08E5"/>
    <w:rsid w:val="007F7A25"/>
    <w:rsid w:val="00803AD0"/>
    <w:rsid w:val="00813826"/>
    <w:rsid w:val="00814892"/>
    <w:rsid w:val="0082653B"/>
    <w:rsid w:val="00831776"/>
    <w:rsid w:val="0083758B"/>
    <w:rsid w:val="008418AF"/>
    <w:rsid w:val="00841EF2"/>
    <w:rsid w:val="008650F7"/>
    <w:rsid w:val="00877D38"/>
    <w:rsid w:val="008877E6"/>
    <w:rsid w:val="008A7554"/>
    <w:rsid w:val="008D0885"/>
    <w:rsid w:val="008D29E5"/>
    <w:rsid w:val="008F6DE0"/>
    <w:rsid w:val="00907FB7"/>
    <w:rsid w:val="00946B07"/>
    <w:rsid w:val="00950A73"/>
    <w:rsid w:val="0095626A"/>
    <w:rsid w:val="00961EB1"/>
    <w:rsid w:val="0097589F"/>
    <w:rsid w:val="00990532"/>
    <w:rsid w:val="009A262D"/>
    <w:rsid w:val="009A5B7B"/>
    <w:rsid w:val="009B442B"/>
    <w:rsid w:val="009E6267"/>
    <w:rsid w:val="009E7654"/>
    <w:rsid w:val="00A12E1A"/>
    <w:rsid w:val="00A43C4D"/>
    <w:rsid w:val="00A46F48"/>
    <w:rsid w:val="00A50C38"/>
    <w:rsid w:val="00A70149"/>
    <w:rsid w:val="00A709C3"/>
    <w:rsid w:val="00A83E07"/>
    <w:rsid w:val="00A84D59"/>
    <w:rsid w:val="00A939C4"/>
    <w:rsid w:val="00A94AA4"/>
    <w:rsid w:val="00AA419D"/>
    <w:rsid w:val="00AA6D07"/>
    <w:rsid w:val="00AB0CAB"/>
    <w:rsid w:val="00AB1899"/>
    <w:rsid w:val="00AC2037"/>
    <w:rsid w:val="00AE4310"/>
    <w:rsid w:val="00AF7B2F"/>
    <w:rsid w:val="00B00685"/>
    <w:rsid w:val="00B83B2B"/>
    <w:rsid w:val="00B855AB"/>
    <w:rsid w:val="00B925D6"/>
    <w:rsid w:val="00BB034B"/>
    <w:rsid w:val="00BC5D4C"/>
    <w:rsid w:val="00BE4A83"/>
    <w:rsid w:val="00BF29F2"/>
    <w:rsid w:val="00C21C8C"/>
    <w:rsid w:val="00C3412D"/>
    <w:rsid w:val="00C370BD"/>
    <w:rsid w:val="00C4541C"/>
    <w:rsid w:val="00C61038"/>
    <w:rsid w:val="00C70593"/>
    <w:rsid w:val="00C939DC"/>
    <w:rsid w:val="00CD3C3D"/>
    <w:rsid w:val="00CF1ECE"/>
    <w:rsid w:val="00D002D5"/>
    <w:rsid w:val="00D011A0"/>
    <w:rsid w:val="00D101D9"/>
    <w:rsid w:val="00D13438"/>
    <w:rsid w:val="00D1692F"/>
    <w:rsid w:val="00D23F89"/>
    <w:rsid w:val="00D477A1"/>
    <w:rsid w:val="00D724AA"/>
    <w:rsid w:val="00DA1C44"/>
    <w:rsid w:val="00DC0815"/>
    <w:rsid w:val="00DC1619"/>
    <w:rsid w:val="00DD706D"/>
    <w:rsid w:val="00DE44DE"/>
    <w:rsid w:val="00E01189"/>
    <w:rsid w:val="00E143E1"/>
    <w:rsid w:val="00E21E77"/>
    <w:rsid w:val="00E27CB3"/>
    <w:rsid w:val="00E33746"/>
    <w:rsid w:val="00E4571A"/>
    <w:rsid w:val="00E54948"/>
    <w:rsid w:val="00E618FD"/>
    <w:rsid w:val="00E7165F"/>
    <w:rsid w:val="00E80674"/>
    <w:rsid w:val="00E85FA9"/>
    <w:rsid w:val="00E974F0"/>
    <w:rsid w:val="00EA3A8B"/>
    <w:rsid w:val="00F06FCF"/>
    <w:rsid w:val="00F26862"/>
    <w:rsid w:val="00F34DC1"/>
    <w:rsid w:val="00F368D3"/>
    <w:rsid w:val="00F70BA8"/>
    <w:rsid w:val="00F76A80"/>
    <w:rsid w:val="00FB1F0E"/>
    <w:rsid w:val="00FC0739"/>
    <w:rsid w:val="00FC5BAE"/>
    <w:rsid w:val="00FC6007"/>
    <w:rsid w:val="00FD7D8A"/>
    <w:rsid w:val="00FE5EE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2FEB8E"/>
  <w15:chartTrackingRefBased/>
  <w15:docId w15:val="{B2469CEC-CA3A-4FCC-9965-F59761E72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B1F0E"/>
  </w:style>
  <w:style w:type="paragraph" w:styleId="Titre1">
    <w:name w:val="heading 1"/>
    <w:aliases w:val="Titre 1 de word"/>
    <w:basedOn w:val="Normal"/>
    <w:next w:val="Normal"/>
    <w:link w:val="Titre1Car"/>
    <w:uiPriority w:val="9"/>
    <w:rsid w:val="00AB0CAB"/>
    <w:pPr>
      <w:keepNext/>
      <w:spacing w:after="0" w:line="240" w:lineRule="auto"/>
      <w:jc w:val="center"/>
      <w:outlineLvl w:val="0"/>
    </w:pPr>
    <w:rPr>
      <w:rFonts w:ascii="Times New Roman" w:eastAsia="Times New Roman" w:hAnsi="Times New Roman" w:cs="Times New Roman"/>
      <w:b/>
      <w:bCs/>
      <w:sz w:val="18"/>
      <w:szCs w:val="24"/>
      <w:lang w:val="fr-FR" w:eastAsia="fr-FR"/>
    </w:rPr>
  </w:style>
  <w:style w:type="paragraph" w:styleId="Titre2">
    <w:name w:val="heading 2"/>
    <w:aliases w:val="Titre 2 dans word"/>
    <w:basedOn w:val="Normal"/>
    <w:next w:val="Normal"/>
    <w:link w:val="Titre2Car"/>
    <w:uiPriority w:val="9"/>
    <w:rsid w:val="00AB0CAB"/>
    <w:pPr>
      <w:keepNext/>
      <w:spacing w:after="0" w:line="240" w:lineRule="auto"/>
      <w:jc w:val="center"/>
      <w:outlineLvl w:val="1"/>
    </w:pPr>
    <w:rPr>
      <w:rFonts w:ascii="Times New Roman" w:eastAsia="Times New Roman" w:hAnsi="Times New Roman" w:cs="Times New Roman"/>
      <w:i/>
      <w:iCs/>
      <w:sz w:val="18"/>
      <w:szCs w:val="24"/>
      <w:lang w:val="fr-FR" w:eastAsia="fr-FR"/>
    </w:rPr>
  </w:style>
  <w:style w:type="paragraph" w:styleId="Titre3">
    <w:name w:val="heading 3"/>
    <w:aliases w:val="Titre 3 de word"/>
    <w:basedOn w:val="Normal"/>
    <w:next w:val="Normal"/>
    <w:link w:val="Titre3Car"/>
    <w:uiPriority w:val="9"/>
    <w:rsid w:val="00AB0CAB"/>
    <w:pPr>
      <w:keepNext/>
      <w:spacing w:after="0" w:line="240" w:lineRule="auto"/>
      <w:jc w:val="center"/>
      <w:outlineLvl w:val="2"/>
    </w:pPr>
    <w:rPr>
      <w:rFonts w:ascii="Times New Roman" w:eastAsia="Times New Roman" w:hAnsi="Times New Roman" w:cs="Times New Roman"/>
      <w:b/>
      <w:bCs/>
      <w:sz w:val="24"/>
      <w:szCs w:val="24"/>
      <w:lang w:val="fr-FR" w:eastAsia="fr-FR"/>
    </w:rPr>
  </w:style>
  <w:style w:type="paragraph" w:styleId="Titre4">
    <w:name w:val="heading 4"/>
    <w:aliases w:val="Titre 4 de word"/>
    <w:basedOn w:val="Normal"/>
    <w:next w:val="Normal"/>
    <w:link w:val="Titre4Car"/>
    <w:rsid w:val="00AB0CAB"/>
    <w:pPr>
      <w:keepNext/>
      <w:tabs>
        <w:tab w:val="left" w:pos="4860"/>
      </w:tabs>
      <w:spacing w:after="0" w:line="240" w:lineRule="auto"/>
      <w:jc w:val="both"/>
      <w:outlineLvl w:val="3"/>
    </w:pPr>
    <w:rPr>
      <w:rFonts w:ascii="Times New Roman" w:eastAsia="Times New Roman" w:hAnsi="Times New Roman" w:cs="Times New Roman"/>
      <w:b/>
      <w:color w:val="800000"/>
      <w:sz w:val="24"/>
      <w:szCs w:val="24"/>
      <w:u w:val="single"/>
      <w:lang w:val="fr-FR" w:eastAsia="fr-FR"/>
    </w:rPr>
  </w:style>
  <w:style w:type="paragraph" w:styleId="Titre5">
    <w:name w:val="heading 5"/>
    <w:aliases w:val="Titre 5 de word"/>
    <w:basedOn w:val="Normal"/>
    <w:next w:val="Normal"/>
    <w:link w:val="Titre5Car"/>
    <w:rsid w:val="00AB0CAB"/>
    <w:pPr>
      <w:tabs>
        <w:tab w:val="num" w:pos="1008"/>
      </w:tabs>
      <w:spacing w:before="240" w:after="60" w:line="240" w:lineRule="auto"/>
      <w:ind w:left="1008" w:hanging="432"/>
      <w:outlineLvl w:val="4"/>
    </w:pPr>
    <w:rPr>
      <w:rFonts w:ascii="Times New Roman" w:eastAsia="Times New Roman" w:hAnsi="Times New Roman" w:cs="Times New Roman"/>
      <w:szCs w:val="24"/>
      <w:lang w:val="fr-FR" w:eastAsia="fr-FR"/>
    </w:rPr>
  </w:style>
  <w:style w:type="paragraph" w:styleId="Titre6">
    <w:name w:val="heading 6"/>
    <w:aliases w:val="Titre 6 de word"/>
    <w:basedOn w:val="Normal"/>
    <w:next w:val="Normal"/>
    <w:link w:val="Titre6Car"/>
    <w:rsid w:val="00AB0CAB"/>
    <w:pPr>
      <w:tabs>
        <w:tab w:val="num" w:pos="1152"/>
      </w:tabs>
      <w:spacing w:before="240" w:after="60" w:line="240" w:lineRule="auto"/>
      <w:ind w:left="1152" w:hanging="432"/>
      <w:outlineLvl w:val="5"/>
    </w:pPr>
    <w:rPr>
      <w:rFonts w:ascii="Times New Roman" w:eastAsia="Times New Roman" w:hAnsi="Times New Roman" w:cs="Times New Roman"/>
      <w:i/>
      <w:szCs w:val="24"/>
      <w:lang w:val="fr-FR" w:eastAsia="fr-FR"/>
    </w:rPr>
  </w:style>
  <w:style w:type="paragraph" w:styleId="Titre7">
    <w:name w:val="heading 7"/>
    <w:aliases w:val="Titre 7 de word"/>
    <w:basedOn w:val="Normal"/>
    <w:next w:val="Normal"/>
    <w:link w:val="Titre7Car"/>
    <w:rsid w:val="00AB0CAB"/>
    <w:pPr>
      <w:tabs>
        <w:tab w:val="num" w:pos="1296"/>
      </w:tabs>
      <w:spacing w:before="240" w:after="60" w:line="240" w:lineRule="auto"/>
      <w:ind w:left="1296" w:hanging="288"/>
      <w:outlineLvl w:val="6"/>
    </w:pPr>
    <w:rPr>
      <w:rFonts w:ascii="Arial" w:eastAsia="Times New Roman" w:hAnsi="Arial" w:cs="Times New Roman"/>
      <w:sz w:val="24"/>
      <w:szCs w:val="24"/>
      <w:lang w:val="fr-FR" w:eastAsia="fr-FR"/>
    </w:rPr>
  </w:style>
  <w:style w:type="paragraph" w:styleId="Titre8">
    <w:name w:val="heading 8"/>
    <w:basedOn w:val="Normal"/>
    <w:next w:val="Normal"/>
    <w:link w:val="Titre8Car"/>
    <w:rsid w:val="00AB0CAB"/>
    <w:pPr>
      <w:keepNext/>
      <w:tabs>
        <w:tab w:val="num" w:pos="1440"/>
      </w:tabs>
      <w:spacing w:after="20" w:line="240" w:lineRule="auto"/>
      <w:ind w:left="1440" w:hanging="432"/>
      <w:jc w:val="both"/>
      <w:outlineLvl w:val="7"/>
    </w:pPr>
    <w:rPr>
      <w:rFonts w:ascii="Century Schoolbook" w:eastAsia="Times New Roman" w:hAnsi="Century Schoolbook" w:cs="Times New Roman"/>
      <w:b/>
      <w:sz w:val="24"/>
      <w:szCs w:val="24"/>
      <w:lang w:val="fr-FR" w:eastAsia="fr-FR"/>
    </w:rPr>
  </w:style>
  <w:style w:type="paragraph" w:styleId="Titre9">
    <w:name w:val="heading 9"/>
    <w:basedOn w:val="Normal"/>
    <w:next w:val="Normal"/>
    <w:link w:val="Titre9Car"/>
    <w:rsid w:val="00AB0CAB"/>
    <w:pPr>
      <w:keepNext/>
      <w:tabs>
        <w:tab w:val="num" w:pos="1584"/>
      </w:tabs>
      <w:spacing w:after="20" w:line="240" w:lineRule="auto"/>
      <w:ind w:left="1584" w:hanging="144"/>
      <w:jc w:val="center"/>
      <w:outlineLvl w:val="8"/>
    </w:pPr>
    <w:rPr>
      <w:rFonts w:ascii="NewCenturySchlbk" w:eastAsia="Times New Roman" w:hAnsi="NewCenturySchlbk" w:cs="Times New Roman"/>
      <w:b/>
      <w:smallCaps/>
      <w:sz w:val="24"/>
      <w:szCs w:val="24"/>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Footnotes,Footnote,footnotes,Note chris"/>
    <w:basedOn w:val="Normal"/>
    <w:link w:val="NotedebasdepageCar"/>
    <w:uiPriority w:val="99"/>
    <w:unhideWhenUsed/>
    <w:rsid w:val="008A7554"/>
    <w:pPr>
      <w:spacing w:after="0" w:line="240" w:lineRule="auto"/>
    </w:pPr>
    <w:rPr>
      <w:sz w:val="20"/>
      <w:szCs w:val="20"/>
    </w:rPr>
  </w:style>
  <w:style w:type="character" w:customStyle="1" w:styleId="NotedebasdepageCar">
    <w:name w:val="Note de bas de page Car"/>
    <w:aliases w:val="Footnotes Car,Footnote Car,footnotes Car,Note chris Car"/>
    <w:basedOn w:val="Policepardfaut"/>
    <w:link w:val="Notedebasdepage"/>
    <w:uiPriority w:val="99"/>
    <w:rsid w:val="008A7554"/>
    <w:rPr>
      <w:sz w:val="20"/>
      <w:szCs w:val="20"/>
    </w:rPr>
  </w:style>
  <w:style w:type="character" w:styleId="Appelnotedebasdep">
    <w:name w:val="footnote reference"/>
    <w:basedOn w:val="Policepardfaut"/>
    <w:uiPriority w:val="99"/>
    <w:unhideWhenUsed/>
    <w:qFormat/>
    <w:rsid w:val="00FB1F0E"/>
    <w:rPr>
      <w:rFonts w:ascii="Times New Roman" w:hAnsi="Times New Roman"/>
      <w:sz w:val="19"/>
      <w:vertAlign w:val="superscript"/>
    </w:rPr>
  </w:style>
  <w:style w:type="character" w:styleId="Marquedecommentaire">
    <w:name w:val="annotation reference"/>
    <w:basedOn w:val="Policepardfaut"/>
    <w:semiHidden/>
    <w:unhideWhenUsed/>
    <w:rsid w:val="004A7837"/>
    <w:rPr>
      <w:sz w:val="16"/>
      <w:szCs w:val="16"/>
    </w:rPr>
  </w:style>
  <w:style w:type="paragraph" w:styleId="Commentaire">
    <w:name w:val="annotation text"/>
    <w:basedOn w:val="Normal"/>
    <w:link w:val="CommentaireCar"/>
    <w:uiPriority w:val="99"/>
    <w:semiHidden/>
    <w:unhideWhenUsed/>
    <w:rsid w:val="004A7837"/>
    <w:pPr>
      <w:spacing w:line="240" w:lineRule="auto"/>
    </w:pPr>
    <w:rPr>
      <w:sz w:val="20"/>
      <w:szCs w:val="20"/>
    </w:rPr>
  </w:style>
  <w:style w:type="character" w:customStyle="1" w:styleId="CommentaireCar">
    <w:name w:val="Commentaire Car"/>
    <w:basedOn w:val="Policepardfaut"/>
    <w:link w:val="Commentaire"/>
    <w:uiPriority w:val="99"/>
    <w:semiHidden/>
    <w:rsid w:val="004A7837"/>
    <w:rPr>
      <w:sz w:val="20"/>
      <w:szCs w:val="20"/>
    </w:rPr>
  </w:style>
  <w:style w:type="paragraph" w:styleId="Objetducommentaire">
    <w:name w:val="annotation subject"/>
    <w:basedOn w:val="Commentaire"/>
    <w:next w:val="Commentaire"/>
    <w:link w:val="ObjetducommentaireCar"/>
    <w:uiPriority w:val="99"/>
    <w:semiHidden/>
    <w:unhideWhenUsed/>
    <w:rsid w:val="004A7837"/>
    <w:rPr>
      <w:b/>
      <w:bCs/>
    </w:rPr>
  </w:style>
  <w:style w:type="character" w:customStyle="1" w:styleId="ObjetducommentaireCar">
    <w:name w:val="Objet du commentaire Car"/>
    <w:basedOn w:val="CommentaireCar"/>
    <w:link w:val="Objetducommentaire"/>
    <w:uiPriority w:val="99"/>
    <w:semiHidden/>
    <w:rsid w:val="004A7837"/>
    <w:rPr>
      <w:b/>
      <w:bCs/>
      <w:sz w:val="20"/>
      <w:szCs w:val="20"/>
    </w:rPr>
  </w:style>
  <w:style w:type="paragraph" w:styleId="Textedebulles">
    <w:name w:val="Balloon Text"/>
    <w:basedOn w:val="Normal"/>
    <w:link w:val="TextedebullesCar"/>
    <w:uiPriority w:val="99"/>
    <w:semiHidden/>
    <w:unhideWhenUsed/>
    <w:rsid w:val="004A7837"/>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4A7837"/>
    <w:rPr>
      <w:rFonts w:ascii="Segoe UI" w:hAnsi="Segoe UI" w:cs="Segoe UI"/>
      <w:sz w:val="18"/>
      <w:szCs w:val="18"/>
    </w:rPr>
  </w:style>
  <w:style w:type="character" w:customStyle="1" w:styleId="Titre1Car">
    <w:name w:val="Titre 1 Car"/>
    <w:aliases w:val="Titre 1 de word Car"/>
    <w:basedOn w:val="Policepardfaut"/>
    <w:link w:val="Titre1"/>
    <w:uiPriority w:val="9"/>
    <w:rsid w:val="00AB0CAB"/>
    <w:rPr>
      <w:rFonts w:ascii="Times New Roman" w:eastAsia="Times New Roman" w:hAnsi="Times New Roman" w:cs="Times New Roman"/>
      <w:b/>
      <w:bCs/>
      <w:sz w:val="18"/>
      <w:szCs w:val="24"/>
      <w:lang w:val="fr-FR" w:eastAsia="fr-FR"/>
    </w:rPr>
  </w:style>
  <w:style w:type="character" w:customStyle="1" w:styleId="Titre2Car">
    <w:name w:val="Titre 2 Car"/>
    <w:aliases w:val="Titre 2 dans word Car"/>
    <w:basedOn w:val="Policepardfaut"/>
    <w:link w:val="Titre2"/>
    <w:uiPriority w:val="9"/>
    <w:rsid w:val="00AB0CAB"/>
    <w:rPr>
      <w:rFonts w:ascii="Times New Roman" w:eastAsia="Times New Roman" w:hAnsi="Times New Roman" w:cs="Times New Roman"/>
      <w:i/>
      <w:iCs/>
      <w:sz w:val="18"/>
      <w:szCs w:val="24"/>
      <w:lang w:val="fr-FR" w:eastAsia="fr-FR"/>
    </w:rPr>
  </w:style>
  <w:style w:type="character" w:customStyle="1" w:styleId="Titre3Car">
    <w:name w:val="Titre 3 Car"/>
    <w:aliases w:val="Titre 3 de word Car"/>
    <w:basedOn w:val="Policepardfaut"/>
    <w:link w:val="Titre3"/>
    <w:uiPriority w:val="9"/>
    <w:rsid w:val="00AB0CAB"/>
    <w:rPr>
      <w:rFonts w:ascii="Times New Roman" w:eastAsia="Times New Roman" w:hAnsi="Times New Roman" w:cs="Times New Roman"/>
      <w:b/>
      <w:bCs/>
      <w:sz w:val="24"/>
      <w:szCs w:val="24"/>
      <w:lang w:val="fr-FR" w:eastAsia="fr-FR"/>
    </w:rPr>
  </w:style>
  <w:style w:type="character" w:customStyle="1" w:styleId="Titre4Car">
    <w:name w:val="Titre 4 Car"/>
    <w:aliases w:val="Titre 4 de word Car"/>
    <w:basedOn w:val="Policepardfaut"/>
    <w:link w:val="Titre4"/>
    <w:rsid w:val="00AB0CAB"/>
    <w:rPr>
      <w:rFonts w:ascii="Times New Roman" w:eastAsia="Times New Roman" w:hAnsi="Times New Roman" w:cs="Times New Roman"/>
      <w:b/>
      <w:color w:val="800000"/>
      <w:sz w:val="24"/>
      <w:szCs w:val="24"/>
      <w:u w:val="single"/>
      <w:lang w:val="fr-FR" w:eastAsia="fr-FR"/>
    </w:rPr>
  </w:style>
  <w:style w:type="character" w:customStyle="1" w:styleId="Titre5Car">
    <w:name w:val="Titre 5 Car"/>
    <w:aliases w:val="Titre 5 de word Car"/>
    <w:basedOn w:val="Policepardfaut"/>
    <w:link w:val="Titre5"/>
    <w:rsid w:val="00AB0CAB"/>
    <w:rPr>
      <w:rFonts w:ascii="Times New Roman" w:eastAsia="Times New Roman" w:hAnsi="Times New Roman" w:cs="Times New Roman"/>
      <w:szCs w:val="24"/>
      <w:lang w:val="fr-FR" w:eastAsia="fr-FR"/>
    </w:rPr>
  </w:style>
  <w:style w:type="character" w:customStyle="1" w:styleId="Titre6Car">
    <w:name w:val="Titre 6 Car"/>
    <w:aliases w:val="Titre 6 de word Car"/>
    <w:basedOn w:val="Policepardfaut"/>
    <w:link w:val="Titre6"/>
    <w:rsid w:val="00AB0CAB"/>
    <w:rPr>
      <w:rFonts w:ascii="Times New Roman" w:eastAsia="Times New Roman" w:hAnsi="Times New Roman" w:cs="Times New Roman"/>
      <w:i/>
      <w:szCs w:val="24"/>
      <w:lang w:val="fr-FR" w:eastAsia="fr-FR"/>
    </w:rPr>
  </w:style>
  <w:style w:type="character" w:customStyle="1" w:styleId="Titre7Car">
    <w:name w:val="Titre 7 Car"/>
    <w:aliases w:val="Titre 7 de word Car"/>
    <w:basedOn w:val="Policepardfaut"/>
    <w:link w:val="Titre7"/>
    <w:rsid w:val="00AB0CAB"/>
    <w:rPr>
      <w:rFonts w:ascii="Arial" w:eastAsia="Times New Roman" w:hAnsi="Arial" w:cs="Times New Roman"/>
      <w:sz w:val="24"/>
      <w:szCs w:val="24"/>
      <w:lang w:val="fr-FR" w:eastAsia="fr-FR"/>
    </w:rPr>
  </w:style>
  <w:style w:type="character" w:customStyle="1" w:styleId="Titre8Car">
    <w:name w:val="Titre 8 Car"/>
    <w:basedOn w:val="Policepardfaut"/>
    <w:link w:val="Titre8"/>
    <w:rsid w:val="00AB0CAB"/>
    <w:rPr>
      <w:rFonts w:ascii="Century Schoolbook" w:eastAsia="Times New Roman" w:hAnsi="Century Schoolbook" w:cs="Times New Roman"/>
      <w:b/>
      <w:sz w:val="24"/>
      <w:szCs w:val="24"/>
      <w:lang w:val="fr-FR" w:eastAsia="fr-FR"/>
    </w:rPr>
  </w:style>
  <w:style w:type="character" w:customStyle="1" w:styleId="Titre9Car">
    <w:name w:val="Titre 9 Car"/>
    <w:basedOn w:val="Policepardfaut"/>
    <w:link w:val="Titre9"/>
    <w:rsid w:val="00AB0CAB"/>
    <w:rPr>
      <w:rFonts w:ascii="NewCenturySchlbk" w:eastAsia="Times New Roman" w:hAnsi="NewCenturySchlbk" w:cs="Times New Roman"/>
      <w:b/>
      <w:smallCaps/>
      <w:sz w:val="24"/>
      <w:szCs w:val="24"/>
      <w:lang w:val="fr-FR" w:eastAsia="fr-FR"/>
    </w:rPr>
  </w:style>
  <w:style w:type="character" w:styleId="Lienhypertexte">
    <w:name w:val="Hyperlink"/>
    <w:rsid w:val="00AB0CAB"/>
    <w:rPr>
      <w:color w:val="0000FF"/>
      <w:u w:val="single"/>
    </w:rPr>
  </w:style>
  <w:style w:type="paragraph" w:styleId="Pieddepage">
    <w:name w:val="footer"/>
    <w:basedOn w:val="Normal"/>
    <w:link w:val="PieddepageCar"/>
    <w:uiPriority w:val="99"/>
    <w:unhideWhenUsed/>
    <w:rsid w:val="00AB0CAB"/>
    <w:pPr>
      <w:tabs>
        <w:tab w:val="center" w:pos="4252"/>
        <w:tab w:val="right" w:pos="8504"/>
      </w:tabs>
      <w:spacing w:after="0" w:line="240" w:lineRule="auto"/>
    </w:pPr>
    <w:rPr>
      <w:rFonts w:ascii="Times New Roman" w:eastAsia="Times New Roman" w:hAnsi="Times New Roman" w:cs="Times New Roman"/>
      <w:sz w:val="24"/>
      <w:szCs w:val="24"/>
      <w:lang w:val="pt-PT" w:eastAsia="pt-PT"/>
    </w:rPr>
  </w:style>
  <w:style w:type="character" w:customStyle="1" w:styleId="PieddepageCar">
    <w:name w:val="Pied de page Car"/>
    <w:link w:val="Pieddepage"/>
    <w:uiPriority w:val="99"/>
    <w:rsid w:val="00AB0CAB"/>
    <w:rPr>
      <w:rFonts w:ascii="Times New Roman" w:eastAsia="Times New Roman" w:hAnsi="Times New Roman" w:cs="Times New Roman"/>
      <w:sz w:val="24"/>
      <w:szCs w:val="24"/>
      <w:lang w:val="pt-PT" w:eastAsia="pt-PT"/>
    </w:rPr>
  </w:style>
  <w:style w:type="paragraph" w:styleId="Index1">
    <w:name w:val="index 1"/>
    <w:basedOn w:val="Normal"/>
    <w:next w:val="Normal"/>
    <w:autoRedefine/>
    <w:uiPriority w:val="99"/>
    <w:rsid w:val="00AB0CAB"/>
    <w:pPr>
      <w:spacing w:after="0" w:line="260" w:lineRule="exact"/>
      <w:ind w:left="220" w:hanging="220"/>
      <w:jc w:val="both"/>
    </w:pPr>
    <w:rPr>
      <w:rFonts w:ascii="Times New Roman" w:eastAsia="Times New Roman" w:hAnsi="Times New Roman" w:cs="Times New Roman"/>
      <w:szCs w:val="24"/>
      <w:lang w:val="en-GB" w:eastAsia="en-GB"/>
    </w:rPr>
  </w:style>
  <w:style w:type="paragraph" w:customStyle="1" w:styleId="PIE-PLcitation">
    <w:name w:val="PIE-PL citation"/>
    <w:basedOn w:val="Normal"/>
    <w:qFormat/>
    <w:rsid w:val="00AB0CAB"/>
    <w:pPr>
      <w:tabs>
        <w:tab w:val="left" w:pos="567"/>
        <w:tab w:val="left" w:pos="851"/>
      </w:tabs>
      <w:spacing w:after="142" w:line="216" w:lineRule="exact"/>
      <w:ind w:left="284"/>
      <w:jc w:val="both"/>
    </w:pPr>
    <w:rPr>
      <w:rFonts w:ascii="Times New Roman" w:eastAsia="Times New Roman" w:hAnsi="Times New Roman" w:cs="Times New Roman"/>
      <w:sz w:val="19"/>
      <w:szCs w:val="19"/>
      <w:lang w:val="fr-FR" w:eastAsia="fr-FR"/>
    </w:rPr>
  </w:style>
  <w:style w:type="paragraph" w:customStyle="1" w:styleId="PIE-PLcorpsdetexte">
    <w:name w:val="PIE-PL corps de texte"/>
    <w:basedOn w:val="Normal"/>
    <w:qFormat/>
    <w:rsid w:val="00AB0CAB"/>
    <w:pPr>
      <w:tabs>
        <w:tab w:val="left" w:pos="284"/>
        <w:tab w:val="left" w:pos="567"/>
        <w:tab w:val="left" w:pos="851"/>
      </w:tabs>
      <w:spacing w:after="60" w:line="240" w:lineRule="exact"/>
      <w:ind w:firstLine="284"/>
      <w:jc w:val="both"/>
    </w:pPr>
    <w:rPr>
      <w:rFonts w:ascii="Times New Roman" w:eastAsia="Times New Roman" w:hAnsi="Times New Roman" w:cs="Times New Roman"/>
      <w:sz w:val="21"/>
      <w:szCs w:val="21"/>
      <w:lang w:val="fr-FR" w:eastAsia="fr-FR"/>
    </w:rPr>
  </w:style>
  <w:style w:type="paragraph" w:customStyle="1" w:styleId="PIE-PLAuteurfonction">
    <w:name w:val="PIE-PL Auteur fonction"/>
    <w:basedOn w:val="Normal"/>
    <w:next w:val="Normal"/>
    <w:qFormat/>
    <w:rsid w:val="00AB0CAB"/>
    <w:pPr>
      <w:suppressAutoHyphens/>
      <w:spacing w:after="680" w:line="240" w:lineRule="auto"/>
      <w:ind w:left="454" w:right="454"/>
      <w:jc w:val="center"/>
    </w:pPr>
    <w:rPr>
      <w:rFonts w:ascii="Times New Roman" w:eastAsia="Times New Roman" w:hAnsi="Times New Roman" w:cs="Times New Roman"/>
      <w:i/>
      <w:iCs/>
      <w:sz w:val="19"/>
      <w:szCs w:val="19"/>
      <w:lang w:val="en-GB" w:eastAsia="fr-FR"/>
    </w:rPr>
  </w:style>
  <w:style w:type="paragraph" w:customStyle="1" w:styleId="PIE-PLAuteurnom">
    <w:name w:val="PIE-PL Auteur nom"/>
    <w:basedOn w:val="Normal"/>
    <w:next w:val="Normal"/>
    <w:qFormat/>
    <w:rsid w:val="00AB0CAB"/>
    <w:pPr>
      <w:spacing w:after="480" w:line="240" w:lineRule="auto"/>
      <w:ind w:left="567" w:right="567"/>
      <w:jc w:val="center"/>
    </w:pPr>
    <w:rPr>
      <w:rFonts w:ascii="Times New Roman" w:eastAsia="Times New Roman" w:hAnsi="Times New Roman" w:cs="Times New Roman"/>
      <w:smallCaps/>
      <w:sz w:val="24"/>
      <w:szCs w:val="20"/>
      <w:lang w:val="fr-FR" w:eastAsia="fr-FR"/>
    </w:rPr>
  </w:style>
  <w:style w:type="paragraph" w:customStyle="1" w:styleId="PIE-PLContribution-titre">
    <w:name w:val="PIE-PL Contribution-titre"/>
    <w:basedOn w:val="Normal"/>
    <w:next w:val="Normal"/>
    <w:qFormat/>
    <w:rsid w:val="00AB0CAB"/>
    <w:pPr>
      <w:suppressAutoHyphens/>
      <w:spacing w:before="600" w:after="440" w:line="240" w:lineRule="auto"/>
      <w:ind w:left="567" w:right="567"/>
      <w:jc w:val="center"/>
    </w:pPr>
    <w:rPr>
      <w:rFonts w:ascii="Times New Roman" w:eastAsia="Times New Roman" w:hAnsi="Times New Roman" w:cs="Times New Roman"/>
      <w:b/>
      <w:sz w:val="28"/>
      <w:szCs w:val="28"/>
      <w:lang w:val="fr-FR" w:eastAsia="fr-FR"/>
    </w:rPr>
  </w:style>
  <w:style w:type="paragraph" w:customStyle="1" w:styleId="PIE-PLcitationsuivie">
    <w:name w:val="PIE-PL citation suivie"/>
    <w:basedOn w:val="PIE-PLcitation"/>
    <w:qFormat/>
    <w:rsid w:val="00AB0CAB"/>
    <w:pPr>
      <w:spacing w:after="0"/>
    </w:pPr>
    <w:rPr>
      <w:szCs w:val="24"/>
    </w:rPr>
  </w:style>
  <w:style w:type="paragraph" w:customStyle="1" w:styleId="PIE-notebasdepage">
    <w:name w:val="PIE-note bas de page"/>
    <w:basedOn w:val="Normal"/>
    <w:link w:val="PIE-notebasdepageCarter"/>
    <w:qFormat/>
    <w:rsid w:val="00AB0CAB"/>
    <w:pPr>
      <w:spacing w:after="40" w:line="190" w:lineRule="exact"/>
      <w:ind w:left="284" w:hanging="284"/>
      <w:jc w:val="both"/>
    </w:pPr>
    <w:rPr>
      <w:rFonts w:ascii="Times New Roman" w:eastAsia="Times New Roman" w:hAnsi="Times New Roman" w:cs="Times New Roman"/>
      <w:sz w:val="17"/>
      <w:szCs w:val="24"/>
      <w:lang w:eastAsia="fr-FR"/>
    </w:rPr>
  </w:style>
  <w:style w:type="character" w:customStyle="1" w:styleId="PIE-notebasdepageCarter">
    <w:name w:val="PIE-note bas de page Caráter"/>
    <w:link w:val="PIE-notebasdepage"/>
    <w:rsid w:val="00AB0CAB"/>
    <w:rPr>
      <w:rFonts w:ascii="Times New Roman" w:eastAsia="Times New Roman" w:hAnsi="Times New Roman" w:cs="Times New Roman"/>
      <w:sz w:val="17"/>
      <w:szCs w:val="24"/>
      <w:lang w:eastAsia="fr-FR"/>
    </w:rPr>
  </w:style>
  <w:style w:type="paragraph" w:customStyle="1" w:styleId="PIE-PLsous-titre1">
    <w:name w:val="PIE-PL sous-titre 1"/>
    <w:basedOn w:val="Normal"/>
    <w:qFormat/>
    <w:rsid w:val="00AB0CAB"/>
    <w:pPr>
      <w:keepNext/>
      <w:tabs>
        <w:tab w:val="left" w:pos="284"/>
        <w:tab w:val="left" w:pos="567"/>
        <w:tab w:val="left" w:pos="851"/>
      </w:tabs>
      <w:suppressAutoHyphens/>
      <w:spacing w:before="180" w:after="120" w:line="260" w:lineRule="exact"/>
      <w:ind w:left="284" w:hanging="284"/>
    </w:pPr>
    <w:rPr>
      <w:rFonts w:ascii="Times New Roman" w:eastAsia="Times New Roman" w:hAnsi="Times New Roman" w:cs="Times New Roman"/>
      <w:b/>
      <w:sz w:val="24"/>
      <w:szCs w:val="20"/>
      <w:lang w:val="fr-FR" w:eastAsia="fr-FR"/>
    </w:rPr>
  </w:style>
  <w:style w:type="paragraph" w:customStyle="1" w:styleId="PIE-PLen-ttepageimpaire">
    <w:name w:val="PIE-PL en-tête page impaire"/>
    <w:basedOn w:val="Normal"/>
    <w:link w:val="PIE-PLen-ttepageimpaireCar"/>
    <w:rsid w:val="00AB0CAB"/>
    <w:pPr>
      <w:tabs>
        <w:tab w:val="right" w:pos="6124"/>
      </w:tabs>
      <w:spacing w:after="20" w:line="240" w:lineRule="auto"/>
      <w:ind w:right="-340"/>
      <w:jc w:val="right"/>
    </w:pPr>
    <w:rPr>
      <w:rFonts w:ascii="Myriad Pro" w:eastAsia="Times New Roman" w:hAnsi="Myriad Pro" w:cs="Times New Roman"/>
      <w:b/>
      <w:iCs/>
      <w:color w:val="595959"/>
      <w:sz w:val="20"/>
      <w:szCs w:val="18"/>
      <w:lang w:val="fr-FR" w:eastAsia="fr-FR"/>
    </w:rPr>
  </w:style>
  <w:style w:type="character" w:customStyle="1" w:styleId="PIE-PLen-ttepageimpaireCar">
    <w:name w:val="PIE-PL en-tête page impaire Car"/>
    <w:link w:val="PIE-PLen-ttepageimpaire"/>
    <w:rsid w:val="00AB0CAB"/>
    <w:rPr>
      <w:rFonts w:ascii="Myriad Pro" w:eastAsia="Times New Roman" w:hAnsi="Myriad Pro" w:cs="Times New Roman"/>
      <w:b/>
      <w:iCs/>
      <w:color w:val="595959"/>
      <w:sz w:val="20"/>
      <w:szCs w:val="18"/>
      <w:lang w:val="fr-FR" w:eastAsia="fr-FR"/>
    </w:rPr>
  </w:style>
  <w:style w:type="paragraph" w:styleId="En-tte">
    <w:name w:val="header"/>
    <w:basedOn w:val="Normal"/>
    <w:link w:val="En-tteCar"/>
    <w:uiPriority w:val="99"/>
    <w:rsid w:val="00AB0CAB"/>
    <w:pPr>
      <w:tabs>
        <w:tab w:val="center" w:pos="4536"/>
        <w:tab w:val="right" w:pos="9072"/>
      </w:tabs>
      <w:spacing w:after="0" w:line="240" w:lineRule="auto"/>
    </w:pPr>
    <w:rPr>
      <w:rFonts w:ascii="Arial" w:eastAsia="Times New Roman" w:hAnsi="Arial" w:cs="Times New Roman"/>
      <w:lang w:val="es-ES" w:eastAsia="es-ES"/>
    </w:rPr>
  </w:style>
  <w:style w:type="character" w:customStyle="1" w:styleId="En-tteCar">
    <w:name w:val="En-tête Car"/>
    <w:basedOn w:val="Policepardfaut"/>
    <w:link w:val="En-tte"/>
    <w:uiPriority w:val="99"/>
    <w:rsid w:val="00AB0CAB"/>
    <w:rPr>
      <w:rFonts w:ascii="Arial" w:eastAsia="Times New Roman" w:hAnsi="Arial" w:cs="Times New Roman"/>
      <w:lang w:val="es-ES" w:eastAsia="es-ES"/>
    </w:rPr>
  </w:style>
  <w:style w:type="character" w:styleId="Lienhypertextesuivivisit">
    <w:name w:val="FollowedHyperlink"/>
    <w:rsid w:val="00AB0CAB"/>
    <w:rPr>
      <w:color w:val="954F72"/>
      <w:u w:val="single"/>
    </w:rPr>
  </w:style>
  <w:style w:type="paragraph" w:styleId="Rvision">
    <w:name w:val="Revision"/>
    <w:hidden/>
    <w:uiPriority w:val="99"/>
    <w:rsid w:val="00AB0CAB"/>
    <w:pPr>
      <w:spacing w:after="0" w:line="240" w:lineRule="auto"/>
    </w:pPr>
    <w:rPr>
      <w:rFonts w:ascii="Times New Roman" w:eastAsia="Times New Roman" w:hAnsi="Times New Roman" w:cs="Times New Roman"/>
      <w:sz w:val="24"/>
      <w:szCs w:val="24"/>
      <w:lang w:val="fr-FR" w:eastAsia="fr-FR"/>
    </w:rPr>
  </w:style>
  <w:style w:type="paragraph" w:customStyle="1" w:styleId="PIE-PLChapitre-titre">
    <w:name w:val="PIE-PL Chapitre-titre"/>
    <w:qFormat/>
    <w:rsid w:val="00AB0CAB"/>
    <w:pPr>
      <w:suppressAutoHyphens/>
      <w:spacing w:after="480" w:line="240" w:lineRule="auto"/>
      <w:jc w:val="center"/>
    </w:pPr>
    <w:rPr>
      <w:rFonts w:ascii="Times New Roman" w:eastAsia="Times New Roman" w:hAnsi="Times New Roman" w:cs="Times New Roman"/>
      <w:b/>
      <w:sz w:val="28"/>
      <w:szCs w:val="24"/>
      <w:lang w:val="fr-FR" w:eastAsia="fr-FR"/>
    </w:rPr>
  </w:style>
  <w:style w:type="character" w:customStyle="1" w:styleId="Mentionnonrsolue1">
    <w:name w:val="Mention non résolue1"/>
    <w:uiPriority w:val="47"/>
    <w:rsid w:val="00AB0CAB"/>
    <w:rPr>
      <w:color w:val="605E5C"/>
      <w:shd w:val="clear" w:color="auto" w:fill="E1DFDD"/>
    </w:rPr>
  </w:style>
  <w:style w:type="paragraph" w:customStyle="1" w:styleId="Appeldenotebasdepage">
    <w:name w:val="Appel de note bas de page"/>
    <w:basedOn w:val="PIE-PLcorpsdetexte"/>
    <w:link w:val="AppeldenotebasdepageCar"/>
    <w:rsid w:val="00AB0CAB"/>
  </w:style>
  <w:style w:type="character" w:customStyle="1" w:styleId="AppeldenotebasdepageCar">
    <w:name w:val="Appel de note bas de page Car"/>
    <w:link w:val="Appeldenotebasdepage"/>
    <w:rsid w:val="00AB0CAB"/>
    <w:rPr>
      <w:rFonts w:ascii="Times New Roman" w:eastAsia="Times New Roman" w:hAnsi="Times New Roman" w:cs="Times New Roman"/>
      <w:sz w:val="21"/>
      <w:szCs w:val="21"/>
      <w:lang w:val="fr-FR" w:eastAsia="fr-FR"/>
    </w:rPr>
  </w:style>
  <w:style w:type="paragraph" w:customStyle="1" w:styleId="Tramecouleur-Accent11">
    <w:name w:val="Trame couleur - Accent 11"/>
    <w:hidden/>
    <w:uiPriority w:val="71"/>
    <w:rsid w:val="00AB0CAB"/>
    <w:pPr>
      <w:spacing w:after="0" w:line="240" w:lineRule="auto"/>
    </w:pPr>
    <w:rPr>
      <w:rFonts w:ascii="New York" w:eastAsia="Times New Roman" w:hAnsi="New York" w:cs="Times New Roman"/>
      <w:sz w:val="24"/>
      <w:szCs w:val="24"/>
      <w:lang w:val="fr-FR" w:eastAsia="fr-FR"/>
    </w:rPr>
  </w:style>
  <w:style w:type="paragraph" w:customStyle="1" w:styleId="PIE-PLsous-titre2">
    <w:name w:val="PIE-PL sous-titre 2"/>
    <w:basedOn w:val="Normal"/>
    <w:next w:val="Normal"/>
    <w:rsid w:val="00AB0CAB"/>
    <w:pPr>
      <w:keepNext/>
      <w:suppressAutoHyphens/>
      <w:spacing w:before="100" w:after="120" w:line="260" w:lineRule="exact"/>
      <w:ind w:left="284" w:hanging="284"/>
    </w:pPr>
    <w:rPr>
      <w:rFonts w:ascii="Times New Roman" w:eastAsia="Times New Roman" w:hAnsi="Times New Roman" w:cs="Times New Roman"/>
      <w:b/>
      <w:i/>
      <w:sz w:val="23"/>
      <w:szCs w:val="24"/>
      <w:lang w:val="fr-FR" w:eastAsia="fr-FR"/>
    </w:rPr>
  </w:style>
  <w:style w:type="paragraph" w:customStyle="1" w:styleId="PIE-PLsous-titre3">
    <w:name w:val="PIE-PL sous-titre 3"/>
    <w:basedOn w:val="Normal"/>
    <w:rsid w:val="00AB0CAB"/>
    <w:pPr>
      <w:keepNext/>
      <w:suppressAutoHyphens/>
      <w:spacing w:before="80" w:after="100" w:line="260" w:lineRule="exact"/>
      <w:ind w:left="624" w:hanging="340"/>
    </w:pPr>
    <w:rPr>
      <w:rFonts w:ascii="Times New Roman" w:eastAsia="Times New Roman" w:hAnsi="Times New Roman" w:cs="Times New Roman"/>
      <w:i/>
      <w:sz w:val="23"/>
      <w:szCs w:val="24"/>
      <w:lang w:val="fr-FR" w:eastAsia="fr-FR"/>
    </w:rPr>
  </w:style>
  <w:style w:type="paragraph" w:customStyle="1" w:styleId="PIE-PLPartie-titre">
    <w:name w:val="PIE-PL Partie-titre"/>
    <w:basedOn w:val="PIE-PLPartieX"/>
    <w:rsid w:val="00AB0CAB"/>
    <w:pPr>
      <w:spacing w:before="400" w:line="280" w:lineRule="exact"/>
    </w:pPr>
  </w:style>
  <w:style w:type="paragraph" w:customStyle="1" w:styleId="PIE-PLPartieX">
    <w:name w:val="PIE-PL Partie X"/>
    <w:basedOn w:val="Normal"/>
    <w:next w:val="Normal"/>
    <w:rsid w:val="00AB0CAB"/>
    <w:pPr>
      <w:keepNext/>
      <w:tabs>
        <w:tab w:val="left" w:pos="284"/>
        <w:tab w:val="left" w:pos="567"/>
        <w:tab w:val="left" w:pos="851"/>
      </w:tabs>
      <w:suppressAutoHyphens/>
      <w:spacing w:before="1985" w:after="60" w:line="230" w:lineRule="exact"/>
      <w:jc w:val="center"/>
    </w:pPr>
    <w:rPr>
      <w:rFonts w:ascii="Times New Roman" w:eastAsia="Times New Roman" w:hAnsi="Times New Roman" w:cs="Times New Roman"/>
      <w:b/>
      <w:smallCaps/>
      <w:sz w:val="28"/>
      <w:szCs w:val="24"/>
      <w:lang w:val="fr-FR" w:eastAsia="fr-FR"/>
    </w:rPr>
  </w:style>
  <w:style w:type="paragraph" w:customStyle="1" w:styleId="PIE-PLen-ttepagepaire">
    <w:name w:val="PIE-PL en-tête page paire"/>
    <w:basedOn w:val="Normal"/>
    <w:rsid w:val="00AB0CAB"/>
    <w:pPr>
      <w:tabs>
        <w:tab w:val="right" w:pos="6124"/>
      </w:tabs>
      <w:spacing w:after="20" w:line="360" w:lineRule="auto"/>
      <w:jc w:val="both"/>
    </w:pPr>
    <w:rPr>
      <w:rFonts w:ascii="Times New Roman" w:eastAsia="Times New Roman" w:hAnsi="Times New Roman" w:cs="Times New Roman"/>
      <w:i/>
      <w:sz w:val="18"/>
      <w:szCs w:val="24"/>
      <w:lang w:val="fr-FR" w:eastAsia="fr-FR"/>
    </w:rPr>
  </w:style>
  <w:style w:type="paragraph" w:customStyle="1" w:styleId="PIE-PLsous-titre4">
    <w:name w:val="PIE-PL sous-titre 4"/>
    <w:basedOn w:val="Normal"/>
    <w:next w:val="Normal"/>
    <w:rsid w:val="00AB0CAB"/>
    <w:pPr>
      <w:keepNext/>
      <w:suppressAutoHyphens/>
      <w:spacing w:before="40" w:after="80" w:line="230" w:lineRule="exact"/>
      <w:ind w:left="568" w:hanging="284"/>
      <w:jc w:val="both"/>
    </w:pPr>
    <w:rPr>
      <w:rFonts w:ascii="Times New Roman" w:eastAsia="Times New Roman" w:hAnsi="Times New Roman" w:cs="Times New Roman"/>
      <w:sz w:val="21"/>
      <w:szCs w:val="24"/>
      <w:lang w:val="fr-FR" w:eastAsia="fr-FR"/>
    </w:rPr>
  </w:style>
  <w:style w:type="character" w:customStyle="1" w:styleId="PIE-PLAuteurprnom">
    <w:name w:val="PIE-PL Auteur prénom"/>
    <w:rsid w:val="00AB0CAB"/>
    <w:rPr>
      <w:rFonts w:ascii="Times New Roman" w:hAnsi="Times New Roman"/>
      <w:dstrike w:val="0"/>
      <w:color w:val="auto"/>
      <w:sz w:val="24"/>
      <w:vertAlign w:val="baseline"/>
    </w:rPr>
  </w:style>
  <w:style w:type="paragraph" w:customStyle="1" w:styleId="PIE-PLTableauSource">
    <w:name w:val="PIE-PL Tableau Source"/>
    <w:basedOn w:val="Normal"/>
    <w:rsid w:val="00AB0CAB"/>
    <w:pPr>
      <w:tabs>
        <w:tab w:val="left" w:pos="284"/>
        <w:tab w:val="left" w:pos="567"/>
        <w:tab w:val="left" w:pos="851"/>
      </w:tabs>
      <w:spacing w:before="60" w:line="200" w:lineRule="exact"/>
      <w:jc w:val="both"/>
    </w:pPr>
    <w:rPr>
      <w:rFonts w:ascii="Times New Roman" w:eastAsia="Times New Roman" w:hAnsi="Times New Roman" w:cs="Times New Roman"/>
      <w:sz w:val="17"/>
      <w:szCs w:val="24"/>
      <w:lang w:val="en-GB" w:eastAsia="fr-FR"/>
    </w:rPr>
  </w:style>
  <w:style w:type="paragraph" w:customStyle="1" w:styleId="PIE-PLTableauTexte">
    <w:name w:val="PIE-PL Tableau Texte"/>
    <w:basedOn w:val="PIE-PLcorpsdetexte"/>
    <w:rsid w:val="00AB0CAB"/>
    <w:pPr>
      <w:spacing w:after="0" w:line="240" w:lineRule="auto"/>
      <w:ind w:firstLine="0"/>
      <w:jc w:val="left"/>
    </w:pPr>
    <w:rPr>
      <w:sz w:val="17"/>
      <w:szCs w:val="24"/>
      <w:lang w:val="en-GB"/>
    </w:rPr>
  </w:style>
  <w:style w:type="paragraph" w:customStyle="1" w:styleId="PIE-PLTableauTitre">
    <w:name w:val="PIE-PL Tableau Titre"/>
    <w:basedOn w:val="Normal"/>
    <w:rsid w:val="00AB0CAB"/>
    <w:pPr>
      <w:tabs>
        <w:tab w:val="left" w:pos="284"/>
        <w:tab w:val="left" w:pos="567"/>
        <w:tab w:val="left" w:pos="851"/>
      </w:tabs>
      <w:suppressAutoHyphens/>
      <w:spacing w:before="120" w:after="120" w:line="240" w:lineRule="auto"/>
      <w:jc w:val="center"/>
    </w:pPr>
    <w:rPr>
      <w:rFonts w:ascii="Times New Roman" w:eastAsia="Times New Roman" w:hAnsi="Times New Roman" w:cs="Times New Roman"/>
      <w:b/>
      <w:sz w:val="21"/>
      <w:szCs w:val="24"/>
      <w:lang w:val="en-GB" w:eastAsia="fr-FR"/>
    </w:rPr>
  </w:style>
  <w:style w:type="paragraph" w:customStyle="1" w:styleId="PIE-PLbibliogr">
    <w:name w:val="PIE-PL bibliogr"/>
    <w:basedOn w:val="PIE-PLcorpsdetexte"/>
    <w:rsid w:val="00AB0CAB"/>
    <w:pPr>
      <w:tabs>
        <w:tab w:val="clear" w:pos="284"/>
        <w:tab w:val="clear" w:pos="567"/>
        <w:tab w:val="left" w:pos="142"/>
      </w:tabs>
      <w:spacing w:after="40" w:line="200" w:lineRule="exact"/>
      <w:ind w:left="142" w:hanging="142"/>
    </w:pPr>
    <w:rPr>
      <w:sz w:val="19"/>
      <w:szCs w:val="24"/>
    </w:rPr>
  </w:style>
  <w:style w:type="paragraph" w:customStyle="1" w:styleId="PIE-PLChapitresous-titre">
    <w:name w:val="PIE-PL Chapitre sous-titre"/>
    <w:next w:val="PIE-PLsous-titre1"/>
    <w:rsid w:val="00AB0CAB"/>
    <w:pPr>
      <w:spacing w:after="480" w:line="240" w:lineRule="auto"/>
      <w:jc w:val="center"/>
    </w:pPr>
    <w:rPr>
      <w:rFonts w:ascii="Times New Roman" w:eastAsia="Times New Roman" w:hAnsi="Times New Roman" w:cs="Times New Roman"/>
      <w:b/>
      <w:sz w:val="24"/>
      <w:szCs w:val="24"/>
      <w:lang w:val="en-GB" w:eastAsia="fr-FR"/>
    </w:rPr>
  </w:style>
  <w:style w:type="paragraph" w:customStyle="1" w:styleId="PIE-PLcitationmilieu">
    <w:name w:val="PIE-PL citation milieu"/>
    <w:basedOn w:val="PIE-PLcitation"/>
    <w:qFormat/>
    <w:rsid w:val="00AB0CAB"/>
    <w:pPr>
      <w:spacing w:after="0"/>
    </w:pPr>
    <w:rPr>
      <w:szCs w:val="24"/>
    </w:rPr>
  </w:style>
  <w:style w:type="paragraph" w:customStyle="1" w:styleId="PIE-PLcitationdernier">
    <w:name w:val="PIE-PL citation dernier"/>
    <w:basedOn w:val="PIE-PLcitation"/>
    <w:qFormat/>
    <w:rsid w:val="00AB0CAB"/>
    <w:rPr>
      <w:szCs w:val="24"/>
    </w:rPr>
  </w:style>
  <w:style w:type="paragraph" w:customStyle="1" w:styleId="PIE-PLcitationpome">
    <w:name w:val="PIE-PL citation poème"/>
    <w:basedOn w:val="PIE-PLcitation"/>
    <w:rsid w:val="00AB0CAB"/>
    <w:pPr>
      <w:spacing w:after="0"/>
    </w:pPr>
    <w:rPr>
      <w:szCs w:val="24"/>
    </w:rPr>
  </w:style>
  <w:style w:type="paragraph" w:customStyle="1" w:styleId="PIE-PLcitationdernire">
    <w:name w:val="PIE-PL citation dernière"/>
    <w:basedOn w:val="PIE-PLcitationpome"/>
    <w:rsid w:val="00AB0CAB"/>
    <w:pPr>
      <w:spacing w:after="142"/>
    </w:pPr>
  </w:style>
  <w:style w:type="character" w:styleId="Accentuation">
    <w:name w:val="Emphasis"/>
    <w:uiPriority w:val="20"/>
    <w:rsid w:val="00AB0CAB"/>
    <w:rPr>
      <w:i/>
      <w:iCs/>
    </w:rPr>
  </w:style>
  <w:style w:type="paragraph" w:styleId="Sansinterligne">
    <w:name w:val="No Spacing"/>
    <w:uiPriority w:val="1"/>
    <w:rsid w:val="00AB0CAB"/>
    <w:pPr>
      <w:spacing w:after="0" w:line="240" w:lineRule="auto"/>
    </w:pPr>
    <w:rPr>
      <w:rFonts w:ascii="Times New Roman" w:eastAsia="Times New Roman" w:hAnsi="Times New Roman" w:cs="Times New Roman"/>
      <w:sz w:val="24"/>
      <w:szCs w:val="24"/>
      <w:lang w:val="fr-FR" w:eastAsia="fr-FR"/>
    </w:rPr>
  </w:style>
  <w:style w:type="paragraph" w:styleId="Explorateurdedocuments">
    <w:name w:val="Document Map"/>
    <w:basedOn w:val="Normal"/>
    <w:link w:val="ExplorateurdedocumentsCar"/>
    <w:uiPriority w:val="99"/>
    <w:unhideWhenUsed/>
    <w:rsid w:val="00AB0CAB"/>
    <w:pPr>
      <w:spacing w:after="0" w:line="240" w:lineRule="auto"/>
    </w:pPr>
    <w:rPr>
      <w:rFonts w:ascii="Times New Roman" w:eastAsia="Times New Roman" w:hAnsi="Times New Roman" w:cs="Times New Roman"/>
      <w:sz w:val="24"/>
      <w:szCs w:val="24"/>
      <w:lang w:val="fr-FR" w:eastAsia="fr-FR"/>
    </w:rPr>
  </w:style>
  <w:style w:type="character" w:customStyle="1" w:styleId="ExplorateurdedocumentsCar">
    <w:name w:val="Explorateur de documents Car"/>
    <w:basedOn w:val="Policepardfaut"/>
    <w:link w:val="Explorateurdedocuments"/>
    <w:uiPriority w:val="99"/>
    <w:rsid w:val="00AB0CAB"/>
    <w:rPr>
      <w:rFonts w:ascii="Times New Roman" w:eastAsia="Times New Roman" w:hAnsi="Times New Roman" w:cs="Times New Roman"/>
      <w:sz w:val="24"/>
      <w:szCs w:val="24"/>
      <w:lang w:val="fr-FR" w:eastAsia="fr-FR"/>
    </w:rPr>
  </w:style>
  <w:style w:type="paragraph" w:styleId="Titreindex">
    <w:name w:val="index heading"/>
    <w:basedOn w:val="Normal"/>
    <w:next w:val="Index1"/>
    <w:unhideWhenUsed/>
    <w:rsid w:val="00AB0CAB"/>
    <w:pPr>
      <w:spacing w:after="0" w:line="240" w:lineRule="auto"/>
    </w:pPr>
    <w:rPr>
      <w:rFonts w:ascii="Times New Roman" w:eastAsia="Times New Roman" w:hAnsi="Times New Roman" w:cs="Times New Roman"/>
      <w:sz w:val="24"/>
      <w:szCs w:val="24"/>
      <w:lang w:val="fr-FR" w:eastAsia="fr-FR"/>
    </w:rPr>
  </w:style>
  <w:style w:type="character" w:customStyle="1" w:styleId="CommentaireCar1">
    <w:name w:val="Commentaire Car1"/>
    <w:uiPriority w:val="99"/>
    <w:semiHidden/>
    <w:rsid w:val="00AB0CAB"/>
    <w:rPr>
      <w:rFonts w:ascii="Times New Roman" w:eastAsia="Times New Roman" w:hAnsi="Times New Roman" w:cs="Times New Roman"/>
      <w:sz w:val="20"/>
      <w:szCs w:val="20"/>
      <w:lang w:val="fr-FR" w:eastAsia="fr-FR"/>
    </w:rPr>
  </w:style>
  <w:style w:type="character" w:customStyle="1" w:styleId="Notedebasdepage2NonItalique">
    <w:name w:val="Note de bas de page (2) + Non Italique"/>
    <w:rsid w:val="00AB0CAB"/>
    <w:rPr>
      <w:rFonts w:ascii="Times New Roman" w:eastAsia="Times New Roman" w:hAnsi="Times New Roman" w:cs="Times New Roman"/>
      <w:i/>
      <w:iCs/>
      <w:color w:val="000000"/>
      <w:spacing w:val="0"/>
      <w:w w:val="100"/>
      <w:position w:val="0"/>
      <w:sz w:val="20"/>
      <w:szCs w:val="20"/>
      <w:shd w:val="clear" w:color="auto" w:fill="FFFFFF"/>
      <w:lang w:val="fr-FR" w:eastAsia="fr-FR" w:bidi="fr-FR"/>
    </w:rPr>
  </w:style>
  <w:style w:type="character" w:styleId="Textedelespacerserv">
    <w:name w:val="Placeholder Text"/>
    <w:uiPriority w:val="99"/>
    <w:rsid w:val="00AB0CAB"/>
    <w:rPr>
      <w:color w:val="808080"/>
    </w:rPr>
  </w:style>
  <w:style w:type="paragraph" w:styleId="Paragraphedeliste">
    <w:name w:val="List Paragraph"/>
    <w:basedOn w:val="Normal"/>
    <w:uiPriority w:val="34"/>
    <w:rsid w:val="00AB0CAB"/>
    <w:pPr>
      <w:spacing w:after="0" w:line="240" w:lineRule="auto"/>
      <w:ind w:left="720"/>
      <w:contextualSpacing/>
    </w:pPr>
    <w:rPr>
      <w:rFonts w:ascii="Cambria" w:eastAsia="Times New Roman" w:hAnsi="Cambria" w:cs="Times New Roman"/>
      <w:sz w:val="24"/>
      <w:szCs w:val="24"/>
      <w:lang w:val="fr-FR"/>
    </w:rPr>
  </w:style>
  <w:style w:type="character" w:customStyle="1" w:styleId="st">
    <w:name w:val="st"/>
    <w:rsid w:val="00AB0CAB"/>
  </w:style>
  <w:style w:type="character" w:customStyle="1" w:styleId="Mention1">
    <w:name w:val="Mention1"/>
    <w:uiPriority w:val="99"/>
    <w:unhideWhenUsed/>
    <w:rsid w:val="00AB0CAB"/>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2A2FCB-8605-4C71-860A-0A9914FED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4362</Words>
  <Characters>23993</Characters>
  <Application>Microsoft Office Word</Application>
  <DocSecurity>0</DocSecurity>
  <Lines>199</Lines>
  <Paragraphs>56</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28299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Maxime Thiry</dc:creator>
  <cp:keywords/>
  <dc:description/>
  <cp:lastModifiedBy>Maxime Thiry</cp:lastModifiedBy>
  <cp:revision>2</cp:revision>
  <cp:lastPrinted>2019-01-08T16:07:00Z</cp:lastPrinted>
  <dcterms:created xsi:type="dcterms:W3CDTF">2021-12-13T09:48:00Z</dcterms:created>
  <dcterms:modified xsi:type="dcterms:W3CDTF">2021-12-13T09:48:00Z</dcterms:modified>
</cp:coreProperties>
</file>