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3E10D" w14:textId="5C52352F" w:rsidR="00D01CF1" w:rsidRDefault="00D36A41" w:rsidP="00B6736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fr-BE"/>
        </w:rPr>
      </w:pPr>
      <w:r>
        <w:rPr>
          <w:rFonts w:ascii="Times New Roman" w:eastAsia="Times New Roman" w:hAnsi="Times New Roman" w:cs="Times New Roman"/>
          <w:b/>
          <w:color w:val="000000"/>
          <w:lang w:val="fr-BE"/>
        </w:rPr>
        <w:t xml:space="preserve">Quels effets </w:t>
      </w:r>
      <w:r w:rsidR="00ED2BAF">
        <w:rPr>
          <w:rFonts w:ascii="Times New Roman" w:eastAsia="Times New Roman" w:hAnsi="Times New Roman" w:cs="Times New Roman"/>
          <w:b/>
          <w:color w:val="000000"/>
          <w:lang w:val="fr-BE"/>
        </w:rPr>
        <w:t>des</w:t>
      </w:r>
      <w:r>
        <w:rPr>
          <w:rFonts w:ascii="Times New Roman" w:eastAsia="Times New Roman" w:hAnsi="Times New Roman" w:cs="Times New Roman"/>
          <w:b/>
          <w:color w:val="000000"/>
          <w:lang w:val="fr-BE"/>
        </w:rPr>
        <w:t xml:space="preserve"> relectures collaboratives </w:t>
      </w:r>
      <w:r w:rsidR="00ED2BAF">
        <w:rPr>
          <w:rFonts w:ascii="Times New Roman" w:eastAsia="Times New Roman" w:hAnsi="Times New Roman" w:cs="Times New Roman"/>
          <w:b/>
          <w:color w:val="000000"/>
          <w:lang w:val="fr-BE"/>
        </w:rPr>
        <w:t>des écrits au primaire</w:t>
      </w:r>
      <w:r>
        <w:rPr>
          <w:rFonts w:ascii="Times New Roman" w:eastAsia="Times New Roman" w:hAnsi="Times New Roman" w:cs="Times New Roman"/>
          <w:b/>
          <w:color w:val="000000"/>
          <w:lang w:val="fr-BE"/>
        </w:rPr>
        <w:t xml:space="preserve"> ? </w:t>
      </w:r>
      <w:r w:rsidR="00267871">
        <w:rPr>
          <w:rFonts w:ascii="Times New Roman" w:eastAsia="Times New Roman" w:hAnsi="Times New Roman" w:cs="Times New Roman"/>
          <w:b/>
          <w:color w:val="000000"/>
          <w:lang w:val="fr-BE"/>
        </w:rPr>
        <w:t>Quels gains pour</w:t>
      </w:r>
      <w:r>
        <w:rPr>
          <w:rFonts w:ascii="Times New Roman" w:eastAsia="Times New Roman" w:hAnsi="Times New Roman" w:cs="Times New Roman"/>
          <w:b/>
          <w:color w:val="000000"/>
          <w:lang w:val="fr-BE"/>
        </w:rPr>
        <w:t xml:space="preserve"> </w:t>
      </w:r>
      <w:r w:rsidR="00ED2BAF">
        <w:rPr>
          <w:rFonts w:ascii="Times New Roman" w:eastAsia="Times New Roman" w:hAnsi="Times New Roman" w:cs="Times New Roman"/>
          <w:b/>
          <w:color w:val="000000"/>
          <w:lang w:val="fr-BE"/>
        </w:rPr>
        <w:t>ceux</w:t>
      </w:r>
      <w:r>
        <w:rPr>
          <w:rFonts w:ascii="Times New Roman" w:eastAsia="Times New Roman" w:hAnsi="Times New Roman" w:cs="Times New Roman"/>
          <w:b/>
          <w:color w:val="000000"/>
          <w:lang w:val="fr-BE"/>
        </w:rPr>
        <w:t xml:space="preserve"> qui </w:t>
      </w:r>
      <w:r w:rsidR="00ED2BAF">
        <w:rPr>
          <w:rFonts w:ascii="Times New Roman" w:eastAsia="Times New Roman" w:hAnsi="Times New Roman" w:cs="Times New Roman"/>
          <w:b/>
          <w:color w:val="000000"/>
          <w:lang w:val="fr-BE"/>
        </w:rPr>
        <w:t>donnent de la rétroaction</w:t>
      </w:r>
      <w:r>
        <w:rPr>
          <w:rFonts w:ascii="Times New Roman" w:eastAsia="Times New Roman" w:hAnsi="Times New Roman" w:cs="Times New Roman"/>
          <w:b/>
          <w:color w:val="000000"/>
          <w:lang w:val="fr-BE"/>
        </w:rPr>
        <w:t xml:space="preserve"> et </w:t>
      </w:r>
      <w:r w:rsidR="00267871">
        <w:rPr>
          <w:rFonts w:ascii="Times New Roman" w:eastAsia="Times New Roman" w:hAnsi="Times New Roman" w:cs="Times New Roman"/>
          <w:b/>
          <w:color w:val="000000"/>
          <w:lang w:val="fr-BE"/>
        </w:rPr>
        <w:t xml:space="preserve">pour </w:t>
      </w:r>
      <w:r>
        <w:rPr>
          <w:rFonts w:ascii="Times New Roman" w:eastAsia="Times New Roman" w:hAnsi="Times New Roman" w:cs="Times New Roman"/>
          <w:b/>
          <w:color w:val="000000"/>
          <w:lang w:val="fr-BE"/>
        </w:rPr>
        <w:t xml:space="preserve">celui qui </w:t>
      </w:r>
      <w:r w:rsidR="00ED2BAF">
        <w:rPr>
          <w:rFonts w:ascii="Times New Roman" w:eastAsia="Times New Roman" w:hAnsi="Times New Roman" w:cs="Times New Roman"/>
          <w:b/>
          <w:color w:val="000000"/>
          <w:lang w:val="fr-BE"/>
        </w:rPr>
        <w:t>en reçoit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lang w:val="fr-BE"/>
        </w:rPr>
        <w:t xml:space="preserve"> ?  </w:t>
      </w:r>
    </w:p>
    <w:p w14:paraId="567EC743" w14:textId="77777777" w:rsidR="00856AF4" w:rsidRDefault="00856AF4" w:rsidP="00856AF4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lang w:val="fr-BE"/>
        </w:rPr>
      </w:pPr>
    </w:p>
    <w:p w14:paraId="70CFA54C" w14:textId="77777777" w:rsidR="00C21D2C" w:rsidRPr="0058663C" w:rsidRDefault="00C21D2C" w:rsidP="00856AF4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lang w:val="fr-BE"/>
        </w:rPr>
      </w:pPr>
    </w:p>
    <w:p w14:paraId="7B37B8E5" w14:textId="1AA6BE4D" w:rsidR="00EF6634" w:rsidRDefault="00C21D2C" w:rsidP="00917DF0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lang w:val="fr-BE"/>
        </w:rPr>
      </w:pPr>
      <w:r>
        <w:rPr>
          <w:rFonts w:ascii="Times New Roman" w:eastAsia="Times New Roman" w:hAnsi="Times New Roman" w:cs="Times New Roman"/>
          <w:color w:val="000000"/>
          <w:lang w:val="fr-BE"/>
        </w:rPr>
        <w:t xml:space="preserve">Stéphane </w:t>
      </w:r>
      <w:proofErr w:type="spellStart"/>
      <w:r>
        <w:rPr>
          <w:rFonts w:ascii="Times New Roman" w:eastAsia="Times New Roman" w:hAnsi="Times New Roman" w:cs="Times New Roman"/>
          <w:color w:val="000000"/>
          <w:lang w:val="fr-BE"/>
        </w:rPr>
        <w:t>Colognesi</w:t>
      </w:r>
      <w:proofErr w:type="spellEnd"/>
      <w:r>
        <w:rPr>
          <w:rFonts w:ascii="Times New Roman" w:eastAsia="Times New Roman" w:hAnsi="Times New Roman" w:cs="Times New Roman"/>
          <w:color w:val="000000"/>
          <w:lang w:val="fr-BE"/>
        </w:rPr>
        <w:t xml:space="preserve"> </w:t>
      </w:r>
      <w:r w:rsidR="00D36A41">
        <w:rPr>
          <w:rFonts w:ascii="Times New Roman" w:eastAsia="Times New Roman" w:hAnsi="Times New Roman" w:cs="Times New Roman"/>
          <w:color w:val="000000"/>
          <w:lang w:val="fr-BE"/>
        </w:rPr>
        <w:t>(</w:t>
      </w:r>
      <w:proofErr w:type="spellStart"/>
      <w:r w:rsidR="00D36A41">
        <w:rPr>
          <w:rFonts w:ascii="Times New Roman" w:eastAsia="Times New Roman" w:hAnsi="Times New Roman" w:cs="Times New Roman"/>
          <w:color w:val="000000"/>
          <w:lang w:val="fr-BE"/>
        </w:rPr>
        <w:t>UCLouvain</w:t>
      </w:r>
      <w:proofErr w:type="spellEnd"/>
      <w:r w:rsidR="00D36A41">
        <w:rPr>
          <w:rFonts w:ascii="Times New Roman" w:eastAsia="Times New Roman" w:hAnsi="Times New Roman" w:cs="Times New Roman"/>
          <w:color w:val="000000"/>
          <w:lang w:val="fr-BE"/>
        </w:rPr>
        <w:t xml:space="preserve">) et Catherine </w:t>
      </w:r>
      <w:proofErr w:type="spellStart"/>
      <w:r w:rsidR="00D36A41">
        <w:rPr>
          <w:rFonts w:ascii="Times New Roman" w:eastAsia="Times New Roman" w:hAnsi="Times New Roman" w:cs="Times New Roman"/>
          <w:color w:val="000000"/>
          <w:lang w:val="fr-BE"/>
        </w:rPr>
        <w:t>Deschepper</w:t>
      </w:r>
      <w:proofErr w:type="spellEnd"/>
      <w:r w:rsidR="00D36A41">
        <w:rPr>
          <w:rFonts w:ascii="Times New Roman" w:eastAsia="Times New Roman" w:hAnsi="Times New Roman" w:cs="Times New Roman"/>
          <w:color w:val="000000"/>
          <w:lang w:val="fr-BE"/>
        </w:rPr>
        <w:t xml:space="preserve"> (HE Vinci)</w:t>
      </w:r>
    </w:p>
    <w:p w14:paraId="3F040A91" w14:textId="09DF49BF" w:rsidR="004B58FA" w:rsidRDefault="004B58FA" w:rsidP="00856AF4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lang w:val="fr-BE"/>
        </w:rPr>
      </w:pPr>
    </w:p>
    <w:p w14:paraId="561CD996" w14:textId="77777777" w:rsidR="00D36A41" w:rsidRPr="0058663C" w:rsidRDefault="00D36A41" w:rsidP="00856AF4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lang w:val="fr-BE"/>
        </w:rPr>
      </w:pPr>
    </w:p>
    <w:p w14:paraId="001A716D" w14:textId="00DABE4C" w:rsidR="00713C10" w:rsidRPr="0058663C" w:rsidRDefault="006A7221" w:rsidP="00856AF4">
      <w:pPr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lang w:val="fr-BE"/>
        </w:rPr>
      </w:pPr>
      <w:r w:rsidRPr="0058663C">
        <w:rPr>
          <w:rFonts w:ascii="Times New Roman" w:eastAsia="Times New Roman" w:hAnsi="Times New Roman" w:cs="Times New Roman"/>
          <w:b/>
          <w:color w:val="000000"/>
          <w:lang w:val="fr-BE"/>
        </w:rPr>
        <w:t xml:space="preserve">Résumé </w:t>
      </w:r>
      <w:r w:rsidR="004B58FA">
        <w:rPr>
          <w:rFonts w:ascii="Times New Roman" w:eastAsia="Times New Roman" w:hAnsi="Times New Roman" w:cs="Times New Roman"/>
          <w:b/>
          <w:color w:val="000000"/>
          <w:lang w:val="fr-BE"/>
        </w:rPr>
        <w:t>(200 mots)</w:t>
      </w:r>
    </w:p>
    <w:p w14:paraId="117E1F25" w14:textId="77777777" w:rsidR="006A7221" w:rsidRPr="0058663C" w:rsidRDefault="006A7221" w:rsidP="00856AF4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lang w:val="fr-BE"/>
        </w:rPr>
      </w:pPr>
    </w:p>
    <w:p w14:paraId="638D0034" w14:textId="4A22C259" w:rsidR="00D36A41" w:rsidRDefault="00D36A41" w:rsidP="00D36A41">
      <w:pPr>
        <w:rPr>
          <w:rFonts w:ascii="Times New Roman" w:hAnsi="Times New Roman" w:cs="Times New Roman"/>
          <w:lang w:eastAsia="ja-JP"/>
        </w:rPr>
      </w:pPr>
      <w:r w:rsidRPr="00D36A41">
        <w:rPr>
          <w:rFonts w:ascii="Times New Roman" w:hAnsi="Times New Roman" w:cs="Times New Roman"/>
          <w:lang w:eastAsia="ja-JP"/>
        </w:rPr>
        <w:t xml:space="preserve">La visée de cette contribution est de présenter une analyse des effets de la « relecture collaborative », identifiée comme un temps où les élèves, en sous-groupes, sont amenés à discuter et commenter les productions écrites des élèves d’un autre sous-groupe. Plus précisément, nous avons cherché à savoir ce que font les élèves, tant des conseils qu’ils reçoivent, que de ce dont ils discutent avec leurs pairs dans les réécritures suivants le temps de feedback. Pour répondre à cette question, nous avons analysé les données recueillies dans une classe d’élèves de 11-12 ans qui ont </w:t>
      </w:r>
      <w:r>
        <w:rPr>
          <w:rFonts w:ascii="Times New Roman" w:hAnsi="Times New Roman" w:cs="Times New Roman"/>
          <w:lang w:eastAsia="ja-JP"/>
        </w:rPr>
        <w:t>vécu un dispositif d'écriture, Itinéraires (</w:t>
      </w:r>
      <w:proofErr w:type="spellStart"/>
      <w:r>
        <w:rPr>
          <w:rFonts w:ascii="Times New Roman" w:hAnsi="Times New Roman" w:cs="Times New Roman"/>
          <w:lang w:eastAsia="ja-JP"/>
        </w:rPr>
        <w:t>Colognesi</w:t>
      </w:r>
      <w:proofErr w:type="spellEnd"/>
      <w:r>
        <w:rPr>
          <w:rFonts w:ascii="Times New Roman" w:hAnsi="Times New Roman" w:cs="Times New Roman"/>
          <w:lang w:eastAsia="ja-JP"/>
        </w:rPr>
        <w:t xml:space="preserve">, 2015), pendant quatre semaines. Ils ont produit </w:t>
      </w:r>
      <w:r w:rsidRPr="00D36A41">
        <w:rPr>
          <w:rFonts w:ascii="Times New Roman" w:hAnsi="Times New Roman" w:cs="Times New Roman"/>
          <w:lang w:eastAsia="ja-JP"/>
        </w:rPr>
        <w:t>une critique de bande dessinée</w:t>
      </w:r>
      <w:r>
        <w:rPr>
          <w:rFonts w:ascii="Times New Roman" w:hAnsi="Times New Roman" w:cs="Times New Roman"/>
          <w:lang w:eastAsia="ja-JP"/>
        </w:rPr>
        <w:t xml:space="preserve">. </w:t>
      </w:r>
    </w:p>
    <w:p w14:paraId="45FA3CFE" w14:textId="77777777" w:rsidR="00D36A41" w:rsidRDefault="00D36A41" w:rsidP="00D36A41">
      <w:pPr>
        <w:rPr>
          <w:rFonts w:ascii="Times New Roman" w:hAnsi="Times New Roman" w:cs="Times New Roman"/>
          <w:lang w:eastAsia="ja-JP"/>
        </w:rPr>
      </w:pPr>
    </w:p>
    <w:p w14:paraId="68E787A2" w14:textId="0160D2AD" w:rsidR="00D36A41" w:rsidRPr="00D36A41" w:rsidRDefault="00D36A41" w:rsidP="00D36A41">
      <w:pPr>
        <w:rPr>
          <w:rFonts w:ascii="Times New Roman" w:hAnsi="Times New Roman" w:cs="Times New Roman"/>
          <w:lang w:eastAsia="ja-JP"/>
        </w:rPr>
      </w:pPr>
      <w:r w:rsidRPr="00D36A41">
        <w:rPr>
          <w:rFonts w:ascii="Times New Roman" w:hAnsi="Times New Roman" w:cs="Times New Roman"/>
          <w:lang w:eastAsia="ja-JP"/>
        </w:rPr>
        <w:t xml:space="preserve">Dans notre </w:t>
      </w:r>
      <w:r>
        <w:rPr>
          <w:rFonts w:ascii="Times New Roman" w:hAnsi="Times New Roman" w:cs="Times New Roman"/>
          <w:lang w:eastAsia="ja-JP"/>
        </w:rPr>
        <w:t>communication</w:t>
      </w:r>
      <w:r w:rsidRPr="00D36A41">
        <w:rPr>
          <w:rFonts w:ascii="Times New Roman" w:hAnsi="Times New Roman" w:cs="Times New Roman"/>
          <w:lang w:eastAsia="ja-JP"/>
        </w:rPr>
        <w:t xml:space="preserve">, nous passons en revue nos cadres théoriques (évaluation formative, évaluation par les pairs </w:t>
      </w:r>
      <w:r>
        <w:rPr>
          <w:rFonts w:ascii="Times New Roman" w:hAnsi="Times New Roman" w:cs="Times New Roman"/>
          <w:lang w:eastAsia="ja-JP"/>
        </w:rPr>
        <w:t xml:space="preserve">des </w:t>
      </w:r>
      <w:r w:rsidRPr="00D36A41">
        <w:rPr>
          <w:rFonts w:ascii="Times New Roman" w:hAnsi="Times New Roman" w:cs="Times New Roman"/>
          <w:lang w:eastAsia="ja-JP"/>
        </w:rPr>
        <w:t>productions écrites), la méthodologie et les principaux résultats</w:t>
      </w:r>
      <w:r>
        <w:rPr>
          <w:rFonts w:ascii="Times New Roman" w:hAnsi="Times New Roman" w:cs="Times New Roman"/>
          <w:lang w:eastAsia="ja-JP"/>
        </w:rPr>
        <w:t>. Nous</w:t>
      </w:r>
      <w:r w:rsidRPr="00D36A41">
        <w:rPr>
          <w:rFonts w:ascii="Times New Roman" w:hAnsi="Times New Roman" w:cs="Times New Roman"/>
          <w:lang w:eastAsia="ja-JP"/>
        </w:rPr>
        <w:t xml:space="preserve"> avons choisi de </w:t>
      </w:r>
      <w:r>
        <w:rPr>
          <w:rFonts w:ascii="Times New Roman" w:hAnsi="Times New Roman" w:cs="Times New Roman"/>
          <w:lang w:eastAsia="ja-JP"/>
        </w:rPr>
        <w:t>présenter</w:t>
      </w:r>
      <w:r w:rsidRPr="00D36A41">
        <w:rPr>
          <w:rFonts w:ascii="Times New Roman" w:hAnsi="Times New Roman" w:cs="Times New Roman"/>
          <w:lang w:eastAsia="ja-JP"/>
        </w:rPr>
        <w:t xml:space="preserve"> le cas d’un sous-groupe</w:t>
      </w:r>
      <w:r>
        <w:rPr>
          <w:rFonts w:ascii="Times New Roman" w:hAnsi="Times New Roman" w:cs="Times New Roman"/>
          <w:lang w:eastAsia="ja-JP"/>
        </w:rPr>
        <w:t xml:space="preserve"> qui a été suivi tout au long du processus. L'analyse des </w:t>
      </w:r>
      <w:proofErr w:type="spellStart"/>
      <w:r>
        <w:rPr>
          <w:rFonts w:ascii="Times New Roman" w:hAnsi="Times New Roman" w:cs="Times New Roman"/>
          <w:lang w:eastAsia="ja-JP"/>
        </w:rPr>
        <w:t>verbatims</w:t>
      </w:r>
      <w:proofErr w:type="spellEnd"/>
      <w:r>
        <w:rPr>
          <w:rFonts w:ascii="Times New Roman" w:hAnsi="Times New Roman" w:cs="Times New Roman"/>
          <w:lang w:eastAsia="ja-JP"/>
        </w:rPr>
        <w:t xml:space="preserve"> et des traces sur les productions ont permis de mettre en évidence les effets de ces temps à la fois </w:t>
      </w:r>
      <w:r w:rsidRPr="00D36A41">
        <w:rPr>
          <w:rFonts w:ascii="Times New Roman" w:hAnsi="Times New Roman" w:cs="Times New Roman"/>
          <w:lang w:eastAsia="ja-JP"/>
        </w:rPr>
        <w:t>dans la version suivante du destinataire du feedback mais aussi dans les réécritures des évaluateurs.</w:t>
      </w:r>
    </w:p>
    <w:p w14:paraId="52409BF6" w14:textId="13AC1113" w:rsidR="00D36A41" w:rsidRDefault="00D36A41" w:rsidP="00856AF4">
      <w:pPr>
        <w:rPr>
          <w:rFonts w:ascii="Times New Roman" w:hAnsi="Times New Roman" w:cs="Times New Roman"/>
          <w:lang w:eastAsia="ja-JP"/>
        </w:rPr>
      </w:pPr>
    </w:p>
    <w:p w14:paraId="4B17BE2C" w14:textId="77777777" w:rsidR="00D36A41" w:rsidRDefault="00D36A41" w:rsidP="00856AF4">
      <w:pPr>
        <w:rPr>
          <w:rFonts w:ascii="Times New Roman" w:hAnsi="Times New Roman" w:cs="Times New Roman"/>
          <w:lang w:eastAsia="ja-JP"/>
        </w:rPr>
      </w:pPr>
    </w:p>
    <w:p w14:paraId="0D14430B" w14:textId="77777777" w:rsidR="00FB65F4" w:rsidRPr="0058663C" w:rsidRDefault="00FB65F4" w:rsidP="00856AF4">
      <w:pPr>
        <w:rPr>
          <w:rFonts w:ascii="Times New Roman" w:hAnsi="Times New Roman" w:cs="Times New Roman"/>
          <w:lang w:eastAsia="ja-JP"/>
        </w:rPr>
      </w:pPr>
    </w:p>
    <w:p w14:paraId="738CD7D8" w14:textId="77777777" w:rsidR="00856AF4" w:rsidRPr="0058663C" w:rsidRDefault="00856AF4" w:rsidP="00856AF4">
      <w:pPr>
        <w:spacing w:line="240" w:lineRule="auto"/>
        <w:jc w:val="left"/>
        <w:rPr>
          <w:rFonts w:ascii="Times New Roman" w:hAnsi="Times New Roman" w:cs="Times New Roman"/>
          <w:lang w:eastAsia="ja-JP"/>
        </w:rPr>
      </w:pPr>
    </w:p>
    <w:p w14:paraId="7D4168CF" w14:textId="77777777" w:rsidR="004E24CB" w:rsidRPr="0058663C" w:rsidRDefault="004E24CB" w:rsidP="00856AF4">
      <w:pPr>
        <w:spacing w:line="240" w:lineRule="auto"/>
        <w:jc w:val="left"/>
        <w:rPr>
          <w:rFonts w:ascii="Times New Roman" w:hAnsi="Times New Roman" w:cs="Times New Roman"/>
          <w:lang w:eastAsia="ja-JP"/>
        </w:rPr>
      </w:pPr>
    </w:p>
    <w:p w14:paraId="58DC9CCC" w14:textId="77777777" w:rsidR="00983438" w:rsidRPr="0058663C" w:rsidRDefault="00983438" w:rsidP="00856AF4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lang w:val="fr-BE"/>
        </w:rPr>
      </w:pPr>
    </w:p>
    <w:p w14:paraId="053225FB" w14:textId="77777777" w:rsidR="00983438" w:rsidRPr="0058663C" w:rsidRDefault="00983438" w:rsidP="00856AF4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lang w:val="fr-BE"/>
        </w:rPr>
      </w:pPr>
    </w:p>
    <w:p w14:paraId="6FE7C81A" w14:textId="6D03AAFF" w:rsidR="004D041D" w:rsidRPr="0058663C" w:rsidRDefault="004D041D" w:rsidP="00856AF4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lang w:val="fr-BE"/>
        </w:rPr>
      </w:pPr>
    </w:p>
    <w:sectPr w:rsidR="004D041D" w:rsidRPr="0058663C" w:rsidSect="00693D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0D7F21"/>
    <w:multiLevelType w:val="multilevel"/>
    <w:tmpl w:val="F308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4A67B0"/>
    <w:multiLevelType w:val="multilevel"/>
    <w:tmpl w:val="60A4F510"/>
    <w:lvl w:ilvl="0">
      <w:start w:val="1"/>
      <w:numFmt w:val="decimal"/>
      <w:pStyle w:val="Titre1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pStyle w:val="Titre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itre3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F4"/>
    <w:rsid w:val="00031C0C"/>
    <w:rsid w:val="00034F15"/>
    <w:rsid w:val="00055A7A"/>
    <w:rsid w:val="00055D46"/>
    <w:rsid w:val="00096AF4"/>
    <w:rsid w:val="000A32AC"/>
    <w:rsid w:val="001C1EFC"/>
    <w:rsid w:val="001D78DC"/>
    <w:rsid w:val="002066D4"/>
    <w:rsid w:val="00225317"/>
    <w:rsid w:val="00247194"/>
    <w:rsid w:val="00251B91"/>
    <w:rsid w:val="00252902"/>
    <w:rsid w:val="002579D1"/>
    <w:rsid w:val="00267871"/>
    <w:rsid w:val="0029712B"/>
    <w:rsid w:val="002C2FA7"/>
    <w:rsid w:val="002C67EC"/>
    <w:rsid w:val="002F5F9A"/>
    <w:rsid w:val="002F6754"/>
    <w:rsid w:val="00305F1C"/>
    <w:rsid w:val="003245F6"/>
    <w:rsid w:val="00341BAD"/>
    <w:rsid w:val="003962FD"/>
    <w:rsid w:val="003A4CA2"/>
    <w:rsid w:val="003D6BBF"/>
    <w:rsid w:val="003F1653"/>
    <w:rsid w:val="00421787"/>
    <w:rsid w:val="004360AA"/>
    <w:rsid w:val="00472F11"/>
    <w:rsid w:val="004904BE"/>
    <w:rsid w:val="004B58FA"/>
    <w:rsid w:val="004C6EC3"/>
    <w:rsid w:val="004D041D"/>
    <w:rsid w:val="004D443C"/>
    <w:rsid w:val="004E24CB"/>
    <w:rsid w:val="00503D7C"/>
    <w:rsid w:val="00510FD9"/>
    <w:rsid w:val="00541FCE"/>
    <w:rsid w:val="005827B9"/>
    <w:rsid w:val="0058663C"/>
    <w:rsid w:val="005A374F"/>
    <w:rsid w:val="005A5051"/>
    <w:rsid w:val="00627FE6"/>
    <w:rsid w:val="006758A4"/>
    <w:rsid w:val="00685135"/>
    <w:rsid w:val="00691DCE"/>
    <w:rsid w:val="00693DD6"/>
    <w:rsid w:val="006A7221"/>
    <w:rsid w:val="006C275A"/>
    <w:rsid w:val="006C625E"/>
    <w:rsid w:val="006D1C32"/>
    <w:rsid w:val="006D7ADF"/>
    <w:rsid w:val="006E404E"/>
    <w:rsid w:val="006F6FE8"/>
    <w:rsid w:val="006F7A9B"/>
    <w:rsid w:val="00713C10"/>
    <w:rsid w:val="00795427"/>
    <w:rsid w:val="007C0365"/>
    <w:rsid w:val="007C0C18"/>
    <w:rsid w:val="007C6F74"/>
    <w:rsid w:val="007D105F"/>
    <w:rsid w:val="007E128F"/>
    <w:rsid w:val="00845C39"/>
    <w:rsid w:val="00856AF4"/>
    <w:rsid w:val="00865DE9"/>
    <w:rsid w:val="008D097B"/>
    <w:rsid w:val="008E49B9"/>
    <w:rsid w:val="008F398E"/>
    <w:rsid w:val="0091735E"/>
    <w:rsid w:val="00917DF0"/>
    <w:rsid w:val="009215F1"/>
    <w:rsid w:val="009241D3"/>
    <w:rsid w:val="00983438"/>
    <w:rsid w:val="0099078A"/>
    <w:rsid w:val="009F2341"/>
    <w:rsid w:val="00A00B2E"/>
    <w:rsid w:val="00A62FB8"/>
    <w:rsid w:val="00A73343"/>
    <w:rsid w:val="00A83469"/>
    <w:rsid w:val="00AE206E"/>
    <w:rsid w:val="00AE54E0"/>
    <w:rsid w:val="00B33A83"/>
    <w:rsid w:val="00B63F48"/>
    <w:rsid w:val="00B67366"/>
    <w:rsid w:val="00B818A8"/>
    <w:rsid w:val="00B83141"/>
    <w:rsid w:val="00BB12B8"/>
    <w:rsid w:val="00BB5334"/>
    <w:rsid w:val="00BC258F"/>
    <w:rsid w:val="00C1508D"/>
    <w:rsid w:val="00C21D2C"/>
    <w:rsid w:val="00C24177"/>
    <w:rsid w:val="00C41DB9"/>
    <w:rsid w:val="00CA00AD"/>
    <w:rsid w:val="00CE726D"/>
    <w:rsid w:val="00D01CF1"/>
    <w:rsid w:val="00D047E2"/>
    <w:rsid w:val="00D13261"/>
    <w:rsid w:val="00D30777"/>
    <w:rsid w:val="00D36A41"/>
    <w:rsid w:val="00D81B97"/>
    <w:rsid w:val="00DA1C4F"/>
    <w:rsid w:val="00DB030D"/>
    <w:rsid w:val="00DC0B23"/>
    <w:rsid w:val="00E070ED"/>
    <w:rsid w:val="00E34B97"/>
    <w:rsid w:val="00E3719C"/>
    <w:rsid w:val="00E54FCA"/>
    <w:rsid w:val="00EA1D28"/>
    <w:rsid w:val="00ED2BAF"/>
    <w:rsid w:val="00EF6634"/>
    <w:rsid w:val="00F06E27"/>
    <w:rsid w:val="00F14D86"/>
    <w:rsid w:val="00F16F4F"/>
    <w:rsid w:val="00F270C5"/>
    <w:rsid w:val="00F37A70"/>
    <w:rsid w:val="00FA4DF2"/>
    <w:rsid w:val="00FB65F4"/>
    <w:rsid w:val="00FE0F37"/>
    <w:rsid w:val="00FE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71CC267"/>
  <w14:defaultImageDpi w14:val="300"/>
  <w15:docId w15:val="{8AC7301E-6822-E144-B755-879E0A47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4177"/>
    <w:pPr>
      <w:spacing w:line="312" w:lineRule="auto"/>
      <w:jc w:val="both"/>
    </w:pPr>
    <w:rPr>
      <w:rFonts w:ascii="Garamond" w:hAnsi="Garamond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24177"/>
    <w:pPr>
      <w:keepNext/>
      <w:keepLines/>
      <w:numPr>
        <w:numId w:val="6"/>
      </w:numPr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24177"/>
    <w:pPr>
      <w:keepNext/>
      <w:keepLines/>
      <w:numPr>
        <w:ilvl w:val="1"/>
        <w:numId w:val="6"/>
      </w:numPr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24177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24177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24177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C24177"/>
    <w:rPr>
      <w:rFonts w:asciiTheme="majorHAnsi" w:eastAsiaTheme="majorEastAsia" w:hAnsiTheme="majorHAnsi" w:cstheme="majorBidi"/>
      <w:b/>
      <w:bCs/>
      <w:color w:val="000000" w:themeColor="text1"/>
      <w:sz w:val="28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C24177"/>
    <w:rPr>
      <w:rFonts w:asciiTheme="majorHAnsi" w:eastAsiaTheme="majorEastAsia" w:hAnsiTheme="majorHAnsi" w:cstheme="majorBidi"/>
      <w:b/>
      <w:bCs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24177"/>
    <w:rPr>
      <w:rFonts w:asciiTheme="majorHAnsi" w:eastAsiaTheme="majorEastAsia" w:hAnsiTheme="majorHAnsi" w:cstheme="majorBidi"/>
      <w:b/>
      <w:bCs/>
      <w:lang w:eastAsia="fr-FR"/>
    </w:rPr>
  </w:style>
  <w:style w:type="paragraph" w:customStyle="1" w:styleId="Verbatim">
    <w:name w:val="Verbatim"/>
    <w:basedOn w:val="Normal"/>
    <w:qFormat/>
    <w:rsid w:val="00C241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ind w:left="426" w:right="702"/>
    </w:pPr>
    <w:rPr>
      <w:sz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8F398E"/>
  </w:style>
  <w:style w:type="character" w:customStyle="1" w:styleId="NotedebasdepageCar">
    <w:name w:val="Note de bas de page Car"/>
    <w:basedOn w:val="Policepardfaut"/>
    <w:link w:val="Notedebasdepage"/>
    <w:uiPriority w:val="99"/>
    <w:rsid w:val="008F398E"/>
    <w:rPr>
      <w:rFonts w:ascii="Garamond" w:hAnsi="Garamond"/>
    </w:rPr>
  </w:style>
  <w:style w:type="paragraph" w:styleId="Lgende">
    <w:name w:val="caption"/>
    <w:aliases w:val="Légende tableau,L_gende tableau"/>
    <w:basedOn w:val="Normal"/>
    <w:next w:val="Normal"/>
    <w:uiPriority w:val="35"/>
    <w:qFormat/>
    <w:rsid w:val="008F398E"/>
    <w:rPr>
      <w:rFonts w:ascii="Verdana" w:hAnsi="Verdana"/>
      <w:bCs/>
      <w:szCs w:val="18"/>
    </w:rPr>
  </w:style>
  <w:style w:type="paragraph" w:customStyle="1" w:styleId="notebasdepage">
    <w:name w:val="note bas de page"/>
    <w:basedOn w:val="Notedebasdepage"/>
    <w:qFormat/>
    <w:rsid w:val="00C24177"/>
    <w:pPr>
      <w:spacing w:line="240" w:lineRule="auto"/>
    </w:pPr>
    <w:rPr>
      <w:rFonts w:ascii="Times New Roman" w:eastAsia="Times New Roman" w:hAnsi="Times New Roman" w:cs="Times New Roman"/>
      <w:sz w:val="17"/>
      <w:szCs w:val="22"/>
    </w:rPr>
  </w:style>
  <w:style w:type="paragraph" w:customStyle="1" w:styleId="VERBATIM0">
    <w:name w:val="VERBATIM"/>
    <w:basedOn w:val="Normal"/>
    <w:qFormat/>
    <w:rsid w:val="00C2417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/>
      <w:spacing w:line="240" w:lineRule="auto"/>
      <w:ind w:left="2098" w:right="680" w:hanging="1418"/>
    </w:pPr>
    <w:rPr>
      <w:rFonts w:ascii="Times New Roman" w:eastAsia="Times New Roman" w:hAnsi="Times New Roman" w:cs="Times New Roman"/>
      <w:sz w:val="20"/>
    </w:rPr>
  </w:style>
  <w:style w:type="paragraph" w:styleId="Bibliographie">
    <w:name w:val="Bibliography"/>
    <w:basedOn w:val="Normal"/>
    <w:next w:val="Normal"/>
    <w:uiPriority w:val="37"/>
    <w:semiHidden/>
    <w:unhideWhenUsed/>
    <w:rsid w:val="00DB030D"/>
  </w:style>
  <w:style w:type="paragraph" w:styleId="NormalWeb">
    <w:name w:val="Normal (Web)"/>
    <w:basedOn w:val="Normal"/>
    <w:uiPriority w:val="99"/>
    <w:semiHidden/>
    <w:unhideWhenUsed/>
    <w:rsid w:val="009241D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0"/>
      <w:szCs w:val="20"/>
      <w:lang w:val="fr-BE"/>
    </w:rPr>
  </w:style>
  <w:style w:type="character" w:customStyle="1" w:styleId="apple-converted-space">
    <w:name w:val="apple-converted-space"/>
    <w:basedOn w:val="Policepardfaut"/>
    <w:rsid w:val="00305F1C"/>
  </w:style>
  <w:style w:type="character" w:styleId="Accentuation">
    <w:name w:val="Emphasis"/>
    <w:basedOn w:val="Policepardfaut"/>
    <w:uiPriority w:val="20"/>
    <w:qFormat/>
    <w:rsid w:val="00305F1C"/>
    <w:rPr>
      <w:i/>
      <w:iCs/>
    </w:rPr>
  </w:style>
  <w:style w:type="paragraph" w:customStyle="1" w:styleId="Rfrence">
    <w:name w:val="Référence"/>
    <w:basedOn w:val="Normal"/>
    <w:qFormat/>
    <w:rsid w:val="001C1EFC"/>
    <w:pPr>
      <w:keepLines/>
      <w:autoSpaceDE w:val="0"/>
      <w:autoSpaceDN w:val="0"/>
      <w:adjustRightInd w:val="0"/>
      <w:spacing w:after="200" w:line="276" w:lineRule="auto"/>
      <w:ind w:left="567" w:hanging="567"/>
      <w:jc w:val="left"/>
    </w:pPr>
    <w:rPr>
      <w:rFonts w:ascii="Times New Roman" w:eastAsiaTheme="minorHAnsi" w:hAnsi="Times New Roman"/>
      <w:szCs w:val="22"/>
      <w:lang w:eastAsia="ja-JP"/>
    </w:rPr>
  </w:style>
  <w:style w:type="paragraph" w:customStyle="1" w:styleId="rfBIBLIO">
    <w:name w:val="réf. BIBLIO"/>
    <w:basedOn w:val="Normal"/>
    <w:qFormat/>
    <w:rsid w:val="00CE726D"/>
    <w:pPr>
      <w:spacing w:after="120" w:line="240" w:lineRule="auto"/>
      <w:ind w:left="284" w:hanging="284"/>
    </w:pPr>
    <w:rPr>
      <w:rFonts w:ascii="Times New Roman" w:eastAsia="MS Mincho" w:hAnsi="Times New Roman" w:cs="Times New Roman"/>
      <w:bCs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58A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8A4"/>
    <w:rPr>
      <w:rFonts w:ascii="Lucida Grande" w:hAnsi="Lucida Grande" w:cs="Lucida Grande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37A70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37A70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F37A70"/>
    <w:rPr>
      <w:rFonts w:ascii="Garamond" w:hAnsi="Garamond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37A70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37A70"/>
    <w:rPr>
      <w:rFonts w:ascii="Garamond" w:hAnsi="Garamond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1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5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0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9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9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1252</Characters>
  <Application>Microsoft Office Word</Application>
  <DocSecurity>0</DocSecurity>
  <Lines>52</Lines>
  <Paragraphs>32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C</dc:creator>
  <cp:keywords/>
  <dc:description/>
  <cp:lastModifiedBy>Stéphane Colognesi</cp:lastModifiedBy>
  <cp:revision>3</cp:revision>
  <dcterms:created xsi:type="dcterms:W3CDTF">2019-11-13T09:07:00Z</dcterms:created>
  <dcterms:modified xsi:type="dcterms:W3CDTF">2019-11-18T14:17:00Z</dcterms:modified>
</cp:coreProperties>
</file>