
<file path=[Content_Types].xml><?xml version="1.0" encoding="utf-8"?>
<Types xmlns="http://schemas.openxmlformats.org/package/2006/content-types">
  <Override PartName="/docProps/app.xml" ContentType="application/vnd.openxmlformats-officedocument.extended-properties+xml"/>
  <Override PartName="/word/document.xml" ContentType="application/vnd.openxmlformats-officedocument.wordprocessingml.document.main+xml"/>
  <Override PartName="/docProps/core.xml" ContentType="application/vnd.openxmlformats-package.core-properties+xml"/>
  <Override PartName="/word/stylesWithEffects.xml" ContentType="application/vnd.ms-word.stylesWithEffect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B63" w:rsidRDefault="00792A11" w:rsidP="000C5896">
      <w:pPr>
        <w:rPr>
          <w:rFonts w:asciiTheme="minorHAnsi" w:hAnsiTheme="minorHAnsi"/>
          <w:b/>
          <w:color w:val="4F81BD" w:themeColor="accent1"/>
          <w:sz w:val="28"/>
          <w:szCs w:val="28"/>
        </w:rPr>
      </w:pPr>
      <w:r w:rsidRPr="00A07B63">
        <w:rPr>
          <w:rFonts w:asciiTheme="minorHAnsi" w:hAnsiTheme="minorHAnsi"/>
          <w:b/>
          <w:color w:val="4F81BD" w:themeColor="accent1"/>
          <w:sz w:val="28"/>
          <w:szCs w:val="28"/>
        </w:rPr>
        <w:t>A</w:t>
      </w:r>
      <w:r w:rsidR="00C7182A" w:rsidRPr="00A07B63">
        <w:rPr>
          <w:rFonts w:asciiTheme="minorHAnsi" w:hAnsiTheme="minorHAnsi"/>
          <w:b/>
          <w:color w:val="4F81BD" w:themeColor="accent1"/>
          <w:sz w:val="28"/>
          <w:szCs w:val="28"/>
        </w:rPr>
        <w:t xml:space="preserve">rguments </w:t>
      </w:r>
      <w:r w:rsidRPr="00A07B63">
        <w:rPr>
          <w:rFonts w:asciiTheme="minorHAnsi" w:hAnsiTheme="minorHAnsi"/>
          <w:b/>
          <w:color w:val="4F81BD" w:themeColor="accent1"/>
          <w:sz w:val="28"/>
          <w:szCs w:val="28"/>
        </w:rPr>
        <w:t>autour du vote obligatoire</w:t>
      </w:r>
    </w:p>
    <w:p w:rsidR="0081153A" w:rsidRPr="00A07B63" w:rsidRDefault="0081153A" w:rsidP="000C5896">
      <w:pPr>
        <w:rPr>
          <w:rFonts w:asciiTheme="minorHAnsi" w:hAnsiTheme="minorHAnsi"/>
          <w:b/>
          <w:color w:val="4F81BD" w:themeColor="accent1"/>
          <w:sz w:val="28"/>
          <w:szCs w:val="28"/>
        </w:rPr>
      </w:pPr>
    </w:p>
    <w:p w:rsidR="00A07B63" w:rsidRDefault="00020889" w:rsidP="000C5896">
      <w:pPr>
        <w:rPr>
          <w:rFonts w:asciiTheme="minorHAnsi" w:hAnsiTheme="minorHAnsi"/>
        </w:rPr>
      </w:pPr>
      <w:r w:rsidRPr="00A07B63">
        <w:rPr>
          <w:rFonts w:asciiTheme="minorHAnsi" w:hAnsiTheme="minorHAnsi"/>
        </w:rPr>
        <w:t>Min Reuchamps, Frédéric Bouhon et Didier Caluwaerts</w:t>
      </w:r>
    </w:p>
    <w:p w:rsidR="000C5896" w:rsidRPr="00A07B63" w:rsidRDefault="000C5896" w:rsidP="000C5896">
      <w:pPr>
        <w:rPr>
          <w:rFonts w:asciiTheme="minorHAnsi" w:hAnsiTheme="minorHAnsi"/>
        </w:rPr>
      </w:pPr>
    </w:p>
    <w:p w:rsidR="00A07B63" w:rsidRDefault="00E0135B" w:rsidP="00E0135B">
      <w:pPr>
        <w:jc w:val="both"/>
        <w:rPr>
          <w:rFonts w:asciiTheme="minorHAnsi" w:hAnsiTheme="minorHAnsi"/>
          <w:b/>
        </w:rPr>
      </w:pPr>
      <w:r w:rsidRPr="00A07B63">
        <w:rPr>
          <w:rFonts w:asciiTheme="minorHAnsi" w:hAnsiTheme="minorHAnsi"/>
          <w:b/>
          <w:color w:val="4F81BD" w:themeColor="accent1"/>
        </w:rPr>
        <w:t xml:space="preserve">Dès avant son adoption, l’obligation de voter a suscité des débats. Ce droit civil et politique, devoir moral envers la société, nécessite-t-il d’être doublé d’une obligation juridique ? </w:t>
      </w:r>
      <w:r w:rsidR="0095664D" w:rsidRPr="00A07B63">
        <w:rPr>
          <w:rFonts w:asciiTheme="minorHAnsi" w:hAnsiTheme="minorHAnsi"/>
          <w:b/>
          <w:color w:val="4F81BD" w:themeColor="accent1"/>
        </w:rPr>
        <w:t xml:space="preserve">La liberté doit-elle primer sur l’égalité ? </w:t>
      </w:r>
      <w:r w:rsidRPr="00A07B63">
        <w:rPr>
          <w:rFonts w:asciiTheme="minorHAnsi" w:hAnsiTheme="minorHAnsi"/>
          <w:b/>
          <w:color w:val="4F81BD" w:themeColor="accent1"/>
        </w:rPr>
        <w:t xml:space="preserve">De nombreux arguments, politico-pratiques </w:t>
      </w:r>
      <w:r w:rsidR="0095664D" w:rsidRPr="00A07B63">
        <w:rPr>
          <w:rFonts w:asciiTheme="minorHAnsi" w:hAnsiTheme="minorHAnsi"/>
          <w:b/>
          <w:color w:val="4F81BD" w:themeColor="accent1"/>
        </w:rPr>
        <w:t>comme</w:t>
      </w:r>
      <w:r w:rsidRPr="00A07B63">
        <w:rPr>
          <w:rFonts w:asciiTheme="minorHAnsi" w:hAnsiTheme="minorHAnsi"/>
          <w:b/>
          <w:color w:val="4F81BD" w:themeColor="accent1"/>
        </w:rPr>
        <w:t xml:space="preserve"> éthico-philosophiques,</w:t>
      </w:r>
      <w:r w:rsidRPr="00A07B63">
        <w:rPr>
          <w:rFonts w:asciiTheme="minorHAnsi" w:hAnsiTheme="minorHAnsi"/>
          <w:b/>
        </w:rPr>
        <w:t xml:space="preserve"> en faveur et en défaveur de cette mesure, sont intervenus et continuent à être mobilisés dans le débat démocratique contemporain. Nous proposons de les passer en revue dans le présent article.</w:t>
      </w:r>
    </w:p>
    <w:p w:rsidR="00E0135B" w:rsidRPr="00A07B63" w:rsidRDefault="00E0135B" w:rsidP="00E0135B">
      <w:pPr>
        <w:jc w:val="both"/>
        <w:rPr>
          <w:rFonts w:asciiTheme="minorHAnsi" w:hAnsiTheme="minorHAnsi"/>
          <w:b/>
        </w:rPr>
      </w:pPr>
    </w:p>
    <w:p w:rsidR="0081153A" w:rsidRPr="00A07B63" w:rsidRDefault="0081153A" w:rsidP="00D82A4F">
      <w:pPr>
        <w:rPr>
          <w:rFonts w:asciiTheme="minorHAnsi" w:hAnsiTheme="minorHAnsi"/>
          <w:lang w:val="nl-NL"/>
        </w:rPr>
      </w:pPr>
    </w:p>
    <w:p w:rsidR="00CD6B58" w:rsidRPr="00A07B63" w:rsidRDefault="0081153A" w:rsidP="00CF4D00">
      <w:pPr>
        <w:jc w:val="both"/>
        <w:rPr>
          <w:rFonts w:asciiTheme="minorHAnsi" w:hAnsiTheme="minorHAnsi"/>
        </w:rPr>
      </w:pPr>
      <w:r w:rsidRPr="00A07B63">
        <w:rPr>
          <w:rFonts w:asciiTheme="minorHAnsi" w:hAnsiTheme="minorHAnsi"/>
        </w:rPr>
        <w:t>En instaurant le vote obligatoire en 1893</w:t>
      </w:r>
      <w:r w:rsidR="0095664D" w:rsidRPr="00A07B63">
        <w:rPr>
          <w:rFonts w:asciiTheme="minorHAnsi" w:hAnsiTheme="minorHAnsi"/>
          <w:vertAlign w:val="superscript"/>
        </w:rPr>
        <w:t>1</w:t>
      </w:r>
      <w:r w:rsidRPr="00A07B63">
        <w:rPr>
          <w:rFonts w:asciiTheme="minorHAnsi" w:hAnsiTheme="minorHAnsi"/>
        </w:rPr>
        <w:t xml:space="preserve">, avec une première application lors des élections de 1894, la Belgique fait figure de précurseur. Si l’introduction du vote obligatoire est simultanée à l’introduction du suffrage universel masculin avec vote plural lors de la première révision de la Constitution, l’instauration d’une obligation de se rendre aux urnes n’est </w:t>
      </w:r>
      <w:r w:rsidR="00325B0B" w:rsidRPr="00A07B63">
        <w:rPr>
          <w:rFonts w:asciiTheme="minorHAnsi" w:hAnsiTheme="minorHAnsi"/>
        </w:rPr>
        <w:t xml:space="preserve">pas seulement le </w:t>
      </w:r>
      <w:r w:rsidRPr="00A07B63">
        <w:rPr>
          <w:rFonts w:asciiTheme="minorHAnsi" w:hAnsiTheme="minorHAnsi"/>
        </w:rPr>
        <w:t xml:space="preserve">corollaire de l’extension du suffrage. La lutte contre l’abstentionnisme et la crainte des électeurs radicaux </w:t>
      </w:r>
      <w:proofErr w:type="gramStart"/>
      <w:r w:rsidRPr="00A07B63">
        <w:rPr>
          <w:rFonts w:asciiTheme="minorHAnsi" w:hAnsiTheme="minorHAnsi"/>
        </w:rPr>
        <w:t>constituent</w:t>
      </w:r>
      <w:proofErr w:type="gramEnd"/>
      <w:r w:rsidRPr="00A07B63">
        <w:rPr>
          <w:rFonts w:asciiTheme="minorHAnsi" w:hAnsiTheme="minorHAnsi"/>
        </w:rPr>
        <w:t xml:space="preserve"> les raisons principales du vote obligatoire en Belgique, comme dans plusieurs autres pays par la suite. </w:t>
      </w:r>
    </w:p>
    <w:p w:rsidR="00CD6B58" w:rsidRPr="00A07B63" w:rsidRDefault="00CD6B58" w:rsidP="00CD6B58">
      <w:pPr>
        <w:jc w:val="both"/>
        <w:rPr>
          <w:rFonts w:asciiTheme="minorHAnsi" w:hAnsiTheme="minorHAnsi"/>
        </w:rPr>
      </w:pPr>
    </w:p>
    <w:p w:rsidR="0081153A" w:rsidRPr="00A07B63" w:rsidRDefault="0081153A" w:rsidP="00CF4D00">
      <w:pPr>
        <w:jc w:val="both"/>
        <w:rPr>
          <w:rFonts w:asciiTheme="minorHAnsi" w:hAnsiTheme="minorHAnsi"/>
          <w:b/>
          <w:color w:val="4F81BD" w:themeColor="accent1"/>
        </w:rPr>
      </w:pPr>
      <w:r w:rsidRPr="00A07B63">
        <w:rPr>
          <w:rFonts w:asciiTheme="minorHAnsi" w:hAnsiTheme="minorHAnsi"/>
          <w:b/>
          <w:color w:val="4F81BD" w:themeColor="accent1"/>
          <w:lang w:val="fr-BE"/>
        </w:rPr>
        <w:t xml:space="preserve">Les </w:t>
      </w:r>
      <w:r w:rsidR="0095664D" w:rsidRPr="00A07B63">
        <w:rPr>
          <w:rFonts w:asciiTheme="minorHAnsi" w:hAnsiTheme="minorHAnsi"/>
          <w:b/>
          <w:color w:val="4F81BD" w:themeColor="accent1"/>
          <w:lang w:val="fr-BE"/>
        </w:rPr>
        <w:t>pour</w:t>
      </w:r>
    </w:p>
    <w:p w:rsidR="0081153A" w:rsidRPr="00A07B63" w:rsidRDefault="0081153A" w:rsidP="00CF4D00">
      <w:pPr>
        <w:jc w:val="both"/>
        <w:rPr>
          <w:rFonts w:asciiTheme="minorHAnsi" w:hAnsiTheme="minorHAnsi"/>
        </w:rPr>
      </w:pPr>
      <w:r w:rsidRPr="00A07B63">
        <w:rPr>
          <w:rFonts w:asciiTheme="minorHAnsi" w:hAnsiTheme="minorHAnsi"/>
        </w:rPr>
        <w:t>Dans la Belgique du XIX</w:t>
      </w:r>
      <w:r w:rsidRPr="00A07B63">
        <w:rPr>
          <w:rFonts w:asciiTheme="minorHAnsi" w:hAnsiTheme="minorHAnsi"/>
          <w:vertAlign w:val="superscript"/>
        </w:rPr>
        <w:t>ème</w:t>
      </w:r>
      <w:r w:rsidRPr="00A07B63">
        <w:rPr>
          <w:rFonts w:asciiTheme="minorHAnsi" w:hAnsiTheme="minorHAnsi"/>
        </w:rPr>
        <w:t xml:space="preserve"> siècle, un important taux d’abstention caractérise, avec des hauts et des bas, toute la période du suffrage censitaire de 1831 à 1893. Ainsi, John Gilisen indique que l’absentéisme électoral a varié de 14% en 1843 à 65% en 1855 pour les élections législatives – et </w:t>
      </w:r>
      <w:r w:rsidR="00A07C10" w:rsidRPr="00A07B63">
        <w:rPr>
          <w:rFonts w:asciiTheme="minorHAnsi" w:hAnsiTheme="minorHAnsi"/>
        </w:rPr>
        <w:t>qu’il était encore plus élevé</w:t>
      </w:r>
      <w:r w:rsidRPr="00A07B63">
        <w:rPr>
          <w:rFonts w:asciiTheme="minorHAnsi" w:hAnsiTheme="minorHAnsi"/>
        </w:rPr>
        <w:t xml:space="preserve"> pour les élections provinciales et communales</w:t>
      </w:r>
      <w:r w:rsidR="00A07C10" w:rsidRPr="00A07B63">
        <w:rPr>
          <w:rFonts w:asciiTheme="minorHAnsi" w:hAnsiTheme="minorHAnsi"/>
        </w:rPr>
        <w:t>.</w:t>
      </w:r>
      <w:r w:rsidRPr="00A07B63">
        <w:rPr>
          <w:rFonts w:asciiTheme="minorHAnsi" w:hAnsiTheme="minorHAnsi"/>
        </w:rPr>
        <w:t xml:space="preserve"> </w:t>
      </w:r>
      <w:r w:rsidR="00A07C10" w:rsidRPr="00A07B63">
        <w:rPr>
          <w:rFonts w:asciiTheme="minorHAnsi" w:hAnsiTheme="minorHAnsi"/>
        </w:rPr>
        <w:t>Cela s’explique principalement en raison</w:t>
      </w:r>
      <w:r w:rsidR="0023761A" w:rsidRPr="00A07B63">
        <w:rPr>
          <w:rFonts w:asciiTheme="minorHAnsi" w:hAnsiTheme="minorHAnsi"/>
        </w:rPr>
        <w:t xml:space="preserve"> </w:t>
      </w:r>
      <w:r w:rsidR="0023761A" w:rsidRPr="00A07B63">
        <w:rPr>
          <w:rFonts w:asciiTheme="minorHAnsi" w:hAnsiTheme="minorHAnsi"/>
          <w:color w:val="4F81BD" w:themeColor="accent1"/>
        </w:rPr>
        <w:t>d</w:t>
      </w:r>
      <w:r w:rsidRPr="00A07B63">
        <w:rPr>
          <w:rFonts w:asciiTheme="minorHAnsi" w:hAnsiTheme="minorHAnsi"/>
        </w:rPr>
        <w:t xml:space="preserve">es grandes distances à parcourir pour les électeurs, </w:t>
      </w:r>
      <w:r w:rsidR="0023761A" w:rsidRPr="00A07B63">
        <w:rPr>
          <w:rFonts w:asciiTheme="minorHAnsi" w:hAnsiTheme="minorHAnsi"/>
          <w:color w:val="4F81BD" w:themeColor="accent1"/>
        </w:rPr>
        <w:t xml:space="preserve">de </w:t>
      </w:r>
      <w:r w:rsidRPr="00A07B63">
        <w:rPr>
          <w:rFonts w:asciiTheme="minorHAnsi" w:hAnsiTheme="minorHAnsi"/>
        </w:rPr>
        <w:t xml:space="preserve">la durée des opérations électorales ou encore </w:t>
      </w:r>
      <w:r w:rsidR="0023761A" w:rsidRPr="00A07B63">
        <w:rPr>
          <w:rFonts w:asciiTheme="minorHAnsi" w:hAnsiTheme="minorHAnsi"/>
          <w:color w:val="4F81BD" w:themeColor="accent1"/>
        </w:rPr>
        <w:t>du</w:t>
      </w:r>
      <w:r w:rsidRPr="00A07B63">
        <w:rPr>
          <w:rFonts w:asciiTheme="minorHAnsi" w:hAnsiTheme="minorHAnsi"/>
        </w:rPr>
        <w:t xml:space="preserve"> manque de formation des électeurs. L’instauration du vote obligatoire a eu un effet immédiat sur l’absentéisme : de 27% en 1890 et 16% en 1892, il tombe à 6,5% en 1894</w:t>
      </w:r>
      <w:r w:rsidR="008E7D99" w:rsidRPr="00A07B63">
        <w:rPr>
          <w:rFonts w:asciiTheme="minorHAnsi" w:hAnsiTheme="minorHAnsi"/>
          <w:vertAlign w:val="superscript"/>
        </w:rPr>
        <w:t>2</w:t>
      </w:r>
      <w:r w:rsidR="00792A11" w:rsidRPr="00A07B63">
        <w:rPr>
          <w:rFonts w:asciiTheme="minorHAnsi" w:hAnsiTheme="minorHAnsi"/>
        </w:rPr>
        <w:t>.</w:t>
      </w:r>
    </w:p>
    <w:p w:rsidR="0081153A" w:rsidRPr="00A07B63" w:rsidRDefault="0081153A" w:rsidP="00CF4D00">
      <w:pPr>
        <w:jc w:val="both"/>
        <w:rPr>
          <w:rFonts w:asciiTheme="minorHAnsi" w:hAnsiTheme="minorHAnsi"/>
        </w:rPr>
      </w:pPr>
    </w:p>
    <w:p w:rsidR="0081153A" w:rsidRPr="00A07B63" w:rsidRDefault="0081153A" w:rsidP="002623C5">
      <w:pPr>
        <w:jc w:val="both"/>
        <w:rPr>
          <w:rFonts w:asciiTheme="minorHAnsi" w:hAnsiTheme="minorHAnsi"/>
        </w:rPr>
      </w:pPr>
      <w:r w:rsidRPr="00A07B63">
        <w:rPr>
          <w:rFonts w:asciiTheme="minorHAnsi" w:hAnsiTheme="minorHAnsi"/>
        </w:rPr>
        <w:t xml:space="preserve">Politiquement, l’introduction de cette mesure </w:t>
      </w:r>
      <w:r w:rsidR="00A07C10" w:rsidRPr="00A07B63">
        <w:rPr>
          <w:rFonts w:asciiTheme="minorHAnsi" w:hAnsiTheme="minorHAnsi"/>
        </w:rPr>
        <w:t>a été possible</w:t>
      </w:r>
      <w:r w:rsidRPr="00A07B63">
        <w:rPr>
          <w:rFonts w:asciiTheme="minorHAnsi" w:hAnsiTheme="minorHAnsi"/>
        </w:rPr>
        <w:t xml:space="preserve"> grâce au soutien des élites politiques de l’époque</w:t>
      </w:r>
      <w:r w:rsidR="008E7D99" w:rsidRPr="00A07B63">
        <w:rPr>
          <w:rFonts w:asciiTheme="minorHAnsi" w:hAnsiTheme="minorHAnsi"/>
          <w:vertAlign w:val="superscript"/>
        </w:rPr>
        <w:t>3</w:t>
      </w:r>
      <w:r w:rsidRPr="00A07B63">
        <w:rPr>
          <w:rFonts w:asciiTheme="minorHAnsi" w:hAnsiTheme="minorHAnsi"/>
        </w:rPr>
        <w:t xml:space="preserve">, sur la base d’arguments combinant stratégie et idéologie. « À droite, rappelle Xavier Mabille, les partisans de l’obligation de vote y voyaient un facteur de mobilisation d’électeurs modérés, censément plus enclins à ne pas participer, contrairement aux éléments dits extrémistes. </w:t>
      </w:r>
      <w:r w:rsidRPr="00A07B63">
        <w:rPr>
          <w:rFonts w:asciiTheme="minorHAnsi" w:hAnsiTheme="minorHAnsi"/>
          <w:lang w:val="fr-BE"/>
        </w:rPr>
        <w:t>[</w:t>
      </w:r>
      <w:r w:rsidRPr="00A07B63">
        <w:rPr>
          <w:rFonts w:asciiTheme="minorHAnsi" w:hAnsiTheme="minorHAnsi"/>
        </w:rPr>
        <w:t>…</w:t>
      </w:r>
      <w:r w:rsidRPr="00A07B63">
        <w:rPr>
          <w:rFonts w:asciiTheme="minorHAnsi" w:hAnsiTheme="minorHAnsi"/>
          <w:lang w:val="fr-BE"/>
        </w:rPr>
        <w:t>]</w:t>
      </w:r>
      <w:r w:rsidRPr="00A07B63">
        <w:rPr>
          <w:rFonts w:asciiTheme="minorHAnsi" w:hAnsiTheme="minorHAnsi"/>
        </w:rPr>
        <w:t xml:space="preserve"> Les socialistes, que la droite taxait d’extrémistes, étaient partisans de l’extension du droit de suffrage mais aussi de l’obligation de vote, considérant qu’il s’agissait là tout à la fois d’un droit et d’un devoir »</w:t>
      </w:r>
      <w:r w:rsidR="008E7D99" w:rsidRPr="00A07B63">
        <w:rPr>
          <w:rFonts w:asciiTheme="minorHAnsi" w:hAnsiTheme="minorHAnsi"/>
          <w:vertAlign w:val="superscript"/>
        </w:rPr>
        <w:t>4</w:t>
      </w:r>
      <w:r w:rsidRPr="00A07B63">
        <w:rPr>
          <w:rFonts w:asciiTheme="minorHAnsi" w:hAnsiTheme="minorHAnsi"/>
        </w:rPr>
        <w:t>. Ces positions s’articulent autour d’une interrogation au cœur du vote obligatoire et de ses conséquences politiques : « à qui profite-t-il ? »</w:t>
      </w:r>
      <w:r w:rsidR="008E7D99" w:rsidRPr="00A07B63">
        <w:rPr>
          <w:rFonts w:asciiTheme="minorHAnsi" w:hAnsiTheme="minorHAnsi"/>
          <w:vertAlign w:val="superscript"/>
        </w:rPr>
        <w:t>5</w:t>
      </w:r>
      <w:r w:rsidRPr="00A07B63">
        <w:rPr>
          <w:rFonts w:asciiTheme="minorHAnsi" w:hAnsiTheme="minorHAnsi"/>
        </w:rPr>
        <w:t>. Autrement dit, cela revient à poser une question cruciale pour la dynamique démocratique, c</w:t>
      </w:r>
      <w:r w:rsidR="0023761A" w:rsidRPr="00A07B63">
        <w:rPr>
          <w:rFonts w:asciiTheme="minorHAnsi" w:hAnsiTheme="minorHAnsi"/>
        </w:rPr>
        <w:t>elle de savoir qui ne voter</w:t>
      </w:r>
      <w:r w:rsidR="0023761A" w:rsidRPr="00A07B63">
        <w:rPr>
          <w:rFonts w:asciiTheme="minorHAnsi" w:hAnsiTheme="minorHAnsi"/>
          <w:color w:val="4F81BD" w:themeColor="accent1"/>
        </w:rPr>
        <w:t>ait</w:t>
      </w:r>
      <w:r w:rsidRPr="00A07B63">
        <w:rPr>
          <w:rFonts w:asciiTheme="minorHAnsi" w:hAnsiTheme="minorHAnsi"/>
        </w:rPr>
        <w:t xml:space="preserve"> pas en l’absence d’une telle obligation.</w:t>
      </w:r>
    </w:p>
    <w:p w:rsidR="0081153A" w:rsidRPr="00A07B63" w:rsidRDefault="0081153A" w:rsidP="002062D7">
      <w:pPr>
        <w:jc w:val="both"/>
        <w:rPr>
          <w:rFonts w:asciiTheme="minorHAnsi" w:hAnsiTheme="minorHAnsi"/>
        </w:rPr>
      </w:pPr>
    </w:p>
    <w:p w:rsidR="0081153A" w:rsidRPr="00A07B63" w:rsidRDefault="0081153A" w:rsidP="002623C5">
      <w:pPr>
        <w:jc w:val="both"/>
        <w:rPr>
          <w:rFonts w:asciiTheme="minorHAnsi" w:hAnsiTheme="minorHAnsi"/>
        </w:rPr>
      </w:pPr>
      <w:r w:rsidRPr="00A07B63">
        <w:rPr>
          <w:rFonts w:asciiTheme="minorHAnsi" w:hAnsiTheme="minorHAnsi"/>
        </w:rPr>
        <w:t>C’est d’ailleurs sur ce registre que repose un argument contemporain en faveur du vote obligatoire. En effet, la pratique démocratique exige une participation électorale effective la plus large possible ; l’obligation de voter peut contribuer à nouer ces deux pôles. Ainsi, Robert Dahl</w:t>
      </w:r>
      <w:r w:rsidR="0023761A" w:rsidRPr="00A07B63">
        <w:rPr>
          <w:rFonts w:asciiTheme="minorHAnsi" w:hAnsiTheme="minorHAnsi"/>
        </w:rPr>
        <w:t>,</w:t>
      </w:r>
      <w:r w:rsidRPr="00A07B63">
        <w:rPr>
          <w:rFonts w:asciiTheme="minorHAnsi" w:hAnsiTheme="minorHAnsi"/>
        </w:rPr>
        <w:t xml:space="preserve"> suivi par d’autres théoriciens de la démocratie</w:t>
      </w:r>
      <w:r w:rsidR="0023761A" w:rsidRPr="00A07B63">
        <w:rPr>
          <w:rFonts w:asciiTheme="minorHAnsi" w:hAnsiTheme="minorHAnsi"/>
        </w:rPr>
        <w:t>,</w:t>
      </w:r>
      <w:r w:rsidRPr="00A07B63">
        <w:rPr>
          <w:rFonts w:asciiTheme="minorHAnsi" w:hAnsiTheme="minorHAnsi"/>
        </w:rPr>
        <w:t xml:space="preserve"> rappelle que « tous les membres d’une démocratie doivent disposer d’opportunités égales et effectives pour faire connaître leurs points</w:t>
      </w:r>
      <w:r w:rsidR="00A96178" w:rsidRPr="00A07B63">
        <w:rPr>
          <w:rFonts w:asciiTheme="minorHAnsi" w:hAnsiTheme="minorHAnsi"/>
        </w:rPr>
        <w:t xml:space="preserve"> de vue sur ce que la politique</w:t>
      </w:r>
      <w:r w:rsidRPr="00A07B63">
        <w:rPr>
          <w:rFonts w:asciiTheme="minorHAnsi" w:hAnsiTheme="minorHAnsi"/>
        </w:rPr>
        <w:t xml:space="preserve"> devrait être »</w:t>
      </w:r>
      <w:r w:rsidR="008E7D99" w:rsidRPr="00A07B63">
        <w:rPr>
          <w:rFonts w:asciiTheme="minorHAnsi" w:hAnsiTheme="minorHAnsi"/>
          <w:vertAlign w:val="superscript"/>
        </w:rPr>
        <w:t>6</w:t>
      </w:r>
      <w:r w:rsidRPr="00A07B63">
        <w:rPr>
          <w:rFonts w:asciiTheme="minorHAnsi" w:hAnsiTheme="minorHAnsi"/>
        </w:rPr>
        <w:t>. Dans cette perspective, il est régulièrement avancé que plus la participation est grande, plus la démocratie est forte. Le vote obligatoire peut donc contribuer à renforcer cette dynamique, d’autant plus que plusieurs études</w:t>
      </w:r>
      <w:r w:rsidR="002623C5" w:rsidRPr="00A07B63">
        <w:rPr>
          <w:rFonts w:asciiTheme="minorHAnsi" w:hAnsiTheme="minorHAnsi"/>
        </w:rPr>
        <w:t xml:space="preserve"> ont montré qu’</w:t>
      </w:r>
      <w:r w:rsidRPr="00A07B63">
        <w:rPr>
          <w:rFonts w:asciiTheme="minorHAnsi" w:hAnsiTheme="minorHAnsi"/>
        </w:rPr>
        <w:t>« une faible participation électorale dissimule toujours un ‘cens caché’ dont les principales victimes sont les citoyens qui disposent des plus faibles capitaux socio-économiques et culturels »</w:t>
      </w:r>
      <w:r w:rsidR="008E7D99" w:rsidRPr="00A07B63">
        <w:rPr>
          <w:rFonts w:asciiTheme="minorHAnsi" w:hAnsiTheme="minorHAnsi"/>
          <w:vertAlign w:val="superscript"/>
        </w:rPr>
        <w:t>7</w:t>
      </w:r>
      <w:r w:rsidRPr="00A07B63">
        <w:rPr>
          <w:rFonts w:asciiTheme="minorHAnsi" w:hAnsiTheme="minorHAnsi"/>
        </w:rPr>
        <w:t>. Plus largement, le vote obligatoire contribuerait à la socialisation politique des électeurs en offrant un stimulant à l’information, l’intérêt et la participation politique.</w:t>
      </w:r>
      <w:r w:rsidR="00CD6B58" w:rsidRPr="00A07B63">
        <w:rPr>
          <w:rFonts w:asciiTheme="minorHAnsi" w:hAnsiTheme="minorHAnsi"/>
        </w:rPr>
        <w:t xml:space="preserve"> M</w:t>
      </w:r>
      <w:r w:rsidRPr="00A07B63">
        <w:rPr>
          <w:rFonts w:asciiTheme="minorHAnsi" w:hAnsiTheme="minorHAnsi"/>
        </w:rPr>
        <w:t xml:space="preserve">ais cet argumentaire </w:t>
      </w:r>
      <w:r w:rsidR="00CD6B58" w:rsidRPr="00A07B63">
        <w:rPr>
          <w:rFonts w:asciiTheme="minorHAnsi" w:hAnsiTheme="minorHAnsi"/>
        </w:rPr>
        <w:t>ne convainc pas nécessairement l</w:t>
      </w:r>
      <w:r w:rsidRPr="00A07B63">
        <w:rPr>
          <w:rFonts w:asciiTheme="minorHAnsi" w:hAnsiTheme="minorHAnsi"/>
        </w:rPr>
        <w:t>es opposants</w:t>
      </w:r>
      <w:r w:rsidR="00CD6B58" w:rsidRPr="00A07B63">
        <w:rPr>
          <w:rFonts w:asciiTheme="minorHAnsi" w:hAnsiTheme="minorHAnsi"/>
        </w:rPr>
        <w:t xml:space="preserve"> du vote obligatoire</w:t>
      </w:r>
      <w:r w:rsidRPr="00A07B63">
        <w:rPr>
          <w:rFonts w:asciiTheme="minorHAnsi" w:hAnsiTheme="minorHAnsi"/>
        </w:rPr>
        <w:t>.</w:t>
      </w:r>
    </w:p>
    <w:p w:rsidR="0081153A" w:rsidRPr="00A07B63" w:rsidRDefault="0081153A" w:rsidP="002062D7">
      <w:pPr>
        <w:jc w:val="both"/>
        <w:rPr>
          <w:rFonts w:asciiTheme="minorHAnsi" w:hAnsiTheme="minorHAnsi"/>
        </w:rPr>
      </w:pPr>
    </w:p>
    <w:p w:rsidR="0081153A" w:rsidRPr="00A07B63" w:rsidRDefault="0081153A" w:rsidP="00A07B63">
      <w:pPr>
        <w:rPr>
          <w:rFonts w:asciiTheme="minorHAnsi" w:hAnsiTheme="minorHAnsi"/>
          <w:b/>
          <w:color w:val="4F81BD" w:themeColor="accent1"/>
          <w:lang w:val="fr-BE"/>
        </w:rPr>
      </w:pPr>
      <w:r w:rsidRPr="00A07B63">
        <w:rPr>
          <w:rFonts w:asciiTheme="minorHAnsi" w:hAnsiTheme="minorHAnsi"/>
          <w:b/>
          <w:color w:val="4F81BD" w:themeColor="accent1"/>
          <w:lang w:val="fr-BE"/>
        </w:rPr>
        <w:t xml:space="preserve">Les </w:t>
      </w:r>
      <w:r w:rsidR="0095664D" w:rsidRPr="00A07B63">
        <w:rPr>
          <w:rFonts w:asciiTheme="minorHAnsi" w:hAnsiTheme="minorHAnsi"/>
          <w:b/>
          <w:color w:val="4F81BD" w:themeColor="accent1"/>
          <w:lang w:val="fr-BE"/>
        </w:rPr>
        <w:t>contre</w:t>
      </w:r>
    </w:p>
    <w:p w:rsidR="0081153A" w:rsidRPr="00A07B63" w:rsidRDefault="0081153A" w:rsidP="00CF4D00">
      <w:pPr>
        <w:jc w:val="both"/>
        <w:rPr>
          <w:rFonts w:asciiTheme="minorHAnsi" w:hAnsiTheme="minorHAnsi"/>
        </w:rPr>
      </w:pPr>
      <w:r w:rsidRPr="00A07B63">
        <w:rPr>
          <w:rFonts w:asciiTheme="minorHAnsi" w:hAnsiTheme="minorHAnsi"/>
        </w:rPr>
        <w:t xml:space="preserve">« Vaut-il la peine de créer une obligation là où l’on se croyait en présence d’un droit ? », telle est la question qui résume parfaitement le principal argument en défaveur du vote obligatoire. L’argumentaire des opposants à l’obligation de vote s’articule en effet pour l’essentiel sur l’opposition entre le droit de voter et le devoir de voter. Comment un des droits « les plus naturels de l’Homme et du Citoyen » pourrait-il être transformé en une obligation juridique – et </w:t>
      </w:r>
      <w:r w:rsidR="00610B10" w:rsidRPr="00A07B63">
        <w:rPr>
          <w:rFonts w:asciiTheme="minorHAnsi" w:hAnsiTheme="minorHAnsi"/>
        </w:rPr>
        <w:t xml:space="preserve">être </w:t>
      </w:r>
      <w:r w:rsidRPr="00A07B63">
        <w:rPr>
          <w:rFonts w:asciiTheme="minorHAnsi" w:hAnsiTheme="minorHAnsi"/>
        </w:rPr>
        <w:t xml:space="preserve">donc bien plus qu’un simple devoir moral ? Cette obligation ne réduirait-elle pas, par essence, la liberté individuelle ? </w:t>
      </w:r>
    </w:p>
    <w:p w:rsidR="0081153A" w:rsidRPr="00A07B63" w:rsidRDefault="0081153A" w:rsidP="00CF4D00">
      <w:pPr>
        <w:jc w:val="both"/>
        <w:rPr>
          <w:rFonts w:asciiTheme="minorHAnsi" w:hAnsiTheme="minorHAnsi"/>
        </w:rPr>
      </w:pPr>
    </w:p>
    <w:p w:rsidR="0081153A" w:rsidRPr="00A07B63" w:rsidRDefault="0081153A" w:rsidP="002623C5">
      <w:pPr>
        <w:jc w:val="both"/>
        <w:rPr>
          <w:rFonts w:asciiTheme="minorHAnsi" w:hAnsiTheme="minorHAnsi"/>
        </w:rPr>
      </w:pPr>
      <w:r w:rsidRPr="00A07B63">
        <w:rPr>
          <w:rFonts w:asciiTheme="minorHAnsi" w:hAnsiTheme="minorHAnsi"/>
        </w:rPr>
        <w:t>Ces questions étaient déjà présentes lors des débats autour de l’instauration du vote obligatoire en Belgique à la fin du XIX</w:t>
      </w:r>
      <w:r w:rsidRPr="00A07B63">
        <w:rPr>
          <w:rFonts w:asciiTheme="minorHAnsi" w:hAnsiTheme="minorHAnsi"/>
          <w:vertAlign w:val="superscript"/>
        </w:rPr>
        <w:t>ème</w:t>
      </w:r>
      <w:r w:rsidRPr="00A07B63">
        <w:rPr>
          <w:rFonts w:asciiTheme="minorHAnsi" w:hAnsiTheme="minorHAnsi"/>
        </w:rPr>
        <w:t xml:space="preserve"> siècle. Les libéraux doctrinaires et les catholiques conservateurs, opposés à cette mesure</w:t>
      </w:r>
      <w:r w:rsidR="008E7D99" w:rsidRPr="00A07B63">
        <w:rPr>
          <w:rFonts w:asciiTheme="minorHAnsi" w:hAnsiTheme="minorHAnsi"/>
          <w:vertAlign w:val="superscript"/>
        </w:rPr>
        <w:t>8</w:t>
      </w:r>
      <w:r w:rsidRPr="00A07B63">
        <w:rPr>
          <w:rFonts w:asciiTheme="minorHAnsi" w:hAnsiTheme="minorHAnsi"/>
        </w:rPr>
        <w:t>, voyaient l’obligation de voter comme « une contrainte supplémentaire imposée par un État trop puissant restreignant la liberté individuelle »</w:t>
      </w:r>
      <w:r w:rsidR="008E7D99" w:rsidRPr="00A07B63">
        <w:rPr>
          <w:rFonts w:asciiTheme="minorHAnsi" w:hAnsiTheme="minorHAnsi"/>
          <w:vertAlign w:val="superscript"/>
        </w:rPr>
        <w:t>9</w:t>
      </w:r>
      <w:r w:rsidRPr="00A07B63">
        <w:rPr>
          <w:rFonts w:asciiTheme="minorHAnsi" w:hAnsiTheme="minorHAnsi"/>
        </w:rPr>
        <w:t xml:space="preserve"> ou, pour reprendre les mots de Charles Woeste, leader des catholiques conservateurs, « l’obligation qui nous presse, qui voudrait nous étouffer »</w:t>
      </w:r>
      <w:r w:rsidR="008E7D99" w:rsidRPr="00A07B63">
        <w:rPr>
          <w:rFonts w:asciiTheme="minorHAnsi" w:hAnsiTheme="minorHAnsi"/>
          <w:vertAlign w:val="superscript"/>
        </w:rPr>
        <w:t>10</w:t>
      </w:r>
      <w:r w:rsidRPr="00A07B63">
        <w:rPr>
          <w:rFonts w:asciiTheme="minorHAnsi" w:hAnsiTheme="minorHAnsi"/>
        </w:rPr>
        <w:t xml:space="preserve">. Les opposants au vote obligatoire estimaient par ailleurs que cette mesure serait inefficace car impraticable, en raison de la complexité des contrôles à effectuer. Avec Philippe Levert, on peut constater que « l’inefficacité des sanctions instituées pour réprimer l’absentéisme électoral est un autre des arguments avancés par les détracteurs du vote obligatoire. À cet égard, on ne peut que relever le caractère désuet de ces sanctions, comme en témoigne, du reste, l’abrogation de la sanction du </w:t>
      </w:r>
      <w:r w:rsidRPr="00A07B63">
        <w:rPr>
          <w:rFonts w:asciiTheme="minorHAnsi" w:hAnsiTheme="minorHAnsi"/>
          <w:i/>
        </w:rPr>
        <w:t>placard</w:t>
      </w:r>
      <w:r w:rsidRPr="00A07B63">
        <w:rPr>
          <w:rFonts w:asciiTheme="minorHAnsi" w:hAnsiTheme="minorHAnsi"/>
        </w:rPr>
        <w:t xml:space="preserve"> ainsi que le peu d’enclin du Parquet à poursuivre de tels délits »</w:t>
      </w:r>
      <w:r w:rsidR="008E7D99" w:rsidRPr="00A07B63">
        <w:rPr>
          <w:rFonts w:asciiTheme="minorHAnsi" w:hAnsiTheme="minorHAnsi"/>
          <w:vertAlign w:val="superscript"/>
        </w:rPr>
        <w:t>11</w:t>
      </w:r>
      <w:r w:rsidRPr="00A07B63">
        <w:rPr>
          <w:rFonts w:asciiTheme="minorHAnsi" w:hAnsiTheme="minorHAnsi"/>
        </w:rPr>
        <w:t>. Les sanctions ont, dès la fin du XIX</w:t>
      </w:r>
      <w:r w:rsidRPr="00A07B63">
        <w:rPr>
          <w:rFonts w:asciiTheme="minorHAnsi" w:hAnsiTheme="minorHAnsi"/>
          <w:vertAlign w:val="superscript"/>
        </w:rPr>
        <w:t>ème</w:t>
      </w:r>
      <w:r w:rsidRPr="00A07B63">
        <w:rPr>
          <w:rFonts w:asciiTheme="minorHAnsi" w:hAnsiTheme="minorHAnsi"/>
        </w:rPr>
        <w:t xml:space="preserve"> siècle, toujours été appliquées avec modération.</w:t>
      </w:r>
    </w:p>
    <w:p w:rsidR="00CD6B58" w:rsidRPr="00A07B63" w:rsidRDefault="00CD6B58" w:rsidP="00CF4D00">
      <w:pPr>
        <w:jc w:val="both"/>
        <w:rPr>
          <w:rFonts w:asciiTheme="minorHAnsi" w:hAnsiTheme="minorHAnsi"/>
        </w:rPr>
      </w:pPr>
    </w:p>
    <w:p w:rsidR="0081153A" w:rsidRPr="00A07B63" w:rsidRDefault="0081153A" w:rsidP="002623C5">
      <w:pPr>
        <w:jc w:val="both"/>
        <w:rPr>
          <w:rFonts w:asciiTheme="minorHAnsi" w:hAnsiTheme="minorHAnsi"/>
        </w:rPr>
      </w:pPr>
      <w:r w:rsidRPr="00A07B63">
        <w:rPr>
          <w:rFonts w:asciiTheme="minorHAnsi" w:hAnsiTheme="minorHAnsi"/>
        </w:rPr>
        <w:t>Au-delà de la dimension pratique liée à la mise en œuvre de l’obligation de voter, le débat s’est poursuivi, en particulier sur le plan philosophique. Premièrement, la liberté individuelle des citoyens prime sur les autres valeurs de la démocratie, en ce compris l’égalité. Deuxièmement, l’objectif d’une augmentation du taux de participation ne peut être recevable, car forcer les électeurs à se rendre aux urnes ne légitime pas automatiquement, que du contraire peut-être, le système démocratique. En outre, le fait de rendre le vote obligatoire ne s’attaque qu’en surface au problème que cette obligation cherche à résoudre : les inégalités socio-politiques. Il conviendrait dès lors d’approcher cette problématique directement à ses racines que sont les disparités économiques. Troisièmement, en ligne avec les arguments précédents, l’abstention doit être vue comme un droit. Cette forme d’expression électorale est d’ailleurs préférable au vote blanc ou au vote nul, voire au vote aléatoire.</w:t>
      </w:r>
      <w:r w:rsidR="00325B0B" w:rsidRPr="00A07B63">
        <w:rPr>
          <w:rFonts w:asciiTheme="minorHAnsi" w:hAnsiTheme="minorHAnsi"/>
        </w:rPr>
        <w:t xml:space="preserve"> Le droit belge permet </w:t>
      </w:r>
      <w:r w:rsidR="00325B0B" w:rsidRPr="00A07B63">
        <w:rPr>
          <w:rFonts w:asciiTheme="minorHAnsi" w:hAnsiTheme="minorHAnsi"/>
          <w:lang w:val="fr-BE"/>
        </w:rPr>
        <w:t xml:space="preserve">précisément toutes </w:t>
      </w:r>
      <w:r w:rsidR="002623C5" w:rsidRPr="00A07B63">
        <w:rPr>
          <w:rFonts w:asciiTheme="minorHAnsi" w:hAnsiTheme="minorHAnsi"/>
          <w:color w:val="4F81BD" w:themeColor="accent1"/>
          <w:lang w:val="fr-BE"/>
        </w:rPr>
        <w:t>c</w:t>
      </w:r>
      <w:r w:rsidR="00325B0B" w:rsidRPr="00A07B63">
        <w:rPr>
          <w:rFonts w:asciiTheme="minorHAnsi" w:hAnsiTheme="minorHAnsi"/>
          <w:lang w:val="fr-BE"/>
        </w:rPr>
        <w:t>es formes de vote, contrairement à l’abstension au sens strict.</w:t>
      </w:r>
    </w:p>
    <w:p w:rsidR="0081153A" w:rsidRPr="00A07B63" w:rsidRDefault="0081153A" w:rsidP="00CF4D00">
      <w:pPr>
        <w:jc w:val="both"/>
        <w:rPr>
          <w:rFonts w:asciiTheme="minorHAnsi" w:hAnsiTheme="minorHAnsi"/>
        </w:rPr>
      </w:pPr>
    </w:p>
    <w:p w:rsidR="00CD6B58" w:rsidRPr="00A07B63" w:rsidRDefault="00CD6B58" w:rsidP="00A07B63">
      <w:pPr>
        <w:rPr>
          <w:rFonts w:asciiTheme="minorHAnsi" w:hAnsiTheme="minorHAnsi"/>
          <w:b/>
          <w:lang w:val="fr-BE"/>
        </w:rPr>
      </w:pPr>
      <w:r w:rsidRPr="00A07B63">
        <w:rPr>
          <w:rFonts w:asciiTheme="minorHAnsi" w:hAnsiTheme="minorHAnsi"/>
          <w:b/>
          <w:lang w:val="fr-BE"/>
        </w:rPr>
        <w:t>En guise de conclusion</w:t>
      </w:r>
    </w:p>
    <w:p w:rsidR="0003515C" w:rsidRPr="00A07B63" w:rsidRDefault="004A6196" w:rsidP="00542B13">
      <w:pPr>
        <w:jc w:val="both"/>
        <w:rPr>
          <w:rFonts w:asciiTheme="minorHAnsi" w:hAnsiTheme="minorHAnsi"/>
        </w:rPr>
      </w:pPr>
      <w:r w:rsidRPr="00A07B63">
        <w:rPr>
          <w:rFonts w:asciiTheme="minorHAnsi" w:hAnsiTheme="minorHAnsi"/>
        </w:rPr>
        <w:t xml:space="preserve">On le voit ainsi : le répertoire argumentatif contre le vote obligatoire, tout comme celui en sa faveur, repose sur des considérations tant normatives et idéologiques qu’empiriques et pratiques. Dès avant son introduction en Belgique en 1893, le vote obligatoire faisait déjà débat </w:t>
      </w:r>
      <w:r w:rsidR="008425B2" w:rsidRPr="00A07B63">
        <w:rPr>
          <w:rFonts w:asciiTheme="minorHAnsi" w:hAnsiTheme="minorHAnsi"/>
        </w:rPr>
        <w:t xml:space="preserve">et </w:t>
      </w:r>
      <w:r w:rsidRPr="00A07B63">
        <w:rPr>
          <w:rFonts w:asciiTheme="minorHAnsi" w:hAnsiTheme="minorHAnsi"/>
        </w:rPr>
        <w:t xml:space="preserve">il a traversé le temps. </w:t>
      </w:r>
      <w:r w:rsidR="0081153A" w:rsidRPr="00A07B63">
        <w:rPr>
          <w:rFonts w:asciiTheme="minorHAnsi" w:hAnsiTheme="minorHAnsi"/>
        </w:rPr>
        <w:t xml:space="preserve">Au fil </w:t>
      </w:r>
      <w:r w:rsidRPr="00A07B63">
        <w:rPr>
          <w:rFonts w:asciiTheme="minorHAnsi" w:hAnsiTheme="minorHAnsi"/>
        </w:rPr>
        <w:t>de son histoire</w:t>
      </w:r>
      <w:r w:rsidR="0081153A" w:rsidRPr="00A07B63">
        <w:rPr>
          <w:rFonts w:asciiTheme="minorHAnsi" w:hAnsiTheme="minorHAnsi"/>
        </w:rPr>
        <w:t>, les arg</w:t>
      </w:r>
      <w:r w:rsidRPr="00A07B63">
        <w:rPr>
          <w:rFonts w:asciiTheme="minorHAnsi" w:hAnsiTheme="minorHAnsi"/>
        </w:rPr>
        <w:t xml:space="preserve">uments des deux camps ont </w:t>
      </w:r>
      <w:r w:rsidR="0081153A" w:rsidRPr="00A07B63">
        <w:rPr>
          <w:rFonts w:asciiTheme="minorHAnsi" w:hAnsiTheme="minorHAnsi"/>
        </w:rPr>
        <w:t>évolué et se sont adaptés au</w:t>
      </w:r>
      <w:r w:rsidRPr="00A07B63">
        <w:rPr>
          <w:rFonts w:asciiTheme="minorHAnsi" w:hAnsiTheme="minorHAnsi"/>
        </w:rPr>
        <w:t>x transformations de la société, mais</w:t>
      </w:r>
      <w:r w:rsidR="0081153A" w:rsidRPr="00A07B63">
        <w:rPr>
          <w:rFonts w:asciiTheme="minorHAnsi" w:hAnsiTheme="minorHAnsi"/>
        </w:rPr>
        <w:t xml:space="preserve"> </w:t>
      </w:r>
      <w:r w:rsidRPr="00A07B63">
        <w:rPr>
          <w:rFonts w:asciiTheme="minorHAnsi" w:hAnsiTheme="minorHAnsi"/>
        </w:rPr>
        <w:t>le débat reste ouvert…</w:t>
      </w:r>
      <w:bookmarkStart w:id="0" w:name="_GoBack"/>
      <w:bookmarkEnd w:id="0"/>
    </w:p>
    <w:p w:rsidR="00020889" w:rsidRPr="00A07B63" w:rsidRDefault="00020889" w:rsidP="00542B13">
      <w:pPr>
        <w:jc w:val="both"/>
        <w:rPr>
          <w:rFonts w:asciiTheme="minorHAnsi" w:hAnsiTheme="minorHAnsi"/>
        </w:rPr>
      </w:pPr>
    </w:p>
    <w:p w:rsidR="00020889" w:rsidRPr="00A07B63" w:rsidRDefault="00020889" w:rsidP="00020889">
      <w:pPr>
        <w:rPr>
          <w:rFonts w:asciiTheme="minorHAnsi" w:hAnsiTheme="minorHAnsi"/>
        </w:rPr>
      </w:pPr>
    </w:p>
    <w:p w:rsidR="00020889" w:rsidRPr="00A07B63" w:rsidRDefault="00020889" w:rsidP="00A07B63">
      <w:pPr>
        <w:spacing w:before="60"/>
        <w:rPr>
          <w:rFonts w:asciiTheme="minorHAnsi" w:hAnsiTheme="minorHAnsi"/>
        </w:rPr>
      </w:pPr>
      <w:r w:rsidRPr="00A07B63">
        <w:rPr>
          <w:rFonts w:asciiTheme="minorHAnsi" w:hAnsiTheme="minorHAnsi"/>
          <w:b/>
        </w:rPr>
        <w:t>Min Reuchamps</w:t>
      </w:r>
      <w:r w:rsidRPr="00A07B63">
        <w:rPr>
          <w:rFonts w:asciiTheme="minorHAnsi" w:hAnsiTheme="minorHAnsi"/>
        </w:rPr>
        <w:t>, professeur de sciences politiques à l’Université catholique de Louvain</w:t>
      </w:r>
    </w:p>
    <w:p w:rsidR="00020889" w:rsidRPr="00A07B63" w:rsidRDefault="00020889" w:rsidP="00A07B63">
      <w:pPr>
        <w:spacing w:before="60"/>
        <w:rPr>
          <w:rFonts w:asciiTheme="minorHAnsi" w:hAnsiTheme="minorHAnsi"/>
        </w:rPr>
      </w:pPr>
      <w:r w:rsidRPr="00A07B63">
        <w:rPr>
          <w:rFonts w:asciiTheme="minorHAnsi" w:hAnsiTheme="minorHAnsi"/>
          <w:b/>
        </w:rPr>
        <w:t>Frédéric Bouhon</w:t>
      </w:r>
      <w:r w:rsidRPr="00A07B63">
        <w:rPr>
          <w:rFonts w:asciiTheme="minorHAnsi" w:hAnsiTheme="minorHAnsi"/>
        </w:rPr>
        <w:t>, assistant et Maître de conférences à l’Université de Liège</w:t>
      </w:r>
    </w:p>
    <w:p w:rsidR="00020889" w:rsidRPr="00A07B63" w:rsidRDefault="000C5896" w:rsidP="00A07B63">
      <w:pPr>
        <w:spacing w:before="60"/>
        <w:rPr>
          <w:rFonts w:asciiTheme="minorHAnsi" w:hAnsiTheme="minorHAnsi"/>
        </w:rPr>
      </w:pPr>
      <w:proofErr w:type="gramStart"/>
      <w:r w:rsidRPr="00A07B63">
        <w:rPr>
          <w:rFonts w:asciiTheme="minorHAnsi" w:hAnsiTheme="minorHAnsi"/>
          <w:b/>
        </w:rPr>
        <w:t>et</w:t>
      </w:r>
      <w:proofErr w:type="gramEnd"/>
      <w:r w:rsidR="00020889" w:rsidRPr="00A07B63">
        <w:rPr>
          <w:rFonts w:asciiTheme="minorHAnsi" w:hAnsiTheme="minorHAnsi"/>
          <w:b/>
        </w:rPr>
        <w:t xml:space="preserve"> Didier Caluwaerts</w:t>
      </w:r>
      <w:r w:rsidR="00020889" w:rsidRPr="00A07B63">
        <w:rPr>
          <w:rFonts w:asciiTheme="minorHAnsi" w:hAnsiTheme="minorHAnsi"/>
        </w:rPr>
        <w:t>, chercheur post-doctoral à la Vrije Universiteit Brussel et Fulbright Frank Boas Fellow à Harvard University</w:t>
      </w:r>
    </w:p>
    <w:p w:rsidR="00020889" w:rsidRPr="00A07B63" w:rsidRDefault="00020889" w:rsidP="00020889">
      <w:pPr>
        <w:jc w:val="center"/>
        <w:rPr>
          <w:rFonts w:asciiTheme="minorHAnsi" w:hAnsiTheme="minorHAnsi"/>
          <w:smallCaps/>
        </w:rPr>
      </w:pPr>
    </w:p>
    <w:p w:rsidR="0003515C" w:rsidRPr="00A07B63" w:rsidRDefault="0003515C" w:rsidP="00542B13">
      <w:pPr>
        <w:jc w:val="both"/>
        <w:rPr>
          <w:rFonts w:asciiTheme="minorHAnsi" w:hAnsiTheme="minorHAnsi"/>
        </w:rPr>
      </w:pPr>
    </w:p>
    <w:p w:rsidR="00E968A0" w:rsidRPr="00A07B63" w:rsidRDefault="00792A11" w:rsidP="00E968A0">
      <w:pPr>
        <w:widowControl w:val="0"/>
        <w:autoSpaceDE w:val="0"/>
        <w:autoSpaceDN w:val="0"/>
        <w:adjustRightInd w:val="0"/>
        <w:rPr>
          <w:rFonts w:asciiTheme="minorHAnsi" w:hAnsiTheme="minorHAnsi" w:cs="Cambria"/>
          <w:b/>
        </w:rPr>
      </w:pPr>
      <w:r w:rsidRPr="00A07B63">
        <w:rPr>
          <w:rFonts w:asciiTheme="minorHAnsi" w:hAnsiTheme="minorHAnsi" w:cs="Cambria"/>
          <w:b/>
        </w:rPr>
        <w:t>(</w:t>
      </w:r>
      <w:proofErr w:type="gramStart"/>
      <w:r w:rsidRPr="00A07B63">
        <w:rPr>
          <w:rFonts w:asciiTheme="minorHAnsi" w:hAnsiTheme="minorHAnsi" w:cs="Cambria"/>
          <w:b/>
        </w:rPr>
        <w:t>picto</w:t>
      </w:r>
      <w:proofErr w:type="gramEnd"/>
      <w:r w:rsidRPr="00A07B63">
        <w:rPr>
          <w:rFonts w:asciiTheme="minorHAnsi" w:hAnsiTheme="minorHAnsi" w:cs="Cambria"/>
          <w:b/>
        </w:rPr>
        <w:t xml:space="preserve"> bonus) </w:t>
      </w:r>
      <w:r w:rsidR="00E968A0" w:rsidRPr="00A07B63">
        <w:rPr>
          <w:rFonts w:asciiTheme="minorHAnsi" w:hAnsiTheme="minorHAnsi" w:cs="Cambria"/>
          <w:b/>
        </w:rPr>
        <w:t>cbai.be</w:t>
      </w:r>
    </w:p>
    <w:p w:rsidR="00E968A0" w:rsidRPr="00A07B63" w:rsidRDefault="00E968A0" w:rsidP="00E968A0">
      <w:pPr>
        <w:widowControl w:val="0"/>
        <w:autoSpaceDE w:val="0"/>
        <w:autoSpaceDN w:val="0"/>
        <w:adjustRightInd w:val="0"/>
        <w:rPr>
          <w:rFonts w:asciiTheme="minorHAnsi" w:hAnsiTheme="minorHAnsi" w:cs="Cambria"/>
          <w:b/>
        </w:rPr>
      </w:pPr>
      <w:r w:rsidRPr="00A07B63">
        <w:rPr>
          <w:rFonts w:asciiTheme="minorHAnsi" w:hAnsiTheme="minorHAnsi" w:cs="Cambria"/>
          <w:b/>
        </w:rPr>
        <w:t>Consultez la bibliographie</w:t>
      </w:r>
    </w:p>
    <w:p w:rsidR="00E968A0" w:rsidRPr="00A07B63" w:rsidRDefault="00E968A0" w:rsidP="00E968A0">
      <w:pPr>
        <w:pStyle w:val="Style1"/>
        <w:spacing w:line="240" w:lineRule="auto"/>
        <w:rPr>
          <w:rFonts w:asciiTheme="minorHAnsi" w:hAnsiTheme="minorHAnsi" w:cs="Arial"/>
          <w:sz w:val="22"/>
          <w:szCs w:val="22"/>
        </w:rPr>
      </w:pPr>
    </w:p>
    <w:p w:rsidR="00E968A0" w:rsidRPr="00A07B63" w:rsidRDefault="00E968A0" w:rsidP="00E968A0">
      <w:pPr>
        <w:rPr>
          <w:rFonts w:asciiTheme="minorHAnsi" w:hAnsiTheme="minorHAnsi" w:cs="Arial"/>
          <w:b/>
          <w:sz w:val="22"/>
          <w:szCs w:val="22"/>
        </w:rPr>
      </w:pPr>
      <w:r w:rsidRPr="00A07B63">
        <w:rPr>
          <w:rFonts w:asciiTheme="minorHAnsi" w:hAnsiTheme="minorHAnsi" w:cs="Arial"/>
          <w:b/>
          <w:sz w:val="22"/>
          <w:szCs w:val="22"/>
        </w:rPr>
        <w:t>NOTES</w:t>
      </w:r>
    </w:p>
    <w:p w:rsidR="00A87113" w:rsidRPr="00A07B63" w:rsidRDefault="00E968A0" w:rsidP="00E968A0">
      <w:pPr>
        <w:jc w:val="both"/>
        <w:rPr>
          <w:rFonts w:asciiTheme="minorHAnsi" w:hAnsiTheme="minorHAnsi"/>
          <w:sz w:val="22"/>
        </w:rPr>
      </w:pPr>
      <w:r w:rsidRPr="00A07B63">
        <w:rPr>
          <w:rFonts w:asciiTheme="minorHAnsi" w:hAnsiTheme="minorHAnsi" w:cs="Arial"/>
          <w:sz w:val="22"/>
          <w:szCs w:val="22"/>
        </w:rPr>
        <w:t>[1]</w:t>
      </w:r>
      <w:r w:rsidR="00A87113" w:rsidRPr="00A07B63">
        <w:rPr>
          <w:rFonts w:asciiTheme="minorHAnsi" w:hAnsiTheme="minorHAnsi" w:cs="Arial"/>
          <w:sz w:val="22"/>
          <w:szCs w:val="22"/>
        </w:rPr>
        <w:t xml:space="preserve"> </w:t>
      </w:r>
      <w:r w:rsidR="00A87113" w:rsidRPr="00A07B63">
        <w:rPr>
          <w:rFonts w:asciiTheme="minorHAnsi" w:hAnsiTheme="minorHAnsi"/>
          <w:sz w:val="22"/>
        </w:rPr>
        <w:t>Après avoir déjà été discuté en 1858, 1865 et 1887.</w:t>
      </w:r>
    </w:p>
    <w:p w:rsidR="00A87113" w:rsidRPr="00A07B63" w:rsidRDefault="00A87113" w:rsidP="00E968A0">
      <w:pPr>
        <w:jc w:val="both"/>
        <w:rPr>
          <w:rFonts w:asciiTheme="minorHAnsi" w:hAnsiTheme="minorHAnsi"/>
          <w:sz w:val="22"/>
          <w:szCs w:val="20"/>
        </w:rPr>
      </w:pPr>
      <w:r w:rsidRPr="00A07B63">
        <w:rPr>
          <w:rFonts w:asciiTheme="minorHAnsi" w:hAnsiTheme="minorHAnsi" w:cs="Arial"/>
          <w:sz w:val="22"/>
          <w:szCs w:val="22"/>
        </w:rPr>
        <w:t xml:space="preserve">[2] </w:t>
      </w:r>
      <w:r w:rsidRPr="00A07B63">
        <w:rPr>
          <w:rFonts w:asciiTheme="minorHAnsi" w:hAnsiTheme="minorHAnsi"/>
          <w:sz w:val="22"/>
          <w:szCs w:val="20"/>
        </w:rPr>
        <w:t xml:space="preserve">X. </w:t>
      </w:r>
      <w:r w:rsidRPr="00A07B63">
        <w:rPr>
          <w:rFonts w:asciiTheme="minorHAnsi" w:hAnsiTheme="minorHAnsi"/>
          <w:smallCaps/>
          <w:sz w:val="22"/>
          <w:szCs w:val="20"/>
        </w:rPr>
        <w:t>Mabille</w:t>
      </w:r>
      <w:r w:rsidRPr="00A07B63">
        <w:rPr>
          <w:rFonts w:asciiTheme="minorHAnsi" w:hAnsiTheme="minorHAnsi"/>
          <w:sz w:val="22"/>
          <w:szCs w:val="20"/>
        </w:rPr>
        <w:t xml:space="preserve">, </w:t>
      </w:r>
      <w:r w:rsidRPr="00A07B63">
        <w:rPr>
          <w:rFonts w:asciiTheme="minorHAnsi" w:hAnsiTheme="minorHAnsi"/>
          <w:i/>
          <w:iCs/>
          <w:sz w:val="22"/>
          <w:szCs w:val="20"/>
        </w:rPr>
        <w:t>Nouvelle histoire politique de la Belgique</w:t>
      </w:r>
      <w:r w:rsidRPr="00A07B63">
        <w:rPr>
          <w:rFonts w:asciiTheme="minorHAnsi" w:hAnsiTheme="minorHAnsi"/>
          <w:sz w:val="22"/>
          <w:szCs w:val="20"/>
        </w:rPr>
        <w:t>, Bruxelles, CRISP, 2011, p. 171.</w:t>
      </w:r>
    </w:p>
    <w:p w:rsidR="0063451B" w:rsidRPr="00A07B63" w:rsidRDefault="00A87113" w:rsidP="00E968A0">
      <w:pPr>
        <w:jc w:val="both"/>
        <w:rPr>
          <w:rFonts w:asciiTheme="minorHAnsi" w:hAnsiTheme="minorHAnsi"/>
          <w:sz w:val="22"/>
        </w:rPr>
      </w:pPr>
      <w:r w:rsidRPr="00A07B63">
        <w:rPr>
          <w:rFonts w:asciiTheme="minorHAnsi" w:hAnsiTheme="minorHAnsi" w:cs="Arial"/>
          <w:sz w:val="22"/>
          <w:szCs w:val="22"/>
        </w:rPr>
        <w:t xml:space="preserve">[3] </w:t>
      </w:r>
      <w:r w:rsidRPr="00A07B63">
        <w:rPr>
          <w:rFonts w:asciiTheme="minorHAnsi" w:hAnsiTheme="minorHAnsi"/>
          <w:sz w:val="22"/>
        </w:rPr>
        <w:t>Qui, selon Jean Stengers (</w:t>
      </w:r>
      <w:r w:rsidRPr="00A07B63">
        <w:rPr>
          <w:rFonts w:asciiTheme="minorHAnsi" w:hAnsiTheme="minorHAnsi"/>
          <w:color w:val="0E0E0E"/>
          <w:sz w:val="22"/>
          <w:lang w:eastAsia="fr-BE"/>
        </w:rPr>
        <w:t>« Histoire de la législation électorale en Belgique », 1990, p.105</w:t>
      </w:r>
      <w:r w:rsidRPr="00A07B63">
        <w:rPr>
          <w:rFonts w:asciiTheme="minorHAnsi" w:hAnsiTheme="minorHAnsi"/>
          <w:sz w:val="22"/>
        </w:rPr>
        <w:t>), y voyaient également un avantage pragmatique car ceux-ci devaient à cette époque déployer des efforts considérables pour amener leurs partisans à voter, en remboursant leur frais de déplacement ou encore en leur offrant un repas le jour de l’élection. Puisque parallèlement le suffrage était étendu, l’obligation de vote répondait en partie à l’appréhension des candidats de voir leurs dépenses électorales fortement augmenter.</w:t>
      </w:r>
    </w:p>
    <w:p w:rsidR="0063451B" w:rsidRPr="00A07B63" w:rsidRDefault="0063451B" w:rsidP="00E968A0">
      <w:pPr>
        <w:jc w:val="both"/>
        <w:rPr>
          <w:rFonts w:asciiTheme="minorHAnsi" w:hAnsiTheme="minorHAnsi" w:cs="Arial"/>
          <w:sz w:val="22"/>
          <w:szCs w:val="22"/>
        </w:rPr>
      </w:pPr>
      <w:r w:rsidRPr="00A07B63">
        <w:rPr>
          <w:rFonts w:asciiTheme="minorHAnsi" w:hAnsiTheme="minorHAnsi" w:cs="Arial"/>
          <w:sz w:val="22"/>
          <w:szCs w:val="22"/>
        </w:rPr>
        <w:t xml:space="preserve">[4] </w:t>
      </w:r>
      <w:r w:rsidRPr="00A07B63">
        <w:rPr>
          <w:rFonts w:asciiTheme="minorHAnsi" w:hAnsiTheme="minorHAnsi"/>
          <w:sz w:val="22"/>
        </w:rPr>
        <w:t xml:space="preserve">X. </w:t>
      </w:r>
      <w:r w:rsidRPr="00A07B63">
        <w:rPr>
          <w:rFonts w:asciiTheme="minorHAnsi" w:hAnsiTheme="minorHAnsi"/>
          <w:smallCaps/>
          <w:sz w:val="22"/>
        </w:rPr>
        <w:t>Mabille</w:t>
      </w:r>
      <w:r w:rsidRPr="00A07B63">
        <w:rPr>
          <w:rFonts w:asciiTheme="minorHAnsi" w:hAnsiTheme="minorHAnsi"/>
          <w:sz w:val="22"/>
        </w:rPr>
        <w:t xml:space="preserve">, « Pourquoi on doit voter en Belgique », </w:t>
      </w:r>
      <w:r w:rsidRPr="00A07B63">
        <w:rPr>
          <w:rFonts w:asciiTheme="minorHAnsi" w:hAnsiTheme="minorHAnsi"/>
          <w:i/>
          <w:iCs/>
          <w:sz w:val="22"/>
        </w:rPr>
        <w:t>Politique, revue de débats</w:t>
      </w:r>
      <w:r w:rsidRPr="00A07B63">
        <w:rPr>
          <w:rFonts w:asciiTheme="minorHAnsi" w:hAnsiTheme="minorHAnsi"/>
          <w:sz w:val="22"/>
        </w:rPr>
        <w:t>, n°66, 2010.</w:t>
      </w:r>
    </w:p>
    <w:p w:rsidR="0063451B" w:rsidRPr="00A07B63" w:rsidRDefault="0063451B" w:rsidP="00E968A0">
      <w:pPr>
        <w:jc w:val="both"/>
        <w:rPr>
          <w:rFonts w:asciiTheme="minorHAnsi" w:hAnsiTheme="minorHAnsi" w:cs="Arial"/>
          <w:sz w:val="22"/>
          <w:szCs w:val="22"/>
        </w:rPr>
      </w:pPr>
      <w:r w:rsidRPr="00A07B63">
        <w:rPr>
          <w:rFonts w:asciiTheme="minorHAnsi" w:hAnsiTheme="minorHAnsi" w:cs="Arial"/>
          <w:sz w:val="22"/>
          <w:szCs w:val="22"/>
        </w:rPr>
        <w:t xml:space="preserve">[5] </w:t>
      </w:r>
      <w:r w:rsidRPr="00A07B63">
        <w:rPr>
          <w:rFonts w:asciiTheme="minorHAnsi" w:hAnsiTheme="minorHAnsi"/>
          <w:sz w:val="22"/>
        </w:rPr>
        <w:t>Les partis de l’époque s’étaient d’ailleurs posé cette question, en particulier dans le camp des partisans du vote obligatoire : les candidats catholiques espéraient profiter d’un soutien accru de leur électorat traditionnel dans les milieux ruraux, les membres Parti ouvrier belge et du Parti libéral comptaient, quant à eux, sur l’effet combiné de l’extension du suffrage et du vote obligatoire.</w:t>
      </w:r>
    </w:p>
    <w:p w:rsidR="0063451B" w:rsidRPr="00A07B63" w:rsidRDefault="0063451B" w:rsidP="00E968A0">
      <w:pPr>
        <w:jc w:val="both"/>
        <w:rPr>
          <w:rFonts w:asciiTheme="minorHAnsi" w:hAnsiTheme="minorHAnsi" w:cs="Arial"/>
          <w:sz w:val="22"/>
          <w:szCs w:val="22"/>
        </w:rPr>
      </w:pPr>
      <w:r w:rsidRPr="00A07B63">
        <w:rPr>
          <w:rFonts w:asciiTheme="minorHAnsi" w:hAnsiTheme="minorHAnsi" w:cs="Arial"/>
          <w:sz w:val="22"/>
          <w:szCs w:val="22"/>
        </w:rPr>
        <w:t xml:space="preserve">[6] </w:t>
      </w:r>
      <w:r w:rsidRPr="00A07B63">
        <w:rPr>
          <w:rFonts w:asciiTheme="minorHAnsi" w:hAnsiTheme="minorHAnsi"/>
          <w:sz w:val="22"/>
          <w:lang w:val="en-GB"/>
        </w:rPr>
        <w:t xml:space="preserve">R. </w:t>
      </w:r>
      <w:r w:rsidRPr="00A07B63">
        <w:rPr>
          <w:rFonts w:asciiTheme="minorHAnsi" w:hAnsiTheme="minorHAnsi"/>
          <w:smallCaps/>
          <w:sz w:val="22"/>
          <w:lang w:val="en-GB"/>
        </w:rPr>
        <w:t>Dahl</w:t>
      </w:r>
      <w:r w:rsidRPr="00A07B63">
        <w:rPr>
          <w:rFonts w:asciiTheme="minorHAnsi" w:hAnsiTheme="minorHAnsi"/>
          <w:sz w:val="22"/>
          <w:lang w:val="en-GB"/>
        </w:rPr>
        <w:t xml:space="preserve">, </w:t>
      </w:r>
      <w:r w:rsidRPr="00A07B63">
        <w:rPr>
          <w:rFonts w:asciiTheme="minorHAnsi" w:hAnsiTheme="minorHAnsi"/>
          <w:i/>
          <w:sz w:val="22"/>
          <w:lang w:val="en-GB"/>
        </w:rPr>
        <w:t>On Democracy</w:t>
      </w:r>
      <w:r w:rsidRPr="00A07B63">
        <w:rPr>
          <w:rFonts w:asciiTheme="minorHAnsi" w:hAnsiTheme="minorHAnsi"/>
          <w:sz w:val="22"/>
          <w:lang w:val="en-GB"/>
        </w:rPr>
        <w:t>, New Haven, Yale University Press, 1998, p. 37 (notre traduction).</w:t>
      </w:r>
    </w:p>
    <w:p w:rsidR="0063451B" w:rsidRPr="00A07B63" w:rsidRDefault="0063451B" w:rsidP="00E968A0">
      <w:pPr>
        <w:jc w:val="both"/>
        <w:rPr>
          <w:rFonts w:asciiTheme="minorHAnsi" w:hAnsiTheme="minorHAnsi" w:cs="Arial"/>
          <w:sz w:val="22"/>
          <w:szCs w:val="22"/>
        </w:rPr>
      </w:pPr>
      <w:r w:rsidRPr="00A07B63">
        <w:rPr>
          <w:rFonts w:asciiTheme="minorHAnsi" w:hAnsiTheme="minorHAnsi" w:cs="Arial"/>
          <w:sz w:val="22"/>
          <w:szCs w:val="22"/>
        </w:rPr>
        <w:t xml:space="preserve">[7] </w:t>
      </w:r>
      <w:r w:rsidRPr="00A07B63">
        <w:rPr>
          <w:rFonts w:asciiTheme="minorHAnsi" w:hAnsiTheme="minorHAnsi"/>
          <w:sz w:val="22"/>
        </w:rPr>
        <w:t xml:space="preserve">A. </w:t>
      </w:r>
      <w:r w:rsidRPr="00A07B63">
        <w:rPr>
          <w:rFonts w:asciiTheme="minorHAnsi" w:hAnsiTheme="minorHAnsi"/>
          <w:smallCaps/>
          <w:sz w:val="22"/>
        </w:rPr>
        <w:t>Amjahad</w:t>
      </w:r>
      <w:r w:rsidRPr="00A07B63">
        <w:rPr>
          <w:rFonts w:asciiTheme="minorHAnsi" w:hAnsiTheme="minorHAnsi"/>
          <w:sz w:val="22"/>
        </w:rPr>
        <w:t xml:space="preserve">, J.-M. </w:t>
      </w:r>
      <w:r w:rsidRPr="00A07B63">
        <w:rPr>
          <w:rFonts w:asciiTheme="minorHAnsi" w:hAnsiTheme="minorHAnsi"/>
          <w:smallCaps/>
          <w:sz w:val="22"/>
        </w:rPr>
        <w:t>De Waele</w:t>
      </w:r>
      <w:r w:rsidRPr="00A07B63">
        <w:rPr>
          <w:rFonts w:asciiTheme="minorHAnsi" w:hAnsiTheme="minorHAnsi"/>
          <w:sz w:val="22"/>
        </w:rPr>
        <w:t xml:space="preserve"> et M. </w:t>
      </w:r>
      <w:r w:rsidRPr="00A07B63">
        <w:rPr>
          <w:rFonts w:asciiTheme="minorHAnsi" w:hAnsiTheme="minorHAnsi"/>
          <w:smallCaps/>
          <w:sz w:val="22"/>
        </w:rPr>
        <w:t>Hastings</w:t>
      </w:r>
      <w:r w:rsidRPr="00A07B63">
        <w:rPr>
          <w:rFonts w:asciiTheme="minorHAnsi" w:hAnsiTheme="minorHAnsi"/>
          <w:sz w:val="22"/>
        </w:rPr>
        <w:t xml:space="preserve">, « Ouvrir le débat… », </w:t>
      </w:r>
      <w:proofErr w:type="gramStart"/>
      <w:r w:rsidRPr="00A07B63">
        <w:rPr>
          <w:rFonts w:asciiTheme="minorHAnsi" w:hAnsiTheme="minorHAnsi"/>
          <w:sz w:val="22"/>
        </w:rPr>
        <w:t>in</w:t>
      </w:r>
      <w:proofErr w:type="gramEnd"/>
      <w:r w:rsidRPr="00A07B63">
        <w:rPr>
          <w:rFonts w:asciiTheme="minorHAnsi" w:hAnsiTheme="minorHAnsi"/>
          <w:i/>
          <w:iCs/>
          <w:sz w:val="22"/>
        </w:rPr>
        <w:t xml:space="preserve"> </w:t>
      </w:r>
      <w:r w:rsidRPr="00A07B63">
        <w:rPr>
          <w:rFonts w:asciiTheme="minorHAnsi" w:hAnsiTheme="minorHAnsi"/>
          <w:i/>
          <w:iCs/>
          <w:sz w:val="22"/>
          <w:lang w:eastAsia="fr-BE"/>
        </w:rPr>
        <w:t>Le vote obligatoire : Débats, enjeux et défis</w:t>
      </w:r>
      <w:r w:rsidRPr="00A07B63">
        <w:rPr>
          <w:rFonts w:asciiTheme="minorHAnsi" w:hAnsiTheme="minorHAnsi"/>
          <w:sz w:val="22"/>
          <w:lang w:eastAsia="fr-BE"/>
        </w:rPr>
        <w:t xml:space="preserve">, 2011, </w:t>
      </w:r>
      <w:r w:rsidRPr="00A07B63">
        <w:rPr>
          <w:rFonts w:asciiTheme="minorHAnsi" w:hAnsiTheme="minorHAnsi"/>
          <w:sz w:val="22"/>
        </w:rPr>
        <w:t>p. 7.</w:t>
      </w:r>
    </w:p>
    <w:p w:rsidR="0063451B" w:rsidRPr="00A07B63" w:rsidRDefault="0063451B" w:rsidP="00E968A0">
      <w:pPr>
        <w:jc w:val="both"/>
        <w:rPr>
          <w:rFonts w:asciiTheme="minorHAnsi" w:hAnsiTheme="minorHAnsi" w:cs="Arial"/>
          <w:sz w:val="22"/>
          <w:szCs w:val="22"/>
        </w:rPr>
      </w:pPr>
      <w:r w:rsidRPr="00A07B63">
        <w:rPr>
          <w:rFonts w:asciiTheme="minorHAnsi" w:hAnsiTheme="minorHAnsi" w:cs="Arial"/>
          <w:sz w:val="22"/>
          <w:szCs w:val="22"/>
        </w:rPr>
        <w:t xml:space="preserve">[8] </w:t>
      </w:r>
      <w:r w:rsidRPr="00A07B63">
        <w:rPr>
          <w:rFonts w:asciiTheme="minorHAnsi" w:hAnsiTheme="minorHAnsi"/>
          <w:sz w:val="22"/>
        </w:rPr>
        <w:t>Comme ils l’avaient été à l’égard de l’extension du suffrage.</w:t>
      </w:r>
    </w:p>
    <w:p w:rsidR="0063451B" w:rsidRPr="00A07B63" w:rsidRDefault="0063451B" w:rsidP="00E968A0">
      <w:pPr>
        <w:jc w:val="both"/>
        <w:rPr>
          <w:rFonts w:asciiTheme="minorHAnsi" w:hAnsiTheme="minorHAnsi" w:cs="Arial"/>
          <w:sz w:val="22"/>
          <w:szCs w:val="22"/>
        </w:rPr>
      </w:pPr>
      <w:r w:rsidRPr="00A07B63">
        <w:rPr>
          <w:rFonts w:asciiTheme="minorHAnsi" w:hAnsiTheme="minorHAnsi" w:cs="Arial"/>
          <w:sz w:val="22"/>
          <w:szCs w:val="22"/>
        </w:rPr>
        <w:t xml:space="preserve">[9] </w:t>
      </w:r>
      <w:r w:rsidRPr="00A07B63">
        <w:rPr>
          <w:rFonts w:asciiTheme="minorHAnsi" w:hAnsiTheme="minorHAnsi"/>
          <w:sz w:val="22"/>
        </w:rPr>
        <w:t xml:space="preserve">J.-B. </w:t>
      </w:r>
      <w:r w:rsidRPr="00A07B63">
        <w:rPr>
          <w:rFonts w:asciiTheme="minorHAnsi" w:hAnsiTheme="minorHAnsi"/>
          <w:smallCaps/>
          <w:sz w:val="22"/>
        </w:rPr>
        <w:t>Pilet</w:t>
      </w:r>
      <w:r w:rsidRPr="00A07B63">
        <w:rPr>
          <w:rFonts w:asciiTheme="minorHAnsi" w:hAnsiTheme="minorHAnsi"/>
          <w:sz w:val="22"/>
        </w:rPr>
        <w:t>, « Comprendre les positions sur le vote obligatoire en Belgique : entre conviction et stratégie », in</w:t>
      </w:r>
      <w:r w:rsidRPr="00A07B63">
        <w:rPr>
          <w:rFonts w:asciiTheme="minorHAnsi" w:hAnsiTheme="minorHAnsi"/>
          <w:i/>
          <w:iCs/>
          <w:sz w:val="22"/>
        </w:rPr>
        <w:t xml:space="preserve"> </w:t>
      </w:r>
      <w:r w:rsidRPr="00A07B63">
        <w:rPr>
          <w:rFonts w:asciiTheme="minorHAnsi" w:hAnsiTheme="minorHAnsi"/>
          <w:i/>
          <w:iCs/>
          <w:sz w:val="22"/>
          <w:lang w:eastAsia="fr-BE"/>
        </w:rPr>
        <w:t>Le vote obligatoire : Débats, enjeux et défis</w:t>
      </w:r>
      <w:r w:rsidRPr="00A07B63">
        <w:rPr>
          <w:rFonts w:asciiTheme="minorHAnsi" w:hAnsiTheme="minorHAnsi"/>
          <w:iCs/>
          <w:sz w:val="22"/>
          <w:lang w:eastAsia="fr-BE"/>
        </w:rPr>
        <w:t>,</w:t>
      </w:r>
      <w:r w:rsidRPr="00A07B63">
        <w:rPr>
          <w:rFonts w:asciiTheme="minorHAnsi" w:hAnsiTheme="minorHAnsi"/>
          <w:iCs/>
          <w:sz w:val="22"/>
        </w:rPr>
        <w:t xml:space="preserve"> op. </w:t>
      </w:r>
      <w:proofErr w:type="gramStart"/>
      <w:r w:rsidRPr="00A07B63">
        <w:rPr>
          <w:rFonts w:asciiTheme="minorHAnsi" w:hAnsiTheme="minorHAnsi"/>
          <w:iCs/>
          <w:sz w:val="22"/>
        </w:rPr>
        <w:t>cit.</w:t>
      </w:r>
      <w:r w:rsidRPr="00A07B63">
        <w:rPr>
          <w:rFonts w:asciiTheme="minorHAnsi" w:hAnsiTheme="minorHAnsi"/>
          <w:sz w:val="22"/>
        </w:rPr>
        <w:t>,</w:t>
      </w:r>
      <w:proofErr w:type="gramEnd"/>
      <w:r w:rsidRPr="00A07B63">
        <w:rPr>
          <w:rFonts w:asciiTheme="minorHAnsi" w:hAnsiTheme="minorHAnsi"/>
          <w:sz w:val="22"/>
        </w:rPr>
        <w:t xml:space="preserve"> p. 128.</w:t>
      </w:r>
    </w:p>
    <w:p w:rsidR="0063451B" w:rsidRPr="00A07B63" w:rsidRDefault="0063451B" w:rsidP="0063451B">
      <w:pPr>
        <w:jc w:val="both"/>
        <w:rPr>
          <w:rFonts w:asciiTheme="minorHAnsi" w:hAnsiTheme="minorHAnsi"/>
          <w:sz w:val="22"/>
        </w:rPr>
      </w:pPr>
      <w:r w:rsidRPr="00A07B63">
        <w:rPr>
          <w:rFonts w:asciiTheme="minorHAnsi" w:hAnsiTheme="minorHAnsi" w:cs="Arial"/>
          <w:sz w:val="22"/>
          <w:szCs w:val="22"/>
        </w:rPr>
        <w:t xml:space="preserve">[10] </w:t>
      </w:r>
      <w:r w:rsidRPr="00A07B63">
        <w:rPr>
          <w:rFonts w:asciiTheme="minorHAnsi" w:hAnsiTheme="minorHAnsi"/>
          <w:sz w:val="22"/>
        </w:rPr>
        <w:t xml:space="preserve">L. </w:t>
      </w:r>
      <w:r w:rsidRPr="00A07B63">
        <w:rPr>
          <w:rFonts w:asciiTheme="minorHAnsi" w:hAnsiTheme="minorHAnsi"/>
          <w:smallCaps/>
          <w:sz w:val="22"/>
        </w:rPr>
        <w:t>Dupriez</w:t>
      </w:r>
      <w:r w:rsidRPr="00A07B63">
        <w:rPr>
          <w:rFonts w:asciiTheme="minorHAnsi" w:hAnsiTheme="minorHAnsi"/>
          <w:sz w:val="22"/>
        </w:rPr>
        <w:t xml:space="preserve">, </w:t>
      </w:r>
      <w:r w:rsidRPr="00A07B63">
        <w:rPr>
          <w:rFonts w:asciiTheme="minorHAnsi" w:hAnsiTheme="minorHAnsi"/>
          <w:i/>
          <w:sz w:val="22"/>
        </w:rPr>
        <w:t>L’organisation du suffrage universel en Belgique</w:t>
      </w:r>
      <w:r w:rsidRPr="00A07B63">
        <w:rPr>
          <w:rFonts w:asciiTheme="minorHAnsi" w:hAnsiTheme="minorHAnsi"/>
          <w:sz w:val="22"/>
        </w:rPr>
        <w:t>, Paris, Larose, 1901, p. 121.</w:t>
      </w:r>
    </w:p>
    <w:p w:rsidR="0081153A" w:rsidRPr="00A07B63" w:rsidRDefault="0063451B" w:rsidP="00E968A0">
      <w:pPr>
        <w:jc w:val="both"/>
        <w:rPr>
          <w:rFonts w:asciiTheme="minorHAnsi" w:hAnsiTheme="minorHAnsi"/>
          <w:sz w:val="22"/>
        </w:rPr>
      </w:pPr>
      <w:r w:rsidRPr="00A07B63">
        <w:rPr>
          <w:rFonts w:asciiTheme="minorHAnsi" w:hAnsiTheme="minorHAnsi" w:cs="Arial"/>
          <w:sz w:val="22"/>
          <w:szCs w:val="22"/>
        </w:rPr>
        <w:t xml:space="preserve">[11] </w:t>
      </w:r>
      <w:r w:rsidRPr="00A07B63">
        <w:rPr>
          <w:rFonts w:asciiTheme="minorHAnsi" w:hAnsiTheme="minorHAnsi"/>
          <w:sz w:val="22"/>
        </w:rPr>
        <w:t xml:space="preserve">P. </w:t>
      </w:r>
      <w:r w:rsidRPr="00A07B63">
        <w:rPr>
          <w:rFonts w:asciiTheme="minorHAnsi" w:hAnsiTheme="minorHAnsi"/>
          <w:smallCaps/>
          <w:sz w:val="22"/>
        </w:rPr>
        <w:t>Levert</w:t>
      </w:r>
      <w:r w:rsidRPr="00A07B63">
        <w:rPr>
          <w:rFonts w:asciiTheme="minorHAnsi" w:hAnsiTheme="minorHAnsi"/>
          <w:sz w:val="22"/>
        </w:rPr>
        <w:t xml:space="preserve">, « Le vote obligatoire », in Centre de droit public de l’ULB, </w:t>
      </w:r>
      <w:r w:rsidRPr="00A07B63">
        <w:rPr>
          <w:rFonts w:asciiTheme="minorHAnsi" w:hAnsiTheme="minorHAnsi"/>
          <w:i/>
          <w:sz w:val="22"/>
        </w:rPr>
        <w:t>Les élections dans tous leurs états</w:t>
      </w:r>
      <w:r w:rsidRPr="00A07B63">
        <w:rPr>
          <w:rFonts w:asciiTheme="minorHAnsi" w:hAnsiTheme="minorHAnsi"/>
          <w:sz w:val="22"/>
        </w:rPr>
        <w:t>, Bruxelles, Bruylant, 2001, pp. 103-119, ici p. 115.</w:t>
      </w:r>
    </w:p>
    <w:sectPr w:rsidR="0081153A" w:rsidRPr="00A07B63" w:rsidSect="00BD2B2D">
      <w:pgSz w:w="11900" w:h="16840"/>
      <w:pgMar w:top="1417" w:right="1417" w:bottom="1417" w:left="1417"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A11" w:rsidRDefault="00792A11" w:rsidP="00344DC8">
      <w:r>
        <w:separator/>
      </w:r>
    </w:p>
  </w:endnote>
  <w:endnote w:type="continuationSeparator" w:id="0">
    <w:p w:rsidR="00792A11" w:rsidRDefault="00792A11" w:rsidP="00344DC8">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A11" w:rsidRDefault="00792A11" w:rsidP="00344DC8">
      <w:r>
        <w:separator/>
      </w:r>
    </w:p>
  </w:footnote>
  <w:footnote w:type="continuationSeparator" w:id="0">
    <w:p w:rsidR="00792A11" w:rsidRDefault="00792A11" w:rsidP="00344D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oNotTrackMoves/>
  <w:defaultTabStop w:val="708"/>
  <w:hyphenationZone w:val="425"/>
  <w:characterSpacingControl w:val="doNotCompress"/>
  <w:footnotePr>
    <w:footnote w:id="-1"/>
    <w:footnote w:id="0"/>
  </w:footnotePr>
  <w:endnotePr>
    <w:endnote w:id="-1"/>
    <w:endnote w:id="0"/>
  </w:endnotePr>
  <w:compat>
    <w:useFELayout/>
  </w:compat>
  <w:rsids>
    <w:rsidRoot w:val="00AB026A"/>
    <w:rsid w:val="00006AF0"/>
    <w:rsid w:val="00020889"/>
    <w:rsid w:val="00023708"/>
    <w:rsid w:val="0003515C"/>
    <w:rsid w:val="00046762"/>
    <w:rsid w:val="0007628F"/>
    <w:rsid w:val="0007674D"/>
    <w:rsid w:val="000955D8"/>
    <w:rsid w:val="000C5896"/>
    <w:rsid w:val="000E6CC7"/>
    <w:rsid w:val="000F4E38"/>
    <w:rsid w:val="000F57DD"/>
    <w:rsid w:val="000F7222"/>
    <w:rsid w:val="00115999"/>
    <w:rsid w:val="00116A06"/>
    <w:rsid w:val="001209B7"/>
    <w:rsid w:val="00127132"/>
    <w:rsid w:val="00142A41"/>
    <w:rsid w:val="001807F6"/>
    <w:rsid w:val="00181D80"/>
    <w:rsid w:val="00181EB5"/>
    <w:rsid w:val="00183031"/>
    <w:rsid w:val="00191289"/>
    <w:rsid w:val="001976CE"/>
    <w:rsid w:val="001A7F13"/>
    <w:rsid w:val="001B06E7"/>
    <w:rsid w:val="001E161F"/>
    <w:rsid w:val="002062D7"/>
    <w:rsid w:val="00221A9C"/>
    <w:rsid w:val="00226138"/>
    <w:rsid w:val="00226F00"/>
    <w:rsid w:val="0023761A"/>
    <w:rsid w:val="00243974"/>
    <w:rsid w:val="00245749"/>
    <w:rsid w:val="00245999"/>
    <w:rsid w:val="00256D4D"/>
    <w:rsid w:val="002623C5"/>
    <w:rsid w:val="002A0CFF"/>
    <w:rsid w:val="002B1D37"/>
    <w:rsid w:val="002C218F"/>
    <w:rsid w:val="002E44D0"/>
    <w:rsid w:val="002F31BB"/>
    <w:rsid w:val="00305E7F"/>
    <w:rsid w:val="00325B0B"/>
    <w:rsid w:val="00344DC8"/>
    <w:rsid w:val="00352825"/>
    <w:rsid w:val="0037388E"/>
    <w:rsid w:val="003A1F56"/>
    <w:rsid w:val="003A2F38"/>
    <w:rsid w:val="003A4966"/>
    <w:rsid w:val="00415030"/>
    <w:rsid w:val="004168EA"/>
    <w:rsid w:val="00431BCA"/>
    <w:rsid w:val="00441914"/>
    <w:rsid w:val="00441A43"/>
    <w:rsid w:val="00444CE2"/>
    <w:rsid w:val="00457C72"/>
    <w:rsid w:val="00473591"/>
    <w:rsid w:val="00473CAB"/>
    <w:rsid w:val="004A00EC"/>
    <w:rsid w:val="004A6196"/>
    <w:rsid w:val="004C2EA5"/>
    <w:rsid w:val="004D129E"/>
    <w:rsid w:val="005108AF"/>
    <w:rsid w:val="00542B13"/>
    <w:rsid w:val="00575C8D"/>
    <w:rsid w:val="00584AE9"/>
    <w:rsid w:val="005B5C45"/>
    <w:rsid w:val="005E0201"/>
    <w:rsid w:val="00610B10"/>
    <w:rsid w:val="0061430D"/>
    <w:rsid w:val="0063451B"/>
    <w:rsid w:val="00651EA3"/>
    <w:rsid w:val="006747FF"/>
    <w:rsid w:val="0067636E"/>
    <w:rsid w:val="006976F5"/>
    <w:rsid w:val="006A37AE"/>
    <w:rsid w:val="006E0966"/>
    <w:rsid w:val="006F0042"/>
    <w:rsid w:val="006F3A90"/>
    <w:rsid w:val="006F45F9"/>
    <w:rsid w:val="00721D6E"/>
    <w:rsid w:val="00736D67"/>
    <w:rsid w:val="00745A50"/>
    <w:rsid w:val="0075097D"/>
    <w:rsid w:val="00774F32"/>
    <w:rsid w:val="00777FF2"/>
    <w:rsid w:val="007851CF"/>
    <w:rsid w:val="00792A11"/>
    <w:rsid w:val="007D2CF0"/>
    <w:rsid w:val="007E23A8"/>
    <w:rsid w:val="007F39DE"/>
    <w:rsid w:val="0081153A"/>
    <w:rsid w:val="008120B5"/>
    <w:rsid w:val="00821675"/>
    <w:rsid w:val="008425B2"/>
    <w:rsid w:val="00856F83"/>
    <w:rsid w:val="00870DDA"/>
    <w:rsid w:val="00882918"/>
    <w:rsid w:val="00894982"/>
    <w:rsid w:val="008C72DB"/>
    <w:rsid w:val="008E7D99"/>
    <w:rsid w:val="008F1120"/>
    <w:rsid w:val="009070DF"/>
    <w:rsid w:val="0095664D"/>
    <w:rsid w:val="00967CD9"/>
    <w:rsid w:val="00986C86"/>
    <w:rsid w:val="009B0D90"/>
    <w:rsid w:val="009B3DEC"/>
    <w:rsid w:val="009B40CD"/>
    <w:rsid w:val="009D1422"/>
    <w:rsid w:val="009E23B2"/>
    <w:rsid w:val="009F0735"/>
    <w:rsid w:val="00A07B63"/>
    <w:rsid w:val="00A07C10"/>
    <w:rsid w:val="00A124C7"/>
    <w:rsid w:val="00A16049"/>
    <w:rsid w:val="00A37507"/>
    <w:rsid w:val="00A4678A"/>
    <w:rsid w:val="00A84AF9"/>
    <w:rsid w:val="00A865F7"/>
    <w:rsid w:val="00A8694A"/>
    <w:rsid w:val="00A87113"/>
    <w:rsid w:val="00A94322"/>
    <w:rsid w:val="00A96178"/>
    <w:rsid w:val="00AA5701"/>
    <w:rsid w:val="00AA617A"/>
    <w:rsid w:val="00AA751B"/>
    <w:rsid w:val="00AB026A"/>
    <w:rsid w:val="00AB2A94"/>
    <w:rsid w:val="00AC6A35"/>
    <w:rsid w:val="00AD072F"/>
    <w:rsid w:val="00AF363B"/>
    <w:rsid w:val="00AF4FED"/>
    <w:rsid w:val="00AF7659"/>
    <w:rsid w:val="00B16F25"/>
    <w:rsid w:val="00B22313"/>
    <w:rsid w:val="00B2245A"/>
    <w:rsid w:val="00B26883"/>
    <w:rsid w:val="00B325F0"/>
    <w:rsid w:val="00B654CA"/>
    <w:rsid w:val="00B82479"/>
    <w:rsid w:val="00B97917"/>
    <w:rsid w:val="00BB29AA"/>
    <w:rsid w:val="00BC7C8C"/>
    <w:rsid w:val="00BD2B2D"/>
    <w:rsid w:val="00BE045B"/>
    <w:rsid w:val="00C04922"/>
    <w:rsid w:val="00C1275E"/>
    <w:rsid w:val="00C30F27"/>
    <w:rsid w:val="00C50362"/>
    <w:rsid w:val="00C64F52"/>
    <w:rsid w:val="00C65329"/>
    <w:rsid w:val="00C7182A"/>
    <w:rsid w:val="00C8237B"/>
    <w:rsid w:val="00CA0B5C"/>
    <w:rsid w:val="00CD1847"/>
    <w:rsid w:val="00CD6B58"/>
    <w:rsid w:val="00CF4D00"/>
    <w:rsid w:val="00D11EA2"/>
    <w:rsid w:val="00D40400"/>
    <w:rsid w:val="00D50909"/>
    <w:rsid w:val="00D6115A"/>
    <w:rsid w:val="00D659C5"/>
    <w:rsid w:val="00D7561C"/>
    <w:rsid w:val="00D76F4B"/>
    <w:rsid w:val="00D82A4F"/>
    <w:rsid w:val="00D82AAB"/>
    <w:rsid w:val="00D863AA"/>
    <w:rsid w:val="00D8715C"/>
    <w:rsid w:val="00DA478B"/>
    <w:rsid w:val="00DB4D88"/>
    <w:rsid w:val="00DB7B5E"/>
    <w:rsid w:val="00DC3E74"/>
    <w:rsid w:val="00DC7FD2"/>
    <w:rsid w:val="00E0135B"/>
    <w:rsid w:val="00E03CFC"/>
    <w:rsid w:val="00E12D07"/>
    <w:rsid w:val="00E13E84"/>
    <w:rsid w:val="00E40DBC"/>
    <w:rsid w:val="00E565E0"/>
    <w:rsid w:val="00E73582"/>
    <w:rsid w:val="00E86282"/>
    <w:rsid w:val="00E968A0"/>
    <w:rsid w:val="00EC0D27"/>
    <w:rsid w:val="00EC17E0"/>
    <w:rsid w:val="00EC55DF"/>
    <w:rsid w:val="00ED4EF1"/>
    <w:rsid w:val="00ED76D2"/>
    <w:rsid w:val="00F26B64"/>
    <w:rsid w:val="00F372B8"/>
    <w:rsid w:val="00F83FBE"/>
    <w:rsid w:val="00F9566B"/>
    <w:rsid w:val="00F95FAE"/>
    <w:rsid w:val="00FB123A"/>
    <w:rsid w:val="00FB282C"/>
    <w:rsid w:val="00FC0E8E"/>
    <w:rsid w:val="00FC56E0"/>
    <w:rsid w:val="00FF2BEB"/>
    <w:rsid w:val="00FF3409"/>
    <w:rsid w:val="00FF63C6"/>
  </w:rsids>
  <m:mathPr>
    <m:mathFont m:val="Wingdings 2"/>
    <m:brkBin m:val="before"/>
    <m:brkBinSub m:val="--"/>
    <m:smallFrac/>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fr-BE" w:eastAsia="fr-B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26A"/>
    <w:rPr>
      <w:rFonts w:ascii="Times New Roman" w:hAnsi="Times New Roman"/>
      <w:sz w:val="24"/>
      <w:szCs w:val="24"/>
      <w:lang w:val="fr-FR" w:eastAsia="fr-FR"/>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Notedebasdepage">
    <w:name w:val="footnote text"/>
    <w:aliases w:val="Char Char Char,Char Char,Char,Char Char Char Char Char Char,Char Char Char Char Char Char Char Char Char Char,Char Char Char Char Char Char Char Char Char"/>
    <w:basedOn w:val="Normal"/>
    <w:link w:val="NotedebasdepageCar"/>
    <w:uiPriority w:val="99"/>
    <w:semiHidden/>
    <w:rsid w:val="00344DC8"/>
    <w:rPr>
      <w:sz w:val="20"/>
      <w:szCs w:val="20"/>
    </w:rPr>
  </w:style>
  <w:style w:type="character" w:customStyle="1" w:styleId="NotedebasdepageCar">
    <w:name w:val="Note de bas de page Car"/>
    <w:aliases w:val="Char Char Char Car,Char Char Car,Char Car,Char Char Char Char Char Char Car,Char Char Char Char Char Char Char Char Char Char Car,Char Char Char Char Char Char Char Char Char Car"/>
    <w:basedOn w:val="Policepardfaut"/>
    <w:link w:val="Notedebasdepage"/>
    <w:uiPriority w:val="99"/>
    <w:semiHidden/>
    <w:locked/>
    <w:rsid w:val="00344DC8"/>
    <w:rPr>
      <w:rFonts w:ascii="Times New Roman" w:hAnsi="Times New Roman" w:cs="Times New Roman"/>
      <w:sz w:val="20"/>
      <w:szCs w:val="20"/>
    </w:rPr>
  </w:style>
  <w:style w:type="character" w:styleId="Marquenotebasdepage">
    <w:name w:val="footnote reference"/>
    <w:basedOn w:val="Policepardfaut"/>
    <w:uiPriority w:val="99"/>
    <w:semiHidden/>
    <w:rsid w:val="00344DC8"/>
    <w:rPr>
      <w:rFonts w:cs="Times New Roman"/>
      <w:vertAlign w:val="superscript"/>
    </w:rPr>
  </w:style>
  <w:style w:type="character" w:customStyle="1" w:styleId="ref-vindpl1">
    <w:name w:val="ref-vindpl1"/>
    <w:basedOn w:val="Policepardfaut"/>
    <w:uiPriority w:val="99"/>
    <w:rsid w:val="002F31BB"/>
    <w:rPr>
      <w:rFonts w:cs="Times New Roman"/>
      <w:sz w:val="15"/>
      <w:szCs w:val="15"/>
    </w:rPr>
  </w:style>
  <w:style w:type="character" w:styleId="Marquedannotation">
    <w:name w:val="annotation reference"/>
    <w:basedOn w:val="Policepardfaut"/>
    <w:uiPriority w:val="99"/>
    <w:semiHidden/>
    <w:rsid w:val="002F31BB"/>
    <w:rPr>
      <w:rFonts w:cs="Times New Roman"/>
      <w:sz w:val="18"/>
      <w:szCs w:val="18"/>
    </w:rPr>
  </w:style>
  <w:style w:type="paragraph" w:styleId="Commentaire">
    <w:name w:val="annotation text"/>
    <w:basedOn w:val="Normal"/>
    <w:link w:val="CommentaireCar"/>
    <w:uiPriority w:val="99"/>
    <w:semiHidden/>
    <w:rsid w:val="002F31BB"/>
    <w:rPr>
      <w:rFonts w:ascii="Cambria" w:hAnsi="Cambria"/>
      <w:lang w:val="en-US" w:eastAsia="en-US"/>
    </w:rPr>
  </w:style>
  <w:style w:type="character" w:customStyle="1" w:styleId="CommentaireCar">
    <w:name w:val="Commentaire Car"/>
    <w:basedOn w:val="Policepardfaut"/>
    <w:link w:val="Commentaire"/>
    <w:uiPriority w:val="99"/>
    <w:semiHidden/>
    <w:locked/>
    <w:rsid w:val="002F31BB"/>
    <w:rPr>
      <w:rFonts w:ascii="Cambria" w:eastAsia="Times New Roman" w:hAnsi="Cambria" w:cs="Times New Roman"/>
      <w:lang w:val="en-US" w:eastAsia="en-US"/>
    </w:rPr>
  </w:style>
  <w:style w:type="paragraph" w:styleId="Textedebulles">
    <w:name w:val="Balloon Text"/>
    <w:basedOn w:val="Normal"/>
    <w:link w:val="TextedebullesCar"/>
    <w:uiPriority w:val="99"/>
    <w:semiHidden/>
    <w:rsid w:val="002F31B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locked/>
    <w:rsid w:val="002F31BB"/>
    <w:rPr>
      <w:rFonts w:ascii="Lucida Grande" w:hAnsi="Lucida Grande" w:cs="Lucida Grande"/>
      <w:sz w:val="18"/>
      <w:szCs w:val="18"/>
    </w:rPr>
  </w:style>
  <w:style w:type="paragraph" w:styleId="Paragraphedeliste">
    <w:name w:val="List Paragraph"/>
    <w:basedOn w:val="Normal"/>
    <w:uiPriority w:val="99"/>
    <w:qFormat/>
    <w:rsid w:val="008C72DB"/>
    <w:pPr>
      <w:ind w:left="720"/>
      <w:contextualSpacing/>
    </w:pPr>
  </w:style>
  <w:style w:type="paragraph" w:styleId="Objetducommentaire">
    <w:name w:val="annotation subject"/>
    <w:basedOn w:val="Commentaire"/>
    <w:next w:val="Commentaire"/>
    <w:link w:val="ObjetducommentaireCar"/>
    <w:uiPriority w:val="99"/>
    <w:semiHidden/>
    <w:rsid w:val="00B654CA"/>
    <w:rPr>
      <w:rFonts w:ascii="Times New Roman" w:hAnsi="Times New Roman"/>
      <w:b/>
      <w:bCs/>
      <w:sz w:val="20"/>
      <w:szCs w:val="20"/>
      <w:lang w:val="fr-FR" w:eastAsia="fr-FR"/>
    </w:rPr>
  </w:style>
  <w:style w:type="character" w:customStyle="1" w:styleId="ObjetducommentaireCar">
    <w:name w:val="Objet du commentaire Car"/>
    <w:basedOn w:val="CommentaireCar"/>
    <w:link w:val="Objetducommentaire"/>
    <w:uiPriority w:val="99"/>
    <w:semiHidden/>
    <w:rsid w:val="00C20FB7"/>
    <w:rPr>
      <w:rFonts w:ascii="Times New Roman" w:eastAsia="Times New Roman" w:hAnsi="Times New Roman" w:cs="Times New Roman"/>
      <w:b/>
      <w:bCs/>
      <w:sz w:val="20"/>
      <w:szCs w:val="20"/>
      <w:lang w:val="fr-FR" w:eastAsia="fr-FR"/>
    </w:rPr>
  </w:style>
  <w:style w:type="paragraph" w:customStyle="1" w:styleId="Style1">
    <w:name w:val="Style1"/>
    <w:basedOn w:val="Normal"/>
    <w:link w:val="Style1Car"/>
    <w:rsid w:val="00E968A0"/>
    <w:pPr>
      <w:suppressAutoHyphens/>
      <w:spacing w:after="120" w:line="288" w:lineRule="auto"/>
      <w:jc w:val="both"/>
    </w:pPr>
    <w:rPr>
      <w:rFonts w:eastAsia="Times New Roman"/>
      <w:lang w:eastAsia="ar-SA"/>
    </w:rPr>
  </w:style>
  <w:style w:type="character" w:customStyle="1" w:styleId="Style1Car">
    <w:name w:val="Style1 Car"/>
    <w:link w:val="Style1"/>
    <w:rsid w:val="00E968A0"/>
    <w:rPr>
      <w:rFonts w:ascii="Times New Roman" w:eastAsia="Times New Roman" w:hAnsi="Times New Roman"/>
      <w:sz w:val="24"/>
      <w:szCs w:val="24"/>
      <w:lang w:eastAsia="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fr-BE" w:eastAsia="fr-B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26A"/>
    <w:rPr>
      <w:rFonts w:ascii="Times New Roman" w:hAnsi="Times New Roman"/>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Char Char Char,Char Char,Char,Char Char Char Char Char Char,Char Char Char Char Char Char Char Char Char Char,Char Char Char Char Char Char Char Char Char"/>
    <w:basedOn w:val="Normal"/>
    <w:link w:val="NotedebasdepageCar"/>
    <w:uiPriority w:val="99"/>
    <w:semiHidden/>
    <w:rsid w:val="00344DC8"/>
    <w:rPr>
      <w:sz w:val="20"/>
      <w:szCs w:val="20"/>
    </w:rPr>
  </w:style>
  <w:style w:type="character" w:customStyle="1" w:styleId="NotedebasdepageCar">
    <w:name w:val="Note de bas de page Car"/>
    <w:aliases w:val="Char Char Char Car,Char Char Car,Char Car,Char Char Char Char Char Char Car,Char Char Char Char Char Char Char Char Char Char Car,Char Char Char Char Char Char Char Char Char Car"/>
    <w:basedOn w:val="Policepardfaut"/>
    <w:link w:val="Notedebasdepage"/>
    <w:uiPriority w:val="99"/>
    <w:semiHidden/>
    <w:locked/>
    <w:rsid w:val="00344DC8"/>
    <w:rPr>
      <w:rFonts w:ascii="Times New Roman" w:hAnsi="Times New Roman" w:cs="Times New Roman"/>
      <w:sz w:val="20"/>
      <w:szCs w:val="20"/>
    </w:rPr>
  </w:style>
  <w:style w:type="character" w:styleId="Marquenotebasdepage">
    <w:name w:val="footnote reference"/>
    <w:basedOn w:val="Policepardfaut"/>
    <w:uiPriority w:val="99"/>
    <w:semiHidden/>
    <w:rsid w:val="00344DC8"/>
    <w:rPr>
      <w:rFonts w:cs="Times New Roman"/>
      <w:vertAlign w:val="superscript"/>
    </w:rPr>
  </w:style>
  <w:style w:type="character" w:customStyle="1" w:styleId="ref-vindpl1">
    <w:name w:val="ref-vindpl1"/>
    <w:basedOn w:val="Policepardfaut"/>
    <w:uiPriority w:val="99"/>
    <w:rsid w:val="002F31BB"/>
    <w:rPr>
      <w:rFonts w:cs="Times New Roman"/>
      <w:sz w:val="15"/>
      <w:szCs w:val="15"/>
    </w:rPr>
  </w:style>
  <w:style w:type="character" w:styleId="Marquedannotation">
    <w:name w:val="annotation reference"/>
    <w:basedOn w:val="Policepardfaut"/>
    <w:uiPriority w:val="99"/>
    <w:semiHidden/>
    <w:rsid w:val="002F31BB"/>
    <w:rPr>
      <w:rFonts w:cs="Times New Roman"/>
      <w:sz w:val="18"/>
      <w:szCs w:val="18"/>
    </w:rPr>
  </w:style>
  <w:style w:type="paragraph" w:styleId="Commentaire">
    <w:name w:val="annotation text"/>
    <w:basedOn w:val="Normal"/>
    <w:link w:val="CommentaireCar"/>
    <w:uiPriority w:val="99"/>
    <w:semiHidden/>
    <w:rsid w:val="002F31BB"/>
    <w:rPr>
      <w:rFonts w:ascii="Cambria" w:hAnsi="Cambria"/>
      <w:lang w:val="en-US" w:eastAsia="en-US"/>
    </w:rPr>
  </w:style>
  <w:style w:type="character" w:customStyle="1" w:styleId="CommentaireCar">
    <w:name w:val="Commentaire Car"/>
    <w:basedOn w:val="Policepardfaut"/>
    <w:link w:val="Commentaire"/>
    <w:uiPriority w:val="99"/>
    <w:semiHidden/>
    <w:locked/>
    <w:rsid w:val="002F31BB"/>
    <w:rPr>
      <w:rFonts w:ascii="Cambria" w:eastAsia="Times New Roman" w:hAnsi="Cambria" w:cs="Times New Roman"/>
      <w:lang w:val="en-US" w:eastAsia="en-US"/>
    </w:rPr>
  </w:style>
  <w:style w:type="paragraph" w:styleId="Textedebulles">
    <w:name w:val="Balloon Text"/>
    <w:basedOn w:val="Normal"/>
    <w:link w:val="TextedebullesCar"/>
    <w:uiPriority w:val="99"/>
    <w:semiHidden/>
    <w:rsid w:val="002F31B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locked/>
    <w:rsid w:val="002F31BB"/>
    <w:rPr>
      <w:rFonts w:ascii="Lucida Grande" w:hAnsi="Lucida Grande" w:cs="Lucida Grande"/>
      <w:sz w:val="18"/>
      <w:szCs w:val="18"/>
    </w:rPr>
  </w:style>
  <w:style w:type="paragraph" w:styleId="Paragraphedeliste">
    <w:name w:val="List Paragraph"/>
    <w:basedOn w:val="Normal"/>
    <w:uiPriority w:val="99"/>
    <w:qFormat/>
    <w:rsid w:val="008C72DB"/>
    <w:pPr>
      <w:ind w:left="720"/>
      <w:contextualSpacing/>
    </w:pPr>
  </w:style>
  <w:style w:type="paragraph" w:styleId="Objetducommentaire">
    <w:name w:val="annotation subject"/>
    <w:basedOn w:val="Commentaire"/>
    <w:next w:val="Commentaire"/>
    <w:link w:val="ObjetducommentaireCar"/>
    <w:uiPriority w:val="99"/>
    <w:semiHidden/>
    <w:rsid w:val="00B654CA"/>
    <w:rPr>
      <w:rFonts w:ascii="Times New Roman" w:hAnsi="Times New Roman"/>
      <w:b/>
      <w:bCs/>
      <w:sz w:val="20"/>
      <w:szCs w:val="20"/>
      <w:lang w:val="fr-FR" w:eastAsia="fr-FR"/>
    </w:rPr>
  </w:style>
  <w:style w:type="character" w:customStyle="1" w:styleId="ObjetducommentaireCar">
    <w:name w:val="Objet du commentaire Car"/>
    <w:basedOn w:val="CommentaireCar"/>
    <w:link w:val="Objetducommentaire"/>
    <w:uiPriority w:val="99"/>
    <w:semiHidden/>
    <w:rsid w:val="00C20FB7"/>
    <w:rPr>
      <w:rFonts w:ascii="Times New Roman" w:eastAsia="Times New Roman" w:hAnsi="Times New Roman" w:cs="Times New Roman"/>
      <w:b/>
      <w:bCs/>
      <w:sz w:val="20"/>
      <w:szCs w:val="20"/>
      <w:lang w:val="fr-FR" w:eastAsia="fr-FR"/>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8"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1482</Words>
  <Characters>8169</Characters>
  <Application>Microsoft Macintosh Word</Application>
  <DocSecurity>0</DocSecurity>
  <Lines>132</Lines>
  <Paragraphs>31</Paragraphs>
  <ScaleCrop>false</ScaleCrop>
  <HeadingPairs>
    <vt:vector size="2" baseType="variant">
      <vt:variant>
        <vt:lpstr>Titre</vt:lpstr>
      </vt:variant>
      <vt:variant>
        <vt:i4>1</vt:i4>
      </vt:variant>
    </vt:vector>
  </HeadingPairs>
  <TitlesOfParts>
    <vt:vector size="1" baseType="lpstr">
      <vt:lpstr/>
    </vt:vector>
  </TitlesOfParts>
  <Company>ULg</Company>
  <LinksUpToDate>false</LinksUpToDate>
  <CharactersWithSpaces>9625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Reuchamps Min</dc:creator>
  <cp:lastModifiedBy>Nathalie Nathalie</cp:lastModifiedBy>
  <cp:revision>15</cp:revision>
  <dcterms:created xsi:type="dcterms:W3CDTF">2013-12-12T09:36:00Z</dcterms:created>
  <dcterms:modified xsi:type="dcterms:W3CDTF">2013-12-12T16:10:00Z</dcterms:modified>
</cp:coreProperties>
</file>