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A57" w:rsidRDefault="00B933F7" w:rsidP="00B63185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Compte-</w:t>
      </w:r>
      <w:r w:rsidR="00C75BE4" w:rsidRPr="00B63185">
        <w:rPr>
          <w:rFonts w:ascii="Times New Roman" w:hAnsi="Times New Roman" w:cs="Times New Roman"/>
          <w:b/>
          <w:sz w:val="26"/>
          <w:szCs w:val="26"/>
        </w:rPr>
        <w:t>rendu du colloque</w:t>
      </w:r>
      <w:r w:rsidR="00B63185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63185" w:rsidRPr="00B63185">
        <w:rPr>
          <w:rFonts w:ascii="Times New Roman" w:hAnsi="Times New Roman" w:cs="Times New Roman"/>
          <w:b/>
          <w:sz w:val="26"/>
          <w:szCs w:val="26"/>
        </w:rPr>
        <w:t>« Réformation et Révolution »</w:t>
      </w:r>
      <w:r w:rsidR="00C75BE4" w:rsidRPr="00B63185">
        <w:rPr>
          <w:rFonts w:ascii="Times New Roman" w:hAnsi="Times New Roman" w:cs="Times New Roman"/>
          <w:b/>
          <w:sz w:val="26"/>
          <w:szCs w:val="26"/>
        </w:rPr>
        <w:t xml:space="preserve"> de l’Association Paul Tillich d’Expression Française (APTEF) à </w:t>
      </w:r>
      <w:r w:rsidR="00884A9A" w:rsidRPr="00B63185">
        <w:rPr>
          <w:rFonts w:ascii="Times New Roman" w:hAnsi="Times New Roman" w:cs="Times New Roman"/>
          <w:b/>
          <w:sz w:val="26"/>
          <w:szCs w:val="26"/>
        </w:rPr>
        <w:t>la Facul</w:t>
      </w:r>
      <w:r>
        <w:rPr>
          <w:rFonts w:ascii="Times New Roman" w:hAnsi="Times New Roman" w:cs="Times New Roman"/>
          <w:b/>
          <w:sz w:val="26"/>
          <w:szCs w:val="26"/>
        </w:rPr>
        <w:t>té de Théologie de la Friedrich-Schiller-Universität</w:t>
      </w:r>
      <w:r w:rsidR="00884A9A" w:rsidRPr="00B63185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Je</w:t>
      </w:r>
      <w:r w:rsidR="00C75BE4" w:rsidRPr="00B63185">
        <w:rPr>
          <w:rFonts w:ascii="Times New Roman" w:hAnsi="Times New Roman" w:cs="Times New Roman"/>
          <w:b/>
          <w:sz w:val="26"/>
          <w:szCs w:val="26"/>
        </w:rPr>
        <w:t>na</w:t>
      </w:r>
      <w:r w:rsidR="006F3CEE" w:rsidRPr="00B63185">
        <w:rPr>
          <w:rFonts w:ascii="Times New Roman" w:hAnsi="Times New Roman" w:cs="Times New Roman"/>
          <w:b/>
          <w:sz w:val="26"/>
          <w:szCs w:val="26"/>
        </w:rPr>
        <w:t xml:space="preserve"> (3 au 6 septembre 2017)</w:t>
      </w:r>
      <w:r w:rsidR="00884A9A" w:rsidRPr="00B63185">
        <w:rPr>
          <w:rFonts w:ascii="Times New Roman" w:hAnsi="Times New Roman" w:cs="Times New Roman"/>
          <w:b/>
          <w:sz w:val="26"/>
          <w:szCs w:val="26"/>
        </w:rPr>
        <w:t> </w:t>
      </w:r>
    </w:p>
    <w:p w:rsidR="00B63185" w:rsidRDefault="00B63185" w:rsidP="00B6318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933F7" w:rsidRDefault="00B933F7" w:rsidP="00B6318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933F7" w:rsidRPr="00B933F7" w:rsidRDefault="00B63185" w:rsidP="00B933F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933F7">
        <w:rPr>
          <w:rFonts w:ascii="Times New Roman" w:hAnsi="Times New Roman" w:cs="Times New Roman"/>
          <w:sz w:val="24"/>
          <w:szCs w:val="24"/>
        </w:rPr>
        <w:t>Geoffrey Legrand</w:t>
      </w:r>
    </w:p>
    <w:p w:rsidR="00B63185" w:rsidRPr="00B933F7" w:rsidRDefault="00E5133D" w:rsidP="00B933F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hyperlink r:id="rId7" w:history="1">
        <w:r w:rsidR="00B63185" w:rsidRPr="00B933F7">
          <w:rPr>
            <w:rStyle w:val="Lienhypertexte"/>
            <w:rFonts w:ascii="Times New Roman" w:hAnsi="Times New Roman" w:cs="Times New Roman"/>
            <w:sz w:val="24"/>
            <w:szCs w:val="24"/>
          </w:rPr>
          <w:t>geoffrey.legrand@uclouvain.be</w:t>
        </w:r>
      </w:hyperlink>
      <w:r w:rsidR="00B63185" w:rsidRPr="00B933F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63185" w:rsidRDefault="00B63185" w:rsidP="00B933F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933F7">
        <w:rPr>
          <w:rFonts w:ascii="Times New Roman" w:hAnsi="Times New Roman" w:cs="Times New Roman"/>
          <w:sz w:val="24"/>
          <w:szCs w:val="24"/>
        </w:rPr>
        <w:t>Université Catholique de Louvain (CRER – RSCS)</w:t>
      </w:r>
    </w:p>
    <w:p w:rsidR="00B933F7" w:rsidRPr="00B933F7" w:rsidRDefault="00B933F7" w:rsidP="00B933F7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F3CEE" w:rsidRPr="00B63185" w:rsidRDefault="006F3CEE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75BE4" w:rsidRPr="00B63185" w:rsidRDefault="00C75BE4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>Du 3 au 6 septembre 2017, les associations germanophone</w:t>
      </w:r>
      <w:r w:rsidR="00B63185">
        <w:rPr>
          <w:rFonts w:ascii="Times New Roman" w:hAnsi="Times New Roman" w:cs="Times New Roman"/>
          <w:sz w:val="24"/>
          <w:szCs w:val="24"/>
        </w:rPr>
        <w:t xml:space="preserve"> (DPTG)</w:t>
      </w:r>
      <w:r w:rsidRPr="00B63185">
        <w:rPr>
          <w:rFonts w:ascii="Times New Roman" w:hAnsi="Times New Roman" w:cs="Times New Roman"/>
          <w:sz w:val="24"/>
          <w:szCs w:val="24"/>
        </w:rPr>
        <w:t>, anglophone</w:t>
      </w:r>
      <w:r w:rsidR="00B63185">
        <w:rPr>
          <w:rFonts w:ascii="Times New Roman" w:hAnsi="Times New Roman" w:cs="Times New Roman"/>
          <w:sz w:val="24"/>
          <w:szCs w:val="24"/>
        </w:rPr>
        <w:t xml:space="preserve"> (NAPTS)</w:t>
      </w:r>
      <w:r w:rsidRPr="00B63185">
        <w:rPr>
          <w:rFonts w:ascii="Times New Roman" w:hAnsi="Times New Roman" w:cs="Times New Roman"/>
          <w:sz w:val="24"/>
          <w:szCs w:val="24"/>
        </w:rPr>
        <w:t xml:space="preserve"> et francophone</w:t>
      </w:r>
      <w:r w:rsidR="00B63185">
        <w:rPr>
          <w:rFonts w:ascii="Times New Roman" w:hAnsi="Times New Roman" w:cs="Times New Roman"/>
          <w:sz w:val="24"/>
          <w:szCs w:val="24"/>
        </w:rPr>
        <w:t xml:space="preserve"> (APTEF)</w:t>
      </w:r>
      <w:r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E43B45" w:rsidRPr="00B63185">
        <w:rPr>
          <w:rFonts w:ascii="Times New Roman" w:hAnsi="Times New Roman" w:cs="Times New Roman"/>
          <w:sz w:val="24"/>
          <w:szCs w:val="24"/>
        </w:rPr>
        <w:t>qui se consacrent</w:t>
      </w:r>
      <w:r w:rsidR="00884A9A" w:rsidRPr="00B63185">
        <w:rPr>
          <w:rFonts w:ascii="Times New Roman" w:hAnsi="Times New Roman" w:cs="Times New Roman"/>
          <w:sz w:val="24"/>
          <w:szCs w:val="24"/>
        </w:rPr>
        <w:t xml:space="preserve"> à la pensée de Paul Tillich </w:t>
      </w:r>
      <w:r w:rsidRPr="00B63185">
        <w:rPr>
          <w:rFonts w:ascii="Times New Roman" w:hAnsi="Times New Roman" w:cs="Times New Roman"/>
          <w:sz w:val="24"/>
          <w:szCs w:val="24"/>
        </w:rPr>
        <w:t xml:space="preserve">se sont rassemblées à Iéna, cité riche d’un passé </w:t>
      </w:r>
      <w:r w:rsidR="00174C1B" w:rsidRPr="00B63185">
        <w:rPr>
          <w:rFonts w:ascii="Times New Roman" w:hAnsi="Times New Roman" w:cs="Times New Roman"/>
          <w:sz w:val="24"/>
          <w:szCs w:val="24"/>
        </w:rPr>
        <w:t>intellectuel particulièrement fécond</w:t>
      </w:r>
      <w:r w:rsidRPr="00B63185">
        <w:rPr>
          <w:rFonts w:ascii="Times New Roman" w:hAnsi="Times New Roman" w:cs="Times New Roman"/>
          <w:sz w:val="24"/>
          <w:szCs w:val="24"/>
        </w:rPr>
        <w:t xml:space="preserve">, pour </w:t>
      </w:r>
      <w:r w:rsidR="006F3CEE" w:rsidRPr="00B63185">
        <w:rPr>
          <w:rFonts w:ascii="Times New Roman" w:hAnsi="Times New Roman" w:cs="Times New Roman"/>
          <w:sz w:val="24"/>
          <w:szCs w:val="24"/>
        </w:rPr>
        <w:t>un collo</w:t>
      </w:r>
      <w:r w:rsidR="00174C1B" w:rsidRPr="00B63185">
        <w:rPr>
          <w:rFonts w:ascii="Times New Roman" w:hAnsi="Times New Roman" w:cs="Times New Roman"/>
          <w:sz w:val="24"/>
          <w:szCs w:val="24"/>
        </w:rPr>
        <w:t>que international sur le t</w:t>
      </w:r>
      <w:r w:rsidR="00900EBA" w:rsidRPr="00B63185">
        <w:rPr>
          <w:rFonts w:ascii="Times New Roman" w:hAnsi="Times New Roman" w:cs="Times New Roman"/>
          <w:sz w:val="24"/>
          <w:szCs w:val="24"/>
        </w:rPr>
        <w:t>hème «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900EBA" w:rsidRPr="00B63185">
        <w:rPr>
          <w:rFonts w:ascii="Times New Roman" w:hAnsi="Times New Roman" w:cs="Times New Roman"/>
          <w:sz w:val="24"/>
          <w:szCs w:val="24"/>
        </w:rPr>
        <w:t>Réformation et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Pr="00B63185">
        <w:rPr>
          <w:rFonts w:ascii="Times New Roman" w:hAnsi="Times New Roman" w:cs="Times New Roman"/>
          <w:sz w:val="24"/>
          <w:szCs w:val="24"/>
        </w:rPr>
        <w:t>Révolution</w:t>
      </w:r>
      <w:r w:rsidR="00900EBA" w:rsidRPr="00B63185">
        <w:rPr>
          <w:rFonts w:ascii="Times New Roman" w:hAnsi="Times New Roman" w:cs="Times New Roman"/>
          <w:sz w:val="24"/>
          <w:szCs w:val="24"/>
        </w:rPr>
        <w:t> »</w:t>
      </w:r>
      <w:r w:rsidRPr="00B63185">
        <w:rPr>
          <w:rFonts w:ascii="Times New Roman" w:hAnsi="Times New Roman" w:cs="Times New Roman"/>
          <w:sz w:val="24"/>
          <w:szCs w:val="24"/>
        </w:rPr>
        <w:t xml:space="preserve"> d’après</w:t>
      </w:r>
      <w:r w:rsidR="006F3CEE" w:rsidRPr="00B63185">
        <w:rPr>
          <w:rFonts w:ascii="Times New Roman" w:hAnsi="Times New Roman" w:cs="Times New Roman"/>
          <w:sz w:val="24"/>
          <w:szCs w:val="24"/>
        </w:rPr>
        <w:t xml:space="preserve"> les aspects historiques et systématiques dans l’œuvre</w:t>
      </w:r>
      <w:r w:rsidR="00884A9A" w:rsidRPr="00B63185">
        <w:rPr>
          <w:rFonts w:ascii="Times New Roman" w:hAnsi="Times New Roman" w:cs="Times New Roman"/>
          <w:sz w:val="24"/>
          <w:szCs w:val="24"/>
        </w:rPr>
        <w:t xml:space="preserve"> du philosophe-théologien</w:t>
      </w:r>
      <w:r w:rsidRPr="00B63185">
        <w:rPr>
          <w:rFonts w:ascii="Times New Roman" w:hAnsi="Times New Roman" w:cs="Times New Roman"/>
          <w:sz w:val="24"/>
          <w:szCs w:val="24"/>
        </w:rPr>
        <w:t xml:space="preserve">. </w:t>
      </w:r>
      <w:r w:rsidR="006F3CEE" w:rsidRPr="00B63185">
        <w:rPr>
          <w:rFonts w:ascii="Times New Roman" w:hAnsi="Times New Roman" w:cs="Times New Roman"/>
          <w:sz w:val="24"/>
          <w:szCs w:val="24"/>
        </w:rPr>
        <w:t>La synthèse qui suit tiendra co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mpte uniquement des </w:t>
      </w:r>
      <w:r w:rsidR="006F3CEE" w:rsidRPr="00B63185">
        <w:rPr>
          <w:rFonts w:ascii="Times New Roman" w:hAnsi="Times New Roman" w:cs="Times New Roman"/>
          <w:sz w:val="24"/>
          <w:szCs w:val="24"/>
        </w:rPr>
        <w:t xml:space="preserve">interventions en français prononcées dans le cadre de cette rencontre. </w:t>
      </w:r>
    </w:p>
    <w:p w:rsidR="00C91A0E" w:rsidRPr="00B63185" w:rsidRDefault="00884A9A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>Dans l’une des premières interventions,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601CE4" w:rsidRPr="00B63185">
        <w:rPr>
          <w:rFonts w:ascii="Times New Roman" w:hAnsi="Times New Roman" w:cs="Times New Roman"/>
          <w:b/>
          <w:sz w:val="24"/>
          <w:szCs w:val="24"/>
        </w:rPr>
        <w:t>Marc Dumas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 a voulu montrer en quoi la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théologie systématique de </w:t>
      </w:r>
      <w:r w:rsidR="00601CE4" w:rsidRPr="00B63185">
        <w:rPr>
          <w:rFonts w:ascii="Times New Roman" w:hAnsi="Times New Roman" w:cs="Times New Roman"/>
          <w:sz w:val="24"/>
          <w:szCs w:val="24"/>
        </w:rPr>
        <w:t>Tillich était révolutionnaire. Pour le chercheur de l’université de Sherbrooke, c’est d’abord l</w:t>
      </w:r>
      <w:r w:rsidR="00E4537C" w:rsidRPr="00B63185">
        <w:rPr>
          <w:rFonts w:ascii="Times New Roman" w:hAnsi="Times New Roman" w:cs="Times New Roman"/>
          <w:sz w:val="24"/>
          <w:szCs w:val="24"/>
        </w:rPr>
        <w:t xml:space="preserve">e contexte 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sociétal </w:t>
      </w:r>
      <w:r w:rsidRPr="00B63185">
        <w:rPr>
          <w:rFonts w:ascii="Times New Roman" w:hAnsi="Times New Roman" w:cs="Times New Roman"/>
          <w:sz w:val="24"/>
          <w:szCs w:val="24"/>
        </w:rPr>
        <w:t xml:space="preserve">(révolution sexuelle, révolution de Cuba, 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nouveau mode de consommation, </w:t>
      </w:r>
      <w:r w:rsidRPr="00B63185">
        <w:rPr>
          <w:rFonts w:ascii="Times New Roman" w:hAnsi="Times New Roman" w:cs="Times New Roman"/>
          <w:sz w:val="24"/>
          <w:szCs w:val="24"/>
        </w:rPr>
        <w:t>etc.)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 qui constitue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 le fondement de la théologie systématique </w:t>
      </w:r>
      <w:r w:rsidR="00842E0F" w:rsidRPr="00B63185">
        <w:rPr>
          <w:rFonts w:ascii="Times New Roman" w:hAnsi="Times New Roman" w:cs="Times New Roman"/>
          <w:sz w:val="24"/>
          <w:szCs w:val="24"/>
        </w:rPr>
        <w:t>(1951-1963) de Tillich ancrée dans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 le théologal. </w:t>
      </w:r>
      <w:r w:rsidR="00F01FF4" w:rsidRPr="00B63185">
        <w:rPr>
          <w:rFonts w:ascii="Times New Roman" w:hAnsi="Times New Roman" w:cs="Times New Roman"/>
          <w:sz w:val="24"/>
          <w:szCs w:val="24"/>
        </w:rPr>
        <w:t xml:space="preserve">Caractérisée par le </w:t>
      </w:r>
      <w:r w:rsidR="00735179" w:rsidRPr="00B63185">
        <w:rPr>
          <w:rFonts w:ascii="Times New Roman" w:hAnsi="Times New Roman" w:cs="Times New Roman"/>
          <w:sz w:val="24"/>
          <w:szCs w:val="24"/>
        </w:rPr>
        <w:t>concept de « préoccupation ultime »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 et par un souci de privilégier le dynamique </w:t>
      </w:r>
      <w:proofErr w:type="gramStart"/>
      <w:r w:rsidR="00842E0F" w:rsidRPr="00B63185">
        <w:rPr>
          <w:rFonts w:ascii="Times New Roman" w:hAnsi="Times New Roman" w:cs="Times New Roman"/>
          <w:sz w:val="24"/>
          <w:szCs w:val="24"/>
        </w:rPr>
        <w:t>au</w:t>
      </w:r>
      <w:proofErr w:type="gramEnd"/>
      <w:r w:rsidR="00842E0F" w:rsidRPr="00B63185">
        <w:rPr>
          <w:rFonts w:ascii="Times New Roman" w:hAnsi="Times New Roman" w:cs="Times New Roman"/>
          <w:sz w:val="24"/>
          <w:szCs w:val="24"/>
        </w:rPr>
        <w:t xml:space="preserve"> statique, la théologie de Tillich part de </w:t>
      </w:r>
      <w:r w:rsidR="00F01FF4" w:rsidRPr="00B63185">
        <w:rPr>
          <w:rFonts w:ascii="Times New Roman" w:hAnsi="Times New Roman" w:cs="Times New Roman"/>
          <w:sz w:val="24"/>
          <w:szCs w:val="24"/>
        </w:rPr>
        <w:t xml:space="preserve">la conviction que Dieu ne serait pas Dieu </w:t>
      </w:r>
      <w:r w:rsidR="00842E0F" w:rsidRPr="00B63185">
        <w:rPr>
          <w:rFonts w:ascii="Times New Roman" w:hAnsi="Times New Roman" w:cs="Times New Roman"/>
          <w:sz w:val="24"/>
          <w:szCs w:val="24"/>
        </w:rPr>
        <w:t>s’il n’était</w:t>
      </w:r>
      <w:r w:rsidR="00F01FF4" w:rsidRPr="00B63185">
        <w:rPr>
          <w:rFonts w:ascii="Times New Roman" w:hAnsi="Times New Roman" w:cs="Times New Roman"/>
          <w:sz w:val="24"/>
          <w:szCs w:val="24"/>
        </w:rPr>
        <w:t xml:space="preserve"> pas à la source de tout ce qu’il y a dans l’Ê</w:t>
      </w:r>
      <w:r w:rsidR="00174C1B" w:rsidRPr="00B63185">
        <w:rPr>
          <w:rFonts w:ascii="Times New Roman" w:hAnsi="Times New Roman" w:cs="Times New Roman"/>
          <w:sz w:val="24"/>
          <w:szCs w:val="24"/>
        </w:rPr>
        <w:t>tre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. Ainsi, sa </w:t>
      </w:r>
      <w:r w:rsidR="00842E0F" w:rsidRPr="00B63185">
        <w:rPr>
          <w:rFonts w:ascii="Times New Roman" w:hAnsi="Times New Roman" w:cs="Times New Roman"/>
          <w:i/>
          <w:sz w:val="24"/>
          <w:szCs w:val="24"/>
        </w:rPr>
        <w:t>S</w:t>
      </w:r>
      <w:r w:rsidR="00F01FF4" w:rsidRPr="00B63185">
        <w:rPr>
          <w:rFonts w:ascii="Times New Roman" w:hAnsi="Times New Roman" w:cs="Times New Roman"/>
          <w:i/>
          <w:sz w:val="24"/>
          <w:szCs w:val="24"/>
        </w:rPr>
        <w:t>ystématique</w:t>
      </w:r>
      <w:r w:rsidR="00F01FF4" w:rsidRPr="00B63185">
        <w:rPr>
          <w:rFonts w:ascii="Times New Roman" w:hAnsi="Times New Roman" w:cs="Times New Roman"/>
          <w:sz w:val="24"/>
          <w:szCs w:val="24"/>
        </w:rPr>
        <w:t xml:space="preserve"> dépasse</w:t>
      </w:r>
      <w:r w:rsidR="00735179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842E0F" w:rsidRPr="00B63185">
        <w:rPr>
          <w:rFonts w:ascii="Times New Roman" w:hAnsi="Times New Roman" w:cs="Times New Roman"/>
          <w:sz w:val="24"/>
          <w:szCs w:val="24"/>
        </w:rPr>
        <w:t>à la fois</w:t>
      </w:r>
      <w:r w:rsidR="00F01FF4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735179" w:rsidRPr="00B63185">
        <w:rPr>
          <w:rFonts w:ascii="Times New Roman" w:hAnsi="Times New Roman" w:cs="Times New Roman"/>
          <w:sz w:val="24"/>
          <w:szCs w:val="24"/>
        </w:rPr>
        <w:t>les théologies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 naturelles et supranaturalistes,</w:t>
      </w:r>
      <w:r w:rsidR="00601CE4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842E0F" w:rsidRPr="00B63185">
        <w:rPr>
          <w:rFonts w:ascii="Times New Roman" w:hAnsi="Times New Roman" w:cs="Times New Roman"/>
          <w:sz w:val="24"/>
          <w:szCs w:val="24"/>
        </w:rPr>
        <w:t>Dieu bouleversant</w:t>
      </w:r>
      <w:r w:rsidR="00735179" w:rsidRPr="00B63185">
        <w:rPr>
          <w:rFonts w:ascii="Times New Roman" w:hAnsi="Times New Roman" w:cs="Times New Roman"/>
          <w:sz w:val="24"/>
          <w:szCs w:val="24"/>
        </w:rPr>
        <w:t xml:space="preserve"> notre expérience</w:t>
      </w:r>
      <w:r w:rsidR="009B55AA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842E0F" w:rsidRPr="00B63185">
        <w:rPr>
          <w:rFonts w:ascii="Times New Roman" w:hAnsi="Times New Roman" w:cs="Times New Roman"/>
          <w:sz w:val="24"/>
          <w:szCs w:val="24"/>
        </w:rPr>
        <w:t>et venant</w:t>
      </w:r>
      <w:r w:rsidR="00735179" w:rsidRPr="00B63185">
        <w:rPr>
          <w:rFonts w:ascii="Times New Roman" w:hAnsi="Times New Roman" w:cs="Times New Roman"/>
          <w:sz w:val="24"/>
          <w:szCs w:val="24"/>
        </w:rPr>
        <w:t xml:space="preserve"> transcender toutes nos actions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 humaines.</w:t>
      </w:r>
      <w:r w:rsidR="009B55AA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842E0F" w:rsidRPr="00B63185">
        <w:rPr>
          <w:rFonts w:ascii="Times New Roman" w:hAnsi="Times New Roman" w:cs="Times New Roman"/>
          <w:sz w:val="24"/>
          <w:szCs w:val="24"/>
        </w:rPr>
        <w:t>Par ailleurs, Tillich a</w:t>
      </w:r>
      <w:r w:rsidR="00461477" w:rsidRPr="00B63185">
        <w:rPr>
          <w:rFonts w:ascii="Times New Roman" w:hAnsi="Times New Roman" w:cs="Times New Roman"/>
          <w:sz w:val="24"/>
          <w:szCs w:val="24"/>
        </w:rPr>
        <w:t xml:space="preserve"> repéré que,</w:t>
      </w:r>
      <w:r w:rsidR="009B55AA" w:rsidRPr="00B63185">
        <w:rPr>
          <w:rFonts w:ascii="Times New Roman" w:hAnsi="Times New Roman" w:cs="Times New Roman"/>
          <w:sz w:val="24"/>
          <w:szCs w:val="24"/>
        </w:rPr>
        <w:t xml:space="preserve"> sans une vigilance active, le dynamique et les révolutions risquent toujours de se figer dans une position, de se renfermer dans un absolutisme et donc de manquer de créativité. </w:t>
      </w:r>
      <w:r w:rsidR="00E43B45" w:rsidRPr="00B63185">
        <w:rPr>
          <w:rFonts w:ascii="Times New Roman" w:hAnsi="Times New Roman" w:cs="Times New Roman"/>
          <w:sz w:val="24"/>
          <w:szCs w:val="24"/>
        </w:rPr>
        <w:t xml:space="preserve">C’est là leur limite. </w:t>
      </w:r>
      <w:r w:rsidR="00461477" w:rsidRPr="00B63185">
        <w:rPr>
          <w:rFonts w:ascii="Times New Roman" w:hAnsi="Times New Roman" w:cs="Times New Roman"/>
          <w:sz w:val="24"/>
          <w:szCs w:val="24"/>
        </w:rPr>
        <w:t>Enfin, u</w:t>
      </w:r>
      <w:r w:rsidR="00F01FF4" w:rsidRPr="00B63185">
        <w:rPr>
          <w:rFonts w:ascii="Times New Roman" w:hAnsi="Times New Roman" w:cs="Times New Roman"/>
          <w:sz w:val="24"/>
          <w:szCs w:val="24"/>
        </w:rPr>
        <w:t>ne autre facette révolutionnaire de la théologie systématique de Tillich consiste dans notre participation à l’Être nouveau. Conduits par la loi d’Amour du Christ, nous devenons créatures nouvelles, réconciliées et guéries parce que nous participons au salut</w:t>
      </w:r>
      <w:r w:rsidR="003547AC" w:rsidRPr="00B63185">
        <w:rPr>
          <w:rFonts w:ascii="Times New Roman" w:hAnsi="Times New Roman" w:cs="Times New Roman"/>
          <w:sz w:val="24"/>
          <w:szCs w:val="24"/>
        </w:rPr>
        <w:t xml:space="preserve"> et parce que nous tentons de donner </w:t>
      </w:r>
      <w:r w:rsidR="003547AC" w:rsidRPr="00B63185">
        <w:rPr>
          <w:rFonts w:ascii="Times New Roman" w:hAnsi="Times New Roman" w:cs="Times New Roman"/>
          <w:sz w:val="24"/>
          <w:szCs w:val="24"/>
        </w:rPr>
        <w:lastRenderedPageBreak/>
        <w:t>du sens à ce qui est divisé</w:t>
      </w:r>
      <w:r w:rsidR="00E52AE6" w:rsidRPr="00B63185">
        <w:rPr>
          <w:rFonts w:ascii="Times New Roman" w:hAnsi="Times New Roman" w:cs="Times New Roman"/>
          <w:sz w:val="24"/>
          <w:szCs w:val="24"/>
        </w:rPr>
        <w:t xml:space="preserve">. En somme, la révolution, dans la pensée de Tillich peut être valorisée par son côté dynamique mais à la condition qu’elle ne « se </w:t>
      </w:r>
      <w:proofErr w:type="spellStart"/>
      <w:r w:rsidR="00E52AE6" w:rsidRPr="00B63185">
        <w:rPr>
          <w:rFonts w:ascii="Times New Roman" w:hAnsi="Times New Roman" w:cs="Times New Roman"/>
          <w:sz w:val="24"/>
          <w:szCs w:val="24"/>
        </w:rPr>
        <w:t>démonise</w:t>
      </w:r>
      <w:proofErr w:type="spellEnd"/>
      <w:r w:rsidR="00E52AE6" w:rsidRPr="00B63185">
        <w:rPr>
          <w:rFonts w:ascii="Times New Roman" w:hAnsi="Times New Roman" w:cs="Times New Roman"/>
          <w:sz w:val="24"/>
          <w:szCs w:val="24"/>
        </w:rPr>
        <w:t xml:space="preserve"> » pas. Un </w:t>
      </w:r>
      <w:proofErr w:type="spellStart"/>
      <w:r w:rsidR="00E52AE6" w:rsidRPr="00B63185">
        <w:rPr>
          <w:rFonts w:ascii="Times New Roman" w:hAnsi="Times New Roman" w:cs="Times New Roman"/>
          <w:i/>
          <w:sz w:val="24"/>
          <w:szCs w:val="24"/>
        </w:rPr>
        <w:t>kairos</w:t>
      </w:r>
      <w:proofErr w:type="spellEnd"/>
      <w:r w:rsidR="00E52AE6" w:rsidRPr="00B63185">
        <w:rPr>
          <w:rFonts w:ascii="Times New Roman" w:hAnsi="Times New Roman" w:cs="Times New Roman"/>
          <w:sz w:val="24"/>
          <w:szCs w:val="24"/>
        </w:rPr>
        <w:t xml:space="preserve"> doit s’attendre.</w:t>
      </w:r>
    </w:p>
    <w:p w:rsidR="00500A1D" w:rsidRPr="00B63185" w:rsidRDefault="00500A1D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 xml:space="preserve">De son côté, </w:t>
      </w:r>
      <w:r w:rsidRPr="00B63185">
        <w:rPr>
          <w:rFonts w:ascii="Times New Roman" w:hAnsi="Times New Roman" w:cs="Times New Roman"/>
          <w:b/>
          <w:sz w:val="24"/>
          <w:szCs w:val="24"/>
        </w:rPr>
        <w:t>Théophile Junker</w:t>
      </w:r>
      <w:r w:rsidRPr="00B63185">
        <w:rPr>
          <w:rFonts w:ascii="Times New Roman" w:hAnsi="Times New Roman" w:cs="Times New Roman"/>
          <w:sz w:val="24"/>
          <w:szCs w:val="24"/>
        </w:rPr>
        <w:t xml:space="preserve"> a présenté trois « phénomènes »</w:t>
      </w:r>
      <w:r w:rsidR="00E52AE6" w:rsidRPr="00B63185">
        <w:rPr>
          <w:rFonts w:ascii="Times New Roman" w:hAnsi="Times New Roman" w:cs="Times New Roman"/>
          <w:sz w:val="24"/>
          <w:szCs w:val="24"/>
        </w:rPr>
        <w:t xml:space="preserve"> de la Renaissance humaniste dans les 30 premières années du</w:t>
      </w:r>
      <w:r w:rsidRPr="00B63185">
        <w:rPr>
          <w:rFonts w:ascii="Times New Roman" w:hAnsi="Times New Roman" w:cs="Times New Roman"/>
          <w:sz w:val="24"/>
          <w:szCs w:val="24"/>
        </w:rPr>
        <w:t xml:space="preserve"> XVIe siècle, à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 savoir Érasme, Luther et Rabelais</w:t>
      </w:r>
      <w:r w:rsidR="00174C1B" w:rsidRPr="00B63185">
        <w:rPr>
          <w:rFonts w:ascii="Times New Roman" w:hAnsi="Times New Roman" w:cs="Times New Roman"/>
          <w:sz w:val="24"/>
          <w:szCs w:val="24"/>
        </w:rPr>
        <w:t>. Dans une</w:t>
      </w:r>
      <w:r w:rsidRPr="00B63185">
        <w:rPr>
          <w:rFonts w:ascii="Times New Roman" w:hAnsi="Times New Roman" w:cs="Times New Roman"/>
          <w:sz w:val="24"/>
          <w:szCs w:val="24"/>
        </w:rPr>
        <w:t xml:space="preserve"> perspective historique, l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e Luxembourgeois a montré la relation tendue qu’entretenaient </w:t>
      </w:r>
      <w:r w:rsidR="00842E0F" w:rsidRPr="00B63185">
        <w:rPr>
          <w:rFonts w:ascii="Times New Roman" w:hAnsi="Times New Roman" w:cs="Times New Roman"/>
          <w:sz w:val="24"/>
          <w:szCs w:val="24"/>
        </w:rPr>
        <w:t xml:space="preserve">ces hommes 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avec </w:t>
      </w:r>
      <w:r w:rsidRPr="00B63185">
        <w:rPr>
          <w:rFonts w:ascii="Times New Roman" w:hAnsi="Times New Roman" w:cs="Times New Roman"/>
          <w:sz w:val="24"/>
          <w:szCs w:val="24"/>
        </w:rPr>
        <w:t xml:space="preserve">l’Église. Tout d’abord, Érasme s’est prêté au jeu de l’ironie au travers de son </w:t>
      </w:r>
      <w:r w:rsidRPr="00B63185">
        <w:rPr>
          <w:rFonts w:ascii="Times New Roman" w:hAnsi="Times New Roman" w:cs="Times New Roman"/>
          <w:i/>
          <w:sz w:val="24"/>
          <w:szCs w:val="24"/>
        </w:rPr>
        <w:t>Éloge de la folie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E52AE6" w:rsidRPr="00B63185">
        <w:rPr>
          <w:rFonts w:ascii="Times New Roman" w:hAnsi="Times New Roman" w:cs="Times New Roman"/>
          <w:sz w:val="24"/>
          <w:szCs w:val="24"/>
        </w:rPr>
        <w:t xml:space="preserve">burlesque et satirique 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où il participe à cette œuvre 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critique </w:t>
      </w:r>
      <w:r w:rsidR="00174C1B" w:rsidRPr="00B63185">
        <w:rPr>
          <w:rFonts w:ascii="Times New Roman" w:hAnsi="Times New Roman" w:cs="Times New Roman"/>
          <w:sz w:val="24"/>
          <w:szCs w:val="24"/>
        </w:rPr>
        <w:t>sous les traits d’</w:t>
      </w:r>
      <w:r w:rsidRPr="00B63185">
        <w:rPr>
          <w:rFonts w:ascii="Times New Roman" w:hAnsi="Times New Roman" w:cs="Times New Roman"/>
          <w:sz w:val="24"/>
          <w:szCs w:val="24"/>
        </w:rPr>
        <w:t>u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ne « faible théologienne ». 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Ensuite, </w:t>
      </w:r>
      <w:r w:rsidRPr="00B63185">
        <w:rPr>
          <w:rFonts w:ascii="Times New Roman" w:hAnsi="Times New Roman" w:cs="Times New Roman"/>
          <w:sz w:val="24"/>
          <w:szCs w:val="24"/>
        </w:rPr>
        <w:t>Luther</w:t>
      </w:r>
      <w:r w:rsidR="004A1F75" w:rsidRPr="00B63185">
        <w:rPr>
          <w:rFonts w:ascii="Times New Roman" w:hAnsi="Times New Roman" w:cs="Times New Roman"/>
          <w:sz w:val="24"/>
          <w:szCs w:val="24"/>
        </w:rPr>
        <w:t>,</w:t>
      </w:r>
      <w:r w:rsidRPr="00B63185">
        <w:rPr>
          <w:rFonts w:ascii="Times New Roman" w:hAnsi="Times New Roman" w:cs="Times New Roman"/>
          <w:sz w:val="24"/>
          <w:szCs w:val="24"/>
        </w:rPr>
        <w:t xml:space="preserve"> comme on le sait, 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a </w:t>
      </w:r>
      <w:r w:rsidRPr="00B63185">
        <w:rPr>
          <w:rFonts w:ascii="Times New Roman" w:hAnsi="Times New Roman" w:cs="Times New Roman"/>
          <w:sz w:val="24"/>
          <w:szCs w:val="24"/>
        </w:rPr>
        <w:t>dénoncé</w:t>
      </w:r>
      <w:r w:rsidR="004A1F75" w:rsidRPr="00B63185">
        <w:rPr>
          <w:rFonts w:ascii="Times New Roman" w:hAnsi="Times New Roman" w:cs="Times New Roman"/>
          <w:sz w:val="24"/>
          <w:szCs w:val="24"/>
        </w:rPr>
        <w:t>,</w:t>
      </w:r>
      <w:r w:rsidRPr="00B63185">
        <w:rPr>
          <w:rFonts w:ascii="Times New Roman" w:hAnsi="Times New Roman" w:cs="Times New Roman"/>
          <w:sz w:val="24"/>
          <w:szCs w:val="24"/>
        </w:rPr>
        <w:t xml:space="preserve"> entre autres</w:t>
      </w:r>
      <w:r w:rsidR="004A1F75" w:rsidRPr="00B63185">
        <w:rPr>
          <w:rFonts w:ascii="Times New Roman" w:hAnsi="Times New Roman" w:cs="Times New Roman"/>
          <w:sz w:val="24"/>
          <w:szCs w:val="24"/>
        </w:rPr>
        <w:t>,</w:t>
      </w:r>
      <w:r w:rsidRPr="00B63185">
        <w:rPr>
          <w:rFonts w:ascii="Times New Roman" w:hAnsi="Times New Roman" w:cs="Times New Roman"/>
          <w:sz w:val="24"/>
          <w:szCs w:val="24"/>
        </w:rPr>
        <w:t xml:space="preserve"> l’</w:t>
      </w:r>
      <w:r w:rsidR="004A1F75" w:rsidRPr="00B63185">
        <w:rPr>
          <w:rFonts w:ascii="Times New Roman" w:hAnsi="Times New Roman" w:cs="Times New Roman"/>
          <w:sz w:val="24"/>
          <w:szCs w:val="24"/>
        </w:rPr>
        <w:t>autorité des papes</w:t>
      </w:r>
      <w:r w:rsidRPr="00B63185">
        <w:rPr>
          <w:rFonts w:ascii="Times New Roman" w:hAnsi="Times New Roman" w:cs="Times New Roman"/>
          <w:sz w:val="24"/>
          <w:szCs w:val="24"/>
        </w:rPr>
        <w:t xml:space="preserve"> et l’</w:t>
      </w:r>
      <w:r w:rsidR="004A1F75" w:rsidRPr="00B63185">
        <w:rPr>
          <w:rFonts w:ascii="Times New Roman" w:hAnsi="Times New Roman" w:cs="Times New Roman"/>
          <w:sz w:val="24"/>
          <w:szCs w:val="24"/>
        </w:rPr>
        <w:t>infaillibilité des conciles au travers de ses fameuses 95 thèses.</w:t>
      </w:r>
      <w:r w:rsidR="00E52AE6" w:rsidRPr="00B63185">
        <w:rPr>
          <w:rFonts w:ascii="Times New Roman" w:hAnsi="Times New Roman" w:cs="Times New Roman"/>
          <w:sz w:val="24"/>
          <w:szCs w:val="24"/>
        </w:rPr>
        <w:t xml:space="preserve"> Il s’émancipe de l’Église et Tillich dira de lui qu’il est un des seuls dans l’Église chrétienne de son temps à avoir créé un champ libre, un christianisme plus pur, à côté de l’Église catholique.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 Quant à Rabelais, médecin de formation, il ouvre vé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ritablement un monde nouveau, </w:t>
      </w:r>
      <w:r w:rsidR="004A1F75" w:rsidRPr="00B63185">
        <w:rPr>
          <w:rFonts w:ascii="Times New Roman" w:hAnsi="Times New Roman" w:cs="Times New Roman"/>
          <w:sz w:val="24"/>
          <w:szCs w:val="24"/>
        </w:rPr>
        <w:t>n’hésitant pas à attaquer de manière romancée tant les protestants que Rome au traver</w:t>
      </w:r>
      <w:r w:rsidR="00B12831" w:rsidRPr="00B63185">
        <w:rPr>
          <w:rFonts w:ascii="Times New Roman" w:hAnsi="Times New Roman" w:cs="Times New Roman"/>
          <w:sz w:val="24"/>
          <w:szCs w:val="24"/>
        </w:rPr>
        <w:t>s de ses personnages phares</w:t>
      </w:r>
      <w:r w:rsidR="00900EBA" w:rsidRPr="00B63185">
        <w:rPr>
          <w:rFonts w:ascii="Times New Roman" w:hAnsi="Times New Roman" w:cs="Times New Roman"/>
          <w:sz w:val="24"/>
          <w:szCs w:val="24"/>
        </w:rPr>
        <w:t xml:space="preserve">, </w:t>
      </w:r>
      <w:r w:rsidR="004A1F75" w:rsidRPr="00B63185">
        <w:rPr>
          <w:rFonts w:ascii="Times New Roman" w:hAnsi="Times New Roman" w:cs="Times New Roman"/>
          <w:sz w:val="24"/>
          <w:szCs w:val="24"/>
        </w:rPr>
        <w:t>Pantagruel et Gargantua</w:t>
      </w:r>
      <w:r w:rsidR="00900EBA" w:rsidRPr="00B63185">
        <w:rPr>
          <w:rFonts w:ascii="Times New Roman" w:hAnsi="Times New Roman" w:cs="Times New Roman"/>
          <w:sz w:val="24"/>
          <w:szCs w:val="24"/>
        </w:rPr>
        <w:t>,</w:t>
      </w:r>
      <w:r w:rsidR="009E24E8" w:rsidRPr="00B63185">
        <w:rPr>
          <w:rFonts w:ascii="Times New Roman" w:hAnsi="Times New Roman" w:cs="Times New Roman"/>
          <w:sz w:val="24"/>
          <w:szCs w:val="24"/>
        </w:rPr>
        <w:t xml:space="preserve"> dans son quatrième livre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. Ainsi, bien que tous les trois aient accédé à la prêtrise, ils terminent tous dans la vie </w:t>
      </w:r>
      <w:r w:rsidR="00B12831" w:rsidRPr="00B63185">
        <w:rPr>
          <w:rFonts w:ascii="Times New Roman" w:hAnsi="Times New Roman" w:cs="Times New Roman"/>
          <w:sz w:val="24"/>
          <w:szCs w:val="24"/>
        </w:rPr>
        <w:t>séculière en affichant néanmoins chacun leur volonté de se référer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 davantage à la Sainte Écriture qu’à </w:t>
      </w:r>
      <w:r w:rsidR="00B12831" w:rsidRPr="00B63185">
        <w:rPr>
          <w:rFonts w:ascii="Times New Roman" w:hAnsi="Times New Roman" w:cs="Times New Roman"/>
          <w:sz w:val="24"/>
          <w:szCs w:val="24"/>
        </w:rPr>
        <w:t>toute hétéronomie quelle qu’elle soit</w:t>
      </w:r>
      <w:r w:rsidR="004A1F75" w:rsidRPr="00B6318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1E4D" w:rsidRPr="00B63185" w:rsidRDefault="004A2C5F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>Ensuite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, le docteur libanais </w:t>
      </w:r>
      <w:r w:rsidR="00DB042B" w:rsidRPr="00B63185">
        <w:rPr>
          <w:rFonts w:ascii="Times New Roman" w:hAnsi="Times New Roman" w:cs="Times New Roman"/>
          <w:b/>
          <w:sz w:val="24"/>
          <w:szCs w:val="24"/>
        </w:rPr>
        <w:t xml:space="preserve">Raymond </w:t>
      </w:r>
      <w:proofErr w:type="spellStart"/>
      <w:r w:rsidR="00DB042B" w:rsidRPr="00B63185">
        <w:rPr>
          <w:rFonts w:ascii="Times New Roman" w:hAnsi="Times New Roman" w:cs="Times New Roman"/>
          <w:b/>
          <w:sz w:val="24"/>
          <w:szCs w:val="24"/>
        </w:rPr>
        <w:t>Asmar</w:t>
      </w:r>
      <w:proofErr w:type="spellEnd"/>
      <w:r w:rsidR="00DB042B" w:rsidRPr="00B63185">
        <w:rPr>
          <w:rFonts w:ascii="Times New Roman" w:hAnsi="Times New Roman" w:cs="Times New Roman"/>
          <w:sz w:val="24"/>
          <w:szCs w:val="24"/>
        </w:rPr>
        <w:t xml:space="preserve"> a présenté le motif incontournable de la croix s</w:t>
      </w:r>
      <w:r w:rsidR="00174C1B" w:rsidRPr="00B63185">
        <w:rPr>
          <w:rFonts w:ascii="Times New Roman" w:hAnsi="Times New Roman" w:cs="Times New Roman"/>
          <w:sz w:val="24"/>
          <w:szCs w:val="24"/>
        </w:rPr>
        <w:t>elon Luther ainsi que la façon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 dont la pensée de Tillich s’enracine dans celle de Luther par le princip</w:t>
      </w:r>
      <w:r w:rsidR="00174C1B" w:rsidRPr="00B63185">
        <w:rPr>
          <w:rFonts w:ascii="Times New Roman" w:hAnsi="Times New Roman" w:cs="Times New Roman"/>
          <w:sz w:val="24"/>
          <w:szCs w:val="24"/>
        </w:rPr>
        <w:t>e protestant. De fait, pour le R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éformateur du XVIe siècle, la croix est à la fois essentielle et paradoxale. Sans </w:t>
      </w:r>
      <w:r w:rsidR="00174C1B" w:rsidRPr="00B63185">
        <w:rPr>
          <w:rFonts w:ascii="Times New Roman" w:hAnsi="Times New Roman" w:cs="Times New Roman"/>
          <w:sz w:val="24"/>
          <w:szCs w:val="24"/>
        </w:rPr>
        <w:t>cet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 emblème, la théologie chré</w:t>
      </w:r>
      <w:r w:rsidR="00174C1B" w:rsidRPr="00B63185">
        <w:rPr>
          <w:rFonts w:ascii="Times New Roman" w:hAnsi="Times New Roman" w:cs="Times New Roman"/>
          <w:sz w:val="24"/>
          <w:szCs w:val="24"/>
        </w:rPr>
        <w:t>tienne n’aurait pas de fondement. E</w:t>
      </w:r>
      <w:r w:rsidR="00DB042B" w:rsidRPr="00B63185">
        <w:rPr>
          <w:rFonts w:ascii="Times New Roman" w:hAnsi="Times New Roman" w:cs="Times New Roman"/>
          <w:sz w:val="24"/>
          <w:szCs w:val="24"/>
        </w:rPr>
        <w:t>n même temps, c’e</w:t>
      </w:r>
      <w:r w:rsidR="00174C1B" w:rsidRPr="00B63185">
        <w:rPr>
          <w:rFonts w:ascii="Times New Roman" w:hAnsi="Times New Roman" w:cs="Times New Roman"/>
          <w:sz w:val="24"/>
          <w:szCs w:val="24"/>
        </w:rPr>
        <w:t>st le lieu du doute le plus puissant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 comme le témoigne le fameux « Mon Dieu, mon Dieu, pourquoi m’as-tu abandonné ?»</w:t>
      </w:r>
      <w:r w:rsidR="002F4DB5" w:rsidRPr="00B63185">
        <w:rPr>
          <w:rFonts w:ascii="Times New Roman" w:hAnsi="Times New Roman" w:cs="Times New Roman"/>
          <w:sz w:val="24"/>
          <w:szCs w:val="24"/>
        </w:rPr>
        <w:t>. S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elon le professeur libanais, 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dans ce symbole, folie et sagesse sont unies car </w:t>
      </w:r>
      <w:r w:rsidR="00DB042B" w:rsidRPr="00B63185">
        <w:rPr>
          <w:rFonts w:ascii="Times New Roman" w:hAnsi="Times New Roman" w:cs="Times New Roman"/>
          <w:sz w:val="24"/>
          <w:szCs w:val="24"/>
        </w:rPr>
        <w:t>« c’est dans le doute radical que s’</w:t>
      </w:r>
      <w:r w:rsidR="00A83919" w:rsidRPr="00B63185">
        <w:rPr>
          <w:rFonts w:ascii="Times New Roman" w:hAnsi="Times New Roman" w:cs="Times New Roman"/>
          <w:sz w:val="24"/>
          <w:szCs w:val="24"/>
        </w:rPr>
        <w:t>exprime</w:t>
      </w:r>
      <w:r w:rsidR="00DB042B" w:rsidRPr="00B63185">
        <w:rPr>
          <w:rFonts w:ascii="Times New Roman" w:hAnsi="Times New Roman" w:cs="Times New Roman"/>
          <w:sz w:val="24"/>
          <w:szCs w:val="24"/>
        </w:rPr>
        <w:t xml:space="preserve"> la foi radicale »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960E8C" w:rsidRPr="00B63185">
        <w:rPr>
          <w:rFonts w:ascii="Times New Roman" w:hAnsi="Times New Roman" w:cs="Times New Roman"/>
          <w:sz w:val="24"/>
          <w:szCs w:val="24"/>
        </w:rPr>
        <w:t xml:space="preserve">à l’instar du sacrifice d’Isaac. </w:t>
      </w:r>
      <w:r w:rsidR="00A83919" w:rsidRPr="00B63185">
        <w:rPr>
          <w:rFonts w:ascii="Times New Roman" w:hAnsi="Times New Roman" w:cs="Times New Roman"/>
          <w:sz w:val="24"/>
          <w:szCs w:val="24"/>
        </w:rPr>
        <w:t>Du symbole de la croix découle le principe protestant qui doute et qui critique, qui conteste la prétention de rendre le sacré visible et qui</w:t>
      </w:r>
      <w:r w:rsidR="00B12831" w:rsidRPr="00B63185">
        <w:rPr>
          <w:rFonts w:ascii="Times New Roman" w:hAnsi="Times New Roman" w:cs="Times New Roman"/>
          <w:sz w:val="24"/>
          <w:szCs w:val="24"/>
        </w:rPr>
        <w:t>,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en même temps</w:t>
      </w:r>
      <w:r w:rsidR="00B12831" w:rsidRPr="00B63185">
        <w:rPr>
          <w:rFonts w:ascii="Times New Roman" w:hAnsi="Times New Roman" w:cs="Times New Roman"/>
          <w:sz w:val="24"/>
          <w:szCs w:val="24"/>
        </w:rPr>
        <w:t>,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est incontournable pour le chrétien. De Luther à Tillich, il n’</w:t>
      </w:r>
      <w:r w:rsidR="002F4DB5" w:rsidRPr="00B63185">
        <w:rPr>
          <w:rFonts w:ascii="Times New Roman" w:hAnsi="Times New Roman" w:cs="Times New Roman"/>
          <w:sz w:val="24"/>
          <w:szCs w:val="24"/>
        </w:rPr>
        <w:t>y a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qu’un pas</w:t>
      </w:r>
      <w:r w:rsidR="002F4DB5" w:rsidRPr="00B63185">
        <w:rPr>
          <w:rFonts w:ascii="Times New Roman" w:hAnsi="Times New Roman" w:cs="Times New Roman"/>
          <w:sz w:val="24"/>
          <w:szCs w:val="24"/>
        </w:rPr>
        <w:t>. Si Luther a protesté contre l’objectivation de la grâce par les catholiques,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 Tillich perpétue la Réforme</w:t>
      </w:r>
      <w:r w:rsidR="002F4DB5" w:rsidRPr="00B63185">
        <w:rPr>
          <w:rFonts w:ascii="Times New Roman" w:hAnsi="Times New Roman" w:cs="Times New Roman"/>
          <w:sz w:val="24"/>
          <w:szCs w:val="24"/>
        </w:rPr>
        <w:t xml:space="preserve"> tout en pensant également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la complémentarité entre « le sacré de ce qui est » et « le sacré de ce qui devrait être », entre la substance catholique et le principe protestant. S</w:t>
      </w:r>
      <w:r w:rsidR="002F4DB5" w:rsidRPr="00B63185">
        <w:rPr>
          <w:rFonts w:ascii="Times New Roman" w:hAnsi="Times New Roman" w:cs="Times New Roman"/>
          <w:sz w:val="24"/>
          <w:szCs w:val="24"/>
        </w:rPr>
        <w:t>i Tillich</w:t>
      </w:r>
      <w:r w:rsidR="00A83919" w:rsidRPr="00B63185">
        <w:rPr>
          <w:rFonts w:ascii="Times New Roman" w:hAnsi="Times New Roman" w:cs="Times New Roman"/>
          <w:sz w:val="24"/>
          <w:szCs w:val="24"/>
        </w:rPr>
        <w:t xml:space="preserve"> s’oppose à la volonté du catholicisme de rendre sacré le visible, il met en garde contre un protestantisme qui se passerait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 du catholicisme. Au final,</w:t>
      </w:r>
      <w:r w:rsidR="001354A3" w:rsidRPr="00B63185">
        <w:rPr>
          <w:rFonts w:ascii="Times New Roman" w:hAnsi="Times New Roman" w:cs="Times New Roman"/>
          <w:sz w:val="24"/>
          <w:szCs w:val="24"/>
        </w:rPr>
        <w:t xml:space="preserve"> l’emblème de la croix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 et sa force </w:t>
      </w:r>
      <w:r w:rsidR="00B12831" w:rsidRPr="00B63185">
        <w:rPr>
          <w:rFonts w:ascii="Times New Roman" w:hAnsi="Times New Roman" w:cs="Times New Roman"/>
          <w:sz w:val="24"/>
          <w:szCs w:val="24"/>
        </w:rPr>
        <w:lastRenderedPageBreak/>
        <w:t xml:space="preserve">synthétique se </w:t>
      </w:r>
      <w:r w:rsidR="001354A3" w:rsidRPr="00B63185">
        <w:rPr>
          <w:rFonts w:ascii="Times New Roman" w:hAnsi="Times New Roman" w:cs="Times New Roman"/>
          <w:sz w:val="24"/>
          <w:szCs w:val="24"/>
        </w:rPr>
        <w:t>trouve</w:t>
      </w:r>
      <w:r w:rsidR="00C368AE" w:rsidRPr="00B63185">
        <w:rPr>
          <w:rFonts w:ascii="Times New Roman" w:hAnsi="Times New Roman" w:cs="Times New Roman"/>
          <w:sz w:val="24"/>
          <w:szCs w:val="24"/>
        </w:rPr>
        <w:t>nt</w:t>
      </w:r>
      <w:r w:rsidR="001354A3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B12831" w:rsidRPr="00B63185">
        <w:rPr>
          <w:rFonts w:ascii="Times New Roman" w:hAnsi="Times New Roman" w:cs="Times New Roman"/>
          <w:sz w:val="24"/>
          <w:szCs w:val="24"/>
        </w:rPr>
        <w:t>au cœur du</w:t>
      </w:r>
      <w:r w:rsidR="001354A3" w:rsidRPr="00B63185">
        <w:rPr>
          <w:rFonts w:ascii="Times New Roman" w:hAnsi="Times New Roman" w:cs="Times New Roman"/>
          <w:sz w:val="24"/>
          <w:szCs w:val="24"/>
        </w:rPr>
        <w:t xml:space="preserve"> prin</w:t>
      </w:r>
      <w:r w:rsidR="00B12831" w:rsidRPr="00B63185">
        <w:rPr>
          <w:rFonts w:ascii="Times New Roman" w:hAnsi="Times New Roman" w:cs="Times New Roman"/>
          <w:sz w:val="24"/>
          <w:szCs w:val="24"/>
        </w:rPr>
        <w:t xml:space="preserve">cipe protestant car la croix </w:t>
      </w:r>
      <w:proofErr w:type="gramStart"/>
      <w:r w:rsidR="00B12831" w:rsidRPr="00B63185">
        <w:rPr>
          <w:rFonts w:ascii="Times New Roman" w:hAnsi="Times New Roman" w:cs="Times New Roman"/>
          <w:sz w:val="24"/>
          <w:szCs w:val="24"/>
        </w:rPr>
        <w:t>renvoie</w:t>
      </w:r>
      <w:r w:rsidR="00C368AE" w:rsidRPr="00B63185">
        <w:rPr>
          <w:rFonts w:ascii="Times New Roman" w:hAnsi="Times New Roman" w:cs="Times New Roman"/>
          <w:sz w:val="24"/>
          <w:szCs w:val="24"/>
        </w:rPr>
        <w:t>nt</w:t>
      </w:r>
      <w:proofErr w:type="gramEnd"/>
      <w:r w:rsidR="00B12831" w:rsidRPr="00B63185">
        <w:rPr>
          <w:rFonts w:ascii="Times New Roman" w:hAnsi="Times New Roman" w:cs="Times New Roman"/>
          <w:sz w:val="24"/>
          <w:szCs w:val="24"/>
        </w:rPr>
        <w:t xml:space="preserve"> au-delà d’elle-même à une dimension sacrée</w:t>
      </w:r>
      <w:r w:rsidR="0099662F" w:rsidRPr="00B6318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1E4D" w:rsidRPr="00B63185" w:rsidRDefault="00B91E4D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Gabiela</w:t>
      </w:r>
      <w:proofErr w:type="spellEnd"/>
      <w:r w:rsidRPr="00B631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Iaione</w:t>
      </w:r>
      <w:proofErr w:type="spellEnd"/>
      <w:r w:rsidRPr="00B63185">
        <w:rPr>
          <w:rFonts w:ascii="Times New Roman" w:hAnsi="Times New Roman" w:cs="Times New Roman"/>
          <w:sz w:val="24"/>
          <w:szCs w:val="24"/>
        </w:rPr>
        <w:t xml:space="preserve"> a, quant à elle, relu Paul Tillich pour mieux comprendre la crise de l’Europe contemporaine et pour proposer de nouveaux paradigmes dans les domaines politique, anthropologique et sotériologique. L’</w:t>
      </w:r>
      <w:r w:rsidR="00B12831" w:rsidRPr="00B63185">
        <w:rPr>
          <w:rFonts w:ascii="Times New Roman" w:hAnsi="Times New Roman" w:cs="Times New Roman"/>
          <w:sz w:val="24"/>
          <w:szCs w:val="24"/>
        </w:rPr>
        <w:t>enseignante b</w:t>
      </w:r>
      <w:r w:rsidRPr="00B63185">
        <w:rPr>
          <w:rFonts w:ascii="Times New Roman" w:hAnsi="Times New Roman" w:cs="Times New Roman"/>
          <w:sz w:val="24"/>
          <w:szCs w:val="24"/>
        </w:rPr>
        <w:t>ruxelloise</w:t>
      </w:r>
      <w:r w:rsidR="00A32E58" w:rsidRPr="00B63185">
        <w:rPr>
          <w:rFonts w:ascii="Times New Roman" w:hAnsi="Times New Roman" w:cs="Times New Roman"/>
          <w:sz w:val="24"/>
          <w:szCs w:val="24"/>
        </w:rPr>
        <w:t xml:space="preserve"> fait donc le pari que la pensée de Tillich est pertinente et peut constituer une grille d’analyse de notre situation européenne</w:t>
      </w:r>
      <w:r w:rsidR="00900EBA" w:rsidRPr="00B63185">
        <w:rPr>
          <w:rFonts w:ascii="Times New Roman" w:hAnsi="Times New Roman" w:cs="Times New Roman"/>
          <w:sz w:val="24"/>
          <w:szCs w:val="24"/>
        </w:rPr>
        <w:t xml:space="preserve"> « en crise »</w:t>
      </w:r>
      <w:r w:rsidR="00A32E58" w:rsidRPr="00B63185">
        <w:rPr>
          <w:rFonts w:ascii="Times New Roman" w:hAnsi="Times New Roman" w:cs="Times New Roman"/>
          <w:sz w:val="24"/>
          <w:szCs w:val="24"/>
        </w:rPr>
        <w:t>. En effet, elle</w:t>
      </w:r>
      <w:r w:rsidRPr="00B63185">
        <w:rPr>
          <w:rFonts w:ascii="Times New Roman" w:hAnsi="Times New Roman" w:cs="Times New Roman"/>
          <w:sz w:val="24"/>
          <w:szCs w:val="24"/>
        </w:rPr>
        <w:t xml:space="preserve"> considère tout d’abord que les diverses crises planétaires actuelles</w:t>
      </w:r>
      <w:r w:rsidR="00A32E58" w:rsidRPr="00B63185">
        <w:rPr>
          <w:rFonts w:ascii="Times New Roman" w:hAnsi="Times New Roman" w:cs="Times New Roman"/>
          <w:sz w:val="24"/>
          <w:szCs w:val="24"/>
        </w:rPr>
        <w:t>, dans tous les secteurs de notre société,</w:t>
      </w:r>
      <w:r w:rsidRPr="00B63185">
        <w:rPr>
          <w:rFonts w:ascii="Times New Roman" w:hAnsi="Times New Roman" w:cs="Times New Roman"/>
          <w:sz w:val="24"/>
          <w:szCs w:val="24"/>
        </w:rPr>
        <w:t xml:space="preserve"> constitue</w:t>
      </w:r>
      <w:r w:rsidR="001A41A3" w:rsidRPr="00B63185">
        <w:rPr>
          <w:rFonts w:ascii="Times New Roman" w:hAnsi="Times New Roman" w:cs="Times New Roman"/>
          <w:sz w:val="24"/>
          <w:szCs w:val="24"/>
        </w:rPr>
        <w:t>nt</w:t>
      </w:r>
      <w:r w:rsidRPr="00B63185">
        <w:rPr>
          <w:rFonts w:ascii="Times New Roman" w:hAnsi="Times New Roman" w:cs="Times New Roman"/>
          <w:sz w:val="24"/>
          <w:szCs w:val="24"/>
        </w:rPr>
        <w:t xml:space="preserve"> un climat </w:t>
      </w:r>
      <w:r w:rsidR="001A41A3" w:rsidRPr="00B63185">
        <w:rPr>
          <w:rFonts w:ascii="Times New Roman" w:hAnsi="Times New Roman" w:cs="Times New Roman"/>
          <w:i/>
          <w:sz w:val="24"/>
          <w:szCs w:val="24"/>
        </w:rPr>
        <w:t>démonique</w:t>
      </w:r>
      <w:r w:rsidR="001A41A3" w:rsidRPr="00B63185">
        <w:rPr>
          <w:rFonts w:ascii="Times New Roman" w:hAnsi="Times New Roman" w:cs="Times New Roman"/>
          <w:sz w:val="24"/>
          <w:szCs w:val="24"/>
        </w:rPr>
        <w:t xml:space="preserve"> parce qu’elles s’</w:t>
      </w:r>
      <w:r w:rsidRPr="00B63185">
        <w:rPr>
          <w:rFonts w:ascii="Times New Roman" w:hAnsi="Times New Roman" w:cs="Times New Roman"/>
          <w:sz w:val="24"/>
          <w:szCs w:val="24"/>
        </w:rPr>
        <w:t>oppose</w:t>
      </w:r>
      <w:r w:rsidR="001A41A3" w:rsidRPr="00B63185">
        <w:rPr>
          <w:rFonts w:ascii="Times New Roman" w:hAnsi="Times New Roman" w:cs="Times New Roman"/>
          <w:sz w:val="24"/>
          <w:szCs w:val="24"/>
        </w:rPr>
        <w:t>nt</w:t>
      </w:r>
      <w:r w:rsidRPr="00B63185">
        <w:rPr>
          <w:rFonts w:ascii="Times New Roman" w:hAnsi="Times New Roman" w:cs="Times New Roman"/>
          <w:sz w:val="24"/>
          <w:szCs w:val="24"/>
        </w:rPr>
        <w:t xml:space="preserve"> à l’être dans la consistance même de son existence. </w:t>
      </w:r>
      <w:r w:rsidR="001A41A3" w:rsidRPr="00B63185">
        <w:rPr>
          <w:rFonts w:ascii="Times New Roman" w:hAnsi="Times New Roman" w:cs="Times New Roman"/>
          <w:sz w:val="24"/>
          <w:szCs w:val="24"/>
        </w:rPr>
        <w:t>Toutefois, ce climat est égaleme</w:t>
      </w:r>
      <w:r w:rsidR="00A32E58" w:rsidRPr="00B63185">
        <w:rPr>
          <w:rFonts w:ascii="Times New Roman" w:hAnsi="Times New Roman" w:cs="Times New Roman"/>
          <w:sz w:val="24"/>
          <w:szCs w:val="24"/>
        </w:rPr>
        <w:t>nt celui qui permet une espérance nouvelle</w:t>
      </w:r>
      <w:r w:rsidR="001A41A3" w:rsidRPr="00B63185">
        <w:rPr>
          <w:rFonts w:ascii="Times New Roman" w:hAnsi="Times New Roman" w:cs="Times New Roman"/>
          <w:sz w:val="24"/>
          <w:szCs w:val="24"/>
        </w:rPr>
        <w:t xml:space="preserve"> car le </w:t>
      </w:r>
      <w:r w:rsidR="001A41A3" w:rsidRPr="00B63185">
        <w:rPr>
          <w:rFonts w:ascii="Times New Roman" w:hAnsi="Times New Roman" w:cs="Times New Roman"/>
          <w:i/>
          <w:sz w:val="24"/>
          <w:szCs w:val="24"/>
        </w:rPr>
        <w:t>démonique</w:t>
      </w:r>
      <w:r w:rsidR="001A41A3" w:rsidRPr="00B63185">
        <w:rPr>
          <w:rFonts w:ascii="Times New Roman" w:hAnsi="Times New Roman" w:cs="Times New Roman"/>
          <w:sz w:val="24"/>
          <w:szCs w:val="24"/>
        </w:rPr>
        <w:t xml:space="preserve"> invite à un </w:t>
      </w:r>
      <w:proofErr w:type="spellStart"/>
      <w:r w:rsidR="001A41A3" w:rsidRPr="00B63185">
        <w:rPr>
          <w:rFonts w:ascii="Times New Roman" w:hAnsi="Times New Roman" w:cs="Times New Roman"/>
          <w:i/>
          <w:sz w:val="24"/>
          <w:szCs w:val="24"/>
        </w:rPr>
        <w:t>kairos</w:t>
      </w:r>
      <w:proofErr w:type="spellEnd"/>
      <w:r w:rsidR="001A41A3" w:rsidRPr="00B63185">
        <w:rPr>
          <w:rFonts w:ascii="Times New Roman" w:hAnsi="Times New Roman" w:cs="Times New Roman"/>
          <w:sz w:val="24"/>
          <w:szCs w:val="24"/>
        </w:rPr>
        <w:t xml:space="preserve">, c’est-à-dire à un temps opportun où Dieu peut transformer le monde au travers de l’action humaine. </w:t>
      </w:r>
      <w:r w:rsidR="00A32E58" w:rsidRPr="00B63185">
        <w:rPr>
          <w:rFonts w:ascii="Times New Roman" w:hAnsi="Times New Roman" w:cs="Times New Roman"/>
          <w:sz w:val="24"/>
          <w:szCs w:val="24"/>
        </w:rPr>
        <w:t xml:space="preserve">Faisant référence à Edgar Morin, la théologienne belge avance qu’il y a dans chaque crise une destructivité mais aussi une créativité en action. </w:t>
      </w:r>
      <w:r w:rsidR="001A41A3" w:rsidRPr="00B63185">
        <w:rPr>
          <w:rFonts w:ascii="Times New Roman" w:hAnsi="Times New Roman" w:cs="Times New Roman"/>
          <w:sz w:val="24"/>
          <w:szCs w:val="24"/>
        </w:rPr>
        <w:t xml:space="preserve">Dans ce contexte, le Christ donne le courage </w:t>
      </w:r>
      <w:r w:rsidR="0015700A" w:rsidRPr="00B63185">
        <w:rPr>
          <w:rFonts w:ascii="Times New Roman" w:hAnsi="Times New Roman" w:cs="Times New Roman"/>
          <w:sz w:val="24"/>
          <w:szCs w:val="24"/>
        </w:rPr>
        <w:t xml:space="preserve">d’agir </w:t>
      </w:r>
      <w:r w:rsidR="001A41A3" w:rsidRPr="00B63185">
        <w:rPr>
          <w:rFonts w:ascii="Times New Roman" w:hAnsi="Times New Roman" w:cs="Times New Roman"/>
          <w:sz w:val="24"/>
          <w:szCs w:val="24"/>
        </w:rPr>
        <w:t xml:space="preserve">pour la régénération. </w:t>
      </w:r>
      <w:r w:rsidR="0015700A" w:rsidRPr="00B63185">
        <w:rPr>
          <w:rFonts w:ascii="Times New Roman" w:hAnsi="Times New Roman" w:cs="Times New Roman"/>
          <w:sz w:val="24"/>
          <w:szCs w:val="24"/>
        </w:rPr>
        <w:t>Au cœur des crises actuelles se trouve la crise religieuse qui voit à la fois la disparition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d</w:t>
      </w:r>
      <w:r w:rsidR="00B12831" w:rsidRPr="00B63185">
        <w:rPr>
          <w:rFonts w:ascii="Times New Roman" w:hAnsi="Times New Roman" w:cs="Times New Roman"/>
          <w:sz w:val="24"/>
          <w:szCs w:val="24"/>
        </w:rPr>
        <w:t>es fidèles</w:t>
      </w:r>
      <w:r w:rsidR="0015700A" w:rsidRPr="00B63185">
        <w:rPr>
          <w:rFonts w:ascii="Times New Roman" w:hAnsi="Times New Roman" w:cs="Times New Roman"/>
          <w:sz w:val="24"/>
          <w:szCs w:val="24"/>
        </w:rPr>
        <w:t xml:space="preserve"> et en même temps la montée des extr</w:t>
      </w:r>
      <w:r w:rsidR="00D55ED3" w:rsidRPr="00B63185">
        <w:rPr>
          <w:rFonts w:ascii="Times New Roman" w:hAnsi="Times New Roman" w:cs="Times New Roman"/>
          <w:sz w:val="24"/>
          <w:szCs w:val="24"/>
        </w:rPr>
        <w:t>é</w:t>
      </w:r>
      <w:r w:rsidR="0015700A" w:rsidRPr="00B63185">
        <w:rPr>
          <w:rFonts w:ascii="Times New Roman" w:hAnsi="Times New Roman" w:cs="Times New Roman"/>
          <w:sz w:val="24"/>
          <w:szCs w:val="24"/>
        </w:rPr>
        <w:t>mismes. Or, par le concept de l’</w:t>
      </w:r>
      <w:proofErr w:type="spellStart"/>
      <w:r w:rsidR="0015700A" w:rsidRPr="00B63185">
        <w:rPr>
          <w:rFonts w:ascii="Times New Roman" w:hAnsi="Times New Roman" w:cs="Times New Roman"/>
          <w:i/>
          <w:sz w:val="24"/>
          <w:szCs w:val="24"/>
        </w:rPr>
        <w:t>ultimate</w:t>
      </w:r>
      <w:proofErr w:type="spellEnd"/>
      <w:r w:rsidR="0015700A" w:rsidRPr="00B6318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15700A" w:rsidRPr="00B63185">
        <w:rPr>
          <w:rFonts w:ascii="Times New Roman" w:hAnsi="Times New Roman" w:cs="Times New Roman"/>
          <w:i/>
          <w:sz w:val="24"/>
          <w:szCs w:val="24"/>
        </w:rPr>
        <w:t>concern</w:t>
      </w:r>
      <w:proofErr w:type="spellEnd"/>
      <w:r w:rsidR="0015700A" w:rsidRPr="00B63185">
        <w:rPr>
          <w:rFonts w:ascii="Times New Roman" w:hAnsi="Times New Roman" w:cs="Times New Roman"/>
          <w:sz w:val="24"/>
          <w:szCs w:val="24"/>
        </w:rPr>
        <w:t xml:space="preserve">, tout homme est religieux parce que la présence divine le saisit d’une façon surnaturelle. De plus, la foi pour Tillich est une démarche </w:t>
      </w:r>
      <w:r w:rsidR="00D55ED3" w:rsidRPr="00B63185">
        <w:rPr>
          <w:rFonts w:ascii="Times New Roman" w:hAnsi="Times New Roman" w:cs="Times New Roman"/>
          <w:sz w:val="24"/>
          <w:szCs w:val="24"/>
        </w:rPr>
        <w:t>rationnelle qui s’oppose à celle des fanatismes de tout bord. Dès lors, aujourd’hui encore</w:t>
      </w:r>
      <w:r w:rsidR="00A32E58" w:rsidRPr="00B63185">
        <w:rPr>
          <w:rFonts w:ascii="Times New Roman" w:hAnsi="Times New Roman" w:cs="Times New Roman"/>
          <w:sz w:val="24"/>
          <w:szCs w:val="24"/>
        </w:rPr>
        <w:t>,</w:t>
      </w:r>
      <w:r w:rsidR="00D55ED3" w:rsidRPr="00B63185">
        <w:rPr>
          <w:rFonts w:ascii="Times New Roman" w:hAnsi="Times New Roman" w:cs="Times New Roman"/>
          <w:sz w:val="24"/>
          <w:szCs w:val="24"/>
        </w:rPr>
        <w:t xml:space="preserve"> l’Église a sa place dans la société pour autant que </w:t>
      </w:r>
      <w:r w:rsidR="00A32E58" w:rsidRPr="00B63185">
        <w:rPr>
          <w:rFonts w:ascii="Times New Roman" w:hAnsi="Times New Roman" w:cs="Times New Roman"/>
          <w:sz w:val="24"/>
          <w:szCs w:val="24"/>
        </w:rPr>
        <w:t xml:space="preserve">« les chrétiens réapprennent à devenir chrétiens » et que </w:t>
      </w:r>
      <w:r w:rsidR="00D55ED3" w:rsidRPr="00B63185">
        <w:rPr>
          <w:rFonts w:ascii="Times New Roman" w:hAnsi="Times New Roman" w:cs="Times New Roman"/>
          <w:sz w:val="24"/>
          <w:szCs w:val="24"/>
        </w:rPr>
        <w:t>le message chrétien s’ajuste à nos contemporains en étant un message libérant l’homme de la culpabilité par la grâce. L’Église a donc un rôle actif à jouer pour inclure tout homme et intégrer les nouvelles options éthiques dans un effort</w:t>
      </w:r>
      <w:r w:rsidR="00174C1B" w:rsidRPr="00B63185">
        <w:rPr>
          <w:rFonts w:ascii="Times New Roman" w:hAnsi="Times New Roman" w:cs="Times New Roman"/>
          <w:sz w:val="24"/>
          <w:szCs w:val="24"/>
        </w:rPr>
        <w:t xml:space="preserve"> herméneutique constant</w:t>
      </w:r>
      <w:r w:rsidR="00D55ED3" w:rsidRPr="00B63185">
        <w:rPr>
          <w:rFonts w:ascii="Times New Roman" w:hAnsi="Times New Roman" w:cs="Times New Roman"/>
          <w:sz w:val="24"/>
          <w:szCs w:val="24"/>
        </w:rPr>
        <w:t xml:space="preserve">. Elle doit être celle qui accorde de la reconnaissance à chacun, </w:t>
      </w:r>
      <w:r w:rsidR="00901338" w:rsidRPr="00B63185">
        <w:rPr>
          <w:rFonts w:ascii="Times New Roman" w:hAnsi="Times New Roman" w:cs="Times New Roman"/>
          <w:sz w:val="24"/>
          <w:szCs w:val="24"/>
        </w:rPr>
        <w:t xml:space="preserve">celle </w:t>
      </w:r>
      <w:r w:rsidR="00D55ED3" w:rsidRPr="00B63185">
        <w:rPr>
          <w:rFonts w:ascii="Times New Roman" w:hAnsi="Times New Roman" w:cs="Times New Roman"/>
          <w:sz w:val="24"/>
          <w:szCs w:val="24"/>
        </w:rPr>
        <w:t>qui redonne sens à la</w:t>
      </w:r>
      <w:r w:rsidR="00901338" w:rsidRPr="00B63185">
        <w:rPr>
          <w:rFonts w:ascii="Times New Roman" w:hAnsi="Times New Roman" w:cs="Times New Roman"/>
          <w:sz w:val="24"/>
          <w:szCs w:val="24"/>
        </w:rPr>
        <w:t xml:space="preserve"> vie ainsi que</w:t>
      </w:r>
      <w:r w:rsidR="00D55ED3" w:rsidRPr="00B63185">
        <w:rPr>
          <w:rFonts w:ascii="Times New Roman" w:hAnsi="Times New Roman" w:cs="Times New Roman"/>
          <w:sz w:val="24"/>
          <w:szCs w:val="24"/>
        </w:rPr>
        <w:t xml:space="preserve"> le courage. </w:t>
      </w:r>
      <w:r w:rsidR="00A32E58" w:rsidRPr="00B63185">
        <w:rPr>
          <w:rFonts w:ascii="Times New Roman" w:hAnsi="Times New Roman" w:cs="Times New Roman"/>
          <w:sz w:val="24"/>
          <w:szCs w:val="24"/>
        </w:rPr>
        <w:t>Elle doit aussi être celle qui parviendra à convaincre que</w:t>
      </w:r>
      <w:r w:rsidR="000D01E8" w:rsidRPr="00B63185">
        <w:rPr>
          <w:rFonts w:ascii="Times New Roman" w:hAnsi="Times New Roman" w:cs="Times New Roman"/>
          <w:sz w:val="24"/>
          <w:szCs w:val="24"/>
        </w:rPr>
        <w:t xml:space="preserve"> la foi peut être rationnelle même si l’objet de la foi est irrationnel. </w:t>
      </w:r>
      <w:r w:rsidR="00D55ED3" w:rsidRPr="00B63185">
        <w:rPr>
          <w:rFonts w:ascii="Times New Roman" w:hAnsi="Times New Roman" w:cs="Times New Roman"/>
          <w:sz w:val="24"/>
          <w:szCs w:val="24"/>
        </w:rPr>
        <w:t>E</w:t>
      </w:r>
      <w:r w:rsidR="00901338" w:rsidRPr="00B63185">
        <w:rPr>
          <w:rFonts w:ascii="Times New Roman" w:hAnsi="Times New Roman" w:cs="Times New Roman"/>
          <w:sz w:val="24"/>
          <w:szCs w:val="24"/>
        </w:rPr>
        <w:t xml:space="preserve">nfin, par le concept de </w:t>
      </w:r>
      <w:r w:rsidR="00901338" w:rsidRPr="00B63185">
        <w:rPr>
          <w:rFonts w:ascii="Times New Roman" w:hAnsi="Times New Roman" w:cs="Times New Roman"/>
          <w:i/>
          <w:sz w:val="24"/>
          <w:szCs w:val="24"/>
        </w:rPr>
        <w:t>Dieu au-dessus de Dieu</w:t>
      </w:r>
      <w:r w:rsidR="00901338" w:rsidRPr="00B63185">
        <w:rPr>
          <w:rFonts w:ascii="Times New Roman" w:hAnsi="Times New Roman" w:cs="Times New Roman"/>
          <w:sz w:val="24"/>
          <w:szCs w:val="24"/>
        </w:rPr>
        <w:t xml:space="preserve">, chaque rencontre interpersonnelle invite à déceler la présence du divin ce qui ne peut qu’amener à une ouverture en faveur du dialogue interreligieux et interconfessionnel. </w:t>
      </w:r>
    </w:p>
    <w:p w:rsidR="00E53078" w:rsidRPr="00B63185" w:rsidRDefault="00B77F47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 xml:space="preserve">Enfin, l’actuel nouveau président de l’Association, </w:t>
      </w:r>
      <w:r w:rsidRPr="00B63185">
        <w:rPr>
          <w:rFonts w:ascii="Times New Roman" w:hAnsi="Times New Roman" w:cs="Times New Roman"/>
          <w:b/>
          <w:sz w:val="24"/>
          <w:szCs w:val="24"/>
        </w:rPr>
        <w:t>Benoît Mathot</w:t>
      </w:r>
      <w:r w:rsidRPr="00B63185">
        <w:rPr>
          <w:rFonts w:ascii="Times New Roman" w:hAnsi="Times New Roman" w:cs="Times New Roman"/>
          <w:sz w:val="24"/>
          <w:szCs w:val="24"/>
        </w:rPr>
        <w:t xml:space="preserve"> a utilisé le « </w:t>
      </w:r>
      <w:r w:rsidR="005B780A" w:rsidRPr="00B63185">
        <w:rPr>
          <w:rFonts w:ascii="Times New Roman" w:hAnsi="Times New Roman" w:cs="Times New Roman"/>
          <w:sz w:val="24"/>
          <w:szCs w:val="24"/>
        </w:rPr>
        <w:t>kits</w:t>
      </w:r>
      <w:r w:rsidR="00884A9A" w:rsidRPr="00B63185">
        <w:rPr>
          <w:rFonts w:ascii="Times New Roman" w:hAnsi="Times New Roman" w:cs="Times New Roman"/>
          <w:sz w:val="24"/>
          <w:szCs w:val="24"/>
        </w:rPr>
        <w:t>c</w:t>
      </w:r>
      <w:r w:rsidR="005B780A" w:rsidRPr="00B63185">
        <w:rPr>
          <w:rFonts w:ascii="Times New Roman" w:hAnsi="Times New Roman" w:cs="Times New Roman"/>
          <w:sz w:val="24"/>
          <w:szCs w:val="24"/>
        </w:rPr>
        <w:t>h ku</w:t>
      </w:r>
      <w:r w:rsidRPr="00B63185">
        <w:rPr>
          <w:rFonts w:ascii="Times New Roman" w:hAnsi="Times New Roman" w:cs="Times New Roman"/>
          <w:sz w:val="24"/>
          <w:szCs w:val="24"/>
        </w:rPr>
        <w:t xml:space="preserve">ndérien » pour éclairer la notion de réformation de Tillich. Milan </w:t>
      </w:r>
      <w:r w:rsidR="00B933F7" w:rsidRPr="00B63185">
        <w:rPr>
          <w:rFonts w:ascii="Times New Roman" w:hAnsi="Times New Roman" w:cs="Times New Roman"/>
          <w:sz w:val="24"/>
          <w:szCs w:val="24"/>
        </w:rPr>
        <w:t>Kundera</w:t>
      </w:r>
      <w:r w:rsidR="00B12831" w:rsidRPr="00B63185">
        <w:rPr>
          <w:rFonts w:ascii="Times New Roman" w:hAnsi="Times New Roman" w:cs="Times New Roman"/>
          <w:sz w:val="24"/>
          <w:szCs w:val="24"/>
        </w:rPr>
        <w:t>, cet écrivain tchèque</w:t>
      </w:r>
      <w:r w:rsidR="00900EBA" w:rsidRPr="00B63185">
        <w:rPr>
          <w:rFonts w:ascii="Times New Roman" w:hAnsi="Times New Roman" w:cs="Times New Roman"/>
          <w:sz w:val="24"/>
          <w:szCs w:val="24"/>
        </w:rPr>
        <w:t xml:space="preserve"> auteur de </w:t>
      </w:r>
      <w:r w:rsidR="00900EBA" w:rsidRPr="00B63185">
        <w:rPr>
          <w:rFonts w:ascii="Times New Roman" w:hAnsi="Times New Roman" w:cs="Times New Roman"/>
          <w:i/>
          <w:sz w:val="24"/>
          <w:szCs w:val="24"/>
        </w:rPr>
        <w:t>L’i</w:t>
      </w:r>
      <w:r w:rsidRPr="00B63185">
        <w:rPr>
          <w:rFonts w:ascii="Times New Roman" w:hAnsi="Times New Roman" w:cs="Times New Roman"/>
          <w:i/>
          <w:sz w:val="24"/>
          <w:szCs w:val="24"/>
        </w:rPr>
        <w:t>nsoutenable légèreté de l’être</w:t>
      </w:r>
      <w:r w:rsidR="005B780A" w:rsidRPr="00B63185">
        <w:rPr>
          <w:rFonts w:ascii="Times New Roman" w:hAnsi="Times New Roman" w:cs="Times New Roman"/>
          <w:sz w:val="24"/>
          <w:szCs w:val="24"/>
        </w:rPr>
        <w:t>,</w:t>
      </w:r>
      <w:r w:rsidRPr="00B6318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B780A" w:rsidRPr="00B63185">
        <w:rPr>
          <w:rFonts w:ascii="Times New Roman" w:hAnsi="Times New Roman" w:cs="Times New Roman"/>
          <w:sz w:val="24"/>
          <w:szCs w:val="24"/>
        </w:rPr>
        <w:t xml:space="preserve">critique le kitsch qu’il définit comme </w:t>
      </w:r>
      <w:r w:rsidRPr="00B63185">
        <w:rPr>
          <w:rFonts w:ascii="Times New Roman" w:hAnsi="Times New Roman" w:cs="Times New Roman"/>
          <w:sz w:val="24"/>
          <w:szCs w:val="24"/>
        </w:rPr>
        <w:t>« l’exclusion de tout ce que l’existence humaine a d’</w:t>
      </w:r>
      <w:r w:rsidR="005B780A" w:rsidRPr="00B63185">
        <w:rPr>
          <w:rFonts w:ascii="Times New Roman" w:hAnsi="Times New Roman" w:cs="Times New Roman"/>
          <w:sz w:val="24"/>
          <w:szCs w:val="24"/>
        </w:rPr>
        <w:t>in</w:t>
      </w:r>
      <w:r w:rsidRPr="00B63185">
        <w:rPr>
          <w:rFonts w:ascii="Times New Roman" w:hAnsi="Times New Roman" w:cs="Times New Roman"/>
          <w:sz w:val="24"/>
          <w:szCs w:val="24"/>
        </w:rPr>
        <w:t>acceptable »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 et qu’il caractérise comme « l’élévation du fini au rang d’infini ». </w:t>
      </w:r>
      <w:r w:rsidR="00884A9A" w:rsidRPr="00B63185">
        <w:rPr>
          <w:rFonts w:ascii="Times New Roman" w:hAnsi="Times New Roman" w:cs="Times New Roman"/>
          <w:sz w:val="24"/>
          <w:szCs w:val="24"/>
        </w:rPr>
        <w:t>Au travers du kitch, il décèle la</w:t>
      </w:r>
      <w:r w:rsidR="005B780A" w:rsidRPr="00B63185">
        <w:rPr>
          <w:rFonts w:ascii="Times New Roman" w:hAnsi="Times New Roman" w:cs="Times New Roman"/>
          <w:sz w:val="24"/>
          <w:szCs w:val="24"/>
        </w:rPr>
        <w:t xml:space="preserve"> volonté illusoire de lier </w:t>
      </w:r>
      <w:r w:rsidR="005B780A" w:rsidRPr="00B63185">
        <w:rPr>
          <w:rFonts w:ascii="Times New Roman" w:hAnsi="Times New Roman" w:cs="Times New Roman"/>
          <w:sz w:val="24"/>
          <w:szCs w:val="24"/>
        </w:rPr>
        <w:lastRenderedPageBreak/>
        <w:t>l’existence et l’être, le ciel et la terre</w:t>
      </w:r>
      <w:r w:rsidR="00884A9A" w:rsidRPr="00B63185">
        <w:rPr>
          <w:rFonts w:ascii="Times New Roman" w:hAnsi="Times New Roman" w:cs="Times New Roman"/>
          <w:sz w:val="24"/>
          <w:szCs w:val="24"/>
        </w:rPr>
        <w:t>, et</w:t>
      </w:r>
      <w:r w:rsidR="005B780A" w:rsidRPr="00B63185">
        <w:rPr>
          <w:rFonts w:ascii="Times New Roman" w:hAnsi="Times New Roman" w:cs="Times New Roman"/>
          <w:sz w:val="24"/>
          <w:szCs w:val="24"/>
        </w:rPr>
        <w:t xml:space="preserve"> de travestir le réel. </w:t>
      </w:r>
      <w:r w:rsidR="00B933F7" w:rsidRPr="00B63185">
        <w:rPr>
          <w:rFonts w:ascii="Times New Roman" w:hAnsi="Times New Roman" w:cs="Times New Roman"/>
          <w:sz w:val="24"/>
          <w:szCs w:val="24"/>
        </w:rPr>
        <w:t>Kundera</w:t>
      </w:r>
      <w:r w:rsidR="005B780A" w:rsidRPr="00B63185">
        <w:rPr>
          <w:rFonts w:ascii="Times New Roman" w:hAnsi="Times New Roman" w:cs="Times New Roman"/>
          <w:sz w:val="24"/>
          <w:szCs w:val="24"/>
        </w:rPr>
        <w:t xml:space="preserve">, qui se situe dans le sillage de l’essayiste Hermann Broch lorsqu’il compose ses </w:t>
      </w:r>
      <w:r w:rsidR="005B780A" w:rsidRPr="00B63185">
        <w:rPr>
          <w:rFonts w:ascii="Times New Roman" w:hAnsi="Times New Roman" w:cs="Times New Roman"/>
          <w:i/>
          <w:sz w:val="24"/>
          <w:szCs w:val="24"/>
        </w:rPr>
        <w:t>Quelques remarques à propos du kitsch</w:t>
      </w:r>
      <w:r w:rsidR="005B780A" w:rsidRPr="00B63185">
        <w:rPr>
          <w:rFonts w:ascii="Times New Roman" w:hAnsi="Times New Roman" w:cs="Times New Roman"/>
          <w:sz w:val="24"/>
          <w:szCs w:val="24"/>
        </w:rPr>
        <w:t>, repense la place centrale du premier chapitre de la Genèse dans la culture européenne où l’homme a été créé à l’image de Dieu. Dès l’enfance, ce passage est source d’ambiguïtés pour l’écrivain tch</w:t>
      </w:r>
      <w:r w:rsidR="00CE5948" w:rsidRPr="00B63185">
        <w:rPr>
          <w:rFonts w:ascii="Times New Roman" w:hAnsi="Times New Roman" w:cs="Times New Roman"/>
          <w:sz w:val="24"/>
          <w:szCs w:val="24"/>
        </w:rPr>
        <w:t>èque car</w:t>
      </w:r>
      <w:r w:rsidR="00884A9A" w:rsidRPr="00B63185">
        <w:rPr>
          <w:rFonts w:ascii="Times New Roman" w:hAnsi="Times New Roman" w:cs="Times New Roman"/>
          <w:sz w:val="24"/>
          <w:szCs w:val="24"/>
        </w:rPr>
        <w:t>,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 ou bien l’homme a été créé à l’image de Dieu et donc Dieu a bien des intestins ou bien l’homme ne ressemble pas à Dieu. De là découle pour </w:t>
      </w:r>
      <w:r w:rsidR="00B933F7" w:rsidRPr="00B63185">
        <w:rPr>
          <w:rFonts w:ascii="Times New Roman" w:hAnsi="Times New Roman" w:cs="Times New Roman"/>
          <w:sz w:val="24"/>
          <w:szCs w:val="24"/>
        </w:rPr>
        <w:t>Kundera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 l’accord impossible entre l’existence et l’être. Après avoir présenté le kitsch, le docteur de </w:t>
      </w:r>
      <w:r w:rsidR="00B63185" w:rsidRPr="00B63185">
        <w:rPr>
          <w:rFonts w:ascii="Times New Roman" w:hAnsi="Times New Roman" w:cs="Times New Roman"/>
          <w:sz w:val="24"/>
          <w:szCs w:val="24"/>
        </w:rPr>
        <w:t xml:space="preserve">l’Université 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Laval et de l’Institut </w:t>
      </w:r>
      <w:r w:rsidR="00900EBA" w:rsidRPr="00B63185">
        <w:rPr>
          <w:rFonts w:ascii="Times New Roman" w:hAnsi="Times New Roman" w:cs="Times New Roman"/>
          <w:sz w:val="24"/>
          <w:szCs w:val="24"/>
        </w:rPr>
        <w:t xml:space="preserve">Protestant </w:t>
      </w:r>
      <w:r w:rsidR="00CE5948" w:rsidRPr="00B63185">
        <w:rPr>
          <w:rFonts w:ascii="Times New Roman" w:hAnsi="Times New Roman" w:cs="Times New Roman"/>
          <w:sz w:val="24"/>
          <w:szCs w:val="24"/>
        </w:rPr>
        <w:t>de Montpellier établit ensuite une analogie entre le kitsch et le principe protestant de Tillich. En effet</w:t>
      </w:r>
      <w:r w:rsidR="00900EBA" w:rsidRPr="00B63185">
        <w:rPr>
          <w:rFonts w:ascii="Times New Roman" w:hAnsi="Times New Roman" w:cs="Times New Roman"/>
          <w:sz w:val="24"/>
          <w:szCs w:val="24"/>
        </w:rPr>
        <w:t>, ce dernier rappelle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 qu’un élément fini ne peut s’élever au statut d’infini sans qu’il ne vienne abaisser l’infini dans le fini. Le principe protestant </w:t>
      </w:r>
      <w:r w:rsidR="003F5A5A" w:rsidRPr="00B63185">
        <w:rPr>
          <w:rFonts w:ascii="Times New Roman" w:hAnsi="Times New Roman" w:cs="Times New Roman"/>
          <w:sz w:val="24"/>
          <w:szCs w:val="24"/>
        </w:rPr>
        <w:t xml:space="preserve">(qui ne peut toutefois pas s’affranchir de la substance catholique) </w:t>
      </w:r>
      <w:r w:rsidR="00CE5948" w:rsidRPr="00B63185">
        <w:rPr>
          <w:rFonts w:ascii="Times New Roman" w:hAnsi="Times New Roman" w:cs="Times New Roman"/>
          <w:sz w:val="24"/>
          <w:szCs w:val="24"/>
        </w:rPr>
        <w:t xml:space="preserve">consiste donc à empêcher de diviniser le fini pour lutter contre le risque d’absolutisation du catholicisme. Ainsi, l’homologie de structures entre le kitsch kundérien et le principe protestant de Tillich </w:t>
      </w:r>
      <w:r w:rsidR="003F5A5A" w:rsidRPr="00B63185">
        <w:rPr>
          <w:rFonts w:ascii="Times New Roman" w:hAnsi="Times New Roman" w:cs="Times New Roman"/>
          <w:sz w:val="24"/>
          <w:szCs w:val="24"/>
        </w:rPr>
        <w:t xml:space="preserve">luttent contre l’illusoire, l’idolâtrie, « l’accord catégorique avec l’être » et tiennent à rappeler l’ambiguïté radicale de l’existence. </w:t>
      </w:r>
    </w:p>
    <w:p w:rsidR="0021188E" w:rsidRPr="00B63185" w:rsidRDefault="00E53078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 xml:space="preserve">Enfin, d’autres intervenants ont émaillé cette rencontre de l’APTEF : </w:t>
      </w:r>
      <w:r w:rsidRPr="00B63185">
        <w:rPr>
          <w:rFonts w:ascii="Times New Roman" w:hAnsi="Times New Roman" w:cs="Times New Roman"/>
          <w:b/>
          <w:sz w:val="24"/>
          <w:szCs w:val="24"/>
        </w:rPr>
        <w:t xml:space="preserve">Miguel </w:t>
      </w: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Ángel</w:t>
      </w:r>
      <w:proofErr w:type="spellEnd"/>
      <w:r w:rsidRPr="00B631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Ramérez</w:t>
      </w:r>
      <w:proofErr w:type="spellEnd"/>
      <w:r w:rsidRPr="00B631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Cordón</w:t>
      </w:r>
      <w:proofErr w:type="spellEnd"/>
      <w:r w:rsidR="000D01E8" w:rsidRPr="00B631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01E8" w:rsidRPr="00B63185">
        <w:rPr>
          <w:rFonts w:ascii="Times New Roman" w:hAnsi="Times New Roman" w:cs="Times New Roman"/>
          <w:sz w:val="24"/>
          <w:szCs w:val="24"/>
        </w:rPr>
        <w:t xml:space="preserve">a présenté une communication intitulée « La conception du mysticisme comme dispositif interne du mouvement protestant : le cas de la philosophie de Schelling ». Ce </w:t>
      </w:r>
      <w:r w:rsidRPr="00B63185">
        <w:rPr>
          <w:rFonts w:ascii="Times New Roman" w:hAnsi="Times New Roman" w:cs="Times New Roman"/>
          <w:sz w:val="24"/>
          <w:szCs w:val="24"/>
        </w:rPr>
        <w:t xml:space="preserve">spécialiste de la philosophie médiévale, a mis en lumière l’échec de la création d’une histoire de la philosophie allemande à partir de la mystique car les structures </w:t>
      </w:r>
      <w:r w:rsidR="00884A9A" w:rsidRPr="00B63185">
        <w:rPr>
          <w:rFonts w:ascii="Times New Roman" w:hAnsi="Times New Roman" w:cs="Times New Roman"/>
          <w:sz w:val="24"/>
          <w:szCs w:val="24"/>
        </w:rPr>
        <w:t>de cette dernière</w:t>
      </w:r>
      <w:r w:rsidRPr="00B63185">
        <w:rPr>
          <w:rFonts w:ascii="Times New Roman" w:hAnsi="Times New Roman" w:cs="Times New Roman"/>
          <w:sz w:val="24"/>
          <w:szCs w:val="24"/>
        </w:rPr>
        <w:t xml:space="preserve"> ne correspondent pas à celles de la philosophie.</w:t>
      </w:r>
      <w:r w:rsidR="0021188E"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21188E" w:rsidRPr="00B63185">
        <w:rPr>
          <w:rFonts w:ascii="Times New Roman" w:hAnsi="Times New Roman" w:cs="Times New Roman"/>
          <w:b/>
          <w:sz w:val="24"/>
          <w:szCs w:val="24"/>
        </w:rPr>
        <w:t xml:space="preserve">Jean-Paul </w:t>
      </w:r>
      <w:proofErr w:type="spellStart"/>
      <w:r w:rsidR="0021188E" w:rsidRPr="00B63185">
        <w:rPr>
          <w:rFonts w:ascii="Times New Roman" w:hAnsi="Times New Roman" w:cs="Times New Roman"/>
          <w:b/>
          <w:sz w:val="24"/>
          <w:szCs w:val="24"/>
        </w:rPr>
        <w:t>Niyigena</w:t>
      </w:r>
      <w:proofErr w:type="spellEnd"/>
      <w:r w:rsidR="0021188E" w:rsidRPr="00B63185">
        <w:rPr>
          <w:rFonts w:ascii="Times New Roman" w:hAnsi="Times New Roman" w:cs="Times New Roman"/>
          <w:sz w:val="24"/>
          <w:szCs w:val="24"/>
        </w:rPr>
        <w:t xml:space="preserve"> a </w:t>
      </w:r>
      <w:r w:rsidR="00B12831" w:rsidRPr="00B63185">
        <w:rPr>
          <w:rFonts w:ascii="Times New Roman" w:hAnsi="Times New Roman" w:cs="Times New Roman"/>
          <w:sz w:val="24"/>
          <w:szCs w:val="24"/>
        </w:rPr>
        <w:t>de son côté</w:t>
      </w:r>
      <w:r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21188E" w:rsidRPr="00B63185">
        <w:rPr>
          <w:rFonts w:ascii="Times New Roman" w:hAnsi="Times New Roman" w:cs="Times New Roman"/>
          <w:sz w:val="24"/>
          <w:szCs w:val="24"/>
        </w:rPr>
        <w:t xml:space="preserve">interrogé le rapport du christianisme </w:t>
      </w:r>
      <w:r w:rsidR="00963AEC" w:rsidRPr="00B63185">
        <w:rPr>
          <w:rFonts w:ascii="Times New Roman" w:hAnsi="Times New Roman" w:cs="Times New Roman"/>
          <w:sz w:val="24"/>
          <w:szCs w:val="24"/>
        </w:rPr>
        <w:t xml:space="preserve">en Afrique avec la Tradition. Il </w:t>
      </w:r>
      <w:r w:rsidR="0021188E" w:rsidRPr="00B63185">
        <w:rPr>
          <w:rFonts w:ascii="Times New Roman" w:hAnsi="Times New Roman" w:cs="Times New Roman"/>
          <w:sz w:val="24"/>
          <w:szCs w:val="24"/>
        </w:rPr>
        <w:t xml:space="preserve">a montré à l’aide d’une analyse anthropologique basée sur Placide </w:t>
      </w:r>
      <w:proofErr w:type="spellStart"/>
      <w:r w:rsidR="0021188E" w:rsidRPr="00B63185">
        <w:rPr>
          <w:rFonts w:ascii="Times New Roman" w:hAnsi="Times New Roman" w:cs="Times New Roman"/>
          <w:sz w:val="24"/>
          <w:szCs w:val="24"/>
        </w:rPr>
        <w:t>Tempels</w:t>
      </w:r>
      <w:proofErr w:type="spellEnd"/>
      <w:r w:rsidR="0021188E" w:rsidRPr="00B63185">
        <w:rPr>
          <w:rFonts w:ascii="Times New Roman" w:hAnsi="Times New Roman" w:cs="Times New Roman"/>
          <w:sz w:val="24"/>
          <w:szCs w:val="24"/>
        </w:rPr>
        <w:t xml:space="preserve"> la difficulté de traduire le message chrétien dans</w:t>
      </w:r>
      <w:r w:rsidRPr="00B63185">
        <w:rPr>
          <w:rFonts w:ascii="Times New Roman" w:hAnsi="Times New Roman" w:cs="Times New Roman"/>
          <w:sz w:val="24"/>
          <w:szCs w:val="24"/>
        </w:rPr>
        <w:t xml:space="preserve"> certaines sociétés africaines qui </w:t>
      </w:r>
      <w:r w:rsidR="0021188E" w:rsidRPr="00B63185">
        <w:rPr>
          <w:rFonts w:ascii="Times New Roman" w:hAnsi="Times New Roman" w:cs="Times New Roman"/>
          <w:sz w:val="24"/>
          <w:szCs w:val="24"/>
        </w:rPr>
        <w:t>n’interroge</w:t>
      </w:r>
      <w:r w:rsidRPr="00B63185">
        <w:rPr>
          <w:rFonts w:ascii="Times New Roman" w:hAnsi="Times New Roman" w:cs="Times New Roman"/>
          <w:sz w:val="24"/>
          <w:szCs w:val="24"/>
        </w:rPr>
        <w:t>nt</w:t>
      </w:r>
      <w:r w:rsidR="0021188E" w:rsidRPr="00B63185">
        <w:rPr>
          <w:rFonts w:ascii="Times New Roman" w:hAnsi="Times New Roman" w:cs="Times New Roman"/>
          <w:sz w:val="24"/>
          <w:szCs w:val="24"/>
        </w:rPr>
        <w:t xml:space="preserve"> pas la tradition</w:t>
      </w:r>
      <w:r w:rsidRPr="00B63185">
        <w:rPr>
          <w:rFonts w:ascii="Times New Roman" w:hAnsi="Times New Roman" w:cs="Times New Roman"/>
          <w:sz w:val="24"/>
          <w:szCs w:val="24"/>
        </w:rPr>
        <w:t>,</w:t>
      </w:r>
      <w:r w:rsidR="0021188E" w:rsidRPr="00B63185">
        <w:rPr>
          <w:rFonts w:ascii="Times New Roman" w:hAnsi="Times New Roman" w:cs="Times New Roman"/>
          <w:sz w:val="24"/>
          <w:szCs w:val="24"/>
        </w:rPr>
        <w:t xml:space="preserve"> ce qui empêche le christianisme d’être pleinement libérateur dans ce contexte. </w:t>
      </w:r>
      <w:r w:rsidR="001817F9" w:rsidRPr="00B63185">
        <w:rPr>
          <w:rFonts w:ascii="Times New Roman" w:hAnsi="Times New Roman" w:cs="Times New Roman"/>
          <w:sz w:val="24"/>
          <w:szCs w:val="24"/>
        </w:rPr>
        <w:t>Au lieu d’appliquer « aveuglément » ce qui a été appris au catéchisme, les Africains devraient, s</w:t>
      </w:r>
      <w:r w:rsidR="00287CB0" w:rsidRPr="00B63185">
        <w:rPr>
          <w:rFonts w:ascii="Times New Roman" w:hAnsi="Times New Roman" w:cs="Times New Roman"/>
          <w:sz w:val="24"/>
          <w:szCs w:val="24"/>
        </w:rPr>
        <w:t>elon le théologien enseignant</w:t>
      </w:r>
      <w:r w:rsidR="001817F9" w:rsidRPr="00B63185">
        <w:rPr>
          <w:rFonts w:ascii="Times New Roman" w:hAnsi="Times New Roman" w:cs="Times New Roman"/>
          <w:sz w:val="24"/>
          <w:szCs w:val="24"/>
        </w:rPr>
        <w:t xml:space="preserve"> au Rwanda, repenser la question de l’annonce dans leur pays en </w:t>
      </w:r>
      <w:r w:rsidR="00287CB0" w:rsidRPr="00B63185">
        <w:rPr>
          <w:rFonts w:ascii="Times New Roman" w:hAnsi="Times New Roman" w:cs="Times New Roman"/>
          <w:sz w:val="24"/>
          <w:szCs w:val="24"/>
        </w:rPr>
        <w:t xml:space="preserve">tenant davantage compte du </w:t>
      </w:r>
      <w:r w:rsidR="001817F9" w:rsidRPr="00B63185">
        <w:rPr>
          <w:rFonts w:ascii="Times New Roman" w:hAnsi="Times New Roman" w:cs="Times New Roman"/>
          <w:sz w:val="24"/>
          <w:szCs w:val="24"/>
        </w:rPr>
        <w:t xml:space="preserve">contexte. </w:t>
      </w:r>
      <w:r w:rsidRPr="00B63185">
        <w:rPr>
          <w:rFonts w:ascii="Times New Roman" w:hAnsi="Times New Roman" w:cs="Times New Roman"/>
          <w:b/>
          <w:sz w:val="24"/>
          <w:szCs w:val="24"/>
        </w:rPr>
        <w:t xml:space="preserve">Etienne </w:t>
      </w:r>
      <w:proofErr w:type="spellStart"/>
      <w:r w:rsidRPr="00B63185">
        <w:rPr>
          <w:rFonts w:ascii="Times New Roman" w:hAnsi="Times New Roman" w:cs="Times New Roman"/>
          <w:b/>
          <w:sz w:val="24"/>
          <w:szCs w:val="24"/>
        </w:rPr>
        <w:t>Higuet</w:t>
      </w:r>
      <w:proofErr w:type="spellEnd"/>
      <w:r w:rsidRPr="00B63185">
        <w:rPr>
          <w:rFonts w:ascii="Times New Roman" w:hAnsi="Times New Roman" w:cs="Times New Roman"/>
          <w:sz w:val="24"/>
          <w:szCs w:val="24"/>
        </w:rPr>
        <w:t xml:space="preserve"> a présenté les contrastes et la complexité du protestantisme brésilien entre les conservateurs qui se caractérisent par une th</w:t>
      </w:r>
      <w:r w:rsidR="00884A9A" w:rsidRPr="00B63185">
        <w:rPr>
          <w:rFonts w:ascii="Times New Roman" w:hAnsi="Times New Roman" w:cs="Times New Roman"/>
          <w:sz w:val="24"/>
          <w:szCs w:val="24"/>
        </w:rPr>
        <w:t xml:space="preserve">éologie </w:t>
      </w:r>
      <w:r w:rsidR="00963AEC" w:rsidRPr="00B63185">
        <w:rPr>
          <w:rFonts w:ascii="Times New Roman" w:hAnsi="Times New Roman" w:cs="Times New Roman"/>
          <w:sz w:val="24"/>
          <w:szCs w:val="24"/>
        </w:rPr>
        <w:t xml:space="preserve">extrêmement </w:t>
      </w:r>
      <w:r w:rsidR="00884A9A" w:rsidRPr="00B63185">
        <w:rPr>
          <w:rFonts w:ascii="Times New Roman" w:hAnsi="Times New Roman" w:cs="Times New Roman"/>
          <w:sz w:val="24"/>
          <w:szCs w:val="24"/>
        </w:rPr>
        <w:t>sévère et puritaine et les</w:t>
      </w:r>
      <w:r w:rsidRPr="00B63185">
        <w:rPr>
          <w:rFonts w:ascii="Times New Roman" w:hAnsi="Times New Roman" w:cs="Times New Roman"/>
          <w:sz w:val="24"/>
          <w:szCs w:val="24"/>
        </w:rPr>
        <w:t xml:space="preserve"> progressistes</w:t>
      </w:r>
      <w:r w:rsidR="00884A9A" w:rsidRPr="00B63185">
        <w:rPr>
          <w:rFonts w:ascii="Times New Roman" w:hAnsi="Times New Roman" w:cs="Times New Roman"/>
          <w:sz w:val="24"/>
          <w:szCs w:val="24"/>
        </w:rPr>
        <w:t>,</w:t>
      </w:r>
      <w:r w:rsidRPr="00B63185">
        <w:rPr>
          <w:rFonts w:ascii="Times New Roman" w:hAnsi="Times New Roman" w:cs="Times New Roman"/>
          <w:sz w:val="24"/>
          <w:szCs w:val="24"/>
        </w:rPr>
        <w:t xml:space="preserve"> </w:t>
      </w:r>
      <w:r w:rsidR="00287CB0" w:rsidRPr="00B63185">
        <w:rPr>
          <w:rFonts w:ascii="Times New Roman" w:hAnsi="Times New Roman" w:cs="Times New Roman"/>
          <w:sz w:val="24"/>
          <w:szCs w:val="24"/>
        </w:rPr>
        <w:t xml:space="preserve">anciens </w:t>
      </w:r>
      <w:r w:rsidRPr="00B63185">
        <w:rPr>
          <w:rFonts w:ascii="Times New Roman" w:hAnsi="Times New Roman" w:cs="Times New Roman"/>
          <w:sz w:val="24"/>
          <w:szCs w:val="24"/>
        </w:rPr>
        <w:t xml:space="preserve">pionniers et leaders de la théologie de la libération. </w:t>
      </w:r>
      <w:r w:rsidR="001817F9" w:rsidRPr="00B63185">
        <w:rPr>
          <w:rFonts w:ascii="Times New Roman" w:hAnsi="Times New Roman" w:cs="Times New Roman"/>
          <w:sz w:val="24"/>
          <w:szCs w:val="24"/>
        </w:rPr>
        <w:t>De nos jours, les évangéliques plus conservateurs sont devenus majoritaires</w:t>
      </w:r>
      <w:r w:rsidR="00287CB0" w:rsidRPr="00B63185">
        <w:rPr>
          <w:rFonts w:ascii="Times New Roman" w:hAnsi="Times New Roman" w:cs="Times New Roman"/>
          <w:sz w:val="24"/>
          <w:szCs w:val="24"/>
        </w:rPr>
        <w:t xml:space="preserve"> au Brésil</w:t>
      </w:r>
      <w:r w:rsidR="001817F9" w:rsidRPr="00B63185">
        <w:rPr>
          <w:rFonts w:ascii="Times New Roman" w:hAnsi="Times New Roman" w:cs="Times New Roman"/>
          <w:sz w:val="24"/>
          <w:szCs w:val="24"/>
        </w:rPr>
        <w:t xml:space="preserve">. Ils influencent la vie politique - parfois, mais pas toujours avec les catholiques </w:t>
      </w:r>
      <w:r w:rsidR="00F055B0" w:rsidRPr="00B63185">
        <w:rPr>
          <w:rFonts w:ascii="Times New Roman" w:hAnsi="Times New Roman" w:cs="Times New Roman"/>
          <w:sz w:val="24"/>
          <w:szCs w:val="24"/>
        </w:rPr>
        <w:t>-</w:t>
      </w:r>
      <w:r w:rsidR="001817F9" w:rsidRPr="00B63185">
        <w:rPr>
          <w:rFonts w:ascii="Times New Roman" w:hAnsi="Times New Roman" w:cs="Times New Roman"/>
          <w:sz w:val="24"/>
          <w:szCs w:val="24"/>
        </w:rPr>
        <w:t xml:space="preserve"> et basent leurs efforts d’évangélisation sur l’événementiel</w:t>
      </w:r>
      <w:r w:rsidR="00F055B0" w:rsidRPr="00B63185">
        <w:rPr>
          <w:rFonts w:ascii="Times New Roman" w:hAnsi="Times New Roman" w:cs="Times New Roman"/>
          <w:sz w:val="24"/>
          <w:szCs w:val="24"/>
        </w:rPr>
        <w:t xml:space="preserve"> (grands festivals, grands shows)</w:t>
      </w:r>
      <w:r w:rsidR="001817F9" w:rsidRPr="00B63185">
        <w:rPr>
          <w:rFonts w:ascii="Times New Roman" w:hAnsi="Times New Roman" w:cs="Times New Roman"/>
          <w:sz w:val="24"/>
          <w:szCs w:val="24"/>
        </w:rPr>
        <w:t xml:space="preserve"> sans proposer des </w:t>
      </w:r>
      <w:r w:rsidR="001817F9" w:rsidRPr="00B63185">
        <w:rPr>
          <w:rFonts w:ascii="Times New Roman" w:hAnsi="Times New Roman" w:cs="Times New Roman"/>
          <w:sz w:val="24"/>
          <w:szCs w:val="24"/>
        </w:rPr>
        <w:lastRenderedPageBreak/>
        <w:t xml:space="preserve">démarches de foi dans la profondeur, ce qui risque d’être dangereux à plus long terme sur la </w:t>
      </w:r>
      <w:r w:rsidR="00287CB0" w:rsidRPr="00B63185">
        <w:rPr>
          <w:rFonts w:ascii="Times New Roman" w:hAnsi="Times New Roman" w:cs="Times New Roman"/>
          <w:sz w:val="24"/>
          <w:szCs w:val="24"/>
        </w:rPr>
        <w:t>manière dont les jeune</w:t>
      </w:r>
      <w:r w:rsidR="00F055B0" w:rsidRPr="00B63185">
        <w:rPr>
          <w:rFonts w:ascii="Times New Roman" w:hAnsi="Times New Roman" w:cs="Times New Roman"/>
          <w:sz w:val="24"/>
          <w:szCs w:val="24"/>
        </w:rPr>
        <w:t xml:space="preserve">s comprennent la foi. </w:t>
      </w:r>
      <w:r w:rsidRPr="00B63185">
        <w:rPr>
          <w:rFonts w:ascii="Times New Roman" w:hAnsi="Times New Roman" w:cs="Times New Roman"/>
          <w:sz w:val="24"/>
          <w:szCs w:val="24"/>
        </w:rPr>
        <w:t xml:space="preserve">Enfin, </w:t>
      </w:r>
      <w:r w:rsidRPr="00B63185">
        <w:rPr>
          <w:rFonts w:ascii="Times New Roman" w:hAnsi="Times New Roman" w:cs="Times New Roman"/>
          <w:b/>
          <w:sz w:val="24"/>
          <w:szCs w:val="24"/>
        </w:rPr>
        <w:t>Geoffrey Legrand</w:t>
      </w:r>
      <w:r w:rsidRPr="00B63185">
        <w:rPr>
          <w:rFonts w:ascii="Times New Roman" w:hAnsi="Times New Roman" w:cs="Times New Roman"/>
          <w:sz w:val="24"/>
          <w:szCs w:val="24"/>
        </w:rPr>
        <w:t xml:space="preserve"> a présenté la manière dont il réinvesti la pensée de Paul Tillich pour penser à neuf à la pastorale scolaire </w:t>
      </w:r>
      <w:r w:rsidR="004A2C5F" w:rsidRPr="00B63185">
        <w:rPr>
          <w:rFonts w:ascii="Times New Roman" w:hAnsi="Times New Roman" w:cs="Times New Roman"/>
          <w:sz w:val="24"/>
          <w:szCs w:val="24"/>
        </w:rPr>
        <w:t xml:space="preserve">catholique belge francophone </w:t>
      </w:r>
      <w:r w:rsidRPr="00B63185">
        <w:rPr>
          <w:rFonts w:ascii="Times New Roman" w:hAnsi="Times New Roman" w:cs="Times New Roman"/>
          <w:sz w:val="24"/>
          <w:szCs w:val="24"/>
        </w:rPr>
        <w:t xml:space="preserve">à l’aide d’une grille de cinq concepts phares du théologien, à savoir : </w:t>
      </w:r>
      <w:r w:rsidR="004A2C5F" w:rsidRPr="00B63185">
        <w:rPr>
          <w:rFonts w:ascii="Times New Roman" w:hAnsi="Times New Roman" w:cs="Times New Roman"/>
          <w:sz w:val="24"/>
          <w:szCs w:val="24"/>
        </w:rPr>
        <w:t xml:space="preserve">la notion de « frontières », l’opposition entre la </w:t>
      </w:r>
      <w:r w:rsidR="004A2C5F" w:rsidRPr="00B63185">
        <w:rPr>
          <w:rFonts w:ascii="Times New Roman" w:hAnsi="Times New Roman" w:cs="Times New Roman"/>
          <w:i/>
          <w:sz w:val="24"/>
          <w:szCs w:val="24"/>
        </w:rPr>
        <w:t>substance catholique</w:t>
      </w:r>
      <w:r w:rsidR="004A2C5F" w:rsidRPr="00B63185">
        <w:rPr>
          <w:rFonts w:ascii="Times New Roman" w:hAnsi="Times New Roman" w:cs="Times New Roman"/>
          <w:sz w:val="24"/>
          <w:szCs w:val="24"/>
        </w:rPr>
        <w:t xml:space="preserve"> et le </w:t>
      </w:r>
      <w:r w:rsidR="004A2C5F" w:rsidRPr="00B63185">
        <w:rPr>
          <w:rFonts w:ascii="Times New Roman" w:hAnsi="Times New Roman" w:cs="Times New Roman"/>
          <w:i/>
          <w:sz w:val="24"/>
          <w:szCs w:val="24"/>
        </w:rPr>
        <w:t>principe protestant</w:t>
      </w:r>
      <w:r w:rsidR="004A2C5F" w:rsidRPr="00B63185">
        <w:rPr>
          <w:rFonts w:ascii="Times New Roman" w:hAnsi="Times New Roman" w:cs="Times New Roman"/>
          <w:sz w:val="24"/>
          <w:szCs w:val="24"/>
        </w:rPr>
        <w:t>, le dialogue interreligieux, la méthode de la corrélation ainsi que l’</w:t>
      </w:r>
      <w:proofErr w:type="spellStart"/>
      <w:r w:rsidR="004A2C5F" w:rsidRPr="00B63185">
        <w:rPr>
          <w:rFonts w:ascii="Times New Roman" w:hAnsi="Times New Roman" w:cs="Times New Roman"/>
          <w:i/>
          <w:sz w:val="24"/>
          <w:szCs w:val="24"/>
        </w:rPr>
        <w:t>ultimate</w:t>
      </w:r>
      <w:proofErr w:type="spellEnd"/>
      <w:r w:rsidR="004A2C5F" w:rsidRPr="00B6318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4A2C5F" w:rsidRPr="00B63185">
        <w:rPr>
          <w:rFonts w:ascii="Times New Roman" w:hAnsi="Times New Roman" w:cs="Times New Roman"/>
          <w:i/>
          <w:sz w:val="24"/>
          <w:szCs w:val="24"/>
        </w:rPr>
        <w:t>concern</w:t>
      </w:r>
      <w:proofErr w:type="spellEnd"/>
      <w:r w:rsidR="004A2C5F" w:rsidRPr="00B63185">
        <w:rPr>
          <w:rFonts w:ascii="Times New Roman" w:hAnsi="Times New Roman" w:cs="Times New Roman"/>
          <w:sz w:val="24"/>
          <w:szCs w:val="24"/>
        </w:rPr>
        <w:t>.</w:t>
      </w:r>
      <w:r w:rsidR="00F055B0" w:rsidRPr="00B63185">
        <w:rPr>
          <w:rFonts w:ascii="Times New Roman" w:hAnsi="Times New Roman" w:cs="Times New Roman"/>
          <w:sz w:val="24"/>
          <w:szCs w:val="24"/>
        </w:rPr>
        <w:t xml:space="preserve"> La pastorale scolaire belge dans les écoles catholiques belges francophones concerne près de trois jeunes sur cinq aux appartenances culturelles et religieuses variées : comment réinvestir au mieux ce « lieu pastoral » méconnu pour proposer du sens et aussi la foi chrétienne aux personnes qui le fréquente</w:t>
      </w:r>
      <w:r w:rsidR="00287CB0" w:rsidRPr="00B63185">
        <w:rPr>
          <w:rFonts w:ascii="Times New Roman" w:hAnsi="Times New Roman" w:cs="Times New Roman"/>
          <w:sz w:val="24"/>
          <w:szCs w:val="24"/>
        </w:rPr>
        <w:t>nt</w:t>
      </w:r>
      <w:r w:rsidR="00F055B0" w:rsidRPr="00B63185">
        <w:rPr>
          <w:rFonts w:ascii="Times New Roman" w:hAnsi="Times New Roman" w:cs="Times New Roman"/>
          <w:sz w:val="24"/>
          <w:szCs w:val="24"/>
        </w:rPr>
        <w:t> ? Telle est la question à laquelle il a tenté de brièvement répondre.</w:t>
      </w:r>
    </w:p>
    <w:p w:rsidR="00F055B0" w:rsidRPr="00B63185" w:rsidRDefault="00F055B0" w:rsidP="00B6318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185">
        <w:rPr>
          <w:rFonts w:ascii="Times New Roman" w:hAnsi="Times New Roman" w:cs="Times New Roman"/>
          <w:sz w:val="24"/>
          <w:szCs w:val="24"/>
        </w:rPr>
        <w:t xml:space="preserve">En somme, ce colloque aura été riche de rencontres entre des </w:t>
      </w:r>
      <w:r w:rsidR="00B933F7">
        <w:rPr>
          <w:rFonts w:ascii="Times New Roman" w:hAnsi="Times New Roman" w:cs="Times New Roman"/>
          <w:sz w:val="24"/>
          <w:szCs w:val="24"/>
        </w:rPr>
        <w:t xml:space="preserve">chercheurs </w:t>
      </w:r>
      <w:r w:rsidRPr="00B63185">
        <w:rPr>
          <w:rFonts w:ascii="Times New Roman" w:hAnsi="Times New Roman" w:cs="Times New Roman"/>
          <w:sz w:val="24"/>
          <w:szCs w:val="24"/>
        </w:rPr>
        <w:t>francophones venus de tous horizons et aura permis de tisser des liens plus solides entre « </w:t>
      </w:r>
      <w:proofErr w:type="spellStart"/>
      <w:r w:rsidRPr="00B63185">
        <w:rPr>
          <w:rFonts w:ascii="Times New Roman" w:hAnsi="Times New Roman" w:cs="Times New Roman"/>
          <w:sz w:val="24"/>
          <w:szCs w:val="24"/>
        </w:rPr>
        <w:t>tillichiens</w:t>
      </w:r>
      <w:proofErr w:type="spellEnd"/>
      <w:r w:rsidRPr="00B63185">
        <w:rPr>
          <w:rFonts w:ascii="Times New Roman" w:hAnsi="Times New Roman" w:cs="Times New Roman"/>
          <w:sz w:val="24"/>
          <w:szCs w:val="24"/>
        </w:rPr>
        <w:t xml:space="preserve"> » fortement convaincus que leur penseur de prédilection, à savoir Paul Tillich, est plus que d’actualité aujourd’hui encore. C’est la raison pour laquelle le prochain colloque de l’APTEF </w:t>
      </w:r>
      <w:r w:rsidR="00B63185" w:rsidRPr="00B63185">
        <w:rPr>
          <w:rFonts w:ascii="Times New Roman" w:hAnsi="Times New Roman" w:cs="Times New Roman"/>
          <w:sz w:val="24"/>
          <w:szCs w:val="24"/>
        </w:rPr>
        <w:t xml:space="preserve">qui sera </w:t>
      </w:r>
      <w:r w:rsidRPr="00B63185">
        <w:rPr>
          <w:rFonts w:ascii="Times New Roman" w:hAnsi="Times New Roman" w:cs="Times New Roman"/>
          <w:sz w:val="24"/>
          <w:szCs w:val="24"/>
        </w:rPr>
        <w:t>organisé à l’IPT de Paris en 2019</w:t>
      </w:r>
      <w:r w:rsidR="00B63185" w:rsidRPr="00B63185">
        <w:rPr>
          <w:rFonts w:ascii="Times New Roman" w:hAnsi="Times New Roman" w:cs="Times New Roman"/>
          <w:sz w:val="24"/>
          <w:szCs w:val="24"/>
        </w:rPr>
        <w:t xml:space="preserve"> sur le thème des relations entre Paul Tillich et Paul Ricœur</w:t>
      </w:r>
      <w:r w:rsidRPr="00B63185">
        <w:rPr>
          <w:rFonts w:ascii="Times New Roman" w:hAnsi="Times New Roman" w:cs="Times New Roman"/>
          <w:sz w:val="24"/>
          <w:szCs w:val="24"/>
        </w:rPr>
        <w:t xml:space="preserve"> sera encore plus prometteur</w:t>
      </w:r>
      <w:r w:rsidR="00626DFE" w:rsidRPr="00B63185">
        <w:rPr>
          <w:rFonts w:ascii="Times New Roman" w:hAnsi="Times New Roman" w:cs="Times New Roman"/>
          <w:sz w:val="24"/>
          <w:szCs w:val="24"/>
        </w:rPr>
        <w:t xml:space="preserve">. Entre temps, </w:t>
      </w:r>
      <w:r w:rsidR="00B63185" w:rsidRPr="00B63185">
        <w:rPr>
          <w:rFonts w:ascii="Times New Roman" w:hAnsi="Times New Roman" w:cs="Times New Roman"/>
          <w:sz w:val="24"/>
          <w:szCs w:val="24"/>
        </w:rPr>
        <w:t>à plus court terme, une journée</w:t>
      </w:r>
      <w:r w:rsidR="00626DFE" w:rsidRPr="00B63185">
        <w:rPr>
          <w:rFonts w:ascii="Times New Roman" w:hAnsi="Times New Roman" w:cs="Times New Roman"/>
          <w:sz w:val="24"/>
          <w:szCs w:val="24"/>
        </w:rPr>
        <w:t xml:space="preserve"> d’étude</w:t>
      </w:r>
      <w:r w:rsidR="00B63185" w:rsidRPr="00B63185">
        <w:rPr>
          <w:rFonts w:ascii="Times New Roman" w:hAnsi="Times New Roman" w:cs="Times New Roman"/>
          <w:sz w:val="24"/>
          <w:szCs w:val="24"/>
        </w:rPr>
        <w:t>s</w:t>
      </w:r>
      <w:r w:rsidR="00626DFE" w:rsidRPr="00B63185">
        <w:rPr>
          <w:rFonts w:ascii="Times New Roman" w:hAnsi="Times New Roman" w:cs="Times New Roman"/>
          <w:sz w:val="24"/>
          <w:szCs w:val="24"/>
        </w:rPr>
        <w:t xml:space="preserve"> pastorale</w:t>
      </w:r>
      <w:r w:rsidR="00B63185" w:rsidRPr="00B63185">
        <w:rPr>
          <w:rFonts w:ascii="Times New Roman" w:hAnsi="Times New Roman" w:cs="Times New Roman"/>
          <w:sz w:val="24"/>
          <w:szCs w:val="24"/>
        </w:rPr>
        <w:t>s sera</w:t>
      </w:r>
      <w:r w:rsidR="00626DFE" w:rsidRPr="00B63185">
        <w:rPr>
          <w:rFonts w:ascii="Times New Roman" w:hAnsi="Times New Roman" w:cs="Times New Roman"/>
          <w:sz w:val="24"/>
          <w:szCs w:val="24"/>
        </w:rPr>
        <w:t xml:space="preserve"> or</w:t>
      </w:r>
      <w:r w:rsidR="00B63185" w:rsidRPr="00B63185">
        <w:rPr>
          <w:rFonts w:ascii="Times New Roman" w:hAnsi="Times New Roman" w:cs="Times New Roman"/>
          <w:sz w:val="24"/>
          <w:szCs w:val="24"/>
        </w:rPr>
        <w:t xml:space="preserve">ganisée en 2018 </w:t>
      </w:r>
      <w:r w:rsidR="00626DFE" w:rsidRPr="00B63185">
        <w:rPr>
          <w:rFonts w:ascii="Times New Roman" w:hAnsi="Times New Roman" w:cs="Times New Roman"/>
          <w:sz w:val="24"/>
          <w:szCs w:val="24"/>
        </w:rPr>
        <w:t xml:space="preserve">au Liban. </w:t>
      </w:r>
    </w:p>
    <w:p w:rsidR="00456231" w:rsidRPr="00B63185" w:rsidRDefault="00456231" w:rsidP="002644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56231" w:rsidRPr="00B63185" w:rsidRDefault="00456231" w:rsidP="00456231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456231" w:rsidRPr="00B6318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33D" w:rsidRDefault="00E5133D" w:rsidP="00B91E4D">
      <w:pPr>
        <w:spacing w:after="0" w:line="240" w:lineRule="auto"/>
      </w:pPr>
      <w:r>
        <w:separator/>
      </w:r>
    </w:p>
  </w:endnote>
  <w:endnote w:type="continuationSeparator" w:id="0">
    <w:p w:rsidR="00E5133D" w:rsidRDefault="00E5133D" w:rsidP="00B91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2996102"/>
      <w:docPartObj>
        <w:docPartGallery w:val="Page Numbers (Bottom of Page)"/>
        <w:docPartUnique/>
      </w:docPartObj>
    </w:sdtPr>
    <w:sdtEndPr>
      <w:rPr>
        <w:rFonts w:ascii="Palatino Linotype" w:hAnsi="Palatino Linotype"/>
      </w:rPr>
    </w:sdtEndPr>
    <w:sdtContent>
      <w:p w:rsidR="00B91E4D" w:rsidRPr="00B91E4D" w:rsidRDefault="00B91E4D">
        <w:pPr>
          <w:pStyle w:val="Pieddepage"/>
          <w:jc w:val="right"/>
          <w:rPr>
            <w:rFonts w:ascii="Palatino Linotype" w:hAnsi="Palatino Linotype"/>
          </w:rPr>
        </w:pPr>
        <w:r w:rsidRPr="00B91E4D">
          <w:rPr>
            <w:rFonts w:ascii="Palatino Linotype" w:hAnsi="Palatino Linotype"/>
          </w:rPr>
          <w:fldChar w:fldCharType="begin"/>
        </w:r>
        <w:r w:rsidRPr="00B91E4D">
          <w:rPr>
            <w:rFonts w:ascii="Palatino Linotype" w:hAnsi="Palatino Linotype"/>
          </w:rPr>
          <w:instrText>PAGE   \* MERGEFORMAT</w:instrText>
        </w:r>
        <w:r w:rsidRPr="00B91E4D">
          <w:rPr>
            <w:rFonts w:ascii="Palatino Linotype" w:hAnsi="Palatino Linotype"/>
          </w:rPr>
          <w:fldChar w:fldCharType="separate"/>
        </w:r>
        <w:r w:rsidR="008B3635" w:rsidRPr="008B3635">
          <w:rPr>
            <w:rFonts w:ascii="Palatino Linotype" w:hAnsi="Palatino Linotype"/>
            <w:noProof/>
            <w:lang w:val="fr-FR"/>
          </w:rPr>
          <w:t>1</w:t>
        </w:r>
        <w:r w:rsidRPr="00B91E4D">
          <w:rPr>
            <w:rFonts w:ascii="Palatino Linotype" w:hAnsi="Palatino Linotype"/>
          </w:rPr>
          <w:fldChar w:fldCharType="end"/>
        </w:r>
      </w:p>
    </w:sdtContent>
  </w:sdt>
  <w:p w:rsidR="00B91E4D" w:rsidRDefault="00B91E4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33D" w:rsidRDefault="00E5133D" w:rsidP="00B91E4D">
      <w:pPr>
        <w:spacing w:after="0" w:line="240" w:lineRule="auto"/>
      </w:pPr>
      <w:r>
        <w:separator/>
      </w:r>
    </w:p>
  </w:footnote>
  <w:footnote w:type="continuationSeparator" w:id="0">
    <w:p w:rsidR="00E5133D" w:rsidRDefault="00E5133D" w:rsidP="00B91E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BE4"/>
    <w:rsid w:val="000D01E8"/>
    <w:rsid w:val="001354A3"/>
    <w:rsid w:val="0015700A"/>
    <w:rsid w:val="00174C1B"/>
    <w:rsid w:val="001817F9"/>
    <w:rsid w:val="001A41A3"/>
    <w:rsid w:val="0021188E"/>
    <w:rsid w:val="002644BC"/>
    <w:rsid w:val="00287CB0"/>
    <w:rsid w:val="002F4DB5"/>
    <w:rsid w:val="0035238B"/>
    <w:rsid w:val="003547AC"/>
    <w:rsid w:val="003F5A5A"/>
    <w:rsid w:val="00456231"/>
    <w:rsid w:val="00461477"/>
    <w:rsid w:val="004A1F75"/>
    <w:rsid w:val="004A2C5F"/>
    <w:rsid w:val="00500A1D"/>
    <w:rsid w:val="005B780A"/>
    <w:rsid w:val="00601CE4"/>
    <w:rsid w:val="00626DFE"/>
    <w:rsid w:val="006F3CEE"/>
    <w:rsid w:val="00711C57"/>
    <w:rsid w:val="00735179"/>
    <w:rsid w:val="00842E0F"/>
    <w:rsid w:val="00884A9A"/>
    <w:rsid w:val="008B3635"/>
    <w:rsid w:val="00900EBA"/>
    <w:rsid w:val="00901338"/>
    <w:rsid w:val="00960E8C"/>
    <w:rsid w:val="00963AEC"/>
    <w:rsid w:val="0099662F"/>
    <w:rsid w:val="009B55AA"/>
    <w:rsid w:val="009E24E8"/>
    <w:rsid w:val="00A30237"/>
    <w:rsid w:val="00A32E58"/>
    <w:rsid w:val="00A83919"/>
    <w:rsid w:val="00A9700A"/>
    <w:rsid w:val="00B12831"/>
    <w:rsid w:val="00B63185"/>
    <w:rsid w:val="00B77F47"/>
    <w:rsid w:val="00B91E4D"/>
    <w:rsid w:val="00B933F7"/>
    <w:rsid w:val="00BB649F"/>
    <w:rsid w:val="00C368AE"/>
    <w:rsid w:val="00C75BE4"/>
    <w:rsid w:val="00C91A0E"/>
    <w:rsid w:val="00CE5948"/>
    <w:rsid w:val="00D26173"/>
    <w:rsid w:val="00D55ED3"/>
    <w:rsid w:val="00DB042B"/>
    <w:rsid w:val="00E32B56"/>
    <w:rsid w:val="00E43B45"/>
    <w:rsid w:val="00E4537C"/>
    <w:rsid w:val="00E5133D"/>
    <w:rsid w:val="00E52AE6"/>
    <w:rsid w:val="00E53078"/>
    <w:rsid w:val="00ED545F"/>
    <w:rsid w:val="00F01FF4"/>
    <w:rsid w:val="00F055B0"/>
    <w:rsid w:val="00FB0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91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1E4D"/>
  </w:style>
  <w:style w:type="paragraph" w:styleId="Pieddepage">
    <w:name w:val="footer"/>
    <w:basedOn w:val="Normal"/>
    <w:link w:val="PieddepageCar"/>
    <w:uiPriority w:val="99"/>
    <w:unhideWhenUsed/>
    <w:rsid w:val="00B91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1E4D"/>
  </w:style>
  <w:style w:type="character" w:styleId="Lienhypertexte">
    <w:name w:val="Hyperlink"/>
    <w:basedOn w:val="Policepardfaut"/>
    <w:uiPriority w:val="99"/>
    <w:unhideWhenUsed/>
    <w:rsid w:val="00B631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91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1E4D"/>
  </w:style>
  <w:style w:type="paragraph" w:styleId="Pieddepage">
    <w:name w:val="footer"/>
    <w:basedOn w:val="Normal"/>
    <w:link w:val="PieddepageCar"/>
    <w:uiPriority w:val="99"/>
    <w:unhideWhenUsed/>
    <w:rsid w:val="00B91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1E4D"/>
  </w:style>
  <w:style w:type="character" w:styleId="Lienhypertexte">
    <w:name w:val="Hyperlink"/>
    <w:basedOn w:val="Policepardfaut"/>
    <w:uiPriority w:val="99"/>
    <w:unhideWhenUsed/>
    <w:rsid w:val="00B631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geoffrey.legrand@uclouvain.b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1939</Words>
  <Characters>10669</Characters>
  <Application>Microsoft Office Word</Application>
  <DocSecurity>0</DocSecurity>
  <Lines>88</Lines>
  <Paragraphs>25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12583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Geoffrey Legrand</dc:creator>
  <cp:lastModifiedBy>Geoffrey Legrand</cp:lastModifiedBy>
  <cp:revision>2</cp:revision>
  <dcterms:created xsi:type="dcterms:W3CDTF">2017-11-15T08:05:00Z</dcterms:created>
  <dcterms:modified xsi:type="dcterms:W3CDTF">2017-11-15T08:05:00Z</dcterms:modified>
</cp:coreProperties>
</file>