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9CB493" w14:textId="3A757B55" w:rsidR="00036552" w:rsidRPr="00A459CD" w:rsidRDefault="00ED0879" w:rsidP="00ED0879">
      <w:pPr>
        <w:pStyle w:val="NormalWeb"/>
        <w:spacing w:before="0" w:beforeAutospacing="0" w:after="0" w:afterAutospacing="0" w:line="288" w:lineRule="auto"/>
        <w:jc w:val="center"/>
        <w:rPr>
          <w:rFonts w:asciiTheme="minorHAnsi" w:hAnsiTheme="minorHAnsi" w:cstheme="minorHAnsi"/>
          <w:b/>
          <w:bCs/>
        </w:rPr>
      </w:pPr>
      <w:r>
        <w:rPr>
          <w:rFonts w:asciiTheme="minorHAnsi" w:hAnsiTheme="minorHAnsi" w:cstheme="minorHAnsi"/>
          <w:b/>
          <w:bCs/>
        </w:rPr>
        <w:t>Introduction</w:t>
      </w:r>
    </w:p>
    <w:p w14:paraId="26C85414" w14:textId="77777777" w:rsidR="00036552" w:rsidRPr="0061385A" w:rsidRDefault="00036552" w:rsidP="00ED0879">
      <w:pPr>
        <w:pStyle w:val="NormalWeb"/>
        <w:spacing w:before="0" w:beforeAutospacing="0" w:after="0" w:afterAutospacing="0" w:line="288" w:lineRule="auto"/>
        <w:jc w:val="both"/>
        <w:rPr>
          <w:rFonts w:asciiTheme="minorHAnsi" w:hAnsiTheme="minorHAnsi" w:cstheme="minorHAnsi"/>
        </w:rPr>
      </w:pPr>
    </w:p>
    <w:p w14:paraId="6E4E5396" w14:textId="1D69EEA1" w:rsidR="0092074F" w:rsidRDefault="0092074F" w:rsidP="00ED0879">
      <w:pPr>
        <w:pStyle w:val="NormalWeb"/>
        <w:spacing w:before="0" w:beforeAutospacing="0" w:after="0" w:afterAutospacing="0" w:line="288" w:lineRule="auto"/>
        <w:jc w:val="both"/>
        <w:rPr>
          <w:rFonts w:asciiTheme="minorHAnsi" w:hAnsiTheme="minorHAnsi" w:cstheme="minorHAnsi"/>
        </w:rPr>
      </w:pPr>
    </w:p>
    <w:p w14:paraId="2A52F9C7" w14:textId="77777777" w:rsidR="00ED0879" w:rsidRPr="0061385A" w:rsidRDefault="00ED0879" w:rsidP="00ED0879">
      <w:pPr>
        <w:pStyle w:val="NormalWeb"/>
        <w:spacing w:before="0" w:beforeAutospacing="0" w:after="0" w:afterAutospacing="0" w:line="288" w:lineRule="auto"/>
        <w:jc w:val="center"/>
        <w:rPr>
          <w:rFonts w:asciiTheme="minorHAnsi" w:hAnsiTheme="minorHAnsi" w:cstheme="minorHAnsi"/>
        </w:rPr>
      </w:pPr>
      <w:r>
        <w:rPr>
          <w:rFonts w:asciiTheme="minorHAnsi" w:hAnsiTheme="minorHAnsi" w:cstheme="minorHAnsi"/>
        </w:rPr>
        <w:t xml:space="preserve">Sarah Barthélemy, Philippe </w:t>
      </w:r>
      <w:proofErr w:type="spellStart"/>
      <w:r>
        <w:rPr>
          <w:rFonts w:asciiTheme="minorHAnsi" w:hAnsiTheme="minorHAnsi" w:cstheme="minorHAnsi"/>
        </w:rPr>
        <w:t>Desmette</w:t>
      </w:r>
      <w:proofErr w:type="spellEnd"/>
      <w:r>
        <w:rPr>
          <w:rFonts w:asciiTheme="minorHAnsi" w:hAnsiTheme="minorHAnsi" w:cstheme="minorHAnsi"/>
        </w:rPr>
        <w:t>, Philippe Martin</w:t>
      </w:r>
    </w:p>
    <w:p w14:paraId="4DE996E8" w14:textId="77777777" w:rsidR="0092074F" w:rsidRPr="0061385A" w:rsidRDefault="0092074F" w:rsidP="00ED0879">
      <w:pPr>
        <w:pStyle w:val="NormalWeb"/>
        <w:spacing w:before="0" w:beforeAutospacing="0" w:after="0" w:afterAutospacing="0" w:line="288" w:lineRule="auto"/>
        <w:jc w:val="both"/>
        <w:rPr>
          <w:rFonts w:asciiTheme="minorHAnsi" w:hAnsiTheme="minorHAnsi" w:cstheme="minorHAnsi"/>
        </w:rPr>
      </w:pPr>
    </w:p>
    <w:p w14:paraId="154F0E09" w14:textId="457BC6C0" w:rsidR="002C21D2" w:rsidRPr="0061385A" w:rsidRDefault="00036552" w:rsidP="00ED0879">
      <w:pPr>
        <w:pStyle w:val="NormalWeb"/>
        <w:spacing w:before="0" w:beforeAutospacing="0" w:after="0" w:afterAutospacing="0" w:line="288" w:lineRule="auto"/>
        <w:jc w:val="both"/>
        <w:rPr>
          <w:rFonts w:asciiTheme="minorHAnsi" w:hAnsiTheme="minorHAnsi" w:cstheme="minorHAnsi"/>
        </w:rPr>
      </w:pPr>
      <w:r w:rsidRPr="0061385A">
        <w:rPr>
          <w:rFonts w:asciiTheme="minorHAnsi" w:hAnsiTheme="minorHAnsi" w:cstheme="minorHAnsi"/>
        </w:rPr>
        <w:t>L</w:t>
      </w:r>
      <w:r w:rsidR="00F50CEC">
        <w:rPr>
          <w:rFonts w:asciiTheme="minorHAnsi" w:hAnsiTheme="minorHAnsi" w:cstheme="minorHAnsi"/>
        </w:rPr>
        <w:t>’</w:t>
      </w:r>
      <w:r w:rsidRPr="0061385A">
        <w:rPr>
          <w:rFonts w:asciiTheme="minorHAnsi" w:hAnsiTheme="minorHAnsi" w:cstheme="minorHAnsi"/>
        </w:rPr>
        <w:t xml:space="preserve">étude des saints </w:t>
      </w:r>
      <w:r w:rsidR="007E0076">
        <w:rPr>
          <w:rFonts w:asciiTheme="minorHAnsi" w:hAnsiTheme="minorHAnsi" w:cstheme="minorHAnsi"/>
        </w:rPr>
        <w:t>chrétiens est presque aussi vieille que l’histoire de l’</w:t>
      </w:r>
      <w:r w:rsidR="00A459CD">
        <w:rPr>
          <w:rFonts w:asciiTheme="minorHAnsi" w:hAnsiTheme="minorHAnsi" w:cstheme="minorHAnsi"/>
        </w:rPr>
        <w:t>É</w:t>
      </w:r>
      <w:r w:rsidR="007E0076">
        <w:rPr>
          <w:rFonts w:asciiTheme="minorHAnsi" w:hAnsiTheme="minorHAnsi" w:cstheme="minorHAnsi"/>
        </w:rPr>
        <w:t>glise, et s’inscrit elle-même dans l’héritage et la transformation d’une notion, la sainteté, bien plus ancienne encore</w:t>
      </w:r>
      <w:r w:rsidRPr="0061385A">
        <w:rPr>
          <w:rFonts w:asciiTheme="minorHAnsi" w:hAnsiTheme="minorHAnsi" w:cstheme="minorHAnsi"/>
        </w:rPr>
        <w:t xml:space="preserve">. En grec, en latin ou dans diverses langues orientales, sont très </w:t>
      </w:r>
      <w:r w:rsidR="007E0076">
        <w:rPr>
          <w:rFonts w:asciiTheme="minorHAnsi" w:hAnsiTheme="minorHAnsi" w:cstheme="minorHAnsi"/>
        </w:rPr>
        <w:t xml:space="preserve">tôt </w:t>
      </w:r>
      <w:r w:rsidRPr="0061385A">
        <w:rPr>
          <w:rFonts w:asciiTheme="minorHAnsi" w:hAnsiTheme="minorHAnsi" w:cstheme="minorHAnsi"/>
        </w:rPr>
        <w:t xml:space="preserve">rédigées des vies des martyrs et </w:t>
      </w:r>
      <w:r w:rsidR="007E0076">
        <w:rPr>
          <w:rFonts w:asciiTheme="minorHAnsi" w:hAnsiTheme="minorHAnsi" w:cstheme="minorHAnsi"/>
        </w:rPr>
        <w:t>autres</w:t>
      </w:r>
      <w:r w:rsidRPr="0061385A">
        <w:rPr>
          <w:rFonts w:asciiTheme="minorHAnsi" w:hAnsiTheme="minorHAnsi" w:cstheme="minorHAnsi"/>
        </w:rPr>
        <w:t xml:space="preserve"> personnages remarquables. Vers 360, Athanase d</w:t>
      </w:r>
      <w:r w:rsidR="00F50CEC">
        <w:rPr>
          <w:rFonts w:asciiTheme="minorHAnsi" w:hAnsiTheme="minorHAnsi" w:cstheme="minorHAnsi"/>
        </w:rPr>
        <w:t>’</w:t>
      </w:r>
      <w:r w:rsidRPr="0061385A">
        <w:rPr>
          <w:rFonts w:asciiTheme="minorHAnsi" w:hAnsiTheme="minorHAnsi" w:cstheme="minorHAnsi"/>
        </w:rPr>
        <w:t xml:space="preserve">Alexandrie (298-373) </w:t>
      </w:r>
      <w:r w:rsidR="007E0076">
        <w:rPr>
          <w:rFonts w:asciiTheme="minorHAnsi" w:hAnsiTheme="minorHAnsi" w:cstheme="minorHAnsi"/>
        </w:rPr>
        <w:t>écrit</w:t>
      </w:r>
      <w:r w:rsidRPr="0061385A">
        <w:rPr>
          <w:rFonts w:asciiTheme="minorHAnsi" w:hAnsiTheme="minorHAnsi" w:cstheme="minorHAnsi"/>
        </w:rPr>
        <w:t xml:space="preserve"> la </w:t>
      </w:r>
      <w:r w:rsidRPr="0061385A">
        <w:rPr>
          <w:rFonts w:asciiTheme="minorHAnsi" w:hAnsiTheme="minorHAnsi" w:cstheme="minorHAnsi"/>
          <w:i/>
        </w:rPr>
        <w:t>Vie d</w:t>
      </w:r>
      <w:r w:rsidR="00F50CEC">
        <w:rPr>
          <w:rFonts w:asciiTheme="minorHAnsi" w:hAnsiTheme="minorHAnsi" w:cstheme="minorHAnsi"/>
          <w:i/>
        </w:rPr>
        <w:t>’</w:t>
      </w:r>
      <w:r w:rsidRPr="0061385A">
        <w:rPr>
          <w:rFonts w:asciiTheme="minorHAnsi" w:hAnsiTheme="minorHAnsi" w:cstheme="minorHAnsi"/>
          <w:i/>
        </w:rPr>
        <w:t>Antoine</w:t>
      </w:r>
      <w:r w:rsidRPr="0061385A">
        <w:rPr>
          <w:rFonts w:asciiTheme="minorHAnsi" w:hAnsiTheme="minorHAnsi" w:cstheme="minorHAnsi"/>
        </w:rPr>
        <w:t xml:space="preserve"> qui sert de modèle</w:t>
      </w:r>
      <w:r w:rsidRPr="0061385A">
        <w:rPr>
          <w:rStyle w:val="Appelnotedebasdep"/>
          <w:rFonts w:asciiTheme="minorHAnsi" w:hAnsiTheme="minorHAnsi" w:cstheme="minorHAnsi"/>
        </w:rPr>
        <w:footnoteReference w:id="1"/>
      </w:r>
      <w:r w:rsidRPr="0061385A">
        <w:rPr>
          <w:rFonts w:asciiTheme="minorHAnsi" w:hAnsiTheme="minorHAnsi" w:cstheme="minorHAnsi"/>
        </w:rPr>
        <w:t xml:space="preserve">. </w:t>
      </w:r>
      <w:r w:rsidR="002C21D2" w:rsidRPr="0061385A">
        <w:rPr>
          <w:rFonts w:asciiTheme="minorHAnsi" w:hAnsiTheme="minorHAnsi" w:cstheme="minorHAnsi"/>
        </w:rPr>
        <w:t>Jérôme, avec la vie de saint Hilarion</w:t>
      </w:r>
      <w:r w:rsidR="007E0076">
        <w:rPr>
          <w:rFonts w:asciiTheme="minorHAnsi" w:hAnsiTheme="minorHAnsi" w:cstheme="minorHAnsi"/>
        </w:rPr>
        <w:t xml:space="preserve"> </w:t>
      </w:r>
      <w:r w:rsidR="005C0EF4" w:rsidRPr="0061385A">
        <w:rPr>
          <w:rFonts w:asciiTheme="minorHAnsi" w:hAnsiTheme="minorHAnsi" w:cstheme="minorHAnsi"/>
        </w:rPr>
        <w:t>en 386-391</w:t>
      </w:r>
      <w:r w:rsidR="002C21D2" w:rsidRPr="0061385A">
        <w:rPr>
          <w:rFonts w:asciiTheme="minorHAnsi" w:hAnsiTheme="minorHAnsi" w:cstheme="minorHAnsi"/>
        </w:rPr>
        <w:t xml:space="preserve">, définit clairement les </w:t>
      </w:r>
      <w:r w:rsidR="007E0076">
        <w:rPr>
          <w:rFonts w:asciiTheme="minorHAnsi" w:hAnsiTheme="minorHAnsi" w:cstheme="minorHAnsi"/>
        </w:rPr>
        <w:t>termes de l’exercice</w:t>
      </w:r>
      <w:r w:rsidR="002C21D2" w:rsidRPr="0061385A">
        <w:rPr>
          <w:rFonts w:asciiTheme="minorHAnsi" w:hAnsiTheme="minorHAnsi" w:cstheme="minorHAnsi"/>
        </w:rPr>
        <w:t> :</w:t>
      </w:r>
    </w:p>
    <w:p w14:paraId="14DA3B40" w14:textId="21695BC9" w:rsidR="002C21D2" w:rsidRDefault="002C21D2" w:rsidP="00ED0879">
      <w:pPr>
        <w:pStyle w:val="NormalWeb"/>
        <w:spacing w:before="0" w:beforeAutospacing="0" w:after="0" w:afterAutospacing="0" w:line="288" w:lineRule="auto"/>
        <w:ind w:left="567"/>
        <w:jc w:val="both"/>
        <w:rPr>
          <w:rFonts w:asciiTheme="minorHAnsi" w:hAnsiTheme="minorHAnsi" w:cstheme="minorHAnsi"/>
        </w:rPr>
      </w:pPr>
      <w:r w:rsidRPr="0061385A">
        <w:rPr>
          <w:rFonts w:asciiTheme="minorHAnsi" w:hAnsiTheme="minorHAnsi" w:cstheme="minorHAnsi"/>
        </w:rPr>
        <w:t>« Entreprenant d</w:t>
      </w:r>
      <w:r w:rsidR="00F50CEC">
        <w:rPr>
          <w:rFonts w:asciiTheme="minorHAnsi" w:hAnsiTheme="minorHAnsi" w:cstheme="minorHAnsi"/>
        </w:rPr>
        <w:t>’</w:t>
      </w:r>
      <w:r w:rsidRPr="0061385A">
        <w:rPr>
          <w:rFonts w:asciiTheme="minorHAnsi" w:hAnsiTheme="minorHAnsi" w:cstheme="minorHAnsi"/>
        </w:rPr>
        <w:t>écrire la vie du bienheureux Hilarion, j</w:t>
      </w:r>
      <w:r w:rsidR="00F50CEC">
        <w:rPr>
          <w:rFonts w:asciiTheme="minorHAnsi" w:hAnsiTheme="minorHAnsi" w:cstheme="minorHAnsi"/>
        </w:rPr>
        <w:t>’</w:t>
      </w:r>
      <w:r w:rsidRPr="0061385A">
        <w:rPr>
          <w:rFonts w:asciiTheme="minorHAnsi" w:hAnsiTheme="minorHAnsi" w:cstheme="minorHAnsi"/>
        </w:rPr>
        <w:t>invoque le Saint-Esprit dont il était rempli, afin que celui qui l</w:t>
      </w:r>
      <w:r w:rsidR="00F50CEC">
        <w:rPr>
          <w:rFonts w:asciiTheme="minorHAnsi" w:hAnsiTheme="minorHAnsi" w:cstheme="minorHAnsi"/>
        </w:rPr>
        <w:t>’</w:t>
      </w:r>
      <w:r w:rsidRPr="0061385A">
        <w:rPr>
          <w:rFonts w:asciiTheme="minorHAnsi" w:hAnsiTheme="minorHAnsi" w:cstheme="minorHAnsi"/>
        </w:rPr>
        <w:t>a comblé de tant de vertus m</w:t>
      </w:r>
      <w:r w:rsidR="00F50CEC">
        <w:rPr>
          <w:rFonts w:asciiTheme="minorHAnsi" w:hAnsiTheme="minorHAnsi" w:cstheme="minorHAnsi"/>
        </w:rPr>
        <w:t>’</w:t>
      </w:r>
      <w:r w:rsidRPr="0061385A">
        <w:rPr>
          <w:rFonts w:asciiTheme="minorHAnsi" w:hAnsiTheme="minorHAnsi" w:cstheme="minorHAnsi"/>
        </w:rPr>
        <w:t>assiste pour les raconter dignement, et égale mes paroles à ses actions ; car, comme dit Salluste, on n</w:t>
      </w:r>
      <w:r w:rsidR="00F50CEC">
        <w:rPr>
          <w:rFonts w:asciiTheme="minorHAnsi" w:hAnsiTheme="minorHAnsi" w:cstheme="minorHAnsi"/>
        </w:rPr>
        <w:t>’</w:t>
      </w:r>
      <w:r w:rsidRPr="0061385A">
        <w:rPr>
          <w:rFonts w:asciiTheme="minorHAnsi" w:hAnsiTheme="minorHAnsi" w:cstheme="minorHAnsi"/>
        </w:rPr>
        <w:t>estime ceux qui ont fait des choses excellentes et extraordinaires qu</w:t>
      </w:r>
      <w:r w:rsidR="00F50CEC">
        <w:rPr>
          <w:rFonts w:asciiTheme="minorHAnsi" w:hAnsiTheme="minorHAnsi" w:cstheme="minorHAnsi"/>
        </w:rPr>
        <w:t>’</w:t>
      </w:r>
      <w:r w:rsidRPr="0061385A">
        <w:rPr>
          <w:rFonts w:asciiTheme="minorHAnsi" w:hAnsiTheme="minorHAnsi" w:cstheme="minorHAnsi"/>
        </w:rPr>
        <w:t>à proportion des louanges que des esprits rares leur ont données. »</w:t>
      </w:r>
      <w:r w:rsidRPr="0061385A">
        <w:rPr>
          <w:rStyle w:val="Appelnotedebasdep"/>
          <w:rFonts w:asciiTheme="minorHAnsi" w:hAnsiTheme="minorHAnsi" w:cstheme="minorHAnsi"/>
        </w:rPr>
        <w:footnoteReference w:id="2"/>
      </w:r>
    </w:p>
    <w:p w14:paraId="61F2FEDE" w14:textId="77777777" w:rsidR="00ED0879" w:rsidRPr="0061385A" w:rsidRDefault="00ED0879" w:rsidP="00ED0879">
      <w:pPr>
        <w:pStyle w:val="NormalWeb"/>
        <w:spacing w:before="0" w:beforeAutospacing="0" w:after="0" w:afterAutospacing="0" w:line="288" w:lineRule="auto"/>
        <w:ind w:left="567"/>
        <w:jc w:val="both"/>
        <w:rPr>
          <w:rFonts w:asciiTheme="minorHAnsi" w:hAnsiTheme="minorHAnsi" w:cstheme="minorHAnsi"/>
        </w:rPr>
      </w:pPr>
    </w:p>
    <w:p w14:paraId="131FC0C6" w14:textId="485F0C16" w:rsidR="0061385A" w:rsidRPr="0061385A" w:rsidRDefault="00036552" w:rsidP="00ED0879">
      <w:pPr>
        <w:pStyle w:val="NormalWeb"/>
        <w:spacing w:before="0" w:beforeAutospacing="0" w:after="0" w:afterAutospacing="0" w:line="288" w:lineRule="auto"/>
        <w:jc w:val="both"/>
        <w:rPr>
          <w:rFonts w:asciiTheme="minorHAnsi" w:hAnsiTheme="minorHAnsi" w:cstheme="minorHAnsi"/>
        </w:rPr>
      </w:pPr>
      <w:r w:rsidRPr="0061385A">
        <w:rPr>
          <w:rFonts w:asciiTheme="minorHAnsi" w:hAnsiTheme="minorHAnsi" w:cstheme="minorHAnsi"/>
        </w:rPr>
        <w:t>Ce style s</w:t>
      </w:r>
      <w:r w:rsidR="00F50CEC">
        <w:rPr>
          <w:rFonts w:asciiTheme="minorHAnsi" w:hAnsiTheme="minorHAnsi" w:cstheme="minorHAnsi"/>
        </w:rPr>
        <w:t>’</w:t>
      </w:r>
      <w:r w:rsidRPr="0061385A">
        <w:rPr>
          <w:rFonts w:asciiTheme="minorHAnsi" w:hAnsiTheme="minorHAnsi" w:cstheme="minorHAnsi"/>
        </w:rPr>
        <w:t>épanouit à partir du V</w:t>
      </w:r>
      <w:r w:rsidRPr="0061385A">
        <w:rPr>
          <w:rFonts w:asciiTheme="minorHAnsi" w:hAnsiTheme="minorHAnsi" w:cstheme="minorHAnsi"/>
          <w:vertAlign w:val="superscript"/>
        </w:rPr>
        <w:t>e</w:t>
      </w:r>
      <w:r w:rsidRPr="0061385A">
        <w:rPr>
          <w:rFonts w:asciiTheme="minorHAnsi" w:hAnsiTheme="minorHAnsi" w:cstheme="minorHAnsi"/>
        </w:rPr>
        <w:t> siècle après que l</w:t>
      </w:r>
      <w:r w:rsidR="00F50CEC">
        <w:rPr>
          <w:rFonts w:asciiTheme="minorHAnsi" w:hAnsiTheme="minorHAnsi" w:cstheme="minorHAnsi"/>
        </w:rPr>
        <w:t>’</w:t>
      </w:r>
      <w:r w:rsidRPr="0061385A">
        <w:rPr>
          <w:rFonts w:asciiTheme="minorHAnsi" w:hAnsiTheme="minorHAnsi" w:cstheme="minorHAnsi"/>
        </w:rPr>
        <w:t xml:space="preserve">édit de Milan (313) </w:t>
      </w:r>
      <w:proofErr w:type="gramStart"/>
      <w:r w:rsidR="00BE5631">
        <w:rPr>
          <w:rFonts w:asciiTheme="minorHAnsi" w:hAnsiTheme="minorHAnsi" w:cstheme="minorHAnsi"/>
        </w:rPr>
        <w:t>ait</w:t>
      </w:r>
      <w:proofErr w:type="gramEnd"/>
      <w:r w:rsidR="00BE5631">
        <w:rPr>
          <w:rFonts w:asciiTheme="minorHAnsi" w:hAnsiTheme="minorHAnsi" w:cstheme="minorHAnsi"/>
        </w:rPr>
        <w:t xml:space="preserve"> </w:t>
      </w:r>
      <w:r w:rsidRPr="0061385A">
        <w:rPr>
          <w:rFonts w:asciiTheme="minorHAnsi" w:hAnsiTheme="minorHAnsi" w:cstheme="minorHAnsi"/>
        </w:rPr>
        <w:t>décid</w:t>
      </w:r>
      <w:r w:rsidR="00BE5631">
        <w:rPr>
          <w:rFonts w:asciiTheme="minorHAnsi" w:hAnsiTheme="minorHAnsi" w:cstheme="minorHAnsi"/>
        </w:rPr>
        <w:t>é</w:t>
      </w:r>
      <w:r w:rsidR="00A459CD">
        <w:rPr>
          <w:rFonts w:asciiTheme="minorHAnsi" w:hAnsiTheme="minorHAnsi" w:cstheme="minorHAnsi"/>
        </w:rPr>
        <w:t xml:space="preserve"> </w:t>
      </w:r>
      <w:r w:rsidRPr="0061385A">
        <w:rPr>
          <w:rFonts w:asciiTheme="minorHAnsi" w:hAnsiTheme="minorHAnsi" w:cstheme="minorHAnsi"/>
        </w:rPr>
        <w:t>du culte des martyrs</w:t>
      </w:r>
      <w:r w:rsidR="005C0EF4" w:rsidRPr="0061385A">
        <w:rPr>
          <w:rFonts w:asciiTheme="minorHAnsi" w:hAnsiTheme="minorHAnsi" w:cstheme="minorHAnsi"/>
        </w:rPr>
        <w:t>. D</w:t>
      </w:r>
      <w:r w:rsidR="00BE5631">
        <w:rPr>
          <w:rFonts w:asciiTheme="minorHAnsi" w:hAnsiTheme="minorHAnsi" w:cstheme="minorHAnsi"/>
        </w:rPr>
        <w:t>ivers</w:t>
      </w:r>
      <w:r w:rsidR="005C0EF4" w:rsidRPr="0061385A">
        <w:rPr>
          <w:rFonts w:asciiTheme="minorHAnsi" w:hAnsiTheme="minorHAnsi" w:cstheme="minorHAnsi"/>
        </w:rPr>
        <w:t xml:space="preserve"> ensembles sont composés</w:t>
      </w:r>
      <w:r w:rsidR="00F50CEC">
        <w:rPr>
          <w:rFonts w:asciiTheme="minorHAnsi" w:hAnsiTheme="minorHAnsi" w:cstheme="minorHAnsi"/>
        </w:rPr>
        <w:t>, comme</w:t>
      </w:r>
      <w:r w:rsidR="005C0EF4" w:rsidRPr="0061385A">
        <w:rPr>
          <w:rFonts w:asciiTheme="minorHAnsi" w:hAnsiTheme="minorHAnsi" w:cstheme="minorHAnsi"/>
        </w:rPr>
        <w:t xml:space="preserve"> </w:t>
      </w:r>
      <w:r w:rsidR="00BE5631">
        <w:rPr>
          <w:rFonts w:asciiTheme="minorHAnsi" w:hAnsiTheme="minorHAnsi" w:cstheme="minorHAnsi"/>
        </w:rPr>
        <w:t xml:space="preserve">le </w:t>
      </w:r>
      <w:r w:rsidR="005C0EF4" w:rsidRPr="0061385A">
        <w:rPr>
          <w:rFonts w:asciiTheme="minorHAnsi" w:hAnsiTheme="minorHAnsi" w:cstheme="minorHAnsi"/>
          <w:i/>
          <w:iCs/>
        </w:rPr>
        <w:t xml:space="preserve">Liber in Gloria </w:t>
      </w:r>
      <w:proofErr w:type="spellStart"/>
      <w:r w:rsidR="005C0EF4" w:rsidRPr="0061385A">
        <w:rPr>
          <w:rFonts w:asciiTheme="minorHAnsi" w:hAnsiTheme="minorHAnsi" w:cstheme="minorHAnsi"/>
          <w:i/>
          <w:iCs/>
        </w:rPr>
        <w:t>martyrum</w:t>
      </w:r>
      <w:proofErr w:type="spellEnd"/>
      <w:r w:rsidR="005C0EF4" w:rsidRPr="0061385A">
        <w:rPr>
          <w:rFonts w:asciiTheme="minorHAnsi" w:hAnsiTheme="minorHAnsi" w:cstheme="minorHAnsi"/>
        </w:rPr>
        <w:t xml:space="preserve"> et </w:t>
      </w:r>
      <w:r w:rsidR="005C0EF4" w:rsidRPr="0061385A">
        <w:rPr>
          <w:rFonts w:asciiTheme="minorHAnsi" w:hAnsiTheme="minorHAnsi" w:cstheme="minorHAnsi"/>
          <w:i/>
          <w:iCs/>
        </w:rPr>
        <w:t xml:space="preserve">Liber in Gloria </w:t>
      </w:r>
      <w:proofErr w:type="spellStart"/>
      <w:r w:rsidR="005C0EF4" w:rsidRPr="0061385A">
        <w:rPr>
          <w:rFonts w:asciiTheme="minorHAnsi" w:hAnsiTheme="minorHAnsi" w:cstheme="minorHAnsi"/>
          <w:i/>
          <w:iCs/>
        </w:rPr>
        <w:t>confessorum</w:t>
      </w:r>
      <w:proofErr w:type="spellEnd"/>
      <w:r w:rsidR="005C0EF4" w:rsidRPr="0061385A">
        <w:rPr>
          <w:rFonts w:asciiTheme="minorHAnsi" w:hAnsiTheme="minorHAnsi" w:cstheme="minorHAnsi"/>
          <w:i/>
          <w:iCs/>
        </w:rPr>
        <w:t xml:space="preserve"> </w:t>
      </w:r>
      <w:r w:rsidR="005C0EF4" w:rsidRPr="0061385A">
        <w:rPr>
          <w:rFonts w:asciiTheme="minorHAnsi" w:hAnsiTheme="minorHAnsi" w:cstheme="minorHAnsi"/>
          <w:iCs/>
        </w:rPr>
        <w:t>de Grégoire de Tours</w:t>
      </w:r>
      <w:r w:rsidR="00F50CEC">
        <w:rPr>
          <w:rFonts w:asciiTheme="minorHAnsi" w:hAnsiTheme="minorHAnsi" w:cstheme="minorHAnsi"/>
          <w:iCs/>
        </w:rPr>
        <w:t xml:space="preserve"> (539-594). </w:t>
      </w:r>
      <w:r w:rsidR="00CB371B" w:rsidRPr="0061385A">
        <w:rPr>
          <w:rFonts w:asciiTheme="minorHAnsi" w:hAnsiTheme="minorHAnsi" w:cstheme="minorHAnsi"/>
          <w:iCs/>
        </w:rPr>
        <w:t xml:space="preserve">La majorité des productions sont </w:t>
      </w:r>
      <w:r w:rsidR="00BE5631">
        <w:rPr>
          <w:rFonts w:asciiTheme="minorHAnsi" w:hAnsiTheme="minorHAnsi" w:cstheme="minorHAnsi"/>
          <w:iCs/>
        </w:rPr>
        <w:t xml:space="preserve">des </w:t>
      </w:r>
      <w:r w:rsidR="00CB371B" w:rsidRPr="0061385A">
        <w:rPr>
          <w:rFonts w:asciiTheme="minorHAnsi" w:hAnsiTheme="minorHAnsi" w:cstheme="minorHAnsi"/>
          <w:iCs/>
        </w:rPr>
        <w:t xml:space="preserve">œuvres collectives ou anonymes. Avec </w:t>
      </w:r>
      <w:r w:rsidR="004572EE" w:rsidRPr="0061385A">
        <w:rPr>
          <w:rFonts w:asciiTheme="minorHAnsi" w:hAnsiTheme="minorHAnsi" w:cstheme="minorHAnsi"/>
          <w:iCs/>
        </w:rPr>
        <w:t xml:space="preserve">sa </w:t>
      </w:r>
      <w:r w:rsidR="004572EE" w:rsidRPr="0061385A">
        <w:rPr>
          <w:rStyle w:val="lang-la"/>
          <w:rFonts w:asciiTheme="minorHAnsi" w:hAnsiTheme="minorHAnsi" w:cstheme="minorHAnsi"/>
          <w:i/>
          <w:iCs/>
          <w:lang w:val="la-Latn"/>
        </w:rPr>
        <w:t>Legenda aurea</w:t>
      </w:r>
      <w:r w:rsidR="004572EE" w:rsidRPr="0061385A">
        <w:rPr>
          <w:rFonts w:asciiTheme="minorHAnsi" w:hAnsiTheme="minorHAnsi" w:cstheme="minorHAnsi"/>
        </w:rPr>
        <w:t xml:space="preserve"> en latin (1261-1266), </w:t>
      </w:r>
      <w:r w:rsidR="00CB371B" w:rsidRPr="0061385A">
        <w:rPr>
          <w:rFonts w:asciiTheme="minorHAnsi" w:hAnsiTheme="minorHAnsi" w:cstheme="minorHAnsi"/>
        </w:rPr>
        <w:t xml:space="preserve">Jacques de Voragine (1228-1298) fait œuvre de </w:t>
      </w:r>
      <w:proofErr w:type="spellStart"/>
      <w:r w:rsidR="00CB371B" w:rsidRPr="0061385A">
        <w:rPr>
          <w:rFonts w:asciiTheme="minorHAnsi" w:hAnsiTheme="minorHAnsi" w:cstheme="minorHAnsi"/>
          <w:i/>
        </w:rPr>
        <w:t>compilator</w:t>
      </w:r>
      <w:proofErr w:type="spellEnd"/>
      <w:r w:rsidR="00CB371B" w:rsidRPr="0061385A">
        <w:rPr>
          <w:rFonts w:asciiTheme="minorHAnsi" w:hAnsiTheme="minorHAnsi" w:cstheme="minorHAnsi"/>
        </w:rPr>
        <w:t xml:space="preserve"> et d</w:t>
      </w:r>
      <w:r w:rsidR="00F50CEC">
        <w:rPr>
          <w:rFonts w:asciiTheme="minorHAnsi" w:hAnsiTheme="minorHAnsi" w:cstheme="minorHAnsi"/>
        </w:rPr>
        <w:t>’</w:t>
      </w:r>
      <w:proofErr w:type="spellStart"/>
      <w:r w:rsidR="00CB371B" w:rsidRPr="0061385A">
        <w:rPr>
          <w:rFonts w:asciiTheme="minorHAnsi" w:hAnsiTheme="minorHAnsi" w:cstheme="minorHAnsi"/>
          <w:i/>
        </w:rPr>
        <w:t>auctor</w:t>
      </w:r>
      <w:proofErr w:type="spellEnd"/>
      <w:r w:rsidR="00CB371B" w:rsidRPr="0061385A">
        <w:rPr>
          <w:rStyle w:val="Appelnotedebasdep"/>
          <w:rFonts w:asciiTheme="minorHAnsi" w:hAnsiTheme="minorHAnsi" w:cstheme="minorHAnsi"/>
        </w:rPr>
        <w:footnoteReference w:id="3"/>
      </w:r>
      <w:r w:rsidR="00CB371B" w:rsidRPr="0061385A">
        <w:rPr>
          <w:rFonts w:asciiTheme="minorHAnsi" w:hAnsiTheme="minorHAnsi" w:cstheme="minorHAnsi"/>
        </w:rPr>
        <w:t xml:space="preserve">. Il </w:t>
      </w:r>
      <w:r w:rsidR="004572EE" w:rsidRPr="0061385A">
        <w:rPr>
          <w:rFonts w:asciiTheme="minorHAnsi" w:hAnsiTheme="minorHAnsi" w:cstheme="minorHAnsi"/>
        </w:rPr>
        <w:t xml:space="preserve">mobilise les </w:t>
      </w:r>
      <w:r w:rsidR="00CB371B" w:rsidRPr="0061385A">
        <w:rPr>
          <w:rFonts w:asciiTheme="minorHAnsi" w:hAnsiTheme="minorHAnsi" w:cstheme="minorHAnsi"/>
        </w:rPr>
        <w:t>travaux</w:t>
      </w:r>
      <w:r w:rsidR="00BE5631">
        <w:rPr>
          <w:rFonts w:asciiTheme="minorHAnsi" w:hAnsiTheme="minorHAnsi" w:cstheme="minorHAnsi"/>
        </w:rPr>
        <w:t>, entre d’autres,</w:t>
      </w:r>
      <w:r w:rsidR="00CB371B" w:rsidRPr="0061385A">
        <w:rPr>
          <w:rFonts w:asciiTheme="minorHAnsi" w:hAnsiTheme="minorHAnsi" w:cstheme="minorHAnsi"/>
        </w:rPr>
        <w:t xml:space="preserve"> de Vincent de Beauvais, Grégoire de Tours, saint Augustin, saint Jérôme, Jean Cassien, Jean Chrysostome</w:t>
      </w:r>
      <w:r w:rsidR="00BE5631">
        <w:rPr>
          <w:rFonts w:asciiTheme="minorHAnsi" w:hAnsiTheme="minorHAnsi" w:cstheme="minorHAnsi"/>
        </w:rPr>
        <w:t xml:space="preserve"> et de nombreux écrits évangéliques apocryphes</w:t>
      </w:r>
      <w:r w:rsidR="00EA58CE">
        <w:rPr>
          <w:rFonts w:asciiTheme="minorHAnsi" w:hAnsiTheme="minorHAnsi" w:cstheme="minorHAnsi"/>
        </w:rPr>
        <w:t>.</w:t>
      </w:r>
      <w:r w:rsidR="00CB371B" w:rsidRPr="0061385A">
        <w:rPr>
          <w:rFonts w:asciiTheme="minorHAnsi" w:hAnsiTheme="minorHAnsi" w:cstheme="minorHAnsi"/>
        </w:rPr>
        <w:t xml:space="preserve"> En 178 chapitres, il retrace l</w:t>
      </w:r>
      <w:r w:rsidR="00F50CEC">
        <w:rPr>
          <w:rFonts w:asciiTheme="minorHAnsi" w:hAnsiTheme="minorHAnsi" w:cstheme="minorHAnsi"/>
        </w:rPr>
        <w:t>’</w:t>
      </w:r>
      <w:r w:rsidR="00CB371B" w:rsidRPr="0061385A">
        <w:rPr>
          <w:rFonts w:asciiTheme="minorHAnsi" w:hAnsiTheme="minorHAnsi" w:cstheme="minorHAnsi"/>
        </w:rPr>
        <w:t xml:space="preserve">histoire de plus de 150 personnages. </w:t>
      </w:r>
      <w:r w:rsidR="005C0EF4" w:rsidRPr="0061385A">
        <w:rPr>
          <w:rFonts w:asciiTheme="minorHAnsi" w:hAnsiTheme="minorHAnsi" w:cstheme="minorHAnsi"/>
          <w:iCs/>
        </w:rPr>
        <w:t xml:space="preserve">Le genre hagiographique connaît un grand succès, sans cesse revisité pour être mis au goût du jour et tenir compte des nouvelles approches </w:t>
      </w:r>
      <w:r w:rsidR="00BE5631">
        <w:rPr>
          <w:rFonts w:asciiTheme="minorHAnsi" w:hAnsiTheme="minorHAnsi" w:cstheme="minorHAnsi"/>
          <w:iCs/>
        </w:rPr>
        <w:t xml:space="preserve">et méthodes </w:t>
      </w:r>
      <w:r w:rsidR="005C0EF4" w:rsidRPr="0061385A">
        <w:rPr>
          <w:rFonts w:asciiTheme="minorHAnsi" w:hAnsiTheme="minorHAnsi" w:cstheme="minorHAnsi"/>
          <w:iCs/>
        </w:rPr>
        <w:t xml:space="preserve">de </w:t>
      </w:r>
      <w:r w:rsidR="00BE5631">
        <w:rPr>
          <w:rFonts w:asciiTheme="minorHAnsi" w:hAnsiTheme="minorHAnsi" w:cstheme="minorHAnsi"/>
          <w:iCs/>
        </w:rPr>
        <w:t xml:space="preserve">l’écriture de </w:t>
      </w:r>
      <w:r w:rsidR="005C0EF4" w:rsidRPr="0061385A">
        <w:rPr>
          <w:rFonts w:asciiTheme="minorHAnsi" w:hAnsiTheme="minorHAnsi" w:cstheme="minorHAnsi"/>
          <w:iCs/>
        </w:rPr>
        <w:t>l</w:t>
      </w:r>
      <w:r w:rsidR="00F50CEC">
        <w:rPr>
          <w:rFonts w:asciiTheme="minorHAnsi" w:hAnsiTheme="minorHAnsi" w:cstheme="minorHAnsi"/>
          <w:iCs/>
        </w:rPr>
        <w:t>’</w:t>
      </w:r>
      <w:r w:rsidR="005C0EF4" w:rsidRPr="0061385A">
        <w:rPr>
          <w:rFonts w:asciiTheme="minorHAnsi" w:hAnsiTheme="minorHAnsi" w:cstheme="minorHAnsi"/>
          <w:iCs/>
        </w:rPr>
        <w:t>histoire.</w:t>
      </w:r>
      <w:r w:rsidR="00907FB8" w:rsidRPr="0061385A">
        <w:rPr>
          <w:rFonts w:asciiTheme="minorHAnsi" w:hAnsiTheme="minorHAnsi" w:cstheme="minorHAnsi"/>
          <w:iCs/>
        </w:rPr>
        <w:t xml:space="preserve"> </w:t>
      </w:r>
      <w:r w:rsidR="0061385A" w:rsidRPr="0061385A">
        <w:rPr>
          <w:rFonts w:asciiTheme="minorHAnsi" w:hAnsiTheme="minorHAnsi" w:cstheme="minorHAnsi"/>
          <w:iCs/>
        </w:rPr>
        <w:t>A</w:t>
      </w:r>
      <w:r w:rsidR="00D07DCF">
        <w:rPr>
          <w:rFonts w:asciiTheme="minorHAnsi" w:hAnsiTheme="minorHAnsi" w:cstheme="minorHAnsi"/>
          <w:iCs/>
        </w:rPr>
        <w:t>u</w:t>
      </w:r>
      <w:r w:rsidR="0061385A" w:rsidRPr="0061385A">
        <w:rPr>
          <w:rFonts w:asciiTheme="minorHAnsi" w:hAnsiTheme="minorHAnsi" w:cstheme="minorHAnsi"/>
          <w:iCs/>
        </w:rPr>
        <w:t xml:space="preserve"> XVIII</w:t>
      </w:r>
      <w:r w:rsidR="0061385A" w:rsidRPr="0061385A">
        <w:rPr>
          <w:rFonts w:asciiTheme="minorHAnsi" w:hAnsiTheme="minorHAnsi" w:cstheme="minorHAnsi"/>
          <w:iCs/>
          <w:vertAlign w:val="superscript"/>
        </w:rPr>
        <w:t>e</w:t>
      </w:r>
      <w:r w:rsidR="0061385A" w:rsidRPr="0061385A">
        <w:rPr>
          <w:rFonts w:asciiTheme="minorHAnsi" w:hAnsiTheme="minorHAnsi" w:cstheme="minorHAnsi"/>
          <w:iCs/>
        </w:rPr>
        <w:t xml:space="preserve"> siècle, </w:t>
      </w:r>
      <w:r w:rsidR="0061385A" w:rsidRPr="0061385A">
        <w:rPr>
          <w:rFonts w:asciiTheme="minorHAnsi" w:hAnsiTheme="minorHAnsi" w:cstheme="minorHAnsi"/>
        </w:rPr>
        <w:t>les mots « hagiographe » et « hagiographie » apparaissent dans les grands dictionnaires de langue française</w:t>
      </w:r>
      <w:r w:rsidR="00D231C4">
        <w:rPr>
          <w:rFonts w:asciiTheme="minorHAnsi" w:hAnsiTheme="minorHAnsi" w:cstheme="minorHAnsi"/>
        </w:rPr>
        <w:t xml:space="preserve">, signe d’une professionnalisation du </w:t>
      </w:r>
      <w:r w:rsidR="0061385A" w:rsidRPr="0061385A">
        <w:rPr>
          <w:rFonts w:asciiTheme="minorHAnsi" w:hAnsiTheme="minorHAnsi" w:cstheme="minorHAnsi"/>
        </w:rPr>
        <w:t xml:space="preserve">travail. Présentant la vie de Pedro Claver en 1751, le père </w:t>
      </w:r>
      <w:proofErr w:type="spellStart"/>
      <w:r w:rsidR="0061385A" w:rsidRPr="0061385A">
        <w:rPr>
          <w:rFonts w:asciiTheme="minorHAnsi" w:hAnsiTheme="minorHAnsi" w:cstheme="minorHAnsi"/>
        </w:rPr>
        <w:t>Fleuriau</w:t>
      </w:r>
      <w:proofErr w:type="spellEnd"/>
      <w:r w:rsidR="0061385A" w:rsidRPr="0061385A">
        <w:rPr>
          <w:rFonts w:asciiTheme="minorHAnsi" w:hAnsiTheme="minorHAnsi" w:cstheme="minorHAnsi"/>
        </w:rPr>
        <w:t xml:space="preserve"> explique l</w:t>
      </w:r>
      <w:r w:rsidR="00F50CEC">
        <w:rPr>
          <w:rFonts w:asciiTheme="minorHAnsi" w:hAnsiTheme="minorHAnsi" w:cstheme="minorHAnsi"/>
        </w:rPr>
        <w:t>’</w:t>
      </w:r>
      <w:r w:rsidR="0061385A" w:rsidRPr="0061385A">
        <w:rPr>
          <w:rFonts w:asciiTheme="minorHAnsi" w:hAnsiTheme="minorHAnsi" w:cstheme="minorHAnsi"/>
        </w:rPr>
        <w:t>intérêt de ces travaux :</w:t>
      </w:r>
    </w:p>
    <w:p w14:paraId="44331A16" w14:textId="4228641D" w:rsidR="0061385A" w:rsidRDefault="0061385A" w:rsidP="00ED0879">
      <w:pPr>
        <w:pStyle w:val="NormalWeb"/>
        <w:spacing w:before="0" w:beforeAutospacing="0" w:after="0" w:afterAutospacing="0" w:line="288" w:lineRule="auto"/>
        <w:ind w:left="567"/>
        <w:jc w:val="both"/>
        <w:rPr>
          <w:rFonts w:asciiTheme="minorHAnsi" w:hAnsiTheme="minorHAnsi" w:cstheme="minorHAnsi"/>
        </w:rPr>
      </w:pPr>
      <w:r w:rsidRPr="0061385A">
        <w:rPr>
          <w:rFonts w:asciiTheme="minorHAnsi" w:hAnsiTheme="minorHAnsi" w:cstheme="minorHAnsi"/>
        </w:rPr>
        <w:t>« </w:t>
      </w:r>
      <w:r w:rsidR="00D231C4">
        <w:rPr>
          <w:rFonts w:asciiTheme="minorHAnsi" w:hAnsiTheme="minorHAnsi" w:cstheme="minorHAnsi"/>
        </w:rPr>
        <w:t>O</w:t>
      </w:r>
      <w:r w:rsidRPr="0061385A">
        <w:rPr>
          <w:rFonts w:asciiTheme="minorHAnsi" w:hAnsiTheme="minorHAnsi" w:cstheme="minorHAnsi"/>
        </w:rPr>
        <w:t>n ne craint point d</w:t>
      </w:r>
      <w:r w:rsidR="00F50CEC">
        <w:rPr>
          <w:rFonts w:asciiTheme="minorHAnsi" w:hAnsiTheme="minorHAnsi" w:cstheme="minorHAnsi"/>
        </w:rPr>
        <w:t>’</w:t>
      </w:r>
      <w:r w:rsidRPr="0061385A">
        <w:rPr>
          <w:rFonts w:asciiTheme="minorHAnsi" w:hAnsiTheme="minorHAnsi" w:cstheme="minorHAnsi"/>
        </w:rPr>
        <w:t>avancer, qu</w:t>
      </w:r>
      <w:r w:rsidR="00F50CEC">
        <w:rPr>
          <w:rFonts w:asciiTheme="minorHAnsi" w:hAnsiTheme="minorHAnsi" w:cstheme="minorHAnsi"/>
        </w:rPr>
        <w:t>’</w:t>
      </w:r>
      <w:r w:rsidRPr="0061385A">
        <w:rPr>
          <w:rFonts w:asciiTheme="minorHAnsi" w:hAnsiTheme="minorHAnsi" w:cstheme="minorHAnsi"/>
        </w:rPr>
        <w:t xml:space="preserve">en donnant ici la Vie du Vénérable Pierre Claver, on offre en même-tems le Défenseur le plus ardent &amp; le plus intrépide de la foi de </w:t>
      </w:r>
      <w:proofErr w:type="spellStart"/>
      <w:r w:rsidRPr="0061385A">
        <w:rPr>
          <w:rFonts w:asciiTheme="minorHAnsi" w:hAnsiTheme="minorHAnsi" w:cstheme="minorHAnsi"/>
        </w:rPr>
        <w:t>Jesus-Christ</w:t>
      </w:r>
      <w:proofErr w:type="spellEnd"/>
      <w:r w:rsidRPr="0061385A">
        <w:rPr>
          <w:rFonts w:asciiTheme="minorHAnsi" w:hAnsiTheme="minorHAnsi" w:cstheme="minorHAnsi"/>
        </w:rPr>
        <w:t xml:space="preserve">, le Restaurateur le plus zélé &amp; le plus infatigable de la piété Chrétienne, le </w:t>
      </w:r>
      <w:proofErr w:type="spellStart"/>
      <w:r w:rsidRPr="0061385A">
        <w:rPr>
          <w:rFonts w:asciiTheme="minorHAnsi" w:hAnsiTheme="minorHAnsi" w:cstheme="minorHAnsi"/>
        </w:rPr>
        <w:t>Pere</w:t>
      </w:r>
      <w:proofErr w:type="spellEnd"/>
      <w:r w:rsidRPr="0061385A">
        <w:rPr>
          <w:rFonts w:asciiTheme="minorHAnsi" w:hAnsiTheme="minorHAnsi" w:cstheme="minorHAnsi"/>
        </w:rPr>
        <w:t xml:space="preserve"> le plus généreux &amp; le plus tendre de tous les malheureux, le Modèle le plus parfait des </w:t>
      </w:r>
      <w:proofErr w:type="spellStart"/>
      <w:r w:rsidRPr="0061385A">
        <w:rPr>
          <w:rFonts w:asciiTheme="minorHAnsi" w:hAnsiTheme="minorHAnsi" w:cstheme="minorHAnsi"/>
        </w:rPr>
        <w:lastRenderedPageBreak/>
        <w:t>Pénitens</w:t>
      </w:r>
      <w:proofErr w:type="spellEnd"/>
      <w:r w:rsidRPr="0061385A">
        <w:rPr>
          <w:rFonts w:asciiTheme="minorHAnsi" w:hAnsiTheme="minorHAnsi" w:cstheme="minorHAnsi"/>
        </w:rPr>
        <w:t xml:space="preserve">, des Religieux &amp; des Apôtres ; &amp; pour tout dire en un seul mot, la Merveille des Indes Occidentales au dernier siècle, comme dans le précédent S. François Xavier, </w:t>
      </w:r>
      <w:proofErr w:type="spellStart"/>
      <w:r w:rsidRPr="0061385A">
        <w:rPr>
          <w:rFonts w:asciiTheme="minorHAnsi" w:hAnsiTheme="minorHAnsi" w:cstheme="minorHAnsi"/>
        </w:rPr>
        <w:t>avoit</w:t>
      </w:r>
      <w:proofErr w:type="spellEnd"/>
      <w:r w:rsidRPr="0061385A">
        <w:rPr>
          <w:rFonts w:asciiTheme="minorHAnsi" w:hAnsiTheme="minorHAnsi" w:cstheme="minorHAnsi"/>
        </w:rPr>
        <w:t xml:space="preserve"> été la Merveille des Indes Orientales</w:t>
      </w:r>
      <w:r w:rsidR="00D231C4">
        <w:rPr>
          <w:rFonts w:asciiTheme="minorHAnsi" w:hAnsiTheme="minorHAnsi" w:cstheme="minorHAnsi"/>
        </w:rPr>
        <w:t>.</w:t>
      </w:r>
      <w:r w:rsidRPr="0061385A">
        <w:rPr>
          <w:rFonts w:asciiTheme="minorHAnsi" w:hAnsiTheme="minorHAnsi" w:cstheme="minorHAnsi"/>
        </w:rPr>
        <w:t> »</w:t>
      </w:r>
      <w:r w:rsidRPr="0061385A">
        <w:rPr>
          <w:rStyle w:val="Appelnotedebasdep"/>
          <w:rFonts w:asciiTheme="minorHAnsi" w:hAnsiTheme="minorHAnsi" w:cstheme="minorHAnsi"/>
        </w:rPr>
        <w:footnoteReference w:id="4"/>
      </w:r>
    </w:p>
    <w:p w14:paraId="229581BB" w14:textId="77777777" w:rsidR="00ED0879" w:rsidRPr="0061385A" w:rsidRDefault="00ED0879" w:rsidP="00ED0879">
      <w:pPr>
        <w:pStyle w:val="NormalWeb"/>
        <w:spacing w:before="0" w:beforeAutospacing="0" w:after="0" w:afterAutospacing="0" w:line="288" w:lineRule="auto"/>
        <w:ind w:left="567"/>
        <w:jc w:val="both"/>
        <w:rPr>
          <w:rFonts w:asciiTheme="minorHAnsi" w:hAnsiTheme="minorHAnsi" w:cstheme="minorHAnsi"/>
        </w:rPr>
      </w:pPr>
    </w:p>
    <w:p w14:paraId="777C93A2" w14:textId="5C9EAA90" w:rsidR="00D231C4" w:rsidRDefault="00D231C4" w:rsidP="00ED0879">
      <w:pPr>
        <w:pStyle w:val="NormalWeb"/>
        <w:spacing w:before="0" w:beforeAutospacing="0" w:after="0" w:afterAutospacing="0" w:line="288" w:lineRule="auto"/>
        <w:jc w:val="both"/>
        <w:rPr>
          <w:rFonts w:asciiTheme="minorHAnsi" w:hAnsiTheme="minorHAnsi" w:cstheme="minorHAnsi"/>
        </w:rPr>
      </w:pPr>
      <w:r>
        <w:rPr>
          <w:rFonts w:asciiTheme="minorHAnsi" w:hAnsiTheme="minorHAnsi" w:cstheme="minorHAnsi"/>
        </w:rPr>
        <w:t>É</w:t>
      </w:r>
      <w:r w:rsidR="0061385A">
        <w:rPr>
          <w:rFonts w:asciiTheme="minorHAnsi" w:hAnsiTheme="minorHAnsi" w:cstheme="minorHAnsi"/>
        </w:rPr>
        <w:t>crire la vie d</w:t>
      </w:r>
      <w:r w:rsidR="00F50CEC">
        <w:rPr>
          <w:rFonts w:asciiTheme="minorHAnsi" w:hAnsiTheme="minorHAnsi" w:cstheme="minorHAnsi"/>
        </w:rPr>
        <w:t>’</w:t>
      </w:r>
      <w:r w:rsidR="0061385A">
        <w:rPr>
          <w:rFonts w:asciiTheme="minorHAnsi" w:hAnsiTheme="minorHAnsi" w:cstheme="minorHAnsi"/>
        </w:rPr>
        <w:t>un saint, c</w:t>
      </w:r>
      <w:r w:rsidR="00F50CEC">
        <w:rPr>
          <w:rFonts w:asciiTheme="minorHAnsi" w:hAnsiTheme="minorHAnsi" w:cstheme="minorHAnsi"/>
        </w:rPr>
        <w:t>’</w:t>
      </w:r>
      <w:r w:rsidR="0061385A">
        <w:rPr>
          <w:rFonts w:asciiTheme="minorHAnsi" w:hAnsiTheme="minorHAnsi" w:cstheme="minorHAnsi"/>
        </w:rPr>
        <w:t>est donner un exemple aux fidèles, célébrer la puissance de l</w:t>
      </w:r>
      <w:r w:rsidR="00F50CEC">
        <w:rPr>
          <w:rFonts w:asciiTheme="minorHAnsi" w:hAnsiTheme="minorHAnsi" w:cstheme="minorHAnsi"/>
        </w:rPr>
        <w:t>’</w:t>
      </w:r>
      <w:r w:rsidR="00EA58CE">
        <w:rPr>
          <w:rFonts w:asciiTheme="minorHAnsi" w:hAnsiTheme="minorHAnsi" w:cstheme="minorHAnsi"/>
        </w:rPr>
        <w:t>É</w:t>
      </w:r>
      <w:r w:rsidR="0061385A">
        <w:rPr>
          <w:rFonts w:asciiTheme="minorHAnsi" w:hAnsiTheme="minorHAnsi" w:cstheme="minorHAnsi"/>
        </w:rPr>
        <w:t xml:space="preserve">glise et </w:t>
      </w:r>
      <w:r w:rsidR="00F50CEC">
        <w:rPr>
          <w:rFonts w:asciiTheme="minorHAnsi" w:hAnsiTheme="minorHAnsi" w:cstheme="minorHAnsi"/>
        </w:rPr>
        <w:t>conserver la trace d’une histoire. Les techniques de recherche s’affinent</w:t>
      </w:r>
      <w:r w:rsidR="00AC35B7">
        <w:rPr>
          <w:rFonts w:asciiTheme="minorHAnsi" w:hAnsiTheme="minorHAnsi" w:cstheme="minorHAnsi"/>
        </w:rPr>
        <w:t xml:space="preserve"> au cours des siècles</w:t>
      </w:r>
      <w:r w:rsidR="00F50CEC">
        <w:rPr>
          <w:rFonts w:asciiTheme="minorHAnsi" w:hAnsiTheme="minorHAnsi" w:cstheme="minorHAnsi"/>
        </w:rPr>
        <w:t xml:space="preserve">. </w:t>
      </w:r>
      <w:r w:rsidR="00907FB8" w:rsidRPr="0061385A">
        <w:rPr>
          <w:rFonts w:asciiTheme="minorHAnsi" w:hAnsiTheme="minorHAnsi" w:cstheme="minorHAnsi"/>
        </w:rPr>
        <w:t xml:space="preserve">En 1850, </w:t>
      </w:r>
      <w:r>
        <w:rPr>
          <w:rFonts w:asciiTheme="minorHAnsi" w:hAnsiTheme="minorHAnsi" w:cstheme="minorHAnsi"/>
        </w:rPr>
        <w:t>d</w:t>
      </w:r>
      <w:r w:rsidRPr="0061385A">
        <w:rPr>
          <w:rFonts w:asciiTheme="minorHAnsi" w:hAnsiTheme="minorHAnsi" w:cstheme="minorHAnsi"/>
        </w:rPr>
        <w:t xml:space="preserve">ans </w:t>
      </w:r>
      <w:r>
        <w:rPr>
          <w:rFonts w:asciiTheme="minorHAnsi" w:hAnsiTheme="minorHAnsi" w:cstheme="minorHAnsi"/>
        </w:rPr>
        <w:t>l’</w:t>
      </w:r>
      <w:r w:rsidRPr="0061385A">
        <w:rPr>
          <w:rFonts w:asciiTheme="minorHAnsi" w:hAnsiTheme="minorHAnsi" w:cstheme="minorHAnsi"/>
        </w:rPr>
        <w:t xml:space="preserve">introduction </w:t>
      </w:r>
      <w:r>
        <w:rPr>
          <w:rFonts w:asciiTheme="minorHAnsi" w:hAnsiTheme="minorHAnsi" w:cstheme="minorHAnsi"/>
        </w:rPr>
        <w:t>d</w:t>
      </w:r>
      <w:r w:rsidR="00907FB8" w:rsidRPr="0061385A">
        <w:rPr>
          <w:rFonts w:asciiTheme="minorHAnsi" w:hAnsiTheme="minorHAnsi" w:cstheme="minorHAnsi"/>
        </w:rPr>
        <w:t xml:space="preserve">e son </w:t>
      </w:r>
      <w:r w:rsidR="00907FB8" w:rsidRPr="0061385A">
        <w:rPr>
          <w:rFonts w:asciiTheme="minorHAnsi" w:hAnsiTheme="minorHAnsi" w:cstheme="minorHAnsi"/>
          <w:i/>
        </w:rPr>
        <w:t>Dictionnaire hagiographique</w:t>
      </w:r>
      <w:r w:rsidR="00907FB8" w:rsidRPr="0061385A">
        <w:rPr>
          <w:rFonts w:asciiTheme="minorHAnsi" w:hAnsiTheme="minorHAnsi" w:cstheme="minorHAnsi"/>
        </w:rPr>
        <w:t xml:space="preserve">, </w:t>
      </w:r>
      <w:r w:rsidRPr="0061385A">
        <w:rPr>
          <w:rFonts w:asciiTheme="minorHAnsi" w:hAnsiTheme="minorHAnsi" w:cstheme="minorHAnsi"/>
        </w:rPr>
        <w:t xml:space="preserve">L.-M. </w:t>
      </w:r>
      <w:proofErr w:type="spellStart"/>
      <w:r w:rsidRPr="0061385A">
        <w:rPr>
          <w:rFonts w:asciiTheme="minorHAnsi" w:hAnsiTheme="minorHAnsi" w:cstheme="minorHAnsi"/>
        </w:rPr>
        <w:t>Pétin</w:t>
      </w:r>
      <w:proofErr w:type="spellEnd"/>
      <w:r w:rsidRPr="0061385A">
        <w:rPr>
          <w:rFonts w:asciiTheme="minorHAnsi" w:hAnsiTheme="minorHAnsi" w:cstheme="minorHAnsi"/>
        </w:rPr>
        <w:t xml:space="preserve">, prêtre dans les Vosges, </w:t>
      </w:r>
      <w:r w:rsidR="00907FB8" w:rsidRPr="0061385A">
        <w:rPr>
          <w:rFonts w:asciiTheme="minorHAnsi" w:hAnsiTheme="minorHAnsi" w:cstheme="minorHAnsi"/>
        </w:rPr>
        <w:t>explique : « Une vie de saint n</w:t>
      </w:r>
      <w:r w:rsidR="00F50CEC">
        <w:rPr>
          <w:rFonts w:asciiTheme="minorHAnsi" w:hAnsiTheme="minorHAnsi" w:cstheme="minorHAnsi"/>
        </w:rPr>
        <w:t>’</w:t>
      </w:r>
      <w:r w:rsidR="00907FB8" w:rsidRPr="0061385A">
        <w:rPr>
          <w:rFonts w:asciiTheme="minorHAnsi" w:hAnsiTheme="minorHAnsi" w:cstheme="minorHAnsi"/>
        </w:rPr>
        <w:t xml:space="preserve">est pas un roman. Nous nous sommes donc fait un point de conscience </w:t>
      </w:r>
      <w:r w:rsidR="00AC35B7">
        <w:rPr>
          <w:rFonts w:asciiTheme="minorHAnsi" w:hAnsiTheme="minorHAnsi" w:cstheme="minorHAnsi"/>
        </w:rPr>
        <w:t xml:space="preserve">[…] </w:t>
      </w:r>
      <w:r w:rsidR="00907FB8" w:rsidRPr="0061385A">
        <w:rPr>
          <w:rFonts w:asciiTheme="minorHAnsi" w:hAnsiTheme="minorHAnsi" w:cstheme="minorHAnsi"/>
        </w:rPr>
        <w:t>de n</w:t>
      </w:r>
      <w:r w:rsidR="00F50CEC">
        <w:rPr>
          <w:rFonts w:asciiTheme="minorHAnsi" w:hAnsiTheme="minorHAnsi" w:cstheme="minorHAnsi"/>
        </w:rPr>
        <w:t>’</w:t>
      </w:r>
      <w:r w:rsidR="00907FB8" w:rsidRPr="0061385A">
        <w:rPr>
          <w:rFonts w:asciiTheme="minorHAnsi" w:hAnsiTheme="minorHAnsi" w:cstheme="minorHAnsi"/>
        </w:rPr>
        <w:t>y insérer aucune particularité forgée à plaisir […] Notre principal soin a été de puiser aux bonnes sources […] Nous avons corrigé beaucoup de fautes, soit historiques, soit chronologiques. »</w:t>
      </w:r>
      <w:r w:rsidR="00907FB8" w:rsidRPr="0061385A">
        <w:rPr>
          <w:rStyle w:val="Appelnotedebasdep"/>
          <w:rFonts w:asciiTheme="minorHAnsi" w:hAnsiTheme="minorHAnsi" w:cstheme="minorHAnsi"/>
        </w:rPr>
        <w:footnoteReference w:id="5"/>
      </w:r>
      <w:r w:rsidR="00907FB8" w:rsidRPr="0061385A">
        <w:rPr>
          <w:rFonts w:asciiTheme="minorHAnsi" w:hAnsiTheme="minorHAnsi" w:cstheme="minorHAnsi"/>
        </w:rPr>
        <w:t xml:space="preserve"> C</w:t>
      </w:r>
      <w:r w:rsidR="00F50CEC">
        <w:rPr>
          <w:rFonts w:asciiTheme="minorHAnsi" w:hAnsiTheme="minorHAnsi" w:cstheme="minorHAnsi"/>
        </w:rPr>
        <w:t>’</w:t>
      </w:r>
      <w:r w:rsidR="00907FB8" w:rsidRPr="0061385A">
        <w:rPr>
          <w:rFonts w:asciiTheme="minorHAnsi" w:hAnsiTheme="minorHAnsi" w:cstheme="minorHAnsi"/>
        </w:rPr>
        <w:t>est une déclaration essentielle</w:t>
      </w:r>
      <w:r w:rsidR="00AC35B7">
        <w:rPr>
          <w:rFonts w:asciiTheme="minorHAnsi" w:hAnsiTheme="minorHAnsi" w:cstheme="minorHAnsi"/>
        </w:rPr>
        <w:t>,</w:t>
      </w:r>
      <w:r w:rsidR="00907FB8" w:rsidRPr="0061385A">
        <w:rPr>
          <w:rFonts w:asciiTheme="minorHAnsi" w:hAnsiTheme="minorHAnsi" w:cstheme="minorHAnsi"/>
        </w:rPr>
        <w:t xml:space="preserve"> car elle fait entrer l</w:t>
      </w:r>
      <w:r w:rsidR="00F50CEC">
        <w:rPr>
          <w:rFonts w:asciiTheme="minorHAnsi" w:hAnsiTheme="minorHAnsi" w:cstheme="minorHAnsi"/>
        </w:rPr>
        <w:t>’</w:t>
      </w:r>
      <w:r w:rsidR="00907FB8" w:rsidRPr="0061385A">
        <w:rPr>
          <w:rFonts w:asciiTheme="minorHAnsi" w:hAnsiTheme="minorHAnsi" w:cstheme="minorHAnsi"/>
        </w:rPr>
        <w:t>étude des saints dans le champ de la recherche scientifique.</w:t>
      </w:r>
    </w:p>
    <w:p w14:paraId="4E024907" w14:textId="77777777" w:rsidR="00ED0879" w:rsidRDefault="00ED0879" w:rsidP="00ED0879">
      <w:pPr>
        <w:pStyle w:val="NormalWeb"/>
        <w:spacing w:before="0" w:beforeAutospacing="0" w:after="0" w:afterAutospacing="0" w:line="288" w:lineRule="auto"/>
        <w:jc w:val="both"/>
        <w:rPr>
          <w:rFonts w:asciiTheme="minorHAnsi" w:hAnsiTheme="minorHAnsi" w:cstheme="minorHAnsi"/>
        </w:rPr>
      </w:pPr>
    </w:p>
    <w:p w14:paraId="01389F4C" w14:textId="67B352BF" w:rsidR="00C62E99" w:rsidRPr="0061385A" w:rsidRDefault="00C62E99" w:rsidP="00ED0879">
      <w:pPr>
        <w:pStyle w:val="NormalWeb"/>
        <w:spacing w:before="0" w:beforeAutospacing="0" w:after="0" w:afterAutospacing="0" w:line="288" w:lineRule="auto"/>
        <w:jc w:val="both"/>
        <w:rPr>
          <w:rFonts w:asciiTheme="minorHAnsi" w:hAnsiTheme="minorHAnsi" w:cstheme="minorHAnsi"/>
        </w:rPr>
      </w:pPr>
      <w:r w:rsidRPr="0061385A">
        <w:rPr>
          <w:rFonts w:asciiTheme="minorHAnsi" w:hAnsiTheme="minorHAnsi" w:cstheme="minorHAnsi"/>
        </w:rPr>
        <w:t>Les historiens</w:t>
      </w:r>
      <w:r w:rsidR="00A459CD">
        <w:rPr>
          <w:rFonts w:asciiTheme="minorHAnsi" w:hAnsiTheme="minorHAnsi" w:cstheme="minorHAnsi"/>
        </w:rPr>
        <w:t xml:space="preserve"> </w:t>
      </w:r>
      <w:r w:rsidRPr="0061385A">
        <w:rPr>
          <w:rFonts w:asciiTheme="minorHAnsi" w:hAnsiTheme="minorHAnsi" w:cstheme="minorHAnsi"/>
        </w:rPr>
        <w:t xml:space="preserve">opèrent </w:t>
      </w:r>
      <w:r w:rsidR="00AC35B7">
        <w:rPr>
          <w:rFonts w:asciiTheme="minorHAnsi" w:hAnsiTheme="minorHAnsi" w:cstheme="minorHAnsi"/>
        </w:rPr>
        <w:t xml:space="preserve">aujourd’hui </w:t>
      </w:r>
      <w:r w:rsidRPr="0061385A">
        <w:rPr>
          <w:rFonts w:asciiTheme="minorHAnsi" w:hAnsiTheme="minorHAnsi" w:cstheme="minorHAnsi"/>
        </w:rPr>
        <w:t>dans</w:t>
      </w:r>
      <w:r w:rsidR="004572EE" w:rsidRPr="0061385A">
        <w:rPr>
          <w:rFonts w:asciiTheme="minorHAnsi" w:hAnsiTheme="minorHAnsi" w:cstheme="minorHAnsi"/>
        </w:rPr>
        <w:t xml:space="preserve"> </w:t>
      </w:r>
      <w:r w:rsidR="002676E6" w:rsidRPr="0061385A">
        <w:rPr>
          <w:rFonts w:asciiTheme="minorHAnsi" w:hAnsiTheme="minorHAnsi" w:cstheme="minorHAnsi"/>
        </w:rPr>
        <w:t xml:space="preserve">quatre </w:t>
      </w:r>
      <w:r w:rsidR="004572EE" w:rsidRPr="0061385A">
        <w:rPr>
          <w:rFonts w:asciiTheme="minorHAnsi" w:hAnsiTheme="minorHAnsi" w:cstheme="minorHAnsi"/>
        </w:rPr>
        <w:t>directions. La première est l</w:t>
      </w:r>
      <w:r w:rsidR="00F50CEC">
        <w:rPr>
          <w:rFonts w:asciiTheme="minorHAnsi" w:hAnsiTheme="minorHAnsi" w:cstheme="minorHAnsi"/>
        </w:rPr>
        <w:t>’</w:t>
      </w:r>
      <w:r w:rsidR="004572EE" w:rsidRPr="0061385A">
        <w:rPr>
          <w:rFonts w:asciiTheme="minorHAnsi" w:hAnsiTheme="minorHAnsi" w:cstheme="minorHAnsi"/>
        </w:rPr>
        <w:t>exploration des processus par lesquels un personnage est élevé sur les autels</w:t>
      </w:r>
      <w:r w:rsidR="00095E3C" w:rsidRPr="0061385A">
        <w:rPr>
          <w:rFonts w:asciiTheme="minorHAnsi" w:hAnsiTheme="minorHAnsi" w:cstheme="minorHAnsi"/>
        </w:rPr>
        <w:t xml:space="preserve">, procédure qui se fixe </w:t>
      </w:r>
      <w:r w:rsidR="00AC35B7">
        <w:rPr>
          <w:rFonts w:asciiTheme="minorHAnsi" w:hAnsiTheme="minorHAnsi" w:cstheme="minorHAnsi"/>
        </w:rPr>
        <w:t>sous le pontificat d’Urbain VIII, dans les premières années du XVII</w:t>
      </w:r>
      <w:r w:rsidR="00AC35B7" w:rsidRPr="00EA58CE">
        <w:rPr>
          <w:rFonts w:asciiTheme="minorHAnsi" w:hAnsiTheme="minorHAnsi" w:cstheme="minorHAnsi"/>
          <w:vertAlign w:val="superscript"/>
        </w:rPr>
        <w:t>e</w:t>
      </w:r>
      <w:r w:rsidR="00AC35B7" w:rsidRPr="0061385A" w:rsidDel="00AC35B7">
        <w:rPr>
          <w:rFonts w:asciiTheme="minorHAnsi" w:hAnsiTheme="minorHAnsi" w:cstheme="minorHAnsi"/>
        </w:rPr>
        <w:t xml:space="preserve"> </w:t>
      </w:r>
      <w:r w:rsidR="00095E3C" w:rsidRPr="0061385A">
        <w:rPr>
          <w:rFonts w:asciiTheme="minorHAnsi" w:hAnsiTheme="minorHAnsi" w:cstheme="minorHAnsi"/>
        </w:rPr>
        <w:t>siècle</w:t>
      </w:r>
      <w:r w:rsidR="00095E3C" w:rsidRPr="0061385A">
        <w:rPr>
          <w:rStyle w:val="Appelnotedebasdep"/>
          <w:rFonts w:asciiTheme="minorHAnsi" w:hAnsiTheme="minorHAnsi" w:cstheme="minorHAnsi"/>
        </w:rPr>
        <w:footnoteReference w:id="6"/>
      </w:r>
      <w:r w:rsidR="00095E3C" w:rsidRPr="0061385A">
        <w:rPr>
          <w:rFonts w:asciiTheme="minorHAnsi" w:hAnsiTheme="minorHAnsi" w:cstheme="minorHAnsi"/>
        </w:rPr>
        <w:t xml:space="preserve">. </w:t>
      </w:r>
      <w:r w:rsidRPr="0061385A">
        <w:rPr>
          <w:rFonts w:asciiTheme="minorHAnsi" w:hAnsiTheme="minorHAnsi" w:cstheme="minorHAnsi"/>
        </w:rPr>
        <w:t xml:space="preserve">Cela passe </w:t>
      </w:r>
      <w:r w:rsidR="00C6055E">
        <w:rPr>
          <w:rFonts w:asciiTheme="minorHAnsi" w:hAnsiTheme="minorHAnsi" w:cstheme="minorHAnsi"/>
        </w:rPr>
        <w:t xml:space="preserve">d’abord </w:t>
      </w:r>
      <w:r w:rsidRPr="0061385A">
        <w:rPr>
          <w:rFonts w:asciiTheme="minorHAnsi" w:hAnsiTheme="minorHAnsi" w:cstheme="minorHAnsi"/>
        </w:rPr>
        <w:t>par la publication des dossiers de canonisation</w:t>
      </w:r>
      <w:r w:rsidR="00C6055E">
        <w:rPr>
          <w:rFonts w:asciiTheme="minorHAnsi" w:hAnsiTheme="minorHAnsi" w:cstheme="minorHAnsi"/>
        </w:rPr>
        <w:t>,</w:t>
      </w:r>
      <w:r w:rsidR="00A459CD">
        <w:rPr>
          <w:rFonts w:asciiTheme="minorHAnsi" w:hAnsiTheme="minorHAnsi" w:cstheme="minorHAnsi"/>
        </w:rPr>
        <w:t xml:space="preserve"> </w:t>
      </w:r>
      <w:r w:rsidR="00C6055E">
        <w:rPr>
          <w:rFonts w:asciiTheme="minorHAnsi" w:hAnsiTheme="minorHAnsi" w:cstheme="minorHAnsi"/>
        </w:rPr>
        <w:t xml:space="preserve">dont le </w:t>
      </w:r>
      <w:r w:rsidR="0061385A" w:rsidRPr="0061385A">
        <w:rPr>
          <w:rFonts w:asciiTheme="minorHAnsi" w:hAnsiTheme="minorHAnsi" w:cstheme="minorHAnsi"/>
        </w:rPr>
        <w:t xml:space="preserve">contenu </w:t>
      </w:r>
      <w:r w:rsidR="00C6055E">
        <w:rPr>
          <w:rFonts w:asciiTheme="minorHAnsi" w:hAnsiTheme="minorHAnsi" w:cstheme="minorHAnsi"/>
        </w:rPr>
        <w:t xml:space="preserve">et les procédures </w:t>
      </w:r>
      <w:r w:rsidR="0061385A" w:rsidRPr="0061385A">
        <w:rPr>
          <w:rFonts w:asciiTheme="minorHAnsi" w:hAnsiTheme="minorHAnsi" w:cstheme="minorHAnsi"/>
        </w:rPr>
        <w:t>permet</w:t>
      </w:r>
      <w:r w:rsidR="00C6055E">
        <w:rPr>
          <w:rFonts w:asciiTheme="minorHAnsi" w:hAnsiTheme="minorHAnsi" w:cstheme="minorHAnsi"/>
        </w:rPr>
        <w:t>tent</w:t>
      </w:r>
      <w:r w:rsidR="0061385A" w:rsidRPr="0061385A">
        <w:rPr>
          <w:rFonts w:asciiTheme="minorHAnsi" w:hAnsiTheme="minorHAnsi" w:cstheme="minorHAnsi"/>
        </w:rPr>
        <w:t xml:space="preserve"> de découvrir des pans entiers de la vie </w:t>
      </w:r>
      <w:r w:rsidR="00C6055E">
        <w:rPr>
          <w:rFonts w:asciiTheme="minorHAnsi" w:hAnsiTheme="minorHAnsi" w:cstheme="minorHAnsi"/>
        </w:rPr>
        <w:t>sociale</w:t>
      </w:r>
      <w:r w:rsidR="0061385A" w:rsidRPr="0061385A">
        <w:rPr>
          <w:rStyle w:val="Appelnotedebasdep"/>
          <w:rFonts w:asciiTheme="minorHAnsi" w:hAnsiTheme="minorHAnsi" w:cstheme="minorHAnsi"/>
        </w:rPr>
        <w:footnoteReference w:id="7"/>
      </w:r>
      <w:r w:rsidR="0061385A" w:rsidRPr="0061385A">
        <w:rPr>
          <w:rFonts w:asciiTheme="minorHAnsi" w:hAnsiTheme="minorHAnsi" w:cstheme="minorHAnsi"/>
        </w:rPr>
        <w:t xml:space="preserve">. </w:t>
      </w:r>
      <w:r w:rsidR="00C6055E">
        <w:rPr>
          <w:rFonts w:asciiTheme="minorHAnsi" w:hAnsiTheme="minorHAnsi" w:cstheme="minorHAnsi"/>
        </w:rPr>
        <w:t>Ensuite, l</w:t>
      </w:r>
      <w:r w:rsidR="00095E3C" w:rsidRPr="0061385A">
        <w:rPr>
          <w:rFonts w:asciiTheme="minorHAnsi" w:hAnsiTheme="minorHAnsi" w:cstheme="minorHAnsi"/>
        </w:rPr>
        <w:t>es écritures et les paroles porté</w:t>
      </w:r>
      <w:r w:rsidR="00C6055E">
        <w:rPr>
          <w:rFonts w:asciiTheme="minorHAnsi" w:hAnsiTheme="minorHAnsi" w:cstheme="minorHAnsi"/>
        </w:rPr>
        <w:t>e</w:t>
      </w:r>
      <w:r w:rsidR="00095E3C" w:rsidRPr="0061385A">
        <w:rPr>
          <w:rFonts w:asciiTheme="minorHAnsi" w:hAnsiTheme="minorHAnsi" w:cstheme="minorHAnsi"/>
        </w:rPr>
        <w:t xml:space="preserve">s </w:t>
      </w:r>
      <w:r w:rsidR="00C6055E">
        <w:rPr>
          <w:rFonts w:asciiTheme="minorHAnsi" w:hAnsiTheme="minorHAnsi" w:cstheme="minorHAnsi"/>
        </w:rPr>
        <w:t xml:space="preserve">et rapportées </w:t>
      </w:r>
      <w:r w:rsidR="00095E3C" w:rsidRPr="0061385A">
        <w:rPr>
          <w:rFonts w:asciiTheme="minorHAnsi" w:hAnsiTheme="minorHAnsi" w:cstheme="minorHAnsi"/>
        </w:rPr>
        <w:t>sur les saints sont désormais scrutées avec attention</w:t>
      </w:r>
      <w:r w:rsidR="00095E3C" w:rsidRPr="0061385A">
        <w:rPr>
          <w:rStyle w:val="Appelnotedebasdep"/>
          <w:rFonts w:asciiTheme="minorHAnsi" w:hAnsiTheme="minorHAnsi" w:cstheme="minorHAnsi"/>
        </w:rPr>
        <w:footnoteReference w:id="8"/>
      </w:r>
      <w:r w:rsidR="00095E3C" w:rsidRPr="0061385A">
        <w:rPr>
          <w:rFonts w:asciiTheme="minorHAnsi" w:hAnsiTheme="minorHAnsi" w:cstheme="minorHAnsi"/>
        </w:rPr>
        <w:t xml:space="preserve">. </w:t>
      </w:r>
      <w:r w:rsidR="00C6055E">
        <w:rPr>
          <w:rFonts w:asciiTheme="minorHAnsi" w:hAnsiTheme="minorHAnsi" w:cstheme="minorHAnsi"/>
        </w:rPr>
        <w:t>Plusieurs</w:t>
      </w:r>
      <w:r w:rsidR="00C6055E" w:rsidRPr="0061385A">
        <w:rPr>
          <w:rFonts w:asciiTheme="minorHAnsi" w:hAnsiTheme="minorHAnsi" w:cstheme="minorHAnsi"/>
        </w:rPr>
        <w:t xml:space="preserve"> </w:t>
      </w:r>
      <w:r w:rsidR="00095E3C" w:rsidRPr="0061385A">
        <w:rPr>
          <w:rFonts w:asciiTheme="minorHAnsi" w:hAnsiTheme="minorHAnsi" w:cstheme="minorHAnsi"/>
        </w:rPr>
        <w:t>saints importants font l</w:t>
      </w:r>
      <w:r w:rsidR="00F50CEC">
        <w:rPr>
          <w:rFonts w:asciiTheme="minorHAnsi" w:hAnsiTheme="minorHAnsi" w:cstheme="minorHAnsi"/>
        </w:rPr>
        <w:t>’</w:t>
      </w:r>
      <w:r w:rsidR="00095E3C" w:rsidRPr="0061385A">
        <w:rPr>
          <w:rFonts w:asciiTheme="minorHAnsi" w:hAnsiTheme="minorHAnsi" w:cstheme="minorHAnsi"/>
        </w:rPr>
        <w:t>objet d</w:t>
      </w:r>
      <w:r w:rsidR="00F50CEC">
        <w:rPr>
          <w:rFonts w:asciiTheme="minorHAnsi" w:hAnsiTheme="minorHAnsi" w:cstheme="minorHAnsi"/>
        </w:rPr>
        <w:t>’</w:t>
      </w:r>
      <w:r w:rsidR="00095E3C" w:rsidRPr="0061385A">
        <w:rPr>
          <w:rFonts w:asciiTheme="minorHAnsi" w:hAnsiTheme="minorHAnsi" w:cstheme="minorHAnsi"/>
        </w:rPr>
        <w:t>ouvrages spécifiques</w:t>
      </w:r>
      <w:r w:rsidR="00095E3C" w:rsidRPr="0061385A">
        <w:rPr>
          <w:rStyle w:val="Appelnotedebasdep"/>
          <w:rFonts w:asciiTheme="minorHAnsi" w:hAnsiTheme="minorHAnsi" w:cstheme="minorHAnsi"/>
        </w:rPr>
        <w:footnoteReference w:id="9"/>
      </w:r>
      <w:r w:rsidR="0092074F" w:rsidRPr="0061385A">
        <w:rPr>
          <w:rFonts w:asciiTheme="minorHAnsi" w:hAnsiTheme="minorHAnsi" w:cstheme="minorHAnsi"/>
        </w:rPr>
        <w:t> ; d</w:t>
      </w:r>
      <w:r w:rsidR="00F50CEC">
        <w:rPr>
          <w:rFonts w:asciiTheme="minorHAnsi" w:hAnsiTheme="minorHAnsi" w:cstheme="minorHAnsi"/>
        </w:rPr>
        <w:t>’</w:t>
      </w:r>
      <w:r w:rsidR="0092074F" w:rsidRPr="0061385A">
        <w:rPr>
          <w:rFonts w:asciiTheme="minorHAnsi" w:hAnsiTheme="minorHAnsi" w:cstheme="minorHAnsi"/>
        </w:rPr>
        <w:t xml:space="preserve">autres sont regroupés afin de mieux approcher une </w:t>
      </w:r>
      <w:r w:rsidR="0092074F" w:rsidRPr="0061385A">
        <w:rPr>
          <w:rFonts w:asciiTheme="minorHAnsi" w:hAnsiTheme="minorHAnsi" w:cstheme="minorHAnsi"/>
        </w:rPr>
        <w:lastRenderedPageBreak/>
        <w:t>période ou une thématique particulière</w:t>
      </w:r>
      <w:r w:rsidR="0092074F" w:rsidRPr="0061385A">
        <w:rPr>
          <w:rStyle w:val="Appelnotedebasdep"/>
          <w:rFonts w:asciiTheme="minorHAnsi" w:hAnsiTheme="minorHAnsi" w:cstheme="minorHAnsi"/>
        </w:rPr>
        <w:footnoteReference w:id="10"/>
      </w:r>
      <w:r w:rsidR="0092074F" w:rsidRPr="0061385A">
        <w:rPr>
          <w:rFonts w:asciiTheme="minorHAnsi" w:hAnsiTheme="minorHAnsi" w:cstheme="minorHAnsi"/>
        </w:rPr>
        <w:t xml:space="preserve">. </w:t>
      </w:r>
      <w:r w:rsidR="00C6055E">
        <w:rPr>
          <w:rFonts w:asciiTheme="minorHAnsi" w:hAnsiTheme="minorHAnsi" w:cstheme="minorHAnsi"/>
        </w:rPr>
        <w:t>Ensuite encore, l</w:t>
      </w:r>
      <w:r w:rsidR="007813FF" w:rsidRPr="0061385A">
        <w:rPr>
          <w:rFonts w:asciiTheme="minorHAnsi" w:hAnsiTheme="minorHAnsi" w:cstheme="minorHAnsi"/>
        </w:rPr>
        <w:t xml:space="preserve">es cultes </w:t>
      </w:r>
      <w:r w:rsidR="00C6055E">
        <w:rPr>
          <w:rFonts w:asciiTheme="minorHAnsi" w:hAnsiTheme="minorHAnsi" w:cstheme="minorHAnsi"/>
        </w:rPr>
        <w:t xml:space="preserve">dévolus aux saints </w:t>
      </w:r>
      <w:r w:rsidR="007813FF" w:rsidRPr="0061385A">
        <w:rPr>
          <w:rFonts w:asciiTheme="minorHAnsi" w:hAnsiTheme="minorHAnsi" w:cstheme="minorHAnsi"/>
        </w:rPr>
        <w:t xml:space="preserve">sont </w:t>
      </w:r>
      <w:r w:rsidR="00C6055E">
        <w:rPr>
          <w:rFonts w:asciiTheme="minorHAnsi" w:hAnsiTheme="minorHAnsi" w:cstheme="minorHAnsi"/>
        </w:rPr>
        <w:t>étudié</w:t>
      </w:r>
      <w:r w:rsidR="007813FF" w:rsidRPr="0061385A">
        <w:rPr>
          <w:rFonts w:asciiTheme="minorHAnsi" w:hAnsiTheme="minorHAnsi" w:cstheme="minorHAnsi"/>
        </w:rPr>
        <w:t xml:space="preserve">s </w:t>
      </w:r>
      <w:r w:rsidR="00C6055E">
        <w:rPr>
          <w:rFonts w:asciiTheme="minorHAnsi" w:hAnsiTheme="minorHAnsi" w:cstheme="minorHAnsi"/>
        </w:rPr>
        <w:t>pour eux-mêmes,</w:t>
      </w:r>
      <w:r w:rsidR="007813FF" w:rsidRPr="0061385A">
        <w:rPr>
          <w:rFonts w:asciiTheme="minorHAnsi" w:hAnsiTheme="minorHAnsi" w:cstheme="minorHAnsi"/>
        </w:rPr>
        <w:t xml:space="preserve"> car il</w:t>
      </w:r>
      <w:r w:rsidR="00A459CD">
        <w:rPr>
          <w:rFonts w:asciiTheme="minorHAnsi" w:hAnsiTheme="minorHAnsi" w:cstheme="minorHAnsi"/>
        </w:rPr>
        <w:t>s</w:t>
      </w:r>
      <w:r w:rsidR="007813FF" w:rsidRPr="0061385A">
        <w:rPr>
          <w:rFonts w:asciiTheme="minorHAnsi" w:hAnsiTheme="minorHAnsi" w:cstheme="minorHAnsi"/>
        </w:rPr>
        <w:t xml:space="preserve"> révèlent des pratiques, dites populaires</w:t>
      </w:r>
      <w:r w:rsidR="007813FF" w:rsidRPr="0061385A">
        <w:rPr>
          <w:rStyle w:val="Appelnotedebasdep"/>
          <w:rFonts w:asciiTheme="minorHAnsi" w:hAnsiTheme="minorHAnsi" w:cstheme="minorHAnsi"/>
        </w:rPr>
        <w:footnoteReference w:id="11"/>
      </w:r>
      <w:r w:rsidR="00C6055E">
        <w:rPr>
          <w:rFonts w:asciiTheme="minorHAnsi" w:hAnsiTheme="minorHAnsi" w:cstheme="minorHAnsi"/>
        </w:rPr>
        <w:t>,</w:t>
      </w:r>
      <w:r w:rsidR="007813FF" w:rsidRPr="0061385A">
        <w:rPr>
          <w:rFonts w:asciiTheme="minorHAnsi" w:hAnsiTheme="minorHAnsi" w:cstheme="minorHAnsi"/>
        </w:rPr>
        <w:t xml:space="preserve"> ou manifestent une identité régionale</w:t>
      </w:r>
      <w:r w:rsidR="007813FF" w:rsidRPr="0061385A">
        <w:rPr>
          <w:rStyle w:val="Appelnotedebasdep"/>
          <w:rFonts w:asciiTheme="minorHAnsi" w:hAnsiTheme="minorHAnsi" w:cstheme="minorHAnsi"/>
        </w:rPr>
        <w:footnoteReference w:id="12"/>
      </w:r>
      <w:r w:rsidR="007813FF" w:rsidRPr="0061385A">
        <w:rPr>
          <w:rFonts w:asciiTheme="minorHAnsi" w:hAnsiTheme="minorHAnsi" w:cstheme="minorHAnsi"/>
        </w:rPr>
        <w:t xml:space="preserve">. </w:t>
      </w:r>
      <w:r w:rsidR="0092074F" w:rsidRPr="0061385A">
        <w:rPr>
          <w:rFonts w:asciiTheme="minorHAnsi" w:hAnsiTheme="minorHAnsi" w:cstheme="minorHAnsi"/>
        </w:rPr>
        <w:t>Les objets liés à ces dévotions, r</w:t>
      </w:r>
      <w:r w:rsidR="007813FF" w:rsidRPr="0061385A">
        <w:rPr>
          <w:rFonts w:asciiTheme="minorHAnsi" w:hAnsiTheme="minorHAnsi" w:cstheme="minorHAnsi"/>
        </w:rPr>
        <w:t>eliques</w:t>
      </w:r>
      <w:r w:rsidR="007813FF" w:rsidRPr="0061385A">
        <w:rPr>
          <w:rStyle w:val="Appelnotedebasdep"/>
          <w:rFonts w:asciiTheme="minorHAnsi" w:hAnsiTheme="minorHAnsi" w:cstheme="minorHAnsi"/>
        </w:rPr>
        <w:footnoteReference w:id="13"/>
      </w:r>
      <w:r w:rsidR="0092074F" w:rsidRPr="0061385A">
        <w:rPr>
          <w:rFonts w:asciiTheme="minorHAnsi" w:hAnsiTheme="minorHAnsi" w:cstheme="minorHAnsi"/>
        </w:rPr>
        <w:t>,</w:t>
      </w:r>
      <w:r w:rsidR="007813FF" w:rsidRPr="0061385A">
        <w:rPr>
          <w:rFonts w:asciiTheme="minorHAnsi" w:hAnsiTheme="minorHAnsi" w:cstheme="minorHAnsi"/>
        </w:rPr>
        <w:t xml:space="preserve"> sanctuaires</w:t>
      </w:r>
      <w:r w:rsidR="00F50CEC">
        <w:rPr>
          <w:rStyle w:val="Appelnotedebasdep"/>
          <w:rFonts w:asciiTheme="minorHAnsi" w:hAnsiTheme="minorHAnsi" w:cstheme="minorHAnsi"/>
        </w:rPr>
        <w:footnoteReference w:id="14"/>
      </w:r>
      <w:r w:rsidR="00F50CEC">
        <w:rPr>
          <w:rFonts w:asciiTheme="minorHAnsi" w:hAnsiTheme="minorHAnsi" w:cstheme="minorHAnsi"/>
        </w:rPr>
        <w:t>, images</w:t>
      </w:r>
      <w:r w:rsidR="00F50CEC">
        <w:rPr>
          <w:rStyle w:val="Appelnotedebasdep"/>
          <w:rFonts w:asciiTheme="minorHAnsi" w:hAnsiTheme="minorHAnsi" w:cstheme="minorHAnsi"/>
        </w:rPr>
        <w:footnoteReference w:id="15"/>
      </w:r>
      <w:r w:rsidR="0092074F" w:rsidRPr="0061385A">
        <w:rPr>
          <w:rFonts w:asciiTheme="minorHAnsi" w:hAnsiTheme="minorHAnsi" w:cstheme="minorHAnsi"/>
        </w:rPr>
        <w:t xml:space="preserve"> ou retables</w:t>
      </w:r>
      <w:r w:rsidR="00F50CEC">
        <w:rPr>
          <w:rStyle w:val="Appelnotedebasdep"/>
          <w:rFonts w:asciiTheme="minorHAnsi" w:hAnsiTheme="minorHAnsi" w:cstheme="minorHAnsi"/>
        </w:rPr>
        <w:footnoteReference w:id="16"/>
      </w:r>
      <w:r w:rsidR="0092074F" w:rsidRPr="0061385A">
        <w:rPr>
          <w:rFonts w:asciiTheme="minorHAnsi" w:hAnsiTheme="minorHAnsi" w:cstheme="minorHAnsi"/>
        </w:rPr>
        <w:t xml:space="preserve">, sont </w:t>
      </w:r>
      <w:r w:rsidR="00C6055E">
        <w:rPr>
          <w:rFonts w:asciiTheme="minorHAnsi" w:hAnsiTheme="minorHAnsi" w:cstheme="minorHAnsi"/>
        </w:rPr>
        <w:t>enfin examinés</w:t>
      </w:r>
      <w:r w:rsidR="0092074F" w:rsidRPr="0061385A">
        <w:rPr>
          <w:rFonts w:asciiTheme="minorHAnsi" w:hAnsiTheme="minorHAnsi" w:cstheme="minorHAnsi"/>
        </w:rPr>
        <w:t xml:space="preserve">. </w:t>
      </w:r>
      <w:r w:rsidR="00C6055E">
        <w:rPr>
          <w:rFonts w:asciiTheme="minorHAnsi" w:hAnsiTheme="minorHAnsi" w:cstheme="minorHAnsi"/>
        </w:rPr>
        <w:t>Une</w:t>
      </w:r>
      <w:r w:rsidR="00A459CD">
        <w:rPr>
          <w:rFonts w:asciiTheme="minorHAnsi" w:hAnsiTheme="minorHAnsi" w:cstheme="minorHAnsi"/>
        </w:rPr>
        <w:t xml:space="preserve"> </w:t>
      </w:r>
      <w:r w:rsidR="0092074F" w:rsidRPr="0061385A">
        <w:rPr>
          <w:rFonts w:asciiTheme="minorHAnsi" w:hAnsiTheme="minorHAnsi" w:cstheme="minorHAnsi"/>
        </w:rPr>
        <w:t>abondante littérature</w:t>
      </w:r>
      <w:r w:rsidR="00C6055E">
        <w:rPr>
          <w:rFonts w:asciiTheme="minorHAnsi" w:hAnsiTheme="minorHAnsi" w:cstheme="minorHAnsi"/>
        </w:rPr>
        <w:t xml:space="preserve"> manifeste, dans ces quatre directions,</w:t>
      </w:r>
      <w:r w:rsidR="0092074F" w:rsidRPr="0061385A">
        <w:rPr>
          <w:rFonts w:asciiTheme="minorHAnsi" w:hAnsiTheme="minorHAnsi" w:cstheme="minorHAnsi"/>
        </w:rPr>
        <w:t xml:space="preserve"> la vitalité d</w:t>
      </w:r>
      <w:r w:rsidR="00F50CEC">
        <w:rPr>
          <w:rFonts w:asciiTheme="minorHAnsi" w:hAnsiTheme="minorHAnsi" w:cstheme="minorHAnsi"/>
        </w:rPr>
        <w:t>’</w:t>
      </w:r>
      <w:r w:rsidR="0092074F" w:rsidRPr="0061385A">
        <w:rPr>
          <w:rFonts w:asciiTheme="minorHAnsi" w:hAnsiTheme="minorHAnsi" w:cstheme="minorHAnsi"/>
        </w:rPr>
        <w:t xml:space="preserve">un champ essentiel de la recherche </w:t>
      </w:r>
      <w:r w:rsidR="00C6055E">
        <w:rPr>
          <w:rFonts w:asciiTheme="minorHAnsi" w:hAnsiTheme="minorHAnsi" w:cstheme="minorHAnsi"/>
        </w:rPr>
        <w:t>dans un domaine de l’</w:t>
      </w:r>
      <w:r w:rsidR="0092074F" w:rsidRPr="0061385A">
        <w:rPr>
          <w:rFonts w:asciiTheme="minorHAnsi" w:hAnsiTheme="minorHAnsi" w:cstheme="minorHAnsi"/>
        </w:rPr>
        <w:t>histoire religieuse</w:t>
      </w:r>
      <w:r w:rsidR="00C6055E">
        <w:rPr>
          <w:rFonts w:asciiTheme="minorHAnsi" w:hAnsiTheme="minorHAnsi" w:cstheme="minorHAnsi"/>
        </w:rPr>
        <w:t xml:space="preserve"> qui croise largement celui de l’histoire culturelle et de l’histoire sociale.</w:t>
      </w:r>
    </w:p>
    <w:p w14:paraId="7443DA62" w14:textId="77777777" w:rsidR="00C62E99" w:rsidRPr="0061385A" w:rsidRDefault="00C62E99" w:rsidP="00ED0879">
      <w:pPr>
        <w:pStyle w:val="NormalWeb"/>
        <w:spacing w:before="0" w:beforeAutospacing="0" w:after="0" w:afterAutospacing="0" w:line="288" w:lineRule="auto"/>
        <w:jc w:val="both"/>
        <w:rPr>
          <w:rFonts w:asciiTheme="minorHAnsi" w:hAnsiTheme="minorHAnsi" w:cstheme="minorHAnsi"/>
        </w:rPr>
      </w:pPr>
    </w:p>
    <w:p w14:paraId="063AAC4E" w14:textId="48B86EE7" w:rsidR="006D09D1" w:rsidRDefault="007E0076" w:rsidP="00ED0879">
      <w:pPr>
        <w:pStyle w:val="NormalWeb"/>
        <w:spacing w:before="0" w:beforeAutospacing="0" w:after="0" w:afterAutospacing="0" w:line="288" w:lineRule="auto"/>
        <w:jc w:val="both"/>
        <w:rPr>
          <w:rFonts w:asciiTheme="minorHAnsi" w:hAnsiTheme="minorHAnsi" w:cstheme="minorHAnsi"/>
          <w:b/>
        </w:rPr>
      </w:pPr>
      <w:r>
        <w:rPr>
          <w:rFonts w:asciiTheme="minorHAnsi" w:hAnsiTheme="minorHAnsi" w:cstheme="minorHAnsi"/>
          <w:b/>
        </w:rPr>
        <w:t>Regards en miroir</w:t>
      </w:r>
    </w:p>
    <w:p w14:paraId="66837A31" w14:textId="77777777" w:rsidR="00ED0879" w:rsidRPr="0061385A" w:rsidRDefault="00ED0879" w:rsidP="00ED0879">
      <w:pPr>
        <w:pStyle w:val="NormalWeb"/>
        <w:spacing w:before="0" w:beforeAutospacing="0" w:after="0" w:afterAutospacing="0" w:line="288" w:lineRule="auto"/>
        <w:jc w:val="both"/>
        <w:rPr>
          <w:rFonts w:asciiTheme="minorHAnsi" w:hAnsiTheme="minorHAnsi" w:cstheme="minorHAnsi"/>
          <w:b/>
        </w:rPr>
      </w:pPr>
    </w:p>
    <w:p w14:paraId="74EF9AEC" w14:textId="41EC4AE6" w:rsidR="00901793" w:rsidRPr="0061385A" w:rsidRDefault="0092074F" w:rsidP="00ED0879">
      <w:pPr>
        <w:pStyle w:val="NormalWeb"/>
        <w:spacing w:before="0" w:beforeAutospacing="0" w:after="0" w:afterAutospacing="0" w:line="288" w:lineRule="auto"/>
        <w:jc w:val="both"/>
        <w:rPr>
          <w:rFonts w:asciiTheme="minorHAnsi" w:hAnsiTheme="minorHAnsi" w:cstheme="minorHAnsi"/>
        </w:rPr>
      </w:pPr>
      <w:r w:rsidRPr="0061385A">
        <w:rPr>
          <w:rFonts w:asciiTheme="minorHAnsi" w:hAnsiTheme="minorHAnsi" w:cstheme="minorHAnsi"/>
        </w:rPr>
        <w:t>En organisant</w:t>
      </w:r>
      <w:r w:rsidR="006D09D1">
        <w:rPr>
          <w:rFonts w:asciiTheme="minorHAnsi" w:hAnsiTheme="minorHAnsi" w:cstheme="minorHAnsi"/>
        </w:rPr>
        <w:t>,</w:t>
      </w:r>
      <w:r w:rsidRPr="0061385A">
        <w:rPr>
          <w:rFonts w:asciiTheme="minorHAnsi" w:hAnsiTheme="minorHAnsi" w:cstheme="minorHAnsi"/>
        </w:rPr>
        <w:t xml:space="preserve"> à Lyon</w:t>
      </w:r>
      <w:r w:rsidR="006D09D1">
        <w:rPr>
          <w:rFonts w:asciiTheme="minorHAnsi" w:hAnsiTheme="minorHAnsi" w:cstheme="minorHAnsi"/>
        </w:rPr>
        <w:t xml:space="preserve"> puis</w:t>
      </w:r>
      <w:r w:rsidR="00A459CD">
        <w:rPr>
          <w:rFonts w:asciiTheme="minorHAnsi" w:hAnsiTheme="minorHAnsi" w:cstheme="minorHAnsi"/>
        </w:rPr>
        <w:t xml:space="preserve"> </w:t>
      </w:r>
      <w:r w:rsidRPr="0061385A">
        <w:rPr>
          <w:rFonts w:asciiTheme="minorHAnsi" w:hAnsiTheme="minorHAnsi" w:cstheme="minorHAnsi"/>
        </w:rPr>
        <w:t>à Bruxelles</w:t>
      </w:r>
      <w:r w:rsidR="006D09D1">
        <w:rPr>
          <w:rFonts w:asciiTheme="minorHAnsi" w:hAnsiTheme="minorHAnsi" w:cstheme="minorHAnsi"/>
        </w:rPr>
        <w:t>,</w:t>
      </w:r>
      <w:r w:rsidRPr="0061385A">
        <w:rPr>
          <w:rFonts w:asciiTheme="minorHAnsi" w:hAnsiTheme="minorHAnsi" w:cstheme="minorHAnsi"/>
        </w:rPr>
        <w:t xml:space="preserve"> </w:t>
      </w:r>
      <w:r w:rsidR="006D09D1">
        <w:rPr>
          <w:rFonts w:asciiTheme="minorHAnsi" w:hAnsiTheme="minorHAnsi" w:cstheme="minorHAnsi"/>
        </w:rPr>
        <w:t>le</w:t>
      </w:r>
      <w:r w:rsidR="007E0076">
        <w:rPr>
          <w:rFonts w:asciiTheme="minorHAnsi" w:hAnsiTheme="minorHAnsi" w:cstheme="minorHAnsi"/>
        </w:rPr>
        <w:t>s</w:t>
      </w:r>
      <w:r w:rsidR="006D09D1">
        <w:rPr>
          <w:rFonts w:asciiTheme="minorHAnsi" w:hAnsiTheme="minorHAnsi" w:cstheme="minorHAnsi"/>
        </w:rPr>
        <w:t xml:space="preserve"> </w:t>
      </w:r>
      <w:r w:rsidR="007E0076">
        <w:rPr>
          <w:rFonts w:asciiTheme="minorHAnsi" w:hAnsiTheme="minorHAnsi" w:cstheme="minorHAnsi"/>
        </w:rPr>
        <w:t xml:space="preserve">deux </w:t>
      </w:r>
      <w:r w:rsidR="00A459CD">
        <w:rPr>
          <w:rFonts w:asciiTheme="minorHAnsi" w:hAnsiTheme="minorHAnsi" w:cstheme="minorHAnsi"/>
        </w:rPr>
        <w:t>c</w:t>
      </w:r>
      <w:r w:rsidRPr="0061385A">
        <w:rPr>
          <w:rFonts w:asciiTheme="minorHAnsi" w:hAnsiTheme="minorHAnsi" w:cstheme="minorHAnsi"/>
        </w:rPr>
        <w:t>olloque</w:t>
      </w:r>
      <w:r w:rsidR="007E0076">
        <w:rPr>
          <w:rFonts w:asciiTheme="minorHAnsi" w:hAnsiTheme="minorHAnsi" w:cstheme="minorHAnsi"/>
        </w:rPr>
        <w:t>s</w:t>
      </w:r>
      <w:r w:rsidRPr="0061385A">
        <w:rPr>
          <w:rFonts w:asciiTheme="minorHAnsi" w:hAnsiTheme="minorHAnsi" w:cstheme="minorHAnsi"/>
        </w:rPr>
        <w:t xml:space="preserve"> </w:t>
      </w:r>
      <w:r w:rsidR="006D09D1">
        <w:rPr>
          <w:rFonts w:asciiTheme="minorHAnsi" w:hAnsiTheme="minorHAnsi" w:cstheme="minorHAnsi"/>
        </w:rPr>
        <w:t>qui donne</w:t>
      </w:r>
      <w:r w:rsidR="007E0076">
        <w:rPr>
          <w:rFonts w:asciiTheme="minorHAnsi" w:hAnsiTheme="minorHAnsi" w:cstheme="minorHAnsi"/>
        </w:rPr>
        <w:t>nt</w:t>
      </w:r>
      <w:r w:rsidR="006D09D1">
        <w:rPr>
          <w:rFonts w:asciiTheme="minorHAnsi" w:hAnsiTheme="minorHAnsi" w:cstheme="minorHAnsi"/>
        </w:rPr>
        <w:t xml:space="preserve"> lieu aujourd’hui à cet ouvrage, </w:t>
      </w:r>
      <w:r w:rsidRPr="0061385A">
        <w:rPr>
          <w:rFonts w:asciiTheme="minorHAnsi" w:hAnsiTheme="minorHAnsi" w:cstheme="minorHAnsi"/>
        </w:rPr>
        <w:t>nous avons souhaité</w:t>
      </w:r>
      <w:r w:rsidR="00A459CD">
        <w:rPr>
          <w:rFonts w:asciiTheme="minorHAnsi" w:hAnsiTheme="minorHAnsi" w:cstheme="minorHAnsi"/>
        </w:rPr>
        <w:t xml:space="preserve"> </w:t>
      </w:r>
      <w:r w:rsidR="007E0076">
        <w:rPr>
          <w:rFonts w:asciiTheme="minorHAnsi" w:hAnsiTheme="minorHAnsi" w:cstheme="minorHAnsi"/>
        </w:rPr>
        <w:t xml:space="preserve">dédoubler </w:t>
      </w:r>
      <w:r w:rsidRPr="0061385A">
        <w:rPr>
          <w:rFonts w:asciiTheme="minorHAnsi" w:hAnsiTheme="minorHAnsi" w:cstheme="minorHAnsi"/>
        </w:rPr>
        <w:t>le regard. Il est</w:t>
      </w:r>
      <w:r w:rsidR="006D09D1">
        <w:rPr>
          <w:rFonts w:asciiTheme="minorHAnsi" w:hAnsiTheme="minorHAnsi" w:cstheme="minorHAnsi"/>
        </w:rPr>
        <w:t>, dans les deux cas, focalisé sur la Compagnie de Jésus, mais</w:t>
      </w:r>
      <w:r w:rsidR="009460BB">
        <w:rPr>
          <w:rFonts w:asciiTheme="minorHAnsi" w:hAnsiTheme="minorHAnsi" w:cstheme="minorHAnsi"/>
        </w:rPr>
        <w:t xml:space="preserve"> selon </w:t>
      </w:r>
      <w:r w:rsidRPr="0061385A">
        <w:rPr>
          <w:rFonts w:asciiTheme="minorHAnsi" w:hAnsiTheme="minorHAnsi" w:cstheme="minorHAnsi"/>
        </w:rPr>
        <w:t xml:space="preserve">une double approche : la sainteté </w:t>
      </w:r>
      <w:r w:rsidR="007849B2" w:rsidRPr="0061385A">
        <w:rPr>
          <w:rFonts w:asciiTheme="minorHAnsi" w:hAnsiTheme="minorHAnsi" w:cstheme="minorHAnsi"/>
        </w:rPr>
        <w:t xml:space="preserve">de </w:t>
      </w:r>
      <w:r w:rsidR="009460BB">
        <w:rPr>
          <w:rFonts w:asciiTheme="minorHAnsi" w:hAnsiTheme="minorHAnsi" w:cstheme="minorHAnsi"/>
        </w:rPr>
        <w:t xml:space="preserve">l’état </w:t>
      </w:r>
      <w:r w:rsidR="007849B2" w:rsidRPr="0061385A">
        <w:rPr>
          <w:rFonts w:asciiTheme="minorHAnsi" w:hAnsiTheme="minorHAnsi" w:cstheme="minorHAnsi"/>
        </w:rPr>
        <w:t>religieux ; l</w:t>
      </w:r>
      <w:r w:rsidR="00F50CEC">
        <w:rPr>
          <w:rFonts w:asciiTheme="minorHAnsi" w:hAnsiTheme="minorHAnsi" w:cstheme="minorHAnsi"/>
        </w:rPr>
        <w:t>’</w:t>
      </w:r>
      <w:r w:rsidR="007849B2" w:rsidRPr="0061385A">
        <w:rPr>
          <w:rFonts w:asciiTheme="minorHAnsi" w:hAnsiTheme="minorHAnsi" w:cstheme="minorHAnsi"/>
        </w:rPr>
        <w:t>analyse du discours</w:t>
      </w:r>
      <w:r w:rsidR="009460BB">
        <w:rPr>
          <w:rFonts w:asciiTheme="minorHAnsi" w:hAnsiTheme="minorHAnsi" w:cstheme="minorHAnsi"/>
        </w:rPr>
        <w:t xml:space="preserve"> de la sainteté, qui est loin de se l</w:t>
      </w:r>
      <w:r w:rsidR="00A459CD">
        <w:rPr>
          <w:rFonts w:asciiTheme="minorHAnsi" w:hAnsiTheme="minorHAnsi" w:cstheme="minorHAnsi"/>
        </w:rPr>
        <w:t>i</w:t>
      </w:r>
      <w:r w:rsidR="009460BB">
        <w:rPr>
          <w:rFonts w:asciiTheme="minorHAnsi" w:hAnsiTheme="minorHAnsi" w:cstheme="minorHAnsi"/>
        </w:rPr>
        <w:t>miter à l’autopromotion des cause jésuites</w:t>
      </w:r>
      <w:r w:rsidR="007849B2" w:rsidRPr="0061385A">
        <w:rPr>
          <w:rFonts w:asciiTheme="minorHAnsi" w:hAnsiTheme="minorHAnsi" w:cstheme="minorHAnsi"/>
        </w:rPr>
        <w:t xml:space="preserve">. </w:t>
      </w:r>
      <w:r w:rsidR="00901793" w:rsidRPr="0061385A">
        <w:rPr>
          <w:rFonts w:asciiTheme="minorHAnsi" w:hAnsiTheme="minorHAnsi" w:cstheme="minorHAnsi"/>
        </w:rPr>
        <w:t>Ce</w:t>
      </w:r>
      <w:r w:rsidR="009460BB">
        <w:rPr>
          <w:rFonts w:asciiTheme="minorHAnsi" w:hAnsiTheme="minorHAnsi" w:cstheme="minorHAnsi"/>
        </w:rPr>
        <w:t>s</w:t>
      </w:r>
      <w:r w:rsidR="00901793" w:rsidRPr="0061385A">
        <w:rPr>
          <w:rFonts w:asciiTheme="minorHAnsi" w:hAnsiTheme="minorHAnsi" w:cstheme="minorHAnsi"/>
        </w:rPr>
        <w:t xml:space="preserve"> rencontre</w:t>
      </w:r>
      <w:r w:rsidR="009460BB">
        <w:rPr>
          <w:rFonts w:asciiTheme="minorHAnsi" w:hAnsiTheme="minorHAnsi" w:cstheme="minorHAnsi"/>
        </w:rPr>
        <w:t>s</w:t>
      </w:r>
      <w:r w:rsidR="00901793" w:rsidRPr="0061385A">
        <w:rPr>
          <w:rFonts w:asciiTheme="minorHAnsi" w:hAnsiTheme="minorHAnsi" w:cstheme="minorHAnsi"/>
        </w:rPr>
        <w:t xml:space="preserve"> </w:t>
      </w:r>
      <w:r w:rsidR="009460BB">
        <w:rPr>
          <w:rFonts w:asciiTheme="minorHAnsi" w:hAnsiTheme="minorHAnsi" w:cstheme="minorHAnsi"/>
        </w:rPr>
        <w:t>ont</w:t>
      </w:r>
      <w:r w:rsidR="00901793" w:rsidRPr="0061385A">
        <w:rPr>
          <w:rFonts w:asciiTheme="minorHAnsi" w:hAnsiTheme="minorHAnsi" w:cstheme="minorHAnsi"/>
        </w:rPr>
        <w:t xml:space="preserve"> </w:t>
      </w:r>
      <w:r w:rsidR="00D231C4">
        <w:rPr>
          <w:rFonts w:asciiTheme="minorHAnsi" w:hAnsiTheme="minorHAnsi" w:cstheme="minorHAnsi"/>
        </w:rPr>
        <w:t xml:space="preserve">eu </w:t>
      </w:r>
      <w:r w:rsidR="00901793" w:rsidRPr="0061385A">
        <w:rPr>
          <w:rFonts w:asciiTheme="minorHAnsi" w:hAnsiTheme="minorHAnsi" w:cstheme="minorHAnsi"/>
        </w:rPr>
        <w:t xml:space="preserve">pour objectif de mettre au travail, en miroir, ces deux aspects de la </w:t>
      </w:r>
      <w:r w:rsidR="009460BB">
        <w:rPr>
          <w:rFonts w:asciiTheme="minorHAnsi" w:hAnsiTheme="minorHAnsi" w:cstheme="minorHAnsi"/>
        </w:rPr>
        <w:t>« </w:t>
      </w:r>
      <w:r w:rsidR="00901793" w:rsidRPr="0061385A">
        <w:rPr>
          <w:rFonts w:asciiTheme="minorHAnsi" w:hAnsiTheme="minorHAnsi" w:cstheme="minorHAnsi"/>
        </w:rPr>
        <w:t>sainteté jésuite</w:t>
      </w:r>
      <w:r w:rsidR="009460BB">
        <w:rPr>
          <w:rFonts w:asciiTheme="minorHAnsi" w:hAnsiTheme="minorHAnsi" w:cstheme="minorHAnsi"/>
        </w:rPr>
        <w:t> »</w:t>
      </w:r>
      <w:r w:rsidR="00901793" w:rsidRPr="0061385A">
        <w:rPr>
          <w:rFonts w:asciiTheme="minorHAnsi" w:hAnsiTheme="minorHAnsi" w:cstheme="minorHAnsi"/>
        </w:rPr>
        <w:t>, l</w:t>
      </w:r>
      <w:r w:rsidR="00F50CEC">
        <w:rPr>
          <w:rFonts w:asciiTheme="minorHAnsi" w:hAnsiTheme="minorHAnsi" w:cstheme="minorHAnsi"/>
        </w:rPr>
        <w:t>’</w:t>
      </w:r>
      <w:r w:rsidR="00901793" w:rsidRPr="0061385A">
        <w:rPr>
          <w:rFonts w:asciiTheme="minorHAnsi" w:hAnsiTheme="minorHAnsi" w:cstheme="minorHAnsi"/>
        </w:rPr>
        <w:t>un historique, l</w:t>
      </w:r>
      <w:r w:rsidR="00F50CEC">
        <w:rPr>
          <w:rFonts w:asciiTheme="minorHAnsi" w:hAnsiTheme="minorHAnsi" w:cstheme="minorHAnsi"/>
        </w:rPr>
        <w:t>’</w:t>
      </w:r>
      <w:r w:rsidR="00901793" w:rsidRPr="0061385A">
        <w:rPr>
          <w:rFonts w:asciiTheme="minorHAnsi" w:hAnsiTheme="minorHAnsi" w:cstheme="minorHAnsi"/>
        </w:rPr>
        <w:t>autre historiographique (si l</w:t>
      </w:r>
      <w:r w:rsidR="00F50CEC">
        <w:rPr>
          <w:rFonts w:asciiTheme="minorHAnsi" w:hAnsiTheme="minorHAnsi" w:cstheme="minorHAnsi"/>
        </w:rPr>
        <w:t>’</w:t>
      </w:r>
      <w:r w:rsidR="00901793" w:rsidRPr="0061385A">
        <w:rPr>
          <w:rFonts w:asciiTheme="minorHAnsi" w:hAnsiTheme="minorHAnsi" w:cstheme="minorHAnsi"/>
        </w:rPr>
        <w:t>on fait le choix</w:t>
      </w:r>
      <w:r w:rsidR="009460BB">
        <w:rPr>
          <w:rFonts w:asciiTheme="minorHAnsi" w:hAnsiTheme="minorHAnsi" w:cstheme="minorHAnsi"/>
        </w:rPr>
        <w:t>, à notre sens essentiel aujourd’hui,</w:t>
      </w:r>
      <w:r w:rsidR="00A459CD">
        <w:rPr>
          <w:rFonts w:asciiTheme="minorHAnsi" w:hAnsiTheme="minorHAnsi" w:cstheme="minorHAnsi"/>
        </w:rPr>
        <w:t xml:space="preserve"> </w:t>
      </w:r>
      <w:r w:rsidR="00901793" w:rsidRPr="0061385A">
        <w:rPr>
          <w:rFonts w:asciiTheme="minorHAnsi" w:hAnsiTheme="minorHAnsi" w:cstheme="minorHAnsi"/>
        </w:rPr>
        <w:t>de considérer l</w:t>
      </w:r>
      <w:r w:rsidR="00F50CEC">
        <w:rPr>
          <w:rFonts w:asciiTheme="minorHAnsi" w:hAnsiTheme="minorHAnsi" w:cstheme="minorHAnsi"/>
        </w:rPr>
        <w:t>’</w:t>
      </w:r>
      <w:r w:rsidR="00901793" w:rsidRPr="0061385A">
        <w:rPr>
          <w:rFonts w:asciiTheme="minorHAnsi" w:hAnsiTheme="minorHAnsi" w:cstheme="minorHAnsi"/>
        </w:rPr>
        <w:t>hagiographie comme une forme d</w:t>
      </w:r>
      <w:r w:rsidR="00F50CEC">
        <w:rPr>
          <w:rFonts w:asciiTheme="minorHAnsi" w:hAnsiTheme="minorHAnsi" w:cstheme="minorHAnsi"/>
        </w:rPr>
        <w:t>’</w:t>
      </w:r>
      <w:r w:rsidR="00901793" w:rsidRPr="0061385A">
        <w:rPr>
          <w:rFonts w:asciiTheme="minorHAnsi" w:hAnsiTheme="minorHAnsi" w:cstheme="minorHAnsi"/>
        </w:rPr>
        <w:t>écriture de l</w:t>
      </w:r>
      <w:r w:rsidR="00F50CEC">
        <w:rPr>
          <w:rFonts w:asciiTheme="minorHAnsi" w:hAnsiTheme="minorHAnsi" w:cstheme="minorHAnsi"/>
        </w:rPr>
        <w:t>’</w:t>
      </w:r>
      <w:r w:rsidR="00901793" w:rsidRPr="0061385A">
        <w:rPr>
          <w:rFonts w:asciiTheme="minorHAnsi" w:hAnsiTheme="minorHAnsi" w:cstheme="minorHAnsi"/>
        </w:rPr>
        <w:t xml:space="preserve">histoire), en mobilisant des spécialistes </w:t>
      </w:r>
      <w:r w:rsidR="009460BB">
        <w:rPr>
          <w:rFonts w:asciiTheme="minorHAnsi" w:hAnsiTheme="minorHAnsi" w:cstheme="minorHAnsi"/>
        </w:rPr>
        <w:t xml:space="preserve">liés à ces deux champs de recherche. </w:t>
      </w:r>
    </w:p>
    <w:p w14:paraId="2717454C" w14:textId="5CF3A7AE" w:rsidR="00D231C4" w:rsidRDefault="009460BB" w:rsidP="00ED0879">
      <w:pPr>
        <w:pStyle w:val="NormalWeb"/>
        <w:spacing w:before="0" w:beforeAutospacing="0" w:after="0" w:afterAutospacing="0" w:line="288" w:lineRule="auto"/>
        <w:jc w:val="both"/>
        <w:rPr>
          <w:rStyle w:val="Accentuation"/>
          <w:rFonts w:asciiTheme="minorHAnsi" w:hAnsiTheme="minorHAnsi" w:cstheme="minorHAnsi"/>
          <w:i w:val="0"/>
        </w:rPr>
      </w:pPr>
      <w:r>
        <w:rPr>
          <w:rFonts w:asciiTheme="minorHAnsi" w:hAnsiTheme="minorHAnsi" w:cstheme="minorHAnsi"/>
        </w:rPr>
        <w:t>Bon nombre de</w:t>
      </w:r>
      <w:r w:rsidR="007849B2" w:rsidRPr="0061385A">
        <w:rPr>
          <w:rFonts w:asciiTheme="minorHAnsi" w:hAnsiTheme="minorHAnsi" w:cstheme="minorHAnsi"/>
        </w:rPr>
        <w:t xml:space="preserve"> compagnons </w:t>
      </w:r>
      <w:r>
        <w:rPr>
          <w:rFonts w:asciiTheme="minorHAnsi" w:hAnsiTheme="minorHAnsi" w:cstheme="minorHAnsi"/>
        </w:rPr>
        <w:t xml:space="preserve">et d’héritiers </w:t>
      </w:r>
      <w:r w:rsidR="007849B2" w:rsidRPr="0061385A">
        <w:rPr>
          <w:rFonts w:asciiTheme="minorHAnsi" w:hAnsiTheme="minorHAnsi" w:cstheme="minorHAnsi"/>
        </w:rPr>
        <w:t>d</w:t>
      </w:r>
      <w:r w:rsidR="00F50CEC">
        <w:rPr>
          <w:rFonts w:asciiTheme="minorHAnsi" w:hAnsiTheme="minorHAnsi" w:cstheme="minorHAnsi"/>
        </w:rPr>
        <w:t>’</w:t>
      </w:r>
      <w:r w:rsidR="007849B2" w:rsidRPr="0061385A">
        <w:rPr>
          <w:rFonts w:asciiTheme="minorHAnsi" w:hAnsiTheme="minorHAnsi" w:cstheme="minorHAnsi"/>
        </w:rPr>
        <w:t xml:space="preserve">Ignace de Loyola sont saints ou bienheureux : </w:t>
      </w:r>
      <w:r>
        <w:rPr>
          <w:rFonts w:asciiTheme="minorHAnsi" w:hAnsiTheme="minorHAnsi" w:cstheme="minorHAnsi"/>
        </w:rPr>
        <w:t xml:space="preserve">Pierre Favre (+1542) ; </w:t>
      </w:r>
      <w:r w:rsidR="00901793" w:rsidRPr="0061385A">
        <w:rPr>
          <w:rStyle w:val="lev"/>
          <w:rFonts w:asciiTheme="minorHAnsi" w:hAnsiTheme="minorHAnsi" w:cstheme="minorHAnsi"/>
          <w:b w:val="0"/>
        </w:rPr>
        <w:t xml:space="preserve">Ignace de Loyola († 1556) ; </w:t>
      </w:r>
      <w:r>
        <w:rPr>
          <w:rStyle w:val="lev"/>
          <w:rFonts w:asciiTheme="minorHAnsi" w:hAnsiTheme="minorHAnsi" w:cstheme="minorHAnsi"/>
          <w:b w:val="0"/>
        </w:rPr>
        <w:t>François Xavier (</w:t>
      </w:r>
      <w:r>
        <w:rPr>
          <w:rStyle w:val="lev"/>
          <w:rFonts w:asciiTheme="minorHAnsi" w:hAnsiTheme="minorHAnsi" w:cs="Calibri (Corps)" w:hint="cs"/>
          <w:b w:val="0"/>
        </w:rPr>
        <w:t>+</w:t>
      </w:r>
      <w:r>
        <w:rPr>
          <w:rStyle w:val="lev"/>
          <w:rFonts w:asciiTheme="minorHAnsi" w:hAnsiTheme="minorHAnsi" w:cs="Calibri (Corps)"/>
          <w:b w:val="0"/>
        </w:rPr>
        <w:t xml:space="preserve"> 1552) ; Francisco de Borja (+ 1572) ; </w:t>
      </w:r>
      <w:r w:rsidR="007849B2" w:rsidRPr="0061385A">
        <w:rPr>
          <w:rStyle w:val="lev"/>
          <w:rFonts w:asciiTheme="minorHAnsi" w:hAnsiTheme="minorHAnsi" w:cstheme="minorHAnsi"/>
          <w:b w:val="0"/>
        </w:rPr>
        <w:t xml:space="preserve">Rodolphe Acquaviva († 1583) ; </w:t>
      </w:r>
      <w:r w:rsidR="00901793" w:rsidRPr="0061385A">
        <w:rPr>
          <w:rStyle w:val="lev"/>
          <w:rFonts w:asciiTheme="minorHAnsi" w:hAnsiTheme="minorHAnsi" w:cstheme="minorHAnsi"/>
          <w:b w:val="0"/>
        </w:rPr>
        <w:t xml:space="preserve">Louis de Gonzague († 1591) ; </w:t>
      </w:r>
      <w:r w:rsidR="007849B2" w:rsidRPr="0061385A">
        <w:rPr>
          <w:rStyle w:val="lev"/>
          <w:rFonts w:asciiTheme="minorHAnsi" w:hAnsiTheme="minorHAnsi" w:cstheme="minorHAnsi"/>
          <w:b w:val="0"/>
        </w:rPr>
        <w:t xml:space="preserve">Guillaume </w:t>
      </w:r>
      <w:proofErr w:type="spellStart"/>
      <w:r w:rsidR="007849B2" w:rsidRPr="0061385A">
        <w:rPr>
          <w:rStyle w:val="lev"/>
          <w:rFonts w:asciiTheme="minorHAnsi" w:hAnsiTheme="minorHAnsi" w:cstheme="minorHAnsi"/>
          <w:b w:val="0"/>
        </w:rPr>
        <w:t>Saultemouche</w:t>
      </w:r>
      <w:proofErr w:type="spellEnd"/>
      <w:r w:rsidR="007849B2" w:rsidRPr="0061385A">
        <w:rPr>
          <w:rStyle w:val="lev"/>
          <w:rFonts w:asciiTheme="minorHAnsi" w:hAnsiTheme="minorHAnsi" w:cstheme="minorHAnsi"/>
          <w:b w:val="0"/>
        </w:rPr>
        <w:t xml:space="preserve"> († 1593) ; Pierre Canisius († 1597) ; </w:t>
      </w:r>
      <w:r w:rsidR="007849B2" w:rsidRPr="0061385A">
        <w:rPr>
          <w:rFonts w:asciiTheme="minorHAnsi" w:hAnsiTheme="minorHAnsi" w:cstheme="minorHAnsi"/>
        </w:rPr>
        <w:t xml:space="preserve">Melchior </w:t>
      </w:r>
      <w:proofErr w:type="spellStart"/>
      <w:r w:rsidR="007849B2" w:rsidRPr="0061385A">
        <w:rPr>
          <w:rFonts w:asciiTheme="minorHAnsi" w:hAnsiTheme="minorHAnsi" w:cstheme="minorHAnsi"/>
        </w:rPr>
        <w:t>Grodeziecki</w:t>
      </w:r>
      <w:proofErr w:type="spellEnd"/>
      <w:r w:rsidR="007849B2" w:rsidRPr="0061385A">
        <w:rPr>
          <w:rFonts w:asciiTheme="minorHAnsi" w:hAnsiTheme="minorHAnsi" w:cstheme="minorHAnsi"/>
        </w:rPr>
        <w:t xml:space="preserve"> (</w:t>
      </w:r>
      <w:r w:rsidR="00901793" w:rsidRPr="0061385A">
        <w:rPr>
          <w:rStyle w:val="lev"/>
          <w:rFonts w:asciiTheme="minorHAnsi" w:hAnsiTheme="minorHAnsi" w:cstheme="minorHAnsi"/>
          <w:b w:val="0"/>
        </w:rPr>
        <w:t xml:space="preserve">† </w:t>
      </w:r>
      <w:r w:rsidR="007849B2" w:rsidRPr="0061385A">
        <w:rPr>
          <w:rFonts w:asciiTheme="minorHAnsi" w:hAnsiTheme="minorHAnsi" w:cstheme="minorHAnsi"/>
        </w:rPr>
        <w:t xml:space="preserve">1619) ; </w:t>
      </w:r>
      <w:r w:rsidR="007849B2" w:rsidRPr="0061385A">
        <w:rPr>
          <w:rStyle w:val="lev"/>
          <w:rFonts w:asciiTheme="minorHAnsi" w:hAnsiTheme="minorHAnsi" w:cstheme="minorHAnsi"/>
          <w:b w:val="0"/>
        </w:rPr>
        <w:t xml:space="preserve">Charles Spinola († 1622) ; </w:t>
      </w:r>
      <w:r w:rsidR="00901793" w:rsidRPr="0061385A">
        <w:rPr>
          <w:rStyle w:val="lev"/>
          <w:rFonts w:asciiTheme="minorHAnsi" w:hAnsiTheme="minorHAnsi" w:cstheme="minorHAnsi"/>
          <w:b w:val="0"/>
        </w:rPr>
        <w:t xml:space="preserve">Jean de Brébeuf († 1649) ; </w:t>
      </w:r>
      <w:r w:rsidR="007849B2" w:rsidRPr="0061385A">
        <w:rPr>
          <w:rStyle w:val="lev"/>
          <w:rFonts w:asciiTheme="minorHAnsi" w:hAnsiTheme="minorHAnsi" w:cstheme="minorHAnsi"/>
          <w:b w:val="0"/>
        </w:rPr>
        <w:t xml:space="preserve">André </w:t>
      </w:r>
      <w:proofErr w:type="spellStart"/>
      <w:r w:rsidR="007849B2" w:rsidRPr="0061385A">
        <w:rPr>
          <w:rStyle w:val="lev"/>
          <w:rFonts w:asciiTheme="minorHAnsi" w:hAnsiTheme="minorHAnsi" w:cstheme="minorHAnsi"/>
          <w:b w:val="0"/>
        </w:rPr>
        <w:t>Bobola</w:t>
      </w:r>
      <w:proofErr w:type="spellEnd"/>
      <w:r w:rsidR="007849B2" w:rsidRPr="0061385A">
        <w:rPr>
          <w:rStyle w:val="lev"/>
          <w:rFonts w:asciiTheme="minorHAnsi" w:hAnsiTheme="minorHAnsi" w:cstheme="minorHAnsi"/>
          <w:b w:val="0"/>
        </w:rPr>
        <w:t xml:space="preserve"> († 1657) ; Claude La Colombière († 1682) ; </w:t>
      </w:r>
      <w:r w:rsidR="00901793" w:rsidRPr="0061385A">
        <w:rPr>
          <w:rStyle w:val="lev"/>
          <w:rFonts w:asciiTheme="minorHAnsi" w:hAnsiTheme="minorHAnsi" w:cstheme="minorHAnsi"/>
          <w:b w:val="0"/>
        </w:rPr>
        <w:t xml:space="preserve">Joseph Imbert († 1794) ; Paul </w:t>
      </w:r>
      <w:proofErr w:type="spellStart"/>
      <w:r w:rsidR="00901793" w:rsidRPr="0061385A">
        <w:rPr>
          <w:rStyle w:val="lev"/>
          <w:rFonts w:asciiTheme="minorHAnsi" w:hAnsiTheme="minorHAnsi" w:cstheme="minorHAnsi"/>
          <w:b w:val="0"/>
        </w:rPr>
        <w:t>Denn</w:t>
      </w:r>
      <w:proofErr w:type="spellEnd"/>
      <w:r w:rsidR="00901793" w:rsidRPr="0061385A">
        <w:rPr>
          <w:rStyle w:val="lev"/>
          <w:rFonts w:asciiTheme="minorHAnsi" w:hAnsiTheme="minorHAnsi" w:cstheme="minorHAnsi"/>
          <w:b w:val="0"/>
        </w:rPr>
        <w:t xml:space="preserve"> († 1900) ; </w:t>
      </w:r>
      <w:r w:rsidR="007849B2" w:rsidRPr="0061385A">
        <w:rPr>
          <w:rStyle w:val="lev"/>
          <w:rFonts w:asciiTheme="minorHAnsi" w:hAnsiTheme="minorHAnsi" w:cstheme="minorHAnsi"/>
          <w:b w:val="0"/>
        </w:rPr>
        <w:t>José María Rubio († 1929) ; John Sullivan († 1933)</w:t>
      </w:r>
      <w:r w:rsidR="00901793" w:rsidRPr="0061385A">
        <w:rPr>
          <w:rStyle w:val="lev"/>
          <w:rFonts w:asciiTheme="minorHAnsi" w:hAnsiTheme="minorHAnsi" w:cstheme="minorHAnsi"/>
          <w:b w:val="0"/>
        </w:rPr>
        <w:t xml:space="preserve"> ; Thomas </w:t>
      </w:r>
      <w:proofErr w:type="spellStart"/>
      <w:r w:rsidR="00901793" w:rsidRPr="0061385A">
        <w:rPr>
          <w:rStyle w:val="lev"/>
          <w:rFonts w:asciiTheme="minorHAnsi" w:hAnsiTheme="minorHAnsi" w:cstheme="minorHAnsi"/>
          <w:b w:val="0"/>
        </w:rPr>
        <w:t>Sitjar</w:t>
      </w:r>
      <w:proofErr w:type="spellEnd"/>
      <w:r w:rsidR="00901793" w:rsidRPr="0061385A">
        <w:rPr>
          <w:rStyle w:val="lev"/>
          <w:rFonts w:asciiTheme="minorHAnsi" w:hAnsiTheme="minorHAnsi" w:cstheme="minorHAnsi"/>
          <w:b w:val="0"/>
        </w:rPr>
        <w:t xml:space="preserve"> († 1936) ; Jean </w:t>
      </w:r>
      <w:proofErr w:type="spellStart"/>
      <w:r w:rsidR="00901793" w:rsidRPr="0061385A">
        <w:rPr>
          <w:rStyle w:val="lev"/>
          <w:rFonts w:asciiTheme="minorHAnsi" w:hAnsiTheme="minorHAnsi" w:cstheme="minorHAnsi"/>
          <w:b w:val="0"/>
        </w:rPr>
        <w:t>Fausti</w:t>
      </w:r>
      <w:proofErr w:type="spellEnd"/>
      <w:r w:rsidR="00901793" w:rsidRPr="0061385A">
        <w:rPr>
          <w:rStyle w:val="lev"/>
          <w:rFonts w:asciiTheme="minorHAnsi" w:hAnsiTheme="minorHAnsi" w:cstheme="minorHAnsi"/>
          <w:b w:val="0"/>
        </w:rPr>
        <w:t xml:space="preserve"> († 1946) ; Alberto </w:t>
      </w:r>
      <w:proofErr w:type="spellStart"/>
      <w:r w:rsidR="00901793" w:rsidRPr="0061385A">
        <w:rPr>
          <w:rStyle w:val="lev"/>
          <w:rFonts w:asciiTheme="minorHAnsi" w:hAnsiTheme="minorHAnsi" w:cstheme="minorHAnsi"/>
          <w:b w:val="0"/>
        </w:rPr>
        <w:t>Hurtado</w:t>
      </w:r>
      <w:proofErr w:type="spellEnd"/>
      <w:r w:rsidR="00901793" w:rsidRPr="0061385A">
        <w:rPr>
          <w:rStyle w:val="lev"/>
          <w:rFonts w:asciiTheme="minorHAnsi" w:hAnsiTheme="minorHAnsi" w:cstheme="minorHAnsi"/>
          <w:b w:val="0"/>
        </w:rPr>
        <w:t xml:space="preserve"> († 1952)</w:t>
      </w:r>
      <w:r>
        <w:rPr>
          <w:rStyle w:val="lev"/>
          <w:rFonts w:asciiTheme="minorHAnsi" w:hAnsiTheme="minorHAnsi" w:cstheme="minorHAnsi"/>
          <w:b w:val="0"/>
        </w:rPr>
        <w:t>, etc.</w:t>
      </w:r>
      <w:r w:rsidR="00A459CD">
        <w:rPr>
          <w:rStyle w:val="lev"/>
          <w:rFonts w:asciiTheme="minorHAnsi" w:hAnsiTheme="minorHAnsi" w:cstheme="minorHAnsi"/>
          <w:b w:val="0"/>
        </w:rPr>
        <w:t xml:space="preserve"> </w:t>
      </w:r>
      <w:r w:rsidR="00901793" w:rsidRPr="0061385A">
        <w:rPr>
          <w:rStyle w:val="lev"/>
          <w:rFonts w:asciiTheme="minorHAnsi" w:hAnsiTheme="minorHAnsi" w:cstheme="minorHAnsi"/>
          <w:b w:val="0"/>
        </w:rPr>
        <w:t>Ils ont surtout vécu aux XVI</w:t>
      </w:r>
      <w:r w:rsidR="00901793" w:rsidRPr="0061385A">
        <w:rPr>
          <w:rStyle w:val="lev"/>
          <w:rFonts w:asciiTheme="minorHAnsi" w:hAnsiTheme="minorHAnsi" w:cstheme="minorHAnsi"/>
          <w:b w:val="0"/>
          <w:vertAlign w:val="superscript"/>
        </w:rPr>
        <w:t>e</w:t>
      </w:r>
      <w:r w:rsidR="00901793" w:rsidRPr="0061385A">
        <w:rPr>
          <w:rStyle w:val="lev"/>
          <w:rFonts w:asciiTheme="minorHAnsi" w:hAnsiTheme="minorHAnsi" w:cstheme="minorHAnsi"/>
          <w:b w:val="0"/>
        </w:rPr>
        <w:t xml:space="preserve"> </w:t>
      </w:r>
      <w:r w:rsidR="00EA58CE">
        <w:rPr>
          <w:rStyle w:val="lev"/>
          <w:rFonts w:asciiTheme="minorHAnsi" w:hAnsiTheme="minorHAnsi" w:cstheme="minorHAnsi"/>
          <w:b w:val="0"/>
        </w:rPr>
        <w:t>–</w:t>
      </w:r>
      <w:r w:rsidR="00901793" w:rsidRPr="0061385A">
        <w:rPr>
          <w:rStyle w:val="lev"/>
          <w:rFonts w:asciiTheme="minorHAnsi" w:hAnsiTheme="minorHAnsi" w:cstheme="minorHAnsi"/>
          <w:b w:val="0"/>
        </w:rPr>
        <w:t xml:space="preserve"> XVII</w:t>
      </w:r>
      <w:r w:rsidR="00901793" w:rsidRPr="0061385A">
        <w:rPr>
          <w:rStyle w:val="lev"/>
          <w:rFonts w:asciiTheme="minorHAnsi" w:hAnsiTheme="minorHAnsi" w:cstheme="minorHAnsi"/>
          <w:b w:val="0"/>
          <w:vertAlign w:val="superscript"/>
        </w:rPr>
        <w:t>e</w:t>
      </w:r>
      <w:r w:rsidR="00901793" w:rsidRPr="0061385A">
        <w:rPr>
          <w:rStyle w:val="lev"/>
          <w:rFonts w:asciiTheme="minorHAnsi" w:hAnsiTheme="minorHAnsi" w:cstheme="minorHAnsi"/>
          <w:b w:val="0"/>
        </w:rPr>
        <w:t xml:space="preserve"> </w:t>
      </w:r>
      <w:r>
        <w:rPr>
          <w:rStyle w:val="lev"/>
          <w:rFonts w:asciiTheme="minorHAnsi" w:hAnsiTheme="minorHAnsi" w:cstheme="minorHAnsi"/>
          <w:b w:val="0"/>
        </w:rPr>
        <w:t>puis</w:t>
      </w:r>
      <w:r w:rsidR="00901793" w:rsidRPr="0061385A">
        <w:rPr>
          <w:rStyle w:val="lev"/>
          <w:rFonts w:asciiTheme="minorHAnsi" w:hAnsiTheme="minorHAnsi" w:cstheme="minorHAnsi"/>
          <w:b w:val="0"/>
        </w:rPr>
        <w:t xml:space="preserve"> XX</w:t>
      </w:r>
      <w:r w:rsidR="00901793" w:rsidRPr="0061385A">
        <w:rPr>
          <w:rStyle w:val="lev"/>
          <w:rFonts w:asciiTheme="minorHAnsi" w:hAnsiTheme="minorHAnsi" w:cstheme="minorHAnsi"/>
          <w:b w:val="0"/>
          <w:vertAlign w:val="superscript"/>
        </w:rPr>
        <w:t>e</w:t>
      </w:r>
      <w:r w:rsidR="00901793" w:rsidRPr="0061385A">
        <w:rPr>
          <w:rStyle w:val="lev"/>
          <w:rFonts w:asciiTheme="minorHAnsi" w:hAnsiTheme="minorHAnsi" w:cstheme="minorHAnsi"/>
          <w:b w:val="0"/>
        </w:rPr>
        <w:t xml:space="preserve"> siècle</w:t>
      </w:r>
      <w:r>
        <w:rPr>
          <w:rStyle w:val="lev"/>
          <w:rFonts w:asciiTheme="minorHAnsi" w:hAnsiTheme="minorHAnsi" w:cstheme="minorHAnsi"/>
          <w:b w:val="0"/>
        </w:rPr>
        <w:t>s</w:t>
      </w:r>
      <w:r w:rsidR="00901793" w:rsidRPr="0061385A">
        <w:rPr>
          <w:rStyle w:val="lev"/>
          <w:rFonts w:asciiTheme="minorHAnsi" w:hAnsiTheme="minorHAnsi" w:cstheme="minorHAnsi"/>
          <w:b w:val="0"/>
        </w:rPr>
        <w:t xml:space="preserve">, deux périodes particulièrement </w:t>
      </w:r>
      <w:r w:rsidR="00F262F5">
        <w:rPr>
          <w:rStyle w:val="lev"/>
          <w:rFonts w:asciiTheme="minorHAnsi" w:hAnsiTheme="minorHAnsi" w:cstheme="minorHAnsi"/>
          <w:b w:val="0"/>
        </w:rPr>
        <w:t xml:space="preserve">riches et mouvementées </w:t>
      </w:r>
      <w:r w:rsidR="00901793" w:rsidRPr="0061385A">
        <w:rPr>
          <w:rStyle w:val="lev"/>
          <w:rFonts w:asciiTheme="minorHAnsi" w:hAnsiTheme="minorHAnsi" w:cstheme="minorHAnsi"/>
          <w:b w:val="0"/>
        </w:rPr>
        <w:t>de l</w:t>
      </w:r>
      <w:r w:rsidR="00F50CEC">
        <w:rPr>
          <w:rStyle w:val="lev"/>
          <w:rFonts w:asciiTheme="minorHAnsi" w:hAnsiTheme="minorHAnsi" w:cstheme="minorHAnsi"/>
          <w:b w:val="0"/>
        </w:rPr>
        <w:t>’</w:t>
      </w:r>
      <w:r w:rsidR="00901793" w:rsidRPr="0061385A">
        <w:rPr>
          <w:rStyle w:val="lev"/>
          <w:rFonts w:asciiTheme="minorHAnsi" w:hAnsiTheme="minorHAnsi" w:cstheme="minorHAnsi"/>
          <w:b w:val="0"/>
        </w:rPr>
        <w:t xml:space="preserve">histoire de la Compagnie. </w:t>
      </w:r>
      <w:r>
        <w:rPr>
          <w:rStyle w:val="lev"/>
          <w:rFonts w:asciiTheme="minorHAnsi" w:hAnsiTheme="minorHAnsi" w:cstheme="minorHAnsi"/>
          <w:b w:val="0"/>
        </w:rPr>
        <w:t xml:space="preserve">Devenue </w:t>
      </w:r>
      <w:r w:rsidR="00901793" w:rsidRPr="0061385A">
        <w:rPr>
          <w:rStyle w:val="lev"/>
          <w:rFonts w:asciiTheme="minorHAnsi" w:hAnsiTheme="minorHAnsi" w:cstheme="minorHAnsi"/>
          <w:b w:val="0"/>
        </w:rPr>
        <w:t>des objets d</w:t>
      </w:r>
      <w:r w:rsidR="00F50CEC">
        <w:rPr>
          <w:rStyle w:val="lev"/>
          <w:rFonts w:asciiTheme="minorHAnsi" w:hAnsiTheme="minorHAnsi" w:cstheme="minorHAnsi"/>
          <w:b w:val="0"/>
        </w:rPr>
        <w:t>’</w:t>
      </w:r>
      <w:r w:rsidR="00901793" w:rsidRPr="0061385A">
        <w:rPr>
          <w:rStyle w:val="lev"/>
          <w:rFonts w:asciiTheme="minorHAnsi" w:hAnsiTheme="minorHAnsi" w:cstheme="minorHAnsi"/>
          <w:b w:val="0"/>
        </w:rPr>
        <w:t>histoire</w:t>
      </w:r>
      <w:r>
        <w:rPr>
          <w:rStyle w:val="lev"/>
          <w:rFonts w:asciiTheme="minorHAnsi" w:hAnsiTheme="minorHAnsi" w:cstheme="minorHAnsi"/>
          <w:b w:val="0"/>
        </w:rPr>
        <w:t>, cette cohorte a été centrale dans la vie spirituelle de l’</w:t>
      </w:r>
      <w:r w:rsidR="00EA58CE">
        <w:rPr>
          <w:rStyle w:val="lev"/>
          <w:rFonts w:asciiTheme="minorHAnsi" w:hAnsiTheme="minorHAnsi" w:cstheme="minorHAnsi"/>
          <w:b w:val="0"/>
        </w:rPr>
        <w:t>o</w:t>
      </w:r>
      <w:r>
        <w:rPr>
          <w:rStyle w:val="lev"/>
          <w:rFonts w:asciiTheme="minorHAnsi" w:hAnsiTheme="minorHAnsi" w:cstheme="minorHAnsi"/>
          <w:b w:val="0"/>
        </w:rPr>
        <w:t>rdre et d</w:t>
      </w:r>
      <w:r w:rsidR="00B871DE">
        <w:rPr>
          <w:rStyle w:val="lev"/>
          <w:rFonts w:asciiTheme="minorHAnsi" w:hAnsiTheme="minorHAnsi" w:cstheme="minorHAnsi"/>
          <w:b w:val="0"/>
        </w:rPr>
        <w:t>ans son rayonnement.</w:t>
      </w:r>
      <w:r>
        <w:rPr>
          <w:rStyle w:val="lev"/>
          <w:rFonts w:asciiTheme="minorHAnsi" w:hAnsiTheme="minorHAnsi" w:cstheme="minorHAnsi"/>
          <w:b w:val="0"/>
        </w:rPr>
        <w:t xml:space="preserve"> </w:t>
      </w:r>
      <w:r w:rsidR="00901793" w:rsidRPr="0061385A">
        <w:rPr>
          <w:rStyle w:val="lev"/>
          <w:rFonts w:asciiTheme="minorHAnsi" w:hAnsiTheme="minorHAnsi" w:cstheme="minorHAnsi"/>
          <w:b w:val="0"/>
        </w:rPr>
        <w:t xml:space="preserve">Dans ses </w:t>
      </w:r>
      <w:r w:rsidR="00901793" w:rsidRPr="0061385A">
        <w:rPr>
          <w:rStyle w:val="lev"/>
          <w:rFonts w:asciiTheme="minorHAnsi" w:hAnsiTheme="minorHAnsi" w:cstheme="minorHAnsi"/>
          <w:b w:val="0"/>
          <w:i/>
        </w:rPr>
        <w:t xml:space="preserve">Exercices </w:t>
      </w:r>
      <w:r w:rsidR="00EA58CE">
        <w:rPr>
          <w:rStyle w:val="lev"/>
          <w:rFonts w:asciiTheme="minorHAnsi" w:hAnsiTheme="minorHAnsi" w:cstheme="minorHAnsi"/>
          <w:b w:val="0"/>
          <w:i/>
        </w:rPr>
        <w:t>S</w:t>
      </w:r>
      <w:r w:rsidR="00901793" w:rsidRPr="0061385A">
        <w:rPr>
          <w:rStyle w:val="lev"/>
          <w:rFonts w:asciiTheme="minorHAnsi" w:hAnsiTheme="minorHAnsi" w:cstheme="minorHAnsi"/>
          <w:b w:val="0"/>
          <w:i/>
        </w:rPr>
        <w:t>pirituels</w:t>
      </w:r>
      <w:r w:rsidR="00901793" w:rsidRPr="0061385A">
        <w:rPr>
          <w:rStyle w:val="lev"/>
          <w:rFonts w:asciiTheme="minorHAnsi" w:hAnsiTheme="minorHAnsi" w:cstheme="minorHAnsi"/>
          <w:b w:val="0"/>
        </w:rPr>
        <w:t xml:space="preserve">, Ignace explique que </w:t>
      </w:r>
      <w:r w:rsidR="007849B2" w:rsidRPr="0061385A">
        <w:rPr>
          <w:rStyle w:val="Accentuation"/>
          <w:rFonts w:asciiTheme="minorHAnsi" w:hAnsiTheme="minorHAnsi" w:cstheme="minorHAnsi"/>
          <w:i w:val="0"/>
        </w:rPr>
        <w:t xml:space="preserve">« les saints de la cour céleste » lui apparaissent à des moments clés de </w:t>
      </w:r>
      <w:r w:rsidR="00B871DE">
        <w:rPr>
          <w:rStyle w:val="Accentuation"/>
          <w:rFonts w:asciiTheme="minorHAnsi" w:hAnsiTheme="minorHAnsi" w:cstheme="minorHAnsi"/>
          <w:i w:val="0"/>
        </w:rPr>
        <w:t xml:space="preserve">son </w:t>
      </w:r>
      <w:r w:rsidR="007849B2" w:rsidRPr="0061385A">
        <w:rPr>
          <w:rStyle w:val="Accentuation"/>
          <w:rFonts w:asciiTheme="minorHAnsi" w:hAnsiTheme="minorHAnsi" w:cstheme="minorHAnsi"/>
          <w:i w:val="0"/>
        </w:rPr>
        <w:t xml:space="preserve">discernement et de </w:t>
      </w:r>
      <w:r w:rsidR="00B871DE">
        <w:rPr>
          <w:rStyle w:val="Accentuation"/>
          <w:rFonts w:asciiTheme="minorHAnsi" w:hAnsiTheme="minorHAnsi" w:cstheme="minorHAnsi"/>
          <w:i w:val="0"/>
        </w:rPr>
        <w:t xml:space="preserve">ses </w:t>
      </w:r>
      <w:r w:rsidR="007849B2" w:rsidRPr="0061385A">
        <w:rPr>
          <w:rStyle w:val="Accentuation"/>
          <w:rFonts w:asciiTheme="minorHAnsi" w:hAnsiTheme="minorHAnsi" w:cstheme="minorHAnsi"/>
          <w:i w:val="0"/>
        </w:rPr>
        <w:t xml:space="preserve">choix. </w:t>
      </w:r>
      <w:r w:rsidR="00D231C4">
        <w:rPr>
          <w:rStyle w:val="Accentuation"/>
          <w:rFonts w:asciiTheme="minorHAnsi" w:hAnsiTheme="minorHAnsi" w:cstheme="minorHAnsi"/>
          <w:i w:val="0"/>
        </w:rPr>
        <w:t>À</w:t>
      </w:r>
      <w:r w:rsidR="00901793" w:rsidRPr="0061385A">
        <w:rPr>
          <w:rStyle w:val="Accentuation"/>
          <w:rFonts w:asciiTheme="minorHAnsi" w:hAnsiTheme="minorHAnsi" w:cstheme="minorHAnsi"/>
          <w:i w:val="0"/>
        </w:rPr>
        <w:t xml:space="preserve"> partir de la seconde semaine des </w:t>
      </w:r>
      <w:r w:rsidR="00901793" w:rsidRPr="00D231C4">
        <w:rPr>
          <w:rStyle w:val="Accentuation"/>
          <w:rFonts w:asciiTheme="minorHAnsi" w:hAnsiTheme="minorHAnsi" w:cstheme="minorHAnsi"/>
        </w:rPr>
        <w:t>Exercices</w:t>
      </w:r>
      <w:r w:rsidR="00901793" w:rsidRPr="0061385A">
        <w:rPr>
          <w:rStyle w:val="Accentuation"/>
          <w:rFonts w:asciiTheme="minorHAnsi" w:hAnsiTheme="minorHAnsi" w:cstheme="minorHAnsi"/>
          <w:i w:val="0"/>
        </w:rPr>
        <w:t xml:space="preserve">, il suggère aux retraitants de lire les Vies des saints pour en tirer « grand profit ». </w:t>
      </w:r>
      <w:r w:rsidR="007849B2" w:rsidRPr="0061385A">
        <w:rPr>
          <w:rStyle w:val="Accentuation"/>
          <w:rFonts w:asciiTheme="minorHAnsi" w:hAnsiTheme="minorHAnsi" w:cstheme="minorHAnsi"/>
          <w:i w:val="0"/>
        </w:rPr>
        <w:t>C</w:t>
      </w:r>
      <w:r w:rsidR="00F50CEC">
        <w:rPr>
          <w:rStyle w:val="Accentuation"/>
          <w:rFonts w:asciiTheme="minorHAnsi" w:hAnsiTheme="minorHAnsi" w:cstheme="minorHAnsi"/>
          <w:i w:val="0"/>
        </w:rPr>
        <w:t>’</w:t>
      </w:r>
      <w:r w:rsidR="007849B2" w:rsidRPr="0061385A">
        <w:rPr>
          <w:rStyle w:val="Accentuation"/>
          <w:rFonts w:asciiTheme="minorHAnsi" w:hAnsiTheme="minorHAnsi" w:cstheme="minorHAnsi"/>
          <w:i w:val="0"/>
        </w:rPr>
        <w:t>est</w:t>
      </w:r>
      <w:r w:rsidR="00901793" w:rsidRPr="0061385A">
        <w:rPr>
          <w:rStyle w:val="Accentuation"/>
          <w:rFonts w:asciiTheme="minorHAnsi" w:hAnsiTheme="minorHAnsi" w:cstheme="minorHAnsi"/>
          <w:i w:val="0"/>
        </w:rPr>
        <w:t xml:space="preserve"> encore </w:t>
      </w:r>
      <w:r w:rsidR="007849B2" w:rsidRPr="0061385A">
        <w:rPr>
          <w:rStyle w:val="Accentuation"/>
          <w:rFonts w:asciiTheme="minorHAnsi" w:hAnsiTheme="minorHAnsi" w:cstheme="minorHAnsi"/>
          <w:i w:val="0"/>
        </w:rPr>
        <w:t xml:space="preserve">devant </w:t>
      </w:r>
      <w:r w:rsidR="00B871DE">
        <w:rPr>
          <w:rStyle w:val="Accentuation"/>
          <w:rFonts w:asciiTheme="minorHAnsi" w:hAnsiTheme="minorHAnsi" w:cstheme="minorHAnsi"/>
          <w:i w:val="0"/>
        </w:rPr>
        <w:t>la « cour des</w:t>
      </w:r>
      <w:r w:rsidR="007849B2" w:rsidRPr="0061385A">
        <w:rPr>
          <w:rStyle w:val="Accentuation"/>
          <w:rFonts w:asciiTheme="minorHAnsi" w:hAnsiTheme="minorHAnsi" w:cstheme="minorHAnsi"/>
          <w:i w:val="0"/>
        </w:rPr>
        <w:t xml:space="preserve"> saints</w:t>
      </w:r>
      <w:r w:rsidR="00B871DE">
        <w:rPr>
          <w:rStyle w:val="Accentuation"/>
          <w:rFonts w:asciiTheme="minorHAnsi" w:hAnsiTheme="minorHAnsi" w:cstheme="minorHAnsi"/>
          <w:i w:val="0"/>
        </w:rPr>
        <w:t> »</w:t>
      </w:r>
      <w:r w:rsidR="007849B2" w:rsidRPr="0061385A">
        <w:rPr>
          <w:rStyle w:val="Accentuation"/>
          <w:rFonts w:asciiTheme="minorHAnsi" w:hAnsiTheme="minorHAnsi" w:cstheme="minorHAnsi"/>
          <w:i w:val="0"/>
        </w:rPr>
        <w:t xml:space="preserve"> que les jésuites </w:t>
      </w:r>
      <w:r w:rsidR="00B871DE">
        <w:rPr>
          <w:rStyle w:val="Accentuation"/>
          <w:rFonts w:asciiTheme="minorHAnsi" w:hAnsiTheme="minorHAnsi" w:cstheme="minorHAnsi"/>
          <w:i w:val="0"/>
        </w:rPr>
        <w:t xml:space="preserve">doivent </w:t>
      </w:r>
      <w:r w:rsidR="007849B2" w:rsidRPr="0061385A">
        <w:rPr>
          <w:rStyle w:val="Accentuation"/>
          <w:rFonts w:asciiTheme="minorHAnsi" w:hAnsiTheme="minorHAnsi" w:cstheme="minorHAnsi"/>
          <w:i w:val="0"/>
        </w:rPr>
        <w:t>prononce</w:t>
      </w:r>
      <w:r w:rsidR="00B871DE">
        <w:rPr>
          <w:rStyle w:val="Accentuation"/>
          <w:rFonts w:asciiTheme="minorHAnsi" w:hAnsiTheme="minorHAnsi" w:cstheme="minorHAnsi"/>
          <w:i w:val="0"/>
        </w:rPr>
        <w:t>r</w:t>
      </w:r>
      <w:r w:rsidR="007849B2" w:rsidRPr="0061385A">
        <w:rPr>
          <w:rStyle w:val="Accentuation"/>
          <w:rFonts w:asciiTheme="minorHAnsi" w:hAnsiTheme="minorHAnsi" w:cstheme="minorHAnsi"/>
          <w:i w:val="0"/>
        </w:rPr>
        <w:t xml:space="preserve"> leurs vœux</w:t>
      </w:r>
      <w:r w:rsidR="00B871DE">
        <w:rPr>
          <w:rStyle w:val="Accentuation"/>
          <w:rFonts w:asciiTheme="minorHAnsi" w:hAnsiTheme="minorHAnsi" w:cstheme="minorHAnsi"/>
          <w:i w:val="0"/>
        </w:rPr>
        <w:t>, selon le texte des Constitutions</w:t>
      </w:r>
      <w:r w:rsidR="00A459CD">
        <w:rPr>
          <w:rStyle w:val="Accentuation"/>
          <w:rFonts w:asciiTheme="minorHAnsi" w:hAnsiTheme="minorHAnsi" w:cstheme="minorHAnsi"/>
          <w:i w:val="0"/>
        </w:rPr>
        <w:t>.</w:t>
      </w:r>
    </w:p>
    <w:p w14:paraId="0A749E0C" w14:textId="77777777" w:rsidR="00ED0879" w:rsidRDefault="00ED0879" w:rsidP="00ED0879">
      <w:pPr>
        <w:pStyle w:val="NormalWeb"/>
        <w:spacing w:before="0" w:beforeAutospacing="0" w:after="0" w:afterAutospacing="0" w:line="288" w:lineRule="auto"/>
        <w:jc w:val="both"/>
        <w:rPr>
          <w:rStyle w:val="Accentuation"/>
          <w:rFonts w:asciiTheme="minorHAnsi" w:hAnsiTheme="minorHAnsi" w:cstheme="minorHAnsi"/>
          <w:i w:val="0"/>
        </w:rPr>
      </w:pPr>
    </w:p>
    <w:p w14:paraId="42CA4E4C" w14:textId="06BC0C62" w:rsidR="00D231C4" w:rsidRDefault="00901793" w:rsidP="00ED0879">
      <w:pPr>
        <w:pStyle w:val="NormalWeb"/>
        <w:spacing w:before="0" w:beforeAutospacing="0" w:after="0" w:afterAutospacing="0" w:line="288" w:lineRule="auto"/>
        <w:jc w:val="both"/>
        <w:rPr>
          <w:rFonts w:asciiTheme="minorHAnsi" w:hAnsiTheme="minorHAnsi" w:cstheme="minorHAnsi"/>
        </w:rPr>
      </w:pPr>
      <w:r w:rsidRPr="0061385A">
        <w:rPr>
          <w:rStyle w:val="Accentuation"/>
          <w:rFonts w:asciiTheme="minorHAnsi" w:hAnsiTheme="minorHAnsi" w:cstheme="minorHAnsi"/>
          <w:i w:val="0"/>
        </w:rPr>
        <w:t xml:space="preserve">Notre première approche </w:t>
      </w:r>
      <w:r w:rsidR="00B871DE">
        <w:rPr>
          <w:rStyle w:val="Accentuation"/>
          <w:rFonts w:asciiTheme="minorHAnsi" w:hAnsiTheme="minorHAnsi" w:cstheme="minorHAnsi"/>
          <w:i w:val="0"/>
        </w:rPr>
        <w:t xml:space="preserve">consiste </w:t>
      </w:r>
      <w:r w:rsidRPr="0061385A">
        <w:rPr>
          <w:rStyle w:val="Accentuation"/>
          <w:rFonts w:asciiTheme="minorHAnsi" w:hAnsiTheme="minorHAnsi" w:cstheme="minorHAnsi"/>
          <w:i w:val="0"/>
        </w:rPr>
        <w:t xml:space="preserve">donc </w:t>
      </w:r>
      <w:r w:rsidR="00B871DE">
        <w:rPr>
          <w:rStyle w:val="Accentuation"/>
          <w:rFonts w:asciiTheme="minorHAnsi" w:hAnsiTheme="minorHAnsi" w:cstheme="minorHAnsi"/>
          <w:i w:val="0"/>
        </w:rPr>
        <w:t>à</w:t>
      </w:r>
      <w:r w:rsidRPr="0061385A">
        <w:rPr>
          <w:rStyle w:val="Accentuation"/>
          <w:rFonts w:asciiTheme="minorHAnsi" w:hAnsiTheme="minorHAnsi" w:cstheme="minorHAnsi"/>
          <w:i w:val="0"/>
        </w:rPr>
        <w:t xml:space="preserve"> </w:t>
      </w:r>
      <w:r w:rsidR="00B871DE">
        <w:rPr>
          <w:rStyle w:val="Accentuation"/>
          <w:rFonts w:asciiTheme="minorHAnsi" w:hAnsiTheme="minorHAnsi" w:cstheme="minorHAnsi"/>
          <w:i w:val="0"/>
        </w:rPr>
        <w:t xml:space="preserve">comprendre </w:t>
      </w:r>
      <w:r w:rsidR="00D56F64" w:rsidRPr="0061385A">
        <w:rPr>
          <w:rFonts w:asciiTheme="minorHAnsi" w:hAnsiTheme="minorHAnsi" w:cstheme="minorHAnsi"/>
        </w:rPr>
        <w:t>la sainteté comme</w:t>
      </w:r>
      <w:r w:rsidR="00B871DE">
        <w:rPr>
          <w:rFonts w:asciiTheme="minorHAnsi" w:hAnsiTheme="minorHAnsi" w:cstheme="minorHAnsi"/>
        </w:rPr>
        <w:t xml:space="preserve"> une dimension</w:t>
      </w:r>
      <w:r w:rsidR="00D231C4">
        <w:rPr>
          <w:rFonts w:asciiTheme="minorHAnsi" w:hAnsiTheme="minorHAnsi" w:cstheme="minorHAnsi"/>
        </w:rPr>
        <w:t xml:space="preserve"> de</w:t>
      </w:r>
      <w:r w:rsidR="00D56F64" w:rsidRPr="0061385A">
        <w:rPr>
          <w:rFonts w:asciiTheme="minorHAnsi" w:hAnsiTheme="minorHAnsi" w:cstheme="minorHAnsi"/>
        </w:rPr>
        <w:t xml:space="preserve"> l</w:t>
      </w:r>
      <w:r w:rsidR="00F50CEC">
        <w:rPr>
          <w:rFonts w:asciiTheme="minorHAnsi" w:hAnsiTheme="minorHAnsi" w:cstheme="minorHAnsi"/>
        </w:rPr>
        <w:t>’</w:t>
      </w:r>
      <w:r w:rsidR="00D56F64" w:rsidRPr="0061385A">
        <w:rPr>
          <w:rFonts w:asciiTheme="minorHAnsi" w:hAnsiTheme="minorHAnsi" w:cstheme="minorHAnsi"/>
        </w:rPr>
        <w:t>histoire de la Compagnie de Jésus, spécifiquement sur le terrain de son activité missionnaire</w:t>
      </w:r>
      <w:r w:rsidR="00B871DE">
        <w:rPr>
          <w:rFonts w:asciiTheme="minorHAnsi" w:hAnsiTheme="minorHAnsi" w:cstheme="minorHAnsi"/>
        </w:rPr>
        <w:t>,</w:t>
      </w:r>
      <w:r w:rsidR="00A459CD">
        <w:rPr>
          <w:rFonts w:asciiTheme="minorHAnsi" w:hAnsiTheme="minorHAnsi" w:cstheme="minorHAnsi"/>
        </w:rPr>
        <w:t xml:space="preserve"> </w:t>
      </w:r>
      <w:r w:rsidR="00D56F64" w:rsidRPr="0061385A">
        <w:rPr>
          <w:rFonts w:asciiTheme="minorHAnsi" w:hAnsiTheme="minorHAnsi" w:cstheme="minorHAnsi"/>
        </w:rPr>
        <w:t>tout à la fois une ressource et parcours d</w:t>
      </w:r>
      <w:r w:rsidR="00F50CEC">
        <w:rPr>
          <w:rFonts w:asciiTheme="minorHAnsi" w:hAnsiTheme="minorHAnsi" w:cstheme="minorHAnsi"/>
        </w:rPr>
        <w:t>’</w:t>
      </w:r>
      <w:r w:rsidR="00D56F64" w:rsidRPr="0061385A">
        <w:rPr>
          <w:rFonts w:asciiTheme="minorHAnsi" w:hAnsiTheme="minorHAnsi" w:cstheme="minorHAnsi"/>
        </w:rPr>
        <w:t xml:space="preserve">obstacles </w:t>
      </w:r>
      <w:r w:rsidR="00B871DE">
        <w:rPr>
          <w:rFonts w:asciiTheme="minorHAnsi" w:hAnsiTheme="minorHAnsi" w:cstheme="minorHAnsi"/>
        </w:rPr>
        <w:t xml:space="preserve">sur la voie de </w:t>
      </w:r>
      <w:r w:rsidR="00D56F64" w:rsidRPr="0061385A">
        <w:rPr>
          <w:rFonts w:asciiTheme="minorHAnsi" w:hAnsiTheme="minorHAnsi" w:cstheme="minorHAnsi"/>
        </w:rPr>
        <w:t>la définition d</w:t>
      </w:r>
      <w:r w:rsidR="00F50CEC">
        <w:rPr>
          <w:rFonts w:asciiTheme="minorHAnsi" w:hAnsiTheme="minorHAnsi" w:cstheme="minorHAnsi"/>
        </w:rPr>
        <w:t>’</w:t>
      </w:r>
      <w:r w:rsidR="00D56F64" w:rsidRPr="0061385A">
        <w:rPr>
          <w:rFonts w:asciiTheme="minorHAnsi" w:hAnsiTheme="minorHAnsi" w:cstheme="minorHAnsi"/>
        </w:rPr>
        <w:t>un nouveau modèle de sainteté</w:t>
      </w:r>
      <w:r w:rsidR="00D231C4">
        <w:rPr>
          <w:rFonts w:asciiTheme="minorHAnsi" w:hAnsiTheme="minorHAnsi" w:cstheme="minorHAnsi"/>
        </w:rPr>
        <w:t>. D</w:t>
      </w:r>
      <w:r w:rsidR="00D56F64" w:rsidRPr="0061385A">
        <w:rPr>
          <w:rFonts w:asciiTheme="minorHAnsi" w:hAnsiTheme="minorHAnsi" w:cstheme="minorHAnsi"/>
        </w:rPr>
        <w:t xml:space="preserve">e ce point de vue, </w:t>
      </w:r>
      <w:r w:rsidR="00D231C4">
        <w:rPr>
          <w:rFonts w:asciiTheme="minorHAnsi" w:hAnsiTheme="minorHAnsi" w:cstheme="minorHAnsi"/>
        </w:rPr>
        <w:t xml:space="preserve">nous avons aussi </w:t>
      </w:r>
      <w:r w:rsidR="00D56F64" w:rsidRPr="0061385A">
        <w:rPr>
          <w:rFonts w:asciiTheme="minorHAnsi" w:hAnsiTheme="minorHAnsi" w:cstheme="minorHAnsi"/>
        </w:rPr>
        <w:t>envisag</w:t>
      </w:r>
      <w:r w:rsidR="00D231C4">
        <w:rPr>
          <w:rFonts w:asciiTheme="minorHAnsi" w:hAnsiTheme="minorHAnsi" w:cstheme="minorHAnsi"/>
        </w:rPr>
        <w:t>é</w:t>
      </w:r>
      <w:r w:rsidR="00D56F64" w:rsidRPr="0061385A">
        <w:rPr>
          <w:rFonts w:asciiTheme="minorHAnsi" w:hAnsiTheme="minorHAnsi" w:cstheme="minorHAnsi"/>
        </w:rPr>
        <w:t xml:space="preserve"> l</w:t>
      </w:r>
      <w:r w:rsidR="00F50CEC">
        <w:rPr>
          <w:rFonts w:asciiTheme="minorHAnsi" w:hAnsiTheme="minorHAnsi" w:cstheme="minorHAnsi"/>
        </w:rPr>
        <w:t>’</w:t>
      </w:r>
      <w:r w:rsidR="00D56F64" w:rsidRPr="0061385A">
        <w:rPr>
          <w:rFonts w:asciiTheme="minorHAnsi" w:hAnsiTheme="minorHAnsi" w:cstheme="minorHAnsi"/>
        </w:rPr>
        <w:t xml:space="preserve">articulation des </w:t>
      </w:r>
      <w:r w:rsidR="00B871DE">
        <w:rPr>
          <w:rFonts w:asciiTheme="minorHAnsi" w:hAnsiTheme="minorHAnsi" w:cstheme="minorHAnsi"/>
        </w:rPr>
        <w:t>saints « modernes » (</w:t>
      </w:r>
      <w:r w:rsidR="00B871DE" w:rsidRPr="0061385A">
        <w:rPr>
          <w:rFonts w:asciiTheme="minorHAnsi" w:hAnsiTheme="minorHAnsi" w:cstheme="minorHAnsi"/>
        </w:rPr>
        <w:t>au nombre desquels il faut compter les saints martyrs</w:t>
      </w:r>
      <w:r w:rsidR="00750FDA">
        <w:rPr>
          <w:rStyle w:val="Appelnotedebasdep"/>
          <w:rFonts w:asciiTheme="minorHAnsi" w:hAnsiTheme="minorHAnsi" w:cstheme="minorHAnsi"/>
        </w:rPr>
        <w:footnoteReference w:id="17"/>
      </w:r>
      <w:r w:rsidR="00B871DE" w:rsidRPr="0061385A">
        <w:rPr>
          <w:rFonts w:asciiTheme="minorHAnsi" w:hAnsiTheme="minorHAnsi" w:cstheme="minorHAnsi"/>
        </w:rPr>
        <w:t xml:space="preserve"> et les « jeunes saints » de la Compagnie (L</w:t>
      </w:r>
      <w:r w:rsidR="00B871DE">
        <w:rPr>
          <w:rFonts w:asciiTheme="minorHAnsi" w:hAnsiTheme="minorHAnsi" w:cstheme="minorHAnsi"/>
        </w:rPr>
        <w:t xml:space="preserve">ouis </w:t>
      </w:r>
      <w:r w:rsidR="00B871DE" w:rsidRPr="0061385A">
        <w:rPr>
          <w:rFonts w:asciiTheme="minorHAnsi" w:hAnsiTheme="minorHAnsi" w:cstheme="minorHAnsi"/>
        </w:rPr>
        <w:t>d</w:t>
      </w:r>
      <w:r w:rsidR="00B871DE">
        <w:rPr>
          <w:rFonts w:asciiTheme="minorHAnsi" w:hAnsiTheme="minorHAnsi" w:cstheme="minorHAnsi"/>
        </w:rPr>
        <w:t>e</w:t>
      </w:r>
      <w:r w:rsidR="00B871DE" w:rsidRPr="0061385A">
        <w:rPr>
          <w:rFonts w:asciiTheme="minorHAnsi" w:hAnsiTheme="minorHAnsi" w:cstheme="minorHAnsi"/>
        </w:rPr>
        <w:t xml:space="preserve"> Gonzag</w:t>
      </w:r>
      <w:r w:rsidR="00B871DE">
        <w:rPr>
          <w:rFonts w:asciiTheme="minorHAnsi" w:hAnsiTheme="minorHAnsi" w:cstheme="minorHAnsi"/>
        </w:rPr>
        <w:t>ue</w:t>
      </w:r>
      <w:r w:rsidR="00B871DE" w:rsidRPr="0061385A">
        <w:rPr>
          <w:rFonts w:asciiTheme="minorHAnsi" w:hAnsiTheme="minorHAnsi" w:cstheme="minorHAnsi"/>
        </w:rPr>
        <w:t xml:space="preserve">, Jean </w:t>
      </w:r>
      <w:proofErr w:type="spellStart"/>
      <w:r w:rsidR="00B871DE" w:rsidRPr="0061385A">
        <w:rPr>
          <w:rFonts w:asciiTheme="minorHAnsi" w:hAnsiTheme="minorHAnsi" w:cstheme="minorHAnsi"/>
        </w:rPr>
        <w:t>Berchmans</w:t>
      </w:r>
      <w:proofErr w:type="spellEnd"/>
      <w:r w:rsidR="00B871DE">
        <w:rPr>
          <w:rFonts w:asciiTheme="minorHAnsi" w:hAnsiTheme="minorHAnsi" w:cstheme="minorHAnsi"/>
        </w:rPr>
        <w:t xml:space="preserve">, Stanislas </w:t>
      </w:r>
      <w:proofErr w:type="spellStart"/>
      <w:r w:rsidR="00B871DE">
        <w:rPr>
          <w:rFonts w:asciiTheme="minorHAnsi" w:hAnsiTheme="minorHAnsi" w:cstheme="minorHAnsi"/>
        </w:rPr>
        <w:t>Kotska</w:t>
      </w:r>
      <w:proofErr w:type="spellEnd"/>
      <w:r w:rsidR="00B871DE" w:rsidRPr="0061385A">
        <w:rPr>
          <w:rFonts w:asciiTheme="minorHAnsi" w:hAnsiTheme="minorHAnsi" w:cstheme="minorHAnsi"/>
        </w:rPr>
        <w:t>)</w:t>
      </w:r>
      <w:r w:rsidR="00B871DE">
        <w:rPr>
          <w:rFonts w:asciiTheme="minorHAnsi" w:hAnsiTheme="minorHAnsi" w:cstheme="minorHAnsi"/>
        </w:rPr>
        <w:t xml:space="preserve"> sur les saints anciens.</w:t>
      </w:r>
    </w:p>
    <w:p w14:paraId="0CD73864" w14:textId="7C63A95D" w:rsidR="00C62E99" w:rsidRDefault="00F262F5" w:rsidP="00ED0879">
      <w:pPr>
        <w:pStyle w:val="NormalWeb"/>
        <w:spacing w:before="0" w:beforeAutospacing="0" w:after="0" w:afterAutospacing="0" w:line="288" w:lineRule="auto"/>
        <w:jc w:val="both"/>
        <w:rPr>
          <w:rFonts w:asciiTheme="minorHAnsi" w:hAnsiTheme="minorHAnsi" w:cstheme="minorHAnsi"/>
        </w:rPr>
      </w:pPr>
      <w:r>
        <w:rPr>
          <w:rFonts w:asciiTheme="minorHAnsi" w:hAnsiTheme="minorHAnsi" w:cstheme="minorHAnsi"/>
        </w:rPr>
        <w:t>L</w:t>
      </w:r>
      <w:r w:rsidR="00D56F64" w:rsidRPr="0061385A">
        <w:rPr>
          <w:rFonts w:asciiTheme="minorHAnsi" w:hAnsiTheme="minorHAnsi" w:cstheme="minorHAnsi"/>
        </w:rPr>
        <w:t xml:space="preserve">a production hagiographique de la Compagnie de Jésus </w:t>
      </w:r>
      <w:r w:rsidR="00A834F4">
        <w:rPr>
          <w:rFonts w:asciiTheme="minorHAnsi" w:hAnsiTheme="minorHAnsi" w:cstheme="minorHAnsi"/>
        </w:rPr>
        <w:t xml:space="preserve">est </w:t>
      </w:r>
      <w:r>
        <w:rPr>
          <w:rFonts w:asciiTheme="minorHAnsi" w:hAnsiTheme="minorHAnsi" w:cstheme="minorHAnsi"/>
        </w:rPr>
        <w:t xml:space="preserve">en effet </w:t>
      </w:r>
      <w:r w:rsidR="00D56F64" w:rsidRPr="0061385A">
        <w:rPr>
          <w:rFonts w:asciiTheme="minorHAnsi" w:hAnsiTheme="minorHAnsi" w:cstheme="minorHAnsi"/>
        </w:rPr>
        <w:t>marquée</w:t>
      </w:r>
      <w:r>
        <w:rPr>
          <w:rFonts w:asciiTheme="minorHAnsi" w:hAnsiTheme="minorHAnsi" w:cstheme="minorHAnsi"/>
        </w:rPr>
        <w:t>, c’est notre seconde approche, par la place des jésuites dans la construction d’un discours général sur la sainteté chrétienne,</w:t>
      </w:r>
      <w:r w:rsidR="00A459CD">
        <w:rPr>
          <w:rFonts w:asciiTheme="minorHAnsi" w:hAnsiTheme="minorHAnsi" w:cstheme="minorHAnsi"/>
        </w:rPr>
        <w:t xml:space="preserve"> </w:t>
      </w:r>
      <w:r>
        <w:rPr>
          <w:rFonts w:asciiTheme="minorHAnsi" w:hAnsiTheme="minorHAnsi" w:cstheme="minorHAnsi"/>
        </w:rPr>
        <w:t xml:space="preserve">et </w:t>
      </w:r>
      <w:r w:rsidR="00D56F64" w:rsidRPr="0061385A">
        <w:rPr>
          <w:rFonts w:asciiTheme="minorHAnsi" w:hAnsiTheme="minorHAnsi" w:cstheme="minorHAnsi"/>
        </w:rPr>
        <w:t>par l</w:t>
      </w:r>
      <w:r w:rsidR="00F50CEC">
        <w:rPr>
          <w:rFonts w:asciiTheme="minorHAnsi" w:hAnsiTheme="minorHAnsi" w:cstheme="minorHAnsi"/>
        </w:rPr>
        <w:t>’</w:t>
      </w:r>
      <w:r w:rsidR="00D56F64" w:rsidRPr="0061385A">
        <w:rPr>
          <w:rFonts w:asciiTheme="minorHAnsi" w:hAnsiTheme="minorHAnsi" w:cstheme="minorHAnsi"/>
        </w:rPr>
        <w:t xml:space="preserve">entreprise bollandiste </w:t>
      </w:r>
      <w:r>
        <w:rPr>
          <w:rFonts w:asciiTheme="minorHAnsi" w:hAnsiTheme="minorHAnsi" w:cstheme="minorHAnsi"/>
        </w:rPr>
        <w:t xml:space="preserve">en premier lieu, </w:t>
      </w:r>
      <w:r w:rsidR="00D56F64" w:rsidRPr="0061385A">
        <w:rPr>
          <w:rFonts w:asciiTheme="minorHAnsi" w:hAnsiTheme="minorHAnsi" w:cstheme="minorHAnsi"/>
        </w:rPr>
        <w:t>dans la longue durée de l</w:t>
      </w:r>
      <w:r w:rsidR="00F50CEC">
        <w:rPr>
          <w:rFonts w:asciiTheme="minorHAnsi" w:hAnsiTheme="minorHAnsi" w:cstheme="minorHAnsi"/>
        </w:rPr>
        <w:t>’</w:t>
      </w:r>
      <w:r w:rsidR="00D56F64" w:rsidRPr="0061385A">
        <w:rPr>
          <w:rFonts w:asciiTheme="minorHAnsi" w:hAnsiTheme="minorHAnsi" w:cstheme="minorHAnsi"/>
        </w:rPr>
        <w:t>époque moderne</w:t>
      </w:r>
      <w:r>
        <w:rPr>
          <w:rFonts w:asciiTheme="minorHAnsi" w:hAnsiTheme="minorHAnsi" w:cstheme="minorHAnsi"/>
        </w:rPr>
        <w:t xml:space="preserve"> et contemporaine (le travail des bollandistes survivant même pendant la plus grande partie de la période de la suppression de la Compagnie, en raison de son rôle pour l’ensemble de l’édifice catholique)</w:t>
      </w:r>
      <w:r w:rsidR="00A834F4">
        <w:rPr>
          <w:rFonts w:asciiTheme="minorHAnsi" w:hAnsiTheme="minorHAnsi" w:cstheme="minorHAnsi"/>
        </w:rPr>
        <w:t>.</w:t>
      </w:r>
      <w:r w:rsidR="00D56F64" w:rsidRPr="0061385A">
        <w:rPr>
          <w:rFonts w:asciiTheme="minorHAnsi" w:hAnsiTheme="minorHAnsi" w:cstheme="minorHAnsi"/>
        </w:rPr>
        <w:t xml:space="preserve"> </w:t>
      </w:r>
      <w:r>
        <w:rPr>
          <w:rFonts w:asciiTheme="minorHAnsi" w:hAnsiTheme="minorHAnsi" w:cstheme="minorHAnsi"/>
          <w:iCs/>
        </w:rPr>
        <w:t>Dès le</w:t>
      </w:r>
      <w:r w:rsidR="00A834F4" w:rsidRPr="0061385A">
        <w:rPr>
          <w:rFonts w:asciiTheme="minorHAnsi" w:hAnsiTheme="minorHAnsi" w:cstheme="minorHAnsi"/>
          <w:iCs/>
        </w:rPr>
        <w:t xml:space="preserve"> XVII</w:t>
      </w:r>
      <w:r w:rsidR="00A834F4" w:rsidRPr="0061385A">
        <w:rPr>
          <w:rFonts w:asciiTheme="minorHAnsi" w:hAnsiTheme="minorHAnsi" w:cstheme="minorHAnsi"/>
          <w:iCs/>
          <w:vertAlign w:val="superscript"/>
        </w:rPr>
        <w:t>e</w:t>
      </w:r>
      <w:r w:rsidR="00A834F4" w:rsidRPr="0061385A">
        <w:rPr>
          <w:rFonts w:asciiTheme="minorHAnsi" w:hAnsiTheme="minorHAnsi" w:cstheme="minorHAnsi"/>
          <w:iCs/>
        </w:rPr>
        <w:t xml:space="preserve"> siècle, les jésuites entreprennent une relecture des vies de saints. </w:t>
      </w:r>
      <w:r>
        <w:rPr>
          <w:rFonts w:asciiTheme="minorHAnsi" w:hAnsiTheme="minorHAnsi" w:cstheme="minorHAnsi"/>
          <w:iCs/>
        </w:rPr>
        <w:t>Les</w:t>
      </w:r>
      <w:r w:rsidR="00A834F4" w:rsidRPr="0061385A">
        <w:rPr>
          <w:rFonts w:asciiTheme="minorHAnsi" w:hAnsiTheme="minorHAnsi" w:cstheme="minorHAnsi"/>
          <w:iCs/>
        </w:rPr>
        <w:t xml:space="preserve"> deux premiers volumes des </w:t>
      </w:r>
      <w:r w:rsidR="00A834F4" w:rsidRPr="0061385A">
        <w:rPr>
          <w:rFonts w:asciiTheme="minorHAnsi" w:hAnsiTheme="minorHAnsi" w:cstheme="minorHAnsi"/>
          <w:i/>
          <w:iCs/>
        </w:rPr>
        <w:t xml:space="preserve">Acta </w:t>
      </w:r>
      <w:proofErr w:type="spellStart"/>
      <w:r w:rsidR="00A834F4" w:rsidRPr="0061385A">
        <w:rPr>
          <w:rFonts w:asciiTheme="minorHAnsi" w:hAnsiTheme="minorHAnsi" w:cstheme="minorHAnsi"/>
          <w:i/>
          <w:iCs/>
        </w:rPr>
        <w:t>Sanctorum</w:t>
      </w:r>
      <w:proofErr w:type="spellEnd"/>
      <w:r w:rsidR="00A834F4" w:rsidRPr="0061385A">
        <w:rPr>
          <w:rFonts w:asciiTheme="minorHAnsi" w:hAnsiTheme="minorHAnsi" w:cstheme="minorHAnsi"/>
          <w:iCs/>
        </w:rPr>
        <w:t xml:space="preserve"> </w:t>
      </w:r>
      <w:r>
        <w:rPr>
          <w:rFonts w:asciiTheme="minorHAnsi" w:hAnsiTheme="minorHAnsi" w:cstheme="minorHAnsi"/>
          <w:iCs/>
        </w:rPr>
        <w:t xml:space="preserve">dirigés par </w:t>
      </w:r>
      <w:proofErr w:type="spellStart"/>
      <w:r>
        <w:rPr>
          <w:rFonts w:asciiTheme="minorHAnsi" w:hAnsiTheme="minorHAnsi" w:cstheme="minorHAnsi"/>
          <w:iCs/>
        </w:rPr>
        <w:t>Héribert</w:t>
      </w:r>
      <w:proofErr w:type="spellEnd"/>
      <w:r>
        <w:rPr>
          <w:rFonts w:asciiTheme="minorHAnsi" w:hAnsiTheme="minorHAnsi" w:cstheme="minorHAnsi"/>
          <w:iCs/>
        </w:rPr>
        <w:t xml:space="preserve"> </w:t>
      </w:r>
      <w:proofErr w:type="spellStart"/>
      <w:r>
        <w:rPr>
          <w:rFonts w:asciiTheme="minorHAnsi" w:hAnsiTheme="minorHAnsi" w:cstheme="minorHAnsi"/>
          <w:iCs/>
        </w:rPr>
        <w:t>Rosweyde</w:t>
      </w:r>
      <w:proofErr w:type="spellEnd"/>
      <w:r>
        <w:rPr>
          <w:rFonts w:asciiTheme="minorHAnsi" w:hAnsiTheme="minorHAnsi" w:cstheme="minorHAnsi"/>
          <w:iCs/>
        </w:rPr>
        <w:t xml:space="preserve"> (1569-1629) puis Jean Bolland (1596-1665) </w:t>
      </w:r>
      <w:proofErr w:type="gramStart"/>
      <w:r w:rsidR="00A834F4" w:rsidRPr="0061385A">
        <w:rPr>
          <w:rFonts w:asciiTheme="minorHAnsi" w:hAnsiTheme="minorHAnsi" w:cstheme="minorHAnsi"/>
          <w:iCs/>
        </w:rPr>
        <w:t>paraissent</w:t>
      </w:r>
      <w:proofErr w:type="gramEnd"/>
      <w:r w:rsidR="00A834F4" w:rsidRPr="0061385A">
        <w:rPr>
          <w:rFonts w:asciiTheme="minorHAnsi" w:hAnsiTheme="minorHAnsi" w:cstheme="minorHAnsi"/>
          <w:iCs/>
        </w:rPr>
        <w:t> ; un troisième suit en 1659</w:t>
      </w:r>
      <w:r w:rsidR="00A834F4" w:rsidRPr="0061385A">
        <w:rPr>
          <w:rFonts w:asciiTheme="minorHAnsi" w:hAnsiTheme="minorHAnsi" w:cstheme="minorHAnsi"/>
        </w:rPr>
        <w:t>. Aujourd</w:t>
      </w:r>
      <w:r w:rsidR="00A834F4">
        <w:rPr>
          <w:rFonts w:asciiTheme="minorHAnsi" w:hAnsiTheme="minorHAnsi" w:cstheme="minorHAnsi"/>
        </w:rPr>
        <w:t>’</w:t>
      </w:r>
      <w:r w:rsidR="00A834F4" w:rsidRPr="0061385A">
        <w:rPr>
          <w:rFonts w:asciiTheme="minorHAnsi" w:hAnsiTheme="minorHAnsi" w:cstheme="minorHAnsi"/>
        </w:rPr>
        <w:t xml:space="preserve">hui, la collection, en </w:t>
      </w:r>
      <w:r>
        <w:rPr>
          <w:rFonts w:asciiTheme="minorHAnsi" w:hAnsiTheme="minorHAnsi" w:cstheme="minorHAnsi"/>
        </w:rPr>
        <w:t xml:space="preserve">langue </w:t>
      </w:r>
      <w:r w:rsidR="00A834F4" w:rsidRPr="0061385A">
        <w:rPr>
          <w:rFonts w:asciiTheme="minorHAnsi" w:hAnsiTheme="minorHAnsi" w:cstheme="minorHAnsi"/>
        </w:rPr>
        <w:t>latin</w:t>
      </w:r>
      <w:r>
        <w:rPr>
          <w:rFonts w:asciiTheme="minorHAnsi" w:hAnsiTheme="minorHAnsi" w:cstheme="minorHAnsi"/>
        </w:rPr>
        <w:t>e</w:t>
      </w:r>
      <w:r w:rsidR="00A834F4" w:rsidRPr="0061385A">
        <w:rPr>
          <w:rFonts w:asciiTheme="minorHAnsi" w:hAnsiTheme="minorHAnsi" w:cstheme="minorHAnsi"/>
        </w:rPr>
        <w:t>, compte plus de 58 000 pages réparties en 67 volumes.</w:t>
      </w:r>
      <w:r w:rsidR="00A834F4">
        <w:rPr>
          <w:rFonts w:asciiTheme="minorHAnsi" w:hAnsiTheme="minorHAnsi" w:cstheme="minorHAnsi"/>
        </w:rPr>
        <w:t xml:space="preserve"> Cette activité connaît un</w:t>
      </w:r>
      <w:r w:rsidR="006D09D1">
        <w:rPr>
          <w:rFonts w:asciiTheme="minorHAnsi" w:hAnsiTheme="minorHAnsi" w:cstheme="minorHAnsi"/>
        </w:rPr>
        <w:t>e</w:t>
      </w:r>
      <w:r w:rsidR="00A834F4">
        <w:rPr>
          <w:rFonts w:asciiTheme="minorHAnsi" w:hAnsiTheme="minorHAnsi" w:cstheme="minorHAnsi"/>
        </w:rPr>
        <w:t xml:space="preserve"> forte </w:t>
      </w:r>
      <w:r w:rsidR="00D56F64" w:rsidRPr="0061385A">
        <w:rPr>
          <w:rFonts w:asciiTheme="minorHAnsi" w:hAnsiTheme="minorHAnsi" w:cstheme="minorHAnsi"/>
        </w:rPr>
        <w:t>intensité au XIX</w:t>
      </w:r>
      <w:r w:rsidR="00D56F64" w:rsidRPr="00A834F4">
        <w:rPr>
          <w:rFonts w:asciiTheme="minorHAnsi" w:hAnsiTheme="minorHAnsi" w:cstheme="minorHAnsi"/>
          <w:vertAlign w:val="superscript"/>
        </w:rPr>
        <w:t>e</w:t>
      </w:r>
      <w:r w:rsidR="00D56F64" w:rsidRPr="0061385A">
        <w:rPr>
          <w:rFonts w:asciiTheme="minorHAnsi" w:hAnsiTheme="minorHAnsi" w:cstheme="minorHAnsi"/>
        </w:rPr>
        <w:t xml:space="preserve"> siècle</w:t>
      </w:r>
      <w:r w:rsidR="00A52795">
        <w:rPr>
          <w:rFonts w:asciiTheme="minorHAnsi" w:hAnsiTheme="minorHAnsi" w:cstheme="minorHAnsi"/>
        </w:rPr>
        <w:t>.</w:t>
      </w:r>
      <w:r w:rsidR="00D56F64" w:rsidRPr="0061385A">
        <w:rPr>
          <w:rFonts w:asciiTheme="minorHAnsi" w:hAnsiTheme="minorHAnsi" w:cstheme="minorHAnsi"/>
        </w:rPr>
        <w:t xml:space="preserve"> </w:t>
      </w:r>
      <w:r w:rsidR="00A52795">
        <w:rPr>
          <w:rFonts w:asciiTheme="minorHAnsi" w:hAnsiTheme="minorHAnsi" w:cstheme="minorHAnsi"/>
        </w:rPr>
        <w:t xml:space="preserve">Elle </w:t>
      </w:r>
      <w:r w:rsidR="00D56F64" w:rsidRPr="0061385A">
        <w:rPr>
          <w:rFonts w:asciiTheme="minorHAnsi" w:hAnsiTheme="minorHAnsi" w:cstheme="minorHAnsi"/>
        </w:rPr>
        <w:t xml:space="preserve">inscrit les causes jésuites dans une entreprise beaucoup plus vaste, ancienne </w:t>
      </w:r>
      <w:r w:rsidR="00D56F64" w:rsidRPr="00D16B25">
        <w:rPr>
          <w:rFonts w:asciiTheme="minorHAnsi" w:hAnsiTheme="minorHAnsi" w:cstheme="minorHAnsi"/>
          <w:iCs/>
        </w:rPr>
        <w:t>et</w:t>
      </w:r>
      <w:r w:rsidR="00D56F64" w:rsidRPr="0061385A">
        <w:rPr>
          <w:rFonts w:asciiTheme="minorHAnsi" w:hAnsiTheme="minorHAnsi" w:cstheme="minorHAnsi"/>
        </w:rPr>
        <w:t xml:space="preserve"> moderne, transhistorique comme l</w:t>
      </w:r>
      <w:r w:rsidR="00F50CEC">
        <w:rPr>
          <w:rFonts w:asciiTheme="minorHAnsi" w:hAnsiTheme="minorHAnsi" w:cstheme="minorHAnsi"/>
        </w:rPr>
        <w:t>’</w:t>
      </w:r>
      <w:proofErr w:type="spellStart"/>
      <w:r w:rsidR="00D56F64" w:rsidRPr="0061385A">
        <w:rPr>
          <w:rFonts w:asciiTheme="minorHAnsi" w:hAnsiTheme="minorHAnsi" w:cstheme="minorHAnsi"/>
          <w:i/>
          <w:iCs/>
        </w:rPr>
        <w:t>ecclesia</w:t>
      </w:r>
      <w:proofErr w:type="spellEnd"/>
      <w:r w:rsidR="00D56F64" w:rsidRPr="0061385A">
        <w:rPr>
          <w:rFonts w:asciiTheme="minorHAnsi" w:hAnsiTheme="minorHAnsi" w:cstheme="minorHAnsi"/>
        </w:rPr>
        <w:t xml:space="preserve"> elle-même.</w:t>
      </w:r>
      <w:r w:rsidR="00A52795">
        <w:rPr>
          <w:rFonts w:asciiTheme="minorHAnsi" w:hAnsiTheme="minorHAnsi" w:cstheme="minorHAnsi"/>
        </w:rPr>
        <w:t xml:space="preserve"> L’entreprise bollandiste est par ailleurs loin de résumer à elle seule la production hagiographique jésuite : cet ouvrage tentera aussi d’en rendre compte.</w:t>
      </w:r>
    </w:p>
    <w:p w14:paraId="16654747" w14:textId="77777777" w:rsidR="002C29A6" w:rsidRDefault="002C29A6" w:rsidP="00ED0879">
      <w:pPr>
        <w:pStyle w:val="NormalWeb"/>
        <w:spacing w:before="0" w:beforeAutospacing="0" w:after="0" w:afterAutospacing="0" w:line="288" w:lineRule="auto"/>
        <w:jc w:val="both"/>
        <w:rPr>
          <w:rFonts w:asciiTheme="minorHAnsi" w:hAnsiTheme="minorHAnsi" w:cstheme="minorHAnsi"/>
        </w:rPr>
      </w:pPr>
    </w:p>
    <w:p w14:paraId="42C8C8FC" w14:textId="36DFF20D" w:rsidR="004C1902" w:rsidRDefault="004C1902" w:rsidP="00ED0879">
      <w:pPr>
        <w:pStyle w:val="NormalWeb"/>
        <w:spacing w:before="0" w:beforeAutospacing="0" w:after="0" w:afterAutospacing="0" w:line="288" w:lineRule="auto"/>
        <w:jc w:val="both"/>
        <w:rPr>
          <w:rFonts w:asciiTheme="minorHAnsi" w:hAnsiTheme="minorHAnsi" w:cstheme="minorHAnsi"/>
          <w:b/>
          <w:bCs/>
          <w:i/>
          <w:iCs/>
        </w:rPr>
      </w:pPr>
      <w:r w:rsidRPr="002C29A6">
        <w:rPr>
          <w:rFonts w:asciiTheme="minorHAnsi" w:hAnsiTheme="minorHAnsi" w:cstheme="minorHAnsi"/>
          <w:b/>
          <w:bCs/>
          <w:i/>
          <w:iCs/>
        </w:rPr>
        <w:t>Le genre dans l’histoire des modèles de sainteté jésuites</w:t>
      </w:r>
    </w:p>
    <w:p w14:paraId="48559F55" w14:textId="77777777" w:rsidR="00ED0879" w:rsidRPr="002C29A6" w:rsidRDefault="00ED0879" w:rsidP="00ED0879">
      <w:pPr>
        <w:pStyle w:val="NormalWeb"/>
        <w:spacing w:before="0" w:beforeAutospacing="0" w:after="0" w:afterAutospacing="0" w:line="288" w:lineRule="auto"/>
        <w:jc w:val="both"/>
        <w:rPr>
          <w:rFonts w:asciiTheme="minorHAnsi" w:hAnsiTheme="minorHAnsi" w:cstheme="minorHAnsi"/>
          <w:b/>
          <w:bCs/>
          <w:i/>
          <w:iCs/>
        </w:rPr>
      </w:pPr>
    </w:p>
    <w:p w14:paraId="1104FC6F" w14:textId="5AAFCC38" w:rsidR="000159F5" w:rsidRDefault="004C1902" w:rsidP="00ED0879">
      <w:pPr>
        <w:pStyle w:val="NormalWeb"/>
        <w:spacing w:before="0" w:beforeAutospacing="0" w:after="0" w:afterAutospacing="0" w:line="288" w:lineRule="auto"/>
        <w:jc w:val="both"/>
        <w:rPr>
          <w:rFonts w:asciiTheme="minorHAnsi" w:hAnsiTheme="minorHAnsi" w:cstheme="minorHAnsi"/>
        </w:rPr>
      </w:pPr>
      <w:r w:rsidRPr="004C1902">
        <w:rPr>
          <w:rFonts w:asciiTheme="minorHAnsi" w:hAnsiTheme="minorHAnsi" w:cstheme="minorHAnsi"/>
        </w:rPr>
        <w:t xml:space="preserve">L’élaboration des modèles de sainteté, qu’elle vise </w:t>
      </w:r>
      <w:r w:rsidR="00A52795">
        <w:rPr>
          <w:rFonts w:asciiTheme="minorHAnsi" w:hAnsiTheme="minorHAnsi" w:cstheme="minorHAnsi"/>
        </w:rPr>
        <w:t>d</w:t>
      </w:r>
      <w:r w:rsidRPr="004C1902">
        <w:rPr>
          <w:rFonts w:asciiTheme="minorHAnsi" w:hAnsiTheme="minorHAnsi" w:cstheme="minorHAnsi"/>
        </w:rPr>
        <w:t xml:space="preserve">es hommes ou </w:t>
      </w:r>
      <w:r w:rsidR="00A52795">
        <w:rPr>
          <w:rFonts w:asciiTheme="minorHAnsi" w:hAnsiTheme="minorHAnsi" w:cstheme="minorHAnsi"/>
        </w:rPr>
        <w:t>d</w:t>
      </w:r>
      <w:r w:rsidRPr="004C1902">
        <w:rPr>
          <w:rFonts w:asciiTheme="minorHAnsi" w:hAnsiTheme="minorHAnsi" w:cstheme="minorHAnsi"/>
        </w:rPr>
        <w:t xml:space="preserve">es femmes, est traversée par les enjeux </w:t>
      </w:r>
      <w:r w:rsidR="00A52795">
        <w:rPr>
          <w:rFonts w:asciiTheme="minorHAnsi" w:hAnsiTheme="minorHAnsi" w:cstheme="minorHAnsi"/>
        </w:rPr>
        <w:t xml:space="preserve">liés </w:t>
      </w:r>
      <w:r w:rsidR="000159F5">
        <w:rPr>
          <w:rFonts w:asciiTheme="minorHAnsi" w:hAnsiTheme="minorHAnsi" w:cstheme="minorHAnsi"/>
        </w:rPr>
        <w:t>au</w:t>
      </w:r>
      <w:r w:rsidR="00A52795">
        <w:rPr>
          <w:rFonts w:asciiTheme="minorHAnsi" w:hAnsiTheme="minorHAnsi" w:cstheme="minorHAnsi"/>
        </w:rPr>
        <w:t xml:space="preserve"> </w:t>
      </w:r>
      <w:r w:rsidRPr="004C1902">
        <w:rPr>
          <w:rFonts w:asciiTheme="minorHAnsi" w:hAnsiTheme="minorHAnsi" w:cstheme="minorHAnsi"/>
        </w:rPr>
        <w:t>genre</w:t>
      </w:r>
      <w:r w:rsidR="00A52795">
        <w:rPr>
          <w:rFonts w:asciiTheme="minorHAnsi" w:hAnsiTheme="minorHAnsi" w:cstheme="minorHAnsi"/>
        </w:rPr>
        <w:t xml:space="preserve">, notion qui, aujourd’hui, renouvelle la </w:t>
      </w:r>
      <w:r w:rsidR="00B0281E">
        <w:rPr>
          <w:rFonts w:asciiTheme="minorHAnsi" w:hAnsiTheme="minorHAnsi" w:cstheme="minorHAnsi"/>
        </w:rPr>
        <w:t xml:space="preserve">signification </w:t>
      </w:r>
      <w:r w:rsidR="00A52795">
        <w:rPr>
          <w:rFonts w:asciiTheme="minorHAnsi" w:hAnsiTheme="minorHAnsi" w:cstheme="minorHAnsi"/>
        </w:rPr>
        <w:t>de</w:t>
      </w:r>
      <w:r w:rsidR="00B0281E">
        <w:rPr>
          <w:rFonts w:asciiTheme="minorHAnsi" w:hAnsiTheme="minorHAnsi" w:cstheme="minorHAnsi"/>
        </w:rPr>
        <w:t xml:space="preserve"> l’histoire des « saints » et de leur historiographie.</w:t>
      </w:r>
      <w:r w:rsidRPr="004C1902">
        <w:rPr>
          <w:rFonts w:asciiTheme="minorHAnsi" w:hAnsiTheme="minorHAnsi" w:cstheme="minorHAnsi"/>
        </w:rPr>
        <w:t xml:space="preserve"> </w:t>
      </w:r>
      <w:r w:rsidR="00E40CD5">
        <w:rPr>
          <w:rFonts w:asciiTheme="minorHAnsi" w:hAnsiTheme="minorHAnsi" w:cstheme="minorHAnsi"/>
        </w:rPr>
        <w:t>L</w:t>
      </w:r>
      <w:r w:rsidR="00B0281E">
        <w:rPr>
          <w:rFonts w:asciiTheme="minorHAnsi" w:hAnsiTheme="minorHAnsi" w:cstheme="minorHAnsi"/>
        </w:rPr>
        <w:t xml:space="preserve">a clé du </w:t>
      </w:r>
      <w:r w:rsidRPr="004C1902">
        <w:rPr>
          <w:rFonts w:asciiTheme="minorHAnsi" w:hAnsiTheme="minorHAnsi" w:cstheme="minorHAnsi"/>
        </w:rPr>
        <w:t xml:space="preserve">genre permet </w:t>
      </w:r>
      <w:r w:rsidR="00B0281E">
        <w:rPr>
          <w:rFonts w:asciiTheme="minorHAnsi" w:hAnsiTheme="minorHAnsi" w:cstheme="minorHAnsi"/>
        </w:rPr>
        <w:t xml:space="preserve">en effet </w:t>
      </w:r>
      <w:r w:rsidRPr="004C1902">
        <w:rPr>
          <w:rFonts w:asciiTheme="minorHAnsi" w:hAnsiTheme="minorHAnsi" w:cstheme="minorHAnsi"/>
        </w:rPr>
        <w:t xml:space="preserve">de voir comment l’hagiographie représente masculinités et féminités, </w:t>
      </w:r>
      <w:r w:rsidR="00B0281E">
        <w:rPr>
          <w:rFonts w:asciiTheme="minorHAnsi" w:hAnsiTheme="minorHAnsi" w:cstheme="minorHAnsi"/>
        </w:rPr>
        <w:t>et quels sont les configurations</w:t>
      </w:r>
      <w:r w:rsidR="00EA58CE">
        <w:rPr>
          <w:rFonts w:asciiTheme="minorHAnsi" w:hAnsiTheme="minorHAnsi" w:cstheme="minorHAnsi"/>
        </w:rPr>
        <w:t xml:space="preserve"> ou les groupes de candidats à la sainteté</w:t>
      </w:r>
      <w:r w:rsidR="00B0281E">
        <w:rPr>
          <w:rFonts w:asciiTheme="minorHAnsi" w:hAnsiTheme="minorHAnsi" w:cstheme="minorHAnsi"/>
        </w:rPr>
        <w:t xml:space="preserve"> les plus aptes à </w:t>
      </w:r>
      <w:r w:rsidRPr="004C1902">
        <w:rPr>
          <w:rFonts w:asciiTheme="minorHAnsi" w:hAnsiTheme="minorHAnsi" w:cstheme="minorHAnsi"/>
        </w:rPr>
        <w:t xml:space="preserve">favoriser l’avancement d’une </w:t>
      </w:r>
      <w:r w:rsidR="00B0281E">
        <w:rPr>
          <w:rFonts w:asciiTheme="minorHAnsi" w:hAnsiTheme="minorHAnsi" w:cstheme="minorHAnsi"/>
        </w:rPr>
        <w:t>c</w:t>
      </w:r>
      <w:r w:rsidRPr="004C1902">
        <w:rPr>
          <w:rFonts w:asciiTheme="minorHAnsi" w:hAnsiTheme="minorHAnsi" w:cstheme="minorHAnsi"/>
        </w:rPr>
        <w:t>ause</w:t>
      </w:r>
      <w:r w:rsidR="00B0281E">
        <w:rPr>
          <w:rFonts w:asciiTheme="minorHAnsi" w:hAnsiTheme="minorHAnsi" w:cstheme="minorHAnsi"/>
        </w:rPr>
        <w:t xml:space="preserve"> dans ses étapes successives, non pas seulement pour ce qui concerne les futures ou futurs saintes ou saints mais aussi pour la définition du peuple des « témoins » de la cause.</w:t>
      </w:r>
    </w:p>
    <w:p w14:paraId="2BD33B59" w14:textId="17CE6C14" w:rsidR="004C1902" w:rsidRDefault="004C1902" w:rsidP="00ED0879">
      <w:pPr>
        <w:pStyle w:val="NormalWeb"/>
        <w:spacing w:before="0" w:beforeAutospacing="0" w:after="0" w:afterAutospacing="0" w:line="288" w:lineRule="auto"/>
        <w:jc w:val="both"/>
        <w:rPr>
          <w:rFonts w:asciiTheme="minorHAnsi" w:hAnsiTheme="minorHAnsi" w:cstheme="minorHAnsi"/>
        </w:rPr>
      </w:pPr>
      <w:r w:rsidRPr="004C1902">
        <w:rPr>
          <w:rFonts w:asciiTheme="minorHAnsi" w:hAnsiTheme="minorHAnsi" w:cstheme="minorHAnsi"/>
        </w:rPr>
        <w:t xml:space="preserve">L’écriture des Vies est </w:t>
      </w:r>
      <w:r w:rsidR="00B0281E">
        <w:rPr>
          <w:rFonts w:asciiTheme="minorHAnsi" w:hAnsiTheme="minorHAnsi" w:cstheme="minorHAnsi"/>
        </w:rPr>
        <w:t xml:space="preserve">par ailleurs </w:t>
      </w:r>
      <w:r w:rsidRPr="004C1902">
        <w:rPr>
          <w:rFonts w:asciiTheme="minorHAnsi" w:hAnsiTheme="minorHAnsi" w:cstheme="minorHAnsi"/>
        </w:rPr>
        <w:t xml:space="preserve">particulièrement intéressante, qu’elle </w:t>
      </w:r>
      <w:r w:rsidR="00B0281E">
        <w:rPr>
          <w:rFonts w:asciiTheme="minorHAnsi" w:hAnsiTheme="minorHAnsi" w:cstheme="minorHAnsi"/>
        </w:rPr>
        <w:t>« </w:t>
      </w:r>
      <w:r w:rsidRPr="004C1902">
        <w:rPr>
          <w:rFonts w:asciiTheme="minorHAnsi" w:hAnsiTheme="minorHAnsi" w:cstheme="minorHAnsi"/>
        </w:rPr>
        <w:t>travaille</w:t>
      </w:r>
      <w:r w:rsidR="00B0281E">
        <w:rPr>
          <w:rFonts w:asciiTheme="minorHAnsi" w:hAnsiTheme="minorHAnsi" w:cstheme="minorHAnsi"/>
        </w:rPr>
        <w:t> »</w:t>
      </w:r>
      <w:r w:rsidRPr="004C1902">
        <w:rPr>
          <w:rFonts w:asciiTheme="minorHAnsi" w:hAnsiTheme="minorHAnsi" w:cstheme="minorHAnsi"/>
        </w:rPr>
        <w:t xml:space="preserve"> la vie de candidats à la sainteté ou</w:t>
      </w:r>
      <w:r w:rsidR="00A459CD">
        <w:rPr>
          <w:rFonts w:asciiTheme="minorHAnsi" w:hAnsiTheme="minorHAnsi" w:cstheme="minorHAnsi"/>
        </w:rPr>
        <w:t xml:space="preserve"> </w:t>
      </w:r>
      <w:r w:rsidR="00B0281E">
        <w:rPr>
          <w:rFonts w:asciiTheme="minorHAnsi" w:hAnsiTheme="minorHAnsi" w:cstheme="minorHAnsi"/>
        </w:rPr>
        <w:t xml:space="preserve">qu’elle retravaille des vies </w:t>
      </w:r>
      <w:r w:rsidRPr="004C1902">
        <w:rPr>
          <w:rFonts w:asciiTheme="minorHAnsi" w:hAnsiTheme="minorHAnsi" w:cstheme="minorHAnsi"/>
        </w:rPr>
        <w:t xml:space="preserve">de saints </w:t>
      </w:r>
      <w:r w:rsidR="00B0281E">
        <w:rPr>
          <w:rFonts w:asciiTheme="minorHAnsi" w:hAnsiTheme="minorHAnsi" w:cstheme="minorHAnsi"/>
        </w:rPr>
        <w:t xml:space="preserve">déjà </w:t>
      </w:r>
      <w:r w:rsidRPr="004C1902">
        <w:rPr>
          <w:rFonts w:asciiTheme="minorHAnsi" w:hAnsiTheme="minorHAnsi" w:cstheme="minorHAnsi"/>
        </w:rPr>
        <w:t>reconnus par Rome, car elle montre les assurances, les inquiétudes ou les malaises qui entourent le</w:t>
      </w:r>
      <w:r w:rsidR="00B0281E">
        <w:rPr>
          <w:rFonts w:asciiTheme="minorHAnsi" w:hAnsiTheme="minorHAnsi" w:cstheme="minorHAnsi"/>
        </w:rPr>
        <w:t>ur</w:t>
      </w:r>
      <w:r w:rsidRPr="004C1902">
        <w:rPr>
          <w:rFonts w:asciiTheme="minorHAnsi" w:hAnsiTheme="minorHAnsi" w:cstheme="minorHAnsi"/>
        </w:rPr>
        <w:t xml:space="preserve"> genre, au gré des transformations et des adaptations d’une même figure. </w:t>
      </w:r>
      <w:r w:rsidR="00B0281E">
        <w:rPr>
          <w:rFonts w:asciiTheme="minorHAnsi" w:hAnsiTheme="minorHAnsi" w:cstheme="minorHAnsi"/>
        </w:rPr>
        <w:t xml:space="preserve">Un certain nombre des contributions réunies ici, voire leur ensemble vu sous cet angle, permet, dans un moment historiographique encore exploratoire pour ce domaine, </w:t>
      </w:r>
      <w:r w:rsidRPr="004C1902">
        <w:rPr>
          <w:rFonts w:asciiTheme="minorHAnsi" w:hAnsiTheme="minorHAnsi" w:cstheme="minorHAnsi"/>
        </w:rPr>
        <w:t xml:space="preserve">de préciser l’histoire du genre </w:t>
      </w:r>
      <w:r w:rsidR="00B0281E">
        <w:rPr>
          <w:rFonts w:asciiTheme="minorHAnsi" w:hAnsiTheme="minorHAnsi" w:cstheme="minorHAnsi"/>
        </w:rPr>
        <w:t xml:space="preserve">bien </w:t>
      </w:r>
      <w:r w:rsidR="00B0281E">
        <w:rPr>
          <w:rFonts w:asciiTheme="minorHAnsi" w:hAnsiTheme="minorHAnsi" w:cstheme="minorHAnsi"/>
        </w:rPr>
        <w:lastRenderedPageBreak/>
        <w:t>autrement que comme des</w:t>
      </w:r>
      <w:r w:rsidRPr="004C1902">
        <w:rPr>
          <w:rFonts w:asciiTheme="minorHAnsi" w:hAnsiTheme="minorHAnsi" w:cstheme="minorHAnsi"/>
        </w:rPr>
        <w:t xml:space="preserve"> travaux sur les </w:t>
      </w:r>
      <w:r w:rsidR="00B0281E">
        <w:rPr>
          <w:rFonts w:asciiTheme="minorHAnsi" w:hAnsiTheme="minorHAnsi" w:cstheme="minorHAnsi"/>
        </w:rPr>
        <w:t xml:space="preserve">« saintes </w:t>
      </w:r>
      <w:r w:rsidRPr="004C1902">
        <w:rPr>
          <w:rFonts w:asciiTheme="minorHAnsi" w:hAnsiTheme="minorHAnsi" w:cstheme="minorHAnsi"/>
        </w:rPr>
        <w:t>femmes</w:t>
      </w:r>
      <w:r w:rsidR="00B0281E">
        <w:rPr>
          <w:rFonts w:asciiTheme="minorHAnsi" w:hAnsiTheme="minorHAnsi" w:cstheme="minorHAnsi"/>
        </w:rPr>
        <w:t xml:space="preserve"> », </w:t>
      </w:r>
      <w:r w:rsidRPr="004C1902">
        <w:rPr>
          <w:rFonts w:asciiTheme="minorHAnsi" w:hAnsiTheme="minorHAnsi" w:cstheme="minorHAnsi"/>
        </w:rPr>
        <w:t xml:space="preserve">mais </w:t>
      </w:r>
      <w:r w:rsidR="00B0281E">
        <w:rPr>
          <w:rFonts w:asciiTheme="minorHAnsi" w:hAnsiTheme="minorHAnsi" w:cstheme="minorHAnsi"/>
        </w:rPr>
        <w:t>au contraire en intégrant le problème, extr</w:t>
      </w:r>
      <w:r w:rsidR="00F562F0">
        <w:rPr>
          <w:rFonts w:asciiTheme="minorHAnsi" w:hAnsiTheme="minorHAnsi" w:cstheme="minorHAnsi"/>
        </w:rPr>
        <w:t>êmement complexe dans l’histoire de l’</w:t>
      </w:r>
      <w:r w:rsidR="00A459CD">
        <w:rPr>
          <w:rFonts w:asciiTheme="minorHAnsi" w:hAnsiTheme="minorHAnsi" w:cstheme="minorHAnsi"/>
        </w:rPr>
        <w:t>É</w:t>
      </w:r>
      <w:r w:rsidR="00F562F0">
        <w:rPr>
          <w:rFonts w:asciiTheme="minorHAnsi" w:hAnsiTheme="minorHAnsi" w:cstheme="minorHAnsi"/>
        </w:rPr>
        <w:t>glise catholique, des </w:t>
      </w:r>
      <w:r w:rsidRPr="004C1902">
        <w:rPr>
          <w:rFonts w:asciiTheme="minorHAnsi" w:hAnsiTheme="minorHAnsi" w:cstheme="minorHAnsi"/>
        </w:rPr>
        <w:t>masculinités sacerdotales</w:t>
      </w:r>
      <w:r w:rsidR="00A459CD">
        <w:rPr>
          <w:rStyle w:val="Appelnotedebasdep"/>
          <w:rFonts w:asciiTheme="minorHAnsi" w:hAnsiTheme="minorHAnsi" w:cstheme="minorHAnsi"/>
        </w:rPr>
        <w:footnoteReference w:id="18"/>
      </w:r>
      <w:r w:rsidRPr="004C1902">
        <w:rPr>
          <w:rFonts w:asciiTheme="minorHAnsi" w:hAnsiTheme="minorHAnsi" w:cstheme="minorHAnsi"/>
        </w:rPr>
        <w:t>.</w:t>
      </w:r>
    </w:p>
    <w:p w14:paraId="6514F9D4" w14:textId="77777777" w:rsidR="00ED0879" w:rsidRDefault="00ED0879" w:rsidP="00ED0879">
      <w:pPr>
        <w:pStyle w:val="NormalWeb"/>
        <w:spacing w:before="0" w:beforeAutospacing="0" w:after="0" w:afterAutospacing="0" w:line="288" w:lineRule="auto"/>
        <w:jc w:val="both"/>
        <w:rPr>
          <w:rFonts w:asciiTheme="minorHAnsi" w:hAnsiTheme="minorHAnsi" w:cstheme="minorHAnsi"/>
        </w:rPr>
      </w:pPr>
    </w:p>
    <w:p w14:paraId="032035D1" w14:textId="70C12D8D" w:rsidR="00244314" w:rsidRDefault="00943D00" w:rsidP="00ED0879">
      <w:pPr>
        <w:pStyle w:val="NormalWeb"/>
        <w:spacing w:before="0" w:beforeAutospacing="0" w:after="0" w:afterAutospacing="0" w:line="288" w:lineRule="auto"/>
        <w:jc w:val="both"/>
        <w:rPr>
          <w:rFonts w:asciiTheme="minorHAnsi" w:hAnsiTheme="minorHAnsi" w:cstheme="minorHAnsi"/>
        </w:rPr>
      </w:pPr>
      <w:r>
        <w:rPr>
          <w:rFonts w:asciiTheme="minorHAnsi" w:hAnsiTheme="minorHAnsi" w:cstheme="minorHAnsi"/>
        </w:rPr>
        <w:t>Le genre n’est toutefois pas envisagé seul, comme une variable qui pourrait être isolée : d’autres travaux ont montré à travers une approche intersectionnelle</w:t>
      </w:r>
      <w:r>
        <w:rPr>
          <w:rStyle w:val="Appelnotedebasdep"/>
          <w:rFonts w:asciiTheme="minorHAnsi" w:hAnsiTheme="minorHAnsi" w:cstheme="minorHAnsi"/>
        </w:rPr>
        <w:footnoteReference w:id="19"/>
      </w:r>
      <w:r>
        <w:rPr>
          <w:rFonts w:asciiTheme="minorHAnsi" w:hAnsiTheme="minorHAnsi" w:cstheme="minorHAnsi"/>
        </w:rPr>
        <w:t xml:space="preserve"> que l’hagiographie </w:t>
      </w:r>
      <w:r w:rsidR="00244314">
        <w:rPr>
          <w:rFonts w:asciiTheme="minorHAnsi" w:hAnsiTheme="minorHAnsi" w:cstheme="minorHAnsi"/>
        </w:rPr>
        <w:t>donne à voir des</w:t>
      </w:r>
      <w:r w:rsidR="007959F5">
        <w:rPr>
          <w:rFonts w:asciiTheme="minorHAnsi" w:hAnsiTheme="minorHAnsi" w:cstheme="minorHAnsi"/>
        </w:rPr>
        <w:t xml:space="preserve"> rapports entre</w:t>
      </w:r>
      <w:r w:rsidR="00244314">
        <w:rPr>
          <w:rFonts w:asciiTheme="minorHAnsi" w:hAnsiTheme="minorHAnsi" w:cstheme="minorHAnsi"/>
        </w:rPr>
        <w:t xml:space="preserve"> hommes et femmes religieux ou laïcs, Européens ou Indiens, etc. Le regard des jésuites sur la participation des laïcs à la mission permet d’approcher tant </w:t>
      </w:r>
      <w:r w:rsidR="00EA58CE">
        <w:rPr>
          <w:rFonts w:asciiTheme="minorHAnsi" w:hAnsiTheme="minorHAnsi" w:cstheme="minorHAnsi"/>
        </w:rPr>
        <w:t>la</w:t>
      </w:r>
      <w:r w:rsidR="00244314">
        <w:rPr>
          <w:rFonts w:asciiTheme="minorHAnsi" w:hAnsiTheme="minorHAnsi" w:cstheme="minorHAnsi"/>
        </w:rPr>
        <w:t xml:space="preserve"> piété laïque </w:t>
      </w:r>
      <w:r w:rsidR="00EA58CE">
        <w:rPr>
          <w:rFonts w:asciiTheme="minorHAnsi" w:hAnsiTheme="minorHAnsi" w:cstheme="minorHAnsi"/>
        </w:rPr>
        <w:t xml:space="preserve">idéale </w:t>
      </w:r>
      <w:r w:rsidR="00244314">
        <w:rPr>
          <w:rFonts w:asciiTheme="minorHAnsi" w:hAnsiTheme="minorHAnsi" w:cstheme="minorHAnsi"/>
        </w:rPr>
        <w:t>des hommes que des femmes</w:t>
      </w:r>
      <w:r w:rsidR="00244314">
        <w:rPr>
          <w:rStyle w:val="Appelnotedebasdep"/>
          <w:rFonts w:asciiTheme="minorHAnsi" w:hAnsiTheme="minorHAnsi" w:cstheme="minorHAnsi"/>
        </w:rPr>
        <w:footnoteReference w:id="20"/>
      </w:r>
      <w:r w:rsidR="00244314">
        <w:rPr>
          <w:rFonts w:asciiTheme="minorHAnsi" w:hAnsiTheme="minorHAnsi" w:cstheme="minorHAnsi"/>
        </w:rPr>
        <w:t>.</w:t>
      </w:r>
      <w:r w:rsidR="009D36A9">
        <w:rPr>
          <w:rFonts w:asciiTheme="minorHAnsi" w:hAnsiTheme="minorHAnsi" w:cstheme="minorHAnsi"/>
        </w:rPr>
        <w:t xml:space="preserve"> Plusieurs contributions de ce livre approfondissent l’utilisation des </w:t>
      </w:r>
      <w:r w:rsidR="009D36A9" w:rsidRPr="00212764">
        <w:rPr>
          <w:rFonts w:asciiTheme="minorHAnsi" w:hAnsiTheme="minorHAnsi" w:cstheme="minorHAnsi"/>
          <w:i/>
          <w:iCs/>
        </w:rPr>
        <w:t>Exercices Spirituels</w:t>
      </w:r>
      <w:r w:rsidR="009D36A9">
        <w:rPr>
          <w:rFonts w:asciiTheme="minorHAnsi" w:hAnsiTheme="minorHAnsi" w:cstheme="minorHAnsi"/>
        </w:rPr>
        <w:t xml:space="preserve"> par ces laïcs, replacée par les jésuites dans des récits circulés à échelle globale, mettant par exemple en lien le martyre spirituel et les martyrs japonais</w:t>
      </w:r>
      <w:r w:rsidR="009D36A9">
        <w:rPr>
          <w:rStyle w:val="Appelnotedebasdep"/>
          <w:rFonts w:asciiTheme="minorHAnsi" w:hAnsiTheme="minorHAnsi" w:cstheme="minorHAnsi"/>
        </w:rPr>
        <w:footnoteReference w:id="21"/>
      </w:r>
      <w:r w:rsidR="009D36A9">
        <w:rPr>
          <w:rFonts w:asciiTheme="minorHAnsi" w:hAnsiTheme="minorHAnsi" w:cstheme="minorHAnsi"/>
        </w:rPr>
        <w:t>.</w:t>
      </w:r>
    </w:p>
    <w:p w14:paraId="3DFD7DDF" w14:textId="77777777" w:rsidR="00ED0879" w:rsidRDefault="00ED0879" w:rsidP="00ED0879">
      <w:pPr>
        <w:pStyle w:val="NormalWeb"/>
        <w:spacing w:before="0" w:beforeAutospacing="0" w:after="0" w:afterAutospacing="0" w:line="288" w:lineRule="auto"/>
        <w:jc w:val="both"/>
        <w:rPr>
          <w:rFonts w:asciiTheme="minorHAnsi" w:hAnsiTheme="minorHAnsi" w:cstheme="minorHAnsi"/>
        </w:rPr>
      </w:pPr>
    </w:p>
    <w:p w14:paraId="619889F7" w14:textId="40D2B365" w:rsidR="004C1902" w:rsidRDefault="004C1902" w:rsidP="00ED0879">
      <w:pPr>
        <w:pStyle w:val="NormalWeb"/>
        <w:spacing w:before="0" w:beforeAutospacing="0" w:after="0" w:afterAutospacing="0" w:line="288" w:lineRule="auto"/>
        <w:jc w:val="both"/>
        <w:rPr>
          <w:rFonts w:asciiTheme="minorHAnsi" w:hAnsiTheme="minorHAnsi" w:cstheme="minorHAnsi"/>
        </w:rPr>
      </w:pPr>
      <w:r w:rsidRPr="004C1902">
        <w:rPr>
          <w:rFonts w:asciiTheme="minorHAnsi" w:hAnsiTheme="minorHAnsi" w:cstheme="minorHAnsi"/>
        </w:rPr>
        <w:t xml:space="preserve">L’écriture d’une histoire du genre ne rend </w:t>
      </w:r>
      <w:r w:rsidR="00F562F0">
        <w:rPr>
          <w:rFonts w:asciiTheme="minorHAnsi" w:hAnsiTheme="minorHAnsi" w:cstheme="minorHAnsi"/>
        </w:rPr>
        <w:t xml:space="preserve">cependant </w:t>
      </w:r>
      <w:r w:rsidRPr="004C1902">
        <w:rPr>
          <w:rFonts w:asciiTheme="minorHAnsi" w:hAnsiTheme="minorHAnsi" w:cstheme="minorHAnsi"/>
        </w:rPr>
        <w:t xml:space="preserve">pas moins nécessaire celle des femmes, dont le rapport avec la Compagnie de Jésus fait partie de l’objet de ce livre. </w:t>
      </w:r>
      <w:r w:rsidR="0011273B">
        <w:rPr>
          <w:rFonts w:asciiTheme="minorHAnsi" w:hAnsiTheme="minorHAnsi" w:cstheme="minorHAnsi"/>
        </w:rPr>
        <w:t xml:space="preserve">Au-delà de </w:t>
      </w:r>
      <w:r w:rsidRPr="004C1902">
        <w:rPr>
          <w:rFonts w:asciiTheme="minorHAnsi" w:hAnsiTheme="minorHAnsi" w:cstheme="minorHAnsi"/>
        </w:rPr>
        <w:t xml:space="preserve">l’injonction de leurs Constitutions à ne pas </w:t>
      </w:r>
      <w:r w:rsidR="0011273B">
        <w:rPr>
          <w:rFonts w:asciiTheme="minorHAnsi" w:hAnsiTheme="minorHAnsi" w:cstheme="minorHAnsi"/>
        </w:rPr>
        <w:t xml:space="preserve">prendre en charge </w:t>
      </w:r>
      <w:r w:rsidRPr="004C1902">
        <w:rPr>
          <w:rFonts w:asciiTheme="minorHAnsi" w:hAnsiTheme="minorHAnsi" w:cstheme="minorHAnsi"/>
        </w:rPr>
        <w:t xml:space="preserve">la </w:t>
      </w:r>
      <w:r w:rsidRPr="004C1902">
        <w:rPr>
          <w:rFonts w:asciiTheme="minorHAnsi" w:hAnsiTheme="minorHAnsi" w:cstheme="minorHAnsi"/>
          <w:i/>
          <w:iCs/>
        </w:rPr>
        <w:t xml:space="preserve">cura </w:t>
      </w:r>
      <w:proofErr w:type="spellStart"/>
      <w:r w:rsidRPr="004C1902">
        <w:rPr>
          <w:rFonts w:asciiTheme="minorHAnsi" w:hAnsiTheme="minorHAnsi" w:cstheme="minorHAnsi"/>
          <w:i/>
          <w:iCs/>
        </w:rPr>
        <w:t>monialium</w:t>
      </w:r>
      <w:proofErr w:type="spellEnd"/>
      <w:r w:rsidRPr="004C1902">
        <w:rPr>
          <w:rFonts w:asciiTheme="minorHAnsi" w:hAnsiTheme="minorHAnsi" w:cstheme="minorHAnsi"/>
        </w:rPr>
        <w:t>, les jésuites s’inscrivent dans la promotion de figures saintes féminines ainsi que dans une longue pratique de fondation</w:t>
      </w:r>
      <w:r w:rsidR="0011273B">
        <w:rPr>
          <w:rFonts w:asciiTheme="minorHAnsi" w:hAnsiTheme="minorHAnsi" w:cstheme="minorHAnsi"/>
        </w:rPr>
        <w:t>s</w:t>
      </w:r>
      <w:r w:rsidRPr="004C1902">
        <w:rPr>
          <w:rFonts w:asciiTheme="minorHAnsi" w:hAnsiTheme="minorHAnsi" w:cstheme="minorHAnsi"/>
        </w:rPr>
        <w:t xml:space="preserve"> de congrégations féminines et de direction </w:t>
      </w:r>
      <w:r w:rsidR="0011273B">
        <w:rPr>
          <w:rFonts w:asciiTheme="minorHAnsi" w:hAnsiTheme="minorHAnsi" w:cstheme="minorHAnsi"/>
        </w:rPr>
        <w:t xml:space="preserve">spirituelle </w:t>
      </w:r>
      <w:r w:rsidRPr="004C1902">
        <w:rPr>
          <w:rFonts w:asciiTheme="minorHAnsi" w:hAnsiTheme="minorHAnsi" w:cstheme="minorHAnsi"/>
        </w:rPr>
        <w:t xml:space="preserve">de femmes pieuses, religieuses, voire mystiques. Consacrés aux interactions </w:t>
      </w:r>
      <w:r w:rsidR="0011273B">
        <w:rPr>
          <w:rFonts w:asciiTheme="minorHAnsi" w:hAnsiTheme="minorHAnsi" w:cstheme="minorHAnsi"/>
        </w:rPr>
        <w:t>au sein des</w:t>
      </w:r>
      <w:r w:rsidRPr="004C1902">
        <w:rPr>
          <w:rFonts w:asciiTheme="minorHAnsi" w:hAnsiTheme="minorHAnsi" w:cstheme="minorHAnsi"/>
        </w:rPr>
        <w:t xml:space="preserve"> couples directeur</w:t>
      </w:r>
      <w:r w:rsidR="0011273B">
        <w:rPr>
          <w:rFonts w:asciiTheme="minorHAnsi" w:hAnsiTheme="minorHAnsi" w:cstheme="minorHAnsi"/>
        </w:rPr>
        <w:t>/dirigée et parfois fondatrice,</w:t>
      </w:r>
      <w:r w:rsidR="00A459CD">
        <w:rPr>
          <w:rFonts w:asciiTheme="minorHAnsi" w:hAnsiTheme="minorHAnsi" w:cstheme="minorHAnsi"/>
        </w:rPr>
        <w:t xml:space="preserve"> </w:t>
      </w:r>
      <w:r w:rsidR="0011273B">
        <w:rPr>
          <w:rFonts w:asciiTheme="minorHAnsi" w:hAnsiTheme="minorHAnsi" w:cstheme="minorHAnsi"/>
        </w:rPr>
        <w:t xml:space="preserve">ou encore </w:t>
      </w:r>
      <w:r w:rsidRPr="004C1902">
        <w:rPr>
          <w:rFonts w:asciiTheme="minorHAnsi" w:hAnsiTheme="minorHAnsi" w:cstheme="minorHAnsi"/>
        </w:rPr>
        <w:t>hagiographe</w:t>
      </w:r>
      <w:r w:rsidR="0011273B">
        <w:rPr>
          <w:rFonts w:asciiTheme="minorHAnsi" w:hAnsiTheme="minorHAnsi" w:cstheme="minorHAnsi"/>
        </w:rPr>
        <w:t>/</w:t>
      </w:r>
      <w:r w:rsidRPr="004C1902">
        <w:rPr>
          <w:rFonts w:asciiTheme="minorHAnsi" w:hAnsiTheme="minorHAnsi" w:cstheme="minorHAnsi"/>
        </w:rPr>
        <w:t>sainte, ces travaux interrogent la sainteté</w:t>
      </w:r>
      <w:r w:rsidR="0011273B">
        <w:rPr>
          <w:rFonts w:asciiTheme="minorHAnsi" w:hAnsiTheme="minorHAnsi" w:cstheme="minorHAnsi"/>
        </w:rPr>
        <w:t xml:space="preserve"> comme le produit de ces interactions dans des logiques de représentation genrées</w:t>
      </w:r>
      <w:r w:rsidRPr="004C1902">
        <w:rPr>
          <w:rFonts w:asciiTheme="minorHAnsi" w:hAnsiTheme="minorHAnsi" w:cstheme="minorHAnsi"/>
        </w:rPr>
        <w:t xml:space="preserve">. </w:t>
      </w:r>
      <w:r w:rsidR="0011273B">
        <w:rPr>
          <w:rFonts w:asciiTheme="minorHAnsi" w:hAnsiTheme="minorHAnsi" w:cstheme="minorHAnsi"/>
        </w:rPr>
        <w:t xml:space="preserve">Dans un champ de recherches qui est évidemment loin de ne consacrer que la Compagnie de Jésus, que peut-on retenir </w:t>
      </w:r>
      <w:r w:rsidRPr="004C1902">
        <w:rPr>
          <w:rFonts w:asciiTheme="minorHAnsi" w:hAnsiTheme="minorHAnsi" w:cstheme="minorHAnsi"/>
        </w:rPr>
        <w:t xml:space="preserve">de l’implication </w:t>
      </w:r>
      <w:r w:rsidR="0011273B">
        <w:rPr>
          <w:rFonts w:asciiTheme="minorHAnsi" w:hAnsiTheme="minorHAnsi" w:cstheme="minorHAnsi"/>
        </w:rPr>
        <w:t xml:space="preserve">spécifique </w:t>
      </w:r>
      <w:r w:rsidRPr="004C1902">
        <w:rPr>
          <w:rFonts w:asciiTheme="minorHAnsi" w:hAnsiTheme="minorHAnsi" w:cstheme="minorHAnsi"/>
        </w:rPr>
        <w:t xml:space="preserve">des jésuites dans le façonnement de cette </w:t>
      </w:r>
      <w:r w:rsidR="0011273B">
        <w:rPr>
          <w:rFonts w:asciiTheme="minorHAnsi" w:hAnsiTheme="minorHAnsi" w:cstheme="minorHAnsi"/>
        </w:rPr>
        <w:t>« </w:t>
      </w:r>
      <w:r w:rsidRPr="004C1902">
        <w:rPr>
          <w:rFonts w:asciiTheme="minorHAnsi" w:hAnsiTheme="minorHAnsi" w:cstheme="minorHAnsi"/>
        </w:rPr>
        <w:t>sainteté</w:t>
      </w:r>
      <w:r w:rsidR="0011273B">
        <w:rPr>
          <w:rFonts w:asciiTheme="minorHAnsi" w:hAnsiTheme="minorHAnsi" w:cstheme="minorHAnsi"/>
        </w:rPr>
        <w:t> »</w:t>
      </w:r>
      <w:r w:rsidRPr="004C1902">
        <w:rPr>
          <w:rFonts w:asciiTheme="minorHAnsi" w:hAnsiTheme="minorHAnsi" w:cstheme="minorHAnsi"/>
        </w:rPr>
        <w:t>, dans la littérature hagiographique</w:t>
      </w:r>
      <w:r w:rsidR="0011273B">
        <w:rPr>
          <w:rFonts w:asciiTheme="minorHAnsi" w:hAnsiTheme="minorHAnsi" w:cstheme="minorHAnsi"/>
        </w:rPr>
        <w:t xml:space="preserve"> proprement dite</w:t>
      </w:r>
      <w:r w:rsidRPr="004C1902">
        <w:rPr>
          <w:rFonts w:asciiTheme="minorHAnsi" w:hAnsiTheme="minorHAnsi" w:cstheme="minorHAnsi"/>
        </w:rPr>
        <w:t xml:space="preserve">, </w:t>
      </w:r>
      <w:r w:rsidR="002C29A6">
        <w:rPr>
          <w:rFonts w:asciiTheme="minorHAnsi" w:hAnsiTheme="minorHAnsi" w:cstheme="minorHAnsi"/>
        </w:rPr>
        <w:t>jusque</w:t>
      </w:r>
      <w:r w:rsidRPr="004C1902">
        <w:rPr>
          <w:rFonts w:asciiTheme="minorHAnsi" w:hAnsiTheme="minorHAnsi" w:cstheme="minorHAnsi"/>
        </w:rPr>
        <w:t xml:space="preserve"> dans les proc</w:t>
      </w:r>
      <w:r w:rsidR="0011273B">
        <w:rPr>
          <w:rFonts w:asciiTheme="minorHAnsi" w:hAnsiTheme="minorHAnsi" w:cstheme="minorHAnsi"/>
        </w:rPr>
        <w:t>ès</w:t>
      </w:r>
      <w:r w:rsidRPr="004C1902">
        <w:rPr>
          <w:rFonts w:asciiTheme="minorHAnsi" w:hAnsiTheme="minorHAnsi" w:cstheme="minorHAnsi"/>
        </w:rPr>
        <w:t xml:space="preserve"> de béatification et de canonisation des femmes</w:t>
      </w:r>
      <w:r w:rsidR="00A459CD">
        <w:rPr>
          <w:rFonts w:asciiTheme="minorHAnsi" w:hAnsiTheme="minorHAnsi" w:cstheme="minorHAnsi"/>
        </w:rPr>
        <w:t> ?</w:t>
      </w:r>
      <w:r w:rsidRPr="004C1902">
        <w:rPr>
          <w:rFonts w:asciiTheme="minorHAnsi" w:hAnsiTheme="minorHAnsi" w:cstheme="minorHAnsi"/>
        </w:rPr>
        <w:t xml:space="preserve"> La contribution de Gérard Neveu</w:t>
      </w:r>
      <w:r w:rsidR="00A95E78">
        <w:rPr>
          <w:rFonts w:asciiTheme="minorHAnsi" w:hAnsiTheme="minorHAnsi" w:cstheme="minorHAnsi"/>
        </w:rPr>
        <w:t>,</w:t>
      </w:r>
      <w:r w:rsidR="00A459CD">
        <w:rPr>
          <w:rFonts w:asciiTheme="minorHAnsi" w:hAnsiTheme="minorHAnsi" w:cstheme="minorHAnsi"/>
        </w:rPr>
        <w:t xml:space="preserve"> </w:t>
      </w:r>
      <w:r w:rsidRPr="004C1902">
        <w:rPr>
          <w:rFonts w:asciiTheme="minorHAnsi" w:hAnsiTheme="minorHAnsi" w:cstheme="minorHAnsi"/>
        </w:rPr>
        <w:t xml:space="preserve">particulièrement éclairante à cet égard, </w:t>
      </w:r>
      <w:r w:rsidR="00A95E78">
        <w:rPr>
          <w:rFonts w:asciiTheme="minorHAnsi" w:hAnsiTheme="minorHAnsi" w:cstheme="minorHAnsi"/>
        </w:rPr>
        <w:t>propose une perspective sur l</w:t>
      </w:r>
      <w:r w:rsidRPr="004C1902">
        <w:rPr>
          <w:rFonts w:asciiTheme="minorHAnsi" w:hAnsiTheme="minorHAnsi" w:cstheme="minorHAnsi"/>
        </w:rPr>
        <w:t>’évolution des modèles dans le long terme.</w:t>
      </w:r>
    </w:p>
    <w:p w14:paraId="6E390C4B" w14:textId="77777777" w:rsidR="00ED0879" w:rsidRPr="004C1902" w:rsidRDefault="00ED0879" w:rsidP="00ED0879">
      <w:pPr>
        <w:pStyle w:val="NormalWeb"/>
        <w:spacing w:before="0" w:beforeAutospacing="0" w:after="0" w:afterAutospacing="0" w:line="288" w:lineRule="auto"/>
        <w:jc w:val="both"/>
        <w:rPr>
          <w:rFonts w:asciiTheme="minorHAnsi" w:hAnsiTheme="minorHAnsi" w:cstheme="minorHAnsi"/>
        </w:rPr>
      </w:pPr>
    </w:p>
    <w:p w14:paraId="4FACF0D9" w14:textId="542E898F" w:rsidR="00C62E99" w:rsidRPr="004C1902" w:rsidRDefault="004C1902" w:rsidP="00ED0879">
      <w:pPr>
        <w:pStyle w:val="NormalWeb"/>
        <w:spacing w:before="0" w:beforeAutospacing="0" w:after="0" w:afterAutospacing="0" w:line="288" w:lineRule="auto"/>
        <w:jc w:val="both"/>
        <w:rPr>
          <w:rFonts w:asciiTheme="minorHAnsi" w:hAnsiTheme="minorHAnsi" w:cstheme="minorHAnsi"/>
        </w:rPr>
      </w:pPr>
      <w:r w:rsidRPr="004C1902">
        <w:rPr>
          <w:rFonts w:asciiTheme="minorHAnsi" w:hAnsiTheme="minorHAnsi" w:cstheme="minorHAnsi"/>
        </w:rPr>
        <w:t xml:space="preserve">Émaillé </w:t>
      </w:r>
      <w:r>
        <w:rPr>
          <w:rFonts w:asciiTheme="minorHAnsi" w:hAnsiTheme="minorHAnsi" w:cstheme="minorHAnsi"/>
        </w:rPr>
        <w:t>de cas le plus souvent peu ou pas étudiés</w:t>
      </w:r>
      <w:r w:rsidRPr="004C1902">
        <w:rPr>
          <w:rFonts w:asciiTheme="minorHAnsi" w:hAnsiTheme="minorHAnsi" w:cstheme="minorHAnsi"/>
        </w:rPr>
        <w:t xml:space="preserve">, ce livre constitue </w:t>
      </w:r>
      <w:r>
        <w:rPr>
          <w:rFonts w:asciiTheme="minorHAnsi" w:hAnsiTheme="minorHAnsi" w:cstheme="minorHAnsi"/>
        </w:rPr>
        <w:t xml:space="preserve">ainsi </w:t>
      </w:r>
      <w:r w:rsidRPr="004C1902">
        <w:rPr>
          <w:rFonts w:asciiTheme="minorHAnsi" w:hAnsiTheme="minorHAnsi" w:cstheme="minorHAnsi"/>
        </w:rPr>
        <w:t xml:space="preserve">un apport </w:t>
      </w:r>
      <w:r>
        <w:rPr>
          <w:rFonts w:asciiTheme="minorHAnsi" w:hAnsiTheme="minorHAnsi" w:cstheme="minorHAnsi"/>
        </w:rPr>
        <w:t xml:space="preserve">neuf </w:t>
      </w:r>
      <w:r w:rsidRPr="004C1902">
        <w:rPr>
          <w:rFonts w:asciiTheme="minorHAnsi" w:hAnsiTheme="minorHAnsi" w:cstheme="minorHAnsi"/>
        </w:rPr>
        <w:t>à une double histoire imbriquée dans celle de la Compagnie de Jésus : celle de la sainteté et celle du genre.</w:t>
      </w:r>
    </w:p>
    <w:p w14:paraId="38A083A8" w14:textId="77777777" w:rsidR="00C62E99" w:rsidRPr="0061385A" w:rsidRDefault="00C62E99" w:rsidP="00ED0879">
      <w:pPr>
        <w:pStyle w:val="NormalWeb"/>
        <w:spacing w:before="0" w:beforeAutospacing="0" w:after="0" w:afterAutospacing="0" w:line="288" w:lineRule="auto"/>
        <w:jc w:val="both"/>
        <w:rPr>
          <w:rFonts w:asciiTheme="minorHAnsi" w:hAnsiTheme="minorHAnsi" w:cstheme="minorHAnsi"/>
        </w:rPr>
      </w:pPr>
    </w:p>
    <w:p w14:paraId="7814C0CA" w14:textId="1F44BA79" w:rsidR="00ED0879" w:rsidRPr="00ED0879" w:rsidRDefault="00ED0879" w:rsidP="00ED0879">
      <w:pPr>
        <w:spacing w:after="0" w:line="288" w:lineRule="auto"/>
        <w:jc w:val="center"/>
        <w:rPr>
          <w:rStyle w:val="bidi"/>
          <w:rFonts w:cstheme="minorHAnsi"/>
          <w:sz w:val="32"/>
          <w:szCs w:val="32"/>
        </w:rPr>
      </w:pPr>
      <w:r w:rsidRPr="00ED0879">
        <w:rPr>
          <w:rStyle w:val="bidi"/>
          <w:rFonts w:cstheme="minorHAnsi"/>
          <w:sz w:val="32"/>
          <w:szCs w:val="32"/>
        </w:rPr>
        <w:lastRenderedPageBreak/>
        <w:t>*</w:t>
      </w:r>
    </w:p>
    <w:p w14:paraId="3F0789F8" w14:textId="77777777" w:rsidR="00ED0879" w:rsidRDefault="00ED0879" w:rsidP="00ED0879">
      <w:pPr>
        <w:spacing w:after="0" w:line="288" w:lineRule="auto"/>
        <w:rPr>
          <w:rStyle w:val="bidi"/>
          <w:rFonts w:cstheme="minorHAnsi"/>
          <w:sz w:val="24"/>
          <w:szCs w:val="24"/>
        </w:rPr>
      </w:pPr>
    </w:p>
    <w:p w14:paraId="6E5661B1" w14:textId="6FAF0E32" w:rsidR="00ED0879" w:rsidRPr="00ED0879" w:rsidRDefault="00825072" w:rsidP="00ED0879">
      <w:pPr>
        <w:spacing w:after="0" w:line="288" w:lineRule="auto"/>
        <w:jc w:val="both"/>
        <w:rPr>
          <w:rStyle w:val="bidi"/>
          <w:rFonts w:cstheme="minorHAnsi"/>
          <w:sz w:val="24"/>
          <w:szCs w:val="24"/>
        </w:rPr>
      </w:pPr>
      <w:r>
        <w:rPr>
          <w:rStyle w:val="bidi"/>
          <w:rFonts w:cstheme="minorHAnsi"/>
          <w:sz w:val="24"/>
          <w:szCs w:val="24"/>
        </w:rPr>
        <w:t xml:space="preserve">Cet ouvrage se propose d’envisager </w:t>
      </w:r>
      <w:r w:rsidR="00212C65">
        <w:rPr>
          <w:rStyle w:val="bidi"/>
          <w:rFonts w:cstheme="minorHAnsi"/>
          <w:sz w:val="24"/>
          <w:szCs w:val="24"/>
        </w:rPr>
        <w:t xml:space="preserve">la sainteté jésuite </w:t>
      </w:r>
      <w:r>
        <w:rPr>
          <w:rStyle w:val="bidi"/>
          <w:rFonts w:cstheme="minorHAnsi"/>
          <w:sz w:val="24"/>
          <w:szCs w:val="24"/>
        </w:rPr>
        <w:t xml:space="preserve">en mobilisant différentes perspectives </w:t>
      </w:r>
      <w:r w:rsidR="00ED0879" w:rsidRPr="00ED0879">
        <w:rPr>
          <w:rStyle w:val="bidi"/>
          <w:rFonts w:cstheme="minorHAnsi"/>
          <w:sz w:val="24"/>
          <w:szCs w:val="24"/>
        </w:rPr>
        <w:t>complémentaires et en interrelation</w:t>
      </w:r>
      <w:r>
        <w:rPr>
          <w:rStyle w:val="bidi"/>
          <w:rFonts w:cstheme="minorHAnsi"/>
          <w:sz w:val="24"/>
          <w:szCs w:val="24"/>
        </w:rPr>
        <w:t> : histoire, historiographie, genre</w:t>
      </w:r>
      <w:r w:rsidR="00ED0879" w:rsidRPr="00ED0879">
        <w:rPr>
          <w:rStyle w:val="bidi"/>
          <w:rFonts w:cstheme="minorHAnsi"/>
          <w:sz w:val="24"/>
          <w:szCs w:val="24"/>
        </w:rPr>
        <w:t xml:space="preserve">. </w:t>
      </w:r>
      <w:r w:rsidR="00212C65">
        <w:rPr>
          <w:rStyle w:val="bidi"/>
          <w:rFonts w:cstheme="minorHAnsi"/>
          <w:sz w:val="24"/>
          <w:szCs w:val="24"/>
        </w:rPr>
        <w:t xml:space="preserve">L’approche se veut résolument ancrée dans la longue durée, du XVIe au XVIIIe siècle. </w:t>
      </w:r>
      <w:r w:rsidR="00ED0879" w:rsidRPr="00ED0879">
        <w:rPr>
          <w:rStyle w:val="bidi"/>
          <w:rFonts w:cstheme="minorHAnsi"/>
          <w:sz w:val="24"/>
          <w:szCs w:val="24"/>
        </w:rPr>
        <w:t>Un premier volet « </w:t>
      </w:r>
      <w:r w:rsidR="00ED0879" w:rsidRPr="00ED0879">
        <w:rPr>
          <w:rStyle w:val="bidi"/>
          <w:rFonts w:cstheme="minorHAnsi"/>
          <w:b/>
          <w:bCs/>
          <w:sz w:val="24"/>
          <w:szCs w:val="24"/>
        </w:rPr>
        <w:t>Enjeux du récit</w:t>
      </w:r>
      <w:r w:rsidR="00ED0879" w:rsidRPr="00ED0879">
        <w:rPr>
          <w:rStyle w:val="bidi"/>
          <w:rFonts w:cstheme="minorHAnsi"/>
          <w:sz w:val="24"/>
          <w:szCs w:val="24"/>
        </w:rPr>
        <w:t xml:space="preserve"> » </w:t>
      </w:r>
      <w:r w:rsidR="00212C65">
        <w:rPr>
          <w:rStyle w:val="bidi"/>
          <w:rFonts w:cstheme="minorHAnsi"/>
          <w:sz w:val="24"/>
          <w:szCs w:val="24"/>
        </w:rPr>
        <w:t xml:space="preserve">privilégie </w:t>
      </w:r>
      <w:proofErr w:type="spellStart"/>
      <w:r w:rsidR="00212C65">
        <w:rPr>
          <w:rStyle w:val="bidi"/>
          <w:rFonts w:cstheme="minorHAnsi"/>
          <w:sz w:val="24"/>
          <w:szCs w:val="24"/>
        </w:rPr>
        <w:t>une</w:t>
      </w:r>
      <w:r w:rsidR="00ED0879" w:rsidRPr="00ED0879">
        <w:rPr>
          <w:rStyle w:val="bidi"/>
          <w:rFonts w:cstheme="minorHAnsi"/>
          <w:sz w:val="24"/>
          <w:szCs w:val="24"/>
        </w:rPr>
        <w:t xml:space="preserve"> approche</w:t>
      </w:r>
      <w:proofErr w:type="spellEnd"/>
      <w:r w:rsidR="00ED0879" w:rsidRPr="00ED0879">
        <w:rPr>
          <w:rStyle w:val="bidi"/>
          <w:rFonts w:cstheme="minorHAnsi"/>
          <w:sz w:val="24"/>
          <w:szCs w:val="24"/>
        </w:rPr>
        <w:t xml:space="preserve"> historiographique où, au travers d’une série de </w:t>
      </w:r>
      <w:r w:rsidR="00212C65">
        <w:rPr>
          <w:rStyle w:val="bidi"/>
          <w:rFonts w:cstheme="minorHAnsi"/>
          <w:sz w:val="24"/>
          <w:szCs w:val="24"/>
        </w:rPr>
        <w:t>dossiers</w:t>
      </w:r>
      <w:r w:rsidR="00ED0879" w:rsidRPr="00ED0879">
        <w:rPr>
          <w:rStyle w:val="bidi"/>
          <w:rFonts w:cstheme="minorHAnsi"/>
          <w:sz w:val="24"/>
          <w:szCs w:val="24"/>
        </w:rPr>
        <w:t xml:space="preserve"> on perçoit les enjeux qui purent animer une série d’auteurs de la Compagnie</w:t>
      </w:r>
      <w:r w:rsidR="00212C65">
        <w:rPr>
          <w:rStyle w:val="bidi"/>
          <w:rFonts w:cstheme="minorHAnsi"/>
          <w:sz w:val="24"/>
          <w:szCs w:val="24"/>
        </w:rPr>
        <w:t xml:space="preserve"> à s’intéresser à la sainteté</w:t>
      </w:r>
      <w:r w:rsidR="00ED0879" w:rsidRPr="00ED0879">
        <w:rPr>
          <w:rStyle w:val="bidi"/>
          <w:rFonts w:cstheme="minorHAnsi"/>
          <w:sz w:val="24"/>
          <w:szCs w:val="24"/>
        </w:rPr>
        <w:t xml:space="preserve">. Cette thématique se devait évidemment d’évoquer la plus ancienne et plus vaste entreprise du genre, à savoir l’œuvre des Bollandistes (B. </w:t>
      </w:r>
      <w:proofErr w:type="spellStart"/>
      <w:r w:rsidR="00ED0879" w:rsidRPr="00ED0879">
        <w:rPr>
          <w:rStyle w:val="bidi"/>
          <w:rFonts w:cstheme="minorHAnsi"/>
          <w:sz w:val="24"/>
          <w:szCs w:val="24"/>
        </w:rPr>
        <w:t>Joassart</w:t>
      </w:r>
      <w:proofErr w:type="spellEnd"/>
      <w:r w:rsidR="00ED0879" w:rsidRPr="00ED0879">
        <w:rPr>
          <w:rStyle w:val="bidi"/>
          <w:rFonts w:cstheme="minorHAnsi"/>
          <w:sz w:val="24"/>
          <w:szCs w:val="24"/>
        </w:rPr>
        <w:t>). Plus tard, au début du XX</w:t>
      </w:r>
      <w:r w:rsidR="00ED0879" w:rsidRPr="00ED0879">
        <w:rPr>
          <w:rStyle w:val="bidi"/>
          <w:rFonts w:cstheme="minorHAnsi"/>
          <w:sz w:val="24"/>
          <w:szCs w:val="24"/>
          <w:vertAlign w:val="superscript"/>
        </w:rPr>
        <w:t>e</w:t>
      </w:r>
      <w:r w:rsidR="00ED0879" w:rsidRPr="00ED0879">
        <w:rPr>
          <w:rStyle w:val="bidi"/>
          <w:rFonts w:cstheme="minorHAnsi"/>
          <w:sz w:val="24"/>
          <w:szCs w:val="24"/>
        </w:rPr>
        <w:t xml:space="preserve"> siècle, d’autres </w:t>
      </w:r>
      <w:r w:rsidR="00212C65">
        <w:rPr>
          <w:rStyle w:val="bidi"/>
          <w:rFonts w:cstheme="minorHAnsi"/>
          <w:sz w:val="24"/>
          <w:szCs w:val="24"/>
        </w:rPr>
        <w:t>productions</w:t>
      </w:r>
      <w:r w:rsidR="00ED0879" w:rsidRPr="00ED0879">
        <w:rPr>
          <w:rStyle w:val="bidi"/>
          <w:rFonts w:cstheme="minorHAnsi"/>
          <w:sz w:val="24"/>
          <w:szCs w:val="24"/>
        </w:rPr>
        <w:t xml:space="preserve"> majeures </w:t>
      </w:r>
      <w:r w:rsidR="00212C65">
        <w:rPr>
          <w:rStyle w:val="bidi"/>
          <w:rFonts w:cstheme="minorHAnsi"/>
          <w:sz w:val="24"/>
          <w:szCs w:val="24"/>
        </w:rPr>
        <w:t xml:space="preserve">et au spectre thématique </w:t>
      </w:r>
      <w:r w:rsidR="00ED0879" w:rsidRPr="00ED0879">
        <w:rPr>
          <w:rStyle w:val="bidi"/>
          <w:rFonts w:cstheme="minorHAnsi"/>
          <w:sz w:val="24"/>
          <w:szCs w:val="24"/>
        </w:rPr>
        <w:t xml:space="preserve">beaucoup plus large peuvent être épinglées, </w:t>
      </w:r>
      <w:r w:rsidR="00212C65">
        <w:rPr>
          <w:rStyle w:val="bidi"/>
          <w:rFonts w:cstheme="minorHAnsi"/>
          <w:sz w:val="24"/>
          <w:szCs w:val="24"/>
        </w:rPr>
        <w:t xml:space="preserve">ainsi </w:t>
      </w:r>
      <w:r w:rsidR="00ED0879" w:rsidRPr="00ED0879">
        <w:rPr>
          <w:rStyle w:val="bidi"/>
          <w:rFonts w:cstheme="minorHAnsi"/>
          <w:sz w:val="24"/>
          <w:szCs w:val="24"/>
        </w:rPr>
        <w:t xml:space="preserve">le </w:t>
      </w:r>
      <w:r w:rsidR="00ED0879" w:rsidRPr="00ED0879">
        <w:rPr>
          <w:rStyle w:val="bidi"/>
          <w:rFonts w:cstheme="minorHAnsi"/>
          <w:i/>
          <w:iCs/>
          <w:sz w:val="24"/>
          <w:szCs w:val="24"/>
        </w:rPr>
        <w:t>Dictionnaire de spiritualité</w:t>
      </w:r>
      <w:r w:rsidR="00ED0879" w:rsidRPr="00ED0879">
        <w:rPr>
          <w:rStyle w:val="bidi"/>
          <w:rFonts w:cstheme="minorHAnsi"/>
          <w:sz w:val="24"/>
          <w:szCs w:val="24"/>
        </w:rPr>
        <w:t xml:space="preserve"> et </w:t>
      </w:r>
      <w:r w:rsidR="00ED0879" w:rsidRPr="00ED0879">
        <w:rPr>
          <w:rStyle w:val="bidi"/>
          <w:rFonts w:cstheme="minorHAnsi"/>
          <w:i/>
          <w:iCs/>
          <w:sz w:val="24"/>
          <w:szCs w:val="24"/>
        </w:rPr>
        <w:t>Sources chrétiennes</w:t>
      </w:r>
      <w:r w:rsidR="00ED0879" w:rsidRPr="00ED0879">
        <w:rPr>
          <w:rStyle w:val="bidi"/>
          <w:rFonts w:cstheme="minorHAnsi"/>
          <w:sz w:val="24"/>
          <w:szCs w:val="24"/>
        </w:rPr>
        <w:t xml:space="preserve">, pour la manière dont elles envisagent la sainteté (D. Gonnet). À côté de ces approches </w:t>
      </w:r>
      <w:r w:rsidR="00212C65">
        <w:rPr>
          <w:rStyle w:val="bidi"/>
          <w:rFonts w:cstheme="minorHAnsi"/>
          <w:sz w:val="24"/>
          <w:szCs w:val="24"/>
        </w:rPr>
        <w:t xml:space="preserve">menées </w:t>
      </w:r>
      <w:r w:rsidR="00ED0879" w:rsidRPr="00ED0879">
        <w:rPr>
          <w:rStyle w:val="bidi"/>
          <w:rFonts w:cstheme="minorHAnsi"/>
          <w:sz w:val="24"/>
          <w:szCs w:val="24"/>
        </w:rPr>
        <w:t>collective</w:t>
      </w:r>
      <w:r w:rsidR="00212C65">
        <w:rPr>
          <w:rStyle w:val="bidi"/>
          <w:rFonts w:cstheme="minorHAnsi"/>
          <w:sz w:val="24"/>
          <w:szCs w:val="24"/>
        </w:rPr>
        <w:t xml:space="preserve">ment par des </w:t>
      </w:r>
      <w:r w:rsidR="00ED0879" w:rsidRPr="00ED0879">
        <w:rPr>
          <w:rStyle w:val="bidi"/>
          <w:rFonts w:cstheme="minorHAnsi"/>
          <w:sz w:val="24"/>
          <w:szCs w:val="24"/>
        </w:rPr>
        <w:t xml:space="preserve">jésuites, d’autres relèvent d’entreprises individuelles. Parmi une littérature foisonnante, l’attention est ici portée sur le cas d’un martyr, </w:t>
      </w:r>
      <w:proofErr w:type="spellStart"/>
      <w:r w:rsidR="00ED0879" w:rsidRPr="00ED0879">
        <w:rPr>
          <w:rStyle w:val="bidi"/>
          <w:rFonts w:cstheme="minorHAnsi"/>
          <w:sz w:val="24"/>
          <w:szCs w:val="24"/>
        </w:rPr>
        <w:t>Bréboeuf</w:t>
      </w:r>
      <w:proofErr w:type="spellEnd"/>
      <w:r w:rsidR="00ED0879" w:rsidRPr="00ED0879">
        <w:rPr>
          <w:rStyle w:val="bidi"/>
          <w:rFonts w:cstheme="minorHAnsi"/>
          <w:sz w:val="24"/>
          <w:szCs w:val="24"/>
        </w:rPr>
        <w:t xml:space="preserve"> (Ph. Martin), d’une sainte biblique, Marie-Madeleine (K. </w:t>
      </w:r>
      <w:proofErr w:type="spellStart"/>
      <w:r w:rsidR="00ED0879" w:rsidRPr="00ED0879">
        <w:rPr>
          <w:rStyle w:val="bidi"/>
          <w:rFonts w:cstheme="minorHAnsi"/>
          <w:sz w:val="24"/>
          <w:szCs w:val="24"/>
        </w:rPr>
        <w:t>Rondou</w:t>
      </w:r>
      <w:proofErr w:type="spellEnd"/>
      <w:r w:rsidR="00ED0879" w:rsidRPr="00ED0879">
        <w:rPr>
          <w:rStyle w:val="bidi"/>
          <w:rFonts w:cstheme="minorHAnsi"/>
          <w:sz w:val="24"/>
          <w:szCs w:val="24"/>
        </w:rPr>
        <w:t xml:space="preserve">) ou de J.-B. Blanchart (D. </w:t>
      </w:r>
      <w:proofErr w:type="spellStart"/>
      <w:r w:rsidR="00ED0879" w:rsidRPr="00ED0879">
        <w:rPr>
          <w:rStyle w:val="bidi"/>
          <w:rFonts w:cstheme="minorHAnsi"/>
          <w:sz w:val="24"/>
          <w:szCs w:val="24"/>
        </w:rPr>
        <w:t>Kandakou</w:t>
      </w:r>
      <w:proofErr w:type="spellEnd"/>
      <w:r w:rsidR="00ED0879" w:rsidRPr="00ED0879">
        <w:rPr>
          <w:rStyle w:val="bidi"/>
          <w:rFonts w:cstheme="minorHAnsi"/>
          <w:sz w:val="24"/>
          <w:szCs w:val="24"/>
        </w:rPr>
        <w:t>) dans des contextes chronologiques et politico-religieux variés.</w:t>
      </w:r>
    </w:p>
    <w:p w14:paraId="02EEA3F6" w14:textId="77777777" w:rsidR="00ED0879" w:rsidRPr="00ED0879" w:rsidRDefault="00ED0879" w:rsidP="00ED0879">
      <w:pPr>
        <w:spacing w:after="0" w:line="288" w:lineRule="auto"/>
        <w:jc w:val="both"/>
        <w:rPr>
          <w:rStyle w:val="bidi"/>
          <w:rFonts w:cstheme="minorHAnsi"/>
          <w:sz w:val="24"/>
          <w:szCs w:val="24"/>
        </w:rPr>
      </w:pPr>
    </w:p>
    <w:p w14:paraId="1814D422" w14:textId="1EED4E63" w:rsidR="00ED0879" w:rsidRPr="00ED0879" w:rsidRDefault="00ED0879" w:rsidP="00ED0879">
      <w:pPr>
        <w:spacing w:after="0" w:line="288" w:lineRule="auto"/>
        <w:jc w:val="both"/>
        <w:rPr>
          <w:rStyle w:val="bidi"/>
          <w:rFonts w:cstheme="minorHAnsi"/>
          <w:sz w:val="24"/>
          <w:szCs w:val="24"/>
        </w:rPr>
      </w:pPr>
      <w:r w:rsidRPr="00ED0879">
        <w:rPr>
          <w:rStyle w:val="bidi"/>
          <w:rFonts w:cstheme="minorHAnsi"/>
          <w:sz w:val="24"/>
          <w:szCs w:val="24"/>
        </w:rPr>
        <w:t>À côté de ces aspects historiographiques, une attention spécifique devait également être accordée à la question de la « </w:t>
      </w:r>
      <w:r w:rsidR="00F671EA">
        <w:rPr>
          <w:rStyle w:val="bidi"/>
          <w:rFonts w:cstheme="minorHAnsi"/>
          <w:b/>
          <w:bCs/>
          <w:sz w:val="24"/>
          <w:szCs w:val="24"/>
        </w:rPr>
        <w:t>D</w:t>
      </w:r>
      <w:r w:rsidRPr="00ED0879">
        <w:rPr>
          <w:rStyle w:val="bidi"/>
          <w:rFonts w:cstheme="minorHAnsi"/>
          <w:b/>
          <w:bCs/>
          <w:sz w:val="24"/>
          <w:szCs w:val="24"/>
        </w:rPr>
        <w:t>éfinition des normes </w:t>
      </w:r>
      <w:r w:rsidRPr="00ED0879">
        <w:rPr>
          <w:rStyle w:val="bidi"/>
          <w:rFonts w:cstheme="minorHAnsi"/>
          <w:sz w:val="24"/>
          <w:szCs w:val="24"/>
        </w:rPr>
        <w:t xml:space="preserve">», c’est-à-dire aux pratiques d’accession à la sainteté et </w:t>
      </w:r>
      <w:r w:rsidR="00F671EA">
        <w:rPr>
          <w:rStyle w:val="bidi"/>
          <w:rFonts w:cstheme="minorHAnsi"/>
          <w:sz w:val="24"/>
          <w:szCs w:val="24"/>
        </w:rPr>
        <w:t>à</w:t>
      </w:r>
      <w:r w:rsidRPr="00ED0879">
        <w:rPr>
          <w:rStyle w:val="bidi"/>
          <w:rFonts w:cstheme="minorHAnsi"/>
          <w:sz w:val="24"/>
          <w:szCs w:val="24"/>
        </w:rPr>
        <w:t xml:space="preserve"> la diffusion orthodoxe de celle-ci, notamment au travers de l’œuvre de </w:t>
      </w:r>
      <w:proofErr w:type="spellStart"/>
      <w:r w:rsidRPr="00ED0879">
        <w:rPr>
          <w:rStyle w:val="bidi"/>
          <w:rFonts w:cstheme="minorHAnsi"/>
          <w:sz w:val="24"/>
          <w:szCs w:val="24"/>
        </w:rPr>
        <w:t>Virgiolo</w:t>
      </w:r>
      <w:proofErr w:type="spellEnd"/>
      <w:r w:rsidRPr="00ED0879">
        <w:rPr>
          <w:rStyle w:val="bidi"/>
          <w:rFonts w:cstheme="minorHAnsi"/>
          <w:sz w:val="24"/>
          <w:szCs w:val="24"/>
        </w:rPr>
        <w:t xml:space="preserve"> </w:t>
      </w:r>
      <w:proofErr w:type="spellStart"/>
      <w:r w:rsidRPr="00ED0879">
        <w:rPr>
          <w:rStyle w:val="bidi"/>
          <w:rFonts w:cstheme="minorHAnsi"/>
          <w:sz w:val="24"/>
          <w:szCs w:val="24"/>
        </w:rPr>
        <w:t>Cepari</w:t>
      </w:r>
      <w:proofErr w:type="spellEnd"/>
      <w:r w:rsidRPr="00ED0879">
        <w:rPr>
          <w:rStyle w:val="bidi"/>
          <w:rFonts w:cstheme="minorHAnsi"/>
          <w:sz w:val="24"/>
          <w:szCs w:val="24"/>
        </w:rPr>
        <w:t xml:space="preserve"> (F. Motta, G. Neveu) ou de l’intégration de fêtes de saints jésuites au sanctoral gallican (É. </w:t>
      </w:r>
      <w:proofErr w:type="spellStart"/>
      <w:r w:rsidRPr="00ED0879">
        <w:rPr>
          <w:rStyle w:val="bidi"/>
          <w:rFonts w:cstheme="minorHAnsi"/>
          <w:sz w:val="24"/>
          <w:szCs w:val="24"/>
        </w:rPr>
        <w:t>Suire</w:t>
      </w:r>
      <w:proofErr w:type="spellEnd"/>
      <w:r w:rsidRPr="00ED0879">
        <w:rPr>
          <w:rStyle w:val="bidi"/>
          <w:rFonts w:cstheme="minorHAnsi"/>
          <w:sz w:val="24"/>
          <w:szCs w:val="24"/>
        </w:rPr>
        <w:t>). Se pose également dans ce contexte la question de la « création » de profils hagiographiques, notamment autour de l’image diffusées de jeunes jésuites au regard de la réalité de leurs parcours (G. Neveu).</w:t>
      </w:r>
    </w:p>
    <w:p w14:paraId="721AE5EE" w14:textId="77777777" w:rsidR="00ED0879" w:rsidRPr="00ED0879" w:rsidRDefault="00ED0879" w:rsidP="00ED0879">
      <w:pPr>
        <w:spacing w:after="0" w:line="288" w:lineRule="auto"/>
        <w:jc w:val="both"/>
        <w:rPr>
          <w:rStyle w:val="bidi"/>
          <w:rFonts w:cstheme="minorHAnsi"/>
          <w:sz w:val="24"/>
          <w:szCs w:val="24"/>
        </w:rPr>
      </w:pPr>
    </w:p>
    <w:p w14:paraId="0CF3DA8B" w14:textId="7FC20CB9" w:rsidR="00ED0879" w:rsidRPr="00ED0879" w:rsidRDefault="00ED0879" w:rsidP="00ED0879">
      <w:pPr>
        <w:spacing w:after="0" w:line="288" w:lineRule="auto"/>
        <w:jc w:val="both"/>
        <w:rPr>
          <w:rStyle w:val="bidi"/>
          <w:rFonts w:cstheme="minorHAnsi"/>
          <w:sz w:val="24"/>
          <w:szCs w:val="24"/>
        </w:rPr>
      </w:pPr>
      <w:r w:rsidRPr="00ED0879">
        <w:rPr>
          <w:rStyle w:val="bidi"/>
          <w:rFonts w:cstheme="minorHAnsi"/>
          <w:sz w:val="24"/>
          <w:szCs w:val="24"/>
        </w:rPr>
        <w:t>La troisième partie interroge la place des rapports de genre dans la sainteté et l’apostolat de la Compagnie de Jésus « </w:t>
      </w:r>
      <w:r w:rsidRPr="00ED0879">
        <w:rPr>
          <w:rStyle w:val="bidi"/>
          <w:rFonts w:cstheme="minorHAnsi"/>
          <w:b/>
          <w:bCs/>
          <w:sz w:val="24"/>
          <w:szCs w:val="24"/>
        </w:rPr>
        <w:t>Masculin-féminin : modèles de genre</w:t>
      </w:r>
      <w:r w:rsidRPr="00ED0879">
        <w:rPr>
          <w:rStyle w:val="bidi"/>
          <w:rFonts w:cstheme="minorHAnsi"/>
          <w:sz w:val="24"/>
          <w:szCs w:val="24"/>
        </w:rPr>
        <w:t xml:space="preserve"> ». Dans le contexte missionnaire, la sainteté est ainsi confrontée à la masculinité sacerdotale (S. </w:t>
      </w:r>
      <w:proofErr w:type="spellStart"/>
      <w:r w:rsidRPr="00ED0879">
        <w:rPr>
          <w:rStyle w:val="bidi"/>
          <w:rFonts w:cstheme="minorHAnsi"/>
          <w:sz w:val="24"/>
          <w:szCs w:val="24"/>
        </w:rPr>
        <w:t>Mostaccio</w:t>
      </w:r>
      <w:proofErr w:type="spellEnd"/>
      <w:r w:rsidRPr="00ED0879">
        <w:rPr>
          <w:rStyle w:val="bidi"/>
          <w:rFonts w:cstheme="minorHAnsi"/>
          <w:sz w:val="24"/>
          <w:szCs w:val="24"/>
        </w:rPr>
        <w:t>) alors qu’est évoqué</w:t>
      </w:r>
      <w:r w:rsidR="00F671EA">
        <w:rPr>
          <w:rStyle w:val="bidi"/>
          <w:rFonts w:cstheme="minorHAnsi"/>
          <w:sz w:val="24"/>
          <w:szCs w:val="24"/>
        </w:rPr>
        <w:t xml:space="preserve"> par ailleurs</w:t>
      </w:r>
      <w:r w:rsidRPr="00ED0879">
        <w:rPr>
          <w:rStyle w:val="bidi"/>
          <w:rFonts w:cstheme="minorHAnsi"/>
          <w:sz w:val="24"/>
          <w:szCs w:val="24"/>
        </w:rPr>
        <w:t xml:space="preserve"> le destin dramatique de martyres chrétiennes crucifiées au Japon (H. </w:t>
      </w:r>
      <w:proofErr w:type="spellStart"/>
      <w:r w:rsidRPr="00ED0879">
        <w:rPr>
          <w:rStyle w:val="bidi"/>
          <w:rFonts w:cstheme="minorHAnsi"/>
          <w:sz w:val="24"/>
          <w:szCs w:val="24"/>
        </w:rPr>
        <w:t>Omata</w:t>
      </w:r>
      <w:proofErr w:type="spellEnd"/>
      <w:r w:rsidRPr="00ED0879">
        <w:rPr>
          <w:rStyle w:val="bidi"/>
          <w:rFonts w:cstheme="minorHAnsi"/>
          <w:sz w:val="24"/>
          <w:szCs w:val="24"/>
        </w:rPr>
        <w:t xml:space="preserve"> </w:t>
      </w:r>
      <w:proofErr w:type="spellStart"/>
      <w:r w:rsidRPr="00ED0879">
        <w:rPr>
          <w:rStyle w:val="bidi"/>
          <w:rFonts w:cstheme="minorHAnsi"/>
          <w:sz w:val="24"/>
          <w:szCs w:val="24"/>
        </w:rPr>
        <w:t>Rappo</w:t>
      </w:r>
      <w:proofErr w:type="spellEnd"/>
      <w:r w:rsidRPr="00ED0879">
        <w:rPr>
          <w:rStyle w:val="bidi"/>
          <w:rFonts w:cstheme="minorHAnsi"/>
          <w:sz w:val="24"/>
          <w:szCs w:val="24"/>
        </w:rPr>
        <w:t xml:space="preserve">). La personnalité et l’œuvre de Catherine de Francheville, proche de la Compagnie, fait l’objet d’une étude au travers de </w:t>
      </w:r>
      <w:r w:rsidRPr="00ED0879">
        <w:rPr>
          <w:rStyle w:val="bidi"/>
          <w:rFonts w:cstheme="minorHAnsi"/>
          <w:i/>
          <w:iCs/>
          <w:sz w:val="24"/>
          <w:szCs w:val="24"/>
        </w:rPr>
        <w:t>Vies</w:t>
      </w:r>
      <w:r w:rsidRPr="00ED0879">
        <w:rPr>
          <w:rStyle w:val="bidi"/>
          <w:rFonts w:cstheme="minorHAnsi"/>
          <w:sz w:val="24"/>
          <w:szCs w:val="24"/>
        </w:rPr>
        <w:t xml:space="preserve"> que lui consacrèrent des pères (S. Barthélemy). Viennent ensuite deux études consacrées à l’encadrement spirituel de religieuses au sein d’une institution « anglaise »</w:t>
      </w:r>
      <w:r w:rsidR="00F671EA">
        <w:rPr>
          <w:rStyle w:val="bidi"/>
          <w:rFonts w:cstheme="minorHAnsi"/>
          <w:sz w:val="24"/>
          <w:szCs w:val="24"/>
        </w:rPr>
        <w:t xml:space="preserve"> de Liège à la fin de l’Ancien régime</w:t>
      </w:r>
      <w:r w:rsidRPr="00ED0879">
        <w:rPr>
          <w:rStyle w:val="bidi"/>
          <w:rFonts w:cstheme="minorHAnsi"/>
          <w:sz w:val="24"/>
          <w:szCs w:val="24"/>
        </w:rPr>
        <w:t xml:space="preserve"> (C. </w:t>
      </w:r>
      <w:proofErr w:type="spellStart"/>
      <w:r w:rsidRPr="00ED0879">
        <w:rPr>
          <w:rStyle w:val="bidi"/>
          <w:rFonts w:cstheme="minorHAnsi"/>
          <w:sz w:val="24"/>
          <w:szCs w:val="24"/>
        </w:rPr>
        <w:t>Begadon</w:t>
      </w:r>
      <w:proofErr w:type="spellEnd"/>
      <w:r w:rsidRPr="00ED0879">
        <w:rPr>
          <w:rStyle w:val="bidi"/>
          <w:rFonts w:cstheme="minorHAnsi"/>
          <w:sz w:val="24"/>
          <w:szCs w:val="24"/>
        </w:rPr>
        <w:t>) et de femmes appartenant à l’élite sociale en Belgique au XIX</w:t>
      </w:r>
      <w:r w:rsidRPr="00ED0879">
        <w:rPr>
          <w:rStyle w:val="bidi"/>
          <w:rFonts w:cstheme="minorHAnsi"/>
          <w:sz w:val="24"/>
          <w:szCs w:val="24"/>
          <w:vertAlign w:val="superscript"/>
        </w:rPr>
        <w:t>e</w:t>
      </w:r>
      <w:r w:rsidRPr="00ED0879">
        <w:rPr>
          <w:rStyle w:val="bidi"/>
          <w:rFonts w:cstheme="minorHAnsi"/>
          <w:sz w:val="24"/>
          <w:szCs w:val="24"/>
        </w:rPr>
        <w:t xml:space="preserve"> siècle via </w:t>
      </w:r>
      <w:r w:rsidR="00F671EA">
        <w:rPr>
          <w:rStyle w:val="bidi"/>
          <w:rFonts w:cstheme="minorHAnsi"/>
          <w:sz w:val="24"/>
          <w:szCs w:val="24"/>
        </w:rPr>
        <w:t xml:space="preserve">la mise en avant </w:t>
      </w:r>
      <w:r w:rsidRPr="00ED0879">
        <w:rPr>
          <w:rStyle w:val="bidi"/>
          <w:rFonts w:cstheme="minorHAnsi"/>
          <w:sz w:val="24"/>
          <w:szCs w:val="24"/>
        </w:rPr>
        <w:t>d</w:t>
      </w:r>
      <w:r w:rsidR="00F671EA">
        <w:rPr>
          <w:rStyle w:val="bidi"/>
          <w:rFonts w:cstheme="minorHAnsi"/>
          <w:sz w:val="24"/>
          <w:szCs w:val="24"/>
        </w:rPr>
        <w:t>’</w:t>
      </w:r>
      <w:r w:rsidRPr="00ED0879">
        <w:rPr>
          <w:rStyle w:val="bidi"/>
          <w:rFonts w:cstheme="minorHAnsi"/>
          <w:sz w:val="24"/>
          <w:szCs w:val="24"/>
        </w:rPr>
        <w:t>exemples de sainteté féminine (K. Suenens).</w:t>
      </w:r>
    </w:p>
    <w:p w14:paraId="0213BC60" w14:textId="77777777" w:rsidR="00ED0879" w:rsidRPr="00ED0879" w:rsidRDefault="00ED0879" w:rsidP="00ED0879">
      <w:pPr>
        <w:spacing w:after="0" w:line="288" w:lineRule="auto"/>
        <w:jc w:val="both"/>
        <w:rPr>
          <w:rStyle w:val="bidi"/>
          <w:rFonts w:cstheme="minorHAnsi"/>
          <w:sz w:val="24"/>
          <w:szCs w:val="24"/>
        </w:rPr>
      </w:pPr>
    </w:p>
    <w:p w14:paraId="4A2E52FD" w14:textId="5A6D3E11" w:rsidR="00ED0879" w:rsidRDefault="00ED0879" w:rsidP="00ED0879">
      <w:pPr>
        <w:shd w:val="clear" w:color="auto" w:fill="FDFDFD"/>
        <w:spacing w:after="0" w:line="288" w:lineRule="auto"/>
        <w:jc w:val="both"/>
        <w:rPr>
          <w:rFonts w:eastAsia="Times New Roman" w:cstheme="minorHAnsi"/>
          <w:color w:val="000000"/>
          <w:sz w:val="24"/>
          <w:szCs w:val="24"/>
          <w:lang w:val="fr-BE" w:eastAsia="fr-FR"/>
        </w:rPr>
      </w:pPr>
      <w:r w:rsidRPr="00ED0879">
        <w:rPr>
          <w:rStyle w:val="bidi"/>
          <w:rFonts w:cstheme="minorHAnsi"/>
          <w:sz w:val="24"/>
          <w:szCs w:val="24"/>
        </w:rPr>
        <w:t>Enfin, est abordée la question de l’émergence d’une sainteté dans le cadre des congrégations « </w:t>
      </w:r>
      <w:r w:rsidRPr="00ED0879">
        <w:rPr>
          <w:rFonts w:eastAsia="Times New Roman" w:cstheme="minorHAnsi"/>
          <w:b/>
          <w:bCs/>
          <w:color w:val="000000"/>
          <w:sz w:val="24"/>
          <w:szCs w:val="24"/>
          <w:lang w:eastAsia="fr-FR"/>
        </w:rPr>
        <w:t>Les congrégations, pépinières de sainteté</w:t>
      </w:r>
      <w:r w:rsidRPr="00ED0879">
        <w:rPr>
          <w:rFonts w:eastAsia="Times New Roman" w:cstheme="minorHAnsi"/>
          <w:color w:val="000000"/>
          <w:sz w:val="24"/>
          <w:szCs w:val="24"/>
          <w:lang w:eastAsia="fr-FR"/>
        </w:rPr>
        <w:t xml:space="preserve"> ». Ainsi, qu’en </w:t>
      </w:r>
      <w:proofErr w:type="spellStart"/>
      <w:r w:rsidRPr="00ED0879">
        <w:rPr>
          <w:rFonts w:eastAsia="Times New Roman" w:cstheme="minorHAnsi"/>
          <w:color w:val="000000"/>
          <w:sz w:val="24"/>
          <w:szCs w:val="24"/>
          <w:lang w:eastAsia="fr-FR"/>
        </w:rPr>
        <w:t>fut-il</w:t>
      </w:r>
      <w:proofErr w:type="spellEnd"/>
      <w:r w:rsidRPr="00ED0879">
        <w:rPr>
          <w:rFonts w:eastAsia="Times New Roman" w:cstheme="minorHAnsi"/>
          <w:color w:val="000000"/>
          <w:sz w:val="24"/>
          <w:szCs w:val="24"/>
          <w:lang w:eastAsia="fr-FR"/>
        </w:rPr>
        <w:t xml:space="preserve"> de la diffusion de la spiritualité ignacienne après la suppression de la Compagnie, notamment au sein de maisons </w:t>
      </w:r>
      <w:r w:rsidRPr="00ED0879">
        <w:rPr>
          <w:rFonts w:eastAsia="Times New Roman" w:cstheme="minorHAnsi"/>
          <w:color w:val="000000"/>
          <w:sz w:val="24"/>
          <w:szCs w:val="24"/>
          <w:lang w:eastAsia="fr-FR"/>
        </w:rPr>
        <w:lastRenderedPageBreak/>
        <w:t>religieuses ? (E. Fontana Castelli). Un cas particulier est celui de Mary Ward dont est analysée les « portraits » qui en furent donnés tant durant sa vie que de manière posthume jusqu’au XX</w:t>
      </w:r>
      <w:r w:rsidRPr="00ED0879">
        <w:rPr>
          <w:rFonts w:eastAsia="Times New Roman" w:cstheme="minorHAnsi"/>
          <w:color w:val="000000"/>
          <w:sz w:val="24"/>
          <w:szCs w:val="24"/>
          <w:vertAlign w:val="superscript"/>
          <w:lang w:eastAsia="fr-FR"/>
        </w:rPr>
        <w:t>e</w:t>
      </w:r>
      <w:r w:rsidRPr="00ED0879">
        <w:rPr>
          <w:rFonts w:eastAsia="Times New Roman" w:cstheme="minorHAnsi"/>
          <w:color w:val="000000"/>
          <w:sz w:val="24"/>
          <w:szCs w:val="24"/>
          <w:lang w:eastAsia="fr-FR"/>
        </w:rPr>
        <w:t xml:space="preserve"> siècle (A. </w:t>
      </w:r>
      <w:proofErr w:type="spellStart"/>
      <w:r w:rsidRPr="00ED0879">
        <w:rPr>
          <w:rFonts w:eastAsia="Times New Roman" w:cstheme="minorHAnsi"/>
          <w:color w:val="000000"/>
          <w:sz w:val="24"/>
          <w:szCs w:val="24"/>
          <w:lang w:eastAsia="fr-FR"/>
        </w:rPr>
        <w:t>Hasen</w:t>
      </w:r>
      <w:r w:rsidR="00F671EA">
        <w:rPr>
          <w:rFonts w:eastAsia="Times New Roman" w:cstheme="minorHAnsi"/>
          <w:color w:val="000000"/>
          <w:sz w:val="24"/>
          <w:szCs w:val="24"/>
          <w:lang w:eastAsia="fr-FR"/>
        </w:rPr>
        <w:t>e</w:t>
      </w:r>
      <w:r w:rsidRPr="00ED0879">
        <w:rPr>
          <w:rFonts w:eastAsia="Times New Roman" w:cstheme="minorHAnsi"/>
          <w:color w:val="000000"/>
          <w:sz w:val="24"/>
          <w:szCs w:val="24"/>
          <w:lang w:eastAsia="fr-FR"/>
        </w:rPr>
        <w:t>der</w:t>
      </w:r>
      <w:proofErr w:type="spellEnd"/>
      <w:r w:rsidRPr="00ED0879">
        <w:rPr>
          <w:rFonts w:eastAsia="Times New Roman" w:cstheme="minorHAnsi"/>
          <w:color w:val="000000"/>
          <w:sz w:val="24"/>
          <w:szCs w:val="24"/>
          <w:lang w:eastAsia="fr-FR"/>
        </w:rPr>
        <w:t>). La longue durée est également retenu</w:t>
      </w:r>
      <w:r w:rsidR="00F671EA">
        <w:rPr>
          <w:rFonts w:eastAsia="Times New Roman" w:cstheme="minorHAnsi"/>
          <w:color w:val="000000"/>
          <w:sz w:val="24"/>
          <w:szCs w:val="24"/>
          <w:lang w:eastAsia="fr-FR"/>
        </w:rPr>
        <w:t>e</w:t>
      </w:r>
      <w:r w:rsidRPr="00ED0879">
        <w:rPr>
          <w:rFonts w:eastAsia="Times New Roman" w:cstheme="minorHAnsi"/>
          <w:color w:val="000000"/>
          <w:sz w:val="24"/>
          <w:szCs w:val="24"/>
          <w:lang w:eastAsia="fr-FR"/>
        </w:rPr>
        <w:t xml:space="preserve"> pour envisager la promotion du culte de </w:t>
      </w:r>
      <w:r w:rsidRPr="00ED0879">
        <w:rPr>
          <w:rFonts w:eastAsia="Times New Roman" w:cstheme="minorHAnsi"/>
          <w:color w:val="000000"/>
          <w:sz w:val="24"/>
          <w:szCs w:val="24"/>
          <w:lang w:val="fr-BE" w:eastAsia="fr-FR"/>
        </w:rPr>
        <w:t>Maria Antonia de San José par les Jésuites en Amérique latine.</w:t>
      </w:r>
    </w:p>
    <w:p w14:paraId="2BF3081D" w14:textId="258B16A1" w:rsidR="00F671EA" w:rsidRDefault="00F671EA" w:rsidP="00ED0879">
      <w:pPr>
        <w:shd w:val="clear" w:color="auto" w:fill="FDFDFD"/>
        <w:spacing w:after="0" w:line="288" w:lineRule="auto"/>
        <w:jc w:val="both"/>
        <w:rPr>
          <w:rFonts w:eastAsia="Times New Roman" w:cstheme="minorHAnsi"/>
          <w:color w:val="000000"/>
          <w:sz w:val="24"/>
          <w:szCs w:val="24"/>
          <w:lang w:val="fr-BE" w:eastAsia="fr-FR"/>
        </w:rPr>
      </w:pPr>
    </w:p>
    <w:p w14:paraId="63EFED03" w14:textId="45CF5187" w:rsidR="00F671EA" w:rsidRDefault="00F671EA" w:rsidP="00ED0879">
      <w:pPr>
        <w:shd w:val="clear" w:color="auto" w:fill="FDFDFD"/>
        <w:spacing w:after="0" w:line="288" w:lineRule="auto"/>
        <w:jc w:val="both"/>
        <w:rPr>
          <w:rFonts w:eastAsia="Times New Roman" w:cstheme="minorHAnsi"/>
          <w:color w:val="000000"/>
          <w:sz w:val="24"/>
          <w:szCs w:val="24"/>
          <w:lang w:val="fr-BE" w:eastAsia="fr-FR"/>
        </w:rPr>
      </w:pPr>
      <w:r>
        <w:rPr>
          <w:rFonts w:eastAsia="Times New Roman" w:cstheme="minorHAnsi"/>
          <w:color w:val="000000"/>
          <w:sz w:val="24"/>
          <w:szCs w:val="24"/>
          <w:lang w:val="fr-BE" w:eastAsia="fr-FR"/>
        </w:rPr>
        <w:t xml:space="preserve">Au terme de cette introduction, il nous est agréable de remercier </w:t>
      </w:r>
      <w:r w:rsidR="00DA1086">
        <w:rPr>
          <w:rFonts w:eastAsia="Times New Roman" w:cstheme="minorHAnsi"/>
          <w:color w:val="000000"/>
          <w:sz w:val="24"/>
          <w:szCs w:val="24"/>
          <w:lang w:val="fr-BE" w:eastAsia="fr-FR"/>
        </w:rPr>
        <w:t xml:space="preserve">plusieurs institutions sans l’apport financier desquelles l’entreprise n’aurait pas pu être mise en place ni finalisée : </w:t>
      </w:r>
    </w:p>
    <w:p w14:paraId="3D777944" w14:textId="5754AF4C" w:rsidR="00DA1086" w:rsidRDefault="00DA1086" w:rsidP="00ED0879">
      <w:pPr>
        <w:shd w:val="clear" w:color="auto" w:fill="FDFDFD"/>
        <w:spacing w:after="0" w:line="288" w:lineRule="auto"/>
        <w:jc w:val="both"/>
        <w:rPr>
          <w:rFonts w:eastAsia="Times New Roman" w:cstheme="minorHAnsi"/>
          <w:color w:val="000000"/>
          <w:sz w:val="24"/>
          <w:szCs w:val="24"/>
          <w:lang w:val="fr-BE" w:eastAsia="fr-FR"/>
        </w:rPr>
      </w:pPr>
    </w:p>
    <w:p w14:paraId="66D5EE1E" w14:textId="1A9A01A9" w:rsidR="00DA1086" w:rsidRDefault="00DA1086" w:rsidP="00ED0879">
      <w:pPr>
        <w:shd w:val="clear" w:color="auto" w:fill="FDFDFD"/>
        <w:spacing w:after="0" w:line="288" w:lineRule="auto"/>
        <w:jc w:val="both"/>
        <w:rPr>
          <w:rFonts w:eastAsia="Times New Roman" w:cstheme="minorHAnsi"/>
          <w:color w:val="000000"/>
          <w:sz w:val="24"/>
          <w:szCs w:val="24"/>
          <w:lang w:val="fr-BE" w:eastAsia="fr-FR"/>
        </w:rPr>
      </w:pPr>
      <w:r>
        <w:rPr>
          <w:rFonts w:eastAsia="Times New Roman" w:cstheme="minorHAnsi"/>
          <w:color w:val="000000"/>
          <w:sz w:val="24"/>
          <w:szCs w:val="24"/>
          <w:lang w:val="fr-BE" w:eastAsia="fr-FR"/>
        </w:rPr>
        <w:t>A compléter :</w:t>
      </w:r>
    </w:p>
    <w:p w14:paraId="796CA075" w14:textId="77777777" w:rsidR="00DA1086" w:rsidRDefault="00DA1086" w:rsidP="00ED0879">
      <w:pPr>
        <w:shd w:val="clear" w:color="auto" w:fill="FDFDFD"/>
        <w:spacing w:after="0" w:line="288" w:lineRule="auto"/>
        <w:jc w:val="both"/>
        <w:rPr>
          <w:rFonts w:eastAsia="Times New Roman" w:cstheme="minorHAnsi"/>
          <w:color w:val="000000"/>
          <w:sz w:val="24"/>
          <w:szCs w:val="24"/>
          <w:lang w:val="fr-BE" w:eastAsia="fr-FR"/>
        </w:rPr>
      </w:pPr>
    </w:p>
    <w:p w14:paraId="36835D24" w14:textId="68EA198F" w:rsidR="00DA1086" w:rsidRDefault="00DA1086" w:rsidP="00ED0879">
      <w:pPr>
        <w:shd w:val="clear" w:color="auto" w:fill="FDFDFD"/>
        <w:spacing w:after="0" w:line="288" w:lineRule="auto"/>
        <w:jc w:val="both"/>
        <w:rPr>
          <w:rFonts w:eastAsia="Times New Roman" w:cstheme="minorHAnsi"/>
          <w:color w:val="000000"/>
          <w:sz w:val="24"/>
          <w:szCs w:val="24"/>
          <w:lang w:val="fr-BE" w:eastAsia="fr-FR"/>
        </w:rPr>
      </w:pPr>
      <w:r>
        <w:rPr>
          <w:rFonts w:eastAsia="Times New Roman" w:cstheme="minorHAnsi"/>
          <w:color w:val="000000"/>
          <w:sz w:val="24"/>
          <w:szCs w:val="24"/>
          <w:lang w:val="fr-BE" w:eastAsia="fr-FR"/>
        </w:rPr>
        <w:t>Le CRHIDI de l’Université Saint-Louis Bruxelles</w:t>
      </w:r>
    </w:p>
    <w:p w14:paraId="1B89CFE5" w14:textId="477F227A" w:rsidR="00DA1086" w:rsidRDefault="00DA1086" w:rsidP="00ED0879">
      <w:pPr>
        <w:shd w:val="clear" w:color="auto" w:fill="FDFDFD"/>
        <w:spacing w:after="0" w:line="288" w:lineRule="auto"/>
        <w:jc w:val="both"/>
        <w:rPr>
          <w:rFonts w:eastAsia="Times New Roman" w:cstheme="minorHAnsi"/>
          <w:color w:val="000000"/>
          <w:sz w:val="24"/>
          <w:szCs w:val="24"/>
          <w:lang w:val="fr-BE" w:eastAsia="fr-FR"/>
        </w:rPr>
      </w:pPr>
      <w:r>
        <w:rPr>
          <w:rFonts w:eastAsia="Times New Roman" w:cstheme="minorHAnsi"/>
          <w:color w:val="000000"/>
          <w:sz w:val="24"/>
          <w:szCs w:val="24"/>
          <w:lang w:val="fr-BE" w:eastAsia="fr-FR"/>
        </w:rPr>
        <w:t>Le Fonds National de la Recherche Scientifique</w:t>
      </w:r>
    </w:p>
    <w:p w14:paraId="735A88AB" w14:textId="42AAD121" w:rsidR="00DA1086" w:rsidRDefault="00DA1086" w:rsidP="00ED0879">
      <w:pPr>
        <w:shd w:val="clear" w:color="auto" w:fill="FDFDFD"/>
        <w:spacing w:after="0" w:line="288" w:lineRule="auto"/>
        <w:jc w:val="both"/>
        <w:rPr>
          <w:rFonts w:eastAsia="Times New Roman" w:cstheme="minorHAnsi"/>
          <w:color w:val="000000"/>
          <w:sz w:val="24"/>
          <w:szCs w:val="24"/>
          <w:lang w:val="fr-BE" w:eastAsia="fr-FR"/>
        </w:rPr>
      </w:pPr>
    </w:p>
    <w:p w14:paraId="72B1F71C" w14:textId="77777777" w:rsidR="00DA1086" w:rsidRPr="00ED0879" w:rsidRDefault="00DA1086" w:rsidP="00ED0879">
      <w:pPr>
        <w:shd w:val="clear" w:color="auto" w:fill="FDFDFD"/>
        <w:spacing w:after="0" w:line="288" w:lineRule="auto"/>
        <w:jc w:val="both"/>
        <w:rPr>
          <w:rStyle w:val="bidi"/>
          <w:rFonts w:cstheme="minorHAnsi"/>
          <w:i/>
          <w:iCs/>
          <w:sz w:val="24"/>
          <w:szCs w:val="24"/>
          <w:lang w:val="fr-BE"/>
        </w:rPr>
      </w:pPr>
    </w:p>
    <w:p w14:paraId="23B85728" w14:textId="77777777" w:rsidR="00901793" w:rsidRPr="00ED0879" w:rsidRDefault="00901793" w:rsidP="00ED0879">
      <w:pPr>
        <w:pStyle w:val="NormalWeb"/>
        <w:spacing w:before="0" w:beforeAutospacing="0" w:after="0" w:afterAutospacing="0" w:line="288" w:lineRule="auto"/>
        <w:jc w:val="both"/>
        <w:rPr>
          <w:rFonts w:asciiTheme="minorHAnsi" w:hAnsiTheme="minorHAnsi" w:cstheme="minorHAnsi"/>
          <w:lang w:val="fr-BE"/>
        </w:rPr>
      </w:pPr>
    </w:p>
    <w:p w14:paraId="71F45D57" w14:textId="77777777" w:rsidR="00901793" w:rsidRPr="0061385A" w:rsidRDefault="00901793" w:rsidP="00ED0879">
      <w:pPr>
        <w:pStyle w:val="NormalWeb"/>
        <w:spacing w:before="0" w:beforeAutospacing="0" w:after="0" w:afterAutospacing="0" w:line="288" w:lineRule="auto"/>
        <w:jc w:val="both"/>
        <w:rPr>
          <w:rFonts w:asciiTheme="minorHAnsi" w:hAnsiTheme="minorHAnsi" w:cstheme="minorHAnsi"/>
        </w:rPr>
      </w:pPr>
    </w:p>
    <w:p w14:paraId="11F3A99D" w14:textId="77777777" w:rsidR="00DF702E" w:rsidRPr="0061385A" w:rsidRDefault="00DF702E" w:rsidP="00ED0879">
      <w:pPr>
        <w:spacing w:after="0" w:line="288" w:lineRule="auto"/>
        <w:jc w:val="both"/>
        <w:rPr>
          <w:rFonts w:cstheme="minorHAnsi"/>
          <w:sz w:val="24"/>
          <w:szCs w:val="24"/>
        </w:rPr>
      </w:pPr>
    </w:p>
    <w:sectPr w:rsidR="00DF702E" w:rsidRPr="0061385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3B343" w14:textId="77777777" w:rsidR="00F74E54" w:rsidRDefault="00F74E54" w:rsidP="00036552">
      <w:pPr>
        <w:spacing w:after="0" w:line="240" w:lineRule="auto"/>
      </w:pPr>
      <w:r>
        <w:separator/>
      </w:r>
    </w:p>
  </w:endnote>
  <w:endnote w:type="continuationSeparator" w:id="0">
    <w:p w14:paraId="61E9707C" w14:textId="77777777" w:rsidR="00F74E54" w:rsidRDefault="00F74E54" w:rsidP="00036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Corps)">
    <w:altName w:val="Calibri"/>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DCAAA" w14:textId="77777777" w:rsidR="00F74E54" w:rsidRDefault="00F74E54" w:rsidP="00036552">
      <w:pPr>
        <w:spacing w:after="0" w:line="240" w:lineRule="auto"/>
      </w:pPr>
      <w:r>
        <w:separator/>
      </w:r>
    </w:p>
  </w:footnote>
  <w:footnote w:type="continuationSeparator" w:id="0">
    <w:p w14:paraId="6EB5A571" w14:textId="77777777" w:rsidR="00F74E54" w:rsidRDefault="00F74E54" w:rsidP="00036552">
      <w:pPr>
        <w:spacing w:after="0" w:line="240" w:lineRule="auto"/>
      </w:pPr>
      <w:r>
        <w:continuationSeparator/>
      </w:r>
    </w:p>
  </w:footnote>
  <w:footnote w:id="1">
    <w:p w14:paraId="0961C934" w14:textId="4C2EA4C8" w:rsidR="00036552" w:rsidRPr="00A459CD" w:rsidRDefault="00036552"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Athanase</w:t>
      </w:r>
      <w:r w:rsidR="0019349F" w:rsidRPr="00A459CD">
        <w:rPr>
          <w:rFonts w:cstheme="minorHAnsi"/>
        </w:rPr>
        <w:t xml:space="preserve"> d’Alexandrie</w:t>
      </w:r>
      <w:r w:rsidRPr="00A459CD">
        <w:rPr>
          <w:rFonts w:cstheme="minorHAnsi"/>
        </w:rPr>
        <w:t xml:space="preserve">, </w:t>
      </w:r>
      <w:r w:rsidRPr="00A459CD">
        <w:rPr>
          <w:rFonts w:cstheme="minorHAnsi"/>
          <w:i/>
          <w:iCs/>
        </w:rPr>
        <w:t>Vie et conduite de notre Père saint Antoine</w:t>
      </w:r>
      <w:r w:rsidRPr="00A459CD">
        <w:rPr>
          <w:rFonts w:cstheme="minorHAnsi"/>
        </w:rPr>
        <w:t xml:space="preserve"> (vers 370), trad. B. </w:t>
      </w:r>
      <w:r w:rsidR="00034C80">
        <w:rPr>
          <w:rFonts w:cstheme="minorHAnsi"/>
        </w:rPr>
        <w:t>LAVAUD</w:t>
      </w:r>
      <w:r w:rsidRPr="00A459CD">
        <w:rPr>
          <w:rFonts w:cstheme="minorHAnsi"/>
        </w:rPr>
        <w:t>, Abbaye de Bellefontaine, 1979.</w:t>
      </w:r>
    </w:p>
  </w:footnote>
  <w:footnote w:id="2">
    <w:p w14:paraId="077088EA" w14:textId="7F5510D2" w:rsidR="002C21D2" w:rsidRPr="00A459CD" w:rsidRDefault="002C21D2"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19349F" w:rsidRPr="00A459CD">
        <w:rPr>
          <w:rFonts w:cstheme="minorHAnsi"/>
        </w:rPr>
        <w:t>J</w:t>
      </w:r>
      <w:r w:rsidR="00034C80">
        <w:rPr>
          <w:rFonts w:cstheme="minorHAnsi"/>
        </w:rPr>
        <w:t>. DE STRIDON</w:t>
      </w:r>
      <w:r w:rsidR="0019349F" w:rsidRPr="00A459CD">
        <w:rPr>
          <w:rFonts w:cstheme="minorHAnsi"/>
        </w:rPr>
        <w:t xml:space="preserve">, </w:t>
      </w:r>
      <w:r w:rsidRPr="00A459CD">
        <w:rPr>
          <w:rFonts w:cstheme="minorHAnsi"/>
          <w:i/>
          <w:color w:val="000000"/>
        </w:rPr>
        <w:t>Vie de Paul de Thèbes et d</w:t>
      </w:r>
      <w:r w:rsidR="00F50CEC" w:rsidRPr="00A459CD">
        <w:rPr>
          <w:rFonts w:cstheme="minorHAnsi"/>
          <w:i/>
          <w:color w:val="000000"/>
        </w:rPr>
        <w:t>’</w:t>
      </w:r>
      <w:r w:rsidRPr="00A459CD">
        <w:rPr>
          <w:rFonts w:cstheme="minorHAnsi"/>
          <w:i/>
          <w:color w:val="000000"/>
        </w:rPr>
        <w:t>Hilarion</w:t>
      </w:r>
      <w:r w:rsidRPr="00A459CD">
        <w:rPr>
          <w:rFonts w:cstheme="minorHAnsi"/>
          <w:color w:val="000000"/>
        </w:rPr>
        <w:t>, trad</w:t>
      </w:r>
      <w:r w:rsidR="0019349F" w:rsidRPr="00A459CD">
        <w:rPr>
          <w:rFonts w:cstheme="minorHAnsi"/>
          <w:color w:val="000000"/>
        </w:rPr>
        <w:t>.</w:t>
      </w:r>
      <w:r w:rsidR="00A459CD">
        <w:rPr>
          <w:rFonts w:cstheme="minorHAnsi"/>
          <w:color w:val="000000"/>
        </w:rPr>
        <w:t xml:space="preserve"> </w:t>
      </w:r>
      <w:r w:rsidRPr="00A459CD">
        <w:rPr>
          <w:rFonts w:cstheme="minorHAnsi"/>
          <w:color w:val="000000"/>
        </w:rPr>
        <w:t xml:space="preserve">Pierre </w:t>
      </w:r>
      <w:r w:rsidR="00034C80">
        <w:rPr>
          <w:rFonts w:cstheme="minorHAnsi"/>
          <w:color w:val="000000"/>
        </w:rPr>
        <w:t>DE LABRIOLLE</w:t>
      </w:r>
      <w:r w:rsidRPr="00A459CD">
        <w:rPr>
          <w:rFonts w:cstheme="minorHAnsi"/>
          <w:color w:val="000000"/>
        </w:rPr>
        <w:t xml:space="preserve">, Paris, </w:t>
      </w:r>
      <w:proofErr w:type="spellStart"/>
      <w:r w:rsidRPr="00A459CD">
        <w:rPr>
          <w:rFonts w:cstheme="minorHAnsi"/>
          <w:color w:val="000000"/>
        </w:rPr>
        <w:t>Bloud</w:t>
      </w:r>
      <w:proofErr w:type="spellEnd"/>
      <w:r w:rsidRPr="00A459CD">
        <w:rPr>
          <w:rFonts w:cstheme="minorHAnsi"/>
          <w:color w:val="000000"/>
        </w:rPr>
        <w:t xml:space="preserve"> et C</w:t>
      </w:r>
      <w:r w:rsidRPr="00A459CD">
        <w:rPr>
          <w:rFonts w:cstheme="minorHAnsi"/>
          <w:color w:val="000000"/>
          <w:vertAlign w:val="superscript"/>
        </w:rPr>
        <w:t>ie</w:t>
      </w:r>
      <w:r w:rsidRPr="00A459CD">
        <w:rPr>
          <w:rFonts w:cstheme="minorHAnsi"/>
          <w:color w:val="000000"/>
        </w:rPr>
        <w:t>, 1907, p. 37.</w:t>
      </w:r>
    </w:p>
  </w:footnote>
  <w:footnote w:id="3">
    <w:p w14:paraId="03413541" w14:textId="70604877" w:rsidR="00CB371B" w:rsidRPr="00A459CD" w:rsidRDefault="00CB371B"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Barbara </w:t>
      </w:r>
      <w:proofErr w:type="spellStart"/>
      <w:r w:rsidRPr="00A459CD">
        <w:rPr>
          <w:rFonts w:cstheme="minorHAnsi"/>
        </w:rPr>
        <w:t>Fleith</w:t>
      </w:r>
      <w:proofErr w:type="spellEnd"/>
      <w:r w:rsidRPr="00A459CD">
        <w:rPr>
          <w:rFonts w:cstheme="minorHAnsi"/>
        </w:rPr>
        <w:t xml:space="preserve">, Franco </w:t>
      </w:r>
      <w:proofErr w:type="spellStart"/>
      <w:r w:rsidRPr="00A459CD">
        <w:rPr>
          <w:rFonts w:cstheme="minorHAnsi"/>
        </w:rPr>
        <w:t>Morenzoni</w:t>
      </w:r>
      <w:proofErr w:type="spellEnd"/>
      <w:r w:rsidRPr="00A459CD">
        <w:rPr>
          <w:rFonts w:cstheme="minorHAnsi"/>
        </w:rPr>
        <w:t xml:space="preserve"> (</w:t>
      </w:r>
      <w:proofErr w:type="spellStart"/>
      <w:r w:rsidRPr="00A459CD">
        <w:rPr>
          <w:rFonts w:cstheme="minorHAnsi"/>
        </w:rPr>
        <w:t>dir</w:t>
      </w:r>
      <w:proofErr w:type="spellEnd"/>
      <w:r w:rsidRPr="00A459CD">
        <w:rPr>
          <w:rFonts w:cstheme="minorHAnsi"/>
        </w:rPr>
        <w:t xml:space="preserve">.), </w:t>
      </w:r>
      <w:r w:rsidRPr="00A459CD">
        <w:rPr>
          <w:rFonts w:cstheme="minorHAnsi"/>
          <w:i/>
        </w:rPr>
        <w:t>De la sainteté à l</w:t>
      </w:r>
      <w:r w:rsidR="00F50CEC" w:rsidRPr="00A459CD">
        <w:rPr>
          <w:rFonts w:cstheme="minorHAnsi"/>
          <w:i/>
        </w:rPr>
        <w:t>’</w:t>
      </w:r>
      <w:r w:rsidRPr="00A459CD">
        <w:rPr>
          <w:rFonts w:cstheme="minorHAnsi"/>
          <w:i/>
        </w:rPr>
        <w:t>hagiographie. Genèse et usage de la</w:t>
      </w:r>
      <w:r w:rsidRPr="00A459CD">
        <w:rPr>
          <w:rFonts w:cstheme="minorHAnsi"/>
        </w:rPr>
        <w:t xml:space="preserve"> Légende dorée, Genève, Droz, 2001.</w:t>
      </w:r>
      <w:r w:rsidR="00BE5631" w:rsidRPr="00A459CD">
        <w:rPr>
          <w:rFonts w:cstheme="minorHAnsi"/>
        </w:rPr>
        <w:t xml:space="preserve"> Voir également sur la Légende dorée M</w:t>
      </w:r>
      <w:r w:rsidR="00034C80">
        <w:rPr>
          <w:rFonts w:cstheme="minorHAnsi"/>
        </w:rPr>
        <w:t>. DE CERTEAU</w:t>
      </w:r>
      <w:r w:rsidR="00BE5631" w:rsidRPr="00A459CD">
        <w:rPr>
          <w:rFonts w:cstheme="minorHAnsi"/>
        </w:rPr>
        <w:t xml:space="preserve">, </w:t>
      </w:r>
      <w:r w:rsidR="00AC35B7" w:rsidRPr="00A459CD">
        <w:rPr>
          <w:rFonts w:cstheme="minorHAnsi"/>
        </w:rPr>
        <w:t>« L’écriture hagiographique</w:t>
      </w:r>
      <w:r w:rsidR="00A459CD">
        <w:rPr>
          <w:rFonts w:cstheme="minorHAnsi"/>
        </w:rPr>
        <w:t> »</w:t>
      </w:r>
      <w:r w:rsidR="00AC35B7" w:rsidRPr="00A459CD">
        <w:rPr>
          <w:rFonts w:cstheme="minorHAnsi"/>
        </w:rPr>
        <w:t xml:space="preserve">, in </w:t>
      </w:r>
      <w:r w:rsidR="00AC35B7" w:rsidRPr="00A459CD">
        <w:rPr>
          <w:rFonts w:cstheme="minorHAnsi"/>
          <w:i/>
          <w:iCs/>
        </w:rPr>
        <w:t>L’écriture de l’histoire</w:t>
      </w:r>
      <w:r w:rsidR="00AC35B7" w:rsidRPr="00A459CD">
        <w:rPr>
          <w:rFonts w:cstheme="minorHAnsi"/>
        </w:rPr>
        <w:t>, Paris, Gallimard, 1975.</w:t>
      </w:r>
    </w:p>
  </w:footnote>
  <w:footnote w:id="4">
    <w:p w14:paraId="77A4B396" w14:textId="203D5E7C" w:rsidR="0061385A" w:rsidRPr="00A459CD" w:rsidRDefault="0061385A" w:rsidP="00162AB8">
      <w:pPr>
        <w:pStyle w:val="Notedebasdepage"/>
        <w:jc w:val="both"/>
        <w:rPr>
          <w:rFonts w:cstheme="minorHAnsi"/>
          <w:lang w:val="es-PE"/>
        </w:rPr>
      </w:pPr>
      <w:r w:rsidRPr="00A459CD">
        <w:rPr>
          <w:rStyle w:val="Appelnotedebasdep"/>
          <w:rFonts w:cstheme="minorHAnsi"/>
        </w:rPr>
        <w:footnoteRef/>
      </w:r>
      <w:r w:rsidRPr="00A459CD">
        <w:rPr>
          <w:rFonts w:cstheme="minorHAnsi"/>
        </w:rPr>
        <w:t xml:space="preserve"> Cité dans G</w:t>
      </w:r>
      <w:r w:rsidR="00034C80">
        <w:rPr>
          <w:rFonts w:cstheme="minorHAnsi"/>
        </w:rPr>
        <w:t>. NEVEU</w:t>
      </w:r>
      <w:r w:rsidRPr="00A459CD">
        <w:rPr>
          <w:rFonts w:cstheme="minorHAnsi"/>
        </w:rPr>
        <w:t>, « La fabrique d</w:t>
      </w:r>
      <w:r w:rsidR="00F50CEC" w:rsidRPr="00A459CD">
        <w:rPr>
          <w:rFonts w:cstheme="minorHAnsi"/>
        </w:rPr>
        <w:t>’</w:t>
      </w:r>
      <w:r w:rsidRPr="00A459CD">
        <w:rPr>
          <w:rFonts w:cstheme="minorHAnsi"/>
        </w:rPr>
        <w:t>un saint missionnaire jésuite dans la longue durée (XVII</w:t>
      </w:r>
      <w:r w:rsidRPr="00A459CD">
        <w:rPr>
          <w:rFonts w:cstheme="minorHAnsi"/>
          <w:vertAlign w:val="superscript"/>
        </w:rPr>
        <w:t>e</w:t>
      </w:r>
      <w:r w:rsidRPr="00A459CD">
        <w:rPr>
          <w:rFonts w:cstheme="minorHAnsi"/>
        </w:rPr>
        <w:t xml:space="preserve"> </w:t>
      </w:r>
      <w:r w:rsidR="00D07DCF" w:rsidRPr="00A459CD">
        <w:rPr>
          <w:rFonts w:cstheme="minorHAnsi"/>
        </w:rPr>
        <w:t>-</w:t>
      </w:r>
      <w:r w:rsidRPr="00A459CD">
        <w:rPr>
          <w:rFonts w:cstheme="minorHAnsi"/>
        </w:rPr>
        <w:t xml:space="preserve"> XVIII</w:t>
      </w:r>
      <w:r w:rsidRPr="00A459CD">
        <w:rPr>
          <w:rFonts w:cstheme="minorHAnsi"/>
          <w:vertAlign w:val="superscript"/>
        </w:rPr>
        <w:t>e</w:t>
      </w:r>
      <w:r w:rsidRPr="00A459CD">
        <w:rPr>
          <w:rFonts w:cstheme="minorHAnsi"/>
        </w:rPr>
        <w:t xml:space="preserve"> et XIX</w:t>
      </w:r>
      <w:r w:rsidRPr="00A459CD">
        <w:rPr>
          <w:rFonts w:cstheme="minorHAnsi"/>
          <w:vertAlign w:val="superscript"/>
        </w:rPr>
        <w:t>e</w:t>
      </w:r>
      <w:r w:rsidRPr="00A459CD">
        <w:rPr>
          <w:rFonts w:cstheme="minorHAnsi"/>
        </w:rPr>
        <w:t> siècles) : Pedro Claver (1580-1654) entre rhétorique, théologie et histoire », </w:t>
      </w:r>
      <w:r w:rsidRPr="00A459CD">
        <w:rPr>
          <w:rStyle w:val="Accentuation"/>
          <w:rFonts w:cstheme="minorHAnsi"/>
        </w:rPr>
        <w:t xml:space="preserve">Les Dossiers du </w:t>
      </w:r>
      <w:proofErr w:type="spellStart"/>
      <w:r w:rsidRPr="00A459CD">
        <w:rPr>
          <w:rStyle w:val="Accentuation"/>
          <w:rFonts w:cstheme="minorHAnsi"/>
        </w:rPr>
        <w:t>Grihl</w:t>
      </w:r>
      <w:proofErr w:type="spellEnd"/>
      <w:r w:rsidRPr="00A459CD">
        <w:rPr>
          <w:rFonts w:cstheme="minorHAnsi"/>
        </w:rPr>
        <w:t xml:space="preserve"> [En ligne], 9-1 | 2015, mis en ligne le 29 novembre 2015, consulté le 17 janvier 2023. </w:t>
      </w:r>
      <w:r w:rsidRPr="00034C80">
        <w:rPr>
          <w:rFonts w:cstheme="minorHAnsi"/>
          <w:lang w:val="es-PE"/>
        </w:rPr>
        <w:t xml:space="preserve">URL : http://journals.openedition.org/dossiersgrihl/6405 ; DOI : </w:t>
      </w:r>
      <w:hyperlink r:id="rId1" w:history="1">
        <w:r w:rsidR="00AC35B7" w:rsidRPr="00034C80">
          <w:rPr>
            <w:rStyle w:val="Lienhypertexte"/>
            <w:rFonts w:cstheme="minorHAnsi"/>
            <w:lang w:val="es-PE"/>
          </w:rPr>
          <w:t>https://doi.org/10.4000/dossiersgrihl.6405</w:t>
        </w:r>
      </w:hyperlink>
      <w:r w:rsidR="00AC35B7" w:rsidRPr="00034C80">
        <w:rPr>
          <w:rFonts w:cstheme="minorHAnsi"/>
          <w:lang w:val="es-PE"/>
        </w:rPr>
        <w:t>; et P.</w:t>
      </w:r>
      <w:r w:rsidR="00034C80" w:rsidRPr="00034C80">
        <w:rPr>
          <w:rFonts w:cstheme="minorHAnsi"/>
          <w:lang w:val="es-PE"/>
        </w:rPr>
        <w:t>-A</w:t>
      </w:r>
      <w:r w:rsidR="00AC35B7" w:rsidRPr="00034C80">
        <w:rPr>
          <w:rFonts w:cstheme="minorHAnsi"/>
          <w:lang w:val="es-PE"/>
        </w:rPr>
        <w:t xml:space="preserve">. </w:t>
      </w:r>
      <w:r w:rsidR="00AC35B7" w:rsidRPr="00A459CD">
        <w:rPr>
          <w:rFonts w:cstheme="minorHAnsi"/>
          <w:lang w:val="es-PE"/>
        </w:rPr>
        <w:t>F</w:t>
      </w:r>
      <w:r w:rsidR="00034C80">
        <w:rPr>
          <w:rFonts w:cstheme="minorHAnsi"/>
          <w:lang w:val="es-PE"/>
        </w:rPr>
        <w:t>ABRE</w:t>
      </w:r>
      <w:r w:rsidR="00AC35B7" w:rsidRPr="00A459CD">
        <w:rPr>
          <w:rFonts w:cstheme="minorHAnsi"/>
          <w:lang w:val="es-PE"/>
        </w:rPr>
        <w:t xml:space="preserve"> et G. N</w:t>
      </w:r>
      <w:r w:rsidR="00034C80">
        <w:rPr>
          <w:rFonts w:cstheme="minorHAnsi"/>
          <w:lang w:val="es-PE"/>
        </w:rPr>
        <w:t>EVEU</w:t>
      </w:r>
      <w:r w:rsidR="00AC35B7" w:rsidRPr="00A459CD">
        <w:rPr>
          <w:rFonts w:cstheme="minorHAnsi"/>
          <w:lang w:val="es-PE"/>
        </w:rPr>
        <w:t>, “La extensión continental del Restablecimiento: la vuelta de las causas de los santos jesuitas. Continuidad y rupturas de las narraciones</w:t>
      </w:r>
      <w:r w:rsidR="00AC35B7" w:rsidRPr="00A459CD">
        <w:rPr>
          <w:rFonts w:cstheme="minorHAnsi"/>
          <w:i/>
          <w:lang w:val="es-PE"/>
        </w:rPr>
        <w:t xml:space="preserve"> </w:t>
      </w:r>
      <w:r w:rsidR="00AC35B7" w:rsidRPr="00A459CD">
        <w:rPr>
          <w:rFonts w:cstheme="minorHAnsi"/>
          <w:lang w:val="es-PE"/>
        </w:rPr>
        <w:t>hagiográficas”, in P.</w:t>
      </w:r>
      <w:r w:rsidR="00034C80">
        <w:rPr>
          <w:rFonts w:cstheme="minorHAnsi"/>
          <w:lang w:val="es-PE"/>
        </w:rPr>
        <w:t>-</w:t>
      </w:r>
      <w:r w:rsidR="00AC35B7" w:rsidRPr="00A459CD">
        <w:rPr>
          <w:rFonts w:cstheme="minorHAnsi"/>
          <w:lang w:val="es-PE"/>
        </w:rPr>
        <w:t>A. F</w:t>
      </w:r>
      <w:r w:rsidR="00034C80">
        <w:rPr>
          <w:rFonts w:cstheme="minorHAnsi"/>
          <w:lang w:val="es-PE"/>
        </w:rPr>
        <w:t>ABRE</w:t>
      </w:r>
      <w:r w:rsidR="00AC35B7" w:rsidRPr="00A459CD">
        <w:rPr>
          <w:rFonts w:cstheme="minorHAnsi"/>
          <w:lang w:val="es-PE"/>
        </w:rPr>
        <w:t xml:space="preserve"> </w:t>
      </w:r>
      <w:r w:rsidR="00AC35B7" w:rsidRPr="00034C80">
        <w:rPr>
          <w:rFonts w:cstheme="minorHAnsi"/>
          <w:i/>
          <w:iCs/>
          <w:lang w:val="es-PE"/>
        </w:rPr>
        <w:t>et al.</w:t>
      </w:r>
      <w:r w:rsidR="00AC35B7" w:rsidRPr="00A459CD">
        <w:rPr>
          <w:rFonts w:cstheme="minorHAnsi"/>
          <w:lang w:val="es-PE"/>
        </w:rPr>
        <w:t xml:space="preserve"> </w:t>
      </w:r>
      <w:r w:rsidR="00034C80">
        <w:rPr>
          <w:rFonts w:cstheme="minorHAnsi"/>
          <w:lang w:val="es-PE"/>
        </w:rPr>
        <w:t>(dir.),</w:t>
      </w:r>
      <w:r w:rsidR="00AC35B7" w:rsidRPr="00A459CD">
        <w:rPr>
          <w:rFonts w:cstheme="minorHAnsi"/>
          <w:lang w:val="es-PE"/>
        </w:rPr>
        <w:t xml:space="preserve"> </w:t>
      </w:r>
      <w:r w:rsidR="00AC35B7" w:rsidRPr="00A459CD">
        <w:rPr>
          <w:rFonts w:cstheme="minorHAnsi"/>
          <w:i/>
          <w:lang w:val="es-PE"/>
        </w:rPr>
        <w:t>La Compañía de Jesús en América Latina después de la Restauración</w:t>
      </w:r>
      <w:r w:rsidR="00AC35B7" w:rsidRPr="00A459CD">
        <w:rPr>
          <w:rFonts w:cstheme="minorHAnsi"/>
          <w:lang w:val="es-PE"/>
        </w:rPr>
        <w:t>, Mexico, Ediciones de la UIA, 2014.</w:t>
      </w:r>
    </w:p>
  </w:footnote>
  <w:footnote w:id="5">
    <w:p w14:paraId="048A6B72" w14:textId="641FA279" w:rsidR="00907FB8" w:rsidRPr="00A459CD" w:rsidRDefault="00907FB8"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Pr="00A459CD">
        <w:rPr>
          <w:rFonts w:cstheme="minorHAnsi"/>
          <w:i/>
        </w:rPr>
        <w:t>Dictionnaire hagiographique, ou Vie des saints et des bienheureux honorés en tout temps et en tous lieux depuis la naissance du christianisme jusqu</w:t>
      </w:r>
      <w:r w:rsidR="00F50CEC" w:rsidRPr="00A459CD">
        <w:rPr>
          <w:rFonts w:cstheme="minorHAnsi"/>
          <w:i/>
        </w:rPr>
        <w:t>’</w:t>
      </w:r>
      <w:r w:rsidRPr="00A459CD">
        <w:rPr>
          <w:rFonts w:cstheme="minorHAnsi"/>
          <w:i/>
        </w:rPr>
        <w:t>à nos jours</w:t>
      </w:r>
      <w:r w:rsidRPr="00A459CD">
        <w:rPr>
          <w:rFonts w:cstheme="minorHAnsi"/>
        </w:rPr>
        <w:t xml:space="preserve">…, Montrouge, </w:t>
      </w:r>
      <w:r w:rsidR="00431CC4">
        <w:rPr>
          <w:rFonts w:cstheme="minorHAnsi"/>
        </w:rPr>
        <w:t>É</w:t>
      </w:r>
      <w:r w:rsidRPr="00A459CD">
        <w:rPr>
          <w:rFonts w:cstheme="minorHAnsi"/>
        </w:rPr>
        <w:t>ditions Migne, 1850, préface.</w:t>
      </w:r>
    </w:p>
  </w:footnote>
  <w:footnote w:id="6">
    <w:p w14:paraId="79E74A45" w14:textId="2A9CC3FF" w:rsidR="00095E3C" w:rsidRPr="00A459CD" w:rsidRDefault="00095E3C"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Voir</w:t>
      </w:r>
      <w:r w:rsidR="00034C80">
        <w:rPr>
          <w:rFonts w:cstheme="minorHAnsi"/>
        </w:rPr>
        <w:t xml:space="preserve"> E. SUIRE</w:t>
      </w:r>
      <w:r w:rsidRPr="00A459CD">
        <w:rPr>
          <w:rStyle w:val="text"/>
          <w:rFonts w:cstheme="minorHAnsi"/>
        </w:rPr>
        <w:t xml:space="preserve">, </w:t>
      </w:r>
      <w:r w:rsidRPr="00A459CD">
        <w:rPr>
          <w:rStyle w:val="Accentuation"/>
          <w:rFonts w:cstheme="minorHAnsi"/>
        </w:rPr>
        <w:t>La Sainteté française de la Réforme catholique (XVI</w:t>
      </w:r>
      <w:r w:rsidRPr="00A459CD">
        <w:rPr>
          <w:rStyle w:val="Accentuation"/>
          <w:rFonts w:cstheme="minorHAnsi"/>
          <w:vertAlign w:val="superscript"/>
        </w:rPr>
        <w:t>e</w:t>
      </w:r>
      <w:r w:rsidRPr="00A459CD">
        <w:rPr>
          <w:rStyle w:val="Accentuation"/>
          <w:rFonts w:cstheme="minorHAnsi"/>
        </w:rPr>
        <w:t>-XVIII</w:t>
      </w:r>
      <w:r w:rsidRPr="00A459CD">
        <w:rPr>
          <w:rStyle w:val="Accentuation"/>
          <w:rFonts w:cstheme="minorHAnsi"/>
          <w:vertAlign w:val="superscript"/>
        </w:rPr>
        <w:t>e</w:t>
      </w:r>
      <w:r w:rsidRPr="00A459CD">
        <w:rPr>
          <w:rStyle w:val="Accentuation"/>
          <w:rFonts w:cstheme="minorHAnsi"/>
        </w:rPr>
        <w:t xml:space="preserve"> siècles) d</w:t>
      </w:r>
      <w:r w:rsidR="00F50CEC" w:rsidRPr="00A459CD">
        <w:rPr>
          <w:rStyle w:val="Accentuation"/>
          <w:rFonts w:cstheme="minorHAnsi"/>
        </w:rPr>
        <w:t>’</w:t>
      </w:r>
      <w:r w:rsidRPr="00A459CD">
        <w:rPr>
          <w:rStyle w:val="Accentuation"/>
          <w:rFonts w:cstheme="minorHAnsi"/>
        </w:rPr>
        <w:t xml:space="preserve">après les textes hagiographiques et les procès de canonisation, </w:t>
      </w:r>
      <w:r w:rsidRPr="00A459CD">
        <w:rPr>
          <w:rFonts w:cstheme="minorHAnsi"/>
        </w:rPr>
        <w:t xml:space="preserve">Pessac, Presses Universitaires de Bordeaux, 2001 ; </w:t>
      </w:r>
      <w:r w:rsidRPr="00A459CD">
        <w:rPr>
          <w:rStyle w:val="markedcontent"/>
          <w:rFonts w:cstheme="minorHAnsi"/>
        </w:rPr>
        <w:t>J</w:t>
      </w:r>
      <w:r w:rsidR="00034C80">
        <w:rPr>
          <w:rStyle w:val="markedcontent"/>
          <w:rFonts w:cstheme="minorHAnsi"/>
        </w:rPr>
        <w:t>.</w:t>
      </w:r>
      <w:r w:rsidRPr="00A459CD">
        <w:rPr>
          <w:rStyle w:val="markedcontent"/>
          <w:rFonts w:cstheme="minorHAnsi"/>
        </w:rPr>
        <w:t xml:space="preserve"> B</w:t>
      </w:r>
      <w:r w:rsidR="00034C80">
        <w:rPr>
          <w:rStyle w:val="markedcontent"/>
          <w:rFonts w:cstheme="minorHAnsi"/>
        </w:rPr>
        <w:t>EYER</w:t>
      </w:r>
      <w:r w:rsidRPr="00A459CD">
        <w:rPr>
          <w:rStyle w:val="markedcontent"/>
          <w:rFonts w:cstheme="minorHAnsi"/>
        </w:rPr>
        <w:t>, A</w:t>
      </w:r>
      <w:r w:rsidR="00034C80">
        <w:rPr>
          <w:rStyle w:val="markedcontent"/>
          <w:rFonts w:cstheme="minorHAnsi"/>
        </w:rPr>
        <w:t>. BURKARDT</w:t>
      </w:r>
      <w:r w:rsidRPr="00A459CD">
        <w:rPr>
          <w:rStyle w:val="markedcontent"/>
          <w:rFonts w:cstheme="minorHAnsi"/>
        </w:rPr>
        <w:t>, F</w:t>
      </w:r>
      <w:r w:rsidR="00034C80">
        <w:rPr>
          <w:rStyle w:val="markedcontent"/>
          <w:rFonts w:cstheme="minorHAnsi"/>
        </w:rPr>
        <w:t>. VAN LIEBURG</w:t>
      </w:r>
      <w:r w:rsidR="00F50CEC" w:rsidRPr="00A459CD">
        <w:rPr>
          <w:rStyle w:val="markedcontent"/>
          <w:rFonts w:cstheme="minorHAnsi"/>
        </w:rPr>
        <w:t xml:space="preserve">, </w:t>
      </w:r>
      <w:r w:rsidRPr="00A459CD">
        <w:rPr>
          <w:rStyle w:val="markedcontent"/>
          <w:rFonts w:cstheme="minorHAnsi"/>
        </w:rPr>
        <w:t>M</w:t>
      </w:r>
      <w:r w:rsidR="00034C80">
        <w:rPr>
          <w:rStyle w:val="markedcontent"/>
          <w:rFonts w:cstheme="minorHAnsi"/>
        </w:rPr>
        <w:t>. WINGENS</w:t>
      </w:r>
      <w:r w:rsidRPr="00A459CD">
        <w:rPr>
          <w:rStyle w:val="markedcontent"/>
          <w:rFonts w:cstheme="minorHAnsi"/>
        </w:rPr>
        <w:t xml:space="preserve"> (</w:t>
      </w:r>
      <w:proofErr w:type="spellStart"/>
      <w:r w:rsidRPr="00A459CD">
        <w:rPr>
          <w:rStyle w:val="markedcontent"/>
          <w:rFonts w:cstheme="minorHAnsi"/>
        </w:rPr>
        <w:t>dir</w:t>
      </w:r>
      <w:proofErr w:type="spellEnd"/>
      <w:r w:rsidRPr="00A459CD">
        <w:rPr>
          <w:rStyle w:val="markedcontent"/>
          <w:rFonts w:cstheme="minorHAnsi"/>
        </w:rPr>
        <w:t xml:space="preserve">.), </w:t>
      </w:r>
      <w:proofErr w:type="spellStart"/>
      <w:r w:rsidRPr="00A459CD">
        <w:rPr>
          <w:rStyle w:val="markedcontent"/>
          <w:rFonts w:cstheme="minorHAnsi"/>
          <w:i/>
        </w:rPr>
        <w:t>Confessional</w:t>
      </w:r>
      <w:proofErr w:type="spellEnd"/>
      <w:r w:rsidRPr="00A459CD">
        <w:rPr>
          <w:rStyle w:val="markedcontent"/>
          <w:rFonts w:cstheme="minorHAnsi"/>
          <w:i/>
        </w:rPr>
        <w:t xml:space="preserve"> </w:t>
      </w:r>
      <w:proofErr w:type="spellStart"/>
      <w:r w:rsidRPr="00A459CD">
        <w:rPr>
          <w:rStyle w:val="markedcontent"/>
          <w:rFonts w:cstheme="minorHAnsi"/>
          <w:i/>
        </w:rPr>
        <w:t>sanctity</w:t>
      </w:r>
      <w:proofErr w:type="spellEnd"/>
      <w:r w:rsidRPr="00A459CD">
        <w:rPr>
          <w:rStyle w:val="markedcontent"/>
          <w:rFonts w:cstheme="minorHAnsi"/>
          <w:i/>
        </w:rPr>
        <w:t xml:space="preserve">. </w:t>
      </w:r>
      <w:r w:rsidRPr="00A459CD">
        <w:rPr>
          <w:rStyle w:val="markedcontent"/>
          <w:rFonts w:cstheme="minorHAnsi"/>
          <w:i/>
          <w:lang w:val="en-US"/>
        </w:rPr>
        <w:t>Sanctity in North-Western Europe during the early modern period (ca. 1550 -</w:t>
      </w:r>
      <w:r w:rsidR="00D07DCF" w:rsidRPr="00A459CD">
        <w:rPr>
          <w:rStyle w:val="markedcontent"/>
          <w:rFonts w:cstheme="minorHAnsi"/>
          <w:i/>
          <w:lang w:val="en-US"/>
        </w:rPr>
        <w:t xml:space="preserve"> </w:t>
      </w:r>
      <w:r w:rsidRPr="00A459CD">
        <w:rPr>
          <w:rStyle w:val="markedcontent"/>
          <w:rFonts w:cstheme="minorHAnsi"/>
          <w:i/>
          <w:lang w:val="en-US"/>
        </w:rPr>
        <w:t>ca. 1800)</w:t>
      </w:r>
      <w:r w:rsidRPr="00A459CD">
        <w:rPr>
          <w:rStyle w:val="markedcontent"/>
          <w:rFonts w:cstheme="minorHAnsi"/>
          <w:lang w:val="en-US"/>
        </w:rPr>
        <w:t xml:space="preserve">, Mainz, </w:t>
      </w:r>
      <w:proofErr w:type="spellStart"/>
      <w:r w:rsidRPr="00A459CD">
        <w:rPr>
          <w:rStyle w:val="markedcontent"/>
          <w:rFonts w:cstheme="minorHAnsi"/>
          <w:lang w:val="en-US"/>
        </w:rPr>
        <w:t>Veröffentlichungen</w:t>
      </w:r>
      <w:proofErr w:type="spellEnd"/>
      <w:r w:rsidRPr="00A459CD">
        <w:rPr>
          <w:rStyle w:val="markedcontent"/>
          <w:rFonts w:cstheme="minorHAnsi"/>
          <w:lang w:val="en-US"/>
        </w:rPr>
        <w:t xml:space="preserve"> des </w:t>
      </w:r>
      <w:proofErr w:type="spellStart"/>
      <w:r w:rsidRPr="00A459CD">
        <w:rPr>
          <w:rStyle w:val="markedcontent"/>
          <w:rFonts w:cstheme="minorHAnsi"/>
          <w:lang w:val="en-US"/>
        </w:rPr>
        <w:t>Instituts</w:t>
      </w:r>
      <w:proofErr w:type="spellEnd"/>
      <w:r w:rsidRPr="00A459CD">
        <w:rPr>
          <w:rStyle w:val="markedcontent"/>
          <w:rFonts w:cstheme="minorHAnsi"/>
          <w:lang w:val="en-US"/>
        </w:rPr>
        <w:t xml:space="preserve"> für </w:t>
      </w:r>
      <w:proofErr w:type="spellStart"/>
      <w:r w:rsidRPr="00A459CD">
        <w:rPr>
          <w:rStyle w:val="markedcontent"/>
          <w:rFonts w:cstheme="minorHAnsi"/>
          <w:lang w:val="en-US"/>
        </w:rPr>
        <w:t>Europäische</w:t>
      </w:r>
      <w:proofErr w:type="spellEnd"/>
      <w:r w:rsidRPr="00A459CD">
        <w:rPr>
          <w:rStyle w:val="markedcontent"/>
          <w:rFonts w:cstheme="minorHAnsi"/>
          <w:lang w:val="en-US"/>
        </w:rPr>
        <w:t xml:space="preserve"> </w:t>
      </w:r>
      <w:proofErr w:type="spellStart"/>
      <w:r w:rsidRPr="00A459CD">
        <w:rPr>
          <w:rStyle w:val="markedcontent"/>
          <w:rFonts w:cstheme="minorHAnsi"/>
          <w:lang w:val="en-US"/>
        </w:rPr>
        <w:t>Geschichte</w:t>
      </w:r>
      <w:proofErr w:type="spellEnd"/>
      <w:r w:rsidRPr="00A459CD">
        <w:rPr>
          <w:rStyle w:val="markedcontent"/>
          <w:rFonts w:cstheme="minorHAnsi"/>
          <w:lang w:val="en-US"/>
        </w:rPr>
        <w:t xml:space="preserve"> Mainz. </w:t>
      </w:r>
      <w:proofErr w:type="spellStart"/>
      <w:r w:rsidRPr="00A459CD">
        <w:rPr>
          <w:rStyle w:val="markedcontent"/>
          <w:rFonts w:cstheme="minorHAnsi"/>
        </w:rPr>
        <w:t>Abteilung</w:t>
      </w:r>
      <w:proofErr w:type="spellEnd"/>
      <w:r w:rsidRPr="00A459CD">
        <w:rPr>
          <w:rStyle w:val="markedcontent"/>
          <w:rFonts w:cstheme="minorHAnsi"/>
        </w:rPr>
        <w:t xml:space="preserve"> </w:t>
      </w:r>
      <w:proofErr w:type="spellStart"/>
      <w:r w:rsidRPr="00A459CD">
        <w:rPr>
          <w:rStyle w:val="markedcontent"/>
          <w:rFonts w:cstheme="minorHAnsi"/>
        </w:rPr>
        <w:t>Religionsgeschichte</w:t>
      </w:r>
      <w:proofErr w:type="spellEnd"/>
      <w:r w:rsidRPr="00A459CD">
        <w:rPr>
          <w:rStyle w:val="markedcontent"/>
          <w:rFonts w:cstheme="minorHAnsi"/>
        </w:rPr>
        <w:t xml:space="preserve"> 51, 2003</w:t>
      </w:r>
      <w:r w:rsidR="00D07DCF" w:rsidRPr="00A459CD">
        <w:rPr>
          <w:rStyle w:val="markedcontent"/>
          <w:rFonts w:cstheme="minorHAnsi"/>
        </w:rPr>
        <w:t> </w:t>
      </w:r>
      <w:r w:rsidRPr="00A459CD">
        <w:rPr>
          <w:rStyle w:val="markedcontent"/>
          <w:rFonts w:cstheme="minorHAnsi"/>
        </w:rPr>
        <w:t xml:space="preserve">; </w:t>
      </w:r>
      <w:r w:rsidR="0092074F" w:rsidRPr="00A459CD">
        <w:rPr>
          <w:rFonts w:cstheme="minorHAnsi"/>
        </w:rPr>
        <w:t>D</w:t>
      </w:r>
      <w:r w:rsidR="00034C80">
        <w:rPr>
          <w:rFonts w:cstheme="minorHAnsi"/>
        </w:rPr>
        <w:t>.</w:t>
      </w:r>
      <w:r w:rsidR="0092074F" w:rsidRPr="00A459CD">
        <w:rPr>
          <w:rFonts w:cstheme="minorHAnsi"/>
        </w:rPr>
        <w:t xml:space="preserve"> L</w:t>
      </w:r>
      <w:r w:rsidR="00034C80">
        <w:rPr>
          <w:rFonts w:cstheme="minorHAnsi"/>
        </w:rPr>
        <w:t>ETT</w:t>
      </w:r>
      <w:r w:rsidR="0092074F" w:rsidRPr="00A459CD">
        <w:rPr>
          <w:rFonts w:cstheme="minorHAnsi"/>
        </w:rPr>
        <w:t xml:space="preserve">, </w:t>
      </w:r>
      <w:r w:rsidR="0092074F" w:rsidRPr="00A459CD">
        <w:rPr>
          <w:rFonts w:cstheme="minorHAnsi"/>
          <w:i/>
        </w:rPr>
        <w:t>Un procès de canonisation au Moyen Âge</w:t>
      </w:r>
      <w:r w:rsidR="0092074F" w:rsidRPr="00A459CD">
        <w:rPr>
          <w:rFonts w:cstheme="minorHAnsi"/>
        </w:rPr>
        <w:t>, Paris, PUF, 2008.</w:t>
      </w:r>
    </w:p>
  </w:footnote>
  <w:footnote w:id="7">
    <w:p w14:paraId="160D70F5" w14:textId="230ACB4A" w:rsidR="0061385A" w:rsidRPr="00A459CD" w:rsidRDefault="0061385A"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C6055E" w:rsidRPr="00A459CD">
        <w:rPr>
          <w:rFonts w:cstheme="minorHAnsi"/>
        </w:rPr>
        <w:t>Voir p</w:t>
      </w:r>
      <w:r w:rsidRPr="00A459CD">
        <w:rPr>
          <w:rFonts w:cstheme="minorHAnsi"/>
        </w:rPr>
        <w:t>ar exemple </w:t>
      </w:r>
      <w:r w:rsidRPr="00A459CD">
        <w:rPr>
          <w:rStyle w:val="markedcontent"/>
          <w:rFonts w:cstheme="minorHAnsi"/>
        </w:rPr>
        <w:t>A</w:t>
      </w:r>
      <w:r w:rsidR="00034C80">
        <w:rPr>
          <w:rStyle w:val="markedcontent"/>
          <w:rFonts w:cstheme="minorHAnsi"/>
        </w:rPr>
        <w:t>. BURKARDT</w:t>
      </w:r>
      <w:r w:rsidRPr="00A459CD">
        <w:rPr>
          <w:rStyle w:val="markedcontent"/>
          <w:rFonts w:cstheme="minorHAnsi"/>
        </w:rPr>
        <w:t xml:space="preserve">, </w:t>
      </w:r>
      <w:r w:rsidRPr="00A459CD">
        <w:rPr>
          <w:rStyle w:val="markedcontent"/>
          <w:rFonts w:cstheme="minorHAnsi"/>
          <w:i/>
        </w:rPr>
        <w:t>Les clients des saints. Maladie et quête du miracle à travers les procès de canonisation de la première moitié du XVII</w:t>
      </w:r>
      <w:r w:rsidRPr="00A459CD">
        <w:rPr>
          <w:rStyle w:val="markedcontent"/>
          <w:rFonts w:cstheme="minorHAnsi"/>
          <w:i/>
          <w:vertAlign w:val="superscript"/>
        </w:rPr>
        <w:t>e</w:t>
      </w:r>
      <w:r w:rsidRPr="00A459CD">
        <w:rPr>
          <w:rStyle w:val="markedcontent"/>
          <w:rFonts w:cstheme="minorHAnsi"/>
          <w:i/>
        </w:rPr>
        <w:t xml:space="preserve"> siècle en France</w:t>
      </w:r>
      <w:r w:rsidRPr="00A459CD">
        <w:rPr>
          <w:rStyle w:val="markedcontent"/>
          <w:rFonts w:cstheme="minorHAnsi"/>
        </w:rPr>
        <w:t xml:space="preserve">, Rome, </w:t>
      </w:r>
      <w:r w:rsidR="00034C80">
        <w:rPr>
          <w:rStyle w:val="markedcontent"/>
          <w:rFonts w:cstheme="minorHAnsi"/>
        </w:rPr>
        <w:t>É</w:t>
      </w:r>
      <w:r w:rsidRPr="00A459CD">
        <w:rPr>
          <w:rStyle w:val="markedcontent"/>
          <w:rFonts w:cstheme="minorHAnsi"/>
        </w:rPr>
        <w:t>cole Française de Rome, 2004.</w:t>
      </w:r>
    </w:p>
  </w:footnote>
  <w:footnote w:id="8">
    <w:p w14:paraId="1CB31D1B" w14:textId="5F1590A2" w:rsidR="00095E3C" w:rsidRPr="00A459CD" w:rsidRDefault="00095E3C"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Voir</w:t>
      </w:r>
      <w:r w:rsidRPr="00A459CD">
        <w:rPr>
          <w:rFonts w:cstheme="minorHAnsi"/>
        </w:rPr>
        <w:t xml:space="preserve"> </w:t>
      </w:r>
      <w:r w:rsidR="00A95E78" w:rsidRPr="00A459CD">
        <w:rPr>
          <w:rFonts w:cstheme="minorHAnsi"/>
        </w:rPr>
        <w:t xml:space="preserve">par exemple </w:t>
      </w:r>
      <w:r w:rsidR="00C62E99" w:rsidRPr="00A459CD">
        <w:rPr>
          <w:rFonts w:cstheme="minorHAnsi"/>
        </w:rPr>
        <w:t>G</w:t>
      </w:r>
      <w:r w:rsidR="00034C80">
        <w:rPr>
          <w:rFonts w:cstheme="minorHAnsi"/>
        </w:rPr>
        <w:t>. PHILIPPART</w:t>
      </w:r>
      <w:r w:rsidR="00C62E99" w:rsidRPr="00A459CD">
        <w:rPr>
          <w:rFonts w:cstheme="minorHAnsi"/>
        </w:rPr>
        <w:t>, « L</w:t>
      </w:r>
      <w:r w:rsidR="00F50CEC" w:rsidRPr="00A459CD">
        <w:rPr>
          <w:rFonts w:cstheme="minorHAnsi"/>
        </w:rPr>
        <w:t>’</w:t>
      </w:r>
      <w:r w:rsidR="00C62E99" w:rsidRPr="00A459CD">
        <w:rPr>
          <w:rFonts w:cstheme="minorHAnsi"/>
        </w:rPr>
        <w:t xml:space="preserve">hagiographie comme littérature : concept récent et nouveaux programmes ? », </w:t>
      </w:r>
      <w:r w:rsidR="00C62E99" w:rsidRPr="00A459CD">
        <w:rPr>
          <w:rStyle w:val="Accentuation"/>
          <w:rFonts w:cstheme="minorHAnsi"/>
        </w:rPr>
        <w:t>Revue de Sciences Humaines</w:t>
      </w:r>
      <w:r w:rsidR="00C62E99" w:rsidRPr="00A459CD">
        <w:rPr>
          <w:rFonts w:cstheme="minorHAnsi"/>
        </w:rPr>
        <w:t xml:space="preserve">, n° 251, 1998, p. 11-39 ; </w:t>
      </w:r>
      <w:r w:rsidR="00034C80">
        <w:rPr>
          <w:rFonts w:cstheme="minorHAnsi"/>
        </w:rPr>
        <w:t>E. SUIRE</w:t>
      </w:r>
      <w:r w:rsidR="007813FF" w:rsidRPr="00A459CD">
        <w:rPr>
          <w:rFonts w:cstheme="minorHAnsi"/>
          <w:bCs/>
        </w:rPr>
        <w:t xml:space="preserve">, </w:t>
      </w:r>
      <w:r w:rsidR="007813FF" w:rsidRPr="00A459CD">
        <w:rPr>
          <w:rFonts w:cstheme="minorHAnsi"/>
          <w:bCs/>
          <w:i/>
          <w:iCs/>
        </w:rPr>
        <w:t>Sainteté et Lumières. Hagiographie, spiritualité et propagande religieuse dans la France du XVIII</w:t>
      </w:r>
      <w:r w:rsidR="007813FF" w:rsidRPr="00A459CD">
        <w:rPr>
          <w:rFonts w:cstheme="minorHAnsi"/>
          <w:bCs/>
          <w:i/>
          <w:iCs/>
          <w:vertAlign w:val="superscript"/>
        </w:rPr>
        <w:t>e</w:t>
      </w:r>
      <w:r w:rsidR="007813FF" w:rsidRPr="00A459CD">
        <w:rPr>
          <w:rFonts w:cstheme="minorHAnsi"/>
          <w:bCs/>
          <w:i/>
          <w:iCs/>
        </w:rPr>
        <w:t xml:space="preserve"> siècle, </w:t>
      </w:r>
      <w:r w:rsidR="007813FF" w:rsidRPr="00A459CD">
        <w:rPr>
          <w:rFonts w:cstheme="minorHAnsi"/>
          <w:bCs/>
        </w:rPr>
        <w:t xml:space="preserve">Paris, Honoré Champion, 2011 ; </w:t>
      </w:r>
      <w:r w:rsidR="0092074F" w:rsidRPr="00A459CD">
        <w:rPr>
          <w:rFonts w:cstheme="minorHAnsi"/>
          <w:bCs/>
        </w:rPr>
        <w:t>A</w:t>
      </w:r>
      <w:r w:rsidR="00034C80">
        <w:rPr>
          <w:rFonts w:cstheme="minorHAnsi"/>
          <w:bCs/>
        </w:rPr>
        <w:t>. TEULADE</w:t>
      </w:r>
      <w:r w:rsidR="0092074F" w:rsidRPr="00A459CD">
        <w:rPr>
          <w:rFonts w:cstheme="minorHAnsi"/>
          <w:bCs/>
        </w:rPr>
        <w:t xml:space="preserve">, </w:t>
      </w:r>
      <w:r w:rsidR="0092074F" w:rsidRPr="00A459CD">
        <w:rPr>
          <w:rFonts w:cstheme="minorHAnsi"/>
          <w:bCs/>
          <w:i/>
        </w:rPr>
        <w:t>Le saint mis en scène</w:t>
      </w:r>
      <w:r w:rsidR="0092074F" w:rsidRPr="00A459CD">
        <w:rPr>
          <w:rFonts w:cstheme="minorHAnsi"/>
          <w:bCs/>
        </w:rPr>
        <w:t xml:space="preserve">, Paris, Cerf, 2012 ; </w:t>
      </w:r>
      <w:r w:rsidRPr="00A459CD">
        <w:rPr>
          <w:rFonts w:cstheme="minorHAnsi"/>
        </w:rPr>
        <w:t>P</w:t>
      </w:r>
      <w:r w:rsidR="00034C80">
        <w:rPr>
          <w:rFonts w:cstheme="minorHAnsi"/>
        </w:rPr>
        <w:t>. CASTAGNETTI et C. RENOUX</w:t>
      </w:r>
      <w:r w:rsidRPr="00A459CD">
        <w:rPr>
          <w:rFonts w:cstheme="minorHAnsi"/>
        </w:rPr>
        <w:t xml:space="preserve"> (</w:t>
      </w:r>
      <w:proofErr w:type="spellStart"/>
      <w:r w:rsidRPr="00A459CD">
        <w:rPr>
          <w:rFonts w:cstheme="minorHAnsi"/>
        </w:rPr>
        <w:t>dir</w:t>
      </w:r>
      <w:proofErr w:type="spellEnd"/>
      <w:r w:rsidRPr="00A459CD">
        <w:rPr>
          <w:rFonts w:cstheme="minorHAnsi"/>
        </w:rPr>
        <w:t xml:space="preserve">.), </w:t>
      </w:r>
      <w:r w:rsidRPr="00A459CD">
        <w:rPr>
          <w:rFonts w:cstheme="minorHAnsi"/>
          <w:i/>
        </w:rPr>
        <w:t>Sources hagiographiques et procès de canonisation</w:t>
      </w:r>
      <w:r w:rsidRPr="00A459CD">
        <w:rPr>
          <w:rFonts w:cstheme="minorHAnsi"/>
        </w:rPr>
        <w:t>, Paris, Classiques Garnier, 2022.</w:t>
      </w:r>
    </w:p>
  </w:footnote>
  <w:footnote w:id="9">
    <w:p w14:paraId="1E704DD5" w14:textId="56BC101E" w:rsidR="00095E3C" w:rsidRPr="00A459CD" w:rsidRDefault="00095E3C"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Voir</w:t>
      </w:r>
      <w:r w:rsidRPr="00A459CD">
        <w:rPr>
          <w:rFonts w:cstheme="minorHAnsi"/>
        </w:rPr>
        <w:t xml:space="preserve"> </w:t>
      </w:r>
      <w:r w:rsidR="00A95E78" w:rsidRPr="00A459CD">
        <w:rPr>
          <w:rFonts w:cstheme="minorHAnsi"/>
        </w:rPr>
        <w:t xml:space="preserve">par exemple </w:t>
      </w:r>
      <w:r w:rsidRPr="00A459CD">
        <w:rPr>
          <w:rFonts w:cstheme="minorHAnsi"/>
        </w:rPr>
        <w:t>N</w:t>
      </w:r>
      <w:r w:rsidR="00034C80">
        <w:rPr>
          <w:rFonts w:cstheme="minorHAnsi"/>
        </w:rPr>
        <w:t>. BROCARD</w:t>
      </w:r>
      <w:r w:rsidRPr="00A459CD">
        <w:rPr>
          <w:rFonts w:cstheme="minorHAnsi"/>
        </w:rPr>
        <w:t>, F</w:t>
      </w:r>
      <w:r w:rsidR="00034C80">
        <w:rPr>
          <w:rFonts w:cstheme="minorHAnsi"/>
        </w:rPr>
        <w:t>. VANNOTTI et</w:t>
      </w:r>
      <w:r w:rsidRPr="00A459CD">
        <w:rPr>
          <w:rFonts w:cstheme="minorHAnsi"/>
        </w:rPr>
        <w:t xml:space="preserve"> A</w:t>
      </w:r>
      <w:r w:rsidR="00034C80">
        <w:rPr>
          <w:rFonts w:cstheme="minorHAnsi"/>
        </w:rPr>
        <w:t>. WAGNER</w:t>
      </w:r>
      <w:r w:rsidRPr="00A459CD">
        <w:rPr>
          <w:rFonts w:cstheme="minorHAnsi"/>
        </w:rPr>
        <w:t xml:space="preserve"> (</w:t>
      </w:r>
      <w:proofErr w:type="spellStart"/>
      <w:r w:rsidRPr="00A459CD">
        <w:rPr>
          <w:rFonts w:cstheme="minorHAnsi"/>
        </w:rPr>
        <w:t>dir</w:t>
      </w:r>
      <w:proofErr w:type="spellEnd"/>
      <w:r w:rsidRPr="00A459CD">
        <w:rPr>
          <w:rFonts w:cstheme="minorHAnsi"/>
        </w:rPr>
        <w:t xml:space="preserve">.), </w:t>
      </w:r>
      <w:r w:rsidRPr="00A459CD">
        <w:rPr>
          <w:rFonts w:cstheme="minorHAnsi"/>
          <w:i/>
        </w:rPr>
        <w:t>Autour de saint Maurice</w:t>
      </w:r>
      <w:r w:rsidRPr="00A459CD">
        <w:rPr>
          <w:rFonts w:cstheme="minorHAnsi"/>
        </w:rPr>
        <w:t>, Fondation des Archives Historiques de l</w:t>
      </w:r>
      <w:r w:rsidR="00F50CEC" w:rsidRPr="00A459CD">
        <w:rPr>
          <w:rFonts w:cstheme="minorHAnsi"/>
        </w:rPr>
        <w:t>’</w:t>
      </w:r>
      <w:r w:rsidRPr="00A459CD">
        <w:rPr>
          <w:rFonts w:cstheme="minorHAnsi"/>
        </w:rPr>
        <w:t>Abbaye de Saint-Maurice, 2010 ; B</w:t>
      </w:r>
      <w:r w:rsidR="00034C80">
        <w:rPr>
          <w:rFonts w:cstheme="minorHAnsi"/>
        </w:rPr>
        <w:t>.</w:t>
      </w:r>
      <w:r w:rsidRPr="00A459CD">
        <w:rPr>
          <w:rFonts w:cstheme="minorHAnsi"/>
        </w:rPr>
        <w:t xml:space="preserve"> J</w:t>
      </w:r>
      <w:r w:rsidR="00034C80">
        <w:rPr>
          <w:rFonts w:cstheme="minorHAnsi"/>
        </w:rPr>
        <w:t>UDIC</w:t>
      </w:r>
      <w:r w:rsidRPr="00A459CD">
        <w:rPr>
          <w:rFonts w:cstheme="minorHAnsi"/>
        </w:rPr>
        <w:t>, R</w:t>
      </w:r>
      <w:r w:rsidR="00034C80">
        <w:rPr>
          <w:rFonts w:cstheme="minorHAnsi"/>
        </w:rPr>
        <w:t>. BECK, C. BOUSQUET-LABOUÉRIE et E. LORANS</w:t>
      </w:r>
      <w:r w:rsidRPr="00A459CD">
        <w:rPr>
          <w:rFonts w:cstheme="minorHAnsi"/>
        </w:rPr>
        <w:t xml:space="preserve"> (</w:t>
      </w:r>
      <w:proofErr w:type="spellStart"/>
      <w:r w:rsidRPr="00A459CD">
        <w:rPr>
          <w:rFonts w:cstheme="minorHAnsi"/>
        </w:rPr>
        <w:t>dir</w:t>
      </w:r>
      <w:proofErr w:type="spellEnd"/>
      <w:r w:rsidRPr="00A459CD">
        <w:rPr>
          <w:rFonts w:cstheme="minorHAnsi"/>
        </w:rPr>
        <w:t xml:space="preserve">.), </w:t>
      </w:r>
      <w:r w:rsidRPr="00A459CD">
        <w:rPr>
          <w:rFonts w:cstheme="minorHAnsi"/>
          <w:i/>
        </w:rPr>
        <w:t>Un nouveau Martin. Essor et renouveaux de la figure de saint Martin IV</w:t>
      </w:r>
      <w:r w:rsidRPr="00A459CD">
        <w:rPr>
          <w:rFonts w:cstheme="minorHAnsi"/>
          <w:i/>
          <w:vertAlign w:val="superscript"/>
        </w:rPr>
        <w:t>e</w:t>
      </w:r>
      <w:r w:rsidRPr="00A459CD">
        <w:rPr>
          <w:rFonts w:cstheme="minorHAnsi"/>
          <w:i/>
        </w:rPr>
        <w:t> – XXI</w:t>
      </w:r>
      <w:r w:rsidRPr="00A459CD">
        <w:rPr>
          <w:rFonts w:cstheme="minorHAnsi"/>
          <w:i/>
          <w:vertAlign w:val="superscript"/>
        </w:rPr>
        <w:t>e</w:t>
      </w:r>
      <w:r w:rsidRPr="00A459CD">
        <w:rPr>
          <w:rFonts w:cstheme="minorHAnsi"/>
          <w:i/>
        </w:rPr>
        <w:t> siècle</w:t>
      </w:r>
      <w:r w:rsidRPr="00A459CD">
        <w:rPr>
          <w:rFonts w:cstheme="minorHAnsi"/>
        </w:rPr>
        <w:t>, Tours, Presses universitaires François Rabelais, 2019</w:t>
      </w:r>
      <w:r w:rsidR="00034C80">
        <w:rPr>
          <w:rFonts w:cstheme="minorHAnsi"/>
        </w:rPr>
        <w:t>.</w:t>
      </w:r>
    </w:p>
  </w:footnote>
  <w:footnote w:id="10">
    <w:p w14:paraId="5566A09F" w14:textId="521659E4" w:rsidR="0092074F" w:rsidRPr="00A459CD" w:rsidRDefault="0092074F"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 xml:space="preserve">Voir par exemple </w:t>
      </w:r>
      <w:r w:rsidRPr="00A459CD">
        <w:rPr>
          <w:rFonts w:cstheme="minorHAnsi"/>
        </w:rPr>
        <w:t>F</w:t>
      </w:r>
      <w:r w:rsidR="00034C80">
        <w:rPr>
          <w:rFonts w:cstheme="minorHAnsi"/>
        </w:rPr>
        <w:t>. DE VRIENDT et P. DESMETTE</w:t>
      </w:r>
      <w:r w:rsidRPr="00A459CD">
        <w:rPr>
          <w:rFonts w:cstheme="minorHAnsi"/>
        </w:rPr>
        <w:t xml:space="preserve"> (</w:t>
      </w:r>
      <w:proofErr w:type="spellStart"/>
      <w:r w:rsidRPr="00A459CD">
        <w:rPr>
          <w:rFonts w:cstheme="minorHAnsi"/>
        </w:rPr>
        <w:t>dir</w:t>
      </w:r>
      <w:proofErr w:type="spellEnd"/>
      <w:r w:rsidRPr="00A459CD">
        <w:rPr>
          <w:rFonts w:cstheme="minorHAnsi"/>
        </w:rPr>
        <w:t xml:space="preserve">.), </w:t>
      </w:r>
      <w:r w:rsidRPr="00A459CD">
        <w:rPr>
          <w:rFonts w:cstheme="minorHAnsi"/>
          <w:i/>
        </w:rPr>
        <w:t xml:space="preserve">Les saints anciens au temps de la Réforme catholique. Déclin ou </w:t>
      </w:r>
      <w:proofErr w:type="gramStart"/>
      <w:r w:rsidRPr="00A459CD">
        <w:rPr>
          <w:rFonts w:cstheme="minorHAnsi"/>
          <w:i/>
        </w:rPr>
        <w:t>renouveau ?</w:t>
      </w:r>
      <w:r w:rsidRPr="00A459CD">
        <w:rPr>
          <w:rFonts w:cstheme="minorHAnsi"/>
        </w:rPr>
        <w:t>,</w:t>
      </w:r>
      <w:proofErr w:type="gramEnd"/>
      <w:r w:rsidRPr="00A459CD">
        <w:rPr>
          <w:rFonts w:cstheme="minorHAnsi"/>
        </w:rPr>
        <w:t xml:space="preserve"> Bruxelles, Société des Bollandistes, Subsidia </w:t>
      </w:r>
      <w:proofErr w:type="spellStart"/>
      <w:r w:rsidRPr="00A459CD">
        <w:rPr>
          <w:rFonts w:cstheme="minorHAnsi"/>
        </w:rPr>
        <w:t>Hagiographica</w:t>
      </w:r>
      <w:proofErr w:type="spellEnd"/>
      <w:r w:rsidRPr="00A459CD">
        <w:rPr>
          <w:rFonts w:cstheme="minorHAnsi"/>
        </w:rPr>
        <w:t>, 2020.</w:t>
      </w:r>
    </w:p>
  </w:footnote>
  <w:footnote w:id="11">
    <w:p w14:paraId="5D2CCF19" w14:textId="0C30ACEF" w:rsidR="007813FF" w:rsidRPr="00A459CD" w:rsidRDefault="007813FF"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 xml:space="preserve">Voir par exemple </w:t>
      </w:r>
      <w:r w:rsidRPr="00A459CD">
        <w:rPr>
          <w:rFonts w:cstheme="minorHAnsi"/>
        </w:rPr>
        <w:t>A</w:t>
      </w:r>
      <w:r w:rsidR="00034C80">
        <w:rPr>
          <w:rFonts w:cstheme="minorHAnsi"/>
        </w:rPr>
        <w:t>. BENSA</w:t>
      </w:r>
      <w:r w:rsidRPr="00A459CD">
        <w:rPr>
          <w:rFonts w:cstheme="minorHAnsi"/>
        </w:rPr>
        <w:t xml:space="preserve">, </w:t>
      </w:r>
      <w:r w:rsidRPr="00A459CD">
        <w:rPr>
          <w:rFonts w:cstheme="minorHAnsi"/>
          <w:i/>
        </w:rPr>
        <w:t xml:space="preserve">Les saints guérisseurs du Perche </w:t>
      </w:r>
      <w:proofErr w:type="spellStart"/>
      <w:r w:rsidRPr="00A459CD">
        <w:rPr>
          <w:rFonts w:cstheme="minorHAnsi"/>
          <w:i/>
        </w:rPr>
        <w:t>Gouët</w:t>
      </w:r>
      <w:proofErr w:type="spellEnd"/>
      <w:r w:rsidRPr="00A459CD">
        <w:rPr>
          <w:rFonts w:cstheme="minorHAnsi"/>
        </w:rPr>
        <w:t xml:space="preserve">, Paris, </w:t>
      </w:r>
      <w:proofErr w:type="gramStart"/>
      <w:r w:rsidRPr="00A459CD">
        <w:rPr>
          <w:rFonts w:cstheme="minorHAnsi"/>
        </w:rPr>
        <w:t>Musée de l</w:t>
      </w:r>
      <w:r w:rsidR="00F50CEC" w:rsidRPr="00A459CD">
        <w:rPr>
          <w:rFonts w:cstheme="minorHAnsi"/>
        </w:rPr>
        <w:t>’</w:t>
      </w:r>
      <w:r w:rsidRPr="00A459CD">
        <w:rPr>
          <w:rFonts w:cstheme="minorHAnsi"/>
        </w:rPr>
        <w:t>Homme</w:t>
      </w:r>
      <w:proofErr w:type="gramEnd"/>
      <w:r w:rsidRPr="00A459CD">
        <w:rPr>
          <w:rFonts w:cstheme="minorHAnsi"/>
        </w:rPr>
        <w:t>, 1978.</w:t>
      </w:r>
    </w:p>
  </w:footnote>
  <w:footnote w:id="12">
    <w:p w14:paraId="1B11DC09" w14:textId="58A641D6" w:rsidR="007813FF" w:rsidRPr="00A459CD" w:rsidRDefault="007813FF"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 xml:space="preserve">Voir par exemple </w:t>
      </w:r>
      <w:r w:rsidRPr="00A459CD">
        <w:rPr>
          <w:rFonts w:cstheme="minorHAnsi"/>
          <w:i/>
        </w:rPr>
        <w:t>Saint Nicolas et les Lorrains entre histoire et légende</w:t>
      </w:r>
      <w:r w:rsidRPr="00A459CD">
        <w:rPr>
          <w:rFonts w:cstheme="minorHAnsi"/>
        </w:rPr>
        <w:t xml:space="preserve">, Metz, </w:t>
      </w:r>
      <w:r w:rsidR="00034C80">
        <w:rPr>
          <w:rFonts w:cstheme="minorHAnsi"/>
        </w:rPr>
        <w:t>É</w:t>
      </w:r>
      <w:r w:rsidRPr="00A459CD">
        <w:rPr>
          <w:rFonts w:cstheme="minorHAnsi"/>
        </w:rPr>
        <w:t xml:space="preserve">ditions </w:t>
      </w:r>
      <w:proofErr w:type="spellStart"/>
      <w:r w:rsidRPr="00A459CD">
        <w:rPr>
          <w:rFonts w:cstheme="minorHAnsi"/>
        </w:rPr>
        <w:t>Serpenoise</w:t>
      </w:r>
      <w:proofErr w:type="spellEnd"/>
      <w:r w:rsidRPr="00A459CD">
        <w:rPr>
          <w:rFonts w:cstheme="minorHAnsi"/>
        </w:rPr>
        <w:t>, 2005.</w:t>
      </w:r>
    </w:p>
  </w:footnote>
  <w:footnote w:id="13">
    <w:p w14:paraId="1732F29B" w14:textId="4FCC63A1" w:rsidR="007813FF" w:rsidRPr="00A459CD" w:rsidRDefault="007813FF"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 xml:space="preserve">Voir par exemple </w:t>
      </w:r>
      <w:r w:rsidRPr="00A459CD">
        <w:rPr>
          <w:rFonts w:cstheme="minorHAnsi"/>
        </w:rPr>
        <w:t>N</w:t>
      </w:r>
      <w:r w:rsidR="00034C80">
        <w:rPr>
          <w:rFonts w:cstheme="minorHAnsi"/>
        </w:rPr>
        <w:t>. GUYARD</w:t>
      </w:r>
      <w:r w:rsidRPr="00A459CD">
        <w:rPr>
          <w:rFonts w:cstheme="minorHAnsi"/>
        </w:rPr>
        <w:t xml:space="preserve">, </w:t>
      </w:r>
      <w:r w:rsidRPr="00A459CD">
        <w:rPr>
          <w:rStyle w:val="noticetitle"/>
          <w:rFonts w:cstheme="minorHAnsi"/>
          <w:i/>
        </w:rPr>
        <w:t>Les Villes sacrées</w:t>
      </w:r>
      <w:r w:rsidR="00D07DCF" w:rsidRPr="00A459CD">
        <w:rPr>
          <w:rStyle w:val="noticetitle"/>
          <w:rFonts w:cstheme="minorHAnsi"/>
          <w:i/>
        </w:rPr>
        <w:t>.</w:t>
      </w:r>
      <w:r w:rsidRPr="00A459CD">
        <w:rPr>
          <w:rStyle w:val="noticetitle"/>
          <w:rFonts w:cstheme="minorHAnsi"/>
          <w:i/>
        </w:rPr>
        <w:t xml:space="preserve"> </w:t>
      </w:r>
      <w:r w:rsidRPr="00A459CD">
        <w:rPr>
          <w:rStyle w:val="noticesubtitle"/>
          <w:rFonts w:cstheme="minorHAnsi"/>
          <w:i/>
        </w:rPr>
        <w:t>Reliques et espaces urbains à l</w:t>
      </w:r>
      <w:r w:rsidR="00F50CEC" w:rsidRPr="00A459CD">
        <w:rPr>
          <w:rStyle w:val="noticesubtitle"/>
          <w:rFonts w:cstheme="minorHAnsi"/>
          <w:i/>
        </w:rPr>
        <w:t>’</w:t>
      </w:r>
      <w:r w:rsidRPr="00A459CD">
        <w:rPr>
          <w:rStyle w:val="noticesubtitle"/>
          <w:rFonts w:cstheme="minorHAnsi"/>
          <w:i/>
        </w:rPr>
        <w:t>époque moderne</w:t>
      </w:r>
      <w:r w:rsidRPr="00A459CD">
        <w:rPr>
          <w:rFonts w:cstheme="minorHAnsi"/>
        </w:rPr>
        <w:t>, Paris,</w:t>
      </w:r>
      <w:r w:rsidR="0092074F" w:rsidRPr="00A459CD">
        <w:rPr>
          <w:rFonts w:cstheme="minorHAnsi"/>
        </w:rPr>
        <w:t xml:space="preserve"> Classiques Garnier, 2020.</w:t>
      </w:r>
    </w:p>
  </w:footnote>
  <w:footnote w:id="14">
    <w:p w14:paraId="1891D3AA" w14:textId="62895551" w:rsidR="00F50CEC" w:rsidRPr="00A459CD" w:rsidRDefault="00F50CEC"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Voir</w:t>
      </w:r>
      <w:r w:rsidRPr="00A459CD">
        <w:rPr>
          <w:rFonts w:cstheme="minorHAnsi"/>
        </w:rPr>
        <w:t xml:space="preserve"> </w:t>
      </w:r>
      <w:r w:rsidR="00A95E78" w:rsidRPr="00A459CD">
        <w:rPr>
          <w:rFonts w:cstheme="minorHAnsi"/>
        </w:rPr>
        <w:t xml:space="preserve">par exemple </w:t>
      </w:r>
      <w:r w:rsidRPr="00A459CD">
        <w:rPr>
          <w:rFonts w:cstheme="minorHAnsi"/>
        </w:rPr>
        <w:t>P</w:t>
      </w:r>
      <w:r w:rsidR="00034C80">
        <w:rPr>
          <w:rFonts w:cstheme="minorHAnsi"/>
        </w:rPr>
        <w:t>. MARTIN</w:t>
      </w:r>
      <w:r w:rsidRPr="00A459CD">
        <w:rPr>
          <w:rFonts w:cstheme="minorHAnsi"/>
        </w:rPr>
        <w:t xml:space="preserve">, </w:t>
      </w:r>
      <w:r w:rsidRPr="00A459CD">
        <w:rPr>
          <w:rFonts w:cstheme="minorHAnsi"/>
          <w:i/>
        </w:rPr>
        <w:t>Les secrets de Saint Jacques de Compostelle</w:t>
      </w:r>
      <w:r w:rsidRPr="00A459CD">
        <w:rPr>
          <w:rFonts w:cstheme="minorHAnsi"/>
        </w:rPr>
        <w:t>, Paris, Librairie Vuibert, 2018.</w:t>
      </w:r>
    </w:p>
  </w:footnote>
  <w:footnote w:id="15">
    <w:p w14:paraId="2D71F2CE" w14:textId="5EEFDC25" w:rsidR="00F50CEC" w:rsidRPr="00A459CD" w:rsidRDefault="00F50CEC"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Voir</w:t>
      </w:r>
      <w:r w:rsidRPr="00A459CD">
        <w:rPr>
          <w:rFonts w:cstheme="minorHAnsi"/>
        </w:rPr>
        <w:t xml:space="preserve"> </w:t>
      </w:r>
      <w:r w:rsidR="00A95E78" w:rsidRPr="00A459CD">
        <w:rPr>
          <w:rFonts w:cstheme="minorHAnsi"/>
        </w:rPr>
        <w:t xml:space="preserve">par exemple </w:t>
      </w:r>
      <w:r w:rsidRPr="00A459CD">
        <w:rPr>
          <w:rFonts w:cstheme="minorHAnsi"/>
        </w:rPr>
        <w:t>J</w:t>
      </w:r>
      <w:r w:rsidR="00034C80">
        <w:rPr>
          <w:rFonts w:cstheme="minorHAnsi"/>
        </w:rPr>
        <w:t>. CURTIL</w:t>
      </w:r>
      <w:r w:rsidRPr="00A459CD">
        <w:rPr>
          <w:rFonts w:cstheme="minorHAnsi"/>
        </w:rPr>
        <w:t xml:space="preserve">, </w:t>
      </w:r>
      <w:r w:rsidRPr="00A459CD">
        <w:rPr>
          <w:rFonts w:cstheme="minorHAnsi"/>
          <w:i/>
        </w:rPr>
        <w:t>Images de saint François de Sales</w:t>
      </w:r>
      <w:r w:rsidRPr="00A459CD">
        <w:rPr>
          <w:rFonts w:cstheme="minorHAnsi"/>
        </w:rPr>
        <w:t>, Rennes, PUR, 2014.</w:t>
      </w:r>
    </w:p>
  </w:footnote>
  <w:footnote w:id="16">
    <w:p w14:paraId="077C9EB5" w14:textId="3AA07A2A" w:rsidR="00F50CEC" w:rsidRPr="00A459CD" w:rsidRDefault="00F50CEC"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w:t>
      </w:r>
      <w:r w:rsidR="00A95E78" w:rsidRPr="00A459CD">
        <w:rPr>
          <w:rFonts w:cstheme="minorHAnsi"/>
        </w:rPr>
        <w:t>Voir</w:t>
      </w:r>
      <w:r w:rsidRPr="00A459CD">
        <w:rPr>
          <w:rFonts w:cstheme="minorHAnsi"/>
        </w:rPr>
        <w:t xml:space="preserve"> </w:t>
      </w:r>
      <w:r w:rsidR="00A95E78" w:rsidRPr="00A459CD">
        <w:rPr>
          <w:rFonts w:cstheme="minorHAnsi"/>
        </w:rPr>
        <w:t xml:space="preserve">par exemple </w:t>
      </w:r>
      <w:r w:rsidRPr="00A459CD">
        <w:rPr>
          <w:rStyle w:val="ouvrage"/>
          <w:rFonts w:cstheme="minorHAnsi"/>
        </w:rPr>
        <w:t>M</w:t>
      </w:r>
      <w:r w:rsidR="00034C80">
        <w:rPr>
          <w:rStyle w:val="ouvrage"/>
          <w:rFonts w:cstheme="minorHAnsi"/>
        </w:rPr>
        <w:t>. MÉNARD</w:t>
      </w:r>
      <w:r w:rsidRPr="00A459CD">
        <w:rPr>
          <w:rStyle w:val="ouvrage"/>
          <w:rFonts w:cstheme="minorHAnsi"/>
        </w:rPr>
        <w:t xml:space="preserve">, </w:t>
      </w:r>
      <w:r w:rsidRPr="00A459CD">
        <w:rPr>
          <w:rStyle w:val="CitationHTML"/>
          <w:rFonts w:cstheme="minorHAnsi"/>
        </w:rPr>
        <w:t xml:space="preserve">Une histoire des mentalités religieuses aux </w:t>
      </w:r>
      <w:r w:rsidRPr="00A459CD">
        <w:rPr>
          <w:rStyle w:val="romain"/>
          <w:rFonts w:cstheme="minorHAnsi"/>
          <w:i/>
          <w:iCs/>
        </w:rPr>
        <w:t>XVII</w:t>
      </w:r>
      <w:r w:rsidRPr="00A459CD">
        <w:rPr>
          <w:rStyle w:val="CitationHTML"/>
          <w:rFonts w:cstheme="minorHAnsi"/>
          <w:vertAlign w:val="superscript"/>
        </w:rPr>
        <w:t>e</w:t>
      </w:r>
      <w:r w:rsidRPr="00A459CD">
        <w:rPr>
          <w:rStyle w:val="CitationHTML"/>
          <w:rFonts w:cstheme="minorHAnsi"/>
        </w:rPr>
        <w:t xml:space="preserve"> et </w:t>
      </w:r>
      <w:r w:rsidRPr="00A459CD">
        <w:rPr>
          <w:rStyle w:val="romain"/>
          <w:rFonts w:cstheme="minorHAnsi"/>
          <w:i/>
          <w:iCs/>
        </w:rPr>
        <w:t>XVIII</w:t>
      </w:r>
      <w:r w:rsidRPr="00A459CD">
        <w:rPr>
          <w:rStyle w:val="CitationHTML"/>
          <w:rFonts w:cstheme="minorHAnsi"/>
          <w:vertAlign w:val="superscript"/>
        </w:rPr>
        <w:t>e</w:t>
      </w:r>
      <w:r w:rsidRPr="00A459CD">
        <w:rPr>
          <w:rStyle w:val="CitationHTML"/>
          <w:rFonts w:cstheme="minorHAnsi"/>
        </w:rPr>
        <w:t> siècles : 1 000 retables de l’ancien diocèse du Mans</w:t>
      </w:r>
      <w:r w:rsidRPr="00A459CD">
        <w:rPr>
          <w:rStyle w:val="ouvrage"/>
          <w:rFonts w:cstheme="minorHAnsi"/>
        </w:rPr>
        <w:t>, Paris, Beauchesne, 1980.</w:t>
      </w:r>
    </w:p>
  </w:footnote>
  <w:footnote w:id="17">
    <w:p w14:paraId="5591078B" w14:textId="3B5F2767" w:rsidR="00750FDA" w:rsidRPr="00034C80" w:rsidRDefault="00750FDA"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Voir en particulier sur cet aspect </w:t>
      </w:r>
      <w:r w:rsidR="00431CC4">
        <w:rPr>
          <w:rFonts w:cstheme="minorHAnsi"/>
        </w:rPr>
        <w:t xml:space="preserve">le numéro de </w:t>
      </w:r>
      <w:r w:rsidRPr="00A459CD">
        <w:rPr>
          <w:rFonts w:cstheme="minorHAnsi"/>
        </w:rPr>
        <w:t>F</w:t>
      </w:r>
      <w:r w:rsidR="00034C80">
        <w:rPr>
          <w:rFonts w:cstheme="minorHAnsi"/>
        </w:rPr>
        <w:t>. MOTTA et E. RAI (</w:t>
      </w:r>
      <w:proofErr w:type="spellStart"/>
      <w:r w:rsidRPr="00A459CD">
        <w:rPr>
          <w:rFonts w:cstheme="minorHAnsi"/>
        </w:rPr>
        <w:t>éds</w:t>
      </w:r>
      <w:proofErr w:type="spellEnd"/>
      <w:r w:rsidR="00034C80">
        <w:rPr>
          <w:rFonts w:cstheme="minorHAnsi"/>
        </w:rPr>
        <w:t>.)</w:t>
      </w:r>
      <w:r w:rsidRPr="00A459CD">
        <w:rPr>
          <w:rFonts w:cstheme="minorHAnsi"/>
        </w:rPr>
        <w:t xml:space="preserve">, </w:t>
      </w:r>
      <w:r w:rsidR="0011273B" w:rsidRPr="00A459CD">
        <w:rPr>
          <w:rFonts w:cstheme="minorHAnsi"/>
        </w:rPr>
        <w:t>« </w:t>
      </w:r>
      <w:proofErr w:type="spellStart"/>
      <w:r w:rsidRPr="00A459CD">
        <w:rPr>
          <w:rFonts w:cstheme="minorHAnsi"/>
        </w:rPr>
        <w:t>Jesuits</w:t>
      </w:r>
      <w:proofErr w:type="spellEnd"/>
      <w:r w:rsidRPr="00A459CD">
        <w:rPr>
          <w:rFonts w:cstheme="minorHAnsi"/>
        </w:rPr>
        <w:t xml:space="preserve"> and </w:t>
      </w:r>
      <w:proofErr w:type="spellStart"/>
      <w:r w:rsidRPr="00A459CD">
        <w:rPr>
          <w:rFonts w:cstheme="minorHAnsi"/>
        </w:rPr>
        <w:t>Sanctity</w:t>
      </w:r>
      <w:proofErr w:type="spellEnd"/>
      <w:r w:rsidR="0011273B" w:rsidRPr="00A459CD">
        <w:rPr>
          <w:rFonts w:cstheme="minorHAnsi"/>
        </w:rPr>
        <w:t> »</w:t>
      </w:r>
      <w:r w:rsidRPr="00A459CD">
        <w:rPr>
          <w:rFonts w:cstheme="minorHAnsi"/>
        </w:rPr>
        <w:t xml:space="preserve">, </w:t>
      </w:r>
      <w:r w:rsidRPr="00A459CD">
        <w:rPr>
          <w:rFonts w:cstheme="minorHAnsi"/>
          <w:i/>
          <w:iCs/>
        </w:rPr>
        <w:t xml:space="preserve">Journal of </w:t>
      </w:r>
      <w:proofErr w:type="spellStart"/>
      <w:r w:rsidR="00431CC4">
        <w:rPr>
          <w:rFonts w:cstheme="minorHAnsi"/>
          <w:i/>
          <w:iCs/>
        </w:rPr>
        <w:t>J</w:t>
      </w:r>
      <w:r w:rsidRPr="00A459CD">
        <w:rPr>
          <w:rFonts w:cstheme="minorHAnsi"/>
          <w:i/>
          <w:iCs/>
        </w:rPr>
        <w:t>esuit</w:t>
      </w:r>
      <w:proofErr w:type="spellEnd"/>
      <w:r w:rsidRPr="00A459CD">
        <w:rPr>
          <w:rFonts w:cstheme="minorHAnsi"/>
          <w:i/>
          <w:iCs/>
        </w:rPr>
        <w:t xml:space="preserve"> </w:t>
      </w:r>
      <w:proofErr w:type="spellStart"/>
      <w:r w:rsidR="00431CC4">
        <w:rPr>
          <w:rFonts w:cstheme="minorHAnsi"/>
          <w:i/>
          <w:iCs/>
        </w:rPr>
        <w:t>S</w:t>
      </w:r>
      <w:r w:rsidRPr="00A459CD">
        <w:rPr>
          <w:rFonts w:cstheme="minorHAnsi"/>
          <w:i/>
          <w:iCs/>
        </w:rPr>
        <w:t>tudies</w:t>
      </w:r>
      <w:proofErr w:type="spellEnd"/>
      <w:r w:rsidRPr="00A459CD">
        <w:rPr>
          <w:rFonts w:cstheme="minorHAnsi"/>
        </w:rPr>
        <w:t>, 2022 ; et le dossier coordonné par E</w:t>
      </w:r>
      <w:r w:rsidR="00034C80">
        <w:rPr>
          <w:rFonts w:cstheme="minorHAnsi"/>
        </w:rPr>
        <w:t>. COLOMBO</w:t>
      </w:r>
      <w:r w:rsidRPr="00034C80">
        <w:rPr>
          <w:rFonts w:cstheme="minorHAnsi"/>
        </w:rPr>
        <w:t>, P</w:t>
      </w:r>
      <w:r w:rsidR="00034C80">
        <w:rPr>
          <w:rFonts w:cstheme="minorHAnsi"/>
        </w:rPr>
        <w:t>. L. GIOVANUCCI</w:t>
      </w:r>
      <w:r w:rsidRPr="00034C80">
        <w:rPr>
          <w:rFonts w:cstheme="minorHAnsi"/>
        </w:rPr>
        <w:t xml:space="preserve"> et G</w:t>
      </w:r>
      <w:r w:rsidR="00034C80">
        <w:rPr>
          <w:rFonts w:cstheme="minorHAnsi"/>
        </w:rPr>
        <w:t>. MONGINI</w:t>
      </w:r>
      <w:r w:rsidRPr="00034C80">
        <w:rPr>
          <w:rFonts w:cstheme="minorHAnsi"/>
        </w:rPr>
        <w:t xml:space="preserve">, </w:t>
      </w:r>
      <w:r w:rsidR="0011273B" w:rsidRPr="00034C80">
        <w:rPr>
          <w:rFonts w:cstheme="minorHAnsi"/>
        </w:rPr>
        <w:t>« </w:t>
      </w:r>
      <w:proofErr w:type="spellStart"/>
      <w:r w:rsidR="0011273B" w:rsidRPr="00034C80">
        <w:rPr>
          <w:rFonts w:cstheme="minorHAnsi"/>
        </w:rPr>
        <w:t>Vocazione</w:t>
      </w:r>
      <w:proofErr w:type="spellEnd"/>
      <w:r w:rsidR="0011273B" w:rsidRPr="00034C80">
        <w:rPr>
          <w:rFonts w:cstheme="minorHAnsi"/>
        </w:rPr>
        <w:t xml:space="preserve"> </w:t>
      </w:r>
      <w:proofErr w:type="spellStart"/>
      <w:r w:rsidR="0011273B" w:rsidRPr="00034C80">
        <w:rPr>
          <w:rFonts w:cstheme="minorHAnsi"/>
        </w:rPr>
        <w:t>gesuitiche</w:t>
      </w:r>
      <w:proofErr w:type="spellEnd"/>
      <w:r w:rsidR="0011273B" w:rsidRPr="00034C80">
        <w:rPr>
          <w:rFonts w:cstheme="minorHAnsi"/>
        </w:rPr>
        <w:t xml:space="preserve"> in </w:t>
      </w:r>
      <w:proofErr w:type="spellStart"/>
      <w:r w:rsidR="0011273B" w:rsidRPr="00034C80">
        <w:rPr>
          <w:rFonts w:cstheme="minorHAnsi"/>
        </w:rPr>
        <w:t>età</w:t>
      </w:r>
      <w:proofErr w:type="spellEnd"/>
      <w:r w:rsidR="0011273B" w:rsidRPr="00034C80">
        <w:rPr>
          <w:rFonts w:cstheme="minorHAnsi"/>
        </w:rPr>
        <w:t xml:space="preserve"> moderna », </w:t>
      </w:r>
      <w:proofErr w:type="spellStart"/>
      <w:r w:rsidR="0011273B" w:rsidRPr="00034C80">
        <w:rPr>
          <w:rFonts w:cstheme="minorHAnsi"/>
          <w:i/>
          <w:iCs/>
        </w:rPr>
        <w:t>Rivista</w:t>
      </w:r>
      <w:proofErr w:type="spellEnd"/>
      <w:r w:rsidR="0011273B" w:rsidRPr="00034C80">
        <w:rPr>
          <w:rFonts w:cstheme="minorHAnsi"/>
          <w:i/>
          <w:iCs/>
        </w:rPr>
        <w:t xml:space="preserve"> </w:t>
      </w:r>
      <w:proofErr w:type="spellStart"/>
      <w:r w:rsidR="0011273B" w:rsidRPr="00034C80">
        <w:rPr>
          <w:rFonts w:cstheme="minorHAnsi"/>
          <w:i/>
          <w:iCs/>
        </w:rPr>
        <w:t>storica</w:t>
      </w:r>
      <w:proofErr w:type="spellEnd"/>
      <w:r w:rsidR="0011273B" w:rsidRPr="00034C80">
        <w:rPr>
          <w:rFonts w:cstheme="minorHAnsi"/>
          <w:i/>
          <w:iCs/>
        </w:rPr>
        <w:t xml:space="preserve"> </w:t>
      </w:r>
      <w:proofErr w:type="spellStart"/>
      <w:r w:rsidR="0011273B" w:rsidRPr="00034C80">
        <w:rPr>
          <w:rFonts w:cstheme="minorHAnsi"/>
          <w:i/>
          <w:iCs/>
        </w:rPr>
        <w:t>italiana</w:t>
      </w:r>
      <w:proofErr w:type="spellEnd"/>
      <w:r w:rsidR="0011273B" w:rsidRPr="00034C80">
        <w:rPr>
          <w:rFonts w:cstheme="minorHAnsi"/>
        </w:rPr>
        <w:t>, 2021.</w:t>
      </w:r>
    </w:p>
  </w:footnote>
  <w:footnote w:id="18">
    <w:p w14:paraId="639EA48B" w14:textId="1A2254D2" w:rsidR="00A459CD" w:rsidRPr="00A459CD" w:rsidRDefault="00A459CD" w:rsidP="00162AB8">
      <w:pPr>
        <w:pStyle w:val="Notedebasdepage"/>
        <w:jc w:val="both"/>
        <w:rPr>
          <w:rFonts w:cstheme="minorHAnsi"/>
        </w:rPr>
      </w:pPr>
      <w:r w:rsidRPr="00A459CD">
        <w:rPr>
          <w:rStyle w:val="Appelnotedebasdep"/>
          <w:rFonts w:cstheme="minorHAnsi"/>
        </w:rPr>
        <w:footnoteRef/>
      </w:r>
      <w:r w:rsidRPr="00A459CD">
        <w:rPr>
          <w:rFonts w:cstheme="minorHAnsi"/>
        </w:rPr>
        <w:t xml:space="preserve"> Voir sur ce point le tout récent ouvrage, très important, coordonné par J</w:t>
      </w:r>
      <w:r w:rsidR="00034C80">
        <w:rPr>
          <w:rFonts w:cstheme="minorHAnsi"/>
        </w:rPr>
        <w:t>.</w:t>
      </w:r>
      <w:r w:rsidR="002C29A6">
        <w:rPr>
          <w:rFonts w:cstheme="minorHAnsi"/>
        </w:rPr>
        <w:t>-</w:t>
      </w:r>
      <w:r w:rsidRPr="00A459CD">
        <w:rPr>
          <w:rFonts w:cstheme="minorHAnsi"/>
        </w:rPr>
        <w:t>P</w:t>
      </w:r>
      <w:r w:rsidR="00034C80">
        <w:rPr>
          <w:rFonts w:cstheme="minorHAnsi"/>
        </w:rPr>
        <w:t>. GAY, S. MOSTACCIO et J. TRICOU</w:t>
      </w:r>
      <w:r w:rsidR="001370FF">
        <w:rPr>
          <w:rFonts w:cstheme="minorHAnsi"/>
        </w:rPr>
        <w:t xml:space="preserve"> (</w:t>
      </w:r>
      <w:proofErr w:type="spellStart"/>
      <w:r w:rsidR="001370FF">
        <w:rPr>
          <w:rFonts w:cstheme="minorHAnsi"/>
        </w:rPr>
        <w:t>dir</w:t>
      </w:r>
      <w:proofErr w:type="spellEnd"/>
      <w:r w:rsidR="001370FF">
        <w:rPr>
          <w:rFonts w:cstheme="minorHAnsi"/>
        </w:rPr>
        <w:t>.)</w:t>
      </w:r>
      <w:r w:rsidRPr="00A459CD">
        <w:rPr>
          <w:rFonts w:cstheme="minorHAnsi"/>
        </w:rPr>
        <w:t xml:space="preserve">, </w:t>
      </w:r>
      <w:r w:rsidRPr="00A459CD">
        <w:rPr>
          <w:rFonts w:cstheme="minorHAnsi"/>
          <w:i/>
          <w:iCs/>
        </w:rPr>
        <w:t>Masculinités sacerdotales</w:t>
      </w:r>
      <w:r w:rsidRPr="00A459CD">
        <w:rPr>
          <w:rFonts w:cstheme="minorHAnsi"/>
        </w:rPr>
        <w:t xml:space="preserve">, </w:t>
      </w:r>
      <w:r w:rsidR="001370FF">
        <w:rPr>
          <w:rFonts w:cstheme="minorHAnsi"/>
        </w:rPr>
        <w:t xml:space="preserve">Turnhout, </w:t>
      </w:r>
      <w:proofErr w:type="spellStart"/>
      <w:r w:rsidRPr="00A459CD">
        <w:rPr>
          <w:rFonts w:cstheme="minorHAnsi"/>
        </w:rPr>
        <w:t>Brepols</w:t>
      </w:r>
      <w:proofErr w:type="spellEnd"/>
      <w:r w:rsidRPr="00A459CD">
        <w:rPr>
          <w:rFonts w:cstheme="minorHAnsi"/>
        </w:rPr>
        <w:t>, 202</w:t>
      </w:r>
      <w:r w:rsidR="002C29A6">
        <w:rPr>
          <w:rFonts w:cstheme="minorHAnsi"/>
        </w:rPr>
        <w:t>3</w:t>
      </w:r>
      <w:r w:rsidRPr="00A459CD">
        <w:rPr>
          <w:rFonts w:cstheme="minorHAnsi"/>
        </w:rPr>
        <w:t>.</w:t>
      </w:r>
    </w:p>
  </w:footnote>
  <w:footnote w:id="19">
    <w:p w14:paraId="0D5DEAE7" w14:textId="74AB387E" w:rsidR="00943D00" w:rsidRPr="00943D00" w:rsidRDefault="00943D00" w:rsidP="00162AB8">
      <w:pPr>
        <w:pStyle w:val="Notedebasdepage"/>
        <w:jc w:val="both"/>
        <w:rPr>
          <w:lang w:val="en-GB"/>
        </w:rPr>
      </w:pPr>
      <w:r>
        <w:rPr>
          <w:rStyle w:val="Appelnotedebasdep"/>
        </w:rPr>
        <w:footnoteRef/>
      </w:r>
      <w:r w:rsidRPr="00943D00">
        <w:rPr>
          <w:lang w:val="en-GB"/>
        </w:rPr>
        <w:t xml:space="preserve"> </w:t>
      </w:r>
      <w:proofErr w:type="spellStart"/>
      <w:r w:rsidRPr="00943D00">
        <w:rPr>
          <w:lang w:val="en-GB"/>
        </w:rPr>
        <w:t>Voir</w:t>
      </w:r>
      <w:proofErr w:type="spellEnd"/>
      <w:r w:rsidRPr="00943D00">
        <w:rPr>
          <w:lang w:val="en-GB"/>
        </w:rPr>
        <w:t xml:space="preserve"> par </w:t>
      </w:r>
      <w:proofErr w:type="spellStart"/>
      <w:r w:rsidRPr="00943D00">
        <w:rPr>
          <w:lang w:val="en-GB"/>
        </w:rPr>
        <w:t>exemple</w:t>
      </w:r>
      <w:proofErr w:type="spellEnd"/>
      <w:r w:rsidRPr="00943D00">
        <w:rPr>
          <w:lang w:val="en-GB"/>
        </w:rPr>
        <w:t xml:space="preserve"> A. GREER, « Iroquois Virgin: The Story of Catherine T</w:t>
      </w:r>
      <w:r>
        <w:rPr>
          <w:lang w:val="en-GB"/>
        </w:rPr>
        <w:t>ekakwitha in New France and New Spain</w:t>
      </w:r>
      <w:r w:rsidRPr="00943D00">
        <w:rPr>
          <w:lang w:val="en-GB"/>
        </w:rPr>
        <w:t> »</w:t>
      </w:r>
      <w:r>
        <w:rPr>
          <w:lang w:val="en-GB"/>
        </w:rPr>
        <w:t xml:space="preserve">, in A. GREER et J. BILINKOFF, </w:t>
      </w:r>
      <w:r>
        <w:rPr>
          <w:i/>
          <w:iCs/>
          <w:lang w:val="en-GB"/>
        </w:rPr>
        <w:t>Colonial Saints: Discovering the Holy in the Americas, 1500-1800</w:t>
      </w:r>
      <w:r>
        <w:rPr>
          <w:lang w:val="en-GB"/>
        </w:rPr>
        <w:t xml:space="preserve">, </w:t>
      </w:r>
      <w:r w:rsidR="00244314">
        <w:rPr>
          <w:lang w:val="en-GB"/>
        </w:rPr>
        <w:t>New York, Routledge, 2003, p. 235-250.</w:t>
      </w:r>
    </w:p>
  </w:footnote>
  <w:footnote w:id="20">
    <w:p w14:paraId="22FAD50A" w14:textId="10B6BA24" w:rsidR="00244314" w:rsidRPr="00244314" w:rsidRDefault="00244314" w:rsidP="00162AB8">
      <w:pPr>
        <w:pStyle w:val="Notedebasdepage"/>
        <w:jc w:val="both"/>
        <w:rPr>
          <w:lang w:val="en-GB"/>
        </w:rPr>
      </w:pPr>
      <w:r>
        <w:rPr>
          <w:rStyle w:val="Appelnotedebasdep"/>
        </w:rPr>
        <w:footnoteRef/>
      </w:r>
      <w:r w:rsidRPr="00244314">
        <w:rPr>
          <w:lang w:val="en-GB"/>
        </w:rPr>
        <w:t xml:space="preserve"> </w:t>
      </w:r>
      <w:proofErr w:type="spellStart"/>
      <w:r w:rsidRPr="00244314">
        <w:rPr>
          <w:lang w:val="en-GB"/>
        </w:rPr>
        <w:t>Voir</w:t>
      </w:r>
      <w:proofErr w:type="spellEnd"/>
      <w:r w:rsidRPr="00244314">
        <w:rPr>
          <w:lang w:val="en-GB"/>
        </w:rPr>
        <w:t xml:space="preserve"> par </w:t>
      </w:r>
      <w:proofErr w:type="spellStart"/>
      <w:r w:rsidRPr="00244314">
        <w:rPr>
          <w:lang w:val="en-GB"/>
        </w:rPr>
        <w:t>exemple</w:t>
      </w:r>
      <w:proofErr w:type="spellEnd"/>
      <w:r w:rsidRPr="00244314">
        <w:rPr>
          <w:lang w:val="en-GB"/>
        </w:rPr>
        <w:t xml:space="preserve"> A. WEBER, « Ordinary Holiness</w:t>
      </w:r>
      <w:r>
        <w:rPr>
          <w:lang w:val="en-GB"/>
        </w:rPr>
        <w:t xml:space="preserve">: A </w:t>
      </w:r>
      <w:r>
        <w:rPr>
          <w:i/>
          <w:iCs/>
          <w:lang w:val="en-GB"/>
        </w:rPr>
        <w:t>Converso</w:t>
      </w:r>
      <w:r>
        <w:rPr>
          <w:lang w:val="en-GB"/>
        </w:rPr>
        <w:t xml:space="preserve"> Jesuit’s Biography of His Merchant Father</w:t>
      </w:r>
      <w:r w:rsidRPr="00244314">
        <w:rPr>
          <w:lang w:val="en-GB"/>
        </w:rPr>
        <w:t xml:space="preserve"> », </w:t>
      </w:r>
      <w:r w:rsidRPr="00244314">
        <w:rPr>
          <w:i/>
          <w:iCs/>
          <w:lang w:val="en-GB"/>
        </w:rPr>
        <w:t>Journal of Jesuit Studies</w:t>
      </w:r>
      <w:r w:rsidRPr="00244314">
        <w:rPr>
          <w:lang w:val="en-GB"/>
        </w:rPr>
        <w:t>, 2022, vol. 9, p. 530-549.</w:t>
      </w:r>
    </w:p>
  </w:footnote>
  <w:footnote w:id="21">
    <w:p w14:paraId="03EC6EB0" w14:textId="1DFB4AC1" w:rsidR="009D36A9" w:rsidRPr="00D12C88" w:rsidRDefault="009D36A9" w:rsidP="00162AB8">
      <w:pPr>
        <w:pStyle w:val="Notedebasdepage"/>
        <w:jc w:val="both"/>
        <w:rPr>
          <w:lang w:val="en-GB"/>
        </w:rPr>
      </w:pPr>
      <w:r>
        <w:rPr>
          <w:rStyle w:val="Appelnotedebasdep"/>
        </w:rPr>
        <w:footnoteRef/>
      </w:r>
      <w:r w:rsidRPr="009D36A9">
        <w:rPr>
          <w:lang w:val="en-GB"/>
        </w:rPr>
        <w:t xml:space="preserve"> </w:t>
      </w:r>
      <w:proofErr w:type="spellStart"/>
      <w:r w:rsidRPr="009D36A9">
        <w:rPr>
          <w:lang w:val="en-GB"/>
        </w:rPr>
        <w:t>Voir</w:t>
      </w:r>
      <w:proofErr w:type="spellEnd"/>
      <w:r w:rsidRPr="009D36A9">
        <w:rPr>
          <w:lang w:val="en-GB"/>
        </w:rPr>
        <w:t xml:space="preserve"> par </w:t>
      </w:r>
      <w:proofErr w:type="spellStart"/>
      <w:r w:rsidRPr="009D36A9">
        <w:rPr>
          <w:lang w:val="en-GB"/>
        </w:rPr>
        <w:t>exemple</w:t>
      </w:r>
      <w:proofErr w:type="spellEnd"/>
      <w:r w:rsidRPr="009D36A9">
        <w:rPr>
          <w:lang w:val="en-GB"/>
        </w:rPr>
        <w:t xml:space="preserve"> R. J. MORGAN, « Martyrdoms Far and Near: The Jesuit </w:t>
      </w:r>
      <w:r>
        <w:rPr>
          <w:lang w:val="en-GB"/>
        </w:rPr>
        <w:t xml:space="preserve">Global Imaginary in the </w:t>
      </w:r>
      <w:r>
        <w:rPr>
          <w:i/>
          <w:iCs/>
          <w:lang w:val="en-GB"/>
        </w:rPr>
        <w:t>Life</w:t>
      </w:r>
      <w:r>
        <w:rPr>
          <w:lang w:val="en-GB"/>
        </w:rPr>
        <w:t xml:space="preserve"> of Quito’s Local “Saint”, Mariana de Jesús (1618-45)</w:t>
      </w:r>
      <w:r w:rsidRPr="009D36A9">
        <w:rPr>
          <w:lang w:val="en-GB"/>
        </w:rPr>
        <w:t xml:space="preserve"> », </w:t>
      </w:r>
      <w:proofErr w:type="spellStart"/>
      <w:r w:rsidRPr="009D36A9">
        <w:rPr>
          <w:i/>
          <w:iCs/>
          <w:lang w:val="en-GB"/>
        </w:rPr>
        <w:t>Illes</w:t>
      </w:r>
      <w:proofErr w:type="spellEnd"/>
      <w:r w:rsidRPr="009D36A9">
        <w:rPr>
          <w:i/>
          <w:iCs/>
          <w:lang w:val="en-GB"/>
        </w:rPr>
        <w:t xml:space="preserve"> </w:t>
      </w:r>
      <w:proofErr w:type="spellStart"/>
      <w:r w:rsidRPr="009D36A9">
        <w:rPr>
          <w:i/>
          <w:iCs/>
          <w:lang w:val="en-GB"/>
        </w:rPr>
        <w:t>Imperis</w:t>
      </w:r>
      <w:proofErr w:type="spellEnd"/>
      <w:r w:rsidRPr="009D36A9">
        <w:rPr>
          <w:lang w:val="en-GB"/>
        </w:rPr>
        <w:t xml:space="preserve">, </w:t>
      </w:r>
      <w:r w:rsidR="00D12C88" w:rsidRPr="00D12C88">
        <w:rPr>
          <w:lang w:val="en-GB"/>
        </w:rPr>
        <w:t xml:space="preserve">2017, </w:t>
      </w:r>
      <w:r w:rsidR="00D12C88">
        <w:rPr>
          <w:lang w:val="en-GB"/>
        </w:rPr>
        <w:t>vol</w:t>
      </w:r>
      <w:r w:rsidR="00D12C88" w:rsidRPr="00D12C88">
        <w:rPr>
          <w:lang w:val="en-GB"/>
        </w:rPr>
        <w:t>. 19, p. 7-33</w:t>
      </w:r>
      <w:r w:rsidR="00D12C88">
        <w:rPr>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AC7974"/>
    <w:multiLevelType w:val="multilevel"/>
    <w:tmpl w:val="65BA2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F64619"/>
    <w:multiLevelType w:val="hybridMultilevel"/>
    <w:tmpl w:val="2D407872"/>
    <w:lvl w:ilvl="0" w:tplc="508EB2C2">
      <w:start w:val="38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7FD72AA9"/>
    <w:multiLevelType w:val="multilevel"/>
    <w:tmpl w:val="9A90F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50919787">
    <w:abstractNumId w:val="1"/>
  </w:num>
  <w:num w:numId="2" w16cid:durableId="1127160019">
    <w:abstractNumId w:val="2"/>
  </w:num>
  <w:num w:numId="3" w16cid:durableId="13595068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F64"/>
    <w:rsid w:val="000159F5"/>
    <w:rsid w:val="00034C80"/>
    <w:rsid w:val="00036552"/>
    <w:rsid w:val="00061BCE"/>
    <w:rsid w:val="00095E3C"/>
    <w:rsid w:val="00103B09"/>
    <w:rsid w:val="0011273B"/>
    <w:rsid w:val="001370FF"/>
    <w:rsid w:val="00162AB8"/>
    <w:rsid w:val="001925C0"/>
    <w:rsid w:val="0019349F"/>
    <w:rsid w:val="00212764"/>
    <w:rsid w:val="00212C65"/>
    <w:rsid w:val="00244314"/>
    <w:rsid w:val="002676E6"/>
    <w:rsid w:val="002C21D2"/>
    <w:rsid w:val="002C29A6"/>
    <w:rsid w:val="00341DDB"/>
    <w:rsid w:val="00381256"/>
    <w:rsid w:val="00431CC4"/>
    <w:rsid w:val="004572EE"/>
    <w:rsid w:val="004C1902"/>
    <w:rsid w:val="0057411B"/>
    <w:rsid w:val="00591D98"/>
    <w:rsid w:val="005C0EF4"/>
    <w:rsid w:val="005C2790"/>
    <w:rsid w:val="0061385A"/>
    <w:rsid w:val="0062732E"/>
    <w:rsid w:val="006D09D1"/>
    <w:rsid w:val="00750FDA"/>
    <w:rsid w:val="007813FF"/>
    <w:rsid w:val="007849B2"/>
    <w:rsid w:val="007959F5"/>
    <w:rsid w:val="007E0076"/>
    <w:rsid w:val="00825072"/>
    <w:rsid w:val="00901793"/>
    <w:rsid w:val="00907FB8"/>
    <w:rsid w:val="0092074F"/>
    <w:rsid w:val="00943D00"/>
    <w:rsid w:val="009460BB"/>
    <w:rsid w:val="009D36A9"/>
    <w:rsid w:val="00A0543B"/>
    <w:rsid w:val="00A459CD"/>
    <w:rsid w:val="00A52795"/>
    <w:rsid w:val="00A834F4"/>
    <w:rsid w:val="00A95E78"/>
    <w:rsid w:val="00AC35B7"/>
    <w:rsid w:val="00B0281E"/>
    <w:rsid w:val="00B871DE"/>
    <w:rsid w:val="00BD5730"/>
    <w:rsid w:val="00BE5631"/>
    <w:rsid w:val="00BF2AE9"/>
    <w:rsid w:val="00C60499"/>
    <w:rsid w:val="00C6055E"/>
    <w:rsid w:val="00C62E99"/>
    <w:rsid w:val="00CB371B"/>
    <w:rsid w:val="00D07DCF"/>
    <w:rsid w:val="00D12C88"/>
    <w:rsid w:val="00D16B25"/>
    <w:rsid w:val="00D231C4"/>
    <w:rsid w:val="00D56F64"/>
    <w:rsid w:val="00DA1086"/>
    <w:rsid w:val="00DF702E"/>
    <w:rsid w:val="00E40CD5"/>
    <w:rsid w:val="00E633EB"/>
    <w:rsid w:val="00EA58CE"/>
    <w:rsid w:val="00ED0879"/>
    <w:rsid w:val="00F262F5"/>
    <w:rsid w:val="00F50CEC"/>
    <w:rsid w:val="00F562F0"/>
    <w:rsid w:val="00F671EA"/>
    <w:rsid w:val="00F74E54"/>
    <w:rsid w:val="00F75F4B"/>
    <w:rsid w:val="00F97828"/>
    <w:rsid w:val="00FC1387"/>
    <w:rsid w:val="00FF0AC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DF63B"/>
  <w15:chartTrackingRefBased/>
  <w15:docId w15:val="{5FF1BF9B-DCAA-4365-8F2A-ABCA93FAD1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095E3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5C0EF4"/>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unhideWhenUsed/>
    <w:rsid w:val="00D56F6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unhideWhenUsed/>
    <w:rsid w:val="00036552"/>
    <w:rPr>
      <w:color w:val="0000FF"/>
      <w:u w:val="single"/>
    </w:rPr>
  </w:style>
  <w:style w:type="character" w:customStyle="1" w:styleId="romain">
    <w:name w:val="romain"/>
    <w:basedOn w:val="Policepardfaut"/>
    <w:rsid w:val="00036552"/>
  </w:style>
  <w:style w:type="paragraph" w:styleId="Notedebasdepage">
    <w:name w:val="footnote text"/>
    <w:basedOn w:val="Normal"/>
    <w:link w:val="NotedebasdepageCar"/>
    <w:uiPriority w:val="99"/>
    <w:unhideWhenUsed/>
    <w:rsid w:val="00036552"/>
    <w:pPr>
      <w:spacing w:after="0" w:line="240" w:lineRule="auto"/>
    </w:pPr>
    <w:rPr>
      <w:sz w:val="20"/>
      <w:szCs w:val="20"/>
    </w:rPr>
  </w:style>
  <w:style w:type="character" w:customStyle="1" w:styleId="NotedebasdepageCar">
    <w:name w:val="Note de bas de page Car"/>
    <w:basedOn w:val="Policepardfaut"/>
    <w:link w:val="Notedebasdepage"/>
    <w:uiPriority w:val="99"/>
    <w:rsid w:val="00036552"/>
    <w:rPr>
      <w:sz w:val="20"/>
      <w:szCs w:val="20"/>
    </w:rPr>
  </w:style>
  <w:style w:type="character" w:styleId="Appelnotedebasdep">
    <w:name w:val="footnote reference"/>
    <w:basedOn w:val="Policepardfaut"/>
    <w:uiPriority w:val="99"/>
    <w:semiHidden/>
    <w:unhideWhenUsed/>
    <w:rsid w:val="00036552"/>
    <w:rPr>
      <w:vertAlign w:val="superscript"/>
    </w:rPr>
  </w:style>
  <w:style w:type="character" w:customStyle="1" w:styleId="Titre2Car">
    <w:name w:val="Titre 2 Car"/>
    <w:basedOn w:val="Policepardfaut"/>
    <w:link w:val="Titre2"/>
    <w:uiPriority w:val="9"/>
    <w:rsid w:val="005C0EF4"/>
    <w:rPr>
      <w:rFonts w:ascii="Times New Roman" w:eastAsia="Times New Roman" w:hAnsi="Times New Roman" w:cs="Times New Roman"/>
      <w:b/>
      <w:bCs/>
      <w:sz w:val="36"/>
      <w:szCs w:val="36"/>
      <w:lang w:eastAsia="fr-FR"/>
    </w:rPr>
  </w:style>
  <w:style w:type="character" w:customStyle="1" w:styleId="mw-headline">
    <w:name w:val="mw-headline"/>
    <w:basedOn w:val="Policepardfaut"/>
    <w:rsid w:val="005C0EF4"/>
  </w:style>
  <w:style w:type="character" w:customStyle="1" w:styleId="nowrap">
    <w:name w:val="nowrap"/>
    <w:basedOn w:val="Policepardfaut"/>
    <w:rsid w:val="004572EE"/>
  </w:style>
  <w:style w:type="character" w:customStyle="1" w:styleId="lang-la">
    <w:name w:val="lang-la"/>
    <w:basedOn w:val="Policepardfaut"/>
    <w:rsid w:val="004572EE"/>
  </w:style>
  <w:style w:type="character" w:customStyle="1" w:styleId="markedcontent">
    <w:name w:val="markedcontent"/>
    <w:basedOn w:val="Policepardfaut"/>
    <w:rsid w:val="002676E6"/>
  </w:style>
  <w:style w:type="character" w:customStyle="1" w:styleId="Titre1Car">
    <w:name w:val="Titre 1 Car"/>
    <w:basedOn w:val="Policepardfaut"/>
    <w:link w:val="Titre1"/>
    <w:uiPriority w:val="9"/>
    <w:rsid w:val="00095E3C"/>
    <w:rPr>
      <w:rFonts w:asciiTheme="majorHAnsi" w:eastAsiaTheme="majorEastAsia" w:hAnsiTheme="majorHAnsi" w:cstheme="majorBidi"/>
      <w:color w:val="2F5496" w:themeColor="accent1" w:themeShade="BF"/>
      <w:sz w:val="32"/>
      <w:szCs w:val="32"/>
    </w:rPr>
  </w:style>
  <w:style w:type="character" w:customStyle="1" w:styleId="text">
    <w:name w:val="text"/>
    <w:basedOn w:val="Policepardfaut"/>
    <w:rsid w:val="00095E3C"/>
  </w:style>
  <w:style w:type="character" w:styleId="Accentuation">
    <w:name w:val="Emphasis"/>
    <w:basedOn w:val="Policepardfaut"/>
    <w:uiPriority w:val="20"/>
    <w:qFormat/>
    <w:rsid w:val="00095E3C"/>
    <w:rPr>
      <w:i/>
      <w:iCs/>
    </w:rPr>
  </w:style>
  <w:style w:type="character" w:customStyle="1" w:styleId="noticetitle">
    <w:name w:val="notice_title"/>
    <w:basedOn w:val="Policepardfaut"/>
    <w:rsid w:val="007813FF"/>
  </w:style>
  <w:style w:type="character" w:customStyle="1" w:styleId="noticesubtitle">
    <w:name w:val="notice_subtitle"/>
    <w:basedOn w:val="Policepardfaut"/>
    <w:rsid w:val="007813FF"/>
  </w:style>
  <w:style w:type="character" w:customStyle="1" w:styleId="noticecontact">
    <w:name w:val="notice_contact"/>
    <w:basedOn w:val="Policepardfaut"/>
    <w:rsid w:val="007813FF"/>
  </w:style>
  <w:style w:type="character" w:styleId="lev">
    <w:name w:val="Strong"/>
    <w:basedOn w:val="Policepardfaut"/>
    <w:uiPriority w:val="22"/>
    <w:qFormat/>
    <w:rsid w:val="007849B2"/>
    <w:rPr>
      <w:b/>
      <w:bCs/>
    </w:rPr>
  </w:style>
  <w:style w:type="paragraph" w:customStyle="1" w:styleId="texte">
    <w:name w:val="texte"/>
    <w:basedOn w:val="Normal"/>
    <w:rsid w:val="0061385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um">
    <w:name w:val="num"/>
    <w:basedOn w:val="Policepardfaut"/>
    <w:rsid w:val="0061385A"/>
  </w:style>
  <w:style w:type="paragraph" w:customStyle="1" w:styleId="citationbis">
    <w:name w:val="citationbis"/>
    <w:basedOn w:val="Normal"/>
    <w:rsid w:val="0061385A"/>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familyname">
    <w:name w:val="familyname"/>
    <w:basedOn w:val="Policepardfaut"/>
    <w:rsid w:val="0061385A"/>
  </w:style>
  <w:style w:type="character" w:customStyle="1" w:styleId="ouvrage">
    <w:name w:val="ouvrage"/>
    <w:basedOn w:val="Policepardfaut"/>
    <w:rsid w:val="00F50CEC"/>
  </w:style>
  <w:style w:type="character" w:styleId="CitationHTML">
    <w:name w:val="HTML Cite"/>
    <w:basedOn w:val="Policepardfaut"/>
    <w:uiPriority w:val="99"/>
    <w:semiHidden/>
    <w:unhideWhenUsed/>
    <w:rsid w:val="00F50CEC"/>
    <w:rPr>
      <w:i/>
      <w:iCs/>
    </w:rPr>
  </w:style>
  <w:style w:type="paragraph" w:styleId="Rvision">
    <w:name w:val="Revision"/>
    <w:hidden/>
    <w:uiPriority w:val="99"/>
    <w:semiHidden/>
    <w:rsid w:val="006D09D1"/>
    <w:pPr>
      <w:spacing w:after="0" w:line="240" w:lineRule="auto"/>
    </w:pPr>
  </w:style>
  <w:style w:type="character" w:styleId="Mentionnonrsolue">
    <w:name w:val="Unresolved Mention"/>
    <w:basedOn w:val="Policepardfaut"/>
    <w:uiPriority w:val="99"/>
    <w:semiHidden/>
    <w:unhideWhenUsed/>
    <w:rsid w:val="00AC35B7"/>
    <w:rPr>
      <w:color w:val="605E5C"/>
      <w:shd w:val="clear" w:color="auto" w:fill="E1DFDD"/>
    </w:rPr>
  </w:style>
  <w:style w:type="character" w:customStyle="1" w:styleId="bidi">
    <w:name w:val="bidi"/>
    <w:basedOn w:val="Policepardfaut"/>
    <w:rsid w:val="00ED0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2158">
      <w:bodyDiv w:val="1"/>
      <w:marLeft w:val="0"/>
      <w:marRight w:val="0"/>
      <w:marTop w:val="0"/>
      <w:marBottom w:val="0"/>
      <w:divBdr>
        <w:top w:val="none" w:sz="0" w:space="0" w:color="auto"/>
        <w:left w:val="none" w:sz="0" w:space="0" w:color="auto"/>
        <w:bottom w:val="none" w:sz="0" w:space="0" w:color="auto"/>
        <w:right w:val="none" w:sz="0" w:space="0" w:color="auto"/>
      </w:divBdr>
      <w:divsChild>
        <w:div w:id="1867868084">
          <w:marLeft w:val="0"/>
          <w:marRight w:val="0"/>
          <w:marTop w:val="0"/>
          <w:marBottom w:val="0"/>
          <w:divBdr>
            <w:top w:val="none" w:sz="0" w:space="0" w:color="auto"/>
            <w:left w:val="none" w:sz="0" w:space="0" w:color="auto"/>
            <w:bottom w:val="none" w:sz="0" w:space="0" w:color="auto"/>
            <w:right w:val="none" w:sz="0" w:space="0" w:color="auto"/>
          </w:divBdr>
          <w:divsChild>
            <w:div w:id="742409424">
              <w:marLeft w:val="0"/>
              <w:marRight w:val="0"/>
              <w:marTop w:val="0"/>
              <w:marBottom w:val="0"/>
              <w:divBdr>
                <w:top w:val="none" w:sz="0" w:space="0" w:color="auto"/>
                <w:left w:val="none" w:sz="0" w:space="0" w:color="auto"/>
                <w:bottom w:val="none" w:sz="0" w:space="0" w:color="auto"/>
                <w:right w:val="none" w:sz="0" w:space="0" w:color="auto"/>
              </w:divBdr>
              <w:divsChild>
                <w:div w:id="576979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018884">
          <w:marLeft w:val="0"/>
          <w:marRight w:val="0"/>
          <w:marTop w:val="0"/>
          <w:marBottom w:val="0"/>
          <w:divBdr>
            <w:top w:val="none" w:sz="0" w:space="0" w:color="auto"/>
            <w:left w:val="none" w:sz="0" w:space="0" w:color="auto"/>
            <w:bottom w:val="none" w:sz="0" w:space="0" w:color="auto"/>
            <w:right w:val="none" w:sz="0" w:space="0" w:color="auto"/>
          </w:divBdr>
          <w:divsChild>
            <w:div w:id="1081484740">
              <w:marLeft w:val="0"/>
              <w:marRight w:val="0"/>
              <w:marTop w:val="0"/>
              <w:marBottom w:val="0"/>
              <w:divBdr>
                <w:top w:val="none" w:sz="0" w:space="0" w:color="auto"/>
                <w:left w:val="none" w:sz="0" w:space="0" w:color="auto"/>
                <w:bottom w:val="none" w:sz="0" w:space="0" w:color="auto"/>
                <w:right w:val="none" w:sz="0" w:space="0" w:color="auto"/>
              </w:divBdr>
              <w:divsChild>
                <w:div w:id="24795094">
                  <w:marLeft w:val="0"/>
                  <w:marRight w:val="0"/>
                  <w:marTop w:val="0"/>
                  <w:marBottom w:val="0"/>
                  <w:divBdr>
                    <w:top w:val="none" w:sz="0" w:space="0" w:color="auto"/>
                    <w:left w:val="none" w:sz="0" w:space="0" w:color="auto"/>
                    <w:bottom w:val="none" w:sz="0" w:space="0" w:color="auto"/>
                    <w:right w:val="none" w:sz="0" w:space="0" w:color="auto"/>
                  </w:divBdr>
                </w:div>
                <w:div w:id="14062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073469">
          <w:marLeft w:val="0"/>
          <w:marRight w:val="0"/>
          <w:marTop w:val="0"/>
          <w:marBottom w:val="0"/>
          <w:divBdr>
            <w:top w:val="none" w:sz="0" w:space="0" w:color="auto"/>
            <w:left w:val="none" w:sz="0" w:space="0" w:color="auto"/>
            <w:bottom w:val="none" w:sz="0" w:space="0" w:color="auto"/>
            <w:right w:val="none" w:sz="0" w:space="0" w:color="auto"/>
          </w:divBdr>
          <w:divsChild>
            <w:div w:id="950209803">
              <w:marLeft w:val="0"/>
              <w:marRight w:val="0"/>
              <w:marTop w:val="0"/>
              <w:marBottom w:val="0"/>
              <w:divBdr>
                <w:top w:val="none" w:sz="0" w:space="0" w:color="auto"/>
                <w:left w:val="none" w:sz="0" w:space="0" w:color="auto"/>
                <w:bottom w:val="none" w:sz="0" w:space="0" w:color="auto"/>
                <w:right w:val="none" w:sz="0" w:space="0" w:color="auto"/>
              </w:divBdr>
              <w:divsChild>
                <w:div w:id="2139832078">
                  <w:marLeft w:val="0"/>
                  <w:marRight w:val="0"/>
                  <w:marTop w:val="0"/>
                  <w:marBottom w:val="0"/>
                  <w:divBdr>
                    <w:top w:val="none" w:sz="0" w:space="0" w:color="auto"/>
                    <w:left w:val="none" w:sz="0" w:space="0" w:color="auto"/>
                    <w:bottom w:val="none" w:sz="0" w:space="0" w:color="auto"/>
                    <w:right w:val="none" w:sz="0" w:space="0" w:color="auto"/>
                  </w:divBdr>
                </w:div>
                <w:div w:id="59883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431853">
      <w:bodyDiv w:val="1"/>
      <w:marLeft w:val="0"/>
      <w:marRight w:val="0"/>
      <w:marTop w:val="0"/>
      <w:marBottom w:val="0"/>
      <w:divBdr>
        <w:top w:val="none" w:sz="0" w:space="0" w:color="auto"/>
        <w:left w:val="none" w:sz="0" w:space="0" w:color="auto"/>
        <w:bottom w:val="none" w:sz="0" w:space="0" w:color="auto"/>
        <w:right w:val="none" w:sz="0" w:space="0" w:color="auto"/>
      </w:divBdr>
      <w:divsChild>
        <w:div w:id="85225304">
          <w:marLeft w:val="0"/>
          <w:marRight w:val="0"/>
          <w:marTop w:val="0"/>
          <w:marBottom w:val="0"/>
          <w:divBdr>
            <w:top w:val="none" w:sz="0" w:space="0" w:color="auto"/>
            <w:left w:val="none" w:sz="0" w:space="0" w:color="auto"/>
            <w:bottom w:val="none" w:sz="0" w:space="0" w:color="auto"/>
            <w:right w:val="none" w:sz="0" w:space="0" w:color="auto"/>
          </w:divBdr>
        </w:div>
      </w:divsChild>
    </w:div>
    <w:div w:id="678044271">
      <w:bodyDiv w:val="1"/>
      <w:marLeft w:val="0"/>
      <w:marRight w:val="0"/>
      <w:marTop w:val="0"/>
      <w:marBottom w:val="0"/>
      <w:divBdr>
        <w:top w:val="none" w:sz="0" w:space="0" w:color="auto"/>
        <w:left w:val="none" w:sz="0" w:space="0" w:color="auto"/>
        <w:bottom w:val="none" w:sz="0" w:space="0" w:color="auto"/>
        <w:right w:val="none" w:sz="0" w:space="0" w:color="auto"/>
      </w:divBdr>
      <w:divsChild>
        <w:div w:id="1567492844">
          <w:marLeft w:val="0"/>
          <w:marRight w:val="0"/>
          <w:marTop w:val="0"/>
          <w:marBottom w:val="0"/>
          <w:divBdr>
            <w:top w:val="none" w:sz="0" w:space="0" w:color="auto"/>
            <w:left w:val="none" w:sz="0" w:space="0" w:color="auto"/>
            <w:bottom w:val="none" w:sz="0" w:space="0" w:color="auto"/>
            <w:right w:val="none" w:sz="0" w:space="0" w:color="auto"/>
          </w:divBdr>
        </w:div>
        <w:div w:id="451368960">
          <w:marLeft w:val="0"/>
          <w:marRight w:val="0"/>
          <w:marTop w:val="0"/>
          <w:marBottom w:val="0"/>
          <w:divBdr>
            <w:top w:val="none" w:sz="0" w:space="0" w:color="auto"/>
            <w:left w:val="none" w:sz="0" w:space="0" w:color="auto"/>
            <w:bottom w:val="none" w:sz="0" w:space="0" w:color="auto"/>
            <w:right w:val="none" w:sz="0" w:space="0" w:color="auto"/>
          </w:divBdr>
        </w:div>
      </w:divsChild>
    </w:div>
    <w:div w:id="688458019">
      <w:bodyDiv w:val="1"/>
      <w:marLeft w:val="0"/>
      <w:marRight w:val="0"/>
      <w:marTop w:val="0"/>
      <w:marBottom w:val="0"/>
      <w:divBdr>
        <w:top w:val="none" w:sz="0" w:space="0" w:color="auto"/>
        <w:left w:val="none" w:sz="0" w:space="0" w:color="auto"/>
        <w:bottom w:val="none" w:sz="0" w:space="0" w:color="auto"/>
        <w:right w:val="none" w:sz="0" w:space="0" w:color="auto"/>
      </w:divBdr>
      <w:divsChild>
        <w:div w:id="1810391114">
          <w:marLeft w:val="0"/>
          <w:marRight w:val="0"/>
          <w:marTop w:val="0"/>
          <w:marBottom w:val="0"/>
          <w:divBdr>
            <w:top w:val="none" w:sz="0" w:space="0" w:color="auto"/>
            <w:left w:val="none" w:sz="0" w:space="0" w:color="auto"/>
            <w:bottom w:val="none" w:sz="0" w:space="0" w:color="auto"/>
            <w:right w:val="none" w:sz="0" w:space="0" w:color="auto"/>
          </w:divBdr>
        </w:div>
      </w:divsChild>
    </w:div>
    <w:div w:id="797071609">
      <w:bodyDiv w:val="1"/>
      <w:marLeft w:val="0"/>
      <w:marRight w:val="0"/>
      <w:marTop w:val="0"/>
      <w:marBottom w:val="0"/>
      <w:divBdr>
        <w:top w:val="none" w:sz="0" w:space="0" w:color="auto"/>
        <w:left w:val="none" w:sz="0" w:space="0" w:color="auto"/>
        <w:bottom w:val="none" w:sz="0" w:space="0" w:color="auto"/>
        <w:right w:val="none" w:sz="0" w:space="0" w:color="auto"/>
      </w:divBdr>
      <w:divsChild>
        <w:div w:id="159391694">
          <w:marLeft w:val="0"/>
          <w:marRight w:val="0"/>
          <w:marTop w:val="0"/>
          <w:marBottom w:val="0"/>
          <w:divBdr>
            <w:top w:val="none" w:sz="0" w:space="0" w:color="auto"/>
            <w:left w:val="none" w:sz="0" w:space="0" w:color="auto"/>
            <w:bottom w:val="none" w:sz="0" w:space="0" w:color="auto"/>
            <w:right w:val="none" w:sz="0" w:space="0" w:color="auto"/>
          </w:divBdr>
        </w:div>
      </w:divsChild>
    </w:div>
    <w:div w:id="998536261">
      <w:bodyDiv w:val="1"/>
      <w:marLeft w:val="0"/>
      <w:marRight w:val="0"/>
      <w:marTop w:val="0"/>
      <w:marBottom w:val="0"/>
      <w:divBdr>
        <w:top w:val="none" w:sz="0" w:space="0" w:color="auto"/>
        <w:left w:val="none" w:sz="0" w:space="0" w:color="auto"/>
        <w:bottom w:val="none" w:sz="0" w:space="0" w:color="auto"/>
        <w:right w:val="none" w:sz="0" w:space="0" w:color="auto"/>
      </w:divBdr>
      <w:divsChild>
        <w:div w:id="1654138770">
          <w:marLeft w:val="0"/>
          <w:marRight w:val="0"/>
          <w:marTop w:val="0"/>
          <w:marBottom w:val="0"/>
          <w:divBdr>
            <w:top w:val="none" w:sz="0" w:space="0" w:color="auto"/>
            <w:left w:val="none" w:sz="0" w:space="0" w:color="auto"/>
            <w:bottom w:val="none" w:sz="0" w:space="0" w:color="auto"/>
            <w:right w:val="none" w:sz="0" w:space="0" w:color="auto"/>
          </w:divBdr>
          <w:divsChild>
            <w:div w:id="1959142044">
              <w:marLeft w:val="0"/>
              <w:marRight w:val="0"/>
              <w:marTop w:val="0"/>
              <w:marBottom w:val="0"/>
              <w:divBdr>
                <w:top w:val="none" w:sz="0" w:space="0" w:color="auto"/>
                <w:left w:val="none" w:sz="0" w:space="0" w:color="auto"/>
                <w:bottom w:val="none" w:sz="0" w:space="0" w:color="auto"/>
                <w:right w:val="none" w:sz="0" w:space="0" w:color="auto"/>
              </w:divBdr>
            </w:div>
            <w:div w:id="98435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920537">
      <w:bodyDiv w:val="1"/>
      <w:marLeft w:val="0"/>
      <w:marRight w:val="0"/>
      <w:marTop w:val="0"/>
      <w:marBottom w:val="0"/>
      <w:divBdr>
        <w:top w:val="none" w:sz="0" w:space="0" w:color="auto"/>
        <w:left w:val="none" w:sz="0" w:space="0" w:color="auto"/>
        <w:bottom w:val="none" w:sz="0" w:space="0" w:color="auto"/>
        <w:right w:val="none" w:sz="0" w:space="0" w:color="auto"/>
      </w:divBdr>
    </w:div>
    <w:div w:id="1682269878">
      <w:bodyDiv w:val="1"/>
      <w:marLeft w:val="0"/>
      <w:marRight w:val="0"/>
      <w:marTop w:val="0"/>
      <w:marBottom w:val="0"/>
      <w:divBdr>
        <w:top w:val="none" w:sz="0" w:space="0" w:color="auto"/>
        <w:left w:val="none" w:sz="0" w:space="0" w:color="auto"/>
        <w:bottom w:val="none" w:sz="0" w:space="0" w:color="auto"/>
        <w:right w:val="none" w:sz="0" w:space="0" w:color="auto"/>
      </w:divBdr>
      <w:divsChild>
        <w:div w:id="2081631663">
          <w:marLeft w:val="0"/>
          <w:marRight w:val="0"/>
          <w:marTop w:val="0"/>
          <w:marBottom w:val="0"/>
          <w:divBdr>
            <w:top w:val="none" w:sz="0" w:space="0" w:color="auto"/>
            <w:left w:val="none" w:sz="0" w:space="0" w:color="auto"/>
            <w:bottom w:val="none" w:sz="0" w:space="0" w:color="auto"/>
            <w:right w:val="none" w:sz="0" w:space="0" w:color="auto"/>
          </w:divBdr>
        </w:div>
        <w:div w:id="100501700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05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55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4000/dossiersgrihl.640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30EABD-27B9-489A-954F-01302AA70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7</Pages>
  <Words>2396</Words>
  <Characters>13182</Characters>
  <Application>Microsoft Office Word</Application>
  <DocSecurity>0</DocSecurity>
  <Lines>109</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Université Lumière Lyon 2</Company>
  <LinksUpToDate>false</LinksUpToDate>
  <CharactersWithSpaces>15547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Philippe Martin</dc:creator>
  <cp:keywords/>
  <dc:description/>
  <cp:lastModifiedBy>Philippe Desmette</cp:lastModifiedBy>
  <cp:revision>6</cp:revision>
  <dcterms:created xsi:type="dcterms:W3CDTF">2023-05-17T09:51:00Z</dcterms:created>
  <dcterms:modified xsi:type="dcterms:W3CDTF">2023-05-17T10:16:00Z</dcterms:modified>
</cp:coreProperties>
</file>