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257E6" w14:textId="5A4E0E64" w:rsidR="00973508" w:rsidRDefault="008926EB">
      <w:r w:rsidRPr="006D3BC4">
        <w:rPr>
          <w:rFonts w:ascii="Bookman Old Style" w:hAnsi="Bookman Old Style" w:cs="Courier New"/>
          <w:sz w:val="22"/>
          <w:szCs w:val="22"/>
        </w:rPr>
        <w:t>"Guerre en Ukraine : une grande stratégie européenne en devenir ?"</w:t>
      </w:r>
      <w:r>
        <w:rPr>
          <w:rFonts w:ascii="Bookman Old Style" w:hAnsi="Bookman Old Style" w:cs="Courier New"/>
          <w:sz w:val="22"/>
          <w:szCs w:val="22"/>
        </w:rPr>
        <w:t xml:space="preserve">, </w:t>
      </w:r>
      <w:r w:rsidRPr="006D3BC4">
        <w:rPr>
          <w:rFonts w:ascii="Bookman Old Style" w:hAnsi="Bookman Old Style" w:cs="Courier New"/>
          <w:i/>
          <w:iCs/>
          <w:sz w:val="22"/>
          <w:szCs w:val="22"/>
        </w:rPr>
        <w:t>Les Annales de Droit de Louvain</w:t>
      </w:r>
      <w:r w:rsidRPr="006D3BC4">
        <w:rPr>
          <w:rFonts w:ascii="Bookman Old Style" w:hAnsi="Bookman Old Style" w:cs="Courier New"/>
          <w:sz w:val="22"/>
          <w:szCs w:val="22"/>
        </w:rPr>
        <w:t>, 2024/2, vol. 88, pp. 305-325</w:t>
      </w:r>
      <w:r>
        <w:rPr>
          <w:rFonts w:ascii="Bookman Old Style" w:hAnsi="Bookman Old Style" w:cs="Courier New"/>
          <w:sz w:val="22"/>
          <w:szCs w:val="22"/>
        </w:rPr>
        <w:t>.</w:t>
      </w:r>
    </w:p>
    <w:sectPr w:rsidR="00973508" w:rsidSect="005726C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EB"/>
    <w:rsid w:val="00012E01"/>
    <w:rsid w:val="000F2CAA"/>
    <w:rsid w:val="00165E8C"/>
    <w:rsid w:val="00223E93"/>
    <w:rsid w:val="003F344D"/>
    <w:rsid w:val="00417FD1"/>
    <w:rsid w:val="00424BA4"/>
    <w:rsid w:val="004B5583"/>
    <w:rsid w:val="005128BC"/>
    <w:rsid w:val="005726C5"/>
    <w:rsid w:val="005C112C"/>
    <w:rsid w:val="005C668A"/>
    <w:rsid w:val="0062023D"/>
    <w:rsid w:val="00647DF6"/>
    <w:rsid w:val="00680122"/>
    <w:rsid w:val="006C70E3"/>
    <w:rsid w:val="006C7968"/>
    <w:rsid w:val="00773EDA"/>
    <w:rsid w:val="007A7CFC"/>
    <w:rsid w:val="008322A3"/>
    <w:rsid w:val="008834A1"/>
    <w:rsid w:val="008926EB"/>
    <w:rsid w:val="008B2435"/>
    <w:rsid w:val="008D4090"/>
    <w:rsid w:val="00913639"/>
    <w:rsid w:val="00946022"/>
    <w:rsid w:val="009715D8"/>
    <w:rsid w:val="00973508"/>
    <w:rsid w:val="009752A8"/>
    <w:rsid w:val="009C5555"/>
    <w:rsid w:val="009F3F5E"/>
    <w:rsid w:val="00A80DC2"/>
    <w:rsid w:val="00AA430F"/>
    <w:rsid w:val="00BA0AAD"/>
    <w:rsid w:val="00C709F0"/>
    <w:rsid w:val="00C94E72"/>
    <w:rsid w:val="00CB61E0"/>
    <w:rsid w:val="00CD5261"/>
    <w:rsid w:val="00D74F75"/>
    <w:rsid w:val="00DD17CE"/>
    <w:rsid w:val="00F2412D"/>
    <w:rsid w:val="00F83864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4ABCA5"/>
  <w14:defaultImageDpi w14:val="32767"/>
  <w15:chartTrackingRefBased/>
  <w15:docId w15:val="{3FFD8DE0-45A4-084A-AB5A-BC307133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92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92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926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92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926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926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926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926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926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926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926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926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926E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926E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926E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926E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926E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926E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926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92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926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92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926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926E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926E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926E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926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926E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926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Tanguy Struye de Swielande</dc:creator>
  <cp:keywords/>
  <dc:description/>
  <cp:lastModifiedBy>Tanguy Struye de Swielande</cp:lastModifiedBy>
  <cp:revision>1</cp:revision>
  <dcterms:created xsi:type="dcterms:W3CDTF">2025-11-24T07:39:00Z</dcterms:created>
  <dcterms:modified xsi:type="dcterms:W3CDTF">2025-11-24T07:40:00Z</dcterms:modified>
</cp:coreProperties>
</file>