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47EF1" w14:textId="77777777" w:rsidR="00AB6F80" w:rsidRPr="00AB6F80" w:rsidRDefault="00AB6F80" w:rsidP="00765454">
      <w:pPr>
        <w:tabs>
          <w:tab w:val="left" w:pos="6521"/>
        </w:tabs>
        <w:ind w:right="50"/>
        <w:jc w:val="both"/>
        <w:rPr>
          <w:rFonts w:ascii="Times New Roman" w:hAnsi="Times New Roman" w:cs="Times New Roman"/>
          <w:b/>
          <w:i/>
          <w:iCs/>
          <w:sz w:val="24"/>
          <w:szCs w:val="24"/>
        </w:rPr>
      </w:pPr>
      <w:r w:rsidRPr="00AB6F80">
        <w:rPr>
          <w:rFonts w:ascii="Times New Roman" w:hAnsi="Times New Roman" w:cs="Times New Roman"/>
          <w:b/>
          <w:i/>
          <w:iCs/>
          <w:sz w:val="24"/>
          <w:szCs w:val="24"/>
        </w:rPr>
        <w:t xml:space="preserve">Note sous </w:t>
      </w:r>
      <w:r w:rsidRPr="00AB6F80">
        <w:rPr>
          <w:rFonts w:ascii="Times New Roman" w:hAnsi="Times New Roman" w:cs="Times New Roman"/>
          <w:b/>
          <w:i/>
          <w:iCs/>
          <w:sz w:val="24"/>
          <w:szCs w:val="24"/>
        </w:rPr>
        <w:t>Mons (14e chambre), 17/06/2014</w:t>
      </w:r>
    </w:p>
    <w:p w14:paraId="06AAD65B" w14:textId="77777777" w:rsidR="00AB6F80" w:rsidRDefault="00AB6F80" w:rsidP="00765454">
      <w:pPr>
        <w:tabs>
          <w:tab w:val="left" w:pos="6521"/>
        </w:tabs>
        <w:ind w:right="50"/>
        <w:jc w:val="both"/>
        <w:rPr>
          <w:rFonts w:ascii="Times New Roman" w:hAnsi="Times New Roman" w:cs="Times New Roman"/>
          <w:b/>
          <w:sz w:val="24"/>
          <w:szCs w:val="24"/>
        </w:rPr>
      </w:pPr>
    </w:p>
    <w:p w14:paraId="6893829F" w14:textId="7D06BDC3" w:rsidR="00C01492" w:rsidRPr="00765454" w:rsidRDefault="00A370D6" w:rsidP="00765454">
      <w:pPr>
        <w:tabs>
          <w:tab w:val="left" w:pos="6521"/>
        </w:tabs>
        <w:ind w:right="50"/>
        <w:jc w:val="both"/>
        <w:rPr>
          <w:rFonts w:ascii="Times New Roman" w:hAnsi="Times New Roman" w:cs="Times New Roman"/>
          <w:b/>
          <w:sz w:val="24"/>
          <w:szCs w:val="24"/>
        </w:rPr>
      </w:pPr>
      <w:r w:rsidRPr="00765454">
        <w:rPr>
          <w:rFonts w:ascii="Times New Roman" w:hAnsi="Times New Roman" w:cs="Times New Roman"/>
          <w:b/>
          <w:sz w:val="24"/>
          <w:szCs w:val="24"/>
        </w:rPr>
        <w:t>Les éléments caractéristiques du contrat d’agence commerciale</w:t>
      </w:r>
    </w:p>
    <w:p w14:paraId="76D6611B" w14:textId="77777777" w:rsidR="00B348DE" w:rsidRPr="00765454" w:rsidRDefault="00B348DE" w:rsidP="00D64C2B">
      <w:pPr>
        <w:ind w:right="405"/>
        <w:rPr>
          <w:rFonts w:ascii="Times New Roman" w:hAnsi="Times New Roman" w:cs="Times New Roman"/>
          <w:b/>
          <w:sz w:val="24"/>
          <w:szCs w:val="24"/>
        </w:rPr>
      </w:pPr>
    </w:p>
    <w:p w14:paraId="7E07014C" w14:textId="769733A7" w:rsidR="00C01492" w:rsidRPr="00765454" w:rsidRDefault="00A370D6" w:rsidP="00D64C2B">
      <w:pPr>
        <w:pStyle w:val="Corpsdetexte"/>
        <w:ind w:right="126"/>
        <w:jc w:val="both"/>
        <w:rPr>
          <w:rFonts w:ascii="Times New Roman" w:hAnsi="Times New Roman" w:cs="Times New Roman"/>
          <w:sz w:val="24"/>
          <w:szCs w:val="24"/>
        </w:rPr>
      </w:pPr>
      <w:r w:rsidRPr="00765454">
        <w:rPr>
          <w:rFonts w:ascii="Times New Roman" w:hAnsi="Times New Roman" w:cs="Times New Roman"/>
          <w:sz w:val="24"/>
          <w:szCs w:val="24"/>
        </w:rPr>
        <w:t>Cet arrêt est intéressant en ce qu’il se penche sur la question de la qualification de la relation unissant les parties en cause.</w:t>
      </w:r>
    </w:p>
    <w:p w14:paraId="21A5846E" w14:textId="77777777" w:rsidR="00B348DE" w:rsidRPr="00765454" w:rsidRDefault="00B348DE" w:rsidP="00D64C2B">
      <w:pPr>
        <w:pStyle w:val="Corpsdetexte"/>
        <w:ind w:right="126"/>
        <w:jc w:val="both"/>
        <w:rPr>
          <w:rFonts w:ascii="Times New Roman" w:hAnsi="Times New Roman" w:cs="Times New Roman"/>
          <w:sz w:val="24"/>
          <w:szCs w:val="24"/>
        </w:rPr>
      </w:pPr>
    </w:p>
    <w:p w14:paraId="6DC9C442" w14:textId="212DB329" w:rsidR="00C01492" w:rsidRPr="00765454" w:rsidRDefault="00A370D6" w:rsidP="00D64C2B">
      <w:pPr>
        <w:ind w:right="120"/>
        <w:jc w:val="both"/>
        <w:rPr>
          <w:rFonts w:ascii="Times New Roman" w:hAnsi="Times New Roman" w:cs="Times New Roman"/>
          <w:sz w:val="24"/>
          <w:szCs w:val="24"/>
        </w:rPr>
      </w:pPr>
      <w:r w:rsidRPr="00765454">
        <w:rPr>
          <w:rFonts w:ascii="Times New Roman" w:hAnsi="Times New Roman" w:cs="Times New Roman"/>
          <w:sz w:val="24"/>
          <w:szCs w:val="24"/>
        </w:rPr>
        <w:t xml:space="preserve">La doctrine définit l’agent commercial comme </w:t>
      </w:r>
      <w:r w:rsidRPr="00765454">
        <w:rPr>
          <w:rFonts w:ascii="Times New Roman" w:hAnsi="Times New Roman" w:cs="Times New Roman"/>
          <w:i/>
          <w:sz w:val="24"/>
          <w:szCs w:val="24"/>
        </w:rPr>
        <w:t>« un intermédiaire indépendant chargé, moyennant rémunération, de négocier et, éventuellement, de conclure un nombre indéfini d’opérations commerciales au nom et pour le compte d’une entreprise économique dont il n’est pas le subordonné. Généralement, il représente d’une manière permanente, dans une ville ou dans une région, une ou plusieurs maisons de commerce, au moyen d’une organisation qui lui est propre</w:t>
      </w:r>
      <w:r w:rsidR="00A90435" w:rsidRPr="00765454">
        <w:rPr>
          <w:rFonts w:ascii="Times New Roman" w:hAnsi="Times New Roman" w:cs="Times New Roman"/>
          <w:i/>
          <w:sz w:val="24"/>
          <w:szCs w:val="24"/>
        </w:rPr>
        <w:t> »</w:t>
      </w:r>
      <w:r w:rsidR="00A90435" w:rsidRPr="00765454">
        <w:rPr>
          <w:rStyle w:val="Appelnotedebasdep"/>
          <w:rFonts w:ascii="Times New Roman" w:hAnsi="Times New Roman" w:cs="Times New Roman"/>
          <w:i/>
          <w:sz w:val="24"/>
          <w:szCs w:val="24"/>
        </w:rPr>
        <w:footnoteReference w:id="1"/>
      </w:r>
      <w:r w:rsidRPr="00765454">
        <w:rPr>
          <w:rFonts w:ascii="Times New Roman" w:hAnsi="Times New Roman" w:cs="Times New Roman"/>
          <w:sz w:val="24"/>
          <w:szCs w:val="24"/>
        </w:rPr>
        <w:t>.</w:t>
      </w:r>
    </w:p>
    <w:p w14:paraId="684A559C" w14:textId="77777777" w:rsidR="00B348DE" w:rsidRPr="00765454" w:rsidRDefault="00B348DE" w:rsidP="00D64C2B">
      <w:pPr>
        <w:ind w:right="120"/>
        <w:jc w:val="both"/>
        <w:rPr>
          <w:rFonts w:ascii="Times New Roman" w:hAnsi="Times New Roman" w:cs="Times New Roman"/>
          <w:sz w:val="24"/>
          <w:szCs w:val="24"/>
        </w:rPr>
      </w:pPr>
    </w:p>
    <w:p w14:paraId="707AF75C" w14:textId="7434961A" w:rsidR="00C01492" w:rsidRPr="00765454" w:rsidRDefault="00A370D6" w:rsidP="00D64C2B">
      <w:pPr>
        <w:ind w:right="120"/>
        <w:jc w:val="both"/>
        <w:rPr>
          <w:rFonts w:ascii="Times New Roman" w:hAnsi="Times New Roman" w:cs="Times New Roman"/>
          <w:sz w:val="24"/>
          <w:szCs w:val="24"/>
        </w:rPr>
      </w:pPr>
      <w:r w:rsidRPr="00765454">
        <w:rPr>
          <w:rFonts w:ascii="Times New Roman" w:hAnsi="Times New Roman" w:cs="Times New Roman"/>
          <w:sz w:val="24"/>
          <w:szCs w:val="24"/>
        </w:rPr>
        <w:t>La directive du 18 décembre 1986 relative aux agents commerciaux</w:t>
      </w:r>
      <w:r w:rsidR="00A90435" w:rsidRPr="00765454">
        <w:rPr>
          <w:rStyle w:val="Appelnotedebasdep"/>
          <w:rFonts w:ascii="Times New Roman" w:hAnsi="Times New Roman" w:cs="Times New Roman"/>
          <w:sz w:val="24"/>
          <w:szCs w:val="24"/>
        </w:rPr>
        <w:footnoteReference w:id="2"/>
      </w:r>
      <w:r w:rsidRPr="00765454">
        <w:rPr>
          <w:rFonts w:ascii="Times New Roman" w:hAnsi="Times New Roman" w:cs="Times New Roman"/>
          <w:sz w:val="24"/>
          <w:szCs w:val="24"/>
        </w:rPr>
        <w:t xml:space="preserve"> avait, quant à elle, défini l’agent commercial comme étant </w:t>
      </w:r>
      <w:r w:rsidRPr="00765454">
        <w:rPr>
          <w:rFonts w:ascii="Times New Roman" w:hAnsi="Times New Roman" w:cs="Times New Roman"/>
          <w:i/>
          <w:sz w:val="24"/>
          <w:szCs w:val="24"/>
        </w:rPr>
        <w:t>« celui qui, en tant qu’intermédiaire indépendant, est chargé de façon permanente, soit de négocier la vente ou l’achat de marchandises pour une autre personne, ci-après dénommée "le commettant", soit de négocier et de conclure ces opérations au nom et pour le compte du commettant »</w:t>
      </w:r>
      <w:r w:rsidR="00A90435" w:rsidRPr="00765454">
        <w:rPr>
          <w:rStyle w:val="Appelnotedebasdep"/>
          <w:rFonts w:ascii="Times New Roman" w:hAnsi="Times New Roman" w:cs="Times New Roman"/>
          <w:i/>
          <w:sz w:val="24"/>
          <w:szCs w:val="24"/>
        </w:rPr>
        <w:footnoteReference w:id="3"/>
      </w:r>
      <w:r w:rsidRPr="00765454">
        <w:rPr>
          <w:rFonts w:ascii="Times New Roman" w:hAnsi="Times New Roman" w:cs="Times New Roman"/>
          <w:sz w:val="24"/>
          <w:szCs w:val="24"/>
        </w:rPr>
        <w:t>.</w:t>
      </w:r>
    </w:p>
    <w:p w14:paraId="08142A78" w14:textId="77777777" w:rsidR="00B348DE" w:rsidRPr="00765454" w:rsidRDefault="00B348DE" w:rsidP="00D64C2B">
      <w:pPr>
        <w:ind w:right="120"/>
        <w:jc w:val="both"/>
        <w:rPr>
          <w:rFonts w:ascii="Times New Roman" w:hAnsi="Times New Roman" w:cs="Times New Roman"/>
          <w:sz w:val="24"/>
          <w:szCs w:val="24"/>
        </w:rPr>
      </w:pPr>
    </w:p>
    <w:p w14:paraId="3870671A" w14:textId="6F3A3BAC" w:rsidR="00C01492" w:rsidRPr="00765454" w:rsidRDefault="00A370D6" w:rsidP="00D64C2B">
      <w:pPr>
        <w:ind w:right="119"/>
        <w:jc w:val="both"/>
        <w:rPr>
          <w:rFonts w:ascii="Times New Roman" w:hAnsi="Times New Roman" w:cs="Times New Roman"/>
          <w:sz w:val="24"/>
          <w:szCs w:val="24"/>
        </w:rPr>
      </w:pPr>
      <w:r w:rsidRPr="00765454">
        <w:rPr>
          <w:rFonts w:ascii="Times New Roman" w:hAnsi="Times New Roman" w:cs="Times New Roman"/>
          <w:sz w:val="24"/>
          <w:szCs w:val="24"/>
        </w:rPr>
        <w:t>Les différents éléments de ces définitions sont repris dans celle du « contrat d’agence commerciale » donnée par l’article 1.11.1° du Code de droit économique (ancien article 1</w:t>
      </w:r>
      <w:r w:rsidRPr="00765454">
        <w:rPr>
          <w:rFonts w:ascii="Times New Roman" w:hAnsi="Times New Roman" w:cs="Times New Roman"/>
          <w:sz w:val="24"/>
          <w:szCs w:val="24"/>
          <w:vertAlign w:val="superscript"/>
        </w:rPr>
        <w:t>er</w:t>
      </w:r>
      <w:r w:rsidRPr="00765454">
        <w:rPr>
          <w:rFonts w:ascii="Times New Roman" w:hAnsi="Times New Roman" w:cs="Times New Roman"/>
          <w:sz w:val="24"/>
          <w:szCs w:val="24"/>
        </w:rPr>
        <w:t xml:space="preserve"> de la loi du 13 avril 1995). On remarquera cependant que le législateur belge choisit de définir non pas l</w:t>
      </w:r>
      <w:proofErr w:type="gramStart"/>
      <w:r w:rsidRPr="00765454">
        <w:rPr>
          <w:rFonts w:ascii="Times New Roman" w:hAnsi="Times New Roman" w:cs="Times New Roman"/>
          <w:sz w:val="24"/>
          <w:szCs w:val="24"/>
        </w:rPr>
        <w:t>’«</w:t>
      </w:r>
      <w:proofErr w:type="gramEnd"/>
      <w:r w:rsidRPr="00765454">
        <w:rPr>
          <w:rFonts w:ascii="Times New Roman" w:hAnsi="Times New Roman" w:cs="Times New Roman"/>
          <w:sz w:val="24"/>
          <w:szCs w:val="24"/>
        </w:rPr>
        <w:t xml:space="preserve"> agent commercial » mais le contrat qui le lie</w:t>
      </w:r>
      <w:r w:rsidR="00C54F60" w:rsidRPr="00765454">
        <w:rPr>
          <w:rStyle w:val="Appelnotedebasdep"/>
          <w:rFonts w:ascii="Times New Roman" w:hAnsi="Times New Roman" w:cs="Times New Roman"/>
          <w:sz w:val="24"/>
          <w:szCs w:val="24"/>
        </w:rPr>
        <w:footnoteReference w:id="4"/>
      </w:r>
      <w:r w:rsidRPr="00765454">
        <w:rPr>
          <w:rFonts w:ascii="Times New Roman" w:hAnsi="Times New Roman" w:cs="Times New Roman"/>
          <w:sz w:val="24"/>
          <w:szCs w:val="24"/>
        </w:rPr>
        <w:t xml:space="preserve">. La disposition légale précitée prévoit donc que « </w:t>
      </w:r>
      <w:r w:rsidRPr="00765454">
        <w:rPr>
          <w:rFonts w:ascii="Times New Roman" w:hAnsi="Times New Roman" w:cs="Times New Roman"/>
          <w:i/>
          <w:sz w:val="24"/>
          <w:szCs w:val="24"/>
        </w:rPr>
        <w:t xml:space="preserve">le contrat d’agence commerciale </w:t>
      </w:r>
      <w:proofErr w:type="gramStart"/>
      <w:r w:rsidRPr="00765454">
        <w:rPr>
          <w:rFonts w:ascii="Times New Roman" w:hAnsi="Times New Roman" w:cs="Times New Roman"/>
          <w:i/>
          <w:sz w:val="24"/>
          <w:szCs w:val="24"/>
        </w:rPr>
        <w:t>est</w:t>
      </w:r>
      <w:proofErr w:type="gramEnd"/>
      <w:r w:rsidRPr="00765454">
        <w:rPr>
          <w:rFonts w:ascii="Times New Roman" w:hAnsi="Times New Roman" w:cs="Times New Roman"/>
          <w:i/>
          <w:sz w:val="24"/>
          <w:szCs w:val="24"/>
        </w:rPr>
        <w:t xml:space="preserve"> le contrat par lequel une des parties, l’agent commercial, est chargée de façon permanente, et moyennant rémunération, par l’autre partie, le commettant, sans être soumise à l’autorité de ce </w:t>
      </w:r>
      <w:r w:rsidRPr="00765454">
        <w:rPr>
          <w:rFonts w:ascii="Times New Roman" w:hAnsi="Times New Roman" w:cs="Times New Roman"/>
          <w:i/>
          <w:sz w:val="24"/>
          <w:szCs w:val="24"/>
        </w:rPr>
        <w:lastRenderedPageBreak/>
        <w:t xml:space="preserve">dernier, de la négociation et éventuellement de la conclusion d’affaires au nom et pour compte du commettant. L’agent commercial organise ses activités comme il l’entend et dispose librement de son temps </w:t>
      </w:r>
      <w:r w:rsidRPr="00765454">
        <w:rPr>
          <w:rFonts w:ascii="Times New Roman" w:hAnsi="Times New Roman" w:cs="Times New Roman"/>
          <w:sz w:val="24"/>
          <w:szCs w:val="24"/>
        </w:rPr>
        <w:t>».</w:t>
      </w:r>
    </w:p>
    <w:p w14:paraId="154DC278" w14:textId="77777777" w:rsidR="00B348DE" w:rsidRPr="00765454" w:rsidRDefault="00B348DE" w:rsidP="00D64C2B">
      <w:pPr>
        <w:ind w:right="119"/>
        <w:jc w:val="both"/>
        <w:rPr>
          <w:rFonts w:ascii="Times New Roman" w:hAnsi="Times New Roman" w:cs="Times New Roman"/>
          <w:sz w:val="24"/>
          <w:szCs w:val="24"/>
        </w:rPr>
      </w:pPr>
    </w:p>
    <w:p w14:paraId="4B3032D3" w14:textId="632A458A" w:rsidR="00C01492" w:rsidRPr="00765454" w:rsidRDefault="00A370D6" w:rsidP="00D64C2B">
      <w:pPr>
        <w:pStyle w:val="Corpsdetexte"/>
        <w:ind w:right="121"/>
        <w:jc w:val="both"/>
        <w:rPr>
          <w:rFonts w:ascii="Times New Roman" w:hAnsi="Times New Roman" w:cs="Times New Roman"/>
          <w:sz w:val="24"/>
          <w:szCs w:val="24"/>
        </w:rPr>
      </w:pPr>
      <w:r w:rsidRPr="00765454">
        <w:rPr>
          <w:rFonts w:ascii="Times New Roman" w:hAnsi="Times New Roman" w:cs="Times New Roman"/>
          <w:sz w:val="24"/>
          <w:szCs w:val="24"/>
        </w:rPr>
        <w:t>La loi belge offre un champ d’application plus large que celui prévu par la directive, puisqu’elle vise les activités d’agent commercial portant tant sur des contrats d’entreprise que de location, de prestations de services ou encore portant sur des transactions relatives à des biens immeubles.</w:t>
      </w:r>
    </w:p>
    <w:p w14:paraId="67BAB811" w14:textId="77777777" w:rsidR="00B348DE" w:rsidRPr="00765454" w:rsidRDefault="00B348DE" w:rsidP="00D64C2B">
      <w:pPr>
        <w:pStyle w:val="Corpsdetexte"/>
        <w:ind w:right="121"/>
        <w:jc w:val="both"/>
        <w:rPr>
          <w:rFonts w:ascii="Times New Roman" w:hAnsi="Times New Roman" w:cs="Times New Roman"/>
          <w:sz w:val="24"/>
          <w:szCs w:val="24"/>
        </w:rPr>
      </w:pPr>
    </w:p>
    <w:p w14:paraId="131AB574" w14:textId="01344476" w:rsidR="00C01492" w:rsidRPr="00765454" w:rsidRDefault="00A370D6" w:rsidP="00D64C2B">
      <w:pPr>
        <w:pStyle w:val="Corpsdetexte"/>
        <w:ind w:right="127"/>
        <w:jc w:val="both"/>
        <w:rPr>
          <w:rFonts w:ascii="Times New Roman" w:hAnsi="Times New Roman" w:cs="Times New Roman"/>
          <w:sz w:val="24"/>
          <w:szCs w:val="24"/>
        </w:rPr>
      </w:pPr>
      <w:r w:rsidRPr="00765454">
        <w:rPr>
          <w:rFonts w:ascii="Times New Roman" w:hAnsi="Times New Roman" w:cs="Times New Roman"/>
          <w:sz w:val="24"/>
          <w:szCs w:val="24"/>
        </w:rPr>
        <w:t>Les éléments caractéristiques du contrat d’agence, retenus par ailleurs par la cour d’appel de Mons, sont les suivants :</w:t>
      </w:r>
    </w:p>
    <w:p w14:paraId="4D332601" w14:textId="77777777" w:rsidR="00B348DE" w:rsidRPr="00765454" w:rsidRDefault="00B348DE" w:rsidP="00D64C2B">
      <w:pPr>
        <w:pStyle w:val="Corpsdetexte"/>
        <w:ind w:right="127"/>
        <w:jc w:val="both"/>
        <w:rPr>
          <w:rFonts w:ascii="Times New Roman" w:hAnsi="Times New Roman" w:cs="Times New Roman"/>
          <w:sz w:val="24"/>
          <w:szCs w:val="24"/>
        </w:rPr>
      </w:pPr>
    </w:p>
    <w:p w14:paraId="02AFCCBB" w14:textId="07254D98" w:rsidR="00C01492" w:rsidRPr="00765454" w:rsidRDefault="00A370D6" w:rsidP="00E26B6D">
      <w:pPr>
        <w:pStyle w:val="Titre1"/>
        <w:numPr>
          <w:ilvl w:val="0"/>
          <w:numId w:val="4"/>
        </w:numPr>
        <w:tabs>
          <w:tab w:val="left" w:pos="501"/>
        </w:tabs>
        <w:spacing w:before="0"/>
        <w:ind w:left="0" w:firstLine="0"/>
        <w:rPr>
          <w:rFonts w:ascii="Times New Roman" w:hAnsi="Times New Roman" w:cs="Times New Roman"/>
          <w:sz w:val="24"/>
          <w:szCs w:val="24"/>
        </w:rPr>
      </w:pPr>
      <w:r w:rsidRPr="00765454">
        <w:rPr>
          <w:rFonts w:ascii="Times New Roman" w:hAnsi="Times New Roman" w:cs="Times New Roman"/>
          <w:sz w:val="24"/>
          <w:szCs w:val="24"/>
        </w:rPr>
        <w:t>L’activité de l</w:t>
      </w:r>
      <w:r w:rsidR="00E26B6D" w:rsidRPr="00765454">
        <w:rPr>
          <w:rFonts w:ascii="Times New Roman" w:hAnsi="Times New Roman" w:cs="Times New Roman"/>
          <w:sz w:val="24"/>
          <w:szCs w:val="24"/>
        </w:rPr>
        <w:t>’</w:t>
      </w:r>
      <w:r w:rsidRPr="00765454">
        <w:rPr>
          <w:rFonts w:ascii="Times New Roman" w:hAnsi="Times New Roman" w:cs="Times New Roman"/>
          <w:sz w:val="24"/>
          <w:szCs w:val="24"/>
        </w:rPr>
        <w:t>agent doit être permanente et régulière</w:t>
      </w:r>
    </w:p>
    <w:p w14:paraId="749F3395" w14:textId="77777777" w:rsidR="00E26B6D" w:rsidRPr="00765454" w:rsidRDefault="00E26B6D" w:rsidP="00E26B6D">
      <w:pPr>
        <w:pStyle w:val="Titre1"/>
        <w:tabs>
          <w:tab w:val="left" w:pos="501"/>
        </w:tabs>
        <w:spacing w:before="0"/>
        <w:ind w:left="0" w:firstLine="0"/>
        <w:rPr>
          <w:rFonts w:ascii="Times New Roman" w:hAnsi="Times New Roman" w:cs="Times New Roman"/>
          <w:sz w:val="24"/>
          <w:szCs w:val="24"/>
        </w:rPr>
      </w:pPr>
    </w:p>
    <w:p w14:paraId="60BA83B4" w14:textId="3D1E7D5C" w:rsidR="00C01492" w:rsidRPr="00765454" w:rsidRDefault="00A370D6" w:rsidP="00D64C2B">
      <w:pPr>
        <w:pStyle w:val="Corpsdetexte"/>
        <w:ind w:right="121"/>
        <w:jc w:val="both"/>
        <w:rPr>
          <w:rFonts w:ascii="Times New Roman" w:hAnsi="Times New Roman" w:cs="Times New Roman"/>
          <w:sz w:val="24"/>
          <w:szCs w:val="24"/>
        </w:rPr>
      </w:pPr>
      <w:r w:rsidRPr="00765454">
        <w:rPr>
          <w:rFonts w:ascii="Times New Roman" w:hAnsi="Times New Roman" w:cs="Times New Roman"/>
          <w:sz w:val="24"/>
          <w:szCs w:val="24"/>
        </w:rPr>
        <w:t>La jurisprudence a précisé l’étendue de cette condition. Elle considère qu’il doit exister une certaine forme de « durabilité » dans l’exécution des activités, qui elles-mêmes nécessitent une stabilité faite de constance et de continuité</w:t>
      </w:r>
      <w:r w:rsidR="00C54F60" w:rsidRPr="00765454">
        <w:rPr>
          <w:rStyle w:val="Appelnotedebasdep"/>
          <w:rFonts w:ascii="Times New Roman" w:hAnsi="Times New Roman" w:cs="Times New Roman"/>
          <w:sz w:val="24"/>
          <w:szCs w:val="24"/>
        </w:rPr>
        <w:footnoteReference w:id="5"/>
      </w:r>
      <w:r w:rsidRPr="00765454">
        <w:rPr>
          <w:rFonts w:ascii="Times New Roman" w:hAnsi="Times New Roman" w:cs="Times New Roman"/>
          <w:sz w:val="24"/>
          <w:szCs w:val="24"/>
        </w:rPr>
        <w:t>. En outre, la relation contractuelle doit être organisée de manière stable, de sorte qu’il existe entre les parties une véritable relation dépassant la simple succession d’actes de</w:t>
      </w:r>
      <w:r w:rsidR="00C54F60" w:rsidRPr="00765454">
        <w:rPr>
          <w:rFonts w:ascii="Times New Roman" w:hAnsi="Times New Roman" w:cs="Times New Roman"/>
          <w:sz w:val="24"/>
          <w:szCs w:val="24"/>
        </w:rPr>
        <w:t xml:space="preserve"> </w:t>
      </w:r>
      <w:r w:rsidRPr="00765454">
        <w:rPr>
          <w:rFonts w:ascii="Times New Roman" w:hAnsi="Times New Roman" w:cs="Times New Roman"/>
          <w:sz w:val="24"/>
          <w:szCs w:val="24"/>
        </w:rPr>
        <w:t>représentation commerciale</w:t>
      </w:r>
      <w:r w:rsidR="00C54F60" w:rsidRPr="00765454">
        <w:rPr>
          <w:rStyle w:val="Appelnotedebasdep"/>
          <w:rFonts w:ascii="Times New Roman" w:hAnsi="Times New Roman" w:cs="Times New Roman"/>
          <w:sz w:val="24"/>
          <w:szCs w:val="24"/>
        </w:rPr>
        <w:footnoteReference w:id="6"/>
      </w:r>
      <w:r w:rsidRPr="00765454">
        <w:rPr>
          <w:rFonts w:ascii="Times New Roman" w:hAnsi="Times New Roman" w:cs="Times New Roman"/>
          <w:sz w:val="24"/>
          <w:szCs w:val="24"/>
        </w:rPr>
        <w:t>, l’agent faisant ainsi partie intégrante du réseau du commettant</w:t>
      </w:r>
      <w:r w:rsidR="00C54F60" w:rsidRPr="00765454">
        <w:rPr>
          <w:rStyle w:val="Appelnotedebasdep"/>
          <w:rFonts w:ascii="Times New Roman" w:hAnsi="Times New Roman" w:cs="Times New Roman"/>
          <w:sz w:val="24"/>
          <w:szCs w:val="24"/>
        </w:rPr>
        <w:footnoteReference w:id="7"/>
      </w:r>
      <w:r w:rsidRPr="00765454">
        <w:rPr>
          <w:rFonts w:ascii="Times New Roman" w:hAnsi="Times New Roman" w:cs="Times New Roman"/>
          <w:sz w:val="24"/>
          <w:szCs w:val="24"/>
        </w:rPr>
        <w:t>.</w:t>
      </w:r>
    </w:p>
    <w:p w14:paraId="55BC14A7" w14:textId="77777777" w:rsidR="00E26B6D" w:rsidRPr="00765454" w:rsidRDefault="00E26B6D" w:rsidP="00D64C2B">
      <w:pPr>
        <w:pStyle w:val="Corpsdetexte"/>
        <w:ind w:right="121"/>
        <w:jc w:val="both"/>
        <w:rPr>
          <w:rFonts w:ascii="Times New Roman" w:hAnsi="Times New Roman" w:cs="Times New Roman"/>
          <w:sz w:val="24"/>
          <w:szCs w:val="24"/>
        </w:rPr>
      </w:pPr>
    </w:p>
    <w:p w14:paraId="6E5B87C0" w14:textId="2B712987" w:rsidR="00C01492" w:rsidRPr="00765454" w:rsidRDefault="00A370D6" w:rsidP="00D64C2B">
      <w:pPr>
        <w:pStyle w:val="Corpsdetexte"/>
        <w:ind w:right="234"/>
        <w:jc w:val="both"/>
        <w:rPr>
          <w:rFonts w:ascii="Times New Roman" w:hAnsi="Times New Roman" w:cs="Times New Roman"/>
          <w:sz w:val="24"/>
          <w:szCs w:val="24"/>
        </w:rPr>
      </w:pPr>
      <w:r w:rsidRPr="00765454">
        <w:rPr>
          <w:rFonts w:ascii="Times New Roman" w:hAnsi="Times New Roman" w:cs="Times New Roman"/>
          <w:sz w:val="24"/>
          <w:szCs w:val="24"/>
        </w:rPr>
        <w:t>La loi exclut donc toute activité dite « occasionnelle »</w:t>
      </w:r>
      <w:r w:rsidR="00C54F60" w:rsidRPr="00765454">
        <w:rPr>
          <w:rStyle w:val="Appelnotedebasdep"/>
          <w:rFonts w:ascii="Times New Roman" w:hAnsi="Times New Roman" w:cs="Times New Roman"/>
          <w:sz w:val="24"/>
          <w:szCs w:val="24"/>
        </w:rPr>
        <w:footnoteReference w:id="8"/>
      </w:r>
      <w:r w:rsidRPr="00765454">
        <w:rPr>
          <w:rFonts w:ascii="Times New Roman" w:hAnsi="Times New Roman" w:cs="Times New Roman"/>
          <w:sz w:val="24"/>
          <w:szCs w:val="24"/>
        </w:rPr>
        <w:t xml:space="preserve">. </w:t>
      </w:r>
      <w:proofErr w:type="gramStart"/>
      <w:r w:rsidRPr="00765454">
        <w:rPr>
          <w:rFonts w:ascii="Times New Roman" w:hAnsi="Times New Roman" w:cs="Times New Roman"/>
          <w:sz w:val="24"/>
          <w:szCs w:val="24"/>
        </w:rPr>
        <w:t>Par contre</w:t>
      </w:r>
      <w:proofErr w:type="gramEnd"/>
      <w:r w:rsidRPr="00765454">
        <w:rPr>
          <w:rFonts w:ascii="Times New Roman" w:hAnsi="Times New Roman" w:cs="Times New Roman"/>
          <w:sz w:val="24"/>
          <w:szCs w:val="24"/>
        </w:rPr>
        <w:t>, une activité accessoire pourra satisfaire la présente condition dès lors qu’elle est permanente</w:t>
      </w:r>
      <w:r w:rsidR="006506A3" w:rsidRPr="00765454">
        <w:rPr>
          <w:rStyle w:val="Appelnotedebasdep"/>
          <w:rFonts w:ascii="Times New Roman" w:hAnsi="Times New Roman" w:cs="Times New Roman"/>
          <w:sz w:val="24"/>
          <w:szCs w:val="24"/>
        </w:rPr>
        <w:footnoteReference w:id="9"/>
      </w:r>
      <w:r w:rsidRPr="00765454">
        <w:rPr>
          <w:rFonts w:ascii="Times New Roman" w:hAnsi="Times New Roman" w:cs="Times New Roman"/>
          <w:sz w:val="24"/>
          <w:szCs w:val="24"/>
        </w:rPr>
        <w:t>. Le caractère permanent d’une activité ne signifie pas qu’elle doive être principale ou essentielle parmi les autres activités éventuelles de l’agent.</w:t>
      </w:r>
    </w:p>
    <w:p w14:paraId="2F52F83C" w14:textId="77777777" w:rsidR="00E26B6D" w:rsidRPr="00765454" w:rsidRDefault="00E26B6D" w:rsidP="00D64C2B">
      <w:pPr>
        <w:pStyle w:val="Corpsdetexte"/>
        <w:ind w:right="234"/>
        <w:jc w:val="both"/>
        <w:rPr>
          <w:rFonts w:ascii="Times New Roman" w:hAnsi="Times New Roman" w:cs="Times New Roman"/>
          <w:sz w:val="24"/>
          <w:szCs w:val="24"/>
        </w:rPr>
      </w:pPr>
    </w:p>
    <w:p w14:paraId="4873B827" w14:textId="75022602" w:rsidR="00C01492" w:rsidRPr="00765454" w:rsidRDefault="00A370D6" w:rsidP="00D64C2B">
      <w:pPr>
        <w:pStyle w:val="Corpsdetexte"/>
        <w:ind w:right="235"/>
        <w:jc w:val="both"/>
        <w:rPr>
          <w:rFonts w:ascii="Times New Roman" w:hAnsi="Times New Roman" w:cs="Times New Roman"/>
          <w:sz w:val="24"/>
          <w:szCs w:val="24"/>
        </w:rPr>
      </w:pPr>
      <w:r w:rsidRPr="00765454">
        <w:rPr>
          <w:rFonts w:ascii="Times New Roman" w:hAnsi="Times New Roman" w:cs="Times New Roman"/>
          <w:sz w:val="24"/>
          <w:szCs w:val="24"/>
        </w:rPr>
        <w:lastRenderedPageBreak/>
        <w:t>À cet égard, dans le cas d’espèce, la cour d’appel de Mons a déduit des différents échanges et dossiers intervenus entre parties que l’activité, bien que limitée et « relativement modeste » de l’agent, était bien régulière et permanente.</w:t>
      </w:r>
    </w:p>
    <w:p w14:paraId="6E790E6A" w14:textId="77777777" w:rsidR="009C19AF" w:rsidRPr="00765454" w:rsidRDefault="009C19AF" w:rsidP="00D64C2B">
      <w:pPr>
        <w:pStyle w:val="Corpsdetexte"/>
        <w:ind w:right="235"/>
        <w:jc w:val="both"/>
        <w:rPr>
          <w:rFonts w:ascii="Times New Roman" w:hAnsi="Times New Roman" w:cs="Times New Roman"/>
          <w:sz w:val="24"/>
          <w:szCs w:val="24"/>
        </w:rPr>
      </w:pPr>
    </w:p>
    <w:p w14:paraId="1A6C7D1F" w14:textId="1C542A1C" w:rsidR="00C01492" w:rsidRPr="00765454" w:rsidRDefault="00A370D6" w:rsidP="00E26B6D">
      <w:pPr>
        <w:pStyle w:val="Titre1"/>
        <w:numPr>
          <w:ilvl w:val="0"/>
          <w:numId w:val="4"/>
        </w:numPr>
        <w:tabs>
          <w:tab w:val="left" w:pos="501"/>
        </w:tabs>
        <w:spacing w:before="0"/>
        <w:ind w:left="0" w:firstLine="0"/>
        <w:jc w:val="both"/>
        <w:rPr>
          <w:rFonts w:ascii="Times New Roman" w:hAnsi="Times New Roman" w:cs="Times New Roman"/>
          <w:sz w:val="24"/>
          <w:szCs w:val="24"/>
        </w:rPr>
      </w:pPr>
      <w:r w:rsidRPr="00765454">
        <w:rPr>
          <w:rFonts w:ascii="Times New Roman" w:hAnsi="Times New Roman" w:cs="Times New Roman"/>
          <w:sz w:val="24"/>
          <w:szCs w:val="24"/>
        </w:rPr>
        <w:t>L’activité de l’agent doit consister en la négociation et</w:t>
      </w:r>
      <w:r w:rsidR="00E26B6D" w:rsidRPr="00765454">
        <w:rPr>
          <w:rFonts w:ascii="Times New Roman" w:hAnsi="Times New Roman" w:cs="Times New Roman"/>
          <w:sz w:val="24"/>
          <w:szCs w:val="24"/>
        </w:rPr>
        <w:t xml:space="preserve"> </w:t>
      </w:r>
      <w:r w:rsidRPr="00765454">
        <w:rPr>
          <w:rFonts w:ascii="Times New Roman" w:hAnsi="Times New Roman" w:cs="Times New Roman"/>
          <w:sz w:val="24"/>
          <w:szCs w:val="24"/>
        </w:rPr>
        <w:t>éventuellement la conclusion d ’ affaires, au nom et pour le compte du commettant</w:t>
      </w:r>
    </w:p>
    <w:p w14:paraId="637F53E4" w14:textId="77777777" w:rsidR="00E26B6D" w:rsidRPr="00765454" w:rsidRDefault="00E26B6D" w:rsidP="00E26B6D">
      <w:pPr>
        <w:pStyle w:val="Titre1"/>
        <w:tabs>
          <w:tab w:val="left" w:pos="501"/>
        </w:tabs>
        <w:spacing w:before="0"/>
        <w:ind w:left="0" w:firstLine="0"/>
        <w:rPr>
          <w:rFonts w:ascii="Times New Roman" w:hAnsi="Times New Roman" w:cs="Times New Roman"/>
          <w:sz w:val="24"/>
          <w:szCs w:val="24"/>
        </w:rPr>
      </w:pPr>
    </w:p>
    <w:p w14:paraId="4F08D6A4" w14:textId="78AFE106" w:rsidR="00C01492" w:rsidRPr="00765454" w:rsidRDefault="00A370D6" w:rsidP="00D64C2B">
      <w:pPr>
        <w:ind w:right="234"/>
        <w:jc w:val="both"/>
        <w:rPr>
          <w:rFonts w:ascii="Times New Roman" w:hAnsi="Times New Roman" w:cs="Times New Roman"/>
          <w:sz w:val="24"/>
          <w:szCs w:val="24"/>
        </w:rPr>
      </w:pPr>
      <w:r w:rsidRPr="00765454">
        <w:rPr>
          <w:rFonts w:ascii="Times New Roman" w:hAnsi="Times New Roman" w:cs="Times New Roman"/>
          <w:sz w:val="24"/>
          <w:szCs w:val="24"/>
        </w:rPr>
        <w:t xml:space="preserve">Les travaux préparatoires de la loi du 13 avril 1995 précisaient que </w:t>
      </w:r>
      <w:r w:rsidRPr="00765454">
        <w:rPr>
          <w:rFonts w:ascii="Times New Roman" w:hAnsi="Times New Roman" w:cs="Times New Roman"/>
          <w:i/>
          <w:sz w:val="24"/>
          <w:szCs w:val="24"/>
        </w:rPr>
        <w:t>« l’agent est chargé notamment de prospecter et de rendre visite à des clients potentiels, de recueillir des commandes pour le compte et au nom du commettant (...) »</w:t>
      </w:r>
      <w:r w:rsidR="006506A3" w:rsidRPr="00765454">
        <w:rPr>
          <w:rStyle w:val="Appelnotedebasdep"/>
          <w:rFonts w:ascii="Times New Roman" w:hAnsi="Times New Roman" w:cs="Times New Roman"/>
          <w:i/>
          <w:sz w:val="24"/>
          <w:szCs w:val="24"/>
        </w:rPr>
        <w:footnoteReference w:id="10"/>
      </w:r>
      <w:r w:rsidRPr="00765454">
        <w:rPr>
          <w:rFonts w:ascii="Times New Roman" w:hAnsi="Times New Roman" w:cs="Times New Roman"/>
          <w:sz w:val="24"/>
          <w:szCs w:val="24"/>
        </w:rPr>
        <w:t>. Cette notion de « prospection et de visite » n’a pas été formellement reprise par le législateur, mais on considère qu’il ne fait cependant aucun doute qu’elle fait partie intégrante de son activité</w:t>
      </w:r>
      <w:r w:rsidR="006506A3" w:rsidRPr="00765454">
        <w:rPr>
          <w:rStyle w:val="Appelnotedebasdep"/>
          <w:rFonts w:ascii="Times New Roman" w:hAnsi="Times New Roman" w:cs="Times New Roman"/>
          <w:sz w:val="24"/>
          <w:szCs w:val="24"/>
        </w:rPr>
        <w:footnoteReference w:id="11"/>
      </w:r>
      <w:r w:rsidRPr="00765454">
        <w:rPr>
          <w:rFonts w:ascii="Times New Roman" w:hAnsi="Times New Roman" w:cs="Times New Roman"/>
          <w:sz w:val="24"/>
          <w:szCs w:val="24"/>
        </w:rPr>
        <w:t>. La doctrine majoritaire considère d’ailleurs ces éléments comme essentiels à l’activité de l’agent</w:t>
      </w:r>
      <w:r w:rsidR="006506A3" w:rsidRPr="00765454">
        <w:rPr>
          <w:rStyle w:val="Appelnotedebasdep"/>
          <w:rFonts w:ascii="Times New Roman" w:hAnsi="Times New Roman" w:cs="Times New Roman"/>
          <w:sz w:val="24"/>
          <w:szCs w:val="24"/>
        </w:rPr>
        <w:footnoteReference w:id="12"/>
      </w:r>
      <w:r w:rsidRPr="00765454">
        <w:rPr>
          <w:rFonts w:ascii="Times New Roman" w:hAnsi="Times New Roman" w:cs="Times New Roman"/>
          <w:sz w:val="24"/>
          <w:szCs w:val="24"/>
        </w:rPr>
        <w:t>.</w:t>
      </w:r>
    </w:p>
    <w:p w14:paraId="0E589B85" w14:textId="77777777" w:rsidR="00E26B6D" w:rsidRPr="00765454" w:rsidRDefault="00E26B6D" w:rsidP="00D64C2B">
      <w:pPr>
        <w:ind w:right="234"/>
        <w:jc w:val="both"/>
        <w:rPr>
          <w:rFonts w:ascii="Times New Roman" w:hAnsi="Times New Roman" w:cs="Times New Roman"/>
          <w:sz w:val="24"/>
          <w:szCs w:val="24"/>
        </w:rPr>
      </w:pPr>
    </w:p>
    <w:p w14:paraId="211F3D41" w14:textId="33AA964C" w:rsidR="00C01492" w:rsidRPr="00765454" w:rsidRDefault="00A370D6" w:rsidP="00D64C2B">
      <w:pPr>
        <w:pStyle w:val="Corpsdetexte"/>
        <w:ind w:right="235"/>
        <w:jc w:val="both"/>
        <w:rPr>
          <w:rFonts w:ascii="Times New Roman" w:hAnsi="Times New Roman" w:cs="Times New Roman"/>
          <w:sz w:val="24"/>
          <w:szCs w:val="24"/>
        </w:rPr>
      </w:pPr>
      <w:proofErr w:type="gramStart"/>
      <w:r w:rsidRPr="00765454">
        <w:rPr>
          <w:rFonts w:ascii="Times New Roman" w:hAnsi="Times New Roman" w:cs="Times New Roman"/>
          <w:sz w:val="24"/>
          <w:szCs w:val="24"/>
        </w:rPr>
        <w:t>Par contre</w:t>
      </w:r>
      <w:proofErr w:type="gramEnd"/>
      <w:r w:rsidRPr="00765454">
        <w:rPr>
          <w:rFonts w:ascii="Times New Roman" w:hAnsi="Times New Roman" w:cs="Times New Roman"/>
          <w:sz w:val="24"/>
          <w:szCs w:val="24"/>
        </w:rPr>
        <w:t>, comme le précisent très clairement les travaux préparatoires</w:t>
      </w:r>
      <w:r w:rsidR="006506A3" w:rsidRPr="00765454">
        <w:rPr>
          <w:rStyle w:val="Appelnotedebasdep"/>
          <w:rFonts w:ascii="Times New Roman" w:hAnsi="Times New Roman" w:cs="Times New Roman"/>
          <w:sz w:val="24"/>
          <w:szCs w:val="24"/>
        </w:rPr>
        <w:footnoteReference w:id="13"/>
      </w:r>
      <w:r w:rsidRPr="00765454">
        <w:rPr>
          <w:rFonts w:ascii="Times New Roman" w:hAnsi="Times New Roman" w:cs="Times New Roman"/>
          <w:sz w:val="24"/>
          <w:szCs w:val="24"/>
        </w:rPr>
        <w:t xml:space="preserve"> de même que la loi, la conclusion d’affaires n’est pas un élément caractéristique du contrat d’agence commerciale, celle</w:t>
      </w:r>
      <w:r w:rsidR="00796038" w:rsidRPr="00765454">
        <w:rPr>
          <w:rFonts w:ascii="Times New Roman" w:hAnsi="Times New Roman" w:cs="Times New Roman"/>
          <w:sz w:val="24"/>
          <w:szCs w:val="24"/>
        </w:rPr>
        <w:t>-</w:t>
      </w:r>
      <w:r w:rsidRPr="00765454">
        <w:rPr>
          <w:rFonts w:ascii="Times New Roman" w:hAnsi="Times New Roman" w:cs="Times New Roman"/>
          <w:sz w:val="24"/>
          <w:szCs w:val="24"/>
        </w:rPr>
        <w:t>ci n’étant qu’</w:t>
      </w:r>
      <w:r w:rsidRPr="00765454">
        <w:rPr>
          <w:rFonts w:ascii="Times New Roman" w:hAnsi="Times New Roman" w:cs="Times New Roman"/>
          <w:i/>
          <w:sz w:val="24"/>
          <w:szCs w:val="24"/>
        </w:rPr>
        <w:t>éventuelle</w:t>
      </w:r>
      <w:r w:rsidRPr="00765454">
        <w:rPr>
          <w:rFonts w:ascii="Times New Roman" w:hAnsi="Times New Roman" w:cs="Times New Roman"/>
          <w:sz w:val="24"/>
          <w:szCs w:val="24"/>
        </w:rPr>
        <w:t>.</w:t>
      </w:r>
    </w:p>
    <w:p w14:paraId="3254C1E5" w14:textId="77777777" w:rsidR="00E26B6D" w:rsidRPr="00765454" w:rsidRDefault="00E26B6D" w:rsidP="00D64C2B">
      <w:pPr>
        <w:pStyle w:val="Corpsdetexte"/>
        <w:ind w:right="235"/>
        <w:jc w:val="both"/>
        <w:rPr>
          <w:rFonts w:ascii="Times New Roman" w:hAnsi="Times New Roman" w:cs="Times New Roman"/>
          <w:sz w:val="24"/>
          <w:szCs w:val="24"/>
        </w:rPr>
      </w:pPr>
    </w:p>
    <w:p w14:paraId="467D9AC3" w14:textId="481214AC" w:rsidR="00C01492" w:rsidRPr="00765454" w:rsidRDefault="00A370D6" w:rsidP="00E26B6D">
      <w:pPr>
        <w:pStyle w:val="Titre1"/>
        <w:numPr>
          <w:ilvl w:val="0"/>
          <w:numId w:val="4"/>
        </w:numPr>
        <w:tabs>
          <w:tab w:val="left" w:pos="501"/>
        </w:tabs>
        <w:spacing w:before="0"/>
        <w:ind w:left="0" w:firstLine="0"/>
        <w:rPr>
          <w:rFonts w:ascii="Times New Roman" w:hAnsi="Times New Roman" w:cs="Times New Roman"/>
          <w:sz w:val="24"/>
          <w:szCs w:val="24"/>
        </w:rPr>
      </w:pPr>
      <w:r w:rsidRPr="00765454">
        <w:rPr>
          <w:rFonts w:ascii="Times New Roman" w:hAnsi="Times New Roman" w:cs="Times New Roman"/>
          <w:sz w:val="24"/>
          <w:szCs w:val="24"/>
        </w:rPr>
        <w:t>L’agent doit, en contrepartie de son activité, bénéficier d’une rémunération</w:t>
      </w:r>
    </w:p>
    <w:p w14:paraId="4BA65B87" w14:textId="77777777" w:rsidR="00E26B6D" w:rsidRPr="00765454" w:rsidRDefault="00E26B6D" w:rsidP="00E26B6D">
      <w:pPr>
        <w:pStyle w:val="Titre1"/>
        <w:tabs>
          <w:tab w:val="left" w:pos="501"/>
        </w:tabs>
        <w:spacing w:before="0"/>
        <w:ind w:left="0" w:firstLine="0"/>
        <w:rPr>
          <w:rFonts w:ascii="Times New Roman" w:hAnsi="Times New Roman" w:cs="Times New Roman"/>
          <w:sz w:val="24"/>
          <w:szCs w:val="24"/>
        </w:rPr>
      </w:pPr>
    </w:p>
    <w:p w14:paraId="33D83CF3" w14:textId="179B562C" w:rsidR="00C01492" w:rsidRPr="00765454" w:rsidRDefault="00A370D6" w:rsidP="009C19AF">
      <w:pPr>
        <w:pStyle w:val="Corpsdetexte"/>
        <w:ind w:right="225"/>
        <w:jc w:val="both"/>
        <w:rPr>
          <w:rFonts w:ascii="Times New Roman" w:hAnsi="Times New Roman" w:cs="Times New Roman"/>
          <w:sz w:val="24"/>
          <w:szCs w:val="24"/>
        </w:rPr>
      </w:pPr>
      <w:r w:rsidRPr="00765454">
        <w:rPr>
          <w:rFonts w:ascii="Times New Roman" w:hAnsi="Times New Roman" w:cs="Times New Roman"/>
          <w:sz w:val="24"/>
          <w:szCs w:val="24"/>
        </w:rPr>
        <w:t>Un agent agissant de manière bénévole ne pourrait donc bénéficier</w:t>
      </w:r>
      <w:r w:rsidR="009C19AF" w:rsidRPr="00765454">
        <w:rPr>
          <w:rFonts w:ascii="Times New Roman" w:hAnsi="Times New Roman" w:cs="Times New Roman"/>
          <w:sz w:val="24"/>
          <w:szCs w:val="24"/>
        </w:rPr>
        <w:t xml:space="preserve"> </w:t>
      </w:r>
      <w:r w:rsidRPr="00765454">
        <w:rPr>
          <w:rFonts w:ascii="Times New Roman" w:hAnsi="Times New Roman" w:cs="Times New Roman"/>
          <w:sz w:val="24"/>
          <w:szCs w:val="24"/>
        </w:rPr>
        <w:t>de la protection légale offerte par le Code de droit économique</w:t>
      </w:r>
      <w:r w:rsidR="00217CD4" w:rsidRPr="00765454">
        <w:rPr>
          <w:rStyle w:val="Appelnotedebasdep"/>
          <w:rFonts w:ascii="Times New Roman" w:hAnsi="Times New Roman" w:cs="Times New Roman"/>
          <w:sz w:val="24"/>
          <w:szCs w:val="24"/>
        </w:rPr>
        <w:footnoteReference w:id="14"/>
      </w:r>
      <w:r w:rsidR="00217CD4" w:rsidRPr="00765454">
        <w:rPr>
          <w:rFonts w:ascii="Times New Roman" w:hAnsi="Times New Roman" w:cs="Times New Roman"/>
          <w:sz w:val="24"/>
          <w:szCs w:val="24"/>
        </w:rPr>
        <w:t xml:space="preserve"> </w:t>
      </w:r>
      <w:r w:rsidRPr="00765454">
        <w:rPr>
          <w:rFonts w:ascii="Times New Roman" w:hAnsi="Times New Roman" w:cs="Times New Roman"/>
          <w:sz w:val="24"/>
          <w:szCs w:val="24"/>
        </w:rPr>
        <w:t xml:space="preserve">(on </w:t>
      </w:r>
      <w:r w:rsidRPr="00765454">
        <w:rPr>
          <w:rFonts w:ascii="Times New Roman" w:hAnsi="Times New Roman" w:cs="Times New Roman"/>
          <w:sz w:val="24"/>
          <w:szCs w:val="24"/>
        </w:rPr>
        <w:lastRenderedPageBreak/>
        <w:t>n’en voit d’ailleurs pas l’intérêt). Quant à la notion de rémunération, celle-ci doit être entendue de manière large</w:t>
      </w:r>
      <w:r w:rsidR="00217CD4" w:rsidRPr="00765454">
        <w:rPr>
          <w:rStyle w:val="Appelnotedebasdep"/>
          <w:rFonts w:ascii="Times New Roman" w:hAnsi="Times New Roman" w:cs="Times New Roman"/>
          <w:sz w:val="24"/>
          <w:szCs w:val="24"/>
        </w:rPr>
        <w:footnoteReference w:id="15"/>
      </w:r>
      <w:r w:rsidRPr="00765454">
        <w:rPr>
          <w:rFonts w:ascii="Times New Roman" w:hAnsi="Times New Roman" w:cs="Times New Roman"/>
          <w:sz w:val="24"/>
          <w:szCs w:val="24"/>
        </w:rPr>
        <w:t xml:space="preserve"> et</w:t>
      </w:r>
      <w:r w:rsidR="009C19AF" w:rsidRPr="00765454">
        <w:rPr>
          <w:rFonts w:ascii="Times New Roman" w:hAnsi="Times New Roman" w:cs="Times New Roman"/>
          <w:sz w:val="24"/>
          <w:szCs w:val="24"/>
        </w:rPr>
        <w:t xml:space="preserve"> </w:t>
      </w:r>
      <w:r w:rsidRPr="00765454">
        <w:rPr>
          <w:rFonts w:ascii="Times New Roman" w:hAnsi="Times New Roman" w:cs="Times New Roman"/>
          <w:sz w:val="24"/>
          <w:szCs w:val="24"/>
        </w:rPr>
        <w:t>peut consister en n’importe quelle contrepartie de l’activité de l’agent.</w:t>
      </w:r>
    </w:p>
    <w:p w14:paraId="3D458710" w14:textId="77777777" w:rsidR="009C19AF" w:rsidRPr="00765454" w:rsidRDefault="009C19AF" w:rsidP="009C19AF">
      <w:pPr>
        <w:pStyle w:val="Corpsdetexte"/>
        <w:ind w:right="225"/>
        <w:jc w:val="both"/>
        <w:rPr>
          <w:rFonts w:ascii="Times New Roman" w:hAnsi="Times New Roman" w:cs="Times New Roman"/>
          <w:sz w:val="24"/>
          <w:szCs w:val="24"/>
        </w:rPr>
      </w:pPr>
    </w:p>
    <w:p w14:paraId="3C7D40F1" w14:textId="6D419B39" w:rsidR="00C01492" w:rsidRPr="00765454" w:rsidRDefault="00A370D6" w:rsidP="00D64C2B">
      <w:pPr>
        <w:pStyle w:val="Corpsdetexte"/>
        <w:ind w:right="231"/>
        <w:jc w:val="both"/>
        <w:rPr>
          <w:rFonts w:ascii="Times New Roman" w:hAnsi="Times New Roman" w:cs="Times New Roman"/>
          <w:sz w:val="24"/>
          <w:szCs w:val="24"/>
        </w:rPr>
      </w:pPr>
      <w:r w:rsidRPr="00765454">
        <w:rPr>
          <w:rFonts w:ascii="Times New Roman" w:hAnsi="Times New Roman" w:cs="Times New Roman"/>
          <w:sz w:val="24"/>
          <w:szCs w:val="24"/>
        </w:rPr>
        <w:t xml:space="preserve">En l’espèce, la cour d’appel considéra, sur la base des éléments de fait du dossier (courriers, récits factuels, dossiers, échanges, etc.), que ces deux dernières conditions étaient remplies et jugea donc que la loi sur le contrat d’agence était bien applicable. </w:t>
      </w:r>
    </w:p>
    <w:p w14:paraId="7449C9FA" w14:textId="77777777" w:rsidR="00217CD4" w:rsidRPr="00765454" w:rsidRDefault="00217CD4" w:rsidP="00D64C2B">
      <w:pPr>
        <w:pStyle w:val="Corpsdetexte"/>
        <w:ind w:right="231"/>
        <w:jc w:val="both"/>
        <w:rPr>
          <w:rFonts w:ascii="Times New Roman" w:hAnsi="Times New Roman" w:cs="Times New Roman"/>
          <w:sz w:val="24"/>
          <w:szCs w:val="24"/>
        </w:rPr>
      </w:pPr>
    </w:p>
    <w:p w14:paraId="638E97DC" w14:textId="70E39793" w:rsidR="00C01492" w:rsidRPr="00765454" w:rsidRDefault="00A370D6" w:rsidP="00E26B6D">
      <w:pPr>
        <w:pStyle w:val="Titre1"/>
        <w:numPr>
          <w:ilvl w:val="0"/>
          <w:numId w:val="4"/>
        </w:numPr>
        <w:tabs>
          <w:tab w:val="left" w:pos="501"/>
        </w:tabs>
        <w:spacing w:before="0"/>
        <w:ind w:left="0" w:firstLine="0"/>
        <w:rPr>
          <w:rFonts w:ascii="Times New Roman" w:hAnsi="Times New Roman" w:cs="Times New Roman"/>
          <w:sz w:val="24"/>
          <w:szCs w:val="24"/>
        </w:rPr>
      </w:pPr>
      <w:r w:rsidRPr="00765454">
        <w:rPr>
          <w:rFonts w:ascii="Times New Roman" w:hAnsi="Times New Roman" w:cs="Times New Roman"/>
          <w:sz w:val="24"/>
          <w:szCs w:val="24"/>
        </w:rPr>
        <w:t>L’agent exerce sa mission de manière indépendante</w:t>
      </w:r>
    </w:p>
    <w:p w14:paraId="663AE740" w14:textId="77777777" w:rsidR="00E26B6D" w:rsidRPr="00765454" w:rsidRDefault="00E26B6D" w:rsidP="00E26B6D">
      <w:pPr>
        <w:pStyle w:val="Titre1"/>
        <w:tabs>
          <w:tab w:val="left" w:pos="501"/>
        </w:tabs>
        <w:spacing w:before="0"/>
        <w:ind w:left="0" w:firstLine="0"/>
        <w:rPr>
          <w:rFonts w:ascii="Times New Roman" w:hAnsi="Times New Roman" w:cs="Times New Roman"/>
          <w:sz w:val="24"/>
          <w:szCs w:val="24"/>
        </w:rPr>
      </w:pPr>
    </w:p>
    <w:p w14:paraId="7064B79F" w14:textId="039DD737" w:rsidR="00C01492" w:rsidRPr="00765454" w:rsidRDefault="00A370D6" w:rsidP="00D64C2B">
      <w:pPr>
        <w:ind w:right="123"/>
        <w:jc w:val="both"/>
        <w:rPr>
          <w:rFonts w:ascii="Times New Roman" w:hAnsi="Times New Roman" w:cs="Times New Roman"/>
          <w:sz w:val="24"/>
          <w:szCs w:val="24"/>
        </w:rPr>
      </w:pPr>
      <w:r w:rsidRPr="00765454">
        <w:rPr>
          <w:rFonts w:ascii="Times New Roman" w:hAnsi="Times New Roman" w:cs="Times New Roman"/>
          <w:sz w:val="24"/>
          <w:szCs w:val="24"/>
        </w:rPr>
        <w:t xml:space="preserve">Parmi les autres éléments caractéristiques du contrat d’agence, on peut ajouter l’indépendance de l’agent. En effet, il convient de déduire des termes de la loi selon lesquels « </w:t>
      </w:r>
      <w:r w:rsidRPr="00765454">
        <w:rPr>
          <w:rFonts w:ascii="Times New Roman" w:hAnsi="Times New Roman" w:cs="Times New Roman"/>
          <w:i/>
          <w:sz w:val="24"/>
          <w:szCs w:val="24"/>
        </w:rPr>
        <w:t xml:space="preserve">l’agent commercial organise ses activités comme il l’entend et dispose librement de son temps </w:t>
      </w:r>
      <w:r w:rsidRPr="00765454">
        <w:rPr>
          <w:rFonts w:ascii="Times New Roman" w:hAnsi="Times New Roman" w:cs="Times New Roman"/>
          <w:sz w:val="24"/>
          <w:szCs w:val="24"/>
        </w:rPr>
        <w:t xml:space="preserve">», « </w:t>
      </w:r>
      <w:r w:rsidRPr="00765454">
        <w:rPr>
          <w:rFonts w:ascii="Times New Roman" w:hAnsi="Times New Roman" w:cs="Times New Roman"/>
          <w:i/>
          <w:sz w:val="24"/>
          <w:szCs w:val="24"/>
        </w:rPr>
        <w:t xml:space="preserve">sans être soumis à l’autorité </w:t>
      </w:r>
      <w:r w:rsidRPr="00765454">
        <w:rPr>
          <w:rFonts w:ascii="Times New Roman" w:hAnsi="Times New Roman" w:cs="Times New Roman"/>
          <w:sz w:val="24"/>
          <w:szCs w:val="24"/>
        </w:rPr>
        <w:t>» du commettant, que l’agent exerce sa mission de manière autonome et indépendante, en l’absence de tout lien de subordination.</w:t>
      </w:r>
    </w:p>
    <w:p w14:paraId="595603B0" w14:textId="77777777" w:rsidR="00217CD4" w:rsidRPr="00765454" w:rsidRDefault="00217CD4" w:rsidP="00D64C2B">
      <w:pPr>
        <w:ind w:right="123"/>
        <w:jc w:val="both"/>
        <w:rPr>
          <w:rFonts w:ascii="Times New Roman" w:hAnsi="Times New Roman" w:cs="Times New Roman"/>
          <w:sz w:val="24"/>
          <w:szCs w:val="24"/>
        </w:rPr>
      </w:pPr>
    </w:p>
    <w:p w14:paraId="62E553C2" w14:textId="34A91785" w:rsidR="00C01492" w:rsidRPr="00765454" w:rsidRDefault="00A370D6" w:rsidP="00E26B6D">
      <w:pPr>
        <w:pStyle w:val="Titre1"/>
        <w:numPr>
          <w:ilvl w:val="0"/>
          <w:numId w:val="4"/>
        </w:numPr>
        <w:tabs>
          <w:tab w:val="left" w:pos="501"/>
        </w:tabs>
        <w:spacing w:before="0"/>
        <w:ind w:left="0" w:firstLine="0"/>
        <w:rPr>
          <w:rFonts w:ascii="Times New Roman" w:hAnsi="Times New Roman" w:cs="Times New Roman"/>
          <w:sz w:val="24"/>
          <w:szCs w:val="24"/>
        </w:rPr>
      </w:pPr>
      <w:r w:rsidRPr="00765454">
        <w:rPr>
          <w:rFonts w:ascii="Times New Roman" w:hAnsi="Times New Roman" w:cs="Times New Roman"/>
          <w:sz w:val="24"/>
          <w:szCs w:val="24"/>
        </w:rPr>
        <w:t>L’exclusivité</w:t>
      </w:r>
    </w:p>
    <w:p w14:paraId="55F81AC3" w14:textId="77777777" w:rsidR="00E26B6D" w:rsidRPr="00765454" w:rsidRDefault="00E26B6D" w:rsidP="00E26B6D">
      <w:pPr>
        <w:pStyle w:val="Titre1"/>
        <w:tabs>
          <w:tab w:val="left" w:pos="501"/>
        </w:tabs>
        <w:spacing w:before="0"/>
        <w:ind w:left="0" w:firstLine="0"/>
        <w:rPr>
          <w:rFonts w:ascii="Times New Roman" w:hAnsi="Times New Roman" w:cs="Times New Roman"/>
          <w:sz w:val="24"/>
          <w:szCs w:val="24"/>
        </w:rPr>
      </w:pPr>
    </w:p>
    <w:p w14:paraId="12CB2334" w14:textId="4435207A" w:rsidR="00C01492" w:rsidRPr="00765454" w:rsidRDefault="00A370D6" w:rsidP="00D64C2B">
      <w:pPr>
        <w:pStyle w:val="Corpsdetexte"/>
        <w:ind w:right="121"/>
        <w:jc w:val="both"/>
        <w:rPr>
          <w:rFonts w:ascii="Times New Roman" w:hAnsi="Times New Roman" w:cs="Times New Roman"/>
          <w:sz w:val="24"/>
          <w:szCs w:val="24"/>
        </w:rPr>
      </w:pPr>
      <w:r w:rsidRPr="00765454">
        <w:rPr>
          <w:rFonts w:ascii="Times New Roman" w:hAnsi="Times New Roman" w:cs="Times New Roman"/>
          <w:sz w:val="24"/>
          <w:szCs w:val="24"/>
        </w:rPr>
        <w:t>Pour le surplus, on ajoutera que ni la loi belge, ni la directive ne considèrent l’exclusivité consentie à l’agent pour un territoire déterminé ou une certaine catégorie de clients, comme caractéristique du contrat d’agence</w:t>
      </w:r>
      <w:r w:rsidR="00765454" w:rsidRPr="00765454">
        <w:rPr>
          <w:rStyle w:val="Appelnotedebasdep"/>
          <w:rFonts w:ascii="Times New Roman" w:hAnsi="Times New Roman" w:cs="Times New Roman"/>
          <w:sz w:val="24"/>
          <w:szCs w:val="24"/>
        </w:rPr>
        <w:footnoteReference w:id="16"/>
      </w:r>
      <w:r w:rsidRPr="00765454">
        <w:rPr>
          <w:rFonts w:ascii="Times New Roman" w:hAnsi="Times New Roman" w:cs="Times New Roman"/>
          <w:sz w:val="24"/>
          <w:szCs w:val="24"/>
        </w:rPr>
        <w:t>, à l’inverse de ce que prétendait l’agent en l’espèce. C’est donc à juste titre que la cour d’appel ne suivit pas cet argument.</w:t>
      </w:r>
    </w:p>
    <w:p w14:paraId="2FB35088" w14:textId="2F5B49AE" w:rsidR="00217CD4" w:rsidRPr="00765454" w:rsidRDefault="00217CD4" w:rsidP="00D64C2B">
      <w:pPr>
        <w:pStyle w:val="Corpsdetexte"/>
        <w:ind w:right="121"/>
        <w:jc w:val="both"/>
        <w:rPr>
          <w:rFonts w:ascii="Times New Roman" w:hAnsi="Times New Roman" w:cs="Times New Roman"/>
          <w:sz w:val="24"/>
          <w:szCs w:val="24"/>
        </w:rPr>
      </w:pPr>
    </w:p>
    <w:p w14:paraId="11723A20" w14:textId="1825F001" w:rsidR="00B348DE" w:rsidRPr="00765454" w:rsidRDefault="00A370D6" w:rsidP="009C19AF">
      <w:pPr>
        <w:pStyle w:val="Corpsdetexte"/>
        <w:ind w:right="121"/>
        <w:jc w:val="right"/>
        <w:rPr>
          <w:rFonts w:ascii="Times New Roman" w:hAnsi="Times New Roman" w:cs="Times New Roman"/>
          <w:i/>
          <w:iCs/>
          <w:sz w:val="24"/>
          <w:szCs w:val="24"/>
        </w:rPr>
      </w:pPr>
      <w:r w:rsidRPr="00765454">
        <w:rPr>
          <w:rFonts w:ascii="Times New Roman" w:hAnsi="Times New Roman" w:cs="Times New Roman"/>
          <w:i/>
          <w:iCs/>
          <w:sz w:val="24"/>
          <w:szCs w:val="24"/>
        </w:rPr>
        <w:t>Alice DEJOLLIER</w:t>
      </w:r>
    </w:p>
    <w:p w14:paraId="161240AF" w14:textId="662C9119" w:rsidR="00C01492" w:rsidRPr="00765454" w:rsidRDefault="00A370D6" w:rsidP="009C19AF">
      <w:pPr>
        <w:pStyle w:val="Corpsdetexte"/>
        <w:ind w:right="121"/>
        <w:jc w:val="right"/>
        <w:rPr>
          <w:rFonts w:ascii="Times New Roman" w:hAnsi="Times New Roman" w:cs="Times New Roman"/>
          <w:i/>
          <w:iCs/>
          <w:sz w:val="24"/>
          <w:szCs w:val="24"/>
        </w:rPr>
      </w:pPr>
      <w:r w:rsidRPr="00765454">
        <w:rPr>
          <w:rFonts w:ascii="Times New Roman" w:hAnsi="Times New Roman" w:cs="Times New Roman"/>
          <w:i/>
          <w:iCs/>
          <w:sz w:val="24"/>
          <w:szCs w:val="24"/>
        </w:rPr>
        <w:t>Patrick KILESTE</w:t>
      </w:r>
    </w:p>
    <w:p w14:paraId="4E314F2B" w14:textId="6CD07444" w:rsidR="00C01492" w:rsidRPr="00765454" w:rsidRDefault="009C19AF" w:rsidP="009C19AF">
      <w:pPr>
        <w:pStyle w:val="Corpsdetexte"/>
        <w:ind w:right="121"/>
        <w:jc w:val="right"/>
        <w:rPr>
          <w:rFonts w:ascii="Times New Roman" w:hAnsi="Times New Roman" w:cs="Times New Roman"/>
          <w:i/>
          <w:iCs/>
          <w:sz w:val="24"/>
          <w:szCs w:val="24"/>
        </w:rPr>
      </w:pPr>
      <w:r w:rsidRPr="00765454">
        <w:rPr>
          <w:rFonts w:ascii="Times New Roman" w:hAnsi="Times New Roman" w:cs="Times New Roman"/>
          <w:i/>
          <w:iCs/>
          <w:sz w:val="24"/>
          <w:szCs w:val="24"/>
        </w:rPr>
        <w:t>Avocats</w:t>
      </w:r>
      <w:r w:rsidR="00A370D6" w:rsidRPr="00765454">
        <w:rPr>
          <w:rFonts w:ascii="Times New Roman" w:hAnsi="Times New Roman" w:cs="Times New Roman"/>
          <w:i/>
          <w:iCs/>
          <w:sz w:val="24"/>
          <w:szCs w:val="24"/>
        </w:rPr>
        <w:t xml:space="preserve"> au barreau de Bruxelles</w:t>
      </w:r>
    </w:p>
    <w:sectPr w:rsidR="00C01492" w:rsidRPr="00765454" w:rsidSect="00E26B6D">
      <w:headerReference w:type="default" r:id="rId7"/>
      <w:footerReference w:type="default" r:id="rId8"/>
      <w:pgSz w:w="8790" w:h="13610"/>
      <w:pgMar w:top="1135" w:right="993" w:bottom="993" w:left="993" w:header="100" w:footer="1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68D51" w14:textId="77777777" w:rsidR="00A370D6" w:rsidRDefault="00A370D6">
      <w:r>
        <w:separator/>
      </w:r>
    </w:p>
  </w:endnote>
  <w:endnote w:type="continuationSeparator" w:id="0">
    <w:p w14:paraId="67C9B53E" w14:textId="77777777" w:rsidR="00A370D6" w:rsidRDefault="00A3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FBFBA" w14:textId="60B6D2F0" w:rsidR="00C01492" w:rsidRDefault="00C01492">
    <w:pPr>
      <w:pStyle w:val="Corpsdetex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C117C" w14:textId="77777777" w:rsidR="00A370D6" w:rsidRDefault="00A370D6">
      <w:r>
        <w:separator/>
      </w:r>
    </w:p>
  </w:footnote>
  <w:footnote w:type="continuationSeparator" w:id="0">
    <w:p w14:paraId="136456CD" w14:textId="77777777" w:rsidR="00A370D6" w:rsidRDefault="00A370D6">
      <w:r>
        <w:continuationSeparator/>
      </w:r>
    </w:p>
  </w:footnote>
  <w:footnote w:id="1">
    <w:p w14:paraId="713EF16D" w14:textId="7DC39059" w:rsidR="00A90435" w:rsidRPr="00765454" w:rsidRDefault="00A90435" w:rsidP="00E26B6D">
      <w:pPr>
        <w:pStyle w:val="Notedebasdepage"/>
        <w:jc w:val="both"/>
        <w:rPr>
          <w:rFonts w:ascii="Times New Roman" w:hAnsi="Times New Roman" w:cs="Times New Roman"/>
          <w:sz w:val="18"/>
          <w:szCs w:val="18"/>
          <w:lang w:val="fr-BE"/>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J. VAN RYN et J. HEENEN, </w:t>
      </w:r>
      <w:r w:rsidRPr="00765454">
        <w:rPr>
          <w:rFonts w:ascii="Times New Roman" w:hAnsi="Times New Roman" w:cs="Times New Roman"/>
          <w:i/>
          <w:sz w:val="18"/>
          <w:szCs w:val="18"/>
        </w:rPr>
        <w:t>Principes de droit commercial</w:t>
      </w:r>
      <w:r w:rsidRPr="00765454">
        <w:rPr>
          <w:rFonts w:ascii="Times New Roman" w:hAnsi="Times New Roman" w:cs="Times New Roman"/>
          <w:sz w:val="18"/>
          <w:szCs w:val="18"/>
        </w:rPr>
        <w:t>, tome IV, 2</w:t>
      </w:r>
      <w:r w:rsidRPr="00765454">
        <w:rPr>
          <w:rFonts w:ascii="Times New Roman" w:hAnsi="Times New Roman" w:cs="Times New Roman"/>
          <w:sz w:val="18"/>
          <w:szCs w:val="18"/>
          <w:vertAlign w:val="superscript"/>
        </w:rPr>
        <w:t>e</w:t>
      </w:r>
      <w:r w:rsidRPr="00765454">
        <w:rPr>
          <w:rFonts w:ascii="Times New Roman" w:hAnsi="Times New Roman" w:cs="Times New Roman"/>
          <w:sz w:val="18"/>
          <w:szCs w:val="18"/>
        </w:rPr>
        <w:t xml:space="preserve"> édition, Bruxelles, Bruylant, 1988, n° 168 ; </w:t>
      </w:r>
      <w:proofErr w:type="spellStart"/>
      <w:r w:rsidRPr="00765454">
        <w:rPr>
          <w:rFonts w:ascii="Times New Roman" w:hAnsi="Times New Roman" w:cs="Times New Roman"/>
          <w:sz w:val="18"/>
          <w:szCs w:val="18"/>
        </w:rPr>
        <w:t>voy</w:t>
      </w:r>
      <w:proofErr w:type="spellEnd"/>
      <w:r w:rsidRPr="00765454">
        <w:rPr>
          <w:rFonts w:ascii="Times New Roman" w:hAnsi="Times New Roman" w:cs="Times New Roman"/>
          <w:sz w:val="18"/>
          <w:szCs w:val="18"/>
        </w:rPr>
        <w:t xml:space="preserve">. </w:t>
      </w:r>
      <w:proofErr w:type="gramStart"/>
      <w:r w:rsidRPr="00765454">
        <w:rPr>
          <w:rFonts w:ascii="Times New Roman" w:hAnsi="Times New Roman" w:cs="Times New Roman"/>
          <w:sz w:val="18"/>
          <w:szCs w:val="18"/>
        </w:rPr>
        <w:t>aussi</w:t>
      </w:r>
      <w:proofErr w:type="gramEnd"/>
      <w:r w:rsidRPr="00765454">
        <w:rPr>
          <w:rFonts w:ascii="Times New Roman" w:hAnsi="Times New Roman" w:cs="Times New Roman"/>
          <w:sz w:val="18"/>
          <w:szCs w:val="18"/>
        </w:rPr>
        <w:t xml:space="preserve"> P.-A. FORIERS, « Le droit commun des intermédiaires commerciaux : courtiers, commissionnaires, agents », </w:t>
      </w:r>
      <w:r w:rsidRPr="00765454">
        <w:rPr>
          <w:rFonts w:ascii="Times New Roman" w:hAnsi="Times New Roman" w:cs="Times New Roman"/>
          <w:i/>
          <w:sz w:val="18"/>
          <w:szCs w:val="18"/>
        </w:rPr>
        <w:t>in Les intermédiaires commerciaux</w:t>
      </w:r>
      <w:r w:rsidRPr="00765454">
        <w:rPr>
          <w:rFonts w:ascii="Times New Roman" w:hAnsi="Times New Roman" w:cs="Times New Roman"/>
          <w:sz w:val="18"/>
          <w:szCs w:val="18"/>
        </w:rPr>
        <w:t>, Bruxelles, Éditions du Jeune barreau,</w:t>
      </w:r>
      <w:r w:rsidRPr="00765454">
        <w:rPr>
          <w:rFonts w:ascii="Times New Roman" w:hAnsi="Times New Roman" w:cs="Times New Roman"/>
          <w:spacing w:val="-7"/>
          <w:sz w:val="18"/>
          <w:szCs w:val="18"/>
        </w:rPr>
        <w:t xml:space="preserve"> </w:t>
      </w:r>
      <w:r w:rsidRPr="00765454">
        <w:rPr>
          <w:rFonts w:ascii="Times New Roman" w:hAnsi="Times New Roman" w:cs="Times New Roman"/>
          <w:sz w:val="18"/>
          <w:szCs w:val="18"/>
        </w:rPr>
        <w:t>1990.</w:t>
      </w:r>
    </w:p>
  </w:footnote>
  <w:footnote w:id="2">
    <w:p w14:paraId="10580E40" w14:textId="5319DE0F" w:rsidR="00A90435" w:rsidRPr="00765454" w:rsidRDefault="00A90435"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Directive du Conseil du 18 décembre 1986 relative à la coordination des droits des États membres concernant les agents commerciaux indépendants, </w:t>
      </w:r>
      <w:r w:rsidRPr="00765454">
        <w:rPr>
          <w:rFonts w:ascii="Times New Roman" w:hAnsi="Times New Roman" w:cs="Times New Roman"/>
          <w:i/>
          <w:sz w:val="18"/>
          <w:szCs w:val="18"/>
        </w:rPr>
        <w:t>J.O.U.E.</w:t>
      </w:r>
      <w:r w:rsidRPr="00765454">
        <w:rPr>
          <w:rFonts w:ascii="Times New Roman" w:hAnsi="Times New Roman" w:cs="Times New Roman"/>
          <w:sz w:val="18"/>
          <w:szCs w:val="18"/>
        </w:rPr>
        <w:t>, L. 382, 31 décembre 1986, pp. 17 à</w:t>
      </w:r>
      <w:r w:rsidRPr="00765454">
        <w:rPr>
          <w:rFonts w:ascii="Times New Roman" w:hAnsi="Times New Roman" w:cs="Times New Roman"/>
          <w:spacing w:val="-6"/>
          <w:sz w:val="18"/>
          <w:szCs w:val="18"/>
        </w:rPr>
        <w:t xml:space="preserve"> </w:t>
      </w:r>
      <w:r w:rsidRPr="00765454">
        <w:rPr>
          <w:rFonts w:ascii="Times New Roman" w:hAnsi="Times New Roman" w:cs="Times New Roman"/>
          <w:sz w:val="18"/>
          <w:szCs w:val="18"/>
        </w:rPr>
        <w:t>21.</w:t>
      </w:r>
    </w:p>
  </w:footnote>
  <w:footnote w:id="3">
    <w:p w14:paraId="206F57D0" w14:textId="4D32C7B2" w:rsidR="00A90435" w:rsidRPr="00765454" w:rsidRDefault="00A90435" w:rsidP="00E26B6D">
      <w:pPr>
        <w:pStyle w:val="Notedebasdepage"/>
        <w:jc w:val="both"/>
        <w:rPr>
          <w:rFonts w:ascii="Times New Roman" w:hAnsi="Times New Roman" w:cs="Times New Roman"/>
          <w:sz w:val="18"/>
          <w:szCs w:val="18"/>
          <w:lang w:val="fr-BE"/>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Article 1.1 de la directive.</w:t>
      </w:r>
    </w:p>
  </w:footnote>
  <w:footnote w:id="4">
    <w:p w14:paraId="05DAE817" w14:textId="77777777" w:rsidR="00C54F60" w:rsidRPr="00765454" w:rsidRDefault="00C54F60"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w:t>
      </w:r>
      <w:r w:rsidRPr="00765454">
        <w:rPr>
          <w:rFonts w:ascii="Times New Roman" w:hAnsi="Times New Roman" w:cs="Times New Roman"/>
          <w:i/>
          <w:sz w:val="18"/>
          <w:szCs w:val="18"/>
        </w:rPr>
        <w:t xml:space="preserve">Doc. </w:t>
      </w:r>
      <w:proofErr w:type="spellStart"/>
      <w:proofErr w:type="gramStart"/>
      <w:r w:rsidRPr="00765454">
        <w:rPr>
          <w:rFonts w:ascii="Times New Roman" w:hAnsi="Times New Roman" w:cs="Times New Roman"/>
          <w:i/>
          <w:sz w:val="18"/>
          <w:szCs w:val="18"/>
        </w:rPr>
        <w:t>parl</w:t>
      </w:r>
      <w:proofErr w:type="spellEnd"/>
      <w:proofErr w:type="gramEnd"/>
      <w:r w:rsidRPr="00765454">
        <w:rPr>
          <w:rFonts w:ascii="Times New Roman" w:hAnsi="Times New Roman" w:cs="Times New Roman"/>
          <w:i/>
          <w:sz w:val="18"/>
          <w:szCs w:val="18"/>
        </w:rPr>
        <w:t>.</w:t>
      </w:r>
      <w:r w:rsidRPr="00765454">
        <w:rPr>
          <w:rFonts w:ascii="Times New Roman" w:hAnsi="Times New Roman" w:cs="Times New Roman"/>
          <w:sz w:val="18"/>
          <w:szCs w:val="18"/>
        </w:rPr>
        <w:t>, Sénat, 1991-1992, n° 355-1, p. 3.</w:t>
      </w:r>
    </w:p>
    <w:p w14:paraId="012FA846" w14:textId="3A066A29" w:rsidR="00C54F60" w:rsidRPr="00765454" w:rsidRDefault="00C54F60" w:rsidP="00E26B6D">
      <w:pPr>
        <w:pStyle w:val="Notedebasdepage"/>
        <w:jc w:val="both"/>
        <w:rPr>
          <w:rFonts w:ascii="Times New Roman" w:hAnsi="Times New Roman" w:cs="Times New Roman"/>
          <w:sz w:val="18"/>
          <w:szCs w:val="18"/>
          <w:lang w:val="fr-BE"/>
        </w:rPr>
      </w:pPr>
    </w:p>
  </w:footnote>
  <w:footnote w:id="5">
    <w:p w14:paraId="4D6D3195" w14:textId="57B3041E" w:rsidR="00C54F60" w:rsidRPr="00765454" w:rsidRDefault="00C54F60" w:rsidP="00E26B6D">
      <w:pPr>
        <w:pStyle w:val="Notedebasdepage"/>
        <w:jc w:val="both"/>
        <w:rPr>
          <w:rFonts w:ascii="Times New Roman" w:hAnsi="Times New Roman" w:cs="Times New Roman"/>
          <w:sz w:val="18"/>
          <w:szCs w:val="18"/>
          <w:lang w:val="fr-BE"/>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Comm</w:t>
      </w:r>
      <w:proofErr w:type="spellEnd"/>
      <w:r w:rsidRPr="00765454">
        <w:rPr>
          <w:rFonts w:ascii="Times New Roman" w:hAnsi="Times New Roman" w:cs="Times New Roman"/>
          <w:sz w:val="18"/>
          <w:szCs w:val="18"/>
        </w:rPr>
        <w:t xml:space="preserve">. Courtrai, 5 février 2001, inédit, R.G. n° 02608/03, cité par B. LAMBRECHT, « </w:t>
      </w:r>
      <w:proofErr w:type="spellStart"/>
      <w:r w:rsidRPr="00765454">
        <w:rPr>
          <w:rFonts w:ascii="Times New Roman" w:hAnsi="Times New Roman" w:cs="Times New Roman"/>
          <w:sz w:val="18"/>
          <w:szCs w:val="18"/>
        </w:rPr>
        <w:t>Kroniek</w:t>
      </w:r>
      <w:proofErr w:type="spellEnd"/>
      <w:r w:rsidRPr="00765454">
        <w:rPr>
          <w:rFonts w:ascii="Times New Roman" w:hAnsi="Times New Roman" w:cs="Times New Roman"/>
          <w:sz w:val="18"/>
          <w:szCs w:val="18"/>
        </w:rPr>
        <w:t xml:space="preserve"> van 12 </w:t>
      </w:r>
      <w:proofErr w:type="spellStart"/>
      <w:r w:rsidRPr="00765454">
        <w:rPr>
          <w:rFonts w:ascii="Times New Roman" w:hAnsi="Times New Roman" w:cs="Times New Roman"/>
          <w:sz w:val="18"/>
          <w:szCs w:val="18"/>
        </w:rPr>
        <w:t>jaar</w:t>
      </w:r>
      <w:proofErr w:type="spellEnd"/>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rechtspraak</w:t>
      </w:r>
      <w:proofErr w:type="spellEnd"/>
      <w:r w:rsidRPr="00765454">
        <w:rPr>
          <w:rFonts w:ascii="Times New Roman" w:hAnsi="Times New Roman" w:cs="Times New Roman"/>
          <w:sz w:val="18"/>
          <w:szCs w:val="18"/>
        </w:rPr>
        <w:t xml:space="preserve"> over het </w:t>
      </w:r>
      <w:proofErr w:type="spellStart"/>
      <w:r w:rsidRPr="00765454">
        <w:rPr>
          <w:rFonts w:ascii="Times New Roman" w:hAnsi="Times New Roman" w:cs="Times New Roman"/>
          <w:sz w:val="18"/>
          <w:szCs w:val="18"/>
        </w:rPr>
        <w:t>toepassingsgebied</w:t>
      </w:r>
      <w:proofErr w:type="spellEnd"/>
      <w:r w:rsidRPr="00765454">
        <w:rPr>
          <w:rFonts w:ascii="Times New Roman" w:hAnsi="Times New Roman" w:cs="Times New Roman"/>
          <w:sz w:val="18"/>
          <w:szCs w:val="18"/>
        </w:rPr>
        <w:t xml:space="preserve"> van de </w:t>
      </w:r>
      <w:proofErr w:type="spellStart"/>
      <w:r w:rsidRPr="00765454">
        <w:rPr>
          <w:rFonts w:ascii="Times New Roman" w:hAnsi="Times New Roman" w:cs="Times New Roman"/>
          <w:sz w:val="18"/>
          <w:szCs w:val="18"/>
        </w:rPr>
        <w:t>handelsagentuurwet</w:t>
      </w:r>
      <w:proofErr w:type="spellEnd"/>
      <w:r w:rsidRPr="00765454">
        <w:rPr>
          <w:rFonts w:ascii="Times New Roman" w:hAnsi="Times New Roman" w:cs="Times New Roman"/>
          <w:sz w:val="18"/>
          <w:szCs w:val="18"/>
        </w:rPr>
        <w:t xml:space="preserve"> met </w:t>
      </w:r>
      <w:proofErr w:type="spellStart"/>
      <w:r w:rsidRPr="00765454">
        <w:rPr>
          <w:rFonts w:ascii="Times New Roman" w:hAnsi="Times New Roman" w:cs="Times New Roman"/>
          <w:sz w:val="18"/>
          <w:szCs w:val="18"/>
        </w:rPr>
        <w:t>bijzondere</w:t>
      </w:r>
      <w:proofErr w:type="spellEnd"/>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aandacht</w:t>
      </w:r>
      <w:proofErr w:type="spellEnd"/>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voor</w:t>
      </w:r>
      <w:proofErr w:type="spellEnd"/>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bemiddelingsopdracht</w:t>
      </w:r>
      <w:proofErr w:type="spellEnd"/>
      <w:r w:rsidRPr="00765454">
        <w:rPr>
          <w:rFonts w:ascii="Times New Roman" w:hAnsi="Times New Roman" w:cs="Times New Roman"/>
          <w:sz w:val="18"/>
          <w:szCs w:val="18"/>
        </w:rPr>
        <w:t xml:space="preserve"> en </w:t>
      </w:r>
      <w:proofErr w:type="spellStart"/>
      <w:r w:rsidRPr="00765454">
        <w:rPr>
          <w:rFonts w:ascii="Times New Roman" w:hAnsi="Times New Roman" w:cs="Times New Roman"/>
          <w:sz w:val="18"/>
          <w:szCs w:val="18"/>
        </w:rPr>
        <w:t>voor</w:t>
      </w:r>
      <w:proofErr w:type="spellEnd"/>
      <w:r w:rsidRPr="00765454">
        <w:rPr>
          <w:rFonts w:ascii="Times New Roman" w:hAnsi="Times New Roman" w:cs="Times New Roman"/>
          <w:sz w:val="18"/>
          <w:szCs w:val="18"/>
        </w:rPr>
        <w:t xml:space="preserve"> het </w:t>
      </w:r>
      <w:proofErr w:type="spellStart"/>
      <w:r w:rsidRPr="00765454">
        <w:rPr>
          <w:rFonts w:ascii="Times New Roman" w:hAnsi="Times New Roman" w:cs="Times New Roman"/>
          <w:sz w:val="18"/>
          <w:szCs w:val="18"/>
        </w:rPr>
        <w:t>onderscheid</w:t>
      </w:r>
      <w:proofErr w:type="spellEnd"/>
      <w:r w:rsidRPr="00765454">
        <w:rPr>
          <w:rFonts w:ascii="Times New Roman" w:hAnsi="Times New Roman" w:cs="Times New Roman"/>
          <w:sz w:val="18"/>
          <w:szCs w:val="18"/>
        </w:rPr>
        <w:t xml:space="preserve"> met </w:t>
      </w:r>
      <w:proofErr w:type="spellStart"/>
      <w:r w:rsidRPr="00765454">
        <w:rPr>
          <w:rFonts w:ascii="Times New Roman" w:hAnsi="Times New Roman" w:cs="Times New Roman"/>
          <w:sz w:val="18"/>
          <w:szCs w:val="18"/>
        </w:rPr>
        <w:t>ander</w:t>
      </w:r>
      <w:proofErr w:type="spellEnd"/>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overeenkomsten</w:t>
      </w:r>
      <w:proofErr w:type="spellEnd"/>
      <w:r w:rsidRPr="00765454">
        <w:rPr>
          <w:rFonts w:ascii="Times New Roman" w:hAnsi="Times New Roman" w:cs="Times New Roman"/>
          <w:sz w:val="18"/>
          <w:szCs w:val="18"/>
        </w:rPr>
        <w:t xml:space="preserve"> », </w:t>
      </w:r>
      <w:r w:rsidRPr="00765454">
        <w:rPr>
          <w:rFonts w:ascii="Times New Roman" w:hAnsi="Times New Roman" w:cs="Times New Roman"/>
          <w:i/>
          <w:sz w:val="18"/>
          <w:szCs w:val="18"/>
        </w:rPr>
        <w:t>D.A.O.R.</w:t>
      </w:r>
      <w:r w:rsidRPr="00765454">
        <w:rPr>
          <w:rFonts w:ascii="Times New Roman" w:hAnsi="Times New Roman" w:cs="Times New Roman"/>
          <w:sz w:val="18"/>
          <w:szCs w:val="18"/>
        </w:rPr>
        <w:t>, 2007, p. 392.</w:t>
      </w:r>
    </w:p>
  </w:footnote>
  <w:footnote w:id="6">
    <w:p w14:paraId="543C2F4B" w14:textId="060474B5" w:rsidR="00C54F60" w:rsidRPr="00765454" w:rsidRDefault="00C54F60"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Comm</w:t>
      </w:r>
      <w:proofErr w:type="spellEnd"/>
      <w:r w:rsidRPr="00765454">
        <w:rPr>
          <w:rFonts w:ascii="Times New Roman" w:hAnsi="Times New Roman" w:cs="Times New Roman"/>
          <w:sz w:val="18"/>
          <w:szCs w:val="18"/>
        </w:rPr>
        <w:t xml:space="preserve">. Mons, 21 juin 2000, </w:t>
      </w:r>
      <w:r w:rsidRPr="00765454">
        <w:rPr>
          <w:rFonts w:ascii="Times New Roman" w:hAnsi="Times New Roman" w:cs="Times New Roman"/>
          <w:i/>
          <w:sz w:val="18"/>
          <w:szCs w:val="18"/>
        </w:rPr>
        <w:t>R.D.C.</w:t>
      </w:r>
      <w:r w:rsidRPr="00765454">
        <w:rPr>
          <w:rFonts w:ascii="Times New Roman" w:hAnsi="Times New Roman" w:cs="Times New Roman"/>
          <w:sz w:val="18"/>
          <w:szCs w:val="18"/>
        </w:rPr>
        <w:t>, 2001, p. 121.</w:t>
      </w:r>
    </w:p>
  </w:footnote>
  <w:footnote w:id="7">
    <w:p w14:paraId="0FD0E01C" w14:textId="7DB60C36" w:rsidR="00C54F60" w:rsidRPr="00765454" w:rsidRDefault="00C54F60"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J.-P.</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FIERENS,</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Le</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contrat</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d’agence</w:t>
      </w:r>
      <w:r w:rsidRPr="00765454">
        <w:rPr>
          <w:rFonts w:ascii="Times New Roman" w:hAnsi="Times New Roman" w:cs="Times New Roman"/>
          <w:spacing w:val="-28"/>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4"/>
          <w:sz w:val="18"/>
          <w:szCs w:val="18"/>
        </w:rPr>
        <w:t xml:space="preserve"> </w:t>
      </w:r>
      <w:r w:rsidRPr="00765454">
        <w:rPr>
          <w:rFonts w:ascii="Times New Roman" w:hAnsi="Times New Roman" w:cs="Times New Roman"/>
          <w:i/>
          <w:sz w:val="18"/>
          <w:szCs w:val="18"/>
        </w:rPr>
        <w:t>in</w:t>
      </w:r>
      <w:r w:rsidRPr="00765454">
        <w:rPr>
          <w:rFonts w:ascii="Times New Roman" w:hAnsi="Times New Roman" w:cs="Times New Roman"/>
          <w:i/>
          <w:spacing w:val="-25"/>
          <w:sz w:val="18"/>
          <w:szCs w:val="18"/>
        </w:rPr>
        <w:t xml:space="preserve"> </w:t>
      </w:r>
      <w:r w:rsidRPr="00765454">
        <w:rPr>
          <w:rFonts w:ascii="Times New Roman" w:hAnsi="Times New Roman" w:cs="Times New Roman"/>
          <w:i/>
          <w:sz w:val="18"/>
          <w:szCs w:val="18"/>
        </w:rPr>
        <w:t>Évolutions</w:t>
      </w:r>
      <w:r w:rsidRPr="00765454">
        <w:rPr>
          <w:rFonts w:ascii="Times New Roman" w:hAnsi="Times New Roman" w:cs="Times New Roman"/>
          <w:i/>
          <w:spacing w:val="-25"/>
          <w:sz w:val="18"/>
          <w:szCs w:val="18"/>
        </w:rPr>
        <w:t xml:space="preserve"> </w:t>
      </w:r>
      <w:r w:rsidRPr="00765454">
        <w:rPr>
          <w:rFonts w:ascii="Times New Roman" w:hAnsi="Times New Roman" w:cs="Times New Roman"/>
          <w:i/>
          <w:sz w:val="18"/>
          <w:szCs w:val="18"/>
        </w:rPr>
        <w:t>récentes</w:t>
      </w:r>
      <w:r w:rsidRPr="00765454">
        <w:rPr>
          <w:rFonts w:ascii="Times New Roman" w:hAnsi="Times New Roman" w:cs="Times New Roman"/>
          <w:i/>
          <w:spacing w:val="-24"/>
          <w:sz w:val="18"/>
          <w:szCs w:val="18"/>
        </w:rPr>
        <w:t xml:space="preserve"> </w:t>
      </w:r>
      <w:r w:rsidRPr="00765454">
        <w:rPr>
          <w:rFonts w:ascii="Times New Roman" w:hAnsi="Times New Roman" w:cs="Times New Roman"/>
          <w:i/>
          <w:sz w:val="18"/>
          <w:szCs w:val="18"/>
        </w:rPr>
        <w:t>du</w:t>
      </w:r>
      <w:r w:rsidRPr="00765454">
        <w:rPr>
          <w:rFonts w:ascii="Times New Roman" w:hAnsi="Times New Roman" w:cs="Times New Roman"/>
          <w:i/>
          <w:spacing w:val="-25"/>
          <w:sz w:val="18"/>
          <w:szCs w:val="18"/>
        </w:rPr>
        <w:t xml:space="preserve"> </w:t>
      </w:r>
      <w:r w:rsidRPr="00765454">
        <w:rPr>
          <w:rFonts w:ascii="Times New Roman" w:hAnsi="Times New Roman" w:cs="Times New Roman"/>
          <w:i/>
          <w:sz w:val="18"/>
          <w:szCs w:val="18"/>
        </w:rPr>
        <w:t>droit</w:t>
      </w:r>
      <w:r w:rsidRPr="00765454">
        <w:rPr>
          <w:rFonts w:ascii="Times New Roman" w:hAnsi="Times New Roman" w:cs="Times New Roman"/>
          <w:i/>
          <w:spacing w:val="-25"/>
          <w:sz w:val="18"/>
          <w:szCs w:val="18"/>
        </w:rPr>
        <w:t xml:space="preserve"> </w:t>
      </w:r>
      <w:r w:rsidRPr="00765454">
        <w:rPr>
          <w:rFonts w:ascii="Times New Roman" w:hAnsi="Times New Roman" w:cs="Times New Roman"/>
          <w:i/>
          <w:sz w:val="18"/>
          <w:szCs w:val="18"/>
        </w:rPr>
        <w:t>de</w:t>
      </w:r>
      <w:r w:rsidRPr="00765454">
        <w:rPr>
          <w:rFonts w:ascii="Times New Roman" w:hAnsi="Times New Roman" w:cs="Times New Roman"/>
          <w:i/>
          <w:spacing w:val="-25"/>
          <w:sz w:val="18"/>
          <w:szCs w:val="18"/>
        </w:rPr>
        <w:t xml:space="preserve"> </w:t>
      </w:r>
      <w:r w:rsidRPr="00765454">
        <w:rPr>
          <w:rFonts w:ascii="Times New Roman" w:hAnsi="Times New Roman" w:cs="Times New Roman"/>
          <w:i/>
          <w:sz w:val="18"/>
          <w:szCs w:val="18"/>
        </w:rPr>
        <w:t>la</w:t>
      </w:r>
      <w:r w:rsidRPr="00765454">
        <w:rPr>
          <w:rFonts w:ascii="Times New Roman" w:hAnsi="Times New Roman" w:cs="Times New Roman"/>
          <w:i/>
          <w:spacing w:val="-25"/>
          <w:sz w:val="18"/>
          <w:szCs w:val="18"/>
        </w:rPr>
        <w:t xml:space="preserve"> </w:t>
      </w:r>
      <w:r w:rsidRPr="00765454">
        <w:rPr>
          <w:rFonts w:ascii="Times New Roman" w:hAnsi="Times New Roman" w:cs="Times New Roman"/>
          <w:i/>
          <w:sz w:val="18"/>
          <w:szCs w:val="18"/>
        </w:rPr>
        <w:t>distribution</w:t>
      </w:r>
      <w:r w:rsidRPr="00765454">
        <w:rPr>
          <w:rFonts w:ascii="Times New Roman" w:hAnsi="Times New Roman" w:cs="Times New Roman"/>
          <w:i/>
          <w:spacing w:val="-25"/>
          <w:sz w:val="18"/>
          <w:szCs w:val="18"/>
        </w:rPr>
        <w:t xml:space="preserve"> </w:t>
      </w:r>
      <w:r w:rsidRPr="00765454">
        <w:rPr>
          <w:rFonts w:ascii="Times New Roman" w:hAnsi="Times New Roman" w:cs="Times New Roman"/>
          <w:i/>
          <w:sz w:val="18"/>
          <w:szCs w:val="18"/>
        </w:rPr>
        <w:t>commerciale</w:t>
      </w:r>
      <w:r w:rsidRPr="00765454">
        <w:rPr>
          <w:rFonts w:ascii="Times New Roman" w:hAnsi="Times New Roman" w:cs="Times New Roman"/>
          <w:sz w:val="18"/>
          <w:szCs w:val="18"/>
        </w:rPr>
        <w:t>,</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Journée</w:t>
      </w:r>
      <w:r w:rsidR="00796038" w:rsidRPr="00765454">
        <w:rPr>
          <w:rFonts w:ascii="Times New Roman" w:hAnsi="Times New Roman" w:cs="Times New Roman"/>
          <w:sz w:val="18"/>
          <w:szCs w:val="18"/>
        </w:rPr>
        <w:t xml:space="preserve"> </w:t>
      </w:r>
      <w:r w:rsidRPr="00765454">
        <w:rPr>
          <w:rFonts w:ascii="Times New Roman" w:hAnsi="Times New Roman" w:cs="Times New Roman"/>
          <w:sz w:val="18"/>
          <w:szCs w:val="18"/>
        </w:rPr>
        <w:t>d’étude du 9 juin 1993, p. 2.</w:t>
      </w:r>
    </w:p>
  </w:footnote>
  <w:footnote w:id="8">
    <w:p w14:paraId="142EA959" w14:textId="31B8698D" w:rsidR="00C54F60" w:rsidRPr="00765454" w:rsidRDefault="00C54F60"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Bruxelles,</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30</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juin</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2003,</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inédit,</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R.G.</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n°</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1998/AR/1774,</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cité</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par</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S</w:t>
      </w:r>
      <w:r w:rsidR="006506A3" w:rsidRPr="00765454">
        <w:rPr>
          <w:rFonts w:ascii="Times New Roman" w:hAnsi="Times New Roman" w:cs="Times New Roman"/>
          <w:sz w:val="18"/>
          <w:szCs w:val="18"/>
        </w:rPr>
        <w:t xml:space="preserve">. </w:t>
      </w:r>
      <w:r w:rsidRPr="00765454">
        <w:rPr>
          <w:rFonts w:ascii="Times New Roman" w:hAnsi="Times New Roman" w:cs="Times New Roman"/>
          <w:sz w:val="18"/>
          <w:szCs w:val="18"/>
        </w:rPr>
        <w:t>WILLEMART</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et</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M.</w:t>
      </w:r>
      <w:r w:rsidR="00E26B6D" w:rsidRPr="00765454">
        <w:rPr>
          <w:rFonts w:ascii="Times New Roman" w:hAnsi="Times New Roman" w:cs="Times New Roman"/>
          <w:sz w:val="18"/>
          <w:szCs w:val="18"/>
        </w:rPr>
        <w:t xml:space="preserve"> </w:t>
      </w:r>
      <w:r w:rsidRPr="00765454">
        <w:rPr>
          <w:rFonts w:ascii="Times New Roman" w:hAnsi="Times New Roman" w:cs="Times New Roman"/>
          <w:sz w:val="18"/>
          <w:szCs w:val="18"/>
        </w:rPr>
        <w:t>WILLEMART,</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30"/>
          <w:sz w:val="18"/>
          <w:szCs w:val="18"/>
        </w:rPr>
        <w:t xml:space="preserve"> </w:t>
      </w:r>
      <w:r w:rsidRPr="00765454">
        <w:rPr>
          <w:rFonts w:ascii="Times New Roman" w:hAnsi="Times New Roman" w:cs="Times New Roman"/>
          <w:sz w:val="18"/>
          <w:szCs w:val="18"/>
        </w:rPr>
        <w:t>Examen</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de jurisprudence</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(1995-2001).</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Le</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contrat</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d’agence</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commerciale</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(loi</w:t>
      </w:r>
      <w:r w:rsidRPr="00765454">
        <w:rPr>
          <w:rFonts w:ascii="Times New Roman" w:hAnsi="Times New Roman" w:cs="Times New Roman"/>
          <w:spacing w:val="-26"/>
          <w:sz w:val="18"/>
          <w:szCs w:val="18"/>
        </w:rPr>
        <w:t xml:space="preserve"> </w:t>
      </w:r>
      <w:r w:rsidRPr="00765454">
        <w:rPr>
          <w:rFonts w:ascii="Times New Roman" w:hAnsi="Times New Roman" w:cs="Times New Roman"/>
          <w:sz w:val="18"/>
          <w:szCs w:val="18"/>
        </w:rPr>
        <w:t>du</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13</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avril</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1995)</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5"/>
          <w:sz w:val="18"/>
          <w:szCs w:val="18"/>
        </w:rPr>
        <w:t xml:space="preserve"> </w:t>
      </w:r>
      <w:r w:rsidRPr="00765454">
        <w:rPr>
          <w:rFonts w:ascii="Times New Roman" w:hAnsi="Times New Roman" w:cs="Times New Roman"/>
          <w:i/>
          <w:sz w:val="18"/>
          <w:szCs w:val="18"/>
        </w:rPr>
        <w:t>J.T.</w:t>
      </w:r>
      <w:r w:rsidRPr="00765454">
        <w:rPr>
          <w:rFonts w:ascii="Times New Roman" w:hAnsi="Times New Roman" w:cs="Times New Roman"/>
          <w:sz w:val="18"/>
          <w:szCs w:val="18"/>
        </w:rPr>
        <w:t>,</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2005,</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90.</w:t>
      </w:r>
    </w:p>
  </w:footnote>
  <w:footnote w:id="9">
    <w:p w14:paraId="0BDBE739" w14:textId="5F3FC03B" w:rsidR="006506A3" w:rsidRPr="00765454" w:rsidRDefault="006506A3"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w:t>
      </w:r>
      <w:r w:rsidRPr="00765454">
        <w:rPr>
          <w:rFonts w:ascii="Times New Roman" w:hAnsi="Times New Roman" w:cs="Times New Roman"/>
          <w:i/>
          <w:sz w:val="18"/>
          <w:szCs w:val="18"/>
        </w:rPr>
        <w:t>Doc.</w:t>
      </w:r>
      <w:r w:rsidRPr="00765454">
        <w:rPr>
          <w:rFonts w:ascii="Times New Roman" w:hAnsi="Times New Roman" w:cs="Times New Roman"/>
          <w:i/>
          <w:spacing w:val="-25"/>
          <w:sz w:val="18"/>
          <w:szCs w:val="18"/>
        </w:rPr>
        <w:t xml:space="preserve"> </w:t>
      </w:r>
      <w:proofErr w:type="spellStart"/>
      <w:proofErr w:type="gramStart"/>
      <w:r w:rsidRPr="00765454">
        <w:rPr>
          <w:rFonts w:ascii="Times New Roman" w:hAnsi="Times New Roman" w:cs="Times New Roman"/>
          <w:i/>
          <w:sz w:val="18"/>
          <w:szCs w:val="18"/>
        </w:rPr>
        <w:t>parl</w:t>
      </w:r>
      <w:proofErr w:type="spellEnd"/>
      <w:proofErr w:type="gramEnd"/>
      <w:r w:rsidRPr="00765454">
        <w:rPr>
          <w:rFonts w:ascii="Times New Roman" w:hAnsi="Times New Roman" w:cs="Times New Roman"/>
          <w:i/>
          <w:sz w:val="18"/>
          <w:szCs w:val="18"/>
        </w:rPr>
        <w:t>.</w:t>
      </w:r>
      <w:r w:rsidRPr="00765454">
        <w:rPr>
          <w:rFonts w:ascii="Times New Roman" w:hAnsi="Times New Roman" w:cs="Times New Roman"/>
          <w:sz w:val="18"/>
          <w:szCs w:val="18"/>
        </w:rPr>
        <w:t>,</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Sénat,</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1991-1995,</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n°</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355-3,</w:t>
      </w:r>
      <w:r w:rsidRPr="00765454">
        <w:rPr>
          <w:rFonts w:ascii="Times New Roman" w:hAnsi="Times New Roman" w:cs="Times New Roman"/>
          <w:spacing w:val="-26"/>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6</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Exposé</w:t>
      </w:r>
      <w:r w:rsidRPr="00765454">
        <w:rPr>
          <w:rFonts w:ascii="Times New Roman" w:hAnsi="Times New Roman" w:cs="Times New Roman"/>
          <w:spacing w:val="-26"/>
          <w:sz w:val="18"/>
          <w:szCs w:val="18"/>
        </w:rPr>
        <w:t xml:space="preserve"> </w:t>
      </w:r>
      <w:r w:rsidRPr="00765454">
        <w:rPr>
          <w:rFonts w:ascii="Times New Roman" w:hAnsi="Times New Roman" w:cs="Times New Roman"/>
          <w:sz w:val="18"/>
          <w:szCs w:val="18"/>
        </w:rPr>
        <w:t>des</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motifs,</w:t>
      </w:r>
      <w:r w:rsidRPr="00765454">
        <w:rPr>
          <w:rFonts w:ascii="Times New Roman" w:hAnsi="Times New Roman" w:cs="Times New Roman"/>
          <w:spacing w:val="-24"/>
          <w:sz w:val="18"/>
          <w:szCs w:val="18"/>
        </w:rPr>
        <w:t xml:space="preserve"> </w:t>
      </w:r>
      <w:r w:rsidRPr="00765454">
        <w:rPr>
          <w:rFonts w:ascii="Times New Roman" w:hAnsi="Times New Roman" w:cs="Times New Roman"/>
          <w:i/>
          <w:sz w:val="18"/>
          <w:szCs w:val="18"/>
        </w:rPr>
        <w:t>Doc.</w:t>
      </w:r>
      <w:r w:rsidRPr="00765454">
        <w:rPr>
          <w:rFonts w:ascii="Times New Roman" w:hAnsi="Times New Roman" w:cs="Times New Roman"/>
          <w:i/>
          <w:spacing w:val="-26"/>
          <w:sz w:val="18"/>
          <w:szCs w:val="18"/>
        </w:rPr>
        <w:t xml:space="preserve"> </w:t>
      </w:r>
      <w:proofErr w:type="spellStart"/>
      <w:proofErr w:type="gramStart"/>
      <w:r w:rsidRPr="00765454">
        <w:rPr>
          <w:rFonts w:ascii="Times New Roman" w:hAnsi="Times New Roman" w:cs="Times New Roman"/>
          <w:i/>
          <w:sz w:val="18"/>
          <w:szCs w:val="18"/>
        </w:rPr>
        <w:t>parl</w:t>
      </w:r>
      <w:proofErr w:type="spellEnd"/>
      <w:proofErr w:type="gramEnd"/>
      <w:r w:rsidRPr="00765454">
        <w:rPr>
          <w:rFonts w:ascii="Times New Roman" w:hAnsi="Times New Roman" w:cs="Times New Roman"/>
          <w:i/>
          <w:sz w:val="18"/>
          <w:szCs w:val="18"/>
        </w:rPr>
        <w:t>.</w:t>
      </w:r>
      <w:r w:rsidRPr="00765454">
        <w:rPr>
          <w:rFonts w:ascii="Times New Roman" w:hAnsi="Times New Roman" w:cs="Times New Roman"/>
          <w:sz w:val="18"/>
          <w:szCs w:val="18"/>
        </w:rPr>
        <w:t>,</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Sénat.,</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1991-1992,</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n°</w:t>
      </w:r>
      <w:r w:rsidRPr="00765454">
        <w:rPr>
          <w:rFonts w:ascii="Times New Roman" w:hAnsi="Times New Roman" w:cs="Times New Roman"/>
          <w:spacing w:val="-26"/>
          <w:sz w:val="18"/>
          <w:szCs w:val="18"/>
        </w:rPr>
        <w:t xml:space="preserve"> </w:t>
      </w:r>
      <w:r w:rsidRPr="00765454">
        <w:rPr>
          <w:rFonts w:ascii="Times New Roman" w:hAnsi="Times New Roman" w:cs="Times New Roman"/>
          <w:sz w:val="18"/>
          <w:szCs w:val="18"/>
        </w:rPr>
        <w:t>355-1,</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26"/>
          <w:sz w:val="18"/>
          <w:szCs w:val="18"/>
        </w:rPr>
        <w:t xml:space="preserve"> </w:t>
      </w:r>
      <w:r w:rsidRPr="00765454">
        <w:rPr>
          <w:rFonts w:ascii="Times New Roman" w:hAnsi="Times New Roman" w:cs="Times New Roman"/>
          <w:sz w:val="18"/>
          <w:szCs w:val="18"/>
        </w:rPr>
        <w:t>6</w:t>
      </w:r>
      <w:r w:rsidRPr="00765454">
        <w:rPr>
          <w:rFonts w:ascii="Times New Roman" w:hAnsi="Times New Roman" w:cs="Times New Roman"/>
          <w:spacing w:val="-26"/>
          <w:sz w:val="18"/>
          <w:szCs w:val="18"/>
        </w:rPr>
        <w:t xml:space="preserve"> </w:t>
      </w:r>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Comm</w:t>
      </w:r>
      <w:proofErr w:type="spellEnd"/>
      <w:r w:rsidRPr="00765454">
        <w:rPr>
          <w:rFonts w:ascii="Times New Roman" w:hAnsi="Times New Roman" w:cs="Times New Roman"/>
          <w:sz w:val="18"/>
          <w:szCs w:val="18"/>
        </w:rPr>
        <w:t xml:space="preserve">. Bruxelles, 7 février 2003, </w:t>
      </w:r>
      <w:r w:rsidRPr="00765454">
        <w:rPr>
          <w:rFonts w:ascii="Times New Roman" w:hAnsi="Times New Roman" w:cs="Times New Roman"/>
          <w:i/>
          <w:sz w:val="18"/>
          <w:szCs w:val="18"/>
        </w:rPr>
        <w:t>cette revue</w:t>
      </w:r>
      <w:r w:rsidRPr="00765454">
        <w:rPr>
          <w:rFonts w:ascii="Times New Roman" w:hAnsi="Times New Roman" w:cs="Times New Roman"/>
          <w:sz w:val="18"/>
          <w:szCs w:val="18"/>
        </w:rPr>
        <w:t>, 2003, p. 1592.</w:t>
      </w:r>
    </w:p>
  </w:footnote>
  <w:footnote w:id="10">
    <w:p w14:paraId="19D4D68C" w14:textId="7D1B165A" w:rsidR="006506A3" w:rsidRPr="00765454" w:rsidRDefault="006506A3"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w:t>
      </w:r>
      <w:r w:rsidRPr="00765454">
        <w:rPr>
          <w:rFonts w:ascii="Times New Roman" w:hAnsi="Times New Roman" w:cs="Times New Roman"/>
          <w:i/>
          <w:sz w:val="18"/>
          <w:szCs w:val="18"/>
        </w:rPr>
        <w:t xml:space="preserve">Doc. </w:t>
      </w:r>
      <w:proofErr w:type="spellStart"/>
      <w:proofErr w:type="gramStart"/>
      <w:r w:rsidRPr="00765454">
        <w:rPr>
          <w:rFonts w:ascii="Times New Roman" w:hAnsi="Times New Roman" w:cs="Times New Roman"/>
          <w:i/>
          <w:sz w:val="18"/>
          <w:szCs w:val="18"/>
        </w:rPr>
        <w:t>parl</w:t>
      </w:r>
      <w:proofErr w:type="spellEnd"/>
      <w:proofErr w:type="gramEnd"/>
      <w:r w:rsidRPr="00765454">
        <w:rPr>
          <w:rFonts w:ascii="Times New Roman" w:hAnsi="Times New Roman" w:cs="Times New Roman"/>
          <w:i/>
          <w:sz w:val="18"/>
          <w:szCs w:val="18"/>
        </w:rPr>
        <w:t>.</w:t>
      </w:r>
      <w:r w:rsidRPr="00765454">
        <w:rPr>
          <w:rFonts w:ascii="Times New Roman" w:hAnsi="Times New Roman" w:cs="Times New Roman"/>
          <w:sz w:val="18"/>
          <w:szCs w:val="18"/>
        </w:rPr>
        <w:t>, Sénat, 1991 -1995, n° 355-3, p. 5.</w:t>
      </w:r>
    </w:p>
  </w:footnote>
  <w:footnote w:id="11">
    <w:p w14:paraId="58CEF82F" w14:textId="526395D7" w:rsidR="006506A3" w:rsidRPr="00765454" w:rsidRDefault="006506A3"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P.</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DE</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KEYSER</w:t>
      </w:r>
      <w:r w:rsidRPr="00765454">
        <w:rPr>
          <w:rFonts w:ascii="Times New Roman" w:hAnsi="Times New Roman" w:cs="Times New Roman"/>
          <w:spacing w:val="-16"/>
          <w:sz w:val="18"/>
          <w:szCs w:val="18"/>
        </w:rPr>
        <w:t xml:space="preserve"> </w:t>
      </w:r>
      <w:r w:rsidRPr="00765454">
        <w:rPr>
          <w:rFonts w:ascii="Times New Roman" w:hAnsi="Times New Roman" w:cs="Times New Roman"/>
          <w:sz w:val="18"/>
          <w:szCs w:val="18"/>
        </w:rPr>
        <w:t>et</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N.</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BEAUFILS,</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9"/>
          <w:sz w:val="18"/>
          <w:szCs w:val="18"/>
        </w:rPr>
        <w:t xml:space="preserve"> </w:t>
      </w:r>
      <w:r w:rsidRPr="00765454">
        <w:rPr>
          <w:rFonts w:ascii="Times New Roman" w:hAnsi="Times New Roman" w:cs="Times New Roman"/>
          <w:sz w:val="18"/>
          <w:szCs w:val="18"/>
        </w:rPr>
        <w:t>Agence</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commerciale</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et</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représentation</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commerciale.</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La</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loi</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du</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13</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avril</w:t>
      </w:r>
      <w:r w:rsidRPr="00765454">
        <w:rPr>
          <w:rFonts w:ascii="Times New Roman" w:hAnsi="Times New Roman" w:cs="Times New Roman"/>
          <w:spacing w:val="-25"/>
          <w:sz w:val="18"/>
          <w:szCs w:val="18"/>
        </w:rPr>
        <w:t xml:space="preserve"> </w:t>
      </w:r>
      <w:r w:rsidRPr="00765454">
        <w:rPr>
          <w:rFonts w:ascii="Times New Roman" w:hAnsi="Times New Roman" w:cs="Times New Roman"/>
          <w:sz w:val="18"/>
          <w:szCs w:val="18"/>
        </w:rPr>
        <w:t>1995</w:t>
      </w:r>
      <w:r w:rsidRPr="00765454">
        <w:rPr>
          <w:rFonts w:ascii="Times New Roman" w:hAnsi="Times New Roman" w:cs="Times New Roman"/>
          <w:spacing w:val="-29"/>
          <w:sz w:val="18"/>
          <w:szCs w:val="18"/>
        </w:rPr>
        <w:t xml:space="preserve"> </w:t>
      </w:r>
      <w:r w:rsidRPr="00765454">
        <w:rPr>
          <w:rFonts w:ascii="Times New Roman" w:hAnsi="Times New Roman" w:cs="Times New Roman"/>
          <w:sz w:val="18"/>
          <w:szCs w:val="18"/>
        </w:rPr>
        <w:t>»,</w:t>
      </w:r>
      <w:r w:rsidR="00E26B6D" w:rsidRPr="00765454">
        <w:rPr>
          <w:rFonts w:ascii="Times New Roman" w:hAnsi="Times New Roman" w:cs="Times New Roman"/>
          <w:sz w:val="18"/>
          <w:szCs w:val="18"/>
        </w:rPr>
        <w:t xml:space="preserve"> </w:t>
      </w:r>
      <w:r w:rsidRPr="00765454">
        <w:rPr>
          <w:rFonts w:ascii="Times New Roman" w:hAnsi="Times New Roman" w:cs="Times New Roman"/>
          <w:i/>
          <w:sz w:val="18"/>
          <w:szCs w:val="18"/>
        </w:rPr>
        <w:t>J.T.T.</w:t>
      </w:r>
      <w:r w:rsidRPr="00765454">
        <w:rPr>
          <w:rFonts w:ascii="Times New Roman" w:hAnsi="Times New Roman" w:cs="Times New Roman"/>
          <w:sz w:val="18"/>
          <w:szCs w:val="18"/>
        </w:rPr>
        <w:t xml:space="preserve">, 1996, pp. 1 à 13 ; </w:t>
      </w:r>
      <w:proofErr w:type="spellStart"/>
      <w:r w:rsidRPr="00765454">
        <w:rPr>
          <w:rFonts w:ascii="Times New Roman" w:hAnsi="Times New Roman" w:cs="Times New Roman"/>
          <w:sz w:val="18"/>
          <w:szCs w:val="18"/>
        </w:rPr>
        <w:t>Civ</w:t>
      </w:r>
      <w:proofErr w:type="spellEnd"/>
      <w:r w:rsidRPr="00765454">
        <w:rPr>
          <w:rFonts w:ascii="Times New Roman" w:hAnsi="Times New Roman" w:cs="Times New Roman"/>
          <w:sz w:val="18"/>
          <w:szCs w:val="18"/>
        </w:rPr>
        <w:t xml:space="preserve">. Hasselt, 28 octobre 1999, </w:t>
      </w:r>
      <w:r w:rsidRPr="00765454">
        <w:rPr>
          <w:rFonts w:ascii="Times New Roman" w:hAnsi="Times New Roman" w:cs="Times New Roman"/>
          <w:i/>
          <w:sz w:val="18"/>
          <w:szCs w:val="18"/>
        </w:rPr>
        <w:t>D.C.</w:t>
      </w:r>
      <w:r w:rsidRPr="00765454">
        <w:rPr>
          <w:rFonts w:ascii="Times New Roman" w:hAnsi="Times New Roman" w:cs="Times New Roman"/>
          <w:sz w:val="18"/>
          <w:szCs w:val="18"/>
        </w:rPr>
        <w:t>, 2000, p. 111.</w:t>
      </w:r>
    </w:p>
  </w:footnote>
  <w:footnote w:id="12">
    <w:p w14:paraId="3E1773C8" w14:textId="7F910900" w:rsidR="006506A3" w:rsidRPr="00765454" w:rsidRDefault="006506A3"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A.</w:t>
      </w:r>
      <w:r w:rsidRPr="00765454">
        <w:rPr>
          <w:rFonts w:ascii="Times New Roman" w:hAnsi="Times New Roman" w:cs="Times New Roman"/>
          <w:spacing w:val="-21"/>
          <w:sz w:val="18"/>
          <w:szCs w:val="18"/>
        </w:rPr>
        <w:t xml:space="preserve"> </w:t>
      </w:r>
      <w:r w:rsidRPr="00765454">
        <w:rPr>
          <w:rFonts w:ascii="Times New Roman" w:hAnsi="Times New Roman" w:cs="Times New Roman"/>
          <w:sz w:val="18"/>
          <w:szCs w:val="18"/>
        </w:rPr>
        <w:t>DE</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THEUX,</w:t>
      </w:r>
      <w:r w:rsidRPr="00765454">
        <w:rPr>
          <w:rFonts w:ascii="Times New Roman" w:hAnsi="Times New Roman" w:cs="Times New Roman"/>
          <w:spacing w:val="-20"/>
          <w:sz w:val="18"/>
          <w:szCs w:val="18"/>
        </w:rPr>
        <w:t xml:space="preserve"> </w:t>
      </w:r>
      <w:r w:rsidRPr="00765454">
        <w:rPr>
          <w:rFonts w:ascii="Times New Roman" w:hAnsi="Times New Roman" w:cs="Times New Roman"/>
          <w:i/>
          <w:sz w:val="18"/>
          <w:szCs w:val="18"/>
        </w:rPr>
        <w:t>Le</w:t>
      </w:r>
      <w:r w:rsidRPr="00765454">
        <w:rPr>
          <w:rFonts w:ascii="Times New Roman" w:hAnsi="Times New Roman" w:cs="Times New Roman"/>
          <w:i/>
          <w:spacing w:val="-21"/>
          <w:sz w:val="18"/>
          <w:szCs w:val="18"/>
        </w:rPr>
        <w:t xml:space="preserve"> </w:t>
      </w:r>
      <w:r w:rsidRPr="00765454">
        <w:rPr>
          <w:rFonts w:ascii="Times New Roman" w:hAnsi="Times New Roman" w:cs="Times New Roman"/>
          <w:i/>
          <w:sz w:val="18"/>
          <w:szCs w:val="18"/>
        </w:rPr>
        <w:t>statut</w:t>
      </w:r>
      <w:r w:rsidRPr="00765454">
        <w:rPr>
          <w:rFonts w:ascii="Times New Roman" w:hAnsi="Times New Roman" w:cs="Times New Roman"/>
          <w:i/>
          <w:spacing w:val="-21"/>
          <w:sz w:val="18"/>
          <w:szCs w:val="18"/>
        </w:rPr>
        <w:t xml:space="preserve"> </w:t>
      </w:r>
      <w:r w:rsidRPr="00765454">
        <w:rPr>
          <w:rFonts w:ascii="Times New Roman" w:hAnsi="Times New Roman" w:cs="Times New Roman"/>
          <w:i/>
          <w:sz w:val="18"/>
          <w:szCs w:val="18"/>
        </w:rPr>
        <w:t>européen</w:t>
      </w:r>
      <w:r w:rsidRPr="00765454">
        <w:rPr>
          <w:rFonts w:ascii="Times New Roman" w:hAnsi="Times New Roman" w:cs="Times New Roman"/>
          <w:i/>
          <w:spacing w:val="-21"/>
          <w:sz w:val="18"/>
          <w:szCs w:val="18"/>
        </w:rPr>
        <w:t xml:space="preserve"> </w:t>
      </w:r>
      <w:r w:rsidRPr="00765454">
        <w:rPr>
          <w:rFonts w:ascii="Times New Roman" w:hAnsi="Times New Roman" w:cs="Times New Roman"/>
          <w:i/>
          <w:sz w:val="18"/>
          <w:szCs w:val="18"/>
        </w:rPr>
        <w:t>de</w:t>
      </w:r>
      <w:r w:rsidRPr="00765454">
        <w:rPr>
          <w:rFonts w:ascii="Times New Roman" w:hAnsi="Times New Roman" w:cs="Times New Roman"/>
          <w:i/>
          <w:spacing w:val="-21"/>
          <w:sz w:val="18"/>
          <w:szCs w:val="18"/>
        </w:rPr>
        <w:t xml:space="preserve"> </w:t>
      </w:r>
      <w:r w:rsidRPr="00765454">
        <w:rPr>
          <w:rFonts w:ascii="Times New Roman" w:hAnsi="Times New Roman" w:cs="Times New Roman"/>
          <w:i/>
          <w:sz w:val="18"/>
          <w:szCs w:val="18"/>
        </w:rPr>
        <w:t>l’agent</w:t>
      </w:r>
      <w:r w:rsidRPr="00765454">
        <w:rPr>
          <w:rFonts w:ascii="Times New Roman" w:hAnsi="Times New Roman" w:cs="Times New Roman"/>
          <w:i/>
          <w:spacing w:val="-21"/>
          <w:sz w:val="18"/>
          <w:szCs w:val="18"/>
        </w:rPr>
        <w:t xml:space="preserve"> </w:t>
      </w:r>
      <w:r w:rsidRPr="00765454">
        <w:rPr>
          <w:rFonts w:ascii="Times New Roman" w:hAnsi="Times New Roman" w:cs="Times New Roman"/>
          <w:i/>
          <w:sz w:val="18"/>
          <w:szCs w:val="18"/>
        </w:rPr>
        <w:t>commercial.</w:t>
      </w:r>
      <w:r w:rsidRPr="00765454">
        <w:rPr>
          <w:rFonts w:ascii="Times New Roman" w:hAnsi="Times New Roman" w:cs="Times New Roman"/>
          <w:i/>
          <w:spacing w:val="-21"/>
          <w:sz w:val="18"/>
          <w:szCs w:val="18"/>
        </w:rPr>
        <w:t xml:space="preserve"> </w:t>
      </w:r>
      <w:r w:rsidRPr="00765454">
        <w:rPr>
          <w:rFonts w:ascii="Times New Roman" w:hAnsi="Times New Roman" w:cs="Times New Roman"/>
          <w:i/>
          <w:sz w:val="18"/>
          <w:szCs w:val="18"/>
        </w:rPr>
        <w:t>Approche</w:t>
      </w:r>
      <w:r w:rsidRPr="00765454">
        <w:rPr>
          <w:rFonts w:ascii="Times New Roman" w:hAnsi="Times New Roman" w:cs="Times New Roman"/>
          <w:i/>
          <w:spacing w:val="-22"/>
          <w:sz w:val="18"/>
          <w:szCs w:val="18"/>
        </w:rPr>
        <w:t xml:space="preserve"> </w:t>
      </w:r>
      <w:r w:rsidRPr="00765454">
        <w:rPr>
          <w:rFonts w:ascii="Times New Roman" w:hAnsi="Times New Roman" w:cs="Times New Roman"/>
          <w:i/>
          <w:sz w:val="18"/>
          <w:szCs w:val="18"/>
        </w:rPr>
        <w:t>critique</w:t>
      </w:r>
      <w:r w:rsidRPr="00765454">
        <w:rPr>
          <w:rFonts w:ascii="Times New Roman" w:hAnsi="Times New Roman" w:cs="Times New Roman"/>
          <w:i/>
          <w:spacing w:val="-23"/>
          <w:sz w:val="18"/>
          <w:szCs w:val="18"/>
        </w:rPr>
        <w:t xml:space="preserve"> </w:t>
      </w:r>
      <w:r w:rsidRPr="00765454">
        <w:rPr>
          <w:rFonts w:ascii="Times New Roman" w:hAnsi="Times New Roman" w:cs="Times New Roman"/>
          <w:i/>
          <w:sz w:val="18"/>
          <w:szCs w:val="18"/>
        </w:rPr>
        <w:t>de</w:t>
      </w:r>
      <w:r w:rsidRPr="00765454">
        <w:rPr>
          <w:rFonts w:ascii="Times New Roman" w:hAnsi="Times New Roman" w:cs="Times New Roman"/>
          <w:i/>
          <w:spacing w:val="-22"/>
          <w:sz w:val="18"/>
          <w:szCs w:val="18"/>
        </w:rPr>
        <w:t xml:space="preserve"> </w:t>
      </w:r>
      <w:r w:rsidRPr="00765454">
        <w:rPr>
          <w:rFonts w:ascii="Times New Roman" w:hAnsi="Times New Roman" w:cs="Times New Roman"/>
          <w:i/>
          <w:sz w:val="18"/>
          <w:szCs w:val="18"/>
        </w:rPr>
        <w:t>droit</w:t>
      </w:r>
      <w:r w:rsidRPr="00765454">
        <w:rPr>
          <w:rFonts w:ascii="Times New Roman" w:hAnsi="Times New Roman" w:cs="Times New Roman"/>
          <w:i/>
          <w:spacing w:val="-22"/>
          <w:sz w:val="18"/>
          <w:szCs w:val="18"/>
        </w:rPr>
        <w:t xml:space="preserve"> </w:t>
      </w:r>
      <w:r w:rsidRPr="00765454">
        <w:rPr>
          <w:rFonts w:ascii="Times New Roman" w:hAnsi="Times New Roman" w:cs="Times New Roman"/>
          <w:i/>
          <w:sz w:val="18"/>
          <w:szCs w:val="18"/>
        </w:rPr>
        <w:t>comparé</w:t>
      </w:r>
      <w:r w:rsidRPr="00765454">
        <w:rPr>
          <w:rFonts w:ascii="Times New Roman" w:hAnsi="Times New Roman" w:cs="Times New Roman"/>
          <w:sz w:val="18"/>
          <w:szCs w:val="18"/>
        </w:rPr>
        <w:t>,</w:t>
      </w:r>
      <w:r w:rsidRPr="00765454">
        <w:rPr>
          <w:rFonts w:ascii="Times New Roman" w:hAnsi="Times New Roman" w:cs="Times New Roman"/>
          <w:spacing w:val="-22"/>
          <w:sz w:val="18"/>
          <w:szCs w:val="18"/>
        </w:rPr>
        <w:t xml:space="preserve"> </w:t>
      </w:r>
      <w:r w:rsidRPr="00765454">
        <w:rPr>
          <w:rFonts w:ascii="Times New Roman" w:hAnsi="Times New Roman" w:cs="Times New Roman"/>
          <w:sz w:val="18"/>
          <w:szCs w:val="18"/>
        </w:rPr>
        <w:t>Bruxelles,</w:t>
      </w:r>
      <w:r w:rsidRPr="00765454">
        <w:rPr>
          <w:rFonts w:ascii="Times New Roman" w:hAnsi="Times New Roman" w:cs="Times New Roman"/>
          <w:spacing w:val="-22"/>
          <w:sz w:val="18"/>
          <w:szCs w:val="18"/>
        </w:rPr>
        <w:t xml:space="preserve"> </w:t>
      </w:r>
      <w:r w:rsidRPr="00765454">
        <w:rPr>
          <w:rFonts w:ascii="Times New Roman" w:hAnsi="Times New Roman" w:cs="Times New Roman"/>
          <w:sz w:val="18"/>
          <w:szCs w:val="18"/>
        </w:rPr>
        <w:t>Publication</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des</w:t>
      </w:r>
      <w:r w:rsidRPr="00765454">
        <w:rPr>
          <w:rFonts w:ascii="Times New Roman" w:hAnsi="Times New Roman" w:cs="Times New Roman"/>
          <w:spacing w:val="-16"/>
          <w:sz w:val="18"/>
          <w:szCs w:val="18"/>
        </w:rPr>
        <w:t xml:space="preserve"> </w:t>
      </w:r>
      <w:r w:rsidRPr="00765454">
        <w:rPr>
          <w:rFonts w:ascii="Times New Roman" w:hAnsi="Times New Roman" w:cs="Times New Roman"/>
          <w:sz w:val="18"/>
          <w:szCs w:val="18"/>
        </w:rPr>
        <w:t>facultés</w:t>
      </w:r>
      <w:r w:rsidRPr="00765454">
        <w:rPr>
          <w:rFonts w:ascii="Times New Roman" w:hAnsi="Times New Roman" w:cs="Times New Roman"/>
          <w:spacing w:val="-16"/>
          <w:sz w:val="18"/>
          <w:szCs w:val="18"/>
        </w:rPr>
        <w:t xml:space="preserve"> </w:t>
      </w:r>
      <w:r w:rsidRPr="00765454">
        <w:rPr>
          <w:rFonts w:ascii="Times New Roman" w:hAnsi="Times New Roman" w:cs="Times New Roman"/>
          <w:sz w:val="18"/>
          <w:szCs w:val="18"/>
        </w:rPr>
        <w:t>universitaires</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Saint-Louis,</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1992,</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72</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A.</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MOTTET-HAUGAARD</w:t>
      </w:r>
      <w:r w:rsidRPr="00765454">
        <w:rPr>
          <w:rFonts w:ascii="Times New Roman" w:hAnsi="Times New Roman" w:cs="Times New Roman"/>
          <w:spacing w:val="-9"/>
          <w:sz w:val="18"/>
          <w:szCs w:val="18"/>
        </w:rPr>
        <w:t xml:space="preserve"> </w:t>
      </w:r>
      <w:r w:rsidRPr="00765454">
        <w:rPr>
          <w:rFonts w:ascii="Times New Roman" w:hAnsi="Times New Roman" w:cs="Times New Roman"/>
          <w:sz w:val="18"/>
          <w:szCs w:val="18"/>
        </w:rPr>
        <w:t>et</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T.</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FAELLI,</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2"/>
          <w:sz w:val="18"/>
          <w:szCs w:val="18"/>
        </w:rPr>
        <w:t xml:space="preserve"> </w:t>
      </w:r>
      <w:r w:rsidRPr="00765454">
        <w:rPr>
          <w:rFonts w:ascii="Times New Roman" w:hAnsi="Times New Roman" w:cs="Times New Roman"/>
          <w:sz w:val="18"/>
          <w:szCs w:val="18"/>
        </w:rPr>
        <w:t>Chronique</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de</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 xml:space="preserve">j </w:t>
      </w:r>
      <w:proofErr w:type="spellStart"/>
      <w:r w:rsidRPr="00765454">
        <w:rPr>
          <w:rFonts w:ascii="Times New Roman" w:hAnsi="Times New Roman" w:cs="Times New Roman"/>
          <w:sz w:val="18"/>
          <w:szCs w:val="18"/>
        </w:rPr>
        <w:t>risprudence</w:t>
      </w:r>
      <w:proofErr w:type="spellEnd"/>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relative</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à</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la</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loi</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du</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13</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avril</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1995</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sur</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le</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contrat</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d’agence</w:t>
      </w:r>
      <w:r w:rsidRPr="00765454">
        <w:rPr>
          <w:rFonts w:ascii="Times New Roman" w:hAnsi="Times New Roman" w:cs="Times New Roman"/>
          <w:spacing w:val="-24"/>
          <w:sz w:val="18"/>
          <w:szCs w:val="18"/>
        </w:rPr>
        <w:t xml:space="preserve"> </w:t>
      </w:r>
      <w:r w:rsidRPr="00765454">
        <w:rPr>
          <w:rFonts w:ascii="Times New Roman" w:hAnsi="Times New Roman" w:cs="Times New Roman"/>
          <w:sz w:val="18"/>
          <w:szCs w:val="18"/>
        </w:rPr>
        <w:t>commerciale</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(1995-2001)</w:t>
      </w:r>
      <w:r w:rsidRPr="00765454">
        <w:rPr>
          <w:rFonts w:ascii="Times New Roman" w:hAnsi="Times New Roman" w:cs="Times New Roman"/>
          <w:spacing w:val="-29"/>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3"/>
          <w:sz w:val="18"/>
          <w:szCs w:val="18"/>
        </w:rPr>
        <w:t xml:space="preserve"> </w:t>
      </w:r>
      <w:r w:rsidRPr="00765454">
        <w:rPr>
          <w:rFonts w:ascii="Times New Roman" w:hAnsi="Times New Roman" w:cs="Times New Roman"/>
          <w:i/>
          <w:sz w:val="18"/>
          <w:szCs w:val="18"/>
        </w:rPr>
        <w:t>D.A.O.R.</w:t>
      </w:r>
      <w:r w:rsidRPr="00765454">
        <w:rPr>
          <w:rFonts w:ascii="Times New Roman" w:hAnsi="Times New Roman" w:cs="Times New Roman"/>
          <w:sz w:val="18"/>
          <w:szCs w:val="18"/>
        </w:rPr>
        <w:t>, 2005/75,</w:t>
      </w:r>
      <w:r w:rsidRPr="00765454">
        <w:rPr>
          <w:rFonts w:ascii="Times New Roman" w:hAnsi="Times New Roman" w:cs="Times New Roman"/>
          <w:spacing w:val="-5"/>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6"/>
          <w:sz w:val="18"/>
          <w:szCs w:val="18"/>
        </w:rPr>
        <w:t xml:space="preserve"> </w:t>
      </w:r>
      <w:r w:rsidRPr="00765454">
        <w:rPr>
          <w:rFonts w:ascii="Times New Roman" w:hAnsi="Times New Roman" w:cs="Times New Roman"/>
          <w:sz w:val="18"/>
          <w:szCs w:val="18"/>
        </w:rPr>
        <w:t>217,</w:t>
      </w:r>
      <w:r w:rsidRPr="00765454">
        <w:rPr>
          <w:rFonts w:ascii="Times New Roman" w:hAnsi="Times New Roman" w:cs="Times New Roman"/>
          <w:spacing w:val="-5"/>
          <w:sz w:val="18"/>
          <w:szCs w:val="18"/>
        </w:rPr>
        <w:t xml:space="preserve"> </w:t>
      </w:r>
      <w:r w:rsidRPr="00765454">
        <w:rPr>
          <w:rFonts w:ascii="Times New Roman" w:hAnsi="Times New Roman" w:cs="Times New Roman"/>
          <w:sz w:val="18"/>
          <w:szCs w:val="18"/>
        </w:rPr>
        <w:t>n°</w:t>
      </w:r>
      <w:r w:rsidRPr="00765454">
        <w:rPr>
          <w:rFonts w:ascii="Times New Roman" w:hAnsi="Times New Roman" w:cs="Times New Roman"/>
          <w:spacing w:val="-6"/>
          <w:sz w:val="18"/>
          <w:szCs w:val="18"/>
        </w:rPr>
        <w:t xml:space="preserve"> </w:t>
      </w:r>
      <w:r w:rsidRPr="00765454">
        <w:rPr>
          <w:rFonts w:ascii="Times New Roman" w:hAnsi="Times New Roman" w:cs="Times New Roman"/>
          <w:sz w:val="18"/>
          <w:szCs w:val="18"/>
        </w:rPr>
        <w:t>17</w:t>
      </w:r>
      <w:r w:rsidRPr="00765454">
        <w:rPr>
          <w:rFonts w:ascii="Times New Roman" w:hAnsi="Times New Roman" w:cs="Times New Roman"/>
          <w:spacing w:val="-6"/>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7"/>
          <w:sz w:val="18"/>
          <w:szCs w:val="18"/>
        </w:rPr>
        <w:t xml:space="preserve"> </w:t>
      </w:r>
      <w:r w:rsidRPr="00765454">
        <w:rPr>
          <w:rFonts w:ascii="Times New Roman" w:hAnsi="Times New Roman" w:cs="Times New Roman"/>
          <w:sz w:val="18"/>
          <w:szCs w:val="18"/>
        </w:rPr>
        <w:t>E.</w:t>
      </w:r>
      <w:r w:rsidRPr="00765454">
        <w:rPr>
          <w:rFonts w:ascii="Times New Roman" w:hAnsi="Times New Roman" w:cs="Times New Roman"/>
          <w:spacing w:val="-5"/>
          <w:sz w:val="18"/>
          <w:szCs w:val="18"/>
        </w:rPr>
        <w:t xml:space="preserve"> </w:t>
      </w:r>
      <w:r w:rsidRPr="00765454">
        <w:rPr>
          <w:rFonts w:ascii="Times New Roman" w:hAnsi="Times New Roman" w:cs="Times New Roman"/>
          <w:sz w:val="18"/>
          <w:szCs w:val="18"/>
        </w:rPr>
        <w:t>DURSIN et</w:t>
      </w:r>
      <w:r w:rsidRPr="00765454">
        <w:rPr>
          <w:rFonts w:ascii="Times New Roman" w:hAnsi="Times New Roman" w:cs="Times New Roman"/>
          <w:spacing w:val="-7"/>
          <w:sz w:val="18"/>
          <w:szCs w:val="18"/>
        </w:rPr>
        <w:t xml:space="preserve"> </w:t>
      </w:r>
      <w:r w:rsidRPr="00765454">
        <w:rPr>
          <w:rFonts w:ascii="Times New Roman" w:hAnsi="Times New Roman" w:cs="Times New Roman"/>
          <w:sz w:val="18"/>
          <w:szCs w:val="18"/>
        </w:rPr>
        <w:t>K.</w:t>
      </w:r>
      <w:r w:rsidRPr="00765454">
        <w:rPr>
          <w:rFonts w:ascii="Times New Roman" w:hAnsi="Times New Roman" w:cs="Times New Roman"/>
          <w:spacing w:val="-7"/>
          <w:sz w:val="18"/>
          <w:szCs w:val="18"/>
        </w:rPr>
        <w:t xml:space="preserve"> </w:t>
      </w:r>
      <w:r w:rsidRPr="00765454">
        <w:rPr>
          <w:rFonts w:ascii="Times New Roman" w:hAnsi="Times New Roman" w:cs="Times New Roman"/>
          <w:sz w:val="18"/>
          <w:szCs w:val="18"/>
        </w:rPr>
        <w:t>VAN</w:t>
      </w:r>
      <w:r w:rsidRPr="00765454">
        <w:rPr>
          <w:rFonts w:ascii="Times New Roman" w:hAnsi="Times New Roman" w:cs="Times New Roman"/>
          <w:spacing w:val="-4"/>
          <w:sz w:val="18"/>
          <w:szCs w:val="18"/>
        </w:rPr>
        <w:t xml:space="preserve"> </w:t>
      </w:r>
      <w:r w:rsidRPr="00765454">
        <w:rPr>
          <w:rFonts w:ascii="Times New Roman" w:hAnsi="Times New Roman" w:cs="Times New Roman"/>
          <w:sz w:val="18"/>
          <w:szCs w:val="18"/>
        </w:rPr>
        <w:t>DEN</w:t>
      </w:r>
      <w:r w:rsidRPr="00765454">
        <w:rPr>
          <w:rFonts w:ascii="Times New Roman" w:hAnsi="Times New Roman" w:cs="Times New Roman"/>
          <w:spacing w:val="-4"/>
          <w:sz w:val="18"/>
          <w:szCs w:val="18"/>
        </w:rPr>
        <w:t xml:space="preserve"> </w:t>
      </w:r>
      <w:r w:rsidRPr="00765454">
        <w:rPr>
          <w:rFonts w:ascii="Times New Roman" w:hAnsi="Times New Roman" w:cs="Times New Roman"/>
          <w:sz w:val="18"/>
          <w:szCs w:val="18"/>
        </w:rPr>
        <w:t>BROECK,</w:t>
      </w:r>
      <w:r w:rsidRPr="00765454">
        <w:rPr>
          <w:rFonts w:ascii="Times New Roman" w:hAnsi="Times New Roman" w:cs="Times New Roman"/>
          <w:spacing w:val="-7"/>
          <w:sz w:val="18"/>
          <w:szCs w:val="18"/>
        </w:rPr>
        <w:t xml:space="preserve"> </w:t>
      </w:r>
      <w:proofErr w:type="spellStart"/>
      <w:r w:rsidRPr="00765454">
        <w:rPr>
          <w:rFonts w:ascii="Times New Roman" w:hAnsi="Times New Roman" w:cs="Times New Roman"/>
          <w:i/>
          <w:sz w:val="18"/>
          <w:szCs w:val="18"/>
        </w:rPr>
        <w:t>Handelsagentuurovereenkomst</w:t>
      </w:r>
      <w:proofErr w:type="spellEnd"/>
      <w:r w:rsidRPr="00765454">
        <w:rPr>
          <w:rFonts w:ascii="Times New Roman" w:hAnsi="Times New Roman" w:cs="Times New Roman"/>
          <w:i/>
          <w:spacing w:val="-8"/>
          <w:sz w:val="18"/>
          <w:szCs w:val="18"/>
        </w:rPr>
        <w:t xml:space="preserve"> </w:t>
      </w:r>
      <w:r w:rsidRPr="00765454">
        <w:rPr>
          <w:rFonts w:ascii="Times New Roman" w:hAnsi="Times New Roman" w:cs="Times New Roman"/>
          <w:i/>
          <w:sz w:val="18"/>
          <w:szCs w:val="18"/>
        </w:rPr>
        <w:t>(</w:t>
      </w:r>
      <w:proofErr w:type="spellStart"/>
      <w:r w:rsidRPr="00765454">
        <w:rPr>
          <w:rFonts w:ascii="Times New Roman" w:hAnsi="Times New Roman" w:cs="Times New Roman"/>
          <w:i/>
          <w:sz w:val="18"/>
          <w:szCs w:val="18"/>
        </w:rPr>
        <w:t>Wet</w:t>
      </w:r>
      <w:proofErr w:type="spellEnd"/>
      <w:r w:rsidRPr="00765454">
        <w:rPr>
          <w:rFonts w:ascii="Times New Roman" w:hAnsi="Times New Roman" w:cs="Times New Roman"/>
          <w:i/>
          <w:spacing w:val="-7"/>
          <w:sz w:val="18"/>
          <w:szCs w:val="18"/>
        </w:rPr>
        <w:t xml:space="preserve"> </w:t>
      </w:r>
      <w:r w:rsidRPr="00765454">
        <w:rPr>
          <w:rFonts w:ascii="Times New Roman" w:hAnsi="Times New Roman" w:cs="Times New Roman"/>
          <w:i/>
          <w:sz w:val="18"/>
          <w:szCs w:val="18"/>
        </w:rPr>
        <w:t>van</w:t>
      </w:r>
      <w:r w:rsidRPr="00765454">
        <w:rPr>
          <w:rFonts w:ascii="Times New Roman" w:hAnsi="Times New Roman" w:cs="Times New Roman"/>
          <w:i/>
          <w:spacing w:val="-8"/>
          <w:sz w:val="18"/>
          <w:szCs w:val="18"/>
        </w:rPr>
        <w:t xml:space="preserve"> </w:t>
      </w:r>
      <w:r w:rsidRPr="00765454">
        <w:rPr>
          <w:rFonts w:ascii="Times New Roman" w:hAnsi="Times New Roman" w:cs="Times New Roman"/>
          <w:i/>
          <w:sz w:val="18"/>
          <w:szCs w:val="18"/>
        </w:rPr>
        <w:t>13</w:t>
      </w:r>
      <w:r w:rsidRPr="00765454">
        <w:rPr>
          <w:rFonts w:ascii="Times New Roman" w:hAnsi="Times New Roman" w:cs="Times New Roman"/>
          <w:i/>
          <w:spacing w:val="-7"/>
          <w:sz w:val="18"/>
          <w:szCs w:val="18"/>
        </w:rPr>
        <w:t xml:space="preserve"> </w:t>
      </w:r>
      <w:proofErr w:type="spellStart"/>
      <w:r w:rsidRPr="00765454">
        <w:rPr>
          <w:rFonts w:ascii="Times New Roman" w:hAnsi="Times New Roman" w:cs="Times New Roman"/>
          <w:i/>
          <w:sz w:val="18"/>
          <w:szCs w:val="18"/>
        </w:rPr>
        <w:t>april</w:t>
      </w:r>
      <w:proofErr w:type="spellEnd"/>
      <w:r w:rsidRPr="00765454">
        <w:rPr>
          <w:rFonts w:ascii="Times New Roman" w:hAnsi="Times New Roman" w:cs="Times New Roman"/>
          <w:i/>
          <w:sz w:val="18"/>
          <w:szCs w:val="18"/>
        </w:rPr>
        <w:t xml:space="preserve"> 1995)</w:t>
      </w:r>
      <w:r w:rsidRPr="00765454">
        <w:rPr>
          <w:rFonts w:ascii="Times New Roman" w:hAnsi="Times New Roman" w:cs="Times New Roman"/>
          <w:sz w:val="18"/>
          <w:szCs w:val="18"/>
        </w:rPr>
        <w:t>,</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Gand,</w:t>
      </w:r>
      <w:r w:rsidRPr="00765454">
        <w:rPr>
          <w:rFonts w:ascii="Times New Roman" w:hAnsi="Times New Roman" w:cs="Times New Roman"/>
          <w:spacing w:val="-17"/>
          <w:sz w:val="18"/>
          <w:szCs w:val="18"/>
        </w:rPr>
        <w:t xml:space="preserve"> </w:t>
      </w:r>
      <w:proofErr w:type="spellStart"/>
      <w:r w:rsidRPr="00765454">
        <w:rPr>
          <w:rFonts w:ascii="Times New Roman" w:hAnsi="Times New Roman" w:cs="Times New Roman"/>
          <w:sz w:val="18"/>
          <w:szCs w:val="18"/>
        </w:rPr>
        <w:t>Mys</w:t>
      </w:r>
      <w:proofErr w:type="spellEnd"/>
      <w:r w:rsidRPr="00765454">
        <w:rPr>
          <w:rFonts w:ascii="Times New Roman" w:hAnsi="Times New Roman" w:cs="Times New Roman"/>
          <w:spacing w:val="-16"/>
          <w:sz w:val="18"/>
          <w:szCs w:val="18"/>
        </w:rPr>
        <w:t xml:space="preserve"> </w:t>
      </w:r>
      <w:r w:rsidRPr="00765454">
        <w:rPr>
          <w:rFonts w:ascii="Times New Roman" w:hAnsi="Times New Roman" w:cs="Times New Roman"/>
          <w:sz w:val="18"/>
          <w:szCs w:val="18"/>
        </w:rPr>
        <w:t>&amp;</w:t>
      </w:r>
      <w:r w:rsidRPr="00765454">
        <w:rPr>
          <w:rFonts w:ascii="Times New Roman" w:hAnsi="Times New Roman" w:cs="Times New Roman"/>
          <w:spacing w:val="-17"/>
          <w:sz w:val="18"/>
          <w:szCs w:val="18"/>
        </w:rPr>
        <w:t xml:space="preserve"> </w:t>
      </w:r>
      <w:proofErr w:type="spellStart"/>
      <w:r w:rsidRPr="00765454">
        <w:rPr>
          <w:rFonts w:ascii="Times New Roman" w:hAnsi="Times New Roman" w:cs="Times New Roman"/>
          <w:sz w:val="18"/>
          <w:szCs w:val="18"/>
        </w:rPr>
        <w:t>Breesch</w:t>
      </w:r>
      <w:proofErr w:type="spellEnd"/>
      <w:r w:rsidRPr="00765454">
        <w:rPr>
          <w:rFonts w:ascii="Times New Roman" w:hAnsi="Times New Roman" w:cs="Times New Roman"/>
          <w:sz w:val="18"/>
          <w:szCs w:val="18"/>
        </w:rPr>
        <w:t>,</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1997,</w:t>
      </w:r>
      <w:r w:rsidRPr="00765454">
        <w:rPr>
          <w:rFonts w:ascii="Times New Roman" w:hAnsi="Times New Roman" w:cs="Times New Roman"/>
          <w:spacing w:val="-16"/>
          <w:sz w:val="18"/>
          <w:szCs w:val="18"/>
        </w:rPr>
        <w:t xml:space="preserve"> </w:t>
      </w:r>
      <w:r w:rsidRPr="00765454">
        <w:rPr>
          <w:rFonts w:ascii="Times New Roman" w:hAnsi="Times New Roman" w:cs="Times New Roman"/>
          <w:sz w:val="18"/>
          <w:szCs w:val="18"/>
        </w:rPr>
        <w:t>pp.</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32</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et</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33</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15"/>
          <w:sz w:val="18"/>
          <w:szCs w:val="18"/>
        </w:rPr>
        <w:t xml:space="preserve"> </w:t>
      </w:r>
      <w:r w:rsidRPr="00765454">
        <w:rPr>
          <w:rFonts w:ascii="Times New Roman" w:hAnsi="Times New Roman" w:cs="Times New Roman"/>
          <w:i/>
          <w:sz w:val="18"/>
          <w:szCs w:val="18"/>
        </w:rPr>
        <w:t>Contra</w:t>
      </w:r>
      <w:r w:rsidRPr="00765454">
        <w:rPr>
          <w:rFonts w:ascii="Times New Roman" w:hAnsi="Times New Roman" w:cs="Times New Roman"/>
          <w:i/>
          <w:spacing w:val="-20"/>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16"/>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16"/>
          <w:sz w:val="18"/>
          <w:szCs w:val="18"/>
        </w:rPr>
        <w:t xml:space="preserve"> </w:t>
      </w:r>
      <w:r w:rsidRPr="00765454">
        <w:rPr>
          <w:rFonts w:ascii="Times New Roman" w:hAnsi="Times New Roman" w:cs="Times New Roman"/>
          <w:sz w:val="18"/>
          <w:szCs w:val="18"/>
        </w:rPr>
        <w:t>DEMOLIN</w:t>
      </w:r>
      <w:r w:rsidRPr="00765454">
        <w:rPr>
          <w:rFonts w:ascii="Times New Roman" w:hAnsi="Times New Roman" w:cs="Times New Roman"/>
          <w:spacing w:val="-10"/>
          <w:sz w:val="18"/>
          <w:szCs w:val="18"/>
        </w:rPr>
        <w:t xml:space="preserve"> </w:t>
      </w:r>
      <w:r w:rsidRPr="00765454">
        <w:rPr>
          <w:rFonts w:ascii="Times New Roman" w:hAnsi="Times New Roman" w:cs="Times New Roman"/>
          <w:sz w:val="18"/>
          <w:szCs w:val="18"/>
        </w:rPr>
        <w:t>et</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Y.</w:t>
      </w:r>
      <w:r w:rsidRPr="00765454">
        <w:rPr>
          <w:rFonts w:ascii="Times New Roman" w:hAnsi="Times New Roman" w:cs="Times New Roman"/>
          <w:spacing w:val="-17"/>
          <w:sz w:val="18"/>
          <w:szCs w:val="18"/>
        </w:rPr>
        <w:t xml:space="preserve"> </w:t>
      </w:r>
      <w:r w:rsidRPr="00765454">
        <w:rPr>
          <w:rFonts w:ascii="Times New Roman" w:hAnsi="Times New Roman" w:cs="Times New Roman"/>
          <w:sz w:val="18"/>
          <w:szCs w:val="18"/>
        </w:rPr>
        <w:t>BRULARD,</w:t>
      </w:r>
      <w:r w:rsidRPr="00765454">
        <w:rPr>
          <w:rFonts w:ascii="Times New Roman" w:hAnsi="Times New Roman" w:cs="Times New Roman"/>
          <w:spacing w:val="-18"/>
          <w:sz w:val="18"/>
          <w:szCs w:val="18"/>
        </w:rPr>
        <w:t xml:space="preserve"> </w:t>
      </w:r>
      <w:r w:rsidRPr="00765454">
        <w:rPr>
          <w:rFonts w:ascii="Times New Roman" w:hAnsi="Times New Roman" w:cs="Times New Roman"/>
          <w:i/>
          <w:sz w:val="18"/>
          <w:szCs w:val="18"/>
        </w:rPr>
        <w:t>La</w:t>
      </w:r>
      <w:r w:rsidRPr="00765454">
        <w:rPr>
          <w:rFonts w:ascii="Times New Roman" w:hAnsi="Times New Roman" w:cs="Times New Roman"/>
          <w:i/>
          <w:spacing w:val="-18"/>
          <w:sz w:val="18"/>
          <w:szCs w:val="18"/>
        </w:rPr>
        <w:t xml:space="preserve"> </w:t>
      </w:r>
      <w:r w:rsidRPr="00765454">
        <w:rPr>
          <w:rFonts w:ascii="Times New Roman" w:hAnsi="Times New Roman" w:cs="Times New Roman"/>
          <w:i/>
          <w:sz w:val="18"/>
          <w:szCs w:val="18"/>
        </w:rPr>
        <w:t>nouvelle</w:t>
      </w:r>
      <w:r w:rsidRPr="00765454">
        <w:rPr>
          <w:rFonts w:ascii="Times New Roman" w:hAnsi="Times New Roman" w:cs="Times New Roman"/>
          <w:i/>
          <w:spacing w:val="-19"/>
          <w:sz w:val="18"/>
          <w:szCs w:val="18"/>
        </w:rPr>
        <w:t xml:space="preserve"> </w:t>
      </w:r>
      <w:r w:rsidRPr="00765454">
        <w:rPr>
          <w:rFonts w:ascii="Times New Roman" w:hAnsi="Times New Roman" w:cs="Times New Roman"/>
          <w:i/>
          <w:sz w:val="18"/>
          <w:szCs w:val="18"/>
        </w:rPr>
        <w:t>loi</w:t>
      </w:r>
      <w:r w:rsidRPr="00765454">
        <w:rPr>
          <w:rFonts w:ascii="Times New Roman" w:hAnsi="Times New Roman" w:cs="Times New Roman"/>
          <w:i/>
          <w:spacing w:val="-18"/>
          <w:sz w:val="18"/>
          <w:szCs w:val="18"/>
        </w:rPr>
        <w:t xml:space="preserve"> </w:t>
      </w:r>
      <w:r w:rsidRPr="00765454">
        <w:rPr>
          <w:rFonts w:ascii="Times New Roman" w:hAnsi="Times New Roman" w:cs="Times New Roman"/>
          <w:i/>
          <w:sz w:val="18"/>
          <w:szCs w:val="18"/>
        </w:rPr>
        <w:t>sur</w:t>
      </w:r>
      <w:r w:rsidRPr="00765454">
        <w:rPr>
          <w:rFonts w:ascii="Times New Roman" w:hAnsi="Times New Roman" w:cs="Times New Roman"/>
          <w:i/>
          <w:spacing w:val="-19"/>
          <w:sz w:val="18"/>
          <w:szCs w:val="18"/>
        </w:rPr>
        <w:t xml:space="preserve"> </w:t>
      </w:r>
      <w:r w:rsidRPr="00765454">
        <w:rPr>
          <w:rFonts w:ascii="Times New Roman" w:hAnsi="Times New Roman" w:cs="Times New Roman"/>
          <w:i/>
          <w:sz w:val="18"/>
          <w:szCs w:val="18"/>
        </w:rPr>
        <w:t>le</w:t>
      </w:r>
      <w:r w:rsidRPr="00765454">
        <w:rPr>
          <w:rFonts w:ascii="Times New Roman" w:hAnsi="Times New Roman" w:cs="Times New Roman"/>
          <w:i/>
          <w:spacing w:val="-18"/>
          <w:sz w:val="18"/>
          <w:szCs w:val="18"/>
        </w:rPr>
        <w:t xml:space="preserve"> </w:t>
      </w:r>
      <w:r w:rsidRPr="00765454">
        <w:rPr>
          <w:rFonts w:ascii="Times New Roman" w:hAnsi="Times New Roman" w:cs="Times New Roman"/>
          <w:i/>
          <w:sz w:val="18"/>
          <w:szCs w:val="18"/>
        </w:rPr>
        <w:t xml:space="preserve">con- </w:t>
      </w:r>
      <w:proofErr w:type="spellStart"/>
      <w:r w:rsidRPr="00765454">
        <w:rPr>
          <w:rFonts w:ascii="Times New Roman" w:hAnsi="Times New Roman" w:cs="Times New Roman"/>
          <w:i/>
          <w:sz w:val="18"/>
          <w:szCs w:val="18"/>
        </w:rPr>
        <w:t>trat</w:t>
      </w:r>
      <w:proofErr w:type="spellEnd"/>
      <w:r w:rsidRPr="00765454">
        <w:rPr>
          <w:rFonts w:ascii="Times New Roman" w:hAnsi="Times New Roman" w:cs="Times New Roman"/>
          <w:i/>
          <w:spacing w:val="-13"/>
          <w:sz w:val="18"/>
          <w:szCs w:val="18"/>
        </w:rPr>
        <w:t xml:space="preserve"> </w:t>
      </w:r>
      <w:r w:rsidRPr="00765454">
        <w:rPr>
          <w:rFonts w:ascii="Times New Roman" w:hAnsi="Times New Roman" w:cs="Times New Roman"/>
          <w:i/>
          <w:sz w:val="18"/>
          <w:szCs w:val="18"/>
        </w:rPr>
        <w:t>d’agence</w:t>
      </w:r>
      <w:r w:rsidRPr="00765454">
        <w:rPr>
          <w:rFonts w:ascii="Times New Roman" w:hAnsi="Times New Roman" w:cs="Times New Roman"/>
          <w:i/>
          <w:spacing w:val="-12"/>
          <w:sz w:val="18"/>
          <w:szCs w:val="18"/>
        </w:rPr>
        <w:t xml:space="preserve"> </w:t>
      </w:r>
      <w:r w:rsidRPr="00765454">
        <w:rPr>
          <w:rFonts w:ascii="Times New Roman" w:hAnsi="Times New Roman" w:cs="Times New Roman"/>
          <w:i/>
          <w:sz w:val="18"/>
          <w:szCs w:val="18"/>
        </w:rPr>
        <w:t>(loi</w:t>
      </w:r>
      <w:r w:rsidRPr="00765454">
        <w:rPr>
          <w:rFonts w:ascii="Times New Roman" w:hAnsi="Times New Roman" w:cs="Times New Roman"/>
          <w:i/>
          <w:spacing w:val="-13"/>
          <w:sz w:val="18"/>
          <w:szCs w:val="18"/>
        </w:rPr>
        <w:t xml:space="preserve"> </w:t>
      </w:r>
      <w:r w:rsidRPr="00765454">
        <w:rPr>
          <w:rFonts w:ascii="Times New Roman" w:hAnsi="Times New Roman" w:cs="Times New Roman"/>
          <w:i/>
          <w:sz w:val="18"/>
          <w:szCs w:val="18"/>
        </w:rPr>
        <w:t>du</w:t>
      </w:r>
      <w:r w:rsidRPr="00765454">
        <w:rPr>
          <w:rFonts w:ascii="Times New Roman" w:hAnsi="Times New Roman" w:cs="Times New Roman"/>
          <w:i/>
          <w:spacing w:val="-13"/>
          <w:sz w:val="18"/>
          <w:szCs w:val="18"/>
        </w:rPr>
        <w:t xml:space="preserve"> </w:t>
      </w:r>
      <w:r w:rsidRPr="00765454">
        <w:rPr>
          <w:rFonts w:ascii="Times New Roman" w:hAnsi="Times New Roman" w:cs="Times New Roman"/>
          <w:i/>
          <w:sz w:val="18"/>
          <w:szCs w:val="18"/>
        </w:rPr>
        <w:t>13</w:t>
      </w:r>
      <w:r w:rsidRPr="00765454">
        <w:rPr>
          <w:rFonts w:ascii="Times New Roman" w:hAnsi="Times New Roman" w:cs="Times New Roman"/>
          <w:i/>
          <w:spacing w:val="-11"/>
          <w:sz w:val="18"/>
          <w:szCs w:val="18"/>
        </w:rPr>
        <w:t xml:space="preserve"> </w:t>
      </w:r>
      <w:r w:rsidRPr="00765454">
        <w:rPr>
          <w:rFonts w:ascii="Times New Roman" w:hAnsi="Times New Roman" w:cs="Times New Roman"/>
          <w:i/>
          <w:sz w:val="18"/>
          <w:szCs w:val="18"/>
        </w:rPr>
        <w:t>avril</w:t>
      </w:r>
      <w:r w:rsidRPr="00765454">
        <w:rPr>
          <w:rFonts w:ascii="Times New Roman" w:hAnsi="Times New Roman" w:cs="Times New Roman"/>
          <w:i/>
          <w:spacing w:val="-13"/>
          <w:sz w:val="18"/>
          <w:szCs w:val="18"/>
        </w:rPr>
        <w:t xml:space="preserve"> </w:t>
      </w:r>
      <w:r w:rsidRPr="00765454">
        <w:rPr>
          <w:rFonts w:ascii="Times New Roman" w:hAnsi="Times New Roman" w:cs="Times New Roman"/>
          <w:i/>
          <w:sz w:val="18"/>
          <w:szCs w:val="18"/>
        </w:rPr>
        <w:t>1995)</w:t>
      </w:r>
      <w:r w:rsidRPr="00765454">
        <w:rPr>
          <w:rFonts w:ascii="Times New Roman" w:hAnsi="Times New Roman" w:cs="Times New Roman"/>
          <w:sz w:val="18"/>
          <w:szCs w:val="18"/>
        </w:rPr>
        <w:t>,</w:t>
      </w:r>
      <w:r w:rsidRPr="00765454">
        <w:rPr>
          <w:rFonts w:ascii="Times New Roman" w:hAnsi="Times New Roman" w:cs="Times New Roman"/>
          <w:spacing w:val="-12"/>
          <w:sz w:val="18"/>
          <w:szCs w:val="18"/>
        </w:rPr>
        <w:t xml:space="preserve"> </w:t>
      </w:r>
      <w:proofErr w:type="spellStart"/>
      <w:r w:rsidRPr="00765454">
        <w:rPr>
          <w:rFonts w:ascii="Times New Roman" w:hAnsi="Times New Roman" w:cs="Times New Roman"/>
          <w:sz w:val="18"/>
          <w:szCs w:val="18"/>
        </w:rPr>
        <w:t>Diegem</w:t>
      </w:r>
      <w:proofErr w:type="spellEnd"/>
      <w:r w:rsidRPr="00765454">
        <w:rPr>
          <w:rFonts w:ascii="Times New Roman" w:hAnsi="Times New Roman" w:cs="Times New Roman"/>
          <w:sz w:val="18"/>
          <w:szCs w:val="18"/>
        </w:rPr>
        <w:t>,</w:t>
      </w:r>
      <w:r w:rsidRPr="00765454">
        <w:rPr>
          <w:rFonts w:ascii="Times New Roman" w:hAnsi="Times New Roman" w:cs="Times New Roman"/>
          <w:spacing w:val="-11"/>
          <w:sz w:val="18"/>
          <w:szCs w:val="18"/>
        </w:rPr>
        <w:t xml:space="preserve"> </w:t>
      </w:r>
      <w:r w:rsidRPr="00765454">
        <w:rPr>
          <w:rFonts w:ascii="Times New Roman" w:hAnsi="Times New Roman" w:cs="Times New Roman"/>
          <w:sz w:val="18"/>
          <w:szCs w:val="18"/>
        </w:rPr>
        <w:t>Kluwer,</w:t>
      </w:r>
      <w:r w:rsidRPr="00765454">
        <w:rPr>
          <w:rFonts w:ascii="Times New Roman" w:hAnsi="Times New Roman" w:cs="Times New Roman"/>
          <w:spacing w:val="-11"/>
          <w:sz w:val="18"/>
          <w:szCs w:val="18"/>
        </w:rPr>
        <w:t xml:space="preserve"> </w:t>
      </w:r>
      <w:r w:rsidRPr="00765454">
        <w:rPr>
          <w:rFonts w:ascii="Times New Roman" w:hAnsi="Times New Roman" w:cs="Times New Roman"/>
          <w:sz w:val="18"/>
          <w:szCs w:val="18"/>
        </w:rPr>
        <w:t>1996,</w:t>
      </w:r>
      <w:r w:rsidRPr="00765454">
        <w:rPr>
          <w:rFonts w:ascii="Times New Roman" w:hAnsi="Times New Roman" w:cs="Times New Roman"/>
          <w:spacing w:val="-12"/>
          <w:sz w:val="18"/>
          <w:szCs w:val="18"/>
        </w:rPr>
        <w:t xml:space="preserve"> </w:t>
      </w:r>
      <w:r w:rsidRPr="00765454">
        <w:rPr>
          <w:rFonts w:ascii="Times New Roman" w:hAnsi="Times New Roman" w:cs="Times New Roman"/>
          <w:sz w:val="18"/>
          <w:szCs w:val="18"/>
        </w:rPr>
        <w:t>pp.</w:t>
      </w:r>
      <w:r w:rsidRPr="00765454">
        <w:rPr>
          <w:rFonts w:ascii="Times New Roman" w:hAnsi="Times New Roman" w:cs="Times New Roman"/>
          <w:spacing w:val="-12"/>
          <w:sz w:val="18"/>
          <w:szCs w:val="18"/>
        </w:rPr>
        <w:t xml:space="preserve"> </w:t>
      </w:r>
      <w:r w:rsidRPr="00765454">
        <w:rPr>
          <w:rFonts w:ascii="Times New Roman" w:hAnsi="Times New Roman" w:cs="Times New Roman"/>
          <w:sz w:val="18"/>
          <w:szCs w:val="18"/>
        </w:rPr>
        <w:t>6</w:t>
      </w:r>
      <w:r w:rsidRPr="00765454">
        <w:rPr>
          <w:rFonts w:ascii="Times New Roman" w:hAnsi="Times New Roman" w:cs="Times New Roman"/>
          <w:spacing w:val="-11"/>
          <w:sz w:val="18"/>
          <w:szCs w:val="18"/>
        </w:rPr>
        <w:t xml:space="preserve"> </w:t>
      </w:r>
      <w:r w:rsidRPr="00765454">
        <w:rPr>
          <w:rFonts w:ascii="Times New Roman" w:hAnsi="Times New Roman" w:cs="Times New Roman"/>
          <w:sz w:val="18"/>
          <w:szCs w:val="18"/>
        </w:rPr>
        <w:t>et</w:t>
      </w:r>
      <w:r w:rsidRPr="00765454">
        <w:rPr>
          <w:rFonts w:ascii="Times New Roman" w:hAnsi="Times New Roman" w:cs="Times New Roman"/>
          <w:spacing w:val="-12"/>
          <w:sz w:val="18"/>
          <w:szCs w:val="18"/>
        </w:rPr>
        <w:t xml:space="preserve"> </w:t>
      </w:r>
      <w:r w:rsidRPr="00765454">
        <w:rPr>
          <w:rFonts w:ascii="Times New Roman" w:hAnsi="Times New Roman" w:cs="Times New Roman"/>
          <w:sz w:val="18"/>
          <w:szCs w:val="18"/>
        </w:rPr>
        <w:t>7.</w:t>
      </w:r>
    </w:p>
  </w:footnote>
  <w:footnote w:id="13">
    <w:p w14:paraId="3AA40BBF" w14:textId="78E21178" w:rsidR="006506A3" w:rsidRPr="00765454" w:rsidRDefault="006506A3" w:rsidP="00E26B6D">
      <w:pPr>
        <w:pStyle w:val="Notedebasdepage"/>
        <w:jc w:val="both"/>
        <w:rPr>
          <w:rFonts w:ascii="Times New Roman" w:hAnsi="Times New Roman" w:cs="Times New Roman"/>
          <w:sz w:val="18"/>
          <w:szCs w:val="18"/>
          <w:lang w:val="fr-BE"/>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Exposé des motifs, </w:t>
      </w:r>
      <w:r w:rsidRPr="00765454">
        <w:rPr>
          <w:rFonts w:ascii="Times New Roman" w:hAnsi="Times New Roman" w:cs="Times New Roman"/>
          <w:i/>
          <w:sz w:val="18"/>
          <w:szCs w:val="18"/>
        </w:rPr>
        <w:t xml:space="preserve">Doc. </w:t>
      </w:r>
      <w:proofErr w:type="spellStart"/>
      <w:proofErr w:type="gramStart"/>
      <w:r w:rsidRPr="00765454">
        <w:rPr>
          <w:rFonts w:ascii="Times New Roman" w:hAnsi="Times New Roman" w:cs="Times New Roman"/>
          <w:i/>
          <w:sz w:val="18"/>
          <w:szCs w:val="18"/>
        </w:rPr>
        <w:t>parl</w:t>
      </w:r>
      <w:proofErr w:type="spellEnd"/>
      <w:proofErr w:type="gramEnd"/>
      <w:r w:rsidRPr="00765454">
        <w:rPr>
          <w:rFonts w:ascii="Times New Roman" w:hAnsi="Times New Roman" w:cs="Times New Roman"/>
          <w:i/>
          <w:sz w:val="18"/>
          <w:szCs w:val="18"/>
        </w:rPr>
        <w:t>.</w:t>
      </w:r>
      <w:r w:rsidRPr="00765454">
        <w:rPr>
          <w:rFonts w:ascii="Times New Roman" w:hAnsi="Times New Roman" w:cs="Times New Roman"/>
          <w:sz w:val="18"/>
          <w:szCs w:val="18"/>
        </w:rPr>
        <w:t>, Sénat, 1991-1992, n° 355-3, p. 6.</w:t>
      </w:r>
    </w:p>
  </w:footnote>
  <w:footnote w:id="14">
    <w:p w14:paraId="4D99A240" w14:textId="58CA7480" w:rsidR="00217CD4" w:rsidRPr="00765454" w:rsidRDefault="00217CD4"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En</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ce</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sens,</w:t>
      </w:r>
      <w:r w:rsidRPr="00765454">
        <w:rPr>
          <w:rFonts w:ascii="Times New Roman" w:hAnsi="Times New Roman" w:cs="Times New Roman"/>
          <w:spacing w:val="-17"/>
          <w:sz w:val="18"/>
          <w:szCs w:val="18"/>
        </w:rPr>
        <w:t xml:space="preserve"> </w:t>
      </w:r>
      <w:proofErr w:type="spellStart"/>
      <w:r w:rsidRPr="00765454">
        <w:rPr>
          <w:rFonts w:ascii="Times New Roman" w:hAnsi="Times New Roman" w:cs="Times New Roman"/>
          <w:sz w:val="18"/>
          <w:szCs w:val="18"/>
        </w:rPr>
        <w:t>voy</w:t>
      </w:r>
      <w:proofErr w:type="spellEnd"/>
      <w:r w:rsidRPr="00765454">
        <w:rPr>
          <w:rFonts w:ascii="Times New Roman" w:hAnsi="Times New Roman" w:cs="Times New Roman"/>
          <w:sz w:val="18"/>
          <w:szCs w:val="18"/>
        </w:rPr>
        <w:t>.</w:t>
      </w:r>
      <w:r w:rsidRPr="00765454">
        <w:rPr>
          <w:rFonts w:ascii="Times New Roman" w:hAnsi="Times New Roman" w:cs="Times New Roman"/>
          <w:spacing w:val="-19"/>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LECLERCQ,</w:t>
      </w:r>
      <w:r w:rsidRPr="00765454">
        <w:rPr>
          <w:rFonts w:ascii="Times New Roman" w:hAnsi="Times New Roman" w:cs="Times New Roman"/>
          <w:spacing w:val="-19"/>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8"/>
          <w:sz w:val="18"/>
          <w:szCs w:val="18"/>
        </w:rPr>
        <w:t xml:space="preserve"> </w:t>
      </w:r>
      <w:r w:rsidRPr="00765454">
        <w:rPr>
          <w:rFonts w:ascii="Times New Roman" w:hAnsi="Times New Roman" w:cs="Times New Roman"/>
          <w:sz w:val="18"/>
          <w:szCs w:val="18"/>
        </w:rPr>
        <w:t>Le</w:t>
      </w:r>
      <w:r w:rsidRPr="00765454">
        <w:rPr>
          <w:rFonts w:ascii="Times New Roman" w:hAnsi="Times New Roman" w:cs="Times New Roman"/>
          <w:spacing w:val="-20"/>
          <w:sz w:val="18"/>
          <w:szCs w:val="18"/>
        </w:rPr>
        <w:t xml:space="preserve"> </w:t>
      </w:r>
      <w:r w:rsidRPr="00765454">
        <w:rPr>
          <w:rFonts w:ascii="Times New Roman" w:hAnsi="Times New Roman" w:cs="Times New Roman"/>
          <w:sz w:val="18"/>
          <w:szCs w:val="18"/>
        </w:rPr>
        <w:t>contrat</w:t>
      </w:r>
      <w:r w:rsidRPr="00765454">
        <w:rPr>
          <w:rFonts w:ascii="Times New Roman" w:hAnsi="Times New Roman" w:cs="Times New Roman"/>
          <w:spacing w:val="-19"/>
          <w:sz w:val="18"/>
          <w:szCs w:val="18"/>
        </w:rPr>
        <w:t xml:space="preserve"> </w:t>
      </w:r>
      <w:r w:rsidRPr="00765454">
        <w:rPr>
          <w:rFonts w:ascii="Times New Roman" w:hAnsi="Times New Roman" w:cs="Times New Roman"/>
          <w:sz w:val="18"/>
          <w:szCs w:val="18"/>
        </w:rPr>
        <w:t>d’agence</w:t>
      </w:r>
      <w:r w:rsidRPr="00765454">
        <w:rPr>
          <w:rFonts w:ascii="Times New Roman" w:hAnsi="Times New Roman" w:cs="Times New Roman"/>
          <w:spacing w:val="-19"/>
          <w:sz w:val="18"/>
          <w:szCs w:val="18"/>
        </w:rPr>
        <w:t xml:space="preserve"> </w:t>
      </w:r>
      <w:r w:rsidRPr="00765454">
        <w:rPr>
          <w:rFonts w:ascii="Times New Roman" w:hAnsi="Times New Roman" w:cs="Times New Roman"/>
          <w:sz w:val="18"/>
          <w:szCs w:val="18"/>
        </w:rPr>
        <w:t>commerciale</w:t>
      </w:r>
      <w:r w:rsidRPr="00765454">
        <w:rPr>
          <w:rFonts w:ascii="Times New Roman" w:hAnsi="Times New Roman" w:cs="Times New Roman"/>
          <w:spacing w:val="-28"/>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18"/>
          <w:sz w:val="18"/>
          <w:szCs w:val="18"/>
        </w:rPr>
        <w:t xml:space="preserve"> </w:t>
      </w:r>
      <w:r w:rsidRPr="00765454">
        <w:rPr>
          <w:rFonts w:ascii="Times New Roman" w:hAnsi="Times New Roman" w:cs="Times New Roman"/>
          <w:i/>
          <w:sz w:val="18"/>
          <w:szCs w:val="18"/>
        </w:rPr>
        <w:t>Orientations</w:t>
      </w:r>
      <w:r w:rsidRPr="00765454">
        <w:rPr>
          <w:rFonts w:ascii="Times New Roman" w:hAnsi="Times New Roman" w:cs="Times New Roman"/>
          <w:sz w:val="18"/>
          <w:szCs w:val="18"/>
        </w:rPr>
        <w:t>,</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2006,</w:t>
      </w:r>
      <w:r w:rsidRPr="00765454">
        <w:rPr>
          <w:rFonts w:ascii="Times New Roman" w:hAnsi="Times New Roman" w:cs="Times New Roman"/>
          <w:spacing w:val="-19"/>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19"/>
          <w:sz w:val="18"/>
          <w:szCs w:val="18"/>
        </w:rPr>
        <w:t xml:space="preserve"> </w:t>
      </w:r>
      <w:r w:rsidRPr="00765454">
        <w:rPr>
          <w:rFonts w:ascii="Times New Roman" w:hAnsi="Times New Roman" w:cs="Times New Roman"/>
          <w:sz w:val="18"/>
          <w:szCs w:val="18"/>
        </w:rPr>
        <w:t>2</w:t>
      </w:r>
      <w:r w:rsidRPr="00765454">
        <w:rPr>
          <w:rFonts w:ascii="Times New Roman" w:hAnsi="Times New Roman" w:cs="Times New Roman"/>
          <w:spacing w:val="-19"/>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C.</w:t>
      </w:r>
      <w:r w:rsidRPr="00765454">
        <w:rPr>
          <w:rFonts w:ascii="Times New Roman" w:hAnsi="Times New Roman" w:cs="Times New Roman"/>
          <w:spacing w:val="-18"/>
          <w:sz w:val="18"/>
          <w:szCs w:val="18"/>
        </w:rPr>
        <w:t xml:space="preserve"> </w:t>
      </w:r>
      <w:r w:rsidRPr="00765454">
        <w:rPr>
          <w:rFonts w:ascii="Times New Roman" w:hAnsi="Times New Roman" w:cs="Times New Roman"/>
          <w:sz w:val="18"/>
          <w:szCs w:val="18"/>
        </w:rPr>
        <w:t>JASSOGNE,</w:t>
      </w:r>
      <w:r w:rsidR="00E26B6D" w:rsidRPr="00765454">
        <w:rPr>
          <w:rFonts w:ascii="Times New Roman" w:hAnsi="Times New Roman" w:cs="Times New Roman"/>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8"/>
          <w:sz w:val="18"/>
          <w:szCs w:val="18"/>
        </w:rPr>
        <w:t xml:space="preserve"> </w:t>
      </w:r>
      <w:r w:rsidRPr="00765454">
        <w:rPr>
          <w:rFonts w:ascii="Times New Roman" w:hAnsi="Times New Roman" w:cs="Times New Roman"/>
          <w:sz w:val="18"/>
          <w:szCs w:val="18"/>
        </w:rPr>
        <w:t>L’agent</w:t>
      </w:r>
      <w:r w:rsidRPr="00765454">
        <w:rPr>
          <w:rFonts w:ascii="Times New Roman" w:hAnsi="Times New Roman" w:cs="Times New Roman"/>
          <w:spacing w:val="-22"/>
          <w:sz w:val="18"/>
          <w:szCs w:val="18"/>
        </w:rPr>
        <w:t xml:space="preserve"> </w:t>
      </w:r>
      <w:r w:rsidRPr="00765454">
        <w:rPr>
          <w:rFonts w:ascii="Times New Roman" w:hAnsi="Times New Roman" w:cs="Times New Roman"/>
          <w:sz w:val="18"/>
          <w:szCs w:val="18"/>
        </w:rPr>
        <w:t>commercial</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et</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le</w:t>
      </w:r>
      <w:r w:rsidRPr="00765454">
        <w:rPr>
          <w:rFonts w:ascii="Times New Roman" w:hAnsi="Times New Roman" w:cs="Times New Roman"/>
          <w:spacing w:val="-22"/>
          <w:sz w:val="18"/>
          <w:szCs w:val="18"/>
        </w:rPr>
        <w:t xml:space="preserve"> </w:t>
      </w:r>
      <w:r w:rsidRPr="00765454">
        <w:rPr>
          <w:rFonts w:ascii="Times New Roman" w:hAnsi="Times New Roman" w:cs="Times New Roman"/>
          <w:sz w:val="18"/>
          <w:szCs w:val="18"/>
        </w:rPr>
        <w:t>représentant</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de</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commerce</w:t>
      </w:r>
      <w:r w:rsidRPr="00765454">
        <w:rPr>
          <w:rFonts w:ascii="Times New Roman" w:hAnsi="Times New Roman" w:cs="Times New Roman"/>
          <w:spacing w:val="-22"/>
          <w:sz w:val="18"/>
          <w:szCs w:val="18"/>
        </w:rPr>
        <w:t xml:space="preserve"> </w:t>
      </w:r>
      <w:r w:rsidRPr="00765454">
        <w:rPr>
          <w:rFonts w:ascii="Times New Roman" w:hAnsi="Times New Roman" w:cs="Times New Roman"/>
          <w:sz w:val="18"/>
          <w:szCs w:val="18"/>
        </w:rPr>
        <w:t>en</w:t>
      </w:r>
      <w:r w:rsidRPr="00765454">
        <w:rPr>
          <w:rFonts w:ascii="Times New Roman" w:hAnsi="Times New Roman" w:cs="Times New Roman"/>
          <w:spacing w:val="-23"/>
          <w:sz w:val="18"/>
          <w:szCs w:val="18"/>
        </w:rPr>
        <w:t xml:space="preserve"> </w:t>
      </w:r>
      <w:r w:rsidRPr="00765454">
        <w:rPr>
          <w:rFonts w:ascii="Times New Roman" w:hAnsi="Times New Roman" w:cs="Times New Roman"/>
          <w:sz w:val="18"/>
          <w:szCs w:val="18"/>
        </w:rPr>
        <w:t>droit</w:t>
      </w:r>
      <w:r w:rsidRPr="00765454">
        <w:rPr>
          <w:rFonts w:ascii="Times New Roman" w:hAnsi="Times New Roman" w:cs="Times New Roman"/>
          <w:spacing w:val="-22"/>
          <w:sz w:val="18"/>
          <w:szCs w:val="18"/>
        </w:rPr>
        <w:t xml:space="preserve"> </w:t>
      </w:r>
      <w:r w:rsidRPr="00765454">
        <w:rPr>
          <w:rFonts w:ascii="Times New Roman" w:hAnsi="Times New Roman" w:cs="Times New Roman"/>
          <w:sz w:val="18"/>
          <w:szCs w:val="18"/>
        </w:rPr>
        <w:t>belge</w:t>
      </w:r>
      <w:r w:rsidRPr="00765454">
        <w:rPr>
          <w:rFonts w:ascii="Times New Roman" w:hAnsi="Times New Roman" w:cs="Times New Roman"/>
          <w:spacing w:val="-26"/>
          <w:sz w:val="18"/>
          <w:szCs w:val="18"/>
        </w:rPr>
        <w:t xml:space="preserve"> </w:t>
      </w:r>
      <w:r w:rsidRPr="00765454">
        <w:rPr>
          <w:rFonts w:ascii="Times New Roman" w:hAnsi="Times New Roman" w:cs="Times New Roman"/>
          <w:sz w:val="18"/>
          <w:szCs w:val="18"/>
        </w:rPr>
        <w:t>»,</w:t>
      </w:r>
      <w:r w:rsidRPr="00765454">
        <w:rPr>
          <w:rFonts w:ascii="Times New Roman" w:hAnsi="Times New Roman" w:cs="Times New Roman"/>
          <w:spacing w:val="-22"/>
          <w:sz w:val="18"/>
          <w:szCs w:val="18"/>
        </w:rPr>
        <w:t xml:space="preserve"> </w:t>
      </w:r>
      <w:r w:rsidRPr="00765454">
        <w:rPr>
          <w:rFonts w:ascii="Times New Roman" w:hAnsi="Times New Roman" w:cs="Times New Roman"/>
          <w:i/>
          <w:sz w:val="18"/>
          <w:szCs w:val="18"/>
        </w:rPr>
        <w:t>in</w:t>
      </w:r>
      <w:r w:rsidRPr="00765454">
        <w:rPr>
          <w:rFonts w:ascii="Times New Roman" w:hAnsi="Times New Roman" w:cs="Times New Roman"/>
          <w:i/>
          <w:spacing w:val="-23"/>
          <w:sz w:val="18"/>
          <w:szCs w:val="18"/>
        </w:rPr>
        <w:t xml:space="preserve"> </w:t>
      </w:r>
      <w:r w:rsidRPr="00765454">
        <w:rPr>
          <w:rFonts w:ascii="Times New Roman" w:hAnsi="Times New Roman" w:cs="Times New Roman"/>
          <w:i/>
          <w:sz w:val="18"/>
          <w:szCs w:val="18"/>
        </w:rPr>
        <w:t>Les</w:t>
      </w:r>
      <w:r w:rsidRPr="00765454">
        <w:rPr>
          <w:rFonts w:ascii="Times New Roman" w:hAnsi="Times New Roman" w:cs="Times New Roman"/>
          <w:i/>
          <w:spacing w:val="-22"/>
          <w:sz w:val="18"/>
          <w:szCs w:val="18"/>
        </w:rPr>
        <w:t xml:space="preserve"> </w:t>
      </w:r>
      <w:r w:rsidRPr="00765454">
        <w:rPr>
          <w:rFonts w:ascii="Times New Roman" w:hAnsi="Times New Roman" w:cs="Times New Roman"/>
          <w:i/>
          <w:sz w:val="18"/>
          <w:szCs w:val="18"/>
        </w:rPr>
        <w:t>contrats</w:t>
      </w:r>
      <w:r w:rsidRPr="00765454">
        <w:rPr>
          <w:rFonts w:ascii="Times New Roman" w:hAnsi="Times New Roman" w:cs="Times New Roman"/>
          <w:i/>
          <w:spacing w:val="-22"/>
          <w:sz w:val="18"/>
          <w:szCs w:val="18"/>
        </w:rPr>
        <w:t xml:space="preserve"> </w:t>
      </w:r>
      <w:r w:rsidRPr="00765454">
        <w:rPr>
          <w:rFonts w:ascii="Times New Roman" w:hAnsi="Times New Roman" w:cs="Times New Roman"/>
          <w:i/>
          <w:sz w:val="18"/>
          <w:szCs w:val="18"/>
        </w:rPr>
        <w:t>de</w:t>
      </w:r>
      <w:r w:rsidRPr="00765454">
        <w:rPr>
          <w:rFonts w:ascii="Times New Roman" w:hAnsi="Times New Roman" w:cs="Times New Roman"/>
          <w:i/>
          <w:spacing w:val="-23"/>
          <w:sz w:val="18"/>
          <w:szCs w:val="18"/>
        </w:rPr>
        <w:t xml:space="preserve"> </w:t>
      </w:r>
      <w:r w:rsidRPr="00765454">
        <w:rPr>
          <w:rFonts w:ascii="Times New Roman" w:hAnsi="Times New Roman" w:cs="Times New Roman"/>
          <w:i/>
          <w:sz w:val="18"/>
          <w:szCs w:val="18"/>
        </w:rPr>
        <w:t>distribution</w:t>
      </w:r>
      <w:r w:rsidRPr="00765454">
        <w:rPr>
          <w:rFonts w:ascii="Times New Roman" w:hAnsi="Times New Roman" w:cs="Times New Roman"/>
          <w:i/>
          <w:spacing w:val="-23"/>
          <w:sz w:val="18"/>
          <w:szCs w:val="18"/>
        </w:rPr>
        <w:t xml:space="preserve"> </w:t>
      </w:r>
      <w:r w:rsidRPr="00765454">
        <w:rPr>
          <w:rFonts w:ascii="Times New Roman" w:hAnsi="Times New Roman" w:cs="Times New Roman"/>
          <w:i/>
          <w:sz w:val="18"/>
          <w:szCs w:val="18"/>
        </w:rPr>
        <w:t>commerciale</w:t>
      </w:r>
      <w:r w:rsidRPr="00765454">
        <w:rPr>
          <w:rFonts w:ascii="Times New Roman" w:hAnsi="Times New Roman" w:cs="Times New Roman"/>
          <w:i/>
          <w:spacing w:val="-14"/>
          <w:sz w:val="18"/>
          <w:szCs w:val="18"/>
        </w:rPr>
        <w:t xml:space="preserve"> </w:t>
      </w:r>
      <w:r w:rsidRPr="00765454">
        <w:rPr>
          <w:rFonts w:ascii="Times New Roman" w:hAnsi="Times New Roman" w:cs="Times New Roman"/>
          <w:i/>
          <w:sz w:val="18"/>
          <w:szCs w:val="18"/>
        </w:rPr>
        <w:t>en</w:t>
      </w:r>
      <w:r w:rsidRPr="00765454">
        <w:rPr>
          <w:rFonts w:ascii="Times New Roman" w:hAnsi="Times New Roman" w:cs="Times New Roman"/>
          <w:i/>
          <w:spacing w:val="-14"/>
          <w:sz w:val="18"/>
          <w:szCs w:val="18"/>
        </w:rPr>
        <w:t xml:space="preserve"> </w:t>
      </w:r>
      <w:r w:rsidRPr="00765454">
        <w:rPr>
          <w:rFonts w:ascii="Times New Roman" w:hAnsi="Times New Roman" w:cs="Times New Roman"/>
          <w:i/>
          <w:sz w:val="18"/>
          <w:szCs w:val="18"/>
        </w:rPr>
        <w:t>droit</w:t>
      </w:r>
      <w:r w:rsidRPr="00765454">
        <w:rPr>
          <w:rFonts w:ascii="Times New Roman" w:hAnsi="Times New Roman" w:cs="Times New Roman"/>
          <w:i/>
          <w:spacing w:val="-13"/>
          <w:sz w:val="18"/>
          <w:szCs w:val="18"/>
        </w:rPr>
        <w:t xml:space="preserve"> </w:t>
      </w:r>
      <w:r w:rsidRPr="00765454">
        <w:rPr>
          <w:rFonts w:ascii="Times New Roman" w:hAnsi="Times New Roman" w:cs="Times New Roman"/>
          <w:i/>
          <w:sz w:val="18"/>
          <w:szCs w:val="18"/>
        </w:rPr>
        <w:t>belge</w:t>
      </w:r>
      <w:r w:rsidRPr="00765454">
        <w:rPr>
          <w:rFonts w:ascii="Times New Roman" w:hAnsi="Times New Roman" w:cs="Times New Roman"/>
          <w:i/>
          <w:spacing w:val="-14"/>
          <w:sz w:val="18"/>
          <w:szCs w:val="18"/>
        </w:rPr>
        <w:t xml:space="preserve"> </w:t>
      </w:r>
      <w:r w:rsidRPr="00765454">
        <w:rPr>
          <w:rFonts w:ascii="Times New Roman" w:hAnsi="Times New Roman" w:cs="Times New Roman"/>
          <w:i/>
          <w:sz w:val="18"/>
          <w:szCs w:val="18"/>
        </w:rPr>
        <w:t>et</w:t>
      </w:r>
      <w:r w:rsidRPr="00765454">
        <w:rPr>
          <w:rFonts w:ascii="Times New Roman" w:hAnsi="Times New Roman" w:cs="Times New Roman"/>
          <w:i/>
          <w:spacing w:val="-13"/>
          <w:sz w:val="18"/>
          <w:szCs w:val="18"/>
        </w:rPr>
        <w:t xml:space="preserve"> </w:t>
      </w:r>
      <w:r w:rsidRPr="00765454">
        <w:rPr>
          <w:rFonts w:ascii="Times New Roman" w:hAnsi="Times New Roman" w:cs="Times New Roman"/>
          <w:i/>
          <w:sz w:val="18"/>
          <w:szCs w:val="18"/>
        </w:rPr>
        <w:t>en</w:t>
      </w:r>
      <w:r w:rsidRPr="00765454">
        <w:rPr>
          <w:rFonts w:ascii="Times New Roman" w:hAnsi="Times New Roman" w:cs="Times New Roman"/>
          <w:i/>
          <w:spacing w:val="-14"/>
          <w:sz w:val="18"/>
          <w:szCs w:val="18"/>
        </w:rPr>
        <w:t xml:space="preserve"> </w:t>
      </w:r>
      <w:r w:rsidRPr="00765454">
        <w:rPr>
          <w:rFonts w:ascii="Times New Roman" w:hAnsi="Times New Roman" w:cs="Times New Roman"/>
          <w:i/>
          <w:sz w:val="18"/>
          <w:szCs w:val="18"/>
        </w:rPr>
        <w:t>droit</w:t>
      </w:r>
      <w:r w:rsidRPr="00765454">
        <w:rPr>
          <w:rFonts w:ascii="Times New Roman" w:hAnsi="Times New Roman" w:cs="Times New Roman"/>
          <w:i/>
          <w:spacing w:val="-13"/>
          <w:sz w:val="18"/>
          <w:szCs w:val="18"/>
        </w:rPr>
        <w:t xml:space="preserve"> </w:t>
      </w:r>
      <w:r w:rsidRPr="00765454">
        <w:rPr>
          <w:rFonts w:ascii="Times New Roman" w:hAnsi="Times New Roman" w:cs="Times New Roman"/>
          <w:i/>
          <w:sz w:val="18"/>
          <w:szCs w:val="18"/>
        </w:rPr>
        <w:t>français</w:t>
      </w:r>
      <w:r w:rsidRPr="00765454">
        <w:rPr>
          <w:rFonts w:ascii="Times New Roman" w:hAnsi="Times New Roman" w:cs="Times New Roman"/>
          <w:sz w:val="18"/>
          <w:szCs w:val="18"/>
        </w:rPr>
        <w:t>,</w:t>
      </w:r>
      <w:r w:rsidRPr="00765454">
        <w:rPr>
          <w:rFonts w:ascii="Times New Roman" w:hAnsi="Times New Roman" w:cs="Times New Roman"/>
          <w:spacing w:val="-12"/>
          <w:sz w:val="18"/>
          <w:szCs w:val="18"/>
        </w:rPr>
        <w:t xml:space="preserve"> </w:t>
      </w:r>
      <w:r w:rsidRPr="00765454">
        <w:rPr>
          <w:rFonts w:ascii="Times New Roman" w:hAnsi="Times New Roman" w:cs="Times New Roman"/>
          <w:sz w:val="18"/>
          <w:szCs w:val="18"/>
        </w:rPr>
        <w:t>Bruxelles,</w:t>
      </w:r>
      <w:r w:rsidRPr="00765454">
        <w:rPr>
          <w:rFonts w:ascii="Times New Roman" w:hAnsi="Times New Roman" w:cs="Times New Roman"/>
          <w:spacing w:val="-13"/>
          <w:sz w:val="18"/>
          <w:szCs w:val="18"/>
        </w:rPr>
        <w:t xml:space="preserve"> </w:t>
      </w:r>
      <w:r w:rsidRPr="00765454">
        <w:rPr>
          <w:rFonts w:ascii="Times New Roman" w:hAnsi="Times New Roman" w:cs="Times New Roman"/>
          <w:sz w:val="18"/>
          <w:szCs w:val="18"/>
        </w:rPr>
        <w:t>Larcier,</w:t>
      </w:r>
      <w:r w:rsidRPr="00765454">
        <w:rPr>
          <w:rFonts w:ascii="Times New Roman" w:hAnsi="Times New Roman" w:cs="Times New Roman"/>
          <w:spacing w:val="-12"/>
          <w:sz w:val="18"/>
          <w:szCs w:val="18"/>
        </w:rPr>
        <w:t xml:space="preserve"> </w:t>
      </w:r>
      <w:r w:rsidRPr="00765454">
        <w:rPr>
          <w:rFonts w:ascii="Times New Roman" w:hAnsi="Times New Roman" w:cs="Times New Roman"/>
          <w:sz w:val="18"/>
          <w:szCs w:val="18"/>
        </w:rPr>
        <w:t>1996,</w:t>
      </w:r>
      <w:r w:rsidRPr="00765454">
        <w:rPr>
          <w:rFonts w:ascii="Times New Roman" w:hAnsi="Times New Roman" w:cs="Times New Roman"/>
          <w:spacing w:val="-13"/>
          <w:sz w:val="18"/>
          <w:szCs w:val="18"/>
        </w:rPr>
        <w:t xml:space="preserve"> </w:t>
      </w:r>
      <w:r w:rsidRPr="00765454">
        <w:rPr>
          <w:rFonts w:ascii="Times New Roman" w:hAnsi="Times New Roman" w:cs="Times New Roman"/>
          <w:sz w:val="18"/>
          <w:szCs w:val="18"/>
        </w:rPr>
        <w:t>p.</w:t>
      </w:r>
      <w:r w:rsidRPr="00765454">
        <w:rPr>
          <w:rFonts w:ascii="Times New Roman" w:hAnsi="Times New Roman" w:cs="Times New Roman"/>
          <w:spacing w:val="-12"/>
          <w:sz w:val="18"/>
          <w:szCs w:val="18"/>
        </w:rPr>
        <w:t xml:space="preserve"> </w:t>
      </w:r>
      <w:r w:rsidRPr="00765454">
        <w:rPr>
          <w:rFonts w:ascii="Times New Roman" w:hAnsi="Times New Roman" w:cs="Times New Roman"/>
          <w:sz w:val="18"/>
          <w:szCs w:val="18"/>
        </w:rPr>
        <w:t>47.</w:t>
      </w:r>
    </w:p>
  </w:footnote>
  <w:footnote w:id="15">
    <w:p w14:paraId="71C960B0" w14:textId="5B053F7E" w:rsidR="00217CD4" w:rsidRPr="00765454" w:rsidRDefault="00217CD4" w:rsidP="00E26B6D">
      <w:pPr>
        <w:jc w:val="both"/>
        <w:rPr>
          <w:rFonts w:ascii="Times New Roman" w:hAnsi="Times New Roman" w:cs="Times New Roman"/>
          <w:sz w:val="18"/>
          <w:szCs w:val="18"/>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B. LAMBRECHT, </w:t>
      </w:r>
      <w:r w:rsidRPr="00765454">
        <w:rPr>
          <w:rFonts w:ascii="Times New Roman" w:hAnsi="Times New Roman" w:cs="Times New Roman"/>
          <w:i/>
          <w:sz w:val="18"/>
          <w:szCs w:val="18"/>
        </w:rPr>
        <w:t xml:space="preserve">op. </w:t>
      </w:r>
      <w:proofErr w:type="spellStart"/>
      <w:proofErr w:type="gramStart"/>
      <w:r w:rsidRPr="00765454">
        <w:rPr>
          <w:rFonts w:ascii="Times New Roman" w:hAnsi="Times New Roman" w:cs="Times New Roman"/>
          <w:i/>
          <w:sz w:val="18"/>
          <w:szCs w:val="18"/>
        </w:rPr>
        <w:t>cit</w:t>
      </w:r>
      <w:proofErr w:type="spellEnd"/>
      <w:proofErr w:type="gramEnd"/>
      <w:r w:rsidRPr="00765454">
        <w:rPr>
          <w:rFonts w:ascii="Times New Roman" w:hAnsi="Times New Roman" w:cs="Times New Roman"/>
          <w:i/>
          <w:sz w:val="18"/>
          <w:szCs w:val="18"/>
        </w:rPr>
        <w:t>.</w:t>
      </w:r>
      <w:r w:rsidRPr="00765454">
        <w:rPr>
          <w:rFonts w:ascii="Times New Roman" w:hAnsi="Times New Roman" w:cs="Times New Roman"/>
          <w:sz w:val="18"/>
          <w:szCs w:val="18"/>
        </w:rPr>
        <w:t>, p. 384 et références citées.</w:t>
      </w:r>
    </w:p>
  </w:footnote>
  <w:footnote w:id="16">
    <w:p w14:paraId="452BBCC4" w14:textId="660C7FCD" w:rsidR="00765454" w:rsidRPr="00765454" w:rsidRDefault="00765454" w:rsidP="00765454">
      <w:pPr>
        <w:pStyle w:val="Notedebasdepage"/>
        <w:jc w:val="both"/>
        <w:rPr>
          <w:rFonts w:ascii="Times New Roman" w:hAnsi="Times New Roman" w:cs="Times New Roman"/>
          <w:sz w:val="18"/>
          <w:szCs w:val="18"/>
          <w:lang w:val="fr-BE"/>
        </w:rPr>
      </w:pPr>
      <w:r w:rsidRPr="00765454">
        <w:rPr>
          <w:rStyle w:val="Appelnotedebasdep"/>
          <w:rFonts w:ascii="Times New Roman" w:hAnsi="Times New Roman" w:cs="Times New Roman"/>
          <w:sz w:val="18"/>
          <w:szCs w:val="18"/>
        </w:rPr>
        <w:footnoteRef/>
      </w:r>
      <w:r w:rsidRPr="00765454">
        <w:rPr>
          <w:rFonts w:ascii="Times New Roman" w:hAnsi="Times New Roman" w:cs="Times New Roman"/>
          <w:sz w:val="18"/>
          <w:szCs w:val="18"/>
        </w:rPr>
        <w:t xml:space="preserve"> Sur cette question, </w:t>
      </w:r>
      <w:proofErr w:type="spellStart"/>
      <w:r w:rsidRPr="00765454">
        <w:rPr>
          <w:rFonts w:ascii="Times New Roman" w:hAnsi="Times New Roman" w:cs="Times New Roman"/>
          <w:sz w:val="18"/>
          <w:szCs w:val="18"/>
        </w:rPr>
        <w:t>voy</w:t>
      </w:r>
      <w:proofErr w:type="spellEnd"/>
      <w:r w:rsidRPr="00765454">
        <w:rPr>
          <w:rFonts w:ascii="Times New Roman" w:hAnsi="Times New Roman" w:cs="Times New Roman"/>
          <w:sz w:val="18"/>
          <w:szCs w:val="18"/>
        </w:rPr>
        <w:t xml:space="preserve">. Gand, 20 décembre 2004, inédit, R.G. n° 2003/AR/2701, cité par B. LAMBRECHT, </w:t>
      </w:r>
      <w:r w:rsidRPr="00765454">
        <w:rPr>
          <w:rFonts w:ascii="Times New Roman" w:hAnsi="Times New Roman" w:cs="Times New Roman"/>
          <w:i/>
          <w:sz w:val="18"/>
          <w:szCs w:val="18"/>
        </w:rPr>
        <w:t xml:space="preserve">op. </w:t>
      </w:r>
      <w:proofErr w:type="spellStart"/>
      <w:proofErr w:type="gramStart"/>
      <w:r w:rsidRPr="00765454">
        <w:rPr>
          <w:rFonts w:ascii="Times New Roman" w:hAnsi="Times New Roman" w:cs="Times New Roman"/>
          <w:i/>
          <w:sz w:val="18"/>
          <w:szCs w:val="18"/>
        </w:rPr>
        <w:t>cit</w:t>
      </w:r>
      <w:proofErr w:type="spellEnd"/>
      <w:proofErr w:type="gramEnd"/>
      <w:r w:rsidRPr="00765454">
        <w:rPr>
          <w:rFonts w:ascii="Times New Roman" w:hAnsi="Times New Roman" w:cs="Times New Roman"/>
          <w:i/>
          <w:sz w:val="18"/>
          <w:szCs w:val="18"/>
        </w:rPr>
        <w:t>.</w:t>
      </w:r>
      <w:r w:rsidRPr="00765454">
        <w:rPr>
          <w:rFonts w:ascii="Times New Roman" w:hAnsi="Times New Roman" w:cs="Times New Roman"/>
          <w:sz w:val="18"/>
          <w:szCs w:val="18"/>
        </w:rPr>
        <w:t xml:space="preserve">, p. 396 ; </w:t>
      </w:r>
      <w:proofErr w:type="spellStart"/>
      <w:r w:rsidRPr="00765454">
        <w:rPr>
          <w:rFonts w:ascii="Times New Roman" w:hAnsi="Times New Roman" w:cs="Times New Roman"/>
          <w:sz w:val="18"/>
          <w:szCs w:val="18"/>
        </w:rPr>
        <w:t>Comm</w:t>
      </w:r>
      <w:proofErr w:type="spellEnd"/>
      <w:r w:rsidRPr="00765454">
        <w:rPr>
          <w:rFonts w:ascii="Times New Roman" w:hAnsi="Times New Roman" w:cs="Times New Roman"/>
          <w:sz w:val="18"/>
          <w:szCs w:val="18"/>
        </w:rPr>
        <w:t xml:space="preserve">. Bruxelles, 29 octobre 1998, inédit, R.G. n° 11052/97 et </w:t>
      </w:r>
      <w:proofErr w:type="spellStart"/>
      <w:r w:rsidRPr="00765454">
        <w:rPr>
          <w:rFonts w:ascii="Times New Roman" w:hAnsi="Times New Roman" w:cs="Times New Roman"/>
          <w:sz w:val="18"/>
          <w:szCs w:val="18"/>
        </w:rPr>
        <w:t>Comm</w:t>
      </w:r>
      <w:proofErr w:type="spellEnd"/>
      <w:r w:rsidRPr="00765454">
        <w:rPr>
          <w:rFonts w:ascii="Times New Roman" w:hAnsi="Times New Roman" w:cs="Times New Roman"/>
          <w:sz w:val="18"/>
          <w:szCs w:val="18"/>
        </w:rPr>
        <w:t xml:space="preserve">. Bruxelles, 9 juin 1999, inédit, R.G. n° 1104 7/96, tous deux cités par S. WILLEMART et M. WILLEMART, </w:t>
      </w:r>
      <w:r w:rsidRPr="00765454">
        <w:rPr>
          <w:rFonts w:ascii="Times New Roman" w:hAnsi="Times New Roman" w:cs="Times New Roman"/>
          <w:i/>
          <w:sz w:val="18"/>
          <w:szCs w:val="18"/>
        </w:rPr>
        <w:t>Le contrat d’agence commerciale</w:t>
      </w:r>
      <w:r w:rsidRPr="00765454">
        <w:rPr>
          <w:rFonts w:ascii="Times New Roman" w:hAnsi="Times New Roman" w:cs="Times New Roman"/>
          <w:sz w:val="18"/>
          <w:szCs w:val="18"/>
        </w:rPr>
        <w:t xml:space="preserve">, Dossiers du J.T., n° 52, Bruxelles, Larcier, 2005, p. 14 et « Examen de jurisprudence (1995-2004). Le contrat d’agence commerciale », </w:t>
      </w:r>
      <w:r w:rsidRPr="00765454">
        <w:rPr>
          <w:rFonts w:ascii="Times New Roman" w:hAnsi="Times New Roman" w:cs="Times New Roman"/>
          <w:i/>
          <w:sz w:val="18"/>
          <w:szCs w:val="18"/>
        </w:rPr>
        <w:t>J.T.</w:t>
      </w:r>
      <w:r w:rsidRPr="00765454">
        <w:rPr>
          <w:rFonts w:ascii="Times New Roman" w:hAnsi="Times New Roman" w:cs="Times New Roman"/>
          <w:sz w:val="18"/>
          <w:szCs w:val="18"/>
        </w:rPr>
        <w:t xml:space="preserve">, 2005, p. 91 ; Bruxelles, 7 octobre 2000, </w:t>
      </w:r>
      <w:r w:rsidRPr="00765454">
        <w:rPr>
          <w:rFonts w:ascii="Times New Roman" w:hAnsi="Times New Roman" w:cs="Times New Roman"/>
          <w:i/>
          <w:sz w:val="18"/>
          <w:szCs w:val="18"/>
        </w:rPr>
        <w:t>D.A.O.R.</w:t>
      </w:r>
      <w:r w:rsidRPr="00765454">
        <w:rPr>
          <w:rFonts w:ascii="Times New Roman" w:hAnsi="Times New Roman" w:cs="Times New Roman"/>
          <w:sz w:val="18"/>
          <w:szCs w:val="18"/>
        </w:rPr>
        <w:t xml:space="preserve">, « Actualités 2000- 2001 », p. 4 ; P. COLLE, « </w:t>
      </w:r>
      <w:proofErr w:type="spellStart"/>
      <w:r w:rsidRPr="00765454">
        <w:rPr>
          <w:rFonts w:ascii="Times New Roman" w:hAnsi="Times New Roman" w:cs="Times New Roman"/>
          <w:sz w:val="18"/>
          <w:szCs w:val="18"/>
        </w:rPr>
        <w:t>Kroniek</w:t>
      </w:r>
      <w:proofErr w:type="spellEnd"/>
      <w:r w:rsidRPr="00765454">
        <w:rPr>
          <w:rFonts w:ascii="Times New Roman" w:hAnsi="Times New Roman" w:cs="Times New Roman"/>
          <w:sz w:val="18"/>
          <w:szCs w:val="18"/>
        </w:rPr>
        <w:t xml:space="preserve"> </w:t>
      </w:r>
      <w:proofErr w:type="spellStart"/>
      <w:r w:rsidRPr="00765454">
        <w:rPr>
          <w:rFonts w:ascii="Times New Roman" w:hAnsi="Times New Roman" w:cs="Times New Roman"/>
          <w:sz w:val="18"/>
          <w:szCs w:val="18"/>
        </w:rPr>
        <w:t>handels</w:t>
      </w:r>
      <w:proofErr w:type="spellEnd"/>
      <w:r w:rsidRPr="00765454">
        <w:rPr>
          <w:rFonts w:ascii="Times New Roman" w:hAnsi="Times New Roman" w:cs="Times New Roman"/>
          <w:sz w:val="18"/>
          <w:szCs w:val="18"/>
        </w:rPr>
        <w:t xml:space="preserve">- en </w:t>
      </w:r>
      <w:proofErr w:type="spellStart"/>
      <w:r w:rsidRPr="00765454">
        <w:rPr>
          <w:rFonts w:ascii="Times New Roman" w:hAnsi="Times New Roman" w:cs="Times New Roman"/>
          <w:sz w:val="18"/>
          <w:szCs w:val="18"/>
        </w:rPr>
        <w:t>distributieovereenkomsten</w:t>
      </w:r>
      <w:proofErr w:type="spellEnd"/>
      <w:r w:rsidRPr="00765454">
        <w:rPr>
          <w:rFonts w:ascii="Times New Roman" w:hAnsi="Times New Roman" w:cs="Times New Roman"/>
          <w:sz w:val="18"/>
          <w:szCs w:val="18"/>
        </w:rPr>
        <w:t xml:space="preserve"> », </w:t>
      </w:r>
      <w:r w:rsidRPr="00765454">
        <w:rPr>
          <w:rFonts w:ascii="Times New Roman" w:hAnsi="Times New Roman" w:cs="Times New Roman"/>
          <w:i/>
          <w:sz w:val="18"/>
          <w:szCs w:val="18"/>
        </w:rPr>
        <w:t>R.W.</w:t>
      </w:r>
      <w:r w:rsidRPr="00765454">
        <w:rPr>
          <w:rFonts w:ascii="Times New Roman" w:hAnsi="Times New Roman" w:cs="Times New Roman"/>
          <w:sz w:val="18"/>
          <w:szCs w:val="18"/>
        </w:rPr>
        <w:t xml:space="preserve">, 2007-2008, p. 184 ; E. DURSIN et K. DE BOCK, « </w:t>
      </w:r>
      <w:proofErr w:type="spellStart"/>
      <w:r w:rsidRPr="00765454">
        <w:rPr>
          <w:rFonts w:ascii="Times New Roman" w:hAnsi="Times New Roman" w:cs="Times New Roman"/>
          <w:sz w:val="18"/>
          <w:szCs w:val="18"/>
        </w:rPr>
        <w:t>Definitie</w:t>
      </w:r>
      <w:proofErr w:type="spellEnd"/>
      <w:r w:rsidRPr="00765454">
        <w:rPr>
          <w:rFonts w:ascii="Times New Roman" w:hAnsi="Times New Roman" w:cs="Times New Roman"/>
          <w:sz w:val="18"/>
          <w:szCs w:val="18"/>
        </w:rPr>
        <w:t xml:space="preserve"> en </w:t>
      </w:r>
      <w:proofErr w:type="spellStart"/>
      <w:r w:rsidRPr="00765454">
        <w:rPr>
          <w:rFonts w:ascii="Times New Roman" w:hAnsi="Times New Roman" w:cs="Times New Roman"/>
          <w:sz w:val="18"/>
          <w:szCs w:val="18"/>
        </w:rPr>
        <w:t>kenmerken</w:t>
      </w:r>
      <w:proofErr w:type="spellEnd"/>
      <w:r w:rsidRPr="00765454">
        <w:rPr>
          <w:rFonts w:ascii="Times New Roman" w:hAnsi="Times New Roman" w:cs="Times New Roman"/>
          <w:sz w:val="18"/>
          <w:szCs w:val="18"/>
        </w:rPr>
        <w:t xml:space="preserve"> van de </w:t>
      </w:r>
      <w:proofErr w:type="spellStart"/>
      <w:r w:rsidRPr="00765454">
        <w:rPr>
          <w:rFonts w:ascii="Times New Roman" w:hAnsi="Times New Roman" w:cs="Times New Roman"/>
          <w:sz w:val="18"/>
          <w:szCs w:val="18"/>
        </w:rPr>
        <w:t>handelsagentuurovereenkomst</w:t>
      </w:r>
      <w:proofErr w:type="spellEnd"/>
      <w:r w:rsidRPr="00765454">
        <w:rPr>
          <w:rFonts w:ascii="Times New Roman" w:hAnsi="Times New Roman" w:cs="Times New Roman"/>
          <w:sz w:val="18"/>
          <w:szCs w:val="18"/>
        </w:rPr>
        <w:t xml:space="preserve"> », </w:t>
      </w:r>
      <w:r w:rsidRPr="00765454">
        <w:rPr>
          <w:rFonts w:ascii="Times New Roman" w:hAnsi="Times New Roman" w:cs="Times New Roman"/>
          <w:i/>
          <w:sz w:val="18"/>
          <w:szCs w:val="18"/>
        </w:rPr>
        <w:t xml:space="preserve">in </w:t>
      </w:r>
      <w:proofErr w:type="spellStart"/>
      <w:r w:rsidRPr="00765454">
        <w:rPr>
          <w:rFonts w:ascii="Times New Roman" w:hAnsi="Times New Roman" w:cs="Times New Roman"/>
          <w:i/>
          <w:sz w:val="18"/>
          <w:szCs w:val="18"/>
        </w:rPr>
        <w:t>Handelsagentuur</w:t>
      </w:r>
      <w:proofErr w:type="spellEnd"/>
      <w:r w:rsidRPr="00765454">
        <w:rPr>
          <w:rFonts w:ascii="Times New Roman" w:hAnsi="Times New Roman" w:cs="Times New Roman"/>
          <w:sz w:val="18"/>
          <w:szCs w:val="18"/>
        </w:rPr>
        <w:t xml:space="preserve">, Gand, </w:t>
      </w:r>
      <w:proofErr w:type="spellStart"/>
      <w:r w:rsidRPr="00765454">
        <w:rPr>
          <w:rFonts w:ascii="Times New Roman" w:hAnsi="Times New Roman" w:cs="Times New Roman"/>
          <w:sz w:val="18"/>
          <w:szCs w:val="18"/>
        </w:rPr>
        <w:t>Mys</w:t>
      </w:r>
      <w:proofErr w:type="spellEnd"/>
      <w:r w:rsidRPr="00765454">
        <w:rPr>
          <w:rFonts w:ascii="Times New Roman" w:hAnsi="Times New Roman" w:cs="Times New Roman"/>
          <w:sz w:val="18"/>
          <w:szCs w:val="18"/>
        </w:rPr>
        <w:t xml:space="preserve"> &amp; </w:t>
      </w:r>
      <w:proofErr w:type="spellStart"/>
      <w:r w:rsidRPr="00765454">
        <w:rPr>
          <w:rFonts w:ascii="Times New Roman" w:hAnsi="Times New Roman" w:cs="Times New Roman"/>
          <w:sz w:val="18"/>
          <w:szCs w:val="18"/>
        </w:rPr>
        <w:t>Breesch</w:t>
      </w:r>
      <w:proofErr w:type="spellEnd"/>
      <w:r w:rsidRPr="00765454">
        <w:rPr>
          <w:rFonts w:ascii="Times New Roman" w:hAnsi="Times New Roman" w:cs="Times New Roman"/>
          <w:sz w:val="18"/>
          <w:szCs w:val="18"/>
        </w:rPr>
        <w:t xml:space="preserve">, 1997, tome II, p. 47 ; C. VERBRAEKEN et A. DE SCHOUTHEETE, </w:t>
      </w:r>
      <w:r w:rsidRPr="00765454">
        <w:rPr>
          <w:rFonts w:ascii="Times New Roman" w:hAnsi="Times New Roman" w:cs="Times New Roman"/>
          <w:i/>
          <w:sz w:val="18"/>
          <w:szCs w:val="18"/>
        </w:rPr>
        <w:t>Manuel des contrats de distribution commerciale</w:t>
      </w:r>
      <w:r w:rsidRPr="00765454">
        <w:rPr>
          <w:rFonts w:ascii="Times New Roman" w:hAnsi="Times New Roman" w:cs="Times New Roman"/>
          <w:sz w:val="18"/>
          <w:szCs w:val="18"/>
        </w:rPr>
        <w:t>, Bruxelles, Kluwer, 1997, p. 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D2528" w14:textId="4EB29881" w:rsidR="00C01492" w:rsidRDefault="00C01492">
    <w:pPr>
      <w:pStyle w:val="Corpsdetex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83324"/>
    <w:multiLevelType w:val="hybridMultilevel"/>
    <w:tmpl w:val="093230EC"/>
    <w:lvl w:ilvl="0" w:tplc="CA7C9D6E">
      <w:start w:val="1"/>
      <w:numFmt w:val="decimal"/>
      <w:lvlText w:val="%1."/>
      <w:lvlJc w:val="left"/>
      <w:pPr>
        <w:ind w:left="579" w:hanging="360"/>
      </w:pPr>
      <w:rPr>
        <w:rFonts w:hint="default"/>
        <w:w w:val="95"/>
      </w:rPr>
    </w:lvl>
    <w:lvl w:ilvl="1" w:tplc="080C0019" w:tentative="1">
      <w:start w:val="1"/>
      <w:numFmt w:val="lowerLetter"/>
      <w:lvlText w:val="%2."/>
      <w:lvlJc w:val="left"/>
      <w:pPr>
        <w:ind w:left="1299" w:hanging="360"/>
      </w:pPr>
    </w:lvl>
    <w:lvl w:ilvl="2" w:tplc="080C001B" w:tentative="1">
      <w:start w:val="1"/>
      <w:numFmt w:val="lowerRoman"/>
      <w:lvlText w:val="%3."/>
      <w:lvlJc w:val="right"/>
      <w:pPr>
        <w:ind w:left="2019" w:hanging="180"/>
      </w:pPr>
    </w:lvl>
    <w:lvl w:ilvl="3" w:tplc="080C000F" w:tentative="1">
      <w:start w:val="1"/>
      <w:numFmt w:val="decimal"/>
      <w:lvlText w:val="%4."/>
      <w:lvlJc w:val="left"/>
      <w:pPr>
        <w:ind w:left="2739" w:hanging="360"/>
      </w:pPr>
    </w:lvl>
    <w:lvl w:ilvl="4" w:tplc="080C0019" w:tentative="1">
      <w:start w:val="1"/>
      <w:numFmt w:val="lowerLetter"/>
      <w:lvlText w:val="%5."/>
      <w:lvlJc w:val="left"/>
      <w:pPr>
        <w:ind w:left="3459" w:hanging="360"/>
      </w:pPr>
    </w:lvl>
    <w:lvl w:ilvl="5" w:tplc="080C001B" w:tentative="1">
      <w:start w:val="1"/>
      <w:numFmt w:val="lowerRoman"/>
      <w:lvlText w:val="%6."/>
      <w:lvlJc w:val="right"/>
      <w:pPr>
        <w:ind w:left="4179" w:hanging="180"/>
      </w:pPr>
    </w:lvl>
    <w:lvl w:ilvl="6" w:tplc="080C000F" w:tentative="1">
      <w:start w:val="1"/>
      <w:numFmt w:val="decimal"/>
      <w:lvlText w:val="%7."/>
      <w:lvlJc w:val="left"/>
      <w:pPr>
        <w:ind w:left="4899" w:hanging="360"/>
      </w:pPr>
    </w:lvl>
    <w:lvl w:ilvl="7" w:tplc="080C0019" w:tentative="1">
      <w:start w:val="1"/>
      <w:numFmt w:val="lowerLetter"/>
      <w:lvlText w:val="%8."/>
      <w:lvlJc w:val="left"/>
      <w:pPr>
        <w:ind w:left="5619" w:hanging="360"/>
      </w:pPr>
    </w:lvl>
    <w:lvl w:ilvl="8" w:tplc="080C001B" w:tentative="1">
      <w:start w:val="1"/>
      <w:numFmt w:val="lowerRoman"/>
      <w:lvlText w:val="%9."/>
      <w:lvlJc w:val="right"/>
      <w:pPr>
        <w:ind w:left="6339" w:hanging="180"/>
      </w:pPr>
    </w:lvl>
  </w:abstractNum>
  <w:abstractNum w:abstractNumId="1" w15:restartNumberingAfterBreak="0">
    <w:nsid w:val="18244FCD"/>
    <w:multiLevelType w:val="hybridMultilevel"/>
    <w:tmpl w:val="5B066ABA"/>
    <w:lvl w:ilvl="0" w:tplc="EFFE6B4E">
      <w:start w:val="1"/>
      <w:numFmt w:val="decimal"/>
      <w:lvlText w:val="%1."/>
      <w:lvlJc w:val="left"/>
      <w:pPr>
        <w:ind w:left="500" w:hanging="281"/>
        <w:jc w:val="right"/>
      </w:pPr>
      <w:rPr>
        <w:rFonts w:hint="default"/>
        <w:b/>
        <w:bCs/>
        <w:i/>
        <w:spacing w:val="-47"/>
        <w:w w:val="73"/>
        <w:lang w:val="fr-FR" w:eastAsia="en-US" w:bidi="ar-SA"/>
      </w:rPr>
    </w:lvl>
    <w:lvl w:ilvl="1" w:tplc="26B0AA0A">
      <w:numFmt w:val="bullet"/>
      <w:lvlText w:val="•"/>
      <w:lvlJc w:val="left"/>
      <w:pPr>
        <w:ind w:left="1170" w:hanging="281"/>
      </w:pPr>
      <w:rPr>
        <w:rFonts w:hint="default"/>
        <w:lang w:val="fr-FR" w:eastAsia="en-US" w:bidi="ar-SA"/>
      </w:rPr>
    </w:lvl>
    <w:lvl w:ilvl="2" w:tplc="DF2C439C">
      <w:numFmt w:val="bullet"/>
      <w:lvlText w:val="•"/>
      <w:lvlJc w:val="left"/>
      <w:pPr>
        <w:ind w:left="1841" w:hanging="281"/>
      </w:pPr>
      <w:rPr>
        <w:rFonts w:hint="default"/>
        <w:lang w:val="fr-FR" w:eastAsia="en-US" w:bidi="ar-SA"/>
      </w:rPr>
    </w:lvl>
    <w:lvl w:ilvl="3" w:tplc="42D0B872">
      <w:numFmt w:val="bullet"/>
      <w:lvlText w:val="•"/>
      <w:lvlJc w:val="left"/>
      <w:pPr>
        <w:ind w:left="2512" w:hanging="281"/>
      </w:pPr>
      <w:rPr>
        <w:rFonts w:hint="default"/>
        <w:lang w:val="fr-FR" w:eastAsia="en-US" w:bidi="ar-SA"/>
      </w:rPr>
    </w:lvl>
    <w:lvl w:ilvl="4" w:tplc="75580BA4">
      <w:numFmt w:val="bullet"/>
      <w:lvlText w:val="•"/>
      <w:lvlJc w:val="left"/>
      <w:pPr>
        <w:ind w:left="3183" w:hanging="281"/>
      </w:pPr>
      <w:rPr>
        <w:rFonts w:hint="default"/>
        <w:lang w:val="fr-FR" w:eastAsia="en-US" w:bidi="ar-SA"/>
      </w:rPr>
    </w:lvl>
    <w:lvl w:ilvl="5" w:tplc="EC5C45B2">
      <w:numFmt w:val="bullet"/>
      <w:lvlText w:val="•"/>
      <w:lvlJc w:val="left"/>
      <w:pPr>
        <w:ind w:left="3854" w:hanging="281"/>
      </w:pPr>
      <w:rPr>
        <w:rFonts w:hint="default"/>
        <w:lang w:val="fr-FR" w:eastAsia="en-US" w:bidi="ar-SA"/>
      </w:rPr>
    </w:lvl>
    <w:lvl w:ilvl="6" w:tplc="113A1D92">
      <w:numFmt w:val="bullet"/>
      <w:lvlText w:val="•"/>
      <w:lvlJc w:val="left"/>
      <w:pPr>
        <w:ind w:left="4525" w:hanging="281"/>
      </w:pPr>
      <w:rPr>
        <w:rFonts w:hint="default"/>
        <w:lang w:val="fr-FR" w:eastAsia="en-US" w:bidi="ar-SA"/>
      </w:rPr>
    </w:lvl>
    <w:lvl w:ilvl="7" w:tplc="D3C4BF08">
      <w:numFmt w:val="bullet"/>
      <w:lvlText w:val="•"/>
      <w:lvlJc w:val="left"/>
      <w:pPr>
        <w:ind w:left="5196" w:hanging="281"/>
      </w:pPr>
      <w:rPr>
        <w:rFonts w:hint="default"/>
        <w:lang w:val="fr-FR" w:eastAsia="en-US" w:bidi="ar-SA"/>
      </w:rPr>
    </w:lvl>
    <w:lvl w:ilvl="8" w:tplc="1C2C4ED8">
      <w:numFmt w:val="bullet"/>
      <w:lvlText w:val="•"/>
      <w:lvlJc w:val="left"/>
      <w:pPr>
        <w:ind w:left="5867" w:hanging="281"/>
      </w:pPr>
      <w:rPr>
        <w:rFonts w:hint="default"/>
        <w:lang w:val="fr-FR" w:eastAsia="en-US" w:bidi="ar-SA"/>
      </w:rPr>
    </w:lvl>
  </w:abstractNum>
  <w:abstractNum w:abstractNumId="2" w15:restartNumberingAfterBreak="0">
    <w:nsid w:val="546614A8"/>
    <w:multiLevelType w:val="hybridMultilevel"/>
    <w:tmpl w:val="588417B4"/>
    <w:lvl w:ilvl="0" w:tplc="C0C27DF8">
      <w:start w:val="1"/>
      <w:numFmt w:val="upperRoman"/>
      <w:lvlText w:val="%1."/>
      <w:lvlJc w:val="left"/>
      <w:pPr>
        <w:ind w:left="448" w:hanging="250"/>
        <w:jc w:val="left"/>
      </w:pPr>
      <w:rPr>
        <w:rFonts w:ascii="Trebuchet MS" w:eastAsia="Trebuchet MS" w:hAnsi="Trebuchet MS" w:cs="Trebuchet MS" w:hint="default"/>
        <w:b/>
        <w:bCs/>
        <w:spacing w:val="-1"/>
        <w:w w:val="82"/>
        <w:sz w:val="20"/>
        <w:szCs w:val="20"/>
        <w:lang w:val="fr-FR" w:eastAsia="en-US" w:bidi="ar-SA"/>
      </w:rPr>
    </w:lvl>
    <w:lvl w:ilvl="1" w:tplc="09263600">
      <w:numFmt w:val="bullet"/>
      <w:lvlText w:val="•"/>
      <w:lvlJc w:val="left"/>
      <w:pPr>
        <w:ind w:left="1081" w:hanging="250"/>
      </w:pPr>
      <w:rPr>
        <w:rFonts w:hint="default"/>
        <w:lang w:val="fr-FR" w:eastAsia="en-US" w:bidi="ar-SA"/>
      </w:rPr>
    </w:lvl>
    <w:lvl w:ilvl="2" w:tplc="105E51D6">
      <w:numFmt w:val="bullet"/>
      <w:lvlText w:val="•"/>
      <w:lvlJc w:val="left"/>
      <w:pPr>
        <w:ind w:left="1722" w:hanging="250"/>
      </w:pPr>
      <w:rPr>
        <w:rFonts w:hint="default"/>
        <w:lang w:val="fr-FR" w:eastAsia="en-US" w:bidi="ar-SA"/>
      </w:rPr>
    </w:lvl>
    <w:lvl w:ilvl="3" w:tplc="11400856">
      <w:numFmt w:val="bullet"/>
      <w:lvlText w:val="•"/>
      <w:lvlJc w:val="left"/>
      <w:pPr>
        <w:ind w:left="2364" w:hanging="250"/>
      </w:pPr>
      <w:rPr>
        <w:rFonts w:hint="default"/>
        <w:lang w:val="fr-FR" w:eastAsia="en-US" w:bidi="ar-SA"/>
      </w:rPr>
    </w:lvl>
    <w:lvl w:ilvl="4" w:tplc="0910268A">
      <w:numFmt w:val="bullet"/>
      <w:lvlText w:val="•"/>
      <w:lvlJc w:val="left"/>
      <w:pPr>
        <w:ind w:left="3005" w:hanging="250"/>
      </w:pPr>
      <w:rPr>
        <w:rFonts w:hint="default"/>
        <w:lang w:val="fr-FR" w:eastAsia="en-US" w:bidi="ar-SA"/>
      </w:rPr>
    </w:lvl>
    <w:lvl w:ilvl="5" w:tplc="D0028F50">
      <w:numFmt w:val="bullet"/>
      <w:lvlText w:val="•"/>
      <w:lvlJc w:val="left"/>
      <w:pPr>
        <w:ind w:left="3646" w:hanging="250"/>
      </w:pPr>
      <w:rPr>
        <w:rFonts w:hint="default"/>
        <w:lang w:val="fr-FR" w:eastAsia="en-US" w:bidi="ar-SA"/>
      </w:rPr>
    </w:lvl>
    <w:lvl w:ilvl="6" w:tplc="930C9BA2">
      <w:numFmt w:val="bullet"/>
      <w:lvlText w:val="•"/>
      <w:lvlJc w:val="left"/>
      <w:pPr>
        <w:ind w:left="4288" w:hanging="250"/>
      </w:pPr>
      <w:rPr>
        <w:rFonts w:hint="default"/>
        <w:lang w:val="fr-FR" w:eastAsia="en-US" w:bidi="ar-SA"/>
      </w:rPr>
    </w:lvl>
    <w:lvl w:ilvl="7" w:tplc="384E918E">
      <w:numFmt w:val="bullet"/>
      <w:lvlText w:val="•"/>
      <w:lvlJc w:val="left"/>
      <w:pPr>
        <w:ind w:left="4929" w:hanging="250"/>
      </w:pPr>
      <w:rPr>
        <w:rFonts w:hint="default"/>
        <w:lang w:val="fr-FR" w:eastAsia="en-US" w:bidi="ar-SA"/>
      </w:rPr>
    </w:lvl>
    <w:lvl w:ilvl="8" w:tplc="67362322">
      <w:numFmt w:val="bullet"/>
      <w:lvlText w:val="•"/>
      <w:lvlJc w:val="left"/>
      <w:pPr>
        <w:ind w:left="5571" w:hanging="250"/>
      </w:pPr>
      <w:rPr>
        <w:rFonts w:hint="default"/>
        <w:lang w:val="fr-FR" w:eastAsia="en-US" w:bidi="ar-SA"/>
      </w:rPr>
    </w:lvl>
  </w:abstractNum>
  <w:abstractNum w:abstractNumId="3" w15:restartNumberingAfterBreak="0">
    <w:nsid w:val="60491273"/>
    <w:multiLevelType w:val="hybridMultilevel"/>
    <w:tmpl w:val="18E8DE02"/>
    <w:lvl w:ilvl="0" w:tplc="7C80D23C">
      <w:start w:val="1"/>
      <w:numFmt w:val="decimal"/>
      <w:lvlText w:val="%1."/>
      <w:lvlJc w:val="left"/>
      <w:pPr>
        <w:ind w:left="108" w:hanging="226"/>
        <w:jc w:val="left"/>
      </w:pPr>
      <w:rPr>
        <w:rFonts w:ascii="Arial" w:eastAsia="Arial" w:hAnsi="Arial" w:cs="Arial" w:hint="default"/>
        <w:i/>
        <w:w w:val="90"/>
        <w:sz w:val="20"/>
        <w:szCs w:val="20"/>
        <w:lang w:val="fr-FR" w:eastAsia="en-US" w:bidi="ar-SA"/>
      </w:rPr>
    </w:lvl>
    <w:lvl w:ilvl="1" w:tplc="D4C29144">
      <w:numFmt w:val="bullet"/>
      <w:lvlText w:val="•"/>
      <w:lvlJc w:val="left"/>
      <w:pPr>
        <w:ind w:left="775" w:hanging="226"/>
      </w:pPr>
      <w:rPr>
        <w:rFonts w:hint="default"/>
        <w:lang w:val="fr-FR" w:eastAsia="en-US" w:bidi="ar-SA"/>
      </w:rPr>
    </w:lvl>
    <w:lvl w:ilvl="2" w:tplc="66680460">
      <w:numFmt w:val="bullet"/>
      <w:lvlText w:val="•"/>
      <w:lvlJc w:val="left"/>
      <w:pPr>
        <w:ind w:left="1450" w:hanging="226"/>
      </w:pPr>
      <w:rPr>
        <w:rFonts w:hint="default"/>
        <w:lang w:val="fr-FR" w:eastAsia="en-US" w:bidi="ar-SA"/>
      </w:rPr>
    </w:lvl>
    <w:lvl w:ilvl="3" w:tplc="1362E232">
      <w:numFmt w:val="bullet"/>
      <w:lvlText w:val="•"/>
      <w:lvlJc w:val="left"/>
      <w:pPr>
        <w:ind w:left="2126" w:hanging="226"/>
      </w:pPr>
      <w:rPr>
        <w:rFonts w:hint="default"/>
        <w:lang w:val="fr-FR" w:eastAsia="en-US" w:bidi="ar-SA"/>
      </w:rPr>
    </w:lvl>
    <w:lvl w:ilvl="4" w:tplc="163E87DC">
      <w:numFmt w:val="bullet"/>
      <w:lvlText w:val="•"/>
      <w:lvlJc w:val="left"/>
      <w:pPr>
        <w:ind w:left="2801" w:hanging="226"/>
      </w:pPr>
      <w:rPr>
        <w:rFonts w:hint="default"/>
        <w:lang w:val="fr-FR" w:eastAsia="en-US" w:bidi="ar-SA"/>
      </w:rPr>
    </w:lvl>
    <w:lvl w:ilvl="5" w:tplc="81FAF11E">
      <w:numFmt w:val="bullet"/>
      <w:lvlText w:val="•"/>
      <w:lvlJc w:val="left"/>
      <w:pPr>
        <w:ind w:left="3476" w:hanging="226"/>
      </w:pPr>
      <w:rPr>
        <w:rFonts w:hint="default"/>
        <w:lang w:val="fr-FR" w:eastAsia="en-US" w:bidi="ar-SA"/>
      </w:rPr>
    </w:lvl>
    <w:lvl w:ilvl="6" w:tplc="943EAB76">
      <w:numFmt w:val="bullet"/>
      <w:lvlText w:val="•"/>
      <w:lvlJc w:val="left"/>
      <w:pPr>
        <w:ind w:left="4152" w:hanging="226"/>
      </w:pPr>
      <w:rPr>
        <w:rFonts w:hint="default"/>
        <w:lang w:val="fr-FR" w:eastAsia="en-US" w:bidi="ar-SA"/>
      </w:rPr>
    </w:lvl>
    <w:lvl w:ilvl="7" w:tplc="80628EF4">
      <w:numFmt w:val="bullet"/>
      <w:lvlText w:val="•"/>
      <w:lvlJc w:val="left"/>
      <w:pPr>
        <w:ind w:left="4827" w:hanging="226"/>
      </w:pPr>
      <w:rPr>
        <w:rFonts w:hint="default"/>
        <w:lang w:val="fr-FR" w:eastAsia="en-US" w:bidi="ar-SA"/>
      </w:rPr>
    </w:lvl>
    <w:lvl w:ilvl="8" w:tplc="9CC227C8">
      <w:numFmt w:val="bullet"/>
      <w:lvlText w:val="•"/>
      <w:lvlJc w:val="left"/>
      <w:pPr>
        <w:ind w:left="5503" w:hanging="226"/>
      </w:pPr>
      <w:rPr>
        <w:rFonts w:hint="default"/>
        <w:lang w:val="fr-FR"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01492"/>
    <w:rsid w:val="00217CD4"/>
    <w:rsid w:val="005F6DAB"/>
    <w:rsid w:val="006506A3"/>
    <w:rsid w:val="00765454"/>
    <w:rsid w:val="00796038"/>
    <w:rsid w:val="009C19AF"/>
    <w:rsid w:val="00A370D6"/>
    <w:rsid w:val="00A90435"/>
    <w:rsid w:val="00AB6F80"/>
    <w:rsid w:val="00B348DE"/>
    <w:rsid w:val="00C01492"/>
    <w:rsid w:val="00C54F60"/>
    <w:rsid w:val="00D64C2B"/>
    <w:rsid w:val="00E26B6D"/>
    <w:rsid w:val="00F21AF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0A4EDB"/>
  <w15:docId w15:val="{EFE52612-7022-4CF8-81FB-2ABCD061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80"/>
      <w:ind w:left="500" w:hanging="281"/>
      <w:outlineLvl w:val="0"/>
    </w:pPr>
    <w:rPr>
      <w:b/>
      <w:bCs/>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80"/>
      <w:ind w:left="500" w:hanging="281"/>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B348DE"/>
    <w:pPr>
      <w:tabs>
        <w:tab w:val="center" w:pos="4536"/>
        <w:tab w:val="right" w:pos="9072"/>
      </w:tabs>
    </w:pPr>
  </w:style>
  <w:style w:type="character" w:customStyle="1" w:styleId="En-tteCar">
    <w:name w:val="En-tête Car"/>
    <w:basedOn w:val="Policepardfaut"/>
    <w:link w:val="En-tte"/>
    <w:uiPriority w:val="99"/>
    <w:rsid w:val="00B348DE"/>
    <w:rPr>
      <w:rFonts w:ascii="Arial" w:eastAsia="Arial" w:hAnsi="Arial" w:cs="Arial"/>
      <w:lang w:val="fr-FR"/>
    </w:rPr>
  </w:style>
  <w:style w:type="paragraph" w:styleId="Pieddepage">
    <w:name w:val="footer"/>
    <w:basedOn w:val="Normal"/>
    <w:link w:val="PieddepageCar"/>
    <w:uiPriority w:val="99"/>
    <w:unhideWhenUsed/>
    <w:rsid w:val="00B348DE"/>
    <w:pPr>
      <w:tabs>
        <w:tab w:val="center" w:pos="4536"/>
        <w:tab w:val="right" w:pos="9072"/>
      </w:tabs>
    </w:pPr>
  </w:style>
  <w:style w:type="character" w:customStyle="1" w:styleId="PieddepageCar">
    <w:name w:val="Pied de page Car"/>
    <w:basedOn w:val="Policepardfaut"/>
    <w:link w:val="Pieddepage"/>
    <w:uiPriority w:val="99"/>
    <w:rsid w:val="00B348DE"/>
    <w:rPr>
      <w:rFonts w:ascii="Arial" w:eastAsia="Arial" w:hAnsi="Arial" w:cs="Arial"/>
      <w:lang w:val="fr-FR"/>
    </w:rPr>
  </w:style>
  <w:style w:type="paragraph" w:styleId="Notedebasdepage">
    <w:name w:val="footnote text"/>
    <w:basedOn w:val="Normal"/>
    <w:link w:val="NotedebasdepageCar"/>
    <w:uiPriority w:val="99"/>
    <w:semiHidden/>
    <w:unhideWhenUsed/>
    <w:rsid w:val="00A90435"/>
    <w:rPr>
      <w:sz w:val="20"/>
      <w:szCs w:val="20"/>
    </w:rPr>
  </w:style>
  <w:style w:type="character" w:customStyle="1" w:styleId="NotedebasdepageCar">
    <w:name w:val="Note de bas de page Car"/>
    <w:basedOn w:val="Policepardfaut"/>
    <w:link w:val="Notedebasdepage"/>
    <w:uiPriority w:val="99"/>
    <w:semiHidden/>
    <w:rsid w:val="00A90435"/>
    <w:rPr>
      <w:rFonts w:ascii="Arial" w:eastAsia="Arial" w:hAnsi="Arial" w:cs="Arial"/>
      <w:sz w:val="20"/>
      <w:szCs w:val="20"/>
      <w:lang w:val="fr-FR"/>
    </w:rPr>
  </w:style>
  <w:style w:type="character" w:styleId="Appelnotedebasdep">
    <w:name w:val="footnote reference"/>
    <w:basedOn w:val="Policepardfaut"/>
    <w:uiPriority w:val="99"/>
    <w:semiHidden/>
    <w:unhideWhenUsed/>
    <w:rsid w:val="00A904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919</Words>
  <Characters>5060</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Dejollier</cp:lastModifiedBy>
  <cp:revision>4</cp:revision>
  <dcterms:created xsi:type="dcterms:W3CDTF">2020-11-25T16:43:00Z</dcterms:created>
  <dcterms:modified xsi:type="dcterms:W3CDTF">2020-11-25T17:33:00Z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2017-03-23T00:00:00Z</vt:filetime>
  </property>
  <property fmtid="{D5CDD505-2E9C-101B-9397-08002B2CF9AE}" pid="3" name="Creator">
    <vt:lpwstr>pdftk 1.41 - www.pdftk.com</vt:lpwstr>
  </property>
  <property fmtid="{D5CDD505-2E9C-101B-9397-08002B2CF9AE}" pid="4" name="LastSaved">
    <vt:filetime>2020-11-25T00:00:00Z</vt:filetime>
  </property>
</Properties>
</file>