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F5D" w:rsidRDefault="00271F5D" w:rsidP="005200E8">
      <w:pPr>
        <w:spacing w:line="480" w:lineRule="auto"/>
        <w:jc w:val="center"/>
        <w:rPr>
          <w:b/>
          <w:lang w:val="en-US"/>
        </w:rPr>
      </w:pPr>
    </w:p>
    <w:p w:rsidR="00271F5D" w:rsidRDefault="00271F5D" w:rsidP="005200E8">
      <w:pPr>
        <w:spacing w:line="480" w:lineRule="auto"/>
        <w:jc w:val="center"/>
        <w:rPr>
          <w:b/>
          <w:lang w:val="en-US"/>
        </w:rPr>
      </w:pPr>
    </w:p>
    <w:p w:rsidR="00271F5D" w:rsidRDefault="00271F5D" w:rsidP="005200E8">
      <w:pPr>
        <w:spacing w:line="480" w:lineRule="auto"/>
        <w:jc w:val="center"/>
        <w:rPr>
          <w:b/>
          <w:lang w:val="en-US"/>
        </w:rPr>
      </w:pPr>
    </w:p>
    <w:p w:rsidR="00271F5D" w:rsidRDefault="00271F5D" w:rsidP="005200E8">
      <w:pPr>
        <w:spacing w:line="480" w:lineRule="auto"/>
        <w:jc w:val="center"/>
        <w:rPr>
          <w:b/>
          <w:lang w:val="en-US"/>
        </w:rPr>
      </w:pPr>
    </w:p>
    <w:p w:rsidR="00271F5D" w:rsidRDefault="00271F5D" w:rsidP="005200E8">
      <w:pPr>
        <w:spacing w:line="480" w:lineRule="auto"/>
        <w:jc w:val="center"/>
        <w:rPr>
          <w:b/>
          <w:lang w:val="en-US"/>
        </w:rPr>
      </w:pPr>
    </w:p>
    <w:p w:rsidR="00583F3C" w:rsidRPr="005200E8" w:rsidRDefault="00A65839" w:rsidP="005200E8">
      <w:pPr>
        <w:spacing w:line="480" w:lineRule="auto"/>
        <w:jc w:val="center"/>
        <w:rPr>
          <w:b/>
          <w:lang w:val="en-US"/>
        </w:rPr>
      </w:pPr>
      <w:r w:rsidRPr="005200E8">
        <w:rPr>
          <w:b/>
          <w:lang w:val="en-US"/>
        </w:rPr>
        <w:t>The use of evidence in c</w:t>
      </w:r>
      <w:r w:rsidR="001C2606" w:rsidRPr="005200E8">
        <w:rPr>
          <w:b/>
          <w:lang w:val="en-US"/>
        </w:rPr>
        <w:t>linical reasoning</w:t>
      </w:r>
    </w:p>
    <w:p w:rsidR="00385DA6" w:rsidRDefault="00385DA6"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Default="00060A5A" w:rsidP="005200E8">
      <w:pPr>
        <w:spacing w:line="480" w:lineRule="auto"/>
        <w:rPr>
          <w:lang w:val="en-US"/>
        </w:rPr>
      </w:pPr>
    </w:p>
    <w:p w:rsidR="00060A5A" w:rsidRPr="005200E8" w:rsidRDefault="00060A5A" w:rsidP="005200E8">
      <w:pPr>
        <w:spacing w:line="480" w:lineRule="auto"/>
        <w:rPr>
          <w:lang w:val="en-US"/>
        </w:rPr>
      </w:pPr>
    </w:p>
    <w:p w:rsidR="002258B9" w:rsidRPr="005200E8" w:rsidRDefault="00193D6C" w:rsidP="005200E8">
      <w:pPr>
        <w:spacing w:line="480" w:lineRule="auto"/>
        <w:jc w:val="center"/>
        <w:rPr>
          <w:b/>
          <w:lang w:val="en-US"/>
        </w:rPr>
      </w:pPr>
      <w:r w:rsidRPr="005200E8">
        <w:rPr>
          <w:b/>
          <w:lang w:val="en-US"/>
        </w:rPr>
        <w:lastRenderedPageBreak/>
        <w:t>Abstract</w:t>
      </w:r>
      <w:r w:rsidR="002258B9" w:rsidRPr="005200E8">
        <w:rPr>
          <w:b/>
          <w:lang w:val="en-US"/>
        </w:rPr>
        <w:t>:</w:t>
      </w:r>
    </w:p>
    <w:p w:rsidR="00F732E5" w:rsidRPr="005200E8" w:rsidRDefault="001B106C" w:rsidP="005200E8">
      <w:pPr>
        <w:spacing w:line="480" w:lineRule="auto"/>
        <w:rPr>
          <w:lang w:val="en-US"/>
        </w:rPr>
      </w:pPr>
      <w:r w:rsidRPr="005200E8">
        <w:rPr>
          <w:lang w:val="en-US"/>
        </w:rPr>
        <w:t>The professional context in which clinical psychologist</w:t>
      </w:r>
      <w:r w:rsidR="00CC5F87" w:rsidRPr="005200E8">
        <w:rPr>
          <w:lang w:val="en-US"/>
        </w:rPr>
        <w:t>s</w:t>
      </w:r>
      <w:r w:rsidRPr="005200E8">
        <w:rPr>
          <w:lang w:val="en-US"/>
        </w:rPr>
        <w:t xml:space="preserve"> and psychotherapists work is characterized</w:t>
      </w:r>
      <w:r w:rsidR="00FD5434" w:rsidRPr="005200E8">
        <w:rPr>
          <w:lang w:val="en-US"/>
        </w:rPr>
        <w:t xml:space="preserve"> </w:t>
      </w:r>
      <w:r w:rsidRPr="005200E8">
        <w:rPr>
          <w:lang w:val="en-US"/>
        </w:rPr>
        <w:t xml:space="preserve">by uniqueness, uncertainty and value-conflicts. </w:t>
      </w:r>
      <w:r w:rsidR="00492D26" w:rsidRPr="005200E8">
        <w:rPr>
          <w:lang w:val="en-US"/>
        </w:rPr>
        <w:t>Given this context, w</w:t>
      </w:r>
      <w:r w:rsidRPr="005200E8">
        <w:rPr>
          <w:lang w:val="en-US"/>
        </w:rPr>
        <w:t xml:space="preserve">hat kind of evidence </w:t>
      </w:r>
      <w:r w:rsidR="00D02D5A" w:rsidRPr="005200E8">
        <w:rPr>
          <w:lang w:val="en-US"/>
        </w:rPr>
        <w:t xml:space="preserve">can they use </w:t>
      </w:r>
      <w:r w:rsidRPr="005200E8">
        <w:rPr>
          <w:lang w:val="en-US"/>
        </w:rPr>
        <w:t>to orient their interventions in a reasonable and purposeful way</w:t>
      </w:r>
      <w:r w:rsidR="00965284" w:rsidRPr="005200E8">
        <w:rPr>
          <w:lang w:val="en-US"/>
        </w:rPr>
        <w:t>?</w:t>
      </w:r>
      <w:r w:rsidR="00D02D5A" w:rsidRPr="005200E8">
        <w:rPr>
          <w:lang w:val="en-US"/>
        </w:rPr>
        <w:t xml:space="preserve"> In this paper, the author addresses the question of the epistemological underpinning of clinical reasoning.</w:t>
      </w:r>
      <w:r w:rsidR="002258B9" w:rsidRPr="005200E8">
        <w:rPr>
          <w:lang w:val="en-US"/>
        </w:rPr>
        <w:t xml:space="preserve"> </w:t>
      </w:r>
      <w:r w:rsidR="0026177F" w:rsidRPr="005200E8">
        <w:rPr>
          <w:lang w:val="en-US"/>
        </w:rPr>
        <w:t xml:space="preserve">On the basis of current </w:t>
      </w:r>
      <w:r w:rsidR="00DD3867" w:rsidRPr="005200E8">
        <w:rPr>
          <w:lang w:val="en-US"/>
        </w:rPr>
        <w:t xml:space="preserve">concepts </w:t>
      </w:r>
      <w:r w:rsidR="00C537E6">
        <w:rPr>
          <w:lang w:val="en-US"/>
        </w:rPr>
        <w:t>in</w:t>
      </w:r>
      <w:r w:rsidR="00DD3867" w:rsidRPr="005200E8">
        <w:rPr>
          <w:lang w:val="en-US"/>
        </w:rPr>
        <w:t xml:space="preserve"> </w:t>
      </w:r>
      <w:r w:rsidR="0026177F" w:rsidRPr="005200E8">
        <w:rPr>
          <w:lang w:val="en-US"/>
        </w:rPr>
        <w:t>philosophy of science, a</w:t>
      </w:r>
      <w:r w:rsidR="00D02D5A" w:rsidRPr="005200E8">
        <w:rPr>
          <w:lang w:val="en-US"/>
        </w:rPr>
        <w:t xml:space="preserve"> distinction is made between statistical thinking and thinking in cases as two</w:t>
      </w:r>
      <w:r w:rsidR="00D47973" w:rsidRPr="005200E8">
        <w:rPr>
          <w:lang w:val="en-US"/>
        </w:rPr>
        <w:t xml:space="preserve"> </w:t>
      </w:r>
      <w:r w:rsidR="00D02D5A" w:rsidRPr="005200E8">
        <w:rPr>
          <w:lang w:val="en-US"/>
        </w:rPr>
        <w:t>epistemic</w:t>
      </w:r>
      <w:r w:rsidR="00B05D85" w:rsidRPr="005200E8">
        <w:rPr>
          <w:lang w:val="en-US"/>
        </w:rPr>
        <w:t xml:space="preserve"> approaches</w:t>
      </w:r>
      <w:r w:rsidR="00D02D5A" w:rsidRPr="005200E8">
        <w:rPr>
          <w:lang w:val="en-US"/>
        </w:rPr>
        <w:t xml:space="preserve"> </w:t>
      </w:r>
      <w:r w:rsidR="00DD3867" w:rsidRPr="005200E8">
        <w:rPr>
          <w:lang w:val="en-US"/>
        </w:rPr>
        <w:t>relevant to</w:t>
      </w:r>
      <w:r w:rsidR="00D02D5A" w:rsidRPr="005200E8">
        <w:rPr>
          <w:lang w:val="en-US"/>
        </w:rPr>
        <w:t xml:space="preserve"> </w:t>
      </w:r>
      <w:r w:rsidR="0026177F" w:rsidRPr="005200E8">
        <w:rPr>
          <w:lang w:val="en-US"/>
        </w:rPr>
        <w:t>the fie</w:t>
      </w:r>
      <w:r w:rsidR="00B05D85" w:rsidRPr="005200E8">
        <w:rPr>
          <w:lang w:val="en-US"/>
        </w:rPr>
        <w:t>ld of clinical psychology and psychotherapy</w:t>
      </w:r>
      <w:r w:rsidR="0026177F" w:rsidRPr="005200E8">
        <w:rPr>
          <w:lang w:val="en-US"/>
        </w:rPr>
        <w:t>.</w:t>
      </w:r>
      <w:r w:rsidR="00B05D85" w:rsidRPr="005200E8">
        <w:rPr>
          <w:lang w:val="en-US"/>
        </w:rPr>
        <w:t xml:space="preserve"> </w:t>
      </w:r>
      <w:r w:rsidR="00D47973" w:rsidRPr="005200E8">
        <w:rPr>
          <w:lang w:val="en-US"/>
        </w:rPr>
        <w:t>Each of these thinking styles is a unique mode of investigating, conceptualizing and interacting with objects of interest.</w:t>
      </w:r>
      <w:r w:rsidR="002258B9" w:rsidRPr="005200E8">
        <w:rPr>
          <w:lang w:val="en-US"/>
        </w:rPr>
        <w:t xml:space="preserve"> </w:t>
      </w:r>
      <w:r w:rsidR="00510865" w:rsidRPr="005200E8">
        <w:rPr>
          <w:lang w:val="en-US"/>
        </w:rPr>
        <w:t>The author argues that statistical thinking</w:t>
      </w:r>
      <w:r w:rsidR="00492D26" w:rsidRPr="005200E8">
        <w:rPr>
          <w:lang w:val="en-US"/>
        </w:rPr>
        <w:t xml:space="preserve"> and evidence</w:t>
      </w:r>
      <w:r w:rsidR="002937CF" w:rsidRPr="005200E8">
        <w:rPr>
          <w:lang w:val="en-US"/>
        </w:rPr>
        <w:t xml:space="preserve"> </w:t>
      </w:r>
      <w:r w:rsidR="00492D26" w:rsidRPr="005200E8">
        <w:rPr>
          <w:lang w:val="en-US"/>
        </w:rPr>
        <w:t>in terms of probabilistic knowledge are</w:t>
      </w:r>
      <w:r w:rsidR="002937CF" w:rsidRPr="005200E8">
        <w:rPr>
          <w:lang w:val="en-US"/>
        </w:rPr>
        <w:t xml:space="preserve"> </w:t>
      </w:r>
      <w:r w:rsidR="00DD3867" w:rsidRPr="005200E8">
        <w:rPr>
          <w:lang w:val="en-US"/>
        </w:rPr>
        <w:t xml:space="preserve">epistemically </w:t>
      </w:r>
      <w:r w:rsidR="002937CF" w:rsidRPr="005200E8">
        <w:rPr>
          <w:lang w:val="en-US"/>
        </w:rPr>
        <w:t xml:space="preserve">less suited to </w:t>
      </w:r>
      <w:r w:rsidR="00DD3867" w:rsidRPr="005200E8">
        <w:rPr>
          <w:lang w:val="en-US"/>
        </w:rPr>
        <w:t>support clinical reasoning and decision-making in</w:t>
      </w:r>
      <w:r w:rsidR="002937CF" w:rsidRPr="005200E8">
        <w:rPr>
          <w:lang w:val="en-US"/>
        </w:rPr>
        <w:t xml:space="preserve"> practicing psychologists and therapists</w:t>
      </w:r>
      <w:r w:rsidR="00DD3867" w:rsidRPr="005200E8">
        <w:rPr>
          <w:lang w:val="en-US"/>
        </w:rPr>
        <w:t xml:space="preserve">. </w:t>
      </w:r>
      <w:r w:rsidR="00A4595D" w:rsidRPr="005200E8">
        <w:rPr>
          <w:lang w:val="en-US"/>
        </w:rPr>
        <w:t xml:space="preserve">Thinking in cases </w:t>
      </w:r>
      <w:r w:rsidR="00DD3867" w:rsidRPr="005200E8">
        <w:rPr>
          <w:lang w:val="en-US"/>
        </w:rPr>
        <w:t xml:space="preserve">relies on </w:t>
      </w:r>
      <w:r w:rsidR="008E1440" w:rsidRPr="005200E8">
        <w:rPr>
          <w:lang w:val="en-US"/>
        </w:rPr>
        <w:t xml:space="preserve">evidence </w:t>
      </w:r>
      <w:r w:rsidR="004B722A" w:rsidRPr="005200E8">
        <w:rPr>
          <w:lang w:val="en-US"/>
        </w:rPr>
        <w:t>from with</w:t>
      </w:r>
      <w:r w:rsidR="008E1440" w:rsidRPr="005200E8">
        <w:rPr>
          <w:lang w:val="en-US"/>
        </w:rPr>
        <w:t>in the case and</w:t>
      </w:r>
      <w:r w:rsidR="00CA2AB2" w:rsidRPr="005200E8">
        <w:rPr>
          <w:lang w:val="en-US"/>
        </w:rPr>
        <w:t xml:space="preserve"> </w:t>
      </w:r>
      <w:r w:rsidR="008E1440" w:rsidRPr="005200E8">
        <w:rPr>
          <w:lang w:val="en-US"/>
        </w:rPr>
        <w:t xml:space="preserve">evidence from </w:t>
      </w:r>
      <w:r w:rsidR="00DD3867" w:rsidRPr="005200E8">
        <w:rPr>
          <w:lang w:val="en-US"/>
        </w:rPr>
        <w:t xml:space="preserve">clinical </w:t>
      </w:r>
      <w:r w:rsidR="008E1440" w:rsidRPr="005200E8">
        <w:rPr>
          <w:lang w:val="en-US"/>
        </w:rPr>
        <w:t xml:space="preserve">experience. </w:t>
      </w:r>
      <w:r w:rsidR="0014712F" w:rsidRPr="005200E8">
        <w:rPr>
          <w:lang w:val="en-US"/>
        </w:rPr>
        <w:t xml:space="preserve">This epistemic mode </w:t>
      </w:r>
      <w:r w:rsidR="00023B2F" w:rsidRPr="005200E8">
        <w:rPr>
          <w:lang w:val="en-US"/>
        </w:rPr>
        <w:t xml:space="preserve">permits the practitioner to address unique situations </w:t>
      </w:r>
      <w:r w:rsidR="00BE0A1F" w:rsidRPr="005200E8">
        <w:rPr>
          <w:lang w:val="en-US"/>
        </w:rPr>
        <w:t xml:space="preserve">by understanding the case from within </w:t>
      </w:r>
      <w:r w:rsidR="00023B2F" w:rsidRPr="005200E8">
        <w:rPr>
          <w:lang w:val="en-US"/>
        </w:rPr>
        <w:t xml:space="preserve">and </w:t>
      </w:r>
      <w:r w:rsidR="00BE0A1F" w:rsidRPr="005200E8">
        <w:rPr>
          <w:lang w:val="en-US"/>
        </w:rPr>
        <w:t>in reference to other cases</w:t>
      </w:r>
      <w:r w:rsidR="00023B2F" w:rsidRPr="005200E8">
        <w:rPr>
          <w:lang w:val="en-US"/>
        </w:rPr>
        <w:t>,</w:t>
      </w:r>
      <w:r w:rsidR="00CA2AB2" w:rsidRPr="005200E8">
        <w:rPr>
          <w:lang w:val="en-US"/>
        </w:rPr>
        <w:t xml:space="preserve"> </w:t>
      </w:r>
      <w:r w:rsidR="00023B2F" w:rsidRPr="005200E8">
        <w:rPr>
          <w:lang w:val="en-US"/>
        </w:rPr>
        <w:t>and to address uncertainty by intervening in causal processes</w:t>
      </w:r>
      <w:r w:rsidR="00CA2AB2" w:rsidRPr="005200E8">
        <w:rPr>
          <w:lang w:val="en-US"/>
        </w:rPr>
        <w:t xml:space="preserve"> that are at work at the level of the case</w:t>
      </w:r>
      <w:r w:rsidR="00023B2F" w:rsidRPr="005200E8">
        <w:rPr>
          <w:lang w:val="en-US"/>
        </w:rPr>
        <w:t xml:space="preserve">. </w:t>
      </w:r>
      <w:r w:rsidR="008E1440" w:rsidRPr="005200E8">
        <w:rPr>
          <w:lang w:val="en-US"/>
        </w:rPr>
        <w:t xml:space="preserve">Thinking in cases </w:t>
      </w:r>
      <w:r w:rsidR="00DD3867" w:rsidRPr="005200E8">
        <w:rPr>
          <w:lang w:val="en-US"/>
        </w:rPr>
        <w:t xml:space="preserve">is </w:t>
      </w:r>
      <w:r w:rsidR="00C537E6">
        <w:rPr>
          <w:lang w:val="en-US"/>
        </w:rPr>
        <w:t xml:space="preserve">epistemically </w:t>
      </w:r>
      <w:r w:rsidR="00DD3867" w:rsidRPr="005200E8">
        <w:rPr>
          <w:lang w:val="en-US"/>
        </w:rPr>
        <w:t xml:space="preserve">more coherent </w:t>
      </w:r>
      <w:r w:rsidR="006E3FC0">
        <w:rPr>
          <w:lang w:val="en-US"/>
        </w:rPr>
        <w:t xml:space="preserve">with the context in which clinicians work. </w:t>
      </w:r>
      <w:r w:rsidR="00F732E5" w:rsidRPr="005200E8">
        <w:rPr>
          <w:lang w:val="en-US"/>
        </w:rPr>
        <w:t>In the conclusion, suggestions</w:t>
      </w:r>
      <w:r w:rsidR="00207440">
        <w:rPr>
          <w:lang w:val="en-US"/>
        </w:rPr>
        <w:t xml:space="preserve"> are made</w:t>
      </w:r>
      <w:r w:rsidR="00F732E5" w:rsidRPr="005200E8">
        <w:rPr>
          <w:lang w:val="en-US"/>
        </w:rPr>
        <w:t xml:space="preserve"> for </w:t>
      </w:r>
      <w:r w:rsidR="00023B2F" w:rsidRPr="005200E8">
        <w:rPr>
          <w:lang w:val="en-US"/>
        </w:rPr>
        <w:t xml:space="preserve">bridging the gap between science and practice. </w:t>
      </w:r>
    </w:p>
    <w:p w:rsidR="00F732E5" w:rsidRPr="005200E8" w:rsidRDefault="00F732E5" w:rsidP="005200E8">
      <w:pPr>
        <w:spacing w:line="480" w:lineRule="auto"/>
        <w:rPr>
          <w:lang w:val="en-US"/>
        </w:rPr>
      </w:pPr>
      <w:r w:rsidRPr="005200E8">
        <w:rPr>
          <w:b/>
          <w:lang w:val="en-US"/>
        </w:rPr>
        <w:t>Keywords</w:t>
      </w:r>
      <w:r w:rsidRPr="005200E8">
        <w:rPr>
          <w:lang w:val="en-US"/>
        </w:rPr>
        <w:t>:</w:t>
      </w:r>
      <w:r w:rsidR="00AF6263" w:rsidRPr="005200E8">
        <w:rPr>
          <w:lang w:val="en-US"/>
        </w:rPr>
        <w:t xml:space="preserve"> clinical reasoning, evidence-based practice, </w:t>
      </w:r>
      <w:r w:rsidR="00FA0959" w:rsidRPr="005200E8">
        <w:rPr>
          <w:lang w:val="en-US"/>
        </w:rPr>
        <w:t>epistemology, thinking in cases, science-practice gap</w:t>
      </w:r>
    </w:p>
    <w:p w:rsidR="00AF6263" w:rsidRDefault="00AF6263" w:rsidP="005200E8">
      <w:pPr>
        <w:spacing w:line="480" w:lineRule="auto"/>
        <w:rPr>
          <w:lang w:val="en-US"/>
        </w:rPr>
      </w:pPr>
    </w:p>
    <w:p w:rsidR="00EA1B67" w:rsidRDefault="00EA1B67" w:rsidP="005200E8">
      <w:pPr>
        <w:spacing w:line="480" w:lineRule="auto"/>
        <w:rPr>
          <w:lang w:val="en-US"/>
        </w:rPr>
      </w:pPr>
    </w:p>
    <w:p w:rsidR="00EA1B67" w:rsidRDefault="00EA1B67" w:rsidP="005200E8">
      <w:pPr>
        <w:spacing w:line="480" w:lineRule="auto"/>
        <w:rPr>
          <w:lang w:val="en-US"/>
        </w:rPr>
      </w:pPr>
    </w:p>
    <w:p w:rsidR="00EA1B67" w:rsidRDefault="00EA1B67" w:rsidP="005200E8">
      <w:pPr>
        <w:spacing w:line="480" w:lineRule="auto"/>
        <w:rPr>
          <w:lang w:val="en-US"/>
        </w:rPr>
      </w:pPr>
    </w:p>
    <w:p w:rsidR="00060A5A" w:rsidRDefault="00060A5A" w:rsidP="005200E8">
      <w:pPr>
        <w:spacing w:line="480" w:lineRule="auto"/>
        <w:rPr>
          <w:lang w:val="en-US"/>
        </w:rPr>
      </w:pPr>
    </w:p>
    <w:p w:rsidR="00060A5A" w:rsidRPr="005200E8" w:rsidRDefault="00060A5A" w:rsidP="005200E8">
      <w:pPr>
        <w:spacing w:line="480" w:lineRule="auto"/>
        <w:rPr>
          <w:lang w:val="en-US"/>
        </w:rPr>
      </w:pPr>
    </w:p>
    <w:p w:rsidR="00BD5B52" w:rsidRPr="00122401" w:rsidRDefault="00BD5B52" w:rsidP="005200E8">
      <w:pPr>
        <w:spacing w:line="480" w:lineRule="auto"/>
        <w:rPr>
          <w:b/>
          <w:lang w:val="en-US"/>
        </w:rPr>
      </w:pPr>
      <w:r w:rsidRPr="005200E8">
        <w:rPr>
          <w:b/>
          <w:lang w:val="en-US"/>
        </w:rPr>
        <w:lastRenderedPageBreak/>
        <w:t>Statement of the problem</w:t>
      </w:r>
    </w:p>
    <w:p w:rsidR="00BD5B52" w:rsidRPr="005200E8" w:rsidRDefault="00A7094C" w:rsidP="005200E8">
      <w:pPr>
        <w:spacing w:line="480" w:lineRule="auto"/>
        <w:rPr>
          <w:lang w:val="en-US"/>
        </w:rPr>
      </w:pPr>
      <w:r w:rsidRPr="005200E8">
        <w:rPr>
          <w:lang w:val="en-US"/>
        </w:rPr>
        <w:t xml:space="preserve">Clinical psychologists and psychotherapists, like many other professionals, have to operate in </w:t>
      </w:r>
      <w:r w:rsidR="00385DA6" w:rsidRPr="005200E8">
        <w:rPr>
          <w:lang w:val="en-US"/>
        </w:rPr>
        <w:t>contexts</w:t>
      </w:r>
      <w:r w:rsidRPr="005200E8">
        <w:rPr>
          <w:lang w:val="en-US"/>
        </w:rPr>
        <w:t xml:space="preserve"> that are characterized by uniqueness, uncertainty, and value</w:t>
      </w:r>
      <w:r w:rsidR="00DE3237" w:rsidRPr="005200E8">
        <w:rPr>
          <w:lang w:val="en-US"/>
        </w:rPr>
        <w:t xml:space="preserve"> conflicts</w:t>
      </w:r>
      <w:r w:rsidRPr="005200E8">
        <w:rPr>
          <w:lang w:val="en-US"/>
        </w:rPr>
        <w:t xml:space="preserve"> (Schön, 19</w:t>
      </w:r>
      <w:r w:rsidR="00A41714" w:rsidRPr="005200E8">
        <w:rPr>
          <w:lang w:val="en-US"/>
        </w:rPr>
        <w:t>91</w:t>
      </w:r>
      <w:r w:rsidRPr="005200E8">
        <w:rPr>
          <w:lang w:val="en-US"/>
        </w:rPr>
        <w:t xml:space="preserve">). </w:t>
      </w:r>
      <w:r w:rsidR="00AB411F" w:rsidRPr="005200E8">
        <w:rPr>
          <w:lang w:val="en-US"/>
        </w:rPr>
        <w:t>This means that they are confronted with situations that have no standard solution</w:t>
      </w:r>
      <w:r w:rsidR="00D16D68" w:rsidRPr="005200E8">
        <w:rPr>
          <w:lang w:val="en-US"/>
        </w:rPr>
        <w:t>s</w:t>
      </w:r>
      <w:r w:rsidR="00AB411F" w:rsidRPr="005200E8">
        <w:rPr>
          <w:lang w:val="en-US"/>
        </w:rPr>
        <w:t>, that are only partially know</w:t>
      </w:r>
      <w:r w:rsidR="00CA2AB2" w:rsidRPr="005200E8">
        <w:rPr>
          <w:lang w:val="en-US"/>
        </w:rPr>
        <w:t>n</w:t>
      </w:r>
      <w:r w:rsidR="00AB411F" w:rsidRPr="005200E8">
        <w:rPr>
          <w:lang w:val="en-US"/>
        </w:rPr>
        <w:t xml:space="preserve">, and that involve questions of value as well as fact. </w:t>
      </w:r>
      <w:r w:rsidR="001B2F1D" w:rsidRPr="005200E8">
        <w:rPr>
          <w:lang w:val="en-US"/>
        </w:rPr>
        <w:t>How can a clinician</w:t>
      </w:r>
      <w:r w:rsidR="00C9078D" w:rsidRPr="005200E8">
        <w:rPr>
          <w:lang w:val="en-US"/>
        </w:rPr>
        <w:t xml:space="preserve"> </w:t>
      </w:r>
      <w:r w:rsidR="00193D6C" w:rsidRPr="005200E8">
        <w:rPr>
          <w:lang w:val="en-US"/>
        </w:rPr>
        <w:t xml:space="preserve">reasonably and </w:t>
      </w:r>
      <w:r w:rsidR="00C9078D" w:rsidRPr="005200E8">
        <w:rPr>
          <w:lang w:val="en-US"/>
        </w:rPr>
        <w:t>purposefully orient his interventions in this kind of context?</w:t>
      </w:r>
      <w:r w:rsidR="001B2F1D" w:rsidRPr="005200E8">
        <w:rPr>
          <w:lang w:val="en-US"/>
        </w:rPr>
        <w:t xml:space="preserve"> </w:t>
      </w:r>
      <w:r w:rsidR="00C9078D" w:rsidRPr="005200E8">
        <w:rPr>
          <w:lang w:val="en-US"/>
        </w:rPr>
        <w:t>What kind of evidence can the clinician rely on for decision making when he is confronted with uniqueness, uncertainty and value-conflicts</w:t>
      </w:r>
      <w:r w:rsidR="00193D6C" w:rsidRPr="005200E8">
        <w:rPr>
          <w:lang w:val="en-US"/>
        </w:rPr>
        <w:t>?</w:t>
      </w:r>
      <w:r w:rsidR="00C9078D" w:rsidRPr="005200E8">
        <w:rPr>
          <w:lang w:val="en-US"/>
        </w:rPr>
        <w:t xml:space="preserve"> </w:t>
      </w:r>
      <w:r w:rsidR="00BD5B52" w:rsidRPr="005200E8">
        <w:rPr>
          <w:lang w:val="en-US"/>
        </w:rPr>
        <w:t xml:space="preserve">That is the </w:t>
      </w:r>
      <w:r w:rsidR="00193D6C" w:rsidRPr="005200E8">
        <w:rPr>
          <w:lang w:val="en-US"/>
        </w:rPr>
        <w:t>topic</w:t>
      </w:r>
      <w:r w:rsidR="00BD5B52" w:rsidRPr="005200E8">
        <w:rPr>
          <w:lang w:val="en-US"/>
        </w:rPr>
        <w:t xml:space="preserve"> </w:t>
      </w:r>
      <w:r w:rsidR="007F4806">
        <w:rPr>
          <w:lang w:val="en-US"/>
        </w:rPr>
        <w:t xml:space="preserve">of </w:t>
      </w:r>
      <w:r w:rsidR="00BD5B52" w:rsidRPr="005200E8">
        <w:rPr>
          <w:lang w:val="en-US"/>
        </w:rPr>
        <w:t>this paper. The</w:t>
      </w:r>
      <w:r w:rsidR="00483DEE" w:rsidRPr="005200E8">
        <w:rPr>
          <w:lang w:val="en-US"/>
        </w:rPr>
        <w:t xml:space="preserve"> trigger to </w:t>
      </w:r>
      <w:r w:rsidR="002046EC" w:rsidRPr="005200E8">
        <w:rPr>
          <w:lang w:val="en-US"/>
        </w:rPr>
        <w:t xml:space="preserve">write this paper </w:t>
      </w:r>
      <w:r w:rsidR="00483DEE" w:rsidRPr="005200E8">
        <w:rPr>
          <w:lang w:val="en-US"/>
        </w:rPr>
        <w:t>is the</w:t>
      </w:r>
      <w:r w:rsidR="00BD5B52" w:rsidRPr="005200E8">
        <w:rPr>
          <w:lang w:val="en-US"/>
        </w:rPr>
        <w:t xml:space="preserve"> recent publication of the APA guidelines on Evidence-Based Psychological Practice </w:t>
      </w:r>
      <w:r w:rsidR="00772861" w:rsidRPr="005200E8">
        <w:rPr>
          <w:lang w:val="en-US"/>
        </w:rPr>
        <w:t xml:space="preserve">(EBPP) </w:t>
      </w:r>
      <w:r w:rsidR="00BD5B52" w:rsidRPr="005200E8">
        <w:rPr>
          <w:lang w:val="en-US"/>
        </w:rPr>
        <w:t>in Health Care (2021)</w:t>
      </w:r>
      <w:r w:rsidR="002046EC" w:rsidRPr="005200E8">
        <w:rPr>
          <w:lang w:val="en-US"/>
        </w:rPr>
        <w:t xml:space="preserve"> which p</w:t>
      </w:r>
      <w:r w:rsidR="006E3FC0">
        <w:rPr>
          <w:lang w:val="en-US"/>
        </w:rPr>
        <w:t>uts forward</w:t>
      </w:r>
      <w:r w:rsidR="002046EC" w:rsidRPr="005200E8">
        <w:rPr>
          <w:lang w:val="en-US"/>
        </w:rPr>
        <w:t xml:space="preserve"> a clear </w:t>
      </w:r>
      <w:r w:rsidR="006E3FC0">
        <w:rPr>
          <w:lang w:val="en-US"/>
        </w:rPr>
        <w:t>solution</w:t>
      </w:r>
      <w:r w:rsidR="002046EC" w:rsidRPr="005200E8">
        <w:rPr>
          <w:lang w:val="en-US"/>
        </w:rPr>
        <w:t xml:space="preserve"> to the </w:t>
      </w:r>
      <w:r w:rsidR="006E3FC0">
        <w:rPr>
          <w:lang w:val="en-US"/>
        </w:rPr>
        <w:t>problem</w:t>
      </w:r>
      <w:r w:rsidR="002046EC" w:rsidRPr="005200E8">
        <w:rPr>
          <w:lang w:val="en-US"/>
        </w:rPr>
        <w:t xml:space="preserve">: </w:t>
      </w:r>
      <w:r w:rsidR="005D6651" w:rsidRPr="005200E8">
        <w:rPr>
          <w:lang w:val="en-US"/>
        </w:rPr>
        <w:t xml:space="preserve">scientific </w:t>
      </w:r>
      <w:r w:rsidR="002046EC" w:rsidRPr="005200E8">
        <w:rPr>
          <w:lang w:val="en-US"/>
        </w:rPr>
        <w:t>evidence provides grounds for interventions</w:t>
      </w:r>
      <w:r w:rsidR="00BD5B52" w:rsidRPr="005200E8">
        <w:rPr>
          <w:lang w:val="en-US"/>
        </w:rPr>
        <w:t xml:space="preserve">. </w:t>
      </w:r>
      <w:r w:rsidR="00772861" w:rsidRPr="005200E8">
        <w:rPr>
          <w:lang w:val="en-US"/>
        </w:rPr>
        <w:t>The guidelines translate the APA</w:t>
      </w:r>
      <w:r w:rsidR="00661819" w:rsidRPr="005200E8">
        <w:rPr>
          <w:lang w:val="en-US"/>
        </w:rPr>
        <w:t xml:space="preserve"> tripartite model of</w:t>
      </w:r>
      <w:r w:rsidR="00772861" w:rsidRPr="005200E8">
        <w:rPr>
          <w:lang w:val="en-US"/>
        </w:rPr>
        <w:t xml:space="preserve"> EBPP (2006) into suggestions and recommendations for specific professional behaviors and activities in order to promote a high standard of professional practice. </w:t>
      </w:r>
      <w:r w:rsidR="00104276" w:rsidRPr="005200E8">
        <w:rPr>
          <w:lang w:val="en-US"/>
        </w:rPr>
        <w:t>According to t</w:t>
      </w:r>
      <w:r w:rsidR="00661819" w:rsidRPr="005200E8">
        <w:rPr>
          <w:lang w:val="en-US"/>
        </w:rPr>
        <w:t>he tripartite model</w:t>
      </w:r>
      <w:r w:rsidR="006E3FC0">
        <w:rPr>
          <w:lang w:val="en-US"/>
        </w:rPr>
        <w:t>,</w:t>
      </w:r>
      <w:r w:rsidR="00661819" w:rsidRPr="005200E8">
        <w:rPr>
          <w:lang w:val="en-US"/>
        </w:rPr>
        <w:t xml:space="preserve"> </w:t>
      </w:r>
      <w:r w:rsidR="00104276" w:rsidRPr="005200E8">
        <w:rPr>
          <w:lang w:val="en-US"/>
        </w:rPr>
        <w:t xml:space="preserve">EBPP consists of </w:t>
      </w:r>
      <w:r w:rsidR="00BD5B52" w:rsidRPr="005200E8">
        <w:rPr>
          <w:lang w:val="en-US"/>
        </w:rPr>
        <w:t xml:space="preserve">the integration of </w:t>
      </w:r>
      <w:r w:rsidR="00D16D68" w:rsidRPr="005200E8">
        <w:rPr>
          <w:lang w:val="en-US"/>
        </w:rPr>
        <w:t xml:space="preserve">(1) </w:t>
      </w:r>
      <w:r w:rsidR="00BD5B52" w:rsidRPr="005200E8">
        <w:rPr>
          <w:lang w:val="en-US"/>
        </w:rPr>
        <w:t>the best available research with</w:t>
      </w:r>
      <w:r w:rsidR="00D16D68" w:rsidRPr="005200E8">
        <w:rPr>
          <w:lang w:val="en-US"/>
        </w:rPr>
        <w:t xml:space="preserve"> (2)</w:t>
      </w:r>
      <w:r w:rsidR="00BD5B52" w:rsidRPr="005200E8">
        <w:rPr>
          <w:lang w:val="en-US"/>
        </w:rPr>
        <w:t xml:space="preserve"> clinical expertise in the context of </w:t>
      </w:r>
      <w:r w:rsidR="00D16D68" w:rsidRPr="005200E8">
        <w:rPr>
          <w:lang w:val="en-US"/>
        </w:rPr>
        <w:t xml:space="preserve">(3) </w:t>
      </w:r>
      <w:r w:rsidR="00BD5B52" w:rsidRPr="005200E8">
        <w:rPr>
          <w:lang w:val="en-US"/>
        </w:rPr>
        <w:t xml:space="preserve">patient characteristics, culture, and preferences (APA, 2006). This tripartite </w:t>
      </w:r>
      <w:r w:rsidR="00772861" w:rsidRPr="005200E8">
        <w:rPr>
          <w:lang w:val="en-US"/>
        </w:rPr>
        <w:t xml:space="preserve">structure </w:t>
      </w:r>
      <w:r w:rsidR="00A34BF1" w:rsidRPr="005200E8">
        <w:rPr>
          <w:lang w:val="en-US"/>
        </w:rPr>
        <w:t>seems to be a solid base for EBPP a</w:t>
      </w:r>
      <w:r w:rsidR="00D16D68" w:rsidRPr="005200E8">
        <w:rPr>
          <w:lang w:val="en-US"/>
        </w:rPr>
        <w:t>s it</w:t>
      </w:r>
      <w:r w:rsidR="00772861" w:rsidRPr="005200E8">
        <w:rPr>
          <w:lang w:val="en-US"/>
        </w:rPr>
        <w:t xml:space="preserve"> </w:t>
      </w:r>
      <w:r w:rsidR="00D91522" w:rsidRPr="005200E8">
        <w:rPr>
          <w:lang w:val="en-US"/>
        </w:rPr>
        <w:t>remin</w:t>
      </w:r>
      <w:r w:rsidR="00A34BF1" w:rsidRPr="005200E8">
        <w:rPr>
          <w:lang w:val="en-US"/>
        </w:rPr>
        <w:t>ds us</w:t>
      </w:r>
      <w:r w:rsidR="00D91522" w:rsidRPr="005200E8">
        <w:rPr>
          <w:lang w:val="en-US"/>
        </w:rPr>
        <w:t xml:space="preserve"> </w:t>
      </w:r>
      <w:r w:rsidR="00BD5B52" w:rsidRPr="005200E8">
        <w:rPr>
          <w:lang w:val="en-US"/>
        </w:rPr>
        <w:t xml:space="preserve">of </w:t>
      </w:r>
      <w:proofErr w:type="spellStart"/>
      <w:r w:rsidR="00BD5B52" w:rsidRPr="005200E8">
        <w:rPr>
          <w:lang w:val="en-US"/>
        </w:rPr>
        <w:t>Aristotles</w:t>
      </w:r>
      <w:proofErr w:type="spellEnd"/>
      <w:r w:rsidR="00BD5B52" w:rsidRPr="005200E8">
        <w:rPr>
          <w:lang w:val="en-US"/>
        </w:rPr>
        <w:t>’ three intellectual virtues</w:t>
      </w:r>
      <w:r w:rsidR="00A34BF1" w:rsidRPr="005200E8">
        <w:rPr>
          <w:lang w:val="en-US"/>
        </w:rPr>
        <w:t xml:space="preserve"> that are relevant to all science-based professions</w:t>
      </w:r>
      <w:r w:rsidR="00BD5B52" w:rsidRPr="005200E8">
        <w:rPr>
          <w:lang w:val="en-US"/>
        </w:rPr>
        <w:t xml:space="preserve">: </w:t>
      </w:r>
      <w:proofErr w:type="spellStart"/>
      <w:r w:rsidR="00BD5B52" w:rsidRPr="005200E8">
        <w:rPr>
          <w:i/>
          <w:lang w:val="en-US"/>
        </w:rPr>
        <w:t>epistemè</w:t>
      </w:r>
      <w:proofErr w:type="spellEnd"/>
      <w:r w:rsidR="00BD5B52" w:rsidRPr="005200E8">
        <w:rPr>
          <w:lang w:val="en-US"/>
        </w:rPr>
        <w:t xml:space="preserve"> (universal knowledge, science), </w:t>
      </w:r>
      <w:proofErr w:type="spellStart"/>
      <w:r w:rsidR="00BD5B52" w:rsidRPr="005200E8">
        <w:rPr>
          <w:i/>
          <w:lang w:val="en-US"/>
        </w:rPr>
        <w:t>technè</w:t>
      </w:r>
      <w:proofErr w:type="spellEnd"/>
      <w:r w:rsidR="00BD5B52" w:rsidRPr="005200E8">
        <w:rPr>
          <w:lang w:val="en-US"/>
        </w:rPr>
        <w:t xml:space="preserve"> (craft expertise, technical skill, instrumental)</w:t>
      </w:r>
      <w:r w:rsidR="00D91522" w:rsidRPr="005200E8">
        <w:rPr>
          <w:lang w:val="en-US"/>
        </w:rPr>
        <w:t>,</w:t>
      </w:r>
      <w:r w:rsidR="00BD5B52" w:rsidRPr="005200E8">
        <w:rPr>
          <w:lang w:val="en-US"/>
        </w:rPr>
        <w:t xml:space="preserve"> and </w:t>
      </w:r>
      <w:r w:rsidR="00BD5B52" w:rsidRPr="005200E8">
        <w:rPr>
          <w:i/>
          <w:lang w:val="en-US"/>
        </w:rPr>
        <w:t>phronesis</w:t>
      </w:r>
      <w:r w:rsidR="00BD5B52" w:rsidRPr="005200E8">
        <w:rPr>
          <w:lang w:val="en-US"/>
        </w:rPr>
        <w:t xml:space="preserve"> (practical wisdom, prudence).</w:t>
      </w:r>
    </w:p>
    <w:p w:rsidR="00DA1F51" w:rsidRPr="005200E8" w:rsidRDefault="00BD5B52" w:rsidP="005200E8">
      <w:pPr>
        <w:spacing w:line="480" w:lineRule="auto"/>
        <w:rPr>
          <w:lang w:val="en-US"/>
        </w:rPr>
      </w:pPr>
      <w:r w:rsidRPr="005200E8">
        <w:rPr>
          <w:lang w:val="en-US"/>
        </w:rPr>
        <w:tab/>
        <w:t>In this paper,</w:t>
      </w:r>
      <w:r w:rsidR="00A34BF1" w:rsidRPr="005200E8">
        <w:rPr>
          <w:lang w:val="en-US"/>
        </w:rPr>
        <w:t xml:space="preserve"> however,</w:t>
      </w:r>
      <w:r w:rsidRPr="005200E8">
        <w:rPr>
          <w:lang w:val="en-US"/>
        </w:rPr>
        <w:t xml:space="preserve"> </w:t>
      </w:r>
      <w:r w:rsidR="007F4806">
        <w:rPr>
          <w:lang w:val="en-US"/>
        </w:rPr>
        <w:t>it</w:t>
      </w:r>
      <w:r w:rsidR="00623C19" w:rsidRPr="005200E8">
        <w:rPr>
          <w:lang w:val="en-US"/>
        </w:rPr>
        <w:t xml:space="preserve"> </w:t>
      </w:r>
      <w:r w:rsidRPr="005200E8">
        <w:rPr>
          <w:lang w:val="en-US"/>
        </w:rPr>
        <w:t>w</w:t>
      </w:r>
      <w:r w:rsidR="00D16D68" w:rsidRPr="005200E8">
        <w:rPr>
          <w:lang w:val="en-US"/>
        </w:rPr>
        <w:t xml:space="preserve">ill </w:t>
      </w:r>
      <w:r w:rsidR="007F4806">
        <w:rPr>
          <w:lang w:val="en-US"/>
        </w:rPr>
        <w:t xml:space="preserve">be </w:t>
      </w:r>
      <w:r w:rsidR="00D16D68" w:rsidRPr="005200E8">
        <w:rPr>
          <w:lang w:val="en-US"/>
        </w:rPr>
        <w:t>argue</w:t>
      </w:r>
      <w:r w:rsidR="007F4806">
        <w:rPr>
          <w:lang w:val="en-US"/>
        </w:rPr>
        <w:t>d</w:t>
      </w:r>
      <w:r w:rsidR="00D16D68" w:rsidRPr="005200E8">
        <w:rPr>
          <w:lang w:val="en-US"/>
        </w:rPr>
        <w:t xml:space="preserve"> </w:t>
      </w:r>
      <w:r w:rsidR="003A2491" w:rsidRPr="005200E8">
        <w:rPr>
          <w:lang w:val="en-US"/>
        </w:rPr>
        <w:t>that the</w:t>
      </w:r>
      <w:r w:rsidR="00073D21" w:rsidRPr="005200E8">
        <w:rPr>
          <w:lang w:val="en-US"/>
        </w:rPr>
        <w:t xml:space="preserve"> description of the separate legs supporting EBPP is inadequate and that the relation between the three legs is </w:t>
      </w:r>
      <w:r w:rsidR="00D16D68" w:rsidRPr="005200E8">
        <w:rPr>
          <w:lang w:val="en-US"/>
        </w:rPr>
        <w:t>unclear</w:t>
      </w:r>
      <w:r w:rsidR="00073D21" w:rsidRPr="005200E8">
        <w:rPr>
          <w:lang w:val="en-US"/>
        </w:rPr>
        <w:t>.</w:t>
      </w:r>
      <w:r w:rsidR="003A2491" w:rsidRPr="005200E8">
        <w:rPr>
          <w:lang w:val="en-US"/>
        </w:rPr>
        <w:t xml:space="preserve"> </w:t>
      </w:r>
      <w:r w:rsidR="007F4806">
        <w:rPr>
          <w:lang w:val="en-US"/>
        </w:rPr>
        <w:t xml:space="preserve">As was pointed out </w:t>
      </w:r>
      <w:r w:rsidR="003A2491" w:rsidRPr="005200E8">
        <w:rPr>
          <w:lang w:val="en-US"/>
        </w:rPr>
        <w:t>by Berg (2019</w:t>
      </w:r>
      <w:r w:rsidR="004714A5" w:rsidRPr="005200E8">
        <w:rPr>
          <w:lang w:val="en-US"/>
        </w:rPr>
        <w:t>a</w:t>
      </w:r>
      <w:r w:rsidR="003A2491" w:rsidRPr="005200E8">
        <w:rPr>
          <w:lang w:val="en-US"/>
        </w:rPr>
        <w:t xml:space="preserve">), the </w:t>
      </w:r>
      <w:r w:rsidR="003653ED" w:rsidRPr="005200E8">
        <w:rPr>
          <w:lang w:val="en-US"/>
        </w:rPr>
        <w:t xml:space="preserve">APA </w:t>
      </w:r>
      <w:r w:rsidR="003A2491" w:rsidRPr="005200E8">
        <w:rPr>
          <w:lang w:val="en-US"/>
        </w:rPr>
        <w:t>statement fails to be tripartite because it ultimately refers to science as the only basis for evidence-base</w:t>
      </w:r>
      <w:r w:rsidR="007F4806">
        <w:rPr>
          <w:lang w:val="en-US"/>
        </w:rPr>
        <w:t>d</w:t>
      </w:r>
      <w:r w:rsidR="003A2491" w:rsidRPr="005200E8">
        <w:rPr>
          <w:lang w:val="en-US"/>
        </w:rPr>
        <w:t xml:space="preserve"> practice. The other two parts </w:t>
      </w:r>
      <w:r w:rsidR="005818D5" w:rsidRPr="005200E8">
        <w:rPr>
          <w:lang w:val="en-US"/>
        </w:rPr>
        <w:t>“</w:t>
      </w:r>
      <w:r w:rsidR="003A2491" w:rsidRPr="005200E8">
        <w:rPr>
          <w:lang w:val="en-US"/>
        </w:rPr>
        <w:t>are legitimated and defined through empirical studies indicating that they are significant factors in effective and efficient psychotherapy</w:t>
      </w:r>
      <w:r w:rsidR="005818D5" w:rsidRPr="005200E8">
        <w:rPr>
          <w:lang w:val="en-US"/>
        </w:rPr>
        <w:t>”</w:t>
      </w:r>
      <w:r w:rsidR="003A2491" w:rsidRPr="005200E8">
        <w:rPr>
          <w:lang w:val="en-US"/>
        </w:rPr>
        <w:t xml:space="preserve"> (Berg, 2019</w:t>
      </w:r>
      <w:r w:rsidR="004714A5" w:rsidRPr="005200E8">
        <w:rPr>
          <w:lang w:val="en-US"/>
        </w:rPr>
        <w:t>a</w:t>
      </w:r>
      <w:r w:rsidR="003A2491" w:rsidRPr="005200E8">
        <w:rPr>
          <w:lang w:val="en-US"/>
        </w:rPr>
        <w:t xml:space="preserve">, p. 2). Due to the </w:t>
      </w:r>
      <w:proofErr w:type="spellStart"/>
      <w:r w:rsidR="003A2491" w:rsidRPr="005200E8">
        <w:rPr>
          <w:lang w:val="en-US"/>
        </w:rPr>
        <w:t>scientocentric</w:t>
      </w:r>
      <w:proofErr w:type="spellEnd"/>
      <w:r w:rsidR="003A2491" w:rsidRPr="005200E8">
        <w:rPr>
          <w:lang w:val="en-US"/>
        </w:rPr>
        <w:t xml:space="preserve"> nature of </w:t>
      </w:r>
      <w:r w:rsidR="003A2491" w:rsidRPr="005200E8">
        <w:rPr>
          <w:lang w:val="en-US"/>
        </w:rPr>
        <w:lastRenderedPageBreak/>
        <w:t xml:space="preserve">the </w:t>
      </w:r>
      <w:r w:rsidR="006E3FC0">
        <w:rPr>
          <w:lang w:val="en-US"/>
        </w:rPr>
        <w:t>guidelines</w:t>
      </w:r>
      <w:r w:rsidR="003A2491" w:rsidRPr="005200E8">
        <w:rPr>
          <w:lang w:val="en-US"/>
        </w:rPr>
        <w:t>, clinical expertise and patient characteristics, culture, and preferences seem to have no intrinsic value for EBPP</w:t>
      </w:r>
      <w:r w:rsidR="00DA5D4A" w:rsidRPr="005200E8">
        <w:rPr>
          <w:lang w:val="en-US"/>
        </w:rPr>
        <w:t xml:space="preserve"> and </w:t>
      </w:r>
      <w:r w:rsidR="003653ED" w:rsidRPr="005200E8">
        <w:rPr>
          <w:lang w:val="en-US"/>
        </w:rPr>
        <w:t>constitute</w:t>
      </w:r>
      <w:r w:rsidR="00DA5D4A" w:rsidRPr="005200E8">
        <w:rPr>
          <w:lang w:val="en-US"/>
        </w:rPr>
        <w:t xml:space="preserve"> no </w:t>
      </w:r>
      <w:r w:rsidR="003653ED" w:rsidRPr="005200E8">
        <w:rPr>
          <w:lang w:val="en-US"/>
        </w:rPr>
        <w:t xml:space="preserve">autonomous </w:t>
      </w:r>
      <w:r w:rsidR="00DA5D4A" w:rsidRPr="005200E8">
        <w:rPr>
          <w:lang w:val="en-US"/>
        </w:rPr>
        <w:t>ground</w:t>
      </w:r>
      <w:r w:rsidR="003653ED" w:rsidRPr="005200E8">
        <w:rPr>
          <w:lang w:val="en-US"/>
        </w:rPr>
        <w:t>s</w:t>
      </w:r>
      <w:r w:rsidR="00DA5D4A" w:rsidRPr="005200E8">
        <w:rPr>
          <w:lang w:val="en-US"/>
        </w:rPr>
        <w:t xml:space="preserve"> for clinical decision making. </w:t>
      </w:r>
      <w:r w:rsidR="003A2491" w:rsidRPr="005200E8">
        <w:rPr>
          <w:lang w:val="en-US"/>
        </w:rPr>
        <w:t>Berg (2019</w:t>
      </w:r>
      <w:r w:rsidR="004714A5" w:rsidRPr="005200E8">
        <w:rPr>
          <w:lang w:val="en-US"/>
        </w:rPr>
        <w:t>a</w:t>
      </w:r>
      <w:r w:rsidR="003A2491" w:rsidRPr="005200E8">
        <w:rPr>
          <w:lang w:val="en-US"/>
        </w:rPr>
        <w:t>) argues that the</w:t>
      </w:r>
      <w:r w:rsidR="00DA1F51" w:rsidRPr="005200E8">
        <w:rPr>
          <w:lang w:val="en-US"/>
        </w:rPr>
        <w:t xml:space="preserve"> </w:t>
      </w:r>
      <w:proofErr w:type="spellStart"/>
      <w:r w:rsidR="00DA1F51" w:rsidRPr="005200E8">
        <w:rPr>
          <w:lang w:val="en-US"/>
        </w:rPr>
        <w:t>scientocentricity</w:t>
      </w:r>
      <w:proofErr w:type="spellEnd"/>
      <w:r w:rsidR="00DA1F51" w:rsidRPr="005200E8">
        <w:rPr>
          <w:lang w:val="en-US"/>
        </w:rPr>
        <w:t xml:space="preserve"> of the</w:t>
      </w:r>
      <w:r w:rsidR="003A2491" w:rsidRPr="005200E8">
        <w:rPr>
          <w:lang w:val="en-US"/>
        </w:rPr>
        <w:t xml:space="preserve"> APA</w:t>
      </w:r>
      <w:r w:rsidR="00F113DC" w:rsidRPr="005200E8">
        <w:rPr>
          <w:lang w:val="en-US"/>
        </w:rPr>
        <w:t xml:space="preserve"> </w:t>
      </w:r>
      <w:r w:rsidR="003A2491" w:rsidRPr="005200E8">
        <w:rPr>
          <w:lang w:val="en-US"/>
        </w:rPr>
        <w:t xml:space="preserve">statement should be </w:t>
      </w:r>
      <w:r w:rsidR="00DA1F51" w:rsidRPr="005200E8">
        <w:rPr>
          <w:lang w:val="en-US"/>
        </w:rPr>
        <w:t xml:space="preserve">addressed by </w:t>
      </w:r>
      <w:r w:rsidR="00D16D68" w:rsidRPr="005200E8">
        <w:rPr>
          <w:lang w:val="en-US"/>
        </w:rPr>
        <w:t>clarify</w:t>
      </w:r>
      <w:r w:rsidR="00DA1F51" w:rsidRPr="005200E8">
        <w:rPr>
          <w:lang w:val="en-US"/>
        </w:rPr>
        <w:t>ing</w:t>
      </w:r>
      <w:r w:rsidR="00D16D68" w:rsidRPr="005200E8">
        <w:rPr>
          <w:lang w:val="en-US"/>
        </w:rPr>
        <w:t xml:space="preserve"> the </w:t>
      </w:r>
      <w:r w:rsidR="00DA1F51" w:rsidRPr="005200E8">
        <w:rPr>
          <w:lang w:val="en-US"/>
        </w:rPr>
        <w:t>importance</w:t>
      </w:r>
      <w:r w:rsidR="00D16D68" w:rsidRPr="005200E8">
        <w:rPr>
          <w:lang w:val="en-US"/>
        </w:rPr>
        <w:t xml:space="preserve"> </w:t>
      </w:r>
      <w:r w:rsidR="003A2491" w:rsidRPr="005200E8">
        <w:rPr>
          <w:lang w:val="en-US"/>
        </w:rPr>
        <w:t xml:space="preserve">of the second and third </w:t>
      </w:r>
      <w:r w:rsidR="00F113DC" w:rsidRPr="005200E8">
        <w:rPr>
          <w:lang w:val="en-US"/>
        </w:rPr>
        <w:t>leg</w:t>
      </w:r>
      <w:r w:rsidR="003A2491" w:rsidRPr="005200E8">
        <w:rPr>
          <w:lang w:val="en-US"/>
        </w:rPr>
        <w:t xml:space="preserve"> of the </w:t>
      </w:r>
      <w:r w:rsidR="00F113DC" w:rsidRPr="005200E8">
        <w:rPr>
          <w:lang w:val="en-US"/>
        </w:rPr>
        <w:t>model</w:t>
      </w:r>
      <w:r w:rsidR="00DA1F51" w:rsidRPr="005200E8">
        <w:rPr>
          <w:lang w:val="en-US"/>
        </w:rPr>
        <w:t>,</w:t>
      </w:r>
      <w:r w:rsidR="003A2491" w:rsidRPr="005200E8">
        <w:rPr>
          <w:lang w:val="en-US"/>
        </w:rPr>
        <w:t xml:space="preserve"> as well as their relation to each other.</w:t>
      </w:r>
      <w:r w:rsidR="00F113DC" w:rsidRPr="005200E8">
        <w:rPr>
          <w:lang w:val="en-US"/>
        </w:rPr>
        <w:t xml:space="preserve"> </w:t>
      </w:r>
      <w:r w:rsidR="000D5E90">
        <w:rPr>
          <w:lang w:val="en-US"/>
        </w:rPr>
        <w:t>This paper</w:t>
      </w:r>
      <w:r w:rsidR="00CA2AB2" w:rsidRPr="005200E8">
        <w:rPr>
          <w:lang w:val="en-US"/>
        </w:rPr>
        <w:t xml:space="preserve"> </w:t>
      </w:r>
      <w:r w:rsidR="00F113DC" w:rsidRPr="005200E8">
        <w:rPr>
          <w:lang w:val="en-US"/>
        </w:rPr>
        <w:t>aim</w:t>
      </w:r>
      <w:r w:rsidR="000D5E90">
        <w:rPr>
          <w:lang w:val="en-US"/>
        </w:rPr>
        <w:t>s</w:t>
      </w:r>
      <w:r w:rsidR="00F113DC" w:rsidRPr="005200E8">
        <w:rPr>
          <w:lang w:val="en-US"/>
        </w:rPr>
        <w:t xml:space="preserve"> to </w:t>
      </w:r>
      <w:proofErr w:type="gramStart"/>
      <w:r w:rsidR="00F113DC" w:rsidRPr="005200E8">
        <w:rPr>
          <w:lang w:val="en-US"/>
        </w:rPr>
        <w:t>make a contribution</w:t>
      </w:r>
      <w:proofErr w:type="gramEnd"/>
      <w:r w:rsidR="00F113DC" w:rsidRPr="005200E8">
        <w:rPr>
          <w:lang w:val="en-US"/>
        </w:rPr>
        <w:t xml:space="preserve"> to this project</w:t>
      </w:r>
      <w:r w:rsidR="00DA1F51" w:rsidRPr="005200E8">
        <w:rPr>
          <w:lang w:val="en-US"/>
        </w:rPr>
        <w:t xml:space="preserve"> by exploring what constitutes evidence for clinical reasoning in professional contexts</w:t>
      </w:r>
      <w:r w:rsidR="00F113DC" w:rsidRPr="005200E8">
        <w:rPr>
          <w:lang w:val="en-US"/>
        </w:rPr>
        <w:t>.</w:t>
      </w:r>
      <w:r w:rsidR="00397BA3" w:rsidRPr="005200E8">
        <w:rPr>
          <w:lang w:val="en-US"/>
        </w:rPr>
        <w:t xml:space="preserve"> </w:t>
      </w:r>
      <w:r w:rsidR="00705E78">
        <w:rPr>
          <w:lang w:val="en-US"/>
        </w:rPr>
        <w:t>F</w:t>
      </w:r>
      <w:r w:rsidR="00397BA3" w:rsidRPr="005200E8">
        <w:rPr>
          <w:lang w:val="en-US"/>
        </w:rPr>
        <w:t>irst</w:t>
      </w:r>
      <w:r w:rsidR="00705E78">
        <w:rPr>
          <w:lang w:val="en-US"/>
        </w:rPr>
        <w:t>,</w:t>
      </w:r>
      <w:r w:rsidR="00397BA3" w:rsidRPr="005200E8">
        <w:rPr>
          <w:lang w:val="en-US"/>
        </w:rPr>
        <w:t xml:space="preserve"> statistical thinking and thinking in cases </w:t>
      </w:r>
      <w:r w:rsidR="00705E78">
        <w:rPr>
          <w:lang w:val="en-US"/>
        </w:rPr>
        <w:t xml:space="preserve">will be presented </w:t>
      </w:r>
      <w:r w:rsidR="00397BA3" w:rsidRPr="005200E8">
        <w:rPr>
          <w:lang w:val="en-US"/>
        </w:rPr>
        <w:t xml:space="preserve">as two scientific </w:t>
      </w:r>
      <w:r w:rsidR="00660554" w:rsidRPr="005200E8">
        <w:rPr>
          <w:lang w:val="en-US"/>
        </w:rPr>
        <w:t xml:space="preserve">thinking </w:t>
      </w:r>
      <w:r w:rsidR="00397BA3" w:rsidRPr="005200E8">
        <w:rPr>
          <w:lang w:val="en-US"/>
        </w:rPr>
        <w:t xml:space="preserve">styles in the field of clinical psychology and psychotherapy. Each thinking style has a different perspective on </w:t>
      </w:r>
      <w:r w:rsidR="00DA1F51" w:rsidRPr="005200E8">
        <w:rPr>
          <w:lang w:val="en-US"/>
        </w:rPr>
        <w:t>what constitutes evidence and how to use it to support interventions in the world.</w:t>
      </w:r>
      <w:r w:rsidR="00397BA3" w:rsidRPr="005200E8">
        <w:rPr>
          <w:lang w:val="en-US"/>
        </w:rPr>
        <w:t xml:space="preserve"> Then </w:t>
      </w:r>
      <w:r w:rsidR="00705E78">
        <w:rPr>
          <w:lang w:val="en-US"/>
        </w:rPr>
        <w:t>we will go into</w:t>
      </w:r>
      <w:r w:rsidR="00DA1F51" w:rsidRPr="005200E8">
        <w:rPr>
          <w:lang w:val="en-US"/>
        </w:rPr>
        <w:t xml:space="preserve"> </w:t>
      </w:r>
      <w:r w:rsidR="00397BA3" w:rsidRPr="005200E8">
        <w:rPr>
          <w:lang w:val="en-US"/>
        </w:rPr>
        <w:t xml:space="preserve">how each </w:t>
      </w:r>
      <w:r w:rsidR="00DA1F51" w:rsidRPr="005200E8">
        <w:rPr>
          <w:lang w:val="en-US"/>
        </w:rPr>
        <w:t xml:space="preserve">of these </w:t>
      </w:r>
      <w:r w:rsidR="00397BA3" w:rsidRPr="005200E8">
        <w:rPr>
          <w:lang w:val="en-US"/>
        </w:rPr>
        <w:t>thinking style</w:t>
      </w:r>
      <w:r w:rsidR="00DA1F51" w:rsidRPr="005200E8">
        <w:rPr>
          <w:lang w:val="en-US"/>
        </w:rPr>
        <w:t>s</w:t>
      </w:r>
      <w:r w:rsidR="00397BA3" w:rsidRPr="005200E8">
        <w:rPr>
          <w:lang w:val="en-US"/>
        </w:rPr>
        <w:t xml:space="preserve"> deals differently with the uniqueness, uncertainty, and values that characterize the context in which clinicians work. </w:t>
      </w:r>
      <w:r w:rsidR="003A45A7" w:rsidRPr="005200E8">
        <w:rPr>
          <w:lang w:val="en-US"/>
        </w:rPr>
        <w:t>In the conclusion, suggestions</w:t>
      </w:r>
      <w:r w:rsidR="00705E78">
        <w:rPr>
          <w:lang w:val="en-US"/>
        </w:rPr>
        <w:t xml:space="preserve"> will be made</w:t>
      </w:r>
      <w:r w:rsidR="003A45A7" w:rsidRPr="005200E8">
        <w:rPr>
          <w:lang w:val="en-US"/>
        </w:rPr>
        <w:t xml:space="preserve"> </w:t>
      </w:r>
      <w:r w:rsidR="00DA1F51" w:rsidRPr="005200E8">
        <w:rPr>
          <w:lang w:val="en-US"/>
        </w:rPr>
        <w:t>to reconsider the relation between science and practice in a way that is more coherent with thinking in cases as a reasoning style.</w:t>
      </w:r>
    </w:p>
    <w:p w:rsidR="00F60459" w:rsidRPr="005200E8" w:rsidRDefault="00F60459" w:rsidP="005200E8">
      <w:pPr>
        <w:spacing w:line="480" w:lineRule="auto"/>
        <w:rPr>
          <w:lang w:val="en-US"/>
        </w:rPr>
      </w:pPr>
    </w:p>
    <w:p w:rsidR="00F60459" w:rsidRPr="005200E8" w:rsidRDefault="00F60459" w:rsidP="005200E8">
      <w:pPr>
        <w:spacing w:line="480" w:lineRule="auto"/>
        <w:rPr>
          <w:b/>
          <w:lang w:val="en-US"/>
        </w:rPr>
      </w:pPr>
      <w:r w:rsidRPr="005200E8">
        <w:rPr>
          <w:b/>
          <w:lang w:val="en-US"/>
        </w:rPr>
        <w:t>Styles of scientific thinking and doing</w:t>
      </w:r>
    </w:p>
    <w:p w:rsidR="009E2273" w:rsidRPr="005200E8" w:rsidRDefault="00F60459" w:rsidP="005200E8">
      <w:pPr>
        <w:spacing w:line="480" w:lineRule="auto"/>
        <w:rPr>
          <w:lang w:val="en-US"/>
        </w:rPr>
      </w:pPr>
      <w:r w:rsidRPr="005200E8">
        <w:rPr>
          <w:lang w:val="en-US"/>
        </w:rPr>
        <w:t>Philosophers of science have argued that scientific reasoning should not be understood as a ‘natural’ or ‘given’ way to acquiring truth, but as a human activity that is grounded in human cognition and cultural context</w:t>
      </w:r>
      <w:r w:rsidR="003B299B" w:rsidRPr="005200E8">
        <w:rPr>
          <w:lang w:val="en-US"/>
        </w:rPr>
        <w:t xml:space="preserve"> (Hacking, 2012</w:t>
      </w:r>
      <w:r w:rsidR="009E2273" w:rsidRPr="005200E8">
        <w:rPr>
          <w:lang w:val="en-US"/>
        </w:rPr>
        <w:t>; Forrester, 2017</w:t>
      </w:r>
      <w:r w:rsidR="003B299B" w:rsidRPr="005200E8">
        <w:rPr>
          <w:lang w:val="en-US"/>
        </w:rPr>
        <w:t>)</w:t>
      </w:r>
      <w:r w:rsidRPr="005200E8">
        <w:rPr>
          <w:lang w:val="en-US"/>
        </w:rPr>
        <w:t>.</w:t>
      </w:r>
      <w:r w:rsidR="003B299B" w:rsidRPr="005200E8">
        <w:rPr>
          <w:lang w:val="en-US"/>
        </w:rPr>
        <w:t xml:space="preserve"> </w:t>
      </w:r>
      <w:r w:rsidR="00B04FCA" w:rsidRPr="005200E8">
        <w:rPr>
          <w:lang w:val="en-US"/>
        </w:rPr>
        <w:t>From this perspective, s</w:t>
      </w:r>
      <w:r w:rsidR="00743CBE" w:rsidRPr="005200E8">
        <w:rPr>
          <w:lang w:val="en-US"/>
        </w:rPr>
        <w:t>cience as a method of generating reliable knowledge is not based on a reference to a universal standard of objectivity (</w:t>
      </w:r>
      <w:proofErr w:type="spellStart"/>
      <w:r w:rsidR="00743CBE" w:rsidRPr="005200E8">
        <w:rPr>
          <w:lang w:val="en-US"/>
        </w:rPr>
        <w:t>Sciortino</w:t>
      </w:r>
      <w:proofErr w:type="spellEnd"/>
      <w:r w:rsidR="00743CBE" w:rsidRPr="005200E8">
        <w:rPr>
          <w:lang w:val="en-US"/>
        </w:rPr>
        <w:t>, 2021).</w:t>
      </w:r>
      <w:r w:rsidR="00B04FCA" w:rsidRPr="005200E8">
        <w:rPr>
          <w:lang w:val="en-US"/>
        </w:rPr>
        <w:t xml:space="preserve"> Accomplished methodologists in </w:t>
      </w:r>
      <w:r w:rsidR="00396EAB" w:rsidRPr="005200E8">
        <w:rPr>
          <w:lang w:val="en-US"/>
        </w:rPr>
        <w:t xml:space="preserve">psychological sciences </w:t>
      </w:r>
      <w:r w:rsidR="00B04FCA" w:rsidRPr="005200E8">
        <w:rPr>
          <w:lang w:val="en-US"/>
        </w:rPr>
        <w:t xml:space="preserve">recognize that </w:t>
      </w:r>
      <w:r w:rsidR="008D7DD2" w:rsidRPr="005200E8">
        <w:rPr>
          <w:lang w:val="en-US"/>
        </w:rPr>
        <w:t>research</w:t>
      </w:r>
      <w:r w:rsidR="00B04FCA" w:rsidRPr="005200E8">
        <w:rPr>
          <w:lang w:val="en-US"/>
        </w:rPr>
        <w:t xml:space="preserve"> is affected by scientists’ perspectives</w:t>
      </w:r>
      <w:r w:rsidR="008D7DD2" w:rsidRPr="005200E8">
        <w:rPr>
          <w:lang w:val="en-US"/>
        </w:rPr>
        <w:t>,</w:t>
      </w:r>
      <w:r w:rsidR="00B04FCA" w:rsidRPr="005200E8">
        <w:rPr>
          <w:lang w:val="en-US"/>
        </w:rPr>
        <w:t xml:space="preserve"> and that science is a value-laden endeavor in which scientists </w:t>
      </w:r>
      <w:r w:rsidR="00396EAB" w:rsidRPr="005200E8">
        <w:rPr>
          <w:lang w:val="en-US"/>
        </w:rPr>
        <w:t xml:space="preserve">should </w:t>
      </w:r>
      <w:r w:rsidR="00B04FCA" w:rsidRPr="005200E8">
        <w:rPr>
          <w:lang w:val="en-US"/>
        </w:rPr>
        <w:t xml:space="preserve">systematically conduct research from multiple epistemological </w:t>
      </w:r>
      <w:r w:rsidR="00396EAB" w:rsidRPr="005200E8">
        <w:rPr>
          <w:lang w:val="en-US"/>
        </w:rPr>
        <w:t xml:space="preserve">perspectives (Levitt et al., </w:t>
      </w:r>
      <w:r w:rsidR="002C3A25" w:rsidRPr="005200E8">
        <w:rPr>
          <w:lang w:val="en-US"/>
        </w:rPr>
        <w:t>in press</w:t>
      </w:r>
      <w:r w:rsidR="00396EAB" w:rsidRPr="005200E8">
        <w:rPr>
          <w:lang w:val="en-US"/>
        </w:rPr>
        <w:t xml:space="preserve">). </w:t>
      </w:r>
      <w:r w:rsidR="009E2273" w:rsidRPr="005200E8">
        <w:rPr>
          <w:lang w:val="en-US"/>
        </w:rPr>
        <w:t>Within each period of time, different scientific practices have been developed to study reality, and these practices are not necessarily cumulative improvements towards an ideal of objectivity (Kuhn, 2012).</w:t>
      </w:r>
      <w:r w:rsidR="00396EAB" w:rsidRPr="005200E8">
        <w:rPr>
          <w:lang w:val="en-US"/>
        </w:rPr>
        <w:t xml:space="preserve"> </w:t>
      </w:r>
      <w:r w:rsidR="009E2273" w:rsidRPr="005200E8">
        <w:rPr>
          <w:lang w:val="en-US"/>
        </w:rPr>
        <w:lastRenderedPageBreak/>
        <w:t xml:space="preserve">According to Hacking (1992, 2012), each scientific tradition is characterized by a specific style of thinking, doing, talking, writing, arguing, and showing what it settles to be objective truths. These styles are not just cognitive in nature, but they are also ways of </w:t>
      </w:r>
      <w:r w:rsidR="009E2273" w:rsidRPr="005200E8">
        <w:rPr>
          <w:i/>
          <w:lang w:val="en-US"/>
        </w:rPr>
        <w:t>doing</w:t>
      </w:r>
      <w:r w:rsidR="009E2273" w:rsidRPr="005200E8">
        <w:rPr>
          <w:lang w:val="en-US"/>
        </w:rPr>
        <w:t xml:space="preserve"> science (Hacking, 2012). Thinking styles are practical and active modes of investigating, conceptualizing and interacting with object</w:t>
      </w:r>
      <w:r w:rsidR="00CE5F3E" w:rsidRPr="005200E8">
        <w:rPr>
          <w:lang w:val="en-US"/>
        </w:rPr>
        <w:t>s</w:t>
      </w:r>
      <w:r w:rsidR="009E2273" w:rsidRPr="005200E8">
        <w:rPr>
          <w:lang w:val="en-US"/>
        </w:rPr>
        <w:t xml:space="preserve"> of interest. In other words, thinking style</w:t>
      </w:r>
      <w:r w:rsidR="00CE5F3E" w:rsidRPr="005200E8">
        <w:rPr>
          <w:lang w:val="en-US"/>
        </w:rPr>
        <w:t>s</w:t>
      </w:r>
      <w:r w:rsidR="009E2273" w:rsidRPr="005200E8">
        <w:rPr>
          <w:lang w:val="en-US"/>
        </w:rPr>
        <w:t xml:space="preserve"> ha</w:t>
      </w:r>
      <w:r w:rsidR="00C5267F" w:rsidRPr="005200E8">
        <w:rPr>
          <w:lang w:val="en-US"/>
        </w:rPr>
        <w:t>ve</w:t>
      </w:r>
      <w:r w:rsidR="009E2273" w:rsidRPr="005200E8">
        <w:rPr>
          <w:lang w:val="en-US"/>
        </w:rPr>
        <w:t xml:space="preserve"> a performative quality: </w:t>
      </w:r>
      <w:r w:rsidR="00CE5F3E" w:rsidRPr="005200E8">
        <w:rPr>
          <w:lang w:val="en-US"/>
        </w:rPr>
        <w:t xml:space="preserve">they </w:t>
      </w:r>
      <w:r w:rsidR="00AE1487" w:rsidRPr="005200E8">
        <w:rPr>
          <w:lang w:val="en-US"/>
        </w:rPr>
        <w:t xml:space="preserve">shape the way we </w:t>
      </w:r>
      <w:r w:rsidR="00CE5F3E" w:rsidRPr="005200E8">
        <w:rPr>
          <w:lang w:val="en-US"/>
        </w:rPr>
        <w:t>engag</w:t>
      </w:r>
      <w:r w:rsidR="00AE1487" w:rsidRPr="005200E8">
        <w:rPr>
          <w:lang w:val="en-US"/>
        </w:rPr>
        <w:t>e</w:t>
      </w:r>
      <w:r w:rsidR="009E2273" w:rsidRPr="005200E8">
        <w:rPr>
          <w:lang w:val="en-US"/>
        </w:rPr>
        <w:t xml:space="preserve"> with and hav</w:t>
      </w:r>
      <w:r w:rsidR="00AE1487" w:rsidRPr="005200E8">
        <w:rPr>
          <w:lang w:val="en-US"/>
        </w:rPr>
        <w:t>e</w:t>
      </w:r>
      <w:r w:rsidR="009E2273" w:rsidRPr="005200E8">
        <w:rPr>
          <w:lang w:val="en-US"/>
        </w:rPr>
        <w:t xml:space="preserve"> an impact on the object.</w:t>
      </w:r>
    </w:p>
    <w:p w:rsidR="00396EAB" w:rsidRPr="005200E8" w:rsidRDefault="009E2273" w:rsidP="005200E8">
      <w:pPr>
        <w:spacing w:line="480" w:lineRule="auto"/>
        <w:ind w:firstLine="708"/>
        <w:rPr>
          <w:lang w:val="en-US"/>
        </w:rPr>
      </w:pPr>
      <w:r w:rsidRPr="005200E8">
        <w:rPr>
          <w:lang w:val="en-US"/>
        </w:rPr>
        <w:t xml:space="preserve">Each scientific thinking style </w:t>
      </w:r>
      <w:r w:rsidR="004709F5" w:rsidRPr="005200E8">
        <w:rPr>
          <w:lang w:val="en-US"/>
        </w:rPr>
        <w:t>constitutes a fundamentally different way of knowing object</w:t>
      </w:r>
      <w:r w:rsidR="00C17572" w:rsidRPr="005200E8">
        <w:rPr>
          <w:lang w:val="en-US"/>
        </w:rPr>
        <w:t>s</w:t>
      </w:r>
      <w:r w:rsidR="004709F5" w:rsidRPr="005200E8">
        <w:rPr>
          <w:lang w:val="en-US"/>
        </w:rPr>
        <w:t>.</w:t>
      </w:r>
      <w:r w:rsidR="00C17572" w:rsidRPr="005200E8">
        <w:rPr>
          <w:lang w:val="en-US"/>
        </w:rPr>
        <w:t xml:space="preserve"> </w:t>
      </w:r>
      <w:r w:rsidRPr="005200E8">
        <w:rPr>
          <w:lang w:val="en-US"/>
        </w:rPr>
        <w:t xml:space="preserve">This does not mean that </w:t>
      </w:r>
      <w:r w:rsidR="00C17572" w:rsidRPr="005200E8">
        <w:rPr>
          <w:lang w:val="en-US"/>
        </w:rPr>
        <w:t xml:space="preserve">these objects are merely ‘constructed’ by the researcher and that they don’t </w:t>
      </w:r>
      <w:r w:rsidRPr="005200E8">
        <w:rPr>
          <w:lang w:val="en-US"/>
        </w:rPr>
        <w:t xml:space="preserve">exist </w:t>
      </w:r>
      <w:r w:rsidR="00C17572" w:rsidRPr="005200E8">
        <w:rPr>
          <w:lang w:val="en-US"/>
        </w:rPr>
        <w:t xml:space="preserve">independent </w:t>
      </w:r>
      <w:r w:rsidR="005818D5" w:rsidRPr="005200E8">
        <w:rPr>
          <w:lang w:val="en-US"/>
        </w:rPr>
        <w:t>of</w:t>
      </w:r>
      <w:r w:rsidR="00C17572" w:rsidRPr="005200E8">
        <w:rPr>
          <w:lang w:val="en-US"/>
        </w:rPr>
        <w:t xml:space="preserve"> the researcher</w:t>
      </w:r>
      <w:r w:rsidR="00C51E94" w:rsidRPr="005200E8">
        <w:rPr>
          <w:lang w:val="en-US"/>
        </w:rPr>
        <w:t xml:space="preserve"> (Hacking, 2012)</w:t>
      </w:r>
      <w:r w:rsidR="00C17572" w:rsidRPr="005200E8">
        <w:rPr>
          <w:lang w:val="en-US"/>
        </w:rPr>
        <w:t xml:space="preserve">. </w:t>
      </w:r>
      <w:r w:rsidRPr="005200E8">
        <w:rPr>
          <w:lang w:val="en-US"/>
        </w:rPr>
        <w:t xml:space="preserve">Rather, each </w:t>
      </w:r>
      <w:r w:rsidR="00C17572" w:rsidRPr="005200E8">
        <w:rPr>
          <w:lang w:val="en-US"/>
        </w:rPr>
        <w:t xml:space="preserve">thinking </w:t>
      </w:r>
      <w:r w:rsidRPr="005200E8">
        <w:rPr>
          <w:lang w:val="en-US"/>
        </w:rPr>
        <w:t>style</w:t>
      </w:r>
      <w:r w:rsidR="00C17572" w:rsidRPr="005200E8">
        <w:rPr>
          <w:lang w:val="en-US"/>
        </w:rPr>
        <w:t xml:space="preserve"> has a different way of</w:t>
      </w:r>
      <w:r w:rsidRPr="005200E8">
        <w:rPr>
          <w:lang w:val="en-US"/>
        </w:rPr>
        <w:t xml:space="preserve"> introduc</w:t>
      </w:r>
      <w:r w:rsidR="00C17572" w:rsidRPr="005200E8">
        <w:rPr>
          <w:lang w:val="en-US"/>
        </w:rPr>
        <w:t>ing</w:t>
      </w:r>
      <w:r w:rsidRPr="005200E8">
        <w:rPr>
          <w:lang w:val="en-US"/>
        </w:rPr>
        <w:t xml:space="preserve"> objects into human thinking, speaking, handling, and manipulation. For instance, in the statistical style, which is all about the quantitative analysis of regularities </w:t>
      </w:r>
      <w:r w:rsidR="00C51E94" w:rsidRPr="005200E8">
        <w:rPr>
          <w:lang w:val="en-US"/>
        </w:rPr>
        <w:t>in</w:t>
      </w:r>
      <w:r w:rsidRPr="005200E8">
        <w:rPr>
          <w:lang w:val="en-US"/>
        </w:rPr>
        <w:t xml:space="preserve"> populations and the calculus of probabilities, the object ‘population’ is introduced. According to Hacking (2015), the statistical concept of population emerged in the eighteenth century due to changes in the political administration (the modern state wanting to exert control over its citizens through bureaucratic control)</w:t>
      </w:r>
      <w:r w:rsidR="00D32852" w:rsidRPr="005200E8">
        <w:rPr>
          <w:lang w:val="en-US"/>
        </w:rPr>
        <w:t xml:space="preserve">. Statistical technologies permitted the state to exert control over its subjects, who were from then on thought of as members of a population. The subsequent development of </w:t>
      </w:r>
      <w:r w:rsidR="00366CF3" w:rsidRPr="005200E8">
        <w:rPr>
          <w:lang w:val="en-US"/>
        </w:rPr>
        <w:t>other</w:t>
      </w:r>
      <w:r w:rsidR="0033561D" w:rsidRPr="005200E8">
        <w:rPr>
          <w:lang w:val="en-US"/>
        </w:rPr>
        <w:t xml:space="preserve"> </w:t>
      </w:r>
      <w:r w:rsidR="00D32852" w:rsidRPr="005200E8">
        <w:rPr>
          <w:lang w:val="en-US"/>
        </w:rPr>
        <w:t xml:space="preserve">statistical objects such as </w:t>
      </w:r>
      <w:r w:rsidR="006E3FC0">
        <w:rPr>
          <w:lang w:val="en-US"/>
        </w:rPr>
        <w:t>‘</w:t>
      </w:r>
      <w:r w:rsidR="00D32852" w:rsidRPr="005200E8">
        <w:rPr>
          <w:lang w:val="en-US"/>
        </w:rPr>
        <w:t>mean</w:t>
      </w:r>
      <w:r w:rsidR="006E3FC0">
        <w:rPr>
          <w:lang w:val="en-US"/>
        </w:rPr>
        <w:t>’</w:t>
      </w:r>
      <w:r w:rsidR="00D32852" w:rsidRPr="005200E8">
        <w:rPr>
          <w:lang w:val="en-US"/>
        </w:rPr>
        <w:t xml:space="preserve"> and </w:t>
      </w:r>
      <w:r w:rsidR="006E3FC0">
        <w:rPr>
          <w:lang w:val="en-US"/>
        </w:rPr>
        <w:t>‘</w:t>
      </w:r>
      <w:r w:rsidR="00D32852" w:rsidRPr="005200E8">
        <w:rPr>
          <w:lang w:val="en-US"/>
        </w:rPr>
        <w:t>standard deviation</w:t>
      </w:r>
      <w:r w:rsidR="006E3FC0">
        <w:rPr>
          <w:lang w:val="en-US"/>
        </w:rPr>
        <w:t>’</w:t>
      </w:r>
      <w:r w:rsidR="00D32852" w:rsidRPr="005200E8">
        <w:rPr>
          <w:lang w:val="en-US"/>
        </w:rPr>
        <w:t xml:space="preserve"> led to </w:t>
      </w:r>
      <w:proofErr w:type="spellStart"/>
      <w:r w:rsidR="00D32852" w:rsidRPr="005200E8">
        <w:rPr>
          <w:lang w:val="en-US"/>
        </w:rPr>
        <w:t>Quetelet’s</w:t>
      </w:r>
      <w:proofErr w:type="spellEnd"/>
      <w:r w:rsidR="00D32852" w:rsidRPr="005200E8">
        <w:rPr>
          <w:lang w:val="en-US"/>
        </w:rPr>
        <w:t xml:space="preserve"> moral notion of ‘the average man’, based on a quantitative description of what is normal (highly frequent, probable) and what is abnormal (less frequent, improbable). Differences between people </w:t>
      </w:r>
      <w:r w:rsidR="006B3698">
        <w:rPr>
          <w:lang w:val="en-US"/>
        </w:rPr>
        <w:t>are</w:t>
      </w:r>
      <w:r w:rsidR="00D32852" w:rsidRPr="005200E8">
        <w:rPr>
          <w:lang w:val="en-US"/>
        </w:rPr>
        <w:t xml:space="preserve"> quantifiable and spread </w:t>
      </w:r>
      <w:r w:rsidR="00366CF3" w:rsidRPr="005200E8">
        <w:rPr>
          <w:lang w:val="en-US"/>
        </w:rPr>
        <w:t>according to</w:t>
      </w:r>
      <w:r w:rsidR="00D32852" w:rsidRPr="005200E8">
        <w:rPr>
          <w:lang w:val="en-US"/>
        </w:rPr>
        <w:t xml:space="preserve"> a normal distribution. People started to see themselves differently too, as they identified with the categories that were used to count them: </w:t>
      </w:r>
      <w:r w:rsidR="005818D5" w:rsidRPr="005200E8">
        <w:rPr>
          <w:lang w:val="en-US"/>
        </w:rPr>
        <w:t>“</w:t>
      </w:r>
      <w:r w:rsidR="00D32852" w:rsidRPr="005200E8">
        <w:rPr>
          <w:lang w:val="en-US"/>
        </w:rPr>
        <w:t>Employers and workers alike began to think of themselves as being such and such a type, a boiler-maker or a riveter</w:t>
      </w:r>
      <w:r w:rsidR="005818D5" w:rsidRPr="005200E8">
        <w:rPr>
          <w:lang w:val="en-US"/>
        </w:rPr>
        <w:t>”</w:t>
      </w:r>
      <w:r w:rsidR="00D32852" w:rsidRPr="005200E8">
        <w:rPr>
          <w:lang w:val="en-US"/>
        </w:rPr>
        <w:t xml:space="preserve"> (Hacking, 2015, p. 190)</w:t>
      </w:r>
      <w:r w:rsidR="005818D5" w:rsidRPr="005200E8">
        <w:rPr>
          <w:lang w:val="en-US"/>
        </w:rPr>
        <w:t>.</w:t>
      </w:r>
      <w:r w:rsidR="00D32852" w:rsidRPr="005200E8">
        <w:rPr>
          <w:lang w:val="en-US"/>
        </w:rPr>
        <w:t xml:space="preserve"> Finally, the statistical style permitted new ways of explaining the world in terms of probabilities</w:t>
      </w:r>
      <w:r w:rsidR="00092396" w:rsidRPr="005200E8">
        <w:rPr>
          <w:lang w:val="en-US"/>
        </w:rPr>
        <w:t xml:space="preserve"> and correlations</w:t>
      </w:r>
      <w:r w:rsidR="00D32852" w:rsidRPr="005200E8">
        <w:rPr>
          <w:lang w:val="en-US"/>
        </w:rPr>
        <w:t>.</w:t>
      </w:r>
    </w:p>
    <w:p w:rsidR="00AD0ED9" w:rsidRPr="005200E8" w:rsidRDefault="005613E0" w:rsidP="005200E8">
      <w:pPr>
        <w:spacing w:line="480" w:lineRule="auto"/>
        <w:rPr>
          <w:lang w:val="en-US"/>
        </w:rPr>
      </w:pPr>
      <w:r w:rsidRPr="005200E8">
        <w:rPr>
          <w:lang w:val="en-US"/>
        </w:rPr>
        <w:lastRenderedPageBreak/>
        <w:tab/>
      </w:r>
      <w:r w:rsidR="00CB2D2F" w:rsidRPr="005200E8">
        <w:rPr>
          <w:lang w:val="en-US"/>
        </w:rPr>
        <w:t>Around the same time as</w:t>
      </w:r>
      <w:r w:rsidRPr="005200E8">
        <w:rPr>
          <w:lang w:val="en-US"/>
        </w:rPr>
        <w:t xml:space="preserve"> the emergence of the statistical way of thinking, there was also the development of </w:t>
      </w:r>
      <w:r w:rsidR="00CB2D2F" w:rsidRPr="005200E8">
        <w:rPr>
          <w:lang w:val="en-US"/>
        </w:rPr>
        <w:t>another scientific thinking style in</w:t>
      </w:r>
      <w:r w:rsidR="00E33D00" w:rsidRPr="005200E8">
        <w:rPr>
          <w:lang w:val="en-US"/>
        </w:rPr>
        <w:t xml:space="preserve"> </w:t>
      </w:r>
      <w:r w:rsidR="00CB2D2F" w:rsidRPr="005200E8">
        <w:rPr>
          <w:lang w:val="en-US"/>
        </w:rPr>
        <w:t>disciplines</w:t>
      </w:r>
      <w:r w:rsidR="001274D4" w:rsidRPr="005200E8">
        <w:rPr>
          <w:lang w:val="en-US"/>
        </w:rPr>
        <w:t xml:space="preserve"> with a practical orientation, such as medicine, law, social work, anthropology, management studies, military studies and psychotherapy. Forrester (1996, 2017) coins this style as thinking in cases. The thinking activities displayed by the actors in these </w:t>
      </w:r>
      <w:r w:rsidR="005511E5" w:rsidRPr="005200E8">
        <w:rPr>
          <w:lang w:val="en-US"/>
        </w:rPr>
        <w:t xml:space="preserve">professional </w:t>
      </w:r>
      <w:r w:rsidR="001274D4" w:rsidRPr="005200E8">
        <w:rPr>
          <w:lang w:val="en-US"/>
        </w:rPr>
        <w:t>disciplines serve to understand concrete experiences, solve practical problems, deal with complex situations, and coordinate human interactions. Knowledge in each of these disciplines does</w:t>
      </w:r>
      <w:r w:rsidR="005818D5" w:rsidRPr="005200E8">
        <w:rPr>
          <w:lang w:val="en-US"/>
        </w:rPr>
        <w:t xml:space="preserve"> </w:t>
      </w:r>
      <w:r w:rsidR="001274D4" w:rsidRPr="005200E8">
        <w:rPr>
          <w:lang w:val="en-US"/>
        </w:rPr>
        <w:t>n</w:t>
      </w:r>
      <w:r w:rsidR="005818D5" w:rsidRPr="005200E8">
        <w:rPr>
          <w:lang w:val="en-US"/>
        </w:rPr>
        <w:t>o</w:t>
      </w:r>
      <w:r w:rsidR="001274D4" w:rsidRPr="005200E8">
        <w:rPr>
          <w:lang w:val="en-US"/>
        </w:rPr>
        <w:t>t reach a very high level of (mathematical) abstraction, and it might even be considered irrelevant to strive towards the ideal of universal laws. Knowledge within thinking in cases remains rather tied to concrete contexts and instances, and cannot easily be generalized to other cases.</w:t>
      </w:r>
      <w:r w:rsidR="00AD0ED9" w:rsidRPr="005200E8">
        <w:rPr>
          <w:lang w:val="en-US"/>
        </w:rPr>
        <w:t xml:space="preserve"> </w:t>
      </w:r>
      <w:r w:rsidR="0084451A" w:rsidRPr="005200E8">
        <w:rPr>
          <w:lang w:val="en-US"/>
        </w:rPr>
        <w:t>Therefore, these disciplines are typically taught through the study of cases.</w:t>
      </w:r>
    </w:p>
    <w:p w:rsidR="0029211C" w:rsidRPr="005200E8" w:rsidRDefault="0029211C" w:rsidP="005200E8">
      <w:pPr>
        <w:spacing w:line="480" w:lineRule="auto"/>
        <w:rPr>
          <w:lang w:val="en-US"/>
        </w:rPr>
      </w:pPr>
      <w:r w:rsidRPr="005200E8">
        <w:rPr>
          <w:lang w:val="en-US"/>
        </w:rPr>
        <w:tab/>
        <w:t>In the context of this paper, clinical reasoning in practicing clinical psychologists and psychotherapist</w:t>
      </w:r>
      <w:r w:rsidR="00A55652" w:rsidRPr="005200E8">
        <w:rPr>
          <w:lang w:val="en-US"/>
        </w:rPr>
        <w:t>s</w:t>
      </w:r>
      <w:r w:rsidR="00207440">
        <w:rPr>
          <w:lang w:val="en-US"/>
        </w:rPr>
        <w:t xml:space="preserve"> is considered</w:t>
      </w:r>
      <w:r w:rsidR="00A55652" w:rsidRPr="005200E8">
        <w:rPr>
          <w:lang w:val="en-US"/>
        </w:rPr>
        <w:t xml:space="preserve"> an instance of thinking in cases.</w:t>
      </w:r>
      <w:r w:rsidR="00F52BDE" w:rsidRPr="005200E8">
        <w:rPr>
          <w:lang w:val="en-US"/>
        </w:rPr>
        <w:t xml:space="preserve"> </w:t>
      </w:r>
      <w:r w:rsidR="00AC2411" w:rsidRPr="005200E8">
        <w:rPr>
          <w:lang w:val="en-US"/>
        </w:rPr>
        <w:t>T</w:t>
      </w:r>
      <w:r w:rsidR="00A55652" w:rsidRPr="005200E8">
        <w:rPr>
          <w:lang w:val="en-US"/>
        </w:rPr>
        <w:t>hinking in cases can take different forms in different disciplines</w:t>
      </w:r>
      <w:r w:rsidR="00F52BDE" w:rsidRPr="005200E8">
        <w:rPr>
          <w:lang w:val="en-US"/>
        </w:rPr>
        <w:t>, but they</w:t>
      </w:r>
      <w:r w:rsidR="00F41AF5" w:rsidRPr="005200E8">
        <w:rPr>
          <w:lang w:val="en-US"/>
        </w:rPr>
        <w:t xml:space="preserve"> all share a form </w:t>
      </w:r>
      <w:r w:rsidR="00F52BDE" w:rsidRPr="005200E8">
        <w:rPr>
          <w:lang w:val="en-US"/>
        </w:rPr>
        <w:t>of bottom up thinking that starts from</w:t>
      </w:r>
      <w:r w:rsidR="000864BC" w:rsidRPr="005200E8">
        <w:rPr>
          <w:lang w:val="en-US"/>
        </w:rPr>
        <w:t xml:space="preserve"> a</w:t>
      </w:r>
      <w:r w:rsidR="00F52BDE" w:rsidRPr="005200E8">
        <w:rPr>
          <w:lang w:val="en-US"/>
        </w:rPr>
        <w:t xml:space="preserve"> particular instance (anecdotes, incidents, individuals, situations) a</w:t>
      </w:r>
      <w:r w:rsidR="00F41AF5" w:rsidRPr="005200E8">
        <w:rPr>
          <w:lang w:val="en-US"/>
        </w:rPr>
        <w:t>nd</w:t>
      </w:r>
      <w:r w:rsidR="00F52BDE" w:rsidRPr="005200E8">
        <w:rPr>
          <w:lang w:val="en-US"/>
        </w:rPr>
        <w:t xml:space="preserve"> strive</w:t>
      </w:r>
      <w:r w:rsidR="000864BC" w:rsidRPr="005200E8">
        <w:rPr>
          <w:lang w:val="en-US"/>
        </w:rPr>
        <w:t>s</w:t>
      </w:r>
      <w:r w:rsidR="00F52BDE" w:rsidRPr="005200E8">
        <w:rPr>
          <w:lang w:val="en-US"/>
        </w:rPr>
        <w:t xml:space="preserve"> towards </w:t>
      </w:r>
      <w:r w:rsidR="000864BC" w:rsidRPr="005200E8">
        <w:rPr>
          <w:lang w:val="en-US"/>
        </w:rPr>
        <w:t>making a</w:t>
      </w:r>
      <w:r w:rsidR="00F52BDE" w:rsidRPr="005200E8">
        <w:rPr>
          <w:lang w:val="en-US"/>
        </w:rPr>
        <w:t xml:space="preserve"> truth claim about this instance</w:t>
      </w:r>
      <w:r w:rsidR="00AC2411" w:rsidRPr="005200E8">
        <w:rPr>
          <w:lang w:val="en-US"/>
        </w:rPr>
        <w:t xml:space="preserve"> (Morgan, 2020)</w:t>
      </w:r>
      <w:r w:rsidR="00F52BDE" w:rsidRPr="005200E8">
        <w:rPr>
          <w:lang w:val="en-US"/>
        </w:rPr>
        <w:t xml:space="preserve">. In clinical practice, thinking is cases is thinking </w:t>
      </w:r>
      <w:r w:rsidR="00F52BDE" w:rsidRPr="005200E8">
        <w:rPr>
          <w:i/>
          <w:lang w:val="en-US"/>
        </w:rPr>
        <w:t>within</w:t>
      </w:r>
      <w:r w:rsidR="00F52BDE" w:rsidRPr="005200E8">
        <w:rPr>
          <w:lang w:val="en-US"/>
        </w:rPr>
        <w:t xml:space="preserve"> cases (rather than thinking beyond cases) as the therapist tries to develop a coherent understanding</w:t>
      </w:r>
      <w:r w:rsidR="00F41AF5" w:rsidRPr="005200E8">
        <w:rPr>
          <w:lang w:val="en-US"/>
        </w:rPr>
        <w:t xml:space="preserve"> about one </w:t>
      </w:r>
      <w:r w:rsidR="000864BC" w:rsidRPr="005200E8">
        <w:rPr>
          <w:lang w:val="en-US"/>
        </w:rPr>
        <w:t>patient</w:t>
      </w:r>
      <w:r w:rsidR="00F52BDE" w:rsidRPr="005200E8">
        <w:rPr>
          <w:lang w:val="en-US"/>
        </w:rPr>
        <w:t xml:space="preserve"> on the basis of disparate elements from th</w:t>
      </w:r>
      <w:r w:rsidR="00F41AF5" w:rsidRPr="005200E8">
        <w:rPr>
          <w:lang w:val="en-US"/>
        </w:rPr>
        <w:t>at</w:t>
      </w:r>
      <w:r w:rsidR="00F52BDE" w:rsidRPr="005200E8">
        <w:rPr>
          <w:lang w:val="en-US"/>
        </w:rPr>
        <w:t xml:space="preserve"> case.</w:t>
      </w:r>
    </w:p>
    <w:p w:rsidR="00DD0E09" w:rsidRPr="005200E8" w:rsidRDefault="00EB02C7" w:rsidP="005200E8">
      <w:pPr>
        <w:spacing w:line="480" w:lineRule="auto"/>
        <w:ind w:firstLine="708"/>
        <w:rPr>
          <w:lang w:val="en-US"/>
        </w:rPr>
      </w:pPr>
      <w:r w:rsidRPr="005200E8">
        <w:rPr>
          <w:lang w:val="en-US"/>
        </w:rPr>
        <w:t>The discipline</w:t>
      </w:r>
      <w:r w:rsidR="005818D5" w:rsidRPr="005200E8">
        <w:rPr>
          <w:lang w:val="en-US"/>
        </w:rPr>
        <w:t>s</w:t>
      </w:r>
      <w:r w:rsidRPr="005200E8">
        <w:rPr>
          <w:lang w:val="en-US"/>
        </w:rPr>
        <w:t xml:space="preserve"> of clinical psychology and psychotherapy emerged at the intersection</w:t>
      </w:r>
      <w:r w:rsidR="0087668D" w:rsidRPr="005200E8">
        <w:rPr>
          <w:lang w:val="en-US"/>
        </w:rPr>
        <w:t xml:space="preserve"> between thinking styles. On the one hand,</w:t>
      </w:r>
      <w:r w:rsidR="000B1F2F" w:rsidRPr="005200E8">
        <w:rPr>
          <w:lang w:val="en-US"/>
        </w:rPr>
        <w:t xml:space="preserve"> statistical methods </w:t>
      </w:r>
      <w:r w:rsidR="005A3526" w:rsidRPr="005200E8">
        <w:rPr>
          <w:lang w:val="en-US"/>
        </w:rPr>
        <w:t xml:space="preserve">are used </w:t>
      </w:r>
      <w:r w:rsidR="000B1F2F" w:rsidRPr="005200E8">
        <w:rPr>
          <w:lang w:val="en-US"/>
        </w:rPr>
        <w:t xml:space="preserve">to study psychological objects </w:t>
      </w:r>
      <w:r w:rsidR="005A3526" w:rsidRPr="005200E8">
        <w:rPr>
          <w:lang w:val="en-US"/>
        </w:rPr>
        <w:t>and processes</w:t>
      </w:r>
      <w:r w:rsidR="006B3698">
        <w:rPr>
          <w:lang w:val="en-US"/>
        </w:rPr>
        <w:t xml:space="preserve"> in sample groups</w:t>
      </w:r>
      <w:r w:rsidR="005A3526" w:rsidRPr="005200E8">
        <w:rPr>
          <w:lang w:val="en-US"/>
        </w:rPr>
        <w:t xml:space="preserve"> through the application of </w:t>
      </w:r>
      <w:r w:rsidR="00334593" w:rsidRPr="005200E8">
        <w:rPr>
          <w:lang w:val="en-US"/>
        </w:rPr>
        <w:t>standardiz</w:t>
      </w:r>
      <w:r w:rsidR="005A3526" w:rsidRPr="005200E8">
        <w:rPr>
          <w:lang w:val="en-US"/>
        </w:rPr>
        <w:t xml:space="preserve">ed </w:t>
      </w:r>
      <w:r w:rsidR="00334593" w:rsidRPr="005200E8">
        <w:rPr>
          <w:lang w:val="en-US"/>
        </w:rPr>
        <w:t>and systematiz</w:t>
      </w:r>
      <w:r w:rsidR="005A3526" w:rsidRPr="005200E8">
        <w:rPr>
          <w:lang w:val="en-US"/>
        </w:rPr>
        <w:t>ed methods</w:t>
      </w:r>
      <w:r w:rsidR="000B1F2F" w:rsidRPr="005200E8">
        <w:rPr>
          <w:lang w:val="en-US"/>
        </w:rPr>
        <w:t xml:space="preserve">. </w:t>
      </w:r>
      <w:r w:rsidR="0087668D" w:rsidRPr="005200E8">
        <w:rPr>
          <w:lang w:val="en-US"/>
        </w:rPr>
        <w:t xml:space="preserve">On the other hand, </w:t>
      </w:r>
      <w:r w:rsidR="005A3526" w:rsidRPr="005200E8">
        <w:rPr>
          <w:lang w:val="en-US"/>
        </w:rPr>
        <w:t xml:space="preserve">clinical methods are used to understanding </w:t>
      </w:r>
      <w:r w:rsidR="006B3698">
        <w:rPr>
          <w:lang w:val="en-US"/>
        </w:rPr>
        <w:t xml:space="preserve">individual </w:t>
      </w:r>
      <w:r w:rsidR="005A3526" w:rsidRPr="005200E8">
        <w:rPr>
          <w:lang w:val="en-US"/>
        </w:rPr>
        <w:t xml:space="preserve">human behavior and how it can be changed. </w:t>
      </w:r>
      <w:r w:rsidR="001C4A2B" w:rsidRPr="005200E8">
        <w:rPr>
          <w:lang w:val="en-US"/>
        </w:rPr>
        <w:t>Each of these thinking style</w:t>
      </w:r>
      <w:r w:rsidR="005A3526" w:rsidRPr="005200E8">
        <w:rPr>
          <w:lang w:val="en-US"/>
        </w:rPr>
        <w:t>s</w:t>
      </w:r>
      <w:r w:rsidR="001C4A2B" w:rsidRPr="005200E8">
        <w:rPr>
          <w:lang w:val="en-US"/>
        </w:rPr>
        <w:t xml:space="preserve"> introduces objects into a conceptual structure that permits the thinking, speaking, handling, </w:t>
      </w:r>
      <w:r w:rsidR="001C4A2B" w:rsidRPr="005200E8">
        <w:rPr>
          <w:lang w:val="en-US"/>
        </w:rPr>
        <w:lastRenderedPageBreak/>
        <w:t xml:space="preserve">and manipulation of these objects. </w:t>
      </w:r>
      <w:proofErr w:type="spellStart"/>
      <w:r w:rsidR="001C4A2B" w:rsidRPr="005200E8">
        <w:rPr>
          <w:lang w:val="en-US"/>
        </w:rPr>
        <w:t>Kaluzeviciute</w:t>
      </w:r>
      <w:proofErr w:type="spellEnd"/>
      <w:r w:rsidR="001C4A2B" w:rsidRPr="005200E8">
        <w:rPr>
          <w:lang w:val="en-US"/>
        </w:rPr>
        <w:t xml:space="preserve"> and Willemsen (2020) </w:t>
      </w:r>
      <w:r w:rsidR="00D41E34">
        <w:rPr>
          <w:lang w:val="en-US"/>
        </w:rPr>
        <w:t xml:space="preserve">give the </w:t>
      </w:r>
      <w:r w:rsidR="001C4A2B" w:rsidRPr="005200E8">
        <w:rPr>
          <w:lang w:val="en-US"/>
        </w:rPr>
        <w:t>example of a clinical depression</w:t>
      </w:r>
      <w:r w:rsidR="00D41E34">
        <w:rPr>
          <w:lang w:val="en-US"/>
        </w:rPr>
        <w:t>.</w:t>
      </w:r>
      <w:r w:rsidR="001C4A2B" w:rsidRPr="005200E8">
        <w:rPr>
          <w:lang w:val="en-US"/>
        </w:rPr>
        <w:t xml:space="preserve"> </w:t>
      </w:r>
      <w:r w:rsidR="007351C1">
        <w:rPr>
          <w:lang w:val="en-US"/>
        </w:rPr>
        <w:t>F</w:t>
      </w:r>
      <w:r w:rsidR="00D41E34">
        <w:rPr>
          <w:lang w:val="en-US"/>
        </w:rPr>
        <w:t xml:space="preserve">rom the perspective of </w:t>
      </w:r>
      <w:r w:rsidR="001C4A2B" w:rsidRPr="005200E8">
        <w:rPr>
          <w:lang w:val="en-US"/>
        </w:rPr>
        <w:t>the statistical reasoning style</w:t>
      </w:r>
      <w:r w:rsidR="00D41E34">
        <w:rPr>
          <w:lang w:val="en-US"/>
        </w:rPr>
        <w:t>, a trained psychologist</w:t>
      </w:r>
      <w:r w:rsidR="001C4A2B" w:rsidRPr="005200E8">
        <w:rPr>
          <w:lang w:val="en-US"/>
        </w:rPr>
        <w:t xml:space="preserve"> could appl</w:t>
      </w:r>
      <w:r w:rsidR="00D41E34">
        <w:rPr>
          <w:lang w:val="en-US"/>
        </w:rPr>
        <w:t>y</w:t>
      </w:r>
      <w:r w:rsidR="001C4A2B" w:rsidRPr="005200E8">
        <w:rPr>
          <w:lang w:val="en-US"/>
        </w:rPr>
        <w:t xml:space="preserve"> a standardized questionnaire in order to arrive at the following proposition: “Patient X scores above the clinical cut-off on the Beck Depression Inventory-II.” In this reasoning style, the depression is represented as a metric that becomes meaningful in relation to a univariate population distribution. Continuing along the same line, the psychologist could then decide to implement an intervention that he selects from a list of empirically supported therapies. In this approach, the role of clinical reasoning is downgraded to a minimal level.</w:t>
      </w:r>
    </w:p>
    <w:p w:rsidR="00DD0E09" w:rsidRPr="005200E8" w:rsidRDefault="005A3526" w:rsidP="005200E8">
      <w:pPr>
        <w:spacing w:line="480" w:lineRule="auto"/>
        <w:ind w:firstLine="708"/>
        <w:rPr>
          <w:lang w:val="en-US"/>
        </w:rPr>
      </w:pPr>
      <w:r w:rsidRPr="005200E8">
        <w:rPr>
          <w:lang w:val="en-US"/>
        </w:rPr>
        <w:t>From the perspective of thinking in cases, a clinical depression would be approached and conceptualized in a very different way. The clinician might for instance conduct a clinical interview in order to arrive at the following proposition: “Patient X suffers a core psychic conflict between love versus anger, hostility and ambivalence towards the lost object.” This example relies on a psychoanalytic framework, but a similar example could be given from a cognitive-behavioral perspective (e.g., “Patient X suffers from depressive symptoms because his high level of perfectionism leads to catastrophic interpretations and ruminations”). In this epistemic style, the depression is represented as being complex (not a univariate phenomenon, but the product of an interplay between various factors) and unique (as the depression is rooted within the patient’s unique experiences and characteristics). In contrast to the statistical way of thinking,</w:t>
      </w:r>
      <w:r w:rsidR="00DA677C" w:rsidRPr="005200E8">
        <w:rPr>
          <w:lang w:val="en-US"/>
        </w:rPr>
        <w:t xml:space="preserve"> which leads to statements about frequencies and probabilistic predictions, </w:t>
      </w:r>
      <w:r w:rsidRPr="005200E8">
        <w:rPr>
          <w:lang w:val="en-US"/>
        </w:rPr>
        <w:t>thinking in cases leads to a causal theory of empirical observations. In extensive case studies, it becomes a scientific way to telling a person’s life (Forrester, 1996).</w:t>
      </w:r>
    </w:p>
    <w:p w:rsidR="00D477EE" w:rsidRPr="005200E8" w:rsidRDefault="001972A7" w:rsidP="002D2D50">
      <w:pPr>
        <w:spacing w:line="480" w:lineRule="auto"/>
        <w:ind w:firstLine="708"/>
        <w:rPr>
          <w:lang w:val="en-US"/>
        </w:rPr>
      </w:pPr>
      <w:r w:rsidRPr="005200E8">
        <w:rPr>
          <w:lang w:val="en-US"/>
        </w:rPr>
        <w:t>In the course of</w:t>
      </w:r>
      <w:r w:rsidR="0087668D" w:rsidRPr="005200E8">
        <w:rPr>
          <w:lang w:val="en-US"/>
        </w:rPr>
        <w:t xml:space="preserve"> the </w:t>
      </w:r>
      <w:r w:rsidR="005818D5" w:rsidRPr="005200E8">
        <w:rPr>
          <w:lang w:val="en-US"/>
        </w:rPr>
        <w:t xml:space="preserve">twentieth </w:t>
      </w:r>
      <w:r w:rsidR="0087668D" w:rsidRPr="005200E8">
        <w:rPr>
          <w:lang w:val="en-US"/>
        </w:rPr>
        <w:t xml:space="preserve">century, proponents of </w:t>
      </w:r>
      <w:r w:rsidR="003503F4" w:rsidRPr="005200E8">
        <w:rPr>
          <w:lang w:val="en-US"/>
        </w:rPr>
        <w:t>statistical thinking and thinking in cases</w:t>
      </w:r>
      <w:r w:rsidR="0087668D" w:rsidRPr="005200E8">
        <w:rPr>
          <w:lang w:val="en-US"/>
        </w:rPr>
        <w:t xml:space="preserve"> </w:t>
      </w:r>
      <w:r w:rsidR="000D3715" w:rsidRPr="005200E8">
        <w:rPr>
          <w:lang w:val="en-US"/>
        </w:rPr>
        <w:t>clash</w:t>
      </w:r>
      <w:r w:rsidR="00D477EE" w:rsidRPr="005200E8">
        <w:rPr>
          <w:lang w:val="en-US"/>
        </w:rPr>
        <w:t>ed</w:t>
      </w:r>
      <w:r w:rsidR="000D3715" w:rsidRPr="005200E8">
        <w:rPr>
          <w:lang w:val="en-US"/>
        </w:rPr>
        <w:t xml:space="preserve"> </w:t>
      </w:r>
      <w:r w:rsidR="0087668D" w:rsidRPr="005200E8">
        <w:rPr>
          <w:lang w:val="en-US"/>
        </w:rPr>
        <w:t xml:space="preserve">on the issue of clinical reasoning. </w:t>
      </w:r>
      <w:proofErr w:type="spellStart"/>
      <w:r w:rsidR="0087668D" w:rsidRPr="005200E8">
        <w:rPr>
          <w:lang w:val="en-US"/>
        </w:rPr>
        <w:t>Meehl</w:t>
      </w:r>
      <w:proofErr w:type="spellEnd"/>
      <w:r w:rsidR="002A5F07" w:rsidRPr="005200E8">
        <w:rPr>
          <w:lang w:val="en-US"/>
        </w:rPr>
        <w:t xml:space="preserve"> (</w:t>
      </w:r>
      <w:r w:rsidR="00085A9C" w:rsidRPr="005200E8">
        <w:rPr>
          <w:lang w:val="en-US"/>
        </w:rPr>
        <w:t xml:space="preserve">1973, </w:t>
      </w:r>
      <w:r w:rsidR="002B0E7A" w:rsidRPr="005200E8">
        <w:rPr>
          <w:lang w:val="en-US"/>
        </w:rPr>
        <w:t>1996</w:t>
      </w:r>
      <w:r w:rsidR="002A5F07" w:rsidRPr="005200E8">
        <w:rPr>
          <w:lang w:val="en-US"/>
        </w:rPr>
        <w:t>)</w:t>
      </w:r>
      <w:r w:rsidR="0087668D" w:rsidRPr="005200E8">
        <w:rPr>
          <w:lang w:val="en-US"/>
        </w:rPr>
        <w:t xml:space="preserve"> and other</w:t>
      </w:r>
      <w:r w:rsidR="002A5F07" w:rsidRPr="005200E8">
        <w:rPr>
          <w:lang w:val="en-US"/>
        </w:rPr>
        <w:t>s</w:t>
      </w:r>
      <w:r w:rsidR="0087668D" w:rsidRPr="005200E8">
        <w:rPr>
          <w:lang w:val="en-US"/>
        </w:rPr>
        <w:t xml:space="preserve"> </w:t>
      </w:r>
      <w:r w:rsidR="002B0E7A" w:rsidRPr="005200E8">
        <w:rPr>
          <w:lang w:val="en-US"/>
        </w:rPr>
        <w:t xml:space="preserve">demonstrated the relative superiority of actuarial to unstructured modes of making predictions </w:t>
      </w:r>
      <w:r w:rsidR="002B0E7A" w:rsidRPr="005200E8">
        <w:rPr>
          <w:lang w:val="en-US"/>
        </w:rPr>
        <w:lastRenderedPageBreak/>
        <w:t>about future behavior</w:t>
      </w:r>
      <w:r w:rsidR="00085A9C" w:rsidRPr="005200E8">
        <w:rPr>
          <w:lang w:val="en-US"/>
        </w:rPr>
        <w:t xml:space="preserve">, and they </w:t>
      </w:r>
      <w:r w:rsidR="0087668D" w:rsidRPr="005200E8">
        <w:rPr>
          <w:lang w:val="en-US"/>
        </w:rPr>
        <w:t xml:space="preserve">pointed </w:t>
      </w:r>
      <w:r w:rsidR="002A5F07" w:rsidRPr="005200E8">
        <w:rPr>
          <w:lang w:val="en-US"/>
        </w:rPr>
        <w:t>out</w:t>
      </w:r>
      <w:r w:rsidR="0087668D" w:rsidRPr="005200E8">
        <w:rPr>
          <w:lang w:val="en-US"/>
        </w:rPr>
        <w:t xml:space="preserve"> the fallacies of clinical reasoning</w:t>
      </w:r>
      <w:r w:rsidR="00085A9C" w:rsidRPr="005200E8">
        <w:rPr>
          <w:lang w:val="en-US"/>
        </w:rPr>
        <w:t>. T</w:t>
      </w:r>
      <w:r w:rsidR="002A5F07" w:rsidRPr="005200E8">
        <w:rPr>
          <w:lang w:val="en-US"/>
        </w:rPr>
        <w:t xml:space="preserve">heir warnings about biases and </w:t>
      </w:r>
      <w:r w:rsidR="00334593" w:rsidRPr="005200E8">
        <w:rPr>
          <w:lang w:val="en-US"/>
        </w:rPr>
        <w:t xml:space="preserve">the </w:t>
      </w:r>
      <w:r w:rsidR="00642BAC" w:rsidRPr="005200E8">
        <w:rPr>
          <w:lang w:val="en-US"/>
        </w:rPr>
        <w:t xml:space="preserve">inappropriate use of </w:t>
      </w:r>
      <w:r w:rsidR="002A5F07" w:rsidRPr="005200E8">
        <w:rPr>
          <w:lang w:val="en-US"/>
        </w:rPr>
        <w:t>heuristics have been included in the APA guidelines (2021)</w:t>
      </w:r>
      <w:r w:rsidR="00642BAC" w:rsidRPr="005200E8">
        <w:rPr>
          <w:lang w:val="en-US"/>
        </w:rPr>
        <w:t>. For instance, confirmation bias is a tendency to favor information that confirms one’s preexisting beliefs</w:t>
      </w:r>
      <w:r w:rsidR="002A5F07" w:rsidRPr="005200E8">
        <w:rPr>
          <w:lang w:val="en-US"/>
        </w:rPr>
        <w:t>.</w:t>
      </w:r>
      <w:r w:rsidR="00C322D6" w:rsidRPr="005200E8">
        <w:rPr>
          <w:lang w:val="en-US"/>
        </w:rPr>
        <w:t xml:space="preserve"> An example of the inappropriate use of heuristics is </w:t>
      </w:r>
      <w:r w:rsidR="00CF0FD4" w:rsidRPr="005200E8">
        <w:rPr>
          <w:lang w:val="en-US"/>
        </w:rPr>
        <w:t xml:space="preserve">relying on information that is </w:t>
      </w:r>
      <w:r w:rsidR="00C322D6" w:rsidRPr="005200E8">
        <w:rPr>
          <w:lang w:val="en-US"/>
        </w:rPr>
        <w:t>recalled most quickly</w:t>
      </w:r>
      <w:r w:rsidR="00CF0FD4" w:rsidRPr="005200E8">
        <w:rPr>
          <w:lang w:val="en-US"/>
        </w:rPr>
        <w:t xml:space="preserve">, which is </w:t>
      </w:r>
      <w:r w:rsidR="00C322D6" w:rsidRPr="005200E8">
        <w:rPr>
          <w:lang w:val="en-US"/>
        </w:rPr>
        <w:t>known as availability heuristics</w:t>
      </w:r>
      <w:r w:rsidR="00CF0FD4" w:rsidRPr="005200E8">
        <w:rPr>
          <w:lang w:val="en-US"/>
        </w:rPr>
        <w:t>.</w:t>
      </w:r>
      <w:r w:rsidR="00312DF1">
        <w:rPr>
          <w:lang w:val="en-US"/>
        </w:rPr>
        <w:t xml:space="preserve"> However, in defense of clinical </w:t>
      </w:r>
      <w:r w:rsidR="002D2D50">
        <w:rPr>
          <w:lang w:val="en-US"/>
        </w:rPr>
        <w:t>reasoning</w:t>
      </w:r>
      <w:r w:rsidR="00312DF1">
        <w:rPr>
          <w:lang w:val="en-US"/>
        </w:rPr>
        <w:t xml:space="preserve">, </w:t>
      </w:r>
      <w:proofErr w:type="spellStart"/>
      <w:r w:rsidR="00312DF1">
        <w:rPr>
          <w:lang w:val="en-US"/>
        </w:rPr>
        <w:t>Zeldow</w:t>
      </w:r>
      <w:proofErr w:type="spellEnd"/>
      <w:r w:rsidR="00312DF1">
        <w:rPr>
          <w:lang w:val="en-US"/>
        </w:rPr>
        <w:t xml:space="preserve"> (2009) argued that “an overly narrow and </w:t>
      </w:r>
      <w:proofErr w:type="spellStart"/>
      <w:r w:rsidR="00312DF1">
        <w:rPr>
          <w:lang w:val="en-US"/>
        </w:rPr>
        <w:t>hyperskeptical</w:t>
      </w:r>
      <w:proofErr w:type="spellEnd"/>
      <w:r w:rsidR="00312DF1">
        <w:rPr>
          <w:lang w:val="en-US"/>
        </w:rPr>
        <w:t xml:space="preserve"> approach to clinical practice would impoverish clinical training and would both disenfranchise and impose excessive restrictions on conscientious clinicians.” (p. 1)</w:t>
      </w:r>
      <w:r w:rsidR="008F0922" w:rsidRPr="005200E8">
        <w:rPr>
          <w:lang w:val="en-US"/>
        </w:rPr>
        <w:t xml:space="preserve"> </w:t>
      </w:r>
      <w:r w:rsidR="00312DF1">
        <w:rPr>
          <w:lang w:val="en-US"/>
        </w:rPr>
        <w:t>Moreover</w:t>
      </w:r>
      <w:r w:rsidR="002B0E7A" w:rsidRPr="005200E8">
        <w:rPr>
          <w:lang w:val="en-US"/>
        </w:rPr>
        <w:t xml:space="preserve">, </w:t>
      </w:r>
      <w:proofErr w:type="spellStart"/>
      <w:r w:rsidR="00085A9C" w:rsidRPr="005200E8">
        <w:rPr>
          <w:lang w:val="en-US"/>
        </w:rPr>
        <w:t>Westen</w:t>
      </w:r>
      <w:proofErr w:type="spellEnd"/>
      <w:r w:rsidR="00085A9C" w:rsidRPr="005200E8">
        <w:rPr>
          <w:lang w:val="en-US"/>
        </w:rPr>
        <w:t xml:space="preserve"> and Weinberger (2005) have argued that, except in rare situations (e.g., high suicide risk) and certain contexts (e.g., the courtroom), prediction of behavior is not (and should not be) the stuff of everyday clinical practice. Clinical work involves making diagnostic case formulations, interpreting the meaning of what patients say </w:t>
      </w:r>
      <w:r w:rsidR="00334593" w:rsidRPr="005200E8">
        <w:rPr>
          <w:lang w:val="en-US"/>
        </w:rPr>
        <w:t>or</w:t>
      </w:r>
      <w:r w:rsidR="00085A9C" w:rsidRPr="005200E8">
        <w:rPr>
          <w:lang w:val="en-US"/>
        </w:rPr>
        <w:t xml:space="preserve"> do, and </w:t>
      </w:r>
      <w:r w:rsidR="00B12C1F">
        <w:rPr>
          <w:lang w:val="en-US"/>
        </w:rPr>
        <w:t xml:space="preserve">making </w:t>
      </w:r>
      <w:r w:rsidR="00085A9C" w:rsidRPr="005200E8">
        <w:rPr>
          <w:lang w:val="en-US"/>
        </w:rPr>
        <w:t>interven</w:t>
      </w:r>
      <w:r w:rsidR="00B12C1F">
        <w:rPr>
          <w:lang w:val="en-US"/>
        </w:rPr>
        <w:t>tions</w:t>
      </w:r>
      <w:r w:rsidR="00085A9C" w:rsidRPr="005200E8">
        <w:rPr>
          <w:lang w:val="en-US"/>
        </w:rPr>
        <w:t xml:space="preserve"> </w:t>
      </w:r>
      <w:r w:rsidR="00555A93" w:rsidRPr="005200E8">
        <w:rPr>
          <w:lang w:val="en-US"/>
        </w:rPr>
        <w:t xml:space="preserve">to influence psychological processes. Structured </w:t>
      </w:r>
      <w:r w:rsidR="00C167A5" w:rsidRPr="005200E8">
        <w:rPr>
          <w:lang w:val="en-US"/>
        </w:rPr>
        <w:t>tool</w:t>
      </w:r>
      <w:r w:rsidR="00334593" w:rsidRPr="005200E8">
        <w:rPr>
          <w:lang w:val="en-US"/>
        </w:rPr>
        <w:t>s</w:t>
      </w:r>
      <w:r w:rsidR="00C167A5" w:rsidRPr="005200E8">
        <w:rPr>
          <w:lang w:val="en-US"/>
        </w:rPr>
        <w:t xml:space="preserve"> to keep the clinical reasoning process in check</w:t>
      </w:r>
      <w:r w:rsidR="00BA5755" w:rsidRPr="005200E8">
        <w:rPr>
          <w:lang w:val="en-US"/>
        </w:rPr>
        <w:t xml:space="preserve"> and to arrive at more reliable predictions, might be a waste of time</w:t>
      </w:r>
      <w:r w:rsidR="008D4831" w:rsidRPr="005200E8">
        <w:rPr>
          <w:lang w:val="en-US"/>
        </w:rPr>
        <w:t xml:space="preserve">: </w:t>
      </w:r>
      <w:r w:rsidR="00364C7F" w:rsidRPr="005200E8">
        <w:rPr>
          <w:lang w:val="en-US"/>
        </w:rPr>
        <w:t xml:space="preserve">fine-grained distinctions between the exact </w:t>
      </w:r>
      <w:proofErr w:type="gramStart"/>
      <w:r w:rsidR="00364C7F" w:rsidRPr="005200E8">
        <w:rPr>
          <w:lang w:val="en-US"/>
        </w:rPr>
        <w:t>amount</w:t>
      </w:r>
      <w:proofErr w:type="gramEnd"/>
      <w:r w:rsidR="00364C7F" w:rsidRPr="005200E8">
        <w:rPr>
          <w:lang w:val="en-US"/>
        </w:rPr>
        <w:t xml:space="preserve"> of depressive symptoms or the precise frequency of purges a week</w:t>
      </w:r>
      <w:r w:rsidR="003E46DE" w:rsidRPr="005200E8">
        <w:rPr>
          <w:lang w:val="en-US"/>
        </w:rPr>
        <w:t xml:space="preserve"> in a patient with an eating disorder</w:t>
      </w:r>
      <w:r w:rsidR="00364C7F" w:rsidRPr="005200E8">
        <w:rPr>
          <w:lang w:val="en-US"/>
        </w:rPr>
        <w:t>, is of little consequence for a clinician (</w:t>
      </w:r>
      <w:proofErr w:type="spellStart"/>
      <w:r w:rsidR="00364C7F" w:rsidRPr="005200E8">
        <w:rPr>
          <w:lang w:val="en-US"/>
        </w:rPr>
        <w:t>Westen</w:t>
      </w:r>
      <w:proofErr w:type="spellEnd"/>
      <w:r w:rsidR="00364C7F" w:rsidRPr="005200E8">
        <w:rPr>
          <w:lang w:val="en-US"/>
        </w:rPr>
        <w:t xml:space="preserve"> &amp; Weinberger, 2005</w:t>
      </w:r>
      <w:r w:rsidR="00B12C1F">
        <w:rPr>
          <w:lang w:val="en-US"/>
        </w:rPr>
        <w:t>).</w:t>
      </w:r>
      <w:r w:rsidR="004528F3">
        <w:rPr>
          <w:lang w:val="en-US"/>
        </w:rPr>
        <w:t xml:space="preserve"> </w:t>
      </w:r>
      <w:r w:rsidR="00312DF1">
        <w:rPr>
          <w:lang w:val="en-US"/>
        </w:rPr>
        <w:t>On top of that</w:t>
      </w:r>
      <w:r w:rsidR="004528F3">
        <w:rPr>
          <w:lang w:val="en-US"/>
        </w:rPr>
        <w:t>, recent qualitative research demonstrated that implementing questionnaires in clinical practice to track change processes and outcome is not a neutral intervention (</w:t>
      </w:r>
      <w:proofErr w:type="spellStart"/>
      <w:r w:rsidR="004528F3">
        <w:rPr>
          <w:lang w:val="en-US"/>
        </w:rPr>
        <w:t>Truijens</w:t>
      </w:r>
      <w:proofErr w:type="spellEnd"/>
      <w:r w:rsidR="004528F3">
        <w:rPr>
          <w:lang w:val="en-US"/>
        </w:rPr>
        <w:t xml:space="preserve"> et al., 2021). The use of questionnaires can actually contribute to shaping the experience of symptoms, for instance by </w:t>
      </w:r>
      <w:r w:rsidR="00312DF1">
        <w:rPr>
          <w:lang w:val="en-US"/>
        </w:rPr>
        <w:t xml:space="preserve">asking the </w:t>
      </w:r>
      <w:r w:rsidR="004528F3">
        <w:rPr>
          <w:lang w:val="en-US"/>
        </w:rPr>
        <w:t xml:space="preserve">patient </w:t>
      </w:r>
      <w:r w:rsidR="00312DF1">
        <w:rPr>
          <w:lang w:val="en-US"/>
        </w:rPr>
        <w:t>to make</w:t>
      </w:r>
      <w:r w:rsidR="004528F3">
        <w:rPr>
          <w:lang w:val="en-US"/>
        </w:rPr>
        <w:t xml:space="preserve"> normative, quantitative </w:t>
      </w:r>
      <w:r w:rsidR="00312DF1">
        <w:rPr>
          <w:lang w:val="en-US"/>
        </w:rPr>
        <w:t>evaluations of his subjective experiences</w:t>
      </w:r>
      <w:r w:rsidR="004528F3">
        <w:rPr>
          <w:lang w:val="en-US"/>
        </w:rPr>
        <w:t xml:space="preserve"> (e.g., response options like “often” or “more than usual”). </w:t>
      </w:r>
      <w:proofErr w:type="spellStart"/>
      <w:r w:rsidR="00312DF1">
        <w:rPr>
          <w:lang w:val="en-US"/>
        </w:rPr>
        <w:t>Truijens</w:t>
      </w:r>
      <w:proofErr w:type="spellEnd"/>
      <w:r w:rsidR="00312DF1">
        <w:rPr>
          <w:lang w:val="en-US"/>
        </w:rPr>
        <w:t xml:space="preserve"> et al. (2021) argue that</w:t>
      </w:r>
      <w:r w:rsidR="00231F9B">
        <w:rPr>
          <w:lang w:val="en-US"/>
        </w:rPr>
        <w:t xml:space="preserve"> numerical data should not be taken at face value, but need to be </w:t>
      </w:r>
      <w:r w:rsidR="005346AA">
        <w:rPr>
          <w:lang w:val="en-US"/>
        </w:rPr>
        <w:t>received</w:t>
      </w:r>
      <w:r w:rsidR="00231F9B">
        <w:rPr>
          <w:lang w:val="en-US"/>
        </w:rPr>
        <w:t xml:space="preserve"> as a communication</w:t>
      </w:r>
      <w:r w:rsidR="00BF11A5">
        <w:rPr>
          <w:lang w:val="en-US"/>
        </w:rPr>
        <w:t xml:space="preserve"> from an individual patient</w:t>
      </w:r>
      <w:r w:rsidR="00231F9B">
        <w:rPr>
          <w:lang w:val="en-US"/>
        </w:rPr>
        <w:t xml:space="preserve"> rather than a neutral or context-independent report.</w:t>
      </w:r>
      <w:r w:rsidR="005F5DCD">
        <w:rPr>
          <w:lang w:val="en-US"/>
        </w:rPr>
        <w:t xml:space="preserve"> F</w:t>
      </w:r>
      <w:r w:rsidR="00FB3B22">
        <w:rPr>
          <w:lang w:val="en-US"/>
        </w:rPr>
        <w:t xml:space="preserve">or these reasons, it is important to </w:t>
      </w:r>
      <w:r w:rsidR="009457D3">
        <w:rPr>
          <w:lang w:val="en-US"/>
        </w:rPr>
        <w:t xml:space="preserve">demonstrate that </w:t>
      </w:r>
      <w:r w:rsidR="005F5DCD">
        <w:rPr>
          <w:lang w:val="en-US"/>
        </w:rPr>
        <w:t xml:space="preserve">thinking in cases is an </w:t>
      </w:r>
      <w:r w:rsidR="0034436B" w:rsidRPr="005200E8">
        <w:rPr>
          <w:lang w:val="en-US"/>
        </w:rPr>
        <w:t xml:space="preserve">epistemic style that is more </w:t>
      </w:r>
      <w:r w:rsidR="0034436B" w:rsidRPr="005200E8">
        <w:rPr>
          <w:lang w:val="en-US"/>
        </w:rPr>
        <w:lastRenderedPageBreak/>
        <w:t>amenable to represent objects that emerge in a context characterized by uniqueness, uncertainty and value-conflicts.</w:t>
      </w:r>
    </w:p>
    <w:p w:rsidR="000135A9" w:rsidRPr="005200E8" w:rsidRDefault="000135A9" w:rsidP="005200E8">
      <w:pPr>
        <w:spacing w:line="480" w:lineRule="auto"/>
        <w:rPr>
          <w:lang w:val="en-US"/>
        </w:rPr>
      </w:pPr>
    </w:p>
    <w:p w:rsidR="003642C0" w:rsidRPr="005200E8" w:rsidRDefault="002046EC" w:rsidP="005200E8">
      <w:pPr>
        <w:spacing w:line="480" w:lineRule="auto"/>
        <w:rPr>
          <w:b/>
          <w:lang w:val="en-US"/>
        </w:rPr>
      </w:pPr>
      <w:r w:rsidRPr="005200E8">
        <w:rPr>
          <w:b/>
          <w:lang w:val="en-US"/>
        </w:rPr>
        <w:t>Addressing uniqueness</w:t>
      </w:r>
      <w:r w:rsidR="0094121D" w:rsidRPr="005200E8">
        <w:rPr>
          <w:b/>
          <w:lang w:val="en-US"/>
        </w:rPr>
        <w:t xml:space="preserve"> through t</w:t>
      </w:r>
      <w:r w:rsidR="005A74DA" w:rsidRPr="005200E8">
        <w:rPr>
          <w:b/>
          <w:lang w:val="en-US"/>
        </w:rPr>
        <w:t>h</w:t>
      </w:r>
      <w:r w:rsidR="00D1044E" w:rsidRPr="005200E8">
        <w:rPr>
          <w:b/>
          <w:lang w:val="en-US"/>
        </w:rPr>
        <w:t>eory</w:t>
      </w:r>
      <w:r w:rsidR="0094121D" w:rsidRPr="005200E8">
        <w:rPr>
          <w:b/>
          <w:lang w:val="en-US"/>
        </w:rPr>
        <w:t xml:space="preserve"> and ex</w:t>
      </w:r>
      <w:r w:rsidR="00C356AA" w:rsidRPr="005200E8">
        <w:rPr>
          <w:b/>
          <w:lang w:val="en-US"/>
        </w:rPr>
        <w:t>perience</w:t>
      </w:r>
    </w:p>
    <w:p w:rsidR="00A14BBF" w:rsidRPr="005200E8" w:rsidRDefault="00B66278" w:rsidP="005200E8">
      <w:pPr>
        <w:spacing w:line="480" w:lineRule="auto"/>
        <w:rPr>
          <w:lang w:val="en-US"/>
        </w:rPr>
      </w:pPr>
      <w:r w:rsidRPr="005200E8">
        <w:rPr>
          <w:lang w:val="en-US"/>
        </w:rPr>
        <w:t xml:space="preserve">The </w:t>
      </w:r>
      <w:r w:rsidR="00F8711B" w:rsidRPr="005200E8">
        <w:rPr>
          <w:lang w:val="en-US"/>
        </w:rPr>
        <w:t>context</w:t>
      </w:r>
      <w:r w:rsidRPr="005200E8">
        <w:rPr>
          <w:lang w:val="en-US"/>
        </w:rPr>
        <w:t xml:space="preserve"> </w:t>
      </w:r>
      <w:r w:rsidR="00F8711B" w:rsidRPr="005200E8">
        <w:rPr>
          <w:lang w:val="en-US"/>
        </w:rPr>
        <w:t xml:space="preserve">in which </w:t>
      </w:r>
      <w:r w:rsidRPr="005200E8">
        <w:rPr>
          <w:lang w:val="en-US"/>
        </w:rPr>
        <w:t>clinical psychologists and psychotherapists are working is limitless in its detail, complexity, and specificity. Each patient is unique and each therapeutic encounter is</w:t>
      </w:r>
      <w:r w:rsidR="00564E32" w:rsidRPr="005200E8">
        <w:rPr>
          <w:lang w:val="en-US"/>
        </w:rPr>
        <w:t xml:space="preserve"> (</w:t>
      </w:r>
      <w:r w:rsidR="007831A4" w:rsidRPr="005200E8">
        <w:rPr>
          <w:lang w:val="en-US"/>
        </w:rPr>
        <w:t xml:space="preserve">or </w:t>
      </w:r>
      <w:r w:rsidR="00564E32" w:rsidRPr="005200E8">
        <w:rPr>
          <w:lang w:val="en-US"/>
        </w:rPr>
        <w:t>should be)</w:t>
      </w:r>
      <w:r w:rsidRPr="005200E8">
        <w:rPr>
          <w:lang w:val="en-US"/>
        </w:rPr>
        <w:t xml:space="preserve"> a </w:t>
      </w:r>
      <w:r w:rsidR="00C06464" w:rsidRPr="005200E8">
        <w:rPr>
          <w:lang w:val="en-US"/>
        </w:rPr>
        <w:t>fresh</w:t>
      </w:r>
      <w:r w:rsidRPr="005200E8">
        <w:rPr>
          <w:lang w:val="en-US"/>
        </w:rPr>
        <w:t xml:space="preserve"> start</w:t>
      </w:r>
      <w:r w:rsidR="00C06464" w:rsidRPr="005200E8">
        <w:rPr>
          <w:lang w:val="en-US"/>
        </w:rPr>
        <w:t xml:space="preserve">. Like in a chess game, the </w:t>
      </w:r>
      <w:r w:rsidR="00985322" w:rsidRPr="005200E8">
        <w:rPr>
          <w:lang w:val="en-US"/>
        </w:rPr>
        <w:t>starting positions</w:t>
      </w:r>
      <w:r w:rsidR="00C06464" w:rsidRPr="005200E8">
        <w:rPr>
          <w:lang w:val="en-US"/>
        </w:rPr>
        <w:t xml:space="preserve"> and the </w:t>
      </w:r>
      <w:r w:rsidR="00211705" w:rsidRPr="005200E8">
        <w:rPr>
          <w:lang w:val="en-US"/>
        </w:rPr>
        <w:t>goal</w:t>
      </w:r>
      <w:r w:rsidR="00C06464" w:rsidRPr="005200E8">
        <w:rPr>
          <w:lang w:val="en-US"/>
        </w:rPr>
        <w:t xml:space="preserve"> </w:t>
      </w:r>
      <w:r w:rsidR="00985322" w:rsidRPr="005200E8">
        <w:rPr>
          <w:lang w:val="en-US"/>
        </w:rPr>
        <w:t>are</w:t>
      </w:r>
      <w:r w:rsidR="00C06464" w:rsidRPr="005200E8">
        <w:rPr>
          <w:lang w:val="en-US"/>
        </w:rPr>
        <w:t xml:space="preserve"> clear, but </w:t>
      </w:r>
      <w:r w:rsidR="00985322" w:rsidRPr="005200E8">
        <w:rPr>
          <w:lang w:val="en-US"/>
        </w:rPr>
        <w:t>the</w:t>
      </w:r>
      <w:r w:rsidR="00C06464" w:rsidRPr="005200E8">
        <w:rPr>
          <w:lang w:val="en-US"/>
        </w:rPr>
        <w:t xml:space="preserve"> variety of moves </w:t>
      </w:r>
      <w:r w:rsidR="0039392A" w:rsidRPr="005200E8">
        <w:rPr>
          <w:lang w:val="en-US"/>
        </w:rPr>
        <w:t>in between</w:t>
      </w:r>
      <w:r w:rsidR="00985322" w:rsidRPr="005200E8">
        <w:rPr>
          <w:lang w:val="en-US"/>
        </w:rPr>
        <w:t xml:space="preserve"> is infinite</w:t>
      </w:r>
      <w:r w:rsidR="00C06464" w:rsidRPr="005200E8">
        <w:rPr>
          <w:lang w:val="en-US"/>
        </w:rPr>
        <w:t xml:space="preserve">. </w:t>
      </w:r>
      <w:r w:rsidR="00D10DA7" w:rsidRPr="005200E8">
        <w:rPr>
          <w:lang w:val="en-US"/>
        </w:rPr>
        <w:t>This does</w:t>
      </w:r>
      <w:r w:rsidR="0034436B" w:rsidRPr="005200E8">
        <w:rPr>
          <w:lang w:val="en-US"/>
        </w:rPr>
        <w:t xml:space="preserve"> </w:t>
      </w:r>
      <w:r w:rsidR="00D10DA7" w:rsidRPr="005200E8">
        <w:rPr>
          <w:lang w:val="en-US"/>
        </w:rPr>
        <w:t>n</w:t>
      </w:r>
      <w:r w:rsidR="0034436B" w:rsidRPr="005200E8">
        <w:rPr>
          <w:lang w:val="en-US"/>
        </w:rPr>
        <w:t>o</w:t>
      </w:r>
      <w:r w:rsidR="00D10DA7" w:rsidRPr="005200E8">
        <w:rPr>
          <w:lang w:val="en-US"/>
        </w:rPr>
        <w:t xml:space="preserve">t mean, however, that the clinician is helpless and ignorant when confronted with uniqueness: he is trained to use </w:t>
      </w:r>
      <w:r w:rsidR="00211705" w:rsidRPr="005200E8">
        <w:rPr>
          <w:lang w:val="en-US"/>
        </w:rPr>
        <w:t>clinical reasoning</w:t>
      </w:r>
      <w:r w:rsidR="00D10DA7" w:rsidRPr="005200E8">
        <w:rPr>
          <w:lang w:val="en-US"/>
        </w:rPr>
        <w:t xml:space="preserve"> skills to represent a unique situation as a more general situation, while at the same time recognizing </w:t>
      </w:r>
      <w:r w:rsidR="00211705" w:rsidRPr="005200E8">
        <w:rPr>
          <w:lang w:val="en-US"/>
        </w:rPr>
        <w:t>its</w:t>
      </w:r>
      <w:r w:rsidR="00D10DA7" w:rsidRPr="005200E8">
        <w:rPr>
          <w:lang w:val="en-US"/>
        </w:rPr>
        <w:t xml:space="preserve"> uniqueness. Both statistical thinking and thinking in cases </w:t>
      </w:r>
      <w:r w:rsidR="00985322" w:rsidRPr="005200E8">
        <w:rPr>
          <w:lang w:val="en-US"/>
        </w:rPr>
        <w:t xml:space="preserve">could be used to navigate this situation, but they </w:t>
      </w:r>
      <w:r w:rsidR="00D10DA7" w:rsidRPr="005200E8">
        <w:rPr>
          <w:lang w:val="en-US"/>
        </w:rPr>
        <w:t>offer</w:t>
      </w:r>
      <w:r w:rsidR="00985322" w:rsidRPr="005200E8">
        <w:rPr>
          <w:lang w:val="en-US"/>
        </w:rPr>
        <w:t xml:space="preserve"> very different </w:t>
      </w:r>
      <w:r w:rsidR="00D10DA7" w:rsidRPr="005200E8">
        <w:rPr>
          <w:lang w:val="en-US"/>
        </w:rPr>
        <w:t>solution</w:t>
      </w:r>
      <w:r w:rsidR="00985322" w:rsidRPr="005200E8">
        <w:rPr>
          <w:lang w:val="en-US"/>
        </w:rPr>
        <w:t>s</w:t>
      </w:r>
      <w:r w:rsidR="00D10DA7" w:rsidRPr="005200E8">
        <w:rPr>
          <w:lang w:val="en-US"/>
        </w:rPr>
        <w:t xml:space="preserve"> to this</w:t>
      </w:r>
      <w:r w:rsidR="00A14BBF" w:rsidRPr="005200E8">
        <w:rPr>
          <w:lang w:val="en-US"/>
        </w:rPr>
        <w:t xml:space="preserve"> challenge</w:t>
      </w:r>
      <w:r w:rsidR="00D10DA7" w:rsidRPr="005200E8">
        <w:rPr>
          <w:lang w:val="en-US"/>
        </w:rPr>
        <w:t>.</w:t>
      </w:r>
    </w:p>
    <w:p w:rsidR="00344124" w:rsidRPr="005200E8" w:rsidRDefault="00A14BBF" w:rsidP="005200E8">
      <w:pPr>
        <w:spacing w:line="480" w:lineRule="auto"/>
        <w:rPr>
          <w:lang w:val="en-US"/>
        </w:rPr>
      </w:pPr>
      <w:r w:rsidRPr="005200E8">
        <w:rPr>
          <w:lang w:val="en-US"/>
        </w:rPr>
        <w:tab/>
        <w:t xml:space="preserve">According to </w:t>
      </w:r>
      <w:r w:rsidR="00AA451F" w:rsidRPr="005200E8">
        <w:rPr>
          <w:lang w:val="en-US"/>
        </w:rPr>
        <w:t xml:space="preserve">the </w:t>
      </w:r>
      <w:r w:rsidRPr="005200E8">
        <w:rPr>
          <w:lang w:val="en-US"/>
        </w:rPr>
        <w:t xml:space="preserve">APA policy statement and guidelines for EBPP (2006, 2021), the main source of knowledge about unique patients comes from scientific research </w:t>
      </w:r>
      <w:r w:rsidR="0034436B" w:rsidRPr="005200E8">
        <w:rPr>
          <w:lang w:val="en-US"/>
        </w:rPr>
        <w:t>o</w:t>
      </w:r>
      <w:r w:rsidRPr="005200E8">
        <w:rPr>
          <w:lang w:val="en-US"/>
        </w:rPr>
        <w:t>n groups. Evidence is here understood as</w:t>
      </w:r>
      <w:r w:rsidR="009A29D1" w:rsidRPr="005200E8">
        <w:rPr>
          <w:lang w:val="en-US"/>
        </w:rPr>
        <w:t xml:space="preserve"> probabilistic</w:t>
      </w:r>
      <w:r w:rsidRPr="005200E8">
        <w:rPr>
          <w:lang w:val="en-US"/>
        </w:rPr>
        <w:t xml:space="preserve"> </w:t>
      </w:r>
      <w:r w:rsidR="00144910" w:rsidRPr="005200E8">
        <w:rPr>
          <w:lang w:val="en-US"/>
        </w:rPr>
        <w:t>knowledge claims about populations</w:t>
      </w:r>
      <w:r w:rsidR="000007D0">
        <w:rPr>
          <w:lang w:val="en-US"/>
        </w:rPr>
        <w:t>,</w:t>
      </w:r>
      <w:r w:rsidRPr="005200E8">
        <w:rPr>
          <w:lang w:val="en-US"/>
        </w:rPr>
        <w:t xml:space="preserve"> </w:t>
      </w:r>
      <w:r w:rsidR="000007D0">
        <w:rPr>
          <w:lang w:val="en-US"/>
        </w:rPr>
        <w:t xml:space="preserve">that </w:t>
      </w:r>
      <w:r w:rsidRPr="005200E8">
        <w:rPr>
          <w:lang w:val="en-US"/>
        </w:rPr>
        <w:t xml:space="preserve">derive from </w:t>
      </w:r>
      <w:r w:rsidR="00AA451F" w:rsidRPr="005200E8">
        <w:rPr>
          <w:lang w:val="en-US"/>
        </w:rPr>
        <w:t>controlled group studies</w:t>
      </w:r>
      <w:r w:rsidR="00A64408" w:rsidRPr="005200E8">
        <w:rPr>
          <w:lang w:val="en-US"/>
        </w:rPr>
        <w:t>.</w:t>
      </w:r>
      <w:r w:rsidRPr="005200E8">
        <w:rPr>
          <w:lang w:val="en-US"/>
        </w:rPr>
        <w:t xml:space="preserve"> </w:t>
      </w:r>
      <w:r w:rsidR="00144910" w:rsidRPr="005200E8">
        <w:rPr>
          <w:lang w:val="en-US"/>
        </w:rPr>
        <w:t>Although c</w:t>
      </w:r>
      <w:r w:rsidRPr="005200E8">
        <w:rPr>
          <w:lang w:val="en-US"/>
        </w:rPr>
        <w:t>ertain types of research constitute more robust evidence (e.g., randomized-controlled trials and meta-syntheses) in comparison to other types of research (e.g., clinical observations and expert opinions)</w:t>
      </w:r>
      <w:r w:rsidR="00144910" w:rsidRPr="005200E8">
        <w:rPr>
          <w:lang w:val="en-US"/>
        </w:rPr>
        <w:t xml:space="preserve">, this science-based knowledge about populations is </w:t>
      </w:r>
      <w:r w:rsidRPr="005200E8">
        <w:rPr>
          <w:lang w:val="en-US"/>
        </w:rPr>
        <w:t xml:space="preserve">assumed to be relevant for </w:t>
      </w:r>
      <w:r w:rsidR="00E91798" w:rsidRPr="005200E8">
        <w:rPr>
          <w:lang w:val="en-US"/>
        </w:rPr>
        <w:t>each</w:t>
      </w:r>
      <w:r w:rsidRPr="005200E8">
        <w:rPr>
          <w:lang w:val="en-US"/>
        </w:rPr>
        <w:t xml:space="preserve"> individual case. In order to establish th</w:t>
      </w:r>
      <w:r w:rsidR="00344124" w:rsidRPr="005200E8">
        <w:rPr>
          <w:lang w:val="en-US"/>
        </w:rPr>
        <w:t>e</w:t>
      </w:r>
      <w:r w:rsidRPr="005200E8">
        <w:rPr>
          <w:lang w:val="en-US"/>
        </w:rPr>
        <w:t xml:space="preserve"> relevance</w:t>
      </w:r>
      <w:r w:rsidR="00344124" w:rsidRPr="005200E8">
        <w:rPr>
          <w:lang w:val="en-US"/>
        </w:rPr>
        <w:t xml:space="preserve"> of a scientific proposition for the work with a particular patient</w:t>
      </w:r>
      <w:r w:rsidRPr="005200E8">
        <w:rPr>
          <w:lang w:val="en-US"/>
        </w:rPr>
        <w:t xml:space="preserve">, the clinician </w:t>
      </w:r>
      <w:r w:rsidR="00861452" w:rsidRPr="005200E8">
        <w:rPr>
          <w:lang w:val="en-US"/>
        </w:rPr>
        <w:t xml:space="preserve">emulates the scientific model of </w:t>
      </w:r>
      <w:proofErr w:type="spellStart"/>
      <w:r w:rsidRPr="005200E8">
        <w:rPr>
          <w:lang w:val="en-US"/>
        </w:rPr>
        <w:t>hypothetico</w:t>
      </w:r>
      <w:proofErr w:type="spellEnd"/>
      <w:r w:rsidRPr="005200E8">
        <w:rPr>
          <w:lang w:val="en-US"/>
        </w:rPr>
        <w:t>-deductive reasoning</w:t>
      </w:r>
      <w:r w:rsidR="004E041C" w:rsidRPr="005200E8">
        <w:rPr>
          <w:lang w:val="en-US"/>
        </w:rPr>
        <w:t xml:space="preserve"> in the context of his clinical work: </w:t>
      </w:r>
    </w:p>
    <w:p w:rsidR="00344124" w:rsidRPr="005200E8" w:rsidRDefault="004E041C" w:rsidP="005200E8">
      <w:pPr>
        <w:spacing w:line="480" w:lineRule="auto"/>
        <w:ind w:firstLine="708"/>
        <w:rPr>
          <w:lang w:val="en-US"/>
        </w:rPr>
      </w:pPr>
      <w:r w:rsidRPr="005200E8">
        <w:rPr>
          <w:lang w:val="en-US"/>
        </w:rPr>
        <w:t xml:space="preserve">proposition X is true for population Y; </w:t>
      </w:r>
    </w:p>
    <w:p w:rsidR="00344124" w:rsidRPr="005200E8" w:rsidRDefault="004E041C" w:rsidP="005200E8">
      <w:pPr>
        <w:spacing w:line="480" w:lineRule="auto"/>
        <w:ind w:left="708"/>
        <w:rPr>
          <w:lang w:val="en-US"/>
        </w:rPr>
      </w:pPr>
      <w:r w:rsidRPr="005200E8">
        <w:rPr>
          <w:lang w:val="en-US"/>
        </w:rPr>
        <w:t xml:space="preserve">patient Z is member of population Y; </w:t>
      </w:r>
    </w:p>
    <w:p w:rsidR="00344124" w:rsidRPr="005200E8" w:rsidRDefault="004E041C" w:rsidP="005200E8">
      <w:pPr>
        <w:spacing w:line="480" w:lineRule="auto"/>
        <w:ind w:left="708"/>
        <w:rPr>
          <w:lang w:val="en-US"/>
        </w:rPr>
      </w:pPr>
      <w:r w:rsidRPr="005200E8">
        <w:rPr>
          <w:lang w:val="en-US"/>
        </w:rPr>
        <w:t xml:space="preserve">therefore, proposition X </w:t>
      </w:r>
      <w:r w:rsidR="00570EC5" w:rsidRPr="005200E8">
        <w:rPr>
          <w:lang w:val="en-US"/>
        </w:rPr>
        <w:t>must be</w:t>
      </w:r>
      <w:r w:rsidRPr="005200E8">
        <w:rPr>
          <w:lang w:val="en-US"/>
        </w:rPr>
        <w:t xml:space="preserve"> true for patient Z. </w:t>
      </w:r>
    </w:p>
    <w:p w:rsidR="00344124" w:rsidRPr="005200E8" w:rsidRDefault="00344124" w:rsidP="005200E8">
      <w:pPr>
        <w:spacing w:line="480" w:lineRule="auto"/>
        <w:ind w:left="708"/>
        <w:rPr>
          <w:lang w:val="en-US"/>
        </w:rPr>
      </w:pPr>
    </w:p>
    <w:p w:rsidR="00A14BBF" w:rsidRPr="005200E8" w:rsidRDefault="009A29D1" w:rsidP="005200E8">
      <w:pPr>
        <w:spacing w:line="480" w:lineRule="auto"/>
        <w:rPr>
          <w:lang w:val="en-US"/>
        </w:rPr>
      </w:pPr>
      <w:r w:rsidRPr="005200E8">
        <w:rPr>
          <w:lang w:val="en-US"/>
        </w:rPr>
        <w:t>In this way,</w:t>
      </w:r>
      <w:r w:rsidR="00861452" w:rsidRPr="005200E8">
        <w:rPr>
          <w:lang w:val="en-US"/>
        </w:rPr>
        <w:t xml:space="preserve"> </w:t>
      </w:r>
      <w:r w:rsidR="00A14BBF" w:rsidRPr="005200E8">
        <w:rPr>
          <w:lang w:val="en-US"/>
        </w:rPr>
        <w:t xml:space="preserve">probabilistic knowledge about populations </w:t>
      </w:r>
      <w:r w:rsidR="00861452" w:rsidRPr="005200E8">
        <w:rPr>
          <w:lang w:val="en-US"/>
        </w:rPr>
        <w:t>is</w:t>
      </w:r>
      <w:r w:rsidR="00A14BBF" w:rsidRPr="005200E8">
        <w:rPr>
          <w:lang w:val="en-US"/>
        </w:rPr>
        <w:t xml:space="preserve"> generalized to members of that population.</w:t>
      </w:r>
      <w:r w:rsidR="001D44FF" w:rsidRPr="005200E8">
        <w:rPr>
          <w:lang w:val="en-US"/>
        </w:rPr>
        <w:t xml:space="preserve"> </w:t>
      </w:r>
      <w:r w:rsidR="00AA451F" w:rsidRPr="005200E8">
        <w:rPr>
          <w:lang w:val="en-US"/>
        </w:rPr>
        <w:t>T</w:t>
      </w:r>
      <w:r w:rsidR="001D44FF" w:rsidRPr="005200E8">
        <w:rPr>
          <w:lang w:val="en-US"/>
        </w:rPr>
        <w:t>he problem of uniqueness is</w:t>
      </w:r>
      <w:r w:rsidR="00AA451F" w:rsidRPr="005200E8">
        <w:rPr>
          <w:lang w:val="en-US"/>
        </w:rPr>
        <w:t xml:space="preserve"> thus</w:t>
      </w:r>
      <w:r w:rsidR="001D44FF" w:rsidRPr="005200E8">
        <w:rPr>
          <w:lang w:val="en-US"/>
        </w:rPr>
        <w:t xml:space="preserve"> dealt with by conceptualizing the patient as a member of a population.</w:t>
      </w:r>
    </w:p>
    <w:p w:rsidR="00A35E30" w:rsidRPr="005200E8" w:rsidRDefault="004045C9" w:rsidP="005200E8">
      <w:pPr>
        <w:spacing w:line="480" w:lineRule="auto"/>
        <w:rPr>
          <w:lang w:val="en-US"/>
        </w:rPr>
      </w:pPr>
      <w:r w:rsidRPr="005200E8">
        <w:rPr>
          <w:lang w:val="en-US"/>
        </w:rPr>
        <w:tab/>
      </w:r>
      <w:r w:rsidR="005F5DCD">
        <w:rPr>
          <w:lang w:val="en-US"/>
        </w:rPr>
        <w:t xml:space="preserve">However, the validity of this </w:t>
      </w:r>
      <w:r w:rsidR="00E74F94" w:rsidRPr="005200E8">
        <w:rPr>
          <w:lang w:val="en-US"/>
        </w:rPr>
        <w:t xml:space="preserve">model </w:t>
      </w:r>
      <w:r w:rsidR="00761804" w:rsidRPr="005200E8">
        <w:rPr>
          <w:lang w:val="en-US"/>
        </w:rPr>
        <w:t>of</w:t>
      </w:r>
      <w:r w:rsidR="00E74F94" w:rsidRPr="005200E8">
        <w:rPr>
          <w:lang w:val="en-US"/>
        </w:rPr>
        <w:t xml:space="preserve"> reasoning </w:t>
      </w:r>
      <w:r w:rsidR="00761804" w:rsidRPr="005200E8">
        <w:rPr>
          <w:lang w:val="en-US"/>
        </w:rPr>
        <w:t>in clinical work</w:t>
      </w:r>
      <w:r w:rsidR="005F5DCD">
        <w:rPr>
          <w:lang w:val="en-US"/>
        </w:rPr>
        <w:t xml:space="preserve"> can be questioned.</w:t>
      </w:r>
      <w:r w:rsidR="00015584" w:rsidRPr="005200E8">
        <w:rPr>
          <w:lang w:val="en-US"/>
        </w:rPr>
        <w:t xml:space="preserve"> </w:t>
      </w:r>
      <w:r w:rsidR="00A35E30" w:rsidRPr="005200E8">
        <w:rPr>
          <w:lang w:val="en-US"/>
        </w:rPr>
        <w:t xml:space="preserve">In order to demonstrate how group probabilities are relevant to individual decisions, </w:t>
      </w:r>
      <w:proofErr w:type="spellStart"/>
      <w:r w:rsidR="00A35E30" w:rsidRPr="005200E8">
        <w:rPr>
          <w:lang w:val="en-US"/>
        </w:rPr>
        <w:t>Meehl</w:t>
      </w:r>
      <w:proofErr w:type="spellEnd"/>
      <w:r w:rsidR="00A35E30" w:rsidRPr="005200E8">
        <w:rPr>
          <w:lang w:val="en-US"/>
        </w:rPr>
        <w:t xml:space="preserve"> (1973, as cited in Lilienfeld et al., 2013) famously gave the example of an individual who is forced to participate in a game of Russian roulette. The player is given two options: either the barrel of the gun contains four bullets, with one canister left blank; or the barrel of the gun contains only one bullet with four canisters left blank. If probabilities are irrelevant to the individual case, </w:t>
      </w:r>
      <w:proofErr w:type="spellStart"/>
      <w:r w:rsidR="0023705C" w:rsidRPr="005200E8">
        <w:rPr>
          <w:lang w:val="en-US"/>
        </w:rPr>
        <w:t>Meehl</w:t>
      </w:r>
      <w:proofErr w:type="spellEnd"/>
      <w:r w:rsidR="0023705C" w:rsidRPr="005200E8">
        <w:rPr>
          <w:lang w:val="en-US"/>
        </w:rPr>
        <w:t xml:space="preserve"> argues, </w:t>
      </w:r>
      <w:r w:rsidR="00A35E30" w:rsidRPr="005200E8">
        <w:rPr>
          <w:lang w:val="en-US"/>
        </w:rPr>
        <w:t xml:space="preserve">the choice </w:t>
      </w:r>
      <w:r w:rsidR="0023705C" w:rsidRPr="005200E8">
        <w:rPr>
          <w:lang w:val="en-US"/>
        </w:rPr>
        <w:t>between both options</w:t>
      </w:r>
      <w:r w:rsidR="00A35E30" w:rsidRPr="005200E8">
        <w:rPr>
          <w:lang w:val="en-US"/>
        </w:rPr>
        <w:t xml:space="preserve"> would not matter.</w:t>
      </w:r>
      <w:r w:rsidR="0023705C" w:rsidRPr="005200E8">
        <w:rPr>
          <w:lang w:val="en-US"/>
        </w:rPr>
        <w:t xml:space="preserve"> He</w:t>
      </w:r>
      <w:r w:rsidR="00A35E30" w:rsidRPr="005200E8">
        <w:rPr>
          <w:lang w:val="en-US"/>
        </w:rPr>
        <w:t xml:space="preserve"> concludes that this reasoning is fallacious, as the odds of dying are four times higher in the first condition than in the second.</w:t>
      </w:r>
    </w:p>
    <w:p w:rsidR="00A35E30" w:rsidRPr="005200E8" w:rsidRDefault="00A35E30" w:rsidP="005200E8">
      <w:pPr>
        <w:spacing w:line="480" w:lineRule="auto"/>
        <w:ind w:firstLine="708"/>
        <w:rPr>
          <w:lang w:val="en-US"/>
        </w:rPr>
      </w:pPr>
      <w:r w:rsidRPr="005200E8">
        <w:rPr>
          <w:lang w:val="en-US"/>
        </w:rPr>
        <w:t xml:space="preserve">However, </w:t>
      </w:r>
      <w:proofErr w:type="spellStart"/>
      <w:r w:rsidR="00761804" w:rsidRPr="005200E8">
        <w:rPr>
          <w:lang w:val="en-US"/>
        </w:rPr>
        <w:t>Meehl’s</w:t>
      </w:r>
      <w:proofErr w:type="spellEnd"/>
      <w:r w:rsidRPr="005200E8">
        <w:rPr>
          <w:lang w:val="en-US"/>
        </w:rPr>
        <w:t xml:space="preserve"> </w:t>
      </w:r>
      <w:r w:rsidR="00BD0955" w:rsidRPr="005200E8">
        <w:rPr>
          <w:lang w:val="en-US"/>
        </w:rPr>
        <w:t>argument</w:t>
      </w:r>
      <w:r w:rsidRPr="005200E8">
        <w:rPr>
          <w:lang w:val="en-US"/>
        </w:rPr>
        <w:t xml:space="preserve"> is misleading for two reasons. Firstly, because it presents a situation in which exact probabilities are known for the individual case. Statistical research, however, generates knowledge about probabilities</w:t>
      </w:r>
      <w:r w:rsidR="004A66BA" w:rsidRPr="005200E8">
        <w:rPr>
          <w:i/>
          <w:lang w:val="en-US"/>
        </w:rPr>
        <w:t xml:space="preserve"> at the level of the group</w:t>
      </w:r>
      <w:r w:rsidRPr="005200E8">
        <w:rPr>
          <w:lang w:val="en-US"/>
        </w:rPr>
        <w:t xml:space="preserve">. It is impossible to know the exact probability </w:t>
      </w:r>
      <w:r w:rsidR="004A66BA" w:rsidRPr="005200E8">
        <w:rPr>
          <w:lang w:val="en-US"/>
        </w:rPr>
        <w:t>value for</w:t>
      </w:r>
      <w:r w:rsidRPr="005200E8">
        <w:rPr>
          <w:lang w:val="en-US"/>
        </w:rPr>
        <w:t xml:space="preserve"> an individual member of th</w:t>
      </w:r>
      <w:r w:rsidR="00CB4EF1" w:rsidRPr="005200E8">
        <w:rPr>
          <w:lang w:val="en-US"/>
        </w:rPr>
        <w:t>at</w:t>
      </w:r>
      <w:r w:rsidRPr="005200E8">
        <w:rPr>
          <w:lang w:val="en-US"/>
        </w:rPr>
        <w:t xml:space="preserve"> group. Secondly, because it presents a simple situation with only one relevant variable: the number of bullets in the gun. In clinical practice, however, one is always faced with complex situations in which many variables play a role</w:t>
      </w:r>
      <w:r w:rsidR="00E91798" w:rsidRPr="005200E8">
        <w:rPr>
          <w:lang w:val="en-US"/>
        </w:rPr>
        <w:t>, some of which will be unknown</w:t>
      </w:r>
      <w:r w:rsidRPr="005200E8">
        <w:rPr>
          <w:lang w:val="en-US"/>
        </w:rPr>
        <w:t xml:space="preserve">. For these two reasons, the relevance of evidence generated through quantitative research designs has to be put in </w:t>
      </w:r>
      <w:r w:rsidR="00CB4EF1" w:rsidRPr="005200E8">
        <w:rPr>
          <w:lang w:val="en-US"/>
        </w:rPr>
        <w:t xml:space="preserve">the right </w:t>
      </w:r>
      <w:r w:rsidRPr="005200E8">
        <w:rPr>
          <w:lang w:val="en-US"/>
        </w:rPr>
        <w:t>perspective.</w:t>
      </w:r>
    </w:p>
    <w:p w:rsidR="00661ACA" w:rsidRPr="005200E8" w:rsidRDefault="00DD708F" w:rsidP="005200E8">
      <w:pPr>
        <w:spacing w:line="480" w:lineRule="auto"/>
        <w:ind w:firstLine="708"/>
        <w:rPr>
          <w:lang w:val="en-US"/>
        </w:rPr>
      </w:pPr>
      <w:r w:rsidRPr="005200E8">
        <w:rPr>
          <w:lang w:val="en-US"/>
        </w:rPr>
        <w:t xml:space="preserve">In their thorough critique of randomized controlled trials (RCT), </w:t>
      </w:r>
      <w:r w:rsidR="00B8192F" w:rsidRPr="005200E8">
        <w:rPr>
          <w:lang w:val="en-US"/>
        </w:rPr>
        <w:t>Deaton</w:t>
      </w:r>
      <w:r w:rsidRPr="005200E8">
        <w:rPr>
          <w:lang w:val="en-US"/>
        </w:rPr>
        <w:t xml:space="preserve"> and Cartwright (2018) point out that, for a number of reasons, RCTs can </w:t>
      </w:r>
      <w:r w:rsidRPr="005200E8">
        <w:rPr>
          <w:i/>
          <w:lang w:val="en-US"/>
        </w:rPr>
        <w:t>at best</w:t>
      </w:r>
      <w:r w:rsidRPr="005200E8">
        <w:rPr>
          <w:lang w:val="en-US"/>
        </w:rPr>
        <w:t xml:space="preserve"> generate unbiased estimates that apply only to the sample selected for the trial.</w:t>
      </w:r>
      <w:r w:rsidR="00117467" w:rsidRPr="005200E8">
        <w:rPr>
          <w:lang w:val="en-US"/>
        </w:rPr>
        <w:t xml:space="preserve"> </w:t>
      </w:r>
      <w:r w:rsidR="00731F49" w:rsidRPr="005200E8">
        <w:rPr>
          <w:lang w:val="en-US"/>
        </w:rPr>
        <w:t xml:space="preserve">In that sense, an RCT can </w:t>
      </w:r>
      <w:r w:rsidR="00731F49" w:rsidRPr="005200E8">
        <w:rPr>
          <w:lang w:val="en-US"/>
        </w:rPr>
        <w:lastRenderedPageBreak/>
        <w:t xml:space="preserve">provide evidence that an intervention caused an outcome in </w:t>
      </w:r>
      <w:r w:rsidR="00731F49" w:rsidRPr="005200E8">
        <w:rPr>
          <w:i/>
          <w:lang w:val="en-US"/>
        </w:rPr>
        <w:t>some</w:t>
      </w:r>
      <w:r w:rsidR="00731F49" w:rsidRPr="005200E8">
        <w:rPr>
          <w:lang w:val="en-US"/>
        </w:rPr>
        <w:t xml:space="preserve"> individuals in the trial sample</w:t>
      </w:r>
      <w:r w:rsidR="00915431" w:rsidRPr="005200E8">
        <w:rPr>
          <w:lang w:val="en-US"/>
        </w:rPr>
        <w:t>.</w:t>
      </w:r>
      <w:r w:rsidR="00CC5FC2" w:rsidRPr="005200E8">
        <w:rPr>
          <w:lang w:val="en-US"/>
        </w:rPr>
        <w:t xml:space="preserve"> Applying the findings from an RCT to other contexts or to individuals outside the trial is not obvious at all. </w:t>
      </w:r>
      <w:r w:rsidR="0025253C" w:rsidRPr="005200E8">
        <w:rPr>
          <w:lang w:val="en-US"/>
        </w:rPr>
        <w:t xml:space="preserve">The claim that it is possible to ‘deduce probabilistic generalizations from controlled group studies that apply to individual clients, because groups are, after all, composed of individuals’ (Lilienfeld et al., 2013, p. 891) obfuscates two levels of inference. </w:t>
      </w:r>
      <w:r w:rsidR="00B24071" w:rsidRPr="005200E8">
        <w:rPr>
          <w:lang w:val="en-US"/>
        </w:rPr>
        <w:t>O</w:t>
      </w:r>
      <w:r w:rsidR="00C16FDA" w:rsidRPr="005200E8">
        <w:rPr>
          <w:lang w:val="en-US"/>
        </w:rPr>
        <w:t xml:space="preserve">ne thing is to make an inference from a </w:t>
      </w:r>
      <w:r w:rsidR="00046211" w:rsidRPr="005200E8">
        <w:rPr>
          <w:lang w:val="en-US"/>
        </w:rPr>
        <w:t>sample statistic to a population parameter; another thing is to make an inference from a population parameter to an individual characteristic.</w:t>
      </w:r>
      <w:r w:rsidR="00B24071" w:rsidRPr="005200E8">
        <w:rPr>
          <w:lang w:val="en-US"/>
        </w:rPr>
        <w:t xml:space="preserve"> Statistical methodology offers a lot of tools to support the first type of inference, but non</w:t>
      </w:r>
      <w:r w:rsidR="00EE30CF" w:rsidRPr="005200E8">
        <w:rPr>
          <w:lang w:val="en-US"/>
        </w:rPr>
        <w:t>e</w:t>
      </w:r>
      <w:r w:rsidR="00B24071" w:rsidRPr="005200E8">
        <w:rPr>
          <w:lang w:val="en-US"/>
        </w:rPr>
        <w:t xml:space="preserve"> for the second type. If we want to make probabilistic knowledge more useful for clinical practice, then </w:t>
      </w:r>
      <w:r w:rsidR="00E569C4" w:rsidRPr="005200E8">
        <w:rPr>
          <w:lang w:val="en-US"/>
        </w:rPr>
        <w:t xml:space="preserve">we would need to know more about </w:t>
      </w:r>
      <w:r w:rsidR="00B24071" w:rsidRPr="005200E8">
        <w:rPr>
          <w:lang w:val="en-US"/>
        </w:rPr>
        <w:t>the conditions that would justify th</w:t>
      </w:r>
      <w:r w:rsidR="00761804" w:rsidRPr="005200E8">
        <w:rPr>
          <w:lang w:val="en-US"/>
        </w:rPr>
        <w:t>e</w:t>
      </w:r>
      <w:r w:rsidR="00B24071" w:rsidRPr="005200E8">
        <w:rPr>
          <w:lang w:val="en-US"/>
        </w:rPr>
        <w:t xml:space="preserve"> application of knowledge about groups</w:t>
      </w:r>
      <w:r w:rsidR="00761804" w:rsidRPr="005200E8">
        <w:rPr>
          <w:lang w:val="en-US"/>
        </w:rPr>
        <w:t xml:space="preserve"> to individual patients</w:t>
      </w:r>
      <w:r w:rsidR="00B24071" w:rsidRPr="005200E8">
        <w:rPr>
          <w:lang w:val="en-US"/>
        </w:rPr>
        <w:t>.</w:t>
      </w:r>
    </w:p>
    <w:p w:rsidR="00737523" w:rsidRPr="005200E8" w:rsidRDefault="0092700C" w:rsidP="005200E8">
      <w:pPr>
        <w:spacing w:line="480" w:lineRule="auto"/>
        <w:ind w:firstLine="708"/>
        <w:rPr>
          <w:lang w:val="en-US"/>
        </w:rPr>
      </w:pPr>
      <w:r w:rsidRPr="005200E8">
        <w:rPr>
          <w:lang w:val="en-US"/>
        </w:rPr>
        <w:t xml:space="preserve">The thinking in cases approach offers an entirely different perspective on </w:t>
      </w:r>
      <w:r w:rsidR="00300DCE" w:rsidRPr="005200E8">
        <w:rPr>
          <w:lang w:val="en-US"/>
        </w:rPr>
        <w:t xml:space="preserve">how to deal with </w:t>
      </w:r>
      <w:r w:rsidRPr="005200E8">
        <w:rPr>
          <w:lang w:val="en-US"/>
        </w:rPr>
        <w:t>uniqueness.</w:t>
      </w:r>
      <w:r w:rsidR="005448DB" w:rsidRPr="005200E8">
        <w:rPr>
          <w:lang w:val="en-US"/>
        </w:rPr>
        <w:t xml:space="preserve"> In </w:t>
      </w:r>
      <w:r w:rsidR="00737523" w:rsidRPr="005200E8">
        <w:rPr>
          <w:lang w:val="en-US"/>
        </w:rPr>
        <w:t xml:space="preserve">clinical reasoning, evidence for </w:t>
      </w:r>
      <w:r w:rsidR="00A3152B" w:rsidRPr="005200E8">
        <w:rPr>
          <w:lang w:val="en-US"/>
        </w:rPr>
        <w:t xml:space="preserve">clinical interventions does not primarily stem from scientific research but from two other sources: </w:t>
      </w:r>
      <w:r w:rsidR="00821B82" w:rsidRPr="005200E8">
        <w:rPr>
          <w:lang w:val="en-US"/>
        </w:rPr>
        <w:t>elements in the case and professional experience.</w:t>
      </w:r>
    </w:p>
    <w:p w:rsidR="003F4C1E" w:rsidRPr="005200E8" w:rsidRDefault="00134ECD" w:rsidP="005200E8">
      <w:pPr>
        <w:spacing w:line="480" w:lineRule="auto"/>
        <w:ind w:firstLine="708"/>
        <w:rPr>
          <w:lang w:val="en-US"/>
        </w:rPr>
      </w:pPr>
      <w:r w:rsidRPr="005200E8">
        <w:rPr>
          <w:lang w:val="en-US"/>
        </w:rPr>
        <w:t xml:space="preserve">Like a detective who looks for evidence at a crime scene, the </w:t>
      </w:r>
      <w:r w:rsidR="003B4BC5" w:rsidRPr="005200E8">
        <w:rPr>
          <w:lang w:val="en-US"/>
        </w:rPr>
        <w:t xml:space="preserve">clinician looks for evidence in the </w:t>
      </w:r>
      <w:r w:rsidR="00806567" w:rsidRPr="005200E8">
        <w:rPr>
          <w:lang w:val="en-US"/>
        </w:rPr>
        <w:t>verbal and non-verbal behavior</w:t>
      </w:r>
      <w:r w:rsidR="003B4BC5" w:rsidRPr="005200E8">
        <w:rPr>
          <w:lang w:val="en-US"/>
        </w:rPr>
        <w:t xml:space="preserve"> of the patient. </w:t>
      </w:r>
      <w:r w:rsidR="00883D36" w:rsidRPr="005200E8">
        <w:rPr>
          <w:lang w:val="en-US"/>
        </w:rPr>
        <w:t>Qualitative r</w:t>
      </w:r>
      <w:r w:rsidR="005448DB" w:rsidRPr="005200E8">
        <w:rPr>
          <w:lang w:val="en-US"/>
        </w:rPr>
        <w:t xml:space="preserve">esearch </w:t>
      </w:r>
      <w:r w:rsidR="003B4BC5" w:rsidRPr="005200E8">
        <w:rPr>
          <w:lang w:val="en-US"/>
        </w:rPr>
        <w:t xml:space="preserve">about clinical reasoning processes during therapy sessions </w:t>
      </w:r>
      <w:r w:rsidR="005448DB" w:rsidRPr="005200E8">
        <w:rPr>
          <w:lang w:val="en-US"/>
        </w:rPr>
        <w:t xml:space="preserve">has indicated that psychotherapists </w:t>
      </w:r>
      <w:r w:rsidR="003B4BC5" w:rsidRPr="005200E8">
        <w:rPr>
          <w:lang w:val="en-US"/>
        </w:rPr>
        <w:t>process information that stems from</w:t>
      </w:r>
      <w:r w:rsidR="005448DB" w:rsidRPr="005200E8">
        <w:rPr>
          <w:lang w:val="en-US"/>
        </w:rPr>
        <w:t xml:space="preserve"> four levels</w:t>
      </w:r>
      <w:r w:rsidR="003B4BC5" w:rsidRPr="005200E8">
        <w:rPr>
          <w:lang w:val="en-US"/>
        </w:rPr>
        <w:t>: the patient’s story, the patient’s internal state (</w:t>
      </w:r>
      <w:r w:rsidR="00C53BB3" w:rsidRPr="005200E8">
        <w:rPr>
          <w:lang w:val="en-US"/>
        </w:rPr>
        <w:t xml:space="preserve">invisible, preverbal and/or unconscious processes in </w:t>
      </w:r>
      <w:r w:rsidR="003B4BC5" w:rsidRPr="005200E8">
        <w:rPr>
          <w:lang w:val="en-US"/>
        </w:rPr>
        <w:t>the patient), the therapist’s own internal state (countertransference reactions), and the overall therapeutic process (how the patient’s story fits in the therapeutic process)</w:t>
      </w:r>
      <w:r w:rsidR="005448DB" w:rsidRPr="005200E8">
        <w:rPr>
          <w:lang w:val="en-US"/>
        </w:rPr>
        <w:t xml:space="preserve"> (</w:t>
      </w:r>
      <w:proofErr w:type="spellStart"/>
      <w:r w:rsidR="005448DB" w:rsidRPr="005200E8">
        <w:rPr>
          <w:lang w:val="en-US"/>
        </w:rPr>
        <w:t>Rober</w:t>
      </w:r>
      <w:proofErr w:type="spellEnd"/>
      <w:r w:rsidR="005448DB" w:rsidRPr="005200E8">
        <w:rPr>
          <w:lang w:val="en-US"/>
        </w:rPr>
        <w:t xml:space="preserve"> et al., 2008).</w:t>
      </w:r>
      <w:r w:rsidR="003F4C1E" w:rsidRPr="005200E8">
        <w:rPr>
          <w:lang w:val="en-US"/>
        </w:rPr>
        <w:t xml:space="preserve"> </w:t>
      </w:r>
      <w:r w:rsidR="00367EA8" w:rsidRPr="005200E8">
        <w:rPr>
          <w:lang w:val="en-US"/>
        </w:rPr>
        <w:t xml:space="preserve">Different schools in clinical psychology and psychotherapy put a different emphasis on </w:t>
      </w:r>
      <w:r w:rsidR="00761804" w:rsidRPr="005200E8">
        <w:rPr>
          <w:lang w:val="en-US"/>
        </w:rPr>
        <w:t>each of these</w:t>
      </w:r>
      <w:r w:rsidR="00367EA8" w:rsidRPr="005200E8">
        <w:rPr>
          <w:lang w:val="en-US"/>
        </w:rPr>
        <w:t xml:space="preserve"> source</w:t>
      </w:r>
      <w:r w:rsidR="00761804" w:rsidRPr="005200E8">
        <w:rPr>
          <w:lang w:val="en-US"/>
        </w:rPr>
        <w:t>s</w:t>
      </w:r>
      <w:r w:rsidR="00367EA8" w:rsidRPr="005200E8">
        <w:rPr>
          <w:lang w:val="en-US"/>
        </w:rPr>
        <w:t xml:space="preserve"> of </w:t>
      </w:r>
      <w:r w:rsidR="009740AE" w:rsidRPr="005200E8">
        <w:rPr>
          <w:lang w:val="en-US"/>
        </w:rPr>
        <w:t>evidence</w:t>
      </w:r>
      <w:r w:rsidR="00367EA8" w:rsidRPr="005200E8">
        <w:rPr>
          <w:lang w:val="en-US"/>
        </w:rPr>
        <w:t>. For instance, client</w:t>
      </w:r>
      <w:r w:rsidR="00202D38" w:rsidRPr="005200E8">
        <w:rPr>
          <w:lang w:val="en-US"/>
        </w:rPr>
        <w:t>-</w:t>
      </w:r>
      <w:r w:rsidR="00367EA8" w:rsidRPr="005200E8">
        <w:rPr>
          <w:lang w:val="en-US"/>
        </w:rPr>
        <w:t>centered therapists will focus more on</w:t>
      </w:r>
      <w:r w:rsidR="009740AE" w:rsidRPr="005200E8">
        <w:rPr>
          <w:lang w:val="en-US"/>
        </w:rPr>
        <w:t xml:space="preserve"> the</w:t>
      </w:r>
      <w:r w:rsidR="00367EA8" w:rsidRPr="005200E8">
        <w:rPr>
          <w:lang w:val="en-US"/>
        </w:rPr>
        <w:t xml:space="preserve"> spontaneous empathic understanding </w:t>
      </w:r>
      <w:r w:rsidR="009740AE" w:rsidRPr="005200E8">
        <w:rPr>
          <w:lang w:val="en-US"/>
        </w:rPr>
        <w:t>that develops in the context of the therapeutic relation</w:t>
      </w:r>
      <w:r w:rsidR="00202D38" w:rsidRPr="005200E8">
        <w:rPr>
          <w:lang w:val="en-US"/>
        </w:rPr>
        <w:t>ship</w:t>
      </w:r>
      <w:r w:rsidR="009740AE" w:rsidRPr="005200E8">
        <w:rPr>
          <w:lang w:val="en-US"/>
        </w:rPr>
        <w:t xml:space="preserve">, while behavior </w:t>
      </w:r>
      <w:r w:rsidR="009740AE" w:rsidRPr="005200E8">
        <w:rPr>
          <w:lang w:val="en-US"/>
        </w:rPr>
        <w:lastRenderedPageBreak/>
        <w:t>therapists will put more emphasis on facts about the patient’s problem that emerge from the patient’s story.</w:t>
      </w:r>
    </w:p>
    <w:p w:rsidR="007B62AE" w:rsidRPr="005200E8" w:rsidRDefault="005A74DA" w:rsidP="005200E8">
      <w:pPr>
        <w:spacing w:line="480" w:lineRule="auto"/>
        <w:ind w:firstLine="708"/>
        <w:rPr>
          <w:lang w:val="en-US"/>
        </w:rPr>
      </w:pPr>
      <w:r w:rsidRPr="005200E8">
        <w:rPr>
          <w:lang w:val="en-US"/>
        </w:rPr>
        <w:t>During this process of evidence gathering</w:t>
      </w:r>
      <w:r w:rsidR="003D1600" w:rsidRPr="005200E8">
        <w:rPr>
          <w:lang w:val="en-US"/>
        </w:rPr>
        <w:t>, the clinician will</w:t>
      </w:r>
      <w:r w:rsidRPr="005200E8">
        <w:rPr>
          <w:lang w:val="en-US"/>
        </w:rPr>
        <w:t xml:space="preserve"> </w:t>
      </w:r>
      <w:r w:rsidR="003D1600" w:rsidRPr="005200E8">
        <w:rPr>
          <w:lang w:val="en-US"/>
        </w:rPr>
        <w:t xml:space="preserve">start making interpretations </w:t>
      </w:r>
      <w:r w:rsidR="008E4CBA" w:rsidRPr="005200E8">
        <w:rPr>
          <w:lang w:val="en-US"/>
        </w:rPr>
        <w:t>t</w:t>
      </w:r>
      <w:r w:rsidRPr="005200E8">
        <w:rPr>
          <w:lang w:val="en-US"/>
        </w:rPr>
        <w:t>o</w:t>
      </w:r>
      <w:r w:rsidR="008E4CBA" w:rsidRPr="005200E8">
        <w:rPr>
          <w:lang w:val="en-US"/>
        </w:rPr>
        <w:t xml:space="preserve"> explain or give meaning to a set of observations</w:t>
      </w:r>
      <w:r w:rsidR="003D1600" w:rsidRPr="005200E8">
        <w:rPr>
          <w:lang w:val="en-US"/>
        </w:rPr>
        <w:t xml:space="preserve">. Theory </w:t>
      </w:r>
      <w:r w:rsidR="008E4CBA" w:rsidRPr="005200E8">
        <w:rPr>
          <w:lang w:val="en-US"/>
        </w:rPr>
        <w:t>plays an important role here</w:t>
      </w:r>
      <w:r w:rsidR="003D1600" w:rsidRPr="005200E8">
        <w:rPr>
          <w:lang w:val="en-US"/>
        </w:rPr>
        <w:t>, as it allows to conceptualize a unique case as an instance bearing on something more general.</w:t>
      </w:r>
      <w:r w:rsidR="00921968" w:rsidRPr="005200E8">
        <w:rPr>
          <w:lang w:val="en-US"/>
        </w:rPr>
        <w:t xml:space="preserve"> To paraphrase William Blake, theory allows to see the world in a grain of sand. For instance, certain behavior can be interpreted as panic-related avoidance behavior, or a</w:t>
      </w:r>
      <w:r w:rsidR="00575AE4" w:rsidRPr="005200E8">
        <w:rPr>
          <w:lang w:val="en-US"/>
        </w:rPr>
        <w:t>n</w:t>
      </w:r>
      <w:r w:rsidR="00921968" w:rsidRPr="005200E8">
        <w:rPr>
          <w:lang w:val="en-US"/>
        </w:rPr>
        <w:t xml:space="preserve"> utterance can be interpreted as denial. </w:t>
      </w:r>
      <w:r w:rsidR="0035179D" w:rsidRPr="005200E8">
        <w:rPr>
          <w:lang w:val="en-US"/>
        </w:rPr>
        <w:t>It is important to point out, however, that t</w:t>
      </w:r>
      <w:r w:rsidR="00202D38" w:rsidRPr="005200E8">
        <w:rPr>
          <w:lang w:val="en-US"/>
        </w:rPr>
        <w:t xml:space="preserve">heory in itself </w:t>
      </w:r>
      <w:r w:rsidR="000E07B1" w:rsidRPr="005200E8">
        <w:rPr>
          <w:lang w:val="en-US"/>
        </w:rPr>
        <w:t xml:space="preserve">is not a source of </w:t>
      </w:r>
      <w:r w:rsidR="00202D38" w:rsidRPr="005200E8">
        <w:rPr>
          <w:lang w:val="en-US"/>
        </w:rPr>
        <w:t>evidence in the process of clinical reasoning</w:t>
      </w:r>
      <w:r w:rsidR="0035179D" w:rsidRPr="005200E8">
        <w:rPr>
          <w:lang w:val="en-US"/>
        </w:rPr>
        <w:t>.</w:t>
      </w:r>
      <w:r w:rsidR="00202D38" w:rsidRPr="005200E8">
        <w:rPr>
          <w:lang w:val="en-US"/>
        </w:rPr>
        <w:t xml:space="preserve"> </w:t>
      </w:r>
      <w:r w:rsidR="0035179D" w:rsidRPr="005200E8">
        <w:rPr>
          <w:lang w:val="en-US"/>
        </w:rPr>
        <w:t>E</w:t>
      </w:r>
      <w:r w:rsidR="002565D5" w:rsidRPr="005200E8">
        <w:rPr>
          <w:lang w:val="en-US"/>
        </w:rPr>
        <w:t xml:space="preserve">ven the </w:t>
      </w:r>
      <w:r w:rsidR="0035179D" w:rsidRPr="005200E8">
        <w:rPr>
          <w:lang w:val="en-US"/>
        </w:rPr>
        <w:t>most</w:t>
      </w:r>
      <w:r w:rsidR="002565D5" w:rsidRPr="005200E8">
        <w:rPr>
          <w:lang w:val="en-US"/>
        </w:rPr>
        <w:t xml:space="preserve"> valid scientific theory doesn’t necessarily apply to</w:t>
      </w:r>
      <w:r w:rsidR="0035179D" w:rsidRPr="005200E8">
        <w:rPr>
          <w:lang w:val="en-US"/>
        </w:rPr>
        <w:t xml:space="preserve"> a given</w:t>
      </w:r>
      <w:r w:rsidR="002565D5" w:rsidRPr="005200E8">
        <w:rPr>
          <w:lang w:val="en-US"/>
        </w:rPr>
        <w:t xml:space="preserve"> case. </w:t>
      </w:r>
      <w:r w:rsidR="0035179D" w:rsidRPr="005200E8">
        <w:rPr>
          <w:lang w:val="en-US"/>
        </w:rPr>
        <w:t>In that sense, clinicians must be warned against the over-reliance on theory in clinical practice</w:t>
      </w:r>
      <w:r w:rsidR="000E07B1" w:rsidRPr="005200E8">
        <w:rPr>
          <w:lang w:val="en-US"/>
        </w:rPr>
        <w:t>.</w:t>
      </w:r>
      <w:r w:rsidR="0035179D" w:rsidRPr="005200E8">
        <w:rPr>
          <w:lang w:val="en-US"/>
        </w:rPr>
        <w:t xml:space="preserve"> </w:t>
      </w:r>
      <w:r w:rsidR="002565D5" w:rsidRPr="005200E8">
        <w:rPr>
          <w:lang w:val="en-US"/>
        </w:rPr>
        <w:t>Rather than applying theory top-down to the case, an evidence-based approach to clinical reasoning starts from elements in the case</w:t>
      </w:r>
      <w:r w:rsidR="0035179D" w:rsidRPr="005200E8">
        <w:rPr>
          <w:lang w:val="en-US"/>
        </w:rPr>
        <w:t xml:space="preserve"> and aims to come to conclusions about the case itself. </w:t>
      </w:r>
      <w:r w:rsidR="00633F27" w:rsidRPr="005200E8">
        <w:rPr>
          <w:lang w:val="en-US"/>
        </w:rPr>
        <w:t>Subtle</w:t>
      </w:r>
      <w:r w:rsidR="005F79E9" w:rsidRPr="005200E8">
        <w:rPr>
          <w:lang w:val="en-US"/>
        </w:rPr>
        <w:t xml:space="preserve"> use of </w:t>
      </w:r>
      <w:r w:rsidR="00633F27" w:rsidRPr="005200E8">
        <w:rPr>
          <w:lang w:val="en-US"/>
        </w:rPr>
        <w:t xml:space="preserve">theory </w:t>
      </w:r>
      <w:r w:rsidR="005F79E9" w:rsidRPr="005200E8">
        <w:rPr>
          <w:lang w:val="en-US"/>
        </w:rPr>
        <w:t xml:space="preserve">is definitely a marker of </w:t>
      </w:r>
      <w:r w:rsidR="00633F27" w:rsidRPr="005200E8">
        <w:rPr>
          <w:lang w:val="en-US"/>
        </w:rPr>
        <w:t xml:space="preserve">clinical </w:t>
      </w:r>
      <w:r w:rsidR="005F79E9" w:rsidRPr="005200E8">
        <w:rPr>
          <w:lang w:val="en-US"/>
        </w:rPr>
        <w:t>expertise</w:t>
      </w:r>
      <w:r w:rsidR="000E07B1" w:rsidRPr="005200E8">
        <w:rPr>
          <w:lang w:val="en-US"/>
        </w:rPr>
        <w:t xml:space="preserve"> (</w:t>
      </w:r>
      <w:proofErr w:type="spellStart"/>
      <w:r w:rsidR="000E07B1" w:rsidRPr="005200E8">
        <w:rPr>
          <w:lang w:val="en-US"/>
        </w:rPr>
        <w:t>Storck</w:t>
      </w:r>
      <w:proofErr w:type="spellEnd"/>
      <w:r w:rsidR="000E07B1" w:rsidRPr="005200E8">
        <w:rPr>
          <w:lang w:val="en-US"/>
        </w:rPr>
        <w:t xml:space="preserve"> et al., </w:t>
      </w:r>
      <w:r w:rsidR="002F3776" w:rsidRPr="005200E8">
        <w:rPr>
          <w:lang w:val="en-US"/>
        </w:rPr>
        <w:t>2021</w:t>
      </w:r>
      <w:r w:rsidR="000E07B1" w:rsidRPr="005200E8">
        <w:rPr>
          <w:lang w:val="en-US"/>
        </w:rPr>
        <w:t>).</w:t>
      </w:r>
    </w:p>
    <w:p w:rsidR="00571911" w:rsidRPr="005200E8" w:rsidRDefault="00A6047A" w:rsidP="005200E8">
      <w:pPr>
        <w:spacing w:line="480" w:lineRule="auto"/>
        <w:ind w:firstLine="708"/>
        <w:rPr>
          <w:lang w:val="en-US"/>
        </w:rPr>
      </w:pPr>
      <w:r>
        <w:rPr>
          <w:lang w:val="en-US"/>
        </w:rPr>
        <w:t>T</w:t>
      </w:r>
      <w:r w:rsidR="00162D66" w:rsidRPr="005200E8">
        <w:rPr>
          <w:lang w:val="en-US"/>
        </w:rPr>
        <w:t>he second source of evidence for the clinician is professional experience</w:t>
      </w:r>
      <w:r w:rsidR="00C66243" w:rsidRPr="005200E8">
        <w:rPr>
          <w:lang w:val="en-US"/>
        </w:rPr>
        <w:t xml:space="preserve">. </w:t>
      </w:r>
      <w:r w:rsidR="003A2BCB" w:rsidRPr="005200E8">
        <w:rPr>
          <w:lang w:val="en-US"/>
        </w:rPr>
        <w:t xml:space="preserve">In thinking in cases, as described by Forrester (1996), experience can serve as a source of knowledge and evidence. </w:t>
      </w:r>
      <w:r w:rsidR="004A6005" w:rsidRPr="005200E8">
        <w:rPr>
          <w:lang w:val="en-US"/>
        </w:rPr>
        <w:t>Clinical experience</w:t>
      </w:r>
      <w:r w:rsidR="00D62E43" w:rsidRPr="005200E8">
        <w:rPr>
          <w:lang w:val="en-US"/>
        </w:rPr>
        <w:t xml:space="preserve"> is also recognized </w:t>
      </w:r>
      <w:r w:rsidR="004A6005" w:rsidRPr="005200E8">
        <w:rPr>
          <w:lang w:val="en-US"/>
        </w:rPr>
        <w:t>by APA</w:t>
      </w:r>
      <w:r w:rsidR="004131FC" w:rsidRPr="005200E8">
        <w:rPr>
          <w:lang w:val="en-US"/>
        </w:rPr>
        <w:t xml:space="preserve"> (2006, 20</w:t>
      </w:r>
      <w:r w:rsidR="00EA1B67">
        <w:rPr>
          <w:lang w:val="en-US"/>
        </w:rPr>
        <w:t>21</w:t>
      </w:r>
      <w:r w:rsidR="004131FC" w:rsidRPr="005200E8">
        <w:rPr>
          <w:lang w:val="en-US"/>
        </w:rPr>
        <w:t>)</w:t>
      </w:r>
      <w:r w:rsidR="004A6005" w:rsidRPr="005200E8">
        <w:rPr>
          <w:lang w:val="en-US"/>
        </w:rPr>
        <w:t xml:space="preserve"> as the second leg supporting</w:t>
      </w:r>
      <w:r w:rsidR="00D62E43" w:rsidRPr="005200E8">
        <w:rPr>
          <w:lang w:val="en-US"/>
        </w:rPr>
        <w:t xml:space="preserve"> EBPP</w:t>
      </w:r>
      <w:r w:rsidR="00162D66" w:rsidRPr="005200E8">
        <w:rPr>
          <w:lang w:val="en-US"/>
        </w:rPr>
        <w:t xml:space="preserve">. </w:t>
      </w:r>
      <w:r w:rsidR="00F72AF5" w:rsidRPr="005200E8">
        <w:rPr>
          <w:lang w:val="en-US"/>
        </w:rPr>
        <w:t xml:space="preserve">Through clinical experience, the practitioner builds up ‘a </w:t>
      </w:r>
      <w:r w:rsidR="00F72AF5" w:rsidRPr="005200E8">
        <w:rPr>
          <w:i/>
          <w:lang w:val="en-US"/>
        </w:rPr>
        <w:t>repertoire</w:t>
      </w:r>
      <w:r w:rsidR="00F72AF5" w:rsidRPr="005200E8">
        <w:rPr>
          <w:lang w:val="en-US"/>
        </w:rPr>
        <w:t xml:space="preserve"> of examples, images, understandings and actions’ (Schön, </w:t>
      </w:r>
      <w:r w:rsidR="00162D66" w:rsidRPr="005200E8">
        <w:rPr>
          <w:lang w:val="en-US"/>
        </w:rPr>
        <w:t>1991</w:t>
      </w:r>
      <w:r w:rsidR="003A2BCB" w:rsidRPr="005200E8">
        <w:rPr>
          <w:lang w:val="en-US"/>
        </w:rPr>
        <w:t>, p. 138</w:t>
      </w:r>
      <w:r w:rsidR="00F72AF5" w:rsidRPr="005200E8">
        <w:rPr>
          <w:lang w:val="en-US"/>
        </w:rPr>
        <w:t>). New</w:t>
      </w:r>
      <w:r w:rsidR="00571911" w:rsidRPr="005200E8">
        <w:rPr>
          <w:lang w:val="en-US"/>
        </w:rPr>
        <w:t>, unique</w:t>
      </w:r>
      <w:r w:rsidR="00F72AF5" w:rsidRPr="005200E8">
        <w:rPr>
          <w:lang w:val="en-US"/>
        </w:rPr>
        <w:t xml:space="preserve"> clinical situations can be compared and contrasted with previous experiences that are drawn from this repertoire. </w:t>
      </w:r>
      <w:r w:rsidR="00571911" w:rsidRPr="005200E8">
        <w:rPr>
          <w:lang w:val="en-US"/>
        </w:rPr>
        <w:t>In that sense, the clinician brings past experience to bear on a unique situation.</w:t>
      </w:r>
    </w:p>
    <w:p w:rsidR="0052002D" w:rsidRPr="005200E8" w:rsidRDefault="000059D2" w:rsidP="005200E8">
      <w:pPr>
        <w:spacing w:line="480" w:lineRule="auto"/>
        <w:ind w:firstLine="708"/>
        <w:rPr>
          <w:lang w:val="en-US"/>
        </w:rPr>
      </w:pPr>
      <w:r w:rsidRPr="005200E8">
        <w:rPr>
          <w:lang w:val="en-US"/>
        </w:rPr>
        <w:t xml:space="preserve">Forrester </w:t>
      </w:r>
      <w:r w:rsidR="00DA39CC" w:rsidRPr="005200E8">
        <w:rPr>
          <w:lang w:val="en-US"/>
        </w:rPr>
        <w:t>(1996)</w:t>
      </w:r>
      <w:r w:rsidR="002B4B13" w:rsidRPr="005200E8">
        <w:rPr>
          <w:lang w:val="en-US"/>
        </w:rPr>
        <w:t xml:space="preserve"> considers case studies as a very interesting pedagogical tool that duplicates and repeats essential elements of practice.</w:t>
      </w:r>
      <w:r w:rsidR="00DA39CC" w:rsidRPr="005200E8">
        <w:rPr>
          <w:lang w:val="en-US"/>
        </w:rPr>
        <w:t xml:space="preserve"> </w:t>
      </w:r>
      <w:proofErr w:type="spellStart"/>
      <w:r w:rsidR="002B4B13" w:rsidRPr="005200E8">
        <w:rPr>
          <w:lang w:val="en-US"/>
        </w:rPr>
        <w:t>Kaluzeviciute</w:t>
      </w:r>
      <w:proofErr w:type="spellEnd"/>
      <w:r w:rsidR="002B4B13" w:rsidRPr="005200E8">
        <w:rPr>
          <w:lang w:val="en-US"/>
        </w:rPr>
        <w:t xml:space="preserve"> and Willemsen (2020) </w:t>
      </w:r>
      <w:r w:rsidR="00DA39CC" w:rsidRPr="005200E8">
        <w:rPr>
          <w:lang w:val="en-US"/>
        </w:rPr>
        <w:t xml:space="preserve">broadened the scope of this idea by pointing </w:t>
      </w:r>
      <w:r w:rsidR="003A2BCB" w:rsidRPr="005200E8">
        <w:rPr>
          <w:lang w:val="en-US"/>
        </w:rPr>
        <w:t>towards the</w:t>
      </w:r>
      <w:r w:rsidR="00DA39CC" w:rsidRPr="005200E8">
        <w:rPr>
          <w:lang w:val="en-US"/>
        </w:rPr>
        <w:t xml:space="preserve"> various types of </w:t>
      </w:r>
      <w:r w:rsidR="00B67C00" w:rsidRPr="005200E8">
        <w:rPr>
          <w:lang w:val="en-US"/>
        </w:rPr>
        <w:t xml:space="preserve">case-based </w:t>
      </w:r>
      <w:r w:rsidR="00DA39CC" w:rsidRPr="005200E8">
        <w:rPr>
          <w:lang w:val="en-US"/>
        </w:rPr>
        <w:t>work</w:t>
      </w:r>
      <w:r w:rsidR="003A2BCB" w:rsidRPr="005200E8">
        <w:rPr>
          <w:lang w:val="en-US"/>
        </w:rPr>
        <w:t xml:space="preserve"> that foster</w:t>
      </w:r>
      <w:r w:rsidR="005808BF" w:rsidRPr="005200E8">
        <w:rPr>
          <w:lang w:val="en-US"/>
        </w:rPr>
        <w:t>s</w:t>
      </w:r>
      <w:r w:rsidR="003A2BCB" w:rsidRPr="005200E8">
        <w:rPr>
          <w:lang w:val="en-US"/>
        </w:rPr>
        <w:t xml:space="preserve"> learning:</w:t>
      </w:r>
      <w:r w:rsidR="00DA39CC" w:rsidRPr="005200E8">
        <w:rPr>
          <w:lang w:val="en-US"/>
        </w:rPr>
        <w:t xml:space="preserve"> reflecti</w:t>
      </w:r>
      <w:r w:rsidR="003A2BCB" w:rsidRPr="005200E8">
        <w:rPr>
          <w:lang w:val="en-US"/>
        </w:rPr>
        <w:t>ng on one’s own professional practice,</w:t>
      </w:r>
      <w:r w:rsidR="00DA39CC" w:rsidRPr="005200E8">
        <w:rPr>
          <w:lang w:val="en-US"/>
        </w:rPr>
        <w:t xml:space="preserve"> discussi</w:t>
      </w:r>
      <w:r w:rsidR="003A2BCB" w:rsidRPr="005200E8">
        <w:rPr>
          <w:lang w:val="en-US"/>
        </w:rPr>
        <w:t>ng</w:t>
      </w:r>
      <w:r w:rsidR="00DA39CC" w:rsidRPr="005200E8">
        <w:rPr>
          <w:lang w:val="en-US"/>
        </w:rPr>
        <w:t xml:space="preserve"> case material in </w:t>
      </w:r>
      <w:r w:rsidR="00DA39CC" w:rsidRPr="005200E8">
        <w:rPr>
          <w:lang w:val="en-US"/>
        </w:rPr>
        <w:lastRenderedPageBreak/>
        <w:t xml:space="preserve">supervision, </w:t>
      </w:r>
      <w:r w:rsidR="002F3776" w:rsidRPr="005200E8">
        <w:rPr>
          <w:lang w:val="en-US"/>
        </w:rPr>
        <w:t xml:space="preserve">and </w:t>
      </w:r>
      <w:r w:rsidR="00DA39CC" w:rsidRPr="005200E8">
        <w:rPr>
          <w:lang w:val="en-US"/>
        </w:rPr>
        <w:t>personal therapy. Through reflecti</w:t>
      </w:r>
      <w:r w:rsidR="003A2BCB" w:rsidRPr="005200E8">
        <w:rPr>
          <w:lang w:val="en-US"/>
        </w:rPr>
        <w:t>ve practice</w:t>
      </w:r>
      <w:r w:rsidR="00DA39CC" w:rsidRPr="005200E8">
        <w:rPr>
          <w:lang w:val="en-US"/>
        </w:rPr>
        <w:t xml:space="preserve">, experiences are processed and become part of the repertoire of examples. </w:t>
      </w:r>
      <w:r w:rsidR="00744C0D" w:rsidRPr="005200E8">
        <w:rPr>
          <w:lang w:val="en-US"/>
        </w:rPr>
        <w:t>Through a process of</w:t>
      </w:r>
      <w:r w:rsidR="00DA39CC" w:rsidRPr="005200E8">
        <w:rPr>
          <w:lang w:val="en-US"/>
        </w:rPr>
        <w:t xml:space="preserve"> </w:t>
      </w:r>
      <w:r w:rsidR="002B4B13" w:rsidRPr="005200E8">
        <w:rPr>
          <w:lang w:val="en-US"/>
        </w:rPr>
        <w:t xml:space="preserve">analogical </w:t>
      </w:r>
      <w:r w:rsidR="005A1607" w:rsidRPr="005200E8">
        <w:rPr>
          <w:lang w:val="en-US"/>
        </w:rPr>
        <w:t>learning</w:t>
      </w:r>
      <w:r w:rsidR="00744C0D" w:rsidRPr="005200E8">
        <w:rPr>
          <w:lang w:val="en-US"/>
        </w:rPr>
        <w:t xml:space="preserve">, </w:t>
      </w:r>
      <w:r w:rsidR="00DA39CC" w:rsidRPr="005200E8">
        <w:rPr>
          <w:lang w:val="en-US"/>
        </w:rPr>
        <w:t>knowledge about one</w:t>
      </w:r>
      <w:r w:rsidR="00744C0D" w:rsidRPr="005200E8">
        <w:rPr>
          <w:lang w:val="en-US"/>
        </w:rPr>
        <w:t xml:space="preserve"> case</w:t>
      </w:r>
      <w:r w:rsidR="00DA39CC" w:rsidRPr="005200E8">
        <w:rPr>
          <w:lang w:val="en-US"/>
        </w:rPr>
        <w:t xml:space="preserve"> is </w:t>
      </w:r>
      <w:r w:rsidR="002B4B13" w:rsidRPr="005200E8">
        <w:rPr>
          <w:lang w:val="en-US"/>
        </w:rPr>
        <w:t>re-locate</w:t>
      </w:r>
      <w:r w:rsidR="00DA39CC" w:rsidRPr="005200E8">
        <w:rPr>
          <w:lang w:val="en-US"/>
        </w:rPr>
        <w:t>d</w:t>
      </w:r>
      <w:r w:rsidR="002B4B13" w:rsidRPr="005200E8">
        <w:rPr>
          <w:lang w:val="en-US"/>
        </w:rPr>
        <w:t xml:space="preserve"> </w:t>
      </w:r>
      <w:r w:rsidR="00DA39CC" w:rsidRPr="005200E8">
        <w:rPr>
          <w:lang w:val="en-US"/>
        </w:rPr>
        <w:t>in</w:t>
      </w:r>
      <w:r w:rsidR="002B4B13" w:rsidRPr="005200E8">
        <w:rPr>
          <w:lang w:val="en-US"/>
        </w:rPr>
        <w:t xml:space="preserve"> another c</w:t>
      </w:r>
      <w:r w:rsidR="00744C0D" w:rsidRPr="005200E8">
        <w:rPr>
          <w:lang w:val="en-US"/>
        </w:rPr>
        <w:t>ase (</w:t>
      </w:r>
      <w:proofErr w:type="spellStart"/>
      <w:r w:rsidR="00744C0D" w:rsidRPr="005200E8">
        <w:rPr>
          <w:lang w:val="en-US"/>
        </w:rPr>
        <w:t>Kaluzeviciute</w:t>
      </w:r>
      <w:proofErr w:type="spellEnd"/>
      <w:r w:rsidR="00744C0D" w:rsidRPr="005200E8">
        <w:rPr>
          <w:lang w:val="en-US"/>
        </w:rPr>
        <w:t xml:space="preserve"> &amp; Willemsen, 2020)</w:t>
      </w:r>
      <w:r w:rsidR="002B4B13" w:rsidRPr="005200E8">
        <w:rPr>
          <w:lang w:val="en-US"/>
        </w:rPr>
        <w:t>.</w:t>
      </w:r>
      <w:r w:rsidR="00A0345D" w:rsidRPr="005200E8">
        <w:rPr>
          <w:lang w:val="en-US"/>
        </w:rPr>
        <w:t xml:space="preserve"> </w:t>
      </w:r>
      <w:r w:rsidR="00B67C00" w:rsidRPr="005200E8">
        <w:rPr>
          <w:lang w:val="en-US"/>
        </w:rPr>
        <w:t>This does not necessarily imply that a new problem can be solve</w:t>
      </w:r>
      <w:r w:rsidR="0052002D" w:rsidRPr="005200E8">
        <w:rPr>
          <w:lang w:val="en-US"/>
        </w:rPr>
        <w:t>d</w:t>
      </w:r>
      <w:r w:rsidR="00B67C00" w:rsidRPr="005200E8">
        <w:rPr>
          <w:lang w:val="en-US"/>
        </w:rPr>
        <w:t xml:space="preserve"> in the same way as a previous problem. Rather, </w:t>
      </w:r>
      <w:r w:rsidR="0052002D" w:rsidRPr="005200E8">
        <w:rPr>
          <w:lang w:val="en-US"/>
        </w:rPr>
        <w:t xml:space="preserve">a capacity to </w:t>
      </w:r>
      <w:r w:rsidR="0052002D" w:rsidRPr="005200E8">
        <w:rPr>
          <w:i/>
          <w:lang w:val="en-US"/>
        </w:rPr>
        <w:t>see-as</w:t>
      </w:r>
      <w:r w:rsidR="0052002D" w:rsidRPr="005200E8">
        <w:rPr>
          <w:lang w:val="en-US"/>
        </w:rPr>
        <w:t xml:space="preserve"> and </w:t>
      </w:r>
      <w:r w:rsidR="0052002D" w:rsidRPr="005200E8">
        <w:rPr>
          <w:i/>
          <w:lang w:val="en-US"/>
        </w:rPr>
        <w:t>do-as</w:t>
      </w:r>
      <w:r w:rsidR="0052002D" w:rsidRPr="005200E8">
        <w:rPr>
          <w:lang w:val="en-US"/>
        </w:rPr>
        <w:t xml:space="preserve"> allows clinicians to have a feel for unique problems they are confronted with (Schön, 1991).</w:t>
      </w:r>
    </w:p>
    <w:p w:rsidR="00CF0F67" w:rsidRPr="005200E8" w:rsidRDefault="00A6047A" w:rsidP="005200E8">
      <w:pPr>
        <w:spacing w:line="480" w:lineRule="auto"/>
        <w:ind w:firstLine="708"/>
        <w:rPr>
          <w:lang w:val="en-US"/>
        </w:rPr>
      </w:pPr>
      <w:r>
        <w:rPr>
          <w:lang w:val="en-US"/>
        </w:rPr>
        <w:t xml:space="preserve">At the same time, it is important </w:t>
      </w:r>
      <w:r w:rsidR="00910A12" w:rsidRPr="005200E8">
        <w:rPr>
          <w:lang w:val="en-US"/>
        </w:rPr>
        <w:t xml:space="preserve">to issue a warning in relation to the </w:t>
      </w:r>
      <w:r w:rsidR="007E4964" w:rsidRPr="005200E8">
        <w:rPr>
          <w:lang w:val="en-US"/>
        </w:rPr>
        <w:t>use</w:t>
      </w:r>
      <w:r w:rsidR="00910A12" w:rsidRPr="005200E8">
        <w:rPr>
          <w:lang w:val="en-US"/>
        </w:rPr>
        <w:t xml:space="preserve"> of experience for clinical practice. Experience in itself is not sufficient to foster analogical learning. </w:t>
      </w:r>
      <w:r w:rsidR="0012437D" w:rsidRPr="005200E8">
        <w:rPr>
          <w:lang w:val="en-US"/>
        </w:rPr>
        <w:t xml:space="preserve">In a large, 20-year, multinational study of over 4,000 therapists, </w:t>
      </w:r>
      <w:proofErr w:type="spellStart"/>
      <w:r w:rsidR="0012437D" w:rsidRPr="005200E8">
        <w:rPr>
          <w:lang w:val="en-US"/>
        </w:rPr>
        <w:t>Orlinsky</w:t>
      </w:r>
      <w:proofErr w:type="spellEnd"/>
      <w:r w:rsidR="0012437D" w:rsidRPr="005200E8">
        <w:rPr>
          <w:lang w:val="en-US"/>
        </w:rPr>
        <w:t xml:space="preserve"> and </w:t>
      </w:r>
      <w:proofErr w:type="spellStart"/>
      <w:r w:rsidR="0012437D" w:rsidRPr="005200E8">
        <w:rPr>
          <w:lang w:val="en-US"/>
        </w:rPr>
        <w:t>Ronnestad</w:t>
      </w:r>
      <w:proofErr w:type="spellEnd"/>
      <w:r w:rsidR="0012437D" w:rsidRPr="005200E8">
        <w:rPr>
          <w:lang w:val="en-US"/>
        </w:rPr>
        <w:t xml:space="preserve"> (2005) found that the majority of therapists experience themselves as improving professionally over the course of their career. However, t</w:t>
      </w:r>
      <w:r w:rsidR="00910A12" w:rsidRPr="005200E8">
        <w:rPr>
          <w:lang w:val="en-US"/>
        </w:rPr>
        <w:t xml:space="preserve">wo large-scale longitudinal studies demonstrated that clinical training and clinical experience, operationalized as years in practice and number of patients treated, are slightly </w:t>
      </w:r>
      <w:r w:rsidR="00910A12" w:rsidRPr="005200E8">
        <w:rPr>
          <w:i/>
          <w:lang w:val="en-US"/>
        </w:rPr>
        <w:t>negatively</w:t>
      </w:r>
      <w:r w:rsidR="00910A12" w:rsidRPr="005200E8">
        <w:rPr>
          <w:lang w:val="en-US"/>
        </w:rPr>
        <w:t xml:space="preserve"> associated with outcome (</w:t>
      </w:r>
      <w:proofErr w:type="spellStart"/>
      <w:r w:rsidR="00910A12" w:rsidRPr="005200E8">
        <w:rPr>
          <w:lang w:val="en-US"/>
        </w:rPr>
        <w:t>Erekson</w:t>
      </w:r>
      <w:proofErr w:type="spellEnd"/>
      <w:r w:rsidR="00910A12" w:rsidRPr="005200E8">
        <w:rPr>
          <w:lang w:val="en-US"/>
        </w:rPr>
        <w:t xml:space="preserve"> et al., 2017; Goldberg et al., 2016). </w:t>
      </w:r>
      <w:proofErr w:type="spellStart"/>
      <w:r w:rsidR="00910A12" w:rsidRPr="005200E8">
        <w:rPr>
          <w:lang w:val="en-US"/>
        </w:rPr>
        <w:t>Erekson</w:t>
      </w:r>
      <w:proofErr w:type="spellEnd"/>
      <w:r w:rsidR="00910A12" w:rsidRPr="005200E8">
        <w:rPr>
          <w:lang w:val="en-US"/>
        </w:rPr>
        <w:t xml:space="preserve"> et al. (2017) suggest that experienced therapists might become over-reliant on their experience, develop routines, become less perceptive and less self-critical, and are unlikely to look for advice from colleagues with complex cases.</w:t>
      </w:r>
      <w:r w:rsidR="006906D9" w:rsidRPr="005200E8">
        <w:rPr>
          <w:lang w:val="en-US"/>
        </w:rPr>
        <w:t xml:space="preserve"> In that sense, </w:t>
      </w:r>
      <w:r w:rsidR="00CF0F67" w:rsidRPr="005200E8">
        <w:rPr>
          <w:lang w:val="en-US"/>
        </w:rPr>
        <w:t>good use of clinical experience requires almost a paradoxical stance of bringing past experiences to bear on a new situation, and then letting go of this past experience to approach the situation as new.</w:t>
      </w:r>
    </w:p>
    <w:p w:rsidR="00A75694" w:rsidRPr="005200E8" w:rsidRDefault="00A75694" w:rsidP="005200E8">
      <w:pPr>
        <w:spacing w:line="480" w:lineRule="auto"/>
        <w:rPr>
          <w:lang w:val="en-US"/>
        </w:rPr>
      </w:pPr>
    </w:p>
    <w:p w:rsidR="003642C0" w:rsidRPr="005200E8" w:rsidRDefault="00A75694" w:rsidP="005200E8">
      <w:pPr>
        <w:spacing w:line="480" w:lineRule="auto"/>
        <w:rPr>
          <w:b/>
          <w:lang w:val="en-US"/>
        </w:rPr>
      </w:pPr>
      <w:r w:rsidRPr="005200E8">
        <w:rPr>
          <w:b/>
          <w:lang w:val="en-US"/>
        </w:rPr>
        <w:t>Addressing uncertainty</w:t>
      </w:r>
      <w:r w:rsidR="001662FB" w:rsidRPr="005200E8">
        <w:rPr>
          <w:b/>
          <w:lang w:val="en-US"/>
        </w:rPr>
        <w:t xml:space="preserve"> by establishing causality</w:t>
      </w:r>
    </w:p>
    <w:p w:rsidR="008A12B3" w:rsidRPr="005200E8" w:rsidRDefault="00D81468" w:rsidP="005200E8">
      <w:pPr>
        <w:spacing w:line="480" w:lineRule="auto"/>
        <w:rPr>
          <w:lang w:val="en-US"/>
        </w:rPr>
      </w:pPr>
      <w:r w:rsidRPr="005200E8">
        <w:rPr>
          <w:lang w:val="en-US"/>
        </w:rPr>
        <w:t>C</w:t>
      </w:r>
      <w:r w:rsidR="00114F47" w:rsidRPr="005200E8">
        <w:rPr>
          <w:lang w:val="en-US"/>
        </w:rPr>
        <w:t>linical psychologist</w:t>
      </w:r>
      <w:r w:rsidRPr="005200E8">
        <w:rPr>
          <w:lang w:val="en-US"/>
        </w:rPr>
        <w:t>s</w:t>
      </w:r>
      <w:r w:rsidR="00114F47" w:rsidRPr="005200E8">
        <w:rPr>
          <w:lang w:val="en-US"/>
        </w:rPr>
        <w:t xml:space="preserve"> and psychotherapist</w:t>
      </w:r>
      <w:r w:rsidRPr="005200E8">
        <w:rPr>
          <w:lang w:val="en-US"/>
        </w:rPr>
        <w:t>s</w:t>
      </w:r>
      <w:r w:rsidR="00114F47" w:rsidRPr="005200E8">
        <w:rPr>
          <w:lang w:val="en-US"/>
        </w:rPr>
        <w:t xml:space="preserve"> are confronted with uncertainty in their work: uncertainty about having all relevant information</w:t>
      </w:r>
      <w:r w:rsidR="00646635" w:rsidRPr="005200E8">
        <w:rPr>
          <w:lang w:val="en-US"/>
        </w:rPr>
        <w:t xml:space="preserve"> to make </w:t>
      </w:r>
      <w:r w:rsidR="003F22A6" w:rsidRPr="005200E8">
        <w:rPr>
          <w:lang w:val="en-US"/>
        </w:rPr>
        <w:t>treatment decisions</w:t>
      </w:r>
      <w:r w:rsidR="00E1475D" w:rsidRPr="005200E8">
        <w:rPr>
          <w:lang w:val="en-US"/>
        </w:rPr>
        <w:t xml:space="preserve"> and</w:t>
      </w:r>
      <w:r w:rsidR="00114F47" w:rsidRPr="005200E8">
        <w:rPr>
          <w:lang w:val="en-US"/>
        </w:rPr>
        <w:t xml:space="preserve"> uncertainty about how the patient will respond to interventions</w:t>
      </w:r>
      <w:r w:rsidR="00E1475D" w:rsidRPr="005200E8">
        <w:rPr>
          <w:lang w:val="en-US"/>
        </w:rPr>
        <w:t>.</w:t>
      </w:r>
      <w:r w:rsidR="00803AD6" w:rsidRPr="005200E8">
        <w:rPr>
          <w:lang w:val="en-US"/>
        </w:rPr>
        <w:t xml:space="preserve"> </w:t>
      </w:r>
      <w:r w:rsidR="00646635" w:rsidRPr="005200E8">
        <w:rPr>
          <w:lang w:val="en-US"/>
        </w:rPr>
        <w:t xml:space="preserve">Since the </w:t>
      </w:r>
      <w:r w:rsidR="00104576" w:rsidRPr="005200E8">
        <w:rPr>
          <w:lang w:val="en-US"/>
        </w:rPr>
        <w:t>development</w:t>
      </w:r>
      <w:r w:rsidR="00646635" w:rsidRPr="005200E8">
        <w:rPr>
          <w:lang w:val="en-US"/>
        </w:rPr>
        <w:t xml:space="preserve"> of probability theory (Hacking, 1975)</w:t>
      </w:r>
      <w:r w:rsidR="00803AD6" w:rsidRPr="005200E8">
        <w:rPr>
          <w:lang w:val="en-US"/>
        </w:rPr>
        <w:t xml:space="preserve">, two conceptions of uncertainty are </w:t>
      </w:r>
      <w:r w:rsidR="00104576" w:rsidRPr="005200E8">
        <w:rPr>
          <w:lang w:val="en-US"/>
        </w:rPr>
        <w:t xml:space="preserve">being </w:t>
      </w:r>
      <w:r w:rsidR="00803AD6" w:rsidRPr="005200E8">
        <w:rPr>
          <w:lang w:val="en-US"/>
        </w:rPr>
        <w:t xml:space="preserve">distinguished: epistemic </w:t>
      </w:r>
      <w:r w:rsidR="00230C84" w:rsidRPr="005200E8">
        <w:rPr>
          <w:lang w:val="en-US"/>
        </w:rPr>
        <w:lastRenderedPageBreak/>
        <w:t>uncertainty due to missing knowledge about a phenomenon, and aleatory</w:t>
      </w:r>
      <w:r w:rsidR="00986E22" w:rsidRPr="005200E8">
        <w:rPr>
          <w:lang w:val="en-US"/>
        </w:rPr>
        <w:t xml:space="preserve"> (or statistical)</w:t>
      </w:r>
      <w:r w:rsidR="00230C84" w:rsidRPr="005200E8">
        <w:rPr>
          <w:lang w:val="en-US"/>
        </w:rPr>
        <w:t xml:space="preserve"> uncertainty due to randomness in a phenomenon. </w:t>
      </w:r>
      <w:r w:rsidR="009A337F" w:rsidRPr="005200E8">
        <w:rPr>
          <w:lang w:val="en-US"/>
        </w:rPr>
        <w:t>Epistemic uncertainty</w:t>
      </w:r>
      <w:r w:rsidR="00230C84" w:rsidRPr="005200E8">
        <w:rPr>
          <w:lang w:val="en-US"/>
        </w:rPr>
        <w:t xml:space="preserve"> is, in principle, reducible if we are able to gather more information</w:t>
      </w:r>
      <w:r w:rsidR="009A337F" w:rsidRPr="005200E8">
        <w:rPr>
          <w:lang w:val="en-US"/>
        </w:rPr>
        <w:t>. In reality, the clinician is alwa</w:t>
      </w:r>
      <w:r w:rsidR="007E4964" w:rsidRPr="005200E8">
        <w:rPr>
          <w:lang w:val="en-US"/>
        </w:rPr>
        <w:t>ys</w:t>
      </w:r>
      <w:r w:rsidR="009A337F" w:rsidRPr="005200E8">
        <w:rPr>
          <w:lang w:val="en-US"/>
        </w:rPr>
        <w:t xml:space="preserve"> </w:t>
      </w:r>
      <w:r w:rsidR="007E4964" w:rsidRPr="005200E8">
        <w:rPr>
          <w:lang w:val="en-US"/>
        </w:rPr>
        <w:t xml:space="preserve">conditioned </w:t>
      </w:r>
      <w:r w:rsidR="00304734" w:rsidRPr="005200E8">
        <w:rPr>
          <w:lang w:val="en-US"/>
        </w:rPr>
        <w:t xml:space="preserve">by what the patient is willing to share. </w:t>
      </w:r>
      <w:r w:rsidR="009A337F" w:rsidRPr="005200E8">
        <w:rPr>
          <w:lang w:val="en-US"/>
        </w:rPr>
        <w:t>Aleatory uncertainty</w:t>
      </w:r>
      <w:r w:rsidR="00230C84" w:rsidRPr="005200E8">
        <w:rPr>
          <w:lang w:val="en-US"/>
        </w:rPr>
        <w:t xml:space="preserve"> is irreducible because the outcome of a random process cannot be predicted.</w:t>
      </w:r>
      <w:r w:rsidR="00323599" w:rsidRPr="005200E8">
        <w:rPr>
          <w:lang w:val="en-US"/>
        </w:rPr>
        <w:t xml:space="preserve"> S</w:t>
      </w:r>
      <w:r w:rsidR="003F22A6" w:rsidRPr="005200E8">
        <w:rPr>
          <w:lang w:val="en-US"/>
        </w:rPr>
        <w:t>cience has developed a solution for this problem: the statistical study of many instances of a seemingly random phenomenon allow</w:t>
      </w:r>
      <w:r w:rsidR="007D43E9" w:rsidRPr="005200E8">
        <w:rPr>
          <w:lang w:val="en-US"/>
        </w:rPr>
        <w:t>s</w:t>
      </w:r>
      <w:r w:rsidR="003F22A6" w:rsidRPr="005200E8">
        <w:rPr>
          <w:lang w:val="en-US"/>
        </w:rPr>
        <w:t xml:space="preserve"> </w:t>
      </w:r>
      <w:r w:rsidR="007D43E9" w:rsidRPr="005200E8">
        <w:rPr>
          <w:lang w:val="en-US"/>
        </w:rPr>
        <w:t xml:space="preserve">for </w:t>
      </w:r>
      <w:r w:rsidR="003F22A6" w:rsidRPr="005200E8">
        <w:rPr>
          <w:lang w:val="en-US"/>
        </w:rPr>
        <w:t>the establishment of statistical regularities and probabilities. Most quantitative research in the field of clinical psychology and psychotherapy does exactly this: establishing how</w:t>
      </w:r>
      <w:r w:rsidR="007D43E9" w:rsidRPr="005200E8">
        <w:rPr>
          <w:lang w:val="en-US"/>
        </w:rPr>
        <w:t xml:space="preserve"> an</w:t>
      </w:r>
      <w:r w:rsidR="003F22A6" w:rsidRPr="005200E8">
        <w:rPr>
          <w:lang w:val="en-US"/>
        </w:rPr>
        <w:t xml:space="preserve"> intervention is associated with a percentage of chance of </w:t>
      </w:r>
      <w:r w:rsidR="006473A6" w:rsidRPr="005200E8">
        <w:rPr>
          <w:lang w:val="en-US"/>
        </w:rPr>
        <w:t>creating</w:t>
      </w:r>
      <w:r w:rsidR="007D43E9" w:rsidRPr="005200E8">
        <w:rPr>
          <w:lang w:val="en-US"/>
        </w:rPr>
        <w:t xml:space="preserve"> a certain effect</w:t>
      </w:r>
      <w:r w:rsidR="003F22A6" w:rsidRPr="005200E8">
        <w:rPr>
          <w:lang w:val="en-US"/>
        </w:rPr>
        <w:t xml:space="preserve">, or establishing the chance of co-occurrence of </w:t>
      </w:r>
      <w:r w:rsidR="009A337F" w:rsidRPr="005200E8">
        <w:rPr>
          <w:lang w:val="en-US"/>
        </w:rPr>
        <w:t xml:space="preserve">different </w:t>
      </w:r>
      <w:r w:rsidR="003F22A6" w:rsidRPr="005200E8">
        <w:rPr>
          <w:lang w:val="en-US"/>
        </w:rPr>
        <w:t>phenomena. This type of knowledge, however, is of limited use to the clinician</w:t>
      </w:r>
      <w:r w:rsidRPr="005200E8">
        <w:rPr>
          <w:lang w:val="en-US"/>
        </w:rPr>
        <w:t xml:space="preserve"> who is confronted with uncertainty</w:t>
      </w:r>
      <w:r w:rsidR="003F22A6" w:rsidRPr="005200E8">
        <w:rPr>
          <w:lang w:val="en-US"/>
        </w:rPr>
        <w:t xml:space="preserve">. </w:t>
      </w:r>
      <w:r w:rsidR="000C257D">
        <w:rPr>
          <w:lang w:val="en-US"/>
        </w:rPr>
        <w:t>A clinical example can clarify this point.</w:t>
      </w:r>
    </w:p>
    <w:p w:rsidR="00966F3C" w:rsidRPr="005200E8" w:rsidRDefault="00966F3C" w:rsidP="005200E8">
      <w:pPr>
        <w:spacing w:line="480" w:lineRule="auto"/>
        <w:ind w:firstLine="708"/>
        <w:rPr>
          <w:lang w:val="en-US"/>
        </w:rPr>
      </w:pPr>
      <w:r w:rsidRPr="005200E8">
        <w:rPr>
          <w:lang w:val="en-US"/>
        </w:rPr>
        <w:t xml:space="preserve">A patient </w:t>
      </w:r>
      <w:r w:rsidR="00450993" w:rsidRPr="005200E8">
        <w:rPr>
          <w:lang w:val="en-US"/>
        </w:rPr>
        <w:t>ha</w:t>
      </w:r>
      <w:r w:rsidR="00D96862">
        <w:rPr>
          <w:lang w:val="en-US"/>
        </w:rPr>
        <w:t>s</w:t>
      </w:r>
      <w:r w:rsidR="00450993" w:rsidRPr="005200E8">
        <w:rPr>
          <w:lang w:val="en-US"/>
        </w:rPr>
        <w:t xml:space="preserve"> been seeing </w:t>
      </w:r>
      <w:r w:rsidR="00D96862">
        <w:rPr>
          <w:lang w:val="en-US"/>
        </w:rPr>
        <w:t xml:space="preserve">a psychotherapist </w:t>
      </w:r>
      <w:r w:rsidR="00450993" w:rsidRPr="005200E8">
        <w:rPr>
          <w:lang w:val="en-US"/>
        </w:rPr>
        <w:t xml:space="preserve">for </w:t>
      </w:r>
      <w:r w:rsidR="0035643D" w:rsidRPr="005200E8">
        <w:rPr>
          <w:lang w:val="en-US"/>
        </w:rPr>
        <w:t>two months</w:t>
      </w:r>
      <w:r w:rsidR="00450993" w:rsidRPr="005200E8">
        <w:rPr>
          <w:lang w:val="en-US"/>
        </w:rPr>
        <w:t xml:space="preserve"> due to feelings of depression</w:t>
      </w:r>
      <w:r w:rsidR="00D96862">
        <w:rPr>
          <w:lang w:val="en-US"/>
        </w:rPr>
        <w:t>. One day, she</w:t>
      </w:r>
      <w:r w:rsidR="00450993" w:rsidRPr="005200E8">
        <w:rPr>
          <w:lang w:val="en-US"/>
        </w:rPr>
        <w:t xml:space="preserve"> </w:t>
      </w:r>
      <w:r w:rsidRPr="005200E8">
        <w:rPr>
          <w:lang w:val="en-US"/>
        </w:rPr>
        <w:t>comes in and</w:t>
      </w:r>
      <w:r w:rsidR="00450993" w:rsidRPr="005200E8">
        <w:rPr>
          <w:lang w:val="en-US"/>
        </w:rPr>
        <w:t xml:space="preserve"> </w:t>
      </w:r>
      <w:r w:rsidR="00D96862">
        <w:rPr>
          <w:lang w:val="en-US"/>
        </w:rPr>
        <w:t>starts the session by saying</w:t>
      </w:r>
      <w:r w:rsidRPr="005200E8">
        <w:rPr>
          <w:lang w:val="en-US"/>
        </w:rPr>
        <w:t xml:space="preserve"> she is </w:t>
      </w:r>
      <w:r w:rsidR="00263FFA" w:rsidRPr="005200E8">
        <w:rPr>
          <w:lang w:val="en-US"/>
        </w:rPr>
        <w:t xml:space="preserve">doing </w:t>
      </w:r>
      <w:r w:rsidRPr="005200E8">
        <w:rPr>
          <w:lang w:val="en-US"/>
        </w:rPr>
        <w:t xml:space="preserve">fine. She mentions that she had a big fight with her boyfriend last weekend. They had visited his sister and her baby, but on the way there (leaving early for the long trip) she had become hungry and in need of her morning coffee. Once arrived, there was no immediate occasion for her to have a coffee, so the </w:t>
      </w:r>
      <w:r w:rsidR="00A67D65" w:rsidRPr="005200E8">
        <w:rPr>
          <w:lang w:val="en-US"/>
        </w:rPr>
        <w:t xml:space="preserve">fight started and escalated during the day. She had the feeling that her needs were not </w:t>
      </w:r>
      <w:r w:rsidR="00450993" w:rsidRPr="005200E8">
        <w:rPr>
          <w:lang w:val="en-US"/>
        </w:rPr>
        <w:t xml:space="preserve">being </w:t>
      </w:r>
      <w:r w:rsidR="00A67D65" w:rsidRPr="005200E8">
        <w:rPr>
          <w:lang w:val="en-US"/>
        </w:rPr>
        <w:t xml:space="preserve">attended to. By the afternoon, she was so upset that she took the car and drove </w:t>
      </w:r>
      <w:r w:rsidR="00450993" w:rsidRPr="005200E8">
        <w:rPr>
          <w:lang w:val="en-US"/>
        </w:rPr>
        <w:t>off</w:t>
      </w:r>
      <w:r w:rsidR="00A67D65" w:rsidRPr="005200E8">
        <w:rPr>
          <w:lang w:val="en-US"/>
        </w:rPr>
        <w:t xml:space="preserve">. </w:t>
      </w:r>
      <w:r w:rsidR="00450993" w:rsidRPr="005200E8">
        <w:rPr>
          <w:lang w:val="en-US"/>
        </w:rPr>
        <w:t xml:space="preserve">While </w:t>
      </w:r>
      <w:r w:rsidR="00263FFA" w:rsidRPr="005200E8">
        <w:rPr>
          <w:lang w:val="en-US"/>
        </w:rPr>
        <w:t>speeding home</w:t>
      </w:r>
      <w:r w:rsidR="00450993" w:rsidRPr="005200E8">
        <w:rPr>
          <w:lang w:val="en-US"/>
        </w:rPr>
        <w:t xml:space="preserve"> at </w:t>
      </w:r>
      <w:r w:rsidR="00A67D65" w:rsidRPr="005200E8">
        <w:rPr>
          <w:lang w:val="en-US"/>
        </w:rPr>
        <w:t>160km/h</w:t>
      </w:r>
      <w:r w:rsidR="00450993" w:rsidRPr="005200E8">
        <w:rPr>
          <w:lang w:val="en-US"/>
        </w:rPr>
        <w:t xml:space="preserve">, she </w:t>
      </w:r>
      <w:r w:rsidR="00A67D65" w:rsidRPr="005200E8">
        <w:rPr>
          <w:lang w:val="en-US"/>
        </w:rPr>
        <w:t xml:space="preserve">felt </w:t>
      </w:r>
      <w:r w:rsidR="00450993" w:rsidRPr="005200E8">
        <w:rPr>
          <w:lang w:val="en-US"/>
        </w:rPr>
        <w:t>‘strangely</w:t>
      </w:r>
      <w:r w:rsidR="00A67D65" w:rsidRPr="005200E8">
        <w:rPr>
          <w:lang w:val="en-US"/>
        </w:rPr>
        <w:t xml:space="preserve"> inclin</w:t>
      </w:r>
      <w:r w:rsidR="00450993" w:rsidRPr="005200E8">
        <w:rPr>
          <w:lang w:val="en-US"/>
        </w:rPr>
        <w:t>ed</w:t>
      </w:r>
      <w:r w:rsidR="00A67D65" w:rsidRPr="005200E8">
        <w:rPr>
          <w:lang w:val="en-US"/>
        </w:rPr>
        <w:t xml:space="preserve"> to crash her car in the median barrier</w:t>
      </w:r>
      <w:r w:rsidR="00450993" w:rsidRPr="005200E8">
        <w:rPr>
          <w:lang w:val="en-US"/>
        </w:rPr>
        <w:t>’</w:t>
      </w:r>
      <w:r w:rsidR="00A67D65" w:rsidRPr="005200E8">
        <w:rPr>
          <w:lang w:val="en-US"/>
        </w:rPr>
        <w:t xml:space="preserve">. Luckily, she arrived home safely and was able to clear out the discussion with her boyfriend the </w:t>
      </w:r>
      <w:r w:rsidR="00D81468" w:rsidRPr="005200E8">
        <w:rPr>
          <w:lang w:val="en-US"/>
        </w:rPr>
        <w:t xml:space="preserve">following </w:t>
      </w:r>
      <w:r w:rsidR="00A67D65" w:rsidRPr="005200E8">
        <w:rPr>
          <w:lang w:val="en-US"/>
        </w:rPr>
        <w:t xml:space="preserve">day. </w:t>
      </w:r>
      <w:r w:rsidR="009A337F" w:rsidRPr="005200E8">
        <w:rPr>
          <w:lang w:val="en-US"/>
        </w:rPr>
        <w:t>This leads her to conclude</w:t>
      </w:r>
      <w:r w:rsidR="00450993" w:rsidRPr="005200E8">
        <w:rPr>
          <w:lang w:val="en-US"/>
        </w:rPr>
        <w:t xml:space="preserve"> her story at the</w:t>
      </w:r>
      <w:r w:rsidR="006611D7" w:rsidRPr="005200E8">
        <w:rPr>
          <w:lang w:val="en-US"/>
        </w:rPr>
        <w:t xml:space="preserve"> </w:t>
      </w:r>
      <w:r w:rsidR="00450993" w:rsidRPr="005200E8">
        <w:rPr>
          <w:lang w:val="en-US"/>
        </w:rPr>
        <w:t xml:space="preserve">point where she </w:t>
      </w:r>
      <w:r w:rsidR="00263FFA" w:rsidRPr="005200E8">
        <w:rPr>
          <w:lang w:val="en-US"/>
        </w:rPr>
        <w:t xml:space="preserve">had </w:t>
      </w:r>
      <w:r w:rsidR="00450993" w:rsidRPr="005200E8">
        <w:rPr>
          <w:lang w:val="en-US"/>
        </w:rPr>
        <w:t>beg</w:t>
      </w:r>
      <w:r w:rsidR="00263FFA" w:rsidRPr="005200E8">
        <w:rPr>
          <w:lang w:val="en-US"/>
        </w:rPr>
        <w:t>u</w:t>
      </w:r>
      <w:r w:rsidR="00450993" w:rsidRPr="005200E8">
        <w:rPr>
          <w:lang w:val="en-US"/>
        </w:rPr>
        <w:t xml:space="preserve">n: ‘So I’m </w:t>
      </w:r>
      <w:r w:rsidR="00263FFA" w:rsidRPr="005200E8">
        <w:rPr>
          <w:lang w:val="en-US"/>
        </w:rPr>
        <w:t xml:space="preserve">doing </w:t>
      </w:r>
      <w:r w:rsidR="00450993" w:rsidRPr="005200E8">
        <w:rPr>
          <w:lang w:val="en-US"/>
        </w:rPr>
        <w:t>fine.’</w:t>
      </w:r>
    </w:p>
    <w:p w:rsidR="00C501FF" w:rsidRPr="005200E8" w:rsidRDefault="00800364" w:rsidP="005200E8">
      <w:pPr>
        <w:spacing w:line="480" w:lineRule="auto"/>
        <w:ind w:firstLine="708"/>
        <w:rPr>
          <w:lang w:val="en-US"/>
        </w:rPr>
      </w:pPr>
      <w:r w:rsidRPr="005200E8">
        <w:rPr>
          <w:lang w:val="en-US"/>
        </w:rPr>
        <w:t xml:space="preserve">One of the issues this </w:t>
      </w:r>
      <w:r w:rsidR="002A22C8" w:rsidRPr="005200E8">
        <w:rPr>
          <w:lang w:val="en-US"/>
        </w:rPr>
        <w:t>situation</w:t>
      </w:r>
      <w:r w:rsidRPr="005200E8">
        <w:rPr>
          <w:lang w:val="en-US"/>
        </w:rPr>
        <w:t xml:space="preserve"> raise</w:t>
      </w:r>
      <w:r w:rsidR="00E26AAD">
        <w:rPr>
          <w:lang w:val="en-US"/>
        </w:rPr>
        <w:t>s</w:t>
      </w:r>
      <w:r w:rsidRPr="005200E8">
        <w:rPr>
          <w:lang w:val="en-US"/>
        </w:rPr>
        <w:t xml:space="preserve"> for </w:t>
      </w:r>
      <w:r w:rsidR="00E26AAD">
        <w:rPr>
          <w:lang w:val="en-US"/>
        </w:rPr>
        <w:t>the therapist</w:t>
      </w:r>
      <w:r w:rsidRPr="005200E8">
        <w:rPr>
          <w:lang w:val="en-US"/>
        </w:rPr>
        <w:t xml:space="preserve"> is the risk of a future suicide attempt. </w:t>
      </w:r>
      <w:r w:rsidR="0035643D" w:rsidRPr="005200E8">
        <w:rPr>
          <w:lang w:val="en-US"/>
        </w:rPr>
        <w:t>There is both epistemic uncertainty (</w:t>
      </w:r>
      <w:r w:rsidR="00D81468" w:rsidRPr="005200E8">
        <w:rPr>
          <w:lang w:val="en-US"/>
        </w:rPr>
        <w:t>do</w:t>
      </w:r>
      <w:r w:rsidR="00E26AAD">
        <w:rPr>
          <w:lang w:val="en-US"/>
        </w:rPr>
        <w:t>es the therapist</w:t>
      </w:r>
      <w:r w:rsidR="00D81468" w:rsidRPr="005200E8">
        <w:rPr>
          <w:lang w:val="en-US"/>
        </w:rPr>
        <w:t xml:space="preserve"> have all relevant </w:t>
      </w:r>
      <w:r w:rsidR="00D81468" w:rsidRPr="005200E8">
        <w:rPr>
          <w:lang w:val="en-US"/>
        </w:rPr>
        <w:lastRenderedPageBreak/>
        <w:t xml:space="preserve">information?) </w:t>
      </w:r>
      <w:r w:rsidR="0035643D" w:rsidRPr="005200E8">
        <w:rPr>
          <w:lang w:val="en-US"/>
        </w:rPr>
        <w:t>and aleatory uncertainty (</w:t>
      </w:r>
      <w:r w:rsidR="00FA5415" w:rsidRPr="005200E8">
        <w:rPr>
          <w:lang w:val="en-US"/>
        </w:rPr>
        <w:t>what is</w:t>
      </w:r>
      <w:r w:rsidR="0035643D" w:rsidRPr="005200E8">
        <w:rPr>
          <w:lang w:val="en-US"/>
        </w:rPr>
        <w:t xml:space="preserve"> the risk</w:t>
      </w:r>
      <w:r w:rsidR="00FA5415" w:rsidRPr="005200E8">
        <w:rPr>
          <w:lang w:val="en-US"/>
        </w:rPr>
        <w:t>?</w:t>
      </w:r>
      <w:r w:rsidR="0035643D" w:rsidRPr="005200E8">
        <w:rPr>
          <w:lang w:val="en-US"/>
        </w:rPr>
        <w:t xml:space="preserve">). </w:t>
      </w:r>
      <w:r w:rsidR="00E26AAD">
        <w:rPr>
          <w:lang w:val="en-US"/>
        </w:rPr>
        <w:t>The therapist</w:t>
      </w:r>
      <w:r w:rsidR="0035643D" w:rsidRPr="005200E8">
        <w:rPr>
          <w:lang w:val="en-US"/>
        </w:rPr>
        <w:t xml:space="preserve"> could look for answers in the research literature and conclu</w:t>
      </w:r>
      <w:r w:rsidR="009560E8" w:rsidRPr="005200E8">
        <w:rPr>
          <w:lang w:val="en-US"/>
        </w:rPr>
        <w:t>de</w:t>
      </w:r>
      <w:r w:rsidR="0035643D" w:rsidRPr="005200E8">
        <w:rPr>
          <w:lang w:val="en-US"/>
        </w:rPr>
        <w:t xml:space="preserve"> that, based on what is known about empirically derived risk factors for suicide, the risk is rather low</w:t>
      </w:r>
      <w:r w:rsidR="009560E8" w:rsidRPr="005200E8">
        <w:rPr>
          <w:lang w:val="en-US"/>
        </w:rPr>
        <w:t xml:space="preserve">: she is a </w:t>
      </w:r>
      <w:r w:rsidR="00304734" w:rsidRPr="005200E8">
        <w:rPr>
          <w:lang w:val="en-US"/>
        </w:rPr>
        <w:t xml:space="preserve">young </w:t>
      </w:r>
      <w:r w:rsidR="009560E8" w:rsidRPr="005200E8">
        <w:rPr>
          <w:lang w:val="en-US"/>
        </w:rPr>
        <w:t>woman with high-quality social contacts who does</w:t>
      </w:r>
      <w:r w:rsidR="00304734" w:rsidRPr="005200E8">
        <w:rPr>
          <w:lang w:val="en-US"/>
        </w:rPr>
        <w:t xml:space="preserve"> </w:t>
      </w:r>
      <w:r w:rsidR="009560E8" w:rsidRPr="005200E8">
        <w:rPr>
          <w:lang w:val="en-US"/>
        </w:rPr>
        <w:t>n</w:t>
      </w:r>
      <w:r w:rsidR="00304734" w:rsidRPr="005200E8">
        <w:rPr>
          <w:lang w:val="en-US"/>
        </w:rPr>
        <w:t>o</w:t>
      </w:r>
      <w:r w:rsidR="009560E8" w:rsidRPr="005200E8">
        <w:rPr>
          <w:lang w:val="en-US"/>
        </w:rPr>
        <w:t>t abuse substances</w:t>
      </w:r>
      <w:r w:rsidR="00304734" w:rsidRPr="005200E8">
        <w:rPr>
          <w:lang w:val="en-US"/>
        </w:rPr>
        <w:t>, who has no chronic conditions,</w:t>
      </w:r>
      <w:r w:rsidR="009560E8" w:rsidRPr="005200E8">
        <w:rPr>
          <w:lang w:val="en-US"/>
        </w:rPr>
        <w:t xml:space="preserve"> and </w:t>
      </w:r>
      <w:r w:rsidR="002A22C8" w:rsidRPr="005200E8">
        <w:rPr>
          <w:lang w:val="en-US"/>
        </w:rPr>
        <w:t xml:space="preserve">who </w:t>
      </w:r>
      <w:r w:rsidR="009560E8" w:rsidRPr="005200E8">
        <w:rPr>
          <w:lang w:val="en-US"/>
        </w:rPr>
        <w:t xml:space="preserve">did no previous suicide attempt. </w:t>
      </w:r>
      <w:r w:rsidR="0035643D" w:rsidRPr="005200E8">
        <w:rPr>
          <w:lang w:val="en-US"/>
        </w:rPr>
        <w:t xml:space="preserve">This information is helpful, </w:t>
      </w:r>
      <w:r w:rsidR="003642C4" w:rsidRPr="005200E8">
        <w:rPr>
          <w:lang w:val="en-US"/>
        </w:rPr>
        <w:t xml:space="preserve">but empirically derived risk factors are in a correlational, rather than a causal relation to the outcome behavior. In other words, the risk factors are of little help to </w:t>
      </w:r>
      <w:r w:rsidR="0035643D" w:rsidRPr="005200E8">
        <w:rPr>
          <w:lang w:val="en-US"/>
        </w:rPr>
        <w:t xml:space="preserve">increase </w:t>
      </w:r>
      <w:r w:rsidR="00E26AAD">
        <w:rPr>
          <w:lang w:val="en-US"/>
        </w:rPr>
        <w:t>the</w:t>
      </w:r>
      <w:r w:rsidR="0035643D" w:rsidRPr="005200E8">
        <w:rPr>
          <w:lang w:val="en-US"/>
        </w:rPr>
        <w:t xml:space="preserve"> understanding </w:t>
      </w:r>
      <w:r w:rsidR="009560E8" w:rsidRPr="005200E8">
        <w:rPr>
          <w:lang w:val="en-US"/>
        </w:rPr>
        <w:t xml:space="preserve">of what constitutes the risk for </w:t>
      </w:r>
      <w:r w:rsidR="00E26AAD">
        <w:rPr>
          <w:lang w:val="en-US"/>
        </w:rPr>
        <w:t>this patient</w:t>
      </w:r>
      <w:r w:rsidR="009560E8" w:rsidRPr="005200E8">
        <w:rPr>
          <w:lang w:val="en-US"/>
        </w:rPr>
        <w:t xml:space="preserve"> individually</w:t>
      </w:r>
      <w:r w:rsidR="00DC6F7F" w:rsidRPr="005200E8">
        <w:rPr>
          <w:lang w:val="en-US"/>
        </w:rPr>
        <w:t xml:space="preserve"> (what could </w:t>
      </w:r>
      <w:r w:rsidR="003642C4" w:rsidRPr="005200E8">
        <w:rPr>
          <w:lang w:val="en-US"/>
        </w:rPr>
        <w:t>trigger a suicidal attempt</w:t>
      </w:r>
      <w:r w:rsidR="00DC6F7F" w:rsidRPr="005200E8">
        <w:rPr>
          <w:lang w:val="en-US"/>
        </w:rPr>
        <w:t xml:space="preserve">?) and how </w:t>
      </w:r>
      <w:r w:rsidR="00E26AAD">
        <w:rPr>
          <w:lang w:val="en-US"/>
        </w:rPr>
        <w:t>the therapist</w:t>
      </w:r>
      <w:r w:rsidR="00DC6F7F" w:rsidRPr="005200E8">
        <w:rPr>
          <w:lang w:val="en-US"/>
        </w:rPr>
        <w:t xml:space="preserve"> should intervene in this session and in </w:t>
      </w:r>
      <w:r w:rsidR="000818C7" w:rsidRPr="005200E8">
        <w:rPr>
          <w:lang w:val="en-US"/>
        </w:rPr>
        <w:t xml:space="preserve">the </w:t>
      </w:r>
      <w:r w:rsidR="00DC6F7F" w:rsidRPr="005200E8">
        <w:rPr>
          <w:lang w:val="en-US"/>
        </w:rPr>
        <w:t>following sessions.</w:t>
      </w:r>
      <w:r w:rsidR="003642C4" w:rsidRPr="005200E8">
        <w:rPr>
          <w:lang w:val="en-US"/>
        </w:rPr>
        <w:t xml:space="preserve"> </w:t>
      </w:r>
    </w:p>
    <w:p w:rsidR="00DE3FA5" w:rsidRPr="005200E8" w:rsidRDefault="007B1A7A" w:rsidP="005200E8">
      <w:pPr>
        <w:spacing w:line="480" w:lineRule="auto"/>
        <w:ind w:firstLine="708"/>
        <w:rPr>
          <w:lang w:val="en-US"/>
        </w:rPr>
      </w:pPr>
      <w:r w:rsidRPr="005200E8">
        <w:rPr>
          <w:lang w:val="en-US"/>
        </w:rPr>
        <w:t xml:space="preserve">Therefore, an alternative solution to aleatory uncertainty has been developed in the field of clinical practice: a </w:t>
      </w:r>
      <w:r w:rsidR="00AB22A0" w:rsidRPr="005200E8">
        <w:rPr>
          <w:lang w:val="en-US"/>
        </w:rPr>
        <w:t xml:space="preserve">complex, fuzzy or </w:t>
      </w:r>
      <w:r w:rsidR="00742A44" w:rsidRPr="005200E8">
        <w:rPr>
          <w:lang w:val="en-US"/>
        </w:rPr>
        <w:t xml:space="preserve">random </w:t>
      </w:r>
      <w:r w:rsidRPr="005200E8">
        <w:rPr>
          <w:lang w:val="en-US"/>
        </w:rPr>
        <w:t xml:space="preserve">phenomenon might not be </w:t>
      </w:r>
      <w:r w:rsidR="00742A44" w:rsidRPr="005200E8">
        <w:rPr>
          <w:lang w:val="en-US"/>
        </w:rPr>
        <w:t>aleatory</w:t>
      </w:r>
      <w:r w:rsidRPr="005200E8">
        <w:rPr>
          <w:lang w:val="en-US"/>
        </w:rPr>
        <w:t xml:space="preserve"> if the underlying </w:t>
      </w:r>
      <w:r w:rsidR="00FA5415" w:rsidRPr="005200E8">
        <w:rPr>
          <w:lang w:val="en-US"/>
        </w:rPr>
        <w:t xml:space="preserve">psychic </w:t>
      </w:r>
      <w:r w:rsidRPr="005200E8">
        <w:rPr>
          <w:lang w:val="en-US"/>
        </w:rPr>
        <w:t>causal</w:t>
      </w:r>
      <w:r w:rsidR="00FA5415" w:rsidRPr="005200E8">
        <w:rPr>
          <w:lang w:val="en-US"/>
        </w:rPr>
        <w:t>ity</w:t>
      </w:r>
      <w:r w:rsidRPr="005200E8">
        <w:rPr>
          <w:lang w:val="en-US"/>
        </w:rPr>
        <w:t xml:space="preserve"> can be identified</w:t>
      </w:r>
      <w:r w:rsidR="00FA5415" w:rsidRPr="005200E8">
        <w:rPr>
          <w:lang w:val="en-US"/>
        </w:rPr>
        <w:t xml:space="preserve"> as it operates in the individual case</w:t>
      </w:r>
      <w:r w:rsidRPr="005200E8">
        <w:rPr>
          <w:lang w:val="en-US"/>
        </w:rPr>
        <w:t xml:space="preserve">. </w:t>
      </w:r>
      <w:r w:rsidR="00742A44" w:rsidRPr="005200E8">
        <w:rPr>
          <w:lang w:val="en-US"/>
        </w:rPr>
        <w:t>The causal mechanism can be detected by studying the case more closely and look</w:t>
      </w:r>
      <w:r w:rsidR="00B81C23" w:rsidRPr="005200E8">
        <w:rPr>
          <w:lang w:val="en-US"/>
        </w:rPr>
        <w:t>ing</w:t>
      </w:r>
      <w:r w:rsidR="00742A44" w:rsidRPr="005200E8">
        <w:rPr>
          <w:lang w:val="en-US"/>
        </w:rPr>
        <w:t xml:space="preserve"> for </w:t>
      </w:r>
      <w:r w:rsidRPr="005200E8">
        <w:rPr>
          <w:lang w:val="en-US"/>
        </w:rPr>
        <w:t>patterns</w:t>
      </w:r>
      <w:r w:rsidR="00742A44" w:rsidRPr="005200E8">
        <w:rPr>
          <w:lang w:val="en-US"/>
        </w:rPr>
        <w:t xml:space="preserve">. </w:t>
      </w:r>
      <w:r w:rsidR="003D1956" w:rsidRPr="005200E8">
        <w:rPr>
          <w:lang w:val="en-US"/>
        </w:rPr>
        <w:t xml:space="preserve">In this case, for instance, </w:t>
      </w:r>
      <w:r w:rsidR="00253427">
        <w:rPr>
          <w:lang w:val="en-US"/>
        </w:rPr>
        <w:t>the therapist</w:t>
      </w:r>
      <w:r w:rsidR="0035643D" w:rsidRPr="005200E8">
        <w:rPr>
          <w:lang w:val="en-US"/>
        </w:rPr>
        <w:t xml:space="preserve"> remembered that a few weeks before, </w:t>
      </w:r>
      <w:r w:rsidR="00742A44" w:rsidRPr="005200E8">
        <w:rPr>
          <w:lang w:val="en-US"/>
        </w:rPr>
        <w:t>this patient</w:t>
      </w:r>
      <w:r w:rsidR="0035643D" w:rsidRPr="005200E8">
        <w:rPr>
          <w:lang w:val="en-US"/>
        </w:rPr>
        <w:t xml:space="preserve"> had </w:t>
      </w:r>
      <w:r w:rsidR="00253427">
        <w:rPr>
          <w:lang w:val="en-US"/>
        </w:rPr>
        <w:t>shared</w:t>
      </w:r>
      <w:r w:rsidR="0035643D" w:rsidRPr="005200E8">
        <w:rPr>
          <w:lang w:val="en-US"/>
        </w:rPr>
        <w:t xml:space="preserve"> a</w:t>
      </w:r>
      <w:r w:rsidR="003D1956" w:rsidRPr="005200E8">
        <w:rPr>
          <w:lang w:val="en-US"/>
        </w:rPr>
        <w:t>n almost identical</w:t>
      </w:r>
      <w:r w:rsidR="0035643D" w:rsidRPr="005200E8">
        <w:rPr>
          <w:lang w:val="en-US"/>
        </w:rPr>
        <w:t xml:space="preserve"> story: after a row with her boyfriend at his sister’s home, she had driven </w:t>
      </w:r>
      <w:r w:rsidR="00540C7C" w:rsidRPr="005200E8">
        <w:rPr>
          <w:lang w:val="en-US"/>
        </w:rPr>
        <w:t xml:space="preserve">home at high speed and felt a </w:t>
      </w:r>
      <w:r w:rsidR="00F849C6" w:rsidRPr="005200E8">
        <w:rPr>
          <w:lang w:val="en-US"/>
        </w:rPr>
        <w:t>‘</w:t>
      </w:r>
      <w:r w:rsidR="00540C7C" w:rsidRPr="005200E8">
        <w:rPr>
          <w:lang w:val="en-US"/>
        </w:rPr>
        <w:t>strange inclination to crash her car into lorries on the highway</w:t>
      </w:r>
      <w:r w:rsidR="00F849C6" w:rsidRPr="005200E8">
        <w:rPr>
          <w:lang w:val="en-US"/>
        </w:rPr>
        <w:t>’</w:t>
      </w:r>
      <w:r w:rsidR="00540C7C" w:rsidRPr="005200E8">
        <w:rPr>
          <w:lang w:val="en-US"/>
        </w:rPr>
        <w:t>. Remembering this episode from a previous session, a pattern became clear</w:t>
      </w:r>
      <w:r w:rsidR="0008529E" w:rsidRPr="005200E8">
        <w:rPr>
          <w:lang w:val="en-US"/>
        </w:rPr>
        <w:t xml:space="preserve"> to </w:t>
      </w:r>
      <w:r w:rsidR="00AE3F4E">
        <w:rPr>
          <w:lang w:val="en-US"/>
        </w:rPr>
        <w:t>the therapist</w:t>
      </w:r>
      <w:r w:rsidR="00540C7C" w:rsidRPr="005200E8">
        <w:rPr>
          <w:lang w:val="en-US"/>
        </w:rPr>
        <w:t xml:space="preserve">: the suicidal thoughts </w:t>
      </w:r>
      <w:r w:rsidR="003D1956" w:rsidRPr="005200E8">
        <w:rPr>
          <w:lang w:val="en-US"/>
        </w:rPr>
        <w:t>seemed to be</w:t>
      </w:r>
      <w:r w:rsidR="00540C7C" w:rsidRPr="005200E8">
        <w:rPr>
          <w:lang w:val="en-US"/>
        </w:rPr>
        <w:t xml:space="preserve"> </w:t>
      </w:r>
      <w:r w:rsidR="00601C49" w:rsidRPr="005200E8">
        <w:rPr>
          <w:lang w:val="en-US"/>
        </w:rPr>
        <w:t>triggered by</w:t>
      </w:r>
      <w:r w:rsidR="00540C7C" w:rsidRPr="005200E8">
        <w:rPr>
          <w:lang w:val="en-US"/>
        </w:rPr>
        <w:t xml:space="preserve"> conflicts in her relationship. </w:t>
      </w:r>
      <w:r w:rsidR="003D1956" w:rsidRPr="005200E8">
        <w:rPr>
          <w:lang w:val="en-US"/>
        </w:rPr>
        <w:t xml:space="preserve">But this link was not clear to the patient herself. </w:t>
      </w:r>
      <w:r w:rsidR="00B20281" w:rsidRPr="005200E8">
        <w:rPr>
          <w:lang w:val="en-US"/>
        </w:rPr>
        <w:t>When</w:t>
      </w:r>
      <w:r w:rsidR="003D1956" w:rsidRPr="005200E8">
        <w:rPr>
          <w:lang w:val="en-US"/>
        </w:rPr>
        <w:t xml:space="preserve"> </w:t>
      </w:r>
      <w:r w:rsidR="00AE3F4E">
        <w:rPr>
          <w:lang w:val="en-US"/>
        </w:rPr>
        <w:t>the therapist</w:t>
      </w:r>
      <w:r w:rsidR="003D1956" w:rsidRPr="005200E8">
        <w:rPr>
          <w:lang w:val="en-US"/>
        </w:rPr>
        <w:t xml:space="preserve"> pointed out the pattern to her, she responded </w:t>
      </w:r>
      <w:r w:rsidR="00B20281" w:rsidRPr="005200E8">
        <w:rPr>
          <w:lang w:val="en-US"/>
        </w:rPr>
        <w:t xml:space="preserve">first </w:t>
      </w:r>
      <w:r w:rsidR="003D1956" w:rsidRPr="005200E8">
        <w:rPr>
          <w:lang w:val="en-US"/>
        </w:rPr>
        <w:t xml:space="preserve">with surprise. </w:t>
      </w:r>
      <w:r w:rsidR="00B20281" w:rsidRPr="005200E8">
        <w:rPr>
          <w:lang w:val="en-US"/>
        </w:rPr>
        <w:t xml:space="preserve">Then she started to elaborate on her relationship, how she wanted to move on in life and start a family, but that her boyfriend </w:t>
      </w:r>
      <w:r w:rsidR="00AC1A58" w:rsidRPr="005200E8">
        <w:rPr>
          <w:lang w:val="en-US"/>
        </w:rPr>
        <w:t xml:space="preserve">wanted to wait a few more years. </w:t>
      </w:r>
      <w:r w:rsidR="007404F5" w:rsidRPr="005200E8">
        <w:rPr>
          <w:lang w:val="en-US"/>
        </w:rPr>
        <w:t>She felt unheard by her boyfriend</w:t>
      </w:r>
      <w:r w:rsidR="0057168A" w:rsidRPr="005200E8">
        <w:rPr>
          <w:lang w:val="en-US"/>
        </w:rPr>
        <w:t>, which was an experience that echoed important episodes from her youth</w:t>
      </w:r>
      <w:r w:rsidR="007404F5" w:rsidRPr="005200E8">
        <w:rPr>
          <w:lang w:val="en-US"/>
        </w:rPr>
        <w:t xml:space="preserve">. It gradually became clear to </w:t>
      </w:r>
      <w:r w:rsidR="00AE3F4E">
        <w:rPr>
          <w:lang w:val="en-US"/>
        </w:rPr>
        <w:t>the therapist</w:t>
      </w:r>
      <w:r w:rsidR="007404F5" w:rsidRPr="005200E8">
        <w:rPr>
          <w:lang w:val="en-US"/>
        </w:rPr>
        <w:t xml:space="preserve"> (but not yet to </w:t>
      </w:r>
      <w:r w:rsidR="00AE3F4E">
        <w:rPr>
          <w:lang w:val="en-US"/>
        </w:rPr>
        <w:t>the patient</w:t>
      </w:r>
      <w:r w:rsidR="007404F5" w:rsidRPr="005200E8">
        <w:rPr>
          <w:lang w:val="en-US"/>
        </w:rPr>
        <w:t>) that the suicidal ideation was triggered by visiting her sister in law who had recently had a baby</w:t>
      </w:r>
      <w:r w:rsidR="00DE3FA5" w:rsidRPr="005200E8">
        <w:rPr>
          <w:lang w:val="en-US"/>
        </w:rPr>
        <w:t xml:space="preserve"> and the associated emotional turmoil she could</w:t>
      </w:r>
      <w:r w:rsidR="000818C7" w:rsidRPr="005200E8">
        <w:rPr>
          <w:lang w:val="en-US"/>
        </w:rPr>
        <w:t xml:space="preserve"> </w:t>
      </w:r>
      <w:r w:rsidR="00DE3FA5" w:rsidRPr="005200E8">
        <w:rPr>
          <w:lang w:val="en-US"/>
        </w:rPr>
        <w:t>n</w:t>
      </w:r>
      <w:r w:rsidR="000818C7" w:rsidRPr="005200E8">
        <w:rPr>
          <w:lang w:val="en-US"/>
        </w:rPr>
        <w:t>o</w:t>
      </w:r>
      <w:r w:rsidR="00DE3FA5" w:rsidRPr="005200E8">
        <w:rPr>
          <w:lang w:val="en-US"/>
        </w:rPr>
        <w:t xml:space="preserve">t handle. </w:t>
      </w:r>
      <w:r w:rsidR="00AE3F4E">
        <w:rPr>
          <w:lang w:val="en-US"/>
        </w:rPr>
        <w:t>The therapist</w:t>
      </w:r>
      <w:r w:rsidR="004377C7" w:rsidRPr="005200E8">
        <w:rPr>
          <w:lang w:val="en-US"/>
        </w:rPr>
        <w:t xml:space="preserve"> used the </w:t>
      </w:r>
      <w:r w:rsidR="004377C7" w:rsidRPr="005200E8">
        <w:rPr>
          <w:lang w:val="en-US"/>
        </w:rPr>
        <w:lastRenderedPageBreak/>
        <w:t>remaind</w:t>
      </w:r>
      <w:r w:rsidR="00B81C23" w:rsidRPr="005200E8">
        <w:rPr>
          <w:lang w:val="en-US"/>
        </w:rPr>
        <w:t>er</w:t>
      </w:r>
      <w:r w:rsidR="004377C7" w:rsidRPr="005200E8">
        <w:rPr>
          <w:lang w:val="en-US"/>
        </w:rPr>
        <w:t xml:space="preserve"> of the session to explore this with her</w:t>
      </w:r>
      <w:r w:rsidR="00F849C6" w:rsidRPr="005200E8">
        <w:rPr>
          <w:lang w:val="en-US"/>
        </w:rPr>
        <w:t xml:space="preserve"> and</w:t>
      </w:r>
      <w:r w:rsidR="004377C7" w:rsidRPr="005200E8">
        <w:rPr>
          <w:lang w:val="en-US"/>
        </w:rPr>
        <w:t xml:space="preserve"> develop an initial understanding of the ‘logic’ (i.e., causal process) behind </w:t>
      </w:r>
      <w:r w:rsidR="00F849C6" w:rsidRPr="005200E8">
        <w:rPr>
          <w:lang w:val="en-US"/>
        </w:rPr>
        <w:t xml:space="preserve">her suicidal thoughts. This work continued for several sessions and made her realize that the ‘strange inclination’ to crash her car was actually meaningfully </w:t>
      </w:r>
      <w:r w:rsidR="00147C42" w:rsidRPr="005200E8">
        <w:rPr>
          <w:lang w:val="en-US"/>
        </w:rPr>
        <w:t>linked to</w:t>
      </w:r>
      <w:r w:rsidR="00F849C6" w:rsidRPr="005200E8">
        <w:rPr>
          <w:lang w:val="en-US"/>
        </w:rPr>
        <w:t xml:space="preserve"> her </w:t>
      </w:r>
      <w:r w:rsidR="0057168A" w:rsidRPr="005200E8">
        <w:rPr>
          <w:lang w:val="en-US"/>
        </w:rPr>
        <w:t>life experiences</w:t>
      </w:r>
      <w:r w:rsidR="00147C42" w:rsidRPr="005200E8">
        <w:rPr>
          <w:lang w:val="en-US"/>
        </w:rPr>
        <w:t xml:space="preserve"> and her </w:t>
      </w:r>
      <w:r w:rsidR="00CE36E1" w:rsidRPr="005200E8">
        <w:rPr>
          <w:lang w:val="en-US"/>
        </w:rPr>
        <w:t xml:space="preserve">desire to </w:t>
      </w:r>
      <w:r w:rsidR="00441C25" w:rsidRPr="005200E8">
        <w:rPr>
          <w:lang w:val="en-US"/>
        </w:rPr>
        <w:t>start a family</w:t>
      </w:r>
      <w:r w:rsidR="00147C42" w:rsidRPr="005200E8">
        <w:rPr>
          <w:lang w:val="en-US"/>
        </w:rPr>
        <w:t>.</w:t>
      </w:r>
    </w:p>
    <w:p w:rsidR="009B55A4" w:rsidRPr="005200E8" w:rsidRDefault="00963329" w:rsidP="005200E8">
      <w:pPr>
        <w:spacing w:line="480" w:lineRule="auto"/>
        <w:ind w:firstLine="708"/>
        <w:rPr>
          <w:lang w:val="en-US"/>
        </w:rPr>
      </w:pPr>
      <w:r w:rsidRPr="005200E8">
        <w:rPr>
          <w:lang w:val="en-US"/>
        </w:rPr>
        <w:t>The clinical reasoning process in this example can be described as abductive.</w:t>
      </w:r>
      <w:r w:rsidR="00DD24DA" w:rsidRPr="005200E8">
        <w:rPr>
          <w:lang w:val="en-US"/>
        </w:rPr>
        <w:t xml:space="preserve"> </w:t>
      </w:r>
      <w:r w:rsidR="000C3FDA" w:rsidRPr="005200E8">
        <w:rPr>
          <w:lang w:val="en-US"/>
        </w:rPr>
        <w:t xml:space="preserve">Abductive reasoning is </w:t>
      </w:r>
      <w:r w:rsidR="00DD24DA" w:rsidRPr="005200E8">
        <w:rPr>
          <w:lang w:val="en-US"/>
        </w:rPr>
        <w:t>making</w:t>
      </w:r>
      <w:r w:rsidR="000C3FDA" w:rsidRPr="005200E8">
        <w:rPr>
          <w:lang w:val="en-US"/>
        </w:rPr>
        <w:t xml:space="preserve"> inference</w:t>
      </w:r>
      <w:r w:rsidR="00DD24DA" w:rsidRPr="005200E8">
        <w:rPr>
          <w:lang w:val="en-US"/>
        </w:rPr>
        <w:t>s</w:t>
      </w:r>
      <w:r w:rsidR="000C3FDA" w:rsidRPr="005200E8">
        <w:rPr>
          <w:lang w:val="en-US"/>
        </w:rPr>
        <w:t xml:space="preserve"> that move from descriptions of patterns of observations (clues) to one or more plausible </w:t>
      </w:r>
      <w:r w:rsidR="00DD24DA" w:rsidRPr="005200E8">
        <w:rPr>
          <w:lang w:val="en-US"/>
        </w:rPr>
        <w:t xml:space="preserve">causal </w:t>
      </w:r>
      <w:r w:rsidR="000C3FDA" w:rsidRPr="005200E8">
        <w:rPr>
          <w:lang w:val="en-US"/>
        </w:rPr>
        <w:t xml:space="preserve">explanations of those observations (Haig, 2018). </w:t>
      </w:r>
      <w:r w:rsidR="00DD24DA" w:rsidRPr="005200E8">
        <w:rPr>
          <w:lang w:val="en-US"/>
        </w:rPr>
        <w:t xml:space="preserve">It is a reasoning process that is typically used in </w:t>
      </w:r>
      <w:r w:rsidR="00564945" w:rsidRPr="005200E8">
        <w:rPr>
          <w:lang w:val="en-US"/>
        </w:rPr>
        <w:t>disciplines</w:t>
      </w:r>
      <w:r w:rsidR="00DD24DA" w:rsidRPr="005200E8">
        <w:rPr>
          <w:lang w:val="en-US"/>
        </w:rPr>
        <w:t xml:space="preserve"> where causal</w:t>
      </w:r>
      <w:r w:rsidR="00236362" w:rsidRPr="005200E8">
        <w:rPr>
          <w:lang w:val="en-US"/>
        </w:rPr>
        <w:t xml:space="preserve"> processes</w:t>
      </w:r>
      <w:r w:rsidR="00DD24DA" w:rsidRPr="005200E8">
        <w:rPr>
          <w:lang w:val="en-US"/>
        </w:rPr>
        <w:t xml:space="preserve"> cannot be </w:t>
      </w:r>
      <w:r w:rsidR="00236362" w:rsidRPr="005200E8">
        <w:rPr>
          <w:lang w:val="en-US"/>
        </w:rPr>
        <w:t xml:space="preserve">directly studied or manipulated </w:t>
      </w:r>
      <w:r w:rsidR="00DD24DA" w:rsidRPr="005200E8">
        <w:rPr>
          <w:lang w:val="en-US"/>
        </w:rPr>
        <w:t xml:space="preserve">because </w:t>
      </w:r>
      <w:r w:rsidR="00236362" w:rsidRPr="005200E8">
        <w:rPr>
          <w:lang w:val="en-US"/>
        </w:rPr>
        <w:t>they are</w:t>
      </w:r>
      <w:r w:rsidR="00DD24DA" w:rsidRPr="005200E8">
        <w:rPr>
          <w:lang w:val="en-US"/>
        </w:rPr>
        <w:t xml:space="preserve"> located in the past (e.g., archaeology), not directly observable (e.g. medicine), </w:t>
      </w:r>
      <w:r w:rsidR="00F54478" w:rsidRPr="005200E8">
        <w:rPr>
          <w:lang w:val="en-US"/>
        </w:rPr>
        <w:t>and/</w:t>
      </w:r>
      <w:r w:rsidR="00DD24DA" w:rsidRPr="005200E8">
        <w:rPr>
          <w:lang w:val="en-US"/>
        </w:rPr>
        <w:t>or embedded in complex contexts (</w:t>
      </w:r>
      <w:r w:rsidR="00236362" w:rsidRPr="005200E8">
        <w:rPr>
          <w:lang w:val="en-US"/>
        </w:rPr>
        <w:t xml:space="preserve">e.g., anthropology). </w:t>
      </w:r>
      <w:r w:rsidR="00F54478" w:rsidRPr="005200E8">
        <w:rPr>
          <w:lang w:val="en-US"/>
        </w:rPr>
        <w:t>When</w:t>
      </w:r>
      <w:r w:rsidR="004A251A" w:rsidRPr="005200E8">
        <w:rPr>
          <w:lang w:val="en-US"/>
        </w:rPr>
        <w:t xml:space="preserve"> causes cannot be observed directly, the</w:t>
      </w:r>
      <w:r w:rsidR="00F54478" w:rsidRPr="005200E8">
        <w:rPr>
          <w:lang w:val="en-US"/>
        </w:rPr>
        <w:t xml:space="preserve"> best option is to </w:t>
      </w:r>
      <w:r w:rsidR="004A251A" w:rsidRPr="005200E8">
        <w:rPr>
          <w:lang w:val="en-US"/>
        </w:rPr>
        <w:t>infer them from their effects.</w:t>
      </w:r>
      <w:r w:rsidR="009B55A4" w:rsidRPr="005200E8">
        <w:rPr>
          <w:lang w:val="en-US"/>
        </w:rPr>
        <w:t xml:space="preserve"> </w:t>
      </w:r>
      <w:r w:rsidR="00A65839" w:rsidRPr="005200E8">
        <w:rPr>
          <w:lang w:val="en-US"/>
        </w:rPr>
        <w:t xml:space="preserve">Abductive reasoning is evidence-based, in the sense that it is based on elements from the case (rather than research evidence). </w:t>
      </w:r>
      <w:r w:rsidR="009B55A4" w:rsidRPr="005200E8">
        <w:rPr>
          <w:lang w:val="en-US"/>
        </w:rPr>
        <w:t>Th</w:t>
      </w:r>
      <w:r w:rsidR="00AE3F4E">
        <w:rPr>
          <w:lang w:val="en-US"/>
        </w:rPr>
        <w:t>is adequately describes the reasoning process in the earlier example</w:t>
      </w:r>
      <w:r w:rsidR="009B55A4" w:rsidRPr="005200E8">
        <w:rPr>
          <w:lang w:val="en-US"/>
        </w:rPr>
        <w:t xml:space="preserve">: as the suicidal thoughts manifested themselves in two similar contexts, </w:t>
      </w:r>
      <w:r w:rsidR="00AE3F4E">
        <w:rPr>
          <w:lang w:val="en-US"/>
        </w:rPr>
        <w:t>the therapist</w:t>
      </w:r>
      <w:r w:rsidR="009B55A4" w:rsidRPr="005200E8">
        <w:rPr>
          <w:lang w:val="en-US"/>
        </w:rPr>
        <w:t xml:space="preserve"> inferred that the cause for these suicidal thoughts could be found </w:t>
      </w:r>
      <w:r w:rsidR="00601C49" w:rsidRPr="005200E8">
        <w:rPr>
          <w:lang w:val="en-US"/>
        </w:rPr>
        <w:t>in the</w:t>
      </w:r>
      <w:r w:rsidR="00AE3F4E">
        <w:rPr>
          <w:lang w:val="en-US"/>
        </w:rPr>
        <w:t xml:space="preserve"> features shared by both contexts</w:t>
      </w:r>
      <w:r w:rsidR="009B55A4" w:rsidRPr="005200E8">
        <w:rPr>
          <w:lang w:val="en-US"/>
        </w:rPr>
        <w:t xml:space="preserve">. </w:t>
      </w:r>
      <w:r w:rsidR="00CC5F87" w:rsidRPr="005200E8">
        <w:rPr>
          <w:lang w:val="en-US"/>
        </w:rPr>
        <w:t xml:space="preserve">This explanation seemed plausible to </w:t>
      </w:r>
      <w:r w:rsidR="00AE3F4E">
        <w:rPr>
          <w:lang w:val="en-US"/>
        </w:rPr>
        <w:t>the therapist</w:t>
      </w:r>
      <w:r w:rsidR="00CC5F87" w:rsidRPr="005200E8">
        <w:rPr>
          <w:lang w:val="en-US"/>
        </w:rPr>
        <w:t xml:space="preserve">, given </w:t>
      </w:r>
      <w:r w:rsidR="003F2320">
        <w:rPr>
          <w:lang w:val="en-US"/>
        </w:rPr>
        <w:t xml:space="preserve">other elements of </w:t>
      </w:r>
      <w:r w:rsidR="00CC5F87" w:rsidRPr="005200E8">
        <w:rPr>
          <w:lang w:val="en-US"/>
        </w:rPr>
        <w:t xml:space="preserve">information about this patient (e.g., what could be described as an anxious </w:t>
      </w:r>
      <w:r w:rsidR="0049496E">
        <w:rPr>
          <w:lang w:val="en-US"/>
        </w:rPr>
        <w:t>preoccupied</w:t>
      </w:r>
      <w:r w:rsidR="00CC5F87" w:rsidRPr="005200E8">
        <w:rPr>
          <w:lang w:val="en-US"/>
        </w:rPr>
        <w:t xml:space="preserve"> attachment style). </w:t>
      </w:r>
      <w:r w:rsidR="009B55A4" w:rsidRPr="005200E8">
        <w:rPr>
          <w:lang w:val="en-US"/>
        </w:rPr>
        <w:t xml:space="preserve">This explanation </w:t>
      </w:r>
      <w:r w:rsidR="00CC5F87" w:rsidRPr="005200E8">
        <w:rPr>
          <w:lang w:val="en-US"/>
        </w:rPr>
        <w:t xml:space="preserve">then </w:t>
      </w:r>
      <w:r w:rsidR="009B55A4" w:rsidRPr="005200E8">
        <w:rPr>
          <w:lang w:val="en-US"/>
        </w:rPr>
        <w:t xml:space="preserve">allowed </w:t>
      </w:r>
      <w:r w:rsidR="003F2320">
        <w:rPr>
          <w:lang w:val="en-US"/>
        </w:rPr>
        <w:t>the therapist</w:t>
      </w:r>
      <w:r w:rsidR="009B55A4" w:rsidRPr="005200E8">
        <w:rPr>
          <w:lang w:val="en-US"/>
        </w:rPr>
        <w:t xml:space="preserve"> to </w:t>
      </w:r>
      <w:r w:rsidR="003F2320">
        <w:rPr>
          <w:lang w:val="en-US"/>
        </w:rPr>
        <w:t>set up an</w:t>
      </w:r>
      <w:r w:rsidR="009B55A4" w:rsidRPr="005200E8">
        <w:rPr>
          <w:lang w:val="en-US"/>
        </w:rPr>
        <w:t xml:space="preserve"> intervention with the aim of breaking the causal chain.</w:t>
      </w:r>
    </w:p>
    <w:p w:rsidR="0029008B" w:rsidRPr="005200E8" w:rsidRDefault="00E21134" w:rsidP="005200E8">
      <w:pPr>
        <w:spacing w:line="480" w:lineRule="auto"/>
        <w:ind w:firstLine="708"/>
        <w:rPr>
          <w:lang w:val="en-US"/>
        </w:rPr>
      </w:pPr>
      <w:r>
        <w:rPr>
          <w:lang w:val="en-US"/>
        </w:rPr>
        <w:t xml:space="preserve">This does not mean </w:t>
      </w:r>
      <w:r w:rsidR="005515B5" w:rsidRPr="005200E8">
        <w:rPr>
          <w:lang w:val="en-US"/>
        </w:rPr>
        <w:t xml:space="preserve">that thinking in cases in general or clinical reasoning in particular is an abductive form of reasoning. Morgan (2020) </w:t>
      </w:r>
      <w:r>
        <w:rPr>
          <w:lang w:val="en-US"/>
        </w:rPr>
        <w:t xml:space="preserve">rightly points out </w:t>
      </w:r>
      <w:r w:rsidR="005515B5" w:rsidRPr="005200E8">
        <w:rPr>
          <w:lang w:val="en-US"/>
        </w:rPr>
        <w:t>that case-based reasoning depends on the maintenance of rich materials during the reasoning process rather than reduc</w:t>
      </w:r>
      <w:r w:rsidR="00D10544" w:rsidRPr="005200E8">
        <w:rPr>
          <w:lang w:val="en-US"/>
        </w:rPr>
        <w:t xml:space="preserve">ing the material to one best explanation. The </w:t>
      </w:r>
      <w:r w:rsidR="009E7F93" w:rsidRPr="005200E8">
        <w:rPr>
          <w:lang w:val="en-US"/>
        </w:rPr>
        <w:t xml:space="preserve">constant </w:t>
      </w:r>
      <w:r w:rsidR="00D10544" w:rsidRPr="005200E8">
        <w:rPr>
          <w:lang w:val="en-US"/>
        </w:rPr>
        <w:t xml:space="preserve">need </w:t>
      </w:r>
      <w:r w:rsidR="009E7F93" w:rsidRPr="005200E8">
        <w:rPr>
          <w:lang w:val="en-US"/>
        </w:rPr>
        <w:t xml:space="preserve">to explore new aspects of the case, see new links, integrate observations, and </w:t>
      </w:r>
      <w:r w:rsidR="00597793" w:rsidRPr="005200E8">
        <w:rPr>
          <w:lang w:val="en-US"/>
        </w:rPr>
        <w:t>adjust</w:t>
      </w:r>
      <w:r w:rsidR="009E7F93" w:rsidRPr="005200E8">
        <w:rPr>
          <w:lang w:val="en-US"/>
        </w:rPr>
        <w:t xml:space="preserve"> formulations do not allow for the application of just one type of </w:t>
      </w:r>
      <w:r w:rsidR="0064314F" w:rsidRPr="005200E8">
        <w:rPr>
          <w:lang w:val="en-US"/>
        </w:rPr>
        <w:t xml:space="preserve">formal </w:t>
      </w:r>
      <w:r w:rsidR="00792204" w:rsidRPr="005200E8">
        <w:rPr>
          <w:lang w:val="en-US"/>
        </w:rPr>
        <w:t>reasoning</w:t>
      </w:r>
      <w:r w:rsidR="009E7F93" w:rsidRPr="005200E8">
        <w:rPr>
          <w:lang w:val="en-US"/>
        </w:rPr>
        <w:t xml:space="preserve">. </w:t>
      </w:r>
      <w:r w:rsidR="00D10544" w:rsidRPr="005200E8">
        <w:rPr>
          <w:lang w:val="en-US"/>
        </w:rPr>
        <w:t>It seems that thinking in cases requires</w:t>
      </w:r>
      <w:r w:rsidR="007A2E62" w:rsidRPr="005200E8">
        <w:rPr>
          <w:lang w:val="en-US"/>
        </w:rPr>
        <w:t xml:space="preserve"> the </w:t>
      </w:r>
      <w:r w:rsidR="007A2E62" w:rsidRPr="005200E8">
        <w:rPr>
          <w:lang w:val="en-US"/>
        </w:rPr>
        <w:lastRenderedPageBreak/>
        <w:t>flexible application of</w:t>
      </w:r>
      <w:r w:rsidR="00D10544" w:rsidRPr="005200E8">
        <w:rPr>
          <w:lang w:val="en-US"/>
        </w:rPr>
        <w:t xml:space="preserve"> deductive, inductive and abductive </w:t>
      </w:r>
      <w:proofErr w:type="spellStart"/>
      <w:r w:rsidR="00D10544" w:rsidRPr="005200E8">
        <w:rPr>
          <w:lang w:val="en-US"/>
        </w:rPr>
        <w:t>mano</w:t>
      </w:r>
      <w:r w:rsidR="0005585A" w:rsidRPr="005200E8">
        <w:rPr>
          <w:lang w:val="en-US"/>
        </w:rPr>
        <w:t>e</w:t>
      </w:r>
      <w:r w:rsidR="00D10544" w:rsidRPr="005200E8">
        <w:rPr>
          <w:lang w:val="en-US"/>
        </w:rPr>
        <w:t>uvres</w:t>
      </w:r>
      <w:proofErr w:type="spellEnd"/>
      <w:r w:rsidR="00D10544" w:rsidRPr="005200E8">
        <w:rPr>
          <w:lang w:val="en-US"/>
        </w:rPr>
        <w:t xml:space="preserve"> to handle the complexity of a case, and the strength of thinking in cases resides </w:t>
      </w:r>
      <w:r w:rsidR="007A2E62" w:rsidRPr="005200E8">
        <w:rPr>
          <w:lang w:val="en-US"/>
        </w:rPr>
        <w:t xml:space="preserve">exactly </w:t>
      </w:r>
      <w:r w:rsidR="00D10544" w:rsidRPr="005200E8">
        <w:rPr>
          <w:lang w:val="en-US"/>
        </w:rPr>
        <w:t>in this flexibility.</w:t>
      </w:r>
      <w:r w:rsidR="0069031C" w:rsidRPr="005200E8">
        <w:rPr>
          <w:lang w:val="en-US"/>
        </w:rPr>
        <w:t xml:space="preserve"> The literature on cognitive biases and </w:t>
      </w:r>
      <w:r w:rsidR="000818C7" w:rsidRPr="005200E8">
        <w:rPr>
          <w:lang w:val="en-US"/>
        </w:rPr>
        <w:t>inappropriate use of</w:t>
      </w:r>
      <w:r w:rsidR="0069031C" w:rsidRPr="005200E8">
        <w:rPr>
          <w:lang w:val="en-US"/>
        </w:rPr>
        <w:t xml:space="preserve"> heuristics that lead to thinking errors and inaccurate judgements is very relevant in this context (Kahneman, 201</w:t>
      </w:r>
      <w:r w:rsidR="00EA1B67">
        <w:rPr>
          <w:lang w:val="en-US"/>
        </w:rPr>
        <w:t>1</w:t>
      </w:r>
      <w:r w:rsidR="0069031C" w:rsidRPr="005200E8">
        <w:rPr>
          <w:lang w:val="en-US"/>
        </w:rPr>
        <w:t xml:space="preserve">). In order to avoid such errors and biases, it is important to avoid jumping to conclusions and to ‘slow down’ the thinking process. In the context of thinking in cases, diverse methods of reflective practice </w:t>
      </w:r>
      <w:r w:rsidR="0029008B" w:rsidRPr="005200E8">
        <w:rPr>
          <w:lang w:val="en-US"/>
        </w:rPr>
        <w:t>have been developed to control one’s own thinking processes.</w:t>
      </w:r>
    </w:p>
    <w:p w:rsidR="00475467" w:rsidRPr="005200E8" w:rsidRDefault="00475467" w:rsidP="005200E8">
      <w:pPr>
        <w:spacing w:line="480" w:lineRule="auto"/>
        <w:rPr>
          <w:lang w:val="en-US"/>
        </w:rPr>
      </w:pPr>
    </w:p>
    <w:p w:rsidR="00475467" w:rsidRPr="005200E8" w:rsidRDefault="00705AF7" w:rsidP="005200E8">
      <w:pPr>
        <w:spacing w:line="480" w:lineRule="auto"/>
        <w:rPr>
          <w:b/>
          <w:lang w:val="en-US"/>
        </w:rPr>
      </w:pPr>
      <w:r w:rsidRPr="005200E8">
        <w:rPr>
          <w:b/>
          <w:lang w:val="en-US"/>
        </w:rPr>
        <w:t>Addressing</w:t>
      </w:r>
      <w:r w:rsidR="000D6C8C" w:rsidRPr="005200E8">
        <w:rPr>
          <w:b/>
          <w:lang w:val="en-US"/>
        </w:rPr>
        <w:t xml:space="preserve"> value conflicts through</w:t>
      </w:r>
      <w:r w:rsidR="009A323A" w:rsidRPr="005200E8">
        <w:rPr>
          <w:b/>
          <w:lang w:val="en-US"/>
        </w:rPr>
        <w:t xml:space="preserve"> practical wisdom (</w:t>
      </w:r>
      <w:r w:rsidR="000D6C8C" w:rsidRPr="005200E8">
        <w:rPr>
          <w:b/>
          <w:i/>
          <w:lang w:val="en-US"/>
        </w:rPr>
        <w:t>phronesis</w:t>
      </w:r>
      <w:r w:rsidR="009A323A" w:rsidRPr="005200E8">
        <w:rPr>
          <w:b/>
          <w:lang w:val="en-US"/>
        </w:rPr>
        <w:t>)</w:t>
      </w:r>
    </w:p>
    <w:p w:rsidR="009A323A" w:rsidRPr="005200E8" w:rsidRDefault="000D6C8C" w:rsidP="005200E8">
      <w:pPr>
        <w:spacing w:line="480" w:lineRule="auto"/>
        <w:rPr>
          <w:lang w:val="en-US"/>
        </w:rPr>
      </w:pPr>
      <w:r w:rsidRPr="005200E8">
        <w:rPr>
          <w:lang w:val="en-US"/>
        </w:rPr>
        <w:t xml:space="preserve">Psychic suffering always </w:t>
      </w:r>
      <w:r w:rsidR="002B2319">
        <w:rPr>
          <w:lang w:val="en-US"/>
        </w:rPr>
        <w:t>ha</w:t>
      </w:r>
      <w:r w:rsidR="00781B49">
        <w:rPr>
          <w:lang w:val="en-US"/>
        </w:rPr>
        <w:t>s</w:t>
      </w:r>
      <w:r w:rsidRPr="005200E8">
        <w:rPr>
          <w:lang w:val="en-US"/>
        </w:rPr>
        <w:t xml:space="preserve"> a</w:t>
      </w:r>
      <w:r w:rsidR="00C33AEF" w:rsidRPr="005200E8">
        <w:rPr>
          <w:lang w:val="en-US"/>
        </w:rPr>
        <w:t>n ethical</w:t>
      </w:r>
      <w:r w:rsidRPr="005200E8">
        <w:rPr>
          <w:lang w:val="en-US"/>
        </w:rPr>
        <w:t xml:space="preserve"> </w:t>
      </w:r>
      <w:r w:rsidR="002B2319">
        <w:rPr>
          <w:lang w:val="en-US"/>
        </w:rPr>
        <w:t>quality</w:t>
      </w:r>
      <w:r w:rsidRPr="005200E8">
        <w:rPr>
          <w:lang w:val="en-US"/>
        </w:rPr>
        <w:t xml:space="preserve"> </w:t>
      </w:r>
      <w:r w:rsidR="00781B49">
        <w:rPr>
          <w:lang w:val="en-US"/>
        </w:rPr>
        <w:t>as it contains</w:t>
      </w:r>
      <w:r w:rsidR="004A3CB4" w:rsidRPr="005200E8">
        <w:rPr>
          <w:lang w:val="en-US"/>
        </w:rPr>
        <w:t xml:space="preserve"> an idea about what constitutes a good life and related</w:t>
      </w:r>
      <w:r w:rsidRPr="005200E8">
        <w:rPr>
          <w:lang w:val="en-US"/>
        </w:rPr>
        <w:t xml:space="preserve"> choice</w:t>
      </w:r>
      <w:r w:rsidR="004A3CB4" w:rsidRPr="005200E8">
        <w:rPr>
          <w:lang w:val="en-US"/>
        </w:rPr>
        <w:t>s</w:t>
      </w:r>
      <w:r w:rsidR="00A34093" w:rsidRPr="005200E8">
        <w:rPr>
          <w:lang w:val="en-US"/>
        </w:rPr>
        <w:t xml:space="preserve"> about relationships, work, identity</w:t>
      </w:r>
      <w:r w:rsidRPr="005200E8">
        <w:rPr>
          <w:lang w:val="en-US"/>
        </w:rPr>
        <w:t>.</w:t>
      </w:r>
      <w:r w:rsidR="009A323A" w:rsidRPr="005200E8">
        <w:rPr>
          <w:lang w:val="en-US"/>
        </w:rPr>
        <w:t xml:space="preserve"> A patient who suffers from depression will not just complain about his low mood, low self-esteem, </w:t>
      </w:r>
      <w:r w:rsidR="004A3CB4" w:rsidRPr="005200E8">
        <w:rPr>
          <w:lang w:val="en-US"/>
        </w:rPr>
        <w:t xml:space="preserve">and </w:t>
      </w:r>
      <w:r w:rsidR="009A323A" w:rsidRPr="005200E8">
        <w:rPr>
          <w:lang w:val="en-US"/>
        </w:rPr>
        <w:t>guilt feelings. Rather</w:t>
      </w:r>
      <w:r w:rsidR="00FD0906" w:rsidRPr="005200E8">
        <w:rPr>
          <w:lang w:val="en-US"/>
        </w:rPr>
        <w:t>,</w:t>
      </w:r>
      <w:r w:rsidR="009A323A" w:rsidRPr="005200E8">
        <w:rPr>
          <w:lang w:val="en-US"/>
        </w:rPr>
        <w:t xml:space="preserve"> he </w:t>
      </w:r>
      <w:r w:rsidR="000818C7" w:rsidRPr="005200E8">
        <w:rPr>
          <w:lang w:val="en-US"/>
        </w:rPr>
        <w:t>might</w:t>
      </w:r>
      <w:r w:rsidR="009A323A" w:rsidRPr="005200E8">
        <w:rPr>
          <w:lang w:val="en-US"/>
        </w:rPr>
        <w:t xml:space="preserve"> complain</w:t>
      </w:r>
      <w:r w:rsidR="004A3CB4" w:rsidRPr="005200E8">
        <w:rPr>
          <w:lang w:val="en-US"/>
        </w:rPr>
        <w:t xml:space="preserve"> about how he got stuck in life, lost all faith in himself and </w:t>
      </w:r>
      <w:r w:rsidR="00632E11" w:rsidRPr="005200E8">
        <w:rPr>
          <w:lang w:val="en-US"/>
        </w:rPr>
        <w:t>feels guilty towards his children for not being able to provide for them. This patient evaluates his current state in reference to a</w:t>
      </w:r>
      <w:r w:rsidR="00C33AEF" w:rsidRPr="005200E8">
        <w:rPr>
          <w:lang w:val="en-US"/>
        </w:rPr>
        <w:t>n ethical</w:t>
      </w:r>
      <w:r w:rsidR="00632E11" w:rsidRPr="005200E8">
        <w:rPr>
          <w:lang w:val="en-US"/>
        </w:rPr>
        <w:t xml:space="preserve"> </w:t>
      </w:r>
      <w:r w:rsidR="00C33AEF" w:rsidRPr="005200E8">
        <w:rPr>
          <w:lang w:val="en-US"/>
        </w:rPr>
        <w:t>idea</w:t>
      </w:r>
      <w:r w:rsidR="00632E11" w:rsidRPr="005200E8">
        <w:rPr>
          <w:lang w:val="en-US"/>
        </w:rPr>
        <w:t xml:space="preserve"> about what </w:t>
      </w:r>
      <w:r w:rsidR="00C33AEF" w:rsidRPr="005200E8">
        <w:rPr>
          <w:lang w:val="en-US"/>
        </w:rPr>
        <w:t xml:space="preserve">constitutes </w:t>
      </w:r>
      <w:r w:rsidR="00632E11" w:rsidRPr="005200E8">
        <w:rPr>
          <w:lang w:val="en-US"/>
        </w:rPr>
        <w:t>a good life. The clinical psychologist or psychotherapist who treats him for this depression might work towards acceptance of negative feelings, increasing the sense of agency, and fostering a more compassionate stance towards himself. The clinician clearly also works</w:t>
      </w:r>
      <w:r w:rsidR="00DE4EDF" w:rsidRPr="005200E8">
        <w:rPr>
          <w:lang w:val="en-US"/>
        </w:rPr>
        <w:t xml:space="preserve"> from a professional ethos.</w:t>
      </w:r>
    </w:p>
    <w:p w:rsidR="009F509E" w:rsidRPr="005200E8" w:rsidRDefault="009F509E" w:rsidP="005200E8">
      <w:pPr>
        <w:spacing w:line="480" w:lineRule="auto"/>
        <w:rPr>
          <w:lang w:val="en-US"/>
        </w:rPr>
      </w:pPr>
      <w:r w:rsidRPr="005200E8">
        <w:rPr>
          <w:lang w:val="en-US"/>
        </w:rPr>
        <w:tab/>
        <w:t>Each theoretical school in the field of clinical psycholog</w:t>
      </w:r>
      <w:r w:rsidR="00FC2041">
        <w:rPr>
          <w:lang w:val="en-US"/>
        </w:rPr>
        <w:t>y</w:t>
      </w:r>
      <w:r w:rsidRPr="005200E8">
        <w:rPr>
          <w:lang w:val="en-US"/>
        </w:rPr>
        <w:t xml:space="preserve"> and psychotherapy entertains certain normative presuppositions about what constitutes a good life and what is </w:t>
      </w:r>
      <w:r w:rsidR="00BA0E64" w:rsidRPr="005200E8">
        <w:rPr>
          <w:lang w:val="en-US"/>
        </w:rPr>
        <w:t>ethically</w:t>
      </w:r>
      <w:r w:rsidRPr="005200E8">
        <w:rPr>
          <w:lang w:val="en-US"/>
        </w:rPr>
        <w:t xml:space="preserve"> desirable. For instance, CBT originators Albert Ellis and Aaron Beck stated that some of the central principles of their therapy could be traced back to the Stoic ideals of rationality and equanimity. In some schools of psychology, this ethos is explicit</w:t>
      </w:r>
      <w:r w:rsidR="00920850" w:rsidRPr="005200E8">
        <w:rPr>
          <w:lang w:val="en-US"/>
        </w:rPr>
        <w:t xml:space="preserve"> and elaborate</w:t>
      </w:r>
      <w:r w:rsidRPr="005200E8">
        <w:rPr>
          <w:lang w:val="en-US"/>
        </w:rPr>
        <w:t xml:space="preserve"> (e.g., person centered and psychoanalysis), while it is much more implicit in other</w:t>
      </w:r>
      <w:r w:rsidR="00F11E3C" w:rsidRPr="005200E8">
        <w:rPr>
          <w:lang w:val="en-US"/>
        </w:rPr>
        <w:t>s</w:t>
      </w:r>
      <w:r w:rsidRPr="005200E8">
        <w:rPr>
          <w:lang w:val="en-US"/>
        </w:rPr>
        <w:t xml:space="preserve"> (e.g., </w:t>
      </w:r>
      <w:r w:rsidRPr="005200E8">
        <w:rPr>
          <w:lang w:val="en-US"/>
        </w:rPr>
        <w:lastRenderedPageBreak/>
        <w:t>CBT).</w:t>
      </w:r>
      <w:r w:rsidR="00BA0E64" w:rsidRPr="005200E8">
        <w:rPr>
          <w:lang w:val="en-US"/>
        </w:rPr>
        <w:t xml:space="preserve"> It is important not to </w:t>
      </w:r>
      <w:r w:rsidR="00DE6F4A" w:rsidRPr="005200E8">
        <w:rPr>
          <w:lang w:val="en-US"/>
        </w:rPr>
        <w:t>downplay</w:t>
      </w:r>
      <w:r w:rsidR="00BA0E64" w:rsidRPr="005200E8">
        <w:rPr>
          <w:lang w:val="en-US"/>
        </w:rPr>
        <w:t xml:space="preserve"> this ethical dimension by claiming that only research evidence is guiding the therapeutic approach. </w:t>
      </w:r>
      <w:r w:rsidR="006C4B1E" w:rsidRPr="005200E8">
        <w:rPr>
          <w:lang w:val="en-US"/>
        </w:rPr>
        <w:t>I</w:t>
      </w:r>
      <w:r w:rsidRPr="005200E8">
        <w:rPr>
          <w:lang w:val="en-US"/>
        </w:rPr>
        <w:t xml:space="preserve">t seems very likely that the choice of students for a specific psychotherapy school has more to do with </w:t>
      </w:r>
      <w:r w:rsidR="006C4B1E" w:rsidRPr="005200E8">
        <w:rPr>
          <w:lang w:val="en-US"/>
        </w:rPr>
        <w:t xml:space="preserve">how their personal </w:t>
      </w:r>
      <w:r w:rsidRPr="005200E8">
        <w:rPr>
          <w:lang w:val="en-US"/>
        </w:rPr>
        <w:t>ethos and way of relating to other people</w:t>
      </w:r>
      <w:r w:rsidR="006C4B1E" w:rsidRPr="005200E8">
        <w:rPr>
          <w:lang w:val="en-US"/>
        </w:rPr>
        <w:t xml:space="preserve"> fits with a specific school</w:t>
      </w:r>
      <w:r w:rsidRPr="005200E8">
        <w:rPr>
          <w:lang w:val="en-US"/>
        </w:rPr>
        <w:t>,</w:t>
      </w:r>
      <w:r w:rsidR="006C4B1E" w:rsidRPr="005200E8">
        <w:rPr>
          <w:lang w:val="en-US"/>
        </w:rPr>
        <w:t xml:space="preserve"> rather</w:t>
      </w:r>
      <w:r w:rsidRPr="005200E8">
        <w:rPr>
          <w:lang w:val="en-US"/>
        </w:rPr>
        <w:t xml:space="preserve"> than with any scientific evidence.</w:t>
      </w:r>
    </w:p>
    <w:p w:rsidR="00BB25B7" w:rsidRPr="005200E8" w:rsidRDefault="00A82C5D" w:rsidP="005200E8">
      <w:pPr>
        <w:spacing w:line="480" w:lineRule="auto"/>
        <w:ind w:firstLine="708"/>
        <w:rPr>
          <w:lang w:val="en-US"/>
        </w:rPr>
      </w:pPr>
      <w:r w:rsidRPr="005200E8">
        <w:rPr>
          <w:lang w:val="en-US"/>
        </w:rPr>
        <w:t xml:space="preserve">In the </w:t>
      </w:r>
      <w:r w:rsidR="0035310D" w:rsidRPr="005200E8">
        <w:rPr>
          <w:lang w:val="en-US"/>
        </w:rPr>
        <w:t>EBPP policy statement and guidelines</w:t>
      </w:r>
      <w:r w:rsidRPr="005200E8">
        <w:rPr>
          <w:lang w:val="en-US"/>
        </w:rPr>
        <w:t xml:space="preserve">, </w:t>
      </w:r>
      <w:r w:rsidR="009F509E" w:rsidRPr="005200E8">
        <w:rPr>
          <w:lang w:val="en-US"/>
        </w:rPr>
        <w:t xml:space="preserve">the </w:t>
      </w:r>
      <w:r w:rsidR="00BA0E64" w:rsidRPr="005200E8">
        <w:rPr>
          <w:lang w:val="en-US"/>
        </w:rPr>
        <w:t>ethical</w:t>
      </w:r>
      <w:r w:rsidR="009F509E" w:rsidRPr="005200E8">
        <w:rPr>
          <w:lang w:val="en-US"/>
        </w:rPr>
        <w:t xml:space="preserve"> dimension of psychological interventions has found a place in the third leg, where it is confirmed that</w:t>
      </w:r>
      <w:r w:rsidR="0035310D" w:rsidRPr="005200E8">
        <w:rPr>
          <w:lang w:val="en-US"/>
        </w:rPr>
        <w:t xml:space="preserve"> ‘patient characteristics, culture, and preferences’</w:t>
      </w:r>
      <w:r w:rsidRPr="005200E8">
        <w:rPr>
          <w:lang w:val="en-US"/>
        </w:rPr>
        <w:t xml:space="preserve"> should be </w:t>
      </w:r>
      <w:proofErr w:type="gramStart"/>
      <w:r w:rsidRPr="005200E8">
        <w:rPr>
          <w:lang w:val="en-US"/>
        </w:rPr>
        <w:t>taken into account</w:t>
      </w:r>
      <w:proofErr w:type="gramEnd"/>
      <w:r w:rsidRPr="005200E8">
        <w:rPr>
          <w:lang w:val="en-US"/>
        </w:rPr>
        <w:t xml:space="preserve"> during the treatment of the patient</w:t>
      </w:r>
      <w:r w:rsidR="0035310D" w:rsidRPr="005200E8">
        <w:rPr>
          <w:lang w:val="en-US"/>
        </w:rPr>
        <w:t xml:space="preserve"> (APA, 2006, 2021).</w:t>
      </w:r>
      <w:r w:rsidRPr="005200E8">
        <w:rPr>
          <w:lang w:val="en-US"/>
        </w:rPr>
        <w:t xml:space="preserve"> </w:t>
      </w:r>
      <w:r w:rsidR="00E71E4B" w:rsidRPr="005200E8">
        <w:rPr>
          <w:lang w:val="en-US"/>
        </w:rPr>
        <w:t>However, t</w:t>
      </w:r>
      <w:r w:rsidR="00974F2D" w:rsidRPr="005200E8">
        <w:rPr>
          <w:lang w:val="en-US"/>
        </w:rPr>
        <w:t xml:space="preserve">here are major shortcomings in the elaboration of this third leg in the EBPP policy statement and guidelines. First, it is not clear how patient characteristics, culture, and preferences relate to the other two legs of EBPP. How to resolve clashes between patient preferences and scientific evidence? Second, the justification of the third leg in EBPP is based on scientific evidence: patient characteristics, culture and preferences need to be </w:t>
      </w:r>
      <w:proofErr w:type="gramStart"/>
      <w:r w:rsidR="00974F2D" w:rsidRPr="005200E8">
        <w:rPr>
          <w:lang w:val="en-US"/>
        </w:rPr>
        <w:t>taken into account</w:t>
      </w:r>
      <w:proofErr w:type="gramEnd"/>
      <w:r w:rsidR="00974F2D" w:rsidRPr="005200E8">
        <w:rPr>
          <w:lang w:val="en-US"/>
        </w:rPr>
        <w:t xml:space="preserve"> </w:t>
      </w:r>
      <w:r w:rsidR="00974F2D" w:rsidRPr="005200E8">
        <w:rPr>
          <w:i/>
          <w:lang w:val="en-US"/>
        </w:rPr>
        <w:t>because</w:t>
      </w:r>
      <w:r w:rsidR="00974F2D" w:rsidRPr="005200E8">
        <w:rPr>
          <w:lang w:val="en-US"/>
        </w:rPr>
        <w:t xml:space="preserve"> research has demonstrated that this makes psychological interventions more effective. </w:t>
      </w:r>
      <w:r w:rsidR="00C62594" w:rsidRPr="005200E8">
        <w:rPr>
          <w:lang w:val="en-US"/>
        </w:rPr>
        <w:t xml:space="preserve">This type of justification makes the </w:t>
      </w:r>
      <w:r w:rsidR="00BA0E64" w:rsidRPr="005200E8">
        <w:rPr>
          <w:lang w:val="en-US"/>
        </w:rPr>
        <w:t>ethical</w:t>
      </w:r>
      <w:r w:rsidR="00C62594" w:rsidRPr="005200E8">
        <w:rPr>
          <w:lang w:val="en-US"/>
        </w:rPr>
        <w:t xml:space="preserve"> aspect of clinical practice dependent on and inferior to the scientific aspect.</w:t>
      </w:r>
      <w:r w:rsidR="00BE0876" w:rsidRPr="005200E8">
        <w:rPr>
          <w:lang w:val="en-US"/>
        </w:rPr>
        <w:t xml:space="preserve"> </w:t>
      </w:r>
      <w:r w:rsidR="00781B49">
        <w:rPr>
          <w:lang w:val="en-US"/>
        </w:rPr>
        <w:t>T</w:t>
      </w:r>
      <w:r w:rsidR="00974F2D" w:rsidRPr="005200E8">
        <w:rPr>
          <w:lang w:val="en-US"/>
        </w:rPr>
        <w:t xml:space="preserve">he inclusion of patient preferences </w:t>
      </w:r>
      <w:r w:rsidR="004164FF" w:rsidRPr="005200E8">
        <w:rPr>
          <w:lang w:val="en-US"/>
        </w:rPr>
        <w:t>should be</w:t>
      </w:r>
      <w:r w:rsidR="00974F2D" w:rsidRPr="005200E8">
        <w:rPr>
          <w:lang w:val="en-US"/>
        </w:rPr>
        <w:t xml:space="preserve"> an end in itself and not merely a means to other ends (i.e., improved efficiency or efficacy)</w:t>
      </w:r>
      <w:r w:rsidR="00781B49">
        <w:rPr>
          <w:lang w:val="en-US"/>
        </w:rPr>
        <w:t xml:space="preserve"> (</w:t>
      </w:r>
      <w:r w:rsidR="00781B49" w:rsidRPr="005200E8">
        <w:rPr>
          <w:lang w:val="en-US"/>
        </w:rPr>
        <w:t>Berg</w:t>
      </w:r>
      <w:r w:rsidR="00781B49">
        <w:rPr>
          <w:lang w:val="en-US"/>
        </w:rPr>
        <w:t xml:space="preserve">, </w:t>
      </w:r>
      <w:r w:rsidR="00781B49" w:rsidRPr="005200E8">
        <w:rPr>
          <w:lang w:val="en-US"/>
        </w:rPr>
        <w:t>2019a)</w:t>
      </w:r>
      <w:r w:rsidR="00974F2D" w:rsidRPr="005200E8">
        <w:rPr>
          <w:lang w:val="en-US"/>
        </w:rPr>
        <w:t>.</w:t>
      </w:r>
      <w:r w:rsidR="004164FF" w:rsidRPr="005200E8">
        <w:rPr>
          <w:lang w:val="en-US"/>
        </w:rPr>
        <w:t xml:space="preserve"> </w:t>
      </w:r>
    </w:p>
    <w:p w:rsidR="008B05BC" w:rsidRPr="005200E8" w:rsidRDefault="00A12C9C" w:rsidP="005200E8">
      <w:pPr>
        <w:spacing w:line="480" w:lineRule="auto"/>
        <w:ind w:firstLine="708"/>
        <w:rPr>
          <w:lang w:val="en-US"/>
        </w:rPr>
      </w:pPr>
      <w:r>
        <w:rPr>
          <w:lang w:val="en-US"/>
        </w:rPr>
        <w:t>A</w:t>
      </w:r>
      <w:r w:rsidR="00BB25B7" w:rsidRPr="005200E8">
        <w:rPr>
          <w:lang w:val="en-US"/>
        </w:rPr>
        <w:t xml:space="preserve"> third </w:t>
      </w:r>
      <w:r w:rsidR="001C54D8">
        <w:rPr>
          <w:lang w:val="en-US"/>
        </w:rPr>
        <w:t xml:space="preserve">point of </w:t>
      </w:r>
      <w:r w:rsidR="00BB25B7" w:rsidRPr="005200E8">
        <w:rPr>
          <w:lang w:val="en-US"/>
        </w:rPr>
        <w:t>critique in relation to the description of the third leg in EBPP concerns the</w:t>
      </w:r>
      <w:r w:rsidR="00145835" w:rsidRPr="005200E8">
        <w:rPr>
          <w:lang w:val="en-US"/>
        </w:rPr>
        <w:t xml:space="preserve"> fact that it presents itself as ethically neutral, </w:t>
      </w:r>
      <w:r w:rsidR="00BC13F3" w:rsidRPr="005200E8">
        <w:rPr>
          <w:lang w:val="en-US"/>
        </w:rPr>
        <w:t>while</w:t>
      </w:r>
      <w:r w:rsidR="00145835" w:rsidRPr="005200E8">
        <w:rPr>
          <w:lang w:val="en-US"/>
        </w:rPr>
        <w:t xml:space="preserve"> it actually is</w:t>
      </w:r>
      <w:r w:rsidR="007C56DB" w:rsidRPr="005200E8">
        <w:rPr>
          <w:lang w:val="en-US"/>
        </w:rPr>
        <w:t xml:space="preserve"> </w:t>
      </w:r>
      <w:r w:rsidR="00145835" w:rsidRPr="005200E8">
        <w:rPr>
          <w:lang w:val="en-US"/>
        </w:rPr>
        <w:t>n</w:t>
      </w:r>
      <w:r w:rsidR="007C56DB" w:rsidRPr="005200E8">
        <w:rPr>
          <w:lang w:val="en-US"/>
        </w:rPr>
        <w:t>o</w:t>
      </w:r>
      <w:r w:rsidR="00145835" w:rsidRPr="005200E8">
        <w:rPr>
          <w:lang w:val="en-US"/>
        </w:rPr>
        <w:t xml:space="preserve">t. </w:t>
      </w:r>
      <w:r w:rsidR="00193790" w:rsidRPr="005200E8">
        <w:rPr>
          <w:lang w:val="en-US"/>
        </w:rPr>
        <w:t>Berg (2019b)</w:t>
      </w:r>
      <w:r w:rsidR="00145835" w:rsidRPr="005200E8">
        <w:rPr>
          <w:lang w:val="en-US"/>
        </w:rPr>
        <w:t xml:space="preserve"> demonstrated that </w:t>
      </w:r>
      <w:r w:rsidR="00072921" w:rsidRPr="005200E8">
        <w:rPr>
          <w:lang w:val="en-US"/>
        </w:rPr>
        <w:t>EBPP is not so much a de</w:t>
      </w:r>
      <w:r w:rsidR="00145835" w:rsidRPr="005200E8">
        <w:rPr>
          <w:lang w:val="en-US"/>
        </w:rPr>
        <w:t>-</w:t>
      </w:r>
      <w:r w:rsidR="00072921" w:rsidRPr="005200E8">
        <w:rPr>
          <w:lang w:val="en-US"/>
        </w:rPr>
        <w:t xml:space="preserve">moralization of clinical practice, but rather an implicit (because unrecognized) grounding of clinical practice </w:t>
      </w:r>
      <w:r w:rsidR="00BC13F3" w:rsidRPr="005200E8">
        <w:rPr>
          <w:lang w:val="en-US"/>
        </w:rPr>
        <w:t>o</w:t>
      </w:r>
      <w:r w:rsidR="00072921" w:rsidRPr="005200E8">
        <w:rPr>
          <w:lang w:val="en-US"/>
        </w:rPr>
        <w:t xml:space="preserve">n a utilitarian </w:t>
      </w:r>
      <w:r w:rsidR="00BC13F3" w:rsidRPr="005200E8">
        <w:rPr>
          <w:lang w:val="en-US"/>
        </w:rPr>
        <w:t>ethos</w:t>
      </w:r>
      <w:r w:rsidR="00072921" w:rsidRPr="005200E8">
        <w:rPr>
          <w:lang w:val="en-US"/>
        </w:rPr>
        <w:t>.</w:t>
      </w:r>
      <w:r w:rsidR="006552D7" w:rsidRPr="005200E8">
        <w:rPr>
          <w:lang w:val="en-US"/>
        </w:rPr>
        <w:t xml:space="preserve"> Utilitarianism is a</w:t>
      </w:r>
      <w:r w:rsidR="00DE6F4A" w:rsidRPr="005200E8">
        <w:rPr>
          <w:lang w:val="en-US"/>
        </w:rPr>
        <w:t>n ethical</w:t>
      </w:r>
      <w:r w:rsidR="006552D7" w:rsidRPr="005200E8">
        <w:rPr>
          <w:lang w:val="en-US"/>
        </w:rPr>
        <w:t xml:space="preserve"> framework according to which actions that lead to the greatest happiness for the greatest number of people are ethically superior.</w:t>
      </w:r>
      <w:r w:rsidR="00072921" w:rsidRPr="005200E8">
        <w:rPr>
          <w:lang w:val="en-US"/>
        </w:rPr>
        <w:t xml:space="preserve"> </w:t>
      </w:r>
      <w:r w:rsidR="00E71941" w:rsidRPr="005200E8">
        <w:rPr>
          <w:lang w:val="en-US"/>
        </w:rPr>
        <w:t xml:space="preserve">EBPP emphasizes the value of cost-benefit analysis for determining </w:t>
      </w:r>
      <w:r w:rsidR="00832BDA" w:rsidRPr="005200E8">
        <w:rPr>
          <w:lang w:val="en-US"/>
        </w:rPr>
        <w:t>what constitutes the recommended treatment</w:t>
      </w:r>
      <w:r w:rsidR="00E71941" w:rsidRPr="005200E8">
        <w:rPr>
          <w:lang w:val="en-US"/>
        </w:rPr>
        <w:t xml:space="preserve">. Cost-benefit analyses provide estimations of how much of a predefined good (e.g., improved </w:t>
      </w:r>
      <w:r w:rsidR="00E71941" w:rsidRPr="005200E8">
        <w:rPr>
          <w:lang w:val="en-US"/>
        </w:rPr>
        <w:lastRenderedPageBreak/>
        <w:t xml:space="preserve">mental health) one receives per monetary unit that is spent. </w:t>
      </w:r>
      <w:r w:rsidR="00832BDA" w:rsidRPr="005200E8">
        <w:rPr>
          <w:lang w:val="en-US"/>
        </w:rPr>
        <w:t>This kind of cost-benefit analys</w:t>
      </w:r>
      <w:r w:rsidR="002D41F3" w:rsidRPr="005200E8">
        <w:rPr>
          <w:lang w:val="en-US"/>
        </w:rPr>
        <w:t>e</w:t>
      </w:r>
      <w:r w:rsidR="00832BDA" w:rsidRPr="005200E8">
        <w:rPr>
          <w:lang w:val="en-US"/>
        </w:rPr>
        <w:t>s rely on the statistical thinking style</w:t>
      </w:r>
      <w:r w:rsidR="006B79A0" w:rsidRPr="005200E8">
        <w:rPr>
          <w:lang w:val="en-US"/>
        </w:rPr>
        <w:t xml:space="preserve">, in the sense that variations in the predefined good are studied quantitatively at the level of large samples. </w:t>
      </w:r>
      <w:r w:rsidR="006552D7" w:rsidRPr="005200E8">
        <w:rPr>
          <w:lang w:val="en-US"/>
        </w:rPr>
        <w:t>In order to know what leads to the greatest happiness for the greatest number of people</w:t>
      </w:r>
      <w:r w:rsidR="008807EF" w:rsidRPr="005200E8">
        <w:rPr>
          <w:lang w:val="en-US"/>
        </w:rPr>
        <w:t xml:space="preserve"> in a given population</w:t>
      </w:r>
      <w:r w:rsidR="007356C9" w:rsidRPr="005200E8">
        <w:rPr>
          <w:lang w:val="en-US"/>
        </w:rPr>
        <w:t>, statistical research is required.</w:t>
      </w:r>
    </w:p>
    <w:p w:rsidR="004535E9" w:rsidRPr="005200E8" w:rsidRDefault="008B05BC" w:rsidP="005200E8">
      <w:pPr>
        <w:spacing w:line="480" w:lineRule="auto"/>
        <w:ind w:firstLine="708"/>
        <w:rPr>
          <w:lang w:val="en-US"/>
        </w:rPr>
      </w:pPr>
      <w:r w:rsidRPr="005200E8">
        <w:rPr>
          <w:lang w:val="en-US"/>
        </w:rPr>
        <w:t>But the utilitarian approach might clash with the</w:t>
      </w:r>
      <w:r w:rsidR="00780685" w:rsidRPr="005200E8">
        <w:rPr>
          <w:lang w:val="en-US"/>
        </w:rPr>
        <w:t xml:space="preserve"> individual interests of the patient. Berg (2019b)</w:t>
      </w:r>
      <w:r w:rsidR="00072921" w:rsidRPr="005200E8">
        <w:rPr>
          <w:lang w:val="en-US"/>
        </w:rPr>
        <w:t xml:space="preserve"> gives the example of </w:t>
      </w:r>
      <w:r w:rsidR="004749A3" w:rsidRPr="005200E8">
        <w:rPr>
          <w:lang w:val="en-US"/>
        </w:rPr>
        <w:t>internet-based guided self-help therapy, in which patients read self-help material and get support with the implementation of this material through online meetings with a therapist.</w:t>
      </w:r>
      <w:r w:rsidR="00C558F2" w:rsidRPr="005200E8">
        <w:rPr>
          <w:lang w:val="en-US"/>
        </w:rPr>
        <w:t xml:space="preserve"> From the perspective of EBPP, this intervention would be considered a rational choice of treatment to the extent that it has proven to be effective and efficient</w:t>
      </w:r>
      <w:r w:rsidR="00AC68C6" w:rsidRPr="005200E8">
        <w:rPr>
          <w:lang w:val="en-US"/>
        </w:rPr>
        <w:t xml:space="preserve"> for most patients. </w:t>
      </w:r>
      <w:r w:rsidR="003268D0" w:rsidRPr="005200E8">
        <w:rPr>
          <w:lang w:val="en-US"/>
        </w:rPr>
        <w:t>From an ethical perspective, however, one might wonder to what degree this relatively standardized and inflexibl</w:t>
      </w:r>
      <w:r w:rsidR="008C0065" w:rsidRPr="005200E8">
        <w:rPr>
          <w:lang w:val="en-US"/>
        </w:rPr>
        <w:t>e</w:t>
      </w:r>
      <w:r w:rsidR="003268D0" w:rsidRPr="005200E8">
        <w:rPr>
          <w:lang w:val="en-US"/>
        </w:rPr>
        <w:t xml:space="preserve"> intervention can be tailored to the unique characteristics of the patient and contribute to the patient’s specific goals in life.</w:t>
      </w:r>
      <w:r w:rsidR="0071232E" w:rsidRPr="005200E8">
        <w:rPr>
          <w:lang w:val="en-US"/>
        </w:rPr>
        <w:t xml:space="preserve"> </w:t>
      </w:r>
    </w:p>
    <w:p w:rsidR="00406900" w:rsidRPr="005200E8" w:rsidRDefault="0071232E" w:rsidP="005200E8">
      <w:pPr>
        <w:spacing w:line="480" w:lineRule="auto"/>
        <w:ind w:firstLine="708"/>
        <w:rPr>
          <w:lang w:val="en-US"/>
        </w:rPr>
      </w:pPr>
      <w:r w:rsidRPr="005200E8">
        <w:rPr>
          <w:lang w:val="en-US"/>
        </w:rPr>
        <w:t xml:space="preserve">In clinical psychology and psychotherapy, facts are so strongly intertwined with values that it is impossible to </w:t>
      </w:r>
      <w:r w:rsidR="001F646C" w:rsidRPr="005200E8">
        <w:rPr>
          <w:lang w:val="en-US"/>
        </w:rPr>
        <w:t xml:space="preserve">make </w:t>
      </w:r>
      <w:r w:rsidRPr="005200E8">
        <w:rPr>
          <w:lang w:val="en-US"/>
        </w:rPr>
        <w:t>ethically-neutral interventions.</w:t>
      </w:r>
      <w:r w:rsidR="001F646C" w:rsidRPr="005200E8">
        <w:rPr>
          <w:lang w:val="en-US"/>
        </w:rPr>
        <w:t xml:space="preserve"> </w:t>
      </w:r>
      <w:r w:rsidR="00A12C9C">
        <w:rPr>
          <w:lang w:val="en-US"/>
        </w:rPr>
        <w:t>This can be illustrated with</w:t>
      </w:r>
      <w:r w:rsidR="001F646C" w:rsidRPr="005200E8">
        <w:rPr>
          <w:lang w:val="en-US"/>
        </w:rPr>
        <w:t xml:space="preserve"> an example. </w:t>
      </w:r>
      <w:r w:rsidR="008E645D" w:rsidRPr="005200E8">
        <w:rPr>
          <w:lang w:val="en-US"/>
        </w:rPr>
        <w:t xml:space="preserve">A clinical psychologist who works in a fertility clinic comes for supervision in relation to a couple she has been working with for a few weeks. They are thinking about having a child but they are not sure whether they are ready for it. The husband is very tied up with various professional projects, cannot relax in the evening and has difficulties falling asleep at night. The man describes himself as hypercompetitive and perfectionistic in anything he does, both professionally and personally. He is good at what he does and never had any problems, but he just gets very stressed out when faced with responsibilities and pressure. He </w:t>
      </w:r>
      <w:r w:rsidR="00357DD2">
        <w:rPr>
          <w:lang w:val="en-US"/>
        </w:rPr>
        <w:t>was</w:t>
      </w:r>
      <w:r w:rsidR="008E645D" w:rsidRPr="005200E8">
        <w:rPr>
          <w:lang w:val="en-US"/>
        </w:rPr>
        <w:t xml:space="preserve"> even nervous about coming to see the psychologist, worried that he might not be able to make himself clear. </w:t>
      </w:r>
      <w:r w:rsidR="00A76F59" w:rsidRPr="005200E8">
        <w:rPr>
          <w:lang w:val="en-US"/>
        </w:rPr>
        <w:t xml:space="preserve">The husband talks at length about a </w:t>
      </w:r>
      <w:r w:rsidR="007D182F" w:rsidRPr="005200E8">
        <w:rPr>
          <w:lang w:val="en-US"/>
        </w:rPr>
        <w:t xml:space="preserve">colleague </w:t>
      </w:r>
      <w:r w:rsidR="00A76F59" w:rsidRPr="005200E8">
        <w:rPr>
          <w:lang w:val="en-US"/>
        </w:rPr>
        <w:t xml:space="preserve">who has a similar tendency to perfectionism. </w:t>
      </w:r>
      <w:r w:rsidR="00D93A1E">
        <w:rPr>
          <w:lang w:val="en-US"/>
        </w:rPr>
        <w:t>This colleague</w:t>
      </w:r>
      <w:r w:rsidR="007D182F" w:rsidRPr="005200E8">
        <w:rPr>
          <w:lang w:val="en-US"/>
        </w:rPr>
        <w:t xml:space="preserve"> recently became a father,</w:t>
      </w:r>
      <w:r w:rsidR="00A76F59" w:rsidRPr="005200E8">
        <w:rPr>
          <w:lang w:val="en-US"/>
        </w:rPr>
        <w:t xml:space="preserve"> after which he</w:t>
      </w:r>
      <w:r w:rsidR="007D182F" w:rsidRPr="005200E8">
        <w:rPr>
          <w:lang w:val="en-US"/>
        </w:rPr>
        <w:t xml:space="preserve"> </w:t>
      </w:r>
      <w:r w:rsidR="007D182F" w:rsidRPr="005200E8">
        <w:rPr>
          <w:lang w:val="en-US"/>
        </w:rPr>
        <w:lastRenderedPageBreak/>
        <w:t xml:space="preserve">started to isolate himself socially at work. This observation makes him doubt whether he himself is actually ready to become a father. </w:t>
      </w:r>
    </w:p>
    <w:p w:rsidR="008E645D" w:rsidRPr="005200E8" w:rsidRDefault="001C54D8" w:rsidP="001C54D8">
      <w:pPr>
        <w:spacing w:line="480" w:lineRule="auto"/>
        <w:ind w:firstLine="708"/>
        <w:rPr>
          <w:lang w:val="en-US"/>
        </w:rPr>
      </w:pPr>
      <w:r>
        <w:rPr>
          <w:lang w:val="en-US"/>
        </w:rPr>
        <w:t>In this vignette, t</w:t>
      </w:r>
      <w:r w:rsidR="00273E54" w:rsidRPr="005200E8">
        <w:rPr>
          <w:lang w:val="en-US"/>
        </w:rPr>
        <w:t xml:space="preserve">he inability to make a choice about becoming a parent </w:t>
      </w:r>
      <w:r w:rsidR="002A4671" w:rsidRPr="005200E8">
        <w:rPr>
          <w:lang w:val="en-US"/>
        </w:rPr>
        <w:t>is</w:t>
      </w:r>
      <w:r w:rsidR="00273E54" w:rsidRPr="005200E8">
        <w:rPr>
          <w:lang w:val="en-US"/>
        </w:rPr>
        <w:t xml:space="preserve"> linked to perfectionism and associated self-doubt. In other words, the clinical psychological problem of low self-esteem </w:t>
      </w:r>
      <w:r w:rsidR="002A4671" w:rsidRPr="005200E8">
        <w:rPr>
          <w:lang w:val="en-US"/>
        </w:rPr>
        <w:t>is</w:t>
      </w:r>
      <w:r w:rsidR="00273E54" w:rsidRPr="005200E8">
        <w:rPr>
          <w:lang w:val="en-US"/>
        </w:rPr>
        <w:t xml:space="preserve"> entangled with the </w:t>
      </w:r>
      <w:r w:rsidR="00DE6F4A" w:rsidRPr="005200E8">
        <w:rPr>
          <w:lang w:val="en-US"/>
        </w:rPr>
        <w:t>ethical</w:t>
      </w:r>
      <w:r w:rsidR="00273E54" w:rsidRPr="005200E8">
        <w:rPr>
          <w:lang w:val="en-US"/>
        </w:rPr>
        <w:t xml:space="preserve"> problem of making an important life choice. </w:t>
      </w:r>
      <w:r w:rsidR="00E13AF3" w:rsidRPr="005200E8">
        <w:rPr>
          <w:lang w:val="en-US"/>
        </w:rPr>
        <w:t xml:space="preserve">Research evidence can indicate which interventions are useful to increase self-confidence, but it is impossible to implement these in the clinical work with this patient without also addressing the </w:t>
      </w:r>
      <w:r w:rsidR="00DE6F4A" w:rsidRPr="005200E8">
        <w:rPr>
          <w:lang w:val="en-US"/>
        </w:rPr>
        <w:t>ethical</w:t>
      </w:r>
      <w:r w:rsidR="00E13AF3" w:rsidRPr="005200E8">
        <w:rPr>
          <w:lang w:val="en-US"/>
        </w:rPr>
        <w:t xml:space="preserve"> issue of parenthood. As this case</w:t>
      </w:r>
      <w:r w:rsidR="00D93A1E">
        <w:rPr>
          <w:lang w:val="en-US"/>
        </w:rPr>
        <w:t xml:space="preserve"> was discussed in supervision</w:t>
      </w:r>
      <w:r w:rsidR="00E13AF3" w:rsidRPr="005200E8">
        <w:rPr>
          <w:lang w:val="en-US"/>
        </w:rPr>
        <w:t>, the psychologist</w:t>
      </w:r>
      <w:r w:rsidR="00D93A1E">
        <w:rPr>
          <w:lang w:val="en-US"/>
        </w:rPr>
        <w:t xml:space="preserve"> came to see </w:t>
      </w:r>
      <w:r w:rsidR="00C47E8E">
        <w:rPr>
          <w:lang w:val="en-US"/>
        </w:rPr>
        <w:t>how intertwined</w:t>
      </w:r>
      <w:r w:rsidR="00D93A1E">
        <w:rPr>
          <w:lang w:val="en-US"/>
        </w:rPr>
        <w:t xml:space="preserve"> </w:t>
      </w:r>
      <w:r>
        <w:rPr>
          <w:lang w:val="en-US"/>
        </w:rPr>
        <w:t xml:space="preserve">the clinical work </w:t>
      </w:r>
      <w:r w:rsidR="001C1A77">
        <w:rPr>
          <w:lang w:val="en-US"/>
        </w:rPr>
        <w:t xml:space="preserve">is </w:t>
      </w:r>
      <w:r w:rsidR="00C47E8E">
        <w:rPr>
          <w:lang w:val="en-US"/>
        </w:rPr>
        <w:t xml:space="preserve">with </w:t>
      </w:r>
      <w:r w:rsidR="00713195">
        <w:rPr>
          <w:lang w:val="en-US"/>
        </w:rPr>
        <w:t>ethical choices about what constitutes a good life in the moral sense.</w:t>
      </w:r>
    </w:p>
    <w:p w:rsidR="004A02EA" w:rsidRPr="005200E8" w:rsidRDefault="00B03FF7" w:rsidP="005200E8">
      <w:pPr>
        <w:spacing w:line="480" w:lineRule="auto"/>
        <w:ind w:firstLine="708"/>
        <w:rPr>
          <w:lang w:val="en-US"/>
        </w:rPr>
      </w:pPr>
      <w:r w:rsidRPr="005200E8">
        <w:rPr>
          <w:lang w:val="en-US"/>
        </w:rPr>
        <w:t xml:space="preserve">Thinking in cases as a scientific thinking style </w:t>
      </w:r>
      <w:r w:rsidR="00656146" w:rsidRPr="005200E8">
        <w:rPr>
          <w:lang w:val="en-US"/>
        </w:rPr>
        <w:t>incorporate</w:t>
      </w:r>
      <w:r w:rsidR="002B4B76" w:rsidRPr="005200E8">
        <w:rPr>
          <w:lang w:val="en-US"/>
        </w:rPr>
        <w:t>s</w:t>
      </w:r>
      <w:r w:rsidR="00656146" w:rsidRPr="005200E8">
        <w:rPr>
          <w:lang w:val="en-US"/>
        </w:rPr>
        <w:t xml:space="preserve"> </w:t>
      </w:r>
      <w:r w:rsidRPr="005200E8">
        <w:rPr>
          <w:lang w:val="en-US"/>
        </w:rPr>
        <w:t xml:space="preserve">much more obviously the making of ethical decision by </w:t>
      </w:r>
      <w:proofErr w:type="gramStart"/>
      <w:r w:rsidRPr="005200E8">
        <w:rPr>
          <w:lang w:val="en-US"/>
        </w:rPr>
        <w:t>taking into account</w:t>
      </w:r>
      <w:proofErr w:type="gramEnd"/>
      <w:r w:rsidRPr="005200E8">
        <w:rPr>
          <w:lang w:val="en-US"/>
        </w:rPr>
        <w:t xml:space="preserve"> the specific</w:t>
      </w:r>
      <w:r w:rsidR="00656146" w:rsidRPr="005200E8">
        <w:rPr>
          <w:lang w:val="en-US"/>
        </w:rPr>
        <w:t>s</w:t>
      </w:r>
      <w:r w:rsidRPr="005200E8">
        <w:rPr>
          <w:lang w:val="en-US"/>
        </w:rPr>
        <w:t xml:space="preserve"> of the case. Aristotle referred to this capacity as the intellectual virtue of practical wisdom</w:t>
      </w:r>
      <w:r w:rsidR="00946B2A" w:rsidRPr="005200E8">
        <w:rPr>
          <w:lang w:val="en-US"/>
        </w:rPr>
        <w:t xml:space="preserve"> or prudence</w:t>
      </w:r>
      <w:r w:rsidRPr="005200E8">
        <w:rPr>
          <w:lang w:val="en-US"/>
        </w:rPr>
        <w:t xml:space="preserve"> (</w:t>
      </w:r>
      <w:r w:rsidRPr="005200E8">
        <w:rPr>
          <w:i/>
          <w:lang w:val="en-US"/>
        </w:rPr>
        <w:t>phronesis</w:t>
      </w:r>
      <w:r w:rsidRPr="005200E8">
        <w:rPr>
          <w:lang w:val="en-US"/>
        </w:rPr>
        <w:t xml:space="preserve">). </w:t>
      </w:r>
      <w:r w:rsidR="00946B2A" w:rsidRPr="005200E8">
        <w:rPr>
          <w:lang w:val="en-US"/>
        </w:rPr>
        <w:t>Practical wisdom is a rational capacity to act in accordance with knowledge about particular facts</w:t>
      </w:r>
      <w:r w:rsidR="00375309" w:rsidRPr="005200E8">
        <w:rPr>
          <w:lang w:val="en-US"/>
        </w:rPr>
        <w:t>,</w:t>
      </w:r>
      <w:r w:rsidR="00946B2A" w:rsidRPr="005200E8">
        <w:rPr>
          <w:lang w:val="en-US"/>
        </w:rPr>
        <w:t xml:space="preserve"> and in relation to what is ethically good for oneself or others in unique situations and without predictable outcome. This means that </w:t>
      </w:r>
      <w:r w:rsidR="00403453" w:rsidRPr="005200E8">
        <w:rPr>
          <w:lang w:val="en-US"/>
        </w:rPr>
        <w:t>an</w:t>
      </w:r>
      <w:r w:rsidR="00946B2A" w:rsidRPr="005200E8">
        <w:rPr>
          <w:lang w:val="en-US"/>
        </w:rPr>
        <w:t xml:space="preserve"> action guided by practical wisdom finds it</w:t>
      </w:r>
      <w:r w:rsidR="00DE6F4A" w:rsidRPr="005200E8">
        <w:rPr>
          <w:lang w:val="en-US"/>
        </w:rPr>
        <w:t xml:space="preserve"> ethical</w:t>
      </w:r>
      <w:r w:rsidR="00946B2A" w:rsidRPr="005200E8">
        <w:rPr>
          <w:lang w:val="en-US"/>
        </w:rPr>
        <w:t xml:space="preserve"> justification in itself, rather than in any effect or consequence.</w:t>
      </w:r>
      <w:r w:rsidR="00403453" w:rsidRPr="005200E8">
        <w:rPr>
          <w:lang w:val="en-US"/>
        </w:rPr>
        <w:t xml:space="preserve"> </w:t>
      </w:r>
    </w:p>
    <w:p w:rsidR="005077F0" w:rsidRPr="005200E8" w:rsidRDefault="004A02EA" w:rsidP="005200E8">
      <w:pPr>
        <w:spacing w:line="480" w:lineRule="auto"/>
        <w:ind w:firstLine="708"/>
        <w:rPr>
          <w:lang w:val="en-US"/>
        </w:rPr>
      </w:pPr>
      <w:r w:rsidRPr="005200E8">
        <w:rPr>
          <w:lang w:val="en-US"/>
        </w:rPr>
        <w:t xml:space="preserve">According to Aristotle, practical wisdom is acquired through accumulating sufficient practical experience from a variety of contexts </w:t>
      </w:r>
      <w:r w:rsidR="00A90952" w:rsidRPr="005200E8">
        <w:rPr>
          <w:lang w:val="en-US"/>
        </w:rPr>
        <w:t>(i.e., the second leg in EBPP). The knowledge that is created in this way is not about what will always work (universal knowledge) or what will probably work (statistical knowledge), but rather a c</w:t>
      </w:r>
      <w:bookmarkStart w:id="0" w:name="_GoBack"/>
      <w:r w:rsidR="00A90952" w:rsidRPr="005200E8">
        <w:rPr>
          <w:lang w:val="en-US"/>
        </w:rPr>
        <w:t>apa</w:t>
      </w:r>
      <w:bookmarkEnd w:id="0"/>
      <w:r w:rsidR="00A90952" w:rsidRPr="005200E8">
        <w:rPr>
          <w:lang w:val="en-US"/>
        </w:rPr>
        <w:t xml:space="preserve">city to understand the factual and </w:t>
      </w:r>
      <w:r w:rsidR="00DE6F4A" w:rsidRPr="005200E8">
        <w:rPr>
          <w:lang w:val="en-US"/>
        </w:rPr>
        <w:t>ethical</w:t>
      </w:r>
      <w:r w:rsidR="00A90952" w:rsidRPr="005200E8">
        <w:rPr>
          <w:lang w:val="en-US"/>
        </w:rPr>
        <w:t xml:space="preserve"> complexity of concrete clinical situations.</w:t>
      </w:r>
      <w:r w:rsidR="002D3798" w:rsidRPr="005200E8">
        <w:rPr>
          <w:lang w:val="en-US"/>
        </w:rPr>
        <w:t xml:space="preserve"> Understanding complex clinical situation is not a</w:t>
      </w:r>
      <w:r w:rsidR="00CF57D8" w:rsidRPr="005200E8">
        <w:rPr>
          <w:lang w:val="en-US"/>
        </w:rPr>
        <w:t xml:space="preserve"> just</w:t>
      </w:r>
      <w:r w:rsidR="002D3798" w:rsidRPr="005200E8">
        <w:rPr>
          <w:lang w:val="en-US"/>
        </w:rPr>
        <w:t xml:space="preserve"> methodological </w:t>
      </w:r>
      <w:r w:rsidR="00473DD3" w:rsidRPr="005200E8">
        <w:rPr>
          <w:lang w:val="en-US"/>
        </w:rPr>
        <w:t>problem</w:t>
      </w:r>
      <w:r w:rsidR="002D3798" w:rsidRPr="005200E8">
        <w:rPr>
          <w:lang w:val="en-US"/>
        </w:rPr>
        <w:t xml:space="preserve"> but </w:t>
      </w:r>
      <w:r w:rsidR="00CF57D8" w:rsidRPr="005200E8">
        <w:rPr>
          <w:lang w:val="en-US"/>
        </w:rPr>
        <w:t>also</w:t>
      </w:r>
      <w:r w:rsidR="002D3798" w:rsidRPr="005200E8">
        <w:rPr>
          <w:lang w:val="en-US"/>
        </w:rPr>
        <w:t xml:space="preserve"> an ethical </w:t>
      </w:r>
      <w:r w:rsidR="00AB3F5F" w:rsidRPr="005200E8">
        <w:rPr>
          <w:lang w:val="en-US"/>
        </w:rPr>
        <w:t>challenge</w:t>
      </w:r>
      <w:r w:rsidR="00E22E46" w:rsidRPr="005200E8">
        <w:rPr>
          <w:lang w:val="en-US"/>
        </w:rPr>
        <w:t xml:space="preserve">: it requires the courage to approach the situation, the temperance to do so carefully, the patience to give oneself and the </w:t>
      </w:r>
      <w:r w:rsidR="00473DD3" w:rsidRPr="005200E8">
        <w:rPr>
          <w:lang w:val="en-US"/>
        </w:rPr>
        <w:t>patient time,</w:t>
      </w:r>
      <w:r w:rsidR="007B5A32" w:rsidRPr="005200E8">
        <w:rPr>
          <w:lang w:val="en-US"/>
        </w:rPr>
        <w:t xml:space="preserve"> the truthfulness to be objective, and</w:t>
      </w:r>
      <w:r w:rsidR="00473DD3" w:rsidRPr="005200E8">
        <w:rPr>
          <w:lang w:val="en-US"/>
        </w:rPr>
        <w:t xml:space="preserve"> the modesty to recognize</w:t>
      </w:r>
      <w:r w:rsidR="007B5A32" w:rsidRPr="005200E8">
        <w:rPr>
          <w:lang w:val="en-US"/>
        </w:rPr>
        <w:t xml:space="preserve"> </w:t>
      </w:r>
      <w:r w:rsidR="00473DD3" w:rsidRPr="005200E8">
        <w:rPr>
          <w:lang w:val="en-US"/>
        </w:rPr>
        <w:t xml:space="preserve">the limits of one’s </w:t>
      </w:r>
      <w:r w:rsidR="00473DD3" w:rsidRPr="005200E8">
        <w:rPr>
          <w:lang w:val="en-US"/>
        </w:rPr>
        <w:lastRenderedPageBreak/>
        <w:t>understanding.</w:t>
      </w:r>
      <w:r w:rsidR="007B5A32" w:rsidRPr="005200E8">
        <w:rPr>
          <w:lang w:val="en-US"/>
        </w:rPr>
        <w:t xml:space="preserve"> In this regard, professional development </w:t>
      </w:r>
      <w:r w:rsidR="005077F0" w:rsidRPr="005200E8">
        <w:rPr>
          <w:lang w:val="en-US"/>
        </w:rPr>
        <w:t xml:space="preserve">through </w:t>
      </w:r>
      <w:r w:rsidR="007B5A32" w:rsidRPr="005200E8">
        <w:rPr>
          <w:lang w:val="en-US"/>
        </w:rPr>
        <w:t xml:space="preserve">training, supervision, and personal therapy </w:t>
      </w:r>
      <w:r w:rsidR="005077F0" w:rsidRPr="005200E8">
        <w:rPr>
          <w:lang w:val="en-US"/>
        </w:rPr>
        <w:t>is as much a</w:t>
      </w:r>
      <w:r w:rsidR="00375309" w:rsidRPr="005200E8">
        <w:rPr>
          <w:lang w:val="en-US"/>
        </w:rPr>
        <w:t>n</w:t>
      </w:r>
      <w:r w:rsidR="005077F0" w:rsidRPr="005200E8">
        <w:rPr>
          <w:lang w:val="en-US"/>
        </w:rPr>
        <w:t xml:space="preserve"> ethical project as it is about assimilating</w:t>
      </w:r>
      <w:r w:rsidR="00CF57D8" w:rsidRPr="005200E8">
        <w:rPr>
          <w:lang w:val="en-US"/>
        </w:rPr>
        <w:t xml:space="preserve"> </w:t>
      </w:r>
      <w:r w:rsidR="005077F0" w:rsidRPr="005200E8">
        <w:rPr>
          <w:lang w:val="en-US"/>
        </w:rPr>
        <w:t>knowledge and</w:t>
      </w:r>
      <w:r w:rsidR="008807EF" w:rsidRPr="005200E8">
        <w:rPr>
          <w:lang w:val="en-US"/>
        </w:rPr>
        <w:t xml:space="preserve"> training</w:t>
      </w:r>
      <w:r w:rsidR="005077F0" w:rsidRPr="005200E8">
        <w:rPr>
          <w:lang w:val="en-US"/>
        </w:rPr>
        <w:t xml:space="preserve"> skills.</w:t>
      </w:r>
    </w:p>
    <w:p w:rsidR="00475467" w:rsidRPr="005200E8" w:rsidRDefault="00475467" w:rsidP="005200E8">
      <w:pPr>
        <w:spacing w:line="480" w:lineRule="auto"/>
        <w:rPr>
          <w:lang w:val="en-US"/>
        </w:rPr>
      </w:pPr>
    </w:p>
    <w:p w:rsidR="00AF6263" w:rsidRPr="005200E8" w:rsidRDefault="00F12323" w:rsidP="005200E8">
      <w:pPr>
        <w:spacing w:line="480" w:lineRule="auto"/>
        <w:rPr>
          <w:b/>
          <w:lang w:val="en-US"/>
        </w:rPr>
      </w:pPr>
      <w:r w:rsidRPr="005200E8">
        <w:rPr>
          <w:b/>
          <w:lang w:val="en-US"/>
        </w:rPr>
        <w:t>Conclusion</w:t>
      </w:r>
    </w:p>
    <w:p w:rsidR="00185B15" w:rsidRPr="005200E8" w:rsidRDefault="00F12323" w:rsidP="005200E8">
      <w:pPr>
        <w:spacing w:line="480" w:lineRule="auto"/>
        <w:rPr>
          <w:lang w:val="en-US"/>
        </w:rPr>
      </w:pPr>
      <w:r w:rsidRPr="005200E8">
        <w:rPr>
          <w:lang w:val="en-US"/>
        </w:rPr>
        <w:t xml:space="preserve">In the </w:t>
      </w:r>
      <w:r w:rsidR="006539A0" w:rsidRPr="005200E8">
        <w:rPr>
          <w:lang w:val="en-US"/>
        </w:rPr>
        <w:t xml:space="preserve">scientific </w:t>
      </w:r>
      <w:r w:rsidRPr="005200E8">
        <w:rPr>
          <w:lang w:val="en-US"/>
        </w:rPr>
        <w:t>literature</w:t>
      </w:r>
      <w:r w:rsidR="006539A0" w:rsidRPr="005200E8">
        <w:rPr>
          <w:lang w:val="en-US"/>
        </w:rPr>
        <w:t xml:space="preserve">, </w:t>
      </w:r>
      <w:r w:rsidRPr="005200E8">
        <w:rPr>
          <w:lang w:val="en-US"/>
        </w:rPr>
        <w:t>clinical reasoning and</w:t>
      </w:r>
      <w:r w:rsidR="006539A0" w:rsidRPr="005200E8">
        <w:rPr>
          <w:lang w:val="en-US"/>
        </w:rPr>
        <w:t xml:space="preserve"> clinical</w:t>
      </w:r>
      <w:r w:rsidRPr="005200E8">
        <w:rPr>
          <w:lang w:val="en-US"/>
        </w:rPr>
        <w:t xml:space="preserve"> judgement </w:t>
      </w:r>
      <w:r w:rsidR="00A04526" w:rsidRPr="005200E8">
        <w:rPr>
          <w:lang w:val="en-US"/>
        </w:rPr>
        <w:t>are</w:t>
      </w:r>
      <w:r w:rsidRPr="005200E8">
        <w:rPr>
          <w:lang w:val="en-US"/>
        </w:rPr>
        <w:t xml:space="preserve"> sometimes portrayed as naive, intuitive, unscientific. </w:t>
      </w:r>
      <w:r w:rsidR="00CC617C">
        <w:rPr>
          <w:lang w:val="en-US"/>
        </w:rPr>
        <w:t>T</w:t>
      </w:r>
      <w:r w:rsidRPr="005200E8">
        <w:rPr>
          <w:lang w:val="en-US"/>
        </w:rPr>
        <w:t>his paper demonstrate</w:t>
      </w:r>
      <w:r w:rsidR="00427A4B">
        <w:rPr>
          <w:lang w:val="en-US"/>
        </w:rPr>
        <w:t>s</w:t>
      </w:r>
      <w:r w:rsidRPr="005200E8">
        <w:rPr>
          <w:lang w:val="en-US"/>
        </w:rPr>
        <w:t xml:space="preserve"> that it </w:t>
      </w:r>
      <w:r w:rsidR="00A04526" w:rsidRPr="005200E8">
        <w:rPr>
          <w:lang w:val="en-US"/>
        </w:rPr>
        <w:t>is underpinned by a</w:t>
      </w:r>
      <w:r w:rsidR="002C588B" w:rsidRPr="005200E8">
        <w:rPr>
          <w:lang w:val="en-US"/>
        </w:rPr>
        <w:t xml:space="preserve">n epistemological stance that can also be found in other case-based disciplines. </w:t>
      </w:r>
      <w:r w:rsidR="00B94A3D">
        <w:rPr>
          <w:lang w:val="en-US"/>
        </w:rPr>
        <w:t>On the basis of the</w:t>
      </w:r>
      <w:r w:rsidR="00811A5E" w:rsidRPr="005200E8">
        <w:rPr>
          <w:lang w:val="en-US"/>
        </w:rPr>
        <w:t xml:space="preserve"> differen</w:t>
      </w:r>
      <w:r w:rsidR="00B94A3D">
        <w:rPr>
          <w:lang w:val="en-US"/>
        </w:rPr>
        <w:t>ce between</w:t>
      </w:r>
      <w:r w:rsidR="00811A5E" w:rsidRPr="005200E8">
        <w:rPr>
          <w:lang w:val="en-US"/>
        </w:rPr>
        <w:t xml:space="preserve"> thinking in cases </w:t>
      </w:r>
      <w:r w:rsidR="00B94A3D">
        <w:rPr>
          <w:lang w:val="en-US"/>
        </w:rPr>
        <w:t>and</w:t>
      </w:r>
      <w:r w:rsidR="00811A5E" w:rsidRPr="005200E8">
        <w:rPr>
          <w:lang w:val="en-US"/>
        </w:rPr>
        <w:t xml:space="preserve"> statistical thinking</w:t>
      </w:r>
      <w:r w:rsidR="00326149" w:rsidRPr="005200E8">
        <w:rPr>
          <w:lang w:val="en-US"/>
        </w:rPr>
        <w:t>,</w:t>
      </w:r>
      <w:r w:rsidR="00811A5E" w:rsidRPr="005200E8">
        <w:rPr>
          <w:lang w:val="en-US"/>
        </w:rPr>
        <w:t xml:space="preserve"> </w:t>
      </w:r>
      <w:r w:rsidR="00B94A3D">
        <w:rPr>
          <w:lang w:val="en-US"/>
        </w:rPr>
        <w:t>it can be</w:t>
      </w:r>
      <w:r w:rsidR="00811A5E" w:rsidRPr="005200E8">
        <w:rPr>
          <w:lang w:val="en-US"/>
        </w:rPr>
        <w:t xml:space="preserve"> argued that </w:t>
      </w:r>
      <w:r w:rsidR="00145CC3" w:rsidRPr="005200E8">
        <w:rPr>
          <w:lang w:val="en-US"/>
        </w:rPr>
        <w:t>thinking in cases</w:t>
      </w:r>
      <w:r w:rsidR="00811A5E" w:rsidRPr="005200E8">
        <w:rPr>
          <w:lang w:val="en-US"/>
        </w:rPr>
        <w:t xml:space="preserve"> is </w:t>
      </w:r>
      <w:r w:rsidR="00326149" w:rsidRPr="005200E8">
        <w:rPr>
          <w:lang w:val="en-US"/>
        </w:rPr>
        <w:t>more suitable</w:t>
      </w:r>
      <w:r w:rsidR="00811A5E" w:rsidRPr="005200E8">
        <w:rPr>
          <w:lang w:val="en-US"/>
        </w:rPr>
        <w:t xml:space="preserve"> </w:t>
      </w:r>
      <w:r w:rsidRPr="005200E8">
        <w:rPr>
          <w:lang w:val="en-US"/>
        </w:rPr>
        <w:t xml:space="preserve">to </w:t>
      </w:r>
      <w:r w:rsidR="00811A5E" w:rsidRPr="005200E8">
        <w:rPr>
          <w:lang w:val="en-US"/>
        </w:rPr>
        <w:t xml:space="preserve">support </w:t>
      </w:r>
      <w:r w:rsidR="00B94A3D">
        <w:rPr>
          <w:lang w:val="en-US"/>
        </w:rPr>
        <w:t>clinicians who have to deal with situations that are</w:t>
      </w:r>
      <w:r w:rsidRPr="005200E8">
        <w:rPr>
          <w:lang w:val="en-US"/>
        </w:rPr>
        <w:t xml:space="preserve"> </w:t>
      </w:r>
      <w:r w:rsidR="00811A5E" w:rsidRPr="005200E8">
        <w:rPr>
          <w:lang w:val="en-US"/>
        </w:rPr>
        <w:t xml:space="preserve">characterized by </w:t>
      </w:r>
      <w:r w:rsidRPr="005200E8">
        <w:rPr>
          <w:lang w:val="en-US"/>
        </w:rPr>
        <w:t>unique</w:t>
      </w:r>
      <w:r w:rsidR="00811A5E" w:rsidRPr="005200E8">
        <w:rPr>
          <w:lang w:val="en-US"/>
        </w:rPr>
        <w:t>ness</w:t>
      </w:r>
      <w:r w:rsidRPr="005200E8">
        <w:rPr>
          <w:lang w:val="en-US"/>
        </w:rPr>
        <w:t>, uncertain</w:t>
      </w:r>
      <w:r w:rsidR="00811A5E" w:rsidRPr="005200E8">
        <w:rPr>
          <w:lang w:val="en-US"/>
        </w:rPr>
        <w:t>ty</w:t>
      </w:r>
      <w:r w:rsidRPr="005200E8">
        <w:rPr>
          <w:lang w:val="en-US"/>
        </w:rPr>
        <w:t xml:space="preserve"> and value-conflict</w:t>
      </w:r>
      <w:r w:rsidR="00811A5E" w:rsidRPr="005200E8">
        <w:rPr>
          <w:lang w:val="en-US"/>
        </w:rPr>
        <w:t>s</w:t>
      </w:r>
      <w:r w:rsidRPr="005200E8">
        <w:rPr>
          <w:lang w:val="en-US"/>
        </w:rPr>
        <w:t>.</w:t>
      </w:r>
      <w:r w:rsidR="00811A5E" w:rsidRPr="005200E8">
        <w:rPr>
          <w:lang w:val="en-US"/>
        </w:rPr>
        <w:t xml:space="preserve"> The reason for this is that</w:t>
      </w:r>
      <w:r w:rsidR="00BB3CBF" w:rsidRPr="005200E8">
        <w:rPr>
          <w:lang w:val="en-US"/>
        </w:rPr>
        <w:t xml:space="preserve"> </w:t>
      </w:r>
      <w:r w:rsidR="00884E39" w:rsidRPr="005200E8">
        <w:rPr>
          <w:lang w:val="en-US"/>
        </w:rPr>
        <w:t xml:space="preserve">evidence within statistical thinking is evidence about groups. It is unknown to what degree this evidence is relevant to an individual. Thinking in cases relies on </w:t>
      </w:r>
      <w:r w:rsidR="004B722A" w:rsidRPr="005200E8">
        <w:rPr>
          <w:lang w:val="en-US"/>
        </w:rPr>
        <w:t>evidence from within the case and evidence from experience</w:t>
      </w:r>
      <w:r w:rsidR="00884E39" w:rsidRPr="005200E8">
        <w:rPr>
          <w:lang w:val="en-US"/>
        </w:rPr>
        <w:t>, which</w:t>
      </w:r>
      <w:r w:rsidR="00BB3CBF" w:rsidRPr="005200E8">
        <w:rPr>
          <w:lang w:val="en-US"/>
        </w:rPr>
        <w:t xml:space="preserve"> </w:t>
      </w:r>
      <w:r w:rsidR="004B722A" w:rsidRPr="005200E8">
        <w:rPr>
          <w:lang w:val="en-US"/>
        </w:rPr>
        <w:t>are</w:t>
      </w:r>
      <w:r w:rsidR="00E50A37" w:rsidRPr="005200E8">
        <w:rPr>
          <w:lang w:val="en-US"/>
        </w:rPr>
        <w:t xml:space="preserve"> </w:t>
      </w:r>
      <w:r w:rsidR="00941B52" w:rsidRPr="005200E8">
        <w:rPr>
          <w:lang w:val="en-US"/>
        </w:rPr>
        <w:t xml:space="preserve">much more </w:t>
      </w:r>
      <w:r w:rsidR="00342417" w:rsidRPr="005200E8">
        <w:rPr>
          <w:lang w:val="en-US"/>
        </w:rPr>
        <w:t>useful when it come</w:t>
      </w:r>
      <w:r w:rsidR="00E50A37" w:rsidRPr="005200E8">
        <w:rPr>
          <w:lang w:val="en-US"/>
        </w:rPr>
        <w:t>s</w:t>
      </w:r>
      <w:r w:rsidR="00342417" w:rsidRPr="005200E8">
        <w:rPr>
          <w:lang w:val="en-US"/>
        </w:rPr>
        <w:t xml:space="preserve"> to</w:t>
      </w:r>
      <w:r w:rsidR="00941B52" w:rsidRPr="005200E8">
        <w:rPr>
          <w:lang w:val="en-US"/>
        </w:rPr>
        <w:t xml:space="preserve"> </w:t>
      </w:r>
      <w:r w:rsidR="00E216A4" w:rsidRPr="005200E8">
        <w:rPr>
          <w:lang w:val="en-US"/>
        </w:rPr>
        <w:t>understanding and working with an individual patient.</w:t>
      </w:r>
      <w:r w:rsidR="001831B9" w:rsidRPr="005200E8">
        <w:rPr>
          <w:lang w:val="en-US"/>
        </w:rPr>
        <w:t xml:space="preserve"> </w:t>
      </w:r>
      <w:r w:rsidR="00884E39" w:rsidRPr="005200E8">
        <w:rPr>
          <w:lang w:val="en-US"/>
        </w:rPr>
        <w:t>This is not to say that evidence from scientific research in groups is irrelevant; rather</w:t>
      </w:r>
      <w:r w:rsidR="002A4671" w:rsidRPr="005200E8">
        <w:rPr>
          <w:lang w:val="en-US"/>
        </w:rPr>
        <w:t xml:space="preserve"> this means</w:t>
      </w:r>
      <w:r w:rsidR="00884E39" w:rsidRPr="005200E8">
        <w:rPr>
          <w:lang w:val="en-US"/>
        </w:rPr>
        <w:t xml:space="preserve"> that</w:t>
      </w:r>
      <w:r w:rsidR="001831B9" w:rsidRPr="005200E8">
        <w:rPr>
          <w:lang w:val="en-US"/>
        </w:rPr>
        <w:t xml:space="preserve"> th</w:t>
      </w:r>
      <w:r w:rsidR="00185B15" w:rsidRPr="005200E8">
        <w:rPr>
          <w:lang w:val="en-US"/>
        </w:rPr>
        <w:t xml:space="preserve">e </w:t>
      </w:r>
      <w:r w:rsidR="000E351F" w:rsidRPr="005200E8">
        <w:rPr>
          <w:lang w:val="en-US"/>
        </w:rPr>
        <w:t xml:space="preserve">traditional </w:t>
      </w:r>
      <w:r w:rsidR="00185B15" w:rsidRPr="005200E8">
        <w:rPr>
          <w:lang w:val="en-US"/>
        </w:rPr>
        <w:t>evidence pyramid, with randomized-controlled trials and meta-syntheses at the top and clinical observations and expert opinions at the bottom, needs to be inver</w:t>
      </w:r>
      <w:r w:rsidR="008807EF" w:rsidRPr="005200E8">
        <w:rPr>
          <w:lang w:val="en-US"/>
        </w:rPr>
        <w:t>t</w:t>
      </w:r>
      <w:r w:rsidR="00185B15" w:rsidRPr="005200E8">
        <w:rPr>
          <w:lang w:val="en-US"/>
        </w:rPr>
        <w:t xml:space="preserve">ed </w:t>
      </w:r>
      <w:r w:rsidR="000E351F" w:rsidRPr="005200E8">
        <w:rPr>
          <w:lang w:val="en-US"/>
        </w:rPr>
        <w:t>when working with individual patients.</w:t>
      </w:r>
    </w:p>
    <w:p w:rsidR="005004CD" w:rsidRPr="005200E8" w:rsidRDefault="00E4440E" w:rsidP="005200E8">
      <w:pPr>
        <w:spacing w:line="480" w:lineRule="auto"/>
        <w:rPr>
          <w:lang w:val="en-US"/>
        </w:rPr>
      </w:pPr>
      <w:r w:rsidRPr="005200E8">
        <w:rPr>
          <w:lang w:val="en-US"/>
        </w:rPr>
        <w:tab/>
        <w:t xml:space="preserve">The current approach to evidence-based practice </w:t>
      </w:r>
      <w:r w:rsidR="00507C88">
        <w:rPr>
          <w:lang w:val="en-US"/>
        </w:rPr>
        <w:t xml:space="preserve">in psychology </w:t>
      </w:r>
      <w:r w:rsidRPr="005200E8">
        <w:rPr>
          <w:lang w:val="en-US"/>
        </w:rPr>
        <w:t xml:space="preserve">is too much based on an emulation of the medical approach to evidence-based practice. </w:t>
      </w:r>
      <w:r w:rsidR="00BC0609" w:rsidRPr="005200E8">
        <w:rPr>
          <w:lang w:val="en-US"/>
        </w:rPr>
        <w:t xml:space="preserve">In medicine, the traditional evidence-based approach has been </w:t>
      </w:r>
      <w:r w:rsidR="001F4A2E" w:rsidRPr="005200E8">
        <w:rPr>
          <w:lang w:val="en-US"/>
        </w:rPr>
        <w:t>criticized and some have advocated alternative approaches</w:t>
      </w:r>
      <w:r w:rsidR="00BC0609" w:rsidRPr="005200E8">
        <w:rPr>
          <w:lang w:val="en-US"/>
        </w:rPr>
        <w:t xml:space="preserve"> (e.g. narrative</w:t>
      </w:r>
      <w:r w:rsidR="002A4671" w:rsidRPr="005200E8">
        <w:rPr>
          <w:lang w:val="en-US"/>
        </w:rPr>
        <w:t>-</w:t>
      </w:r>
      <w:r w:rsidR="00BC0609" w:rsidRPr="005200E8">
        <w:rPr>
          <w:lang w:val="en-US"/>
        </w:rPr>
        <w:t xml:space="preserve">based medicine, value-based medicine). </w:t>
      </w:r>
      <w:r w:rsidR="001F4A2E" w:rsidRPr="005200E8">
        <w:rPr>
          <w:lang w:val="en-US"/>
        </w:rPr>
        <w:t>C</w:t>
      </w:r>
      <w:r w:rsidRPr="005200E8">
        <w:rPr>
          <w:lang w:val="en-US"/>
        </w:rPr>
        <w:t xml:space="preserve">linical psychology and psychotherapy are </w:t>
      </w:r>
      <w:r w:rsidR="00BC0609" w:rsidRPr="005200E8">
        <w:rPr>
          <w:lang w:val="en-US"/>
        </w:rPr>
        <w:t xml:space="preserve">fundamentally different from medicine and should develop their own epistemological framework. The three-legged model proposed by APA (2006, 2021) </w:t>
      </w:r>
      <w:r w:rsidR="00C617A8" w:rsidRPr="005200E8">
        <w:rPr>
          <w:lang w:val="en-US"/>
        </w:rPr>
        <w:t>is</w:t>
      </w:r>
      <w:r w:rsidR="00BC0609" w:rsidRPr="005200E8">
        <w:rPr>
          <w:lang w:val="en-US"/>
        </w:rPr>
        <w:t xml:space="preserve"> </w:t>
      </w:r>
      <w:r w:rsidR="00C617A8" w:rsidRPr="005200E8">
        <w:rPr>
          <w:lang w:val="en-US"/>
        </w:rPr>
        <w:t>a</w:t>
      </w:r>
      <w:r w:rsidR="00BC0609" w:rsidRPr="005200E8">
        <w:rPr>
          <w:lang w:val="en-US"/>
        </w:rPr>
        <w:t xml:space="preserve"> solid</w:t>
      </w:r>
      <w:r w:rsidR="00C617A8" w:rsidRPr="005200E8">
        <w:rPr>
          <w:lang w:val="en-US"/>
        </w:rPr>
        <w:t xml:space="preserve"> </w:t>
      </w:r>
      <w:r w:rsidR="00C617A8" w:rsidRPr="005200E8">
        <w:rPr>
          <w:lang w:val="en-US"/>
        </w:rPr>
        <w:lastRenderedPageBreak/>
        <w:t>starting point</w:t>
      </w:r>
      <w:r w:rsidR="00732784">
        <w:rPr>
          <w:lang w:val="en-US"/>
        </w:rPr>
        <w:t>, but it needs revisions</w:t>
      </w:r>
      <w:r w:rsidR="00BC0609" w:rsidRPr="005200E8">
        <w:rPr>
          <w:lang w:val="en-US"/>
        </w:rPr>
        <w:t xml:space="preserve">. </w:t>
      </w:r>
      <w:r w:rsidR="00732784">
        <w:rPr>
          <w:lang w:val="en-US"/>
        </w:rPr>
        <w:t>I</w:t>
      </w:r>
      <w:r w:rsidR="00BC0609" w:rsidRPr="005200E8">
        <w:rPr>
          <w:lang w:val="en-US"/>
        </w:rPr>
        <w:t>n</w:t>
      </w:r>
      <w:r w:rsidR="00F12323" w:rsidRPr="005200E8">
        <w:rPr>
          <w:lang w:val="en-US"/>
        </w:rPr>
        <w:t xml:space="preserve"> relation to the first leg of the tripod, </w:t>
      </w:r>
      <w:r w:rsidR="00732784">
        <w:rPr>
          <w:lang w:val="en-US"/>
        </w:rPr>
        <w:t xml:space="preserve">it needs to be clear that </w:t>
      </w:r>
      <w:r w:rsidR="00842A41" w:rsidRPr="005200E8">
        <w:rPr>
          <w:lang w:val="en-US"/>
        </w:rPr>
        <w:t>evidence is found in the case itself</w:t>
      </w:r>
      <w:r w:rsidR="00340C53" w:rsidRPr="005200E8">
        <w:rPr>
          <w:lang w:val="en-US"/>
        </w:rPr>
        <w:t xml:space="preserve"> and </w:t>
      </w:r>
      <w:r w:rsidR="0012392D" w:rsidRPr="005200E8">
        <w:rPr>
          <w:lang w:val="en-US"/>
        </w:rPr>
        <w:t xml:space="preserve">in </w:t>
      </w:r>
      <w:r w:rsidR="00340C53" w:rsidRPr="005200E8">
        <w:rPr>
          <w:lang w:val="en-US"/>
        </w:rPr>
        <w:t>professional experience</w:t>
      </w:r>
      <w:r w:rsidR="00842A41" w:rsidRPr="005200E8">
        <w:rPr>
          <w:lang w:val="en-US"/>
        </w:rPr>
        <w:t xml:space="preserve">, rather than in research evidence. </w:t>
      </w:r>
      <w:r w:rsidR="00F12323" w:rsidRPr="005200E8">
        <w:rPr>
          <w:lang w:val="en-US"/>
        </w:rPr>
        <w:t xml:space="preserve">In relation to the second leg, clinical expertise </w:t>
      </w:r>
      <w:r w:rsidR="00732784">
        <w:rPr>
          <w:lang w:val="en-US"/>
        </w:rPr>
        <w:t>should not be considered to be</w:t>
      </w:r>
      <w:r w:rsidR="00F12323" w:rsidRPr="005200E8">
        <w:rPr>
          <w:lang w:val="en-US"/>
        </w:rPr>
        <w:t xml:space="preserve"> a secondary source, but an independent source</w:t>
      </w:r>
      <w:r w:rsidR="005004CD" w:rsidRPr="005200E8">
        <w:rPr>
          <w:lang w:val="en-US"/>
        </w:rPr>
        <w:t xml:space="preserve"> of evidence</w:t>
      </w:r>
      <w:r w:rsidR="00F12323" w:rsidRPr="005200E8">
        <w:rPr>
          <w:lang w:val="en-US"/>
        </w:rPr>
        <w:t xml:space="preserve"> to orient clinical practice. In relation to the third leg,</w:t>
      </w:r>
      <w:r w:rsidR="00732784">
        <w:rPr>
          <w:lang w:val="en-US"/>
        </w:rPr>
        <w:t xml:space="preserve"> it needs to be pointed out that</w:t>
      </w:r>
      <w:r w:rsidR="005004CD" w:rsidRPr="005200E8">
        <w:rPr>
          <w:lang w:val="en-US"/>
        </w:rPr>
        <w:t xml:space="preserve"> clinical psychology and psychotherapy are also ethical </w:t>
      </w:r>
      <w:r w:rsidR="00E00524" w:rsidRPr="005200E8">
        <w:rPr>
          <w:lang w:val="en-US"/>
        </w:rPr>
        <w:t>practices</w:t>
      </w:r>
      <w:r w:rsidR="005004CD" w:rsidRPr="005200E8">
        <w:rPr>
          <w:lang w:val="en-US"/>
        </w:rPr>
        <w:t xml:space="preserve"> and that patients</w:t>
      </w:r>
      <w:r w:rsidR="00E00524" w:rsidRPr="005200E8">
        <w:rPr>
          <w:lang w:val="en-US"/>
        </w:rPr>
        <w:t>’</w:t>
      </w:r>
      <w:r w:rsidR="005004CD" w:rsidRPr="005200E8">
        <w:rPr>
          <w:lang w:val="en-US"/>
        </w:rPr>
        <w:t xml:space="preserve"> characteristics, culture, and preferences should not be</w:t>
      </w:r>
      <w:r w:rsidR="002A4671" w:rsidRPr="005200E8">
        <w:rPr>
          <w:lang w:val="en-US"/>
        </w:rPr>
        <w:t xml:space="preserve"> </w:t>
      </w:r>
      <w:proofErr w:type="spellStart"/>
      <w:r w:rsidR="002A4671" w:rsidRPr="005200E8">
        <w:rPr>
          <w:lang w:val="en-US"/>
        </w:rPr>
        <w:t>instrumentalized</w:t>
      </w:r>
      <w:proofErr w:type="spellEnd"/>
      <w:r w:rsidR="002A4671" w:rsidRPr="005200E8">
        <w:rPr>
          <w:lang w:val="en-US"/>
        </w:rPr>
        <w:t xml:space="preserve"> as a means to other ends</w:t>
      </w:r>
      <w:r w:rsidR="00B034AE" w:rsidRPr="005200E8">
        <w:rPr>
          <w:lang w:val="en-US"/>
        </w:rPr>
        <w:t xml:space="preserve"> (e.g., treatment effectiveness)</w:t>
      </w:r>
      <w:r w:rsidR="005004CD" w:rsidRPr="005200E8">
        <w:rPr>
          <w:lang w:val="en-US"/>
        </w:rPr>
        <w:t>.</w:t>
      </w:r>
    </w:p>
    <w:p w:rsidR="007F1C08" w:rsidRDefault="004D47AE" w:rsidP="005200E8">
      <w:pPr>
        <w:spacing w:line="480" w:lineRule="auto"/>
        <w:rPr>
          <w:lang w:val="en-US"/>
        </w:rPr>
      </w:pPr>
      <w:r w:rsidRPr="005200E8">
        <w:rPr>
          <w:lang w:val="en-US"/>
        </w:rPr>
        <w:tab/>
        <w:t>The role of empirical research in</w:t>
      </w:r>
      <w:r w:rsidR="003B2D92" w:rsidRPr="005200E8">
        <w:rPr>
          <w:lang w:val="en-US"/>
        </w:rPr>
        <w:t xml:space="preserve"> supporting</w:t>
      </w:r>
      <w:r w:rsidRPr="005200E8">
        <w:rPr>
          <w:lang w:val="en-US"/>
        </w:rPr>
        <w:t xml:space="preserve"> this approach to EBPP is still crucial</w:t>
      </w:r>
      <w:r w:rsidR="00A0751A" w:rsidRPr="005200E8">
        <w:rPr>
          <w:lang w:val="en-US"/>
        </w:rPr>
        <w:t>.</w:t>
      </w:r>
      <w:r w:rsidR="00457DFB" w:rsidRPr="005200E8">
        <w:rPr>
          <w:lang w:val="en-US"/>
        </w:rPr>
        <w:t xml:space="preserve"> </w:t>
      </w:r>
      <w:r w:rsidR="00097FF5" w:rsidRPr="005200E8">
        <w:rPr>
          <w:lang w:val="en-US"/>
        </w:rPr>
        <w:t xml:space="preserve">RCT’s and meta-analytic approaches have a role to play in establishing effectiveness of interventions. </w:t>
      </w:r>
      <w:r w:rsidR="006B0061">
        <w:rPr>
          <w:lang w:val="en-US"/>
        </w:rPr>
        <w:t xml:space="preserve">But </w:t>
      </w:r>
      <w:proofErr w:type="spellStart"/>
      <w:r w:rsidR="006B0ADE">
        <w:rPr>
          <w:lang w:val="en-US"/>
        </w:rPr>
        <w:t>Overholser</w:t>
      </w:r>
      <w:proofErr w:type="spellEnd"/>
      <w:r w:rsidR="006B0ADE">
        <w:rPr>
          <w:lang w:val="en-US"/>
        </w:rPr>
        <w:t xml:space="preserve"> (2020) identified the </w:t>
      </w:r>
      <w:r w:rsidR="00AE672C">
        <w:rPr>
          <w:lang w:val="en-US"/>
        </w:rPr>
        <w:t xml:space="preserve">overreliance on efficacy studies </w:t>
      </w:r>
      <w:r w:rsidR="006B0ADE">
        <w:rPr>
          <w:lang w:val="en-US"/>
        </w:rPr>
        <w:t xml:space="preserve">as a negative </w:t>
      </w:r>
      <w:r w:rsidR="00E75E13">
        <w:rPr>
          <w:lang w:val="en-US"/>
        </w:rPr>
        <w:t>evolution</w:t>
      </w:r>
      <w:r w:rsidR="006B0ADE">
        <w:rPr>
          <w:lang w:val="en-US"/>
        </w:rPr>
        <w:t xml:space="preserve"> in the field of psychotherapy, as it promulgates the application of standardized treatment protocols and reduces the role of the clinician to a paraprofessional technician.</w:t>
      </w:r>
      <w:r w:rsidR="00E75E13">
        <w:rPr>
          <w:lang w:val="en-US"/>
        </w:rPr>
        <w:t xml:space="preserve"> In order to bridge the gap between science and </w:t>
      </w:r>
      <w:r w:rsidR="00507C88">
        <w:rPr>
          <w:lang w:val="en-US"/>
        </w:rPr>
        <w:t>practice</w:t>
      </w:r>
      <w:r w:rsidR="00314CD3">
        <w:rPr>
          <w:lang w:val="en-US"/>
        </w:rPr>
        <w:t>, efficacy studies need to be complemented with patient-oriented studies that 1) address questions that are relevant to clinicians rather than researchers, 2) embed data collection in naturalistic clinical settings rather than in controlled experimental conditions, and 3) involve populations and interventions that are part of routine clinical practice (</w:t>
      </w:r>
      <w:proofErr w:type="spellStart"/>
      <w:r w:rsidR="00314CD3">
        <w:rPr>
          <w:lang w:val="en-US"/>
        </w:rPr>
        <w:t>Castonguay</w:t>
      </w:r>
      <w:proofErr w:type="spellEnd"/>
      <w:r w:rsidR="00314CD3">
        <w:rPr>
          <w:lang w:val="en-US"/>
        </w:rPr>
        <w:t xml:space="preserve"> et al., 2021).</w:t>
      </w:r>
      <w:r w:rsidR="005A28C0">
        <w:rPr>
          <w:lang w:val="en-US"/>
        </w:rPr>
        <w:t xml:space="preserve"> </w:t>
      </w:r>
      <w:r w:rsidR="00314CD3">
        <w:rPr>
          <w:lang w:val="en-US"/>
        </w:rPr>
        <w:t xml:space="preserve"> </w:t>
      </w:r>
    </w:p>
    <w:p w:rsidR="00F80ABC" w:rsidRPr="001E2975" w:rsidRDefault="00751855" w:rsidP="00EA1B67">
      <w:pPr>
        <w:spacing w:line="480" w:lineRule="auto"/>
        <w:ind w:firstLine="708"/>
        <w:rPr>
          <w:lang w:val="en-US"/>
        </w:rPr>
      </w:pPr>
      <w:r w:rsidRPr="005200E8">
        <w:rPr>
          <w:lang w:val="en-US"/>
        </w:rPr>
        <w:t>For this mission, a multitude of methods can be used, both qualitatively and quantitatively, both in groups and in cases</w:t>
      </w:r>
      <w:r w:rsidR="00D47D4B">
        <w:rPr>
          <w:lang w:val="en-US"/>
        </w:rPr>
        <w:t xml:space="preserve">. </w:t>
      </w:r>
      <w:r w:rsidR="00507C88">
        <w:rPr>
          <w:lang w:val="en-US"/>
        </w:rPr>
        <w:t>In this context, s</w:t>
      </w:r>
      <w:r w:rsidR="00D47D4B">
        <w:rPr>
          <w:lang w:val="en-US"/>
        </w:rPr>
        <w:t xml:space="preserve">ystematic case studies are </w:t>
      </w:r>
      <w:r w:rsidR="00BE5735">
        <w:rPr>
          <w:lang w:val="en-US"/>
        </w:rPr>
        <w:t>particularly interesting</w:t>
      </w:r>
      <w:r w:rsidR="001E2975">
        <w:rPr>
          <w:lang w:val="en-US"/>
        </w:rPr>
        <w:t xml:space="preserve"> as a more systematic alternative to clinical case studies. Systematic case studies are based on m</w:t>
      </w:r>
      <w:r w:rsidR="007F1C08">
        <w:rPr>
          <w:lang w:val="en-US"/>
        </w:rPr>
        <w:t>u</w:t>
      </w:r>
      <w:r w:rsidR="001E2975">
        <w:rPr>
          <w:lang w:val="en-US"/>
        </w:rPr>
        <w:t>lti-method data that are collected in naturalistic contexts and analyzed by teams of researchers and clinicians</w:t>
      </w:r>
      <w:r w:rsidR="00101E09">
        <w:rPr>
          <w:lang w:val="en-US"/>
        </w:rPr>
        <w:t xml:space="preserve"> </w:t>
      </w:r>
      <w:r w:rsidR="00101E09" w:rsidRPr="00354006">
        <w:rPr>
          <w:lang w:val="en-US"/>
        </w:rPr>
        <w:t>(</w:t>
      </w:r>
      <w:proofErr w:type="spellStart"/>
      <w:r w:rsidR="00101E09" w:rsidRPr="00354006">
        <w:rPr>
          <w:lang w:val="en-US"/>
        </w:rPr>
        <w:t>Meganck</w:t>
      </w:r>
      <w:proofErr w:type="spellEnd"/>
      <w:r w:rsidR="00101E09" w:rsidRPr="00354006">
        <w:rPr>
          <w:lang w:val="en-US"/>
        </w:rPr>
        <w:t xml:space="preserve"> et al., </w:t>
      </w:r>
      <w:r w:rsidR="002D2D50">
        <w:rPr>
          <w:lang w:val="en-US"/>
        </w:rPr>
        <w:t>2022</w:t>
      </w:r>
      <w:r w:rsidR="00101E09">
        <w:rPr>
          <w:lang w:val="en-US"/>
        </w:rPr>
        <w:t>).</w:t>
      </w:r>
      <w:r w:rsidR="00C53E45">
        <w:rPr>
          <w:lang w:val="en-US"/>
        </w:rPr>
        <w:t xml:space="preserve"> </w:t>
      </w:r>
      <w:r w:rsidR="006C1417">
        <w:rPr>
          <w:lang w:val="en-US"/>
        </w:rPr>
        <w:t xml:space="preserve">Systematic case studies are a method to bring together ‘thick descriptions’ of clinical work with </w:t>
      </w:r>
      <w:r w:rsidR="00B8134A">
        <w:rPr>
          <w:lang w:val="en-US"/>
        </w:rPr>
        <w:t>quantitative longitudinal data</w:t>
      </w:r>
      <w:r w:rsidR="006C1417">
        <w:rPr>
          <w:lang w:val="en-US"/>
        </w:rPr>
        <w:t xml:space="preserve">. </w:t>
      </w:r>
      <w:proofErr w:type="spellStart"/>
      <w:r w:rsidR="006C1417">
        <w:rPr>
          <w:lang w:val="en-US"/>
        </w:rPr>
        <w:t>Kaluzevicuite</w:t>
      </w:r>
      <w:proofErr w:type="spellEnd"/>
      <w:r w:rsidR="006C1417">
        <w:rPr>
          <w:lang w:val="en-US"/>
        </w:rPr>
        <w:t xml:space="preserve"> and Willemsen (2020) have described how such case studies can be used for theory building, for analogical learning, and for empirical generalizations</w:t>
      </w:r>
      <w:r w:rsidR="00D83126">
        <w:rPr>
          <w:lang w:val="en-US"/>
        </w:rPr>
        <w:t xml:space="preserve"> if </w:t>
      </w:r>
      <w:r w:rsidR="00D83126">
        <w:rPr>
          <w:lang w:val="en-US"/>
        </w:rPr>
        <w:lastRenderedPageBreak/>
        <w:t>cases are compared or aggregated</w:t>
      </w:r>
      <w:r w:rsidR="006C1417">
        <w:rPr>
          <w:lang w:val="en-US"/>
        </w:rPr>
        <w:t xml:space="preserve">. This makes them very useful for clinicians and researchers alike. </w:t>
      </w:r>
      <w:r w:rsidR="00C53E45">
        <w:rPr>
          <w:lang w:val="en-US"/>
        </w:rPr>
        <w:t xml:space="preserve">In recent years, an online archive of </w:t>
      </w:r>
      <w:r w:rsidR="00881291">
        <w:rPr>
          <w:lang w:val="en-US"/>
        </w:rPr>
        <w:t xml:space="preserve">published psychotherapy </w:t>
      </w:r>
      <w:r w:rsidR="00C53E45">
        <w:rPr>
          <w:lang w:val="en-US"/>
        </w:rPr>
        <w:t>case studies (</w:t>
      </w:r>
      <w:hyperlink r:id="rId7" w:history="1">
        <w:r w:rsidR="00C53E45" w:rsidRPr="008C52F5">
          <w:rPr>
            <w:rStyle w:val="Lienhypertexte"/>
            <w:lang w:val="en-US"/>
          </w:rPr>
          <w:t>www.singlecasearchive.com</w:t>
        </w:r>
      </w:hyperlink>
      <w:r w:rsidR="00C53E45">
        <w:rPr>
          <w:lang w:val="en-US"/>
        </w:rPr>
        <w:t>) has been created to allow researchers, clinicians, and s</w:t>
      </w:r>
      <w:r w:rsidR="00881291">
        <w:rPr>
          <w:lang w:val="en-US"/>
        </w:rPr>
        <w:t>tudents</w:t>
      </w:r>
      <w:r w:rsidR="00C53E45">
        <w:rPr>
          <w:lang w:val="en-US"/>
        </w:rPr>
        <w:t xml:space="preserve"> to easily find case studies that are relevant to their interests </w:t>
      </w:r>
      <w:r w:rsidR="00C53E45" w:rsidRPr="00EA1B67">
        <w:rPr>
          <w:lang w:val="en-US"/>
        </w:rPr>
        <w:t>(</w:t>
      </w:r>
      <w:proofErr w:type="spellStart"/>
      <w:r w:rsidR="00C53E45" w:rsidRPr="00EA1B67">
        <w:rPr>
          <w:lang w:val="en-US"/>
        </w:rPr>
        <w:t>Meganck</w:t>
      </w:r>
      <w:proofErr w:type="spellEnd"/>
      <w:r w:rsidR="00C53E45" w:rsidRPr="00EA1B67">
        <w:rPr>
          <w:lang w:val="en-US"/>
        </w:rPr>
        <w:t xml:space="preserve"> et al., </w:t>
      </w:r>
      <w:r w:rsidR="002D2D50">
        <w:rPr>
          <w:lang w:val="en-US"/>
        </w:rPr>
        <w:t>2022</w:t>
      </w:r>
      <w:r w:rsidR="00C53E45">
        <w:rPr>
          <w:lang w:val="en-US"/>
        </w:rPr>
        <w:t>).</w:t>
      </w:r>
    </w:p>
    <w:p w:rsidR="00751855" w:rsidRPr="005200E8" w:rsidRDefault="00751855" w:rsidP="00EA1B67">
      <w:pPr>
        <w:spacing w:line="480" w:lineRule="auto"/>
        <w:ind w:firstLine="708"/>
        <w:rPr>
          <w:lang w:val="en-US"/>
        </w:rPr>
      </w:pPr>
      <w:r w:rsidRPr="005200E8">
        <w:rPr>
          <w:lang w:val="en-US"/>
        </w:rPr>
        <w:t xml:space="preserve">Furthermore, more research should be done on conceptual </w:t>
      </w:r>
      <w:r w:rsidR="003E6505" w:rsidRPr="005200E8">
        <w:rPr>
          <w:lang w:val="en-US"/>
        </w:rPr>
        <w:t xml:space="preserve">and reflective </w:t>
      </w:r>
      <w:r w:rsidRPr="005200E8">
        <w:rPr>
          <w:lang w:val="en-US"/>
        </w:rPr>
        <w:t>skills in practitioners, as these constitute the link between research and practice. How do clinicians actually come to understand complex clinical situations and how can they do so in a trustworthy way? Are the current training and supervision practices in the field of clinical psychology and psychotherapy sufficient to support this process? How can clinicians work with value-conflicts in their work?</w:t>
      </w:r>
      <w:r w:rsidR="00E21DFC" w:rsidRPr="005200E8">
        <w:rPr>
          <w:lang w:val="en-US"/>
        </w:rPr>
        <w:t xml:space="preserve"> </w:t>
      </w:r>
      <w:r w:rsidR="00E726C4">
        <w:rPr>
          <w:lang w:val="en-US"/>
        </w:rPr>
        <w:t>In order to address these question</w:t>
      </w:r>
      <w:r w:rsidR="00EE2E0E">
        <w:rPr>
          <w:lang w:val="en-US"/>
        </w:rPr>
        <w:t>s</w:t>
      </w:r>
      <w:r w:rsidR="00E726C4">
        <w:rPr>
          <w:lang w:val="en-US"/>
        </w:rPr>
        <w:t xml:space="preserve">, it is necessary to </w:t>
      </w:r>
      <w:r w:rsidR="00046069">
        <w:rPr>
          <w:lang w:val="en-US"/>
        </w:rPr>
        <w:t>collaborat</w:t>
      </w:r>
      <w:r w:rsidR="00E726C4">
        <w:rPr>
          <w:lang w:val="en-US"/>
        </w:rPr>
        <w:t>e</w:t>
      </w:r>
      <w:r w:rsidR="00046069">
        <w:rPr>
          <w:lang w:val="en-US"/>
        </w:rPr>
        <w:t xml:space="preserve"> with</w:t>
      </w:r>
      <w:r w:rsidR="00E726C4">
        <w:rPr>
          <w:lang w:val="en-US"/>
        </w:rPr>
        <w:t xml:space="preserve"> other</w:t>
      </w:r>
      <w:r w:rsidR="00046069">
        <w:rPr>
          <w:lang w:val="en-US"/>
        </w:rPr>
        <w:t xml:space="preserve"> disciplines that are relevant to clinical practice. For instance, the role of patient characteristics, culture, and preferences in EBPP should not only be investigated through the lens of psycholo</w:t>
      </w:r>
      <w:r w:rsidR="00D83126">
        <w:rPr>
          <w:lang w:val="en-US"/>
        </w:rPr>
        <w:t>gical studies</w:t>
      </w:r>
      <w:r w:rsidR="00046069">
        <w:rPr>
          <w:lang w:val="en-US"/>
        </w:rPr>
        <w:t xml:space="preserve"> but also from </w:t>
      </w:r>
      <w:r w:rsidR="00EE2E0E">
        <w:rPr>
          <w:lang w:val="en-US"/>
        </w:rPr>
        <w:t>an ethical</w:t>
      </w:r>
      <w:r w:rsidR="00046069">
        <w:rPr>
          <w:lang w:val="en-US"/>
        </w:rPr>
        <w:t xml:space="preserve"> perspective. </w:t>
      </w:r>
      <w:r w:rsidR="00E726C4">
        <w:rPr>
          <w:lang w:val="en-US"/>
        </w:rPr>
        <w:t>C</w:t>
      </w:r>
      <w:r w:rsidR="00046069">
        <w:rPr>
          <w:lang w:val="en-US"/>
        </w:rPr>
        <w:t>linicians are confronted in their work with the major ethical and social challenges of the 21th century</w:t>
      </w:r>
      <w:r w:rsidR="00E726C4">
        <w:rPr>
          <w:lang w:val="en-US"/>
        </w:rPr>
        <w:t xml:space="preserve">, </w:t>
      </w:r>
      <w:r w:rsidR="00046069">
        <w:rPr>
          <w:lang w:val="en-US"/>
        </w:rPr>
        <w:t xml:space="preserve">such as the role of technology in our life, the concept of privacy and confidentiality, the consequences of discrimination and inequality, the </w:t>
      </w:r>
      <w:r w:rsidR="00E726C4">
        <w:rPr>
          <w:lang w:val="en-US"/>
        </w:rPr>
        <w:t>importance of a good life. L</w:t>
      </w:r>
      <w:r w:rsidR="00046069">
        <w:rPr>
          <w:lang w:val="en-US"/>
        </w:rPr>
        <w:t xml:space="preserve">ittle attention is devoted to these topics in the context of research and training. A good clinician should not only be able to do his or her job, but he or she should also be able to critically question and define what the job actually is: what are we doing, who are we serving, </w:t>
      </w:r>
      <w:r w:rsidR="00D83126">
        <w:rPr>
          <w:lang w:val="en-US"/>
        </w:rPr>
        <w:t xml:space="preserve">and </w:t>
      </w:r>
      <w:r w:rsidR="00046069">
        <w:rPr>
          <w:lang w:val="en-US"/>
        </w:rPr>
        <w:t>why are we doing this? This requires an awareness of</w:t>
      </w:r>
      <w:r w:rsidR="00EE2E0E">
        <w:rPr>
          <w:lang w:val="en-US"/>
        </w:rPr>
        <w:t xml:space="preserve"> the</w:t>
      </w:r>
      <w:r w:rsidR="00046069">
        <w:rPr>
          <w:lang w:val="en-US"/>
        </w:rPr>
        <w:t xml:space="preserve"> ethical, social, and even political role </w:t>
      </w:r>
      <w:r w:rsidR="00EE2E0E">
        <w:rPr>
          <w:lang w:val="en-US"/>
        </w:rPr>
        <w:t xml:space="preserve">of clinical psychologists and psychotherapists </w:t>
      </w:r>
      <w:r w:rsidR="00046069">
        <w:rPr>
          <w:lang w:val="en-US"/>
        </w:rPr>
        <w:t>in society.</w:t>
      </w:r>
    </w:p>
    <w:p w:rsidR="007A741E" w:rsidRDefault="007A741E" w:rsidP="005200E8">
      <w:pPr>
        <w:spacing w:line="480" w:lineRule="auto"/>
        <w:rPr>
          <w:lang w:val="en-US"/>
        </w:rPr>
      </w:pPr>
    </w:p>
    <w:p w:rsidR="007F1C08" w:rsidRDefault="007F1C08" w:rsidP="005200E8">
      <w:pPr>
        <w:spacing w:line="480" w:lineRule="auto"/>
        <w:rPr>
          <w:lang w:val="en-US"/>
        </w:rPr>
      </w:pPr>
    </w:p>
    <w:p w:rsidR="00EE2E0E" w:rsidRDefault="00EE2E0E" w:rsidP="005200E8">
      <w:pPr>
        <w:spacing w:line="480" w:lineRule="auto"/>
        <w:rPr>
          <w:lang w:val="en-US"/>
        </w:rPr>
      </w:pPr>
    </w:p>
    <w:p w:rsidR="007C6AF6" w:rsidRPr="005200E8" w:rsidRDefault="007C6AF6" w:rsidP="005200E8">
      <w:pPr>
        <w:spacing w:line="480" w:lineRule="auto"/>
        <w:rPr>
          <w:lang w:val="en-US"/>
        </w:rPr>
      </w:pPr>
    </w:p>
    <w:p w:rsidR="00545586" w:rsidRPr="005200E8" w:rsidRDefault="000C1853" w:rsidP="005200E8">
      <w:pPr>
        <w:spacing w:line="480" w:lineRule="auto"/>
        <w:rPr>
          <w:b/>
          <w:lang w:val="en-US"/>
        </w:rPr>
      </w:pPr>
      <w:r w:rsidRPr="005200E8">
        <w:rPr>
          <w:b/>
          <w:lang w:val="en-US"/>
        </w:rPr>
        <w:lastRenderedPageBreak/>
        <w:t>References</w:t>
      </w:r>
    </w:p>
    <w:p w:rsidR="002C3A25" w:rsidRPr="005200E8" w:rsidRDefault="007E556C" w:rsidP="005200E8">
      <w:pPr>
        <w:spacing w:line="480" w:lineRule="auto"/>
        <w:ind w:left="567" w:hanging="567"/>
        <w:rPr>
          <w:color w:val="000000" w:themeColor="text1"/>
          <w:lang w:val="en-US"/>
        </w:rPr>
      </w:pPr>
      <w:r w:rsidRPr="005200E8">
        <w:rPr>
          <w:color w:val="000000" w:themeColor="text1"/>
          <w:lang w:val="en-US"/>
        </w:rPr>
        <w:t>American Ps</w:t>
      </w:r>
      <w:r w:rsidR="002C3A25" w:rsidRPr="005200E8">
        <w:rPr>
          <w:color w:val="000000" w:themeColor="text1"/>
          <w:lang w:val="en-US"/>
        </w:rPr>
        <w:t xml:space="preserve">ychological Association (2006). Evidence-based practice in psychology. </w:t>
      </w:r>
      <w:r w:rsidR="002C3A25" w:rsidRPr="005200E8">
        <w:rPr>
          <w:i/>
          <w:color w:val="000000" w:themeColor="text1"/>
          <w:lang w:val="en-US"/>
        </w:rPr>
        <w:t>American Psychologist, 61</w:t>
      </w:r>
      <w:r w:rsidR="002C3A25" w:rsidRPr="005200E8">
        <w:rPr>
          <w:color w:val="000000" w:themeColor="text1"/>
          <w:lang w:val="en-US"/>
        </w:rPr>
        <w:t xml:space="preserve">(4), 271-285. </w:t>
      </w:r>
      <w:r w:rsidR="002C3A25" w:rsidRPr="005200E8">
        <w:rPr>
          <w:color w:val="0070C0"/>
          <w:u w:val="single"/>
          <w:lang w:val="en-US"/>
        </w:rPr>
        <w:t>https://doi.org/1037/0003-066X.61.4.271</w:t>
      </w:r>
      <w:r w:rsidR="002C3A25" w:rsidRPr="005200E8">
        <w:rPr>
          <w:color w:val="0070C0"/>
          <w:lang w:val="en-US"/>
        </w:rPr>
        <w:t xml:space="preserve"> </w:t>
      </w:r>
    </w:p>
    <w:p w:rsidR="002C3A25" w:rsidRPr="005200E8" w:rsidRDefault="002C3A25" w:rsidP="005200E8">
      <w:pPr>
        <w:spacing w:line="480" w:lineRule="auto"/>
        <w:ind w:left="567" w:hanging="567"/>
        <w:rPr>
          <w:color w:val="000000" w:themeColor="text1"/>
          <w:lang w:val="en-US"/>
        </w:rPr>
      </w:pPr>
      <w:r w:rsidRPr="005200E8">
        <w:rPr>
          <w:color w:val="000000" w:themeColor="text1"/>
          <w:lang w:val="en-US"/>
        </w:rPr>
        <w:t xml:space="preserve">American Psychological Association. (2021). </w:t>
      </w:r>
      <w:r w:rsidRPr="005200E8">
        <w:rPr>
          <w:i/>
          <w:color w:val="000000" w:themeColor="text1"/>
          <w:lang w:val="en-US"/>
        </w:rPr>
        <w:t>Professional Practice Guidelines for Evidence-Based Psychological Practice in Health Care</w:t>
      </w:r>
      <w:r w:rsidRPr="005200E8">
        <w:rPr>
          <w:color w:val="000000" w:themeColor="text1"/>
          <w:lang w:val="en-US"/>
        </w:rPr>
        <w:t>.</w:t>
      </w:r>
      <w:r w:rsidR="000C1853" w:rsidRPr="005200E8">
        <w:rPr>
          <w:color w:val="000000" w:themeColor="text1"/>
          <w:lang w:val="en-US"/>
        </w:rPr>
        <w:t xml:space="preserve"> </w:t>
      </w:r>
      <w:r w:rsidRPr="005200E8">
        <w:rPr>
          <w:color w:val="000000" w:themeColor="text1"/>
          <w:lang w:val="en-US"/>
        </w:rPr>
        <w:t xml:space="preserve">https://www.apa.org/about/policy/psychological-practice-health-care.pdf </w:t>
      </w:r>
    </w:p>
    <w:p w:rsidR="004714A5" w:rsidRPr="005200E8" w:rsidRDefault="0088044B" w:rsidP="005200E8">
      <w:pPr>
        <w:spacing w:line="480" w:lineRule="auto"/>
        <w:ind w:left="567" w:hanging="567"/>
        <w:rPr>
          <w:color w:val="000000" w:themeColor="text1"/>
          <w:lang w:val="nl-BE"/>
        </w:rPr>
      </w:pPr>
      <w:r w:rsidRPr="005200E8">
        <w:rPr>
          <w:bCs/>
          <w:color w:val="000000" w:themeColor="text1"/>
          <w:lang w:val="en-US"/>
        </w:rPr>
        <w:t>Berg, H. (2019</w:t>
      </w:r>
      <w:r w:rsidR="004805C6" w:rsidRPr="005200E8">
        <w:rPr>
          <w:bCs/>
          <w:color w:val="000000" w:themeColor="text1"/>
          <w:lang w:val="en-US"/>
        </w:rPr>
        <w:t>a</w:t>
      </w:r>
      <w:r w:rsidRPr="005200E8">
        <w:rPr>
          <w:bCs/>
          <w:color w:val="000000" w:themeColor="text1"/>
          <w:lang w:val="en-US"/>
        </w:rPr>
        <w:t xml:space="preserve">). Evidence-based practice in psychology fails to be tripartite: A conceptual critique of the </w:t>
      </w:r>
      <w:proofErr w:type="spellStart"/>
      <w:r w:rsidRPr="005200E8">
        <w:rPr>
          <w:bCs/>
          <w:color w:val="000000" w:themeColor="text1"/>
          <w:lang w:val="en-US"/>
        </w:rPr>
        <w:t>scientocentrism</w:t>
      </w:r>
      <w:proofErr w:type="spellEnd"/>
      <w:r w:rsidRPr="005200E8">
        <w:rPr>
          <w:bCs/>
          <w:color w:val="000000" w:themeColor="text1"/>
          <w:lang w:val="en-US"/>
        </w:rPr>
        <w:t xml:space="preserve"> </w:t>
      </w:r>
      <w:r w:rsidR="004805C6" w:rsidRPr="005200E8">
        <w:rPr>
          <w:bCs/>
          <w:color w:val="000000" w:themeColor="text1"/>
          <w:lang w:val="en-US"/>
        </w:rPr>
        <w:t xml:space="preserve">in evidence-based practice in psychology. </w:t>
      </w:r>
      <w:r w:rsidR="004805C6" w:rsidRPr="005200E8">
        <w:rPr>
          <w:bCs/>
          <w:i/>
          <w:color w:val="000000" w:themeColor="text1"/>
          <w:lang w:val="nl-BE"/>
        </w:rPr>
        <w:t>Frontiers in Psychology, 10</w:t>
      </w:r>
      <w:r w:rsidR="004805C6" w:rsidRPr="005200E8">
        <w:rPr>
          <w:bCs/>
          <w:color w:val="000000" w:themeColor="text1"/>
          <w:lang w:val="nl-BE"/>
        </w:rPr>
        <w:t xml:space="preserve">, 2253. </w:t>
      </w:r>
      <w:r w:rsidR="004805C6" w:rsidRPr="005200E8">
        <w:rPr>
          <w:iCs/>
          <w:color w:val="0070C0"/>
          <w:u w:val="single"/>
          <w:lang w:val="nl-BE"/>
        </w:rPr>
        <w:t>https://doi.org/10.3389/fpsyg.2019.02253</w:t>
      </w:r>
      <w:r w:rsidR="004805C6" w:rsidRPr="005200E8">
        <w:rPr>
          <w:i/>
          <w:iCs/>
          <w:color w:val="0070C0"/>
          <w:lang w:val="nl-BE"/>
        </w:rPr>
        <w:t xml:space="preserve"> </w:t>
      </w:r>
    </w:p>
    <w:p w:rsidR="005A768E" w:rsidRPr="005200E8" w:rsidRDefault="004714A5">
      <w:pPr>
        <w:spacing w:line="480" w:lineRule="auto"/>
        <w:ind w:left="567" w:hanging="567"/>
        <w:rPr>
          <w:color w:val="0070C0"/>
          <w:lang w:val="en-US"/>
        </w:rPr>
      </w:pPr>
      <w:r w:rsidRPr="005200E8">
        <w:rPr>
          <w:bCs/>
          <w:color w:val="000000" w:themeColor="text1"/>
          <w:lang w:val="nl-BE"/>
        </w:rPr>
        <w:t xml:space="preserve">Berg, H. (2019b). </w:t>
      </w:r>
      <w:r w:rsidRPr="005200E8">
        <w:rPr>
          <w:bCs/>
          <w:color w:val="000000" w:themeColor="text1"/>
          <w:lang w:val="en-US"/>
        </w:rPr>
        <w:t xml:space="preserve">How does evidence-based practice in psychology work? – As an ethical demarcation. </w:t>
      </w:r>
      <w:r w:rsidRPr="005200E8">
        <w:rPr>
          <w:bCs/>
          <w:i/>
          <w:color w:val="000000" w:themeColor="text1"/>
          <w:lang w:val="en-US"/>
        </w:rPr>
        <w:t>Philosophical Psychology, 32</w:t>
      </w:r>
      <w:r w:rsidRPr="005200E8">
        <w:rPr>
          <w:bCs/>
          <w:color w:val="000000" w:themeColor="text1"/>
          <w:lang w:val="en-US"/>
        </w:rPr>
        <w:t xml:space="preserve">(6), 853-873. </w:t>
      </w:r>
      <w:r w:rsidRPr="005200E8">
        <w:rPr>
          <w:color w:val="0070C0"/>
          <w:u w:val="single"/>
          <w:lang w:val="en-US"/>
        </w:rPr>
        <w:t>https://doi.org/10.1080/09515089.2019.1632424</w:t>
      </w:r>
    </w:p>
    <w:p w:rsidR="00F80ABC" w:rsidRPr="00046069" w:rsidRDefault="00F80ABC" w:rsidP="005200E8">
      <w:pPr>
        <w:spacing w:line="480" w:lineRule="auto"/>
        <w:ind w:left="567" w:hanging="567"/>
        <w:rPr>
          <w:lang w:val="en-US"/>
        </w:rPr>
      </w:pPr>
      <w:proofErr w:type="spellStart"/>
      <w:r w:rsidRPr="00046069">
        <w:rPr>
          <w:lang w:val="en-US"/>
        </w:rPr>
        <w:t>Castonguay</w:t>
      </w:r>
      <w:proofErr w:type="spellEnd"/>
      <w:r w:rsidR="00046069" w:rsidRPr="00046069">
        <w:rPr>
          <w:lang w:val="en-US"/>
        </w:rPr>
        <w:t>, L. G.</w:t>
      </w:r>
      <w:r w:rsidR="00046069" w:rsidRPr="00EA1B67">
        <w:rPr>
          <w:lang w:val="en-US"/>
        </w:rPr>
        <w:t xml:space="preserve">, </w:t>
      </w:r>
      <w:proofErr w:type="spellStart"/>
      <w:r w:rsidR="00046069" w:rsidRPr="00EA1B67">
        <w:rPr>
          <w:lang w:val="en-US"/>
        </w:rPr>
        <w:t>Barkham</w:t>
      </w:r>
      <w:proofErr w:type="spellEnd"/>
      <w:r w:rsidR="00046069" w:rsidRPr="00EA1B67">
        <w:rPr>
          <w:lang w:val="en-US"/>
        </w:rPr>
        <w:t xml:space="preserve">, M., </w:t>
      </w:r>
      <w:proofErr w:type="spellStart"/>
      <w:r w:rsidR="00046069" w:rsidRPr="00EA1B67">
        <w:rPr>
          <w:lang w:val="en-US"/>
        </w:rPr>
        <w:t>Yuon</w:t>
      </w:r>
      <w:proofErr w:type="spellEnd"/>
      <w:r w:rsidR="00046069" w:rsidRPr="00EA1B67">
        <w:rPr>
          <w:lang w:val="en-US"/>
        </w:rPr>
        <w:t xml:space="preserve">, S. J., </w:t>
      </w:r>
      <w:r w:rsidR="00046069">
        <w:rPr>
          <w:lang w:val="en-US"/>
        </w:rPr>
        <w:t xml:space="preserve">&amp; </w:t>
      </w:r>
      <w:r w:rsidR="00046069" w:rsidRPr="00EA1B67">
        <w:rPr>
          <w:lang w:val="en-US"/>
        </w:rPr>
        <w:t xml:space="preserve">Page, A. </w:t>
      </w:r>
      <w:r w:rsidR="00046069" w:rsidRPr="00046069">
        <w:rPr>
          <w:lang w:val="en-US"/>
        </w:rPr>
        <w:t>C.</w:t>
      </w:r>
      <w:r w:rsidRPr="00046069">
        <w:rPr>
          <w:lang w:val="en-US"/>
        </w:rPr>
        <w:t xml:space="preserve"> </w:t>
      </w:r>
      <w:r w:rsidR="00046069" w:rsidRPr="00EA1B67">
        <w:rPr>
          <w:lang w:val="en-US"/>
        </w:rPr>
        <w:t>(</w:t>
      </w:r>
      <w:r w:rsidRPr="00046069">
        <w:rPr>
          <w:lang w:val="en-US"/>
        </w:rPr>
        <w:t>2021</w:t>
      </w:r>
      <w:r w:rsidR="00046069">
        <w:rPr>
          <w:lang w:val="en-US"/>
        </w:rPr>
        <w:t xml:space="preserve">). Practice-based evidence – Findings from routine clinical settings. In </w:t>
      </w:r>
      <w:r w:rsidR="00D12433">
        <w:rPr>
          <w:lang w:val="en-US"/>
        </w:rPr>
        <w:t xml:space="preserve">M. </w:t>
      </w:r>
      <w:proofErr w:type="spellStart"/>
      <w:r w:rsidR="00D12433">
        <w:rPr>
          <w:lang w:val="en-US"/>
        </w:rPr>
        <w:t>Barkham</w:t>
      </w:r>
      <w:proofErr w:type="spellEnd"/>
      <w:r w:rsidR="00D12433">
        <w:rPr>
          <w:lang w:val="en-US"/>
        </w:rPr>
        <w:t xml:space="preserve">, W. Lutz, &amp; L. G. </w:t>
      </w:r>
      <w:proofErr w:type="spellStart"/>
      <w:r w:rsidR="00D12433">
        <w:rPr>
          <w:lang w:val="en-US"/>
        </w:rPr>
        <w:t>Castonguay</w:t>
      </w:r>
      <w:proofErr w:type="spellEnd"/>
      <w:r w:rsidR="00D12433">
        <w:rPr>
          <w:lang w:val="en-US"/>
        </w:rPr>
        <w:t xml:space="preserve"> (Eds.) </w:t>
      </w:r>
      <w:r w:rsidR="00D12433" w:rsidRPr="00EA1B67">
        <w:rPr>
          <w:i/>
          <w:lang w:val="en-US"/>
        </w:rPr>
        <w:t>Bergin and Garfield’s Handbook of Psychotherapy and Behavior Change</w:t>
      </w:r>
      <w:r w:rsidR="00D12433">
        <w:rPr>
          <w:lang w:val="en-US"/>
        </w:rPr>
        <w:t xml:space="preserve"> (pp. 191-222). Wiley.  </w:t>
      </w:r>
    </w:p>
    <w:p w:rsidR="002C3A25" w:rsidRPr="005200E8" w:rsidRDefault="002C3A25" w:rsidP="005200E8">
      <w:pPr>
        <w:spacing w:line="480" w:lineRule="auto"/>
        <w:ind w:left="567" w:hanging="567"/>
        <w:rPr>
          <w:color w:val="000000" w:themeColor="text1"/>
          <w:lang w:val="en-US"/>
        </w:rPr>
      </w:pPr>
      <w:r w:rsidRPr="005200E8">
        <w:rPr>
          <w:bCs/>
          <w:color w:val="000000" w:themeColor="text1"/>
          <w:lang w:val="en-US"/>
        </w:rPr>
        <w:t xml:space="preserve">Deaton, A., &amp; Cartwright, N. (2018). Understanding and misunderstanding randomized controlled trials. </w:t>
      </w:r>
      <w:r w:rsidRPr="005200E8">
        <w:rPr>
          <w:bCs/>
          <w:i/>
          <w:color w:val="000000" w:themeColor="text1"/>
          <w:lang w:val="en-US"/>
        </w:rPr>
        <w:t>Social Science &amp; Medicine, 210</w:t>
      </w:r>
      <w:r w:rsidRPr="005200E8">
        <w:rPr>
          <w:bCs/>
          <w:color w:val="000000" w:themeColor="text1"/>
          <w:lang w:val="en-US"/>
        </w:rPr>
        <w:t xml:space="preserve">, 2-21. </w:t>
      </w:r>
      <w:r w:rsidRPr="005200E8">
        <w:rPr>
          <w:color w:val="0070C0"/>
          <w:u w:val="single"/>
          <w:lang w:val="en-US"/>
        </w:rPr>
        <w:t>https://doi.org/10.1016/j.socscimed.2017.12.005</w:t>
      </w:r>
      <w:r w:rsidRPr="005200E8">
        <w:rPr>
          <w:color w:val="000000" w:themeColor="text1"/>
          <w:lang w:val="en-US"/>
        </w:rPr>
        <w:t xml:space="preserve"> </w:t>
      </w:r>
    </w:p>
    <w:p w:rsidR="002C3A25" w:rsidRPr="005200E8" w:rsidRDefault="002C3A25" w:rsidP="005200E8">
      <w:pPr>
        <w:spacing w:line="480" w:lineRule="auto"/>
        <w:ind w:left="567" w:hanging="567"/>
        <w:rPr>
          <w:bCs/>
          <w:color w:val="000000" w:themeColor="text1"/>
          <w:lang w:val="en-US"/>
        </w:rPr>
      </w:pPr>
      <w:proofErr w:type="spellStart"/>
      <w:r w:rsidRPr="005200E8">
        <w:rPr>
          <w:color w:val="000000" w:themeColor="text1"/>
          <w:lang w:val="en-US"/>
        </w:rPr>
        <w:t>Erekson</w:t>
      </w:r>
      <w:proofErr w:type="spellEnd"/>
      <w:r w:rsidRPr="005200E8">
        <w:rPr>
          <w:color w:val="000000" w:themeColor="text1"/>
          <w:lang w:val="en-US"/>
        </w:rPr>
        <w:t xml:space="preserve">, D. M., Janis, R., Bailey, R. J., </w:t>
      </w:r>
      <w:proofErr w:type="spellStart"/>
      <w:r w:rsidRPr="005200E8">
        <w:rPr>
          <w:color w:val="000000" w:themeColor="text1"/>
          <w:lang w:val="en-US"/>
        </w:rPr>
        <w:t>Cattani</w:t>
      </w:r>
      <w:proofErr w:type="spellEnd"/>
      <w:r w:rsidRPr="005200E8">
        <w:rPr>
          <w:color w:val="000000" w:themeColor="text1"/>
          <w:lang w:val="en-US"/>
        </w:rPr>
        <w:t xml:space="preserve">, K., &amp; Pederson, T. R. (2017). A longitudinal investigation of the impact of psychotherapist training: Does training improve client outcomes? </w:t>
      </w:r>
      <w:r w:rsidRPr="005200E8">
        <w:rPr>
          <w:i/>
          <w:color w:val="000000" w:themeColor="text1"/>
          <w:lang w:val="en-US"/>
        </w:rPr>
        <w:t>Journal of Counseling Psychology, 64</w:t>
      </w:r>
      <w:r w:rsidRPr="005200E8">
        <w:rPr>
          <w:color w:val="000000" w:themeColor="text1"/>
          <w:lang w:val="en-US"/>
        </w:rPr>
        <w:t xml:space="preserve">(5), 514-524. </w:t>
      </w:r>
      <w:hyperlink r:id="rId8" w:tgtFrame="_blank" w:history="1">
        <w:r w:rsidRPr="005200E8">
          <w:rPr>
            <w:rStyle w:val="Lienhypertexte"/>
            <w:color w:val="0070C0"/>
            <w:shd w:val="clear" w:color="auto" w:fill="FFFFFF"/>
            <w:lang w:val="en-US"/>
          </w:rPr>
          <w:t>https://doi.org/10.1037/cou0000252</w:t>
        </w:r>
      </w:hyperlink>
    </w:p>
    <w:p w:rsidR="00545586" w:rsidRPr="005200E8" w:rsidRDefault="00545586" w:rsidP="005200E8">
      <w:pPr>
        <w:spacing w:line="480" w:lineRule="auto"/>
        <w:ind w:left="567" w:hanging="567"/>
        <w:rPr>
          <w:color w:val="000000" w:themeColor="text1"/>
          <w:lang w:val="en-US"/>
        </w:rPr>
      </w:pPr>
      <w:r w:rsidRPr="005200E8">
        <w:rPr>
          <w:bCs/>
          <w:color w:val="000000" w:themeColor="text1"/>
          <w:lang w:val="en-US"/>
        </w:rPr>
        <w:t xml:space="preserve">Forrester, J. </w:t>
      </w:r>
      <w:r w:rsidR="004E0E1B" w:rsidRPr="005200E8">
        <w:rPr>
          <w:bCs/>
          <w:color w:val="000000" w:themeColor="text1"/>
          <w:lang w:val="en-US"/>
        </w:rPr>
        <w:t>(</w:t>
      </w:r>
      <w:r w:rsidRPr="005200E8">
        <w:rPr>
          <w:bCs/>
          <w:color w:val="000000" w:themeColor="text1"/>
          <w:lang w:val="en-US"/>
        </w:rPr>
        <w:t>1996</w:t>
      </w:r>
      <w:r w:rsidR="004E0E1B" w:rsidRPr="005200E8">
        <w:rPr>
          <w:bCs/>
          <w:color w:val="000000" w:themeColor="text1"/>
          <w:lang w:val="en-US"/>
        </w:rPr>
        <w:t>)</w:t>
      </w:r>
      <w:r w:rsidRPr="005200E8">
        <w:rPr>
          <w:bCs/>
          <w:color w:val="000000" w:themeColor="text1"/>
          <w:lang w:val="en-US"/>
        </w:rPr>
        <w:t xml:space="preserve">. If p, then what? Thinking in cases. </w:t>
      </w:r>
      <w:r w:rsidRPr="005200E8">
        <w:rPr>
          <w:bCs/>
          <w:i/>
          <w:color w:val="000000" w:themeColor="text1"/>
          <w:lang w:val="en-US"/>
        </w:rPr>
        <w:t>History of the Human Sciences, 9</w:t>
      </w:r>
      <w:r w:rsidRPr="005200E8">
        <w:rPr>
          <w:bCs/>
          <w:color w:val="000000" w:themeColor="text1"/>
          <w:lang w:val="en-US"/>
        </w:rPr>
        <w:t>(3)</w:t>
      </w:r>
      <w:r w:rsidR="00706C58" w:rsidRPr="005200E8">
        <w:rPr>
          <w:bCs/>
          <w:color w:val="000000" w:themeColor="text1"/>
          <w:lang w:val="en-US"/>
        </w:rPr>
        <w:t>,</w:t>
      </w:r>
      <w:r w:rsidRPr="005200E8">
        <w:rPr>
          <w:bCs/>
          <w:color w:val="000000" w:themeColor="text1"/>
          <w:lang w:val="en-US"/>
        </w:rPr>
        <w:t xml:space="preserve"> 1–25. </w:t>
      </w:r>
      <w:hyperlink r:id="rId9" w:history="1">
        <w:r w:rsidRPr="005200E8">
          <w:rPr>
            <w:color w:val="0070C0"/>
            <w:u w:val="single"/>
            <w:shd w:val="clear" w:color="auto" w:fill="FFFFFF"/>
            <w:lang w:val="en-US"/>
          </w:rPr>
          <w:t>https://doi.org/10.1177/095269519600900301</w:t>
        </w:r>
      </w:hyperlink>
    </w:p>
    <w:p w:rsidR="008732DD" w:rsidRPr="005200E8" w:rsidRDefault="00545586" w:rsidP="002D2D50">
      <w:pPr>
        <w:spacing w:line="480" w:lineRule="auto"/>
        <w:ind w:left="567" w:hanging="567"/>
        <w:rPr>
          <w:color w:val="000000" w:themeColor="text1"/>
          <w:lang w:val="en-US"/>
        </w:rPr>
      </w:pPr>
      <w:r w:rsidRPr="005200E8">
        <w:rPr>
          <w:bCs/>
          <w:color w:val="000000" w:themeColor="text1"/>
          <w:lang w:val="en-US"/>
        </w:rPr>
        <w:lastRenderedPageBreak/>
        <w:t xml:space="preserve">Forrester, J. </w:t>
      </w:r>
      <w:r w:rsidR="00706C58" w:rsidRPr="005200E8">
        <w:rPr>
          <w:bCs/>
          <w:color w:val="000000" w:themeColor="text1"/>
          <w:lang w:val="en-US"/>
        </w:rPr>
        <w:t>(</w:t>
      </w:r>
      <w:r w:rsidRPr="005200E8">
        <w:rPr>
          <w:bCs/>
          <w:color w:val="000000" w:themeColor="text1"/>
          <w:lang w:val="en-US"/>
        </w:rPr>
        <w:t>2017</w:t>
      </w:r>
      <w:r w:rsidR="00706C58" w:rsidRPr="005200E8">
        <w:rPr>
          <w:bCs/>
          <w:color w:val="000000" w:themeColor="text1"/>
          <w:lang w:val="en-US"/>
        </w:rPr>
        <w:t>)</w:t>
      </w:r>
      <w:r w:rsidRPr="005200E8">
        <w:rPr>
          <w:bCs/>
          <w:color w:val="000000" w:themeColor="text1"/>
          <w:lang w:val="en-US"/>
        </w:rPr>
        <w:t xml:space="preserve">. </w:t>
      </w:r>
      <w:r w:rsidRPr="005200E8">
        <w:rPr>
          <w:bCs/>
          <w:i/>
          <w:color w:val="000000" w:themeColor="text1"/>
          <w:lang w:val="en-US"/>
        </w:rPr>
        <w:t xml:space="preserve">Thinking in </w:t>
      </w:r>
      <w:r w:rsidR="00706C58" w:rsidRPr="005200E8">
        <w:rPr>
          <w:bCs/>
          <w:i/>
          <w:color w:val="000000" w:themeColor="text1"/>
          <w:lang w:val="en-US"/>
        </w:rPr>
        <w:t>c</w:t>
      </w:r>
      <w:r w:rsidRPr="005200E8">
        <w:rPr>
          <w:bCs/>
          <w:i/>
          <w:color w:val="000000" w:themeColor="text1"/>
          <w:lang w:val="en-US"/>
        </w:rPr>
        <w:t>ases</w:t>
      </w:r>
      <w:r w:rsidRPr="005200E8">
        <w:rPr>
          <w:bCs/>
          <w:color w:val="000000" w:themeColor="text1"/>
          <w:lang w:val="en-US"/>
        </w:rPr>
        <w:t>. Cambridge: Polity.</w:t>
      </w:r>
    </w:p>
    <w:p w:rsidR="00545586" w:rsidRPr="005200E8" w:rsidRDefault="002C3A25" w:rsidP="005200E8">
      <w:pPr>
        <w:spacing w:line="480" w:lineRule="auto"/>
        <w:ind w:left="567" w:hanging="567"/>
        <w:rPr>
          <w:bCs/>
          <w:color w:val="000000" w:themeColor="text1"/>
          <w:lang w:val="en-US"/>
        </w:rPr>
      </w:pPr>
      <w:r w:rsidRPr="005200E8">
        <w:rPr>
          <w:color w:val="000000" w:themeColor="text1"/>
          <w:lang w:val="en-US"/>
        </w:rPr>
        <w:t xml:space="preserve">Goldberg, S. B., </w:t>
      </w:r>
      <w:proofErr w:type="spellStart"/>
      <w:r w:rsidRPr="005200E8">
        <w:rPr>
          <w:color w:val="000000" w:themeColor="text1"/>
          <w:lang w:val="en-US"/>
        </w:rPr>
        <w:t>Rousmaniere</w:t>
      </w:r>
      <w:proofErr w:type="spellEnd"/>
      <w:r w:rsidRPr="005200E8">
        <w:rPr>
          <w:color w:val="000000" w:themeColor="text1"/>
          <w:lang w:val="en-US"/>
        </w:rPr>
        <w:t xml:space="preserve">, T., Miller, S. D., Whipple, J., Nielsen, S. L., &amp; Hoyt, W. T. (2016). Do psychotherapists improve with time and experience? A longitudinal analysis of outcomes in a clinical setting. </w:t>
      </w:r>
      <w:r w:rsidRPr="005200E8">
        <w:rPr>
          <w:i/>
          <w:color w:val="000000" w:themeColor="text1"/>
          <w:lang w:val="en-US"/>
        </w:rPr>
        <w:t>Journal of Counseling Psychology, 63</w:t>
      </w:r>
      <w:r w:rsidRPr="005200E8">
        <w:rPr>
          <w:color w:val="000000" w:themeColor="text1"/>
          <w:lang w:val="en-US"/>
        </w:rPr>
        <w:t xml:space="preserve">(1), 1-11. </w:t>
      </w:r>
      <w:r w:rsidRPr="005200E8">
        <w:rPr>
          <w:color w:val="0070C0"/>
          <w:u w:val="single"/>
          <w:lang w:val="en-US"/>
        </w:rPr>
        <w:t>https://doi.org/</w:t>
      </w:r>
      <w:hyperlink r:id="rId10" w:tgtFrame="_blank" w:history="1">
        <w:r w:rsidRPr="005200E8">
          <w:rPr>
            <w:color w:val="0070C0"/>
            <w:u w:val="single"/>
            <w:lang w:val="en-US"/>
          </w:rPr>
          <w:t>10.1037/cou0000131</w:t>
        </w:r>
      </w:hyperlink>
    </w:p>
    <w:p w:rsidR="004E0E1B" w:rsidRPr="005200E8" w:rsidRDefault="0088044B" w:rsidP="005200E8">
      <w:pPr>
        <w:spacing w:line="480" w:lineRule="auto"/>
        <w:ind w:left="567" w:hanging="567"/>
        <w:rPr>
          <w:color w:val="000000" w:themeColor="text1"/>
          <w:lang w:val="en-US"/>
        </w:rPr>
      </w:pPr>
      <w:r w:rsidRPr="005200E8">
        <w:rPr>
          <w:color w:val="000000" w:themeColor="text1"/>
          <w:lang w:val="en-US"/>
        </w:rPr>
        <w:t xml:space="preserve">Hacking, I. (1975). </w:t>
      </w:r>
      <w:r w:rsidRPr="005200E8">
        <w:rPr>
          <w:i/>
          <w:color w:val="000000" w:themeColor="text1"/>
          <w:lang w:val="en-US"/>
        </w:rPr>
        <w:t>The emergence of probability: A philosophical study of early ideas about probability, induction and statistical inference</w:t>
      </w:r>
      <w:r w:rsidRPr="005200E8">
        <w:rPr>
          <w:color w:val="000000" w:themeColor="text1"/>
          <w:lang w:val="en-US"/>
        </w:rPr>
        <w:t>. Cambridge: Cambridge University Press.</w:t>
      </w:r>
    </w:p>
    <w:p w:rsidR="002D7E1B" w:rsidRPr="005200E8" w:rsidRDefault="002D7E1B" w:rsidP="005200E8">
      <w:pPr>
        <w:spacing w:line="480" w:lineRule="auto"/>
        <w:ind w:left="567" w:hanging="567"/>
        <w:rPr>
          <w:bCs/>
          <w:color w:val="000000" w:themeColor="text1"/>
          <w:lang w:val="en-US"/>
        </w:rPr>
      </w:pPr>
      <w:r w:rsidRPr="005200E8">
        <w:rPr>
          <w:bCs/>
          <w:color w:val="000000" w:themeColor="text1"/>
          <w:lang w:val="en-US"/>
        </w:rPr>
        <w:t xml:space="preserve">Hacking, I. (1992). ‘Style’ for historians and philosophers. </w:t>
      </w:r>
      <w:r w:rsidRPr="005200E8">
        <w:rPr>
          <w:bCs/>
          <w:i/>
          <w:color w:val="000000" w:themeColor="text1"/>
          <w:lang w:val="en-US"/>
        </w:rPr>
        <w:t>Studies in History and Philosophy of Science, 23</w:t>
      </w:r>
      <w:r w:rsidRPr="005200E8">
        <w:rPr>
          <w:bCs/>
          <w:color w:val="000000" w:themeColor="text1"/>
          <w:lang w:val="en-US"/>
        </w:rPr>
        <w:t xml:space="preserve">(1), 1–20. </w:t>
      </w:r>
      <w:hyperlink r:id="rId11" w:tgtFrame="_blank" w:tooltip="Persistent link using digital object identifier" w:history="1">
        <w:r w:rsidRPr="005200E8">
          <w:rPr>
            <w:color w:val="0070C0"/>
            <w:u w:val="single"/>
            <w:lang w:val="en-US"/>
          </w:rPr>
          <w:t>https://doi.org/10.1016/0039-3681(92)90024-Z</w:t>
        </w:r>
      </w:hyperlink>
    </w:p>
    <w:p w:rsidR="00A93380" w:rsidRPr="005200E8" w:rsidRDefault="00545586" w:rsidP="005200E8">
      <w:pPr>
        <w:spacing w:line="480" w:lineRule="auto"/>
        <w:ind w:left="567" w:hanging="567"/>
        <w:rPr>
          <w:color w:val="000000" w:themeColor="text1"/>
          <w:lang w:val="en-US"/>
        </w:rPr>
      </w:pPr>
      <w:r w:rsidRPr="005200E8">
        <w:rPr>
          <w:bCs/>
          <w:color w:val="000000" w:themeColor="text1"/>
          <w:lang w:val="en-US"/>
        </w:rPr>
        <w:t xml:space="preserve">Hacking, I. </w:t>
      </w:r>
      <w:r w:rsidR="00706C58" w:rsidRPr="005200E8">
        <w:rPr>
          <w:bCs/>
          <w:color w:val="000000" w:themeColor="text1"/>
          <w:lang w:val="en-US"/>
        </w:rPr>
        <w:t>(</w:t>
      </w:r>
      <w:r w:rsidRPr="005200E8">
        <w:rPr>
          <w:bCs/>
          <w:color w:val="000000" w:themeColor="text1"/>
          <w:lang w:val="en-US"/>
        </w:rPr>
        <w:t>2012</w:t>
      </w:r>
      <w:r w:rsidR="00706C58" w:rsidRPr="005200E8">
        <w:rPr>
          <w:bCs/>
          <w:color w:val="000000" w:themeColor="text1"/>
          <w:lang w:val="en-US"/>
        </w:rPr>
        <w:t>)</w:t>
      </w:r>
      <w:r w:rsidRPr="005200E8">
        <w:rPr>
          <w:bCs/>
          <w:color w:val="000000" w:themeColor="text1"/>
          <w:lang w:val="en-US"/>
        </w:rPr>
        <w:t xml:space="preserve">. ‘Language, truth and reason’ 30 years later. </w:t>
      </w:r>
      <w:r w:rsidRPr="005200E8">
        <w:rPr>
          <w:bCs/>
          <w:i/>
          <w:color w:val="000000" w:themeColor="text1"/>
          <w:lang w:val="en-US"/>
        </w:rPr>
        <w:t>Studies in History and Philosophy of Science, 43</w:t>
      </w:r>
      <w:r w:rsidR="004E0E1B" w:rsidRPr="005200E8">
        <w:rPr>
          <w:bCs/>
          <w:color w:val="000000" w:themeColor="text1"/>
          <w:lang w:val="en-US"/>
        </w:rPr>
        <w:t>(4),</w:t>
      </w:r>
      <w:r w:rsidRPr="005200E8">
        <w:rPr>
          <w:bCs/>
          <w:color w:val="000000" w:themeColor="text1"/>
          <w:lang w:val="en-US"/>
        </w:rPr>
        <w:t xml:space="preserve"> 599–609.</w:t>
      </w:r>
      <w:r w:rsidR="004E0E1B" w:rsidRPr="005200E8">
        <w:rPr>
          <w:bCs/>
          <w:color w:val="000000" w:themeColor="text1"/>
          <w:lang w:val="en-US"/>
        </w:rPr>
        <w:t xml:space="preserve"> </w:t>
      </w:r>
      <w:hyperlink r:id="rId12" w:tgtFrame="_blank" w:tooltip="Persistent link using digital object identifier" w:history="1">
        <w:r w:rsidR="004E0E1B" w:rsidRPr="005200E8">
          <w:rPr>
            <w:rStyle w:val="Lienhypertexte"/>
            <w:color w:val="0070C0"/>
            <w:lang w:val="en-US"/>
          </w:rPr>
          <w:t>https://doi.org/10.1016/j.shpsa.2012.07.002</w:t>
        </w:r>
      </w:hyperlink>
    </w:p>
    <w:p w:rsidR="00A93380" w:rsidRPr="005200E8" w:rsidRDefault="00A93380" w:rsidP="005200E8">
      <w:pPr>
        <w:spacing w:line="480" w:lineRule="auto"/>
        <w:ind w:left="567" w:hanging="567"/>
        <w:rPr>
          <w:bCs/>
          <w:color w:val="000000" w:themeColor="text1"/>
          <w:lang w:val="en-US"/>
        </w:rPr>
      </w:pPr>
      <w:r w:rsidRPr="005200E8">
        <w:rPr>
          <w:bCs/>
          <w:color w:val="000000" w:themeColor="text1"/>
          <w:lang w:val="en-US"/>
        </w:rPr>
        <w:t xml:space="preserve">Hacking, I. (2015). Probable reasoning and its novelties. In: T. </w:t>
      </w:r>
      <w:proofErr w:type="spellStart"/>
      <w:r w:rsidRPr="005200E8">
        <w:rPr>
          <w:bCs/>
          <w:color w:val="000000" w:themeColor="text1"/>
          <w:lang w:val="en-US"/>
        </w:rPr>
        <w:t>Arabatzis</w:t>
      </w:r>
      <w:proofErr w:type="spellEnd"/>
      <w:r w:rsidRPr="005200E8">
        <w:rPr>
          <w:bCs/>
          <w:color w:val="000000" w:themeColor="text1"/>
          <w:lang w:val="en-US"/>
        </w:rPr>
        <w:t xml:space="preserve">, J., </w:t>
      </w:r>
      <w:proofErr w:type="spellStart"/>
      <w:r w:rsidRPr="005200E8">
        <w:rPr>
          <w:bCs/>
          <w:color w:val="000000" w:themeColor="text1"/>
          <w:lang w:val="en-US"/>
        </w:rPr>
        <w:t>Renn</w:t>
      </w:r>
      <w:proofErr w:type="spellEnd"/>
      <w:r w:rsidRPr="005200E8">
        <w:rPr>
          <w:bCs/>
          <w:color w:val="000000" w:themeColor="text1"/>
          <w:lang w:val="en-US"/>
        </w:rPr>
        <w:t xml:space="preserve">, &amp; A. </w:t>
      </w:r>
      <w:proofErr w:type="spellStart"/>
      <w:r w:rsidRPr="005200E8">
        <w:rPr>
          <w:bCs/>
          <w:color w:val="000000" w:themeColor="text1"/>
          <w:lang w:val="en-US"/>
        </w:rPr>
        <w:t>Simões</w:t>
      </w:r>
      <w:proofErr w:type="spellEnd"/>
      <w:r w:rsidRPr="005200E8">
        <w:rPr>
          <w:bCs/>
          <w:color w:val="000000" w:themeColor="text1"/>
          <w:lang w:val="en-US"/>
        </w:rPr>
        <w:t xml:space="preserve"> (eds.), R</w:t>
      </w:r>
      <w:r w:rsidRPr="005200E8">
        <w:rPr>
          <w:bCs/>
          <w:i/>
          <w:color w:val="000000" w:themeColor="text1"/>
          <w:lang w:val="en-US"/>
        </w:rPr>
        <w:t>elocating the history of science</w:t>
      </w:r>
      <w:r w:rsidR="000C1853" w:rsidRPr="005200E8">
        <w:rPr>
          <w:bCs/>
          <w:i/>
          <w:color w:val="000000" w:themeColor="text1"/>
          <w:lang w:val="en-US"/>
        </w:rPr>
        <w:t>. Boston studies in the philosophy and history of science, volume 312</w:t>
      </w:r>
      <w:r w:rsidRPr="005200E8">
        <w:rPr>
          <w:bCs/>
          <w:color w:val="000000" w:themeColor="text1"/>
          <w:lang w:val="en-US"/>
        </w:rPr>
        <w:t xml:space="preserve"> (pp. 177-192). </w:t>
      </w:r>
      <w:r w:rsidR="000C1853" w:rsidRPr="005200E8">
        <w:rPr>
          <w:bCs/>
          <w:color w:val="000000" w:themeColor="text1"/>
          <w:lang w:val="en-US"/>
        </w:rPr>
        <w:t xml:space="preserve">Dordrecht: </w:t>
      </w:r>
      <w:r w:rsidRPr="005200E8">
        <w:rPr>
          <w:bCs/>
          <w:color w:val="000000" w:themeColor="text1"/>
          <w:lang w:val="en-US"/>
        </w:rPr>
        <w:t xml:space="preserve">Springer. </w:t>
      </w:r>
    </w:p>
    <w:p w:rsidR="008C2473" w:rsidRPr="005200E8" w:rsidRDefault="002C3A25" w:rsidP="005200E8">
      <w:pPr>
        <w:spacing w:line="480" w:lineRule="auto"/>
        <w:ind w:left="567" w:hanging="567"/>
        <w:rPr>
          <w:bCs/>
          <w:color w:val="000000" w:themeColor="text1"/>
          <w:lang w:val="en-US"/>
        </w:rPr>
      </w:pPr>
      <w:r w:rsidRPr="005200E8">
        <w:rPr>
          <w:bCs/>
          <w:color w:val="000000" w:themeColor="text1"/>
          <w:lang w:val="en-US"/>
        </w:rPr>
        <w:t>Haig, B. D. (2018).</w:t>
      </w:r>
      <w:r w:rsidR="008C2473" w:rsidRPr="005200E8">
        <w:rPr>
          <w:bCs/>
          <w:color w:val="000000" w:themeColor="text1"/>
          <w:lang w:val="en-US"/>
        </w:rPr>
        <w:t xml:space="preserve"> An abductive perspective on clinical reasoning and case formulation. In:</w:t>
      </w:r>
      <w:r w:rsidR="00235838" w:rsidRPr="005200E8">
        <w:rPr>
          <w:bCs/>
          <w:color w:val="000000" w:themeColor="text1"/>
          <w:lang w:val="en-US"/>
        </w:rPr>
        <w:t xml:space="preserve"> B. D. Haig (ed.)</w:t>
      </w:r>
      <w:r w:rsidR="008C2473" w:rsidRPr="005200E8">
        <w:rPr>
          <w:bCs/>
          <w:color w:val="000000" w:themeColor="text1"/>
          <w:lang w:val="en-US"/>
        </w:rPr>
        <w:t xml:space="preserve"> </w:t>
      </w:r>
      <w:r w:rsidR="008C2473" w:rsidRPr="005200E8">
        <w:rPr>
          <w:bCs/>
          <w:i/>
          <w:color w:val="000000" w:themeColor="text1"/>
          <w:lang w:val="en-US"/>
        </w:rPr>
        <w:t>Method matters in psychology. Studies in applied philosophy, epistemology and rational ethics, volume 45</w:t>
      </w:r>
      <w:r w:rsidR="008C2473" w:rsidRPr="005200E8">
        <w:rPr>
          <w:bCs/>
          <w:color w:val="000000" w:themeColor="text1"/>
          <w:lang w:val="en-US"/>
        </w:rPr>
        <w:t xml:space="preserve"> (pp. 109-133). </w:t>
      </w:r>
      <w:r w:rsidR="000C1853" w:rsidRPr="005200E8">
        <w:rPr>
          <w:bCs/>
          <w:color w:val="000000" w:themeColor="text1"/>
          <w:lang w:val="en-US"/>
        </w:rPr>
        <w:t xml:space="preserve">Cham: </w:t>
      </w:r>
      <w:r w:rsidR="008C2473" w:rsidRPr="005200E8">
        <w:rPr>
          <w:bCs/>
          <w:color w:val="000000" w:themeColor="text1"/>
          <w:lang w:val="en-US"/>
        </w:rPr>
        <w:t xml:space="preserve">Springer. </w:t>
      </w:r>
      <w:r w:rsidR="008C2473" w:rsidRPr="005200E8">
        <w:rPr>
          <w:color w:val="0070C0"/>
          <w:u w:val="single"/>
          <w:lang w:val="en-US"/>
        </w:rPr>
        <w:t>https://doi.org/10.1007/978-3-030-01051-5_6</w:t>
      </w:r>
      <w:r w:rsidR="008C2473" w:rsidRPr="005200E8">
        <w:rPr>
          <w:color w:val="0070C0"/>
          <w:lang w:val="en-US"/>
        </w:rPr>
        <w:t xml:space="preserve"> </w:t>
      </w:r>
    </w:p>
    <w:p w:rsidR="00A41714" w:rsidRPr="005200E8" w:rsidRDefault="00545586" w:rsidP="005200E8">
      <w:pPr>
        <w:spacing w:line="480" w:lineRule="auto"/>
        <w:ind w:left="567" w:hanging="567"/>
        <w:rPr>
          <w:bCs/>
          <w:color w:val="000000" w:themeColor="text1"/>
          <w:lang w:val="en-US"/>
        </w:rPr>
      </w:pPr>
      <w:r w:rsidRPr="005200E8">
        <w:rPr>
          <w:bCs/>
          <w:color w:val="000000" w:themeColor="text1"/>
          <w:lang w:val="en-US"/>
        </w:rPr>
        <w:t xml:space="preserve">Kahneman, D. </w:t>
      </w:r>
      <w:r w:rsidR="00706C58" w:rsidRPr="005200E8">
        <w:rPr>
          <w:bCs/>
          <w:color w:val="000000" w:themeColor="text1"/>
          <w:lang w:val="en-US"/>
        </w:rPr>
        <w:t>(</w:t>
      </w:r>
      <w:r w:rsidRPr="005200E8">
        <w:rPr>
          <w:bCs/>
          <w:color w:val="000000" w:themeColor="text1"/>
          <w:lang w:val="en-US"/>
        </w:rPr>
        <w:t>2011</w:t>
      </w:r>
      <w:r w:rsidR="00706C58" w:rsidRPr="005200E8">
        <w:rPr>
          <w:bCs/>
          <w:color w:val="000000" w:themeColor="text1"/>
          <w:lang w:val="en-US"/>
        </w:rPr>
        <w:t>)</w:t>
      </w:r>
      <w:r w:rsidRPr="005200E8">
        <w:rPr>
          <w:bCs/>
          <w:color w:val="000000" w:themeColor="text1"/>
          <w:lang w:val="en-US"/>
        </w:rPr>
        <w:t xml:space="preserve">. </w:t>
      </w:r>
      <w:r w:rsidRPr="005200E8">
        <w:rPr>
          <w:bCs/>
          <w:i/>
          <w:iCs/>
          <w:color w:val="000000" w:themeColor="text1"/>
          <w:lang w:val="en-US"/>
        </w:rPr>
        <w:t>Thinking, fast and slow</w:t>
      </w:r>
      <w:r w:rsidRPr="005200E8">
        <w:rPr>
          <w:bCs/>
          <w:color w:val="000000" w:themeColor="text1"/>
          <w:lang w:val="en-US"/>
        </w:rPr>
        <w:t>. Penguin Books.</w:t>
      </w:r>
    </w:p>
    <w:p w:rsidR="00A41714" w:rsidRPr="005200E8" w:rsidRDefault="00A41714" w:rsidP="005200E8">
      <w:pPr>
        <w:spacing w:line="480" w:lineRule="auto"/>
        <w:ind w:left="567" w:hanging="567"/>
        <w:rPr>
          <w:bCs/>
          <w:color w:val="000000" w:themeColor="text1"/>
          <w:lang w:val="en-US"/>
        </w:rPr>
      </w:pPr>
      <w:proofErr w:type="spellStart"/>
      <w:r w:rsidRPr="005200E8">
        <w:rPr>
          <w:color w:val="000000" w:themeColor="text1"/>
          <w:lang w:val="en-US"/>
        </w:rPr>
        <w:t>Kaluzeviciute</w:t>
      </w:r>
      <w:proofErr w:type="spellEnd"/>
      <w:r w:rsidRPr="005200E8">
        <w:rPr>
          <w:color w:val="000000" w:themeColor="text1"/>
          <w:lang w:val="en-US"/>
        </w:rPr>
        <w:t xml:space="preserve">, G., &amp; Willemsen, J. (2020) Scientific thinking styles: The different ways of thinking in psychoanalytic case studies. </w:t>
      </w:r>
      <w:r w:rsidRPr="005200E8">
        <w:rPr>
          <w:i/>
          <w:color w:val="000000" w:themeColor="text1"/>
          <w:lang w:val="en-US"/>
        </w:rPr>
        <w:t>The International Journal of Psychoanalysis, 101</w:t>
      </w:r>
      <w:r w:rsidRPr="005200E8">
        <w:rPr>
          <w:color w:val="000000" w:themeColor="text1"/>
          <w:lang w:val="en-US"/>
        </w:rPr>
        <w:t xml:space="preserve">(5), 900-922. </w:t>
      </w:r>
      <w:r w:rsidRPr="005200E8">
        <w:rPr>
          <w:color w:val="0070C0"/>
          <w:u w:val="single"/>
          <w:lang w:val="en-US"/>
        </w:rPr>
        <w:t>https://doi.org/10.1080/00207578.2020.1796491</w:t>
      </w:r>
    </w:p>
    <w:p w:rsidR="00AE49E5" w:rsidRPr="005200E8" w:rsidRDefault="00545586" w:rsidP="005200E8">
      <w:pPr>
        <w:spacing w:line="480" w:lineRule="auto"/>
        <w:ind w:left="567" w:hanging="567"/>
        <w:rPr>
          <w:bCs/>
          <w:color w:val="000000" w:themeColor="text1"/>
          <w:lang w:val="en-US"/>
        </w:rPr>
      </w:pPr>
      <w:r w:rsidRPr="005200E8">
        <w:rPr>
          <w:bCs/>
          <w:color w:val="000000" w:themeColor="text1"/>
          <w:lang w:val="en-US"/>
        </w:rPr>
        <w:t xml:space="preserve">Kuhn, T. </w:t>
      </w:r>
      <w:r w:rsidR="004E0E1B" w:rsidRPr="005200E8">
        <w:rPr>
          <w:bCs/>
          <w:color w:val="000000" w:themeColor="text1"/>
          <w:lang w:val="en-US"/>
        </w:rPr>
        <w:t>(2012)</w:t>
      </w:r>
      <w:r w:rsidRPr="005200E8">
        <w:rPr>
          <w:bCs/>
          <w:color w:val="000000" w:themeColor="text1"/>
          <w:lang w:val="en-US"/>
        </w:rPr>
        <w:t xml:space="preserve">. </w:t>
      </w:r>
      <w:r w:rsidRPr="005200E8">
        <w:rPr>
          <w:bCs/>
          <w:i/>
          <w:color w:val="000000" w:themeColor="text1"/>
          <w:lang w:val="en-US"/>
        </w:rPr>
        <w:t>The Structure of Scientific Revolutions</w:t>
      </w:r>
      <w:r w:rsidR="004E0E1B" w:rsidRPr="005200E8">
        <w:rPr>
          <w:bCs/>
          <w:i/>
          <w:color w:val="000000" w:themeColor="text1"/>
          <w:lang w:val="en-US"/>
        </w:rPr>
        <w:t xml:space="preserve"> (4</w:t>
      </w:r>
      <w:r w:rsidR="004E0E1B" w:rsidRPr="005200E8">
        <w:rPr>
          <w:bCs/>
          <w:i/>
          <w:color w:val="000000" w:themeColor="text1"/>
          <w:vertAlign w:val="superscript"/>
          <w:lang w:val="en-US"/>
        </w:rPr>
        <w:t>th</w:t>
      </w:r>
      <w:r w:rsidR="004E0E1B" w:rsidRPr="005200E8">
        <w:rPr>
          <w:bCs/>
          <w:i/>
          <w:color w:val="000000" w:themeColor="text1"/>
          <w:lang w:val="en-US"/>
        </w:rPr>
        <w:t xml:space="preserve"> edition)</w:t>
      </w:r>
      <w:r w:rsidRPr="005200E8">
        <w:rPr>
          <w:bCs/>
          <w:color w:val="000000" w:themeColor="text1"/>
          <w:lang w:val="en-US"/>
        </w:rPr>
        <w:t>. Chicago, IL/London: University of Chicago Press.</w:t>
      </w:r>
    </w:p>
    <w:p w:rsidR="0088044B" w:rsidRPr="005200E8" w:rsidRDefault="002C3A25" w:rsidP="005200E8">
      <w:pPr>
        <w:spacing w:line="480" w:lineRule="auto"/>
        <w:ind w:left="567" w:hanging="567"/>
        <w:rPr>
          <w:color w:val="000000" w:themeColor="text1"/>
        </w:rPr>
      </w:pPr>
      <w:r w:rsidRPr="005200E8">
        <w:rPr>
          <w:color w:val="000000" w:themeColor="text1"/>
          <w:shd w:val="clear" w:color="auto" w:fill="FFFFFF"/>
          <w:lang w:val="en-US"/>
        </w:rPr>
        <w:lastRenderedPageBreak/>
        <w:t xml:space="preserve">Levitt, H. M., </w:t>
      </w:r>
      <w:proofErr w:type="spellStart"/>
      <w:r w:rsidRPr="005200E8">
        <w:rPr>
          <w:color w:val="000000" w:themeColor="text1"/>
          <w:shd w:val="clear" w:color="auto" w:fill="FFFFFF"/>
          <w:lang w:val="en-US"/>
        </w:rPr>
        <w:t>Surace</w:t>
      </w:r>
      <w:proofErr w:type="spellEnd"/>
      <w:r w:rsidRPr="005200E8">
        <w:rPr>
          <w:color w:val="000000" w:themeColor="text1"/>
          <w:shd w:val="clear" w:color="auto" w:fill="FFFFFF"/>
          <w:lang w:val="en-US"/>
        </w:rPr>
        <w:t xml:space="preserve">, F. I., Wu, M. B., Chapin, B., Hargrove, J. G., </w:t>
      </w:r>
      <w:proofErr w:type="spellStart"/>
      <w:r w:rsidRPr="005200E8">
        <w:rPr>
          <w:color w:val="000000" w:themeColor="text1"/>
          <w:shd w:val="clear" w:color="auto" w:fill="FFFFFF"/>
          <w:lang w:val="en-US"/>
        </w:rPr>
        <w:t>Herbitter</w:t>
      </w:r>
      <w:proofErr w:type="spellEnd"/>
      <w:r w:rsidRPr="005200E8">
        <w:rPr>
          <w:color w:val="000000" w:themeColor="text1"/>
          <w:shd w:val="clear" w:color="auto" w:fill="FFFFFF"/>
          <w:lang w:val="en-US"/>
        </w:rPr>
        <w:t>, C., Lu, E. C., Maroney, M. R., &amp; Hochman, A. L. (in press). The meaning of scientific objectivity and subjectivity: From the perspective of methodologists. </w:t>
      </w:r>
      <w:proofErr w:type="spellStart"/>
      <w:r w:rsidRPr="005200E8">
        <w:rPr>
          <w:rStyle w:val="Accentuation"/>
          <w:color w:val="000000" w:themeColor="text1"/>
          <w:shd w:val="clear" w:color="auto" w:fill="FFFFFF"/>
        </w:rPr>
        <w:t>Psychological</w:t>
      </w:r>
      <w:proofErr w:type="spellEnd"/>
      <w:r w:rsidRPr="005200E8">
        <w:rPr>
          <w:rStyle w:val="Accentuation"/>
          <w:color w:val="000000" w:themeColor="text1"/>
          <w:shd w:val="clear" w:color="auto" w:fill="FFFFFF"/>
        </w:rPr>
        <w:t xml:space="preserve"> </w:t>
      </w:r>
      <w:proofErr w:type="spellStart"/>
      <w:r w:rsidRPr="005200E8">
        <w:rPr>
          <w:rStyle w:val="Accentuation"/>
          <w:color w:val="000000" w:themeColor="text1"/>
          <w:shd w:val="clear" w:color="auto" w:fill="FFFFFF"/>
        </w:rPr>
        <w:t>Methods</w:t>
      </w:r>
      <w:proofErr w:type="spellEnd"/>
      <w:r w:rsidRPr="005200E8">
        <w:rPr>
          <w:color w:val="000000" w:themeColor="text1"/>
          <w:shd w:val="clear" w:color="auto" w:fill="FFFFFF"/>
        </w:rPr>
        <w:t>. </w:t>
      </w:r>
      <w:r w:rsidR="006E4071">
        <w:fldChar w:fldCharType="begin"/>
      </w:r>
      <w:r w:rsidR="006E4071">
        <w:instrText xml:space="preserve"> HYPERLINK "https://psycnet.apa.org/doi/10.1037/met0000363" \t "_blank" </w:instrText>
      </w:r>
      <w:r w:rsidR="006E4071">
        <w:fldChar w:fldCharType="separate"/>
      </w:r>
      <w:r w:rsidRPr="005200E8">
        <w:rPr>
          <w:rStyle w:val="Lienhypertexte"/>
          <w:color w:val="0070C0"/>
          <w:shd w:val="clear" w:color="auto" w:fill="FFFFFF"/>
        </w:rPr>
        <w:t>https://doi.org/10.1037/met0000363</w:t>
      </w:r>
      <w:r w:rsidR="006E4071">
        <w:rPr>
          <w:rStyle w:val="Lienhypertexte"/>
          <w:color w:val="0070C0"/>
          <w:shd w:val="clear" w:color="auto" w:fill="FFFFFF"/>
        </w:rPr>
        <w:fldChar w:fldCharType="end"/>
      </w:r>
    </w:p>
    <w:p w:rsidR="006D7E8B" w:rsidRPr="005200E8" w:rsidRDefault="008C2473" w:rsidP="005200E8">
      <w:pPr>
        <w:spacing w:line="480" w:lineRule="auto"/>
        <w:ind w:left="567" w:hanging="567"/>
        <w:rPr>
          <w:color w:val="000000" w:themeColor="text1"/>
          <w:lang w:val="en-US"/>
        </w:rPr>
      </w:pPr>
      <w:proofErr w:type="spellStart"/>
      <w:r w:rsidRPr="00EA1B67">
        <w:rPr>
          <w:color w:val="000000" w:themeColor="text1"/>
        </w:rPr>
        <w:t>Lilienfeld</w:t>
      </w:r>
      <w:proofErr w:type="spellEnd"/>
      <w:r w:rsidRPr="00EA1B67">
        <w:rPr>
          <w:color w:val="000000" w:themeColor="text1"/>
        </w:rPr>
        <w:t xml:space="preserve">, S. O., </w:t>
      </w:r>
      <w:proofErr w:type="spellStart"/>
      <w:r w:rsidRPr="00EA1B67">
        <w:rPr>
          <w:color w:val="000000" w:themeColor="text1"/>
        </w:rPr>
        <w:t>Ritschel</w:t>
      </w:r>
      <w:proofErr w:type="spellEnd"/>
      <w:r w:rsidRPr="00EA1B67">
        <w:rPr>
          <w:color w:val="000000" w:themeColor="text1"/>
        </w:rPr>
        <w:t xml:space="preserve">, L. A., Lynn, S. J., </w:t>
      </w:r>
      <w:proofErr w:type="spellStart"/>
      <w:r w:rsidRPr="00EA1B67">
        <w:rPr>
          <w:color w:val="000000" w:themeColor="text1"/>
        </w:rPr>
        <w:t>Cautin</w:t>
      </w:r>
      <w:proofErr w:type="spellEnd"/>
      <w:r w:rsidRPr="00EA1B67">
        <w:rPr>
          <w:color w:val="000000" w:themeColor="text1"/>
        </w:rPr>
        <w:t xml:space="preserve">, R. L., </w:t>
      </w:r>
      <w:proofErr w:type="spellStart"/>
      <w:r w:rsidRPr="00EA1B67">
        <w:rPr>
          <w:color w:val="000000" w:themeColor="text1"/>
        </w:rPr>
        <w:t>Latzman</w:t>
      </w:r>
      <w:proofErr w:type="spellEnd"/>
      <w:r w:rsidRPr="00EA1B67">
        <w:rPr>
          <w:color w:val="000000" w:themeColor="text1"/>
        </w:rPr>
        <w:t xml:space="preserve">, R. D. (2013). </w:t>
      </w:r>
      <w:r w:rsidRPr="005200E8">
        <w:rPr>
          <w:color w:val="000000" w:themeColor="text1"/>
          <w:lang w:val="en-US"/>
        </w:rPr>
        <w:t xml:space="preserve">Why many clinical psychologists are resistant to evidence-based practice: Root causes and constructive remedies. </w:t>
      </w:r>
      <w:r w:rsidRPr="005200E8">
        <w:rPr>
          <w:i/>
          <w:color w:val="000000" w:themeColor="text1"/>
          <w:lang w:val="en-US"/>
        </w:rPr>
        <w:t>Clinical Psychology Review, 33</w:t>
      </w:r>
      <w:r w:rsidRPr="005200E8">
        <w:rPr>
          <w:color w:val="000000" w:themeColor="text1"/>
          <w:lang w:val="en-US"/>
        </w:rPr>
        <w:t xml:space="preserve">(7), 883-900. </w:t>
      </w:r>
      <w:hyperlink r:id="rId13" w:history="1">
        <w:r w:rsidRPr="005200E8">
          <w:rPr>
            <w:rStyle w:val="Lienhypertexte"/>
            <w:color w:val="0070C0"/>
            <w:lang w:val="en-US"/>
          </w:rPr>
          <w:t>https://doi.org/10.1016/j.cpr.2012.09.008</w:t>
        </w:r>
      </w:hyperlink>
    </w:p>
    <w:p w:rsidR="006D7E8B" w:rsidRPr="005200E8" w:rsidRDefault="006D7E8B" w:rsidP="005200E8">
      <w:pPr>
        <w:spacing w:line="480" w:lineRule="auto"/>
        <w:ind w:left="567" w:hanging="567"/>
        <w:rPr>
          <w:color w:val="000000" w:themeColor="text1"/>
          <w:lang w:val="en-US"/>
        </w:rPr>
      </w:pPr>
      <w:proofErr w:type="spellStart"/>
      <w:r w:rsidRPr="005200E8">
        <w:rPr>
          <w:color w:val="000000" w:themeColor="text1"/>
          <w:lang w:val="en-US"/>
        </w:rPr>
        <w:t>Meehl</w:t>
      </w:r>
      <w:proofErr w:type="spellEnd"/>
      <w:r w:rsidR="00235838" w:rsidRPr="005200E8">
        <w:rPr>
          <w:color w:val="000000" w:themeColor="text1"/>
          <w:lang w:val="en-US"/>
        </w:rPr>
        <w:t xml:space="preserve">, P. E. (1973). </w:t>
      </w:r>
      <w:r w:rsidRPr="005200E8">
        <w:rPr>
          <w:rStyle w:val="lev"/>
          <w:b w:val="0"/>
          <w:color w:val="000000" w:themeColor="text1"/>
          <w:lang w:val="en-US"/>
        </w:rPr>
        <w:t>Why I do not attend case conferences</w:t>
      </w:r>
      <w:r w:rsidR="00235838" w:rsidRPr="005200E8">
        <w:rPr>
          <w:rStyle w:val="lev"/>
          <w:b w:val="0"/>
          <w:color w:val="000000" w:themeColor="text1"/>
          <w:lang w:val="en-US"/>
        </w:rPr>
        <w:t>. In:</w:t>
      </w:r>
      <w:r w:rsidR="00023B2F" w:rsidRPr="005200E8">
        <w:rPr>
          <w:rStyle w:val="lev"/>
          <w:color w:val="000000" w:themeColor="text1"/>
          <w:lang w:val="en-US"/>
        </w:rPr>
        <w:t xml:space="preserve"> </w:t>
      </w:r>
      <w:r w:rsidRPr="005200E8">
        <w:rPr>
          <w:color w:val="000000" w:themeColor="text1"/>
          <w:lang w:val="en-US"/>
        </w:rPr>
        <w:t>P.</w:t>
      </w:r>
      <w:r w:rsidR="00023B2F" w:rsidRPr="005200E8">
        <w:rPr>
          <w:color w:val="000000" w:themeColor="text1"/>
          <w:lang w:val="en-US"/>
        </w:rPr>
        <w:t xml:space="preserve"> </w:t>
      </w:r>
      <w:r w:rsidRPr="005200E8">
        <w:rPr>
          <w:color w:val="000000" w:themeColor="text1"/>
          <w:lang w:val="en-US"/>
        </w:rPr>
        <w:t>E.</w:t>
      </w:r>
      <w:r w:rsidR="00023B2F" w:rsidRPr="005200E8">
        <w:rPr>
          <w:color w:val="000000" w:themeColor="text1"/>
          <w:lang w:val="en-US"/>
        </w:rPr>
        <w:t xml:space="preserve"> </w:t>
      </w:r>
      <w:proofErr w:type="spellStart"/>
      <w:r w:rsidRPr="005200E8">
        <w:rPr>
          <w:color w:val="000000" w:themeColor="text1"/>
          <w:lang w:val="en-US"/>
        </w:rPr>
        <w:t>Meehl</w:t>
      </w:r>
      <w:proofErr w:type="spellEnd"/>
      <w:r w:rsidR="00023B2F" w:rsidRPr="005200E8">
        <w:rPr>
          <w:color w:val="000000" w:themeColor="text1"/>
          <w:lang w:val="en-US"/>
        </w:rPr>
        <w:t xml:space="preserve"> </w:t>
      </w:r>
      <w:r w:rsidRPr="005200E8">
        <w:rPr>
          <w:color w:val="000000" w:themeColor="text1"/>
          <w:lang w:val="en-US"/>
        </w:rPr>
        <w:t>(Ed.),</w:t>
      </w:r>
      <w:r w:rsidR="00023B2F" w:rsidRPr="005200E8">
        <w:rPr>
          <w:color w:val="000000" w:themeColor="text1"/>
          <w:lang w:val="en-US"/>
        </w:rPr>
        <w:t xml:space="preserve"> </w:t>
      </w:r>
      <w:proofErr w:type="spellStart"/>
      <w:r w:rsidRPr="005200E8">
        <w:rPr>
          <w:i/>
          <w:color w:val="000000" w:themeColor="text1"/>
          <w:lang w:val="en-US"/>
        </w:rPr>
        <w:t>Psychodiagnosis</w:t>
      </w:r>
      <w:proofErr w:type="spellEnd"/>
      <w:r w:rsidRPr="005200E8">
        <w:rPr>
          <w:i/>
          <w:color w:val="000000" w:themeColor="text1"/>
          <w:lang w:val="en-US"/>
        </w:rPr>
        <w:t>:</w:t>
      </w:r>
      <w:r w:rsidR="00023B2F" w:rsidRPr="005200E8">
        <w:rPr>
          <w:i/>
          <w:color w:val="000000" w:themeColor="text1"/>
          <w:lang w:val="en-US"/>
        </w:rPr>
        <w:t xml:space="preserve"> </w:t>
      </w:r>
      <w:r w:rsidRPr="005200E8">
        <w:rPr>
          <w:i/>
          <w:color w:val="000000" w:themeColor="text1"/>
          <w:lang w:val="en-US"/>
        </w:rPr>
        <w:t>Selected</w:t>
      </w:r>
      <w:r w:rsidR="00023B2F" w:rsidRPr="005200E8">
        <w:rPr>
          <w:i/>
          <w:color w:val="000000" w:themeColor="text1"/>
          <w:lang w:val="en-US"/>
        </w:rPr>
        <w:t xml:space="preserve"> </w:t>
      </w:r>
      <w:r w:rsidRPr="005200E8">
        <w:rPr>
          <w:i/>
          <w:color w:val="000000" w:themeColor="text1"/>
          <w:lang w:val="en-US"/>
        </w:rPr>
        <w:t>papers</w:t>
      </w:r>
      <w:r w:rsidR="00023B2F" w:rsidRPr="005200E8">
        <w:rPr>
          <w:color w:val="000000" w:themeColor="text1"/>
          <w:lang w:val="en-US"/>
        </w:rPr>
        <w:t xml:space="preserve"> </w:t>
      </w:r>
      <w:r w:rsidR="00235838" w:rsidRPr="005200E8">
        <w:rPr>
          <w:color w:val="000000" w:themeColor="text1"/>
          <w:lang w:val="en-US"/>
        </w:rPr>
        <w:t>(pp. 225-302).</w:t>
      </w:r>
      <w:r w:rsidRPr="005200E8">
        <w:rPr>
          <w:color w:val="000000" w:themeColor="text1"/>
          <w:lang w:val="en-US"/>
        </w:rPr>
        <w:t> </w:t>
      </w:r>
      <w:r w:rsidR="00D3299C" w:rsidRPr="005200E8">
        <w:rPr>
          <w:color w:val="000000" w:themeColor="text1"/>
          <w:lang w:val="en-US"/>
        </w:rPr>
        <w:t xml:space="preserve">Minneapolis: </w:t>
      </w:r>
      <w:r w:rsidRPr="005200E8">
        <w:rPr>
          <w:color w:val="000000" w:themeColor="text1"/>
          <w:lang w:val="en-US"/>
        </w:rPr>
        <w:t>University of Minnesota Press</w:t>
      </w:r>
      <w:r w:rsidR="00235838" w:rsidRPr="005200E8">
        <w:rPr>
          <w:color w:val="000000" w:themeColor="text1"/>
          <w:lang w:val="en-US"/>
        </w:rPr>
        <w:t>.</w:t>
      </w:r>
    </w:p>
    <w:p w:rsidR="003E46DE" w:rsidRDefault="003E46DE" w:rsidP="005200E8">
      <w:pPr>
        <w:spacing w:line="480" w:lineRule="auto"/>
        <w:ind w:left="567" w:hanging="567"/>
        <w:rPr>
          <w:color w:val="000000" w:themeColor="text1"/>
          <w:lang w:val="en-US"/>
        </w:rPr>
      </w:pPr>
      <w:proofErr w:type="spellStart"/>
      <w:r w:rsidRPr="005200E8">
        <w:rPr>
          <w:color w:val="000000" w:themeColor="text1"/>
          <w:lang w:val="en-US"/>
        </w:rPr>
        <w:t>Meehl</w:t>
      </w:r>
      <w:proofErr w:type="spellEnd"/>
      <w:r w:rsidRPr="005200E8">
        <w:rPr>
          <w:color w:val="000000" w:themeColor="text1"/>
          <w:lang w:val="en-US"/>
        </w:rPr>
        <w:t xml:space="preserve">, P. E. (1996). </w:t>
      </w:r>
      <w:r w:rsidRPr="005200E8">
        <w:rPr>
          <w:i/>
          <w:color w:val="000000" w:themeColor="text1"/>
          <w:lang w:val="en-US"/>
        </w:rPr>
        <w:t>Clinical versus statistical prediction: A theoretical analysis and a review of the evidence</w:t>
      </w:r>
      <w:r w:rsidRPr="005200E8">
        <w:rPr>
          <w:color w:val="000000" w:themeColor="text1"/>
          <w:lang w:val="en-US"/>
        </w:rPr>
        <w:t>. Lanham, MD: Rowan &amp; Littlefield/Jason Aronson.</w:t>
      </w:r>
    </w:p>
    <w:p w:rsidR="00DD58E3" w:rsidRPr="00EA1B67" w:rsidRDefault="00DD58E3" w:rsidP="000345D3">
      <w:pPr>
        <w:spacing w:line="480" w:lineRule="auto"/>
        <w:ind w:left="567" w:hanging="567"/>
        <w:rPr>
          <w:lang w:val="en-US"/>
        </w:rPr>
      </w:pPr>
      <w:proofErr w:type="spellStart"/>
      <w:r w:rsidRPr="00EA1B67">
        <w:rPr>
          <w:lang w:val="en-US"/>
        </w:rPr>
        <w:t>Meganck</w:t>
      </w:r>
      <w:proofErr w:type="spellEnd"/>
      <w:r w:rsidRPr="00EA1B67">
        <w:rPr>
          <w:lang w:val="en-US"/>
        </w:rPr>
        <w:t xml:space="preserve">, R., </w:t>
      </w:r>
      <w:proofErr w:type="spellStart"/>
      <w:r w:rsidRPr="00EA1B67">
        <w:rPr>
          <w:lang w:val="en-US"/>
        </w:rPr>
        <w:t>Krivzov</w:t>
      </w:r>
      <w:proofErr w:type="spellEnd"/>
      <w:r w:rsidRPr="00EA1B67">
        <w:rPr>
          <w:lang w:val="en-US"/>
        </w:rPr>
        <w:t xml:space="preserve">, J., </w:t>
      </w:r>
      <w:proofErr w:type="spellStart"/>
      <w:r w:rsidRPr="00EA1B67">
        <w:rPr>
          <w:lang w:val="en-US"/>
        </w:rPr>
        <w:t>Notaerts</w:t>
      </w:r>
      <w:proofErr w:type="spellEnd"/>
      <w:r w:rsidRPr="00EA1B67">
        <w:rPr>
          <w:lang w:val="en-US"/>
        </w:rPr>
        <w:t xml:space="preserve">, L., Willemsen, J., </w:t>
      </w:r>
      <w:proofErr w:type="spellStart"/>
      <w:r w:rsidRPr="00EA1B67">
        <w:rPr>
          <w:lang w:val="en-US"/>
        </w:rPr>
        <w:t>Kaluzeviciute</w:t>
      </w:r>
      <w:proofErr w:type="spellEnd"/>
      <w:r w:rsidRPr="00EA1B67">
        <w:rPr>
          <w:lang w:val="en-US"/>
        </w:rPr>
        <w:t xml:space="preserve">, G., </w:t>
      </w:r>
      <w:proofErr w:type="spellStart"/>
      <w:r w:rsidRPr="00EA1B67">
        <w:rPr>
          <w:lang w:val="en-US"/>
        </w:rPr>
        <w:t>Dewaele</w:t>
      </w:r>
      <w:proofErr w:type="spellEnd"/>
      <w:r w:rsidRPr="00EA1B67">
        <w:rPr>
          <w:lang w:val="en-US"/>
        </w:rPr>
        <w:t>, A.,</w:t>
      </w:r>
      <w:r w:rsidRPr="00BF11A5">
        <w:rPr>
          <w:lang w:val="en-US"/>
        </w:rPr>
        <w:t xml:space="preserve"> et al</w:t>
      </w:r>
      <w:r w:rsidR="000345D3" w:rsidRPr="00BF11A5">
        <w:rPr>
          <w:lang w:val="en-US"/>
        </w:rPr>
        <w:t>.</w:t>
      </w:r>
      <w:r w:rsidRPr="00EA1B67">
        <w:rPr>
          <w:lang w:val="en-US"/>
        </w:rPr>
        <w:t xml:space="preserve"> </w:t>
      </w:r>
      <w:r w:rsidR="002D2D50" w:rsidRPr="00BF11A5">
        <w:rPr>
          <w:lang w:val="en-US"/>
        </w:rPr>
        <w:t>2022</w:t>
      </w:r>
      <w:r w:rsidRPr="00EA1B67">
        <w:rPr>
          <w:lang w:val="en-US"/>
        </w:rPr>
        <w:t xml:space="preserve">). The </w:t>
      </w:r>
      <w:r w:rsidR="002D2D50">
        <w:rPr>
          <w:lang w:val="en-US"/>
        </w:rPr>
        <w:t>s</w:t>
      </w:r>
      <w:r w:rsidRPr="00EA1B67">
        <w:rPr>
          <w:lang w:val="en-US"/>
        </w:rPr>
        <w:t xml:space="preserve">ingle </w:t>
      </w:r>
      <w:r w:rsidR="002D2D50">
        <w:rPr>
          <w:lang w:val="en-US"/>
        </w:rPr>
        <w:t>c</w:t>
      </w:r>
      <w:r w:rsidRPr="00EA1B67">
        <w:rPr>
          <w:lang w:val="en-US"/>
        </w:rPr>
        <w:t xml:space="preserve">ase </w:t>
      </w:r>
      <w:r w:rsidR="002D2D50">
        <w:rPr>
          <w:lang w:val="en-US"/>
        </w:rPr>
        <w:t>a</w:t>
      </w:r>
      <w:r w:rsidRPr="00EA1B67">
        <w:rPr>
          <w:lang w:val="en-US"/>
        </w:rPr>
        <w:t xml:space="preserve">rchive: Review of a </w:t>
      </w:r>
      <w:proofErr w:type="spellStart"/>
      <w:r w:rsidR="000345D3">
        <w:rPr>
          <w:lang w:val="en-US"/>
        </w:rPr>
        <w:t>m</w:t>
      </w:r>
      <w:r w:rsidRPr="00EA1B67">
        <w:rPr>
          <w:lang w:val="en-US"/>
        </w:rPr>
        <w:t>ultitheoretical</w:t>
      </w:r>
      <w:proofErr w:type="spellEnd"/>
      <w:r w:rsidRPr="00EA1B67">
        <w:rPr>
          <w:lang w:val="en-US"/>
        </w:rPr>
        <w:t xml:space="preserve"> </w:t>
      </w:r>
      <w:r w:rsidR="000345D3">
        <w:rPr>
          <w:lang w:val="en-US"/>
        </w:rPr>
        <w:t>o</w:t>
      </w:r>
      <w:r w:rsidRPr="00EA1B67">
        <w:rPr>
          <w:lang w:val="en-US"/>
        </w:rPr>
        <w:t xml:space="preserve">nline </w:t>
      </w:r>
      <w:r w:rsidR="000345D3">
        <w:rPr>
          <w:lang w:val="en-US"/>
        </w:rPr>
        <w:t>d</w:t>
      </w:r>
      <w:r w:rsidRPr="00EA1B67">
        <w:rPr>
          <w:lang w:val="en-US"/>
        </w:rPr>
        <w:t xml:space="preserve">atabase of </w:t>
      </w:r>
      <w:r w:rsidR="000345D3">
        <w:rPr>
          <w:lang w:val="en-US"/>
        </w:rPr>
        <w:t>p</w:t>
      </w:r>
      <w:r w:rsidRPr="00EA1B67">
        <w:rPr>
          <w:lang w:val="en-US"/>
        </w:rPr>
        <w:t xml:space="preserve">ublished </w:t>
      </w:r>
      <w:r w:rsidR="000345D3">
        <w:rPr>
          <w:lang w:val="en-US"/>
        </w:rPr>
        <w:t>p</w:t>
      </w:r>
      <w:r w:rsidRPr="00EA1B67">
        <w:rPr>
          <w:lang w:val="en-US"/>
        </w:rPr>
        <w:t>eer-</w:t>
      </w:r>
      <w:r w:rsidR="000345D3">
        <w:rPr>
          <w:lang w:val="en-US"/>
        </w:rPr>
        <w:t>r</w:t>
      </w:r>
      <w:r w:rsidRPr="00EA1B67">
        <w:rPr>
          <w:lang w:val="en-US"/>
        </w:rPr>
        <w:t xml:space="preserve">eviewed </w:t>
      </w:r>
      <w:r w:rsidR="000345D3">
        <w:rPr>
          <w:lang w:val="en-US"/>
        </w:rPr>
        <w:t>s</w:t>
      </w:r>
      <w:r w:rsidRPr="00EA1B67">
        <w:rPr>
          <w:lang w:val="en-US"/>
        </w:rPr>
        <w:t>ingle-</w:t>
      </w:r>
      <w:r w:rsidR="000345D3">
        <w:rPr>
          <w:lang w:val="en-US"/>
        </w:rPr>
        <w:t>c</w:t>
      </w:r>
      <w:r w:rsidRPr="00EA1B67">
        <w:rPr>
          <w:lang w:val="en-US"/>
        </w:rPr>
        <w:t xml:space="preserve">ase </w:t>
      </w:r>
      <w:r w:rsidR="000345D3">
        <w:rPr>
          <w:lang w:val="en-US"/>
        </w:rPr>
        <w:t>s</w:t>
      </w:r>
      <w:r w:rsidRPr="00EA1B67">
        <w:rPr>
          <w:lang w:val="en-US"/>
        </w:rPr>
        <w:t xml:space="preserve">tudies. </w:t>
      </w:r>
      <w:r w:rsidRPr="00EA1B67">
        <w:rPr>
          <w:i/>
          <w:iCs/>
          <w:lang w:val="en-US"/>
        </w:rPr>
        <w:t>Psychotherapy</w:t>
      </w:r>
      <w:r w:rsidRPr="00EA1B67">
        <w:rPr>
          <w:lang w:val="en-US"/>
        </w:rPr>
        <w:t>.</w:t>
      </w:r>
      <w:r w:rsidR="002D2D50">
        <w:rPr>
          <w:lang w:val="en-US"/>
        </w:rPr>
        <w:t xml:space="preserve"> Advance online publication.</w:t>
      </w:r>
      <w:r w:rsidRPr="00EA1B67">
        <w:rPr>
          <w:lang w:val="en-US"/>
        </w:rPr>
        <w:t xml:space="preserve"> http</w:t>
      </w:r>
      <w:r w:rsidR="002D2D50">
        <w:rPr>
          <w:lang w:val="en-US"/>
        </w:rPr>
        <w:t>s</w:t>
      </w:r>
      <w:r w:rsidRPr="00EA1B67">
        <w:rPr>
          <w:lang w:val="en-US"/>
        </w:rPr>
        <w:t xml:space="preserve">://dx.doi.org/10.1037/pst0000431 </w:t>
      </w:r>
    </w:p>
    <w:p w:rsidR="008732DD" w:rsidRPr="005200E8" w:rsidRDefault="008732DD" w:rsidP="005200E8">
      <w:pPr>
        <w:spacing w:line="480" w:lineRule="auto"/>
        <w:ind w:left="567" w:hanging="567"/>
        <w:rPr>
          <w:color w:val="000000" w:themeColor="text1"/>
          <w:lang w:val="en-US"/>
        </w:rPr>
      </w:pPr>
      <w:r w:rsidRPr="005200E8">
        <w:rPr>
          <w:color w:val="000000" w:themeColor="text1"/>
          <w:lang w:val="en-US"/>
        </w:rPr>
        <w:t xml:space="preserve">Morgan, M. S. (2020). ‘If p? Then </w:t>
      </w:r>
      <w:proofErr w:type="gramStart"/>
      <w:r w:rsidRPr="005200E8">
        <w:rPr>
          <w:color w:val="000000" w:themeColor="text1"/>
          <w:lang w:val="en-US"/>
        </w:rPr>
        <w:t>what ?</w:t>
      </w:r>
      <w:proofErr w:type="gramEnd"/>
      <w:r w:rsidRPr="005200E8">
        <w:rPr>
          <w:color w:val="000000" w:themeColor="text1"/>
          <w:lang w:val="en-US"/>
        </w:rPr>
        <w:t xml:space="preserve">’ Thinking within, with, and from cases. </w:t>
      </w:r>
      <w:r w:rsidRPr="005200E8">
        <w:rPr>
          <w:i/>
          <w:color w:val="000000" w:themeColor="text1"/>
          <w:lang w:val="en-US"/>
        </w:rPr>
        <w:t>History of the Human Sciences, 33</w:t>
      </w:r>
      <w:r w:rsidRPr="005200E8">
        <w:rPr>
          <w:color w:val="000000" w:themeColor="text1"/>
          <w:lang w:val="en-US"/>
        </w:rPr>
        <w:t xml:space="preserve">(3-4), 198-217. </w:t>
      </w:r>
      <w:hyperlink r:id="rId14" w:history="1">
        <w:r w:rsidRPr="005200E8">
          <w:rPr>
            <w:rStyle w:val="Lienhypertexte"/>
            <w:color w:val="0070C0"/>
            <w:shd w:val="clear" w:color="auto" w:fill="FFFFFF"/>
            <w:lang w:val="en-US"/>
          </w:rPr>
          <w:t>https://doi.org/10.1177/0952695119899349</w:t>
        </w:r>
      </w:hyperlink>
    </w:p>
    <w:p w:rsidR="008131DF" w:rsidRPr="005200E8" w:rsidRDefault="0088044B" w:rsidP="005200E8">
      <w:pPr>
        <w:spacing w:line="480" w:lineRule="auto"/>
        <w:ind w:left="567" w:hanging="567"/>
        <w:rPr>
          <w:color w:val="000000" w:themeColor="text1"/>
          <w:lang w:val="en-US"/>
        </w:rPr>
      </w:pPr>
      <w:proofErr w:type="spellStart"/>
      <w:r w:rsidRPr="005200E8">
        <w:rPr>
          <w:color w:val="000000" w:themeColor="text1"/>
          <w:lang w:val="en-US"/>
        </w:rPr>
        <w:t>Orlinsky</w:t>
      </w:r>
      <w:proofErr w:type="spellEnd"/>
      <w:r w:rsidRPr="005200E8">
        <w:rPr>
          <w:color w:val="000000" w:themeColor="text1"/>
          <w:lang w:val="en-US"/>
        </w:rPr>
        <w:t xml:space="preserve">, D. E., &amp; </w:t>
      </w:r>
      <w:proofErr w:type="spellStart"/>
      <w:r w:rsidRPr="005200E8">
        <w:rPr>
          <w:color w:val="000000" w:themeColor="text1"/>
          <w:lang w:val="en-US"/>
        </w:rPr>
        <w:t>Ronnestad</w:t>
      </w:r>
      <w:proofErr w:type="spellEnd"/>
      <w:r w:rsidRPr="005200E8">
        <w:rPr>
          <w:color w:val="000000" w:themeColor="text1"/>
          <w:lang w:val="en-US"/>
        </w:rPr>
        <w:t xml:space="preserve">, M. H. (2005). </w:t>
      </w:r>
      <w:r w:rsidRPr="005200E8">
        <w:rPr>
          <w:i/>
          <w:color w:val="000000" w:themeColor="text1"/>
          <w:lang w:val="en-US"/>
        </w:rPr>
        <w:t>How psychotherapists develop</w:t>
      </w:r>
      <w:r w:rsidRPr="005200E8">
        <w:rPr>
          <w:color w:val="000000" w:themeColor="text1"/>
          <w:lang w:val="en-US"/>
        </w:rPr>
        <w:t xml:space="preserve">. Washington, DC: American Psychological Association. </w:t>
      </w:r>
      <w:hyperlink r:id="rId15" w:tgtFrame="_blank" w:history="1">
        <w:r w:rsidRPr="005200E8">
          <w:rPr>
            <w:rStyle w:val="Lienhypertexte"/>
            <w:color w:val="0070C0"/>
            <w:shd w:val="clear" w:color="auto" w:fill="FFFFFF"/>
            <w:lang w:val="en-US"/>
          </w:rPr>
          <w:t>https://doi.org/10.1037/11157-000</w:t>
        </w:r>
      </w:hyperlink>
    </w:p>
    <w:p w:rsidR="000345D3" w:rsidRPr="00EA1B67" w:rsidRDefault="006B0ADE" w:rsidP="000345D3">
      <w:pPr>
        <w:spacing w:line="480" w:lineRule="auto"/>
        <w:ind w:left="567" w:hanging="567"/>
        <w:rPr>
          <w:lang w:val="en-US"/>
        </w:rPr>
      </w:pPr>
      <w:proofErr w:type="spellStart"/>
      <w:r w:rsidRPr="000345D3">
        <w:rPr>
          <w:lang w:val="en-US"/>
        </w:rPr>
        <w:t>Overholser</w:t>
      </w:r>
      <w:proofErr w:type="spellEnd"/>
      <w:r w:rsidR="000345D3" w:rsidRPr="000345D3">
        <w:rPr>
          <w:lang w:val="en-US"/>
        </w:rPr>
        <w:t>, J. C.</w:t>
      </w:r>
      <w:r w:rsidRPr="000345D3">
        <w:rPr>
          <w:lang w:val="en-US"/>
        </w:rPr>
        <w:t xml:space="preserve"> (2020)</w:t>
      </w:r>
      <w:r w:rsidR="000345D3" w:rsidRPr="00EA1B67">
        <w:rPr>
          <w:lang w:val="en-US"/>
        </w:rPr>
        <w:t xml:space="preserve">. 50 years of </w:t>
      </w:r>
      <w:r w:rsidR="000345D3" w:rsidRPr="000345D3">
        <w:rPr>
          <w:lang w:val="en-US"/>
        </w:rPr>
        <w:t>psychotherapy: Er</w:t>
      </w:r>
      <w:r w:rsidR="000345D3" w:rsidRPr="00EA1B67">
        <w:rPr>
          <w:lang w:val="en-US"/>
        </w:rPr>
        <w:t xml:space="preserve">udition, evolution, </w:t>
      </w:r>
      <w:r w:rsidR="000345D3">
        <w:rPr>
          <w:lang w:val="en-US"/>
        </w:rPr>
        <w:t xml:space="preserve">and evaluation. </w:t>
      </w:r>
      <w:r w:rsidR="000345D3" w:rsidRPr="00EA1B67">
        <w:rPr>
          <w:i/>
          <w:lang w:val="en-US"/>
        </w:rPr>
        <w:t>Journal of Contemporary Psychotherapy 50</w:t>
      </w:r>
      <w:r w:rsidR="000345D3">
        <w:rPr>
          <w:lang w:val="en-US"/>
        </w:rPr>
        <w:t xml:space="preserve">(2), 87-93. </w:t>
      </w:r>
      <w:r w:rsidR="000345D3" w:rsidRPr="00EA1B67">
        <w:rPr>
          <w:bCs/>
        </w:rPr>
        <w:t>https://doi.org/10.1007/s10879-019-09441-8</w:t>
      </w:r>
    </w:p>
    <w:p w:rsidR="00A41714" w:rsidRPr="005200E8" w:rsidRDefault="00A41714" w:rsidP="005200E8">
      <w:pPr>
        <w:spacing w:line="480" w:lineRule="auto"/>
        <w:ind w:left="567" w:hanging="567"/>
        <w:rPr>
          <w:color w:val="000000" w:themeColor="text1"/>
          <w:lang w:val="en-US"/>
        </w:rPr>
      </w:pPr>
      <w:proofErr w:type="spellStart"/>
      <w:r w:rsidRPr="00F14FCE">
        <w:rPr>
          <w:color w:val="000000" w:themeColor="text1"/>
          <w:lang w:val="en-US"/>
        </w:rPr>
        <w:lastRenderedPageBreak/>
        <w:t>Rober</w:t>
      </w:r>
      <w:proofErr w:type="spellEnd"/>
      <w:r w:rsidRPr="00F14FCE">
        <w:rPr>
          <w:color w:val="000000" w:themeColor="text1"/>
          <w:lang w:val="en-US"/>
        </w:rPr>
        <w:t xml:space="preserve">, P., Elliott, R., </w:t>
      </w:r>
      <w:proofErr w:type="spellStart"/>
      <w:r w:rsidRPr="00F14FCE">
        <w:rPr>
          <w:color w:val="000000" w:themeColor="text1"/>
          <w:lang w:val="en-US"/>
        </w:rPr>
        <w:t>Buysse</w:t>
      </w:r>
      <w:proofErr w:type="spellEnd"/>
      <w:r w:rsidRPr="00F14FCE">
        <w:rPr>
          <w:color w:val="000000" w:themeColor="text1"/>
          <w:lang w:val="en-US"/>
        </w:rPr>
        <w:t xml:space="preserve">, A., Loots, G., &amp; De Corte, K. (2008). </w:t>
      </w:r>
      <w:r w:rsidRPr="005200E8">
        <w:rPr>
          <w:color w:val="000000" w:themeColor="text1"/>
          <w:lang w:val="en-US"/>
        </w:rPr>
        <w:t xml:space="preserve">What’s on the therapist’s mind? A grounded theory analysis of family therapist reflections during individual therapy sessions. </w:t>
      </w:r>
      <w:r w:rsidRPr="005200E8">
        <w:rPr>
          <w:i/>
          <w:color w:val="000000" w:themeColor="text1"/>
          <w:lang w:val="en-US"/>
        </w:rPr>
        <w:t>Psychotherapy Research, 18</w:t>
      </w:r>
      <w:r w:rsidRPr="005200E8">
        <w:rPr>
          <w:color w:val="000000" w:themeColor="text1"/>
          <w:lang w:val="en-US"/>
        </w:rPr>
        <w:t xml:space="preserve">(1), 48-57. </w:t>
      </w:r>
      <w:hyperlink r:id="rId16" w:tgtFrame="_blank" w:history="1">
        <w:r w:rsidRPr="005200E8">
          <w:rPr>
            <w:rStyle w:val="Lienhypertexte"/>
            <w:color w:val="0070C0"/>
            <w:shd w:val="clear" w:color="auto" w:fill="FFFFFF"/>
            <w:lang w:val="en-US"/>
          </w:rPr>
          <w:t>https://doi.org/10.1080/10503300701324183</w:t>
        </w:r>
      </w:hyperlink>
    </w:p>
    <w:p w:rsidR="00A41714" w:rsidRPr="005200E8" w:rsidRDefault="00A41714" w:rsidP="005200E8">
      <w:pPr>
        <w:spacing w:line="480" w:lineRule="auto"/>
        <w:ind w:left="567" w:hanging="567"/>
        <w:rPr>
          <w:color w:val="000000" w:themeColor="text1"/>
          <w:lang w:val="en-US"/>
        </w:rPr>
      </w:pPr>
      <w:r w:rsidRPr="005200E8">
        <w:rPr>
          <w:color w:val="000000" w:themeColor="text1"/>
          <w:lang w:val="en-US"/>
        </w:rPr>
        <w:t xml:space="preserve">Schön, D. A. (1991). </w:t>
      </w:r>
      <w:r w:rsidRPr="005200E8">
        <w:rPr>
          <w:i/>
          <w:color w:val="000000" w:themeColor="text1"/>
          <w:lang w:val="en-US"/>
        </w:rPr>
        <w:t>The reflective practitioner: How professionals think in action</w:t>
      </w:r>
      <w:r w:rsidRPr="005200E8">
        <w:rPr>
          <w:color w:val="000000" w:themeColor="text1"/>
          <w:lang w:val="en-US"/>
        </w:rPr>
        <w:t xml:space="preserve">. </w:t>
      </w:r>
      <w:proofErr w:type="spellStart"/>
      <w:r w:rsidRPr="005200E8">
        <w:rPr>
          <w:color w:val="000000" w:themeColor="text1"/>
          <w:lang w:val="en-US"/>
        </w:rPr>
        <w:t>Aldershop</w:t>
      </w:r>
      <w:proofErr w:type="spellEnd"/>
      <w:r w:rsidRPr="005200E8">
        <w:rPr>
          <w:color w:val="000000" w:themeColor="text1"/>
          <w:lang w:val="en-US"/>
        </w:rPr>
        <w:t>: Ashgate Publishing Ltd.</w:t>
      </w:r>
    </w:p>
    <w:p w:rsidR="00A41714" w:rsidRPr="00C47E8E" w:rsidRDefault="002C3A25" w:rsidP="00AE672C">
      <w:pPr>
        <w:spacing w:line="480" w:lineRule="auto"/>
        <w:ind w:left="567" w:hanging="567"/>
        <w:rPr>
          <w:color w:val="000000" w:themeColor="text1"/>
          <w:lang w:val="en-US"/>
        </w:rPr>
      </w:pPr>
      <w:proofErr w:type="spellStart"/>
      <w:r w:rsidRPr="005200E8">
        <w:rPr>
          <w:color w:val="000000" w:themeColor="text1"/>
          <w:lang w:val="en-US"/>
        </w:rPr>
        <w:t>Sciortino</w:t>
      </w:r>
      <w:proofErr w:type="spellEnd"/>
      <w:r w:rsidRPr="005200E8">
        <w:rPr>
          <w:color w:val="000000" w:themeColor="text1"/>
          <w:lang w:val="en-US"/>
        </w:rPr>
        <w:t xml:space="preserve">, L. (2021). The emergence of objectivity: Fleck, Foucault, Kuhn and Hacking. </w:t>
      </w:r>
      <w:r w:rsidRPr="005200E8">
        <w:rPr>
          <w:i/>
          <w:iCs/>
          <w:color w:val="000000" w:themeColor="text1"/>
          <w:lang w:val="en-US"/>
        </w:rPr>
        <w:t>Studies in History and Philosophy of Science Part A, 88</w:t>
      </w:r>
      <w:r w:rsidRPr="005200E8">
        <w:rPr>
          <w:color w:val="000000" w:themeColor="text1"/>
          <w:lang w:val="en-US"/>
        </w:rPr>
        <w:t>, 128–137.</w:t>
      </w:r>
      <w:r w:rsidR="00D3299C" w:rsidRPr="005200E8">
        <w:rPr>
          <w:color w:val="000000" w:themeColor="text1"/>
          <w:lang w:val="en-US"/>
        </w:rPr>
        <w:t xml:space="preserve"> </w:t>
      </w:r>
      <w:r w:rsidR="00D3299C" w:rsidRPr="005200E8">
        <w:rPr>
          <w:color w:val="0070C0"/>
          <w:u w:val="single"/>
          <w:lang w:val="en-US"/>
        </w:rPr>
        <w:t>https://doi.org/10.1016/j.shpsa.2021.06.005</w:t>
      </w:r>
    </w:p>
    <w:p w:rsidR="000E07B1" w:rsidRPr="005200E8" w:rsidRDefault="000E07B1" w:rsidP="005200E8">
      <w:pPr>
        <w:spacing w:line="480" w:lineRule="auto"/>
        <w:ind w:left="567" w:hanging="567"/>
        <w:rPr>
          <w:color w:val="000000" w:themeColor="text1"/>
          <w:lang w:val="nl-BE"/>
        </w:rPr>
      </w:pPr>
      <w:r w:rsidRPr="005200E8">
        <w:rPr>
          <w:color w:val="000000" w:themeColor="text1"/>
          <w:lang w:val="nl-BE"/>
        </w:rPr>
        <w:t>Storck, T., Volkert, J., Brauner, F., &amp; Sell, C. (2021). Psychotherapeutische Arbeitsmodelle in unterschiedlichen Verfahren – Skizze einer konzeptvergleichenden Psychotherapieforschun</w:t>
      </w:r>
      <w:r w:rsidR="002F3776" w:rsidRPr="005200E8">
        <w:rPr>
          <w:color w:val="000000" w:themeColor="text1"/>
          <w:lang w:val="nl-BE"/>
        </w:rPr>
        <w:t>g</w:t>
      </w:r>
      <w:r w:rsidRPr="005200E8">
        <w:rPr>
          <w:color w:val="000000" w:themeColor="text1"/>
          <w:lang w:val="nl-BE"/>
        </w:rPr>
        <w:t xml:space="preserve">. </w:t>
      </w:r>
      <w:r w:rsidRPr="005200E8">
        <w:rPr>
          <w:i/>
          <w:color w:val="000000" w:themeColor="text1"/>
          <w:lang w:val="nl-BE"/>
        </w:rPr>
        <w:t>Forum der Psychanalyse, 37</w:t>
      </w:r>
      <w:r w:rsidR="00264544" w:rsidRPr="005200E8">
        <w:rPr>
          <w:color w:val="000000" w:themeColor="text1"/>
          <w:lang w:val="nl-BE"/>
        </w:rPr>
        <w:t>(2)</w:t>
      </w:r>
      <w:r w:rsidRPr="005200E8">
        <w:rPr>
          <w:color w:val="000000" w:themeColor="text1"/>
          <w:lang w:val="nl-BE"/>
        </w:rPr>
        <w:t xml:space="preserve">, 149-163. </w:t>
      </w:r>
      <w:r w:rsidRPr="005200E8">
        <w:rPr>
          <w:color w:val="0070C0"/>
          <w:u w:val="single"/>
          <w:lang w:val="nl-BE"/>
        </w:rPr>
        <w:t>https://doi.org/10.1007/s00451-021-00435-8</w:t>
      </w:r>
    </w:p>
    <w:p w:rsidR="005346AA" w:rsidRPr="00EA1B67" w:rsidRDefault="005346AA" w:rsidP="005346AA">
      <w:pPr>
        <w:spacing w:line="480" w:lineRule="auto"/>
        <w:ind w:left="567" w:hanging="567"/>
        <w:rPr>
          <w:color w:val="000000" w:themeColor="text1"/>
          <w:lang w:val="en-US"/>
        </w:rPr>
      </w:pPr>
      <w:r>
        <w:rPr>
          <w:color w:val="000000" w:themeColor="text1"/>
          <w:lang w:val="nl-BE"/>
        </w:rPr>
        <w:t xml:space="preserve">Truijens, F. L., Van Nieuwenhove, K., De Smet, M. M., Desmet, M., Meganck, R. (2021). </w:t>
      </w:r>
      <w:r w:rsidRPr="00EA1B67">
        <w:rPr>
          <w:color w:val="000000" w:themeColor="text1"/>
          <w:lang w:val="en-US"/>
        </w:rPr>
        <w:t>How questionnaires shape experienced symptoms. A qualitative case comp</w:t>
      </w:r>
      <w:r>
        <w:rPr>
          <w:color w:val="000000" w:themeColor="text1"/>
          <w:lang w:val="en-US"/>
        </w:rPr>
        <w:t xml:space="preserve">arison study of questionnaire administration in psychotherapy research. </w:t>
      </w:r>
      <w:r w:rsidRPr="00EA1B67">
        <w:rPr>
          <w:i/>
          <w:color w:val="000000" w:themeColor="text1"/>
          <w:lang w:val="en-US"/>
        </w:rPr>
        <w:t>Qualitative Research in Psychology</w:t>
      </w:r>
      <w:r>
        <w:rPr>
          <w:color w:val="000000" w:themeColor="text1"/>
          <w:lang w:val="en-US"/>
        </w:rPr>
        <w:t xml:space="preserve">. Advance online publication. </w:t>
      </w:r>
      <w:r w:rsidRPr="00EA1B67">
        <w:rPr>
          <w:lang w:val="en-US"/>
        </w:rPr>
        <w:t xml:space="preserve">https://doi.org/10.1080/14780887.2021.1886383 </w:t>
      </w:r>
    </w:p>
    <w:p w:rsidR="003E46DE" w:rsidRPr="005200E8" w:rsidRDefault="003E46DE" w:rsidP="005200E8">
      <w:pPr>
        <w:spacing w:line="480" w:lineRule="auto"/>
        <w:ind w:left="567" w:hanging="567"/>
        <w:rPr>
          <w:color w:val="000000" w:themeColor="text1"/>
          <w:lang w:val="en-US"/>
        </w:rPr>
      </w:pPr>
      <w:proofErr w:type="spellStart"/>
      <w:r w:rsidRPr="00EA1B67">
        <w:rPr>
          <w:color w:val="000000" w:themeColor="text1"/>
          <w:lang w:val="en-US"/>
        </w:rPr>
        <w:t>Westen</w:t>
      </w:r>
      <w:proofErr w:type="spellEnd"/>
      <w:r w:rsidRPr="00EA1B67">
        <w:rPr>
          <w:color w:val="000000" w:themeColor="text1"/>
          <w:lang w:val="en-US"/>
        </w:rPr>
        <w:t xml:space="preserve">, D., &amp; Weinberger, J. (2005). </w:t>
      </w:r>
      <w:r w:rsidRPr="005200E8">
        <w:rPr>
          <w:color w:val="000000" w:themeColor="text1"/>
          <w:lang w:val="en-US"/>
        </w:rPr>
        <w:t xml:space="preserve">In praise of clinical judgment: </w:t>
      </w:r>
      <w:proofErr w:type="spellStart"/>
      <w:r w:rsidRPr="005200E8">
        <w:rPr>
          <w:color w:val="000000" w:themeColor="text1"/>
          <w:lang w:val="en-US"/>
        </w:rPr>
        <w:t>Meehl’s</w:t>
      </w:r>
      <w:proofErr w:type="spellEnd"/>
      <w:r w:rsidRPr="005200E8">
        <w:rPr>
          <w:color w:val="000000" w:themeColor="text1"/>
          <w:lang w:val="en-US"/>
        </w:rPr>
        <w:t xml:space="preserve"> forgotten legacy. </w:t>
      </w:r>
      <w:r w:rsidRPr="005200E8">
        <w:rPr>
          <w:i/>
          <w:color w:val="000000" w:themeColor="text1"/>
          <w:lang w:val="en-US"/>
        </w:rPr>
        <w:t>Journal of Clinical Psychology, 61</w:t>
      </w:r>
      <w:r w:rsidRPr="005200E8">
        <w:rPr>
          <w:color w:val="000000" w:themeColor="text1"/>
          <w:lang w:val="en-US"/>
        </w:rPr>
        <w:t xml:space="preserve">(10), 1257-1276. </w:t>
      </w:r>
      <w:r w:rsidRPr="005200E8">
        <w:rPr>
          <w:color w:val="0070C0"/>
          <w:u w:val="single"/>
          <w:lang w:val="en-US"/>
        </w:rPr>
        <w:t>https://doi.org/10.1002/jclp.20181</w:t>
      </w:r>
    </w:p>
    <w:p w:rsidR="00E21DFC" w:rsidRPr="005200E8" w:rsidRDefault="00880D0C" w:rsidP="00EA1B67">
      <w:pPr>
        <w:spacing w:line="480" w:lineRule="auto"/>
        <w:ind w:left="567" w:hanging="567"/>
        <w:rPr>
          <w:lang w:val="en-US"/>
        </w:rPr>
      </w:pPr>
      <w:proofErr w:type="spellStart"/>
      <w:r w:rsidRPr="00EA1B67">
        <w:rPr>
          <w:color w:val="000000" w:themeColor="text1"/>
          <w:lang w:val="en-US"/>
        </w:rPr>
        <w:t>Zeldow</w:t>
      </w:r>
      <w:proofErr w:type="spellEnd"/>
      <w:r w:rsidRPr="00EA1B67">
        <w:rPr>
          <w:color w:val="000000" w:themeColor="text1"/>
          <w:lang w:val="en-US"/>
        </w:rPr>
        <w:t xml:space="preserve">, P. B. (2009). </w:t>
      </w:r>
      <w:r w:rsidRPr="005200E8">
        <w:rPr>
          <w:color w:val="000000" w:themeColor="text1"/>
          <w:lang w:val="en-US"/>
        </w:rPr>
        <w:t xml:space="preserve">In defense of clinical judgment, credentialed clinicians, and reflective practice. </w:t>
      </w:r>
      <w:r w:rsidR="005121FC" w:rsidRPr="005200E8">
        <w:rPr>
          <w:i/>
          <w:color w:val="000000" w:themeColor="text1"/>
          <w:lang w:val="en-US"/>
        </w:rPr>
        <w:t>Psychotherapy, 46</w:t>
      </w:r>
      <w:r w:rsidR="005121FC" w:rsidRPr="005200E8">
        <w:rPr>
          <w:color w:val="000000" w:themeColor="text1"/>
          <w:lang w:val="en-US"/>
        </w:rPr>
        <w:t xml:space="preserve">(1), 1-10. </w:t>
      </w:r>
      <w:r w:rsidR="005121FC" w:rsidRPr="005200E8">
        <w:rPr>
          <w:color w:val="0070C0"/>
          <w:u w:val="single"/>
          <w:lang w:val="en-US"/>
        </w:rPr>
        <w:t>https://doi.org/</w:t>
      </w:r>
      <w:r w:rsidR="005121FC" w:rsidRPr="005200E8">
        <w:rPr>
          <w:color w:val="0070C0"/>
          <w:u w:val="single"/>
          <w:shd w:val="clear" w:color="auto" w:fill="FFFFFF"/>
        </w:rPr>
        <w:t xml:space="preserve"> 10.1037/a0015132</w:t>
      </w:r>
    </w:p>
    <w:sectPr w:rsidR="00E21DFC" w:rsidRPr="005200E8" w:rsidSect="00094D72">
      <w:headerReference w:type="even" r:id="rId17"/>
      <w:headerReference w:type="default" r:id="rId1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4071" w:rsidRDefault="006E4071" w:rsidP="00E56477">
      <w:r>
        <w:separator/>
      </w:r>
    </w:p>
  </w:endnote>
  <w:endnote w:type="continuationSeparator" w:id="0">
    <w:p w:rsidR="006E4071" w:rsidRDefault="006E4071" w:rsidP="00E5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4071" w:rsidRDefault="006E4071" w:rsidP="00E56477">
      <w:r>
        <w:separator/>
      </w:r>
    </w:p>
  </w:footnote>
  <w:footnote w:type="continuationSeparator" w:id="0">
    <w:p w:rsidR="006E4071" w:rsidRDefault="006E4071" w:rsidP="00E5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2081821485"/>
      <w:docPartObj>
        <w:docPartGallery w:val="Page Numbers (Top of Page)"/>
        <w:docPartUnique/>
      </w:docPartObj>
    </w:sdtPr>
    <w:sdtEndPr>
      <w:rPr>
        <w:rStyle w:val="Numrodepage"/>
      </w:rPr>
    </w:sdtEndPr>
    <w:sdtContent>
      <w:p w:rsidR="00CC6FCE" w:rsidRDefault="00CC6FCE" w:rsidP="00CC6FCE">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CC6FCE" w:rsidRDefault="00CC6FCE" w:rsidP="00E56477">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879710213"/>
      <w:docPartObj>
        <w:docPartGallery w:val="Page Numbers (Top of Page)"/>
        <w:docPartUnique/>
      </w:docPartObj>
    </w:sdtPr>
    <w:sdtEndPr>
      <w:rPr>
        <w:rStyle w:val="Numrodepage"/>
      </w:rPr>
    </w:sdtEndPr>
    <w:sdtContent>
      <w:p w:rsidR="00CC6FCE" w:rsidRPr="00C33AEF" w:rsidRDefault="00CC6FCE" w:rsidP="00CC6FCE">
        <w:pPr>
          <w:pStyle w:val="En-tte"/>
          <w:framePr w:wrap="none" w:vAnchor="text" w:hAnchor="margin" w:xAlign="right" w:y="1"/>
          <w:rPr>
            <w:rStyle w:val="Numrodepage"/>
            <w:lang w:val="en-US"/>
          </w:rPr>
        </w:pPr>
        <w:r>
          <w:rPr>
            <w:rStyle w:val="Numrodepage"/>
          </w:rPr>
          <w:fldChar w:fldCharType="begin"/>
        </w:r>
        <w:r w:rsidRPr="00C33AEF">
          <w:rPr>
            <w:rStyle w:val="Numrodepage"/>
            <w:lang w:val="en-US"/>
          </w:rPr>
          <w:instrText xml:space="preserve"> PAGE </w:instrText>
        </w:r>
        <w:r>
          <w:rPr>
            <w:rStyle w:val="Numrodepage"/>
          </w:rPr>
          <w:fldChar w:fldCharType="separate"/>
        </w:r>
        <w:r w:rsidRPr="00C33AEF">
          <w:rPr>
            <w:rStyle w:val="Numrodepage"/>
            <w:noProof/>
            <w:lang w:val="en-US"/>
          </w:rPr>
          <w:t>1</w:t>
        </w:r>
        <w:r>
          <w:rPr>
            <w:rStyle w:val="Numrodepage"/>
          </w:rPr>
          <w:fldChar w:fldCharType="end"/>
        </w:r>
      </w:p>
    </w:sdtContent>
  </w:sdt>
  <w:p w:rsidR="00CC6FCE" w:rsidRPr="00E56477" w:rsidRDefault="00CC6FCE" w:rsidP="00E56477">
    <w:pPr>
      <w:pStyle w:val="En-tte"/>
      <w:ind w:right="360"/>
      <w:rPr>
        <w:lang w:val="en-US"/>
      </w:rPr>
    </w:pPr>
    <w:r w:rsidRPr="00E56477">
      <w:rPr>
        <w:lang w:val="en-US"/>
      </w:rPr>
      <w:t>EVIDENCE IN CLINICAL REA</w:t>
    </w:r>
    <w:r>
      <w:rPr>
        <w:lang w:val="en-US"/>
      </w:rPr>
      <w:t>SONING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14EA7"/>
    <w:multiLevelType w:val="hybridMultilevel"/>
    <w:tmpl w:val="D1066C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E571F0"/>
    <w:multiLevelType w:val="hybridMultilevel"/>
    <w:tmpl w:val="42E84962"/>
    <w:lvl w:ilvl="0" w:tplc="34064AE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52A4DAA"/>
    <w:multiLevelType w:val="multilevel"/>
    <w:tmpl w:val="61B8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3357D"/>
    <w:multiLevelType w:val="hybridMultilevel"/>
    <w:tmpl w:val="140082DC"/>
    <w:lvl w:ilvl="0" w:tplc="E83A777A">
      <w:start w:val="1570"/>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F3769EC"/>
    <w:multiLevelType w:val="hybridMultilevel"/>
    <w:tmpl w:val="D12AD4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FB64F88"/>
    <w:multiLevelType w:val="hybridMultilevel"/>
    <w:tmpl w:val="C18A79D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164DCF"/>
    <w:multiLevelType w:val="hybridMultilevel"/>
    <w:tmpl w:val="BFACDDB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6176815"/>
    <w:multiLevelType w:val="hybridMultilevel"/>
    <w:tmpl w:val="A3765B56"/>
    <w:lvl w:ilvl="0" w:tplc="FC12E40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15:restartNumberingAfterBreak="0">
    <w:nsid w:val="29015825"/>
    <w:multiLevelType w:val="hybridMultilevel"/>
    <w:tmpl w:val="7318BC1E"/>
    <w:lvl w:ilvl="0" w:tplc="44B8B746">
      <w:start w:val="1"/>
      <w:numFmt w:val="bullet"/>
      <w:lvlText w:val=""/>
      <w:lvlJc w:val="left"/>
      <w:pPr>
        <w:tabs>
          <w:tab w:val="num" w:pos="720"/>
        </w:tabs>
        <w:ind w:left="720" w:hanging="360"/>
      </w:pPr>
      <w:rPr>
        <w:rFonts w:ascii="Wingdings" w:hAnsi="Wingdings" w:hint="default"/>
      </w:rPr>
    </w:lvl>
    <w:lvl w:ilvl="1" w:tplc="A178FB1C">
      <w:start w:val="1208"/>
      <w:numFmt w:val="bullet"/>
      <w:lvlText w:val=""/>
      <w:lvlJc w:val="left"/>
      <w:pPr>
        <w:tabs>
          <w:tab w:val="num" w:pos="1440"/>
        </w:tabs>
        <w:ind w:left="1440" w:hanging="360"/>
      </w:pPr>
      <w:rPr>
        <w:rFonts w:ascii="Wingdings" w:hAnsi="Wingdings" w:hint="default"/>
      </w:rPr>
    </w:lvl>
    <w:lvl w:ilvl="2" w:tplc="2B023B16" w:tentative="1">
      <w:start w:val="1"/>
      <w:numFmt w:val="bullet"/>
      <w:lvlText w:val=""/>
      <w:lvlJc w:val="left"/>
      <w:pPr>
        <w:tabs>
          <w:tab w:val="num" w:pos="2160"/>
        </w:tabs>
        <w:ind w:left="2160" w:hanging="360"/>
      </w:pPr>
      <w:rPr>
        <w:rFonts w:ascii="Wingdings" w:hAnsi="Wingdings" w:hint="default"/>
      </w:rPr>
    </w:lvl>
    <w:lvl w:ilvl="3" w:tplc="45624914" w:tentative="1">
      <w:start w:val="1"/>
      <w:numFmt w:val="bullet"/>
      <w:lvlText w:val=""/>
      <w:lvlJc w:val="left"/>
      <w:pPr>
        <w:tabs>
          <w:tab w:val="num" w:pos="2880"/>
        </w:tabs>
        <w:ind w:left="2880" w:hanging="360"/>
      </w:pPr>
      <w:rPr>
        <w:rFonts w:ascii="Wingdings" w:hAnsi="Wingdings" w:hint="default"/>
      </w:rPr>
    </w:lvl>
    <w:lvl w:ilvl="4" w:tplc="106204F8" w:tentative="1">
      <w:start w:val="1"/>
      <w:numFmt w:val="bullet"/>
      <w:lvlText w:val=""/>
      <w:lvlJc w:val="left"/>
      <w:pPr>
        <w:tabs>
          <w:tab w:val="num" w:pos="3600"/>
        </w:tabs>
        <w:ind w:left="3600" w:hanging="360"/>
      </w:pPr>
      <w:rPr>
        <w:rFonts w:ascii="Wingdings" w:hAnsi="Wingdings" w:hint="default"/>
      </w:rPr>
    </w:lvl>
    <w:lvl w:ilvl="5" w:tplc="FA4276C8" w:tentative="1">
      <w:start w:val="1"/>
      <w:numFmt w:val="bullet"/>
      <w:lvlText w:val=""/>
      <w:lvlJc w:val="left"/>
      <w:pPr>
        <w:tabs>
          <w:tab w:val="num" w:pos="4320"/>
        </w:tabs>
        <w:ind w:left="4320" w:hanging="360"/>
      </w:pPr>
      <w:rPr>
        <w:rFonts w:ascii="Wingdings" w:hAnsi="Wingdings" w:hint="default"/>
      </w:rPr>
    </w:lvl>
    <w:lvl w:ilvl="6" w:tplc="5EB851C2" w:tentative="1">
      <w:start w:val="1"/>
      <w:numFmt w:val="bullet"/>
      <w:lvlText w:val=""/>
      <w:lvlJc w:val="left"/>
      <w:pPr>
        <w:tabs>
          <w:tab w:val="num" w:pos="5040"/>
        </w:tabs>
        <w:ind w:left="5040" w:hanging="360"/>
      </w:pPr>
      <w:rPr>
        <w:rFonts w:ascii="Wingdings" w:hAnsi="Wingdings" w:hint="default"/>
      </w:rPr>
    </w:lvl>
    <w:lvl w:ilvl="7" w:tplc="003C40EA" w:tentative="1">
      <w:start w:val="1"/>
      <w:numFmt w:val="bullet"/>
      <w:lvlText w:val=""/>
      <w:lvlJc w:val="left"/>
      <w:pPr>
        <w:tabs>
          <w:tab w:val="num" w:pos="5760"/>
        </w:tabs>
        <w:ind w:left="5760" w:hanging="360"/>
      </w:pPr>
      <w:rPr>
        <w:rFonts w:ascii="Wingdings" w:hAnsi="Wingdings" w:hint="default"/>
      </w:rPr>
    </w:lvl>
    <w:lvl w:ilvl="8" w:tplc="AA4EDD3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B66ED"/>
    <w:multiLevelType w:val="hybridMultilevel"/>
    <w:tmpl w:val="D12AD40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7E757D5"/>
    <w:multiLevelType w:val="hybridMultilevel"/>
    <w:tmpl w:val="0568D1DC"/>
    <w:lvl w:ilvl="0" w:tplc="A9468A82">
      <w:start w:val="1"/>
      <w:numFmt w:val="decimal"/>
      <w:lvlText w:val="%1)"/>
      <w:lvlJc w:val="left"/>
      <w:pPr>
        <w:ind w:left="1780" w:hanging="360"/>
      </w:pPr>
      <w:rPr>
        <w:rFonts w:hint="default"/>
      </w:rPr>
    </w:lvl>
    <w:lvl w:ilvl="1" w:tplc="040C0019" w:tentative="1">
      <w:start w:val="1"/>
      <w:numFmt w:val="lowerLetter"/>
      <w:lvlText w:val="%2."/>
      <w:lvlJc w:val="left"/>
      <w:pPr>
        <w:ind w:left="2500" w:hanging="360"/>
      </w:pPr>
    </w:lvl>
    <w:lvl w:ilvl="2" w:tplc="040C001B" w:tentative="1">
      <w:start w:val="1"/>
      <w:numFmt w:val="lowerRoman"/>
      <w:lvlText w:val="%3."/>
      <w:lvlJc w:val="right"/>
      <w:pPr>
        <w:ind w:left="3220" w:hanging="180"/>
      </w:pPr>
    </w:lvl>
    <w:lvl w:ilvl="3" w:tplc="040C000F" w:tentative="1">
      <w:start w:val="1"/>
      <w:numFmt w:val="decimal"/>
      <w:lvlText w:val="%4."/>
      <w:lvlJc w:val="left"/>
      <w:pPr>
        <w:ind w:left="3940" w:hanging="360"/>
      </w:pPr>
    </w:lvl>
    <w:lvl w:ilvl="4" w:tplc="040C0019" w:tentative="1">
      <w:start w:val="1"/>
      <w:numFmt w:val="lowerLetter"/>
      <w:lvlText w:val="%5."/>
      <w:lvlJc w:val="left"/>
      <w:pPr>
        <w:ind w:left="4660" w:hanging="360"/>
      </w:pPr>
    </w:lvl>
    <w:lvl w:ilvl="5" w:tplc="040C001B" w:tentative="1">
      <w:start w:val="1"/>
      <w:numFmt w:val="lowerRoman"/>
      <w:lvlText w:val="%6."/>
      <w:lvlJc w:val="right"/>
      <w:pPr>
        <w:ind w:left="5380" w:hanging="180"/>
      </w:pPr>
    </w:lvl>
    <w:lvl w:ilvl="6" w:tplc="040C000F" w:tentative="1">
      <w:start w:val="1"/>
      <w:numFmt w:val="decimal"/>
      <w:lvlText w:val="%7."/>
      <w:lvlJc w:val="left"/>
      <w:pPr>
        <w:ind w:left="6100" w:hanging="360"/>
      </w:pPr>
    </w:lvl>
    <w:lvl w:ilvl="7" w:tplc="040C0019" w:tentative="1">
      <w:start w:val="1"/>
      <w:numFmt w:val="lowerLetter"/>
      <w:lvlText w:val="%8."/>
      <w:lvlJc w:val="left"/>
      <w:pPr>
        <w:ind w:left="6820" w:hanging="360"/>
      </w:pPr>
    </w:lvl>
    <w:lvl w:ilvl="8" w:tplc="040C001B" w:tentative="1">
      <w:start w:val="1"/>
      <w:numFmt w:val="lowerRoman"/>
      <w:lvlText w:val="%9."/>
      <w:lvlJc w:val="right"/>
      <w:pPr>
        <w:ind w:left="7540" w:hanging="180"/>
      </w:pPr>
    </w:lvl>
  </w:abstractNum>
  <w:abstractNum w:abstractNumId="11" w15:restartNumberingAfterBreak="0">
    <w:nsid w:val="3AEE6DF7"/>
    <w:multiLevelType w:val="hybridMultilevel"/>
    <w:tmpl w:val="C8D87BFE"/>
    <w:lvl w:ilvl="0" w:tplc="801AE222">
      <w:start w:val="20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D843316"/>
    <w:multiLevelType w:val="hybridMultilevel"/>
    <w:tmpl w:val="3B0ED73C"/>
    <w:lvl w:ilvl="0" w:tplc="2548A0C6">
      <w:numFmt w:val="bullet"/>
      <w:lvlText w:val="-"/>
      <w:lvlJc w:val="left"/>
      <w:pPr>
        <w:ind w:left="1788" w:hanging="360"/>
      </w:pPr>
      <w:rPr>
        <w:rFonts w:ascii="Calibri" w:eastAsiaTheme="minorHAnsi" w:hAnsi="Calibri" w:cs="Calibri"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3" w15:restartNumberingAfterBreak="0">
    <w:nsid w:val="3FC709A3"/>
    <w:multiLevelType w:val="hybridMultilevel"/>
    <w:tmpl w:val="2042E588"/>
    <w:lvl w:ilvl="0" w:tplc="E8A2495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21A6D30"/>
    <w:multiLevelType w:val="hybridMultilevel"/>
    <w:tmpl w:val="96360916"/>
    <w:lvl w:ilvl="0" w:tplc="F8DE0860">
      <w:start w:val="202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F4338B"/>
    <w:multiLevelType w:val="multilevel"/>
    <w:tmpl w:val="2E90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FC24C6"/>
    <w:multiLevelType w:val="hybridMultilevel"/>
    <w:tmpl w:val="A88C79A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16"/>
  </w:num>
  <w:num w:numId="4">
    <w:abstractNumId w:val="0"/>
  </w:num>
  <w:num w:numId="5">
    <w:abstractNumId w:val="10"/>
  </w:num>
  <w:num w:numId="6">
    <w:abstractNumId w:val="12"/>
  </w:num>
  <w:num w:numId="7">
    <w:abstractNumId w:val="7"/>
  </w:num>
  <w:num w:numId="8">
    <w:abstractNumId w:val="3"/>
  </w:num>
  <w:num w:numId="9">
    <w:abstractNumId w:val="4"/>
  </w:num>
  <w:num w:numId="10">
    <w:abstractNumId w:val="8"/>
  </w:num>
  <w:num w:numId="11">
    <w:abstractNumId w:val="11"/>
  </w:num>
  <w:num w:numId="12">
    <w:abstractNumId w:val="14"/>
  </w:num>
  <w:num w:numId="13">
    <w:abstractNumId w:val="9"/>
  </w:num>
  <w:num w:numId="14">
    <w:abstractNumId w:val="1"/>
  </w:num>
  <w:num w:numId="15">
    <w:abstractNumId w:val="2"/>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72A"/>
    <w:rsid w:val="000007D0"/>
    <w:rsid w:val="00004BBD"/>
    <w:rsid w:val="000059D2"/>
    <w:rsid w:val="0000630E"/>
    <w:rsid w:val="00007991"/>
    <w:rsid w:val="000135A9"/>
    <w:rsid w:val="00015584"/>
    <w:rsid w:val="00022C86"/>
    <w:rsid w:val="00023B2F"/>
    <w:rsid w:val="00025F96"/>
    <w:rsid w:val="0002642A"/>
    <w:rsid w:val="00027A85"/>
    <w:rsid w:val="00030E78"/>
    <w:rsid w:val="00031270"/>
    <w:rsid w:val="00031529"/>
    <w:rsid w:val="000345D3"/>
    <w:rsid w:val="00034734"/>
    <w:rsid w:val="00036458"/>
    <w:rsid w:val="00036E22"/>
    <w:rsid w:val="00036E91"/>
    <w:rsid w:val="00044F8F"/>
    <w:rsid w:val="00046069"/>
    <w:rsid w:val="00046211"/>
    <w:rsid w:val="0005231E"/>
    <w:rsid w:val="00052AB9"/>
    <w:rsid w:val="00052C9E"/>
    <w:rsid w:val="00052D35"/>
    <w:rsid w:val="00055215"/>
    <w:rsid w:val="0005585A"/>
    <w:rsid w:val="00056311"/>
    <w:rsid w:val="000563D3"/>
    <w:rsid w:val="000566B8"/>
    <w:rsid w:val="00060A5A"/>
    <w:rsid w:val="0006706A"/>
    <w:rsid w:val="000719FC"/>
    <w:rsid w:val="00072921"/>
    <w:rsid w:val="00073039"/>
    <w:rsid w:val="00073D21"/>
    <w:rsid w:val="00073F1B"/>
    <w:rsid w:val="000816E8"/>
    <w:rsid w:val="000818C7"/>
    <w:rsid w:val="000830A2"/>
    <w:rsid w:val="0008529E"/>
    <w:rsid w:val="00085A9C"/>
    <w:rsid w:val="000864BC"/>
    <w:rsid w:val="00086B86"/>
    <w:rsid w:val="0008768F"/>
    <w:rsid w:val="0008779C"/>
    <w:rsid w:val="000901F4"/>
    <w:rsid w:val="00092068"/>
    <w:rsid w:val="00092396"/>
    <w:rsid w:val="000935BC"/>
    <w:rsid w:val="0009483F"/>
    <w:rsid w:val="00094D72"/>
    <w:rsid w:val="0009700A"/>
    <w:rsid w:val="00097FF5"/>
    <w:rsid w:val="000A0868"/>
    <w:rsid w:val="000A1ED4"/>
    <w:rsid w:val="000A684B"/>
    <w:rsid w:val="000B1F2F"/>
    <w:rsid w:val="000B2428"/>
    <w:rsid w:val="000B2FB9"/>
    <w:rsid w:val="000B745B"/>
    <w:rsid w:val="000B7B14"/>
    <w:rsid w:val="000B7C60"/>
    <w:rsid w:val="000C0AC5"/>
    <w:rsid w:val="000C1853"/>
    <w:rsid w:val="000C257D"/>
    <w:rsid w:val="000C28E5"/>
    <w:rsid w:val="000C30DE"/>
    <w:rsid w:val="000C3FDA"/>
    <w:rsid w:val="000D0CC2"/>
    <w:rsid w:val="000D3715"/>
    <w:rsid w:val="000D3F8D"/>
    <w:rsid w:val="000D4911"/>
    <w:rsid w:val="000D5E90"/>
    <w:rsid w:val="000D6C8C"/>
    <w:rsid w:val="000D6F02"/>
    <w:rsid w:val="000D7934"/>
    <w:rsid w:val="000E07B1"/>
    <w:rsid w:val="000E0902"/>
    <w:rsid w:val="000E351F"/>
    <w:rsid w:val="000E3E08"/>
    <w:rsid w:val="000E59D6"/>
    <w:rsid w:val="000E63C3"/>
    <w:rsid w:val="000F2904"/>
    <w:rsid w:val="000F46FB"/>
    <w:rsid w:val="000F5B72"/>
    <w:rsid w:val="000F61F6"/>
    <w:rsid w:val="000F68FD"/>
    <w:rsid w:val="000F6F76"/>
    <w:rsid w:val="00101E09"/>
    <w:rsid w:val="00104276"/>
    <w:rsid w:val="00104576"/>
    <w:rsid w:val="00107C9E"/>
    <w:rsid w:val="00114F47"/>
    <w:rsid w:val="00117467"/>
    <w:rsid w:val="00122401"/>
    <w:rsid w:val="0012392D"/>
    <w:rsid w:val="00123E49"/>
    <w:rsid w:val="00124030"/>
    <w:rsid w:val="0012437D"/>
    <w:rsid w:val="00125B17"/>
    <w:rsid w:val="0012654C"/>
    <w:rsid w:val="001274D4"/>
    <w:rsid w:val="00133019"/>
    <w:rsid w:val="00134ECD"/>
    <w:rsid w:val="00136A3E"/>
    <w:rsid w:val="00142919"/>
    <w:rsid w:val="00144910"/>
    <w:rsid w:val="00144FB5"/>
    <w:rsid w:val="00145835"/>
    <w:rsid w:val="00145CC3"/>
    <w:rsid w:val="0014712F"/>
    <w:rsid w:val="00147C42"/>
    <w:rsid w:val="00151140"/>
    <w:rsid w:val="001513ED"/>
    <w:rsid w:val="001514E9"/>
    <w:rsid w:val="001534D5"/>
    <w:rsid w:val="0015518E"/>
    <w:rsid w:val="0015757B"/>
    <w:rsid w:val="0015794B"/>
    <w:rsid w:val="00157A4A"/>
    <w:rsid w:val="00157AAB"/>
    <w:rsid w:val="00157B71"/>
    <w:rsid w:val="00157E41"/>
    <w:rsid w:val="00160FA8"/>
    <w:rsid w:val="00162D66"/>
    <w:rsid w:val="001636D6"/>
    <w:rsid w:val="00164438"/>
    <w:rsid w:val="001662FB"/>
    <w:rsid w:val="00167414"/>
    <w:rsid w:val="00170440"/>
    <w:rsid w:val="001765C3"/>
    <w:rsid w:val="00176604"/>
    <w:rsid w:val="00176997"/>
    <w:rsid w:val="0018123D"/>
    <w:rsid w:val="00182D9D"/>
    <w:rsid w:val="001831B9"/>
    <w:rsid w:val="00185B15"/>
    <w:rsid w:val="00185EBE"/>
    <w:rsid w:val="0018638E"/>
    <w:rsid w:val="00186E98"/>
    <w:rsid w:val="00187CD8"/>
    <w:rsid w:val="00187E69"/>
    <w:rsid w:val="00190797"/>
    <w:rsid w:val="00191E64"/>
    <w:rsid w:val="00192108"/>
    <w:rsid w:val="0019269D"/>
    <w:rsid w:val="00193790"/>
    <w:rsid w:val="00193D6C"/>
    <w:rsid w:val="0019439E"/>
    <w:rsid w:val="001966A3"/>
    <w:rsid w:val="001972A7"/>
    <w:rsid w:val="001A07AC"/>
    <w:rsid w:val="001A1752"/>
    <w:rsid w:val="001A2021"/>
    <w:rsid w:val="001A51B7"/>
    <w:rsid w:val="001B106C"/>
    <w:rsid w:val="001B178F"/>
    <w:rsid w:val="001B2EB1"/>
    <w:rsid w:val="001B2F1D"/>
    <w:rsid w:val="001B3ADA"/>
    <w:rsid w:val="001B7E9B"/>
    <w:rsid w:val="001C1A77"/>
    <w:rsid w:val="001C2606"/>
    <w:rsid w:val="001C44C2"/>
    <w:rsid w:val="001C4906"/>
    <w:rsid w:val="001C4A2B"/>
    <w:rsid w:val="001C54D8"/>
    <w:rsid w:val="001C5957"/>
    <w:rsid w:val="001C5A2B"/>
    <w:rsid w:val="001C71A0"/>
    <w:rsid w:val="001D44FF"/>
    <w:rsid w:val="001D5DB7"/>
    <w:rsid w:val="001D6477"/>
    <w:rsid w:val="001D6849"/>
    <w:rsid w:val="001D7347"/>
    <w:rsid w:val="001D796B"/>
    <w:rsid w:val="001E228F"/>
    <w:rsid w:val="001E2975"/>
    <w:rsid w:val="001E3FD8"/>
    <w:rsid w:val="001E73DF"/>
    <w:rsid w:val="001F392F"/>
    <w:rsid w:val="001F4A2E"/>
    <w:rsid w:val="001F646C"/>
    <w:rsid w:val="002008F1"/>
    <w:rsid w:val="00202D38"/>
    <w:rsid w:val="00203FC7"/>
    <w:rsid w:val="002046EC"/>
    <w:rsid w:val="00206FA2"/>
    <w:rsid w:val="00207440"/>
    <w:rsid w:val="002100BB"/>
    <w:rsid w:val="00210C42"/>
    <w:rsid w:val="002112F4"/>
    <w:rsid w:val="00211705"/>
    <w:rsid w:val="00216007"/>
    <w:rsid w:val="0021684C"/>
    <w:rsid w:val="00217A55"/>
    <w:rsid w:val="002238DD"/>
    <w:rsid w:val="0022422E"/>
    <w:rsid w:val="002258B9"/>
    <w:rsid w:val="00227DF8"/>
    <w:rsid w:val="00230C84"/>
    <w:rsid w:val="00230DFC"/>
    <w:rsid w:val="00231F9B"/>
    <w:rsid w:val="00235838"/>
    <w:rsid w:val="00236362"/>
    <w:rsid w:val="00236ED0"/>
    <w:rsid w:val="0023705C"/>
    <w:rsid w:val="002442A7"/>
    <w:rsid w:val="00247096"/>
    <w:rsid w:val="002479ED"/>
    <w:rsid w:val="00247D72"/>
    <w:rsid w:val="00247F53"/>
    <w:rsid w:val="002502BD"/>
    <w:rsid w:val="00251E1F"/>
    <w:rsid w:val="0025253C"/>
    <w:rsid w:val="00253427"/>
    <w:rsid w:val="00255A19"/>
    <w:rsid w:val="00255ADA"/>
    <w:rsid w:val="00255E3D"/>
    <w:rsid w:val="002565D5"/>
    <w:rsid w:val="00257253"/>
    <w:rsid w:val="0025781B"/>
    <w:rsid w:val="0026177F"/>
    <w:rsid w:val="00261C4D"/>
    <w:rsid w:val="00261E07"/>
    <w:rsid w:val="00263FFA"/>
    <w:rsid w:val="00264544"/>
    <w:rsid w:val="00270AD4"/>
    <w:rsid w:val="00271B40"/>
    <w:rsid w:val="00271F5D"/>
    <w:rsid w:val="00273E54"/>
    <w:rsid w:val="00275D0A"/>
    <w:rsid w:val="00281663"/>
    <w:rsid w:val="002856E2"/>
    <w:rsid w:val="0029008B"/>
    <w:rsid w:val="0029112F"/>
    <w:rsid w:val="0029211C"/>
    <w:rsid w:val="002937CF"/>
    <w:rsid w:val="00296957"/>
    <w:rsid w:val="002A19D3"/>
    <w:rsid w:val="002A22C8"/>
    <w:rsid w:val="002A31E5"/>
    <w:rsid w:val="002A4671"/>
    <w:rsid w:val="002A5F07"/>
    <w:rsid w:val="002A69D1"/>
    <w:rsid w:val="002B0E7A"/>
    <w:rsid w:val="002B2319"/>
    <w:rsid w:val="002B2532"/>
    <w:rsid w:val="002B4B13"/>
    <w:rsid w:val="002B4B76"/>
    <w:rsid w:val="002B5F29"/>
    <w:rsid w:val="002C3A25"/>
    <w:rsid w:val="002C4E78"/>
    <w:rsid w:val="002C588B"/>
    <w:rsid w:val="002D08BD"/>
    <w:rsid w:val="002D2D50"/>
    <w:rsid w:val="002D3798"/>
    <w:rsid w:val="002D41F3"/>
    <w:rsid w:val="002D5CB3"/>
    <w:rsid w:val="002D6A97"/>
    <w:rsid w:val="002D7E1B"/>
    <w:rsid w:val="002E0D3A"/>
    <w:rsid w:val="002E10B2"/>
    <w:rsid w:val="002E17F8"/>
    <w:rsid w:val="002E338E"/>
    <w:rsid w:val="002E4B7C"/>
    <w:rsid w:val="002E4C0D"/>
    <w:rsid w:val="002F3776"/>
    <w:rsid w:val="002F7BB6"/>
    <w:rsid w:val="003000A7"/>
    <w:rsid w:val="00300DCE"/>
    <w:rsid w:val="003034E8"/>
    <w:rsid w:val="00303C87"/>
    <w:rsid w:val="00304239"/>
    <w:rsid w:val="00304734"/>
    <w:rsid w:val="00304956"/>
    <w:rsid w:val="003052D5"/>
    <w:rsid w:val="0030681E"/>
    <w:rsid w:val="00306F13"/>
    <w:rsid w:val="003115C2"/>
    <w:rsid w:val="00312DF1"/>
    <w:rsid w:val="00313C2A"/>
    <w:rsid w:val="00314CD3"/>
    <w:rsid w:val="00314EC3"/>
    <w:rsid w:val="003153BF"/>
    <w:rsid w:val="003159D3"/>
    <w:rsid w:val="00315FC2"/>
    <w:rsid w:val="00317174"/>
    <w:rsid w:val="003179C8"/>
    <w:rsid w:val="00321A46"/>
    <w:rsid w:val="00323599"/>
    <w:rsid w:val="003246D0"/>
    <w:rsid w:val="00324F8A"/>
    <w:rsid w:val="00325B31"/>
    <w:rsid w:val="0032605E"/>
    <w:rsid w:val="00326149"/>
    <w:rsid w:val="003268D0"/>
    <w:rsid w:val="0033310D"/>
    <w:rsid w:val="00333A0A"/>
    <w:rsid w:val="00334593"/>
    <w:rsid w:val="00334C08"/>
    <w:rsid w:val="0033561D"/>
    <w:rsid w:val="00336040"/>
    <w:rsid w:val="00340A13"/>
    <w:rsid w:val="00340C53"/>
    <w:rsid w:val="00341370"/>
    <w:rsid w:val="00342417"/>
    <w:rsid w:val="00343C66"/>
    <w:rsid w:val="00344124"/>
    <w:rsid w:val="0034436B"/>
    <w:rsid w:val="00344BFB"/>
    <w:rsid w:val="00345244"/>
    <w:rsid w:val="0034697B"/>
    <w:rsid w:val="003503F4"/>
    <w:rsid w:val="00350C4D"/>
    <w:rsid w:val="0035179D"/>
    <w:rsid w:val="00351E02"/>
    <w:rsid w:val="00351F95"/>
    <w:rsid w:val="0035310D"/>
    <w:rsid w:val="0035356C"/>
    <w:rsid w:val="003544A3"/>
    <w:rsid w:val="0035643D"/>
    <w:rsid w:val="00357C65"/>
    <w:rsid w:val="00357DD2"/>
    <w:rsid w:val="00362248"/>
    <w:rsid w:val="00362753"/>
    <w:rsid w:val="003642C0"/>
    <w:rsid w:val="003642C4"/>
    <w:rsid w:val="00364C7F"/>
    <w:rsid w:val="003653ED"/>
    <w:rsid w:val="00366CF3"/>
    <w:rsid w:val="00367EA8"/>
    <w:rsid w:val="0037041D"/>
    <w:rsid w:val="00375309"/>
    <w:rsid w:val="003755DC"/>
    <w:rsid w:val="003806D8"/>
    <w:rsid w:val="00385DA6"/>
    <w:rsid w:val="00387CEC"/>
    <w:rsid w:val="003911BF"/>
    <w:rsid w:val="00391804"/>
    <w:rsid w:val="0039392A"/>
    <w:rsid w:val="00396EAB"/>
    <w:rsid w:val="00397BA3"/>
    <w:rsid w:val="003A032D"/>
    <w:rsid w:val="003A2491"/>
    <w:rsid w:val="003A2BCB"/>
    <w:rsid w:val="003A421D"/>
    <w:rsid w:val="003A45A7"/>
    <w:rsid w:val="003A64F1"/>
    <w:rsid w:val="003A7715"/>
    <w:rsid w:val="003B0B2D"/>
    <w:rsid w:val="003B299B"/>
    <w:rsid w:val="003B2CD4"/>
    <w:rsid w:val="003B2D92"/>
    <w:rsid w:val="003B4BC5"/>
    <w:rsid w:val="003C0E3F"/>
    <w:rsid w:val="003C32D4"/>
    <w:rsid w:val="003C39CF"/>
    <w:rsid w:val="003D1600"/>
    <w:rsid w:val="003D1956"/>
    <w:rsid w:val="003D316F"/>
    <w:rsid w:val="003D3693"/>
    <w:rsid w:val="003D5B59"/>
    <w:rsid w:val="003D6ADD"/>
    <w:rsid w:val="003D6E50"/>
    <w:rsid w:val="003D7098"/>
    <w:rsid w:val="003E46DE"/>
    <w:rsid w:val="003E6505"/>
    <w:rsid w:val="003F22A6"/>
    <w:rsid w:val="003F2320"/>
    <w:rsid w:val="003F2EA3"/>
    <w:rsid w:val="003F4C1E"/>
    <w:rsid w:val="003F5147"/>
    <w:rsid w:val="00400F7F"/>
    <w:rsid w:val="00401D50"/>
    <w:rsid w:val="00403453"/>
    <w:rsid w:val="004045C9"/>
    <w:rsid w:val="00406760"/>
    <w:rsid w:val="00406900"/>
    <w:rsid w:val="00410962"/>
    <w:rsid w:val="004110A8"/>
    <w:rsid w:val="00411162"/>
    <w:rsid w:val="004131FC"/>
    <w:rsid w:val="00413C32"/>
    <w:rsid w:val="00414C6D"/>
    <w:rsid w:val="0041570A"/>
    <w:rsid w:val="004164FF"/>
    <w:rsid w:val="0042149B"/>
    <w:rsid w:val="00422292"/>
    <w:rsid w:val="004226CF"/>
    <w:rsid w:val="0042403F"/>
    <w:rsid w:val="00424DA4"/>
    <w:rsid w:val="0042621F"/>
    <w:rsid w:val="00426783"/>
    <w:rsid w:val="00426FE0"/>
    <w:rsid w:val="0042724F"/>
    <w:rsid w:val="00427A4B"/>
    <w:rsid w:val="00432AB7"/>
    <w:rsid w:val="0043473F"/>
    <w:rsid w:val="00435B6E"/>
    <w:rsid w:val="00436A0A"/>
    <w:rsid w:val="004377C7"/>
    <w:rsid w:val="00441C25"/>
    <w:rsid w:val="00442A9C"/>
    <w:rsid w:val="00443C8D"/>
    <w:rsid w:val="00445EED"/>
    <w:rsid w:val="00446C59"/>
    <w:rsid w:val="00447AE5"/>
    <w:rsid w:val="00450993"/>
    <w:rsid w:val="00450BCE"/>
    <w:rsid w:val="004528F3"/>
    <w:rsid w:val="004535E9"/>
    <w:rsid w:val="00456152"/>
    <w:rsid w:val="004567A2"/>
    <w:rsid w:val="00457DFB"/>
    <w:rsid w:val="00460581"/>
    <w:rsid w:val="004631DD"/>
    <w:rsid w:val="0046491D"/>
    <w:rsid w:val="00465D01"/>
    <w:rsid w:val="00467C85"/>
    <w:rsid w:val="0047083B"/>
    <w:rsid w:val="004709F5"/>
    <w:rsid w:val="00470A45"/>
    <w:rsid w:val="004714A5"/>
    <w:rsid w:val="00472692"/>
    <w:rsid w:val="0047302B"/>
    <w:rsid w:val="00473088"/>
    <w:rsid w:val="00473DD3"/>
    <w:rsid w:val="004749A3"/>
    <w:rsid w:val="00474A12"/>
    <w:rsid w:val="00475467"/>
    <w:rsid w:val="004761FB"/>
    <w:rsid w:val="004805C6"/>
    <w:rsid w:val="004835D5"/>
    <w:rsid w:val="00483DEE"/>
    <w:rsid w:val="00484AA8"/>
    <w:rsid w:val="004869DD"/>
    <w:rsid w:val="00491480"/>
    <w:rsid w:val="00492D26"/>
    <w:rsid w:val="0049496E"/>
    <w:rsid w:val="004A02EA"/>
    <w:rsid w:val="004A10AC"/>
    <w:rsid w:val="004A251A"/>
    <w:rsid w:val="004A3CB4"/>
    <w:rsid w:val="004A6005"/>
    <w:rsid w:val="004A66BA"/>
    <w:rsid w:val="004B6517"/>
    <w:rsid w:val="004B6C3A"/>
    <w:rsid w:val="004B722A"/>
    <w:rsid w:val="004C3B9D"/>
    <w:rsid w:val="004C4C2C"/>
    <w:rsid w:val="004C68C2"/>
    <w:rsid w:val="004D3343"/>
    <w:rsid w:val="004D47AE"/>
    <w:rsid w:val="004E0265"/>
    <w:rsid w:val="004E041C"/>
    <w:rsid w:val="004E0E1B"/>
    <w:rsid w:val="004E1565"/>
    <w:rsid w:val="004E7EFC"/>
    <w:rsid w:val="004F12BE"/>
    <w:rsid w:val="004F29F5"/>
    <w:rsid w:val="004F2BCD"/>
    <w:rsid w:val="005003D6"/>
    <w:rsid w:val="005004CD"/>
    <w:rsid w:val="00500FFA"/>
    <w:rsid w:val="005025DF"/>
    <w:rsid w:val="00503B67"/>
    <w:rsid w:val="005077F0"/>
    <w:rsid w:val="005079FF"/>
    <w:rsid w:val="00507A33"/>
    <w:rsid w:val="00507C88"/>
    <w:rsid w:val="00510607"/>
    <w:rsid w:val="005106F1"/>
    <w:rsid w:val="00510865"/>
    <w:rsid w:val="005121FC"/>
    <w:rsid w:val="005164DA"/>
    <w:rsid w:val="005167D0"/>
    <w:rsid w:val="005175CE"/>
    <w:rsid w:val="0052002D"/>
    <w:rsid w:val="005200E8"/>
    <w:rsid w:val="00520CE8"/>
    <w:rsid w:val="00521062"/>
    <w:rsid w:val="005210E5"/>
    <w:rsid w:val="00523E6D"/>
    <w:rsid w:val="00527712"/>
    <w:rsid w:val="00533DE4"/>
    <w:rsid w:val="005346AA"/>
    <w:rsid w:val="0053472A"/>
    <w:rsid w:val="00537C4F"/>
    <w:rsid w:val="00540425"/>
    <w:rsid w:val="00540C7C"/>
    <w:rsid w:val="00543F9F"/>
    <w:rsid w:val="005448DB"/>
    <w:rsid w:val="00545067"/>
    <w:rsid w:val="00545586"/>
    <w:rsid w:val="0054616D"/>
    <w:rsid w:val="00547B9F"/>
    <w:rsid w:val="005505EA"/>
    <w:rsid w:val="005506F2"/>
    <w:rsid w:val="005511BC"/>
    <w:rsid w:val="005511E5"/>
    <w:rsid w:val="005515B5"/>
    <w:rsid w:val="00555A93"/>
    <w:rsid w:val="00557186"/>
    <w:rsid w:val="005613E0"/>
    <w:rsid w:val="00563743"/>
    <w:rsid w:val="00564945"/>
    <w:rsid w:val="00564E32"/>
    <w:rsid w:val="00565F94"/>
    <w:rsid w:val="00570EC5"/>
    <w:rsid w:val="0057168A"/>
    <w:rsid w:val="00571911"/>
    <w:rsid w:val="00575AE4"/>
    <w:rsid w:val="005808BF"/>
    <w:rsid w:val="005818D5"/>
    <w:rsid w:val="00581E8E"/>
    <w:rsid w:val="00583F3C"/>
    <w:rsid w:val="0058464A"/>
    <w:rsid w:val="005847B7"/>
    <w:rsid w:val="00596684"/>
    <w:rsid w:val="00597793"/>
    <w:rsid w:val="005A0222"/>
    <w:rsid w:val="005A113F"/>
    <w:rsid w:val="005A1607"/>
    <w:rsid w:val="005A1DBC"/>
    <w:rsid w:val="005A28C0"/>
    <w:rsid w:val="005A3526"/>
    <w:rsid w:val="005A3D4D"/>
    <w:rsid w:val="005A4412"/>
    <w:rsid w:val="005A446E"/>
    <w:rsid w:val="005A74DA"/>
    <w:rsid w:val="005A768E"/>
    <w:rsid w:val="005B0160"/>
    <w:rsid w:val="005B0F53"/>
    <w:rsid w:val="005B3709"/>
    <w:rsid w:val="005B474E"/>
    <w:rsid w:val="005B5828"/>
    <w:rsid w:val="005B6C72"/>
    <w:rsid w:val="005C0D65"/>
    <w:rsid w:val="005D0FC8"/>
    <w:rsid w:val="005D31BB"/>
    <w:rsid w:val="005D40F8"/>
    <w:rsid w:val="005D4EF7"/>
    <w:rsid w:val="005D575A"/>
    <w:rsid w:val="005D6651"/>
    <w:rsid w:val="005E4FE3"/>
    <w:rsid w:val="005E6D20"/>
    <w:rsid w:val="005E6EB3"/>
    <w:rsid w:val="005E7973"/>
    <w:rsid w:val="005F03C4"/>
    <w:rsid w:val="005F2A9A"/>
    <w:rsid w:val="005F40CF"/>
    <w:rsid w:val="005F5DCD"/>
    <w:rsid w:val="005F7102"/>
    <w:rsid w:val="005F7183"/>
    <w:rsid w:val="005F79E9"/>
    <w:rsid w:val="00601C49"/>
    <w:rsid w:val="00602125"/>
    <w:rsid w:val="0060674F"/>
    <w:rsid w:val="00606F33"/>
    <w:rsid w:val="0061036B"/>
    <w:rsid w:val="006126BB"/>
    <w:rsid w:val="00615BC9"/>
    <w:rsid w:val="00621FF1"/>
    <w:rsid w:val="00622570"/>
    <w:rsid w:val="00623C19"/>
    <w:rsid w:val="00626555"/>
    <w:rsid w:val="00627139"/>
    <w:rsid w:val="0063191F"/>
    <w:rsid w:val="006322B0"/>
    <w:rsid w:val="00632E11"/>
    <w:rsid w:val="006334CF"/>
    <w:rsid w:val="00633F27"/>
    <w:rsid w:val="00635E0E"/>
    <w:rsid w:val="00641F43"/>
    <w:rsid w:val="00642BAC"/>
    <w:rsid w:val="0064314F"/>
    <w:rsid w:val="006459DA"/>
    <w:rsid w:val="00646239"/>
    <w:rsid w:val="00646635"/>
    <w:rsid w:val="006473A6"/>
    <w:rsid w:val="00647B49"/>
    <w:rsid w:val="00652EB6"/>
    <w:rsid w:val="006539A0"/>
    <w:rsid w:val="006552D7"/>
    <w:rsid w:val="00656070"/>
    <w:rsid w:val="00656146"/>
    <w:rsid w:val="00660554"/>
    <w:rsid w:val="006611D7"/>
    <w:rsid w:val="00661819"/>
    <w:rsid w:val="00661ACA"/>
    <w:rsid w:val="00663712"/>
    <w:rsid w:val="00664EB6"/>
    <w:rsid w:val="0066559C"/>
    <w:rsid w:val="006820F3"/>
    <w:rsid w:val="00683923"/>
    <w:rsid w:val="00685310"/>
    <w:rsid w:val="0068750F"/>
    <w:rsid w:val="0069031C"/>
    <w:rsid w:val="006906D9"/>
    <w:rsid w:val="00693D28"/>
    <w:rsid w:val="0069474D"/>
    <w:rsid w:val="006A0C93"/>
    <w:rsid w:val="006A0EB6"/>
    <w:rsid w:val="006A18F8"/>
    <w:rsid w:val="006A2476"/>
    <w:rsid w:val="006A3820"/>
    <w:rsid w:val="006A3DCD"/>
    <w:rsid w:val="006A57CA"/>
    <w:rsid w:val="006A5DA7"/>
    <w:rsid w:val="006B0007"/>
    <w:rsid w:val="006B0061"/>
    <w:rsid w:val="006B0ADE"/>
    <w:rsid w:val="006B0DF0"/>
    <w:rsid w:val="006B3698"/>
    <w:rsid w:val="006B3C6B"/>
    <w:rsid w:val="006B79A0"/>
    <w:rsid w:val="006C1417"/>
    <w:rsid w:val="006C2293"/>
    <w:rsid w:val="006C34FF"/>
    <w:rsid w:val="006C4B1E"/>
    <w:rsid w:val="006C7BD1"/>
    <w:rsid w:val="006D5C2E"/>
    <w:rsid w:val="006D7E8B"/>
    <w:rsid w:val="006E03E8"/>
    <w:rsid w:val="006E1EBF"/>
    <w:rsid w:val="006E3FC0"/>
    <w:rsid w:val="006E4071"/>
    <w:rsid w:val="006F32C2"/>
    <w:rsid w:val="006F4A9D"/>
    <w:rsid w:val="006F52A6"/>
    <w:rsid w:val="006F6A70"/>
    <w:rsid w:val="006F7A3F"/>
    <w:rsid w:val="007004A5"/>
    <w:rsid w:val="00700680"/>
    <w:rsid w:val="00705AF7"/>
    <w:rsid w:val="00705E78"/>
    <w:rsid w:val="00705ECC"/>
    <w:rsid w:val="00706C58"/>
    <w:rsid w:val="0071232E"/>
    <w:rsid w:val="00713195"/>
    <w:rsid w:val="007152FF"/>
    <w:rsid w:val="00721E2C"/>
    <w:rsid w:val="00721F4D"/>
    <w:rsid w:val="00722BF5"/>
    <w:rsid w:val="00731F49"/>
    <w:rsid w:val="0073205D"/>
    <w:rsid w:val="00732296"/>
    <w:rsid w:val="00732784"/>
    <w:rsid w:val="0073313F"/>
    <w:rsid w:val="007351C1"/>
    <w:rsid w:val="007356C9"/>
    <w:rsid w:val="00736A42"/>
    <w:rsid w:val="00737523"/>
    <w:rsid w:val="00737916"/>
    <w:rsid w:val="007404F5"/>
    <w:rsid w:val="00742A44"/>
    <w:rsid w:val="00743CBE"/>
    <w:rsid w:val="0074480F"/>
    <w:rsid w:val="00744C0D"/>
    <w:rsid w:val="00751855"/>
    <w:rsid w:val="00754D7A"/>
    <w:rsid w:val="00761804"/>
    <w:rsid w:val="0076482D"/>
    <w:rsid w:val="007659F6"/>
    <w:rsid w:val="0076605F"/>
    <w:rsid w:val="00770032"/>
    <w:rsid w:val="007718EA"/>
    <w:rsid w:val="00771A7F"/>
    <w:rsid w:val="00772861"/>
    <w:rsid w:val="00776FEF"/>
    <w:rsid w:val="007773C8"/>
    <w:rsid w:val="00780685"/>
    <w:rsid w:val="00781B49"/>
    <w:rsid w:val="00782423"/>
    <w:rsid w:val="007831A4"/>
    <w:rsid w:val="00785704"/>
    <w:rsid w:val="00785817"/>
    <w:rsid w:val="00785BD9"/>
    <w:rsid w:val="00786894"/>
    <w:rsid w:val="007872AB"/>
    <w:rsid w:val="00792204"/>
    <w:rsid w:val="0079357A"/>
    <w:rsid w:val="007978B5"/>
    <w:rsid w:val="007A28BB"/>
    <w:rsid w:val="007A2E62"/>
    <w:rsid w:val="007A741E"/>
    <w:rsid w:val="007B1A7A"/>
    <w:rsid w:val="007B1AB2"/>
    <w:rsid w:val="007B1F4A"/>
    <w:rsid w:val="007B21F7"/>
    <w:rsid w:val="007B2B9F"/>
    <w:rsid w:val="007B4342"/>
    <w:rsid w:val="007B5A32"/>
    <w:rsid w:val="007B60E4"/>
    <w:rsid w:val="007B62AE"/>
    <w:rsid w:val="007C4484"/>
    <w:rsid w:val="007C56DB"/>
    <w:rsid w:val="007C6AF6"/>
    <w:rsid w:val="007D0FFD"/>
    <w:rsid w:val="007D182F"/>
    <w:rsid w:val="007D2C2F"/>
    <w:rsid w:val="007D41A0"/>
    <w:rsid w:val="007D43E9"/>
    <w:rsid w:val="007D7ADA"/>
    <w:rsid w:val="007E21A9"/>
    <w:rsid w:val="007E4964"/>
    <w:rsid w:val="007E556C"/>
    <w:rsid w:val="007E6EBC"/>
    <w:rsid w:val="007F0E14"/>
    <w:rsid w:val="007F1C08"/>
    <w:rsid w:val="007F2AB4"/>
    <w:rsid w:val="007F4806"/>
    <w:rsid w:val="007F5F89"/>
    <w:rsid w:val="007F6E94"/>
    <w:rsid w:val="00800364"/>
    <w:rsid w:val="00800A93"/>
    <w:rsid w:val="008019C7"/>
    <w:rsid w:val="00803AD6"/>
    <w:rsid w:val="008048A3"/>
    <w:rsid w:val="0080558F"/>
    <w:rsid w:val="00805DEE"/>
    <w:rsid w:val="00806567"/>
    <w:rsid w:val="00811A5E"/>
    <w:rsid w:val="00811FA7"/>
    <w:rsid w:val="008131DF"/>
    <w:rsid w:val="00817BA7"/>
    <w:rsid w:val="00821B82"/>
    <w:rsid w:val="00822E91"/>
    <w:rsid w:val="00825AD9"/>
    <w:rsid w:val="00832BDA"/>
    <w:rsid w:val="0083343B"/>
    <w:rsid w:val="00835217"/>
    <w:rsid w:val="0084017C"/>
    <w:rsid w:val="00841776"/>
    <w:rsid w:val="00842A41"/>
    <w:rsid w:val="00842EAE"/>
    <w:rsid w:val="00842FE8"/>
    <w:rsid w:val="00843B65"/>
    <w:rsid w:val="0084451A"/>
    <w:rsid w:val="008520FA"/>
    <w:rsid w:val="008538D8"/>
    <w:rsid w:val="00857661"/>
    <w:rsid w:val="00857FCA"/>
    <w:rsid w:val="00861452"/>
    <w:rsid w:val="00862958"/>
    <w:rsid w:val="00863329"/>
    <w:rsid w:val="008654D0"/>
    <w:rsid w:val="008654E7"/>
    <w:rsid w:val="00871BA3"/>
    <w:rsid w:val="008732DD"/>
    <w:rsid w:val="00873767"/>
    <w:rsid w:val="0087668D"/>
    <w:rsid w:val="00876737"/>
    <w:rsid w:val="00876E56"/>
    <w:rsid w:val="00876F37"/>
    <w:rsid w:val="00877BCF"/>
    <w:rsid w:val="00877FB1"/>
    <w:rsid w:val="0088044B"/>
    <w:rsid w:val="008807EF"/>
    <w:rsid w:val="00880B42"/>
    <w:rsid w:val="00880D0C"/>
    <w:rsid w:val="00881291"/>
    <w:rsid w:val="00883D36"/>
    <w:rsid w:val="008849DE"/>
    <w:rsid w:val="00884E39"/>
    <w:rsid w:val="008870AC"/>
    <w:rsid w:val="008A05D8"/>
    <w:rsid w:val="008A12B3"/>
    <w:rsid w:val="008A1389"/>
    <w:rsid w:val="008A29C4"/>
    <w:rsid w:val="008A3452"/>
    <w:rsid w:val="008A6B95"/>
    <w:rsid w:val="008B05BC"/>
    <w:rsid w:val="008B3ED3"/>
    <w:rsid w:val="008B6669"/>
    <w:rsid w:val="008C0065"/>
    <w:rsid w:val="008C20E3"/>
    <w:rsid w:val="008C2473"/>
    <w:rsid w:val="008C2B73"/>
    <w:rsid w:val="008C4C77"/>
    <w:rsid w:val="008D3444"/>
    <w:rsid w:val="008D445A"/>
    <w:rsid w:val="008D4831"/>
    <w:rsid w:val="008D74E7"/>
    <w:rsid w:val="008D7DD2"/>
    <w:rsid w:val="008E1440"/>
    <w:rsid w:val="008E2373"/>
    <w:rsid w:val="008E4CBA"/>
    <w:rsid w:val="008E5E46"/>
    <w:rsid w:val="008E645D"/>
    <w:rsid w:val="008E7F0A"/>
    <w:rsid w:val="008F0922"/>
    <w:rsid w:val="008F2A6E"/>
    <w:rsid w:val="008F2F68"/>
    <w:rsid w:val="008F7608"/>
    <w:rsid w:val="009018D2"/>
    <w:rsid w:val="00901E41"/>
    <w:rsid w:val="009034F0"/>
    <w:rsid w:val="00905CF6"/>
    <w:rsid w:val="00910A12"/>
    <w:rsid w:val="009133A7"/>
    <w:rsid w:val="009142D1"/>
    <w:rsid w:val="00914D1A"/>
    <w:rsid w:val="00915431"/>
    <w:rsid w:val="00916AEC"/>
    <w:rsid w:val="00916C46"/>
    <w:rsid w:val="0091776D"/>
    <w:rsid w:val="00920850"/>
    <w:rsid w:val="00921968"/>
    <w:rsid w:val="00922795"/>
    <w:rsid w:val="009230CA"/>
    <w:rsid w:val="009239B6"/>
    <w:rsid w:val="009250AC"/>
    <w:rsid w:val="0092700C"/>
    <w:rsid w:val="009338FD"/>
    <w:rsid w:val="00934DD9"/>
    <w:rsid w:val="00934F8D"/>
    <w:rsid w:val="0093680D"/>
    <w:rsid w:val="0094121D"/>
    <w:rsid w:val="00941B52"/>
    <w:rsid w:val="00942C07"/>
    <w:rsid w:val="00943C17"/>
    <w:rsid w:val="009457D3"/>
    <w:rsid w:val="00946B2A"/>
    <w:rsid w:val="00950E71"/>
    <w:rsid w:val="009542C7"/>
    <w:rsid w:val="00954426"/>
    <w:rsid w:val="00954A9F"/>
    <w:rsid w:val="009560E8"/>
    <w:rsid w:val="00960322"/>
    <w:rsid w:val="00961B70"/>
    <w:rsid w:val="00963329"/>
    <w:rsid w:val="0096348F"/>
    <w:rsid w:val="00965284"/>
    <w:rsid w:val="009662B6"/>
    <w:rsid w:val="009665B2"/>
    <w:rsid w:val="00966F3C"/>
    <w:rsid w:val="0097131D"/>
    <w:rsid w:val="00972A9E"/>
    <w:rsid w:val="009740AE"/>
    <w:rsid w:val="00974F2D"/>
    <w:rsid w:val="00981052"/>
    <w:rsid w:val="00985322"/>
    <w:rsid w:val="00986E22"/>
    <w:rsid w:val="00986FE6"/>
    <w:rsid w:val="00991DEF"/>
    <w:rsid w:val="009969C9"/>
    <w:rsid w:val="009A0B95"/>
    <w:rsid w:val="009A29D1"/>
    <w:rsid w:val="009A2C67"/>
    <w:rsid w:val="009A323A"/>
    <w:rsid w:val="009A337F"/>
    <w:rsid w:val="009A78B7"/>
    <w:rsid w:val="009A7921"/>
    <w:rsid w:val="009A7CBA"/>
    <w:rsid w:val="009B072D"/>
    <w:rsid w:val="009B0CA7"/>
    <w:rsid w:val="009B4611"/>
    <w:rsid w:val="009B5458"/>
    <w:rsid w:val="009B55A4"/>
    <w:rsid w:val="009B5766"/>
    <w:rsid w:val="009B6A67"/>
    <w:rsid w:val="009B6EFB"/>
    <w:rsid w:val="009C0390"/>
    <w:rsid w:val="009C0C1A"/>
    <w:rsid w:val="009C16DB"/>
    <w:rsid w:val="009C30A8"/>
    <w:rsid w:val="009C41D7"/>
    <w:rsid w:val="009C45A1"/>
    <w:rsid w:val="009C5702"/>
    <w:rsid w:val="009D02E9"/>
    <w:rsid w:val="009D0DCF"/>
    <w:rsid w:val="009D453A"/>
    <w:rsid w:val="009E208E"/>
    <w:rsid w:val="009E2273"/>
    <w:rsid w:val="009E777C"/>
    <w:rsid w:val="009E7F93"/>
    <w:rsid w:val="009F509E"/>
    <w:rsid w:val="009F5F45"/>
    <w:rsid w:val="009F7BC5"/>
    <w:rsid w:val="00A0235E"/>
    <w:rsid w:val="00A02F29"/>
    <w:rsid w:val="00A0345D"/>
    <w:rsid w:val="00A03B4D"/>
    <w:rsid w:val="00A04526"/>
    <w:rsid w:val="00A0652E"/>
    <w:rsid w:val="00A0751A"/>
    <w:rsid w:val="00A12C9C"/>
    <w:rsid w:val="00A14BBF"/>
    <w:rsid w:val="00A1592E"/>
    <w:rsid w:val="00A16129"/>
    <w:rsid w:val="00A17DB8"/>
    <w:rsid w:val="00A2783B"/>
    <w:rsid w:val="00A3152B"/>
    <w:rsid w:val="00A31648"/>
    <w:rsid w:val="00A33D32"/>
    <w:rsid w:val="00A34093"/>
    <w:rsid w:val="00A34BF1"/>
    <w:rsid w:val="00A35705"/>
    <w:rsid w:val="00A35E30"/>
    <w:rsid w:val="00A372B0"/>
    <w:rsid w:val="00A409BF"/>
    <w:rsid w:val="00A41714"/>
    <w:rsid w:val="00A41A1E"/>
    <w:rsid w:val="00A45847"/>
    <w:rsid w:val="00A4587E"/>
    <w:rsid w:val="00A4595D"/>
    <w:rsid w:val="00A47D86"/>
    <w:rsid w:val="00A5520B"/>
    <w:rsid w:val="00A55652"/>
    <w:rsid w:val="00A55F78"/>
    <w:rsid w:val="00A6047A"/>
    <w:rsid w:val="00A61429"/>
    <w:rsid w:val="00A64408"/>
    <w:rsid w:val="00A65839"/>
    <w:rsid w:val="00A66DC1"/>
    <w:rsid w:val="00A67D65"/>
    <w:rsid w:val="00A7094C"/>
    <w:rsid w:val="00A74566"/>
    <w:rsid w:val="00A75694"/>
    <w:rsid w:val="00A75DA8"/>
    <w:rsid w:val="00A75F2C"/>
    <w:rsid w:val="00A76F59"/>
    <w:rsid w:val="00A82AE6"/>
    <w:rsid w:val="00A82C5D"/>
    <w:rsid w:val="00A90359"/>
    <w:rsid w:val="00A90952"/>
    <w:rsid w:val="00A90F75"/>
    <w:rsid w:val="00A92833"/>
    <w:rsid w:val="00A93380"/>
    <w:rsid w:val="00A9489B"/>
    <w:rsid w:val="00A94973"/>
    <w:rsid w:val="00A96408"/>
    <w:rsid w:val="00AA1C51"/>
    <w:rsid w:val="00AA451F"/>
    <w:rsid w:val="00AA4F0B"/>
    <w:rsid w:val="00AB1BF8"/>
    <w:rsid w:val="00AB20CB"/>
    <w:rsid w:val="00AB22A0"/>
    <w:rsid w:val="00AB3F5F"/>
    <w:rsid w:val="00AB411F"/>
    <w:rsid w:val="00AB63CF"/>
    <w:rsid w:val="00AC1A58"/>
    <w:rsid w:val="00AC213E"/>
    <w:rsid w:val="00AC2411"/>
    <w:rsid w:val="00AC5B8D"/>
    <w:rsid w:val="00AC68C6"/>
    <w:rsid w:val="00AD0ED9"/>
    <w:rsid w:val="00AD2EC7"/>
    <w:rsid w:val="00AD3FEB"/>
    <w:rsid w:val="00AD6A55"/>
    <w:rsid w:val="00AD6F4D"/>
    <w:rsid w:val="00AD7764"/>
    <w:rsid w:val="00AE0A42"/>
    <w:rsid w:val="00AE0F96"/>
    <w:rsid w:val="00AE1487"/>
    <w:rsid w:val="00AE3F4E"/>
    <w:rsid w:val="00AE40D6"/>
    <w:rsid w:val="00AE49E5"/>
    <w:rsid w:val="00AE672C"/>
    <w:rsid w:val="00AF16D9"/>
    <w:rsid w:val="00AF3332"/>
    <w:rsid w:val="00AF34A2"/>
    <w:rsid w:val="00AF6263"/>
    <w:rsid w:val="00B01377"/>
    <w:rsid w:val="00B01BDE"/>
    <w:rsid w:val="00B02B16"/>
    <w:rsid w:val="00B02C92"/>
    <w:rsid w:val="00B034AE"/>
    <w:rsid w:val="00B03FF7"/>
    <w:rsid w:val="00B04FCA"/>
    <w:rsid w:val="00B05D85"/>
    <w:rsid w:val="00B06471"/>
    <w:rsid w:val="00B06B92"/>
    <w:rsid w:val="00B10E14"/>
    <w:rsid w:val="00B12C1F"/>
    <w:rsid w:val="00B14D21"/>
    <w:rsid w:val="00B15395"/>
    <w:rsid w:val="00B1552F"/>
    <w:rsid w:val="00B17E60"/>
    <w:rsid w:val="00B20281"/>
    <w:rsid w:val="00B21A5C"/>
    <w:rsid w:val="00B22FFD"/>
    <w:rsid w:val="00B24071"/>
    <w:rsid w:val="00B30495"/>
    <w:rsid w:val="00B3291C"/>
    <w:rsid w:val="00B32C7B"/>
    <w:rsid w:val="00B32C98"/>
    <w:rsid w:val="00B32EA5"/>
    <w:rsid w:val="00B34D0F"/>
    <w:rsid w:val="00B34DA4"/>
    <w:rsid w:val="00B35F62"/>
    <w:rsid w:val="00B3672C"/>
    <w:rsid w:val="00B37313"/>
    <w:rsid w:val="00B41A9E"/>
    <w:rsid w:val="00B43D56"/>
    <w:rsid w:val="00B4590B"/>
    <w:rsid w:val="00B47429"/>
    <w:rsid w:val="00B52D43"/>
    <w:rsid w:val="00B564CB"/>
    <w:rsid w:val="00B571D8"/>
    <w:rsid w:val="00B62414"/>
    <w:rsid w:val="00B65177"/>
    <w:rsid w:val="00B66278"/>
    <w:rsid w:val="00B67C00"/>
    <w:rsid w:val="00B70DC3"/>
    <w:rsid w:val="00B72902"/>
    <w:rsid w:val="00B76C0C"/>
    <w:rsid w:val="00B76FC7"/>
    <w:rsid w:val="00B8134A"/>
    <w:rsid w:val="00B8192F"/>
    <w:rsid w:val="00B81C23"/>
    <w:rsid w:val="00B84403"/>
    <w:rsid w:val="00B931EF"/>
    <w:rsid w:val="00B93251"/>
    <w:rsid w:val="00B94A3D"/>
    <w:rsid w:val="00BA0E64"/>
    <w:rsid w:val="00BA5755"/>
    <w:rsid w:val="00BA697B"/>
    <w:rsid w:val="00BB0E3A"/>
    <w:rsid w:val="00BB25B7"/>
    <w:rsid w:val="00BB3CBF"/>
    <w:rsid w:val="00BB519A"/>
    <w:rsid w:val="00BB6C92"/>
    <w:rsid w:val="00BB7C62"/>
    <w:rsid w:val="00BC054C"/>
    <w:rsid w:val="00BC0609"/>
    <w:rsid w:val="00BC13F3"/>
    <w:rsid w:val="00BC4824"/>
    <w:rsid w:val="00BC4F73"/>
    <w:rsid w:val="00BD0955"/>
    <w:rsid w:val="00BD10FC"/>
    <w:rsid w:val="00BD3A58"/>
    <w:rsid w:val="00BD55C8"/>
    <w:rsid w:val="00BD5B52"/>
    <w:rsid w:val="00BE0876"/>
    <w:rsid w:val="00BE0A1F"/>
    <w:rsid w:val="00BE0F74"/>
    <w:rsid w:val="00BE2012"/>
    <w:rsid w:val="00BE3502"/>
    <w:rsid w:val="00BE5735"/>
    <w:rsid w:val="00BF11A5"/>
    <w:rsid w:val="00BF2685"/>
    <w:rsid w:val="00BF53C3"/>
    <w:rsid w:val="00BF7F3D"/>
    <w:rsid w:val="00C00024"/>
    <w:rsid w:val="00C01A55"/>
    <w:rsid w:val="00C02345"/>
    <w:rsid w:val="00C033C6"/>
    <w:rsid w:val="00C06464"/>
    <w:rsid w:val="00C07AB3"/>
    <w:rsid w:val="00C14AC4"/>
    <w:rsid w:val="00C16752"/>
    <w:rsid w:val="00C167A5"/>
    <w:rsid w:val="00C16FB2"/>
    <w:rsid w:val="00C16FDA"/>
    <w:rsid w:val="00C1718B"/>
    <w:rsid w:val="00C17572"/>
    <w:rsid w:val="00C21B92"/>
    <w:rsid w:val="00C24EC6"/>
    <w:rsid w:val="00C25922"/>
    <w:rsid w:val="00C27282"/>
    <w:rsid w:val="00C322D6"/>
    <w:rsid w:val="00C33AEF"/>
    <w:rsid w:val="00C33F85"/>
    <w:rsid w:val="00C356AA"/>
    <w:rsid w:val="00C37850"/>
    <w:rsid w:val="00C37A52"/>
    <w:rsid w:val="00C4249B"/>
    <w:rsid w:val="00C43609"/>
    <w:rsid w:val="00C43BC7"/>
    <w:rsid w:val="00C44949"/>
    <w:rsid w:val="00C45053"/>
    <w:rsid w:val="00C45D60"/>
    <w:rsid w:val="00C467D7"/>
    <w:rsid w:val="00C46AC6"/>
    <w:rsid w:val="00C475CC"/>
    <w:rsid w:val="00C47E8E"/>
    <w:rsid w:val="00C501FF"/>
    <w:rsid w:val="00C505DC"/>
    <w:rsid w:val="00C51A63"/>
    <w:rsid w:val="00C51E94"/>
    <w:rsid w:val="00C5267F"/>
    <w:rsid w:val="00C52845"/>
    <w:rsid w:val="00C533AD"/>
    <w:rsid w:val="00C537E6"/>
    <w:rsid w:val="00C53BB3"/>
    <w:rsid w:val="00C53E45"/>
    <w:rsid w:val="00C558F2"/>
    <w:rsid w:val="00C56AB4"/>
    <w:rsid w:val="00C60842"/>
    <w:rsid w:val="00C60D23"/>
    <w:rsid w:val="00C617A8"/>
    <w:rsid w:val="00C62594"/>
    <w:rsid w:val="00C63620"/>
    <w:rsid w:val="00C650AF"/>
    <w:rsid w:val="00C66243"/>
    <w:rsid w:val="00C67CDB"/>
    <w:rsid w:val="00C70F38"/>
    <w:rsid w:val="00C737F4"/>
    <w:rsid w:val="00C747F4"/>
    <w:rsid w:val="00C759A7"/>
    <w:rsid w:val="00C8126B"/>
    <w:rsid w:val="00C83875"/>
    <w:rsid w:val="00C8540D"/>
    <w:rsid w:val="00C8735D"/>
    <w:rsid w:val="00C87BA2"/>
    <w:rsid w:val="00C87F96"/>
    <w:rsid w:val="00C9078D"/>
    <w:rsid w:val="00C9183C"/>
    <w:rsid w:val="00C92660"/>
    <w:rsid w:val="00C96D42"/>
    <w:rsid w:val="00CA2AB2"/>
    <w:rsid w:val="00CB2D2F"/>
    <w:rsid w:val="00CB4EF1"/>
    <w:rsid w:val="00CB507F"/>
    <w:rsid w:val="00CB6DF7"/>
    <w:rsid w:val="00CC046D"/>
    <w:rsid w:val="00CC5F87"/>
    <w:rsid w:val="00CC5FC2"/>
    <w:rsid w:val="00CC617C"/>
    <w:rsid w:val="00CC6FCE"/>
    <w:rsid w:val="00CD2BA4"/>
    <w:rsid w:val="00CD2C5D"/>
    <w:rsid w:val="00CE24F2"/>
    <w:rsid w:val="00CE3326"/>
    <w:rsid w:val="00CE36E1"/>
    <w:rsid w:val="00CE5A03"/>
    <w:rsid w:val="00CE5F3E"/>
    <w:rsid w:val="00CF08F7"/>
    <w:rsid w:val="00CF0F67"/>
    <w:rsid w:val="00CF0FD4"/>
    <w:rsid w:val="00CF342F"/>
    <w:rsid w:val="00CF487A"/>
    <w:rsid w:val="00CF491B"/>
    <w:rsid w:val="00CF57D8"/>
    <w:rsid w:val="00D01453"/>
    <w:rsid w:val="00D0283E"/>
    <w:rsid w:val="00D02D5A"/>
    <w:rsid w:val="00D034ED"/>
    <w:rsid w:val="00D03B00"/>
    <w:rsid w:val="00D04F35"/>
    <w:rsid w:val="00D076BD"/>
    <w:rsid w:val="00D102A3"/>
    <w:rsid w:val="00D1044E"/>
    <w:rsid w:val="00D10544"/>
    <w:rsid w:val="00D10DA7"/>
    <w:rsid w:val="00D110B8"/>
    <w:rsid w:val="00D12433"/>
    <w:rsid w:val="00D1366C"/>
    <w:rsid w:val="00D143C8"/>
    <w:rsid w:val="00D1686F"/>
    <w:rsid w:val="00D16D68"/>
    <w:rsid w:val="00D24B68"/>
    <w:rsid w:val="00D30BCD"/>
    <w:rsid w:val="00D3143B"/>
    <w:rsid w:val="00D31C78"/>
    <w:rsid w:val="00D32852"/>
    <w:rsid w:val="00D3299C"/>
    <w:rsid w:val="00D37C57"/>
    <w:rsid w:val="00D40984"/>
    <w:rsid w:val="00D41E34"/>
    <w:rsid w:val="00D43025"/>
    <w:rsid w:val="00D43738"/>
    <w:rsid w:val="00D46161"/>
    <w:rsid w:val="00D46427"/>
    <w:rsid w:val="00D47203"/>
    <w:rsid w:val="00D477EE"/>
    <w:rsid w:val="00D47973"/>
    <w:rsid w:val="00D47D4B"/>
    <w:rsid w:val="00D5135E"/>
    <w:rsid w:val="00D52D6E"/>
    <w:rsid w:val="00D5374F"/>
    <w:rsid w:val="00D55C67"/>
    <w:rsid w:val="00D5661D"/>
    <w:rsid w:val="00D57C78"/>
    <w:rsid w:val="00D62E43"/>
    <w:rsid w:val="00D63BCE"/>
    <w:rsid w:val="00D64F3A"/>
    <w:rsid w:val="00D663EF"/>
    <w:rsid w:val="00D677AD"/>
    <w:rsid w:val="00D74069"/>
    <w:rsid w:val="00D74D3A"/>
    <w:rsid w:val="00D76661"/>
    <w:rsid w:val="00D80CB7"/>
    <w:rsid w:val="00D813CA"/>
    <w:rsid w:val="00D81468"/>
    <w:rsid w:val="00D818CA"/>
    <w:rsid w:val="00D83126"/>
    <w:rsid w:val="00D84ABC"/>
    <w:rsid w:val="00D84F2C"/>
    <w:rsid w:val="00D866DD"/>
    <w:rsid w:val="00D91522"/>
    <w:rsid w:val="00D924F6"/>
    <w:rsid w:val="00D93A1E"/>
    <w:rsid w:val="00D93FB5"/>
    <w:rsid w:val="00D94FB6"/>
    <w:rsid w:val="00D95EBC"/>
    <w:rsid w:val="00D96862"/>
    <w:rsid w:val="00DA03EF"/>
    <w:rsid w:val="00DA1F51"/>
    <w:rsid w:val="00DA38A3"/>
    <w:rsid w:val="00DA39CC"/>
    <w:rsid w:val="00DA5D4A"/>
    <w:rsid w:val="00DA677C"/>
    <w:rsid w:val="00DA7DF2"/>
    <w:rsid w:val="00DB0527"/>
    <w:rsid w:val="00DB1D0E"/>
    <w:rsid w:val="00DB30BD"/>
    <w:rsid w:val="00DB349F"/>
    <w:rsid w:val="00DB70B1"/>
    <w:rsid w:val="00DC0EDE"/>
    <w:rsid w:val="00DC2304"/>
    <w:rsid w:val="00DC3C2C"/>
    <w:rsid w:val="00DC6194"/>
    <w:rsid w:val="00DC6F7F"/>
    <w:rsid w:val="00DC71E2"/>
    <w:rsid w:val="00DD0E09"/>
    <w:rsid w:val="00DD24DA"/>
    <w:rsid w:val="00DD3867"/>
    <w:rsid w:val="00DD58E3"/>
    <w:rsid w:val="00DD708F"/>
    <w:rsid w:val="00DE3237"/>
    <w:rsid w:val="00DE33AF"/>
    <w:rsid w:val="00DE3FA5"/>
    <w:rsid w:val="00DE4D59"/>
    <w:rsid w:val="00DE4EDF"/>
    <w:rsid w:val="00DE5E99"/>
    <w:rsid w:val="00DE6F4A"/>
    <w:rsid w:val="00DF3B25"/>
    <w:rsid w:val="00DF4F8E"/>
    <w:rsid w:val="00DF62ED"/>
    <w:rsid w:val="00E00524"/>
    <w:rsid w:val="00E12D0B"/>
    <w:rsid w:val="00E131E9"/>
    <w:rsid w:val="00E13800"/>
    <w:rsid w:val="00E13AF3"/>
    <w:rsid w:val="00E14638"/>
    <w:rsid w:val="00E1475D"/>
    <w:rsid w:val="00E20C6B"/>
    <w:rsid w:val="00E21134"/>
    <w:rsid w:val="00E216A4"/>
    <w:rsid w:val="00E21DFC"/>
    <w:rsid w:val="00E22E46"/>
    <w:rsid w:val="00E2355D"/>
    <w:rsid w:val="00E26AAD"/>
    <w:rsid w:val="00E303B6"/>
    <w:rsid w:val="00E304B0"/>
    <w:rsid w:val="00E31D7D"/>
    <w:rsid w:val="00E33D00"/>
    <w:rsid w:val="00E40A27"/>
    <w:rsid w:val="00E4440E"/>
    <w:rsid w:val="00E449BA"/>
    <w:rsid w:val="00E4503E"/>
    <w:rsid w:val="00E469D4"/>
    <w:rsid w:val="00E46B06"/>
    <w:rsid w:val="00E4720B"/>
    <w:rsid w:val="00E50A37"/>
    <w:rsid w:val="00E51131"/>
    <w:rsid w:val="00E51AB9"/>
    <w:rsid w:val="00E56477"/>
    <w:rsid w:val="00E569C4"/>
    <w:rsid w:val="00E63CB1"/>
    <w:rsid w:val="00E67886"/>
    <w:rsid w:val="00E67C2F"/>
    <w:rsid w:val="00E71731"/>
    <w:rsid w:val="00E71941"/>
    <w:rsid w:val="00E71E4B"/>
    <w:rsid w:val="00E72230"/>
    <w:rsid w:val="00E726C4"/>
    <w:rsid w:val="00E73B4A"/>
    <w:rsid w:val="00E747B1"/>
    <w:rsid w:val="00E74F94"/>
    <w:rsid w:val="00E75E13"/>
    <w:rsid w:val="00E8351C"/>
    <w:rsid w:val="00E84703"/>
    <w:rsid w:val="00E879E0"/>
    <w:rsid w:val="00E91798"/>
    <w:rsid w:val="00E9335F"/>
    <w:rsid w:val="00EA109B"/>
    <w:rsid w:val="00EA18D5"/>
    <w:rsid w:val="00EA1B67"/>
    <w:rsid w:val="00EA4E82"/>
    <w:rsid w:val="00EB02C7"/>
    <w:rsid w:val="00EB06B6"/>
    <w:rsid w:val="00EB4515"/>
    <w:rsid w:val="00EB4529"/>
    <w:rsid w:val="00EC276C"/>
    <w:rsid w:val="00EC3CB2"/>
    <w:rsid w:val="00EC519E"/>
    <w:rsid w:val="00EC5427"/>
    <w:rsid w:val="00EC6152"/>
    <w:rsid w:val="00ED0A71"/>
    <w:rsid w:val="00ED1463"/>
    <w:rsid w:val="00ED349E"/>
    <w:rsid w:val="00ED407B"/>
    <w:rsid w:val="00ED53C3"/>
    <w:rsid w:val="00ED7006"/>
    <w:rsid w:val="00ED78B2"/>
    <w:rsid w:val="00ED7A36"/>
    <w:rsid w:val="00EE2DA7"/>
    <w:rsid w:val="00EE2E0E"/>
    <w:rsid w:val="00EE30CF"/>
    <w:rsid w:val="00EE5436"/>
    <w:rsid w:val="00EE6916"/>
    <w:rsid w:val="00EF1116"/>
    <w:rsid w:val="00EF2995"/>
    <w:rsid w:val="00EF61BD"/>
    <w:rsid w:val="00EF7A74"/>
    <w:rsid w:val="00F051E6"/>
    <w:rsid w:val="00F113DC"/>
    <w:rsid w:val="00F11E3C"/>
    <w:rsid w:val="00F12323"/>
    <w:rsid w:val="00F124D9"/>
    <w:rsid w:val="00F14FCE"/>
    <w:rsid w:val="00F2077E"/>
    <w:rsid w:val="00F25843"/>
    <w:rsid w:val="00F31182"/>
    <w:rsid w:val="00F327CC"/>
    <w:rsid w:val="00F35347"/>
    <w:rsid w:val="00F37A7F"/>
    <w:rsid w:val="00F40A48"/>
    <w:rsid w:val="00F41AF5"/>
    <w:rsid w:val="00F42693"/>
    <w:rsid w:val="00F437A5"/>
    <w:rsid w:val="00F45B55"/>
    <w:rsid w:val="00F47AE2"/>
    <w:rsid w:val="00F52750"/>
    <w:rsid w:val="00F528F1"/>
    <w:rsid w:val="00F52BDE"/>
    <w:rsid w:val="00F54478"/>
    <w:rsid w:val="00F5469B"/>
    <w:rsid w:val="00F5597F"/>
    <w:rsid w:val="00F60403"/>
    <w:rsid w:val="00F60459"/>
    <w:rsid w:val="00F61237"/>
    <w:rsid w:val="00F64091"/>
    <w:rsid w:val="00F64FF9"/>
    <w:rsid w:val="00F66307"/>
    <w:rsid w:val="00F67214"/>
    <w:rsid w:val="00F70403"/>
    <w:rsid w:val="00F71ACD"/>
    <w:rsid w:val="00F72AF5"/>
    <w:rsid w:val="00F732E5"/>
    <w:rsid w:val="00F765C5"/>
    <w:rsid w:val="00F80ABC"/>
    <w:rsid w:val="00F849C6"/>
    <w:rsid w:val="00F85BC1"/>
    <w:rsid w:val="00F86124"/>
    <w:rsid w:val="00F8711B"/>
    <w:rsid w:val="00F91987"/>
    <w:rsid w:val="00F9474F"/>
    <w:rsid w:val="00F95FB3"/>
    <w:rsid w:val="00FA0959"/>
    <w:rsid w:val="00FA1493"/>
    <w:rsid w:val="00FA3212"/>
    <w:rsid w:val="00FA37B3"/>
    <w:rsid w:val="00FA5415"/>
    <w:rsid w:val="00FB13DA"/>
    <w:rsid w:val="00FB2716"/>
    <w:rsid w:val="00FB3B22"/>
    <w:rsid w:val="00FB530A"/>
    <w:rsid w:val="00FB78BD"/>
    <w:rsid w:val="00FB7F34"/>
    <w:rsid w:val="00FC078F"/>
    <w:rsid w:val="00FC1083"/>
    <w:rsid w:val="00FC2041"/>
    <w:rsid w:val="00FC6061"/>
    <w:rsid w:val="00FD0906"/>
    <w:rsid w:val="00FD11D7"/>
    <w:rsid w:val="00FD1DBA"/>
    <w:rsid w:val="00FD33C1"/>
    <w:rsid w:val="00FD5434"/>
    <w:rsid w:val="00FE0003"/>
    <w:rsid w:val="00FE6789"/>
    <w:rsid w:val="00FE67E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AC29"/>
  <w15:chartTrackingRefBased/>
  <w15:docId w15:val="{FB5B7EAD-A90C-A848-8770-6D29E1651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1FC"/>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677AD"/>
    <w:pPr>
      <w:ind w:left="720"/>
      <w:contextualSpacing/>
    </w:pPr>
  </w:style>
  <w:style w:type="character" w:customStyle="1" w:styleId="apple-converted-space">
    <w:name w:val="apple-converted-space"/>
    <w:basedOn w:val="Policepardfaut"/>
    <w:rsid w:val="00D24B68"/>
  </w:style>
  <w:style w:type="paragraph" w:styleId="NormalWeb">
    <w:name w:val="Normal (Web)"/>
    <w:basedOn w:val="Normal"/>
    <w:uiPriority w:val="99"/>
    <w:unhideWhenUsed/>
    <w:rsid w:val="0022422E"/>
    <w:pPr>
      <w:spacing w:before="100" w:beforeAutospacing="1" w:after="100" w:afterAutospacing="1"/>
    </w:pPr>
  </w:style>
  <w:style w:type="table" w:styleId="Grilledutableau">
    <w:name w:val="Table Grid"/>
    <w:basedOn w:val="TableauNormal"/>
    <w:uiPriority w:val="39"/>
    <w:rsid w:val="00475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45586"/>
    <w:rPr>
      <w:color w:val="0000FF"/>
      <w:u w:val="single"/>
    </w:rPr>
  </w:style>
  <w:style w:type="character" w:styleId="Mentionnonrsolue">
    <w:name w:val="Unresolved Mention"/>
    <w:basedOn w:val="Policepardfaut"/>
    <w:uiPriority w:val="99"/>
    <w:semiHidden/>
    <w:unhideWhenUsed/>
    <w:rsid w:val="004E0E1B"/>
    <w:rPr>
      <w:color w:val="605E5C"/>
      <w:shd w:val="clear" w:color="auto" w:fill="E1DFDD"/>
    </w:rPr>
  </w:style>
  <w:style w:type="character" w:styleId="Lienhypertextesuivivisit">
    <w:name w:val="FollowedHyperlink"/>
    <w:basedOn w:val="Policepardfaut"/>
    <w:uiPriority w:val="99"/>
    <w:semiHidden/>
    <w:unhideWhenUsed/>
    <w:rsid w:val="004E0E1B"/>
    <w:rPr>
      <w:color w:val="954F72" w:themeColor="followedHyperlink"/>
      <w:u w:val="single"/>
    </w:rPr>
  </w:style>
  <w:style w:type="paragraph" w:styleId="Corpsdetexte">
    <w:name w:val="Body Text"/>
    <w:basedOn w:val="Normal"/>
    <w:link w:val="CorpsdetexteCar"/>
    <w:rsid w:val="0088044B"/>
    <w:pPr>
      <w:overflowPunct w:val="0"/>
      <w:autoSpaceDE w:val="0"/>
      <w:autoSpaceDN w:val="0"/>
      <w:adjustRightInd w:val="0"/>
      <w:ind w:right="-27"/>
      <w:textAlignment w:val="baseline"/>
    </w:pPr>
    <w:rPr>
      <w:rFonts w:ascii="Book Antiqua" w:hAnsi="Book Antiqua"/>
      <w:sz w:val="22"/>
      <w:szCs w:val="20"/>
      <w:lang w:val="fr-FR" w:eastAsia="en-US"/>
    </w:rPr>
  </w:style>
  <w:style w:type="character" w:customStyle="1" w:styleId="CorpsdetexteCar">
    <w:name w:val="Corps de texte Car"/>
    <w:basedOn w:val="Policepardfaut"/>
    <w:link w:val="Corpsdetexte"/>
    <w:rsid w:val="0088044B"/>
    <w:rPr>
      <w:rFonts w:ascii="Book Antiqua" w:eastAsia="Times New Roman" w:hAnsi="Book Antiqua" w:cs="Times New Roman"/>
      <w:sz w:val="22"/>
      <w:szCs w:val="20"/>
      <w:lang w:val="fr-FR"/>
    </w:rPr>
  </w:style>
  <w:style w:type="character" w:customStyle="1" w:styleId="identifier">
    <w:name w:val="identifier"/>
    <w:basedOn w:val="Policepardfaut"/>
    <w:rsid w:val="0088044B"/>
  </w:style>
  <w:style w:type="character" w:customStyle="1" w:styleId="id-label">
    <w:name w:val="id-label"/>
    <w:basedOn w:val="Policepardfaut"/>
    <w:rsid w:val="0088044B"/>
  </w:style>
  <w:style w:type="paragraph" w:customStyle="1" w:styleId="referencescopy1">
    <w:name w:val="referencescopy1"/>
    <w:basedOn w:val="Normal"/>
    <w:rsid w:val="007E556C"/>
    <w:pPr>
      <w:spacing w:before="100" w:beforeAutospacing="1" w:after="100" w:afterAutospacing="1"/>
    </w:pPr>
  </w:style>
  <w:style w:type="character" w:styleId="Accentuation">
    <w:name w:val="Emphasis"/>
    <w:basedOn w:val="Policepardfaut"/>
    <w:uiPriority w:val="20"/>
    <w:qFormat/>
    <w:rsid w:val="002C3A25"/>
    <w:rPr>
      <w:i/>
      <w:iCs/>
    </w:rPr>
  </w:style>
  <w:style w:type="character" w:styleId="lev">
    <w:name w:val="Strong"/>
    <w:basedOn w:val="Policepardfaut"/>
    <w:uiPriority w:val="22"/>
    <w:qFormat/>
    <w:rsid w:val="006D7E8B"/>
    <w:rPr>
      <w:b/>
      <w:bCs/>
    </w:rPr>
  </w:style>
  <w:style w:type="paragraph" w:customStyle="1" w:styleId="dx-doi">
    <w:name w:val="dx-doi"/>
    <w:basedOn w:val="Normal"/>
    <w:rsid w:val="008732DD"/>
    <w:pPr>
      <w:spacing w:before="100" w:beforeAutospacing="1" w:after="100" w:afterAutospacing="1"/>
    </w:pPr>
  </w:style>
  <w:style w:type="paragraph" w:styleId="En-tte">
    <w:name w:val="header"/>
    <w:basedOn w:val="Normal"/>
    <w:link w:val="En-tteCar"/>
    <w:uiPriority w:val="99"/>
    <w:unhideWhenUsed/>
    <w:rsid w:val="00E56477"/>
    <w:pPr>
      <w:tabs>
        <w:tab w:val="center" w:pos="4536"/>
        <w:tab w:val="right" w:pos="9072"/>
      </w:tabs>
    </w:pPr>
  </w:style>
  <w:style w:type="character" w:customStyle="1" w:styleId="En-tteCar">
    <w:name w:val="En-tête Car"/>
    <w:basedOn w:val="Policepardfaut"/>
    <w:link w:val="En-tte"/>
    <w:uiPriority w:val="99"/>
    <w:rsid w:val="00E56477"/>
    <w:rPr>
      <w:rFonts w:ascii="Times New Roman" w:eastAsia="Times New Roman" w:hAnsi="Times New Roman" w:cs="Times New Roman"/>
      <w:lang w:eastAsia="fr-FR"/>
    </w:rPr>
  </w:style>
  <w:style w:type="character" w:styleId="Numrodepage">
    <w:name w:val="page number"/>
    <w:basedOn w:val="Policepardfaut"/>
    <w:uiPriority w:val="99"/>
    <w:semiHidden/>
    <w:unhideWhenUsed/>
    <w:rsid w:val="00E56477"/>
  </w:style>
  <w:style w:type="paragraph" w:styleId="Pieddepage">
    <w:name w:val="footer"/>
    <w:basedOn w:val="Normal"/>
    <w:link w:val="PieddepageCar"/>
    <w:uiPriority w:val="99"/>
    <w:unhideWhenUsed/>
    <w:rsid w:val="00E56477"/>
    <w:pPr>
      <w:tabs>
        <w:tab w:val="center" w:pos="4536"/>
        <w:tab w:val="right" w:pos="9072"/>
      </w:tabs>
    </w:pPr>
  </w:style>
  <w:style w:type="character" w:customStyle="1" w:styleId="PieddepageCar">
    <w:name w:val="Pied de page Car"/>
    <w:basedOn w:val="Policepardfaut"/>
    <w:link w:val="Pieddepage"/>
    <w:uiPriority w:val="99"/>
    <w:rsid w:val="00E56477"/>
    <w:rPr>
      <w:rFonts w:ascii="Times New Roman" w:eastAsia="Times New Roman" w:hAnsi="Times New Roman" w:cs="Times New Roman"/>
      <w:lang w:eastAsia="fr-FR"/>
    </w:rPr>
  </w:style>
  <w:style w:type="paragraph" w:styleId="Textedebulles">
    <w:name w:val="Balloon Text"/>
    <w:basedOn w:val="Normal"/>
    <w:link w:val="TextedebullesCar"/>
    <w:uiPriority w:val="99"/>
    <w:semiHidden/>
    <w:unhideWhenUsed/>
    <w:rsid w:val="009665B2"/>
    <w:rPr>
      <w:sz w:val="18"/>
      <w:szCs w:val="18"/>
    </w:rPr>
  </w:style>
  <w:style w:type="character" w:customStyle="1" w:styleId="TextedebullesCar">
    <w:name w:val="Texte de bulles Car"/>
    <w:basedOn w:val="Policepardfaut"/>
    <w:link w:val="Textedebulles"/>
    <w:uiPriority w:val="99"/>
    <w:semiHidden/>
    <w:rsid w:val="009665B2"/>
    <w:rPr>
      <w:rFonts w:ascii="Times New Roman" w:eastAsia="Times New Roman" w:hAnsi="Times New Roman" w:cs="Times New Roman"/>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57335">
      <w:bodyDiv w:val="1"/>
      <w:marLeft w:val="0"/>
      <w:marRight w:val="0"/>
      <w:marTop w:val="0"/>
      <w:marBottom w:val="0"/>
      <w:divBdr>
        <w:top w:val="none" w:sz="0" w:space="0" w:color="auto"/>
        <w:left w:val="none" w:sz="0" w:space="0" w:color="auto"/>
        <w:bottom w:val="none" w:sz="0" w:space="0" w:color="auto"/>
        <w:right w:val="none" w:sz="0" w:space="0" w:color="auto"/>
      </w:divBdr>
    </w:div>
    <w:div w:id="131867207">
      <w:bodyDiv w:val="1"/>
      <w:marLeft w:val="0"/>
      <w:marRight w:val="0"/>
      <w:marTop w:val="0"/>
      <w:marBottom w:val="0"/>
      <w:divBdr>
        <w:top w:val="none" w:sz="0" w:space="0" w:color="auto"/>
        <w:left w:val="none" w:sz="0" w:space="0" w:color="auto"/>
        <w:bottom w:val="none" w:sz="0" w:space="0" w:color="auto"/>
        <w:right w:val="none" w:sz="0" w:space="0" w:color="auto"/>
      </w:divBdr>
    </w:div>
    <w:div w:id="156463485">
      <w:bodyDiv w:val="1"/>
      <w:marLeft w:val="0"/>
      <w:marRight w:val="0"/>
      <w:marTop w:val="0"/>
      <w:marBottom w:val="0"/>
      <w:divBdr>
        <w:top w:val="none" w:sz="0" w:space="0" w:color="auto"/>
        <w:left w:val="none" w:sz="0" w:space="0" w:color="auto"/>
        <w:bottom w:val="none" w:sz="0" w:space="0" w:color="auto"/>
        <w:right w:val="none" w:sz="0" w:space="0" w:color="auto"/>
      </w:divBdr>
      <w:divsChild>
        <w:div w:id="1574390522">
          <w:marLeft w:val="0"/>
          <w:marRight w:val="0"/>
          <w:marTop w:val="0"/>
          <w:marBottom w:val="0"/>
          <w:divBdr>
            <w:top w:val="none" w:sz="0" w:space="0" w:color="auto"/>
            <w:left w:val="none" w:sz="0" w:space="0" w:color="auto"/>
            <w:bottom w:val="none" w:sz="0" w:space="0" w:color="auto"/>
            <w:right w:val="none" w:sz="0" w:space="0" w:color="auto"/>
          </w:divBdr>
          <w:divsChild>
            <w:div w:id="1347631787">
              <w:marLeft w:val="0"/>
              <w:marRight w:val="0"/>
              <w:marTop w:val="0"/>
              <w:marBottom w:val="0"/>
              <w:divBdr>
                <w:top w:val="none" w:sz="0" w:space="0" w:color="auto"/>
                <w:left w:val="none" w:sz="0" w:space="0" w:color="auto"/>
                <w:bottom w:val="none" w:sz="0" w:space="0" w:color="auto"/>
                <w:right w:val="none" w:sz="0" w:space="0" w:color="auto"/>
              </w:divBdr>
              <w:divsChild>
                <w:div w:id="1244993590">
                  <w:marLeft w:val="0"/>
                  <w:marRight w:val="0"/>
                  <w:marTop w:val="0"/>
                  <w:marBottom w:val="0"/>
                  <w:divBdr>
                    <w:top w:val="none" w:sz="0" w:space="0" w:color="auto"/>
                    <w:left w:val="none" w:sz="0" w:space="0" w:color="auto"/>
                    <w:bottom w:val="none" w:sz="0" w:space="0" w:color="auto"/>
                    <w:right w:val="none" w:sz="0" w:space="0" w:color="auto"/>
                  </w:divBdr>
                  <w:divsChild>
                    <w:div w:id="145032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51346">
      <w:bodyDiv w:val="1"/>
      <w:marLeft w:val="0"/>
      <w:marRight w:val="0"/>
      <w:marTop w:val="0"/>
      <w:marBottom w:val="0"/>
      <w:divBdr>
        <w:top w:val="none" w:sz="0" w:space="0" w:color="auto"/>
        <w:left w:val="none" w:sz="0" w:space="0" w:color="auto"/>
        <w:bottom w:val="none" w:sz="0" w:space="0" w:color="auto"/>
        <w:right w:val="none" w:sz="0" w:space="0" w:color="auto"/>
      </w:divBdr>
      <w:divsChild>
        <w:div w:id="2084915289">
          <w:marLeft w:val="0"/>
          <w:marRight w:val="0"/>
          <w:marTop w:val="0"/>
          <w:marBottom w:val="0"/>
          <w:divBdr>
            <w:top w:val="none" w:sz="0" w:space="0" w:color="auto"/>
            <w:left w:val="none" w:sz="0" w:space="0" w:color="auto"/>
            <w:bottom w:val="none" w:sz="0" w:space="0" w:color="auto"/>
            <w:right w:val="none" w:sz="0" w:space="0" w:color="auto"/>
          </w:divBdr>
          <w:divsChild>
            <w:div w:id="1723944048">
              <w:marLeft w:val="0"/>
              <w:marRight w:val="0"/>
              <w:marTop w:val="0"/>
              <w:marBottom w:val="0"/>
              <w:divBdr>
                <w:top w:val="none" w:sz="0" w:space="0" w:color="auto"/>
                <w:left w:val="none" w:sz="0" w:space="0" w:color="auto"/>
                <w:bottom w:val="none" w:sz="0" w:space="0" w:color="auto"/>
                <w:right w:val="none" w:sz="0" w:space="0" w:color="auto"/>
              </w:divBdr>
              <w:divsChild>
                <w:div w:id="116046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2231">
      <w:bodyDiv w:val="1"/>
      <w:marLeft w:val="0"/>
      <w:marRight w:val="0"/>
      <w:marTop w:val="0"/>
      <w:marBottom w:val="0"/>
      <w:divBdr>
        <w:top w:val="none" w:sz="0" w:space="0" w:color="auto"/>
        <w:left w:val="none" w:sz="0" w:space="0" w:color="auto"/>
        <w:bottom w:val="none" w:sz="0" w:space="0" w:color="auto"/>
        <w:right w:val="none" w:sz="0" w:space="0" w:color="auto"/>
      </w:divBdr>
    </w:div>
    <w:div w:id="224099126">
      <w:bodyDiv w:val="1"/>
      <w:marLeft w:val="0"/>
      <w:marRight w:val="0"/>
      <w:marTop w:val="0"/>
      <w:marBottom w:val="0"/>
      <w:divBdr>
        <w:top w:val="none" w:sz="0" w:space="0" w:color="auto"/>
        <w:left w:val="none" w:sz="0" w:space="0" w:color="auto"/>
        <w:bottom w:val="none" w:sz="0" w:space="0" w:color="auto"/>
        <w:right w:val="none" w:sz="0" w:space="0" w:color="auto"/>
      </w:divBdr>
      <w:divsChild>
        <w:div w:id="1715159158">
          <w:marLeft w:val="0"/>
          <w:marRight w:val="0"/>
          <w:marTop w:val="0"/>
          <w:marBottom w:val="0"/>
          <w:divBdr>
            <w:top w:val="none" w:sz="0" w:space="0" w:color="auto"/>
            <w:left w:val="none" w:sz="0" w:space="0" w:color="auto"/>
            <w:bottom w:val="none" w:sz="0" w:space="0" w:color="auto"/>
            <w:right w:val="none" w:sz="0" w:space="0" w:color="auto"/>
          </w:divBdr>
          <w:divsChild>
            <w:div w:id="2135588001">
              <w:marLeft w:val="0"/>
              <w:marRight w:val="0"/>
              <w:marTop w:val="0"/>
              <w:marBottom w:val="0"/>
              <w:divBdr>
                <w:top w:val="none" w:sz="0" w:space="0" w:color="auto"/>
                <w:left w:val="none" w:sz="0" w:space="0" w:color="auto"/>
                <w:bottom w:val="none" w:sz="0" w:space="0" w:color="auto"/>
                <w:right w:val="none" w:sz="0" w:space="0" w:color="auto"/>
              </w:divBdr>
              <w:divsChild>
                <w:div w:id="33295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238378">
      <w:bodyDiv w:val="1"/>
      <w:marLeft w:val="0"/>
      <w:marRight w:val="0"/>
      <w:marTop w:val="0"/>
      <w:marBottom w:val="0"/>
      <w:divBdr>
        <w:top w:val="none" w:sz="0" w:space="0" w:color="auto"/>
        <w:left w:val="none" w:sz="0" w:space="0" w:color="auto"/>
        <w:bottom w:val="none" w:sz="0" w:space="0" w:color="auto"/>
        <w:right w:val="none" w:sz="0" w:space="0" w:color="auto"/>
      </w:divBdr>
    </w:div>
    <w:div w:id="299574510">
      <w:bodyDiv w:val="1"/>
      <w:marLeft w:val="0"/>
      <w:marRight w:val="0"/>
      <w:marTop w:val="0"/>
      <w:marBottom w:val="0"/>
      <w:divBdr>
        <w:top w:val="none" w:sz="0" w:space="0" w:color="auto"/>
        <w:left w:val="none" w:sz="0" w:space="0" w:color="auto"/>
        <w:bottom w:val="none" w:sz="0" w:space="0" w:color="auto"/>
        <w:right w:val="none" w:sz="0" w:space="0" w:color="auto"/>
      </w:divBdr>
      <w:divsChild>
        <w:div w:id="1933052258">
          <w:marLeft w:val="0"/>
          <w:marRight w:val="0"/>
          <w:marTop w:val="0"/>
          <w:marBottom w:val="0"/>
          <w:divBdr>
            <w:top w:val="none" w:sz="0" w:space="0" w:color="auto"/>
            <w:left w:val="none" w:sz="0" w:space="0" w:color="auto"/>
            <w:bottom w:val="none" w:sz="0" w:space="0" w:color="auto"/>
            <w:right w:val="none" w:sz="0" w:space="0" w:color="auto"/>
          </w:divBdr>
          <w:divsChild>
            <w:div w:id="1137643414">
              <w:marLeft w:val="0"/>
              <w:marRight w:val="0"/>
              <w:marTop w:val="0"/>
              <w:marBottom w:val="0"/>
              <w:divBdr>
                <w:top w:val="none" w:sz="0" w:space="0" w:color="auto"/>
                <w:left w:val="none" w:sz="0" w:space="0" w:color="auto"/>
                <w:bottom w:val="none" w:sz="0" w:space="0" w:color="auto"/>
                <w:right w:val="none" w:sz="0" w:space="0" w:color="auto"/>
              </w:divBdr>
              <w:divsChild>
                <w:div w:id="65858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4721">
      <w:bodyDiv w:val="1"/>
      <w:marLeft w:val="0"/>
      <w:marRight w:val="0"/>
      <w:marTop w:val="0"/>
      <w:marBottom w:val="0"/>
      <w:divBdr>
        <w:top w:val="none" w:sz="0" w:space="0" w:color="auto"/>
        <w:left w:val="none" w:sz="0" w:space="0" w:color="auto"/>
        <w:bottom w:val="none" w:sz="0" w:space="0" w:color="auto"/>
        <w:right w:val="none" w:sz="0" w:space="0" w:color="auto"/>
      </w:divBdr>
    </w:div>
    <w:div w:id="365328908">
      <w:bodyDiv w:val="1"/>
      <w:marLeft w:val="0"/>
      <w:marRight w:val="0"/>
      <w:marTop w:val="0"/>
      <w:marBottom w:val="0"/>
      <w:divBdr>
        <w:top w:val="none" w:sz="0" w:space="0" w:color="auto"/>
        <w:left w:val="none" w:sz="0" w:space="0" w:color="auto"/>
        <w:bottom w:val="none" w:sz="0" w:space="0" w:color="auto"/>
        <w:right w:val="none" w:sz="0" w:space="0" w:color="auto"/>
      </w:divBdr>
      <w:divsChild>
        <w:div w:id="2139638826">
          <w:marLeft w:val="0"/>
          <w:marRight w:val="0"/>
          <w:marTop w:val="0"/>
          <w:marBottom w:val="0"/>
          <w:divBdr>
            <w:top w:val="none" w:sz="0" w:space="0" w:color="auto"/>
            <w:left w:val="none" w:sz="0" w:space="0" w:color="auto"/>
            <w:bottom w:val="none" w:sz="0" w:space="0" w:color="auto"/>
            <w:right w:val="none" w:sz="0" w:space="0" w:color="auto"/>
          </w:divBdr>
          <w:divsChild>
            <w:div w:id="180631039">
              <w:marLeft w:val="0"/>
              <w:marRight w:val="0"/>
              <w:marTop w:val="0"/>
              <w:marBottom w:val="0"/>
              <w:divBdr>
                <w:top w:val="none" w:sz="0" w:space="0" w:color="auto"/>
                <w:left w:val="none" w:sz="0" w:space="0" w:color="auto"/>
                <w:bottom w:val="none" w:sz="0" w:space="0" w:color="auto"/>
                <w:right w:val="none" w:sz="0" w:space="0" w:color="auto"/>
              </w:divBdr>
              <w:divsChild>
                <w:div w:id="36641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45692">
      <w:bodyDiv w:val="1"/>
      <w:marLeft w:val="0"/>
      <w:marRight w:val="0"/>
      <w:marTop w:val="0"/>
      <w:marBottom w:val="0"/>
      <w:divBdr>
        <w:top w:val="none" w:sz="0" w:space="0" w:color="auto"/>
        <w:left w:val="none" w:sz="0" w:space="0" w:color="auto"/>
        <w:bottom w:val="none" w:sz="0" w:space="0" w:color="auto"/>
        <w:right w:val="none" w:sz="0" w:space="0" w:color="auto"/>
      </w:divBdr>
      <w:divsChild>
        <w:div w:id="777063572">
          <w:marLeft w:val="0"/>
          <w:marRight w:val="0"/>
          <w:marTop w:val="0"/>
          <w:marBottom w:val="0"/>
          <w:divBdr>
            <w:top w:val="none" w:sz="0" w:space="0" w:color="auto"/>
            <w:left w:val="none" w:sz="0" w:space="0" w:color="auto"/>
            <w:bottom w:val="none" w:sz="0" w:space="0" w:color="auto"/>
            <w:right w:val="none" w:sz="0" w:space="0" w:color="auto"/>
          </w:divBdr>
          <w:divsChild>
            <w:div w:id="2082410181">
              <w:marLeft w:val="0"/>
              <w:marRight w:val="0"/>
              <w:marTop w:val="0"/>
              <w:marBottom w:val="0"/>
              <w:divBdr>
                <w:top w:val="none" w:sz="0" w:space="0" w:color="auto"/>
                <w:left w:val="none" w:sz="0" w:space="0" w:color="auto"/>
                <w:bottom w:val="none" w:sz="0" w:space="0" w:color="auto"/>
                <w:right w:val="none" w:sz="0" w:space="0" w:color="auto"/>
              </w:divBdr>
              <w:divsChild>
                <w:div w:id="56495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25909">
      <w:bodyDiv w:val="1"/>
      <w:marLeft w:val="0"/>
      <w:marRight w:val="0"/>
      <w:marTop w:val="0"/>
      <w:marBottom w:val="0"/>
      <w:divBdr>
        <w:top w:val="none" w:sz="0" w:space="0" w:color="auto"/>
        <w:left w:val="none" w:sz="0" w:space="0" w:color="auto"/>
        <w:bottom w:val="none" w:sz="0" w:space="0" w:color="auto"/>
        <w:right w:val="none" w:sz="0" w:space="0" w:color="auto"/>
      </w:divBdr>
    </w:div>
    <w:div w:id="584342227">
      <w:bodyDiv w:val="1"/>
      <w:marLeft w:val="0"/>
      <w:marRight w:val="0"/>
      <w:marTop w:val="0"/>
      <w:marBottom w:val="0"/>
      <w:divBdr>
        <w:top w:val="none" w:sz="0" w:space="0" w:color="auto"/>
        <w:left w:val="none" w:sz="0" w:space="0" w:color="auto"/>
        <w:bottom w:val="none" w:sz="0" w:space="0" w:color="auto"/>
        <w:right w:val="none" w:sz="0" w:space="0" w:color="auto"/>
      </w:divBdr>
    </w:div>
    <w:div w:id="617565062">
      <w:bodyDiv w:val="1"/>
      <w:marLeft w:val="0"/>
      <w:marRight w:val="0"/>
      <w:marTop w:val="0"/>
      <w:marBottom w:val="0"/>
      <w:divBdr>
        <w:top w:val="none" w:sz="0" w:space="0" w:color="auto"/>
        <w:left w:val="none" w:sz="0" w:space="0" w:color="auto"/>
        <w:bottom w:val="none" w:sz="0" w:space="0" w:color="auto"/>
        <w:right w:val="none" w:sz="0" w:space="0" w:color="auto"/>
      </w:divBdr>
    </w:div>
    <w:div w:id="630943777">
      <w:bodyDiv w:val="1"/>
      <w:marLeft w:val="0"/>
      <w:marRight w:val="0"/>
      <w:marTop w:val="0"/>
      <w:marBottom w:val="0"/>
      <w:divBdr>
        <w:top w:val="none" w:sz="0" w:space="0" w:color="auto"/>
        <w:left w:val="none" w:sz="0" w:space="0" w:color="auto"/>
        <w:bottom w:val="none" w:sz="0" w:space="0" w:color="auto"/>
        <w:right w:val="none" w:sz="0" w:space="0" w:color="auto"/>
      </w:divBdr>
      <w:divsChild>
        <w:div w:id="1500997865">
          <w:marLeft w:val="547"/>
          <w:marRight w:val="0"/>
          <w:marTop w:val="115"/>
          <w:marBottom w:val="120"/>
          <w:divBdr>
            <w:top w:val="none" w:sz="0" w:space="0" w:color="auto"/>
            <w:left w:val="none" w:sz="0" w:space="0" w:color="auto"/>
            <w:bottom w:val="none" w:sz="0" w:space="0" w:color="auto"/>
            <w:right w:val="none" w:sz="0" w:space="0" w:color="auto"/>
          </w:divBdr>
        </w:div>
        <w:div w:id="1136408116">
          <w:marLeft w:val="1267"/>
          <w:marRight w:val="0"/>
          <w:marTop w:val="115"/>
          <w:marBottom w:val="0"/>
          <w:divBdr>
            <w:top w:val="none" w:sz="0" w:space="0" w:color="auto"/>
            <w:left w:val="none" w:sz="0" w:space="0" w:color="auto"/>
            <w:bottom w:val="none" w:sz="0" w:space="0" w:color="auto"/>
            <w:right w:val="none" w:sz="0" w:space="0" w:color="auto"/>
          </w:divBdr>
        </w:div>
        <w:div w:id="1800369119">
          <w:marLeft w:val="1267"/>
          <w:marRight w:val="0"/>
          <w:marTop w:val="115"/>
          <w:marBottom w:val="0"/>
          <w:divBdr>
            <w:top w:val="none" w:sz="0" w:space="0" w:color="auto"/>
            <w:left w:val="none" w:sz="0" w:space="0" w:color="auto"/>
            <w:bottom w:val="none" w:sz="0" w:space="0" w:color="auto"/>
            <w:right w:val="none" w:sz="0" w:space="0" w:color="auto"/>
          </w:divBdr>
        </w:div>
        <w:div w:id="1441217855">
          <w:marLeft w:val="1267"/>
          <w:marRight w:val="0"/>
          <w:marTop w:val="115"/>
          <w:marBottom w:val="0"/>
          <w:divBdr>
            <w:top w:val="none" w:sz="0" w:space="0" w:color="auto"/>
            <w:left w:val="none" w:sz="0" w:space="0" w:color="auto"/>
            <w:bottom w:val="none" w:sz="0" w:space="0" w:color="auto"/>
            <w:right w:val="none" w:sz="0" w:space="0" w:color="auto"/>
          </w:divBdr>
        </w:div>
      </w:divsChild>
    </w:div>
    <w:div w:id="699938563">
      <w:bodyDiv w:val="1"/>
      <w:marLeft w:val="0"/>
      <w:marRight w:val="0"/>
      <w:marTop w:val="0"/>
      <w:marBottom w:val="0"/>
      <w:divBdr>
        <w:top w:val="none" w:sz="0" w:space="0" w:color="auto"/>
        <w:left w:val="none" w:sz="0" w:space="0" w:color="auto"/>
        <w:bottom w:val="none" w:sz="0" w:space="0" w:color="auto"/>
        <w:right w:val="none" w:sz="0" w:space="0" w:color="auto"/>
      </w:divBdr>
      <w:divsChild>
        <w:div w:id="1902255340">
          <w:marLeft w:val="0"/>
          <w:marRight w:val="0"/>
          <w:marTop w:val="0"/>
          <w:marBottom w:val="0"/>
          <w:divBdr>
            <w:top w:val="none" w:sz="0" w:space="0" w:color="auto"/>
            <w:left w:val="none" w:sz="0" w:space="0" w:color="auto"/>
            <w:bottom w:val="none" w:sz="0" w:space="0" w:color="auto"/>
            <w:right w:val="none" w:sz="0" w:space="0" w:color="auto"/>
          </w:divBdr>
          <w:divsChild>
            <w:div w:id="554703863">
              <w:marLeft w:val="0"/>
              <w:marRight w:val="0"/>
              <w:marTop w:val="0"/>
              <w:marBottom w:val="0"/>
              <w:divBdr>
                <w:top w:val="none" w:sz="0" w:space="0" w:color="auto"/>
                <w:left w:val="none" w:sz="0" w:space="0" w:color="auto"/>
                <w:bottom w:val="none" w:sz="0" w:space="0" w:color="auto"/>
                <w:right w:val="none" w:sz="0" w:space="0" w:color="auto"/>
              </w:divBdr>
              <w:divsChild>
                <w:div w:id="609554314">
                  <w:marLeft w:val="0"/>
                  <w:marRight w:val="0"/>
                  <w:marTop w:val="0"/>
                  <w:marBottom w:val="0"/>
                  <w:divBdr>
                    <w:top w:val="none" w:sz="0" w:space="0" w:color="auto"/>
                    <w:left w:val="none" w:sz="0" w:space="0" w:color="auto"/>
                    <w:bottom w:val="none" w:sz="0" w:space="0" w:color="auto"/>
                    <w:right w:val="none" w:sz="0" w:space="0" w:color="auto"/>
                  </w:divBdr>
                  <w:divsChild>
                    <w:div w:id="14722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308210">
      <w:bodyDiv w:val="1"/>
      <w:marLeft w:val="0"/>
      <w:marRight w:val="0"/>
      <w:marTop w:val="0"/>
      <w:marBottom w:val="0"/>
      <w:divBdr>
        <w:top w:val="none" w:sz="0" w:space="0" w:color="auto"/>
        <w:left w:val="none" w:sz="0" w:space="0" w:color="auto"/>
        <w:bottom w:val="none" w:sz="0" w:space="0" w:color="auto"/>
        <w:right w:val="none" w:sz="0" w:space="0" w:color="auto"/>
      </w:divBdr>
    </w:div>
    <w:div w:id="902718166">
      <w:bodyDiv w:val="1"/>
      <w:marLeft w:val="0"/>
      <w:marRight w:val="0"/>
      <w:marTop w:val="0"/>
      <w:marBottom w:val="0"/>
      <w:divBdr>
        <w:top w:val="none" w:sz="0" w:space="0" w:color="auto"/>
        <w:left w:val="none" w:sz="0" w:space="0" w:color="auto"/>
        <w:bottom w:val="none" w:sz="0" w:space="0" w:color="auto"/>
        <w:right w:val="none" w:sz="0" w:space="0" w:color="auto"/>
      </w:divBdr>
      <w:divsChild>
        <w:div w:id="475951126">
          <w:marLeft w:val="0"/>
          <w:marRight w:val="0"/>
          <w:marTop w:val="0"/>
          <w:marBottom w:val="0"/>
          <w:divBdr>
            <w:top w:val="none" w:sz="0" w:space="0" w:color="auto"/>
            <w:left w:val="none" w:sz="0" w:space="0" w:color="auto"/>
            <w:bottom w:val="none" w:sz="0" w:space="0" w:color="auto"/>
            <w:right w:val="none" w:sz="0" w:space="0" w:color="auto"/>
          </w:divBdr>
          <w:divsChild>
            <w:div w:id="1064990292">
              <w:marLeft w:val="0"/>
              <w:marRight w:val="0"/>
              <w:marTop w:val="0"/>
              <w:marBottom w:val="0"/>
              <w:divBdr>
                <w:top w:val="none" w:sz="0" w:space="0" w:color="auto"/>
                <w:left w:val="none" w:sz="0" w:space="0" w:color="auto"/>
                <w:bottom w:val="none" w:sz="0" w:space="0" w:color="auto"/>
                <w:right w:val="none" w:sz="0" w:space="0" w:color="auto"/>
              </w:divBdr>
              <w:divsChild>
                <w:div w:id="94616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655604">
      <w:bodyDiv w:val="1"/>
      <w:marLeft w:val="0"/>
      <w:marRight w:val="0"/>
      <w:marTop w:val="0"/>
      <w:marBottom w:val="0"/>
      <w:divBdr>
        <w:top w:val="none" w:sz="0" w:space="0" w:color="auto"/>
        <w:left w:val="none" w:sz="0" w:space="0" w:color="auto"/>
        <w:bottom w:val="none" w:sz="0" w:space="0" w:color="auto"/>
        <w:right w:val="none" w:sz="0" w:space="0" w:color="auto"/>
      </w:divBdr>
    </w:div>
    <w:div w:id="976103119">
      <w:bodyDiv w:val="1"/>
      <w:marLeft w:val="0"/>
      <w:marRight w:val="0"/>
      <w:marTop w:val="0"/>
      <w:marBottom w:val="0"/>
      <w:divBdr>
        <w:top w:val="none" w:sz="0" w:space="0" w:color="auto"/>
        <w:left w:val="none" w:sz="0" w:space="0" w:color="auto"/>
        <w:bottom w:val="none" w:sz="0" w:space="0" w:color="auto"/>
        <w:right w:val="none" w:sz="0" w:space="0" w:color="auto"/>
      </w:divBdr>
    </w:div>
    <w:div w:id="985163079">
      <w:bodyDiv w:val="1"/>
      <w:marLeft w:val="0"/>
      <w:marRight w:val="0"/>
      <w:marTop w:val="0"/>
      <w:marBottom w:val="0"/>
      <w:divBdr>
        <w:top w:val="none" w:sz="0" w:space="0" w:color="auto"/>
        <w:left w:val="none" w:sz="0" w:space="0" w:color="auto"/>
        <w:bottom w:val="none" w:sz="0" w:space="0" w:color="auto"/>
        <w:right w:val="none" w:sz="0" w:space="0" w:color="auto"/>
      </w:divBdr>
      <w:divsChild>
        <w:div w:id="1957254448">
          <w:marLeft w:val="0"/>
          <w:marRight w:val="0"/>
          <w:marTop w:val="0"/>
          <w:marBottom w:val="0"/>
          <w:divBdr>
            <w:top w:val="none" w:sz="0" w:space="0" w:color="auto"/>
            <w:left w:val="none" w:sz="0" w:space="0" w:color="auto"/>
            <w:bottom w:val="none" w:sz="0" w:space="0" w:color="auto"/>
            <w:right w:val="none" w:sz="0" w:space="0" w:color="auto"/>
          </w:divBdr>
          <w:divsChild>
            <w:div w:id="805439458">
              <w:marLeft w:val="0"/>
              <w:marRight w:val="0"/>
              <w:marTop w:val="0"/>
              <w:marBottom w:val="0"/>
              <w:divBdr>
                <w:top w:val="none" w:sz="0" w:space="0" w:color="auto"/>
                <w:left w:val="none" w:sz="0" w:space="0" w:color="auto"/>
                <w:bottom w:val="none" w:sz="0" w:space="0" w:color="auto"/>
                <w:right w:val="none" w:sz="0" w:space="0" w:color="auto"/>
              </w:divBdr>
              <w:divsChild>
                <w:div w:id="25765014">
                  <w:marLeft w:val="0"/>
                  <w:marRight w:val="0"/>
                  <w:marTop w:val="0"/>
                  <w:marBottom w:val="0"/>
                  <w:divBdr>
                    <w:top w:val="none" w:sz="0" w:space="0" w:color="auto"/>
                    <w:left w:val="none" w:sz="0" w:space="0" w:color="auto"/>
                    <w:bottom w:val="none" w:sz="0" w:space="0" w:color="auto"/>
                    <w:right w:val="none" w:sz="0" w:space="0" w:color="auto"/>
                  </w:divBdr>
                  <w:divsChild>
                    <w:div w:id="8976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517860">
      <w:bodyDiv w:val="1"/>
      <w:marLeft w:val="0"/>
      <w:marRight w:val="0"/>
      <w:marTop w:val="0"/>
      <w:marBottom w:val="0"/>
      <w:divBdr>
        <w:top w:val="none" w:sz="0" w:space="0" w:color="auto"/>
        <w:left w:val="none" w:sz="0" w:space="0" w:color="auto"/>
        <w:bottom w:val="none" w:sz="0" w:space="0" w:color="auto"/>
        <w:right w:val="none" w:sz="0" w:space="0" w:color="auto"/>
      </w:divBdr>
    </w:div>
    <w:div w:id="1035084386">
      <w:bodyDiv w:val="1"/>
      <w:marLeft w:val="0"/>
      <w:marRight w:val="0"/>
      <w:marTop w:val="0"/>
      <w:marBottom w:val="0"/>
      <w:divBdr>
        <w:top w:val="none" w:sz="0" w:space="0" w:color="auto"/>
        <w:left w:val="none" w:sz="0" w:space="0" w:color="auto"/>
        <w:bottom w:val="none" w:sz="0" w:space="0" w:color="auto"/>
        <w:right w:val="none" w:sz="0" w:space="0" w:color="auto"/>
      </w:divBdr>
      <w:divsChild>
        <w:div w:id="1747416580">
          <w:marLeft w:val="0"/>
          <w:marRight w:val="0"/>
          <w:marTop w:val="0"/>
          <w:marBottom w:val="0"/>
          <w:divBdr>
            <w:top w:val="none" w:sz="0" w:space="0" w:color="auto"/>
            <w:left w:val="none" w:sz="0" w:space="0" w:color="auto"/>
            <w:bottom w:val="none" w:sz="0" w:space="0" w:color="auto"/>
            <w:right w:val="none" w:sz="0" w:space="0" w:color="auto"/>
          </w:divBdr>
          <w:divsChild>
            <w:div w:id="1038966123">
              <w:marLeft w:val="0"/>
              <w:marRight w:val="0"/>
              <w:marTop w:val="0"/>
              <w:marBottom w:val="0"/>
              <w:divBdr>
                <w:top w:val="none" w:sz="0" w:space="0" w:color="auto"/>
                <w:left w:val="none" w:sz="0" w:space="0" w:color="auto"/>
                <w:bottom w:val="none" w:sz="0" w:space="0" w:color="auto"/>
                <w:right w:val="none" w:sz="0" w:space="0" w:color="auto"/>
              </w:divBdr>
            </w:div>
          </w:divsChild>
        </w:div>
        <w:div w:id="814182283">
          <w:marLeft w:val="0"/>
          <w:marRight w:val="0"/>
          <w:marTop w:val="0"/>
          <w:marBottom w:val="0"/>
          <w:divBdr>
            <w:top w:val="none" w:sz="0" w:space="0" w:color="auto"/>
            <w:left w:val="none" w:sz="0" w:space="0" w:color="auto"/>
            <w:bottom w:val="none" w:sz="0" w:space="0" w:color="auto"/>
            <w:right w:val="none" w:sz="0" w:space="0" w:color="auto"/>
          </w:divBdr>
        </w:div>
      </w:divsChild>
    </w:div>
    <w:div w:id="1046568911">
      <w:bodyDiv w:val="1"/>
      <w:marLeft w:val="0"/>
      <w:marRight w:val="0"/>
      <w:marTop w:val="0"/>
      <w:marBottom w:val="0"/>
      <w:divBdr>
        <w:top w:val="none" w:sz="0" w:space="0" w:color="auto"/>
        <w:left w:val="none" w:sz="0" w:space="0" w:color="auto"/>
        <w:bottom w:val="none" w:sz="0" w:space="0" w:color="auto"/>
        <w:right w:val="none" w:sz="0" w:space="0" w:color="auto"/>
      </w:divBdr>
    </w:div>
    <w:div w:id="1118186656">
      <w:bodyDiv w:val="1"/>
      <w:marLeft w:val="0"/>
      <w:marRight w:val="0"/>
      <w:marTop w:val="0"/>
      <w:marBottom w:val="0"/>
      <w:divBdr>
        <w:top w:val="none" w:sz="0" w:space="0" w:color="auto"/>
        <w:left w:val="none" w:sz="0" w:space="0" w:color="auto"/>
        <w:bottom w:val="none" w:sz="0" w:space="0" w:color="auto"/>
        <w:right w:val="none" w:sz="0" w:space="0" w:color="auto"/>
      </w:divBdr>
    </w:div>
    <w:div w:id="1133476209">
      <w:bodyDiv w:val="1"/>
      <w:marLeft w:val="0"/>
      <w:marRight w:val="0"/>
      <w:marTop w:val="0"/>
      <w:marBottom w:val="0"/>
      <w:divBdr>
        <w:top w:val="none" w:sz="0" w:space="0" w:color="auto"/>
        <w:left w:val="none" w:sz="0" w:space="0" w:color="auto"/>
        <w:bottom w:val="none" w:sz="0" w:space="0" w:color="auto"/>
        <w:right w:val="none" w:sz="0" w:space="0" w:color="auto"/>
      </w:divBdr>
    </w:div>
    <w:div w:id="1224415842">
      <w:bodyDiv w:val="1"/>
      <w:marLeft w:val="0"/>
      <w:marRight w:val="0"/>
      <w:marTop w:val="0"/>
      <w:marBottom w:val="0"/>
      <w:divBdr>
        <w:top w:val="none" w:sz="0" w:space="0" w:color="auto"/>
        <w:left w:val="none" w:sz="0" w:space="0" w:color="auto"/>
        <w:bottom w:val="none" w:sz="0" w:space="0" w:color="auto"/>
        <w:right w:val="none" w:sz="0" w:space="0" w:color="auto"/>
      </w:divBdr>
    </w:div>
    <w:div w:id="1226574951">
      <w:bodyDiv w:val="1"/>
      <w:marLeft w:val="0"/>
      <w:marRight w:val="0"/>
      <w:marTop w:val="0"/>
      <w:marBottom w:val="0"/>
      <w:divBdr>
        <w:top w:val="none" w:sz="0" w:space="0" w:color="auto"/>
        <w:left w:val="none" w:sz="0" w:space="0" w:color="auto"/>
        <w:bottom w:val="none" w:sz="0" w:space="0" w:color="auto"/>
        <w:right w:val="none" w:sz="0" w:space="0" w:color="auto"/>
      </w:divBdr>
      <w:divsChild>
        <w:div w:id="588001715">
          <w:marLeft w:val="0"/>
          <w:marRight w:val="0"/>
          <w:marTop w:val="0"/>
          <w:marBottom w:val="0"/>
          <w:divBdr>
            <w:top w:val="none" w:sz="0" w:space="0" w:color="auto"/>
            <w:left w:val="none" w:sz="0" w:space="0" w:color="auto"/>
            <w:bottom w:val="none" w:sz="0" w:space="0" w:color="auto"/>
            <w:right w:val="none" w:sz="0" w:space="0" w:color="auto"/>
          </w:divBdr>
          <w:divsChild>
            <w:div w:id="786437479">
              <w:marLeft w:val="0"/>
              <w:marRight w:val="0"/>
              <w:marTop w:val="0"/>
              <w:marBottom w:val="0"/>
              <w:divBdr>
                <w:top w:val="none" w:sz="0" w:space="0" w:color="auto"/>
                <w:left w:val="none" w:sz="0" w:space="0" w:color="auto"/>
                <w:bottom w:val="none" w:sz="0" w:space="0" w:color="auto"/>
                <w:right w:val="none" w:sz="0" w:space="0" w:color="auto"/>
              </w:divBdr>
              <w:divsChild>
                <w:div w:id="157033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479796">
      <w:bodyDiv w:val="1"/>
      <w:marLeft w:val="0"/>
      <w:marRight w:val="0"/>
      <w:marTop w:val="0"/>
      <w:marBottom w:val="0"/>
      <w:divBdr>
        <w:top w:val="none" w:sz="0" w:space="0" w:color="auto"/>
        <w:left w:val="none" w:sz="0" w:space="0" w:color="auto"/>
        <w:bottom w:val="none" w:sz="0" w:space="0" w:color="auto"/>
        <w:right w:val="none" w:sz="0" w:space="0" w:color="auto"/>
      </w:divBdr>
    </w:div>
    <w:div w:id="1280912493">
      <w:bodyDiv w:val="1"/>
      <w:marLeft w:val="0"/>
      <w:marRight w:val="0"/>
      <w:marTop w:val="0"/>
      <w:marBottom w:val="0"/>
      <w:divBdr>
        <w:top w:val="none" w:sz="0" w:space="0" w:color="auto"/>
        <w:left w:val="none" w:sz="0" w:space="0" w:color="auto"/>
        <w:bottom w:val="none" w:sz="0" w:space="0" w:color="auto"/>
        <w:right w:val="none" w:sz="0" w:space="0" w:color="auto"/>
      </w:divBdr>
      <w:divsChild>
        <w:div w:id="1371150005">
          <w:marLeft w:val="547"/>
          <w:marRight w:val="0"/>
          <w:marTop w:val="115"/>
          <w:marBottom w:val="120"/>
          <w:divBdr>
            <w:top w:val="none" w:sz="0" w:space="0" w:color="auto"/>
            <w:left w:val="none" w:sz="0" w:space="0" w:color="auto"/>
            <w:bottom w:val="none" w:sz="0" w:space="0" w:color="auto"/>
            <w:right w:val="none" w:sz="0" w:space="0" w:color="auto"/>
          </w:divBdr>
        </w:div>
        <w:div w:id="2109884408">
          <w:marLeft w:val="1267"/>
          <w:marRight w:val="0"/>
          <w:marTop w:val="115"/>
          <w:marBottom w:val="0"/>
          <w:divBdr>
            <w:top w:val="none" w:sz="0" w:space="0" w:color="auto"/>
            <w:left w:val="none" w:sz="0" w:space="0" w:color="auto"/>
            <w:bottom w:val="none" w:sz="0" w:space="0" w:color="auto"/>
            <w:right w:val="none" w:sz="0" w:space="0" w:color="auto"/>
          </w:divBdr>
        </w:div>
        <w:div w:id="686714538">
          <w:marLeft w:val="1267"/>
          <w:marRight w:val="0"/>
          <w:marTop w:val="115"/>
          <w:marBottom w:val="0"/>
          <w:divBdr>
            <w:top w:val="none" w:sz="0" w:space="0" w:color="auto"/>
            <w:left w:val="none" w:sz="0" w:space="0" w:color="auto"/>
            <w:bottom w:val="none" w:sz="0" w:space="0" w:color="auto"/>
            <w:right w:val="none" w:sz="0" w:space="0" w:color="auto"/>
          </w:divBdr>
        </w:div>
        <w:div w:id="155731531">
          <w:marLeft w:val="1267"/>
          <w:marRight w:val="0"/>
          <w:marTop w:val="115"/>
          <w:marBottom w:val="0"/>
          <w:divBdr>
            <w:top w:val="none" w:sz="0" w:space="0" w:color="auto"/>
            <w:left w:val="none" w:sz="0" w:space="0" w:color="auto"/>
            <w:bottom w:val="none" w:sz="0" w:space="0" w:color="auto"/>
            <w:right w:val="none" w:sz="0" w:space="0" w:color="auto"/>
          </w:divBdr>
        </w:div>
      </w:divsChild>
    </w:div>
    <w:div w:id="1287807363">
      <w:bodyDiv w:val="1"/>
      <w:marLeft w:val="0"/>
      <w:marRight w:val="0"/>
      <w:marTop w:val="0"/>
      <w:marBottom w:val="0"/>
      <w:divBdr>
        <w:top w:val="none" w:sz="0" w:space="0" w:color="auto"/>
        <w:left w:val="none" w:sz="0" w:space="0" w:color="auto"/>
        <w:bottom w:val="none" w:sz="0" w:space="0" w:color="auto"/>
        <w:right w:val="none" w:sz="0" w:space="0" w:color="auto"/>
      </w:divBdr>
    </w:div>
    <w:div w:id="1354109579">
      <w:bodyDiv w:val="1"/>
      <w:marLeft w:val="0"/>
      <w:marRight w:val="0"/>
      <w:marTop w:val="0"/>
      <w:marBottom w:val="0"/>
      <w:divBdr>
        <w:top w:val="none" w:sz="0" w:space="0" w:color="auto"/>
        <w:left w:val="none" w:sz="0" w:space="0" w:color="auto"/>
        <w:bottom w:val="none" w:sz="0" w:space="0" w:color="auto"/>
        <w:right w:val="none" w:sz="0" w:space="0" w:color="auto"/>
      </w:divBdr>
      <w:divsChild>
        <w:div w:id="1677271098">
          <w:marLeft w:val="0"/>
          <w:marRight w:val="0"/>
          <w:marTop w:val="0"/>
          <w:marBottom w:val="0"/>
          <w:divBdr>
            <w:top w:val="none" w:sz="0" w:space="0" w:color="auto"/>
            <w:left w:val="none" w:sz="0" w:space="0" w:color="auto"/>
            <w:bottom w:val="none" w:sz="0" w:space="0" w:color="auto"/>
            <w:right w:val="none" w:sz="0" w:space="0" w:color="auto"/>
          </w:divBdr>
          <w:divsChild>
            <w:div w:id="1148934343">
              <w:marLeft w:val="0"/>
              <w:marRight w:val="0"/>
              <w:marTop w:val="0"/>
              <w:marBottom w:val="0"/>
              <w:divBdr>
                <w:top w:val="none" w:sz="0" w:space="0" w:color="auto"/>
                <w:left w:val="none" w:sz="0" w:space="0" w:color="auto"/>
                <w:bottom w:val="none" w:sz="0" w:space="0" w:color="auto"/>
                <w:right w:val="none" w:sz="0" w:space="0" w:color="auto"/>
              </w:divBdr>
              <w:divsChild>
                <w:div w:id="1038431157">
                  <w:marLeft w:val="0"/>
                  <w:marRight w:val="0"/>
                  <w:marTop w:val="0"/>
                  <w:marBottom w:val="0"/>
                  <w:divBdr>
                    <w:top w:val="none" w:sz="0" w:space="0" w:color="auto"/>
                    <w:left w:val="none" w:sz="0" w:space="0" w:color="auto"/>
                    <w:bottom w:val="none" w:sz="0" w:space="0" w:color="auto"/>
                    <w:right w:val="none" w:sz="0" w:space="0" w:color="auto"/>
                  </w:divBdr>
                  <w:divsChild>
                    <w:div w:id="16802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389180">
      <w:bodyDiv w:val="1"/>
      <w:marLeft w:val="0"/>
      <w:marRight w:val="0"/>
      <w:marTop w:val="0"/>
      <w:marBottom w:val="0"/>
      <w:divBdr>
        <w:top w:val="none" w:sz="0" w:space="0" w:color="auto"/>
        <w:left w:val="none" w:sz="0" w:space="0" w:color="auto"/>
        <w:bottom w:val="none" w:sz="0" w:space="0" w:color="auto"/>
        <w:right w:val="none" w:sz="0" w:space="0" w:color="auto"/>
      </w:divBdr>
      <w:divsChild>
        <w:div w:id="1873421427">
          <w:marLeft w:val="0"/>
          <w:marRight w:val="0"/>
          <w:marTop w:val="0"/>
          <w:marBottom w:val="0"/>
          <w:divBdr>
            <w:top w:val="none" w:sz="0" w:space="0" w:color="auto"/>
            <w:left w:val="none" w:sz="0" w:space="0" w:color="auto"/>
            <w:bottom w:val="none" w:sz="0" w:space="0" w:color="auto"/>
            <w:right w:val="none" w:sz="0" w:space="0" w:color="auto"/>
          </w:divBdr>
          <w:divsChild>
            <w:div w:id="1003314465">
              <w:marLeft w:val="0"/>
              <w:marRight w:val="0"/>
              <w:marTop w:val="0"/>
              <w:marBottom w:val="0"/>
              <w:divBdr>
                <w:top w:val="none" w:sz="0" w:space="0" w:color="auto"/>
                <w:left w:val="none" w:sz="0" w:space="0" w:color="auto"/>
                <w:bottom w:val="none" w:sz="0" w:space="0" w:color="auto"/>
                <w:right w:val="none" w:sz="0" w:space="0" w:color="auto"/>
              </w:divBdr>
              <w:divsChild>
                <w:div w:id="85769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019333">
      <w:bodyDiv w:val="1"/>
      <w:marLeft w:val="0"/>
      <w:marRight w:val="0"/>
      <w:marTop w:val="0"/>
      <w:marBottom w:val="0"/>
      <w:divBdr>
        <w:top w:val="none" w:sz="0" w:space="0" w:color="auto"/>
        <w:left w:val="none" w:sz="0" w:space="0" w:color="auto"/>
        <w:bottom w:val="none" w:sz="0" w:space="0" w:color="auto"/>
        <w:right w:val="none" w:sz="0" w:space="0" w:color="auto"/>
      </w:divBdr>
      <w:divsChild>
        <w:div w:id="1708218290">
          <w:marLeft w:val="0"/>
          <w:marRight w:val="0"/>
          <w:marTop w:val="0"/>
          <w:marBottom w:val="0"/>
          <w:divBdr>
            <w:top w:val="none" w:sz="0" w:space="0" w:color="auto"/>
            <w:left w:val="none" w:sz="0" w:space="0" w:color="auto"/>
            <w:bottom w:val="none" w:sz="0" w:space="0" w:color="auto"/>
            <w:right w:val="none" w:sz="0" w:space="0" w:color="auto"/>
          </w:divBdr>
          <w:divsChild>
            <w:div w:id="2101487137">
              <w:marLeft w:val="0"/>
              <w:marRight w:val="0"/>
              <w:marTop w:val="0"/>
              <w:marBottom w:val="0"/>
              <w:divBdr>
                <w:top w:val="none" w:sz="0" w:space="0" w:color="auto"/>
                <w:left w:val="none" w:sz="0" w:space="0" w:color="auto"/>
                <w:bottom w:val="none" w:sz="0" w:space="0" w:color="auto"/>
                <w:right w:val="none" w:sz="0" w:space="0" w:color="auto"/>
              </w:divBdr>
              <w:divsChild>
                <w:div w:id="75786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26312">
      <w:bodyDiv w:val="1"/>
      <w:marLeft w:val="0"/>
      <w:marRight w:val="0"/>
      <w:marTop w:val="0"/>
      <w:marBottom w:val="0"/>
      <w:divBdr>
        <w:top w:val="none" w:sz="0" w:space="0" w:color="auto"/>
        <w:left w:val="none" w:sz="0" w:space="0" w:color="auto"/>
        <w:bottom w:val="none" w:sz="0" w:space="0" w:color="auto"/>
        <w:right w:val="none" w:sz="0" w:space="0" w:color="auto"/>
      </w:divBdr>
      <w:divsChild>
        <w:div w:id="646518918">
          <w:marLeft w:val="0"/>
          <w:marRight w:val="0"/>
          <w:marTop w:val="0"/>
          <w:marBottom w:val="0"/>
          <w:divBdr>
            <w:top w:val="none" w:sz="0" w:space="0" w:color="auto"/>
            <w:left w:val="none" w:sz="0" w:space="0" w:color="auto"/>
            <w:bottom w:val="none" w:sz="0" w:space="0" w:color="auto"/>
            <w:right w:val="none" w:sz="0" w:space="0" w:color="auto"/>
          </w:divBdr>
          <w:divsChild>
            <w:div w:id="309484852">
              <w:marLeft w:val="0"/>
              <w:marRight w:val="0"/>
              <w:marTop w:val="0"/>
              <w:marBottom w:val="0"/>
              <w:divBdr>
                <w:top w:val="none" w:sz="0" w:space="0" w:color="auto"/>
                <w:left w:val="none" w:sz="0" w:space="0" w:color="auto"/>
                <w:bottom w:val="none" w:sz="0" w:space="0" w:color="auto"/>
                <w:right w:val="none" w:sz="0" w:space="0" w:color="auto"/>
              </w:divBdr>
              <w:divsChild>
                <w:div w:id="327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337527">
      <w:bodyDiv w:val="1"/>
      <w:marLeft w:val="0"/>
      <w:marRight w:val="0"/>
      <w:marTop w:val="0"/>
      <w:marBottom w:val="0"/>
      <w:divBdr>
        <w:top w:val="none" w:sz="0" w:space="0" w:color="auto"/>
        <w:left w:val="none" w:sz="0" w:space="0" w:color="auto"/>
        <w:bottom w:val="none" w:sz="0" w:space="0" w:color="auto"/>
        <w:right w:val="none" w:sz="0" w:space="0" w:color="auto"/>
      </w:divBdr>
    </w:div>
    <w:div w:id="1605839781">
      <w:bodyDiv w:val="1"/>
      <w:marLeft w:val="0"/>
      <w:marRight w:val="0"/>
      <w:marTop w:val="0"/>
      <w:marBottom w:val="0"/>
      <w:divBdr>
        <w:top w:val="none" w:sz="0" w:space="0" w:color="auto"/>
        <w:left w:val="none" w:sz="0" w:space="0" w:color="auto"/>
        <w:bottom w:val="none" w:sz="0" w:space="0" w:color="auto"/>
        <w:right w:val="none" w:sz="0" w:space="0" w:color="auto"/>
      </w:divBdr>
      <w:divsChild>
        <w:div w:id="976030726">
          <w:marLeft w:val="0"/>
          <w:marRight w:val="0"/>
          <w:marTop w:val="0"/>
          <w:marBottom w:val="0"/>
          <w:divBdr>
            <w:top w:val="none" w:sz="0" w:space="0" w:color="auto"/>
            <w:left w:val="none" w:sz="0" w:space="0" w:color="auto"/>
            <w:bottom w:val="none" w:sz="0" w:space="0" w:color="auto"/>
            <w:right w:val="none" w:sz="0" w:space="0" w:color="auto"/>
          </w:divBdr>
          <w:divsChild>
            <w:div w:id="1418403784">
              <w:marLeft w:val="0"/>
              <w:marRight w:val="0"/>
              <w:marTop w:val="0"/>
              <w:marBottom w:val="0"/>
              <w:divBdr>
                <w:top w:val="none" w:sz="0" w:space="0" w:color="auto"/>
                <w:left w:val="none" w:sz="0" w:space="0" w:color="auto"/>
                <w:bottom w:val="none" w:sz="0" w:space="0" w:color="auto"/>
                <w:right w:val="none" w:sz="0" w:space="0" w:color="auto"/>
              </w:divBdr>
              <w:divsChild>
                <w:div w:id="1936474566">
                  <w:marLeft w:val="0"/>
                  <w:marRight w:val="0"/>
                  <w:marTop w:val="0"/>
                  <w:marBottom w:val="0"/>
                  <w:divBdr>
                    <w:top w:val="none" w:sz="0" w:space="0" w:color="auto"/>
                    <w:left w:val="none" w:sz="0" w:space="0" w:color="auto"/>
                    <w:bottom w:val="none" w:sz="0" w:space="0" w:color="auto"/>
                    <w:right w:val="none" w:sz="0" w:space="0" w:color="auto"/>
                  </w:divBdr>
                  <w:divsChild>
                    <w:div w:id="125319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48271">
      <w:bodyDiv w:val="1"/>
      <w:marLeft w:val="0"/>
      <w:marRight w:val="0"/>
      <w:marTop w:val="0"/>
      <w:marBottom w:val="0"/>
      <w:divBdr>
        <w:top w:val="none" w:sz="0" w:space="0" w:color="auto"/>
        <w:left w:val="none" w:sz="0" w:space="0" w:color="auto"/>
        <w:bottom w:val="none" w:sz="0" w:space="0" w:color="auto"/>
        <w:right w:val="none" w:sz="0" w:space="0" w:color="auto"/>
      </w:divBdr>
    </w:div>
    <w:div w:id="1621180223">
      <w:bodyDiv w:val="1"/>
      <w:marLeft w:val="0"/>
      <w:marRight w:val="0"/>
      <w:marTop w:val="0"/>
      <w:marBottom w:val="0"/>
      <w:divBdr>
        <w:top w:val="none" w:sz="0" w:space="0" w:color="auto"/>
        <w:left w:val="none" w:sz="0" w:space="0" w:color="auto"/>
        <w:bottom w:val="none" w:sz="0" w:space="0" w:color="auto"/>
        <w:right w:val="none" w:sz="0" w:space="0" w:color="auto"/>
      </w:divBdr>
      <w:divsChild>
        <w:div w:id="2109736329">
          <w:marLeft w:val="0"/>
          <w:marRight w:val="0"/>
          <w:marTop w:val="0"/>
          <w:marBottom w:val="0"/>
          <w:divBdr>
            <w:top w:val="none" w:sz="0" w:space="0" w:color="auto"/>
            <w:left w:val="none" w:sz="0" w:space="0" w:color="auto"/>
            <w:bottom w:val="none" w:sz="0" w:space="0" w:color="auto"/>
            <w:right w:val="none" w:sz="0" w:space="0" w:color="auto"/>
          </w:divBdr>
          <w:divsChild>
            <w:div w:id="133301985">
              <w:marLeft w:val="0"/>
              <w:marRight w:val="0"/>
              <w:marTop w:val="0"/>
              <w:marBottom w:val="0"/>
              <w:divBdr>
                <w:top w:val="none" w:sz="0" w:space="0" w:color="auto"/>
                <w:left w:val="none" w:sz="0" w:space="0" w:color="auto"/>
                <w:bottom w:val="none" w:sz="0" w:space="0" w:color="auto"/>
                <w:right w:val="none" w:sz="0" w:space="0" w:color="auto"/>
              </w:divBdr>
              <w:divsChild>
                <w:div w:id="169615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4039">
      <w:bodyDiv w:val="1"/>
      <w:marLeft w:val="0"/>
      <w:marRight w:val="0"/>
      <w:marTop w:val="0"/>
      <w:marBottom w:val="0"/>
      <w:divBdr>
        <w:top w:val="none" w:sz="0" w:space="0" w:color="auto"/>
        <w:left w:val="none" w:sz="0" w:space="0" w:color="auto"/>
        <w:bottom w:val="none" w:sz="0" w:space="0" w:color="auto"/>
        <w:right w:val="none" w:sz="0" w:space="0" w:color="auto"/>
      </w:divBdr>
    </w:div>
    <w:div w:id="1664510169">
      <w:bodyDiv w:val="1"/>
      <w:marLeft w:val="0"/>
      <w:marRight w:val="0"/>
      <w:marTop w:val="0"/>
      <w:marBottom w:val="0"/>
      <w:divBdr>
        <w:top w:val="none" w:sz="0" w:space="0" w:color="auto"/>
        <w:left w:val="none" w:sz="0" w:space="0" w:color="auto"/>
        <w:bottom w:val="none" w:sz="0" w:space="0" w:color="auto"/>
        <w:right w:val="none" w:sz="0" w:space="0" w:color="auto"/>
      </w:divBdr>
    </w:div>
    <w:div w:id="1692611729">
      <w:bodyDiv w:val="1"/>
      <w:marLeft w:val="0"/>
      <w:marRight w:val="0"/>
      <w:marTop w:val="0"/>
      <w:marBottom w:val="0"/>
      <w:divBdr>
        <w:top w:val="none" w:sz="0" w:space="0" w:color="auto"/>
        <w:left w:val="none" w:sz="0" w:space="0" w:color="auto"/>
        <w:bottom w:val="none" w:sz="0" w:space="0" w:color="auto"/>
        <w:right w:val="none" w:sz="0" w:space="0" w:color="auto"/>
      </w:divBdr>
    </w:div>
    <w:div w:id="1742756704">
      <w:bodyDiv w:val="1"/>
      <w:marLeft w:val="0"/>
      <w:marRight w:val="0"/>
      <w:marTop w:val="0"/>
      <w:marBottom w:val="0"/>
      <w:divBdr>
        <w:top w:val="none" w:sz="0" w:space="0" w:color="auto"/>
        <w:left w:val="none" w:sz="0" w:space="0" w:color="auto"/>
        <w:bottom w:val="none" w:sz="0" w:space="0" w:color="auto"/>
        <w:right w:val="none" w:sz="0" w:space="0" w:color="auto"/>
      </w:divBdr>
      <w:divsChild>
        <w:div w:id="177545037">
          <w:marLeft w:val="0"/>
          <w:marRight w:val="0"/>
          <w:marTop w:val="0"/>
          <w:marBottom w:val="0"/>
          <w:divBdr>
            <w:top w:val="none" w:sz="0" w:space="0" w:color="auto"/>
            <w:left w:val="none" w:sz="0" w:space="0" w:color="auto"/>
            <w:bottom w:val="none" w:sz="0" w:space="0" w:color="auto"/>
            <w:right w:val="none" w:sz="0" w:space="0" w:color="auto"/>
          </w:divBdr>
          <w:divsChild>
            <w:div w:id="186992815">
              <w:marLeft w:val="0"/>
              <w:marRight w:val="0"/>
              <w:marTop w:val="0"/>
              <w:marBottom w:val="0"/>
              <w:divBdr>
                <w:top w:val="none" w:sz="0" w:space="0" w:color="auto"/>
                <w:left w:val="none" w:sz="0" w:space="0" w:color="auto"/>
                <w:bottom w:val="none" w:sz="0" w:space="0" w:color="auto"/>
                <w:right w:val="none" w:sz="0" w:space="0" w:color="auto"/>
              </w:divBdr>
              <w:divsChild>
                <w:div w:id="1999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452474">
      <w:bodyDiv w:val="1"/>
      <w:marLeft w:val="0"/>
      <w:marRight w:val="0"/>
      <w:marTop w:val="0"/>
      <w:marBottom w:val="0"/>
      <w:divBdr>
        <w:top w:val="none" w:sz="0" w:space="0" w:color="auto"/>
        <w:left w:val="none" w:sz="0" w:space="0" w:color="auto"/>
        <w:bottom w:val="none" w:sz="0" w:space="0" w:color="auto"/>
        <w:right w:val="none" w:sz="0" w:space="0" w:color="auto"/>
      </w:divBdr>
    </w:div>
    <w:div w:id="1938443616">
      <w:bodyDiv w:val="1"/>
      <w:marLeft w:val="0"/>
      <w:marRight w:val="0"/>
      <w:marTop w:val="0"/>
      <w:marBottom w:val="0"/>
      <w:divBdr>
        <w:top w:val="none" w:sz="0" w:space="0" w:color="auto"/>
        <w:left w:val="none" w:sz="0" w:space="0" w:color="auto"/>
        <w:bottom w:val="none" w:sz="0" w:space="0" w:color="auto"/>
        <w:right w:val="none" w:sz="0" w:space="0" w:color="auto"/>
      </w:divBdr>
    </w:div>
    <w:div w:id="1943219617">
      <w:bodyDiv w:val="1"/>
      <w:marLeft w:val="0"/>
      <w:marRight w:val="0"/>
      <w:marTop w:val="0"/>
      <w:marBottom w:val="0"/>
      <w:divBdr>
        <w:top w:val="none" w:sz="0" w:space="0" w:color="auto"/>
        <w:left w:val="none" w:sz="0" w:space="0" w:color="auto"/>
        <w:bottom w:val="none" w:sz="0" w:space="0" w:color="auto"/>
        <w:right w:val="none" w:sz="0" w:space="0" w:color="auto"/>
      </w:divBdr>
      <w:divsChild>
        <w:div w:id="1931815141">
          <w:marLeft w:val="0"/>
          <w:marRight w:val="0"/>
          <w:marTop w:val="0"/>
          <w:marBottom w:val="0"/>
          <w:divBdr>
            <w:top w:val="none" w:sz="0" w:space="0" w:color="auto"/>
            <w:left w:val="none" w:sz="0" w:space="0" w:color="auto"/>
            <w:bottom w:val="none" w:sz="0" w:space="0" w:color="auto"/>
            <w:right w:val="none" w:sz="0" w:space="0" w:color="auto"/>
          </w:divBdr>
          <w:divsChild>
            <w:div w:id="1017462701">
              <w:marLeft w:val="0"/>
              <w:marRight w:val="0"/>
              <w:marTop w:val="0"/>
              <w:marBottom w:val="0"/>
              <w:divBdr>
                <w:top w:val="none" w:sz="0" w:space="0" w:color="auto"/>
                <w:left w:val="none" w:sz="0" w:space="0" w:color="auto"/>
                <w:bottom w:val="none" w:sz="0" w:space="0" w:color="auto"/>
                <w:right w:val="none" w:sz="0" w:space="0" w:color="auto"/>
              </w:divBdr>
              <w:divsChild>
                <w:div w:id="16387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67214">
      <w:bodyDiv w:val="1"/>
      <w:marLeft w:val="0"/>
      <w:marRight w:val="0"/>
      <w:marTop w:val="0"/>
      <w:marBottom w:val="0"/>
      <w:divBdr>
        <w:top w:val="none" w:sz="0" w:space="0" w:color="auto"/>
        <w:left w:val="none" w:sz="0" w:space="0" w:color="auto"/>
        <w:bottom w:val="none" w:sz="0" w:space="0" w:color="auto"/>
        <w:right w:val="none" w:sz="0" w:space="0" w:color="auto"/>
      </w:divBdr>
    </w:div>
    <w:div w:id="2042824927">
      <w:bodyDiv w:val="1"/>
      <w:marLeft w:val="0"/>
      <w:marRight w:val="0"/>
      <w:marTop w:val="0"/>
      <w:marBottom w:val="0"/>
      <w:divBdr>
        <w:top w:val="none" w:sz="0" w:space="0" w:color="auto"/>
        <w:left w:val="none" w:sz="0" w:space="0" w:color="auto"/>
        <w:bottom w:val="none" w:sz="0" w:space="0" w:color="auto"/>
        <w:right w:val="none" w:sz="0" w:space="0" w:color="auto"/>
      </w:divBdr>
    </w:div>
    <w:div w:id="213386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cnet.apa.org/doi/10.1037/cou0000252" TargetMode="External"/><Relationship Id="rId13" Type="http://schemas.openxmlformats.org/officeDocument/2006/relationships/hyperlink" Target="https://doi.org/10.1016/j.cpr.2012.09.008"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singlecasearchive.com" TargetMode="External"/><Relationship Id="rId12" Type="http://schemas.openxmlformats.org/officeDocument/2006/relationships/hyperlink" Target="https://doi.org/10.1016/j.shpsa.2012.07.00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sycnet.apa.org/doi/10.1080/1050330070132418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0039-3681(92)90024-Z" TargetMode="External"/><Relationship Id="rId5" Type="http://schemas.openxmlformats.org/officeDocument/2006/relationships/footnotes" Target="footnotes.xml"/><Relationship Id="rId15" Type="http://schemas.openxmlformats.org/officeDocument/2006/relationships/hyperlink" Target="https://psycnet.apa.org/doi/10.1037/11157-000" TargetMode="External"/><Relationship Id="rId10" Type="http://schemas.openxmlformats.org/officeDocument/2006/relationships/hyperlink" Target="https://doi.org/10.1037/cou000013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77%2F095269519600900301" TargetMode="External"/><Relationship Id="rId14" Type="http://schemas.openxmlformats.org/officeDocument/2006/relationships/hyperlink" Target="https://doi.org/10.1177%2F095269511989934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5468</TotalTime>
  <Pages>27</Pages>
  <Words>8368</Words>
  <Characters>46030</Characters>
  <Application>Microsoft Office Word</Application>
  <DocSecurity>0</DocSecurity>
  <Lines>383</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927</cp:revision>
  <cp:lastPrinted>2022-03-14T15:23:00Z</cp:lastPrinted>
  <dcterms:created xsi:type="dcterms:W3CDTF">2021-04-01T06:38:00Z</dcterms:created>
  <dcterms:modified xsi:type="dcterms:W3CDTF">2022-05-09T05:40:00Z</dcterms:modified>
</cp:coreProperties>
</file>