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603" w:rsidRPr="00CE3603" w:rsidRDefault="00CE3603" w:rsidP="00CE3603">
      <w:pPr>
        <w:jc w:val="both"/>
        <w:rPr>
          <w:lang w:val="en-US"/>
        </w:rPr>
      </w:pPr>
      <w:proofErr w:type="spellStart"/>
      <w:r w:rsidRPr="00CE3603">
        <w:rPr>
          <w:lang w:val="en-US"/>
        </w:rPr>
        <w:t>Dujardin</w:t>
      </w:r>
      <w:proofErr w:type="spellEnd"/>
      <w:r w:rsidRPr="00CE3603">
        <w:rPr>
          <w:lang w:val="en-US"/>
        </w:rPr>
        <w:t xml:space="preserve">, S, Hermesse, J., </w:t>
      </w:r>
      <w:proofErr w:type="spellStart"/>
      <w:r w:rsidRPr="00CE3603">
        <w:rPr>
          <w:lang w:val="en-US"/>
        </w:rPr>
        <w:t>Dendoncker</w:t>
      </w:r>
      <w:proofErr w:type="spellEnd"/>
      <w:r w:rsidRPr="00CE3603">
        <w:rPr>
          <w:lang w:val="en-US"/>
        </w:rPr>
        <w:t>, N. “</w:t>
      </w:r>
      <w:bookmarkStart w:id="0" w:name="_GoBack"/>
      <w:r w:rsidRPr="00CE3603">
        <w:rPr>
          <w:lang w:val="en-US"/>
        </w:rPr>
        <w:t>Making space for ex</w:t>
      </w:r>
      <w:r>
        <w:rPr>
          <w:lang w:val="en-US"/>
        </w:rPr>
        <w:t xml:space="preserve">periential knowledge in climate </w:t>
      </w:r>
      <w:r w:rsidRPr="00CE3603">
        <w:rPr>
          <w:lang w:val="en-US"/>
        </w:rPr>
        <w:t>change adaptation? Insights from planning officers in Bohol, Philippines</w:t>
      </w:r>
      <w:bookmarkEnd w:id="0"/>
      <w:r w:rsidRPr="00CE3603">
        <w:rPr>
          <w:lang w:val="en-US"/>
        </w:rPr>
        <w:t>”. (</w:t>
      </w:r>
      <w:proofErr w:type="gramStart"/>
      <w:r w:rsidRPr="00CE3603">
        <w:rPr>
          <w:lang w:val="en-US"/>
        </w:rPr>
        <w:t>accepted</w:t>
      </w:r>
      <w:proofErr w:type="gramEnd"/>
      <w:r w:rsidRPr="00CE3603">
        <w:rPr>
          <w:lang w:val="en-US"/>
        </w:rPr>
        <w:t xml:space="preserve">, 2018) </w:t>
      </w:r>
      <w:proofErr w:type="spellStart"/>
      <w:r w:rsidRPr="00CE3603">
        <w:rPr>
          <w:lang w:val="en-US"/>
        </w:rPr>
        <w:t>Jàmbá</w:t>
      </w:r>
      <w:proofErr w:type="spellEnd"/>
      <w:r w:rsidRPr="00CE3603">
        <w:rPr>
          <w:lang w:val="en-US"/>
        </w:rPr>
        <w:t>: Journal of Disaster Risk Studies N°433.</w:t>
      </w:r>
    </w:p>
    <w:p w:rsidR="007418F2" w:rsidRPr="00CE3603" w:rsidRDefault="00CE3603">
      <w:pPr>
        <w:rPr>
          <w:lang w:val="en-US"/>
        </w:rPr>
      </w:pPr>
    </w:p>
    <w:p w:rsidR="00CE3603" w:rsidRPr="00CE3603" w:rsidRDefault="00CE3603">
      <w:pPr>
        <w:rPr>
          <w:lang w:val="en-US"/>
        </w:rPr>
      </w:pPr>
    </w:p>
    <w:p w:rsidR="00CE3603" w:rsidRDefault="00CE3603" w:rsidP="00CE3603">
      <w:pPr>
        <w:rPr>
          <w:lang w:val="en-US"/>
        </w:rPr>
      </w:pPr>
      <w:r>
        <w:rPr>
          <w:lang w:val="en-US"/>
        </w:rPr>
        <w:t xml:space="preserve">Climate change is a global phenomenon that has multiple local effects on people and places. This requires developing place-based forms of adaptation that bring experiential and scientific understandings of climate change together. Using an interpretive social science analysis of environmental change, this study investigates development planning as a key boundary object for handling both kinds of knowledge, and explores discourses of climate change held by planning officers from a coastal landscape in Bohol </w:t>
      </w:r>
      <w:proofErr w:type="gramStart"/>
      <w:r>
        <w:rPr>
          <w:lang w:val="en-US"/>
        </w:rPr>
        <w:t>island</w:t>
      </w:r>
      <w:proofErr w:type="gramEnd"/>
      <w:r>
        <w:rPr>
          <w:lang w:val="en-US"/>
        </w:rPr>
        <w:t>, the Philippines. Drawing upon face-to-face interviews, mental maps, and planning documents review, it describes three experiential ways of knowing about climate change across spaces of lived experiences and spaces of maps and plans. Main results highlight that climate change has worked its way into a set of discourses that are beyond climate knowledge as brought about by institutional processes, showing that local experiences also offer a venue in which knowledge on climate change is made and used for building planning significance.</w:t>
      </w:r>
    </w:p>
    <w:p w:rsidR="00CE3603" w:rsidRPr="00CE3603" w:rsidRDefault="00CE3603">
      <w:pPr>
        <w:rPr>
          <w:lang w:val="en-US"/>
        </w:rPr>
      </w:pPr>
    </w:p>
    <w:sectPr w:rsidR="00CE3603" w:rsidRPr="00CE36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03"/>
    <w:rsid w:val="00903E2E"/>
    <w:rsid w:val="00A37BA0"/>
    <w:rsid w:val="00CE360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CF6638-0F05-46B5-BEFE-336AB9D9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603"/>
    <w:pPr>
      <w:spacing w:after="0" w:line="240" w:lineRule="auto"/>
    </w:pPr>
    <w:rPr>
      <w:rFonts w:ascii="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75957">
      <w:bodyDiv w:val="1"/>
      <w:marLeft w:val="0"/>
      <w:marRight w:val="0"/>
      <w:marTop w:val="0"/>
      <w:marBottom w:val="0"/>
      <w:divBdr>
        <w:top w:val="none" w:sz="0" w:space="0" w:color="auto"/>
        <w:left w:val="none" w:sz="0" w:space="0" w:color="auto"/>
        <w:bottom w:val="none" w:sz="0" w:space="0" w:color="auto"/>
        <w:right w:val="none" w:sz="0" w:space="0" w:color="auto"/>
      </w:divBdr>
    </w:div>
    <w:div w:id="64285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1096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Bérénice Goffin</dc:creator>
  <cp:keywords/>
  <dc:description/>
  <cp:lastModifiedBy>Bérénice Goffin</cp:lastModifiedBy>
  <cp:revision>1</cp:revision>
  <dcterms:created xsi:type="dcterms:W3CDTF">2018-01-19T10:00:00Z</dcterms:created>
  <dcterms:modified xsi:type="dcterms:W3CDTF">2018-01-19T10:01:00Z</dcterms:modified>
</cp:coreProperties>
</file>