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8D18A4" w14:textId="0F61C930" w:rsidR="00082BA8" w:rsidRPr="002C02E9" w:rsidRDefault="008A337A">
      <w:pPr>
        <w:rPr>
          <w:rFonts w:ascii="Times New Roman" w:hAnsi="Times New Roman" w:cs="Times New Roman"/>
          <w:b/>
          <w:sz w:val="22"/>
          <w:szCs w:val="22"/>
        </w:rPr>
      </w:pPr>
      <w:bookmarkStart w:id="0" w:name="_GoBack"/>
      <w:bookmarkEnd w:id="0"/>
      <w:r w:rsidRPr="002C02E9">
        <w:rPr>
          <w:rFonts w:ascii="Times New Roman" w:hAnsi="Times New Roman" w:cs="Times New Roman"/>
          <w:b/>
          <w:sz w:val="22"/>
          <w:szCs w:val="22"/>
        </w:rPr>
        <w:t>Pleonastische Konstruktionen in der Familie der Bewegungs- und Lokalisierungskonstruktionen</w:t>
      </w:r>
    </w:p>
    <w:p w14:paraId="7769D783" w14:textId="77777777" w:rsidR="008A337A" w:rsidRPr="002C02E9" w:rsidRDefault="008A337A">
      <w:pPr>
        <w:rPr>
          <w:rFonts w:ascii="Times New Roman" w:hAnsi="Times New Roman" w:cs="Times New Roman"/>
          <w:b/>
          <w:sz w:val="22"/>
          <w:szCs w:val="22"/>
        </w:rPr>
      </w:pPr>
    </w:p>
    <w:p w14:paraId="25F714EF" w14:textId="77777777" w:rsidR="00082BA8" w:rsidRPr="002C02E9" w:rsidRDefault="00082BA8">
      <w:pPr>
        <w:rPr>
          <w:rFonts w:ascii="Times New Roman" w:hAnsi="Times New Roman" w:cs="Times New Roman"/>
          <w:i/>
          <w:sz w:val="22"/>
          <w:szCs w:val="22"/>
          <w:lang w:val="fr-BE"/>
        </w:rPr>
      </w:pPr>
      <w:r w:rsidRPr="002C02E9">
        <w:rPr>
          <w:rFonts w:ascii="Times New Roman" w:hAnsi="Times New Roman" w:cs="Times New Roman"/>
          <w:i/>
          <w:sz w:val="22"/>
          <w:szCs w:val="22"/>
          <w:lang w:val="fr-BE"/>
        </w:rPr>
        <w:t>Sabine De Knop (Université Saint-Louis, Bruxelles)</w:t>
      </w:r>
    </w:p>
    <w:p w14:paraId="12EAE7FF" w14:textId="77777777" w:rsidR="00082BA8" w:rsidRPr="002C02E9" w:rsidRDefault="00082BA8">
      <w:pPr>
        <w:rPr>
          <w:rFonts w:ascii="Times New Roman" w:hAnsi="Times New Roman" w:cs="Times New Roman"/>
          <w:sz w:val="22"/>
          <w:szCs w:val="22"/>
          <w:lang w:val="fr-BE"/>
        </w:rPr>
      </w:pPr>
    </w:p>
    <w:p w14:paraId="27C03F1C" w14:textId="3603D05C" w:rsidR="00145BF3" w:rsidRPr="002C02E9" w:rsidRDefault="00145BF3" w:rsidP="00145BF3">
      <w:pPr>
        <w:pStyle w:val="ZIFTextnormal"/>
        <w:rPr>
          <w:sz w:val="22"/>
          <w:szCs w:val="22"/>
          <w:lang w:val="fr-BE"/>
        </w:rPr>
      </w:pPr>
    </w:p>
    <w:p w14:paraId="3FEA2BBA" w14:textId="78D715F7" w:rsidR="001F6246" w:rsidRDefault="00693B8E" w:rsidP="001F6246">
      <w:pPr>
        <w:pStyle w:val="ZIFTextnormal"/>
        <w:rPr>
          <w:sz w:val="22"/>
          <w:szCs w:val="22"/>
        </w:rPr>
      </w:pPr>
      <w:r w:rsidRPr="002C02E9">
        <w:rPr>
          <w:sz w:val="22"/>
          <w:szCs w:val="22"/>
        </w:rPr>
        <w:t>1</w:t>
      </w:r>
      <w:r w:rsidR="00886447" w:rsidRPr="002C02E9">
        <w:rPr>
          <w:sz w:val="22"/>
          <w:szCs w:val="22"/>
        </w:rPr>
        <w:t>. Einführung</w:t>
      </w:r>
    </w:p>
    <w:p w14:paraId="1A5EF530" w14:textId="5BA77C2F" w:rsidR="00125A61" w:rsidRPr="002C02E9" w:rsidRDefault="001F6246" w:rsidP="00CC1BEF">
      <w:pPr>
        <w:pStyle w:val="099Fussnote"/>
        <w:ind w:left="0" w:firstLine="0"/>
        <w:jc w:val="both"/>
        <w:rPr>
          <w:rFonts w:ascii="Times New Roman" w:hAnsi="Times New Roman"/>
          <w:sz w:val="22"/>
          <w:szCs w:val="22"/>
        </w:rPr>
      </w:pPr>
      <w:r>
        <w:rPr>
          <w:rFonts w:ascii="Times New Roman" w:hAnsi="Times New Roman"/>
          <w:sz w:val="22"/>
          <w:szCs w:val="22"/>
        </w:rPr>
        <w:t xml:space="preserve">Ausdrücke von Bewegungs- und Lokalisierungsereignissen bilden ein zentrales Thema in der Linguistik (siehe u.a. </w:t>
      </w:r>
      <w:r w:rsidRPr="001F6246">
        <w:rPr>
          <w:rFonts w:ascii="Times New Roman" w:hAnsi="Times New Roman"/>
          <w:sz w:val="22"/>
          <w:szCs w:val="22"/>
        </w:rPr>
        <w:t>Bylund &amp; Athanasopoulos 2015; Slobin 2017</w:t>
      </w:r>
      <w:r>
        <w:rPr>
          <w:rFonts w:ascii="Times New Roman" w:hAnsi="Times New Roman"/>
          <w:sz w:val="22"/>
          <w:szCs w:val="22"/>
        </w:rPr>
        <w:t>). Dies wundert nicht, da räumliche Ereignisse zu den primären Erfahrungen von Lebewesen gehören. D</w:t>
      </w:r>
      <w:r w:rsidR="00A86C17">
        <w:rPr>
          <w:rFonts w:ascii="Times New Roman" w:hAnsi="Times New Roman"/>
          <w:sz w:val="22"/>
          <w:szCs w:val="22"/>
        </w:rPr>
        <w:t xml:space="preserve">ie deutsche Sprache verfügt </w:t>
      </w:r>
      <w:r w:rsidR="00F10117">
        <w:rPr>
          <w:rFonts w:ascii="Times New Roman" w:hAnsi="Times New Roman"/>
          <w:sz w:val="22"/>
          <w:szCs w:val="22"/>
        </w:rPr>
        <w:t xml:space="preserve">über </w:t>
      </w:r>
      <w:r>
        <w:rPr>
          <w:rFonts w:ascii="Times New Roman" w:hAnsi="Times New Roman"/>
          <w:sz w:val="22"/>
          <w:szCs w:val="22"/>
        </w:rPr>
        <w:t xml:space="preserve">zahlreiche </w:t>
      </w:r>
      <w:r w:rsidR="00F10117">
        <w:rPr>
          <w:rFonts w:ascii="Times New Roman" w:hAnsi="Times New Roman"/>
          <w:sz w:val="22"/>
          <w:szCs w:val="22"/>
        </w:rPr>
        <w:t xml:space="preserve">differenzierte </w:t>
      </w:r>
      <w:r>
        <w:rPr>
          <w:rFonts w:ascii="Times New Roman" w:hAnsi="Times New Roman"/>
          <w:sz w:val="22"/>
          <w:szCs w:val="22"/>
        </w:rPr>
        <w:t>Konstruktionen für den Ausdruck solcher räumlichen Ereignisse</w:t>
      </w:r>
      <w:r w:rsidR="00CC1BEF">
        <w:rPr>
          <w:rFonts w:ascii="Times New Roman" w:hAnsi="Times New Roman"/>
          <w:sz w:val="22"/>
          <w:szCs w:val="22"/>
        </w:rPr>
        <w:t xml:space="preserve">. Die Bewegungs- und Lokalisierungskonstruktionen bilden aufgrund ihrer ähnlichen räumlichen Semantik eine </w:t>
      </w:r>
      <w:r w:rsidR="00CC1BEF" w:rsidRPr="002C02E9">
        <w:rPr>
          <w:rFonts w:ascii="Times New Roman" w:hAnsi="Times New Roman"/>
          <w:sz w:val="22"/>
          <w:szCs w:val="22"/>
          <w:lang w:eastAsia="en-US"/>
        </w:rPr>
        <w:t xml:space="preserve">größere Familie </w:t>
      </w:r>
      <w:r w:rsidR="00CC1BEF">
        <w:rPr>
          <w:rFonts w:ascii="Times New Roman" w:hAnsi="Times New Roman"/>
          <w:sz w:val="22"/>
          <w:szCs w:val="22"/>
          <w:lang w:eastAsia="en-US"/>
        </w:rPr>
        <w:t>und sind dank</w:t>
      </w:r>
      <w:r w:rsidR="00CC1BEF" w:rsidRPr="002C02E9">
        <w:rPr>
          <w:rFonts w:ascii="Times New Roman" w:hAnsi="Times New Roman"/>
          <w:sz w:val="22"/>
          <w:szCs w:val="22"/>
          <w:lang w:eastAsia="en-US"/>
        </w:rPr>
        <w:t xml:space="preserve"> </w:t>
      </w:r>
      <w:r w:rsidR="00CC1BEF" w:rsidRPr="002C02E9">
        <w:rPr>
          <w:rFonts w:ascii="Times New Roman" w:hAnsi="Times New Roman"/>
          <w:color w:val="000000"/>
          <w:sz w:val="22"/>
          <w:szCs w:val="22"/>
          <w:lang w:eastAsia="de-DE"/>
        </w:rPr>
        <w:t>„intrakonstruktionelle</w:t>
      </w:r>
      <w:r w:rsidR="00CC1BEF">
        <w:rPr>
          <w:rFonts w:ascii="Times New Roman" w:hAnsi="Times New Roman"/>
          <w:color w:val="000000"/>
          <w:sz w:val="22"/>
          <w:szCs w:val="22"/>
          <w:lang w:eastAsia="de-DE"/>
        </w:rPr>
        <w:t>r</w:t>
      </w:r>
      <w:r w:rsidR="00CC1BEF" w:rsidRPr="002C02E9">
        <w:rPr>
          <w:rFonts w:ascii="Times New Roman" w:hAnsi="Times New Roman"/>
          <w:color w:val="000000"/>
          <w:sz w:val="22"/>
          <w:szCs w:val="22"/>
          <w:lang w:eastAsia="de-DE"/>
        </w:rPr>
        <w:t xml:space="preserve"> und paradigmatische</w:t>
      </w:r>
      <w:r w:rsidR="00CC1BEF">
        <w:rPr>
          <w:rFonts w:ascii="Times New Roman" w:hAnsi="Times New Roman"/>
          <w:color w:val="000000"/>
          <w:sz w:val="22"/>
          <w:szCs w:val="22"/>
          <w:lang w:eastAsia="de-DE"/>
        </w:rPr>
        <w:t>r</w:t>
      </w:r>
      <w:r w:rsidR="00CC1BEF" w:rsidRPr="002C02E9">
        <w:rPr>
          <w:rFonts w:ascii="Times New Roman" w:hAnsi="Times New Roman"/>
          <w:color w:val="000000"/>
          <w:sz w:val="22"/>
          <w:szCs w:val="22"/>
          <w:lang w:eastAsia="de-DE"/>
        </w:rPr>
        <w:t xml:space="preserve"> Beziehungen“ (Ruiz de Mendoza</w:t>
      </w:r>
      <w:r w:rsidR="00CC1BEF" w:rsidRPr="002C02E9">
        <w:rPr>
          <w:rFonts w:ascii="Times New Roman" w:hAnsi="Times New Roman"/>
          <w:sz w:val="22"/>
          <w:szCs w:val="22"/>
        </w:rPr>
        <w:t xml:space="preserve"> Ibáñez et al.</w:t>
      </w:r>
      <w:r w:rsidR="00CC1BEF" w:rsidRPr="002C02E9">
        <w:rPr>
          <w:rFonts w:ascii="Times New Roman" w:hAnsi="Times New Roman"/>
          <w:color w:val="000000"/>
          <w:sz w:val="22"/>
          <w:szCs w:val="22"/>
          <w:lang w:eastAsia="de-DE"/>
        </w:rPr>
        <w:t xml:space="preserve"> 2017: 2; eigene Übersetzung; </w:t>
      </w:r>
      <w:r w:rsidR="00CC1BEF" w:rsidRPr="002C02E9">
        <w:rPr>
          <w:rFonts w:ascii="Times New Roman" w:hAnsi="Times New Roman"/>
          <w:sz w:val="22"/>
          <w:szCs w:val="22"/>
        </w:rPr>
        <w:t>vgl. auch Diessel 2019 und Goldberg</w:t>
      </w:r>
      <w:r w:rsidR="00CC1BEF">
        <w:rPr>
          <w:rFonts w:ascii="Times New Roman" w:hAnsi="Times New Roman"/>
          <w:sz w:val="22"/>
          <w:szCs w:val="22"/>
        </w:rPr>
        <w:t xml:space="preserve"> </w:t>
      </w:r>
      <w:r w:rsidR="00CC1BEF" w:rsidRPr="002C02E9">
        <w:rPr>
          <w:rFonts w:ascii="Times New Roman" w:hAnsi="Times New Roman"/>
          <w:sz w:val="22"/>
          <w:szCs w:val="22"/>
        </w:rPr>
        <w:t>/</w:t>
      </w:r>
      <w:r w:rsidR="00CC1BEF">
        <w:rPr>
          <w:rFonts w:ascii="Times New Roman" w:hAnsi="Times New Roman"/>
          <w:sz w:val="22"/>
          <w:szCs w:val="22"/>
        </w:rPr>
        <w:t xml:space="preserve"> </w:t>
      </w:r>
      <w:r w:rsidR="00CC1BEF" w:rsidRPr="002C02E9">
        <w:rPr>
          <w:rFonts w:ascii="Times New Roman" w:hAnsi="Times New Roman"/>
          <w:sz w:val="22"/>
          <w:szCs w:val="22"/>
        </w:rPr>
        <w:t>Jackendoff 2004)</w:t>
      </w:r>
      <w:r w:rsidR="00CC1BEF">
        <w:rPr>
          <w:rFonts w:ascii="Times New Roman" w:hAnsi="Times New Roman"/>
          <w:sz w:val="22"/>
          <w:szCs w:val="22"/>
        </w:rPr>
        <w:t xml:space="preserve"> miteinander verwandt</w:t>
      </w:r>
      <w:r w:rsidR="00CC1BEF" w:rsidRPr="002C02E9">
        <w:rPr>
          <w:rFonts w:ascii="Times New Roman" w:hAnsi="Times New Roman"/>
          <w:color w:val="000000"/>
          <w:sz w:val="22"/>
          <w:szCs w:val="22"/>
          <w:lang w:eastAsia="de-DE"/>
        </w:rPr>
        <w:t>.</w:t>
      </w:r>
      <w:r w:rsidR="00CC1BEF">
        <w:rPr>
          <w:rFonts w:ascii="Times New Roman" w:hAnsi="Times New Roman"/>
          <w:color w:val="000000"/>
          <w:sz w:val="22"/>
          <w:szCs w:val="22"/>
          <w:lang w:eastAsia="de-DE"/>
        </w:rPr>
        <w:t xml:space="preserve"> </w:t>
      </w:r>
      <w:r w:rsidR="00F10117">
        <w:rPr>
          <w:rFonts w:ascii="Times New Roman" w:hAnsi="Times New Roman"/>
          <w:sz w:val="22"/>
          <w:szCs w:val="22"/>
        </w:rPr>
        <w:t xml:space="preserve">Innerhalb der </w:t>
      </w:r>
      <w:r w:rsidR="00D6296A">
        <w:rPr>
          <w:rFonts w:ascii="Times New Roman" w:hAnsi="Times New Roman"/>
          <w:sz w:val="22"/>
          <w:szCs w:val="22"/>
        </w:rPr>
        <w:t>Familie der deutschen räumlichen Konstruktionen gibt es eine kleine</w:t>
      </w:r>
      <w:r w:rsidR="00CC1BEF">
        <w:rPr>
          <w:rFonts w:ascii="Times New Roman" w:hAnsi="Times New Roman"/>
          <w:sz w:val="22"/>
          <w:szCs w:val="22"/>
        </w:rPr>
        <w:t>re</w:t>
      </w:r>
      <w:r w:rsidR="00D6296A">
        <w:rPr>
          <w:rFonts w:ascii="Times New Roman" w:hAnsi="Times New Roman"/>
          <w:sz w:val="22"/>
          <w:szCs w:val="22"/>
        </w:rPr>
        <w:t xml:space="preserve"> Untergruppe an</w:t>
      </w:r>
      <w:r w:rsidR="008A337A" w:rsidRPr="002C02E9">
        <w:rPr>
          <w:rFonts w:ascii="Times New Roman" w:hAnsi="Times New Roman"/>
          <w:sz w:val="22"/>
          <w:szCs w:val="22"/>
        </w:rPr>
        <w:t xml:space="preserve"> p</w:t>
      </w:r>
      <w:r w:rsidR="00125A61" w:rsidRPr="002C02E9">
        <w:rPr>
          <w:rFonts w:ascii="Times New Roman" w:hAnsi="Times New Roman"/>
          <w:sz w:val="22"/>
          <w:szCs w:val="22"/>
        </w:rPr>
        <w:t>leonastische</w:t>
      </w:r>
      <w:r w:rsidR="008A337A" w:rsidRPr="002C02E9">
        <w:rPr>
          <w:rFonts w:ascii="Times New Roman" w:hAnsi="Times New Roman"/>
          <w:sz w:val="22"/>
          <w:szCs w:val="22"/>
        </w:rPr>
        <w:t>n</w:t>
      </w:r>
      <w:r w:rsidR="00125A61" w:rsidRPr="002C02E9">
        <w:rPr>
          <w:rFonts w:ascii="Times New Roman" w:hAnsi="Times New Roman"/>
          <w:sz w:val="22"/>
          <w:szCs w:val="22"/>
        </w:rPr>
        <w:t xml:space="preserve"> Konstruktionen</w:t>
      </w:r>
      <w:r w:rsidR="008A337A" w:rsidRPr="002C02E9">
        <w:rPr>
          <w:rFonts w:ascii="Times New Roman" w:hAnsi="Times New Roman"/>
          <w:sz w:val="22"/>
          <w:szCs w:val="22"/>
        </w:rPr>
        <w:t xml:space="preserve">, wie </w:t>
      </w:r>
      <w:r w:rsidR="00CC1BEF">
        <w:rPr>
          <w:rFonts w:ascii="Times New Roman" w:hAnsi="Times New Roman"/>
          <w:sz w:val="22"/>
          <w:szCs w:val="22"/>
        </w:rPr>
        <w:t>mit</w:t>
      </w:r>
      <w:r w:rsidR="008A337A" w:rsidRPr="002C02E9">
        <w:rPr>
          <w:rFonts w:ascii="Times New Roman" w:hAnsi="Times New Roman"/>
          <w:sz w:val="22"/>
          <w:szCs w:val="22"/>
        </w:rPr>
        <w:t xml:space="preserve"> folgenden Beispielen illustriert</w:t>
      </w:r>
      <w:r w:rsidR="00CC1BEF">
        <w:rPr>
          <w:rFonts w:ascii="Times New Roman" w:hAnsi="Times New Roman"/>
          <w:sz w:val="22"/>
          <w:szCs w:val="22"/>
        </w:rPr>
        <w:t xml:space="preserve"> wird</w:t>
      </w:r>
      <w:r w:rsidR="008A337A" w:rsidRPr="002C02E9">
        <w:rPr>
          <w:rFonts w:ascii="Times New Roman" w:hAnsi="Times New Roman"/>
          <w:sz w:val="22"/>
          <w:szCs w:val="22"/>
        </w:rPr>
        <w:t xml:space="preserve">: </w:t>
      </w:r>
    </w:p>
    <w:p w14:paraId="47F10250" w14:textId="77777777" w:rsidR="00125A61" w:rsidRPr="002C02E9" w:rsidRDefault="00125A61" w:rsidP="00125A61">
      <w:pPr>
        <w:tabs>
          <w:tab w:val="left" w:pos="426"/>
          <w:tab w:val="num" w:pos="1440"/>
        </w:tabs>
        <w:jc w:val="both"/>
        <w:rPr>
          <w:rFonts w:ascii="Times New Roman" w:hAnsi="Times New Roman" w:cs="Times New Roman"/>
          <w:sz w:val="22"/>
          <w:szCs w:val="22"/>
        </w:rPr>
      </w:pPr>
    </w:p>
    <w:p w14:paraId="03F282AB" w14:textId="77777777" w:rsidR="00125A61" w:rsidRPr="002C02E9" w:rsidRDefault="00125A61" w:rsidP="00125A61">
      <w:pPr>
        <w:pStyle w:val="099Fussnote"/>
        <w:numPr>
          <w:ilvl w:val="0"/>
          <w:numId w:val="1"/>
        </w:numPr>
        <w:jc w:val="both"/>
        <w:rPr>
          <w:rFonts w:ascii="Times New Roman" w:hAnsi="Times New Roman"/>
          <w:sz w:val="22"/>
          <w:szCs w:val="22"/>
          <w:lang w:eastAsia="en-US"/>
        </w:rPr>
      </w:pPr>
      <w:r w:rsidRPr="002C02E9">
        <w:rPr>
          <w:rFonts w:ascii="Times New Roman" w:hAnsi="Times New Roman"/>
          <w:sz w:val="22"/>
          <w:szCs w:val="22"/>
          <w:lang w:eastAsia="en-US"/>
        </w:rPr>
        <w:t xml:space="preserve">Die Mutter setzt das Kind </w:t>
      </w:r>
      <w:r w:rsidRPr="002C02E9">
        <w:rPr>
          <w:rFonts w:ascii="Times New Roman" w:hAnsi="Times New Roman"/>
          <w:sz w:val="22"/>
          <w:szCs w:val="22"/>
          <w:u w:val="single"/>
          <w:lang w:eastAsia="en-US"/>
        </w:rPr>
        <w:t>auf das Pferd</w:t>
      </w:r>
      <w:r w:rsidRPr="002C02E9">
        <w:rPr>
          <w:rFonts w:ascii="Times New Roman" w:hAnsi="Times New Roman"/>
          <w:sz w:val="22"/>
          <w:szCs w:val="22"/>
          <w:lang w:eastAsia="en-US"/>
        </w:rPr>
        <w:t xml:space="preserve"> </w:t>
      </w:r>
      <w:r w:rsidRPr="002C02E9">
        <w:rPr>
          <w:rFonts w:ascii="Times New Roman" w:hAnsi="Times New Roman"/>
          <w:sz w:val="22"/>
          <w:szCs w:val="22"/>
          <w:u w:val="single"/>
          <w:lang w:eastAsia="en-US"/>
        </w:rPr>
        <w:t>drauf</w:t>
      </w:r>
      <w:r w:rsidRPr="002C02E9">
        <w:rPr>
          <w:rFonts w:ascii="Times New Roman" w:hAnsi="Times New Roman"/>
          <w:sz w:val="22"/>
          <w:szCs w:val="22"/>
          <w:lang w:eastAsia="en-US"/>
        </w:rPr>
        <w:t xml:space="preserve">. </w:t>
      </w:r>
    </w:p>
    <w:p w14:paraId="4B594605" w14:textId="5F4203FA" w:rsidR="00125A61" w:rsidRPr="002C02E9" w:rsidRDefault="00125A61" w:rsidP="00125A61">
      <w:pPr>
        <w:pStyle w:val="099Fussnote"/>
        <w:numPr>
          <w:ilvl w:val="0"/>
          <w:numId w:val="1"/>
        </w:numPr>
        <w:jc w:val="both"/>
        <w:rPr>
          <w:rFonts w:ascii="Times New Roman" w:hAnsi="Times New Roman"/>
          <w:sz w:val="22"/>
          <w:szCs w:val="22"/>
          <w:lang w:eastAsia="en-US"/>
        </w:rPr>
      </w:pPr>
      <w:r w:rsidRPr="002C02E9">
        <w:rPr>
          <w:rFonts w:ascii="Times New Roman" w:hAnsi="Times New Roman"/>
          <w:sz w:val="22"/>
          <w:szCs w:val="22"/>
          <w:lang w:eastAsia="en-US"/>
        </w:rPr>
        <w:t xml:space="preserve">Sie laufen bis </w:t>
      </w:r>
      <w:r w:rsidRPr="002C02E9">
        <w:rPr>
          <w:rFonts w:ascii="Times New Roman" w:hAnsi="Times New Roman"/>
          <w:sz w:val="22"/>
          <w:szCs w:val="22"/>
          <w:u w:val="single"/>
          <w:lang w:eastAsia="en-US"/>
        </w:rPr>
        <w:t>auf den Berg</w:t>
      </w:r>
      <w:r w:rsidRPr="002C02E9">
        <w:rPr>
          <w:rFonts w:ascii="Times New Roman" w:hAnsi="Times New Roman"/>
          <w:sz w:val="22"/>
          <w:szCs w:val="22"/>
          <w:lang w:eastAsia="en-US"/>
        </w:rPr>
        <w:t xml:space="preserve"> </w:t>
      </w:r>
      <w:r w:rsidRPr="002C02E9">
        <w:rPr>
          <w:rFonts w:ascii="Times New Roman" w:hAnsi="Times New Roman"/>
          <w:sz w:val="22"/>
          <w:szCs w:val="22"/>
          <w:u w:val="single"/>
          <w:lang w:eastAsia="en-US"/>
        </w:rPr>
        <w:t>hinauf</w:t>
      </w:r>
      <w:r w:rsidRPr="002C02E9">
        <w:rPr>
          <w:rFonts w:ascii="Times New Roman" w:hAnsi="Times New Roman"/>
          <w:sz w:val="22"/>
          <w:szCs w:val="22"/>
          <w:lang w:eastAsia="en-US"/>
        </w:rPr>
        <w:t>.</w:t>
      </w:r>
    </w:p>
    <w:p w14:paraId="381C32C8" w14:textId="77777777" w:rsidR="00125A61" w:rsidRPr="002C02E9" w:rsidRDefault="00125A61" w:rsidP="00125A61">
      <w:pPr>
        <w:pStyle w:val="099Fussnote"/>
        <w:numPr>
          <w:ilvl w:val="0"/>
          <w:numId w:val="1"/>
        </w:numPr>
        <w:jc w:val="both"/>
        <w:rPr>
          <w:rFonts w:ascii="Times New Roman" w:hAnsi="Times New Roman"/>
          <w:sz w:val="22"/>
          <w:szCs w:val="22"/>
          <w:lang w:eastAsia="en-US"/>
        </w:rPr>
      </w:pPr>
      <w:r w:rsidRPr="002C02E9">
        <w:rPr>
          <w:rFonts w:ascii="Times New Roman" w:hAnsi="Times New Roman"/>
          <w:sz w:val="22"/>
          <w:szCs w:val="22"/>
          <w:lang w:eastAsia="en-US"/>
        </w:rPr>
        <w:t xml:space="preserve">Mehr ist ja auch gar nicht </w:t>
      </w:r>
      <w:r w:rsidRPr="002C02E9">
        <w:rPr>
          <w:rFonts w:ascii="Times New Roman" w:hAnsi="Times New Roman"/>
          <w:sz w:val="22"/>
          <w:szCs w:val="22"/>
          <w:u w:val="single"/>
          <w:lang w:eastAsia="en-US"/>
        </w:rPr>
        <w:t>drin</w:t>
      </w:r>
      <w:r w:rsidRPr="002C02E9">
        <w:rPr>
          <w:rFonts w:ascii="Times New Roman" w:hAnsi="Times New Roman"/>
          <w:sz w:val="22"/>
          <w:szCs w:val="22"/>
          <w:lang w:eastAsia="en-US"/>
        </w:rPr>
        <w:t xml:space="preserve"> </w:t>
      </w:r>
      <w:r w:rsidRPr="002C02E9">
        <w:rPr>
          <w:rFonts w:ascii="Times New Roman" w:hAnsi="Times New Roman"/>
          <w:sz w:val="22"/>
          <w:szCs w:val="22"/>
          <w:u w:val="single"/>
          <w:lang w:eastAsia="en-US"/>
        </w:rPr>
        <w:t>in so einem Beruf</w:t>
      </w:r>
      <w:r w:rsidRPr="002C02E9">
        <w:rPr>
          <w:rFonts w:ascii="Times New Roman" w:hAnsi="Times New Roman"/>
          <w:sz w:val="22"/>
          <w:szCs w:val="22"/>
          <w:lang w:eastAsia="en-US"/>
        </w:rPr>
        <w:t>.</w:t>
      </w:r>
    </w:p>
    <w:p w14:paraId="3AE00196" w14:textId="77777777" w:rsidR="00125A61" w:rsidRPr="002C02E9" w:rsidRDefault="00125A61" w:rsidP="00125A61">
      <w:pPr>
        <w:pStyle w:val="099Fussnote"/>
        <w:jc w:val="both"/>
        <w:rPr>
          <w:rFonts w:ascii="Times New Roman" w:hAnsi="Times New Roman"/>
          <w:sz w:val="22"/>
          <w:szCs w:val="22"/>
          <w:lang w:eastAsia="en-US"/>
        </w:rPr>
      </w:pPr>
      <w:r w:rsidRPr="002C02E9">
        <w:rPr>
          <w:rFonts w:ascii="Times New Roman" w:hAnsi="Times New Roman"/>
          <w:sz w:val="22"/>
          <w:szCs w:val="22"/>
          <w:lang w:eastAsia="en-US"/>
        </w:rPr>
        <w:t xml:space="preserve">       </w:t>
      </w:r>
    </w:p>
    <w:p w14:paraId="2496BE4E" w14:textId="758D7A13" w:rsidR="00145BF3" w:rsidRPr="002C02E9" w:rsidRDefault="00125A61" w:rsidP="00BF42EC">
      <w:pPr>
        <w:pStyle w:val="099Fussnote"/>
        <w:ind w:left="0" w:firstLine="0"/>
        <w:jc w:val="both"/>
        <w:rPr>
          <w:rFonts w:ascii="Times New Roman" w:hAnsi="Times New Roman"/>
          <w:sz w:val="22"/>
          <w:szCs w:val="22"/>
          <w:lang w:eastAsia="en-US"/>
        </w:rPr>
      </w:pPr>
      <w:r w:rsidRPr="002C02E9">
        <w:rPr>
          <w:rFonts w:ascii="Times New Roman" w:hAnsi="Times New Roman"/>
          <w:sz w:val="22"/>
          <w:szCs w:val="22"/>
          <w:lang w:eastAsia="en-US"/>
        </w:rPr>
        <w:t xml:space="preserve">Diese Konstruktionen sind pleonastisch, da sie sowohl eine Präpositionalphrase für den Ausdruck einer Bewegung auf ein Ziel hin (1-2) oder einer Lokalisierung (3) enthalten, als auch ein Richtungs- oder Lokalisierungsadverb, das die Präposition in der Präpositionalphrase dupliziert (vgl. Berthele 2004; Carroll 2000; McIntyre 2001). Präpositionalphrase und Richtungs- oder Lokalisierungsadverb drücken eine ähnliche </w:t>
      </w:r>
      <w:r w:rsidR="00D6296A">
        <w:rPr>
          <w:rFonts w:ascii="Times New Roman" w:hAnsi="Times New Roman"/>
          <w:sz w:val="22"/>
          <w:szCs w:val="22"/>
          <w:lang w:eastAsia="en-US"/>
        </w:rPr>
        <w:t xml:space="preserve">räumliche </w:t>
      </w:r>
      <w:r w:rsidRPr="002C02E9">
        <w:rPr>
          <w:rFonts w:ascii="Times New Roman" w:hAnsi="Times New Roman"/>
          <w:sz w:val="22"/>
          <w:szCs w:val="22"/>
          <w:lang w:eastAsia="en-US"/>
        </w:rPr>
        <w:t>Semantik aus</w:t>
      </w:r>
      <w:r w:rsidR="00D6296A">
        <w:rPr>
          <w:rFonts w:ascii="Times New Roman" w:hAnsi="Times New Roman"/>
          <w:sz w:val="22"/>
          <w:szCs w:val="22"/>
          <w:lang w:eastAsia="en-US"/>
        </w:rPr>
        <w:t>.</w:t>
      </w:r>
      <w:r w:rsidRPr="002C02E9">
        <w:rPr>
          <w:rFonts w:ascii="Times New Roman" w:hAnsi="Times New Roman"/>
          <w:sz w:val="22"/>
          <w:szCs w:val="22"/>
          <w:lang w:eastAsia="en-US"/>
        </w:rPr>
        <w:t xml:space="preserve"> </w:t>
      </w:r>
      <w:r w:rsidR="00CC1BEF">
        <w:rPr>
          <w:rFonts w:ascii="Times New Roman" w:hAnsi="Times New Roman"/>
          <w:sz w:val="22"/>
          <w:szCs w:val="22"/>
          <w:lang w:eastAsia="en-US"/>
        </w:rPr>
        <w:t>Unsere Studie befasst sich spezifischer mit diesen pleonastischen Konstruktionen als Teil der Familie der Bewegungs- und Lokalisierungskonstruktionen.</w:t>
      </w:r>
    </w:p>
    <w:p w14:paraId="4BD67553" w14:textId="5F74D402" w:rsidR="002C02E9" w:rsidRPr="00D32CCA" w:rsidRDefault="00B10D76" w:rsidP="00D32CCA">
      <w:pPr>
        <w:jc w:val="both"/>
        <w:rPr>
          <w:rFonts w:ascii="Times New Roman" w:hAnsi="Times New Roman" w:cs="Times New Roman"/>
          <w:color w:val="000000"/>
          <w:sz w:val="22"/>
          <w:szCs w:val="22"/>
        </w:rPr>
      </w:pPr>
      <w:r w:rsidRPr="00D32CCA">
        <w:rPr>
          <w:rFonts w:ascii="Times New Roman" w:hAnsi="Times New Roman" w:cs="Times New Roman"/>
          <w:color w:val="000000"/>
          <w:sz w:val="22"/>
          <w:szCs w:val="22"/>
        </w:rPr>
        <w:t xml:space="preserve">        </w:t>
      </w:r>
      <w:r w:rsidR="00145BF3" w:rsidRPr="00D32CCA">
        <w:rPr>
          <w:rFonts w:ascii="Times New Roman" w:hAnsi="Times New Roman" w:cs="Times New Roman"/>
          <w:color w:val="000000"/>
          <w:sz w:val="22"/>
          <w:szCs w:val="22"/>
        </w:rPr>
        <w:t xml:space="preserve">Die Idee einer </w:t>
      </w:r>
      <w:r w:rsidR="003F413D" w:rsidRPr="00D32CCA">
        <w:rPr>
          <w:rFonts w:ascii="Times New Roman" w:hAnsi="Times New Roman" w:cs="Times New Roman"/>
          <w:color w:val="000000"/>
          <w:sz w:val="22"/>
          <w:szCs w:val="22"/>
        </w:rPr>
        <w:t>‚</w:t>
      </w:r>
      <w:r w:rsidR="00145BF3" w:rsidRPr="00D32CCA">
        <w:rPr>
          <w:rFonts w:ascii="Times New Roman" w:hAnsi="Times New Roman" w:cs="Times New Roman"/>
          <w:color w:val="000000"/>
          <w:sz w:val="22"/>
          <w:szCs w:val="22"/>
        </w:rPr>
        <w:t>Familie von Konstruktionen</w:t>
      </w:r>
      <w:r w:rsidR="003F413D" w:rsidRPr="00D32CCA">
        <w:rPr>
          <w:rFonts w:ascii="Times New Roman" w:hAnsi="Times New Roman" w:cs="Times New Roman"/>
          <w:color w:val="000000"/>
          <w:sz w:val="22"/>
          <w:szCs w:val="22"/>
        </w:rPr>
        <w:t>‘</w:t>
      </w:r>
      <w:r w:rsidR="00145BF3" w:rsidRPr="00D32CCA">
        <w:rPr>
          <w:rFonts w:ascii="Times New Roman" w:hAnsi="Times New Roman" w:cs="Times New Roman"/>
          <w:color w:val="000000"/>
          <w:sz w:val="22"/>
          <w:szCs w:val="22"/>
        </w:rPr>
        <w:t xml:space="preserve"> ist nicht völlig neu</w:t>
      </w:r>
      <w:r w:rsidR="00D32CCA" w:rsidRPr="00D32CCA">
        <w:rPr>
          <w:rFonts w:ascii="Times New Roman" w:hAnsi="Times New Roman" w:cs="Times New Roman"/>
          <w:color w:val="000000"/>
          <w:sz w:val="22"/>
          <w:szCs w:val="22"/>
        </w:rPr>
        <w:t xml:space="preserve"> (vgl. Shibatani 1985</w:t>
      </w:r>
      <w:r w:rsidR="00D32CCA">
        <w:rPr>
          <w:rFonts w:ascii="Times New Roman" w:hAnsi="Times New Roman" w:cs="Times New Roman"/>
          <w:color w:val="000000"/>
          <w:sz w:val="22"/>
          <w:szCs w:val="22"/>
        </w:rPr>
        <w:t>;</w:t>
      </w:r>
      <w:r w:rsidR="00D32CCA" w:rsidRPr="00D32CCA">
        <w:rPr>
          <w:rFonts w:ascii="Times New Roman" w:hAnsi="Times New Roman" w:cs="Times New Roman"/>
          <w:color w:val="000000"/>
          <w:sz w:val="22"/>
          <w:szCs w:val="22"/>
        </w:rPr>
        <w:t xml:space="preserve"> Janda 1990</w:t>
      </w:r>
      <w:r w:rsidR="00D32CCA">
        <w:rPr>
          <w:rFonts w:ascii="Times New Roman" w:hAnsi="Times New Roman" w:cs="Times New Roman"/>
          <w:color w:val="000000"/>
          <w:sz w:val="22"/>
          <w:szCs w:val="22"/>
        </w:rPr>
        <w:t>;</w:t>
      </w:r>
      <w:r w:rsidR="00D32CCA" w:rsidRPr="00D32CCA">
        <w:rPr>
          <w:rFonts w:ascii="Times New Roman" w:hAnsi="Times New Roman" w:cs="Times New Roman"/>
          <w:color w:val="000000"/>
          <w:sz w:val="22"/>
          <w:szCs w:val="22"/>
        </w:rPr>
        <w:t xml:space="preserve"> Goldberg / Jackendoff 2004</w:t>
      </w:r>
      <w:r w:rsidR="00D32CCA">
        <w:rPr>
          <w:rFonts w:ascii="Times New Roman" w:hAnsi="Times New Roman" w:cs="Times New Roman"/>
          <w:color w:val="000000"/>
          <w:sz w:val="22"/>
          <w:szCs w:val="22"/>
        </w:rPr>
        <w:t>;</w:t>
      </w:r>
      <w:r w:rsidR="00D32CCA" w:rsidRPr="00D32CCA">
        <w:rPr>
          <w:rFonts w:ascii="Times New Roman" w:hAnsi="Times New Roman" w:cs="Times New Roman"/>
          <w:color w:val="000000"/>
          <w:sz w:val="22"/>
          <w:szCs w:val="22"/>
        </w:rPr>
        <w:t xml:space="preserve"> Proost / Winkler 2015</w:t>
      </w:r>
      <w:r w:rsidR="00D32CCA">
        <w:rPr>
          <w:rFonts w:ascii="Times New Roman" w:hAnsi="Times New Roman" w:cs="Times New Roman"/>
          <w:color w:val="000000"/>
          <w:sz w:val="22"/>
          <w:szCs w:val="22"/>
        </w:rPr>
        <w:t>;</w:t>
      </w:r>
      <w:r w:rsidR="00D32CCA" w:rsidRPr="00D32CCA">
        <w:rPr>
          <w:rFonts w:ascii="Times New Roman" w:hAnsi="Times New Roman" w:cs="Times New Roman"/>
          <w:color w:val="000000"/>
          <w:sz w:val="22"/>
          <w:szCs w:val="22"/>
        </w:rPr>
        <w:t xml:space="preserve"> oder Ruiz de Mendoza </w:t>
      </w:r>
      <w:r w:rsidR="00D32CCA" w:rsidRPr="00D32CCA">
        <w:rPr>
          <w:rFonts w:ascii="Times New Roman" w:hAnsi="Times New Roman" w:cs="Times New Roman"/>
          <w:sz w:val="22"/>
          <w:szCs w:val="22"/>
        </w:rPr>
        <w:t>Ibáñez</w:t>
      </w:r>
      <w:r w:rsidR="00D32CCA" w:rsidRPr="00D32CCA">
        <w:rPr>
          <w:rFonts w:ascii="Times New Roman" w:hAnsi="Times New Roman" w:cs="Times New Roman"/>
          <w:color w:val="000000"/>
          <w:sz w:val="22"/>
          <w:szCs w:val="22"/>
        </w:rPr>
        <w:t xml:space="preserve"> et al. 2017). Aber bisher </w:t>
      </w:r>
      <w:r w:rsidR="002217A5">
        <w:rPr>
          <w:rFonts w:ascii="Times New Roman" w:hAnsi="Times New Roman" w:cs="Times New Roman"/>
          <w:color w:val="000000"/>
          <w:sz w:val="22"/>
          <w:szCs w:val="22"/>
        </w:rPr>
        <w:t>fokussieren</w:t>
      </w:r>
      <w:r w:rsidR="00D32CCA" w:rsidRPr="00D32CCA">
        <w:rPr>
          <w:rFonts w:ascii="Times New Roman" w:hAnsi="Times New Roman" w:cs="Times New Roman"/>
          <w:color w:val="000000"/>
          <w:sz w:val="22"/>
          <w:szCs w:val="22"/>
        </w:rPr>
        <w:t xml:space="preserve"> d</w:t>
      </w:r>
      <w:r w:rsidR="00145BF3" w:rsidRPr="00D32CCA">
        <w:rPr>
          <w:rFonts w:ascii="Times New Roman" w:hAnsi="Times New Roman" w:cs="Times New Roman"/>
          <w:color w:val="000000"/>
          <w:sz w:val="22"/>
          <w:szCs w:val="22"/>
        </w:rPr>
        <w:t xml:space="preserve">ie meisten </w:t>
      </w:r>
      <w:r w:rsidR="002217A5">
        <w:rPr>
          <w:rFonts w:ascii="Times New Roman" w:hAnsi="Times New Roman" w:cs="Times New Roman"/>
          <w:color w:val="000000"/>
          <w:sz w:val="22"/>
          <w:szCs w:val="22"/>
        </w:rPr>
        <w:t>Studien</w:t>
      </w:r>
      <w:r w:rsidR="00145BF3" w:rsidRPr="00D32CCA">
        <w:rPr>
          <w:rFonts w:ascii="Times New Roman" w:hAnsi="Times New Roman" w:cs="Times New Roman"/>
          <w:color w:val="000000"/>
          <w:sz w:val="22"/>
          <w:szCs w:val="22"/>
        </w:rPr>
        <w:t xml:space="preserve"> zu Familien von Konstruktionen </w:t>
      </w:r>
      <w:r w:rsidR="002217A5">
        <w:rPr>
          <w:rFonts w:ascii="Times New Roman" w:hAnsi="Times New Roman" w:cs="Times New Roman"/>
          <w:color w:val="000000"/>
          <w:sz w:val="22"/>
          <w:szCs w:val="22"/>
        </w:rPr>
        <w:t>auf</w:t>
      </w:r>
      <w:r w:rsidR="00145BF3" w:rsidRPr="00D32CCA">
        <w:rPr>
          <w:rFonts w:ascii="Times New Roman" w:hAnsi="Times New Roman" w:cs="Times New Roman"/>
          <w:color w:val="000000"/>
          <w:sz w:val="22"/>
          <w:szCs w:val="22"/>
        </w:rPr>
        <w:t xml:space="preserve"> spezifische Konstruktionen </w:t>
      </w:r>
      <w:r w:rsidR="00D32CCA" w:rsidRPr="00D32CCA">
        <w:rPr>
          <w:rFonts w:ascii="Times New Roman" w:hAnsi="Times New Roman" w:cs="Times New Roman"/>
          <w:color w:val="000000"/>
          <w:sz w:val="22"/>
          <w:szCs w:val="22"/>
        </w:rPr>
        <w:t>oder</w:t>
      </w:r>
      <w:r w:rsidR="00145BF3" w:rsidRPr="00D32CCA">
        <w:rPr>
          <w:rFonts w:ascii="Times New Roman" w:hAnsi="Times New Roman" w:cs="Times New Roman"/>
          <w:color w:val="000000"/>
          <w:sz w:val="22"/>
          <w:szCs w:val="22"/>
        </w:rPr>
        <w:t xml:space="preserve"> Subkonstruktionen, </w:t>
      </w:r>
      <w:r w:rsidR="002217A5">
        <w:rPr>
          <w:rFonts w:ascii="Times New Roman" w:hAnsi="Times New Roman" w:cs="Times New Roman"/>
          <w:color w:val="000000"/>
          <w:sz w:val="22"/>
          <w:szCs w:val="22"/>
        </w:rPr>
        <w:t>wie</w:t>
      </w:r>
      <w:r w:rsidR="00145BF3" w:rsidRPr="00D32CCA">
        <w:rPr>
          <w:rFonts w:ascii="Times New Roman" w:hAnsi="Times New Roman" w:cs="Times New Roman"/>
          <w:color w:val="000000"/>
          <w:sz w:val="22"/>
          <w:szCs w:val="22"/>
        </w:rPr>
        <w:t xml:space="preserve"> etwa Resultativkonstruktionen (vgl. Goldberg</w:t>
      </w:r>
      <w:r w:rsidR="00CC1BEF" w:rsidRPr="00D32CCA">
        <w:rPr>
          <w:rFonts w:ascii="Times New Roman" w:hAnsi="Times New Roman" w:cs="Times New Roman"/>
          <w:color w:val="000000"/>
          <w:sz w:val="22"/>
          <w:szCs w:val="22"/>
        </w:rPr>
        <w:t xml:space="preserve"> </w:t>
      </w:r>
      <w:r w:rsidR="00145BF3" w:rsidRPr="00D32CCA">
        <w:rPr>
          <w:rFonts w:ascii="Times New Roman" w:hAnsi="Times New Roman" w:cs="Times New Roman"/>
          <w:color w:val="000000"/>
          <w:sz w:val="22"/>
          <w:szCs w:val="22"/>
        </w:rPr>
        <w:t>/</w:t>
      </w:r>
      <w:r w:rsidR="00CC1BEF" w:rsidRPr="00D32CCA">
        <w:rPr>
          <w:rFonts w:ascii="Times New Roman" w:hAnsi="Times New Roman" w:cs="Times New Roman"/>
          <w:color w:val="000000"/>
          <w:sz w:val="22"/>
          <w:szCs w:val="22"/>
        </w:rPr>
        <w:t xml:space="preserve"> </w:t>
      </w:r>
      <w:r w:rsidR="00145BF3" w:rsidRPr="00D32CCA">
        <w:rPr>
          <w:rFonts w:ascii="Times New Roman" w:hAnsi="Times New Roman" w:cs="Times New Roman"/>
          <w:color w:val="000000"/>
          <w:sz w:val="22"/>
          <w:szCs w:val="22"/>
        </w:rPr>
        <w:t>Jackendoff 2004), Konstruktionen mit einem spezifischen Verb (z.B. d</w:t>
      </w:r>
      <w:r w:rsidR="002217A5">
        <w:rPr>
          <w:rFonts w:ascii="Times New Roman" w:hAnsi="Times New Roman" w:cs="Times New Roman"/>
          <w:color w:val="000000"/>
          <w:sz w:val="22"/>
          <w:szCs w:val="22"/>
        </w:rPr>
        <w:t>ie</w:t>
      </w:r>
      <w:r w:rsidR="00145BF3" w:rsidRPr="00D32CCA">
        <w:rPr>
          <w:rFonts w:ascii="Times New Roman" w:hAnsi="Times New Roman" w:cs="Times New Roman"/>
          <w:color w:val="000000"/>
          <w:sz w:val="22"/>
          <w:szCs w:val="22"/>
        </w:rPr>
        <w:t xml:space="preserve"> deutschen </w:t>
      </w:r>
      <w:r w:rsidR="00145BF3" w:rsidRPr="00D32CCA">
        <w:rPr>
          <w:rFonts w:ascii="Times New Roman" w:hAnsi="Times New Roman" w:cs="Times New Roman"/>
          <w:i/>
          <w:color w:val="000000"/>
          <w:sz w:val="22"/>
          <w:szCs w:val="22"/>
        </w:rPr>
        <w:t>Such</w:t>
      </w:r>
      <w:r w:rsidR="00145BF3" w:rsidRPr="00D32CCA">
        <w:rPr>
          <w:rFonts w:ascii="Times New Roman" w:hAnsi="Times New Roman" w:cs="Times New Roman"/>
          <w:color w:val="000000"/>
          <w:sz w:val="22"/>
          <w:szCs w:val="22"/>
        </w:rPr>
        <w:t xml:space="preserve">-Konstruktionen </w:t>
      </w:r>
      <w:r w:rsidR="002217A5">
        <w:rPr>
          <w:rFonts w:ascii="Times New Roman" w:hAnsi="Times New Roman" w:cs="Times New Roman"/>
          <w:color w:val="000000"/>
          <w:sz w:val="22"/>
          <w:szCs w:val="22"/>
        </w:rPr>
        <w:t xml:space="preserve">in </w:t>
      </w:r>
      <w:r w:rsidR="00145BF3" w:rsidRPr="00D32CCA">
        <w:rPr>
          <w:rFonts w:ascii="Times New Roman" w:hAnsi="Times New Roman" w:cs="Times New Roman"/>
          <w:color w:val="000000"/>
          <w:sz w:val="22"/>
          <w:szCs w:val="22"/>
        </w:rPr>
        <w:t>Proost 2017), d</w:t>
      </w:r>
      <w:r w:rsidR="002217A5">
        <w:rPr>
          <w:rFonts w:ascii="Times New Roman" w:hAnsi="Times New Roman" w:cs="Times New Roman"/>
          <w:color w:val="000000"/>
          <w:sz w:val="22"/>
          <w:szCs w:val="22"/>
        </w:rPr>
        <w:t>i</w:t>
      </w:r>
      <w:r w:rsidR="00145BF3" w:rsidRPr="00D32CCA">
        <w:rPr>
          <w:rFonts w:ascii="Times New Roman" w:hAnsi="Times New Roman" w:cs="Times New Roman"/>
          <w:color w:val="000000"/>
          <w:sz w:val="22"/>
          <w:szCs w:val="22"/>
        </w:rPr>
        <w:t>e Dativkonstruktionen (u.a. De Knop</w:t>
      </w:r>
      <w:r w:rsidR="00CC1BEF" w:rsidRPr="00D32CCA">
        <w:rPr>
          <w:rFonts w:ascii="Times New Roman" w:hAnsi="Times New Roman" w:cs="Times New Roman"/>
          <w:color w:val="000000"/>
          <w:sz w:val="22"/>
          <w:szCs w:val="22"/>
        </w:rPr>
        <w:t xml:space="preserve"> </w:t>
      </w:r>
      <w:r w:rsidR="00145BF3" w:rsidRPr="00D32CCA">
        <w:rPr>
          <w:rFonts w:ascii="Times New Roman" w:hAnsi="Times New Roman" w:cs="Times New Roman"/>
          <w:color w:val="000000"/>
          <w:sz w:val="22"/>
          <w:szCs w:val="22"/>
        </w:rPr>
        <w:t>/</w:t>
      </w:r>
      <w:r w:rsidR="00CC1BEF" w:rsidRPr="00D32CCA">
        <w:rPr>
          <w:rFonts w:ascii="Times New Roman" w:hAnsi="Times New Roman" w:cs="Times New Roman"/>
          <w:color w:val="000000"/>
          <w:sz w:val="22"/>
          <w:szCs w:val="22"/>
        </w:rPr>
        <w:t xml:space="preserve"> </w:t>
      </w:r>
      <w:r w:rsidR="00145BF3" w:rsidRPr="00D32CCA">
        <w:rPr>
          <w:rFonts w:ascii="Times New Roman" w:hAnsi="Times New Roman" w:cs="Times New Roman"/>
          <w:color w:val="000000"/>
          <w:sz w:val="22"/>
          <w:szCs w:val="22"/>
        </w:rPr>
        <w:t>Mollica 2017 und Janda 1990), d</w:t>
      </w:r>
      <w:r w:rsidR="002217A5">
        <w:rPr>
          <w:rFonts w:ascii="Times New Roman" w:hAnsi="Times New Roman" w:cs="Times New Roman"/>
          <w:color w:val="000000"/>
          <w:sz w:val="22"/>
          <w:szCs w:val="22"/>
        </w:rPr>
        <w:t>i</w:t>
      </w:r>
      <w:r w:rsidR="00145BF3" w:rsidRPr="00D32CCA">
        <w:rPr>
          <w:rFonts w:ascii="Times New Roman" w:hAnsi="Times New Roman" w:cs="Times New Roman"/>
          <w:color w:val="000000"/>
          <w:sz w:val="22"/>
          <w:szCs w:val="22"/>
        </w:rPr>
        <w:t>e Reflexivkonstruktion (vgl. Fried 2007), d</w:t>
      </w:r>
      <w:r w:rsidR="002217A5">
        <w:rPr>
          <w:rFonts w:ascii="Times New Roman" w:hAnsi="Times New Roman" w:cs="Times New Roman"/>
          <w:color w:val="000000"/>
          <w:sz w:val="22"/>
          <w:szCs w:val="22"/>
        </w:rPr>
        <w:t>i</w:t>
      </w:r>
      <w:r w:rsidR="00145BF3" w:rsidRPr="00D32CCA">
        <w:rPr>
          <w:rFonts w:ascii="Times New Roman" w:hAnsi="Times New Roman" w:cs="Times New Roman"/>
          <w:color w:val="000000"/>
          <w:sz w:val="22"/>
          <w:szCs w:val="22"/>
        </w:rPr>
        <w:t>e ditransitive Konstruktion (vgl. Barðdal</w:t>
      </w:r>
      <w:r w:rsidR="00D32CCA" w:rsidRPr="00D32CCA">
        <w:rPr>
          <w:rFonts w:ascii="Times New Roman" w:hAnsi="Times New Roman" w:cs="Times New Roman"/>
          <w:color w:val="000000"/>
          <w:sz w:val="22"/>
          <w:szCs w:val="22"/>
        </w:rPr>
        <w:t xml:space="preserve"> </w:t>
      </w:r>
      <w:r w:rsidR="00145BF3" w:rsidRPr="00D32CCA">
        <w:rPr>
          <w:rFonts w:ascii="Times New Roman" w:hAnsi="Times New Roman" w:cs="Times New Roman"/>
          <w:color w:val="000000"/>
          <w:sz w:val="22"/>
          <w:szCs w:val="22"/>
        </w:rPr>
        <w:t>/</w:t>
      </w:r>
      <w:r w:rsidR="00D32CCA" w:rsidRPr="00D32CCA">
        <w:rPr>
          <w:rFonts w:ascii="Times New Roman" w:hAnsi="Times New Roman" w:cs="Times New Roman"/>
          <w:color w:val="000000"/>
          <w:sz w:val="22"/>
          <w:szCs w:val="22"/>
        </w:rPr>
        <w:t xml:space="preserve"> </w:t>
      </w:r>
      <w:r w:rsidR="00145BF3" w:rsidRPr="00D32CCA">
        <w:rPr>
          <w:rFonts w:ascii="Times New Roman" w:hAnsi="Times New Roman" w:cs="Times New Roman"/>
          <w:sz w:val="22"/>
          <w:szCs w:val="22"/>
          <w:shd w:val="clear" w:color="auto" w:fill="FFFFFF"/>
          <w:lang w:eastAsia="de-DE"/>
        </w:rPr>
        <w:t>Kristoffersen</w:t>
      </w:r>
      <w:r w:rsidR="00D32CCA" w:rsidRPr="00D32CCA">
        <w:rPr>
          <w:rFonts w:ascii="Times New Roman" w:hAnsi="Times New Roman" w:cs="Times New Roman"/>
          <w:sz w:val="22"/>
          <w:szCs w:val="22"/>
          <w:shd w:val="clear" w:color="auto" w:fill="FFFFFF"/>
          <w:lang w:eastAsia="de-DE"/>
        </w:rPr>
        <w:t xml:space="preserve"> </w:t>
      </w:r>
      <w:r w:rsidR="00145BF3" w:rsidRPr="00D32CCA">
        <w:rPr>
          <w:rFonts w:ascii="Times New Roman" w:hAnsi="Times New Roman" w:cs="Times New Roman"/>
          <w:sz w:val="22"/>
          <w:szCs w:val="22"/>
          <w:shd w:val="clear" w:color="auto" w:fill="FFFFFF"/>
          <w:lang w:eastAsia="de-DE"/>
        </w:rPr>
        <w:t>/</w:t>
      </w:r>
      <w:r w:rsidR="00D32CCA" w:rsidRPr="00D32CCA">
        <w:rPr>
          <w:rFonts w:ascii="Times New Roman" w:hAnsi="Times New Roman" w:cs="Times New Roman"/>
          <w:sz w:val="22"/>
          <w:szCs w:val="22"/>
          <w:shd w:val="clear" w:color="auto" w:fill="FFFFFF"/>
          <w:lang w:eastAsia="de-DE"/>
        </w:rPr>
        <w:t xml:space="preserve"> </w:t>
      </w:r>
      <w:r w:rsidR="00145BF3" w:rsidRPr="00D32CCA">
        <w:rPr>
          <w:rFonts w:ascii="Times New Roman" w:hAnsi="Times New Roman" w:cs="Times New Roman"/>
          <w:sz w:val="22"/>
          <w:szCs w:val="22"/>
          <w:shd w:val="clear" w:color="auto" w:fill="FFFFFF"/>
          <w:lang w:eastAsia="de-DE"/>
        </w:rPr>
        <w:t>Sveen</w:t>
      </w:r>
      <w:r w:rsidR="00145BF3" w:rsidRPr="00D32CCA">
        <w:rPr>
          <w:rFonts w:ascii="Times New Roman" w:hAnsi="Times New Roman" w:cs="Times New Roman"/>
          <w:color w:val="000000"/>
          <w:sz w:val="22"/>
          <w:szCs w:val="22"/>
        </w:rPr>
        <w:t xml:space="preserve"> 2011), um nur einige zu nennen. Die vorliegende Studie geht vom Bewegungs</w:t>
      </w:r>
      <w:r w:rsidR="0020648A" w:rsidRPr="00D32CCA">
        <w:rPr>
          <w:rFonts w:ascii="Times New Roman" w:hAnsi="Times New Roman" w:cs="Times New Roman"/>
          <w:color w:val="000000"/>
          <w:sz w:val="22"/>
          <w:szCs w:val="22"/>
        </w:rPr>
        <w:t>- und Lokalisierungs</w:t>
      </w:r>
      <w:r w:rsidR="00145BF3" w:rsidRPr="00D32CCA">
        <w:rPr>
          <w:rFonts w:ascii="Times New Roman" w:hAnsi="Times New Roman" w:cs="Times New Roman"/>
          <w:color w:val="000000"/>
          <w:sz w:val="22"/>
          <w:szCs w:val="22"/>
        </w:rPr>
        <w:t xml:space="preserve">konzept aus und veranschaulicht, inwiefern die </w:t>
      </w:r>
      <w:r w:rsidR="0020648A" w:rsidRPr="00D32CCA">
        <w:rPr>
          <w:rFonts w:ascii="Times New Roman" w:hAnsi="Times New Roman" w:cs="Times New Roman"/>
          <w:color w:val="000000"/>
          <w:sz w:val="22"/>
          <w:szCs w:val="22"/>
        </w:rPr>
        <w:t>oben erwähnten pleonastischen K</w:t>
      </w:r>
      <w:r w:rsidR="00145BF3" w:rsidRPr="00D32CCA">
        <w:rPr>
          <w:rFonts w:ascii="Times New Roman" w:hAnsi="Times New Roman" w:cs="Times New Roman"/>
          <w:color w:val="000000"/>
          <w:sz w:val="22"/>
          <w:szCs w:val="22"/>
        </w:rPr>
        <w:t>onstruktionen mit</w:t>
      </w:r>
      <w:r w:rsidR="0020648A" w:rsidRPr="00D32CCA">
        <w:rPr>
          <w:rFonts w:ascii="Times New Roman" w:hAnsi="Times New Roman" w:cs="Times New Roman"/>
          <w:color w:val="000000"/>
          <w:sz w:val="22"/>
          <w:szCs w:val="22"/>
        </w:rPr>
        <w:t xml:space="preserve"> einander verbunden sind</w:t>
      </w:r>
      <w:r w:rsidR="00693B8E" w:rsidRPr="00D32CCA">
        <w:rPr>
          <w:rFonts w:ascii="Times New Roman" w:hAnsi="Times New Roman" w:cs="Times New Roman"/>
          <w:color w:val="000000"/>
          <w:sz w:val="22"/>
          <w:szCs w:val="22"/>
        </w:rPr>
        <w:t xml:space="preserve">, welche Slot-Fillers (Diessel 2019: 20) möglich sind und welche </w:t>
      </w:r>
      <w:r w:rsidR="003F413D" w:rsidRPr="00D32CCA">
        <w:rPr>
          <w:rFonts w:ascii="Times New Roman" w:hAnsi="Times New Roman" w:cs="Times New Roman"/>
          <w:color w:val="000000"/>
          <w:sz w:val="22"/>
          <w:szCs w:val="22"/>
        </w:rPr>
        <w:t>Beziehung</w:t>
      </w:r>
      <w:r w:rsidR="00693B8E" w:rsidRPr="00D32CCA">
        <w:rPr>
          <w:rFonts w:ascii="Times New Roman" w:hAnsi="Times New Roman" w:cs="Times New Roman"/>
          <w:color w:val="000000"/>
          <w:sz w:val="22"/>
          <w:szCs w:val="22"/>
        </w:rPr>
        <w:t xml:space="preserve">en </w:t>
      </w:r>
      <w:r w:rsidR="003F413D" w:rsidRPr="00D32CCA">
        <w:rPr>
          <w:rFonts w:ascii="Times New Roman" w:hAnsi="Times New Roman" w:cs="Times New Roman"/>
          <w:color w:val="000000"/>
          <w:sz w:val="22"/>
          <w:szCs w:val="22"/>
        </w:rPr>
        <w:t xml:space="preserve">zu anderen </w:t>
      </w:r>
      <w:r w:rsidR="00693B8E" w:rsidRPr="00D32CCA">
        <w:rPr>
          <w:rFonts w:ascii="Times New Roman" w:hAnsi="Times New Roman" w:cs="Times New Roman"/>
          <w:color w:val="000000"/>
          <w:sz w:val="22"/>
          <w:szCs w:val="22"/>
        </w:rPr>
        <w:t xml:space="preserve">räumlichen </w:t>
      </w:r>
      <w:r w:rsidR="003F413D" w:rsidRPr="00D32CCA">
        <w:rPr>
          <w:rFonts w:ascii="Times New Roman" w:hAnsi="Times New Roman" w:cs="Times New Roman"/>
          <w:color w:val="000000"/>
          <w:sz w:val="22"/>
          <w:szCs w:val="22"/>
        </w:rPr>
        <w:t xml:space="preserve">Konstruktionen definiert </w:t>
      </w:r>
      <w:r w:rsidR="00693B8E" w:rsidRPr="00D32CCA">
        <w:rPr>
          <w:rFonts w:ascii="Times New Roman" w:hAnsi="Times New Roman" w:cs="Times New Roman"/>
          <w:color w:val="000000"/>
          <w:sz w:val="22"/>
          <w:szCs w:val="22"/>
        </w:rPr>
        <w:t>werden können</w:t>
      </w:r>
      <w:r w:rsidR="003F413D" w:rsidRPr="00D32CCA">
        <w:rPr>
          <w:rFonts w:ascii="Times New Roman" w:hAnsi="Times New Roman" w:cs="Times New Roman"/>
          <w:color w:val="000000"/>
          <w:sz w:val="22"/>
          <w:szCs w:val="22"/>
        </w:rPr>
        <w:t xml:space="preserve"> (Diessel 2019: 18). </w:t>
      </w:r>
      <w:r w:rsidR="00693B8E" w:rsidRPr="00D32CCA">
        <w:rPr>
          <w:rFonts w:ascii="Times New Roman" w:hAnsi="Times New Roman" w:cs="Times New Roman"/>
          <w:color w:val="000000"/>
          <w:sz w:val="22"/>
          <w:szCs w:val="22"/>
        </w:rPr>
        <w:t>Pleonastische Konstruktionen sind nicht nur mit räumlichen Konstruktionen im Allgemeinen verwandt, sondern auch Teil des „Grammatiknetzwerks“ (Diessel 2019) oder des „Konstruktikons für Deutsch“</w:t>
      </w:r>
      <w:r w:rsidR="003F413D" w:rsidRPr="00D32CCA">
        <w:rPr>
          <w:rFonts w:ascii="Times New Roman" w:hAnsi="Times New Roman" w:cs="Times New Roman"/>
          <w:color w:val="000000"/>
          <w:sz w:val="22"/>
          <w:szCs w:val="22"/>
        </w:rPr>
        <w:t xml:space="preserve"> (Boas</w:t>
      </w:r>
      <w:r w:rsidR="002217A5">
        <w:rPr>
          <w:rFonts w:ascii="Times New Roman" w:hAnsi="Times New Roman" w:cs="Times New Roman"/>
          <w:color w:val="000000"/>
          <w:sz w:val="22"/>
          <w:szCs w:val="22"/>
        </w:rPr>
        <w:t xml:space="preserve"> </w:t>
      </w:r>
      <w:r w:rsidR="003F413D" w:rsidRPr="00D32CCA">
        <w:rPr>
          <w:rFonts w:ascii="Times New Roman" w:hAnsi="Times New Roman" w:cs="Times New Roman"/>
          <w:color w:val="000000"/>
          <w:sz w:val="22"/>
          <w:szCs w:val="22"/>
        </w:rPr>
        <w:t>/</w:t>
      </w:r>
      <w:r w:rsidR="002217A5">
        <w:rPr>
          <w:rFonts w:ascii="Times New Roman" w:hAnsi="Times New Roman" w:cs="Times New Roman"/>
          <w:color w:val="000000"/>
          <w:sz w:val="22"/>
          <w:szCs w:val="22"/>
        </w:rPr>
        <w:t xml:space="preserve"> </w:t>
      </w:r>
      <w:r w:rsidR="003F413D" w:rsidRPr="00D32CCA">
        <w:rPr>
          <w:rFonts w:ascii="Times New Roman" w:hAnsi="Times New Roman" w:cs="Times New Roman"/>
          <w:color w:val="000000"/>
          <w:sz w:val="22"/>
          <w:szCs w:val="22"/>
        </w:rPr>
        <w:t>Ziem 2018)</w:t>
      </w:r>
      <w:r w:rsidR="00693B8E" w:rsidRPr="00D32CCA">
        <w:rPr>
          <w:rFonts w:ascii="Times New Roman" w:hAnsi="Times New Roman" w:cs="Times New Roman"/>
          <w:color w:val="000000"/>
          <w:sz w:val="22"/>
          <w:szCs w:val="22"/>
        </w:rPr>
        <w:t xml:space="preserve"> zu definieren. In diesem Beitrag werden wir uns auch mit dieser Frage beschäftigen. </w:t>
      </w:r>
    </w:p>
    <w:p w14:paraId="0BEDB760" w14:textId="4838545A" w:rsidR="001A06A5" w:rsidRDefault="002217A5" w:rsidP="002217A5">
      <w:pPr>
        <w:pStyle w:val="ZIFTextnormal"/>
        <w:tabs>
          <w:tab w:val="left" w:pos="426"/>
        </w:tabs>
        <w:spacing w:line="240" w:lineRule="auto"/>
        <w:rPr>
          <w:sz w:val="22"/>
          <w:szCs w:val="22"/>
        </w:rPr>
      </w:pPr>
      <w:r>
        <w:rPr>
          <w:sz w:val="22"/>
          <w:szCs w:val="22"/>
        </w:rPr>
        <w:tab/>
      </w:r>
      <w:r w:rsidR="001A06A5" w:rsidRPr="002C02E9">
        <w:rPr>
          <w:sz w:val="22"/>
          <w:szCs w:val="22"/>
        </w:rPr>
        <w:t xml:space="preserve">Der Beitrag ist wie folgt strukturiert: Mit Beispielen aus den Korpora des Digitalen Wörterbuchs der Deutschen Sprache (DWDS) und des DeReKo (IDS Mannheim) </w:t>
      </w:r>
      <w:r w:rsidR="00251488" w:rsidRPr="002C02E9">
        <w:rPr>
          <w:sz w:val="22"/>
          <w:szCs w:val="22"/>
        </w:rPr>
        <w:t xml:space="preserve">wird </w:t>
      </w:r>
      <w:r w:rsidR="005565F4" w:rsidRPr="002C02E9">
        <w:rPr>
          <w:sz w:val="22"/>
          <w:szCs w:val="22"/>
        </w:rPr>
        <w:t xml:space="preserve">in Abschnitt 2 </w:t>
      </w:r>
      <w:r w:rsidR="00251488" w:rsidRPr="002C02E9">
        <w:rPr>
          <w:sz w:val="22"/>
          <w:szCs w:val="22"/>
        </w:rPr>
        <w:t>zuerst ein Überblick über räumliche Konstruktionen im Deutschen gege</w:t>
      </w:r>
      <w:r>
        <w:rPr>
          <w:sz w:val="22"/>
          <w:szCs w:val="22"/>
        </w:rPr>
        <w:t>ben</w:t>
      </w:r>
      <w:r w:rsidR="00251488" w:rsidRPr="002C02E9">
        <w:rPr>
          <w:sz w:val="22"/>
          <w:szCs w:val="22"/>
        </w:rPr>
        <w:t xml:space="preserve">. Dabei wird eine typologische Perspektive eingenommen, die es ermöglicht, auf die Charakteristika der deutschen Sprache im Zusammenhang mit Ausdrücken der Bewegung und der Lokalisierung im Allgemeinen näher einzugehen. </w:t>
      </w:r>
      <w:r w:rsidR="00AB3AA5">
        <w:rPr>
          <w:sz w:val="22"/>
          <w:szCs w:val="22"/>
        </w:rPr>
        <w:t>Typologisch gesehen stellt sich zuerst die Frage, ob die Figur sich selber bewegt oder ob sie bewegt wird. Dies führt zu einer Unterscheidung zwischen intransitiven vs. transitiven Konstruktionen (mit den kausativen und ‚caused motion‘</w:t>
      </w:r>
      <w:r w:rsidR="00CA79CA">
        <w:rPr>
          <w:rStyle w:val="Funotenzeichen"/>
          <w:sz w:val="22"/>
          <w:szCs w:val="22"/>
        </w:rPr>
        <w:footnoteReference w:id="1"/>
      </w:r>
      <w:r w:rsidR="00AB3AA5">
        <w:rPr>
          <w:sz w:val="22"/>
          <w:szCs w:val="22"/>
        </w:rPr>
        <w:t xml:space="preserve"> Konstruktionen). </w:t>
      </w:r>
      <w:r w:rsidR="001A06A5" w:rsidRPr="002C02E9">
        <w:rPr>
          <w:sz w:val="22"/>
          <w:szCs w:val="22"/>
        </w:rPr>
        <w:t xml:space="preserve">Abschnitt </w:t>
      </w:r>
      <w:r w:rsidR="00251488" w:rsidRPr="002C02E9">
        <w:rPr>
          <w:sz w:val="22"/>
          <w:szCs w:val="22"/>
        </w:rPr>
        <w:t>3</w:t>
      </w:r>
      <w:r w:rsidR="001A06A5" w:rsidRPr="002C02E9">
        <w:rPr>
          <w:sz w:val="22"/>
          <w:szCs w:val="22"/>
        </w:rPr>
        <w:t xml:space="preserve"> </w:t>
      </w:r>
      <w:r w:rsidR="000C4737" w:rsidRPr="002C02E9">
        <w:rPr>
          <w:sz w:val="22"/>
          <w:szCs w:val="22"/>
        </w:rPr>
        <w:t xml:space="preserve">fokussiert auf pleonastische Konstruktionen innerhalb der Familie der räumlichen Ausdrücke und setzt sich </w:t>
      </w:r>
      <w:r w:rsidR="00AB3AA5">
        <w:rPr>
          <w:sz w:val="22"/>
          <w:szCs w:val="22"/>
        </w:rPr>
        <w:t xml:space="preserve">zuerst </w:t>
      </w:r>
      <w:r w:rsidR="000C4737" w:rsidRPr="002C02E9">
        <w:rPr>
          <w:sz w:val="22"/>
          <w:szCs w:val="22"/>
        </w:rPr>
        <w:t xml:space="preserve">spezifischer </w:t>
      </w:r>
      <w:r w:rsidR="001A06A5" w:rsidRPr="002C02E9">
        <w:rPr>
          <w:sz w:val="22"/>
          <w:szCs w:val="22"/>
        </w:rPr>
        <w:t xml:space="preserve">mit </w:t>
      </w:r>
      <w:r w:rsidR="00AB3AA5">
        <w:rPr>
          <w:sz w:val="22"/>
          <w:szCs w:val="22"/>
        </w:rPr>
        <w:t xml:space="preserve">dem Status des pleonastischen Pronominaladverbs (3.1) auseinander, um danach die Form (3.2) und die Semantik (3.3) der pleonastischen Konstruktionen näher zu beschreiben. </w:t>
      </w:r>
      <w:r w:rsidR="001A06A5" w:rsidRPr="002C02E9">
        <w:rPr>
          <w:sz w:val="22"/>
          <w:szCs w:val="22"/>
        </w:rPr>
        <w:t xml:space="preserve">Die </w:t>
      </w:r>
      <w:r w:rsidR="001A06A5" w:rsidRPr="002C02E9">
        <w:rPr>
          <w:sz w:val="22"/>
          <w:szCs w:val="22"/>
        </w:rPr>
        <w:lastRenderedPageBreak/>
        <w:t>Konstruktionsgrammatik eignet sich ganz besonders, um pleonastische Konstruktionen</w:t>
      </w:r>
      <w:r w:rsidR="00AB3AA5">
        <w:rPr>
          <w:sz w:val="22"/>
          <w:szCs w:val="22"/>
        </w:rPr>
        <w:t xml:space="preserve"> als Mitglied innerhalb der Familie der räumlichen Konstruktionen zu beschreiben</w:t>
      </w:r>
      <w:r w:rsidR="001A06A5" w:rsidRPr="002C02E9">
        <w:rPr>
          <w:color w:val="000000" w:themeColor="text1"/>
          <w:sz w:val="22"/>
          <w:szCs w:val="22"/>
        </w:rPr>
        <w:t xml:space="preserve">. Dies wird </w:t>
      </w:r>
      <w:r w:rsidR="00AB3AA5">
        <w:rPr>
          <w:color w:val="000000" w:themeColor="text1"/>
          <w:sz w:val="22"/>
          <w:szCs w:val="22"/>
        </w:rPr>
        <w:t>abschließ</w:t>
      </w:r>
      <w:r w:rsidR="00AB3AA5" w:rsidRPr="00AB3AA5">
        <w:rPr>
          <w:color w:val="000000" w:themeColor="text1"/>
          <w:sz w:val="22"/>
          <w:szCs w:val="22"/>
        </w:rPr>
        <w:t xml:space="preserve">end </w:t>
      </w:r>
      <w:r w:rsidR="001A06A5" w:rsidRPr="002C02E9">
        <w:rPr>
          <w:color w:val="000000" w:themeColor="text1"/>
          <w:sz w:val="22"/>
          <w:szCs w:val="22"/>
        </w:rPr>
        <w:t xml:space="preserve">in </w:t>
      </w:r>
      <w:r w:rsidR="001A06A5" w:rsidRPr="00AB3AA5">
        <w:rPr>
          <w:color w:val="000000" w:themeColor="text1"/>
          <w:sz w:val="22"/>
          <w:szCs w:val="22"/>
        </w:rPr>
        <w:t xml:space="preserve">Abschnitt </w:t>
      </w:r>
      <w:r w:rsidR="00251488" w:rsidRPr="00AB3AA5">
        <w:rPr>
          <w:color w:val="000000" w:themeColor="text1"/>
          <w:sz w:val="22"/>
          <w:szCs w:val="22"/>
        </w:rPr>
        <w:t>4</w:t>
      </w:r>
      <w:r w:rsidR="001A06A5" w:rsidRPr="00AB3AA5">
        <w:rPr>
          <w:color w:val="000000" w:themeColor="text1"/>
          <w:sz w:val="22"/>
          <w:szCs w:val="22"/>
        </w:rPr>
        <w:t xml:space="preserve"> </w:t>
      </w:r>
      <w:r w:rsidR="001A06A5" w:rsidRPr="002C02E9">
        <w:rPr>
          <w:color w:val="000000" w:themeColor="text1"/>
          <w:sz w:val="22"/>
          <w:szCs w:val="22"/>
        </w:rPr>
        <w:t>behandelt</w:t>
      </w:r>
      <w:r w:rsidR="00AB3AA5">
        <w:rPr>
          <w:color w:val="000000" w:themeColor="text1"/>
          <w:sz w:val="22"/>
          <w:szCs w:val="22"/>
        </w:rPr>
        <w:t xml:space="preserve">, der </w:t>
      </w:r>
      <w:r w:rsidR="001A06A5" w:rsidRPr="002C02E9">
        <w:rPr>
          <w:sz w:val="22"/>
          <w:szCs w:val="22"/>
        </w:rPr>
        <w:t>noch einmal die wichtigsten Erkenntnisse zusammen</w:t>
      </w:r>
      <w:r w:rsidR="00AB3AA5">
        <w:rPr>
          <w:sz w:val="22"/>
          <w:szCs w:val="22"/>
        </w:rPr>
        <w:t xml:space="preserve">fasst und </w:t>
      </w:r>
      <w:r w:rsidR="000C4737" w:rsidRPr="002C02E9">
        <w:rPr>
          <w:sz w:val="22"/>
          <w:szCs w:val="22"/>
        </w:rPr>
        <w:t xml:space="preserve">etwas genauer auf das Konzept der </w:t>
      </w:r>
      <w:r w:rsidR="00AB3AA5">
        <w:rPr>
          <w:sz w:val="22"/>
          <w:szCs w:val="22"/>
        </w:rPr>
        <w:t>Konstruktionsf</w:t>
      </w:r>
      <w:r w:rsidR="000C4737" w:rsidRPr="002C02E9">
        <w:rPr>
          <w:sz w:val="22"/>
          <w:szCs w:val="22"/>
        </w:rPr>
        <w:t>amilie ein</w:t>
      </w:r>
      <w:r w:rsidR="00AB3AA5">
        <w:rPr>
          <w:sz w:val="22"/>
          <w:szCs w:val="22"/>
        </w:rPr>
        <w:t>geht</w:t>
      </w:r>
      <w:r w:rsidR="000C4737" w:rsidRPr="002C02E9">
        <w:rPr>
          <w:sz w:val="22"/>
          <w:szCs w:val="22"/>
        </w:rPr>
        <w:t xml:space="preserve">. </w:t>
      </w:r>
    </w:p>
    <w:p w14:paraId="127A153B" w14:textId="77777777" w:rsidR="00AB3AA5" w:rsidRPr="002C02E9" w:rsidRDefault="00AB3AA5" w:rsidP="002217A5">
      <w:pPr>
        <w:pStyle w:val="ZIFTextnormal"/>
        <w:tabs>
          <w:tab w:val="left" w:pos="426"/>
        </w:tabs>
        <w:spacing w:line="240" w:lineRule="auto"/>
        <w:rPr>
          <w:color w:val="000000"/>
          <w:sz w:val="22"/>
          <w:szCs w:val="22"/>
        </w:rPr>
      </w:pPr>
    </w:p>
    <w:p w14:paraId="7666C9DF" w14:textId="605B626D" w:rsidR="00B10D76" w:rsidRPr="00C92DFC" w:rsidRDefault="00B10D76" w:rsidP="001A06A5">
      <w:pPr>
        <w:pStyle w:val="099Fussnote"/>
        <w:ind w:left="0" w:firstLine="0"/>
        <w:jc w:val="both"/>
        <w:rPr>
          <w:rFonts w:ascii="Times New Roman" w:hAnsi="Times New Roman"/>
          <w:sz w:val="22"/>
          <w:szCs w:val="22"/>
        </w:rPr>
      </w:pPr>
      <w:r w:rsidRPr="00C92DFC">
        <w:rPr>
          <w:rFonts w:ascii="Times New Roman" w:hAnsi="Times New Roman"/>
          <w:sz w:val="22"/>
          <w:szCs w:val="22"/>
        </w:rPr>
        <w:t>2. Die Familie der räumlichen Bewegungs- und Lokalisierungskonstruktionen</w:t>
      </w:r>
    </w:p>
    <w:p w14:paraId="458D76C2" w14:textId="77777777" w:rsidR="00993B84" w:rsidRPr="00C92DFC" w:rsidRDefault="00993B84" w:rsidP="00C71F11">
      <w:pPr>
        <w:tabs>
          <w:tab w:val="left" w:pos="426"/>
          <w:tab w:val="num" w:pos="1440"/>
        </w:tabs>
        <w:jc w:val="both"/>
        <w:rPr>
          <w:rFonts w:ascii="Times New Roman" w:hAnsi="Times New Roman" w:cs="Times New Roman"/>
          <w:sz w:val="22"/>
          <w:szCs w:val="22"/>
        </w:rPr>
      </w:pPr>
    </w:p>
    <w:p w14:paraId="4BF14FCA" w14:textId="21325E76" w:rsidR="00C71F11" w:rsidRPr="002C02E9" w:rsidRDefault="002217A5" w:rsidP="00C71F11">
      <w:pPr>
        <w:tabs>
          <w:tab w:val="left" w:pos="426"/>
          <w:tab w:val="num" w:pos="1440"/>
        </w:tabs>
        <w:jc w:val="both"/>
        <w:rPr>
          <w:rFonts w:ascii="Times New Roman" w:hAnsi="Times New Roman" w:cs="Times New Roman"/>
          <w:sz w:val="22"/>
          <w:szCs w:val="22"/>
        </w:rPr>
      </w:pPr>
      <w:r>
        <w:rPr>
          <w:rFonts w:ascii="Times New Roman" w:hAnsi="Times New Roman" w:cs="Times New Roman"/>
          <w:sz w:val="22"/>
          <w:szCs w:val="22"/>
        </w:rPr>
        <w:t xml:space="preserve">Das </w:t>
      </w:r>
      <w:r w:rsidR="00D01F8A" w:rsidRPr="002C02E9">
        <w:rPr>
          <w:rFonts w:ascii="Times New Roman" w:hAnsi="Times New Roman" w:cs="Times New Roman"/>
          <w:sz w:val="22"/>
          <w:szCs w:val="22"/>
        </w:rPr>
        <w:t>Interesse für</w:t>
      </w:r>
      <w:r>
        <w:rPr>
          <w:rFonts w:ascii="Times New Roman" w:hAnsi="Times New Roman" w:cs="Times New Roman"/>
          <w:sz w:val="22"/>
          <w:szCs w:val="22"/>
        </w:rPr>
        <w:t xml:space="preserve"> Bewegungs- und Lokalisierungsausdrücke </w:t>
      </w:r>
      <w:r w:rsidR="00D01F8A" w:rsidRPr="002C02E9">
        <w:rPr>
          <w:rFonts w:ascii="Times New Roman" w:hAnsi="Times New Roman" w:cs="Times New Roman"/>
          <w:sz w:val="22"/>
          <w:szCs w:val="22"/>
        </w:rPr>
        <w:t xml:space="preserve">scheint </w:t>
      </w:r>
      <w:r w:rsidR="007B5DD5">
        <w:rPr>
          <w:rFonts w:ascii="Times New Roman" w:hAnsi="Times New Roman" w:cs="Times New Roman"/>
          <w:sz w:val="22"/>
          <w:szCs w:val="22"/>
        </w:rPr>
        <w:t xml:space="preserve">bei Linguisten </w:t>
      </w:r>
      <w:r w:rsidR="00D01F8A" w:rsidRPr="002C02E9">
        <w:rPr>
          <w:rFonts w:ascii="Times New Roman" w:hAnsi="Times New Roman" w:cs="Times New Roman"/>
          <w:sz w:val="22"/>
          <w:szCs w:val="22"/>
        </w:rPr>
        <w:t xml:space="preserve">ein nie endendes zu sein, was auch an den zahlreichen neueren Publikationen und Tagungen zu erkennen ist. Zu erwähnen sind </w:t>
      </w:r>
      <w:r w:rsidR="00FC2600" w:rsidRPr="002C02E9">
        <w:rPr>
          <w:rFonts w:ascii="Times New Roman" w:hAnsi="Times New Roman" w:cs="Times New Roman"/>
          <w:sz w:val="22"/>
          <w:szCs w:val="22"/>
        </w:rPr>
        <w:t>u.a.</w:t>
      </w:r>
      <w:r w:rsidR="00D01F8A" w:rsidRPr="002C02E9">
        <w:rPr>
          <w:rFonts w:ascii="Times New Roman" w:hAnsi="Times New Roman" w:cs="Times New Roman"/>
          <w:sz w:val="22"/>
          <w:szCs w:val="22"/>
        </w:rPr>
        <w:t xml:space="preserve"> die </w:t>
      </w:r>
      <w:r w:rsidR="00FC2600" w:rsidRPr="002C02E9">
        <w:rPr>
          <w:rFonts w:ascii="Times New Roman" w:hAnsi="Times New Roman" w:cs="Times New Roman"/>
          <w:sz w:val="22"/>
          <w:szCs w:val="22"/>
        </w:rPr>
        <w:t xml:space="preserve">neueren </w:t>
      </w:r>
      <w:r w:rsidR="00D01F8A" w:rsidRPr="002C02E9">
        <w:rPr>
          <w:rFonts w:ascii="Times New Roman" w:hAnsi="Times New Roman" w:cs="Times New Roman"/>
          <w:sz w:val="22"/>
          <w:szCs w:val="22"/>
        </w:rPr>
        <w:t xml:space="preserve">Sammelbände von Lübke </w:t>
      </w:r>
      <w:r w:rsidR="007B5DD5">
        <w:rPr>
          <w:rFonts w:ascii="Times New Roman" w:hAnsi="Times New Roman" w:cs="Times New Roman"/>
          <w:sz w:val="22"/>
          <w:szCs w:val="22"/>
        </w:rPr>
        <w:t xml:space="preserve">und </w:t>
      </w:r>
      <w:r w:rsidR="00D01F8A" w:rsidRPr="002C02E9">
        <w:rPr>
          <w:rFonts w:ascii="Times New Roman" w:hAnsi="Times New Roman" w:cs="Times New Roman"/>
          <w:sz w:val="22"/>
          <w:szCs w:val="22"/>
        </w:rPr>
        <w:t xml:space="preserve">Liste Lamas (2019) oder von Matsumoto </w:t>
      </w:r>
      <w:r w:rsidR="007B5DD5">
        <w:rPr>
          <w:rFonts w:ascii="Times New Roman" w:hAnsi="Times New Roman" w:cs="Times New Roman"/>
          <w:sz w:val="22"/>
          <w:szCs w:val="22"/>
        </w:rPr>
        <w:t xml:space="preserve">und </w:t>
      </w:r>
      <w:r w:rsidR="00D01F8A" w:rsidRPr="002C02E9">
        <w:rPr>
          <w:rFonts w:ascii="Times New Roman" w:hAnsi="Times New Roman" w:cs="Times New Roman"/>
          <w:sz w:val="22"/>
          <w:szCs w:val="22"/>
        </w:rPr>
        <w:t>Kawachi (2020) oder die Tagung „De/Constructing motion events“ im Juli 2021</w:t>
      </w:r>
      <w:r w:rsidR="00D01F8A" w:rsidRPr="002C02E9">
        <w:rPr>
          <w:rStyle w:val="Funotenzeichen"/>
          <w:rFonts w:ascii="Times New Roman" w:hAnsi="Times New Roman" w:cs="Times New Roman"/>
          <w:sz w:val="22"/>
          <w:szCs w:val="22"/>
        </w:rPr>
        <w:footnoteReference w:id="2"/>
      </w:r>
      <w:r w:rsidR="00D01F8A" w:rsidRPr="002C02E9">
        <w:rPr>
          <w:rFonts w:ascii="Times New Roman" w:hAnsi="Times New Roman" w:cs="Times New Roman"/>
          <w:sz w:val="22"/>
          <w:szCs w:val="22"/>
        </w:rPr>
        <w:t xml:space="preserve"> an der Université </w:t>
      </w:r>
      <w:r w:rsidR="00FC2600" w:rsidRPr="002C02E9">
        <w:rPr>
          <w:rFonts w:ascii="Times New Roman" w:hAnsi="Times New Roman" w:cs="Times New Roman"/>
          <w:sz w:val="22"/>
          <w:szCs w:val="22"/>
        </w:rPr>
        <w:t xml:space="preserve">PSL, Paris Sciences et Lettres (siehe: </w:t>
      </w:r>
      <w:hyperlink r:id="rId8" w:history="1">
        <w:r w:rsidR="00FC2600" w:rsidRPr="002C02E9">
          <w:rPr>
            <w:rStyle w:val="Hyperlink"/>
            <w:rFonts w:ascii="Times New Roman" w:hAnsi="Times New Roman" w:cs="Times New Roman"/>
            <w:sz w:val="22"/>
            <w:szCs w:val="22"/>
          </w:rPr>
          <w:t>https://motionevents.sciencesconf.org</w:t>
        </w:r>
      </w:hyperlink>
      <w:r w:rsidR="00FC2600" w:rsidRPr="002C02E9">
        <w:rPr>
          <w:rFonts w:ascii="Times New Roman" w:hAnsi="Times New Roman" w:cs="Times New Roman"/>
          <w:sz w:val="22"/>
          <w:szCs w:val="22"/>
        </w:rPr>
        <w:t>)</w:t>
      </w:r>
      <w:r w:rsidR="00D01F8A" w:rsidRPr="002C02E9">
        <w:rPr>
          <w:rFonts w:ascii="Times New Roman" w:hAnsi="Times New Roman" w:cs="Times New Roman"/>
          <w:sz w:val="22"/>
          <w:szCs w:val="22"/>
        </w:rPr>
        <w:t>.</w:t>
      </w:r>
      <w:r w:rsidR="00FC2600" w:rsidRPr="002C02E9">
        <w:rPr>
          <w:rFonts w:ascii="Times New Roman" w:hAnsi="Times New Roman" w:cs="Times New Roman"/>
          <w:sz w:val="22"/>
          <w:szCs w:val="22"/>
        </w:rPr>
        <w:t xml:space="preserve"> </w:t>
      </w:r>
      <w:r w:rsidR="002A4F29" w:rsidRPr="002C02E9">
        <w:rPr>
          <w:rFonts w:ascii="Times New Roman" w:hAnsi="Times New Roman" w:cs="Times New Roman"/>
          <w:sz w:val="22"/>
          <w:szCs w:val="22"/>
        </w:rPr>
        <w:t xml:space="preserve">Im Zentrum des </w:t>
      </w:r>
      <w:r w:rsidR="00FC2600" w:rsidRPr="002C02E9">
        <w:rPr>
          <w:rFonts w:ascii="Times New Roman" w:hAnsi="Times New Roman" w:cs="Times New Roman"/>
          <w:sz w:val="22"/>
          <w:szCs w:val="22"/>
        </w:rPr>
        <w:t>Interesse</w:t>
      </w:r>
      <w:r w:rsidR="002A4F29" w:rsidRPr="002C02E9">
        <w:rPr>
          <w:rFonts w:ascii="Times New Roman" w:hAnsi="Times New Roman" w:cs="Times New Roman"/>
          <w:sz w:val="22"/>
          <w:szCs w:val="22"/>
        </w:rPr>
        <w:t>s sind</w:t>
      </w:r>
      <w:r w:rsidR="00FC2600" w:rsidRPr="002C02E9">
        <w:rPr>
          <w:rFonts w:ascii="Times New Roman" w:hAnsi="Times New Roman" w:cs="Times New Roman"/>
          <w:sz w:val="22"/>
          <w:szCs w:val="22"/>
        </w:rPr>
        <w:t xml:space="preserve"> Studien</w:t>
      </w:r>
      <w:r w:rsidR="002A4F29" w:rsidRPr="002C02E9">
        <w:rPr>
          <w:rFonts w:ascii="Times New Roman" w:hAnsi="Times New Roman" w:cs="Times New Roman"/>
          <w:sz w:val="22"/>
          <w:szCs w:val="22"/>
        </w:rPr>
        <w:t xml:space="preserve"> zu finden, die sich näher mit</w:t>
      </w:r>
      <w:r w:rsidR="00FC2600" w:rsidRPr="002C02E9">
        <w:rPr>
          <w:rFonts w:ascii="Times New Roman" w:hAnsi="Times New Roman" w:cs="Times New Roman"/>
          <w:sz w:val="22"/>
          <w:szCs w:val="22"/>
        </w:rPr>
        <w:t xml:space="preserve"> </w:t>
      </w:r>
      <w:r w:rsidR="00DB5F37" w:rsidRPr="002C02E9">
        <w:rPr>
          <w:rFonts w:ascii="Times New Roman" w:hAnsi="Times New Roman" w:cs="Times New Roman"/>
          <w:sz w:val="22"/>
          <w:szCs w:val="22"/>
        </w:rPr>
        <w:t>Lokalisierungs- und Bewegungspräpositionen</w:t>
      </w:r>
      <w:r w:rsidR="00FC2600" w:rsidRPr="002C02E9">
        <w:rPr>
          <w:rFonts w:ascii="Times New Roman" w:hAnsi="Times New Roman" w:cs="Times New Roman"/>
          <w:sz w:val="22"/>
          <w:szCs w:val="22"/>
        </w:rPr>
        <w:t xml:space="preserve"> (Tyler</w:t>
      </w:r>
      <w:r w:rsidR="007B5DD5">
        <w:rPr>
          <w:rFonts w:ascii="Times New Roman" w:hAnsi="Times New Roman" w:cs="Times New Roman"/>
          <w:sz w:val="22"/>
          <w:szCs w:val="22"/>
        </w:rPr>
        <w:t xml:space="preserve"> / Evans 2003</w:t>
      </w:r>
      <w:r w:rsidR="00FC2600" w:rsidRPr="007B5DD5">
        <w:rPr>
          <w:rFonts w:ascii="Times New Roman" w:hAnsi="Times New Roman" w:cs="Times New Roman"/>
          <w:sz w:val="22"/>
          <w:szCs w:val="22"/>
        </w:rPr>
        <w:t>;</w:t>
      </w:r>
      <w:r w:rsidR="00FC2600" w:rsidRPr="002C02E9">
        <w:rPr>
          <w:rFonts w:ascii="Times New Roman" w:hAnsi="Times New Roman" w:cs="Times New Roman"/>
          <w:sz w:val="22"/>
          <w:szCs w:val="22"/>
        </w:rPr>
        <w:t xml:space="preserve"> Meex 2020)</w:t>
      </w:r>
      <w:r w:rsidR="00DB5F37" w:rsidRPr="002C02E9">
        <w:rPr>
          <w:rFonts w:ascii="Times New Roman" w:hAnsi="Times New Roman" w:cs="Times New Roman"/>
          <w:sz w:val="22"/>
          <w:szCs w:val="22"/>
        </w:rPr>
        <w:t xml:space="preserve">, </w:t>
      </w:r>
      <w:r w:rsidR="002A4F29" w:rsidRPr="002C02E9">
        <w:rPr>
          <w:rFonts w:ascii="Times New Roman" w:hAnsi="Times New Roman" w:cs="Times New Roman"/>
          <w:sz w:val="22"/>
          <w:szCs w:val="22"/>
        </w:rPr>
        <w:t xml:space="preserve">mit </w:t>
      </w:r>
      <w:r w:rsidR="00DB5F37" w:rsidRPr="002C02E9">
        <w:rPr>
          <w:rFonts w:ascii="Times New Roman" w:hAnsi="Times New Roman" w:cs="Times New Roman"/>
          <w:sz w:val="22"/>
          <w:szCs w:val="22"/>
        </w:rPr>
        <w:t>typologische</w:t>
      </w:r>
      <w:r w:rsidR="002A4F29" w:rsidRPr="002C02E9">
        <w:rPr>
          <w:rFonts w:ascii="Times New Roman" w:hAnsi="Times New Roman" w:cs="Times New Roman"/>
          <w:sz w:val="22"/>
          <w:szCs w:val="22"/>
        </w:rPr>
        <w:t>n</w:t>
      </w:r>
      <w:r w:rsidR="00DB5F37" w:rsidRPr="002C02E9">
        <w:rPr>
          <w:rFonts w:ascii="Times New Roman" w:hAnsi="Times New Roman" w:cs="Times New Roman"/>
          <w:sz w:val="22"/>
          <w:szCs w:val="22"/>
        </w:rPr>
        <w:t xml:space="preserve"> Unterschiede</w:t>
      </w:r>
      <w:r w:rsidR="002A4F29" w:rsidRPr="002C02E9">
        <w:rPr>
          <w:rFonts w:ascii="Times New Roman" w:hAnsi="Times New Roman" w:cs="Times New Roman"/>
          <w:sz w:val="22"/>
          <w:szCs w:val="22"/>
        </w:rPr>
        <w:t>n</w:t>
      </w:r>
      <w:r w:rsidR="00DB5F37" w:rsidRPr="002C02E9">
        <w:rPr>
          <w:rFonts w:ascii="Times New Roman" w:hAnsi="Times New Roman" w:cs="Times New Roman"/>
          <w:sz w:val="22"/>
          <w:szCs w:val="22"/>
        </w:rPr>
        <w:t xml:space="preserve"> zwischen verschiedenen Sprachen</w:t>
      </w:r>
      <w:r w:rsidR="00FC2600" w:rsidRPr="002C02E9">
        <w:rPr>
          <w:rFonts w:ascii="Times New Roman" w:hAnsi="Times New Roman" w:cs="Times New Roman"/>
          <w:sz w:val="22"/>
          <w:szCs w:val="22"/>
        </w:rPr>
        <w:t xml:space="preserve"> (</w:t>
      </w:r>
      <w:r w:rsidR="002A4F29" w:rsidRPr="002C02E9">
        <w:rPr>
          <w:rFonts w:ascii="Times New Roman" w:hAnsi="Times New Roman" w:cs="Times New Roman"/>
          <w:sz w:val="22"/>
          <w:szCs w:val="22"/>
        </w:rPr>
        <w:t xml:space="preserve">Berthele 2004; </w:t>
      </w:r>
      <w:r w:rsidR="00FC2600" w:rsidRPr="002C02E9">
        <w:rPr>
          <w:rFonts w:ascii="Times New Roman" w:hAnsi="Times New Roman" w:cs="Times New Roman"/>
          <w:sz w:val="22"/>
          <w:szCs w:val="22"/>
        </w:rPr>
        <w:t xml:space="preserve">Cappelle 2020; De Knop </w:t>
      </w:r>
      <w:r w:rsidR="007B5DD5">
        <w:rPr>
          <w:rFonts w:ascii="Times New Roman" w:hAnsi="Times New Roman" w:cs="Times New Roman"/>
          <w:sz w:val="22"/>
          <w:szCs w:val="22"/>
        </w:rPr>
        <w:t>/</w:t>
      </w:r>
      <w:r w:rsidR="00FC2600" w:rsidRPr="002C02E9">
        <w:rPr>
          <w:rFonts w:ascii="Times New Roman" w:hAnsi="Times New Roman" w:cs="Times New Roman"/>
          <w:sz w:val="22"/>
          <w:szCs w:val="22"/>
        </w:rPr>
        <w:t xml:space="preserve"> Perrez </w:t>
      </w:r>
      <w:r w:rsidR="007B5DD5">
        <w:rPr>
          <w:rFonts w:ascii="Times New Roman" w:hAnsi="Times New Roman" w:cs="Times New Roman"/>
          <w:sz w:val="22"/>
          <w:szCs w:val="22"/>
        </w:rPr>
        <w:t>2014</w:t>
      </w:r>
      <w:r w:rsidR="00CA543E" w:rsidRPr="002C02E9">
        <w:rPr>
          <w:rFonts w:ascii="Times New Roman" w:hAnsi="Times New Roman" w:cs="Times New Roman"/>
          <w:sz w:val="22"/>
          <w:szCs w:val="22"/>
        </w:rPr>
        <w:t>; Lewandowski 2018</w:t>
      </w:r>
      <w:r w:rsidR="00FC2600" w:rsidRPr="002C02E9">
        <w:rPr>
          <w:rFonts w:ascii="Times New Roman" w:hAnsi="Times New Roman" w:cs="Times New Roman"/>
          <w:sz w:val="22"/>
          <w:szCs w:val="22"/>
        </w:rPr>
        <w:t>)</w:t>
      </w:r>
      <w:r w:rsidR="00DB5F37" w:rsidRPr="002C02E9">
        <w:rPr>
          <w:rFonts w:ascii="Times New Roman" w:hAnsi="Times New Roman" w:cs="Times New Roman"/>
          <w:sz w:val="22"/>
          <w:szCs w:val="22"/>
        </w:rPr>
        <w:t>, der Perspektive der Sprechenden</w:t>
      </w:r>
      <w:r w:rsidR="00FC2600" w:rsidRPr="002C02E9">
        <w:rPr>
          <w:rFonts w:ascii="Times New Roman" w:hAnsi="Times New Roman" w:cs="Times New Roman"/>
          <w:sz w:val="22"/>
          <w:szCs w:val="22"/>
        </w:rPr>
        <w:t xml:space="preserve"> (</w:t>
      </w:r>
      <w:r w:rsidR="002A4F29" w:rsidRPr="002C02E9">
        <w:rPr>
          <w:rFonts w:ascii="Times New Roman" w:hAnsi="Times New Roman" w:cs="Times New Roman"/>
          <w:sz w:val="22"/>
          <w:szCs w:val="22"/>
        </w:rPr>
        <w:t>McIntyre 2001</w:t>
      </w:r>
      <w:r w:rsidR="00993B84" w:rsidRPr="002C02E9">
        <w:rPr>
          <w:rFonts w:ascii="Times New Roman" w:hAnsi="Times New Roman" w:cs="Times New Roman"/>
          <w:sz w:val="22"/>
          <w:szCs w:val="22"/>
        </w:rPr>
        <w:t xml:space="preserve">; </w:t>
      </w:r>
      <w:r w:rsidR="002A4F29" w:rsidRPr="002C02E9">
        <w:rPr>
          <w:rFonts w:ascii="Times New Roman" w:hAnsi="Times New Roman" w:cs="Times New Roman"/>
          <w:sz w:val="22"/>
          <w:szCs w:val="22"/>
        </w:rPr>
        <w:t>Morita 2020)</w:t>
      </w:r>
      <w:r w:rsidR="00DB5F37" w:rsidRPr="002C02E9">
        <w:rPr>
          <w:rFonts w:ascii="Times New Roman" w:hAnsi="Times New Roman" w:cs="Times New Roman"/>
          <w:sz w:val="22"/>
          <w:szCs w:val="22"/>
        </w:rPr>
        <w:t xml:space="preserve">, </w:t>
      </w:r>
      <w:r w:rsidR="00FC2600" w:rsidRPr="002C02E9">
        <w:rPr>
          <w:rFonts w:ascii="Times New Roman" w:hAnsi="Times New Roman" w:cs="Times New Roman"/>
          <w:sz w:val="22"/>
          <w:szCs w:val="22"/>
        </w:rPr>
        <w:t>deiktische</w:t>
      </w:r>
      <w:r w:rsidR="002A4F29" w:rsidRPr="002C02E9">
        <w:rPr>
          <w:rFonts w:ascii="Times New Roman" w:hAnsi="Times New Roman" w:cs="Times New Roman"/>
          <w:sz w:val="22"/>
          <w:szCs w:val="22"/>
        </w:rPr>
        <w:t>n</w:t>
      </w:r>
      <w:r w:rsidR="00FC2600" w:rsidRPr="002C02E9">
        <w:rPr>
          <w:rFonts w:ascii="Times New Roman" w:hAnsi="Times New Roman" w:cs="Times New Roman"/>
          <w:sz w:val="22"/>
          <w:szCs w:val="22"/>
        </w:rPr>
        <w:t xml:space="preserve"> Ausdrücke</w:t>
      </w:r>
      <w:r w:rsidR="002A4F29" w:rsidRPr="002C02E9">
        <w:rPr>
          <w:rFonts w:ascii="Times New Roman" w:hAnsi="Times New Roman" w:cs="Times New Roman"/>
          <w:sz w:val="22"/>
          <w:szCs w:val="22"/>
        </w:rPr>
        <w:t>n</w:t>
      </w:r>
      <w:r w:rsidR="00FC2600" w:rsidRPr="002C02E9">
        <w:rPr>
          <w:rFonts w:ascii="Times New Roman" w:hAnsi="Times New Roman" w:cs="Times New Roman"/>
          <w:sz w:val="22"/>
          <w:szCs w:val="22"/>
        </w:rPr>
        <w:t xml:space="preserve"> (Matsuse 2020</w:t>
      </w:r>
      <w:r w:rsidR="00993B84" w:rsidRPr="002C02E9">
        <w:rPr>
          <w:rFonts w:ascii="Times New Roman" w:hAnsi="Times New Roman" w:cs="Times New Roman"/>
          <w:sz w:val="22"/>
          <w:szCs w:val="22"/>
        </w:rPr>
        <w:t>; Talmy 2013</w:t>
      </w:r>
      <w:r w:rsidR="00FC2600" w:rsidRPr="002C02E9">
        <w:rPr>
          <w:rFonts w:ascii="Times New Roman" w:hAnsi="Times New Roman" w:cs="Times New Roman"/>
          <w:sz w:val="22"/>
          <w:szCs w:val="22"/>
        </w:rPr>
        <w:t xml:space="preserve">), </w:t>
      </w:r>
      <w:r w:rsidR="00DB5F37" w:rsidRPr="002C02E9">
        <w:rPr>
          <w:rFonts w:ascii="Times New Roman" w:hAnsi="Times New Roman" w:cs="Times New Roman"/>
          <w:sz w:val="22"/>
          <w:szCs w:val="22"/>
        </w:rPr>
        <w:t xml:space="preserve">usw. </w:t>
      </w:r>
      <w:r w:rsidR="002A4F29" w:rsidRPr="002C02E9">
        <w:rPr>
          <w:rFonts w:ascii="Times New Roman" w:hAnsi="Times New Roman" w:cs="Times New Roman"/>
          <w:sz w:val="22"/>
          <w:szCs w:val="22"/>
        </w:rPr>
        <w:t>befassen. O</w:t>
      </w:r>
      <w:r w:rsidR="00DB5F37" w:rsidRPr="002C02E9">
        <w:rPr>
          <w:rFonts w:ascii="Times New Roman" w:hAnsi="Times New Roman" w:cs="Times New Roman"/>
          <w:sz w:val="22"/>
          <w:szCs w:val="22"/>
        </w:rPr>
        <w:t xml:space="preserve">der </w:t>
      </w:r>
      <w:r w:rsidR="00C71F11" w:rsidRPr="002C02E9">
        <w:rPr>
          <w:rFonts w:ascii="Times New Roman" w:hAnsi="Times New Roman" w:cs="Times New Roman"/>
          <w:sz w:val="22"/>
          <w:szCs w:val="22"/>
        </w:rPr>
        <w:t xml:space="preserve">Untersuchungen fokussieren </w:t>
      </w:r>
      <w:r w:rsidR="00DB5F37" w:rsidRPr="002C02E9">
        <w:rPr>
          <w:rFonts w:ascii="Times New Roman" w:hAnsi="Times New Roman" w:cs="Times New Roman"/>
          <w:sz w:val="22"/>
          <w:szCs w:val="22"/>
        </w:rPr>
        <w:t xml:space="preserve">auf einer spezifischen </w:t>
      </w:r>
      <w:r w:rsidR="00C71F11" w:rsidRPr="002C02E9">
        <w:rPr>
          <w:rFonts w:ascii="Times New Roman" w:hAnsi="Times New Roman" w:cs="Times New Roman"/>
          <w:sz w:val="22"/>
          <w:szCs w:val="22"/>
        </w:rPr>
        <w:t xml:space="preserve">räumlichen </w:t>
      </w:r>
      <w:r w:rsidR="00DB5F37" w:rsidRPr="002C02E9">
        <w:rPr>
          <w:rFonts w:ascii="Times New Roman" w:hAnsi="Times New Roman" w:cs="Times New Roman"/>
          <w:sz w:val="22"/>
          <w:szCs w:val="22"/>
        </w:rPr>
        <w:t>Konstruktion wie etwa d</w:t>
      </w:r>
      <w:r w:rsidR="00C71F11" w:rsidRPr="002C02E9">
        <w:rPr>
          <w:rFonts w:ascii="Times New Roman" w:hAnsi="Times New Roman" w:cs="Times New Roman"/>
          <w:sz w:val="22"/>
          <w:szCs w:val="22"/>
        </w:rPr>
        <w:t>er</w:t>
      </w:r>
      <w:r w:rsidR="00DB5F37" w:rsidRPr="002C02E9">
        <w:rPr>
          <w:rFonts w:ascii="Times New Roman" w:hAnsi="Times New Roman" w:cs="Times New Roman"/>
          <w:sz w:val="22"/>
          <w:szCs w:val="22"/>
        </w:rPr>
        <w:t xml:space="preserve"> intransitive</w:t>
      </w:r>
      <w:r w:rsidR="00C71F11" w:rsidRPr="002C02E9">
        <w:rPr>
          <w:rFonts w:ascii="Times New Roman" w:hAnsi="Times New Roman" w:cs="Times New Roman"/>
          <w:sz w:val="22"/>
          <w:szCs w:val="22"/>
        </w:rPr>
        <w:t>n</w:t>
      </w:r>
      <w:r w:rsidR="00DB5F37" w:rsidRPr="002C02E9">
        <w:rPr>
          <w:rFonts w:ascii="Times New Roman" w:hAnsi="Times New Roman" w:cs="Times New Roman"/>
          <w:sz w:val="22"/>
          <w:szCs w:val="22"/>
        </w:rPr>
        <w:t xml:space="preserve"> lokative</w:t>
      </w:r>
      <w:r w:rsidR="00C71F11" w:rsidRPr="002C02E9">
        <w:rPr>
          <w:rFonts w:ascii="Times New Roman" w:hAnsi="Times New Roman" w:cs="Times New Roman"/>
          <w:sz w:val="22"/>
          <w:szCs w:val="22"/>
        </w:rPr>
        <w:t>n</w:t>
      </w:r>
      <w:r w:rsidR="00DB5F37" w:rsidRPr="002C02E9">
        <w:rPr>
          <w:rFonts w:ascii="Times New Roman" w:hAnsi="Times New Roman" w:cs="Times New Roman"/>
          <w:sz w:val="22"/>
          <w:szCs w:val="22"/>
        </w:rPr>
        <w:t xml:space="preserve"> Konstruktion (vgl. Iwata 2008) oder d</w:t>
      </w:r>
      <w:r w:rsidR="00C71F11" w:rsidRPr="002C02E9">
        <w:rPr>
          <w:rFonts w:ascii="Times New Roman" w:hAnsi="Times New Roman" w:cs="Times New Roman"/>
          <w:sz w:val="22"/>
          <w:szCs w:val="22"/>
        </w:rPr>
        <w:t>er</w:t>
      </w:r>
      <w:r w:rsidR="00DB5F37" w:rsidRPr="002C02E9">
        <w:rPr>
          <w:rFonts w:ascii="Times New Roman" w:hAnsi="Times New Roman" w:cs="Times New Roman"/>
          <w:sz w:val="22"/>
          <w:szCs w:val="22"/>
        </w:rPr>
        <w:t xml:space="preserve"> sogenannte</w:t>
      </w:r>
      <w:r w:rsidR="00C71F11" w:rsidRPr="002C02E9">
        <w:rPr>
          <w:rFonts w:ascii="Times New Roman" w:hAnsi="Times New Roman" w:cs="Times New Roman"/>
          <w:sz w:val="22"/>
          <w:szCs w:val="22"/>
        </w:rPr>
        <w:t>n</w:t>
      </w:r>
      <w:r w:rsidR="00DB5F37" w:rsidRPr="002C02E9">
        <w:rPr>
          <w:rFonts w:ascii="Times New Roman" w:hAnsi="Times New Roman" w:cs="Times New Roman"/>
          <w:sz w:val="22"/>
          <w:szCs w:val="22"/>
        </w:rPr>
        <w:t xml:space="preserve"> </w:t>
      </w:r>
      <w:r w:rsidR="00CA79CA">
        <w:rPr>
          <w:rFonts w:ascii="Times New Roman" w:hAnsi="Times New Roman" w:cs="Times New Roman"/>
          <w:sz w:val="22"/>
          <w:szCs w:val="22"/>
        </w:rPr>
        <w:t>‚</w:t>
      </w:r>
      <w:r w:rsidR="00DB5F37" w:rsidRPr="002C02E9">
        <w:rPr>
          <w:rFonts w:ascii="Times New Roman" w:hAnsi="Times New Roman" w:cs="Times New Roman"/>
          <w:sz w:val="22"/>
          <w:szCs w:val="22"/>
        </w:rPr>
        <w:t>caused motion construction</w:t>
      </w:r>
      <w:r w:rsidR="00CA79CA">
        <w:rPr>
          <w:rFonts w:ascii="Times New Roman" w:hAnsi="Times New Roman" w:cs="Times New Roman"/>
          <w:sz w:val="22"/>
          <w:szCs w:val="22"/>
        </w:rPr>
        <w:t>‘</w:t>
      </w:r>
      <w:r w:rsidR="00DB5F37" w:rsidRPr="002C02E9">
        <w:rPr>
          <w:rFonts w:ascii="Times New Roman" w:hAnsi="Times New Roman" w:cs="Times New Roman"/>
          <w:sz w:val="22"/>
          <w:szCs w:val="22"/>
        </w:rPr>
        <w:t xml:space="preserve"> (</w:t>
      </w:r>
      <w:r w:rsidR="00AA601D">
        <w:rPr>
          <w:rFonts w:ascii="Times New Roman" w:hAnsi="Times New Roman" w:cs="Times New Roman"/>
          <w:sz w:val="22"/>
          <w:szCs w:val="22"/>
        </w:rPr>
        <w:t xml:space="preserve">Engelberg 2009; </w:t>
      </w:r>
      <w:r w:rsidR="00C71F11" w:rsidRPr="002C02E9">
        <w:rPr>
          <w:rFonts w:ascii="Times New Roman" w:hAnsi="Times New Roman" w:cs="Times New Roman"/>
          <w:sz w:val="22"/>
          <w:szCs w:val="22"/>
        </w:rPr>
        <w:t xml:space="preserve">Gallez 2020; </w:t>
      </w:r>
      <w:r w:rsidR="00DB5F37" w:rsidRPr="002C02E9">
        <w:rPr>
          <w:rFonts w:ascii="Times New Roman" w:hAnsi="Times New Roman" w:cs="Times New Roman"/>
          <w:sz w:val="22"/>
          <w:szCs w:val="22"/>
        </w:rPr>
        <w:t>Goldberg 1995: 3).</w:t>
      </w:r>
      <w:r w:rsidR="00C71F11" w:rsidRPr="002C02E9">
        <w:rPr>
          <w:rFonts w:ascii="Times New Roman" w:hAnsi="Times New Roman" w:cs="Times New Roman"/>
          <w:sz w:val="22"/>
          <w:szCs w:val="22"/>
        </w:rPr>
        <w:t xml:space="preserve"> </w:t>
      </w:r>
    </w:p>
    <w:p w14:paraId="61CC5B46" w14:textId="3C165319" w:rsidR="00C71F11" w:rsidRPr="002C02E9" w:rsidRDefault="00C71F11" w:rsidP="00C71F11">
      <w:pPr>
        <w:tabs>
          <w:tab w:val="left" w:pos="426"/>
          <w:tab w:val="num" w:pos="1440"/>
        </w:tabs>
        <w:jc w:val="both"/>
        <w:rPr>
          <w:rFonts w:ascii="Times New Roman" w:hAnsi="Times New Roman" w:cs="Times New Roman"/>
          <w:sz w:val="22"/>
          <w:szCs w:val="22"/>
        </w:rPr>
      </w:pPr>
      <w:r w:rsidRPr="002C02E9">
        <w:rPr>
          <w:rFonts w:ascii="Times New Roman" w:hAnsi="Times New Roman" w:cs="Times New Roman"/>
          <w:sz w:val="22"/>
          <w:szCs w:val="22"/>
        </w:rPr>
        <w:tab/>
        <w:t xml:space="preserve">Es fällt auf, dass die meisten Studien nur eine Facette von Bewegungen behandeln oder sie setzen sich mit einzelnen, isolierten Konstruktionen auseinander, ohne dabei die Beziehungen und die Vernetzung zwischen den Konstruktionen zu beachten. Meine Analyse plädiert für einen anderen Ansatz. Er geht von dem „Construal“ (Achard 2008: 432) von Bewegung im weitesten Sinne (d.h. wirkliche, aber auch fiktive oder abstrakte Bewegung) aus, aber auch von der vernetzten Semantik der Konstruktionen und den Versprachlichungspräferenzen im Deutschen. Der Beitrag untersucht deutsche pleonastische Konstruktionen als Ausdruck </w:t>
      </w:r>
      <w:r w:rsidR="006076DA" w:rsidRPr="002C02E9">
        <w:rPr>
          <w:rFonts w:ascii="Times New Roman" w:hAnsi="Times New Roman" w:cs="Times New Roman"/>
          <w:sz w:val="22"/>
          <w:szCs w:val="22"/>
        </w:rPr>
        <w:t xml:space="preserve">solcher </w:t>
      </w:r>
      <w:r w:rsidRPr="002C02E9">
        <w:rPr>
          <w:rFonts w:ascii="Times New Roman" w:hAnsi="Times New Roman" w:cs="Times New Roman"/>
          <w:sz w:val="22"/>
          <w:szCs w:val="22"/>
        </w:rPr>
        <w:t>räumliche</w:t>
      </w:r>
      <w:r w:rsidR="006076DA" w:rsidRPr="002C02E9">
        <w:rPr>
          <w:rFonts w:ascii="Times New Roman" w:hAnsi="Times New Roman" w:cs="Times New Roman"/>
          <w:sz w:val="22"/>
          <w:szCs w:val="22"/>
        </w:rPr>
        <w:t>n</w:t>
      </w:r>
      <w:r w:rsidRPr="002C02E9">
        <w:rPr>
          <w:rFonts w:ascii="Times New Roman" w:hAnsi="Times New Roman" w:cs="Times New Roman"/>
          <w:sz w:val="22"/>
          <w:szCs w:val="22"/>
        </w:rPr>
        <w:t xml:space="preserve"> Ereignisse</w:t>
      </w:r>
      <w:r w:rsidR="006076DA" w:rsidRPr="002C02E9">
        <w:rPr>
          <w:rFonts w:ascii="Times New Roman" w:hAnsi="Times New Roman" w:cs="Times New Roman"/>
          <w:sz w:val="22"/>
          <w:szCs w:val="22"/>
        </w:rPr>
        <w:t xml:space="preserve">. </w:t>
      </w:r>
      <w:r w:rsidRPr="002C02E9">
        <w:rPr>
          <w:rFonts w:ascii="Times New Roman" w:hAnsi="Times New Roman" w:cs="Times New Roman"/>
          <w:sz w:val="22"/>
          <w:szCs w:val="22"/>
        </w:rPr>
        <w:t>Ferner wird gezeigt, dass deutsche Bewegungskonstruktionen eine Familie verwandter Konstruktionen</w:t>
      </w:r>
      <w:r w:rsidR="00F7524D" w:rsidRPr="002C02E9">
        <w:rPr>
          <w:rFonts w:ascii="Times New Roman" w:hAnsi="Times New Roman" w:cs="Times New Roman"/>
          <w:sz w:val="22"/>
          <w:szCs w:val="22"/>
        </w:rPr>
        <w:t xml:space="preserve"> darstellen, die semantisch miteinander verbunden sind</w:t>
      </w:r>
      <w:r w:rsidRPr="002C02E9">
        <w:rPr>
          <w:rFonts w:ascii="Times New Roman" w:hAnsi="Times New Roman" w:cs="Times New Roman"/>
          <w:sz w:val="22"/>
          <w:szCs w:val="22"/>
        </w:rPr>
        <w:t>.</w:t>
      </w:r>
    </w:p>
    <w:p w14:paraId="4C25F5A9" w14:textId="39E96F15" w:rsidR="00BF076A" w:rsidRPr="002C02E9" w:rsidRDefault="00BF076A" w:rsidP="00BF076A">
      <w:pPr>
        <w:tabs>
          <w:tab w:val="left" w:pos="426"/>
          <w:tab w:val="num" w:pos="1440"/>
        </w:tabs>
        <w:jc w:val="both"/>
        <w:rPr>
          <w:rFonts w:ascii="Times New Roman" w:hAnsi="Times New Roman" w:cs="Times New Roman"/>
          <w:sz w:val="22"/>
          <w:szCs w:val="22"/>
        </w:rPr>
      </w:pPr>
      <w:r w:rsidRPr="002C02E9">
        <w:rPr>
          <w:rFonts w:ascii="Times New Roman" w:hAnsi="Times New Roman" w:cs="Times New Roman"/>
          <w:sz w:val="22"/>
          <w:szCs w:val="22"/>
        </w:rPr>
        <w:tab/>
        <w:t xml:space="preserve">Die Beschreibung von Bewegungsereignissen und -ausdrücken hat mit Talmy (1985; 2000) eine lange Tradition. </w:t>
      </w:r>
      <w:r w:rsidR="00F7524D" w:rsidRPr="002C02E9">
        <w:rPr>
          <w:rFonts w:ascii="Times New Roman" w:hAnsi="Times New Roman" w:cs="Times New Roman"/>
          <w:sz w:val="22"/>
          <w:szCs w:val="22"/>
        </w:rPr>
        <w:t xml:space="preserve">Auch wenn er nicht von </w:t>
      </w:r>
      <w:r w:rsidR="009C353B" w:rsidRPr="002C02E9">
        <w:rPr>
          <w:rFonts w:ascii="Times New Roman" w:hAnsi="Times New Roman" w:cs="Times New Roman"/>
          <w:sz w:val="22"/>
          <w:szCs w:val="22"/>
        </w:rPr>
        <w:t>‚</w:t>
      </w:r>
      <w:r w:rsidR="00F7524D" w:rsidRPr="002C02E9">
        <w:rPr>
          <w:rFonts w:ascii="Times New Roman" w:hAnsi="Times New Roman" w:cs="Times New Roman"/>
          <w:sz w:val="22"/>
          <w:szCs w:val="22"/>
        </w:rPr>
        <w:t>Familie von Konstruktionen</w:t>
      </w:r>
      <w:r w:rsidR="009C353B" w:rsidRPr="002C02E9">
        <w:rPr>
          <w:rFonts w:ascii="Times New Roman" w:hAnsi="Times New Roman" w:cs="Times New Roman"/>
          <w:sz w:val="22"/>
          <w:szCs w:val="22"/>
        </w:rPr>
        <w:t>‘</w:t>
      </w:r>
      <w:r w:rsidR="00F7524D" w:rsidRPr="002C02E9">
        <w:rPr>
          <w:rFonts w:ascii="Times New Roman" w:hAnsi="Times New Roman" w:cs="Times New Roman"/>
          <w:sz w:val="22"/>
          <w:szCs w:val="22"/>
        </w:rPr>
        <w:t xml:space="preserve"> redet, </w:t>
      </w:r>
      <w:r w:rsidR="001C137C">
        <w:rPr>
          <w:rFonts w:ascii="Times New Roman" w:hAnsi="Times New Roman" w:cs="Times New Roman"/>
          <w:sz w:val="22"/>
          <w:szCs w:val="22"/>
        </w:rPr>
        <w:t xml:space="preserve">hat er mit seiner Abgrenzung verschiedener typologischen Klassen aufgrund der präferierten Versprachlichungen der Bewegungsereignisse schon Gruppen von Sprachen definiert, die im Prinzip auch Familienähnlichkeit aufweisen. Darüber hinaus </w:t>
      </w:r>
      <w:r w:rsidR="00F7524D" w:rsidRPr="002C02E9">
        <w:rPr>
          <w:rFonts w:ascii="Times New Roman" w:hAnsi="Times New Roman" w:cs="Times New Roman"/>
          <w:sz w:val="22"/>
          <w:szCs w:val="22"/>
        </w:rPr>
        <w:t>fasst er Lokalisierungsausdrücke als Teil der Bewegungsausdrücke auf (1985: 60), d.h. dass der Terminus ‚Bewegungsereignis‘ sowohl Bewegung als auch Lokalisierung subsumiert. Talmy</w:t>
      </w:r>
      <w:r w:rsidRPr="002C02E9">
        <w:rPr>
          <w:rFonts w:ascii="Times New Roman" w:hAnsi="Times New Roman" w:cs="Times New Roman"/>
          <w:sz w:val="22"/>
          <w:szCs w:val="22"/>
        </w:rPr>
        <w:t xml:space="preserve"> definiert fünf mögliche Konstituenten </w:t>
      </w:r>
      <w:r w:rsidR="001C137C">
        <w:rPr>
          <w:rFonts w:ascii="Times New Roman" w:hAnsi="Times New Roman" w:cs="Times New Roman"/>
          <w:sz w:val="22"/>
          <w:szCs w:val="22"/>
        </w:rPr>
        <w:t xml:space="preserve">in </w:t>
      </w:r>
      <w:r w:rsidRPr="002C02E9">
        <w:rPr>
          <w:rFonts w:ascii="Times New Roman" w:hAnsi="Times New Roman" w:cs="Times New Roman"/>
          <w:sz w:val="22"/>
          <w:szCs w:val="22"/>
        </w:rPr>
        <w:t>Bewegungsereignissen, die sprachlich realisiert werden können, nämlich die sich bewegende Figur</w:t>
      </w:r>
      <w:r w:rsidR="002C25E1" w:rsidRPr="002C02E9">
        <w:rPr>
          <w:rFonts w:ascii="Times New Roman" w:hAnsi="Times New Roman" w:cs="Times New Roman"/>
          <w:sz w:val="22"/>
          <w:szCs w:val="22"/>
        </w:rPr>
        <w:t xml:space="preserve"> [F]</w:t>
      </w:r>
      <w:r w:rsidRPr="002C02E9">
        <w:rPr>
          <w:rFonts w:ascii="Times New Roman" w:hAnsi="Times New Roman" w:cs="Times New Roman"/>
          <w:sz w:val="22"/>
          <w:szCs w:val="22"/>
        </w:rPr>
        <w:t>, den Ursprung</w:t>
      </w:r>
      <w:r w:rsidR="002C25E1" w:rsidRPr="002C02E9">
        <w:rPr>
          <w:rFonts w:ascii="Times New Roman" w:hAnsi="Times New Roman" w:cs="Times New Roman"/>
          <w:sz w:val="22"/>
          <w:szCs w:val="22"/>
        </w:rPr>
        <w:t xml:space="preserve"> [U]</w:t>
      </w:r>
      <w:r w:rsidRPr="002C02E9">
        <w:rPr>
          <w:rFonts w:ascii="Times New Roman" w:hAnsi="Times New Roman" w:cs="Times New Roman"/>
          <w:sz w:val="22"/>
          <w:szCs w:val="22"/>
        </w:rPr>
        <w:t>, den Pfad</w:t>
      </w:r>
      <w:r w:rsidR="002C25E1" w:rsidRPr="002C02E9">
        <w:rPr>
          <w:rFonts w:ascii="Times New Roman" w:hAnsi="Times New Roman" w:cs="Times New Roman"/>
          <w:sz w:val="22"/>
          <w:szCs w:val="22"/>
        </w:rPr>
        <w:t xml:space="preserve"> [P]</w:t>
      </w:r>
      <w:r w:rsidRPr="002C02E9">
        <w:rPr>
          <w:rFonts w:ascii="Times New Roman" w:hAnsi="Times New Roman" w:cs="Times New Roman"/>
          <w:sz w:val="22"/>
          <w:szCs w:val="22"/>
        </w:rPr>
        <w:t xml:space="preserve">, das Ziel </w:t>
      </w:r>
      <w:r w:rsidR="002C25E1" w:rsidRPr="002C02E9">
        <w:rPr>
          <w:rFonts w:ascii="Times New Roman" w:hAnsi="Times New Roman" w:cs="Times New Roman"/>
          <w:sz w:val="22"/>
          <w:szCs w:val="22"/>
        </w:rPr>
        <w:t xml:space="preserve">[Z] </w:t>
      </w:r>
      <w:r w:rsidRPr="002C02E9">
        <w:rPr>
          <w:rFonts w:ascii="Times New Roman" w:hAnsi="Times New Roman" w:cs="Times New Roman"/>
          <w:sz w:val="22"/>
          <w:szCs w:val="22"/>
        </w:rPr>
        <w:t xml:space="preserve">und die Art und Weise </w:t>
      </w:r>
      <w:r w:rsidR="002C25E1" w:rsidRPr="002C02E9">
        <w:rPr>
          <w:rFonts w:ascii="Times New Roman" w:hAnsi="Times New Roman" w:cs="Times New Roman"/>
          <w:sz w:val="22"/>
          <w:szCs w:val="22"/>
        </w:rPr>
        <w:t xml:space="preserve">[A] </w:t>
      </w:r>
      <w:r w:rsidRPr="002C02E9">
        <w:rPr>
          <w:rFonts w:ascii="Times New Roman" w:hAnsi="Times New Roman" w:cs="Times New Roman"/>
          <w:sz w:val="22"/>
          <w:szCs w:val="22"/>
        </w:rPr>
        <w:t xml:space="preserve">der Bewegung. Folgendes Beispiel illustriert alle fünf Elemente: </w:t>
      </w:r>
    </w:p>
    <w:p w14:paraId="674E26E3" w14:textId="77777777" w:rsidR="00BF076A" w:rsidRPr="002C02E9" w:rsidRDefault="00BF076A" w:rsidP="00BF076A">
      <w:pPr>
        <w:tabs>
          <w:tab w:val="left" w:pos="426"/>
          <w:tab w:val="num" w:pos="1440"/>
        </w:tabs>
        <w:jc w:val="both"/>
        <w:rPr>
          <w:rFonts w:ascii="Times New Roman" w:hAnsi="Times New Roman" w:cs="Times New Roman"/>
          <w:sz w:val="22"/>
          <w:szCs w:val="22"/>
        </w:rPr>
      </w:pPr>
    </w:p>
    <w:p w14:paraId="3C36D225" w14:textId="77777777" w:rsidR="00BF076A" w:rsidRPr="002C02E9" w:rsidRDefault="00BF076A" w:rsidP="00BF076A">
      <w:pPr>
        <w:pStyle w:val="KeinLeerraum"/>
        <w:rPr>
          <w:rFonts w:ascii="Times New Roman" w:hAnsi="Times New Roman" w:cs="Times New Roman"/>
          <w:sz w:val="22"/>
          <w:szCs w:val="22"/>
        </w:rPr>
      </w:pPr>
      <w:r w:rsidRPr="002C02E9">
        <w:rPr>
          <w:rFonts w:ascii="Times New Roman" w:hAnsi="Times New Roman" w:cs="Times New Roman"/>
          <w:sz w:val="22"/>
          <w:szCs w:val="22"/>
        </w:rPr>
        <w:t>(4) [Die Mutter] hat [das Kind] [</w:t>
      </w:r>
      <w:r w:rsidRPr="002C02E9">
        <w:rPr>
          <w:rFonts w:ascii="Times New Roman" w:hAnsi="Times New Roman" w:cs="Times New Roman"/>
          <w:sz w:val="22"/>
          <w:szCs w:val="22"/>
          <w:u w:val="single"/>
        </w:rPr>
        <w:t>aus</w:t>
      </w:r>
      <w:r w:rsidRPr="002C02E9">
        <w:rPr>
          <w:rFonts w:ascii="Times New Roman" w:hAnsi="Times New Roman" w:cs="Times New Roman"/>
          <w:sz w:val="22"/>
          <w:szCs w:val="22"/>
        </w:rPr>
        <w:t xml:space="preserve"> dem Auto]   [</w:t>
      </w:r>
      <w:r w:rsidRPr="002C02E9">
        <w:rPr>
          <w:rFonts w:ascii="Times New Roman" w:hAnsi="Times New Roman" w:cs="Times New Roman"/>
          <w:sz w:val="22"/>
          <w:szCs w:val="22"/>
          <w:u w:val="single"/>
        </w:rPr>
        <w:t xml:space="preserve">in </w:t>
      </w:r>
      <w:r w:rsidRPr="002C02E9">
        <w:rPr>
          <w:rFonts w:ascii="Times New Roman" w:hAnsi="Times New Roman" w:cs="Times New Roman"/>
          <w:sz w:val="22"/>
          <w:szCs w:val="22"/>
        </w:rPr>
        <w:t xml:space="preserve">  den Kinderwagen]            [gesetzt].</w:t>
      </w:r>
    </w:p>
    <w:p w14:paraId="1E289CB3" w14:textId="4BF08FEB" w:rsidR="00BF076A" w:rsidRPr="0047359A" w:rsidRDefault="00BF076A" w:rsidP="00BF076A">
      <w:pPr>
        <w:pStyle w:val="KeinLeerraum"/>
        <w:rPr>
          <w:rFonts w:ascii="Times New Roman" w:hAnsi="Times New Roman" w:cs="Times New Roman"/>
          <w:smallCaps/>
          <w:sz w:val="20"/>
          <w:szCs w:val="20"/>
        </w:rPr>
      </w:pPr>
      <w:r w:rsidRPr="0047359A">
        <w:rPr>
          <w:rFonts w:ascii="Times New Roman" w:hAnsi="Times New Roman" w:cs="Times New Roman"/>
          <w:sz w:val="20"/>
          <w:szCs w:val="20"/>
        </w:rPr>
        <w:t xml:space="preserve">            </w:t>
      </w:r>
      <w:r w:rsidR="001C137C" w:rsidRPr="0047359A">
        <w:rPr>
          <w:rFonts w:ascii="Times New Roman" w:hAnsi="Times New Roman" w:cs="Times New Roman"/>
          <w:sz w:val="20"/>
          <w:szCs w:val="20"/>
        </w:rPr>
        <w:t xml:space="preserve">                        </w:t>
      </w:r>
      <w:r w:rsidR="0047359A">
        <w:rPr>
          <w:rFonts w:ascii="Times New Roman" w:hAnsi="Times New Roman" w:cs="Times New Roman"/>
          <w:sz w:val="20"/>
          <w:szCs w:val="20"/>
        </w:rPr>
        <w:t xml:space="preserve">     </w:t>
      </w:r>
      <w:r w:rsidRPr="0047359A">
        <w:rPr>
          <w:rFonts w:ascii="Times New Roman" w:hAnsi="Times New Roman" w:cs="Times New Roman"/>
          <w:smallCaps/>
          <w:sz w:val="20"/>
          <w:szCs w:val="20"/>
        </w:rPr>
        <w:t xml:space="preserve">Figur   </w:t>
      </w:r>
      <w:r w:rsidR="0047359A">
        <w:rPr>
          <w:rFonts w:ascii="Times New Roman" w:hAnsi="Times New Roman" w:cs="Times New Roman"/>
          <w:smallCaps/>
          <w:sz w:val="20"/>
          <w:szCs w:val="20"/>
        </w:rPr>
        <w:t xml:space="preserve">  </w:t>
      </w:r>
      <w:r w:rsidRPr="0047359A">
        <w:rPr>
          <w:rFonts w:ascii="Times New Roman" w:hAnsi="Times New Roman" w:cs="Times New Roman"/>
          <w:smallCaps/>
          <w:sz w:val="20"/>
          <w:szCs w:val="20"/>
        </w:rPr>
        <w:t xml:space="preserve"> Pfad  Ursprung </w:t>
      </w:r>
      <w:r w:rsidR="0047359A">
        <w:rPr>
          <w:rFonts w:ascii="Times New Roman" w:hAnsi="Times New Roman" w:cs="Times New Roman"/>
          <w:smallCaps/>
          <w:sz w:val="20"/>
          <w:szCs w:val="20"/>
        </w:rPr>
        <w:t xml:space="preserve">   </w:t>
      </w:r>
      <w:r w:rsidRPr="0047359A">
        <w:rPr>
          <w:rFonts w:ascii="Times New Roman" w:hAnsi="Times New Roman" w:cs="Times New Roman"/>
          <w:smallCaps/>
          <w:sz w:val="20"/>
          <w:szCs w:val="20"/>
        </w:rPr>
        <w:t xml:space="preserve">Pfad          Ziel              </w:t>
      </w:r>
      <w:r w:rsidR="00F7524D" w:rsidRPr="0047359A">
        <w:rPr>
          <w:rFonts w:ascii="Times New Roman" w:hAnsi="Times New Roman" w:cs="Times New Roman"/>
          <w:smallCaps/>
          <w:sz w:val="20"/>
          <w:szCs w:val="20"/>
        </w:rPr>
        <w:t xml:space="preserve">  </w:t>
      </w:r>
      <w:r w:rsidR="0047359A">
        <w:rPr>
          <w:rFonts w:ascii="Times New Roman" w:hAnsi="Times New Roman" w:cs="Times New Roman"/>
          <w:smallCaps/>
          <w:sz w:val="20"/>
          <w:szCs w:val="20"/>
        </w:rPr>
        <w:t xml:space="preserve">           </w:t>
      </w:r>
      <w:r w:rsidRPr="0047359A">
        <w:rPr>
          <w:rFonts w:ascii="Times New Roman" w:hAnsi="Times New Roman" w:cs="Times New Roman"/>
          <w:smallCaps/>
          <w:sz w:val="20"/>
          <w:szCs w:val="20"/>
        </w:rPr>
        <w:t>Bewegung+Art und Weise</w:t>
      </w:r>
    </w:p>
    <w:p w14:paraId="17104EE7" w14:textId="77777777" w:rsidR="00BF076A" w:rsidRPr="0047359A" w:rsidRDefault="00BF076A" w:rsidP="00BF076A">
      <w:pPr>
        <w:tabs>
          <w:tab w:val="left" w:pos="426"/>
          <w:tab w:val="num" w:pos="1440"/>
        </w:tabs>
        <w:jc w:val="both"/>
        <w:rPr>
          <w:rFonts w:ascii="Times New Roman" w:hAnsi="Times New Roman" w:cs="Times New Roman"/>
          <w:sz w:val="20"/>
          <w:szCs w:val="20"/>
        </w:rPr>
      </w:pPr>
    </w:p>
    <w:p w14:paraId="4B7F417F" w14:textId="4F1B3F0E" w:rsidR="00CA0D3C" w:rsidRPr="002C02E9" w:rsidRDefault="0090705F" w:rsidP="00CA0D3C">
      <w:pPr>
        <w:pStyle w:val="ZIFTextnormal"/>
        <w:spacing w:line="240" w:lineRule="auto"/>
        <w:rPr>
          <w:sz w:val="22"/>
          <w:szCs w:val="22"/>
        </w:rPr>
      </w:pPr>
      <w:r w:rsidRPr="002C02E9">
        <w:rPr>
          <w:sz w:val="22"/>
          <w:szCs w:val="22"/>
        </w:rPr>
        <w:t>Aufgrund der Realisierung des Pfads unterscheidet er weiter zwischen so genannten satelliten-orientierten vs. verb-orientierten Sprachen. Erstere drücken den Pfad meistens mit Präpositionen oder Partikeln, die Talmy Satelliten</w:t>
      </w:r>
      <w:r w:rsidRPr="002C02E9">
        <w:rPr>
          <w:rStyle w:val="Funotenzeichen"/>
          <w:sz w:val="22"/>
          <w:szCs w:val="22"/>
        </w:rPr>
        <w:footnoteReference w:id="3"/>
      </w:r>
      <w:r w:rsidRPr="002C02E9">
        <w:rPr>
          <w:sz w:val="22"/>
          <w:szCs w:val="22"/>
        </w:rPr>
        <w:t xml:space="preserve"> nennt, aus, während verb-orientierte Sprachen eher auf Vollverben zurückgreifen, um den Pfad zum Ausdruck zu bringen. </w:t>
      </w:r>
      <w:r w:rsidR="00B10D76" w:rsidRPr="002C02E9">
        <w:rPr>
          <w:sz w:val="22"/>
          <w:szCs w:val="22"/>
        </w:rPr>
        <w:t xml:space="preserve">In typologischer Hinsicht </w:t>
      </w:r>
      <w:r w:rsidRPr="002C02E9">
        <w:rPr>
          <w:sz w:val="22"/>
          <w:szCs w:val="22"/>
        </w:rPr>
        <w:t xml:space="preserve">ist </w:t>
      </w:r>
      <w:r w:rsidR="00BF076A" w:rsidRPr="002C02E9">
        <w:rPr>
          <w:sz w:val="22"/>
          <w:szCs w:val="22"/>
        </w:rPr>
        <w:t xml:space="preserve">die deutsche Sprache </w:t>
      </w:r>
      <w:r w:rsidRPr="002C02E9">
        <w:rPr>
          <w:sz w:val="22"/>
          <w:szCs w:val="22"/>
        </w:rPr>
        <w:t>ein p</w:t>
      </w:r>
      <w:r w:rsidR="00B10D76" w:rsidRPr="002C02E9">
        <w:rPr>
          <w:sz w:val="22"/>
          <w:szCs w:val="22"/>
        </w:rPr>
        <w:t>rototyp</w:t>
      </w:r>
      <w:r w:rsidRPr="002C02E9">
        <w:rPr>
          <w:sz w:val="22"/>
          <w:szCs w:val="22"/>
        </w:rPr>
        <w:t>ischer Vertreter der</w:t>
      </w:r>
      <w:r w:rsidR="000E2452" w:rsidRPr="002C02E9">
        <w:rPr>
          <w:sz w:val="22"/>
          <w:szCs w:val="22"/>
        </w:rPr>
        <w:t xml:space="preserve"> </w:t>
      </w:r>
      <w:r w:rsidR="00C71F11" w:rsidRPr="002C02E9">
        <w:rPr>
          <w:sz w:val="22"/>
          <w:szCs w:val="22"/>
        </w:rPr>
        <w:t xml:space="preserve">Klasse der </w:t>
      </w:r>
      <w:r w:rsidR="000E2452" w:rsidRPr="002C02E9">
        <w:rPr>
          <w:sz w:val="22"/>
          <w:szCs w:val="22"/>
        </w:rPr>
        <w:t>satelliten-orientierten Sprache</w:t>
      </w:r>
      <w:r w:rsidR="00C71F11" w:rsidRPr="002C02E9">
        <w:rPr>
          <w:sz w:val="22"/>
          <w:szCs w:val="22"/>
        </w:rPr>
        <w:t>n</w:t>
      </w:r>
      <w:r w:rsidR="000E2452" w:rsidRPr="002C02E9">
        <w:rPr>
          <w:sz w:val="22"/>
          <w:szCs w:val="22"/>
        </w:rPr>
        <w:t xml:space="preserve">, </w:t>
      </w:r>
      <w:r w:rsidR="00B10D76" w:rsidRPr="002C02E9">
        <w:rPr>
          <w:sz w:val="22"/>
          <w:szCs w:val="22"/>
        </w:rPr>
        <w:t xml:space="preserve">da sie </w:t>
      </w:r>
      <w:r w:rsidRPr="002C02E9">
        <w:rPr>
          <w:sz w:val="22"/>
          <w:szCs w:val="22"/>
        </w:rPr>
        <w:t xml:space="preserve">nicht nur den </w:t>
      </w:r>
      <w:r w:rsidRPr="002C02E9">
        <w:rPr>
          <w:sz w:val="22"/>
          <w:szCs w:val="22"/>
        </w:rPr>
        <w:lastRenderedPageBreak/>
        <w:t>Pfad mit Satelliten realisiert</w:t>
      </w:r>
      <w:r w:rsidR="006076DA" w:rsidRPr="002C02E9">
        <w:rPr>
          <w:sz w:val="22"/>
          <w:szCs w:val="22"/>
        </w:rPr>
        <w:t xml:space="preserve"> (siehe hier oben in Beispiel (4) </w:t>
      </w:r>
      <w:r w:rsidR="006076DA" w:rsidRPr="002C02E9">
        <w:rPr>
          <w:i/>
          <w:sz w:val="22"/>
          <w:szCs w:val="22"/>
        </w:rPr>
        <w:t>aus</w:t>
      </w:r>
      <w:r w:rsidR="006076DA" w:rsidRPr="002C02E9">
        <w:rPr>
          <w:sz w:val="22"/>
          <w:szCs w:val="22"/>
        </w:rPr>
        <w:t xml:space="preserve"> und </w:t>
      </w:r>
      <w:r w:rsidR="006076DA" w:rsidRPr="002C02E9">
        <w:rPr>
          <w:i/>
          <w:sz w:val="22"/>
          <w:szCs w:val="22"/>
        </w:rPr>
        <w:t>in</w:t>
      </w:r>
      <w:r w:rsidR="006076DA" w:rsidRPr="002C02E9">
        <w:rPr>
          <w:sz w:val="22"/>
          <w:szCs w:val="22"/>
        </w:rPr>
        <w:t>)</w:t>
      </w:r>
      <w:r w:rsidRPr="002C02E9">
        <w:rPr>
          <w:sz w:val="22"/>
          <w:szCs w:val="22"/>
        </w:rPr>
        <w:t xml:space="preserve">, sondern auch oft die Art der Bewegung </w:t>
      </w:r>
      <w:r w:rsidR="006076DA" w:rsidRPr="002C02E9">
        <w:rPr>
          <w:sz w:val="22"/>
          <w:szCs w:val="22"/>
        </w:rPr>
        <w:t xml:space="preserve">(vgl. Slobin 1996 und 2017) </w:t>
      </w:r>
      <w:r w:rsidRPr="002C02E9">
        <w:rPr>
          <w:sz w:val="22"/>
          <w:szCs w:val="22"/>
        </w:rPr>
        <w:t>zum Ausdruck bringt</w:t>
      </w:r>
      <w:r w:rsidR="00F7524D" w:rsidRPr="002C02E9">
        <w:rPr>
          <w:sz w:val="22"/>
          <w:szCs w:val="22"/>
        </w:rPr>
        <w:t xml:space="preserve">. In Beispiel </w:t>
      </w:r>
      <w:r w:rsidR="00CA0D3C" w:rsidRPr="002C02E9">
        <w:rPr>
          <w:sz w:val="22"/>
          <w:szCs w:val="22"/>
        </w:rPr>
        <w:t>(4)</w:t>
      </w:r>
      <w:r w:rsidR="00F7524D" w:rsidRPr="002C02E9">
        <w:rPr>
          <w:sz w:val="22"/>
          <w:szCs w:val="22"/>
        </w:rPr>
        <w:t xml:space="preserve"> etwa wird mit </w:t>
      </w:r>
      <w:r w:rsidR="00CA0D3C" w:rsidRPr="002C02E9">
        <w:rPr>
          <w:sz w:val="22"/>
          <w:szCs w:val="22"/>
        </w:rPr>
        <w:t xml:space="preserve">dem Verb </w:t>
      </w:r>
      <w:r w:rsidR="00CA0D3C" w:rsidRPr="002C02E9">
        <w:rPr>
          <w:i/>
          <w:sz w:val="22"/>
          <w:szCs w:val="22"/>
        </w:rPr>
        <w:t>gesetzt</w:t>
      </w:r>
      <w:r w:rsidR="00F7524D" w:rsidRPr="002C02E9">
        <w:rPr>
          <w:sz w:val="22"/>
          <w:szCs w:val="22"/>
        </w:rPr>
        <w:t xml:space="preserve"> eine sitzende Orientierung instanziiert</w:t>
      </w:r>
      <w:r w:rsidRPr="002C02E9">
        <w:rPr>
          <w:sz w:val="22"/>
          <w:szCs w:val="22"/>
        </w:rPr>
        <w:t xml:space="preserve">. </w:t>
      </w:r>
      <w:r w:rsidR="00F7524D" w:rsidRPr="002C02E9">
        <w:rPr>
          <w:sz w:val="22"/>
          <w:szCs w:val="22"/>
        </w:rPr>
        <w:t>D</w:t>
      </w:r>
      <w:r w:rsidRPr="002C02E9">
        <w:rPr>
          <w:sz w:val="22"/>
          <w:szCs w:val="22"/>
        </w:rPr>
        <w:t xml:space="preserve">ie deutsche Sprache </w:t>
      </w:r>
      <w:r w:rsidR="00F7524D" w:rsidRPr="002C02E9">
        <w:rPr>
          <w:sz w:val="22"/>
          <w:szCs w:val="22"/>
        </w:rPr>
        <w:t xml:space="preserve">verfügt </w:t>
      </w:r>
      <w:r w:rsidRPr="002C02E9">
        <w:rPr>
          <w:sz w:val="22"/>
          <w:szCs w:val="22"/>
        </w:rPr>
        <w:t xml:space="preserve">über eine Fülle an </w:t>
      </w:r>
      <w:r w:rsidR="00B10D76" w:rsidRPr="002C02E9">
        <w:rPr>
          <w:sz w:val="22"/>
          <w:szCs w:val="22"/>
        </w:rPr>
        <w:t xml:space="preserve">semantisch </w:t>
      </w:r>
      <w:r w:rsidRPr="002C02E9">
        <w:rPr>
          <w:sz w:val="22"/>
          <w:szCs w:val="22"/>
        </w:rPr>
        <w:t>differenzierten</w:t>
      </w:r>
      <w:r w:rsidR="00B10D76" w:rsidRPr="002C02E9">
        <w:rPr>
          <w:sz w:val="22"/>
          <w:szCs w:val="22"/>
        </w:rPr>
        <w:t xml:space="preserve"> </w:t>
      </w:r>
      <w:r w:rsidR="00EC0DFF" w:rsidRPr="002C02E9">
        <w:rPr>
          <w:sz w:val="22"/>
          <w:szCs w:val="22"/>
        </w:rPr>
        <w:t>Bewegungs- oder Lokalisierungsv</w:t>
      </w:r>
      <w:r w:rsidR="00B10D76" w:rsidRPr="002C02E9">
        <w:rPr>
          <w:sz w:val="22"/>
          <w:szCs w:val="22"/>
        </w:rPr>
        <w:t>erben</w:t>
      </w:r>
      <w:r w:rsidR="00DB5F37" w:rsidRPr="002C02E9">
        <w:rPr>
          <w:sz w:val="22"/>
          <w:szCs w:val="22"/>
        </w:rPr>
        <w:t xml:space="preserve"> (</w:t>
      </w:r>
      <w:r w:rsidR="00CA0D3C" w:rsidRPr="002C02E9">
        <w:rPr>
          <w:sz w:val="22"/>
          <w:szCs w:val="22"/>
        </w:rPr>
        <w:t xml:space="preserve">siehe </w:t>
      </w:r>
      <w:r w:rsidR="00DB5F37" w:rsidRPr="002C02E9">
        <w:rPr>
          <w:sz w:val="22"/>
          <w:szCs w:val="22"/>
        </w:rPr>
        <w:t xml:space="preserve">Beispiel </w:t>
      </w:r>
      <w:r w:rsidR="001C137C">
        <w:rPr>
          <w:sz w:val="22"/>
          <w:szCs w:val="22"/>
        </w:rPr>
        <w:t>(</w:t>
      </w:r>
      <w:r w:rsidR="00DB5F37" w:rsidRPr="002C02E9">
        <w:rPr>
          <w:sz w:val="22"/>
          <w:szCs w:val="22"/>
        </w:rPr>
        <w:t>5</w:t>
      </w:r>
      <w:r w:rsidR="001C137C">
        <w:rPr>
          <w:sz w:val="22"/>
          <w:szCs w:val="22"/>
        </w:rPr>
        <w:t>)</w:t>
      </w:r>
      <w:r w:rsidR="0094401F">
        <w:rPr>
          <w:sz w:val="22"/>
          <w:szCs w:val="22"/>
        </w:rPr>
        <w:t xml:space="preserve"> und (</w:t>
      </w:r>
      <w:r w:rsidRPr="002C02E9">
        <w:rPr>
          <w:sz w:val="22"/>
          <w:szCs w:val="22"/>
        </w:rPr>
        <w:t>6</w:t>
      </w:r>
      <w:r w:rsidR="0094401F">
        <w:rPr>
          <w:sz w:val="22"/>
          <w:szCs w:val="22"/>
        </w:rPr>
        <w:t>)</w:t>
      </w:r>
      <w:r w:rsidR="00DB5F37" w:rsidRPr="002C02E9">
        <w:rPr>
          <w:sz w:val="22"/>
          <w:szCs w:val="22"/>
        </w:rPr>
        <w:t>; vgl. Kutscher &amp; Schultze-Berndt 2017)</w:t>
      </w:r>
      <w:r w:rsidR="00CA0D3C" w:rsidRPr="002C02E9">
        <w:rPr>
          <w:sz w:val="22"/>
          <w:szCs w:val="22"/>
        </w:rPr>
        <w:t xml:space="preserve">, wie </w:t>
      </w:r>
      <w:r w:rsidR="00CA0D3C" w:rsidRPr="002C02E9">
        <w:rPr>
          <w:i/>
          <w:sz w:val="22"/>
          <w:szCs w:val="22"/>
        </w:rPr>
        <w:t>gehen</w:t>
      </w:r>
      <w:r w:rsidR="00CA0D3C" w:rsidRPr="002C02E9">
        <w:rPr>
          <w:sz w:val="22"/>
          <w:szCs w:val="22"/>
        </w:rPr>
        <w:t xml:space="preserve">, </w:t>
      </w:r>
      <w:r w:rsidR="00CA0D3C" w:rsidRPr="002C02E9">
        <w:rPr>
          <w:i/>
          <w:sz w:val="22"/>
          <w:szCs w:val="22"/>
        </w:rPr>
        <w:t>fahren</w:t>
      </w:r>
      <w:r w:rsidR="00CA0D3C" w:rsidRPr="002C02E9">
        <w:rPr>
          <w:sz w:val="22"/>
          <w:szCs w:val="22"/>
        </w:rPr>
        <w:t xml:space="preserve">, </w:t>
      </w:r>
      <w:r w:rsidR="00CA0D3C" w:rsidRPr="002C02E9">
        <w:rPr>
          <w:i/>
          <w:sz w:val="22"/>
          <w:szCs w:val="22"/>
        </w:rPr>
        <w:t>fliegen</w:t>
      </w:r>
      <w:r w:rsidR="00CA0D3C" w:rsidRPr="002C02E9">
        <w:rPr>
          <w:sz w:val="22"/>
          <w:szCs w:val="22"/>
        </w:rPr>
        <w:t xml:space="preserve">, aber auch </w:t>
      </w:r>
      <w:r w:rsidR="00CA0D3C" w:rsidRPr="002C02E9">
        <w:rPr>
          <w:i/>
          <w:sz w:val="22"/>
          <w:szCs w:val="22"/>
        </w:rPr>
        <w:t>stolzieren</w:t>
      </w:r>
      <w:r w:rsidR="00CA0D3C" w:rsidRPr="002C02E9">
        <w:rPr>
          <w:sz w:val="22"/>
          <w:szCs w:val="22"/>
        </w:rPr>
        <w:t xml:space="preserve">, </w:t>
      </w:r>
      <w:r w:rsidR="00CA0D3C" w:rsidRPr="002C02E9">
        <w:rPr>
          <w:i/>
          <w:sz w:val="22"/>
          <w:szCs w:val="22"/>
        </w:rPr>
        <w:t>schreiten</w:t>
      </w:r>
      <w:r w:rsidR="00CA0D3C" w:rsidRPr="002C02E9">
        <w:rPr>
          <w:sz w:val="22"/>
          <w:szCs w:val="22"/>
        </w:rPr>
        <w:t xml:space="preserve">, </w:t>
      </w:r>
      <w:r w:rsidR="00CA0D3C" w:rsidRPr="002C02E9">
        <w:rPr>
          <w:i/>
          <w:sz w:val="22"/>
          <w:szCs w:val="22"/>
        </w:rPr>
        <w:t>trampeln</w:t>
      </w:r>
      <w:r w:rsidR="00CA0D3C" w:rsidRPr="002C02E9">
        <w:rPr>
          <w:sz w:val="22"/>
          <w:szCs w:val="22"/>
        </w:rPr>
        <w:t xml:space="preserve">, </w:t>
      </w:r>
      <w:r w:rsidR="00CA0D3C" w:rsidRPr="002C02E9">
        <w:rPr>
          <w:i/>
          <w:sz w:val="22"/>
          <w:szCs w:val="22"/>
        </w:rPr>
        <w:t>trippeln</w:t>
      </w:r>
      <w:r w:rsidR="00CA0D3C" w:rsidRPr="002C02E9">
        <w:rPr>
          <w:sz w:val="22"/>
          <w:szCs w:val="22"/>
        </w:rPr>
        <w:t xml:space="preserve"> usw. für verschiedene Bewegungsarten. Sogar das Schifahren wird als spezifisches Bewegungsereignis angesehen, entweder mit einem </w:t>
      </w:r>
      <w:r w:rsidR="0094401F">
        <w:rPr>
          <w:sz w:val="22"/>
          <w:szCs w:val="22"/>
        </w:rPr>
        <w:t>‚</w:t>
      </w:r>
      <w:r w:rsidR="00CA0D3C" w:rsidRPr="002C02E9">
        <w:rPr>
          <w:sz w:val="22"/>
          <w:szCs w:val="22"/>
        </w:rPr>
        <w:t>Fahrzeug</w:t>
      </w:r>
      <w:r w:rsidR="0094401F">
        <w:rPr>
          <w:sz w:val="22"/>
          <w:szCs w:val="22"/>
        </w:rPr>
        <w:t>‘</w:t>
      </w:r>
      <w:r w:rsidR="00CA0D3C" w:rsidRPr="002C02E9">
        <w:rPr>
          <w:sz w:val="22"/>
          <w:szCs w:val="22"/>
        </w:rPr>
        <w:t xml:space="preserve">, z.B. mit </w:t>
      </w:r>
      <w:r w:rsidR="00CA0D3C" w:rsidRPr="002C02E9">
        <w:rPr>
          <w:i/>
          <w:sz w:val="22"/>
          <w:szCs w:val="22"/>
        </w:rPr>
        <w:t>schifahren</w:t>
      </w:r>
      <w:r w:rsidR="00CA0D3C" w:rsidRPr="002C02E9">
        <w:rPr>
          <w:sz w:val="22"/>
          <w:szCs w:val="22"/>
        </w:rPr>
        <w:t xml:space="preserve"> oder </w:t>
      </w:r>
      <w:r w:rsidR="0094401F">
        <w:rPr>
          <w:sz w:val="22"/>
          <w:szCs w:val="22"/>
        </w:rPr>
        <w:t>‚</w:t>
      </w:r>
      <w:r w:rsidR="00CA0D3C" w:rsidRPr="002C02E9">
        <w:rPr>
          <w:sz w:val="22"/>
          <w:szCs w:val="22"/>
        </w:rPr>
        <w:t>zu Fuß</w:t>
      </w:r>
      <w:r w:rsidR="0094401F">
        <w:rPr>
          <w:sz w:val="22"/>
          <w:szCs w:val="22"/>
        </w:rPr>
        <w:t>‘</w:t>
      </w:r>
      <w:r w:rsidR="00CA0D3C" w:rsidRPr="002C02E9">
        <w:rPr>
          <w:sz w:val="22"/>
          <w:szCs w:val="22"/>
        </w:rPr>
        <w:t xml:space="preserve"> mit </w:t>
      </w:r>
      <w:r w:rsidR="00CA0D3C" w:rsidRPr="002C02E9">
        <w:rPr>
          <w:i/>
          <w:sz w:val="22"/>
          <w:szCs w:val="22"/>
        </w:rPr>
        <w:t>schilaufen</w:t>
      </w:r>
      <w:r w:rsidR="00CA0D3C" w:rsidRPr="002C02E9">
        <w:rPr>
          <w:sz w:val="22"/>
          <w:szCs w:val="22"/>
        </w:rPr>
        <w:t xml:space="preserve">. </w:t>
      </w:r>
      <w:r w:rsidR="005F130F" w:rsidRPr="002C02E9">
        <w:rPr>
          <w:sz w:val="22"/>
          <w:szCs w:val="22"/>
        </w:rPr>
        <w:t>L</w:t>
      </w:r>
      <w:r w:rsidR="00CA0D3C" w:rsidRPr="002C02E9">
        <w:rPr>
          <w:sz w:val="22"/>
          <w:szCs w:val="22"/>
        </w:rPr>
        <w:t>etzte</w:t>
      </w:r>
      <w:r w:rsidR="005F130F" w:rsidRPr="002C02E9">
        <w:rPr>
          <w:sz w:val="22"/>
          <w:szCs w:val="22"/>
        </w:rPr>
        <w:t>re</w:t>
      </w:r>
      <w:r w:rsidR="00CA0D3C" w:rsidRPr="002C02E9">
        <w:rPr>
          <w:sz w:val="22"/>
          <w:szCs w:val="22"/>
        </w:rPr>
        <w:t xml:space="preserve"> Beispiele zeigen, dass im Deutschen eine Differenzierung der Art und Weise beim Ausdrücken von Bewegungsereignissen sogar obligatorisch ist</w:t>
      </w:r>
      <w:r w:rsidR="009C353B" w:rsidRPr="002C02E9">
        <w:rPr>
          <w:sz w:val="22"/>
          <w:szCs w:val="22"/>
        </w:rPr>
        <w:t>, wie die nächsten Beispiele auch veranschaulichen:</w:t>
      </w:r>
      <w:r w:rsidR="00CA0D3C" w:rsidRPr="002C02E9">
        <w:rPr>
          <w:sz w:val="22"/>
          <w:szCs w:val="22"/>
        </w:rPr>
        <w:t xml:space="preserve"> </w:t>
      </w:r>
    </w:p>
    <w:p w14:paraId="1F5623B7" w14:textId="75AA704D" w:rsidR="00CA0D3C" w:rsidRPr="002C02E9" w:rsidRDefault="00CA0D3C" w:rsidP="00CA0D3C">
      <w:pPr>
        <w:pStyle w:val="Listenabsatz"/>
        <w:numPr>
          <w:ilvl w:val="0"/>
          <w:numId w:val="4"/>
        </w:numPr>
        <w:tabs>
          <w:tab w:val="left" w:pos="426"/>
        </w:tabs>
        <w:jc w:val="both"/>
        <w:rPr>
          <w:rFonts w:ascii="Times New Roman" w:hAnsi="Times New Roman" w:cs="Times New Roman"/>
          <w:sz w:val="22"/>
          <w:szCs w:val="22"/>
        </w:rPr>
      </w:pPr>
      <w:r w:rsidRPr="002C02E9">
        <w:rPr>
          <w:rFonts w:ascii="Times New Roman" w:hAnsi="Times New Roman" w:cs="Times New Roman"/>
          <w:sz w:val="22"/>
          <w:szCs w:val="22"/>
        </w:rPr>
        <w:t xml:space="preserve">Die Blumen </w:t>
      </w:r>
      <w:r w:rsidRPr="002C02E9">
        <w:rPr>
          <w:rFonts w:ascii="Times New Roman" w:hAnsi="Times New Roman" w:cs="Times New Roman"/>
          <w:sz w:val="22"/>
          <w:szCs w:val="22"/>
          <w:u w:val="single"/>
        </w:rPr>
        <w:t>stehen</w:t>
      </w:r>
      <w:r w:rsidRPr="002C02E9">
        <w:rPr>
          <w:rFonts w:ascii="Times New Roman" w:hAnsi="Times New Roman" w:cs="Times New Roman"/>
          <w:sz w:val="22"/>
          <w:szCs w:val="22"/>
        </w:rPr>
        <w:t xml:space="preserve"> auf dem Tisch. [</w:t>
      </w:r>
      <w:r w:rsidR="009C353B" w:rsidRPr="002C02E9">
        <w:rPr>
          <w:rFonts w:ascii="Times New Roman" w:hAnsi="Times New Roman" w:cs="Times New Roman"/>
          <w:sz w:val="22"/>
          <w:szCs w:val="22"/>
        </w:rPr>
        <w:t>vertikale Dimension + auf einer Basis</w:t>
      </w:r>
      <w:r w:rsidRPr="002C02E9">
        <w:rPr>
          <w:rFonts w:ascii="Times New Roman" w:hAnsi="Times New Roman" w:cs="Times New Roman"/>
          <w:sz w:val="22"/>
          <w:szCs w:val="22"/>
        </w:rPr>
        <w:t>]</w:t>
      </w:r>
    </w:p>
    <w:p w14:paraId="46A4DEF9" w14:textId="6CE6A008" w:rsidR="00CA0D3C" w:rsidRPr="002C02E9" w:rsidRDefault="00CA0D3C" w:rsidP="00CA0D3C">
      <w:pPr>
        <w:pStyle w:val="Listenabsatz"/>
        <w:numPr>
          <w:ilvl w:val="0"/>
          <w:numId w:val="4"/>
        </w:numPr>
        <w:tabs>
          <w:tab w:val="left" w:pos="426"/>
        </w:tabs>
        <w:jc w:val="both"/>
        <w:rPr>
          <w:rFonts w:ascii="Times New Roman" w:hAnsi="Times New Roman" w:cs="Times New Roman"/>
          <w:sz w:val="22"/>
          <w:szCs w:val="22"/>
        </w:rPr>
      </w:pPr>
      <w:r w:rsidRPr="002C02E9">
        <w:rPr>
          <w:rFonts w:ascii="Times New Roman" w:hAnsi="Times New Roman" w:cs="Times New Roman"/>
          <w:sz w:val="22"/>
          <w:szCs w:val="22"/>
        </w:rPr>
        <w:t xml:space="preserve">Nebel </w:t>
      </w:r>
      <w:r w:rsidRPr="002C02E9">
        <w:rPr>
          <w:rFonts w:ascii="Times New Roman" w:hAnsi="Times New Roman" w:cs="Times New Roman"/>
          <w:sz w:val="22"/>
          <w:szCs w:val="22"/>
          <w:u w:val="single"/>
        </w:rPr>
        <w:t>legte</w:t>
      </w:r>
      <w:r w:rsidRPr="002C02E9">
        <w:rPr>
          <w:rFonts w:ascii="Times New Roman" w:hAnsi="Times New Roman" w:cs="Times New Roman"/>
          <w:sz w:val="22"/>
          <w:szCs w:val="22"/>
        </w:rPr>
        <w:t xml:space="preserve"> sich über die Stadt. [</w:t>
      </w:r>
      <w:r w:rsidR="009C353B" w:rsidRPr="002C02E9">
        <w:rPr>
          <w:rFonts w:ascii="Times New Roman" w:hAnsi="Times New Roman" w:cs="Times New Roman"/>
          <w:sz w:val="22"/>
          <w:szCs w:val="22"/>
        </w:rPr>
        <w:t>horizontale Dimension</w:t>
      </w:r>
      <w:r w:rsidRPr="002C02E9">
        <w:rPr>
          <w:rFonts w:ascii="Times New Roman" w:hAnsi="Times New Roman" w:cs="Times New Roman"/>
          <w:sz w:val="22"/>
          <w:szCs w:val="22"/>
        </w:rPr>
        <w:t>]</w:t>
      </w:r>
    </w:p>
    <w:p w14:paraId="66965534" w14:textId="77777777" w:rsidR="009C353B" w:rsidRPr="002C02E9" w:rsidRDefault="009C353B" w:rsidP="009C353B">
      <w:pPr>
        <w:pStyle w:val="Listenabsatz"/>
        <w:tabs>
          <w:tab w:val="left" w:pos="426"/>
        </w:tabs>
        <w:jc w:val="both"/>
        <w:rPr>
          <w:rFonts w:ascii="Times New Roman" w:hAnsi="Times New Roman" w:cs="Times New Roman"/>
          <w:sz w:val="22"/>
          <w:szCs w:val="22"/>
        </w:rPr>
      </w:pPr>
    </w:p>
    <w:p w14:paraId="0A5D3B44" w14:textId="5BF6E67F" w:rsidR="005F130F" w:rsidRPr="002C02E9" w:rsidRDefault="005F130F" w:rsidP="002C25E1">
      <w:pPr>
        <w:pStyle w:val="ZIFTextnormal"/>
        <w:spacing w:line="240" w:lineRule="auto"/>
        <w:rPr>
          <w:sz w:val="22"/>
          <w:szCs w:val="22"/>
        </w:rPr>
      </w:pPr>
      <w:r w:rsidRPr="002C02E9">
        <w:rPr>
          <w:sz w:val="22"/>
          <w:szCs w:val="22"/>
        </w:rPr>
        <w:t xml:space="preserve">Bezogen auf die deutsche Sprache ist auch noch zu beobachten, dass </w:t>
      </w:r>
      <w:r w:rsidR="00CA0D3C" w:rsidRPr="002C02E9">
        <w:rPr>
          <w:sz w:val="22"/>
          <w:szCs w:val="22"/>
        </w:rPr>
        <w:t>Satelliten häufig nicht nur den Bewegungspfad, sondern auch die Art und Weise</w:t>
      </w:r>
      <w:r w:rsidRPr="002C02E9">
        <w:rPr>
          <w:sz w:val="22"/>
          <w:szCs w:val="22"/>
        </w:rPr>
        <w:t xml:space="preserve"> realisieren</w:t>
      </w:r>
      <w:r w:rsidR="00CA0D3C" w:rsidRPr="002C02E9">
        <w:rPr>
          <w:sz w:val="22"/>
          <w:szCs w:val="22"/>
        </w:rPr>
        <w:t xml:space="preserve">. Typische Satelliten sind Pronominaladverbien, wie etwa </w:t>
      </w:r>
      <w:r w:rsidR="00C11783" w:rsidRPr="002C02E9">
        <w:rPr>
          <w:i/>
          <w:sz w:val="22"/>
          <w:szCs w:val="22"/>
        </w:rPr>
        <w:t>drauf</w:t>
      </w:r>
      <w:r w:rsidR="00C11783" w:rsidRPr="002C02E9">
        <w:rPr>
          <w:sz w:val="22"/>
          <w:szCs w:val="22"/>
        </w:rPr>
        <w:t xml:space="preserve"> im obigen Beispiel (1), </w:t>
      </w:r>
      <w:r w:rsidR="00CA0D3C" w:rsidRPr="002C02E9">
        <w:rPr>
          <w:i/>
          <w:sz w:val="22"/>
          <w:szCs w:val="22"/>
        </w:rPr>
        <w:t>hinauf</w:t>
      </w:r>
      <w:r w:rsidR="00CA0D3C" w:rsidRPr="002C02E9">
        <w:rPr>
          <w:sz w:val="22"/>
          <w:szCs w:val="22"/>
        </w:rPr>
        <w:t xml:space="preserve"> in Beispiel (2)</w:t>
      </w:r>
      <w:r w:rsidR="00C11783" w:rsidRPr="002C02E9">
        <w:rPr>
          <w:sz w:val="22"/>
          <w:szCs w:val="22"/>
        </w:rPr>
        <w:t xml:space="preserve"> oder </w:t>
      </w:r>
      <w:r w:rsidR="00C11783" w:rsidRPr="002C02E9">
        <w:rPr>
          <w:i/>
          <w:sz w:val="22"/>
          <w:szCs w:val="22"/>
        </w:rPr>
        <w:t>drin</w:t>
      </w:r>
      <w:r w:rsidR="00C11783" w:rsidRPr="002C02E9">
        <w:rPr>
          <w:sz w:val="22"/>
          <w:szCs w:val="22"/>
        </w:rPr>
        <w:t xml:space="preserve"> in (3)</w:t>
      </w:r>
      <w:r w:rsidR="00C11783" w:rsidRPr="002C02E9">
        <w:rPr>
          <w:rStyle w:val="Funotenzeichen"/>
          <w:sz w:val="22"/>
          <w:szCs w:val="22"/>
        </w:rPr>
        <w:footnoteReference w:id="4"/>
      </w:r>
      <w:r w:rsidR="00C11783" w:rsidRPr="002C02E9">
        <w:rPr>
          <w:sz w:val="22"/>
          <w:szCs w:val="22"/>
        </w:rPr>
        <w:t>.</w:t>
      </w:r>
      <w:r w:rsidRPr="002C02E9">
        <w:rPr>
          <w:sz w:val="22"/>
          <w:szCs w:val="22"/>
        </w:rPr>
        <w:t xml:space="preserve"> </w:t>
      </w:r>
      <w:r w:rsidR="00C11783" w:rsidRPr="002C02E9">
        <w:rPr>
          <w:sz w:val="22"/>
          <w:szCs w:val="22"/>
        </w:rPr>
        <w:t>Folgende</w:t>
      </w:r>
      <w:r w:rsidRPr="002C02E9">
        <w:rPr>
          <w:sz w:val="22"/>
          <w:szCs w:val="22"/>
        </w:rPr>
        <w:t>s</w:t>
      </w:r>
      <w:r w:rsidR="00C11783" w:rsidRPr="002C02E9">
        <w:rPr>
          <w:sz w:val="22"/>
          <w:szCs w:val="22"/>
        </w:rPr>
        <w:t xml:space="preserve"> Beispiel (7) enth</w:t>
      </w:r>
      <w:r w:rsidRPr="002C02E9">
        <w:rPr>
          <w:sz w:val="22"/>
          <w:szCs w:val="22"/>
        </w:rPr>
        <w:t>ä</w:t>
      </w:r>
      <w:r w:rsidR="00C11783" w:rsidRPr="002C02E9">
        <w:rPr>
          <w:sz w:val="22"/>
          <w:szCs w:val="22"/>
        </w:rPr>
        <w:t>lt auch weitere Satelliten</w:t>
      </w:r>
      <w:r w:rsidRPr="002C02E9">
        <w:rPr>
          <w:sz w:val="22"/>
          <w:szCs w:val="22"/>
        </w:rPr>
        <w:t xml:space="preserve"> </w:t>
      </w:r>
      <w:r w:rsidR="00C11783" w:rsidRPr="002C02E9">
        <w:rPr>
          <w:sz w:val="22"/>
          <w:szCs w:val="22"/>
        </w:rPr>
        <w:t>als Präpositionalgruppe (</w:t>
      </w:r>
      <w:r w:rsidR="00C11783" w:rsidRPr="002C02E9">
        <w:rPr>
          <w:i/>
          <w:sz w:val="22"/>
          <w:szCs w:val="22"/>
        </w:rPr>
        <w:t>bis an</w:t>
      </w:r>
      <w:r w:rsidR="00C11783" w:rsidRPr="002C02E9">
        <w:rPr>
          <w:sz w:val="22"/>
          <w:szCs w:val="22"/>
        </w:rPr>
        <w:t>)</w:t>
      </w:r>
      <w:r w:rsidRPr="002C02E9">
        <w:rPr>
          <w:sz w:val="22"/>
          <w:szCs w:val="22"/>
        </w:rPr>
        <w:t xml:space="preserve">, begleitet von einem </w:t>
      </w:r>
      <w:r w:rsidR="00C11783" w:rsidRPr="002C02E9">
        <w:rPr>
          <w:sz w:val="22"/>
          <w:szCs w:val="22"/>
        </w:rPr>
        <w:t>Pronominaladverb (</w:t>
      </w:r>
      <w:r w:rsidR="00C11783" w:rsidRPr="002C02E9">
        <w:rPr>
          <w:i/>
          <w:sz w:val="22"/>
          <w:szCs w:val="22"/>
        </w:rPr>
        <w:t>hinunter</w:t>
      </w:r>
      <w:r w:rsidR="00C11783" w:rsidRPr="002C02E9">
        <w:rPr>
          <w:sz w:val="22"/>
          <w:szCs w:val="22"/>
        </w:rPr>
        <w:t xml:space="preserve">). </w:t>
      </w:r>
    </w:p>
    <w:p w14:paraId="35B753A1" w14:textId="611077B5" w:rsidR="005F130F" w:rsidRPr="002C02E9" w:rsidRDefault="005F130F" w:rsidP="005F130F">
      <w:pPr>
        <w:tabs>
          <w:tab w:val="left" w:pos="426"/>
        </w:tabs>
        <w:jc w:val="both"/>
        <w:rPr>
          <w:rFonts w:ascii="Times New Roman" w:hAnsi="Times New Roman" w:cs="Times New Roman"/>
          <w:sz w:val="22"/>
          <w:szCs w:val="22"/>
        </w:rPr>
      </w:pPr>
      <w:r w:rsidRPr="002C02E9">
        <w:rPr>
          <w:rFonts w:ascii="Times New Roman" w:eastAsiaTheme="minorEastAsia" w:hAnsi="Times New Roman" w:cs="Times New Roman"/>
          <w:sz w:val="22"/>
          <w:szCs w:val="22"/>
        </w:rPr>
        <w:t>(</w:t>
      </w:r>
      <w:r w:rsidR="00645FBA" w:rsidRPr="002C02E9">
        <w:rPr>
          <w:rFonts w:ascii="Times New Roman" w:eastAsiaTheme="minorEastAsia" w:hAnsi="Times New Roman" w:cs="Times New Roman"/>
          <w:sz w:val="22"/>
          <w:szCs w:val="22"/>
        </w:rPr>
        <w:t>7</w:t>
      </w:r>
      <w:r w:rsidRPr="002C02E9">
        <w:rPr>
          <w:rFonts w:ascii="Times New Roman" w:eastAsiaTheme="minorEastAsia" w:hAnsi="Times New Roman" w:cs="Times New Roman"/>
          <w:sz w:val="22"/>
          <w:szCs w:val="22"/>
        </w:rPr>
        <w:t>)</w:t>
      </w:r>
      <w:r w:rsidRPr="002C02E9">
        <w:rPr>
          <w:rFonts w:ascii="Times New Roman" w:eastAsiaTheme="minorEastAsia" w:hAnsi="Times New Roman" w:cs="Times New Roman"/>
          <w:iCs/>
          <w:sz w:val="22"/>
          <w:szCs w:val="22"/>
        </w:rPr>
        <w:t xml:space="preserve"> Sie fuhren </w:t>
      </w:r>
      <w:r w:rsidRPr="002C02E9">
        <w:rPr>
          <w:rFonts w:ascii="Times New Roman" w:eastAsiaTheme="minorEastAsia" w:hAnsi="Times New Roman" w:cs="Times New Roman"/>
          <w:iCs/>
          <w:sz w:val="22"/>
          <w:szCs w:val="22"/>
          <w:u w:val="single"/>
        </w:rPr>
        <w:t>bis an</w:t>
      </w:r>
      <w:r w:rsidRPr="002C02E9">
        <w:rPr>
          <w:rFonts w:ascii="Times New Roman" w:eastAsiaTheme="minorEastAsia" w:hAnsi="Times New Roman" w:cs="Times New Roman"/>
          <w:iCs/>
          <w:sz w:val="22"/>
          <w:szCs w:val="22"/>
        </w:rPr>
        <w:t xml:space="preserve"> den See </w:t>
      </w:r>
      <w:r w:rsidRPr="002C02E9">
        <w:rPr>
          <w:rFonts w:ascii="Times New Roman" w:eastAsiaTheme="minorEastAsia" w:hAnsi="Times New Roman" w:cs="Times New Roman"/>
          <w:iCs/>
          <w:sz w:val="22"/>
          <w:szCs w:val="22"/>
          <w:u w:val="single"/>
        </w:rPr>
        <w:t>hinunter</w:t>
      </w:r>
      <w:r w:rsidRPr="002C02E9">
        <w:rPr>
          <w:rFonts w:ascii="Times New Roman" w:eastAsiaTheme="minorEastAsia" w:hAnsi="Times New Roman" w:cs="Times New Roman"/>
          <w:iCs/>
          <w:sz w:val="22"/>
          <w:szCs w:val="22"/>
        </w:rPr>
        <w:t>.</w:t>
      </w:r>
    </w:p>
    <w:p w14:paraId="55101C9B" w14:textId="0D835FD9" w:rsidR="005F130F" w:rsidRPr="002C02E9" w:rsidRDefault="005F130F" w:rsidP="005F130F">
      <w:pPr>
        <w:tabs>
          <w:tab w:val="left" w:pos="426"/>
        </w:tabs>
        <w:jc w:val="both"/>
        <w:rPr>
          <w:rFonts w:ascii="Times New Roman" w:eastAsiaTheme="minorEastAsia" w:hAnsi="Times New Roman" w:cs="Times New Roman"/>
          <w:iCs/>
          <w:sz w:val="22"/>
          <w:szCs w:val="22"/>
        </w:rPr>
      </w:pPr>
      <w:r w:rsidRPr="002C02E9">
        <w:rPr>
          <w:rFonts w:ascii="Times New Roman" w:eastAsiaTheme="minorEastAsia" w:hAnsi="Times New Roman" w:cs="Times New Roman"/>
          <w:sz w:val="22"/>
          <w:szCs w:val="22"/>
        </w:rPr>
        <w:tab/>
      </w:r>
    </w:p>
    <w:p w14:paraId="54F231A5" w14:textId="5299F837" w:rsidR="002C25E1" w:rsidRPr="002C02E9" w:rsidRDefault="00CA0D3C" w:rsidP="002C25E1">
      <w:pPr>
        <w:pStyle w:val="ZIFTextnormal"/>
        <w:spacing w:line="240" w:lineRule="auto"/>
        <w:rPr>
          <w:sz w:val="22"/>
          <w:szCs w:val="22"/>
          <w:lang w:eastAsia="de-DE"/>
        </w:rPr>
      </w:pPr>
      <w:r w:rsidRPr="002C02E9">
        <w:rPr>
          <w:sz w:val="22"/>
          <w:szCs w:val="22"/>
        </w:rPr>
        <w:t>Al</w:t>
      </w:r>
      <w:r w:rsidR="00C11783" w:rsidRPr="002C02E9">
        <w:rPr>
          <w:sz w:val="22"/>
          <w:szCs w:val="22"/>
        </w:rPr>
        <w:t>l d</w:t>
      </w:r>
      <w:r w:rsidRPr="002C02E9">
        <w:rPr>
          <w:sz w:val="22"/>
          <w:szCs w:val="22"/>
        </w:rPr>
        <w:t>iese Lexeme</w:t>
      </w:r>
      <w:r w:rsidR="00C11783" w:rsidRPr="002C02E9">
        <w:rPr>
          <w:sz w:val="22"/>
          <w:szCs w:val="22"/>
        </w:rPr>
        <w:t xml:space="preserve"> – seien es Verben oder Satelliten –</w:t>
      </w:r>
      <w:r w:rsidRPr="002C02E9">
        <w:rPr>
          <w:sz w:val="22"/>
          <w:szCs w:val="22"/>
        </w:rPr>
        <w:t>, die die Dimension der Art und Weise ausdrücken</w:t>
      </w:r>
      <w:r w:rsidR="00C11783" w:rsidRPr="002C02E9">
        <w:rPr>
          <w:sz w:val="22"/>
          <w:szCs w:val="22"/>
        </w:rPr>
        <w:t xml:space="preserve">, </w:t>
      </w:r>
      <w:r w:rsidRPr="002C02E9">
        <w:rPr>
          <w:sz w:val="22"/>
          <w:szCs w:val="22"/>
        </w:rPr>
        <w:t xml:space="preserve">werden in spezifischen </w:t>
      </w:r>
      <w:r w:rsidR="00C11783" w:rsidRPr="002C02E9">
        <w:rPr>
          <w:sz w:val="22"/>
          <w:szCs w:val="22"/>
        </w:rPr>
        <w:t>K</w:t>
      </w:r>
      <w:r w:rsidRPr="002C02E9">
        <w:rPr>
          <w:sz w:val="22"/>
          <w:szCs w:val="22"/>
        </w:rPr>
        <w:t xml:space="preserve">onstruktionen verwendet, die entweder die kausative Konstruktion, die ‚caused motion‘ Konstruktion oder die intransitive Konstruktion sein können. </w:t>
      </w:r>
      <w:r w:rsidR="002C25E1" w:rsidRPr="002C02E9">
        <w:rPr>
          <w:sz w:val="22"/>
          <w:szCs w:val="22"/>
        </w:rPr>
        <w:t>Die kausative und ‚caused motion‘ Konstruktionen sind beide transitive Konstruktion</w:t>
      </w:r>
      <w:r w:rsidR="005F130F" w:rsidRPr="002C02E9">
        <w:rPr>
          <w:sz w:val="22"/>
          <w:szCs w:val="22"/>
        </w:rPr>
        <w:t>en</w:t>
      </w:r>
      <w:r w:rsidR="002C25E1" w:rsidRPr="002C02E9">
        <w:rPr>
          <w:sz w:val="22"/>
          <w:szCs w:val="22"/>
        </w:rPr>
        <w:t>. So ergibt sich schon eine erste Unterscheidung zwischen den transitiven und intransitiven Konstruktionen, die mit der Frage zusammenhängt, ob die Figur sich bewegt (intransitive Konstruktion) oder ob sie bewegt wird (transitive Konstruktion).</w:t>
      </w:r>
      <w:r w:rsidR="00BD2AE1" w:rsidRPr="002C02E9">
        <w:rPr>
          <w:sz w:val="22"/>
          <w:szCs w:val="22"/>
        </w:rPr>
        <w:t xml:space="preserve"> </w:t>
      </w:r>
      <w:r w:rsidR="002C25E1" w:rsidRPr="002C02E9">
        <w:rPr>
          <w:color w:val="000000"/>
          <w:sz w:val="22"/>
          <w:szCs w:val="22"/>
          <w:lang w:eastAsia="de-DE"/>
        </w:rPr>
        <w:t>In der intransitiven Konstruktion entspricht die Figur dem Subjekt, in der transitiven Konstruktion dagegen realisiert das direkte Objekt die bewegte</w:t>
      </w:r>
      <w:r w:rsidR="0094401F">
        <w:rPr>
          <w:color w:val="000000"/>
          <w:sz w:val="22"/>
          <w:szCs w:val="22"/>
          <w:lang w:eastAsia="de-DE"/>
        </w:rPr>
        <w:t>/lokalisierte</w:t>
      </w:r>
      <w:r w:rsidR="002C25E1" w:rsidRPr="002C02E9">
        <w:rPr>
          <w:color w:val="000000"/>
          <w:sz w:val="22"/>
          <w:szCs w:val="22"/>
          <w:lang w:eastAsia="de-DE"/>
        </w:rPr>
        <w:t xml:space="preserve"> Figur. Folgende Beispiele illustrieren diesen Unterschied:</w:t>
      </w:r>
    </w:p>
    <w:p w14:paraId="6A675910" w14:textId="7B491313" w:rsidR="002C25E1" w:rsidRPr="002C02E9" w:rsidRDefault="002C25E1" w:rsidP="00BD2AE1">
      <w:pPr>
        <w:pStyle w:val="ZIFBeispiel1"/>
        <w:numPr>
          <w:ilvl w:val="0"/>
          <w:numId w:val="0"/>
        </w:numPr>
        <w:spacing w:line="240" w:lineRule="auto"/>
        <w:rPr>
          <w:sz w:val="22"/>
          <w:szCs w:val="22"/>
          <w:lang w:eastAsia="de-DE"/>
        </w:rPr>
      </w:pPr>
      <w:r w:rsidRPr="002C02E9">
        <w:rPr>
          <w:sz w:val="22"/>
          <w:szCs w:val="22"/>
          <w:lang w:eastAsia="de-DE"/>
        </w:rPr>
        <w:t>(</w:t>
      </w:r>
      <w:r w:rsidR="005F130F" w:rsidRPr="002C02E9">
        <w:rPr>
          <w:sz w:val="22"/>
          <w:szCs w:val="22"/>
          <w:lang w:eastAsia="de-DE"/>
        </w:rPr>
        <w:t>8</w:t>
      </w:r>
      <w:r w:rsidRPr="002C02E9">
        <w:rPr>
          <w:sz w:val="22"/>
          <w:szCs w:val="22"/>
          <w:lang w:eastAsia="de-DE"/>
        </w:rPr>
        <w:t>) Das Kind geht ins Bett. [</w:t>
      </w:r>
      <w:r w:rsidRPr="002C02E9">
        <w:rPr>
          <w:smallCaps/>
          <w:sz w:val="22"/>
          <w:szCs w:val="22"/>
          <w:lang w:eastAsia="de-DE"/>
        </w:rPr>
        <w:t>intransitiv</w:t>
      </w:r>
      <w:r w:rsidRPr="002C02E9">
        <w:rPr>
          <w:sz w:val="22"/>
          <w:szCs w:val="22"/>
          <w:lang w:eastAsia="de-DE"/>
        </w:rPr>
        <w:t>]</w:t>
      </w:r>
    </w:p>
    <w:p w14:paraId="19D097A7" w14:textId="364D1F1C" w:rsidR="002C25E1" w:rsidRPr="002C02E9" w:rsidRDefault="002C25E1" w:rsidP="00BD2AE1">
      <w:pPr>
        <w:pStyle w:val="ZIFBeispiel1"/>
        <w:numPr>
          <w:ilvl w:val="0"/>
          <w:numId w:val="0"/>
        </w:numPr>
        <w:ind w:left="357" w:hanging="357"/>
        <w:rPr>
          <w:sz w:val="22"/>
          <w:szCs w:val="22"/>
          <w:lang w:eastAsia="de-DE"/>
        </w:rPr>
      </w:pPr>
      <w:r w:rsidRPr="002C02E9">
        <w:rPr>
          <w:sz w:val="22"/>
          <w:szCs w:val="22"/>
          <w:lang w:eastAsia="de-DE"/>
        </w:rPr>
        <w:t>(</w:t>
      </w:r>
      <w:r w:rsidR="005F130F" w:rsidRPr="002C02E9">
        <w:rPr>
          <w:sz w:val="22"/>
          <w:szCs w:val="22"/>
          <w:lang w:eastAsia="de-DE"/>
        </w:rPr>
        <w:t>9</w:t>
      </w:r>
      <w:r w:rsidRPr="002C02E9">
        <w:rPr>
          <w:sz w:val="22"/>
          <w:szCs w:val="22"/>
          <w:lang w:eastAsia="de-DE"/>
        </w:rPr>
        <w:t>) Maria legt das Kind ins Bett. [</w:t>
      </w:r>
      <w:r w:rsidRPr="002C02E9">
        <w:rPr>
          <w:smallCaps/>
          <w:sz w:val="22"/>
          <w:szCs w:val="22"/>
          <w:lang w:eastAsia="de-DE"/>
        </w:rPr>
        <w:t>transitiv</w:t>
      </w:r>
      <w:r w:rsidRPr="002C02E9">
        <w:rPr>
          <w:sz w:val="22"/>
          <w:szCs w:val="22"/>
          <w:lang w:eastAsia="de-DE"/>
        </w:rPr>
        <w:t>]</w:t>
      </w:r>
    </w:p>
    <w:p w14:paraId="7256972A" w14:textId="77777777" w:rsidR="002C25E1" w:rsidRPr="002C02E9" w:rsidRDefault="002C25E1" w:rsidP="002C25E1">
      <w:pPr>
        <w:pStyle w:val="ZIFTextnormal"/>
        <w:rPr>
          <w:sz w:val="22"/>
          <w:szCs w:val="22"/>
          <w:lang w:eastAsia="de-DE"/>
        </w:rPr>
      </w:pPr>
      <w:r w:rsidRPr="002C02E9">
        <w:rPr>
          <w:sz w:val="22"/>
          <w:szCs w:val="22"/>
          <w:lang w:eastAsia="de-DE"/>
        </w:rPr>
        <w:t>Betrachten wir zunächst die intransitive Bewegungskonstruktion im Detail.</w:t>
      </w:r>
    </w:p>
    <w:p w14:paraId="1269EB81" w14:textId="77777777" w:rsidR="00CA79CA" w:rsidRDefault="00CA79CA" w:rsidP="00CA79CA">
      <w:pPr>
        <w:pStyle w:val="KeinLeerraum"/>
      </w:pPr>
    </w:p>
    <w:p w14:paraId="0D9C650E" w14:textId="1CCD7E10" w:rsidR="002C25E1" w:rsidRPr="0094401F" w:rsidRDefault="002C25E1" w:rsidP="002C25E1">
      <w:pPr>
        <w:pStyle w:val="ZIFKapitel2"/>
        <w:rPr>
          <w:b w:val="0"/>
          <w:sz w:val="22"/>
          <w:szCs w:val="22"/>
          <w:lang w:eastAsia="de-DE"/>
        </w:rPr>
      </w:pPr>
      <w:r w:rsidRPr="0094401F">
        <w:rPr>
          <w:b w:val="0"/>
          <w:sz w:val="22"/>
          <w:szCs w:val="22"/>
        </w:rPr>
        <w:t>2.1.</w:t>
      </w:r>
      <w:r w:rsidRPr="0094401F">
        <w:rPr>
          <w:b w:val="0"/>
          <w:sz w:val="22"/>
          <w:szCs w:val="22"/>
          <w:lang w:eastAsia="de-DE"/>
        </w:rPr>
        <w:t xml:space="preserve"> Intransitive räumliche Konstruktionen</w:t>
      </w:r>
    </w:p>
    <w:p w14:paraId="702E7B2E" w14:textId="047C767A" w:rsidR="00714AFF" w:rsidRPr="002C02E9" w:rsidRDefault="002C25E1" w:rsidP="00CA79CA">
      <w:pPr>
        <w:pStyle w:val="ZIFTextnormal"/>
        <w:spacing w:line="240" w:lineRule="auto"/>
        <w:rPr>
          <w:sz w:val="22"/>
          <w:szCs w:val="22"/>
          <w:lang w:eastAsia="de-DE"/>
        </w:rPr>
      </w:pPr>
      <w:r w:rsidRPr="002C02E9">
        <w:rPr>
          <w:sz w:val="22"/>
          <w:szCs w:val="22"/>
          <w:lang w:eastAsia="de-DE"/>
        </w:rPr>
        <w:t>Intransitive Konstruktionen können eine Bewegung oder eine Lokalisierung ausdrücken, sie haben dann die Form [F</w:t>
      </w:r>
      <w:r w:rsidRPr="002C02E9">
        <w:rPr>
          <w:smallCaps/>
          <w:sz w:val="22"/>
          <w:szCs w:val="22"/>
          <w:lang w:eastAsia="de-DE"/>
        </w:rPr>
        <w:t xml:space="preserve"> Verb </w:t>
      </w:r>
      <w:r w:rsidR="00714AFF" w:rsidRPr="002C02E9">
        <w:rPr>
          <w:smallCaps/>
          <w:sz w:val="22"/>
          <w:szCs w:val="22"/>
          <w:lang w:eastAsia="de-DE"/>
        </w:rPr>
        <w:t xml:space="preserve">P </w:t>
      </w:r>
      <w:r w:rsidRPr="002C02E9">
        <w:rPr>
          <w:smallCaps/>
          <w:sz w:val="22"/>
          <w:szCs w:val="22"/>
          <w:lang w:eastAsia="de-DE"/>
        </w:rPr>
        <w:t>Z</w:t>
      </w:r>
      <w:r w:rsidR="00714AFF" w:rsidRPr="002C02E9">
        <w:rPr>
          <w:sz w:val="22"/>
          <w:szCs w:val="22"/>
          <w:lang w:eastAsia="de-DE"/>
        </w:rPr>
        <w:t>], d.h. es w</w:t>
      </w:r>
      <w:r w:rsidR="00BD2AE1" w:rsidRPr="002C02E9">
        <w:rPr>
          <w:sz w:val="22"/>
          <w:szCs w:val="22"/>
          <w:lang w:eastAsia="de-DE"/>
        </w:rPr>
        <w:t>e</w:t>
      </w:r>
      <w:r w:rsidR="00714AFF" w:rsidRPr="002C02E9">
        <w:rPr>
          <w:sz w:val="22"/>
          <w:szCs w:val="22"/>
          <w:lang w:eastAsia="de-DE"/>
        </w:rPr>
        <w:t>rd</w:t>
      </w:r>
      <w:r w:rsidR="00BD2AE1" w:rsidRPr="002C02E9">
        <w:rPr>
          <w:sz w:val="22"/>
          <w:szCs w:val="22"/>
          <w:lang w:eastAsia="de-DE"/>
        </w:rPr>
        <w:t>en</w:t>
      </w:r>
      <w:r w:rsidR="00714AFF" w:rsidRPr="002C02E9">
        <w:rPr>
          <w:sz w:val="22"/>
          <w:szCs w:val="22"/>
          <w:lang w:eastAsia="de-DE"/>
        </w:rPr>
        <w:t xml:space="preserve"> ein Pfad und ein Ziel realisiert</w:t>
      </w:r>
      <w:r w:rsidRPr="002C02E9">
        <w:rPr>
          <w:sz w:val="22"/>
          <w:szCs w:val="22"/>
          <w:lang w:eastAsia="de-DE"/>
        </w:rPr>
        <w:t>. Inspiriert von Goldberg (1995: 160) kann die intransitive Bewegung</w:t>
      </w:r>
      <w:r w:rsidR="00714AFF" w:rsidRPr="002C02E9">
        <w:rPr>
          <w:sz w:val="22"/>
          <w:szCs w:val="22"/>
          <w:lang w:eastAsia="de-DE"/>
        </w:rPr>
        <w:t>s</w:t>
      </w:r>
      <w:r w:rsidR="005F130F" w:rsidRPr="002C02E9">
        <w:rPr>
          <w:sz w:val="22"/>
          <w:szCs w:val="22"/>
          <w:lang w:eastAsia="de-DE"/>
        </w:rPr>
        <w:t xml:space="preserve">konstruktion (siehe Beispiel </w:t>
      </w:r>
      <w:r w:rsidR="0094401F">
        <w:rPr>
          <w:sz w:val="22"/>
          <w:szCs w:val="22"/>
          <w:lang w:eastAsia="de-DE"/>
        </w:rPr>
        <w:t>(</w:t>
      </w:r>
      <w:r w:rsidR="005F130F" w:rsidRPr="002C02E9">
        <w:rPr>
          <w:sz w:val="22"/>
          <w:szCs w:val="22"/>
          <w:lang w:eastAsia="de-DE"/>
        </w:rPr>
        <w:t>8</w:t>
      </w:r>
      <w:r w:rsidR="0094401F">
        <w:rPr>
          <w:sz w:val="22"/>
          <w:szCs w:val="22"/>
          <w:lang w:eastAsia="de-DE"/>
        </w:rPr>
        <w:t>)</w:t>
      </w:r>
      <w:r w:rsidR="005F130F" w:rsidRPr="002C02E9">
        <w:rPr>
          <w:sz w:val="22"/>
          <w:szCs w:val="22"/>
          <w:lang w:eastAsia="de-DE"/>
        </w:rPr>
        <w:t xml:space="preserve">) </w:t>
      </w:r>
      <w:r w:rsidR="00714AFF" w:rsidRPr="002C02E9">
        <w:rPr>
          <w:sz w:val="22"/>
          <w:szCs w:val="22"/>
          <w:lang w:eastAsia="de-DE"/>
        </w:rPr>
        <w:t xml:space="preserve">oder </w:t>
      </w:r>
      <w:r w:rsidR="005F130F" w:rsidRPr="002C02E9">
        <w:rPr>
          <w:sz w:val="22"/>
          <w:szCs w:val="22"/>
          <w:lang w:eastAsia="de-DE"/>
        </w:rPr>
        <w:t xml:space="preserve">die </w:t>
      </w:r>
      <w:r w:rsidR="00714AFF" w:rsidRPr="002C02E9">
        <w:rPr>
          <w:sz w:val="22"/>
          <w:szCs w:val="22"/>
          <w:lang w:eastAsia="de-DE"/>
        </w:rPr>
        <w:t>Lokalisierungs</w:t>
      </w:r>
      <w:r w:rsidRPr="002C02E9">
        <w:rPr>
          <w:sz w:val="22"/>
          <w:szCs w:val="22"/>
          <w:lang w:eastAsia="de-DE"/>
        </w:rPr>
        <w:t>konstruktion</w:t>
      </w:r>
      <w:r w:rsidR="00BD2AE1" w:rsidRPr="002C02E9">
        <w:rPr>
          <w:sz w:val="22"/>
          <w:szCs w:val="22"/>
          <w:lang w:eastAsia="de-DE"/>
        </w:rPr>
        <w:t>, etwa</w:t>
      </w:r>
      <w:r w:rsidRPr="002C02E9">
        <w:rPr>
          <w:sz w:val="22"/>
          <w:szCs w:val="22"/>
          <w:lang w:eastAsia="de-DE"/>
        </w:rPr>
        <w:t xml:space="preserve"> </w:t>
      </w:r>
      <w:r w:rsidR="005F130F" w:rsidRPr="002C02E9">
        <w:rPr>
          <w:sz w:val="22"/>
          <w:szCs w:val="22"/>
          <w:lang w:eastAsia="de-DE"/>
        </w:rPr>
        <w:t xml:space="preserve">(10) </w:t>
      </w:r>
      <w:r w:rsidR="00714AFF" w:rsidRPr="002C02E9">
        <w:rPr>
          <w:i/>
          <w:sz w:val="22"/>
          <w:szCs w:val="22"/>
          <w:lang w:eastAsia="de-DE"/>
        </w:rPr>
        <w:t>Das Kind liegt im Bett</w:t>
      </w:r>
      <w:r w:rsidR="00BD2AE1" w:rsidRPr="002C02E9">
        <w:rPr>
          <w:i/>
          <w:sz w:val="22"/>
          <w:szCs w:val="22"/>
          <w:lang w:eastAsia="de-DE"/>
        </w:rPr>
        <w:t>,</w:t>
      </w:r>
      <w:r w:rsidR="00714AFF" w:rsidRPr="002C02E9">
        <w:rPr>
          <w:sz w:val="22"/>
          <w:szCs w:val="22"/>
          <w:lang w:eastAsia="de-DE"/>
        </w:rPr>
        <w:t xml:space="preserve"> </w:t>
      </w:r>
      <w:r w:rsidRPr="002C02E9">
        <w:rPr>
          <w:sz w:val="22"/>
          <w:szCs w:val="22"/>
          <w:lang w:eastAsia="de-DE"/>
        </w:rPr>
        <w:t>wie folgt dargestellt werden:</w:t>
      </w:r>
    </w:p>
    <w:p w14:paraId="6A855657" w14:textId="77777777" w:rsidR="002C25E1" w:rsidRPr="002C02E9" w:rsidRDefault="002C25E1" w:rsidP="002C25E1">
      <w:pPr>
        <w:pBdr>
          <w:top w:val="single" w:sz="4" w:space="1" w:color="auto"/>
        </w:pBdr>
        <w:spacing w:line="360" w:lineRule="auto"/>
        <w:rPr>
          <w:rFonts w:ascii="Times New Roman" w:hAnsi="Times New Roman" w:cs="Times New Roman"/>
          <w:sz w:val="22"/>
          <w:szCs w:val="22"/>
        </w:rPr>
      </w:pPr>
    </w:p>
    <w:p w14:paraId="184E481C" w14:textId="09B5BAF5" w:rsidR="002C25E1" w:rsidRPr="002C02E9" w:rsidRDefault="0094401F" w:rsidP="002C25E1">
      <w:pPr>
        <w:spacing w:line="360" w:lineRule="auto"/>
        <w:ind w:firstLine="708"/>
        <w:rPr>
          <w:rFonts w:ascii="Times New Roman" w:hAnsi="Times New Roman" w:cs="Times New Roman"/>
          <w:sz w:val="22"/>
          <w:szCs w:val="22"/>
        </w:rPr>
      </w:pPr>
      <w:r w:rsidRPr="002C02E9">
        <w:rPr>
          <w:rFonts w:ascii="Times New Roman" w:hAnsi="Times New Roman" w:cs="Times New Roman"/>
          <w:b/>
          <w:noProof/>
          <w:sz w:val="22"/>
          <w:szCs w:val="22"/>
          <w:lang w:eastAsia="de-DE"/>
        </w:rPr>
        <mc:AlternateContent>
          <mc:Choice Requires="wps">
            <w:drawing>
              <wp:anchor distT="0" distB="0" distL="114300" distR="114300" simplePos="0" relativeHeight="251663360" behindDoc="0" locked="0" layoutInCell="1" allowOverlap="1" wp14:anchorId="4906E68A" wp14:editId="6B0D168B">
                <wp:simplePos x="0" y="0"/>
                <wp:positionH relativeFrom="column">
                  <wp:posOffset>3644265</wp:posOffset>
                </wp:positionH>
                <wp:positionV relativeFrom="paragraph">
                  <wp:posOffset>179070</wp:posOffset>
                </wp:positionV>
                <wp:extent cx="0" cy="357505"/>
                <wp:effectExtent l="53340" t="12700" r="60960" b="20320"/>
                <wp:wrapNone/>
                <wp:docPr id="112" name="Connecteur droit avec flèche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7505"/>
                        </a:xfrm>
                        <a:prstGeom prst="straightConnector1">
                          <a:avLst/>
                        </a:prstGeom>
                        <a:noFill/>
                        <a:ln w="6350">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A8F209A" id="_x0000_t32" coordsize="21600,21600" o:spt="32" o:oned="t" path="m,l21600,21600e" filled="f">
                <v:path arrowok="t" fillok="f" o:connecttype="none"/>
                <o:lock v:ext="edit" shapetype="t"/>
              </v:shapetype>
              <v:shape id="Connecteur droit avec flèche 112" o:spid="_x0000_s1026" type="#_x0000_t32" style="position:absolute;margin-left:286.95pt;margin-top:14.1pt;width:0;height:28.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" strokecolor="#4472c4" strokeweight=".5pt">
                <v:stroke endarrow="block" joinstyle="miter"/>
              </v:shape>
            </w:pict>
          </mc:Fallback>
        </mc:AlternateContent>
      </w:r>
      <w:r w:rsidRPr="002C02E9">
        <w:rPr>
          <w:rFonts w:ascii="Times New Roman" w:hAnsi="Times New Roman" w:cs="Times New Roman"/>
          <w:b/>
          <w:noProof/>
          <w:sz w:val="22"/>
          <w:szCs w:val="22"/>
          <w:lang w:eastAsia="de-DE"/>
        </w:rPr>
        <mc:AlternateContent>
          <mc:Choice Requires="wps">
            <w:drawing>
              <wp:anchor distT="0" distB="0" distL="114300" distR="114300" simplePos="0" relativeHeight="251662336" behindDoc="0" locked="0" layoutInCell="1" allowOverlap="1" wp14:anchorId="76A8D9E3" wp14:editId="0D51A5B9">
                <wp:simplePos x="0" y="0"/>
                <wp:positionH relativeFrom="column">
                  <wp:posOffset>2057400</wp:posOffset>
                </wp:positionH>
                <wp:positionV relativeFrom="paragraph">
                  <wp:posOffset>181610</wp:posOffset>
                </wp:positionV>
                <wp:extent cx="0" cy="357505"/>
                <wp:effectExtent l="60325" t="7620" r="53975" b="15875"/>
                <wp:wrapNone/>
                <wp:docPr id="113" name="Connecteur droit avec flèche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7505"/>
                        </a:xfrm>
                        <a:prstGeom prst="straightConnector1">
                          <a:avLst/>
                        </a:prstGeom>
                        <a:noFill/>
                        <a:ln w="6350">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D2EE94" id="Connecteur droit avec flèche 113" o:spid="_x0000_s1026" type="#_x0000_t32" style="position:absolute;margin-left:162pt;margin-top:14.3pt;width:0;height:28.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" strokecolor="#4472c4" strokeweight=".5pt">
                <v:stroke endarrow="block" joinstyle="miter"/>
              </v:shape>
            </w:pict>
          </mc:Fallback>
        </mc:AlternateContent>
      </w:r>
      <w:r w:rsidR="00714AFF" w:rsidRPr="002C02E9">
        <w:rPr>
          <w:rFonts w:ascii="Times New Roman" w:hAnsi="Times New Roman" w:cs="Times New Roman"/>
          <w:b/>
          <w:noProof/>
          <w:sz w:val="22"/>
          <w:szCs w:val="22"/>
          <w:lang w:eastAsia="de-DE"/>
        </w:rPr>
        <mc:AlternateContent>
          <mc:Choice Requires="wps">
            <w:drawing>
              <wp:anchor distT="0" distB="0" distL="114300" distR="114300" simplePos="0" relativeHeight="251664384" behindDoc="0" locked="0" layoutInCell="1" allowOverlap="1" wp14:anchorId="1E8E7EA7" wp14:editId="608E10AF">
                <wp:simplePos x="0" y="0"/>
                <wp:positionH relativeFrom="column">
                  <wp:posOffset>4706328</wp:posOffset>
                </wp:positionH>
                <wp:positionV relativeFrom="paragraph">
                  <wp:posOffset>180319</wp:posOffset>
                </wp:positionV>
                <wp:extent cx="0" cy="357505"/>
                <wp:effectExtent l="55880" t="6350" r="58420" b="17145"/>
                <wp:wrapNone/>
                <wp:docPr id="111" name="Connecteur droit avec flèche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7505"/>
                        </a:xfrm>
                        <a:prstGeom prst="straightConnector1">
                          <a:avLst/>
                        </a:prstGeom>
                        <a:noFill/>
                        <a:ln w="6350">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A4C444B" id="Connecteur droit avec flèche 111" o:spid="_x0000_s1026" type="#_x0000_t32" style="position:absolute;margin-left:370.6pt;margin-top:14.2pt;width:0;height:28.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" strokecolor="#4472c4" strokeweight=".5pt">
                <v:stroke endarrow="block" joinstyle="miter"/>
              </v:shape>
            </w:pict>
          </mc:Fallback>
        </mc:AlternateContent>
      </w:r>
      <w:r w:rsidR="002C25E1" w:rsidRPr="002C02E9">
        <w:rPr>
          <w:rFonts w:ascii="Times New Roman" w:hAnsi="Times New Roman" w:cs="Times New Roman"/>
          <w:b/>
          <w:bCs/>
          <w:sz w:val="22"/>
          <w:szCs w:val="22"/>
        </w:rPr>
        <w:t>Semantisch</w:t>
      </w:r>
      <w:r w:rsidR="00714AFF" w:rsidRPr="002C02E9">
        <w:rPr>
          <w:rFonts w:ascii="Times New Roman" w:hAnsi="Times New Roman" w:cs="Times New Roman"/>
          <w:bCs/>
          <w:sz w:val="22"/>
          <w:szCs w:val="22"/>
        </w:rPr>
        <w:t xml:space="preserve">        </w:t>
      </w:r>
      <w:r w:rsidR="002C25E1" w:rsidRPr="002C02E9">
        <w:rPr>
          <w:rFonts w:ascii="Times New Roman" w:hAnsi="Times New Roman" w:cs="Times New Roman"/>
          <w:bCs/>
          <w:i/>
          <w:sz w:val="22"/>
          <w:szCs w:val="22"/>
        </w:rPr>
        <w:t>Bewegung</w:t>
      </w:r>
      <w:r w:rsidR="00714AFF" w:rsidRPr="002C02E9">
        <w:rPr>
          <w:rFonts w:ascii="Times New Roman" w:hAnsi="Times New Roman" w:cs="Times New Roman"/>
          <w:bCs/>
          <w:i/>
          <w:sz w:val="22"/>
          <w:szCs w:val="22"/>
        </w:rPr>
        <w:t xml:space="preserve">/Lokalisierung          </w:t>
      </w:r>
      <w:r>
        <w:rPr>
          <w:rFonts w:ascii="Times New Roman" w:hAnsi="Times New Roman" w:cs="Times New Roman"/>
          <w:bCs/>
          <w:i/>
          <w:sz w:val="22"/>
          <w:szCs w:val="22"/>
        </w:rPr>
        <w:t xml:space="preserve">   </w:t>
      </w:r>
      <w:r w:rsidR="00714AFF" w:rsidRPr="002C02E9">
        <w:rPr>
          <w:rFonts w:ascii="Times New Roman" w:hAnsi="Times New Roman" w:cs="Times New Roman"/>
          <w:bCs/>
          <w:i/>
          <w:sz w:val="22"/>
          <w:szCs w:val="22"/>
        </w:rPr>
        <w:t xml:space="preserve"> </w:t>
      </w:r>
      <w:r w:rsidR="002C25E1" w:rsidRPr="002C02E9">
        <w:rPr>
          <w:rFonts w:ascii="Times New Roman" w:hAnsi="Times New Roman" w:cs="Times New Roman"/>
          <w:bCs/>
          <w:i/>
          <w:sz w:val="22"/>
          <w:szCs w:val="22"/>
        </w:rPr>
        <w:t>&lt; T</w:t>
      </w:r>
      <w:r w:rsidR="002C25E1" w:rsidRPr="002C02E9">
        <w:rPr>
          <w:rFonts w:ascii="Times New Roman" w:hAnsi="Times New Roman" w:cs="Times New Roman"/>
          <w:bCs/>
          <w:i/>
          <w:iCs/>
          <w:sz w:val="22"/>
          <w:szCs w:val="22"/>
        </w:rPr>
        <w:t>hema</w:t>
      </w:r>
      <w:r w:rsidR="002C25E1" w:rsidRPr="002C02E9">
        <w:rPr>
          <w:rFonts w:ascii="Times New Roman" w:hAnsi="Times New Roman" w:cs="Times New Roman"/>
          <w:bCs/>
          <w:i/>
          <w:sz w:val="22"/>
          <w:szCs w:val="22"/>
        </w:rPr>
        <w:tab/>
        <w:t xml:space="preserve">     </w:t>
      </w:r>
      <w:r w:rsidR="00714AFF" w:rsidRPr="002C02E9">
        <w:rPr>
          <w:rFonts w:ascii="Times New Roman" w:hAnsi="Times New Roman" w:cs="Times New Roman"/>
          <w:bCs/>
          <w:i/>
          <w:sz w:val="22"/>
          <w:szCs w:val="22"/>
        </w:rPr>
        <w:t xml:space="preserve">           </w:t>
      </w:r>
      <w:r w:rsidR="002C25E1" w:rsidRPr="002C02E9">
        <w:rPr>
          <w:rFonts w:ascii="Times New Roman" w:hAnsi="Times New Roman" w:cs="Times New Roman"/>
          <w:bCs/>
          <w:i/>
          <w:sz w:val="22"/>
          <w:szCs w:val="22"/>
        </w:rPr>
        <w:t>Ziel</w:t>
      </w:r>
      <w:r w:rsidR="002C25E1" w:rsidRPr="002C02E9">
        <w:rPr>
          <w:rFonts w:ascii="Times New Roman" w:hAnsi="Times New Roman" w:cs="Times New Roman"/>
          <w:bCs/>
          <w:sz w:val="22"/>
          <w:szCs w:val="22"/>
        </w:rPr>
        <w:t xml:space="preserve"> &gt;</w:t>
      </w:r>
    </w:p>
    <w:p w14:paraId="0E31215B" w14:textId="77777777" w:rsidR="002C25E1" w:rsidRPr="002C02E9" w:rsidRDefault="002C25E1" w:rsidP="002C25E1">
      <w:pPr>
        <w:spacing w:line="360" w:lineRule="auto"/>
        <w:rPr>
          <w:rFonts w:ascii="Times New Roman" w:hAnsi="Times New Roman" w:cs="Times New Roman"/>
          <w:sz w:val="22"/>
          <w:szCs w:val="22"/>
        </w:rPr>
      </w:pPr>
      <w:r w:rsidRPr="002C02E9">
        <w:rPr>
          <w:rFonts w:ascii="Times New Roman" w:hAnsi="Times New Roman" w:cs="Times New Roman"/>
          <w:noProof/>
          <w:sz w:val="22"/>
          <w:szCs w:val="22"/>
          <w:lang w:eastAsia="de-DE"/>
        </w:rPr>
        <mc:AlternateContent>
          <mc:Choice Requires="wps">
            <w:drawing>
              <wp:anchor distT="0" distB="0" distL="114300" distR="114300" simplePos="0" relativeHeight="251661312" behindDoc="0" locked="0" layoutInCell="1" allowOverlap="1" wp14:anchorId="2EFF0DDA" wp14:editId="09C33CEA">
                <wp:simplePos x="0" y="0"/>
                <wp:positionH relativeFrom="column">
                  <wp:posOffset>1071880</wp:posOffset>
                </wp:positionH>
                <wp:positionV relativeFrom="paragraph">
                  <wp:posOffset>133985</wp:posOffset>
                </wp:positionV>
                <wp:extent cx="0" cy="0"/>
                <wp:effectExtent l="9525" t="52705" r="19050" b="61595"/>
                <wp:wrapNone/>
                <wp:docPr id="110" name="Connecteur droit avec flèch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straightConnector1">
                          <a:avLst/>
                        </a:prstGeom>
                        <a:noFill/>
                        <a:ln w="6350">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9DF6B2" id="Connecteur droit avec flèche 110" o:spid="_x0000_s1026" type="#_x0000_t32" style="position:absolute;margin-left:84.4pt;margin-top:10.55pt;width:0;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" strokecolor="#4472c4" strokeweight=".5pt">
                <v:stroke endarrow="block" joinstyle="miter"/>
              </v:shape>
            </w:pict>
          </mc:Fallback>
        </mc:AlternateContent>
      </w:r>
    </w:p>
    <w:p w14:paraId="72FA626C" w14:textId="07A0490C" w:rsidR="00714AFF" w:rsidRPr="002C02E9" w:rsidRDefault="002C25E1" w:rsidP="00714AFF">
      <w:pPr>
        <w:tabs>
          <w:tab w:val="left" w:pos="709"/>
        </w:tabs>
        <w:rPr>
          <w:rFonts w:ascii="Times New Roman" w:hAnsi="Times New Roman" w:cs="Times New Roman"/>
          <w:i/>
          <w:iCs/>
          <w:sz w:val="22"/>
          <w:szCs w:val="22"/>
        </w:rPr>
      </w:pPr>
      <w:r w:rsidRPr="002C02E9">
        <w:rPr>
          <w:rFonts w:ascii="Times New Roman" w:hAnsi="Times New Roman" w:cs="Times New Roman"/>
          <w:bCs/>
          <w:sz w:val="22"/>
          <w:szCs w:val="22"/>
        </w:rPr>
        <w:t xml:space="preserve">             </w:t>
      </w:r>
      <w:r w:rsidRPr="002C02E9">
        <w:rPr>
          <w:rFonts w:ascii="Times New Roman" w:hAnsi="Times New Roman" w:cs="Times New Roman"/>
          <w:b/>
          <w:bCs/>
          <w:sz w:val="22"/>
          <w:szCs w:val="22"/>
        </w:rPr>
        <w:t>Syntaktisch</w:t>
      </w:r>
      <w:r w:rsidRPr="002C02E9">
        <w:rPr>
          <w:rFonts w:ascii="Times New Roman" w:hAnsi="Times New Roman" w:cs="Times New Roman"/>
          <w:bCs/>
          <w:sz w:val="22"/>
          <w:szCs w:val="22"/>
        </w:rPr>
        <w:tab/>
        <w:t xml:space="preserve">    </w:t>
      </w:r>
      <w:r w:rsidR="00714AFF" w:rsidRPr="002C02E9">
        <w:rPr>
          <w:rFonts w:ascii="Times New Roman" w:hAnsi="Times New Roman" w:cs="Times New Roman"/>
          <w:bCs/>
          <w:sz w:val="22"/>
          <w:szCs w:val="22"/>
        </w:rPr>
        <w:t xml:space="preserve">            </w:t>
      </w:r>
      <w:r w:rsidRPr="0047359A">
        <w:rPr>
          <w:rFonts w:ascii="Times New Roman" w:hAnsi="Times New Roman" w:cs="Times New Roman"/>
          <w:bCs/>
          <w:smallCaps/>
          <w:sz w:val="20"/>
          <w:szCs w:val="20"/>
        </w:rPr>
        <w:t>Verb</w:t>
      </w:r>
      <w:r w:rsidRPr="0047359A">
        <w:rPr>
          <w:rFonts w:ascii="Times New Roman" w:hAnsi="Times New Roman" w:cs="Times New Roman"/>
          <w:bCs/>
          <w:smallCaps/>
          <w:sz w:val="20"/>
          <w:szCs w:val="20"/>
        </w:rPr>
        <w:tab/>
      </w:r>
      <w:r w:rsidRPr="0047359A">
        <w:rPr>
          <w:rFonts w:ascii="Times New Roman" w:hAnsi="Times New Roman" w:cs="Times New Roman"/>
          <w:bCs/>
          <w:smallCaps/>
          <w:sz w:val="20"/>
          <w:szCs w:val="20"/>
        </w:rPr>
        <w:tab/>
        <w:t xml:space="preserve">    </w:t>
      </w:r>
      <w:r w:rsidR="00714AFF" w:rsidRPr="0047359A">
        <w:rPr>
          <w:rFonts w:ascii="Times New Roman" w:hAnsi="Times New Roman" w:cs="Times New Roman"/>
          <w:bCs/>
          <w:smallCaps/>
          <w:sz w:val="20"/>
          <w:szCs w:val="20"/>
        </w:rPr>
        <w:t xml:space="preserve">                       </w:t>
      </w:r>
      <w:r w:rsidRPr="0047359A">
        <w:rPr>
          <w:rFonts w:ascii="Times New Roman" w:hAnsi="Times New Roman" w:cs="Times New Roman"/>
          <w:bCs/>
          <w:smallCaps/>
          <w:sz w:val="20"/>
          <w:szCs w:val="20"/>
        </w:rPr>
        <w:t xml:space="preserve">Subjekt        </w:t>
      </w:r>
      <w:r w:rsidR="00714AFF" w:rsidRPr="0047359A">
        <w:rPr>
          <w:rFonts w:ascii="Times New Roman" w:hAnsi="Times New Roman" w:cs="Times New Roman"/>
          <w:bCs/>
          <w:smallCaps/>
          <w:sz w:val="20"/>
          <w:szCs w:val="20"/>
        </w:rPr>
        <w:t xml:space="preserve">      </w:t>
      </w:r>
      <w:r w:rsidR="0047359A">
        <w:rPr>
          <w:rFonts w:ascii="Times New Roman" w:hAnsi="Times New Roman" w:cs="Times New Roman"/>
          <w:bCs/>
          <w:smallCaps/>
          <w:sz w:val="20"/>
          <w:szCs w:val="20"/>
        </w:rPr>
        <w:t xml:space="preserve">   </w:t>
      </w:r>
      <w:r w:rsidRPr="0047359A">
        <w:rPr>
          <w:rFonts w:ascii="Times New Roman" w:hAnsi="Times New Roman" w:cs="Times New Roman"/>
          <w:bCs/>
          <w:smallCaps/>
          <w:sz w:val="20"/>
          <w:szCs w:val="20"/>
        </w:rPr>
        <w:t>Obliques Element</w:t>
      </w:r>
      <w:r w:rsidRPr="002C02E9">
        <w:rPr>
          <w:rFonts w:ascii="Times New Roman" w:hAnsi="Times New Roman" w:cs="Times New Roman"/>
          <w:i/>
          <w:iCs/>
          <w:sz w:val="22"/>
          <w:szCs w:val="22"/>
        </w:rPr>
        <w:t xml:space="preserve">                                 </w:t>
      </w:r>
    </w:p>
    <w:p w14:paraId="0DD968F8" w14:textId="708A24B1" w:rsidR="002C25E1" w:rsidRPr="002C02E9" w:rsidRDefault="00714AFF" w:rsidP="00714AFF">
      <w:pPr>
        <w:tabs>
          <w:tab w:val="left" w:pos="709"/>
        </w:tabs>
        <w:rPr>
          <w:rFonts w:ascii="Times New Roman" w:hAnsi="Times New Roman" w:cs="Times New Roman"/>
          <w:sz w:val="22"/>
          <w:szCs w:val="22"/>
        </w:rPr>
      </w:pPr>
      <w:r w:rsidRPr="002C02E9">
        <w:rPr>
          <w:rFonts w:ascii="Times New Roman" w:hAnsi="Times New Roman" w:cs="Times New Roman"/>
          <w:i/>
          <w:iCs/>
          <w:sz w:val="22"/>
          <w:szCs w:val="22"/>
        </w:rPr>
        <w:t xml:space="preserve">                                                </w:t>
      </w:r>
      <w:r w:rsidR="002C25E1" w:rsidRPr="002C02E9">
        <w:rPr>
          <w:rFonts w:ascii="Times New Roman" w:hAnsi="Times New Roman" w:cs="Times New Roman"/>
          <w:i/>
          <w:iCs/>
          <w:sz w:val="22"/>
          <w:szCs w:val="22"/>
        </w:rPr>
        <w:t xml:space="preserve"> </w:t>
      </w:r>
      <w:r w:rsidRPr="002C02E9">
        <w:rPr>
          <w:rFonts w:ascii="Times New Roman" w:hAnsi="Times New Roman" w:cs="Times New Roman"/>
          <w:i/>
          <w:iCs/>
          <w:sz w:val="22"/>
          <w:szCs w:val="22"/>
        </w:rPr>
        <w:t>G</w:t>
      </w:r>
      <w:r w:rsidR="002C25E1" w:rsidRPr="002C02E9">
        <w:rPr>
          <w:rFonts w:ascii="Times New Roman" w:hAnsi="Times New Roman" w:cs="Times New Roman"/>
          <w:i/>
          <w:iCs/>
          <w:sz w:val="22"/>
          <w:szCs w:val="22"/>
        </w:rPr>
        <w:t>eht</w:t>
      </w:r>
      <w:r w:rsidRPr="002C02E9">
        <w:rPr>
          <w:rFonts w:ascii="Times New Roman" w:hAnsi="Times New Roman" w:cs="Times New Roman"/>
          <w:i/>
          <w:iCs/>
          <w:sz w:val="22"/>
          <w:szCs w:val="22"/>
        </w:rPr>
        <w:t>/liegt</w:t>
      </w:r>
      <w:r w:rsidR="002C25E1" w:rsidRPr="002C02E9">
        <w:rPr>
          <w:rFonts w:ascii="Times New Roman" w:hAnsi="Times New Roman" w:cs="Times New Roman"/>
          <w:i/>
          <w:iCs/>
          <w:sz w:val="22"/>
          <w:szCs w:val="22"/>
        </w:rPr>
        <w:tab/>
      </w:r>
      <w:r w:rsidR="002C25E1" w:rsidRPr="002C02E9">
        <w:rPr>
          <w:rFonts w:ascii="Times New Roman" w:hAnsi="Times New Roman" w:cs="Times New Roman"/>
          <w:i/>
          <w:iCs/>
          <w:sz w:val="22"/>
          <w:szCs w:val="22"/>
        </w:rPr>
        <w:tab/>
        <w:t xml:space="preserve">        das Kind               ins</w:t>
      </w:r>
      <w:r w:rsidR="005F130F" w:rsidRPr="002C02E9">
        <w:rPr>
          <w:rFonts w:ascii="Times New Roman" w:hAnsi="Times New Roman" w:cs="Times New Roman"/>
          <w:i/>
          <w:iCs/>
          <w:sz w:val="22"/>
          <w:szCs w:val="22"/>
        </w:rPr>
        <w:t>/im</w:t>
      </w:r>
      <w:r w:rsidR="002C25E1" w:rsidRPr="002C02E9">
        <w:rPr>
          <w:rFonts w:ascii="Times New Roman" w:hAnsi="Times New Roman" w:cs="Times New Roman"/>
          <w:i/>
          <w:iCs/>
          <w:sz w:val="22"/>
          <w:szCs w:val="22"/>
        </w:rPr>
        <w:t xml:space="preserve"> Bett</w:t>
      </w:r>
    </w:p>
    <w:p w14:paraId="689C9B74" w14:textId="77777777" w:rsidR="002C25E1" w:rsidRPr="002C02E9" w:rsidRDefault="002C25E1" w:rsidP="00714AFF">
      <w:pPr>
        <w:pBdr>
          <w:bottom w:val="single" w:sz="4" w:space="1" w:color="auto"/>
        </w:pBdr>
        <w:spacing w:line="360" w:lineRule="auto"/>
        <w:rPr>
          <w:rFonts w:ascii="Times New Roman" w:hAnsi="Times New Roman" w:cs="Times New Roman"/>
          <w:sz w:val="22"/>
          <w:szCs w:val="22"/>
        </w:rPr>
      </w:pPr>
    </w:p>
    <w:p w14:paraId="13E1FADD" w14:textId="2D168A5D" w:rsidR="00714AFF" w:rsidRPr="002C02E9" w:rsidRDefault="002C25E1" w:rsidP="00BD2AE1">
      <w:pPr>
        <w:pStyle w:val="ZIFAbbildungunterschrift"/>
        <w:jc w:val="center"/>
        <w:rPr>
          <w:sz w:val="22"/>
          <w:szCs w:val="22"/>
        </w:rPr>
      </w:pPr>
      <w:r w:rsidRPr="002C02E9">
        <w:rPr>
          <w:sz w:val="22"/>
          <w:szCs w:val="22"/>
        </w:rPr>
        <w:lastRenderedPageBreak/>
        <w:t>Abb. 1: die intransitive Bewegungs</w:t>
      </w:r>
      <w:r w:rsidR="00714AFF" w:rsidRPr="002C02E9">
        <w:rPr>
          <w:sz w:val="22"/>
          <w:szCs w:val="22"/>
        </w:rPr>
        <w:t>- und Lokalisierungs</w:t>
      </w:r>
      <w:r w:rsidRPr="002C02E9">
        <w:rPr>
          <w:sz w:val="22"/>
          <w:szCs w:val="22"/>
        </w:rPr>
        <w:t>konstruktion</w:t>
      </w:r>
    </w:p>
    <w:p w14:paraId="59DB7F44" w14:textId="53CA5314" w:rsidR="002C25E1" w:rsidRPr="002C02E9" w:rsidRDefault="002C25E1" w:rsidP="00714AFF">
      <w:pPr>
        <w:pStyle w:val="ZIFTextnormal"/>
        <w:spacing w:line="240" w:lineRule="auto"/>
        <w:rPr>
          <w:sz w:val="22"/>
          <w:szCs w:val="22"/>
        </w:rPr>
      </w:pPr>
      <w:r w:rsidRPr="002C02E9">
        <w:rPr>
          <w:sz w:val="22"/>
          <w:szCs w:val="22"/>
        </w:rPr>
        <w:t>Beim prototypischen Gebrauch realisiert das oblique Element in der intransitiven Bewegungskonstruktion ein konkretes räumliches Ziel, wie in folgenden Beispielen zu sehen ist:</w:t>
      </w:r>
    </w:p>
    <w:p w14:paraId="54AE3C14" w14:textId="5AD3ADE6" w:rsidR="002C25E1" w:rsidRPr="002C02E9" w:rsidRDefault="002C25E1" w:rsidP="00BD2AE1">
      <w:pPr>
        <w:pStyle w:val="KeinLeerraum"/>
        <w:rPr>
          <w:rFonts w:ascii="Times New Roman" w:hAnsi="Times New Roman" w:cs="Times New Roman"/>
          <w:smallCaps/>
          <w:sz w:val="22"/>
          <w:szCs w:val="22"/>
        </w:rPr>
      </w:pPr>
      <w:r w:rsidRPr="002C02E9">
        <w:rPr>
          <w:rFonts w:ascii="Times New Roman" w:hAnsi="Times New Roman" w:cs="Times New Roman"/>
          <w:sz w:val="22"/>
          <w:szCs w:val="22"/>
        </w:rPr>
        <w:t>(</w:t>
      </w:r>
      <w:r w:rsidR="00243C27" w:rsidRPr="002C02E9">
        <w:rPr>
          <w:rFonts w:ascii="Times New Roman" w:hAnsi="Times New Roman" w:cs="Times New Roman"/>
          <w:sz w:val="22"/>
          <w:szCs w:val="22"/>
        </w:rPr>
        <w:t>11</w:t>
      </w:r>
      <w:r w:rsidRPr="002C02E9">
        <w:rPr>
          <w:rFonts w:ascii="Times New Roman" w:hAnsi="Times New Roman" w:cs="Times New Roman"/>
          <w:sz w:val="22"/>
          <w:szCs w:val="22"/>
        </w:rPr>
        <w:t>) Die Studenten gehen in die Kneipe.</w:t>
      </w:r>
      <w:r w:rsidR="00714AFF" w:rsidRPr="002C02E9">
        <w:rPr>
          <w:rFonts w:ascii="Times New Roman" w:hAnsi="Times New Roman" w:cs="Times New Roman"/>
          <w:sz w:val="22"/>
          <w:szCs w:val="22"/>
        </w:rPr>
        <w:t xml:space="preserve"> [</w:t>
      </w:r>
      <w:r w:rsidR="00714AFF" w:rsidRPr="002C02E9">
        <w:rPr>
          <w:rFonts w:ascii="Times New Roman" w:hAnsi="Times New Roman" w:cs="Times New Roman"/>
          <w:smallCaps/>
          <w:sz w:val="22"/>
          <w:szCs w:val="22"/>
        </w:rPr>
        <w:t>Bewegung]</w:t>
      </w:r>
    </w:p>
    <w:p w14:paraId="2D472CCD" w14:textId="21433701" w:rsidR="002C25E1" w:rsidRPr="002C02E9" w:rsidRDefault="002C25E1" w:rsidP="00BD2AE1">
      <w:pPr>
        <w:pStyle w:val="KeinLeerraum"/>
        <w:rPr>
          <w:rFonts w:ascii="Times New Roman" w:hAnsi="Times New Roman" w:cs="Times New Roman"/>
          <w:sz w:val="22"/>
          <w:szCs w:val="22"/>
        </w:rPr>
      </w:pPr>
      <w:r w:rsidRPr="002C02E9">
        <w:rPr>
          <w:rFonts w:ascii="Times New Roman" w:hAnsi="Times New Roman" w:cs="Times New Roman"/>
          <w:sz w:val="22"/>
          <w:szCs w:val="22"/>
        </w:rPr>
        <w:t>(1</w:t>
      </w:r>
      <w:r w:rsidR="00243C27" w:rsidRPr="002C02E9">
        <w:rPr>
          <w:rFonts w:ascii="Times New Roman" w:hAnsi="Times New Roman" w:cs="Times New Roman"/>
          <w:sz w:val="22"/>
          <w:szCs w:val="22"/>
        </w:rPr>
        <w:t>2</w:t>
      </w:r>
      <w:r w:rsidRPr="002C02E9">
        <w:rPr>
          <w:rFonts w:ascii="Times New Roman" w:hAnsi="Times New Roman" w:cs="Times New Roman"/>
          <w:sz w:val="22"/>
          <w:szCs w:val="22"/>
        </w:rPr>
        <w:t>) Der Bus fährt zum Bahnhof.</w:t>
      </w:r>
      <w:r w:rsidR="00714AFF" w:rsidRPr="002C02E9">
        <w:rPr>
          <w:rFonts w:ascii="Times New Roman" w:hAnsi="Times New Roman" w:cs="Times New Roman"/>
          <w:sz w:val="22"/>
          <w:szCs w:val="22"/>
        </w:rPr>
        <w:t xml:space="preserve"> [</w:t>
      </w:r>
      <w:r w:rsidR="00714AFF" w:rsidRPr="002C02E9">
        <w:rPr>
          <w:rFonts w:ascii="Times New Roman" w:hAnsi="Times New Roman" w:cs="Times New Roman"/>
          <w:smallCaps/>
          <w:sz w:val="22"/>
          <w:szCs w:val="22"/>
        </w:rPr>
        <w:t>Bewegung]</w:t>
      </w:r>
    </w:p>
    <w:p w14:paraId="51AA8254" w14:textId="30EC7B90" w:rsidR="00714AFF" w:rsidRPr="002C02E9" w:rsidRDefault="00714AFF" w:rsidP="00BD2AE1">
      <w:pPr>
        <w:pStyle w:val="KeinLeerraum"/>
        <w:rPr>
          <w:rFonts w:ascii="Times New Roman" w:hAnsi="Times New Roman" w:cs="Times New Roman"/>
          <w:sz w:val="22"/>
          <w:szCs w:val="22"/>
        </w:rPr>
      </w:pPr>
      <w:r w:rsidRPr="002C02E9">
        <w:rPr>
          <w:rFonts w:ascii="Times New Roman" w:hAnsi="Times New Roman" w:cs="Times New Roman"/>
          <w:sz w:val="22"/>
          <w:szCs w:val="22"/>
        </w:rPr>
        <w:t>(1</w:t>
      </w:r>
      <w:r w:rsidR="00243C27" w:rsidRPr="002C02E9">
        <w:rPr>
          <w:rFonts w:ascii="Times New Roman" w:hAnsi="Times New Roman" w:cs="Times New Roman"/>
          <w:sz w:val="22"/>
          <w:szCs w:val="22"/>
        </w:rPr>
        <w:t>3</w:t>
      </w:r>
      <w:r w:rsidRPr="002C02E9">
        <w:rPr>
          <w:rFonts w:ascii="Times New Roman" w:hAnsi="Times New Roman" w:cs="Times New Roman"/>
          <w:sz w:val="22"/>
          <w:szCs w:val="22"/>
        </w:rPr>
        <w:t>) Er liegt in der Sonne. [</w:t>
      </w:r>
      <w:r w:rsidRPr="0094401F">
        <w:rPr>
          <w:rFonts w:ascii="Times New Roman" w:hAnsi="Times New Roman" w:cs="Times New Roman"/>
          <w:smallCaps/>
          <w:sz w:val="22"/>
          <w:szCs w:val="22"/>
        </w:rPr>
        <w:t>Lokalisierung</w:t>
      </w:r>
      <w:r w:rsidRPr="002C02E9">
        <w:rPr>
          <w:rFonts w:ascii="Times New Roman" w:hAnsi="Times New Roman" w:cs="Times New Roman"/>
          <w:smallCaps/>
          <w:sz w:val="22"/>
          <w:szCs w:val="22"/>
        </w:rPr>
        <w:t>]</w:t>
      </w:r>
    </w:p>
    <w:p w14:paraId="6C3662B8" w14:textId="77777777" w:rsidR="00BD2AE1" w:rsidRPr="002C02E9" w:rsidRDefault="00BD2AE1" w:rsidP="00E104B9">
      <w:pPr>
        <w:tabs>
          <w:tab w:val="left" w:pos="426"/>
        </w:tabs>
        <w:jc w:val="both"/>
        <w:rPr>
          <w:rFonts w:ascii="Times New Roman" w:hAnsi="Times New Roman" w:cs="Times New Roman"/>
          <w:sz w:val="22"/>
          <w:szCs w:val="22"/>
        </w:rPr>
      </w:pPr>
    </w:p>
    <w:p w14:paraId="1BA5D3D9" w14:textId="54C6DDC3" w:rsidR="00E104B9" w:rsidRPr="002C02E9" w:rsidRDefault="00E104B9" w:rsidP="00E104B9">
      <w:pPr>
        <w:tabs>
          <w:tab w:val="left" w:pos="426"/>
        </w:tabs>
        <w:jc w:val="both"/>
        <w:rPr>
          <w:rFonts w:ascii="Times New Roman" w:hAnsi="Times New Roman" w:cs="Times New Roman"/>
          <w:sz w:val="22"/>
          <w:szCs w:val="22"/>
        </w:rPr>
      </w:pPr>
      <w:r w:rsidRPr="002C02E9">
        <w:rPr>
          <w:rFonts w:ascii="Times New Roman" w:hAnsi="Times New Roman" w:cs="Times New Roman"/>
          <w:sz w:val="22"/>
          <w:szCs w:val="22"/>
        </w:rPr>
        <w:t>Das oblique Element kann neben einem räumlichen Ziel auch eine Zeit oder einen Zustand zum Ausdruck bringen. Dann ist das Konzept der Bewegung als eine Übertragung einer Entität von A nach Z in einer zeitlichen Dimension (siehe Beispiele (1</w:t>
      </w:r>
      <w:r w:rsidR="00243C27" w:rsidRPr="002C02E9">
        <w:rPr>
          <w:rFonts w:ascii="Times New Roman" w:hAnsi="Times New Roman" w:cs="Times New Roman"/>
          <w:sz w:val="22"/>
          <w:szCs w:val="22"/>
        </w:rPr>
        <w:t>4</w:t>
      </w:r>
      <w:r w:rsidRPr="002C02E9">
        <w:rPr>
          <w:rFonts w:ascii="Times New Roman" w:hAnsi="Times New Roman" w:cs="Times New Roman"/>
          <w:sz w:val="22"/>
          <w:szCs w:val="22"/>
        </w:rPr>
        <w:t>)‒(1</w:t>
      </w:r>
      <w:r w:rsidR="00243C27" w:rsidRPr="002C02E9">
        <w:rPr>
          <w:rFonts w:ascii="Times New Roman" w:hAnsi="Times New Roman" w:cs="Times New Roman"/>
          <w:sz w:val="22"/>
          <w:szCs w:val="22"/>
        </w:rPr>
        <w:t>6</w:t>
      </w:r>
      <w:r w:rsidRPr="002C02E9">
        <w:rPr>
          <w:rFonts w:ascii="Times New Roman" w:hAnsi="Times New Roman" w:cs="Times New Roman"/>
          <w:sz w:val="22"/>
          <w:szCs w:val="22"/>
        </w:rPr>
        <w:t>)) zu interpretieren oder als eine Zustandsänderung aufzufassen (etwa in Beispiel (1</w:t>
      </w:r>
      <w:r w:rsidR="00243C27" w:rsidRPr="002C02E9">
        <w:rPr>
          <w:rFonts w:ascii="Times New Roman" w:hAnsi="Times New Roman" w:cs="Times New Roman"/>
          <w:sz w:val="22"/>
          <w:szCs w:val="22"/>
        </w:rPr>
        <w:t>6</w:t>
      </w:r>
      <w:r w:rsidRPr="002C02E9">
        <w:rPr>
          <w:rFonts w:ascii="Times New Roman" w:hAnsi="Times New Roman" w:cs="Times New Roman"/>
          <w:sz w:val="22"/>
          <w:szCs w:val="22"/>
        </w:rPr>
        <w:t>)):</w:t>
      </w:r>
    </w:p>
    <w:p w14:paraId="34493868" w14:textId="77777777" w:rsidR="00486F7A" w:rsidRPr="002C02E9" w:rsidRDefault="00486F7A" w:rsidP="00E104B9">
      <w:pPr>
        <w:tabs>
          <w:tab w:val="left" w:pos="426"/>
          <w:tab w:val="num" w:pos="1440"/>
        </w:tabs>
        <w:jc w:val="both"/>
        <w:rPr>
          <w:rFonts w:ascii="Times New Roman" w:hAnsi="Times New Roman" w:cs="Times New Roman"/>
          <w:sz w:val="22"/>
          <w:szCs w:val="22"/>
        </w:rPr>
      </w:pPr>
    </w:p>
    <w:p w14:paraId="3F59D0AC" w14:textId="5E2780C2" w:rsidR="00E104B9" w:rsidRPr="002C02E9" w:rsidRDefault="00E104B9" w:rsidP="00E104B9">
      <w:pPr>
        <w:tabs>
          <w:tab w:val="left" w:pos="426"/>
          <w:tab w:val="num" w:pos="1440"/>
        </w:tabs>
        <w:jc w:val="both"/>
        <w:rPr>
          <w:rFonts w:ascii="Times New Roman" w:hAnsi="Times New Roman" w:cs="Times New Roman"/>
          <w:sz w:val="22"/>
          <w:szCs w:val="22"/>
        </w:rPr>
      </w:pPr>
      <w:r w:rsidRPr="002C02E9">
        <w:rPr>
          <w:rFonts w:ascii="Times New Roman" w:hAnsi="Times New Roman" w:cs="Times New Roman"/>
          <w:sz w:val="22"/>
          <w:szCs w:val="22"/>
        </w:rPr>
        <w:t>(1</w:t>
      </w:r>
      <w:r w:rsidR="00243C27" w:rsidRPr="002C02E9">
        <w:rPr>
          <w:rFonts w:ascii="Times New Roman" w:hAnsi="Times New Roman" w:cs="Times New Roman"/>
          <w:sz w:val="22"/>
          <w:szCs w:val="22"/>
        </w:rPr>
        <w:t>4</w:t>
      </w:r>
      <w:r w:rsidRPr="002C02E9">
        <w:rPr>
          <w:rFonts w:ascii="Times New Roman" w:hAnsi="Times New Roman" w:cs="Times New Roman"/>
          <w:sz w:val="22"/>
          <w:szCs w:val="22"/>
        </w:rPr>
        <w:t>) Ihre Gedanken fliegen in die Zukunft.</w:t>
      </w:r>
    </w:p>
    <w:p w14:paraId="73A73F62" w14:textId="483B5878" w:rsidR="00E104B9" w:rsidRPr="002C02E9" w:rsidRDefault="00E104B9" w:rsidP="00E104B9">
      <w:pPr>
        <w:tabs>
          <w:tab w:val="left" w:pos="426"/>
          <w:tab w:val="num" w:pos="1440"/>
        </w:tabs>
        <w:jc w:val="both"/>
        <w:rPr>
          <w:rFonts w:ascii="Times New Roman" w:hAnsi="Times New Roman" w:cs="Times New Roman"/>
          <w:sz w:val="22"/>
          <w:szCs w:val="22"/>
        </w:rPr>
      </w:pPr>
      <w:r w:rsidRPr="002C02E9">
        <w:rPr>
          <w:rFonts w:ascii="Times New Roman" w:hAnsi="Times New Roman" w:cs="Times New Roman"/>
          <w:sz w:val="22"/>
          <w:szCs w:val="22"/>
        </w:rPr>
        <w:t>(1</w:t>
      </w:r>
      <w:r w:rsidR="00243C27" w:rsidRPr="002C02E9">
        <w:rPr>
          <w:rFonts w:ascii="Times New Roman" w:hAnsi="Times New Roman" w:cs="Times New Roman"/>
          <w:sz w:val="22"/>
          <w:szCs w:val="22"/>
        </w:rPr>
        <w:t>5</w:t>
      </w:r>
      <w:r w:rsidRPr="002C02E9">
        <w:rPr>
          <w:rFonts w:ascii="Times New Roman" w:hAnsi="Times New Roman" w:cs="Times New Roman"/>
          <w:sz w:val="22"/>
          <w:szCs w:val="22"/>
        </w:rPr>
        <w:t>) Er tanzt in den Mai.</w:t>
      </w:r>
    </w:p>
    <w:p w14:paraId="723777D4" w14:textId="3822C5A0" w:rsidR="00E104B9" w:rsidRPr="002C02E9" w:rsidRDefault="00E104B9" w:rsidP="00E104B9">
      <w:pPr>
        <w:tabs>
          <w:tab w:val="left" w:pos="426"/>
          <w:tab w:val="num" w:pos="1440"/>
        </w:tabs>
        <w:jc w:val="both"/>
        <w:rPr>
          <w:rFonts w:ascii="Times New Roman" w:hAnsi="Times New Roman" w:cs="Times New Roman"/>
          <w:sz w:val="22"/>
          <w:szCs w:val="22"/>
        </w:rPr>
      </w:pPr>
      <w:r w:rsidRPr="002C02E9">
        <w:rPr>
          <w:rFonts w:ascii="Times New Roman" w:hAnsi="Times New Roman" w:cs="Times New Roman"/>
          <w:sz w:val="22"/>
          <w:szCs w:val="22"/>
        </w:rPr>
        <w:t>(1</w:t>
      </w:r>
      <w:r w:rsidR="00243C27" w:rsidRPr="002C02E9">
        <w:rPr>
          <w:rFonts w:ascii="Times New Roman" w:hAnsi="Times New Roman" w:cs="Times New Roman"/>
          <w:sz w:val="22"/>
          <w:szCs w:val="22"/>
        </w:rPr>
        <w:t>6</w:t>
      </w:r>
      <w:r w:rsidRPr="002C02E9">
        <w:rPr>
          <w:rFonts w:ascii="Times New Roman" w:hAnsi="Times New Roman" w:cs="Times New Roman"/>
          <w:sz w:val="22"/>
          <w:szCs w:val="22"/>
        </w:rPr>
        <w:t>) Die Frau fällt in den Schlaf.</w:t>
      </w:r>
    </w:p>
    <w:p w14:paraId="4EC4D831" w14:textId="77777777" w:rsidR="00486F7A" w:rsidRPr="002C02E9" w:rsidRDefault="00486F7A" w:rsidP="00486F7A">
      <w:pPr>
        <w:tabs>
          <w:tab w:val="left" w:pos="426"/>
        </w:tabs>
        <w:ind w:left="720"/>
        <w:jc w:val="both"/>
        <w:rPr>
          <w:rFonts w:ascii="Times New Roman" w:hAnsi="Times New Roman" w:cs="Times New Roman"/>
          <w:sz w:val="22"/>
          <w:szCs w:val="22"/>
        </w:rPr>
      </w:pPr>
    </w:p>
    <w:p w14:paraId="54FCE924" w14:textId="6087520D" w:rsidR="00E104B9" w:rsidRPr="002C02E9" w:rsidRDefault="00E104B9" w:rsidP="00486F7A">
      <w:pPr>
        <w:tabs>
          <w:tab w:val="left" w:pos="426"/>
        </w:tabs>
        <w:jc w:val="both"/>
        <w:rPr>
          <w:rFonts w:ascii="Times New Roman" w:hAnsi="Times New Roman" w:cs="Times New Roman"/>
          <w:sz w:val="22"/>
          <w:szCs w:val="22"/>
        </w:rPr>
      </w:pPr>
      <w:r w:rsidRPr="002C02E9">
        <w:rPr>
          <w:rFonts w:ascii="Times New Roman" w:hAnsi="Times New Roman" w:cs="Times New Roman"/>
          <w:sz w:val="22"/>
          <w:szCs w:val="22"/>
        </w:rPr>
        <w:t>Die</w:t>
      </w:r>
      <w:r w:rsidR="00486F7A" w:rsidRPr="002C02E9">
        <w:rPr>
          <w:rFonts w:ascii="Times New Roman" w:hAnsi="Times New Roman" w:cs="Times New Roman"/>
          <w:sz w:val="22"/>
          <w:szCs w:val="22"/>
        </w:rPr>
        <w:t>se</w:t>
      </w:r>
      <w:r w:rsidRPr="002C02E9">
        <w:rPr>
          <w:rFonts w:ascii="Times New Roman" w:hAnsi="Times New Roman" w:cs="Times New Roman"/>
          <w:sz w:val="22"/>
          <w:szCs w:val="22"/>
        </w:rPr>
        <w:t xml:space="preserve"> Beispiele instanziieren eine temporale Übertragung oder eine Zustandsveränderung dank Metaphorisierungsprozesse. Sie basieren auf zwei primären konzeptuellen Metaphern, d.h. </w:t>
      </w:r>
      <w:r w:rsidRPr="002C02E9">
        <w:rPr>
          <w:rFonts w:ascii="Times New Roman" w:hAnsi="Times New Roman" w:cs="Times New Roman"/>
          <w:smallCaps/>
          <w:sz w:val="22"/>
          <w:szCs w:val="22"/>
        </w:rPr>
        <w:t>time is motion</w:t>
      </w:r>
      <w:r w:rsidRPr="002C02E9">
        <w:rPr>
          <w:rFonts w:ascii="Times New Roman" w:hAnsi="Times New Roman" w:cs="Times New Roman"/>
          <w:sz w:val="22"/>
          <w:szCs w:val="22"/>
        </w:rPr>
        <w:t xml:space="preserve"> und </w:t>
      </w:r>
      <w:r w:rsidRPr="002C02E9">
        <w:rPr>
          <w:rFonts w:ascii="Times New Roman" w:hAnsi="Times New Roman" w:cs="Times New Roman"/>
          <w:smallCaps/>
          <w:sz w:val="22"/>
          <w:szCs w:val="22"/>
        </w:rPr>
        <w:t>change is motion</w:t>
      </w:r>
      <w:r w:rsidRPr="002C02E9">
        <w:rPr>
          <w:rFonts w:ascii="Times New Roman" w:hAnsi="Times New Roman" w:cs="Times New Roman"/>
          <w:sz w:val="22"/>
          <w:szCs w:val="22"/>
        </w:rPr>
        <w:t xml:space="preserve"> (vgl. Grady 1997). Bewegung und Zeit sind eng miteinander verknüpfte Konzepte im menschlichen Leben: “motion content appears to be one of the most salient ways in which time is elaborated” (Evans 2003: 201). </w:t>
      </w:r>
      <w:r w:rsidRPr="002C02E9">
        <w:rPr>
          <w:rFonts w:ascii="Times New Roman" w:hAnsi="Times New Roman" w:cs="Times New Roman"/>
          <w:sz w:val="22"/>
          <w:szCs w:val="22"/>
          <w:lang w:val="en-US"/>
        </w:rPr>
        <w:t xml:space="preserve">Die Metapher </w:t>
      </w:r>
      <w:r w:rsidRPr="002C02E9">
        <w:rPr>
          <w:rFonts w:ascii="Times New Roman" w:hAnsi="Times New Roman" w:cs="Times New Roman"/>
          <w:smallCaps/>
          <w:sz w:val="22"/>
          <w:szCs w:val="22"/>
          <w:lang w:val="en-US"/>
        </w:rPr>
        <w:t>time is motion</w:t>
      </w:r>
      <w:r w:rsidRPr="002C02E9">
        <w:rPr>
          <w:rFonts w:ascii="Times New Roman" w:hAnsi="Times New Roman" w:cs="Times New Roman"/>
          <w:sz w:val="22"/>
          <w:szCs w:val="22"/>
          <w:lang w:val="en-US"/>
        </w:rPr>
        <w:t xml:space="preserve"> beruht auf der Annahme, dass “temporal concepts are elaborated in terms of motion trajectories which are horizontally extended (i.e., ‘straight lines’)” (Evans 2003: 202). </w:t>
      </w:r>
      <w:r w:rsidRPr="002C02E9">
        <w:rPr>
          <w:rFonts w:ascii="Times New Roman" w:hAnsi="Times New Roman" w:cs="Times New Roman"/>
          <w:sz w:val="22"/>
          <w:szCs w:val="22"/>
        </w:rPr>
        <w:t xml:space="preserve">Für den Ausdruck einer temporalen Semantik oder einer Zustandsveränderung wird ein konkretes räumliches Bewegungsverb benutzt, was zu einer semantischen Inkompatibilität zwischen dem konkreten Verb und dem Ziel führt. Weiter können das Subjekt und das Verb unvereinbar sein (siehe </w:t>
      </w:r>
      <w:r w:rsidR="00486F7A" w:rsidRPr="002C02E9">
        <w:rPr>
          <w:rFonts w:ascii="Times New Roman" w:hAnsi="Times New Roman" w:cs="Times New Roman"/>
          <w:sz w:val="22"/>
          <w:szCs w:val="22"/>
        </w:rPr>
        <w:t xml:space="preserve">etwa </w:t>
      </w:r>
      <w:r w:rsidRPr="002C02E9">
        <w:rPr>
          <w:rFonts w:ascii="Times New Roman" w:hAnsi="Times New Roman" w:cs="Times New Roman"/>
          <w:sz w:val="22"/>
          <w:szCs w:val="22"/>
        </w:rPr>
        <w:t>(1</w:t>
      </w:r>
      <w:r w:rsidR="00243C27" w:rsidRPr="002C02E9">
        <w:rPr>
          <w:rFonts w:ascii="Times New Roman" w:hAnsi="Times New Roman" w:cs="Times New Roman"/>
          <w:sz w:val="22"/>
          <w:szCs w:val="22"/>
        </w:rPr>
        <w:t>4</w:t>
      </w:r>
      <w:r w:rsidRPr="002C02E9">
        <w:rPr>
          <w:rFonts w:ascii="Times New Roman" w:hAnsi="Times New Roman" w:cs="Times New Roman"/>
          <w:sz w:val="22"/>
          <w:szCs w:val="22"/>
        </w:rPr>
        <w:t xml:space="preserve">)). </w:t>
      </w:r>
    </w:p>
    <w:p w14:paraId="56924985" w14:textId="11E24CD3" w:rsidR="00BE7441" w:rsidRPr="002C02E9" w:rsidRDefault="00BE7441" w:rsidP="00BE7441">
      <w:pPr>
        <w:tabs>
          <w:tab w:val="left" w:pos="426"/>
        </w:tabs>
        <w:jc w:val="both"/>
        <w:rPr>
          <w:rFonts w:ascii="Times New Roman" w:hAnsi="Times New Roman" w:cs="Times New Roman"/>
          <w:sz w:val="22"/>
          <w:szCs w:val="22"/>
        </w:rPr>
      </w:pPr>
      <w:r w:rsidRPr="002C02E9">
        <w:rPr>
          <w:rFonts w:ascii="Times New Roman" w:hAnsi="Times New Roman" w:cs="Times New Roman"/>
          <w:sz w:val="22"/>
          <w:szCs w:val="22"/>
        </w:rPr>
        <w:tab/>
      </w:r>
      <w:r w:rsidR="00104BEE" w:rsidRPr="002C02E9">
        <w:rPr>
          <w:rFonts w:ascii="Times New Roman" w:hAnsi="Times New Roman" w:cs="Times New Roman"/>
          <w:sz w:val="22"/>
          <w:szCs w:val="22"/>
        </w:rPr>
        <w:t>Die deutsche Sprache ist eine stark flektierte Sprache (</w:t>
      </w:r>
      <w:r w:rsidR="00E73517" w:rsidRPr="002C02E9">
        <w:rPr>
          <w:rFonts w:ascii="Times New Roman" w:hAnsi="Times New Roman" w:cs="Times New Roman"/>
          <w:sz w:val="22"/>
          <w:szCs w:val="22"/>
        </w:rPr>
        <w:t>Thieroff</w:t>
      </w:r>
      <w:r w:rsidR="0094401F">
        <w:rPr>
          <w:rFonts w:ascii="Times New Roman" w:hAnsi="Times New Roman" w:cs="Times New Roman"/>
          <w:sz w:val="22"/>
          <w:szCs w:val="22"/>
        </w:rPr>
        <w:t xml:space="preserve"> </w:t>
      </w:r>
      <w:r w:rsidR="00E73517" w:rsidRPr="002C02E9">
        <w:rPr>
          <w:rFonts w:ascii="Times New Roman" w:hAnsi="Times New Roman" w:cs="Times New Roman"/>
          <w:sz w:val="22"/>
          <w:szCs w:val="22"/>
        </w:rPr>
        <w:t>/</w:t>
      </w:r>
      <w:r w:rsidR="0094401F">
        <w:rPr>
          <w:rFonts w:ascii="Times New Roman" w:hAnsi="Times New Roman" w:cs="Times New Roman"/>
          <w:sz w:val="22"/>
          <w:szCs w:val="22"/>
        </w:rPr>
        <w:t xml:space="preserve"> </w:t>
      </w:r>
      <w:r w:rsidR="00E73517" w:rsidRPr="002C02E9">
        <w:rPr>
          <w:rFonts w:ascii="Times New Roman" w:hAnsi="Times New Roman" w:cs="Times New Roman"/>
          <w:sz w:val="22"/>
          <w:szCs w:val="22"/>
        </w:rPr>
        <w:t>Vogel 20</w:t>
      </w:r>
      <w:r w:rsidR="00A1048A" w:rsidRPr="002C02E9">
        <w:rPr>
          <w:rFonts w:ascii="Times New Roman" w:hAnsi="Times New Roman" w:cs="Times New Roman"/>
          <w:sz w:val="22"/>
          <w:szCs w:val="22"/>
        </w:rPr>
        <w:t>11</w:t>
      </w:r>
      <w:r w:rsidR="00104BEE" w:rsidRPr="002C02E9">
        <w:rPr>
          <w:rFonts w:ascii="Times New Roman" w:hAnsi="Times New Roman" w:cs="Times New Roman"/>
          <w:sz w:val="22"/>
          <w:szCs w:val="22"/>
        </w:rPr>
        <w:t xml:space="preserve">), die die Semantik der Konstruktionen mit der Kasus-Markierung unterstützt. So wird zwischen verschiedenen räumlichen Ereignissen unterschieden, die entweder mit dem Akkusativ oder mit dem Dativ gekennzeichnet werden. </w:t>
      </w:r>
      <w:r w:rsidRPr="002C02E9">
        <w:rPr>
          <w:rFonts w:ascii="Times New Roman" w:hAnsi="Times New Roman" w:cs="Times New Roman"/>
          <w:sz w:val="22"/>
          <w:szCs w:val="22"/>
        </w:rPr>
        <w:t>Nach Rys et al. (2014) oder Willems et al. (2018) wird d</w:t>
      </w:r>
      <w:r w:rsidR="00104BEE" w:rsidRPr="002C02E9">
        <w:rPr>
          <w:rFonts w:ascii="Times New Roman" w:hAnsi="Times New Roman" w:cs="Times New Roman"/>
          <w:sz w:val="22"/>
          <w:szCs w:val="22"/>
        </w:rPr>
        <w:t>er Akkusativ verwendet, wenn eine räumliche Beziehung zu einem Objekt hergestellt wird (dies ist eine sogenannte „inzipiente“ Beziehung), während der Dativ eine bereits bestehende Beziehung kennzeichnet.</w:t>
      </w:r>
      <w:r w:rsidRPr="002C02E9">
        <w:rPr>
          <w:rFonts w:ascii="Times New Roman" w:hAnsi="Times New Roman" w:cs="Times New Roman"/>
          <w:sz w:val="22"/>
          <w:szCs w:val="22"/>
        </w:rPr>
        <w:t xml:space="preserve"> Das Konzept der „directed motion“ (Cappelle 2018: 1) auf ein Ziel hin und des Überschreitens einer (fiktiven) Grenze kann auch eine Rolle in der Wahl eines spezifischen Kasus spielen (vgl. auch die Studien von Jang 2019; Roche</w:t>
      </w:r>
      <w:r w:rsidR="0094401F">
        <w:rPr>
          <w:rFonts w:ascii="Times New Roman" w:hAnsi="Times New Roman" w:cs="Times New Roman"/>
          <w:sz w:val="22"/>
          <w:szCs w:val="22"/>
        </w:rPr>
        <w:t xml:space="preserve"> </w:t>
      </w:r>
      <w:r w:rsidRPr="002C02E9">
        <w:rPr>
          <w:rFonts w:ascii="Times New Roman" w:hAnsi="Times New Roman" w:cs="Times New Roman"/>
          <w:sz w:val="22"/>
          <w:szCs w:val="22"/>
        </w:rPr>
        <w:t>/</w:t>
      </w:r>
      <w:r w:rsidR="0094401F">
        <w:rPr>
          <w:rFonts w:ascii="Times New Roman" w:hAnsi="Times New Roman" w:cs="Times New Roman"/>
          <w:sz w:val="22"/>
          <w:szCs w:val="22"/>
        </w:rPr>
        <w:t xml:space="preserve"> </w:t>
      </w:r>
      <w:r w:rsidRPr="002C02E9">
        <w:rPr>
          <w:rFonts w:ascii="Times New Roman" w:hAnsi="Times New Roman" w:cs="Times New Roman"/>
          <w:sz w:val="22"/>
          <w:szCs w:val="22"/>
        </w:rPr>
        <w:t>Scheller 2008; Roche</w:t>
      </w:r>
      <w:r w:rsidR="0094401F">
        <w:rPr>
          <w:rFonts w:ascii="Times New Roman" w:hAnsi="Times New Roman" w:cs="Times New Roman"/>
          <w:sz w:val="22"/>
          <w:szCs w:val="22"/>
        </w:rPr>
        <w:t xml:space="preserve"> </w:t>
      </w:r>
      <w:r w:rsidRPr="002C02E9">
        <w:rPr>
          <w:rFonts w:ascii="Times New Roman" w:hAnsi="Times New Roman" w:cs="Times New Roman"/>
          <w:sz w:val="22"/>
          <w:szCs w:val="22"/>
        </w:rPr>
        <w:t>/</w:t>
      </w:r>
      <w:r w:rsidR="0094401F">
        <w:rPr>
          <w:rFonts w:ascii="Times New Roman" w:hAnsi="Times New Roman" w:cs="Times New Roman"/>
          <w:sz w:val="22"/>
          <w:szCs w:val="22"/>
        </w:rPr>
        <w:t xml:space="preserve"> </w:t>
      </w:r>
      <w:r w:rsidRPr="002C02E9">
        <w:rPr>
          <w:rFonts w:ascii="Times New Roman" w:hAnsi="Times New Roman" w:cs="Times New Roman"/>
          <w:sz w:val="22"/>
          <w:szCs w:val="22"/>
        </w:rPr>
        <w:t>Suñer 2017 und Scheller 20</w:t>
      </w:r>
      <w:r w:rsidR="0047359A">
        <w:rPr>
          <w:rFonts w:ascii="Times New Roman" w:hAnsi="Times New Roman" w:cs="Times New Roman"/>
          <w:sz w:val="22"/>
          <w:szCs w:val="22"/>
        </w:rPr>
        <w:t>09</w:t>
      </w:r>
      <w:r w:rsidRPr="002C02E9">
        <w:rPr>
          <w:rFonts w:ascii="Times New Roman" w:hAnsi="Times New Roman" w:cs="Times New Roman"/>
          <w:sz w:val="22"/>
          <w:szCs w:val="22"/>
        </w:rPr>
        <w:t>). So drücken folgende Beispiele beide ein Bewegungsereignis:</w:t>
      </w:r>
    </w:p>
    <w:p w14:paraId="4BB96556" w14:textId="77777777" w:rsidR="00BE7441" w:rsidRPr="002C02E9" w:rsidRDefault="00BE7441" w:rsidP="00BE7441">
      <w:pPr>
        <w:tabs>
          <w:tab w:val="left" w:pos="426"/>
        </w:tabs>
        <w:jc w:val="both"/>
        <w:rPr>
          <w:rFonts w:ascii="Times New Roman" w:hAnsi="Times New Roman" w:cs="Times New Roman"/>
          <w:sz w:val="22"/>
          <w:szCs w:val="22"/>
        </w:rPr>
      </w:pPr>
    </w:p>
    <w:p w14:paraId="47DD4E66" w14:textId="6555DD84" w:rsidR="00BE7441" w:rsidRPr="002C02E9" w:rsidRDefault="00BE7441" w:rsidP="00BE7441">
      <w:pPr>
        <w:tabs>
          <w:tab w:val="left" w:pos="426"/>
        </w:tabs>
        <w:jc w:val="both"/>
        <w:rPr>
          <w:rFonts w:ascii="Times New Roman" w:hAnsi="Times New Roman" w:cs="Times New Roman"/>
          <w:sz w:val="22"/>
          <w:szCs w:val="22"/>
        </w:rPr>
      </w:pPr>
      <w:r w:rsidRPr="002C02E9">
        <w:rPr>
          <w:rFonts w:ascii="Times New Roman" w:hAnsi="Times New Roman" w:cs="Times New Roman"/>
          <w:sz w:val="22"/>
          <w:szCs w:val="22"/>
        </w:rPr>
        <w:t xml:space="preserve">(17) Der </w:t>
      </w:r>
      <w:r w:rsidR="00A6415F" w:rsidRPr="002C02E9">
        <w:rPr>
          <w:rFonts w:ascii="Times New Roman" w:hAnsi="Times New Roman" w:cs="Times New Roman"/>
          <w:sz w:val="22"/>
          <w:szCs w:val="22"/>
        </w:rPr>
        <w:t>Weihnachtsmann</w:t>
      </w:r>
      <w:r w:rsidRPr="002C02E9">
        <w:rPr>
          <w:rFonts w:ascii="Times New Roman" w:hAnsi="Times New Roman" w:cs="Times New Roman"/>
          <w:sz w:val="22"/>
          <w:szCs w:val="22"/>
        </w:rPr>
        <w:t xml:space="preserve"> geht </w:t>
      </w:r>
      <w:r w:rsidRPr="002C02E9">
        <w:rPr>
          <w:rFonts w:ascii="Times New Roman" w:hAnsi="Times New Roman" w:cs="Times New Roman"/>
          <w:sz w:val="22"/>
          <w:szCs w:val="22"/>
          <w:u w:val="single"/>
        </w:rPr>
        <w:t>auf die Straße</w:t>
      </w:r>
      <w:r w:rsidRPr="002C02E9">
        <w:rPr>
          <w:rFonts w:ascii="Times New Roman" w:hAnsi="Times New Roman" w:cs="Times New Roman"/>
          <w:sz w:val="22"/>
          <w:szCs w:val="22"/>
        </w:rPr>
        <w:t>. [Akkusativ]</w:t>
      </w:r>
    </w:p>
    <w:p w14:paraId="1015869C" w14:textId="267F8665" w:rsidR="00BE7441" w:rsidRPr="002C02E9" w:rsidRDefault="00BE7441" w:rsidP="00BE7441">
      <w:pPr>
        <w:tabs>
          <w:tab w:val="left" w:pos="426"/>
        </w:tabs>
        <w:jc w:val="both"/>
        <w:rPr>
          <w:rFonts w:ascii="Times New Roman" w:hAnsi="Times New Roman" w:cs="Times New Roman"/>
          <w:sz w:val="22"/>
          <w:szCs w:val="22"/>
        </w:rPr>
      </w:pPr>
      <w:r w:rsidRPr="002C02E9">
        <w:rPr>
          <w:rFonts w:ascii="Times New Roman" w:hAnsi="Times New Roman" w:cs="Times New Roman"/>
          <w:sz w:val="22"/>
          <w:szCs w:val="22"/>
        </w:rPr>
        <w:t xml:space="preserve">(18) Der </w:t>
      </w:r>
      <w:r w:rsidR="00A6415F" w:rsidRPr="002C02E9">
        <w:rPr>
          <w:rFonts w:ascii="Times New Roman" w:hAnsi="Times New Roman" w:cs="Times New Roman"/>
          <w:sz w:val="22"/>
          <w:szCs w:val="22"/>
        </w:rPr>
        <w:t>Weihnachtsmann</w:t>
      </w:r>
      <w:r w:rsidRPr="002C02E9">
        <w:rPr>
          <w:rFonts w:ascii="Times New Roman" w:hAnsi="Times New Roman" w:cs="Times New Roman"/>
          <w:sz w:val="22"/>
          <w:szCs w:val="22"/>
        </w:rPr>
        <w:t xml:space="preserve"> geht </w:t>
      </w:r>
      <w:r w:rsidRPr="002C02E9">
        <w:rPr>
          <w:rFonts w:ascii="Times New Roman" w:hAnsi="Times New Roman" w:cs="Times New Roman"/>
          <w:sz w:val="22"/>
          <w:szCs w:val="22"/>
          <w:u w:val="single"/>
        </w:rPr>
        <w:t>auf der Straße</w:t>
      </w:r>
      <w:r w:rsidRPr="002C02E9">
        <w:rPr>
          <w:rFonts w:ascii="Times New Roman" w:hAnsi="Times New Roman" w:cs="Times New Roman"/>
          <w:sz w:val="22"/>
          <w:szCs w:val="22"/>
        </w:rPr>
        <w:t>. [Dativ]</w:t>
      </w:r>
    </w:p>
    <w:p w14:paraId="40C2A4E7" w14:textId="77777777" w:rsidR="00BE7441" w:rsidRPr="002C02E9" w:rsidRDefault="00BE7441" w:rsidP="00BE7441">
      <w:pPr>
        <w:tabs>
          <w:tab w:val="left" w:pos="426"/>
        </w:tabs>
        <w:jc w:val="both"/>
        <w:rPr>
          <w:rFonts w:ascii="Times New Roman" w:hAnsi="Times New Roman" w:cs="Times New Roman"/>
          <w:sz w:val="22"/>
          <w:szCs w:val="22"/>
        </w:rPr>
      </w:pPr>
    </w:p>
    <w:p w14:paraId="35B6D8EB" w14:textId="51479C02" w:rsidR="00104BEE" w:rsidRPr="002C02E9" w:rsidRDefault="00BE7441" w:rsidP="00BE7441">
      <w:pPr>
        <w:tabs>
          <w:tab w:val="left" w:pos="426"/>
        </w:tabs>
        <w:jc w:val="both"/>
        <w:rPr>
          <w:rFonts w:ascii="Times New Roman" w:hAnsi="Times New Roman" w:cs="Times New Roman"/>
          <w:sz w:val="22"/>
          <w:szCs w:val="22"/>
        </w:rPr>
      </w:pPr>
      <w:r w:rsidRPr="002C02E9">
        <w:rPr>
          <w:rFonts w:ascii="Times New Roman" w:hAnsi="Times New Roman" w:cs="Times New Roman"/>
          <w:sz w:val="22"/>
          <w:szCs w:val="22"/>
        </w:rPr>
        <w:t xml:space="preserve">Aber in (18) ist der </w:t>
      </w:r>
      <w:r w:rsidR="00A6415F" w:rsidRPr="002C02E9">
        <w:rPr>
          <w:rFonts w:ascii="Times New Roman" w:hAnsi="Times New Roman" w:cs="Times New Roman"/>
          <w:sz w:val="22"/>
          <w:szCs w:val="22"/>
        </w:rPr>
        <w:t>Weihnachtsmann</w:t>
      </w:r>
      <w:r w:rsidRPr="002C02E9">
        <w:rPr>
          <w:rFonts w:ascii="Times New Roman" w:hAnsi="Times New Roman" w:cs="Times New Roman"/>
          <w:sz w:val="22"/>
          <w:szCs w:val="22"/>
        </w:rPr>
        <w:t xml:space="preserve"> bereits auf der Straße und geht auf der Straße auf und ab, während in (17) die Person noch nicht auf der Straße ist. Beispiel (17) kann auch nach Willems (2011) so interpretiert werden, dass eine Bewegung einsetzt, während sie in (18) bereits festgelegt ist. Folglich wird der Akkusativ nach Wechselpräpositionen</w:t>
      </w:r>
      <w:r w:rsidRPr="002C02E9">
        <w:rPr>
          <w:rStyle w:val="Funotenzeichen"/>
          <w:rFonts w:ascii="Times New Roman" w:hAnsi="Times New Roman" w:cs="Times New Roman"/>
          <w:sz w:val="22"/>
          <w:szCs w:val="22"/>
        </w:rPr>
        <w:footnoteReference w:id="5"/>
      </w:r>
      <w:r w:rsidRPr="002C02E9">
        <w:rPr>
          <w:rFonts w:ascii="Times New Roman" w:hAnsi="Times New Roman" w:cs="Times New Roman"/>
          <w:sz w:val="22"/>
          <w:szCs w:val="22"/>
        </w:rPr>
        <w:t xml:space="preserve"> benutzt, wenn eine Bewegung entlang eines Pfads auf ein Ziel hin ausgedrückt wird, bei der eine (fiktive) Grenze überschritten wird. Der Dativ tritt in solchen Fällen auf, wenn der Fokus nur auf dem Pfad oder auf eine</w:t>
      </w:r>
      <w:r w:rsidR="00150E04" w:rsidRPr="002C02E9">
        <w:rPr>
          <w:rFonts w:ascii="Times New Roman" w:hAnsi="Times New Roman" w:cs="Times New Roman"/>
          <w:sz w:val="22"/>
          <w:szCs w:val="22"/>
        </w:rPr>
        <w:t>r</w:t>
      </w:r>
      <w:r w:rsidRPr="002C02E9">
        <w:rPr>
          <w:rFonts w:ascii="Times New Roman" w:hAnsi="Times New Roman" w:cs="Times New Roman"/>
          <w:sz w:val="22"/>
          <w:szCs w:val="22"/>
        </w:rPr>
        <w:t xml:space="preserve"> Bewegung ohne Ziel</w:t>
      </w:r>
      <w:r w:rsidR="00150E04" w:rsidRPr="002C02E9">
        <w:rPr>
          <w:rFonts w:ascii="Times New Roman" w:hAnsi="Times New Roman" w:cs="Times New Roman"/>
          <w:sz w:val="22"/>
          <w:szCs w:val="22"/>
        </w:rPr>
        <w:t xml:space="preserve"> – d.h. oft einer Lokalisierung –</w:t>
      </w:r>
      <w:r w:rsidRPr="002C02E9">
        <w:rPr>
          <w:rFonts w:ascii="Times New Roman" w:hAnsi="Times New Roman" w:cs="Times New Roman"/>
          <w:sz w:val="22"/>
          <w:szCs w:val="22"/>
        </w:rPr>
        <w:t xml:space="preserve"> oder ohne Überschreiten einer solchen Grenze</w:t>
      </w:r>
      <w:r w:rsidR="00150E04" w:rsidRPr="002C02E9">
        <w:rPr>
          <w:rFonts w:ascii="Times New Roman" w:hAnsi="Times New Roman" w:cs="Times New Roman"/>
          <w:sz w:val="22"/>
          <w:szCs w:val="22"/>
        </w:rPr>
        <w:t xml:space="preserve"> liegt</w:t>
      </w:r>
      <w:r w:rsidRPr="002C02E9">
        <w:rPr>
          <w:rFonts w:ascii="Times New Roman" w:hAnsi="Times New Roman" w:cs="Times New Roman"/>
          <w:sz w:val="22"/>
          <w:szCs w:val="22"/>
        </w:rPr>
        <w:t>.</w:t>
      </w:r>
    </w:p>
    <w:p w14:paraId="5006CB55" w14:textId="5EF873EA" w:rsidR="00486F7A" w:rsidRPr="002C02E9" w:rsidRDefault="00486F7A" w:rsidP="00486F7A">
      <w:pPr>
        <w:tabs>
          <w:tab w:val="left" w:pos="426"/>
        </w:tabs>
        <w:jc w:val="both"/>
        <w:rPr>
          <w:rFonts w:ascii="Times New Roman" w:hAnsi="Times New Roman" w:cs="Times New Roman"/>
          <w:sz w:val="22"/>
          <w:szCs w:val="22"/>
        </w:rPr>
      </w:pPr>
      <w:r w:rsidRPr="002C02E9">
        <w:rPr>
          <w:rFonts w:ascii="Times New Roman" w:hAnsi="Times New Roman" w:cs="Times New Roman"/>
          <w:sz w:val="22"/>
          <w:szCs w:val="22"/>
        </w:rPr>
        <w:tab/>
        <w:t>Für Goldberg (1995: 160) ist die intransitive Konstruktion mit der transitiven kausativen Bewegungskonstruktion eng verknüpft. Dies bringt uns zur nächsten Kategorie von Konstruktionen.</w:t>
      </w:r>
    </w:p>
    <w:p w14:paraId="7C83BFEE" w14:textId="77777777" w:rsidR="00486F7A" w:rsidRPr="002C02E9" w:rsidRDefault="00486F7A" w:rsidP="00486F7A">
      <w:pPr>
        <w:tabs>
          <w:tab w:val="left" w:pos="426"/>
        </w:tabs>
        <w:jc w:val="both"/>
        <w:rPr>
          <w:rFonts w:ascii="Times New Roman" w:hAnsi="Times New Roman" w:cs="Times New Roman"/>
          <w:sz w:val="22"/>
          <w:szCs w:val="22"/>
        </w:rPr>
      </w:pPr>
    </w:p>
    <w:p w14:paraId="54E97F82" w14:textId="77777777" w:rsidR="00CA79CA" w:rsidRDefault="00CA79CA" w:rsidP="00486F7A">
      <w:pPr>
        <w:tabs>
          <w:tab w:val="left" w:pos="426"/>
          <w:tab w:val="num" w:pos="1440"/>
        </w:tabs>
        <w:jc w:val="both"/>
        <w:rPr>
          <w:rFonts w:ascii="Times New Roman" w:hAnsi="Times New Roman" w:cs="Times New Roman"/>
          <w:sz w:val="22"/>
          <w:szCs w:val="22"/>
        </w:rPr>
      </w:pPr>
    </w:p>
    <w:p w14:paraId="2FB355A5" w14:textId="673CD86A" w:rsidR="00486F7A" w:rsidRPr="000D229F" w:rsidRDefault="00486F7A" w:rsidP="00486F7A">
      <w:pPr>
        <w:tabs>
          <w:tab w:val="left" w:pos="426"/>
          <w:tab w:val="num" w:pos="1440"/>
        </w:tabs>
        <w:jc w:val="both"/>
        <w:rPr>
          <w:rFonts w:ascii="Times New Roman" w:hAnsi="Times New Roman" w:cs="Times New Roman"/>
          <w:sz w:val="22"/>
          <w:szCs w:val="22"/>
        </w:rPr>
      </w:pPr>
      <w:r w:rsidRPr="000D229F">
        <w:rPr>
          <w:rFonts w:ascii="Times New Roman" w:hAnsi="Times New Roman" w:cs="Times New Roman"/>
          <w:sz w:val="22"/>
          <w:szCs w:val="22"/>
        </w:rPr>
        <w:lastRenderedPageBreak/>
        <w:t xml:space="preserve">2.2 </w:t>
      </w:r>
      <w:r w:rsidRPr="000D229F">
        <w:rPr>
          <w:rFonts w:ascii="Times New Roman" w:hAnsi="Times New Roman" w:cs="Times New Roman"/>
          <w:sz w:val="22"/>
          <w:szCs w:val="22"/>
        </w:rPr>
        <w:tab/>
        <w:t>Transitive Bewegungskonstruktionen</w:t>
      </w:r>
    </w:p>
    <w:p w14:paraId="7EB1CD02" w14:textId="77777777" w:rsidR="00486F7A" w:rsidRPr="002C02E9" w:rsidRDefault="00486F7A" w:rsidP="00486F7A">
      <w:pPr>
        <w:tabs>
          <w:tab w:val="left" w:pos="426"/>
          <w:tab w:val="num" w:pos="1440"/>
        </w:tabs>
        <w:jc w:val="both"/>
        <w:rPr>
          <w:rFonts w:ascii="Times New Roman" w:hAnsi="Times New Roman" w:cs="Times New Roman"/>
          <w:b/>
          <w:sz w:val="22"/>
          <w:szCs w:val="22"/>
        </w:rPr>
      </w:pPr>
    </w:p>
    <w:p w14:paraId="0DE965A6" w14:textId="0D46A481" w:rsidR="00486F7A" w:rsidRPr="002C02E9" w:rsidRDefault="00486F7A" w:rsidP="00486F7A">
      <w:pPr>
        <w:tabs>
          <w:tab w:val="left" w:pos="426"/>
        </w:tabs>
        <w:jc w:val="both"/>
        <w:rPr>
          <w:rFonts w:ascii="Times New Roman" w:hAnsi="Times New Roman" w:cs="Times New Roman"/>
          <w:sz w:val="22"/>
          <w:szCs w:val="22"/>
        </w:rPr>
      </w:pPr>
      <w:r w:rsidRPr="002C02E9">
        <w:rPr>
          <w:rFonts w:ascii="Times New Roman" w:hAnsi="Times New Roman" w:cs="Times New Roman"/>
          <w:sz w:val="22"/>
          <w:szCs w:val="22"/>
        </w:rPr>
        <w:t xml:space="preserve">Die Figur in transitiven Konstruktionen ist die Person oder das Objekt, die/das von einem Agenten bewegt wird, der mit dem Subjekt syntaktisch realisiert wird. Bei den transitiven räumlichen Konstruktionen können zwei Konstruktionstypen unterschieden werden, einerseits die kausative Konstruktion mit der Form [X bewegt F </w:t>
      </w:r>
      <w:r w:rsidR="00B33B14">
        <w:rPr>
          <w:rFonts w:ascii="Times New Roman" w:hAnsi="Times New Roman" w:cs="Times New Roman"/>
          <w:sz w:val="22"/>
          <w:szCs w:val="22"/>
        </w:rPr>
        <w:t xml:space="preserve">P </w:t>
      </w:r>
      <w:r w:rsidRPr="002C02E9">
        <w:rPr>
          <w:rFonts w:ascii="Times New Roman" w:hAnsi="Times New Roman" w:cs="Times New Roman"/>
          <w:sz w:val="22"/>
          <w:szCs w:val="22"/>
        </w:rPr>
        <w:t>Z] und andererseits die ‚caused motion‘ Konstruktion, die die Prädikation [X bewirkt/verursacht, dass (sich) F nach Z bewegt] realisiert. Für Goldberg (2006: 35) ist es nicht notwendig, zwei unterschiedliche Konstruktionen zu postulieren, da sie dieselbe Oberflächensyntax haben und eine ähnliche Semantik vermitteln können. Wie jedoch unten gezeigt wird, gibt es mehrere Gründe, warum diese Konstruktionen nicht als Alternativen ein und derselben Konstruktion zu betrachten sind. Bevor wir uns die konkreten Unterschiede zwischen beiden Konstruktionen ansehen, wollen wir uns zunächst der Beschreibung beider Konstruktionen im Einzelnen zuwenden.</w:t>
      </w:r>
    </w:p>
    <w:p w14:paraId="057CA983" w14:textId="77777777" w:rsidR="00D440EA" w:rsidRPr="002C02E9" w:rsidRDefault="00D440EA" w:rsidP="00486F7A">
      <w:pPr>
        <w:tabs>
          <w:tab w:val="left" w:pos="426"/>
        </w:tabs>
        <w:jc w:val="both"/>
        <w:rPr>
          <w:rFonts w:ascii="Times New Roman" w:hAnsi="Times New Roman" w:cs="Times New Roman"/>
          <w:sz w:val="22"/>
          <w:szCs w:val="22"/>
        </w:rPr>
      </w:pPr>
    </w:p>
    <w:p w14:paraId="4DED4874" w14:textId="7FC61731" w:rsidR="00486F7A" w:rsidRPr="00D21386" w:rsidRDefault="00486F7A" w:rsidP="00D440EA">
      <w:pPr>
        <w:pStyle w:val="Listenabsatz"/>
        <w:numPr>
          <w:ilvl w:val="2"/>
          <w:numId w:val="6"/>
        </w:numPr>
        <w:tabs>
          <w:tab w:val="left" w:pos="426"/>
          <w:tab w:val="num" w:pos="1440"/>
        </w:tabs>
        <w:jc w:val="both"/>
        <w:rPr>
          <w:rFonts w:ascii="Times New Roman" w:hAnsi="Times New Roman" w:cs="Times New Roman"/>
          <w:sz w:val="22"/>
          <w:szCs w:val="22"/>
        </w:rPr>
      </w:pPr>
      <w:r w:rsidRPr="00D21386">
        <w:rPr>
          <w:rFonts w:ascii="Times New Roman" w:hAnsi="Times New Roman" w:cs="Times New Roman"/>
          <w:sz w:val="22"/>
          <w:szCs w:val="22"/>
        </w:rPr>
        <w:t xml:space="preserve">Die kausative Konstruktion </w:t>
      </w:r>
      <w:r w:rsidR="00D440EA" w:rsidRPr="00D21386">
        <w:rPr>
          <w:rFonts w:ascii="Times New Roman" w:hAnsi="Times New Roman" w:cs="Times New Roman"/>
          <w:sz w:val="22"/>
          <w:szCs w:val="22"/>
        </w:rPr>
        <w:t xml:space="preserve">[X bewegt F </w:t>
      </w:r>
      <w:r w:rsidR="00B33B14" w:rsidRPr="00D21386">
        <w:rPr>
          <w:rFonts w:ascii="Times New Roman" w:hAnsi="Times New Roman" w:cs="Times New Roman"/>
          <w:sz w:val="22"/>
          <w:szCs w:val="22"/>
        </w:rPr>
        <w:t>P</w:t>
      </w:r>
      <w:r w:rsidR="00D440EA" w:rsidRPr="00D21386">
        <w:rPr>
          <w:rFonts w:ascii="Times New Roman" w:hAnsi="Times New Roman" w:cs="Times New Roman"/>
          <w:sz w:val="22"/>
          <w:szCs w:val="22"/>
        </w:rPr>
        <w:t xml:space="preserve"> Z] </w:t>
      </w:r>
    </w:p>
    <w:p w14:paraId="5A46888A" w14:textId="77777777" w:rsidR="007D29F7" w:rsidRPr="002C02E9" w:rsidRDefault="007D29F7" w:rsidP="00D440EA">
      <w:pPr>
        <w:tabs>
          <w:tab w:val="left" w:pos="426"/>
        </w:tabs>
        <w:jc w:val="both"/>
        <w:rPr>
          <w:rFonts w:ascii="Times New Roman" w:hAnsi="Times New Roman" w:cs="Times New Roman"/>
          <w:sz w:val="22"/>
          <w:szCs w:val="22"/>
        </w:rPr>
      </w:pPr>
    </w:p>
    <w:p w14:paraId="230157FE" w14:textId="6A625AE9" w:rsidR="00486F7A" w:rsidRPr="002C02E9" w:rsidRDefault="00486F7A" w:rsidP="00D440EA">
      <w:pPr>
        <w:tabs>
          <w:tab w:val="left" w:pos="426"/>
        </w:tabs>
        <w:jc w:val="both"/>
        <w:rPr>
          <w:rFonts w:ascii="Times New Roman" w:hAnsi="Times New Roman" w:cs="Times New Roman"/>
          <w:sz w:val="22"/>
          <w:szCs w:val="22"/>
        </w:rPr>
      </w:pPr>
      <w:r w:rsidRPr="002C02E9">
        <w:rPr>
          <w:rFonts w:ascii="Times New Roman" w:hAnsi="Times New Roman" w:cs="Times New Roman"/>
          <w:sz w:val="22"/>
          <w:szCs w:val="22"/>
        </w:rPr>
        <w:t>Beginnen wir mit einem Beispiel einer deutschen kausativen Konstruktion:</w:t>
      </w:r>
    </w:p>
    <w:p w14:paraId="79EE3F93" w14:textId="77777777" w:rsidR="007D29F7" w:rsidRPr="002C02E9" w:rsidRDefault="007D29F7" w:rsidP="00486F7A">
      <w:pPr>
        <w:tabs>
          <w:tab w:val="left" w:pos="426"/>
          <w:tab w:val="num" w:pos="1440"/>
        </w:tabs>
        <w:jc w:val="both"/>
        <w:rPr>
          <w:rFonts w:ascii="Times New Roman" w:hAnsi="Times New Roman" w:cs="Times New Roman"/>
          <w:sz w:val="22"/>
          <w:szCs w:val="22"/>
        </w:rPr>
      </w:pPr>
    </w:p>
    <w:p w14:paraId="05997A8D" w14:textId="1C096D12" w:rsidR="00486F7A" w:rsidRPr="002C02E9" w:rsidRDefault="00486F7A" w:rsidP="00486F7A">
      <w:pPr>
        <w:tabs>
          <w:tab w:val="left" w:pos="426"/>
          <w:tab w:val="num" w:pos="1440"/>
        </w:tabs>
        <w:jc w:val="both"/>
        <w:rPr>
          <w:rFonts w:ascii="Times New Roman" w:hAnsi="Times New Roman" w:cs="Times New Roman"/>
          <w:sz w:val="22"/>
          <w:szCs w:val="22"/>
        </w:rPr>
      </w:pPr>
      <w:r w:rsidRPr="002C02E9">
        <w:rPr>
          <w:rFonts w:ascii="Times New Roman" w:hAnsi="Times New Roman" w:cs="Times New Roman"/>
          <w:sz w:val="22"/>
          <w:szCs w:val="22"/>
        </w:rPr>
        <w:t>(</w:t>
      </w:r>
      <w:r w:rsidR="007D29F7" w:rsidRPr="002C02E9">
        <w:rPr>
          <w:rFonts w:ascii="Times New Roman" w:hAnsi="Times New Roman" w:cs="Times New Roman"/>
          <w:sz w:val="22"/>
          <w:szCs w:val="22"/>
        </w:rPr>
        <w:t>1</w:t>
      </w:r>
      <w:r w:rsidR="00150E04" w:rsidRPr="002C02E9">
        <w:rPr>
          <w:rFonts w:ascii="Times New Roman" w:hAnsi="Times New Roman" w:cs="Times New Roman"/>
          <w:sz w:val="22"/>
          <w:szCs w:val="22"/>
        </w:rPr>
        <w:t>9</w:t>
      </w:r>
      <w:r w:rsidRPr="002C02E9">
        <w:rPr>
          <w:rFonts w:ascii="Times New Roman" w:hAnsi="Times New Roman" w:cs="Times New Roman"/>
          <w:sz w:val="22"/>
          <w:szCs w:val="22"/>
        </w:rPr>
        <w:t xml:space="preserve">) </w:t>
      </w:r>
      <w:r w:rsidR="00A6415F" w:rsidRPr="002C02E9">
        <w:rPr>
          <w:rFonts w:ascii="Times New Roman" w:hAnsi="Times New Roman" w:cs="Times New Roman"/>
          <w:sz w:val="22"/>
          <w:szCs w:val="22"/>
        </w:rPr>
        <w:t>Der Weihnachtsmann legt ein Geschenk in die Kinderschuhe</w:t>
      </w:r>
      <w:r w:rsidRPr="002C02E9">
        <w:rPr>
          <w:rFonts w:ascii="Times New Roman" w:hAnsi="Times New Roman" w:cs="Times New Roman"/>
          <w:sz w:val="22"/>
          <w:szCs w:val="22"/>
        </w:rPr>
        <w:t>.</w:t>
      </w:r>
    </w:p>
    <w:p w14:paraId="4CE43DC3" w14:textId="77777777" w:rsidR="007D29F7" w:rsidRPr="002C02E9" w:rsidRDefault="007D29F7" w:rsidP="007D29F7">
      <w:pPr>
        <w:tabs>
          <w:tab w:val="left" w:pos="426"/>
        </w:tabs>
        <w:jc w:val="both"/>
        <w:rPr>
          <w:rFonts w:ascii="Times New Roman" w:hAnsi="Times New Roman" w:cs="Times New Roman"/>
          <w:sz w:val="22"/>
          <w:szCs w:val="22"/>
        </w:rPr>
      </w:pPr>
    </w:p>
    <w:p w14:paraId="6BFF2D71" w14:textId="25A75142" w:rsidR="00486F7A" w:rsidRPr="002C02E9" w:rsidRDefault="00486F7A" w:rsidP="007D29F7">
      <w:pPr>
        <w:tabs>
          <w:tab w:val="left" w:pos="426"/>
        </w:tabs>
        <w:jc w:val="both"/>
        <w:rPr>
          <w:rFonts w:ascii="Times New Roman" w:hAnsi="Times New Roman" w:cs="Times New Roman"/>
          <w:sz w:val="22"/>
          <w:szCs w:val="22"/>
        </w:rPr>
      </w:pPr>
      <w:r w:rsidRPr="002C02E9">
        <w:rPr>
          <w:rFonts w:ascii="Times New Roman" w:hAnsi="Times New Roman" w:cs="Times New Roman"/>
          <w:sz w:val="22"/>
          <w:szCs w:val="22"/>
        </w:rPr>
        <w:t xml:space="preserve">Der Agent </w:t>
      </w:r>
      <w:r w:rsidR="00980B7B">
        <w:rPr>
          <w:rFonts w:ascii="Times New Roman" w:hAnsi="Times New Roman" w:cs="Times New Roman"/>
          <w:i/>
          <w:sz w:val="22"/>
          <w:szCs w:val="22"/>
        </w:rPr>
        <w:t xml:space="preserve">Weihnachtsmann </w:t>
      </w:r>
      <w:r w:rsidRPr="002C02E9">
        <w:rPr>
          <w:rFonts w:ascii="Times New Roman" w:hAnsi="Times New Roman" w:cs="Times New Roman"/>
          <w:sz w:val="22"/>
          <w:szCs w:val="22"/>
        </w:rPr>
        <w:t>legt d</w:t>
      </w:r>
      <w:r w:rsidR="007D29F7" w:rsidRPr="002C02E9">
        <w:rPr>
          <w:rFonts w:ascii="Times New Roman" w:hAnsi="Times New Roman" w:cs="Times New Roman"/>
          <w:sz w:val="22"/>
          <w:szCs w:val="22"/>
        </w:rPr>
        <w:t xml:space="preserve">ie Figur, hier als </w:t>
      </w:r>
      <w:r w:rsidRPr="002C02E9">
        <w:rPr>
          <w:rFonts w:ascii="Times New Roman" w:hAnsi="Times New Roman" w:cs="Times New Roman"/>
          <w:sz w:val="22"/>
          <w:szCs w:val="22"/>
        </w:rPr>
        <w:t>Thema</w:t>
      </w:r>
      <w:r w:rsidR="007D29F7" w:rsidRPr="002C02E9">
        <w:rPr>
          <w:rFonts w:ascii="Times New Roman" w:hAnsi="Times New Roman" w:cs="Times New Roman"/>
          <w:sz w:val="22"/>
          <w:szCs w:val="22"/>
        </w:rPr>
        <w:t xml:space="preserve"> realisiert</w:t>
      </w:r>
      <w:r w:rsidRPr="002C02E9">
        <w:rPr>
          <w:rFonts w:ascii="Times New Roman" w:hAnsi="Times New Roman" w:cs="Times New Roman"/>
          <w:sz w:val="22"/>
          <w:szCs w:val="22"/>
        </w:rPr>
        <w:t xml:space="preserve"> (= </w:t>
      </w:r>
      <w:r w:rsidR="007C0EF1" w:rsidRPr="002C02E9">
        <w:rPr>
          <w:rFonts w:ascii="Times New Roman" w:hAnsi="Times New Roman" w:cs="Times New Roman"/>
          <w:i/>
          <w:sz w:val="22"/>
          <w:szCs w:val="22"/>
        </w:rPr>
        <w:t>ein Geschenk</w:t>
      </w:r>
      <w:r w:rsidRPr="002C02E9">
        <w:rPr>
          <w:rFonts w:ascii="Times New Roman" w:hAnsi="Times New Roman" w:cs="Times New Roman"/>
          <w:sz w:val="22"/>
          <w:szCs w:val="22"/>
        </w:rPr>
        <w:t xml:space="preserve">) in ein Ziel, das durch das oblique Element </w:t>
      </w:r>
      <w:r w:rsidR="007C0EF1" w:rsidRPr="002C02E9">
        <w:rPr>
          <w:rFonts w:ascii="Times New Roman" w:hAnsi="Times New Roman" w:cs="Times New Roman"/>
          <w:i/>
          <w:sz w:val="22"/>
          <w:szCs w:val="22"/>
        </w:rPr>
        <w:t xml:space="preserve">Kinderschuhe </w:t>
      </w:r>
      <w:r w:rsidRPr="002C02E9">
        <w:rPr>
          <w:rFonts w:ascii="Times New Roman" w:hAnsi="Times New Roman" w:cs="Times New Roman"/>
          <w:sz w:val="22"/>
          <w:szCs w:val="22"/>
        </w:rPr>
        <w:t xml:space="preserve">ausgedrückt wird. </w:t>
      </w:r>
      <w:r w:rsidR="007D29F7" w:rsidRPr="002C02E9">
        <w:rPr>
          <w:rFonts w:ascii="Times New Roman" w:hAnsi="Times New Roman" w:cs="Times New Roman"/>
          <w:sz w:val="22"/>
          <w:szCs w:val="22"/>
        </w:rPr>
        <w:t xml:space="preserve">Der Pfad wird mit der Präposition </w:t>
      </w:r>
      <w:r w:rsidR="007D29F7" w:rsidRPr="002C02E9">
        <w:rPr>
          <w:rFonts w:ascii="Times New Roman" w:hAnsi="Times New Roman" w:cs="Times New Roman"/>
          <w:i/>
          <w:sz w:val="22"/>
          <w:szCs w:val="22"/>
        </w:rPr>
        <w:t xml:space="preserve">in </w:t>
      </w:r>
      <w:r w:rsidR="007D29F7" w:rsidRPr="002C02E9">
        <w:rPr>
          <w:rFonts w:ascii="Times New Roman" w:hAnsi="Times New Roman" w:cs="Times New Roman"/>
          <w:sz w:val="22"/>
          <w:szCs w:val="22"/>
        </w:rPr>
        <w:t xml:space="preserve">realisiert. </w:t>
      </w:r>
      <w:r w:rsidRPr="002C02E9">
        <w:rPr>
          <w:rFonts w:ascii="Times New Roman" w:hAnsi="Times New Roman" w:cs="Times New Roman"/>
          <w:sz w:val="22"/>
          <w:szCs w:val="22"/>
        </w:rPr>
        <w:t>In diesem Beispiel bezeichnet das oblique Element einen konkreten Ort. Nach Goldberg (1995) kann die kausative Konstruktion wie folgt dargestellt werden:</w:t>
      </w:r>
    </w:p>
    <w:p w14:paraId="47C23C3C" w14:textId="231A2BE5" w:rsidR="00CA0D3C" w:rsidRPr="002C02E9" w:rsidRDefault="00CA0D3C" w:rsidP="00CA0D3C">
      <w:pPr>
        <w:tabs>
          <w:tab w:val="left" w:pos="426"/>
          <w:tab w:val="num" w:pos="1440"/>
        </w:tabs>
        <w:jc w:val="both"/>
        <w:rPr>
          <w:rFonts w:ascii="Times New Roman" w:hAnsi="Times New Roman" w:cs="Times New Roman"/>
          <w:sz w:val="22"/>
          <w:szCs w:val="22"/>
        </w:rPr>
      </w:pPr>
    </w:p>
    <w:p w14:paraId="7AFBA799" w14:textId="42821CBD" w:rsidR="00D440EA" w:rsidRPr="002C02E9" w:rsidRDefault="00D440EA" w:rsidP="00D440EA">
      <w:pPr>
        <w:pStyle w:val="ZIFTextnormal"/>
        <w:rPr>
          <w:sz w:val="22"/>
          <w:szCs w:val="22"/>
        </w:rPr>
      </w:pPr>
    </w:p>
    <w:tbl>
      <w:tblPr>
        <w:tblW w:w="0" w:type="auto"/>
        <w:tblInd w:w="424" w:type="dxa"/>
        <w:tblBorders>
          <w:top w:val="single" w:sz="4" w:space="0" w:color="auto"/>
        </w:tblBorders>
        <w:tblCellMar>
          <w:left w:w="70" w:type="dxa"/>
          <w:right w:w="70" w:type="dxa"/>
        </w:tblCellMar>
        <w:tblLook w:val="0000" w:firstRow="0" w:lastRow="0" w:firstColumn="0" w:lastColumn="0" w:noHBand="0" w:noVBand="0"/>
      </w:tblPr>
      <w:tblGrid>
        <w:gridCol w:w="7991"/>
      </w:tblGrid>
      <w:tr w:rsidR="00D440EA" w:rsidRPr="002C02E9" w14:paraId="3DA09BB4" w14:textId="77777777" w:rsidTr="00243C27">
        <w:trPr>
          <w:trHeight w:val="100"/>
        </w:trPr>
        <w:tc>
          <w:tcPr>
            <w:tcW w:w="7991" w:type="dxa"/>
            <w:tcBorders>
              <w:top w:val="single" w:sz="4" w:space="0" w:color="auto"/>
            </w:tcBorders>
          </w:tcPr>
          <w:p w14:paraId="23598DC6" w14:textId="77777777" w:rsidR="00D440EA" w:rsidRPr="002C02E9" w:rsidRDefault="00D440EA" w:rsidP="00243C27">
            <w:pPr>
              <w:spacing w:line="360" w:lineRule="auto"/>
              <w:jc w:val="both"/>
              <w:rPr>
                <w:rFonts w:ascii="Times New Roman" w:hAnsi="Times New Roman" w:cs="Times New Roman"/>
                <w:bCs/>
                <w:sz w:val="22"/>
                <w:szCs w:val="22"/>
              </w:rPr>
            </w:pPr>
          </w:p>
        </w:tc>
      </w:tr>
    </w:tbl>
    <w:p w14:paraId="558219C3" w14:textId="3CB94159" w:rsidR="00D440EA" w:rsidRPr="00C92DFC" w:rsidRDefault="00980B7B" w:rsidP="00D440EA">
      <w:pPr>
        <w:spacing w:line="360" w:lineRule="auto"/>
        <w:jc w:val="both"/>
        <w:rPr>
          <w:rFonts w:ascii="Times New Roman" w:hAnsi="Times New Roman" w:cs="Times New Roman"/>
          <w:sz w:val="22"/>
          <w:szCs w:val="22"/>
        </w:rPr>
      </w:pPr>
      <w:r w:rsidRPr="002C02E9">
        <w:rPr>
          <w:rFonts w:ascii="Times New Roman" w:hAnsi="Times New Roman" w:cs="Times New Roman"/>
          <w:noProof/>
          <w:sz w:val="22"/>
          <w:szCs w:val="22"/>
          <w:lang w:eastAsia="de-DE"/>
        </w:rPr>
        <mc:AlternateContent>
          <mc:Choice Requires="wps">
            <w:drawing>
              <wp:anchor distT="0" distB="0" distL="114300" distR="114300" simplePos="0" relativeHeight="251668480" behindDoc="0" locked="0" layoutInCell="1" allowOverlap="1" wp14:anchorId="0F7625D0" wp14:editId="747C077A">
                <wp:simplePos x="0" y="0"/>
                <wp:positionH relativeFrom="column">
                  <wp:posOffset>2991370</wp:posOffset>
                </wp:positionH>
                <wp:positionV relativeFrom="paragraph">
                  <wp:posOffset>133754</wp:posOffset>
                </wp:positionV>
                <wp:extent cx="0" cy="357505"/>
                <wp:effectExtent l="57785" t="7620" r="56515" b="15875"/>
                <wp:wrapNone/>
                <wp:docPr id="107" name="Connecteur droit avec flèche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7505"/>
                        </a:xfrm>
                        <a:prstGeom prst="straightConnector1">
                          <a:avLst/>
                        </a:prstGeom>
                        <a:noFill/>
                        <a:ln w="6350">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E5D138" id="Connecteur droit avec flèche 107" o:spid="_x0000_s1026" type="#_x0000_t32" style="position:absolute;margin-left:235.55pt;margin-top:10.55pt;width:0;height:28.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" strokecolor="#4472c4" strokeweight=".5pt">
                <v:stroke endarrow="block" joinstyle="miter"/>
              </v:shape>
            </w:pict>
          </mc:Fallback>
        </mc:AlternateContent>
      </w:r>
      <w:r w:rsidRPr="002C02E9">
        <w:rPr>
          <w:rFonts w:ascii="Times New Roman" w:hAnsi="Times New Roman" w:cs="Times New Roman"/>
          <w:noProof/>
          <w:sz w:val="22"/>
          <w:szCs w:val="22"/>
          <w:lang w:eastAsia="de-DE"/>
        </w:rPr>
        <mc:AlternateContent>
          <mc:Choice Requires="wps">
            <w:drawing>
              <wp:anchor distT="0" distB="0" distL="114300" distR="114300" simplePos="0" relativeHeight="251669504" behindDoc="0" locked="0" layoutInCell="1" allowOverlap="1" wp14:anchorId="74C1DCEF" wp14:editId="0DBC3A09">
                <wp:simplePos x="0" y="0"/>
                <wp:positionH relativeFrom="column">
                  <wp:posOffset>4933315</wp:posOffset>
                </wp:positionH>
                <wp:positionV relativeFrom="paragraph">
                  <wp:posOffset>180975</wp:posOffset>
                </wp:positionV>
                <wp:extent cx="0" cy="357505"/>
                <wp:effectExtent l="57150" t="6350" r="57150" b="17145"/>
                <wp:wrapNone/>
                <wp:docPr id="109" name="Connecteur droit avec flèch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7505"/>
                        </a:xfrm>
                        <a:prstGeom prst="straightConnector1">
                          <a:avLst/>
                        </a:prstGeom>
                        <a:noFill/>
                        <a:ln w="6350">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589B60" id="Connecteur droit avec flèche 109" o:spid="_x0000_s1026" type="#_x0000_t32" style="position:absolute;margin-left:388.45pt;margin-top:14.25pt;width:0;height:28.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" strokecolor="#4472c4" strokeweight=".5pt">
                <v:stroke endarrow="block" joinstyle="miter"/>
              </v:shape>
            </w:pict>
          </mc:Fallback>
        </mc:AlternateContent>
      </w:r>
      <w:r w:rsidRPr="002C02E9">
        <w:rPr>
          <w:rFonts w:ascii="Times New Roman" w:hAnsi="Times New Roman" w:cs="Times New Roman"/>
          <w:noProof/>
          <w:sz w:val="22"/>
          <w:szCs w:val="22"/>
          <w:lang w:eastAsia="de-DE"/>
        </w:rPr>
        <mc:AlternateContent>
          <mc:Choice Requires="wps">
            <w:drawing>
              <wp:anchor distT="0" distB="0" distL="114300" distR="114300" simplePos="0" relativeHeight="251667456" behindDoc="0" locked="0" layoutInCell="1" allowOverlap="1" wp14:anchorId="26BFD1EA" wp14:editId="6B5EFCBC">
                <wp:simplePos x="0" y="0"/>
                <wp:positionH relativeFrom="column">
                  <wp:posOffset>3984395</wp:posOffset>
                </wp:positionH>
                <wp:positionV relativeFrom="paragraph">
                  <wp:posOffset>133408</wp:posOffset>
                </wp:positionV>
                <wp:extent cx="0" cy="357505"/>
                <wp:effectExtent l="52705" t="6985" r="61595" b="16510"/>
                <wp:wrapNone/>
                <wp:docPr id="108" name="Connecteur droit avec flèche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7505"/>
                        </a:xfrm>
                        <a:prstGeom prst="straightConnector1">
                          <a:avLst/>
                        </a:prstGeom>
                        <a:noFill/>
                        <a:ln w="6350">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E098AD" id="Connecteur droit avec flèche 108" o:spid="_x0000_s1026" type="#_x0000_t32" style="position:absolute;margin-left:313.75pt;margin-top:10.5pt;width:0;height:28.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" strokecolor="#4472c4" strokeweight=".5pt">
                <v:stroke endarrow="block" joinstyle="miter"/>
              </v:shape>
            </w:pict>
          </mc:Fallback>
        </mc:AlternateContent>
      </w:r>
      <w:r w:rsidRPr="002C02E9">
        <w:rPr>
          <w:rFonts w:ascii="Times New Roman" w:hAnsi="Times New Roman" w:cs="Times New Roman"/>
          <w:noProof/>
          <w:sz w:val="22"/>
          <w:szCs w:val="22"/>
          <w:lang w:eastAsia="de-DE"/>
        </w:rPr>
        <mc:AlternateContent>
          <mc:Choice Requires="wps">
            <w:drawing>
              <wp:anchor distT="0" distB="0" distL="114300" distR="114300" simplePos="0" relativeHeight="251666432" behindDoc="0" locked="0" layoutInCell="1" allowOverlap="1" wp14:anchorId="7454CB00" wp14:editId="4E762539">
                <wp:simplePos x="0" y="0"/>
                <wp:positionH relativeFrom="column">
                  <wp:posOffset>1892935</wp:posOffset>
                </wp:positionH>
                <wp:positionV relativeFrom="paragraph">
                  <wp:posOffset>134043</wp:posOffset>
                </wp:positionV>
                <wp:extent cx="0" cy="357505"/>
                <wp:effectExtent l="56515" t="7620" r="57785" b="15875"/>
                <wp:wrapNone/>
                <wp:docPr id="106" name="Connecteur droit avec flèche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7505"/>
                        </a:xfrm>
                        <a:prstGeom prst="straightConnector1">
                          <a:avLst/>
                        </a:prstGeom>
                        <a:noFill/>
                        <a:ln w="6350">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CC09A0" id="Connecteur droit avec flèche 106" o:spid="_x0000_s1026" type="#_x0000_t32" style="position:absolute;margin-left:149.05pt;margin-top:10.55pt;width:0;height:28.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" strokecolor="#4472c4" strokeweight=".5pt">
                <v:stroke endarrow="block" joinstyle="miter"/>
              </v:shape>
            </w:pict>
          </mc:Fallback>
        </mc:AlternateContent>
      </w:r>
      <w:r w:rsidR="00D440EA" w:rsidRPr="002C02E9">
        <w:rPr>
          <w:rFonts w:ascii="Times New Roman" w:hAnsi="Times New Roman" w:cs="Times New Roman"/>
          <w:bCs/>
          <w:sz w:val="22"/>
          <w:szCs w:val="22"/>
        </w:rPr>
        <w:t xml:space="preserve">      </w:t>
      </w:r>
      <w:r w:rsidR="00D440EA" w:rsidRPr="00C92DFC">
        <w:rPr>
          <w:rFonts w:ascii="Times New Roman" w:hAnsi="Times New Roman" w:cs="Times New Roman"/>
          <w:bCs/>
          <w:sz w:val="22"/>
          <w:szCs w:val="22"/>
        </w:rPr>
        <w:t xml:space="preserve">Semantisch </w:t>
      </w:r>
      <w:r w:rsidR="00D440EA" w:rsidRPr="00C92DFC">
        <w:rPr>
          <w:rFonts w:ascii="Times New Roman" w:hAnsi="Times New Roman" w:cs="Times New Roman"/>
          <w:sz w:val="22"/>
          <w:szCs w:val="22"/>
        </w:rPr>
        <w:tab/>
        <w:t xml:space="preserve">  </w:t>
      </w:r>
      <w:r w:rsidR="00C92DFC">
        <w:rPr>
          <w:rFonts w:ascii="Times New Roman" w:hAnsi="Times New Roman" w:cs="Times New Roman"/>
          <w:sz w:val="22"/>
          <w:szCs w:val="22"/>
        </w:rPr>
        <w:t xml:space="preserve">    </w:t>
      </w:r>
      <w:r w:rsidR="00D440EA" w:rsidRPr="00C92DFC">
        <w:rPr>
          <w:rFonts w:ascii="Times New Roman" w:hAnsi="Times New Roman" w:cs="Times New Roman"/>
          <w:sz w:val="22"/>
          <w:szCs w:val="22"/>
        </w:rPr>
        <w:t xml:space="preserve"> </w:t>
      </w:r>
      <w:r w:rsidR="00C92DFC">
        <w:rPr>
          <w:rFonts w:ascii="Times New Roman" w:hAnsi="Times New Roman" w:cs="Times New Roman"/>
          <w:sz w:val="22"/>
          <w:szCs w:val="22"/>
        </w:rPr>
        <w:t xml:space="preserve">        </w:t>
      </w:r>
      <w:r w:rsidR="00D440EA" w:rsidRPr="00C92DFC">
        <w:rPr>
          <w:rFonts w:ascii="Times New Roman" w:hAnsi="Times New Roman" w:cs="Times New Roman"/>
          <w:bCs/>
          <w:smallCaps/>
          <w:sz w:val="22"/>
          <w:szCs w:val="22"/>
        </w:rPr>
        <w:t>CAUSE-MOVE</w:t>
      </w:r>
      <w:r w:rsidR="00D440EA" w:rsidRPr="00C92DFC">
        <w:rPr>
          <w:rFonts w:ascii="Times New Roman" w:hAnsi="Times New Roman" w:cs="Times New Roman"/>
          <w:bCs/>
          <w:sz w:val="22"/>
          <w:szCs w:val="22"/>
        </w:rPr>
        <w:t xml:space="preserve">    </w:t>
      </w:r>
      <w:r w:rsidR="00A6415F" w:rsidRPr="00C92DFC">
        <w:rPr>
          <w:rFonts w:ascii="Times New Roman" w:hAnsi="Times New Roman" w:cs="Times New Roman"/>
          <w:bCs/>
          <w:sz w:val="22"/>
          <w:szCs w:val="22"/>
        </w:rPr>
        <w:t xml:space="preserve">     </w:t>
      </w:r>
      <w:r w:rsidR="00D440EA" w:rsidRPr="00C92DFC">
        <w:rPr>
          <w:rFonts w:ascii="Times New Roman" w:hAnsi="Times New Roman" w:cs="Times New Roman"/>
          <w:bCs/>
          <w:sz w:val="22"/>
          <w:szCs w:val="22"/>
        </w:rPr>
        <w:t xml:space="preserve">&lt; Agent  </w:t>
      </w:r>
      <w:r w:rsidR="00A6415F" w:rsidRPr="00C92DFC">
        <w:rPr>
          <w:rFonts w:ascii="Times New Roman" w:hAnsi="Times New Roman" w:cs="Times New Roman"/>
          <w:bCs/>
          <w:sz w:val="22"/>
          <w:szCs w:val="22"/>
        </w:rPr>
        <w:t xml:space="preserve">     </w:t>
      </w:r>
      <w:r w:rsidR="00D440EA" w:rsidRPr="00C92DFC">
        <w:rPr>
          <w:rFonts w:ascii="Times New Roman" w:hAnsi="Times New Roman" w:cs="Times New Roman"/>
          <w:bCs/>
          <w:sz w:val="22"/>
          <w:szCs w:val="22"/>
        </w:rPr>
        <w:t xml:space="preserve">      </w:t>
      </w:r>
      <w:r w:rsidR="00402FFA" w:rsidRPr="00C92DFC">
        <w:rPr>
          <w:rFonts w:ascii="Times New Roman" w:hAnsi="Times New Roman" w:cs="Times New Roman"/>
          <w:bCs/>
          <w:sz w:val="22"/>
          <w:szCs w:val="22"/>
        </w:rPr>
        <w:t xml:space="preserve"> </w:t>
      </w:r>
      <w:r w:rsidRPr="00C92DFC">
        <w:rPr>
          <w:rFonts w:ascii="Times New Roman" w:hAnsi="Times New Roman" w:cs="Times New Roman"/>
          <w:bCs/>
          <w:sz w:val="22"/>
          <w:szCs w:val="22"/>
        </w:rPr>
        <w:t xml:space="preserve">    </w:t>
      </w:r>
      <w:r w:rsidR="00D440EA" w:rsidRPr="00C92DFC">
        <w:rPr>
          <w:rFonts w:ascii="Times New Roman" w:hAnsi="Times New Roman" w:cs="Times New Roman"/>
          <w:bCs/>
          <w:sz w:val="22"/>
          <w:szCs w:val="22"/>
        </w:rPr>
        <w:t xml:space="preserve">Thema      </w:t>
      </w:r>
      <w:r w:rsidR="00A6415F" w:rsidRPr="00C92DFC">
        <w:rPr>
          <w:rFonts w:ascii="Times New Roman" w:hAnsi="Times New Roman" w:cs="Times New Roman"/>
          <w:bCs/>
          <w:sz w:val="22"/>
          <w:szCs w:val="22"/>
        </w:rPr>
        <w:t xml:space="preserve">        </w:t>
      </w:r>
      <w:r w:rsidR="00D440EA" w:rsidRPr="00C92DFC">
        <w:rPr>
          <w:rFonts w:ascii="Times New Roman" w:hAnsi="Times New Roman" w:cs="Times New Roman"/>
          <w:bCs/>
          <w:sz w:val="22"/>
          <w:szCs w:val="22"/>
        </w:rPr>
        <w:t xml:space="preserve">     Ziel  &gt;</w:t>
      </w:r>
    </w:p>
    <w:p w14:paraId="7B2331B7" w14:textId="0B96DFA0" w:rsidR="00D440EA" w:rsidRPr="00C92DFC" w:rsidRDefault="00D440EA" w:rsidP="00D440EA">
      <w:pPr>
        <w:spacing w:line="360" w:lineRule="auto"/>
        <w:jc w:val="both"/>
        <w:rPr>
          <w:rFonts w:ascii="Times New Roman" w:hAnsi="Times New Roman" w:cs="Times New Roman"/>
          <w:sz w:val="22"/>
          <w:szCs w:val="22"/>
        </w:rPr>
      </w:pPr>
      <w:r w:rsidRPr="00C92DFC">
        <w:rPr>
          <w:rFonts w:ascii="Times New Roman" w:hAnsi="Times New Roman" w:cs="Times New Roman"/>
          <w:sz w:val="22"/>
          <w:szCs w:val="22"/>
        </w:rPr>
        <w:t> </w:t>
      </w:r>
      <w:r w:rsidRPr="00C92DFC">
        <w:rPr>
          <w:rFonts w:ascii="Times New Roman" w:hAnsi="Times New Roman" w:cs="Times New Roman"/>
          <w:sz w:val="22"/>
          <w:szCs w:val="22"/>
        </w:rPr>
        <w:tab/>
      </w:r>
      <w:r w:rsidRPr="00C92DFC">
        <w:rPr>
          <w:rFonts w:ascii="Times New Roman" w:hAnsi="Times New Roman" w:cs="Times New Roman"/>
          <w:sz w:val="22"/>
          <w:szCs w:val="22"/>
        </w:rPr>
        <w:tab/>
      </w:r>
    </w:p>
    <w:p w14:paraId="10373E8E" w14:textId="21F2CF08" w:rsidR="00D440EA" w:rsidRPr="002C02E9" w:rsidRDefault="00D440EA" w:rsidP="00D440EA">
      <w:pPr>
        <w:spacing w:line="360" w:lineRule="auto"/>
        <w:jc w:val="both"/>
        <w:rPr>
          <w:rFonts w:ascii="Times New Roman" w:hAnsi="Times New Roman" w:cs="Times New Roman"/>
          <w:smallCaps/>
          <w:sz w:val="22"/>
          <w:szCs w:val="22"/>
        </w:rPr>
      </w:pPr>
      <w:r w:rsidRPr="00C92DFC">
        <w:rPr>
          <w:rFonts w:ascii="Times New Roman" w:hAnsi="Times New Roman" w:cs="Times New Roman"/>
          <w:sz w:val="22"/>
          <w:szCs w:val="22"/>
        </w:rPr>
        <w:t xml:space="preserve">      </w:t>
      </w:r>
      <w:r w:rsidRPr="00C92DFC">
        <w:rPr>
          <w:rFonts w:ascii="Times New Roman" w:hAnsi="Times New Roman" w:cs="Times New Roman"/>
          <w:bCs/>
          <w:sz w:val="22"/>
          <w:szCs w:val="22"/>
        </w:rPr>
        <w:t>Syntaktisch</w:t>
      </w:r>
      <w:r w:rsidRPr="002C02E9">
        <w:rPr>
          <w:rFonts w:ascii="Times New Roman" w:hAnsi="Times New Roman" w:cs="Times New Roman"/>
          <w:sz w:val="22"/>
          <w:szCs w:val="22"/>
        </w:rPr>
        <w:tab/>
      </w:r>
      <w:r w:rsidRPr="00980B7B">
        <w:rPr>
          <w:rFonts w:ascii="Times New Roman" w:hAnsi="Times New Roman" w:cs="Times New Roman"/>
          <w:smallCaps/>
          <w:sz w:val="20"/>
          <w:szCs w:val="20"/>
        </w:rPr>
        <w:t xml:space="preserve">               </w:t>
      </w:r>
      <w:r w:rsidR="00C92DFC">
        <w:rPr>
          <w:rFonts w:ascii="Times New Roman" w:hAnsi="Times New Roman" w:cs="Times New Roman"/>
          <w:smallCaps/>
          <w:sz w:val="20"/>
          <w:szCs w:val="20"/>
        </w:rPr>
        <w:t xml:space="preserve">                  </w:t>
      </w:r>
      <w:r w:rsidRPr="00980B7B">
        <w:rPr>
          <w:rFonts w:ascii="Times New Roman" w:hAnsi="Times New Roman" w:cs="Times New Roman"/>
          <w:smallCaps/>
          <w:sz w:val="20"/>
          <w:szCs w:val="20"/>
        </w:rPr>
        <w:t>Verb</w:t>
      </w:r>
      <w:r w:rsidRPr="00980B7B">
        <w:rPr>
          <w:rFonts w:ascii="Times New Roman" w:hAnsi="Times New Roman" w:cs="Times New Roman"/>
          <w:bCs/>
          <w:smallCaps/>
          <w:sz w:val="20"/>
          <w:szCs w:val="20"/>
        </w:rPr>
        <w:tab/>
        <w:t xml:space="preserve">              </w:t>
      </w:r>
      <w:r w:rsidR="00402FFA" w:rsidRPr="00980B7B">
        <w:rPr>
          <w:rFonts w:ascii="Times New Roman" w:hAnsi="Times New Roman" w:cs="Times New Roman"/>
          <w:bCs/>
          <w:smallCaps/>
          <w:sz w:val="20"/>
          <w:szCs w:val="20"/>
        </w:rPr>
        <w:t xml:space="preserve">      </w:t>
      </w:r>
      <w:r w:rsidRPr="00980B7B">
        <w:rPr>
          <w:rFonts w:ascii="Times New Roman" w:hAnsi="Times New Roman" w:cs="Times New Roman"/>
          <w:bCs/>
          <w:smallCaps/>
          <w:sz w:val="20"/>
          <w:szCs w:val="20"/>
        </w:rPr>
        <w:t xml:space="preserve">Subjekt             </w:t>
      </w:r>
      <w:r w:rsidR="00402FFA" w:rsidRPr="00980B7B">
        <w:rPr>
          <w:rFonts w:ascii="Times New Roman" w:hAnsi="Times New Roman" w:cs="Times New Roman"/>
          <w:bCs/>
          <w:smallCaps/>
          <w:sz w:val="20"/>
          <w:szCs w:val="20"/>
        </w:rPr>
        <w:t xml:space="preserve">   </w:t>
      </w:r>
      <w:r w:rsidR="00980B7B">
        <w:rPr>
          <w:rFonts w:ascii="Times New Roman" w:hAnsi="Times New Roman" w:cs="Times New Roman"/>
          <w:bCs/>
          <w:smallCaps/>
          <w:sz w:val="20"/>
          <w:szCs w:val="20"/>
        </w:rPr>
        <w:t xml:space="preserve">       </w:t>
      </w:r>
      <w:r w:rsidRPr="00980B7B">
        <w:rPr>
          <w:rFonts w:ascii="Times New Roman" w:hAnsi="Times New Roman" w:cs="Times New Roman"/>
          <w:bCs/>
          <w:smallCaps/>
          <w:sz w:val="20"/>
          <w:szCs w:val="20"/>
        </w:rPr>
        <w:t>Objekt</w:t>
      </w:r>
      <w:r w:rsidR="00402FFA" w:rsidRPr="00980B7B">
        <w:rPr>
          <w:rFonts w:ascii="Times New Roman" w:hAnsi="Times New Roman" w:cs="Times New Roman"/>
          <w:bCs/>
          <w:smallCaps/>
          <w:sz w:val="20"/>
          <w:szCs w:val="20"/>
        </w:rPr>
        <w:tab/>
      </w:r>
      <w:r w:rsidRPr="00980B7B">
        <w:rPr>
          <w:rFonts w:ascii="Times New Roman" w:hAnsi="Times New Roman" w:cs="Times New Roman"/>
          <w:bCs/>
          <w:smallCaps/>
          <w:sz w:val="20"/>
          <w:szCs w:val="20"/>
        </w:rPr>
        <w:t>obliques Element</w:t>
      </w:r>
    </w:p>
    <w:p w14:paraId="20FE8A0D" w14:textId="21AE52B5" w:rsidR="00A6415F" w:rsidRPr="002C02E9" w:rsidRDefault="00D440EA" w:rsidP="00A6415F">
      <w:pPr>
        <w:pStyle w:val="KeinLeerraum"/>
        <w:rPr>
          <w:rFonts w:ascii="Times New Roman" w:hAnsi="Times New Roman" w:cs="Times New Roman"/>
          <w:i/>
          <w:sz w:val="22"/>
          <w:szCs w:val="22"/>
        </w:rPr>
      </w:pPr>
      <w:r w:rsidRPr="002C02E9">
        <w:rPr>
          <w:rFonts w:ascii="Times New Roman" w:hAnsi="Times New Roman" w:cs="Times New Roman"/>
          <w:i/>
          <w:sz w:val="22"/>
          <w:szCs w:val="22"/>
        </w:rPr>
        <w:t xml:space="preserve">           </w:t>
      </w:r>
      <w:r w:rsidR="00402FFA" w:rsidRPr="002C02E9">
        <w:rPr>
          <w:rFonts w:ascii="Times New Roman" w:hAnsi="Times New Roman" w:cs="Times New Roman"/>
          <w:i/>
          <w:sz w:val="22"/>
          <w:szCs w:val="22"/>
        </w:rPr>
        <w:t xml:space="preserve">                                       </w:t>
      </w:r>
      <w:r w:rsidRPr="002C02E9">
        <w:rPr>
          <w:rFonts w:ascii="Times New Roman" w:hAnsi="Times New Roman" w:cs="Times New Roman"/>
          <w:i/>
          <w:sz w:val="22"/>
          <w:szCs w:val="22"/>
        </w:rPr>
        <w:t xml:space="preserve"> legt</w:t>
      </w:r>
      <w:r w:rsidRPr="002C02E9">
        <w:rPr>
          <w:rFonts w:ascii="Times New Roman" w:hAnsi="Times New Roman" w:cs="Times New Roman"/>
          <w:i/>
          <w:sz w:val="22"/>
          <w:szCs w:val="22"/>
        </w:rPr>
        <w:tab/>
        <w:t xml:space="preserve"> </w:t>
      </w:r>
      <w:r w:rsidR="00A6415F" w:rsidRPr="002C02E9">
        <w:rPr>
          <w:rFonts w:ascii="Times New Roman" w:hAnsi="Times New Roman" w:cs="Times New Roman"/>
          <w:i/>
          <w:sz w:val="22"/>
          <w:szCs w:val="22"/>
        </w:rPr>
        <w:t xml:space="preserve">        </w:t>
      </w:r>
      <w:r w:rsidR="00402FFA" w:rsidRPr="002C02E9">
        <w:rPr>
          <w:rFonts w:ascii="Times New Roman" w:hAnsi="Times New Roman" w:cs="Times New Roman"/>
          <w:i/>
          <w:sz w:val="22"/>
          <w:szCs w:val="22"/>
        </w:rPr>
        <w:t xml:space="preserve">    </w:t>
      </w:r>
      <w:r w:rsidR="00A6415F" w:rsidRPr="002C02E9">
        <w:rPr>
          <w:rFonts w:ascii="Times New Roman" w:hAnsi="Times New Roman" w:cs="Times New Roman"/>
          <w:i/>
          <w:sz w:val="22"/>
          <w:szCs w:val="22"/>
        </w:rPr>
        <w:t>der Weih-</w:t>
      </w:r>
      <w:r w:rsidRPr="002C02E9">
        <w:rPr>
          <w:rFonts w:ascii="Times New Roman" w:hAnsi="Times New Roman" w:cs="Times New Roman"/>
          <w:i/>
          <w:sz w:val="22"/>
          <w:szCs w:val="22"/>
        </w:rPr>
        <w:t xml:space="preserve">   </w:t>
      </w:r>
      <w:r w:rsidR="00402FFA" w:rsidRPr="002C02E9">
        <w:rPr>
          <w:rFonts w:ascii="Times New Roman" w:hAnsi="Times New Roman" w:cs="Times New Roman"/>
          <w:i/>
          <w:sz w:val="22"/>
          <w:szCs w:val="22"/>
        </w:rPr>
        <w:t xml:space="preserve">   </w:t>
      </w:r>
      <w:r w:rsidR="00980B7B">
        <w:rPr>
          <w:rFonts w:ascii="Times New Roman" w:hAnsi="Times New Roman" w:cs="Times New Roman"/>
          <w:i/>
          <w:sz w:val="22"/>
          <w:szCs w:val="22"/>
        </w:rPr>
        <w:t xml:space="preserve">    </w:t>
      </w:r>
      <w:r w:rsidR="00A6415F" w:rsidRPr="002C02E9">
        <w:rPr>
          <w:rFonts w:ascii="Times New Roman" w:hAnsi="Times New Roman" w:cs="Times New Roman"/>
          <w:i/>
          <w:sz w:val="22"/>
          <w:szCs w:val="22"/>
        </w:rPr>
        <w:t>ein Geschenk</w:t>
      </w:r>
      <w:r w:rsidRPr="002C02E9">
        <w:rPr>
          <w:rFonts w:ascii="Times New Roman" w:hAnsi="Times New Roman" w:cs="Times New Roman"/>
          <w:i/>
          <w:sz w:val="22"/>
          <w:szCs w:val="22"/>
        </w:rPr>
        <w:t xml:space="preserve">  </w:t>
      </w:r>
      <w:r w:rsidR="00A6415F" w:rsidRPr="002C02E9">
        <w:rPr>
          <w:rFonts w:ascii="Times New Roman" w:hAnsi="Times New Roman" w:cs="Times New Roman"/>
          <w:i/>
          <w:sz w:val="22"/>
          <w:szCs w:val="22"/>
        </w:rPr>
        <w:t xml:space="preserve"> </w:t>
      </w:r>
      <w:r w:rsidRPr="002C02E9">
        <w:rPr>
          <w:rFonts w:ascii="Times New Roman" w:hAnsi="Times New Roman" w:cs="Times New Roman"/>
          <w:i/>
          <w:sz w:val="22"/>
          <w:szCs w:val="22"/>
        </w:rPr>
        <w:t xml:space="preserve"> </w:t>
      </w:r>
      <w:r w:rsidR="007C0EF1" w:rsidRPr="002C02E9">
        <w:rPr>
          <w:rFonts w:ascii="Times New Roman" w:hAnsi="Times New Roman" w:cs="Times New Roman"/>
          <w:i/>
          <w:sz w:val="22"/>
          <w:szCs w:val="22"/>
        </w:rPr>
        <w:t xml:space="preserve"> </w:t>
      </w:r>
      <w:r w:rsidR="00980B7B">
        <w:rPr>
          <w:rFonts w:ascii="Times New Roman" w:hAnsi="Times New Roman" w:cs="Times New Roman"/>
          <w:i/>
          <w:sz w:val="22"/>
          <w:szCs w:val="22"/>
        </w:rPr>
        <w:t xml:space="preserve">  </w:t>
      </w:r>
      <w:r w:rsidRPr="002C02E9">
        <w:rPr>
          <w:rFonts w:ascii="Times New Roman" w:hAnsi="Times New Roman" w:cs="Times New Roman"/>
          <w:i/>
          <w:sz w:val="22"/>
          <w:szCs w:val="22"/>
        </w:rPr>
        <w:t>in d</w:t>
      </w:r>
      <w:r w:rsidR="00A6415F" w:rsidRPr="002C02E9">
        <w:rPr>
          <w:rFonts w:ascii="Times New Roman" w:hAnsi="Times New Roman" w:cs="Times New Roman"/>
          <w:i/>
          <w:sz w:val="22"/>
          <w:szCs w:val="22"/>
        </w:rPr>
        <w:t>i</w:t>
      </w:r>
      <w:r w:rsidRPr="002C02E9">
        <w:rPr>
          <w:rFonts w:ascii="Times New Roman" w:hAnsi="Times New Roman" w:cs="Times New Roman"/>
          <w:i/>
          <w:sz w:val="22"/>
          <w:szCs w:val="22"/>
        </w:rPr>
        <w:t>e Kinder</w:t>
      </w:r>
      <w:r w:rsidR="00A6415F" w:rsidRPr="002C02E9">
        <w:rPr>
          <w:rFonts w:ascii="Times New Roman" w:hAnsi="Times New Roman" w:cs="Times New Roman"/>
          <w:i/>
          <w:sz w:val="22"/>
          <w:szCs w:val="22"/>
        </w:rPr>
        <w:t>-</w:t>
      </w:r>
    </w:p>
    <w:p w14:paraId="326797D7" w14:textId="257EBB5D" w:rsidR="00D440EA" w:rsidRPr="002C02E9" w:rsidRDefault="00A6415F" w:rsidP="00A6415F">
      <w:pPr>
        <w:pStyle w:val="KeinLeerraum"/>
        <w:rPr>
          <w:rFonts w:ascii="Times New Roman" w:hAnsi="Times New Roman" w:cs="Times New Roman"/>
          <w:i/>
          <w:sz w:val="22"/>
          <w:szCs w:val="22"/>
        </w:rPr>
      </w:pPr>
      <w:r w:rsidRPr="002C02E9">
        <w:rPr>
          <w:rFonts w:ascii="Times New Roman" w:hAnsi="Times New Roman" w:cs="Times New Roman"/>
          <w:i/>
          <w:sz w:val="22"/>
          <w:szCs w:val="22"/>
        </w:rPr>
        <w:t xml:space="preserve">       </w:t>
      </w:r>
      <w:r w:rsidR="007C0EF1" w:rsidRPr="002C02E9">
        <w:rPr>
          <w:rFonts w:ascii="Times New Roman" w:hAnsi="Times New Roman" w:cs="Times New Roman"/>
          <w:i/>
          <w:sz w:val="22"/>
          <w:szCs w:val="22"/>
        </w:rPr>
        <w:tab/>
      </w:r>
      <w:r w:rsidR="007C0EF1" w:rsidRPr="002C02E9">
        <w:rPr>
          <w:rFonts w:ascii="Times New Roman" w:hAnsi="Times New Roman" w:cs="Times New Roman"/>
          <w:i/>
          <w:sz w:val="22"/>
          <w:szCs w:val="22"/>
        </w:rPr>
        <w:tab/>
      </w:r>
      <w:r w:rsidR="007C0EF1" w:rsidRPr="002C02E9">
        <w:rPr>
          <w:rFonts w:ascii="Times New Roman" w:hAnsi="Times New Roman" w:cs="Times New Roman"/>
          <w:i/>
          <w:sz w:val="22"/>
          <w:szCs w:val="22"/>
        </w:rPr>
        <w:tab/>
      </w:r>
      <w:r w:rsidR="007C0EF1" w:rsidRPr="002C02E9">
        <w:rPr>
          <w:rFonts w:ascii="Times New Roman" w:hAnsi="Times New Roman" w:cs="Times New Roman"/>
          <w:i/>
          <w:sz w:val="22"/>
          <w:szCs w:val="22"/>
        </w:rPr>
        <w:tab/>
      </w:r>
      <w:r w:rsidR="007C0EF1" w:rsidRPr="002C02E9">
        <w:rPr>
          <w:rFonts w:ascii="Times New Roman" w:hAnsi="Times New Roman" w:cs="Times New Roman"/>
          <w:i/>
          <w:sz w:val="22"/>
          <w:szCs w:val="22"/>
        </w:rPr>
        <w:tab/>
        <w:t xml:space="preserve">          </w:t>
      </w:r>
      <w:r w:rsidR="00980B7B">
        <w:rPr>
          <w:rFonts w:ascii="Times New Roman" w:hAnsi="Times New Roman" w:cs="Times New Roman"/>
          <w:i/>
          <w:sz w:val="22"/>
          <w:szCs w:val="22"/>
        </w:rPr>
        <w:t xml:space="preserve"> </w:t>
      </w:r>
      <w:r w:rsidRPr="002C02E9">
        <w:rPr>
          <w:rFonts w:ascii="Times New Roman" w:hAnsi="Times New Roman" w:cs="Times New Roman"/>
          <w:i/>
          <w:sz w:val="22"/>
          <w:szCs w:val="22"/>
        </w:rPr>
        <w:t xml:space="preserve">nachtsmann </w:t>
      </w:r>
      <w:r w:rsidRPr="002C02E9">
        <w:rPr>
          <w:rFonts w:ascii="Times New Roman" w:hAnsi="Times New Roman" w:cs="Times New Roman"/>
          <w:i/>
          <w:sz w:val="22"/>
          <w:szCs w:val="22"/>
        </w:rPr>
        <w:tab/>
      </w:r>
      <w:r w:rsidRPr="002C02E9">
        <w:rPr>
          <w:rFonts w:ascii="Times New Roman" w:hAnsi="Times New Roman" w:cs="Times New Roman"/>
          <w:i/>
          <w:sz w:val="22"/>
          <w:szCs w:val="22"/>
        </w:rPr>
        <w:tab/>
      </w:r>
      <w:r w:rsidRPr="002C02E9">
        <w:rPr>
          <w:rFonts w:ascii="Times New Roman" w:hAnsi="Times New Roman" w:cs="Times New Roman"/>
          <w:i/>
          <w:sz w:val="22"/>
          <w:szCs w:val="22"/>
        </w:rPr>
        <w:tab/>
      </w:r>
      <w:r w:rsidR="007C0EF1" w:rsidRPr="002C02E9">
        <w:rPr>
          <w:rFonts w:ascii="Times New Roman" w:hAnsi="Times New Roman" w:cs="Times New Roman"/>
          <w:i/>
          <w:sz w:val="22"/>
          <w:szCs w:val="22"/>
        </w:rPr>
        <w:t xml:space="preserve">   </w:t>
      </w:r>
      <w:r w:rsidR="00980B7B">
        <w:rPr>
          <w:rFonts w:ascii="Times New Roman" w:hAnsi="Times New Roman" w:cs="Times New Roman"/>
          <w:i/>
          <w:sz w:val="22"/>
          <w:szCs w:val="22"/>
        </w:rPr>
        <w:t xml:space="preserve">   </w:t>
      </w:r>
      <w:r w:rsidR="007C0EF1" w:rsidRPr="002C02E9">
        <w:rPr>
          <w:rFonts w:ascii="Times New Roman" w:hAnsi="Times New Roman" w:cs="Times New Roman"/>
          <w:i/>
          <w:sz w:val="22"/>
          <w:szCs w:val="22"/>
        </w:rPr>
        <w:t xml:space="preserve"> </w:t>
      </w:r>
      <w:r w:rsidRPr="002C02E9">
        <w:rPr>
          <w:rFonts w:ascii="Times New Roman" w:hAnsi="Times New Roman" w:cs="Times New Roman"/>
          <w:i/>
          <w:sz w:val="22"/>
          <w:szCs w:val="22"/>
        </w:rPr>
        <w:t>schuhe</w:t>
      </w:r>
    </w:p>
    <w:tbl>
      <w:tblPr>
        <w:tblW w:w="0" w:type="auto"/>
        <w:tblInd w:w="448" w:type="dxa"/>
        <w:tblBorders>
          <w:top w:val="single" w:sz="4" w:space="0" w:color="auto"/>
        </w:tblBorders>
        <w:tblCellMar>
          <w:left w:w="70" w:type="dxa"/>
          <w:right w:w="70" w:type="dxa"/>
        </w:tblCellMar>
        <w:tblLook w:val="0000" w:firstRow="0" w:lastRow="0" w:firstColumn="0" w:lastColumn="0" w:noHBand="0" w:noVBand="0"/>
      </w:tblPr>
      <w:tblGrid>
        <w:gridCol w:w="8097"/>
      </w:tblGrid>
      <w:tr w:rsidR="00D440EA" w:rsidRPr="002C02E9" w14:paraId="61EF7132" w14:textId="77777777" w:rsidTr="00243C27">
        <w:trPr>
          <w:trHeight w:val="100"/>
        </w:trPr>
        <w:tc>
          <w:tcPr>
            <w:tcW w:w="8097" w:type="dxa"/>
            <w:tcBorders>
              <w:top w:val="single" w:sz="4" w:space="0" w:color="auto"/>
            </w:tcBorders>
          </w:tcPr>
          <w:p w14:paraId="4B38ED2B" w14:textId="77777777" w:rsidR="00D440EA" w:rsidRPr="002C02E9" w:rsidRDefault="00D440EA" w:rsidP="00243C27">
            <w:pPr>
              <w:spacing w:line="360" w:lineRule="auto"/>
              <w:jc w:val="both"/>
              <w:rPr>
                <w:rFonts w:ascii="Times New Roman" w:hAnsi="Times New Roman" w:cs="Times New Roman"/>
                <w:sz w:val="22"/>
                <w:szCs w:val="22"/>
              </w:rPr>
            </w:pPr>
          </w:p>
        </w:tc>
      </w:tr>
    </w:tbl>
    <w:p w14:paraId="39D67E8E" w14:textId="77777777" w:rsidR="00D440EA" w:rsidRPr="002C02E9" w:rsidRDefault="00D440EA" w:rsidP="007D29F7">
      <w:pPr>
        <w:pStyle w:val="ZIFAbbildungunterschrift"/>
        <w:jc w:val="center"/>
        <w:rPr>
          <w:sz w:val="22"/>
          <w:szCs w:val="22"/>
        </w:rPr>
      </w:pPr>
      <w:r w:rsidRPr="002C02E9">
        <w:rPr>
          <w:sz w:val="22"/>
          <w:szCs w:val="22"/>
        </w:rPr>
        <w:t>Abb. 2: Die kausative Bewegungskonstruktion</w:t>
      </w:r>
    </w:p>
    <w:p w14:paraId="76FB52EC" w14:textId="77777777" w:rsidR="00EC0DFF" w:rsidRPr="002C02E9" w:rsidRDefault="00EC0DFF" w:rsidP="001A06A5">
      <w:pPr>
        <w:tabs>
          <w:tab w:val="left" w:pos="426"/>
          <w:tab w:val="num" w:pos="1440"/>
        </w:tabs>
        <w:jc w:val="both"/>
        <w:rPr>
          <w:rFonts w:ascii="Times New Roman" w:hAnsi="Times New Roman" w:cs="Times New Roman"/>
          <w:sz w:val="22"/>
          <w:szCs w:val="22"/>
        </w:rPr>
      </w:pPr>
    </w:p>
    <w:p w14:paraId="1ECACC1D" w14:textId="7AC8D81D" w:rsidR="00364767" w:rsidRPr="002C02E9" w:rsidRDefault="00364767" w:rsidP="00364767">
      <w:pPr>
        <w:tabs>
          <w:tab w:val="left" w:pos="426"/>
        </w:tabs>
        <w:jc w:val="both"/>
        <w:rPr>
          <w:rFonts w:ascii="Times New Roman" w:hAnsi="Times New Roman" w:cs="Times New Roman"/>
          <w:sz w:val="22"/>
          <w:szCs w:val="22"/>
        </w:rPr>
      </w:pPr>
      <w:r w:rsidRPr="002C02E9">
        <w:rPr>
          <w:rFonts w:ascii="Times New Roman" w:hAnsi="Times New Roman" w:cs="Times New Roman"/>
          <w:sz w:val="22"/>
          <w:szCs w:val="22"/>
        </w:rPr>
        <w:t xml:space="preserve">In dieser Konstruktion kommt oft ein Bewegungsverb wie </w:t>
      </w:r>
      <w:r w:rsidRPr="002C02E9">
        <w:rPr>
          <w:rFonts w:ascii="Times New Roman" w:hAnsi="Times New Roman" w:cs="Times New Roman"/>
          <w:i/>
          <w:sz w:val="22"/>
          <w:szCs w:val="22"/>
        </w:rPr>
        <w:t>setzen</w:t>
      </w:r>
      <w:r w:rsidRPr="002C02E9">
        <w:rPr>
          <w:rFonts w:ascii="Times New Roman" w:hAnsi="Times New Roman" w:cs="Times New Roman"/>
          <w:sz w:val="22"/>
          <w:szCs w:val="22"/>
        </w:rPr>
        <w:t xml:space="preserve">, </w:t>
      </w:r>
      <w:r w:rsidRPr="002C02E9">
        <w:rPr>
          <w:rFonts w:ascii="Times New Roman" w:hAnsi="Times New Roman" w:cs="Times New Roman"/>
          <w:i/>
          <w:sz w:val="22"/>
          <w:szCs w:val="22"/>
        </w:rPr>
        <w:t>legen</w:t>
      </w:r>
      <w:r w:rsidRPr="002C02E9">
        <w:rPr>
          <w:rFonts w:ascii="Times New Roman" w:hAnsi="Times New Roman" w:cs="Times New Roman"/>
          <w:sz w:val="22"/>
          <w:szCs w:val="22"/>
        </w:rPr>
        <w:t xml:space="preserve">, </w:t>
      </w:r>
      <w:r w:rsidRPr="002C02E9">
        <w:rPr>
          <w:rFonts w:ascii="Times New Roman" w:hAnsi="Times New Roman" w:cs="Times New Roman"/>
          <w:i/>
          <w:sz w:val="22"/>
          <w:szCs w:val="22"/>
        </w:rPr>
        <w:t>stellen</w:t>
      </w:r>
      <w:r w:rsidRPr="002C02E9">
        <w:rPr>
          <w:rFonts w:ascii="Times New Roman" w:hAnsi="Times New Roman" w:cs="Times New Roman"/>
          <w:sz w:val="22"/>
          <w:szCs w:val="22"/>
        </w:rPr>
        <w:t xml:space="preserve">, </w:t>
      </w:r>
      <w:r w:rsidRPr="002C02E9">
        <w:rPr>
          <w:rFonts w:ascii="Times New Roman" w:hAnsi="Times New Roman" w:cs="Times New Roman"/>
          <w:i/>
          <w:sz w:val="22"/>
          <w:szCs w:val="22"/>
        </w:rPr>
        <w:t>hängen</w:t>
      </w:r>
      <w:r w:rsidRPr="002C02E9">
        <w:rPr>
          <w:rFonts w:ascii="Times New Roman" w:hAnsi="Times New Roman" w:cs="Times New Roman"/>
          <w:sz w:val="22"/>
          <w:szCs w:val="22"/>
        </w:rPr>
        <w:t>, ... vor, wie in folgenden Beispielen zu erkennen ist:</w:t>
      </w:r>
    </w:p>
    <w:p w14:paraId="59FD7C6D" w14:textId="77777777" w:rsidR="00364767" w:rsidRPr="002C02E9" w:rsidRDefault="00364767" w:rsidP="00364767">
      <w:pPr>
        <w:tabs>
          <w:tab w:val="left" w:pos="426"/>
          <w:tab w:val="num" w:pos="1440"/>
        </w:tabs>
        <w:jc w:val="both"/>
        <w:rPr>
          <w:rFonts w:ascii="Times New Roman" w:hAnsi="Times New Roman" w:cs="Times New Roman"/>
          <w:sz w:val="22"/>
          <w:szCs w:val="22"/>
        </w:rPr>
      </w:pPr>
    </w:p>
    <w:p w14:paraId="6505454E" w14:textId="2D99C4A4" w:rsidR="00364767" w:rsidRPr="002C02E9" w:rsidRDefault="00364767" w:rsidP="00364767">
      <w:pPr>
        <w:tabs>
          <w:tab w:val="left" w:pos="426"/>
          <w:tab w:val="num" w:pos="1440"/>
        </w:tabs>
        <w:jc w:val="both"/>
        <w:rPr>
          <w:rFonts w:ascii="Times New Roman" w:hAnsi="Times New Roman" w:cs="Times New Roman"/>
          <w:sz w:val="22"/>
          <w:szCs w:val="22"/>
        </w:rPr>
      </w:pPr>
      <w:r w:rsidRPr="002C02E9">
        <w:rPr>
          <w:rFonts w:ascii="Times New Roman" w:hAnsi="Times New Roman" w:cs="Times New Roman"/>
          <w:sz w:val="22"/>
          <w:szCs w:val="22"/>
        </w:rPr>
        <w:t>(</w:t>
      </w:r>
      <w:r w:rsidR="00150E04" w:rsidRPr="002C02E9">
        <w:rPr>
          <w:rFonts w:ascii="Times New Roman" w:hAnsi="Times New Roman" w:cs="Times New Roman"/>
          <w:sz w:val="22"/>
          <w:szCs w:val="22"/>
        </w:rPr>
        <w:t>20</w:t>
      </w:r>
      <w:r w:rsidRPr="002C02E9">
        <w:rPr>
          <w:rFonts w:ascii="Times New Roman" w:hAnsi="Times New Roman" w:cs="Times New Roman"/>
          <w:sz w:val="22"/>
          <w:szCs w:val="22"/>
        </w:rPr>
        <w:t xml:space="preserve">) Maria </w:t>
      </w:r>
      <w:r w:rsidRPr="002C02E9">
        <w:rPr>
          <w:rFonts w:ascii="Times New Roman" w:hAnsi="Times New Roman" w:cs="Times New Roman"/>
          <w:sz w:val="22"/>
          <w:szCs w:val="22"/>
          <w:u w:val="single"/>
        </w:rPr>
        <w:t>stellt</w:t>
      </w:r>
      <w:r w:rsidRPr="002C02E9">
        <w:rPr>
          <w:rFonts w:ascii="Times New Roman" w:hAnsi="Times New Roman" w:cs="Times New Roman"/>
          <w:sz w:val="22"/>
          <w:szCs w:val="22"/>
        </w:rPr>
        <w:t xml:space="preserve"> die Vase auf den Tisch.</w:t>
      </w:r>
    </w:p>
    <w:p w14:paraId="1640BA33" w14:textId="15695683" w:rsidR="00364767" w:rsidRPr="002C02E9" w:rsidRDefault="00364767" w:rsidP="00364767">
      <w:pPr>
        <w:tabs>
          <w:tab w:val="left" w:pos="426"/>
          <w:tab w:val="num" w:pos="1440"/>
        </w:tabs>
        <w:jc w:val="both"/>
        <w:rPr>
          <w:rFonts w:ascii="Times New Roman" w:hAnsi="Times New Roman" w:cs="Times New Roman"/>
          <w:sz w:val="22"/>
          <w:szCs w:val="22"/>
        </w:rPr>
      </w:pPr>
      <w:r w:rsidRPr="002C02E9">
        <w:rPr>
          <w:rFonts w:ascii="Times New Roman" w:hAnsi="Times New Roman" w:cs="Times New Roman"/>
          <w:sz w:val="22"/>
          <w:szCs w:val="22"/>
        </w:rPr>
        <w:t>(</w:t>
      </w:r>
      <w:r w:rsidR="00150E04" w:rsidRPr="002C02E9">
        <w:rPr>
          <w:rFonts w:ascii="Times New Roman" w:hAnsi="Times New Roman" w:cs="Times New Roman"/>
          <w:sz w:val="22"/>
          <w:szCs w:val="22"/>
        </w:rPr>
        <w:t>2</w:t>
      </w:r>
      <w:r w:rsidRPr="002C02E9">
        <w:rPr>
          <w:rFonts w:ascii="Times New Roman" w:hAnsi="Times New Roman" w:cs="Times New Roman"/>
          <w:sz w:val="22"/>
          <w:szCs w:val="22"/>
        </w:rPr>
        <w:t xml:space="preserve">1) Maria </w:t>
      </w:r>
      <w:r w:rsidRPr="002C02E9">
        <w:rPr>
          <w:rFonts w:ascii="Times New Roman" w:hAnsi="Times New Roman" w:cs="Times New Roman"/>
          <w:sz w:val="22"/>
          <w:szCs w:val="22"/>
          <w:u w:val="single"/>
        </w:rPr>
        <w:t>setzt</w:t>
      </w:r>
      <w:r w:rsidRPr="002C02E9">
        <w:rPr>
          <w:rFonts w:ascii="Times New Roman" w:hAnsi="Times New Roman" w:cs="Times New Roman"/>
          <w:sz w:val="22"/>
          <w:szCs w:val="22"/>
        </w:rPr>
        <w:t xml:space="preserve"> das Baby auf die Kommode.</w:t>
      </w:r>
    </w:p>
    <w:p w14:paraId="0E6209EE" w14:textId="77777777" w:rsidR="00364767" w:rsidRPr="002C02E9" w:rsidRDefault="00364767" w:rsidP="00364767">
      <w:pPr>
        <w:tabs>
          <w:tab w:val="left" w:pos="426"/>
        </w:tabs>
        <w:jc w:val="both"/>
        <w:rPr>
          <w:rFonts w:ascii="Times New Roman" w:hAnsi="Times New Roman" w:cs="Times New Roman"/>
          <w:sz w:val="22"/>
          <w:szCs w:val="22"/>
        </w:rPr>
      </w:pPr>
    </w:p>
    <w:p w14:paraId="4C33E97A" w14:textId="7811C766" w:rsidR="00364767" w:rsidRPr="002C02E9" w:rsidRDefault="00364767" w:rsidP="00364767">
      <w:pPr>
        <w:tabs>
          <w:tab w:val="left" w:pos="426"/>
        </w:tabs>
        <w:jc w:val="both"/>
        <w:rPr>
          <w:rFonts w:ascii="Times New Roman" w:hAnsi="Times New Roman" w:cs="Times New Roman"/>
          <w:sz w:val="22"/>
          <w:szCs w:val="22"/>
        </w:rPr>
      </w:pPr>
      <w:r w:rsidRPr="002C02E9">
        <w:rPr>
          <w:rFonts w:ascii="Times New Roman" w:hAnsi="Times New Roman" w:cs="Times New Roman"/>
          <w:sz w:val="22"/>
          <w:szCs w:val="22"/>
        </w:rPr>
        <w:t>Der Ausdruck der Bewegungsart wird mit einer Auswahl an möglichen deutschen Verben für unterschiedliche Orientierungen von Gegenständen oder Personen deutlich. Andere Bewegungsverben sind ebenfalls möglich, z. B.</w:t>
      </w:r>
    </w:p>
    <w:p w14:paraId="031C9BDF" w14:textId="77777777" w:rsidR="00364767" w:rsidRPr="002C02E9" w:rsidRDefault="00364767" w:rsidP="00364767">
      <w:pPr>
        <w:tabs>
          <w:tab w:val="left" w:pos="426"/>
          <w:tab w:val="num" w:pos="1440"/>
        </w:tabs>
        <w:jc w:val="both"/>
        <w:rPr>
          <w:rFonts w:ascii="Times New Roman" w:hAnsi="Times New Roman" w:cs="Times New Roman"/>
          <w:sz w:val="22"/>
          <w:szCs w:val="22"/>
        </w:rPr>
      </w:pPr>
    </w:p>
    <w:p w14:paraId="7E90DAF0" w14:textId="01623C0F" w:rsidR="00364767" w:rsidRPr="002C02E9" w:rsidRDefault="00364767" w:rsidP="00364767">
      <w:pPr>
        <w:tabs>
          <w:tab w:val="left" w:pos="426"/>
          <w:tab w:val="num" w:pos="1440"/>
        </w:tabs>
        <w:jc w:val="both"/>
        <w:rPr>
          <w:rFonts w:ascii="Times New Roman" w:hAnsi="Times New Roman" w:cs="Times New Roman"/>
          <w:sz w:val="22"/>
          <w:szCs w:val="22"/>
        </w:rPr>
      </w:pPr>
      <w:r w:rsidRPr="002C02E9">
        <w:rPr>
          <w:rFonts w:ascii="Times New Roman" w:hAnsi="Times New Roman" w:cs="Times New Roman"/>
          <w:sz w:val="22"/>
          <w:szCs w:val="22"/>
        </w:rPr>
        <w:t>(2</w:t>
      </w:r>
      <w:r w:rsidR="00150E04" w:rsidRPr="002C02E9">
        <w:rPr>
          <w:rFonts w:ascii="Times New Roman" w:hAnsi="Times New Roman" w:cs="Times New Roman"/>
          <w:sz w:val="22"/>
          <w:szCs w:val="22"/>
        </w:rPr>
        <w:t>2</w:t>
      </w:r>
      <w:r w:rsidRPr="002C02E9">
        <w:rPr>
          <w:rFonts w:ascii="Times New Roman" w:hAnsi="Times New Roman" w:cs="Times New Roman"/>
          <w:sz w:val="22"/>
          <w:szCs w:val="22"/>
        </w:rPr>
        <w:t xml:space="preserve">) Der Mann </w:t>
      </w:r>
      <w:r w:rsidRPr="002C02E9">
        <w:rPr>
          <w:rFonts w:ascii="Times New Roman" w:hAnsi="Times New Roman" w:cs="Times New Roman"/>
          <w:sz w:val="22"/>
          <w:szCs w:val="22"/>
          <w:u w:val="single"/>
        </w:rPr>
        <w:t>bewegt</w:t>
      </w:r>
      <w:r w:rsidRPr="002C02E9">
        <w:rPr>
          <w:rFonts w:ascii="Times New Roman" w:hAnsi="Times New Roman" w:cs="Times New Roman"/>
          <w:sz w:val="22"/>
          <w:szCs w:val="22"/>
        </w:rPr>
        <w:t xml:space="preserve"> den Wecker ans Ohr.</w:t>
      </w:r>
    </w:p>
    <w:p w14:paraId="162C1F6D" w14:textId="0625B0BA" w:rsidR="00364767" w:rsidRPr="002C02E9" w:rsidRDefault="00364767" w:rsidP="00364767">
      <w:pPr>
        <w:tabs>
          <w:tab w:val="left" w:pos="426"/>
          <w:tab w:val="num" w:pos="1440"/>
        </w:tabs>
        <w:jc w:val="both"/>
        <w:rPr>
          <w:rFonts w:ascii="Times New Roman" w:hAnsi="Times New Roman" w:cs="Times New Roman"/>
          <w:sz w:val="22"/>
          <w:szCs w:val="22"/>
        </w:rPr>
      </w:pPr>
      <w:r w:rsidRPr="002C02E9">
        <w:rPr>
          <w:rFonts w:ascii="Times New Roman" w:hAnsi="Times New Roman" w:cs="Times New Roman"/>
          <w:sz w:val="22"/>
          <w:szCs w:val="22"/>
        </w:rPr>
        <w:t>(2</w:t>
      </w:r>
      <w:r w:rsidR="00150E04" w:rsidRPr="002C02E9">
        <w:rPr>
          <w:rFonts w:ascii="Times New Roman" w:hAnsi="Times New Roman" w:cs="Times New Roman"/>
          <w:sz w:val="22"/>
          <w:szCs w:val="22"/>
        </w:rPr>
        <w:t>3</w:t>
      </w:r>
      <w:r w:rsidRPr="002C02E9">
        <w:rPr>
          <w:rFonts w:ascii="Times New Roman" w:hAnsi="Times New Roman" w:cs="Times New Roman"/>
          <w:sz w:val="22"/>
          <w:szCs w:val="22"/>
        </w:rPr>
        <w:t xml:space="preserve">) Der Vater </w:t>
      </w:r>
      <w:r w:rsidRPr="002C02E9">
        <w:rPr>
          <w:rFonts w:ascii="Times New Roman" w:hAnsi="Times New Roman" w:cs="Times New Roman"/>
          <w:sz w:val="22"/>
          <w:szCs w:val="22"/>
          <w:u w:val="single"/>
        </w:rPr>
        <w:t>fährt</w:t>
      </w:r>
      <w:r w:rsidRPr="002C02E9">
        <w:rPr>
          <w:rFonts w:ascii="Times New Roman" w:hAnsi="Times New Roman" w:cs="Times New Roman"/>
          <w:sz w:val="22"/>
          <w:szCs w:val="22"/>
        </w:rPr>
        <w:t xml:space="preserve"> das Auto in die Garage.</w:t>
      </w:r>
    </w:p>
    <w:p w14:paraId="37472D78" w14:textId="77777777" w:rsidR="00364767" w:rsidRPr="002C02E9" w:rsidRDefault="00364767" w:rsidP="00364767">
      <w:pPr>
        <w:tabs>
          <w:tab w:val="left" w:pos="426"/>
          <w:tab w:val="num" w:pos="1440"/>
        </w:tabs>
        <w:jc w:val="both"/>
        <w:rPr>
          <w:rFonts w:ascii="Times New Roman" w:hAnsi="Times New Roman" w:cs="Times New Roman"/>
          <w:sz w:val="22"/>
          <w:szCs w:val="22"/>
        </w:rPr>
      </w:pPr>
    </w:p>
    <w:p w14:paraId="35BE645A" w14:textId="0E56AD13" w:rsidR="00364767" w:rsidRPr="002C02E9" w:rsidRDefault="00364767" w:rsidP="00364767">
      <w:pPr>
        <w:tabs>
          <w:tab w:val="left" w:pos="426"/>
        </w:tabs>
        <w:jc w:val="both"/>
        <w:rPr>
          <w:rFonts w:ascii="Times New Roman" w:hAnsi="Times New Roman" w:cs="Times New Roman"/>
          <w:sz w:val="22"/>
          <w:szCs w:val="22"/>
        </w:rPr>
      </w:pPr>
      <w:r w:rsidRPr="002C02E9">
        <w:rPr>
          <w:rFonts w:ascii="Times New Roman" w:hAnsi="Times New Roman" w:cs="Times New Roman"/>
          <w:sz w:val="22"/>
          <w:szCs w:val="22"/>
        </w:rPr>
        <w:lastRenderedPageBreak/>
        <w:t xml:space="preserve">Diese Verben können auch ohne obliques Element (etwa </w:t>
      </w:r>
      <w:r w:rsidR="003F3768" w:rsidRPr="002C02E9">
        <w:rPr>
          <w:rFonts w:ascii="Times New Roman" w:hAnsi="Times New Roman" w:cs="Times New Roman"/>
          <w:i/>
          <w:sz w:val="22"/>
          <w:szCs w:val="22"/>
        </w:rPr>
        <w:t>Wer fuhr das Auto?</w:t>
      </w:r>
      <w:r w:rsidR="003F3768" w:rsidRPr="002C02E9">
        <w:rPr>
          <w:rFonts w:ascii="Times New Roman" w:hAnsi="Times New Roman" w:cs="Times New Roman"/>
          <w:sz w:val="22"/>
          <w:szCs w:val="22"/>
        </w:rPr>
        <w:t xml:space="preserve">) </w:t>
      </w:r>
      <w:r w:rsidRPr="002C02E9">
        <w:rPr>
          <w:rFonts w:ascii="Times New Roman" w:hAnsi="Times New Roman" w:cs="Times New Roman"/>
          <w:sz w:val="22"/>
          <w:szCs w:val="22"/>
        </w:rPr>
        <w:t>benutzt werden, in diesen Fällen drücken sie eine nicht-gerichtete Bewegung aus.</w:t>
      </w:r>
      <w:r w:rsidRPr="002C02E9">
        <w:rPr>
          <w:rFonts w:ascii="Times New Roman" w:hAnsi="Times New Roman" w:cs="Times New Roman"/>
          <w:sz w:val="22"/>
          <w:szCs w:val="22"/>
          <w:vertAlign w:val="superscript"/>
        </w:rPr>
        <w:footnoteReference w:id="6"/>
      </w:r>
      <w:r w:rsidRPr="002C02E9">
        <w:rPr>
          <w:rFonts w:ascii="Times New Roman" w:hAnsi="Times New Roman" w:cs="Times New Roman"/>
          <w:sz w:val="22"/>
          <w:szCs w:val="22"/>
        </w:rPr>
        <w:t xml:space="preserve"> </w:t>
      </w:r>
    </w:p>
    <w:p w14:paraId="641C9CAC" w14:textId="515B3C6F" w:rsidR="00364767" w:rsidRPr="002C02E9" w:rsidRDefault="00364767" w:rsidP="00364767">
      <w:pPr>
        <w:tabs>
          <w:tab w:val="left" w:pos="426"/>
        </w:tabs>
        <w:jc w:val="both"/>
        <w:rPr>
          <w:rFonts w:ascii="Times New Roman" w:hAnsi="Times New Roman" w:cs="Times New Roman"/>
          <w:sz w:val="22"/>
          <w:szCs w:val="22"/>
        </w:rPr>
      </w:pPr>
      <w:r w:rsidRPr="002C02E9">
        <w:rPr>
          <w:rFonts w:ascii="Times New Roman" w:hAnsi="Times New Roman" w:cs="Times New Roman"/>
          <w:sz w:val="22"/>
          <w:szCs w:val="22"/>
        </w:rPr>
        <w:tab/>
        <w:t>Wie bei den intransitiven Konstruktionen kann das oblique Element unterschiedlicher Natur sein. Es ist häufig räumlich, wie in (</w:t>
      </w:r>
      <w:r w:rsidR="00150E04" w:rsidRPr="002C02E9">
        <w:rPr>
          <w:rFonts w:ascii="Times New Roman" w:hAnsi="Times New Roman" w:cs="Times New Roman"/>
          <w:sz w:val="22"/>
          <w:szCs w:val="22"/>
        </w:rPr>
        <w:t>20</w:t>
      </w:r>
      <w:r w:rsidRPr="002C02E9">
        <w:rPr>
          <w:rFonts w:ascii="Times New Roman" w:hAnsi="Times New Roman" w:cs="Times New Roman"/>
          <w:sz w:val="22"/>
          <w:szCs w:val="22"/>
        </w:rPr>
        <w:t>)‒(</w:t>
      </w:r>
      <w:r w:rsidR="003F3768" w:rsidRPr="002C02E9">
        <w:rPr>
          <w:rFonts w:ascii="Times New Roman" w:hAnsi="Times New Roman" w:cs="Times New Roman"/>
          <w:sz w:val="22"/>
          <w:szCs w:val="22"/>
        </w:rPr>
        <w:t>2</w:t>
      </w:r>
      <w:r w:rsidR="00150E04" w:rsidRPr="002C02E9">
        <w:rPr>
          <w:rFonts w:ascii="Times New Roman" w:hAnsi="Times New Roman" w:cs="Times New Roman"/>
          <w:sz w:val="22"/>
          <w:szCs w:val="22"/>
        </w:rPr>
        <w:t>3</w:t>
      </w:r>
      <w:r w:rsidRPr="002C02E9">
        <w:rPr>
          <w:rFonts w:ascii="Times New Roman" w:hAnsi="Times New Roman" w:cs="Times New Roman"/>
          <w:sz w:val="22"/>
          <w:szCs w:val="22"/>
        </w:rPr>
        <w:t>) zu erkennen ist. Die räumliche Semantik kann durch Metonymie auf eine Person als Ziel hindeuten:</w:t>
      </w:r>
    </w:p>
    <w:p w14:paraId="5E3E29C5" w14:textId="77777777" w:rsidR="003F3768" w:rsidRPr="002C02E9" w:rsidRDefault="003F3768" w:rsidP="00364767">
      <w:pPr>
        <w:tabs>
          <w:tab w:val="left" w:pos="426"/>
          <w:tab w:val="num" w:pos="1440"/>
        </w:tabs>
        <w:jc w:val="both"/>
        <w:rPr>
          <w:rFonts w:ascii="Times New Roman" w:hAnsi="Times New Roman" w:cs="Times New Roman"/>
          <w:sz w:val="22"/>
          <w:szCs w:val="22"/>
        </w:rPr>
      </w:pPr>
    </w:p>
    <w:p w14:paraId="38B3535E" w14:textId="07883B56" w:rsidR="00364767" w:rsidRPr="002C02E9" w:rsidRDefault="00364767" w:rsidP="00364767">
      <w:pPr>
        <w:tabs>
          <w:tab w:val="left" w:pos="426"/>
          <w:tab w:val="num" w:pos="1440"/>
        </w:tabs>
        <w:jc w:val="both"/>
        <w:rPr>
          <w:rFonts w:ascii="Times New Roman" w:hAnsi="Times New Roman" w:cs="Times New Roman"/>
          <w:sz w:val="22"/>
          <w:szCs w:val="22"/>
        </w:rPr>
      </w:pPr>
      <w:r w:rsidRPr="002C02E9">
        <w:rPr>
          <w:rFonts w:ascii="Times New Roman" w:hAnsi="Times New Roman" w:cs="Times New Roman"/>
          <w:sz w:val="22"/>
          <w:szCs w:val="22"/>
        </w:rPr>
        <w:t>(</w:t>
      </w:r>
      <w:r w:rsidR="003F3768" w:rsidRPr="002C02E9">
        <w:rPr>
          <w:rFonts w:ascii="Times New Roman" w:hAnsi="Times New Roman" w:cs="Times New Roman"/>
          <w:sz w:val="22"/>
          <w:szCs w:val="22"/>
        </w:rPr>
        <w:t>2</w:t>
      </w:r>
      <w:r w:rsidR="00150E04" w:rsidRPr="002C02E9">
        <w:rPr>
          <w:rFonts w:ascii="Times New Roman" w:hAnsi="Times New Roman" w:cs="Times New Roman"/>
          <w:sz w:val="22"/>
          <w:szCs w:val="22"/>
        </w:rPr>
        <w:t>4</w:t>
      </w:r>
      <w:r w:rsidRPr="002C02E9">
        <w:rPr>
          <w:rFonts w:ascii="Times New Roman" w:hAnsi="Times New Roman" w:cs="Times New Roman"/>
          <w:sz w:val="22"/>
          <w:szCs w:val="22"/>
        </w:rPr>
        <w:t>) Maria setzt Vertrauen in ihren Freund.</w:t>
      </w:r>
    </w:p>
    <w:p w14:paraId="65006B9B" w14:textId="77777777" w:rsidR="003F3768" w:rsidRPr="002C02E9" w:rsidRDefault="003F3768" w:rsidP="003F3768">
      <w:pPr>
        <w:tabs>
          <w:tab w:val="left" w:pos="426"/>
        </w:tabs>
        <w:jc w:val="both"/>
        <w:rPr>
          <w:rFonts w:ascii="Times New Roman" w:hAnsi="Times New Roman" w:cs="Times New Roman"/>
          <w:sz w:val="22"/>
          <w:szCs w:val="22"/>
        </w:rPr>
      </w:pPr>
    </w:p>
    <w:p w14:paraId="529211AB" w14:textId="19E97125" w:rsidR="00364767" w:rsidRPr="002C02E9" w:rsidRDefault="00364767" w:rsidP="003F3768">
      <w:pPr>
        <w:tabs>
          <w:tab w:val="left" w:pos="426"/>
        </w:tabs>
        <w:jc w:val="both"/>
        <w:rPr>
          <w:rFonts w:ascii="Times New Roman" w:hAnsi="Times New Roman" w:cs="Times New Roman"/>
          <w:sz w:val="22"/>
          <w:szCs w:val="22"/>
        </w:rPr>
      </w:pPr>
      <w:r w:rsidRPr="002C02E9">
        <w:rPr>
          <w:rFonts w:ascii="Times New Roman" w:hAnsi="Times New Roman" w:cs="Times New Roman"/>
          <w:sz w:val="22"/>
          <w:szCs w:val="22"/>
        </w:rPr>
        <w:t>Oder das Ziel ist temporal, wie in den Beispielen (</w:t>
      </w:r>
      <w:r w:rsidR="003F3768" w:rsidRPr="002C02E9">
        <w:rPr>
          <w:rFonts w:ascii="Times New Roman" w:hAnsi="Times New Roman" w:cs="Times New Roman"/>
          <w:sz w:val="22"/>
          <w:szCs w:val="22"/>
        </w:rPr>
        <w:t>2</w:t>
      </w:r>
      <w:r w:rsidR="00645FBA" w:rsidRPr="002C02E9">
        <w:rPr>
          <w:rFonts w:ascii="Times New Roman" w:hAnsi="Times New Roman" w:cs="Times New Roman"/>
          <w:sz w:val="22"/>
          <w:szCs w:val="22"/>
        </w:rPr>
        <w:t>5</w:t>
      </w:r>
      <w:r w:rsidRPr="002C02E9">
        <w:rPr>
          <w:rFonts w:ascii="Times New Roman" w:hAnsi="Times New Roman" w:cs="Times New Roman"/>
          <w:sz w:val="22"/>
          <w:szCs w:val="22"/>
        </w:rPr>
        <w:t>)‒(</w:t>
      </w:r>
      <w:r w:rsidR="003F3768" w:rsidRPr="002C02E9">
        <w:rPr>
          <w:rFonts w:ascii="Times New Roman" w:hAnsi="Times New Roman" w:cs="Times New Roman"/>
          <w:sz w:val="22"/>
          <w:szCs w:val="22"/>
        </w:rPr>
        <w:t>2</w:t>
      </w:r>
      <w:r w:rsidR="00645FBA" w:rsidRPr="002C02E9">
        <w:rPr>
          <w:rFonts w:ascii="Times New Roman" w:hAnsi="Times New Roman" w:cs="Times New Roman"/>
          <w:sz w:val="22"/>
          <w:szCs w:val="22"/>
        </w:rPr>
        <w:t>7</w:t>
      </w:r>
      <w:r w:rsidRPr="002C02E9">
        <w:rPr>
          <w:rFonts w:ascii="Times New Roman" w:hAnsi="Times New Roman" w:cs="Times New Roman"/>
          <w:sz w:val="22"/>
          <w:szCs w:val="22"/>
        </w:rPr>
        <w:t>) veranschaulicht:</w:t>
      </w:r>
    </w:p>
    <w:p w14:paraId="0174C1E5" w14:textId="77777777" w:rsidR="003F3768" w:rsidRPr="002C02E9" w:rsidRDefault="003F3768" w:rsidP="003F3768">
      <w:pPr>
        <w:tabs>
          <w:tab w:val="left" w:pos="426"/>
        </w:tabs>
        <w:jc w:val="both"/>
        <w:rPr>
          <w:rFonts w:ascii="Times New Roman" w:hAnsi="Times New Roman" w:cs="Times New Roman"/>
          <w:sz w:val="22"/>
          <w:szCs w:val="22"/>
        </w:rPr>
      </w:pPr>
    </w:p>
    <w:p w14:paraId="48BCA2C4" w14:textId="44793BC8" w:rsidR="00364767" w:rsidRPr="002C02E9" w:rsidRDefault="00364767" w:rsidP="00364767">
      <w:pPr>
        <w:tabs>
          <w:tab w:val="left" w:pos="426"/>
          <w:tab w:val="num" w:pos="1440"/>
        </w:tabs>
        <w:jc w:val="both"/>
        <w:rPr>
          <w:rFonts w:ascii="Times New Roman" w:hAnsi="Times New Roman" w:cs="Times New Roman"/>
          <w:sz w:val="22"/>
          <w:szCs w:val="22"/>
        </w:rPr>
      </w:pPr>
      <w:r w:rsidRPr="002C02E9">
        <w:rPr>
          <w:rFonts w:ascii="Times New Roman" w:hAnsi="Times New Roman" w:cs="Times New Roman"/>
          <w:sz w:val="22"/>
          <w:szCs w:val="22"/>
        </w:rPr>
        <w:t>(</w:t>
      </w:r>
      <w:r w:rsidR="003F3768" w:rsidRPr="002C02E9">
        <w:rPr>
          <w:rFonts w:ascii="Times New Roman" w:hAnsi="Times New Roman" w:cs="Times New Roman"/>
          <w:sz w:val="22"/>
          <w:szCs w:val="22"/>
        </w:rPr>
        <w:t>2</w:t>
      </w:r>
      <w:r w:rsidR="00150E04" w:rsidRPr="002C02E9">
        <w:rPr>
          <w:rFonts w:ascii="Times New Roman" w:hAnsi="Times New Roman" w:cs="Times New Roman"/>
          <w:sz w:val="22"/>
          <w:szCs w:val="22"/>
        </w:rPr>
        <w:t>5</w:t>
      </w:r>
      <w:r w:rsidRPr="002C02E9">
        <w:rPr>
          <w:rFonts w:ascii="Times New Roman" w:hAnsi="Times New Roman" w:cs="Times New Roman"/>
          <w:sz w:val="22"/>
          <w:szCs w:val="22"/>
        </w:rPr>
        <w:t>) Das Lesen versetzte mich in das letzte Jahrhundert.</w:t>
      </w:r>
    </w:p>
    <w:p w14:paraId="07BD0449" w14:textId="1B5C708C" w:rsidR="00364767" w:rsidRPr="002C02E9" w:rsidRDefault="00364767" w:rsidP="00364767">
      <w:pPr>
        <w:tabs>
          <w:tab w:val="left" w:pos="426"/>
          <w:tab w:val="num" w:pos="1440"/>
        </w:tabs>
        <w:jc w:val="both"/>
        <w:rPr>
          <w:rFonts w:ascii="Times New Roman" w:hAnsi="Times New Roman" w:cs="Times New Roman"/>
          <w:sz w:val="22"/>
          <w:szCs w:val="22"/>
        </w:rPr>
      </w:pPr>
      <w:r w:rsidRPr="002C02E9">
        <w:rPr>
          <w:rFonts w:ascii="Times New Roman" w:hAnsi="Times New Roman" w:cs="Times New Roman"/>
          <w:sz w:val="22"/>
          <w:szCs w:val="22"/>
        </w:rPr>
        <w:t>(</w:t>
      </w:r>
      <w:r w:rsidR="003F3768" w:rsidRPr="002C02E9">
        <w:rPr>
          <w:rFonts w:ascii="Times New Roman" w:hAnsi="Times New Roman" w:cs="Times New Roman"/>
          <w:sz w:val="22"/>
          <w:szCs w:val="22"/>
        </w:rPr>
        <w:t>2</w:t>
      </w:r>
      <w:r w:rsidR="00150E04" w:rsidRPr="002C02E9">
        <w:rPr>
          <w:rFonts w:ascii="Times New Roman" w:hAnsi="Times New Roman" w:cs="Times New Roman"/>
          <w:sz w:val="22"/>
          <w:szCs w:val="22"/>
        </w:rPr>
        <w:t>6</w:t>
      </w:r>
      <w:r w:rsidRPr="002C02E9">
        <w:rPr>
          <w:rFonts w:ascii="Times New Roman" w:hAnsi="Times New Roman" w:cs="Times New Roman"/>
          <w:sz w:val="22"/>
          <w:szCs w:val="22"/>
        </w:rPr>
        <w:t>) Der Lehrer legt die Stunde auf einen Nachmittag.</w:t>
      </w:r>
    </w:p>
    <w:p w14:paraId="795A1824" w14:textId="428A429A" w:rsidR="00364767" w:rsidRPr="002C02E9" w:rsidRDefault="00364767" w:rsidP="00364767">
      <w:pPr>
        <w:tabs>
          <w:tab w:val="left" w:pos="426"/>
          <w:tab w:val="num" w:pos="1440"/>
        </w:tabs>
        <w:jc w:val="both"/>
        <w:rPr>
          <w:rFonts w:ascii="Times New Roman" w:hAnsi="Times New Roman" w:cs="Times New Roman"/>
          <w:sz w:val="22"/>
          <w:szCs w:val="22"/>
        </w:rPr>
      </w:pPr>
      <w:r w:rsidRPr="002C02E9">
        <w:rPr>
          <w:rFonts w:ascii="Times New Roman" w:hAnsi="Times New Roman" w:cs="Times New Roman"/>
          <w:sz w:val="22"/>
          <w:szCs w:val="22"/>
        </w:rPr>
        <w:t>(</w:t>
      </w:r>
      <w:r w:rsidR="003F3768" w:rsidRPr="002C02E9">
        <w:rPr>
          <w:rFonts w:ascii="Times New Roman" w:hAnsi="Times New Roman" w:cs="Times New Roman"/>
          <w:sz w:val="22"/>
          <w:szCs w:val="22"/>
        </w:rPr>
        <w:t>2</w:t>
      </w:r>
      <w:r w:rsidR="00150E04" w:rsidRPr="002C02E9">
        <w:rPr>
          <w:rFonts w:ascii="Times New Roman" w:hAnsi="Times New Roman" w:cs="Times New Roman"/>
          <w:sz w:val="22"/>
          <w:szCs w:val="22"/>
        </w:rPr>
        <w:t>7</w:t>
      </w:r>
      <w:r w:rsidRPr="002C02E9">
        <w:rPr>
          <w:rFonts w:ascii="Times New Roman" w:hAnsi="Times New Roman" w:cs="Times New Roman"/>
          <w:sz w:val="22"/>
          <w:szCs w:val="22"/>
        </w:rPr>
        <w:t>) Die Regierung verlegt den Nationalfeiertag auf den 3. Oktober.</w:t>
      </w:r>
    </w:p>
    <w:p w14:paraId="36A633EA" w14:textId="77777777" w:rsidR="003F3768" w:rsidRPr="002C02E9" w:rsidRDefault="003F3768" w:rsidP="003F3768">
      <w:pPr>
        <w:tabs>
          <w:tab w:val="left" w:pos="426"/>
        </w:tabs>
        <w:jc w:val="both"/>
        <w:rPr>
          <w:rFonts w:ascii="Times New Roman" w:hAnsi="Times New Roman" w:cs="Times New Roman"/>
          <w:sz w:val="22"/>
          <w:szCs w:val="22"/>
        </w:rPr>
      </w:pPr>
    </w:p>
    <w:p w14:paraId="105D230E" w14:textId="5A7D2966" w:rsidR="00364767" w:rsidRPr="002C02E9" w:rsidRDefault="00364767" w:rsidP="003F3768">
      <w:pPr>
        <w:tabs>
          <w:tab w:val="left" w:pos="426"/>
        </w:tabs>
        <w:jc w:val="both"/>
        <w:rPr>
          <w:rFonts w:ascii="Times New Roman" w:hAnsi="Times New Roman" w:cs="Times New Roman"/>
          <w:sz w:val="22"/>
          <w:szCs w:val="22"/>
        </w:rPr>
      </w:pPr>
      <w:r w:rsidRPr="002C02E9">
        <w:rPr>
          <w:rFonts w:ascii="Times New Roman" w:hAnsi="Times New Roman" w:cs="Times New Roman"/>
          <w:sz w:val="22"/>
          <w:szCs w:val="22"/>
        </w:rPr>
        <w:t>Beispiel (</w:t>
      </w:r>
      <w:r w:rsidR="003F3768" w:rsidRPr="002C02E9">
        <w:rPr>
          <w:rFonts w:ascii="Times New Roman" w:hAnsi="Times New Roman" w:cs="Times New Roman"/>
          <w:sz w:val="22"/>
          <w:szCs w:val="22"/>
        </w:rPr>
        <w:t>2</w:t>
      </w:r>
      <w:r w:rsidR="00150E04" w:rsidRPr="002C02E9">
        <w:rPr>
          <w:rFonts w:ascii="Times New Roman" w:hAnsi="Times New Roman" w:cs="Times New Roman"/>
          <w:sz w:val="22"/>
          <w:szCs w:val="22"/>
        </w:rPr>
        <w:t>8</w:t>
      </w:r>
      <w:r w:rsidRPr="002C02E9">
        <w:rPr>
          <w:rFonts w:ascii="Times New Roman" w:hAnsi="Times New Roman" w:cs="Times New Roman"/>
          <w:sz w:val="22"/>
          <w:szCs w:val="22"/>
        </w:rPr>
        <w:t>) dagegen instanziiert einen Zustand / Prozess durch Metonymie</w:t>
      </w:r>
      <w:r w:rsidR="003F3768" w:rsidRPr="002C02E9">
        <w:rPr>
          <w:rFonts w:ascii="Times New Roman" w:hAnsi="Times New Roman" w:cs="Times New Roman"/>
          <w:sz w:val="22"/>
          <w:szCs w:val="22"/>
        </w:rPr>
        <w:t xml:space="preserve">: </w:t>
      </w:r>
    </w:p>
    <w:p w14:paraId="1AC33FEC" w14:textId="77777777" w:rsidR="003F3768" w:rsidRPr="002C02E9" w:rsidRDefault="003F3768" w:rsidP="003F3768">
      <w:pPr>
        <w:tabs>
          <w:tab w:val="left" w:pos="426"/>
        </w:tabs>
        <w:jc w:val="both"/>
        <w:rPr>
          <w:rFonts w:ascii="Times New Roman" w:hAnsi="Times New Roman" w:cs="Times New Roman"/>
          <w:sz w:val="22"/>
          <w:szCs w:val="22"/>
        </w:rPr>
      </w:pPr>
    </w:p>
    <w:p w14:paraId="60167ADE" w14:textId="2E259509" w:rsidR="00364767" w:rsidRPr="002C02E9" w:rsidRDefault="00364767" w:rsidP="00364767">
      <w:pPr>
        <w:tabs>
          <w:tab w:val="left" w:pos="426"/>
          <w:tab w:val="num" w:pos="1440"/>
        </w:tabs>
        <w:jc w:val="both"/>
        <w:rPr>
          <w:rFonts w:ascii="Times New Roman" w:hAnsi="Times New Roman" w:cs="Times New Roman"/>
          <w:sz w:val="22"/>
          <w:szCs w:val="22"/>
        </w:rPr>
      </w:pPr>
      <w:r w:rsidRPr="002C02E9">
        <w:rPr>
          <w:rFonts w:ascii="Times New Roman" w:hAnsi="Times New Roman" w:cs="Times New Roman"/>
          <w:sz w:val="22"/>
          <w:szCs w:val="22"/>
        </w:rPr>
        <w:t>(</w:t>
      </w:r>
      <w:r w:rsidR="003F3768" w:rsidRPr="002C02E9">
        <w:rPr>
          <w:rFonts w:ascii="Times New Roman" w:hAnsi="Times New Roman" w:cs="Times New Roman"/>
          <w:sz w:val="22"/>
          <w:szCs w:val="22"/>
        </w:rPr>
        <w:t>2</w:t>
      </w:r>
      <w:r w:rsidR="00150E04" w:rsidRPr="002C02E9">
        <w:rPr>
          <w:rFonts w:ascii="Times New Roman" w:hAnsi="Times New Roman" w:cs="Times New Roman"/>
          <w:sz w:val="22"/>
          <w:szCs w:val="22"/>
        </w:rPr>
        <w:t>8</w:t>
      </w:r>
      <w:r w:rsidRPr="002C02E9">
        <w:rPr>
          <w:rFonts w:ascii="Times New Roman" w:hAnsi="Times New Roman" w:cs="Times New Roman"/>
          <w:sz w:val="22"/>
          <w:szCs w:val="22"/>
        </w:rPr>
        <w:t>) Die Mutter hat ihre Familie auf fleischlose Kost gesetzt.</w:t>
      </w:r>
    </w:p>
    <w:p w14:paraId="2E983B6D" w14:textId="212C92FA" w:rsidR="003F3768" w:rsidRPr="002C02E9" w:rsidRDefault="003F3768" w:rsidP="00364767">
      <w:pPr>
        <w:tabs>
          <w:tab w:val="left" w:pos="426"/>
          <w:tab w:val="num" w:pos="1440"/>
        </w:tabs>
        <w:jc w:val="both"/>
        <w:rPr>
          <w:rFonts w:ascii="Times New Roman" w:hAnsi="Times New Roman" w:cs="Times New Roman"/>
          <w:sz w:val="22"/>
          <w:szCs w:val="22"/>
        </w:rPr>
      </w:pPr>
    </w:p>
    <w:p w14:paraId="5050598A" w14:textId="62D4ED1E" w:rsidR="003F3768" w:rsidRPr="002C02E9" w:rsidRDefault="003F3768" w:rsidP="003F3768">
      <w:pPr>
        <w:tabs>
          <w:tab w:val="left" w:pos="426"/>
        </w:tabs>
        <w:jc w:val="both"/>
        <w:rPr>
          <w:rFonts w:ascii="Times New Roman" w:hAnsi="Times New Roman" w:cs="Times New Roman"/>
          <w:sz w:val="22"/>
          <w:szCs w:val="22"/>
        </w:rPr>
      </w:pPr>
      <w:r w:rsidRPr="002C02E9">
        <w:rPr>
          <w:rFonts w:ascii="Times New Roman" w:hAnsi="Times New Roman" w:cs="Times New Roman"/>
          <w:sz w:val="22"/>
          <w:szCs w:val="22"/>
        </w:rPr>
        <w:t>Die Ernährung ohne Fleisch sollte zu einer besseren Gesundheit führen.</w:t>
      </w:r>
    </w:p>
    <w:p w14:paraId="460F3425" w14:textId="77777777" w:rsidR="003F3768" w:rsidRPr="002C02E9" w:rsidRDefault="003F3768" w:rsidP="00364767">
      <w:pPr>
        <w:tabs>
          <w:tab w:val="left" w:pos="426"/>
          <w:tab w:val="num" w:pos="1440"/>
        </w:tabs>
        <w:jc w:val="both"/>
        <w:rPr>
          <w:rFonts w:ascii="Times New Roman" w:hAnsi="Times New Roman" w:cs="Times New Roman"/>
          <w:sz w:val="22"/>
          <w:szCs w:val="22"/>
        </w:rPr>
      </w:pPr>
    </w:p>
    <w:p w14:paraId="0A3B19E4" w14:textId="77777777" w:rsidR="003F3768" w:rsidRPr="002C02E9" w:rsidRDefault="003F3768" w:rsidP="003F3768">
      <w:pPr>
        <w:tabs>
          <w:tab w:val="left" w:pos="426"/>
        </w:tabs>
        <w:ind w:left="720"/>
        <w:jc w:val="both"/>
        <w:rPr>
          <w:rFonts w:ascii="Times New Roman" w:hAnsi="Times New Roman" w:cs="Times New Roman"/>
          <w:sz w:val="22"/>
          <w:szCs w:val="22"/>
        </w:rPr>
      </w:pPr>
    </w:p>
    <w:p w14:paraId="18565A0F" w14:textId="4E43F4AE" w:rsidR="00364767" w:rsidRPr="00D21386" w:rsidRDefault="000C4216" w:rsidP="00364767">
      <w:pPr>
        <w:tabs>
          <w:tab w:val="left" w:pos="426"/>
          <w:tab w:val="num" w:pos="1440"/>
        </w:tabs>
        <w:jc w:val="both"/>
        <w:rPr>
          <w:rFonts w:ascii="Times New Roman" w:hAnsi="Times New Roman" w:cs="Times New Roman"/>
          <w:sz w:val="22"/>
          <w:szCs w:val="22"/>
        </w:rPr>
      </w:pPr>
      <w:r w:rsidRPr="00D21386">
        <w:rPr>
          <w:rFonts w:ascii="Times New Roman" w:hAnsi="Times New Roman" w:cs="Times New Roman"/>
          <w:sz w:val="22"/>
          <w:szCs w:val="22"/>
        </w:rPr>
        <w:t>2</w:t>
      </w:r>
      <w:r w:rsidR="00364767" w:rsidRPr="00D21386">
        <w:rPr>
          <w:rFonts w:ascii="Times New Roman" w:hAnsi="Times New Roman" w:cs="Times New Roman"/>
          <w:sz w:val="22"/>
          <w:szCs w:val="22"/>
        </w:rPr>
        <w:t xml:space="preserve">.2.2 Die ‚caused motion‘ Konstruktion ‚X bewirkt, dass </w:t>
      </w:r>
      <w:r w:rsidR="00645FBA" w:rsidRPr="00D21386">
        <w:rPr>
          <w:rFonts w:ascii="Times New Roman" w:hAnsi="Times New Roman" w:cs="Times New Roman"/>
          <w:sz w:val="22"/>
          <w:szCs w:val="22"/>
        </w:rPr>
        <w:t>F</w:t>
      </w:r>
      <w:r w:rsidR="00980B7B" w:rsidRPr="00D21386">
        <w:rPr>
          <w:rFonts w:ascii="Times New Roman" w:hAnsi="Times New Roman" w:cs="Times New Roman"/>
          <w:sz w:val="22"/>
          <w:szCs w:val="22"/>
        </w:rPr>
        <w:t xml:space="preserve"> </w:t>
      </w:r>
      <w:r w:rsidR="00364767" w:rsidRPr="00D21386">
        <w:rPr>
          <w:rFonts w:ascii="Times New Roman" w:hAnsi="Times New Roman" w:cs="Times New Roman"/>
          <w:sz w:val="22"/>
          <w:szCs w:val="22"/>
        </w:rPr>
        <w:t>sich nach Z bewegt‘</w:t>
      </w:r>
    </w:p>
    <w:p w14:paraId="6A0C0F20" w14:textId="77777777" w:rsidR="003F3768" w:rsidRPr="00D21386" w:rsidRDefault="003F3768" w:rsidP="00364767">
      <w:pPr>
        <w:tabs>
          <w:tab w:val="left" w:pos="426"/>
          <w:tab w:val="num" w:pos="1440"/>
        </w:tabs>
        <w:jc w:val="both"/>
        <w:rPr>
          <w:rFonts w:ascii="Times New Roman" w:hAnsi="Times New Roman" w:cs="Times New Roman"/>
          <w:sz w:val="22"/>
          <w:szCs w:val="22"/>
        </w:rPr>
      </w:pPr>
    </w:p>
    <w:p w14:paraId="43C9A0CE" w14:textId="415D6457" w:rsidR="00364767" w:rsidRPr="002C02E9" w:rsidRDefault="00364767" w:rsidP="003F3768">
      <w:pPr>
        <w:tabs>
          <w:tab w:val="left" w:pos="426"/>
        </w:tabs>
        <w:jc w:val="both"/>
        <w:rPr>
          <w:rFonts w:ascii="Times New Roman" w:hAnsi="Times New Roman" w:cs="Times New Roman"/>
          <w:sz w:val="22"/>
          <w:szCs w:val="22"/>
        </w:rPr>
      </w:pPr>
      <w:r w:rsidRPr="002C02E9">
        <w:rPr>
          <w:rFonts w:ascii="Times New Roman" w:hAnsi="Times New Roman" w:cs="Times New Roman"/>
          <w:sz w:val="22"/>
          <w:szCs w:val="22"/>
        </w:rPr>
        <w:t>Die ‚caused motion‘ Konstruktion teilt mit der kausativen Konstruktion eine ähnliche Syntax und Semantik. Dies führt Goldberg (2006: 35) zu dem Schluss, dass man zwischen beiden Konstruktionen nicht zu unterscheiden braucht. Betrachten wir zunächst einige Beispiele von ‚caused motion‘ Konstruktion</w:t>
      </w:r>
      <w:r w:rsidR="003F3768" w:rsidRPr="002C02E9">
        <w:rPr>
          <w:rFonts w:ascii="Times New Roman" w:hAnsi="Times New Roman" w:cs="Times New Roman"/>
          <w:sz w:val="22"/>
          <w:szCs w:val="22"/>
        </w:rPr>
        <w:t>en</w:t>
      </w:r>
      <w:r w:rsidRPr="002C02E9">
        <w:rPr>
          <w:rFonts w:ascii="Times New Roman" w:hAnsi="Times New Roman" w:cs="Times New Roman"/>
          <w:sz w:val="22"/>
          <w:szCs w:val="22"/>
        </w:rPr>
        <w:t>:</w:t>
      </w:r>
    </w:p>
    <w:p w14:paraId="36DF325A" w14:textId="77777777" w:rsidR="003F3768" w:rsidRPr="002C02E9" w:rsidRDefault="003F3768" w:rsidP="003F3768">
      <w:pPr>
        <w:tabs>
          <w:tab w:val="left" w:pos="426"/>
        </w:tabs>
        <w:jc w:val="both"/>
        <w:rPr>
          <w:rFonts w:ascii="Times New Roman" w:hAnsi="Times New Roman" w:cs="Times New Roman"/>
          <w:sz w:val="22"/>
          <w:szCs w:val="22"/>
        </w:rPr>
      </w:pPr>
    </w:p>
    <w:p w14:paraId="292AD0E2" w14:textId="2CA57201" w:rsidR="00364767" w:rsidRPr="002C02E9" w:rsidRDefault="00364767" w:rsidP="00364767">
      <w:pPr>
        <w:tabs>
          <w:tab w:val="left" w:pos="426"/>
          <w:tab w:val="num" w:pos="1440"/>
        </w:tabs>
        <w:jc w:val="both"/>
        <w:rPr>
          <w:rFonts w:ascii="Times New Roman" w:hAnsi="Times New Roman" w:cs="Times New Roman"/>
          <w:sz w:val="22"/>
          <w:szCs w:val="22"/>
        </w:rPr>
      </w:pPr>
      <w:r w:rsidRPr="002C02E9">
        <w:rPr>
          <w:rFonts w:ascii="Times New Roman" w:hAnsi="Times New Roman" w:cs="Times New Roman"/>
          <w:sz w:val="22"/>
          <w:szCs w:val="22"/>
        </w:rPr>
        <w:t>(</w:t>
      </w:r>
      <w:r w:rsidR="003F3768" w:rsidRPr="002C02E9">
        <w:rPr>
          <w:rFonts w:ascii="Times New Roman" w:hAnsi="Times New Roman" w:cs="Times New Roman"/>
          <w:sz w:val="22"/>
          <w:szCs w:val="22"/>
        </w:rPr>
        <w:t>2</w:t>
      </w:r>
      <w:r w:rsidR="00150E04" w:rsidRPr="002C02E9">
        <w:rPr>
          <w:rFonts w:ascii="Times New Roman" w:hAnsi="Times New Roman" w:cs="Times New Roman"/>
          <w:sz w:val="22"/>
          <w:szCs w:val="22"/>
        </w:rPr>
        <w:t>9</w:t>
      </w:r>
      <w:r w:rsidRPr="002C02E9">
        <w:rPr>
          <w:rFonts w:ascii="Times New Roman" w:hAnsi="Times New Roman" w:cs="Times New Roman"/>
          <w:sz w:val="22"/>
          <w:szCs w:val="22"/>
        </w:rPr>
        <w:t>) Maria befiehlt das Kind ins Bett.</w:t>
      </w:r>
    </w:p>
    <w:p w14:paraId="6A9C43F8" w14:textId="71942F6D" w:rsidR="00364767" w:rsidRPr="002C02E9" w:rsidRDefault="00364767" w:rsidP="00364767">
      <w:pPr>
        <w:tabs>
          <w:tab w:val="left" w:pos="426"/>
          <w:tab w:val="num" w:pos="1440"/>
        </w:tabs>
        <w:jc w:val="both"/>
        <w:rPr>
          <w:rFonts w:ascii="Times New Roman" w:hAnsi="Times New Roman" w:cs="Times New Roman"/>
          <w:sz w:val="22"/>
          <w:szCs w:val="22"/>
        </w:rPr>
      </w:pPr>
      <w:r w:rsidRPr="002C02E9">
        <w:rPr>
          <w:rFonts w:ascii="Times New Roman" w:hAnsi="Times New Roman" w:cs="Times New Roman"/>
          <w:sz w:val="22"/>
          <w:szCs w:val="22"/>
        </w:rPr>
        <w:t>(</w:t>
      </w:r>
      <w:r w:rsidR="00150E04" w:rsidRPr="002C02E9">
        <w:rPr>
          <w:rFonts w:ascii="Times New Roman" w:hAnsi="Times New Roman" w:cs="Times New Roman"/>
          <w:sz w:val="22"/>
          <w:szCs w:val="22"/>
        </w:rPr>
        <w:t>30</w:t>
      </w:r>
      <w:r w:rsidRPr="002C02E9">
        <w:rPr>
          <w:rFonts w:ascii="Times New Roman" w:hAnsi="Times New Roman" w:cs="Times New Roman"/>
          <w:sz w:val="22"/>
          <w:szCs w:val="22"/>
        </w:rPr>
        <w:t>) Maria brüllt ihren Hund auf den Berg.</w:t>
      </w:r>
    </w:p>
    <w:p w14:paraId="19C37D66" w14:textId="6BD30D67" w:rsidR="003F3768" w:rsidRPr="002C02E9" w:rsidRDefault="00364767" w:rsidP="00364767">
      <w:pPr>
        <w:tabs>
          <w:tab w:val="left" w:pos="426"/>
          <w:tab w:val="num" w:pos="1440"/>
        </w:tabs>
        <w:jc w:val="both"/>
        <w:rPr>
          <w:rFonts w:ascii="Times New Roman" w:hAnsi="Times New Roman" w:cs="Times New Roman"/>
          <w:sz w:val="22"/>
          <w:szCs w:val="22"/>
        </w:rPr>
      </w:pPr>
      <w:r w:rsidRPr="002C02E9">
        <w:rPr>
          <w:rFonts w:ascii="Times New Roman" w:hAnsi="Times New Roman" w:cs="Times New Roman"/>
          <w:sz w:val="22"/>
          <w:szCs w:val="22"/>
        </w:rPr>
        <w:t>(</w:t>
      </w:r>
      <w:r w:rsidR="00150E04" w:rsidRPr="002C02E9">
        <w:rPr>
          <w:rFonts w:ascii="Times New Roman" w:hAnsi="Times New Roman" w:cs="Times New Roman"/>
          <w:sz w:val="22"/>
          <w:szCs w:val="22"/>
        </w:rPr>
        <w:t>31</w:t>
      </w:r>
      <w:r w:rsidRPr="002C02E9">
        <w:rPr>
          <w:rFonts w:ascii="Times New Roman" w:hAnsi="Times New Roman" w:cs="Times New Roman"/>
          <w:sz w:val="22"/>
          <w:szCs w:val="22"/>
        </w:rPr>
        <w:t>) Sie mogeln ihren Freund ins Theater.</w:t>
      </w:r>
    </w:p>
    <w:p w14:paraId="1761E4AE" w14:textId="77777777" w:rsidR="003F3768" w:rsidRPr="002C02E9" w:rsidRDefault="003F3768" w:rsidP="00364767">
      <w:pPr>
        <w:tabs>
          <w:tab w:val="left" w:pos="426"/>
          <w:tab w:val="num" w:pos="1440"/>
        </w:tabs>
        <w:jc w:val="both"/>
        <w:rPr>
          <w:rFonts w:ascii="Times New Roman" w:hAnsi="Times New Roman" w:cs="Times New Roman"/>
          <w:sz w:val="22"/>
          <w:szCs w:val="22"/>
        </w:rPr>
      </w:pPr>
    </w:p>
    <w:p w14:paraId="78E109E3" w14:textId="237E7988" w:rsidR="00364767" w:rsidRPr="002C02E9" w:rsidRDefault="00364767" w:rsidP="003F3768">
      <w:pPr>
        <w:tabs>
          <w:tab w:val="left" w:pos="426"/>
        </w:tabs>
        <w:jc w:val="both"/>
        <w:rPr>
          <w:rFonts w:ascii="Times New Roman" w:hAnsi="Times New Roman" w:cs="Times New Roman"/>
          <w:sz w:val="22"/>
          <w:szCs w:val="22"/>
        </w:rPr>
      </w:pPr>
      <w:r w:rsidRPr="002C02E9">
        <w:rPr>
          <w:rFonts w:ascii="Times New Roman" w:hAnsi="Times New Roman" w:cs="Times New Roman"/>
          <w:sz w:val="22"/>
          <w:szCs w:val="22"/>
        </w:rPr>
        <w:t>‚Caused motion‘ Konstruktionen instanziieren ein „bewirkende[s] Ereignis, aus dem das zweite Teilereignis resultiert“ (Jang 2019: 112). Dieses zweite Teilereignis ist die Fortbewegung. Die Semantik und die Syntax der Beispiele (</w:t>
      </w:r>
      <w:r w:rsidR="003F3768" w:rsidRPr="002C02E9">
        <w:rPr>
          <w:rFonts w:ascii="Times New Roman" w:hAnsi="Times New Roman" w:cs="Times New Roman"/>
          <w:sz w:val="22"/>
          <w:szCs w:val="22"/>
        </w:rPr>
        <w:t>2</w:t>
      </w:r>
      <w:r w:rsidR="00645FBA" w:rsidRPr="002C02E9">
        <w:rPr>
          <w:rFonts w:ascii="Times New Roman" w:hAnsi="Times New Roman" w:cs="Times New Roman"/>
          <w:sz w:val="22"/>
          <w:szCs w:val="22"/>
        </w:rPr>
        <w:t>9</w:t>
      </w:r>
      <w:r w:rsidRPr="002C02E9">
        <w:rPr>
          <w:rFonts w:ascii="Times New Roman" w:hAnsi="Times New Roman" w:cs="Times New Roman"/>
          <w:sz w:val="22"/>
          <w:szCs w:val="22"/>
        </w:rPr>
        <w:t>)‒(</w:t>
      </w:r>
      <w:r w:rsidR="00645FBA" w:rsidRPr="002C02E9">
        <w:rPr>
          <w:rFonts w:ascii="Times New Roman" w:hAnsi="Times New Roman" w:cs="Times New Roman"/>
          <w:sz w:val="22"/>
          <w:szCs w:val="22"/>
        </w:rPr>
        <w:t>30</w:t>
      </w:r>
      <w:r w:rsidRPr="002C02E9">
        <w:rPr>
          <w:rFonts w:ascii="Times New Roman" w:hAnsi="Times New Roman" w:cs="Times New Roman"/>
          <w:sz w:val="22"/>
          <w:szCs w:val="22"/>
        </w:rPr>
        <w:t>) kann demnach in Anlehnung an Goldberg (1995) wie folgt dargestellt werden:</w:t>
      </w:r>
    </w:p>
    <w:p w14:paraId="6C45508F" w14:textId="77777777" w:rsidR="00364767" w:rsidRPr="002C02E9" w:rsidRDefault="00364767" w:rsidP="00364767">
      <w:pPr>
        <w:tabs>
          <w:tab w:val="left" w:pos="426"/>
          <w:tab w:val="num" w:pos="1440"/>
        </w:tabs>
        <w:jc w:val="both"/>
        <w:rPr>
          <w:rFonts w:ascii="Times New Roman" w:hAnsi="Times New Roman" w:cs="Times New Roman"/>
          <w:sz w:val="22"/>
          <w:szCs w:val="22"/>
        </w:rPr>
      </w:pPr>
    </w:p>
    <w:tbl>
      <w:tblPr>
        <w:tblW w:w="0" w:type="auto"/>
        <w:tblInd w:w="247" w:type="dxa"/>
        <w:tblBorders>
          <w:top w:val="single" w:sz="4" w:space="0" w:color="auto"/>
        </w:tblBorders>
        <w:tblCellMar>
          <w:left w:w="70" w:type="dxa"/>
          <w:right w:w="70" w:type="dxa"/>
        </w:tblCellMar>
        <w:tblLook w:val="0000" w:firstRow="0" w:lastRow="0" w:firstColumn="0" w:lastColumn="0" w:noHBand="0" w:noVBand="0"/>
      </w:tblPr>
      <w:tblGrid>
        <w:gridCol w:w="8038"/>
      </w:tblGrid>
      <w:tr w:rsidR="00364767" w:rsidRPr="002C02E9" w14:paraId="6E849105" w14:textId="77777777" w:rsidTr="00104BEE">
        <w:trPr>
          <w:trHeight w:val="100"/>
        </w:trPr>
        <w:tc>
          <w:tcPr>
            <w:tcW w:w="8038" w:type="dxa"/>
            <w:tcBorders>
              <w:top w:val="single" w:sz="4" w:space="0" w:color="auto"/>
            </w:tcBorders>
          </w:tcPr>
          <w:p w14:paraId="3A306AF8" w14:textId="77777777" w:rsidR="00364767" w:rsidRPr="002C02E9" w:rsidRDefault="00364767" w:rsidP="00364767">
            <w:pPr>
              <w:tabs>
                <w:tab w:val="left" w:pos="426"/>
                <w:tab w:val="num" w:pos="1440"/>
              </w:tabs>
              <w:jc w:val="both"/>
              <w:rPr>
                <w:rFonts w:ascii="Times New Roman" w:hAnsi="Times New Roman" w:cs="Times New Roman"/>
                <w:sz w:val="22"/>
                <w:szCs w:val="22"/>
              </w:rPr>
            </w:pPr>
          </w:p>
        </w:tc>
      </w:tr>
    </w:tbl>
    <w:p w14:paraId="6EBC605A" w14:textId="7EBC74F2" w:rsidR="00364767" w:rsidRPr="002C02E9" w:rsidRDefault="00897B54" w:rsidP="00364767">
      <w:pPr>
        <w:tabs>
          <w:tab w:val="left" w:pos="426"/>
          <w:tab w:val="num" w:pos="1440"/>
        </w:tabs>
        <w:jc w:val="both"/>
        <w:rPr>
          <w:rFonts w:ascii="Times New Roman" w:hAnsi="Times New Roman" w:cs="Times New Roman"/>
          <w:sz w:val="22"/>
          <w:szCs w:val="22"/>
        </w:rPr>
      </w:pPr>
      <w:r w:rsidRPr="002C02E9">
        <w:rPr>
          <w:rFonts w:ascii="Times New Roman" w:hAnsi="Times New Roman" w:cs="Times New Roman"/>
          <w:noProof/>
          <w:sz w:val="22"/>
          <w:szCs w:val="22"/>
        </w:rPr>
        <mc:AlternateContent>
          <mc:Choice Requires="wps">
            <w:drawing>
              <wp:anchor distT="0" distB="0" distL="114300" distR="114300" simplePos="0" relativeHeight="251671552" behindDoc="0" locked="0" layoutInCell="1" allowOverlap="1" wp14:anchorId="69C044CB" wp14:editId="20A23813">
                <wp:simplePos x="0" y="0"/>
                <wp:positionH relativeFrom="column">
                  <wp:posOffset>4551680</wp:posOffset>
                </wp:positionH>
                <wp:positionV relativeFrom="paragraph">
                  <wp:posOffset>163195</wp:posOffset>
                </wp:positionV>
                <wp:extent cx="0" cy="357505"/>
                <wp:effectExtent l="60325" t="10795" r="53975" b="22225"/>
                <wp:wrapNone/>
                <wp:docPr id="105" name="Connecteur droit avec flèche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7505"/>
                        </a:xfrm>
                        <a:prstGeom prst="straightConnector1">
                          <a:avLst/>
                        </a:prstGeom>
                        <a:noFill/>
                        <a:ln w="6350">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9DB671" id="Connecteur droit avec flèche 105" o:spid="_x0000_s1026" type="#_x0000_t32" style="position:absolute;margin-left:358.4pt;margin-top:12.85pt;width:0;height:28.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" strokecolor="#4472c4" strokeweight=".5pt">
                <v:stroke endarrow="block" joinstyle="miter"/>
              </v:shape>
            </w:pict>
          </mc:Fallback>
        </mc:AlternateContent>
      </w:r>
      <w:r w:rsidRPr="002C02E9">
        <w:rPr>
          <w:rFonts w:ascii="Times New Roman" w:hAnsi="Times New Roman" w:cs="Times New Roman"/>
          <w:noProof/>
          <w:sz w:val="22"/>
          <w:szCs w:val="22"/>
        </w:rPr>
        <mc:AlternateContent>
          <mc:Choice Requires="wps">
            <w:drawing>
              <wp:anchor distT="0" distB="0" distL="114300" distR="114300" simplePos="0" relativeHeight="251673600" behindDoc="0" locked="0" layoutInCell="1" allowOverlap="1" wp14:anchorId="20AF4E36" wp14:editId="5D099F0D">
                <wp:simplePos x="0" y="0"/>
                <wp:positionH relativeFrom="column">
                  <wp:posOffset>3678555</wp:posOffset>
                </wp:positionH>
                <wp:positionV relativeFrom="paragraph">
                  <wp:posOffset>130810</wp:posOffset>
                </wp:positionV>
                <wp:extent cx="0" cy="357505"/>
                <wp:effectExtent l="53975" t="6985" r="60325" b="16510"/>
                <wp:wrapNone/>
                <wp:docPr id="104" name="Connecteur droit avec flèche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7505"/>
                        </a:xfrm>
                        <a:prstGeom prst="straightConnector1">
                          <a:avLst/>
                        </a:prstGeom>
                        <a:noFill/>
                        <a:ln w="6350">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352FD5" id="Connecteur droit avec flèche 104" o:spid="_x0000_s1026" type="#_x0000_t32" style="position:absolute;margin-left:289.65pt;margin-top:10.3pt;width:0;height:28.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" strokecolor="#4472c4" strokeweight=".5pt">
                <v:stroke endarrow="block" joinstyle="miter"/>
              </v:shape>
            </w:pict>
          </mc:Fallback>
        </mc:AlternateContent>
      </w:r>
      <w:r w:rsidR="00364767" w:rsidRPr="002C02E9">
        <w:rPr>
          <w:rFonts w:ascii="Times New Roman" w:hAnsi="Times New Roman" w:cs="Times New Roman"/>
          <w:sz w:val="22"/>
          <w:szCs w:val="22"/>
        </w:rPr>
        <w:t xml:space="preserve">       </w:t>
      </w:r>
      <w:r w:rsidR="00364767" w:rsidRPr="002C02E9">
        <w:rPr>
          <w:rFonts w:ascii="Times New Roman" w:hAnsi="Times New Roman" w:cs="Times New Roman"/>
          <w:bCs/>
          <w:sz w:val="22"/>
          <w:szCs w:val="22"/>
        </w:rPr>
        <w:t xml:space="preserve">Semantisch    verursachen-bewegen     </w:t>
      </w:r>
      <w:r>
        <w:rPr>
          <w:rFonts w:ascii="Times New Roman" w:hAnsi="Times New Roman" w:cs="Times New Roman"/>
          <w:bCs/>
          <w:sz w:val="22"/>
          <w:szCs w:val="22"/>
        </w:rPr>
        <w:t xml:space="preserve">     </w:t>
      </w:r>
      <w:r w:rsidR="00364767" w:rsidRPr="002C02E9">
        <w:rPr>
          <w:rFonts w:ascii="Times New Roman" w:hAnsi="Times New Roman" w:cs="Times New Roman"/>
          <w:bCs/>
          <w:sz w:val="22"/>
          <w:szCs w:val="22"/>
        </w:rPr>
        <w:t>&lt; Agent           Thema                 Ziel &gt;</w:t>
      </w:r>
    </w:p>
    <w:p w14:paraId="4BC9607E" w14:textId="75C0403F" w:rsidR="00364767" w:rsidRPr="002C02E9" w:rsidRDefault="00897B54" w:rsidP="00364767">
      <w:pPr>
        <w:tabs>
          <w:tab w:val="left" w:pos="426"/>
          <w:tab w:val="num" w:pos="1440"/>
        </w:tabs>
        <w:jc w:val="both"/>
        <w:rPr>
          <w:rFonts w:ascii="Times New Roman" w:hAnsi="Times New Roman" w:cs="Times New Roman"/>
          <w:bCs/>
          <w:sz w:val="22"/>
          <w:szCs w:val="22"/>
        </w:rPr>
      </w:pPr>
      <w:r w:rsidRPr="002C02E9">
        <w:rPr>
          <w:rFonts w:ascii="Times New Roman" w:hAnsi="Times New Roman" w:cs="Times New Roman"/>
          <w:noProof/>
          <w:sz w:val="22"/>
          <w:szCs w:val="22"/>
        </w:rPr>
        <mc:AlternateContent>
          <mc:Choice Requires="wps">
            <w:drawing>
              <wp:anchor distT="0" distB="0" distL="114300" distR="114300" simplePos="0" relativeHeight="251672576" behindDoc="0" locked="0" layoutInCell="1" allowOverlap="1" wp14:anchorId="53CBBB6B" wp14:editId="3DC0AD52">
                <wp:simplePos x="0" y="0"/>
                <wp:positionH relativeFrom="column">
                  <wp:posOffset>2911591</wp:posOffset>
                </wp:positionH>
                <wp:positionV relativeFrom="paragraph">
                  <wp:posOffset>7274</wp:posOffset>
                </wp:positionV>
                <wp:extent cx="0" cy="357505"/>
                <wp:effectExtent l="53340" t="12065" r="60960" b="20955"/>
                <wp:wrapNone/>
                <wp:docPr id="103" name="Connecteur droit avec flèche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7505"/>
                        </a:xfrm>
                        <a:prstGeom prst="straightConnector1">
                          <a:avLst/>
                        </a:prstGeom>
                        <a:noFill/>
                        <a:ln w="6350">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5BA826" id="Connecteur droit avec flèche 103" o:spid="_x0000_s1026" type="#_x0000_t32" style="position:absolute;margin-left:229.25pt;margin-top:.55pt;width:0;height:28.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" strokecolor="#4472c4" strokeweight=".5pt">
                <v:stroke endarrow="block" joinstyle="miter"/>
              </v:shape>
            </w:pict>
          </mc:Fallback>
        </mc:AlternateContent>
      </w:r>
      <w:r w:rsidRPr="002C02E9">
        <w:rPr>
          <w:rFonts w:ascii="Times New Roman" w:hAnsi="Times New Roman" w:cs="Times New Roman"/>
          <w:noProof/>
          <w:sz w:val="22"/>
          <w:szCs w:val="22"/>
        </w:rPr>
        <mc:AlternateContent>
          <mc:Choice Requires="wps">
            <w:drawing>
              <wp:anchor distT="0" distB="0" distL="114300" distR="114300" simplePos="0" relativeHeight="251674624" behindDoc="0" locked="0" layoutInCell="1" allowOverlap="1" wp14:anchorId="79E33464" wp14:editId="0C2D28C8">
                <wp:simplePos x="0" y="0"/>
                <wp:positionH relativeFrom="column">
                  <wp:posOffset>1533525</wp:posOffset>
                </wp:positionH>
                <wp:positionV relativeFrom="paragraph">
                  <wp:posOffset>8255</wp:posOffset>
                </wp:positionV>
                <wp:extent cx="0" cy="357505"/>
                <wp:effectExtent l="55245" t="13335" r="59055" b="19685"/>
                <wp:wrapNone/>
                <wp:docPr id="102" name="Connecteur droit avec flèch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7505"/>
                        </a:xfrm>
                        <a:prstGeom prst="straightConnector1">
                          <a:avLst/>
                        </a:prstGeom>
                        <a:noFill/>
                        <a:ln w="6350">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379DEC" id="Connecteur droit avec flèche 102" o:spid="_x0000_s1026" type="#_x0000_t32" style="position:absolute;margin-left:120.75pt;margin-top:.65pt;width:0;height:28.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" strokecolor="#4472c4" strokeweight=".5pt">
                <v:stroke endarrow="block" joinstyle="miter"/>
              </v:shape>
            </w:pict>
          </mc:Fallback>
        </mc:AlternateContent>
      </w:r>
      <w:r w:rsidR="00364767" w:rsidRPr="002C02E9">
        <w:rPr>
          <w:rFonts w:ascii="Times New Roman" w:hAnsi="Times New Roman" w:cs="Times New Roman"/>
          <w:bCs/>
          <w:sz w:val="22"/>
          <w:szCs w:val="22"/>
        </w:rPr>
        <w:t> </w:t>
      </w:r>
      <w:r w:rsidR="00364767" w:rsidRPr="002C02E9">
        <w:rPr>
          <w:rFonts w:ascii="Times New Roman" w:hAnsi="Times New Roman" w:cs="Times New Roman"/>
          <w:bCs/>
          <w:sz w:val="22"/>
          <w:szCs w:val="22"/>
        </w:rPr>
        <w:tab/>
      </w:r>
      <w:r w:rsidR="00364767" w:rsidRPr="002C02E9">
        <w:rPr>
          <w:rFonts w:ascii="Times New Roman" w:hAnsi="Times New Roman" w:cs="Times New Roman"/>
          <w:bCs/>
          <w:sz w:val="22"/>
          <w:szCs w:val="22"/>
        </w:rPr>
        <w:tab/>
        <w:t xml:space="preserve">   </w:t>
      </w:r>
    </w:p>
    <w:p w14:paraId="33C4E807" w14:textId="77777777" w:rsidR="003F3768" w:rsidRPr="002C02E9" w:rsidRDefault="00364767" w:rsidP="00364767">
      <w:pPr>
        <w:tabs>
          <w:tab w:val="left" w:pos="426"/>
          <w:tab w:val="num" w:pos="1440"/>
        </w:tabs>
        <w:jc w:val="both"/>
        <w:rPr>
          <w:rFonts w:ascii="Times New Roman" w:hAnsi="Times New Roman" w:cs="Times New Roman"/>
          <w:bCs/>
          <w:sz w:val="22"/>
          <w:szCs w:val="22"/>
        </w:rPr>
      </w:pPr>
      <w:r w:rsidRPr="002C02E9">
        <w:rPr>
          <w:rFonts w:ascii="Times New Roman" w:hAnsi="Times New Roman" w:cs="Times New Roman"/>
          <w:bCs/>
          <w:sz w:val="22"/>
          <w:szCs w:val="22"/>
        </w:rPr>
        <w:t xml:space="preserve">     </w:t>
      </w:r>
    </w:p>
    <w:p w14:paraId="0787AF19" w14:textId="060F8013" w:rsidR="00364767" w:rsidRPr="002C02E9" w:rsidRDefault="003F3768" w:rsidP="00364767">
      <w:pPr>
        <w:tabs>
          <w:tab w:val="left" w:pos="426"/>
          <w:tab w:val="num" w:pos="1440"/>
        </w:tabs>
        <w:jc w:val="both"/>
        <w:rPr>
          <w:rFonts w:ascii="Times New Roman" w:hAnsi="Times New Roman" w:cs="Times New Roman"/>
          <w:sz w:val="22"/>
          <w:szCs w:val="22"/>
        </w:rPr>
      </w:pPr>
      <w:r w:rsidRPr="002C02E9">
        <w:rPr>
          <w:rFonts w:ascii="Times New Roman" w:hAnsi="Times New Roman" w:cs="Times New Roman"/>
          <w:bCs/>
          <w:sz w:val="22"/>
          <w:szCs w:val="22"/>
        </w:rPr>
        <w:t xml:space="preserve">      </w:t>
      </w:r>
      <w:r w:rsidR="00364767" w:rsidRPr="002C02E9">
        <w:rPr>
          <w:rFonts w:ascii="Times New Roman" w:hAnsi="Times New Roman" w:cs="Times New Roman"/>
          <w:bCs/>
          <w:sz w:val="22"/>
          <w:szCs w:val="22"/>
        </w:rPr>
        <w:t xml:space="preserve"> Syntaktisch           </w:t>
      </w:r>
      <w:r w:rsidR="00897B54">
        <w:rPr>
          <w:rFonts w:ascii="Times New Roman" w:hAnsi="Times New Roman" w:cs="Times New Roman"/>
          <w:bCs/>
          <w:sz w:val="22"/>
          <w:szCs w:val="22"/>
        </w:rPr>
        <w:t xml:space="preserve">  </w:t>
      </w:r>
      <w:r w:rsidR="00364767" w:rsidRPr="002C02E9">
        <w:rPr>
          <w:rFonts w:ascii="Times New Roman" w:hAnsi="Times New Roman" w:cs="Times New Roman"/>
          <w:bCs/>
          <w:sz w:val="22"/>
          <w:szCs w:val="22"/>
        </w:rPr>
        <w:t>Verb                                Subjekt</w:t>
      </w:r>
      <w:r w:rsidRPr="002C02E9">
        <w:rPr>
          <w:rFonts w:ascii="Times New Roman" w:hAnsi="Times New Roman" w:cs="Times New Roman"/>
          <w:bCs/>
          <w:sz w:val="22"/>
          <w:szCs w:val="22"/>
        </w:rPr>
        <w:t xml:space="preserve">        </w:t>
      </w:r>
      <w:r w:rsidR="003E7669" w:rsidRPr="002C02E9">
        <w:rPr>
          <w:rFonts w:ascii="Times New Roman" w:hAnsi="Times New Roman" w:cs="Times New Roman"/>
          <w:bCs/>
          <w:sz w:val="22"/>
          <w:szCs w:val="22"/>
        </w:rPr>
        <w:t xml:space="preserve"> </w:t>
      </w:r>
      <w:r w:rsidRPr="002C02E9">
        <w:rPr>
          <w:rFonts w:ascii="Times New Roman" w:hAnsi="Times New Roman" w:cs="Times New Roman"/>
          <w:bCs/>
          <w:sz w:val="22"/>
          <w:szCs w:val="22"/>
        </w:rPr>
        <w:t>Ob</w:t>
      </w:r>
      <w:r w:rsidR="00364767" w:rsidRPr="002C02E9">
        <w:rPr>
          <w:rFonts w:ascii="Times New Roman" w:hAnsi="Times New Roman" w:cs="Times New Roman"/>
          <w:bCs/>
          <w:sz w:val="22"/>
          <w:szCs w:val="22"/>
        </w:rPr>
        <w:t>jekt           obliques Element</w:t>
      </w:r>
    </w:p>
    <w:p w14:paraId="7B550614" w14:textId="2B1EF76D" w:rsidR="00364767" w:rsidRDefault="00364767" w:rsidP="00364767">
      <w:pPr>
        <w:tabs>
          <w:tab w:val="left" w:pos="426"/>
          <w:tab w:val="num" w:pos="1440"/>
        </w:tabs>
        <w:jc w:val="both"/>
        <w:rPr>
          <w:rFonts w:ascii="Times New Roman" w:hAnsi="Times New Roman" w:cs="Times New Roman"/>
          <w:i/>
          <w:iCs/>
          <w:sz w:val="22"/>
          <w:szCs w:val="22"/>
        </w:rPr>
      </w:pPr>
      <w:r w:rsidRPr="002C02E9">
        <w:rPr>
          <w:rFonts w:ascii="Times New Roman" w:hAnsi="Times New Roman" w:cs="Times New Roman"/>
          <w:i/>
          <w:iCs/>
          <w:sz w:val="22"/>
          <w:szCs w:val="22"/>
        </w:rPr>
        <w:t xml:space="preserve">                                     befiehlt</w:t>
      </w:r>
      <w:r w:rsidRPr="002C02E9">
        <w:rPr>
          <w:rFonts w:ascii="Times New Roman" w:hAnsi="Times New Roman" w:cs="Times New Roman"/>
          <w:i/>
          <w:iCs/>
          <w:sz w:val="22"/>
          <w:szCs w:val="22"/>
        </w:rPr>
        <w:tab/>
        <w:t xml:space="preserve">                         </w:t>
      </w:r>
      <w:r w:rsidR="003F3768" w:rsidRPr="002C02E9">
        <w:rPr>
          <w:rFonts w:ascii="Times New Roman" w:hAnsi="Times New Roman" w:cs="Times New Roman"/>
          <w:i/>
          <w:iCs/>
          <w:sz w:val="22"/>
          <w:szCs w:val="22"/>
        </w:rPr>
        <w:t xml:space="preserve">  </w:t>
      </w:r>
      <w:r w:rsidRPr="002C02E9">
        <w:rPr>
          <w:rFonts w:ascii="Times New Roman" w:hAnsi="Times New Roman" w:cs="Times New Roman"/>
          <w:i/>
          <w:iCs/>
          <w:sz w:val="22"/>
          <w:szCs w:val="22"/>
        </w:rPr>
        <w:t>Maria          das Kind              ins Bett</w:t>
      </w:r>
    </w:p>
    <w:p w14:paraId="5E06CE90" w14:textId="77777777" w:rsidR="0047359A" w:rsidRPr="002C02E9" w:rsidRDefault="0047359A" w:rsidP="00364767">
      <w:pPr>
        <w:tabs>
          <w:tab w:val="left" w:pos="426"/>
          <w:tab w:val="num" w:pos="1440"/>
        </w:tabs>
        <w:jc w:val="both"/>
        <w:rPr>
          <w:rFonts w:ascii="Times New Roman" w:hAnsi="Times New Roman" w:cs="Times New Roman"/>
          <w:sz w:val="22"/>
          <w:szCs w:val="22"/>
        </w:rPr>
      </w:pPr>
    </w:p>
    <w:tbl>
      <w:tblPr>
        <w:tblW w:w="0" w:type="auto"/>
        <w:tblInd w:w="377" w:type="dxa"/>
        <w:tblBorders>
          <w:top w:val="single" w:sz="4" w:space="0" w:color="auto"/>
        </w:tblBorders>
        <w:tblCellMar>
          <w:left w:w="70" w:type="dxa"/>
          <w:right w:w="70" w:type="dxa"/>
        </w:tblCellMar>
        <w:tblLook w:val="0000" w:firstRow="0" w:lastRow="0" w:firstColumn="0" w:lastColumn="0" w:noHBand="0" w:noVBand="0"/>
      </w:tblPr>
      <w:tblGrid>
        <w:gridCol w:w="7979"/>
      </w:tblGrid>
      <w:tr w:rsidR="00364767" w:rsidRPr="002C02E9" w14:paraId="654E6275" w14:textId="77777777" w:rsidTr="00104BEE">
        <w:trPr>
          <w:trHeight w:val="100"/>
        </w:trPr>
        <w:tc>
          <w:tcPr>
            <w:tcW w:w="7979" w:type="dxa"/>
            <w:tcBorders>
              <w:top w:val="single" w:sz="4" w:space="0" w:color="auto"/>
            </w:tcBorders>
          </w:tcPr>
          <w:p w14:paraId="07D72FB8" w14:textId="77777777" w:rsidR="00364767" w:rsidRPr="002C02E9" w:rsidRDefault="00364767" w:rsidP="00364767">
            <w:pPr>
              <w:tabs>
                <w:tab w:val="left" w:pos="426"/>
                <w:tab w:val="num" w:pos="1440"/>
              </w:tabs>
              <w:jc w:val="both"/>
              <w:rPr>
                <w:rFonts w:ascii="Times New Roman" w:hAnsi="Times New Roman" w:cs="Times New Roman"/>
                <w:sz w:val="22"/>
                <w:szCs w:val="22"/>
              </w:rPr>
            </w:pPr>
          </w:p>
        </w:tc>
      </w:tr>
    </w:tbl>
    <w:p w14:paraId="789CE01F" w14:textId="1EED1057" w:rsidR="003F3768" w:rsidRPr="002C02E9" w:rsidRDefault="00364767" w:rsidP="003F3768">
      <w:pPr>
        <w:tabs>
          <w:tab w:val="left" w:pos="426"/>
          <w:tab w:val="num" w:pos="1440"/>
        </w:tabs>
        <w:jc w:val="center"/>
        <w:rPr>
          <w:rFonts w:ascii="Times New Roman" w:hAnsi="Times New Roman" w:cs="Times New Roman"/>
          <w:sz w:val="22"/>
          <w:szCs w:val="22"/>
          <w:lang w:val="en-GB"/>
        </w:rPr>
      </w:pPr>
      <w:r w:rsidRPr="002C02E9">
        <w:rPr>
          <w:rFonts w:ascii="Times New Roman" w:hAnsi="Times New Roman" w:cs="Times New Roman"/>
          <w:sz w:val="22"/>
          <w:szCs w:val="22"/>
          <w:lang w:val="en-GB"/>
        </w:rPr>
        <w:t>Abb. 3: Die ‚caused motion’ Konstruktion</w:t>
      </w:r>
    </w:p>
    <w:p w14:paraId="34DEE8FA" w14:textId="77777777" w:rsidR="003F3768" w:rsidRPr="002C02E9" w:rsidRDefault="003F3768" w:rsidP="00364767">
      <w:pPr>
        <w:tabs>
          <w:tab w:val="left" w:pos="426"/>
          <w:tab w:val="num" w:pos="1440"/>
        </w:tabs>
        <w:jc w:val="both"/>
        <w:rPr>
          <w:rFonts w:ascii="Times New Roman" w:hAnsi="Times New Roman" w:cs="Times New Roman"/>
          <w:sz w:val="22"/>
          <w:szCs w:val="22"/>
          <w:lang w:val="en-GB"/>
        </w:rPr>
      </w:pPr>
    </w:p>
    <w:p w14:paraId="0406AEEC" w14:textId="1EDF59A8" w:rsidR="00364767" w:rsidRPr="002C02E9" w:rsidRDefault="00364767" w:rsidP="003F3768">
      <w:pPr>
        <w:tabs>
          <w:tab w:val="left" w:pos="426"/>
        </w:tabs>
        <w:jc w:val="both"/>
        <w:rPr>
          <w:rFonts w:ascii="Times New Roman" w:hAnsi="Times New Roman" w:cs="Times New Roman"/>
          <w:sz w:val="22"/>
          <w:szCs w:val="22"/>
        </w:rPr>
      </w:pPr>
      <w:r w:rsidRPr="002C02E9">
        <w:rPr>
          <w:rFonts w:ascii="Times New Roman" w:hAnsi="Times New Roman" w:cs="Times New Roman"/>
          <w:sz w:val="22"/>
          <w:szCs w:val="22"/>
          <w:lang w:val="en-US"/>
        </w:rPr>
        <w:t>Goldberg (1995: 152) beschreibt die Semantik dieser Konstruktion wie folgt: “the causer argument directly causes the theme argument to move along a path designated by the directional phrase; that is, ‘X causes Y to move Z’”. Diese formale Struktur spiegelt aber nicht ganz die von ihr zitierten Beispiele wi</w:t>
      </w:r>
      <w:r w:rsidR="00645FBA" w:rsidRPr="002C02E9">
        <w:rPr>
          <w:rFonts w:ascii="Times New Roman" w:hAnsi="Times New Roman" w:cs="Times New Roman"/>
          <w:sz w:val="22"/>
          <w:szCs w:val="22"/>
          <w:lang w:val="en-US"/>
        </w:rPr>
        <w:t>e</w:t>
      </w:r>
      <w:r w:rsidRPr="002C02E9">
        <w:rPr>
          <w:rFonts w:ascii="Times New Roman" w:hAnsi="Times New Roman" w:cs="Times New Roman"/>
          <w:sz w:val="22"/>
          <w:szCs w:val="22"/>
          <w:lang w:val="en-US"/>
        </w:rPr>
        <w:t>der, etwa “They laughed the poor guy out of the room / Frank sneezed the tissue off the table”</w:t>
      </w:r>
      <w:r w:rsidRPr="002C02E9">
        <w:rPr>
          <w:rFonts w:ascii="Times New Roman" w:hAnsi="Times New Roman" w:cs="Times New Roman"/>
          <w:i/>
          <w:sz w:val="22"/>
          <w:szCs w:val="22"/>
          <w:lang w:val="en-US"/>
        </w:rPr>
        <w:t>.</w:t>
      </w:r>
      <w:r w:rsidRPr="002C02E9">
        <w:rPr>
          <w:rFonts w:ascii="Times New Roman" w:hAnsi="Times New Roman" w:cs="Times New Roman"/>
          <w:sz w:val="22"/>
          <w:szCs w:val="22"/>
          <w:lang w:val="en-US"/>
        </w:rPr>
        <w:t xml:space="preserve"> </w:t>
      </w:r>
      <w:r w:rsidRPr="002C02E9">
        <w:rPr>
          <w:rFonts w:ascii="Times New Roman" w:hAnsi="Times New Roman" w:cs="Times New Roman"/>
          <w:sz w:val="22"/>
          <w:szCs w:val="22"/>
        </w:rPr>
        <w:t>Wenn das direkte Objekt mit Y</w:t>
      </w:r>
      <w:r w:rsidR="00897B54">
        <w:rPr>
          <w:rFonts w:ascii="Times New Roman" w:hAnsi="Times New Roman" w:cs="Times New Roman"/>
          <w:sz w:val="22"/>
          <w:szCs w:val="22"/>
        </w:rPr>
        <w:t xml:space="preserve"> </w:t>
      </w:r>
      <w:r w:rsidR="003E7669" w:rsidRPr="002C02E9">
        <w:rPr>
          <w:rFonts w:ascii="Times New Roman" w:hAnsi="Times New Roman" w:cs="Times New Roman"/>
          <w:sz w:val="22"/>
          <w:szCs w:val="22"/>
        </w:rPr>
        <w:t>(= F)</w:t>
      </w:r>
      <w:r w:rsidRPr="002C02E9">
        <w:rPr>
          <w:rFonts w:ascii="Times New Roman" w:hAnsi="Times New Roman" w:cs="Times New Roman"/>
          <w:sz w:val="22"/>
          <w:szCs w:val="22"/>
        </w:rPr>
        <w:t xml:space="preserve"> dargestellt wird, drückt das oblique Element ‚nach Z‘ aus, da es eine Bewegung in Richtung eines Ziels darstellt und kein zusätzliches Element, das verschoben werden muss. </w:t>
      </w:r>
      <w:r w:rsidRPr="002C02E9">
        <w:rPr>
          <w:rFonts w:ascii="Times New Roman" w:hAnsi="Times New Roman" w:cs="Times New Roman"/>
          <w:sz w:val="22"/>
          <w:szCs w:val="22"/>
        </w:rPr>
        <w:lastRenderedPageBreak/>
        <w:t>Deshalb behaupten wir eher, dass die formale Struktur ‚X verursacht, dass Y</w:t>
      </w:r>
      <w:r w:rsidR="00C67CD7" w:rsidRPr="002C02E9">
        <w:rPr>
          <w:rFonts w:ascii="Times New Roman" w:hAnsi="Times New Roman" w:cs="Times New Roman"/>
          <w:sz w:val="22"/>
          <w:szCs w:val="22"/>
        </w:rPr>
        <w:t xml:space="preserve"> (= F)</w:t>
      </w:r>
      <w:r w:rsidRPr="002C02E9">
        <w:rPr>
          <w:rFonts w:ascii="Times New Roman" w:hAnsi="Times New Roman" w:cs="Times New Roman"/>
          <w:sz w:val="22"/>
          <w:szCs w:val="22"/>
        </w:rPr>
        <w:t xml:space="preserve"> nach Z bewegt wird‘ ist. </w:t>
      </w:r>
    </w:p>
    <w:p w14:paraId="0F7142F1" w14:textId="127DF321" w:rsidR="00364767" w:rsidRPr="002C02E9" w:rsidRDefault="00C102C7" w:rsidP="00C102C7">
      <w:pPr>
        <w:tabs>
          <w:tab w:val="left" w:pos="426"/>
        </w:tabs>
        <w:jc w:val="both"/>
        <w:rPr>
          <w:rFonts w:ascii="Times New Roman" w:hAnsi="Times New Roman" w:cs="Times New Roman"/>
          <w:sz w:val="22"/>
          <w:szCs w:val="22"/>
        </w:rPr>
      </w:pPr>
      <w:r w:rsidRPr="002C02E9">
        <w:rPr>
          <w:rFonts w:ascii="Times New Roman" w:hAnsi="Times New Roman" w:cs="Times New Roman"/>
          <w:sz w:val="22"/>
          <w:szCs w:val="22"/>
        </w:rPr>
        <w:tab/>
      </w:r>
      <w:r w:rsidR="00364767" w:rsidRPr="002C02E9">
        <w:rPr>
          <w:rFonts w:ascii="Times New Roman" w:hAnsi="Times New Roman" w:cs="Times New Roman"/>
          <w:sz w:val="22"/>
          <w:szCs w:val="22"/>
        </w:rPr>
        <w:t xml:space="preserve">Als Antwort auf Goldbergs Behauptung, es sei nicht notwendig, zwischen den kausativen und den ‚caused motion‘ Bewegungskonstruktionen zu unterscheiden, wird in diesem Beitrag die entgegengesetzte Perspektive vertreten, die durch folgende Beobachtungen motiviert ist. Erstens erscheint die ‚caused motion‘ Konstruktion häufig mit einem Nichtbewegungsverb, z.B. </w:t>
      </w:r>
      <w:r w:rsidR="00364767" w:rsidRPr="002C02E9">
        <w:rPr>
          <w:rFonts w:ascii="Times New Roman" w:hAnsi="Times New Roman" w:cs="Times New Roman"/>
          <w:i/>
          <w:sz w:val="22"/>
          <w:szCs w:val="22"/>
        </w:rPr>
        <w:t>befehlen</w:t>
      </w:r>
      <w:r w:rsidR="00364767" w:rsidRPr="002C02E9">
        <w:rPr>
          <w:rFonts w:ascii="Times New Roman" w:hAnsi="Times New Roman" w:cs="Times New Roman"/>
          <w:sz w:val="22"/>
          <w:szCs w:val="22"/>
        </w:rPr>
        <w:t xml:space="preserve"> in Beispiel (</w:t>
      </w:r>
      <w:r w:rsidRPr="002C02E9">
        <w:rPr>
          <w:rFonts w:ascii="Times New Roman" w:hAnsi="Times New Roman" w:cs="Times New Roman"/>
          <w:sz w:val="22"/>
          <w:szCs w:val="22"/>
        </w:rPr>
        <w:t>2</w:t>
      </w:r>
      <w:r w:rsidR="00645FBA" w:rsidRPr="002C02E9">
        <w:rPr>
          <w:rFonts w:ascii="Times New Roman" w:hAnsi="Times New Roman" w:cs="Times New Roman"/>
          <w:sz w:val="22"/>
          <w:szCs w:val="22"/>
        </w:rPr>
        <w:t>9</w:t>
      </w:r>
      <w:r w:rsidR="00364767" w:rsidRPr="002C02E9">
        <w:rPr>
          <w:rFonts w:ascii="Times New Roman" w:hAnsi="Times New Roman" w:cs="Times New Roman"/>
          <w:sz w:val="22"/>
          <w:szCs w:val="22"/>
        </w:rPr>
        <w:t xml:space="preserve">), </w:t>
      </w:r>
      <w:r w:rsidR="00364767" w:rsidRPr="002C02E9">
        <w:rPr>
          <w:rFonts w:ascii="Times New Roman" w:hAnsi="Times New Roman" w:cs="Times New Roman"/>
          <w:i/>
          <w:sz w:val="22"/>
          <w:szCs w:val="22"/>
        </w:rPr>
        <w:t xml:space="preserve">brüllen </w:t>
      </w:r>
      <w:r w:rsidR="00364767" w:rsidRPr="002C02E9">
        <w:rPr>
          <w:rFonts w:ascii="Times New Roman" w:hAnsi="Times New Roman" w:cs="Times New Roman"/>
          <w:sz w:val="22"/>
          <w:szCs w:val="22"/>
        </w:rPr>
        <w:t>(</w:t>
      </w:r>
      <w:r w:rsidR="00645FBA" w:rsidRPr="002C02E9">
        <w:rPr>
          <w:rFonts w:ascii="Times New Roman" w:hAnsi="Times New Roman" w:cs="Times New Roman"/>
          <w:sz w:val="22"/>
          <w:szCs w:val="22"/>
        </w:rPr>
        <w:t>30</w:t>
      </w:r>
      <w:r w:rsidR="00364767" w:rsidRPr="002C02E9">
        <w:rPr>
          <w:rFonts w:ascii="Times New Roman" w:hAnsi="Times New Roman" w:cs="Times New Roman"/>
          <w:sz w:val="22"/>
          <w:szCs w:val="22"/>
        </w:rPr>
        <w:t xml:space="preserve">), </w:t>
      </w:r>
      <w:r w:rsidR="00364767" w:rsidRPr="002C02E9">
        <w:rPr>
          <w:rFonts w:ascii="Times New Roman" w:hAnsi="Times New Roman" w:cs="Times New Roman"/>
          <w:i/>
          <w:sz w:val="22"/>
          <w:szCs w:val="22"/>
        </w:rPr>
        <w:t>mogeln</w:t>
      </w:r>
      <w:r w:rsidR="00364767" w:rsidRPr="002C02E9">
        <w:rPr>
          <w:rFonts w:ascii="Times New Roman" w:hAnsi="Times New Roman" w:cs="Times New Roman"/>
          <w:sz w:val="22"/>
          <w:szCs w:val="22"/>
        </w:rPr>
        <w:t xml:space="preserve"> (</w:t>
      </w:r>
      <w:r w:rsidR="00645FBA" w:rsidRPr="002C02E9">
        <w:rPr>
          <w:rFonts w:ascii="Times New Roman" w:hAnsi="Times New Roman" w:cs="Times New Roman"/>
          <w:sz w:val="22"/>
          <w:szCs w:val="22"/>
        </w:rPr>
        <w:t>31</w:t>
      </w:r>
      <w:r w:rsidR="00364767" w:rsidRPr="002C02E9">
        <w:rPr>
          <w:rFonts w:ascii="Times New Roman" w:hAnsi="Times New Roman" w:cs="Times New Roman"/>
          <w:sz w:val="22"/>
          <w:szCs w:val="22"/>
        </w:rPr>
        <w:t xml:space="preserve">), oder </w:t>
      </w:r>
      <w:r w:rsidR="00364767" w:rsidRPr="002C02E9">
        <w:rPr>
          <w:rFonts w:ascii="Times New Roman" w:hAnsi="Times New Roman" w:cs="Times New Roman"/>
          <w:i/>
          <w:sz w:val="22"/>
          <w:szCs w:val="22"/>
        </w:rPr>
        <w:t>retten</w:t>
      </w:r>
      <w:r w:rsidR="00364767" w:rsidRPr="002C02E9">
        <w:rPr>
          <w:rFonts w:ascii="Times New Roman" w:hAnsi="Times New Roman" w:cs="Times New Roman"/>
          <w:sz w:val="22"/>
          <w:szCs w:val="22"/>
        </w:rPr>
        <w:t xml:space="preserve"> und </w:t>
      </w:r>
      <w:r w:rsidR="00364767" w:rsidRPr="002C02E9">
        <w:rPr>
          <w:rFonts w:ascii="Times New Roman" w:hAnsi="Times New Roman" w:cs="Times New Roman"/>
          <w:i/>
          <w:sz w:val="22"/>
          <w:szCs w:val="22"/>
        </w:rPr>
        <w:t>feiern</w:t>
      </w:r>
      <w:r w:rsidR="00364767" w:rsidRPr="002C02E9">
        <w:rPr>
          <w:rFonts w:ascii="Times New Roman" w:hAnsi="Times New Roman" w:cs="Times New Roman"/>
          <w:sz w:val="22"/>
          <w:szCs w:val="22"/>
        </w:rPr>
        <w:t xml:space="preserve"> in den nächsten Beispielen (</w:t>
      </w:r>
      <w:r w:rsidRPr="002C02E9">
        <w:rPr>
          <w:rFonts w:ascii="Times New Roman" w:hAnsi="Times New Roman" w:cs="Times New Roman"/>
          <w:sz w:val="22"/>
          <w:szCs w:val="22"/>
        </w:rPr>
        <w:t>3</w:t>
      </w:r>
      <w:r w:rsidR="00645FBA" w:rsidRPr="002C02E9">
        <w:rPr>
          <w:rFonts w:ascii="Times New Roman" w:hAnsi="Times New Roman" w:cs="Times New Roman"/>
          <w:sz w:val="22"/>
          <w:szCs w:val="22"/>
        </w:rPr>
        <w:t>2</w:t>
      </w:r>
      <w:r w:rsidR="00364767" w:rsidRPr="002C02E9">
        <w:rPr>
          <w:rFonts w:ascii="Times New Roman" w:hAnsi="Times New Roman" w:cs="Times New Roman"/>
          <w:sz w:val="22"/>
          <w:szCs w:val="22"/>
        </w:rPr>
        <w:t>) und (</w:t>
      </w:r>
      <w:r w:rsidRPr="002C02E9">
        <w:rPr>
          <w:rFonts w:ascii="Times New Roman" w:hAnsi="Times New Roman" w:cs="Times New Roman"/>
          <w:sz w:val="22"/>
          <w:szCs w:val="22"/>
        </w:rPr>
        <w:t>3</w:t>
      </w:r>
      <w:r w:rsidR="00645FBA" w:rsidRPr="002C02E9">
        <w:rPr>
          <w:rFonts w:ascii="Times New Roman" w:hAnsi="Times New Roman" w:cs="Times New Roman"/>
          <w:sz w:val="22"/>
          <w:szCs w:val="22"/>
        </w:rPr>
        <w:t>3</w:t>
      </w:r>
      <w:r w:rsidR="00364767" w:rsidRPr="002C02E9">
        <w:rPr>
          <w:rFonts w:ascii="Times New Roman" w:hAnsi="Times New Roman" w:cs="Times New Roman"/>
          <w:sz w:val="22"/>
          <w:szCs w:val="22"/>
        </w:rPr>
        <w:t>):</w:t>
      </w:r>
    </w:p>
    <w:p w14:paraId="72A23121" w14:textId="77777777" w:rsidR="00C102C7" w:rsidRPr="002C02E9" w:rsidRDefault="00C102C7" w:rsidP="00364767">
      <w:pPr>
        <w:tabs>
          <w:tab w:val="left" w:pos="426"/>
          <w:tab w:val="num" w:pos="1440"/>
        </w:tabs>
        <w:jc w:val="both"/>
        <w:rPr>
          <w:rFonts w:ascii="Times New Roman" w:hAnsi="Times New Roman" w:cs="Times New Roman"/>
          <w:sz w:val="22"/>
          <w:szCs w:val="22"/>
        </w:rPr>
      </w:pPr>
    </w:p>
    <w:p w14:paraId="0721DBAA" w14:textId="5680ED44" w:rsidR="00364767" w:rsidRPr="002C02E9" w:rsidRDefault="00364767" w:rsidP="00364767">
      <w:pPr>
        <w:tabs>
          <w:tab w:val="left" w:pos="426"/>
          <w:tab w:val="num" w:pos="1440"/>
        </w:tabs>
        <w:jc w:val="both"/>
        <w:rPr>
          <w:rFonts w:ascii="Times New Roman" w:hAnsi="Times New Roman" w:cs="Times New Roman"/>
          <w:sz w:val="22"/>
          <w:szCs w:val="22"/>
        </w:rPr>
      </w:pPr>
      <w:r w:rsidRPr="002C02E9">
        <w:rPr>
          <w:rFonts w:ascii="Times New Roman" w:hAnsi="Times New Roman" w:cs="Times New Roman"/>
          <w:sz w:val="22"/>
          <w:szCs w:val="22"/>
        </w:rPr>
        <w:t>(</w:t>
      </w:r>
      <w:r w:rsidR="00C102C7" w:rsidRPr="002C02E9">
        <w:rPr>
          <w:rFonts w:ascii="Times New Roman" w:hAnsi="Times New Roman" w:cs="Times New Roman"/>
          <w:sz w:val="22"/>
          <w:szCs w:val="22"/>
        </w:rPr>
        <w:t>3</w:t>
      </w:r>
      <w:r w:rsidR="00150E04" w:rsidRPr="002C02E9">
        <w:rPr>
          <w:rFonts w:ascii="Times New Roman" w:hAnsi="Times New Roman" w:cs="Times New Roman"/>
          <w:sz w:val="22"/>
          <w:szCs w:val="22"/>
        </w:rPr>
        <w:t>2</w:t>
      </w:r>
      <w:r w:rsidRPr="002C02E9">
        <w:rPr>
          <w:rFonts w:ascii="Times New Roman" w:hAnsi="Times New Roman" w:cs="Times New Roman"/>
          <w:sz w:val="22"/>
          <w:szCs w:val="22"/>
        </w:rPr>
        <w:t>) Man rettet die Flüchtlinge ins Elend. (Gallez 2020)</w:t>
      </w:r>
    </w:p>
    <w:p w14:paraId="38F4C081" w14:textId="4F0950CF" w:rsidR="00364767" w:rsidRPr="002C02E9" w:rsidRDefault="00364767" w:rsidP="00364767">
      <w:pPr>
        <w:tabs>
          <w:tab w:val="left" w:pos="426"/>
          <w:tab w:val="num" w:pos="1440"/>
        </w:tabs>
        <w:jc w:val="both"/>
        <w:rPr>
          <w:rFonts w:ascii="Times New Roman" w:hAnsi="Times New Roman" w:cs="Times New Roman"/>
          <w:sz w:val="22"/>
          <w:szCs w:val="22"/>
        </w:rPr>
      </w:pPr>
      <w:r w:rsidRPr="002C02E9">
        <w:rPr>
          <w:rFonts w:ascii="Times New Roman" w:hAnsi="Times New Roman" w:cs="Times New Roman"/>
          <w:sz w:val="22"/>
          <w:szCs w:val="22"/>
        </w:rPr>
        <w:t>(</w:t>
      </w:r>
      <w:r w:rsidR="00C102C7" w:rsidRPr="002C02E9">
        <w:rPr>
          <w:rFonts w:ascii="Times New Roman" w:hAnsi="Times New Roman" w:cs="Times New Roman"/>
          <w:sz w:val="22"/>
          <w:szCs w:val="22"/>
        </w:rPr>
        <w:t>3</w:t>
      </w:r>
      <w:r w:rsidR="00150E04" w:rsidRPr="002C02E9">
        <w:rPr>
          <w:rFonts w:ascii="Times New Roman" w:hAnsi="Times New Roman" w:cs="Times New Roman"/>
          <w:sz w:val="22"/>
          <w:szCs w:val="22"/>
        </w:rPr>
        <w:t>3</w:t>
      </w:r>
      <w:r w:rsidRPr="002C02E9">
        <w:rPr>
          <w:rFonts w:ascii="Times New Roman" w:hAnsi="Times New Roman" w:cs="Times New Roman"/>
          <w:sz w:val="22"/>
          <w:szCs w:val="22"/>
        </w:rPr>
        <w:t>) Wollersheim feiert sich ins Krankenhaus. (Gallez 2020)</w:t>
      </w:r>
    </w:p>
    <w:p w14:paraId="6C371CCF" w14:textId="77777777" w:rsidR="00C102C7" w:rsidRPr="002C02E9" w:rsidRDefault="00C102C7" w:rsidP="00C102C7">
      <w:pPr>
        <w:tabs>
          <w:tab w:val="left" w:pos="426"/>
        </w:tabs>
        <w:jc w:val="both"/>
        <w:rPr>
          <w:rFonts w:ascii="Times New Roman" w:hAnsi="Times New Roman" w:cs="Times New Roman"/>
          <w:sz w:val="22"/>
          <w:szCs w:val="22"/>
        </w:rPr>
      </w:pPr>
    </w:p>
    <w:p w14:paraId="2089F419" w14:textId="1DF21C5F" w:rsidR="00364767" w:rsidRPr="002C02E9" w:rsidRDefault="00364767" w:rsidP="00C102C7">
      <w:pPr>
        <w:tabs>
          <w:tab w:val="left" w:pos="426"/>
        </w:tabs>
        <w:jc w:val="both"/>
        <w:rPr>
          <w:rFonts w:ascii="Times New Roman" w:hAnsi="Times New Roman" w:cs="Times New Roman"/>
          <w:sz w:val="22"/>
          <w:szCs w:val="22"/>
        </w:rPr>
      </w:pPr>
      <w:r w:rsidRPr="002C02E9">
        <w:rPr>
          <w:rFonts w:ascii="Times New Roman" w:hAnsi="Times New Roman" w:cs="Times New Roman"/>
          <w:sz w:val="22"/>
          <w:szCs w:val="22"/>
        </w:rPr>
        <w:t>Zweitens kann das oblique Element auch nicht-räumlich sein, wie folgende Beispiele zeigen:</w:t>
      </w:r>
    </w:p>
    <w:p w14:paraId="0C8CDC65" w14:textId="77777777" w:rsidR="00C102C7" w:rsidRPr="002C02E9" w:rsidRDefault="00C102C7" w:rsidP="00364767">
      <w:pPr>
        <w:tabs>
          <w:tab w:val="left" w:pos="426"/>
          <w:tab w:val="num" w:pos="1440"/>
        </w:tabs>
        <w:jc w:val="both"/>
        <w:rPr>
          <w:rFonts w:ascii="Times New Roman" w:hAnsi="Times New Roman" w:cs="Times New Roman"/>
          <w:sz w:val="22"/>
          <w:szCs w:val="22"/>
        </w:rPr>
      </w:pPr>
    </w:p>
    <w:p w14:paraId="676637C0" w14:textId="1C49FADE" w:rsidR="00364767" w:rsidRPr="002C02E9" w:rsidRDefault="00364767" w:rsidP="00364767">
      <w:pPr>
        <w:tabs>
          <w:tab w:val="left" w:pos="426"/>
          <w:tab w:val="num" w:pos="1440"/>
        </w:tabs>
        <w:jc w:val="both"/>
        <w:rPr>
          <w:rFonts w:ascii="Times New Roman" w:hAnsi="Times New Roman" w:cs="Times New Roman"/>
          <w:sz w:val="22"/>
          <w:szCs w:val="22"/>
        </w:rPr>
      </w:pPr>
      <w:r w:rsidRPr="002C02E9">
        <w:rPr>
          <w:rFonts w:ascii="Times New Roman" w:hAnsi="Times New Roman" w:cs="Times New Roman"/>
          <w:sz w:val="22"/>
          <w:szCs w:val="22"/>
        </w:rPr>
        <w:t>(</w:t>
      </w:r>
      <w:r w:rsidR="00C102C7" w:rsidRPr="002C02E9">
        <w:rPr>
          <w:rFonts w:ascii="Times New Roman" w:hAnsi="Times New Roman" w:cs="Times New Roman"/>
          <w:sz w:val="22"/>
          <w:szCs w:val="22"/>
        </w:rPr>
        <w:t>3</w:t>
      </w:r>
      <w:r w:rsidR="00150E04" w:rsidRPr="002C02E9">
        <w:rPr>
          <w:rFonts w:ascii="Times New Roman" w:hAnsi="Times New Roman" w:cs="Times New Roman"/>
          <w:sz w:val="22"/>
          <w:szCs w:val="22"/>
        </w:rPr>
        <w:t>4</w:t>
      </w:r>
      <w:r w:rsidRPr="002C02E9">
        <w:rPr>
          <w:rFonts w:ascii="Times New Roman" w:hAnsi="Times New Roman" w:cs="Times New Roman"/>
          <w:sz w:val="22"/>
          <w:szCs w:val="22"/>
        </w:rPr>
        <w:t>) Der Pilot startet die Zeitmaschine in die Zukunft. [temporal]</w:t>
      </w:r>
    </w:p>
    <w:p w14:paraId="572E13B7" w14:textId="1F956F7D" w:rsidR="00364767" w:rsidRPr="002C02E9" w:rsidRDefault="00364767" w:rsidP="00364767">
      <w:pPr>
        <w:tabs>
          <w:tab w:val="left" w:pos="426"/>
          <w:tab w:val="num" w:pos="1440"/>
        </w:tabs>
        <w:jc w:val="both"/>
        <w:rPr>
          <w:rFonts w:ascii="Times New Roman" w:hAnsi="Times New Roman" w:cs="Times New Roman"/>
          <w:sz w:val="22"/>
          <w:szCs w:val="22"/>
        </w:rPr>
      </w:pPr>
      <w:r w:rsidRPr="002C02E9">
        <w:rPr>
          <w:rFonts w:ascii="Times New Roman" w:hAnsi="Times New Roman" w:cs="Times New Roman"/>
          <w:sz w:val="22"/>
          <w:szCs w:val="22"/>
        </w:rPr>
        <w:t>(</w:t>
      </w:r>
      <w:r w:rsidR="00C102C7" w:rsidRPr="002C02E9">
        <w:rPr>
          <w:rFonts w:ascii="Times New Roman" w:hAnsi="Times New Roman" w:cs="Times New Roman"/>
          <w:sz w:val="22"/>
          <w:szCs w:val="22"/>
        </w:rPr>
        <w:t>3</w:t>
      </w:r>
      <w:r w:rsidR="00150E04" w:rsidRPr="002C02E9">
        <w:rPr>
          <w:rFonts w:ascii="Times New Roman" w:hAnsi="Times New Roman" w:cs="Times New Roman"/>
          <w:sz w:val="22"/>
          <w:szCs w:val="22"/>
        </w:rPr>
        <w:t>6</w:t>
      </w:r>
      <w:r w:rsidRPr="002C02E9">
        <w:rPr>
          <w:rFonts w:ascii="Times New Roman" w:hAnsi="Times New Roman" w:cs="Times New Roman"/>
          <w:sz w:val="22"/>
          <w:szCs w:val="22"/>
        </w:rPr>
        <w:t>) Maria singt das Kind in den Schlaf. (Dalmas</w:t>
      </w:r>
      <w:r w:rsidR="0047359A">
        <w:rPr>
          <w:rFonts w:ascii="Times New Roman" w:hAnsi="Times New Roman" w:cs="Times New Roman"/>
          <w:sz w:val="22"/>
          <w:szCs w:val="22"/>
        </w:rPr>
        <w:t xml:space="preserve"> </w:t>
      </w:r>
      <w:r w:rsidRPr="002C02E9">
        <w:rPr>
          <w:rFonts w:ascii="Times New Roman" w:hAnsi="Times New Roman" w:cs="Times New Roman"/>
          <w:sz w:val="22"/>
          <w:szCs w:val="22"/>
        </w:rPr>
        <w:t>/</w:t>
      </w:r>
      <w:r w:rsidR="0047359A">
        <w:rPr>
          <w:rFonts w:ascii="Times New Roman" w:hAnsi="Times New Roman" w:cs="Times New Roman"/>
          <w:sz w:val="22"/>
          <w:szCs w:val="22"/>
        </w:rPr>
        <w:t xml:space="preserve"> </w:t>
      </w:r>
      <w:r w:rsidRPr="002C02E9">
        <w:rPr>
          <w:rFonts w:ascii="Times New Roman" w:hAnsi="Times New Roman" w:cs="Times New Roman"/>
          <w:sz w:val="22"/>
          <w:szCs w:val="22"/>
        </w:rPr>
        <w:t>Gautier 2013: 181</w:t>
      </w:r>
      <w:r w:rsidR="00A35CC8" w:rsidRPr="002C02E9">
        <w:rPr>
          <w:rFonts w:ascii="Times New Roman" w:hAnsi="Times New Roman" w:cs="Times New Roman"/>
          <w:sz w:val="22"/>
          <w:szCs w:val="22"/>
        </w:rPr>
        <w:t>)</w:t>
      </w:r>
      <w:r w:rsidRPr="002C02E9">
        <w:rPr>
          <w:rFonts w:ascii="Times New Roman" w:hAnsi="Times New Roman" w:cs="Times New Roman"/>
          <w:sz w:val="22"/>
          <w:szCs w:val="22"/>
        </w:rPr>
        <w:t xml:space="preserve"> [Zustand]</w:t>
      </w:r>
    </w:p>
    <w:p w14:paraId="1DB72E39" w14:textId="11554B44" w:rsidR="00364767" w:rsidRPr="002C02E9" w:rsidRDefault="00364767" w:rsidP="00364767">
      <w:pPr>
        <w:tabs>
          <w:tab w:val="left" w:pos="426"/>
          <w:tab w:val="num" w:pos="1440"/>
        </w:tabs>
        <w:jc w:val="both"/>
        <w:rPr>
          <w:rFonts w:ascii="Times New Roman" w:hAnsi="Times New Roman" w:cs="Times New Roman"/>
          <w:sz w:val="22"/>
          <w:szCs w:val="22"/>
        </w:rPr>
      </w:pPr>
      <w:r w:rsidRPr="002C02E9">
        <w:rPr>
          <w:rFonts w:ascii="Times New Roman" w:hAnsi="Times New Roman" w:cs="Times New Roman"/>
          <w:sz w:val="22"/>
          <w:szCs w:val="22"/>
        </w:rPr>
        <w:t>(</w:t>
      </w:r>
      <w:r w:rsidR="00C102C7" w:rsidRPr="002C02E9">
        <w:rPr>
          <w:rFonts w:ascii="Times New Roman" w:hAnsi="Times New Roman" w:cs="Times New Roman"/>
          <w:sz w:val="22"/>
          <w:szCs w:val="22"/>
        </w:rPr>
        <w:t>3</w:t>
      </w:r>
      <w:r w:rsidR="00150E04" w:rsidRPr="002C02E9">
        <w:rPr>
          <w:rFonts w:ascii="Times New Roman" w:hAnsi="Times New Roman" w:cs="Times New Roman"/>
          <w:sz w:val="22"/>
          <w:szCs w:val="22"/>
        </w:rPr>
        <w:t>7</w:t>
      </w:r>
      <w:r w:rsidRPr="002C02E9">
        <w:rPr>
          <w:rFonts w:ascii="Times New Roman" w:hAnsi="Times New Roman" w:cs="Times New Roman"/>
          <w:sz w:val="22"/>
          <w:szCs w:val="22"/>
        </w:rPr>
        <w:t>) Umtiti köpft Frankreich ins WM-Endspiel. (Haupt 2018: 23) [Zustand]</w:t>
      </w:r>
    </w:p>
    <w:p w14:paraId="5CFBABEF" w14:textId="77777777" w:rsidR="00C102C7" w:rsidRPr="002C02E9" w:rsidRDefault="00C102C7" w:rsidP="00364767">
      <w:pPr>
        <w:tabs>
          <w:tab w:val="left" w:pos="426"/>
          <w:tab w:val="num" w:pos="1440"/>
        </w:tabs>
        <w:jc w:val="both"/>
        <w:rPr>
          <w:rFonts w:ascii="Times New Roman" w:hAnsi="Times New Roman" w:cs="Times New Roman"/>
          <w:sz w:val="22"/>
          <w:szCs w:val="22"/>
        </w:rPr>
      </w:pPr>
    </w:p>
    <w:p w14:paraId="6D2F5DB3" w14:textId="295DE656" w:rsidR="00557DC4" w:rsidRPr="002C02E9" w:rsidRDefault="00364767" w:rsidP="00C102C7">
      <w:pPr>
        <w:tabs>
          <w:tab w:val="left" w:pos="426"/>
        </w:tabs>
        <w:jc w:val="both"/>
        <w:rPr>
          <w:rFonts w:ascii="Times New Roman" w:hAnsi="Times New Roman" w:cs="Times New Roman"/>
          <w:sz w:val="22"/>
          <w:szCs w:val="22"/>
        </w:rPr>
      </w:pPr>
      <w:r w:rsidRPr="002C02E9">
        <w:rPr>
          <w:rFonts w:ascii="Times New Roman" w:hAnsi="Times New Roman" w:cs="Times New Roman"/>
          <w:sz w:val="22"/>
          <w:szCs w:val="22"/>
        </w:rPr>
        <w:t xml:space="preserve">Wenn das Ziel nicht-räumlich ist, kann es eine Zeit (siehe </w:t>
      </w:r>
      <w:r w:rsidR="00C102C7" w:rsidRPr="002C02E9">
        <w:rPr>
          <w:rFonts w:ascii="Times New Roman" w:hAnsi="Times New Roman" w:cs="Times New Roman"/>
          <w:sz w:val="22"/>
          <w:szCs w:val="22"/>
        </w:rPr>
        <w:t>3</w:t>
      </w:r>
      <w:r w:rsidR="00C60BDF" w:rsidRPr="002C02E9">
        <w:rPr>
          <w:rFonts w:ascii="Times New Roman" w:hAnsi="Times New Roman" w:cs="Times New Roman"/>
          <w:sz w:val="22"/>
          <w:szCs w:val="22"/>
        </w:rPr>
        <w:t>4</w:t>
      </w:r>
      <w:r w:rsidRPr="002C02E9">
        <w:rPr>
          <w:rFonts w:ascii="Times New Roman" w:hAnsi="Times New Roman" w:cs="Times New Roman"/>
          <w:sz w:val="22"/>
          <w:szCs w:val="22"/>
        </w:rPr>
        <w:t xml:space="preserve">) oder einen Zustand (Beispiele </w:t>
      </w:r>
      <w:r w:rsidR="00C102C7" w:rsidRPr="002C02E9">
        <w:rPr>
          <w:rFonts w:ascii="Times New Roman" w:hAnsi="Times New Roman" w:cs="Times New Roman"/>
          <w:sz w:val="22"/>
          <w:szCs w:val="22"/>
        </w:rPr>
        <w:t>3</w:t>
      </w:r>
      <w:r w:rsidR="00C60BDF" w:rsidRPr="002C02E9">
        <w:rPr>
          <w:rFonts w:ascii="Times New Roman" w:hAnsi="Times New Roman" w:cs="Times New Roman"/>
          <w:sz w:val="22"/>
          <w:szCs w:val="22"/>
        </w:rPr>
        <w:t xml:space="preserve">6 und </w:t>
      </w:r>
      <w:r w:rsidR="00C102C7" w:rsidRPr="002C02E9">
        <w:rPr>
          <w:rFonts w:ascii="Times New Roman" w:hAnsi="Times New Roman" w:cs="Times New Roman"/>
          <w:sz w:val="22"/>
          <w:szCs w:val="22"/>
        </w:rPr>
        <w:t>37</w:t>
      </w:r>
      <w:r w:rsidRPr="002C02E9">
        <w:rPr>
          <w:rFonts w:ascii="Times New Roman" w:hAnsi="Times New Roman" w:cs="Times New Roman"/>
          <w:sz w:val="22"/>
          <w:szCs w:val="22"/>
        </w:rPr>
        <w:t xml:space="preserve">) </w:t>
      </w:r>
      <w:r w:rsidR="00C60BDF" w:rsidRPr="002C02E9">
        <w:rPr>
          <w:rFonts w:ascii="Times New Roman" w:hAnsi="Times New Roman" w:cs="Times New Roman"/>
          <w:sz w:val="22"/>
          <w:szCs w:val="22"/>
        </w:rPr>
        <w:t>bezeichnen</w:t>
      </w:r>
      <w:r w:rsidRPr="002C02E9">
        <w:rPr>
          <w:rFonts w:ascii="Times New Roman" w:hAnsi="Times New Roman" w:cs="Times New Roman"/>
          <w:sz w:val="22"/>
          <w:szCs w:val="22"/>
        </w:rPr>
        <w:t xml:space="preserve">. Auch in diesen Beispielen treten Nichtbewegungsverben auf (z. B. </w:t>
      </w:r>
      <w:r w:rsidRPr="002C02E9">
        <w:rPr>
          <w:rFonts w:ascii="Times New Roman" w:hAnsi="Times New Roman" w:cs="Times New Roman"/>
          <w:i/>
          <w:sz w:val="22"/>
          <w:szCs w:val="22"/>
        </w:rPr>
        <w:t xml:space="preserve">starten </w:t>
      </w:r>
      <w:r w:rsidRPr="002C02E9">
        <w:rPr>
          <w:rFonts w:ascii="Times New Roman" w:hAnsi="Times New Roman" w:cs="Times New Roman"/>
          <w:sz w:val="22"/>
          <w:szCs w:val="22"/>
        </w:rPr>
        <w:t>(</w:t>
      </w:r>
      <w:r w:rsidR="00C102C7" w:rsidRPr="002C02E9">
        <w:rPr>
          <w:rFonts w:ascii="Times New Roman" w:hAnsi="Times New Roman" w:cs="Times New Roman"/>
          <w:sz w:val="22"/>
          <w:szCs w:val="22"/>
        </w:rPr>
        <w:t>3</w:t>
      </w:r>
      <w:r w:rsidR="00C60BDF" w:rsidRPr="002C02E9">
        <w:rPr>
          <w:rFonts w:ascii="Times New Roman" w:hAnsi="Times New Roman" w:cs="Times New Roman"/>
          <w:sz w:val="22"/>
          <w:szCs w:val="22"/>
        </w:rPr>
        <w:t>4</w:t>
      </w:r>
      <w:r w:rsidRPr="002C02E9">
        <w:rPr>
          <w:rFonts w:ascii="Times New Roman" w:hAnsi="Times New Roman" w:cs="Times New Roman"/>
          <w:sz w:val="22"/>
          <w:szCs w:val="22"/>
        </w:rPr>
        <w:t xml:space="preserve">)). Häufig wird mit den Verben eine Art oder Weise zum Ausdruck gebracht, z. B. </w:t>
      </w:r>
      <w:r w:rsidRPr="002C02E9">
        <w:rPr>
          <w:rFonts w:ascii="Times New Roman" w:hAnsi="Times New Roman" w:cs="Times New Roman"/>
          <w:i/>
          <w:sz w:val="22"/>
          <w:szCs w:val="22"/>
        </w:rPr>
        <w:t>singen</w:t>
      </w:r>
      <w:r w:rsidRPr="002C02E9">
        <w:rPr>
          <w:rFonts w:ascii="Times New Roman" w:hAnsi="Times New Roman" w:cs="Times New Roman"/>
          <w:sz w:val="22"/>
          <w:szCs w:val="22"/>
        </w:rPr>
        <w:t xml:space="preserve"> (</w:t>
      </w:r>
      <w:r w:rsidR="00C102C7" w:rsidRPr="002C02E9">
        <w:rPr>
          <w:rFonts w:ascii="Times New Roman" w:hAnsi="Times New Roman" w:cs="Times New Roman"/>
          <w:sz w:val="22"/>
          <w:szCs w:val="22"/>
        </w:rPr>
        <w:t>3</w:t>
      </w:r>
      <w:r w:rsidR="00C60BDF" w:rsidRPr="002C02E9">
        <w:rPr>
          <w:rFonts w:ascii="Times New Roman" w:hAnsi="Times New Roman" w:cs="Times New Roman"/>
          <w:sz w:val="22"/>
          <w:szCs w:val="22"/>
        </w:rPr>
        <w:t>6</w:t>
      </w:r>
      <w:r w:rsidRPr="002C02E9">
        <w:rPr>
          <w:rFonts w:ascii="Times New Roman" w:hAnsi="Times New Roman" w:cs="Times New Roman"/>
          <w:sz w:val="22"/>
          <w:szCs w:val="22"/>
        </w:rPr>
        <w:t>)</w:t>
      </w:r>
      <w:r w:rsidR="00C60BDF" w:rsidRPr="002C02E9">
        <w:rPr>
          <w:rFonts w:ascii="Times New Roman" w:hAnsi="Times New Roman" w:cs="Times New Roman"/>
          <w:sz w:val="22"/>
          <w:szCs w:val="22"/>
        </w:rPr>
        <w:t xml:space="preserve"> oder </w:t>
      </w:r>
      <w:r w:rsidRPr="002C02E9">
        <w:rPr>
          <w:rFonts w:ascii="Times New Roman" w:hAnsi="Times New Roman" w:cs="Times New Roman"/>
          <w:i/>
          <w:sz w:val="22"/>
          <w:szCs w:val="22"/>
        </w:rPr>
        <w:t>köpfen</w:t>
      </w:r>
      <w:r w:rsidRPr="002C02E9">
        <w:rPr>
          <w:rFonts w:ascii="Times New Roman" w:hAnsi="Times New Roman" w:cs="Times New Roman"/>
          <w:sz w:val="22"/>
          <w:szCs w:val="22"/>
        </w:rPr>
        <w:t xml:space="preserve"> (</w:t>
      </w:r>
      <w:r w:rsidR="00C102C7" w:rsidRPr="002C02E9">
        <w:rPr>
          <w:rFonts w:ascii="Times New Roman" w:hAnsi="Times New Roman" w:cs="Times New Roman"/>
          <w:sz w:val="22"/>
          <w:szCs w:val="22"/>
        </w:rPr>
        <w:t>3</w:t>
      </w:r>
      <w:r w:rsidR="00C60BDF" w:rsidRPr="002C02E9">
        <w:rPr>
          <w:rFonts w:ascii="Times New Roman" w:hAnsi="Times New Roman" w:cs="Times New Roman"/>
          <w:sz w:val="22"/>
          <w:szCs w:val="22"/>
        </w:rPr>
        <w:t>7</w:t>
      </w:r>
      <w:r w:rsidRPr="002C02E9">
        <w:rPr>
          <w:rFonts w:ascii="Times New Roman" w:hAnsi="Times New Roman" w:cs="Times New Roman"/>
          <w:sz w:val="22"/>
          <w:szCs w:val="22"/>
        </w:rPr>
        <w:t>).</w:t>
      </w:r>
    </w:p>
    <w:p w14:paraId="5DF09852" w14:textId="77777777" w:rsidR="00557DC4" w:rsidRPr="002C02E9" w:rsidRDefault="00557DC4" w:rsidP="00C102C7">
      <w:pPr>
        <w:tabs>
          <w:tab w:val="left" w:pos="426"/>
        </w:tabs>
        <w:jc w:val="both"/>
        <w:rPr>
          <w:rFonts w:ascii="Times New Roman" w:hAnsi="Times New Roman" w:cs="Times New Roman"/>
          <w:sz w:val="22"/>
          <w:szCs w:val="22"/>
        </w:rPr>
      </w:pPr>
    </w:p>
    <w:p w14:paraId="5B6DC378" w14:textId="77777777" w:rsidR="00CA79CA" w:rsidRDefault="00CA79CA" w:rsidP="00C102C7">
      <w:pPr>
        <w:tabs>
          <w:tab w:val="left" w:pos="426"/>
        </w:tabs>
        <w:jc w:val="both"/>
        <w:rPr>
          <w:rFonts w:ascii="Times New Roman" w:hAnsi="Times New Roman" w:cs="Times New Roman"/>
          <w:sz w:val="22"/>
          <w:szCs w:val="22"/>
        </w:rPr>
      </w:pPr>
    </w:p>
    <w:p w14:paraId="31638E3E" w14:textId="2447394B" w:rsidR="000C4216" w:rsidRPr="00D21386" w:rsidRDefault="000C4216" w:rsidP="00C102C7">
      <w:pPr>
        <w:tabs>
          <w:tab w:val="left" w:pos="426"/>
        </w:tabs>
        <w:jc w:val="both"/>
        <w:rPr>
          <w:rFonts w:ascii="Times New Roman" w:hAnsi="Times New Roman" w:cs="Times New Roman"/>
          <w:sz w:val="22"/>
          <w:szCs w:val="22"/>
        </w:rPr>
      </w:pPr>
      <w:r w:rsidRPr="00D21386">
        <w:rPr>
          <w:rFonts w:ascii="Times New Roman" w:hAnsi="Times New Roman" w:cs="Times New Roman"/>
          <w:sz w:val="22"/>
          <w:szCs w:val="22"/>
        </w:rPr>
        <w:t>2.3. Bewegungs- und Lokalisierungskonstruktionen als Konstruktionsfamilie oder Netzwerk</w:t>
      </w:r>
    </w:p>
    <w:p w14:paraId="1F020624" w14:textId="2BB268CC" w:rsidR="000C4216" w:rsidRPr="002C02E9" w:rsidRDefault="000C4216" w:rsidP="00C102C7">
      <w:pPr>
        <w:tabs>
          <w:tab w:val="left" w:pos="426"/>
        </w:tabs>
        <w:jc w:val="both"/>
        <w:rPr>
          <w:rFonts w:ascii="Times New Roman" w:hAnsi="Times New Roman" w:cs="Times New Roman"/>
          <w:sz w:val="22"/>
          <w:szCs w:val="22"/>
        </w:rPr>
      </w:pPr>
    </w:p>
    <w:p w14:paraId="62B2C2E7" w14:textId="62D4F600" w:rsidR="000C4216" w:rsidRPr="002C02E9" w:rsidRDefault="000C4216" w:rsidP="000C4216">
      <w:pPr>
        <w:tabs>
          <w:tab w:val="left" w:pos="426"/>
        </w:tabs>
        <w:jc w:val="both"/>
        <w:rPr>
          <w:rFonts w:ascii="Times New Roman" w:hAnsi="Times New Roman" w:cs="Times New Roman"/>
          <w:sz w:val="22"/>
          <w:szCs w:val="22"/>
        </w:rPr>
      </w:pPr>
      <w:r w:rsidRPr="002C02E9">
        <w:rPr>
          <w:rFonts w:ascii="Times New Roman" w:hAnsi="Times New Roman" w:cs="Times New Roman"/>
          <w:sz w:val="22"/>
          <w:szCs w:val="22"/>
        </w:rPr>
        <w:t xml:space="preserve">Bevor wir uns näher mit pleonastischen Konstruktionen befassen, soll an dieser Stelle auf die gemeinsamen formalen und semantischen Eigenschaften zwischen den einzelnen Konstruktionen näher eingegangen werden, um dabei zu zeigen, inwiefern die oben analysierten Konstruktionen </w:t>
      </w:r>
      <w:r w:rsidR="00C60BDF" w:rsidRPr="002C02E9">
        <w:rPr>
          <w:rFonts w:ascii="Times New Roman" w:hAnsi="Times New Roman" w:cs="Times New Roman"/>
          <w:sz w:val="22"/>
          <w:szCs w:val="22"/>
        </w:rPr>
        <w:t xml:space="preserve">schon </w:t>
      </w:r>
      <w:r w:rsidRPr="002C02E9">
        <w:rPr>
          <w:rFonts w:ascii="Times New Roman" w:hAnsi="Times New Roman" w:cs="Times New Roman"/>
          <w:sz w:val="22"/>
          <w:szCs w:val="22"/>
        </w:rPr>
        <w:t xml:space="preserve">eine Familie semantisch verwandter Konstruktionen bilden. Alle Konstruktionen instanziieren telische Bewegungsereignisse, insbesondere dynamische, noch nicht etablierte Bewegungen entlang eines Pfads in Richtung eines Ziels. Dies motiviert den Akkusativkasus für das oblique Element nach einer Wechselpräposition. Der Pfad wird hauptsächlich mit Satelliten ausgedrückt und die Beispiele sind durch eine Salienz der Art und Weise gekennzeichnet. In allen Konstruktionen ‚nach Z‘ kann das Ziel räumlich oder temporal sein oder einen Zustand ausdrücken. </w:t>
      </w:r>
      <w:r w:rsidR="00131A31" w:rsidRPr="002C02E9">
        <w:rPr>
          <w:rFonts w:ascii="Times New Roman" w:hAnsi="Times New Roman" w:cs="Times New Roman"/>
          <w:sz w:val="22"/>
          <w:szCs w:val="22"/>
        </w:rPr>
        <w:t xml:space="preserve">Die ‚caused motion‘ Konstruktion ist mit der kausativen Konstruktion verknüpft, da beide Konstruktionen zuerst mal kausative Ereignisse ausdrücken. Allerdings unterscheidet sich ihre Verbsemantik: In der kausativen Konstruktion kommt ein konkretes Bewegungs- oder Platzierungsverb vor, während in der ‚caused motion‘ Konstruktion das Verb oft ein Nichtbewegungsverb ist. </w:t>
      </w:r>
      <w:r w:rsidRPr="002C02E9">
        <w:rPr>
          <w:rFonts w:ascii="Times New Roman" w:hAnsi="Times New Roman" w:cs="Times New Roman"/>
          <w:sz w:val="22"/>
          <w:szCs w:val="22"/>
        </w:rPr>
        <w:t>Aufgrund der gemeinsamen syntaktischen, morpho-syntaktischen und semantischen Eigenschaften, die alle analysierten Bewegungskonstruktionen charakterisieren, kann behauptet werden, dass diese Konstruktionen das von Goldberg</w:t>
      </w:r>
      <w:r w:rsidR="00897B54">
        <w:rPr>
          <w:rFonts w:ascii="Times New Roman" w:hAnsi="Times New Roman" w:cs="Times New Roman"/>
          <w:sz w:val="22"/>
          <w:szCs w:val="22"/>
        </w:rPr>
        <w:t xml:space="preserve"> </w:t>
      </w:r>
      <w:r w:rsidR="009D46C5">
        <w:rPr>
          <w:rFonts w:ascii="Times New Roman" w:hAnsi="Times New Roman" w:cs="Times New Roman"/>
          <w:sz w:val="22"/>
          <w:szCs w:val="22"/>
        </w:rPr>
        <w:t>/</w:t>
      </w:r>
      <w:r w:rsidR="00897B54">
        <w:rPr>
          <w:rFonts w:ascii="Times New Roman" w:hAnsi="Times New Roman" w:cs="Times New Roman"/>
          <w:sz w:val="22"/>
          <w:szCs w:val="22"/>
        </w:rPr>
        <w:t xml:space="preserve"> </w:t>
      </w:r>
      <w:r w:rsidRPr="002C02E9">
        <w:rPr>
          <w:rFonts w:ascii="Times New Roman" w:hAnsi="Times New Roman" w:cs="Times New Roman"/>
          <w:sz w:val="22"/>
          <w:szCs w:val="22"/>
        </w:rPr>
        <w:t xml:space="preserve">Jackendoff (2004) beschriebene Familienkonzept in ihrer Analyse der Resultativkonstruktionen realisieren. </w:t>
      </w:r>
    </w:p>
    <w:p w14:paraId="20BA27DB" w14:textId="19B2D359" w:rsidR="00EC0DFF" w:rsidRDefault="00EC0DFF" w:rsidP="001A06A5">
      <w:pPr>
        <w:tabs>
          <w:tab w:val="left" w:pos="426"/>
          <w:tab w:val="num" w:pos="1440"/>
        </w:tabs>
        <w:jc w:val="both"/>
        <w:rPr>
          <w:rFonts w:ascii="Times New Roman" w:hAnsi="Times New Roman" w:cs="Times New Roman"/>
          <w:sz w:val="22"/>
          <w:szCs w:val="22"/>
        </w:rPr>
      </w:pPr>
    </w:p>
    <w:p w14:paraId="7C62B453" w14:textId="77777777" w:rsidR="00897B54" w:rsidRPr="002C02E9" w:rsidRDefault="00897B54" w:rsidP="001A06A5">
      <w:pPr>
        <w:tabs>
          <w:tab w:val="left" w:pos="426"/>
          <w:tab w:val="num" w:pos="1440"/>
        </w:tabs>
        <w:jc w:val="both"/>
        <w:rPr>
          <w:rFonts w:ascii="Times New Roman" w:hAnsi="Times New Roman" w:cs="Times New Roman"/>
          <w:sz w:val="22"/>
          <w:szCs w:val="22"/>
        </w:rPr>
      </w:pPr>
    </w:p>
    <w:p w14:paraId="65D77A6E" w14:textId="4F34F00F" w:rsidR="001A06A5" w:rsidRPr="00001262" w:rsidRDefault="00B10D76" w:rsidP="001A06A5">
      <w:pPr>
        <w:tabs>
          <w:tab w:val="left" w:pos="426"/>
          <w:tab w:val="num" w:pos="1440"/>
        </w:tabs>
        <w:jc w:val="both"/>
        <w:rPr>
          <w:rFonts w:ascii="Times New Roman" w:hAnsi="Times New Roman" w:cs="Times New Roman"/>
          <w:sz w:val="22"/>
          <w:szCs w:val="22"/>
        </w:rPr>
      </w:pPr>
      <w:r w:rsidRPr="00001262">
        <w:rPr>
          <w:rFonts w:ascii="Times New Roman" w:hAnsi="Times New Roman" w:cs="Times New Roman"/>
          <w:sz w:val="22"/>
          <w:szCs w:val="22"/>
        </w:rPr>
        <w:t>3</w:t>
      </w:r>
      <w:r w:rsidR="001A06A5" w:rsidRPr="00001262">
        <w:rPr>
          <w:rFonts w:ascii="Times New Roman" w:hAnsi="Times New Roman" w:cs="Times New Roman"/>
          <w:sz w:val="22"/>
          <w:szCs w:val="22"/>
        </w:rPr>
        <w:t xml:space="preserve">. </w:t>
      </w:r>
      <w:r w:rsidR="00A10160" w:rsidRPr="00001262">
        <w:rPr>
          <w:rFonts w:ascii="Times New Roman" w:hAnsi="Times New Roman" w:cs="Times New Roman"/>
          <w:sz w:val="22"/>
          <w:szCs w:val="22"/>
        </w:rPr>
        <w:t>P</w:t>
      </w:r>
      <w:r w:rsidR="001A06A5" w:rsidRPr="00001262">
        <w:rPr>
          <w:rFonts w:ascii="Times New Roman" w:hAnsi="Times New Roman" w:cs="Times New Roman"/>
          <w:sz w:val="22"/>
          <w:szCs w:val="22"/>
        </w:rPr>
        <w:t xml:space="preserve">leonastische </w:t>
      </w:r>
      <w:r w:rsidR="00A10160" w:rsidRPr="00001262">
        <w:rPr>
          <w:rFonts w:ascii="Times New Roman" w:hAnsi="Times New Roman" w:cs="Times New Roman"/>
          <w:sz w:val="22"/>
          <w:szCs w:val="22"/>
        </w:rPr>
        <w:t>Konstruktionen als Mitglied in der Familie der Bewegungs- und Lokalisierungskonstruktionen</w:t>
      </w:r>
    </w:p>
    <w:p w14:paraId="1680CC85" w14:textId="6A046A07" w:rsidR="001A06A5" w:rsidRPr="002C02E9" w:rsidRDefault="001A06A5" w:rsidP="001A06A5">
      <w:pPr>
        <w:tabs>
          <w:tab w:val="left" w:pos="426"/>
          <w:tab w:val="num" w:pos="1440"/>
        </w:tabs>
        <w:jc w:val="both"/>
        <w:rPr>
          <w:rFonts w:ascii="Times New Roman" w:hAnsi="Times New Roman" w:cs="Times New Roman"/>
          <w:sz w:val="22"/>
          <w:szCs w:val="22"/>
        </w:rPr>
      </w:pPr>
    </w:p>
    <w:p w14:paraId="70E41342" w14:textId="213B6E92" w:rsidR="00A10160" w:rsidRPr="002C02E9" w:rsidRDefault="00F529D4" w:rsidP="00530375">
      <w:pPr>
        <w:tabs>
          <w:tab w:val="left" w:pos="426"/>
          <w:tab w:val="num" w:pos="1440"/>
        </w:tabs>
        <w:jc w:val="both"/>
        <w:rPr>
          <w:rFonts w:ascii="Times New Roman" w:hAnsi="Times New Roman" w:cs="Times New Roman"/>
          <w:sz w:val="22"/>
          <w:szCs w:val="22"/>
        </w:rPr>
      </w:pPr>
      <w:r w:rsidRPr="002C02E9">
        <w:rPr>
          <w:rFonts w:ascii="Times New Roman" w:hAnsi="Times New Roman" w:cs="Times New Roman"/>
          <w:sz w:val="22"/>
          <w:szCs w:val="22"/>
        </w:rPr>
        <w:t>Innerhalb der Familie der Bewegungs- und Lokalisierungskonstruktionen bilden die pleonastischen Konstruktionen eine kleine Nische an Konstruktionen, die wiederum die typologischen Charakteristika de</w:t>
      </w:r>
      <w:r w:rsidR="006076DA" w:rsidRPr="002C02E9">
        <w:rPr>
          <w:rFonts w:ascii="Times New Roman" w:hAnsi="Times New Roman" w:cs="Times New Roman"/>
          <w:sz w:val="22"/>
          <w:szCs w:val="22"/>
        </w:rPr>
        <w:t>r</w:t>
      </w:r>
      <w:r w:rsidRPr="002C02E9">
        <w:rPr>
          <w:rFonts w:ascii="Times New Roman" w:hAnsi="Times New Roman" w:cs="Times New Roman"/>
          <w:sz w:val="22"/>
          <w:szCs w:val="22"/>
        </w:rPr>
        <w:t xml:space="preserve"> satelliten-orientierten Sprache Deutsch realisieren</w:t>
      </w:r>
      <w:r w:rsidR="00001262">
        <w:rPr>
          <w:rFonts w:ascii="Times New Roman" w:hAnsi="Times New Roman" w:cs="Times New Roman"/>
          <w:sz w:val="22"/>
          <w:szCs w:val="22"/>
        </w:rPr>
        <w:t xml:space="preserve"> und die oben beschriebenen intransitiven, kausativen oder ‚caused motion‘ Konstruktionen instanziieren</w:t>
      </w:r>
      <w:r w:rsidRPr="002C02E9">
        <w:rPr>
          <w:rFonts w:ascii="Times New Roman" w:hAnsi="Times New Roman" w:cs="Times New Roman"/>
          <w:sz w:val="22"/>
          <w:szCs w:val="22"/>
        </w:rPr>
        <w:t>.</w:t>
      </w:r>
      <w:r w:rsidR="00001262">
        <w:rPr>
          <w:rFonts w:ascii="Times New Roman" w:hAnsi="Times New Roman" w:cs="Times New Roman"/>
          <w:sz w:val="22"/>
          <w:szCs w:val="22"/>
        </w:rPr>
        <w:t xml:space="preserve"> Aber s</w:t>
      </w:r>
      <w:r w:rsidR="00A10160" w:rsidRPr="002C02E9">
        <w:rPr>
          <w:rFonts w:ascii="Times New Roman" w:hAnsi="Times New Roman" w:cs="Times New Roman"/>
          <w:sz w:val="22"/>
          <w:szCs w:val="22"/>
        </w:rPr>
        <w:t>ie sind als Erweiterung der Bewegungs- und Lokalisierungskonstruktionen aufzufassen, da sie einen zusätzlichen Slot in der Konstruktion aufweisen, d</w:t>
      </w:r>
      <w:r w:rsidR="00907FB9" w:rsidRPr="002C02E9">
        <w:rPr>
          <w:rFonts w:ascii="Times New Roman" w:hAnsi="Times New Roman" w:cs="Times New Roman"/>
          <w:sz w:val="22"/>
          <w:szCs w:val="22"/>
        </w:rPr>
        <w:t>er</w:t>
      </w:r>
      <w:r w:rsidR="00A10160" w:rsidRPr="002C02E9">
        <w:rPr>
          <w:rFonts w:ascii="Times New Roman" w:hAnsi="Times New Roman" w:cs="Times New Roman"/>
          <w:sz w:val="22"/>
          <w:szCs w:val="22"/>
        </w:rPr>
        <w:t xml:space="preserve"> mit einem zum großen Teil redundanten </w:t>
      </w:r>
      <w:r w:rsidR="007204E3" w:rsidRPr="002C02E9">
        <w:rPr>
          <w:rFonts w:ascii="Times New Roman" w:hAnsi="Times New Roman" w:cs="Times New Roman"/>
          <w:sz w:val="22"/>
          <w:szCs w:val="22"/>
        </w:rPr>
        <w:t>„</w:t>
      </w:r>
      <w:r w:rsidR="00A10160" w:rsidRPr="002C02E9">
        <w:rPr>
          <w:rFonts w:ascii="Times New Roman" w:hAnsi="Times New Roman" w:cs="Times New Roman"/>
          <w:sz w:val="22"/>
          <w:szCs w:val="22"/>
        </w:rPr>
        <w:t>Pronominaladverb</w:t>
      </w:r>
      <w:r w:rsidR="007204E3" w:rsidRPr="002C02E9">
        <w:rPr>
          <w:rFonts w:ascii="Times New Roman" w:hAnsi="Times New Roman" w:cs="Times New Roman"/>
          <w:sz w:val="22"/>
          <w:szCs w:val="22"/>
        </w:rPr>
        <w:t>“</w:t>
      </w:r>
      <w:r w:rsidR="00A10160" w:rsidRPr="002C02E9">
        <w:rPr>
          <w:rFonts w:ascii="Times New Roman" w:hAnsi="Times New Roman" w:cs="Times New Roman"/>
          <w:sz w:val="22"/>
          <w:szCs w:val="22"/>
        </w:rPr>
        <w:t xml:space="preserve"> </w:t>
      </w:r>
      <w:r w:rsidR="007204E3" w:rsidRPr="002C02E9">
        <w:rPr>
          <w:rFonts w:ascii="Times New Roman" w:hAnsi="Times New Roman" w:cs="Times New Roman"/>
          <w:sz w:val="22"/>
          <w:szCs w:val="22"/>
        </w:rPr>
        <w:t xml:space="preserve">(Knobloch 2009: 553) </w:t>
      </w:r>
      <w:r w:rsidR="00A10160" w:rsidRPr="002C02E9">
        <w:rPr>
          <w:rFonts w:ascii="Times New Roman" w:hAnsi="Times New Roman" w:cs="Times New Roman"/>
          <w:sz w:val="22"/>
          <w:szCs w:val="22"/>
        </w:rPr>
        <w:t xml:space="preserve">gefüllt ist. </w:t>
      </w:r>
      <w:r w:rsidR="008234BC" w:rsidRPr="002C02E9">
        <w:rPr>
          <w:rFonts w:ascii="Times New Roman" w:hAnsi="Times New Roman" w:cs="Times New Roman"/>
          <w:sz w:val="22"/>
          <w:szCs w:val="22"/>
          <w:lang w:val="en-US"/>
        </w:rPr>
        <w:t>„German allows two portions of</w:t>
      </w:r>
      <w:r w:rsidR="00931391" w:rsidRPr="002C02E9">
        <w:rPr>
          <w:rFonts w:ascii="Times New Roman" w:hAnsi="Times New Roman" w:cs="Times New Roman"/>
          <w:sz w:val="22"/>
          <w:szCs w:val="22"/>
          <w:lang w:val="en-US"/>
        </w:rPr>
        <w:t xml:space="preserve"> </w:t>
      </w:r>
      <w:r w:rsidR="008234BC" w:rsidRPr="002C02E9">
        <w:rPr>
          <w:rFonts w:ascii="Times New Roman" w:hAnsi="Times New Roman" w:cs="Times New Roman"/>
          <w:sz w:val="22"/>
          <w:szCs w:val="22"/>
          <w:lang w:val="en-US"/>
        </w:rPr>
        <w:t>the same path to be integrated into a single clause</w:t>
      </w:r>
      <w:r w:rsidR="00897B54">
        <w:rPr>
          <w:rFonts w:ascii="Times New Roman" w:hAnsi="Times New Roman" w:cs="Times New Roman"/>
          <w:sz w:val="22"/>
          <w:szCs w:val="22"/>
          <w:lang w:val="en-US"/>
        </w:rPr>
        <w:t>.</w:t>
      </w:r>
      <w:r w:rsidR="008234BC" w:rsidRPr="002C02E9">
        <w:rPr>
          <w:rFonts w:ascii="Times New Roman" w:hAnsi="Times New Roman" w:cs="Times New Roman"/>
          <w:sz w:val="22"/>
          <w:szCs w:val="22"/>
          <w:lang w:val="en-US"/>
        </w:rPr>
        <w:t>“</w:t>
      </w:r>
      <w:r w:rsidR="00B30D25" w:rsidRPr="002C02E9">
        <w:rPr>
          <w:rFonts w:ascii="Times New Roman" w:hAnsi="Times New Roman" w:cs="Times New Roman"/>
          <w:sz w:val="22"/>
          <w:szCs w:val="22"/>
          <w:lang w:val="en-US"/>
        </w:rPr>
        <w:t xml:space="preserve"> </w:t>
      </w:r>
      <w:r w:rsidR="00B30D25" w:rsidRPr="00897B54">
        <w:rPr>
          <w:rFonts w:ascii="Times New Roman" w:hAnsi="Times New Roman" w:cs="Times New Roman"/>
          <w:sz w:val="22"/>
          <w:szCs w:val="22"/>
        </w:rPr>
        <w:t>(</w:t>
      </w:r>
      <w:r w:rsidR="008234BC" w:rsidRPr="00897B54">
        <w:rPr>
          <w:rFonts w:ascii="Times New Roman" w:hAnsi="Times New Roman" w:cs="Times New Roman"/>
          <w:sz w:val="22"/>
          <w:szCs w:val="22"/>
        </w:rPr>
        <w:t xml:space="preserve">Lewandowski 2018: 59) </w:t>
      </w:r>
      <w:r w:rsidR="00A10160" w:rsidRPr="002C02E9">
        <w:rPr>
          <w:rFonts w:ascii="Times New Roman" w:hAnsi="Times New Roman" w:cs="Times New Roman"/>
          <w:sz w:val="22"/>
          <w:szCs w:val="22"/>
        </w:rPr>
        <w:t>Zur Veranschaulichung kann auf die am Anfang dieses Aufsatzes erwähnten Beispiele noch einmal hingewiesen werden</w:t>
      </w:r>
      <w:r w:rsidR="00A10160" w:rsidRPr="002C02E9">
        <w:rPr>
          <w:rStyle w:val="Funotenzeichen"/>
          <w:rFonts w:ascii="Times New Roman" w:hAnsi="Times New Roman" w:cs="Times New Roman"/>
          <w:sz w:val="22"/>
          <w:szCs w:val="22"/>
        </w:rPr>
        <w:footnoteReference w:id="7"/>
      </w:r>
      <w:r w:rsidR="00A10160" w:rsidRPr="002C02E9">
        <w:rPr>
          <w:rFonts w:ascii="Times New Roman" w:hAnsi="Times New Roman" w:cs="Times New Roman"/>
          <w:sz w:val="22"/>
          <w:szCs w:val="22"/>
        </w:rPr>
        <w:t>:</w:t>
      </w:r>
    </w:p>
    <w:p w14:paraId="13AD334C" w14:textId="4D3B0573" w:rsidR="00A10160" w:rsidRPr="002C02E9" w:rsidRDefault="00A10160" w:rsidP="00530375">
      <w:pPr>
        <w:tabs>
          <w:tab w:val="left" w:pos="426"/>
          <w:tab w:val="num" w:pos="1440"/>
        </w:tabs>
        <w:jc w:val="both"/>
        <w:rPr>
          <w:rFonts w:ascii="Times New Roman" w:hAnsi="Times New Roman" w:cs="Times New Roman"/>
          <w:sz w:val="22"/>
          <w:szCs w:val="22"/>
        </w:rPr>
      </w:pPr>
    </w:p>
    <w:p w14:paraId="5DD625F5" w14:textId="4EF832F7" w:rsidR="00A10160" w:rsidRPr="002C02E9" w:rsidRDefault="00A10160" w:rsidP="00A10160">
      <w:pPr>
        <w:pStyle w:val="099Fussnote"/>
        <w:ind w:left="0" w:firstLine="0"/>
        <w:jc w:val="both"/>
        <w:rPr>
          <w:rFonts w:ascii="Times New Roman" w:hAnsi="Times New Roman"/>
          <w:sz w:val="22"/>
          <w:szCs w:val="22"/>
          <w:lang w:eastAsia="en-US"/>
        </w:rPr>
      </w:pPr>
      <w:r w:rsidRPr="002C02E9">
        <w:rPr>
          <w:rFonts w:ascii="Times New Roman" w:hAnsi="Times New Roman"/>
          <w:sz w:val="22"/>
          <w:szCs w:val="22"/>
          <w:lang w:eastAsia="en-US"/>
        </w:rPr>
        <w:t xml:space="preserve">(38) Die Mutter setzt das Kind auf das Pferd </w:t>
      </w:r>
      <w:r w:rsidRPr="002C02E9">
        <w:rPr>
          <w:rFonts w:ascii="Times New Roman" w:hAnsi="Times New Roman"/>
          <w:sz w:val="22"/>
          <w:szCs w:val="22"/>
          <w:u w:val="single"/>
          <w:lang w:eastAsia="en-US"/>
        </w:rPr>
        <w:t>drauf</w:t>
      </w:r>
      <w:r w:rsidRPr="002C02E9">
        <w:rPr>
          <w:rFonts w:ascii="Times New Roman" w:hAnsi="Times New Roman"/>
          <w:sz w:val="22"/>
          <w:szCs w:val="22"/>
          <w:lang w:eastAsia="en-US"/>
        </w:rPr>
        <w:t xml:space="preserve">. </w:t>
      </w:r>
    </w:p>
    <w:p w14:paraId="7B7B04FD" w14:textId="251668C9" w:rsidR="00A10160" w:rsidRPr="002C02E9" w:rsidRDefault="00A10160" w:rsidP="00A10160">
      <w:pPr>
        <w:pStyle w:val="099Fussnote"/>
        <w:ind w:left="0" w:firstLine="0"/>
        <w:jc w:val="both"/>
        <w:rPr>
          <w:rFonts w:ascii="Times New Roman" w:hAnsi="Times New Roman"/>
          <w:sz w:val="22"/>
          <w:szCs w:val="22"/>
          <w:lang w:eastAsia="en-US"/>
        </w:rPr>
      </w:pPr>
      <w:r w:rsidRPr="002C02E9">
        <w:rPr>
          <w:rFonts w:ascii="Times New Roman" w:hAnsi="Times New Roman"/>
          <w:sz w:val="22"/>
          <w:szCs w:val="22"/>
          <w:lang w:eastAsia="en-US"/>
        </w:rPr>
        <w:t xml:space="preserve">(39) Sie laufen bis auf den Berg </w:t>
      </w:r>
      <w:r w:rsidRPr="002C02E9">
        <w:rPr>
          <w:rFonts w:ascii="Times New Roman" w:hAnsi="Times New Roman"/>
          <w:sz w:val="22"/>
          <w:szCs w:val="22"/>
          <w:u w:val="single"/>
          <w:lang w:eastAsia="en-US"/>
        </w:rPr>
        <w:t>hinauf</w:t>
      </w:r>
      <w:r w:rsidRPr="002C02E9">
        <w:rPr>
          <w:rFonts w:ascii="Times New Roman" w:hAnsi="Times New Roman"/>
          <w:sz w:val="22"/>
          <w:szCs w:val="22"/>
          <w:lang w:eastAsia="en-US"/>
        </w:rPr>
        <w:t>.</w:t>
      </w:r>
    </w:p>
    <w:p w14:paraId="397B47B6" w14:textId="415587BD" w:rsidR="00A10160" w:rsidRPr="002C02E9" w:rsidRDefault="00A10160" w:rsidP="00A10160">
      <w:pPr>
        <w:pStyle w:val="099Fussnote"/>
        <w:ind w:left="0" w:firstLine="0"/>
        <w:jc w:val="both"/>
        <w:rPr>
          <w:rFonts w:ascii="Times New Roman" w:hAnsi="Times New Roman"/>
          <w:sz w:val="22"/>
          <w:szCs w:val="22"/>
          <w:lang w:eastAsia="en-US"/>
        </w:rPr>
      </w:pPr>
      <w:r w:rsidRPr="002C02E9">
        <w:rPr>
          <w:rFonts w:ascii="Times New Roman" w:hAnsi="Times New Roman"/>
          <w:sz w:val="22"/>
          <w:szCs w:val="22"/>
          <w:lang w:eastAsia="en-US"/>
        </w:rPr>
        <w:t xml:space="preserve">(40) Mehr ist ja auch gar nicht </w:t>
      </w:r>
      <w:r w:rsidRPr="002C02E9">
        <w:rPr>
          <w:rFonts w:ascii="Times New Roman" w:hAnsi="Times New Roman"/>
          <w:sz w:val="22"/>
          <w:szCs w:val="22"/>
          <w:u w:val="single"/>
          <w:lang w:eastAsia="en-US"/>
        </w:rPr>
        <w:t>drin</w:t>
      </w:r>
      <w:r w:rsidRPr="002C02E9">
        <w:rPr>
          <w:rFonts w:ascii="Times New Roman" w:hAnsi="Times New Roman"/>
          <w:sz w:val="22"/>
          <w:szCs w:val="22"/>
          <w:lang w:eastAsia="en-US"/>
        </w:rPr>
        <w:t xml:space="preserve"> in so einem Beruf.</w:t>
      </w:r>
    </w:p>
    <w:p w14:paraId="6C4CEABC" w14:textId="47C36149" w:rsidR="00A10160" w:rsidRPr="002C02E9" w:rsidRDefault="00A10160" w:rsidP="00530375">
      <w:pPr>
        <w:tabs>
          <w:tab w:val="left" w:pos="426"/>
          <w:tab w:val="num" w:pos="1440"/>
        </w:tabs>
        <w:jc w:val="both"/>
        <w:rPr>
          <w:rFonts w:ascii="Times New Roman" w:hAnsi="Times New Roman" w:cs="Times New Roman"/>
          <w:sz w:val="22"/>
          <w:szCs w:val="22"/>
        </w:rPr>
      </w:pPr>
    </w:p>
    <w:p w14:paraId="6B616C04" w14:textId="1EEE5BA8" w:rsidR="007204E3" w:rsidRDefault="003C32BE" w:rsidP="00530375">
      <w:pPr>
        <w:tabs>
          <w:tab w:val="left" w:pos="426"/>
          <w:tab w:val="num" w:pos="1440"/>
        </w:tabs>
        <w:jc w:val="both"/>
        <w:rPr>
          <w:rFonts w:ascii="Times New Roman" w:hAnsi="Times New Roman" w:cs="Times New Roman"/>
          <w:sz w:val="22"/>
          <w:szCs w:val="22"/>
        </w:rPr>
      </w:pPr>
      <w:r w:rsidRPr="002C02E9">
        <w:rPr>
          <w:rFonts w:ascii="Times New Roman" w:hAnsi="Times New Roman" w:cs="Times New Roman"/>
          <w:sz w:val="22"/>
          <w:szCs w:val="22"/>
        </w:rPr>
        <w:t xml:space="preserve">So </w:t>
      </w:r>
      <w:r w:rsidR="00001262">
        <w:rPr>
          <w:rFonts w:ascii="Times New Roman" w:hAnsi="Times New Roman" w:cs="Times New Roman"/>
          <w:sz w:val="22"/>
          <w:szCs w:val="22"/>
        </w:rPr>
        <w:t>findet</w:t>
      </w:r>
      <w:r w:rsidRPr="002C02E9">
        <w:rPr>
          <w:rFonts w:ascii="Times New Roman" w:hAnsi="Times New Roman" w:cs="Times New Roman"/>
          <w:sz w:val="22"/>
          <w:szCs w:val="22"/>
        </w:rPr>
        <w:t xml:space="preserve"> eine Duplizierung der </w:t>
      </w:r>
      <w:r w:rsidR="00896E44" w:rsidRPr="002C02E9">
        <w:rPr>
          <w:rFonts w:ascii="Times New Roman" w:hAnsi="Times New Roman" w:cs="Times New Roman"/>
          <w:sz w:val="22"/>
          <w:szCs w:val="22"/>
        </w:rPr>
        <w:t xml:space="preserve">die </w:t>
      </w:r>
      <w:r w:rsidRPr="002C02E9">
        <w:rPr>
          <w:rFonts w:ascii="Times New Roman" w:hAnsi="Times New Roman" w:cs="Times New Roman"/>
          <w:sz w:val="22"/>
          <w:szCs w:val="22"/>
        </w:rPr>
        <w:t>Präpositionalgruppe</w:t>
      </w:r>
      <w:r w:rsidR="00896E44" w:rsidRPr="002C02E9">
        <w:rPr>
          <w:rFonts w:ascii="Times New Roman" w:hAnsi="Times New Roman" w:cs="Times New Roman"/>
          <w:sz w:val="22"/>
          <w:szCs w:val="22"/>
        </w:rPr>
        <w:t xml:space="preserve"> einleitenden Präposition</w:t>
      </w:r>
      <w:r w:rsidRPr="002C02E9">
        <w:rPr>
          <w:rFonts w:ascii="Times New Roman" w:hAnsi="Times New Roman" w:cs="Times New Roman"/>
          <w:sz w:val="22"/>
          <w:szCs w:val="22"/>
        </w:rPr>
        <w:t xml:space="preserve"> in dem Pronominaladverb </w:t>
      </w:r>
      <w:r w:rsidRPr="002C02E9">
        <w:rPr>
          <w:rFonts w:ascii="Times New Roman" w:hAnsi="Times New Roman" w:cs="Times New Roman"/>
          <w:i/>
          <w:sz w:val="22"/>
          <w:szCs w:val="22"/>
        </w:rPr>
        <w:t>drauf</w:t>
      </w:r>
      <w:r w:rsidRPr="002C02E9">
        <w:rPr>
          <w:rFonts w:ascii="Times New Roman" w:hAnsi="Times New Roman" w:cs="Times New Roman"/>
          <w:sz w:val="22"/>
          <w:szCs w:val="22"/>
        </w:rPr>
        <w:t xml:space="preserve"> (38), </w:t>
      </w:r>
      <w:r w:rsidRPr="002C02E9">
        <w:rPr>
          <w:rFonts w:ascii="Times New Roman" w:hAnsi="Times New Roman" w:cs="Times New Roman"/>
          <w:i/>
          <w:sz w:val="22"/>
          <w:szCs w:val="22"/>
        </w:rPr>
        <w:t>hinauf</w:t>
      </w:r>
      <w:r w:rsidRPr="002C02E9">
        <w:rPr>
          <w:rFonts w:ascii="Times New Roman" w:hAnsi="Times New Roman" w:cs="Times New Roman"/>
          <w:sz w:val="22"/>
          <w:szCs w:val="22"/>
        </w:rPr>
        <w:t xml:space="preserve"> (39) und </w:t>
      </w:r>
      <w:r w:rsidRPr="002C02E9">
        <w:rPr>
          <w:rFonts w:ascii="Times New Roman" w:hAnsi="Times New Roman" w:cs="Times New Roman"/>
          <w:i/>
          <w:sz w:val="22"/>
          <w:szCs w:val="22"/>
        </w:rPr>
        <w:t>drin</w:t>
      </w:r>
      <w:r w:rsidRPr="002C02E9">
        <w:rPr>
          <w:rFonts w:ascii="Times New Roman" w:hAnsi="Times New Roman" w:cs="Times New Roman"/>
          <w:sz w:val="22"/>
          <w:szCs w:val="22"/>
        </w:rPr>
        <w:t xml:space="preserve"> (40) </w:t>
      </w:r>
      <w:r w:rsidR="00001262">
        <w:rPr>
          <w:rFonts w:ascii="Times New Roman" w:hAnsi="Times New Roman" w:cs="Times New Roman"/>
          <w:sz w:val="22"/>
          <w:szCs w:val="22"/>
        </w:rPr>
        <w:t>statt</w:t>
      </w:r>
      <w:r w:rsidRPr="002C02E9">
        <w:rPr>
          <w:rFonts w:ascii="Times New Roman" w:hAnsi="Times New Roman" w:cs="Times New Roman"/>
          <w:sz w:val="22"/>
          <w:szCs w:val="22"/>
        </w:rPr>
        <w:t xml:space="preserve">. </w:t>
      </w:r>
      <w:r w:rsidR="007204E3" w:rsidRPr="002C02E9">
        <w:rPr>
          <w:rFonts w:ascii="Times New Roman" w:hAnsi="Times New Roman" w:cs="Times New Roman"/>
          <w:sz w:val="22"/>
          <w:szCs w:val="22"/>
        </w:rPr>
        <w:t>Darüber</w:t>
      </w:r>
      <w:r w:rsidR="00896E44" w:rsidRPr="002C02E9">
        <w:rPr>
          <w:rFonts w:ascii="Times New Roman" w:hAnsi="Times New Roman" w:cs="Times New Roman"/>
          <w:sz w:val="22"/>
          <w:szCs w:val="22"/>
        </w:rPr>
        <w:t xml:space="preserve"> </w:t>
      </w:r>
      <w:r w:rsidR="007204E3" w:rsidRPr="002C02E9">
        <w:rPr>
          <w:rFonts w:ascii="Times New Roman" w:hAnsi="Times New Roman" w:cs="Times New Roman"/>
          <w:sz w:val="22"/>
          <w:szCs w:val="22"/>
        </w:rPr>
        <w:t xml:space="preserve">hinaus enthält dieses Pronominaladverb ein deiktisches Element mit der Form </w:t>
      </w:r>
      <w:r w:rsidR="007204E3" w:rsidRPr="002C02E9">
        <w:rPr>
          <w:rFonts w:ascii="Times New Roman" w:hAnsi="Times New Roman" w:cs="Times New Roman"/>
          <w:i/>
          <w:sz w:val="22"/>
          <w:szCs w:val="22"/>
        </w:rPr>
        <w:t>dr-</w:t>
      </w:r>
      <w:r w:rsidR="00896E44" w:rsidRPr="002C02E9">
        <w:rPr>
          <w:rFonts w:ascii="Times New Roman" w:hAnsi="Times New Roman" w:cs="Times New Roman"/>
          <w:i/>
          <w:sz w:val="22"/>
          <w:szCs w:val="22"/>
        </w:rPr>
        <w:t xml:space="preserve"> </w:t>
      </w:r>
      <w:r w:rsidR="00896E44" w:rsidRPr="002C02E9">
        <w:rPr>
          <w:rFonts w:ascii="Times New Roman" w:hAnsi="Times New Roman" w:cs="Times New Roman"/>
          <w:sz w:val="22"/>
          <w:szCs w:val="22"/>
        </w:rPr>
        <w:t>(38) und (40) und</w:t>
      </w:r>
      <w:r w:rsidR="007204E3" w:rsidRPr="002C02E9">
        <w:rPr>
          <w:rFonts w:ascii="Times New Roman" w:hAnsi="Times New Roman" w:cs="Times New Roman"/>
          <w:i/>
          <w:sz w:val="22"/>
          <w:szCs w:val="22"/>
        </w:rPr>
        <w:t xml:space="preserve"> hin-</w:t>
      </w:r>
      <w:r w:rsidR="00896E44" w:rsidRPr="002C02E9">
        <w:rPr>
          <w:rFonts w:ascii="Times New Roman" w:hAnsi="Times New Roman" w:cs="Times New Roman"/>
          <w:i/>
          <w:sz w:val="22"/>
          <w:szCs w:val="22"/>
        </w:rPr>
        <w:t xml:space="preserve"> </w:t>
      </w:r>
      <w:r w:rsidR="00896E44" w:rsidRPr="002C02E9">
        <w:rPr>
          <w:rFonts w:ascii="Times New Roman" w:hAnsi="Times New Roman" w:cs="Times New Roman"/>
          <w:sz w:val="22"/>
          <w:szCs w:val="22"/>
        </w:rPr>
        <w:t>in (39)</w:t>
      </w:r>
      <w:r w:rsidR="007204E3" w:rsidRPr="002C02E9">
        <w:rPr>
          <w:rFonts w:ascii="Times New Roman" w:hAnsi="Times New Roman" w:cs="Times New Roman"/>
          <w:sz w:val="22"/>
          <w:szCs w:val="22"/>
        </w:rPr>
        <w:t>. Eine Vielfalt an Kombinationen ist möglic</w:t>
      </w:r>
      <w:r w:rsidR="00896E44" w:rsidRPr="002C02E9">
        <w:rPr>
          <w:rFonts w:ascii="Times New Roman" w:hAnsi="Times New Roman" w:cs="Times New Roman"/>
          <w:sz w:val="22"/>
          <w:szCs w:val="22"/>
        </w:rPr>
        <w:t>h, die in den nächsten Abschnitten im Detail besprochen wird</w:t>
      </w:r>
      <w:r w:rsidR="007204E3" w:rsidRPr="002C02E9">
        <w:rPr>
          <w:rFonts w:ascii="Times New Roman" w:hAnsi="Times New Roman" w:cs="Times New Roman"/>
          <w:sz w:val="22"/>
          <w:szCs w:val="22"/>
        </w:rPr>
        <w:t>. Aber bevor wir uns mit der möglichen Form der Pronominaladverbien befassen, möchten wir uns mit deren Status in der Konstruktion auseinandersetzen.</w:t>
      </w:r>
    </w:p>
    <w:p w14:paraId="393F06F6" w14:textId="77777777" w:rsidR="009D46C5" w:rsidRPr="002C02E9" w:rsidRDefault="009D46C5" w:rsidP="00530375">
      <w:pPr>
        <w:tabs>
          <w:tab w:val="left" w:pos="426"/>
          <w:tab w:val="num" w:pos="1440"/>
        </w:tabs>
        <w:jc w:val="both"/>
        <w:rPr>
          <w:rFonts w:ascii="Times New Roman" w:hAnsi="Times New Roman" w:cs="Times New Roman"/>
          <w:sz w:val="22"/>
          <w:szCs w:val="22"/>
        </w:rPr>
      </w:pPr>
    </w:p>
    <w:p w14:paraId="577E76B8" w14:textId="77777777" w:rsidR="00CA79CA" w:rsidRDefault="00CA79CA" w:rsidP="00530375">
      <w:pPr>
        <w:tabs>
          <w:tab w:val="left" w:pos="426"/>
          <w:tab w:val="num" w:pos="1440"/>
        </w:tabs>
        <w:jc w:val="both"/>
        <w:rPr>
          <w:rFonts w:ascii="Times New Roman" w:hAnsi="Times New Roman" w:cs="Times New Roman"/>
          <w:sz w:val="22"/>
          <w:szCs w:val="22"/>
        </w:rPr>
      </w:pPr>
    </w:p>
    <w:p w14:paraId="411541A9" w14:textId="1CF0A88A" w:rsidR="007204E3" w:rsidRPr="00001262" w:rsidRDefault="007204E3" w:rsidP="00530375">
      <w:pPr>
        <w:tabs>
          <w:tab w:val="left" w:pos="426"/>
          <w:tab w:val="num" w:pos="1440"/>
        </w:tabs>
        <w:jc w:val="both"/>
        <w:rPr>
          <w:rFonts w:ascii="Times New Roman" w:hAnsi="Times New Roman" w:cs="Times New Roman"/>
          <w:sz w:val="22"/>
          <w:szCs w:val="22"/>
        </w:rPr>
      </w:pPr>
      <w:r w:rsidRPr="00001262">
        <w:rPr>
          <w:rFonts w:ascii="Times New Roman" w:hAnsi="Times New Roman" w:cs="Times New Roman"/>
          <w:sz w:val="22"/>
          <w:szCs w:val="22"/>
        </w:rPr>
        <w:t xml:space="preserve">3.1 Status </w:t>
      </w:r>
      <w:r w:rsidR="00896E44" w:rsidRPr="00001262">
        <w:rPr>
          <w:rFonts w:ascii="Times New Roman" w:hAnsi="Times New Roman" w:cs="Times New Roman"/>
          <w:sz w:val="22"/>
          <w:szCs w:val="22"/>
        </w:rPr>
        <w:t>der</w:t>
      </w:r>
      <w:r w:rsidRPr="00001262">
        <w:rPr>
          <w:rFonts w:ascii="Times New Roman" w:hAnsi="Times New Roman" w:cs="Times New Roman"/>
          <w:sz w:val="22"/>
          <w:szCs w:val="22"/>
        </w:rPr>
        <w:t xml:space="preserve"> Pronominaladverbien</w:t>
      </w:r>
      <w:r w:rsidR="00896E44" w:rsidRPr="00001262">
        <w:rPr>
          <w:rFonts w:ascii="Times New Roman" w:hAnsi="Times New Roman" w:cs="Times New Roman"/>
          <w:sz w:val="22"/>
          <w:szCs w:val="22"/>
        </w:rPr>
        <w:t xml:space="preserve"> in pleonastischen Konstruktionen</w:t>
      </w:r>
    </w:p>
    <w:p w14:paraId="49AA511D" w14:textId="77777777" w:rsidR="00931391" w:rsidRPr="002C02E9" w:rsidRDefault="00931391" w:rsidP="00530375">
      <w:pPr>
        <w:tabs>
          <w:tab w:val="left" w:pos="426"/>
          <w:tab w:val="num" w:pos="1440"/>
        </w:tabs>
        <w:jc w:val="both"/>
        <w:rPr>
          <w:rFonts w:ascii="Times New Roman" w:hAnsi="Times New Roman" w:cs="Times New Roman"/>
          <w:b/>
          <w:sz w:val="22"/>
          <w:szCs w:val="22"/>
        </w:rPr>
      </w:pPr>
    </w:p>
    <w:p w14:paraId="42745442" w14:textId="19CF9AB7" w:rsidR="001A06A5" w:rsidRPr="002C02E9" w:rsidRDefault="00131A31" w:rsidP="00557DC4">
      <w:pPr>
        <w:tabs>
          <w:tab w:val="left" w:pos="426"/>
          <w:tab w:val="num" w:pos="1440"/>
        </w:tabs>
        <w:jc w:val="both"/>
        <w:rPr>
          <w:rFonts w:ascii="Times New Roman" w:eastAsiaTheme="minorEastAsia" w:hAnsi="Times New Roman" w:cs="Times New Roman"/>
          <w:sz w:val="22"/>
          <w:szCs w:val="22"/>
        </w:rPr>
      </w:pPr>
      <w:r w:rsidRPr="002C02E9">
        <w:rPr>
          <w:rFonts w:ascii="Times New Roman" w:hAnsi="Times New Roman" w:cs="Times New Roman"/>
          <w:sz w:val="22"/>
          <w:szCs w:val="22"/>
        </w:rPr>
        <w:t>In der wissenschaf</w:t>
      </w:r>
      <w:r w:rsidR="00EF3978" w:rsidRPr="002C02E9">
        <w:rPr>
          <w:rFonts w:ascii="Times New Roman" w:hAnsi="Times New Roman" w:cs="Times New Roman"/>
          <w:sz w:val="22"/>
          <w:szCs w:val="22"/>
        </w:rPr>
        <w:t>t</w:t>
      </w:r>
      <w:r w:rsidRPr="002C02E9">
        <w:rPr>
          <w:rFonts w:ascii="Times New Roman" w:hAnsi="Times New Roman" w:cs="Times New Roman"/>
          <w:sz w:val="22"/>
          <w:szCs w:val="22"/>
        </w:rPr>
        <w:t xml:space="preserve">lichen Literatur sind </w:t>
      </w:r>
      <w:r w:rsidR="006B0FA1" w:rsidRPr="002C02E9">
        <w:rPr>
          <w:rFonts w:ascii="Times New Roman" w:hAnsi="Times New Roman" w:cs="Times New Roman"/>
          <w:sz w:val="22"/>
          <w:szCs w:val="22"/>
        </w:rPr>
        <w:t xml:space="preserve">einige </w:t>
      </w:r>
      <w:r w:rsidR="00001262">
        <w:rPr>
          <w:rFonts w:ascii="Times New Roman" w:hAnsi="Times New Roman" w:cs="Times New Roman"/>
          <w:sz w:val="22"/>
          <w:szCs w:val="22"/>
        </w:rPr>
        <w:t>Studien</w:t>
      </w:r>
      <w:r w:rsidR="00896E44" w:rsidRPr="002C02E9">
        <w:rPr>
          <w:rFonts w:ascii="Times New Roman" w:hAnsi="Times New Roman" w:cs="Times New Roman"/>
          <w:sz w:val="22"/>
          <w:szCs w:val="22"/>
        </w:rPr>
        <w:t xml:space="preserve"> zu finden</w:t>
      </w:r>
      <w:r w:rsidR="006B0FA1" w:rsidRPr="002C02E9">
        <w:rPr>
          <w:rFonts w:ascii="Times New Roman" w:hAnsi="Times New Roman" w:cs="Times New Roman"/>
          <w:sz w:val="22"/>
          <w:szCs w:val="22"/>
        </w:rPr>
        <w:t xml:space="preserve">, die sich vor allem mit der Frage nach dem Status solcher Pronominaladverbien auseinandersetzen (Knobloch 2009, </w:t>
      </w:r>
      <w:r w:rsidR="005D3087" w:rsidRPr="002C02E9">
        <w:rPr>
          <w:rFonts w:ascii="Times New Roman" w:hAnsi="Times New Roman" w:cs="Times New Roman"/>
          <w:sz w:val="22"/>
          <w:szCs w:val="22"/>
        </w:rPr>
        <w:t xml:space="preserve">Lewandowski 2018, </w:t>
      </w:r>
      <w:r w:rsidR="007204E3" w:rsidRPr="002C02E9">
        <w:rPr>
          <w:rFonts w:ascii="Times New Roman" w:hAnsi="Times New Roman" w:cs="Times New Roman"/>
          <w:sz w:val="22"/>
          <w:szCs w:val="22"/>
        </w:rPr>
        <w:t xml:space="preserve">McIntyre </w:t>
      </w:r>
      <w:r w:rsidR="00F663D6" w:rsidRPr="002C02E9">
        <w:rPr>
          <w:rFonts w:ascii="Times New Roman" w:hAnsi="Times New Roman" w:cs="Times New Roman"/>
          <w:sz w:val="22"/>
          <w:szCs w:val="22"/>
        </w:rPr>
        <w:t>2001, Thurmair 2008</w:t>
      </w:r>
      <w:r w:rsidR="007204E3" w:rsidRPr="002C02E9">
        <w:rPr>
          <w:rFonts w:ascii="Times New Roman" w:hAnsi="Times New Roman" w:cs="Times New Roman"/>
          <w:sz w:val="22"/>
          <w:szCs w:val="22"/>
        </w:rPr>
        <w:t>)</w:t>
      </w:r>
      <w:r w:rsidRPr="002C02E9">
        <w:rPr>
          <w:rFonts w:ascii="Times New Roman" w:hAnsi="Times New Roman" w:cs="Times New Roman"/>
          <w:sz w:val="22"/>
          <w:szCs w:val="22"/>
        </w:rPr>
        <w:t xml:space="preserve">. </w:t>
      </w:r>
      <w:r w:rsidR="001A06A5" w:rsidRPr="002C02E9">
        <w:rPr>
          <w:rFonts w:ascii="Times New Roman" w:eastAsiaTheme="minorEastAsia" w:hAnsi="Times New Roman" w:cs="Times New Roman"/>
          <w:sz w:val="22"/>
          <w:szCs w:val="22"/>
        </w:rPr>
        <w:t xml:space="preserve">Olsen (1996) </w:t>
      </w:r>
      <w:r w:rsidR="007204E3" w:rsidRPr="002C02E9">
        <w:rPr>
          <w:rFonts w:ascii="Times New Roman" w:eastAsiaTheme="minorEastAsia" w:hAnsi="Times New Roman" w:cs="Times New Roman"/>
          <w:sz w:val="22"/>
          <w:szCs w:val="22"/>
        </w:rPr>
        <w:t xml:space="preserve">bespricht solche Pronominaladverbien im Rahmen ihres Beitrags zu den so genannten </w:t>
      </w:r>
      <w:r w:rsidR="001A06A5" w:rsidRPr="002C02E9">
        <w:rPr>
          <w:rFonts w:ascii="Times New Roman" w:eastAsiaTheme="minorEastAsia" w:hAnsi="Times New Roman" w:cs="Times New Roman"/>
          <w:sz w:val="22"/>
          <w:szCs w:val="22"/>
        </w:rPr>
        <w:t>„pleonastische</w:t>
      </w:r>
      <w:r w:rsidR="007204E3" w:rsidRPr="002C02E9">
        <w:rPr>
          <w:rFonts w:ascii="Times New Roman" w:eastAsiaTheme="minorEastAsia" w:hAnsi="Times New Roman" w:cs="Times New Roman"/>
          <w:sz w:val="22"/>
          <w:szCs w:val="22"/>
        </w:rPr>
        <w:t>n</w:t>
      </w:r>
      <w:r w:rsidR="001A06A5" w:rsidRPr="002C02E9">
        <w:rPr>
          <w:rFonts w:ascii="Times New Roman" w:eastAsiaTheme="minorEastAsia" w:hAnsi="Times New Roman" w:cs="Times New Roman"/>
          <w:sz w:val="22"/>
          <w:szCs w:val="22"/>
        </w:rPr>
        <w:t xml:space="preserve"> Direktionale</w:t>
      </w:r>
      <w:r w:rsidR="00F663D6" w:rsidRPr="002C02E9">
        <w:rPr>
          <w:rFonts w:ascii="Times New Roman" w:eastAsiaTheme="minorEastAsia" w:hAnsi="Times New Roman" w:cs="Times New Roman"/>
          <w:sz w:val="22"/>
          <w:szCs w:val="22"/>
        </w:rPr>
        <w:t>n</w:t>
      </w:r>
      <w:r w:rsidR="001A06A5" w:rsidRPr="002C02E9">
        <w:rPr>
          <w:rFonts w:ascii="Times New Roman" w:eastAsiaTheme="minorEastAsia" w:hAnsi="Times New Roman" w:cs="Times New Roman"/>
          <w:sz w:val="22"/>
          <w:szCs w:val="22"/>
        </w:rPr>
        <w:t>“</w:t>
      </w:r>
      <w:r w:rsidR="00530375" w:rsidRPr="002C02E9">
        <w:rPr>
          <w:rFonts w:ascii="Times New Roman" w:eastAsiaTheme="minorEastAsia" w:hAnsi="Times New Roman" w:cs="Times New Roman"/>
          <w:sz w:val="22"/>
          <w:szCs w:val="22"/>
        </w:rPr>
        <w:t>. Mit diesem Terminus bezeichnet sie r</w:t>
      </w:r>
      <w:r w:rsidR="001A06A5" w:rsidRPr="002C02E9">
        <w:rPr>
          <w:rFonts w:ascii="Times New Roman" w:eastAsiaTheme="minorEastAsia" w:hAnsi="Times New Roman" w:cs="Times New Roman"/>
          <w:sz w:val="22"/>
          <w:szCs w:val="22"/>
        </w:rPr>
        <w:t>edundante Präpositionalphrasen, die in syntaktischen Strukturen vorkommen, die ein Verb der „Bewegung bzw. der kausativen Positionierung“ enthalten und eine „direktionale Ausrichtung“ (1996: 303) zum Ausdruck bringen.</w:t>
      </w:r>
      <w:r w:rsidR="003C32BE" w:rsidRPr="002C02E9">
        <w:rPr>
          <w:rFonts w:ascii="Times New Roman" w:eastAsiaTheme="minorEastAsia" w:hAnsi="Times New Roman" w:cs="Times New Roman"/>
          <w:sz w:val="22"/>
          <w:szCs w:val="22"/>
        </w:rPr>
        <w:t xml:space="preserve"> </w:t>
      </w:r>
      <w:r w:rsidR="00EB5E1E" w:rsidRPr="002C02E9">
        <w:rPr>
          <w:rFonts w:ascii="Times New Roman" w:eastAsiaTheme="minorEastAsia" w:hAnsi="Times New Roman" w:cs="Times New Roman"/>
          <w:sz w:val="22"/>
          <w:szCs w:val="22"/>
        </w:rPr>
        <w:t xml:space="preserve">Dies erinnert an die transitiven kausativen Konstruktionen, die hier oben in Abschnitt 2.2.1 besprochen worden sind. </w:t>
      </w:r>
      <w:r w:rsidR="003C32BE" w:rsidRPr="002C02E9">
        <w:rPr>
          <w:rFonts w:ascii="Times New Roman" w:eastAsiaTheme="minorEastAsia" w:hAnsi="Times New Roman" w:cs="Times New Roman"/>
          <w:sz w:val="22"/>
          <w:szCs w:val="22"/>
        </w:rPr>
        <w:t>Die direktionale Ausrichtung kann „verbextern durch die Präpositionalphrase realisiert werden“ (1996: 303), wie etwa durch</w:t>
      </w:r>
      <w:r w:rsidR="00557DC4" w:rsidRPr="002C02E9">
        <w:rPr>
          <w:rFonts w:ascii="Times New Roman" w:eastAsiaTheme="minorEastAsia" w:hAnsi="Times New Roman" w:cs="Times New Roman"/>
          <w:iCs/>
          <w:sz w:val="22"/>
          <w:szCs w:val="22"/>
        </w:rPr>
        <w:t xml:space="preserve"> </w:t>
      </w:r>
      <w:r w:rsidR="00557DC4" w:rsidRPr="002C02E9">
        <w:rPr>
          <w:rFonts w:ascii="Times New Roman" w:eastAsiaTheme="minorEastAsia" w:hAnsi="Times New Roman" w:cs="Times New Roman"/>
          <w:i/>
          <w:iCs/>
          <w:sz w:val="22"/>
          <w:szCs w:val="22"/>
        </w:rPr>
        <w:t>auf den Projektor</w:t>
      </w:r>
      <w:r w:rsidR="003C32BE" w:rsidRPr="002C02E9">
        <w:rPr>
          <w:rFonts w:ascii="Times New Roman" w:eastAsiaTheme="minorEastAsia" w:hAnsi="Times New Roman" w:cs="Times New Roman"/>
          <w:sz w:val="22"/>
          <w:szCs w:val="22"/>
        </w:rPr>
        <w:t xml:space="preserve"> in (</w:t>
      </w:r>
      <w:r w:rsidR="00557DC4" w:rsidRPr="002C02E9">
        <w:rPr>
          <w:rFonts w:ascii="Times New Roman" w:eastAsiaTheme="minorEastAsia" w:hAnsi="Times New Roman" w:cs="Times New Roman"/>
          <w:sz w:val="22"/>
          <w:szCs w:val="22"/>
        </w:rPr>
        <w:t>41</w:t>
      </w:r>
      <w:r w:rsidR="003C32BE" w:rsidRPr="002C02E9">
        <w:rPr>
          <w:rFonts w:ascii="Times New Roman" w:eastAsiaTheme="minorEastAsia" w:hAnsi="Times New Roman" w:cs="Times New Roman"/>
          <w:sz w:val="22"/>
          <w:szCs w:val="22"/>
        </w:rPr>
        <w:t>) oder</w:t>
      </w:r>
      <w:r w:rsidR="00557DC4" w:rsidRPr="002C02E9">
        <w:rPr>
          <w:rFonts w:ascii="Times New Roman" w:eastAsiaTheme="minorEastAsia" w:hAnsi="Times New Roman" w:cs="Times New Roman"/>
          <w:iCs/>
          <w:sz w:val="22"/>
          <w:szCs w:val="22"/>
        </w:rPr>
        <w:t xml:space="preserve"> </w:t>
      </w:r>
      <w:r w:rsidR="00557DC4" w:rsidRPr="002C02E9">
        <w:rPr>
          <w:rFonts w:ascii="Times New Roman" w:eastAsiaTheme="minorEastAsia" w:hAnsi="Times New Roman" w:cs="Times New Roman"/>
          <w:i/>
          <w:iCs/>
          <w:sz w:val="22"/>
          <w:szCs w:val="22"/>
        </w:rPr>
        <w:t>aus dem Eimer</w:t>
      </w:r>
      <w:r w:rsidR="003C32BE" w:rsidRPr="002C02E9">
        <w:rPr>
          <w:rFonts w:ascii="Times New Roman" w:eastAsiaTheme="minorEastAsia" w:hAnsi="Times New Roman" w:cs="Times New Roman"/>
          <w:sz w:val="22"/>
          <w:szCs w:val="22"/>
        </w:rPr>
        <w:t xml:space="preserve"> in (4</w:t>
      </w:r>
      <w:r w:rsidR="00557DC4" w:rsidRPr="002C02E9">
        <w:rPr>
          <w:rFonts w:ascii="Times New Roman" w:eastAsiaTheme="minorEastAsia" w:hAnsi="Times New Roman" w:cs="Times New Roman"/>
          <w:sz w:val="22"/>
          <w:szCs w:val="22"/>
        </w:rPr>
        <w:t>2</w:t>
      </w:r>
      <w:r w:rsidR="003C32BE" w:rsidRPr="002C02E9">
        <w:rPr>
          <w:rFonts w:ascii="Times New Roman" w:eastAsiaTheme="minorEastAsia" w:hAnsi="Times New Roman" w:cs="Times New Roman"/>
          <w:sz w:val="22"/>
          <w:szCs w:val="22"/>
        </w:rPr>
        <w:t xml:space="preserve">), oder verbintern durch die trennbare Partikel im Partikelverb, etwa </w:t>
      </w:r>
      <w:r w:rsidR="00557DC4" w:rsidRPr="002C02E9">
        <w:rPr>
          <w:rFonts w:ascii="Times New Roman" w:eastAsiaTheme="minorEastAsia" w:hAnsi="Times New Roman" w:cs="Times New Roman"/>
          <w:i/>
          <w:sz w:val="22"/>
          <w:szCs w:val="22"/>
        </w:rPr>
        <w:t>auf</w:t>
      </w:r>
      <w:r w:rsidR="00557DC4" w:rsidRPr="002C02E9">
        <w:rPr>
          <w:rFonts w:ascii="Times New Roman" w:eastAsiaTheme="minorEastAsia" w:hAnsi="Times New Roman" w:cs="Times New Roman"/>
          <w:sz w:val="22"/>
          <w:szCs w:val="22"/>
        </w:rPr>
        <w:t xml:space="preserve"> in </w:t>
      </w:r>
      <w:r w:rsidR="003C32BE" w:rsidRPr="002C02E9">
        <w:rPr>
          <w:rFonts w:ascii="Times New Roman" w:eastAsiaTheme="minorEastAsia" w:hAnsi="Times New Roman" w:cs="Times New Roman"/>
          <w:sz w:val="22"/>
          <w:szCs w:val="22"/>
        </w:rPr>
        <w:t>(</w:t>
      </w:r>
      <w:r w:rsidR="00557DC4" w:rsidRPr="002C02E9">
        <w:rPr>
          <w:rFonts w:ascii="Times New Roman" w:eastAsiaTheme="minorEastAsia" w:hAnsi="Times New Roman" w:cs="Times New Roman"/>
          <w:sz w:val="22"/>
          <w:szCs w:val="22"/>
        </w:rPr>
        <w:t xml:space="preserve">41) oder </w:t>
      </w:r>
      <w:r w:rsidR="00557DC4" w:rsidRPr="002C02E9">
        <w:rPr>
          <w:rFonts w:ascii="Times New Roman" w:eastAsiaTheme="minorEastAsia" w:hAnsi="Times New Roman" w:cs="Times New Roman"/>
          <w:i/>
          <w:sz w:val="22"/>
          <w:szCs w:val="22"/>
        </w:rPr>
        <w:t>aus</w:t>
      </w:r>
      <w:r w:rsidR="00557DC4" w:rsidRPr="002C02E9">
        <w:rPr>
          <w:rFonts w:ascii="Times New Roman" w:eastAsiaTheme="minorEastAsia" w:hAnsi="Times New Roman" w:cs="Times New Roman"/>
          <w:sz w:val="22"/>
          <w:szCs w:val="22"/>
        </w:rPr>
        <w:t xml:space="preserve"> in (42),</w:t>
      </w:r>
      <w:r w:rsidR="003C32BE" w:rsidRPr="002C02E9">
        <w:rPr>
          <w:rFonts w:ascii="Times New Roman" w:eastAsiaTheme="minorEastAsia" w:hAnsi="Times New Roman" w:cs="Times New Roman"/>
          <w:sz w:val="22"/>
          <w:szCs w:val="22"/>
        </w:rPr>
        <w:t xml:space="preserve"> </w:t>
      </w:r>
    </w:p>
    <w:p w14:paraId="7816A6FA" w14:textId="77777777" w:rsidR="00557DC4" w:rsidRPr="002C02E9" w:rsidRDefault="00557DC4" w:rsidP="00557DC4">
      <w:pPr>
        <w:tabs>
          <w:tab w:val="left" w:pos="426"/>
          <w:tab w:val="num" w:pos="1440"/>
        </w:tabs>
        <w:jc w:val="both"/>
        <w:rPr>
          <w:rFonts w:ascii="Times New Roman" w:eastAsiaTheme="minorEastAsia" w:hAnsi="Times New Roman" w:cs="Times New Roman"/>
          <w:sz w:val="22"/>
          <w:szCs w:val="22"/>
        </w:rPr>
      </w:pPr>
    </w:p>
    <w:p w14:paraId="03D12DF7" w14:textId="21B2AD89" w:rsidR="001A06A5" w:rsidRPr="002C02E9" w:rsidRDefault="001A06A5" w:rsidP="00530375">
      <w:pPr>
        <w:tabs>
          <w:tab w:val="left" w:pos="426"/>
        </w:tabs>
        <w:jc w:val="both"/>
        <w:rPr>
          <w:rFonts w:ascii="Times New Roman" w:hAnsi="Times New Roman" w:cs="Times New Roman"/>
          <w:sz w:val="22"/>
          <w:szCs w:val="22"/>
        </w:rPr>
      </w:pPr>
      <w:r w:rsidRPr="002C02E9">
        <w:rPr>
          <w:rFonts w:ascii="Times New Roman" w:eastAsiaTheme="minorEastAsia" w:hAnsi="Times New Roman" w:cs="Times New Roman"/>
          <w:sz w:val="22"/>
          <w:szCs w:val="22"/>
        </w:rPr>
        <w:t>(</w:t>
      </w:r>
      <w:r w:rsidR="00557DC4" w:rsidRPr="002C02E9">
        <w:rPr>
          <w:rFonts w:ascii="Times New Roman" w:eastAsiaTheme="minorEastAsia" w:hAnsi="Times New Roman" w:cs="Times New Roman"/>
          <w:sz w:val="22"/>
          <w:szCs w:val="22"/>
        </w:rPr>
        <w:t>41</w:t>
      </w:r>
      <w:r w:rsidRPr="002C02E9">
        <w:rPr>
          <w:rFonts w:ascii="Times New Roman" w:eastAsiaTheme="minorEastAsia" w:hAnsi="Times New Roman" w:cs="Times New Roman"/>
          <w:sz w:val="22"/>
          <w:szCs w:val="22"/>
        </w:rPr>
        <w:t xml:space="preserve">) </w:t>
      </w:r>
      <w:r w:rsidRPr="002C02E9">
        <w:rPr>
          <w:rFonts w:ascii="Times New Roman" w:eastAsiaTheme="minorEastAsia" w:hAnsi="Times New Roman" w:cs="Times New Roman"/>
          <w:iCs/>
          <w:sz w:val="22"/>
          <w:szCs w:val="22"/>
        </w:rPr>
        <w:t>Sie legt eine Folie auf den Projektor auf.</w:t>
      </w:r>
      <w:r w:rsidRPr="002C02E9">
        <w:rPr>
          <w:rFonts w:ascii="Times New Roman" w:eastAsiaTheme="minorEastAsia" w:hAnsi="Times New Roman" w:cs="Times New Roman"/>
          <w:i/>
          <w:iCs/>
          <w:sz w:val="22"/>
          <w:szCs w:val="22"/>
        </w:rPr>
        <w:t xml:space="preserve"> </w:t>
      </w:r>
      <w:r w:rsidR="00A0008E" w:rsidRPr="002C02E9">
        <w:rPr>
          <w:rFonts w:ascii="Times New Roman" w:eastAsiaTheme="minorEastAsia" w:hAnsi="Times New Roman" w:cs="Times New Roman"/>
          <w:iCs/>
          <w:sz w:val="22"/>
          <w:szCs w:val="22"/>
        </w:rPr>
        <w:t>(Olsen 1996: 303)</w:t>
      </w:r>
    </w:p>
    <w:p w14:paraId="0ADD02DF" w14:textId="497D1857" w:rsidR="001A06A5" w:rsidRPr="002C02E9" w:rsidRDefault="001A06A5" w:rsidP="00530375">
      <w:pPr>
        <w:tabs>
          <w:tab w:val="left" w:pos="426"/>
        </w:tabs>
        <w:jc w:val="both"/>
        <w:rPr>
          <w:rFonts w:ascii="Times New Roman" w:eastAsiaTheme="minorEastAsia" w:hAnsi="Times New Roman" w:cs="Times New Roman"/>
          <w:i/>
          <w:iCs/>
          <w:sz w:val="22"/>
          <w:szCs w:val="22"/>
        </w:rPr>
      </w:pPr>
      <w:r w:rsidRPr="002C02E9">
        <w:rPr>
          <w:rFonts w:ascii="Times New Roman" w:eastAsiaTheme="minorEastAsia" w:hAnsi="Times New Roman" w:cs="Times New Roman"/>
          <w:sz w:val="22"/>
          <w:szCs w:val="22"/>
        </w:rPr>
        <w:t>(</w:t>
      </w:r>
      <w:r w:rsidR="00557DC4" w:rsidRPr="002C02E9">
        <w:rPr>
          <w:rFonts w:ascii="Times New Roman" w:eastAsiaTheme="minorEastAsia" w:hAnsi="Times New Roman" w:cs="Times New Roman"/>
          <w:sz w:val="22"/>
          <w:szCs w:val="22"/>
        </w:rPr>
        <w:t>42</w:t>
      </w:r>
      <w:r w:rsidRPr="002C02E9">
        <w:rPr>
          <w:rFonts w:ascii="Times New Roman" w:eastAsiaTheme="minorEastAsia" w:hAnsi="Times New Roman" w:cs="Times New Roman"/>
          <w:sz w:val="22"/>
          <w:szCs w:val="22"/>
        </w:rPr>
        <w:t>)</w:t>
      </w:r>
      <w:r w:rsidRPr="002C02E9">
        <w:rPr>
          <w:rFonts w:ascii="Times New Roman" w:eastAsiaTheme="minorEastAsia" w:hAnsi="Times New Roman" w:cs="Times New Roman"/>
          <w:i/>
          <w:iCs/>
          <w:sz w:val="22"/>
          <w:szCs w:val="22"/>
        </w:rPr>
        <w:t xml:space="preserve"> </w:t>
      </w:r>
      <w:r w:rsidRPr="002C02E9">
        <w:rPr>
          <w:rFonts w:ascii="Times New Roman" w:eastAsiaTheme="minorEastAsia" w:hAnsi="Times New Roman" w:cs="Times New Roman"/>
          <w:iCs/>
          <w:sz w:val="22"/>
          <w:szCs w:val="22"/>
        </w:rPr>
        <w:t>Er schüttet das Wasser aus dem Eimer aus</w:t>
      </w:r>
      <w:r w:rsidRPr="002C02E9">
        <w:rPr>
          <w:rFonts w:ascii="Times New Roman" w:eastAsiaTheme="minorEastAsia" w:hAnsi="Times New Roman" w:cs="Times New Roman"/>
          <w:i/>
          <w:iCs/>
          <w:sz w:val="22"/>
          <w:szCs w:val="22"/>
        </w:rPr>
        <w:t>.</w:t>
      </w:r>
      <w:r w:rsidRPr="002C02E9">
        <w:rPr>
          <w:rFonts w:ascii="Times New Roman" w:eastAsiaTheme="minorEastAsia" w:hAnsi="Times New Roman" w:cs="Times New Roman"/>
          <w:sz w:val="22"/>
          <w:szCs w:val="22"/>
        </w:rPr>
        <w:t xml:space="preserve"> </w:t>
      </w:r>
      <w:r w:rsidR="00A0008E" w:rsidRPr="002C02E9">
        <w:rPr>
          <w:rFonts w:ascii="Times New Roman" w:eastAsiaTheme="minorEastAsia" w:hAnsi="Times New Roman" w:cs="Times New Roman"/>
          <w:sz w:val="22"/>
          <w:szCs w:val="22"/>
        </w:rPr>
        <w:t>(Olsen 1996: 303)</w:t>
      </w:r>
    </w:p>
    <w:p w14:paraId="6ABCAFBB" w14:textId="3CE42615" w:rsidR="00530375" w:rsidRPr="002C02E9" w:rsidRDefault="00530375" w:rsidP="001A06A5">
      <w:pPr>
        <w:jc w:val="both"/>
        <w:rPr>
          <w:rFonts w:ascii="Times New Roman" w:hAnsi="Times New Roman" w:cs="Times New Roman"/>
          <w:sz w:val="22"/>
          <w:szCs w:val="22"/>
        </w:rPr>
      </w:pPr>
    </w:p>
    <w:p w14:paraId="05F2C6F4" w14:textId="0BB402D0" w:rsidR="001A06A5" w:rsidRPr="002C02E9" w:rsidRDefault="00557DC4" w:rsidP="001A06A5">
      <w:pPr>
        <w:jc w:val="both"/>
        <w:rPr>
          <w:rFonts w:ascii="Times New Roman" w:eastAsiaTheme="minorEastAsia" w:hAnsi="Times New Roman" w:cs="Times New Roman"/>
          <w:sz w:val="22"/>
          <w:szCs w:val="22"/>
        </w:rPr>
      </w:pPr>
      <w:r w:rsidRPr="002C02E9">
        <w:rPr>
          <w:rFonts w:ascii="Times New Roman" w:eastAsiaTheme="minorEastAsia" w:hAnsi="Times New Roman" w:cs="Times New Roman"/>
          <w:sz w:val="22"/>
          <w:szCs w:val="22"/>
        </w:rPr>
        <w:t>Wie bei den transitiven kausativen Bewegungskonstruktionen</w:t>
      </w:r>
      <w:r w:rsidR="00EB5E1E" w:rsidRPr="002C02E9">
        <w:rPr>
          <w:rFonts w:ascii="Times New Roman" w:eastAsiaTheme="minorEastAsia" w:hAnsi="Times New Roman" w:cs="Times New Roman"/>
          <w:sz w:val="22"/>
          <w:szCs w:val="22"/>
        </w:rPr>
        <w:t xml:space="preserve"> </w:t>
      </w:r>
      <w:r w:rsidRPr="002C02E9">
        <w:rPr>
          <w:rFonts w:ascii="Times New Roman" w:eastAsiaTheme="minorEastAsia" w:hAnsi="Times New Roman" w:cs="Times New Roman"/>
          <w:sz w:val="22"/>
          <w:szCs w:val="22"/>
        </w:rPr>
        <w:t>präzisiert d</w:t>
      </w:r>
      <w:r w:rsidR="001A06A5" w:rsidRPr="002C02E9">
        <w:rPr>
          <w:rFonts w:ascii="Times New Roman" w:eastAsiaTheme="minorEastAsia" w:hAnsi="Times New Roman" w:cs="Times New Roman"/>
          <w:sz w:val="22"/>
          <w:szCs w:val="22"/>
        </w:rPr>
        <w:t>ie Präpositionalphrase das Ziel der Bewegung</w:t>
      </w:r>
      <w:r w:rsidR="00001262">
        <w:rPr>
          <w:rFonts w:ascii="Times New Roman" w:eastAsiaTheme="minorEastAsia" w:hAnsi="Times New Roman" w:cs="Times New Roman"/>
          <w:sz w:val="22"/>
          <w:szCs w:val="22"/>
        </w:rPr>
        <w:t xml:space="preserve"> (Z)</w:t>
      </w:r>
      <w:r w:rsidR="001A06A5" w:rsidRPr="002C02E9">
        <w:rPr>
          <w:rFonts w:ascii="Times New Roman" w:eastAsiaTheme="minorEastAsia" w:hAnsi="Times New Roman" w:cs="Times New Roman"/>
          <w:sz w:val="22"/>
          <w:szCs w:val="22"/>
        </w:rPr>
        <w:t xml:space="preserve">, während es mit der Partikel des Partikelverbs implizit bleibt. In solchen Beispielen betrachtet Olsen (1996: 304) die Präpositionalphrasen als pleonastische Direktionale, da sie die Information, die durch das Partikelverb – genauer gesagt durch die Partikel im Partikelverb – zum Ausdruck kommt, redundant darstellen. Dieses Kriterium zur Bezeichnung der Präpositionalphrase als pleonastisch kann für </w:t>
      </w:r>
      <w:r w:rsidRPr="002C02E9">
        <w:rPr>
          <w:rFonts w:ascii="Times New Roman" w:eastAsiaTheme="minorEastAsia" w:hAnsi="Times New Roman" w:cs="Times New Roman"/>
          <w:sz w:val="22"/>
          <w:szCs w:val="22"/>
        </w:rPr>
        <w:t>Olsens</w:t>
      </w:r>
      <w:r w:rsidR="001A06A5" w:rsidRPr="002C02E9">
        <w:rPr>
          <w:rFonts w:ascii="Times New Roman" w:eastAsiaTheme="minorEastAsia" w:hAnsi="Times New Roman" w:cs="Times New Roman"/>
          <w:sz w:val="22"/>
          <w:szCs w:val="22"/>
        </w:rPr>
        <w:t xml:space="preserve"> Beispiele, die ein trennbares Partikelverb enthalten</w:t>
      </w:r>
      <w:r w:rsidR="00A0008E" w:rsidRPr="002C02E9">
        <w:rPr>
          <w:rFonts w:ascii="Times New Roman" w:eastAsiaTheme="minorEastAsia" w:hAnsi="Times New Roman" w:cs="Times New Roman"/>
          <w:sz w:val="22"/>
          <w:szCs w:val="22"/>
        </w:rPr>
        <w:t>, gelten</w:t>
      </w:r>
      <w:r w:rsidR="001A06A5" w:rsidRPr="002C02E9">
        <w:rPr>
          <w:rFonts w:ascii="Times New Roman" w:eastAsiaTheme="minorEastAsia" w:hAnsi="Times New Roman" w:cs="Times New Roman"/>
          <w:sz w:val="22"/>
          <w:szCs w:val="22"/>
        </w:rPr>
        <w:t xml:space="preserve">. Tritt ein Partikelverb in einem Satz auf, so kann die Partikel in der Tat nicht weggelassen werden. </w:t>
      </w:r>
      <w:r w:rsidRPr="002C02E9">
        <w:rPr>
          <w:rFonts w:ascii="Times New Roman" w:eastAsiaTheme="minorEastAsia" w:hAnsi="Times New Roman" w:cs="Times New Roman"/>
          <w:sz w:val="22"/>
          <w:szCs w:val="22"/>
        </w:rPr>
        <w:t>Wird diese Partikel aber als</w:t>
      </w:r>
      <w:r w:rsidR="001A06A5" w:rsidRPr="002C02E9">
        <w:rPr>
          <w:rFonts w:ascii="Times New Roman" w:eastAsiaTheme="minorEastAsia" w:hAnsi="Times New Roman" w:cs="Times New Roman"/>
          <w:sz w:val="22"/>
          <w:szCs w:val="22"/>
        </w:rPr>
        <w:t xml:space="preserve"> Pronominaladverb realisiert, wie etwa in (</w:t>
      </w:r>
      <w:r w:rsidR="00EF3978" w:rsidRPr="002C02E9">
        <w:rPr>
          <w:rFonts w:ascii="Times New Roman" w:eastAsiaTheme="minorEastAsia" w:hAnsi="Times New Roman" w:cs="Times New Roman"/>
          <w:sz w:val="22"/>
          <w:szCs w:val="22"/>
        </w:rPr>
        <w:t>4</w:t>
      </w:r>
      <w:r w:rsidRPr="002C02E9">
        <w:rPr>
          <w:rFonts w:ascii="Times New Roman" w:eastAsiaTheme="minorEastAsia" w:hAnsi="Times New Roman" w:cs="Times New Roman"/>
          <w:sz w:val="22"/>
          <w:szCs w:val="22"/>
        </w:rPr>
        <w:t>1a</w:t>
      </w:r>
      <w:r w:rsidR="001A06A5" w:rsidRPr="002C02E9">
        <w:rPr>
          <w:rFonts w:ascii="Times New Roman" w:eastAsiaTheme="minorEastAsia" w:hAnsi="Times New Roman" w:cs="Times New Roman"/>
          <w:sz w:val="22"/>
          <w:szCs w:val="22"/>
        </w:rPr>
        <w:t>) oder (</w:t>
      </w:r>
      <w:r w:rsidR="00EF3978" w:rsidRPr="002C02E9">
        <w:rPr>
          <w:rFonts w:ascii="Times New Roman" w:eastAsiaTheme="minorEastAsia" w:hAnsi="Times New Roman" w:cs="Times New Roman"/>
          <w:sz w:val="22"/>
          <w:szCs w:val="22"/>
        </w:rPr>
        <w:t>4</w:t>
      </w:r>
      <w:r w:rsidRPr="002C02E9">
        <w:rPr>
          <w:rFonts w:ascii="Times New Roman" w:eastAsiaTheme="minorEastAsia" w:hAnsi="Times New Roman" w:cs="Times New Roman"/>
          <w:sz w:val="22"/>
          <w:szCs w:val="22"/>
        </w:rPr>
        <w:t>2a</w:t>
      </w:r>
      <w:r w:rsidR="001A06A5" w:rsidRPr="002C02E9">
        <w:rPr>
          <w:rFonts w:ascii="Times New Roman" w:eastAsiaTheme="minorEastAsia" w:hAnsi="Times New Roman" w:cs="Times New Roman"/>
          <w:sz w:val="22"/>
          <w:szCs w:val="22"/>
        </w:rPr>
        <w:t>)</w:t>
      </w:r>
      <w:r w:rsidRPr="002C02E9">
        <w:rPr>
          <w:rFonts w:ascii="Times New Roman" w:eastAsiaTheme="minorEastAsia" w:hAnsi="Times New Roman" w:cs="Times New Roman"/>
          <w:sz w:val="22"/>
          <w:szCs w:val="22"/>
        </w:rPr>
        <w:t>,</w:t>
      </w:r>
    </w:p>
    <w:p w14:paraId="4DC7308B" w14:textId="77777777" w:rsidR="001A06A5" w:rsidRPr="002C02E9" w:rsidRDefault="001A06A5" w:rsidP="001A06A5">
      <w:pPr>
        <w:jc w:val="both"/>
        <w:rPr>
          <w:rFonts w:ascii="Times New Roman" w:eastAsiaTheme="minorEastAsia" w:hAnsi="Times New Roman" w:cs="Times New Roman"/>
          <w:sz w:val="22"/>
          <w:szCs w:val="22"/>
        </w:rPr>
      </w:pPr>
    </w:p>
    <w:p w14:paraId="6D9E1D49" w14:textId="613F5D23" w:rsidR="001A06A5" w:rsidRPr="002C02E9" w:rsidRDefault="001A06A5" w:rsidP="001A06A5">
      <w:pPr>
        <w:tabs>
          <w:tab w:val="left" w:pos="426"/>
        </w:tabs>
        <w:jc w:val="both"/>
        <w:rPr>
          <w:rFonts w:ascii="Times New Roman" w:hAnsi="Times New Roman" w:cs="Times New Roman"/>
          <w:sz w:val="22"/>
          <w:szCs w:val="22"/>
        </w:rPr>
      </w:pPr>
      <w:r w:rsidRPr="002C02E9">
        <w:rPr>
          <w:rFonts w:ascii="Times New Roman" w:eastAsiaTheme="minorEastAsia" w:hAnsi="Times New Roman" w:cs="Times New Roman"/>
          <w:sz w:val="22"/>
          <w:szCs w:val="22"/>
        </w:rPr>
        <w:t>(</w:t>
      </w:r>
      <w:r w:rsidR="00EF3978" w:rsidRPr="002C02E9">
        <w:rPr>
          <w:rFonts w:ascii="Times New Roman" w:eastAsiaTheme="minorEastAsia" w:hAnsi="Times New Roman" w:cs="Times New Roman"/>
          <w:sz w:val="22"/>
          <w:szCs w:val="22"/>
        </w:rPr>
        <w:t>4</w:t>
      </w:r>
      <w:r w:rsidR="00557DC4" w:rsidRPr="002C02E9">
        <w:rPr>
          <w:rFonts w:ascii="Times New Roman" w:eastAsiaTheme="minorEastAsia" w:hAnsi="Times New Roman" w:cs="Times New Roman"/>
          <w:sz w:val="22"/>
          <w:szCs w:val="22"/>
        </w:rPr>
        <w:t>1a</w:t>
      </w:r>
      <w:r w:rsidRPr="002C02E9">
        <w:rPr>
          <w:rFonts w:ascii="Times New Roman" w:eastAsiaTheme="minorEastAsia" w:hAnsi="Times New Roman" w:cs="Times New Roman"/>
          <w:sz w:val="22"/>
          <w:szCs w:val="22"/>
        </w:rPr>
        <w:t xml:space="preserve">) </w:t>
      </w:r>
      <w:r w:rsidRPr="002C02E9">
        <w:rPr>
          <w:rFonts w:ascii="Times New Roman" w:eastAsiaTheme="minorEastAsia" w:hAnsi="Times New Roman" w:cs="Times New Roman"/>
          <w:iCs/>
          <w:sz w:val="22"/>
          <w:szCs w:val="22"/>
        </w:rPr>
        <w:t>Sie legt eine Folie auf den Projektor drauf</w:t>
      </w:r>
      <w:r w:rsidR="004A69A7" w:rsidRPr="002C02E9">
        <w:rPr>
          <w:rFonts w:ascii="Times New Roman" w:eastAsiaTheme="minorEastAsia" w:hAnsi="Times New Roman" w:cs="Times New Roman"/>
          <w:iCs/>
          <w:sz w:val="22"/>
          <w:szCs w:val="22"/>
        </w:rPr>
        <w:t>.</w:t>
      </w:r>
    </w:p>
    <w:p w14:paraId="65D65CB9" w14:textId="2282130A" w:rsidR="001A06A5" w:rsidRPr="002C02E9" w:rsidRDefault="001A06A5" w:rsidP="001A06A5">
      <w:pPr>
        <w:tabs>
          <w:tab w:val="left" w:pos="426"/>
        </w:tabs>
        <w:jc w:val="both"/>
        <w:rPr>
          <w:rFonts w:ascii="Times New Roman" w:eastAsiaTheme="minorEastAsia" w:hAnsi="Times New Roman" w:cs="Times New Roman"/>
          <w:iCs/>
          <w:sz w:val="22"/>
          <w:szCs w:val="22"/>
        </w:rPr>
      </w:pPr>
      <w:r w:rsidRPr="002C02E9">
        <w:rPr>
          <w:rFonts w:ascii="Times New Roman" w:eastAsiaTheme="minorEastAsia" w:hAnsi="Times New Roman" w:cs="Times New Roman"/>
          <w:sz w:val="22"/>
          <w:szCs w:val="22"/>
        </w:rPr>
        <w:t>(</w:t>
      </w:r>
      <w:r w:rsidR="00EF3978" w:rsidRPr="002C02E9">
        <w:rPr>
          <w:rFonts w:ascii="Times New Roman" w:eastAsiaTheme="minorEastAsia" w:hAnsi="Times New Roman" w:cs="Times New Roman"/>
          <w:sz w:val="22"/>
          <w:szCs w:val="22"/>
        </w:rPr>
        <w:t>4</w:t>
      </w:r>
      <w:r w:rsidR="00557DC4" w:rsidRPr="002C02E9">
        <w:rPr>
          <w:rFonts w:ascii="Times New Roman" w:eastAsiaTheme="minorEastAsia" w:hAnsi="Times New Roman" w:cs="Times New Roman"/>
          <w:sz w:val="22"/>
          <w:szCs w:val="22"/>
        </w:rPr>
        <w:t>2a</w:t>
      </w:r>
      <w:r w:rsidRPr="002C02E9">
        <w:rPr>
          <w:rFonts w:ascii="Times New Roman" w:eastAsiaTheme="minorEastAsia" w:hAnsi="Times New Roman" w:cs="Times New Roman"/>
          <w:sz w:val="22"/>
          <w:szCs w:val="22"/>
        </w:rPr>
        <w:t xml:space="preserve">) </w:t>
      </w:r>
      <w:r w:rsidRPr="002C02E9">
        <w:rPr>
          <w:rFonts w:ascii="Times New Roman" w:eastAsiaTheme="minorEastAsia" w:hAnsi="Times New Roman" w:cs="Times New Roman"/>
          <w:iCs/>
          <w:sz w:val="22"/>
          <w:szCs w:val="22"/>
        </w:rPr>
        <w:t>Er schüttet das Wasser aus dem Eimer heraus.</w:t>
      </w:r>
    </w:p>
    <w:p w14:paraId="6BB011ED" w14:textId="77777777" w:rsidR="001A06A5" w:rsidRPr="002C02E9" w:rsidRDefault="001A06A5" w:rsidP="001A06A5">
      <w:pPr>
        <w:tabs>
          <w:tab w:val="left" w:pos="426"/>
        </w:tabs>
        <w:jc w:val="both"/>
        <w:rPr>
          <w:rFonts w:ascii="Times New Roman" w:hAnsi="Times New Roman" w:cs="Times New Roman"/>
          <w:sz w:val="22"/>
          <w:szCs w:val="22"/>
        </w:rPr>
      </w:pPr>
    </w:p>
    <w:p w14:paraId="5CACA071" w14:textId="6FBBCA2A" w:rsidR="001A06A5" w:rsidRPr="002C02E9" w:rsidRDefault="00557DC4" w:rsidP="001A06A5">
      <w:pPr>
        <w:jc w:val="both"/>
        <w:rPr>
          <w:rFonts w:ascii="Times New Roman" w:hAnsi="Times New Roman" w:cs="Times New Roman"/>
          <w:sz w:val="22"/>
          <w:szCs w:val="22"/>
        </w:rPr>
      </w:pPr>
      <w:r w:rsidRPr="002C02E9">
        <w:rPr>
          <w:rFonts w:ascii="Times New Roman" w:eastAsiaTheme="minorEastAsia" w:hAnsi="Times New Roman" w:cs="Times New Roman"/>
          <w:sz w:val="22"/>
          <w:szCs w:val="22"/>
        </w:rPr>
        <w:t>so ist das</w:t>
      </w:r>
      <w:r w:rsidR="001A06A5" w:rsidRPr="002C02E9">
        <w:rPr>
          <w:rFonts w:ascii="Times New Roman" w:eastAsiaTheme="minorEastAsia" w:hAnsi="Times New Roman" w:cs="Times New Roman"/>
          <w:sz w:val="22"/>
          <w:szCs w:val="22"/>
        </w:rPr>
        <w:t xml:space="preserve"> Pronominaladverb als Anapher zur Präpositionalphrase aufzufassen</w:t>
      </w:r>
      <w:r w:rsidR="004A69A7" w:rsidRPr="002C02E9">
        <w:rPr>
          <w:rFonts w:ascii="Times New Roman" w:eastAsiaTheme="minorEastAsia" w:hAnsi="Times New Roman" w:cs="Times New Roman"/>
          <w:sz w:val="22"/>
          <w:szCs w:val="22"/>
        </w:rPr>
        <w:t>. In solchen Fällen kann die P</w:t>
      </w:r>
      <w:r w:rsidR="001A06A5" w:rsidRPr="002C02E9">
        <w:rPr>
          <w:rFonts w:ascii="Times New Roman" w:eastAsiaTheme="minorEastAsia" w:hAnsi="Times New Roman" w:cs="Times New Roman"/>
          <w:sz w:val="22"/>
          <w:szCs w:val="22"/>
        </w:rPr>
        <w:t xml:space="preserve">räpositionalphrase </w:t>
      </w:r>
      <w:r w:rsidR="004A69A7" w:rsidRPr="002C02E9">
        <w:rPr>
          <w:rFonts w:ascii="Times New Roman" w:eastAsiaTheme="minorEastAsia" w:hAnsi="Times New Roman" w:cs="Times New Roman"/>
          <w:sz w:val="22"/>
          <w:szCs w:val="22"/>
        </w:rPr>
        <w:t xml:space="preserve">nicht einfach </w:t>
      </w:r>
      <w:r w:rsidR="001A06A5" w:rsidRPr="002C02E9">
        <w:rPr>
          <w:rFonts w:ascii="Times New Roman" w:eastAsiaTheme="minorEastAsia" w:hAnsi="Times New Roman" w:cs="Times New Roman"/>
          <w:sz w:val="22"/>
          <w:szCs w:val="22"/>
        </w:rPr>
        <w:t>weggelassen werden</w:t>
      </w:r>
      <w:r w:rsidR="00651AEB" w:rsidRPr="002C02E9">
        <w:rPr>
          <w:rFonts w:ascii="Times New Roman" w:eastAsiaTheme="minorEastAsia" w:hAnsi="Times New Roman" w:cs="Times New Roman"/>
          <w:sz w:val="22"/>
          <w:szCs w:val="22"/>
        </w:rPr>
        <w:t xml:space="preserve"> (vgl. auch Knobloch 2009: 554)</w:t>
      </w:r>
      <w:r w:rsidR="001A06A5" w:rsidRPr="002C02E9">
        <w:rPr>
          <w:rFonts w:ascii="Times New Roman" w:eastAsiaTheme="minorEastAsia" w:hAnsi="Times New Roman" w:cs="Times New Roman"/>
          <w:sz w:val="22"/>
          <w:szCs w:val="22"/>
        </w:rPr>
        <w:t>. Olsen (1996: 320) sieht eine mögliche strukturelle Ambiguität in einem Beispiel wie (</w:t>
      </w:r>
      <w:r w:rsidR="00EF3978" w:rsidRPr="002C02E9">
        <w:rPr>
          <w:rFonts w:ascii="Times New Roman" w:eastAsiaTheme="minorEastAsia" w:hAnsi="Times New Roman" w:cs="Times New Roman"/>
          <w:sz w:val="22"/>
          <w:szCs w:val="22"/>
        </w:rPr>
        <w:t>4</w:t>
      </w:r>
      <w:r w:rsidR="004A69A7" w:rsidRPr="002C02E9">
        <w:rPr>
          <w:rFonts w:ascii="Times New Roman" w:eastAsiaTheme="minorEastAsia" w:hAnsi="Times New Roman" w:cs="Times New Roman"/>
          <w:sz w:val="22"/>
          <w:szCs w:val="22"/>
        </w:rPr>
        <w:t>3</w:t>
      </w:r>
      <w:r w:rsidR="001A06A5" w:rsidRPr="002C02E9">
        <w:rPr>
          <w:rFonts w:ascii="Times New Roman" w:eastAsiaTheme="minorEastAsia" w:hAnsi="Times New Roman" w:cs="Times New Roman"/>
          <w:sz w:val="22"/>
          <w:szCs w:val="22"/>
        </w:rPr>
        <w:t>)</w:t>
      </w:r>
      <w:r w:rsidR="008E765C" w:rsidRPr="002C02E9">
        <w:rPr>
          <w:rFonts w:ascii="Times New Roman" w:eastAsiaTheme="minorEastAsia" w:hAnsi="Times New Roman" w:cs="Times New Roman"/>
          <w:sz w:val="22"/>
          <w:szCs w:val="22"/>
        </w:rPr>
        <w:t xml:space="preserve"> (vgl. auch McIntyre (2001: 64))</w:t>
      </w:r>
      <w:r w:rsidR="001A06A5" w:rsidRPr="002C02E9">
        <w:rPr>
          <w:rFonts w:ascii="Times New Roman" w:eastAsiaTheme="minorEastAsia" w:hAnsi="Times New Roman" w:cs="Times New Roman"/>
          <w:sz w:val="22"/>
          <w:szCs w:val="22"/>
        </w:rPr>
        <w:t>:</w:t>
      </w:r>
    </w:p>
    <w:p w14:paraId="6593E5E4" w14:textId="77777777" w:rsidR="001A06A5" w:rsidRPr="002C02E9" w:rsidRDefault="001A06A5" w:rsidP="001A06A5">
      <w:pPr>
        <w:jc w:val="both"/>
        <w:rPr>
          <w:rFonts w:ascii="Times New Roman" w:hAnsi="Times New Roman" w:cs="Times New Roman"/>
          <w:sz w:val="22"/>
          <w:szCs w:val="22"/>
        </w:rPr>
      </w:pPr>
    </w:p>
    <w:p w14:paraId="75E749AC" w14:textId="30F62292" w:rsidR="001A06A5" w:rsidRPr="002C02E9" w:rsidRDefault="001A06A5" w:rsidP="001A06A5">
      <w:pPr>
        <w:tabs>
          <w:tab w:val="left" w:pos="426"/>
        </w:tabs>
        <w:jc w:val="both"/>
        <w:rPr>
          <w:rFonts w:ascii="Times New Roman" w:eastAsiaTheme="minorEastAsia" w:hAnsi="Times New Roman" w:cs="Times New Roman"/>
          <w:iCs/>
          <w:sz w:val="22"/>
          <w:szCs w:val="22"/>
        </w:rPr>
      </w:pPr>
      <w:r w:rsidRPr="002C02E9">
        <w:rPr>
          <w:rFonts w:ascii="Times New Roman" w:eastAsiaTheme="minorEastAsia" w:hAnsi="Times New Roman" w:cs="Times New Roman"/>
          <w:sz w:val="22"/>
          <w:szCs w:val="22"/>
        </w:rPr>
        <w:t>(</w:t>
      </w:r>
      <w:r w:rsidR="00EF3978" w:rsidRPr="002C02E9">
        <w:rPr>
          <w:rFonts w:ascii="Times New Roman" w:eastAsiaTheme="minorEastAsia" w:hAnsi="Times New Roman" w:cs="Times New Roman"/>
          <w:sz w:val="22"/>
          <w:szCs w:val="22"/>
        </w:rPr>
        <w:t>4</w:t>
      </w:r>
      <w:r w:rsidR="004A69A7" w:rsidRPr="002C02E9">
        <w:rPr>
          <w:rFonts w:ascii="Times New Roman" w:eastAsiaTheme="minorEastAsia" w:hAnsi="Times New Roman" w:cs="Times New Roman"/>
          <w:sz w:val="22"/>
          <w:szCs w:val="22"/>
        </w:rPr>
        <w:t>3</w:t>
      </w:r>
      <w:r w:rsidRPr="002C02E9">
        <w:rPr>
          <w:rFonts w:ascii="Times New Roman" w:eastAsiaTheme="minorEastAsia" w:hAnsi="Times New Roman" w:cs="Times New Roman"/>
          <w:sz w:val="22"/>
          <w:szCs w:val="22"/>
        </w:rPr>
        <w:t xml:space="preserve">) </w:t>
      </w:r>
      <w:r w:rsidRPr="002C02E9">
        <w:rPr>
          <w:rFonts w:ascii="Times New Roman" w:eastAsiaTheme="minorEastAsia" w:hAnsi="Times New Roman" w:cs="Times New Roman"/>
          <w:iCs/>
          <w:sz w:val="22"/>
          <w:szCs w:val="22"/>
        </w:rPr>
        <w:t>Er kletterte auf den Wasserturm hinauf.</w:t>
      </w:r>
    </w:p>
    <w:p w14:paraId="45023043" w14:textId="77777777" w:rsidR="001A06A5" w:rsidRPr="002C02E9" w:rsidRDefault="001A06A5" w:rsidP="001A06A5">
      <w:pPr>
        <w:tabs>
          <w:tab w:val="left" w:pos="426"/>
        </w:tabs>
        <w:jc w:val="both"/>
        <w:rPr>
          <w:rFonts w:ascii="Times New Roman" w:hAnsi="Times New Roman" w:cs="Times New Roman"/>
          <w:sz w:val="22"/>
          <w:szCs w:val="22"/>
        </w:rPr>
      </w:pPr>
    </w:p>
    <w:p w14:paraId="00026006" w14:textId="41EC4312" w:rsidR="001A06A5" w:rsidRPr="002C02E9" w:rsidRDefault="004A69A7" w:rsidP="001A06A5">
      <w:pPr>
        <w:tabs>
          <w:tab w:val="left" w:pos="426"/>
        </w:tabs>
        <w:jc w:val="both"/>
        <w:rPr>
          <w:rFonts w:ascii="Times New Roman" w:eastAsiaTheme="minorEastAsia" w:hAnsi="Times New Roman" w:cs="Times New Roman"/>
          <w:sz w:val="22"/>
          <w:szCs w:val="22"/>
        </w:rPr>
      </w:pPr>
      <w:r w:rsidRPr="002C02E9">
        <w:rPr>
          <w:rFonts w:ascii="Times New Roman" w:hAnsi="Times New Roman" w:cs="Times New Roman"/>
          <w:sz w:val="22"/>
          <w:szCs w:val="22"/>
        </w:rPr>
        <w:t xml:space="preserve">Ihrer Meinung nach </w:t>
      </w:r>
      <w:r w:rsidR="001A06A5" w:rsidRPr="002C02E9">
        <w:rPr>
          <w:rFonts w:ascii="Times New Roman" w:eastAsiaTheme="minorEastAsia" w:hAnsi="Times New Roman" w:cs="Times New Roman"/>
          <w:sz w:val="22"/>
          <w:szCs w:val="22"/>
        </w:rPr>
        <w:t xml:space="preserve">kann </w:t>
      </w:r>
      <w:r w:rsidR="001A06A5" w:rsidRPr="002C02E9">
        <w:rPr>
          <w:rFonts w:ascii="Times New Roman" w:eastAsiaTheme="minorEastAsia" w:hAnsi="Times New Roman" w:cs="Times New Roman"/>
          <w:i/>
          <w:sz w:val="22"/>
          <w:szCs w:val="22"/>
        </w:rPr>
        <w:t xml:space="preserve">hinauf </w:t>
      </w:r>
      <w:r w:rsidR="001A06A5" w:rsidRPr="002C02E9">
        <w:rPr>
          <w:rFonts w:ascii="Times New Roman" w:eastAsiaTheme="minorEastAsia" w:hAnsi="Times New Roman" w:cs="Times New Roman"/>
          <w:sz w:val="22"/>
          <w:szCs w:val="22"/>
        </w:rPr>
        <w:t xml:space="preserve">entweder als trennbare Partikel des Partikelverbs </w:t>
      </w:r>
      <w:r w:rsidR="001A06A5" w:rsidRPr="002C02E9">
        <w:rPr>
          <w:rFonts w:ascii="Times New Roman" w:eastAsiaTheme="minorEastAsia" w:hAnsi="Times New Roman" w:cs="Times New Roman"/>
          <w:i/>
          <w:sz w:val="22"/>
          <w:szCs w:val="22"/>
        </w:rPr>
        <w:t>hinaufklettern</w:t>
      </w:r>
      <w:r w:rsidR="001A06A5" w:rsidRPr="002C02E9">
        <w:rPr>
          <w:rFonts w:ascii="Times New Roman" w:eastAsiaTheme="minorEastAsia" w:hAnsi="Times New Roman" w:cs="Times New Roman"/>
          <w:sz w:val="22"/>
          <w:szCs w:val="22"/>
        </w:rPr>
        <w:t xml:space="preserve"> aufgefasst werden</w:t>
      </w:r>
      <w:r w:rsidRPr="002C02E9">
        <w:rPr>
          <w:rFonts w:ascii="Times New Roman" w:eastAsiaTheme="minorEastAsia" w:hAnsi="Times New Roman" w:cs="Times New Roman"/>
          <w:sz w:val="22"/>
          <w:szCs w:val="22"/>
        </w:rPr>
        <w:t xml:space="preserve"> (43a)</w:t>
      </w:r>
      <w:r w:rsidR="001A06A5" w:rsidRPr="002C02E9">
        <w:rPr>
          <w:rFonts w:ascii="Times New Roman" w:eastAsiaTheme="minorEastAsia" w:hAnsi="Times New Roman" w:cs="Times New Roman"/>
          <w:sz w:val="22"/>
          <w:szCs w:val="22"/>
        </w:rPr>
        <w:t>, oder es handelt sich um ein Adverbial als Teil der Präpositionalphrase</w:t>
      </w:r>
      <w:r w:rsidRPr="002C02E9">
        <w:rPr>
          <w:rFonts w:ascii="Times New Roman" w:eastAsiaTheme="minorEastAsia" w:hAnsi="Times New Roman" w:cs="Times New Roman"/>
          <w:sz w:val="22"/>
          <w:szCs w:val="22"/>
        </w:rPr>
        <w:t xml:space="preserve"> (43b)</w:t>
      </w:r>
      <w:r w:rsidR="001A06A5" w:rsidRPr="002C02E9">
        <w:rPr>
          <w:rFonts w:ascii="Times New Roman" w:eastAsiaTheme="minorEastAsia" w:hAnsi="Times New Roman" w:cs="Times New Roman"/>
          <w:sz w:val="22"/>
          <w:szCs w:val="22"/>
        </w:rPr>
        <w:t>.</w:t>
      </w:r>
      <w:r w:rsidRPr="002C02E9">
        <w:rPr>
          <w:rFonts w:ascii="Times New Roman" w:eastAsiaTheme="minorEastAsia" w:hAnsi="Times New Roman" w:cs="Times New Roman"/>
          <w:sz w:val="22"/>
          <w:szCs w:val="22"/>
        </w:rPr>
        <w:t xml:space="preserve"> </w:t>
      </w:r>
    </w:p>
    <w:p w14:paraId="762A65F2" w14:textId="77777777" w:rsidR="001A06A5" w:rsidRPr="002C02E9" w:rsidRDefault="001A06A5" w:rsidP="001A06A5">
      <w:pPr>
        <w:tabs>
          <w:tab w:val="left" w:pos="426"/>
        </w:tabs>
        <w:jc w:val="both"/>
        <w:rPr>
          <w:rFonts w:ascii="Times New Roman" w:hAnsi="Times New Roman" w:cs="Times New Roman"/>
          <w:sz w:val="22"/>
          <w:szCs w:val="22"/>
        </w:rPr>
      </w:pPr>
    </w:p>
    <w:p w14:paraId="5395F5B7" w14:textId="20B51C19" w:rsidR="001A06A5" w:rsidRPr="002C02E9" w:rsidRDefault="001A06A5" w:rsidP="001A06A5">
      <w:pPr>
        <w:tabs>
          <w:tab w:val="left" w:pos="426"/>
        </w:tabs>
        <w:jc w:val="both"/>
        <w:rPr>
          <w:rFonts w:ascii="Times New Roman" w:hAnsi="Times New Roman" w:cs="Times New Roman"/>
          <w:sz w:val="22"/>
          <w:szCs w:val="22"/>
        </w:rPr>
      </w:pPr>
      <w:r w:rsidRPr="002C02E9">
        <w:rPr>
          <w:rFonts w:ascii="Times New Roman" w:eastAsiaTheme="minorEastAsia" w:hAnsi="Times New Roman" w:cs="Times New Roman"/>
          <w:sz w:val="22"/>
          <w:szCs w:val="22"/>
        </w:rPr>
        <w:t>(</w:t>
      </w:r>
      <w:r w:rsidR="00EF3978" w:rsidRPr="002C02E9">
        <w:rPr>
          <w:rFonts w:ascii="Times New Roman" w:eastAsiaTheme="minorEastAsia" w:hAnsi="Times New Roman" w:cs="Times New Roman"/>
          <w:sz w:val="22"/>
          <w:szCs w:val="22"/>
        </w:rPr>
        <w:t>4</w:t>
      </w:r>
      <w:r w:rsidR="004A69A7" w:rsidRPr="002C02E9">
        <w:rPr>
          <w:rFonts w:ascii="Times New Roman" w:eastAsiaTheme="minorEastAsia" w:hAnsi="Times New Roman" w:cs="Times New Roman"/>
          <w:sz w:val="22"/>
          <w:szCs w:val="22"/>
        </w:rPr>
        <w:t>3</w:t>
      </w:r>
      <w:r w:rsidRPr="002C02E9">
        <w:rPr>
          <w:rFonts w:ascii="Times New Roman" w:eastAsiaTheme="minorEastAsia" w:hAnsi="Times New Roman" w:cs="Times New Roman"/>
          <w:sz w:val="22"/>
          <w:szCs w:val="22"/>
        </w:rPr>
        <w:t xml:space="preserve">a) </w:t>
      </w:r>
      <w:r w:rsidRPr="002C02E9">
        <w:rPr>
          <w:rFonts w:ascii="Times New Roman" w:eastAsiaTheme="minorEastAsia" w:hAnsi="Times New Roman" w:cs="Times New Roman"/>
          <w:iCs/>
          <w:sz w:val="22"/>
          <w:szCs w:val="22"/>
        </w:rPr>
        <w:t>Er ist [auf den Wasserturm] hinaufgeklettert.</w:t>
      </w:r>
    </w:p>
    <w:p w14:paraId="3B005E66" w14:textId="2D5332AB" w:rsidR="001A06A5" w:rsidRPr="002C02E9" w:rsidRDefault="001A06A5" w:rsidP="001A06A5">
      <w:pPr>
        <w:tabs>
          <w:tab w:val="left" w:pos="426"/>
        </w:tabs>
        <w:jc w:val="both"/>
        <w:rPr>
          <w:rFonts w:ascii="Times New Roman" w:eastAsiaTheme="minorEastAsia" w:hAnsi="Times New Roman" w:cs="Times New Roman"/>
          <w:i/>
          <w:iCs/>
          <w:sz w:val="22"/>
          <w:szCs w:val="22"/>
        </w:rPr>
      </w:pPr>
      <w:r w:rsidRPr="002C02E9">
        <w:rPr>
          <w:rFonts w:ascii="Times New Roman" w:eastAsiaTheme="minorEastAsia" w:hAnsi="Times New Roman" w:cs="Times New Roman"/>
          <w:sz w:val="22"/>
          <w:szCs w:val="22"/>
        </w:rPr>
        <w:t>(</w:t>
      </w:r>
      <w:r w:rsidR="00EF3978" w:rsidRPr="002C02E9">
        <w:rPr>
          <w:rFonts w:ascii="Times New Roman" w:eastAsiaTheme="minorEastAsia" w:hAnsi="Times New Roman" w:cs="Times New Roman"/>
          <w:sz w:val="22"/>
          <w:szCs w:val="22"/>
        </w:rPr>
        <w:t>4</w:t>
      </w:r>
      <w:r w:rsidR="004A69A7" w:rsidRPr="002C02E9">
        <w:rPr>
          <w:rFonts w:ascii="Times New Roman" w:eastAsiaTheme="minorEastAsia" w:hAnsi="Times New Roman" w:cs="Times New Roman"/>
          <w:sz w:val="22"/>
          <w:szCs w:val="22"/>
        </w:rPr>
        <w:t>3</w:t>
      </w:r>
      <w:r w:rsidRPr="002C02E9">
        <w:rPr>
          <w:rFonts w:ascii="Times New Roman" w:eastAsiaTheme="minorEastAsia" w:hAnsi="Times New Roman" w:cs="Times New Roman"/>
          <w:sz w:val="22"/>
          <w:szCs w:val="22"/>
        </w:rPr>
        <w:t xml:space="preserve">b) </w:t>
      </w:r>
      <w:r w:rsidRPr="002C02E9">
        <w:rPr>
          <w:rFonts w:ascii="Times New Roman" w:eastAsiaTheme="minorEastAsia" w:hAnsi="Times New Roman" w:cs="Times New Roman"/>
          <w:iCs/>
          <w:sz w:val="22"/>
          <w:szCs w:val="22"/>
        </w:rPr>
        <w:t>Er ist [auf den Wasserturm hinauf] geklettert.</w:t>
      </w:r>
      <w:r w:rsidRPr="002C02E9">
        <w:rPr>
          <w:rFonts w:ascii="Times New Roman" w:eastAsiaTheme="minorEastAsia" w:hAnsi="Times New Roman" w:cs="Times New Roman"/>
          <w:i/>
          <w:iCs/>
          <w:sz w:val="22"/>
          <w:szCs w:val="22"/>
        </w:rPr>
        <w:t xml:space="preserve"> </w:t>
      </w:r>
    </w:p>
    <w:p w14:paraId="18323EA2" w14:textId="77777777" w:rsidR="001A06A5" w:rsidRPr="002C02E9" w:rsidRDefault="001A06A5" w:rsidP="001A06A5">
      <w:pPr>
        <w:jc w:val="both"/>
        <w:rPr>
          <w:rFonts w:ascii="Times New Roman" w:hAnsi="Times New Roman" w:cs="Times New Roman"/>
          <w:sz w:val="22"/>
          <w:szCs w:val="22"/>
        </w:rPr>
      </w:pPr>
    </w:p>
    <w:p w14:paraId="7267E3A0" w14:textId="199377E7" w:rsidR="0029397C" w:rsidRPr="002C02E9" w:rsidRDefault="00650B7E" w:rsidP="00650B7E">
      <w:pPr>
        <w:tabs>
          <w:tab w:val="left" w:pos="426"/>
        </w:tabs>
        <w:jc w:val="both"/>
        <w:rPr>
          <w:rFonts w:ascii="Times New Roman" w:eastAsiaTheme="minorEastAsia" w:hAnsi="Times New Roman" w:cs="Times New Roman"/>
          <w:sz w:val="22"/>
          <w:szCs w:val="22"/>
        </w:rPr>
      </w:pPr>
      <w:r w:rsidRPr="002C02E9">
        <w:rPr>
          <w:rFonts w:ascii="Times New Roman" w:eastAsiaTheme="minorEastAsia" w:hAnsi="Times New Roman" w:cs="Times New Roman"/>
          <w:sz w:val="22"/>
          <w:szCs w:val="22"/>
        </w:rPr>
        <w:lastRenderedPageBreak/>
        <w:t>Nach Berthele (2004: 111) bleibt der syntaktische Status von solchen Pronominaladverbien</w:t>
      </w:r>
      <w:r w:rsidR="00885792">
        <w:rPr>
          <w:rFonts w:ascii="Times New Roman" w:eastAsiaTheme="minorEastAsia" w:hAnsi="Times New Roman" w:cs="Times New Roman"/>
          <w:sz w:val="22"/>
          <w:szCs w:val="22"/>
        </w:rPr>
        <w:t xml:space="preserve"> </w:t>
      </w:r>
      <w:r w:rsidRPr="002C02E9">
        <w:rPr>
          <w:rFonts w:ascii="Times New Roman" w:eastAsiaTheme="minorEastAsia" w:hAnsi="Times New Roman" w:cs="Times New Roman"/>
          <w:sz w:val="22"/>
          <w:szCs w:val="22"/>
        </w:rPr>
        <w:t>/</w:t>
      </w:r>
      <w:r w:rsidR="00885792">
        <w:rPr>
          <w:rFonts w:ascii="Times New Roman" w:eastAsiaTheme="minorEastAsia" w:hAnsi="Times New Roman" w:cs="Times New Roman"/>
          <w:sz w:val="22"/>
          <w:szCs w:val="22"/>
        </w:rPr>
        <w:t xml:space="preserve"> </w:t>
      </w:r>
      <w:r w:rsidRPr="002C02E9">
        <w:rPr>
          <w:rFonts w:ascii="Times New Roman" w:eastAsiaTheme="minorEastAsia" w:hAnsi="Times New Roman" w:cs="Times New Roman"/>
          <w:sz w:val="22"/>
          <w:szCs w:val="22"/>
        </w:rPr>
        <w:t xml:space="preserve">Direktionalen unklar. </w:t>
      </w:r>
      <w:r w:rsidR="0029397C" w:rsidRPr="002C02E9">
        <w:rPr>
          <w:rFonts w:ascii="Times New Roman" w:eastAsiaTheme="minorEastAsia" w:hAnsi="Times New Roman" w:cs="Times New Roman"/>
          <w:sz w:val="22"/>
          <w:szCs w:val="22"/>
        </w:rPr>
        <w:t xml:space="preserve"> Olsen (1996: 320) </w:t>
      </w:r>
      <w:r w:rsidRPr="002C02E9">
        <w:rPr>
          <w:rFonts w:ascii="Times New Roman" w:eastAsiaTheme="minorEastAsia" w:hAnsi="Times New Roman" w:cs="Times New Roman"/>
          <w:sz w:val="22"/>
          <w:szCs w:val="22"/>
        </w:rPr>
        <w:t xml:space="preserve">betrachtet aber </w:t>
      </w:r>
      <w:r w:rsidR="0029397C" w:rsidRPr="002C02E9">
        <w:rPr>
          <w:rFonts w:ascii="Times New Roman" w:eastAsiaTheme="minorEastAsia" w:hAnsi="Times New Roman" w:cs="Times New Roman"/>
          <w:sz w:val="22"/>
          <w:szCs w:val="22"/>
        </w:rPr>
        <w:t>beide Strukturen als äquivalent:</w:t>
      </w:r>
    </w:p>
    <w:p w14:paraId="777DED6B" w14:textId="350A1ABB" w:rsidR="0029397C" w:rsidRPr="002C02E9" w:rsidRDefault="0029397C" w:rsidP="001A06A5">
      <w:pPr>
        <w:jc w:val="both"/>
        <w:rPr>
          <w:rFonts w:ascii="Times New Roman" w:eastAsiaTheme="minorEastAsia" w:hAnsi="Times New Roman" w:cs="Times New Roman"/>
          <w:sz w:val="22"/>
          <w:szCs w:val="22"/>
        </w:rPr>
      </w:pPr>
    </w:p>
    <w:p w14:paraId="0A2CAB62" w14:textId="71050590" w:rsidR="0029397C" w:rsidRPr="002C02E9" w:rsidRDefault="0029397C" w:rsidP="0029397C">
      <w:pPr>
        <w:ind w:left="426"/>
        <w:jc w:val="both"/>
        <w:rPr>
          <w:rFonts w:ascii="Times New Roman" w:eastAsiaTheme="minorEastAsia" w:hAnsi="Times New Roman" w:cs="Times New Roman"/>
          <w:sz w:val="20"/>
          <w:szCs w:val="20"/>
        </w:rPr>
      </w:pPr>
      <w:r w:rsidRPr="002C02E9">
        <w:rPr>
          <w:rFonts w:ascii="Times New Roman" w:eastAsiaTheme="minorEastAsia" w:hAnsi="Times New Roman" w:cs="Times New Roman"/>
          <w:sz w:val="20"/>
          <w:szCs w:val="20"/>
        </w:rPr>
        <w:t xml:space="preserve">Interessant ist weiterhin, da[ss] diese strukturelle Ambiguität nicht auflösbar ist in dem Sinne, da[ss] beide strukturelle Möglichkeiten die Grundlage für genau die gleiche kompositionelle Semantik der Gesamt-V[erbal]P[hrase] abgeben. […] Wenn beide Strukturen zur gleichen kompositionalen Semantik der VP führen, so bietet die Grammatik keinen Anhaltspunkt, um zwischen den zwei möglichen Strukturen zu unterscheiden; sie sind also als äquivalent anzusehen. (Olsen 1996: 320) </w:t>
      </w:r>
    </w:p>
    <w:p w14:paraId="68B35C26" w14:textId="77777777" w:rsidR="00120CA6" w:rsidRPr="002C02E9" w:rsidRDefault="00120CA6" w:rsidP="0029397C">
      <w:pPr>
        <w:ind w:left="426"/>
        <w:jc w:val="both"/>
        <w:rPr>
          <w:rFonts w:ascii="Times New Roman" w:eastAsiaTheme="minorEastAsia" w:hAnsi="Times New Roman" w:cs="Times New Roman"/>
          <w:sz w:val="22"/>
          <w:szCs w:val="22"/>
        </w:rPr>
      </w:pPr>
    </w:p>
    <w:p w14:paraId="4411666A" w14:textId="59C9E69E" w:rsidR="00DD0B73" w:rsidRPr="009618C9" w:rsidRDefault="00DD0B73" w:rsidP="001A06A5">
      <w:pPr>
        <w:jc w:val="both"/>
        <w:rPr>
          <w:rFonts w:ascii="Times New Roman" w:eastAsiaTheme="minorEastAsia" w:hAnsi="Times New Roman" w:cs="Times New Roman"/>
          <w:i/>
          <w:sz w:val="22"/>
          <w:szCs w:val="22"/>
        </w:rPr>
      </w:pPr>
      <w:r w:rsidRPr="002C02E9">
        <w:rPr>
          <w:rFonts w:ascii="Times New Roman" w:eastAsiaTheme="minorEastAsia" w:hAnsi="Times New Roman" w:cs="Times New Roman"/>
          <w:sz w:val="22"/>
          <w:szCs w:val="22"/>
        </w:rPr>
        <w:t>Eine Motivation für die enge Verbindung zwischen</w:t>
      </w:r>
      <w:r w:rsidR="00650B7E" w:rsidRPr="002C02E9">
        <w:rPr>
          <w:rFonts w:ascii="Times New Roman" w:eastAsiaTheme="minorEastAsia" w:hAnsi="Times New Roman" w:cs="Times New Roman"/>
          <w:sz w:val="22"/>
          <w:szCs w:val="22"/>
        </w:rPr>
        <w:t xml:space="preserve"> Partikelverb</w:t>
      </w:r>
      <w:r w:rsidR="00EB5E1E" w:rsidRPr="002C02E9">
        <w:rPr>
          <w:rFonts w:ascii="Times New Roman" w:eastAsiaTheme="minorEastAsia" w:hAnsi="Times New Roman" w:cs="Times New Roman"/>
          <w:sz w:val="22"/>
          <w:szCs w:val="22"/>
        </w:rPr>
        <w:t>struktur</w:t>
      </w:r>
      <w:r w:rsidR="00650B7E" w:rsidRPr="002C02E9">
        <w:rPr>
          <w:rFonts w:ascii="Times New Roman" w:eastAsiaTheme="minorEastAsia" w:hAnsi="Times New Roman" w:cs="Times New Roman"/>
          <w:sz w:val="22"/>
          <w:szCs w:val="22"/>
        </w:rPr>
        <w:t xml:space="preserve">en und </w:t>
      </w:r>
      <w:r w:rsidR="00EB5E1E" w:rsidRPr="002C02E9">
        <w:rPr>
          <w:rFonts w:ascii="Times New Roman" w:eastAsiaTheme="minorEastAsia" w:hAnsi="Times New Roman" w:cs="Times New Roman"/>
          <w:sz w:val="22"/>
          <w:szCs w:val="22"/>
        </w:rPr>
        <w:t xml:space="preserve">solchen </w:t>
      </w:r>
      <w:r w:rsidR="00650B7E" w:rsidRPr="002C02E9">
        <w:rPr>
          <w:rFonts w:ascii="Times New Roman" w:eastAsiaTheme="minorEastAsia" w:hAnsi="Times New Roman" w:cs="Times New Roman"/>
          <w:sz w:val="22"/>
          <w:szCs w:val="22"/>
        </w:rPr>
        <w:t>mit Direktionalergänzungen</w:t>
      </w:r>
      <w:r w:rsidRPr="002C02E9">
        <w:rPr>
          <w:rFonts w:ascii="Times New Roman" w:eastAsiaTheme="minorEastAsia" w:hAnsi="Times New Roman" w:cs="Times New Roman"/>
          <w:sz w:val="22"/>
          <w:szCs w:val="22"/>
        </w:rPr>
        <w:t xml:space="preserve"> sieht Engelen (1986: 132) </w:t>
      </w:r>
      <w:r w:rsidR="00A62596">
        <w:rPr>
          <w:rFonts w:ascii="Times New Roman" w:eastAsiaTheme="minorEastAsia" w:hAnsi="Times New Roman" w:cs="Times New Roman"/>
          <w:sz w:val="22"/>
          <w:szCs w:val="22"/>
        </w:rPr>
        <w:t xml:space="preserve">auch </w:t>
      </w:r>
      <w:r w:rsidRPr="002C02E9">
        <w:rPr>
          <w:rFonts w:ascii="Times New Roman" w:eastAsiaTheme="minorEastAsia" w:hAnsi="Times New Roman" w:cs="Times New Roman"/>
          <w:sz w:val="22"/>
          <w:szCs w:val="22"/>
        </w:rPr>
        <w:t xml:space="preserve">in der Annahme, dass die Partikelverben als „Reduktionsformen von Direktionalergänzungen“ aufzufassen sind. </w:t>
      </w:r>
      <w:r w:rsidR="00650B7E" w:rsidRPr="002C02E9">
        <w:rPr>
          <w:rFonts w:ascii="Times New Roman" w:eastAsiaTheme="minorEastAsia" w:hAnsi="Times New Roman" w:cs="Times New Roman"/>
          <w:sz w:val="22"/>
          <w:szCs w:val="22"/>
        </w:rPr>
        <w:t xml:space="preserve">Knobloch spricht </w:t>
      </w:r>
      <w:r w:rsidR="00A62596">
        <w:rPr>
          <w:rFonts w:ascii="Times New Roman" w:eastAsiaTheme="minorEastAsia" w:hAnsi="Times New Roman" w:cs="Times New Roman"/>
          <w:sz w:val="22"/>
          <w:szCs w:val="22"/>
        </w:rPr>
        <w:t xml:space="preserve">aber </w:t>
      </w:r>
      <w:r w:rsidR="00650B7E" w:rsidRPr="002C02E9">
        <w:rPr>
          <w:rFonts w:ascii="Times New Roman" w:eastAsiaTheme="minorEastAsia" w:hAnsi="Times New Roman" w:cs="Times New Roman"/>
          <w:sz w:val="22"/>
          <w:szCs w:val="22"/>
        </w:rPr>
        <w:t>von einer „Verschiebung des Gleichgewichts“ (2009: 555) (vgl. auch dazu van Riemsdijk 1990: 234).</w:t>
      </w:r>
      <w:r w:rsidR="00642E1B">
        <w:rPr>
          <w:rFonts w:ascii="Times New Roman" w:eastAsiaTheme="minorEastAsia" w:hAnsi="Times New Roman" w:cs="Times New Roman"/>
          <w:sz w:val="22"/>
          <w:szCs w:val="22"/>
        </w:rPr>
        <w:t xml:space="preserve"> </w:t>
      </w:r>
    </w:p>
    <w:p w14:paraId="7A69DBA5" w14:textId="264CB73E" w:rsidR="00A62596" w:rsidRPr="009618C9" w:rsidRDefault="0029397C" w:rsidP="00A62596">
      <w:pPr>
        <w:ind w:firstLine="426"/>
        <w:jc w:val="both"/>
        <w:rPr>
          <w:rFonts w:ascii="Times New Roman" w:eastAsiaTheme="minorEastAsia" w:hAnsi="Times New Roman" w:cs="Times New Roman"/>
          <w:i/>
          <w:sz w:val="22"/>
          <w:szCs w:val="22"/>
        </w:rPr>
      </w:pPr>
      <w:r w:rsidRPr="002C02E9">
        <w:rPr>
          <w:rFonts w:ascii="Times New Roman" w:eastAsiaTheme="minorEastAsia" w:hAnsi="Times New Roman" w:cs="Times New Roman"/>
          <w:sz w:val="22"/>
          <w:szCs w:val="22"/>
        </w:rPr>
        <w:t xml:space="preserve">Obwohl </w:t>
      </w:r>
      <w:r w:rsidR="004550A9" w:rsidRPr="002C02E9">
        <w:rPr>
          <w:rFonts w:ascii="Times New Roman" w:eastAsiaTheme="minorEastAsia" w:hAnsi="Times New Roman" w:cs="Times New Roman"/>
          <w:sz w:val="22"/>
          <w:szCs w:val="22"/>
        </w:rPr>
        <w:t xml:space="preserve">die Ambiguität von (43) </w:t>
      </w:r>
      <w:r w:rsidR="008E765C" w:rsidRPr="002C02E9">
        <w:rPr>
          <w:rFonts w:ascii="Times New Roman" w:eastAsiaTheme="minorEastAsia" w:hAnsi="Times New Roman" w:cs="Times New Roman"/>
          <w:sz w:val="22"/>
          <w:szCs w:val="22"/>
        </w:rPr>
        <w:t>nicht eindeutig</w:t>
      </w:r>
      <w:r w:rsidR="004550A9" w:rsidRPr="002C02E9">
        <w:rPr>
          <w:rFonts w:ascii="Times New Roman" w:eastAsiaTheme="minorEastAsia" w:hAnsi="Times New Roman" w:cs="Times New Roman"/>
          <w:sz w:val="22"/>
          <w:szCs w:val="22"/>
        </w:rPr>
        <w:t xml:space="preserve"> aufzuheben ist</w:t>
      </w:r>
      <w:r w:rsidR="00650B7E" w:rsidRPr="002C02E9">
        <w:rPr>
          <w:rFonts w:ascii="Times New Roman" w:eastAsiaTheme="minorEastAsia" w:hAnsi="Times New Roman" w:cs="Times New Roman"/>
          <w:sz w:val="22"/>
          <w:szCs w:val="22"/>
        </w:rPr>
        <w:t xml:space="preserve">, </w:t>
      </w:r>
      <w:r w:rsidR="004550A9" w:rsidRPr="002C02E9">
        <w:rPr>
          <w:rFonts w:ascii="Times New Roman" w:eastAsiaTheme="minorEastAsia" w:hAnsi="Times New Roman" w:cs="Times New Roman"/>
          <w:sz w:val="22"/>
          <w:szCs w:val="22"/>
        </w:rPr>
        <w:t xml:space="preserve">sind (43a) und (43b) u.E. auf jeden Fall nicht als äquivalent zu betrachten. </w:t>
      </w:r>
      <w:r w:rsidR="00A62596">
        <w:rPr>
          <w:rFonts w:ascii="Times New Roman" w:eastAsiaTheme="minorEastAsia" w:hAnsi="Times New Roman" w:cs="Times New Roman"/>
          <w:sz w:val="22"/>
          <w:szCs w:val="22"/>
        </w:rPr>
        <w:t xml:space="preserve">Ein für diese Annahme unterstützendes Argument bringt Thurmair (2008: 313) bei ihrer Besprechung über den Status von Doppelpartikeln. So weist sie darauf hin, dass die Doppelpartikel eine Stelle im Vorfeld besetzen kann, was mit einer einfachen Partikel als Teil eines Partikelverbs nicht möglich ist. Wie mit unseren Beispielen zu beobachten ist, ist dieses Kriterium der Topikalisierungsfähigkeit bei Pronominaladverbien noch stärker ausgeprägt. In etwa </w:t>
      </w:r>
      <w:r w:rsidR="00A62596" w:rsidRPr="009618C9">
        <w:rPr>
          <w:rFonts w:ascii="Times New Roman" w:eastAsiaTheme="minorEastAsia" w:hAnsi="Times New Roman" w:cs="Times New Roman"/>
          <w:i/>
          <w:sz w:val="22"/>
          <w:szCs w:val="22"/>
        </w:rPr>
        <w:t>Hinauf auf den Berg geh</w:t>
      </w:r>
      <w:r w:rsidR="00A62596">
        <w:rPr>
          <w:rFonts w:ascii="Times New Roman" w:eastAsiaTheme="minorEastAsia" w:hAnsi="Times New Roman" w:cs="Times New Roman"/>
          <w:i/>
          <w:sz w:val="22"/>
          <w:szCs w:val="22"/>
        </w:rPr>
        <w:t>en wir nun!</w:t>
      </w:r>
      <w:r w:rsidR="00A62596">
        <w:rPr>
          <w:rFonts w:ascii="Times New Roman" w:eastAsiaTheme="minorEastAsia" w:hAnsi="Times New Roman" w:cs="Times New Roman"/>
          <w:sz w:val="22"/>
          <w:szCs w:val="22"/>
        </w:rPr>
        <w:t xml:space="preserve"> hat die Doppelpartikel </w:t>
      </w:r>
      <w:r w:rsidR="00A62596">
        <w:rPr>
          <w:rFonts w:ascii="Times New Roman" w:eastAsiaTheme="minorEastAsia" w:hAnsi="Times New Roman" w:cs="Times New Roman"/>
          <w:i/>
          <w:sz w:val="22"/>
          <w:szCs w:val="22"/>
        </w:rPr>
        <w:t>H</w:t>
      </w:r>
      <w:r w:rsidR="00A62596" w:rsidRPr="00A62596">
        <w:rPr>
          <w:rFonts w:ascii="Times New Roman" w:eastAsiaTheme="minorEastAsia" w:hAnsi="Times New Roman" w:cs="Times New Roman"/>
          <w:i/>
          <w:sz w:val="22"/>
          <w:szCs w:val="22"/>
        </w:rPr>
        <w:t>inauf</w:t>
      </w:r>
      <w:r w:rsidR="00A62596">
        <w:rPr>
          <w:rFonts w:ascii="Times New Roman" w:eastAsiaTheme="minorEastAsia" w:hAnsi="Times New Roman" w:cs="Times New Roman"/>
          <w:sz w:val="22"/>
          <w:szCs w:val="22"/>
        </w:rPr>
        <w:t xml:space="preserve"> syntaktischen Status und kann daher topikalisiert werden.</w:t>
      </w:r>
      <w:r w:rsidR="00A62596">
        <w:rPr>
          <w:rFonts w:ascii="Times New Roman" w:eastAsiaTheme="minorEastAsia" w:hAnsi="Times New Roman" w:cs="Times New Roman"/>
          <w:i/>
          <w:sz w:val="22"/>
          <w:szCs w:val="22"/>
        </w:rPr>
        <w:t xml:space="preserve"> </w:t>
      </w:r>
      <w:r w:rsidR="00A62596">
        <w:rPr>
          <w:rFonts w:ascii="Times New Roman" w:eastAsiaTheme="minorEastAsia" w:hAnsi="Times New Roman" w:cs="Times New Roman"/>
          <w:sz w:val="22"/>
          <w:szCs w:val="22"/>
        </w:rPr>
        <w:t>Ist die Doppelpartikel</w:t>
      </w:r>
      <w:r w:rsidR="00FB511D">
        <w:rPr>
          <w:rFonts w:ascii="Times New Roman" w:eastAsiaTheme="minorEastAsia" w:hAnsi="Times New Roman" w:cs="Times New Roman"/>
          <w:sz w:val="22"/>
          <w:szCs w:val="22"/>
        </w:rPr>
        <w:t xml:space="preserve"> dagegen</w:t>
      </w:r>
      <w:r w:rsidR="00A62596">
        <w:rPr>
          <w:rFonts w:ascii="Times New Roman" w:eastAsiaTheme="minorEastAsia" w:hAnsi="Times New Roman" w:cs="Times New Roman"/>
          <w:sz w:val="22"/>
          <w:szCs w:val="22"/>
        </w:rPr>
        <w:t xml:space="preserve"> Teil des Partikelverbs</w:t>
      </w:r>
      <w:r w:rsidR="00FB511D">
        <w:rPr>
          <w:rFonts w:ascii="Times New Roman" w:eastAsiaTheme="minorEastAsia" w:hAnsi="Times New Roman" w:cs="Times New Roman"/>
          <w:sz w:val="22"/>
          <w:szCs w:val="22"/>
        </w:rPr>
        <w:t>, so hätte sie Wortbildungsstatus und sie könnte</w:t>
      </w:r>
      <w:r w:rsidR="00A62596">
        <w:rPr>
          <w:rFonts w:ascii="Times New Roman" w:eastAsiaTheme="minorEastAsia" w:hAnsi="Times New Roman" w:cs="Times New Roman"/>
          <w:sz w:val="22"/>
          <w:szCs w:val="22"/>
        </w:rPr>
        <w:t xml:space="preserve"> nicht topikalisiert</w:t>
      </w:r>
      <w:r w:rsidR="00FB511D">
        <w:rPr>
          <w:rFonts w:ascii="Times New Roman" w:eastAsiaTheme="minorEastAsia" w:hAnsi="Times New Roman" w:cs="Times New Roman"/>
          <w:sz w:val="22"/>
          <w:szCs w:val="22"/>
        </w:rPr>
        <w:t xml:space="preserve"> werden</w:t>
      </w:r>
      <w:r w:rsidR="00A62596">
        <w:rPr>
          <w:rFonts w:ascii="Times New Roman" w:eastAsiaTheme="minorEastAsia" w:hAnsi="Times New Roman" w:cs="Times New Roman"/>
          <w:sz w:val="22"/>
          <w:szCs w:val="22"/>
        </w:rPr>
        <w:t xml:space="preserve">, etwa </w:t>
      </w:r>
      <w:r w:rsidR="00A62596" w:rsidRPr="009618C9">
        <w:rPr>
          <w:rFonts w:ascii="Times New Roman" w:eastAsiaTheme="minorEastAsia" w:hAnsi="Times New Roman" w:cs="Times New Roman"/>
          <w:i/>
          <w:sz w:val="22"/>
          <w:szCs w:val="22"/>
        </w:rPr>
        <w:t xml:space="preserve">Auf den Berg gehen wir hinauf! </w:t>
      </w:r>
    </w:p>
    <w:p w14:paraId="50817930" w14:textId="41FAD76B" w:rsidR="0061048A" w:rsidRDefault="00FB511D" w:rsidP="00F95A33">
      <w:pPr>
        <w:ind w:firstLine="426"/>
        <w:jc w:val="both"/>
        <w:rPr>
          <w:rFonts w:ascii="Times New Roman" w:hAnsi="Times New Roman" w:cs="Times New Roman"/>
          <w:sz w:val="22"/>
          <w:szCs w:val="22"/>
        </w:rPr>
      </w:pPr>
      <w:r>
        <w:rPr>
          <w:rFonts w:ascii="Times New Roman" w:eastAsiaTheme="minorEastAsia" w:hAnsi="Times New Roman" w:cs="Times New Roman"/>
          <w:sz w:val="22"/>
          <w:szCs w:val="22"/>
        </w:rPr>
        <w:t>Ein weiteres Argument für das Postulat der Nichtäquivalenz von (43a) und (43b) liefert Krause (2</w:t>
      </w:r>
      <w:r w:rsidR="009D46C5">
        <w:rPr>
          <w:rFonts w:ascii="Times New Roman" w:eastAsiaTheme="minorEastAsia" w:hAnsi="Times New Roman" w:cs="Times New Roman"/>
          <w:sz w:val="22"/>
          <w:szCs w:val="22"/>
        </w:rPr>
        <w:t>0</w:t>
      </w:r>
      <w:r>
        <w:rPr>
          <w:rFonts w:ascii="Times New Roman" w:eastAsiaTheme="minorEastAsia" w:hAnsi="Times New Roman" w:cs="Times New Roman"/>
          <w:sz w:val="22"/>
          <w:szCs w:val="22"/>
        </w:rPr>
        <w:t>19: 130) i</w:t>
      </w:r>
      <w:r w:rsidR="004550A9" w:rsidRPr="002C02E9">
        <w:rPr>
          <w:rFonts w:ascii="Times New Roman" w:eastAsiaTheme="minorEastAsia" w:hAnsi="Times New Roman" w:cs="Times New Roman"/>
          <w:sz w:val="22"/>
          <w:szCs w:val="22"/>
        </w:rPr>
        <w:t xml:space="preserve">n ihrer </w:t>
      </w:r>
      <w:r>
        <w:rPr>
          <w:rFonts w:ascii="Times New Roman" w:eastAsiaTheme="minorEastAsia" w:hAnsi="Times New Roman" w:cs="Times New Roman"/>
          <w:sz w:val="22"/>
          <w:szCs w:val="22"/>
        </w:rPr>
        <w:t xml:space="preserve">Studie zu </w:t>
      </w:r>
      <w:r w:rsidR="004550A9" w:rsidRPr="002C02E9">
        <w:rPr>
          <w:rFonts w:ascii="Times New Roman" w:eastAsiaTheme="minorEastAsia" w:hAnsi="Times New Roman" w:cs="Times New Roman"/>
          <w:sz w:val="22"/>
          <w:szCs w:val="22"/>
        </w:rPr>
        <w:t>Präpositionaladverbien</w:t>
      </w:r>
      <w:r>
        <w:rPr>
          <w:rFonts w:ascii="Times New Roman" w:eastAsiaTheme="minorEastAsia" w:hAnsi="Times New Roman" w:cs="Times New Roman"/>
          <w:sz w:val="22"/>
          <w:szCs w:val="22"/>
        </w:rPr>
        <w:t>. So behauptet sie, dass d</w:t>
      </w:r>
      <w:r w:rsidR="004550A9" w:rsidRPr="002C02E9">
        <w:rPr>
          <w:rFonts w:ascii="Times New Roman" w:eastAsiaTheme="minorEastAsia" w:hAnsi="Times New Roman" w:cs="Times New Roman"/>
          <w:sz w:val="22"/>
          <w:szCs w:val="22"/>
        </w:rPr>
        <w:t xml:space="preserve">as Adverb </w:t>
      </w:r>
      <w:r w:rsidR="004550A9" w:rsidRPr="002C02E9">
        <w:rPr>
          <w:rFonts w:ascii="Times New Roman" w:eastAsiaTheme="minorEastAsia" w:hAnsi="Times New Roman" w:cs="Times New Roman"/>
          <w:i/>
          <w:sz w:val="22"/>
          <w:szCs w:val="22"/>
        </w:rPr>
        <w:t>herein</w:t>
      </w:r>
      <w:r w:rsidR="004550A9" w:rsidRPr="002C02E9">
        <w:rPr>
          <w:rFonts w:ascii="Times New Roman" w:eastAsiaTheme="minorEastAsia" w:hAnsi="Times New Roman" w:cs="Times New Roman"/>
          <w:sz w:val="22"/>
          <w:szCs w:val="22"/>
        </w:rPr>
        <w:t xml:space="preserve"> in einem Beispiel wie </w:t>
      </w:r>
      <w:r w:rsidR="004550A9" w:rsidRPr="002C02E9">
        <w:rPr>
          <w:rFonts w:ascii="Times New Roman" w:eastAsiaTheme="minorEastAsia" w:hAnsi="Times New Roman" w:cs="Times New Roman"/>
          <w:i/>
          <w:sz w:val="22"/>
          <w:szCs w:val="22"/>
        </w:rPr>
        <w:t xml:space="preserve">ins Zimmer herein </w:t>
      </w:r>
      <w:r w:rsidR="004550A9" w:rsidRPr="002C02E9">
        <w:rPr>
          <w:rFonts w:ascii="Times New Roman" w:eastAsiaTheme="minorEastAsia" w:hAnsi="Times New Roman" w:cs="Times New Roman"/>
          <w:sz w:val="22"/>
          <w:szCs w:val="22"/>
        </w:rPr>
        <w:t>als „(fakultative</w:t>
      </w:r>
      <w:r w:rsidR="00F95A33" w:rsidRPr="002C02E9">
        <w:rPr>
          <w:rFonts w:ascii="Times New Roman" w:eastAsiaTheme="minorEastAsia" w:hAnsi="Times New Roman" w:cs="Times New Roman"/>
          <w:sz w:val="22"/>
          <w:szCs w:val="22"/>
        </w:rPr>
        <w:t>[n]</w:t>
      </w:r>
      <w:r w:rsidR="004550A9" w:rsidRPr="002C02E9">
        <w:rPr>
          <w:rFonts w:ascii="Times New Roman" w:eastAsiaTheme="minorEastAsia" w:hAnsi="Times New Roman" w:cs="Times New Roman"/>
          <w:sz w:val="22"/>
          <w:szCs w:val="22"/>
        </w:rPr>
        <w:t xml:space="preserve">) Verstärker der Präpositionalphrase </w:t>
      </w:r>
      <w:r w:rsidR="004550A9" w:rsidRPr="002C02E9">
        <w:rPr>
          <w:rFonts w:ascii="Times New Roman" w:eastAsiaTheme="minorEastAsia" w:hAnsi="Times New Roman" w:cs="Times New Roman"/>
          <w:i/>
          <w:sz w:val="22"/>
          <w:szCs w:val="22"/>
        </w:rPr>
        <w:t>in</w:t>
      </w:r>
      <w:r w:rsidR="004550A9" w:rsidRPr="002C02E9">
        <w:rPr>
          <w:rFonts w:ascii="Times New Roman" w:eastAsiaTheme="minorEastAsia" w:hAnsi="Times New Roman" w:cs="Times New Roman"/>
          <w:sz w:val="22"/>
          <w:szCs w:val="22"/>
        </w:rPr>
        <w:t xml:space="preserve"> + Akkusativ“</w:t>
      </w:r>
      <w:commentRangeStart w:id="1"/>
      <w:commentRangeEnd w:id="1"/>
      <w:r w:rsidR="00353AC7" w:rsidRPr="002C02E9">
        <w:rPr>
          <w:rFonts w:ascii="Times New Roman" w:eastAsiaTheme="minorEastAsia" w:hAnsi="Times New Roman" w:cs="Times New Roman"/>
          <w:sz w:val="22"/>
          <w:szCs w:val="22"/>
        </w:rPr>
        <w:t xml:space="preserve"> (2019: 130)</w:t>
      </w:r>
      <w:r>
        <w:rPr>
          <w:rFonts w:ascii="Times New Roman" w:eastAsiaTheme="minorEastAsia" w:hAnsi="Times New Roman" w:cs="Times New Roman"/>
          <w:sz w:val="22"/>
          <w:szCs w:val="22"/>
        </w:rPr>
        <w:t xml:space="preserve"> aufzufassen ist</w:t>
      </w:r>
      <w:r w:rsidR="00353AC7" w:rsidRPr="002C02E9">
        <w:rPr>
          <w:rFonts w:ascii="Times New Roman" w:eastAsiaTheme="minorEastAsia" w:hAnsi="Times New Roman" w:cs="Times New Roman"/>
          <w:sz w:val="22"/>
          <w:szCs w:val="22"/>
        </w:rPr>
        <w:t xml:space="preserve">. </w:t>
      </w:r>
      <w:r>
        <w:rPr>
          <w:rFonts w:ascii="Times New Roman" w:eastAsiaTheme="minorEastAsia" w:hAnsi="Times New Roman" w:cs="Times New Roman"/>
          <w:sz w:val="22"/>
          <w:szCs w:val="22"/>
        </w:rPr>
        <w:t>Und t</w:t>
      </w:r>
      <w:r w:rsidR="00353AC7" w:rsidRPr="002C02E9">
        <w:rPr>
          <w:rFonts w:ascii="Times New Roman" w:eastAsiaTheme="minorEastAsia" w:hAnsi="Times New Roman" w:cs="Times New Roman"/>
          <w:sz w:val="22"/>
          <w:szCs w:val="22"/>
        </w:rPr>
        <w:t xml:space="preserve">atsächlich </w:t>
      </w:r>
      <w:r w:rsidR="00F95A33" w:rsidRPr="002C02E9">
        <w:rPr>
          <w:rFonts w:ascii="Times New Roman" w:eastAsiaTheme="minorEastAsia" w:hAnsi="Times New Roman" w:cs="Times New Roman"/>
          <w:sz w:val="22"/>
          <w:szCs w:val="22"/>
        </w:rPr>
        <w:t xml:space="preserve">spielt </w:t>
      </w:r>
      <w:r w:rsidR="00353AC7" w:rsidRPr="002C02E9">
        <w:rPr>
          <w:rFonts w:ascii="Times New Roman" w:eastAsiaTheme="minorEastAsia" w:hAnsi="Times New Roman" w:cs="Times New Roman"/>
          <w:sz w:val="22"/>
          <w:szCs w:val="22"/>
        </w:rPr>
        <w:t>das Kriterium der Fakultativität als Argument zur Unterscheidung zwischen den beiden Interpretationen in (43a) und (43b) eine entscheidende Rolle.</w:t>
      </w:r>
      <w:r w:rsidR="00650B7E" w:rsidRPr="002C02E9">
        <w:rPr>
          <w:rFonts w:ascii="Times New Roman" w:eastAsiaTheme="minorEastAsia" w:hAnsi="Times New Roman" w:cs="Times New Roman"/>
          <w:sz w:val="22"/>
          <w:szCs w:val="22"/>
        </w:rPr>
        <w:t xml:space="preserve"> Pleonastische Pronominaladverbien sind eher fakultativ, während Verbalpartikeln obligatorisch sind.</w:t>
      </w:r>
      <w:r w:rsidR="00353AC7" w:rsidRPr="002C02E9">
        <w:rPr>
          <w:rFonts w:ascii="Times New Roman" w:eastAsiaTheme="minorEastAsia" w:hAnsi="Times New Roman" w:cs="Times New Roman"/>
          <w:sz w:val="22"/>
          <w:szCs w:val="22"/>
        </w:rPr>
        <w:t xml:space="preserve"> Dieses Kriterium gehört auch zur </w:t>
      </w:r>
      <w:r w:rsidR="00D413F4" w:rsidRPr="002C02E9">
        <w:rPr>
          <w:rFonts w:ascii="Times New Roman" w:eastAsiaTheme="minorEastAsia" w:hAnsi="Times New Roman" w:cs="Times New Roman"/>
          <w:sz w:val="22"/>
          <w:szCs w:val="22"/>
        </w:rPr>
        <w:t xml:space="preserve">engen </w:t>
      </w:r>
      <w:r w:rsidR="00353AC7" w:rsidRPr="002C02E9">
        <w:rPr>
          <w:rFonts w:ascii="Times New Roman" w:eastAsiaTheme="minorEastAsia" w:hAnsi="Times New Roman" w:cs="Times New Roman"/>
          <w:sz w:val="22"/>
          <w:szCs w:val="22"/>
        </w:rPr>
        <w:t xml:space="preserve">Definition </w:t>
      </w:r>
      <w:r w:rsidR="00270AED" w:rsidRPr="002C02E9">
        <w:rPr>
          <w:rFonts w:ascii="Times New Roman" w:eastAsiaTheme="minorEastAsia" w:hAnsi="Times New Roman" w:cs="Times New Roman"/>
          <w:sz w:val="22"/>
          <w:szCs w:val="22"/>
        </w:rPr>
        <w:t>ein</w:t>
      </w:r>
      <w:r w:rsidR="00353AC7" w:rsidRPr="002C02E9">
        <w:rPr>
          <w:rFonts w:ascii="Times New Roman" w:eastAsiaTheme="minorEastAsia" w:hAnsi="Times New Roman" w:cs="Times New Roman"/>
          <w:sz w:val="22"/>
          <w:szCs w:val="22"/>
        </w:rPr>
        <w:t>es Pleonasmus.</w:t>
      </w:r>
      <w:r w:rsidR="00585C94" w:rsidRPr="002C02E9">
        <w:rPr>
          <w:rFonts w:ascii="Times New Roman" w:eastAsiaTheme="minorEastAsia" w:hAnsi="Times New Roman" w:cs="Times New Roman"/>
          <w:sz w:val="22"/>
          <w:szCs w:val="22"/>
        </w:rPr>
        <w:t xml:space="preserve"> Weiter spricht Krause die ‚verstärkende Funktion‘ des Pronominaladverbs </w:t>
      </w:r>
      <w:r w:rsidR="00120CA6" w:rsidRPr="002C02E9">
        <w:rPr>
          <w:rFonts w:ascii="Times New Roman" w:eastAsiaTheme="minorEastAsia" w:hAnsi="Times New Roman" w:cs="Times New Roman"/>
          <w:sz w:val="22"/>
          <w:szCs w:val="22"/>
        </w:rPr>
        <w:t xml:space="preserve">an, und in der Tat vermittelt das </w:t>
      </w:r>
      <w:r w:rsidR="00F95A33" w:rsidRPr="002C02E9">
        <w:rPr>
          <w:rFonts w:ascii="Times New Roman" w:eastAsiaTheme="minorEastAsia" w:hAnsi="Times New Roman" w:cs="Times New Roman"/>
          <w:sz w:val="22"/>
          <w:szCs w:val="22"/>
        </w:rPr>
        <w:t xml:space="preserve">pleonastische </w:t>
      </w:r>
      <w:r w:rsidR="00120CA6" w:rsidRPr="002C02E9">
        <w:rPr>
          <w:rFonts w:ascii="Times New Roman" w:eastAsiaTheme="minorEastAsia" w:hAnsi="Times New Roman" w:cs="Times New Roman"/>
          <w:sz w:val="22"/>
          <w:szCs w:val="22"/>
        </w:rPr>
        <w:t>Pronominaladverb die Semantik einer Intensivierung, die mit der Verbalpartikel nicht zum Ausdruck kommt</w:t>
      </w:r>
      <w:r w:rsidR="00EE45FD" w:rsidRPr="002C02E9">
        <w:rPr>
          <w:rFonts w:ascii="Times New Roman" w:eastAsiaTheme="minorEastAsia" w:hAnsi="Times New Roman" w:cs="Times New Roman"/>
          <w:sz w:val="22"/>
          <w:szCs w:val="22"/>
        </w:rPr>
        <w:t xml:space="preserve"> (vgl. auch McIntyres</w:t>
      </w:r>
      <w:r w:rsidR="00EE45FD" w:rsidRPr="002C02E9">
        <w:rPr>
          <w:rFonts w:ascii="Times New Roman" w:hAnsi="Times New Roman" w:cs="Times New Roman"/>
          <w:sz w:val="22"/>
          <w:szCs w:val="22"/>
        </w:rPr>
        <w:t xml:space="preserve"> (2001: 253) Terminus „</w:t>
      </w:r>
      <w:r w:rsidR="007F639D" w:rsidRPr="002C02E9">
        <w:rPr>
          <w:rFonts w:ascii="Times New Roman" w:hAnsi="Times New Roman" w:cs="Times New Roman"/>
          <w:sz w:val="22"/>
          <w:szCs w:val="22"/>
        </w:rPr>
        <w:t>r</w:t>
      </w:r>
      <w:r w:rsidR="00EE45FD" w:rsidRPr="002C02E9">
        <w:rPr>
          <w:rFonts w:ascii="Times New Roman" w:hAnsi="Times New Roman" w:cs="Times New Roman"/>
          <w:sz w:val="22"/>
          <w:szCs w:val="22"/>
        </w:rPr>
        <w:t xml:space="preserve">einforcement“). </w:t>
      </w:r>
    </w:p>
    <w:p w14:paraId="22DD18F6" w14:textId="4A591E0F" w:rsidR="00EE45FD" w:rsidRPr="002C02E9" w:rsidRDefault="0061048A" w:rsidP="00F95A33">
      <w:pPr>
        <w:ind w:firstLine="426"/>
        <w:jc w:val="both"/>
        <w:rPr>
          <w:rFonts w:ascii="Times New Roman" w:hAnsi="Times New Roman" w:cs="Times New Roman"/>
          <w:sz w:val="22"/>
          <w:szCs w:val="22"/>
        </w:rPr>
      </w:pPr>
      <w:r>
        <w:rPr>
          <w:rFonts w:ascii="Times New Roman" w:hAnsi="Times New Roman" w:cs="Times New Roman"/>
          <w:sz w:val="22"/>
          <w:szCs w:val="22"/>
        </w:rPr>
        <w:t>Ein letztes Kriterium zur Unterscheidung zwischen beiden Varianten (43a) und (43b) ist in der Phonologie zu finden. B</w:t>
      </w:r>
      <w:r w:rsidR="00EE45FD" w:rsidRPr="002C02E9">
        <w:rPr>
          <w:rFonts w:ascii="Times New Roman" w:hAnsi="Times New Roman" w:cs="Times New Roman"/>
          <w:sz w:val="22"/>
          <w:szCs w:val="22"/>
        </w:rPr>
        <w:t xml:space="preserve">eim mündlichen Aussprechen beider Beispielvarianten </w:t>
      </w:r>
      <w:r>
        <w:rPr>
          <w:rFonts w:ascii="Times New Roman" w:hAnsi="Times New Roman" w:cs="Times New Roman"/>
          <w:sz w:val="22"/>
          <w:szCs w:val="22"/>
        </w:rPr>
        <w:t xml:space="preserve">wird </w:t>
      </w:r>
      <w:r w:rsidR="00EE45FD" w:rsidRPr="002C02E9">
        <w:rPr>
          <w:rFonts w:ascii="Times New Roman" w:hAnsi="Times New Roman" w:cs="Times New Roman"/>
          <w:sz w:val="22"/>
          <w:szCs w:val="22"/>
        </w:rPr>
        <w:t>eine</w:t>
      </w:r>
      <w:r w:rsidR="00EE45FD" w:rsidRPr="002C02E9">
        <w:rPr>
          <w:rFonts w:ascii="Times New Roman" w:eastAsiaTheme="minorEastAsia" w:hAnsi="Times New Roman" w:cs="Times New Roman"/>
          <w:sz w:val="22"/>
          <w:szCs w:val="22"/>
        </w:rPr>
        <w:t xml:space="preserve"> Sprechpause an unterschiedlicher Stelle eingebaut: In (43a) kommt die Sprechpause direkt nach der Präpositionalphrase </w:t>
      </w:r>
      <w:r>
        <w:rPr>
          <w:rFonts w:ascii="Times New Roman" w:eastAsiaTheme="minorEastAsia" w:hAnsi="Times New Roman" w:cs="Times New Roman"/>
          <w:sz w:val="22"/>
          <w:szCs w:val="22"/>
        </w:rPr>
        <w:t xml:space="preserve">und vor dem Partikelverb </w:t>
      </w:r>
      <w:r w:rsidR="00EE45FD" w:rsidRPr="002C02E9">
        <w:rPr>
          <w:rFonts w:ascii="Times New Roman" w:eastAsiaTheme="minorEastAsia" w:hAnsi="Times New Roman" w:cs="Times New Roman"/>
          <w:sz w:val="22"/>
          <w:szCs w:val="22"/>
        </w:rPr>
        <w:t xml:space="preserve">vor, während in (43b) die Sprechpause </w:t>
      </w:r>
      <w:r>
        <w:rPr>
          <w:rFonts w:ascii="Times New Roman" w:eastAsiaTheme="minorEastAsia" w:hAnsi="Times New Roman" w:cs="Times New Roman"/>
          <w:sz w:val="22"/>
          <w:szCs w:val="22"/>
        </w:rPr>
        <w:t xml:space="preserve">nach dem Pronominaladverb und </w:t>
      </w:r>
      <w:r w:rsidR="00EE45FD" w:rsidRPr="002C02E9">
        <w:rPr>
          <w:rFonts w:ascii="Times New Roman" w:eastAsiaTheme="minorEastAsia" w:hAnsi="Times New Roman" w:cs="Times New Roman"/>
          <w:sz w:val="22"/>
          <w:szCs w:val="22"/>
        </w:rPr>
        <w:t xml:space="preserve">vor dem Partizip stattfindet. Somit ist </w:t>
      </w:r>
      <w:r w:rsidR="00EE45FD" w:rsidRPr="002C02E9">
        <w:rPr>
          <w:rFonts w:ascii="Times New Roman" w:eastAsiaTheme="minorEastAsia" w:hAnsi="Times New Roman" w:cs="Times New Roman"/>
          <w:i/>
          <w:sz w:val="22"/>
          <w:szCs w:val="22"/>
        </w:rPr>
        <w:t xml:space="preserve">hinauf </w:t>
      </w:r>
      <w:r w:rsidR="00EE45FD" w:rsidRPr="002C02E9">
        <w:rPr>
          <w:rFonts w:ascii="Times New Roman" w:eastAsiaTheme="minorEastAsia" w:hAnsi="Times New Roman" w:cs="Times New Roman"/>
          <w:sz w:val="22"/>
          <w:szCs w:val="22"/>
        </w:rPr>
        <w:t xml:space="preserve">in (43b) als pleonastisches Pronominaladverb und Teil der Präpositionalphrase aufzufassen. </w:t>
      </w:r>
    </w:p>
    <w:p w14:paraId="64E5D44C" w14:textId="568D8CDC" w:rsidR="00FA252A" w:rsidRPr="002C02E9" w:rsidRDefault="00EE45FD" w:rsidP="00F95A33">
      <w:pPr>
        <w:ind w:firstLine="426"/>
        <w:jc w:val="both"/>
        <w:rPr>
          <w:rFonts w:ascii="Times New Roman" w:eastAsiaTheme="minorEastAsia" w:hAnsi="Times New Roman" w:cs="Times New Roman"/>
          <w:sz w:val="22"/>
          <w:szCs w:val="22"/>
        </w:rPr>
      </w:pPr>
      <w:r w:rsidRPr="002C02E9">
        <w:rPr>
          <w:rFonts w:ascii="Times New Roman" w:eastAsiaTheme="minorEastAsia" w:hAnsi="Times New Roman" w:cs="Times New Roman"/>
          <w:sz w:val="22"/>
          <w:szCs w:val="22"/>
        </w:rPr>
        <w:t>Zur Beschreibung ihrer Beispiele mit pleonastischen Direktionalen geht Olsen (1996: 306) von Bierwischs (1983</w:t>
      </w:r>
      <w:r w:rsidR="005B5A2E">
        <w:rPr>
          <w:rFonts w:ascii="Times New Roman" w:eastAsiaTheme="minorEastAsia" w:hAnsi="Times New Roman" w:cs="Times New Roman"/>
          <w:sz w:val="22"/>
          <w:szCs w:val="22"/>
        </w:rPr>
        <w:t>;</w:t>
      </w:r>
      <w:r w:rsidRPr="002C02E9">
        <w:rPr>
          <w:rFonts w:ascii="Times New Roman" w:eastAsiaTheme="minorEastAsia" w:hAnsi="Times New Roman" w:cs="Times New Roman"/>
          <w:sz w:val="22"/>
          <w:szCs w:val="22"/>
        </w:rPr>
        <w:t xml:space="preserve"> 1988) und Wunderlichs (1994</w:t>
      </w:r>
      <w:r w:rsidR="00C15BC3">
        <w:rPr>
          <w:rFonts w:ascii="Times New Roman" w:eastAsiaTheme="minorEastAsia" w:hAnsi="Times New Roman" w:cs="Times New Roman"/>
          <w:sz w:val="22"/>
          <w:szCs w:val="22"/>
        </w:rPr>
        <w:t>; vgl. auch Wunderlich / Herweg 1991</w:t>
      </w:r>
      <w:r w:rsidRPr="002C02E9">
        <w:rPr>
          <w:rFonts w:ascii="Times New Roman" w:eastAsiaTheme="minorEastAsia" w:hAnsi="Times New Roman" w:cs="Times New Roman"/>
          <w:sz w:val="22"/>
          <w:szCs w:val="22"/>
        </w:rPr>
        <w:t>) Zwei-Ebenen-Semantik aus, bei der die Bedeutung einer Struktur sich aus zwei interagierenden Repräsentationsebenen ergibt, nämlich „eine[r] auf das Sprachsystem bezogene[n] semantische[n] Form und eine[r] darauf basierende[n], ausführlichere[n] konzeptuelle[n] Struktur“ (Olsen 1996: 307). Im Folgenden plädieren wir eher für de</w:t>
      </w:r>
      <w:r w:rsidR="00FA252A" w:rsidRPr="002C02E9">
        <w:rPr>
          <w:rFonts w:ascii="Times New Roman" w:eastAsiaTheme="minorEastAsia" w:hAnsi="Times New Roman" w:cs="Times New Roman"/>
          <w:sz w:val="22"/>
          <w:szCs w:val="22"/>
        </w:rPr>
        <w:t>n Ansatz der Konstruktionsgrammatik</w:t>
      </w:r>
      <w:r w:rsidRPr="002C02E9">
        <w:rPr>
          <w:rFonts w:ascii="Times New Roman" w:eastAsiaTheme="minorEastAsia" w:hAnsi="Times New Roman" w:cs="Times New Roman"/>
          <w:sz w:val="22"/>
          <w:szCs w:val="22"/>
        </w:rPr>
        <w:t xml:space="preserve"> als Beschreibungsrahmen für solche Beispiele</w:t>
      </w:r>
      <w:r w:rsidR="00FA252A" w:rsidRPr="002C02E9">
        <w:rPr>
          <w:rFonts w:ascii="Times New Roman" w:eastAsiaTheme="minorEastAsia" w:hAnsi="Times New Roman" w:cs="Times New Roman"/>
          <w:sz w:val="22"/>
          <w:szCs w:val="22"/>
        </w:rPr>
        <w:t xml:space="preserve"> und zwar aus folgenden Gründen: (1) die enge Beziehung zwischen Form und Bedeutung, die in der Konstruktionsgrammatik postuliert wird, führt zu einer präzisen Definition der Semantik der Konstruktion. Da das Pronominaladverb eine verstärkende Semantik vermittelt, entspricht es einer Konstituente der Konstruktion (und keine Verbalpartikel, die diese Intensivierung nicht ausdrückt). (2) Weiter ist die Konstruktion mit dem </w:t>
      </w:r>
      <w:r w:rsidR="00F95A33" w:rsidRPr="002C02E9">
        <w:rPr>
          <w:rFonts w:ascii="Times New Roman" w:eastAsiaTheme="minorEastAsia" w:hAnsi="Times New Roman" w:cs="Times New Roman"/>
          <w:sz w:val="22"/>
          <w:szCs w:val="22"/>
        </w:rPr>
        <w:t xml:space="preserve">pleonastischen </w:t>
      </w:r>
      <w:r w:rsidR="00FA252A" w:rsidRPr="002C02E9">
        <w:rPr>
          <w:rFonts w:ascii="Times New Roman" w:eastAsiaTheme="minorEastAsia" w:hAnsi="Times New Roman" w:cs="Times New Roman"/>
          <w:sz w:val="22"/>
          <w:szCs w:val="22"/>
        </w:rPr>
        <w:t>Pronominaladverb durch eine Vererbungsbeziehung der Art ‚Teil-von‘ mit de</w:t>
      </w:r>
      <w:r w:rsidR="005B5A2E">
        <w:rPr>
          <w:rFonts w:ascii="Times New Roman" w:eastAsiaTheme="minorEastAsia" w:hAnsi="Times New Roman" w:cs="Times New Roman"/>
          <w:sz w:val="22"/>
          <w:szCs w:val="22"/>
        </w:rPr>
        <w:t>n intransitiven und</w:t>
      </w:r>
      <w:r w:rsidR="00FA252A" w:rsidRPr="002C02E9">
        <w:rPr>
          <w:rFonts w:ascii="Times New Roman" w:eastAsiaTheme="minorEastAsia" w:hAnsi="Times New Roman" w:cs="Times New Roman"/>
          <w:sz w:val="22"/>
          <w:szCs w:val="22"/>
        </w:rPr>
        <w:t xml:space="preserve"> kausativen Bewegungs- und Lokalisierungskonstruktion</w:t>
      </w:r>
      <w:r w:rsidR="005B5A2E">
        <w:rPr>
          <w:rFonts w:ascii="Times New Roman" w:eastAsiaTheme="minorEastAsia" w:hAnsi="Times New Roman" w:cs="Times New Roman"/>
          <w:sz w:val="22"/>
          <w:szCs w:val="22"/>
        </w:rPr>
        <w:t>en, wie sie oben definiert wurden,</w:t>
      </w:r>
      <w:r w:rsidR="00FA252A" w:rsidRPr="002C02E9">
        <w:rPr>
          <w:rFonts w:ascii="Times New Roman" w:eastAsiaTheme="minorEastAsia" w:hAnsi="Times New Roman" w:cs="Times New Roman"/>
          <w:sz w:val="22"/>
          <w:szCs w:val="22"/>
        </w:rPr>
        <w:t xml:space="preserve"> verwandt. Die pleonastische Konstruktion ist daher Teil der Familie der Bewegungs- und Lokalisierungskonstruktionen.</w:t>
      </w:r>
    </w:p>
    <w:p w14:paraId="1E4F50EB" w14:textId="146E775D" w:rsidR="00EE45FD" w:rsidRPr="002C02E9" w:rsidRDefault="00FA252A" w:rsidP="00EE45FD">
      <w:pPr>
        <w:jc w:val="both"/>
        <w:rPr>
          <w:rFonts w:ascii="Times New Roman" w:eastAsiaTheme="minorEastAsia" w:hAnsi="Times New Roman" w:cs="Times New Roman"/>
          <w:sz w:val="22"/>
          <w:szCs w:val="22"/>
        </w:rPr>
      </w:pPr>
      <w:r w:rsidRPr="002C02E9">
        <w:rPr>
          <w:rFonts w:ascii="Times New Roman" w:eastAsiaTheme="minorEastAsia" w:hAnsi="Times New Roman" w:cs="Times New Roman"/>
          <w:sz w:val="22"/>
          <w:szCs w:val="22"/>
        </w:rPr>
        <w:t xml:space="preserve"> </w:t>
      </w:r>
    </w:p>
    <w:p w14:paraId="1594073A" w14:textId="77777777" w:rsidR="00CA79CA" w:rsidRDefault="00CA79CA" w:rsidP="001A06A5">
      <w:pPr>
        <w:jc w:val="both"/>
        <w:rPr>
          <w:rFonts w:ascii="Times New Roman" w:eastAsiaTheme="minorEastAsia" w:hAnsi="Times New Roman" w:cs="Times New Roman"/>
          <w:sz w:val="22"/>
          <w:szCs w:val="22"/>
        </w:rPr>
      </w:pPr>
    </w:p>
    <w:p w14:paraId="147984A2" w14:textId="77777777" w:rsidR="00CA79CA" w:rsidRDefault="00CA79CA" w:rsidP="001A06A5">
      <w:pPr>
        <w:jc w:val="both"/>
        <w:rPr>
          <w:rFonts w:ascii="Times New Roman" w:eastAsiaTheme="minorEastAsia" w:hAnsi="Times New Roman" w:cs="Times New Roman"/>
          <w:sz w:val="22"/>
          <w:szCs w:val="22"/>
        </w:rPr>
      </w:pPr>
    </w:p>
    <w:p w14:paraId="3E3B3340" w14:textId="77777777" w:rsidR="00CA79CA" w:rsidRDefault="00CA79CA" w:rsidP="001A06A5">
      <w:pPr>
        <w:jc w:val="both"/>
        <w:rPr>
          <w:rFonts w:ascii="Times New Roman" w:eastAsiaTheme="minorEastAsia" w:hAnsi="Times New Roman" w:cs="Times New Roman"/>
          <w:sz w:val="22"/>
          <w:szCs w:val="22"/>
        </w:rPr>
      </w:pPr>
    </w:p>
    <w:p w14:paraId="6DBFD7F4" w14:textId="14E20735" w:rsidR="001A06A5" w:rsidRPr="005B5A2E" w:rsidRDefault="001A06A5" w:rsidP="001A06A5">
      <w:pPr>
        <w:jc w:val="both"/>
        <w:rPr>
          <w:rFonts w:ascii="Times New Roman" w:eastAsiaTheme="minorEastAsia" w:hAnsi="Times New Roman" w:cs="Times New Roman"/>
          <w:sz w:val="22"/>
          <w:szCs w:val="22"/>
        </w:rPr>
      </w:pPr>
      <w:r w:rsidRPr="005B5A2E">
        <w:rPr>
          <w:rFonts w:ascii="Times New Roman" w:eastAsiaTheme="minorEastAsia" w:hAnsi="Times New Roman" w:cs="Times New Roman"/>
          <w:sz w:val="22"/>
          <w:szCs w:val="22"/>
        </w:rPr>
        <w:lastRenderedPageBreak/>
        <w:t>3.</w:t>
      </w:r>
      <w:r w:rsidR="00A676F9" w:rsidRPr="005B5A2E">
        <w:rPr>
          <w:rFonts w:ascii="Times New Roman" w:eastAsiaTheme="minorEastAsia" w:hAnsi="Times New Roman" w:cs="Times New Roman"/>
          <w:sz w:val="22"/>
          <w:szCs w:val="22"/>
        </w:rPr>
        <w:t>2</w:t>
      </w:r>
      <w:r w:rsidRPr="005B5A2E">
        <w:rPr>
          <w:rFonts w:ascii="Times New Roman" w:eastAsiaTheme="minorEastAsia" w:hAnsi="Times New Roman" w:cs="Times New Roman"/>
          <w:sz w:val="22"/>
          <w:szCs w:val="22"/>
        </w:rPr>
        <w:t xml:space="preserve"> Form de</w:t>
      </w:r>
      <w:r w:rsidR="00B11FD7" w:rsidRPr="005B5A2E">
        <w:rPr>
          <w:rFonts w:ascii="Times New Roman" w:eastAsiaTheme="minorEastAsia" w:hAnsi="Times New Roman" w:cs="Times New Roman"/>
          <w:sz w:val="22"/>
          <w:szCs w:val="22"/>
        </w:rPr>
        <w:t>r</w:t>
      </w:r>
      <w:r w:rsidR="00A676F9" w:rsidRPr="005B5A2E">
        <w:rPr>
          <w:rFonts w:ascii="Times New Roman" w:eastAsiaTheme="minorEastAsia" w:hAnsi="Times New Roman" w:cs="Times New Roman"/>
          <w:sz w:val="22"/>
          <w:szCs w:val="22"/>
        </w:rPr>
        <w:t xml:space="preserve"> </w:t>
      </w:r>
      <w:r w:rsidRPr="005B5A2E">
        <w:rPr>
          <w:rFonts w:ascii="Times New Roman" w:eastAsiaTheme="minorEastAsia" w:hAnsi="Times New Roman" w:cs="Times New Roman"/>
          <w:sz w:val="22"/>
          <w:szCs w:val="22"/>
        </w:rPr>
        <w:t>pleonastischen Konstruktion</w:t>
      </w:r>
    </w:p>
    <w:p w14:paraId="73CC8CF8" w14:textId="77777777" w:rsidR="001A06A5" w:rsidRPr="002C02E9" w:rsidRDefault="001A06A5" w:rsidP="001A06A5">
      <w:pPr>
        <w:jc w:val="both"/>
        <w:rPr>
          <w:rFonts w:ascii="Times New Roman" w:eastAsiaTheme="minorEastAsia" w:hAnsi="Times New Roman" w:cs="Times New Roman"/>
          <w:sz w:val="22"/>
          <w:szCs w:val="22"/>
        </w:rPr>
      </w:pPr>
    </w:p>
    <w:p w14:paraId="09490480" w14:textId="25DB1F3A" w:rsidR="001A06A5" w:rsidRPr="002C02E9" w:rsidRDefault="00491BAD" w:rsidP="001A06A5">
      <w:pPr>
        <w:jc w:val="both"/>
        <w:rPr>
          <w:rFonts w:ascii="Times New Roman" w:eastAsiaTheme="minorEastAsia" w:hAnsi="Times New Roman" w:cs="Times New Roman"/>
          <w:sz w:val="22"/>
          <w:szCs w:val="22"/>
        </w:rPr>
      </w:pPr>
      <w:r w:rsidRPr="002C02E9">
        <w:rPr>
          <w:rFonts w:ascii="Times New Roman" w:eastAsiaTheme="minorEastAsia" w:hAnsi="Times New Roman" w:cs="Times New Roman"/>
          <w:sz w:val="22"/>
          <w:szCs w:val="22"/>
        </w:rPr>
        <w:t>Eine Suche in den Korpora des DWDS und des IDS (DeReKo) macht deutlich, dass eine</w:t>
      </w:r>
      <w:r w:rsidR="001A06A5" w:rsidRPr="002C02E9">
        <w:rPr>
          <w:rFonts w:ascii="Times New Roman" w:eastAsiaTheme="minorEastAsia" w:hAnsi="Times New Roman" w:cs="Times New Roman"/>
          <w:sz w:val="22"/>
          <w:szCs w:val="22"/>
        </w:rPr>
        <w:t xml:space="preserve"> Vielfalt an Instanziierungen möglich ist:</w:t>
      </w:r>
    </w:p>
    <w:p w14:paraId="513E6676" w14:textId="77777777" w:rsidR="001A06A5" w:rsidRPr="002C02E9" w:rsidRDefault="001A06A5" w:rsidP="001A06A5">
      <w:pPr>
        <w:jc w:val="both"/>
        <w:rPr>
          <w:rFonts w:ascii="Times New Roman" w:eastAsiaTheme="minorEastAsia" w:hAnsi="Times New Roman" w:cs="Times New Roman"/>
          <w:sz w:val="22"/>
          <w:szCs w:val="22"/>
        </w:rPr>
      </w:pPr>
    </w:p>
    <w:p w14:paraId="70206965" w14:textId="77777777" w:rsidR="005B5A2E" w:rsidRDefault="00491BAD" w:rsidP="001A06A5">
      <w:pPr>
        <w:tabs>
          <w:tab w:val="left" w:pos="426"/>
          <w:tab w:val="left" w:pos="567"/>
        </w:tabs>
        <w:jc w:val="both"/>
        <w:rPr>
          <w:rFonts w:ascii="Times New Roman" w:eastAsiaTheme="minorEastAsia" w:hAnsi="Times New Roman" w:cs="Times New Roman"/>
          <w:iCs/>
          <w:sz w:val="22"/>
          <w:szCs w:val="22"/>
        </w:rPr>
      </w:pPr>
      <w:r w:rsidRPr="002C02E9">
        <w:rPr>
          <w:rFonts w:ascii="Times New Roman" w:eastAsiaTheme="minorEastAsia" w:hAnsi="Times New Roman" w:cs="Times New Roman"/>
          <w:sz w:val="22"/>
          <w:szCs w:val="22"/>
        </w:rPr>
        <w:t xml:space="preserve">(44) </w:t>
      </w:r>
      <w:r w:rsidR="001A06A5" w:rsidRPr="002C02E9">
        <w:rPr>
          <w:rFonts w:ascii="Times New Roman" w:eastAsiaTheme="minorEastAsia" w:hAnsi="Times New Roman" w:cs="Times New Roman"/>
          <w:iCs/>
          <w:sz w:val="22"/>
          <w:szCs w:val="22"/>
        </w:rPr>
        <w:t xml:space="preserve">Und die anderen fanden das wohl dufte, denn sie setzten sich alle </w:t>
      </w:r>
      <w:r w:rsidR="001A06A5" w:rsidRPr="002C02E9">
        <w:rPr>
          <w:rFonts w:ascii="Times New Roman" w:eastAsiaTheme="minorEastAsia" w:hAnsi="Times New Roman" w:cs="Times New Roman"/>
          <w:iCs/>
          <w:sz w:val="22"/>
          <w:szCs w:val="22"/>
          <w:u w:val="single"/>
        </w:rPr>
        <w:t>auf Regine</w:t>
      </w:r>
      <w:r w:rsidR="005B5A2E">
        <w:rPr>
          <w:rFonts w:ascii="Times New Roman" w:eastAsiaTheme="minorEastAsia" w:hAnsi="Times New Roman" w:cs="Times New Roman"/>
          <w:iCs/>
          <w:sz w:val="22"/>
          <w:szCs w:val="22"/>
        </w:rPr>
        <w:t xml:space="preserve"> </w:t>
      </w:r>
      <w:r w:rsidR="001A06A5" w:rsidRPr="002C02E9">
        <w:rPr>
          <w:rFonts w:ascii="Times New Roman" w:eastAsiaTheme="minorEastAsia" w:hAnsi="Times New Roman" w:cs="Times New Roman"/>
          <w:iCs/>
          <w:sz w:val="22"/>
          <w:szCs w:val="22"/>
          <w:u w:val="single"/>
        </w:rPr>
        <w:t>Pabst</w:t>
      </w:r>
      <w:r w:rsidR="001A06A5" w:rsidRPr="002C02E9">
        <w:rPr>
          <w:rFonts w:ascii="Times New Roman" w:eastAsiaTheme="minorEastAsia" w:hAnsi="Times New Roman" w:cs="Times New Roman"/>
          <w:iCs/>
          <w:sz w:val="22"/>
          <w:szCs w:val="22"/>
        </w:rPr>
        <w:t> </w:t>
      </w:r>
      <w:r w:rsidR="001A06A5" w:rsidRPr="002C02E9">
        <w:rPr>
          <w:rFonts w:ascii="Times New Roman" w:eastAsiaTheme="minorEastAsia" w:hAnsi="Times New Roman" w:cs="Times New Roman"/>
          <w:iCs/>
          <w:sz w:val="22"/>
          <w:szCs w:val="22"/>
          <w:u w:val="single"/>
        </w:rPr>
        <w:t>drauf</w:t>
      </w:r>
      <w:r w:rsidR="001A06A5" w:rsidRPr="002C02E9">
        <w:rPr>
          <w:rFonts w:ascii="Times New Roman" w:eastAsiaTheme="minorEastAsia" w:hAnsi="Times New Roman" w:cs="Times New Roman"/>
          <w:iCs/>
          <w:sz w:val="22"/>
          <w:szCs w:val="22"/>
        </w:rPr>
        <w:t xml:space="preserve">, wenn </w:t>
      </w:r>
    </w:p>
    <w:p w14:paraId="21980ED3" w14:textId="77777777" w:rsidR="0066749B" w:rsidRDefault="005B5A2E" w:rsidP="0066749B">
      <w:pPr>
        <w:tabs>
          <w:tab w:val="left" w:pos="426"/>
          <w:tab w:val="left" w:pos="567"/>
        </w:tabs>
        <w:jc w:val="both"/>
        <w:rPr>
          <w:rFonts w:ascii="Times New Roman" w:eastAsiaTheme="minorEastAsia" w:hAnsi="Times New Roman" w:cs="Times New Roman"/>
          <w:sz w:val="22"/>
          <w:szCs w:val="22"/>
        </w:rPr>
      </w:pPr>
      <w:r>
        <w:rPr>
          <w:rFonts w:ascii="Times New Roman" w:eastAsiaTheme="minorEastAsia" w:hAnsi="Times New Roman" w:cs="Times New Roman"/>
          <w:iCs/>
          <w:sz w:val="22"/>
          <w:szCs w:val="22"/>
        </w:rPr>
        <w:t xml:space="preserve">        </w:t>
      </w:r>
      <w:r w:rsidR="001A06A5" w:rsidRPr="002C02E9">
        <w:rPr>
          <w:rFonts w:ascii="Times New Roman" w:eastAsiaTheme="minorEastAsia" w:hAnsi="Times New Roman" w:cs="Times New Roman"/>
          <w:iCs/>
          <w:sz w:val="22"/>
          <w:szCs w:val="22"/>
        </w:rPr>
        <w:t>Rita diese mal wieder umgeschmissen hatte.</w:t>
      </w:r>
      <w:r w:rsidR="0066749B">
        <w:rPr>
          <w:rFonts w:ascii="Times New Roman" w:eastAsiaTheme="minorEastAsia" w:hAnsi="Times New Roman" w:cs="Times New Roman"/>
          <w:iCs/>
          <w:sz w:val="22"/>
          <w:szCs w:val="22"/>
        </w:rPr>
        <w:t xml:space="preserve"> </w:t>
      </w:r>
      <w:r>
        <w:rPr>
          <w:rFonts w:ascii="Times New Roman" w:eastAsiaTheme="minorEastAsia" w:hAnsi="Times New Roman" w:cs="Times New Roman"/>
          <w:sz w:val="22"/>
          <w:szCs w:val="22"/>
        </w:rPr>
        <w:t xml:space="preserve">(DWDS, </w:t>
      </w:r>
      <w:r w:rsidR="001A06A5" w:rsidRPr="002C02E9">
        <w:rPr>
          <w:rFonts w:ascii="Times New Roman" w:eastAsiaTheme="minorEastAsia" w:hAnsi="Times New Roman" w:cs="Times New Roman"/>
          <w:sz w:val="22"/>
          <w:szCs w:val="22"/>
        </w:rPr>
        <w:t xml:space="preserve">Autorenkollektiv am Psychologischen </w:t>
      </w:r>
    </w:p>
    <w:p w14:paraId="215ED103" w14:textId="77777777" w:rsidR="0066749B" w:rsidRDefault="0066749B" w:rsidP="0066749B">
      <w:pPr>
        <w:tabs>
          <w:tab w:val="left" w:pos="426"/>
          <w:tab w:val="left" w:pos="567"/>
        </w:tabs>
        <w:jc w:val="both"/>
        <w:rPr>
          <w:rFonts w:ascii="Times New Roman" w:eastAsiaTheme="minorEastAsia" w:hAnsi="Times New Roman" w:cs="Times New Roman"/>
          <w:sz w:val="22"/>
          <w:szCs w:val="22"/>
        </w:rPr>
      </w:pPr>
      <w:r>
        <w:rPr>
          <w:rFonts w:ascii="Times New Roman" w:eastAsiaTheme="minorEastAsia" w:hAnsi="Times New Roman" w:cs="Times New Roman"/>
          <w:sz w:val="22"/>
          <w:szCs w:val="22"/>
        </w:rPr>
        <w:t xml:space="preserve">        </w:t>
      </w:r>
      <w:r w:rsidR="001A06A5" w:rsidRPr="002C02E9">
        <w:rPr>
          <w:rFonts w:ascii="Times New Roman" w:eastAsiaTheme="minorEastAsia" w:hAnsi="Times New Roman" w:cs="Times New Roman"/>
          <w:sz w:val="22"/>
          <w:szCs w:val="22"/>
        </w:rPr>
        <w:t xml:space="preserve">Institut der Freien Universität Berlin]: Sozialistische Projektarbeit im Berliner Schülerladen Rote </w:t>
      </w:r>
      <w:r>
        <w:rPr>
          <w:rFonts w:ascii="Times New Roman" w:eastAsiaTheme="minorEastAsia" w:hAnsi="Times New Roman" w:cs="Times New Roman"/>
          <w:sz w:val="22"/>
          <w:szCs w:val="22"/>
        </w:rPr>
        <w:t xml:space="preserve">   </w:t>
      </w:r>
    </w:p>
    <w:p w14:paraId="7FE8D304" w14:textId="27B22CE1" w:rsidR="00491BAD" w:rsidRPr="002C02E9" w:rsidRDefault="0066749B" w:rsidP="0066749B">
      <w:pPr>
        <w:tabs>
          <w:tab w:val="left" w:pos="426"/>
          <w:tab w:val="left" w:pos="567"/>
        </w:tabs>
        <w:jc w:val="both"/>
        <w:rPr>
          <w:rFonts w:ascii="Times New Roman" w:eastAsiaTheme="minorEastAsia" w:hAnsi="Times New Roman" w:cs="Times New Roman"/>
          <w:sz w:val="22"/>
          <w:szCs w:val="22"/>
        </w:rPr>
      </w:pPr>
      <w:r>
        <w:rPr>
          <w:rFonts w:ascii="Times New Roman" w:eastAsiaTheme="minorEastAsia" w:hAnsi="Times New Roman" w:cs="Times New Roman"/>
          <w:sz w:val="22"/>
          <w:szCs w:val="22"/>
        </w:rPr>
        <w:t xml:space="preserve">        </w:t>
      </w:r>
      <w:r w:rsidR="001A06A5" w:rsidRPr="002C02E9">
        <w:rPr>
          <w:rFonts w:ascii="Times New Roman" w:eastAsiaTheme="minorEastAsia" w:hAnsi="Times New Roman" w:cs="Times New Roman"/>
          <w:sz w:val="22"/>
          <w:szCs w:val="22"/>
        </w:rPr>
        <w:t>Freiheit. Frankfurt:</w:t>
      </w:r>
      <w:r w:rsidR="00491BAD" w:rsidRPr="002C02E9">
        <w:rPr>
          <w:rFonts w:ascii="Times New Roman" w:eastAsiaTheme="minorEastAsia" w:hAnsi="Times New Roman" w:cs="Times New Roman"/>
          <w:sz w:val="22"/>
          <w:szCs w:val="22"/>
        </w:rPr>
        <w:t xml:space="preserve"> </w:t>
      </w:r>
      <w:r w:rsidR="001A06A5" w:rsidRPr="002C02E9">
        <w:rPr>
          <w:rFonts w:ascii="Times New Roman" w:eastAsiaTheme="minorEastAsia" w:hAnsi="Times New Roman" w:cs="Times New Roman"/>
          <w:sz w:val="22"/>
          <w:szCs w:val="22"/>
        </w:rPr>
        <w:t>Fischer</w:t>
      </w:r>
      <w:r w:rsidR="00491BAD" w:rsidRPr="002C02E9">
        <w:rPr>
          <w:rFonts w:ascii="Times New Roman" w:eastAsiaTheme="minorEastAsia" w:hAnsi="Times New Roman" w:cs="Times New Roman"/>
          <w:sz w:val="22"/>
          <w:szCs w:val="22"/>
        </w:rPr>
        <w:t xml:space="preserve"> </w:t>
      </w:r>
      <w:r w:rsidR="001A06A5" w:rsidRPr="002C02E9">
        <w:rPr>
          <w:rFonts w:ascii="Times New Roman" w:eastAsiaTheme="minorEastAsia" w:hAnsi="Times New Roman" w:cs="Times New Roman"/>
          <w:sz w:val="22"/>
          <w:szCs w:val="22"/>
        </w:rPr>
        <w:t>Bücherei 1971, S. 193)</w:t>
      </w:r>
    </w:p>
    <w:p w14:paraId="65609F10" w14:textId="77777777" w:rsidR="0066749B" w:rsidRDefault="001A06A5" w:rsidP="0066749B">
      <w:pPr>
        <w:tabs>
          <w:tab w:val="left" w:pos="567"/>
        </w:tabs>
        <w:jc w:val="both"/>
        <w:rPr>
          <w:rFonts w:ascii="Times New Roman" w:eastAsiaTheme="minorEastAsia" w:hAnsi="Times New Roman" w:cs="Times New Roman"/>
          <w:sz w:val="22"/>
          <w:szCs w:val="22"/>
        </w:rPr>
      </w:pPr>
      <w:r w:rsidRPr="002C02E9">
        <w:rPr>
          <w:rFonts w:ascii="Times New Roman" w:eastAsiaTheme="minorEastAsia" w:hAnsi="Times New Roman" w:cs="Times New Roman"/>
          <w:sz w:val="22"/>
          <w:szCs w:val="22"/>
        </w:rPr>
        <w:t>(</w:t>
      </w:r>
      <w:r w:rsidR="00491BAD" w:rsidRPr="002C02E9">
        <w:rPr>
          <w:rFonts w:ascii="Times New Roman" w:eastAsiaTheme="minorEastAsia" w:hAnsi="Times New Roman" w:cs="Times New Roman"/>
          <w:sz w:val="22"/>
          <w:szCs w:val="22"/>
        </w:rPr>
        <w:t>45</w:t>
      </w:r>
      <w:r w:rsidRPr="002C02E9">
        <w:rPr>
          <w:rFonts w:ascii="Times New Roman" w:eastAsiaTheme="minorEastAsia" w:hAnsi="Times New Roman" w:cs="Times New Roman"/>
          <w:sz w:val="22"/>
          <w:szCs w:val="22"/>
        </w:rPr>
        <w:t xml:space="preserve">) </w:t>
      </w:r>
      <w:r w:rsidRPr="002C02E9">
        <w:rPr>
          <w:rFonts w:ascii="Times New Roman" w:eastAsiaTheme="minorEastAsia" w:hAnsi="Times New Roman" w:cs="Times New Roman"/>
          <w:iCs/>
          <w:sz w:val="22"/>
          <w:szCs w:val="22"/>
        </w:rPr>
        <w:t>Entscheidend ist der Inhalt, was </w:t>
      </w:r>
      <w:r w:rsidRPr="002C02E9">
        <w:rPr>
          <w:rFonts w:ascii="Times New Roman" w:eastAsiaTheme="minorEastAsia" w:hAnsi="Times New Roman" w:cs="Times New Roman"/>
          <w:iCs/>
          <w:sz w:val="22"/>
          <w:szCs w:val="22"/>
          <w:u w:val="single"/>
        </w:rPr>
        <w:t>in der Tüte</w:t>
      </w:r>
      <w:r w:rsidRPr="002C02E9">
        <w:rPr>
          <w:rFonts w:ascii="Times New Roman" w:eastAsiaTheme="minorEastAsia" w:hAnsi="Times New Roman" w:cs="Times New Roman"/>
          <w:iCs/>
          <w:sz w:val="22"/>
          <w:szCs w:val="22"/>
        </w:rPr>
        <w:t> </w:t>
      </w:r>
      <w:r w:rsidRPr="002C02E9">
        <w:rPr>
          <w:rFonts w:ascii="Times New Roman" w:eastAsiaTheme="minorEastAsia" w:hAnsi="Times New Roman" w:cs="Times New Roman"/>
          <w:iCs/>
          <w:sz w:val="22"/>
          <w:szCs w:val="22"/>
          <w:u w:val="single"/>
        </w:rPr>
        <w:t>drin</w:t>
      </w:r>
      <w:r w:rsidRPr="002C02E9">
        <w:rPr>
          <w:rFonts w:ascii="Times New Roman" w:eastAsiaTheme="minorEastAsia" w:hAnsi="Times New Roman" w:cs="Times New Roman"/>
          <w:iCs/>
          <w:sz w:val="22"/>
          <w:szCs w:val="22"/>
        </w:rPr>
        <w:t> ist: Sägespäne oder Pfannkuchen</w:t>
      </w:r>
      <w:r w:rsidR="005B5A2E">
        <w:rPr>
          <w:rFonts w:ascii="Times New Roman" w:eastAsiaTheme="minorEastAsia" w:hAnsi="Times New Roman" w:cs="Times New Roman"/>
          <w:iCs/>
          <w:sz w:val="22"/>
          <w:szCs w:val="22"/>
        </w:rPr>
        <w:t>.</w:t>
      </w:r>
      <w:r w:rsidRPr="002C02E9">
        <w:rPr>
          <w:rFonts w:ascii="Times New Roman" w:eastAsiaTheme="minorEastAsia" w:hAnsi="Times New Roman" w:cs="Times New Roman"/>
          <w:sz w:val="22"/>
          <w:szCs w:val="22"/>
        </w:rPr>
        <w:t xml:space="preserve"> </w:t>
      </w:r>
      <w:r w:rsidR="005B5A2E">
        <w:rPr>
          <w:rFonts w:ascii="Times New Roman" w:eastAsiaTheme="minorEastAsia" w:hAnsi="Times New Roman" w:cs="Times New Roman"/>
          <w:sz w:val="22"/>
          <w:szCs w:val="22"/>
        </w:rPr>
        <w:t xml:space="preserve">(DWDS, </w:t>
      </w:r>
      <w:r w:rsidRPr="002C02E9">
        <w:rPr>
          <w:rFonts w:ascii="Times New Roman" w:eastAsiaTheme="minorEastAsia" w:hAnsi="Times New Roman" w:cs="Times New Roman"/>
          <w:sz w:val="22"/>
          <w:szCs w:val="22"/>
        </w:rPr>
        <w:t xml:space="preserve">Kant, </w:t>
      </w:r>
    </w:p>
    <w:p w14:paraId="697BAFA3" w14:textId="7FED757D" w:rsidR="001A06A5" w:rsidRPr="002C02E9" w:rsidRDefault="0066749B" w:rsidP="0066749B">
      <w:pPr>
        <w:tabs>
          <w:tab w:val="left" w:pos="567"/>
        </w:tabs>
        <w:jc w:val="both"/>
        <w:rPr>
          <w:rFonts w:ascii="Times New Roman" w:eastAsiaTheme="minorEastAsia" w:hAnsi="Times New Roman" w:cs="Times New Roman"/>
          <w:sz w:val="22"/>
          <w:szCs w:val="22"/>
        </w:rPr>
      </w:pPr>
      <w:r>
        <w:rPr>
          <w:rFonts w:ascii="Times New Roman" w:eastAsiaTheme="minorEastAsia" w:hAnsi="Times New Roman" w:cs="Times New Roman"/>
          <w:sz w:val="22"/>
          <w:szCs w:val="22"/>
        </w:rPr>
        <w:t xml:space="preserve">        </w:t>
      </w:r>
      <w:r w:rsidR="001A06A5" w:rsidRPr="002C02E9">
        <w:rPr>
          <w:rFonts w:ascii="Times New Roman" w:eastAsiaTheme="minorEastAsia" w:hAnsi="Times New Roman" w:cs="Times New Roman"/>
          <w:sz w:val="22"/>
          <w:szCs w:val="22"/>
        </w:rPr>
        <w:t>Hermann: Die Aula, Berlin: Rütten &amp; Loening 1965, S. 65)</w:t>
      </w:r>
    </w:p>
    <w:p w14:paraId="490DFC12" w14:textId="79BD67EE" w:rsidR="001A06A5" w:rsidRPr="002C02E9" w:rsidRDefault="001A06A5" w:rsidP="001A06A5">
      <w:pPr>
        <w:rPr>
          <w:rFonts w:ascii="Times New Roman" w:hAnsi="Times New Roman" w:cs="Times New Roman"/>
          <w:sz w:val="22"/>
          <w:szCs w:val="22"/>
        </w:rPr>
      </w:pPr>
      <w:r w:rsidRPr="002C02E9">
        <w:rPr>
          <w:rFonts w:ascii="Times New Roman" w:eastAsiaTheme="minorEastAsia" w:hAnsi="Times New Roman" w:cs="Times New Roman"/>
          <w:sz w:val="22"/>
          <w:szCs w:val="22"/>
        </w:rPr>
        <w:t>(</w:t>
      </w:r>
      <w:r w:rsidR="00491BAD" w:rsidRPr="002C02E9">
        <w:rPr>
          <w:rFonts w:ascii="Times New Roman" w:eastAsiaTheme="minorEastAsia" w:hAnsi="Times New Roman" w:cs="Times New Roman"/>
          <w:sz w:val="22"/>
          <w:szCs w:val="22"/>
        </w:rPr>
        <w:t>46</w:t>
      </w:r>
      <w:r w:rsidRPr="002C02E9">
        <w:rPr>
          <w:rFonts w:ascii="Times New Roman" w:eastAsiaTheme="minorEastAsia" w:hAnsi="Times New Roman" w:cs="Times New Roman"/>
          <w:sz w:val="22"/>
          <w:szCs w:val="22"/>
        </w:rPr>
        <w:t xml:space="preserve">) </w:t>
      </w:r>
      <w:r w:rsidRPr="002C02E9">
        <w:rPr>
          <w:rFonts w:ascii="Times New Roman" w:eastAsiaTheme="minorEastAsia" w:hAnsi="Times New Roman" w:cs="Times New Roman"/>
          <w:iCs/>
          <w:sz w:val="22"/>
          <w:szCs w:val="22"/>
        </w:rPr>
        <w:t xml:space="preserve">… schafften es die Knaben </w:t>
      </w:r>
      <w:r w:rsidRPr="002C02E9">
        <w:rPr>
          <w:rFonts w:ascii="Times New Roman" w:eastAsiaTheme="minorEastAsia" w:hAnsi="Times New Roman" w:cs="Times New Roman"/>
          <w:iCs/>
          <w:sz w:val="22"/>
          <w:szCs w:val="22"/>
          <w:u w:val="single"/>
        </w:rPr>
        <w:t>bis auf den Sitz</w:t>
      </w:r>
      <w:r w:rsidRPr="002C02E9">
        <w:rPr>
          <w:rFonts w:ascii="Times New Roman" w:eastAsiaTheme="minorEastAsia" w:hAnsi="Times New Roman" w:cs="Times New Roman"/>
          <w:iCs/>
          <w:sz w:val="22"/>
          <w:szCs w:val="22"/>
        </w:rPr>
        <w:t xml:space="preserve"> </w:t>
      </w:r>
      <w:r w:rsidRPr="002C02E9">
        <w:rPr>
          <w:rFonts w:ascii="Times New Roman" w:eastAsiaTheme="minorEastAsia" w:hAnsi="Times New Roman" w:cs="Times New Roman"/>
          <w:iCs/>
          <w:sz w:val="22"/>
          <w:szCs w:val="22"/>
          <w:u w:val="single"/>
        </w:rPr>
        <w:t>hinauf</w:t>
      </w:r>
      <w:r w:rsidRPr="002C02E9">
        <w:rPr>
          <w:rFonts w:ascii="Times New Roman" w:eastAsiaTheme="minorEastAsia" w:hAnsi="Times New Roman" w:cs="Times New Roman"/>
          <w:i/>
          <w:iCs/>
          <w:sz w:val="22"/>
          <w:szCs w:val="22"/>
        </w:rPr>
        <w:t xml:space="preserve"> </w:t>
      </w:r>
      <w:r w:rsidRPr="002C02E9">
        <w:rPr>
          <w:rFonts w:ascii="Times New Roman" w:eastAsiaTheme="minorEastAsia" w:hAnsi="Times New Roman" w:cs="Times New Roman"/>
          <w:sz w:val="22"/>
          <w:szCs w:val="22"/>
        </w:rPr>
        <w:t>(DeReKo, JAN.01430)</w:t>
      </w:r>
      <w:r w:rsidRPr="002C02E9">
        <w:rPr>
          <w:rFonts w:ascii="Times New Roman" w:hAnsi="Times New Roman" w:cs="Times New Roman"/>
          <w:b/>
          <w:bCs/>
          <w:color w:val="4F4F4F"/>
          <w:sz w:val="22"/>
          <w:szCs w:val="22"/>
          <w:shd w:val="clear" w:color="auto" w:fill="FFDD99"/>
        </w:rPr>
        <w:t xml:space="preserve"> </w:t>
      </w:r>
    </w:p>
    <w:p w14:paraId="388C220B" w14:textId="483CDDED" w:rsidR="001A06A5" w:rsidRPr="002C02E9" w:rsidRDefault="001A06A5" w:rsidP="001A06A5">
      <w:pPr>
        <w:tabs>
          <w:tab w:val="left" w:pos="426"/>
        </w:tabs>
        <w:jc w:val="both"/>
        <w:rPr>
          <w:rFonts w:ascii="Times New Roman" w:eastAsiaTheme="minorEastAsia" w:hAnsi="Times New Roman" w:cs="Times New Roman"/>
          <w:sz w:val="22"/>
          <w:szCs w:val="22"/>
        </w:rPr>
      </w:pPr>
      <w:r w:rsidRPr="002C02E9">
        <w:rPr>
          <w:rFonts w:ascii="Times New Roman" w:eastAsiaTheme="minorEastAsia" w:hAnsi="Times New Roman" w:cs="Times New Roman"/>
          <w:sz w:val="22"/>
          <w:szCs w:val="22"/>
        </w:rPr>
        <w:t>(4</w:t>
      </w:r>
      <w:r w:rsidR="00491BAD" w:rsidRPr="002C02E9">
        <w:rPr>
          <w:rFonts w:ascii="Times New Roman" w:eastAsiaTheme="minorEastAsia" w:hAnsi="Times New Roman" w:cs="Times New Roman"/>
          <w:sz w:val="22"/>
          <w:szCs w:val="22"/>
        </w:rPr>
        <w:t>7</w:t>
      </w:r>
      <w:r w:rsidRPr="002C02E9">
        <w:rPr>
          <w:rFonts w:ascii="Times New Roman" w:eastAsiaTheme="minorEastAsia" w:hAnsi="Times New Roman" w:cs="Times New Roman"/>
          <w:sz w:val="22"/>
          <w:szCs w:val="22"/>
        </w:rPr>
        <w:t xml:space="preserve">) </w:t>
      </w:r>
      <w:r w:rsidRPr="002C02E9">
        <w:rPr>
          <w:rFonts w:ascii="Times New Roman" w:eastAsiaTheme="minorEastAsia" w:hAnsi="Times New Roman" w:cs="Times New Roman"/>
          <w:iCs/>
          <w:sz w:val="22"/>
          <w:szCs w:val="22"/>
        </w:rPr>
        <w:t xml:space="preserve">Getanzt wurde </w:t>
      </w:r>
      <w:r w:rsidRPr="002C02E9">
        <w:rPr>
          <w:rFonts w:ascii="Times New Roman" w:eastAsiaTheme="minorEastAsia" w:hAnsi="Times New Roman" w:cs="Times New Roman"/>
          <w:iCs/>
          <w:sz w:val="22"/>
          <w:szCs w:val="22"/>
          <w:u w:val="single"/>
        </w:rPr>
        <w:t>bis in die Morgenstunden</w:t>
      </w:r>
      <w:r w:rsidRPr="002C02E9">
        <w:rPr>
          <w:rFonts w:ascii="Times New Roman" w:eastAsiaTheme="minorEastAsia" w:hAnsi="Times New Roman" w:cs="Times New Roman"/>
          <w:iCs/>
          <w:sz w:val="22"/>
          <w:szCs w:val="22"/>
        </w:rPr>
        <w:t xml:space="preserve"> </w:t>
      </w:r>
      <w:r w:rsidRPr="002C02E9">
        <w:rPr>
          <w:rFonts w:ascii="Times New Roman" w:eastAsiaTheme="minorEastAsia" w:hAnsi="Times New Roman" w:cs="Times New Roman"/>
          <w:iCs/>
          <w:sz w:val="22"/>
          <w:szCs w:val="22"/>
          <w:u w:val="single"/>
        </w:rPr>
        <w:t>hinein</w:t>
      </w:r>
      <w:r w:rsidRPr="002C02E9">
        <w:rPr>
          <w:rFonts w:ascii="Times New Roman" w:eastAsiaTheme="minorEastAsia" w:hAnsi="Times New Roman" w:cs="Times New Roman"/>
          <w:iCs/>
          <w:sz w:val="22"/>
          <w:szCs w:val="22"/>
        </w:rPr>
        <w:t>.</w:t>
      </w:r>
      <w:r w:rsidRPr="002C02E9">
        <w:rPr>
          <w:rFonts w:ascii="Times New Roman" w:eastAsiaTheme="minorEastAsia" w:hAnsi="Times New Roman" w:cs="Times New Roman"/>
          <w:i/>
          <w:iCs/>
          <w:sz w:val="22"/>
          <w:szCs w:val="22"/>
        </w:rPr>
        <w:t xml:space="preserve"> </w:t>
      </w:r>
      <w:r w:rsidRPr="002C02E9">
        <w:rPr>
          <w:rFonts w:ascii="Times New Roman" w:eastAsiaTheme="minorEastAsia" w:hAnsi="Times New Roman" w:cs="Times New Roman"/>
          <w:sz w:val="22"/>
          <w:szCs w:val="22"/>
        </w:rPr>
        <w:t>(DeReKo, APR.26150)</w:t>
      </w:r>
    </w:p>
    <w:p w14:paraId="7302E239" w14:textId="77777777" w:rsidR="001A06A5" w:rsidRPr="002C02E9" w:rsidRDefault="001A06A5" w:rsidP="001A06A5">
      <w:pPr>
        <w:tabs>
          <w:tab w:val="left" w:pos="426"/>
        </w:tabs>
        <w:jc w:val="both"/>
        <w:rPr>
          <w:rFonts w:ascii="Times New Roman" w:eastAsiaTheme="minorEastAsia" w:hAnsi="Times New Roman" w:cs="Times New Roman"/>
          <w:sz w:val="22"/>
          <w:szCs w:val="22"/>
        </w:rPr>
      </w:pPr>
    </w:p>
    <w:p w14:paraId="735706F2" w14:textId="2D1000FA" w:rsidR="00491BAD" w:rsidRPr="00B33B14" w:rsidRDefault="001A06A5" w:rsidP="001A06A5">
      <w:pPr>
        <w:jc w:val="both"/>
        <w:rPr>
          <w:rFonts w:ascii="Times New Roman" w:eastAsiaTheme="minorEastAsia" w:hAnsi="Times New Roman" w:cs="Times New Roman"/>
          <w:sz w:val="22"/>
          <w:szCs w:val="22"/>
        </w:rPr>
      </w:pPr>
      <w:r w:rsidRPr="002C02E9">
        <w:rPr>
          <w:rFonts w:ascii="Times New Roman" w:eastAsiaTheme="minorEastAsia" w:hAnsi="Times New Roman" w:cs="Times New Roman"/>
          <w:sz w:val="22"/>
          <w:szCs w:val="22"/>
        </w:rPr>
        <w:t>Es lässt sich trotz der Vielfalt eine abstrakte Konstruktion definieren, die ein Bewegungs- oder Lokalisierungsverb mit einer Präpositionalphrase und einem Pronominaladverb enthält: [BewegungsV</w:t>
      </w:r>
      <w:r w:rsidR="005B5A2E">
        <w:rPr>
          <w:rFonts w:ascii="Times New Roman" w:eastAsiaTheme="minorEastAsia" w:hAnsi="Times New Roman" w:cs="Times New Roman"/>
          <w:sz w:val="22"/>
          <w:szCs w:val="22"/>
        </w:rPr>
        <w:t xml:space="preserve"> </w:t>
      </w:r>
      <w:r w:rsidRPr="002C02E9">
        <w:rPr>
          <w:rFonts w:ascii="Times New Roman" w:eastAsiaTheme="minorEastAsia" w:hAnsi="Times New Roman" w:cs="Times New Roman"/>
          <w:sz w:val="22"/>
          <w:szCs w:val="22"/>
        </w:rPr>
        <w:t>/</w:t>
      </w:r>
      <w:r w:rsidR="005B5A2E">
        <w:rPr>
          <w:rFonts w:ascii="Times New Roman" w:eastAsiaTheme="minorEastAsia" w:hAnsi="Times New Roman" w:cs="Times New Roman"/>
          <w:sz w:val="22"/>
          <w:szCs w:val="22"/>
        </w:rPr>
        <w:t xml:space="preserve"> </w:t>
      </w:r>
      <w:r w:rsidRPr="002C02E9">
        <w:rPr>
          <w:rFonts w:ascii="Times New Roman" w:eastAsiaTheme="minorEastAsia" w:hAnsi="Times New Roman" w:cs="Times New Roman"/>
          <w:sz w:val="22"/>
          <w:szCs w:val="22"/>
        </w:rPr>
        <w:t xml:space="preserve">LokalisierungsV + PräpPhrase + PronADV]. </w:t>
      </w:r>
      <w:r w:rsidR="00302CE5" w:rsidRPr="002C02E9">
        <w:rPr>
          <w:rFonts w:ascii="Times New Roman" w:eastAsiaTheme="minorEastAsia" w:hAnsi="Times New Roman" w:cs="Times New Roman"/>
          <w:sz w:val="22"/>
          <w:szCs w:val="22"/>
        </w:rPr>
        <w:t xml:space="preserve">Diese abstrakte Konstruktion kann als intransitive oder transitive Konstruktion realisiert werden (siehe auch Abschnitt 2). </w:t>
      </w:r>
      <w:r w:rsidR="00491BAD" w:rsidRPr="002C02E9">
        <w:rPr>
          <w:rFonts w:ascii="Times New Roman" w:eastAsiaTheme="minorEastAsia" w:hAnsi="Times New Roman" w:cs="Times New Roman"/>
          <w:sz w:val="22"/>
          <w:szCs w:val="22"/>
        </w:rPr>
        <w:t>Bei der intransitiven Konstruktion (45)</w:t>
      </w:r>
      <w:r w:rsidR="005B5A2E" w:rsidRPr="002C02E9">
        <w:rPr>
          <w:rFonts w:ascii="Times New Roman" w:hAnsi="Times New Roman" w:cs="Times New Roman"/>
          <w:sz w:val="22"/>
          <w:szCs w:val="22"/>
        </w:rPr>
        <w:t>‒</w:t>
      </w:r>
      <w:r w:rsidR="00302CE5" w:rsidRPr="002C02E9">
        <w:rPr>
          <w:rFonts w:ascii="Times New Roman" w:eastAsiaTheme="minorEastAsia" w:hAnsi="Times New Roman" w:cs="Times New Roman"/>
          <w:sz w:val="22"/>
          <w:szCs w:val="22"/>
        </w:rPr>
        <w:t>(47)</w:t>
      </w:r>
      <w:r w:rsidR="00491BAD" w:rsidRPr="002C02E9">
        <w:rPr>
          <w:rFonts w:ascii="Times New Roman" w:eastAsiaTheme="minorEastAsia" w:hAnsi="Times New Roman" w:cs="Times New Roman"/>
          <w:sz w:val="22"/>
          <w:szCs w:val="22"/>
        </w:rPr>
        <w:t xml:space="preserve"> ist die Struktur </w:t>
      </w:r>
      <w:r w:rsidR="00491BAD" w:rsidRPr="00B33B14">
        <w:rPr>
          <w:rFonts w:ascii="Times New Roman" w:hAnsi="Times New Roman" w:cs="Times New Roman"/>
          <w:sz w:val="22"/>
          <w:szCs w:val="22"/>
          <w:lang w:eastAsia="de-DE"/>
        </w:rPr>
        <w:t>[F</w:t>
      </w:r>
      <w:r w:rsidR="00491BAD" w:rsidRPr="00B33B14">
        <w:rPr>
          <w:rFonts w:ascii="Times New Roman" w:hAnsi="Times New Roman" w:cs="Times New Roman"/>
          <w:smallCaps/>
          <w:sz w:val="22"/>
          <w:szCs w:val="22"/>
          <w:lang w:eastAsia="de-DE"/>
        </w:rPr>
        <w:t xml:space="preserve"> Verb P Z</w:t>
      </w:r>
      <w:r w:rsidR="00491BAD" w:rsidRPr="00B33B14">
        <w:rPr>
          <w:rFonts w:ascii="Times New Roman" w:hAnsi="Times New Roman" w:cs="Times New Roman"/>
          <w:sz w:val="22"/>
          <w:szCs w:val="22"/>
          <w:lang w:eastAsia="de-DE"/>
        </w:rPr>
        <w:t>] zu</w:t>
      </w:r>
      <w:r w:rsidR="00491BAD" w:rsidRPr="002C02E9">
        <w:rPr>
          <w:rFonts w:ascii="Times New Roman" w:hAnsi="Times New Roman" w:cs="Times New Roman"/>
          <w:sz w:val="22"/>
          <w:szCs w:val="22"/>
          <w:lang w:eastAsia="de-DE"/>
        </w:rPr>
        <w:t xml:space="preserve"> erkennen</w:t>
      </w:r>
      <w:r w:rsidR="00302CE5" w:rsidRPr="002C02E9">
        <w:rPr>
          <w:rFonts w:ascii="Times New Roman" w:hAnsi="Times New Roman" w:cs="Times New Roman"/>
          <w:sz w:val="22"/>
          <w:szCs w:val="22"/>
          <w:lang w:eastAsia="de-DE"/>
        </w:rPr>
        <w:t xml:space="preserve">. Die transitive Konstruktion enthält ein Thema, das als Figur bewegt wird, etwa </w:t>
      </w:r>
      <w:r w:rsidR="00491BAD" w:rsidRPr="00B33B14">
        <w:rPr>
          <w:rFonts w:ascii="Times New Roman" w:hAnsi="Times New Roman" w:cs="Times New Roman"/>
          <w:sz w:val="22"/>
          <w:szCs w:val="22"/>
        </w:rPr>
        <w:t xml:space="preserve">[X bewegt F </w:t>
      </w:r>
      <w:r w:rsidR="00D3671A" w:rsidRPr="00B33B14">
        <w:rPr>
          <w:rFonts w:ascii="Times New Roman" w:hAnsi="Times New Roman" w:cs="Times New Roman"/>
          <w:sz w:val="22"/>
          <w:szCs w:val="22"/>
        </w:rPr>
        <w:t>P</w:t>
      </w:r>
      <w:r w:rsidR="00491BAD" w:rsidRPr="00B33B14">
        <w:rPr>
          <w:rFonts w:ascii="Times New Roman" w:hAnsi="Times New Roman" w:cs="Times New Roman"/>
          <w:sz w:val="22"/>
          <w:szCs w:val="22"/>
        </w:rPr>
        <w:t xml:space="preserve"> Z]</w:t>
      </w:r>
      <w:r w:rsidR="00302CE5" w:rsidRPr="00B33B14">
        <w:rPr>
          <w:rFonts w:ascii="Times New Roman" w:eastAsiaTheme="minorEastAsia" w:hAnsi="Times New Roman" w:cs="Times New Roman"/>
          <w:sz w:val="22"/>
          <w:szCs w:val="22"/>
        </w:rPr>
        <w:t>, wie etwa in (44).</w:t>
      </w:r>
      <w:r w:rsidR="00491BAD" w:rsidRPr="00B33B14">
        <w:rPr>
          <w:rFonts w:ascii="Times New Roman" w:eastAsiaTheme="minorEastAsia" w:hAnsi="Times New Roman" w:cs="Times New Roman"/>
          <w:sz w:val="22"/>
          <w:szCs w:val="22"/>
        </w:rPr>
        <w:t xml:space="preserve"> </w:t>
      </w:r>
    </w:p>
    <w:p w14:paraId="347DCA83" w14:textId="4F270BB9" w:rsidR="00B219D9" w:rsidRPr="002C02E9" w:rsidRDefault="001A06A5" w:rsidP="00B219D9">
      <w:pPr>
        <w:ind w:firstLine="426"/>
        <w:jc w:val="both"/>
        <w:rPr>
          <w:rFonts w:ascii="Times New Roman" w:eastAsiaTheme="minorEastAsia" w:hAnsi="Times New Roman" w:cs="Times New Roman"/>
          <w:sz w:val="22"/>
          <w:szCs w:val="22"/>
        </w:rPr>
      </w:pPr>
      <w:r w:rsidRPr="00B33B14">
        <w:rPr>
          <w:rFonts w:ascii="Times New Roman" w:eastAsiaTheme="minorEastAsia" w:hAnsi="Times New Roman" w:cs="Times New Roman"/>
          <w:sz w:val="22"/>
          <w:szCs w:val="22"/>
        </w:rPr>
        <w:t>Im Folgenden soll auf d</w:t>
      </w:r>
      <w:r w:rsidR="00182B9A" w:rsidRPr="00B33B14">
        <w:rPr>
          <w:rFonts w:ascii="Times New Roman" w:eastAsiaTheme="minorEastAsia" w:hAnsi="Times New Roman" w:cs="Times New Roman"/>
          <w:sz w:val="22"/>
          <w:szCs w:val="22"/>
        </w:rPr>
        <w:t xml:space="preserve">ie </w:t>
      </w:r>
      <w:r w:rsidR="00E518C1" w:rsidRPr="00B33B14">
        <w:rPr>
          <w:rFonts w:ascii="Times New Roman" w:eastAsiaTheme="minorEastAsia" w:hAnsi="Times New Roman" w:cs="Times New Roman"/>
          <w:sz w:val="22"/>
          <w:szCs w:val="22"/>
        </w:rPr>
        <w:t>einzelnen</w:t>
      </w:r>
      <w:r w:rsidR="00542980" w:rsidRPr="00B33B14">
        <w:rPr>
          <w:rFonts w:ascii="Times New Roman" w:eastAsiaTheme="minorEastAsia" w:hAnsi="Times New Roman" w:cs="Times New Roman"/>
          <w:sz w:val="22"/>
          <w:szCs w:val="22"/>
        </w:rPr>
        <w:t xml:space="preserve"> Konstituenten</w:t>
      </w:r>
      <w:r w:rsidR="00542980" w:rsidRPr="002C02E9">
        <w:rPr>
          <w:rFonts w:ascii="Times New Roman" w:eastAsiaTheme="minorEastAsia" w:hAnsi="Times New Roman" w:cs="Times New Roman"/>
          <w:sz w:val="22"/>
          <w:szCs w:val="22"/>
        </w:rPr>
        <w:t xml:space="preserve"> der pleonastischen Konstruktionen </w:t>
      </w:r>
      <w:r w:rsidRPr="002C02E9">
        <w:rPr>
          <w:rFonts w:ascii="Times New Roman" w:eastAsiaTheme="minorEastAsia" w:hAnsi="Times New Roman" w:cs="Times New Roman"/>
          <w:sz w:val="22"/>
          <w:szCs w:val="22"/>
        </w:rPr>
        <w:t>etwas näher eingegangen werden. Das Pronominaladverb wird von</w:t>
      </w:r>
      <w:r w:rsidRPr="002C02E9">
        <w:rPr>
          <w:rFonts w:ascii="Times New Roman" w:eastAsiaTheme="minorEastAsia" w:hAnsi="Times New Roman" w:cs="Times New Roman"/>
          <w:color w:val="000000" w:themeColor="text1"/>
          <w:sz w:val="22"/>
          <w:szCs w:val="22"/>
        </w:rPr>
        <w:t xml:space="preserve"> </w:t>
      </w:r>
      <w:r w:rsidRPr="002C02E9">
        <w:rPr>
          <w:rFonts w:ascii="Times New Roman" w:hAnsi="Times New Roman" w:cs="Times New Roman"/>
          <w:bCs/>
          <w:color w:val="000000" w:themeColor="text1"/>
          <w:sz w:val="22"/>
          <w:szCs w:val="22"/>
        </w:rPr>
        <w:t>Ágel</w:t>
      </w:r>
      <w:r w:rsidRPr="002C02E9">
        <w:rPr>
          <w:rFonts w:ascii="Times New Roman" w:eastAsiaTheme="minorEastAsia" w:hAnsi="Times New Roman" w:cs="Times New Roman"/>
          <w:color w:val="000000" w:themeColor="text1"/>
          <w:sz w:val="22"/>
          <w:szCs w:val="22"/>
        </w:rPr>
        <w:t xml:space="preserve"> </w:t>
      </w:r>
      <w:r w:rsidRPr="002C02E9">
        <w:rPr>
          <w:rFonts w:ascii="Times New Roman" w:eastAsiaTheme="minorEastAsia" w:hAnsi="Times New Roman" w:cs="Times New Roman"/>
          <w:sz w:val="22"/>
          <w:szCs w:val="22"/>
        </w:rPr>
        <w:t>(2017: 219f)</w:t>
      </w:r>
      <w:r w:rsidR="00D3671A" w:rsidRPr="002C02E9">
        <w:rPr>
          <w:rFonts w:ascii="Times New Roman" w:eastAsiaTheme="minorEastAsia" w:hAnsi="Times New Roman" w:cs="Times New Roman"/>
          <w:sz w:val="22"/>
          <w:szCs w:val="22"/>
        </w:rPr>
        <w:t xml:space="preserve">, aber auch </w:t>
      </w:r>
      <w:r w:rsidR="00731927" w:rsidRPr="002C02E9">
        <w:rPr>
          <w:rFonts w:ascii="Times New Roman" w:eastAsiaTheme="minorEastAsia" w:hAnsi="Times New Roman" w:cs="Times New Roman"/>
          <w:sz w:val="22"/>
          <w:szCs w:val="22"/>
        </w:rPr>
        <w:t>von den</w:t>
      </w:r>
      <w:r w:rsidR="00D3671A" w:rsidRPr="002C02E9">
        <w:rPr>
          <w:rFonts w:ascii="Times New Roman" w:eastAsiaTheme="minorEastAsia" w:hAnsi="Times New Roman" w:cs="Times New Roman"/>
          <w:sz w:val="22"/>
          <w:szCs w:val="22"/>
        </w:rPr>
        <w:t xml:space="preserve"> Duden-Herausgeber</w:t>
      </w:r>
      <w:r w:rsidR="00731927" w:rsidRPr="002C02E9">
        <w:rPr>
          <w:rFonts w:ascii="Times New Roman" w:eastAsiaTheme="minorEastAsia" w:hAnsi="Times New Roman" w:cs="Times New Roman"/>
          <w:sz w:val="22"/>
          <w:szCs w:val="22"/>
        </w:rPr>
        <w:t>n</w:t>
      </w:r>
      <w:r w:rsidR="00D3671A" w:rsidRPr="002C02E9">
        <w:rPr>
          <w:rFonts w:ascii="Times New Roman" w:eastAsiaTheme="minorEastAsia" w:hAnsi="Times New Roman" w:cs="Times New Roman"/>
          <w:sz w:val="22"/>
          <w:szCs w:val="22"/>
        </w:rPr>
        <w:t xml:space="preserve"> (</w:t>
      </w:r>
      <w:r w:rsidR="00731927" w:rsidRPr="002C02E9">
        <w:rPr>
          <w:rFonts w:ascii="Times New Roman" w:eastAsiaTheme="minorEastAsia" w:hAnsi="Times New Roman" w:cs="Times New Roman"/>
          <w:sz w:val="22"/>
          <w:szCs w:val="22"/>
        </w:rPr>
        <w:t xml:space="preserve">2009: 581) eher </w:t>
      </w:r>
      <w:r w:rsidR="00D3671A" w:rsidRPr="002C02E9">
        <w:rPr>
          <w:rFonts w:ascii="Times New Roman" w:eastAsiaTheme="minorEastAsia" w:hAnsi="Times New Roman" w:cs="Times New Roman"/>
          <w:sz w:val="22"/>
          <w:szCs w:val="22"/>
        </w:rPr>
        <w:t>„</w:t>
      </w:r>
      <w:r w:rsidRPr="002C02E9">
        <w:rPr>
          <w:rFonts w:ascii="Times New Roman" w:eastAsiaTheme="minorEastAsia" w:hAnsi="Times New Roman" w:cs="Times New Roman"/>
          <w:sz w:val="22"/>
          <w:szCs w:val="22"/>
        </w:rPr>
        <w:t>Präpositionaladverb</w:t>
      </w:r>
      <w:r w:rsidR="00D3671A" w:rsidRPr="002C02E9">
        <w:rPr>
          <w:rFonts w:ascii="Times New Roman" w:eastAsiaTheme="minorEastAsia" w:hAnsi="Times New Roman" w:cs="Times New Roman"/>
          <w:sz w:val="22"/>
          <w:szCs w:val="22"/>
        </w:rPr>
        <w:t>“</w:t>
      </w:r>
      <w:r w:rsidR="00731927" w:rsidRPr="002C02E9">
        <w:rPr>
          <w:rFonts w:ascii="Times New Roman" w:eastAsiaTheme="minorEastAsia" w:hAnsi="Times New Roman" w:cs="Times New Roman"/>
          <w:sz w:val="22"/>
          <w:szCs w:val="22"/>
        </w:rPr>
        <w:t xml:space="preserve"> genannt.</w:t>
      </w:r>
      <w:r w:rsidRPr="002C02E9">
        <w:rPr>
          <w:rFonts w:ascii="Times New Roman" w:eastAsiaTheme="minorEastAsia" w:hAnsi="Times New Roman" w:cs="Times New Roman"/>
          <w:sz w:val="22"/>
          <w:szCs w:val="22"/>
        </w:rPr>
        <w:t xml:space="preserve"> </w:t>
      </w:r>
      <w:r w:rsidR="00731927" w:rsidRPr="002C02E9">
        <w:rPr>
          <w:rFonts w:ascii="Times New Roman" w:eastAsiaTheme="minorEastAsia" w:hAnsi="Times New Roman" w:cs="Times New Roman"/>
          <w:sz w:val="22"/>
          <w:szCs w:val="22"/>
        </w:rPr>
        <w:t>Da das Thema des Beitrags auf pleonastischen Adverbien fokussiert, die für eine Präpositionalgruppe stehen, wird eher der Terminus ‚Pronominaladverb‘ benutzt.</w:t>
      </w:r>
      <w:r w:rsidR="00F75406">
        <w:rPr>
          <w:rFonts w:ascii="Times New Roman" w:eastAsiaTheme="minorEastAsia" w:hAnsi="Times New Roman" w:cs="Times New Roman"/>
          <w:sz w:val="22"/>
          <w:szCs w:val="22"/>
        </w:rPr>
        <w:t xml:space="preserve"> </w:t>
      </w:r>
      <w:r w:rsidR="00731927" w:rsidRPr="002C02E9">
        <w:rPr>
          <w:rFonts w:ascii="Times New Roman" w:hAnsi="Times New Roman" w:cs="Times New Roman"/>
          <w:bCs/>
          <w:color w:val="000000" w:themeColor="text1"/>
          <w:sz w:val="22"/>
          <w:szCs w:val="22"/>
        </w:rPr>
        <w:t>Ágel</w:t>
      </w:r>
      <w:r w:rsidR="00731927" w:rsidRPr="002C02E9">
        <w:rPr>
          <w:rFonts w:ascii="Times New Roman" w:eastAsiaTheme="minorEastAsia" w:hAnsi="Times New Roman" w:cs="Times New Roman"/>
          <w:color w:val="000000" w:themeColor="text1"/>
          <w:sz w:val="22"/>
          <w:szCs w:val="22"/>
        </w:rPr>
        <w:t xml:space="preserve"> </w:t>
      </w:r>
      <w:r w:rsidRPr="002C02E9">
        <w:rPr>
          <w:rFonts w:ascii="Times New Roman" w:eastAsiaTheme="minorEastAsia" w:hAnsi="Times New Roman" w:cs="Times New Roman"/>
          <w:sz w:val="22"/>
          <w:szCs w:val="22"/>
        </w:rPr>
        <w:t xml:space="preserve">unterscheidet zwischen Präpositionalobjekten, die oft valenzabhängig sind, wie etwa in </w:t>
      </w:r>
      <w:r w:rsidRPr="002C02E9">
        <w:rPr>
          <w:rFonts w:ascii="Times New Roman" w:eastAsiaTheme="minorEastAsia" w:hAnsi="Times New Roman" w:cs="Times New Roman"/>
          <w:i/>
          <w:iCs/>
          <w:sz w:val="22"/>
          <w:szCs w:val="22"/>
        </w:rPr>
        <w:t xml:space="preserve">Die Mutter wartet </w:t>
      </w:r>
      <w:r w:rsidRPr="002C02E9">
        <w:rPr>
          <w:rFonts w:ascii="Times New Roman" w:eastAsiaTheme="minorEastAsia" w:hAnsi="Times New Roman" w:cs="Times New Roman"/>
          <w:i/>
          <w:iCs/>
          <w:sz w:val="22"/>
          <w:szCs w:val="22"/>
          <w:u w:val="single"/>
        </w:rPr>
        <w:t>drauf</w:t>
      </w:r>
      <w:r w:rsidRPr="002C02E9">
        <w:rPr>
          <w:rFonts w:ascii="Times New Roman" w:eastAsiaTheme="minorEastAsia" w:hAnsi="Times New Roman" w:cs="Times New Roman"/>
          <w:i/>
          <w:iCs/>
          <w:sz w:val="22"/>
          <w:szCs w:val="22"/>
        </w:rPr>
        <w:t xml:space="preserve">, dass das Kind kommt, </w:t>
      </w:r>
      <w:r w:rsidRPr="002C02E9">
        <w:rPr>
          <w:rFonts w:ascii="Times New Roman" w:eastAsiaTheme="minorEastAsia" w:hAnsi="Times New Roman" w:cs="Times New Roman"/>
          <w:iCs/>
          <w:sz w:val="22"/>
          <w:szCs w:val="22"/>
        </w:rPr>
        <w:t>und Präpositional- oder Pronominaladverbien, die einer Art „Recycling“ (</w:t>
      </w:r>
      <w:r w:rsidRPr="002C02E9">
        <w:rPr>
          <w:rFonts w:ascii="Times New Roman" w:hAnsi="Times New Roman" w:cs="Times New Roman"/>
          <w:bCs/>
          <w:color w:val="000000" w:themeColor="text1"/>
          <w:sz w:val="22"/>
          <w:szCs w:val="22"/>
        </w:rPr>
        <w:t>Ágel</w:t>
      </w:r>
      <w:r w:rsidRPr="002C02E9">
        <w:rPr>
          <w:rFonts w:ascii="Times New Roman" w:eastAsiaTheme="minorEastAsia" w:hAnsi="Times New Roman" w:cs="Times New Roman"/>
          <w:iCs/>
          <w:sz w:val="22"/>
          <w:szCs w:val="22"/>
        </w:rPr>
        <w:t xml:space="preserve"> 2017: 585) auf der Ebene der Präposition untergehen. Präpositionalobjekte erfüllen eine phorische Funktion, während Pronominaladverbien eine deiktische Funktion erfüllen. Das Pronominaladverb </w:t>
      </w:r>
      <w:r w:rsidRPr="002C02E9">
        <w:rPr>
          <w:rFonts w:ascii="Times New Roman" w:eastAsiaTheme="minorEastAsia" w:hAnsi="Times New Roman" w:cs="Times New Roman"/>
          <w:sz w:val="22"/>
          <w:szCs w:val="22"/>
        </w:rPr>
        <w:t xml:space="preserve">kann unterschiedlich realisiert werden (vgl. Haggblade 1994; Poitou 2003; Schröder 1983), es besteht aus zwei Konstituenten, von denen die erste Konstituente </w:t>
      </w:r>
      <w:r w:rsidRPr="002C02E9">
        <w:rPr>
          <w:rFonts w:ascii="Times New Roman" w:eastAsiaTheme="minorEastAsia" w:hAnsi="Times New Roman" w:cs="Times New Roman"/>
          <w:i/>
          <w:sz w:val="22"/>
          <w:szCs w:val="22"/>
        </w:rPr>
        <w:t>da-</w:t>
      </w:r>
      <w:r w:rsidRPr="002C02E9">
        <w:rPr>
          <w:rFonts w:ascii="Times New Roman" w:eastAsiaTheme="minorEastAsia" w:hAnsi="Times New Roman" w:cs="Times New Roman"/>
          <w:sz w:val="22"/>
          <w:szCs w:val="22"/>
        </w:rPr>
        <w:t xml:space="preserve">, </w:t>
      </w:r>
      <w:r w:rsidRPr="002C02E9">
        <w:rPr>
          <w:rFonts w:ascii="Times New Roman" w:eastAsiaTheme="minorEastAsia" w:hAnsi="Times New Roman" w:cs="Times New Roman"/>
          <w:i/>
          <w:sz w:val="22"/>
          <w:szCs w:val="22"/>
        </w:rPr>
        <w:t>hin-</w:t>
      </w:r>
      <w:r w:rsidRPr="002C02E9">
        <w:rPr>
          <w:rFonts w:ascii="Times New Roman" w:eastAsiaTheme="minorEastAsia" w:hAnsi="Times New Roman" w:cs="Times New Roman"/>
          <w:sz w:val="22"/>
          <w:szCs w:val="22"/>
        </w:rPr>
        <w:t xml:space="preserve"> oder </w:t>
      </w:r>
      <w:r w:rsidRPr="002C02E9">
        <w:rPr>
          <w:rFonts w:ascii="Times New Roman" w:eastAsiaTheme="minorEastAsia" w:hAnsi="Times New Roman" w:cs="Times New Roman"/>
          <w:i/>
          <w:sz w:val="22"/>
          <w:szCs w:val="22"/>
        </w:rPr>
        <w:t>her-</w:t>
      </w:r>
      <w:r w:rsidRPr="002C02E9">
        <w:rPr>
          <w:rFonts w:ascii="Times New Roman" w:eastAsiaTheme="minorEastAsia" w:hAnsi="Times New Roman" w:cs="Times New Roman"/>
          <w:sz w:val="22"/>
          <w:szCs w:val="22"/>
        </w:rPr>
        <w:t xml:space="preserve"> ist: [</w:t>
      </w:r>
      <w:r w:rsidRPr="002C02E9">
        <w:rPr>
          <w:rFonts w:ascii="Times New Roman" w:eastAsiaTheme="minorEastAsia" w:hAnsi="Times New Roman" w:cs="Times New Roman"/>
          <w:i/>
          <w:iCs/>
          <w:sz w:val="22"/>
          <w:szCs w:val="22"/>
        </w:rPr>
        <w:t>d(a)</w:t>
      </w:r>
      <w:r w:rsidRPr="00F75406">
        <w:rPr>
          <w:rFonts w:ascii="Times New Roman" w:eastAsiaTheme="minorEastAsia" w:hAnsi="Times New Roman" w:cs="Times New Roman"/>
          <w:iCs/>
          <w:sz w:val="22"/>
          <w:szCs w:val="22"/>
          <w:vertAlign w:val="subscript"/>
        </w:rPr>
        <w:t>(Kurzform)</w:t>
      </w:r>
      <w:r w:rsidRPr="00F75406">
        <w:rPr>
          <w:rFonts w:ascii="Times New Roman" w:eastAsiaTheme="minorEastAsia" w:hAnsi="Times New Roman" w:cs="Times New Roman"/>
          <w:iCs/>
          <w:sz w:val="22"/>
          <w:szCs w:val="22"/>
        </w:rPr>
        <w:t>-</w:t>
      </w:r>
      <w:r w:rsidRPr="002C02E9">
        <w:rPr>
          <w:rFonts w:ascii="Times New Roman" w:eastAsiaTheme="minorEastAsia" w:hAnsi="Times New Roman" w:cs="Times New Roman"/>
          <w:i/>
          <w:iCs/>
          <w:sz w:val="22"/>
          <w:szCs w:val="22"/>
        </w:rPr>
        <w:t>r</w:t>
      </w:r>
      <w:r w:rsidRPr="00F75406">
        <w:rPr>
          <w:rFonts w:ascii="Times New Roman" w:eastAsiaTheme="minorEastAsia" w:hAnsi="Times New Roman" w:cs="Times New Roman"/>
          <w:iCs/>
          <w:sz w:val="22"/>
          <w:szCs w:val="22"/>
          <w:vertAlign w:val="subscript"/>
        </w:rPr>
        <w:t>(Aussprache)</w:t>
      </w:r>
      <w:r w:rsidRPr="00F75406">
        <w:rPr>
          <w:rFonts w:ascii="Times New Roman" w:eastAsiaTheme="minorEastAsia" w:hAnsi="Times New Roman" w:cs="Times New Roman"/>
          <w:iCs/>
          <w:sz w:val="22"/>
          <w:szCs w:val="22"/>
        </w:rPr>
        <w:t>-</w:t>
      </w:r>
      <w:r w:rsidRPr="002C02E9">
        <w:rPr>
          <w:rFonts w:ascii="Times New Roman" w:eastAsiaTheme="minorEastAsia" w:hAnsi="Times New Roman" w:cs="Times New Roman"/>
          <w:sz w:val="22"/>
          <w:szCs w:val="22"/>
        </w:rPr>
        <w:t>PRÄP1] / [</w:t>
      </w:r>
      <w:r w:rsidRPr="002C02E9">
        <w:rPr>
          <w:rFonts w:ascii="Times New Roman" w:eastAsiaTheme="minorEastAsia" w:hAnsi="Times New Roman" w:cs="Times New Roman"/>
          <w:i/>
          <w:iCs/>
          <w:sz w:val="22"/>
          <w:szCs w:val="22"/>
        </w:rPr>
        <w:t>hin-</w:t>
      </w:r>
      <w:r w:rsidRPr="002C02E9">
        <w:rPr>
          <w:rFonts w:ascii="Times New Roman" w:eastAsiaTheme="minorEastAsia" w:hAnsi="Times New Roman" w:cs="Times New Roman"/>
          <w:sz w:val="22"/>
          <w:szCs w:val="22"/>
        </w:rPr>
        <w:t>PRÄP1] / [</w:t>
      </w:r>
      <w:r w:rsidRPr="002C02E9">
        <w:rPr>
          <w:rFonts w:ascii="Times New Roman" w:eastAsiaTheme="minorEastAsia" w:hAnsi="Times New Roman" w:cs="Times New Roman"/>
          <w:i/>
          <w:iCs/>
          <w:sz w:val="22"/>
          <w:szCs w:val="22"/>
        </w:rPr>
        <w:t>(he)r-</w:t>
      </w:r>
      <w:r w:rsidRPr="002C02E9">
        <w:rPr>
          <w:rFonts w:ascii="Times New Roman" w:eastAsiaTheme="minorEastAsia" w:hAnsi="Times New Roman" w:cs="Times New Roman"/>
          <w:sz w:val="22"/>
          <w:szCs w:val="22"/>
        </w:rPr>
        <w:t xml:space="preserve">PRÄP1]. Zwischen </w:t>
      </w:r>
      <w:r w:rsidRPr="002C02E9">
        <w:rPr>
          <w:rFonts w:ascii="Times New Roman" w:eastAsiaTheme="minorEastAsia" w:hAnsi="Times New Roman" w:cs="Times New Roman"/>
          <w:i/>
          <w:sz w:val="22"/>
          <w:szCs w:val="22"/>
        </w:rPr>
        <w:t xml:space="preserve">da- </w:t>
      </w:r>
      <w:r w:rsidRPr="002C02E9">
        <w:rPr>
          <w:rFonts w:ascii="Times New Roman" w:eastAsiaTheme="minorEastAsia" w:hAnsi="Times New Roman" w:cs="Times New Roman"/>
          <w:sz w:val="22"/>
          <w:szCs w:val="22"/>
        </w:rPr>
        <w:t>und die folgende Präposition</w:t>
      </w:r>
      <w:r w:rsidRPr="002C02E9">
        <w:rPr>
          <w:rFonts w:ascii="Times New Roman" w:eastAsiaTheme="minorEastAsia" w:hAnsi="Times New Roman" w:cs="Times New Roman"/>
          <w:i/>
          <w:sz w:val="22"/>
          <w:szCs w:val="22"/>
        </w:rPr>
        <w:t xml:space="preserve"> </w:t>
      </w:r>
      <w:r w:rsidRPr="002C02E9">
        <w:rPr>
          <w:rFonts w:ascii="Times New Roman" w:eastAsiaTheme="minorEastAsia" w:hAnsi="Times New Roman" w:cs="Times New Roman"/>
          <w:sz w:val="22"/>
          <w:szCs w:val="22"/>
        </w:rPr>
        <w:t xml:space="preserve">kann auch ein </w:t>
      </w:r>
      <w:r w:rsidRPr="002C02E9">
        <w:rPr>
          <w:rFonts w:ascii="Times New Roman" w:eastAsiaTheme="minorEastAsia" w:hAnsi="Times New Roman" w:cs="Times New Roman"/>
          <w:i/>
          <w:sz w:val="22"/>
          <w:szCs w:val="22"/>
        </w:rPr>
        <w:t xml:space="preserve">-r- </w:t>
      </w:r>
      <w:r w:rsidRPr="002C02E9">
        <w:rPr>
          <w:rFonts w:ascii="Times New Roman" w:eastAsiaTheme="minorEastAsia" w:hAnsi="Times New Roman" w:cs="Times New Roman"/>
          <w:sz w:val="22"/>
          <w:szCs w:val="22"/>
        </w:rPr>
        <w:t xml:space="preserve">der Aussprache wegen eingefügt werden, wenn die Präposition mit einem Vokal anfängt, wie etwa in </w:t>
      </w:r>
      <w:r w:rsidRPr="002C02E9">
        <w:rPr>
          <w:rFonts w:ascii="Times New Roman" w:eastAsiaTheme="minorEastAsia" w:hAnsi="Times New Roman" w:cs="Times New Roman"/>
          <w:i/>
          <w:sz w:val="22"/>
          <w:szCs w:val="22"/>
        </w:rPr>
        <w:t xml:space="preserve">darauf, daran, darin. </w:t>
      </w:r>
      <w:r w:rsidRPr="002C02E9">
        <w:rPr>
          <w:rFonts w:ascii="Times New Roman" w:eastAsiaTheme="minorEastAsia" w:hAnsi="Times New Roman" w:cs="Times New Roman"/>
          <w:sz w:val="22"/>
          <w:szCs w:val="22"/>
        </w:rPr>
        <w:t xml:space="preserve">Mit </w:t>
      </w:r>
      <w:r w:rsidRPr="002C02E9">
        <w:rPr>
          <w:rFonts w:ascii="Times New Roman" w:eastAsiaTheme="minorEastAsia" w:hAnsi="Times New Roman" w:cs="Times New Roman"/>
          <w:i/>
          <w:sz w:val="22"/>
          <w:szCs w:val="22"/>
        </w:rPr>
        <w:t xml:space="preserve">da- </w:t>
      </w:r>
      <w:r w:rsidRPr="002C02E9">
        <w:rPr>
          <w:rFonts w:ascii="Times New Roman" w:eastAsiaTheme="minorEastAsia" w:hAnsi="Times New Roman" w:cs="Times New Roman"/>
          <w:sz w:val="22"/>
          <w:szCs w:val="22"/>
        </w:rPr>
        <w:t xml:space="preserve">sind auch zusammengezogene Formen möglich, etwa </w:t>
      </w:r>
      <w:r w:rsidRPr="002C02E9">
        <w:rPr>
          <w:rFonts w:ascii="Times New Roman" w:eastAsiaTheme="minorEastAsia" w:hAnsi="Times New Roman" w:cs="Times New Roman"/>
          <w:i/>
          <w:sz w:val="22"/>
          <w:szCs w:val="22"/>
        </w:rPr>
        <w:t>drin</w:t>
      </w:r>
      <w:r w:rsidRPr="002C02E9">
        <w:rPr>
          <w:rFonts w:ascii="Times New Roman" w:eastAsiaTheme="minorEastAsia" w:hAnsi="Times New Roman" w:cs="Times New Roman"/>
          <w:sz w:val="22"/>
          <w:szCs w:val="22"/>
        </w:rPr>
        <w:t xml:space="preserve"> oder </w:t>
      </w:r>
      <w:r w:rsidRPr="002C02E9">
        <w:rPr>
          <w:rFonts w:ascii="Times New Roman" w:eastAsiaTheme="minorEastAsia" w:hAnsi="Times New Roman" w:cs="Times New Roman"/>
          <w:i/>
          <w:sz w:val="22"/>
          <w:szCs w:val="22"/>
        </w:rPr>
        <w:t>drauf</w:t>
      </w:r>
      <w:r w:rsidRPr="002C02E9">
        <w:rPr>
          <w:rFonts w:ascii="Times New Roman" w:eastAsiaTheme="minorEastAsia" w:hAnsi="Times New Roman" w:cs="Times New Roman"/>
          <w:sz w:val="22"/>
          <w:szCs w:val="22"/>
        </w:rPr>
        <w:t>, wie in den Beispielen (</w:t>
      </w:r>
      <w:r w:rsidR="00D3671A" w:rsidRPr="002C02E9">
        <w:rPr>
          <w:rFonts w:ascii="Times New Roman" w:eastAsiaTheme="minorEastAsia" w:hAnsi="Times New Roman" w:cs="Times New Roman"/>
          <w:sz w:val="22"/>
          <w:szCs w:val="22"/>
        </w:rPr>
        <w:t>44</w:t>
      </w:r>
      <w:r w:rsidRPr="002C02E9">
        <w:rPr>
          <w:rFonts w:ascii="Times New Roman" w:eastAsiaTheme="minorEastAsia" w:hAnsi="Times New Roman" w:cs="Times New Roman"/>
          <w:sz w:val="22"/>
          <w:szCs w:val="22"/>
        </w:rPr>
        <w:t>) und (</w:t>
      </w:r>
      <w:r w:rsidR="00D3671A" w:rsidRPr="002C02E9">
        <w:rPr>
          <w:rFonts w:ascii="Times New Roman" w:eastAsiaTheme="minorEastAsia" w:hAnsi="Times New Roman" w:cs="Times New Roman"/>
          <w:sz w:val="22"/>
          <w:szCs w:val="22"/>
        </w:rPr>
        <w:t>45</w:t>
      </w:r>
      <w:r w:rsidRPr="002C02E9">
        <w:rPr>
          <w:rFonts w:ascii="Times New Roman" w:eastAsiaTheme="minorEastAsia" w:hAnsi="Times New Roman" w:cs="Times New Roman"/>
          <w:sz w:val="22"/>
          <w:szCs w:val="22"/>
        </w:rPr>
        <w:t xml:space="preserve">) hier oben zu sehen ist. Alternativ kann auch ein deiktisches Adverb wie </w:t>
      </w:r>
      <w:r w:rsidRPr="002C02E9">
        <w:rPr>
          <w:rFonts w:ascii="Times New Roman" w:eastAsiaTheme="minorEastAsia" w:hAnsi="Times New Roman" w:cs="Times New Roman"/>
          <w:i/>
          <w:sz w:val="22"/>
          <w:szCs w:val="22"/>
        </w:rPr>
        <w:t>hin-</w:t>
      </w:r>
      <w:r w:rsidRPr="002C02E9">
        <w:rPr>
          <w:rFonts w:ascii="Times New Roman" w:eastAsiaTheme="minorEastAsia" w:hAnsi="Times New Roman" w:cs="Times New Roman"/>
          <w:sz w:val="22"/>
          <w:szCs w:val="22"/>
        </w:rPr>
        <w:t xml:space="preserve"> oder </w:t>
      </w:r>
      <w:r w:rsidRPr="002C02E9">
        <w:rPr>
          <w:rFonts w:ascii="Times New Roman" w:eastAsiaTheme="minorEastAsia" w:hAnsi="Times New Roman" w:cs="Times New Roman"/>
          <w:i/>
          <w:sz w:val="22"/>
          <w:szCs w:val="22"/>
        </w:rPr>
        <w:t>her-</w:t>
      </w:r>
      <w:r w:rsidRPr="002C02E9">
        <w:rPr>
          <w:rFonts w:ascii="Times New Roman" w:eastAsiaTheme="minorEastAsia" w:hAnsi="Times New Roman" w:cs="Times New Roman"/>
          <w:sz w:val="22"/>
          <w:szCs w:val="22"/>
        </w:rPr>
        <w:t xml:space="preserve"> als erste Konstituente des Pronominaladverbs vorkommen. Beide deiktische Adverbien drücken den Standpunkt des Sprechers</w:t>
      </w:r>
      <w:r w:rsidR="00F75406">
        <w:rPr>
          <w:rFonts w:ascii="Times New Roman" w:eastAsiaTheme="minorEastAsia" w:hAnsi="Times New Roman" w:cs="Times New Roman"/>
          <w:sz w:val="22"/>
          <w:szCs w:val="22"/>
        </w:rPr>
        <w:t xml:space="preserve"> </w:t>
      </w:r>
      <w:r w:rsidRPr="002C02E9">
        <w:rPr>
          <w:rFonts w:ascii="Times New Roman" w:eastAsiaTheme="minorEastAsia" w:hAnsi="Times New Roman" w:cs="Times New Roman"/>
          <w:sz w:val="22"/>
          <w:szCs w:val="22"/>
        </w:rPr>
        <w:t>/</w:t>
      </w:r>
      <w:r w:rsidR="00F75406">
        <w:rPr>
          <w:rFonts w:ascii="Times New Roman" w:eastAsiaTheme="minorEastAsia" w:hAnsi="Times New Roman" w:cs="Times New Roman"/>
          <w:sz w:val="22"/>
          <w:szCs w:val="22"/>
        </w:rPr>
        <w:t xml:space="preserve"> </w:t>
      </w:r>
      <w:r w:rsidRPr="002C02E9">
        <w:rPr>
          <w:rFonts w:ascii="Times New Roman" w:eastAsiaTheme="minorEastAsia" w:hAnsi="Times New Roman" w:cs="Times New Roman"/>
          <w:sz w:val="22"/>
          <w:szCs w:val="22"/>
        </w:rPr>
        <w:t xml:space="preserve">Verfassers aus, mit </w:t>
      </w:r>
      <w:r w:rsidRPr="002C02E9">
        <w:rPr>
          <w:rFonts w:ascii="Times New Roman" w:eastAsiaTheme="minorEastAsia" w:hAnsi="Times New Roman" w:cs="Times New Roman"/>
          <w:i/>
          <w:sz w:val="22"/>
          <w:szCs w:val="22"/>
        </w:rPr>
        <w:t>hin-</w:t>
      </w:r>
      <w:r w:rsidRPr="002C02E9">
        <w:rPr>
          <w:rFonts w:ascii="Times New Roman" w:eastAsiaTheme="minorEastAsia" w:hAnsi="Times New Roman" w:cs="Times New Roman"/>
          <w:sz w:val="22"/>
          <w:szCs w:val="22"/>
        </w:rPr>
        <w:t xml:space="preserve"> wird eine Bewegung ausgedrückt, die sich vom Sprecher</w:t>
      </w:r>
      <w:r w:rsidR="00F75406">
        <w:rPr>
          <w:rFonts w:ascii="Times New Roman" w:eastAsiaTheme="minorEastAsia" w:hAnsi="Times New Roman" w:cs="Times New Roman"/>
          <w:sz w:val="22"/>
          <w:szCs w:val="22"/>
        </w:rPr>
        <w:t xml:space="preserve"> </w:t>
      </w:r>
      <w:r w:rsidRPr="002C02E9">
        <w:rPr>
          <w:rFonts w:ascii="Times New Roman" w:eastAsiaTheme="minorEastAsia" w:hAnsi="Times New Roman" w:cs="Times New Roman"/>
          <w:sz w:val="22"/>
          <w:szCs w:val="22"/>
        </w:rPr>
        <w:t>/</w:t>
      </w:r>
      <w:r w:rsidR="00F75406">
        <w:rPr>
          <w:rFonts w:ascii="Times New Roman" w:eastAsiaTheme="minorEastAsia" w:hAnsi="Times New Roman" w:cs="Times New Roman"/>
          <w:sz w:val="22"/>
          <w:szCs w:val="22"/>
        </w:rPr>
        <w:t xml:space="preserve"> </w:t>
      </w:r>
      <w:r w:rsidRPr="002C02E9">
        <w:rPr>
          <w:rFonts w:ascii="Times New Roman" w:eastAsiaTheme="minorEastAsia" w:hAnsi="Times New Roman" w:cs="Times New Roman"/>
          <w:sz w:val="22"/>
          <w:szCs w:val="22"/>
        </w:rPr>
        <w:t xml:space="preserve">Verfasser entfernt, während mit </w:t>
      </w:r>
      <w:r w:rsidRPr="002C02E9">
        <w:rPr>
          <w:rFonts w:ascii="Times New Roman" w:eastAsiaTheme="minorEastAsia" w:hAnsi="Times New Roman" w:cs="Times New Roman"/>
          <w:i/>
          <w:sz w:val="22"/>
          <w:szCs w:val="22"/>
        </w:rPr>
        <w:t>her-</w:t>
      </w:r>
      <w:r w:rsidRPr="002C02E9">
        <w:rPr>
          <w:rFonts w:ascii="Times New Roman" w:eastAsiaTheme="minorEastAsia" w:hAnsi="Times New Roman" w:cs="Times New Roman"/>
          <w:sz w:val="22"/>
          <w:szCs w:val="22"/>
        </w:rPr>
        <w:t xml:space="preserve"> genau die entgegengesetzte Bewegung gemeint ist, nämlich zum Sprecher</w:t>
      </w:r>
      <w:r w:rsidR="00F75406">
        <w:rPr>
          <w:rFonts w:ascii="Times New Roman" w:eastAsiaTheme="minorEastAsia" w:hAnsi="Times New Roman" w:cs="Times New Roman"/>
          <w:sz w:val="22"/>
          <w:szCs w:val="22"/>
        </w:rPr>
        <w:t xml:space="preserve"> </w:t>
      </w:r>
      <w:r w:rsidRPr="002C02E9">
        <w:rPr>
          <w:rFonts w:ascii="Times New Roman" w:eastAsiaTheme="minorEastAsia" w:hAnsi="Times New Roman" w:cs="Times New Roman"/>
          <w:sz w:val="22"/>
          <w:szCs w:val="22"/>
        </w:rPr>
        <w:t>/</w:t>
      </w:r>
      <w:r w:rsidR="00F75406">
        <w:rPr>
          <w:rFonts w:ascii="Times New Roman" w:eastAsiaTheme="minorEastAsia" w:hAnsi="Times New Roman" w:cs="Times New Roman"/>
          <w:sz w:val="22"/>
          <w:szCs w:val="22"/>
        </w:rPr>
        <w:t xml:space="preserve"> </w:t>
      </w:r>
      <w:r w:rsidRPr="002C02E9">
        <w:rPr>
          <w:rFonts w:ascii="Times New Roman" w:eastAsiaTheme="minorEastAsia" w:hAnsi="Times New Roman" w:cs="Times New Roman"/>
          <w:sz w:val="22"/>
          <w:szCs w:val="22"/>
        </w:rPr>
        <w:t xml:space="preserve">Verfasser hin. </w:t>
      </w:r>
      <w:r w:rsidR="005967A0" w:rsidRPr="002C02E9">
        <w:rPr>
          <w:rFonts w:ascii="Times New Roman" w:eastAsiaTheme="minorEastAsia" w:hAnsi="Times New Roman" w:cs="Times New Roman"/>
          <w:sz w:val="22"/>
          <w:szCs w:val="22"/>
        </w:rPr>
        <w:t xml:space="preserve">McIntyre (2001: 249f) vertritt eine andere Meinung, er behauptet, dass die so genannten </w:t>
      </w:r>
      <w:r w:rsidR="005967A0" w:rsidRPr="002C02E9">
        <w:rPr>
          <w:rFonts w:ascii="Times New Roman" w:eastAsiaTheme="minorEastAsia" w:hAnsi="Times New Roman" w:cs="Times New Roman"/>
          <w:i/>
          <w:sz w:val="22"/>
          <w:szCs w:val="22"/>
        </w:rPr>
        <w:t>h</w:t>
      </w:r>
      <w:r w:rsidR="005967A0" w:rsidRPr="002C02E9">
        <w:rPr>
          <w:rFonts w:ascii="Times New Roman" w:eastAsiaTheme="minorEastAsia" w:hAnsi="Times New Roman" w:cs="Times New Roman"/>
          <w:sz w:val="22"/>
          <w:szCs w:val="22"/>
        </w:rPr>
        <w:t xml:space="preserve">-Partikeln ursprünglich zwar deiktische Elemente </w:t>
      </w:r>
      <w:r w:rsidR="00F75406">
        <w:rPr>
          <w:rFonts w:ascii="Times New Roman" w:eastAsiaTheme="minorEastAsia" w:hAnsi="Times New Roman" w:cs="Times New Roman"/>
          <w:sz w:val="22"/>
          <w:szCs w:val="22"/>
        </w:rPr>
        <w:t>waren</w:t>
      </w:r>
      <w:r w:rsidR="005967A0" w:rsidRPr="002C02E9">
        <w:rPr>
          <w:rFonts w:ascii="Times New Roman" w:eastAsiaTheme="minorEastAsia" w:hAnsi="Times New Roman" w:cs="Times New Roman"/>
          <w:sz w:val="22"/>
          <w:szCs w:val="22"/>
        </w:rPr>
        <w:t>, dass ihr Gebrauch aber nicht deiktisch sei</w:t>
      </w:r>
      <w:r w:rsidR="00182B9A" w:rsidRPr="002C02E9">
        <w:rPr>
          <w:rFonts w:ascii="Times New Roman" w:eastAsiaTheme="minorEastAsia" w:hAnsi="Times New Roman" w:cs="Times New Roman"/>
          <w:sz w:val="22"/>
          <w:szCs w:val="22"/>
        </w:rPr>
        <w:t xml:space="preserve"> und dass sie nicht auf eine Richtung hindeuten</w:t>
      </w:r>
      <w:r w:rsidR="005967A0" w:rsidRPr="002C02E9">
        <w:rPr>
          <w:rFonts w:ascii="Times New Roman" w:eastAsiaTheme="minorEastAsia" w:hAnsi="Times New Roman" w:cs="Times New Roman"/>
          <w:sz w:val="22"/>
          <w:szCs w:val="22"/>
        </w:rPr>
        <w:t xml:space="preserve">. Ein Argument für diese Behauptung ergibt sich </w:t>
      </w:r>
      <w:r w:rsidR="00F75406">
        <w:rPr>
          <w:rFonts w:ascii="Times New Roman" w:eastAsiaTheme="minorEastAsia" w:hAnsi="Times New Roman" w:cs="Times New Roman"/>
          <w:sz w:val="22"/>
          <w:szCs w:val="22"/>
        </w:rPr>
        <w:t xml:space="preserve">seiner Meinung nach </w:t>
      </w:r>
      <w:r w:rsidR="005967A0" w:rsidRPr="002C02E9">
        <w:rPr>
          <w:rFonts w:ascii="Times New Roman" w:eastAsiaTheme="minorEastAsia" w:hAnsi="Times New Roman" w:cs="Times New Roman"/>
          <w:sz w:val="22"/>
          <w:szCs w:val="22"/>
        </w:rPr>
        <w:t>aus der Tatsache, dass nicht alle Kombinationen möglich sind, etwa *</w:t>
      </w:r>
      <w:r w:rsidR="005967A0" w:rsidRPr="002C02E9">
        <w:rPr>
          <w:rFonts w:ascii="Times New Roman" w:eastAsiaTheme="minorEastAsia" w:hAnsi="Times New Roman" w:cs="Times New Roman"/>
          <w:i/>
          <w:sz w:val="22"/>
          <w:szCs w:val="22"/>
        </w:rPr>
        <w:t>herdurch</w:t>
      </w:r>
      <w:r w:rsidR="005967A0" w:rsidRPr="002C02E9">
        <w:rPr>
          <w:rFonts w:ascii="Times New Roman" w:eastAsiaTheme="minorEastAsia" w:hAnsi="Times New Roman" w:cs="Times New Roman"/>
          <w:sz w:val="22"/>
          <w:szCs w:val="22"/>
        </w:rPr>
        <w:t>, *</w:t>
      </w:r>
      <w:r w:rsidR="005967A0" w:rsidRPr="002C02E9">
        <w:rPr>
          <w:rFonts w:ascii="Times New Roman" w:eastAsiaTheme="minorEastAsia" w:hAnsi="Times New Roman" w:cs="Times New Roman"/>
          <w:i/>
          <w:sz w:val="22"/>
          <w:szCs w:val="22"/>
        </w:rPr>
        <w:t>hinum</w:t>
      </w:r>
      <w:r w:rsidR="005967A0" w:rsidRPr="002C02E9">
        <w:rPr>
          <w:rFonts w:ascii="Times New Roman" w:eastAsiaTheme="minorEastAsia" w:hAnsi="Times New Roman" w:cs="Times New Roman"/>
          <w:sz w:val="22"/>
          <w:szCs w:val="22"/>
        </w:rPr>
        <w:t>, *</w:t>
      </w:r>
      <w:r w:rsidR="005967A0" w:rsidRPr="002C02E9">
        <w:rPr>
          <w:rFonts w:ascii="Times New Roman" w:eastAsiaTheme="minorEastAsia" w:hAnsi="Times New Roman" w:cs="Times New Roman"/>
          <w:i/>
          <w:sz w:val="22"/>
          <w:szCs w:val="22"/>
        </w:rPr>
        <w:t>herzu</w:t>
      </w:r>
      <w:r w:rsidR="005967A0" w:rsidRPr="002C02E9">
        <w:rPr>
          <w:rFonts w:ascii="Times New Roman" w:eastAsiaTheme="minorEastAsia" w:hAnsi="Times New Roman" w:cs="Times New Roman"/>
          <w:sz w:val="22"/>
          <w:szCs w:val="22"/>
        </w:rPr>
        <w:t xml:space="preserve">. </w:t>
      </w:r>
      <w:r w:rsidRPr="002C02E9">
        <w:rPr>
          <w:rFonts w:ascii="Times New Roman" w:eastAsiaTheme="minorEastAsia" w:hAnsi="Times New Roman" w:cs="Times New Roman"/>
          <w:sz w:val="22"/>
          <w:szCs w:val="22"/>
        </w:rPr>
        <w:t xml:space="preserve">Diese beiden </w:t>
      </w:r>
      <w:r w:rsidR="00182B9A" w:rsidRPr="002C02E9">
        <w:rPr>
          <w:rFonts w:ascii="Times New Roman" w:eastAsiaTheme="minorEastAsia" w:hAnsi="Times New Roman" w:cs="Times New Roman"/>
          <w:sz w:val="22"/>
          <w:szCs w:val="22"/>
        </w:rPr>
        <w:t xml:space="preserve">Partikeln </w:t>
      </w:r>
      <w:r w:rsidR="00182B9A" w:rsidRPr="002C02E9">
        <w:rPr>
          <w:rFonts w:ascii="Times New Roman" w:eastAsiaTheme="minorEastAsia" w:hAnsi="Times New Roman" w:cs="Times New Roman"/>
          <w:i/>
          <w:sz w:val="22"/>
          <w:szCs w:val="22"/>
        </w:rPr>
        <w:t>hin-</w:t>
      </w:r>
      <w:r w:rsidR="00182B9A" w:rsidRPr="002C02E9">
        <w:rPr>
          <w:rFonts w:ascii="Times New Roman" w:eastAsiaTheme="minorEastAsia" w:hAnsi="Times New Roman" w:cs="Times New Roman"/>
          <w:sz w:val="22"/>
          <w:szCs w:val="22"/>
        </w:rPr>
        <w:t xml:space="preserve"> und </w:t>
      </w:r>
      <w:r w:rsidR="00182B9A" w:rsidRPr="002C02E9">
        <w:rPr>
          <w:rFonts w:ascii="Times New Roman" w:eastAsiaTheme="minorEastAsia" w:hAnsi="Times New Roman" w:cs="Times New Roman"/>
          <w:i/>
          <w:sz w:val="22"/>
          <w:szCs w:val="22"/>
        </w:rPr>
        <w:t>her-</w:t>
      </w:r>
      <w:r w:rsidRPr="002C02E9">
        <w:rPr>
          <w:rFonts w:ascii="Times New Roman" w:eastAsiaTheme="minorEastAsia" w:hAnsi="Times New Roman" w:cs="Times New Roman"/>
          <w:sz w:val="22"/>
          <w:szCs w:val="22"/>
        </w:rPr>
        <w:t xml:space="preserve"> werden manchmal abgekürzt, etwa </w:t>
      </w:r>
      <w:r w:rsidRPr="002C02E9">
        <w:rPr>
          <w:rFonts w:ascii="Times New Roman" w:eastAsiaTheme="minorEastAsia" w:hAnsi="Times New Roman" w:cs="Times New Roman"/>
          <w:i/>
          <w:sz w:val="22"/>
          <w:szCs w:val="22"/>
        </w:rPr>
        <w:t>rauf</w:t>
      </w:r>
      <w:r w:rsidRPr="002C02E9">
        <w:rPr>
          <w:rFonts w:ascii="Times New Roman" w:eastAsiaTheme="minorEastAsia" w:hAnsi="Times New Roman" w:cs="Times New Roman"/>
          <w:sz w:val="22"/>
          <w:szCs w:val="22"/>
        </w:rPr>
        <w:t xml:space="preserve">, </w:t>
      </w:r>
      <w:r w:rsidRPr="002C02E9">
        <w:rPr>
          <w:rFonts w:ascii="Times New Roman" w:eastAsiaTheme="minorEastAsia" w:hAnsi="Times New Roman" w:cs="Times New Roman"/>
          <w:i/>
          <w:sz w:val="22"/>
          <w:szCs w:val="22"/>
        </w:rPr>
        <w:t>rein</w:t>
      </w:r>
      <w:r w:rsidRPr="002C02E9">
        <w:rPr>
          <w:rFonts w:ascii="Times New Roman" w:eastAsiaTheme="minorEastAsia" w:hAnsi="Times New Roman" w:cs="Times New Roman"/>
          <w:sz w:val="22"/>
          <w:szCs w:val="22"/>
        </w:rPr>
        <w:t xml:space="preserve">, … In diesem Fall steht die Abkürzung </w:t>
      </w:r>
      <w:r w:rsidRPr="002C02E9">
        <w:rPr>
          <w:rFonts w:ascii="Times New Roman" w:eastAsiaTheme="minorEastAsia" w:hAnsi="Times New Roman" w:cs="Times New Roman"/>
          <w:i/>
          <w:sz w:val="22"/>
          <w:szCs w:val="22"/>
        </w:rPr>
        <w:t xml:space="preserve">r- </w:t>
      </w:r>
      <w:r w:rsidRPr="002C02E9">
        <w:rPr>
          <w:rFonts w:ascii="Times New Roman" w:eastAsiaTheme="minorEastAsia" w:hAnsi="Times New Roman" w:cs="Times New Roman"/>
          <w:sz w:val="22"/>
          <w:szCs w:val="22"/>
        </w:rPr>
        <w:t xml:space="preserve">sowohl für </w:t>
      </w:r>
      <w:r w:rsidRPr="002C02E9">
        <w:rPr>
          <w:rFonts w:ascii="Times New Roman" w:eastAsiaTheme="minorEastAsia" w:hAnsi="Times New Roman" w:cs="Times New Roman"/>
          <w:i/>
          <w:sz w:val="22"/>
          <w:szCs w:val="22"/>
        </w:rPr>
        <w:t>her</w:t>
      </w:r>
      <w:r w:rsidRPr="002C02E9">
        <w:rPr>
          <w:rFonts w:ascii="Times New Roman" w:eastAsiaTheme="minorEastAsia" w:hAnsi="Times New Roman" w:cs="Times New Roman"/>
          <w:sz w:val="22"/>
          <w:szCs w:val="22"/>
        </w:rPr>
        <w:t xml:space="preserve"> als auch für </w:t>
      </w:r>
      <w:r w:rsidRPr="002C02E9">
        <w:rPr>
          <w:rFonts w:ascii="Times New Roman" w:eastAsiaTheme="minorEastAsia" w:hAnsi="Times New Roman" w:cs="Times New Roman"/>
          <w:i/>
          <w:sz w:val="22"/>
          <w:szCs w:val="22"/>
        </w:rPr>
        <w:t xml:space="preserve">hin </w:t>
      </w:r>
      <w:r w:rsidRPr="002C02E9">
        <w:rPr>
          <w:rFonts w:ascii="Times New Roman" w:eastAsiaTheme="minorEastAsia" w:hAnsi="Times New Roman" w:cs="Times New Roman"/>
          <w:sz w:val="22"/>
          <w:szCs w:val="22"/>
        </w:rPr>
        <w:t xml:space="preserve">(siehe dazu McIntyre (2001: 250) und die Duden-Grammatik (2009: 574)). </w:t>
      </w:r>
      <w:r w:rsidR="005967A0" w:rsidRPr="002C02E9">
        <w:rPr>
          <w:rFonts w:ascii="Times New Roman" w:eastAsiaTheme="minorEastAsia" w:hAnsi="Times New Roman" w:cs="Times New Roman"/>
          <w:sz w:val="22"/>
          <w:szCs w:val="22"/>
        </w:rPr>
        <w:t xml:space="preserve">Dies </w:t>
      </w:r>
      <w:r w:rsidR="00B219D9" w:rsidRPr="002C02E9">
        <w:rPr>
          <w:rFonts w:ascii="Times New Roman" w:eastAsiaTheme="minorEastAsia" w:hAnsi="Times New Roman" w:cs="Times New Roman"/>
          <w:sz w:val="22"/>
          <w:szCs w:val="22"/>
        </w:rPr>
        <w:t>ist für</w:t>
      </w:r>
      <w:r w:rsidR="005967A0" w:rsidRPr="002C02E9">
        <w:rPr>
          <w:rFonts w:ascii="Times New Roman" w:eastAsiaTheme="minorEastAsia" w:hAnsi="Times New Roman" w:cs="Times New Roman"/>
          <w:sz w:val="22"/>
          <w:szCs w:val="22"/>
        </w:rPr>
        <w:t xml:space="preserve"> McIntyre </w:t>
      </w:r>
      <w:r w:rsidR="00B219D9" w:rsidRPr="002C02E9">
        <w:rPr>
          <w:rFonts w:ascii="Times New Roman" w:eastAsiaTheme="minorEastAsia" w:hAnsi="Times New Roman" w:cs="Times New Roman"/>
          <w:sz w:val="22"/>
          <w:szCs w:val="22"/>
        </w:rPr>
        <w:t>(2001: 249) ein weiteres Argument dafür</w:t>
      </w:r>
      <w:r w:rsidR="005967A0" w:rsidRPr="002C02E9">
        <w:rPr>
          <w:rFonts w:ascii="Times New Roman" w:eastAsiaTheme="minorEastAsia" w:hAnsi="Times New Roman" w:cs="Times New Roman"/>
          <w:sz w:val="22"/>
          <w:szCs w:val="22"/>
        </w:rPr>
        <w:t xml:space="preserve">, dass </w:t>
      </w:r>
      <w:r w:rsidR="005967A0" w:rsidRPr="002C02E9">
        <w:rPr>
          <w:rFonts w:ascii="Times New Roman" w:eastAsiaTheme="minorEastAsia" w:hAnsi="Times New Roman" w:cs="Times New Roman"/>
          <w:i/>
          <w:sz w:val="22"/>
          <w:szCs w:val="22"/>
        </w:rPr>
        <w:t>hin</w:t>
      </w:r>
      <w:r w:rsidR="005967A0" w:rsidRPr="002C02E9">
        <w:rPr>
          <w:rFonts w:ascii="Times New Roman" w:eastAsiaTheme="minorEastAsia" w:hAnsi="Times New Roman" w:cs="Times New Roman"/>
          <w:sz w:val="22"/>
          <w:szCs w:val="22"/>
        </w:rPr>
        <w:t xml:space="preserve"> und </w:t>
      </w:r>
      <w:r w:rsidR="005967A0" w:rsidRPr="002C02E9">
        <w:rPr>
          <w:rFonts w:ascii="Times New Roman" w:eastAsiaTheme="minorEastAsia" w:hAnsi="Times New Roman" w:cs="Times New Roman"/>
          <w:i/>
          <w:sz w:val="22"/>
          <w:szCs w:val="22"/>
        </w:rPr>
        <w:t>her</w:t>
      </w:r>
      <w:r w:rsidR="005967A0" w:rsidRPr="002C02E9">
        <w:rPr>
          <w:rFonts w:ascii="Times New Roman" w:eastAsiaTheme="minorEastAsia" w:hAnsi="Times New Roman" w:cs="Times New Roman"/>
          <w:sz w:val="22"/>
          <w:szCs w:val="22"/>
        </w:rPr>
        <w:t xml:space="preserve"> in den doppelten Partikeln </w:t>
      </w:r>
      <w:r w:rsidR="00B219D9" w:rsidRPr="002C02E9">
        <w:rPr>
          <w:rFonts w:ascii="Times New Roman" w:eastAsiaTheme="minorEastAsia" w:hAnsi="Times New Roman" w:cs="Times New Roman"/>
          <w:sz w:val="22"/>
          <w:szCs w:val="22"/>
        </w:rPr>
        <w:t xml:space="preserve">ihre </w:t>
      </w:r>
      <w:r w:rsidR="005967A0" w:rsidRPr="002C02E9">
        <w:rPr>
          <w:rFonts w:ascii="Times New Roman" w:eastAsiaTheme="minorEastAsia" w:hAnsi="Times New Roman" w:cs="Times New Roman"/>
          <w:sz w:val="22"/>
          <w:szCs w:val="22"/>
        </w:rPr>
        <w:t xml:space="preserve">deiktische Funktion </w:t>
      </w:r>
      <w:r w:rsidR="00B219D9" w:rsidRPr="002C02E9">
        <w:rPr>
          <w:rFonts w:ascii="Times New Roman" w:eastAsiaTheme="minorEastAsia" w:hAnsi="Times New Roman" w:cs="Times New Roman"/>
          <w:sz w:val="22"/>
          <w:szCs w:val="22"/>
        </w:rPr>
        <w:t xml:space="preserve">verloren </w:t>
      </w:r>
      <w:r w:rsidR="005967A0" w:rsidRPr="002C02E9">
        <w:rPr>
          <w:rFonts w:ascii="Times New Roman" w:eastAsiaTheme="minorEastAsia" w:hAnsi="Times New Roman" w:cs="Times New Roman"/>
          <w:sz w:val="22"/>
          <w:szCs w:val="22"/>
        </w:rPr>
        <w:t>haben.</w:t>
      </w:r>
      <w:r w:rsidR="00B219D9" w:rsidRPr="002C02E9">
        <w:rPr>
          <w:rFonts w:ascii="Times New Roman" w:eastAsiaTheme="minorEastAsia" w:hAnsi="Times New Roman" w:cs="Times New Roman"/>
          <w:sz w:val="22"/>
          <w:szCs w:val="22"/>
        </w:rPr>
        <w:t xml:space="preserve"> So sieht er in </w:t>
      </w:r>
      <w:r w:rsidR="00B219D9" w:rsidRPr="002C02E9">
        <w:rPr>
          <w:rFonts w:ascii="Times New Roman" w:eastAsiaTheme="minorEastAsia" w:hAnsi="Times New Roman" w:cs="Times New Roman"/>
          <w:i/>
          <w:sz w:val="22"/>
          <w:szCs w:val="22"/>
        </w:rPr>
        <w:t>hin-</w:t>
      </w:r>
      <w:r w:rsidR="00B219D9" w:rsidRPr="002C02E9">
        <w:rPr>
          <w:rFonts w:ascii="Times New Roman" w:eastAsiaTheme="minorEastAsia" w:hAnsi="Times New Roman" w:cs="Times New Roman"/>
          <w:sz w:val="22"/>
          <w:szCs w:val="22"/>
        </w:rPr>
        <w:t xml:space="preserve"> und </w:t>
      </w:r>
      <w:r w:rsidR="00B219D9" w:rsidRPr="002C02E9">
        <w:rPr>
          <w:rFonts w:ascii="Times New Roman" w:eastAsiaTheme="minorEastAsia" w:hAnsi="Times New Roman" w:cs="Times New Roman"/>
          <w:i/>
          <w:sz w:val="22"/>
          <w:szCs w:val="22"/>
        </w:rPr>
        <w:t xml:space="preserve">her- </w:t>
      </w:r>
      <w:r w:rsidR="00B219D9" w:rsidRPr="002C02E9">
        <w:rPr>
          <w:rFonts w:ascii="Times New Roman" w:eastAsiaTheme="minorEastAsia" w:hAnsi="Times New Roman" w:cs="Times New Roman"/>
          <w:sz w:val="22"/>
          <w:szCs w:val="22"/>
        </w:rPr>
        <w:t>eher eine verstärkende und disambiguierende Funktion, wenn sie in komplexen Pronominaladverbien kombiniert werden (McIntyre 2001:</w:t>
      </w:r>
      <w:r w:rsidR="00F75406">
        <w:rPr>
          <w:rFonts w:ascii="Times New Roman" w:eastAsiaTheme="minorEastAsia" w:hAnsi="Times New Roman" w:cs="Times New Roman"/>
          <w:sz w:val="22"/>
          <w:szCs w:val="22"/>
        </w:rPr>
        <w:t xml:space="preserve"> </w:t>
      </w:r>
      <w:r w:rsidR="00B219D9" w:rsidRPr="002C02E9">
        <w:rPr>
          <w:rFonts w:ascii="Times New Roman" w:eastAsiaTheme="minorEastAsia" w:hAnsi="Times New Roman" w:cs="Times New Roman"/>
          <w:sz w:val="22"/>
          <w:szCs w:val="22"/>
        </w:rPr>
        <w:t xml:space="preserve">259). </w:t>
      </w:r>
      <w:r w:rsidR="00E518C1" w:rsidRPr="002C02E9">
        <w:rPr>
          <w:rFonts w:ascii="Times New Roman" w:eastAsiaTheme="minorEastAsia" w:hAnsi="Times New Roman" w:cs="Times New Roman"/>
          <w:sz w:val="22"/>
          <w:szCs w:val="22"/>
        </w:rPr>
        <w:t xml:space="preserve">Es mag sein, dass </w:t>
      </w:r>
      <w:r w:rsidR="00E518C1" w:rsidRPr="002C02E9">
        <w:rPr>
          <w:rFonts w:ascii="Times New Roman" w:eastAsiaTheme="minorEastAsia" w:hAnsi="Times New Roman" w:cs="Times New Roman"/>
          <w:i/>
          <w:sz w:val="22"/>
          <w:szCs w:val="22"/>
        </w:rPr>
        <w:t>hin-</w:t>
      </w:r>
      <w:r w:rsidR="00E518C1" w:rsidRPr="002C02E9">
        <w:rPr>
          <w:rFonts w:ascii="Times New Roman" w:eastAsiaTheme="minorEastAsia" w:hAnsi="Times New Roman" w:cs="Times New Roman"/>
          <w:sz w:val="22"/>
          <w:szCs w:val="22"/>
        </w:rPr>
        <w:t xml:space="preserve"> und </w:t>
      </w:r>
      <w:r w:rsidR="00E518C1" w:rsidRPr="002C02E9">
        <w:rPr>
          <w:rFonts w:ascii="Times New Roman" w:eastAsiaTheme="minorEastAsia" w:hAnsi="Times New Roman" w:cs="Times New Roman"/>
          <w:i/>
          <w:sz w:val="22"/>
          <w:szCs w:val="22"/>
        </w:rPr>
        <w:t>her-</w:t>
      </w:r>
      <w:r w:rsidR="00E518C1" w:rsidRPr="002C02E9">
        <w:rPr>
          <w:rFonts w:ascii="Times New Roman" w:eastAsiaTheme="minorEastAsia" w:hAnsi="Times New Roman" w:cs="Times New Roman"/>
          <w:sz w:val="22"/>
          <w:szCs w:val="22"/>
        </w:rPr>
        <w:t xml:space="preserve"> in einigen Pronominaladverbien ihre ursprüngliche deiktische Funktion verloren haben, allerdings </w:t>
      </w:r>
      <w:r w:rsidR="00F75406">
        <w:rPr>
          <w:rFonts w:ascii="Times New Roman" w:eastAsiaTheme="minorEastAsia" w:hAnsi="Times New Roman" w:cs="Times New Roman"/>
          <w:sz w:val="22"/>
          <w:szCs w:val="22"/>
        </w:rPr>
        <w:t xml:space="preserve">spielen sie </w:t>
      </w:r>
      <w:r w:rsidR="0066749B">
        <w:rPr>
          <w:rFonts w:ascii="Times New Roman" w:eastAsiaTheme="minorEastAsia" w:hAnsi="Times New Roman" w:cs="Times New Roman"/>
          <w:sz w:val="22"/>
          <w:szCs w:val="22"/>
        </w:rPr>
        <w:t xml:space="preserve">in solchen pleonastischen Konstruktionen </w:t>
      </w:r>
      <w:r w:rsidR="00E518C1" w:rsidRPr="002C02E9">
        <w:rPr>
          <w:rFonts w:ascii="Times New Roman" w:eastAsiaTheme="minorEastAsia" w:hAnsi="Times New Roman" w:cs="Times New Roman"/>
          <w:sz w:val="22"/>
          <w:szCs w:val="22"/>
        </w:rPr>
        <w:t xml:space="preserve">in Kombination mit einer Präposition meistens eine deiktische Rolle (vgl. auch </w:t>
      </w:r>
      <w:r w:rsidR="00E518C1" w:rsidRPr="002C02E9">
        <w:rPr>
          <w:rFonts w:ascii="Times New Roman" w:hAnsi="Times New Roman" w:cs="Times New Roman"/>
          <w:sz w:val="22"/>
          <w:szCs w:val="22"/>
        </w:rPr>
        <w:t>Ágel</w:t>
      </w:r>
      <w:r w:rsidR="00E518C1" w:rsidRPr="002C02E9">
        <w:rPr>
          <w:rFonts w:ascii="Times New Roman" w:eastAsiaTheme="minorEastAsia" w:hAnsi="Times New Roman" w:cs="Times New Roman"/>
          <w:sz w:val="22"/>
          <w:szCs w:val="22"/>
        </w:rPr>
        <w:t xml:space="preserve"> 2017: 200ff). Daher werden wir weiterhin von ‚deiktischen Elementen</w:t>
      </w:r>
      <w:r w:rsidR="0066749B">
        <w:rPr>
          <w:rFonts w:ascii="Times New Roman" w:eastAsiaTheme="minorEastAsia" w:hAnsi="Times New Roman" w:cs="Times New Roman"/>
          <w:sz w:val="22"/>
          <w:szCs w:val="22"/>
        </w:rPr>
        <w:t xml:space="preserve"> </w:t>
      </w:r>
      <w:r w:rsidR="00E518C1" w:rsidRPr="002C02E9">
        <w:rPr>
          <w:rFonts w:ascii="Times New Roman" w:eastAsiaTheme="minorEastAsia" w:hAnsi="Times New Roman" w:cs="Times New Roman"/>
          <w:sz w:val="22"/>
          <w:szCs w:val="22"/>
        </w:rPr>
        <w:t>/</w:t>
      </w:r>
      <w:r w:rsidR="0066749B">
        <w:rPr>
          <w:rFonts w:ascii="Times New Roman" w:eastAsiaTheme="minorEastAsia" w:hAnsi="Times New Roman" w:cs="Times New Roman"/>
          <w:sz w:val="22"/>
          <w:szCs w:val="22"/>
        </w:rPr>
        <w:t xml:space="preserve"> </w:t>
      </w:r>
      <w:r w:rsidR="00E518C1" w:rsidRPr="002C02E9">
        <w:rPr>
          <w:rFonts w:ascii="Times New Roman" w:eastAsiaTheme="minorEastAsia" w:hAnsi="Times New Roman" w:cs="Times New Roman"/>
          <w:sz w:val="22"/>
          <w:szCs w:val="22"/>
        </w:rPr>
        <w:t>Partikeln‘</w:t>
      </w:r>
      <w:r w:rsidR="009D46C5">
        <w:rPr>
          <w:rFonts w:ascii="Times New Roman" w:eastAsiaTheme="minorEastAsia" w:hAnsi="Times New Roman" w:cs="Times New Roman"/>
          <w:sz w:val="22"/>
          <w:szCs w:val="22"/>
        </w:rPr>
        <w:t xml:space="preserve"> </w:t>
      </w:r>
      <w:r w:rsidR="00E518C1" w:rsidRPr="002C02E9">
        <w:rPr>
          <w:rFonts w:ascii="Times New Roman" w:eastAsiaTheme="minorEastAsia" w:hAnsi="Times New Roman" w:cs="Times New Roman"/>
          <w:sz w:val="22"/>
          <w:szCs w:val="22"/>
        </w:rPr>
        <w:t xml:space="preserve">zur Bezeichnung von </w:t>
      </w:r>
      <w:r w:rsidR="00E518C1" w:rsidRPr="002C02E9">
        <w:rPr>
          <w:rFonts w:ascii="Times New Roman" w:eastAsiaTheme="minorEastAsia" w:hAnsi="Times New Roman" w:cs="Times New Roman"/>
          <w:i/>
          <w:sz w:val="22"/>
          <w:szCs w:val="22"/>
        </w:rPr>
        <w:t>hin-</w:t>
      </w:r>
      <w:r w:rsidR="00E518C1" w:rsidRPr="002C02E9">
        <w:rPr>
          <w:rFonts w:ascii="Times New Roman" w:eastAsiaTheme="minorEastAsia" w:hAnsi="Times New Roman" w:cs="Times New Roman"/>
          <w:sz w:val="22"/>
          <w:szCs w:val="22"/>
        </w:rPr>
        <w:t xml:space="preserve"> und </w:t>
      </w:r>
      <w:r w:rsidR="00E518C1" w:rsidRPr="002C02E9">
        <w:rPr>
          <w:rFonts w:ascii="Times New Roman" w:eastAsiaTheme="minorEastAsia" w:hAnsi="Times New Roman" w:cs="Times New Roman"/>
          <w:i/>
          <w:sz w:val="22"/>
          <w:szCs w:val="22"/>
        </w:rPr>
        <w:t>her-</w:t>
      </w:r>
      <w:r w:rsidR="00E518C1" w:rsidRPr="002C02E9">
        <w:rPr>
          <w:rFonts w:ascii="Times New Roman" w:eastAsiaTheme="minorEastAsia" w:hAnsi="Times New Roman" w:cs="Times New Roman"/>
          <w:sz w:val="22"/>
          <w:szCs w:val="22"/>
        </w:rPr>
        <w:t xml:space="preserve"> </w:t>
      </w:r>
      <w:r w:rsidR="0066749B">
        <w:rPr>
          <w:rFonts w:ascii="Times New Roman" w:eastAsiaTheme="minorEastAsia" w:hAnsi="Times New Roman" w:cs="Times New Roman"/>
          <w:sz w:val="22"/>
          <w:szCs w:val="22"/>
        </w:rPr>
        <w:t xml:space="preserve">in den Pronominaladverbien </w:t>
      </w:r>
      <w:r w:rsidR="00E518C1" w:rsidRPr="002C02E9">
        <w:rPr>
          <w:rFonts w:ascii="Times New Roman" w:eastAsiaTheme="minorEastAsia" w:hAnsi="Times New Roman" w:cs="Times New Roman"/>
          <w:sz w:val="22"/>
          <w:szCs w:val="22"/>
        </w:rPr>
        <w:t>reden.</w:t>
      </w:r>
    </w:p>
    <w:p w14:paraId="315CE7CD" w14:textId="59F2FC5F" w:rsidR="001A06A5" w:rsidRPr="002C02E9" w:rsidRDefault="00542980" w:rsidP="00A56393">
      <w:pPr>
        <w:tabs>
          <w:tab w:val="left" w:pos="426"/>
        </w:tabs>
        <w:jc w:val="both"/>
        <w:rPr>
          <w:rFonts w:ascii="Times New Roman" w:eastAsiaTheme="minorEastAsia" w:hAnsi="Times New Roman" w:cs="Times New Roman"/>
          <w:sz w:val="22"/>
          <w:szCs w:val="22"/>
        </w:rPr>
      </w:pPr>
      <w:r w:rsidRPr="002C02E9">
        <w:rPr>
          <w:rFonts w:ascii="Times New Roman" w:eastAsiaTheme="minorEastAsia" w:hAnsi="Times New Roman" w:cs="Times New Roman"/>
          <w:sz w:val="22"/>
          <w:szCs w:val="22"/>
        </w:rPr>
        <w:tab/>
      </w:r>
      <w:r w:rsidR="001A06A5" w:rsidRPr="002C02E9">
        <w:rPr>
          <w:rFonts w:ascii="Times New Roman" w:eastAsiaTheme="minorEastAsia" w:hAnsi="Times New Roman" w:cs="Times New Roman"/>
          <w:sz w:val="22"/>
          <w:szCs w:val="22"/>
        </w:rPr>
        <w:t xml:space="preserve">Die in dem </w:t>
      </w:r>
      <w:r w:rsidRPr="002C02E9">
        <w:rPr>
          <w:rFonts w:ascii="Times New Roman" w:eastAsiaTheme="minorEastAsia" w:hAnsi="Times New Roman" w:cs="Times New Roman"/>
          <w:sz w:val="22"/>
          <w:szCs w:val="22"/>
        </w:rPr>
        <w:t xml:space="preserve">pleonastischen </w:t>
      </w:r>
      <w:r w:rsidR="001A06A5" w:rsidRPr="002C02E9">
        <w:rPr>
          <w:rFonts w:ascii="Times New Roman" w:eastAsiaTheme="minorEastAsia" w:hAnsi="Times New Roman" w:cs="Times New Roman"/>
          <w:sz w:val="22"/>
          <w:szCs w:val="22"/>
        </w:rPr>
        <w:t xml:space="preserve">Pronominaladverb vorkommende Präposition ist die duplizierte Form der Präposition, die die Präpositionalphrase einleitet. McIntyre (2001: 65) spricht von „preposition copying“, d.h. dass die Präposition in dem Pronominaladverb einfach ‚kopiert‘ wird. Allerdings sind die Präposition, die die Präpositionalphrase einleitet, und die Präposition in dem Pronominaladverb seiner </w:t>
      </w:r>
      <w:r w:rsidR="001A06A5" w:rsidRPr="002C02E9">
        <w:rPr>
          <w:rFonts w:ascii="Times New Roman" w:eastAsiaTheme="minorEastAsia" w:hAnsi="Times New Roman" w:cs="Times New Roman"/>
          <w:sz w:val="22"/>
          <w:szCs w:val="22"/>
        </w:rPr>
        <w:lastRenderedPageBreak/>
        <w:t xml:space="preserve">Meinung nach nicht dasselbe Lexem. Für McIntyre </w:t>
      </w:r>
      <w:r w:rsidR="00B11FD7" w:rsidRPr="002C02E9">
        <w:rPr>
          <w:rFonts w:ascii="Times New Roman" w:eastAsiaTheme="minorEastAsia" w:hAnsi="Times New Roman" w:cs="Times New Roman"/>
          <w:sz w:val="22"/>
          <w:szCs w:val="22"/>
        </w:rPr>
        <w:t xml:space="preserve">(2001: 66) </w:t>
      </w:r>
      <w:r w:rsidR="001A06A5" w:rsidRPr="002C02E9">
        <w:rPr>
          <w:rFonts w:ascii="Times New Roman" w:eastAsiaTheme="minorEastAsia" w:hAnsi="Times New Roman" w:cs="Times New Roman"/>
          <w:sz w:val="22"/>
          <w:szCs w:val="22"/>
        </w:rPr>
        <w:t>sind kopierte Präpositionen rein grammatikalische Elemente, die semantisch leer sind (vgl. auch van Riemsdijk (1990: 239)). Aber, wie wir hier unten sehen werden,</w:t>
      </w:r>
      <w:r w:rsidR="00B11FD7" w:rsidRPr="002C02E9">
        <w:rPr>
          <w:rFonts w:ascii="Times New Roman" w:eastAsiaTheme="minorEastAsia" w:hAnsi="Times New Roman" w:cs="Times New Roman"/>
          <w:sz w:val="22"/>
          <w:szCs w:val="22"/>
        </w:rPr>
        <w:t xml:space="preserve"> </w:t>
      </w:r>
      <w:r w:rsidR="001A06A5" w:rsidRPr="002C02E9">
        <w:rPr>
          <w:rFonts w:ascii="Times New Roman" w:eastAsiaTheme="minorEastAsia" w:hAnsi="Times New Roman" w:cs="Times New Roman"/>
          <w:sz w:val="22"/>
          <w:szCs w:val="22"/>
        </w:rPr>
        <w:t>erfüll</w:t>
      </w:r>
      <w:r w:rsidR="00B11FD7" w:rsidRPr="002C02E9">
        <w:rPr>
          <w:rFonts w:ascii="Times New Roman" w:eastAsiaTheme="minorEastAsia" w:hAnsi="Times New Roman" w:cs="Times New Roman"/>
          <w:sz w:val="22"/>
          <w:szCs w:val="22"/>
        </w:rPr>
        <w:t>t</w:t>
      </w:r>
      <w:r w:rsidR="001A06A5" w:rsidRPr="002C02E9">
        <w:rPr>
          <w:rFonts w:ascii="Times New Roman" w:eastAsiaTheme="minorEastAsia" w:hAnsi="Times New Roman" w:cs="Times New Roman"/>
          <w:sz w:val="22"/>
          <w:szCs w:val="22"/>
        </w:rPr>
        <w:t xml:space="preserve"> die Präposition in den pleonastischen Pronominaladverbien </w:t>
      </w:r>
      <w:r w:rsidR="00B11FD7" w:rsidRPr="002C02E9">
        <w:rPr>
          <w:rFonts w:ascii="Times New Roman" w:eastAsiaTheme="minorEastAsia" w:hAnsi="Times New Roman" w:cs="Times New Roman"/>
          <w:sz w:val="22"/>
          <w:szCs w:val="22"/>
        </w:rPr>
        <w:t xml:space="preserve">zusammen mit dem deiktischen Element </w:t>
      </w:r>
      <w:r w:rsidR="001A06A5" w:rsidRPr="002C02E9">
        <w:rPr>
          <w:rFonts w:ascii="Times New Roman" w:eastAsiaTheme="minorEastAsia" w:hAnsi="Times New Roman" w:cs="Times New Roman"/>
          <w:sz w:val="22"/>
          <w:szCs w:val="22"/>
        </w:rPr>
        <w:t>oft eine verstärkende Funktion, d.h. dass sie zur redundanten Bedeutung einer Richtung und Lokalisierung beitr</w:t>
      </w:r>
      <w:r w:rsidR="00B11FD7" w:rsidRPr="002C02E9">
        <w:rPr>
          <w:rFonts w:ascii="Times New Roman" w:eastAsiaTheme="minorEastAsia" w:hAnsi="Times New Roman" w:cs="Times New Roman"/>
          <w:sz w:val="22"/>
          <w:szCs w:val="22"/>
        </w:rPr>
        <w:t>ä</w:t>
      </w:r>
      <w:r w:rsidR="001A06A5" w:rsidRPr="002C02E9">
        <w:rPr>
          <w:rFonts w:ascii="Times New Roman" w:eastAsiaTheme="minorEastAsia" w:hAnsi="Times New Roman" w:cs="Times New Roman"/>
          <w:sz w:val="22"/>
          <w:szCs w:val="22"/>
        </w:rPr>
        <w:t>g</w:t>
      </w:r>
      <w:r w:rsidR="00B11FD7" w:rsidRPr="002C02E9">
        <w:rPr>
          <w:rFonts w:ascii="Times New Roman" w:eastAsiaTheme="minorEastAsia" w:hAnsi="Times New Roman" w:cs="Times New Roman"/>
          <w:sz w:val="22"/>
          <w:szCs w:val="22"/>
        </w:rPr>
        <w:t>t</w:t>
      </w:r>
      <w:r w:rsidR="001A06A5" w:rsidRPr="002C02E9">
        <w:rPr>
          <w:rFonts w:ascii="Times New Roman" w:eastAsiaTheme="minorEastAsia" w:hAnsi="Times New Roman" w:cs="Times New Roman"/>
          <w:sz w:val="22"/>
          <w:szCs w:val="22"/>
        </w:rPr>
        <w:t xml:space="preserve">, somit </w:t>
      </w:r>
      <w:r w:rsidR="00B11FD7" w:rsidRPr="002C02E9">
        <w:rPr>
          <w:rFonts w:ascii="Times New Roman" w:eastAsiaTheme="minorEastAsia" w:hAnsi="Times New Roman" w:cs="Times New Roman"/>
          <w:sz w:val="22"/>
          <w:szCs w:val="22"/>
        </w:rPr>
        <w:t>ist sie</w:t>
      </w:r>
      <w:r w:rsidR="001A06A5" w:rsidRPr="002C02E9">
        <w:rPr>
          <w:rFonts w:ascii="Times New Roman" w:eastAsiaTheme="minorEastAsia" w:hAnsi="Times New Roman" w:cs="Times New Roman"/>
          <w:sz w:val="22"/>
          <w:szCs w:val="22"/>
        </w:rPr>
        <w:t xml:space="preserve"> nicht semantisch leer. </w:t>
      </w:r>
    </w:p>
    <w:p w14:paraId="5435833B" w14:textId="38AEC23E" w:rsidR="001A06A5" w:rsidRPr="002C02E9" w:rsidRDefault="001A06A5" w:rsidP="00A56393">
      <w:pPr>
        <w:tabs>
          <w:tab w:val="left" w:pos="426"/>
        </w:tabs>
        <w:jc w:val="both"/>
        <w:rPr>
          <w:rFonts w:ascii="Times New Roman" w:eastAsiaTheme="minorEastAsia" w:hAnsi="Times New Roman" w:cs="Times New Roman"/>
          <w:sz w:val="22"/>
          <w:szCs w:val="22"/>
        </w:rPr>
      </w:pPr>
      <w:r w:rsidRPr="002C02E9">
        <w:rPr>
          <w:rFonts w:ascii="Times New Roman" w:eastAsiaTheme="minorEastAsia" w:hAnsi="Times New Roman" w:cs="Times New Roman"/>
          <w:sz w:val="22"/>
          <w:szCs w:val="22"/>
        </w:rPr>
        <w:tab/>
        <w:t xml:space="preserve">Die Präpositionalphrase kann durch eine oder sogar zwei Präpositionen eingeleitet werden. Bei zwei Präpositionen handelt es sich oft um die Präposition </w:t>
      </w:r>
      <w:r w:rsidRPr="002C02E9">
        <w:rPr>
          <w:rFonts w:ascii="Times New Roman" w:eastAsiaTheme="minorEastAsia" w:hAnsi="Times New Roman" w:cs="Times New Roman"/>
          <w:i/>
          <w:sz w:val="22"/>
          <w:szCs w:val="22"/>
        </w:rPr>
        <w:t>bis</w:t>
      </w:r>
      <w:r w:rsidRPr="002C02E9">
        <w:rPr>
          <w:rFonts w:ascii="Times New Roman" w:eastAsiaTheme="minorEastAsia" w:hAnsi="Times New Roman" w:cs="Times New Roman"/>
          <w:sz w:val="22"/>
          <w:szCs w:val="22"/>
        </w:rPr>
        <w:t>, die meistens von einer anderen Präposition begleitet wird</w:t>
      </w:r>
      <w:r w:rsidRPr="002C02E9">
        <w:rPr>
          <w:rStyle w:val="Funotenzeichen"/>
          <w:rFonts w:ascii="Times New Roman" w:eastAsiaTheme="minorEastAsia" w:hAnsi="Times New Roman" w:cs="Times New Roman"/>
          <w:sz w:val="22"/>
          <w:szCs w:val="22"/>
        </w:rPr>
        <w:footnoteReference w:id="8"/>
      </w:r>
      <w:r w:rsidRPr="002C02E9">
        <w:rPr>
          <w:rFonts w:ascii="Times New Roman" w:eastAsiaTheme="minorEastAsia" w:hAnsi="Times New Roman" w:cs="Times New Roman"/>
          <w:sz w:val="22"/>
          <w:szCs w:val="22"/>
        </w:rPr>
        <w:t>, wie in folgenden Beispielen</w:t>
      </w:r>
      <w:r w:rsidR="00481C48" w:rsidRPr="002C02E9">
        <w:rPr>
          <w:rFonts w:ascii="Times New Roman" w:eastAsiaTheme="minorEastAsia" w:hAnsi="Times New Roman" w:cs="Times New Roman"/>
          <w:sz w:val="22"/>
          <w:szCs w:val="22"/>
        </w:rPr>
        <w:t xml:space="preserve"> zu sehen ist</w:t>
      </w:r>
      <w:r w:rsidRPr="002C02E9">
        <w:rPr>
          <w:rFonts w:ascii="Times New Roman" w:eastAsiaTheme="minorEastAsia" w:hAnsi="Times New Roman" w:cs="Times New Roman"/>
          <w:sz w:val="22"/>
          <w:szCs w:val="22"/>
        </w:rPr>
        <w:t>.</w:t>
      </w:r>
    </w:p>
    <w:p w14:paraId="23F84D85" w14:textId="77777777" w:rsidR="001A06A5" w:rsidRPr="002C02E9" w:rsidRDefault="001A06A5" w:rsidP="00A56393">
      <w:pPr>
        <w:tabs>
          <w:tab w:val="left" w:pos="426"/>
        </w:tabs>
        <w:jc w:val="both"/>
        <w:rPr>
          <w:rFonts w:ascii="Times New Roman" w:eastAsiaTheme="minorEastAsia" w:hAnsi="Times New Roman" w:cs="Times New Roman"/>
          <w:sz w:val="22"/>
          <w:szCs w:val="22"/>
        </w:rPr>
      </w:pPr>
    </w:p>
    <w:p w14:paraId="149F5C9A" w14:textId="77777777" w:rsidR="0066749B" w:rsidRDefault="001A06A5" w:rsidP="0066749B">
      <w:pPr>
        <w:tabs>
          <w:tab w:val="left" w:pos="426"/>
        </w:tabs>
        <w:autoSpaceDE w:val="0"/>
        <w:autoSpaceDN w:val="0"/>
        <w:adjustRightInd w:val="0"/>
        <w:jc w:val="both"/>
        <w:rPr>
          <w:rFonts w:ascii="Times New Roman" w:hAnsi="Times New Roman" w:cs="Times New Roman"/>
          <w:sz w:val="22"/>
          <w:szCs w:val="22"/>
        </w:rPr>
      </w:pPr>
      <w:r w:rsidRPr="002C02E9">
        <w:rPr>
          <w:rFonts w:ascii="Times New Roman" w:eastAsiaTheme="minorEastAsia" w:hAnsi="Times New Roman" w:cs="Times New Roman"/>
          <w:sz w:val="22"/>
          <w:szCs w:val="22"/>
        </w:rPr>
        <w:t>(</w:t>
      </w:r>
      <w:r w:rsidR="00481C48" w:rsidRPr="002C02E9">
        <w:rPr>
          <w:rFonts w:ascii="Times New Roman" w:eastAsiaTheme="minorEastAsia" w:hAnsi="Times New Roman" w:cs="Times New Roman"/>
          <w:sz w:val="22"/>
          <w:szCs w:val="22"/>
        </w:rPr>
        <w:t>48</w:t>
      </w:r>
      <w:r w:rsidRPr="002C02E9">
        <w:rPr>
          <w:rFonts w:ascii="Times New Roman" w:eastAsiaTheme="minorEastAsia" w:hAnsi="Times New Roman" w:cs="Times New Roman"/>
          <w:sz w:val="22"/>
          <w:szCs w:val="22"/>
        </w:rPr>
        <w:t>)</w:t>
      </w:r>
      <w:r w:rsidRPr="002C02E9">
        <w:rPr>
          <w:rFonts w:ascii="Times New Roman" w:hAnsi="Times New Roman" w:cs="Times New Roman"/>
          <w:sz w:val="22"/>
          <w:szCs w:val="22"/>
        </w:rPr>
        <w:t xml:space="preserve"> Die Häuser reichen </w:t>
      </w:r>
      <w:r w:rsidRPr="002C02E9">
        <w:rPr>
          <w:rFonts w:ascii="Times New Roman" w:hAnsi="Times New Roman" w:cs="Times New Roman"/>
          <w:sz w:val="22"/>
          <w:szCs w:val="22"/>
          <w:u w:val="single"/>
        </w:rPr>
        <w:t>bis ans</w:t>
      </w:r>
      <w:r w:rsidRPr="002C02E9">
        <w:rPr>
          <w:rFonts w:ascii="Times New Roman" w:hAnsi="Times New Roman" w:cs="Times New Roman"/>
          <w:sz w:val="22"/>
          <w:szCs w:val="22"/>
        </w:rPr>
        <w:t xml:space="preserve"> Wasser heran. (DWDS</w:t>
      </w:r>
      <w:r w:rsidR="0066749B">
        <w:rPr>
          <w:rFonts w:ascii="Times New Roman" w:hAnsi="Times New Roman" w:cs="Times New Roman"/>
          <w:sz w:val="22"/>
          <w:szCs w:val="22"/>
        </w:rPr>
        <w:t xml:space="preserve">, </w:t>
      </w:r>
      <w:r w:rsidR="0066749B" w:rsidRPr="0066749B">
        <w:rPr>
          <w:rFonts w:ascii="Times New Roman" w:hAnsi="Times New Roman" w:cs="Times New Roman"/>
          <w:sz w:val="22"/>
          <w:szCs w:val="22"/>
        </w:rPr>
        <w:t xml:space="preserve">Andersch, Alfred: Sansibar oder der letzte </w:t>
      </w:r>
      <w:r w:rsidR="0066749B">
        <w:rPr>
          <w:rFonts w:ascii="Times New Roman" w:hAnsi="Times New Roman" w:cs="Times New Roman"/>
          <w:sz w:val="22"/>
          <w:szCs w:val="22"/>
        </w:rPr>
        <w:t xml:space="preserve">   </w:t>
      </w:r>
    </w:p>
    <w:p w14:paraId="07C2AE0D" w14:textId="31765FCC" w:rsidR="001A06A5" w:rsidRPr="002C02E9" w:rsidRDefault="0066749B" w:rsidP="00A56393">
      <w:pPr>
        <w:tabs>
          <w:tab w:val="left" w:pos="426"/>
        </w:tabs>
        <w:autoSpaceDE w:val="0"/>
        <w:autoSpaceDN w:val="0"/>
        <w:adjustRightInd w:val="0"/>
        <w:jc w:val="both"/>
        <w:rPr>
          <w:rFonts w:ascii="Times New Roman" w:hAnsi="Times New Roman" w:cs="Times New Roman"/>
          <w:sz w:val="22"/>
          <w:szCs w:val="22"/>
        </w:rPr>
      </w:pPr>
      <w:r>
        <w:rPr>
          <w:rFonts w:ascii="Times New Roman" w:hAnsi="Times New Roman" w:cs="Times New Roman"/>
          <w:sz w:val="22"/>
          <w:szCs w:val="22"/>
        </w:rPr>
        <w:t xml:space="preserve">        </w:t>
      </w:r>
      <w:r w:rsidRPr="0066749B">
        <w:rPr>
          <w:rFonts w:ascii="Times New Roman" w:hAnsi="Times New Roman" w:cs="Times New Roman"/>
          <w:sz w:val="22"/>
          <w:szCs w:val="22"/>
        </w:rPr>
        <w:t>Grund, Olten: Walter 1957 [1957], S. 212</w:t>
      </w:r>
      <w:r w:rsidR="001A06A5" w:rsidRPr="002C02E9">
        <w:rPr>
          <w:rFonts w:ascii="Times New Roman" w:hAnsi="Times New Roman" w:cs="Times New Roman"/>
          <w:sz w:val="22"/>
          <w:szCs w:val="22"/>
        </w:rPr>
        <w:t>)</w:t>
      </w:r>
    </w:p>
    <w:p w14:paraId="77D276DD" w14:textId="77777777" w:rsidR="0066749B" w:rsidRDefault="001A06A5" w:rsidP="0066749B">
      <w:pPr>
        <w:tabs>
          <w:tab w:val="left" w:pos="426"/>
        </w:tabs>
        <w:autoSpaceDE w:val="0"/>
        <w:autoSpaceDN w:val="0"/>
        <w:adjustRightInd w:val="0"/>
        <w:jc w:val="both"/>
        <w:rPr>
          <w:rFonts w:ascii="Times New Roman" w:hAnsi="Times New Roman" w:cs="Times New Roman"/>
          <w:sz w:val="22"/>
          <w:szCs w:val="22"/>
        </w:rPr>
      </w:pPr>
      <w:r w:rsidRPr="002C02E9">
        <w:rPr>
          <w:rFonts w:ascii="Times New Roman" w:eastAsiaTheme="minorEastAsia" w:hAnsi="Times New Roman" w:cs="Times New Roman"/>
          <w:sz w:val="22"/>
          <w:szCs w:val="22"/>
        </w:rPr>
        <w:t>(</w:t>
      </w:r>
      <w:r w:rsidR="00481C48" w:rsidRPr="002C02E9">
        <w:rPr>
          <w:rFonts w:ascii="Times New Roman" w:eastAsiaTheme="minorEastAsia" w:hAnsi="Times New Roman" w:cs="Times New Roman"/>
          <w:sz w:val="22"/>
          <w:szCs w:val="22"/>
        </w:rPr>
        <w:t>49</w:t>
      </w:r>
      <w:r w:rsidRPr="002C02E9">
        <w:rPr>
          <w:rFonts w:ascii="Times New Roman" w:eastAsiaTheme="minorEastAsia" w:hAnsi="Times New Roman" w:cs="Times New Roman"/>
          <w:sz w:val="22"/>
          <w:szCs w:val="22"/>
        </w:rPr>
        <w:t xml:space="preserve">) </w:t>
      </w:r>
      <w:r w:rsidRPr="002C02E9">
        <w:rPr>
          <w:rFonts w:ascii="Times New Roman" w:hAnsi="Times New Roman" w:cs="Times New Roman"/>
          <w:sz w:val="22"/>
          <w:szCs w:val="22"/>
        </w:rPr>
        <w:t xml:space="preserve">… die Ausbreitung der Mission in Deutsch-Ostafrika </w:t>
      </w:r>
      <w:r w:rsidRPr="002C02E9">
        <w:rPr>
          <w:rFonts w:ascii="Times New Roman" w:hAnsi="Times New Roman" w:cs="Times New Roman"/>
          <w:sz w:val="22"/>
          <w:szCs w:val="22"/>
          <w:u w:val="single"/>
        </w:rPr>
        <w:t>bis in</w:t>
      </w:r>
      <w:r w:rsidRPr="002C02E9">
        <w:rPr>
          <w:rFonts w:ascii="Times New Roman" w:hAnsi="Times New Roman" w:cs="Times New Roman"/>
          <w:sz w:val="22"/>
          <w:szCs w:val="22"/>
        </w:rPr>
        <w:t xml:space="preserve"> das Seegebiet</w:t>
      </w:r>
      <w:r w:rsidR="00481C48" w:rsidRPr="002C02E9">
        <w:rPr>
          <w:rFonts w:ascii="Times New Roman" w:hAnsi="Times New Roman" w:cs="Times New Roman"/>
          <w:sz w:val="22"/>
          <w:szCs w:val="22"/>
        </w:rPr>
        <w:t xml:space="preserve"> </w:t>
      </w:r>
      <w:r w:rsidRPr="002C02E9">
        <w:rPr>
          <w:rFonts w:ascii="Times New Roman" w:hAnsi="Times New Roman" w:cs="Times New Roman"/>
          <w:sz w:val="22"/>
          <w:szCs w:val="22"/>
        </w:rPr>
        <w:t>hinein. (DWDS</w:t>
      </w:r>
      <w:r w:rsidR="0066749B">
        <w:rPr>
          <w:rFonts w:ascii="Times New Roman" w:hAnsi="Times New Roman" w:cs="Times New Roman"/>
          <w:sz w:val="22"/>
          <w:szCs w:val="22"/>
        </w:rPr>
        <w:t xml:space="preserve">, </w:t>
      </w:r>
    </w:p>
    <w:p w14:paraId="430D4329" w14:textId="492BCCF1" w:rsidR="001A06A5" w:rsidRPr="002C02E9" w:rsidRDefault="0066749B" w:rsidP="00481C48">
      <w:pPr>
        <w:tabs>
          <w:tab w:val="left" w:pos="426"/>
        </w:tabs>
        <w:autoSpaceDE w:val="0"/>
        <w:autoSpaceDN w:val="0"/>
        <w:adjustRightInd w:val="0"/>
        <w:jc w:val="both"/>
        <w:rPr>
          <w:rFonts w:ascii="Times New Roman" w:hAnsi="Times New Roman" w:cs="Times New Roman"/>
          <w:sz w:val="22"/>
          <w:szCs w:val="22"/>
        </w:rPr>
      </w:pPr>
      <w:r>
        <w:rPr>
          <w:rFonts w:ascii="Times New Roman" w:hAnsi="Times New Roman" w:cs="Times New Roman"/>
          <w:sz w:val="22"/>
          <w:szCs w:val="22"/>
        </w:rPr>
        <w:t xml:space="preserve">        </w:t>
      </w:r>
      <w:r w:rsidRPr="0066749B">
        <w:rPr>
          <w:rFonts w:ascii="Times New Roman" w:hAnsi="Times New Roman" w:cs="Times New Roman"/>
          <w:sz w:val="22"/>
          <w:szCs w:val="22"/>
        </w:rPr>
        <w:t>Vossische Zeitung (Morgen-Ausgabe), 01.03.1908</w:t>
      </w:r>
      <w:r>
        <w:rPr>
          <w:rFonts w:ascii="Times New Roman" w:hAnsi="Times New Roman" w:cs="Times New Roman"/>
          <w:sz w:val="22"/>
          <w:szCs w:val="22"/>
        </w:rPr>
        <w:t>)</w:t>
      </w:r>
    </w:p>
    <w:p w14:paraId="6ED65DAC" w14:textId="77777777" w:rsidR="001A06A5" w:rsidRPr="002C02E9" w:rsidRDefault="001A06A5" w:rsidP="00A56393">
      <w:pPr>
        <w:tabs>
          <w:tab w:val="left" w:pos="426"/>
        </w:tabs>
        <w:jc w:val="both"/>
        <w:rPr>
          <w:rFonts w:ascii="Times New Roman" w:eastAsiaTheme="minorEastAsia" w:hAnsi="Times New Roman" w:cs="Times New Roman"/>
          <w:sz w:val="22"/>
          <w:szCs w:val="22"/>
        </w:rPr>
      </w:pPr>
    </w:p>
    <w:p w14:paraId="30D49143" w14:textId="580B9293" w:rsidR="001A06A5" w:rsidRPr="002C02E9" w:rsidRDefault="001A06A5" w:rsidP="00A56393">
      <w:pPr>
        <w:tabs>
          <w:tab w:val="left" w:pos="426"/>
        </w:tabs>
        <w:jc w:val="both"/>
        <w:rPr>
          <w:rFonts w:ascii="Times New Roman" w:eastAsiaTheme="minorEastAsia" w:hAnsi="Times New Roman" w:cs="Times New Roman"/>
          <w:sz w:val="22"/>
          <w:szCs w:val="22"/>
        </w:rPr>
      </w:pPr>
      <w:r w:rsidRPr="002C02E9">
        <w:rPr>
          <w:rFonts w:ascii="Times New Roman" w:eastAsiaTheme="minorEastAsia" w:hAnsi="Times New Roman" w:cs="Times New Roman"/>
          <w:sz w:val="22"/>
          <w:szCs w:val="22"/>
        </w:rPr>
        <w:tab/>
        <w:t>Neben den Instanziierungen der oben postulierten abstrakten Konstruktion [BewegungsV</w:t>
      </w:r>
      <w:r w:rsidR="0066749B">
        <w:rPr>
          <w:rFonts w:ascii="Times New Roman" w:eastAsiaTheme="minorEastAsia" w:hAnsi="Times New Roman" w:cs="Times New Roman"/>
          <w:sz w:val="22"/>
          <w:szCs w:val="22"/>
        </w:rPr>
        <w:t xml:space="preserve"> </w:t>
      </w:r>
      <w:r w:rsidRPr="002C02E9">
        <w:rPr>
          <w:rFonts w:ascii="Times New Roman" w:eastAsiaTheme="minorEastAsia" w:hAnsi="Times New Roman" w:cs="Times New Roman"/>
          <w:sz w:val="22"/>
          <w:szCs w:val="22"/>
        </w:rPr>
        <w:t>/</w:t>
      </w:r>
      <w:r w:rsidR="0066749B">
        <w:rPr>
          <w:rFonts w:ascii="Times New Roman" w:eastAsiaTheme="minorEastAsia" w:hAnsi="Times New Roman" w:cs="Times New Roman"/>
          <w:sz w:val="22"/>
          <w:szCs w:val="22"/>
        </w:rPr>
        <w:t xml:space="preserve"> </w:t>
      </w:r>
      <w:r w:rsidRPr="002C02E9">
        <w:rPr>
          <w:rFonts w:ascii="Times New Roman" w:eastAsiaTheme="minorEastAsia" w:hAnsi="Times New Roman" w:cs="Times New Roman"/>
          <w:sz w:val="22"/>
          <w:szCs w:val="22"/>
        </w:rPr>
        <w:t>LokalisierungsV + PräpPhrase + PronADV] gibt es alternative Formen, bei denen das Pronominaladverb vor der Präpositionalphrase steht und die abstrakte Konstruktion [BewegungsV</w:t>
      </w:r>
      <w:r w:rsidR="0066749B">
        <w:rPr>
          <w:rFonts w:ascii="Times New Roman" w:eastAsiaTheme="minorEastAsia" w:hAnsi="Times New Roman" w:cs="Times New Roman"/>
          <w:sz w:val="22"/>
          <w:szCs w:val="22"/>
        </w:rPr>
        <w:t xml:space="preserve"> </w:t>
      </w:r>
      <w:r w:rsidRPr="002C02E9">
        <w:rPr>
          <w:rFonts w:ascii="Times New Roman" w:eastAsiaTheme="minorEastAsia" w:hAnsi="Times New Roman" w:cs="Times New Roman"/>
          <w:sz w:val="22"/>
          <w:szCs w:val="22"/>
        </w:rPr>
        <w:t>/</w:t>
      </w:r>
      <w:r w:rsidR="0066749B">
        <w:rPr>
          <w:rFonts w:ascii="Times New Roman" w:eastAsiaTheme="minorEastAsia" w:hAnsi="Times New Roman" w:cs="Times New Roman"/>
          <w:sz w:val="22"/>
          <w:szCs w:val="22"/>
        </w:rPr>
        <w:t xml:space="preserve"> </w:t>
      </w:r>
      <w:r w:rsidRPr="002C02E9">
        <w:rPr>
          <w:rFonts w:ascii="Times New Roman" w:eastAsiaTheme="minorEastAsia" w:hAnsi="Times New Roman" w:cs="Times New Roman"/>
          <w:sz w:val="22"/>
          <w:szCs w:val="22"/>
        </w:rPr>
        <w:t>LokalisierungsV + PronADV + PräpPhrase] realisieren, wie im Folgenden illustriert wird:</w:t>
      </w:r>
    </w:p>
    <w:p w14:paraId="65D581E4" w14:textId="77777777" w:rsidR="001A06A5" w:rsidRPr="002C02E9" w:rsidRDefault="001A06A5" w:rsidP="00A56393">
      <w:pPr>
        <w:tabs>
          <w:tab w:val="left" w:pos="426"/>
        </w:tabs>
        <w:jc w:val="both"/>
        <w:rPr>
          <w:rFonts w:ascii="Times New Roman" w:eastAsiaTheme="minorEastAsia" w:hAnsi="Times New Roman" w:cs="Times New Roman"/>
          <w:sz w:val="22"/>
          <w:szCs w:val="22"/>
        </w:rPr>
      </w:pPr>
    </w:p>
    <w:p w14:paraId="653B565C" w14:textId="31206DFA" w:rsidR="00481C48" w:rsidRPr="002C02E9" w:rsidRDefault="001A06A5" w:rsidP="00A56393">
      <w:pPr>
        <w:tabs>
          <w:tab w:val="left" w:pos="426"/>
        </w:tabs>
        <w:ind w:left="993" w:hanging="993"/>
        <w:jc w:val="both"/>
        <w:rPr>
          <w:rFonts w:ascii="Times New Roman" w:eastAsiaTheme="minorEastAsia" w:hAnsi="Times New Roman" w:cs="Times New Roman"/>
          <w:sz w:val="22"/>
          <w:szCs w:val="22"/>
        </w:rPr>
      </w:pPr>
      <w:r w:rsidRPr="002C02E9">
        <w:rPr>
          <w:rFonts w:ascii="Times New Roman" w:eastAsiaTheme="minorEastAsia" w:hAnsi="Times New Roman" w:cs="Times New Roman"/>
          <w:sz w:val="22"/>
          <w:szCs w:val="22"/>
        </w:rPr>
        <w:t>(</w:t>
      </w:r>
      <w:r w:rsidR="00481C48" w:rsidRPr="002C02E9">
        <w:rPr>
          <w:rFonts w:ascii="Times New Roman" w:eastAsiaTheme="minorEastAsia" w:hAnsi="Times New Roman" w:cs="Times New Roman"/>
          <w:sz w:val="22"/>
          <w:szCs w:val="22"/>
        </w:rPr>
        <w:t>50</w:t>
      </w:r>
      <w:r w:rsidRPr="002C02E9">
        <w:rPr>
          <w:rFonts w:ascii="Times New Roman" w:eastAsiaTheme="minorEastAsia" w:hAnsi="Times New Roman" w:cs="Times New Roman"/>
          <w:sz w:val="22"/>
          <w:szCs w:val="22"/>
        </w:rPr>
        <w:t>)</w:t>
      </w:r>
      <w:r w:rsidR="00481C48" w:rsidRPr="002C02E9">
        <w:rPr>
          <w:rFonts w:ascii="Times New Roman" w:eastAsiaTheme="minorEastAsia" w:hAnsi="Times New Roman" w:cs="Times New Roman"/>
          <w:sz w:val="22"/>
          <w:szCs w:val="22"/>
        </w:rPr>
        <w:t xml:space="preserve"> </w:t>
      </w:r>
      <w:r w:rsidRPr="002C02E9">
        <w:rPr>
          <w:rFonts w:ascii="Times New Roman" w:eastAsiaTheme="minorEastAsia" w:hAnsi="Times New Roman" w:cs="Times New Roman"/>
          <w:iCs/>
          <w:sz w:val="22"/>
          <w:szCs w:val="22"/>
        </w:rPr>
        <w:t>Mehr ist ja auch gar nicht </w:t>
      </w:r>
      <w:r w:rsidRPr="002C02E9">
        <w:rPr>
          <w:rFonts w:ascii="Times New Roman" w:eastAsiaTheme="minorEastAsia" w:hAnsi="Times New Roman" w:cs="Times New Roman"/>
          <w:iCs/>
          <w:sz w:val="22"/>
          <w:szCs w:val="22"/>
          <w:u w:val="single"/>
        </w:rPr>
        <w:t>drin</w:t>
      </w:r>
      <w:r w:rsidRPr="002C02E9">
        <w:rPr>
          <w:rFonts w:ascii="Times New Roman" w:eastAsiaTheme="minorEastAsia" w:hAnsi="Times New Roman" w:cs="Times New Roman"/>
          <w:iCs/>
          <w:sz w:val="22"/>
          <w:szCs w:val="22"/>
        </w:rPr>
        <w:t> </w:t>
      </w:r>
      <w:r w:rsidRPr="002C02E9">
        <w:rPr>
          <w:rFonts w:ascii="Times New Roman" w:eastAsiaTheme="minorEastAsia" w:hAnsi="Times New Roman" w:cs="Times New Roman"/>
          <w:iCs/>
          <w:sz w:val="22"/>
          <w:szCs w:val="22"/>
          <w:u w:val="single"/>
        </w:rPr>
        <w:t>in so einem Beruf</w:t>
      </w:r>
      <w:r w:rsidRPr="002C02E9">
        <w:rPr>
          <w:rFonts w:ascii="Times New Roman" w:eastAsiaTheme="minorEastAsia" w:hAnsi="Times New Roman" w:cs="Times New Roman"/>
          <w:iCs/>
          <w:sz w:val="22"/>
          <w:szCs w:val="22"/>
        </w:rPr>
        <w:t>, der ein Ersatz für die Liebe ist</w:t>
      </w:r>
      <w:r w:rsidRPr="002C02E9">
        <w:rPr>
          <w:rFonts w:ascii="Times New Roman" w:eastAsiaTheme="minorEastAsia" w:hAnsi="Times New Roman" w:cs="Times New Roman"/>
          <w:sz w:val="22"/>
          <w:szCs w:val="22"/>
        </w:rPr>
        <w:t xml:space="preserve"> (</w:t>
      </w:r>
      <w:r w:rsidR="0066749B">
        <w:rPr>
          <w:rFonts w:ascii="Times New Roman" w:eastAsiaTheme="minorEastAsia" w:hAnsi="Times New Roman" w:cs="Times New Roman"/>
          <w:sz w:val="22"/>
          <w:szCs w:val="22"/>
        </w:rPr>
        <w:t xml:space="preserve">DWDS, </w:t>
      </w:r>
      <w:r w:rsidRPr="002C02E9">
        <w:rPr>
          <w:rFonts w:ascii="Times New Roman" w:eastAsiaTheme="minorEastAsia" w:hAnsi="Times New Roman" w:cs="Times New Roman"/>
          <w:sz w:val="22"/>
          <w:szCs w:val="22"/>
        </w:rPr>
        <w:t>Walser,</w:t>
      </w:r>
    </w:p>
    <w:p w14:paraId="4AE4FDC4" w14:textId="15FD6122" w:rsidR="001A06A5" w:rsidRPr="002C02E9" w:rsidRDefault="00481C48" w:rsidP="00A56393">
      <w:pPr>
        <w:tabs>
          <w:tab w:val="left" w:pos="426"/>
        </w:tabs>
        <w:ind w:left="993" w:hanging="993"/>
        <w:jc w:val="both"/>
        <w:rPr>
          <w:rFonts w:ascii="Times New Roman" w:eastAsiaTheme="minorEastAsia" w:hAnsi="Times New Roman" w:cs="Times New Roman"/>
          <w:sz w:val="22"/>
          <w:szCs w:val="22"/>
        </w:rPr>
      </w:pPr>
      <w:r w:rsidRPr="002C02E9">
        <w:rPr>
          <w:rFonts w:ascii="Times New Roman" w:eastAsiaTheme="minorEastAsia" w:hAnsi="Times New Roman" w:cs="Times New Roman"/>
          <w:sz w:val="22"/>
          <w:szCs w:val="22"/>
        </w:rPr>
        <w:t xml:space="preserve">        </w:t>
      </w:r>
      <w:r w:rsidR="001A06A5" w:rsidRPr="002C02E9">
        <w:rPr>
          <w:rFonts w:ascii="Times New Roman" w:eastAsiaTheme="minorEastAsia" w:hAnsi="Times New Roman" w:cs="Times New Roman"/>
          <w:sz w:val="22"/>
          <w:szCs w:val="22"/>
        </w:rPr>
        <w:t>Martin: Halbzeit, Frankfurt a. M.: Suhrkamp 1997 [1960], S. 189)</w:t>
      </w:r>
    </w:p>
    <w:p w14:paraId="62451ECB" w14:textId="42F779CA" w:rsidR="00481C48" w:rsidRPr="002C02E9" w:rsidRDefault="001A06A5" w:rsidP="00481C48">
      <w:pPr>
        <w:tabs>
          <w:tab w:val="left" w:pos="426"/>
        </w:tabs>
        <w:jc w:val="both"/>
        <w:rPr>
          <w:rFonts w:ascii="Times New Roman" w:eastAsiaTheme="minorEastAsia" w:hAnsi="Times New Roman" w:cs="Times New Roman"/>
          <w:sz w:val="22"/>
          <w:szCs w:val="22"/>
        </w:rPr>
      </w:pPr>
      <w:r w:rsidRPr="002C02E9">
        <w:rPr>
          <w:rFonts w:ascii="Times New Roman" w:eastAsiaTheme="minorEastAsia" w:hAnsi="Times New Roman" w:cs="Times New Roman"/>
          <w:sz w:val="22"/>
          <w:szCs w:val="22"/>
        </w:rPr>
        <w:t>(</w:t>
      </w:r>
      <w:r w:rsidR="00481C48" w:rsidRPr="002C02E9">
        <w:rPr>
          <w:rFonts w:ascii="Times New Roman" w:eastAsiaTheme="minorEastAsia" w:hAnsi="Times New Roman" w:cs="Times New Roman"/>
          <w:sz w:val="22"/>
          <w:szCs w:val="22"/>
        </w:rPr>
        <w:t>51</w:t>
      </w:r>
      <w:r w:rsidRPr="002C02E9">
        <w:rPr>
          <w:rFonts w:ascii="Times New Roman" w:eastAsiaTheme="minorEastAsia" w:hAnsi="Times New Roman" w:cs="Times New Roman"/>
          <w:sz w:val="22"/>
          <w:szCs w:val="22"/>
        </w:rPr>
        <w:t xml:space="preserve">) </w:t>
      </w:r>
      <w:r w:rsidRPr="002C02E9">
        <w:rPr>
          <w:rFonts w:ascii="Times New Roman" w:eastAsiaTheme="minorEastAsia" w:hAnsi="Times New Roman" w:cs="Times New Roman"/>
          <w:iCs/>
          <w:sz w:val="22"/>
          <w:szCs w:val="22"/>
        </w:rPr>
        <w:t>Das gibt ein Fressen morgen, dick </w:t>
      </w:r>
      <w:r w:rsidRPr="002C02E9">
        <w:rPr>
          <w:rFonts w:ascii="Times New Roman" w:eastAsiaTheme="minorEastAsia" w:hAnsi="Times New Roman" w:cs="Times New Roman"/>
          <w:iCs/>
          <w:sz w:val="22"/>
          <w:szCs w:val="22"/>
          <w:u w:val="single"/>
        </w:rPr>
        <w:t>drauf</w:t>
      </w:r>
      <w:r w:rsidRPr="002C02E9">
        <w:rPr>
          <w:rFonts w:ascii="Times New Roman" w:eastAsiaTheme="minorEastAsia" w:hAnsi="Times New Roman" w:cs="Times New Roman"/>
          <w:iCs/>
          <w:sz w:val="22"/>
          <w:szCs w:val="22"/>
        </w:rPr>
        <w:t> geschmiert </w:t>
      </w:r>
      <w:r w:rsidRPr="002C02E9">
        <w:rPr>
          <w:rFonts w:ascii="Times New Roman" w:eastAsiaTheme="minorEastAsia" w:hAnsi="Times New Roman" w:cs="Times New Roman"/>
          <w:iCs/>
          <w:sz w:val="22"/>
          <w:szCs w:val="22"/>
          <w:u w:val="single"/>
        </w:rPr>
        <w:t>auf das warme Brot</w:t>
      </w:r>
      <w:r w:rsidRPr="002C02E9">
        <w:rPr>
          <w:rFonts w:ascii="Times New Roman" w:eastAsiaTheme="minorEastAsia" w:hAnsi="Times New Roman" w:cs="Times New Roman"/>
          <w:iCs/>
          <w:sz w:val="22"/>
          <w:szCs w:val="22"/>
        </w:rPr>
        <w:t>.</w:t>
      </w:r>
      <w:r w:rsidRPr="002C02E9">
        <w:rPr>
          <w:rFonts w:ascii="Times New Roman" w:eastAsiaTheme="minorEastAsia" w:hAnsi="Times New Roman" w:cs="Times New Roman"/>
          <w:i/>
          <w:iCs/>
          <w:sz w:val="22"/>
          <w:szCs w:val="22"/>
        </w:rPr>
        <w:t xml:space="preserve"> </w:t>
      </w:r>
      <w:r w:rsidRPr="002C02E9">
        <w:rPr>
          <w:rFonts w:ascii="Times New Roman" w:eastAsiaTheme="minorEastAsia" w:hAnsi="Times New Roman" w:cs="Times New Roman"/>
          <w:sz w:val="22"/>
          <w:szCs w:val="22"/>
        </w:rPr>
        <w:t>(</w:t>
      </w:r>
      <w:r w:rsidR="0066749B">
        <w:rPr>
          <w:rFonts w:ascii="Times New Roman" w:eastAsiaTheme="minorEastAsia" w:hAnsi="Times New Roman" w:cs="Times New Roman"/>
          <w:sz w:val="22"/>
          <w:szCs w:val="22"/>
        </w:rPr>
        <w:t xml:space="preserve">DWDS, </w:t>
      </w:r>
      <w:r w:rsidRPr="002C02E9">
        <w:rPr>
          <w:rFonts w:ascii="Times New Roman" w:eastAsiaTheme="minorEastAsia" w:hAnsi="Times New Roman" w:cs="Times New Roman"/>
          <w:sz w:val="22"/>
          <w:szCs w:val="22"/>
        </w:rPr>
        <w:t xml:space="preserve">Traven, B.: Das </w:t>
      </w:r>
      <w:r w:rsidR="00481C48" w:rsidRPr="002C02E9">
        <w:rPr>
          <w:rFonts w:ascii="Times New Roman" w:eastAsiaTheme="minorEastAsia" w:hAnsi="Times New Roman" w:cs="Times New Roman"/>
          <w:sz w:val="22"/>
          <w:szCs w:val="22"/>
        </w:rPr>
        <w:t xml:space="preserve">  </w:t>
      </w:r>
    </w:p>
    <w:p w14:paraId="4DE81E4C" w14:textId="5A058021" w:rsidR="001A06A5" w:rsidRPr="002C02E9" w:rsidRDefault="00481C48" w:rsidP="00481C48">
      <w:pPr>
        <w:tabs>
          <w:tab w:val="left" w:pos="426"/>
        </w:tabs>
        <w:jc w:val="both"/>
        <w:rPr>
          <w:rFonts w:ascii="Times New Roman" w:eastAsiaTheme="minorEastAsia" w:hAnsi="Times New Roman" w:cs="Times New Roman"/>
          <w:sz w:val="22"/>
          <w:szCs w:val="22"/>
        </w:rPr>
      </w:pPr>
      <w:r w:rsidRPr="002C02E9">
        <w:rPr>
          <w:rFonts w:ascii="Times New Roman" w:eastAsiaTheme="minorEastAsia" w:hAnsi="Times New Roman" w:cs="Times New Roman"/>
          <w:sz w:val="22"/>
          <w:szCs w:val="22"/>
        </w:rPr>
        <w:t xml:space="preserve">        </w:t>
      </w:r>
      <w:r w:rsidR="001A06A5" w:rsidRPr="002C02E9">
        <w:rPr>
          <w:rFonts w:ascii="Times New Roman" w:eastAsiaTheme="minorEastAsia" w:hAnsi="Times New Roman" w:cs="Times New Roman"/>
          <w:sz w:val="22"/>
          <w:szCs w:val="22"/>
        </w:rPr>
        <w:t>Totenschiff, Berlin: Büchergilde Gutenberg 1929 [1926], S. 174)</w:t>
      </w:r>
    </w:p>
    <w:p w14:paraId="0E09D7A8" w14:textId="3484223B" w:rsidR="007F78F1" w:rsidRDefault="001A06A5" w:rsidP="00481C48">
      <w:pPr>
        <w:jc w:val="both"/>
        <w:rPr>
          <w:rFonts w:ascii="Times New Roman" w:eastAsiaTheme="minorEastAsia" w:hAnsi="Times New Roman" w:cs="Times New Roman"/>
          <w:iCs/>
          <w:sz w:val="22"/>
          <w:szCs w:val="22"/>
        </w:rPr>
      </w:pPr>
      <w:r w:rsidRPr="002C02E9">
        <w:rPr>
          <w:rFonts w:ascii="Times New Roman" w:eastAsiaTheme="minorEastAsia" w:hAnsi="Times New Roman" w:cs="Times New Roman"/>
          <w:sz w:val="22"/>
          <w:szCs w:val="22"/>
        </w:rPr>
        <w:t>(</w:t>
      </w:r>
      <w:r w:rsidR="00481C48" w:rsidRPr="002C02E9">
        <w:rPr>
          <w:rFonts w:ascii="Times New Roman" w:eastAsiaTheme="minorEastAsia" w:hAnsi="Times New Roman" w:cs="Times New Roman"/>
          <w:sz w:val="22"/>
          <w:szCs w:val="22"/>
        </w:rPr>
        <w:t>52</w:t>
      </w:r>
      <w:r w:rsidRPr="002C02E9">
        <w:rPr>
          <w:rFonts w:ascii="Times New Roman" w:eastAsiaTheme="minorEastAsia" w:hAnsi="Times New Roman" w:cs="Times New Roman"/>
          <w:sz w:val="22"/>
          <w:szCs w:val="22"/>
        </w:rPr>
        <w:t xml:space="preserve">) </w:t>
      </w:r>
      <w:r w:rsidRPr="002C02E9">
        <w:rPr>
          <w:rFonts w:ascii="Times New Roman" w:eastAsiaTheme="minorEastAsia" w:hAnsi="Times New Roman" w:cs="Times New Roman"/>
          <w:iCs/>
          <w:sz w:val="22"/>
          <w:szCs w:val="22"/>
        </w:rPr>
        <w:t>Und trotzdem: es war viel </w:t>
      </w:r>
      <w:r w:rsidRPr="002C02E9">
        <w:rPr>
          <w:rFonts w:ascii="Times New Roman" w:eastAsiaTheme="minorEastAsia" w:hAnsi="Times New Roman" w:cs="Times New Roman"/>
          <w:iCs/>
          <w:sz w:val="22"/>
          <w:szCs w:val="22"/>
          <w:u w:val="single"/>
        </w:rPr>
        <w:t>dran</w:t>
      </w:r>
      <w:r w:rsidRPr="002C02E9">
        <w:rPr>
          <w:rFonts w:ascii="Times New Roman" w:eastAsiaTheme="minorEastAsia" w:hAnsi="Times New Roman" w:cs="Times New Roman"/>
          <w:iCs/>
          <w:sz w:val="22"/>
          <w:szCs w:val="22"/>
        </w:rPr>
        <w:t> </w:t>
      </w:r>
      <w:r w:rsidRPr="002C02E9">
        <w:rPr>
          <w:rFonts w:ascii="Times New Roman" w:eastAsiaTheme="minorEastAsia" w:hAnsi="Times New Roman" w:cs="Times New Roman"/>
          <w:iCs/>
          <w:sz w:val="22"/>
          <w:szCs w:val="22"/>
          <w:u w:val="single"/>
        </w:rPr>
        <w:t>an seiner neuen alten Persönlichkeit</w:t>
      </w:r>
      <w:r w:rsidRPr="002C02E9">
        <w:rPr>
          <w:rFonts w:ascii="Times New Roman" w:eastAsiaTheme="minorEastAsia" w:hAnsi="Times New Roman" w:cs="Times New Roman"/>
          <w:iCs/>
          <w:sz w:val="22"/>
          <w:szCs w:val="22"/>
        </w:rPr>
        <w:t xml:space="preserve">, da fand sich etwas tief </w:t>
      </w:r>
    </w:p>
    <w:p w14:paraId="5492CD52" w14:textId="77777777" w:rsidR="0066749B" w:rsidRDefault="007F78F1" w:rsidP="007F78F1">
      <w:pPr>
        <w:jc w:val="both"/>
        <w:rPr>
          <w:rFonts w:ascii="Times New Roman" w:eastAsiaTheme="minorEastAsia" w:hAnsi="Times New Roman" w:cs="Times New Roman"/>
          <w:sz w:val="22"/>
          <w:szCs w:val="22"/>
        </w:rPr>
      </w:pPr>
      <w:r>
        <w:rPr>
          <w:rFonts w:ascii="Times New Roman" w:eastAsiaTheme="minorEastAsia" w:hAnsi="Times New Roman" w:cs="Times New Roman"/>
          <w:iCs/>
          <w:sz w:val="22"/>
          <w:szCs w:val="22"/>
        </w:rPr>
        <w:t xml:space="preserve">        </w:t>
      </w:r>
      <w:r w:rsidR="001A06A5" w:rsidRPr="002C02E9">
        <w:rPr>
          <w:rFonts w:ascii="Times New Roman" w:eastAsiaTheme="minorEastAsia" w:hAnsi="Times New Roman" w:cs="Times New Roman"/>
          <w:iCs/>
          <w:sz w:val="22"/>
          <w:szCs w:val="22"/>
        </w:rPr>
        <w:t xml:space="preserve">Ehrliches und Empfundenes </w:t>
      </w:r>
      <w:r w:rsidR="001A06A5" w:rsidRPr="002C02E9">
        <w:rPr>
          <w:rFonts w:ascii="Times New Roman" w:eastAsiaTheme="minorEastAsia" w:hAnsi="Times New Roman" w:cs="Times New Roman"/>
          <w:sz w:val="22"/>
          <w:szCs w:val="22"/>
        </w:rPr>
        <w:t>(</w:t>
      </w:r>
      <w:r w:rsidR="0066749B">
        <w:rPr>
          <w:rFonts w:ascii="Times New Roman" w:eastAsiaTheme="minorEastAsia" w:hAnsi="Times New Roman" w:cs="Times New Roman"/>
          <w:sz w:val="22"/>
          <w:szCs w:val="22"/>
        </w:rPr>
        <w:t xml:space="preserve">DWDS, </w:t>
      </w:r>
      <w:r w:rsidR="001A06A5" w:rsidRPr="002C02E9">
        <w:rPr>
          <w:rFonts w:ascii="Times New Roman" w:eastAsiaTheme="minorEastAsia" w:hAnsi="Times New Roman" w:cs="Times New Roman"/>
          <w:sz w:val="22"/>
          <w:szCs w:val="22"/>
        </w:rPr>
        <w:t xml:space="preserve">Biller, Maxim: Verrat. In: ders., Wenn ich einmal reich und </w:t>
      </w:r>
      <w:r w:rsidR="0066749B">
        <w:rPr>
          <w:rFonts w:ascii="Times New Roman" w:eastAsiaTheme="minorEastAsia" w:hAnsi="Times New Roman" w:cs="Times New Roman"/>
          <w:sz w:val="22"/>
          <w:szCs w:val="22"/>
        </w:rPr>
        <w:t xml:space="preserve">    </w:t>
      </w:r>
    </w:p>
    <w:p w14:paraId="5CDF1822" w14:textId="3C6BFE09" w:rsidR="001A06A5" w:rsidRPr="002C02E9" w:rsidRDefault="0066749B" w:rsidP="007F78F1">
      <w:pPr>
        <w:jc w:val="both"/>
        <w:rPr>
          <w:rFonts w:ascii="Times New Roman" w:eastAsiaTheme="minorEastAsia" w:hAnsi="Times New Roman" w:cs="Times New Roman"/>
          <w:sz w:val="22"/>
          <w:szCs w:val="22"/>
        </w:rPr>
      </w:pPr>
      <w:r>
        <w:rPr>
          <w:rFonts w:ascii="Times New Roman" w:eastAsiaTheme="minorEastAsia" w:hAnsi="Times New Roman" w:cs="Times New Roman"/>
          <w:sz w:val="22"/>
          <w:szCs w:val="22"/>
        </w:rPr>
        <w:t xml:space="preserve">        </w:t>
      </w:r>
      <w:r w:rsidR="001A06A5" w:rsidRPr="002C02E9">
        <w:rPr>
          <w:rFonts w:ascii="Times New Roman" w:eastAsiaTheme="minorEastAsia" w:hAnsi="Times New Roman" w:cs="Times New Roman"/>
          <w:sz w:val="22"/>
          <w:szCs w:val="22"/>
        </w:rPr>
        <w:t>tot bin, Köln: Kiepenheuer &amp; Witsch 1990, S. 192)</w:t>
      </w:r>
    </w:p>
    <w:p w14:paraId="75ADB7F9" w14:textId="77777777" w:rsidR="001A06A5" w:rsidRPr="002C02E9" w:rsidRDefault="001A06A5" w:rsidP="00A56393">
      <w:pPr>
        <w:jc w:val="both"/>
        <w:rPr>
          <w:rFonts w:ascii="Times New Roman" w:eastAsiaTheme="minorEastAsia" w:hAnsi="Times New Roman" w:cs="Times New Roman"/>
          <w:sz w:val="22"/>
          <w:szCs w:val="22"/>
        </w:rPr>
      </w:pPr>
    </w:p>
    <w:p w14:paraId="2477D3AE" w14:textId="77777777" w:rsidR="001A06A5" w:rsidRPr="002C02E9" w:rsidRDefault="001A06A5" w:rsidP="001A06A5">
      <w:pPr>
        <w:jc w:val="both"/>
        <w:rPr>
          <w:rFonts w:ascii="Times New Roman" w:eastAsiaTheme="minorEastAsia" w:hAnsi="Times New Roman" w:cs="Times New Roman"/>
          <w:sz w:val="22"/>
          <w:szCs w:val="22"/>
        </w:rPr>
      </w:pPr>
      <w:r w:rsidRPr="002C02E9">
        <w:rPr>
          <w:rFonts w:ascii="Times New Roman" w:eastAsiaTheme="minorEastAsia" w:hAnsi="Times New Roman" w:cs="Times New Roman"/>
          <w:sz w:val="22"/>
          <w:szCs w:val="22"/>
        </w:rPr>
        <w:t xml:space="preserve">Diese alternative Struktur kommt auch mit der Präposition </w:t>
      </w:r>
      <w:r w:rsidRPr="002C02E9">
        <w:rPr>
          <w:rFonts w:ascii="Times New Roman" w:eastAsiaTheme="minorEastAsia" w:hAnsi="Times New Roman" w:cs="Times New Roman"/>
          <w:i/>
          <w:sz w:val="22"/>
          <w:szCs w:val="22"/>
        </w:rPr>
        <w:t xml:space="preserve">bis </w:t>
      </w:r>
      <w:r w:rsidRPr="002C02E9">
        <w:rPr>
          <w:rFonts w:ascii="Times New Roman" w:eastAsiaTheme="minorEastAsia" w:hAnsi="Times New Roman" w:cs="Times New Roman"/>
          <w:sz w:val="22"/>
          <w:szCs w:val="22"/>
        </w:rPr>
        <w:t>vor</w:t>
      </w:r>
      <w:r w:rsidRPr="002C02E9">
        <w:rPr>
          <w:rFonts w:ascii="Times New Roman" w:eastAsiaTheme="minorEastAsia" w:hAnsi="Times New Roman" w:cs="Times New Roman"/>
          <w:i/>
          <w:sz w:val="22"/>
          <w:szCs w:val="22"/>
        </w:rPr>
        <w:t xml:space="preserve">, </w:t>
      </w:r>
      <w:r w:rsidRPr="002C02E9">
        <w:rPr>
          <w:rFonts w:ascii="Times New Roman" w:eastAsiaTheme="minorEastAsia" w:hAnsi="Times New Roman" w:cs="Times New Roman"/>
          <w:sz w:val="22"/>
          <w:szCs w:val="22"/>
        </w:rPr>
        <w:t xml:space="preserve">allerdings wird das Pronominaladverb zwischen </w:t>
      </w:r>
      <w:r w:rsidRPr="002C02E9">
        <w:rPr>
          <w:rFonts w:ascii="Times New Roman" w:eastAsiaTheme="minorEastAsia" w:hAnsi="Times New Roman" w:cs="Times New Roman"/>
          <w:i/>
          <w:sz w:val="22"/>
          <w:szCs w:val="22"/>
        </w:rPr>
        <w:t>bis</w:t>
      </w:r>
      <w:r w:rsidRPr="002C02E9">
        <w:rPr>
          <w:rFonts w:ascii="Times New Roman" w:eastAsiaTheme="minorEastAsia" w:hAnsi="Times New Roman" w:cs="Times New Roman"/>
          <w:sz w:val="22"/>
          <w:szCs w:val="22"/>
        </w:rPr>
        <w:t xml:space="preserve"> und die Präpositionalgruppe eingefügt: </w:t>
      </w:r>
    </w:p>
    <w:p w14:paraId="24007661" w14:textId="77777777" w:rsidR="001A06A5" w:rsidRPr="002C02E9" w:rsidRDefault="001A06A5" w:rsidP="001A06A5">
      <w:pPr>
        <w:jc w:val="both"/>
        <w:rPr>
          <w:rFonts w:ascii="Times New Roman" w:eastAsiaTheme="minorEastAsia" w:hAnsi="Times New Roman" w:cs="Times New Roman"/>
          <w:sz w:val="22"/>
          <w:szCs w:val="22"/>
        </w:rPr>
      </w:pPr>
    </w:p>
    <w:p w14:paraId="279F5A2E" w14:textId="77777777" w:rsidR="0066749B" w:rsidRDefault="001A06A5" w:rsidP="0066749B">
      <w:pPr>
        <w:tabs>
          <w:tab w:val="left" w:pos="426"/>
        </w:tabs>
        <w:ind w:left="993" w:hanging="993"/>
        <w:jc w:val="both"/>
        <w:rPr>
          <w:rFonts w:ascii="Times New Roman" w:eastAsiaTheme="minorEastAsia" w:hAnsi="Times New Roman" w:cs="Times New Roman"/>
          <w:sz w:val="22"/>
          <w:szCs w:val="22"/>
        </w:rPr>
      </w:pPr>
      <w:r w:rsidRPr="002C02E9">
        <w:rPr>
          <w:rFonts w:ascii="Times New Roman" w:eastAsiaTheme="minorEastAsia" w:hAnsi="Times New Roman" w:cs="Times New Roman"/>
          <w:sz w:val="22"/>
          <w:szCs w:val="22"/>
        </w:rPr>
        <w:t>(</w:t>
      </w:r>
      <w:r w:rsidR="00481C48" w:rsidRPr="002C02E9">
        <w:rPr>
          <w:rFonts w:ascii="Times New Roman" w:eastAsiaTheme="minorEastAsia" w:hAnsi="Times New Roman" w:cs="Times New Roman"/>
          <w:sz w:val="22"/>
          <w:szCs w:val="22"/>
        </w:rPr>
        <w:t>53</w:t>
      </w:r>
      <w:r w:rsidRPr="002C02E9">
        <w:rPr>
          <w:rFonts w:ascii="Times New Roman" w:eastAsiaTheme="minorEastAsia" w:hAnsi="Times New Roman" w:cs="Times New Roman"/>
          <w:sz w:val="22"/>
          <w:szCs w:val="22"/>
        </w:rPr>
        <w:t xml:space="preserve">) </w:t>
      </w:r>
      <w:r w:rsidRPr="002C02E9">
        <w:rPr>
          <w:rFonts w:ascii="Times New Roman" w:eastAsiaTheme="minorEastAsia" w:hAnsi="Times New Roman" w:cs="Times New Roman"/>
          <w:iCs/>
          <w:sz w:val="22"/>
          <w:szCs w:val="22"/>
        </w:rPr>
        <w:t xml:space="preserve">Ausspracheabende im ganzen Reich </w:t>
      </w:r>
      <w:r w:rsidRPr="002C02E9">
        <w:rPr>
          <w:rFonts w:ascii="Times New Roman" w:eastAsiaTheme="minorEastAsia" w:hAnsi="Times New Roman" w:cs="Times New Roman"/>
          <w:iCs/>
          <w:sz w:val="22"/>
          <w:szCs w:val="22"/>
          <w:u w:val="single"/>
        </w:rPr>
        <w:t>bis</w:t>
      </w:r>
      <w:r w:rsidRPr="002C02E9">
        <w:rPr>
          <w:rFonts w:ascii="Times New Roman" w:eastAsiaTheme="minorEastAsia" w:hAnsi="Times New Roman" w:cs="Times New Roman"/>
          <w:iCs/>
          <w:sz w:val="22"/>
          <w:szCs w:val="22"/>
        </w:rPr>
        <w:t xml:space="preserve"> </w:t>
      </w:r>
      <w:r w:rsidRPr="002C02E9">
        <w:rPr>
          <w:rFonts w:ascii="Times New Roman" w:eastAsiaTheme="minorEastAsia" w:hAnsi="Times New Roman" w:cs="Times New Roman"/>
          <w:iCs/>
          <w:sz w:val="22"/>
          <w:szCs w:val="22"/>
          <w:u w:val="single"/>
        </w:rPr>
        <w:t>hinein</w:t>
      </w:r>
      <w:r w:rsidRPr="002C02E9">
        <w:rPr>
          <w:rFonts w:ascii="Times New Roman" w:eastAsiaTheme="minorEastAsia" w:hAnsi="Times New Roman" w:cs="Times New Roman"/>
          <w:iCs/>
          <w:sz w:val="22"/>
          <w:szCs w:val="22"/>
        </w:rPr>
        <w:t xml:space="preserve"> </w:t>
      </w:r>
      <w:r w:rsidRPr="002C02E9">
        <w:rPr>
          <w:rFonts w:ascii="Times New Roman" w:eastAsiaTheme="minorEastAsia" w:hAnsi="Times New Roman" w:cs="Times New Roman"/>
          <w:iCs/>
          <w:sz w:val="22"/>
          <w:szCs w:val="22"/>
          <w:u w:val="single"/>
        </w:rPr>
        <w:t>ins kleinste Dorf</w:t>
      </w:r>
      <w:r w:rsidRPr="002C02E9">
        <w:rPr>
          <w:rFonts w:ascii="Times New Roman" w:eastAsiaTheme="minorEastAsia" w:hAnsi="Times New Roman" w:cs="Times New Roman"/>
          <w:i/>
          <w:iCs/>
          <w:sz w:val="22"/>
          <w:szCs w:val="22"/>
        </w:rPr>
        <w:t xml:space="preserve"> </w:t>
      </w:r>
      <w:r w:rsidRPr="002C02E9">
        <w:rPr>
          <w:rFonts w:ascii="Times New Roman" w:eastAsiaTheme="minorEastAsia" w:hAnsi="Times New Roman" w:cs="Times New Roman"/>
          <w:sz w:val="22"/>
          <w:szCs w:val="22"/>
        </w:rPr>
        <w:t>(DWDS</w:t>
      </w:r>
      <w:r w:rsidR="0066749B">
        <w:rPr>
          <w:rFonts w:ascii="Times New Roman" w:eastAsiaTheme="minorEastAsia" w:hAnsi="Times New Roman" w:cs="Times New Roman"/>
          <w:sz w:val="22"/>
          <w:szCs w:val="22"/>
        </w:rPr>
        <w:t xml:space="preserve">, </w:t>
      </w:r>
      <w:r w:rsidR="0066749B" w:rsidRPr="0066749B">
        <w:rPr>
          <w:rFonts w:ascii="Times New Roman" w:eastAsiaTheme="minorEastAsia" w:hAnsi="Times New Roman" w:cs="Times New Roman"/>
          <w:sz w:val="22"/>
          <w:szCs w:val="22"/>
        </w:rPr>
        <w:t>Völkischer Beobachter</w:t>
      </w:r>
      <w:r w:rsidR="0066749B">
        <w:rPr>
          <w:rFonts w:ascii="Times New Roman" w:eastAsiaTheme="minorEastAsia" w:hAnsi="Times New Roman" w:cs="Times New Roman"/>
          <w:sz w:val="22"/>
          <w:szCs w:val="22"/>
        </w:rPr>
        <w:t xml:space="preserve"> </w:t>
      </w:r>
    </w:p>
    <w:p w14:paraId="40CA3B9C" w14:textId="55D638FF" w:rsidR="001A06A5" w:rsidRPr="002C02E9" w:rsidRDefault="0066749B" w:rsidP="001A06A5">
      <w:pPr>
        <w:tabs>
          <w:tab w:val="left" w:pos="426"/>
        </w:tabs>
        <w:ind w:left="993" w:hanging="993"/>
        <w:jc w:val="both"/>
        <w:rPr>
          <w:rFonts w:ascii="Times New Roman" w:eastAsiaTheme="minorEastAsia" w:hAnsi="Times New Roman" w:cs="Times New Roman"/>
          <w:sz w:val="22"/>
          <w:szCs w:val="22"/>
        </w:rPr>
      </w:pPr>
      <w:r>
        <w:rPr>
          <w:rFonts w:ascii="Times New Roman" w:eastAsiaTheme="minorEastAsia" w:hAnsi="Times New Roman" w:cs="Times New Roman"/>
          <w:sz w:val="22"/>
          <w:szCs w:val="22"/>
        </w:rPr>
        <w:t xml:space="preserve">        </w:t>
      </w:r>
      <w:r w:rsidRPr="0066749B">
        <w:rPr>
          <w:rFonts w:ascii="Times New Roman" w:eastAsiaTheme="minorEastAsia" w:hAnsi="Times New Roman" w:cs="Times New Roman"/>
          <w:sz w:val="22"/>
          <w:szCs w:val="22"/>
        </w:rPr>
        <w:t>(Berliner Ausgabe), 03.03.1937</w:t>
      </w:r>
      <w:r>
        <w:rPr>
          <w:rFonts w:ascii="Times New Roman" w:eastAsiaTheme="minorEastAsia" w:hAnsi="Times New Roman" w:cs="Times New Roman"/>
          <w:sz w:val="22"/>
          <w:szCs w:val="22"/>
        </w:rPr>
        <w:t>)</w:t>
      </w:r>
    </w:p>
    <w:p w14:paraId="326B6089" w14:textId="77777777" w:rsidR="0066749B" w:rsidRDefault="001A06A5" w:rsidP="0066749B">
      <w:pPr>
        <w:tabs>
          <w:tab w:val="left" w:pos="426"/>
        </w:tabs>
        <w:ind w:left="993" w:hanging="993"/>
        <w:jc w:val="both"/>
        <w:rPr>
          <w:rFonts w:ascii="Times New Roman" w:eastAsiaTheme="minorEastAsia" w:hAnsi="Times New Roman" w:cs="Times New Roman"/>
          <w:sz w:val="22"/>
          <w:szCs w:val="22"/>
        </w:rPr>
      </w:pPr>
      <w:r w:rsidRPr="002C02E9">
        <w:rPr>
          <w:rFonts w:ascii="Times New Roman" w:eastAsiaTheme="minorEastAsia" w:hAnsi="Times New Roman" w:cs="Times New Roman"/>
          <w:sz w:val="22"/>
          <w:szCs w:val="22"/>
        </w:rPr>
        <w:t>(</w:t>
      </w:r>
      <w:r w:rsidR="00481C48" w:rsidRPr="002C02E9">
        <w:rPr>
          <w:rFonts w:ascii="Times New Roman" w:eastAsiaTheme="minorEastAsia" w:hAnsi="Times New Roman" w:cs="Times New Roman"/>
          <w:sz w:val="22"/>
          <w:szCs w:val="22"/>
        </w:rPr>
        <w:t>54</w:t>
      </w:r>
      <w:r w:rsidRPr="002C02E9">
        <w:rPr>
          <w:rFonts w:ascii="Times New Roman" w:eastAsiaTheme="minorEastAsia" w:hAnsi="Times New Roman" w:cs="Times New Roman"/>
          <w:sz w:val="22"/>
          <w:szCs w:val="22"/>
        </w:rPr>
        <w:t xml:space="preserve">) </w:t>
      </w:r>
      <w:r w:rsidRPr="002C02E9">
        <w:rPr>
          <w:rFonts w:ascii="Times New Roman" w:eastAsiaTheme="minorEastAsia" w:hAnsi="Times New Roman" w:cs="Times New Roman"/>
          <w:iCs/>
          <w:sz w:val="22"/>
          <w:szCs w:val="22"/>
        </w:rPr>
        <w:t xml:space="preserve">… und viel wilder Wein, </w:t>
      </w:r>
      <w:r w:rsidRPr="002C02E9">
        <w:rPr>
          <w:rFonts w:ascii="Times New Roman" w:eastAsiaTheme="minorEastAsia" w:hAnsi="Times New Roman" w:cs="Times New Roman"/>
          <w:iCs/>
          <w:sz w:val="22"/>
          <w:szCs w:val="22"/>
          <w:u w:val="single"/>
        </w:rPr>
        <w:t>bis</w:t>
      </w:r>
      <w:r w:rsidRPr="002C02E9">
        <w:rPr>
          <w:rFonts w:ascii="Times New Roman" w:eastAsiaTheme="minorEastAsia" w:hAnsi="Times New Roman" w:cs="Times New Roman"/>
          <w:iCs/>
          <w:sz w:val="22"/>
          <w:szCs w:val="22"/>
        </w:rPr>
        <w:t xml:space="preserve"> </w:t>
      </w:r>
      <w:r w:rsidRPr="002C02E9">
        <w:rPr>
          <w:rFonts w:ascii="Times New Roman" w:eastAsiaTheme="minorEastAsia" w:hAnsi="Times New Roman" w:cs="Times New Roman"/>
          <w:iCs/>
          <w:sz w:val="22"/>
          <w:szCs w:val="22"/>
          <w:u w:val="single"/>
        </w:rPr>
        <w:t>hinauf</w:t>
      </w:r>
      <w:r w:rsidRPr="002C02E9">
        <w:rPr>
          <w:rFonts w:ascii="Times New Roman" w:eastAsiaTheme="minorEastAsia" w:hAnsi="Times New Roman" w:cs="Times New Roman"/>
          <w:iCs/>
          <w:sz w:val="22"/>
          <w:szCs w:val="22"/>
        </w:rPr>
        <w:t xml:space="preserve"> </w:t>
      </w:r>
      <w:r w:rsidRPr="002C02E9">
        <w:rPr>
          <w:rFonts w:ascii="Times New Roman" w:eastAsiaTheme="minorEastAsia" w:hAnsi="Times New Roman" w:cs="Times New Roman"/>
          <w:iCs/>
          <w:sz w:val="22"/>
          <w:szCs w:val="22"/>
          <w:u w:val="single"/>
        </w:rPr>
        <w:t>auf das Dach</w:t>
      </w:r>
      <w:r w:rsidRPr="002C02E9">
        <w:rPr>
          <w:rFonts w:ascii="Times New Roman" w:eastAsiaTheme="minorEastAsia" w:hAnsi="Times New Roman" w:cs="Times New Roman"/>
          <w:i/>
          <w:iCs/>
          <w:sz w:val="22"/>
          <w:szCs w:val="22"/>
        </w:rPr>
        <w:t xml:space="preserve"> </w:t>
      </w:r>
      <w:r w:rsidRPr="002C02E9">
        <w:rPr>
          <w:rFonts w:ascii="Times New Roman" w:eastAsiaTheme="minorEastAsia" w:hAnsi="Times New Roman" w:cs="Times New Roman"/>
          <w:sz w:val="22"/>
          <w:szCs w:val="22"/>
        </w:rPr>
        <w:t>(DWDS</w:t>
      </w:r>
      <w:r w:rsidR="0066749B">
        <w:rPr>
          <w:rFonts w:ascii="Times New Roman" w:eastAsiaTheme="minorEastAsia" w:hAnsi="Times New Roman" w:cs="Times New Roman"/>
          <w:sz w:val="22"/>
          <w:szCs w:val="22"/>
        </w:rPr>
        <w:t xml:space="preserve">, </w:t>
      </w:r>
      <w:r w:rsidR="0066749B" w:rsidRPr="0066749B">
        <w:rPr>
          <w:rFonts w:ascii="Times New Roman" w:eastAsiaTheme="minorEastAsia" w:hAnsi="Times New Roman" w:cs="Times New Roman"/>
          <w:sz w:val="22"/>
          <w:szCs w:val="22"/>
        </w:rPr>
        <w:t>Ewers, Hanns Heinz: Alraune, München:</w:t>
      </w:r>
    </w:p>
    <w:p w14:paraId="295D9761" w14:textId="3827DBFB" w:rsidR="001A06A5" w:rsidRPr="002C02E9" w:rsidRDefault="0066749B" w:rsidP="001A06A5">
      <w:pPr>
        <w:tabs>
          <w:tab w:val="left" w:pos="426"/>
        </w:tabs>
        <w:ind w:left="993" w:hanging="993"/>
        <w:jc w:val="both"/>
        <w:rPr>
          <w:rFonts w:ascii="Times New Roman" w:eastAsiaTheme="minorEastAsia" w:hAnsi="Times New Roman" w:cs="Times New Roman"/>
          <w:sz w:val="22"/>
          <w:szCs w:val="22"/>
        </w:rPr>
      </w:pPr>
      <w:r>
        <w:rPr>
          <w:rFonts w:ascii="Times New Roman" w:eastAsiaTheme="minorEastAsia" w:hAnsi="Times New Roman" w:cs="Times New Roman"/>
          <w:sz w:val="22"/>
          <w:szCs w:val="22"/>
        </w:rPr>
        <w:t xml:space="preserve">        </w:t>
      </w:r>
      <w:r w:rsidRPr="0066749B">
        <w:rPr>
          <w:rFonts w:ascii="Times New Roman" w:eastAsiaTheme="minorEastAsia" w:hAnsi="Times New Roman" w:cs="Times New Roman"/>
          <w:sz w:val="22"/>
          <w:szCs w:val="22"/>
        </w:rPr>
        <w:t>Herbig 1973 [1911], S. 268</w:t>
      </w:r>
      <w:r w:rsidR="001A06A5" w:rsidRPr="002C02E9">
        <w:rPr>
          <w:rFonts w:ascii="Times New Roman" w:eastAsiaTheme="minorEastAsia" w:hAnsi="Times New Roman" w:cs="Times New Roman"/>
          <w:sz w:val="22"/>
          <w:szCs w:val="22"/>
        </w:rPr>
        <w:t>)</w:t>
      </w:r>
    </w:p>
    <w:p w14:paraId="06853790" w14:textId="77777777" w:rsidR="001A06A5" w:rsidRPr="002C02E9" w:rsidRDefault="001A06A5" w:rsidP="001A06A5">
      <w:pPr>
        <w:tabs>
          <w:tab w:val="left" w:pos="426"/>
        </w:tabs>
        <w:jc w:val="both"/>
        <w:rPr>
          <w:rFonts w:ascii="Times New Roman" w:eastAsiaTheme="minorEastAsia" w:hAnsi="Times New Roman" w:cs="Times New Roman"/>
          <w:sz w:val="22"/>
          <w:szCs w:val="22"/>
        </w:rPr>
      </w:pPr>
    </w:p>
    <w:p w14:paraId="3FB14230" w14:textId="06A79E70" w:rsidR="001A06A5" w:rsidRPr="002C02E9" w:rsidRDefault="001A06A5" w:rsidP="001A06A5">
      <w:pPr>
        <w:tabs>
          <w:tab w:val="left" w:pos="426"/>
        </w:tabs>
        <w:jc w:val="both"/>
        <w:rPr>
          <w:rFonts w:ascii="Times New Roman" w:eastAsiaTheme="minorEastAsia" w:hAnsi="Times New Roman" w:cs="Times New Roman"/>
          <w:sz w:val="22"/>
          <w:szCs w:val="22"/>
        </w:rPr>
      </w:pPr>
      <w:r w:rsidRPr="002C02E9">
        <w:rPr>
          <w:rFonts w:ascii="Times New Roman" w:eastAsiaTheme="minorEastAsia" w:hAnsi="Times New Roman" w:cs="Times New Roman"/>
          <w:sz w:val="22"/>
          <w:szCs w:val="22"/>
        </w:rPr>
        <w:t xml:space="preserve">Es stellt sich die Frage, welche Bedeutung die abstrakten Konstruktionen vermitteln und weiter, ob es einen semantischen Unterschied zwischen den Instanziierungen </w:t>
      </w:r>
      <w:r w:rsidR="00481C48" w:rsidRPr="002C02E9">
        <w:rPr>
          <w:rFonts w:ascii="Times New Roman" w:eastAsiaTheme="minorEastAsia" w:hAnsi="Times New Roman" w:cs="Times New Roman"/>
          <w:sz w:val="22"/>
          <w:szCs w:val="22"/>
        </w:rPr>
        <w:t>der</w:t>
      </w:r>
      <w:r w:rsidRPr="002C02E9">
        <w:rPr>
          <w:rFonts w:ascii="Times New Roman" w:eastAsiaTheme="minorEastAsia" w:hAnsi="Times New Roman" w:cs="Times New Roman"/>
          <w:sz w:val="22"/>
          <w:szCs w:val="22"/>
        </w:rPr>
        <w:t xml:space="preserve"> beiden abstrakten Konstruktionen gibt. Dies besprechen wir im folgenden Abschnitt.</w:t>
      </w:r>
    </w:p>
    <w:p w14:paraId="0AD3D05B" w14:textId="77777777" w:rsidR="001A06A5" w:rsidRPr="002C02E9" w:rsidRDefault="001A06A5" w:rsidP="001A06A5">
      <w:pPr>
        <w:tabs>
          <w:tab w:val="left" w:pos="426"/>
        </w:tabs>
        <w:jc w:val="both"/>
        <w:rPr>
          <w:rFonts w:ascii="Times New Roman" w:eastAsiaTheme="minorEastAsia" w:hAnsi="Times New Roman" w:cs="Times New Roman"/>
          <w:b/>
          <w:sz w:val="22"/>
          <w:szCs w:val="22"/>
        </w:rPr>
      </w:pPr>
    </w:p>
    <w:p w14:paraId="66FC868F" w14:textId="77777777" w:rsidR="00CA79CA" w:rsidRDefault="00CA79CA" w:rsidP="001A06A5">
      <w:pPr>
        <w:tabs>
          <w:tab w:val="left" w:pos="426"/>
        </w:tabs>
        <w:jc w:val="both"/>
        <w:rPr>
          <w:rFonts w:ascii="Times New Roman" w:eastAsiaTheme="minorEastAsia" w:hAnsi="Times New Roman" w:cs="Times New Roman"/>
          <w:sz w:val="22"/>
          <w:szCs w:val="22"/>
        </w:rPr>
      </w:pPr>
    </w:p>
    <w:p w14:paraId="7AECD7EC" w14:textId="002A0488" w:rsidR="001A06A5" w:rsidRPr="00D21386" w:rsidRDefault="001A06A5" w:rsidP="001A06A5">
      <w:pPr>
        <w:tabs>
          <w:tab w:val="left" w:pos="426"/>
        </w:tabs>
        <w:jc w:val="both"/>
        <w:rPr>
          <w:rFonts w:ascii="Times New Roman" w:eastAsiaTheme="minorEastAsia" w:hAnsi="Times New Roman" w:cs="Times New Roman"/>
          <w:sz w:val="22"/>
          <w:szCs w:val="22"/>
        </w:rPr>
      </w:pPr>
      <w:r w:rsidRPr="00D21386">
        <w:rPr>
          <w:rFonts w:ascii="Times New Roman" w:eastAsiaTheme="minorEastAsia" w:hAnsi="Times New Roman" w:cs="Times New Roman"/>
          <w:sz w:val="22"/>
          <w:szCs w:val="22"/>
        </w:rPr>
        <w:t>3.</w:t>
      </w:r>
      <w:r w:rsidR="00A676F9" w:rsidRPr="00D21386">
        <w:rPr>
          <w:rFonts w:ascii="Times New Roman" w:eastAsiaTheme="minorEastAsia" w:hAnsi="Times New Roman" w:cs="Times New Roman"/>
          <w:sz w:val="22"/>
          <w:szCs w:val="22"/>
        </w:rPr>
        <w:t>3</w:t>
      </w:r>
      <w:r w:rsidRPr="00D21386">
        <w:rPr>
          <w:rFonts w:ascii="Times New Roman" w:eastAsiaTheme="minorEastAsia" w:hAnsi="Times New Roman" w:cs="Times New Roman"/>
          <w:sz w:val="22"/>
          <w:szCs w:val="22"/>
        </w:rPr>
        <w:t xml:space="preserve"> Semantik der pleonastischen Konstruktion</w:t>
      </w:r>
      <w:r w:rsidRPr="00D21386">
        <w:rPr>
          <w:rFonts w:ascii="Times New Roman" w:eastAsiaTheme="minorEastAsia" w:hAnsi="Times New Roman" w:cs="Times New Roman"/>
          <w:sz w:val="22"/>
          <w:szCs w:val="22"/>
        </w:rPr>
        <w:tab/>
      </w:r>
    </w:p>
    <w:p w14:paraId="6B2460A8" w14:textId="77777777" w:rsidR="001A06A5" w:rsidRPr="00D21386" w:rsidRDefault="001A06A5" w:rsidP="001A06A5">
      <w:pPr>
        <w:tabs>
          <w:tab w:val="left" w:pos="426"/>
        </w:tabs>
        <w:jc w:val="both"/>
        <w:rPr>
          <w:rFonts w:ascii="Times New Roman" w:eastAsiaTheme="minorEastAsia" w:hAnsi="Times New Roman" w:cs="Times New Roman"/>
          <w:sz w:val="22"/>
          <w:szCs w:val="22"/>
        </w:rPr>
      </w:pPr>
    </w:p>
    <w:p w14:paraId="6D9D0AD5" w14:textId="312BCBE9" w:rsidR="001A06A5" w:rsidRPr="002C02E9" w:rsidRDefault="001A06A5" w:rsidP="001A06A5">
      <w:pPr>
        <w:tabs>
          <w:tab w:val="left" w:pos="426"/>
        </w:tabs>
        <w:jc w:val="both"/>
        <w:rPr>
          <w:rFonts w:ascii="Times New Roman" w:eastAsiaTheme="minorEastAsia" w:hAnsi="Times New Roman" w:cs="Times New Roman"/>
          <w:sz w:val="22"/>
          <w:szCs w:val="22"/>
        </w:rPr>
      </w:pPr>
      <w:r w:rsidRPr="002C02E9">
        <w:rPr>
          <w:rFonts w:ascii="Times New Roman" w:eastAsiaTheme="minorEastAsia" w:hAnsi="Times New Roman" w:cs="Times New Roman"/>
          <w:sz w:val="22"/>
          <w:szCs w:val="22"/>
        </w:rPr>
        <w:t xml:space="preserve">Wie schon </w:t>
      </w:r>
      <w:r w:rsidR="00E71F34" w:rsidRPr="002C02E9">
        <w:rPr>
          <w:rFonts w:ascii="Times New Roman" w:eastAsiaTheme="minorEastAsia" w:hAnsi="Times New Roman" w:cs="Times New Roman"/>
          <w:sz w:val="22"/>
          <w:szCs w:val="22"/>
        </w:rPr>
        <w:t xml:space="preserve">am Anfang von </w:t>
      </w:r>
      <w:r w:rsidRPr="002C02E9">
        <w:rPr>
          <w:rFonts w:ascii="Times New Roman" w:eastAsiaTheme="minorEastAsia" w:hAnsi="Times New Roman" w:cs="Times New Roman"/>
          <w:sz w:val="22"/>
          <w:szCs w:val="22"/>
        </w:rPr>
        <w:t xml:space="preserve">Abschnitt </w:t>
      </w:r>
      <w:r w:rsidR="00E71F34" w:rsidRPr="002C02E9">
        <w:rPr>
          <w:rFonts w:ascii="Times New Roman" w:eastAsiaTheme="minorEastAsia" w:hAnsi="Times New Roman" w:cs="Times New Roman"/>
          <w:sz w:val="22"/>
          <w:szCs w:val="22"/>
        </w:rPr>
        <w:t xml:space="preserve">3 </w:t>
      </w:r>
      <w:r w:rsidRPr="002C02E9">
        <w:rPr>
          <w:rFonts w:ascii="Times New Roman" w:eastAsiaTheme="minorEastAsia" w:hAnsi="Times New Roman" w:cs="Times New Roman"/>
          <w:sz w:val="22"/>
          <w:szCs w:val="22"/>
        </w:rPr>
        <w:t xml:space="preserve">erwähnt, wird mit den pleonastischen Konstruktionen entweder eine Bewegung auf ein Ziel hin oder eine Lokalisierung </w:t>
      </w:r>
      <w:r w:rsidR="000B26F4">
        <w:rPr>
          <w:rFonts w:ascii="Times New Roman" w:eastAsiaTheme="minorEastAsia" w:hAnsi="Times New Roman" w:cs="Times New Roman"/>
          <w:sz w:val="22"/>
          <w:szCs w:val="22"/>
        </w:rPr>
        <w:t xml:space="preserve">an </w:t>
      </w:r>
      <w:r w:rsidRPr="002C02E9">
        <w:rPr>
          <w:rFonts w:ascii="Times New Roman" w:eastAsiaTheme="minorEastAsia" w:hAnsi="Times New Roman" w:cs="Times New Roman"/>
          <w:sz w:val="22"/>
          <w:szCs w:val="22"/>
        </w:rPr>
        <w:t>einem Ort ausgedrückt. Sowohl das Ziel als auch der Ort werden mit dem Nomen in der Präpositionalphrase zum Ausdruck gebracht, wie mit den oben erwähnten Beispielen</w:t>
      </w:r>
      <w:r w:rsidRPr="002C02E9">
        <w:rPr>
          <w:rStyle w:val="Funotenzeichen"/>
          <w:rFonts w:ascii="Times New Roman" w:eastAsiaTheme="minorEastAsia" w:hAnsi="Times New Roman" w:cs="Times New Roman"/>
          <w:sz w:val="22"/>
          <w:szCs w:val="22"/>
        </w:rPr>
        <w:footnoteReference w:id="9"/>
      </w:r>
      <w:r w:rsidRPr="002C02E9">
        <w:rPr>
          <w:rFonts w:ascii="Times New Roman" w:eastAsiaTheme="minorEastAsia" w:hAnsi="Times New Roman" w:cs="Times New Roman"/>
          <w:sz w:val="22"/>
          <w:szCs w:val="22"/>
        </w:rPr>
        <w:t xml:space="preserve"> festzustellen war: </w:t>
      </w:r>
    </w:p>
    <w:p w14:paraId="3CB58CAF" w14:textId="77777777" w:rsidR="001A06A5" w:rsidRPr="002C02E9" w:rsidRDefault="001A06A5" w:rsidP="001A06A5">
      <w:pPr>
        <w:tabs>
          <w:tab w:val="left" w:pos="426"/>
        </w:tabs>
        <w:jc w:val="both"/>
        <w:rPr>
          <w:rFonts w:ascii="Times New Roman" w:eastAsiaTheme="minorEastAsia" w:hAnsi="Times New Roman" w:cs="Times New Roman"/>
          <w:sz w:val="22"/>
          <w:szCs w:val="22"/>
        </w:rPr>
      </w:pPr>
    </w:p>
    <w:p w14:paraId="7A051C48" w14:textId="4860C34A" w:rsidR="00481C48" w:rsidRPr="002C02E9" w:rsidRDefault="001A06A5" w:rsidP="00481C48">
      <w:pPr>
        <w:tabs>
          <w:tab w:val="left" w:pos="426"/>
        </w:tabs>
        <w:jc w:val="both"/>
        <w:rPr>
          <w:rFonts w:ascii="Times New Roman" w:eastAsiaTheme="minorEastAsia" w:hAnsi="Times New Roman" w:cs="Times New Roman"/>
          <w:sz w:val="22"/>
          <w:szCs w:val="22"/>
        </w:rPr>
      </w:pPr>
      <w:r w:rsidRPr="002C02E9">
        <w:rPr>
          <w:rFonts w:ascii="Times New Roman" w:eastAsiaTheme="minorEastAsia" w:hAnsi="Times New Roman" w:cs="Times New Roman"/>
          <w:sz w:val="22"/>
          <w:szCs w:val="22"/>
        </w:rPr>
        <w:t>(</w:t>
      </w:r>
      <w:r w:rsidR="00481C48" w:rsidRPr="002C02E9">
        <w:rPr>
          <w:rFonts w:ascii="Times New Roman" w:eastAsiaTheme="minorEastAsia" w:hAnsi="Times New Roman" w:cs="Times New Roman"/>
          <w:sz w:val="22"/>
          <w:szCs w:val="22"/>
        </w:rPr>
        <w:t>55</w:t>
      </w:r>
      <w:r w:rsidRPr="002C02E9">
        <w:rPr>
          <w:rFonts w:ascii="Times New Roman" w:eastAsiaTheme="minorEastAsia" w:hAnsi="Times New Roman" w:cs="Times New Roman"/>
          <w:sz w:val="22"/>
          <w:szCs w:val="22"/>
        </w:rPr>
        <w:t xml:space="preserve">) </w:t>
      </w:r>
      <w:r w:rsidRPr="002C02E9">
        <w:rPr>
          <w:rFonts w:ascii="Times New Roman" w:eastAsiaTheme="minorEastAsia" w:hAnsi="Times New Roman" w:cs="Times New Roman"/>
          <w:iCs/>
          <w:sz w:val="22"/>
          <w:szCs w:val="22"/>
        </w:rPr>
        <w:t>Entscheidend ist der Inhalt, was in </w:t>
      </w:r>
      <w:r w:rsidRPr="000B26F4">
        <w:rPr>
          <w:rFonts w:ascii="Times New Roman" w:eastAsiaTheme="minorEastAsia" w:hAnsi="Times New Roman" w:cs="Times New Roman"/>
          <w:iCs/>
          <w:sz w:val="22"/>
          <w:szCs w:val="22"/>
        </w:rPr>
        <w:t>der Tüte</w:t>
      </w:r>
      <w:r w:rsidRPr="002C02E9">
        <w:rPr>
          <w:rFonts w:ascii="Times New Roman" w:eastAsiaTheme="minorEastAsia" w:hAnsi="Times New Roman" w:cs="Times New Roman"/>
          <w:iCs/>
          <w:sz w:val="22"/>
          <w:szCs w:val="22"/>
        </w:rPr>
        <w:t> drin ist: Sägespäne oder Pfannkuchen</w:t>
      </w:r>
      <w:r w:rsidRPr="002C02E9">
        <w:rPr>
          <w:rFonts w:ascii="Times New Roman" w:eastAsiaTheme="minorEastAsia" w:hAnsi="Times New Roman" w:cs="Times New Roman"/>
          <w:sz w:val="22"/>
          <w:szCs w:val="22"/>
        </w:rPr>
        <w:t xml:space="preserve"> (</w:t>
      </w:r>
      <w:r w:rsidR="000B26F4">
        <w:rPr>
          <w:rFonts w:ascii="Times New Roman" w:eastAsiaTheme="minorEastAsia" w:hAnsi="Times New Roman" w:cs="Times New Roman"/>
          <w:sz w:val="22"/>
          <w:szCs w:val="22"/>
        </w:rPr>
        <w:t xml:space="preserve">DWDS, </w:t>
      </w:r>
      <w:r w:rsidRPr="002C02E9">
        <w:rPr>
          <w:rFonts w:ascii="Times New Roman" w:eastAsiaTheme="minorEastAsia" w:hAnsi="Times New Roman" w:cs="Times New Roman"/>
          <w:sz w:val="22"/>
          <w:szCs w:val="22"/>
        </w:rPr>
        <w:t xml:space="preserve">Kant, </w:t>
      </w:r>
      <w:r w:rsidR="00481C48" w:rsidRPr="002C02E9">
        <w:rPr>
          <w:rFonts w:ascii="Times New Roman" w:eastAsiaTheme="minorEastAsia" w:hAnsi="Times New Roman" w:cs="Times New Roman"/>
          <w:sz w:val="22"/>
          <w:szCs w:val="22"/>
        </w:rPr>
        <w:t xml:space="preserve">    </w:t>
      </w:r>
    </w:p>
    <w:p w14:paraId="69C8A10B" w14:textId="4330BA62" w:rsidR="001A06A5" w:rsidRPr="002C02E9" w:rsidRDefault="00481C48" w:rsidP="00481C48">
      <w:pPr>
        <w:tabs>
          <w:tab w:val="left" w:pos="426"/>
        </w:tabs>
        <w:jc w:val="both"/>
        <w:rPr>
          <w:rFonts w:ascii="Times New Roman" w:eastAsiaTheme="minorEastAsia" w:hAnsi="Times New Roman" w:cs="Times New Roman"/>
          <w:sz w:val="22"/>
          <w:szCs w:val="22"/>
        </w:rPr>
      </w:pPr>
      <w:r w:rsidRPr="002C02E9">
        <w:rPr>
          <w:rFonts w:ascii="Times New Roman" w:eastAsiaTheme="minorEastAsia" w:hAnsi="Times New Roman" w:cs="Times New Roman"/>
          <w:sz w:val="22"/>
          <w:szCs w:val="22"/>
        </w:rPr>
        <w:lastRenderedPageBreak/>
        <w:t xml:space="preserve">        </w:t>
      </w:r>
      <w:r w:rsidR="001A06A5" w:rsidRPr="002C02E9">
        <w:rPr>
          <w:rFonts w:ascii="Times New Roman" w:eastAsiaTheme="minorEastAsia" w:hAnsi="Times New Roman" w:cs="Times New Roman"/>
          <w:sz w:val="22"/>
          <w:szCs w:val="22"/>
        </w:rPr>
        <w:t>Hermann: Die Aula, Berlin: Rütten &amp; Loening 1965, S. 65)</w:t>
      </w:r>
    </w:p>
    <w:p w14:paraId="62BDEE9A" w14:textId="3F6B2CE6" w:rsidR="000B26F4" w:rsidRPr="000B26F4" w:rsidRDefault="001A06A5" w:rsidP="000B26F4">
      <w:pPr>
        <w:tabs>
          <w:tab w:val="left" w:pos="426"/>
        </w:tabs>
        <w:autoSpaceDE w:val="0"/>
        <w:autoSpaceDN w:val="0"/>
        <w:adjustRightInd w:val="0"/>
        <w:jc w:val="both"/>
        <w:rPr>
          <w:rFonts w:ascii="Times New Roman" w:hAnsi="Times New Roman" w:cs="Times New Roman"/>
          <w:sz w:val="22"/>
          <w:szCs w:val="22"/>
        </w:rPr>
      </w:pPr>
      <w:r w:rsidRPr="002C02E9">
        <w:rPr>
          <w:rFonts w:ascii="Times New Roman" w:eastAsiaTheme="minorEastAsia" w:hAnsi="Times New Roman" w:cs="Times New Roman"/>
          <w:sz w:val="22"/>
          <w:szCs w:val="22"/>
        </w:rPr>
        <w:t>(</w:t>
      </w:r>
      <w:r w:rsidR="00481C48" w:rsidRPr="002C02E9">
        <w:rPr>
          <w:rFonts w:ascii="Times New Roman" w:eastAsiaTheme="minorEastAsia" w:hAnsi="Times New Roman" w:cs="Times New Roman"/>
          <w:sz w:val="22"/>
          <w:szCs w:val="22"/>
        </w:rPr>
        <w:t>56</w:t>
      </w:r>
      <w:r w:rsidRPr="002C02E9">
        <w:rPr>
          <w:rFonts w:ascii="Times New Roman" w:eastAsiaTheme="minorEastAsia" w:hAnsi="Times New Roman" w:cs="Times New Roman"/>
          <w:sz w:val="22"/>
          <w:szCs w:val="22"/>
        </w:rPr>
        <w:t>)</w:t>
      </w:r>
      <w:r w:rsidRPr="002C02E9">
        <w:rPr>
          <w:rFonts w:ascii="Times New Roman" w:hAnsi="Times New Roman" w:cs="Times New Roman"/>
          <w:sz w:val="22"/>
          <w:szCs w:val="22"/>
        </w:rPr>
        <w:t xml:space="preserve"> Die Häuser reichen bis ans </w:t>
      </w:r>
      <w:r w:rsidRPr="000B26F4">
        <w:rPr>
          <w:rFonts w:ascii="Times New Roman" w:hAnsi="Times New Roman" w:cs="Times New Roman"/>
          <w:sz w:val="22"/>
          <w:szCs w:val="22"/>
        </w:rPr>
        <w:t>Wasser heran. (DWDS</w:t>
      </w:r>
      <w:r w:rsidR="000B26F4" w:rsidRPr="000B26F4">
        <w:rPr>
          <w:rFonts w:ascii="Times New Roman" w:hAnsi="Times New Roman" w:cs="Times New Roman"/>
          <w:sz w:val="22"/>
          <w:szCs w:val="22"/>
        </w:rPr>
        <w:t xml:space="preserve">, Andersch, Alfred: Sansibar oder der letzte    </w:t>
      </w:r>
    </w:p>
    <w:p w14:paraId="50D70EF8" w14:textId="0DA65198" w:rsidR="001A06A5" w:rsidRPr="000B26F4" w:rsidRDefault="000B26F4" w:rsidP="000B26F4">
      <w:pPr>
        <w:tabs>
          <w:tab w:val="left" w:pos="426"/>
        </w:tabs>
        <w:autoSpaceDE w:val="0"/>
        <w:autoSpaceDN w:val="0"/>
        <w:adjustRightInd w:val="0"/>
        <w:rPr>
          <w:rFonts w:ascii="Times New Roman" w:hAnsi="Times New Roman" w:cs="Times New Roman"/>
          <w:sz w:val="22"/>
          <w:szCs w:val="22"/>
        </w:rPr>
      </w:pPr>
      <w:r w:rsidRPr="000B26F4">
        <w:rPr>
          <w:rFonts w:ascii="Times New Roman" w:hAnsi="Times New Roman" w:cs="Times New Roman"/>
          <w:sz w:val="22"/>
          <w:szCs w:val="22"/>
        </w:rPr>
        <w:t xml:space="preserve">       Grund, Olten: Walter 1957 [1957], S. 212</w:t>
      </w:r>
      <w:r w:rsidR="001A06A5" w:rsidRPr="000B26F4">
        <w:rPr>
          <w:rFonts w:ascii="Times New Roman" w:hAnsi="Times New Roman" w:cs="Times New Roman"/>
          <w:sz w:val="22"/>
          <w:szCs w:val="22"/>
        </w:rPr>
        <w:t>)</w:t>
      </w:r>
    </w:p>
    <w:p w14:paraId="5E3A2553" w14:textId="4094E61F" w:rsidR="00481C48" w:rsidRPr="000B26F4" w:rsidRDefault="001A06A5" w:rsidP="00481C48">
      <w:pPr>
        <w:tabs>
          <w:tab w:val="left" w:pos="426"/>
          <w:tab w:val="left" w:pos="993"/>
        </w:tabs>
        <w:jc w:val="both"/>
        <w:rPr>
          <w:rFonts w:ascii="Times New Roman" w:eastAsiaTheme="minorEastAsia" w:hAnsi="Times New Roman" w:cs="Times New Roman"/>
          <w:sz w:val="22"/>
          <w:szCs w:val="22"/>
        </w:rPr>
      </w:pPr>
      <w:r w:rsidRPr="000B26F4">
        <w:rPr>
          <w:rFonts w:ascii="Times New Roman" w:eastAsiaTheme="minorEastAsia" w:hAnsi="Times New Roman" w:cs="Times New Roman"/>
          <w:sz w:val="22"/>
          <w:szCs w:val="22"/>
        </w:rPr>
        <w:t>(</w:t>
      </w:r>
      <w:r w:rsidR="00481C48" w:rsidRPr="000B26F4">
        <w:rPr>
          <w:rFonts w:ascii="Times New Roman" w:eastAsiaTheme="minorEastAsia" w:hAnsi="Times New Roman" w:cs="Times New Roman"/>
          <w:sz w:val="22"/>
          <w:szCs w:val="22"/>
        </w:rPr>
        <w:t>57</w:t>
      </w:r>
      <w:r w:rsidRPr="000B26F4">
        <w:rPr>
          <w:rFonts w:ascii="Times New Roman" w:eastAsiaTheme="minorEastAsia" w:hAnsi="Times New Roman" w:cs="Times New Roman"/>
          <w:sz w:val="22"/>
          <w:szCs w:val="22"/>
        </w:rPr>
        <w:t xml:space="preserve">) </w:t>
      </w:r>
      <w:r w:rsidRPr="000B26F4">
        <w:rPr>
          <w:rFonts w:ascii="Times New Roman" w:eastAsiaTheme="minorEastAsia" w:hAnsi="Times New Roman" w:cs="Times New Roman"/>
          <w:iCs/>
          <w:sz w:val="22"/>
          <w:szCs w:val="22"/>
        </w:rPr>
        <w:t>Das gibt ein Fressen morgen, dick drauf geschmiert auf das warme Brot.</w:t>
      </w:r>
      <w:r w:rsidRPr="000B26F4">
        <w:rPr>
          <w:rFonts w:ascii="Times New Roman" w:eastAsiaTheme="minorEastAsia" w:hAnsi="Times New Roman" w:cs="Times New Roman"/>
          <w:i/>
          <w:iCs/>
          <w:sz w:val="22"/>
          <w:szCs w:val="22"/>
        </w:rPr>
        <w:t xml:space="preserve">  </w:t>
      </w:r>
      <w:r w:rsidRPr="000B26F4">
        <w:rPr>
          <w:rFonts w:ascii="Times New Roman" w:eastAsiaTheme="minorEastAsia" w:hAnsi="Times New Roman" w:cs="Times New Roman"/>
          <w:sz w:val="22"/>
          <w:szCs w:val="22"/>
        </w:rPr>
        <w:t>(</w:t>
      </w:r>
      <w:r w:rsidR="000B26F4" w:rsidRPr="000B26F4">
        <w:rPr>
          <w:rFonts w:ascii="Times New Roman" w:eastAsiaTheme="minorEastAsia" w:hAnsi="Times New Roman" w:cs="Times New Roman"/>
          <w:sz w:val="22"/>
          <w:szCs w:val="22"/>
        </w:rPr>
        <w:t xml:space="preserve">DWDS, </w:t>
      </w:r>
      <w:r w:rsidRPr="000B26F4">
        <w:rPr>
          <w:rFonts w:ascii="Times New Roman" w:eastAsiaTheme="minorEastAsia" w:hAnsi="Times New Roman" w:cs="Times New Roman"/>
          <w:sz w:val="22"/>
          <w:szCs w:val="22"/>
        </w:rPr>
        <w:t xml:space="preserve">Traven, B.: Das </w:t>
      </w:r>
      <w:r w:rsidR="00481C48" w:rsidRPr="000B26F4">
        <w:rPr>
          <w:rFonts w:ascii="Times New Roman" w:eastAsiaTheme="minorEastAsia" w:hAnsi="Times New Roman" w:cs="Times New Roman"/>
          <w:sz w:val="22"/>
          <w:szCs w:val="22"/>
        </w:rPr>
        <w:t xml:space="preserve">      </w:t>
      </w:r>
    </w:p>
    <w:p w14:paraId="6566101D" w14:textId="0000F689" w:rsidR="001A06A5" w:rsidRPr="000B26F4" w:rsidRDefault="00481C48" w:rsidP="00481C48">
      <w:pPr>
        <w:tabs>
          <w:tab w:val="left" w:pos="426"/>
          <w:tab w:val="left" w:pos="993"/>
        </w:tabs>
        <w:jc w:val="both"/>
        <w:rPr>
          <w:rFonts w:ascii="Times New Roman" w:eastAsiaTheme="minorEastAsia" w:hAnsi="Times New Roman" w:cs="Times New Roman"/>
          <w:sz w:val="22"/>
          <w:szCs w:val="22"/>
        </w:rPr>
      </w:pPr>
      <w:r w:rsidRPr="000B26F4">
        <w:rPr>
          <w:rFonts w:ascii="Times New Roman" w:eastAsiaTheme="minorEastAsia" w:hAnsi="Times New Roman" w:cs="Times New Roman"/>
          <w:sz w:val="22"/>
          <w:szCs w:val="22"/>
        </w:rPr>
        <w:t xml:space="preserve">        </w:t>
      </w:r>
      <w:r w:rsidR="001A06A5" w:rsidRPr="000B26F4">
        <w:rPr>
          <w:rFonts w:ascii="Times New Roman" w:eastAsiaTheme="minorEastAsia" w:hAnsi="Times New Roman" w:cs="Times New Roman"/>
          <w:sz w:val="22"/>
          <w:szCs w:val="22"/>
        </w:rPr>
        <w:t>Totenschiff, Berlin: Büchergilde Gutenberg 1929 [1926], S. 174)</w:t>
      </w:r>
    </w:p>
    <w:p w14:paraId="026FBB47" w14:textId="3FFE8504" w:rsidR="000B26F4" w:rsidRPr="000B26F4" w:rsidRDefault="001A06A5" w:rsidP="000B26F4">
      <w:pPr>
        <w:tabs>
          <w:tab w:val="left" w:pos="426"/>
        </w:tabs>
        <w:ind w:left="993" w:hanging="993"/>
        <w:jc w:val="both"/>
        <w:rPr>
          <w:rFonts w:ascii="Times New Roman" w:eastAsiaTheme="minorEastAsia" w:hAnsi="Times New Roman" w:cs="Times New Roman"/>
          <w:sz w:val="22"/>
          <w:szCs w:val="22"/>
        </w:rPr>
      </w:pPr>
      <w:r w:rsidRPr="000B26F4">
        <w:rPr>
          <w:rFonts w:ascii="Times New Roman" w:eastAsiaTheme="minorEastAsia" w:hAnsi="Times New Roman" w:cs="Times New Roman"/>
          <w:sz w:val="22"/>
          <w:szCs w:val="22"/>
        </w:rPr>
        <w:t>(5</w:t>
      </w:r>
      <w:r w:rsidR="00481C48" w:rsidRPr="000B26F4">
        <w:rPr>
          <w:rFonts w:ascii="Times New Roman" w:eastAsiaTheme="minorEastAsia" w:hAnsi="Times New Roman" w:cs="Times New Roman"/>
          <w:sz w:val="22"/>
          <w:szCs w:val="22"/>
        </w:rPr>
        <w:t>8</w:t>
      </w:r>
      <w:r w:rsidRPr="000B26F4">
        <w:rPr>
          <w:rFonts w:ascii="Times New Roman" w:eastAsiaTheme="minorEastAsia" w:hAnsi="Times New Roman" w:cs="Times New Roman"/>
          <w:sz w:val="22"/>
          <w:szCs w:val="22"/>
        </w:rPr>
        <w:t xml:space="preserve">) </w:t>
      </w:r>
      <w:r w:rsidRPr="000B26F4">
        <w:rPr>
          <w:rFonts w:ascii="Times New Roman" w:eastAsiaTheme="minorEastAsia" w:hAnsi="Times New Roman" w:cs="Times New Roman"/>
          <w:iCs/>
          <w:sz w:val="22"/>
          <w:szCs w:val="22"/>
        </w:rPr>
        <w:t>Ausspracheabende im ganzen Reich bis hinein ins kleinste Dorf.</w:t>
      </w:r>
      <w:r w:rsidRPr="000B26F4">
        <w:rPr>
          <w:rFonts w:ascii="Times New Roman" w:eastAsiaTheme="minorEastAsia" w:hAnsi="Times New Roman" w:cs="Times New Roman"/>
          <w:i/>
          <w:iCs/>
          <w:sz w:val="22"/>
          <w:szCs w:val="22"/>
        </w:rPr>
        <w:t xml:space="preserve"> </w:t>
      </w:r>
      <w:r w:rsidRPr="000B26F4">
        <w:rPr>
          <w:rFonts w:ascii="Times New Roman" w:eastAsiaTheme="minorEastAsia" w:hAnsi="Times New Roman" w:cs="Times New Roman"/>
          <w:sz w:val="22"/>
          <w:szCs w:val="22"/>
        </w:rPr>
        <w:t>(DWDS</w:t>
      </w:r>
      <w:r w:rsidR="000B26F4" w:rsidRPr="000B26F4">
        <w:rPr>
          <w:rFonts w:ascii="Times New Roman" w:eastAsiaTheme="minorEastAsia" w:hAnsi="Times New Roman" w:cs="Times New Roman"/>
          <w:sz w:val="22"/>
          <w:szCs w:val="22"/>
        </w:rPr>
        <w:t xml:space="preserve">, Völkischer Beobachter </w:t>
      </w:r>
    </w:p>
    <w:p w14:paraId="6A6D2CD9" w14:textId="45D431ED" w:rsidR="001A06A5" w:rsidRPr="000B26F4" w:rsidRDefault="000B26F4" w:rsidP="000B26F4">
      <w:pPr>
        <w:tabs>
          <w:tab w:val="left" w:pos="426"/>
        </w:tabs>
        <w:jc w:val="both"/>
        <w:rPr>
          <w:rFonts w:ascii="Times New Roman" w:eastAsiaTheme="minorEastAsia" w:hAnsi="Times New Roman" w:cs="Times New Roman"/>
          <w:sz w:val="22"/>
          <w:szCs w:val="22"/>
        </w:rPr>
      </w:pPr>
      <w:r w:rsidRPr="000B26F4">
        <w:rPr>
          <w:rFonts w:ascii="Times New Roman" w:eastAsiaTheme="minorEastAsia" w:hAnsi="Times New Roman" w:cs="Times New Roman"/>
          <w:sz w:val="22"/>
          <w:szCs w:val="22"/>
        </w:rPr>
        <w:t xml:space="preserve">        (Berliner Ausgabe), 03.03.1937</w:t>
      </w:r>
      <w:r w:rsidR="001A06A5" w:rsidRPr="000B26F4">
        <w:rPr>
          <w:rFonts w:ascii="Times New Roman" w:eastAsiaTheme="minorEastAsia" w:hAnsi="Times New Roman" w:cs="Times New Roman"/>
          <w:sz w:val="22"/>
          <w:szCs w:val="22"/>
        </w:rPr>
        <w:t>)</w:t>
      </w:r>
    </w:p>
    <w:p w14:paraId="795E6AB4" w14:textId="77777777" w:rsidR="001A06A5" w:rsidRPr="002C02E9" w:rsidRDefault="001A06A5" w:rsidP="001A06A5">
      <w:pPr>
        <w:tabs>
          <w:tab w:val="left" w:pos="426"/>
        </w:tabs>
        <w:jc w:val="both"/>
        <w:rPr>
          <w:rFonts w:ascii="Times New Roman" w:eastAsiaTheme="minorEastAsia" w:hAnsi="Times New Roman" w:cs="Times New Roman"/>
          <w:sz w:val="22"/>
          <w:szCs w:val="22"/>
        </w:rPr>
      </w:pPr>
    </w:p>
    <w:p w14:paraId="36306E7B" w14:textId="372C6A45" w:rsidR="001A06A5" w:rsidRPr="002C02E9" w:rsidRDefault="001A06A5" w:rsidP="001A06A5">
      <w:pPr>
        <w:tabs>
          <w:tab w:val="left" w:pos="426"/>
        </w:tabs>
        <w:jc w:val="both"/>
        <w:rPr>
          <w:rFonts w:ascii="Times New Roman" w:eastAsiaTheme="minorEastAsia" w:hAnsi="Times New Roman" w:cs="Times New Roman"/>
          <w:sz w:val="22"/>
          <w:szCs w:val="22"/>
        </w:rPr>
      </w:pPr>
      <w:r w:rsidRPr="002C02E9">
        <w:rPr>
          <w:rFonts w:ascii="Times New Roman" w:eastAsiaTheme="minorEastAsia" w:hAnsi="Times New Roman" w:cs="Times New Roman"/>
          <w:sz w:val="22"/>
          <w:szCs w:val="22"/>
        </w:rPr>
        <w:t xml:space="preserve">Der Pfad auf das Ziel hin wird mit der die Präpositionalphrase einleitenden Präposition ausgedrückt, nämlich mit </w:t>
      </w:r>
      <w:r w:rsidRPr="002C02E9">
        <w:rPr>
          <w:rFonts w:ascii="Times New Roman" w:eastAsiaTheme="minorEastAsia" w:hAnsi="Times New Roman" w:cs="Times New Roman"/>
          <w:i/>
          <w:sz w:val="22"/>
          <w:szCs w:val="22"/>
        </w:rPr>
        <w:t>auf</w:t>
      </w:r>
      <w:r w:rsidRPr="002C02E9">
        <w:rPr>
          <w:rFonts w:ascii="Times New Roman" w:eastAsiaTheme="minorEastAsia" w:hAnsi="Times New Roman" w:cs="Times New Roman"/>
          <w:sz w:val="22"/>
          <w:szCs w:val="22"/>
        </w:rPr>
        <w:t xml:space="preserve"> in Beispiel (</w:t>
      </w:r>
      <w:r w:rsidR="00481C48" w:rsidRPr="002C02E9">
        <w:rPr>
          <w:rFonts w:ascii="Times New Roman" w:eastAsiaTheme="minorEastAsia" w:hAnsi="Times New Roman" w:cs="Times New Roman"/>
          <w:sz w:val="22"/>
          <w:szCs w:val="22"/>
        </w:rPr>
        <w:t>5</w:t>
      </w:r>
      <w:r w:rsidR="000B26F4">
        <w:rPr>
          <w:rFonts w:ascii="Times New Roman" w:eastAsiaTheme="minorEastAsia" w:hAnsi="Times New Roman" w:cs="Times New Roman"/>
          <w:sz w:val="22"/>
          <w:szCs w:val="22"/>
        </w:rPr>
        <w:t>7</w:t>
      </w:r>
      <w:r w:rsidRPr="002C02E9">
        <w:rPr>
          <w:rFonts w:ascii="Times New Roman" w:eastAsiaTheme="minorEastAsia" w:hAnsi="Times New Roman" w:cs="Times New Roman"/>
          <w:sz w:val="22"/>
          <w:szCs w:val="22"/>
        </w:rPr>
        <w:t xml:space="preserve">). In den Beispielen mit der Präposition </w:t>
      </w:r>
      <w:r w:rsidRPr="002C02E9">
        <w:rPr>
          <w:rFonts w:ascii="Times New Roman" w:eastAsiaTheme="minorEastAsia" w:hAnsi="Times New Roman" w:cs="Times New Roman"/>
          <w:i/>
          <w:sz w:val="22"/>
          <w:szCs w:val="22"/>
        </w:rPr>
        <w:t xml:space="preserve">bis </w:t>
      </w:r>
      <w:r w:rsidRPr="002C02E9">
        <w:rPr>
          <w:rFonts w:ascii="Times New Roman" w:eastAsiaTheme="minorEastAsia" w:hAnsi="Times New Roman" w:cs="Times New Roman"/>
          <w:sz w:val="22"/>
          <w:szCs w:val="22"/>
        </w:rPr>
        <w:t xml:space="preserve">sind es zwei Präpositionen, die den Pfad zum Ausdruck bringen, etwa </w:t>
      </w:r>
      <w:r w:rsidRPr="002C02E9">
        <w:rPr>
          <w:rFonts w:ascii="Times New Roman" w:eastAsiaTheme="minorEastAsia" w:hAnsi="Times New Roman" w:cs="Times New Roman"/>
          <w:i/>
          <w:sz w:val="22"/>
          <w:szCs w:val="22"/>
        </w:rPr>
        <w:t>bis an</w:t>
      </w:r>
      <w:r w:rsidRPr="002C02E9">
        <w:rPr>
          <w:rFonts w:ascii="Times New Roman" w:eastAsiaTheme="minorEastAsia" w:hAnsi="Times New Roman" w:cs="Times New Roman"/>
          <w:sz w:val="22"/>
          <w:szCs w:val="22"/>
        </w:rPr>
        <w:t xml:space="preserve"> in Beispiel (</w:t>
      </w:r>
      <w:r w:rsidR="00481C48" w:rsidRPr="002C02E9">
        <w:rPr>
          <w:rFonts w:ascii="Times New Roman" w:eastAsiaTheme="minorEastAsia" w:hAnsi="Times New Roman" w:cs="Times New Roman"/>
          <w:sz w:val="22"/>
          <w:szCs w:val="22"/>
        </w:rPr>
        <w:t>56</w:t>
      </w:r>
      <w:r w:rsidRPr="002C02E9">
        <w:rPr>
          <w:rFonts w:ascii="Times New Roman" w:eastAsiaTheme="minorEastAsia" w:hAnsi="Times New Roman" w:cs="Times New Roman"/>
          <w:sz w:val="22"/>
          <w:szCs w:val="22"/>
        </w:rPr>
        <w:t xml:space="preserve">) oder </w:t>
      </w:r>
      <w:r w:rsidRPr="002C02E9">
        <w:rPr>
          <w:rFonts w:ascii="Times New Roman" w:eastAsiaTheme="minorEastAsia" w:hAnsi="Times New Roman" w:cs="Times New Roman"/>
          <w:i/>
          <w:sz w:val="22"/>
          <w:szCs w:val="22"/>
        </w:rPr>
        <w:t>bis in</w:t>
      </w:r>
      <w:r w:rsidRPr="002C02E9">
        <w:rPr>
          <w:rFonts w:ascii="Times New Roman" w:eastAsiaTheme="minorEastAsia" w:hAnsi="Times New Roman" w:cs="Times New Roman"/>
          <w:sz w:val="22"/>
          <w:szCs w:val="22"/>
        </w:rPr>
        <w:t xml:space="preserve"> in (</w:t>
      </w:r>
      <w:r w:rsidR="00481C48" w:rsidRPr="002C02E9">
        <w:rPr>
          <w:rFonts w:ascii="Times New Roman" w:eastAsiaTheme="minorEastAsia" w:hAnsi="Times New Roman" w:cs="Times New Roman"/>
          <w:sz w:val="22"/>
          <w:szCs w:val="22"/>
        </w:rPr>
        <w:t>58</w:t>
      </w:r>
      <w:r w:rsidRPr="002C02E9">
        <w:rPr>
          <w:rFonts w:ascii="Times New Roman" w:eastAsiaTheme="minorEastAsia" w:hAnsi="Times New Roman" w:cs="Times New Roman"/>
          <w:sz w:val="22"/>
          <w:szCs w:val="22"/>
        </w:rPr>
        <w:t xml:space="preserve">). Wenn die Konstruktion eher eine Lokalisierung vermittelt, dann drückt das Nomen einen Ort aus, entweder im wörtlichen oder im übertragenen Sinne, wie etwa </w:t>
      </w:r>
      <w:r w:rsidRPr="002C02E9">
        <w:rPr>
          <w:rFonts w:ascii="Times New Roman" w:eastAsiaTheme="minorEastAsia" w:hAnsi="Times New Roman" w:cs="Times New Roman"/>
          <w:i/>
          <w:sz w:val="22"/>
          <w:szCs w:val="22"/>
        </w:rPr>
        <w:t>Tüte</w:t>
      </w:r>
      <w:r w:rsidRPr="002C02E9">
        <w:rPr>
          <w:rFonts w:ascii="Times New Roman" w:eastAsiaTheme="minorEastAsia" w:hAnsi="Times New Roman" w:cs="Times New Roman"/>
          <w:sz w:val="22"/>
          <w:szCs w:val="22"/>
        </w:rPr>
        <w:t xml:space="preserve"> in Beispiel (</w:t>
      </w:r>
      <w:r w:rsidR="00481C48" w:rsidRPr="002C02E9">
        <w:rPr>
          <w:rFonts w:ascii="Times New Roman" w:eastAsiaTheme="minorEastAsia" w:hAnsi="Times New Roman" w:cs="Times New Roman"/>
          <w:sz w:val="22"/>
          <w:szCs w:val="22"/>
        </w:rPr>
        <w:t>55</w:t>
      </w:r>
      <w:r w:rsidRPr="002C02E9">
        <w:rPr>
          <w:rFonts w:ascii="Times New Roman" w:eastAsiaTheme="minorEastAsia" w:hAnsi="Times New Roman" w:cs="Times New Roman"/>
          <w:sz w:val="22"/>
          <w:szCs w:val="22"/>
        </w:rPr>
        <w:t xml:space="preserve">), oder </w:t>
      </w:r>
      <w:r w:rsidRPr="002C02E9">
        <w:rPr>
          <w:rFonts w:ascii="Times New Roman" w:eastAsiaTheme="minorEastAsia" w:hAnsi="Times New Roman" w:cs="Times New Roman"/>
          <w:i/>
          <w:sz w:val="22"/>
          <w:szCs w:val="22"/>
        </w:rPr>
        <w:t>Sack</w:t>
      </w:r>
      <w:r w:rsidRPr="002C02E9">
        <w:rPr>
          <w:rFonts w:ascii="Times New Roman" w:eastAsiaTheme="minorEastAsia" w:hAnsi="Times New Roman" w:cs="Times New Roman"/>
          <w:sz w:val="22"/>
          <w:szCs w:val="22"/>
        </w:rPr>
        <w:t xml:space="preserve"> in (</w:t>
      </w:r>
      <w:r w:rsidR="00481C48" w:rsidRPr="002C02E9">
        <w:rPr>
          <w:rFonts w:ascii="Times New Roman" w:eastAsiaTheme="minorEastAsia" w:hAnsi="Times New Roman" w:cs="Times New Roman"/>
          <w:sz w:val="22"/>
          <w:szCs w:val="22"/>
        </w:rPr>
        <w:t>59</w:t>
      </w:r>
      <w:r w:rsidRPr="002C02E9">
        <w:rPr>
          <w:rFonts w:ascii="Times New Roman" w:eastAsiaTheme="minorEastAsia" w:hAnsi="Times New Roman" w:cs="Times New Roman"/>
          <w:sz w:val="22"/>
          <w:szCs w:val="22"/>
        </w:rPr>
        <w:t xml:space="preserve">) und </w:t>
      </w:r>
      <w:r w:rsidRPr="002C02E9">
        <w:rPr>
          <w:rFonts w:ascii="Times New Roman" w:eastAsiaTheme="minorEastAsia" w:hAnsi="Times New Roman" w:cs="Times New Roman"/>
          <w:i/>
          <w:sz w:val="22"/>
          <w:szCs w:val="22"/>
        </w:rPr>
        <w:t>Sitz</w:t>
      </w:r>
      <w:r w:rsidRPr="002C02E9">
        <w:rPr>
          <w:rFonts w:ascii="Times New Roman" w:eastAsiaTheme="minorEastAsia" w:hAnsi="Times New Roman" w:cs="Times New Roman"/>
          <w:sz w:val="22"/>
          <w:szCs w:val="22"/>
        </w:rPr>
        <w:t xml:space="preserve"> in (</w:t>
      </w:r>
      <w:r w:rsidR="00481C48" w:rsidRPr="002C02E9">
        <w:rPr>
          <w:rFonts w:ascii="Times New Roman" w:eastAsiaTheme="minorEastAsia" w:hAnsi="Times New Roman" w:cs="Times New Roman"/>
          <w:sz w:val="22"/>
          <w:szCs w:val="22"/>
        </w:rPr>
        <w:t>60</w:t>
      </w:r>
      <w:r w:rsidRPr="002C02E9">
        <w:rPr>
          <w:rFonts w:ascii="Times New Roman" w:eastAsiaTheme="minorEastAsia" w:hAnsi="Times New Roman" w:cs="Times New Roman"/>
          <w:sz w:val="22"/>
          <w:szCs w:val="22"/>
        </w:rPr>
        <w:t xml:space="preserve">),  </w:t>
      </w:r>
    </w:p>
    <w:p w14:paraId="7B0B3E85" w14:textId="77777777" w:rsidR="001A06A5" w:rsidRPr="002C02E9" w:rsidRDefault="001A06A5" w:rsidP="001A06A5">
      <w:pPr>
        <w:tabs>
          <w:tab w:val="left" w:pos="426"/>
        </w:tabs>
        <w:jc w:val="both"/>
        <w:rPr>
          <w:rFonts w:ascii="Times New Roman" w:eastAsiaTheme="minorEastAsia" w:hAnsi="Times New Roman" w:cs="Times New Roman"/>
          <w:sz w:val="22"/>
          <w:szCs w:val="22"/>
        </w:rPr>
      </w:pPr>
    </w:p>
    <w:p w14:paraId="30A8206B" w14:textId="206296E2" w:rsidR="000B26F4" w:rsidRDefault="001A06A5" w:rsidP="001A06A5">
      <w:pPr>
        <w:tabs>
          <w:tab w:val="left" w:pos="426"/>
        </w:tabs>
        <w:ind w:left="993" w:hanging="993"/>
        <w:jc w:val="both"/>
        <w:rPr>
          <w:rFonts w:ascii="Times New Roman" w:eastAsiaTheme="minorEastAsia" w:hAnsi="Times New Roman" w:cs="Times New Roman"/>
          <w:sz w:val="22"/>
          <w:szCs w:val="22"/>
        </w:rPr>
      </w:pPr>
      <w:r w:rsidRPr="002C02E9">
        <w:rPr>
          <w:rFonts w:ascii="Times New Roman" w:eastAsiaTheme="minorEastAsia" w:hAnsi="Times New Roman" w:cs="Times New Roman"/>
          <w:sz w:val="22"/>
          <w:szCs w:val="22"/>
        </w:rPr>
        <w:t>(</w:t>
      </w:r>
      <w:r w:rsidR="00481C48" w:rsidRPr="002C02E9">
        <w:rPr>
          <w:rFonts w:ascii="Times New Roman" w:eastAsiaTheme="minorEastAsia" w:hAnsi="Times New Roman" w:cs="Times New Roman"/>
          <w:sz w:val="22"/>
          <w:szCs w:val="22"/>
        </w:rPr>
        <w:t>59</w:t>
      </w:r>
      <w:r w:rsidRPr="002C02E9">
        <w:rPr>
          <w:rFonts w:ascii="Times New Roman" w:eastAsiaTheme="minorEastAsia" w:hAnsi="Times New Roman" w:cs="Times New Roman"/>
          <w:sz w:val="22"/>
          <w:szCs w:val="22"/>
        </w:rPr>
        <w:t xml:space="preserve">) </w:t>
      </w:r>
      <w:r w:rsidRPr="002C02E9">
        <w:rPr>
          <w:rFonts w:ascii="Times New Roman" w:eastAsiaTheme="minorEastAsia" w:hAnsi="Times New Roman" w:cs="Times New Roman"/>
          <w:iCs/>
          <w:sz w:val="22"/>
          <w:szCs w:val="22"/>
        </w:rPr>
        <w:t xml:space="preserve">Sagen Sie mir doch, was in dem </w:t>
      </w:r>
      <w:r w:rsidRPr="002C02E9">
        <w:rPr>
          <w:rFonts w:ascii="Times New Roman" w:eastAsiaTheme="minorEastAsia" w:hAnsi="Times New Roman" w:cs="Times New Roman"/>
          <w:iCs/>
          <w:sz w:val="22"/>
          <w:szCs w:val="22"/>
          <w:u w:val="single"/>
        </w:rPr>
        <w:t>Sack</w:t>
      </w:r>
      <w:r w:rsidRPr="002C02E9">
        <w:rPr>
          <w:rFonts w:ascii="Times New Roman" w:eastAsiaTheme="minorEastAsia" w:hAnsi="Times New Roman" w:cs="Times New Roman"/>
          <w:iCs/>
          <w:sz w:val="22"/>
          <w:szCs w:val="22"/>
        </w:rPr>
        <w:t> drin ist!</w:t>
      </w:r>
      <w:r w:rsidRPr="002C02E9">
        <w:rPr>
          <w:rFonts w:ascii="Times New Roman" w:eastAsiaTheme="minorEastAsia" w:hAnsi="Times New Roman" w:cs="Times New Roman"/>
          <w:i/>
          <w:iCs/>
          <w:sz w:val="22"/>
          <w:szCs w:val="22"/>
        </w:rPr>
        <w:t xml:space="preserve"> </w:t>
      </w:r>
      <w:r w:rsidRPr="002C02E9">
        <w:rPr>
          <w:rFonts w:ascii="Times New Roman" w:eastAsiaTheme="minorEastAsia" w:hAnsi="Times New Roman" w:cs="Times New Roman"/>
          <w:sz w:val="22"/>
          <w:szCs w:val="22"/>
        </w:rPr>
        <w:t>(</w:t>
      </w:r>
      <w:r w:rsidR="000B26F4">
        <w:rPr>
          <w:rFonts w:ascii="Times New Roman" w:eastAsiaTheme="minorEastAsia" w:hAnsi="Times New Roman" w:cs="Times New Roman"/>
          <w:sz w:val="22"/>
          <w:szCs w:val="22"/>
        </w:rPr>
        <w:t xml:space="preserve">DWDS, </w:t>
      </w:r>
      <w:r w:rsidRPr="002C02E9">
        <w:rPr>
          <w:rFonts w:ascii="Times New Roman" w:eastAsiaTheme="minorEastAsia" w:hAnsi="Times New Roman" w:cs="Times New Roman"/>
          <w:sz w:val="22"/>
          <w:szCs w:val="22"/>
        </w:rPr>
        <w:t>Hilsenrath, Edgar: Der Nazi &amp; der</w:t>
      </w:r>
    </w:p>
    <w:p w14:paraId="796A6C59" w14:textId="7F4A0D41" w:rsidR="001A06A5" w:rsidRPr="002C02E9" w:rsidRDefault="000B26F4" w:rsidP="001A06A5">
      <w:pPr>
        <w:tabs>
          <w:tab w:val="left" w:pos="426"/>
        </w:tabs>
        <w:ind w:left="993" w:hanging="993"/>
        <w:jc w:val="both"/>
        <w:rPr>
          <w:rFonts w:ascii="Times New Roman" w:eastAsiaTheme="minorEastAsia" w:hAnsi="Times New Roman" w:cs="Times New Roman"/>
          <w:sz w:val="22"/>
          <w:szCs w:val="22"/>
        </w:rPr>
      </w:pPr>
      <w:r>
        <w:rPr>
          <w:rFonts w:ascii="Times New Roman" w:eastAsiaTheme="minorEastAsia" w:hAnsi="Times New Roman" w:cs="Times New Roman"/>
          <w:sz w:val="22"/>
          <w:szCs w:val="22"/>
        </w:rPr>
        <w:t xml:space="preserve">        </w:t>
      </w:r>
      <w:r w:rsidR="001A06A5" w:rsidRPr="002C02E9">
        <w:rPr>
          <w:rFonts w:ascii="Times New Roman" w:eastAsiaTheme="minorEastAsia" w:hAnsi="Times New Roman" w:cs="Times New Roman"/>
          <w:sz w:val="22"/>
          <w:szCs w:val="22"/>
        </w:rPr>
        <w:t>Friseur, Köln: Literar. Verl. Braun 1977, S. 111)</w:t>
      </w:r>
    </w:p>
    <w:p w14:paraId="02CB923D" w14:textId="01432DC7" w:rsidR="001A06A5" w:rsidRPr="002C02E9" w:rsidRDefault="001A06A5" w:rsidP="001A06A5">
      <w:pPr>
        <w:tabs>
          <w:tab w:val="left" w:pos="426"/>
        </w:tabs>
        <w:jc w:val="both"/>
        <w:rPr>
          <w:rFonts w:ascii="Times New Roman" w:eastAsiaTheme="minorEastAsia" w:hAnsi="Times New Roman" w:cs="Times New Roman"/>
          <w:sz w:val="22"/>
          <w:szCs w:val="22"/>
        </w:rPr>
      </w:pPr>
      <w:r w:rsidRPr="002C02E9">
        <w:rPr>
          <w:rFonts w:ascii="Times New Roman" w:eastAsiaTheme="minorEastAsia" w:hAnsi="Times New Roman" w:cs="Times New Roman"/>
          <w:sz w:val="22"/>
          <w:szCs w:val="22"/>
        </w:rPr>
        <w:t>(</w:t>
      </w:r>
      <w:r w:rsidR="00481C48" w:rsidRPr="002C02E9">
        <w:rPr>
          <w:rFonts w:ascii="Times New Roman" w:eastAsiaTheme="minorEastAsia" w:hAnsi="Times New Roman" w:cs="Times New Roman"/>
          <w:sz w:val="22"/>
          <w:szCs w:val="22"/>
        </w:rPr>
        <w:t>60</w:t>
      </w:r>
      <w:r w:rsidRPr="002C02E9">
        <w:rPr>
          <w:rFonts w:ascii="Times New Roman" w:eastAsiaTheme="minorEastAsia" w:hAnsi="Times New Roman" w:cs="Times New Roman"/>
          <w:sz w:val="22"/>
          <w:szCs w:val="22"/>
        </w:rPr>
        <w:t xml:space="preserve">) </w:t>
      </w:r>
      <w:r w:rsidRPr="002C02E9">
        <w:rPr>
          <w:rFonts w:ascii="Times New Roman" w:eastAsiaTheme="minorEastAsia" w:hAnsi="Times New Roman" w:cs="Times New Roman"/>
          <w:iCs/>
          <w:sz w:val="22"/>
          <w:szCs w:val="22"/>
        </w:rPr>
        <w:t xml:space="preserve">… schafften es die Knaben bis auf den </w:t>
      </w:r>
      <w:r w:rsidRPr="002C02E9">
        <w:rPr>
          <w:rFonts w:ascii="Times New Roman" w:eastAsiaTheme="minorEastAsia" w:hAnsi="Times New Roman" w:cs="Times New Roman"/>
          <w:iCs/>
          <w:sz w:val="22"/>
          <w:szCs w:val="22"/>
          <w:u w:val="single"/>
        </w:rPr>
        <w:t>Sitz</w:t>
      </w:r>
      <w:r w:rsidRPr="002C02E9">
        <w:rPr>
          <w:rFonts w:ascii="Times New Roman" w:eastAsiaTheme="minorEastAsia" w:hAnsi="Times New Roman" w:cs="Times New Roman"/>
          <w:iCs/>
          <w:sz w:val="22"/>
          <w:szCs w:val="22"/>
        </w:rPr>
        <w:t xml:space="preserve"> hinauf.</w:t>
      </w:r>
      <w:r w:rsidRPr="002C02E9">
        <w:rPr>
          <w:rFonts w:ascii="Times New Roman" w:eastAsiaTheme="minorEastAsia" w:hAnsi="Times New Roman" w:cs="Times New Roman"/>
          <w:i/>
          <w:iCs/>
          <w:sz w:val="22"/>
          <w:szCs w:val="22"/>
        </w:rPr>
        <w:t xml:space="preserve"> </w:t>
      </w:r>
      <w:r w:rsidRPr="002C02E9">
        <w:rPr>
          <w:rFonts w:ascii="Times New Roman" w:eastAsiaTheme="minorEastAsia" w:hAnsi="Times New Roman" w:cs="Times New Roman"/>
          <w:sz w:val="22"/>
          <w:szCs w:val="22"/>
        </w:rPr>
        <w:t>(DeReKo</w:t>
      </w:r>
      <w:r w:rsidR="000B26F4">
        <w:rPr>
          <w:rFonts w:ascii="Times New Roman" w:eastAsiaTheme="minorEastAsia" w:hAnsi="Times New Roman" w:cs="Times New Roman"/>
          <w:sz w:val="22"/>
          <w:szCs w:val="22"/>
        </w:rPr>
        <w:t>,</w:t>
      </w:r>
      <w:r w:rsidRPr="002C02E9">
        <w:rPr>
          <w:rFonts w:ascii="Times New Roman" w:eastAsiaTheme="minorEastAsia" w:hAnsi="Times New Roman" w:cs="Times New Roman"/>
          <w:sz w:val="22"/>
          <w:szCs w:val="22"/>
        </w:rPr>
        <w:t xml:space="preserve"> A00/JAN. 01430)</w:t>
      </w:r>
    </w:p>
    <w:p w14:paraId="56B5E408" w14:textId="77777777" w:rsidR="001A06A5" w:rsidRPr="002C02E9" w:rsidRDefault="001A06A5" w:rsidP="001A06A5">
      <w:pPr>
        <w:tabs>
          <w:tab w:val="left" w:pos="426"/>
        </w:tabs>
        <w:jc w:val="both"/>
        <w:rPr>
          <w:rFonts w:ascii="Times New Roman" w:eastAsiaTheme="minorEastAsia" w:hAnsi="Times New Roman" w:cs="Times New Roman"/>
          <w:sz w:val="22"/>
          <w:szCs w:val="22"/>
        </w:rPr>
      </w:pPr>
    </w:p>
    <w:p w14:paraId="1AF9F7C1" w14:textId="67917D62" w:rsidR="001A06A5" w:rsidRPr="002C02E9" w:rsidRDefault="001A06A5" w:rsidP="001A06A5">
      <w:pPr>
        <w:jc w:val="both"/>
        <w:rPr>
          <w:rFonts w:ascii="Times New Roman" w:eastAsiaTheme="minorEastAsia" w:hAnsi="Times New Roman" w:cs="Times New Roman"/>
          <w:sz w:val="22"/>
          <w:szCs w:val="22"/>
        </w:rPr>
      </w:pPr>
      <w:r w:rsidRPr="002C02E9">
        <w:rPr>
          <w:rFonts w:ascii="Times New Roman" w:eastAsiaTheme="minorEastAsia" w:hAnsi="Times New Roman" w:cs="Times New Roman"/>
          <w:sz w:val="22"/>
          <w:szCs w:val="22"/>
        </w:rPr>
        <w:t>Aber das Nomen in der Präpositionalphrase kann auch Personen bezeichnen, wie in (</w:t>
      </w:r>
      <w:r w:rsidR="00497DB7" w:rsidRPr="002C02E9">
        <w:rPr>
          <w:rFonts w:ascii="Times New Roman" w:eastAsiaTheme="minorEastAsia" w:hAnsi="Times New Roman" w:cs="Times New Roman"/>
          <w:sz w:val="22"/>
          <w:szCs w:val="22"/>
        </w:rPr>
        <w:t>61</w:t>
      </w:r>
      <w:r w:rsidRPr="002C02E9">
        <w:rPr>
          <w:rFonts w:ascii="Times New Roman" w:eastAsiaTheme="minorEastAsia" w:hAnsi="Times New Roman" w:cs="Times New Roman"/>
          <w:sz w:val="22"/>
          <w:szCs w:val="22"/>
        </w:rPr>
        <w:t>) und (</w:t>
      </w:r>
      <w:r w:rsidR="00497DB7" w:rsidRPr="002C02E9">
        <w:rPr>
          <w:rFonts w:ascii="Times New Roman" w:eastAsiaTheme="minorEastAsia" w:hAnsi="Times New Roman" w:cs="Times New Roman"/>
          <w:sz w:val="22"/>
          <w:szCs w:val="22"/>
        </w:rPr>
        <w:t>6</w:t>
      </w:r>
      <w:r w:rsidRPr="002C02E9">
        <w:rPr>
          <w:rFonts w:ascii="Times New Roman" w:eastAsiaTheme="minorEastAsia" w:hAnsi="Times New Roman" w:cs="Times New Roman"/>
          <w:sz w:val="22"/>
          <w:szCs w:val="22"/>
        </w:rPr>
        <w:t>2):</w:t>
      </w:r>
    </w:p>
    <w:p w14:paraId="02A2605D" w14:textId="77777777" w:rsidR="001A06A5" w:rsidRPr="002C02E9" w:rsidRDefault="001A06A5" w:rsidP="001A06A5">
      <w:pPr>
        <w:jc w:val="both"/>
        <w:rPr>
          <w:rFonts w:ascii="Times New Roman" w:eastAsiaTheme="minorEastAsia" w:hAnsi="Times New Roman" w:cs="Times New Roman"/>
          <w:sz w:val="22"/>
          <w:szCs w:val="22"/>
        </w:rPr>
      </w:pPr>
    </w:p>
    <w:p w14:paraId="37DAC180" w14:textId="77777777" w:rsidR="000B26F4" w:rsidRDefault="001A06A5" w:rsidP="00497DB7">
      <w:pPr>
        <w:tabs>
          <w:tab w:val="left" w:pos="426"/>
        </w:tabs>
        <w:jc w:val="both"/>
        <w:rPr>
          <w:rFonts w:ascii="Times New Roman" w:eastAsiaTheme="minorEastAsia" w:hAnsi="Times New Roman" w:cs="Times New Roman"/>
          <w:sz w:val="22"/>
          <w:szCs w:val="22"/>
        </w:rPr>
      </w:pPr>
      <w:r w:rsidRPr="002C02E9">
        <w:rPr>
          <w:rFonts w:ascii="Times New Roman" w:eastAsiaTheme="minorEastAsia" w:hAnsi="Times New Roman" w:cs="Times New Roman"/>
          <w:sz w:val="22"/>
          <w:szCs w:val="22"/>
        </w:rPr>
        <w:t>(</w:t>
      </w:r>
      <w:r w:rsidR="00497DB7" w:rsidRPr="002C02E9">
        <w:rPr>
          <w:rFonts w:ascii="Times New Roman" w:eastAsiaTheme="minorEastAsia" w:hAnsi="Times New Roman" w:cs="Times New Roman"/>
          <w:sz w:val="22"/>
          <w:szCs w:val="22"/>
        </w:rPr>
        <w:t>61</w:t>
      </w:r>
      <w:r w:rsidRPr="002C02E9">
        <w:rPr>
          <w:rFonts w:ascii="Times New Roman" w:eastAsiaTheme="minorEastAsia" w:hAnsi="Times New Roman" w:cs="Times New Roman"/>
          <w:sz w:val="22"/>
          <w:szCs w:val="22"/>
        </w:rPr>
        <w:t xml:space="preserve">) </w:t>
      </w:r>
      <w:r w:rsidRPr="002C02E9">
        <w:rPr>
          <w:rFonts w:ascii="Times New Roman" w:eastAsiaTheme="minorEastAsia" w:hAnsi="Times New Roman" w:cs="Times New Roman"/>
          <w:iCs/>
          <w:sz w:val="22"/>
          <w:szCs w:val="22"/>
        </w:rPr>
        <w:t>Manchmal ist mir, als schaue sie auf </w:t>
      </w:r>
      <w:r w:rsidRPr="002C02E9">
        <w:rPr>
          <w:rFonts w:ascii="Times New Roman" w:eastAsiaTheme="minorEastAsia" w:hAnsi="Times New Roman" w:cs="Times New Roman"/>
          <w:iCs/>
          <w:sz w:val="22"/>
          <w:szCs w:val="22"/>
          <w:u w:val="single"/>
        </w:rPr>
        <w:t>mich</w:t>
      </w:r>
      <w:r w:rsidRPr="002C02E9">
        <w:rPr>
          <w:rFonts w:ascii="Times New Roman" w:eastAsiaTheme="minorEastAsia" w:hAnsi="Times New Roman" w:cs="Times New Roman"/>
          <w:iCs/>
          <w:sz w:val="22"/>
          <w:szCs w:val="22"/>
        </w:rPr>
        <w:t xml:space="preserve"> etwas länger drauf als auf all die anderen.</w:t>
      </w:r>
      <w:r w:rsidR="000B26F4">
        <w:rPr>
          <w:rFonts w:ascii="Times New Roman" w:eastAsiaTheme="minorEastAsia" w:hAnsi="Times New Roman" w:cs="Times New Roman"/>
          <w:iCs/>
          <w:sz w:val="22"/>
          <w:szCs w:val="22"/>
        </w:rPr>
        <w:t xml:space="preserve"> </w:t>
      </w:r>
      <w:r w:rsidRPr="002C02E9">
        <w:rPr>
          <w:rFonts w:ascii="Times New Roman" w:eastAsiaTheme="minorEastAsia" w:hAnsi="Times New Roman" w:cs="Times New Roman"/>
          <w:sz w:val="22"/>
          <w:szCs w:val="22"/>
        </w:rPr>
        <w:t>(</w:t>
      </w:r>
      <w:r w:rsidR="000B26F4">
        <w:rPr>
          <w:rFonts w:ascii="Times New Roman" w:eastAsiaTheme="minorEastAsia" w:hAnsi="Times New Roman" w:cs="Times New Roman"/>
          <w:sz w:val="22"/>
          <w:szCs w:val="22"/>
        </w:rPr>
        <w:t xml:space="preserve">DWDS, </w:t>
      </w:r>
    </w:p>
    <w:p w14:paraId="79060203" w14:textId="7550B278" w:rsidR="001A06A5" w:rsidRPr="000B26F4" w:rsidRDefault="000B26F4" w:rsidP="00497DB7">
      <w:pPr>
        <w:tabs>
          <w:tab w:val="left" w:pos="426"/>
        </w:tabs>
        <w:jc w:val="both"/>
        <w:rPr>
          <w:rFonts w:ascii="Times New Roman" w:eastAsiaTheme="minorEastAsia" w:hAnsi="Times New Roman" w:cs="Times New Roman"/>
          <w:iCs/>
          <w:sz w:val="22"/>
          <w:szCs w:val="22"/>
        </w:rPr>
      </w:pPr>
      <w:r>
        <w:rPr>
          <w:rFonts w:ascii="Times New Roman" w:eastAsiaTheme="minorEastAsia" w:hAnsi="Times New Roman" w:cs="Times New Roman"/>
          <w:sz w:val="22"/>
          <w:szCs w:val="22"/>
        </w:rPr>
        <w:t xml:space="preserve">        </w:t>
      </w:r>
      <w:r w:rsidR="001A06A5" w:rsidRPr="002C02E9">
        <w:rPr>
          <w:rFonts w:ascii="Times New Roman" w:eastAsiaTheme="minorEastAsia" w:hAnsi="Times New Roman" w:cs="Times New Roman"/>
          <w:sz w:val="22"/>
          <w:szCs w:val="22"/>
        </w:rPr>
        <w:t>Strittmatter, Erwin: Der Laden, Berlin: Aufbau-Verl. 1983, S. 248)</w:t>
      </w:r>
    </w:p>
    <w:p w14:paraId="45989299" w14:textId="77777777" w:rsidR="000B26F4" w:rsidRDefault="001A06A5" w:rsidP="001A06A5">
      <w:pPr>
        <w:tabs>
          <w:tab w:val="left" w:pos="426"/>
        </w:tabs>
        <w:jc w:val="both"/>
        <w:rPr>
          <w:rFonts w:ascii="Times New Roman" w:eastAsiaTheme="minorEastAsia" w:hAnsi="Times New Roman" w:cs="Times New Roman"/>
          <w:iCs/>
          <w:sz w:val="22"/>
          <w:szCs w:val="22"/>
        </w:rPr>
      </w:pPr>
      <w:r w:rsidRPr="002C02E9">
        <w:rPr>
          <w:rFonts w:ascii="Times New Roman" w:eastAsiaTheme="minorEastAsia" w:hAnsi="Times New Roman" w:cs="Times New Roman"/>
          <w:sz w:val="22"/>
          <w:szCs w:val="22"/>
        </w:rPr>
        <w:t>(</w:t>
      </w:r>
      <w:r w:rsidR="00497DB7" w:rsidRPr="002C02E9">
        <w:rPr>
          <w:rFonts w:ascii="Times New Roman" w:eastAsiaTheme="minorEastAsia" w:hAnsi="Times New Roman" w:cs="Times New Roman"/>
          <w:sz w:val="22"/>
          <w:szCs w:val="22"/>
        </w:rPr>
        <w:t>6</w:t>
      </w:r>
      <w:r w:rsidRPr="002C02E9">
        <w:rPr>
          <w:rFonts w:ascii="Times New Roman" w:eastAsiaTheme="minorEastAsia" w:hAnsi="Times New Roman" w:cs="Times New Roman"/>
          <w:sz w:val="22"/>
          <w:szCs w:val="22"/>
        </w:rPr>
        <w:t xml:space="preserve">2) </w:t>
      </w:r>
      <w:r w:rsidRPr="002C02E9">
        <w:rPr>
          <w:rFonts w:ascii="Times New Roman" w:eastAsiaTheme="minorEastAsia" w:hAnsi="Times New Roman" w:cs="Times New Roman"/>
          <w:iCs/>
          <w:sz w:val="22"/>
          <w:szCs w:val="22"/>
        </w:rPr>
        <w:t xml:space="preserve">Konkurrent Nixdorf baute in Singapur eine Fabrik, um näher an der </w:t>
      </w:r>
      <w:r w:rsidRPr="002C02E9">
        <w:rPr>
          <w:rFonts w:ascii="Times New Roman" w:eastAsiaTheme="minorEastAsia" w:hAnsi="Times New Roman" w:cs="Times New Roman"/>
          <w:iCs/>
          <w:sz w:val="22"/>
          <w:szCs w:val="22"/>
          <w:u w:val="single"/>
        </w:rPr>
        <w:t>Kundschaft</w:t>
      </w:r>
      <w:r w:rsidRPr="002C02E9">
        <w:rPr>
          <w:rFonts w:ascii="Times New Roman" w:eastAsiaTheme="minorEastAsia" w:hAnsi="Times New Roman" w:cs="Times New Roman"/>
          <w:iCs/>
          <w:sz w:val="22"/>
          <w:szCs w:val="22"/>
        </w:rPr>
        <w:t xml:space="preserve"> in Fernost dran zu </w:t>
      </w:r>
    </w:p>
    <w:p w14:paraId="618644AF" w14:textId="139A2C83" w:rsidR="001A06A5" w:rsidRPr="002C02E9" w:rsidRDefault="000B26F4" w:rsidP="001A06A5">
      <w:pPr>
        <w:tabs>
          <w:tab w:val="left" w:pos="426"/>
        </w:tabs>
        <w:jc w:val="both"/>
        <w:rPr>
          <w:rFonts w:ascii="Times New Roman" w:eastAsiaTheme="minorEastAsia" w:hAnsi="Times New Roman" w:cs="Times New Roman"/>
          <w:iCs/>
          <w:sz w:val="22"/>
          <w:szCs w:val="22"/>
        </w:rPr>
      </w:pPr>
      <w:r>
        <w:rPr>
          <w:rFonts w:ascii="Times New Roman" w:eastAsiaTheme="minorEastAsia" w:hAnsi="Times New Roman" w:cs="Times New Roman"/>
          <w:iCs/>
          <w:sz w:val="22"/>
          <w:szCs w:val="22"/>
        </w:rPr>
        <w:t xml:space="preserve">        </w:t>
      </w:r>
      <w:r w:rsidR="001A06A5" w:rsidRPr="002C02E9">
        <w:rPr>
          <w:rFonts w:ascii="Times New Roman" w:eastAsiaTheme="minorEastAsia" w:hAnsi="Times New Roman" w:cs="Times New Roman"/>
          <w:iCs/>
          <w:sz w:val="22"/>
          <w:szCs w:val="22"/>
        </w:rPr>
        <w:t xml:space="preserve">sein. </w:t>
      </w:r>
      <w:r w:rsidR="001A06A5" w:rsidRPr="002C02E9">
        <w:rPr>
          <w:rFonts w:ascii="Times New Roman" w:eastAsiaTheme="minorEastAsia" w:hAnsi="Times New Roman" w:cs="Times New Roman"/>
          <w:sz w:val="22"/>
          <w:szCs w:val="22"/>
        </w:rPr>
        <w:t>(</w:t>
      </w:r>
      <w:r>
        <w:rPr>
          <w:rFonts w:ascii="Times New Roman" w:eastAsiaTheme="minorEastAsia" w:hAnsi="Times New Roman" w:cs="Times New Roman"/>
          <w:sz w:val="22"/>
          <w:szCs w:val="22"/>
        </w:rPr>
        <w:t xml:space="preserve">DWDS, </w:t>
      </w:r>
      <w:r w:rsidR="001A06A5" w:rsidRPr="002C02E9">
        <w:rPr>
          <w:rFonts w:ascii="Times New Roman" w:eastAsiaTheme="minorEastAsia" w:hAnsi="Times New Roman" w:cs="Times New Roman"/>
          <w:sz w:val="22"/>
          <w:szCs w:val="22"/>
        </w:rPr>
        <w:t>Der Spiegel, 25.04.1988)</w:t>
      </w:r>
    </w:p>
    <w:p w14:paraId="7705D319" w14:textId="2A4E08B1" w:rsidR="001A06A5" w:rsidRPr="002C02E9" w:rsidRDefault="001A06A5" w:rsidP="001A06A5">
      <w:pPr>
        <w:jc w:val="both"/>
        <w:rPr>
          <w:rFonts w:ascii="Times New Roman" w:eastAsiaTheme="minorEastAsia" w:hAnsi="Times New Roman" w:cs="Times New Roman"/>
          <w:sz w:val="22"/>
          <w:szCs w:val="22"/>
        </w:rPr>
      </w:pPr>
    </w:p>
    <w:p w14:paraId="0EB040F3" w14:textId="2DA8464C" w:rsidR="00E71F34" w:rsidRPr="002C02E9" w:rsidRDefault="00E71F34" w:rsidP="001A06A5">
      <w:pPr>
        <w:jc w:val="both"/>
        <w:rPr>
          <w:rFonts w:ascii="Times New Roman" w:eastAsiaTheme="minorEastAsia" w:hAnsi="Times New Roman" w:cs="Times New Roman"/>
          <w:sz w:val="22"/>
          <w:szCs w:val="22"/>
        </w:rPr>
      </w:pPr>
      <w:r w:rsidRPr="002C02E9">
        <w:rPr>
          <w:rFonts w:ascii="Times New Roman" w:eastAsiaTheme="minorEastAsia" w:hAnsi="Times New Roman" w:cs="Times New Roman"/>
          <w:sz w:val="22"/>
          <w:szCs w:val="22"/>
        </w:rPr>
        <w:t xml:space="preserve">Auch in diesen Fällen geht es um eine räumliche Bezeichnung, die metonymisch mit einer Person zum Ausdruck kommt. </w:t>
      </w:r>
    </w:p>
    <w:p w14:paraId="35806B01" w14:textId="0DAAC6E4" w:rsidR="001A06A5" w:rsidRPr="002C02E9" w:rsidRDefault="001A06A5" w:rsidP="001A06A5">
      <w:pPr>
        <w:tabs>
          <w:tab w:val="left" w:pos="426"/>
        </w:tabs>
        <w:jc w:val="both"/>
        <w:rPr>
          <w:rFonts w:ascii="Times New Roman" w:eastAsiaTheme="minorEastAsia" w:hAnsi="Times New Roman" w:cs="Times New Roman"/>
          <w:sz w:val="22"/>
          <w:szCs w:val="22"/>
        </w:rPr>
      </w:pPr>
      <w:r w:rsidRPr="002C02E9">
        <w:rPr>
          <w:rFonts w:ascii="Times New Roman" w:eastAsiaTheme="minorEastAsia" w:hAnsi="Times New Roman" w:cs="Times New Roman"/>
          <w:sz w:val="22"/>
          <w:szCs w:val="22"/>
        </w:rPr>
        <w:tab/>
      </w:r>
      <w:r w:rsidR="00497DB7" w:rsidRPr="002C02E9">
        <w:rPr>
          <w:rFonts w:ascii="Times New Roman" w:eastAsiaTheme="minorEastAsia" w:hAnsi="Times New Roman" w:cs="Times New Roman"/>
          <w:sz w:val="22"/>
          <w:szCs w:val="22"/>
        </w:rPr>
        <w:t>I</w:t>
      </w:r>
      <w:r w:rsidRPr="002C02E9">
        <w:rPr>
          <w:rFonts w:ascii="Times New Roman" w:eastAsiaTheme="minorEastAsia" w:hAnsi="Times New Roman" w:cs="Times New Roman"/>
          <w:sz w:val="22"/>
          <w:szCs w:val="22"/>
        </w:rPr>
        <w:t>n der prototypischen abstrakten Konstruktion [BewegungsV</w:t>
      </w:r>
      <w:r w:rsidR="000B26F4">
        <w:rPr>
          <w:rFonts w:ascii="Times New Roman" w:eastAsiaTheme="minorEastAsia" w:hAnsi="Times New Roman" w:cs="Times New Roman"/>
          <w:sz w:val="22"/>
          <w:szCs w:val="22"/>
        </w:rPr>
        <w:t xml:space="preserve"> </w:t>
      </w:r>
      <w:r w:rsidRPr="002C02E9">
        <w:rPr>
          <w:rFonts w:ascii="Times New Roman" w:eastAsiaTheme="minorEastAsia" w:hAnsi="Times New Roman" w:cs="Times New Roman"/>
          <w:sz w:val="22"/>
          <w:szCs w:val="22"/>
        </w:rPr>
        <w:t>/</w:t>
      </w:r>
      <w:r w:rsidR="000B26F4">
        <w:rPr>
          <w:rFonts w:ascii="Times New Roman" w:eastAsiaTheme="minorEastAsia" w:hAnsi="Times New Roman" w:cs="Times New Roman"/>
          <w:sz w:val="22"/>
          <w:szCs w:val="22"/>
        </w:rPr>
        <w:t xml:space="preserve"> </w:t>
      </w:r>
      <w:r w:rsidRPr="002C02E9">
        <w:rPr>
          <w:rFonts w:ascii="Times New Roman" w:eastAsiaTheme="minorEastAsia" w:hAnsi="Times New Roman" w:cs="Times New Roman"/>
          <w:sz w:val="22"/>
          <w:szCs w:val="22"/>
        </w:rPr>
        <w:t xml:space="preserve">LokalisierungsV + PräpPhrase + PronADV] </w:t>
      </w:r>
      <w:r w:rsidR="00497DB7" w:rsidRPr="002C02E9">
        <w:rPr>
          <w:rFonts w:ascii="Times New Roman" w:eastAsiaTheme="minorEastAsia" w:hAnsi="Times New Roman" w:cs="Times New Roman"/>
          <w:sz w:val="22"/>
          <w:szCs w:val="22"/>
        </w:rPr>
        <w:t xml:space="preserve">erfüllt das pleonastische Pronominaladverb </w:t>
      </w:r>
      <w:r w:rsidRPr="002C02E9">
        <w:rPr>
          <w:rFonts w:ascii="Times New Roman" w:eastAsiaTheme="minorEastAsia" w:hAnsi="Times New Roman" w:cs="Times New Roman"/>
          <w:sz w:val="22"/>
          <w:szCs w:val="22"/>
        </w:rPr>
        <w:t>eine anadeiktische Funktion</w:t>
      </w:r>
      <w:r w:rsidR="00BF51AC" w:rsidRPr="002C02E9">
        <w:rPr>
          <w:rFonts w:ascii="Times New Roman" w:eastAsiaTheme="minorEastAsia" w:hAnsi="Times New Roman" w:cs="Times New Roman"/>
          <w:sz w:val="22"/>
          <w:szCs w:val="22"/>
        </w:rPr>
        <w:t xml:space="preserve"> (</w:t>
      </w:r>
      <w:r w:rsidR="00BF51AC" w:rsidRPr="002C02E9">
        <w:rPr>
          <w:rFonts w:ascii="Times New Roman" w:hAnsi="Times New Roman" w:cs="Times New Roman"/>
          <w:sz w:val="22"/>
          <w:szCs w:val="22"/>
        </w:rPr>
        <w:t>Ágel</w:t>
      </w:r>
      <w:r w:rsidR="00BF51AC" w:rsidRPr="002C02E9">
        <w:rPr>
          <w:rFonts w:ascii="Times New Roman" w:eastAsiaTheme="minorEastAsia" w:hAnsi="Times New Roman" w:cs="Times New Roman"/>
          <w:sz w:val="22"/>
          <w:szCs w:val="22"/>
        </w:rPr>
        <w:t xml:space="preserve"> 2017: 200)</w:t>
      </w:r>
      <w:r w:rsidRPr="002C02E9">
        <w:rPr>
          <w:rFonts w:ascii="Times New Roman" w:eastAsiaTheme="minorEastAsia" w:hAnsi="Times New Roman" w:cs="Times New Roman"/>
          <w:sz w:val="22"/>
          <w:szCs w:val="22"/>
        </w:rPr>
        <w:t xml:space="preserve">, da auf die Präpositionalphrase rückwirkend </w:t>
      </w:r>
      <w:r w:rsidR="00497DB7" w:rsidRPr="002C02E9">
        <w:rPr>
          <w:rFonts w:ascii="Times New Roman" w:eastAsiaTheme="minorEastAsia" w:hAnsi="Times New Roman" w:cs="Times New Roman"/>
          <w:sz w:val="22"/>
          <w:szCs w:val="22"/>
        </w:rPr>
        <w:t xml:space="preserve">und redundant </w:t>
      </w:r>
      <w:r w:rsidRPr="002C02E9">
        <w:rPr>
          <w:rFonts w:ascii="Times New Roman" w:eastAsiaTheme="minorEastAsia" w:hAnsi="Times New Roman" w:cs="Times New Roman"/>
          <w:sz w:val="22"/>
          <w:szCs w:val="22"/>
        </w:rPr>
        <w:t xml:space="preserve">hingewiesen wird. So verweist etwa </w:t>
      </w:r>
      <w:r w:rsidRPr="002C02E9">
        <w:rPr>
          <w:rFonts w:ascii="Times New Roman" w:eastAsiaTheme="minorEastAsia" w:hAnsi="Times New Roman" w:cs="Times New Roman"/>
          <w:i/>
          <w:sz w:val="22"/>
          <w:szCs w:val="22"/>
        </w:rPr>
        <w:t xml:space="preserve">drin </w:t>
      </w:r>
      <w:r w:rsidRPr="002C02E9">
        <w:rPr>
          <w:rFonts w:ascii="Times New Roman" w:eastAsiaTheme="minorEastAsia" w:hAnsi="Times New Roman" w:cs="Times New Roman"/>
          <w:sz w:val="22"/>
          <w:szCs w:val="22"/>
        </w:rPr>
        <w:t>in Beispiel (</w:t>
      </w:r>
      <w:r w:rsidR="00425297" w:rsidRPr="002C02E9">
        <w:rPr>
          <w:rFonts w:ascii="Times New Roman" w:eastAsiaTheme="minorEastAsia" w:hAnsi="Times New Roman" w:cs="Times New Roman"/>
          <w:sz w:val="22"/>
          <w:szCs w:val="22"/>
        </w:rPr>
        <w:t>55</w:t>
      </w:r>
      <w:r w:rsidRPr="002C02E9">
        <w:rPr>
          <w:rFonts w:ascii="Times New Roman" w:eastAsiaTheme="minorEastAsia" w:hAnsi="Times New Roman" w:cs="Times New Roman"/>
          <w:sz w:val="22"/>
          <w:szCs w:val="22"/>
        </w:rPr>
        <w:t xml:space="preserve">) zurück auf </w:t>
      </w:r>
      <w:r w:rsidRPr="002C02E9">
        <w:rPr>
          <w:rFonts w:ascii="Times New Roman" w:eastAsiaTheme="minorEastAsia" w:hAnsi="Times New Roman" w:cs="Times New Roman"/>
          <w:i/>
          <w:sz w:val="22"/>
          <w:szCs w:val="22"/>
        </w:rPr>
        <w:t>in der Tüte,</w:t>
      </w:r>
    </w:p>
    <w:p w14:paraId="1A95E832" w14:textId="77777777" w:rsidR="001A06A5" w:rsidRPr="002C02E9" w:rsidRDefault="001A06A5" w:rsidP="001A06A5">
      <w:pPr>
        <w:tabs>
          <w:tab w:val="left" w:pos="426"/>
        </w:tabs>
        <w:jc w:val="both"/>
        <w:rPr>
          <w:rFonts w:ascii="Times New Roman" w:eastAsiaTheme="minorEastAsia" w:hAnsi="Times New Roman" w:cs="Times New Roman"/>
          <w:sz w:val="22"/>
          <w:szCs w:val="22"/>
        </w:rPr>
      </w:pPr>
    </w:p>
    <w:p w14:paraId="78A51642" w14:textId="532BF061" w:rsidR="00425297" w:rsidRPr="002C02E9" w:rsidRDefault="001A06A5" w:rsidP="00425297">
      <w:pPr>
        <w:tabs>
          <w:tab w:val="left" w:pos="426"/>
          <w:tab w:val="left" w:pos="709"/>
          <w:tab w:val="left" w:pos="851"/>
          <w:tab w:val="left" w:pos="993"/>
        </w:tabs>
        <w:jc w:val="both"/>
        <w:rPr>
          <w:rFonts w:ascii="Times New Roman" w:eastAsiaTheme="minorEastAsia" w:hAnsi="Times New Roman" w:cs="Times New Roman"/>
          <w:sz w:val="22"/>
          <w:szCs w:val="22"/>
        </w:rPr>
      </w:pPr>
      <w:r w:rsidRPr="002C02E9">
        <w:rPr>
          <w:rFonts w:ascii="Times New Roman" w:eastAsiaTheme="minorEastAsia" w:hAnsi="Times New Roman" w:cs="Times New Roman"/>
          <w:sz w:val="22"/>
          <w:szCs w:val="22"/>
        </w:rPr>
        <w:t>(</w:t>
      </w:r>
      <w:r w:rsidR="00425297" w:rsidRPr="002C02E9">
        <w:rPr>
          <w:rFonts w:ascii="Times New Roman" w:eastAsiaTheme="minorEastAsia" w:hAnsi="Times New Roman" w:cs="Times New Roman"/>
          <w:sz w:val="22"/>
          <w:szCs w:val="22"/>
        </w:rPr>
        <w:t>55</w:t>
      </w:r>
      <w:r w:rsidRPr="002C02E9">
        <w:rPr>
          <w:rFonts w:ascii="Times New Roman" w:eastAsiaTheme="minorEastAsia" w:hAnsi="Times New Roman" w:cs="Times New Roman"/>
          <w:sz w:val="22"/>
          <w:szCs w:val="22"/>
        </w:rPr>
        <w:t xml:space="preserve">) </w:t>
      </w:r>
      <w:r w:rsidRPr="002C02E9">
        <w:rPr>
          <w:rFonts w:ascii="Times New Roman" w:eastAsiaTheme="minorEastAsia" w:hAnsi="Times New Roman" w:cs="Times New Roman"/>
          <w:iCs/>
          <w:sz w:val="22"/>
          <w:szCs w:val="22"/>
        </w:rPr>
        <w:t>Entscheidend ist der Inhalt, was </w:t>
      </w:r>
      <w:r w:rsidRPr="002C02E9">
        <w:rPr>
          <w:rFonts w:ascii="Times New Roman" w:eastAsiaTheme="minorEastAsia" w:hAnsi="Times New Roman" w:cs="Times New Roman"/>
          <w:iCs/>
          <w:sz w:val="22"/>
          <w:szCs w:val="22"/>
          <w:u w:val="single"/>
        </w:rPr>
        <w:t>in der Tüte</w:t>
      </w:r>
      <w:r w:rsidRPr="002C02E9">
        <w:rPr>
          <w:rFonts w:ascii="Times New Roman" w:eastAsiaTheme="minorEastAsia" w:hAnsi="Times New Roman" w:cs="Times New Roman"/>
          <w:iCs/>
          <w:sz w:val="22"/>
          <w:szCs w:val="22"/>
        </w:rPr>
        <w:t> </w:t>
      </w:r>
      <w:r w:rsidRPr="002C02E9">
        <w:rPr>
          <w:rFonts w:ascii="Times New Roman" w:eastAsiaTheme="minorEastAsia" w:hAnsi="Times New Roman" w:cs="Times New Roman"/>
          <w:iCs/>
          <w:sz w:val="22"/>
          <w:szCs w:val="22"/>
          <w:u w:val="single"/>
        </w:rPr>
        <w:t>drin</w:t>
      </w:r>
      <w:r w:rsidRPr="002C02E9">
        <w:rPr>
          <w:rFonts w:ascii="Times New Roman" w:eastAsiaTheme="minorEastAsia" w:hAnsi="Times New Roman" w:cs="Times New Roman"/>
          <w:iCs/>
          <w:sz w:val="22"/>
          <w:szCs w:val="22"/>
        </w:rPr>
        <w:t> ist: Sägespäne oder</w:t>
      </w:r>
      <w:r w:rsidR="00425297" w:rsidRPr="002C02E9">
        <w:rPr>
          <w:rFonts w:ascii="Times New Roman" w:eastAsiaTheme="minorEastAsia" w:hAnsi="Times New Roman" w:cs="Times New Roman"/>
          <w:iCs/>
          <w:sz w:val="22"/>
          <w:szCs w:val="22"/>
        </w:rPr>
        <w:t xml:space="preserve"> </w:t>
      </w:r>
      <w:r w:rsidRPr="002C02E9">
        <w:rPr>
          <w:rFonts w:ascii="Times New Roman" w:eastAsiaTheme="minorEastAsia" w:hAnsi="Times New Roman" w:cs="Times New Roman"/>
          <w:iCs/>
          <w:sz w:val="22"/>
          <w:szCs w:val="22"/>
        </w:rPr>
        <w:t>Pfannkuchen</w:t>
      </w:r>
      <w:r w:rsidR="000B26F4">
        <w:rPr>
          <w:rFonts w:ascii="Times New Roman" w:eastAsiaTheme="minorEastAsia" w:hAnsi="Times New Roman" w:cs="Times New Roman"/>
          <w:iCs/>
          <w:sz w:val="22"/>
          <w:szCs w:val="22"/>
        </w:rPr>
        <w:t>.</w:t>
      </w:r>
      <w:r w:rsidRPr="002C02E9">
        <w:rPr>
          <w:rFonts w:ascii="Times New Roman" w:eastAsiaTheme="minorEastAsia" w:hAnsi="Times New Roman" w:cs="Times New Roman"/>
          <w:sz w:val="22"/>
          <w:szCs w:val="22"/>
        </w:rPr>
        <w:t xml:space="preserve"> (</w:t>
      </w:r>
      <w:r w:rsidR="000B26F4">
        <w:rPr>
          <w:rFonts w:ascii="Times New Roman" w:eastAsiaTheme="minorEastAsia" w:hAnsi="Times New Roman" w:cs="Times New Roman"/>
          <w:sz w:val="22"/>
          <w:szCs w:val="22"/>
        </w:rPr>
        <w:t xml:space="preserve">DWDS, </w:t>
      </w:r>
      <w:r w:rsidRPr="002C02E9">
        <w:rPr>
          <w:rFonts w:ascii="Times New Roman" w:eastAsiaTheme="minorEastAsia" w:hAnsi="Times New Roman" w:cs="Times New Roman"/>
          <w:sz w:val="22"/>
          <w:szCs w:val="22"/>
        </w:rPr>
        <w:t xml:space="preserve">Kant, </w:t>
      </w:r>
    </w:p>
    <w:p w14:paraId="1817D396" w14:textId="113D7B65" w:rsidR="001A06A5" w:rsidRPr="002C02E9" w:rsidRDefault="00425297" w:rsidP="00425297">
      <w:pPr>
        <w:tabs>
          <w:tab w:val="left" w:pos="426"/>
          <w:tab w:val="left" w:pos="709"/>
          <w:tab w:val="left" w:pos="851"/>
          <w:tab w:val="left" w:pos="993"/>
        </w:tabs>
        <w:jc w:val="both"/>
        <w:rPr>
          <w:rFonts w:ascii="Times New Roman" w:eastAsiaTheme="minorEastAsia" w:hAnsi="Times New Roman" w:cs="Times New Roman"/>
          <w:sz w:val="22"/>
          <w:szCs w:val="22"/>
        </w:rPr>
      </w:pPr>
      <w:r w:rsidRPr="002C02E9">
        <w:rPr>
          <w:rFonts w:ascii="Times New Roman" w:eastAsiaTheme="minorEastAsia" w:hAnsi="Times New Roman" w:cs="Times New Roman"/>
          <w:sz w:val="22"/>
          <w:szCs w:val="22"/>
        </w:rPr>
        <w:t xml:space="preserve">        </w:t>
      </w:r>
      <w:r w:rsidR="001A06A5" w:rsidRPr="002C02E9">
        <w:rPr>
          <w:rFonts w:ascii="Times New Roman" w:eastAsiaTheme="minorEastAsia" w:hAnsi="Times New Roman" w:cs="Times New Roman"/>
          <w:sz w:val="22"/>
          <w:szCs w:val="22"/>
        </w:rPr>
        <w:t>Hermann: Die Aula, Berlin: Rütten &amp; Loening 1965, S. 65)</w:t>
      </w:r>
    </w:p>
    <w:p w14:paraId="651CCFF2" w14:textId="77777777" w:rsidR="001A06A5" w:rsidRPr="002C02E9" w:rsidRDefault="001A06A5" w:rsidP="001A06A5">
      <w:pPr>
        <w:tabs>
          <w:tab w:val="left" w:pos="426"/>
        </w:tabs>
        <w:jc w:val="both"/>
        <w:rPr>
          <w:rFonts w:ascii="Times New Roman" w:eastAsiaTheme="minorEastAsia" w:hAnsi="Times New Roman" w:cs="Times New Roman"/>
          <w:sz w:val="22"/>
          <w:szCs w:val="22"/>
        </w:rPr>
      </w:pPr>
    </w:p>
    <w:p w14:paraId="1E70EBE5" w14:textId="57B1ACB4" w:rsidR="00E71F34" w:rsidRPr="002C02E9" w:rsidRDefault="00E71F34" w:rsidP="001A06A5">
      <w:pPr>
        <w:jc w:val="both"/>
        <w:rPr>
          <w:rFonts w:ascii="Times New Roman" w:eastAsiaTheme="minorEastAsia" w:hAnsi="Times New Roman" w:cs="Times New Roman"/>
          <w:sz w:val="22"/>
          <w:szCs w:val="22"/>
        </w:rPr>
      </w:pPr>
      <w:r w:rsidRPr="002C02E9">
        <w:rPr>
          <w:rFonts w:ascii="Times New Roman" w:eastAsiaTheme="minorEastAsia" w:hAnsi="Times New Roman" w:cs="Times New Roman"/>
          <w:bCs/>
          <w:sz w:val="22"/>
          <w:szCs w:val="22"/>
        </w:rPr>
        <w:t>D</w:t>
      </w:r>
      <w:r w:rsidR="001A06A5" w:rsidRPr="002C02E9">
        <w:rPr>
          <w:rFonts w:ascii="Times New Roman" w:eastAsiaTheme="minorEastAsia" w:hAnsi="Times New Roman" w:cs="Times New Roman"/>
          <w:bCs/>
          <w:sz w:val="22"/>
          <w:szCs w:val="22"/>
        </w:rPr>
        <w:t xml:space="preserve">as Pronominaladverb </w:t>
      </w:r>
      <w:r w:rsidRPr="002C02E9">
        <w:rPr>
          <w:rFonts w:ascii="Times New Roman" w:eastAsiaTheme="minorEastAsia" w:hAnsi="Times New Roman" w:cs="Times New Roman"/>
          <w:bCs/>
          <w:sz w:val="22"/>
          <w:szCs w:val="22"/>
        </w:rPr>
        <w:t xml:space="preserve">kann auch </w:t>
      </w:r>
      <w:r w:rsidR="001A06A5" w:rsidRPr="002C02E9">
        <w:rPr>
          <w:rFonts w:ascii="Times New Roman" w:eastAsiaTheme="minorEastAsia" w:hAnsi="Times New Roman" w:cs="Times New Roman"/>
          <w:bCs/>
          <w:sz w:val="22"/>
          <w:szCs w:val="22"/>
        </w:rPr>
        <w:t xml:space="preserve">anadeiktisch </w:t>
      </w:r>
      <w:r w:rsidRPr="002C02E9">
        <w:rPr>
          <w:rFonts w:ascii="Times New Roman" w:eastAsiaTheme="minorEastAsia" w:hAnsi="Times New Roman" w:cs="Times New Roman"/>
          <w:bCs/>
          <w:sz w:val="22"/>
          <w:szCs w:val="22"/>
        </w:rPr>
        <w:t xml:space="preserve">auf eine Person </w:t>
      </w:r>
      <w:r w:rsidR="001A06A5" w:rsidRPr="002C02E9">
        <w:rPr>
          <w:rFonts w:ascii="Times New Roman" w:eastAsiaTheme="minorEastAsia" w:hAnsi="Times New Roman" w:cs="Times New Roman"/>
          <w:bCs/>
          <w:sz w:val="22"/>
          <w:szCs w:val="22"/>
        </w:rPr>
        <w:t>zurück</w:t>
      </w:r>
      <w:r w:rsidRPr="002C02E9">
        <w:rPr>
          <w:rFonts w:ascii="Times New Roman" w:eastAsiaTheme="minorEastAsia" w:hAnsi="Times New Roman" w:cs="Times New Roman"/>
          <w:bCs/>
          <w:sz w:val="22"/>
          <w:szCs w:val="22"/>
        </w:rPr>
        <w:t>verweisen</w:t>
      </w:r>
      <w:r w:rsidR="001A06A5" w:rsidRPr="002C02E9">
        <w:rPr>
          <w:rFonts w:ascii="Times New Roman" w:eastAsiaTheme="minorEastAsia" w:hAnsi="Times New Roman" w:cs="Times New Roman"/>
          <w:bCs/>
          <w:sz w:val="22"/>
          <w:szCs w:val="22"/>
        </w:rPr>
        <w:t xml:space="preserve">, wie </w:t>
      </w:r>
      <w:r w:rsidRPr="002C02E9">
        <w:rPr>
          <w:rFonts w:ascii="Times New Roman" w:eastAsiaTheme="minorEastAsia" w:hAnsi="Times New Roman" w:cs="Times New Roman"/>
          <w:bCs/>
          <w:sz w:val="22"/>
          <w:szCs w:val="22"/>
        </w:rPr>
        <w:t xml:space="preserve">es in den obigen Beispielen </w:t>
      </w:r>
      <w:r w:rsidR="001A06A5" w:rsidRPr="002C02E9">
        <w:rPr>
          <w:rFonts w:ascii="Times New Roman" w:eastAsiaTheme="minorEastAsia" w:hAnsi="Times New Roman" w:cs="Times New Roman"/>
          <w:bCs/>
          <w:sz w:val="22"/>
          <w:szCs w:val="22"/>
        </w:rPr>
        <w:t>(</w:t>
      </w:r>
      <w:r w:rsidRPr="002C02E9">
        <w:rPr>
          <w:rFonts w:ascii="Times New Roman" w:eastAsiaTheme="minorEastAsia" w:hAnsi="Times New Roman" w:cs="Times New Roman"/>
          <w:bCs/>
          <w:sz w:val="22"/>
          <w:szCs w:val="22"/>
        </w:rPr>
        <w:t>6</w:t>
      </w:r>
      <w:r w:rsidR="001A06A5" w:rsidRPr="002C02E9">
        <w:rPr>
          <w:rFonts w:ascii="Times New Roman" w:eastAsiaTheme="minorEastAsia" w:hAnsi="Times New Roman" w:cs="Times New Roman"/>
          <w:bCs/>
          <w:sz w:val="22"/>
          <w:szCs w:val="22"/>
        </w:rPr>
        <w:t>1) oder (</w:t>
      </w:r>
      <w:r w:rsidRPr="002C02E9">
        <w:rPr>
          <w:rFonts w:ascii="Times New Roman" w:eastAsiaTheme="minorEastAsia" w:hAnsi="Times New Roman" w:cs="Times New Roman"/>
          <w:bCs/>
          <w:sz w:val="22"/>
          <w:szCs w:val="22"/>
        </w:rPr>
        <w:t>6</w:t>
      </w:r>
      <w:r w:rsidR="001A06A5" w:rsidRPr="002C02E9">
        <w:rPr>
          <w:rFonts w:ascii="Times New Roman" w:eastAsiaTheme="minorEastAsia" w:hAnsi="Times New Roman" w:cs="Times New Roman"/>
          <w:bCs/>
          <w:sz w:val="22"/>
          <w:szCs w:val="22"/>
        </w:rPr>
        <w:t>2)</w:t>
      </w:r>
      <w:r w:rsidRPr="002C02E9">
        <w:rPr>
          <w:rFonts w:ascii="Times New Roman" w:eastAsiaTheme="minorEastAsia" w:hAnsi="Times New Roman" w:cs="Times New Roman"/>
          <w:bCs/>
          <w:sz w:val="22"/>
          <w:szCs w:val="22"/>
        </w:rPr>
        <w:t xml:space="preserve"> der Fall ist. Dies ist erstaunlich, da </w:t>
      </w:r>
      <w:r w:rsidR="001A06A5" w:rsidRPr="002C02E9">
        <w:rPr>
          <w:rFonts w:ascii="Times New Roman" w:eastAsiaTheme="minorEastAsia" w:hAnsi="Times New Roman" w:cs="Times New Roman"/>
          <w:bCs/>
          <w:sz w:val="22"/>
          <w:szCs w:val="22"/>
        </w:rPr>
        <w:t xml:space="preserve">solche Pronominaladverbien </w:t>
      </w:r>
      <w:r w:rsidR="001A06A5" w:rsidRPr="002C02E9">
        <w:rPr>
          <w:rFonts w:ascii="Times New Roman" w:eastAsiaTheme="minorEastAsia" w:hAnsi="Times New Roman" w:cs="Times New Roman"/>
          <w:sz w:val="22"/>
          <w:szCs w:val="22"/>
        </w:rPr>
        <w:t xml:space="preserve">meistens zur Bezeichnung von unbelebten Gegenständen oder Abstrakta gebraucht </w:t>
      </w:r>
      <w:r w:rsidRPr="002C02E9">
        <w:rPr>
          <w:rFonts w:ascii="Times New Roman" w:eastAsiaTheme="minorEastAsia" w:hAnsi="Times New Roman" w:cs="Times New Roman"/>
          <w:sz w:val="22"/>
          <w:szCs w:val="22"/>
        </w:rPr>
        <w:t xml:space="preserve">werden </w:t>
      </w:r>
      <w:r w:rsidR="001A06A5" w:rsidRPr="002C02E9">
        <w:rPr>
          <w:rFonts w:ascii="Times New Roman" w:eastAsiaTheme="minorEastAsia" w:hAnsi="Times New Roman" w:cs="Times New Roman"/>
          <w:sz w:val="22"/>
          <w:szCs w:val="22"/>
        </w:rPr>
        <w:t xml:space="preserve">(vgl. auch </w:t>
      </w:r>
      <w:r w:rsidR="001A06A5" w:rsidRPr="002C02E9">
        <w:rPr>
          <w:rFonts w:ascii="Times New Roman" w:eastAsiaTheme="minorEastAsia" w:hAnsi="Times New Roman" w:cs="Times New Roman"/>
          <w:bCs/>
          <w:sz w:val="22"/>
          <w:szCs w:val="22"/>
        </w:rPr>
        <w:t xml:space="preserve">die </w:t>
      </w:r>
      <w:r w:rsidR="001A06A5" w:rsidRPr="002C02E9">
        <w:rPr>
          <w:rFonts w:ascii="Times New Roman" w:eastAsiaTheme="minorEastAsia" w:hAnsi="Times New Roman" w:cs="Times New Roman"/>
          <w:sz w:val="22"/>
          <w:szCs w:val="22"/>
        </w:rPr>
        <w:t xml:space="preserve">Duden-Grammatik (2009: 582)). Für Personen und andere Lebewesen muss üblicherweise eine Präposition mit Pronomen benutzt werden, wie auch </w:t>
      </w:r>
      <w:r w:rsidR="00ED2A7D" w:rsidRPr="002C02E9">
        <w:rPr>
          <w:rFonts w:ascii="Times New Roman" w:eastAsiaTheme="minorEastAsia" w:hAnsi="Times New Roman" w:cs="Times New Roman"/>
          <w:sz w:val="22"/>
          <w:szCs w:val="22"/>
        </w:rPr>
        <w:t>mit</w:t>
      </w:r>
      <w:r w:rsidR="001A06A5" w:rsidRPr="002C02E9">
        <w:rPr>
          <w:rFonts w:ascii="Times New Roman" w:eastAsiaTheme="minorEastAsia" w:hAnsi="Times New Roman" w:cs="Times New Roman"/>
          <w:sz w:val="22"/>
          <w:szCs w:val="22"/>
        </w:rPr>
        <w:t xml:space="preserve"> der Präpositionalphrase</w:t>
      </w:r>
      <w:r w:rsidR="00ED2A7D" w:rsidRPr="002C02E9">
        <w:rPr>
          <w:rFonts w:ascii="Times New Roman" w:eastAsiaTheme="minorEastAsia" w:hAnsi="Times New Roman" w:cs="Times New Roman"/>
          <w:sz w:val="22"/>
          <w:szCs w:val="22"/>
        </w:rPr>
        <w:t xml:space="preserve"> </w:t>
      </w:r>
      <w:r w:rsidR="00ED2A7D" w:rsidRPr="002C02E9">
        <w:rPr>
          <w:rFonts w:ascii="Times New Roman" w:eastAsiaTheme="minorEastAsia" w:hAnsi="Times New Roman" w:cs="Times New Roman"/>
          <w:i/>
          <w:sz w:val="22"/>
          <w:szCs w:val="22"/>
        </w:rPr>
        <w:t>auf mich</w:t>
      </w:r>
      <w:r w:rsidR="001A06A5" w:rsidRPr="002C02E9">
        <w:rPr>
          <w:rFonts w:ascii="Times New Roman" w:eastAsiaTheme="minorEastAsia" w:hAnsi="Times New Roman" w:cs="Times New Roman"/>
          <w:sz w:val="22"/>
          <w:szCs w:val="22"/>
        </w:rPr>
        <w:t xml:space="preserve"> in Beispiel (</w:t>
      </w:r>
      <w:r w:rsidRPr="002C02E9">
        <w:rPr>
          <w:rFonts w:ascii="Times New Roman" w:eastAsiaTheme="minorEastAsia" w:hAnsi="Times New Roman" w:cs="Times New Roman"/>
          <w:sz w:val="22"/>
          <w:szCs w:val="22"/>
        </w:rPr>
        <w:t>6</w:t>
      </w:r>
      <w:r w:rsidR="001A06A5" w:rsidRPr="002C02E9">
        <w:rPr>
          <w:rFonts w:ascii="Times New Roman" w:eastAsiaTheme="minorEastAsia" w:hAnsi="Times New Roman" w:cs="Times New Roman"/>
          <w:sz w:val="22"/>
          <w:szCs w:val="22"/>
        </w:rPr>
        <w:t>1) zu sehen ist</w:t>
      </w:r>
      <w:r w:rsidRPr="002C02E9">
        <w:rPr>
          <w:rFonts w:ascii="Times New Roman" w:eastAsiaTheme="minorEastAsia" w:hAnsi="Times New Roman" w:cs="Times New Roman"/>
          <w:sz w:val="22"/>
          <w:szCs w:val="22"/>
        </w:rPr>
        <w:t>:</w:t>
      </w:r>
    </w:p>
    <w:p w14:paraId="0EE369D5" w14:textId="77777777" w:rsidR="00E71F34" w:rsidRPr="002C02E9" w:rsidRDefault="00E71F34" w:rsidP="001A06A5">
      <w:pPr>
        <w:jc w:val="both"/>
        <w:rPr>
          <w:rFonts w:ascii="Times New Roman" w:eastAsiaTheme="minorEastAsia" w:hAnsi="Times New Roman" w:cs="Times New Roman"/>
          <w:sz w:val="22"/>
          <w:szCs w:val="22"/>
        </w:rPr>
      </w:pPr>
    </w:p>
    <w:p w14:paraId="36F827D4" w14:textId="642B7EE6" w:rsidR="000B26F4" w:rsidRDefault="00E71F34" w:rsidP="00E71F34">
      <w:pPr>
        <w:tabs>
          <w:tab w:val="left" w:pos="426"/>
        </w:tabs>
        <w:jc w:val="both"/>
        <w:rPr>
          <w:rFonts w:ascii="Times New Roman" w:eastAsiaTheme="minorEastAsia" w:hAnsi="Times New Roman" w:cs="Times New Roman"/>
          <w:sz w:val="22"/>
          <w:szCs w:val="22"/>
        </w:rPr>
      </w:pPr>
      <w:r w:rsidRPr="002C02E9">
        <w:rPr>
          <w:rFonts w:ascii="Times New Roman" w:eastAsiaTheme="minorEastAsia" w:hAnsi="Times New Roman" w:cs="Times New Roman"/>
          <w:sz w:val="22"/>
          <w:szCs w:val="22"/>
        </w:rPr>
        <w:t xml:space="preserve">(61) </w:t>
      </w:r>
      <w:r w:rsidRPr="002C02E9">
        <w:rPr>
          <w:rFonts w:ascii="Times New Roman" w:eastAsiaTheme="minorEastAsia" w:hAnsi="Times New Roman" w:cs="Times New Roman"/>
          <w:iCs/>
          <w:sz w:val="22"/>
          <w:szCs w:val="22"/>
        </w:rPr>
        <w:t>Manchmal ist mir, als schaue sie auf mich etwas länger drauf als auf all die anderen.</w:t>
      </w:r>
      <w:r w:rsidR="000B26F4">
        <w:rPr>
          <w:rFonts w:ascii="Times New Roman" w:eastAsiaTheme="minorEastAsia" w:hAnsi="Times New Roman" w:cs="Times New Roman"/>
          <w:iCs/>
          <w:sz w:val="22"/>
          <w:szCs w:val="22"/>
        </w:rPr>
        <w:t xml:space="preserve"> </w:t>
      </w:r>
      <w:r w:rsidRPr="002C02E9">
        <w:rPr>
          <w:rFonts w:ascii="Times New Roman" w:eastAsiaTheme="minorEastAsia" w:hAnsi="Times New Roman" w:cs="Times New Roman"/>
          <w:sz w:val="22"/>
          <w:szCs w:val="22"/>
        </w:rPr>
        <w:t>(</w:t>
      </w:r>
      <w:r w:rsidR="000B26F4">
        <w:rPr>
          <w:rFonts w:ascii="Times New Roman" w:eastAsiaTheme="minorEastAsia" w:hAnsi="Times New Roman" w:cs="Times New Roman"/>
          <w:sz w:val="22"/>
          <w:szCs w:val="22"/>
        </w:rPr>
        <w:t xml:space="preserve">DWDS,   </w:t>
      </w:r>
    </w:p>
    <w:p w14:paraId="38E85778" w14:textId="73B02387" w:rsidR="00E71F34" w:rsidRPr="000B26F4" w:rsidRDefault="000B26F4" w:rsidP="00E71F34">
      <w:pPr>
        <w:tabs>
          <w:tab w:val="left" w:pos="426"/>
        </w:tabs>
        <w:jc w:val="both"/>
        <w:rPr>
          <w:rFonts w:ascii="Times New Roman" w:eastAsiaTheme="minorEastAsia" w:hAnsi="Times New Roman" w:cs="Times New Roman"/>
          <w:iCs/>
          <w:sz w:val="22"/>
          <w:szCs w:val="22"/>
        </w:rPr>
      </w:pPr>
      <w:r>
        <w:rPr>
          <w:rFonts w:ascii="Times New Roman" w:eastAsiaTheme="minorEastAsia" w:hAnsi="Times New Roman" w:cs="Times New Roman"/>
          <w:sz w:val="22"/>
          <w:szCs w:val="22"/>
        </w:rPr>
        <w:t xml:space="preserve">        </w:t>
      </w:r>
      <w:r w:rsidR="00E71F34" w:rsidRPr="002C02E9">
        <w:rPr>
          <w:rFonts w:ascii="Times New Roman" w:eastAsiaTheme="minorEastAsia" w:hAnsi="Times New Roman" w:cs="Times New Roman"/>
          <w:sz w:val="22"/>
          <w:szCs w:val="22"/>
        </w:rPr>
        <w:t>Strittmatter, Erwin: Der Laden, Berlin: Aufbau-Verl. 1983, S. 248)</w:t>
      </w:r>
    </w:p>
    <w:p w14:paraId="7BED0CE4" w14:textId="77777777" w:rsidR="00E71F34" w:rsidRPr="002C02E9" w:rsidRDefault="00E71F34" w:rsidP="001A06A5">
      <w:pPr>
        <w:jc w:val="both"/>
        <w:rPr>
          <w:rFonts w:ascii="Times New Roman" w:eastAsiaTheme="minorEastAsia" w:hAnsi="Times New Roman" w:cs="Times New Roman"/>
          <w:sz w:val="22"/>
          <w:szCs w:val="22"/>
        </w:rPr>
      </w:pPr>
    </w:p>
    <w:p w14:paraId="3E53E1B3" w14:textId="2A0BEFCB" w:rsidR="001A06A5" w:rsidRPr="002C02E9" w:rsidRDefault="001A06A5" w:rsidP="00ED2A7D">
      <w:pPr>
        <w:jc w:val="both"/>
        <w:rPr>
          <w:rFonts w:ascii="Times New Roman" w:eastAsiaTheme="minorEastAsia" w:hAnsi="Times New Roman" w:cs="Times New Roman"/>
          <w:sz w:val="22"/>
          <w:szCs w:val="22"/>
        </w:rPr>
      </w:pPr>
      <w:r w:rsidRPr="002C02E9">
        <w:rPr>
          <w:rFonts w:ascii="Times New Roman" w:eastAsiaTheme="minorEastAsia" w:hAnsi="Times New Roman" w:cs="Times New Roman"/>
          <w:sz w:val="22"/>
          <w:szCs w:val="22"/>
        </w:rPr>
        <w:t>Dies macht deutlich, dass die Konstruktion selbst den Gebrauch von Pronominaladverbien auch für Personen ermöglicht.</w:t>
      </w:r>
    </w:p>
    <w:p w14:paraId="3306618D" w14:textId="241331D3" w:rsidR="001A06A5" w:rsidRPr="002C02E9" w:rsidRDefault="001A06A5" w:rsidP="001A06A5">
      <w:pPr>
        <w:tabs>
          <w:tab w:val="left" w:pos="426"/>
        </w:tabs>
        <w:jc w:val="both"/>
        <w:rPr>
          <w:rFonts w:ascii="Times New Roman" w:eastAsiaTheme="minorEastAsia" w:hAnsi="Times New Roman" w:cs="Times New Roman"/>
          <w:sz w:val="22"/>
          <w:szCs w:val="22"/>
        </w:rPr>
      </w:pPr>
      <w:r w:rsidRPr="002C02E9">
        <w:rPr>
          <w:rFonts w:ascii="Times New Roman" w:eastAsiaTheme="minorEastAsia" w:hAnsi="Times New Roman" w:cs="Times New Roman"/>
          <w:sz w:val="22"/>
          <w:szCs w:val="22"/>
        </w:rPr>
        <w:tab/>
        <w:t>Je nach der Präposition, die in dem Pronominaladverb vorkommt, wird eine unterschiedliche topologische Semantik vermittelt.</w:t>
      </w:r>
      <w:r w:rsidR="004E52D3">
        <w:rPr>
          <w:rFonts w:ascii="Times New Roman" w:eastAsiaTheme="minorEastAsia" w:hAnsi="Times New Roman" w:cs="Times New Roman"/>
          <w:sz w:val="22"/>
          <w:szCs w:val="22"/>
        </w:rPr>
        <w:t xml:space="preserve"> “Dabei kombiniert</w:t>
      </w:r>
      <w:r w:rsidRPr="002C02E9">
        <w:rPr>
          <w:rFonts w:ascii="Times New Roman" w:eastAsiaTheme="minorEastAsia" w:hAnsi="Times New Roman" w:cs="Times New Roman"/>
          <w:sz w:val="22"/>
          <w:szCs w:val="22"/>
        </w:rPr>
        <w:t xml:space="preserve"> </w:t>
      </w:r>
      <w:r w:rsidR="004E52D3">
        <w:rPr>
          <w:rFonts w:ascii="Times New Roman" w:eastAsiaTheme="minorEastAsia" w:hAnsi="Times New Roman" w:cs="Times New Roman"/>
          <w:sz w:val="22"/>
          <w:szCs w:val="22"/>
        </w:rPr>
        <w:t xml:space="preserve">sich […] die Bedeutung von </w:t>
      </w:r>
      <w:r w:rsidR="004E52D3" w:rsidRPr="004E52D3">
        <w:rPr>
          <w:rFonts w:ascii="Times New Roman" w:eastAsiaTheme="minorEastAsia" w:hAnsi="Times New Roman" w:cs="Times New Roman"/>
          <w:i/>
          <w:sz w:val="22"/>
          <w:szCs w:val="22"/>
        </w:rPr>
        <w:t>hin</w:t>
      </w:r>
      <w:r w:rsidR="004E52D3">
        <w:rPr>
          <w:rFonts w:ascii="Times New Roman" w:eastAsiaTheme="minorEastAsia" w:hAnsi="Times New Roman" w:cs="Times New Roman"/>
          <w:sz w:val="22"/>
          <w:szCs w:val="22"/>
        </w:rPr>
        <w:t xml:space="preserve"> und </w:t>
      </w:r>
      <w:r w:rsidR="004E52D3" w:rsidRPr="004E52D3">
        <w:rPr>
          <w:rFonts w:ascii="Times New Roman" w:eastAsiaTheme="minorEastAsia" w:hAnsi="Times New Roman" w:cs="Times New Roman"/>
          <w:i/>
          <w:sz w:val="22"/>
          <w:szCs w:val="22"/>
        </w:rPr>
        <w:t>her</w:t>
      </w:r>
      <w:r w:rsidR="004E52D3">
        <w:rPr>
          <w:rFonts w:ascii="Times New Roman" w:eastAsiaTheme="minorEastAsia" w:hAnsi="Times New Roman" w:cs="Times New Roman"/>
          <w:sz w:val="22"/>
          <w:szCs w:val="22"/>
        </w:rPr>
        <w:t xml:space="preserve"> mit der räumlichen Bedeutung der jeweiligen Präposition“ (Thurmair 2008: 313). </w:t>
      </w:r>
      <w:r w:rsidRPr="002C02E9">
        <w:rPr>
          <w:rFonts w:ascii="Times New Roman" w:eastAsiaTheme="minorEastAsia" w:hAnsi="Times New Roman" w:cs="Times New Roman"/>
          <w:sz w:val="22"/>
          <w:szCs w:val="22"/>
        </w:rPr>
        <w:t xml:space="preserve">Carroll (2000: 100) definiert das Ziel weiter als Innenraum, etwa mit dem Pronominaladverb </w:t>
      </w:r>
      <w:r w:rsidRPr="002C02E9">
        <w:rPr>
          <w:rFonts w:ascii="Times New Roman" w:eastAsiaTheme="minorEastAsia" w:hAnsi="Times New Roman" w:cs="Times New Roman"/>
          <w:i/>
          <w:sz w:val="22"/>
          <w:szCs w:val="22"/>
        </w:rPr>
        <w:t>hinein</w:t>
      </w:r>
      <w:r w:rsidR="004E52D3">
        <w:rPr>
          <w:rFonts w:ascii="Times New Roman" w:eastAsiaTheme="minorEastAsia" w:hAnsi="Times New Roman" w:cs="Times New Roman"/>
          <w:sz w:val="22"/>
          <w:szCs w:val="22"/>
        </w:rPr>
        <w:t xml:space="preserve"> (siehe auch die ausführliche Beschreibung </w:t>
      </w:r>
      <w:r w:rsidR="00333714">
        <w:rPr>
          <w:rFonts w:ascii="Times New Roman" w:eastAsiaTheme="minorEastAsia" w:hAnsi="Times New Roman" w:cs="Times New Roman"/>
          <w:sz w:val="22"/>
          <w:szCs w:val="22"/>
        </w:rPr>
        <w:t xml:space="preserve">von </w:t>
      </w:r>
      <w:r w:rsidR="00333714" w:rsidRPr="00333714">
        <w:rPr>
          <w:rFonts w:ascii="Times New Roman" w:eastAsiaTheme="minorEastAsia" w:hAnsi="Times New Roman" w:cs="Times New Roman"/>
          <w:i/>
          <w:sz w:val="22"/>
          <w:szCs w:val="22"/>
        </w:rPr>
        <w:t>hinein</w:t>
      </w:r>
      <w:r w:rsidR="00333714">
        <w:rPr>
          <w:rFonts w:ascii="Times New Roman" w:eastAsiaTheme="minorEastAsia" w:hAnsi="Times New Roman" w:cs="Times New Roman"/>
          <w:sz w:val="22"/>
          <w:szCs w:val="22"/>
        </w:rPr>
        <w:t xml:space="preserve"> in Krause (1994: 207ff.)</w:t>
      </w:r>
      <w:r w:rsidRPr="002C02E9">
        <w:rPr>
          <w:rFonts w:ascii="Times New Roman" w:eastAsiaTheme="minorEastAsia" w:hAnsi="Times New Roman" w:cs="Times New Roman"/>
          <w:i/>
          <w:sz w:val="22"/>
          <w:szCs w:val="22"/>
        </w:rPr>
        <w:t xml:space="preserve">, </w:t>
      </w:r>
      <w:r w:rsidRPr="002C02E9">
        <w:rPr>
          <w:rFonts w:ascii="Times New Roman" w:eastAsiaTheme="minorEastAsia" w:hAnsi="Times New Roman" w:cs="Times New Roman"/>
          <w:sz w:val="22"/>
          <w:szCs w:val="22"/>
        </w:rPr>
        <w:t xml:space="preserve">als Oberfläche mit </w:t>
      </w:r>
      <w:r w:rsidRPr="002C02E9">
        <w:rPr>
          <w:rFonts w:ascii="Times New Roman" w:eastAsiaTheme="minorEastAsia" w:hAnsi="Times New Roman" w:cs="Times New Roman"/>
          <w:i/>
          <w:sz w:val="22"/>
          <w:szCs w:val="22"/>
        </w:rPr>
        <w:t>herauf</w:t>
      </w:r>
      <w:r w:rsidRPr="002C02E9">
        <w:rPr>
          <w:rFonts w:ascii="Times New Roman" w:eastAsiaTheme="minorEastAsia" w:hAnsi="Times New Roman" w:cs="Times New Roman"/>
          <w:sz w:val="22"/>
          <w:szCs w:val="22"/>
        </w:rPr>
        <w:t xml:space="preserve"> oder als „adjacent“ (‚angrenzend‘) mit </w:t>
      </w:r>
      <w:r w:rsidRPr="002C02E9">
        <w:rPr>
          <w:rFonts w:ascii="Times New Roman" w:eastAsiaTheme="minorEastAsia" w:hAnsi="Times New Roman" w:cs="Times New Roman"/>
          <w:i/>
          <w:sz w:val="22"/>
          <w:szCs w:val="22"/>
        </w:rPr>
        <w:t>heran</w:t>
      </w:r>
      <w:r w:rsidRPr="002C02E9">
        <w:rPr>
          <w:rFonts w:ascii="Times New Roman" w:eastAsiaTheme="minorEastAsia" w:hAnsi="Times New Roman" w:cs="Times New Roman"/>
          <w:sz w:val="22"/>
          <w:szCs w:val="22"/>
        </w:rPr>
        <w:t>. Sie illustriert diese drei topologischen Räume mit folgenden Beispielen (2000: 100):</w:t>
      </w:r>
    </w:p>
    <w:p w14:paraId="16D929AE" w14:textId="77777777" w:rsidR="001A06A5" w:rsidRPr="002C02E9" w:rsidRDefault="001A06A5" w:rsidP="001A06A5">
      <w:pPr>
        <w:tabs>
          <w:tab w:val="left" w:pos="426"/>
        </w:tabs>
        <w:jc w:val="both"/>
        <w:rPr>
          <w:rFonts w:ascii="Times New Roman" w:eastAsiaTheme="minorEastAsia" w:hAnsi="Times New Roman" w:cs="Times New Roman"/>
          <w:sz w:val="22"/>
          <w:szCs w:val="22"/>
        </w:rPr>
      </w:pPr>
    </w:p>
    <w:p w14:paraId="2420A851" w14:textId="0C366C2A" w:rsidR="001A06A5" w:rsidRPr="002C02E9" w:rsidRDefault="00ED2A7D" w:rsidP="001A06A5">
      <w:pPr>
        <w:tabs>
          <w:tab w:val="left" w:pos="426"/>
        </w:tabs>
        <w:jc w:val="both"/>
        <w:rPr>
          <w:rFonts w:ascii="Times New Roman" w:eastAsiaTheme="minorEastAsia" w:hAnsi="Times New Roman" w:cs="Times New Roman"/>
          <w:sz w:val="22"/>
          <w:szCs w:val="22"/>
        </w:rPr>
      </w:pPr>
      <w:r w:rsidRPr="002C02E9">
        <w:rPr>
          <w:rFonts w:ascii="Times New Roman" w:eastAsiaTheme="minorEastAsia" w:hAnsi="Times New Roman" w:cs="Times New Roman"/>
          <w:sz w:val="22"/>
          <w:szCs w:val="22"/>
        </w:rPr>
        <w:t>(6</w:t>
      </w:r>
      <w:r w:rsidR="001A06A5" w:rsidRPr="002C02E9">
        <w:rPr>
          <w:rFonts w:ascii="Times New Roman" w:eastAsiaTheme="minorEastAsia" w:hAnsi="Times New Roman" w:cs="Times New Roman"/>
          <w:sz w:val="22"/>
          <w:szCs w:val="22"/>
        </w:rPr>
        <w:t xml:space="preserve">3) sie laufen in das Stadion </w:t>
      </w:r>
      <w:r w:rsidR="001A06A5" w:rsidRPr="002C02E9">
        <w:rPr>
          <w:rFonts w:ascii="Times New Roman" w:eastAsiaTheme="minorEastAsia" w:hAnsi="Times New Roman" w:cs="Times New Roman"/>
          <w:sz w:val="22"/>
          <w:szCs w:val="22"/>
          <w:u w:val="single"/>
        </w:rPr>
        <w:t>hinein</w:t>
      </w:r>
    </w:p>
    <w:p w14:paraId="13E5F66F" w14:textId="0B08942F" w:rsidR="001A06A5" w:rsidRPr="002C02E9" w:rsidRDefault="001A06A5" w:rsidP="001A06A5">
      <w:pPr>
        <w:tabs>
          <w:tab w:val="left" w:pos="426"/>
        </w:tabs>
        <w:jc w:val="both"/>
        <w:rPr>
          <w:rFonts w:ascii="Times New Roman" w:eastAsiaTheme="minorEastAsia" w:hAnsi="Times New Roman" w:cs="Times New Roman"/>
          <w:sz w:val="22"/>
          <w:szCs w:val="22"/>
        </w:rPr>
      </w:pPr>
      <w:r w:rsidRPr="002C02E9">
        <w:rPr>
          <w:rFonts w:ascii="Times New Roman" w:eastAsiaTheme="minorEastAsia" w:hAnsi="Times New Roman" w:cs="Times New Roman"/>
          <w:sz w:val="22"/>
          <w:szCs w:val="22"/>
        </w:rPr>
        <w:lastRenderedPageBreak/>
        <w:t>(</w:t>
      </w:r>
      <w:r w:rsidR="00ED2A7D" w:rsidRPr="002C02E9">
        <w:rPr>
          <w:rFonts w:ascii="Times New Roman" w:eastAsiaTheme="minorEastAsia" w:hAnsi="Times New Roman" w:cs="Times New Roman"/>
          <w:sz w:val="22"/>
          <w:szCs w:val="22"/>
        </w:rPr>
        <w:t>6</w:t>
      </w:r>
      <w:r w:rsidRPr="002C02E9">
        <w:rPr>
          <w:rFonts w:ascii="Times New Roman" w:eastAsiaTheme="minorEastAsia" w:hAnsi="Times New Roman" w:cs="Times New Roman"/>
          <w:sz w:val="22"/>
          <w:szCs w:val="22"/>
        </w:rPr>
        <w:t xml:space="preserve">4) sie springen auf die Bühne </w:t>
      </w:r>
      <w:r w:rsidRPr="002C02E9">
        <w:rPr>
          <w:rFonts w:ascii="Times New Roman" w:eastAsiaTheme="minorEastAsia" w:hAnsi="Times New Roman" w:cs="Times New Roman"/>
          <w:sz w:val="22"/>
          <w:szCs w:val="22"/>
          <w:u w:val="single"/>
        </w:rPr>
        <w:t>herauf</w:t>
      </w:r>
    </w:p>
    <w:p w14:paraId="782BACFA" w14:textId="3A01B235" w:rsidR="001A06A5" w:rsidRPr="002C02E9" w:rsidRDefault="001A06A5" w:rsidP="001A06A5">
      <w:pPr>
        <w:tabs>
          <w:tab w:val="left" w:pos="426"/>
        </w:tabs>
        <w:jc w:val="both"/>
        <w:rPr>
          <w:rFonts w:ascii="Times New Roman" w:eastAsiaTheme="minorEastAsia" w:hAnsi="Times New Roman" w:cs="Times New Roman"/>
          <w:sz w:val="22"/>
          <w:szCs w:val="22"/>
        </w:rPr>
      </w:pPr>
      <w:r w:rsidRPr="002C02E9">
        <w:rPr>
          <w:rFonts w:ascii="Times New Roman" w:eastAsiaTheme="minorEastAsia" w:hAnsi="Times New Roman" w:cs="Times New Roman"/>
          <w:sz w:val="22"/>
          <w:szCs w:val="22"/>
        </w:rPr>
        <w:t>(</w:t>
      </w:r>
      <w:r w:rsidR="00ED2A7D" w:rsidRPr="002C02E9">
        <w:rPr>
          <w:rFonts w:ascii="Times New Roman" w:eastAsiaTheme="minorEastAsia" w:hAnsi="Times New Roman" w:cs="Times New Roman"/>
          <w:sz w:val="22"/>
          <w:szCs w:val="22"/>
        </w:rPr>
        <w:t>6</w:t>
      </w:r>
      <w:r w:rsidRPr="002C02E9">
        <w:rPr>
          <w:rFonts w:ascii="Times New Roman" w:eastAsiaTheme="minorEastAsia" w:hAnsi="Times New Roman" w:cs="Times New Roman"/>
          <w:sz w:val="22"/>
          <w:szCs w:val="22"/>
        </w:rPr>
        <w:t xml:space="preserve">5) sie fahren an die Ampel </w:t>
      </w:r>
      <w:r w:rsidRPr="002C02E9">
        <w:rPr>
          <w:rFonts w:ascii="Times New Roman" w:eastAsiaTheme="minorEastAsia" w:hAnsi="Times New Roman" w:cs="Times New Roman"/>
          <w:sz w:val="22"/>
          <w:szCs w:val="22"/>
          <w:u w:val="single"/>
        </w:rPr>
        <w:t>heran</w:t>
      </w:r>
      <w:r w:rsidRPr="002C02E9">
        <w:rPr>
          <w:rFonts w:ascii="Times New Roman" w:eastAsiaTheme="minorEastAsia" w:hAnsi="Times New Roman" w:cs="Times New Roman"/>
          <w:sz w:val="22"/>
          <w:szCs w:val="22"/>
        </w:rPr>
        <w:t>.</w:t>
      </w:r>
    </w:p>
    <w:p w14:paraId="3E97FCEA" w14:textId="77777777" w:rsidR="001A06A5" w:rsidRPr="002C02E9" w:rsidRDefault="001A06A5" w:rsidP="001A06A5">
      <w:pPr>
        <w:tabs>
          <w:tab w:val="left" w:pos="426"/>
        </w:tabs>
        <w:jc w:val="both"/>
        <w:rPr>
          <w:rFonts w:ascii="Times New Roman" w:eastAsiaTheme="minorEastAsia" w:hAnsi="Times New Roman" w:cs="Times New Roman"/>
          <w:sz w:val="22"/>
          <w:szCs w:val="22"/>
        </w:rPr>
      </w:pPr>
    </w:p>
    <w:p w14:paraId="3A6C7119" w14:textId="07CA3B89" w:rsidR="004E52D3" w:rsidRDefault="00ED2A7D" w:rsidP="001A06A5">
      <w:pPr>
        <w:tabs>
          <w:tab w:val="left" w:pos="426"/>
        </w:tabs>
        <w:jc w:val="both"/>
        <w:rPr>
          <w:rFonts w:ascii="Times New Roman" w:eastAsiaTheme="minorEastAsia" w:hAnsi="Times New Roman" w:cs="Times New Roman"/>
          <w:sz w:val="22"/>
          <w:szCs w:val="22"/>
        </w:rPr>
      </w:pPr>
      <w:r w:rsidRPr="002C02E9">
        <w:rPr>
          <w:rFonts w:ascii="Times New Roman" w:eastAsiaTheme="minorEastAsia" w:hAnsi="Times New Roman" w:cs="Times New Roman"/>
          <w:sz w:val="22"/>
          <w:szCs w:val="22"/>
        </w:rPr>
        <w:t xml:space="preserve">Weiter beschreibt </w:t>
      </w:r>
      <w:r w:rsidR="001A06A5" w:rsidRPr="002C02E9">
        <w:rPr>
          <w:rFonts w:ascii="Times New Roman" w:eastAsiaTheme="minorEastAsia" w:hAnsi="Times New Roman" w:cs="Times New Roman"/>
          <w:sz w:val="22"/>
          <w:szCs w:val="22"/>
        </w:rPr>
        <w:t xml:space="preserve">Poitou (2001) die Semantik von </w:t>
      </w:r>
      <w:r w:rsidR="001A06A5" w:rsidRPr="002C02E9">
        <w:rPr>
          <w:rFonts w:ascii="Times New Roman" w:eastAsiaTheme="minorEastAsia" w:hAnsi="Times New Roman" w:cs="Times New Roman"/>
          <w:i/>
          <w:sz w:val="22"/>
          <w:szCs w:val="22"/>
        </w:rPr>
        <w:t>hinüber</w:t>
      </w:r>
      <w:r w:rsidR="001A06A5" w:rsidRPr="002C02E9">
        <w:rPr>
          <w:rFonts w:ascii="Times New Roman" w:eastAsiaTheme="minorEastAsia" w:hAnsi="Times New Roman" w:cs="Times New Roman"/>
          <w:sz w:val="22"/>
          <w:szCs w:val="22"/>
        </w:rPr>
        <w:t xml:space="preserve"> und </w:t>
      </w:r>
      <w:r w:rsidR="001A06A5" w:rsidRPr="002C02E9">
        <w:rPr>
          <w:rFonts w:ascii="Times New Roman" w:eastAsiaTheme="minorEastAsia" w:hAnsi="Times New Roman" w:cs="Times New Roman"/>
          <w:i/>
          <w:sz w:val="22"/>
          <w:szCs w:val="22"/>
        </w:rPr>
        <w:t>hinunter</w:t>
      </w:r>
      <w:r w:rsidR="001A06A5" w:rsidRPr="002C02E9">
        <w:rPr>
          <w:rFonts w:ascii="Times New Roman" w:eastAsiaTheme="minorEastAsia" w:hAnsi="Times New Roman" w:cs="Times New Roman"/>
          <w:sz w:val="22"/>
          <w:szCs w:val="22"/>
        </w:rPr>
        <w:t xml:space="preserve">. Für Poitou (2001: 75) drückt </w:t>
      </w:r>
      <w:r w:rsidR="001A06A5" w:rsidRPr="002C02E9">
        <w:rPr>
          <w:rFonts w:ascii="Times New Roman" w:eastAsiaTheme="minorEastAsia" w:hAnsi="Times New Roman" w:cs="Times New Roman"/>
          <w:i/>
          <w:sz w:val="22"/>
          <w:szCs w:val="22"/>
        </w:rPr>
        <w:t xml:space="preserve">hinüber </w:t>
      </w:r>
      <w:r w:rsidR="001A06A5" w:rsidRPr="002C02E9">
        <w:rPr>
          <w:rFonts w:ascii="Times New Roman" w:eastAsiaTheme="minorEastAsia" w:hAnsi="Times New Roman" w:cs="Times New Roman"/>
          <w:sz w:val="22"/>
          <w:szCs w:val="22"/>
        </w:rPr>
        <w:t xml:space="preserve">„den Umstand aus, dass zwischen dem Ausgangspunkt und dem Endpunkt ein Zwischenpunkt besteht, der zuerst erreicht werden muss. […] </w:t>
      </w:r>
      <w:r w:rsidR="001A06A5" w:rsidRPr="002C02E9">
        <w:rPr>
          <w:rFonts w:ascii="Times New Roman" w:eastAsiaTheme="minorEastAsia" w:hAnsi="Times New Roman" w:cs="Times New Roman"/>
          <w:i/>
          <w:sz w:val="22"/>
          <w:szCs w:val="22"/>
        </w:rPr>
        <w:t>hinunt</w:t>
      </w:r>
      <w:r w:rsidR="001A06A5" w:rsidRPr="002C02E9">
        <w:rPr>
          <w:rFonts w:ascii="Times New Roman" w:eastAsiaTheme="minorEastAsia" w:hAnsi="Times New Roman" w:cs="Times New Roman"/>
          <w:sz w:val="22"/>
          <w:szCs w:val="22"/>
        </w:rPr>
        <w:t xml:space="preserve">er drückt die Bewegung nach unten und zum Endpunkt hin aus“. </w:t>
      </w:r>
      <w:r w:rsidR="004E52D3">
        <w:rPr>
          <w:rFonts w:ascii="Times New Roman" w:eastAsiaTheme="minorEastAsia" w:hAnsi="Times New Roman" w:cs="Times New Roman"/>
          <w:sz w:val="22"/>
          <w:szCs w:val="22"/>
        </w:rPr>
        <w:t>Für weitere mögliche Kombinationen, siehe Thurmair (2008: 315ff.)</w:t>
      </w:r>
      <w:r w:rsidR="00C53EF2">
        <w:rPr>
          <w:rFonts w:ascii="Times New Roman" w:eastAsiaTheme="minorEastAsia" w:hAnsi="Times New Roman" w:cs="Times New Roman"/>
          <w:sz w:val="22"/>
          <w:szCs w:val="22"/>
        </w:rPr>
        <w:t>.</w:t>
      </w:r>
      <w:r w:rsidR="004E52D3">
        <w:rPr>
          <w:rFonts w:ascii="Times New Roman" w:eastAsiaTheme="minorEastAsia" w:hAnsi="Times New Roman" w:cs="Times New Roman"/>
          <w:sz w:val="22"/>
          <w:szCs w:val="22"/>
        </w:rPr>
        <w:t xml:space="preserve"> </w:t>
      </w:r>
    </w:p>
    <w:p w14:paraId="67CE6DDA" w14:textId="41F5A025" w:rsidR="001A06A5" w:rsidRPr="002C02E9" w:rsidRDefault="004E52D3" w:rsidP="001A06A5">
      <w:pPr>
        <w:tabs>
          <w:tab w:val="left" w:pos="426"/>
        </w:tabs>
        <w:jc w:val="both"/>
        <w:rPr>
          <w:rFonts w:ascii="Times New Roman" w:eastAsiaTheme="minorEastAsia" w:hAnsi="Times New Roman" w:cs="Times New Roman"/>
          <w:sz w:val="22"/>
          <w:szCs w:val="22"/>
        </w:rPr>
      </w:pPr>
      <w:r>
        <w:rPr>
          <w:rFonts w:ascii="Times New Roman" w:eastAsiaTheme="minorEastAsia" w:hAnsi="Times New Roman" w:cs="Times New Roman"/>
          <w:sz w:val="22"/>
          <w:szCs w:val="22"/>
        </w:rPr>
        <w:tab/>
      </w:r>
      <w:r w:rsidR="00C53EF2">
        <w:rPr>
          <w:rFonts w:ascii="Times New Roman" w:eastAsiaTheme="minorEastAsia" w:hAnsi="Times New Roman" w:cs="Times New Roman"/>
          <w:sz w:val="22"/>
          <w:szCs w:val="22"/>
        </w:rPr>
        <w:t xml:space="preserve">Diese Beobachtungen über die Semantik der </w:t>
      </w:r>
      <w:r w:rsidR="00ED2A7D" w:rsidRPr="002C02E9">
        <w:rPr>
          <w:rFonts w:ascii="Times New Roman" w:eastAsiaTheme="minorEastAsia" w:hAnsi="Times New Roman" w:cs="Times New Roman"/>
          <w:sz w:val="22"/>
          <w:szCs w:val="22"/>
        </w:rPr>
        <w:t xml:space="preserve">Pronominaladverbien mit </w:t>
      </w:r>
      <w:r w:rsidR="00ED2A7D" w:rsidRPr="002C02E9">
        <w:rPr>
          <w:rFonts w:ascii="Times New Roman" w:eastAsiaTheme="minorEastAsia" w:hAnsi="Times New Roman" w:cs="Times New Roman"/>
          <w:i/>
          <w:sz w:val="22"/>
          <w:szCs w:val="22"/>
        </w:rPr>
        <w:t>hin-</w:t>
      </w:r>
      <w:r w:rsidR="00ED2A7D" w:rsidRPr="002C02E9">
        <w:rPr>
          <w:rFonts w:ascii="Times New Roman" w:eastAsiaTheme="minorEastAsia" w:hAnsi="Times New Roman" w:cs="Times New Roman"/>
          <w:sz w:val="22"/>
          <w:szCs w:val="22"/>
        </w:rPr>
        <w:t xml:space="preserve"> und </w:t>
      </w:r>
      <w:r w:rsidR="00ED2A7D" w:rsidRPr="002C02E9">
        <w:rPr>
          <w:rFonts w:ascii="Times New Roman" w:eastAsiaTheme="minorEastAsia" w:hAnsi="Times New Roman" w:cs="Times New Roman"/>
          <w:i/>
          <w:sz w:val="22"/>
          <w:szCs w:val="22"/>
        </w:rPr>
        <w:t>her-</w:t>
      </w:r>
      <w:r w:rsidR="00C53EF2">
        <w:rPr>
          <w:rFonts w:ascii="Times New Roman" w:eastAsiaTheme="minorEastAsia" w:hAnsi="Times New Roman" w:cs="Times New Roman"/>
          <w:sz w:val="22"/>
          <w:szCs w:val="22"/>
        </w:rPr>
        <w:t xml:space="preserve"> gelten in ähnlicher Weise auch für die Pronominaladverbien </w:t>
      </w:r>
      <w:r w:rsidR="00ED2A7D" w:rsidRPr="002C02E9">
        <w:rPr>
          <w:rFonts w:ascii="Times New Roman" w:eastAsiaTheme="minorEastAsia" w:hAnsi="Times New Roman" w:cs="Times New Roman"/>
          <w:sz w:val="22"/>
          <w:szCs w:val="22"/>
        </w:rPr>
        <w:t xml:space="preserve">mit </w:t>
      </w:r>
      <w:r w:rsidR="00C53EF2">
        <w:rPr>
          <w:rFonts w:ascii="Times New Roman" w:eastAsiaTheme="minorEastAsia" w:hAnsi="Times New Roman" w:cs="Times New Roman"/>
          <w:sz w:val="22"/>
          <w:szCs w:val="22"/>
        </w:rPr>
        <w:t xml:space="preserve">dem Adverb </w:t>
      </w:r>
      <w:r w:rsidR="00ED2A7D" w:rsidRPr="002C02E9">
        <w:rPr>
          <w:rFonts w:ascii="Times New Roman" w:eastAsiaTheme="minorEastAsia" w:hAnsi="Times New Roman" w:cs="Times New Roman"/>
          <w:i/>
          <w:sz w:val="22"/>
          <w:szCs w:val="22"/>
        </w:rPr>
        <w:t>da-</w:t>
      </w:r>
      <w:r w:rsidR="00ED2A7D" w:rsidRPr="002C02E9">
        <w:rPr>
          <w:rFonts w:ascii="Times New Roman" w:eastAsiaTheme="minorEastAsia" w:hAnsi="Times New Roman" w:cs="Times New Roman"/>
          <w:sz w:val="22"/>
          <w:szCs w:val="22"/>
        </w:rPr>
        <w:t xml:space="preserve">. Trotz des seltenen Gebrauchs des Pronominaladverbs </w:t>
      </w:r>
      <w:r w:rsidR="00ED2A7D" w:rsidRPr="002C02E9">
        <w:rPr>
          <w:rFonts w:ascii="Times New Roman" w:eastAsiaTheme="minorEastAsia" w:hAnsi="Times New Roman" w:cs="Times New Roman"/>
          <w:i/>
          <w:sz w:val="22"/>
          <w:szCs w:val="22"/>
        </w:rPr>
        <w:t>d(a)runter</w:t>
      </w:r>
      <w:r w:rsidR="00ED2A7D" w:rsidRPr="002C02E9">
        <w:rPr>
          <w:rFonts w:ascii="Times New Roman" w:eastAsiaTheme="minorEastAsia" w:hAnsi="Times New Roman" w:cs="Times New Roman"/>
          <w:sz w:val="22"/>
          <w:szCs w:val="22"/>
        </w:rPr>
        <w:t xml:space="preserve"> als pleonastische Direktionale konnten doch e</w:t>
      </w:r>
      <w:r w:rsidR="001A06A5" w:rsidRPr="002C02E9">
        <w:rPr>
          <w:rFonts w:ascii="Times New Roman" w:eastAsiaTheme="minorEastAsia" w:hAnsi="Times New Roman" w:cs="Times New Roman"/>
          <w:sz w:val="22"/>
          <w:szCs w:val="22"/>
        </w:rPr>
        <w:t xml:space="preserve">inige Beispiele mit </w:t>
      </w:r>
      <w:r w:rsidR="001A06A5" w:rsidRPr="002C02E9">
        <w:rPr>
          <w:rFonts w:ascii="Times New Roman" w:eastAsiaTheme="minorEastAsia" w:hAnsi="Times New Roman" w:cs="Times New Roman"/>
          <w:i/>
          <w:sz w:val="22"/>
          <w:szCs w:val="22"/>
        </w:rPr>
        <w:t>drunter</w:t>
      </w:r>
      <w:r w:rsidR="001A06A5" w:rsidRPr="002C02E9">
        <w:rPr>
          <w:rFonts w:ascii="Times New Roman" w:eastAsiaTheme="minorEastAsia" w:hAnsi="Times New Roman" w:cs="Times New Roman"/>
          <w:sz w:val="22"/>
          <w:szCs w:val="22"/>
        </w:rPr>
        <w:t xml:space="preserve"> im deutschen DeReKo auch gefunden werden, allerdings mit dem vor</w:t>
      </w:r>
      <w:r w:rsidR="00ED2A7D" w:rsidRPr="002C02E9">
        <w:rPr>
          <w:rFonts w:ascii="Times New Roman" w:eastAsiaTheme="minorEastAsia" w:hAnsi="Times New Roman" w:cs="Times New Roman"/>
          <w:sz w:val="22"/>
          <w:szCs w:val="22"/>
        </w:rPr>
        <w:t>an</w:t>
      </w:r>
      <w:r w:rsidR="001A06A5" w:rsidRPr="002C02E9">
        <w:rPr>
          <w:rFonts w:ascii="Times New Roman" w:eastAsiaTheme="minorEastAsia" w:hAnsi="Times New Roman" w:cs="Times New Roman"/>
          <w:sz w:val="22"/>
          <w:szCs w:val="22"/>
        </w:rPr>
        <w:t xml:space="preserve">gehenden Adverb </w:t>
      </w:r>
      <w:r w:rsidR="001A06A5" w:rsidRPr="002C02E9">
        <w:rPr>
          <w:rFonts w:ascii="Times New Roman" w:eastAsiaTheme="minorEastAsia" w:hAnsi="Times New Roman" w:cs="Times New Roman"/>
          <w:i/>
          <w:sz w:val="22"/>
          <w:szCs w:val="22"/>
        </w:rPr>
        <w:t>unten</w:t>
      </w:r>
      <w:r w:rsidR="001A06A5" w:rsidRPr="002C02E9">
        <w:rPr>
          <w:rFonts w:ascii="Times New Roman" w:eastAsiaTheme="minorEastAsia" w:hAnsi="Times New Roman" w:cs="Times New Roman"/>
          <w:sz w:val="22"/>
          <w:szCs w:val="22"/>
        </w:rPr>
        <w:t>, etwa</w:t>
      </w:r>
    </w:p>
    <w:p w14:paraId="75594405" w14:textId="77777777" w:rsidR="001A06A5" w:rsidRPr="002C02E9" w:rsidRDefault="001A06A5" w:rsidP="001A06A5">
      <w:pPr>
        <w:tabs>
          <w:tab w:val="left" w:pos="426"/>
        </w:tabs>
        <w:jc w:val="both"/>
        <w:rPr>
          <w:rFonts w:ascii="Times New Roman" w:eastAsiaTheme="minorEastAsia" w:hAnsi="Times New Roman" w:cs="Times New Roman"/>
          <w:sz w:val="22"/>
          <w:szCs w:val="22"/>
        </w:rPr>
      </w:pPr>
    </w:p>
    <w:p w14:paraId="7C936F5F" w14:textId="386B6BDE" w:rsidR="001A06A5" w:rsidRPr="002C02E9" w:rsidRDefault="001A06A5" w:rsidP="001A06A5">
      <w:pPr>
        <w:tabs>
          <w:tab w:val="left" w:pos="426"/>
        </w:tabs>
        <w:jc w:val="both"/>
        <w:rPr>
          <w:rFonts w:ascii="Times New Roman" w:eastAsiaTheme="minorEastAsia" w:hAnsi="Times New Roman" w:cs="Times New Roman"/>
          <w:sz w:val="22"/>
          <w:szCs w:val="22"/>
        </w:rPr>
      </w:pPr>
      <w:r w:rsidRPr="002C02E9">
        <w:rPr>
          <w:rFonts w:ascii="Times New Roman" w:eastAsiaTheme="minorEastAsia" w:hAnsi="Times New Roman" w:cs="Times New Roman"/>
          <w:sz w:val="22"/>
          <w:szCs w:val="22"/>
        </w:rPr>
        <w:t>(</w:t>
      </w:r>
      <w:r w:rsidR="00ED2A7D" w:rsidRPr="002C02E9">
        <w:rPr>
          <w:rFonts w:ascii="Times New Roman" w:eastAsiaTheme="minorEastAsia" w:hAnsi="Times New Roman" w:cs="Times New Roman"/>
          <w:sz w:val="22"/>
          <w:szCs w:val="22"/>
        </w:rPr>
        <w:t>6</w:t>
      </w:r>
      <w:r w:rsidRPr="002C02E9">
        <w:rPr>
          <w:rFonts w:ascii="Times New Roman" w:eastAsiaTheme="minorEastAsia" w:hAnsi="Times New Roman" w:cs="Times New Roman"/>
          <w:sz w:val="22"/>
          <w:szCs w:val="22"/>
        </w:rPr>
        <w:t xml:space="preserve">6)  </w:t>
      </w:r>
      <w:r w:rsidRPr="002C02E9">
        <w:rPr>
          <w:rFonts w:ascii="Times New Roman" w:eastAsiaTheme="minorEastAsia" w:hAnsi="Times New Roman" w:cs="Times New Roman"/>
          <w:sz w:val="22"/>
          <w:szCs w:val="22"/>
          <w:u w:val="single"/>
        </w:rPr>
        <w:t>Unten</w:t>
      </w:r>
      <w:r w:rsidRPr="002C02E9">
        <w:rPr>
          <w:rFonts w:ascii="Times New Roman" w:eastAsiaTheme="minorEastAsia" w:hAnsi="Times New Roman" w:cs="Times New Roman"/>
          <w:sz w:val="22"/>
          <w:szCs w:val="22"/>
        </w:rPr>
        <w:t> </w:t>
      </w:r>
      <w:r w:rsidRPr="002C02E9">
        <w:rPr>
          <w:rFonts w:ascii="Times New Roman" w:eastAsiaTheme="minorEastAsia" w:hAnsi="Times New Roman" w:cs="Times New Roman"/>
          <w:sz w:val="22"/>
          <w:szCs w:val="22"/>
          <w:u w:val="single"/>
        </w:rPr>
        <w:t>drunter</w:t>
      </w:r>
      <w:r w:rsidRPr="002C02E9">
        <w:rPr>
          <w:rFonts w:ascii="Times New Roman" w:eastAsiaTheme="minorEastAsia" w:hAnsi="Times New Roman" w:cs="Times New Roman"/>
          <w:sz w:val="22"/>
          <w:szCs w:val="22"/>
        </w:rPr>
        <w:t> ist nur Sand (</w:t>
      </w:r>
      <w:r w:rsidR="00C53EF2">
        <w:rPr>
          <w:rFonts w:ascii="Times New Roman" w:eastAsiaTheme="minorEastAsia" w:hAnsi="Times New Roman" w:cs="Times New Roman"/>
          <w:sz w:val="22"/>
          <w:szCs w:val="22"/>
        </w:rPr>
        <w:t xml:space="preserve">DeReKo, </w:t>
      </w:r>
      <w:r w:rsidRPr="002C02E9">
        <w:rPr>
          <w:rFonts w:ascii="Times New Roman" w:eastAsiaTheme="minorEastAsia" w:hAnsi="Times New Roman" w:cs="Times New Roman"/>
          <w:sz w:val="22"/>
          <w:szCs w:val="22"/>
        </w:rPr>
        <w:t>Z91/DEZ.00121 Die Zeit, 06.12.1991, S. 102)</w:t>
      </w:r>
    </w:p>
    <w:p w14:paraId="3F247D95" w14:textId="77777777" w:rsidR="001A06A5" w:rsidRPr="002C02E9" w:rsidRDefault="001A06A5" w:rsidP="001A06A5">
      <w:pPr>
        <w:tabs>
          <w:tab w:val="left" w:pos="426"/>
        </w:tabs>
        <w:jc w:val="both"/>
        <w:rPr>
          <w:rFonts w:ascii="Times New Roman" w:eastAsiaTheme="minorEastAsia" w:hAnsi="Times New Roman" w:cs="Times New Roman"/>
          <w:sz w:val="22"/>
          <w:szCs w:val="22"/>
        </w:rPr>
      </w:pPr>
    </w:p>
    <w:p w14:paraId="75F29085" w14:textId="4DFDC411" w:rsidR="001A06A5" w:rsidRPr="002C02E9" w:rsidRDefault="00CB1F15" w:rsidP="001A06A5">
      <w:pPr>
        <w:tabs>
          <w:tab w:val="left" w:pos="426"/>
        </w:tabs>
        <w:jc w:val="both"/>
        <w:rPr>
          <w:rFonts w:ascii="Times New Roman" w:eastAsiaTheme="minorEastAsia" w:hAnsi="Times New Roman" w:cs="Times New Roman"/>
          <w:sz w:val="22"/>
          <w:szCs w:val="22"/>
          <w:highlight w:val="yellow"/>
        </w:rPr>
      </w:pPr>
      <w:r w:rsidRPr="002C02E9">
        <w:rPr>
          <w:rFonts w:ascii="Times New Roman" w:eastAsiaTheme="minorEastAsia" w:hAnsi="Times New Roman" w:cs="Times New Roman"/>
          <w:sz w:val="22"/>
          <w:szCs w:val="22"/>
        </w:rPr>
        <w:tab/>
      </w:r>
      <w:r w:rsidR="001A06A5" w:rsidRPr="002C02E9">
        <w:rPr>
          <w:rFonts w:ascii="Times New Roman" w:eastAsiaTheme="minorEastAsia" w:hAnsi="Times New Roman" w:cs="Times New Roman"/>
          <w:sz w:val="22"/>
          <w:szCs w:val="22"/>
        </w:rPr>
        <w:t xml:space="preserve">Durch das gleichzeitige Auftreten der Präpositionalphrase und des </w:t>
      </w:r>
      <w:r w:rsidRPr="002C02E9">
        <w:rPr>
          <w:rFonts w:ascii="Times New Roman" w:eastAsiaTheme="minorEastAsia" w:hAnsi="Times New Roman" w:cs="Times New Roman"/>
          <w:sz w:val="22"/>
          <w:szCs w:val="22"/>
        </w:rPr>
        <w:t xml:space="preserve">pleonastischen </w:t>
      </w:r>
      <w:r w:rsidR="001A06A5" w:rsidRPr="002C02E9">
        <w:rPr>
          <w:rFonts w:ascii="Times New Roman" w:eastAsiaTheme="minorEastAsia" w:hAnsi="Times New Roman" w:cs="Times New Roman"/>
          <w:sz w:val="22"/>
          <w:szCs w:val="22"/>
        </w:rPr>
        <w:t>Pronominaladverbs wird eine intensivierende Semantik zum Ausdruck gebracht</w:t>
      </w:r>
      <w:r w:rsidRPr="002C02E9">
        <w:rPr>
          <w:rFonts w:ascii="Times New Roman" w:eastAsiaTheme="minorEastAsia" w:hAnsi="Times New Roman" w:cs="Times New Roman"/>
          <w:sz w:val="22"/>
          <w:szCs w:val="22"/>
        </w:rPr>
        <w:t xml:space="preserve"> (vgl. </w:t>
      </w:r>
      <w:r w:rsidRPr="002C02E9">
        <w:rPr>
          <w:rFonts w:ascii="Times New Roman" w:hAnsi="Times New Roman" w:cs="Times New Roman"/>
          <w:sz w:val="22"/>
          <w:szCs w:val="22"/>
        </w:rPr>
        <w:t xml:space="preserve">Lewandowski 2018: 59 und </w:t>
      </w:r>
      <w:r w:rsidRPr="002C02E9">
        <w:rPr>
          <w:rFonts w:ascii="Times New Roman" w:eastAsiaTheme="minorEastAsia" w:hAnsi="Times New Roman" w:cs="Times New Roman"/>
          <w:sz w:val="22"/>
          <w:szCs w:val="22"/>
        </w:rPr>
        <w:t>McIntyres</w:t>
      </w:r>
      <w:r w:rsidRPr="002C02E9">
        <w:rPr>
          <w:rFonts w:ascii="Times New Roman" w:hAnsi="Times New Roman" w:cs="Times New Roman"/>
          <w:sz w:val="22"/>
          <w:szCs w:val="22"/>
        </w:rPr>
        <w:t xml:space="preserve"> 2001: 253).</w:t>
      </w:r>
      <w:r w:rsidR="001A06A5" w:rsidRPr="002C02E9">
        <w:rPr>
          <w:rFonts w:ascii="Times New Roman" w:eastAsiaTheme="minorEastAsia" w:hAnsi="Times New Roman" w:cs="Times New Roman"/>
          <w:sz w:val="22"/>
          <w:szCs w:val="22"/>
        </w:rPr>
        <w:t xml:space="preserve"> D</w:t>
      </w:r>
      <w:r w:rsidRPr="002C02E9">
        <w:rPr>
          <w:rFonts w:ascii="Times New Roman" w:eastAsiaTheme="minorEastAsia" w:hAnsi="Times New Roman" w:cs="Times New Roman"/>
          <w:sz w:val="22"/>
          <w:szCs w:val="22"/>
        </w:rPr>
        <w:t xml:space="preserve">ie </w:t>
      </w:r>
      <w:r w:rsidR="000D01DE" w:rsidRPr="002C02E9">
        <w:rPr>
          <w:rFonts w:ascii="Times New Roman" w:eastAsiaTheme="minorEastAsia" w:hAnsi="Times New Roman" w:cs="Times New Roman"/>
          <w:sz w:val="22"/>
          <w:szCs w:val="22"/>
        </w:rPr>
        <w:t>intensivierende Bedeutung i</w:t>
      </w:r>
      <w:r w:rsidR="001A06A5" w:rsidRPr="002C02E9">
        <w:rPr>
          <w:rFonts w:ascii="Times New Roman" w:eastAsiaTheme="minorEastAsia" w:hAnsi="Times New Roman" w:cs="Times New Roman"/>
          <w:sz w:val="22"/>
          <w:szCs w:val="22"/>
        </w:rPr>
        <w:t>st in den Fällen, die die alternative abstrakte Konstruktion [BewegungsV</w:t>
      </w:r>
      <w:r w:rsidR="00C53EF2">
        <w:rPr>
          <w:rFonts w:ascii="Times New Roman" w:eastAsiaTheme="minorEastAsia" w:hAnsi="Times New Roman" w:cs="Times New Roman"/>
          <w:sz w:val="22"/>
          <w:szCs w:val="22"/>
        </w:rPr>
        <w:t xml:space="preserve"> </w:t>
      </w:r>
      <w:r w:rsidR="001A06A5" w:rsidRPr="002C02E9">
        <w:rPr>
          <w:rFonts w:ascii="Times New Roman" w:eastAsiaTheme="minorEastAsia" w:hAnsi="Times New Roman" w:cs="Times New Roman"/>
          <w:sz w:val="22"/>
          <w:szCs w:val="22"/>
        </w:rPr>
        <w:t>/</w:t>
      </w:r>
      <w:r w:rsidR="00C53EF2">
        <w:rPr>
          <w:rFonts w:ascii="Times New Roman" w:eastAsiaTheme="minorEastAsia" w:hAnsi="Times New Roman" w:cs="Times New Roman"/>
          <w:sz w:val="22"/>
          <w:szCs w:val="22"/>
        </w:rPr>
        <w:t xml:space="preserve"> </w:t>
      </w:r>
      <w:r w:rsidR="001A06A5" w:rsidRPr="002C02E9">
        <w:rPr>
          <w:rFonts w:ascii="Times New Roman" w:eastAsiaTheme="minorEastAsia" w:hAnsi="Times New Roman" w:cs="Times New Roman"/>
          <w:sz w:val="22"/>
          <w:szCs w:val="22"/>
        </w:rPr>
        <w:t xml:space="preserve">LokalisierungsV + PronADV + PräpPhrase] realisieren, </w:t>
      </w:r>
      <w:r w:rsidR="00C53EF2" w:rsidRPr="002C02E9">
        <w:rPr>
          <w:rFonts w:ascii="Times New Roman" w:eastAsiaTheme="minorEastAsia" w:hAnsi="Times New Roman" w:cs="Times New Roman"/>
          <w:sz w:val="22"/>
          <w:szCs w:val="22"/>
        </w:rPr>
        <w:t>stärker ausgeprägt</w:t>
      </w:r>
      <w:r w:rsidR="00C53EF2">
        <w:rPr>
          <w:rFonts w:ascii="Times New Roman" w:eastAsiaTheme="minorEastAsia" w:hAnsi="Times New Roman" w:cs="Times New Roman"/>
          <w:sz w:val="22"/>
          <w:szCs w:val="22"/>
        </w:rPr>
        <w:t xml:space="preserve">, </w:t>
      </w:r>
      <w:r w:rsidR="001A06A5" w:rsidRPr="002C02E9">
        <w:rPr>
          <w:rFonts w:ascii="Times New Roman" w:eastAsiaTheme="minorEastAsia" w:hAnsi="Times New Roman" w:cs="Times New Roman"/>
          <w:sz w:val="22"/>
          <w:szCs w:val="22"/>
        </w:rPr>
        <w:t xml:space="preserve">d.h. wenn das </w:t>
      </w:r>
      <w:r w:rsidRPr="002C02E9">
        <w:rPr>
          <w:rFonts w:ascii="Times New Roman" w:eastAsiaTheme="minorEastAsia" w:hAnsi="Times New Roman" w:cs="Times New Roman"/>
          <w:sz w:val="22"/>
          <w:szCs w:val="22"/>
        </w:rPr>
        <w:t xml:space="preserve">pleonastische </w:t>
      </w:r>
      <w:r w:rsidR="001A06A5" w:rsidRPr="002C02E9">
        <w:rPr>
          <w:rFonts w:ascii="Times New Roman" w:eastAsiaTheme="minorEastAsia" w:hAnsi="Times New Roman" w:cs="Times New Roman"/>
          <w:sz w:val="22"/>
          <w:szCs w:val="22"/>
        </w:rPr>
        <w:t xml:space="preserve">Pronominaladverb der Präpositionalphrase vorangeht, wie in folgenden Beispielen illustriert wird: </w:t>
      </w:r>
    </w:p>
    <w:p w14:paraId="759F44E2" w14:textId="77777777" w:rsidR="001A06A5" w:rsidRPr="002C02E9" w:rsidRDefault="001A06A5" w:rsidP="001A06A5">
      <w:pPr>
        <w:tabs>
          <w:tab w:val="left" w:pos="426"/>
        </w:tabs>
        <w:jc w:val="both"/>
        <w:rPr>
          <w:rFonts w:ascii="Times New Roman" w:eastAsiaTheme="minorEastAsia" w:hAnsi="Times New Roman" w:cs="Times New Roman"/>
          <w:sz w:val="22"/>
          <w:szCs w:val="22"/>
        </w:rPr>
      </w:pPr>
    </w:p>
    <w:p w14:paraId="7A606905" w14:textId="77777777" w:rsidR="00C53EF2" w:rsidRDefault="001A06A5" w:rsidP="001A06A5">
      <w:pPr>
        <w:tabs>
          <w:tab w:val="left" w:pos="426"/>
        </w:tabs>
        <w:ind w:left="993" w:hanging="993"/>
        <w:jc w:val="both"/>
        <w:rPr>
          <w:rFonts w:ascii="Times New Roman" w:eastAsiaTheme="minorEastAsia" w:hAnsi="Times New Roman" w:cs="Times New Roman"/>
          <w:sz w:val="22"/>
          <w:szCs w:val="22"/>
        </w:rPr>
      </w:pPr>
      <w:r w:rsidRPr="002C02E9">
        <w:rPr>
          <w:rFonts w:ascii="Times New Roman" w:eastAsiaTheme="minorEastAsia" w:hAnsi="Times New Roman" w:cs="Times New Roman"/>
          <w:sz w:val="22"/>
          <w:szCs w:val="22"/>
        </w:rPr>
        <w:t>(</w:t>
      </w:r>
      <w:r w:rsidR="000D01DE" w:rsidRPr="002C02E9">
        <w:rPr>
          <w:rFonts w:ascii="Times New Roman" w:eastAsiaTheme="minorEastAsia" w:hAnsi="Times New Roman" w:cs="Times New Roman"/>
          <w:sz w:val="22"/>
          <w:szCs w:val="22"/>
        </w:rPr>
        <w:t>6</w:t>
      </w:r>
      <w:r w:rsidRPr="002C02E9">
        <w:rPr>
          <w:rFonts w:ascii="Times New Roman" w:eastAsiaTheme="minorEastAsia" w:hAnsi="Times New Roman" w:cs="Times New Roman"/>
          <w:sz w:val="22"/>
          <w:szCs w:val="22"/>
        </w:rPr>
        <w:t xml:space="preserve">7) </w:t>
      </w:r>
      <w:r w:rsidRPr="002C02E9">
        <w:rPr>
          <w:rFonts w:ascii="Times New Roman" w:eastAsiaTheme="minorEastAsia" w:hAnsi="Times New Roman" w:cs="Times New Roman"/>
          <w:iCs/>
          <w:sz w:val="22"/>
          <w:szCs w:val="22"/>
        </w:rPr>
        <w:t>Mehr ist ja auch gar nicht </w:t>
      </w:r>
      <w:r w:rsidRPr="002C02E9">
        <w:rPr>
          <w:rFonts w:ascii="Times New Roman" w:eastAsiaTheme="minorEastAsia" w:hAnsi="Times New Roman" w:cs="Times New Roman"/>
          <w:iCs/>
          <w:sz w:val="22"/>
          <w:szCs w:val="22"/>
          <w:u w:val="single"/>
        </w:rPr>
        <w:t>drin</w:t>
      </w:r>
      <w:r w:rsidRPr="002C02E9">
        <w:rPr>
          <w:rFonts w:ascii="Times New Roman" w:eastAsiaTheme="minorEastAsia" w:hAnsi="Times New Roman" w:cs="Times New Roman"/>
          <w:iCs/>
          <w:sz w:val="22"/>
          <w:szCs w:val="22"/>
        </w:rPr>
        <w:t> </w:t>
      </w:r>
      <w:r w:rsidRPr="002C02E9">
        <w:rPr>
          <w:rFonts w:ascii="Times New Roman" w:eastAsiaTheme="minorEastAsia" w:hAnsi="Times New Roman" w:cs="Times New Roman"/>
          <w:iCs/>
          <w:sz w:val="22"/>
          <w:szCs w:val="22"/>
          <w:u w:val="single"/>
        </w:rPr>
        <w:t>in so einem Beruf</w:t>
      </w:r>
      <w:r w:rsidRPr="002C02E9">
        <w:rPr>
          <w:rFonts w:ascii="Times New Roman" w:eastAsiaTheme="minorEastAsia" w:hAnsi="Times New Roman" w:cs="Times New Roman"/>
          <w:iCs/>
          <w:sz w:val="22"/>
          <w:szCs w:val="22"/>
        </w:rPr>
        <w:t>, der ein Ersatz für die Liebe ist</w:t>
      </w:r>
      <w:r w:rsidRPr="002C02E9">
        <w:rPr>
          <w:rFonts w:ascii="Times New Roman" w:eastAsiaTheme="minorEastAsia" w:hAnsi="Times New Roman" w:cs="Times New Roman"/>
          <w:sz w:val="22"/>
          <w:szCs w:val="22"/>
        </w:rPr>
        <w:t xml:space="preserve"> (</w:t>
      </w:r>
      <w:r w:rsidR="00C53EF2">
        <w:rPr>
          <w:rFonts w:ascii="Times New Roman" w:eastAsiaTheme="minorEastAsia" w:hAnsi="Times New Roman" w:cs="Times New Roman"/>
          <w:sz w:val="22"/>
          <w:szCs w:val="22"/>
        </w:rPr>
        <w:t xml:space="preserve">DWDS, </w:t>
      </w:r>
      <w:r w:rsidRPr="002C02E9">
        <w:rPr>
          <w:rFonts w:ascii="Times New Roman" w:eastAsiaTheme="minorEastAsia" w:hAnsi="Times New Roman" w:cs="Times New Roman"/>
          <w:sz w:val="22"/>
          <w:szCs w:val="22"/>
        </w:rPr>
        <w:t xml:space="preserve">Walser, </w:t>
      </w:r>
    </w:p>
    <w:p w14:paraId="7A229AFE" w14:textId="55995A20" w:rsidR="001A06A5" w:rsidRPr="002C02E9" w:rsidRDefault="00C53EF2" w:rsidP="001A06A5">
      <w:pPr>
        <w:tabs>
          <w:tab w:val="left" w:pos="426"/>
        </w:tabs>
        <w:ind w:left="993" w:hanging="993"/>
        <w:jc w:val="both"/>
        <w:rPr>
          <w:rFonts w:ascii="Times New Roman" w:eastAsiaTheme="minorEastAsia" w:hAnsi="Times New Roman" w:cs="Times New Roman"/>
          <w:sz w:val="22"/>
          <w:szCs w:val="22"/>
        </w:rPr>
      </w:pPr>
      <w:r>
        <w:rPr>
          <w:rFonts w:ascii="Times New Roman" w:eastAsiaTheme="minorEastAsia" w:hAnsi="Times New Roman" w:cs="Times New Roman"/>
          <w:sz w:val="22"/>
          <w:szCs w:val="22"/>
        </w:rPr>
        <w:t xml:space="preserve">        </w:t>
      </w:r>
      <w:r w:rsidR="001A06A5" w:rsidRPr="002C02E9">
        <w:rPr>
          <w:rFonts w:ascii="Times New Roman" w:eastAsiaTheme="minorEastAsia" w:hAnsi="Times New Roman" w:cs="Times New Roman"/>
          <w:sz w:val="22"/>
          <w:szCs w:val="22"/>
        </w:rPr>
        <w:t>Martin: Halbzeit, Frankfurt a. M.: Suhrkamp 1997 [1960], S. 189)</w:t>
      </w:r>
    </w:p>
    <w:p w14:paraId="204F0C40" w14:textId="02D3420F" w:rsidR="000D01DE" w:rsidRPr="002C02E9" w:rsidRDefault="001A06A5" w:rsidP="000D01DE">
      <w:pPr>
        <w:tabs>
          <w:tab w:val="left" w:pos="426"/>
        </w:tabs>
        <w:jc w:val="both"/>
        <w:rPr>
          <w:rFonts w:ascii="Times New Roman" w:eastAsiaTheme="minorEastAsia" w:hAnsi="Times New Roman" w:cs="Times New Roman"/>
          <w:sz w:val="22"/>
          <w:szCs w:val="22"/>
        </w:rPr>
      </w:pPr>
      <w:r w:rsidRPr="002C02E9">
        <w:rPr>
          <w:rFonts w:ascii="Times New Roman" w:eastAsiaTheme="minorEastAsia" w:hAnsi="Times New Roman" w:cs="Times New Roman"/>
          <w:sz w:val="22"/>
          <w:szCs w:val="22"/>
        </w:rPr>
        <w:t>(</w:t>
      </w:r>
      <w:r w:rsidR="000D01DE" w:rsidRPr="002C02E9">
        <w:rPr>
          <w:rFonts w:ascii="Times New Roman" w:eastAsiaTheme="minorEastAsia" w:hAnsi="Times New Roman" w:cs="Times New Roman"/>
          <w:sz w:val="22"/>
          <w:szCs w:val="22"/>
        </w:rPr>
        <w:t>6</w:t>
      </w:r>
      <w:r w:rsidRPr="002C02E9">
        <w:rPr>
          <w:rFonts w:ascii="Times New Roman" w:eastAsiaTheme="minorEastAsia" w:hAnsi="Times New Roman" w:cs="Times New Roman"/>
          <w:sz w:val="22"/>
          <w:szCs w:val="22"/>
        </w:rPr>
        <w:t xml:space="preserve">8) </w:t>
      </w:r>
      <w:r w:rsidRPr="002C02E9">
        <w:rPr>
          <w:rFonts w:ascii="Times New Roman" w:eastAsiaTheme="minorEastAsia" w:hAnsi="Times New Roman" w:cs="Times New Roman"/>
          <w:iCs/>
          <w:sz w:val="22"/>
          <w:szCs w:val="22"/>
        </w:rPr>
        <w:t>Das gibt ein Fressen morgen, dick </w:t>
      </w:r>
      <w:r w:rsidRPr="002C02E9">
        <w:rPr>
          <w:rFonts w:ascii="Times New Roman" w:eastAsiaTheme="minorEastAsia" w:hAnsi="Times New Roman" w:cs="Times New Roman"/>
          <w:iCs/>
          <w:sz w:val="22"/>
          <w:szCs w:val="22"/>
          <w:u w:val="single"/>
        </w:rPr>
        <w:t>drauf</w:t>
      </w:r>
      <w:r w:rsidRPr="002C02E9">
        <w:rPr>
          <w:rFonts w:ascii="Times New Roman" w:eastAsiaTheme="minorEastAsia" w:hAnsi="Times New Roman" w:cs="Times New Roman"/>
          <w:iCs/>
          <w:sz w:val="22"/>
          <w:szCs w:val="22"/>
        </w:rPr>
        <w:t> geschmiert </w:t>
      </w:r>
      <w:r w:rsidRPr="002C02E9">
        <w:rPr>
          <w:rFonts w:ascii="Times New Roman" w:eastAsiaTheme="minorEastAsia" w:hAnsi="Times New Roman" w:cs="Times New Roman"/>
          <w:iCs/>
          <w:sz w:val="22"/>
          <w:szCs w:val="22"/>
          <w:u w:val="single"/>
        </w:rPr>
        <w:t>auf das warme Brot</w:t>
      </w:r>
      <w:r w:rsidRPr="002C02E9">
        <w:rPr>
          <w:rFonts w:ascii="Times New Roman" w:eastAsiaTheme="minorEastAsia" w:hAnsi="Times New Roman" w:cs="Times New Roman"/>
          <w:iCs/>
          <w:sz w:val="22"/>
          <w:szCs w:val="22"/>
        </w:rPr>
        <w:t>.</w:t>
      </w:r>
      <w:r w:rsidRPr="002C02E9">
        <w:rPr>
          <w:rFonts w:ascii="Times New Roman" w:eastAsiaTheme="minorEastAsia" w:hAnsi="Times New Roman" w:cs="Times New Roman"/>
          <w:i/>
          <w:iCs/>
          <w:sz w:val="22"/>
          <w:szCs w:val="22"/>
        </w:rPr>
        <w:t xml:space="preserve"> </w:t>
      </w:r>
      <w:r w:rsidRPr="002C02E9">
        <w:rPr>
          <w:rFonts w:ascii="Times New Roman" w:eastAsiaTheme="minorEastAsia" w:hAnsi="Times New Roman" w:cs="Times New Roman"/>
          <w:sz w:val="22"/>
          <w:szCs w:val="22"/>
        </w:rPr>
        <w:t>(</w:t>
      </w:r>
      <w:r w:rsidR="00C53EF2">
        <w:rPr>
          <w:rFonts w:ascii="Times New Roman" w:eastAsiaTheme="minorEastAsia" w:hAnsi="Times New Roman" w:cs="Times New Roman"/>
          <w:sz w:val="22"/>
          <w:szCs w:val="22"/>
        </w:rPr>
        <w:t xml:space="preserve">DWDS, </w:t>
      </w:r>
      <w:r w:rsidRPr="002C02E9">
        <w:rPr>
          <w:rFonts w:ascii="Times New Roman" w:eastAsiaTheme="minorEastAsia" w:hAnsi="Times New Roman" w:cs="Times New Roman"/>
          <w:sz w:val="22"/>
          <w:szCs w:val="22"/>
        </w:rPr>
        <w:t xml:space="preserve">Traven, B.: Das </w:t>
      </w:r>
      <w:r w:rsidR="000D01DE" w:rsidRPr="002C02E9">
        <w:rPr>
          <w:rFonts w:ascii="Times New Roman" w:eastAsiaTheme="minorEastAsia" w:hAnsi="Times New Roman" w:cs="Times New Roman"/>
          <w:sz w:val="22"/>
          <w:szCs w:val="22"/>
        </w:rPr>
        <w:t xml:space="preserve">   </w:t>
      </w:r>
    </w:p>
    <w:p w14:paraId="1CA0FD15" w14:textId="7D99FB4F" w:rsidR="001A06A5" w:rsidRPr="002C02E9" w:rsidRDefault="000D01DE" w:rsidP="000D01DE">
      <w:pPr>
        <w:tabs>
          <w:tab w:val="left" w:pos="426"/>
        </w:tabs>
        <w:jc w:val="both"/>
        <w:rPr>
          <w:rFonts w:ascii="Times New Roman" w:eastAsiaTheme="minorEastAsia" w:hAnsi="Times New Roman" w:cs="Times New Roman"/>
          <w:sz w:val="22"/>
          <w:szCs w:val="22"/>
        </w:rPr>
      </w:pPr>
      <w:r w:rsidRPr="002C02E9">
        <w:rPr>
          <w:rFonts w:ascii="Times New Roman" w:eastAsiaTheme="minorEastAsia" w:hAnsi="Times New Roman" w:cs="Times New Roman"/>
          <w:sz w:val="22"/>
          <w:szCs w:val="22"/>
        </w:rPr>
        <w:t xml:space="preserve">       </w:t>
      </w:r>
      <w:r w:rsidR="001A06A5" w:rsidRPr="002C02E9">
        <w:rPr>
          <w:rFonts w:ascii="Times New Roman" w:eastAsiaTheme="minorEastAsia" w:hAnsi="Times New Roman" w:cs="Times New Roman"/>
          <w:sz w:val="22"/>
          <w:szCs w:val="22"/>
        </w:rPr>
        <w:t>Totenschiff, Berlin: Büchergilde Gutenberg 1929 [1926], S. 174)</w:t>
      </w:r>
    </w:p>
    <w:p w14:paraId="15CCE6E5" w14:textId="77777777" w:rsidR="00C53EF2" w:rsidRDefault="001A06A5" w:rsidP="000D01DE">
      <w:pPr>
        <w:jc w:val="both"/>
        <w:rPr>
          <w:rFonts w:ascii="Times New Roman" w:eastAsiaTheme="minorEastAsia" w:hAnsi="Times New Roman" w:cs="Times New Roman"/>
          <w:iCs/>
          <w:sz w:val="22"/>
          <w:szCs w:val="22"/>
        </w:rPr>
      </w:pPr>
      <w:r w:rsidRPr="002C02E9">
        <w:rPr>
          <w:rFonts w:ascii="Times New Roman" w:eastAsiaTheme="minorEastAsia" w:hAnsi="Times New Roman" w:cs="Times New Roman"/>
          <w:sz w:val="22"/>
          <w:szCs w:val="22"/>
        </w:rPr>
        <w:t>(</w:t>
      </w:r>
      <w:r w:rsidR="000D01DE" w:rsidRPr="002C02E9">
        <w:rPr>
          <w:rFonts w:ascii="Times New Roman" w:eastAsiaTheme="minorEastAsia" w:hAnsi="Times New Roman" w:cs="Times New Roman"/>
          <w:sz w:val="22"/>
          <w:szCs w:val="22"/>
        </w:rPr>
        <w:t>6</w:t>
      </w:r>
      <w:r w:rsidRPr="002C02E9">
        <w:rPr>
          <w:rFonts w:ascii="Times New Roman" w:eastAsiaTheme="minorEastAsia" w:hAnsi="Times New Roman" w:cs="Times New Roman"/>
          <w:sz w:val="22"/>
          <w:szCs w:val="22"/>
        </w:rPr>
        <w:t xml:space="preserve">9) </w:t>
      </w:r>
      <w:r w:rsidRPr="002C02E9">
        <w:rPr>
          <w:rFonts w:ascii="Times New Roman" w:eastAsiaTheme="minorEastAsia" w:hAnsi="Times New Roman" w:cs="Times New Roman"/>
          <w:iCs/>
          <w:sz w:val="22"/>
          <w:szCs w:val="22"/>
        </w:rPr>
        <w:t>Und trotzdem: es war viel </w:t>
      </w:r>
      <w:r w:rsidRPr="002C02E9">
        <w:rPr>
          <w:rFonts w:ascii="Times New Roman" w:eastAsiaTheme="minorEastAsia" w:hAnsi="Times New Roman" w:cs="Times New Roman"/>
          <w:iCs/>
          <w:sz w:val="22"/>
          <w:szCs w:val="22"/>
          <w:u w:val="single"/>
        </w:rPr>
        <w:t>dran</w:t>
      </w:r>
      <w:r w:rsidRPr="002C02E9">
        <w:rPr>
          <w:rFonts w:ascii="Times New Roman" w:eastAsiaTheme="minorEastAsia" w:hAnsi="Times New Roman" w:cs="Times New Roman"/>
          <w:iCs/>
          <w:sz w:val="22"/>
          <w:szCs w:val="22"/>
        </w:rPr>
        <w:t> </w:t>
      </w:r>
      <w:r w:rsidRPr="002C02E9">
        <w:rPr>
          <w:rFonts w:ascii="Times New Roman" w:eastAsiaTheme="minorEastAsia" w:hAnsi="Times New Roman" w:cs="Times New Roman"/>
          <w:iCs/>
          <w:sz w:val="22"/>
          <w:szCs w:val="22"/>
          <w:u w:val="single"/>
        </w:rPr>
        <w:t>an seiner neuen alten Persönlichkeit</w:t>
      </w:r>
      <w:r w:rsidRPr="002C02E9">
        <w:rPr>
          <w:rFonts w:ascii="Times New Roman" w:eastAsiaTheme="minorEastAsia" w:hAnsi="Times New Roman" w:cs="Times New Roman"/>
          <w:iCs/>
          <w:sz w:val="22"/>
          <w:szCs w:val="22"/>
        </w:rPr>
        <w:t xml:space="preserve">, da fand sich etwas tief </w:t>
      </w:r>
    </w:p>
    <w:p w14:paraId="76C97CEA" w14:textId="77777777" w:rsidR="00C53EF2" w:rsidRDefault="00C53EF2" w:rsidP="000D01DE">
      <w:pPr>
        <w:jc w:val="both"/>
        <w:rPr>
          <w:rFonts w:ascii="Times New Roman" w:eastAsiaTheme="minorEastAsia" w:hAnsi="Times New Roman" w:cs="Times New Roman"/>
          <w:sz w:val="22"/>
          <w:szCs w:val="22"/>
        </w:rPr>
      </w:pPr>
      <w:r>
        <w:rPr>
          <w:rFonts w:ascii="Times New Roman" w:eastAsiaTheme="minorEastAsia" w:hAnsi="Times New Roman" w:cs="Times New Roman"/>
          <w:iCs/>
          <w:sz w:val="22"/>
          <w:szCs w:val="22"/>
        </w:rPr>
        <w:t xml:space="preserve">        </w:t>
      </w:r>
      <w:r w:rsidR="001A06A5" w:rsidRPr="002C02E9">
        <w:rPr>
          <w:rFonts w:ascii="Times New Roman" w:eastAsiaTheme="minorEastAsia" w:hAnsi="Times New Roman" w:cs="Times New Roman"/>
          <w:iCs/>
          <w:sz w:val="22"/>
          <w:szCs w:val="22"/>
        </w:rPr>
        <w:t xml:space="preserve">Ehrliches und Empfundenes </w:t>
      </w:r>
      <w:r w:rsidR="001A06A5" w:rsidRPr="002C02E9">
        <w:rPr>
          <w:rFonts w:ascii="Times New Roman" w:eastAsiaTheme="minorEastAsia" w:hAnsi="Times New Roman" w:cs="Times New Roman"/>
          <w:sz w:val="22"/>
          <w:szCs w:val="22"/>
        </w:rPr>
        <w:t>(</w:t>
      </w:r>
      <w:r>
        <w:rPr>
          <w:rFonts w:ascii="Times New Roman" w:eastAsiaTheme="minorEastAsia" w:hAnsi="Times New Roman" w:cs="Times New Roman"/>
          <w:sz w:val="22"/>
          <w:szCs w:val="22"/>
        </w:rPr>
        <w:t xml:space="preserve">DWDS, </w:t>
      </w:r>
      <w:r w:rsidR="001A06A5" w:rsidRPr="002C02E9">
        <w:rPr>
          <w:rFonts w:ascii="Times New Roman" w:eastAsiaTheme="minorEastAsia" w:hAnsi="Times New Roman" w:cs="Times New Roman"/>
          <w:sz w:val="22"/>
          <w:szCs w:val="22"/>
        </w:rPr>
        <w:t xml:space="preserve">Biller, Maxim: Verrat. In: ders., Wenn ich einmal reich und </w:t>
      </w:r>
      <w:r>
        <w:rPr>
          <w:rFonts w:ascii="Times New Roman" w:eastAsiaTheme="minorEastAsia" w:hAnsi="Times New Roman" w:cs="Times New Roman"/>
          <w:sz w:val="22"/>
          <w:szCs w:val="22"/>
        </w:rPr>
        <w:t xml:space="preserve">   </w:t>
      </w:r>
    </w:p>
    <w:p w14:paraId="6719DD60" w14:textId="2A719838" w:rsidR="001A06A5" w:rsidRPr="00C53EF2" w:rsidRDefault="00C53EF2" w:rsidP="000D01DE">
      <w:pPr>
        <w:jc w:val="both"/>
        <w:rPr>
          <w:rFonts w:ascii="Times New Roman" w:eastAsiaTheme="minorEastAsia" w:hAnsi="Times New Roman" w:cs="Times New Roman"/>
          <w:iCs/>
          <w:sz w:val="22"/>
          <w:szCs w:val="22"/>
        </w:rPr>
      </w:pPr>
      <w:r>
        <w:rPr>
          <w:rFonts w:ascii="Times New Roman" w:eastAsiaTheme="minorEastAsia" w:hAnsi="Times New Roman" w:cs="Times New Roman"/>
          <w:sz w:val="22"/>
          <w:szCs w:val="22"/>
        </w:rPr>
        <w:t xml:space="preserve">        </w:t>
      </w:r>
      <w:r w:rsidR="001A06A5" w:rsidRPr="002C02E9">
        <w:rPr>
          <w:rFonts w:ascii="Times New Roman" w:eastAsiaTheme="minorEastAsia" w:hAnsi="Times New Roman" w:cs="Times New Roman"/>
          <w:sz w:val="22"/>
          <w:szCs w:val="22"/>
        </w:rPr>
        <w:t>tot bin, Köln: Kiepenheuer &amp; Witsch 1990, S. 192)</w:t>
      </w:r>
    </w:p>
    <w:p w14:paraId="664EA867" w14:textId="77777777" w:rsidR="001A06A5" w:rsidRPr="002C02E9" w:rsidRDefault="001A06A5" w:rsidP="001A06A5">
      <w:pPr>
        <w:jc w:val="both"/>
        <w:rPr>
          <w:rFonts w:ascii="Times New Roman" w:eastAsiaTheme="minorEastAsia" w:hAnsi="Times New Roman" w:cs="Times New Roman"/>
          <w:sz w:val="22"/>
          <w:szCs w:val="22"/>
        </w:rPr>
      </w:pPr>
    </w:p>
    <w:p w14:paraId="729F7346" w14:textId="77777777" w:rsidR="001A06A5" w:rsidRPr="002C02E9" w:rsidRDefault="001A06A5" w:rsidP="001A06A5">
      <w:pPr>
        <w:jc w:val="both"/>
        <w:rPr>
          <w:rFonts w:ascii="Times New Roman" w:eastAsiaTheme="minorEastAsia" w:hAnsi="Times New Roman" w:cs="Times New Roman"/>
          <w:sz w:val="22"/>
          <w:szCs w:val="22"/>
        </w:rPr>
      </w:pPr>
      <w:r w:rsidRPr="002C02E9">
        <w:rPr>
          <w:rFonts w:ascii="Times New Roman" w:eastAsiaTheme="minorEastAsia" w:hAnsi="Times New Roman" w:cs="Times New Roman"/>
          <w:sz w:val="22"/>
          <w:szCs w:val="22"/>
        </w:rPr>
        <w:t xml:space="preserve">Wie wir oben schon gesehen haben, kann diese alternative Struktur auch mit der Präposition </w:t>
      </w:r>
      <w:r w:rsidRPr="002C02E9">
        <w:rPr>
          <w:rFonts w:ascii="Times New Roman" w:eastAsiaTheme="minorEastAsia" w:hAnsi="Times New Roman" w:cs="Times New Roman"/>
          <w:i/>
          <w:sz w:val="22"/>
          <w:szCs w:val="22"/>
        </w:rPr>
        <w:t xml:space="preserve">bis </w:t>
      </w:r>
      <w:r w:rsidRPr="002C02E9">
        <w:rPr>
          <w:rFonts w:ascii="Times New Roman" w:eastAsiaTheme="minorEastAsia" w:hAnsi="Times New Roman" w:cs="Times New Roman"/>
          <w:sz w:val="22"/>
          <w:szCs w:val="22"/>
        </w:rPr>
        <w:t>realisiert werden</w:t>
      </w:r>
      <w:r w:rsidRPr="002C02E9">
        <w:rPr>
          <w:rFonts w:ascii="Times New Roman" w:eastAsiaTheme="minorEastAsia" w:hAnsi="Times New Roman" w:cs="Times New Roman"/>
          <w:i/>
          <w:sz w:val="22"/>
          <w:szCs w:val="22"/>
        </w:rPr>
        <w:t xml:space="preserve">, </w:t>
      </w:r>
      <w:r w:rsidRPr="002C02E9">
        <w:rPr>
          <w:rFonts w:ascii="Times New Roman" w:eastAsiaTheme="minorEastAsia" w:hAnsi="Times New Roman" w:cs="Times New Roman"/>
          <w:sz w:val="22"/>
          <w:szCs w:val="22"/>
        </w:rPr>
        <w:t xml:space="preserve">allerdings wird das Pronominaladverb zwischen </w:t>
      </w:r>
      <w:r w:rsidRPr="002C02E9">
        <w:rPr>
          <w:rFonts w:ascii="Times New Roman" w:eastAsiaTheme="minorEastAsia" w:hAnsi="Times New Roman" w:cs="Times New Roman"/>
          <w:i/>
          <w:sz w:val="22"/>
          <w:szCs w:val="22"/>
        </w:rPr>
        <w:t>bis</w:t>
      </w:r>
      <w:r w:rsidRPr="002C02E9">
        <w:rPr>
          <w:rFonts w:ascii="Times New Roman" w:eastAsiaTheme="minorEastAsia" w:hAnsi="Times New Roman" w:cs="Times New Roman"/>
          <w:sz w:val="22"/>
          <w:szCs w:val="22"/>
        </w:rPr>
        <w:t xml:space="preserve"> und die Präpositionalgruppe eingefügt: </w:t>
      </w:r>
    </w:p>
    <w:p w14:paraId="6A1627EF" w14:textId="77777777" w:rsidR="001A06A5" w:rsidRPr="002C02E9" w:rsidRDefault="001A06A5" w:rsidP="001A06A5">
      <w:pPr>
        <w:jc w:val="both"/>
        <w:rPr>
          <w:rFonts w:ascii="Times New Roman" w:eastAsiaTheme="minorEastAsia" w:hAnsi="Times New Roman" w:cs="Times New Roman"/>
          <w:sz w:val="22"/>
          <w:szCs w:val="22"/>
        </w:rPr>
      </w:pPr>
    </w:p>
    <w:p w14:paraId="523353F2" w14:textId="000EEAA6" w:rsidR="00C53EF2" w:rsidRPr="000B26F4" w:rsidRDefault="001A06A5" w:rsidP="00C53EF2">
      <w:pPr>
        <w:tabs>
          <w:tab w:val="left" w:pos="426"/>
        </w:tabs>
        <w:ind w:left="993" w:hanging="993"/>
        <w:jc w:val="both"/>
        <w:rPr>
          <w:rFonts w:ascii="Times New Roman" w:eastAsiaTheme="minorEastAsia" w:hAnsi="Times New Roman" w:cs="Times New Roman"/>
          <w:sz w:val="22"/>
          <w:szCs w:val="22"/>
        </w:rPr>
      </w:pPr>
      <w:r w:rsidRPr="002C02E9">
        <w:rPr>
          <w:rFonts w:ascii="Times New Roman" w:eastAsiaTheme="minorEastAsia" w:hAnsi="Times New Roman" w:cs="Times New Roman"/>
          <w:sz w:val="22"/>
          <w:szCs w:val="22"/>
        </w:rPr>
        <w:t>(</w:t>
      </w:r>
      <w:r w:rsidR="00C53EF2">
        <w:rPr>
          <w:rFonts w:ascii="Times New Roman" w:eastAsiaTheme="minorEastAsia" w:hAnsi="Times New Roman" w:cs="Times New Roman"/>
          <w:sz w:val="22"/>
          <w:szCs w:val="22"/>
        </w:rPr>
        <w:t>7</w:t>
      </w:r>
      <w:r w:rsidRPr="002C02E9">
        <w:rPr>
          <w:rFonts w:ascii="Times New Roman" w:eastAsiaTheme="minorEastAsia" w:hAnsi="Times New Roman" w:cs="Times New Roman"/>
          <w:sz w:val="22"/>
          <w:szCs w:val="22"/>
        </w:rPr>
        <w:t xml:space="preserve">0) </w:t>
      </w:r>
      <w:r w:rsidR="00C53EF2" w:rsidRPr="000B26F4">
        <w:rPr>
          <w:rFonts w:ascii="Times New Roman" w:eastAsiaTheme="minorEastAsia" w:hAnsi="Times New Roman" w:cs="Times New Roman"/>
          <w:iCs/>
          <w:sz w:val="22"/>
          <w:szCs w:val="22"/>
        </w:rPr>
        <w:t>Ausspracheabende im ganzen Reich bis hinein ins kleinste Dorf.</w:t>
      </w:r>
      <w:r w:rsidR="00C53EF2" w:rsidRPr="000B26F4">
        <w:rPr>
          <w:rFonts w:ascii="Times New Roman" w:eastAsiaTheme="minorEastAsia" w:hAnsi="Times New Roman" w:cs="Times New Roman"/>
          <w:i/>
          <w:iCs/>
          <w:sz w:val="22"/>
          <w:szCs w:val="22"/>
        </w:rPr>
        <w:t xml:space="preserve"> </w:t>
      </w:r>
      <w:r w:rsidR="00C53EF2" w:rsidRPr="000B26F4">
        <w:rPr>
          <w:rFonts w:ascii="Times New Roman" w:eastAsiaTheme="minorEastAsia" w:hAnsi="Times New Roman" w:cs="Times New Roman"/>
          <w:sz w:val="22"/>
          <w:szCs w:val="22"/>
        </w:rPr>
        <w:t xml:space="preserve">(DWDS, Völkischer Beobachter </w:t>
      </w:r>
    </w:p>
    <w:p w14:paraId="16284641" w14:textId="77777777" w:rsidR="00C53EF2" w:rsidRPr="000B26F4" w:rsidRDefault="00C53EF2" w:rsidP="00C53EF2">
      <w:pPr>
        <w:tabs>
          <w:tab w:val="left" w:pos="426"/>
        </w:tabs>
        <w:jc w:val="both"/>
        <w:rPr>
          <w:rFonts w:ascii="Times New Roman" w:eastAsiaTheme="minorEastAsia" w:hAnsi="Times New Roman" w:cs="Times New Roman"/>
          <w:sz w:val="22"/>
          <w:szCs w:val="22"/>
        </w:rPr>
      </w:pPr>
      <w:r w:rsidRPr="000B26F4">
        <w:rPr>
          <w:rFonts w:ascii="Times New Roman" w:eastAsiaTheme="minorEastAsia" w:hAnsi="Times New Roman" w:cs="Times New Roman"/>
          <w:sz w:val="22"/>
          <w:szCs w:val="22"/>
        </w:rPr>
        <w:t xml:space="preserve">        (Berliner Ausgabe), 03.03.1937)</w:t>
      </w:r>
    </w:p>
    <w:p w14:paraId="35C2F2EB" w14:textId="77777777" w:rsidR="00F25DC0" w:rsidRDefault="001A06A5" w:rsidP="00F25DC0">
      <w:pPr>
        <w:tabs>
          <w:tab w:val="left" w:pos="426"/>
        </w:tabs>
        <w:ind w:left="993" w:hanging="993"/>
        <w:jc w:val="both"/>
        <w:rPr>
          <w:rFonts w:ascii="Times New Roman" w:eastAsiaTheme="minorEastAsia" w:hAnsi="Times New Roman" w:cs="Times New Roman"/>
          <w:sz w:val="22"/>
          <w:szCs w:val="22"/>
        </w:rPr>
      </w:pPr>
      <w:r w:rsidRPr="002C02E9">
        <w:rPr>
          <w:rFonts w:ascii="Times New Roman" w:eastAsiaTheme="minorEastAsia" w:hAnsi="Times New Roman" w:cs="Times New Roman"/>
          <w:sz w:val="22"/>
          <w:szCs w:val="22"/>
        </w:rPr>
        <w:t>(</w:t>
      </w:r>
      <w:r w:rsidR="00C53EF2">
        <w:rPr>
          <w:rFonts w:ascii="Times New Roman" w:eastAsiaTheme="minorEastAsia" w:hAnsi="Times New Roman" w:cs="Times New Roman"/>
          <w:sz w:val="22"/>
          <w:szCs w:val="22"/>
        </w:rPr>
        <w:t>7</w:t>
      </w:r>
      <w:r w:rsidRPr="002C02E9">
        <w:rPr>
          <w:rFonts w:ascii="Times New Roman" w:eastAsiaTheme="minorEastAsia" w:hAnsi="Times New Roman" w:cs="Times New Roman"/>
          <w:sz w:val="22"/>
          <w:szCs w:val="22"/>
        </w:rPr>
        <w:t xml:space="preserve">1) </w:t>
      </w:r>
      <w:r w:rsidRPr="002C02E9">
        <w:rPr>
          <w:rFonts w:ascii="Times New Roman" w:eastAsiaTheme="minorEastAsia" w:hAnsi="Times New Roman" w:cs="Times New Roman"/>
          <w:iCs/>
          <w:sz w:val="22"/>
          <w:szCs w:val="22"/>
        </w:rPr>
        <w:t xml:space="preserve">… und viel wilder Wein, </w:t>
      </w:r>
      <w:r w:rsidRPr="002C02E9">
        <w:rPr>
          <w:rFonts w:ascii="Times New Roman" w:eastAsiaTheme="minorEastAsia" w:hAnsi="Times New Roman" w:cs="Times New Roman"/>
          <w:iCs/>
          <w:sz w:val="22"/>
          <w:szCs w:val="22"/>
          <w:u w:val="single"/>
        </w:rPr>
        <w:t>bis</w:t>
      </w:r>
      <w:r w:rsidRPr="002C02E9">
        <w:rPr>
          <w:rFonts w:ascii="Times New Roman" w:eastAsiaTheme="minorEastAsia" w:hAnsi="Times New Roman" w:cs="Times New Roman"/>
          <w:iCs/>
          <w:sz w:val="22"/>
          <w:szCs w:val="22"/>
        </w:rPr>
        <w:t xml:space="preserve"> </w:t>
      </w:r>
      <w:r w:rsidRPr="002C02E9">
        <w:rPr>
          <w:rFonts w:ascii="Times New Roman" w:eastAsiaTheme="minorEastAsia" w:hAnsi="Times New Roman" w:cs="Times New Roman"/>
          <w:iCs/>
          <w:sz w:val="22"/>
          <w:szCs w:val="22"/>
          <w:u w:val="single"/>
        </w:rPr>
        <w:t>hinauf</w:t>
      </w:r>
      <w:r w:rsidRPr="002C02E9">
        <w:rPr>
          <w:rFonts w:ascii="Times New Roman" w:eastAsiaTheme="minorEastAsia" w:hAnsi="Times New Roman" w:cs="Times New Roman"/>
          <w:iCs/>
          <w:sz w:val="22"/>
          <w:szCs w:val="22"/>
        </w:rPr>
        <w:t xml:space="preserve"> </w:t>
      </w:r>
      <w:r w:rsidRPr="002C02E9">
        <w:rPr>
          <w:rFonts w:ascii="Times New Roman" w:eastAsiaTheme="minorEastAsia" w:hAnsi="Times New Roman" w:cs="Times New Roman"/>
          <w:iCs/>
          <w:sz w:val="22"/>
          <w:szCs w:val="22"/>
          <w:u w:val="single"/>
        </w:rPr>
        <w:t>auf das Dach</w:t>
      </w:r>
      <w:r w:rsidRPr="002C02E9">
        <w:rPr>
          <w:rFonts w:ascii="Times New Roman" w:eastAsiaTheme="minorEastAsia" w:hAnsi="Times New Roman" w:cs="Times New Roman"/>
          <w:iCs/>
          <w:sz w:val="22"/>
          <w:szCs w:val="22"/>
        </w:rPr>
        <w:t>.</w:t>
      </w:r>
      <w:r w:rsidR="00F25DC0" w:rsidRPr="002C02E9">
        <w:rPr>
          <w:rFonts w:ascii="Times New Roman" w:eastAsiaTheme="minorEastAsia" w:hAnsi="Times New Roman" w:cs="Times New Roman"/>
          <w:i/>
          <w:iCs/>
          <w:sz w:val="22"/>
          <w:szCs w:val="22"/>
        </w:rPr>
        <w:t xml:space="preserve"> </w:t>
      </w:r>
      <w:r w:rsidR="00F25DC0" w:rsidRPr="002C02E9">
        <w:rPr>
          <w:rFonts w:ascii="Times New Roman" w:eastAsiaTheme="minorEastAsia" w:hAnsi="Times New Roman" w:cs="Times New Roman"/>
          <w:sz w:val="22"/>
          <w:szCs w:val="22"/>
        </w:rPr>
        <w:t>(DWDS</w:t>
      </w:r>
      <w:r w:rsidR="00F25DC0">
        <w:rPr>
          <w:rFonts w:ascii="Times New Roman" w:eastAsiaTheme="minorEastAsia" w:hAnsi="Times New Roman" w:cs="Times New Roman"/>
          <w:sz w:val="22"/>
          <w:szCs w:val="22"/>
        </w:rPr>
        <w:t xml:space="preserve">, </w:t>
      </w:r>
      <w:r w:rsidR="00F25DC0" w:rsidRPr="0066749B">
        <w:rPr>
          <w:rFonts w:ascii="Times New Roman" w:eastAsiaTheme="minorEastAsia" w:hAnsi="Times New Roman" w:cs="Times New Roman"/>
          <w:sz w:val="22"/>
          <w:szCs w:val="22"/>
        </w:rPr>
        <w:t>Ewers, Hanns Heinz: Alraune,</w:t>
      </w:r>
      <w:r w:rsidR="00F25DC0">
        <w:rPr>
          <w:rFonts w:ascii="Times New Roman" w:eastAsiaTheme="minorEastAsia" w:hAnsi="Times New Roman" w:cs="Times New Roman"/>
          <w:sz w:val="22"/>
          <w:szCs w:val="22"/>
        </w:rPr>
        <w:t xml:space="preserve"> </w:t>
      </w:r>
    </w:p>
    <w:p w14:paraId="6275FFA0" w14:textId="27FF7B41" w:rsidR="00F25DC0" w:rsidRPr="002C02E9" w:rsidRDefault="00F25DC0" w:rsidP="00F25DC0">
      <w:pPr>
        <w:tabs>
          <w:tab w:val="left" w:pos="426"/>
        </w:tabs>
        <w:ind w:left="993" w:hanging="993"/>
        <w:jc w:val="both"/>
        <w:rPr>
          <w:rFonts w:ascii="Times New Roman" w:eastAsiaTheme="minorEastAsia" w:hAnsi="Times New Roman" w:cs="Times New Roman"/>
          <w:sz w:val="22"/>
          <w:szCs w:val="22"/>
        </w:rPr>
      </w:pPr>
      <w:r>
        <w:rPr>
          <w:rFonts w:ascii="Times New Roman" w:eastAsiaTheme="minorEastAsia" w:hAnsi="Times New Roman" w:cs="Times New Roman"/>
          <w:sz w:val="22"/>
          <w:szCs w:val="22"/>
        </w:rPr>
        <w:t xml:space="preserve">        </w:t>
      </w:r>
      <w:r w:rsidRPr="0066749B">
        <w:rPr>
          <w:rFonts w:ascii="Times New Roman" w:eastAsiaTheme="minorEastAsia" w:hAnsi="Times New Roman" w:cs="Times New Roman"/>
          <w:sz w:val="22"/>
          <w:szCs w:val="22"/>
        </w:rPr>
        <w:t>München:</w:t>
      </w:r>
      <w:r>
        <w:rPr>
          <w:rFonts w:ascii="Times New Roman" w:eastAsiaTheme="minorEastAsia" w:hAnsi="Times New Roman" w:cs="Times New Roman"/>
          <w:sz w:val="22"/>
          <w:szCs w:val="22"/>
        </w:rPr>
        <w:t xml:space="preserve"> </w:t>
      </w:r>
      <w:r w:rsidRPr="0066749B">
        <w:rPr>
          <w:rFonts w:ascii="Times New Roman" w:eastAsiaTheme="minorEastAsia" w:hAnsi="Times New Roman" w:cs="Times New Roman"/>
          <w:sz w:val="22"/>
          <w:szCs w:val="22"/>
        </w:rPr>
        <w:t>Herbig 1973 [1911], S. 268</w:t>
      </w:r>
      <w:r w:rsidRPr="002C02E9">
        <w:rPr>
          <w:rFonts w:ascii="Times New Roman" w:eastAsiaTheme="minorEastAsia" w:hAnsi="Times New Roman" w:cs="Times New Roman"/>
          <w:sz w:val="22"/>
          <w:szCs w:val="22"/>
        </w:rPr>
        <w:t>)</w:t>
      </w:r>
    </w:p>
    <w:p w14:paraId="08952542" w14:textId="0F282FD4" w:rsidR="001A06A5" w:rsidRPr="002C02E9" w:rsidRDefault="001A06A5" w:rsidP="00F25DC0">
      <w:pPr>
        <w:tabs>
          <w:tab w:val="left" w:pos="426"/>
        </w:tabs>
        <w:ind w:left="993" w:hanging="993"/>
        <w:jc w:val="both"/>
        <w:rPr>
          <w:rFonts w:ascii="Times New Roman" w:eastAsiaTheme="minorEastAsia" w:hAnsi="Times New Roman" w:cs="Times New Roman"/>
          <w:sz w:val="22"/>
          <w:szCs w:val="22"/>
        </w:rPr>
      </w:pPr>
      <w:r w:rsidRPr="002C02E9">
        <w:rPr>
          <w:rFonts w:ascii="Times New Roman" w:eastAsiaTheme="minorEastAsia" w:hAnsi="Times New Roman" w:cs="Times New Roman"/>
          <w:i/>
          <w:iCs/>
          <w:sz w:val="22"/>
          <w:szCs w:val="22"/>
        </w:rPr>
        <w:t xml:space="preserve"> </w:t>
      </w:r>
    </w:p>
    <w:p w14:paraId="420E1177" w14:textId="395603E5" w:rsidR="001A06A5" w:rsidRPr="002C02E9" w:rsidRDefault="001A06A5" w:rsidP="001A06A5">
      <w:pPr>
        <w:tabs>
          <w:tab w:val="left" w:pos="426"/>
        </w:tabs>
        <w:jc w:val="both"/>
        <w:rPr>
          <w:rFonts w:ascii="Times New Roman" w:eastAsiaTheme="minorEastAsia" w:hAnsi="Times New Roman" w:cs="Times New Roman"/>
          <w:sz w:val="22"/>
          <w:szCs w:val="22"/>
        </w:rPr>
      </w:pPr>
      <w:r w:rsidRPr="002C02E9">
        <w:rPr>
          <w:rFonts w:ascii="Times New Roman" w:eastAsiaTheme="minorEastAsia" w:hAnsi="Times New Roman" w:cs="Times New Roman"/>
          <w:sz w:val="22"/>
          <w:szCs w:val="22"/>
        </w:rPr>
        <w:t xml:space="preserve">Durch die Topikalisierung des Pronominaladverbs wird der Endpunkt, das Ziel der Bewegung oder der Lokalisierung antizipiert. Das </w:t>
      </w:r>
      <w:r w:rsidR="000D01DE" w:rsidRPr="002C02E9">
        <w:rPr>
          <w:rFonts w:ascii="Times New Roman" w:eastAsiaTheme="minorEastAsia" w:hAnsi="Times New Roman" w:cs="Times New Roman"/>
          <w:sz w:val="22"/>
          <w:szCs w:val="22"/>
        </w:rPr>
        <w:t xml:space="preserve">pleonastische </w:t>
      </w:r>
      <w:r w:rsidRPr="002C02E9">
        <w:rPr>
          <w:rFonts w:ascii="Times New Roman" w:eastAsiaTheme="minorEastAsia" w:hAnsi="Times New Roman" w:cs="Times New Roman"/>
          <w:sz w:val="22"/>
          <w:szCs w:val="22"/>
        </w:rPr>
        <w:t>Pronominaladverb deutet auf eine Information hin, die erst später zum Ausdruck kommt, es erfüllt eine katadeiktische Funktion (</w:t>
      </w:r>
      <w:r w:rsidRPr="002C02E9">
        <w:rPr>
          <w:rFonts w:ascii="Times New Roman" w:hAnsi="Times New Roman" w:cs="Times New Roman"/>
          <w:sz w:val="22"/>
          <w:szCs w:val="22"/>
        </w:rPr>
        <w:t>Ágel</w:t>
      </w:r>
      <w:r w:rsidRPr="002C02E9">
        <w:rPr>
          <w:rFonts w:ascii="Times New Roman" w:eastAsiaTheme="minorEastAsia" w:hAnsi="Times New Roman" w:cs="Times New Roman"/>
          <w:sz w:val="22"/>
          <w:szCs w:val="22"/>
        </w:rPr>
        <w:t xml:space="preserve"> 2017: 200ff). Beim mündlichen Aussprechen der Beispiel</w:t>
      </w:r>
      <w:r w:rsidR="000D01DE" w:rsidRPr="002C02E9">
        <w:rPr>
          <w:rFonts w:ascii="Times New Roman" w:eastAsiaTheme="minorEastAsia" w:hAnsi="Times New Roman" w:cs="Times New Roman"/>
          <w:sz w:val="22"/>
          <w:szCs w:val="22"/>
        </w:rPr>
        <w:t>e</w:t>
      </w:r>
      <w:r w:rsidRPr="002C02E9">
        <w:rPr>
          <w:rFonts w:ascii="Times New Roman" w:eastAsiaTheme="minorEastAsia" w:hAnsi="Times New Roman" w:cs="Times New Roman"/>
          <w:sz w:val="22"/>
          <w:szCs w:val="22"/>
        </w:rPr>
        <w:t xml:space="preserve">, bei denen das Pronominaladverb vor der Präpositionalphrase steht, </w:t>
      </w:r>
      <w:r w:rsidR="000D01DE" w:rsidRPr="002C02E9">
        <w:rPr>
          <w:rFonts w:ascii="Times New Roman" w:eastAsiaTheme="minorEastAsia" w:hAnsi="Times New Roman" w:cs="Times New Roman"/>
          <w:sz w:val="22"/>
          <w:szCs w:val="22"/>
        </w:rPr>
        <w:t>spielt die Phonologie auch eine wichtige Rolle und zwar indem</w:t>
      </w:r>
      <w:r w:rsidRPr="002C02E9">
        <w:rPr>
          <w:rFonts w:ascii="Times New Roman" w:eastAsiaTheme="minorEastAsia" w:hAnsi="Times New Roman" w:cs="Times New Roman"/>
          <w:sz w:val="22"/>
          <w:szCs w:val="22"/>
        </w:rPr>
        <w:t xml:space="preserve"> eine kurze Sprechpause zwischen diesen beiden Konstruktionskonstituenten statt</w:t>
      </w:r>
      <w:r w:rsidR="000D01DE" w:rsidRPr="002C02E9">
        <w:rPr>
          <w:rFonts w:ascii="Times New Roman" w:eastAsiaTheme="minorEastAsia" w:hAnsi="Times New Roman" w:cs="Times New Roman"/>
          <w:sz w:val="22"/>
          <w:szCs w:val="22"/>
        </w:rPr>
        <w:t>findet</w:t>
      </w:r>
      <w:r w:rsidRPr="002C02E9">
        <w:rPr>
          <w:rFonts w:ascii="Times New Roman" w:eastAsiaTheme="minorEastAsia" w:hAnsi="Times New Roman" w:cs="Times New Roman"/>
          <w:sz w:val="22"/>
          <w:szCs w:val="22"/>
        </w:rPr>
        <w:t xml:space="preserve">. Dies ist bei den alternativen Konstruktionen mit [Präpositionalgruppe + Pronominaladverb] nicht der Fall. Hier kann man eher davon ausgehen, dass beide Konstituenten eine syntaktische (und semantische) Einheit bilden. </w:t>
      </w:r>
    </w:p>
    <w:p w14:paraId="358763E7" w14:textId="33E02974" w:rsidR="001A06A5" w:rsidRPr="002C02E9" w:rsidRDefault="001A06A5" w:rsidP="000D01DE">
      <w:pPr>
        <w:tabs>
          <w:tab w:val="left" w:pos="426"/>
        </w:tabs>
        <w:jc w:val="both"/>
        <w:rPr>
          <w:rFonts w:ascii="Times New Roman" w:eastAsiaTheme="minorEastAsia" w:hAnsi="Times New Roman" w:cs="Times New Roman"/>
          <w:sz w:val="22"/>
          <w:szCs w:val="22"/>
        </w:rPr>
      </w:pPr>
      <w:r w:rsidRPr="002C02E9">
        <w:rPr>
          <w:rFonts w:ascii="Times New Roman" w:eastAsiaTheme="minorEastAsia" w:hAnsi="Times New Roman" w:cs="Times New Roman"/>
          <w:sz w:val="22"/>
          <w:szCs w:val="22"/>
        </w:rPr>
        <w:tab/>
      </w:r>
    </w:p>
    <w:p w14:paraId="35F296F9" w14:textId="77777777" w:rsidR="00F25DC0" w:rsidRDefault="00F25DC0" w:rsidP="001A06A5">
      <w:pPr>
        <w:tabs>
          <w:tab w:val="left" w:pos="426"/>
        </w:tabs>
        <w:jc w:val="both"/>
        <w:rPr>
          <w:rFonts w:ascii="Times New Roman" w:eastAsiaTheme="minorEastAsia" w:hAnsi="Times New Roman" w:cs="Times New Roman"/>
          <w:b/>
          <w:sz w:val="22"/>
          <w:szCs w:val="22"/>
        </w:rPr>
      </w:pPr>
    </w:p>
    <w:p w14:paraId="6167262A" w14:textId="33E6D464" w:rsidR="005E06D6" w:rsidRPr="00D21386" w:rsidRDefault="005E06D6" w:rsidP="001A06A5">
      <w:pPr>
        <w:tabs>
          <w:tab w:val="left" w:pos="426"/>
        </w:tabs>
        <w:jc w:val="both"/>
        <w:rPr>
          <w:rFonts w:ascii="Times New Roman" w:eastAsiaTheme="minorEastAsia" w:hAnsi="Times New Roman" w:cs="Times New Roman"/>
          <w:sz w:val="22"/>
          <w:szCs w:val="22"/>
        </w:rPr>
      </w:pPr>
      <w:r w:rsidRPr="00D21386">
        <w:rPr>
          <w:rFonts w:ascii="Times New Roman" w:eastAsiaTheme="minorEastAsia" w:hAnsi="Times New Roman" w:cs="Times New Roman"/>
          <w:sz w:val="22"/>
          <w:szCs w:val="22"/>
        </w:rPr>
        <w:t xml:space="preserve">4. Eine Familie von </w:t>
      </w:r>
      <w:r w:rsidR="00F25DC0" w:rsidRPr="00D21386">
        <w:rPr>
          <w:rFonts w:ascii="Times New Roman" w:eastAsiaTheme="minorEastAsia" w:hAnsi="Times New Roman" w:cs="Times New Roman"/>
          <w:sz w:val="22"/>
          <w:szCs w:val="22"/>
        </w:rPr>
        <w:t xml:space="preserve">deutschen </w:t>
      </w:r>
      <w:r w:rsidRPr="00D21386">
        <w:rPr>
          <w:rFonts w:ascii="Times New Roman" w:eastAsiaTheme="minorEastAsia" w:hAnsi="Times New Roman" w:cs="Times New Roman"/>
          <w:sz w:val="22"/>
          <w:szCs w:val="22"/>
        </w:rPr>
        <w:t xml:space="preserve">Bewegungs- und Lokalisierungskonstruktionen – Fazit </w:t>
      </w:r>
      <w:r w:rsidR="001A06A5" w:rsidRPr="00D21386">
        <w:rPr>
          <w:rFonts w:ascii="Times New Roman" w:eastAsiaTheme="minorEastAsia" w:hAnsi="Times New Roman" w:cs="Times New Roman"/>
          <w:sz w:val="22"/>
          <w:szCs w:val="22"/>
        </w:rPr>
        <w:tab/>
      </w:r>
    </w:p>
    <w:p w14:paraId="65E6F612" w14:textId="77777777" w:rsidR="009D46C5" w:rsidRDefault="009D46C5" w:rsidP="00E84025">
      <w:pPr>
        <w:tabs>
          <w:tab w:val="left" w:pos="426"/>
        </w:tabs>
        <w:jc w:val="both"/>
        <w:rPr>
          <w:rFonts w:ascii="Times New Roman" w:eastAsiaTheme="minorEastAsia" w:hAnsi="Times New Roman" w:cs="Times New Roman"/>
          <w:sz w:val="22"/>
          <w:szCs w:val="22"/>
        </w:rPr>
      </w:pPr>
    </w:p>
    <w:p w14:paraId="6C61BE63" w14:textId="512D5E00" w:rsidR="00E84025" w:rsidRDefault="00E84025" w:rsidP="00E84025">
      <w:pPr>
        <w:tabs>
          <w:tab w:val="left" w:pos="426"/>
        </w:tabs>
        <w:jc w:val="both"/>
        <w:rPr>
          <w:rFonts w:ascii="Times New Roman" w:eastAsiaTheme="minorEastAsia" w:hAnsi="Times New Roman" w:cs="Times New Roman"/>
          <w:sz w:val="22"/>
          <w:szCs w:val="22"/>
        </w:rPr>
      </w:pPr>
      <w:r>
        <w:rPr>
          <w:rFonts w:ascii="Times New Roman" w:eastAsiaTheme="minorEastAsia" w:hAnsi="Times New Roman" w:cs="Times New Roman"/>
          <w:sz w:val="22"/>
          <w:szCs w:val="22"/>
        </w:rPr>
        <w:t xml:space="preserve">Die Konstruktionsgrammatik eignet sich ganz besonders, um die </w:t>
      </w:r>
      <w:r w:rsidR="003F4211">
        <w:rPr>
          <w:rFonts w:ascii="Times New Roman" w:eastAsiaTheme="minorEastAsia" w:hAnsi="Times New Roman" w:cs="Times New Roman"/>
          <w:sz w:val="22"/>
          <w:szCs w:val="22"/>
        </w:rPr>
        <w:t xml:space="preserve">gesamte Familie </w:t>
      </w:r>
      <w:r>
        <w:rPr>
          <w:rFonts w:ascii="Times New Roman" w:eastAsiaTheme="minorEastAsia" w:hAnsi="Times New Roman" w:cs="Times New Roman"/>
          <w:sz w:val="22"/>
          <w:szCs w:val="22"/>
        </w:rPr>
        <w:t>der räumlichen Konstruktionen zu beschreiben.</w:t>
      </w:r>
      <w:r w:rsidR="009D46C5">
        <w:rPr>
          <w:rFonts w:ascii="Times New Roman" w:eastAsiaTheme="minorEastAsia" w:hAnsi="Times New Roman" w:cs="Times New Roman"/>
          <w:sz w:val="22"/>
          <w:szCs w:val="22"/>
        </w:rPr>
        <w:t xml:space="preserve"> </w:t>
      </w:r>
      <w:r>
        <w:rPr>
          <w:rFonts w:ascii="Times New Roman" w:eastAsiaTheme="minorEastAsia" w:hAnsi="Times New Roman" w:cs="Times New Roman"/>
          <w:sz w:val="22"/>
          <w:szCs w:val="22"/>
        </w:rPr>
        <w:t xml:space="preserve">Als Form-Bedeutungs-Paare instanziieren alle räumlichen Konstruktionen eine abstrakte Konstruktion, die </w:t>
      </w:r>
      <w:r w:rsidR="003F4211">
        <w:rPr>
          <w:rFonts w:ascii="Times New Roman" w:eastAsiaTheme="minorEastAsia" w:hAnsi="Times New Roman" w:cs="Times New Roman"/>
          <w:sz w:val="22"/>
          <w:szCs w:val="22"/>
        </w:rPr>
        <w:t>ein und dieselbe</w:t>
      </w:r>
      <w:r>
        <w:rPr>
          <w:rFonts w:ascii="Times New Roman" w:eastAsiaTheme="minorEastAsia" w:hAnsi="Times New Roman" w:cs="Times New Roman"/>
          <w:sz w:val="22"/>
          <w:szCs w:val="22"/>
        </w:rPr>
        <w:t xml:space="preserve"> Semantik zum Ausdruck bringt, nämlich eine Bewegung oder eine Lokalisierung. Innerhalb der räumlichen Konstruktionen kann weiter unterschieden werden zwischen </w:t>
      </w:r>
      <w:r w:rsidR="00D21386">
        <w:rPr>
          <w:rFonts w:ascii="Times New Roman" w:eastAsiaTheme="minorEastAsia" w:hAnsi="Times New Roman" w:cs="Times New Roman"/>
          <w:sz w:val="22"/>
          <w:szCs w:val="22"/>
        </w:rPr>
        <w:t>Bewegungs- und Lokalisierungskonstruktionen, die aber laut Talmy (1985: 60)</w:t>
      </w:r>
      <w:r>
        <w:rPr>
          <w:rFonts w:ascii="Times New Roman" w:eastAsiaTheme="minorEastAsia" w:hAnsi="Times New Roman" w:cs="Times New Roman"/>
          <w:sz w:val="22"/>
          <w:szCs w:val="22"/>
        </w:rPr>
        <w:t xml:space="preserve"> </w:t>
      </w:r>
      <w:r w:rsidR="00D21386">
        <w:rPr>
          <w:rFonts w:ascii="Times New Roman" w:eastAsiaTheme="minorEastAsia" w:hAnsi="Times New Roman" w:cs="Times New Roman"/>
          <w:sz w:val="22"/>
          <w:szCs w:val="22"/>
        </w:rPr>
        <w:t xml:space="preserve">unter der Semantik ‚Bewegung‘ subsumiert werden können. Diese spezifischen </w:t>
      </w:r>
      <w:r w:rsidR="00D21386">
        <w:rPr>
          <w:rFonts w:ascii="Times New Roman" w:eastAsiaTheme="minorEastAsia" w:hAnsi="Times New Roman" w:cs="Times New Roman"/>
          <w:sz w:val="22"/>
          <w:szCs w:val="22"/>
        </w:rPr>
        <w:lastRenderedPageBreak/>
        <w:t xml:space="preserve">Konstruktionen können intransitiv oder </w:t>
      </w:r>
      <w:r w:rsidR="00C92DFC">
        <w:rPr>
          <w:rFonts w:ascii="Times New Roman" w:eastAsiaTheme="minorEastAsia" w:hAnsi="Times New Roman" w:cs="Times New Roman"/>
          <w:sz w:val="22"/>
          <w:szCs w:val="22"/>
        </w:rPr>
        <w:t>transitiv</w:t>
      </w:r>
      <w:r w:rsidR="00D21386">
        <w:rPr>
          <w:rFonts w:ascii="Times New Roman" w:eastAsiaTheme="minorEastAsia" w:hAnsi="Times New Roman" w:cs="Times New Roman"/>
          <w:sz w:val="22"/>
          <w:szCs w:val="22"/>
        </w:rPr>
        <w:t xml:space="preserve"> sein, </w:t>
      </w:r>
      <w:r w:rsidR="00C92DFC">
        <w:rPr>
          <w:rFonts w:ascii="Times New Roman" w:eastAsiaTheme="minorEastAsia" w:hAnsi="Times New Roman" w:cs="Times New Roman"/>
          <w:sz w:val="22"/>
          <w:szCs w:val="22"/>
        </w:rPr>
        <w:t xml:space="preserve">unter letzteren sind die kausativen und die ‚caused motion‘ Konstruktionen zu erwähnen. </w:t>
      </w:r>
      <w:r w:rsidR="003F4211">
        <w:rPr>
          <w:rFonts w:ascii="Times New Roman" w:eastAsiaTheme="minorEastAsia" w:hAnsi="Times New Roman" w:cs="Times New Roman"/>
          <w:sz w:val="22"/>
          <w:szCs w:val="22"/>
        </w:rPr>
        <w:t xml:space="preserve">Wie wir in diesem Beitrag auch gesehen haben, </w:t>
      </w:r>
      <w:r w:rsidR="00D21386">
        <w:rPr>
          <w:rFonts w:ascii="Times New Roman" w:eastAsiaTheme="minorEastAsia" w:hAnsi="Times New Roman" w:cs="Times New Roman"/>
          <w:sz w:val="22"/>
          <w:szCs w:val="22"/>
        </w:rPr>
        <w:t xml:space="preserve">können </w:t>
      </w:r>
      <w:r w:rsidR="003F4211">
        <w:rPr>
          <w:rFonts w:ascii="Times New Roman" w:eastAsiaTheme="minorEastAsia" w:hAnsi="Times New Roman" w:cs="Times New Roman"/>
          <w:sz w:val="22"/>
          <w:szCs w:val="22"/>
        </w:rPr>
        <w:t xml:space="preserve">räumliche Konstruktionen </w:t>
      </w:r>
      <w:r w:rsidR="00D21386">
        <w:rPr>
          <w:rFonts w:ascii="Times New Roman" w:eastAsiaTheme="minorEastAsia" w:hAnsi="Times New Roman" w:cs="Times New Roman"/>
          <w:sz w:val="22"/>
          <w:szCs w:val="22"/>
        </w:rPr>
        <w:t xml:space="preserve">auch pleonastisch sein. Die Beschreibung all dieser räumlichen Konstruktionen ist wie ein Kontinuum aufzufassen, das von einer abstrakten räumlichen Konstruktion ausgeht, die durch Sub-Konstruktionen (oder um </w:t>
      </w:r>
      <w:r w:rsidR="0047460A">
        <w:rPr>
          <w:rFonts w:ascii="Times New Roman" w:eastAsiaTheme="minorEastAsia" w:hAnsi="Times New Roman" w:cs="Times New Roman"/>
          <w:sz w:val="22"/>
          <w:szCs w:val="22"/>
        </w:rPr>
        <w:t xml:space="preserve">mit </w:t>
      </w:r>
      <w:r w:rsidR="00D21386">
        <w:rPr>
          <w:rFonts w:ascii="Times New Roman" w:eastAsiaTheme="minorEastAsia" w:hAnsi="Times New Roman" w:cs="Times New Roman"/>
          <w:sz w:val="22"/>
          <w:szCs w:val="22"/>
        </w:rPr>
        <w:t>Ziem zu sprechen, „sister constructions“ (2019: 37)</w:t>
      </w:r>
      <w:r w:rsidR="0047460A">
        <w:rPr>
          <w:rFonts w:ascii="Times New Roman" w:eastAsiaTheme="minorEastAsia" w:hAnsi="Times New Roman" w:cs="Times New Roman"/>
          <w:sz w:val="22"/>
          <w:szCs w:val="22"/>
        </w:rPr>
        <w:t>)</w:t>
      </w:r>
      <w:r w:rsidR="00D21386">
        <w:rPr>
          <w:rFonts w:ascii="Times New Roman" w:eastAsiaTheme="minorEastAsia" w:hAnsi="Times New Roman" w:cs="Times New Roman"/>
          <w:sz w:val="22"/>
          <w:szCs w:val="22"/>
        </w:rPr>
        <w:t xml:space="preserve"> instanziiert werden</w:t>
      </w:r>
      <w:r w:rsidR="0047460A">
        <w:rPr>
          <w:rFonts w:ascii="Times New Roman" w:eastAsiaTheme="minorEastAsia" w:hAnsi="Times New Roman" w:cs="Times New Roman"/>
          <w:sz w:val="22"/>
          <w:szCs w:val="22"/>
        </w:rPr>
        <w:t>: intransitive, kausative und ‚caused motion‘ Konstruktion, die jeweils als pleonastisch oder nicht realisiert werden können.</w:t>
      </w:r>
    </w:p>
    <w:p w14:paraId="1737EF21" w14:textId="6315FFCC" w:rsidR="00E84025" w:rsidRDefault="00E84025" w:rsidP="00E84025">
      <w:pPr>
        <w:tabs>
          <w:tab w:val="left" w:pos="426"/>
        </w:tabs>
        <w:jc w:val="both"/>
        <w:rPr>
          <w:rFonts w:ascii="Times New Roman" w:eastAsiaTheme="minorEastAsia" w:hAnsi="Times New Roman" w:cs="Times New Roman"/>
          <w:sz w:val="22"/>
          <w:szCs w:val="22"/>
        </w:rPr>
      </w:pPr>
    </w:p>
    <w:tbl>
      <w:tblPr>
        <w:tblStyle w:val="Tabellenraster1"/>
        <w:tblW w:w="9131" w:type="dxa"/>
        <w:tblLook w:val="04A0" w:firstRow="1" w:lastRow="0" w:firstColumn="1" w:lastColumn="0" w:noHBand="0" w:noVBand="1"/>
      </w:tblPr>
      <w:tblGrid>
        <w:gridCol w:w="7933"/>
        <w:gridCol w:w="1198"/>
      </w:tblGrid>
      <w:tr w:rsidR="00D46DF3" w:rsidRPr="00D46DF3" w14:paraId="2BA83900" w14:textId="77777777" w:rsidTr="00D46DF3">
        <w:trPr>
          <w:trHeight w:val="3520"/>
        </w:trPr>
        <w:tc>
          <w:tcPr>
            <w:tcW w:w="7933" w:type="dxa"/>
          </w:tcPr>
          <w:p w14:paraId="00E5D860" w14:textId="77777777" w:rsidR="00D46DF3" w:rsidRPr="00D46DF3" w:rsidRDefault="00D46DF3" w:rsidP="00D46DF3">
            <w:pPr>
              <w:tabs>
                <w:tab w:val="left" w:pos="426"/>
              </w:tabs>
              <w:jc w:val="center"/>
              <w:rPr>
                <w:rFonts w:ascii="Times New Roman" w:eastAsiaTheme="minorEastAsia" w:hAnsi="Times New Roman" w:cs="Times New Roman"/>
                <w:b/>
                <w:color w:val="1F3864" w:themeColor="accent1" w:themeShade="80"/>
                <w:sz w:val="22"/>
                <w:szCs w:val="22"/>
              </w:rPr>
            </w:pPr>
          </w:p>
          <w:p w14:paraId="0CAA7B9F" w14:textId="77777777" w:rsidR="00D46DF3" w:rsidRPr="00D46DF3" w:rsidRDefault="00D46DF3" w:rsidP="00D46DF3">
            <w:pPr>
              <w:tabs>
                <w:tab w:val="left" w:pos="426"/>
              </w:tabs>
              <w:jc w:val="center"/>
              <w:rPr>
                <w:rFonts w:ascii="Times New Roman" w:eastAsiaTheme="minorEastAsia" w:hAnsi="Times New Roman" w:cs="Times New Roman"/>
                <w:b/>
                <w:i/>
                <w:sz w:val="18"/>
                <w:szCs w:val="18"/>
              </w:rPr>
            </w:pPr>
            <w:r w:rsidRPr="00D46DF3">
              <w:rPr>
                <w:rFonts w:ascii="Times New Roman" w:eastAsiaTheme="minorEastAsia" w:hAnsi="Times New Roman" w:cs="Times New Roman"/>
                <w:b/>
                <w:color w:val="1F3864" w:themeColor="accent1" w:themeShade="80"/>
                <w:sz w:val="22"/>
                <w:szCs w:val="22"/>
              </w:rPr>
              <w:t>RÄUMLICHE KONSTRUKTION</w:t>
            </w:r>
          </w:p>
          <w:p w14:paraId="035544B4" w14:textId="77777777" w:rsidR="00D46DF3" w:rsidRPr="00D46DF3" w:rsidRDefault="00D46DF3" w:rsidP="00D46DF3">
            <w:pPr>
              <w:tabs>
                <w:tab w:val="left" w:pos="426"/>
              </w:tabs>
              <w:jc w:val="both"/>
              <w:rPr>
                <w:rFonts w:ascii="Times New Roman" w:eastAsiaTheme="minorEastAsia" w:hAnsi="Times New Roman" w:cs="Times New Roman"/>
                <w:sz w:val="22"/>
                <w:szCs w:val="22"/>
              </w:rPr>
            </w:pPr>
            <w:r w:rsidRPr="00D46DF3">
              <w:rPr>
                <w:rFonts w:ascii="Times New Roman" w:eastAsiaTheme="minorEastAsia" w:hAnsi="Times New Roman" w:cs="Times New Roman"/>
                <w:noProof/>
                <w:sz w:val="22"/>
                <w:szCs w:val="22"/>
              </w:rPr>
              <mc:AlternateContent>
                <mc:Choice Requires="wps">
                  <w:drawing>
                    <wp:anchor distT="0" distB="0" distL="114300" distR="114300" simplePos="0" relativeHeight="251677696" behindDoc="0" locked="0" layoutInCell="1" allowOverlap="1" wp14:anchorId="6F9F6D7E" wp14:editId="52387954">
                      <wp:simplePos x="0" y="0"/>
                      <wp:positionH relativeFrom="column">
                        <wp:posOffset>991349</wp:posOffset>
                      </wp:positionH>
                      <wp:positionV relativeFrom="paragraph">
                        <wp:posOffset>46875</wp:posOffset>
                      </wp:positionV>
                      <wp:extent cx="1004455" cy="255327"/>
                      <wp:effectExtent l="25400" t="0" r="12065" b="49530"/>
                      <wp:wrapNone/>
                      <wp:docPr id="2" name="Gerade Verbindung mit Pfeil 2"/>
                      <wp:cNvGraphicFramePr/>
                      <a:graphic xmlns:a="http://schemas.openxmlformats.org/drawingml/2006/main">
                        <a:graphicData uri="http://schemas.microsoft.com/office/word/2010/wordprocessingShape">
                          <wps:wsp>
                            <wps:cNvCnPr/>
                            <wps:spPr>
                              <a:xfrm flipH="1">
                                <a:off x="0" y="0"/>
                                <a:ext cx="1004455" cy="255327"/>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3AB10C9D" id="_x0000_t32" coordsize="21600,21600" o:spt="32" o:oned="t" path="m,l21600,21600e" filled="f">
                      <v:path arrowok="t" fillok="f" o:connecttype="none"/>
                      <o:lock v:ext="edit" shapetype="t"/>
                    </v:shapetype>
                    <v:shape id="Gerade Verbindung mit Pfeil 2" o:spid="_x0000_s1026" type="#_x0000_t32" style="position:absolute;margin-left:78.05pt;margin-top:3.7pt;width:79.1pt;height:20.1pt;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" strokecolor="#4472c4" strokeweight=".5pt">
                      <v:stroke endarrow="block" joinstyle="miter"/>
                    </v:shape>
                  </w:pict>
                </mc:Fallback>
              </mc:AlternateContent>
            </w:r>
            <w:r w:rsidRPr="00D46DF3">
              <w:rPr>
                <w:rFonts w:ascii="Times New Roman" w:eastAsiaTheme="minorEastAsia" w:hAnsi="Times New Roman" w:cs="Times New Roman"/>
                <w:noProof/>
                <w:sz w:val="22"/>
                <w:szCs w:val="22"/>
              </w:rPr>
              <mc:AlternateContent>
                <mc:Choice Requires="wps">
                  <w:drawing>
                    <wp:anchor distT="0" distB="0" distL="114300" distR="114300" simplePos="0" relativeHeight="251676672" behindDoc="0" locked="0" layoutInCell="1" allowOverlap="1" wp14:anchorId="5B935D69" wp14:editId="3F737370">
                      <wp:simplePos x="0" y="0"/>
                      <wp:positionH relativeFrom="column">
                        <wp:posOffset>2556914</wp:posOffset>
                      </wp:positionH>
                      <wp:positionV relativeFrom="paragraph">
                        <wp:posOffset>46875</wp:posOffset>
                      </wp:positionV>
                      <wp:extent cx="665018" cy="235527"/>
                      <wp:effectExtent l="0" t="0" r="33655" b="44450"/>
                      <wp:wrapNone/>
                      <wp:docPr id="1" name="Gerade Verbindung mit Pfeil 1"/>
                      <wp:cNvGraphicFramePr/>
                      <a:graphic xmlns:a="http://schemas.openxmlformats.org/drawingml/2006/main">
                        <a:graphicData uri="http://schemas.microsoft.com/office/word/2010/wordprocessingShape">
                          <wps:wsp>
                            <wps:cNvCnPr/>
                            <wps:spPr>
                              <a:xfrm>
                                <a:off x="0" y="0"/>
                                <a:ext cx="665018" cy="235527"/>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446C5EBD" id="Gerade Verbindung mit Pfeil 1" o:spid="_x0000_s1026" type="#_x0000_t32" style="position:absolute;margin-left:201.35pt;margin-top:3.7pt;width:52.35pt;height:18.55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" strokecolor="#4472c4" strokeweight=".5pt">
                      <v:stroke endarrow="block" joinstyle="miter"/>
                    </v:shape>
                  </w:pict>
                </mc:Fallback>
              </mc:AlternateContent>
            </w:r>
            <w:r w:rsidRPr="00D46DF3">
              <w:rPr>
                <w:rFonts w:ascii="Times New Roman" w:eastAsiaTheme="minorEastAsia" w:hAnsi="Times New Roman" w:cs="Times New Roman"/>
                <w:sz w:val="22"/>
                <w:szCs w:val="22"/>
              </w:rPr>
              <w:tab/>
            </w:r>
            <w:r w:rsidRPr="00D46DF3">
              <w:rPr>
                <w:rFonts w:ascii="Times New Roman" w:eastAsiaTheme="minorEastAsia" w:hAnsi="Times New Roman" w:cs="Times New Roman"/>
                <w:sz w:val="22"/>
                <w:szCs w:val="22"/>
              </w:rPr>
              <w:tab/>
            </w:r>
          </w:p>
          <w:p w14:paraId="7939665F" w14:textId="77777777" w:rsidR="00D46DF3" w:rsidRPr="00D46DF3" w:rsidRDefault="00D46DF3" w:rsidP="00D46DF3">
            <w:pPr>
              <w:tabs>
                <w:tab w:val="left" w:pos="426"/>
              </w:tabs>
              <w:jc w:val="both"/>
              <w:rPr>
                <w:rFonts w:ascii="Times New Roman" w:eastAsiaTheme="minorEastAsia" w:hAnsi="Times New Roman" w:cs="Times New Roman"/>
                <w:sz w:val="22"/>
                <w:szCs w:val="22"/>
              </w:rPr>
            </w:pPr>
          </w:p>
          <w:p w14:paraId="2A193CD2" w14:textId="77777777" w:rsidR="00D46DF3" w:rsidRPr="00D46DF3" w:rsidRDefault="00D46DF3" w:rsidP="00D46DF3">
            <w:pPr>
              <w:tabs>
                <w:tab w:val="left" w:pos="426"/>
              </w:tabs>
              <w:jc w:val="both"/>
              <w:rPr>
                <w:rFonts w:ascii="Times New Roman" w:eastAsiaTheme="minorEastAsia" w:hAnsi="Times New Roman" w:cs="Times New Roman"/>
                <w:sz w:val="22"/>
                <w:szCs w:val="22"/>
              </w:rPr>
            </w:pPr>
            <w:r w:rsidRPr="00D46DF3">
              <w:rPr>
                <w:rFonts w:ascii="Times New Roman" w:eastAsiaTheme="minorEastAsia" w:hAnsi="Times New Roman" w:cs="Times New Roman"/>
                <w:sz w:val="22"/>
                <w:szCs w:val="22"/>
              </w:rPr>
              <w:tab/>
              <w:t>Intransitive K</w:t>
            </w:r>
            <w:r w:rsidRPr="00D46DF3">
              <w:rPr>
                <w:rFonts w:ascii="Times New Roman" w:eastAsiaTheme="minorEastAsia" w:hAnsi="Times New Roman" w:cs="Times New Roman"/>
                <w:sz w:val="22"/>
                <w:szCs w:val="22"/>
              </w:rPr>
              <w:tab/>
            </w:r>
            <w:r w:rsidRPr="00D46DF3">
              <w:rPr>
                <w:rFonts w:ascii="Times New Roman" w:eastAsiaTheme="minorEastAsia" w:hAnsi="Times New Roman" w:cs="Times New Roman"/>
                <w:sz w:val="22"/>
                <w:szCs w:val="22"/>
              </w:rPr>
              <w:tab/>
            </w:r>
            <w:r w:rsidRPr="00D46DF3">
              <w:rPr>
                <w:rFonts w:ascii="Times New Roman" w:eastAsiaTheme="minorEastAsia" w:hAnsi="Times New Roman" w:cs="Times New Roman"/>
                <w:sz w:val="22"/>
                <w:szCs w:val="22"/>
              </w:rPr>
              <w:tab/>
            </w:r>
            <w:r w:rsidRPr="00D46DF3">
              <w:rPr>
                <w:rFonts w:ascii="Times New Roman" w:eastAsiaTheme="minorEastAsia" w:hAnsi="Times New Roman" w:cs="Times New Roman"/>
                <w:sz w:val="22"/>
                <w:szCs w:val="22"/>
              </w:rPr>
              <w:tab/>
            </w:r>
            <w:r w:rsidRPr="00D46DF3">
              <w:rPr>
                <w:rFonts w:ascii="Times New Roman" w:eastAsiaTheme="minorEastAsia" w:hAnsi="Times New Roman" w:cs="Times New Roman"/>
                <w:sz w:val="22"/>
                <w:szCs w:val="22"/>
              </w:rPr>
              <w:tab/>
              <w:t>Transitive K</w:t>
            </w:r>
          </w:p>
          <w:p w14:paraId="253EFF42" w14:textId="77777777" w:rsidR="00D46DF3" w:rsidRPr="00D46DF3" w:rsidRDefault="00D46DF3" w:rsidP="00D46DF3">
            <w:pPr>
              <w:tabs>
                <w:tab w:val="left" w:pos="426"/>
              </w:tabs>
              <w:jc w:val="both"/>
              <w:rPr>
                <w:rFonts w:ascii="Times New Roman" w:eastAsiaTheme="minorEastAsia" w:hAnsi="Times New Roman" w:cs="Times New Roman"/>
                <w:sz w:val="22"/>
                <w:szCs w:val="22"/>
              </w:rPr>
            </w:pPr>
            <w:r w:rsidRPr="00D46DF3">
              <w:rPr>
                <w:rFonts w:ascii="Times New Roman" w:eastAsiaTheme="minorEastAsia" w:hAnsi="Times New Roman" w:cs="Times New Roman"/>
                <w:noProof/>
                <w:sz w:val="22"/>
                <w:szCs w:val="22"/>
              </w:rPr>
              <mc:AlternateContent>
                <mc:Choice Requires="wps">
                  <w:drawing>
                    <wp:anchor distT="0" distB="0" distL="114300" distR="114300" simplePos="0" relativeHeight="251683840" behindDoc="0" locked="0" layoutInCell="1" allowOverlap="1" wp14:anchorId="4B2077EA" wp14:editId="37A518E3">
                      <wp:simplePos x="0" y="0"/>
                      <wp:positionH relativeFrom="column">
                        <wp:posOffset>3734550</wp:posOffset>
                      </wp:positionH>
                      <wp:positionV relativeFrom="paragraph">
                        <wp:posOffset>8255</wp:posOffset>
                      </wp:positionV>
                      <wp:extent cx="422564" cy="339436"/>
                      <wp:effectExtent l="0" t="0" r="47625" b="41910"/>
                      <wp:wrapNone/>
                      <wp:docPr id="9" name="Gerade Verbindung mit Pfeil 9"/>
                      <wp:cNvGraphicFramePr/>
                      <a:graphic xmlns:a="http://schemas.openxmlformats.org/drawingml/2006/main">
                        <a:graphicData uri="http://schemas.microsoft.com/office/word/2010/wordprocessingShape">
                          <wps:wsp>
                            <wps:cNvCnPr/>
                            <wps:spPr>
                              <a:xfrm>
                                <a:off x="0" y="0"/>
                                <a:ext cx="422564" cy="339436"/>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173B6C02" id="Gerade Verbindung mit Pfeil 9" o:spid="_x0000_s1026" type="#_x0000_t32" style="position:absolute;margin-left:294.05pt;margin-top:.65pt;width:33.25pt;height:26.75pt;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" strokecolor="#4472c4" strokeweight=".5pt">
                      <v:stroke endarrow="block" joinstyle="miter"/>
                    </v:shape>
                  </w:pict>
                </mc:Fallback>
              </mc:AlternateContent>
            </w:r>
            <w:r w:rsidRPr="00D46DF3">
              <w:rPr>
                <w:rFonts w:ascii="Times New Roman" w:eastAsiaTheme="minorEastAsia" w:hAnsi="Times New Roman" w:cs="Times New Roman"/>
                <w:noProof/>
                <w:sz w:val="22"/>
                <w:szCs w:val="22"/>
              </w:rPr>
              <mc:AlternateContent>
                <mc:Choice Requires="wps">
                  <w:drawing>
                    <wp:anchor distT="0" distB="0" distL="114300" distR="114300" simplePos="0" relativeHeight="251682816" behindDoc="0" locked="0" layoutInCell="1" allowOverlap="1" wp14:anchorId="53B87DE0" wp14:editId="67C1EA2A">
                      <wp:simplePos x="0" y="0"/>
                      <wp:positionH relativeFrom="column">
                        <wp:posOffset>2612332</wp:posOffset>
                      </wp:positionH>
                      <wp:positionV relativeFrom="paragraph">
                        <wp:posOffset>8255</wp:posOffset>
                      </wp:positionV>
                      <wp:extent cx="727364" cy="290945"/>
                      <wp:effectExtent l="25400" t="0" r="9525" b="39370"/>
                      <wp:wrapNone/>
                      <wp:docPr id="8" name="Gerade Verbindung mit Pfeil 8"/>
                      <wp:cNvGraphicFramePr/>
                      <a:graphic xmlns:a="http://schemas.openxmlformats.org/drawingml/2006/main">
                        <a:graphicData uri="http://schemas.microsoft.com/office/word/2010/wordprocessingShape">
                          <wps:wsp>
                            <wps:cNvCnPr/>
                            <wps:spPr>
                              <a:xfrm flipH="1">
                                <a:off x="0" y="0"/>
                                <a:ext cx="727364" cy="290945"/>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6AC2546A" id="Gerade Verbindung mit Pfeil 8" o:spid="_x0000_s1026" type="#_x0000_t32" style="position:absolute;margin-left:205.7pt;margin-top:.65pt;width:57.25pt;height:22.9pt;flip:x;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" strokecolor="#4472c4" strokeweight=".5pt">
                      <v:stroke endarrow="block" joinstyle="miter"/>
                    </v:shape>
                  </w:pict>
                </mc:Fallback>
              </mc:AlternateContent>
            </w:r>
            <w:r w:rsidRPr="00D46DF3">
              <w:rPr>
                <w:rFonts w:ascii="Times New Roman" w:eastAsiaTheme="minorEastAsia" w:hAnsi="Times New Roman" w:cs="Times New Roman"/>
                <w:noProof/>
                <w:sz w:val="22"/>
                <w:szCs w:val="22"/>
              </w:rPr>
              <mc:AlternateContent>
                <mc:Choice Requires="wps">
                  <w:drawing>
                    <wp:anchor distT="0" distB="0" distL="114300" distR="114300" simplePos="0" relativeHeight="251678720" behindDoc="0" locked="0" layoutInCell="1" allowOverlap="1" wp14:anchorId="15414DC3" wp14:editId="0550F907">
                      <wp:simplePos x="0" y="0"/>
                      <wp:positionH relativeFrom="column">
                        <wp:posOffset>631132</wp:posOffset>
                      </wp:positionH>
                      <wp:positionV relativeFrom="paragraph">
                        <wp:posOffset>8255</wp:posOffset>
                      </wp:positionV>
                      <wp:extent cx="0" cy="464127"/>
                      <wp:effectExtent l="63500" t="0" r="63500" b="31750"/>
                      <wp:wrapNone/>
                      <wp:docPr id="3" name="Gerade Verbindung mit Pfeil 3"/>
                      <wp:cNvGraphicFramePr/>
                      <a:graphic xmlns:a="http://schemas.openxmlformats.org/drawingml/2006/main">
                        <a:graphicData uri="http://schemas.microsoft.com/office/word/2010/wordprocessingShape">
                          <wps:wsp>
                            <wps:cNvCnPr/>
                            <wps:spPr>
                              <a:xfrm>
                                <a:off x="0" y="0"/>
                                <a:ext cx="0" cy="464127"/>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4B62A050" id="Gerade Verbindung mit Pfeil 3" o:spid="_x0000_s1026" type="#_x0000_t32" style="position:absolute;margin-left:49.7pt;margin-top:.65pt;width:0;height:36.55pt;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" strokecolor="#4472c4" strokeweight=".5pt">
                      <v:stroke endarrow="block" joinstyle="miter"/>
                    </v:shape>
                  </w:pict>
                </mc:Fallback>
              </mc:AlternateContent>
            </w:r>
            <w:r w:rsidRPr="00D46DF3">
              <w:rPr>
                <w:rFonts w:ascii="Times New Roman" w:eastAsiaTheme="minorEastAsia" w:hAnsi="Times New Roman" w:cs="Times New Roman"/>
                <w:sz w:val="22"/>
                <w:szCs w:val="22"/>
              </w:rPr>
              <w:tab/>
            </w:r>
          </w:p>
          <w:p w14:paraId="7CD35EF0" w14:textId="77777777" w:rsidR="00D46DF3" w:rsidRPr="00D46DF3" w:rsidRDefault="00D46DF3" w:rsidP="00D46DF3">
            <w:pPr>
              <w:tabs>
                <w:tab w:val="left" w:pos="426"/>
              </w:tabs>
              <w:jc w:val="both"/>
              <w:rPr>
                <w:rFonts w:ascii="Times New Roman" w:eastAsiaTheme="minorEastAsia" w:hAnsi="Times New Roman" w:cs="Times New Roman"/>
                <w:sz w:val="22"/>
                <w:szCs w:val="22"/>
              </w:rPr>
            </w:pPr>
          </w:p>
          <w:p w14:paraId="53EE26D4" w14:textId="77777777" w:rsidR="00D46DF3" w:rsidRPr="00D46DF3" w:rsidRDefault="00D46DF3" w:rsidP="00D46DF3">
            <w:pPr>
              <w:tabs>
                <w:tab w:val="left" w:pos="426"/>
              </w:tabs>
              <w:jc w:val="both"/>
              <w:rPr>
                <w:rFonts w:ascii="Times New Roman" w:hAnsi="Times New Roman" w:cs="Times New Roman"/>
                <w:sz w:val="22"/>
                <w:szCs w:val="22"/>
                <w:lang w:eastAsia="de-DE"/>
              </w:rPr>
            </w:pPr>
            <w:r w:rsidRPr="00D46DF3">
              <w:rPr>
                <w:rFonts w:ascii="Times New Roman" w:hAnsi="Times New Roman" w:cs="Times New Roman"/>
                <w:sz w:val="22"/>
                <w:szCs w:val="22"/>
                <w:lang w:eastAsia="de-DE"/>
              </w:rPr>
              <w:tab/>
            </w:r>
            <w:r w:rsidRPr="00D46DF3">
              <w:rPr>
                <w:rFonts w:ascii="Times New Roman" w:hAnsi="Times New Roman" w:cs="Times New Roman"/>
                <w:sz w:val="22"/>
                <w:szCs w:val="22"/>
                <w:lang w:eastAsia="de-DE"/>
              </w:rPr>
              <w:tab/>
            </w:r>
            <w:r w:rsidRPr="00D46DF3">
              <w:rPr>
                <w:rFonts w:ascii="Times New Roman" w:hAnsi="Times New Roman" w:cs="Times New Roman"/>
                <w:sz w:val="22"/>
                <w:szCs w:val="22"/>
                <w:lang w:eastAsia="de-DE"/>
              </w:rPr>
              <w:tab/>
            </w:r>
            <w:r w:rsidRPr="00D46DF3">
              <w:rPr>
                <w:rFonts w:ascii="Times New Roman" w:hAnsi="Times New Roman" w:cs="Times New Roman"/>
                <w:sz w:val="22"/>
                <w:szCs w:val="22"/>
                <w:lang w:eastAsia="de-DE"/>
              </w:rPr>
              <w:tab/>
            </w:r>
            <w:r w:rsidRPr="00D46DF3">
              <w:rPr>
                <w:rFonts w:ascii="Times New Roman" w:hAnsi="Times New Roman" w:cs="Times New Roman"/>
                <w:sz w:val="22"/>
                <w:szCs w:val="22"/>
                <w:lang w:eastAsia="de-DE"/>
              </w:rPr>
              <w:tab/>
              <w:t xml:space="preserve">           Kausative K</w:t>
            </w:r>
            <w:r w:rsidRPr="00D46DF3">
              <w:rPr>
                <w:rFonts w:ascii="Times New Roman" w:hAnsi="Times New Roman" w:cs="Times New Roman"/>
                <w:sz w:val="22"/>
                <w:szCs w:val="22"/>
                <w:lang w:eastAsia="de-DE"/>
              </w:rPr>
              <w:tab/>
            </w:r>
            <w:r w:rsidRPr="00D46DF3">
              <w:rPr>
                <w:rFonts w:ascii="Times New Roman" w:hAnsi="Times New Roman" w:cs="Times New Roman"/>
                <w:sz w:val="22"/>
                <w:szCs w:val="22"/>
                <w:lang w:eastAsia="de-DE"/>
              </w:rPr>
              <w:tab/>
              <w:t xml:space="preserve">  ‚caused motion‘ K</w:t>
            </w:r>
          </w:p>
          <w:p w14:paraId="725486C7" w14:textId="77777777" w:rsidR="00D46DF3" w:rsidRPr="00D46DF3" w:rsidRDefault="00D46DF3" w:rsidP="00D46DF3">
            <w:pPr>
              <w:tabs>
                <w:tab w:val="left" w:pos="426"/>
              </w:tabs>
              <w:jc w:val="both"/>
              <w:rPr>
                <w:rFonts w:ascii="Times New Roman" w:hAnsi="Times New Roman" w:cs="Times New Roman"/>
                <w:color w:val="0070C0"/>
                <w:sz w:val="20"/>
                <w:szCs w:val="20"/>
              </w:rPr>
            </w:pPr>
            <w:r w:rsidRPr="00D46DF3">
              <w:rPr>
                <w:rFonts w:ascii="Times New Roman" w:hAnsi="Times New Roman" w:cs="Times New Roman"/>
                <w:sz w:val="22"/>
                <w:szCs w:val="22"/>
                <w:lang w:eastAsia="de-DE"/>
              </w:rPr>
              <w:tab/>
            </w:r>
            <w:r w:rsidRPr="00D46DF3">
              <w:rPr>
                <w:rFonts w:ascii="Times New Roman" w:hAnsi="Times New Roman" w:cs="Times New Roman"/>
                <w:color w:val="0070C0"/>
                <w:sz w:val="20"/>
                <w:szCs w:val="20"/>
                <w:lang w:eastAsia="de-DE"/>
              </w:rPr>
              <w:t>[F</w:t>
            </w:r>
            <w:r w:rsidRPr="00D46DF3">
              <w:rPr>
                <w:rFonts w:ascii="Times New Roman" w:hAnsi="Times New Roman" w:cs="Times New Roman"/>
                <w:smallCaps/>
                <w:color w:val="0070C0"/>
                <w:sz w:val="20"/>
                <w:szCs w:val="20"/>
                <w:lang w:eastAsia="de-DE"/>
              </w:rPr>
              <w:t xml:space="preserve"> Verb </w:t>
            </w:r>
            <w:r w:rsidRPr="00D46DF3">
              <w:rPr>
                <w:rFonts w:ascii="Times New Roman" w:hAnsi="Times New Roman" w:cs="Times New Roman"/>
                <w:color w:val="0070C0"/>
                <w:sz w:val="20"/>
                <w:szCs w:val="20"/>
                <w:lang w:eastAsia="de-DE"/>
              </w:rPr>
              <w:t>P</w:t>
            </w:r>
            <w:r w:rsidRPr="00D46DF3">
              <w:rPr>
                <w:rFonts w:ascii="Times New Roman" w:hAnsi="Times New Roman" w:cs="Times New Roman"/>
                <w:smallCaps/>
                <w:color w:val="0070C0"/>
                <w:sz w:val="20"/>
                <w:szCs w:val="20"/>
                <w:lang w:eastAsia="de-DE"/>
              </w:rPr>
              <w:t xml:space="preserve"> Z</w:t>
            </w:r>
            <w:r w:rsidRPr="00D46DF3">
              <w:rPr>
                <w:rFonts w:ascii="Times New Roman" w:hAnsi="Times New Roman" w:cs="Times New Roman"/>
                <w:color w:val="0070C0"/>
                <w:sz w:val="20"/>
                <w:szCs w:val="20"/>
                <w:lang w:eastAsia="de-DE"/>
              </w:rPr>
              <w:t>]</w:t>
            </w:r>
            <w:r w:rsidRPr="00D46DF3">
              <w:rPr>
                <w:rFonts w:ascii="Times New Roman" w:hAnsi="Times New Roman" w:cs="Times New Roman"/>
                <w:color w:val="0070C0"/>
                <w:sz w:val="20"/>
                <w:szCs w:val="20"/>
                <w:lang w:eastAsia="de-DE"/>
              </w:rPr>
              <w:tab/>
            </w:r>
            <w:r w:rsidRPr="00D46DF3">
              <w:rPr>
                <w:rFonts w:ascii="Times New Roman" w:hAnsi="Times New Roman" w:cs="Times New Roman"/>
                <w:color w:val="0070C0"/>
                <w:sz w:val="20"/>
                <w:szCs w:val="20"/>
                <w:lang w:eastAsia="de-DE"/>
              </w:rPr>
              <w:tab/>
              <w:t xml:space="preserve">       </w:t>
            </w:r>
            <w:r w:rsidRPr="00D46DF3">
              <w:rPr>
                <w:rFonts w:ascii="Times New Roman" w:hAnsi="Times New Roman" w:cs="Times New Roman"/>
                <w:color w:val="0070C0"/>
                <w:sz w:val="20"/>
                <w:szCs w:val="20"/>
              </w:rPr>
              <w:t>[X bewegt F P Z]</w:t>
            </w:r>
            <w:r w:rsidRPr="00D46DF3">
              <w:rPr>
                <w:rFonts w:ascii="Times New Roman" w:hAnsi="Times New Roman" w:cs="Times New Roman"/>
                <w:color w:val="0070C0"/>
                <w:sz w:val="20"/>
                <w:szCs w:val="20"/>
              </w:rPr>
              <w:tab/>
              <w:t xml:space="preserve">    </w:t>
            </w:r>
            <w:r w:rsidRPr="00D46DF3">
              <w:rPr>
                <w:rFonts w:ascii="Times New Roman" w:hAnsi="Times New Roman" w:cs="Times New Roman"/>
                <w:color w:val="0070C0"/>
                <w:sz w:val="20"/>
                <w:szCs w:val="20"/>
              </w:rPr>
              <w:tab/>
              <w:t xml:space="preserve">    [X bewirkt, dass F </w:t>
            </w:r>
          </w:p>
          <w:p w14:paraId="2FC3727C" w14:textId="77777777" w:rsidR="00D46DF3" w:rsidRPr="00D46DF3" w:rsidRDefault="00D46DF3" w:rsidP="00D46DF3">
            <w:pPr>
              <w:tabs>
                <w:tab w:val="left" w:pos="426"/>
              </w:tabs>
              <w:jc w:val="both"/>
              <w:rPr>
                <w:rFonts w:ascii="Times New Roman" w:eastAsiaTheme="minorEastAsia" w:hAnsi="Times New Roman" w:cs="Times New Roman"/>
                <w:color w:val="0070C0"/>
                <w:sz w:val="20"/>
                <w:szCs w:val="20"/>
              </w:rPr>
            </w:pPr>
            <w:r w:rsidRPr="00D46DF3">
              <w:rPr>
                <w:rFonts w:ascii="Times New Roman" w:hAnsi="Times New Roman" w:cs="Times New Roman"/>
                <w:color w:val="0070C0"/>
                <w:sz w:val="20"/>
                <w:szCs w:val="20"/>
              </w:rPr>
              <w:tab/>
            </w:r>
            <w:r w:rsidRPr="00D46DF3">
              <w:rPr>
                <w:rFonts w:ascii="Times New Roman" w:hAnsi="Times New Roman" w:cs="Times New Roman"/>
                <w:color w:val="0070C0"/>
                <w:sz w:val="20"/>
                <w:szCs w:val="20"/>
              </w:rPr>
              <w:tab/>
            </w:r>
            <w:r w:rsidRPr="00D46DF3">
              <w:rPr>
                <w:rFonts w:ascii="Times New Roman" w:hAnsi="Times New Roman" w:cs="Times New Roman"/>
                <w:color w:val="0070C0"/>
                <w:sz w:val="20"/>
                <w:szCs w:val="20"/>
              </w:rPr>
              <w:tab/>
            </w:r>
            <w:r w:rsidRPr="00D46DF3">
              <w:rPr>
                <w:rFonts w:ascii="Times New Roman" w:hAnsi="Times New Roman" w:cs="Times New Roman"/>
                <w:color w:val="0070C0"/>
                <w:sz w:val="20"/>
                <w:szCs w:val="20"/>
              </w:rPr>
              <w:tab/>
            </w:r>
            <w:r w:rsidRPr="00D46DF3">
              <w:rPr>
                <w:rFonts w:ascii="Times New Roman" w:hAnsi="Times New Roman" w:cs="Times New Roman"/>
                <w:color w:val="0070C0"/>
                <w:sz w:val="20"/>
                <w:szCs w:val="20"/>
              </w:rPr>
              <w:tab/>
            </w:r>
            <w:r w:rsidRPr="00D46DF3">
              <w:rPr>
                <w:rFonts w:ascii="Times New Roman" w:hAnsi="Times New Roman" w:cs="Times New Roman"/>
                <w:color w:val="0070C0"/>
                <w:sz w:val="20"/>
                <w:szCs w:val="20"/>
              </w:rPr>
              <w:tab/>
            </w:r>
            <w:r w:rsidRPr="00D46DF3">
              <w:rPr>
                <w:rFonts w:ascii="Times New Roman" w:hAnsi="Times New Roman" w:cs="Times New Roman"/>
                <w:color w:val="0070C0"/>
                <w:sz w:val="20"/>
                <w:szCs w:val="20"/>
              </w:rPr>
              <w:tab/>
            </w:r>
            <w:r w:rsidRPr="00D46DF3">
              <w:rPr>
                <w:rFonts w:ascii="Times New Roman" w:hAnsi="Times New Roman" w:cs="Times New Roman"/>
                <w:color w:val="0070C0"/>
                <w:sz w:val="20"/>
                <w:szCs w:val="20"/>
              </w:rPr>
              <w:tab/>
            </w:r>
            <w:r w:rsidRPr="00D46DF3">
              <w:rPr>
                <w:rFonts w:ascii="Times New Roman" w:hAnsi="Times New Roman" w:cs="Times New Roman"/>
                <w:color w:val="0070C0"/>
                <w:sz w:val="20"/>
                <w:szCs w:val="20"/>
              </w:rPr>
              <w:tab/>
              <w:t xml:space="preserve">      sich P Z bewegt]</w:t>
            </w:r>
          </w:p>
          <w:p w14:paraId="780BD1FD" w14:textId="77777777" w:rsidR="00D46DF3" w:rsidRPr="00D46DF3" w:rsidRDefault="00D46DF3" w:rsidP="00D46DF3">
            <w:pPr>
              <w:tabs>
                <w:tab w:val="left" w:pos="426"/>
              </w:tabs>
              <w:jc w:val="both"/>
              <w:rPr>
                <w:rFonts w:ascii="Times New Roman" w:eastAsiaTheme="minorEastAsia" w:hAnsi="Times New Roman" w:cs="Times New Roman"/>
                <w:sz w:val="22"/>
                <w:szCs w:val="22"/>
              </w:rPr>
            </w:pPr>
            <w:r w:rsidRPr="00D46DF3">
              <w:rPr>
                <w:rFonts w:ascii="Times New Roman" w:eastAsiaTheme="minorEastAsia" w:hAnsi="Times New Roman" w:cs="Times New Roman"/>
                <w:noProof/>
                <w:sz w:val="22"/>
                <w:szCs w:val="22"/>
              </w:rPr>
              <mc:AlternateContent>
                <mc:Choice Requires="wps">
                  <w:drawing>
                    <wp:anchor distT="0" distB="0" distL="114300" distR="114300" simplePos="0" relativeHeight="251681792" behindDoc="0" locked="0" layoutInCell="1" allowOverlap="1" wp14:anchorId="0E6E2417" wp14:editId="326B2FB8">
                      <wp:simplePos x="0" y="0"/>
                      <wp:positionH relativeFrom="column">
                        <wp:posOffset>4247169</wp:posOffset>
                      </wp:positionH>
                      <wp:positionV relativeFrom="paragraph">
                        <wp:posOffset>30653</wp:posOffset>
                      </wp:positionV>
                      <wp:extent cx="0" cy="283845"/>
                      <wp:effectExtent l="63500" t="0" r="76200" b="33655"/>
                      <wp:wrapNone/>
                      <wp:docPr id="7" name="Gerade Verbindung mit Pfeil 7"/>
                      <wp:cNvGraphicFramePr/>
                      <a:graphic xmlns:a="http://schemas.openxmlformats.org/drawingml/2006/main">
                        <a:graphicData uri="http://schemas.microsoft.com/office/word/2010/wordprocessingShape">
                          <wps:wsp>
                            <wps:cNvCnPr/>
                            <wps:spPr>
                              <a:xfrm>
                                <a:off x="0" y="0"/>
                                <a:ext cx="0" cy="283845"/>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5C5B41E8" id="Gerade Verbindung mit Pfeil 7" o:spid="_x0000_s1026" type="#_x0000_t32" style="position:absolute;margin-left:334.4pt;margin-top:2.4pt;width:0;height:22.35pt;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" strokecolor="#4472c4" strokeweight=".5pt">
                      <v:stroke endarrow="block" joinstyle="miter"/>
                    </v:shape>
                  </w:pict>
                </mc:Fallback>
              </mc:AlternateContent>
            </w:r>
            <w:r w:rsidRPr="00D46DF3">
              <w:rPr>
                <w:rFonts w:ascii="Times New Roman" w:eastAsiaTheme="minorEastAsia" w:hAnsi="Times New Roman" w:cs="Times New Roman"/>
                <w:noProof/>
                <w:sz w:val="22"/>
                <w:szCs w:val="22"/>
              </w:rPr>
              <mc:AlternateContent>
                <mc:Choice Requires="wps">
                  <w:drawing>
                    <wp:anchor distT="0" distB="0" distL="114300" distR="114300" simplePos="0" relativeHeight="251680768" behindDoc="0" locked="0" layoutInCell="1" allowOverlap="1" wp14:anchorId="55126382" wp14:editId="3D805EE0">
                      <wp:simplePos x="0" y="0"/>
                      <wp:positionH relativeFrom="column">
                        <wp:posOffset>2487641</wp:posOffset>
                      </wp:positionH>
                      <wp:positionV relativeFrom="paragraph">
                        <wp:posOffset>30653</wp:posOffset>
                      </wp:positionV>
                      <wp:extent cx="0" cy="283845"/>
                      <wp:effectExtent l="63500" t="0" r="76200" b="33655"/>
                      <wp:wrapNone/>
                      <wp:docPr id="6" name="Gerade Verbindung mit Pfeil 6"/>
                      <wp:cNvGraphicFramePr/>
                      <a:graphic xmlns:a="http://schemas.openxmlformats.org/drawingml/2006/main">
                        <a:graphicData uri="http://schemas.microsoft.com/office/word/2010/wordprocessingShape">
                          <wps:wsp>
                            <wps:cNvCnPr/>
                            <wps:spPr>
                              <a:xfrm>
                                <a:off x="0" y="0"/>
                                <a:ext cx="0" cy="283845"/>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1693A6F1" id="Gerade Verbindung mit Pfeil 6" o:spid="_x0000_s1026" type="#_x0000_t32" style="position:absolute;margin-left:195.9pt;margin-top:2.4pt;width:0;height:22.35pt;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" strokecolor="#4472c4" strokeweight=".5pt">
                      <v:stroke endarrow="block" joinstyle="miter"/>
                    </v:shape>
                  </w:pict>
                </mc:Fallback>
              </mc:AlternateContent>
            </w:r>
            <w:r w:rsidRPr="00D46DF3">
              <w:rPr>
                <w:rFonts w:ascii="Times New Roman" w:eastAsiaTheme="minorEastAsia" w:hAnsi="Times New Roman" w:cs="Times New Roman"/>
                <w:noProof/>
                <w:sz w:val="22"/>
                <w:szCs w:val="22"/>
              </w:rPr>
              <mc:AlternateContent>
                <mc:Choice Requires="wps">
                  <w:drawing>
                    <wp:anchor distT="0" distB="0" distL="114300" distR="114300" simplePos="0" relativeHeight="251679744" behindDoc="0" locked="0" layoutInCell="1" allowOverlap="1" wp14:anchorId="00C47964" wp14:editId="0C71A5C8">
                      <wp:simplePos x="0" y="0"/>
                      <wp:positionH relativeFrom="column">
                        <wp:posOffset>631132</wp:posOffset>
                      </wp:positionH>
                      <wp:positionV relativeFrom="paragraph">
                        <wp:posOffset>30653</wp:posOffset>
                      </wp:positionV>
                      <wp:extent cx="0" cy="284018"/>
                      <wp:effectExtent l="63500" t="0" r="76200" b="33655"/>
                      <wp:wrapNone/>
                      <wp:docPr id="5" name="Gerade Verbindung mit Pfeil 5"/>
                      <wp:cNvGraphicFramePr/>
                      <a:graphic xmlns:a="http://schemas.openxmlformats.org/drawingml/2006/main">
                        <a:graphicData uri="http://schemas.microsoft.com/office/word/2010/wordprocessingShape">
                          <wps:wsp>
                            <wps:cNvCnPr/>
                            <wps:spPr>
                              <a:xfrm>
                                <a:off x="0" y="0"/>
                                <a:ext cx="0" cy="284018"/>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41203BE" id="Gerade Verbindung mit Pfeil 5" o:spid="_x0000_s1026" type="#_x0000_t32" style="position:absolute;margin-left:49.7pt;margin-top:2.4pt;width:0;height:22.3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" strokecolor="#4472c4" strokeweight=".5pt">
                      <v:stroke endarrow="block" joinstyle="miter"/>
                    </v:shape>
                  </w:pict>
                </mc:Fallback>
              </mc:AlternateContent>
            </w:r>
          </w:p>
          <w:p w14:paraId="7883DA08" w14:textId="77777777" w:rsidR="00D46DF3" w:rsidRPr="00D46DF3" w:rsidRDefault="00D46DF3" w:rsidP="00D46DF3">
            <w:pPr>
              <w:tabs>
                <w:tab w:val="left" w:pos="426"/>
              </w:tabs>
              <w:jc w:val="both"/>
              <w:rPr>
                <w:rFonts w:ascii="Times New Roman" w:eastAsiaTheme="minorEastAsia" w:hAnsi="Times New Roman" w:cs="Times New Roman"/>
                <w:sz w:val="22"/>
                <w:szCs w:val="22"/>
              </w:rPr>
            </w:pPr>
          </w:p>
          <w:p w14:paraId="7550604F" w14:textId="77777777" w:rsidR="00D46DF3" w:rsidRPr="00D46DF3" w:rsidRDefault="00D46DF3" w:rsidP="00D46DF3">
            <w:pPr>
              <w:tabs>
                <w:tab w:val="left" w:pos="426"/>
              </w:tabs>
              <w:jc w:val="both"/>
            </w:pPr>
            <w:r w:rsidRPr="00D46DF3">
              <w:rPr>
                <w:rFonts w:ascii="Times New Roman" w:eastAsiaTheme="minorEastAsia" w:hAnsi="Times New Roman" w:cs="Times New Roman"/>
                <w:sz w:val="18"/>
                <w:szCs w:val="18"/>
              </w:rPr>
              <w:t xml:space="preserve">         [+/-pleonastisch]</w:t>
            </w:r>
            <w:r w:rsidRPr="00D46DF3">
              <w:rPr>
                <w:rFonts w:ascii="Times New Roman" w:eastAsiaTheme="minorEastAsia" w:hAnsi="Times New Roman" w:cs="Times New Roman"/>
                <w:sz w:val="22"/>
                <w:szCs w:val="22"/>
              </w:rPr>
              <w:tab/>
            </w:r>
            <w:r w:rsidRPr="00D46DF3">
              <w:rPr>
                <w:rFonts w:ascii="Times New Roman" w:eastAsiaTheme="minorEastAsia" w:hAnsi="Times New Roman" w:cs="Times New Roman"/>
                <w:sz w:val="22"/>
                <w:szCs w:val="22"/>
              </w:rPr>
              <w:tab/>
              <w:t xml:space="preserve">       </w:t>
            </w:r>
            <w:r w:rsidRPr="00D46DF3">
              <w:rPr>
                <w:rFonts w:ascii="Times New Roman" w:eastAsiaTheme="minorEastAsia" w:hAnsi="Times New Roman" w:cs="Times New Roman"/>
                <w:sz w:val="18"/>
                <w:szCs w:val="18"/>
              </w:rPr>
              <w:t xml:space="preserve">   [+/-pleonastisch]</w:t>
            </w:r>
            <w:r w:rsidRPr="00D46DF3">
              <w:rPr>
                <w:rFonts w:ascii="Times New Roman" w:eastAsiaTheme="minorEastAsia" w:hAnsi="Times New Roman" w:cs="Times New Roman"/>
                <w:sz w:val="18"/>
                <w:szCs w:val="18"/>
              </w:rPr>
              <w:tab/>
            </w:r>
            <w:r w:rsidRPr="00D46DF3">
              <w:rPr>
                <w:rFonts w:ascii="Times New Roman" w:eastAsiaTheme="minorEastAsia" w:hAnsi="Times New Roman" w:cs="Times New Roman"/>
                <w:sz w:val="18"/>
                <w:szCs w:val="18"/>
              </w:rPr>
              <w:tab/>
              <w:t xml:space="preserve">          [+/-pleonastisch]</w:t>
            </w:r>
            <w:r w:rsidRPr="00D46DF3">
              <w:rPr>
                <w:rFonts w:ascii="Times New Roman" w:eastAsiaTheme="minorEastAsia" w:hAnsi="Times New Roman" w:cs="Times New Roman"/>
                <w:sz w:val="22"/>
                <w:szCs w:val="22"/>
              </w:rPr>
              <w:tab/>
            </w:r>
            <w:r w:rsidRPr="00D46DF3">
              <w:rPr>
                <w:rFonts w:ascii="Times New Roman" w:eastAsiaTheme="minorEastAsia" w:hAnsi="Times New Roman" w:cs="Times New Roman"/>
                <w:sz w:val="22"/>
                <w:szCs w:val="22"/>
              </w:rPr>
              <w:tab/>
            </w:r>
            <w:r w:rsidRPr="00D46DF3">
              <w:rPr>
                <w:rFonts w:ascii="Times New Roman" w:eastAsiaTheme="minorEastAsia" w:hAnsi="Times New Roman" w:cs="Times New Roman"/>
                <w:sz w:val="22"/>
                <w:szCs w:val="22"/>
              </w:rPr>
              <w:tab/>
            </w:r>
            <w:r w:rsidRPr="00D46DF3">
              <w:rPr>
                <w:rFonts w:ascii="Times New Roman" w:eastAsiaTheme="minorEastAsia" w:hAnsi="Times New Roman" w:cs="Times New Roman"/>
                <w:sz w:val="22"/>
                <w:szCs w:val="22"/>
              </w:rPr>
              <w:tab/>
            </w:r>
            <w:r w:rsidRPr="00D46DF3">
              <w:rPr>
                <w:rFonts w:ascii="Times New Roman" w:eastAsiaTheme="minorEastAsia" w:hAnsi="Times New Roman" w:cs="Times New Roman"/>
                <w:sz w:val="22"/>
                <w:szCs w:val="22"/>
              </w:rPr>
              <w:tab/>
            </w:r>
          </w:p>
          <w:p w14:paraId="278BBD33" w14:textId="77777777" w:rsidR="00D46DF3" w:rsidRPr="00D46DF3" w:rsidRDefault="00D46DF3" w:rsidP="00D46DF3">
            <w:pPr>
              <w:tabs>
                <w:tab w:val="left" w:pos="426"/>
              </w:tabs>
              <w:rPr>
                <w:rFonts w:ascii="Times New Roman" w:eastAsiaTheme="minorEastAsia" w:hAnsi="Times New Roman" w:cs="Times New Roman"/>
                <w:sz w:val="22"/>
                <w:szCs w:val="22"/>
              </w:rPr>
            </w:pPr>
          </w:p>
        </w:tc>
        <w:tc>
          <w:tcPr>
            <w:tcW w:w="1198" w:type="dxa"/>
          </w:tcPr>
          <w:p w14:paraId="36E602CD" w14:textId="77777777" w:rsidR="00D46DF3" w:rsidRPr="00D46DF3" w:rsidRDefault="00D46DF3" w:rsidP="00D46DF3">
            <w:pPr>
              <w:tabs>
                <w:tab w:val="left" w:pos="426"/>
              </w:tabs>
              <w:rPr>
                <w:rFonts w:ascii="Times New Roman" w:eastAsiaTheme="minorEastAsia" w:hAnsi="Times New Roman" w:cs="Times New Roman"/>
                <w:b/>
                <w:i/>
                <w:color w:val="1F3864" w:themeColor="accent1" w:themeShade="80"/>
                <w:sz w:val="22"/>
                <w:szCs w:val="22"/>
              </w:rPr>
            </w:pPr>
          </w:p>
          <w:p w14:paraId="310651EF" w14:textId="77777777" w:rsidR="00D46DF3" w:rsidRPr="00D46DF3" w:rsidRDefault="00D46DF3" w:rsidP="00D46DF3">
            <w:pPr>
              <w:tabs>
                <w:tab w:val="left" w:pos="426"/>
              </w:tabs>
              <w:rPr>
                <w:rFonts w:ascii="Times New Roman" w:eastAsiaTheme="minorEastAsia" w:hAnsi="Times New Roman" w:cs="Times New Roman"/>
                <w:b/>
                <w:i/>
                <w:color w:val="1F3864" w:themeColor="accent1" w:themeShade="80"/>
                <w:sz w:val="20"/>
                <w:szCs w:val="20"/>
              </w:rPr>
            </w:pPr>
            <w:r w:rsidRPr="00D46DF3">
              <w:rPr>
                <w:rFonts w:ascii="Times New Roman" w:eastAsiaTheme="minorEastAsia" w:hAnsi="Times New Roman" w:cs="Times New Roman"/>
                <w:b/>
                <w:i/>
                <w:color w:val="1F3864" w:themeColor="accent1" w:themeShade="80"/>
                <w:sz w:val="20"/>
                <w:szCs w:val="20"/>
              </w:rPr>
              <w:t>+abstrakt</w:t>
            </w:r>
          </w:p>
          <w:p w14:paraId="5A820109" w14:textId="77777777" w:rsidR="00D46DF3" w:rsidRPr="00D46DF3" w:rsidRDefault="00D46DF3" w:rsidP="00D46DF3">
            <w:pPr>
              <w:tabs>
                <w:tab w:val="left" w:pos="426"/>
              </w:tabs>
              <w:rPr>
                <w:rFonts w:ascii="Times New Roman" w:eastAsiaTheme="minorEastAsia" w:hAnsi="Times New Roman" w:cs="Times New Roman"/>
                <w:sz w:val="22"/>
                <w:szCs w:val="22"/>
              </w:rPr>
            </w:pPr>
            <w:r w:rsidRPr="00D46DF3">
              <w:rPr>
                <w:rFonts w:ascii="Times New Roman" w:eastAsiaTheme="minorEastAsia" w:hAnsi="Times New Roman" w:cs="Times New Roman"/>
                <w:noProof/>
                <w:sz w:val="22"/>
                <w:szCs w:val="22"/>
              </w:rPr>
              <mc:AlternateContent>
                <mc:Choice Requires="wps">
                  <w:drawing>
                    <wp:anchor distT="0" distB="0" distL="114300" distR="114300" simplePos="0" relativeHeight="251684864" behindDoc="0" locked="0" layoutInCell="1" allowOverlap="1" wp14:anchorId="7EF1A2D3" wp14:editId="170074B3">
                      <wp:simplePos x="0" y="0"/>
                      <wp:positionH relativeFrom="column">
                        <wp:posOffset>168275</wp:posOffset>
                      </wp:positionH>
                      <wp:positionV relativeFrom="paragraph">
                        <wp:posOffset>34290</wp:posOffset>
                      </wp:positionV>
                      <wp:extent cx="234950" cy="1613535"/>
                      <wp:effectExtent l="12700" t="0" r="19050" b="24765"/>
                      <wp:wrapNone/>
                      <wp:docPr id="4" name="Pfeil nach unten 4"/>
                      <wp:cNvGraphicFramePr/>
                      <a:graphic xmlns:a="http://schemas.openxmlformats.org/drawingml/2006/main">
                        <a:graphicData uri="http://schemas.microsoft.com/office/word/2010/wordprocessingShape">
                          <wps:wsp>
                            <wps:cNvSpPr/>
                            <wps:spPr>
                              <a:xfrm>
                                <a:off x="0" y="0"/>
                                <a:ext cx="234950" cy="1613535"/>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29CF1394"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Pfeil nach unten 4" o:spid="_x0000_s1026" type="#_x0000_t67" style="position:absolute;margin-left:13.25pt;margin-top:2.7pt;width:18.5pt;height:127.05pt;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" adj="20027" fillcolor="#4472c4" strokecolor="#2f528f" strokeweight="1pt"/>
                  </w:pict>
                </mc:Fallback>
              </mc:AlternateContent>
            </w:r>
          </w:p>
          <w:p w14:paraId="486E8D7C" w14:textId="77777777" w:rsidR="00D46DF3" w:rsidRPr="00D46DF3" w:rsidRDefault="00D46DF3" w:rsidP="00D46DF3">
            <w:pPr>
              <w:tabs>
                <w:tab w:val="left" w:pos="426"/>
              </w:tabs>
              <w:rPr>
                <w:rFonts w:ascii="Times New Roman" w:eastAsiaTheme="minorEastAsia" w:hAnsi="Times New Roman" w:cs="Times New Roman"/>
                <w:sz w:val="22"/>
                <w:szCs w:val="22"/>
              </w:rPr>
            </w:pPr>
          </w:p>
          <w:p w14:paraId="5436B85F" w14:textId="77777777" w:rsidR="00D46DF3" w:rsidRPr="00D46DF3" w:rsidRDefault="00D46DF3" w:rsidP="00D46DF3">
            <w:pPr>
              <w:tabs>
                <w:tab w:val="left" w:pos="426"/>
              </w:tabs>
              <w:rPr>
                <w:rFonts w:ascii="Times New Roman" w:eastAsiaTheme="minorEastAsia" w:hAnsi="Times New Roman" w:cs="Times New Roman"/>
                <w:sz w:val="22"/>
                <w:szCs w:val="22"/>
              </w:rPr>
            </w:pPr>
          </w:p>
          <w:p w14:paraId="524BE4AF" w14:textId="77777777" w:rsidR="00D46DF3" w:rsidRPr="00D46DF3" w:rsidRDefault="00D46DF3" w:rsidP="00D46DF3">
            <w:pPr>
              <w:tabs>
                <w:tab w:val="left" w:pos="426"/>
              </w:tabs>
              <w:rPr>
                <w:rFonts w:ascii="Times New Roman" w:eastAsiaTheme="minorEastAsia" w:hAnsi="Times New Roman" w:cs="Times New Roman"/>
                <w:sz w:val="22"/>
                <w:szCs w:val="22"/>
              </w:rPr>
            </w:pPr>
          </w:p>
          <w:p w14:paraId="4490F50D" w14:textId="77777777" w:rsidR="00D46DF3" w:rsidRPr="00D46DF3" w:rsidRDefault="00D46DF3" w:rsidP="00D46DF3">
            <w:pPr>
              <w:tabs>
                <w:tab w:val="left" w:pos="426"/>
              </w:tabs>
              <w:rPr>
                <w:rFonts w:ascii="Times New Roman" w:eastAsiaTheme="minorEastAsia" w:hAnsi="Times New Roman" w:cs="Times New Roman"/>
                <w:sz w:val="22"/>
                <w:szCs w:val="22"/>
              </w:rPr>
            </w:pPr>
          </w:p>
          <w:p w14:paraId="0815C7A5" w14:textId="77777777" w:rsidR="00D46DF3" w:rsidRPr="00D46DF3" w:rsidRDefault="00D46DF3" w:rsidP="00D46DF3">
            <w:pPr>
              <w:tabs>
                <w:tab w:val="left" w:pos="426"/>
              </w:tabs>
              <w:rPr>
                <w:rFonts w:ascii="Times New Roman" w:eastAsiaTheme="minorEastAsia" w:hAnsi="Times New Roman" w:cs="Times New Roman"/>
                <w:sz w:val="22"/>
                <w:szCs w:val="22"/>
              </w:rPr>
            </w:pPr>
          </w:p>
          <w:p w14:paraId="4698C933" w14:textId="77777777" w:rsidR="00D46DF3" w:rsidRPr="00D46DF3" w:rsidRDefault="00D46DF3" w:rsidP="00D46DF3">
            <w:pPr>
              <w:tabs>
                <w:tab w:val="left" w:pos="426"/>
              </w:tabs>
              <w:rPr>
                <w:rFonts w:ascii="Times New Roman" w:eastAsiaTheme="minorEastAsia" w:hAnsi="Times New Roman" w:cs="Times New Roman"/>
                <w:sz w:val="22"/>
                <w:szCs w:val="22"/>
              </w:rPr>
            </w:pPr>
          </w:p>
          <w:p w14:paraId="6E6B9592" w14:textId="77777777" w:rsidR="00D46DF3" w:rsidRPr="00D46DF3" w:rsidRDefault="00D46DF3" w:rsidP="00D46DF3">
            <w:pPr>
              <w:tabs>
                <w:tab w:val="left" w:pos="426"/>
              </w:tabs>
              <w:rPr>
                <w:rFonts w:ascii="Times New Roman" w:eastAsiaTheme="minorEastAsia" w:hAnsi="Times New Roman" w:cs="Times New Roman"/>
                <w:sz w:val="22"/>
                <w:szCs w:val="22"/>
              </w:rPr>
            </w:pPr>
          </w:p>
          <w:p w14:paraId="3055FF65" w14:textId="77777777" w:rsidR="00D46DF3" w:rsidRPr="00D46DF3" w:rsidRDefault="00D46DF3" w:rsidP="00D46DF3">
            <w:pPr>
              <w:tabs>
                <w:tab w:val="left" w:pos="426"/>
              </w:tabs>
              <w:rPr>
                <w:rFonts w:ascii="Times New Roman" w:eastAsiaTheme="minorEastAsia" w:hAnsi="Times New Roman" w:cs="Times New Roman"/>
                <w:sz w:val="22"/>
                <w:szCs w:val="22"/>
              </w:rPr>
            </w:pPr>
          </w:p>
          <w:p w14:paraId="6E339B2F" w14:textId="77777777" w:rsidR="00D46DF3" w:rsidRPr="00D46DF3" w:rsidRDefault="00D46DF3" w:rsidP="00D46DF3">
            <w:pPr>
              <w:tabs>
                <w:tab w:val="left" w:pos="426"/>
              </w:tabs>
              <w:rPr>
                <w:rFonts w:ascii="Times New Roman" w:eastAsiaTheme="minorEastAsia" w:hAnsi="Times New Roman" w:cs="Times New Roman"/>
                <w:sz w:val="22"/>
                <w:szCs w:val="22"/>
              </w:rPr>
            </w:pPr>
          </w:p>
          <w:p w14:paraId="4CD53D94" w14:textId="77777777" w:rsidR="00D46DF3" w:rsidRPr="00D46DF3" w:rsidRDefault="00D46DF3" w:rsidP="00D46DF3">
            <w:pPr>
              <w:tabs>
                <w:tab w:val="left" w:pos="426"/>
              </w:tabs>
              <w:jc w:val="both"/>
              <w:rPr>
                <w:rFonts w:ascii="Times New Roman" w:eastAsiaTheme="minorEastAsia" w:hAnsi="Times New Roman" w:cs="Times New Roman"/>
                <w:sz w:val="22"/>
                <w:szCs w:val="22"/>
              </w:rPr>
            </w:pPr>
            <w:r w:rsidRPr="00D46DF3">
              <w:rPr>
                <w:rFonts w:ascii="Times New Roman" w:eastAsiaTheme="minorEastAsia" w:hAnsi="Times New Roman" w:cs="Times New Roman"/>
                <w:b/>
                <w:i/>
                <w:sz w:val="21"/>
                <w:szCs w:val="21"/>
              </w:rPr>
              <w:t>- abstrakt</w:t>
            </w:r>
          </w:p>
        </w:tc>
      </w:tr>
    </w:tbl>
    <w:p w14:paraId="3840A49A" w14:textId="22F781A3" w:rsidR="00BD1E50" w:rsidRDefault="00BD1E50" w:rsidP="00D46DF3">
      <w:pPr>
        <w:tabs>
          <w:tab w:val="left" w:pos="426"/>
        </w:tabs>
        <w:jc w:val="center"/>
        <w:rPr>
          <w:rFonts w:ascii="Times New Roman" w:eastAsiaTheme="minorEastAsia" w:hAnsi="Times New Roman" w:cs="Times New Roman"/>
          <w:sz w:val="22"/>
          <w:szCs w:val="22"/>
        </w:rPr>
      </w:pPr>
    </w:p>
    <w:p w14:paraId="0C350DF4" w14:textId="3F52F9F6" w:rsidR="00BD1E50" w:rsidRDefault="00BD1E50" w:rsidP="00BD1E50">
      <w:pPr>
        <w:tabs>
          <w:tab w:val="left" w:pos="426"/>
        </w:tabs>
        <w:rPr>
          <w:rFonts w:ascii="Times New Roman" w:eastAsiaTheme="minorEastAsia" w:hAnsi="Times New Roman" w:cs="Times New Roman"/>
          <w:sz w:val="22"/>
          <w:szCs w:val="22"/>
        </w:rPr>
      </w:pPr>
      <w:r>
        <w:rPr>
          <w:rFonts w:ascii="Times New Roman" w:eastAsiaTheme="minorEastAsia" w:hAnsi="Times New Roman" w:cs="Times New Roman"/>
          <w:sz w:val="22"/>
          <w:szCs w:val="22"/>
        </w:rPr>
        <w:tab/>
      </w:r>
      <w:r>
        <w:rPr>
          <w:rFonts w:ascii="Times New Roman" w:eastAsiaTheme="minorEastAsia" w:hAnsi="Times New Roman" w:cs="Times New Roman"/>
          <w:sz w:val="22"/>
          <w:szCs w:val="22"/>
        </w:rPr>
        <w:tab/>
      </w:r>
      <w:r>
        <w:rPr>
          <w:rFonts w:ascii="Times New Roman" w:eastAsiaTheme="minorEastAsia" w:hAnsi="Times New Roman" w:cs="Times New Roman"/>
          <w:sz w:val="22"/>
          <w:szCs w:val="22"/>
        </w:rPr>
        <w:tab/>
        <w:t xml:space="preserve">     Abbildung 1: die Familie der räumlichen Konstruktionen</w:t>
      </w:r>
    </w:p>
    <w:p w14:paraId="407A2C1F" w14:textId="77777777" w:rsidR="00BD1E50" w:rsidRDefault="00BD1E50" w:rsidP="00E84025">
      <w:pPr>
        <w:tabs>
          <w:tab w:val="left" w:pos="426"/>
        </w:tabs>
        <w:jc w:val="both"/>
        <w:rPr>
          <w:rFonts w:ascii="Times New Roman" w:eastAsiaTheme="minorEastAsia" w:hAnsi="Times New Roman" w:cs="Times New Roman"/>
          <w:sz w:val="22"/>
          <w:szCs w:val="22"/>
        </w:rPr>
      </w:pPr>
    </w:p>
    <w:p w14:paraId="49370510" w14:textId="0F3102EB" w:rsidR="00131A31" w:rsidRPr="007729EF" w:rsidRDefault="0037666A" w:rsidP="007729EF">
      <w:pPr>
        <w:tabs>
          <w:tab w:val="left" w:pos="426"/>
        </w:tabs>
        <w:jc w:val="both"/>
        <w:rPr>
          <w:rFonts w:ascii="Times New Roman" w:hAnsi="Times New Roman" w:cs="Times New Roman"/>
          <w:sz w:val="22"/>
          <w:szCs w:val="22"/>
        </w:rPr>
      </w:pPr>
      <w:r>
        <w:rPr>
          <w:rFonts w:ascii="Times New Roman" w:eastAsiaTheme="minorEastAsia" w:hAnsi="Times New Roman" w:cs="Times New Roman"/>
          <w:sz w:val="22"/>
          <w:szCs w:val="22"/>
        </w:rPr>
        <w:t>All diese K</w:t>
      </w:r>
      <w:r w:rsidR="00D46DF3">
        <w:rPr>
          <w:rFonts w:ascii="Times New Roman" w:eastAsiaTheme="minorEastAsia" w:hAnsi="Times New Roman" w:cs="Times New Roman"/>
          <w:sz w:val="22"/>
          <w:szCs w:val="22"/>
        </w:rPr>
        <w:t>onstruktionen sind durch eine gemeinsame Semantik gekennzeichnet. Auf der syntaktischen Ebene bestehen sie aus</w:t>
      </w:r>
      <w:r w:rsidR="00044915">
        <w:rPr>
          <w:rFonts w:ascii="Times New Roman" w:eastAsiaTheme="minorEastAsia" w:hAnsi="Times New Roman" w:cs="Times New Roman"/>
          <w:sz w:val="22"/>
          <w:szCs w:val="22"/>
        </w:rPr>
        <w:t xml:space="preserve"> </w:t>
      </w:r>
      <w:r w:rsidR="00D46DF3">
        <w:rPr>
          <w:rFonts w:ascii="Times New Roman" w:eastAsiaTheme="minorEastAsia" w:hAnsi="Times New Roman" w:cs="Times New Roman"/>
          <w:sz w:val="22"/>
          <w:szCs w:val="22"/>
        </w:rPr>
        <w:t>folgenden Konstituenten: einem Subjekt,</w:t>
      </w:r>
      <w:r w:rsidR="0085005A">
        <w:rPr>
          <w:rFonts w:ascii="Times New Roman" w:eastAsiaTheme="minorEastAsia" w:hAnsi="Times New Roman" w:cs="Times New Roman"/>
          <w:sz w:val="22"/>
          <w:szCs w:val="22"/>
        </w:rPr>
        <w:t xml:space="preserve"> </w:t>
      </w:r>
      <w:r w:rsidR="00D46DF3">
        <w:rPr>
          <w:rFonts w:ascii="Times New Roman" w:eastAsiaTheme="minorEastAsia" w:hAnsi="Times New Roman" w:cs="Times New Roman"/>
          <w:sz w:val="22"/>
          <w:szCs w:val="22"/>
        </w:rPr>
        <w:t xml:space="preserve">einem </w:t>
      </w:r>
      <w:r w:rsidR="0085005A">
        <w:rPr>
          <w:rFonts w:ascii="Times New Roman" w:eastAsiaTheme="minorEastAsia" w:hAnsi="Times New Roman" w:cs="Times New Roman"/>
          <w:sz w:val="22"/>
          <w:szCs w:val="22"/>
        </w:rPr>
        <w:t>V</w:t>
      </w:r>
      <w:r w:rsidR="00D46DF3">
        <w:rPr>
          <w:rFonts w:ascii="Times New Roman" w:eastAsiaTheme="minorEastAsia" w:hAnsi="Times New Roman" w:cs="Times New Roman"/>
          <w:sz w:val="22"/>
          <w:szCs w:val="22"/>
        </w:rPr>
        <w:t>erb und einem obliquen Element, das ein Ziel zum Ausdruck bringt.</w:t>
      </w:r>
      <w:r w:rsidR="0085005A">
        <w:rPr>
          <w:rFonts w:ascii="Times New Roman" w:eastAsiaTheme="minorEastAsia" w:hAnsi="Times New Roman" w:cs="Times New Roman"/>
          <w:sz w:val="22"/>
          <w:szCs w:val="22"/>
        </w:rPr>
        <w:t xml:space="preserve"> Bei intransitiven Konstruktionen entspricht das Subjekt der Figur der Bewegung oder der Lokalisierung, bei transitiven Konstruktionen wird die Figur mit dem direkten Objekt zum Ausdruck gebracht. In den ‚caused motion‘ Konstruktionen ist das Verb kein Bewegungsverb, sondern oft ein Verb der Art und Weise. Zur Familie der räumlichen Konstruktionen gehören auch die pleonastischen Konstruktionen, die die gleiche Semantik vermitteln. Allerdings sind sie auch erweiterte Konstruktionen aufzufassen, da sie auch oft eine intensivierende Bedeutung zum Ausdruck bringen. J</w:t>
      </w:r>
      <w:r w:rsidR="0047460A">
        <w:rPr>
          <w:rFonts w:ascii="Times New Roman" w:eastAsiaTheme="minorEastAsia" w:hAnsi="Times New Roman" w:cs="Times New Roman"/>
          <w:sz w:val="22"/>
          <w:szCs w:val="22"/>
        </w:rPr>
        <w:t>e nach</w:t>
      </w:r>
      <w:r w:rsidR="0047460A" w:rsidRPr="002C02E9">
        <w:rPr>
          <w:rFonts w:ascii="Times New Roman" w:eastAsiaTheme="minorEastAsia" w:hAnsi="Times New Roman" w:cs="Times New Roman"/>
          <w:sz w:val="22"/>
          <w:szCs w:val="22"/>
        </w:rPr>
        <w:t xml:space="preserve"> de</w:t>
      </w:r>
      <w:r>
        <w:rPr>
          <w:rFonts w:ascii="Times New Roman" w:eastAsiaTheme="minorEastAsia" w:hAnsi="Times New Roman" w:cs="Times New Roman"/>
          <w:sz w:val="22"/>
          <w:szCs w:val="22"/>
        </w:rPr>
        <w:t>m Slot (vgl. Diessel 2019: 191), das das</w:t>
      </w:r>
      <w:r w:rsidR="0047460A" w:rsidRPr="002C02E9">
        <w:rPr>
          <w:rFonts w:ascii="Times New Roman" w:eastAsiaTheme="minorEastAsia" w:hAnsi="Times New Roman" w:cs="Times New Roman"/>
          <w:sz w:val="22"/>
          <w:szCs w:val="22"/>
        </w:rPr>
        <w:t xml:space="preserve"> Pronominaladverb in der Konstruktion</w:t>
      </w:r>
      <w:r>
        <w:rPr>
          <w:rFonts w:ascii="Times New Roman" w:eastAsiaTheme="minorEastAsia" w:hAnsi="Times New Roman" w:cs="Times New Roman"/>
          <w:sz w:val="22"/>
          <w:szCs w:val="22"/>
        </w:rPr>
        <w:t xml:space="preserve"> besetzt,</w:t>
      </w:r>
      <w:r w:rsidR="0047460A">
        <w:rPr>
          <w:rFonts w:ascii="Times New Roman" w:eastAsiaTheme="minorEastAsia" w:hAnsi="Times New Roman" w:cs="Times New Roman"/>
          <w:sz w:val="22"/>
          <w:szCs w:val="22"/>
        </w:rPr>
        <w:t xml:space="preserve"> </w:t>
      </w:r>
      <w:r w:rsidR="0085005A">
        <w:rPr>
          <w:rFonts w:ascii="Times New Roman" w:eastAsiaTheme="minorEastAsia" w:hAnsi="Times New Roman" w:cs="Times New Roman"/>
          <w:sz w:val="22"/>
          <w:szCs w:val="22"/>
        </w:rPr>
        <w:t xml:space="preserve">ist die intensivierende Semantik </w:t>
      </w:r>
      <w:r w:rsidR="0047460A">
        <w:rPr>
          <w:rFonts w:ascii="Times New Roman" w:eastAsiaTheme="minorEastAsia" w:hAnsi="Times New Roman" w:cs="Times New Roman"/>
          <w:sz w:val="22"/>
          <w:szCs w:val="22"/>
        </w:rPr>
        <w:t xml:space="preserve">mehr oder weniger stark ausgeprägt. </w:t>
      </w:r>
      <w:r w:rsidR="00E84025" w:rsidRPr="002C02E9">
        <w:rPr>
          <w:rFonts w:ascii="Times New Roman" w:eastAsiaTheme="minorEastAsia" w:hAnsi="Times New Roman" w:cs="Times New Roman"/>
          <w:sz w:val="22"/>
          <w:szCs w:val="22"/>
        </w:rPr>
        <w:t xml:space="preserve">So können zwei </w:t>
      </w:r>
      <w:r w:rsidR="0047460A">
        <w:rPr>
          <w:rFonts w:ascii="Times New Roman" w:eastAsiaTheme="minorEastAsia" w:hAnsi="Times New Roman" w:cs="Times New Roman"/>
          <w:sz w:val="22"/>
          <w:szCs w:val="22"/>
        </w:rPr>
        <w:t xml:space="preserve">weitere Instanzen </w:t>
      </w:r>
      <w:r w:rsidR="0085005A">
        <w:rPr>
          <w:rFonts w:ascii="Times New Roman" w:eastAsiaTheme="minorEastAsia" w:hAnsi="Times New Roman" w:cs="Times New Roman"/>
          <w:sz w:val="22"/>
          <w:szCs w:val="22"/>
        </w:rPr>
        <w:t xml:space="preserve">der räumlichen Konstruktionen </w:t>
      </w:r>
      <w:r w:rsidR="00E84025" w:rsidRPr="002C02E9">
        <w:rPr>
          <w:rFonts w:ascii="Times New Roman" w:eastAsiaTheme="minorEastAsia" w:hAnsi="Times New Roman" w:cs="Times New Roman"/>
          <w:sz w:val="22"/>
          <w:szCs w:val="22"/>
        </w:rPr>
        <w:t>postuliert werden je nachdem, ob das Pronominaladverb vor (</w:t>
      </w:r>
      <w:r w:rsidR="00E84025" w:rsidRPr="002C02E9">
        <w:rPr>
          <w:rFonts w:ascii="Times New Roman" w:eastAsiaTheme="minorEastAsia" w:hAnsi="Times New Roman" w:cs="Times New Roman"/>
          <w:sz w:val="22"/>
          <w:szCs w:val="22"/>
        </w:rPr>
        <w:sym w:font="Wingdings" w:char="F0E0"/>
      </w:r>
      <w:r w:rsidR="00E84025" w:rsidRPr="002C02E9">
        <w:rPr>
          <w:rFonts w:ascii="Times New Roman" w:eastAsiaTheme="minorEastAsia" w:hAnsi="Times New Roman" w:cs="Times New Roman"/>
          <w:sz w:val="22"/>
          <w:szCs w:val="22"/>
        </w:rPr>
        <w:t xml:space="preserve"> mit größerer Intensivierungsbedeutung) bzw. nach (</w:t>
      </w:r>
      <w:r w:rsidR="00E84025" w:rsidRPr="002C02E9">
        <w:rPr>
          <w:rFonts w:ascii="Times New Roman" w:eastAsiaTheme="minorEastAsia" w:hAnsi="Times New Roman" w:cs="Times New Roman"/>
          <w:sz w:val="22"/>
          <w:szCs w:val="22"/>
        </w:rPr>
        <w:sym w:font="Wingdings" w:char="F0E0"/>
      </w:r>
      <w:r w:rsidR="00E84025" w:rsidRPr="002C02E9">
        <w:rPr>
          <w:rFonts w:ascii="Times New Roman" w:eastAsiaTheme="minorEastAsia" w:hAnsi="Times New Roman" w:cs="Times New Roman"/>
          <w:sz w:val="22"/>
          <w:szCs w:val="22"/>
        </w:rPr>
        <w:t xml:space="preserve"> weniger Intensivierungsbedeutung) der Präpositionalphrase vorkommt. </w:t>
      </w:r>
      <w:r w:rsidR="0047460A">
        <w:rPr>
          <w:rFonts w:ascii="Times New Roman" w:eastAsiaTheme="minorEastAsia" w:hAnsi="Times New Roman" w:cs="Times New Roman"/>
          <w:sz w:val="22"/>
          <w:szCs w:val="22"/>
        </w:rPr>
        <w:t xml:space="preserve">Es ist eine der Stärken der </w:t>
      </w:r>
      <w:r w:rsidR="0047460A" w:rsidRPr="002C02E9">
        <w:rPr>
          <w:rFonts w:ascii="Times New Roman" w:eastAsiaTheme="minorEastAsia" w:hAnsi="Times New Roman" w:cs="Times New Roman"/>
          <w:sz w:val="22"/>
          <w:szCs w:val="22"/>
        </w:rPr>
        <w:t>Konstruktionsgrammatik</w:t>
      </w:r>
      <w:r w:rsidR="0047460A">
        <w:rPr>
          <w:rFonts w:ascii="Times New Roman" w:eastAsiaTheme="minorEastAsia" w:hAnsi="Times New Roman" w:cs="Times New Roman"/>
          <w:sz w:val="22"/>
          <w:szCs w:val="22"/>
        </w:rPr>
        <w:t>, dass sie es</w:t>
      </w:r>
      <w:r w:rsidR="0047460A" w:rsidRPr="002C02E9">
        <w:rPr>
          <w:rFonts w:ascii="Times New Roman" w:eastAsiaTheme="minorEastAsia" w:hAnsi="Times New Roman" w:cs="Times New Roman"/>
          <w:sz w:val="22"/>
          <w:szCs w:val="22"/>
        </w:rPr>
        <w:t xml:space="preserve"> ermöglicht</w:t>
      </w:r>
      <w:r w:rsidR="0047460A">
        <w:rPr>
          <w:rFonts w:ascii="Times New Roman" w:eastAsiaTheme="minorEastAsia" w:hAnsi="Times New Roman" w:cs="Times New Roman"/>
          <w:sz w:val="22"/>
          <w:szCs w:val="22"/>
        </w:rPr>
        <w:t>, verschiedene Grade der Abstraktion</w:t>
      </w:r>
      <w:r w:rsidR="00850648">
        <w:rPr>
          <w:rFonts w:ascii="Times New Roman" w:eastAsiaTheme="minorEastAsia" w:hAnsi="Times New Roman" w:cs="Times New Roman"/>
          <w:sz w:val="22"/>
          <w:szCs w:val="22"/>
        </w:rPr>
        <w:t xml:space="preserve"> </w:t>
      </w:r>
      <w:r w:rsidR="0085005A">
        <w:rPr>
          <w:rFonts w:ascii="Times New Roman" w:eastAsiaTheme="minorEastAsia" w:hAnsi="Times New Roman" w:cs="Times New Roman"/>
          <w:sz w:val="22"/>
          <w:szCs w:val="22"/>
        </w:rPr>
        <w:t xml:space="preserve">zu erfassen, aber auch </w:t>
      </w:r>
      <w:r w:rsidR="00850648">
        <w:rPr>
          <w:rFonts w:ascii="Times New Roman" w:eastAsiaTheme="minorEastAsia" w:hAnsi="Times New Roman" w:cs="Times New Roman"/>
          <w:sz w:val="22"/>
          <w:szCs w:val="22"/>
        </w:rPr>
        <w:t>erweiterte Bedeutungslesarten</w:t>
      </w:r>
      <w:r w:rsidR="0085005A">
        <w:rPr>
          <w:rFonts w:ascii="Times New Roman" w:eastAsiaTheme="minorEastAsia" w:hAnsi="Times New Roman" w:cs="Times New Roman"/>
          <w:sz w:val="22"/>
          <w:szCs w:val="22"/>
        </w:rPr>
        <w:t>, die</w:t>
      </w:r>
      <w:r w:rsidR="00850648">
        <w:rPr>
          <w:rFonts w:ascii="Times New Roman" w:eastAsiaTheme="minorEastAsia" w:hAnsi="Times New Roman" w:cs="Times New Roman"/>
          <w:sz w:val="22"/>
          <w:szCs w:val="22"/>
        </w:rPr>
        <w:t xml:space="preserve"> dank der Vererbungsbeziehungen </w:t>
      </w:r>
      <w:r w:rsidR="000A6D58">
        <w:rPr>
          <w:rFonts w:ascii="Times New Roman" w:eastAsiaTheme="minorEastAsia" w:hAnsi="Times New Roman" w:cs="Times New Roman"/>
          <w:sz w:val="22"/>
          <w:szCs w:val="22"/>
        </w:rPr>
        <w:t>(Instanz von, Metapher, Teil von, Polysemie)</w:t>
      </w:r>
      <w:r w:rsidR="0085005A">
        <w:rPr>
          <w:rFonts w:ascii="Times New Roman" w:eastAsiaTheme="minorEastAsia" w:hAnsi="Times New Roman" w:cs="Times New Roman"/>
          <w:sz w:val="22"/>
          <w:szCs w:val="22"/>
        </w:rPr>
        <w:t xml:space="preserve"> an abstraktere gebunden sind</w:t>
      </w:r>
      <w:r w:rsidR="00850648">
        <w:rPr>
          <w:rFonts w:ascii="Times New Roman" w:eastAsiaTheme="minorEastAsia" w:hAnsi="Times New Roman" w:cs="Times New Roman"/>
          <w:sz w:val="22"/>
          <w:szCs w:val="22"/>
        </w:rPr>
        <w:t>.</w:t>
      </w:r>
      <w:r w:rsidR="0047460A" w:rsidRPr="002C02E9">
        <w:rPr>
          <w:rFonts w:ascii="Times New Roman" w:eastAsiaTheme="minorEastAsia" w:hAnsi="Times New Roman" w:cs="Times New Roman"/>
          <w:sz w:val="22"/>
          <w:szCs w:val="22"/>
        </w:rPr>
        <w:t xml:space="preserve"> </w:t>
      </w:r>
      <w:r w:rsidR="00044915">
        <w:rPr>
          <w:rFonts w:ascii="Times New Roman" w:eastAsiaTheme="minorEastAsia" w:hAnsi="Times New Roman" w:cs="Times New Roman"/>
          <w:sz w:val="22"/>
          <w:szCs w:val="22"/>
        </w:rPr>
        <w:t xml:space="preserve">Diessel (2019: 12) präzisiert die konstruktionistische Auffassung, indem er von assoziativen Beziehungen redet, die die Grundlage für ein „Netzwerk von Konstruktionen“ (Diessel 2019: 12) bilden. Neben symbolischen Beziehungen zwischen Form und Bedeutung, sequenziellen Beziehungen zwischen linguistischen Elementen in linearen Sequenzen spielen taxonomische Beziehungen, die linguistische Muster auf verschiedenen Abstraktionsniveaus verbinden, eine wesentliche Rolle bei der Beschreibung eines solchen Netzwerks. </w:t>
      </w:r>
      <w:r w:rsidR="007729EF">
        <w:rPr>
          <w:rFonts w:ascii="Times New Roman" w:eastAsiaTheme="minorEastAsia" w:hAnsi="Times New Roman" w:cs="Times New Roman"/>
          <w:sz w:val="22"/>
          <w:szCs w:val="22"/>
        </w:rPr>
        <w:t xml:space="preserve">Auf diese </w:t>
      </w:r>
      <w:r w:rsidR="00044915">
        <w:rPr>
          <w:rFonts w:ascii="Times New Roman" w:eastAsiaTheme="minorEastAsia" w:hAnsi="Times New Roman" w:cs="Times New Roman"/>
          <w:sz w:val="22"/>
          <w:szCs w:val="22"/>
        </w:rPr>
        <w:t xml:space="preserve">drei Dimensionen haben wir in diesem Beitrag </w:t>
      </w:r>
      <w:r w:rsidR="007729EF">
        <w:rPr>
          <w:rFonts w:ascii="Times New Roman" w:eastAsiaTheme="minorEastAsia" w:hAnsi="Times New Roman" w:cs="Times New Roman"/>
          <w:sz w:val="22"/>
          <w:szCs w:val="22"/>
        </w:rPr>
        <w:t xml:space="preserve">fokussiert und somit gezeigt, dass räumliche Konstruktionen einen </w:t>
      </w:r>
      <w:r w:rsidR="00131A31" w:rsidRPr="002C02E9">
        <w:rPr>
          <w:rFonts w:ascii="Times New Roman" w:hAnsi="Times New Roman" w:cs="Times New Roman"/>
          <w:sz w:val="22"/>
          <w:szCs w:val="22"/>
        </w:rPr>
        <w:t>besonderen Platz im Grammatiknetzwerk des Deutschen</w:t>
      </w:r>
      <w:r w:rsidR="007729EF">
        <w:rPr>
          <w:rFonts w:ascii="Times New Roman" w:hAnsi="Times New Roman" w:cs="Times New Roman"/>
          <w:sz w:val="22"/>
          <w:szCs w:val="22"/>
        </w:rPr>
        <w:t xml:space="preserve"> besetzen.</w:t>
      </w:r>
    </w:p>
    <w:p w14:paraId="11861219" w14:textId="293D0704" w:rsidR="00985DE0" w:rsidRPr="002C02E9" w:rsidRDefault="00985DE0">
      <w:pPr>
        <w:rPr>
          <w:rFonts w:ascii="Times New Roman" w:hAnsi="Times New Roman" w:cs="Times New Roman"/>
          <w:sz w:val="22"/>
          <w:szCs w:val="22"/>
        </w:rPr>
      </w:pPr>
    </w:p>
    <w:p w14:paraId="497553A7" w14:textId="77777777" w:rsidR="00C92DFC" w:rsidRDefault="00C92DFC">
      <w:pPr>
        <w:rPr>
          <w:rFonts w:ascii="Times New Roman" w:hAnsi="Times New Roman" w:cs="Times New Roman"/>
          <w:b/>
          <w:sz w:val="22"/>
          <w:szCs w:val="22"/>
        </w:rPr>
      </w:pPr>
    </w:p>
    <w:p w14:paraId="2542FEF8" w14:textId="065F8C11" w:rsidR="00FC2600" w:rsidRPr="007729EF" w:rsidRDefault="00FC2600">
      <w:pPr>
        <w:rPr>
          <w:rFonts w:ascii="Times New Roman" w:hAnsi="Times New Roman" w:cs="Times New Roman"/>
          <w:sz w:val="22"/>
          <w:szCs w:val="22"/>
          <w:lang w:val="en-US"/>
        </w:rPr>
      </w:pPr>
      <w:r w:rsidRPr="007729EF">
        <w:rPr>
          <w:rFonts w:ascii="Times New Roman" w:hAnsi="Times New Roman" w:cs="Times New Roman"/>
          <w:sz w:val="22"/>
          <w:szCs w:val="22"/>
          <w:lang w:val="en-US"/>
        </w:rPr>
        <w:t>Literatur</w:t>
      </w:r>
    </w:p>
    <w:p w14:paraId="5EF213C2" w14:textId="77777777" w:rsidR="00FC2600" w:rsidRPr="003F4211" w:rsidRDefault="00FC2600">
      <w:pPr>
        <w:rPr>
          <w:rFonts w:ascii="Times New Roman" w:hAnsi="Times New Roman" w:cs="Times New Roman"/>
          <w:sz w:val="22"/>
          <w:szCs w:val="22"/>
          <w:lang w:val="en-US"/>
        </w:rPr>
      </w:pPr>
    </w:p>
    <w:p w14:paraId="1F00F172" w14:textId="5B1E412A" w:rsidR="00C90294" w:rsidRPr="0051034E" w:rsidRDefault="00C90294" w:rsidP="00C90294">
      <w:pPr>
        <w:pStyle w:val="ZIFLiteratur"/>
        <w:rPr>
          <w:sz w:val="22"/>
          <w:szCs w:val="22"/>
        </w:rPr>
      </w:pPr>
      <w:r w:rsidRPr="002C02E9">
        <w:rPr>
          <w:sz w:val="22"/>
          <w:szCs w:val="22"/>
          <w:lang w:val="en-US"/>
        </w:rPr>
        <w:t>Achard, Michel (2008)</w:t>
      </w:r>
      <w:r w:rsidR="007775C9">
        <w:rPr>
          <w:sz w:val="22"/>
          <w:szCs w:val="22"/>
          <w:lang w:val="en-US"/>
        </w:rPr>
        <w:t xml:space="preserve">, </w:t>
      </w:r>
      <w:r w:rsidRPr="002C02E9">
        <w:rPr>
          <w:sz w:val="22"/>
          <w:szCs w:val="22"/>
          <w:lang w:val="en-US"/>
        </w:rPr>
        <w:t>Teaching Construal: Cognitive Pedagogical Grammar. In</w:t>
      </w:r>
      <w:r w:rsidRPr="007F78F1">
        <w:rPr>
          <w:color w:val="000000" w:themeColor="text1"/>
          <w:sz w:val="22"/>
          <w:szCs w:val="22"/>
          <w:lang w:val="en-US"/>
        </w:rPr>
        <w:t xml:space="preserve">: </w:t>
      </w:r>
      <w:r w:rsidR="007729EF">
        <w:rPr>
          <w:color w:val="000000" w:themeColor="text1"/>
          <w:sz w:val="22"/>
          <w:szCs w:val="22"/>
          <w:lang w:val="en-US"/>
        </w:rPr>
        <w:t xml:space="preserve">Peter </w:t>
      </w:r>
      <w:r w:rsidRPr="007F78F1">
        <w:rPr>
          <w:color w:val="000000" w:themeColor="text1"/>
          <w:sz w:val="22"/>
          <w:szCs w:val="22"/>
          <w:lang w:val="en-US"/>
        </w:rPr>
        <w:t>Robinson</w:t>
      </w:r>
      <w:r w:rsidR="007729EF">
        <w:rPr>
          <w:color w:val="000000" w:themeColor="text1"/>
          <w:sz w:val="22"/>
          <w:szCs w:val="22"/>
          <w:lang w:val="en-US"/>
        </w:rPr>
        <w:t xml:space="preserve"> / Nick</w:t>
      </w:r>
      <w:r w:rsidRPr="007F78F1">
        <w:rPr>
          <w:color w:val="000000" w:themeColor="text1"/>
          <w:sz w:val="22"/>
          <w:szCs w:val="22"/>
          <w:lang w:val="en-US"/>
        </w:rPr>
        <w:t xml:space="preserve"> Ellis (eds.)</w:t>
      </w:r>
      <w:r w:rsidR="007729EF">
        <w:rPr>
          <w:color w:val="000000" w:themeColor="text1"/>
          <w:sz w:val="22"/>
          <w:szCs w:val="22"/>
          <w:lang w:val="en-US"/>
        </w:rPr>
        <w:t>:</w:t>
      </w:r>
      <w:r w:rsidRPr="007F78F1">
        <w:rPr>
          <w:i/>
          <w:color w:val="000000" w:themeColor="text1"/>
          <w:sz w:val="22"/>
          <w:szCs w:val="22"/>
          <w:lang w:val="en-US"/>
        </w:rPr>
        <w:t xml:space="preserve"> Handbook of Cognitive Linguistics and Second Language Acquisition</w:t>
      </w:r>
      <w:r w:rsidRPr="002C02E9">
        <w:rPr>
          <w:sz w:val="22"/>
          <w:szCs w:val="22"/>
          <w:lang w:val="en-US"/>
        </w:rPr>
        <w:t xml:space="preserve">. </w:t>
      </w:r>
      <w:r w:rsidRPr="0051034E">
        <w:rPr>
          <w:sz w:val="22"/>
          <w:szCs w:val="22"/>
          <w:lang w:eastAsia="de-DE"/>
        </w:rPr>
        <w:t>Mahwah, NJ: Lawrence Erlbaum Associates</w:t>
      </w:r>
      <w:r w:rsidR="007775C9" w:rsidRPr="0051034E">
        <w:rPr>
          <w:i/>
          <w:color w:val="000000" w:themeColor="text1"/>
          <w:sz w:val="22"/>
          <w:szCs w:val="22"/>
        </w:rPr>
        <w:t xml:space="preserve">, </w:t>
      </w:r>
      <w:r w:rsidR="007775C9" w:rsidRPr="0051034E">
        <w:rPr>
          <w:color w:val="000000" w:themeColor="text1"/>
          <w:sz w:val="22"/>
          <w:szCs w:val="22"/>
        </w:rPr>
        <w:t>432‒456</w:t>
      </w:r>
      <w:r w:rsidRPr="0051034E">
        <w:rPr>
          <w:sz w:val="22"/>
          <w:szCs w:val="22"/>
          <w:lang w:eastAsia="de-DE"/>
        </w:rPr>
        <w:t>.</w:t>
      </w:r>
    </w:p>
    <w:p w14:paraId="6AD992BA" w14:textId="428D3319" w:rsidR="00D54E27" w:rsidRPr="002C02E9" w:rsidRDefault="00D54E27" w:rsidP="00D54E27">
      <w:pPr>
        <w:pStyle w:val="KeinLeerraum"/>
        <w:ind w:left="567" w:hanging="567"/>
        <w:jc w:val="both"/>
        <w:rPr>
          <w:rFonts w:ascii="Times New Roman" w:hAnsi="Times New Roman" w:cs="Times New Roman"/>
          <w:b/>
          <w:sz w:val="22"/>
          <w:szCs w:val="22"/>
          <w:lang w:val="en-US"/>
        </w:rPr>
      </w:pPr>
      <w:r w:rsidRPr="002C02E9">
        <w:rPr>
          <w:rFonts w:ascii="Times New Roman" w:hAnsi="Times New Roman" w:cs="Times New Roman"/>
          <w:sz w:val="22"/>
          <w:szCs w:val="22"/>
        </w:rPr>
        <w:lastRenderedPageBreak/>
        <w:t>Ágel, Vilmos (2017)</w:t>
      </w:r>
      <w:r w:rsidR="007775C9">
        <w:rPr>
          <w:rFonts w:ascii="Times New Roman" w:hAnsi="Times New Roman" w:cs="Times New Roman"/>
          <w:sz w:val="22"/>
          <w:szCs w:val="22"/>
        </w:rPr>
        <w:t>,</w:t>
      </w:r>
      <w:r w:rsidRPr="002C02E9">
        <w:rPr>
          <w:rFonts w:ascii="Times New Roman" w:hAnsi="Times New Roman" w:cs="Times New Roman"/>
          <w:sz w:val="22"/>
          <w:szCs w:val="22"/>
        </w:rPr>
        <w:t xml:space="preserve"> </w:t>
      </w:r>
      <w:r w:rsidRPr="002C02E9">
        <w:rPr>
          <w:rFonts w:ascii="Times New Roman" w:hAnsi="Times New Roman" w:cs="Times New Roman"/>
          <w:i/>
          <w:kern w:val="36"/>
          <w:sz w:val="22"/>
          <w:szCs w:val="22"/>
        </w:rPr>
        <w:t xml:space="preserve">Grammatische Textanalyse - </w:t>
      </w:r>
      <w:r w:rsidRPr="002C02E9">
        <w:rPr>
          <w:rFonts w:ascii="Times New Roman" w:hAnsi="Times New Roman" w:cs="Times New Roman"/>
          <w:i/>
          <w:sz w:val="22"/>
          <w:szCs w:val="22"/>
        </w:rPr>
        <w:t>Textglieder, Satzglieder, Wortgruppenglieder</w:t>
      </w:r>
      <w:r w:rsidRPr="002C02E9">
        <w:rPr>
          <w:rFonts w:ascii="Times New Roman" w:hAnsi="Times New Roman" w:cs="Times New Roman"/>
          <w:sz w:val="22"/>
          <w:szCs w:val="22"/>
        </w:rPr>
        <w:t xml:space="preserve">. </w:t>
      </w:r>
      <w:r w:rsidRPr="002C02E9">
        <w:rPr>
          <w:rFonts w:ascii="Times New Roman" w:hAnsi="Times New Roman" w:cs="Times New Roman"/>
          <w:sz w:val="22"/>
          <w:szCs w:val="22"/>
          <w:lang w:val="en-US"/>
        </w:rPr>
        <w:t>Berlin: de Gruyter.</w:t>
      </w:r>
    </w:p>
    <w:p w14:paraId="3B888469" w14:textId="6C4114FB" w:rsidR="00C90294" w:rsidRPr="009D46C5" w:rsidRDefault="00C90294" w:rsidP="00C90294">
      <w:pPr>
        <w:pStyle w:val="ZIFLiteratur"/>
        <w:rPr>
          <w:sz w:val="22"/>
          <w:szCs w:val="22"/>
          <w:shd w:val="clear" w:color="auto" w:fill="FFFFFF"/>
          <w:lang w:val="en-US" w:eastAsia="de-DE"/>
        </w:rPr>
      </w:pPr>
      <w:r w:rsidRPr="002C02E9">
        <w:rPr>
          <w:sz w:val="22"/>
          <w:szCs w:val="22"/>
          <w:shd w:val="clear" w:color="auto" w:fill="FFFFFF"/>
          <w:lang w:val="en-US" w:eastAsia="de-DE"/>
        </w:rPr>
        <w:t>Barðdal, Jóhanna</w:t>
      </w:r>
      <w:r w:rsidR="007775C9">
        <w:rPr>
          <w:sz w:val="22"/>
          <w:szCs w:val="22"/>
          <w:shd w:val="clear" w:color="auto" w:fill="FFFFFF"/>
          <w:lang w:val="en-US" w:eastAsia="de-DE"/>
        </w:rPr>
        <w:t xml:space="preserve"> /</w:t>
      </w:r>
      <w:r w:rsidRPr="002C02E9">
        <w:rPr>
          <w:sz w:val="22"/>
          <w:szCs w:val="22"/>
          <w:shd w:val="clear" w:color="auto" w:fill="FFFFFF"/>
          <w:lang w:val="en-US" w:eastAsia="de-DE"/>
        </w:rPr>
        <w:t xml:space="preserve"> Kristian E. </w:t>
      </w:r>
      <w:r w:rsidR="009970CF" w:rsidRPr="002C02E9">
        <w:rPr>
          <w:sz w:val="22"/>
          <w:szCs w:val="22"/>
          <w:shd w:val="clear" w:color="auto" w:fill="FFFFFF"/>
          <w:lang w:val="en-US" w:eastAsia="de-DE"/>
        </w:rPr>
        <w:t>Kristoffersen</w:t>
      </w:r>
      <w:r w:rsidR="009970CF">
        <w:rPr>
          <w:sz w:val="22"/>
          <w:szCs w:val="22"/>
          <w:shd w:val="clear" w:color="auto" w:fill="FFFFFF"/>
          <w:lang w:val="en-US" w:eastAsia="de-DE"/>
        </w:rPr>
        <w:t xml:space="preserve"> </w:t>
      </w:r>
      <w:r w:rsidR="007775C9">
        <w:rPr>
          <w:sz w:val="22"/>
          <w:szCs w:val="22"/>
          <w:shd w:val="clear" w:color="auto" w:fill="FFFFFF"/>
          <w:lang w:val="en-US" w:eastAsia="de-DE"/>
        </w:rPr>
        <w:t>/</w:t>
      </w:r>
      <w:r w:rsidRPr="002C02E9">
        <w:rPr>
          <w:sz w:val="22"/>
          <w:szCs w:val="22"/>
          <w:shd w:val="clear" w:color="auto" w:fill="FFFFFF"/>
          <w:lang w:val="en-US" w:eastAsia="de-DE"/>
        </w:rPr>
        <w:t xml:space="preserve"> </w:t>
      </w:r>
      <w:r w:rsidR="009970CF">
        <w:rPr>
          <w:sz w:val="22"/>
          <w:szCs w:val="22"/>
          <w:shd w:val="clear" w:color="auto" w:fill="FFFFFF"/>
          <w:lang w:val="en-US" w:eastAsia="de-DE"/>
        </w:rPr>
        <w:t xml:space="preserve">Andreas </w:t>
      </w:r>
      <w:r w:rsidRPr="002C02E9">
        <w:rPr>
          <w:sz w:val="22"/>
          <w:szCs w:val="22"/>
          <w:shd w:val="clear" w:color="auto" w:fill="FFFFFF"/>
          <w:lang w:val="en-US" w:eastAsia="de-DE"/>
        </w:rPr>
        <w:t>Sveen (</w:t>
      </w:r>
      <w:r w:rsidRPr="002C02E9">
        <w:rPr>
          <w:bCs/>
          <w:sz w:val="22"/>
          <w:szCs w:val="22"/>
          <w:lang w:val="en-US" w:eastAsia="de-DE"/>
        </w:rPr>
        <w:t>2011)</w:t>
      </w:r>
      <w:r w:rsidR="007775C9">
        <w:rPr>
          <w:sz w:val="22"/>
          <w:szCs w:val="22"/>
          <w:shd w:val="clear" w:color="auto" w:fill="FFFFFF"/>
          <w:lang w:val="en-US" w:eastAsia="de-DE"/>
        </w:rPr>
        <w:t>,</w:t>
      </w:r>
      <w:r w:rsidRPr="002C02E9">
        <w:rPr>
          <w:sz w:val="22"/>
          <w:szCs w:val="22"/>
          <w:shd w:val="clear" w:color="auto" w:fill="FFFFFF"/>
          <w:lang w:val="en-US" w:eastAsia="de-DE"/>
        </w:rPr>
        <w:t xml:space="preserve"> West </w:t>
      </w:r>
      <w:r w:rsidRPr="002C02E9">
        <w:rPr>
          <w:bCs/>
          <w:sz w:val="22"/>
          <w:szCs w:val="22"/>
          <w:lang w:val="en-US" w:eastAsia="de-DE"/>
        </w:rPr>
        <w:t>Scandinavian ditransitives as a family of constructions</w:t>
      </w:r>
      <w:r w:rsidRPr="002C02E9">
        <w:rPr>
          <w:sz w:val="22"/>
          <w:szCs w:val="22"/>
          <w:shd w:val="clear" w:color="auto" w:fill="FFFFFF"/>
          <w:lang w:val="en-US" w:eastAsia="de-DE"/>
        </w:rPr>
        <w:t xml:space="preserve">: With a special attention to the Norwegian V-REFL-NP construction. </w:t>
      </w:r>
      <w:r w:rsidRPr="009D46C5">
        <w:rPr>
          <w:i/>
          <w:sz w:val="22"/>
          <w:szCs w:val="22"/>
          <w:shd w:val="clear" w:color="auto" w:fill="FFFFFF"/>
          <w:lang w:val="en-US" w:eastAsia="de-DE"/>
        </w:rPr>
        <w:t xml:space="preserve">Linguistics </w:t>
      </w:r>
      <w:r w:rsidRPr="009D46C5">
        <w:rPr>
          <w:sz w:val="22"/>
          <w:szCs w:val="22"/>
          <w:shd w:val="clear" w:color="auto" w:fill="FFFFFF"/>
          <w:lang w:val="en-US" w:eastAsia="de-DE"/>
        </w:rPr>
        <w:t>49</w:t>
      </w:r>
      <w:r w:rsidR="007729EF" w:rsidRPr="009D46C5">
        <w:rPr>
          <w:sz w:val="22"/>
          <w:szCs w:val="22"/>
          <w:shd w:val="clear" w:color="auto" w:fill="FFFFFF"/>
          <w:lang w:val="en-US" w:eastAsia="de-DE"/>
        </w:rPr>
        <w:t>/</w:t>
      </w:r>
      <w:r w:rsidRPr="009D46C5">
        <w:rPr>
          <w:sz w:val="22"/>
          <w:szCs w:val="22"/>
          <w:shd w:val="clear" w:color="auto" w:fill="FFFFFF"/>
          <w:lang w:val="en-US" w:eastAsia="de-DE"/>
        </w:rPr>
        <w:t>1, 53‒104.</w:t>
      </w:r>
    </w:p>
    <w:p w14:paraId="7E285DC2" w14:textId="144D929B" w:rsidR="00D54E27" w:rsidRPr="002C02E9" w:rsidRDefault="00D54E27" w:rsidP="00D54E27">
      <w:pPr>
        <w:pStyle w:val="KeinLeerraum"/>
        <w:ind w:left="567" w:hanging="567"/>
        <w:jc w:val="both"/>
        <w:rPr>
          <w:rFonts w:ascii="Times New Roman" w:hAnsi="Times New Roman" w:cs="Times New Roman"/>
          <w:sz w:val="22"/>
          <w:szCs w:val="22"/>
          <w:lang w:val="it-IT"/>
        </w:rPr>
      </w:pPr>
      <w:r w:rsidRPr="002C02E9">
        <w:rPr>
          <w:rFonts w:ascii="Times New Roman" w:eastAsia="Times New Roman" w:hAnsi="Times New Roman" w:cs="Times New Roman"/>
          <w:bCs/>
          <w:sz w:val="22"/>
          <w:szCs w:val="22"/>
          <w:lang w:val="en-US" w:eastAsia="de-DE"/>
        </w:rPr>
        <w:t>Berthele, Raphael</w:t>
      </w:r>
      <w:r w:rsidRPr="002C02E9">
        <w:rPr>
          <w:rFonts w:ascii="Times New Roman" w:hAnsi="Times New Roman" w:cs="Times New Roman"/>
          <w:sz w:val="22"/>
          <w:szCs w:val="22"/>
          <w:lang w:val="en-US"/>
        </w:rPr>
        <w:t xml:space="preserve"> (</w:t>
      </w:r>
      <w:r w:rsidRPr="002C02E9">
        <w:rPr>
          <w:rFonts w:ascii="Times New Roman" w:eastAsia="Times New Roman" w:hAnsi="Times New Roman" w:cs="Times New Roman"/>
          <w:bCs/>
          <w:sz w:val="22"/>
          <w:szCs w:val="22"/>
          <w:lang w:val="en-US" w:eastAsia="de-DE"/>
        </w:rPr>
        <w:t>2004</w:t>
      </w:r>
      <w:r w:rsidRPr="002C02E9">
        <w:rPr>
          <w:rFonts w:ascii="Times New Roman" w:hAnsi="Times New Roman" w:cs="Times New Roman"/>
          <w:sz w:val="22"/>
          <w:szCs w:val="22"/>
          <w:lang w:val="en-US"/>
        </w:rPr>
        <w:t>)</w:t>
      </w:r>
      <w:r w:rsidR="007775C9">
        <w:rPr>
          <w:rFonts w:ascii="Times New Roman" w:hAnsi="Times New Roman" w:cs="Times New Roman"/>
          <w:sz w:val="22"/>
          <w:szCs w:val="22"/>
          <w:lang w:val="en-US"/>
        </w:rPr>
        <w:t>,</w:t>
      </w:r>
      <w:r w:rsidRPr="002C02E9">
        <w:rPr>
          <w:rFonts w:ascii="Times New Roman" w:eastAsia="Times New Roman" w:hAnsi="Times New Roman" w:cs="Times New Roman"/>
          <w:bCs/>
          <w:sz w:val="22"/>
          <w:szCs w:val="22"/>
          <w:lang w:val="en-US" w:eastAsia="de-DE"/>
        </w:rPr>
        <w:t xml:space="preserve"> The typology of motion and posture verbs: A variationist account. In</w:t>
      </w:r>
      <w:r w:rsidR="007775C9">
        <w:rPr>
          <w:rFonts w:ascii="Times New Roman" w:eastAsia="Times New Roman" w:hAnsi="Times New Roman" w:cs="Times New Roman"/>
          <w:bCs/>
          <w:sz w:val="22"/>
          <w:szCs w:val="22"/>
          <w:lang w:val="en-US" w:eastAsia="de-DE"/>
        </w:rPr>
        <w:t>:</w:t>
      </w:r>
      <w:r w:rsidRPr="002C02E9">
        <w:rPr>
          <w:rFonts w:ascii="Times New Roman" w:hAnsi="Times New Roman" w:cs="Times New Roman"/>
          <w:sz w:val="22"/>
          <w:szCs w:val="22"/>
          <w:lang w:val="en-US"/>
        </w:rPr>
        <w:t xml:space="preserve"> </w:t>
      </w:r>
      <w:r w:rsidRPr="002C02E9">
        <w:rPr>
          <w:rFonts w:ascii="Times New Roman" w:eastAsia="Times New Roman" w:hAnsi="Times New Roman" w:cs="Times New Roman"/>
          <w:bCs/>
          <w:sz w:val="22"/>
          <w:szCs w:val="22"/>
          <w:lang w:val="en-US" w:eastAsia="de-DE"/>
        </w:rPr>
        <w:t>Bernd Kortmann (ed.)</w:t>
      </w:r>
      <w:r w:rsidR="009970CF">
        <w:rPr>
          <w:rFonts w:ascii="Times New Roman" w:eastAsia="Times New Roman" w:hAnsi="Times New Roman" w:cs="Times New Roman"/>
          <w:bCs/>
          <w:sz w:val="22"/>
          <w:szCs w:val="22"/>
          <w:lang w:val="en-US" w:eastAsia="de-DE"/>
        </w:rPr>
        <w:t>:</w:t>
      </w:r>
      <w:r w:rsidRPr="002C02E9">
        <w:rPr>
          <w:rFonts w:ascii="Times New Roman" w:eastAsia="Times New Roman" w:hAnsi="Times New Roman" w:cs="Times New Roman"/>
          <w:bCs/>
          <w:sz w:val="22"/>
          <w:szCs w:val="22"/>
          <w:lang w:val="en-US" w:eastAsia="de-DE"/>
        </w:rPr>
        <w:t xml:space="preserve"> </w:t>
      </w:r>
      <w:r w:rsidRPr="002C02E9">
        <w:rPr>
          <w:rFonts w:ascii="Times New Roman" w:eastAsia="Times New Roman" w:hAnsi="Times New Roman" w:cs="Times New Roman"/>
          <w:bCs/>
          <w:i/>
          <w:sz w:val="22"/>
          <w:szCs w:val="22"/>
          <w:lang w:val="en-US" w:eastAsia="de-DE"/>
        </w:rPr>
        <w:t>Dialectology Meets Typology. Dialect Grammar from a Cross-</w:t>
      </w:r>
      <w:r w:rsidRPr="002C02E9">
        <w:rPr>
          <w:rFonts w:ascii="Times New Roman" w:hAnsi="Times New Roman" w:cs="Times New Roman"/>
          <w:i/>
          <w:sz w:val="22"/>
          <w:szCs w:val="22"/>
          <w:lang w:val="it-IT"/>
        </w:rPr>
        <w:t>Linguistic Perspective</w:t>
      </w:r>
      <w:r w:rsidRPr="002C02E9">
        <w:rPr>
          <w:rFonts w:ascii="Times New Roman" w:hAnsi="Times New Roman" w:cs="Times New Roman"/>
          <w:sz w:val="22"/>
          <w:szCs w:val="22"/>
          <w:lang w:val="it-IT"/>
        </w:rPr>
        <w:t>. Berlin; New York: Mouton de Gruyter</w:t>
      </w:r>
      <w:r w:rsidR="007775C9" w:rsidRPr="002C02E9">
        <w:rPr>
          <w:rFonts w:ascii="Times New Roman" w:hAnsi="Times New Roman" w:cs="Times New Roman"/>
          <w:sz w:val="22"/>
          <w:szCs w:val="22"/>
          <w:lang w:val="it-IT"/>
        </w:rPr>
        <w:t>, 93-126</w:t>
      </w:r>
      <w:r w:rsidRPr="002C02E9">
        <w:rPr>
          <w:rFonts w:ascii="Times New Roman" w:hAnsi="Times New Roman" w:cs="Times New Roman"/>
          <w:sz w:val="22"/>
          <w:szCs w:val="22"/>
          <w:lang w:val="it-IT"/>
        </w:rPr>
        <w:t>.</w:t>
      </w:r>
    </w:p>
    <w:p w14:paraId="3C1174C9" w14:textId="0D0008CB" w:rsidR="001875AC" w:rsidRPr="002C02E9" w:rsidRDefault="00D54E27" w:rsidP="00C90294">
      <w:pPr>
        <w:pStyle w:val="ZIFLiteratur"/>
        <w:rPr>
          <w:rFonts w:eastAsiaTheme="minorEastAsia"/>
          <w:sz w:val="22"/>
          <w:szCs w:val="22"/>
        </w:rPr>
      </w:pPr>
      <w:r w:rsidRPr="002C02E9">
        <w:rPr>
          <w:rFonts w:eastAsiaTheme="minorEastAsia"/>
          <w:sz w:val="22"/>
          <w:szCs w:val="22"/>
        </w:rPr>
        <w:t>Bierwisch</w:t>
      </w:r>
      <w:r w:rsidR="001875AC" w:rsidRPr="002C02E9">
        <w:rPr>
          <w:rFonts w:eastAsiaTheme="minorEastAsia"/>
          <w:sz w:val="22"/>
          <w:szCs w:val="22"/>
        </w:rPr>
        <w:t>, Manfred</w:t>
      </w:r>
      <w:r w:rsidRPr="002C02E9">
        <w:rPr>
          <w:rFonts w:eastAsiaTheme="minorEastAsia"/>
          <w:sz w:val="22"/>
          <w:szCs w:val="22"/>
        </w:rPr>
        <w:t xml:space="preserve"> (1983</w:t>
      </w:r>
      <w:r w:rsidR="001875AC" w:rsidRPr="002C02E9">
        <w:rPr>
          <w:rFonts w:eastAsiaTheme="minorEastAsia"/>
          <w:sz w:val="22"/>
          <w:szCs w:val="22"/>
        </w:rPr>
        <w:t>)</w:t>
      </w:r>
      <w:r w:rsidR="007775C9">
        <w:rPr>
          <w:rFonts w:eastAsiaTheme="minorEastAsia"/>
          <w:sz w:val="22"/>
          <w:szCs w:val="22"/>
        </w:rPr>
        <w:t>,</w:t>
      </w:r>
      <w:r w:rsidR="001875AC" w:rsidRPr="002C02E9">
        <w:rPr>
          <w:rFonts w:eastAsiaTheme="minorEastAsia"/>
          <w:sz w:val="22"/>
          <w:szCs w:val="22"/>
        </w:rPr>
        <w:t xml:space="preserve"> Semantische und konzeptuelle Repräsentationen lexikalischer Einheiten. In</w:t>
      </w:r>
      <w:r w:rsidR="007775C9">
        <w:rPr>
          <w:rFonts w:eastAsiaTheme="minorEastAsia"/>
          <w:sz w:val="22"/>
          <w:szCs w:val="22"/>
        </w:rPr>
        <w:t>:</w:t>
      </w:r>
      <w:r w:rsidR="001875AC" w:rsidRPr="002C02E9">
        <w:rPr>
          <w:rFonts w:eastAsiaTheme="minorEastAsia"/>
          <w:sz w:val="22"/>
          <w:szCs w:val="22"/>
        </w:rPr>
        <w:t xml:space="preserve"> </w:t>
      </w:r>
      <w:r w:rsidR="009D46C5">
        <w:rPr>
          <w:rFonts w:eastAsiaTheme="minorEastAsia"/>
          <w:sz w:val="22"/>
          <w:szCs w:val="22"/>
        </w:rPr>
        <w:t xml:space="preserve">Rudolph </w:t>
      </w:r>
      <w:r w:rsidR="001875AC" w:rsidRPr="002C02E9">
        <w:rPr>
          <w:rFonts w:eastAsiaTheme="minorEastAsia"/>
          <w:sz w:val="22"/>
          <w:szCs w:val="22"/>
        </w:rPr>
        <w:t>Ruzicka</w:t>
      </w:r>
      <w:r w:rsidR="009D46C5">
        <w:rPr>
          <w:rFonts w:eastAsiaTheme="minorEastAsia"/>
          <w:sz w:val="22"/>
          <w:szCs w:val="22"/>
        </w:rPr>
        <w:t xml:space="preserve"> /</w:t>
      </w:r>
      <w:r w:rsidR="001875AC" w:rsidRPr="002C02E9">
        <w:rPr>
          <w:rFonts w:eastAsiaTheme="minorEastAsia"/>
          <w:sz w:val="22"/>
          <w:szCs w:val="22"/>
        </w:rPr>
        <w:t xml:space="preserve"> W</w:t>
      </w:r>
      <w:r w:rsidR="009D46C5">
        <w:rPr>
          <w:rFonts w:eastAsiaTheme="minorEastAsia"/>
          <w:sz w:val="22"/>
          <w:szCs w:val="22"/>
        </w:rPr>
        <w:t>olfgang</w:t>
      </w:r>
      <w:r w:rsidR="001875AC" w:rsidRPr="002C02E9">
        <w:rPr>
          <w:rFonts w:eastAsiaTheme="minorEastAsia"/>
          <w:sz w:val="22"/>
          <w:szCs w:val="22"/>
        </w:rPr>
        <w:t xml:space="preserve"> Motsch (Hrsg.)</w:t>
      </w:r>
      <w:r w:rsidR="009970CF">
        <w:rPr>
          <w:rFonts w:eastAsiaTheme="minorEastAsia"/>
          <w:sz w:val="22"/>
          <w:szCs w:val="22"/>
        </w:rPr>
        <w:t>:</w:t>
      </w:r>
      <w:r w:rsidR="001875AC" w:rsidRPr="002C02E9">
        <w:rPr>
          <w:rFonts w:eastAsiaTheme="minorEastAsia"/>
          <w:sz w:val="22"/>
          <w:szCs w:val="22"/>
        </w:rPr>
        <w:t xml:space="preserve"> </w:t>
      </w:r>
      <w:r w:rsidR="001875AC" w:rsidRPr="002C02E9">
        <w:rPr>
          <w:rFonts w:eastAsiaTheme="minorEastAsia"/>
          <w:i/>
          <w:sz w:val="22"/>
          <w:szCs w:val="22"/>
        </w:rPr>
        <w:t>Untersuchungen zur Semantik</w:t>
      </w:r>
      <w:r w:rsidR="001875AC" w:rsidRPr="002C02E9">
        <w:rPr>
          <w:rFonts w:eastAsiaTheme="minorEastAsia"/>
          <w:sz w:val="22"/>
          <w:szCs w:val="22"/>
        </w:rPr>
        <w:t>. Berlin: Akademie-Verlag</w:t>
      </w:r>
      <w:r w:rsidR="007775C9" w:rsidRPr="002C02E9">
        <w:rPr>
          <w:rFonts w:eastAsiaTheme="minorEastAsia"/>
          <w:sz w:val="22"/>
          <w:szCs w:val="22"/>
        </w:rPr>
        <w:t>, 61-99</w:t>
      </w:r>
      <w:r w:rsidR="001875AC" w:rsidRPr="002C02E9">
        <w:rPr>
          <w:rFonts w:eastAsiaTheme="minorEastAsia"/>
          <w:sz w:val="22"/>
          <w:szCs w:val="22"/>
        </w:rPr>
        <w:t>.</w:t>
      </w:r>
    </w:p>
    <w:p w14:paraId="2B193016" w14:textId="720D4848" w:rsidR="001875AC" w:rsidRPr="007775C9" w:rsidRDefault="001875AC" w:rsidP="00C90294">
      <w:pPr>
        <w:pStyle w:val="ZIFLiteratur"/>
        <w:rPr>
          <w:rFonts w:eastAsiaTheme="minorEastAsia"/>
          <w:sz w:val="22"/>
          <w:szCs w:val="22"/>
          <w:lang w:val="en-US"/>
        </w:rPr>
      </w:pPr>
      <w:r w:rsidRPr="007775C9">
        <w:rPr>
          <w:rFonts w:eastAsiaTheme="minorEastAsia"/>
          <w:sz w:val="22"/>
          <w:szCs w:val="22"/>
        </w:rPr>
        <w:t>Bierwisch, Manfred</w:t>
      </w:r>
      <w:r w:rsidR="00D54E27" w:rsidRPr="007775C9">
        <w:rPr>
          <w:rFonts w:eastAsiaTheme="minorEastAsia"/>
          <w:sz w:val="22"/>
          <w:szCs w:val="22"/>
        </w:rPr>
        <w:t xml:space="preserve"> </w:t>
      </w:r>
      <w:r w:rsidRPr="007775C9">
        <w:rPr>
          <w:rFonts w:eastAsiaTheme="minorEastAsia"/>
          <w:sz w:val="22"/>
          <w:szCs w:val="22"/>
        </w:rPr>
        <w:t>(</w:t>
      </w:r>
      <w:r w:rsidR="00D54E27" w:rsidRPr="007775C9">
        <w:rPr>
          <w:rFonts w:eastAsiaTheme="minorEastAsia"/>
          <w:sz w:val="22"/>
          <w:szCs w:val="22"/>
        </w:rPr>
        <w:t>1988</w:t>
      </w:r>
      <w:r w:rsidRPr="007775C9">
        <w:rPr>
          <w:rFonts w:eastAsiaTheme="minorEastAsia"/>
          <w:sz w:val="22"/>
          <w:szCs w:val="22"/>
        </w:rPr>
        <w:t>)</w:t>
      </w:r>
      <w:r w:rsidR="007775C9" w:rsidRPr="007775C9">
        <w:rPr>
          <w:rFonts w:eastAsiaTheme="minorEastAsia"/>
          <w:sz w:val="22"/>
          <w:szCs w:val="22"/>
        </w:rPr>
        <w:t>,</w:t>
      </w:r>
      <w:r w:rsidRPr="007775C9">
        <w:rPr>
          <w:rFonts w:eastAsiaTheme="minorEastAsia"/>
          <w:sz w:val="22"/>
          <w:szCs w:val="22"/>
        </w:rPr>
        <w:t xml:space="preserve"> On the Grammar of Local Prepositions. </w:t>
      </w:r>
      <w:r w:rsidRPr="002C02E9">
        <w:rPr>
          <w:rFonts w:eastAsiaTheme="minorEastAsia"/>
          <w:sz w:val="22"/>
          <w:szCs w:val="22"/>
        </w:rPr>
        <w:t>In</w:t>
      </w:r>
      <w:r w:rsidR="007775C9">
        <w:rPr>
          <w:rFonts w:eastAsiaTheme="minorEastAsia"/>
          <w:sz w:val="22"/>
          <w:szCs w:val="22"/>
        </w:rPr>
        <w:t>:</w:t>
      </w:r>
      <w:r w:rsidRPr="002C02E9">
        <w:rPr>
          <w:rFonts w:eastAsiaTheme="minorEastAsia"/>
          <w:sz w:val="22"/>
          <w:szCs w:val="22"/>
        </w:rPr>
        <w:t xml:space="preserve"> </w:t>
      </w:r>
      <w:r w:rsidR="009D46C5">
        <w:rPr>
          <w:rFonts w:eastAsiaTheme="minorEastAsia"/>
          <w:sz w:val="22"/>
          <w:szCs w:val="22"/>
        </w:rPr>
        <w:t xml:space="preserve">Manfred </w:t>
      </w:r>
      <w:r w:rsidRPr="002C02E9">
        <w:rPr>
          <w:rFonts w:eastAsiaTheme="minorEastAsia"/>
          <w:sz w:val="22"/>
          <w:szCs w:val="22"/>
        </w:rPr>
        <w:t>Bierwisch</w:t>
      </w:r>
      <w:r w:rsidR="007775C9">
        <w:rPr>
          <w:rFonts w:eastAsiaTheme="minorEastAsia"/>
          <w:sz w:val="22"/>
          <w:szCs w:val="22"/>
        </w:rPr>
        <w:t xml:space="preserve"> / </w:t>
      </w:r>
      <w:r w:rsidRPr="002C02E9">
        <w:rPr>
          <w:rFonts w:eastAsiaTheme="minorEastAsia"/>
          <w:sz w:val="22"/>
          <w:szCs w:val="22"/>
        </w:rPr>
        <w:t>W</w:t>
      </w:r>
      <w:r w:rsidR="009D46C5">
        <w:rPr>
          <w:rFonts w:eastAsiaTheme="minorEastAsia"/>
          <w:sz w:val="22"/>
          <w:szCs w:val="22"/>
        </w:rPr>
        <w:t xml:space="preserve">olfgang </w:t>
      </w:r>
      <w:r w:rsidRPr="002C02E9">
        <w:rPr>
          <w:rFonts w:eastAsiaTheme="minorEastAsia"/>
          <w:sz w:val="22"/>
          <w:szCs w:val="22"/>
        </w:rPr>
        <w:t xml:space="preserve">Motsch </w:t>
      </w:r>
      <w:r w:rsidR="007775C9">
        <w:rPr>
          <w:rFonts w:eastAsiaTheme="minorEastAsia"/>
          <w:sz w:val="22"/>
          <w:szCs w:val="22"/>
        </w:rPr>
        <w:t>/</w:t>
      </w:r>
      <w:r w:rsidRPr="002C02E9">
        <w:rPr>
          <w:rFonts w:eastAsiaTheme="minorEastAsia"/>
          <w:sz w:val="22"/>
          <w:szCs w:val="22"/>
        </w:rPr>
        <w:t xml:space="preserve"> I</w:t>
      </w:r>
      <w:r w:rsidR="009970CF">
        <w:rPr>
          <w:rFonts w:eastAsiaTheme="minorEastAsia"/>
          <w:sz w:val="22"/>
          <w:szCs w:val="22"/>
        </w:rPr>
        <w:t>lse</w:t>
      </w:r>
      <w:r w:rsidRPr="002C02E9">
        <w:rPr>
          <w:rFonts w:eastAsiaTheme="minorEastAsia"/>
          <w:sz w:val="22"/>
          <w:szCs w:val="22"/>
        </w:rPr>
        <w:t xml:space="preserve"> Zimmermann (Hrsg.)</w:t>
      </w:r>
      <w:r w:rsidR="009970CF">
        <w:rPr>
          <w:rFonts w:eastAsiaTheme="minorEastAsia"/>
          <w:sz w:val="22"/>
          <w:szCs w:val="22"/>
        </w:rPr>
        <w:t>:</w:t>
      </w:r>
      <w:r w:rsidRPr="002C02E9">
        <w:rPr>
          <w:rFonts w:eastAsiaTheme="minorEastAsia"/>
          <w:sz w:val="22"/>
          <w:szCs w:val="22"/>
        </w:rPr>
        <w:t xml:space="preserve"> </w:t>
      </w:r>
      <w:r w:rsidRPr="002C02E9">
        <w:rPr>
          <w:rFonts w:eastAsiaTheme="minorEastAsia"/>
          <w:i/>
          <w:sz w:val="22"/>
          <w:szCs w:val="22"/>
        </w:rPr>
        <w:t>Syntax, Semantik und Lexikon</w:t>
      </w:r>
      <w:r w:rsidRPr="002C02E9">
        <w:rPr>
          <w:rFonts w:eastAsiaTheme="minorEastAsia"/>
          <w:sz w:val="22"/>
          <w:szCs w:val="22"/>
        </w:rPr>
        <w:t xml:space="preserve">. </w:t>
      </w:r>
      <w:r w:rsidRPr="007775C9">
        <w:rPr>
          <w:rFonts w:eastAsiaTheme="minorEastAsia"/>
          <w:sz w:val="22"/>
          <w:szCs w:val="22"/>
          <w:lang w:val="en-US"/>
        </w:rPr>
        <w:t>Berlin: Akademie-Verlag</w:t>
      </w:r>
      <w:r w:rsidR="007775C9" w:rsidRPr="007775C9">
        <w:rPr>
          <w:rFonts w:eastAsiaTheme="minorEastAsia"/>
          <w:sz w:val="22"/>
          <w:szCs w:val="22"/>
          <w:lang w:val="en-US"/>
        </w:rPr>
        <w:t>, 1-65</w:t>
      </w:r>
      <w:r w:rsidRPr="007775C9">
        <w:rPr>
          <w:rFonts w:eastAsiaTheme="minorEastAsia"/>
          <w:sz w:val="22"/>
          <w:szCs w:val="22"/>
          <w:lang w:val="en-US"/>
        </w:rPr>
        <w:t>.</w:t>
      </w:r>
      <w:r w:rsidR="00D54E27" w:rsidRPr="007775C9">
        <w:rPr>
          <w:rFonts w:eastAsiaTheme="minorEastAsia"/>
          <w:sz w:val="22"/>
          <w:szCs w:val="22"/>
          <w:lang w:val="en-US"/>
        </w:rPr>
        <w:t xml:space="preserve"> </w:t>
      </w:r>
    </w:p>
    <w:p w14:paraId="252A9758" w14:textId="64A28E48" w:rsidR="00503B6A" w:rsidRPr="002C02E9" w:rsidRDefault="00503B6A" w:rsidP="007F78F1">
      <w:pPr>
        <w:pStyle w:val="ZIFLiteratur"/>
        <w:jc w:val="both"/>
        <w:rPr>
          <w:sz w:val="22"/>
          <w:szCs w:val="22"/>
          <w:lang w:val="en-US"/>
        </w:rPr>
      </w:pPr>
      <w:r w:rsidRPr="002C02E9">
        <w:rPr>
          <w:sz w:val="22"/>
          <w:szCs w:val="22"/>
          <w:lang w:val="en-US"/>
        </w:rPr>
        <w:t>Boas</w:t>
      </w:r>
      <w:r w:rsidR="00B8628A" w:rsidRPr="002C02E9">
        <w:rPr>
          <w:sz w:val="22"/>
          <w:szCs w:val="22"/>
          <w:lang w:val="en-US"/>
        </w:rPr>
        <w:t xml:space="preserve">, Hans </w:t>
      </w:r>
      <w:r w:rsidR="007775C9">
        <w:rPr>
          <w:sz w:val="22"/>
          <w:szCs w:val="22"/>
          <w:lang w:val="en-US"/>
        </w:rPr>
        <w:t>/</w:t>
      </w:r>
      <w:r w:rsidR="00B8628A" w:rsidRPr="002C02E9">
        <w:rPr>
          <w:sz w:val="22"/>
          <w:szCs w:val="22"/>
          <w:lang w:val="en-US"/>
        </w:rPr>
        <w:t xml:space="preserve"> </w:t>
      </w:r>
      <w:r w:rsidR="009970CF">
        <w:rPr>
          <w:sz w:val="22"/>
          <w:szCs w:val="22"/>
          <w:lang w:val="en-US"/>
        </w:rPr>
        <w:t xml:space="preserve">Alexander </w:t>
      </w:r>
      <w:r w:rsidRPr="002C02E9">
        <w:rPr>
          <w:sz w:val="22"/>
          <w:szCs w:val="22"/>
          <w:lang w:val="en-US"/>
        </w:rPr>
        <w:t>Ziem (2018)</w:t>
      </w:r>
      <w:r w:rsidR="007775C9">
        <w:rPr>
          <w:sz w:val="22"/>
          <w:szCs w:val="22"/>
          <w:lang w:val="en-US"/>
        </w:rPr>
        <w:t>,</w:t>
      </w:r>
      <w:r w:rsidR="00B8628A" w:rsidRPr="002C02E9">
        <w:rPr>
          <w:sz w:val="22"/>
          <w:szCs w:val="22"/>
          <w:lang w:val="en-US"/>
        </w:rPr>
        <w:t xml:space="preserve"> Constructing a constructicon for German: Empirical, theoretical, and methodological issues. In</w:t>
      </w:r>
      <w:r w:rsidR="007775C9">
        <w:rPr>
          <w:sz w:val="22"/>
          <w:szCs w:val="22"/>
          <w:lang w:val="en-US"/>
        </w:rPr>
        <w:t>:</w:t>
      </w:r>
      <w:r w:rsidR="00B8628A" w:rsidRPr="002C02E9">
        <w:rPr>
          <w:sz w:val="22"/>
          <w:szCs w:val="22"/>
          <w:lang w:val="en-US"/>
        </w:rPr>
        <w:t xml:space="preserve"> </w:t>
      </w:r>
      <w:r w:rsidR="009970CF">
        <w:rPr>
          <w:sz w:val="22"/>
          <w:szCs w:val="22"/>
          <w:lang w:val="en-US"/>
        </w:rPr>
        <w:t xml:space="preserve">Benjamin </w:t>
      </w:r>
      <w:r w:rsidR="00B8628A" w:rsidRPr="002C02E9">
        <w:rPr>
          <w:sz w:val="22"/>
          <w:szCs w:val="22"/>
          <w:lang w:val="en-US"/>
        </w:rPr>
        <w:t>Lyngfelt</w:t>
      </w:r>
      <w:r w:rsidR="007775C9">
        <w:rPr>
          <w:sz w:val="22"/>
          <w:szCs w:val="22"/>
          <w:lang w:val="en-US"/>
        </w:rPr>
        <w:t xml:space="preserve"> /</w:t>
      </w:r>
      <w:r w:rsidR="00B8628A" w:rsidRPr="002C02E9">
        <w:rPr>
          <w:sz w:val="22"/>
          <w:szCs w:val="22"/>
          <w:lang w:val="en-US"/>
        </w:rPr>
        <w:t xml:space="preserve"> Lars Borin</w:t>
      </w:r>
      <w:r w:rsidR="007775C9">
        <w:rPr>
          <w:sz w:val="22"/>
          <w:szCs w:val="22"/>
          <w:lang w:val="en-US"/>
        </w:rPr>
        <w:t xml:space="preserve"> /</w:t>
      </w:r>
      <w:r w:rsidR="00B8628A" w:rsidRPr="002C02E9">
        <w:rPr>
          <w:sz w:val="22"/>
          <w:szCs w:val="22"/>
          <w:lang w:val="en-US"/>
        </w:rPr>
        <w:t xml:space="preserve"> Kyoko Ohara </w:t>
      </w:r>
      <w:r w:rsidR="007775C9">
        <w:rPr>
          <w:sz w:val="22"/>
          <w:szCs w:val="22"/>
          <w:lang w:val="en-US"/>
        </w:rPr>
        <w:t>/</w:t>
      </w:r>
      <w:r w:rsidR="00B8628A" w:rsidRPr="002C02E9">
        <w:rPr>
          <w:sz w:val="22"/>
          <w:szCs w:val="22"/>
          <w:lang w:val="en-US"/>
        </w:rPr>
        <w:t xml:space="preserve"> Tiago Timponi Torrent (eds.)</w:t>
      </w:r>
      <w:r w:rsidR="009970CF">
        <w:rPr>
          <w:sz w:val="22"/>
          <w:szCs w:val="22"/>
          <w:lang w:val="en-US"/>
        </w:rPr>
        <w:t>:</w:t>
      </w:r>
      <w:r w:rsidR="00B8628A" w:rsidRPr="002C02E9">
        <w:rPr>
          <w:sz w:val="22"/>
          <w:szCs w:val="22"/>
          <w:lang w:val="en-US"/>
        </w:rPr>
        <w:t xml:space="preserve"> </w:t>
      </w:r>
      <w:r w:rsidR="001875AC" w:rsidRPr="002C02E9">
        <w:rPr>
          <w:sz w:val="22"/>
          <w:szCs w:val="22"/>
          <w:lang w:val="en-US"/>
        </w:rPr>
        <w:t>Constructicography: Constructicon development across languages. Amsterdam: John Benjamins</w:t>
      </w:r>
      <w:r w:rsidR="007775C9" w:rsidRPr="002C02E9">
        <w:rPr>
          <w:sz w:val="22"/>
          <w:szCs w:val="22"/>
          <w:lang w:val="en-US"/>
        </w:rPr>
        <w:t>, 183–228</w:t>
      </w:r>
      <w:r w:rsidR="001875AC" w:rsidRPr="002C02E9">
        <w:rPr>
          <w:sz w:val="22"/>
          <w:szCs w:val="22"/>
          <w:lang w:val="en-US"/>
        </w:rPr>
        <w:t>.</w:t>
      </w:r>
    </w:p>
    <w:p w14:paraId="115FE19E" w14:textId="00393745" w:rsidR="00C90294" w:rsidRPr="002C02E9" w:rsidRDefault="00C90294" w:rsidP="007F78F1">
      <w:pPr>
        <w:pStyle w:val="ZIFLiteratur"/>
        <w:jc w:val="both"/>
        <w:rPr>
          <w:sz w:val="22"/>
          <w:szCs w:val="22"/>
          <w:lang w:val="en-US"/>
        </w:rPr>
      </w:pPr>
      <w:r w:rsidRPr="002C02E9">
        <w:rPr>
          <w:sz w:val="22"/>
          <w:szCs w:val="22"/>
          <w:lang w:val="en-US"/>
        </w:rPr>
        <w:t xml:space="preserve">Bylund, Emanuel </w:t>
      </w:r>
      <w:r w:rsidR="007775C9">
        <w:rPr>
          <w:sz w:val="22"/>
          <w:szCs w:val="22"/>
          <w:lang w:val="en-US"/>
        </w:rPr>
        <w:t>/</w:t>
      </w:r>
      <w:r w:rsidRPr="002C02E9">
        <w:rPr>
          <w:sz w:val="22"/>
          <w:szCs w:val="22"/>
          <w:lang w:val="en-US"/>
        </w:rPr>
        <w:t xml:space="preserve"> </w:t>
      </w:r>
      <w:r w:rsidR="009970CF">
        <w:rPr>
          <w:sz w:val="22"/>
          <w:szCs w:val="22"/>
          <w:lang w:val="en-US"/>
        </w:rPr>
        <w:t xml:space="preserve">Panos </w:t>
      </w:r>
      <w:r w:rsidRPr="002C02E9">
        <w:rPr>
          <w:sz w:val="22"/>
          <w:szCs w:val="22"/>
          <w:lang w:val="en-US"/>
        </w:rPr>
        <w:t>Athanasopoulos (2015)</w:t>
      </w:r>
      <w:r w:rsidR="007775C9">
        <w:rPr>
          <w:sz w:val="22"/>
          <w:szCs w:val="22"/>
          <w:lang w:val="en-US"/>
        </w:rPr>
        <w:t>,</w:t>
      </w:r>
      <w:r w:rsidRPr="002C02E9">
        <w:rPr>
          <w:sz w:val="22"/>
          <w:szCs w:val="22"/>
          <w:lang w:val="en-US"/>
        </w:rPr>
        <w:t xml:space="preserve"> The Language and Thought of Motion in Second Language Speakers. </w:t>
      </w:r>
      <w:r w:rsidR="009970CF">
        <w:rPr>
          <w:sz w:val="22"/>
          <w:szCs w:val="22"/>
          <w:lang w:val="en-US"/>
        </w:rPr>
        <w:t xml:space="preserve">In: </w:t>
      </w:r>
      <w:r w:rsidRPr="002C02E9">
        <w:rPr>
          <w:i/>
          <w:sz w:val="22"/>
          <w:szCs w:val="22"/>
          <w:lang w:val="en-US"/>
        </w:rPr>
        <w:t>The Modern Language Journal</w:t>
      </w:r>
      <w:r w:rsidRPr="002C02E9">
        <w:rPr>
          <w:sz w:val="22"/>
          <w:szCs w:val="22"/>
          <w:lang w:val="en-US"/>
        </w:rPr>
        <w:t xml:space="preserve"> </w:t>
      </w:r>
      <w:r w:rsidRPr="002C02E9">
        <w:rPr>
          <w:bCs/>
          <w:sz w:val="22"/>
          <w:szCs w:val="22"/>
          <w:lang w:val="en-US"/>
        </w:rPr>
        <w:t>99</w:t>
      </w:r>
      <w:r w:rsidR="009970CF">
        <w:rPr>
          <w:bCs/>
          <w:sz w:val="22"/>
          <w:szCs w:val="22"/>
          <w:lang w:val="en-US"/>
        </w:rPr>
        <w:t>/</w:t>
      </w:r>
      <w:r w:rsidRPr="002C02E9">
        <w:rPr>
          <w:sz w:val="22"/>
          <w:szCs w:val="22"/>
          <w:lang w:val="en-US"/>
        </w:rPr>
        <w:t>1‒164.</w:t>
      </w:r>
    </w:p>
    <w:p w14:paraId="265F36AD" w14:textId="3EFC6C20" w:rsidR="00C90294" w:rsidRPr="002C02E9" w:rsidRDefault="00C90294" w:rsidP="007F78F1">
      <w:pPr>
        <w:pStyle w:val="ZIFLiteratur"/>
        <w:jc w:val="both"/>
        <w:rPr>
          <w:sz w:val="22"/>
          <w:szCs w:val="22"/>
          <w:lang w:val="en-US"/>
        </w:rPr>
      </w:pPr>
      <w:r w:rsidRPr="002C02E9">
        <w:rPr>
          <w:sz w:val="22"/>
          <w:szCs w:val="22"/>
          <w:lang w:val="en-US"/>
        </w:rPr>
        <w:t>Cappelle, Bert (2018)</w:t>
      </w:r>
      <w:r w:rsidR="007775C9">
        <w:rPr>
          <w:sz w:val="22"/>
          <w:szCs w:val="22"/>
          <w:lang w:val="en-US"/>
        </w:rPr>
        <w:t>,</w:t>
      </w:r>
      <w:r w:rsidRPr="002C02E9">
        <w:rPr>
          <w:sz w:val="22"/>
          <w:szCs w:val="22"/>
          <w:lang w:val="en-US"/>
        </w:rPr>
        <w:t xml:space="preserve"> </w:t>
      </w:r>
      <w:r w:rsidRPr="002C02E9">
        <w:rPr>
          <w:i/>
          <w:sz w:val="22"/>
          <w:szCs w:val="22"/>
          <w:lang w:val="en-US"/>
        </w:rPr>
        <w:t>Come in / Entrez. An invitation to corpus-based research in motion typology</w:t>
      </w:r>
      <w:r w:rsidRPr="002C02E9">
        <w:rPr>
          <w:sz w:val="22"/>
          <w:szCs w:val="22"/>
          <w:lang w:val="en-US"/>
        </w:rPr>
        <w:t>. Conference paper presented at the Cogling Conference in Louvain-la-Neuve, 13 December 2018.</w:t>
      </w:r>
    </w:p>
    <w:p w14:paraId="6DE508D0" w14:textId="38F1C01C" w:rsidR="00503B6A" w:rsidRPr="002C02E9" w:rsidRDefault="00503B6A" w:rsidP="007F78F1">
      <w:pPr>
        <w:pStyle w:val="KeinLeerraum"/>
        <w:ind w:left="426" w:hanging="426"/>
        <w:jc w:val="both"/>
        <w:rPr>
          <w:rFonts w:ascii="Times New Roman" w:hAnsi="Times New Roman" w:cs="Times New Roman"/>
          <w:sz w:val="22"/>
          <w:szCs w:val="22"/>
          <w:lang w:val="en-US" w:eastAsia="de-DE"/>
        </w:rPr>
      </w:pPr>
      <w:r w:rsidRPr="002C02E9">
        <w:rPr>
          <w:rFonts w:ascii="Times New Roman" w:hAnsi="Times New Roman" w:cs="Times New Roman"/>
          <w:sz w:val="22"/>
          <w:szCs w:val="22"/>
          <w:lang w:val="en-US"/>
        </w:rPr>
        <w:t>Cappelle</w:t>
      </w:r>
      <w:r w:rsidR="00B8628A" w:rsidRPr="002C02E9">
        <w:rPr>
          <w:rFonts w:ascii="Times New Roman" w:hAnsi="Times New Roman" w:cs="Times New Roman"/>
          <w:sz w:val="22"/>
          <w:szCs w:val="22"/>
          <w:lang w:val="en-US"/>
        </w:rPr>
        <w:t>, Bert</w:t>
      </w:r>
      <w:r w:rsidRPr="002C02E9">
        <w:rPr>
          <w:rFonts w:ascii="Times New Roman" w:hAnsi="Times New Roman" w:cs="Times New Roman"/>
          <w:sz w:val="22"/>
          <w:szCs w:val="22"/>
          <w:lang w:val="en-US"/>
        </w:rPr>
        <w:t xml:space="preserve"> (2020)</w:t>
      </w:r>
      <w:r w:rsidR="007775C9">
        <w:rPr>
          <w:rFonts w:ascii="Times New Roman" w:hAnsi="Times New Roman" w:cs="Times New Roman"/>
          <w:sz w:val="22"/>
          <w:szCs w:val="22"/>
          <w:lang w:val="en-US"/>
        </w:rPr>
        <w:t>,</w:t>
      </w:r>
      <w:r w:rsidR="00B8628A" w:rsidRPr="002C02E9">
        <w:rPr>
          <w:rFonts w:ascii="Times New Roman" w:hAnsi="Times New Roman" w:cs="Times New Roman"/>
          <w:sz w:val="22"/>
          <w:szCs w:val="22"/>
          <w:lang w:val="en-US"/>
        </w:rPr>
        <w:t xml:space="preserve"> Looking into visual motion expressions in Dutch, English, and French: How languages stick to well-trodden typological paths.</w:t>
      </w:r>
      <w:r w:rsidR="00E81364" w:rsidRPr="002C02E9">
        <w:rPr>
          <w:rFonts w:ascii="Times New Roman" w:hAnsi="Times New Roman" w:cs="Times New Roman"/>
          <w:sz w:val="22"/>
          <w:szCs w:val="22"/>
          <w:lang w:val="en-US"/>
        </w:rPr>
        <w:t xml:space="preserve"> In</w:t>
      </w:r>
      <w:r w:rsidR="007775C9">
        <w:rPr>
          <w:rFonts w:ascii="Times New Roman" w:hAnsi="Times New Roman" w:cs="Times New Roman"/>
          <w:sz w:val="22"/>
          <w:szCs w:val="22"/>
          <w:lang w:val="en-US"/>
        </w:rPr>
        <w:t>:</w:t>
      </w:r>
      <w:r w:rsidR="00E81364" w:rsidRPr="002C02E9">
        <w:rPr>
          <w:rFonts w:ascii="Times New Roman" w:hAnsi="Times New Roman" w:cs="Times New Roman"/>
          <w:sz w:val="22"/>
          <w:szCs w:val="22"/>
          <w:lang w:val="en-US"/>
        </w:rPr>
        <w:t xml:space="preserve"> </w:t>
      </w:r>
      <w:r w:rsidR="009970CF">
        <w:rPr>
          <w:rFonts w:ascii="Times New Roman" w:hAnsi="Times New Roman" w:cs="Times New Roman"/>
          <w:sz w:val="22"/>
          <w:szCs w:val="22"/>
          <w:lang w:val="en-US"/>
        </w:rPr>
        <w:t xml:space="preserve">Yo </w:t>
      </w:r>
      <w:r w:rsidR="00E81364" w:rsidRPr="002C02E9">
        <w:rPr>
          <w:rFonts w:ascii="Times New Roman" w:hAnsi="Times New Roman" w:cs="Times New Roman"/>
          <w:sz w:val="22"/>
          <w:szCs w:val="22"/>
          <w:shd w:val="clear" w:color="auto" w:fill="FFFFFF"/>
          <w:lang w:val="en-US" w:eastAsia="de-DE"/>
        </w:rPr>
        <w:t xml:space="preserve">Matsumoto </w:t>
      </w:r>
      <w:r w:rsidR="007775C9">
        <w:rPr>
          <w:rFonts w:ascii="Times New Roman" w:hAnsi="Times New Roman" w:cs="Times New Roman"/>
          <w:sz w:val="22"/>
          <w:szCs w:val="22"/>
          <w:shd w:val="clear" w:color="auto" w:fill="FFFFFF"/>
          <w:lang w:val="en-US" w:eastAsia="de-DE"/>
        </w:rPr>
        <w:t>/</w:t>
      </w:r>
      <w:r w:rsidR="00E81364" w:rsidRPr="002C02E9">
        <w:rPr>
          <w:rFonts w:ascii="Times New Roman" w:hAnsi="Times New Roman" w:cs="Times New Roman"/>
          <w:sz w:val="22"/>
          <w:szCs w:val="22"/>
          <w:shd w:val="clear" w:color="auto" w:fill="FFFFFF"/>
          <w:lang w:val="en-US" w:eastAsia="de-DE"/>
        </w:rPr>
        <w:t xml:space="preserve"> Kazuhiro Kawachi (eds.)</w:t>
      </w:r>
      <w:r w:rsidR="009970CF">
        <w:rPr>
          <w:rFonts w:ascii="Times New Roman" w:hAnsi="Times New Roman" w:cs="Times New Roman"/>
          <w:sz w:val="22"/>
          <w:szCs w:val="22"/>
          <w:shd w:val="clear" w:color="auto" w:fill="FFFFFF"/>
          <w:lang w:val="en-US" w:eastAsia="de-DE"/>
        </w:rPr>
        <w:t>:</w:t>
      </w:r>
      <w:r w:rsidR="00E81364" w:rsidRPr="002C02E9">
        <w:rPr>
          <w:rFonts w:ascii="Times New Roman" w:hAnsi="Times New Roman" w:cs="Times New Roman"/>
          <w:sz w:val="22"/>
          <w:szCs w:val="22"/>
          <w:shd w:val="clear" w:color="auto" w:fill="FFFFFF"/>
          <w:lang w:val="en-US" w:eastAsia="de-DE"/>
        </w:rPr>
        <w:t xml:space="preserve"> </w:t>
      </w:r>
      <w:r w:rsidR="00E81364" w:rsidRPr="002C02E9">
        <w:rPr>
          <w:rFonts w:ascii="Times New Roman" w:hAnsi="Times New Roman" w:cs="Times New Roman"/>
          <w:i/>
          <w:sz w:val="22"/>
          <w:szCs w:val="22"/>
          <w:shd w:val="clear" w:color="auto" w:fill="FFFFFF"/>
          <w:lang w:val="en-US" w:eastAsia="de-DE"/>
        </w:rPr>
        <w:t>Broader</w:t>
      </w:r>
      <w:r w:rsidR="00E81364" w:rsidRPr="002C02E9">
        <w:rPr>
          <w:rFonts w:ascii="Times New Roman" w:hAnsi="Times New Roman" w:cs="Times New Roman"/>
          <w:sz w:val="22"/>
          <w:szCs w:val="22"/>
          <w:shd w:val="clear" w:color="auto" w:fill="FFFFFF"/>
          <w:lang w:val="en-US" w:eastAsia="de-DE"/>
        </w:rPr>
        <w:t xml:space="preserve"> </w:t>
      </w:r>
      <w:r w:rsidR="00E81364" w:rsidRPr="002C02E9">
        <w:rPr>
          <w:rFonts w:ascii="Times New Roman" w:hAnsi="Times New Roman" w:cs="Times New Roman"/>
          <w:i/>
          <w:sz w:val="22"/>
          <w:szCs w:val="22"/>
          <w:shd w:val="clear" w:color="auto" w:fill="FFFFFF"/>
          <w:lang w:val="en-US" w:eastAsia="de-DE"/>
        </w:rPr>
        <w:t>Perspectives on Motion Event Descriptions</w:t>
      </w:r>
      <w:r w:rsidR="00E81364" w:rsidRPr="002C02E9">
        <w:rPr>
          <w:rFonts w:ascii="Times New Roman" w:hAnsi="Times New Roman" w:cs="Times New Roman"/>
          <w:sz w:val="22"/>
          <w:szCs w:val="22"/>
          <w:shd w:val="clear" w:color="auto" w:fill="FFFFFF"/>
          <w:lang w:val="en-US" w:eastAsia="de-DE"/>
        </w:rPr>
        <w:t>. Amsterdam: John Benjamins</w:t>
      </w:r>
      <w:r w:rsidR="007775C9" w:rsidRPr="002C02E9">
        <w:rPr>
          <w:rFonts w:ascii="Times New Roman" w:hAnsi="Times New Roman" w:cs="Times New Roman"/>
          <w:sz w:val="22"/>
          <w:szCs w:val="22"/>
          <w:shd w:val="clear" w:color="auto" w:fill="FFFFFF"/>
          <w:lang w:val="en-US" w:eastAsia="de-DE"/>
        </w:rPr>
        <w:t>, 235-280</w:t>
      </w:r>
      <w:r w:rsidR="00E81364" w:rsidRPr="002C02E9">
        <w:rPr>
          <w:rFonts w:ascii="Times New Roman" w:hAnsi="Times New Roman" w:cs="Times New Roman"/>
          <w:sz w:val="22"/>
          <w:szCs w:val="22"/>
          <w:shd w:val="clear" w:color="auto" w:fill="FFFFFF"/>
          <w:lang w:val="en-US" w:eastAsia="de-DE"/>
        </w:rPr>
        <w:t>.</w:t>
      </w:r>
    </w:p>
    <w:p w14:paraId="7B35CFE6" w14:textId="3F211DE9" w:rsidR="00D54E27" w:rsidRPr="007775C9" w:rsidRDefault="00D54E27" w:rsidP="007F78F1">
      <w:pPr>
        <w:pStyle w:val="KeinLeerraum"/>
        <w:ind w:left="567" w:hanging="567"/>
        <w:jc w:val="both"/>
        <w:rPr>
          <w:rFonts w:ascii="Times New Roman" w:hAnsi="Times New Roman" w:cs="Times New Roman"/>
          <w:sz w:val="22"/>
          <w:szCs w:val="22"/>
          <w:lang w:val="fr-BE"/>
        </w:rPr>
      </w:pPr>
      <w:r w:rsidRPr="002C02E9">
        <w:rPr>
          <w:rFonts w:ascii="Times New Roman" w:hAnsi="Times New Roman" w:cs="Times New Roman"/>
          <w:sz w:val="22"/>
          <w:szCs w:val="22"/>
          <w:lang w:val="en-US"/>
        </w:rPr>
        <w:t>Carroll, Mary (2000)</w:t>
      </w:r>
      <w:r w:rsidR="007775C9">
        <w:rPr>
          <w:rFonts w:ascii="Times New Roman" w:hAnsi="Times New Roman" w:cs="Times New Roman"/>
          <w:sz w:val="22"/>
          <w:szCs w:val="22"/>
          <w:lang w:val="en-US"/>
        </w:rPr>
        <w:t>,</w:t>
      </w:r>
      <w:r w:rsidRPr="002C02E9">
        <w:rPr>
          <w:rFonts w:ascii="Times New Roman" w:hAnsi="Times New Roman" w:cs="Times New Roman"/>
          <w:sz w:val="22"/>
          <w:szCs w:val="22"/>
          <w:lang w:val="en-US"/>
        </w:rPr>
        <w:t xml:space="preserve"> Representing path in language production in English and German: Alternative perspectives on figure and ground. </w:t>
      </w:r>
      <w:r w:rsidRPr="002C02E9">
        <w:rPr>
          <w:rFonts w:ascii="Times New Roman" w:hAnsi="Times New Roman" w:cs="Times New Roman"/>
          <w:sz w:val="22"/>
          <w:szCs w:val="22"/>
        </w:rPr>
        <w:t>In</w:t>
      </w:r>
      <w:r w:rsidR="007775C9">
        <w:rPr>
          <w:rFonts w:ascii="Times New Roman" w:hAnsi="Times New Roman" w:cs="Times New Roman"/>
          <w:sz w:val="22"/>
          <w:szCs w:val="22"/>
        </w:rPr>
        <w:t>:</w:t>
      </w:r>
      <w:r w:rsidRPr="002C02E9">
        <w:rPr>
          <w:rFonts w:ascii="Times New Roman" w:hAnsi="Times New Roman" w:cs="Times New Roman"/>
          <w:sz w:val="22"/>
          <w:szCs w:val="22"/>
        </w:rPr>
        <w:t xml:space="preserve"> </w:t>
      </w:r>
      <w:r w:rsidR="009970CF">
        <w:rPr>
          <w:rFonts w:ascii="Times New Roman" w:hAnsi="Times New Roman" w:cs="Times New Roman"/>
          <w:sz w:val="22"/>
          <w:szCs w:val="22"/>
        </w:rPr>
        <w:t xml:space="preserve">Christopher </w:t>
      </w:r>
      <w:r w:rsidRPr="002C02E9">
        <w:rPr>
          <w:rFonts w:ascii="Times New Roman" w:hAnsi="Times New Roman" w:cs="Times New Roman"/>
          <w:sz w:val="22"/>
          <w:szCs w:val="22"/>
        </w:rPr>
        <w:t xml:space="preserve">Habel </w:t>
      </w:r>
      <w:r w:rsidR="007775C9">
        <w:rPr>
          <w:rFonts w:ascii="Times New Roman" w:hAnsi="Times New Roman" w:cs="Times New Roman"/>
          <w:sz w:val="22"/>
          <w:szCs w:val="22"/>
        </w:rPr>
        <w:t>/</w:t>
      </w:r>
      <w:r w:rsidRPr="002C02E9">
        <w:rPr>
          <w:rFonts w:ascii="Times New Roman" w:hAnsi="Times New Roman" w:cs="Times New Roman"/>
          <w:sz w:val="22"/>
          <w:szCs w:val="22"/>
        </w:rPr>
        <w:t xml:space="preserve"> Christiane von Stutterheim (</w:t>
      </w:r>
      <w:r w:rsidR="009970CF">
        <w:rPr>
          <w:rFonts w:ascii="Times New Roman" w:hAnsi="Times New Roman" w:cs="Times New Roman"/>
          <w:sz w:val="22"/>
          <w:szCs w:val="22"/>
        </w:rPr>
        <w:t>Hrsg</w:t>
      </w:r>
      <w:r w:rsidRPr="002C02E9">
        <w:rPr>
          <w:rFonts w:ascii="Times New Roman" w:hAnsi="Times New Roman" w:cs="Times New Roman"/>
          <w:sz w:val="22"/>
          <w:szCs w:val="22"/>
        </w:rPr>
        <w:t>.)</w:t>
      </w:r>
      <w:r w:rsidR="009970CF">
        <w:rPr>
          <w:rFonts w:ascii="Times New Roman" w:hAnsi="Times New Roman" w:cs="Times New Roman"/>
          <w:sz w:val="22"/>
          <w:szCs w:val="22"/>
        </w:rPr>
        <w:t>:</w:t>
      </w:r>
      <w:r w:rsidRPr="002C02E9">
        <w:rPr>
          <w:rFonts w:ascii="Times New Roman" w:hAnsi="Times New Roman" w:cs="Times New Roman"/>
          <w:sz w:val="22"/>
          <w:szCs w:val="22"/>
        </w:rPr>
        <w:t xml:space="preserve"> </w:t>
      </w:r>
      <w:r w:rsidRPr="002C02E9">
        <w:rPr>
          <w:rFonts w:ascii="Times New Roman" w:hAnsi="Times New Roman" w:cs="Times New Roman"/>
          <w:i/>
          <w:sz w:val="22"/>
          <w:szCs w:val="22"/>
        </w:rPr>
        <w:t>Räumliche Konzepte und sprachliche Strukturen</w:t>
      </w:r>
      <w:r w:rsidRPr="002C02E9">
        <w:rPr>
          <w:rFonts w:ascii="Times New Roman" w:hAnsi="Times New Roman" w:cs="Times New Roman"/>
          <w:sz w:val="22"/>
          <w:szCs w:val="22"/>
        </w:rPr>
        <w:t xml:space="preserve">. </w:t>
      </w:r>
      <w:r w:rsidRPr="007775C9">
        <w:rPr>
          <w:rFonts w:ascii="Times New Roman" w:hAnsi="Times New Roman" w:cs="Times New Roman"/>
          <w:sz w:val="22"/>
          <w:szCs w:val="22"/>
          <w:lang w:val="fr-BE"/>
        </w:rPr>
        <w:t>Tübingen: Niemeyer</w:t>
      </w:r>
      <w:r w:rsidR="007775C9" w:rsidRPr="007775C9">
        <w:rPr>
          <w:rFonts w:ascii="Times New Roman" w:hAnsi="Times New Roman" w:cs="Times New Roman"/>
          <w:sz w:val="22"/>
          <w:szCs w:val="22"/>
          <w:lang w:val="fr-BE"/>
        </w:rPr>
        <w:t>, 97</w:t>
      </w:r>
      <w:r w:rsidR="009970CF" w:rsidRPr="009970CF">
        <w:rPr>
          <w:sz w:val="22"/>
          <w:szCs w:val="22"/>
          <w:lang w:val="fr-BE"/>
        </w:rPr>
        <w:t>–</w:t>
      </w:r>
      <w:r w:rsidR="007775C9" w:rsidRPr="007775C9">
        <w:rPr>
          <w:rFonts w:ascii="Times New Roman" w:hAnsi="Times New Roman" w:cs="Times New Roman"/>
          <w:sz w:val="22"/>
          <w:szCs w:val="22"/>
          <w:lang w:val="fr-BE"/>
        </w:rPr>
        <w:t>118</w:t>
      </w:r>
      <w:r w:rsidRPr="007775C9">
        <w:rPr>
          <w:rFonts w:ascii="Times New Roman" w:hAnsi="Times New Roman" w:cs="Times New Roman"/>
          <w:sz w:val="22"/>
          <w:szCs w:val="22"/>
          <w:lang w:val="fr-BE"/>
        </w:rPr>
        <w:t>.</w:t>
      </w:r>
    </w:p>
    <w:p w14:paraId="2DC1613E" w14:textId="3B45E7FA" w:rsidR="00C90294" w:rsidRPr="0051034E" w:rsidRDefault="00C90294" w:rsidP="007F78F1">
      <w:pPr>
        <w:pStyle w:val="ZIFLiteratur"/>
        <w:jc w:val="both"/>
        <w:rPr>
          <w:sz w:val="22"/>
          <w:szCs w:val="22"/>
        </w:rPr>
      </w:pPr>
      <w:r w:rsidRPr="002C02E9">
        <w:rPr>
          <w:sz w:val="22"/>
          <w:szCs w:val="22"/>
          <w:lang w:val="fr-BE"/>
        </w:rPr>
        <w:t xml:space="preserve">Dalmas, Martine </w:t>
      </w:r>
      <w:r w:rsidR="007775C9">
        <w:rPr>
          <w:sz w:val="22"/>
          <w:szCs w:val="22"/>
          <w:lang w:val="fr-BE"/>
        </w:rPr>
        <w:t>/</w:t>
      </w:r>
      <w:r w:rsidR="009970CF">
        <w:rPr>
          <w:sz w:val="22"/>
          <w:szCs w:val="22"/>
          <w:lang w:val="fr-BE"/>
        </w:rPr>
        <w:t xml:space="preserve"> Laurent</w:t>
      </w:r>
      <w:r w:rsidRPr="002C02E9">
        <w:rPr>
          <w:sz w:val="22"/>
          <w:szCs w:val="22"/>
          <w:lang w:val="fr-BE"/>
        </w:rPr>
        <w:t xml:space="preserve"> Gautier (2013)</w:t>
      </w:r>
      <w:r w:rsidR="007775C9">
        <w:rPr>
          <w:sz w:val="22"/>
          <w:szCs w:val="22"/>
          <w:lang w:val="fr-BE"/>
        </w:rPr>
        <w:t>,</w:t>
      </w:r>
      <w:r w:rsidRPr="002C02E9">
        <w:rPr>
          <w:sz w:val="22"/>
          <w:szCs w:val="22"/>
          <w:lang w:val="fr-BE"/>
        </w:rPr>
        <w:t xml:space="preserve"> Les constructions causatives avec mouvement en allemand: d’une saisie phraséologique à une explication constructionnelle. </w:t>
      </w:r>
      <w:r w:rsidR="009970CF">
        <w:rPr>
          <w:sz w:val="22"/>
          <w:szCs w:val="22"/>
          <w:lang w:val="fr-BE"/>
        </w:rPr>
        <w:t xml:space="preserve">In : </w:t>
      </w:r>
      <w:r w:rsidRPr="0051034E">
        <w:rPr>
          <w:i/>
          <w:iCs/>
          <w:sz w:val="22"/>
          <w:szCs w:val="22"/>
        </w:rPr>
        <w:t>Langages</w:t>
      </w:r>
      <w:r w:rsidRPr="0051034E">
        <w:rPr>
          <w:sz w:val="22"/>
          <w:szCs w:val="22"/>
        </w:rPr>
        <w:t> 189</w:t>
      </w:r>
      <w:r w:rsidR="009970CF">
        <w:rPr>
          <w:sz w:val="22"/>
          <w:szCs w:val="22"/>
        </w:rPr>
        <w:t>/</w:t>
      </w:r>
      <w:r w:rsidRPr="0051034E">
        <w:rPr>
          <w:sz w:val="22"/>
          <w:szCs w:val="22"/>
        </w:rPr>
        <w:t>1, 181–213.</w:t>
      </w:r>
    </w:p>
    <w:p w14:paraId="6EBC4B8E" w14:textId="0FEAD776" w:rsidR="00C90294" w:rsidRPr="002C02E9" w:rsidRDefault="00C90294" w:rsidP="007F78F1">
      <w:pPr>
        <w:pStyle w:val="ZIFLiteratur"/>
        <w:jc w:val="both"/>
        <w:rPr>
          <w:i/>
          <w:sz w:val="22"/>
          <w:szCs w:val="22"/>
        </w:rPr>
      </w:pPr>
      <w:r w:rsidRPr="002C02E9">
        <w:rPr>
          <w:sz w:val="22"/>
          <w:szCs w:val="22"/>
        </w:rPr>
        <w:t>De Knop, Sabine (2014)</w:t>
      </w:r>
      <w:r w:rsidR="007775C9">
        <w:rPr>
          <w:sz w:val="22"/>
          <w:szCs w:val="22"/>
        </w:rPr>
        <w:t>,</w:t>
      </w:r>
      <w:r w:rsidRPr="002C02E9">
        <w:rPr>
          <w:sz w:val="22"/>
          <w:szCs w:val="22"/>
        </w:rPr>
        <w:t xml:space="preserve"> Deutsche Konstruktionen mit komplexen </w:t>
      </w:r>
      <w:r w:rsidRPr="002C02E9">
        <w:rPr>
          <w:i/>
          <w:sz w:val="22"/>
          <w:szCs w:val="22"/>
        </w:rPr>
        <w:t>bis</w:t>
      </w:r>
      <w:r w:rsidRPr="002C02E9">
        <w:rPr>
          <w:sz w:val="22"/>
          <w:szCs w:val="22"/>
        </w:rPr>
        <w:t xml:space="preserve">-Präpositionalgruppen. In:  Alexander </w:t>
      </w:r>
      <w:r w:rsidR="009970CF">
        <w:rPr>
          <w:sz w:val="22"/>
          <w:szCs w:val="22"/>
        </w:rPr>
        <w:t xml:space="preserve">Lasch </w:t>
      </w:r>
      <w:r w:rsidR="00AF3B54">
        <w:rPr>
          <w:sz w:val="22"/>
          <w:szCs w:val="22"/>
        </w:rPr>
        <w:t>/</w:t>
      </w:r>
      <w:r w:rsidRPr="002C02E9">
        <w:rPr>
          <w:sz w:val="22"/>
          <w:szCs w:val="22"/>
        </w:rPr>
        <w:t xml:space="preserve"> </w:t>
      </w:r>
      <w:r w:rsidR="009970CF">
        <w:rPr>
          <w:sz w:val="22"/>
          <w:szCs w:val="22"/>
        </w:rPr>
        <w:t xml:space="preserve">Alexander </w:t>
      </w:r>
      <w:r w:rsidRPr="002C02E9">
        <w:rPr>
          <w:sz w:val="22"/>
          <w:szCs w:val="22"/>
        </w:rPr>
        <w:t>Ziem (Hrsg.)</w:t>
      </w:r>
      <w:r w:rsidR="009970CF">
        <w:rPr>
          <w:sz w:val="22"/>
          <w:szCs w:val="22"/>
        </w:rPr>
        <w:t>:</w:t>
      </w:r>
      <w:r w:rsidRPr="002C02E9">
        <w:rPr>
          <w:sz w:val="22"/>
          <w:szCs w:val="22"/>
        </w:rPr>
        <w:t xml:space="preserve"> </w:t>
      </w:r>
      <w:r w:rsidRPr="002C02E9">
        <w:rPr>
          <w:i/>
          <w:sz w:val="22"/>
          <w:szCs w:val="22"/>
        </w:rPr>
        <w:t>Grammatik als Inventar von Konstruktionen? Sprachliches Wissen im Fokus der Konstruktionsgrammatik</w:t>
      </w:r>
      <w:r w:rsidRPr="002C02E9">
        <w:rPr>
          <w:sz w:val="22"/>
          <w:szCs w:val="22"/>
        </w:rPr>
        <w:t>. Berlin: de Gruyter, 157‒174.</w:t>
      </w:r>
    </w:p>
    <w:p w14:paraId="07D67F49" w14:textId="7ADC70BF" w:rsidR="00C90294" w:rsidRPr="002C02E9" w:rsidRDefault="00C90294" w:rsidP="007F78F1">
      <w:pPr>
        <w:pStyle w:val="ZIFLiteratur"/>
        <w:jc w:val="both"/>
        <w:rPr>
          <w:i/>
          <w:sz w:val="22"/>
          <w:szCs w:val="22"/>
          <w:lang w:val="en-US"/>
        </w:rPr>
      </w:pPr>
      <w:r w:rsidRPr="002C02E9">
        <w:rPr>
          <w:sz w:val="22"/>
          <w:szCs w:val="22"/>
          <w:lang w:val="en-US"/>
        </w:rPr>
        <w:t xml:space="preserve">De Knop, Sabine </w:t>
      </w:r>
      <w:r w:rsidR="00AF3B54">
        <w:rPr>
          <w:sz w:val="22"/>
          <w:szCs w:val="22"/>
          <w:lang w:val="en-US"/>
        </w:rPr>
        <w:t>/</w:t>
      </w:r>
      <w:r w:rsidRPr="002C02E9">
        <w:rPr>
          <w:sz w:val="22"/>
          <w:szCs w:val="22"/>
          <w:lang w:val="en-US"/>
        </w:rPr>
        <w:t xml:space="preserve"> </w:t>
      </w:r>
      <w:r w:rsidR="009970CF">
        <w:rPr>
          <w:sz w:val="22"/>
          <w:szCs w:val="22"/>
          <w:lang w:val="en-US"/>
        </w:rPr>
        <w:t xml:space="preserve">Fabio </w:t>
      </w:r>
      <w:r w:rsidRPr="002C02E9">
        <w:rPr>
          <w:sz w:val="22"/>
          <w:szCs w:val="22"/>
          <w:lang w:val="en-US"/>
        </w:rPr>
        <w:t>Mollica (2017)</w:t>
      </w:r>
      <w:r w:rsidR="00AF3B54">
        <w:rPr>
          <w:sz w:val="22"/>
          <w:szCs w:val="22"/>
          <w:lang w:val="en-US"/>
        </w:rPr>
        <w:t>,</w:t>
      </w:r>
      <w:r w:rsidRPr="002C02E9">
        <w:rPr>
          <w:sz w:val="22"/>
          <w:szCs w:val="22"/>
          <w:lang w:val="en-US"/>
        </w:rPr>
        <w:t xml:space="preserve"> The family of German dative constructions. In: </w:t>
      </w:r>
      <w:r w:rsidR="009970CF">
        <w:rPr>
          <w:sz w:val="22"/>
          <w:szCs w:val="22"/>
          <w:lang w:val="en-US"/>
        </w:rPr>
        <w:t xml:space="preserve">Francisco </w:t>
      </w:r>
      <w:r w:rsidRPr="002C02E9">
        <w:rPr>
          <w:sz w:val="22"/>
          <w:szCs w:val="22"/>
          <w:lang w:val="en-US"/>
        </w:rPr>
        <w:t xml:space="preserve">Ruiz de Mendoza </w:t>
      </w:r>
      <w:r w:rsidRPr="007F78F1">
        <w:rPr>
          <w:color w:val="000000" w:themeColor="text1"/>
          <w:sz w:val="22"/>
          <w:szCs w:val="22"/>
          <w:lang w:val="en-US"/>
        </w:rPr>
        <w:t>Ibáñez</w:t>
      </w:r>
      <w:r w:rsidR="009970CF">
        <w:rPr>
          <w:color w:val="000000" w:themeColor="text1"/>
          <w:sz w:val="22"/>
          <w:szCs w:val="22"/>
          <w:lang w:val="en-US"/>
        </w:rPr>
        <w:t xml:space="preserve"> / Alba</w:t>
      </w:r>
      <w:r w:rsidRPr="007F78F1">
        <w:rPr>
          <w:color w:val="000000" w:themeColor="text1"/>
          <w:sz w:val="22"/>
          <w:szCs w:val="22"/>
          <w:lang w:val="en-US"/>
        </w:rPr>
        <w:t xml:space="preserve"> Luzondo Oyón </w:t>
      </w:r>
      <w:r w:rsidR="00AF3B54">
        <w:rPr>
          <w:color w:val="000000" w:themeColor="text1"/>
          <w:sz w:val="22"/>
          <w:szCs w:val="22"/>
          <w:lang w:val="en-US"/>
        </w:rPr>
        <w:t>/</w:t>
      </w:r>
      <w:r w:rsidRPr="007F78F1">
        <w:rPr>
          <w:color w:val="000000" w:themeColor="text1"/>
          <w:sz w:val="22"/>
          <w:szCs w:val="22"/>
          <w:lang w:val="en-US"/>
        </w:rPr>
        <w:t xml:space="preserve"> </w:t>
      </w:r>
      <w:r w:rsidR="009970CF">
        <w:rPr>
          <w:color w:val="000000" w:themeColor="text1"/>
          <w:sz w:val="22"/>
          <w:szCs w:val="22"/>
          <w:lang w:val="en-US"/>
        </w:rPr>
        <w:t xml:space="preserve">Paula </w:t>
      </w:r>
      <w:r w:rsidRPr="007F78F1">
        <w:rPr>
          <w:color w:val="000000" w:themeColor="text1"/>
          <w:sz w:val="22"/>
          <w:szCs w:val="22"/>
          <w:lang w:val="en-US"/>
        </w:rPr>
        <w:t xml:space="preserve">Pérez Sobrino </w:t>
      </w:r>
      <w:r w:rsidRPr="002C02E9">
        <w:rPr>
          <w:sz w:val="22"/>
          <w:szCs w:val="22"/>
          <w:lang w:val="en-US"/>
        </w:rPr>
        <w:t>(eds.)</w:t>
      </w:r>
      <w:r w:rsidR="009970CF">
        <w:rPr>
          <w:sz w:val="22"/>
          <w:szCs w:val="22"/>
          <w:lang w:val="en-US"/>
        </w:rPr>
        <w:t>:</w:t>
      </w:r>
      <w:r w:rsidRPr="002C02E9">
        <w:rPr>
          <w:sz w:val="22"/>
          <w:szCs w:val="22"/>
          <w:lang w:val="en-US"/>
        </w:rPr>
        <w:t xml:space="preserve"> </w:t>
      </w:r>
      <w:r w:rsidRPr="002C02E9">
        <w:rPr>
          <w:i/>
          <w:sz w:val="22"/>
          <w:szCs w:val="22"/>
          <w:lang w:val="en-US"/>
        </w:rPr>
        <w:t>Constructing Families of Constructions: Analytical perspectives and theoretical challenges</w:t>
      </w:r>
      <w:r w:rsidRPr="002C02E9">
        <w:rPr>
          <w:sz w:val="22"/>
          <w:szCs w:val="22"/>
          <w:lang w:val="en-US"/>
        </w:rPr>
        <w:t>. Amsterdam: John Benjamins, 205‒239.</w:t>
      </w:r>
    </w:p>
    <w:p w14:paraId="21F4A119" w14:textId="77777777" w:rsidR="00AF3B54" w:rsidRDefault="006538F5" w:rsidP="007F78F1">
      <w:pPr>
        <w:ind w:left="851" w:hanging="851"/>
        <w:jc w:val="both"/>
        <w:outlineLvl w:val="0"/>
        <w:rPr>
          <w:rFonts w:ascii="Times New Roman" w:hAnsi="Times New Roman" w:cs="Times New Roman"/>
          <w:bCs/>
          <w:sz w:val="22"/>
          <w:szCs w:val="22"/>
          <w:lang w:val="en-US"/>
        </w:rPr>
      </w:pPr>
      <w:r w:rsidRPr="002C02E9">
        <w:rPr>
          <w:rFonts w:ascii="Times New Roman" w:hAnsi="Times New Roman" w:cs="Times New Roman"/>
          <w:sz w:val="22"/>
          <w:szCs w:val="22"/>
          <w:lang w:val="en-US"/>
        </w:rPr>
        <w:t xml:space="preserve">De Knop, Sabine </w:t>
      </w:r>
      <w:r w:rsidR="00AF3B54">
        <w:rPr>
          <w:rFonts w:ascii="Times New Roman" w:hAnsi="Times New Roman" w:cs="Times New Roman"/>
          <w:sz w:val="22"/>
          <w:szCs w:val="22"/>
          <w:lang w:val="en-US"/>
        </w:rPr>
        <w:t>/</w:t>
      </w:r>
      <w:r w:rsidRPr="002C02E9">
        <w:rPr>
          <w:rFonts w:ascii="Times New Roman" w:hAnsi="Times New Roman" w:cs="Times New Roman"/>
          <w:sz w:val="22"/>
          <w:szCs w:val="22"/>
          <w:lang w:val="en-US"/>
        </w:rPr>
        <w:t xml:space="preserve"> Julien Perrez (2014)</w:t>
      </w:r>
      <w:r w:rsidR="00AF3B54">
        <w:rPr>
          <w:rFonts w:ascii="Times New Roman" w:hAnsi="Times New Roman" w:cs="Times New Roman"/>
          <w:sz w:val="22"/>
          <w:szCs w:val="22"/>
          <w:lang w:val="en-US"/>
        </w:rPr>
        <w:t>,</w:t>
      </w:r>
      <w:r w:rsidRPr="002C02E9">
        <w:rPr>
          <w:rFonts w:ascii="Times New Roman" w:hAnsi="Times New Roman" w:cs="Times New Roman"/>
          <w:sz w:val="22"/>
          <w:szCs w:val="22"/>
          <w:lang w:val="en-US"/>
        </w:rPr>
        <w:t xml:space="preserve"> </w:t>
      </w:r>
      <w:r w:rsidRPr="002C02E9">
        <w:rPr>
          <w:rFonts w:ascii="Times New Roman" w:hAnsi="Times New Roman" w:cs="Times New Roman"/>
          <w:bCs/>
          <w:sz w:val="22"/>
          <w:szCs w:val="22"/>
          <w:lang w:val="en-US"/>
        </w:rPr>
        <w:t>Conceptual metaphors as a tool for the efficient teaching of</w:t>
      </w:r>
    </w:p>
    <w:p w14:paraId="174A893F" w14:textId="6FC38DE4" w:rsidR="00E81364" w:rsidRPr="002C02E9" w:rsidRDefault="006538F5" w:rsidP="00AF3B54">
      <w:pPr>
        <w:ind w:left="851" w:hanging="284"/>
        <w:jc w:val="both"/>
        <w:outlineLvl w:val="0"/>
        <w:rPr>
          <w:rFonts w:ascii="Times New Roman" w:hAnsi="Times New Roman" w:cs="Times New Roman"/>
          <w:sz w:val="22"/>
          <w:szCs w:val="22"/>
          <w:lang w:val="en-US"/>
        </w:rPr>
      </w:pPr>
      <w:r w:rsidRPr="002C02E9">
        <w:rPr>
          <w:rFonts w:ascii="Times New Roman" w:hAnsi="Times New Roman" w:cs="Times New Roman"/>
          <w:bCs/>
          <w:sz w:val="22"/>
          <w:szCs w:val="22"/>
          <w:lang w:val="en-US"/>
        </w:rPr>
        <w:t>Dutch and German posture verbs</w:t>
      </w:r>
      <w:r w:rsidRPr="002C02E9">
        <w:rPr>
          <w:rFonts w:ascii="Times New Roman" w:hAnsi="Times New Roman" w:cs="Times New Roman"/>
          <w:bCs/>
          <w:i/>
          <w:sz w:val="22"/>
          <w:szCs w:val="22"/>
          <w:lang w:val="en-US"/>
        </w:rPr>
        <w:t>.</w:t>
      </w:r>
      <w:r w:rsidR="009970CF">
        <w:rPr>
          <w:rFonts w:ascii="Times New Roman" w:hAnsi="Times New Roman" w:cs="Times New Roman"/>
          <w:bCs/>
          <w:sz w:val="22"/>
          <w:szCs w:val="22"/>
          <w:lang w:val="en-US"/>
        </w:rPr>
        <w:t xml:space="preserve"> In:</w:t>
      </w:r>
      <w:r w:rsidRPr="002C02E9">
        <w:rPr>
          <w:rFonts w:ascii="Times New Roman" w:hAnsi="Times New Roman" w:cs="Times New Roman"/>
          <w:sz w:val="22"/>
          <w:szCs w:val="22"/>
          <w:lang w:val="en-US"/>
        </w:rPr>
        <w:t xml:space="preserve"> </w:t>
      </w:r>
      <w:r w:rsidRPr="002C02E9">
        <w:rPr>
          <w:rFonts w:ascii="Times New Roman" w:hAnsi="Times New Roman" w:cs="Times New Roman"/>
          <w:i/>
          <w:sz w:val="22"/>
          <w:szCs w:val="22"/>
          <w:lang w:val="en-US"/>
        </w:rPr>
        <w:t xml:space="preserve">Review of Cognitive Linguistics, </w:t>
      </w:r>
      <w:r w:rsidRPr="002C02E9">
        <w:rPr>
          <w:rFonts w:ascii="Times New Roman" w:hAnsi="Times New Roman" w:cs="Times New Roman"/>
          <w:sz w:val="22"/>
          <w:szCs w:val="22"/>
          <w:lang w:val="en-US"/>
        </w:rPr>
        <w:t>12</w:t>
      </w:r>
      <w:r w:rsidR="009970CF">
        <w:rPr>
          <w:rFonts w:ascii="Times New Roman" w:hAnsi="Times New Roman" w:cs="Times New Roman"/>
          <w:sz w:val="22"/>
          <w:szCs w:val="22"/>
          <w:lang w:val="en-US"/>
        </w:rPr>
        <w:t>/</w:t>
      </w:r>
      <w:r w:rsidRPr="002C02E9">
        <w:rPr>
          <w:rFonts w:ascii="Times New Roman" w:hAnsi="Times New Roman" w:cs="Times New Roman"/>
          <w:sz w:val="22"/>
          <w:szCs w:val="22"/>
          <w:lang w:val="en-US"/>
        </w:rPr>
        <w:t>1: 1-29.</w:t>
      </w:r>
    </w:p>
    <w:p w14:paraId="516EE22F" w14:textId="57B4E7FF" w:rsidR="00503B6A" w:rsidRPr="0051034E" w:rsidRDefault="00503B6A" w:rsidP="007F78F1">
      <w:pPr>
        <w:pStyle w:val="KeinLeerraum"/>
        <w:ind w:left="567" w:hanging="567"/>
        <w:jc w:val="both"/>
        <w:rPr>
          <w:rFonts w:ascii="Times New Roman" w:eastAsiaTheme="minorEastAsia" w:hAnsi="Times New Roman" w:cs="Times New Roman"/>
          <w:sz w:val="22"/>
          <w:szCs w:val="22"/>
        </w:rPr>
      </w:pPr>
      <w:r w:rsidRPr="00AF3B54">
        <w:rPr>
          <w:rFonts w:ascii="Times New Roman" w:eastAsiaTheme="minorEastAsia" w:hAnsi="Times New Roman" w:cs="Times New Roman"/>
          <w:sz w:val="22"/>
          <w:szCs w:val="22"/>
        </w:rPr>
        <w:t>Diessel</w:t>
      </w:r>
      <w:r w:rsidR="006538F5" w:rsidRPr="00AF3B54">
        <w:rPr>
          <w:rFonts w:ascii="Times New Roman" w:eastAsiaTheme="minorEastAsia" w:hAnsi="Times New Roman" w:cs="Times New Roman"/>
          <w:sz w:val="22"/>
          <w:szCs w:val="22"/>
        </w:rPr>
        <w:t>, Holger</w:t>
      </w:r>
      <w:r w:rsidRPr="00AF3B54">
        <w:rPr>
          <w:rFonts w:ascii="Times New Roman" w:eastAsiaTheme="minorEastAsia" w:hAnsi="Times New Roman" w:cs="Times New Roman"/>
          <w:sz w:val="22"/>
          <w:szCs w:val="22"/>
        </w:rPr>
        <w:t xml:space="preserve"> (2019)</w:t>
      </w:r>
      <w:r w:rsidR="00AF3B54" w:rsidRPr="00AF3B54">
        <w:rPr>
          <w:rFonts w:ascii="Times New Roman" w:eastAsiaTheme="minorEastAsia" w:hAnsi="Times New Roman" w:cs="Times New Roman"/>
          <w:sz w:val="22"/>
          <w:szCs w:val="22"/>
        </w:rPr>
        <w:t>,</w:t>
      </w:r>
      <w:r w:rsidR="006538F5" w:rsidRPr="00AF3B54">
        <w:rPr>
          <w:rFonts w:ascii="Times New Roman" w:eastAsiaTheme="minorEastAsia" w:hAnsi="Times New Roman" w:cs="Times New Roman"/>
          <w:sz w:val="22"/>
          <w:szCs w:val="22"/>
        </w:rPr>
        <w:t xml:space="preserve"> </w:t>
      </w:r>
      <w:r w:rsidR="006538F5" w:rsidRPr="009970CF">
        <w:rPr>
          <w:rFonts w:ascii="Times New Roman" w:eastAsiaTheme="minorEastAsia" w:hAnsi="Times New Roman" w:cs="Times New Roman"/>
          <w:i/>
          <w:sz w:val="22"/>
          <w:szCs w:val="22"/>
        </w:rPr>
        <w:t xml:space="preserve">The Grammar Network. </w:t>
      </w:r>
      <w:r w:rsidR="006538F5" w:rsidRPr="009970CF">
        <w:rPr>
          <w:rFonts w:ascii="Times New Roman" w:eastAsiaTheme="minorEastAsia" w:hAnsi="Times New Roman" w:cs="Times New Roman"/>
          <w:i/>
          <w:sz w:val="22"/>
          <w:szCs w:val="22"/>
          <w:lang w:val="en-US"/>
        </w:rPr>
        <w:t>How Linguistic Structure is Shaped by Language Use.</w:t>
      </w:r>
      <w:r w:rsidR="006538F5" w:rsidRPr="002C02E9">
        <w:rPr>
          <w:rFonts w:ascii="Times New Roman" w:eastAsiaTheme="minorEastAsia" w:hAnsi="Times New Roman" w:cs="Times New Roman"/>
          <w:sz w:val="22"/>
          <w:szCs w:val="22"/>
          <w:lang w:val="en-US"/>
        </w:rPr>
        <w:t xml:space="preserve"> </w:t>
      </w:r>
      <w:r w:rsidR="006538F5" w:rsidRPr="0051034E">
        <w:rPr>
          <w:rFonts w:ascii="Times New Roman" w:eastAsiaTheme="minorEastAsia" w:hAnsi="Times New Roman" w:cs="Times New Roman"/>
          <w:sz w:val="22"/>
          <w:szCs w:val="22"/>
        </w:rPr>
        <w:t>Cambridge: Cambridge University Press.</w:t>
      </w:r>
    </w:p>
    <w:p w14:paraId="76E3D928" w14:textId="55BA27D4" w:rsidR="00D54E27" w:rsidRPr="002C02E9" w:rsidRDefault="00D54E27" w:rsidP="007F78F1">
      <w:pPr>
        <w:pStyle w:val="KeinLeerraum"/>
        <w:ind w:left="567" w:hanging="567"/>
        <w:jc w:val="both"/>
        <w:rPr>
          <w:rFonts w:ascii="Times New Roman" w:eastAsiaTheme="minorEastAsia" w:hAnsi="Times New Roman" w:cs="Times New Roman"/>
          <w:sz w:val="22"/>
          <w:szCs w:val="22"/>
        </w:rPr>
      </w:pPr>
      <w:r w:rsidRPr="002C02E9">
        <w:rPr>
          <w:rFonts w:ascii="Times New Roman" w:eastAsiaTheme="minorEastAsia" w:hAnsi="Times New Roman" w:cs="Times New Roman"/>
          <w:sz w:val="22"/>
          <w:szCs w:val="22"/>
        </w:rPr>
        <w:t>Dudenredaktion (2009)</w:t>
      </w:r>
      <w:r w:rsidR="00AF3B54">
        <w:rPr>
          <w:rFonts w:ascii="Times New Roman" w:eastAsiaTheme="minorEastAsia" w:hAnsi="Times New Roman" w:cs="Times New Roman"/>
          <w:sz w:val="22"/>
          <w:szCs w:val="22"/>
        </w:rPr>
        <w:t>,</w:t>
      </w:r>
      <w:r w:rsidRPr="002C02E9">
        <w:rPr>
          <w:rFonts w:ascii="Times New Roman" w:eastAsiaTheme="minorEastAsia" w:hAnsi="Times New Roman" w:cs="Times New Roman"/>
          <w:sz w:val="22"/>
          <w:szCs w:val="22"/>
        </w:rPr>
        <w:t xml:space="preserve"> Duden – Die Grammatik. Mannheim: Dudenverlag.</w:t>
      </w:r>
    </w:p>
    <w:p w14:paraId="3A8C6646" w14:textId="00C55653" w:rsidR="00C90294" w:rsidRPr="002C02E9" w:rsidRDefault="00C90294" w:rsidP="007F78F1">
      <w:pPr>
        <w:pStyle w:val="ZIFLiteratur"/>
        <w:jc w:val="both"/>
        <w:rPr>
          <w:sz w:val="22"/>
          <w:szCs w:val="22"/>
        </w:rPr>
      </w:pPr>
      <w:r w:rsidRPr="002C02E9">
        <w:rPr>
          <w:sz w:val="22"/>
          <w:szCs w:val="22"/>
          <w:lang w:val="en-US"/>
        </w:rPr>
        <w:t>Ellis, Nick</w:t>
      </w:r>
      <w:r w:rsidR="00AF3B54">
        <w:rPr>
          <w:sz w:val="22"/>
          <w:szCs w:val="22"/>
          <w:lang w:val="en-US"/>
        </w:rPr>
        <w:t xml:space="preserve"> /</w:t>
      </w:r>
      <w:r w:rsidRPr="002C02E9">
        <w:rPr>
          <w:sz w:val="22"/>
          <w:szCs w:val="22"/>
          <w:lang w:val="en-US"/>
        </w:rPr>
        <w:t xml:space="preserve"> </w:t>
      </w:r>
      <w:r w:rsidR="009970CF">
        <w:rPr>
          <w:sz w:val="22"/>
          <w:szCs w:val="22"/>
          <w:lang w:val="en-US"/>
        </w:rPr>
        <w:t xml:space="preserve">Ute </w:t>
      </w:r>
      <w:r w:rsidRPr="002C02E9">
        <w:rPr>
          <w:sz w:val="22"/>
          <w:szCs w:val="22"/>
          <w:lang w:val="en-US"/>
        </w:rPr>
        <w:t xml:space="preserve">Römer </w:t>
      </w:r>
      <w:r w:rsidR="00AF3B54">
        <w:rPr>
          <w:sz w:val="22"/>
          <w:szCs w:val="22"/>
          <w:lang w:val="en-US"/>
        </w:rPr>
        <w:t>/</w:t>
      </w:r>
      <w:r w:rsidRPr="002C02E9">
        <w:rPr>
          <w:sz w:val="22"/>
          <w:szCs w:val="22"/>
          <w:lang w:val="en-US"/>
        </w:rPr>
        <w:t xml:space="preserve"> </w:t>
      </w:r>
      <w:r w:rsidR="009970CF">
        <w:rPr>
          <w:sz w:val="22"/>
          <w:szCs w:val="22"/>
          <w:lang w:val="en-US"/>
        </w:rPr>
        <w:t xml:space="preserve">Michael </w:t>
      </w:r>
      <w:r w:rsidRPr="002C02E9">
        <w:rPr>
          <w:sz w:val="22"/>
          <w:szCs w:val="22"/>
          <w:lang w:val="en-US"/>
        </w:rPr>
        <w:t>Brook O'Donnell (2016)</w:t>
      </w:r>
      <w:r w:rsidR="00AF3B54">
        <w:rPr>
          <w:sz w:val="22"/>
          <w:szCs w:val="22"/>
          <w:lang w:val="en-US"/>
        </w:rPr>
        <w:t>,</w:t>
      </w:r>
      <w:r w:rsidRPr="002C02E9">
        <w:rPr>
          <w:sz w:val="22"/>
          <w:szCs w:val="22"/>
          <w:lang w:val="en-US"/>
        </w:rPr>
        <w:t xml:space="preserve"> </w:t>
      </w:r>
      <w:r w:rsidRPr="002C02E9">
        <w:rPr>
          <w:i/>
          <w:sz w:val="22"/>
          <w:szCs w:val="22"/>
          <w:lang w:val="en-US"/>
        </w:rPr>
        <w:t>Usage-based Approaches to Language Acquisition and Processing: Cognitive and Corpus Investigations of Construction Grammar</w:t>
      </w:r>
      <w:r w:rsidRPr="002C02E9">
        <w:rPr>
          <w:sz w:val="22"/>
          <w:szCs w:val="22"/>
          <w:lang w:val="en-US"/>
        </w:rPr>
        <w:t xml:space="preserve">. </w:t>
      </w:r>
      <w:r w:rsidRPr="002C02E9">
        <w:rPr>
          <w:sz w:val="22"/>
          <w:szCs w:val="22"/>
        </w:rPr>
        <w:t>Chichester: John Wiley.</w:t>
      </w:r>
    </w:p>
    <w:p w14:paraId="373C5888" w14:textId="73178C50" w:rsidR="00C90294" w:rsidRPr="002C02E9" w:rsidRDefault="00C90294" w:rsidP="007F78F1">
      <w:pPr>
        <w:pStyle w:val="ZIFLiteratur"/>
        <w:jc w:val="both"/>
        <w:rPr>
          <w:sz w:val="22"/>
          <w:szCs w:val="22"/>
        </w:rPr>
      </w:pPr>
      <w:r w:rsidRPr="002C02E9">
        <w:rPr>
          <w:sz w:val="22"/>
          <w:szCs w:val="22"/>
        </w:rPr>
        <w:t>Engelberg, Stefan (2009)</w:t>
      </w:r>
      <w:r w:rsidR="00AF3B54">
        <w:rPr>
          <w:sz w:val="22"/>
          <w:szCs w:val="22"/>
        </w:rPr>
        <w:t>,</w:t>
      </w:r>
      <w:r w:rsidRPr="002C02E9">
        <w:rPr>
          <w:sz w:val="22"/>
          <w:szCs w:val="22"/>
        </w:rPr>
        <w:t xml:space="preserve"> Blätter knistern über den Beton. </w:t>
      </w:r>
      <w:r w:rsidR="009970CF">
        <w:rPr>
          <w:sz w:val="22"/>
          <w:szCs w:val="22"/>
        </w:rPr>
        <w:t xml:space="preserve">In: </w:t>
      </w:r>
      <w:r w:rsidRPr="002C02E9">
        <w:rPr>
          <w:i/>
          <w:sz w:val="22"/>
          <w:szCs w:val="22"/>
        </w:rPr>
        <w:t>OPAL</w:t>
      </w:r>
      <w:r w:rsidRPr="002C02E9">
        <w:rPr>
          <w:sz w:val="22"/>
          <w:szCs w:val="22"/>
        </w:rPr>
        <w:t xml:space="preserve"> 4, 75‒97.</w:t>
      </w:r>
    </w:p>
    <w:p w14:paraId="795A811B" w14:textId="05401C17" w:rsidR="00DD0B73" w:rsidRPr="002C02E9" w:rsidRDefault="00DD0B73" w:rsidP="007F78F1">
      <w:pPr>
        <w:pStyle w:val="ZIFLiteratur"/>
        <w:jc w:val="both"/>
        <w:rPr>
          <w:sz w:val="22"/>
          <w:szCs w:val="22"/>
          <w:lang w:val="en-US"/>
        </w:rPr>
      </w:pPr>
      <w:r w:rsidRPr="002C02E9">
        <w:rPr>
          <w:sz w:val="22"/>
          <w:szCs w:val="22"/>
        </w:rPr>
        <w:t>Engelen, Bernhard (1986)</w:t>
      </w:r>
      <w:r w:rsidR="00ED3C82">
        <w:rPr>
          <w:sz w:val="22"/>
          <w:szCs w:val="22"/>
        </w:rPr>
        <w:t>,</w:t>
      </w:r>
      <w:r w:rsidRPr="002C02E9">
        <w:rPr>
          <w:sz w:val="22"/>
          <w:szCs w:val="22"/>
        </w:rPr>
        <w:t xml:space="preserve"> </w:t>
      </w:r>
      <w:r w:rsidRPr="00AA601D">
        <w:rPr>
          <w:i/>
          <w:sz w:val="22"/>
          <w:szCs w:val="22"/>
        </w:rPr>
        <w:t>Einführung in die Syntax der deutschen Sprache II: Satzglieder und Satzbaupläne</w:t>
      </w:r>
      <w:r w:rsidRPr="002C02E9">
        <w:rPr>
          <w:sz w:val="22"/>
          <w:szCs w:val="22"/>
        </w:rPr>
        <w:t xml:space="preserve">. </w:t>
      </w:r>
      <w:r w:rsidRPr="002C02E9">
        <w:rPr>
          <w:sz w:val="22"/>
          <w:szCs w:val="22"/>
          <w:lang w:val="en-US"/>
        </w:rPr>
        <w:t>Baltmannsweiler: Pädagogischer Verlag Schneider.</w:t>
      </w:r>
    </w:p>
    <w:p w14:paraId="488B7F4E" w14:textId="3B3D2971" w:rsidR="007B5DD5" w:rsidRPr="007B5DD5" w:rsidRDefault="00C90294" w:rsidP="007B5DD5">
      <w:pPr>
        <w:pStyle w:val="ZIFLiteratur"/>
        <w:jc w:val="both"/>
        <w:rPr>
          <w:sz w:val="22"/>
          <w:szCs w:val="22"/>
          <w:lang w:val="en-US"/>
        </w:rPr>
      </w:pPr>
      <w:r w:rsidRPr="002C02E9">
        <w:rPr>
          <w:sz w:val="22"/>
          <w:szCs w:val="22"/>
          <w:lang w:val="en-US"/>
        </w:rPr>
        <w:t>Evans, Vyvyan (2003)</w:t>
      </w:r>
      <w:r w:rsidR="00ED3C82">
        <w:rPr>
          <w:sz w:val="22"/>
          <w:szCs w:val="22"/>
          <w:lang w:val="en-US"/>
        </w:rPr>
        <w:t>,</w:t>
      </w:r>
      <w:r w:rsidRPr="002C02E9">
        <w:rPr>
          <w:sz w:val="22"/>
          <w:szCs w:val="22"/>
          <w:lang w:val="en-US"/>
        </w:rPr>
        <w:t xml:space="preserve"> </w:t>
      </w:r>
      <w:r w:rsidRPr="002C02E9">
        <w:rPr>
          <w:i/>
          <w:sz w:val="22"/>
          <w:szCs w:val="22"/>
          <w:lang w:val="en-US"/>
        </w:rPr>
        <w:t>The structure of time.</w:t>
      </w:r>
      <w:r w:rsidRPr="002C02E9">
        <w:rPr>
          <w:sz w:val="22"/>
          <w:szCs w:val="22"/>
          <w:lang w:val="en-US"/>
        </w:rPr>
        <w:t xml:space="preserve"> Amsterdam; Philadelphia: John Benjamins.</w:t>
      </w:r>
    </w:p>
    <w:p w14:paraId="61B2BA73" w14:textId="1481902B" w:rsidR="00C90294" w:rsidRPr="002C02E9" w:rsidRDefault="00C90294" w:rsidP="007F78F1">
      <w:pPr>
        <w:pStyle w:val="ZIFLiteratur"/>
        <w:jc w:val="both"/>
        <w:rPr>
          <w:sz w:val="22"/>
          <w:szCs w:val="22"/>
        </w:rPr>
      </w:pPr>
      <w:r w:rsidRPr="00AA601D">
        <w:rPr>
          <w:sz w:val="22"/>
          <w:szCs w:val="22"/>
          <w:lang w:val="en-US"/>
        </w:rPr>
        <w:lastRenderedPageBreak/>
        <w:t xml:space="preserve">Filipovic, Luna </w:t>
      </w:r>
      <w:r w:rsidR="00ED3C82" w:rsidRPr="00AA601D">
        <w:rPr>
          <w:sz w:val="22"/>
          <w:szCs w:val="22"/>
          <w:lang w:val="en-US"/>
        </w:rPr>
        <w:t>/</w:t>
      </w:r>
      <w:r w:rsidRPr="00AA601D">
        <w:rPr>
          <w:sz w:val="22"/>
          <w:szCs w:val="22"/>
          <w:lang w:val="en-US"/>
        </w:rPr>
        <w:t xml:space="preserve"> </w:t>
      </w:r>
      <w:r w:rsidR="00AA601D" w:rsidRPr="00AA601D">
        <w:rPr>
          <w:sz w:val="22"/>
          <w:szCs w:val="22"/>
          <w:lang w:val="en-US"/>
        </w:rPr>
        <w:t xml:space="preserve">Iraide </w:t>
      </w:r>
      <w:r w:rsidRPr="00AA601D">
        <w:rPr>
          <w:sz w:val="22"/>
          <w:szCs w:val="22"/>
          <w:lang w:val="en-US"/>
        </w:rPr>
        <w:t>Ibarretxe-Antuñano (2015)</w:t>
      </w:r>
      <w:r w:rsidR="00ED3C82" w:rsidRPr="00AA601D">
        <w:rPr>
          <w:sz w:val="22"/>
          <w:szCs w:val="22"/>
          <w:lang w:val="en-US"/>
        </w:rPr>
        <w:t>,</w:t>
      </w:r>
      <w:r w:rsidRPr="00AA601D">
        <w:rPr>
          <w:sz w:val="22"/>
          <w:szCs w:val="22"/>
          <w:lang w:val="en-US"/>
        </w:rPr>
        <w:t xml:space="preserve"> Motion. </w:t>
      </w:r>
      <w:r w:rsidRPr="002C02E9">
        <w:rPr>
          <w:sz w:val="22"/>
          <w:szCs w:val="22"/>
          <w:lang w:val="en-US"/>
        </w:rPr>
        <w:t xml:space="preserve">In: </w:t>
      </w:r>
      <w:r w:rsidR="00AA601D">
        <w:rPr>
          <w:sz w:val="22"/>
          <w:szCs w:val="22"/>
          <w:lang w:val="en-US"/>
        </w:rPr>
        <w:t xml:space="preserve">Eva </w:t>
      </w:r>
      <w:r w:rsidRPr="002C02E9">
        <w:rPr>
          <w:sz w:val="22"/>
          <w:szCs w:val="22"/>
          <w:lang w:val="en-US"/>
        </w:rPr>
        <w:t xml:space="preserve">Dabrowska </w:t>
      </w:r>
      <w:r w:rsidR="00ED3C82">
        <w:rPr>
          <w:sz w:val="22"/>
          <w:szCs w:val="22"/>
          <w:lang w:val="en-US"/>
        </w:rPr>
        <w:t>/</w:t>
      </w:r>
      <w:r w:rsidRPr="002C02E9">
        <w:rPr>
          <w:sz w:val="22"/>
          <w:szCs w:val="22"/>
          <w:lang w:val="en-US"/>
        </w:rPr>
        <w:t xml:space="preserve"> </w:t>
      </w:r>
      <w:r w:rsidR="00AA601D">
        <w:rPr>
          <w:sz w:val="22"/>
          <w:szCs w:val="22"/>
          <w:lang w:val="en-US"/>
        </w:rPr>
        <w:t xml:space="preserve">Dagmar </w:t>
      </w:r>
      <w:r w:rsidRPr="002C02E9">
        <w:rPr>
          <w:sz w:val="22"/>
          <w:szCs w:val="22"/>
          <w:lang w:val="en-US"/>
        </w:rPr>
        <w:t>Divjak (eds.)</w:t>
      </w:r>
      <w:r w:rsidR="00ED3C82">
        <w:rPr>
          <w:sz w:val="22"/>
          <w:szCs w:val="22"/>
          <w:lang w:val="en-US"/>
        </w:rPr>
        <w:t>,</w:t>
      </w:r>
      <w:r w:rsidRPr="002C02E9">
        <w:rPr>
          <w:sz w:val="22"/>
          <w:szCs w:val="22"/>
          <w:lang w:val="en-US"/>
        </w:rPr>
        <w:t xml:space="preserve"> </w:t>
      </w:r>
      <w:r w:rsidRPr="002C02E9">
        <w:rPr>
          <w:i/>
          <w:sz w:val="22"/>
          <w:szCs w:val="22"/>
          <w:lang w:val="en-US"/>
        </w:rPr>
        <w:t>Mouton Handbook of Cognitive Linguistics</w:t>
      </w:r>
      <w:r w:rsidRPr="002C02E9">
        <w:rPr>
          <w:sz w:val="22"/>
          <w:szCs w:val="22"/>
          <w:lang w:val="en-US"/>
        </w:rPr>
        <w:t xml:space="preserve">. </w:t>
      </w:r>
      <w:r w:rsidRPr="002C02E9">
        <w:rPr>
          <w:sz w:val="22"/>
          <w:szCs w:val="22"/>
        </w:rPr>
        <w:t>Berlin: Mouton de Gruyter, 526–545.</w:t>
      </w:r>
    </w:p>
    <w:p w14:paraId="29280B64" w14:textId="00C2FBCA" w:rsidR="00AA601D" w:rsidRPr="00AA601D" w:rsidRDefault="00AA601D" w:rsidP="00CA79CA">
      <w:pPr>
        <w:pStyle w:val="ZIFLiteratur"/>
        <w:rPr>
          <w:sz w:val="22"/>
          <w:szCs w:val="22"/>
          <w:lang w:val="en-US" w:eastAsia="de-DE"/>
        </w:rPr>
      </w:pPr>
      <w:r w:rsidRPr="00AA601D">
        <w:rPr>
          <w:sz w:val="22"/>
          <w:szCs w:val="22"/>
          <w:lang w:val="en-US" w:eastAsia="de-DE"/>
        </w:rPr>
        <w:t>Fried, Myriam (2007)</w:t>
      </w:r>
      <w:r>
        <w:rPr>
          <w:sz w:val="22"/>
          <w:szCs w:val="22"/>
          <w:lang w:val="en-US" w:eastAsia="de-DE"/>
        </w:rPr>
        <w:t>,</w:t>
      </w:r>
      <w:r w:rsidRPr="00AA601D">
        <w:rPr>
          <w:sz w:val="22"/>
          <w:szCs w:val="22"/>
          <w:lang w:val="en-US" w:eastAsia="de-DE"/>
        </w:rPr>
        <w:t xml:space="preserve"> Constructing grammatical meaning: Isomorphism and polysemy in Czech </w:t>
      </w:r>
      <w:r w:rsidRPr="00AA601D">
        <w:rPr>
          <w:sz w:val="22"/>
          <w:szCs w:val="22"/>
          <w:lang w:val="en-US" w:eastAsia="de-DE"/>
        </w:rPr>
        <w:tab/>
        <w:t xml:space="preserve">reflexivization. </w:t>
      </w:r>
      <w:r>
        <w:rPr>
          <w:sz w:val="22"/>
          <w:szCs w:val="22"/>
          <w:lang w:val="en-US" w:eastAsia="de-DE"/>
        </w:rPr>
        <w:t xml:space="preserve">In: </w:t>
      </w:r>
      <w:r w:rsidRPr="00AA601D">
        <w:rPr>
          <w:i/>
          <w:sz w:val="22"/>
          <w:szCs w:val="22"/>
          <w:lang w:val="en-US" w:eastAsia="de-DE"/>
        </w:rPr>
        <w:t>Studies in Language</w:t>
      </w:r>
      <w:r w:rsidRPr="00AA601D">
        <w:rPr>
          <w:sz w:val="22"/>
          <w:szCs w:val="22"/>
          <w:lang w:val="en-US" w:eastAsia="de-DE"/>
        </w:rPr>
        <w:t xml:space="preserve"> 31</w:t>
      </w:r>
      <w:r>
        <w:rPr>
          <w:sz w:val="22"/>
          <w:szCs w:val="22"/>
          <w:lang w:val="en-US" w:eastAsia="de-DE"/>
        </w:rPr>
        <w:t>/</w:t>
      </w:r>
      <w:r w:rsidRPr="00AA601D">
        <w:rPr>
          <w:sz w:val="22"/>
          <w:szCs w:val="22"/>
          <w:lang w:val="en-US" w:eastAsia="de-DE"/>
        </w:rPr>
        <w:t>4</w:t>
      </w:r>
      <w:r>
        <w:rPr>
          <w:sz w:val="22"/>
          <w:szCs w:val="22"/>
          <w:lang w:val="en-US" w:eastAsia="de-DE"/>
        </w:rPr>
        <w:t>,</w:t>
      </w:r>
      <w:r w:rsidRPr="00AA601D">
        <w:rPr>
          <w:sz w:val="22"/>
          <w:szCs w:val="22"/>
          <w:lang w:val="en-US" w:eastAsia="de-DE"/>
        </w:rPr>
        <w:t xml:space="preserve"> 721-764.</w:t>
      </w:r>
    </w:p>
    <w:p w14:paraId="1006C1EE" w14:textId="55F4BDF4" w:rsidR="00C90294" w:rsidRPr="002C02E9" w:rsidRDefault="00C90294" w:rsidP="007F78F1">
      <w:pPr>
        <w:pStyle w:val="ZIFLiteratur"/>
        <w:jc w:val="both"/>
        <w:rPr>
          <w:bCs/>
          <w:sz w:val="22"/>
          <w:szCs w:val="22"/>
          <w:lang w:val="fr-BE" w:eastAsia="de-DE"/>
        </w:rPr>
      </w:pPr>
      <w:r w:rsidRPr="002C02E9">
        <w:rPr>
          <w:sz w:val="22"/>
          <w:szCs w:val="22"/>
          <w:lang w:eastAsia="de-DE"/>
        </w:rPr>
        <w:t>Gallez, Françoise (2020)</w:t>
      </w:r>
      <w:r w:rsidR="00ED3C82">
        <w:rPr>
          <w:sz w:val="22"/>
          <w:szCs w:val="22"/>
          <w:lang w:eastAsia="de-DE"/>
        </w:rPr>
        <w:t>,</w:t>
      </w:r>
      <w:r w:rsidRPr="002C02E9">
        <w:rPr>
          <w:sz w:val="22"/>
          <w:szCs w:val="22"/>
          <w:lang w:eastAsia="de-DE"/>
        </w:rPr>
        <w:t xml:space="preserve"> </w:t>
      </w:r>
      <w:r w:rsidRPr="002C02E9">
        <w:rPr>
          <w:bCs/>
          <w:i/>
          <w:sz w:val="22"/>
          <w:szCs w:val="22"/>
          <w:lang w:eastAsia="de-DE"/>
        </w:rPr>
        <w:t>Eine konstruktionelle Untersuchung deutscher Motion-Konstruktionen mit Partikelverben: durch-, in/ein- und weg-Konstruktionen im Vergleich</w:t>
      </w:r>
      <w:r w:rsidRPr="002C02E9">
        <w:rPr>
          <w:bCs/>
          <w:sz w:val="22"/>
          <w:szCs w:val="22"/>
          <w:lang w:eastAsia="de-DE"/>
        </w:rPr>
        <w:t xml:space="preserve">. </w:t>
      </w:r>
      <w:r w:rsidRPr="002C02E9">
        <w:rPr>
          <w:bCs/>
          <w:sz w:val="22"/>
          <w:szCs w:val="22"/>
          <w:lang w:val="fr-BE" w:eastAsia="de-DE"/>
        </w:rPr>
        <w:t>Dissertation, Université Saint-Louis Bruxelles.</w:t>
      </w:r>
    </w:p>
    <w:p w14:paraId="0029F604" w14:textId="78DAE747" w:rsidR="00C90294" w:rsidRPr="002C02E9" w:rsidRDefault="00C90294" w:rsidP="007F78F1">
      <w:pPr>
        <w:pStyle w:val="ZIFLiteratur"/>
        <w:jc w:val="both"/>
        <w:rPr>
          <w:sz w:val="22"/>
          <w:szCs w:val="22"/>
          <w:lang w:val="en-US"/>
        </w:rPr>
      </w:pPr>
      <w:r w:rsidRPr="002C02E9">
        <w:rPr>
          <w:sz w:val="22"/>
          <w:szCs w:val="22"/>
          <w:lang w:val="en-US"/>
        </w:rPr>
        <w:t>Goldberg, Adele (1995)</w:t>
      </w:r>
      <w:r w:rsidR="00ED3C82">
        <w:rPr>
          <w:sz w:val="22"/>
          <w:szCs w:val="22"/>
          <w:lang w:val="en-US"/>
        </w:rPr>
        <w:t>,</w:t>
      </w:r>
      <w:r w:rsidRPr="002C02E9">
        <w:rPr>
          <w:sz w:val="22"/>
          <w:szCs w:val="22"/>
          <w:lang w:val="en-US"/>
        </w:rPr>
        <w:t xml:space="preserve"> </w:t>
      </w:r>
      <w:r w:rsidRPr="002C02E9">
        <w:rPr>
          <w:i/>
          <w:sz w:val="22"/>
          <w:szCs w:val="22"/>
          <w:lang w:val="en-US"/>
        </w:rPr>
        <w:t>Constructions. A Construction Grammar Approach to Argument Structure</w:t>
      </w:r>
      <w:r w:rsidRPr="002C02E9">
        <w:rPr>
          <w:sz w:val="22"/>
          <w:szCs w:val="22"/>
          <w:lang w:val="en-US"/>
        </w:rPr>
        <w:t xml:space="preserve">. Chicago: University of Chicago Press. </w:t>
      </w:r>
    </w:p>
    <w:p w14:paraId="64CFA289" w14:textId="4B4C4214" w:rsidR="00C90294" w:rsidRPr="002C02E9" w:rsidRDefault="00C90294" w:rsidP="007F78F1">
      <w:pPr>
        <w:pStyle w:val="ZIFLiteratur"/>
        <w:jc w:val="both"/>
        <w:rPr>
          <w:sz w:val="22"/>
          <w:szCs w:val="22"/>
          <w:lang w:val="en-US"/>
        </w:rPr>
      </w:pPr>
      <w:r w:rsidRPr="002C02E9">
        <w:rPr>
          <w:sz w:val="22"/>
          <w:szCs w:val="22"/>
          <w:lang w:val="en-US"/>
        </w:rPr>
        <w:t>Goldberg, Adele (2006)</w:t>
      </w:r>
      <w:r w:rsidR="00ED3C82">
        <w:rPr>
          <w:sz w:val="22"/>
          <w:szCs w:val="22"/>
          <w:lang w:val="en-US"/>
        </w:rPr>
        <w:t>,</w:t>
      </w:r>
      <w:r w:rsidRPr="002C02E9">
        <w:rPr>
          <w:sz w:val="22"/>
          <w:szCs w:val="22"/>
          <w:lang w:val="en-US"/>
        </w:rPr>
        <w:t xml:space="preserve"> </w:t>
      </w:r>
      <w:r w:rsidRPr="002C02E9">
        <w:rPr>
          <w:i/>
          <w:sz w:val="22"/>
          <w:szCs w:val="22"/>
          <w:lang w:val="en-US"/>
        </w:rPr>
        <w:t>Constructions at Work: The Nature of Generalization in Language</w:t>
      </w:r>
      <w:r w:rsidRPr="002C02E9">
        <w:rPr>
          <w:sz w:val="22"/>
          <w:szCs w:val="22"/>
          <w:lang w:val="en-US"/>
        </w:rPr>
        <w:t xml:space="preserve">. Oxford: Oxford University Press. </w:t>
      </w:r>
    </w:p>
    <w:p w14:paraId="0C9B4C9F" w14:textId="3635A725" w:rsidR="00C90294" w:rsidRPr="009206E9" w:rsidRDefault="00C90294" w:rsidP="00C90294">
      <w:pPr>
        <w:pStyle w:val="ZIFLiteratur"/>
        <w:rPr>
          <w:sz w:val="22"/>
          <w:szCs w:val="22"/>
          <w:lang w:val="en-US"/>
        </w:rPr>
      </w:pPr>
      <w:r w:rsidRPr="002C02E9">
        <w:rPr>
          <w:sz w:val="22"/>
          <w:szCs w:val="22"/>
          <w:lang w:val="en-US"/>
        </w:rPr>
        <w:t xml:space="preserve">Goldberg, Adele </w:t>
      </w:r>
      <w:r w:rsidR="00ED3C82">
        <w:rPr>
          <w:sz w:val="22"/>
          <w:szCs w:val="22"/>
          <w:lang w:val="en-US"/>
        </w:rPr>
        <w:t>/</w:t>
      </w:r>
      <w:r w:rsidRPr="002C02E9">
        <w:rPr>
          <w:sz w:val="22"/>
          <w:szCs w:val="22"/>
          <w:lang w:val="en-US"/>
        </w:rPr>
        <w:t xml:space="preserve"> </w:t>
      </w:r>
      <w:r w:rsidR="00AA601D">
        <w:rPr>
          <w:sz w:val="22"/>
          <w:szCs w:val="22"/>
          <w:lang w:val="en-US"/>
        </w:rPr>
        <w:t xml:space="preserve">Ray </w:t>
      </w:r>
      <w:r w:rsidRPr="002C02E9">
        <w:rPr>
          <w:sz w:val="22"/>
          <w:szCs w:val="22"/>
          <w:lang w:val="en-US"/>
        </w:rPr>
        <w:t>Jackendoff (2004)</w:t>
      </w:r>
      <w:r w:rsidR="00ED3C82">
        <w:rPr>
          <w:sz w:val="22"/>
          <w:szCs w:val="22"/>
          <w:lang w:val="en-US"/>
        </w:rPr>
        <w:t>,</w:t>
      </w:r>
      <w:r w:rsidRPr="002C02E9">
        <w:rPr>
          <w:sz w:val="22"/>
          <w:szCs w:val="22"/>
          <w:lang w:val="en-US"/>
        </w:rPr>
        <w:t xml:space="preserve"> The English resultative as a family of constructions. </w:t>
      </w:r>
      <w:r w:rsidR="00AA601D">
        <w:rPr>
          <w:sz w:val="22"/>
          <w:szCs w:val="22"/>
          <w:lang w:val="en-US"/>
        </w:rPr>
        <w:t xml:space="preserve">In: </w:t>
      </w:r>
      <w:r w:rsidRPr="009206E9">
        <w:rPr>
          <w:i/>
          <w:sz w:val="22"/>
          <w:szCs w:val="22"/>
          <w:lang w:val="en-US"/>
        </w:rPr>
        <w:t>Language</w:t>
      </w:r>
      <w:r w:rsidRPr="009206E9">
        <w:rPr>
          <w:sz w:val="22"/>
          <w:szCs w:val="22"/>
          <w:lang w:val="en-US"/>
        </w:rPr>
        <w:t xml:space="preserve"> 80</w:t>
      </w:r>
      <w:r w:rsidR="00AA601D" w:rsidRPr="009206E9">
        <w:rPr>
          <w:sz w:val="22"/>
          <w:szCs w:val="22"/>
          <w:lang w:val="en-US"/>
        </w:rPr>
        <w:t>/</w:t>
      </w:r>
      <w:r w:rsidRPr="009206E9">
        <w:rPr>
          <w:sz w:val="22"/>
          <w:szCs w:val="22"/>
          <w:lang w:val="en-US"/>
        </w:rPr>
        <w:t xml:space="preserve">3, 532‒568. </w:t>
      </w:r>
    </w:p>
    <w:p w14:paraId="26B452B6" w14:textId="659153B7" w:rsidR="00C90294" w:rsidRPr="002C02E9" w:rsidRDefault="00C90294" w:rsidP="00C90294">
      <w:pPr>
        <w:pStyle w:val="ZIFLiteratur"/>
        <w:rPr>
          <w:sz w:val="22"/>
          <w:szCs w:val="22"/>
        </w:rPr>
      </w:pPr>
      <w:r w:rsidRPr="002C02E9">
        <w:rPr>
          <w:sz w:val="22"/>
          <w:szCs w:val="22"/>
          <w:lang w:val="en-US"/>
        </w:rPr>
        <w:t>Grady, Joseph (1997)</w:t>
      </w:r>
      <w:r w:rsidR="00ED3C82">
        <w:rPr>
          <w:sz w:val="22"/>
          <w:szCs w:val="22"/>
          <w:lang w:val="en-US"/>
        </w:rPr>
        <w:t>,</w:t>
      </w:r>
      <w:r w:rsidRPr="002C02E9">
        <w:rPr>
          <w:sz w:val="22"/>
          <w:szCs w:val="22"/>
          <w:lang w:val="en-US"/>
        </w:rPr>
        <w:t xml:space="preserve"> </w:t>
      </w:r>
      <w:r w:rsidRPr="002C02E9">
        <w:rPr>
          <w:i/>
          <w:sz w:val="22"/>
          <w:szCs w:val="22"/>
          <w:lang w:val="en-US"/>
        </w:rPr>
        <w:t>Foundations of Meaning: Primary Metaphors and Primary Scenes</w:t>
      </w:r>
      <w:r w:rsidRPr="002C02E9">
        <w:rPr>
          <w:sz w:val="22"/>
          <w:szCs w:val="22"/>
          <w:lang w:val="en-US"/>
        </w:rPr>
        <w:t xml:space="preserve">. </w:t>
      </w:r>
      <w:r w:rsidRPr="002C02E9">
        <w:rPr>
          <w:sz w:val="22"/>
          <w:szCs w:val="22"/>
        </w:rPr>
        <w:t>Dissertation. University of California, Berkeley.</w:t>
      </w:r>
    </w:p>
    <w:p w14:paraId="52DF4578" w14:textId="77777777" w:rsidR="00493AA9" w:rsidRDefault="00D54E27" w:rsidP="00D54E27">
      <w:pPr>
        <w:ind w:left="426" w:hanging="426"/>
        <w:jc w:val="both"/>
        <w:rPr>
          <w:rFonts w:ascii="Times New Roman" w:hAnsi="Times New Roman" w:cs="Times New Roman"/>
          <w:i/>
          <w:sz w:val="22"/>
          <w:szCs w:val="22"/>
        </w:rPr>
      </w:pPr>
      <w:r w:rsidRPr="002C02E9">
        <w:rPr>
          <w:rFonts w:ascii="Times New Roman" w:hAnsi="Times New Roman" w:cs="Times New Roman"/>
          <w:sz w:val="22"/>
          <w:szCs w:val="22"/>
        </w:rPr>
        <w:t>Haggblade, Elisabeth (1994)</w:t>
      </w:r>
      <w:r w:rsidR="00ED3C82">
        <w:rPr>
          <w:rFonts w:ascii="Times New Roman" w:hAnsi="Times New Roman" w:cs="Times New Roman"/>
          <w:sz w:val="22"/>
          <w:szCs w:val="22"/>
        </w:rPr>
        <w:t>,</w:t>
      </w:r>
      <w:r w:rsidRPr="002C02E9">
        <w:rPr>
          <w:rFonts w:ascii="Times New Roman" w:hAnsi="Times New Roman" w:cs="Times New Roman"/>
          <w:sz w:val="22"/>
          <w:szCs w:val="22"/>
        </w:rPr>
        <w:t xml:space="preserve"> </w:t>
      </w:r>
      <w:r w:rsidRPr="002C02E9">
        <w:rPr>
          <w:rFonts w:ascii="Times New Roman" w:hAnsi="Times New Roman" w:cs="Times New Roman"/>
          <w:i/>
          <w:sz w:val="22"/>
          <w:szCs w:val="22"/>
        </w:rPr>
        <w:t>Die Lexikalisierung von semantischen Komponenten in den</w:t>
      </w:r>
    </w:p>
    <w:p w14:paraId="0612EC39" w14:textId="16D70B75" w:rsidR="00D54E27" w:rsidRPr="002C02E9" w:rsidRDefault="00D54E27" w:rsidP="00493AA9">
      <w:pPr>
        <w:ind w:left="426" w:hanging="86"/>
        <w:jc w:val="both"/>
        <w:rPr>
          <w:rFonts w:ascii="Times New Roman" w:hAnsi="Times New Roman" w:cs="Times New Roman"/>
          <w:sz w:val="22"/>
          <w:szCs w:val="22"/>
        </w:rPr>
      </w:pPr>
      <w:r w:rsidRPr="002C02E9">
        <w:rPr>
          <w:rFonts w:ascii="Times New Roman" w:hAnsi="Times New Roman" w:cs="Times New Roman"/>
          <w:i/>
          <w:sz w:val="22"/>
          <w:szCs w:val="22"/>
        </w:rPr>
        <w:t>Bewegungsverben. Vergleichende Untersuchungen zur Semantik von Partikelverben im Englischen und Deutschen</w:t>
      </w:r>
      <w:r w:rsidRPr="002C02E9">
        <w:rPr>
          <w:rFonts w:ascii="Times New Roman" w:hAnsi="Times New Roman" w:cs="Times New Roman"/>
          <w:sz w:val="22"/>
          <w:szCs w:val="22"/>
        </w:rPr>
        <w:t>. Berlin: Microfiche version.</w:t>
      </w:r>
    </w:p>
    <w:p w14:paraId="6ED5CEAE" w14:textId="164AADD1" w:rsidR="00C90294" w:rsidRPr="0051034E" w:rsidRDefault="00C90294" w:rsidP="00493AA9">
      <w:pPr>
        <w:pStyle w:val="ZIFLiteratur"/>
        <w:rPr>
          <w:sz w:val="22"/>
          <w:szCs w:val="22"/>
          <w:lang w:val="en-US"/>
        </w:rPr>
      </w:pPr>
      <w:r w:rsidRPr="002C02E9">
        <w:rPr>
          <w:sz w:val="22"/>
          <w:szCs w:val="22"/>
        </w:rPr>
        <w:t>Haupt, Florian (2018)</w:t>
      </w:r>
      <w:r w:rsidR="00ED3C82">
        <w:rPr>
          <w:sz w:val="22"/>
          <w:szCs w:val="22"/>
        </w:rPr>
        <w:t>,</w:t>
      </w:r>
      <w:r w:rsidRPr="002C02E9">
        <w:rPr>
          <w:sz w:val="22"/>
          <w:szCs w:val="22"/>
        </w:rPr>
        <w:t xml:space="preserve"> Umtiti köpft Frankreich ins WM-Endspiel. </w:t>
      </w:r>
      <w:r w:rsidR="009206E9">
        <w:rPr>
          <w:sz w:val="22"/>
          <w:szCs w:val="22"/>
        </w:rPr>
        <w:t xml:space="preserve">In: </w:t>
      </w:r>
      <w:r w:rsidRPr="0051034E">
        <w:rPr>
          <w:i/>
          <w:sz w:val="22"/>
          <w:szCs w:val="22"/>
          <w:lang w:val="en-US"/>
        </w:rPr>
        <w:t>Hamburger Abendblatt</w:t>
      </w:r>
      <w:r w:rsidRPr="0051034E">
        <w:rPr>
          <w:sz w:val="22"/>
          <w:szCs w:val="22"/>
          <w:lang w:val="en-US"/>
        </w:rPr>
        <w:t xml:space="preserve"> 11. Juli 2018, 23. </w:t>
      </w:r>
    </w:p>
    <w:p w14:paraId="4F147C2F" w14:textId="38DF5F55" w:rsidR="00C90294" w:rsidRPr="002C02E9" w:rsidRDefault="00C90294" w:rsidP="00493AA9">
      <w:pPr>
        <w:pStyle w:val="ZIFLiteratur"/>
        <w:rPr>
          <w:sz w:val="22"/>
          <w:szCs w:val="22"/>
          <w:lang w:val="en-US"/>
        </w:rPr>
      </w:pPr>
      <w:r w:rsidRPr="0051034E">
        <w:rPr>
          <w:sz w:val="22"/>
          <w:szCs w:val="22"/>
          <w:lang w:val="en-US"/>
        </w:rPr>
        <w:t>Ibarretxe-Antuñano, Iraide (2017)</w:t>
      </w:r>
      <w:r w:rsidR="00ED3C82" w:rsidRPr="0051034E">
        <w:rPr>
          <w:sz w:val="22"/>
          <w:szCs w:val="22"/>
          <w:lang w:val="en-US"/>
        </w:rPr>
        <w:t>,</w:t>
      </w:r>
      <w:r w:rsidRPr="0051034E">
        <w:rPr>
          <w:sz w:val="22"/>
          <w:szCs w:val="22"/>
          <w:lang w:val="en-US"/>
        </w:rPr>
        <w:t xml:space="preserve"> Introduction. </w:t>
      </w:r>
      <w:r w:rsidRPr="002C02E9">
        <w:rPr>
          <w:sz w:val="22"/>
          <w:szCs w:val="22"/>
          <w:lang w:val="en-US"/>
        </w:rPr>
        <w:t>Motion and semantic typology: A hot old topic with exciting caveats. In: Iraide Ibarretxe-Antuñano (eds.)</w:t>
      </w:r>
      <w:r w:rsidR="009206E9">
        <w:rPr>
          <w:sz w:val="22"/>
          <w:szCs w:val="22"/>
          <w:lang w:val="en-US"/>
        </w:rPr>
        <w:t>:</w:t>
      </w:r>
      <w:r w:rsidRPr="002C02E9">
        <w:rPr>
          <w:sz w:val="22"/>
          <w:szCs w:val="22"/>
          <w:lang w:val="en-US"/>
        </w:rPr>
        <w:t xml:space="preserve"> </w:t>
      </w:r>
      <w:r w:rsidRPr="002C02E9">
        <w:rPr>
          <w:i/>
          <w:sz w:val="22"/>
          <w:szCs w:val="22"/>
          <w:lang w:val="en-US"/>
        </w:rPr>
        <w:t>Motion and Space across Languages</w:t>
      </w:r>
      <w:r w:rsidRPr="002C02E9">
        <w:rPr>
          <w:sz w:val="22"/>
          <w:szCs w:val="22"/>
          <w:lang w:val="en-US"/>
        </w:rPr>
        <w:t>. Amsterdam: John Benjamins, 13–36.</w:t>
      </w:r>
    </w:p>
    <w:p w14:paraId="5FECF748" w14:textId="5EE92CBF" w:rsidR="00C90294" w:rsidRPr="0051034E" w:rsidRDefault="00C90294" w:rsidP="00493AA9">
      <w:pPr>
        <w:pStyle w:val="ZIFLiteratur"/>
        <w:ind w:left="426" w:hanging="426"/>
        <w:rPr>
          <w:sz w:val="22"/>
          <w:szCs w:val="22"/>
          <w:lang w:val="en-US" w:eastAsia="de-DE"/>
        </w:rPr>
      </w:pPr>
      <w:r w:rsidRPr="002C02E9">
        <w:rPr>
          <w:sz w:val="22"/>
          <w:szCs w:val="22"/>
          <w:lang w:val="en-US" w:eastAsia="de-DE"/>
        </w:rPr>
        <w:t>Iwata, Seizi (2008)</w:t>
      </w:r>
      <w:r w:rsidR="00ED3C82">
        <w:rPr>
          <w:sz w:val="22"/>
          <w:szCs w:val="22"/>
          <w:lang w:val="en-US" w:eastAsia="de-DE"/>
        </w:rPr>
        <w:t>,</w:t>
      </w:r>
      <w:r w:rsidRPr="002C02E9">
        <w:rPr>
          <w:sz w:val="22"/>
          <w:szCs w:val="22"/>
          <w:lang w:val="en-US"/>
        </w:rPr>
        <w:t xml:space="preserve"> </w:t>
      </w:r>
      <w:r w:rsidRPr="002C02E9">
        <w:rPr>
          <w:i/>
          <w:sz w:val="22"/>
          <w:szCs w:val="22"/>
          <w:lang w:val="en-US"/>
        </w:rPr>
        <w:t xml:space="preserve">Locative Alternation: A Lexical-constructional Approach. </w:t>
      </w:r>
      <w:r w:rsidRPr="0051034E">
        <w:rPr>
          <w:sz w:val="22"/>
          <w:szCs w:val="22"/>
          <w:lang w:val="en-US"/>
        </w:rPr>
        <w:t>Amsterdam</w:t>
      </w:r>
      <w:r w:rsidR="009206E9">
        <w:rPr>
          <w:sz w:val="22"/>
          <w:szCs w:val="22"/>
          <w:lang w:val="en-US"/>
        </w:rPr>
        <w:t xml:space="preserve">; </w:t>
      </w:r>
      <w:r w:rsidRPr="0051034E">
        <w:rPr>
          <w:sz w:val="22"/>
          <w:szCs w:val="22"/>
          <w:lang w:val="en-US"/>
        </w:rPr>
        <w:t>Philadelphia: John Benjamins.</w:t>
      </w:r>
    </w:p>
    <w:p w14:paraId="02B19F50" w14:textId="73DB017E" w:rsidR="00C90294" w:rsidRPr="002C02E9" w:rsidRDefault="00C90294" w:rsidP="00493AA9">
      <w:pPr>
        <w:pStyle w:val="ZIFLiteratur"/>
        <w:ind w:left="426" w:hanging="426"/>
        <w:rPr>
          <w:sz w:val="22"/>
          <w:szCs w:val="22"/>
        </w:rPr>
      </w:pPr>
      <w:r w:rsidRPr="002C02E9">
        <w:rPr>
          <w:sz w:val="22"/>
          <w:szCs w:val="22"/>
          <w:lang w:val="en-US"/>
        </w:rPr>
        <w:t>Janda, Laura (1990)</w:t>
      </w:r>
      <w:r w:rsidR="00ED3C82">
        <w:rPr>
          <w:sz w:val="22"/>
          <w:szCs w:val="22"/>
          <w:lang w:val="en-US"/>
        </w:rPr>
        <w:t>,</w:t>
      </w:r>
      <w:r w:rsidRPr="002C02E9">
        <w:rPr>
          <w:sz w:val="22"/>
          <w:szCs w:val="22"/>
          <w:lang w:val="en-US"/>
        </w:rPr>
        <w:t xml:space="preserve"> The radial network of grammatical category: Its genesis and dynamic structure. </w:t>
      </w:r>
      <w:r w:rsidR="009206E9">
        <w:rPr>
          <w:sz w:val="22"/>
          <w:szCs w:val="22"/>
          <w:lang w:val="en-US"/>
        </w:rPr>
        <w:t xml:space="preserve">In: </w:t>
      </w:r>
      <w:r w:rsidRPr="002C02E9">
        <w:rPr>
          <w:i/>
          <w:sz w:val="22"/>
          <w:szCs w:val="22"/>
        </w:rPr>
        <w:t>Cognitive Linguistics</w:t>
      </w:r>
      <w:r w:rsidRPr="002C02E9">
        <w:rPr>
          <w:sz w:val="22"/>
          <w:szCs w:val="22"/>
        </w:rPr>
        <w:t xml:space="preserve"> 13, 269‒288.</w:t>
      </w:r>
    </w:p>
    <w:p w14:paraId="5FA323C3" w14:textId="683CB339" w:rsidR="00C90294" w:rsidRPr="002C02E9" w:rsidRDefault="00C90294" w:rsidP="00493AA9">
      <w:pPr>
        <w:pStyle w:val="ZIFLiteratur"/>
        <w:ind w:left="426" w:hanging="426"/>
        <w:rPr>
          <w:sz w:val="22"/>
          <w:szCs w:val="22"/>
          <w:shd w:val="clear" w:color="auto" w:fill="FFFFFF"/>
        </w:rPr>
      </w:pPr>
      <w:r w:rsidRPr="002C02E9">
        <w:rPr>
          <w:sz w:val="22"/>
          <w:szCs w:val="22"/>
          <w:shd w:val="clear" w:color="auto" w:fill="FFFFFF"/>
        </w:rPr>
        <w:t>Jang, Jyhcherng (2019)</w:t>
      </w:r>
      <w:r w:rsidR="00ED3C82">
        <w:rPr>
          <w:sz w:val="22"/>
          <w:szCs w:val="22"/>
          <w:shd w:val="clear" w:color="auto" w:fill="FFFFFF"/>
        </w:rPr>
        <w:t>,</w:t>
      </w:r>
      <w:r w:rsidRPr="002C02E9">
        <w:rPr>
          <w:sz w:val="22"/>
          <w:szCs w:val="22"/>
          <w:shd w:val="clear" w:color="auto" w:fill="FFFFFF"/>
        </w:rPr>
        <w:t xml:space="preserve"> Transitive Bewegungsverben: Art-Weg-Komplementarität und Argumentrealisierung. In: </w:t>
      </w:r>
      <w:r w:rsidR="009206E9">
        <w:rPr>
          <w:sz w:val="22"/>
          <w:szCs w:val="22"/>
          <w:shd w:val="clear" w:color="auto" w:fill="FFFFFF"/>
        </w:rPr>
        <w:t xml:space="preserve">Barbara </w:t>
      </w:r>
      <w:r w:rsidRPr="002C02E9">
        <w:rPr>
          <w:sz w:val="22"/>
          <w:szCs w:val="22"/>
          <w:shd w:val="clear" w:color="auto" w:fill="FFFFFF"/>
        </w:rPr>
        <w:t xml:space="preserve">Lübke </w:t>
      </w:r>
      <w:r w:rsidR="00ED3C82">
        <w:rPr>
          <w:sz w:val="22"/>
          <w:szCs w:val="22"/>
          <w:shd w:val="clear" w:color="auto" w:fill="FFFFFF"/>
        </w:rPr>
        <w:t>/</w:t>
      </w:r>
      <w:r w:rsidRPr="002C02E9">
        <w:rPr>
          <w:sz w:val="22"/>
          <w:szCs w:val="22"/>
          <w:shd w:val="clear" w:color="auto" w:fill="FFFFFF"/>
        </w:rPr>
        <w:t xml:space="preserve"> </w:t>
      </w:r>
      <w:r w:rsidR="009206E9">
        <w:rPr>
          <w:sz w:val="22"/>
          <w:szCs w:val="22"/>
          <w:shd w:val="clear" w:color="auto" w:fill="FFFFFF"/>
        </w:rPr>
        <w:t xml:space="preserve">Elsa </w:t>
      </w:r>
      <w:r w:rsidRPr="002C02E9">
        <w:rPr>
          <w:sz w:val="22"/>
          <w:szCs w:val="22"/>
          <w:shd w:val="clear" w:color="auto" w:fill="FFFFFF"/>
        </w:rPr>
        <w:t>Liste Lamas (Hrsg.)</w:t>
      </w:r>
      <w:r w:rsidR="009206E9">
        <w:rPr>
          <w:sz w:val="22"/>
          <w:szCs w:val="22"/>
          <w:shd w:val="clear" w:color="auto" w:fill="FFFFFF"/>
        </w:rPr>
        <w:t>:</w:t>
      </w:r>
      <w:r w:rsidRPr="002C02E9">
        <w:rPr>
          <w:sz w:val="22"/>
          <w:szCs w:val="22"/>
          <w:shd w:val="clear" w:color="auto" w:fill="FFFFFF"/>
        </w:rPr>
        <w:t xml:space="preserve"> </w:t>
      </w:r>
      <w:r w:rsidRPr="002C02E9">
        <w:rPr>
          <w:i/>
          <w:sz w:val="22"/>
          <w:szCs w:val="22"/>
          <w:shd w:val="clear" w:color="auto" w:fill="FFFFFF"/>
        </w:rPr>
        <w:t>Raumrelationen im Deutschen: Kontrast, Erwerb und Übersetzung</w:t>
      </w:r>
      <w:r w:rsidRPr="002C02E9">
        <w:rPr>
          <w:sz w:val="22"/>
          <w:szCs w:val="22"/>
          <w:shd w:val="clear" w:color="auto" w:fill="FFFFFF"/>
        </w:rPr>
        <w:t xml:space="preserve">. Tübingen: Stauffenburg </w:t>
      </w:r>
      <w:r w:rsidRPr="00D800ED">
        <w:rPr>
          <w:sz w:val="22"/>
          <w:szCs w:val="22"/>
          <w:shd w:val="clear" w:color="auto" w:fill="FFFFFF"/>
        </w:rPr>
        <w:t>Verlag</w:t>
      </w:r>
      <w:r w:rsidR="00BC7405" w:rsidRPr="00D800ED">
        <w:rPr>
          <w:sz w:val="22"/>
          <w:szCs w:val="22"/>
          <w:shd w:val="clear" w:color="auto" w:fill="FFFFFF"/>
        </w:rPr>
        <w:t xml:space="preserve">, </w:t>
      </w:r>
      <w:r w:rsidR="00493AA9">
        <w:rPr>
          <w:sz w:val="22"/>
          <w:szCs w:val="22"/>
          <w:shd w:val="clear" w:color="auto" w:fill="FFFFFF"/>
        </w:rPr>
        <w:t>111-128.</w:t>
      </w:r>
    </w:p>
    <w:p w14:paraId="76B5E189" w14:textId="77777777" w:rsidR="00493AA9" w:rsidRDefault="00D54E27" w:rsidP="00493AA9">
      <w:pPr>
        <w:rPr>
          <w:rFonts w:ascii="Times New Roman" w:hAnsi="Times New Roman" w:cs="Times New Roman"/>
          <w:i/>
          <w:iCs/>
          <w:sz w:val="22"/>
          <w:szCs w:val="22"/>
        </w:rPr>
      </w:pPr>
      <w:r w:rsidRPr="002C02E9">
        <w:rPr>
          <w:rFonts w:ascii="Times New Roman" w:hAnsi="Times New Roman" w:cs="Times New Roman"/>
          <w:sz w:val="22"/>
          <w:szCs w:val="22"/>
        </w:rPr>
        <w:t>Knobloch, C</w:t>
      </w:r>
      <w:r w:rsidR="00493AA9">
        <w:rPr>
          <w:rFonts w:ascii="Times New Roman" w:hAnsi="Times New Roman" w:cs="Times New Roman"/>
          <w:sz w:val="22"/>
          <w:szCs w:val="22"/>
        </w:rPr>
        <w:t>lemens</w:t>
      </w:r>
      <w:r w:rsidRPr="002C02E9">
        <w:rPr>
          <w:rFonts w:ascii="Times New Roman" w:hAnsi="Times New Roman" w:cs="Times New Roman"/>
          <w:sz w:val="22"/>
          <w:szCs w:val="22"/>
        </w:rPr>
        <w:t xml:space="preserve"> (2009)</w:t>
      </w:r>
      <w:r w:rsidR="00ED3C82">
        <w:rPr>
          <w:rFonts w:ascii="Times New Roman" w:hAnsi="Times New Roman" w:cs="Times New Roman"/>
          <w:sz w:val="22"/>
          <w:szCs w:val="22"/>
        </w:rPr>
        <w:t>,</w:t>
      </w:r>
      <w:r w:rsidRPr="002C02E9">
        <w:rPr>
          <w:rFonts w:ascii="Times New Roman" w:hAnsi="Times New Roman" w:cs="Times New Roman"/>
          <w:sz w:val="22"/>
          <w:szCs w:val="22"/>
        </w:rPr>
        <w:t xml:space="preserve"> Noch einmal: Partikelkonstruktionen. </w:t>
      </w:r>
      <w:r w:rsidR="00493AA9">
        <w:rPr>
          <w:rFonts w:ascii="Times New Roman" w:hAnsi="Times New Roman" w:cs="Times New Roman"/>
          <w:sz w:val="22"/>
          <w:szCs w:val="22"/>
        </w:rPr>
        <w:t xml:space="preserve">In: </w:t>
      </w:r>
      <w:r w:rsidRPr="002C02E9">
        <w:rPr>
          <w:rFonts w:ascii="Times New Roman" w:hAnsi="Times New Roman" w:cs="Times New Roman"/>
          <w:i/>
          <w:iCs/>
          <w:sz w:val="22"/>
          <w:szCs w:val="22"/>
        </w:rPr>
        <w:t xml:space="preserve">Zeitschrift für Germanistische </w:t>
      </w:r>
    </w:p>
    <w:p w14:paraId="75F6CE0F" w14:textId="5A78EEC0" w:rsidR="00D54E27" w:rsidRPr="002C02E9" w:rsidRDefault="00493AA9" w:rsidP="00493AA9">
      <w:pPr>
        <w:tabs>
          <w:tab w:val="left" w:pos="426"/>
        </w:tabs>
        <w:rPr>
          <w:rFonts w:ascii="Times New Roman" w:hAnsi="Times New Roman" w:cs="Times New Roman"/>
          <w:sz w:val="22"/>
          <w:szCs w:val="22"/>
        </w:rPr>
      </w:pPr>
      <w:r>
        <w:rPr>
          <w:rFonts w:ascii="Times New Roman" w:hAnsi="Times New Roman" w:cs="Times New Roman"/>
          <w:i/>
          <w:iCs/>
          <w:sz w:val="22"/>
          <w:szCs w:val="22"/>
        </w:rPr>
        <w:tab/>
      </w:r>
      <w:r w:rsidR="00D54E27" w:rsidRPr="002C02E9">
        <w:rPr>
          <w:rFonts w:ascii="Times New Roman" w:hAnsi="Times New Roman" w:cs="Times New Roman"/>
          <w:i/>
          <w:iCs/>
          <w:sz w:val="22"/>
          <w:szCs w:val="22"/>
        </w:rPr>
        <w:t>Linguistik</w:t>
      </w:r>
      <w:r w:rsidR="00D54E27" w:rsidRPr="00493AA9">
        <w:rPr>
          <w:rFonts w:ascii="Times New Roman" w:hAnsi="Times New Roman" w:cs="Times New Roman"/>
          <w:iCs/>
          <w:sz w:val="22"/>
          <w:szCs w:val="22"/>
        </w:rPr>
        <w:t xml:space="preserve"> 37</w:t>
      </w:r>
      <w:r>
        <w:rPr>
          <w:rFonts w:ascii="Times New Roman" w:hAnsi="Times New Roman" w:cs="Times New Roman"/>
          <w:sz w:val="22"/>
          <w:szCs w:val="22"/>
        </w:rPr>
        <w:t>/</w:t>
      </w:r>
      <w:r w:rsidR="00D54E27" w:rsidRPr="002C02E9">
        <w:rPr>
          <w:rFonts w:ascii="Times New Roman" w:hAnsi="Times New Roman" w:cs="Times New Roman"/>
          <w:sz w:val="22"/>
          <w:szCs w:val="22"/>
        </w:rPr>
        <w:t>3, 544-564.</w:t>
      </w:r>
    </w:p>
    <w:p w14:paraId="089E4734" w14:textId="77777777" w:rsidR="00493AA9" w:rsidRDefault="0029397C" w:rsidP="00493AA9">
      <w:pPr>
        <w:pStyle w:val="KeinLeerraum"/>
        <w:rPr>
          <w:rFonts w:ascii="Times New Roman" w:hAnsi="Times New Roman" w:cs="Times New Roman"/>
          <w:sz w:val="22"/>
          <w:szCs w:val="22"/>
        </w:rPr>
      </w:pPr>
      <w:r w:rsidRPr="00493AA9">
        <w:rPr>
          <w:rFonts w:ascii="Times New Roman" w:hAnsi="Times New Roman" w:cs="Times New Roman"/>
          <w:sz w:val="22"/>
          <w:szCs w:val="22"/>
        </w:rPr>
        <w:t>Krause, Maxi (2019)</w:t>
      </w:r>
      <w:r w:rsidR="00ED3C82" w:rsidRPr="00493AA9">
        <w:rPr>
          <w:rFonts w:ascii="Times New Roman" w:hAnsi="Times New Roman" w:cs="Times New Roman"/>
          <w:sz w:val="22"/>
          <w:szCs w:val="22"/>
        </w:rPr>
        <w:t>,</w:t>
      </w:r>
      <w:r w:rsidRPr="00493AA9">
        <w:rPr>
          <w:rFonts w:ascii="Times New Roman" w:hAnsi="Times New Roman" w:cs="Times New Roman"/>
          <w:sz w:val="22"/>
          <w:szCs w:val="22"/>
        </w:rPr>
        <w:t xml:space="preserve"> Über die Schwierigkeit, Verbalpartikeln in die kontrastive Beschreibung </w:t>
      </w:r>
    </w:p>
    <w:p w14:paraId="35B974BC" w14:textId="093A56E5" w:rsidR="0029397C" w:rsidRPr="00493AA9" w:rsidRDefault="0029397C" w:rsidP="00493AA9">
      <w:pPr>
        <w:pStyle w:val="KeinLeerraum"/>
        <w:tabs>
          <w:tab w:val="left" w:pos="426"/>
        </w:tabs>
        <w:ind w:left="426"/>
        <w:rPr>
          <w:rFonts w:ascii="Times New Roman" w:hAnsi="Times New Roman" w:cs="Times New Roman"/>
          <w:sz w:val="22"/>
          <w:szCs w:val="22"/>
          <w:lang w:val="en-US"/>
        </w:rPr>
      </w:pPr>
      <w:r w:rsidRPr="00493AA9">
        <w:rPr>
          <w:rFonts w:ascii="Times New Roman" w:hAnsi="Times New Roman" w:cs="Times New Roman"/>
          <w:sz w:val="22"/>
          <w:szCs w:val="22"/>
        </w:rPr>
        <w:t>spatialer Relationen zu integrieren. In</w:t>
      </w:r>
      <w:r w:rsidR="00ED3C82" w:rsidRPr="00493AA9">
        <w:rPr>
          <w:rFonts w:ascii="Times New Roman" w:hAnsi="Times New Roman" w:cs="Times New Roman"/>
          <w:sz w:val="22"/>
          <w:szCs w:val="22"/>
        </w:rPr>
        <w:t>:</w:t>
      </w:r>
      <w:r w:rsidRPr="00493AA9">
        <w:rPr>
          <w:rFonts w:ascii="Times New Roman" w:hAnsi="Times New Roman" w:cs="Times New Roman"/>
          <w:sz w:val="22"/>
          <w:szCs w:val="22"/>
        </w:rPr>
        <w:t xml:space="preserve"> </w:t>
      </w:r>
      <w:r w:rsidR="00493AA9" w:rsidRPr="00493AA9">
        <w:rPr>
          <w:rFonts w:ascii="Times New Roman" w:hAnsi="Times New Roman" w:cs="Times New Roman"/>
          <w:sz w:val="22"/>
          <w:szCs w:val="22"/>
        </w:rPr>
        <w:t xml:space="preserve">Barbara </w:t>
      </w:r>
      <w:r w:rsidRPr="00493AA9">
        <w:rPr>
          <w:rFonts w:ascii="Times New Roman" w:hAnsi="Times New Roman" w:cs="Times New Roman"/>
          <w:sz w:val="22"/>
          <w:szCs w:val="22"/>
        </w:rPr>
        <w:t xml:space="preserve">Lübke </w:t>
      </w:r>
      <w:r w:rsidR="00ED3C82" w:rsidRPr="00493AA9">
        <w:rPr>
          <w:rFonts w:ascii="Times New Roman" w:hAnsi="Times New Roman" w:cs="Times New Roman"/>
          <w:sz w:val="22"/>
          <w:szCs w:val="22"/>
        </w:rPr>
        <w:t>/</w:t>
      </w:r>
      <w:r w:rsidRPr="00493AA9">
        <w:rPr>
          <w:rFonts w:ascii="Times New Roman" w:hAnsi="Times New Roman" w:cs="Times New Roman"/>
          <w:sz w:val="22"/>
          <w:szCs w:val="22"/>
        </w:rPr>
        <w:t xml:space="preserve"> Elsa Liste Lamas (Hrsg.)</w:t>
      </w:r>
      <w:r w:rsidR="00493AA9" w:rsidRPr="00493AA9">
        <w:rPr>
          <w:rFonts w:ascii="Times New Roman" w:hAnsi="Times New Roman" w:cs="Times New Roman"/>
          <w:sz w:val="22"/>
          <w:szCs w:val="22"/>
        </w:rPr>
        <w:t>:</w:t>
      </w:r>
      <w:r w:rsidRPr="00493AA9">
        <w:rPr>
          <w:rFonts w:ascii="Times New Roman" w:hAnsi="Times New Roman" w:cs="Times New Roman"/>
          <w:sz w:val="22"/>
          <w:szCs w:val="22"/>
        </w:rPr>
        <w:t xml:space="preserve"> Raumrelationen im Deutschen: Kontrast, Erwerb und Übersetzung. </w:t>
      </w:r>
      <w:r w:rsidRPr="00493AA9">
        <w:rPr>
          <w:rFonts w:ascii="Times New Roman" w:hAnsi="Times New Roman" w:cs="Times New Roman"/>
          <w:sz w:val="22"/>
          <w:szCs w:val="22"/>
          <w:lang w:val="en-US"/>
        </w:rPr>
        <w:t>Tübingen: Stauffenburg Verlag</w:t>
      </w:r>
      <w:r w:rsidR="00ED3C82" w:rsidRPr="00493AA9">
        <w:rPr>
          <w:rFonts w:ascii="Times New Roman" w:hAnsi="Times New Roman" w:cs="Times New Roman"/>
          <w:sz w:val="22"/>
          <w:szCs w:val="22"/>
          <w:lang w:val="en-US"/>
        </w:rPr>
        <w:t>, 129-145</w:t>
      </w:r>
      <w:r w:rsidRPr="00493AA9">
        <w:rPr>
          <w:rFonts w:ascii="Times New Roman" w:hAnsi="Times New Roman" w:cs="Times New Roman"/>
          <w:sz w:val="22"/>
          <w:szCs w:val="22"/>
          <w:lang w:val="en-US"/>
        </w:rPr>
        <w:t>.</w:t>
      </w:r>
    </w:p>
    <w:p w14:paraId="1194B869" w14:textId="398700F7" w:rsidR="00E81364" w:rsidRPr="00493AA9" w:rsidRDefault="00F46352" w:rsidP="00493AA9">
      <w:pPr>
        <w:pStyle w:val="KeinLeerraum"/>
        <w:tabs>
          <w:tab w:val="left" w:pos="426"/>
        </w:tabs>
        <w:ind w:left="426" w:hanging="426"/>
        <w:rPr>
          <w:rFonts w:ascii="Times New Roman" w:hAnsi="Times New Roman" w:cs="Times New Roman"/>
          <w:sz w:val="22"/>
          <w:szCs w:val="22"/>
          <w:lang w:val="en-US"/>
        </w:rPr>
      </w:pPr>
      <w:r w:rsidRPr="00493AA9">
        <w:rPr>
          <w:rFonts w:ascii="Times New Roman" w:hAnsi="Times New Roman" w:cs="Times New Roman"/>
          <w:sz w:val="22"/>
          <w:szCs w:val="22"/>
          <w:lang w:val="en-US"/>
        </w:rPr>
        <w:t xml:space="preserve">Kutscher, Silvia / </w:t>
      </w:r>
      <w:r w:rsidR="00493AA9">
        <w:rPr>
          <w:rFonts w:ascii="Times New Roman" w:hAnsi="Times New Roman" w:cs="Times New Roman"/>
          <w:sz w:val="22"/>
          <w:szCs w:val="22"/>
          <w:lang w:val="en-US"/>
        </w:rPr>
        <w:t xml:space="preserve">Eva </w:t>
      </w:r>
      <w:r w:rsidRPr="00493AA9">
        <w:rPr>
          <w:rFonts w:ascii="Times New Roman" w:hAnsi="Times New Roman" w:cs="Times New Roman"/>
          <w:sz w:val="22"/>
          <w:szCs w:val="22"/>
          <w:lang w:val="en-US"/>
        </w:rPr>
        <w:t>Schultze-Berndt (2007)</w:t>
      </w:r>
      <w:r w:rsidR="00ED3C82" w:rsidRPr="00493AA9">
        <w:rPr>
          <w:rFonts w:ascii="Times New Roman" w:hAnsi="Times New Roman" w:cs="Times New Roman"/>
          <w:sz w:val="22"/>
          <w:szCs w:val="22"/>
          <w:lang w:val="en-US"/>
        </w:rPr>
        <w:t>,</w:t>
      </w:r>
      <w:r w:rsidRPr="00493AA9">
        <w:rPr>
          <w:rFonts w:ascii="Times New Roman" w:hAnsi="Times New Roman" w:cs="Times New Roman"/>
          <w:sz w:val="22"/>
          <w:szCs w:val="22"/>
          <w:lang w:val="en-US"/>
        </w:rPr>
        <w:t xml:space="preserve"> Why a folder lies in the basket although it is not lying</w:t>
      </w:r>
      <w:r w:rsidR="007F78F1" w:rsidRPr="00493AA9">
        <w:rPr>
          <w:rFonts w:ascii="Times New Roman" w:hAnsi="Times New Roman" w:cs="Times New Roman"/>
          <w:sz w:val="22"/>
          <w:szCs w:val="22"/>
          <w:lang w:val="en-US"/>
        </w:rPr>
        <w:t xml:space="preserve">: </w:t>
      </w:r>
      <w:r w:rsidRPr="00493AA9">
        <w:rPr>
          <w:rFonts w:ascii="Times New Roman" w:hAnsi="Times New Roman" w:cs="Times New Roman"/>
          <w:sz w:val="22"/>
          <w:szCs w:val="22"/>
          <w:lang w:val="en-US"/>
        </w:rPr>
        <w:t xml:space="preserve">The semantics and use of German positional verbs with inanimate figures. In: </w:t>
      </w:r>
      <w:r w:rsidRPr="00493AA9">
        <w:rPr>
          <w:rFonts w:ascii="Times New Roman" w:hAnsi="Times New Roman" w:cs="Times New Roman"/>
          <w:i/>
          <w:sz w:val="22"/>
          <w:szCs w:val="22"/>
          <w:lang w:val="en-US"/>
        </w:rPr>
        <w:t>Linguistics</w:t>
      </w:r>
      <w:r w:rsidRPr="00493AA9">
        <w:rPr>
          <w:rFonts w:ascii="Times New Roman" w:hAnsi="Times New Roman" w:cs="Times New Roman"/>
          <w:sz w:val="22"/>
          <w:szCs w:val="22"/>
          <w:lang w:val="en-US"/>
        </w:rPr>
        <w:t xml:space="preserve"> 45</w:t>
      </w:r>
      <w:r w:rsidR="00493AA9">
        <w:rPr>
          <w:rFonts w:ascii="Times New Roman" w:hAnsi="Times New Roman" w:cs="Times New Roman"/>
          <w:sz w:val="22"/>
          <w:szCs w:val="22"/>
          <w:lang w:val="en-US"/>
        </w:rPr>
        <w:t>/</w:t>
      </w:r>
      <w:r w:rsidRPr="00493AA9">
        <w:rPr>
          <w:rFonts w:ascii="Times New Roman" w:hAnsi="Times New Roman" w:cs="Times New Roman"/>
          <w:sz w:val="22"/>
          <w:szCs w:val="22"/>
          <w:lang w:val="en-US"/>
        </w:rPr>
        <w:t>5-6, 983-1028.</w:t>
      </w:r>
    </w:p>
    <w:p w14:paraId="43DE8144" w14:textId="1E57D219" w:rsidR="00493AA9" w:rsidRPr="00493AA9" w:rsidRDefault="00D54E27" w:rsidP="00493AA9">
      <w:pPr>
        <w:pStyle w:val="KeinLeerraum"/>
        <w:ind w:left="426" w:hanging="426"/>
        <w:jc w:val="both"/>
        <w:rPr>
          <w:rFonts w:ascii="Times New Roman" w:hAnsi="Times New Roman" w:cs="Times New Roman"/>
          <w:sz w:val="22"/>
          <w:szCs w:val="22"/>
        </w:rPr>
      </w:pPr>
      <w:r w:rsidRPr="002C02E9">
        <w:rPr>
          <w:rFonts w:ascii="Times New Roman" w:hAnsi="Times New Roman" w:cs="Times New Roman"/>
          <w:sz w:val="22"/>
          <w:szCs w:val="22"/>
          <w:lang w:val="en-US"/>
        </w:rPr>
        <w:t>Lewandowski, Wojciech (2018)</w:t>
      </w:r>
      <w:r w:rsidR="00ED3C82">
        <w:rPr>
          <w:rFonts w:ascii="Times New Roman" w:hAnsi="Times New Roman" w:cs="Times New Roman"/>
          <w:sz w:val="22"/>
          <w:szCs w:val="22"/>
          <w:lang w:val="en-US"/>
        </w:rPr>
        <w:t>,</w:t>
      </w:r>
      <w:r w:rsidRPr="002C02E9">
        <w:rPr>
          <w:rFonts w:ascii="Times New Roman" w:hAnsi="Times New Roman" w:cs="Times New Roman"/>
          <w:sz w:val="22"/>
          <w:szCs w:val="22"/>
          <w:lang w:val="en-US"/>
        </w:rPr>
        <w:t xml:space="preserve"> A typological approach to the encoding of motion events. </w:t>
      </w:r>
      <w:r w:rsidRPr="00493AA9">
        <w:rPr>
          <w:rFonts w:ascii="Times New Roman" w:hAnsi="Times New Roman" w:cs="Times New Roman"/>
          <w:sz w:val="22"/>
          <w:szCs w:val="22"/>
          <w:lang w:val="en-US"/>
        </w:rPr>
        <w:t>I</w:t>
      </w:r>
      <w:r w:rsidR="00493AA9" w:rsidRPr="00493AA9">
        <w:rPr>
          <w:rFonts w:ascii="Times New Roman" w:hAnsi="Times New Roman" w:cs="Times New Roman"/>
          <w:sz w:val="22"/>
          <w:szCs w:val="22"/>
          <w:lang w:val="en-US"/>
        </w:rPr>
        <w:t xml:space="preserve">n: María de los Ángeles Gómez González </w:t>
      </w:r>
      <w:r w:rsidR="00493AA9">
        <w:rPr>
          <w:rFonts w:ascii="Times New Roman" w:hAnsi="Times New Roman" w:cs="Times New Roman"/>
          <w:sz w:val="22"/>
          <w:szCs w:val="22"/>
          <w:lang w:val="en-US"/>
        </w:rPr>
        <w:t>/</w:t>
      </w:r>
      <w:r w:rsidR="00493AA9" w:rsidRPr="00493AA9">
        <w:rPr>
          <w:rFonts w:ascii="Times New Roman" w:hAnsi="Times New Roman" w:cs="Times New Roman"/>
          <w:sz w:val="22"/>
          <w:szCs w:val="22"/>
          <w:lang w:val="en-US"/>
        </w:rPr>
        <w:t xml:space="preserve"> J. Lachlan Mackenzie</w:t>
      </w:r>
      <w:r w:rsidR="00493AA9" w:rsidRPr="00493AA9">
        <w:rPr>
          <w:rFonts w:ascii="Times New Roman" w:hAnsi="Times New Roman" w:cs="Times New Roman"/>
          <w:i/>
          <w:sz w:val="22"/>
          <w:szCs w:val="22"/>
          <w:lang w:val="en-US"/>
        </w:rPr>
        <w:t xml:space="preserve"> </w:t>
      </w:r>
      <w:r w:rsidR="00493AA9">
        <w:rPr>
          <w:rFonts w:ascii="Times New Roman" w:hAnsi="Times New Roman" w:cs="Times New Roman"/>
          <w:sz w:val="22"/>
          <w:szCs w:val="22"/>
          <w:lang w:val="en-US"/>
        </w:rPr>
        <w:t xml:space="preserve">(eds.): </w:t>
      </w:r>
      <w:r w:rsidR="00493AA9" w:rsidRPr="00493AA9">
        <w:rPr>
          <w:rFonts w:ascii="Times New Roman" w:hAnsi="Times New Roman" w:cs="Times New Roman"/>
          <w:i/>
          <w:sz w:val="22"/>
          <w:szCs w:val="22"/>
          <w:lang w:val="en-US"/>
        </w:rPr>
        <w:t>The Construction of Discourse as Verbal Interaction</w:t>
      </w:r>
      <w:r w:rsidR="00493AA9">
        <w:rPr>
          <w:rFonts w:ascii="Times New Roman" w:hAnsi="Times New Roman" w:cs="Times New Roman"/>
          <w:i/>
          <w:sz w:val="22"/>
          <w:szCs w:val="22"/>
          <w:lang w:val="en-US"/>
        </w:rPr>
        <w:t xml:space="preserve">. </w:t>
      </w:r>
      <w:r w:rsidR="00493AA9" w:rsidRPr="00493AA9">
        <w:rPr>
          <w:rFonts w:ascii="Times New Roman" w:hAnsi="Times New Roman" w:cs="Times New Roman"/>
          <w:sz w:val="22"/>
          <w:szCs w:val="22"/>
        </w:rPr>
        <w:t>Amsterdam: Benjamins, 45-74.</w:t>
      </w:r>
    </w:p>
    <w:p w14:paraId="2F7AD301" w14:textId="68C4F5C9" w:rsidR="00503B6A" w:rsidRPr="00493AA9" w:rsidRDefault="00B8628A" w:rsidP="00493AA9">
      <w:pPr>
        <w:pStyle w:val="KeinLeerraum"/>
        <w:ind w:left="426" w:hanging="426"/>
        <w:jc w:val="both"/>
        <w:rPr>
          <w:rFonts w:ascii="Times New Roman" w:hAnsi="Times New Roman" w:cs="Times New Roman"/>
          <w:sz w:val="22"/>
          <w:szCs w:val="22"/>
        </w:rPr>
      </w:pPr>
      <w:r w:rsidRPr="00493AA9">
        <w:rPr>
          <w:rFonts w:ascii="Times New Roman" w:hAnsi="Times New Roman" w:cs="Times New Roman"/>
          <w:sz w:val="22"/>
          <w:szCs w:val="22"/>
        </w:rPr>
        <w:t xml:space="preserve">Lübke, Barbara / </w:t>
      </w:r>
      <w:r w:rsidR="00493AA9" w:rsidRPr="00493AA9">
        <w:rPr>
          <w:rFonts w:ascii="Times New Roman" w:hAnsi="Times New Roman" w:cs="Times New Roman"/>
          <w:sz w:val="22"/>
          <w:szCs w:val="22"/>
        </w:rPr>
        <w:t xml:space="preserve">Elsa </w:t>
      </w:r>
      <w:r w:rsidRPr="00493AA9">
        <w:rPr>
          <w:rFonts w:ascii="Times New Roman" w:hAnsi="Times New Roman" w:cs="Times New Roman"/>
          <w:sz w:val="22"/>
          <w:szCs w:val="22"/>
        </w:rPr>
        <w:t>Liste Lamas</w:t>
      </w:r>
      <w:r w:rsidR="00493AA9" w:rsidRPr="00493AA9">
        <w:rPr>
          <w:rFonts w:ascii="Times New Roman" w:hAnsi="Times New Roman" w:cs="Times New Roman"/>
          <w:sz w:val="22"/>
          <w:szCs w:val="22"/>
        </w:rPr>
        <w:t xml:space="preserve"> </w:t>
      </w:r>
      <w:r w:rsidRPr="00493AA9">
        <w:rPr>
          <w:rFonts w:ascii="Times New Roman" w:hAnsi="Times New Roman" w:cs="Times New Roman"/>
          <w:sz w:val="22"/>
          <w:szCs w:val="22"/>
        </w:rPr>
        <w:t>(Hrsg.)</w:t>
      </w:r>
      <w:r w:rsidR="00ED3C82" w:rsidRPr="00493AA9">
        <w:rPr>
          <w:rFonts w:ascii="Times New Roman" w:hAnsi="Times New Roman" w:cs="Times New Roman"/>
          <w:sz w:val="22"/>
          <w:szCs w:val="22"/>
        </w:rPr>
        <w:t>,</w:t>
      </w:r>
      <w:r w:rsidRPr="00493AA9">
        <w:rPr>
          <w:rFonts w:ascii="Times New Roman" w:hAnsi="Times New Roman" w:cs="Times New Roman"/>
          <w:sz w:val="22"/>
          <w:szCs w:val="22"/>
        </w:rPr>
        <w:t xml:space="preserve"> </w:t>
      </w:r>
      <w:r w:rsidRPr="00493AA9">
        <w:rPr>
          <w:rFonts w:ascii="Times New Roman" w:hAnsi="Times New Roman" w:cs="Times New Roman"/>
          <w:i/>
          <w:sz w:val="22"/>
          <w:szCs w:val="22"/>
        </w:rPr>
        <w:t>Raumrelationen im Deutschen: Kontrast, Erwerb und Übersetzung</w:t>
      </w:r>
      <w:r w:rsidRPr="00493AA9">
        <w:rPr>
          <w:rFonts w:ascii="Times New Roman" w:hAnsi="Times New Roman" w:cs="Times New Roman"/>
          <w:sz w:val="22"/>
          <w:szCs w:val="22"/>
        </w:rPr>
        <w:t>. Tübingen: Stauffenburg Verlag.</w:t>
      </w:r>
    </w:p>
    <w:p w14:paraId="4F02C052" w14:textId="5CE8FB77" w:rsidR="00D54E27" w:rsidRPr="002C02E9" w:rsidRDefault="00D54E27" w:rsidP="00D54E27">
      <w:pPr>
        <w:pStyle w:val="KeinLeerraum"/>
        <w:ind w:left="426" w:hanging="426"/>
        <w:jc w:val="both"/>
        <w:rPr>
          <w:rFonts w:ascii="Times New Roman" w:hAnsi="Times New Roman" w:cs="Times New Roman"/>
          <w:sz w:val="22"/>
          <w:szCs w:val="22"/>
          <w:lang w:val="en-US" w:eastAsia="de-DE"/>
        </w:rPr>
      </w:pPr>
      <w:r w:rsidRPr="002C02E9">
        <w:rPr>
          <w:rFonts w:ascii="Times New Roman" w:hAnsi="Times New Roman" w:cs="Times New Roman"/>
          <w:sz w:val="22"/>
          <w:szCs w:val="22"/>
          <w:shd w:val="clear" w:color="auto" w:fill="FFFFFF"/>
          <w:lang w:val="en-US" w:eastAsia="de-DE"/>
        </w:rPr>
        <w:t>Matsumoto, Yo (2020)</w:t>
      </w:r>
      <w:r w:rsidR="00ED3C82">
        <w:rPr>
          <w:rFonts w:ascii="Times New Roman" w:hAnsi="Times New Roman" w:cs="Times New Roman"/>
          <w:sz w:val="22"/>
          <w:szCs w:val="22"/>
          <w:shd w:val="clear" w:color="auto" w:fill="FFFFFF"/>
          <w:lang w:val="en-US" w:eastAsia="de-DE"/>
        </w:rPr>
        <w:t>,</w:t>
      </w:r>
      <w:r w:rsidRPr="002C02E9">
        <w:rPr>
          <w:rFonts w:ascii="Times New Roman" w:hAnsi="Times New Roman" w:cs="Times New Roman"/>
          <w:sz w:val="22"/>
          <w:szCs w:val="22"/>
          <w:shd w:val="clear" w:color="auto" w:fill="FFFFFF"/>
          <w:lang w:val="en-US" w:eastAsia="de-DE"/>
        </w:rPr>
        <w:t xml:space="preserve"> Neutral and specialized Path coding: Toward a new typology of Path coding devices and languages. In</w:t>
      </w:r>
      <w:r w:rsidR="00ED3C82">
        <w:rPr>
          <w:rFonts w:ascii="Times New Roman" w:hAnsi="Times New Roman" w:cs="Times New Roman"/>
          <w:sz w:val="22"/>
          <w:szCs w:val="22"/>
          <w:shd w:val="clear" w:color="auto" w:fill="FFFFFF"/>
          <w:lang w:val="en-US" w:eastAsia="de-DE"/>
        </w:rPr>
        <w:t>:</w:t>
      </w:r>
      <w:r w:rsidRPr="002C02E9">
        <w:rPr>
          <w:rFonts w:ascii="Times New Roman" w:hAnsi="Times New Roman" w:cs="Times New Roman"/>
          <w:sz w:val="22"/>
          <w:szCs w:val="22"/>
          <w:shd w:val="clear" w:color="auto" w:fill="FFFFFF"/>
          <w:lang w:val="en-US" w:eastAsia="de-DE"/>
        </w:rPr>
        <w:t xml:space="preserve"> </w:t>
      </w:r>
      <w:r w:rsidR="00493AA9">
        <w:rPr>
          <w:rFonts w:ascii="Times New Roman" w:hAnsi="Times New Roman" w:cs="Times New Roman"/>
          <w:sz w:val="22"/>
          <w:szCs w:val="22"/>
          <w:shd w:val="clear" w:color="auto" w:fill="FFFFFF"/>
          <w:lang w:val="en-US" w:eastAsia="de-DE"/>
        </w:rPr>
        <w:t xml:space="preserve">Yo </w:t>
      </w:r>
      <w:r w:rsidRPr="002C02E9">
        <w:rPr>
          <w:rFonts w:ascii="Times New Roman" w:hAnsi="Times New Roman" w:cs="Times New Roman"/>
          <w:sz w:val="22"/>
          <w:szCs w:val="22"/>
          <w:shd w:val="clear" w:color="auto" w:fill="FFFFFF"/>
          <w:lang w:val="en-US" w:eastAsia="de-DE"/>
        </w:rPr>
        <w:t>Matsumoto</w:t>
      </w:r>
      <w:r w:rsidR="00493AA9">
        <w:rPr>
          <w:rFonts w:ascii="Times New Roman" w:hAnsi="Times New Roman" w:cs="Times New Roman"/>
          <w:sz w:val="22"/>
          <w:szCs w:val="22"/>
          <w:shd w:val="clear" w:color="auto" w:fill="FFFFFF"/>
          <w:lang w:val="en-US" w:eastAsia="de-DE"/>
        </w:rPr>
        <w:t xml:space="preserve"> </w:t>
      </w:r>
      <w:r w:rsidRPr="002C02E9">
        <w:rPr>
          <w:rFonts w:ascii="Times New Roman" w:hAnsi="Times New Roman" w:cs="Times New Roman"/>
          <w:sz w:val="22"/>
          <w:szCs w:val="22"/>
          <w:shd w:val="clear" w:color="auto" w:fill="FFFFFF"/>
          <w:lang w:val="en-US" w:eastAsia="de-DE"/>
        </w:rPr>
        <w:t xml:space="preserve"> </w:t>
      </w:r>
      <w:r w:rsidR="00ED3C82">
        <w:rPr>
          <w:rFonts w:ascii="Times New Roman" w:hAnsi="Times New Roman" w:cs="Times New Roman"/>
          <w:sz w:val="22"/>
          <w:szCs w:val="22"/>
          <w:shd w:val="clear" w:color="auto" w:fill="FFFFFF"/>
          <w:lang w:val="en-US" w:eastAsia="de-DE"/>
        </w:rPr>
        <w:t>/</w:t>
      </w:r>
      <w:r w:rsidRPr="002C02E9">
        <w:rPr>
          <w:rFonts w:ascii="Times New Roman" w:hAnsi="Times New Roman" w:cs="Times New Roman"/>
          <w:sz w:val="22"/>
          <w:szCs w:val="22"/>
          <w:shd w:val="clear" w:color="auto" w:fill="FFFFFF"/>
          <w:lang w:val="en-US" w:eastAsia="de-DE"/>
        </w:rPr>
        <w:t xml:space="preserve"> Kazuhiro Kawachi (eds.)</w:t>
      </w:r>
      <w:r w:rsidR="00493AA9">
        <w:rPr>
          <w:rFonts w:ascii="Times New Roman" w:hAnsi="Times New Roman" w:cs="Times New Roman"/>
          <w:sz w:val="22"/>
          <w:szCs w:val="22"/>
          <w:shd w:val="clear" w:color="auto" w:fill="FFFFFF"/>
          <w:lang w:val="en-US" w:eastAsia="de-DE"/>
        </w:rPr>
        <w:t>:</w:t>
      </w:r>
      <w:r w:rsidRPr="002C02E9">
        <w:rPr>
          <w:rFonts w:ascii="Times New Roman" w:hAnsi="Times New Roman" w:cs="Times New Roman"/>
          <w:sz w:val="22"/>
          <w:szCs w:val="22"/>
          <w:shd w:val="clear" w:color="auto" w:fill="FFFFFF"/>
          <w:lang w:val="en-US" w:eastAsia="de-DE"/>
        </w:rPr>
        <w:t xml:space="preserve"> </w:t>
      </w:r>
      <w:r w:rsidRPr="002C02E9">
        <w:rPr>
          <w:rFonts w:ascii="Times New Roman" w:hAnsi="Times New Roman" w:cs="Times New Roman"/>
          <w:i/>
          <w:sz w:val="22"/>
          <w:szCs w:val="22"/>
          <w:shd w:val="clear" w:color="auto" w:fill="FFFFFF"/>
          <w:lang w:val="en-US" w:eastAsia="de-DE"/>
        </w:rPr>
        <w:t>Broader</w:t>
      </w:r>
      <w:r w:rsidRPr="002C02E9">
        <w:rPr>
          <w:rFonts w:ascii="Times New Roman" w:hAnsi="Times New Roman" w:cs="Times New Roman"/>
          <w:sz w:val="22"/>
          <w:szCs w:val="22"/>
          <w:shd w:val="clear" w:color="auto" w:fill="FFFFFF"/>
          <w:lang w:val="en-US" w:eastAsia="de-DE"/>
        </w:rPr>
        <w:t xml:space="preserve"> </w:t>
      </w:r>
      <w:r w:rsidRPr="002C02E9">
        <w:rPr>
          <w:rFonts w:ascii="Times New Roman" w:hAnsi="Times New Roman" w:cs="Times New Roman"/>
          <w:i/>
          <w:sz w:val="22"/>
          <w:szCs w:val="22"/>
          <w:shd w:val="clear" w:color="auto" w:fill="FFFFFF"/>
          <w:lang w:val="en-US" w:eastAsia="de-DE"/>
        </w:rPr>
        <w:t>Perspectives on Motion Event Descriptions</w:t>
      </w:r>
      <w:r w:rsidRPr="002C02E9">
        <w:rPr>
          <w:rFonts w:ascii="Times New Roman" w:hAnsi="Times New Roman" w:cs="Times New Roman"/>
          <w:sz w:val="22"/>
          <w:szCs w:val="22"/>
          <w:shd w:val="clear" w:color="auto" w:fill="FFFFFF"/>
          <w:lang w:val="en-US" w:eastAsia="de-DE"/>
        </w:rPr>
        <w:t>. Amsterdam: John Benjamins</w:t>
      </w:r>
      <w:r w:rsidR="00ED3C82" w:rsidRPr="002C02E9">
        <w:rPr>
          <w:rFonts w:ascii="Times New Roman" w:hAnsi="Times New Roman" w:cs="Times New Roman"/>
          <w:sz w:val="22"/>
          <w:szCs w:val="22"/>
          <w:shd w:val="clear" w:color="auto" w:fill="FFFFFF"/>
          <w:lang w:val="en-US" w:eastAsia="de-DE"/>
        </w:rPr>
        <w:t>, 281-316</w:t>
      </w:r>
      <w:r w:rsidRPr="002C02E9">
        <w:rPr>
          <w:rFonts w:ascii="Times New Roman" w:hAnsi="Times New Roman" w:cs="Times New Roman"/>
          <w:sz w:val="22"/>
          <w:szCs w:val="22"/>
          <w:shd w:val="clear" w:color="auto" w:fill="FFFFFF"/>
          <w:lang w:val="en-US" w:eastAsia="de-DE"/>
        </w:rPr>
        <w:t>.</w:t>
      </w:r>
    </w:p>
    <w:p w14:paraId="4152211B" w14:textId="0FC80EE7" w:rsidR="007838CA" w:rsidRPr="002C02E9" w:rsidRDefault="00E81364" w:rsidP="00E81364">
      <w:pPr>
        <w:pStyle w:val="KeinLeerraum"/>
        <w:ind w:left="426" w:hanging="426"/>
        <w:jc w:val="both"/>
        <w:rPr>
          <w:rFonts w:ascii="Times New Roman" w:hAnsi="Times New Roman" w:cs="Times New Roman"/>
          <w:sz w:val="22"/>
          <w:szCs w:val="22"/>
          <w:lang w:val="en-US" w:eastAsia="de-DE"/>
        </w:rPr>
      </w:pPr>
      <w:r w:rsidRPr="002C02E9">
        <w:rPr>
          <w:rFonts w:ascii="Times New Roman" w:hAnsi="Times New Roman" w:cs="Times New Roman"/>
          <w:sz w:val="22"/>
          <w:szCs w:val="22"/>
          <w:shd w:val="clear" w:color="auto" w:fill="FFFFFF"/>
          <w:lang w:val="en-US" w:eastAsia="de-DE"/>
        </w:rPr>
        <w:t xml:space="preserve">Matsumoto, Yo </w:t>
      </w:r>
      <w:r w:rsidR="00147CF5">
        <w:rPr>
          <w:rFonts w:ascii="Times New Roman" w:hAnsi="Times New Roman" w:cs="Times New Roman"/>
          <w:sz w:val="22"/>
          <w:szCs w:val="22"/>
          <w:shd w:val="clear" w:color="auto" w:fill="FFFFFF"/>
          <w:lang w:val="en-US" w:eastAsia="de-DE"/>
        </w:rPr>
        <w:t>/</w:t>
      </w:r>
      <w:r w:rsidRPr="002C02E9">
        <w:rPr>
          <w:rFonts w:ascii="Times New Roman" w:hAnsi="Times New Roman" w:cs="Times New Roman"/>
          <w:sz w:val="22"/>
          <w:szCs w:val="22"/>
          <w:shd w:val="clear" w:color="auto" w:fill="FFFFFF"/>
          <w:lang w:val="en-US" w:eastAsia="de-DE"/>
        </w:rPr>
        <w:t xml:space="preserve"> Kazuhiro Kawachi (eds.), </w:t>
      </w:r>
      <w:r w:rsidRPr="002C02E9">
        <w:rPr>
          <w:rFonts w:ascii="Times New Roman" w:hAnsi="Times New Roman" w:cs="Times New Roman"/>
          <w:i/>
          <w:sz w:val="22"/>
          <w:szCs w:val="22"/>
          <w:shd w:val="clear" w:color="auto" w:fill="FFFFFF"/>
          <w:lang w:val="en-US" w:eastAsia="de-DE"/>
        </w:rPr>
        <w:t>Broader</w:t>
      </w:r>
      <w:r w:rsidRPr="002C02E9">
        <w:rPr>
          <w:rFonts w:ascii="Times New Roman" w:hAnsi="Times New Roman" w:cs="Times New Roman"/>
          <w:sz w:val="22"/>
          <w:szCs w:val="22"/>
          <w:shd w:val="clear" w:color="auto" w:fill="FFFFFF"/>
          <w:lang w:val="en-US" w:eastAsia="de-DE"/>
        </w:rPr>
        <w:t xml:space="preserve"> </w:t>
      </w:r>
      <w:r w:rsidRPr="002C02E9">
        <w:rPr>
          <w:rFonts w:ascii="Times New Roman" w:hAnsi="Times New Roman" w:cs="Times New Roman"/>
          <w:i/>
          <w:sz w:val="22"/>
          <w:szCs w:val="22"/>
          <w:shd w:val="clear" w:color="auto" w:fill="FFFFFF"/>
          <w:lang w:val="en-US" w:eastAsia="de-DE"/>
        </w:rPr>
        <w:t>Perspectives on Motion Event Descriptions</w:t>
      </w:r>
      <w:r w:rsidRPr="002C02E9">
        <w:rPr>
          <w:rFonts w:ascii="Times New Roman" w:hAnsi="Times New Roman" w:cs="Times New Roman"/>
          <w:sz w:val="22"/>
          <w:szCs w:val="22"/>
          <w:shd w:val="clear" w:color="auto" w:fill="FFFFFF"/>
          <w:lang w:val="en-US" w:eastAsia="de-DE"/>
        </w:rPr>
        <w:t>. Amsterdam: John Benjamins.</w:t>
      </w:r>
    </w:p>
    <w:p w14:paraId="18EA9801" w14:textId="063B2BB4" w:rsidR="00E81364" w:rsidRPr="002C02E9" w:rsidRDefault="00503B6A" w:rsidP="00E81364">
      <w:pPr>
        <w:pStyle w:val="KeinLeerraum"/>
        <w:ind w:left="426" w:hanging="426"/>
        <w:jc w:val="both"/>
        <w:rPr>
          <w:rFonts w:ascii="Times New Roman" w:hAnsi="Times New Roman" w:cs="Times New Roman"/>
          <w:sz w:val="22"/>
          <w:szCs w:val="22"/>
          <w:lang w:val="en-US" w:eastAsia="de-DE"/>
        </w:rPr>
      </w:pPr>
      <w:r w:rsidRPr="002C02E9">
        <w:rPr>
          <w:rFonts w:ascii="Times New Roman" w:hAnsi="Times New Roman" w:cs="Times New Roman"/>
          <w:sz w:val="22"/>
          <w:szCs w:val="22"/>
          <w:lang w:val="en-US"/>
        </w:rPr>
        <w:lastRenderedPageBreak/>
        <w:t>Matsuse</w:t>
      </w:r>
      <w:r w:rsidR="00B8628A" w:rsidRPr="002C02E9">
        <w:rPr>
          <w:rFonts w:ascii="Times New Roman" w:hAnsi="Times New Roman" w:cs="Times New Roman"/>
          <w:sz w:val="22"/>
          <w:szCs w:val="22"/>
          <w:lang w:val="en-US"/>
        </w:rPr>
        <w:t>, Ikuko</w:t>
      </w:r>
      <w:r w:rsidRPr="002C02E9">
        <w:rPr>
          <w:rFonts w:ascii="Times New Roman" w:hAnsi="Times New Roman" w:cs="Times New Roman"/>
          <w:sz w:val="22"/>
          <w:szCs w:val="22"/>
          <w:lang w:val="en-US"/>
        </w:rPr>
        <w:t xml:space="preserve"> (2020)</w:t>
      </w:r>
      <w:r w:rsidR="00147CF5">
        <w:rPr>
          <w:rFonts w:ascii="Times New Roman" w:hAnsi="Times New Roman" w:cs="Times New Roman"/>
          <w:sz w:val="22"/>
          <w:szCs w:val="22"/>
          <w:lang w:val="en-US"/>
        </w:rPr>
        <w:t>,</w:t>
      </w:r>
      <w:r w:rsidR="00B8628A" w:rsidRPr="002C02E9">
        <w:rPr>
          <w:rFonts w:ascii="Times New Roman" w:hAnsi="Times New Roman" w:cs="Times New Roman"/>
          <w:sz w:val="22"/>
          <w:szCs w:val="22"/>
          <w:lang w:val="en-US"/>
        </w:rPr>
        <w:t xml:space="preserve"> Distinct coding of Deixis and Path in Kathmandu Newar. </w:t>
      </w:r>
      <w:r w:rsidR="00E81364" w:rsidRPr="00147CF5">
        <w:rPr>
          <w:rFonts w:ascii="Times New Roman" w:hAnsi="Times New Roman" w:cs="Times New Roman"/>
          <w:sz w:val="22"/>
          <w:szCs w:val="22"/>
          <w:lang w:val="en-US"/>
        </w:rPr>
        <w:t>In</w:t>
      </w:r>
      <w:r w:rsidR="00147CF5" w:rsidRPr="00147CF5">
        <w:rPr>
          <w:rFonts w:ascii="Times New Roman" w:hAnsi="Times New Roman" w:cs="Times New Roman"/>
          <w:sz w:val="22"/>
          <w:szCs w:val="22"/>
          <w:lang w:val="en-US"/>
        </w:rPr>
        <w:t>:</w:t>
      </w:r>
      <w:r w:rsidR="00E81364" w:rsidRPr="00147CF5">
        <w:rPr>
          <w:rFonts w:ascii="Times New Roman" w:hAnsi="Times New Roman" w:cs="Times New Roman"/>
          <w:sz w:val="22"/>
          <w:szCs w:val="22"/>
          <w:lang w:val="en-US"/>
        </w:rPr>
        <w:t xml:space="preserve"> </w:t>
      </w:r>
      <w:r w:rsidR="00493AA9">
        <w:rPr>
          <w:rFonts w:ascii="Times New Roman" w:hAnsi="Times New Roman" w:cs="Times New Roman"/>
          <w:sz w:val="22"/>
          <w:szCs w:val="22"/>
          <w:lang w:val="en-US"/>
        </w:rPr>
        <w:t xml:space="preserve">Yo </w:t>
      </w:r>
      <w:r w:rsidR="00E81364" w:rsidRPr="002C02E9">
        <w:rPr>
          <w:rFonts w:ascii="Times New Roman" w:hAnsi="Times New Roman" w:cs="Times New Roman"/>
          <w:sz w:val="22"/>
          <w:szCs w:val="22"/>
          <w:shd w:val="clear" w:color="auto" w:fill="FFFFFF"/>
          <w:lang w:val="en-US" w:eastAsia="de-DE"/>
        </w:rPr>
        <w:t>Matsumoto</w:t>
      </w:r>
      <w:r w:rsidR="00493AA9">
        <w:rPr>
          <w:rFonts w:ascii="Times New Roman" w:hAnsi="Times New Roman" w:cs="Times New Roman"/>
          <w:sz w:val="22"/>
          <w:szCs w:val="22"/>
          <w:shd w:val="clear" w:color="auto" w:fill="FFFFFF"/>
          <w:lang w:val="en-US" w:eastAsia="de-DE"/>
        </w:rPr>
        <w:t xml:space="preserve"> </w:t>
      </w:r>
      <w:r w:rsidR="00147CF5">
        <w:rPr>
          <w:rFonts w:ascii="Times New Roman" w:hAnsi="Times New Roman" w:cs="Times New Roman"/>
          <w:sz w:val="22"/>
          <w:szCs w:val="22"/>
          <w:shd w:val="clear" w:color="auto" w:fill="FFFFFF"/>
          <w:lang w:val="en-US" w:eastAsia="de-DE"/>
        </w:rPr>
        <w:t>/</w:t>
      </w:r>
      <w:r w:rsidR="00E81364" w:rsidRPr="002C02E9">
        <w:rPr>
          <w:rFonts w:ascii="Times New Roman" w:hAnsi="Times New Roman" w:cs="Times New Roman"/>
          <w:sz w:val="22"/>
          <w:szCs w:val="22"/>
          <w:shd w:val="clear" w:color="auto" w:fill="FFFFFF"/>
          <w:lang w:val="en-US" w:eastAsia="de-DE"/>
        </w:rPr>
        <w:t xml:space="preserve"> Kazuhiro Kawachi (eds.)</w:t>
      </w:r>
      <w:r w:rsidR="00493AA9">
        <w:rPr>
          <w:rFonts w:ascii="Times New Roman" w:hAnsi="Times New Roman" w:cs="Times New Roman"/>
          <w:sz w:val="22"/>
          <w:szCs w:val="22"/>
          <w:shd w:val="clear" w:color="auto" w:fill="FFFFFF"/>
          <w:lang w:val="en-US" w:eastAsia="de-DE"/>
        </w:rPr>
        <w:t>:</w:t>
      </w:r>
      <w:r w:rsidR="00E81364" w:rsidRPr="002C02E9">
        <w:rPr>
          <w:rFonts w:ascii="Times New Roman" w:hAnsi="Times New Roman" w:cs="Times New Roman"/>
          <w:sz w:val="22"/>
          <w:szCs w:val="22"/>
          <w:shd w:val="clear" w:color="auto" w:fill="FFFFFF"/>
          <w:lang w:val="en-US" w:eastAsia="de-DE"/>
        </w:rPr>
        <w:t xml:space="preserve"> </w:t>
      </w:r>
      <w:r w:rsidR="00E81364" w:rsidRPr="002C02E9">
        <w:rPr>
          <w:rFonts w:ascii="Times New Roman" w:hAnsi="Times New Roman" w:cs="Times New Roman"/>
          <w:i/>
          <w:sz w:val="22"/>
          <w:szCs w:val="22"/>
          <w:shd w:val="clear" w:color="auto" w:fill="FFFFFF"/>
          <w:lang w:val="en-US" w:eastAsia="de-DE"/>
        </w:rPr>
        <w:t>Broader</w:t>
      </w:r>
      <w:r w:rsidR="00E81364" w:rsidRPr="002C02E9">
        <w:rPr>
          <w:rFonts w:ascii="Times New Roman" w:hAnsi="Times New Roman" w:cs="Times New Roman"/>
          <w:sz w:val="22"/>
          <w:szCs w:val="22"/>
          <w:shd w:val="clear" w:color="auto" w:fill="FFFFFF"/>
          <w:lang w:val="en-US" w:eastAsia="de-DE"/>
        </w:rPr>
        <w:t xml:space="preserve"> </w:t>
      </w:r>
      <w:r w:rsidR="00E81364" w:rsidRPr="002C02E9">
        <w:rPr>
          <w:rFonts w:ascii="Times New Roman" w:hAnsi="Times New Roman" w:cs="Times New Roman"/>
          <w:i/>
          <w:sz w:val="22"/>
          <w:szCs w:val="22"/>
          <w:shd w:val="clear" w:color="auto" w:fill="FFFFFF"/>
          <w:lang w:val="en-US" w:eastAsia="de-DE"/>
        </w:rPr>
        <w:t>Perspectives on Motion Event Descriptions</w:t>
      </w:r>
      <w:r w:rsidR="00E81364" w:rsidRPr="002C02E9">
        <w:rPr>
          <w:rFonts w:ascii="Times New Roman" w:hAnsi="Times New Roman" w:cs="Times New Roman"/>
          <w:sz w:val="22"/>
          <w:szCs w:val="22"/>
          <w:shd w:val="clear" w:color="auto" w:fill="FFFFFF"/>
          <w:lang w:val="en-US" w:eastAsia="de-DE"/>
        </w:rPr>
        <w:t>. Amsterdam: John Benjamins</w:t>
      </w:r>
      <w:r w:rsidR="00147CF5" w:rsidRPr="002C02E9">
        <w:rPr>
          <w:rFonts w:ascii="Times New Roman" w:hAnsi="Times New Roman" w:cs="Times New Roman"/>
          <w:sz w:val="22"/>
          <w:szCs w:val="22"/>
          <w:shd w:val="clear" w:color="auto" w:fill="FFFFFF"/>
          <w:lang w:val="en-US" w:eastAsia="de-DE"/>
        </w:rPr>
        <w:t>, 25-40</w:t>
      </w:r>
      <w:r w:rsidR="00E81364" w:rsidRPr="002C02E9">
        <w:rPr>
          <w:rFonts w:ascii="Times New Roman" w:hAnsi="Times New Roman" w:cs="Times New Roman"/>
          <w:sz w:val="22"/>
          <w:szCs w:val="22"/>
          <w:shd w:val="clear" w:color="auto" w:fill="FFFFFF"/>
          <w:lang w:val="en-US" w:eastAsia="de-DE"/>
        </w:rPr>
        <w:t>.</w:t>
      </w:r>
    </w:p>
    <w:p w14:paraId="0027BCF5" w14:textId="7A458D3E" w:rsidR="00D54E27" w:rsidRPr="0051034E" w:rsidRDefault="00D54E27" w:rsidP="00D54E27">
      <w:pPr>
        <w:pStyle w:val="KeinLeerraum"/>
        <w:ind w:left="426" w:hanging="426"/>
        <w:jc w:val="both"/>
        <w:rPr>
          <w:rFonts w:ascii="Times New Roman" w:hAnsi="Times New Roman" w:cs="Times New Roman"/>
          <w:sz w:val="22"/>
          <w:szCs w:val="22"/>
          <w:lang w:val="en-US"/>
        </w:rPr>
      </w:pPr>
      <w:r w:rsidRPr="002C02E9">
        <w:rPr>
          <w:rFonts w:ascii="Times New Roman" w:hAnsi="Times New Roman" w:cs="Times New Roman"/>
          <w:sz w:val="22"/>
          <w:szCs w:val="22"/>
          <w:lang w:val="en-US"/>
        </w:rPr>
        <w:t>McIntyre, Andrew (2001)</w:t>
      </w:r>
      <w:r w:rsidR="00147CF5">
        <w:rPr>
          <w:rFonts w:ascii="Times New Roman" w:hAnsi="Times New Roman" w:cs="Times New Roman"/>
          <w:sz w:val="22"/>
          <w:szCs w:val="22"/>
          <w:lang w:val="en-US"/>
        </w:rPr>
        <w:t>,</w:t>
      </w:r>
      <w:r w:rsidRPr="002C02E9">
        <w:rPr>
          <w:rFonts w:ascii="Times New Roman" w:hAnsi="Times New Roman" w:cs="Times New Roman"/>
          <w:sz w:val="22"/>
          <w:szCs w:val="22"/>
          <w:lang w:val="en-US"/>
        </w:rPr>
        <w:t xml:space="preserve"> </w:t>
      </w:r>
      <w:r w:rsidRPr="002C02E9">
        <w:rPr>
          <w:rFonts w:ascii="Times New Roman" w:hAnsi="Times New Roman" w:cs="Times New Roman"/>
          <w:i/>
          <w:sz w:val="22"/>
          <w:szCs w:val="22"/>
          <w:lang w:val="en-US"/>
        </w:rPr>
        <w:t>German Double Particles as Preverbs: Morphology and Conceptual Semantics.</w:t>
      </w:r>
      <w:r w:rsidRPr="002C02E9">
        <w:rPr>
          <w:rFonts w:ascii="Times New Roman" w:hAnsi="Times New Roman" w:cs="Times New Roman"/>
          <w:sz w:val="22"/>
          <w:szCs w:val="22"/>
          <w:lang w:val="en-US"/>
        </w:rPr>
        <w:t xml:space="preserve"> </w:t>
      </w:r>
      <w:r w:rsidRPr="0051034E">
        <w:rPr>
          <w:rFonts w:ascii="Times New Roman" w:hAnsi="Times New Roman" w:cs="Times New Roman"/>
          <w:sz w:val="22"/>
          <w:szCs w:val="22"/>
          <w:lang w:val="en-US"/>
        </w:rPr>
        <w:t xml:space="preserve">Tübingen: Stauffenburg. </w:t>
      </w:r>
    </w:p>
    <w:p w14:paraId="7B4CA5A7" w14:textId="280262A7" w:rsidR="00D54E27" w:rsidRPr="00147CF5" w:rsidRDefault="00D54E27" w:rsidP="00D54E27">
      <w:pPr>
        <w:pStyle w:val="KeinLeerraum"/>
        <w:ind w:left="426" w:hanging="426"/>
        <w:jc w:val="both"/>
        <w:rPr>
          <w:rFonts w:ascii="Times New Roman" w:hAnsi="Times New Roman" w:cs="Times New Roman"/>
          <w:sz w:val="22"/>
          <w:szCs w:val="22"/>
          <w:shd w:val="clear" w:color="auto" w:fill="FFFFFF"/>
          <w:lang w:val="en-US" w:eastAsia="de-DE"/>
        </w:rPr>
      </w:pPr>
      <w:r w:rsidRPr="002C02E9">
        <w:rPr>
          <w:rFonts w:ascii="Times New Roman" w:hAnsi="Times New Roman" w:cs="Times New Roman"/>
          <w:sz w:val="22"/>
          <w:szCs w:val="22"/>
          <w:lang w:val="en-US"/>
        </w:rPr>
        <w:t>Meex, Birgitta (2020)</w:t>
      </w:r>
      <w:r w:rsidR="00147CF5">
        <w:rPr>
          <w:rFonts w:ascii="Times New Roman" w:hAnsi="Times New Roman" w:cs="Times New Roman"/>
          <w:sz w:val="22"/>
          <w:szCs w:val="22"/>
          <w:lang w:val="en-US"/>
        </w:rPr>
        <w:t>,</w:t>
      </w:r>
      <w:r w:rsidRPr="002C02E9">
        <w:rPr>
          <w:rFonts w:ascii="Times New Roman" w:hAnsi="Times New Roman" w:cs="Times New Roman"/>
          <w:sz w:val="22"/>
          <w:szCs w:val="22"/>
          <w:lang w:val="en-US"/>
        </w:rPr>
        <w:t xml:space="preserve"> Patterns of path encoding in German. </w:t>
      </w:r>
      <w:r w:rsidRPr="002C02E9">
        <w:rPr>
          <w:rFonts w:ascii="Times New Roman" w:hAnsi="Times New Roman" w:cs="Times New Roman"/>
          <w:sz w:val="22"/>
          <w:szCs w:val="22"/>
          <w:shd w:val="clear" w:color="auto" w:fill="FFFFFF"/>
          <w:lang w:val="en-US" w:eastAsia="de-DE"/>
        </w:rPr>
        <w:t>In</w:t>
      </w:r>
      <w:r w:rsidR="00147CF5">
        <w:rPr>
          <w:rFonts w:ascii="Times New Roman" w:hAnsi="Times New Roman" w:cs="Times New Roman"/>
          <w:sz w:val="22"/>
          <w:szCs w:val="22"/>
          <w:shd w:val="clear" w:color="auto" w:fill="FFFFFF"/>
          <w:lang w:val="en-US" w:eastAsia="de-DE"/>
        </w:rPr>
        <w:t>:</w:t>
      </w:r>
      <w:r w:rsidRPr="002C02E9">
        <w:rPr>
          <w:rFonts w:ascii="Times New Roman" w:hAnsi="Times New Roman" w:cs="Times New Roman"/>
          <w:sz w:val="22"/>
          <w:szCs w:val="22"/>
          <w:shd w:val="clear" w:color="auto" w:fill="FFFFFF"/>
          <w:lang w:val="en-US" w:eastAsia="de-DE"/>
        </w:rPr>
        <w:t xml:space="preserve"> </w:t>
      </w:r>
      <w:r w:rsidR="00493AA9">
        <w:rPr>
          <w:rFonts w:ascii="Times New Roman" w:hAnsi="Times New Roman" w:cs="Times New Roman"/>
          <w:sz w:val="22"/>
          <w:szCs w:val="22"/>
          <w:shd w:val="clear" w:color="auto" w:fill="FFFFFF"/>
          <w:lang w:val="en-US" w:eastAsia="de-DE"/>
        </w:rPr>
        <w:t xml:space="preserve">Yo </w:t>
      </w:r>
      <w:r w:rsidRPr="002C02E9">
        <w:rPr>
          <w:rFonts w:ascii="Times New Roman" w:hAnsi="Times New Roman" w:cs="Times New Roman"/>
          <w:sz w:val="22"/>
          <w:szCs w:val="22"/>
          <w:shd w:val="clear" w:color="auto" w:fill="FFFFFF"/>
          <w:lang w:val="en-US" w:eastAsia="de-DE"/>
        </w:rPr>
        <w:t xml:space="preserve">Matsumoto </w:t>
      </w:r>
      <w:r w:rsidR="00147CF5">
        <w:rPr>
          <w:rFonts w:ascii="Times New Roman" w:hAnsi="Times New Roman" w:cs="Times New Roman"/>
          <w:sz w:val="22"/>
          <w:szCs w:val="22"/>
          <w:shd w:val="clear" w:color="auto" w:fill="FFFFFF"/>
          <w:lang w:val="en-US" w:eastAsia="de-DE"/>
        </w:rPr>
        <w:t>/</w:t>
      </w:r>
      <w:r w:rsidRPr="002C02E9">
        <w:rPr>
          <w:rFonts w:ascii="Times New Roman" w:hAnsi="Times New Roman" w:cs="Times New Roman"/>
          <w:sz w:val="22"/>
          <w:szCs w:val="22"/>
          <w:shd w:val="clear" w:color="auto" w:fill="FFFFFF"/>
          <w:lang w:val="en-US" w:eastAsia="de-DE"/>
        </w:rPr>
        <w:t xml:space="preserve"> Kazuhiro Kawachi (eds.)</w:t>
      </w:r>
      <w:r w:rsidR="00493AA9">
        <w:rPr>
          <w:rFonts w:ascii="Times New Roman" w:hAnsi="Times New Roman" w:cs="Times New Roman"/>
          <w:sz w:val="22"/>
          <w:szCs w:val="22"/>
          <w:shd w:val="clear" w:color="auto" w:fill="FFFFFF"/>
          <w:lang w:val="en-US" w:eastAsia="de-DE"/>
        </w:rPr>
        <w:t>:</w:t>
      </w:r>
      <w:r w:rsidRPr="002C02E9">
        <w:rPr>
          <w:rFonts w:ascii="Times New Roman" w:hAnsi="Times New Roman" w:cs="Times New Roman"/>
          <w:sz w:val="22"/>
          <w:szCs w:val="22"/>
          <w:shd w:val="clear" w:color="auto" w:fill="FFFFFF"/>
          <w:lang w:val="en-US" w:eastAsia="de-DE"/>
        </w:rPr>
        <w:t xml:space="preserve"> </w:t>
      </w:r>
      <w:r w:rsidRPr="002C02E9">
        <w:rPr>
          <w:rFonts w:ascii="Times New Roman" w:hAnsi="Times New Roman" w:cs="Times New Roman"/>
          <w:i/>
          <w:sz w:val="22"/>
          <w:szCs w:val="22"/>
          <w:shd w:val="clear" w:color="auto" w:fill="FFFFFF"/>
          <w:lang w:val="en-US" w:eastAsia="de-DE"/>
        </w:rPr>
        <w:t>Broader Perspectives on Motion Event Descriptions</w:t>
      </w:r>
      <w:r w:rsidRPr="002C02E9">
        <w:rPr>
          <w:rFonts w:ascii="Times New Roman" w:hAnsi="Times New Roman" w:cs="Times New Roman"/>
          <w:sz w:val="22"/>
          <w:szCs w:val="22"/>
          <w:shd w:val="clear" w:color="auto" w:fill="FFFFFF"/>
          <w:lang w:val="en-US" w:eastAsia="de-DE"/>
        </w:rPr>
        <w:t xml:space="preserve">. </w:t>
      </w:r>
      <w:r w:rsidRPr="00147CF5">
        <w:rPr>
          <w:rFonts w:ascii="Times New Roman" w:hAnsi="Times New Roman" w:cs="Times New Roman"/>
          <w:sz w:val="22"/>
          <w:szCs w:val="22"/>
          <w:shd w:val="clear" w:color="auto" w:fill="FFFFFF"/>
          <w:lang w:val="en-US" w:eastAsia="de-DE"/>
        </w:rPr>
        <w:t>Amsterdam: John Benjamins</w:t>
      </w:r>
      <w:r w:rsidR="00147CF5" w:rsidRPr="002C02E9">
        <w:rPr>
          <w:rFonts w:ascii="Times New Roman" w:hAnsi="Times New Roman" w:cs="Times New Roman"/>
          <w:sz w:val="22"/>
          <w:szCs w:val="22"/>
          <w:shd w:val="clear" w:color="auto" w:fill="FFFFFF"/>
          <w:lang w:val="en-US" w:eastAsia="de-DE"/>
        </w:rPr>
        <w:t>, 63-104</w:t>
      </w:r>
      <w:r w:rsidRPr="00147CF5">
        <w:rPr>
          <w:rFonts w:ascii="Times New Roman" w:hAnsi="Times New Roman" w:cs="Times New Roman"/>
          <w:sz w:val="22"/>
          <w:szCs w:val="22"/>
          <w:shd w:val="clear" w:color="auto" w:fill="FFFFFF"/>
          <w:lang w:val="en-US" w:eastAsia="de-DE"/>
        </w:rPr>
        <w:t>.</w:t>
      </w:r>
    </w:p>
    <w:p w14:paraId="24207578" w14:textId="7C16C7A6" w:rsidR="00B8628A" w:rsidRPr="00147CF5" w:rsidRDefault="00503B6A" w:rsidP="00B8628A">
      <w:pPr>
        <w:pStyle w:val="KeinLeerraum"/>
        <w:ind w:left="426" w:hanging="426"/>
        <w:jc w:val="both"/>
        <w:rPr>
          <w:rFonts w:ascii="Times New Roman" w:hAnsi="Times New Roman" w:cs="Times New Roman"/>
          <w:sz w:val="22"/>
          <w:szCs w:val="22"/>
          <w:shd w:val="clear" w:color="auto" w:fill="FFFFFF"/>
          <w:lang w:eastAsia="de-DE"/>
        </w:rPr>
      </w:pPr>
      <w:r w:rsidRPr="002C02E9">
        <w:rPr>
          <w:rFonts w:ascii="Times New Roman" w:hAnsi="Times New Roman" w:cs="Times New Roman"/>
          <w:sz w:val="22"/>
          <w:szCs w:val="22"/>
          <w:lang w:val="en-US"/>
        </w:rPr>
        <w:t>Morita</w:t>
      </w:r>
      <w:r w:rsidR="00B8628A" w:rsidRPr="002C02E9">
        <w:rPr>
          <w:rFonts w:ascii="Times New Roman" w:hAnsi="Times New Roman" w:cs="Times New Roman"/>
          <w:sz w:val="22"/>
          <w:szCs w:val="22"/>
          <w:lang w:val="en-US"/>
        </w:rPr>
        <w:t>, Takahiro</w:t>
      </w:r>
      <w:r w:rsidRPr="002C02E9">
        <w:rPr>
          <w:rFonts w:ascii="Times New Roman" w:hAnsi="Times New Roman" w:cs="Times New Roman"/>
          <w:sz w:val="22"/>
          <w:szCs w:val="22"/>
          <w:lang w:val="en-US"/>
        </w:rPr>
        <w:t xml:space="preserve"> (2020)</w:t>
      </w:r>
      <w:r w:rsidR="00147CF5">
        <w:rPr>
          <w:rFonts w:ascii="Times New Roman" w:hAnsi="Times New Roman" w:cs="Times New Roman"/>
          <w:sz w:val="22"/>
          <w:szCs w:val="22"/>
          <w:lang w:val="en-US"/>
        </w:rPr>
        <w:t>,</w:t>
      </w:r>
      <w:r w:rsidR="00B8628A" w:rsidRPr="002C02E9">
        <w:rPr>
          <w:rFonts w:ascii="Times New Roman" w:hAnsi="Times New Roman" w:cs="Times New Roman"/>
          <w:sz w:val="22"/>
          <w:szCs w:val="22"/>
          <w:lang w:val="en-US"/>
        </w:rPr>
        <w:t xml:space="preserve"> Attraction of attention in perceived motion events weighed against typology and cognitive cost: An experimental study of French. In </w:t>
      </w:r>
      <w:r w:rsidR="00493AA9">
        <w:rPr>
          <w:rFonts w:ascii="Times New Roman" w:hAnsi="Times New Roman" w:cs="Times New Roman"/>
          <w:sz w:val="22"/>
          <w:szCs w:val="22"/>
          <w:lang w:val="en-US"/>
        </w:rPr>
        <w:t xml:space="preserve">Yo </w:t>
      </w:r>
      <w:r w:rsidR="00B8628A" w:rsidRPr="002C02E9">
        <w:rPr>
          <w:rFonts w:ascii="Times New Roman" w:hAnsi="Times New Roman" w:cs="Times New Roman"/>
          <w:sz w:val="22"/>
          <w:szCs w:val="22"/>
          <w:shd w:val="clear" w:color="auto" w:fill="FFFFFF"/>
          <w:lang w:val="en-US" w:eastAsia="de-DE"/>
        </w:rPr>
        <w:t xml:space="preserve">Matsumoto </w:t>
      </w:r>
      <w:r w:rsidR="00147CF5">
        <w:rPr>
          <w:rFonts w:ascii="Times New Roman" w:hAnsi="Times New Roman" w:cs="Times New Roman"/>
          <w:sz w:val="22"/>
          <w:szCs w:val="22"/>
          <w:shd w:val="clear" w:color="auto" w:fill="FFFFFF"/>
          <w:lang w:val="en-US" w:eastAsia="de-DE"/>
        </w:rPr>
        <w:t>/</w:t>
      </w:r>
      <w:r w:rsidR="00B8628A" w:rsidRPr="002C02E9">
        <w:rPr>
          <w:rFonts w:ascii="Times New Roman" w:hAnsi="Times New Roman" w:cs="Times New Roman"/>
          <w:sz w:val="22"/>
          <w:szCs w:val="22"/>
          <w:shd w:val="clear" w:color="auto" w:fill="FFFFFF"/>
          <w:lang w:val="en-US" w:eastAsia="de-DE"/>
        </w:rPr>
        <w:t xml:space="preserve"> Kazuhiro Kawachi (eds.)</w:t>
      </w:r>
      <w:r w:rsidR="00493AA9">
        <w:rPr>
          <w:rFonts w:ascii="Times New Roman" w:hAnsi="Times New Roman" w:cs="Times New Roman"/>
          <w:sz w:val="22"/>
          <w:szCs w:val="22"/>
          <w:shd w:val="clear" w:color="auto" w:fill="FFFFFF"/>
          <w:lang w:val="en-US" w:eastAsia="de-DE"/>
        </w:rPr>
        <w:t>:</w:t>
      </w:r>
      <w:r w:rsidR="00B8628A" w:rsidRPr="002C02E9">
        <w:rPr>
          <w:rFonts w:ascii="Times New Roman" w:hAnsi="Times New Roman" w:cs="Times New Roman"/>
          <w:sz w:val="22"/>
          <w:szCs w:val="22"/>
          <w:shd w:val="clear" w:color="auto" w:fill="FFFFFF"/>
          <w:lang w:val="en-US" w:eastAsia="de-DE"/>
        </w:rPr>
        <w:t xml:space="preserve"> </w:t>
      </w:r>
      <w:r w:rsidR="00B8628A" w:rsidRPr="002C02E9">
        <w:rPr>
          <w:rFonts w:ascii="Times New Roman" w:hAnsi="Times New Roman" w:cs="Times New Roman"/>
          <w:i/>
          <w:sz w:val="22"/>
          <w:szCs w:val="22"/>
          <w:shd w:val="clear" w:color="auto" w:fill="FFFFFF"/>
          <w:lang w:val="en-US" w:eastAsia="de-DE"/>
        </w:rPr>
        <w:t>Broader Perspectives on Motion Event Descriptions</w:t>
      </w:r>
      <w:r w:rsidR="00B8628A" w:rsidRPr="002C02E9">
        <w:rPr>
          <w:rFonts w:ascii="Times New Roman" w:hAnsi="Times New Roman" w:cs="Times New Roman"/>
          <w:sz w:val="22"/>
          <w:szCs w:val="22"/>
          <w:shd w:val="clear" w:color="auto" w:fill="FFFFFF"/>
          <w:lang w:val="en-US" w:eastAsia="de-DE"/>
        </w:rPr>
        <w:t xml:space="preserve">. </w:t>
      </w:r>
      <w:r w:rsidR="00B8628A" w:rsidRPr="00147CF5">
        <w:rPr>
          <w:rFonts w:ascii="Times New Roman" w:hAnsi="Times New Roman" w:cs="Times New Roman"/>
          <w:sz w:val="22"/>
          <w:szCs w:val="22"/>
          <w:shd w:val="clear" w:color="auto" w:fill="FFFFFF"/>
          <w:lang w:eastAsia="de-DE"/>
        </w:rPr>
        <w:t>Amsterdam: John Benjamins</w:t>
      </w:r>
      <w:r w:rsidR="00147CF5" w:rsidRPr="00147CF5">
        <w:rPr>
          <w:rFonts w:ascii="Times New Roman" w:hAnsi="Times New Roman" w:cs="Times New Roman"/>
          <w:sz w:val="22"/>
          <w:szCs w:val="22"/>
          <w:shd w:val="clear" w:color="auto" w:fill="FFFFFF"/>
          <w:lang w:eastAsia="de-DE"/>
        </w:rPr>
        <w:t>, 181-204</w:t>
      </w:r>
      <w:r w:rsidR="00B8628A" w:rsidRPr="00147CF5">
        <w:rPr>
          <w:rFonts w:ascii="Times New Roman" w:hAnsi="Times New Roman" w:cs="Times New Roman"/>
          <w:sz w:val="22"/>
          <w:szCs w:val="22"/>
          <w:shd w:val="clear" w:color="auto" w:fill="FFFFFF"/>
          <w:lang w:eastAsia="de-DE"/>
        </w:rPr>
        <w:t>.</w:t>
      </w:r>
    </w:p>
    <w:p w14:paraId="08B99649" w14:textId="71555EAB" w:rsidR="00D54E27" w:rsidRPr="00493AA9" w:rsidRDefault="00D54E27" w:rsidP="00D54E27">
      <w:pPr>
        <w:pStyle w:val="KeinLeerraum"/>
        <w:ind w:left="426" w:hanging="426"/>
        <w:jc w:val="both"/>
        <w:rPr>
          <w:rFonts w:ascii="Times New Roman" w:hAnsi="Times New Roman" w:cs="Times New Roman"/>
          <w:sz w:val="22"/>
          <w:szCs w:val="22"/>
        </w:rPr>
      </w:pPr>
      <w:r w:rsidRPr="00147CF5">
        <w:rPr>
          <w:rFonts w:ascii="Times New Roman" w:hAnsi="Times New Roman" w:cs="Times New Roman"/>
          <w:sz w:val="22"/>
          <w:szCs w:val="22"/>
        </w:rPr>
        <w:t>Olsen, Susan (1996)</w:t>
      </w:r>
      <w:r w:rsidR="00147CF5" w:rsidRPr="00147CF5">
        <w:rPr>
          <w:rFonts w:ascii="Times New Roman" w:hAnsi="Times New Roman" w:cs="Times New Roman"/>
          <w:sz w:val="22"/>
          <w:szCs w:val="22"/>
        </w:rPr>
        <w:t>,</w:t>
      </w:r>
      <w:r w:rsidRPr="00147CF5">
        <w:rPr>
          <w:rFonts w:ascii="Times New Roman" w:hAnsi="Times New Roman" w:cs="Times New Roman"/>
          <w:sz w:val="22"/>
          <w:szCs w:val="22"/>
        </w:rPr>
        <w:t xml:space="preserve"> Pleonastische Direktionale. </w:t>
      </w:r>
      <w:r w:rsidRPr="002C02E9">
        <w:rPr>
          <w:rFonts w:ascii="Times New Roman" w:hAnsi="Times New Roman" w:cs="Times New Roman"/>
          <w:sz w:val="22"/>
          <w:szCs w:val="22"/>
        </w:rPr>
        <w:t>In</w:t>
      </w:r>
      <w:r w:rsidR="00147CF5">
        <w:rPr>
          <w:rFonts w:ascii="Times New Roman" w:hAnsi="Times New Roman" w:cs="Times New Roman"/>
          <w:sz w:val="22"/>
          <w:szCs w:val="22"/>
        </w:rPr>
        <w:t>:</w:t>
      </w:r>
      <w:r w:rsidRPr="002C02E9">
        <w:rPr>
          <w:rFonts w:ascii="Times New Roman" w:hAnsi="Times New Roman" w:cs="Times New Roman"/>
          <w:sz w:val="22"/>
          <w:szCs w:val="22"/>
        </w:rPr>
        <w:t xml:space="preserve"> Gisela Harras </w:t>
      </w:r>
      <w:r w:rsidR="00147CF5">
        <w:rPr>
          <w:rFonts w:ascii="Times New Roman" w:hAnsi="Times New Roman" w:cs="Times New Roman"/>
          <w:sz w:val="22"/>
          <w:szCs w:val="22"/>
        </w:rPr>
        <w:t>/</w:t>
      </w:r>
      <w:r w:rsidRPr="002C02E9">
        <w:rPr>
          <w:rFonts w:ascii="Times New Roman" w:hAnsi="Times New Roman" w:cs="Times New Roman"/>
          <w:sz w:val="22"/>
          <w:szCs w:val="22"/>
        </w:rPr>
        <w:t xml:space="preserve"> Manfred Bierwisch (Hrsg.)</w:t>
      </w:r>
      <w:r w:rsidR="00493AA9">
        <w:rPr>
          <w:rFonts w:ascii="Times New Roman" w:hAnsi="Times New Roman" w:cs="Times New Roman"/>
          <w:sz w:val="22"/>
          <w:szCs w:val="22"/>
        </w:rPr>
        <w:t>:</w:t>
      </w:r>
      <w:r w:rsidRPr="002C02E9">
        <w:rPr>
          <w:rFonts w:ascii="Times New Roman" w:hAnsi="Times New Roman" w:cs="Times New Roman"/>
          <w:sz w:val="22"/>
          <w:szCs w:val="22"/>
        </w:rPr>
        <w:t xml:space="preserve"> </w:t>
      </w:r>
      <w:r w:rsidRPr="002C02E9">
        <w:rPr>
          <w:rFonts w:ascii="Times New Roman" w:hAnsi="Times New Roman" w:cs="Times New Roman"/>
          <w:i/>
          <w:sz w:val="22"/>
          <w:szCs w:val="22"/>
        </w:rPr>
        <w:t xml:space="preserve">Wenn die Semantik arbeitet: Klaus Baumgärtner zum 65. </w:t>
      </w:r>
      <w:r w:rsidRPr="00493AA9">
        <w:rPr>
          <w:rFonts w:ascii="Times New Roman" w:hAnsi="Times New Roman" w:cs="Times New Roman"/>
          <w:i/>
          <w:sz w:val="22"/>
          <w:szCs w:val="22"/>
        </w:rPr>
        <w:t>Geburtstag.</w:t>
      </w:r>
      <w:r w:rsidRPr="00493AA9">
        <w:rPr>
          <w:rFonts w:ascii="Times New Roman" w:hAnsi="Times New Roman" w:cs="Times New Roman"/>
          <w:sz w:val="22"/>
          <w:szCs w:val="22"/>
        </w:rPr>
        <w:t xml:space="preserve"> Tübingen: Niemeyer</w:t>
      </w:r>
      <w:r w:rsidR="00493AA9" w:rsidRPr="00493AA9">
        <w:rPr>
          <w:rFonts w:ascii="Times New Roman" w:hAnsi="Times New Roman" w:cs="Times New Roman"/>
          <w:sz w:val="22"/>
          <w:szCs w:val="22"/>
        </w:rPr>
        <w:t>, 303-329</w:t>
      </w:r>
      <w:r w:rsidRPr="00493AA9">
        <w:rPr>
          <w:rFonts w:ascii="Times New Roman" w:hAnsi="Times New Roman" w:cs="Times New Roman"/>
          <w:sz w:val="22"/>
          <w:szCs w:val="22"/>
        </w:rPr>
        <w:t>.</w:t>
      </w:r>
    </w:p>
    <w:p w14:paraId="44019599" w14:textId="6F50F873" w:rsidR="00D54E27" w:rsidRPr="002C02E9" w:rsidRDefault="00D54E27" w:rsidP="00F46352">
      <w:pPr>
        <w:ind w:left="426" w:hanging="426"/>
        <w:jc w:val="both"/>
        <w:rPr>
          <w:rFonts w:ascii="Times New Roman" w:hAnsi="Times New Roman" w:cs="Times New Roman"/>
          <w:sz w:val="22"/>
          <w:szCs w:val="22"/>
          <w:lang w:val="en-US"/>
        </w:rPr>
      </w:pPr>
      <w:r w:rsidRPr="002C02E9">
        <w:rPr>
          <w:rFonts w:ascii="Times New Roman" w:hAnsi="Times New Roman" w:cs="Times New Roman"/>
          <w:sz w:val="22"/>
          <w:szCs w:val="22"/>
        </w:rPr>
        <w:t>Poitou, Jacques (2003)</w:t>
      </w:r>
      <w:r w:rsidR="00493AA9">
        <w:rPr>
          <w:rFonts w:ascii="Times New Roman" w:hAnsi="Times New Roman" w:cs="Times New Roman"/>
          <w:sz w:val="22"/>
          <w:szCs w:val="22"/>
        </w:rPr>
        <w:t>,</w:t>
      </w:r>
      <w:r w:rsidRPr="002C02E9">
        <w:rPr>
          <w:rFonts w:ascii="Times New Roman" w:hAnsi="Times New Roman" w:cs="Times New Roman"/>
          <w:sz w:val="22"/>
          <w:szCs w:val="22"/>
        </w:rPr>
        <w:t xml:space="preserve"> Fortbewegungsverben, Verbpartikel, Adverb und Zirkumposition. </w:t>
      </w:r>
      <w:r w:rsidR="00493AA9" w:rsidRPr="002F7E02">
        <w:rPr>
          <w:rFonts w:ascii="Times New Roman" w:hAnsi="Times New Roman" w:cs="Times New Roman"/>
          <w:sz w:val="22"/>
          <w:szCs w:val="22"/>
          <w:lang w:val="en-US"/>
        </w:rPr>
        <w:t xml:space="preserve">In: </w:t>
      </w:r>
      <w:r w:rsidRPr="002C02E9">
        <w:rPr>
          <w:rFonts w:ascii="Times New Roman" w:hAnsi="Times New Roman" w:cs="Times New Roman"/>
          <w:i/>
          <w:sz w:val="22"/>
          <w:szCs w:val="22"/>
          <w:lang w:val="en-US"/>
        </w:rPr>
        <w:t>Cahiers d‘Etudes Germaniques</w:t>
      </w:r>
      <w:r w:rsidRPr="002C02E9">
        <w:rPr>
          <w:rFonts w:ascii="Times New Roman" w:hAnsi="Times New Roman" w:cs="Times New Roman"/>
          <w:sz w:val="22"/>
          <w:szCs w:val="22"/>
          <w:lang w:val="en-US"/>
        </w:rPr>
        <w:t xml:space="preserve"> 44</w:t>
      </w:r>
      <w:r w:rsidR="00493AA9">
        <w:rPr>
          <w:rFonts w:ascii="Times New Roman" w:hAnsi="Times New Roman" w:cs="Times New Roman"/>
          <w:sz w:val="22"/>
          <w:szCs w:val="22"/>
          <w:lang w:val="en-US"/>
        </w:rPr>
        <w:t>/</w:t>
      </w:r>
      <w:r w:rsidRPr="002C02E9">
        <w:rPr>
          <w:rFonts w:ascii="Times New Roman" w:hAnsi="Times New Roman" w:cs="Times New Roman"/>
          <w:sz w:val="22"/>
          <w:szCs w:val="22"/>
          <w:lang w:val="en-US"/>
        </w:rPr>
        <w:t>1</w:t>
      </w:r>
      <w:r w:rsidR="00493AA9">
        <w:rPr>
          <w:rFonts w:ascii="Times New Roman" w:hAnsi="Times New Roman" w:cs="Times New Roman"/>
          <w:sz w:val="22"/>
          <w:szCs w:val="22"/>
          <w:lang w:val="en-US"/>
        </w:rPr>
        <w:t>,</w:t>
      </w:r>
      <w:r w:rsidRPr="002C02E9">
        <w:rPr>
          <w:rFonts w:ascii="Times New Roman" w:hAnsi="Times New Roman" w:cs="Times New Roman"/>
          <w:sz w:val="22"/>
          <w:szCs w:val="22"/>
          <w:lang w:val="en-US"/>
        </w:rPr>
        <w:t xml:space="preserve"> 69-84.</w:t>
      </w:r>
    </w:p>
    <w:p w14:paraId="67231CA4" w14:textId="79F064BC" w:rsidR="00C90294" w:rsidRPr="002C02E9" w:rsidRDefault="00C90294" w:rsidP="00C90294">
      <w:pPr>
        <w:pStyle w:val="ZIFLiteratur"/>
        <w:rPr>
          <w:sz w:val="22"/>
          <w:szCs w:val="22"/>
        </w:rPr>
      </w:pPr>
      <w:r w:rsidRPr="002C02E9">
        <w:rPr>
          <w:sz w:val="22"/>
          <w:szCs w:val="22"/>
          <w:lang w:val="en-US"/>
        </w:rPr>
        <w:t>Proost, Kristel (2017)</w:t>
      </w:r>
      <w:r w:rsidR="002F7E02">
        <w:rPr>
          <w:sz w:val="22"/>
          <w:szCs w:val="22"/>
          <w:lang w:val="en-US"/>
        </w:rPr>
        <w:t>,</w:t>
      </w:r>
      <w:r w:rsidRPr="002C02E9">
        <w:rPr>
          <w:sz w:val="22"/>
          <w:szCs w:val="22"/>
          <w:lang w:val="en-US"/>
        </w:rPr>
        <w:t xml:space="preserve"> The role of verbs and verb classes in identifying German </w:t>
      </w:r>
      <w:r w:rsidRPr="002F7E02">
        <w:rPr>
          <w:i/>
          <w:sz w:val="22"/>
          <w:szCs w:val="22"/>
          <w:lang w:val="en-US"/>
        </w:rPr>
        <w:t>search</w:t>
      </w:r>
      <w:r w:rsidRPr="002C02E9">
        <w:rPr>
          <w:sz w:val="22"/>
          <w:szCs w:val="22"/>
          <w:lang w:val="en-US"/>
        </w:rPr>
        <w:t xml:space="preserve">-construction. In: </w:t>
      </w:r>
      <w:r w:rsidR="002F7E02">
        <w:rPr>
          <w:sz w:val="22"/>
          <w:szCs w:val="22"/>
          <w:lang w:val="en-US"/>
        </w:rPr>
        <w:t xml:space="preserve">Francisco </w:t>
      </w:r>
      <w:r w:rsidRPr="002C02E9">
        <w:rPr>
          <w:sz w:val="22"/>
          <w:szCs w:val="22"/>
          <w:lang w:val="en-US"/>
        </w:rPr>
        <w:t>Ruiz de Mendoza Ibáñez</w:t>
      </w:r>
      <w:r w:rsidR="002F7E02">
        <w:rPr>
          <w:sz w:val="22"/>
          <w:szCs w:val="22"/>
          <w:lang w:val="en-US"/>
        </w:rPr>
        <w:t xml:space="preserve"> / Alba</w:t>
      </w:r>
      <w:r w:rsidRPr="002C02E9">
        <w:rPr>
          <w:sz w:val="22"/>
          <w:szCs w:val="22"/>
          <w:lang w:val="en-US"/>
        </w:rPr>
        <w:t xml:space="preserve"> Luzondo Oyón</w:t>
      </w:r>
      <w:r w:rsidR="002F7E02">
        <w:rPr>
          <w:sz w:val="22"/>
          <w:szCs w:val="22"/>
          <w:lang w:val="en-US"/>
        </w:rPr>
        <w:t xml:space="preserve"> / Paula</w:t>
      </w:r>
      <w:r w:rsidRPr="002C02E9">
        <w:rPr>
          <w:sz w:val="22"/>
          <w:szCs w:val="22"/>
          <w:lang w:val="en-US"/>
        </w:rPr>
        <w:t xml:space="preserve"> Pérez Sobrino (eds.): </w:t>
      </w:r>
      <w:r w:rsidRPr="002C02E9">
        <w:rPr>
          <w:i/>
          <w:sz w:val="22"/>
          <w:szCs w:val="22"/>
          <w:lang w:val="en-US"/>
        </w:rPr>
        <w:t xml:space="preserve">Constructing Families of Constructions Analytical perspectives and theoretical </w:t>
      </w:r>
      <w:r w:rsidRPr="002C02E9">
        <w:rPr>
          <w:sz w:val="22"/>
          <w:szCs w:val="22"/>
          <w:lang w:val="en-US"/>
        </w:rPr>
        <w:t xml:space="preserve">challenges. </w:t>
      </w:r>
      <w:r w:rsidRPr="002C02E9">
        <w:rPr>
          <w:sz w:val="22"/>
          <w:szCs w:val="22"/>
        </w:rPr>
        <w:t>Amsterdam: Benjamins, 17–51.</w:t>
      </w:r>
    </w:p>
    <w:p w14:paraId="490EABC6" w14:textId="73386566" w:rsidR="00C90294" w:rsidRPr="002C02E9" w:rsidRDefault="00C90294" w:rsidP="00C90294">
      <w:pPr>
        <w:pStyle w:val="ZIFLiteratur"/>
        <w:rPr>
          <w:sz w:val="22"/>
          <w:szCs w:val="22"/>
        </w:rPr>
      </w:pPr>
      <w:r w:rsidRPr="002C02E9">
        <w:rPr>
          <w:sz w:val="22"/>
          <w:szCs w:val="22"/>
        </w:rPr>
        <w:t xml:space="preserve">Proost, Kristel </w:t>
      </w:r>
      <w:r w:rsidR="002F7E02">
        <w:rPr>
          <w:sz w:val="22"/>
          <w:szCs w:val="22"/>
        </w:rPr>
        <w:t>/ Edeltraud</w:t>
      </w:r>
      <w:r w:rsidRPr="002C02E9">
        <w:rPr>
          <w:sz w:val="22"/>
          <w:szCs w:val="22"/>
        </w:rPr>
        <w:t xml:space="preserve"> Winkler (2015)</w:t>
      </w:r>
      <w:r w:rsidR="002F7E02">
        <w:rPr>
          <w:sz w:val="22"/>
          <w:szCs w:val="22"/>
        </w:rPr>
        <w:t>,</w:t>
      </w:r>
      <w:r w:rsidRPr="002C02E9">
        <w:rPr>
          <w:sz w:val="22"/>
          <w:szCs w:val="22"/>
        </w:rPr>
        <w:t xml:space="preserve"> Familienähnlichkeiten deutscher Argumentstrukturmuster. Definitionen und grundlegende Annahmen. In: </w:t>
      </w:r>
      <w:r w:rsidR="002F7E02">
        <w:rPr>
          <w:sz w:val="22"/>
          <w:szCs w:val="22"/>
        </w:rPr>
        <w:t xml:space="preserve">Kristel </w:t>
      </w:r>
      <w:r w:rsidRPr="002C02E9">
        <w:rPr>
          <w:sz w:val="22"/>
          <w:szCs w:val="22"/>
        </w:rPr>
        <w:t>Proost</w:t>
      </w:r>
      <w:r w:rsidR="002F7E02">
        <w:rPr>
          <w:sz w:val="22"/>
          <w:szCs w:val="22"/>
        </w:rPr>
        <w:t xml:space="preserve"> / Edeltraud</w:t>
      </w:r>
      <w:r w:rsidRPr="002C02E9">
        <w:rPr>
          <w:sz w:val="22"/>
          <w:szCs w:val="22"/>
        </w:rPr>
        <w:t xml:space="preserve"> Winkler</w:t>
      </w:r>
      <w:r w:rsidR="002F7E02">
        <w:rPr>
          <w:sz w:val="22"/>
          <w:szCs w:val="22"/>
        </w:rPr>
        <w:t xml:space="preserve"> </w:t>
      </w:r>
      <w:r w:rsidRPr="002C02E9">
        <w:rPr>
          <w:sz w:val="22"/>
          <w:szCs w:val="22"/>
        </w:rPr>
        <w:t xml:space="preserve">(Hrsg.): </w:t>
      </w:r>
      <w:r w:rsidRPr="002C02E9">
        <w:rPr>
          <w:i/>
          <w:sz w:val="22"/>
          <w:szCs w:val="22"/>
        </w:rPr>
        <w:t>Familienähnlichkeiten deutscher Argumentstrukturmuster</w:t>
      </w:r>
      <w:r w:rsidRPr="002C02E9">
        <w:rPr>
          <w:sz w:val="22"/>
          <w:szCs w:val="22"/>
        </w:rPr>
        <w:t>. Mannheim: Institut für Deutsche Sprache, 3‒12.</w:t>
      </w:r>
    </w:p>
    <w:p w14:paraId="5B3E7795" w14:textId="66A8C90D" w:rsidR="00E81364" w:rsidRPr="002C02E9" w:rsidRDefault="00E81364" w:rsidP="00E81364">
      <w:pPr>
        <w:pStyle w:val="ZIFLiteratur"/>
        <w:rPr>
          <w:sz w:val="22"/>
          <w:szCs w:val="22"/>
        </w:rPr>
      </w:pPr>
      <w:r w:rsidRPr="002C02E9">
        <w:rPr>
          <w:sz w:val="22"/>
          <w:szCs w:val="22"/>
          <w:lang w:val="en-US"/>
        </w:rPr>
        <w:t xml:space="preserve">Roche, Jörg </w:t>
      </w:r>
      <w:r w:rsidR="002F7E02">
        <w:rPr>
          <w:sz w:val="22"/>
          <w:szCs w:val="22"/>
          <w:lang w:val="en-US"/>
        </w:rPr>
        <w:t>/</w:t>
      </w:r>
      <w:r w:rsidRPr="002C02E9">
        <w:rPr>
          <w:sz w:val="22"/>
          <w:szCs w:val="22"/>
          <w:lang w:val="en-US"/>
        </w:rPr>
        <w:t xml:space="preserve"> </w:t>
      </w:r>
      <w:r w:rsidR="002F7E02">
        <w:rPr>
          <w:sz w:val="22"/>
          <w:szCs w:val="22"/>
          <w:lang w:val="en-US"/>
        </w:rPr>
        <w:t xml:space="preserve">Julija </w:t>
      </w:r>
      <w:r w:rsidRPr="002C02E9">
        <w:rPr>
          <w:sz w:val="22"/>
          <w:szCs w:val="22"/>
          <w:lang w:val="en-US"/>
        </w:rPr>
        <w:t>Scheller (2008)</w:t>
      </w:r>
      <w:r w:rsidR="002F7E02">
        <w:rPr>
          <w:sz w:val="22"/>
          <w:szCs w:val="22"/>
          <w:lang w:val="en-US"/>
        </w:rPr>
        <w:t>,</w:t>
      </w:r>
      <w:r w:rsidRPr="002C02E9">
        <w:rPr>
          <w:sz w:val="22"/>
          <w:szCs w:val="22"/>
          <w:lang w:val="en-US"/>
        </w:rPr>
        <w:t xml:space="preserve"> Grammar animations and cognitive theory of multimedia learning. In: </w:t>
      </w:r>
      <w:r w:rsidR="002F7E02">
        <w:rPr>
          <w:sz w:val="22"/>
          <w:szCs w:val="22"/>
          <w:lang w:val="en-US"/>
        </w:rPr>
        <w:t xml:space="preserve">Beth </w:t>
      </w:r>
      <w:r w:rsidRPr="002C02E9">
        <w:rPr>
          <w:sz w:val="22"/>
          <w:szCs w:val="22"/>
          <w:lang w:val="en-US"/>
        </w:rPr>
        <w:t>Barber</w:t>
      </w:r>
      <w:r w:rsidR="002F7E02">
        <w:rPr>
          <w:sz w:val="22"/>
          <w:szCs w:val="22"/>
          <w:lang w:val="en-US"/>
        </w:rPr>
        <w:t xml:space="preserve"> / Felicia</w:t>
      </w:r>
      <w:r w:rsidRPr="002C02E9">
        <w:rPr>
          <w:sz w:val="22"/>
          <w:szCs w:val="22"/>
          <w:lang w:val="en-US"/>
        </w:rPr>
        <w:t xml:space="preserve"> Zhang (eds.)</w:t>
      </w:r>
      <w:r w:rsidR="002F7E02">
        <w:rPr>
          <w:sz w:val="22"/>
          <w:szCs w:val="22"/>
          <w:lang w:val="en-US"/>
        </w:rPr>
        <w:t>:</w:t>
      </w:r>
      <w:r w:rsidRPr="002C02E9">
        <w:rPr>
          <w:sz w:val="22"/>
          <w:szCs w:val="22"/>
          <w:lang w:val="en-US"/>
        </w:rPr>
        <w:t xml:space="preserve"> </w:t>
      </w:r>
      <w:r w:rsidRPr="002C02E9">
        <w:rPr>
          <w:i/>
          <w:sz w:val="22"/>
          <w:szCs w:val="22"/>
          <w:lang w:val="en-US"/>
        </w:rPr>
        <w:t>Handbook of Research on Computer Enhanced Language Acquisition and Learning</w:t>
      </w:r>
      <w:r w:rsidRPr="002C02E9">
        <w:rPr>
          <w:sz w:val="22"/>
          <w:szCs w:val="22"/>
          <w:lang w:val="en-US"/>
        </w:rPr>
        <w:t xml:space="preserve">. </w:t>
      </w:r>
      <w:r w:rsidRPr="002C02E9">
        <w:rPr>
          <w:sz w:val="22"/>
          <w:szCs w:val="22"/>
        </w:rPr>
        <w:t>Hershey, PA.: Information Science Reference, 205-219.</w:t>
      </w:r>
    </w:p>
    <w:p w14:paraId="067E7A94" w14:textId="0177A588" w:rsidR="00E81364" w:rsidRPr="002C02E9" w:rsidRDefault="00E81364" w:rsidP="00E81364">
      <w:pPr>
        <w:pStyle w:val="ZIFLiteratur"/>
        <w:rPr>
          <w:sz w:val="22"/>
          <w:szCs w:val="22"/>
        </w:rPr>
      </w:pPr>
      <w:r w:rsidRPr="002C02E9">
        <w:rPr>
          <w:sz w:val="22"/>
          <w:szCs w:val="22"/>
        </w:rPr>
        <w:t xml:space="preserve">Roche, Jörg </w:t>
      </w:r>
      <w:r w:rsidR="002F7E02">
        <w:rPr>
          <w:sz w:val="22"/>
          <w:szCs w:val="22"/>
        </w:rPr>
        <w:t>/ Ferran</w:t>
      </w:r>
      <w:r w:rsidRPr="002C02E9">
        <w:rPr>
          <w:sz w:val="22"/>
          <w:szCs w:val="22"/>
        </w:rPr>
        <w:t xml:space="preserve"> Suñer (2017)</w:t>
      </w:r>
      <w:r w:rsidR="002F7E02">
        <w:rPr>
          <w:sz w:val="22"/>
          <w:szCs w:val="22"/>
        </w:rPr>
        <w:t>,</w:t>
      </w:r>
      <w:r w:rsidRPr="002C02E9">
        <w:rPr>
          <w:sz w:val="22"/>
          <w:szCs w:val="22"/>
        </w:rPr>
        <w:t xml:space="preserve"> Multimedialität, Multimodalität und Multikodalität. In: </w:t>
      </w:r>
      <w:r w:rsidR="002F7E02">
        <w:rPr>
          <w:sz w:val="22"/>
          <w:szCs w:val="22"/>
        </w:rPr>
        <w:t xml:space="preserve">Jörg </w:t>
      </w:r>
      <w:r w:rsidRPr="002C02E9">
        <w:rPr>
          <w:sz w:val="22"/>
          <w:szCs w:val="22"/>
        </w:rPr>
        <w:t xml:space="preserve">Roche </w:t>
      </w:r>
      <w:r w:rsidR="002F7E02">
        <w:rPr>
          <w:sz w:val="22"/>
          <w:szCs w:val="22"/>
        </w:rPr>
        <w:t>/ Ferran</w:t>
      </w:r>
      <w:r w:rsidRPr="002C02E9">
        <w:rPr>
          <w:sz w:val="22"/>
          <w:szCs w:val="22"/>
        </w:rPr>
        <w:t xml:space="preserve"> Suñer (Hrsg.):</w:t>
      </w:r>
      <w:r w:rsidRPr="002C02E9">
        <w:rPr>
          <w:i/>
          <w:sz w:val="22"/>
          <w:szCs w:val="22"/>
        </w:rPr>
        <w:t xml:space="preserve"> Sprachenlernen und Kognition. Grundlagen einer kognitiven Sprachendidaktik</w:t>
      </w:r>
      <w:r w:rsidRPr="002C02E9">
        <w:rPr>
          <w:sz w:val="22"/>
          <w:szCs w:val="22"/>
        </w:rPr>
        <w:t>. Tübingen: Narr Francke Attempto, 257‒324.</w:t>
      </w:r>
    </w:p>
    <w:p w14:paraId="74229923" w14:textId="29D61916" w:rsidR="00C90294" w:rsidRPr="002C02E9" w:rsidRDefault="00C90294" w:rsidP="00C90294">
      <w:pPr>
        <w:pStyle w:val="ZIFLiteratur"/>
        <w:rPr>
          <w:i/>
          <w:sz w:val="22"/>
          <w:szCs w:val="22"/>
          <w:lang w:val="en-US"/>
        </w:rPr>
      </w:pPr>
      <w:r w:rsidRPr="002C02E9">
        <w:rPr>
          <w:sz w:val="22"/>
          <w:szCs w:val="22"/>
          <w:lang w:val="en-US"/>
        </w:rPr>
        <w:t>Ruiz de Mendoza Ibáñez, Francisco</w:t>
      </w:r>
      <w:r w:rsidR="002F7E02">
        <w:rPr>
          <w:sz w:val="22"/>
          <w:szCs w:val="22"/>
          <w:lang w:val="en-US"/>
        </w:rPr>
        <w:t xml:space="preserve"> / Alba</w:t>
      </w:r>
      <w:r w:rsidRPr="002C02E9">
        <w:rPr>
          <w:sz w:val="22"/>
          <w:szCs w:val="22"/>
          <w:lang w:val="en-US"/>
        </w:rPr>
        <w:t xml:space="preserve"> Luzondo Oyón</w:t>
      </w:r>
      <w:r w:rsidR="002F7E02">
        <w:rPr>
          <w:sz w:val="22"/>
          <w:szCs w:val="22"/>
          <w:lang w:val="en-US"/>
        </w:rPr>
        <w:t xml:space="preserve"> / Paula</w:t>
      </w:r>
      <w:r w:rsidRPr="002C02E9">
        <w:rPr>
          <w:sz w:val="22"/>
          <w:szCs w:val="22"/>
          <w:lang w:val="en-US"/>
        </w:rPr>
        <w:t xml:space="preserve"> Pérez Sobrino (2017)</w:t>
      </w:r>
      <w:r w:rsidR="002F7E02">
        <w:rPr>
          <w:sz w:val="22"/>
          <w:szCs w:val="22"/>
          <w:lang w:val="en-US"/>
        </w:rPr>
        <w:t>,</w:t>
      </w:r>
      <w:r w:rsidRPr="002C02E9">
        <w:rPr>
          <w:sz w:val="22"/>
          <w:szCs w:val="22"/>
          <w:lang w:val="en-US"/>
        </w:rPr>
        <w:t xml:space="preserve"> </w:t>
      </w:r>
      <w:r w:rsidRPr="002C02E9">
        <w:rPr>
          <w:i/>
          <w:sz w:val="22"/>
          <w:szCs w:val="22"/>
          <w:lang w:val="en-US"/>
        </w:rPr>
        <w:t xml:space="preserve">Constructing Families of Constructions: Analytical perspectives and theoretical challenges. </w:t>
      </w:r>
      <w:r w:rsidRPr="002C02E9">
        <w:rPr>
          <w:sz w:val="22"/>
          <w:szCs w:val="22"/>
          <w:lang w:val="en-US"/>
        </w:rPr>
        <w:t>Amsterdam: John Benjamins Publishing Company.</w:t>
      </w:r>
    </w:p>
    <w:p w14:paraId="6E59D989" w14:textId="32320634" w:rsidR="00C90294" w:rsidRPr="0051034E" w:rsidRDefault="00C90294" w:rsidP="00C90294">
      <w:pPr>
        <w:pStyle w:val="ZIFLiteratur"/>
        <w:rPr>
          <w:sz w:val="22"/>
          <w:szCs w:val="22"/>
        </w:rPr>
      </w:pPr>
      <w:r w:rsidRPr="003F4211">
        <w:rPr>
          <w:sz w:val="22"/>
          <w:szCs w:val="22"/>
        </w:rPr>
        <w:t>Rys, Jonah</w:t>
      </w:r>
      <w:r w:rsidR="002F7E02">
        <w:rPr>
          <w:sz w:val="22"/>
          <w:szCs w:val="22"/>
        </w:rPr>
        <w:t xml:space="preserve"> / Klaas</w:t>
      </w:r>
      <w:r w:rsidRPr="003F4211">
        <w:rPr>
          <w:sz w:val="22"/>
          <w:szCs w:val="22"/>
        </w:rPr>
        <w:t xml:space="preserve"> Willems</w:t>
      </w:r>
      <w:r w:rsidR="002F7E02">
        <w:rPr>
          <w:sz w:val="22"/>
          <w:szCs w:val="22"/>
        </w:rPr>
        <w:t xml:space="preserve"> / Ludovic</w:t>
      </w:r>
      <w:r w:rsidRPr="003F4211">
        <w:rPr>
          <w:sz w:val="22"/>
          <w:szCs w:val="22"/>
        </w:rPr>
        <w:t xml:space="preserve"> De Cuypere (2014)</w:t>
      </w:r>
      <w:r w:rsidR="002F7E02">
        <w:rPr>
          <w:sz w:val="22"/>
          <w:szCs w:val="22"/>
        </w:rPr>
        <w:t>,</w:t>
      </w:r>
      <w:r w:rsidRPr="003F4211">
        <w:rPr>
          <w:sz w:val="22"/>
          <w:szCs w:val="22"/>
        </w:rPr>
        <w:t xml:space="preserve"> Akkusativ und Dativ nach Wechselpräpositionen im Deutschen. </w:t>
      </w:r>
      <w:r w:rsidRPr="002C02E9">
        <w:rPr>
          <w:sz w:val="22"/>
          <w:szCs w:val="22"/>
        </w:rPr>
        <w:t xml:space="preserve">Eine Korpusanalyse von </w:t>
      </w:r>
      <w:r w:rsidR="002F7E02">
        <w:rPr>
          <w:sz w:val="22"/>
          <w:szCs w:val="22"/>
        </w:rPr>
        <w:t>‚</w:t>
      </w:r>
      <w:r w:rsidRPr="002C02E9">
        <w:rPr>
          <w:sz w:val="22"/>
          <w:szCs w:val="22"/>
        </w:rPr>
        <w:t>versinken</w:t>
      </w:r>
      <w:r w:rsidR="002F7E02">
        <w:rPr>
          <w:sz w:val="22"/>
          <w:szCs w:val="22"/>
        </w:rPr>
        <w:t>‘</w:t>
      </w:r>
      <w:r w:rsidRPr="002C02E9">
        <w:rPr>
          <w:sz w:val="22"/>
          <w:szCs w:val="22"/>
        </w:rPr>
        <w:t xml:space="preserve">, </w:t>
      </w:r>
      <w:r w:rsidR="002F7E02">
        <w:rPr>
          <w:sz w:val="22"/>
          <w:szCs w:val="22"/>
        </w:rPr>
        <w:t>‚</w:t>
      </w:r>
      <w:r w:rsidRPr="002C02E9">
        <w:rPr>
          <w:sz w:val="22"/>
          <w:szCs w:val="22"/>
        </w:rPr>
        <w:t>versenken</w:t>
      </w:r>
      <w:r w:rsidR="002F7E02">
        <w:rPr>
          <w:sz w:val="22"/>
          <w:szCs w:val="22"/>
        </w:rPr>
        <w:t>‘</w:t>
      </w:r>
      <w:r w:rsidRPr="002C02E9">
        <w:rPr>
          <w:sz w:val="22"/>
          <w:szCs w:val="22"/>
        </w:rPr>
        <w:t xml:space="preserve">, </w:t>
      </w:r>
      <w:r w:rsidR="002F7E02">
        <w:rPr>
          <w:sz w:val="22"/>
          <w:szCs w:val="22"/>
        </w:rPr>
        <w:t>‚</w:t>
      </w:r>
      <w:r w:rsidRPr="002C02E9">
        <w:rPr>
          <w:sz w:val="22"/>
          <w:szCs w:val="22"/>
        </w:rPr>
        <w:t>einsinken</w:t>
      </w:r>
      <w:r w:rsidR="002F7E02">
        <w:rPr>
          <w:sz w:val="22"/>
          <w:szCs w:val="22"/>
        </w:rPr>
        <w:t>‘</w:t>
      </w:r>
      <w:r w:rsidRPr="002C02E9">
        <w:rPr>
          <w:sz w:val="22"/>
          <w:szCs w:val="22"/>
        </w:rPr>
        <w:t xml:space="preserve"> und </w:t>
      </w:r>
      <w:r w:rsidR="002F7E02">
        <w:rPr>
          <w:sz w:val="22"/>
          <w:szCs w:val="22"/>
        </w:rPr>
        <w:t>‚</w:t>
      </w:r>
      <w:r w:rsidRPr="002C02E9">
        <w:rPr>
          <w:sz w:val="22"/>
          <w:szCs w:val="22"/>
        </w:rPr>
        <w:t>einsenken in</w:t>
      </w:r>
      <w:r w:rsidR="002F7E02">
        <w:rPr>
          <w:sz w:val="22"/>
          <w:szCs w:val="22"/>
        </w:rPr>
        <w:t>‘</w:t>
      </w:r>
      <w:r w:rsidRPr="002C02E9">
        <w:rPr>
          <w:sz w:val="22"/>
          <w:szCs w:val="22"/>
        </w:rPr>
        <w:t>. In</w:t>
      </w:r>
      <w:r w:rsidR="002F7E02">
        <w:rPr>
          <w:sz w:val="22"/>
          <w:szCs w:val="22"/>
        </w:rPr>
        <w:t>: Irene</w:t>
      </w:r>
      <w:r w:rsidRPr="000F27E7">
        <w:rPr>
          <w:color w:val="000000" w:themeColor="text1"/>
          <w:sz w:val="22"/>
          <w:szCs w:val="22"/>
        </w:rPr>
        <w:t xml:space="preserve"> Doval</w:t>
      </w:r>
      <w:r w:rsidR="002F7E02">
        <w:rPr>
          <w:color w:val="000000" w:themeColor="text1"/>
          <w:sz w:val="22"/>
          <w:szCs w:val="22"/>
        </w:rPr>
        <w:t xml:space="preserve"> / Barbara </w:t>
      </w:r>
      <w:r w:rsidRPr="000F27E7">
        <w:rPr>
          <w:color w:val="000000" w:themeColor="text1"/>
          <w:sz w:val="22"/>
          <w:szCs w:val="22"/>
        </w:rPr>
        <w:t>Lü</w:t>
      </w:r>
      <w:r w:rsidR="002F7E02">
        <w:rPr>
          <w:color w:val="000000" w:themeColor="text1"/>
          <w:sz w:val="22"/>
          <w:szCs w:val="22"/>
        </w:rPr>
        <w:t xml:space="preserve">bke </w:t>
      </w:r>
      <w:r w:rsidRPr="000F27E7">
        <w:rPr>
          <w:color w:val="000000" w:themeColor="text1"/>
          <w:sz w:val="22"/>
          <w:szCs w:val="22"/>
        </w:rPr>
        <w:t>(Hrsg</w:t>
      </w:r>
      <w:r w:rsidRPr="002C02E9">
        <w:rPr>
          <w:sz w:val="22"/>
          <w:szCs w:val="22"/>
        </w:rPr>
        <w:t xml:space="preserve">.): </w:t>
      </w:r>
      <w:r w:rsidRPr="002C02E9">
        <w:rPr>
          <w:i/>
          <w:sz w:val="22"/>
          <w:szCs w:val="22"/>
        </w:rPr>
        <w:t xml:space="preserve">Raumlinguistik und Sprachkontrast: neue Beiträge zu spatialen Relationen im Deutschen, Englischen und Spanischen. </w:t>
      </w:r>
      <w:r w:rsidRPr="0051034E">
        <w:rPr>
          <w:sz w:val="22"/>
          <w:szCs w:val="22"/>
        </w:rPr>
        <w:t>München</w:t>
      </w:r>
      <w:r w:rsidR="002F7E02">
        <w:rPr>
          <w:sz w:val="22"/>
          <w:szCs w:val="22"/>
        </w:rPr>
        <w:t>:</w:t>
      </w:r>
      <w:r w:rsidRPr="0051034E">
        <w:rPr>
          <w:sz w:val="22"/>
          <w:szCs w:val="22"/>
        </w:rPr>
        <w:t xml:space="preserve"> Iudicium, 217‒234.</w:t>
      </w:r>
    </w:p>
    <w:p w14:paraId="54B1072D" w14:textId="5466BA71" w:rsidR="00F46352" w:rsidRPr="002F7E02" w:rsidRDefault="00F46352" w:rsidP="00F46352">
      <w:pPr>
        <w:pStyle w:val="KeinLeerraum"/>
        <w:ind w:left="567" w:hanging="567"/>
        <w:jc w:val="both"/>
        <w:rPr>
          <w:rFonts w:ascii="Times New Roman" w:hAnsi="Times New Roman" w:cs="Times New Roman"/>
          <w:i/>
          <w:sz w:val="22"/>
          <w:szCs w:val="22"/>
        </w:rPr>
      </w:pPr>
      <w:r w:rsidRPr="002C02E9">
        <w:rPr>
          <w:rFonts w:ascii="Times New Roman" w:hAnsi="Times New Roman" w:cs="Times New Roman"/>
          <w:sz w:val="22"/>
          <w:szCs w:val="22"/>
        </w:rPr>
        <w:t>Scheller, Julia</w:t>
      </w:r>
      <w:r w:rsidR="002F7E02">
        <w:rPr>
          <w:rFonts w:ascii="Times New Roman" w:hAnsi="Times New Roman" w:cs="Times New Roman"/>
          <w:sz w:val="22"/>
          <w:szCs w:val="22"/>
        </w:rPr>
        <w:t xml:space="preserve"> (</w:t>
      </w:r>
      <w:r w:rsidRPr="002C02E9">
        <w:rPr>
          <w:rFonts w:ascii="Times New Roman" w:hAnsi="Times New Roman" w:cs="Times New Roman"/>
          <w:sz w:val="22"/>
          <w:szCs w:val="22"/>
        </w:rPr>
        <w:t>2009</w:t>
      </w:r>
      <w:r w:rsidR="002F7E02">
        <w:rPr>
          <w:rFonts w:ascii="Times New Roman" w:hAnsi="Times New Roman" w:cs="Times New Roman"/>
          <w:sz w:val="22"/>
          <w:szCs w:val="22"/>
        </w:rPr>
        <w:t>),</w:t>
      </w:r>
      <w:r w:rsidRPr="002C02E9">
        <w:rPr>
          <w:rFonts w:ascii="Times New Roman" w:hAnsi="Times New Roman" w:cs="Times New Roman"/>
          <w:sz w:val="22"/>
          <w:szCs w:val="22"/>
        </w:rPr>
        <w:t xml:space="preserve"> </w:t>
      </w:r>
      <w:r w:rsidRPr="002F7E02">
        <w:rPr>
          <w:rFonts w:ascii="Times New Roman" w:hAnsi="Times New Roman" w:cs="Times New Roman"/>
          <w:i/>
          <w:sz w:val="22"/>
          <w:szCs w:val="22"/>
        </w:rPr>
        <w:t>Animationen in der Grammatikvermittlung. Multimedialer Spracherwerb</w:t>
      </w:r>
    </w:p>
    <w:p w14:paraId="0A5F5225" w14:textId="05DF0A6B" w:rsidR="00F46352" w:rsidRPr="002C02E9" w:rsidRDefault="00F46352" w:rsidP="00F46352">
      <w:pPr>
        <w:pStyle w:val="KeinLeerraum"/>
        <w:ind w:left="567"/>
        <w:jc w:val="both"/>
        <w:rPr>
          <w:rFonts w:ascii="Times New Roman" w:hAnsi="Times New Roman" w:cs="Times New Roman"/>
          <w:sz w:val="22"/>
          <w:szCs w:val="22"/>
        </w:rPr>
      </w:pPr>
      <w:r w:rsidRPr="002F7E02">
        <w:rPr>
          <w:rFonts w:ascii="Times New Roman" w:hAnsi="Times New Roman" w:cs="Times New Roman"/>
          <w:i/>
          <w:sz w:val="22"/>
          <w:szCs w:val="22"/>
        </w:rPr>
        <w:t>am Beispiel von Wechselpräpositionen</w:t>
      </w:r>
      <w:r w:rsidRPr="002C02E9">
        <w:rPr>
          <w:rFonts w:ascii="Times New Roman" w:hAnsi="Times New Roman" w:cs="Times New Roman"/>
          <w:sz w:val="22"/>
          <w:szCs w:val="22"/>
        </w:rPr>
        <w:t>. Berlin &amp; Münster: Lit Verlag.</w:t>
      </w:r>
    </w:p>
    <w:p w14:paraId="4050EA16" w14:textId="4FC15B09" w:rsidR="00A1048A" w:rsidRPr="002C02E9" w:rsidRDefault="00A1048A" w:rsidP="00F46352">
      <w:pPr>
        <w:pStyle w:val="KeinLeerraum"/>
        <w:ind w:left="567" w:hanging="567"/>
        <w:jc w:val="both"/>
        <w:rPr>
          <w:rFonts w:ascii="Times New Roman" w:hAnsi="Times New Roman" w:cs="Times New Roman"/>
          <w:sz w:val="22"/>
          <w:szCs w:val="22"/>
          <w:lang w:val="en-US"/>
        </w:rPr>
      </w:pPr>
      <w:r w:rsidRPr="002C02E9">
        <w:rPr>
          <w:rFonts w:ascii="Times New Roman" w:hAnsi="Times New Roman" w:cs="Times New Roman"/>
          <w:sz w:val="22"/>
          <w:szCs w:val="22"/>
        </w:rPr>
        <w:t>Schröder, Jochen (1983)</w:t>
      </w:r>
      <w:r w:rsidR="002F7E02">
        <w:rPr>
          <w:rFonts w:ascii="Times New Roman" w:hAnsi="Times New Roman" w:cs="Times New Roman"/>
          <w:sz w:val="22"/>
          <w:szCs w:val="22"/>
        </w:rPr>
        <w:t>,</w:t>
      </w:r>
      <w:r w:rsidRPr="002C02E9">
        <w:rPr>
          <w:rFonts w:ascii="Times New Roman" w:hAnsi="Times New Roman" w:cs="Times New Roman"/>
          <w:sz w:val="22"/>
          <w:szCs w:val="22"/>
        </w:rPr>
        <w:t xml:space="preserve"> Fortbewegungsverben als Beschreibungsproblem (Simplizia – Adverbialzusatz – </w:t>
      </w:r>
      <w:r w:rsidRPr="002C02E9">
        <w:rPr>
          <w:rFonts w:ascii="Times New Roman" w:hAnsi="Times New Roman" w:cs="Times New Roman"/>
          <w:i/>
          <w:sz w:val="22"/>
          <w:szCs w:val="22"/>
        </w:rPr>
        <w:t>be</w:t>
      </w:r>
      <w:r w:rsidRPr="002C02E9">
        <w:rPr>
          <w:rFonts w:ascii="Times New Roman" w:hAnsi="Times New Roman" w:cs="Times New Roman"/>
          <w:sz w:val="22"/>
          <w:szCs w:val="22"/>
        </w:rPr>
        <w:t>-Präfixe).</w:t>
      </w:r>
      <w:r w:rsidR="002F7E02">
        <w:rPr>
          <w:rFonts w:ascii="Times New Roman" w:hAnsi="Times New Roman" w:cs="Times New Roman"/>
          <w:sz w:val="22"/>
          <w:szCs w:val="22"/>
        </w:rPr>
        <w:t xml:space="preserve"> </w:t>
      </w:r>
      <w:r w:rsidR="002F7E02" w:rsidRPr="002F7E02">
        <w:rPr>
          <w:rFonts w:ascii="Times New Roman" w:hAnsi="Times New Roman" w:cs="Times New Roman"/>
          <w:sz w:val="22"/>
          <w:szCs w:val="22"/>
          <w:lang w:val="en-US"/>
        </w:rPr>
        <w:t>In:</w:t>
      </w:r>
      <w:r w:rsidRPr="002F7E02">
        <w:rPr>
          <w:rFonts w:ascii="Times New Roman" w:hAnsi="Times New Roman" w:cs="Times New Roman"/>
          <w:sz w:val="22"/>
          <w:szCs w:val="22"/>
          <w:lang w:val="en-US"/>
        </w:rPr>
        <w:t xml:space="preserve"> </w:t>
      </w:r>
      <w:r w:rsidRPr="002C02E9">
        <w:rPr>
          <w:rFonts w:ascii="Times New Roman" w:hAnsi="Times New Roman" w:cs="Times New Roman"/>
          <w:i/>
          <w:sz w:val="22"/>
          <w:szCs w:val="22"/>
          <w:lang w:val="en-US"/>
        </w:rPr>
        <w:t>Deutsch als Fremdsprache</w:t>
      </w:r>
      <w:r w:rsidRPr="002C02E9">
        <w:rPr>
          <w:rFonts w:ascii="Times New Roman" w:hAnsi="Times New Roman" w:cs="Times New Roman"/>
          <w:sz w:val="22"/>
          <w:szCs w:val="22"/>
          <w:lang w:val="en-US"/>
        </w:rPr>
        <w:t xml:space="preserve"> 20</w:t>
      </w:r>
      <w:r w:rsidR="002F7E02">
        <w:rPr>
          <w:rFonts w:ascii="Times New Roman" w:hAnsi="Times New Roman" w:cs="Times New Roman"/>
          <w:sz w:val="22"/>
          <w:szCs w:val="22"/>
          <w:lang w:val="en-US"/>
        </w:rPr>
        <w:t>,</w:t>
      </w:r>
      <w:r w:rsidRPr="002C02E9">
        <w:rPr>
          <w:rFonts w:ascii="Times New Roman" w:hAnsi="Times New Roman" w:cs="Times New Roman"/>
          <w:sz w:val="22"/>
          <w:szCs w:val="22"/>
          <w:lang w:val="en-US"/>
        </w:rPr>
        <w:t xml:space="preserve"> 213-219 und 270-277.</w:t>
      </w:r>
    </w:p>
    <w:p w14:paraId="4DCC3500" w14:textId="748EFDBA" w:rsidR="00C90294" w:rsidRPr="002C02E9" w:rsidRDefault="00C90294" w:rsidP="00C90294">
      <w:pPr>
        <w:pStyle w:val="ZIFLiteratur"/>
        <w:rPr>
          <w:sz w:val="22"/>
          <w:szCs w:val="22"/>
          <w:lang w:val="en-US" w:eastAsia="de-DE"/>
        </w:rPr>
      </w:pPr>
      <w:r w:rsidRPr="002C02E9">
        <w:rPr>
          <w:sz w:val="22"/>
          <w:szCs w:val="22"/>
          <w:lang w:val="en-US"/>
        </w:rPr>
        <w:t xml:space="preserve">Shibatani, </w:t>
      </w:r>
      <w:r w:rsidRPr="002C02E9">
        <w:rPr>
          <w:sz w:val="22"/>
          <w:szCs w:val="22"/>
          <w:lang w:val="en-US" w:eastAsia="de-DE"/>
        </w:rPr>
        <w:t>Masayoshi</w:t>
      </w:r>
      <w:r w:rsidRPr="002C02E9">
        <w:rPr>
          <w:sz w:val="22"/>
          <w:szCs w:val="22"/>
          <w:lang w:val="en-US"/>
        </w:rPr>
        <w:t xml:space="preserve"> (1985)</w:t>
      </w:r>
      <w:r w:rsidR="002F7E02">
        <w:rPr>
          <w:sz w:val="22"/>
          <w:szCs w:val="22"/>
          <w:lang w:val="en-US"/>
        </w:rPr>
        <w:t>,</w:t>
      </w:r>
      <w:r w:rsidRPr="002C02E9">
        <w:rPr>
          <w:sz w:val="22"/>
          <w:szCs w:val="22"/>
          <w:lang w:val="en-US"/>
        </w:rPr>
        <w:t xml:space="preserve"> </w:t>
      </w:r>
      <w:r w:rsidRPr="002C02E9">
        <w:rPr>
          <w:sz w:val="22"/>
          <w:szCs w:val="22"/>
          <w:lang w:val="en-US" w:eastAsia="de-DE"/>
        </w:rPr>
        <w:t xml:space="preserve">Passives and Related Constructions: A Prototype Analysis. </w:t>
      </w:r>
      <w:r w:rsidR="002F7E02">
        <w:rPr>
          <w:sz w:val="22"/>
          <w:szCs w:val="22"/>
          <w:lang w:val="en-US" w:eastAsia="de-DE"/>
        </w:rPr>
        <w:t xml:space="preserve">In: </w:t>
      </w:r>
      <w:r w:rsidRPr="002C02E9">
        <w:rPr>
          <w:i/>
          <w:sz w:val="22"/>
          <w:szCs w:val="22"/>
          <w:lang w:val="en-US" w:eastAsia="de-DE"/>
        </w:rPr>
        <w:t>Languag</w:t>
      </w:r>
      <w:r w:rsidR="002F7E02">
        <w:rPr>
          <w:i/>
          <w:sz w:val="22"/>
          <w:szCs w:val="22"/>
          <w:lang w:val="en-US" w:eastAsia="de-DE"/>
        </w:rPr>
        <w:t>e</w:t>
      </w:r>
      <w:r w:rsidRPr="002C02E9">
        <w:rPr>
          <w:sz w:val="22"/>
          <w:szCs w:val="22"/>
          <w:lang w:val="en-US" w:eastAsia="de-DE"/>
        </w:rPr>
        <w:t> 61</w:t>
      </w:r>
      <w:r w:rsidR="002F7E02">
        <w:rPr>
          <w:sz w:val="22"/>
          <w:szCs w:val="22"/>
          <w:lang w:val="en-US" w:eastAsia="de-DE"/>
        </w:rPr>
        <w:t>/</w:t>
      </w:r>
      <w:r w:rsidRPr="002C02E9">
        <w:rPr>
          <w:sz w:val="22"/>
          <w:szCs w:val="22"/>
          <w:lang w:val="en-US" w:eastAsia="de-DE"/>
        </w:rPr>
        <w:t xml:space="preserve">4, </w:t>
      </w:r>
      <w:r w:rsidRPr="002C02E9">
        <w:rPr>
          <w:sz w:val="22"/>
          <w:szCs w:val="22"/>
          <w:shd w:val="clear" w:color="auto" w:fill="FFFFFF"/>
          <w:lang w:val="en-US" w:eastAsia="de-DE"/>
        </w:rPr>
        <w:t>821‒848.</w:t>
      </w:r>
    </w:p>
    <w:p w14:paraId="7963527C" w14:textId="131072AF" w:rsidR="00C90294" w:rsidRPr="002C02E9" w:rsidRDefault="00C90294" w:rsidP="00C90294">
      <w:pPr>
        <w:pStyle w:val="ZIFLiteratur"/>
        <w:rPr>
          <w:sz w:val="22"/>
          <w:szCs w:val="22"/>
          <w:shd w:val="clear" w:color="auto" w:fill="FFFFFF"/>
          <w:lang w:val="en-US"/>
        </w:rPr>
      </w:pPr>
      <w:r w:rsidRPr="002C02E9">
        <w:rPr>
          <w:sz w:val="22"/>
          <w:szCs w:val="22"/>
          <w:lang w:val="en-US"/>
        </w:rPr>
        <w:t>Slobin, Dan I. (1996)</w:t>
      </w:r>
      <w:r w:rsidR="002F7E02">
        <w:rPr>
          <w:sz w:val="22"/>
          <w:szCs w:val="22"/>
          <w:lang w:val="en-US"/>
        </w:rPr>
        <w:t>,</w:t>
      </w:r>
      <w:r w:rsidRPr="002C02E9">
        <w:rPr>
          <w:bCs/>
          <w:i/>
          <w:iCs/>
          <w:color w:val="000000"/>
          <w:sz w:val="22"/>
          <w:szCs w:val="22"/>
          <w:lang w:val="en-US"/>
        </w:rPr>
        <w:t xml:space="preserve"> </w:t>
      </w:r>
      <w:r w:rsidRPr="002C02E9">
        <w:rPr>
          <w:bCs/>
          <w:color w:val="000000"/>
          <w:sz w:val="22"/>
          <w:szCs w:val="22"/>
          <w:lang w:val="en-US"/>
        </w:rPr>
        <w:t>Two ways to travel</w:t>
      </w:r>
      <w:r w:rsidRPr="002C02E9">
        <w:rPr>
          <w:sz w:val="22"/>
          <w:szCs w:val="22"/>
          <w:shd w:val="clear" w:color="auto" w:fill="FFFFFF"/>
          <w:lang w:val="en-US"/>
        </w:rPr>
        <w:t xml:space="preserve">: Verbs of motion in English and Spanish. </w:t>
      </w:r>
      <w:r w:rsidRPr="002C02E9">
        <w:rPr>
          <w:sz w:val="22"/>
          <w:szCs w:val="22"/>
          <w:lang w:val="en-US"/>
        </w:rPr>
        <w:t xml:space="preserve">In: </w:t>
      </w:r>
      <w:r w:rsidR="002F7E02" w:rsidRPr="002C02E9">
        <w:rPr>
          <w:sz w:val="22"/>
          <w:szCs w:val="22"/>
          <w:shd w:val="clear" w:color="auto" w:fill="FFFFFF"/>
          <w:lang w:val="en-US"/>
        </w:rPr>
        <w:t xml:space="preserve">Masayoshi </w:t>
      </w:r>
      <w:r w:rsidRPr="002C02E9">
        <w:rPr>
          <w:sz w:val="22"/>
          <w:szCs w:val="22"/>
          <w:shd w:val="clear" w:color="auto" w:fill="FFFFFF"/>
          <w:lang w:val="en-US"/>
        </w:rPr>
        <w:t>Shibatani</w:t>
      </w:r>
      <w:r w:rsidR="002F7E02">
        <w:rPr>
          <w:sz w:val="22"/>
          <w:szCs w:val="22"/>
          <w:shd w:val="clear" w:color="auto" w:fill="FFFFFF"/>
          <w:lang w:val="en-US"/>
        </w:rPr>
        <w:t xml:space="preserve"> / Sandra</w:t>
      </w:r>
      <w:r w:rsidRPr="002C02E9">
        <w:rPr>
          <w:sz w:val="22"/>
          <w:szCs w:val="22"/>
          <w:shd w:val="clear" w:color="auto" w:fill="FFFFFF"/>
          <w:lang w:val="en-US"/>
        </w:rPr>
        <w:t xml:space="preserve"> Thompson (eds.):</w:t>
      </w:r>
      <w:r w:rsidRPr="002C02E9">
        <w:rPr>
          <w:color w:val="000000"/>
          <w:sz w:val="22"/>
          <w:szCs w:val="22"/>
          <w:shd w:val="clear" w:color="auto" w:fill="FFFFFF"/>
          <w:lang w:val="en-US"/>
        </w:rPr>
        <w:t> </w:t>
      </w:r>
      <w:r w:rsidRPr="002C02E9">
        <w:rPr>
          <w:i/>
          <w:iCs/>
          <w:color w:val="000000"/>
          <w:sz w:val="22"/>
          <w:szCs w:val="22"/>
          <w:lang w:val="en-US"/>
        </w:rPr>
        <w:t>Grammatical Constructions</w:t>
      </w:r>
      <w:r w:rsidRPr="002C02E9">
        <w:rPr>
          <w:sz w:val="22"/>
          <w:szCs w:val="22"/>
          <w:shd w:val="clear" w:color="auto" w:fill="FFFFFF"/>
          <w:lang w:val="en-US"/>
        </w:rPr>
        <w:t>. Oxford: Clarendon Press,</w:t>
      </w:r>
      <w:r w:rsidR="007775C9">
        <w:rPr>
          <w:sz w:val="22"/>
          <w:szCs w:val="22"/>
          <w:shd w:val="clear" w:color="auto" w:fill="FFFFFF"/>
          <w:lang w:val="en-US"/>
        </w:rPr>
        <w:t xml:space="preserve"> </w:t>
      </w:r>
      <w:r w:rsidRPr="002C02E9">
        <w:rPr>
          <w:sz w:val="22"/>
          <w:szCs w:val="22"/>
          <w:shd w:val="clear" w:color="auto" w:fill="FFFFFF"/>
          <w:lang w:val="en-US"/>
        </w:rPr>
        <w:t>195‒219.</w:t>
      </w:r>
    </w:p>
    <w:p w14:paraId="726052F5" w14:textId="565F69A8" w:rsidR="00C90294" w:rsidRPr="002C02E9" w:rsidRDefault="00C90294" w:rsidP="00C90294">
      <w:pPr>
        <w:pStyle w:val="ZIFLiteratur"/>
        <w:rPr>
          <w:i/>
          <w:sz w:val="22"/>
          <w:szCs w:val="22"/>
          <w:lang w:val="en-US"/>
        </w:rPr>
      </w:pPr>
      <w:r w:rsidRPr="002C02E9">
        <w:rPr>
          <w:sz w:val="22"/>
          <w:szCs w:val="22"/>
          <w:lang w:val="en-US"/>
        </w:rPr>
        <w:t>Slobin, Dan I. (2017)</w:t>
      </w:r>
      <w:r w:rsidR="002F7E02">
        <w:rPr>
          <w:sz w:val="22"/>
          <w:szCs w:val="22"/>
          <w:lang w:val="en-US"/>
        </w:rPr>
        <w:t>,</w:t>
      </w:r>
      <w:r w:rsidRPr="002C02E9">
        <w:rPr>
          <w:sz w:val="22"/>
          <w:szCs w:val="22"/>
          <w:lang w:val="en-US"/>
        </w:rPr>
        <w:t xml:space="preserve"> Typologies and language use. In</w:t>
      </w:r>
      <w:r w:rsidR="002F7E02">
        <w:rPr>
          <w:sz w:val="22"/>
          <w:szCs w:val="22"/>
          <w:lang w:val="en-US"/>
        </w:rPr>
        <w:t>:</w:t>
      </w:r>
      <w:r w:rsidRPr="002C02E9">
        <w:rPr>
          <w:sz w:val="22"/>
          <w:szCs w:val="22"/>
          <w:lang w:val="en-US"/>
        </w:rPr>
        <w:t xml:space="preserve"> </w:t>
      </w:r>
      <w:r w:rsidR="002F7E02">
        <w:rPr>
          <w:sz w:val="22"/>
          <w:szCs w:val="22"/>
          <w:lang w:val="en-US"/>
        </w:rPr>
        <w:t xml:space="preserve">Iraide </w:t>
      </w:r>
      <w:r w:rsidRPr="002C02E9">
        <w:rPr>
          <w:sz w:val="22"/>
          <w:szCs w:val="22"/>
          <w:lang w:val="en-US"/>
        </w:rPr>
        <w:t xml:space="preserve">Ibarretxe-Antuñano (ed.): </w:t>
      </w:r>
      <w:r w:rsidRPr="002C02E9">
        <w:rPr>
          <w:i/>
          <w:sz w:val="22"/>
          <w:szCs w:val="22"/>
          <w:lang w:val="en-US"/>
        </w:rPr>
        <w:t xml:space="preserve">Motion and Space across Languages. </w:t>
      </w:r>
      <w:r w:rsidRPr="002C02E9">
        <w:rPr>
          <w:sz w:val="22"/>
          <w:szCs w:val="22"/>
          <w:lang w:val="en-US"/>
        </w:rPr>
        <w:t>Amsterdam: John Benjamins, 419‒445.</w:t>
      </w:r>
    </w:p>
    <w:p w14:paraId="39672C9C" w14:textId="3C3D8194" w:rsidR="002F7E02" w:rsidRDefault="002F7E02" w:rsidP="002F7E02">
      <w:pPr>
        <w:pStyle w:val="ZIFLiteratur"/>
        <w:rPr>
          <w:sz w:val="22"/>
          <w:szCs w:val="22"/>
          <w:lang w:val="en-US"/>
        </w:rPr>
      </w:pPr>
      <w:r w:rsidRPr="002F7E02">
        <w:rPr>
          <w:sz w:val="22"/>
          <w:szCs w:val="22"/>
          <w:lang w:val="en-US"/>
        </w:rPr>
        <w:t>Talmy, Leonard</w:t>
      </w:r>
      <w:r>
        <w:rPr>
          <w:sz w:val="22"/>
          <w:szCs w:val="22"/>
          <w:lang w:val="en-US"/>
        </w:rPr>
        <w:t xml:space="preserve"> (1985), </w:t>
      </w:r>
      <w:r w:rsidRPr="002F7E02">
        <w:rPr>
          <w:sz w:val="22"/>
          <w:szCs w:val="22"/>
          <w:lang w:val="en-US"/>
        </w:rPr>
        <w:t>Lexicalization patterns: Semantic structure in lexical forms</w:t>
      </w:r>
      <w:r>
        <w:rPr>
          <w:sz w:val="22"/>
          <w:szCs w:val="22"/>
          <w:lang w:val="en-US"/>
        </w:rPr>
        <w:t>. In: Timothy S</w:t>
      </w:r>
      <w:r w:rsidRPr="002F7E02">
        <w:rPr>
          <w:sz w:val="22"/>
          <w:szCs w:val="22"/>
          <w:lang w:val="en-US"/>
        </w:rPr>
        <w:t>hopen</w:t>
      </w:r>
      <w:r>
        <w:rPr>
          <w:sz w:val="22"/>
          <w:szCs w:val="22"/>
          <w:lang w:val="en-US"/>
        </w:rPr>
        <w:t xml:space="preserve"> (ed.): </w:t>
      </w:r>
      <w:r w:rsidRPr="002F7E02">
        <w:rPr>
          <w:i/>
          <w:sz w:val="22"/>
          <w:szCs w:val="22"/>
          <w:lang w:val="en-US"/>
        </w:rPr>
        <w:t>Language Typology and Syntactic Description.</w:t>
      </w:r>
      <w:r w:rsidRPr="002F7E02">
        <w:rPr>
          <w:sz w:val="22"/>
          <w:szCs w:val="22"/>
          <w:lang w:val="en-US"/>
        </w:rPr>
        <w:t xml:space="preserve"> Vol. 3: Grammatical Categories and the Lexicon</w:t>
      </w:r>
      <w:r>
        <w:rPr>
          <w:sz w:val="22"/>
          <w:szCs w:val="22"/>
          <w:lang w:val="en-US"/>
        </w:rPr>
        <w:t xml:space="preserve">. Cambridge: Cambridge University Press, </w:t>
      </w:r>
      <w:r w:rsidRPr="002F7E02">
        <w:rPr>
          <w:sz w:val="22"/>
          <w:szCs w:val="22"/>
          <w:lang w:val="en-US"/>
        </w:rPr>
        <w:t>225-282</w:t>
      </w:r>
      <w:r>
        <w:rPr>
          <w:sz w:val="22"/>
          <w:szCs w:val="22"/>
          <w:lang w:val="en-US"/>
        </w:rPr>
        <w:t>.</w:t>
      </w:r>
    </w:p>
    <w:p w14:paraId="745B8134" w14:textId="2BD54086" w:rsidR="00C90294" w:rsidRPr="002C02E9" w:rsidRDefault="00C90294" w:rsidP="00C90294">
      <w:pPr>
        <w:pStyle w:val="ZIFLiteratur"/>
        <w:rPr>
          <w:sz w:val="22"/>
          <w:szCs w:val="22"/>
          <w:lang w:val="en-US"/>
        </w:rPr>
      </w:pPr>
      <w:r w:rsidRPr="002C02E9">
        <w:rPr>
          <w:sz w:val="22"/>
          <w:szCs w:val="22"/>
          <w:lang w:val="en-US"/>
        </w:rPr>
        <w:t>Talmy, Leonard (2000)</w:t>
      </w:r>
      <w:r w:rsidR="002F7E02">
        <w:rPr>
          <w:sz w:val="22"/>
          <w:szCs w:val="22"/>
          <w:lang w:val="en-US"/>
        </w:rPr>
        <w:t>,</w:t>
      </w:r>
      <w:r w:rsidRPr="002C02E9">
        <w:rPr>
          <w:sz w:val="22"/>
          <w:szCs w:val="22"/>
          <w:lang w:val="en-US"/>
        </w:rPr>
        <w:t xml:space="preserve"> </w:t>
      </w:r>
      <w:r w:rsidRPr="002C02E9">
        <w:rPr>
          <w:i/>
          <w:iCs/>
          <w:sz w:val="22"/>
          <w:szCs w:val="22"/>
          <w:lang w:val="en-US"/>
        </w:rPr>
        <w:t>Toward a Cognitive Semantics</w:t>
      </w:r>
      <w:r w:rsidRPr="002C02E9">
        <w:rPr>
          <w:sz w:val="22"/>
          <w:szCs w:val="22"/>
          <w:lang w:val="en-US"/>
        </w:rPr>
        <w:t>. Cambridge, MA: MIT Press.</w:t>
      </w:r>
    </w:p>
    <w:p w14:paraId="0FA7720C" w14:textId="72C7453F" w:rsidR="00E81364" w:rsidRPr="002F7E02" w:rsidRDefault="00D54E27" w:rsidP="000F7061">
      <w:pPr>
        <w:autoSpaceDE w:val="0"/>
        <w:autoSpaceDN w:val="0"/>
        <w:adjustRightInd w:val="0"/>
        <w:rPr>
          <w:rFonts w:ascii="Times New Roman" w:hAnsi="Times New Roman" w:cs="Times New Roman"/>
          <w:i/>
          <w:sz w:val="22"/>
          <w:szCs w:val="22"/>
          <w:lang w:val="en-US"/>
        </w:rPr>
      </w:pPr>
      <w:r w:rsidRPr="002C02E9">
        <w:rPr>
          <w:rFonts w:ascii="Times New Roman" w:hAnsi="Times New Roman" w:cs="Times New Roman"/>
          <w:sz w:val="22"/>
          <w:szCs w:val="22"/>
          <w:lang w:val="en-US"/>
        </w:rPr>
        <w:lastRenderedPageBreak/>
        <w:t xml:space="preserve">Talmy, Leonard. </w:t>
      </w:r>
      <w:r w:rsidR="007775C9">
        <w:rPr>
          <w:rFonts w:ascii="Times New Roman" w:hAnsi="Times New Roman" w:cs="Times New Roman"/>
          <w:sz w:val="22"/>
          <w:szCs w:val="22"/>
          <w:lang w:val="en-US"/>
        </w:rPr>
        <w:t>(</w:t>
      </w:r>
      <w:r w:rsidRPr="002C02E9">
        <w:rPr>
          <w:rFonts w:ascii="Times New Roman" w:hAnsi="Times New Roman" w:cs="Times New Roman"/>
          <w:sz w:val="22"/>
          <w:szCs w:val="22"/>
          <w:lang w:val="en-US"/>
        </w:rPr>
        <w:t>2013</w:t>
      </w:r>
      <w:r w:rsidR="007775C9">
        <w:rPr>
          <w:rFonts w:ascii="Times New Roman" w:hAnsi="Times New Roman" w:cs="Times New Roman"/>
          <w:sz w:val="22"/>
          <w:szCs w:val="22"/>
          <w:lang w:val="en-US"/>
        </w:rPr>
        <w:t>)</w:t>
      </w:r>
      <w:r w:rsidR="002F7E02">
        <w:rPr>
          <w:rFonts w:ascii="Times New Roman" w:hAnsi="Times New Roman" w:cs="Times New Roman"/>
          <w:sz w:val="22"/>
          <w:szCs w:val="22"/>
          <w:lang w:val="en-US"/>
        </w:rPr>
        <w:t>,</w:t>
      </w:r>
      <w:r w:rsidRPr="002C02E9">
        <w:rPr>
          <w:rFonts w:ascii="Times New Roman" w:hAnsi="Times New Roman" w:cs="Times New Roman"/>
          <w:sz w:val="22"/>
          <w:szCs w:val="22"/>
          <w:lang w:val="en-US"/>
        </w:rPr>
        <w:t xml:space="preserve"> Deixis and Anaphora Unified as </w:t>
      </w:r>
      <w:r w:rsidR="002F7E02">
        <w:rPr>
          <w:rFonts w:ascii="Times New Roman" w:hAnsi="Times New Roman" w:cs="Times New Roman"/>
          <w:sz w:val="22"/>
          <w:szCs w:val="22"/>
          <w:lang w:val="en-US"/>
        </w:rPr>
        <w:t>‘</w:t>
      </w:r>
      <w:r w:rsidRPr="002C02E9">
        <w:rPr>
          <w:rFonts w:ascii="Times New Roman" w:hAnsi="Times New Roman" w:cs="Times New Roman"/>
          <w:sz w:val="22"/>
          <w:szCs w:val="22"/>
          <w:lang w:val="en-US"/>
        </w:rPr>
        <w:t>Targeting</w:t>
      </w:r>
      <w:r w:rsidR="002F7E02">
        <w:rPr>
          <w:rFonts w:ascii="Times New Roman" w:hAnsi="Times New Roman" w:cs="Times New Roman"/>
          <w:sz w:val="22"/>
          <w:szCs w:val="22"/>
          <w:lang w:val="en-US"/>
        </w:rPr>
        <w:t>’</w:t>
      </w:r>
      <w:r w:rsidRPr="002C02E9">
        <w:rPr>
          <w:rFonts w:ascii="Times New Roman" w:hAnsi="Times New Roman" w:cs="Times New Roman"/>
          <w:sz w:val="22"/>
          <w:szCs w:val="22"/>
          <w:lang w:val="en-US"/>
        </w:rPr>
        <w:t xml:space="preserve">. </w:t>
      </w:r>
      <w:r w:rsidR="002F7E02">
        <w:rPr>
          <w:rFonts w:ascii="Times New Roman" w:hAnsi="Times New Roman" w:cs="Times New Roman"/>
          <w:sz w:val="22"/>
          <w:szCs w:val="22"/>
          <w:lang w:val="en-US"/>
        </w:rPr>
        <w:t xml:space="preserve">In: </w:t>
      </w:r>
      <w:r w:rsidRPr="002F7E02">
        <w:rPr>
          <w:rFonts w:ascii="Times New Roman" w:hAnsi="Times New Roman" w:cs="Times New Roman"/>
          <w:i/>
          <w:sz w:val="22"/>
          <w:szCs w:val="22"/>
          <w:lang w:val="en-US"/>
        </w:rPr>
        <w:t xml:space="preserve">International Journal of </w:t>
      </w:r>
    </w:p>
    <w:p w14:paraId="7C4BA45B" w14:textId="51462555" w:rsidR="00D54E27" w:rsidRPr="002C02E9" w:rsidRDefault="00D54E27" w:rsidP="00E81364">
      <w:pPr>
        <w:autoSpaceDE w:val="0"/>
        <w:autoSpaceDN w:val="0"/>
        <w:adjustRightInd w:val="0"/>
        <w:ind w:firstLine="426"/>
        <w:rPr>
          <w:rFonts w:ascii="Times New Roman" w:hAnsi="Times New Roman" w:cs="Times New Roman"/>
          <w:sz w:val="22"/>
          <w:szCs w:val="22"/>
          <w:lang w:val="en-US"/>
        </w:rPr>
      </w:pPr>
      <w:r w:rsidRPr="002F7E02">
        <w:rPr>
          <w:rFonts w:ascii="Times New Roman" w:hAnsi="Times New Roman" w:cs="Times New Roman"/>
          <w:i/>
          <w:sz w:val="22"/>
          <w:szCs w:val="22"/>
          <w:lang w:val="en-US"/>
        </w:rPr>
        <w:t>Cognitive Linguistics</w:t>
      </w:r>
      <w:r w:rsidR="000F7061" w:rsidRPr="002C02E9">
        <w:rPr>
          <w:rFonts w:ascii="Times New Roman" w:hAnsi="Times New Roman" w:cs="Times New Roman"/>
          <w:sz w:val="22"/>
          <w:szCs w:val="22"/>
          <w:lang w:val="en-US"/>
        </w:rPr>
        <w:t xml:space="preserve"> </w:t>
      </w:r>
      <w:r w:rsidRPr="002C02E9">
        <w:rPr>
          <w:rFonts w:ascii="Times New Roman" w:hAnsi="Times New Roman" w:cs="Times New Roman"/>
          <w:sz w:val="22"/>
          <w:szCs w:val="22"/>
          <w:lang w:val="en-US"/>
        </w:rPr>
        <w:t>4(2).</w:t>
      </w:r>
    </w:p>
    <w:p w14:paraId="54493309" w14:textId="2286326A" w:rsidR="00D54E27" w:rsidRPr="0051034E" w:rsidRDefault="00D54E27" w:rsidP="00D54E27">
      <w:pPr>
        <w:pStyle w:val="KeinLeerraum"/>
        <w:ind w:left="426" w:hanging="426"/>
        <w:jc w:val="both"/>
        <w:rPr>
          <w:rFonts w:ascii="Times New Roman" w:hAnsi="Times New Roman" w:cs="Times New Roman"/>
          <w:sz w:val="22"/>
          <w:szCs w:val="22"/>
          <w:lang w:val="nl-BE"/>
        </w:rPr>
      </w:pPr>
      <w:r w:rsidRPr="002C02E9">
        <w:rPr>
          <w:rFonts w:ascii="Times New Roman" w:hAnsi="Times New Roman" w:cs="Times New Roman"/>
          <w:sz w:val="22"/>
          <w:szCs w:val="22"/>
          <w:lang w:val="en-US"/>
        </w:rPr>
        <w:t>Talmy, Leonard (2017)</w:t>
      </w:r>
      <w:r w:rsidR="002F7E02">
        <w:rPr>
          <w:rFonts w:ascii="Times New Roman" w:hAnsi="Times New Roman" w:cs="Times New Roman"/>
          <w:sz w:val="22"/>
          <w:szCs w:val="22"/>
          <w:lang w:val="en-US"/>
        </w:rPr>
        <w:t>,</w:t>
      </w:r>
      <w:r w:rsidRPr="002C02E9">
        <w:rPr>
          <w:rFonts w:ascii="Times New Roman" w:hAnsi="Times New Roman" w:cs="Times New Roman"/>
          <w:sz w:val="22"/>
          <w:szCs w:val="22"/>
          <w:lang w:val="en-US"/>
        </w:rPr>
        <w:t xml:space="preserve"> Foreword: Past, present and future of motion research. In</w:t>
      </w:r>
      <w:r w:rsidR="002F7E02">
        <w:rPr>
          <w:rFonts w:ascii="Times New Roman" w:hAnsi="Times New Roman" w:cs="Times New Roman"/>
          <w:sz w:val="22"/>
          <w:szCs w:val="22"/>
          <w:lang w:val="en-US"/>
        </w:rPr>
        <w:t>:</w:t>
      </w:r>
      <w:r w:rsidRPr="002C02E9">
        <w:rPr>
          <w:rFonts w:ascii="Times New Roman" w:hAnsi="Times New Roman" w:cs="Times New Roman"/>
          <w:sz w:val="22"/>
          <w:szCs w:val="22"/>
          <w:lang w:val="en-US"/>
        </w:rPr>
        <w:t xml:space="preserve"> Iraide Ibarretxe-Antuñano (eds.)</w:t>
      </w:r>
      <w:r w:rsidR="002F7E02">
        <w:rPr>
          <w:rFonts w:ascii="Times New Roman" w:hAnsi="Times New Roman" w:cs="Times New Roman"/>
          <w:sz w:val="22"/>
          <w:szCs w:val="22"/>
          <w:lang w:val="en-US"/>
        </w:rPr>
        <w:t>:</w:t>
      </w:r>
      <w:r w:rsidRPr="002C02E9">
        <w:rPr>
          <w:rFonts w:ascii="Times New Roman" w:hAnsi="Times New Roman" w:cs="Times New Roman"/>
          <w:sz w:val="22"/>
          <w:szCs w:val="22"/>
          <w:lang w:val="en-US"/>
        </w:rPr>
        <w:t xml:space="preserve"> </w:t>
      </w:r>
      <w:r w:rsidRPr="002C02E9">
        <w:rPr>
          <w:rFonts w:ascii="Times New Roman" w:hAnsi="Times New Roman" w:cs="Times New Roman"/>
          <w:i/>
          <w:sz w:val="22"/>
          <w:szCs w:val="22"/>
          <w:lang w:val="en-US"/>
        </w:rPr>
        <w:t>Motion and Space across Languages</w:t>
      </w:r>
      <w:r w:rsidRPr="002C02E9">
        <w:rPr>
          <w:rFonts w:ascii="Times New Roman" w:hAnsi="Times New Roman" w:cs="Times New Roman"/>
          <w:sz w:val="22"/>
          <w:szCs w:val="22"/>
          <w:lang w:val="en-US"/>
        </w:rPr>
        <w:t xml:space="preserve">. </w:t>
      </w:r>
      <w:r w:rsidRPr="0051034E">
        <w:rPr>
          <w:rFonts w:ascii="Times New Roman" w:hAnsi="Times New Roman" w:cs="Times New Roman"/>
          <w:sz w:val="22"/>
          <w:szCs w:val="22"/>
          <w:lang w:val="nl-BE"/>
        </w:rPr>
        <w:t>Amsterdam: John Benjamins</w:t>
      </w:r>
      <w:r w:rsidR="002F7E02" w:rsidRPr="002F7E02">
        <w:rPr>
          <w:rFonts w:ascii="Times New Roman" w:hAnsi="Times New Roman" w:cs="Times New Roman"/>
          <w:sz w:val="22"/>
          <w:szCs w:val="22"/>
          <w:lang w:val="nl-BE"/>
        </w:rPr>
        <w:t>, 1-12</w:t>
      </w:r>
      <w:r w:rsidRPr="0051034E">
        <w:rPr>
          <w:rFonts w:ascii="Times New Roman" w:hAnsi="Times New Roman" w:cs="Times New Roman"/>
          <w:sz w:val="22"/>
          <w:szCs w:val="22"/>
          <w:lang w:val="nl-BE"/>
        </w:rPr>
        <w:t>.</w:t>
      </w:r>
    </w:p>
    <w:p w14:paraId="75789FFF" w14:textId="040CE336" w:rsidR="00C90294" w:rsidRPr="0051034E" w:rsidRDefault="00C90294" w:rsidP="00C90294">
      <w:pPr>
        <w:pStyle w:val="ZIFLiteratur"/>
        <w:rPr>
          <w:sz w:val="22"/>
          <w:szCs w:val="22"/>
          <w:lang w:val="nl-BE"/>
        </w:rPr>
      </w:pPr>
      <w:r w:rsidRPr="002C02E9">
        <w:rPr>
          <w:sz w:val="22"/>
          <w:szCs w:val="22"/>
          <w:lang w:val="nl-BE"/>
        </w:rPr>
        <w:t xml:space="preserve">Thieroff, Rolf </w:t>
      </w:r>
      <w:r w:rsidR="002F7E02">
        <w:rPr>
          <w:sz w:val="22"/>
          <w:szCs w:val="22"/>
          <w:lang w:val="nl-BE"/>
        </w:rPr>
        <w:t>/</w:t>
      </w:r>
      <w:r w:rsidRPr="002C02E9">
        <w:rPr>
          <w:sz w:val="22"/>
          <w:szCs w:val="22"/>
          <w:lang w:val="nl-BE"/>
        </w:rPr>
        <w:t xml:space="preserve"> </w:t>
      </w:r>
      <w:r w:rsidR="002F7E02">
        <w:rPr>
          <w:sz w:val="22"/>
          <w:szCs w:val="22"/>
          <w:lang w:val="nl-BE"/>
        </w:rPr>
        <w:t xml:space="preserve">Petra M. </w:t>
      </w:r>
      <w:r w:rsidRPr="002C02E9">
        <w:rPr>
          <w:sz w:val="22"/>
          <w:szCs w:val="22"/>
          <w:lang w:val="nl-BE"/>
        </w:rPr>
        <w:t>Vogel (2011)</w:t>
      </w:r>
      <w:r w:rsidR="002F7E02">
        <w:rPr>
          <w:sz w:val="22"/>
          <w:szCs w:val="22"/>
          <w:lang w:val="nl-BE"/>
        </w:rPr>
        <w:t>,</w:t>
      </w:r>
      <w:r w:rsidRPr="002C02E9">
        <w:rPr>
          <w:sz w:val="22"/>
          <w:szCs w:val="22"/>
          <w:lang w:val="nl-BE"/>
        </w:rPr>
        <w:t xml:space="preserve"> </w:t>
      </w:r>
      <w:r w:rsidRPr="002C02E9">
        <w:rPr>
          <w:i/>
          <w:sz w:val="22"/>
          <w:szCs w:val="22"/>
          <w:lang w:val="nl-BE"/>
        </w:rPr>
        <w:t>Flexion</w:t>
      </w:r>
      <w:r w:rsidRPr="002C02E9">
        <w:rPr>
          <w:sz w:val="22"/>
          <w:szCs w:val="22"/>
          <w:lang w:val="nl-BE"/>
        </w:rPr>
        <w:t xml:space="preserve">. </w:t>
      </w:r>
      <w:r w:rsidRPr="0051034E">
        <w:rPr>
          <w:sz w:val="22"/>
          <w:szCs w:val="22"/>
          <w:lang w:val="nl-BE"/>
        </w:rPr>
        <w:t>Heidelberg: Winter.</w:t>
      </w:r>
    </w:p>
    <w:p w14:paraId="0E9B884D" w14:textId="77777777" w:rsidR="004C72CA" w:rsidRDefault="00896E44" w:rsidP="00CA79CA">
      <w:pPr>
        <w:pStyle w:val="ZIFLiteratur"/>
        <w:ind w:left="426" w:hanging="426"/>
        <w:rPr>
          <w:sz w:val="22"/>
          <w:szCs w:val="22"/>
          <w:lang w:val="en-US"/>
        </w:rPr>
      </w:pPr>
      <w:r w:rsidRPr="002C02E9">
        <w:rPr>
          <w:sz w:val="22"/>
          <w:szCs w:val="22"/>
        </w:rPr>
        <w:t>Thurmair, Maria (2008)</w:t>
      </w:r>
      <w:r w:rsidR="002F7E02">
        <w:rPr>
          <w:sz w:val="22"/>
          <w:szCs w:val="22"/>
        </w:rPr>
        <w:t>,</w:t>
      </w:r>
      <w:r w:rsidRPr="002C02E9">
        <w:rPr>
          <w:sz w:val="22"/>
          <w:szCs w:val="22"/>
        </w:rPr>
        <w:t> </w:t>
      </w:r>
      <w:r w:rsidRPr="002C02E9">
        <w:rPr>
          <w:i/>
          <w:iCs/>
          <w:sz w:val="22"/>
          <w:szCs w:val="22"/>
        </w:rPr>
        <w:t>rüber</w:t>
      </w:r>
      <w:r w:rsidRPr="002C02E9">
        <w:rPr>
          <w:sz w:val="22"/>
          <w:szCs w:val="22"/>
        </w:rPr>
        <w:t>, </w:t>
      </w:r>
      <w:r w:rsidRPr="002C02E9">
        <w:rPr>
          <w:i/>
          <w:iCs/>
          <w:sz w:val="22"/>
          <w:szCs w:val="22"/>
        </w:rPr>
        <w:t>rein</w:t>
      </w:r>
      <w:r w:rsidRPr="002C02E9">
        <w:rPr>
          <w:sz w:val="22"/>
          <w:szCs w:val="22"/>
        </w:rPr>
        <w:t>, </w:t>
      </w:r>
      <w:r w:rsidRPr="002C02E9">
        <w:rPr>
          <w:i/>
          <w:iCs/>
          <w:sz w:val="22"/>
          <w:szCs w:val="22"/>
        </w:rPr>
        <w:t>rum</w:t>
      </w:r>
      <w:r w:rsidRPr="002C02E9">
        <w:rPr>
          <w:sz w:val="22"/>
          <w:szCs w:val="22"/>
        </w:rPr>
        <w:t> &amp; co: die </w:t>
      </w:r>
      <w:r w:rsidRPr="002C02E9">
        <w:rPr>
          <w:i/>
          <w:iCs/>
          <w:sz w:val="22"/>
          <w:szCs w:val="22"/>
        </w:rPr>
        <w:t>r</w:t>
      </w:r>
      <w:r w:rsidRPr="002C02E9">
        <w:rPr>
          <w:sz w:val="22"/>
          <w:szCs w:val="22"/>
        </w:rPr>
        <w:t>-Partikeln im System der verbalen Wortbildung. </w:t>
      </w:r>
      <w:r w:rsidR="002F7E02">
        <w:rPr>
          <w:sz w:val="22"/>
          <w:szCs w:val="22"/>
        </w:rPr>
        <w:t xml:space="preserve">In: </w:t>
      </w:r>
      <w:r w:rsidRPr="002C02E9">
        <w:rPr>
          <w:sz w:val="22"/>
          <w:szCs w:val="22"/>
        </w:rPr>
        <w:t>L. M. Eichinger</w:t>
      </w:r>
      <w:r w:rsidR="002F7E02">
        <w:rPr>
          <w:sz w:val="22"/>
          <w:szCs w:val="22"/>
        </w:rPr>
        <w:t xml:space="preserve"> </w:t>
      </w:r>
      <w:r w:rsidRPr="002C02E9">
        <w:rPr>
          <w:sz w:val="22"/>
          <w:szCs w:val="22"/>
        </w:rPr>
        <w:t>/</w:t>
      </w:r>
      <w:r w:rsidR="002F7E02">
        <w:rPr>
          <w:sz w:val="22"/>
          <w:szCs w:val="22"/>
        </w:rPr>
        <w:t xml:space="preserve"> </w:t>
      </w:r>
      <w:r w:rsidRPr="002C02E9">
        <w:rPr>
          <w:sz w:val="22"/>
          <w:szCs w:val="22"/>
        </w:rPr>
        <w:t>M. Meliss</w:t>
      </w:r>
      <w:r w:rsidR="002F7E02">
        <w:rPr>
          <w:sz w:val="22"/>
          <w:szCs w:val="22"/>
        </w:rPr>
        <w:t xml:space="preserve"> </w:t>
      </w:r>
      <w:r w:rsidRPr="002C02E9">
        <w:rPr>
          <w:sz w:val="22"/>
          <w:szCs w:val="22"/>
        </w:rPr>
        <w:t>/</w:t>
      </w:r>
      <w:r w:rsidR="002F7E02">
        <w:rPr>
          <w:sz w:val="22"/>
          <w:szCs w:val="22"/>
        </w:rPr>
        <w:t xml:space="preserve"> </w:t>
      </w:r>
      <w:r w:rsidRPr="002C02E9">
        <w:rPr>
          <w:sz w:val="22"/>
          <w:szCs w:val="22"/>
        </w:rPr>
        <w:t>M. J. Domínguez Vázquez (H</w:t>
      </w:r>
      <w:r w:rsidR="002F7E02">
        <w:rPr>
          <w:sz w:val="22"/>
          <w:szCs w:val="22"/>
        </w:rPr>
        <w:t>rs</w:t>
      </w:r>
      <w:r w:rsidRPr="002C02E9">
        <w:rPr>
          <w:sz w:val="22"/>
          <w:szCs w:val="22"/>
        </w:rPr>
        <w:t xml:space="preserve">g.): </w:t>
      </w:r>
      <w:r w:rsidRPr="002F7E02">
        <w:rPr>
          <w:i/>
          <w:sz w:val="22"/>
          <w:szCs w:val="22"/>
        </w:rPr>
        <w:t>Wortbildung heute: Tendenzen und Kontraste in der deutschen Gegenwartssprache</w:t>
      </w:r>
      <w:r w:rsidRPr="002C02E9">
        <w:rPr>
          <w:sz w:val="22"/>
          <w:szCs w:val="22"/>
        </w:rPr>
        <w:t xml:space="preserve">. </w:t>
      </w:r>
      <w:r w:rsidRPr="003F4211">
        <w:rPr>
          <w:sz w:val="22"/>
          <w:szCs w:val="22"/>
          <w:lang w:val="en-US"/>
        </w:rPr>
        <w:t>Tübingen: Narr, 311-336.</w:t>
      </w:r>
    </w:p>
    <w:p w14:paraId="209385AB" w14:textId="64D3060A" w:rsidR="007B5DD5" w:rsidRPr="003F4211" w:rsidRDefault="007B5DD5" w:rsidP="00CA79CA">
      <w:pPr>
        <w:pStyle w:val="ZIFLiteratur"/>
        <w:ind w:left="426" w:hanging="426"/>
        <w:rPr>
          <w:b/>
          <w:bCs/>
          <w:sz w:val="22"/>
          <w:szCs w:val="22"/>
        </w:rPr>
      </w:pPr>
      <w:r>
        <w:rPr>
          <w:sz w:val="22"/>
          <w:szCs w:val="22"/>
          <w:lang w:val="en-US"/>
        </w:rPr>
        <w:t xml:space="preserve">Tyler, Andrea / Vyvyan Evans (2003), </w:t>
      </w:r>
      <w:r w:rsidRPr="007B5DD5">
        <w:rPr>
          <w:i/>
          <w:sz w:val="22"/>
          <w:szCs w:val="22"/>
          <w:lang w:val="en-US"/>
        </w:rPr>
        <w:t>T</w:t>
      </w:r>
      <w:r w:rsidRPr="007B5DD5">
        <w:rPr>
          <w:bCs/>
          <w:i/>
          <w:sz w:val="22"/>
          <w:szCs w:val="22"/>
          <w:lang w:val="en-US"/>
        </w:rPr>
        <w:t>he Semantics of English Prepositions: </w:t>
      </w:r>
      <w:r w:rsidRPr="007B5DD5">
        <w:rPr>
          <w:i/>
          <w:sz w:val="22"/>
          <w:szCs w:val="22"/>
          <w:lang w:val="en-US"/>
        </w:rPr>
        <w:t xml:space="preserve">Spatial Scenes, Embodied Meaning, and Cognition. </w:t>
      </w:r>
      <w:r w:rsidRPr="003F4211">
        <w:rPr>
          <w:sz w:val="22"/>
          <w:szCs w:val="22"/>
        </w:rPr>
        <w:t>Cambridge: Cambridge University Press.</w:t>
      </w:r>
    </w:p>
    <w:p w14:paraId="0E1C5C13" w14:textId="2C91CA81" w:rsidR="00120CA6" w:rsidRPr="002C02E9" w:rsidRDefault="00120CA6" w:rsidP="00A1048A">
      <w:pPr>
        <w:ind w:left="426" w:hanging="426"/>
        <w:jc w:val="both"/>
        <w:rPr>
          <w:rFonts w:ascii="Times New Roman" w:hAnsi="Times New Roman" w:cs="Times New Roman"/>
          <w:sz w:val="22"/>
          <w:szCs w:val="22"/>
          <w:lang w:val="en-US"/>
        </w:rPr>
      </w:pPr>
      <w:r w:rsidRPr="004C72CA">
        <w:rPr>
          <w:rFonts w:ascii="Times New Roman" w:hAnsi="Times New Roman" w:cs="Times New Roman"/>
          <w:sz w:val="22"/>
          <w:szCs w:val="22"/>
          <w:lang w:val="nl-BE"/>
        </w:rPr>
        <w:t>van Riemsdijk, Henk (1990)</w:t>
      </w:r>
      <w:r w:rsidR="004C72CA" w:rsidRPr="004C72CA">
        <w:rPr>
          <w:rFonts w:ascii="Times New Roman" w:hAnsi="Times New Roman" w:cs="Times New Roman"/>
          <w:sz w:val="22"/>
          <w:szCs w:val="22"/>
          <w:lang w:val="nl-BE"/>
        </w:rPr>
        <w:t>,</w:t>
      </w:r>
      <w:r w:rsidRPr="004C72CA">
        <w:rPr>
          <w:rFonts w:ascii="Times New Roman" w:hAnsi="Times New Roman" w:cs="Times New Roman"/>
          <w:sz w:val="22"/>
          <w:szCs w:val="22"/>
          <w:lang w:val="nl-BE"/>
        </w:rPr>
        <w:t xml:space="preserve"> Functional prepositions. </w:t>
      </w:r>
      <w:r w:rsidRPr="0051034E">
        <w:rPr>
          <w:rFonts w:ascii="Times New Roman" w:hAnsi="Times New Roman" w:cs="Times New Roman"/>
          <w:sz w:val="22"/>
          <w:szCs w:val="22"/>
          <w:lang w:val="en-US"/>
        </w:rPr>
        <w:t>In</w:t>
      </w:r>
      <w:r w:rsidR="004C72CA">
        <w:rPr>
          <w:rFonts w:ascii="Times New Roman" w:hAnsi="Times New Roman" w:cs="Times New Roman"/>
          <w:sz w:val="22"/>
          <w:szCs w:val="22"/>
          <w:lang w:val="en-US"/>
        </w:rPr>
        <w:t>:</w:t>
      </w:r>
      <w:r w:rsidRPr="0051034E">
        <w:rPr>
          <w:rFonts w:ascii="Times New Roman" w:hAnsi="Times New Roman" w:cs="Times New Roman"/>
          <w:sz w:val="22"/>
          <w:szCs w:val="22"/>
          <w:lang w:val="en-US"/>
        </w:rPr>
        <w:t xml:space="preserve"> </w:t>
      </w:r>
      <w:r w:rsidR="004C72CA">
        <w:rPr>
          <w:rFonts w:ascii="Times New Roman" w:hAnsi="Times New Roman" w:cs="Times New Roman"/>
          <w:sz w:val="22"/>
          <w:szCs w:val="22"/>
          <w:lang w:val="en-US"/>
        </w:rPr>
        <w:t xml:space="preserve">Harm </w:t>
      </w:r>
      <w:r w:rsidRPr="0051034E">
        <w:rPr>
          <w:rFonts w:ascii="Times New Roman" w:hAnsi="Times New Roman" w:cs="Times New Roman"/>
          <w:sz w:val="22"/>
          <w:szCs w:val="22"/>
          <w:lang w:val="en-US"/>
        </w:rPr>
        <w:t>Pinkster</w:t>
      </w:r>
      <w:r w:rsidR="004C72CA">
        <w:rPr>
          <w:rFonts w:ascii="Times New Roman" w:hAnsi="Times New Roman" w:cs="Times New Roman"/>
          <w:sz w:val="22"/>
          <w:szCs w:val="22"/>
          <w:lang w:val="en-US"/>
        </w:rPr>
        <w:t xml:space="preserve"> / Inge</w:t>
      </w:r>
      <w:r w:rsidRPr="0051034E">
        <w:rPr>
          <w:rFonts w:ascii="Times New Roman" w:hAnsi="Times New Roman" w:cs="Times New Roman"/>
          <w:sz w:val="22"/>
          <w:szCs w:val="22"/>
          <w:lang w:val="en-US"/>
        </w:rPr>
        <w:t xml:space="preserve"> Genee (eds.), </w:t>
      </w:r>
      <w:r w:rsidRPr="0051034E">
        <w:rPr>
          <w:rFonts w:ascii="Times New Roman" w:hAnsi="Times New Roman" w:cs="Times New Roman"/>
          <w:i/>
          <w:sz w:val="22"/>
          <w:szCs w:val="22"/>
          <w:lang w:val="en-US"/>
        </w:rPr>
        <w:t>Unity in Diversity</w:t>
      </w:r>
      <w:r w:rsidRPr="0051034E">
        <w:rPr>
          <w:rFonts w:ascii="Times New Roman" w:hAnsi="Times New Roman" w:cs="Times New Roman"/>
          <w:sz w:val="22"/>
          <w:szCs w:val="22"/>
          <w:lang w:val="en-US"/>
        </w:rPr>
        <w:t xml:space="preserve">. </w:t>
      </w:r>
      <w:r w:rsidRPr="002C02E9">
        <w:rPr>
          <w:rFonts w:ascii="Times New Roman" w:hAnsi="Times New Roman" w:cs="Times New Roman"/>
          <w:sz w:val="22"/>
          <w:szCs w:val="22"/>
          <w:lang w:val="en-US"/>
        </w:rPr>
        <w:t>Dordrecht: Foris</w:t>
      </w:r>
      <w:r w:rsidR="004C72CA" w:rsidRPr="0051034E">
        <w:rPr>
          <w:rFonts w:ascii="Times New Roman" w:hAnsi="Times New Roman" w:cs="Times New Roman"/>
          <w:sz w:val="22"/>
          <w:szCs w:val="22"/>
          <w:lang w:val="en-US"/>
        </w:rPr>
        <w:t>, 229-241</w:t>
      </w:r>
      <w:r w:rsidRPr="002C02E9">
        <w:rPr>
          <w:rFonts w:ascii="Times New Roman" w:hAnsi="Times New Roman" w:cs="Times New Roman"/>
          <w:sz w:val="22"/>
          <w:szCs w:val="22"/>
          <w:lang w:val="en-US"/>
        </w:rPr>
        <w:t>.</w:t>
      </w:r>
    </w:p>
    <w:p w14:paraId="082F108A" w14:textId="4B1355CF" w:rsidR="00C90294" w:rsidRPr="002C02E9" w:rsidRDefault="00C90294" w:rsidP="00C90294">
      <w:pPr>
        <w:pStyle w:val="ZIFLiteratur"/>
        <w:rPr>
          <w:sz w:val="22"/>
          <w:szCs w:val="22"/>
          <w:lang w:val="en-US"/>
        </w:rPr>
      </w:pPr>
      <w:r w:rsidRPr="002C02E9">
        <w:rPr>
          <w:sz w:val="22"/>
          <w:szCs w:val="22"/>
          <w:lang w:val="en-US"/>
        </w:rPr>
        <w:t>Willems, Klaas (2011)</w:t>
      </w:r>
      <w:r w:rsidR="004C72CA">
        <w:rPr>
          <w:sz w:val="22"/>
          <w:szCs w:val="22"/>
          <w:lang w:val="en-US"/>
        </w:rPr>
        <w:t>,</w:t>
      </w:r>
      <w:r w:rsidRPr="002C02E9">
        <w:rPr>
          <w:sz w:val="22"/>
          <w:szCs w:val="22"/>
          <w:lang w:val="en-US"/>
        </w:rPr>
        <w:t xml:space="preserve"> The semantics of variable case marking (accusative/dative) after two-way prepositions in German locative constructions. Towards a constructionist approach. </w:t>
      </w:r>
      <w:r w:rsidR="004C72CA">
        <w:rPr>
          <w:sz w:val="22"/>
          <w:szCs w:val="22"/>
          <w:lang w:val="en-US"/>
        </w:rPr>
        <w:t xml:space="preserve">In: </w:t>
      </w:r>
      <w:r w:rsidRPr="002C02E9">
        <w:rPr>
          <w:i/>
          <w:sz w:val="22"/>
          <w:szCs w:val="22"/>
          <w:lang w:val="en-US"/>
        </w:rPr>
        <w:t>Indogermanische Forschungen</w:t>
      </w:r>
      <w:r w:rsidRPr="002C02E9">
        <w:rPr>
          <w:sz w:val="22"/>
          <w:szCs w:val="22"/>
          <w:lang w:val="en-US"/>
        </w:rPr>
        <w:t xml:space="preserve"> 116, 324‒366.</w:t>
      </w:r>
    </w:p>
    <w:p w14:paraId="109A37E8" w14:textId="6ABC1576" w:rsidR="00C90294" w:rsidRPr="002C02E9" w:rsidRDefault="00C90294" w:rsidP="00C90294">
      <w:pPr>
        <w:pStyle w:val="ZIFLiteratur"/>
        <w:rPr>
          <w:sz w:val="22"/>
          <w:szCs w:val="22"/>
          <w:lang w:eastAsia="de-DE"/>
        </w:rPr>
      </w:pPr>
      <w:r w:rsidRPr="002C02E9">
        <w:rPr>
          <w:sz w:val="22"/>
          <w:szCs w:val="22"/>
          <w:lang w:val="en-US"/>
        </w:rPr>
        <w:t>Willems, Klaas</w:t>
      </w:r>
      <w:r w:rsidR="004C72CA">
        <w:rPr>
          <w:sz w:val="22"/>
          <w:szCs w:val="22"/>
          <w:lang w:val="en-US"/>
        </w:rPr>
        <w:t xml:space="preserve"> / Jonah</w:t>
      </w:r>
      <w:r w:rsidRPr="002C02E9">
        <w:rPr>
          <w:sz w:val="22"/>
          <w:szCs w:val="22"/>
          <w:lang w:val="en-US"/>
        </w:rPr>
        <w:t xml:space="preserve"> Rys</w:t>
      </w:r>
      <w:r w:rsidR="004C72CA">
        <w:rPr>
          <w:sz w:val="22"/>
          <w:szCs w:val="22"/>
          <w:lang w:val="en-US"/>
        </w:rPr>
        <w:t xml:space="preserve"> / Ludovic</w:t>
      </w:r>
      <w:r w:rsidRPr="002C02E9">
        <w:rPr>
          <w:sz w:val="22"/>
          <w:szCs w:val="22"/>
          <w:lang w:val="en-US"/>
        </w:rPr>
        <w:t xml:space="preserve"> De Cuypere (2018)</w:t>
      </w:r>
      <w:r w:rsidR="004C72CA">
        <w:rPr>
          <w:sz w:val="22"/>
          <w:szCs w:val="22"/>
          <w:lang w:val="en-US"/>
        </w:rPr>
        <w:t>,</w:t>
      </w:r>
      <w:r w:rsidRPr="002C02E9">
        <w:rPr>
          <w:sz w:val="22"/>
          <w:szCs w:val="22"/>
          <w:lang w:val="en-US"/>
        </w:rPr>
        <w:t xml:space="preserve"> Case alternation in argument structure constructions with prepositional phrases. A case study in corpus-based constructional analysis. In: </w:t>
      </w:r>
      <w:r w:rsidR="004C72CA">
        <w:rPr>
          <w:sz w:val="22"/>
          <w:szCs w:val="22"/>
          <w:lang w:val="en-US"/>
        </w:rPr>
        <w:t xml:space="preserve">Hans C. </w:t>
      </w:r>
      <w:r w:rsidRPr="002C02E9">
        <w:rPr>
          <w:sz w:val="22"/>
          <w:szCs w:val="22"/>
          <w:lang w:val="en-US" w:eastAsia="de-DE"/>
        </w:rPr>
        <w:t>Boas</w:t>
      </w:r>
      <w:r w:rsidR="004C72CA">
        <w:rPr>
          <w:sz w:val="22"/>
          <w:szCs w:val="22"/>
          <w:lang w:val="en-US" w:eastAsia="de-DE"/>
        </w:rPr>
        <w:t xml:space="preserve"> / Alexander </w:t>
      </w:r>
      <w:r w:rsidRPr="002C02E9">
        <w:rPr>
          <w:sz w:val="22"/>
          <w:szCs w:val="22"/>
          <w:lang w:val="en-US" w:eastAsia="de-DE"/>
        </w:rPr>
        <w:t xml:space="preserve">Ziem (eds.): </w:t>
      </w:r>
      <w:r w:rsidRPr="002C02E9">
        <w:rPr>
          <w:i/>
          <w:sz w:val="22"/>
          <w:szCs w:val="22"/>
          <w:lang w:val="en-US" w:eastAsia="de-DE"/>
        </w:rPr>
        <w:t xml:space="preserve">Constructional Approaches to Argument Structure in German. </w:t>
      </w:r>
      <w:r w:rsidRPr="002C02E9">
        <w:rPr>
          <w:sz w:val="22"/>
          <w:szCs w:val="22"/>
          <w:lang w:eastAsia="de-DE"/>
        </w:rPr>
        <w:t>Berlin: Mouton de Gruyter,</w:t>
      </w:r>
      <w:r w:rsidRPr="002C02E9">
        <w:rPr>
          <w:color w:val="000000"/>
          <w:sz w:val="22"/>
          <w:szCs w:val="22"/>
          <w:shd w:val="clear" w:color="auto" w:fill="FFFFFF"/>
          <w:lang w:eastAsia="de-DE"/>
        </w:rPr>
        <w:t xml:space="preserve"> 85–130</w:t>
      </w:r>
      <w:r w:rsidRPr="002C02E9">
        <w:rPr>
          <w:i/>
          <w:sz w:val="22"/>
          <w:szCs w:val="22"/>
          <w:lang w:eastAsia="de-DE"/>
        </w:rPr>
        <w:t>.</w:t>
      </w:r>
    </w:p>
    <w:p w14:paraId="7A1B04B0" w14:textId="54936B86" w:rsidR="00F46352" w:rsidRPr="0051034E" w:rsidRDefault="001875AC" w:rsidP="004C72CA">
      <w:pPr>
        <w:pStyle w:val="KeinLeerraum"/>
        <w:ind w:left="426" w:hanging="426"/>
        <w:jc w:val="both"/>
        <w:rPr>
          <w:rFonts w:ascii="Times New Roman" w:eastAsiaTheme="minorEastAsia" w:hAnsi="Times New Roman" w:cs="Times New Roman"/>
          <w:sz w:val="22"/>
          <w:szCs w:val="22"/>
        </w:rPr>
      </w:pPr>
      <w:r w:rsidRPr="002C02E9">
        <w:rPr>
          <w:rFonts w:ascii="Times New Roman" w:eastAsiaTheme="minorEastAsia" w:hAnsi="Times New Roman" w:cs="Times New Roman"/>
          <w:sz w:val="22"/>
          <w:szCs w:val="22"/>
          <w:lang w:val="en-US"/>
        </w:rPr>
        <w:t>Wunderlich, Dieter (</w:t>
      </w:r>
      <w:r w:rsidR="00D54E27" w:rsidRPr="002C02E9">
        <w:rPr>
          <w:rFonts w:ascii="Times New Roman" w:eastAsiaTheme="minorEastAsia" w:hAnsi="Times New Roman" w:cs="Times New Roman"/>
          <w:sz w:val="22"/>
          <w:szCs w:val="22"/>
          <w:lang w:val="en-US"/>
        </w:rPr>
        <w:t>1994)</w:t>
      </w:r>
      <w:r w:rsidR="004C72CA">
        <w:rPr>
          <w:rFonts w:ascii="Times New Roman" w:eastAsiaTheme="minorEastAsia" w:hAnsi="Times New Roman" w:cs="Times New Roman"/>
          <w:sz w:val="22"/>
          <w:szCs w:val="22"/>
          <w:lang w:val="en-US"/>
        </w:rPr>
        <w:t>,</w:t>
      </w:r>
      <w:r w:rsidRPr="002C02E9">
        <w:rPr>
          <w:rFonts w:ascii="Times New Roman" w:eastAsiaTheme="minorEastAsia" w:hAnsi="Times New Roman" w:cs="Times New Roman"/>
          <w:sz w:val="22"/>
          <w:szCs w:val="22"/>
          <w:lang w:val="en-US"/>
        </w:rPr>
        <w:t xml:space="preserve"> Morphology feeds syntax: the case of particle verbs. </w:t>
      </w:r>
      <w:r w:rsidR="004C72CA" w:rsidRPr="004C72CA">
        <w:rPr>
          <w:rFonts w:ascii="Times New Roman" w:eastAsiaTheme="minorEastAsia" w:hAnsi="Times New Roman" w:cs="Times New Roman"/>
          <w:sz w:val="22"/>
          <w:szCs w:val="22"/>
        </w:rPr>
        <w:t xml:space="preserve">In: </w:t>
      </w:r>
      <w:r w:rsidRPr="0051034E">
        <w:rPr>
          <w:rFonts w:ascii="Times New Roman" w:eastAsiaTheme="minorEastAsia" w:hAnsi="Times New Roman" w:cs="Times New Roman"/>
          <w:i/>
          <w:sz w:val="22"/>
          <w:szCs w:val="22"/>
        </w:rPr>
        <w:t xml:space="preserve">Linguistics </w:t>
      </w:r>
      <w:r w:rsidRPr="0051034E">
        <w:rPr>
          <w:rFonts w:ascii="Times New Roman" w:eastAsiaTheme="minorEastAsia" w:hAnsi="Times New Roman" w:cs="Times New Roman"/>
          <w:sz w:val="22"/>
          <w:szCs w:val="22"/>
        </w:rPr>
        <w:t>32, 913-968.</w:t>
      </w:r>
      <w:r w:rsidR="00D54E27" w:rsidRPr="0051034E">
        <w:rPr>
          <w:rFonts w:ascii="Times New Roman" w:eastAsiaTheme="minorEastAsia" w:hAnsi="Times New Roman" w:cs="Times New Roman"/>
          <w:sz w:val="22"/>
          <w:szCs w:val="22"/>
        </w:rPr>
        <w:t xml:space="preserve"> </w:t>
      </w:r>
    </w:p>
    <w:p w14:paraId="41A8B7B1" w14:textId="726886CA" w:rsidR="001875AC" w:rsidRPr="002C02E9" w:rsidRDefault="001875AC" w:rsidP="001875AC">
      <w:pPr>
        <w:pStyle w:val="KeinLeerraum"/>
        <w:ind w:left="426" w:hanging="426"/>
        <w:jc w:val="both"/>
        <w:rPr>
          <w:rFonts w:ascii="Times New Roman" w:eastAsiaTheme="minorEastAsia" w:hAnsi="Times New Roman" w:cs="Times New Roman"/>
          <w:sz w:val="22"/>
          <w:szCs w:val="22"/>
        </w:rPr>
      </w:pPr>
      <w:r w:rsidRPr="002C02E9">
        <w:rPr>
          <w:rFonts w:ascii="Times New Roman" w:eastAsiaTheme="minorEastAsia" w:hAnsi="Times New Roman" w:cs="Times New Roman"/>
          <w:sz w:val="22"/>
          <w:szCs w:val="22"/>
        </w:rPr>
        <w:t xml:space="preserve">Wunderlich, Dieter </w:t>
      </w:r>
      <w:r w:rsidR="004C72CA">
        <w:rPr>
          <w:rFonts w:ascii="Times New Roman" w:eastAsiaTheme="minorEastAsia" w:hAnsi="Times New Roman" w:cs="Times New Roman"/>
          <w:sz w:val="22"/>
          <w:szCs w:val="22"/>
        </w:rPr>
        <w:t xml:space="preserve">/ Michael </w:t>
      </w:r>
      <w:r w:rsidRPr="002C02E9">
        <w:rPr>
          <w:rFonts w:ascii="Times New Roman" w:eastAsiaTheme="minorEastAsia" w:hAnsi="Times New Roman" w:cs="Times New Roman"/>
          <w:sz w:val="22"/>
          <w:szCs w:val="22"/>
        </w:rPr>
        <w:t xml:space="preserve"> Herweg (1991)</w:t>
      </w:r>
      <w:r w:rsidR="004C72CA">
        <w:rPr>
          <w:rFonts w:ascii="Times New Roman" w:eastAsiaTheme="minorEastAsia" w:hAnsi="Times New Roman" w:cs="Times New Roman"/>
          <w:sz w:val="22"/>
          <w:szCs w:val="22"/>
        </w:rPr>
        <w:t>,</w:t>
      </w:r>
      <w:r w:rsidRPr="002C02E9">
        <w:rPr>
          <w:rFonts w:ascii="Times New Roman" w:eastAsiaTheme="minorEastAsia" w:hAnsi="Times New Roman" w:cs="Times New Roman"/>
          <w:sz w:val="22"/>
          <w:szCs w:val="22"/>
        </w:rPr>
        <w:t xml:space="preserve"> Lokale und Direktionale. In</w:t>
      </w:r>
      <w:r w:rsidR="004C72CA">
        <w:rPr>
          <w:rFonts w:ascii="Times New Roman" w:eastAsiaTheme="minorEastAsia" w:hAnsi="Times New Roman" w:cs="Times New Roman"/>
          <w:sz w:val="22"/>
          <w:szCs w:val="22"/>
        </w:rPr>
        <w:t>:</w:t>
      </w:r>
      <w:r w:rsidRPr="002C02E9">
        <w:rPr>
          <w:rFonts w:ascii="Times New Roman" w:eastAsiaTheme="minorEastAsia" w:hAnsi="Times New Roman" w:cs="Times New Roman"/>
          <w:sz w:val="22"/>
          <w:szCs w:val="22"/>
        </w:rPr>
        <w:t xml:space="preserve"> </w:t>
      </w:r>
      <w:r w:rsidR="004C72CA">
        <w:rPr>
          <w:rFonts w:ascii="Times New Roman" w:eastAsiaTheme="minorEastAsia" w:hAnsi="Times New Roman" w:cs="Times New Roman"/>
          <w:sz w:val="22"/>
          <w:szCs w:val="22"/>
        </w:rPr>
        <w:t xml:space="preserve">Arnim </w:t>
      </w:r>
      <w:r w:rsidRPr="002C02E9">
        <w:rPr>
          <w:rFonts w:ascii="Times New Roman" w:eastAsiaTheme="minorEastAsia" w:hAnsi="Times New Roman" w:cs="Times New Roman"/>
          <w:sz w:val="22"/>
          <w:szCs w:val="22"/>
        </w:rPr>
        <w:t>von Stechow</w:t>
      </w:r>
      <w:r w:rsidR="004C72CA">
        <w:rPr>
          <w:rFonts w:ascii="Times New Roman" w:eastAsiaTheme="minorEastAsia" w:hAnsi="Times New Roman" w:cs="Times New Roman"/>
          <w:sz w:val="22"/>
          <w:szCs w:val="22"/>
        </w:rPr>
        <w:t xml:space="preserve"> /</w:t>
      </w:r>
      <w:r w:rsidRPr="002C02E9">
        <w:rPr>
          <w:rFonts w:ascii="Times New Roman" w:eastAsiaTheme="minorEastAsia" w:hAnsi="Times New Roman" w:cs="Times New Roman"/>
          <w:sz w:val="22"/>
          <w:szCs w:val="22"/>
        </w:rPr>
        <w:t xml:space="preserve"> Dieter Wunderlich (Hrsg.)</w:t>
      </w:r>
      <w:r w:rsidR="004C72CA">
        <w:rPr>
          <w:rFonts w:ascii="Times New Roman" w:eastAsiaTheme="minorEastAsia" w:hAnsi="Times New Roman" w:cs="Times New Roman"/>
          <w:sz w:val="22"/>
          <w:szCs w:val="22"/>
        </w:rPr>
        <w:t>:</w:t>
      </w:r>
      <w:r w:rsidRPr="002C02E9">
        <w:rPr>
          <w:rFonts w:ascii="Times New Roman" w:eastAsiaTheme="minorEastAsia" w:hAnsi="Times New Roman" w:cs="Times New Roman"/>
          <w:sz w:val="22"/>
          <w:szCs w:val="22"/>
        </w:rPr>
        <w:t xml:space="preserve"> </w:t>
      </w:r>
      <w:r w:rsidRPr="002C02E9">
        <w:rPr>
          <w:rFonts w:ascii="Times New Roman" w:eastAsiaTheme="minorEastAsia" w:hAnsi="Times New Roman" w:cs="Times New Roman"/>
          <w:i/>
          <w:sz w:val="22"/>
          <w:szCs w:val="22"/>
        </w:rPr>
        <w:t>Handbuch der Semantik</w:t>
      </w:r>
      <w:r w:rsidRPr="002C02E9">
        <w:rPr>
          <w:rFonts w:ascii="Times New Roman" w:eastAsiaTheme="minorEastAsia" w:hAnsi="Times New Roman" w:cs="Times New Roman"/>
          <w:sz w:val="22"/>
          <w:szCs w:val="22"/>
        </w:rPr>
        <w:t>. Berlin: de Gruyter</w:t>
      </w:r>
      <w:r w:rsidR="004C72CA" w:rsidRPr="002C02E9">
        <w:rPr>
          <w:rFonts w:ascii="Times New Roman" w:eastAsiaTheme="minorEastAsia" w:hAnsi="Times New Roman" w:cs="Times New Roman"/>
          <w:sz w:val="22"/>
          <w:szCs w:val="22"/>
        </w:rPr>
        <w:t>, 758-785</w:t>
      </w:r>
      <w:r w:rsidRPr="002C02E9">
        <w:rPr>
          <w:rFonts w:ascii="Times New Roman" w:eastAsiaTheme="minorEastAsia" w:hAnsi="Times New Roman" w:cs="Times New Roman"/>
          <w:sz w:val="22"/>
          <w:szCs w:val="22"/>
        </w:rPr>
        <w:t xml:space="preserve">. </w:t>
      </w:r>
    </w:p>
    <w:p w14:paraId="211E0C20" w14:textId="30873113" w:rsidR="008234BC" w:rsidRPr="002C02E9" w:rsidRDefault="00F46352" w:rsidP="004C72CA">
      <w:pPr>
        <w:pStyle w:val="Default"/>
        <w:ind w:left="567" w:hanging="567"/>
        <w:jc w:val="both"/>
        <w:rPr>
          <w:sz w:val="22"/>
          <w:szCs w:val="22"/>
        </w:rPr>
      </w:pPr>
      <w:r w:rsidRPr="002C02E9">
        <w:rPr>
          <w:bCs/>
          <w:sz w:val="22"/>
          <w:szCs w:val="22"/>
        </w:rPr>
        <w:t>Ziem, Alexander (2019)</w:t>
      </w:r>
      <w:r w:rsidR="004C72CA">
        <w:rPr>
          <w:bCs/>
          <w:sz w:val="22"/>
          <w:szCs w:val="22"/>
        </w:rPr>
        <w:t>,</w:t>
      </w:r>
      <w:r w:rsidRPr="002C02E9">
        <w:rPr>
          <w:bCs/>
          <w:sz w:val="22"/>
          <w:szCs w:val="22"/>
        </w:rPr>
        <w:t xml:space="preserve"> Konzeptuelle Struktur und sprachliche Realisierung von Intensivierung. Working paper präsentiert beim Workshop ‚Konstruktionen der Intensivierung: Formen und Funktionen‘, an der Università degli studi di Milano am 30. Oktober 2019.</w:t>
      </w:r>
    </w:p>
    <w:p w14:paraId="4BF8B33C" w14:textId="689064AD" w:rsidR="00C90294" w:rsidRPr="00C90294" w:rsidRDefault="00C90294" w:rsidP="00C90294"/>
    <w:sectPr w:rsidR="00C90294" w:rsidRPr="00C90294" w:rsidSect="00D87BE5">
      <w:pgSz w:w="11900" w:h="16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A39178" w14:textId="77777777" w:rsidR="00B26CD2" w:rsidRDefault="00B26CD2" w:rsidP="00082BA8">
      <w:r>
        <w:separator/>
      </w:r>
    </w:p>
  </w:endnote>
  <w:endnote w:type="continuationSeparator" w:id="0">
    <w:p w14:paraId="38D5BD93" w14:textId="77777777" w:rsidR="00B26CD2" w:rsidRDefault="00B26CD2" w:rsidP="00082B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rial Rounded MT Bold">
    <w:panose1 w:val="020F0704030504030204"/>
    <w:charset w:val="4D"/>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32EF7A" w14:textId="77777777" w:rsidR="00B26CD2" w:rsidRDefault="00B26CD2" w:rsidP="00082BA8">
      <w:r>
        <w:separator/>
      </w:r>
    </w:p>
  </w:footnote>
  <w:footnote w:type="continuationSeparator" w:id="0">
    <w:p w14:paraId="77DB3E38" w14:textId="77777777" w:rsidR="00B26CD2" w:rsidRDefault="00B26CD2" w:rsidP="00082BA8">
      <w:r>
        <w:continuationSeparator/>
      </w:r>
    </w:p>
  </w:footnote>
  <w:footnote w:id="1">
    <w:p w14:paraId="3408C901" w14:textId="4C3E38D4" w:rsidR="00CA79CA" w:rsidRPr="00CA79CA" w:rsidRDefault="00CA79CA">
      <w:pPr>
        <w:pStyle w:val="Funotentext"/>
      </w:pPr>
      <w:r>
        <w:rPr>
          <w:rStyle w:val="Funotenzeichen"/>
        </w:rPr>
        <w:footnoteRef/>
      </w:r>
      <w:r>
        <w:t xml:space="preserve"> </w:t>
      </w:r>
      <w:r w:rsidRPr="00CA79CA">
        <w:rPr>
          <w:rFonts w:ascii="Times New Roman" w:hAnsi="Times New Roman" w:cs="Times New Roman"/>
          <w:sz w:val="22"/>
          <w:szCs w:val="22"/>
        </w:rPr>
        <w:t>In diesem Beitrag benutzen wir den englischen Terminus ‚caused motion‘, da die deutsche Sprache über keine gute Entsprechung verfügt.</w:t>
      </w:r>
    </w:p>
  </w:footnote>
  <w:footnote w:id="2">
    <w:p w14:paraId="2A6A12D5" w14:textId="7C1BDD66" w:rsidR="00D46DF3" w:rsidRPr="007B5DD5" w:rsidRDefault="00D46DF3" w:rsidP="007B5DD5">
      <w:pPr>
        <w:pStyle w:val="Funotentext"/>
        <w:jc w:val="both"/>
        <w:rPr>
          <w:rFonts w:ascii="Times New Roman" w:hAnsi="Times New Roman" w:cs="Times New Roman"/>
          <w:sz w:val="22"/>
          <w:szCs w:val="22"/>
        </w:rPr>
      </w:pPr>
      <w:r w:rsidRPr="007B5DD5">
        <w:rPr>
          <w:rStyle w:val="Funotenzeichen"/>
          <w:rFonts w:ascii="Times New Roman" w:hAnsi="Times New Roman" w:cs="Times New Roman"/>
          <w:sz w:val="22"/>
          <w:szCs w:val="22"/>
        </w:rPr>
        <w:footnoteRef/>
      </w:r>
      <w:r w:rsidRPr="007B5DD5">
        <w:rPr>
          <w:rFonts w:ascii="Times New Roman" w:hAnsi="Times New Roman" w:cs="Times New Roman"/>
          <w:sz w:val="22"/>
          <w:szCs w:val="22"/>
        </w:rPr>
        <w:t xml:space="preserve"> Diese Konferenz war für Dezember 2020 geplant, aber wegen der Pandemie auf Juli 2021 verschoben.</w:t>
      </w:r>
    </w:p>
  </w:footnote>
  <w:footnote w:id="3">
    <w:p w14:paraId="24231836" w14:textId="0858F009" w:rsidR="00D46DF3" w:rsidRPr="007B5DD5" w:rsidRDefault="00D46DF3" w:rsidP="007B5DD5">
      <w:pPr>
        <w:pStyle w:val="ZIFFunote"/>
        <w:ind w:left="0" w:firstLine="0"/>
        <w:rPr>
          <w:sz w:val="22"/>
          <w:szCs w:val="22"/>
        </w:rPr>
      </w:pPr>
      <w:r w:rsidRPr="007B5DD5">
        <w:rPr>
          <w:rStyle w:val="Funotenzeichen"/>
          <w:sz w:val="22"/>
          <w:szCs w:val="22"/>
        </w:rPr>
        <w:footnoteRef/>
      </w:r>
      <w:r w:rsidRPr="007B5DD5">
        <w:rPr>
          <w:sz w:val="22"/>
          <w:szCs w:val="22"/>
        </w:rPr>
        <w:t xml:space="preserve"> Neuerdings ist eine Diskussion zum Status von Satelliten entstanden. Während für Talmy (2000) Satelliten auch</w:t>
      </w:r>
      <w:r>
        <w:rPr>
          <w:sz w:val="22"/>
          <w:szCs w:val="22"/>
        </w:rPr>
        <w:t xml:space="preserve"> </w:t>
      </w:r>
      <w:r w:rsidRPr="007B5DD5">
        <w:rPr>
          <w:sz w:val="22"/>
          <w:szCs w:val="22"/>
        </w:rPr>
        <w:t>Präpositionen sein können, gehören Präpositionen für Ibarretxe-Antuñano (2017) und Filipovic/Ibarretxe-Antuñano (2015) nicht zur Klasse der Satelliten. Aber da Präpositionen in Kombination mit morphosyntaktischen Kasus im Deutschen zum Ausdruck eines Bewegungspfads auf ein Ziel hin beitragen, werden sie in diesem Artikel wie Satelliten behandelt.</w:t>
      </w:r>
    </w:p>
    <w:p w14:paraId="672274E5" w14:textId="73B93B41" w:rsidR="00D46DF3" w:rsidRPr="002C02E9" w:rsidRDefault="00D46DF3">
      <w:pPr>
        <w:pStyle w:val="Funotentext"/>
        <w:rPr>
          <w:rFonts w:ascii="Times New Roman" w:hAnsi="Times New Roman" w:cs="Times New Roman"/>
          <w:sz w:val="22"/>
          <w:szCs w:val="22"/>
        </w:rPr>
      </w:pPr>
    </w:p>
  </w:footnote>
  <w:footnote w:id="4">
    <w:p w14:paraId="2AE56840" w14:textId="7DE90152" w:rsidR="00D46DF3" w:rsidRPr="002C02E9" w:rsidRDefault="00D46DF3">
      <w:pPr>
        <w:pStyle w:val="Funotentext"/>
        <w:rPr>
          <w:rFonts w:ascii="Times New Roman" w:hAnsi="Times New Roman" w:cs="Times New Roman"/>
          <w:sz w:val="22"/>
          <w:szCs w:val="22"/>
        </w:rPr>
      </w:pPr>
      <w:r w:rsidRPr="002C02E9">
        <w:rPr>
          <w:rStyle w:val="Funotenzeichen"/>
          <w:rFonts w:ascii="Times New Roman" w:hAnsi="Times New Roman" w:cs="Times New Roman"/>
          <w:sz w:val="22"/>
          <w:szCs w:val="22"/>
        </w:rPr>
        <w:footnoteRef/>
      </w:r>
      <w:r w:rsidRPr="002C02E9">
        <w:rPr>
          <w:rFonts w:ascii="Times New Roman" w:hAnsi="Times New Roman" w:cs="Times New Roman"/>
          <w:sz w:val="22"/>
          <w:szCs w:val="22"/>
        </w:rPr>
        <w:t xml:space="preserve"> Auf die spezifische Bedeutung dieser Pronominaladverbien gehen wir im nächsten Abschnitt ein.</w:t>
      </w:r>
    </w:p>
  </w:footnote>
  <w:footnote w:id="5">
    <w:p w14:paraId="33E90A10" w14:textId="1798A94B" w:rsidR="00D46DF3" w:rsidRPr="002C02E9" w:rsidRDefault="00D46DF3">
      <w:pPr>
        <w:pStyle w:val="Funotentext"/>
        <w:rPr>
          <w:rFonts w:ascii="Times New Roman" w:hAnsi="Times New Roman" w:cs="Times New Roman"/>
          <w:sz w:val="22"/>
          <w:szCs w:val="22"/>
        </w:rPr>
      </w:pPr>
      <w:r>
        <w:rPr>
          <w:rStyle w:val="Funotenzeichen"/>
        </w:rPr>
        <w:footnoteRef/>
      </w:r>
      <w:r>
        <w:t xml:space="preserve"> </w:t>
      </w:r>
      <w:r w:rsidRPr="002C02E9">
        <w:rPr>
          <w:rFonts w:ascii="Times New Roman" w:hAnsi="Times New Roman" w:cs="Times New Roman"/>
          <w:sz w:val="22"/>
          <w:szCs w:val="22"/>
        </w:rPr>
        <w:t>Dies sind Präpositionen, die entweder mit dem Akkusativ oder dem Dativ benutzt werden können. Die Entscheidung über einen bestimmten Kasus hängt von der Semantik und der Konstruktion ab.</w:t>
      </w:r>
    </w:p>
  </w:footnote>
  <w:footnote w:id="6">
    <w:p w14:paraId="5AC31075" w14:textId="59FE3953" w:rsidR="00D46DF3" w:rsidRPr="00DA0EAF" w:rsidRDefault="00D46DF3" w:rsidP="00364767">
      <w:r w:rsidRPr="00DA0EAF">
        <w:rPr>
          <w:rStyle w:val="Funotenzeichen"/>
        </w:rPr>
        <w:footnoteRef/>
      </w:r>
      <w:r w:rsidRPr="00DA0EAF">
        <w:t xml:space="preserve"> </w:t>
      </w:r>
      <w:r w:rsidRPr="002C02E9">
        <w:rPr>
          <w:rFonts w:ascii="Times New Roman" w:hAnsi="Times New Roman" w:cs="Times New Roman"/>
          <w:sz w:val="22"/>
          <w:szCs w:val="22"/>
        </w:rPr>
        <w:t>Siehe auch Matsumotos (2020: 412) Unterscheidung zwischen verschiedenen Klassen an kausativen Pfadverben: ‚co-motional‘, ‚controlled‘ und ‚ballistic‘.</w:t>
      </w:r>
      <w:r w:rsidRPr="00DA0EAF">
        <w:t xml:space="preserve">  </w:t>
      </w:r>
    </w:p>
  </w:footnote>
  <w:footnote w:id="7">
    <w:p w14:paraId="33A8D298" w14:textId="0B30A707" w:rsidR="00D46DF3" w:rsidRPr="002C02E9" w:rsidRDefault="00D46DF3">
      <w:pPr>
        <w:pStyle w:val="Funotentext"/>
        <w:rPr>
          <w:rFonts w:ascii="Times New Roman" w:hAnsi="Times New Roman" w:cs="Times New Roman"/>
          <w:sz w:val="22"/>
          <w:szCs w:val="22"/>
        </w:rPr>
      </w:pPr>
      <w:r w:rsidRPr="002C02E9">
        <w:rPr>
          <w:rStyle w:val="Funotenzeichen"/>
          <w:rFonts w:ascii="Times New Roman" w:hAnsi="Times New Roman" w:cs="Times New Roman"/>
          <w:sz w:val="22"/>
          <w:szCs w:val="22"/>
        </w:rPr>
        <w:footnoteRef/>
      </w:r>
      <w:r w:rsidRPr="002C02E9">
        <w:rPr>
          <w:rFonts w:ascii="Times New Roman" w:hAnsi="Times New Roman" w:cs="Times New Roman"/>
          <w:sz w:val="22"/>
          <w:szCs w:val="22"/>
        </w:rPr>
        <w:t xml:space="preserve"> Für die Klarheit werden diese Beispiele hier neu nummeriert.</w:t>
      </w:r>
    </w:p>
  </w:footnote>
  <w:footnote w:id="8">
    <w:p w14:paraId="28723957" w14:textId="5028F0E8" w:rsidR="00D46DF3" w:rsidRPr="00EE6D84" w:rsidRDefault="00D46DF3" w:rsidP="0066749B">
      <w:pPr>
        <w:tabs>
          <w:tab w:val="left" w:pos="426"/>
        </w:tabs>
        <w:jc w:val="both"/>
      </w:pPr>
      <w:r>
        <w:rPr>
          <w:rStyle w:val="Funotenzeichen"/>
        </w:rPr>
        <w:footnoteRef/>
      </w:r>
      <w:r>
        <w:t xml:space="preserve"> </w:t>
      </w:r>
      <w:r w:rsidRPr="007F78F1">
        <w:rPr>
          <w:rFonts w:ascii="Times New Roman" w:eastAsiaTheme="minorEastAsia" w:hAnsi="Times New Roman" w:cs="Times New Roman"/>
          <w:sz w:val="22"/>
          <w:szCs w:val="22"/>
        </w:rPr>
        <w:t xml:space="preserve">Die Präposition </w:t>
      </w:r>
      <w:r w:rsidRPr="007F78F1">
        <w:rPr>
          <w:rFonts w:ascii="Times New Roman" w:eastAsiaTheme="minorEastAsia" w:hAnsi="Times New Roman" w:cs="Times New Roman"/>
          <w:i/>
          <w:sz w:val="22"/>
          <w:szCs w:val="22"/>
        </w:rPr>
        <w:t xml:space="preserve">bis </w:t>
      </w:r>
      <w:r w:rsidRPr="007F78F1">
        <w:rPr>
          <w:rFonts w:ascii="Times New Roman" w:eastAsiaTheme="minorEastAsia" w:hAnsi="Times New Roman" w:cs="Times New Roman"/>
          <w:sz w:val="22"/>
          <w:szCs w:val="22"/>
        </w:rPr>
        <w:t xml:space="preserve">kann ohne weitere Präposition dann benutzt werden, wenn dem folgenden Nomen kein Determinant vorangeht, wie etwa in </w:t>
      </w:r>
      <w:r w:rsidRPr="007F78F1">
        <w:rPr>
          <w:rFonts w:ascii="Times New Roman" w:eastAsiaTheme="minorEastAsia" w:hAnsi="Times New Roman" w:cs="Times New Roman"/>
          <w:i/>
          <w:sz w:val="22"/>
          <w:szCs w:val="22"/>
        </w:rPr>
        <w:t>Wir fahren bis Paris und dann machen wir eine Pause</w:t>
      </w:r>
      <w:r w:rsidRPr="007F78F1">
        <w:rPr>
          <w:rFonts w:ascii="Times New Roman" w:eastAsiaTheme="minorEastAsia" w:hAnsi="Times New Roman" w:cs="Times New Roman"/>
          <w:sz w:val="22"/>
          <w:szCs w:val="22"/>
        </w:rPr>
        <w:t xml:space="preserve">. Auch in den Fällen, wo die Präposition vor einem Adverb benutzt wird, wird keine zweite Präposition benötigt, wie etwa in </w:t>
      </w:r>
      <w:r w:rsidRPr="007F78F1">
        <w:rPr>
          <w:rFonts w:ascii="Times New Roman" w:eastAsiaTheme="minorEastAsia" w:hAnsi="Times New Roman" w:cs="Times New Roman"/>
          <w:i/>
          <w:sz w:val="22"/>
          <w:szCs w:val="22"/>
        </w:rPr>
        <w:t>Bis später</w:t>
      </w:r>
      <w:r>
        <w:rPr>
          <w:rFonts w:ascii="Times New Roman" w:eastAsiaTheme="minorEastAsia" w:hAnsi="Times New Roman" w:cs="Times New Roman"/>
          <w:i/>
          <w:sz w:val="22"/>
          <w:szCs w:val="22"/>
        </w:rPr>
        <w:t xml:space="preserve"> </w:t>
      </w:r>
      <w:r w:rsidRPr="007F78F1">
        <w:rPr>
          <w:rFonts w:ascii="Times New Roman" w:eastAsiaTheme="minorEastAsia" w:hAnsi="Times New Roman" w:cs="Times New Roman"/>
          <w:i/>
          <w:sz w:val="22"/>
          <w:szCs w:val="22"/>
        </w:rPr>
        <w:t>/</w:t>
      </w:r>
      <w:r>
        <w:rPr>
          <w:rFonts w:ascii="Times New Roman" w:eastAsiaTheme="minorEastAsia" w:hAnsi="Times New Roman" w:cs="Times New Roman"/>
          <w:i/>
          <w:sz w:val="22"/>
          <w:szCs w:val="22"/>
        </w:rPr>
        <w:t xml:space="preserve"> </w:t>
      </w:r>
      <w:r w:rsidRPr="007F78F1">
        <w:rPr>
          <w:rFonts w:ascii="Times New Roman" w:eastAsiaTheme="minorEastAsia" w:hAnsi="Times New Roman" w:cs="Times New Roman"/>
          <w:i/>
          <w:sz w:val="22"/>
          <w:szCs w:val="22"/>
        </w:rPr>
        <w:t xml:space="preserve">Bis gleich! </w:t>
      </w:r>
      <w:r w:rsidRPr="007F78F1">
        <w:rPr>
          <w:rFonts w:ascii="Times New Roman" w:eastAsiaTheme="minorEastAsia" w:hAnsi="Times New Roman" w:cs="Times New Roman"/>
          <w:sz w:val="22"/>
          <w:szCs w:val="22"/>
        </w:rPr>
        <w:t xml:space="preserve">Auf die einzelnen Details beim Gebrauch der Präposition </w:t>
      </w:r>
      <w:r w:rsidRPr="007F78F1">
        <w:rPr>
          <w:rFonts w:ascii="Times New Roman" w:eastAsiaTheme="minorEastAsia" w:hAnsi="Times New Roman" w:cs="Times New Roman"/>
          <w:i/>
          <w:sz w:val="22"/>
          <w:szCs w:val="22"/>
        </w:rPr>
        <w:t>bis</w:t>
      </w:r>
      <w:r w:rsidRPr="007F78F1">
        <w:rPr>
          <w:rFonts w:ascii="Times New Roman" w:eastAsiaTheme="minorEastAsia" w:hAnsi="Times New Roman" w:cs="Times New Roman"/>
          <w:sz w:val="22"/>
          <w:szCs w:val="22"/>
        </w:rPr>
        <w:t xml:space="preserve"> mit oder ohne 2. Präposition können wir an dieser Stelle nicht eingehen, wir verweisen aber auf De Knop (2014).</w:t>
      </w:r>
      <w:r>
        <w:rPr>
          <w:rFonts w:ascii="Times New Roman" w:eastAsiaTheme="minorEastAsia" w:hAnsi="Times New Roman" w:cs="Times New Roman"/>
          <w:sz w:val="22"/>
          <w:szCs w:val="22"/>
        </w:rPr>
        <w:t xml:space="preserve"> </w:t>
      </w:r>
    </w:p>
  </w:footnote>
  <w:footnote w:id="9">
    <w:p w14:paraId="410E8052" w14:textId="77777777" w:rsidR="00D46DF3" w:rsidRPr="007F78F1" w:rsidRDefault="00D46DF3" w:rsidP="001A06A5">
      <w:pPr>
        <w:pStyle w:val="Funotentext"/>
        <w:rPr>
          <w:rFonts w:ascii="Times New Roman" w:hAnsi="Times New Roman" w:cs="Times New Roman"/>
          <w:sz w:val="22"/>
          <w:szCs w:val="22"/>
        </w:rPr>
      </w:pPr>
      <w:r>
        <w:rPr>
          <w:rStyle w:val="Funotenzeichen"/>
        </w:rPr>
        <w:footnoteRef/>
      </w:r>
      <w:r>
        <w:t xml:space="preserve"> </w:t>
      </w:r>
      <w:r w:rsidRPr="007F78F1">
        <w:rPr>
          <w:rFonts w:ascii="Times New Roman" w:hAnsi="Times New Roman" w:cs="Times New Roman"/>
          <w:sz w:val="22"/>
          <w:szCs w:val="22"/>
        </w:rPr>
        <w:t>Für die Klarheit werden die Beispiele hier neu nummeriert.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478DE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DDE2B4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D320A5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CF45FC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BC058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B340E3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02314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018D59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886B7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44EA3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5E1892"/>
    <w:multiLevelType w:val="hybridMultilevel"/>
    <w:tmpl w:val="CE620AB4"/>
    <w:lvl w:ilvl="0" w:tplc="0407000F">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082179DC"/>
    <w:multiLevelType w:val="hybridMultilevel"/>
    <w:tmpl w:val="96B2C6AA"/>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 w15:restartNumberingAfterBreak="0">
    <w:nsid w:val="08990689"/>
    <w:multiLevelType w:val="hybridMultilevel"/>
    <w:tmpl w:val="C082C41E"/>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09BA5427"/>
    <w:multiLevelType w:val="hybridMultilevel"/>
    <w:tmpl w:val="67FA5B9E"/>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0AB31A28"/>
    <w:multiLevelType w:val="hybridMultilevel"/>
    <w:tmpl w:val="5C6CFD8A"/>
    <w:lvl w:ilvl="0" w:tplc="982AFB1E">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5" w15:restartNumberingAfterBreak="0">
    <w:nsid w:val="0D691C39"/>
    <w:multiLevelType w:val="multilevel"/>
    <w:tmpl w:val="DB9C735C"/>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0E1B6161"/>
    <w:multiLevelType w:val="hybridMultilevel"/>
    <w:tmpl w:val="56486E02"/>
    <w:lvl w:ilvl="0" w:tplc="4EA6CB9A">
      <w:numFmt w:val="bullet"/>
      <w:lvlText w:val="-"/>
      <w:lvlJc w:val="left"/>
      <w:pPr>
        <w:ind w:left="720" w:hanging="360"/>
      </w:pPr>
      <w:rPr>
        <w:rFonts w:ascii="Times New Roman" w:eastAsiaTheme="minorHAnsi" w:hAnsi="Times New Roman" w:cs="Times New Roman" w:hint="default"/>
        <w:i w:val="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0E976936"/>
    <w:multiLevelType w:val="hybridMultilevel"/>
    <w:tmpl w:val="EAEE74AA"/>
    <w:lvl w:ilvl="0" w:tplc="12080640">
      <w:start w:val="1"/>
      <w:numFmt w:val="lowerLetter"/>
      <w:pStyle w:val="ZIFAufzhlung"/>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8" w15:restartNumberingAfterBreak="0">
    <w:nsid w:val="1253261C"/>
    <w:multiLevelType w:val="hybridMultilevel"/>
    <w:tmpl w:val="7DEE75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FDB4134"/>
    <w:multiLevelType w:val="hybridMultilevel"/>
    <w:tmpl w:val="DCDC9866"/>
    <w:lvl w:ilvl="0" w:tplc="04070015">
      <w:start w:val="5"/>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0" w15:restartNumberingAfterBreak="0">
    <w:nsid w:val="236C2CC3"/>
    <w:multiLevelType w:val="multilevel"/>
    <w:tmpl w:val="3F8C3F3A"/>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26C1629E"/>
    <w:multiLevelType w:val="hybridMultilevel"/>
    <w:tmpl w:val="61485E7A"/>
    <w:lvl w:ilvl="0" w:tplc="04070015">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2" w15:restartNumberingAfterBreak="0">
    <w:nsid w:val="277B446F"/>
    <w:multiLevelType w:val="hybridMultilevel"/>
    <w:tmpl w:val="C8D4110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29F2735B"/>
    <w:multiLevelType w:val="hybridMultilevel"/>
    <w:tmpl w:val="6980E536"/>
    <w:lvl w:ilvl="0" w:tplc="04070015">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4" w15:restartNumberingAfterBreak="0">
    <w:nsid w:val="2A536E81"/>
    <w:multiLevelType w:val="hybridMultilevel"/>
    <w:tmpl w:val="70BC35A0"/>
    <w:lvl w:ilvl="0" w:tplc="537412A4">
      <w:start w:val="1"/>
      <w:numFmt w:val="low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31BF18D2"/>
    <w:multiLevelType w:val="hybridMultilevel"/>
    <w:tmpl w:val="E8243CD8"/>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42741606"/>
    <w:multiLevelType w:val="multilevel"/>
    <w:tmpl w:val="56F68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37448F3"/>
    <w:multiLevelType w:val="hybridMultilevel"/>
    <w:tmpl w:val="CA6C3914"/>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8" w15:restartNumberingAfterBreak="0">
    <w:nsid w:val="550D1C23"/>
    <w:multiLevelType w:val="hybridMultilevel"/>
    <w:tmpl w:val="774C2506"/>
    <w:lvl w:ilvl="0" w:tplc="BF02341C">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57D55FBA"/>
    <w:multiLevelType w:val="hybridMultilevel"/>
    <w:tmpl w:val="76F2B628"/>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587133DD"/>
    <w:multiLevelType w:val="hybridMultilevel"/>
    <w:tmpl w:val="3CE81546"/>
    <w:lvl w:ilvl="0" w:tplc="7C42724A">
      <w:start w:val="1"/>
      <w:numFmt w:val="decimal"/>
      <w:pStyle w:val="ZIFBeispiel1"/>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5D571615"/>
    <w:multiLevelType w:val="hybridMultilevel"/>
    <w:tmpl w:val="AAD069F8"/>
    <w:lvl w:ilvl="0" w:tplc="DABE4774">
      <w:start w:val="6"/>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5D683248"/>
    <w:multiLevelType w:val="hybridMultilevel"/>
    <w:tmpl w:val="5F22F3A6"/>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5E6A5B3C"/>
    <w:multiLevelType w:val="hybridMultilevel"/>
    <w:tmpl w:val="B7A01FE0"/>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6817114D"/>
    <w:multiLevelType w:val="multilevel"/>
    <w:tmpl w:val="6F105848"/>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5" w15:restartNumberingAfterBreak="0">
    <w:nsid w:val="71BE662D"/>
    <w:multiLevelType w:val="multilevel"/>
    <w:tmpl w:val="3BEC36B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68B7815"/>
    <w:multiLevelType w:val="hybridMultilevel"/>
    <w:tmpl w:val="A300A478"/>
    <w:lvl w:ilvl="0" w:tplc="C062133E">
      <w:start w:val="1"/>
      <w:numFmt w:val="lowerLetter"/>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7" w15:restartNumberingAfterBreak="0">
    <w:nsid w:val="7BC213F9"/>
    <w:multiLevelType w:val="hybridMultilevel"/>
    <w:tmpl w:val="F0FC9340"/>
    <w:lvl w:ilvl="0" w:tplc="F084A962">
      <w:start w:val="1"/>
      <w:numFmt w:val="bullet"/>
      <w:lvlText w:val=""/>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7D9102C3"/>
    <w:multiLevelType w:val="hybridMultilevel"/>
    <w:tmpl w:val="AB0EA5A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9" w15:restartNumberingAfterBreak="0">
    <w:nsid w:val="7E1011AA"/>
    <w:multiLevelType w:val="hybridMultilevel"/>
    <w:tmpl w:val="5D781748"/>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1"/>
  </w:num>
  <w:num w:numId="2">
    <w:abstractNumId w:val="10"/>
  </w:num>
  <w:num w:numId="3">
    <w:abstractNumId w:val="30"/>
  </w:num>
  <w:num w:numId="4">
    <w:abstractNumId w:val="19"/>
  </w:num>
  <w:num w:numId="5">
    <w:abstractNumId w:val="31"/>
  </w:num>
  <w:num w:numId="6">
    <w:abstractNumId w:val="15"/>
  </w:num>
  <w:num w:numId="7">
    <w:abstractNumId w:val="34"/>
  </w:num>
  <w:num w:numId="8">
    <w:abstractNumId w:val="24"/>
  </w:num>
  <w:num w:numId="9">
    <w:abstractNumId w:val="38"/>
  </w:num>
  <w:num w:numId="10">
    <w:abstractNumId w:val="16"/>
  </w:num>
  <w:num w:numId="11">
    <w:abstractNumId w:val="20"/>
  </w:num>
  <w:num w:numId="12">
    <w:abstractNumId w:val="17"/>
  </w:num>
  <w:num w:numId="13">
    <w:abstractNumId w:val="35"/>
  </w:num>
  <w:num w:numId="14">
    <w:abstractNumId w:val="12"/>
  </w:num>
  <w:num w:numId="15">
    <w:abstractNumId w:val="22"/>
  </w:num>
  <w:num w:numId="16">
    <w:abstractNumId w:val="39"/>
  </w:num>
  <w:num w:numId="17">
    <w:abstractNumId w:val="25"/>
  </w:num>
  <w:num w:numId="18">
    <w:abstractNumId w:val="13"/>
  </w:num>
  <w:num w:numId="19">
    <w:abstractNumId w:val="29"/>
  </w:num>
  <w:num w:numId="20">
    <w:abstractNumId w:val="33"/>
  </w:num>
  <w:num w:numId="21">
    <w:abstractNumId w:val="17"/>
    <w:lvlOverride w:ilvl="0">
      <w:startOverride w:val="1"/>
    </w:lvlOverride>
  </w:num>
  <w:num w:numId="22">
    <w:abstractNumId w:val="17"/>
    <w:lvlOverride w:ilvl="0">
      <w:startOverride w:val="1"/>
    </w:lvlOverride>
  </w:num>
  <w:num w:numId="23">
    <w:abstractNumId w:val="17"/>
    <w:lvlOverride w:ilvl="0">
      <w:startOverride w:val="1"/>
    </w:lvlOverride>
  </w:num>
  <w:num w:numId="24">
    <w:abstractNumId w:val="17"/>
    <w:lvlOverride w:ilvl="0">
      <w:startOverride w:val="1"/>
    </w:lvlOverride>
  </w:num>
  <w:num w:numId="25">
    <w:abstractNumId w:val="9"/>
  </w:num>
  <w:num w:numId="26">
    <w:abstractNumId w:val="7"/>
  </w:num>
  <w:num w:numId="27">
    <w:abstractNumId w:val="6"/>
  </w:num>
  <w:num w:numId="28">
    <w:abstractNumId w:val="5"/>
  </w:num>
  <w:num w:numId="29">
    <w:abstractNumId w:val="4"/>
  </w:num>
  <w:num w:numId="30">
    <w:abstractNumId w:val="8"/>
  </w:num>
  <w:num w:numId="31">
    <w:abstractNumId w:val="3"/>
  </w:num>
  <w:num w:numId="32">
    <w:abstractNumId w:val="2"/>
  </w:num>
  <w:num w:numId="33">
    <w:abstractNumId w:val="1"/>
  </w:num>
  <w:num w:numId="34">
    <w:abstractNumId w:val="0"/>
  </w:num>
  <w:num w:numId="35">
    <w:abstractNumId w:val="11"/>
  </w:num>
  <w:num w:numId="36">
    <w:abstractNumId w:val="27"/>
  </w:num>
  <w:num w:numId="37">
    <w:abstractNumId w:val="18"/>
  </w:num>
  <w:num w:numId="38">
    <w:abstractNumId w:val="23"/>
  </w:num>
  <w:num w:numId="39">
    <w:abstractNumId w:val="36"/>
  </w:num>
  <w:num w:numId="40">
    <w:abstractNumId w:val="28"/>
  </w:num>
  <w:num w:numId="41">
    <w:abstractNumId w:val="26"/>
  </w:num>
  <w:num w:numId="42">
    <w:abstractNumId w:val="37"/>
  </w:num>
  <w:num w:numId="43">
    <w:abstractNumId w:val="14"/>
  </w:num>
  <w:num w:numId="4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3"/>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BA8"/>
    <w:rsid w:val="00001262"/>
    <w:rsid w:val="00020517"/>
    <w:rsid w:val="00044915"/>
    <w:rsid w:val="0007749C"/>
    <w:rsid w:val="00082BA8"/>
    <w:rsid w:val="00096A31"/>
    <w:rsid w:val="000A6D58"/>
    <w:rsid w:val="000B26F4"/>
    <w:rsid w:val="000C4216"/>
    <w:rsid w:val="000C4737"/>
    <w:rsid w:val="000D01DE"/>
    <w:rsid w:val="000D229F"/>
    <w:rsid w:val="000D7465"/>
    <w:rsid w:val="000E2452"/>
    <w:rsid w:val="000F27E7"/>
    <w:rsid w:val="000F67CE"/>
    <w:rsid w:val="000F7061"/>
    <w:rsid w:val="00104BEE"/>
    <w:rsid w:val="00120CA6"/>
    <w:rsid w:val="00125A61"/>
    <w:rsid w:val="00131A31"/>
    <w:rsid w:val="00145BF3"/>
    <w:rsid w:val="00147CF5"/>
    <w:rsid w:val="00150E04"/>
    <w:rsid w:val="00171479"/>
    <w:rsid w:val="00177AED"/>
    <w:rsid w:val="00182B9A"/>
    <w:rsid w:val="00182F19"/>
    <w:rsid w:val="001875AC"/>
    <w:rsid w:val="001A06A5"/>
    <w:rsid w:val="001C137C"/>
    <w:rsid w:val="001D21FB"/>
    <w:rsid w:val="001F358A"/>
    <w:rsid w:val="001F6246"/>
    <w:rsid w:val="00201ECC"/>
    <w:rsid w:val="0020648A"/>
    <w:rsid w:val="002217A5"/>
    <w:rsid w:val="00243C27"/>
    <w:rsid w:val="00251488"/>
    <w:rsid w:val="00270AED"/>
    <w:rsid w:val="0029397C"/>
    <w:rsid w:val="002A4F29"/>
    <w:rsid w:val="002C02E9"/>
    <w:rsid w:val="002C0725"/>
    <w:rsid w:val="002C25E1"/>
    <w:rsid w:val="002C64EA"/>
    <w:rsid w:val="002F7E02"/>
    <w:rsid w:val="00302CE5"/>
    <w:rsid w:val="00333714"/>
    <w:rsid w:val="00353AC7"/>
    <w:rsid w:val="00364767"/>
    <w:rsid w:val="00374C65"/>
    <w:rsid w:val="0037666A"/>
    <w:rsid w:val="003A7844"/>
    <w:rsid w:val="003C32BE"/>
    <w:rsid w:val="003E7669"/>
    <w:rsid w:val="003F3768"/>
    <w:rsid w:val="003F413D"/>
    <w:rsid w:val="003F4211"/>
    <w:rsid w:val="00402FFA"/>
    <w:rsid w:val="00425297"/>
    <w:rsid w:val="004550A9"/>
    <w:rsid w:val="0047359A"/>
    <w:rsid w:val="0047460A"/>
    <w:rsid w:val="00481C48"/>
    <w:rsid w:val="0048556C"/>
    <w:rsid w:val="0048579F"/>
    <w:rsid w:val="00486F7A"/>
    <w:rsid w:val="00491BAD"/>
    <w:rsid w:val="00493AA9"/>
    <w:rsid w:val="00497DB7"/>
    <w:rsid w:val="004A69A7"/>
    <w:rsid w:val="004C72CA"/>
    <w:rsid w:val="004E52D3"/>
    <w:rsid w:val="004F40AD"/>
    <w:rsid w:val="00503B6A"/>
    <w:rsid w:val="0051034E"/>
    <w:rsid w:val="0052634A"/>
    <w:rsid w:val="00530375"/>
    <w:rsid w:val="0054016A"/>
    <w:rsid w:val="00542980"/>
    <w:rsid w:val="005565F4"/>
    <w:rsid w:val="00557DC4"/>
    <w:rsid w:val="00585C94"/>
    <w:rsid w:val="005967A0"/>
    <w:rsid w:val="005B5A2E"/>
    <w:rsid w:val="005C3083"/>
    <w:rsid w:val="005D3087"/>
    <w:rsid w:val="005E06D6"/>
    <w:rsid w:val="005F130F"/>
    <w:rsid w:val="006076DA"/>
    <w:rsid w:val="0061048A"/>
    <w:rsid w:val="00631842"/>
    <w:rsid w:val="00642E1B"/>
    <w:rsid w:val="00645FBA"/>
    <w:rsid w:val="00650B7E"/>
    <w:rsid w:val="00651AEB"/>
    <w:rsid w:val="006538F5"/>
    <w:rsid w:val="0066749B"/>
    <w:rsid w:val="00693B8E"/>
    <w:rsid w:val="006A08F4"/>
    <w:rsid w:val="006B0FA1"/>
    <w:rsid w:val="006D2165"/>
    <w:rsid w:val="006D3DBB"/>
    <w:rsid w:val="00714AFF"/>
    <w:rsid w:val="007204E3"/>
    <w:rsid w:val="00731927"/>
    <w:rsid w:val="007729EF"/>
    <w:rsid w:val="007775C9"/>
    <w:rsid w:val="007838CA"/>
    <w:rsid w:val="0079015F"/>
    <w:rsid w:val="007A7F69"/>
    <w:rsid w:val="007B5DD5"/>
    <w:rsid w:val="007C0EF1"/>
    <w:rsid w:val="007D29F7"/>
    <w:rsid w:val="007E5FD5"/>
    <w:rsid w:val="007F639D"/>
    <w:rsid w:val="007F78F1"/>
    <w:rsid w:val="00815749"/>
    <w:rsid w:val="008234BC"/>
    <w:rsid w:val="0085005A"/>
    <w:rsid w:val="00850648"/>
    <w:rsid w:val="008736E2"/>
    <w:rsid w:val="00885792"/>
    <w:rsid w:val="00886447"/>
    <w:rsid w:val="00896E44"/>
    <w:rsid w:val="00897B54"/>
    <w:rsid w:val="008A337A"/>
    <w:rsid w:val="008E765C"/>
    <w:rsid w:val="008F0050"/>
    <w:rsid w:val="0090705F"/>
    <w:rsid w:val="00907FB9"/>
    <w:rsid w:val="009206E9"/>
    <w:rsid w:val="00931391"/>
    <w:rsid w:val="00934BD2"/>
    <w:rsid w:val="0094401F"/>
    <w:rsid w:val="009618C9"/>
    <w:rsid w:val="00980B7B"/>
    <w:rsid w:val="00985DE0"/>
    <w:rsid w:val="00993B84"/>
    <w:rsid w:val="009970CF"/>
    <w:rsid w:val="009C353B"/>
    <w:rsid w:val="009C76F6"/>
    <w:rsid w:val="009D46C5"/>
    <w:rsid w:val="00A0008E"/>
    <w:rsid w:val="00A10160"/>
    <w:rsid w:val="00A1048A"/>
    <w:rsid w:val="00A17F97"/>
    <w:rsid w:val="00A35CC8"/>
    <w:rsid w:val="00A42751"/>
    <w:rsid w:val="00A56393"/>
    <w:rsid w:val="00A62596"/>
    <w:rsid w:val="00A6415F"/>
    <w:rsid w:val="00A676F9"/>
    <w:rsid w:val="00A83462"/>
    <w:rsid w:val="00A86C17"/>
    <w:rsid w:val="00AA5AC8"/>
    <w:rsid w:val="00AA601D"/>
    <w:rsid w:val="00AB3AA5"/>
    <w:rsid w:val="00AC3636"/>
    <w:rsid w:val="00AF3B54"/>
    <w:rsid w:val="00B10D76"/>
    <w:rsid w:val="00B11FD7"/>
    <w:rsid w:val="00B219D9"/>
    <w:rsid w:val="00B26CD2"/>
    <w:rsid w:val="00B30D25"/>
    <w:rsid w:val="00B33B14"/>
    <w:rsid w:val="00B552EB"/>
    <w:rsid w:val="00B70EF6"/>
    <w:rsid w:val="00B75922"/>
    <w:rsid w:val="00B8628A"/>
    <w:rsid w:val="00BC7405"/>
    <w:rsid w:val="00BD1E50"/>
    <w:rsid w:val="00BD2AE1"/>
    <w:rsid w:val="00BE2DB5"/>
    <w:rsid w:val="00BE7441"/>
    <w:rsid w:val="00BF076A"/>
    <w:rsid w:val="00BF42EC"/>
    <w:rsid w:val="00BF51AC"/>
    <w:rsid w:val="00C03574"/>
    <w:rsid w:val="00C102C7"/>
    <w:rsid w:val="00C11783"/>
    <w:rsid w:val="00C15BC3"/>
    <w:rsid w:val="00C53EF2"/>
    <w:rsid w:val="00C55A14"/>
    <w:rsid w:val="00C60BDF"/>
    <w:rsid w:val="00C67CD7"/>
    <w:rsid w:val="00C71F11"/>
    <w:rsid w:val="00C90294"/>
    <w:rsid w:val="00C92DFC"/>
    <w:rsid w:val="00CA0D3C"/>
    <w:rsid w:val="00CA543E"/>
    <w:rsid w:val="00CA79CA"/>
    <w:rsid w:val="00CB1F15"/>
    <w:rsid w:val="00CC1BEF"/>
    <w:rsid w:val="00CF5A2B"/>
    <w:rsid w:val="00D01F8A"/>
    <w:rsid w:val="00D21386"/>
    <w:rsid w:val="00D32CCA"/>
    <w:rsid w:val="00D3671A"/>
    <w:rsid w:val="00D413F4"/>
    <w:rsid w:val="00D440EA"/>
    <w:rsid w:val="00D46DF3"/>
    <w:rsid w:val="00D47170"/>
    <w:rsid w:val="00D54E27"/>
    <w:rsid w:val="00D6296A"/>
    <w:rsid w:val="00D77971"/>
    <w:rsid w:val="00D800ED"/>
    <w:rsid w:val="00D87BE5"/>
    <w:rsid w:val="00DB5F37"/>
    <w:rsid w:val="00DD0B73"/>
    <w:rsid w:val="00E104B9"/>
    <w:rsid w:val="00E123E4"/>
    <w:rsid w:val="00E518C1"/>
    <w:rsid w:val="00E71F34"/>
    <w:rsid w:val="00E73517"/>
    <w:rsid w:val="00E81364"/>
    <w:rsid w:val="00E84025"/>
    <w:rsid w:val="00E85F51"/>
    <w:rsid w:val="00EB5E1E"/>
    <w:rsid w:val="00EC0DFF"/>
    <w:rsid w:val="00ED2A7D"/>
    <w:rsid w:val="00ED32DE"/>
    <w:rsid w:val="00ED3C82"/>
    <w:rsid w:val="00ED5046"/>
    <w:rsid w:val="00EE45FD"/>
    <w:rsid w:val="00EF3978"/>
    <w:rsid w:val="00F10117"/>
    <w:rsid w:val="00F25DC0"/>
    <w:rsid w:val="00F35014"/>
    <w:rsid w:val="00F46352"/>
    <w:rsid w:val="00F529D4"/>
    <w:rsid w:val="00F663D6"/>
    <w:rsid w:val="00F7524D"/>
    <w:rsid w:val="00F75406"/>
    <w:rsid w:val="00F95A33"/>
    <w:rsid w:val="00FA252A"/>
    <w:rsid w:val="00FB511D"/>
    <w:rsid w:val="00FC2600"/>
    <w:rsid w:val="00FC772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32A90"/>
  <w15:chartTrackingRefBased/>
  <w15:docId w15:val="{91A9A857-6552-A44C-98C0-DEBDCD43B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paragraph" w:styleId="berschrift1">
    <w:name w:val="heading 1"/>
    <w:basedOn w:val="Standard"/>
    <w:link w:val="berschrift1Zchn"/>
    <w:uiPriority w:val="9"/>
    <w:qFormat/>
    <w:rsid w:val="008234BC"/>
    <w:pPr>
      <w:spacing w:before="100" w:beforeAutospacing="1" w:after="100" w:afterAutospacing="1"/>
      <w:outlineLvl w:val="0"/>
    </w:pPr>
    <w:rPr>
      <w:rFonts w:ascii="Times New Roman" w:eastAsia="Times New Roman" w:hAnsi="Times New Roman" w:cs="Times New Roman"/>
      <w:b/>
      <w:bCs/>
      <w:kern w:val="36"/>
      <w:sz w:val="48"/>
      <w:szCs w:val="4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semiHidden/>
    <w:unhideWhenUsed/>
    <w:rsid w:val="00082BA8"/>
    <w:rPr>
      <w:sz w:val="16"/>
      <w:szCs w:val="16"/>
    </w:rPr>
  </w:style>
  <w:style w:type="paragraph" w:styleId="Kommentartext">
    <w:name w:val="annotation text"/>
    <w:basedOn w:val="Standard"/>
    <w:link w:val="KommentartextZchn"/>
    <w:semiHidden/>
    <w:unhideWhenUsed/>
    <w:rsid w:val="00082BA8"/>
    <w:rPr>
      <w:rFonts w:ascii="Times New Roman" w:eastAsia="Times New Roman" w:hAnsi="Times New Roman" w:cs="Times New Roman"/>
      <w:sz w:val="20"/>
      <w:szCs w:val="20"/>
      <w:lang w:eastAsia="de-DE"/>
    </w:rPr>
  </w:style>
  <w:style w:type="character" w:customStyle="1" w:styleId="KommentartextZchn">
    <w:name w:val="Kommentartext Zchn"/>
    <w:basedOn w:val="Absatz-Standardschriftart"/>
    <w:link w:val="Kommentartext"/>
    <w:semiHidden/>
    <w:rsid w:val="00082BA8"/>
    <w:rPr>
      <w:rFonts w:ascii="Times New Roman" w:eastAsia="Times New Roman" w:hAnsi="Times New Roman" w:cs="Times New Roman"/>
      <w:sz w:val="20"/>
      <w:szCs w:val="20"/>
      <w:lang w:eastAsia="de-DE"/>
    </w:rPr>
  </w:style>
  <w:style w:type="paragraph" w:styleId="Funotentext">
    <w:name w:val="footnote text"/>
    <w:basedOn w:val="Standard"/>
    <w:link w:val="FunotentextZchn"/>
    <w:unhideWhenUsed/>
    <w:rsid w:val="00082BA8"/>
    <w:rPr>
      <w:sz w:val="20"/>
      <w:szCs w:val="20"/>
    </w:rPr>
  </w:style>
  <w:style w:type="character" w:customStyle="1" w:styleId="FunotentextZchn">
    <w:name w:val="Fußnotentext Zchn"/>
    <w:basedOn w:val="Absatz-Standardschriftart"/>
    <w:link w:val="Funotentext"/>
    <w:rsid w:val="00082BA8"/>
    <w:rPr>
      <w:sz w:val="20"/>
      <w:szCs w:val="20"/>
    </w:rPr>
  </w:style>
  <w:style w:type="character" w:styleId="Funotenzeichen">
    <w:name w:val="footnote reference"/>
    <w:basedOn w:val="Absatz-Standardschriftart"/>
    <w:unhideWhenUsed/>
    <w:rsid w:val="00082BA8"/>
    <w:rPr>
      <w:vertAlign w:val="superscript"/>
    </w:rPr>
  </w:style>
  <w:style w:type="paragraph" w:styleId="Sprechblasentext">
    <w:name w:val="Balloon Text"/>
    <w:basedOn w:val="Standard"/>
    <w:link w:val="SprechblasentextZchn"/>
    <w:semiHidden/>
    <w:unhideWhenUsed/>
    <w:rsid w:val="00082BA8"/>
    <w:rPr>
      <w:rFonts w:ascii="Times New Roman" w:hAnsi="Times New Roman" w:cs="Times New Roman"/>
      <w:sz w:val="18"/>
      <w:szCs w:val="18"/>
    </w:rPr>
  </w:style>
  <w:style w:type="character" w:customStyle="1" w:styleId="SprechblasentextZchn">
    <w:name w:val="Sprechblasentext Zchn"/>
    <w:basedOn w:val="Absatz-Standardschriftart"/>
    <w:link w:val="Sprechblasentext"/>
    <w:semiHidden/>
    <w:rsid w:val="00082BA8"/>
    <w:rPr>
      <w:rFonts w:ascii="Times New Roman" w:hAnsi="Times New Roman" w:cs="Times New Roman"/>
      <w:sz w:val="18"/>
      <w:szCs w:val="18"/>
    </w:rPr>
  </w:style>
  <w:style w:type="paragraph" w:customStyle="1" w:styleId="099Fussnote">
    <w:name w:val="099 Fussnote"/>
    <w:basedOn w:val="Funotentext"/>
    <w:qFormat/>
    <w:rsid w:val="001A06A5"/>
    <w:pPr>
      <w:ind w:left="454" w:hanging="454"/>
    </w:pPr>
    <w:rPr>
      <w:rFonts w:ascii="Book Antiqua" w:eastAsia="Times New Roman" w:hAnsi="Book Antiqua" w:cs="Times New Roman"/>
      <w:lang w:eastAsia="es-ES"/>
    </w:rPr>
  </w:style>
  <w:style w:type="paragraph" w:customStyle="1" w:styleId="ZIFTextnormal">
    <w:name w:val="ZIF Text normal"/>
    <w:qFormat/>
    <w:rsid w:val="00145BF3"/>
    <w:pPr>
      <w:spacing w:after="180" w:line="288" w:lineRule="auto"/>
      <w:jc w:val="both"/>
    </w:pPr>
    <w:rPr>
      <w:rFonts w:ascii="Times New Roman" w:hAnsi="Times New Roman" w:cs="Times New Roman"/>
      <w:szCs w:val="20"/>
    </w:rPr>
  </w:style>
  <w:style w:type="paragraph" w:styleId="Listenabsatz">
    <w:name w:val="List Paragraph"/>
    <w:basedOn w:val="Standard"/>
    <w:uiPriority w:val="34"/>
    <w:qFormat/>
    <w:rsid w:val="00DB5F37"/>
    <w:pPr>
      <w:ind w:left="720"/>
      <w:contextualSpacing/>
    </w:pPr>
  </w:style>
  <w:style w:type="character" w:styleId="Hyperlink">
    <w:name w:val="Hyperlink"/>
    <w:basedOn w:val="Absatz-Standardschriftart"/>
    <w:uiPriority w:val="99"/>
    <w:unhideWhenUsed/>
    <w:rsid w:val="00FC2600"/>
    <w:rPr>
      <w:color w:val="0563C1" w:themeColor="hyperlink"/>
      <w:u w:val="single"/>
    </w:rPr>
  </w:style>
  <w:style w:type="character" w:styleId="NichtaufgelsteErwhnung">
    <w:name w:val="Unresolved Mention"/>
    <w:basedOn w:val="Absatz-Standardschriftart"/>
    <w:uiPriority w:val="99"/>
    <w:semiHidden/>
    <w:unhideWhenUsed/>
    <w:rsid w:val="00FC2600"/>
    <w:rPr>
      <w:color w:val="605E5C"/>
      <w:shd w:val="clear" w:color="auto" w:fill="E1DFDD"/>
    </w:rPr>
  </w:style>
  <w:style w:type="paragraph" w:customStyle="1" w:styleId="ZIFBeispiel1">
    <w:name w:val="ZIF Beispiel 1"/>
    <w:basedOn w:val="ZIFTextnormal"/>
    <w:qFormat/>
    <w:rsid w:val="00CA543E"/>
    <w:pPr>
      <w:numPr>
        <w:numId w:val="3"/>
      </w:numPr>
      <w:spacing w:before="120" w:after="120"/>
      <w:ind w:left="714" w:hanging="357"/>
    </w:pPr>
  </w:style>
  <w:style w:type="paragraph" w:styleId="KeinLeerraum">
    <w:name w:val="No Spacing"/>
    <w:link w:val="KeinLeerraumZchn"/>
    <w:uiPriority w:val="1"/>
    <w:qFormat/>
    <w:rsid w:val="00CA543E"/>
  </w:style>
  <w:style w:type="character" w:customStyle="1" w:styleId="KeinLeerraumZchn">
    <w:name w:val="Kein Leerraum Zchn"/>
    <w:basedOn w:val="Absatz-Standardschriftart"/>
    <w:link w:val="KeinLeerraum"/>
    <w:uiPriority w:val="1"/>
    <w:rsid w:val="00C90294"/>
  </w:style>
  <w:style w:type="paragraph" w:customStyle="1" w:styleId="ZIFFunote">
    <w:name w:val="ZIF Fußnote"/>
    <w:basedOn w:val="ZIFTextnormal"/>
    <w:qFormat/>
    <w:rsid w:val="0090705F"/>
    <w:pPr>
      <w:tabs>
        <w:tab w:val="left" w:pos="340"/>
      </w:tabs>
      <w:spacing w:after="80" w:line="240" w:lineRule="auto"/>
      <w:ind w:left="340" w:hanging="340"/>
    </w:pPr>
    <w:rPr>
      <w:sz w:val="20"/>
    </w:rPr>
  </w:style>
  <w:style w:type="paragraph" w:customStyle="1" w:styleId="ZIFKapitel2">
    <w:name w:val="ZIF KapitelÜ 2"/>
    <w:basedOn w:val="Standard"/>
    <w:next w:val="ZIFTextnormal"/>
    <w:qFormat/>
    <w:rsid w:val="002C25E1"/>
    <w:pPr>
      <w:keepNext/>
      <w:suppressAutoHyphens/>
      <w:spacing w:before="240" w:after="180"/>
      <w:ind w:left="851" w:hanging="851"/>
    </w:pPr>
    <w:rPr>
      <w:rFonts w:ascii="Times New Roman" w:hAnsi="Times New Roman" w:cs="Times New Roman"/>
      <w:b/>
      <w:sz w:val="26"/>
      <w:szCs w:val="20"/>
    </w:rPr>
  </w:style>
  <w:style w:type="paragraph" w:customStyle="1" w:styleId="ZIFAbbildungunterschrift">
    <w:name w:val="ZIF Abbildungunterschrift"/>
    <w:basedOn w:val="ZIFTextnormal"/>
    <w:next w:val="ZIFTextnormal"/>
    <w:qFormat/>
    <w:rsid w:val="002C25E1"/>
    <w:pPr>
      <w:tabs>
        <w:tab w:val="left" w:pos="709"/>
      </w:tabs>
      <w:spacing w:before="120" w:line="240" w:lineRule="auto"/>
      <w:ind w:left="709" w:hanging="709"/>
      <w:jc w:val="left"/>
    </w:pPr>
  </w:style>
  <w:style w:type="paragraph" w:styleId="Kommentarthema">
    <w:name w:val="annotation subject"/>
    <w:basedOn w:val="Kommentartext"/>
    <w:next w:val="Kommentartext"/>
    <w:link w:val="KommentarthemaZchn"/>
    <w:semiHidden/>
    <w:unhideWhenUsed/>
    <w:rsid w:val="000C4216"/>
    <w:rPr>
      <w:rFonts w:asciiTheme="minorHAnsi" w:eastAsiaTheme="minorHAnsi" w:hAnsiTheme="minorHAnsi" w:cstheme="minorBidi"/>
      <w:b/>
      <w:bCs/>
      <w:lang w:eastAsia="en-US"/>
    </w:rPr>
  </w:style>
  <w:style w:type="character" w:customStyle="1" w:styleId="KommentarthemaZchn">
    <w:name w:val="Kommentarthema Zchn"/>
    <w:basedOn w:val="KommentartextZchn"/>
    <w:link w:val="Kommentarthema"/>
    <w:semiHidden/>
    <w:rsid w:val="000C4216"/>
    <w:rPr>
      <w:rFonts w:ascii="Times New Roman" w:eastAsia="Times New Roman" w:hAnsi="Times New Roman" w:cs="Times New Roman"/>
      <w:b/>
      <w:bCs/>
      <w:sz w:val="20"/>
      <w:szCs w:val="20"/>
      <w:lang w:eastAsia="de-DE"/>
    </w:rPr>
  </w:style>
  <w:style w:type="table" w:styleId="Tabellenraster">
    <w:name w:val="Table Grid"/>
    <w:basedOn w:val="NormaleTabelle"/>
    <w:uiPriority w:val="39"/>
    <w:rsid w:val="00C9029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ntext">
    <w:name w:val="endnote text"/>
    <w:aliases w:val="ZIF Endnotentext"/>
    <w:basedOn w:val="ZIFTextnormal"/>
    <w:link w:val="EndnotentextZchn"/>
    <w:uiPriority w:val="99"/>
    <w:unhideWhenUsed/>
    <w:qFormat/>
    <w:rsid w:val="00C90294"/>
    <w:pPr>
      <w:spacing w:after="120" w:line="240" w:lineRule="auto"/>
    </w:pPr>
    <w:rPr>
      <w:sz w:val="18"/>
    </w:rPr>
  </w:style>
  <w:style w:type="character" w:customStyle="1" w:styleId="EndnotentextZchn">
    <w:name w:val="Endnotentext Zchn"/>
    <w:aliases w:val="ZIF Endnotentext Zchn"/>
    <w:basedOn w:val="Absatz-Standardschriftart"/>
    <w:link w:val="Endnotentext"/>
    <w:uiPriority w:val="99"/>
    <w:rsid w:val="00C90294"/>
    <w:rPr>
      <w:rFonts w:ascii="Times New Roman" w:hAnsi="Times New Roman" w:cs="Times New Roman"/>
      <w:sz w:val="18"/>
      <w:szCs w:val="20"/>
    </w:rPr>
  </w:style>
  <w:style w:type="paragraph" w:customStyle="1" w:styleId="Default">
    <w:name w:val="Default"/>
    <w:rsid w:val="00C90294"/>
    <w:pPr>
      <w:autoSpaceDE w:val="0"/>
      <w:autoSpaceDN w:val="0"/>
      <w:adjustRightInd w:val="0"/>
    </w:pPr>
    <w:rPr>
      <w:rFonts w:ascii="Times New Roman" w:hAnsi="Times New Roman" w:cs="Times New Roman"/>
      <w:color w:val="000000"/>
    </w:rPr>
  </w:style>
  <w:style w:type="paragraph" w:customStyle="1" w:styleId="ZIFTitel">
    <w:name w:val="ZIF Titel"/>
    <w:qFormat/>
    <w:rsid w:val="00C90294"/>
    <w:pPr>
      <w:suppressAutoHyphens/>
      <w:spacing w:before="1440" w:after="480"/>
    </w:pPr>
    <w:rPr>
      <w:rFonts w:ascii="Times New Roman" w:hAnsi="Times New Roman" w:cs="Times New Roman"/>
      <w:b/>
      <w:sz w:val="36"/>
      <w:lang w:val="de-AT"/>
    </w:rPr>
  </w:style>
  <w:style w:type="paragraph" w:customStyle="1" w:styleId="ZIFAutorName">
    <w:name w:val="ZIF AutorName"/>
    <w:basedOn w:val="ZIFTextnormal"/>
    <w:qFormat/>
    <w:rsid w:val="00C90294"/>
    <w:pPr>
      <w:spacing w:after="480"/>
      <w:jc w:val="left"/>
    </w:pPr>
    <w:rPr>
      <w:b/>
      <w:i/>
      <w:sz w:val="32"/>
    </w:rPr>
  </w:style>
  <w:style w:type="paragraph" w:customStyle="1" w:styleId="ZIFzAutorAnschrift">
    <w:name w:val="ZIF zAutorAnschrift"/>
    <w:basedOn w:val="ZIFTextnormal"/>
    <w:qFormat/>
    <w:rsid w:val="00C90294"/>
    <w:pPr>
      <w:keepLines/>
      <w:spacing w:after="0" w:line="240" w:lineRule="auto"/>
      <w:jc w:val="right"/>
    </w:pPr>
    <w:rPr>
      <w:sz w:val="20"/>
    </w:rPr>
  </w:style>
  <w:style w:type="paragraph" w:customStyle="1" w:styleId="ZIFAbstract">
    <w:name w:val="ZIF Abstract"/>
    <w:basedOn w:val="ZIFTitel"/>
    <w:qFormat/>
    <w:rsid w:val="00C90294"/>
    <w:pPr>
      <w:spacing w:before="0" w:after="120"/>
      <w:jc w:val="both"/>
    </w:pPr>
    <w:rPr>
      <w:b w:val="0"/>
      <w:sz w:val="20"/>
      <w:szCs w:val="20"/>
    </w:rPr>
  </w:style>
  <w:style w:type="paragraph" w:customStyle="1" w:styleId="ZIFKapitel1">
    <w:name w:val="ZIF KapitelÜ 1"/>
    <w:basedOn w:val="ZIFTitel"/>
    <w:next w:val="ZIFTextnormal"/>
    <w:qFormat/>
    <w:rsid w:val="00C90294"/>
    <w:pPr>
      <w:keepNext/>
      <w:spacing w:before="480" w:after="180"/>
      <w:ind w:left="851" w:hanging="851"/>
    </w:pPr>
  </w:style>
  <w:style w:type="paragraph" w:customStyle="1" w:styleId="ZIFAufzhlung">
    <w:name w:val="ZIF Aufzählung"/>
    <w:basedOn w:val="ZIFTextnormal"/>
    <w:next w:val="ZIFTextnormal"/>
    <w:qFormat/>
    <w:rsid w:val="00C90294"/>
    <w:pPr>
      <w:numPr>
        <w:numId w:val="12"/>
      </w:numPr>
      <w:ind w:left="357" w:hanging="357"/>
      <w:contextualSpacing/>
    </w:pPr>
  </w:style>
  <w:style w:type="paragraph" w:customStyle="1" w:styleId="ZIFTabelleberschrift">
    <w:name w:val="ZIF Tabelleüberschrift"/>
    <w:basedOn w:val="ZIFTextnormal"/>
    <w:next w:val="Default"/>
    <w:qFormat/>
    <w:rsid w:val="00C90294"/>
    <w:pPr>
      <w:keepNext/>
      <w:tabs>
        <w:tab w:val="left" w:pos="709"/>
      </w:tabs>
      <w:spacing w:before="120" w:after="120" w:line="240" w:lineRule="auto"/>
      <w:ind w:left="709" w:hanging="709"/>
      <w:jc w:val="left"/>
    </w:pPr>
  </w:style>
  <w:style w:type="paragraph" w:customStyle="1" w:styleId="ZIFTabelle">
    <w:name w:val="ZIF Tabelle"/>
    <w:basedOn w:val="ZIFTextnormal"/>
    <w:next w:val="ZIFTextnormal"/>
    <w:qFormat/>
    <w:rsid w:val="00C90294"/>
    <w:pPr>
      <w:spacing w:before="40" w:after="20"/>
    </w:pPr>
  </w:style>
  <w:style w:type="paragraph" w:customStyle="1" w:styleId="ZIFZitat">
    <w:name w:val="ZIF Zitat"/>
    <w:basedOn w:val="ZIFTextnormal"/>
    <w:next w:val="ZIFTextnormal"/>
    <w:qFormat/>
    <w:rsid w:val="00C90294"/>
    <w:pPr>
      <w:ind w:left="340" w:right="340"/>
    </w:pPr>
  </w:style>
  <w:style w:type="paragraph" w:customStyle="1" w:styleId="ZIFLiteratur">
    <w:name w:val="ZIF Literatur"/>
    <w:basedOn w:val="ZIFTextnormal"/>
    <w:qFormat/>
    <w:rsid w:val="00C90294"/>
    <w:pPr>
      <w:keepLines/>
      <w:suppressAutoHyphens/>
      <w:spacing w:after="120" w:line="240" w:lineRule="auto"/>
      <w:ind w:left="340" w:hanging="340"/>
      <w:jc w:val="left"/>
    </w:pPr>
  </w:style>
  <w:style w:type="paragraph" w:customStyle="1" w:styleId="ZIFKapitel3">
    <w:name w:val="ZIF KapitelÜ 3"/>
    <w:basedOn w:val="ZIFKapitel2"/>
    <w:next w:val="ZIFTextnormal"/>
    <w:qFormat/>
    <w:rsid w:val="00C90294"/>
    <w:rPr>
      <w:sz w:val="24"/>
    </w:rPr>
  </w:style>
  <w:style w:type="character" w:styleId="Seitenzahl">
    <w:name w:val="page number"/>
    <w:aliases w:val="ZIF Page Number"/>
    <w:unhideWhenUsed/>
    <w:rsid w:val="00C90294"/>
    <w:rPr>
      <w:rFonts w:ascii="Times New Roman" w:hAnsi="Times New Roman"/>
      <w:sz w:val="20"/>
    </w:rPr>
  </w:style>
  <w:style w:type="paragraph" w:styleId="Fuzeile">
    <w:name w:val="footer"/>
    <w:basedOn w:val="ZIFzJahrgang"/>
    <w:link w:val="FuzeileZchn"/>
    <w:unhideWhenUsed/>
    <w:rsid w:val="00C90294"/>
    <w:pPr>
      <w:tabs>
        <w:tab w:val="center" w:pos="4680"/>
        <w:tab w:val="right" w:pos="9360"/>
      </w:tabs>
      <w:spacing w:after="0" w:line="240" w:lineRule="auto"/>
    </w:pPr>
    <w:rPr>
      <w:rFonts w:eastAsiaTheme="minorEastAsia" w:cs="Times New Roman"/>
      <w:lang w:val="en-US"/>
    </w:rPr>
  </w:style>
  <w:style w:type="paragraph" w:customStyle="1" w:styleId="ZIFzJahrgang">
    <w:name w:val="ZIF zJahrgang"/>
    <w:qFormat/>
    <w:rsid w:val="00C90294"/>
    <w:pPr>
      <w:spacing w:before="180" w:after="120" w:line="259" w:lineRule="auto"/>
      <w:ind w:left="2948"/>
    </w:pPr>
    <w:rPr>
      <w:rFonts w:ascii="Arial Rounded MT Bold" w:hAnsi="Arial Rounded MT Bold"/>
      <w:color w:val="7B4D9F"/>
      <w:sz w:val="18"/>
      <w:szCs w:val="18"/>
    </w:rPr>
  </w:style>
  <w:style w:type="character" w:customStyle="1" w:styleId="FuzeileZchn">
    <w:name w:val="Fußzeile Zchn"/>
    <w:basedOn w:val="Absatz-Standardschriftart"/>
    <w:link w:val="Fuzeile"/>
    <w:rsid w:val="00C90294"/>
    <w:rPr>
      <w:rFonts w:ascii="Arial Rounded MT Bold" w:eastAsiaTheme="minorEastAsia" w:hAnsi="Arial Rounded MT Bold" w:cs="Times New Roman"/>
      <w:color w:val="7B4D9F"/>
      <w:sz w:val="18"/>
      <w:szCs w:val="18"/>
      <w:lang w:val="en-US"/>
    </w:rPr>
  </w:style>
  <w:style w:type="paragraph" w:styleId="Kopfzeile">
    <w:name w:val="header"/>
    <w:basedOn w:val="Standard"/>
    <w:link w:val="KopfzeileZchn"/>
    <w:unhideWhenUsed/>
    <w:rsid w:val="00C90294"/>
    <w:pPr>
      <w:tabs>
        <w:tab w:val="center" w:pos="4819"/>
        <w:tab w:val="right" w:pos="9638"/>
      </w:tabs>
    </w:pPr>
    <w:rPr>
      <w:rFonts w:ascii="Calibri" w:eastAsia="Times New Roman" w:hAnsi="Calibri" w:cs="Times New Roman"/>
      <w:sz w:val="22"/>
      <w:szCs w:val="22"/>
    </w:rPr>
  </w:style>
  <w:style w:type="character" w:customStyle="1" w:styleId="KopfzeileZchn">
    <w:name w:val="Kopfzeile Zchn"/>
    <w:basedOn w:val="Absatz-Standardschriftart"/>
    <w:link w:val="Kopfzeile"/>
    <w:rsid w:val="00C90294"/>
    <w:rPr>
      <w:rFonts w:ascii="Calibri" w:eastAsia="Times New Roman" w:hAnsi="Calibri" w:cs="Times New Roman"/>
      <w:sz w:val="22"/>
      <w:szCs w:val="22"/>
    </w:rPr>
  </w:style>
  <w:style w:type="paragraph" w:customStyle="1" w:styleId="ZIFzBiblHinweise">
    <w:name w:val="ZIF zBiblHinweise"/>
    <w:basedOn w:val="ZIFzJahrgang"/>
    <w:qFormat/>
    <w:rsid w:val="00C90294"/>
    <w:pPr>
      <w:spacing w:after="0"/>
      <w:ind w:left="0"/>
      <w:jc w:val="right"/>
    </w:pPr>
    <w:rPr>
      <w:color w:val="595959" w:themeColor="text1" w:themeTint="A6"/>
      <w:sz w:val="20"/>
    </w:rPr>
  </w:style>
  <w:style w:type="paragraph" w:customStyle="1" w:styleId="ZIFzKurzbio">
    <w:name w:val="ZIF zKurzbio"/>
    <w:basedOn w:val="ZIFTextnormal"/>
    <w:next w:val="ZIFzAutorAnschrift"/>
    <w:qFormat/>
    <w:rsid w:val="00C90294"/>
    <w:pPr>
      <w:spacing w:after="120"/>
    </w:pPr>
    <w:rPr>
      <w:sz w:val="20"/>
    </w:rPr>
  </w:style>
  <w:style w:type="paragraph" w:customStyle="1" w:styleId="ZIFzTSP">
    <w:name w:val="ZIF zTSP"/>
    <w:basedOn w:val="ZIFzJahrgang"/>
    <w:next w:val="ZIFTitel"/>
    <w:qFormat/>
    <w:rsid w:val="00C90294"/>
    <w:rPr>
      <w:sz w:val="20"/>
    </w:rPr>
  </w:style>
  <w:style w:type="paragraph" w:styleId="Verzeichnis8">
    <w:name w:val="toc 8"/>
    <w:basedOn w:val="Standard"/>
    <w:next w:val="Standard"/>
    <w:autoRedefine/>
    <w:uiPriority w:val="39"/>
    <w:unhideWhenUsed/>
    <w:rsid w:val="00C90294"/>
    <w:pPr>
      <w:spacing w:after="100" w:line="276" w:lineRule="auto"/>
      <w:ind w:left="1540"/>
    </w:pPr>
    <w:rPr>
      <w:rFonts w:ascii="Calibri" w:eastAsia="Times New Roman" w:hAnsi="Calibri" w:cs="Times New Roman"/>
      <w:sz w:val="22"/>
      <w:szCs w:val="22"/>
    </w:rPr>
  </w:style>
  <w:style w:type="paragraph" w:styleId="HTMLVorformatiert">
    <w:name w:val="HTML Preformatted"/>
    <w:basedOn w:val="Standard"/>
    <w:link w:val="HTMLVorformatiertZchn"/>
    <w:rsid w:val="00C902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lang w:eastAsia="de-DE"/>
    </w:rPr>
  </w:style>
  <w:style w:type="character" w:customStyle="1" w:styleId="HTMLVorformatiertZchn">
    <w:name w:val="HTML Vorformatiert Zchn"/>
    <w:basedOn w:val="Absatz-Standardschriftart"/>
    <w:link w:val="HTMLVorformatiert"/>
    <w:rsid w:val="00C90294"/>
    <w:rPr>
      <w:rFonts w:ascii="Courier New" w:eastAsia="Calibri" w:hAnsi="Courier New" w:cs="Courier New"/>
      <w:sz w:val="20"/>
      <w:szCs w:val="20"/>
      <w:lang w:eastAsia="de-DE"/>
    </w:rPr>
  </w:style>
  <w:style w:type="paragraph" w:customStyle="1" w:styleId="Listenabsatz1">
    <w:name w:val="Listenabsatz1"/>
    <w:basedOn w:val="Standard"/>
    <w:rsid w:val="00C90294"/>
    <w:pPr>
      <w:spacing w:after="200" w:line="276" w:lineRule="auto"/>
      <w:ind w:left="720"/>
      <w:contextualSpacing/>
    </w:pPr>
    <w:rPr>
      <w:rFonts w:ascii="Calibri" w:eastAsia="Times New Roman" w:hAnsi="Calibri" w:cs="Times New Roman"/>
      <w:sz w:val="22"/>
      <w:szCs w:val="22"/>
    </w:rPr>
  </w:style>
  <w:style w:type="paragraph" w:customStyle="1" w:styleId="KeinLeerraum1">
    <w:name w:val="Kein Leerraum1"/>
    <w:rsid w:val="00C90294"/>
    <w:rPr>
      <w:rFonts w:ascii="Calibri" w:eastAsia="Times New Roman" w:hAnsi="Calibri" w:cs="Times New Roman"/>
      <w:sz w:val="22"/>
      <w:szCs w:val="22"/>
    </w:rPr>
  </w:style>
  <w:style w:type="paragraph" w:styleId="StandardWeb">
    <w:name w:val="Normal (Web)"/>
    <w:basedOn w:val="Standard"/>
    <w:uiPriority w:val="99"/>
    <w:rsid w:val="00C90294"/>
    <w:pPr>
      <w:spacing w:before="100" w:beforeAutospacing="1" w:after="100" w:afterAutospacing="1"/>
    </w:pPr>
    <w:rPr>
      <w:rFonts w:ascii="Times New Roman" w:eastAsia="Calibri" w:hAnsi="Times New Roman" w:cs="Times New Roman"/>
      <w:lang w:eastAsia="de-DE"/>
    </w:rPr>
  </w:style>
  <w:style w:type="paragraph" w:styleId="Beschriftung">
    <w:name w:val="caption"/>
    <w:basedOn w:val="Standard"/>
    <w:next w:val="Standard"/>
    <w:qFormat/>
    <w:rsid w:val="00C90294"/>
    <w:pPr>
      <w:spacing w:after="200"/>
    </w:pPr>
    <w:rPr>
      <w:rFonts w:ascii="Times New Roman" w:eastAsia="Calibri" w:hAnsi="Times New Roman" w:cs="Times New Roman"/>
      <w:i/>
      <w:iCs/>
      <w:color w:val="44546A"/>
      <w:sz w:val="18"/>
      <w:szCs w:val="18"/>
      <w:lang w:eastAsia="de-DE"/>
    </w:rPr>
  </w:style>
  <w:style w:type="character" w:styleId="Hervorhebung">
    <w:name w:val="Emphasis"/>
    <w:uiPriority w:val="20"/>
    <w:qFormat/>
    <w:rsid w:val="00C90294"/>
    <w:rPr>
      <w:i/>
      <w:iCs/>
    </w:rPr>
  </w:style>
  <w:style w:type="character" w:customStyle="1" w:styleId="berschrift1Zchn">
    <w:name w:val="Überschrift 1 Zchn"/>
    <w:basedOn w:val="Absatz-Standardschriftart"/>
    <w:link w:val="berschrift1"/>
    <w:uiPriority w:val="9"/>
    <w:rsid w:val="008234BC"/>
    <w:rPr>
      <w:rFonts w:ascii="Times New Roman" w:eastAsia="Times New Roman" w:hAnsi="Times New Roman" w:cs="Times New Roman"/>
      <w:b/>
      <w:bCs/>
      <w:kern w:val="36"/>
      <w:sz w:val="48"/>
      <w:szCs w:val="48"/>
      <w:lang w:eastAsia="de-DE"/>
    </w:rPr>
  </w:style>
  <w:style w:type="character" w:styleId="BesuchterLink">
    <w:name w:val="FollowedHyperlink"/>
    <w:basedOn w:val="Absatz-Standardschriftart"/>
    <w:uiPriority w:val="99"/>
    <w:semiHidden/>
    <w:unhideWhenUsed/>
    <w:rsid w:val="00B8628A"/>
    <w:rPr>
      <w:color w:val="954F72" w:themeColor="followedHyperlink"/>
      <w:u w:val="single"/>
    </w:rPr>
  </w:style>
  <w:style w:type="table" w:customStyle="1" w:styleId="Tabellenraster1">
    <w:name w:val="Tabellenraster1"/>
    <w:basedOn w:val="NormaleTabelle"/>
    <w:next w:val="Tabellenraster"/>
    <w:uiPriority w:val="39"/>
    <w:rsid w:val="00D46D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42605">
      <w:bodyDiv w:val="1"/>
      <w:marLeft w:val="0"/>
      <w:marRight w:val="0"/>
      <w:marTop w:val="0"/>
      <w:marBottom w:val="0"/>
      <w:divBdr>
        <w:top w:val="none" w:sz="0" w:space="0" w:color="auto"/>
        <w:left w:val="none" w:sz="0" w:space="0" w:color="auto"/>
        <w:bottom w:val="none" w:sz="0" w:space="0" w:color="auto"/>
        <w:right w:val="none" w:sz="0" w:space="0" w:color="auto"/>
      </w:divBdr>
      <w:divsChild>
        <w:div w:id="202836668">
          <w:marLeft w:val="0"/>
          <w:marRight w:val="0"/>
          <w:marTop w:val="0"/>
          <w:marBottom w:val="0"/>
          <w:divBdr>
            <w:top w:val="none" w:sz="0" w:space="0" w:color="auto"/>
            <w:left w:val="none" w:sz="0" w:space="0" w:color="auto"/>
            <w:bottom w:val="none" w:sz="0" w:space="0" w:color="auto"/>
            <w:right w:val="none" w:sz="0" w:space="0" w:color="auto"/>
          </w:divBdr>
        </w:div>
      </w:divsChild>
    </w:div>
    <w:div w:id="140200743">
      <w:bodyDiv w:val="1"/>
      <w:marLeft w:val="0"/>
      <w:marRight w:val="0"/>
      <w:marTop w:val="0"/>
      <w:marBottom w:val="0"/>
      <w:divBdr>
        <w:top w:val="none" w:sz="0" w:space="0" w:color="auto"/>
        <w:left w:val="none" w:sz="0" w:space="0" w:color="auto"/>
        <w:bottom w:val="none" w:sz="0" w:space="0" w:color="auto"/>
        <w:right w:val="none" w:sz="0" w:space="0" w:color="auto"/>
      </w:divBdr>
    </w:div>
    <w:div w:id="522285524">
      <w:bodyDiv w:val="1"/>
      <w:marLeft w:val="0"/>
      <w:marRight w:val="0"/>
      <w:marTop w:val="0"/>
      <w:marBottom w:val="0"/>
      <w:divBdr>
        <w:top w:val="none" w:sz="0" w:space="0" w:color="auto"/>
        <w:left w:val="none" w:sz="0" w:space="0" w:color="auto"/>
        <w:bottom w:val="none" w:sz="0" w:space="0" w:color="auto"/>
        <w:right w:val="none" w:sz="0" w:space="0" w:color="auto"/>
      </w:divBdr>
    </w:div>
    <w:div w:id="585185224">
      <w:bodyDiv w:val="1"/>
      <w:marLeft w:val="0"/>
      <w:marRight w:val="0"/>
      <w:marTop w:val="0"/>
      <w:marBottom w:val="0"/>
      <w:divBdr>
        <w:top w:val="none" w:sz="0" w:space="0" w:color="auto"/>
        <w:left w:val="none" w:sz="0" w:space="0" w:color="auto"/>
        <w:bottom w:val="none" w:sz="0" w:space="0" w:color="auto"/>
        <w:right w:val="none" w:sz="0" w:space="0" w:color="auto"/>
      </w:divBdr>
    </w:div>
    <w:div w:id="629479408">
      <w:bodyDiv w:val="1"/>
      <w:marLeft w:val="0"/>
      <w:marRight w:val="0"/>
      <w:marTop w:val="0"/>
      <w:marBottom w:val="0"/>
      <w:divBdr>
        <w:top w:val="none" w:sz="0" w:space="0" w:color="auto"/>
        <w:left w:val="none" w:sz="0" w:space="0" w:color="auto"/>
        <w:bottom w:val="none" w:sz="0" w:space="0" w:color="auto"/>
        <w:right w:val="none" w:sz="0" w:space="0" w:color="auto"/>
      </w:divBdr>
    </w:div>
    <w:div w:id="689769251">
      <w:bodyDiv w:val="1"/>
      <w:marLeft w:val="0"/>
      <w:marRight w:val="0"/>
      <w:marTop w:val="0"/>
      <w:marBottom w:val="0"/>
      <w:divBdr>
        <w:top w:val="none" w:sz="0" w:space="0" w:color="auto"/>
        <w:left w:val="none" w:sz="0" w:space="0" w:color="auto"/>
        <w:bottom w:val="none" w:sz="0" w:space="0" w:color="auto"/>
        <w:right w:val="none" w:sz="0" w:space="0" w:color="auto"/>
      </w:divBdr>
      <w:divsChild>
        <w:div w:id="1318607613">
          <w:marLeft w:val="0"/>
          <w:marRight w:val="0"/>
          <w:marTop w:val="48"/>
          <w:marBottom w:val="48"/>
          <w:divBdr>
            <w:top w:val="none" w:sz="0" w:space="0" w:color="auto"/>
            <w:left w:val="none" w:sz="0" w:space="0" w:color="auto"/>
            <w:bottom w:val="none" w:sz="0" w:space="0" w:color="auto"/>
            <w:right w:val="none" w:sz="0" w:space="0" w:color="auto"/>
          </w:divBdr>
        </w:div>
        <w:div w:id="811826753">
          <w:marLeft w:val="0"/>
          <w:marRight w:val="0"/>
          <w:marTop w:val="48"/>
          <w:marBottom w:val="48"/>
          <w:divBdr>
            <w:top w:val="none" w:sz="0" w:space="0" w:color="auto"/>
            <w:left w:val="none" w:sz="0" w:space="0" w:color="auto"/>
            <w:bottom w:val="none" w:sz="0" w:space="0" w:color="auto"/>
            <w:right w:val="none" w:sz="0" w:space="0" w:color="auto"/>
          </w:divBdr>
        </w:div>
      </w:divsChild>
    </w:div>
    <w:div w:id="725572927">
      <w:bodyDiv w:val="1"/>
      <w:marLeft w:val="0"/>
      <w:marRight w:val="0"/>
      <w:marTop w:val="0"/>
      <w:marBottom w:val="0"/>
      <w:divBdr>
        <w:top w:val="none" w:sz="0" w:space="0" w:color="auto"/>
        <w:left w:val="none" w:sz="0" w:space="0" w:color="auto"/>
        <w:bottom w:val="none" w:sz="0" w:space="0" w:color="auto"/>
        <w:right w:val="none" w:sz="0" w:space="0" w:color="auto"/>
      </w:divBdr>
    </w:div>
    <w:div w:id="1483767101">
      <w:bodyDiv w:val="1"/>
      <w:marLeft w:val="0"/>
      <w:marRight w:val="0"/>
      <w:marTop w:val="0"/>
      <w:marBottom w:val="0"/>
      <w:divBdr>
        <w:top w:val="none" w:sz="0" w:space="0" w:color="auto"/>
        <w:left w:val="none" w:sz="0" w:space="0" w:color="auto"/>
        <w:bottom w:val="none" w:sz="0" w:space="0" w:color="auto"/>
        <w:right w:val="none" w:sz="0" w:space="0" w:color="auto"/>
      </w:divBdr>
    </w:div>
    <w:div w:id="1811751315">
      <w:bodyDiv w:val="1"/>
      <w:marLeft w:val="0"/>
      <w:marRight w:val="0"/>
      <w:marTop w:val="0"/>
      <w:marBottom w:val="0"/>
      <w:divBdr>
        <w:top w:val="none" w:sz="0" w:space="0" w:color="auto"/>
        <w:left w:val="none" w:sz="0" w:space="0" w:color="auto"/>
        <w:bottom w:val="none" w:sz="0" w:space="0" w:color="auto"/>
        <w:right w:val="none" w:sz="0" w:space="0" w:color="auto"/>
      </w:divBdr>
    </w:div>
    <w:div w:id="1912498235">
      <w:bodyDiv w:val="1"/>
      <w:marLeft w:val="0"/>
      <w:marRight w:val="0"/>
      <w:marTop w:val="0"/>
      <w:marBottom w:val="0"/>
      <w:divBdr>
        <w:top w:val="none" w:sz="0" w:space="0" w:color="auto"/>
        <w:left w:val="none" w:sz="0" w:space="0" w:color="auto"/>
        <w:bottom w:val="none" w:sz="0" w:space="0" w:color="auto"/>
        <w:right w:val="none" w:sz="0" w:space="0" w:color="auto"/>
      </w:divBdr>
    </w:div>
    <w:div w:id="1923638698">
      <w:bodyDiv w:val="1"/>
      <w:marLeft w:val="0"/>
      <w:marRight w:val="0"/>
      <w:marTop w:val="0"/>
      <w:marBottom w:val="0"/>
      <w:divBdr>
        <w:top w:val="none" w:sz="0" w:space="0" w:color="auto"/>
        <w:left w:val="none" w:sz="0" w:space="0" w:color="auto"/>
        <w:bottom w:val="none" w:sz="0" w:space="0" w:color="auto"/>
        <w:right w:val="none" w:sz="0" w:space="0" w:color="auto"/>
      </w:divBdr>
      <w:divsChild>
        <w:div w:id="1001464702">
          <w:marLeft w:val="0"/>
          <w:marRight w:val="0"/>
          <w:marTop w:val="48"/>
          <w:marBottom w:val="48"/>
          <w:divBdr>
            <w:top w:val="none" w:sz="0" w:space="0" w:color="auto"/>
            <w:left w:val="none" w:sz="0" w:space="0" w:color="auto"/>
            <w:bottom w:val="none" w:sz="0" w:space="0" w:color="auto"/>
            <w:right w:val="none" w:sz="0" w:space="0" w:color="auto"/>
          </w:divBdr>
        </w:div>
        <w:div w:id="860360234">
          <w:marLeft w:val="0"/>
          <w:marRight w:val="0"/>
          <w:marTop w:val="48"/>
          <w:marBottom w:val="48"/>
          <w:divBdr>
            <w:top w:val="none" w:sz="0" w:space="0" w:color="auto"/>
            <w:left w:val="none" w:sz="0" w:space="0" w:color="auto"/>
            <w:bottom w:val="none" w:sz="0" w:space="0" w:color="auto"/>
            <w:right w:val="none" w:sz="0" w:space="0" w:color="auto"/>
          </w:divBdr>
        </w:div>
      </w:divsChild>
    </w:div>
    <w:div w:id="1974434774">
      <w:bodyDiv w:val="1"/>
      <w:marLeft w:val="0"/>
      <w:marRight w:val="0"/>
      <w:marTop w:val="0"/>
      <w:marBottom w:val="0"/>
      <w:divBdr>
        <w:top w:val="none" w:sz="0" w:space="0" w:color="auto"/>
        <w:left w:val="none" w:sz="0" w:space="0" w:color="auto"/>
        <w:bottom w:val="none" w:sz="0" w:space="0" w:color="auto"/>
        <w:right w:val="none" w:sz="0" w:space="0" w:color="auto"/>
      </w:divBdr>
    </w:div>
    <w:div w:id="1996454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otionevents.sciencesconf.or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7CB59D-FA42-374D-B763-F8D71B685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8902</Words>
  <Characters>56083</Characters>
  <Application>Microsoft Office Word</Application>
  <DocSecurity>0</DocSecurity>
  <Lines>467</Lines>
  <Paragraphs>129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64856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A-User</dc:creator>
  <cp:keywords/>
  <dc:description/>
  <cp:lastModifiedBy>A-User</cp:lastModifiedBy>
  <cp:revision>47</cp:revision>
  <cp:lastPrinted>2021-01-25T10:06:00Z</cp:lastPrinted>
  <dcterms:created xsi:type="dcterms:W3CDTF">2020-10-20T14:59:00Z</dcterms:created>
  <dcterms:modified xsi:type="dcterms:W3CDTF">2021-01-25T14:07:00Z</dcterms:modified>
</cp:coreProperties>
</file>