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457632" w14:textId="77777777" w:rsidR="0019662F" w:rsidRPr="0019662F" w:rsidRDefault="0019662F" w:rsidP="00766826">
      <w:pPr>
        <w:pStyle w:val="Default"/>
        <w:spacing w:line="360" w:lineRule="auto"/>
        <w:jc w:val="center"/>
      </w:pPr>
    </w:p>
    <w:p w14:paraId="3BD413D6" w14:textId="5F2DEF7C" w:rsidR="0019662F" w:rsidRPr="0019662F" w:rsidRDefault="00766826" w:rsidP="00766826">
      <w:pPr>
        <w:pStyle w:val="Default"/>
        <w:spacing w:line="360" w:lineRule="auto"/>
        <w:jc w:val="center"/>
        <w:rPr>
          <w:lang w:val="en-GB"/>
        </w:rPr>
      </w:pPr>
      <w:r>
        <w:rPr>
          <w:b/>
          <w:bCs/>
          <w:lang w:val="en-GB"/>
        </w:rPr>
        <w:t>The predictive role of eye movements in mental arithmetic</w:t>
      </w:r>
    </w:p>
    <w:p w14:paraId="7AB7E216" w14:textId="77777777" w:rsidR="00502BF8" w:rsidRDefault="00502BF8" w:rsidP="00766826">
      <w:pPr>
        <w:pStyle w:val="Default"/>
        <w:spacing w:line="360" w:lineRule="auto"/>
        <w:jc w:val="center"/>
        <w:rPr>
          <w:lang w:val="en-GB"/>
        </w:rPr>
      </w:pPr>
    </w:p>
    <w:p w14:paraId="167801C1" w14:textId="63900588" w:rsidR="0019662F" w:rsidRDefault="003169F8" w:rsidP="00766826">
      <w:pPr>
        <w:pStyle w:val="Default"/>
        <w:spacing w:line="360" w:lineRule="auto"/>
        <w:jc w:val="center"/>
        <w:rPr>
          <w:lang w:val="fr-FR"/>
        </w:rPr>
      </w:pPr>
      <w:r w:rsidRPr="00766826">
        <w:rPr>
          <w:lang w:val="fr-FR"/>
        </w:rPr>
        <w:t>Michael Andres</w:t>
      </w:r>
    </w:p>
    <w:p w14:paraId="440013EE" w14:textId="52097A82" w:rsidR="007F67B6" w:rsidRDefault="007F67B6" w:rsidP="00766826">
      <w:pPr>
        <w:pStyle w:val="Default"/>
        <w:spacing w:line="360" w:lineRule="auto"/>
        <w:jc w:val="center"/>
        <w:rPr>
          <w:lang w:val="fr-FR"/>
        </w:rPr>
      </w:pPr>
    </w:p>
    <w:p w14:paraId="534CBFA4" w14:textId="286BFF1D" w:rsidR="0019662F" w:rsidRPr="007F67B6" w:rsidRDefault="007F67B6" w:rsidP="007F67B6">
      <w:pPr>
        <w:pStyle w:val="Default"/>
        <w:spacing w:line="360" w:lineRule="auto"/>
        <w:jc w:val="center"/>
        <w:rPr>
          <w:lang w:val="fr-FR"/>
        </w:rPr>
      </w:pPr>
      <w:r w:rsidRPr="007F67B6">
        <w:rPr>
          <w:lang w:val="fr-FR"/>
        </w:rPr>
        <w:t>Psychological Sciences Research Institute, Université de Louvain</w:t>
      </w:r>
    </w:p>
    <w:p w14:paraId="163CB527" w14:textId="77777777" w:rsidR="0019662F" w:rsidRPr="007F67B6" w:rsidRDefault="0019662F" w:rsidP="00766826">
      <w:pPr>
        <w:pStyle w:val="Default"/>
        <w:spacing w:line="360" w:lineRule="auto"/>
        <w:jc w:val="center"/>
        <w:rPr>
          <w:lang w:val="fr-FR"/>
        </w:rPr>
      </w:pPr>
    </w:p>
    <w:p w14:paraId="41C4AE68" w14:textId="34DB7E7B" w:rsidR="00005331" w:rsidRPr="0019128A" w:rsidRDefault="00766826" w:rsidP="0019128A">
      <w:pPr>
        <w:spacing w:line="360" w:lineRule="auto"/>
        <w:jc w:val="both"/>
        <w:rPr>
          <w:rFonts w:ascii="Times New Roman" w:hAnsi="Times New Roman" w:cs="Times New Roman"/>
          <w:sz w:val="24"/>
          <w:szCs w:val="24"/>
          <w:lang w:val="en-GB"/>
        </w:rPr>
      </w:pPr>
      <w:r>
        <w:rPr>
          <w:rFonts w:ascii="Times New Roman" w:hAnsi="Times New Roman" w:cs="Times New Roman"/>
          <w:color w:val="000000" w:themeColor="text1"/>
          <w:sz w:val="24"/>
          <w:szCs w:val="24"/>
          <w:lang w:val="en-GB"/>
        </w:rPr>
        <w:t>Eye movements provide an interesting window into the mathematical mind. We have developed a method that allowed us to detect subtle gaze deviations during mental calculation. An</w:t>
      </w:r>
      <w:r w:rsidRPr="00766826">
        <w:rPr>
          <w:rFonts w:ascii="Times New Roman" w:hAnsi="Times New Roman" w:cs="Times New Roman"/>
          <w:color w:val="000000" w:themeColor="text1"/>
          <w:sz w:val="24"/>
          <w:szCs w:val="24"/>
          <w:lang w:val="en-GB"/>
        </w:rPr>
        <w:t xml:space="preserve"> eye-tracker with high spatio-temporal resolution </w:t>
      </w:r>
      <w:r>
        <w:rPr>
          <w:rFonts w:ascii="Times New Roman" w:hAnsi="Times New Roman" w:cs="Times New Roman"/>
          <w:color w:val="000000" w:themeColor="text1"/>
          <w:sz w:val="24"/>
          <w:szCs w:val="24"/>
          <w:lang w:val="en-GB"/>
        </w:rPr>
        <w:t xml:space="preserve">was used </w:t>
      </w:r>
      <w:r w:rsidRPr="00766826">
        <w:rPr>
          <w:rFonts w:ascii="Times New Roman" w:hAnsi="Times New Roman" w:cs="Times New Roman"/>
          <w:color w:val="000000" w:themeColor="text1"/>
          <w:sz w:val="24"/>
          <w:szCs w:val="24"/>
          <w:lang w:val="en-GB"/>
        </w:rPr>
        <w:t>to measure eye movements during</w:t>
      </w:r>
      <w:r>
        <w:rPr>
          <w:rFonts w:ascii="Times New Roman" w:hAnsi="Times New Roman" w:cs="Times New Roman"/>
          <w:color w:val="000000" w:themeColor="text1"/>
          <w:sz w:val="24"/>
          <w:szCs w:val="24"/>
          <w:lang w:val="en-GB"/>
        </w:rPr>
        <w:t xml:space="preserve"> </w:t>
      </w:r>
      <w:r w:rsidRPr="00766826">
        <w:rPr>
          <w:rFonts w:ascii="Times New Roman" w:hAnsi="Times New Roman" w:cs="Times New Roman"/>
          <w:color w:val="000000" w:themeColor="text1"/>
          <w:sz w:val="24"/>
          <w:szCs w:val="24"/>
          <w:lang w:val="en-GB"/>
        </w:rPr>
        <w:t xml:space="preserve">the </w:t>
      </w:r>
      <w:r>
        <w:rPr>
          <w:rFonts w:ascii="Times New Roman" w:hAnsi="Times New Roman" w:cs="Times New Roman"/>
          <w:color w:val="000000" w:themeColor="text1"/>
          <w:sz w:val="24"/>
          <w:szCs w:val="24"/>
          <w:lang w:val="en-GB"/>
        </w:rPr>
        <w:t>auditory presentation</w:t>
      </w:r>
      <w:r w:rsidRPr="00766826">
        <w:rPr>
          <w:rFonts w:ascii="Times New Roman" w:hAnsi="Times New Roman" w:cs="Times New Roman"/>
          <w:color w:val="000000" w:themeColor="text1"/>
          <w:sz w:val="24"/>
          <w:szCs w:val="24"/>
          <w:lang w:val="en-GB"/>
        </w:rPr>
        <w:t xml:space="preserve"> of addition (43+4) and subtraction problems (53-6).</w:t>
      </w:r>
      <w:r>
        <w:rPr>
          <w:rFonts w:ascii="Times New Roman" w:hAnsi="Times New Roman" w:cs="Times New Roman"/>
          <w:color w:val="000000" w:themeColor="text1"/>
          <w:sz w:val="24"/>
          <w:szCs w:val="24"/>
          <w:lang w:val="en-GB"/>
        </w:rPr>
        <w:t xml:space="preserve"> Eye movements were observed as soon as the operator was heard and their direction was predictive of the expected side of the answer on a mental continuum where numbers are represented from left to right relative to the first operand. </w:t>
      </w:r>
      <w:r w:rsidR="0019128A">
        <w:rPr>
          <w:rFonts w:ascii="Times New Roman" w:hAnsi="Times New Roman" w:cs="Times New Roman"/>
          <w:color w:val="000000" w:themeColor="text1"/>
          <w:sz w:val="24"/>
          <w:szCs w:val="24"/>
          <w:lang w:val="en-GB"/>
        </w:rPr>
        <w:t xml:space="preserve">When the arithmetic operation could be guessed from the magnitude of the first operand, the eyes started to move even before the operator was heard, confirming their predictive role. For instance, numbers on the leftmost end of the continuum elicited rightward movements as soon as they were heard because these were more often selected in addition than in subtraction problems. </w:t>
      </w:r>
      <w:r w:rsidRPr="00766826">
        <w:rPr>
          <w:rFonts w:ascii="Times New Roman" w:hAnsi="Times New Roman" w:cs="Times New Roman"/>
          <w:color w:val="000000" w:themeColor="text1"/>
          <w:sz w:val="24"/>
          <w:szCs w:val="24"/>
          <w:lang w:val="en-GB"/>
        </w:rPr>
        <w:t xml:space="preserve">Further analyses </w:t>
      </w:r>
      <w:r w:rsidR="0019128A">
        <w:rPr>
          <w:rFonts w:ascii="Times New Roman" w:hAnsi="Times New Roman" w:cs="Times New Roman"/>
          <w:color w:val="000000" w:themeColor="text1"/>
          <w:sz w:val="24"/>
          <w:szCs w:val="24"/>
          <w:lang w:val="en-GB"/>
        </w:rPr>
        <w:t>linked</w:t>
      </w:r>
      <w:r w:rsidRPr="00766826">
        <w:rPr>
          <w:rFonts w:ascii="Times New Roman" w:hAnsi="Times New Roman" w:cs="Times New Roman"/>
          <w:color w:val="000000" w:themeColor="text1"/>
          <w:sz w:val="24"/>
          <w:szCs w:val="24"/>
          <w:lang w:val="en-GB"/>
        </w:rPr>
        <w:t xml:space="preserve"> the fast</w:t>
      </w:r>
      <w:r>
        <w:rPr>
          <w:rFonts w:ascii="Times New Roman" w:hAnsi="Times New Roman" w:cs="Times New Roman"/>
          <w:color w:val="000000" w:themeColor="text1"/>
          <w:sz w:val="24"/>
          <w:szCs w:val="24"/>
          <w:lang w:val="en-GB"/>
        </w:rPr>
        <w:t xml:space="preserve"> </w:t>
      </w:r>
      <w:r w:rsidRPr="00766826">
        <w:rPr>
          <w:rFonts w:ascii="Times New Roman" w:hAnsi="Times New Roman" w:cs="Times New Roman"/>
          <w:color w:val="000000" w:themeColor="text1"/>
          <w:sz w:val="24"/>
          <w:szCs w:val="24"/>
          <w:lang w:val="en-GB"/>
        </w:rPr>
        <w:t xml:space="preserve">deployment of spatial attention </w:t>
      </w:r>
      <w:r w:rsidR="0019128A">
        <w:rPr>
          <w:rFonts w:ascii="Times New Roman" w:hAnsi="Times New Roman" w:cs="Times New Roman"/>
          <w:color w:val="000000" w:themeColor="text1"/>
          <w:sz w:val="24"/>
          <w:szCs w:val="24"/>
          <w:lang w:val="en-GB"/>
        </w:rPr>
        <w:t>to</w:t>
      </w:r>
      <w:r w:rsidRPr="00766826">
        <w:rPr>
          <w:rFonts w:ascii="Times New Roman" w:hAnsi="Times New Roman" w:cs="Times New Roman"/>
          <w:color w:val="000000" w:themeColor="text1"/>
          <w:sz w:val="24"/>
          <w:szCs w:val="24"/>
          <w:lang w:val="en-GB"/>
        </w:rPr>
        <w:t xml:space="preserve"> the carrying and</w:t>
      </w:r>
      <w:r>
        <w:rPr>
          <w:rFonts w:ascii="Times New Roman" w:hAnsi="Times New Roman" w:cs="Times New Roman"/>
          <w:color w:val="000000" w:themeColor="text1"/>
          <w:sz w:val="24"/>
          <w:szCs w:val="24"/>
          <w:lang w:val="en-GB"/>
        </w:rPr>
        <w:t xml:space="preserve"> </w:t>
      </w:r>
      <w:r w:rsidRPr="00766826">
        <w:rPr>
          <w:rFonts w:ascii="Times New Roman" w:hAnsi="Times New Roman" w:cs="Times New Roman"/>
          <w:color w:val="000000" w:themeColor="text1"/>
          <w:sz w:val="24"/>
          <w:szCs w:val="24"/>
          <w:lang w:val="en-GB"/>
        </w:rPr>
        <w:t>borrowing procedures triggered by the problem presentation</w:t>
      </w:r>
      <w:r w:rsidR="0019128A">
        <w:rPr>
          <w:rFonts w:ascii="Times New Roman" w:hAnsi="Times New Roman" w:cs="Times New Roman"/>
          <w:color w:val="000000" w:themeColor="text1"/>
          <w:sz w:val="24"/>
          <w:szCs w:val="24"/>
          <w:lang w:val="en-GB"/>
        </w:rPr>
        <w:t>,</w:t>
      </w:r>
      <w:r>
        <w:rPr>
          <w:rFonts w:ascii="Times New Roman" w:hAnsi="Times New Roman" w:cs="Times New Roman"/>
          <w:color w:val="000000" w:themeColor="text1"/>
          <w:sz w:val="24"/>
          <w:szCs w:val="24"/>
          <w:lang w:val="en-GB"/>
        </w:rPr>
        <w:t xml:space="preserve"> </w:t>
      </w:r>
      <w:r w:rsidR="0019128A">
        <w:rPr>
          <w:rFonts w:ascii="Times New Roman" w:hAnsi="Times New Roman" w:cs="Times New Roman"/>
          <w:color w:val="000000" w:themeColor="text1"/>
          <w:sz w:val="24"/>
          <w:szCs w:val="24"/>
          <w:lang w:val="en-GB"/>
        </w:rPr>
        <w:t>suggesting a role in alleviating</w:t>
      </w:r>
      <w:r>
        <w:rPr>
          <w:rFonts w:ascii="Times New Roman" w:hAnsi="Times New Roman" w:cs="Times New Roman"/>
          <w:color w:val="000000" w:themeColor="text1"/>
          <w:sz w:val="24"/>
          <w:szCs w:val="24"/>
          <w:lang w:val="en-GB"/>
        </w:rPr>
        <w:t xml:space="preserve"> the working memory load. </w:t>
      </w:r>
      <w:r w:rsidR="0019128A">
        <w:rPr>
          <w:rFonts w:ascii="Times New Roman" w:hAnsi="Times New Roman" w:cs="Times New Roman"/>
          <w:sz w:val="24"/>
          <w:szCs w:val="24"/>
          <w:lang w:val="en-GB"/>
        </w:rPr>
        <w:t>These new findings show</w:t>
      </w:r>
      <w:r w:rsidR="0019128A" w:rsidRPr="0019128A">
        <w:rPr>
          <w:rFonts w:ascii="Times New Roman" w:hAnsi="Times New Roman" w:cs="Times New Roman"/>
          <w:sz w:val="24"/>
          <w:szCs w:val="24"/>
          <w:lang w:val="en-GB"/>
        </w:rPr>
        <w:t xml:space="preserve"> that the cognitive system optimally integrates the terms of</w:t>
      </w:r>
      <w:r w:rsidR="0019128A">
        <w:rPr>
          <w:rFonts w:ascii="Times New Roman" w:hAnsi="Times New Roman" w:cs="Times New Roman"/>
          <w:sz w:val="24"/>
          <w:szCs w:val="24"/>
          <w:lang w:val="en-GB"/>
        </w:rPr>
        <w:t xml:space="preserve"> </w:t>
      </w:r>
      <w:r w:rsidR="0019128A" w:rsidRPr="0019128A">
        <w:rPr>
          <w:rFonts w:ascii="Times New Roman" w:hAnsi="Times New Roman" w:cs="Times New Roman"/>
          <w:sz w:val="24"/>
          <w:szCs w:val="24"/>
          <w:lang w:val="en-GB"/>
        </w:rPr>
        <w:t>the problem to direct spatial attention toward the probable location of the answer on the mental</w:t>
      </w:r>
      <w:r w:rsidR="0019128A">
        <w:rPr>
          <w:rFonts w:ascii="Times New Roman" w:hAnsi="Times New Roman" w:cs="Times New Roman"/>
          <w:sz w:val="24"/>
          <w:szCs w:val="24"/>
          <w:lang w:val="en-GB"/>
        </w:rPr>
        <w:t xml:space="preserve"> </w:t>
      </w:r>
      <w:r w:rsidR="0019128A" w:rsidRPr="0019128A">
        <w:rPr>
          <w:rFonts w:ascii="Times New Roman" w:hAnsi="Times New Roman" w:cs="Times New Roman"/>
          <w:sz w:val="24"/>
          <w:szCs w:val="24"/>
          <w:lang w:val="en-GB"/>
        </w:rPr>
        <w:t>numerical continuum. It is clear from the predictive nature of these attention shifts, which typically</w:t>
      </w:r>
      <w:r w:rsidR="0019128A">
        <w:rPr>
          <w:rFonts w:ascii="Times New Roman" w:hAnsi="Times New Roman" w:cs="Times New Roman"/>
          <w:sz w:val="24"/>
          <w:szCs w:val="24"/>
          <w:lang w:val="en-GB"/>
        </w:rPr>
        <w:t xml:space="preserve"> </w:t>
      </w:r>
      <w:r w:rsidR="0019128A" w:rsidRPr="0019128A">
        <w:rPr>
          <w:rFonts w:ascii="Times New Roman" w:hAnsi="Times New Roman" w:cs="Times New Roman"/>
          <w:sz w:val="24"/>
          <w:szCs w:val="24"/>
          <w:lang w:val="en-GB"/>
        </w:rPr>
        <w:t>occur before the presentation of the second operand, that their primary role is not to identify the exact</w:t>
      </w:r>
      <w:r w:rsidR="0019128A">
        <w:rPr>
          <w:rFonts w:ascii="Times New Roman" w:hAnsi="Times New Roman" w:cs="Times New Roman"/>
          <w:sz w:val="24"/>
          <w:szCs w:val="24"/>
          <w:lang w:val="en-GB"/>
        </w:rPr>
        <w:t xml:space="preserve"> </w:t>
      </w:r>
      <w:r w:rsidR="0019128A" w:rsidRPr="0019128A">
        <w:rPr>
          <w:rFonts w:ascii="Times New Roman" w:hAnsi="Times New Roman" w:cs="Times New Roman"/>
          <w:sz w:val="24"/>
          <w:szCs w:val="24"/>
          <w:lang w:val="en-GB"/>
        </w:rPr>
        <w:t>answer but to reduce uncertainty about its probable location.</w:t>
      </w:r>
    </w:p>
    <w:p w14:paraId="56C73714" w14:textId="77777777" w:rsidR="00005331" w:rsidRDefault="00005331" w:rsidP="00766826">
      <w:pPr>
        <w:spacing w:line="360" w:lineRule="auto"/>
        <w:jc w:val="both"/>
        <w:rPr>
          <w:rFonts w:ascii="Times New Roman" w:hAnsi="Times New Roman" w:cs="Times New Roman"/>
          <w:sz w:val="24"/>
          <w:szCs w:val="24"/>
          <w:lang w:val="en-US"/>
        </w:rPr>
      </w:pPr>
    </w:p>
    <w:p w14:paraId="7833A5C1" w14:textId="3163A53F" w:rsidR="004639D6" w:rsidRPr="00502BF8" w:rsidRDefault="00391CC2" w:rsidP="00766826">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GB"/>
        </w:rPr>
        <w:t xml:space="preserve"> </w:t>
      </w:r>
    </w:p>
    <w:sectPr w:rsidR="004639D6" w:rsidRPr="00502BF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C5F"/>
    <w:rsid w:val="00005331"/>
    <w:rsid w:val="0006001D"/>
    <w:rsid w:val="00132E2F"/>
    <w:rsid w:val="0019128A"/>
    <w:rsid w:val="0019662F"/>
    <w:rsid w:val="002B60A5"/>
    <w:rsid w:val="003169F8"/>
    <w:rsid w:val="00391CC2"/>
    <w:rsid w:val="00502BF8"/>
    <w:rsid w:val="005409AC"/>
    <w:rsid w:val="00547B8E"/>
    <w:rsid w:val="00586466"/>
    <w:rsid w:val="005D743A"/>
    <w:rsid w:val="00605599"/>
    <w:rsid w:val="00684581"/>
    <w:rsid w:val="00694C5F"/>
    <w:rsid w:val="00766826"/>
    <w:rsid w:val="00781A3B"/>
    <w:rsid w:val="007F67B6"/>
    <w:rsid w:val="00840860"/>
    <w:rsid w:val="00964864"/>
    <w:rsid w:val="009F5F86"/>
    <w:rsid w:val="00AE3AE5"/>
    <w:rsid w:val="00E13879"/>
    <w:rsid w:val="00E44B2A"/>
    <w:rsid w:val="00E46A4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26671"/>
  <w15:chartTrackingRefBased/>
  <w15:docId w15:val="{49E66990-5E28-44B7-8B8F-3F359ACAC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9662F"/>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AE3AE5"/>
    <w:rPr>
      <w:sz w:val="16"/>
      <w:szCs w:val="16"/>
    </w:rPr>
  </w:style>
  <w:style w:type="paragraph" w:styleId="CommentText">
    <w:name w:val="annotation text"/>
    <w:basedOn w:val="Normal"/>
    <w:link w:val="CommentTextChar"/>
    <w:uiPriority w:val="99"/>
    <w:semiHidden/>
    <w:unhideWhenUsed/>
    <w:rsid w:val="00AE3AE5"/>
    <w:pPr>
      <w:spacing w:line="240" w:lineRule="auto"/>
    </w:pPr>
    <w:rPr>
      <w:sz w:val="20"/>
      <w:szCs w:val="20"/>
    </w:rPr>
  </w:style>
  <w:style w:type="character" w:customStyle="1" w:styleId="CommentTextChar">
    <w:name w:val="Comment Text Char"/>
    <w:basedOn w:val="DefaultParagraphFont"/>
    <w:link w:val="CommentText"/>
    <w:uiPriority w:val="99"/>
    <w:semiHidden/>
    <w:rsid w:val="00AE3AE5"/>
    <w:rPr>
      <w:sz w:val="20"/>
      <w:szCs w:val="20"/>
    </w:rPr>
  </w:style>
  <w:style w:type="paragraph" w:styleId="CommentSubject">
    <w:name w:val="annotation subject"/>
    <w:basedOn w:val="CommentText"/>
    <w:next w:val="CommentText"/>
    <w:link w:val="CommentSubjectChar"/>
    <w:uiPriority w:val="99"/>
    <w:semiHidden/>
    <w:unhideWhenUsed/>
    <w:rsid w:val="00AE3AE5"/>
    <w:rPr>
      <w:b/>
      <w:bCs/>
    </w:rPr>
  </w:style>
  <w:style w:type="character" w:customStyle="1" w:styleId="CommentSubjectChar">
    <w:name w:val="Comment Subject Char"/>
    <w:basedOn w:val="CommentTextChar"/>
    <w:link w:val="CommentSubject"/>
    <w:uiPriority w:val="99"/>
    <w:semiHidden/>
    <w:rsid w:val="00AE3AE5"/>
    <w:rPr>
      <w:b/>
      <w:bCs/>
      <w:sz w:val="20"/>
      <w:szCs w:val="20"/>
    </w:rPr>
  </w:style>
  <w:style w:type="paragraph" w:styleId="NormalWeb">
    <w:name w:val="Normal (Web)"/>
    <w:basedOn w:val="Normal"/>
    <w:uiPriority w:val="99"/>
    <w:semiHidden/>
    <w:unhideWhenUsed/>
    <w:rsid w:val="00605599"/>
    <w:rPr>
      <w:rFonts w:ascii="Times New Roman" w:hAnsi="Times New Roman" w:cs="Times New Roman"/>
      <w:sz w:val="24"/>
      <w:szCs w:val="24"/>
    </w:rPr>
  </w:style>
  <w:style w:type="paragraph" w:styleId="Revision">
    <w:name w:val="Revision"/>
    <w:hidden/>
    <w:uiPriority w:val="99"/>
    <w:semiHidden/>
    <w:rsid w:val="009F5F8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280709">
      <w:bodyDiv w:val="1"/>
      <w:marLeft w:val="0"/>
      <w:marRight w:val="0"/>
      <w:marTop w:val="0"/>
      <w:marBottom w:val="0"/>
      <w:divBdr>
        <w:top w:val="none" w:sz="0" w:space="0" w:color="auto"/>
        <w:left w:val="none" w:sz="0" w:space="0" w:color="auto"/>
        <w:bottom w:val="none" w:sz="0" w:space="0" w:color="auto"/>
        <w:right w:val="none" w:sz="0" w:space="0" w:color="auto"/>
      </w:divBdr>
      <w:divsChild>
        <w:div w:id="994189771">
          <w:marLeft w:val="0"/>
          <w:marRight w:val="0"/>
          <w:marTop w:val="0"/>
          <w:marBottom w:val="0"/>
          <w:divBdr>
            <w:top w:val="none" w:sz="0" w:space="0" w:color="auto"/>
            <w:left w:val="none" w:sz="0" w:space="0" w:color="auto"/>
            <w:bottom w:val="none" w:sz="0" w:space="0" w:color="auto"/>
            <w:right w:val="none" w:sz="0" w:space="0" w:color="auto"/>
          </w:divBdr>
          <w:divsChild>
            <w:div w:id="406617432">
              <w:marLeft w:val="0"/>
              <w:marRight w:val="0"/>
              <w:marTop w:val="0"/>
              <w:marBottom w:val="0"/>
              <w:divBdr>
                <w:top w:val="none" w:sz="0" w:space="0" w:color="auto"/>
                <w:left w:val="none" w:sz="0" w:space="0" w:color="auto"/>
                <w:bottom w:val="none" w:sz="0" w:space="0" w:color="auto"/>
                <w:right w:val="none" w:sz="0" w:space="0" w:color="auto"/>
              </w:divBdr>
              <w:divsChild>
                <w:div w:id="638387811">
                  <w:marLeft w:val="0"/>
                  <w:marRight w:val="0"/>
                  <w:marTop w:val="0"/>
                  <w:marBottom w:val="0"/>
                  <w:divBdr>
                    <w:top w:val="none" w:sz="0" w:space="0" w:color="auto"/>
                    <w:left w:val="none" w:sz="0" w:space="0" w:color="auto"/>
                    <w:bottom w:val="none" w:sz="0" w:space="0" w:color="auto"/>
                    <w:right w:val="none" w:sz="0" w:space="0" w:color="auto"/>
                  </w:divBdr>
                  <w:divsChild>
                    <w:div w:id="8158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7366616">
      <w:bodyDiv w:val="1"/>
      <w:marLeft w:val="0"/>
      <w:marRight w:val="0"/>
      <w:marTop w:val="0"/>
      <w:marBottom w:val="0"/>
      <w:divBdr>
        <w:top w:val="none" w:sz="0" w:space="0" w:color="auto"/>
        <w:left w:val="none" w:sz="0" w:space="0" w:color="auto"/>
        <w:bottom w:val="none" w:sz="0" w:space="0" w:color="auto"/>
        <w:right w:val="none" w:sz="0" w:space="0" w:color="auto"/>
      </w:divBdr>
      <w:divsChild>
        <w:div w:id="58675125">
          <w:marLeft w:val="0"/>
          <w:marRight w:val="0"/>
          <w:marTop w:val="0"/>
          <w:marBottom w:val="0"/>
          <w:divBdr>
            <w:top w:val="none" w:sz="0" w:space="0" w:color="auto"/>
            <w:left w:val="none" w:sz="0" w:space="0" w:color="auto"/>
            <w:bottom w:val="none" w:sz="0" w:space="0" w:color="auto"/>
            <w:right w:val="none" w:sz="0" w:space="0" w:color="auto"/>
          </w:divBdr>
          <w:divsChild>
            <w:div w:id="1039088718">
              <w:marLeft w:val="0"/>
              <w:marRight w:val="0"/>
              <w:marTop w:val="0"/>
              <w:marBottom w:val="0"/>
              <w:divBdr>
                <w:top w:val="none" w:sz="0" w:space="0" w:color="auto"/>
                <w:left w:val="none" w:sz="0" w:space="0" w:color="auto"/>
                <w:bottom w:val="none" w:sz="0" w:space="0" w:color="auto"/>
                <w:right w:val="none" w:sz="0" w:space="0" w:color="auto"/>
              </w:divBdr>
              <w:divsChild>
                <w:div w:id="472404065">
                  <w:marLeft w:val="0"/>
                  <w:marRight w:val="0"/>
                  <w:marTop w:val="0"/>
                  <w:marBottom w:val="0"/>
                  <w:divBdr>
                    <w:top w:val="none" w:sz="0" w:space="0" w:color="auto"/>
                    <w:left w:val="none" w:sz="0" w:space="0" w:color="auto"/>
                    <w:bottom w:val="none" w:sz="0" w:space="0" w:color="auto"/>
                    <w:right w:val="none" w:sz="0" w:space="0" w:color="auto"/>
                  </w:divBdr>
                  <w:divsChild>
                    <w:div w:id="42808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262</Words>
  <Characters>1497</Characters>
  <Application>Microsoft Office Word</Application>
  <DocSecurity>0</DocSecurity>
  <Lines>12</Lines>
  <Paragraphs>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Salvaggio</dc:creator>
  <cp:keywords/>
  <dc:description/>
  <cp:lastModifiedBy>Michael Andres</cp:lastModifiedBy>
  <cp:revision>3</cp:revision>
  <dcterms:created xsi:type="dcterms:W3CDTF">2022-02-08T15:44:00Z</dcterms:created>
  <dcterms:modified xsi:type="dcterms:W3CDTF">2022-02-08T16:02:00Z</dcterms:modified>
</cp:coreProperties>
</file>