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0E7FF" w14:textId="77777777" w:rsidR="001E6E5F" w:rsidRDefault="009F47EE">
      <w:pPr>
        <w:rPr>
          <w:lang w:val="en-US"/>
        </w:rPr>
      </w:pPr>
      <w:r w:rsidRPr="009F47EE">
        <w:rPr>
          <w:lang w:val="en-US"/>
        </w:rPr>
        <w:t xml:space="preserve">Editorial on « Dietary carbohydrates restriction inhibits the development of cardiac hypertrophy and heart failure » by </w:t>
      </w:r>
      <w:r>
        <w:rPr>
          <w:lang w:val="en-US"/>
        </w:rPr>
        <w:t>Nakamura et al.</w:t>
      </w:r>
    </w:p>
    <w:p w14:paraId="771067C2" w14:textId="77777777" w:rsidR="00B223C8" w:rsidRDefault="00B223C8">
      <w:pPr>
        <w:rPr>
          <w:b/>
          <w:lang w:val="en-US"/>
        </w:rPr>
      </w:pPr>
    </w:p>
    <w:p w14:paraId="65A0E479" w14:textId="467E51AE" w:rsidR="00997476" w:rsidRPr="00A35D65" w:rsidRDefault="001E6E5F">
      <w:pPr>
        <w:rPr>
          <w:b/>
          <w:lang w:val="en-US"/>
        </w:rPr>
      </w:pPr>
      <w:r w:rsidRPr="00A35D65">
        <w:rPr>
          <w:b/>
          <w:lang w:val="en-US"/>
        </w:rPr>
        <w:t xml:space="preserve">You </w:t>
      </w:r>
      <w:r w:rsidRPr="00A35D65">
        <w:rPr>
          <w:b/>
          <w:i/>
          <w:lang w:val="en-US"/>
        </w:rPr>
        <w:t>“heart”</w:t>
      </w:r>
      <w:r w:rsidRPr="00A35D65">
        <w:rPr>
          <w:b/>
          <w:lang w:val="en-US"/>
        </w:rPr>
        <w:t xml:space="preserve"> what you </w:t>
      </w:r>
      <w:proofErr w:type="gramStart"/>
      <w:r w:rsidRPr="00A35D65">
        <w:rPr>
          <w:b/>
          <w:lang w:val="en-US"/>
        </w:rPr>
        <w:t>eat !</w:t>
      </w:r>
      <w:proofErr w:type="gramEnd"/>
      <w:r w:rsidR="009F47EE" w:rsidRPr="00A35D65">
        <w:rPr>
          <w:b/>
          <w:lang w:val="en-US"/>
        </w:rPr>
        <w:t xml:space="preserve"> </w:t>
      </w:r>
    </w:p>
    <w:p w14:paraId="2CDA1C59" w14:textId="77777777" w:rsidR="00B223C8" w:rsidRPr="00401A7A" w:rsidRDefault="00B223C8">
      <w:pPr>
        <w:rPr>
          <w:b/>
          <w:i/>
          <w:lang w:val="en-US"/>
        </w:rPr>
      </w:pPr>
    </w:p>
    <w:p w14:paraId="6869D0B1" w14:textId="1408B37A" w:rsidR="00A35D65" w:rsidRDefault="00A35D65">
      <w:pPr>
        <w:rPr>
          <w:i/>
        </w:rPr>
      </w:pPr>
      <w:r w:rsidRPr="00426166">
        <w:rPr>
          <w:b/>
          <w:i/>
        </w:rPr>
        <w:t>Jean-Luc Balligand</w:t>
      </w:r>
      <w:r w:rsidRPr="00426166">
        <w:rPr>
          <w:i/>
        </w:rPr>
        <w:t xml:space="preserve">, Pole of </w:t>
      </w:r>
      <w:proofErr w:type="spellStart"/>
      <w:r w:rsidRPr="00426166">
        <w:rPr>
          <w:i/>
        </w:rPr>
        <w:t>Pharmacology</w:t>
      </w:r>
      <w:proofErr w:type="spellEnd"/>
      <w:r w:rsidRPr="00426166">
        <w:rPr>
          <w:i/>
        </w:rPr>
        <w:t xml:space="preserve"> and </w:t>
      </w:r>
      <w:proofErr w:type="spellStart"/>
      <w:r w:rsidRPr="00426166">
        <w:rPr>
          <w:i/>
        </w:rPr>
        <w:t>Therapeutics</w:t>
      </w:r>
      <w:proofErr w:type="spellEnd"/>
      <w:r w:rsidRPr="00426166">
        <w:rPr>
          <w:i/>
        </w:rPr>
        <w:t xml:space="preserve"> (FATH), Institut de Recherche Expérimentale et Clinique (IREC) and Cliniques Universitaires Saint-Luc, </w:t>
      </w:r>
      <w:proofErr w:type="spellStart"/>
      <w:r w:rsidRPr="00426166">
        <w:rPr>
          <w:i/>
        </w:rPr>
        <w:t>UCLouvain</w:t>
      </w:r>
      <w:proofErr w:type="spellEnd"/>
      <w:r w:rsidRPr="00426166">
        <w:rPr>
          <w:i/>
        </w:rPr>
        <w:t>, 1200 Brussels</w:t>
      </w:r>
    </w:p>
    <w:p w14:paraId="3E78153B" w14:textId="4201CA17" w:rsidR="00C32E3A" w:rsidRDefault="00C32E3A" w:rsidP="00C32E3A">
      <w:pPr>
        <w:rPr>
          <w:i/>
        </w:rPr>
      </w:pPr>
      <w:r w:rsidRPr="00401A7A">
        <w:rPr>
          <w:b/>
          <w:i/>
        </w:rPr>
        <w:t xml:space="preserve">Luc Bertrand </w:t>
      </w:r>
      <w:r w:rsidRPr="00426166">
        <w:rPr>
          <w:i/>
        </w:rPr>
        <w:t xml:space="preserve">Pole of </w:t>
      </w:r>
      <w:proofErr w:type="spellStart"/>
      <w:r>
        <w:rPr>
          <w:i/>
        </w:rPr>
        <w:t>Cardiovascular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 w:rsidR="00B72B3C">
        <w:rPr>
          <w:i/>
        </w:rPr>
        <w:t xml:space="preserve"> (CARD)</w:t>
      </w:r>
      <w:r>
        <w:rPr>
          <w:i/>
        </w:rPr>
        <w:t>,</w:t>
      </w:r>
      <w:r w:rsidRPr="00426166">
        <w:rPr>
          <w:i/>
        </w:rPr>
        <w:t xml:space="preserve"> Institut de Recherche</w:t>
      </w:r>
      <w:r>
        <w:rPr>
          <w:i/>
        </w:rPr>
        <w:t xml:space="preserve"> Expérimentale et Clinique</w:t>
      </w:r>
      <w:r w:rsidR="00B72B3C">
        <w:rPr>
          <w:i/>
        </w:rPr>
        <w:t xml:space="preserve"> (IREC)</w:t>
      </w:r>
      <w:r w:rsidRPr="00426166">
        <w:rPr>
          <w:i/>
        </w:rPr>
        <w:t xml:space="preserve">, </w:t>
      </w:r>
      <w:proofErr w:type="spellStart"/>
      <w:r w:rsidRPr="00426166">
        <w:rPr>
          <w:i/>
        </w:rPr>
        <w:t>UCLouvain</w:t>
      </w:r>
      <w:proofErr w:type="spellEnd"/>
      <w:r w:rsidRPr="00426166">
        <w:rPr>
          <w:i/>
        </w:rPr>
        <w:t>, 1200 Brussels</w:t>
      </w:r>
    </w:p>
    <w:p w14:paraId="1FD346BC" w14:textId="77777777" w:rsidR="00C32E3A" w:rsidRPr="00401A7A" w:rsidRDefault="00C32E3A">
      <w:pPr>
        <w:rPr>
          <w:b/>
          <w:i/>
        </w:rPr>
      </w:pPr>
    </w:p>
    <w:p w14:paraId="074D6D06" w14:textId="07225A2F" w:rsidR="00641671" w:rsidRDefault="00C867A2">
      <w:pPr>
        <w:rPr>
          <w:lang w:val="en-US"/>
        </w:rPr>
      </w:pPr>
      <w:r>
        <w:rPr>
          <w:lang w:val="en-US"/>
        </w:rPr>
        <w:t xml:space="preserve">The </w:t>
      </w:r>
      <w:r w:rsidR="001E6E5F">
        <w:rPr>
          <w:lang w:val="en-US"/>
        </w:rPr>
        <w:t>common say “</w:t>
      </w:r>
      <w:r w:rsidR="001E6E5F" w:rsidRPr="001E6E5F">
        <w:rPr>
          <w:i/>
          <w:lang w:val="en-US"/>
        </w:rPr>
        <w:t>You are what you eat</w:t>
      </w:r>
      <w:r w:rsidR="001E6E5F">
        <w:rPr>
          <w:lang w:val="en-US"/>
        </w:rPr>
        <w:t xml:space="preserve">” amply echoed in the media highlights the </w:t>
      </w:r>
      <w:r w:rsidR="00271180">
        <w:rPr>
          <w:lang w:val="en-US"/>
        </w:rPr>
        <w:t xml:space="preserve">insatiable appetite </w:t>
      </w:r>
      <w:r w:rsidR="001E6E5F">
        <w:rPr>
          <w:lang w:val="en-US"/>
        </w:rPr>
        <w:t xml:space="preserve">of the public </w:t>
      </w:r>
      <w:r w:rsidR="00271180">
        <w:rPr>
          <w:lang w:val="en-US"/>
        </w:rPr>
        <w:t xml:space="preserve">for </w:t>
      </w:r>
      <w:r>
        <w:rPr>
          <w:lang w:val="en-US"/>
        </w:rPr>
        <w:t>special diets to improve health, including cardiovascular health. It is generally accepted that diets rich in carbohydrates (e.g</w:t>
      </w:r>
      <w:r w:rsidR="00A35D65">
        <w:rPr>
          <w:lang w:val="en-US"/>
        </w:rPr>
        <w:t>. in sodas) increase mortality (1)</w:t>
      </w:r>
      <w:r>
        <w:rPr>
          <w:lang w:val="en-US"/>
        </w:rPr>
        <w:t xml:space="preserve">; conversely, adopting diets with low carbohydrates has a mixed effect altogether, raising question about the importance of the percentage composition of other nutrients on organ function. For example, low carbohydrates combined with high fat increase </w:t>
      </w:r>
      <w:proofErr w:type="spellStart"/>
      <w:r>
        <w:rPr>
          <w:lang w:val="en-US"/>
        </w:rPr>
        <w:t>ketogenesis</w:t>
      </w:r>
      <w:proofErr w:type="spellEnd"/>
      <w:r>
        <w:rPr>
          <w:lang w:val="en-US"/>
        </w:rPr>
        <w:t xml:space="preserve"> in the liver</w:t>
      </w:r>
      <w:r w:rsidR="00A35D65">
        <w:rPr>
          <w:lang w:val="en-US"/>
        </w:rPr>
        <w:t xml:space="preserve"> (2)</w:t>
      </w:r>
      <w:r w:rsidR="00865477">
        <w:rPr>
          <w:lang w:val="en-US"/>
        </w:rPr>
        <w:t xml:space="preserve">, </w:t>
      </w:r>
      <w:r w:rsidR="00A35D65">
        <w:rPr>
          <w:lang w:val="en-US"/>
        </w:rPr>
        <w:t>and ketone bodies (beta-</w:t>
      </w:r>
      <w:proofErr w:type="spellStart"/>
      <w:r w:rsidR="00A35D65">
        <w:rPr>
          <w:lang w:val="en-US"/>
        </w:rPr>
        <w:t>hydroxy</w:t>
      </w:r>
      <w:r w:rsidR="00865477">
        <w:rPr>
          <w:lang w:val="en-US"/>
        </w:rPr>
        <w:t>butyrate</w:t>
      </w:r>
      <w:proofErr w:type="spellEnd"/>
      <w:r w:rsidR="00865477">
        <w:rPr>
          <w:lang w:val="en-US"/>
        </w:rPr>
        <w:t xml:space="preserve"> and </w:t>
      </w:r>
      <w:proofErr w:type="spellStart"/>
      <w:r w:rsidR="00865477">
        <w:rPr>
          <w:lang w:val="en-US"/>
        </w:rPr>
        <w:t>aceto</w:t>
      </w:r>
      <w:proofErr w:type="spellEnd"/>
      <w:r w:rsidR="00865477">
        <w:rPr>
          <w:lang w:val="en-US"/>
        </w:rPr>
        <w:t>-acetate, principally) are likely to mediate indirect effects of such diet on the heart</w:t>
      </w:r>
      <w:r w:rsidR="00A35D65">
        <w:rPr>
          <w:lang w:val="en-US"/>
        </w:rPr>
        <w:t xml:space="preserve"> (3)</w:t>
      </w:r>
      <w:r w:rsidR="00865477">
        <w:rPr>
          <w:lang w:val="en-US"/>
        </w:rPr>
        <w:t xml:space="preserve">. </w:t>
      </w:r>
      <w:r w:rsidR="000D5134" w:rsidRPr="00401A7A">
        <w:rPr>
          <w:lang w:val="en-US" w:eastAsia="en-US"/>
        </w:rPr>
        <w:t xml:space="preserve">The healthy heart </w:t>
      </w:r>
      <w:proofErr w:type="gramStart"/>
      <w:r w:rsidR="000D5134" w:rsidRPr="00401A7A">
        <w:rPr>
          <w:lang w:val="en-US" w:eastAsia="en-US"/>
        </w:rPr>
        <w:t>is</w:t>
      </w:r>
      <w:r w:rsidR="00B72B3C" w:rsidRPr="00401A7A">
        <w:rPr>
          <w:lang w:val="en-US" w:eastAsia="en-US"/>
        </w:rPr>
        <w:t xml:space="preserve"> indeed </w:t>
      </w:r>
      <w:r w:rsidR="000D5134" w:rsidRPr="00401A7A">
        <w:rPr>
          <w:lang w:val="en-US" w:eastAsia="en-US"/>
        </w:rPr>
        <w:t>characterized</w:t>
      </w:r>
      <w:proofErr w:type="gramEnd"/>
      <w:r w:rsidR="000D5134" w:rsidRPr="00401A7A">
        <w:rPr>
          <w:lang w:val="en-US" w:eastAsia="en-US"/>
        </w:rPr>
        <w:t xml:space="preserve"> by a metabolic flexibility where a multitude of ATP-generating substrates can be used </w:t>
      </w:r>
      <w:r w:rsidR="00B72B3C">
        <w:rPr>
          <w:lang w:val="en-US" w:eastAsia="en-US"/>
        </w:rPr>
        <w:t xml:space="preserve">according to </w:t>
      </w:r>
      <w:r w:rsidR="000D5134" w:rsidRPr="00401A7A">
        <w:rPr>
          <w:lang w:val="en-US" w:eastAsia="en-US"/>
        </w:rPr>
        <w:t>their availability and the hormonal status. Beside fatty</w:t>
      </w:r>
      <w:r w:rsidR="005402B6">
        <w:rPr>
          <w:lang w:val="en-US" w:eastAsia="en-US"/>
        </w:rPr>
        <w:t xml:space="preserve"> </w:t>
      </w:r>
      <w:r w:rsidR="000D5134" w:rsidRPr="00401A7A">
        <w:rPr>
          <w:lang w:val="en-US" w:eastAsia="en-US"/>
        </w:rPr>
        <w:t xml:space="preserve">acids and carbohydrates (glucose, pyruvate and lactate) which remain predominant, ketone bodies </w:t>
      </w:r>
      <w:proofErr w:type="gramStart"/>
      <w:r w:rsidR="000D5134" w:rsidRPr="00401A7A">
        <w:rPr>
          <w:lang w:val="en-US" w:eastAsia="en-US"/>
        </w:rPr>
        <w:t>can be efficiently catabolized</w:t>
      </w:r>
      <w:proofErr w:type="gramEnd"/>
      <w:r w:rsidR="000D5134" w:rsidRPr="00401A7A">
        <w:rPr>
          <w:lang w:val="en-US" w:eastAsia="en-US"/>
        </w:rPr>
        <w:t xml:space="preserve"> by the heart, especially under prolonged fasting. The failing </w:t>
      </w:r>
      <w:r w:rsidR="000D5134" w:rsidRPr="00401A7A">
        <w:rPr>
          <w:lang w:val="en-US"/>
        </w:rPr>
        <w:t>heart</w:t>
      </w:r>
      <w:r w:rsidR="000D5134" w:rsidRPr="00401A7A">
        <w:rPr>
          <w:lang w:val="en-US" w:eastAsia="en-US"/>
        </w:rPr>
        <w:t xml:space="preserve"> can also use ketone bodies as an alternative fuel that helps</w:t>
      </w:r>
      <w:r w:rsidR="000D5134" w:rsidRPr="00401A7A">
        <w:rPr>
          <w:lang w:val="en-US"/>
        </w:rPr>
        <w:t xml:space="preserve"> maintain its function.</w:t>
      </w:r>
      <w:r w:rsidR="000D5134">
        <w:rPr>
          <w:lang w:val="en-US"/>
        </w:rPr>
        <w:t xml:space="preserve"> </w:t>
      </w:r>
      <w:r w:rsidR="00641671">
        <w:rPr>
          <w:lang w:val="en-US"/>
        </w:rPr>
        <w:t xml:space="preserve">Could a similar metabolic flexibility be used to influence cardiac remodeling in the face of hemodynamic </w:t>
      </w:r>
      <w:proofErr w:type="gramStart"/>
      <w:r w:rsidR="00641671">
        <w:rPr>
          <w:lang w:val="en-US"/>
        </w:rPr>
        <w:t>stress ?</w:t>
      </w:r>
      <w:proofErr w:type="gramEnd"/>
    </w:p>
    <w:p w14:paraId="31E76CD8" w14:textId="77777777" w:rsidR="005937A2" w:rsidRDefault="005937A2">
      <w:pPr>
        <w:rPr>
          <w:lang w:val="en-US"/>
        </w:rPr>
      </w:pPr>
    </w:p>
    <w:p w14:paraId="405C20AC" w14:textId="4BEA7E1D" w:rsidR="000D3C28" w:rsidRDefault="00865477">
      <w:pPr>
        <w:rPr>
          <w:lang w:val="en-US"/>
        </w:rPr>
      </w:pPr>
      <w:r>
        <w:rPr>
          <w:lang w:val="en-US"/>
        </w:rPr>
        <w:t>In their study</w:t>
      </w:r>
      <w:r w:rsidR="00A35D65">
        <w:rPr>
          <w:lang w:val="en-US"/>
        </w:rPr>
        <w:t xml:space="preserve"> (</w:t>
      </w:r>
      <w:r w:rsidR="005937A2">
        <w:rPr>
          <w:lang w:val="en-US"/>
        </w:rPr>
        <w:t>4</w:t>
      </w:r>
      <w:r w:rsidR="00A35D65">
        <w:rPr>
          <w:lang w:val="en-US"/>
        </w:rPr>
        <w:t>)</w:t>
      </w:r>
      <w:r>
        <w:rPr>
          <w:lang w:val="en-US"/>
        </w:rPr>
        <w:t xml:space="preserve">, Nakamura and coll. tested the influence of the differential composition of proteins </w:t>
      </w:r>
      <w:r w:rsidR="000650DE">
        <w:rPr>
          <w:lang w:val="en-US"/>
        </w:rPr>
        <w:t xml:space="preserve">(Pro-LC) </w:t>
      </w:r>
      <w:r>
        <w:rPr>
          <w:lang w:val="en-US"/>
        </w:rPr>
        <w:t xml:space="preserve">versus fat </w:t>
      </w:r>
      <w:r w:rsidR="000650DE">
        <w:rPr>
          <w:lang w:val="en-US"/>
        </w:rPr>
        <w:t xml:space="preserve">(Fat-LC) </w:t>
      </w:r>
      <w:r>
        <w:rPr>
          <w:lang w:val="en-US"/>
        </w:rPr>
        <w:t>complementing a low carbohydrate</w:t>
      </w:r>
      <w:r w:rsidR="000650DE">
        <w:rPr>
          <w:lang w:val="en-US"/>
        </w:rPr>
        <w:t xml:space="preserve"> (LC)</w:t>
      </w:r>
      <w:r>
        <w:rPr>
          <w:lang w:val="en-US"/>
        </w:rPr>
        <w:t xml:space="preserve"> diet</w:t>
      </w:r>
      <w:r w:rsidR="00641671">
        <w:rPr>
          <w:lang w:val="en-US"/>
        </w:rPr>
        <w:t xml:space="preserve"> on myocardial hypertrophy in a classical mouse model of </w:t>
      </w:r>
      <w:proofErr w:type="spellStart"/>
      <w:r w:rsidR="00641671">
        <w:rPr>
          <w:lang w:val="en-US"/>
        </w:rPr>
        <w:t>transaortic</w:t>
      </w:r>
      <w:proofErr w:type="spellEnd"/>
      <w:r w:rsidR="00641671">
        <w:rPr>
          <w:lang w:val="en-US"/>
        </w:rPr>
        <w:t xml:space="preserve"> constriction</w:t>
      </w:r>
      <w:r w:rsidR="00A11597">
        <w:rPr>
          <w:lang w:val="en-US"/>
        </w:rPr>
        <w:t xml:space="preserve"> (TAC)</w:t>
      </w:r>
      <w:r w:rsidR="00641671">
        <w:rPr>
          <w:lang w:val="en-US"/>
        </w:rPr>
        <w:t xml:space="preserve">. </w:t>
      </w:r>
      <w:proofErr w:type="gramStart"/>
      <w:r w:rsidR="00641671">
        <w:rPr>
          <w:lang w:val="en-US"/>
        </w:rPr>
        <w:t>A comparative group of mice were</w:t>
      </w:r>
      <w:proofErr w:type="gramEnd"/>
      <w:r w:rsidR="00641671">
        <w:rPr>
          <w:lang w:val="en-US"/>
        </w:rPr>
        <w:t xml:space="preserve"> fed with normal carbohydrate</w:t>
      </w:r>
      <w:r w:rsidR="000650DE">
        <w:rPr>
          <w:lang w:val="en-US"/>
        </w:rPr>
        <w:t xml:space="preserve"> (NC)</w:t>
      </w:r>
      <w:r w:rsidR="00641671">
        <w:rPr>
          <w:lang w:val="en-US"/>
        </w:rPr>
        <w:t xml:space="preserve"> </w:t>
      </w:r>
      <w:r w:rsidR="000650DE">
        <w:rPr>
          <w:lang w:val="en-US"/>
        </w:rPr>
        <w:t xml:space="preserve">content; all diets were </w:t>
      </w:r>
      <w:proofErr w:type="spellStart"/>
      <w:r w:rsidR="000650DE">
        <w:rPr>
          <w:lang w:val="en-US"/>
        </w:rPr>
        <w:t>isocaloric</w:t>
      </w:r>
      <w:proofErr w:type="spellEnd"/>
      <w:r w:rsidR="000650DE">
        <w:rPr>
          <w:lang w:val="en-US"/>
        </w:rPr>
        <w:t xml:space="preserve"> and mice fed </w:t>
      </w:r>
      <w:r w:rsidR="000650DE" w:rsidRPr="000650DE">
        <w:rPr>
          <w:i/>
          <w:lang w:val="en-US"/>
        </w:rPr>
        <w:t>ad libitum</w:t>
      </w:r>
      <w:r w:rsidR="000650DE">
        <w:rPr>
          <w:lang w:val="en-US"/>
        </w:rPr>
        <w:t xml:space="preserve"> for 4 weeks. Fat-LC and NC mice gained weight, contrary to Pro-LC mice that apparently ate less, resulting in lower caloric intake. None of these diets influenced the cardiac phenotype under unstressed conditions after 4 weeks. After TAC however, Pro-LC- and Fat-LC-fed mice exhibited lower left ventricular hypertrophy (and cardiac myocyte size) compared with NC controls. </w:t>
      </w:r>
      <w:r w:rsidR="000D3C28">
        <w:rPr>
          <w:lang w:val="en-US"/>
        </w:rPr>
        <w:t xml:space="preserve">This </w:t>
      </w:r>
      <w:proofErr w:type="gramStart"/>
      <w:r w:rsidR="000D3C28">
        <w:rPr>
          <w:lang w:val="en-US"/>
        </w:rPr>
        <w:t>was paralleled</w:t>
      </w:r>
      <w:proofErr w:type="gramEnd"/>
      <w:r w:rsidR="000D3C28">
        <w:rPr>
          <w:lang w:val="en-US"/>
        </w:rPr>
        <w:t xml:space="preserve"> with reduced </w:t>
      </w:r>
      <w:r w:rsidR="001E6E5F">
        <w:rPr>
          <w:lang w:val="en-US"/>
        </w:rPr>
        <w:t xml:space="preserve">left ventricular end-diastolic pressure (LVEDP; </w:t>
      </w:r>
      <w:r w:rsidR="000D3C28">
        <w:rPr>
          <w:lang w:val="en-US"/>
        </w:rPr>
        <w:t xml:space="preserve">indicative of improved LV function) in the Fat-LC group only. Looking at potential hypertrophic signaling elements affected by these diets, the authors found that, compared with the NC group, Pro-LC and Fat-LC resulted in preserved (de-phosphorylated) </w:t>
      </w:r>
      <w:r w:rsidR="006C77C8" w:rsidRPr="006C77C8">
        <w:rPr>
          <w:lang w:val="en-US"/>
        </w:rPr>
        <w:t>Glycogen Synthase Kinase 3 Beta (</w:t>
      </w:r>
      <w:r w:rsidR="000D3C28">
        <w:rPr>
          <w:lang w:val="en-US"/>
        </w:rPr>
        <w:t>GSK3beta</w:t>
      </w:r>
      <w:r w:rsidR="006C77C8">
        <w:rPr>
          <w:lang w:val="en-US"/>
        </w:rPr>
        <w:t>)</w:t>
      </w:r>
      <w:r w:rsidR="000D3C28">
        <w:rPr>
          <w:lang w:val="en-US"/>
        </w:rPr>
        <w:t xml:space="preserve"> activity, expected to reduce hypertrophy, in myocardial extracts after TAC. Further supporting causality, the protective effect of Pro-LC (but not Fat-LC) diet was lost in mice with cardiac-specific deletion of GSK3beta.</w:t>
      </w:r>
    </w:p>
    <w:p w14:paraId="295E47BE" w14:textId="77777777" w:rsidR="00C25BCE" w:rsidRDefault="000D3C28">
      <w:pPr>
        <w:rPr>
          <w:lang w:val="en-US"/>
        </w:rPr>
      </w:pPr>
      <w:r>
        <w:rPr>
          <w:lang w:val="en-US"/>
        </w:rPr>
        <w:t>What</w:t>
      </w:r>
      <w:r w:rsidR="00A11597">
        <w:rPr>
          <w:lang w:val="en-US"/>
        </w:rPr>
        <w:t>,</w:t>
      </w:r>
      <w:r w:rsidR="00512359">
        <w:rPr>
          <w:lang w:val="en-US"/>
        </w:rPr>
        <w:t xml:space="preserve"> then</w:t>
      </w:r>
      <w:r w:rsidR="00A11597">
        <w:rPr>
          <w:lang w:val="en-US"/>
        </w:rPr>
        <w:t>,</w:t>
      </w:r>
      <w:r w:rsidR="00512359">
        <w:rPr>
          <w:lang w:val="en-US"/>
        </w:rPr>
        <w:t xml:space="preserve"> could explain the persisting</w:t>
      </w:r>
      <w:r>
        <w:rPr>
          <w:lang w:val="en-US"/>
        </w:rPr>
        <w:t xml:space="preserve"> protective effect of Fat-LC diet?  </w:t>
      </w:r>
      <w:r w:rsidR="00512359">
        <w:rPr>
          <w:lang w:val="en-US"/>
        </w:rPr>
        <w:t>Bearing in mind the ketogenic effect of high fat when combined with low carbohydrates, the authors confirmed that the Fat-LC (but not Pro-LC) diet increased beta-</w:t>
      </w:r>
      <w:proofErr w:type="spellStart"/>
      <w:r w:rsidR="00512359">
        <w:rPr>
          <w:lang w:val="en-US"/>
        </w:rPr>
        <w:t>hyd</w:t>
      </w:r>
      <w:r w:rsidR="00A11597">
        <w:rPr>
          <w:lang w:val="en-US"/>
        </w:rPr>
        <w:t>roxy</w:t>
      </w:r>
      <w:r w:rsidR="00512359">
        <w:rPr>
          <w:lang w:val="en-US"/>
        </w:rPr>
        <w:t>butyrate</w:t>
      </w:r>
      <w:proofErr w:type="spellEnd"/>
      <w:r w:rsidR="00512359">
        <w:rPr>
          <w:lang w:val="en-US"/>
        </w:rPr>
        <w:t xml:space="preserve"> levels in serum and heart tissue under basal conditions, but also restored these levels to no</w:t>
      </w:r>
      <w:r w:rsidR="00A11597">
        <w:rPr>
          <w:lang w:val="en-US"/>
        </w:rPr>
        <w:t>rmal after TAC. As beta-</w:t>
      </w:r>
      <w:proofErr w:type="spellStart"/>
      <w:r w:rsidR="00A11597">
        <w:rPr>
          <w:lang w:val="en-US"/>
        </w:rPr>
        <w:t>hydroxy</w:t>
      </w:r>
      <w:r w:rsidR="00512359">
        <w:rPr>
          <w:lang w:val="en-US"/>
        </w:rPr>
        <w:t>butyrate</w:t>
      </w:r>
      <w:proofErr w:type="spellEnd"/>
      <w:r w:rsidR="00512359">
        <w:rPr>
          <w:lang w:val="en-US"/>
        </w:rPr>
        <w:t xml:space="preserve"> is a precursor to acetyl-coA, a donor of acetyl groups, they looked at global protein acetylation in cardiac extracts and found that both Fat-NC and Pro-LC diets increased acetyl-Lysine levels </w:t>
      </w:r>
      <w:r w:rsidR="00892DA9">
        <w:rPr>
          <w:lang w:val="en-US"/>
        </w:rPr>
        <w:t xml:space="preserve">in sham-operated mice; TAC also increased acetyl-Lysine levels </w:t>
      </w:r>
      <w:r w:rsidR="00892DA9" w:rsidRPr="00892DA9">
        <w:rPr>
          <w:i/>
          <w:lang w:val="en-US"/>
        </w:rPr>
        <w:t>per se</w:t>
      </w:r>
      <w:r w:rsidR="00892DA9">
        <w:rPr>
          <w:lang w:val="en-US"/>
        </w:rPr>
        <w:t xml:space="preserve">, and this </w:t>
      </w:r>
      <w:proofErr w:type="gramStart"/>
      <w:r w:rsidR="00892DA9">
        <w:rPr>
          <w:lang w:val="en-US"/>
        </w:rPr>
        <w:t>was enhanced by Fat-LC diet, but decreased by Pro-LC diet</w:t>
      </w:r>
      <w:proofErr w:type="gramEnd"/>
      <w:r w:rsidR="00892DA9">
        <w:rPr>
          <w:lang w:val="en-US"/>
        </w:rPr>
        <w:t xml:space="preserve">. In a more </w:t>
      </w:r>
      <w:r w:rsidR="00892DA9">
        <w:rPr>
          <w:lang w:val="en-US"/>
        </w:rPr>
        <w:lastRenderedPageBreak/>
        <w:t xml:space="preserve">reductionist model of neonatal rat cardiac myocytes, </w:t>
      </w:r>
      <w:r w:rsidR="00A11597">
        <w:rPr>
          <w:lang w:val="en-US"/>
        </w:rPr>
        <w:t xml:space="preserve">ketone bodies </w:t>
      </w:r>
      <w:r w:rsidR="00892DA9">
        <w:rPr>
          <w:lang w:val="en-US"/>
        </w:rPr>
        <w:t xml:space="preserve">both increased protein acetylation and </w:t>
      </w:r>
      <w:r w:rsidR="00A11597">
        <w:rPr>
          <w:lang w:val="en-US"/>
        </w:rPr>
        <w:t xml:space="preserve">(acetoacetate, more prominently) </w:t>
      </w:r>
      <w:r w:rsidR="00892DA9">
        <w:rPr>
          <w:lang w:val="en-US"/>
        </w:rPr>
        <w:t xml:space="preserve">reduced myocyte hypertrophy in response to phenylephrine. Surprisingly, acetoacetate decreased GSK3beta activity; however, both ketone bodies suppressed another </w:t>
      </w:r>
      <w:r w:rsidR="00271180">
        <w:rPr>
          <w:lang w:val="en-US"/>
        </w:rPr>
        <w:t xml:space="preserve">signaling pathway downstream the alpha1-adrenergic stimulus, i.e., </w:t>
      </w:r>
      <w:proofErr w:type="spellStart"/>
      <w:r w:rsidR="00271180">
        <w:rPr>
          <w:lang w:val="en-US"/>
        </w:rPr>
        <w:t>mTOR</w:t>
      </w:r>
      <w:proofErr w:type="spellEnd"/>
      <w:r w:rsidR="00271180">
        <w:rPr>
          <w:lang w:val="en-US"/>
        </w:rPr>
        <w:t>. In support of causality again, the protective effect of ketones was</w:t>
      </w:r>
      <w:r w:rsidR="006C77C8">
        <w:rPr>
          <w:lang w:val="en-US"/>
        </w:rPr>
        <w:t xml:space="preserve"> </w:t>
      </w:r>
      <w:r w:rsidR="00271180">
        <w:rPr>
          <w:lang w:val="en-US"/>
        </w:rPr>
        <w:t xml:space="preserve">reversed </w:t>
      </w:r>
      <w:r w:rsidR="006C77C8">
        <w:rPr>
          <w:lang w:val="en-US"/>
        </w:rPr>
        <w:t xml:space="preserve">(albeit only in part) </w:t>
      </w:r>
      <w:r w:rsidR="00271180">
        <w:rPr>
          <w:lang w:val="en-US"/>
        </w:rPr>
        <w:t xml:space="preserve">upon constitutive activation of </w:t>
      </w:r>
      <w:proofErr w:type="spellStart"/>
      <w:r w:rsidR="00271180">
        <w:rPr>
          <w:lang w:val="en-US"/>
        </w:rPr>
        <w:t>mTOR</w:t>
      </w:r>
      <w:proofErr w:type="spellEnd"/>
      <w:r w:rsidR="00271180">
        <w:rPr>
          <w:lang w:val="en-US"/>
        </w:rPr>
        <w:t xml:space="preserve"> with </w:t>
      </w:r>
      <w:proofErr w:type="spellStart"/>
      <w:r w:rsidR="00271180">
        <w:rPr>
          <w:lang w:val="en-US"/>
        </w:rPr>
        <w:t>adenovirally</w:t>
      </w:r>
      <w:proofErr w:type="spellEnd"/>
      <w:r w:rsidR="00271180">
        <w:rPr>
          <w:lang w:val="en-US"/>
        </w:rPr>
        <w:t xml:space="preserve">-transduced </w:t>
      </w:r>
      <w:proofErr w:type="spellStart"/>
      <w:r w:rsidR="00271180">
        <w:rPr>
          <w:lang w:val="en-US"/>
        </w:rPr>
        <w:t>Rheb</w:t>
      </w:r>
      <w:proofErr w:type="spellEnd"/>
      <w:r w:rsidR="00271180">
        <w:rPr>
          <w:lang w:val="en-US"/>
        </w:rPr>
        <w:t xml:space="preserve"> in cultured cardiac myocytes.</w:t>
      </w:r>
    </w:p>
    <w:p w14:paraId="68E990FA" w14:textId="74F2E085" w:rsidR="00C44B4B" w:rsidRDefault="00C25BCE">
      <w:pPr>
        <w:rPr>
          <w:lang w:val="en-US"/>
        </w:rPr>
      </w:pPr>
      <w:r>
        <w:rPr>
          <w:lang w:val="en-US"/>
        </w:rPr>
        <w:t>These observations raise a number of mechanistic questions. Clearly, they point to effects of Pro-LC and Fat-LC on different signaling</w:t>
      </w:r>
      <w:r w:rsidR="00271180">
        <w:rPr>
          <w:lang w:val="en-US"/>
        </w:rPr>
        <w:t xml:space="preserve"> </w:t>
      </w:r>
      <w:r>
        <w:rPr>
          <w:lang w:val="en-US"/>
        </w:rPr>
        <w:t>elements mediating hypertrophy. While both diets preserved cardiac GSK3beta activity, this seems critical for the Pro-LC diet only; ketone bodies formation likely mediate the additional effects of the Fat-LC diet (although not on GSK3beta</w:t>
      </w:r>
      <w:r w:rsidR="009576B1">
        <w:rPr>
          <w:lang w:val="en-US"/>
        </w:rPr>
        <w:t xml:space="preserve"> activity</w:t>
      </w:r>
      <w:r>
        <w:rPr>
          <w:lang w:val="en-US"/>
        </w:rPr>
        <w:t xml:space="preserve">, which </w:t>
      </w:r>
      <w:proofErr w:type="gramStart"/>
      <w:r>
        <w:rPr>
          <w:lang w:val="en-US"/>
        </w:rPr>
        <w:t>was decreased</w:t>
      </w:r>
      <w:proofErr w:type="gramEnd"/>
      <w:r>
        <w:rPr>
          <w:lang w:val="en-US"/>
        </w:rPr>
        <w:t xml:space="preserve"> by acetoacetate). Ketones </w:t>
      </w:r>
      <w:proofErr w:type="gramStart"/>
      <w:r w:rsidR="00464B86">
        <w:rPr>
          <w:lang w:val="en-US"/>
        </w:rPr>
        <w:t>are known</w:t>
      </w:r>
      <w:proofErr w:type="gramEnd"/>
      <w:r w:rsidR="00464B86">
        <w:rPr>
          <w:lang w:val="en-US"/>
        </w:rPr>
        <w:t xml:space="preserve"> to support the function of the failing heart</w:t>
      </w:r>
      <w:r w:rsidR="002B01CC">
        <w:rPr>
          <w:lang w:val="en-US"/>
        </w:rPr>
        <w:t xml:space="preserve"> (3)</w:t>
      </w:r>
      <w:r w:rsidR="00464B86">
        <w:rPr>
          <w:lang w:val="en-US"/>
        </w:rPr>
        <w:t xml:space="preserve">, as mentioned above. </w:t>
      </w:r>
      <w:r w:rsidR="00565B67">
        <w:rPr>
          <w:lang w:val="en-US"/>
        </w:rPr>
        <w:t xml:space="preserve">In the present study, they </w:t>
      </w:r>
      <w:r w:rsidR="00464B86">
        <w:rPr>
          <w:lang w:val="en-US"/>
        </w:rPr>
        <w:t>activate</w:t>
      </w:r>
      <w:r w:rsidR="00565B67">
        <w:rPr>
          <w:lang w:val="en-US"/>
        </w:rPr>
        <w:t>d</w:t>
      </w:r>
      <w:r w:rsidR="00464B86">
        <w:rPr>
          <w:lang w:val="en-US"/>
        </w:rPr>
        <w:t xml:space="preserve"> AMP-activated protein kinase</w:t>
      </w:r>
      <w:r w:rsidR="00565B67">
        <w:rPr>
          <w:lang w:val="en-US"/>
        </w:rPr>
        <w:t xml:space="preserve"> in cardiac myocytes</w:t>
      </w:r>
      <w:r w:rsidR="00464B86">
        <w:rPr>
          <w:lang w:val="en-US"/>
        </w:rPr>
        <w:t xml:space="preserve">, a known inhibitor of </w:t>
      </w:r>
      <w:proofErr w:type="spellStart"/>
      <w:r w:rsidR="00464B86">
        <w:rPr>
          <w:lang w:val="en-US"/>
        </w:rPr>
        <w:t>mTOR</w:t>
      </w:r>
      <w:proofErr w:type="spellEnd"/>
      <w:r w:rsidR="00C654E2">
        <w:rPr>
          <w:lang w:val="en-US"/>
        </w:rPr>
        <w:t xml:space="preserve"> and myocardial hypertrophy (</w:t>
      </w:r>
      <w:r w:rsidR="00140C76">
        <w:rPr>
          <w:lang w:val="en-US"/>
        </w:rPr>
        <w:t>5</w:t>
      </w:r>
      <w:proofErr w:type="gramStart"/>
      <w:r w:rsidR="00140C76">
        <w:rPr>
          <w:lang w:val="en-US"/>
        </w:rPr>
        <w:t>,6</w:t>
      </w:r>
      <w:proofErr w:type="gramEnd"/>
      <w:r w:rsidR="00C654E2">
        <w:rPr>
          <w:lang w:val="en-US"/>
        </w:rPr>
        <w:t>)</w:t>
      </w:r>
      <w:r w:rsidR="00464B86">
        <w:rPr>
          <w:lang w:val="en-US"/>
        </w:rPr>
        <w:t xml:space="preserve">; ketones also </w:t>
      </w:r>
      <w:r w:rsidR="00B36391">
        <w:rPr>
          <w:lang w:val="en-US"/>
        </w:rPr>
        <w:t xml:space="preserve">upregulate </w:t>
      </w:r>
      <w:r w:rsidR="00464B86">
        <w:rPr>
          <w:lang w:val="en-US"/>
        </w:rPr>
        <w:t>the endothelial isoform of nitric oxide synthase (</w:t>
      </w:r>
      <w:proofErr w:type="spellStart"/>
      <w:r w:rsidR="00464B86">
        <w:rPr>
          <w:lang w:val="en-US"/>
        </w:rPr>
        <w:t>eNOS</w:t>
      </w:r>
      <w:proofErr w:type="spellEnd"/>
      <w:r w:rsidR="00464B86">
        <w:rPr>
          <w:lang w:val="en-US"/>
        </w:rPr>
        <w:t>), which could mediate mTO</w:t>
      </w:r>
      <w:r w:rsidR="00565B67">
        <w:rPr>
          <w:lang w:val="en-US"/>
        </w:rPr>
        <w:t>R</w:t>
      </w:r>
      <w:r w:rsidR="00464B86">
        <w:rPr>
          <w:lang w:val="en-US"/>
        </w:rPr>
        <w:t>C1/</w:t>
      </w:r>
      <w:proofErr w:type="spellStart"/>
      <w:r w:rsidR="00464B86">
        <w:rPr>
          <w:lang w:val="en-US"/>
        </w:rPr>
        <w:t>mTOR</w:t>
      </w:r>
      <w:proofErr w:type="spellEnd"/>
      <w:r w:rsidR="00464B86">
        <w:rPr>
          <w:lang w:val="en-US"/>
        </w:rPr>
        <w:t xml:space="preserve"> inhibition through the cGMP/PKG1 phosphorylation of its inhibitor TSC2</w:t>
      </w:r>
      <w:r w:rsidR="00C654E2">
        <w:rPr>
          <w:lang w:val="en-US"/>
        </w:rPr>
        <w:t xml:space="preserve"> (</w:t>
      </w:r>
      <w:r w:rsidR="00140C76">
        <w:rPr>
          <w:lang w:val="en-US"/>
        </w:rPr>
        <w:t>7</w:t>
      </w:r>
      <w:r w:rsidR="00565B67">
        <w:rPr>
          <w:lang w:val="en-US"/>
        </w:rPr>
        <w:t>)</w:t>
      </w:r>
      <w:r w:rsidR="00B36391">
        <w:rPr>
          <w:lang w:val="en-US"/>
        </w:rPr>
        <w:t>, although this was not tested here</w:t>
      </w:r>
      <w:r w:rsidR="00464B86">
        <w:rPr>
          <w:lang w:val="en-US"/>
        </w:rPr>
        <w:t xml:space="preserve">. </w:t>
      </w:r>
      <w:proofErr w:type="spellStart"/>
      <w:r w:rsidR="00464B86">
        <w:rPr>
          <w:lang w:val="en-US"/>
        </w:rPr>
        <w:t>Ketones’</w:t>
      </w:r>
      <w:r w:rsidR="004F13FB">
        <w:rPr>
          <w:lang w:val="en-US"/>
        </w:rPr>
        <w:t>effect</w:t>
      </w:r>
      <w:proofErr w:type="spellEnd"/>
      <w:r w:rsidR="00464B86">
        <w:rPr>
          <w:lang w:val="en-US"/>
        </w:rPr>
        <w:t xml:space="preserve"> on protein acetylation also raise the possibility of epigenetic effects through histone acetylation</w:t>
      </w:r>
      <w:r w:rsidR="00B36391">
        <w:rPr>
          <w:lang w:val="en-US"/>
        </w:rPr>
        <w:t>; again</w:t>
      </w:r>
      <w:r w:rsidR="00464B86">
        <w:rPr>
          <w:lang w:val="en-US"/>
        </w:rPr>
        <w:t xml:space="preserve">, this was not examined here, and many other </w:t>
      </w:r>
      <w:r w:rsidR="00B36391">
        <w:rPr>
          <w:lang w:val="en-US"/>
        </w:rPr>
        <w:t>(</w:t>
      </w:r>
      <w:r w:rsidR="00464B86">
        <w:rPr>
          <w:lang w:val="en-US"/>
        </w:rPr>
        <w:t>un</w:t>
      </w:r>
      <w:r w:rsidR="00B36391">
        <w:rPr>
          <w:lang w:val="en-US"/>
        </w:rPr>
        <w:t>)</w:t>
      </w:r>
      <w:r w:rsidR="00464B86">
        <w:rPr>
          <w:lang w:val="en-US"/>
        </w:rPr>
        <w:t xml:space="preserve">identified protein targets may be involved </w:t>
      </w:r>
      <w:r w:rsidR="004F13FB">
        <w:rPr>
          <w:lang w:val="en-US"/>
        </w:rPr>
        <w:t>and could affect hypertrophy in a positive or negative manner.</w:t>
      </w:r>
      <w:r w:rsidR="00C44B4B">
        <w:rPr>
          <w:lang w:val="en-US"/>
        </w:rPr>
        <w:t xml:space="preserve"> </w:t>
      </w:r>
      <w:r w:rsidR="00C44B4B" w:rsidRPr="00401A7A">
        <w:rPr>
          <w:lang w:val="en-US"/>
        </w:rPr>
        <w:t>In line</w:t>
      </w:r>
      <w:r w:rsidR="00AB521C">
        <w:rPr>
          <w:lang w:val="en-US"/>
        </w:rPr>
        <w:t xml:space="preserve"> with this</w:t>
      </w:r>
      <w:r w:rsidR="00C44B4B" w:rsidRPr="00401A7A">
        <w:rPr>
          <w:lang w:val="en-US"/>
        </w:rPr>
        <w:t>, ketone-mediated acetylation inhibits cardi</w:t>
      </w:r>
      <w:r w:rsidR="00C44B4B" w:rsidRPr="00C44B4B">
        <w:rPr>
          <w:lang w:val="en-US"/>
        </w:rPr>
        <w:t>ac glucose uptake</w:t>
      </w:r>
      <w:r w:rsidR="00C44B4B">
        <w:rPr>
          <w:lang w:val="en-US"/>
        </w:rPr>
        <w:t xml:space="preserve"> </w:t>
      </w:r>
      <w:r w:rsidR="00C44B4B" w:rsidRPr="00425391">
        <w:rPr>
          <w:lang w:val="en-US"/>
        </w:rPr>
        <w:t>(</w:t>
      </w:r>
      <w:r w:rsidR="00140C76">
        <w:rPr>
          <w:lang w:val="en-US"/>
        </w:rPr>
        <w:t>8</w:t>
      </w:r>
      <w:r w:rsidR="00C44B4B" w:rsidRPr="00425391">
        <w:rPr>
          <w:lang w:val="en-US"/>
        </w:rPr>
        <w:t>)</w:t>
      </w:r>
      <w:r w:rsidR="00C44B4B" w:rsidRPr="00C44B4B">
        <w:rPr>
          <w:lang w:val="en-US"/>
        </w:rPr>
        <w:t xml:space="preserve"> and</w:t>
      </w:r>
      <w:r w:rsidR="00AB521C">
        <w:rPr>
          <w:lang w:val="en-US"/>
        </w:rPr>
        <w:t xml:space="preserve"> </w:t>
      </w:r>
      <w:r w:rsidR="00C44B4B" w:rsidRPr="00C44B4B">
        <w:rPr>
          <w:lang w:val="en-US"/>
        </w:rPr>
        <w:t>its</w:t>
      </w:r>
      <w:r w:rsidR="00C44B4B" w:rsidRPr="00401A7A">
        <w:rPr>
          <w:lang w:val="en-US"/>
        </w:rPr>
        <w:t xml:space="preserve"> further use to generate ATP </w:t>
      </w:r>
      <w:r w:rsidR="00C44B4B">
        <w:rPr>
          <w:lang w:val="en-US"/>
        </w:rPr>
        <w:t>by glycolysis and/or oxidation</w:t>
      </w:r>
      <w:r w:rsidR="00C44B4B" w:rsidRPr="00401A7A">
        <w:rPr>
          <w:lang w:val="en-US"/>
        </w:rPr>
        <w:t xml:space="preserve">. Inasmuch as a metabolic shift </w:t>
      </w:r>
      <w:r w:rsidR="00AB521C">
        <w:rPr>
          <w:lang w:val="en-US"/>
        </w:rPr>
        <w:t xml:space="preserve">towards </w:t>
      </w:r>
      <w:r w:rsidR="00C44B4B" w:rsidRPr="00401A7A">
        <w:rPr>
          <w:lang w:val="en-US"/>
        </w:rPr>
        <w:t xml:space="preserve">glucose use </w:t>
      </w:r>
      <w:r w:rsidR="000E3D83">
        <w:rPr>
          <w:lang w:val="en-US"/>
        </w:rPr>
        <w:t xml:space="preserve">appears during (and may </w:t>
      </w:r>
      <w:r w:rsidR="00C44B4B" w:rsidRPr="00401A7A">
        <w:rPr>
          <w:lang w:val="en-US"/>
        </w:rPr>
        <w:t xml:space="preserve">participate </w:t>
      </w:r>
      <w:r w:rsidR="000E3D83">
        <w:rPr>
          <w:lang w:val="en-US"/>
        </w:rPr>
        <w:t>to)</w:t>
      </w:r>
      <w:r w:rsidR="00C44B4B" w:rsidRPr="00401A7A">
        <w:rPr>
          <w:lang w:val="en-US"/>
        </w:rPr>
        <w:t xml:space="preserve"> the development of </w:t>
      </w:r>
      <w:r w:rsidR="000E3D83">
        <w:rPr>
          <w:lang w:val="en-US"/>
        </w:rPr>
        <w:t>heart failure</w:t>
      </w:r>
      <w:r w:rsidR="00C44B4B" w:rsidRPr="00401A7A">
        <w:rPr>
          <w:lang w:val="en-US"/>
        </w:rPr>
        <w:t>, such inhibition of glucose metabolism by ketones but also more generally</w:t>
      </w:r>
      <w:r w:rsidR="000E3D83">
        <w:rPr>
          <w:lang w:val="en-US"/>
        </w:rPr>
        <w:t xml:space="preserve">, </w:t>
      </w:r>
      <w:r w:rsidR="00C44B4B" w:rsidRPr="00401A7A">
        <w:rPr>
          <w:lang w:val="en-US"/>
        </w:rPr>
        <w:t xml:space="preserve">by fatty acids could </w:t>
      </w:r>
      <w:r w:rsidR="000E3D83">
        <w:rPr>
          <w:lang w:val="en-US"/>
        </w:rPr>
        <w:t xml:space="preserve">partly explain </w:t>
      </w:r>
      <w:r w:rsidR="00C44B4B" w:rsidRPr="00401A7A">
        <w:rPr>
          <w:lang w:val="en-US"/>
        </w:rPr>
        <w:t xml:space="preserve">the protective action of Fat-LC diet. </w:t>
      </w:r>
      <w:proofErr w:type="gramStart"/>
      <w:r w:rsidR="000E3D83">
        <w:rPr>
          <w:lang w:val="en-US"/>
        </w:rPr>
        <w:t>Also</w:t>
      </w:r>
      <w:proofErr w:type="gramEnd"/>
      <w:r w:rsidR="00C44B4B" w:rsidRPr="00401A7A">
        <w:rPr>
          <w:lang w:val="en-US"/>
        </w:rPr>
        <w:t xml:space="preserve">, </w:t>
      </w:r>
      <w:r w:rsidR="000E3D83">
        <w:rPr>
          <w:lang w:val="en-US"/>
        </w:rPr>
        <w:t xml:space="preserve">the </w:t>
      </w:r>
      <w:r w:rsidR="00C44B4B" w:rsidRPr="00401A7A">
        <w:rPr>
          <w:lang w:val="en-US"/>
        </w:rPr>
        <w:t xml:space="preserve">alternative </w:t>
      </w:r>
      <w:r w:rsidR="001A3557" w:rsidRPr="00540538">
        <w:rPr>
          <w:lang w:val="en-US"/>
        </w:rPr>
        <w:t>glucose</w:t>
      </w:r>
      <w:r w:rsidR="001A3557" w:rsidRPr="00401A7A" w:rsidDel="000E3D83">
        <w:rPr>
          <w:lang w:val="en-US"/>
        </w:rPr>
        <w:t xml:space="preserve"> </w:t>
      </w:r>
      <w:r w:rsidR="00C44B4B" w:rsidRPr="00401A7A">
        <w:rPr>
          <w:lang w:val="en-US"/>
        </w:rPr>
        <w:t>metabolis</w:t>
      </w:r>
      <w:r w:rsidR="001A3557">
        <w:rPr>
          <w:lang w:val="en-US"/>
        </w:rPr>
        <w:t>m</w:t>
      </w:r>
      <w:r w:rsidR="000E3D83">
        <w:rPr>
          <w:lang w:val="en-US"/>
        </w:rPr>
        <w:t xml:space="preserve"> </w:t>
      </w:r>
      <w:r w:rsidR="00C44B4B" w:rsidRPr="00401A7A">
        <w:rPr>
          <w:lang w:val="en-US"/>
        </w:rPr>
        <w:t xml:space="preserve">leading to protein O-GlcNAcylation </w:t>
      </w:r>
      <w:r w:rsidR="003B76AB">
        <w:rPr>
          <w:lang w:val="en-US"/>
        </w:rPr>
        <w:t>increases</w:t>
      </w:r>
      <w:r w:rsidR="00C44B4B" w:rsidRPr="00401A7A">
        <w:rPr>
          <w:lang w:val="en-US"/>
        </w:rPr>
        <w:t xml:space="preserve"> during hypertrophy development</w:t>
      </w:r>
      <w:r w:rsidR="000E3D83">
        <w:rPr>
          <w:lang w:val="en-US"/>
        </w:rPr>
        <w:t>;</w:t>
      </w:r>
      <w:r w:rsidR="00C44B4B" w:rsidRPr="00401A7A">
        <w:rPr>
          <w:lang w:val="en-US"/>
        </w:rPr>
        <w:t xml:space="preserve"> </w:t>
      </w:r>
      <w:r w:rsidR="000E3D83">
        <w:rPr>
          <w:lang w:val="en-US"/>
        </w:rPr>
        <w:t xml:space="preserve">blocking </w:t>
      </w:r>
      <w:r w:rsidR="00C44B4B" w:rsidRPr="00401A7A">
        <w:rPr>
          <w:lang w:val="en-US"/>
        </w:rPr>
        <w:t xml:space="preserve">this </w:t>
      </w:r>
      <w:r w:rsidR="000E3D83">
        <w:rPr>
          <w:lang w:val="en-US"/>
        </w:rPr>
        <w:t xml:space="preserve">enhanced </w:t>
      </w:r>
      <w:r w:rsidR="00C44B4B" w:rsidRPr="00401A7A">
        <w:rPr>
          <w:lang w:val="en-US"/>
        </w:rPr>
        <w:t>O-GlcNAcylation prevents hypertrophy development (</w:t>
      </w:r>
      <w:r w:rsidR="003B76AB">
        <w:rPr>
          <w:lang w:val="en-US"/>
        </w:rPr>
        <w:t>6</w:t>
      </w:r>
      <w:r w:rsidR="00C44B4B" w:rsidRPr="00401A7A">
        <w:rPr>
          <w:lang w:val="en-US"/>
        </w:rPr>
        <w:t>)</w:t>
      </w:r>
      <w:r w:rsidR="001A3557">
        <w:rPr>
          <w:lang w:val="en-US"/>
        </w:rPr>
        <w:t>, so</w:t>
      </w:r>
      <w:r w:rsidR="00C44B4B" w:rsidRPr="00401A7A">
        <w:rPr>
          <w:lang w:val="en-US"/>
        </w:rPr>
        <w:t xml:space="preserve"> </w:t>
      </w:r>
      <w:r w:rsidR="001A3557">
        <w:rPr>
          <w:lang w:val="en-US"/>
        </w:rPr>
        <w:t>that</w:t>
      </w:r>
      <w:r w:rsidR="00C44B4B" w:rsidRPr="00401A7A">
        <w:rPr>
          <w:lang w:val="en-US"/>
        </w:rPr>
        <w:t xml:space="preserve"> </w:t>
      </w:r>
      <w:r w:rsidR="001A3557">
        <w:rPr>
          <w:lang w:val="en-US"/>
        </w:rPr>
        <w:t xml:space="preserve">examining </w:t>
      </w:r>
      <w:r w:rsidR="00C44B4B" w:rsidRPr="00401A7A">
        <w:rPr>
          <w:lang w:val="en-US"/>
        </w:rPr>
        <w:t xml:space="preserve">the effect of Fat-LC diet on </w:t>
      </w:r>
      <w:r w:rsidR="001A3557">
        <w:rPr>
          <w:lang w:val="en-US"/>
        </w:rPr>
        <w:t xml:space="preserve">myocardial </w:t>
      </w:r>
      <w:r w:rsidR="00C44B4B" w:rsidRPr="00401A7A">
        <w:rPr>
          <w:lang w:val="en-US"/>
        </w:rPr>
        <w:t>glucose metabolism and O-GlcNAcylation</w:t>
      </w:r>
      <w:r w:rsidR="001A3557">
        <w:rPr>
          <w:lang w:val="en-US"/>
        </w:rPr>
        <w:t xml:space="preserve"> would clearly deserve further studies</w:t>
      </w:r>
      <w:r w:rsidR="00C44B4B" w:rsidRPr="00401A7A">
        <w:rPr>
          <w:lang w:val="en-US"/>
        </w:rPr>
        <w:t>.</w:t>
      </w:r>
    </w:p>
    <w:p w14:paraId="287A4838" w14:textId="796B4B23" w:rsidR="00E4209B" w:rsidRDefault="004F13FB">
      <w:pPr>
        <w:rPr>
          <w:lang w:val="en-US"/>
        </w:rPr>
      </w:pPr>
      <w:r>
        <w:rPr>
          <w:lang w:val="en-US"/>
        </w:rPr>
        <w:t xml:space="preserve">Several caveats </w:t>
      </w:r>
      <w:proofErr w:type="gramStart"/>
      <w:r>
        <w:rPr>
          <w:lang w:val="en-US"/>
        </w:rPr>
        <w:t>should also be considered</w:t>
      </w:r>
      <w:proofErr w:type="gramEnd"/>
      <w:r>
        <w:rPr>
          <w:lang w:val="en-US"/>
        </w:rPr>
        <w:t xml:space="preserve">. The amount of ketones fueled to the heart probably needs to be fine-tuned for the appropriate beneficial effect. Like other tissues, the heart consumes ketones in proportion to its capacity for </w:t>
      </w:r>
      <w:proofErr w:type="spellStart"/>
      <w:r>
        <w:rPr>
          <w:lang w:val="en-US"/>
        </w:rPr>
        <w:t>ketolysis</w:t>
      </w:r>
      <w:proofErr w:type="spellEnd"/>
      <w:r>
        <w:rPr>
          <w:lang w:val="en-US"/>
        </w:rPr>
        <w:t xml:space="preserve"> supported by two key enzymes, </w:t>
      </w:r>
      <w:r w:rsidR="009576B1" w:rsidRPr="009576B1">
        <w:rPr>
          <w:lang w:val="en-US"/>
        </w:rPr>
        <w:t>3-Hydroxybutyrate Dehydrogenase 1</w:t>
      </w:r>
      <w:r w:rsidR="009576B1">
        <w:rPr>
          <w:lang w:val="en-US"/>
        </w:rPr>
        <w:t xml:space="preserve">, coded by </w:t>
      </w:r>
      <w:r w:rsidRPr="009576B1">
        <w:rPr>
          <w:i/>
          <w:lang w:val="en-US"/>
        </w:rPr>
        <w:t>BDH1</w:t>
      </w:r>
      <w:r w:rsidR="009576B1">
        <w:rPr>
          <w:lang w:val="en-US"/>
        </w:rPr>
        <w:t xml:space="preserve"> and </w:t>
      </w:r>
      <w:r w:rsidR="009576B1" w:rsidRPr="001E6E5F">
        <w:rPr>
          <w:lang w:val="en-US"/>
        </w:rPr>
        <w:t>succinyl</w:t>
      </w:r>
      <w:r w:rsidR="009576B1">
        <w:rPr>
          <w:lang w:val="en-US"/>
        </w:rPr>
        <w:t xml:space="preserve">-CoA:3-oxoacid CoA transferase or SCOT; </w:t>
      </w:r>
      <w:r w:rsidR="009576B1" w:rsidRPr="001E6E5F">
        <w:rPr>
          <w:lang w:val="en-US"/>
        </w:rPr>
        <w:t xml:space="preserve">coded by </w:t>
      </w:r>
      <w:r w:rsidR="009576B1" w:rsidRPr="001E6E5F">
        <w:rPr>
          <w:i/>
          <w:lang w:val="en-US"/>
        </w:rPr>
        <w:t>Oxct1</w:t>
      </w:r>
      <w:r>
        <w:rPr>
          <w:lang w:val="en-US"/>
        </w:rPr>
        <w:t xml:space="preserve">. </w:t>
      </w:r>
      <w:r w:rsidR="00CF597B">
        <w:rPr>
          <w:lang w:val="en-US"/>
        </w:rPr>
        <w:t>These enzymes were upregulated by TAC in mice under NC, control diet; but BDH1 and SCOT proteins were downregulated by Fat-LC, that on the other hand increased beta-</w:t>
      </w:r>
      <w:proofErr w:type="spellStart"/>
      <w:r w:rsidR="00CF597B">
        <w:rPr>
          <w:lang w:val="en-US"/>
        </w:rPr>
        <w:t>hydroxybutyrate</w:t>
      </w:r>
      <w:proofErr w:type="spellEnd"/>
      <w:r w:rsidR="00CF597B">
        <w:rPr>
          <w:lang w:val="en-US"/>
        </w:rPr>
        <w:t xml:space="preserve"> in serum and heart extracts. This is probably the result of a negative feedback on </w:t>
      </w:r>
      <w:proofErr w:type="spellStart"/>
      <w:r w:rsidR="00CF597B">
        <w:rPr>
          <w:lang w:val="en-US"/>
        </w:rPr>
        <w:t>ketolytic</w:t>
      </w:r>
      <w:proofErr w:type="spellEnd"/>
      <w:r w:rsidR="00CF597B">
        <w:rPr>
          <w:lang w:val="en-US"/>
        </w:rPr>
        <w:t xml:space="preserve"> enzyme expression (e.g. </w:t>
      </w:r>
      <w:r w:rsidR="009576B1">
        <w:rPr>
          <w:lang w:val="en-US"/>
        </w:rPr>
        <w:t>on SCOT</w:t>
      </w:r>
      <w:r w:rsidR="00CF597B">
        <w:rPr>
          <w:lang w:val="en-US"/>
        </w:rPr>
        <w:t xml:space="preserve">), as high ketones are known to curtail </w:t>
      </w:r>
      <w:proofErr w:type="spellStart"/>
      <w:r w:rsidR="00CF597B">
        <w:rPr>
          <w:lang w:val="en-US"/>
        </w:rPr>
        <w:t>ketolytic</w:t>
      </w:r>
      <w:proofErr w:type="spellEnd"/>
      <w:r w:rsidR="00CF597B">
        <w:rPr>
          <w:lang w:val="en-US"/>
        </w:rPr>
        <w:t xml:space="preserve"> capacity</w:t>
      </w:r>
      <w:r w:rsidR="006C77C8">
        <w:rPr>
          <w:lang w:val="en-US"/>
        </w:rPr>
        <w:t xml:space="preserve"> (</w:t>
      </w:r>
      <w:r w:rsidR="00140C76">
        <w:rPr>
          <w:lang w:val="en-US"/>
        </w:rPr>
        <w:t>9</w:t>
      </w:r>
      <w:r w:rsidR="00403AAE">
        <w:rPr>
          <w:lang w:val="en-US"/>
        </w:rPr>
        <w:t>)</w:t>
      </w:r>
      <w:r w:rsidR="00CF597B">
        <w:rPr>
          <w:lang w:val="en-US"/>
        </w:rPr>
        <w:t xml:space="preserve">. What, then, if ketones are not consumed as fuel for heart function? Do they exert effects on signaling independently of their metabolic effects?  </w:t>
      </w:r>
      <w:r w:rsidR="00D77DA6">
        <w:rPr>
          <w:lang w:val="en-US"/>
        </w:rPr>
        <w:t xml:space="preserve">This remains an open question. It </w:t>
      </w:r>
      <w:proofErr w:type="gramStart"/>
      <w:r w:rsidR="00D77DA6">
        <w:rPr>
          <w:lang w:val="en-US"/>
        </w:rPr>
        <w:t>should also be noted</w:t>
      </w:r>
      <w:proofErr w:type="gramEnd"/>
      <w:r w:rsidR="001E6E5F">
        <w:rPr>
          <w:lang w:val="en-US"/>
        </w:rPr>
        <w:t xml:space="preserve"> that, when metabolized, </w:t>
      </w:r>
      <w:r w:rsidR="00D77DA6">
        <w:rPr>
          <w:lang w:val="en-US"/>
        </w:rPr>
        <w:t>ketones also inhibit fatty acid oxidation, which in some circumstances may adversely affect cardiac function. Among other potential effects, beta-</w:t>
      </w:r>
      <w:proofErr w:type="spellStart"/>
      <w:r w:rsidR="00D77DA6">
        <w:rPr>
          <w:lang w:val="en-US"/>
        </w:rPr>
        <w:t>hydroxybutyrate</w:t>
      </w:r>
      <w:proofErr w:type="spellEnd"/>
      <w:r w:rsidR="00D77DA6">
        <w:rPr>
          <w:lang w:val="en-US"/>
        </w:rPr>
        <w:t xml:space="preserve"> (but not acetoacetate) can inhibit the </w:t>
      </w:r>
      <w:r w:rsidR="009D021B" w:rsidRPr="009D021B">
        <w:rPr>
          <w:lang w:val="en-US"/>
        </w:rPr>
        <w:t>Nucleotide-</w:t>
      </w:r>
      <w:r w:rsidR="009D021B">
        <w:rPr>
          <w:lang w:val="en-US"/>
        </w:rPr>
        <w:t>binding</w:t>
      </w:r>
      <w:r w:rsidR="009D021B" w:rsidRPr="009D021B">
        <w:rPr>
          <w:lang w:val="en-US"/>
        </w:rPr>
        <w:t>, L</w:t>
      </w:r>
      <w:r w:rsidR="009D021B">
        <w:rPr>
          <w:lang w:val="en-US"/>
        </w:rPr>
        <w:t>eucine-</w:t>
      </w:r>
      <w:r w:rsidR="009D021B" w:rsidRPr="009D021B">
        <w:rPr>
          <w:lang w:val="en-US"/>
        </w:rPr>
        <w:t>R</w:t>
      </w:r>
      <w:r w:rsidR="009D021B">
        <w:rPr>
          <w:lang w:val="en-US"/>
        </w:rPr>
        <w:t>ich</w:t>
      </w:r>
      <w:r w:rsidR="009D021B" w:rsidRPr="009D021B">
        <w:rPr>
          <w:lang w:val="en-US"/>
        </w:rPr>
        <w:t xml:space="preserve"> Family Pyrin Domain Containing 3</w:t>
      </w:r>
      <w:r w:rsidR="009D021B">
        <w:rPr>
          <w:lang w:val="en-US"/>
        </w:rPr>
        <w:t xml:space="preserve">; or </w:t>
      </w:r>
      <w:r w:rsidR="00D77DA6">
        <w:rPr>
          <w:lang w:val="en-US"/>
        </w:rPr>
        <w:t xml:space="preserve">NLRP3 </w:t>
      </w:r>
      <w:proofErr w:type="spellStart"/>
      <w:r w:rsidR="00D77DA6">
        <w:rPr>
          <w:lang w:val="en-US"/>
        </w:rPr>
        <w:t>inflammasome</w:t>
      </w:r>
      <w:proofErr w:type="spellEnd"/>
      <w:r w:rsidR="006C77C8">
        <w:rPr>
          <w:lang w:val="en-US"/>
        </w:rPr>
        <w:t xml:space="preserve"> (1</w:t>
      </w:r>
      <w:r w:rsidR="00140C76">
        <w:rPr>
          <w:lang w:val="en-US"/>
        </w:rPr>
        <w:t>0</w:t>
      </w:r>
      <w:r w:rsidR="00403AAE">
        <w:rPr>
          <w:lang w:val="en-US"/>
        </w:rPr>
        <w:t>)</w:t>
      </w:r>
      <w:r w:rsidR="00D77DA6">
        <w:rPr>
          <w:lang w:val="en-US"/>
        </w:rPr>
        <w:t xml:space="preserve">; this is unlikely to have affected the phenotype in the experiments reported here, because diets were initiated only 2 days after TAC, at a time when most of the acute inflammatory phenomena are expected to subside. </w:t>
      </w:r>
      <w:r w:rsidR="00403AAE">
        <w:rPr>
          <w:lang w:val="en-US"/>
        </w:rPr>
        <w:t>This</w:t>
      </w:r>
      <w:r w:rsidR="009D021B">
        <w:rPr>
          <w:lang w:val="en-US"/>
        </w:rPr>
        <w:t xml:space="preserve"> may also </w:t>
      </w:r>
      <w:r w:rsidR="00403AAE">
        <w:rPr>
          <w:lang w:val="en-US"/>
        </w:rPr>
        <w:t xml:space="preserve">explain </w:t>
      </w:r>
      <w:r w:rsidR="009D021B">
        <w:rPr>
          <w:lang w:val="en-US"/>
        </w:rPr>
        <w:t xml:space="preserve">the lack of effect of any of the two diets on cardiac fibrosis, </w:t>
      </w:r>
      <w:proofErr w:type="gramStart"/>
      <w:r w:rsidR="009D021B">
        <w:rPr>
          <w:lang w:val="en-US"/>
        </w:rPr>
        <w:t>known to be initiated</w:t>
      </w:r>
      <w:proofErr w:type="gramEnd"/>
      <w:r w:rsidR="009D021B">
        <w:rPr>
          <w:lang w:val="en-US"/>
        </w:rPr>
        <w:t>, in part, by inflammation.</w:t>
      </w:r>
    </w:p>
    <w:p w14:paraId="7631594B" w14:textId="048B7ECA" w:rsidR="005E1D81" w:rsidRDefault="00E4209B">
      <w:pPr>
        <w:rPr>
          <w:lang w:val="en-US"/>
        </w:rPr>
      </w:pPr>
      <w:r>
        <w:rPr>
          <w:lang w:val="en-US"/>
        </w:rPr>
        <w:t>What should we eat</w:t>
      </w:r>
      <w:r w:rsidR="001E6E5F">
        <w:rPr>
          <w:lang w:val="en-US"/>
        </w:rPr>
        <w:t>,</w:t>
      </w:r>
      <w:r>
        <w:rPr>
          <w:lang w:val="en-US"/>
        </w:rPr>
        <w:t xml:space="preserve"> then</w:t>
      </w:r>
      <w:r w:rsidR="001E6E5F">
        <w:rPr>
          <w:lang w:val="en-US"/>
        </w:rPr>
        <w:t>,</w:t>
      </w:r>
      <w:r>
        <w:rPr>
          <w:lang w:val="en-US"/>
        </w:rPr>
        <w:t xml:space="preserve"> to protect our </w:t>
      </w:r>
      <w:proofErr w:type="gramStart"/>
      <w:r>
        <w:rPr>
          <w:lang w:val="en-US"/>
        </w:rPr>
        <w:t>hearts ?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Fat ?</w:t>
      </w:r>
      <w:proofErr w:type="gramEnd"/>
      <w:r>
        <w:rPr>
          <w:lang w:val="en-US"/>
        </w:rPr>
        <w:t xml:space="preserve"> Ketones would only be produced if fat enrichment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combined with low carbohydrates; a high fat diet will not be ketogenic </w:t>
      </w:r>
      <w:r w:rsidRPr="00E4209B">
        <w:rPr>
          <w:i/>
          <w:lang w:val="en-US"/>
        </w:rPr>
        <w:t>per se</w:t>
      </w:r>
      <w:r>
        <w:rPr>
          <w:lang w:val="en-US"/>
        </w:rPr>
        <w:t xml:space="preserve">. </w:t>
      </w:r>
      <w:r>
        <w:rPr>
          <w:lang w:val="en-US"/>
        </w:rPr>
        <w:lastRenderedPageBreak/>
        <w:t xml:space="preserve">Then, what kind of </w:t>
      </w:r>
      <w:proofErr w:type="gramStart"/>
      <w:r>
        <w:rPr>
          <w:lang w:val="en-US"/>
        </w:rPr>
        <w:t>fat ?</w:t>
      </w:r>
      <w:proofErr w:type="gramEnd"/>
      <w:r>
        <w:rPr>
          <w:lang w:val="en-US"/>
        </w:rPr>
        <w:t xml:space="preserve"> In the present study, mice were fed with saturated fat</w:t>
      </w:r>
      <w:r w:rsidR="001E6E5F">
        <w:rPr>
          <w:lang w:val="en-US"/>
        </w:rPr>
        <w:t>s</w:t>
      </w:r>
      <w:r>
        <w:rPr>
          <w:lang w:val="en-US"/>
        </w:rPr>
        <w:t xml:space="preserve"> (from lard), which are notoriously bad for the cardiovascular system;</w:t>
      </w:r>
      <w:r w:rsidR="00C62947">
        <w:rPr>
          <w:lang w:val="en-US"/>
        </w:rPr>
        <w:t xml:space="preserve"> </w:t>
      </w:r>
      <w:r>
        <w:rPr>
          <w:lang w:val="en-US"/>
        </w:rPr>
        <w:t xml:space="preserve"> nevertheless, as the authors pointed out, the apparent benefit from ketone bodies generated from the Fat-LC diet </w:t>
      </w:r>
      <w:r w:rsidR="00FA35D0">
        <w:rPr>
          <w:lang w:val="en-US"/>
        </w:rPr>
        <w:t>ove</w:t>
      </w:r>
      <w:r w:rsidR="009576B1">
        <w:rPr>
          <w:lang w:val="en-US"/>
        </w:rPr>
        <w:t>rride</w:t>
      </w:r>
      <w:r>
        <w:rPr>
          <w:lang w:val="en-US"/>
        </w:rPr>
        <w:t xml:space="preserve"> the adverse effects of saturated fat, as well as of high calorie intake known to be de</w:t>
      </w:r>
      <w:r w:rsidR="00C62947">
        <w:rPr>
          <w:lang w:val="en-US"/>
        </w:rPr>
        <w:t>trimental in mice</w:t>
      </w:r>
      <w:r w:rsidR="001E6E5F">
        <w:rPr>
          <w:lang w:val="en-US"/>
        </w:rPr>
        <w:t xml:space="preserve"> submitted to TAC</w:t>
      </w:r>
      <w:r w:rsidR="00C62947">
        <w:rPr>
          <w:lang w:val="en-US"/>
        </w:rPr>
        <w:t xml:space="preserve">. </w:t>
      </w:r>
      <w:r w:rsidR="005E1D81">
        <w:rPr>
          <w:lang w:val="en-US"/>
        </w:rPr>
        <w:t xml:space="preserve">Could the benefit have been even higher with polyunsaturated </w:t>
      </w:r>
      <w:proofErr w:type="gramStart"/>
      <w:r w:rsidR="005E1D81">
        <w:rPr>
          <w:lang w:val="en-US"/>
        </w:rPr>
        <w:t>fat ?</w:t>
      </w:r>
      <w:proofErr w:type="gramEnd"/>
      <w:r w:rsidR="005E1D81">
        <w:rPr>
          <w:lang w:val="en-US"/>
        </w:rPr>
        <w:t xml:space="preserve"> This would be worth testing.</w:t>
      </w:r>
      <w:r w:rsidR="00BB4D49">
        <w:rPr>
          <w:lang w:val="en-US"/>
        </w:rPr>
        <w:t xml:space="preserve"> </w:t>
      </w:r>
      <w:r w:rsidR="00BB4D49">
        <w:rPr>
          <w:lang w:val="en-US"/>
        </w:rPr>
        <w:t xml:space="preserve">Of interest, </w:t>
      </w:r>
      <w:r w:rsidR="00BB4D49" w:rsidRPr="00401A7A">
        <w:rPr>
          <w:lang w:val="en-US"/>
        </w:rPr>
        <w:t>a constant and well</w:t>
      </w:r>
      <w:r w:rsidR="00BB4D49">
        <w:rPr>
          <w:lang w:val="en-US"/>
        </w:rPr>
        <w:t>-</w:t>
      </w:r>
      <w:r w:rsidR="00BB4D49" w:rsidRPr="00401A7A">
        <w:rPr>
          <w:lang w:val="en-US"/>
        </w:rPr>
        <w:t xml:space="preserve">balanced increase in </w:t>
      </w:r>
      <w:r w:rsidR="00BB4D49">
        <w:rPr>
          <w:lang w:val="en-US"/>
        </w:rPr>
        <w:t xml:space="preserve">plasma </w:t>
      </w:r>
      <w:r w:rsidR="00BB4D49" w:rsidRPr="00401A7A">
        <w:rPr>
          <w:lang w:val="en-US"/>
        </w:rPr>
        <w:t>ketone</w:t>
      </w:r>
      <w:r w:rsidR="00BB4D49">
        <w:rPr>
          <w:lang w:val="en-US"/>
        </w:rPr>
        <w:t>s</w:t>
      </w:r>
      <w:r w:rsidR="00BB4D49" w:rsidRPr="00401A7A">
        <w:rPr>
          <w:lang w:val="en-US"/>
        </w:rPr>
        <w:t xml:space="preserve"> using </w:t>
      </w:r>
      <w:r w:rsidR="00BB4D49">
        <w:rPr>
          <w:lang w:val="en-US"/>
        </w:rPr>
        <w:t xml:space="preserve">an </w:t>
      </w:r>
      <w:r w:rsidR="00BB4D49" w:rsidRPr="00401A7A">
        <w:rPr>
          <w:lang w:val="en-US"/>
        </w:rPr>
        <w:t>ingestible ketone ester</w:t>
      </w:r>
      <w:r w:rsidR="00BB4D49">
        <w:rPr>
          <w:lang w:val="en-US"/>
        </w:rPr>
        <w:t xml:space="preserve"> diet</w:t>
      </w:r>
      <w:r w:rsidR="00BB4D49" w:rsidRPr="00401A7A">
        <w:rPr>
          <w:lang w:val="en-US"/>
        </w:rPr>
        <w:t xml:space="preserve"> </w:t>
      </w:r>
      <w:r w:rsidR="00BB4D49">
        <w:rPr>
          <w:lang w:val="en-US"/>
        </w:rPr>
        <w:t>seems equal</w:t>
      </w:r>
      <w:r w:rsidR="00BB4D49">
        <w:rPr>
          <w:lang w:val="en-US"/>
        </w:rPr>
        <w:t xml:space="preserve">ly </w:t>
      </w:r>
      <w:r w:rsidR="00BB4D49" w:rsidRPr="00401A7A">
        <w:rPr>
          <w:lang w:val="en-US"/>
        </w:rPr>
        <w:t>promising (</w:t>
      </w:r>
      <w:r w:rsidR="00140C76">
        <w:rPr>
          <w:lang w:val="en-US"/>
        </w:rPr>
        <w:t>11</w:t>
      </w:r>
      <w:r w:rsidR="00BB4D49" w:rsidRPr="00401A7A">
        <w:rPr>
          <w:lang w:val="en-US"/>
        </w:rPr>
        <w:t>).</w:t>
      </w:r>
      <w:r w:rsidR="005E1D81">
        <w:rPr>
          <w:lang w:val="en-US"/>
        </w:rPr>
        <w:t xml:space="preserve"> </w:t>
      </w:r>
      <w:r w:rsidR="00C62947">
        <w:rPr>
          <w:lang w:val="en-US"/>
        </w:rPr>
        <w:t>Low intake of</w:t>
      </w:r>
      <w:r>
        <w:rPr>
          <w:lang w:val="en-US"/>
        </w:rPr>
        <w:t xml:space="preserve"> calories,</w:t>
      </w:r>
      <w:r w:rsidR="00C62947">
        <w:rPr>
          <w:lang w:val="en-US"/>
        </w:rPr>
        <w:t xml:space="preserve"> instead, would protect the heart. This in fact, more than protein enrichment, may have participated to the protection by the Pro-LC diet, less taken in by the mice and that made them </w:t>
      </w:r>
      <w:proofErr w:type="spellStart"/>
      <w:r w:rsidR="00C62947">
        <w:rPr>
          <w:lang w:val="en-US"/>
        </w:rPr>
        <w:t>l</w:t>
      </w:r>
      <w:r w:rsidR="00F718AE">
        <w:rPr>
          <w:lang w:val="en-US"/>
        </w:rPr>
        <w:t>o</w:t>
      </w:r>
      <w:r w:rsidR="00C62947">
        <w:rPr>
          <w:lang w:val="en-US"/>
        </w:rPr>
        <w:t>ose</w:t>
      </w:r>
      <w:proofErr w:type="spellEnd"/>
      <w:r w:rsidR="00C62947">
        <w:rPr>
          <w:lang w:val="en-US"/>
        </w:rPr>
        <w:t xml:space="preserve"> weight. In the end, reducing carbohydrates is probably the key; compensating with fat may</w:t>
      </w:r>
      <w:r w:rsidR="005E1D81">
        <w:rPr>
          <w:lang w:val="en-US"/>
        </w:rPr>
        <w:t xml:space="preserve"> add the benefit of </w:t>
      </w:r>
      <w:proofErr w:type="spellStart"/>
      <w:r w:rsidR="005E1D81">
        <w:rPr>
          <w:lang w:val="en-US"/>
        </w:rPr>
        <w:t>ketogenesis</w:t>
      </w:r>
      <w:proofErr w:type="spellEnd"/>
      <w:r w:rsidR="005E1D81">
        <w:rPr>
          <w:lang w:val="en-US"/>
        </w:rPr>
        <w:t xml:space="preserve">. We should remember, though, that all this </w:t>
      </w:r>
      <w:proofErr w:type="gramStart"/>
      <w:r w:rsidR="005E1D81">
        <w:rPr>
          <w:lang w:val="en-US"/>
        </w:rPr>
        <w:t>was done</w:t>
      </w:r>
      <w:proofErr w:type="gramEnd"/>
      <w:r w:rsidR="005E1D81">
        <w:rPr>
          <w:lang w:val="en-US"/>
        </w:rPr>
        <w:t xml:space="preserve"> in mice, with effects studied on</w:t>
      </w:r>
      <w:r w:rsidR="006C77C8">
        <w:rPr>
          <w:lang w:val="en-US"/>
        </w:rPr>
        <w:t xml:space="preserve"> a phenotype restricted to </w:t>
      </w:r>
      <w:r w:rsidR="005E1D81">
        <w:rPr>
          <w:lang w:val="en-US"/>
        </w:rPr>
        <w:t>TAC</w:t>
      </w:r>
      <w:r w:rsidR="006C77C8">
        <w:rPr>
          <w:lang w:val="en-US"/>
        </w:rPr>
        <w:t>-induced</w:t>
      </w:r>
      <w:r w:rsidR="005E1D81">
        <w:rPr>
          <w:lang w:val="en-US"/>
        </w:rPr>
        <w:t xml:space="preserve"> remodeling. </w:t>
      </w:r>
      <w:r w:rsidR="009D021B">
        <w:rPr>
          <w:lang w:val="en-US"/>
        </w:rPr>
        <w:t>Diet composition may greatly affect the intestinal microbiome</w:t>
      </w:r>
      <w:r w:rsidR="00FA35D0">
        <w:rPr>
          <w:lang w:val="en-US"/>
        </w:rPr>
        <w:t xml:space="preserve">, notoriously different across species and between disease states, with systemic release of metabolites and autacoids that are beginning to be identified </w:t>
      </w:r>
      <w:r w:rsidR="00C654E2">
        <w:rPr>
          <w:lang w:val="en-US"/>
        </w:rPr>
        <w:t>(</w:t>
      </w:r>
      <w:r w:rsidR="006C77C8">
        <w:rPr>
          <w:lang w:val="en-US"/>
        </w:rPr>
        <w:t>1</w:t>
      </w:r>
      <w:r w:rsidR="00140C76">
        <w:rPr>
          <w:lang w:val="en-US"/>
        </w:rPr>
        <w:t>2</w:t>
      </w:r>
      <w:bookmarkStart w:id="0" w:name="_GoBack"/>
      <w:bookmarkEnd w:id="0"/>
      <w:r w:rsidR="00C654E2">
        <w:rPr>
          <w:lang w:val="en-US"/>
        </w:rPr>
        <w:t xml:space="preserve">) </w:t>
      </w:r>
      <w:r w:rsidR="00FA35D0">
        <w:rPr>
          <w:lang w:val="en-US"/>
        </w:rPr>
        <w:t xml:space="preserve">and </w:t>
      </w:r>
      <w:proofErr w:type="gramStart"/>
      <w:r w:rsidR="00FA35D0">
        <w:rPr>
          <w:lang w:val="en-US"/>
        </w:rPr>
        <w:t>may directly or indirectly affect</w:t>
      </w:r>
      <w:proofErr w:type="gramEnd"/>
      <w:r w:rsidR="00FA35D0">
        <w:rPr>
          <w:lang w:val="en-US"/>
        </w:rPr>
        <w:t xml:space="preserve"> cardiac metabolism and function. Gender effects also add another level of complexity</w:t>
      </w:r>
      <w:r w:rsidR="00C654E2">
        <w:rPr>
          <w:lang w:val="en-US"/>
        </w:rPr>
        <w:t xml:space="preserve"> </w:t>
      </w:r>
      <w:r w:rsidR="00FA35D0">
        <w:rPr>
          <w:lang w:val="en-US"/>
        </w:rPr>
        <w:t xml:space="preserve">that </w:t>
      </w:r>
      <w:proofErr w:type="gramStart"/>
      <w:r w:rsidR="00FA35D0">
        <w:rPr>
          <w:lang w:val="en-US"/>
        </w:rPr>
        <w:t>was not examined</w:t>
      </w:r>
      <w:proofErr w:type="gramEnd"/>
      <w:r w:rsidR="00FA35D0">
        <w:rPr>
          <w:lang w:val="en-US"/>
        </w:rPr>
        <w:t xml:space="preserve"> here. Nevertheless, the present study by Nakamura et al. nicely illustrates </w:t>
      </w:r>
      <w:r w:rsidR="0078076E">
        <w:rPr>
          <w:lang w:val="en-US"/>
        </w:rPr>
        <w:t xml:space="preserve">the capacity of food nutrients to influence the cardiac phenotype. Their demonstration </w:t>
      </w:r>
      <w:proofErr w:type="gramStart"/>
      <w:r w:rsidR="0078076E">
        <w:rPr>
          <w:lang w:val="en-US"/>
        </w:rPr>
        <w:t>should be kept</w:t>
      </w:r>
      <w:proofErr w:type="gramEnd"/>
      <w:r w:rsidR="0078076E">
        <w:rPr>
          <w:lang w:val="en-US"/>
        </w:rPr>
        <w:t xml:space="preserve"> in mind for the interpretation of any future interventional study on mouse models, but also opens the door</w:t>
      </w:r>
      <w:r w:rsidR="007C586C">
        <w:rPr>
          <w:lang w:val="en-US"/>
        </w:rPr>
        <w:t xml:space="preserve"> to explore tantalizing hypotheses on the effect of diet on cardiovascular health.</w:t>
      </w:r>
    </w:p>
    <w:p w14:paraId="5E3B80FD" w14:textId="77777777" w:rsidR="00426166" w:rsidRDefault="00426166">
      <w:pPr>
        <w:rPr>
          <w:lang w:val="en-US"/>
        </w:rPr>
      </w:pPr>
    </w:p>
    <w:p w14:paraId="2BD055BC" w14:textId="5A71EB64" w:rsidR="00426166" w:rsidRDefault="00426166">
      <w:pPr>
        <w:rPr>
          <w:lang w:val="en-US"/>
        </w:rPr>
      </w:pPr>
      <w:r w:rsidRPr="00426166">
        <w:rPr>
          <w:b/>
          <w:i/>
          <w:lang w:val="en-US"/>
        </w:rPr>
        <w:t xml:space="preserve">Conflicts of interest statement: </w:t>
      </w:r>
      <w:r>
        <w:rPr>
          <w:lang w:val="en-US"/>
        </w:rPr>
        <w:t>the author</w:t>
      </w:r>
      <w:r w:rsidR="00C32E3A">
        <w:rPr>
          <w:lang w:val="en-US"/>
        </w:rPr>
        <w:t>s</w:t>
      </w:r>
      <w:r>
        <w:rPr>
          <w:lang w:val="en-US"/>
        </w:rPr>
        <w:t xml:space="preserve"> ha</w:t>
      </w:r>
      <w:r w:rsidR="00C32E3A">
        <w:rPr>
          <w:lang w:val="en-US"/>
        </w:rPr>
        <w:t>ve</w:t>
      </w:r>
      <w:r>
        <w:rPr>
          <w:lang w:val="en-US"/>
        </w:rPr>
        <w:t xml:space="preserve"> no conflict to disclose in relation to the content of the manuscript</w:t>
      </w:r>
    </w:p>
    <w:p w14:paraId="5F604ECB" w14:textId="77777777" w:rsidR="0078129B" w:rsidRDefault="0078129B">
      <w:pPr>
        <w:rPr>
          <w:lang w:val="en-US"/>
        </w:rPr>
      </w:pPr>
    </w:p>
    <w:p w14:paraId="7275CF62" w14:textId="77777777" w:rsidR="009D021B" w:rsidRPr="00B36391" w:rsidRDefault="00A35D65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proofErr w:type="spellStart"/>
      <w:r>
        <w:rPr>
          <w:lang w:val="en-US"/>
        </w:rPr>
        <w:t>S</w:t>
      </w:r>
      <w:r w:rsidRPr="00A35D65">
        <w:rPr>
          <w:lang w:val="en-US"/>
        </w:rPr>
        <w:t>eidelmann</w:t>
      </w:r>
      <w:proofErr w:type="spellEnd"/>
      <w:r w:rsidRPr="00A35D65">
        <w:rPr>
          <w:lang w:val="en-US"/>
        </w:rPr>
        <w:t xml:space="preserve"> SB, </w:t>
      </w:r>
      <w:proofErr w:type="spellStart"/>
      <w:r w:rsidRPr="00A35D65">
        <w:rPr>
          <w:lang w:val="en-US"/>
        </w:rPr>
        <w:t>Claggett</w:t>
      </w:r>
      <w:proofErr w:type="spellEnd"/>
      <w:r w:rsidRPr="00A35D65">
        <w:rPr>
          <w:lang w:val="en-US"/>
        </w:rPr>
        <w:t xml:space="preserve"> B, Cheng S, </w:t>
      </w:r>
      <w:proofErr w:type="spellStart"/>
      <w:r w:rsidRPr="00A35D65">
        <w:rPr>
          <w:lang w:val="en-US"/>
        </w:rPr>
        <w:t>Henglin</w:t>
      </w:r>
      <w:proofErr w:type="spellEnd"/>
      <w:r w:rsidRPr="00A35D65">
        <w:rPr>
          <w:lang w:val="en-US"/>
        </w:rPr>
        <w:t xml:space="preserve"> M, Sha</w:t>
      </w:r>
      <w:r w:rsidR="00B36391">
        <w:rPr>
          <w:lang w:val="en-US"/>
        </w:rPr>
        <w:t xml:space="preserve">h A, Steffen LM, Folsom AR, </w:t>
      </w:r>
      <w:proofErr w:type="spellStart"/>
      <w:r w:rsidRPr="00A35D65">
        <w:rPr>
          <w:lang w:val="en-US"/>
        </w:rPr>
        <w:t>Rimm</w:t>
      </w:r>
      <w:proofErr w:type="spellEnd"/>
      <w:r w:rsidRPr="00A35D65">
        <w:rPr>
          <w:lang w:val="en-US"/>
        </w:rPr>
        <w:t xml:space="preserve"> EB, Willett WC, Solomon SD. Dietary carbohyd</w:t>
      </w:r>
      <w:r w:rsidR="00B36391">
        <w:rPr>
          <w:lang w:val="en-US"/>
        </w:rPr>
        <w:t>rate intake and mortality: a</w:t>
      </w:r>
      <w:r w:rsidRPr="00A35D65">
        <w:rPr>
          <w:lang w:val="en-US"/>
        </w:rPr>
        <w:t xml:space="preserve"> prospective cohort study and meta-analysis. </w:t>
      </w:r>
      <w:r w:rsidRPr="00B36391">
        <w:rPr>
          <w:lang w:val="en-US"/>
        </w:rPr>
        <w:t>Lancet Public Health 2018</w:t>
      </w:r>
      <w:proofErr w:type="gramStart"/>
      <w:r w:rsidRPr="00B36391">
        <w:rPr>
          <w:lang w:val="en-US"/>
        </w:rPr>
        <w:t>;3:e419</w:t>
      </w:r>
      <w:proofErr w:type="gramEnd"/>
      <w:r w:rsidRPr="00B36391">
        <w:rPr>
          <w:lang w:val="en-US"/>
        </w:rPr>
        <w:t>-e428.</w:t>
      </w:r>
    </w:p>
    <w:p w14:paraId="2CA1C462" w14:textId="77777777" w:rsidR="00A35D65" w:rsidRPr="00B36391" w:rsidRDefault="00A35D65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proofErr w:type="spellStart"/>
      <w:r w:rsidRPr="00A35D65">
        <w:rPr>
          <w:lang w:val="en-US"/>
        </w:rPr>
        <w:t>Puchalska</w:t>
      </w:r>
      <w:proofErr w:type="spellEnd"/>
      <w:r w:rsidRPr="00A35D65">
        <w:rPr>
          <w:lang w:val="en-US"/>
        </w:rPr>
        <w:t xml:space="preserve"> P, Crawford PA. Multi-dimensional Ro</w:t>
      </w:r>
      <w:r w:rsidR="00B36391">
        <w:rPr>
          <w:lang w:val="en-US"/>
        </w:rPr>
        <w:t>les of Ketone Bodies in Fuel</w:t>
      </w:r>
      <w:r w:rsidRPr="00A35D65">
        <w:rPr>
          <w:lang w:val="en-US"/>
        </w:rPr>
        <w:t xml:space="preserve"> Metabolism, Signaling, and Therapeutics. </w:t>
      </w:r>
      <w:r w:rsidRPr="00B36391">
        <w:rPr>
          <w:lang w:val="en-US"/>
        </w:rPr>
        <w:t xml:space="preserve">Cell </w:t>
      </w:r>
      <w:proofErr w:type="spellStart"/>
      <w:r w:rsidRPr="00B36391">
        <w:rPr>
          <w:lang w:val="en-US"/>
        </w:rPr>
        <w:t>Metab</w:t>
      </w:r>
      <w:proofErr w:type="spellEnd"/>
      <w:r w:rsidRPr="00B36391">
        <w:rPr>
          <w:lang w:val="en-US"/>
        </w:rPr>
        <w:t xml:space="preserve"> 2017</w:t>
      </w:r>
      <w:proofErr w:type="gramStart"/>
      <w:r w:rsidRPr="00B36391">
        <w:rPr>
          <w:lang w:val="en-US"/>
        </w:rPr>
        <w:t>;25:262</w:t>
      </w:r>
      <w:proofErr w:type="gramEnd"/>
      <w:r w:rsidRPr="00B36391">
        <w:rPr>
          <w:lang w:val="en-US"/>
        </w:rPr>
        <w:t>-284.</w:t>
      </w:r>
    </w:p>
    <w:p w14:paraId="0F9D1D62" w14:textId="0F8B6C18" w:rsidR="000D5134" w:rsidRPr="00401A7A" w:rsidRDefault="000D5134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proofErr w:type="spellStart"/>
      <w:r w:rsidRPr="00401A7A">
        <w:rPr>
          <w:lang w:val="en-US" w:eastAsia="en-US"/>
        </w:rPr>
        <w:t>Takahara</w:t>
      </w:r>
      <w:proofErr w:type="spellEnd"/>
      <w:r w:rsidRPr="00401A7A">
        <w:rPr>
          <w:lang w:val="en-US" w:eastAsia="en-US"/>
        </w:rPr>
        <w:t xml:space="preserve"> S, </w:t>
      </w:r>
      <w:proofErr w:type="spellStart"/>
      <w:r w:rsidRPr="00401A7A">
        <w:rPr>
          <w:lang w:val="en-US" w:eastAsia="en-US"/>
        </w:rPr>
        <w:t>Soni</w:t>
      </w:r>
      <w:proofErr w:type="spellEnd"/>
      <w:r w:rsidRPr="00401A7A">
        <w:rPr>
          <w:lang w:val="en-US" w:eastAsia="en-US"/>
        </w:rPr>
        <w:t xml:space="preserve"> S, </w:t>
      </w:r>
      <w:proofErr w:type="spellStart"/>
      <w:r w:rsidRPr="00401A7A">
        <w:rPr>
          <w:lang w:val="en-US" w:eastAsia="en-US"/>
        </w:rPr>
        <w:t>Maayah</w:t>
      </w:r>
      <w:proofErr w:type="spellEnd"/>
      <w:r w:rsidRPr="00401A7A">
        <w:rPr>
          <w:lang w:val="en-US" w:eastAsia="en-US"/>
        </w:rPr>
        <w:t xml:space="preserve"> ZH, </w:t>
      </w:r>
      <w:proofErr w:type="spellStart"/>
      <w:r w:rsidRPr="00401A7A">
        <w:rPr>
          <w:lang w:val="en-US" w:eastAsia="en-US"/>
        </w:rPr>
        <w:t>Ferdaoussi</w:t>
      </w:r>
      <w:proofErr w:type="spellEnd"/>
      <w:r w:rsidRPr="00401A7A">
        <w:rPr>
          <w:lang w:val="en-US" w:eastAsia="en-US"/>
        </w:rPr>
        <w:t xml:space="preserve"> M, </w:t>
      </w:r>
      <w:proofErr w:type="spellStart"/>
      <w:r w:rsidRPr="00401A7A">
        <w:rPr>
          <w:lang w:val="en-US" w:eastAsia="en-US"/>
        </w:rPr>
        <w:t>Dyck</w:t>
      </w:r>
      <w:proofErr w:type="spellEnd"/>
      <w:r w:rsidRPr="00401A7A">
        <w:rPr>
          <w:lang w:val="en-US" w:eastAsia="en-US"/>
        </w:rPr>
        <w:t xml:space="preserve"> JRB. </w:t>
      </w:r>
      <w:hyperlink r:id="rId7" w:history="1">
        <w:r w:rsidRPr="00401A7A">
          <w:rPr>
            <w:lang w:val="en-US" w:eastAsia="en-US"/>
          </w:rPr>
          <w:t>Ketone Therapy for Heart Failure: Current Evidence for Clinical Use.</w:t>
        </w:r>
      </w:hyperlink>
      <w:r w:rsidRPr="00401A7A">
        <w:rPr>
          <w:lang w:val="en-US"/>
        </w:rPr>
        <w:t xml:space="preserve"> </w:t>
      </w:r>
      <w:proofErr w:type="spellStart"/>
      <w:r w:rsidRPr="00401A7A">
        <w:rPr>
          <w:rFonts w:eastAsia="Times New Roman"/>
        </w:rPr>
        <w:t>Cardiovasc</w:t>
      </w:r>
      <w:proofErr w:type="spellEnd"/>
      <w:r w:rsidRPr="00401A7A">
        <w:rPr>
          <w:rFonts w:eastAsia="Times New Roman"/>
        </w:rPr>
        <w:t xml:space="preserve"> </w:t>
      </w:r>
      <w:proofErr w:type="spellStart"/>
      <w:r w:rsidRPr="00401A7A">
        <w:rPr>
          <w:rFonts w:eastAsia="Times New Roman"/>
        </w:rPr>
        <w:t>Res</w:t>
      </w:r>
      <w:proofErr w:type="spellEnd"/>
      <w:r w:rsidRPr="00401A7A">
        <w:rPr>
          <w:rFonts w:eastAsia="Times New Roman"/>
        </w:rPr>
        <w:t xml:space="preserve">. 2021; Mar </w:t>
      </w:r>
      <w:proofErr w:type="gramStart"/>
      <w:r w:rsidRPr="00401A7A">
        <w:rPr>
          <w:rFonts w:eastAsia="Times New Roman"/>
        </w:rPr>
        <w:t>10:cvab</w:t>
      </w:r>
      <w:proofErr w:type="gramEnd"/>
      <w:r w:rsidRPr="00401A7A">
        <w:rPr>
          <w:rFonts w:eastAsia="Times New Roman"/>
        </w:rPr>
        <w:t>068</w:t>
      </w:r>
      <w:r w:rsidR="00F718AE">
        <w:rPr>
          <w:rFonts w:eastAsia="Times New Roman"/>
        </w:rPr>
        <w:t xml:space="preserve"> (online </w:t>
      </w:r>
      <w:proofErr w:type="spellStart"/>
      <w:r w:rsidR="00F718AE">
        <w:rPr>
          <w:rFonts w:eastAsia="Times New Roman"/>
        </w:rPr>
        <w:t>ahead</w:t>
      </w:r>
      <w:proofErr w:type="spellEnd"/>
      <w:r w:rsidR="00F718AE">
        <w:rPr>
          <w:rFonts w:eastAsia="Times New Roman"/>
        </w:rPr>
        <w:t xml:space="preserve"> of </w:t>
      </w:r>
      <w:proofErr w:type="spellStart"/>
      <w:r w:rsidR="00F718AE">
        <w:rPr>
          <w:rFonts w:eastAsia="Times New Roman"/>
        </w:rPr>
        <w:t>print</w:t>
      </w:r>
      <w:proofErr w:type="spellEnd"/>
      <w:r w:rsidR="00F718AE">
        <w:rPr>
          <w:rFonts w:eastAsia="Times New Roman"/>
        </w:rPr>
        <w:t>)</w:t>
      </w:r>
    </w:p>
    <w:p w14:paraId="3F6AA6E1" w14:textId="77777777" w:rsidR="00A35D65" w:rsidRDefault="00A35D65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r w:rsidRPr="00A35D65">
        <w:rPr>
          <w:lang w:val="en-US"/>
        </w:rPr>
        <w:t>Nakamura et al. Cardiovascular Research 2021, in press</w:t>
      </w:r>
    </w:p>
    <w:p w14:paraId="357DF8BF" w14:textId="3420D6C9" w:rsidR="007173F4" w:rsidRPr="00401A7A" w:rsidRDefault="007173F4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proofErr w:type="spellStart"/>
      <w:r w:rsidRPr="00401A7A">
        <w:rPr>
          <w:rFonts w:eastAsia="Times New Roman"/>
          <w:lang w:val="en-US"/>
        </w:rPr>
        <w:t>Gélinas</w:t>
      </w:r>
      <w:proofErr w:type="spellEnd"/>
      <w:r w:rsidRPr="00401A7A">
        <w:rPr>
          <w:rFonts w:eastAsia="Times New Roman"/>
          <w:lang w:val="en-US"/>
        </w:rPr>
        <w:t xml:space="preserve"> R, </w:t>
      </w:r>
      <w:proofErr w:type="spellStart"/>
      <w:r w:rsidRPr="00401A7A">
        <w:rPr>
          <w:rFonts w:eastAsia="Times New Roman"/>
          <w:lang w:val="en-US"/>
        </w:rPr>
        <w:t>Mailleux</w:t>
      </w:r>
      <w:proofErr w:type="spellEnd"/>
      <w:r w:rsidRPr="00401A7A">
        <w:rPr>
          <w:rFonts w:eastAsia="Times New Roman"/>
          <w:lang w:val="en-US"/>
        </w:rPr>
        <w:t xml:space="preserve"> F, </w:t>
      </w:r>
      <w:proofErr w:type="spellStart"/>
      <w:r w:rsidRPr="00401A7A">
        <w:rPr>
          <w:rFonts w:eastAsia="Times New Roman"/>
          <w:lang w:val="en-US"/>
        </w:rPr>
        <w:t>Dontaine</w:t>
      </w:r>
      <w:proofErr w:type="spellEnd"/>
      <w:r w:rsidRPr="00401A7A">
        <w:rPr>
          <w:rFonts w:eastAsia="Times New Roman"/>
          <w:lang w:val="en-US"/>
        </w:rPr>
        <w:t xml:space="preserve"> J, </w:t>
      </w:r>
      <w:proofErr w:type="spellStart"/>
      <w:r w:rsidRPr="00401A7A">
        <w:rPr>
          <w:rFonts w:eastAsia="Times New Roman"/>
          <w:lang w:val="en-US"/>
        </w:rPr>
        <w:t>Bultot</w:t>
      </w:r>
      <w:proofErr w:type="spellEnd"/>
      <w:r w:rsidRPr="00401A7A">
        <w:rPr>
          <w:rFonts w:eastAsia="Times New Roman"/>
          <w:lang w:val="en-US"/>
        </w:rPr>
        <w:t xml:space="preserve"> L, </w:t>
      </w:r>
      <w:proofErr w:type="spellStart"/>
      <w:r w:rsidRPr="00401A7A">
        <w:rPr>
          <w:rFonts w:eastAsia="Times New Roman"/>
          <w:lang w:val="en-US"/>
        </w:rPr>
        <w:t>Demeulder</w:t>
      </w:r>
      <w:proofErr w:type="spellEnd"/>
      <w:r w:rsidRPr="00401A7A">
        <w:rPr>
          <w:rFonts w:eastAsia="Times New Roman"/>
          <w:lang w:val="en-US"/>
        </w:rPr>
        <w:t xml:space="preserve"> B, </w:t>
      </w:r>
      <w:proofErr w:type="spellStart"/>
      <w:r w:rsidRPr="00401A7A">
        <w:rPr>
          <w:rFonts w:eastAsia="Times New Roman"/>
          <w:lang w:val="en-US"/>
        </w:rPr>
        <w:t>Ginion</w:t>
      </w:r>
      <w:proofErr w:type="spellEnd"/>
      <w:r w:rsidRPr="00401A7A">
        <w:rPr>
          <w:rFonts w:eastAsia="Times New Roman"/>
          <w:lang w:val="en-US"/>
        </w:rPr>
        <w:t xml:space="preserve"> A, </w:t>
      </w:r>
      <w:proofErr w:type="spellStart"/>
      <w:r w:rsidRPr="00401A7A">
        <w:rPr>
          <w:rFonts w:eastAsia="Times New Roman"/>
          <w:lang w:val="en-US"/>
        </w:rPr>
        <w:t>Daskalopoulos</w:t>
      </w:r>
      <w:proofErr w:type="spellEnd"/>
      <w:r w:rsidRPr="00401A7A">
        <w:rPr>
          <w:rFonts w:eastAsia="Times New Roman"/>
          <w:lang w:val="en-US"/>
        </w:rPr>
        <w:t xml:space="preserve"> EP, </w:t>
      </w:r>
      <w:proofErr w:type="spellStart"/>
      <w:r w:rsidRPr="00401A7A">
        <w:rPr>
          <w:rFonts w:eastAsia="Times New Roman"/>
          <w:lang w:val="en-US"/>
        </w:rPr>
        <w:t>Esfahani</w:t>
      </w:r>
      <w:proofErr w:type="spellEnd"/>
      <w:r w:rsidRPr="00401A7A">
        <w:rPr>
          <w:rFonts w:eastAsia="Times New Roman"/>
          <w:lang w:val="en-US"/>
        </w:rPr>
        <w:t xml:space="preserve"> H, Dubois-</w:t>
      </w:r>
      <w:proofErr w:type="spellStart"/>
      <w:r w:rsidRPr="00401A7A">
        <w:rPr>
          <w:rFonts w:eastAsia="Times New Roman"/>
          <w:lang w:val="en-US"/>
        </w:rPr>
        <w:t>Deruy</w:t>
      </w:r>
      <w:proofErr w:type="spellEnd"/>
      <w:r w:rsidRPr="00401A7A">
        <w:rPr>
          <w:rFonts w:eastAsia="Times New Roman"/>
          <w:lang w:val="en-US"/>
        </w:rPr>
        <w:t xml:space="preserve"> E, </w:t>
      </w:r>
      <w:proofErr w:type="spellStart"/>
      <w:r w:rsidRPr="00401A7A">
        <w:rPr>
          <w:rFonts w:eastAsia="Times New Roman"/>
          <w:lang w:val="en-US"/>
        </w:rPr>
        <w:t>Lauzier</w:t>
      </w:r>
      <w:proofErr w:type="spellEnd"/>
      <w:r w:rsidRPr="00401A7A">
        <w:rPr>
          <w:rFonts w:eastAsia="Times New Roman"/>
          <w:lang w:val="en-US"/>
        </w:rPr>
        <w:t xml:space="preserve"> B, Gauthier C, Olson AK, Bouchard B, Des </w:t>
      </w:r>
      <w:proofErr w:type="spellStart"/>
      <w:r w:rsidRPr="00401A7A">
        <w:rPr>
          <w:rFonts w:eastAsia="Times New Roman"/>
          <w:lang w:val="en-US"/>
        </w:rPr>
        <w:t>Rosiers</w:t>
      </w:r>
      <w:proofErr w:type="spellEnd"/>
      <w:r w:rsidRPr="00401A7A">
        <w:rPr>
          <w:rFonts w:eastAsia="Times New Roman"/>
          <w:lang w:val="en-US"/>
        </w:rPr>
        <w:t xml:space="preserve"> C, </w:t>
      </w:r>
      <w:proofErr w:type="spellStart"/>
      <w:r w:rsidRPr="00401A7A">
        <w:rPr>
          <w:rFonts w:eastAsia="Times New Roman"/>
          <w:lang w:val="en-US"/>
        </w:rPr>
        <w:t>Viollet</w:t>
      </w:r>
      <w:proofErr w:type="spellEnd"/>
      <w:r w:rsidRPr="00401A7A">
        <w:rPr>
          <w:rFonts w:eastAsia="Times New Roman"/>
          <w:lang w:val="en-US"/>
        </w:rPr>
        <w:t xml:space="preserve"> B, Sakamoto K, Balligand JL, </w:t>
      </w:r>
      <w:proofErr w:type="spellStart"/>
      <w:r w:rsidRPr="00401A7A">
        <w:rPr>
          <w:rFonts w:eastAsia="Times New Roman"/>
          <w:lang w:val="en-US"/>
        </w:rPr>
        <w:t>Vanoverschelde</w:t>
      </w:r>
      <w:proofErr w:type="spellEnd"/>
      <w:r w:rsidRPr="00401A7A">
        <w:rPr>
          <w:rFonts w:eastAsia="Times New Roman"/>
          <w:lang w:val="en-US"/>
        </w:rPr>
        <w:t xml:space="preserve"> JL, </w:t>
      </w:r>
      <w:proofErr w:type="spellStart"/>
      <w:r w:rsidRPr="00401A7A">
        <w:rPr>
          <w:rFonts w:eastAsia="Times New Roman"/>
          <w:lang w:val="en-US"/>
        </w:rPr>
        <w:t>Beauloye</w:t>
      </w:r>
      <w:proofErr w:type="spellEnd"/>
      <w:r w:rsidRPr="00401A7A">
        <w:rPr>
          <w:rFonts w:eastAsia="Times New Roman"/>
          <w:lang w:val="en-US"/>
        </w:rPr>
        <w:t xml:space="preserve"> C, </w:t>
      </w:r>
      <w:proofErr w:type="spellStart"/>
      <w:r w:rsidRPr="00401A7A">
        <w:rPr>
          <w:rFonts w:eastAsia="Times New Roman"/>
          <w:lang w:val="en-US"/>
        </w:rPr>
        <w:t>Horman</w:t>
      </w:r>
      <w:proofErr w:type="spellEnd"/>
      <w:r w:rsidRPr="00401A7A">
        <w:rPr>
          <w:rFonts w:eastAsia="Times New Roman"/>
          <w:lang w:val="en-US"/>
        </w:rPr>
        <w:t xml:space="preserve"> S, Bertrand L. AMPK activation counteracts cardiac hypertrophy by reducing O-GlcNAcylation. </w:t>
      </w:r>
      <w:r w:rsidRPr="00401A7A">
        <w:rPr>
          <w:rFonts w:eastAsia="Times New Roman"/>
        </w:rPr>
        <w:t>Nat Commun. 2018; 9:374.</w:t>
      </w:r>
    </w:p>
    <w:p w14:paraId="43B61B45" w14:textId="5D238681" w:rsidR="00C654E2" w:rsidRPr="00140C76" w:rsidRDefault="00C654E2" w:rsidP="00575516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r w:rsidRPr="00C654E2">
        <w:t>Dubois-</w:t>
      </w:r>
      <w:proofErr w:type="spellStart"/>
      <w:r w:rsidRPr="00C654E2">
        <w:t>Deruy</w:t>
      </w:r>
      <w:proofErr w:type="spellEnd"/>
      <w:r w:rsidRPr="00C654E2">
        <w:t xml:space="preserve"> E, </w:t>
      </w:r>
      <w:proofErr w:type="spellStart"/>
      <w:r w:rsidRPr="00C654E2">
        <w:t>Gelinas</w:t>
      </w:r>
      <w:proofErr w:type="spellEnd"/>
      <w:r w:rsidRPr="00C654E2">
        <w:t xml:space="preserve"> R, </w:t>
      </w:r>
      <w:proofErr w:type="spellStart"/>
      <w:r w:rsidRPr="00C654E2">
        <w:t>Beauloye</w:t>
      </w:r>
      <w:proofErr w:type="spellEnd"/>
      <w:r w:rsidRPr="00C654E2">
        <w:t xml:space="preserve"> C, </w:t>
      </w:r>
      <w:proofErr w:type="spellStart"/>
      <w:r w:rsidRPr="00C654E2">
        <w:t>Esfahani</w:t>
      </w:r>
      <w:proofErr w:type="spellEnd"/>
      <w:r w:rsidRPr="00C654E2">
        <w:t xml:space="preserve"> H, Michel LYM, </w:t>
      </w:r>
      <w:proofErr w:type="spellStart"/>
      <w:r w:rsidRPr="00C654E2">
        <w:t>Dessy</w:t>
      </w:r>
      <w:proofErr w:type="spellEnd"/>
      <w:r w:rsidRPr="00C654E2">
        <w:t xml:space="preserve"> C, Bertrand L, Balligand JL.</w:t>
      </w:r>
      <w:r>
        <w:t xml:space="preserve"> </w:t>
      </w:r>
      <w:r w:rsidRPr="00C654E2">
        <w:rPr>
          <w:lang w:val="en-US"/>
        </w:rPr>
        <w:t xml:space="preserve">Beta 3 </w:t>
      </w:r>
      <w:proofErr w:type="spellStart"/>
      <w:r w:rsidRPr="00C654E2">
        <w:rPr>
          <w:lang w:val="en-US"/>
        </w:rPr>
        <w:t>adrenoreceptors</w:t>
      </w:r>
      <w:proofErr w:type="spellEnd"/>
      <w:r w:rsidRPr="00C654E2">
        <w:rPr>
          <w:lang w:val="en-US"/>
        </w:rPr>
        <w:t xml:space="preserve"> protect from hypertrophic </w:t>
      </w:r>
      <w:proofErr w:type="spellStart"/>
      <w:r w:rsidRPr="00C654E2">
        <w:rPr>
          <w:lang w:val="en-US"/>
        </w:rPr>
        <w:t>remodelling</w:t>
      </w:r>
      <w:proofErr w:type="spellEnd"/>
      <w:r w:rsidRPr="00C654E2">
        <w:rPr>
          <w:lang w:val="en-US"/>
        </w:rPr>
        <w:t xml:space="preserve"> through AMP-activated protein kinase and autophagy. </w:t>
      </w:r>
      <w:r>
        <w:rPr>
          <w:rStyle w:val="docsum-journal-citation"/>
        </w:rPr>
        <w:t xml:space="preserve">ESC </w:t>
      </w:r>
      <w:proofErr w:type="spellStart"/>
      <w:r>
        <w:rPr>
          <w:rStyle w:val="docsum-journal-citation"/>
        </w:rPr>
        <w:t>Heart</w:t>
      </w:r>
      <w:proofErr w:type="spellEnd"/>
      <w:r>
        <w:rPr>
          <w:rStyle w:val="docsum-journal-citation"/>
        </w:rPr>
        <w:t xml:space="preserve"> Fail. 2020;7(3):920-932</w:t>
      </w:r>
      <w:r w:rsidR="00D32D10">
        <w:rPr>
          <w:rStyle w:val="docsum-journal-citation"/>
        </w:rPr>
        <w:t>.</w:t>
      </w:r>
    </w:p>
    <w:p w14:paraId="4D333D10" w14:textId="72BE8725" w:rsidR="006E4445" w:rsidRDefault="00565B67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proofErr w:type="spellStart"/>
      <w:r w:rsidRPr="00C654E2">
        <w:rPr>
          <w:lang w:val="en-US"/>
        </w:rPr>
        <w:t>Ranek</w:t>
      </w:r>
      <w:proofErr w:type="spellEnd"/>
      <w:r w:rsidRPr="00C654E2">
        <w:rPr>
          <w:lang w:val="en-US"/>
        </w:rPr>
        <w:t xml:space="preserve"> MJ, </w:t>
      </w:r>
      <w:proofErr w:type="spellStart"/>
      <w:r w:rsidRPr="00C654E2">
        <w:rPr>
          <w:lang w:val="en-US"/>
        </w:rPr>
        <w:t>Kokkonen</w:t>
      </w:r>
      <w:proofErr w:type="spellEnd"/>
      <w:r w:rsidRPr="00C654E2">
        <w:rPr>
          <w:lang w:val="en-US"/>
        </w:rPr>
        <w:t xml:space="preserve">-Simon KM, Chen A, </w:t>
      </w:r>
      <w:proofErr w:type="spellStart"/>
      <w:r w:rsidRPr="00C654E2">
        <w:rPr>
          <w:lang w:val="en-US"/>
        </w:rPr>
        <w:t>Dunkerly-Eyring</w:t>
      </w:r>
      <w:proofErr w:type="spellEnd"/>
      <w:r w:rsidRPr="00C654E2">
        <w:rPr>
          <w:lang w:val="en-US"/>
        </w:rPr>
        <w:t xml:space="preserve"> BL, Ve</w:t>
      </w:r>
      <w:r w:rsidR="00B36391" w:rsidRPr="00C654E2">
        <w:rPr>
          <w:lang w:val="en-US"/>
        </w:rPr>
        <w:t xml:space="preserve">ra MP, </w:t>
      </w:r>
      <w:proofErr w:type="spellStart"/>
      <w:r w:rsidR="00B36391" w:rsidRPr="00C654E2">
        <w:rPr>
          <w:lang w:val="en-US"/>
        </w:rPr>
        <w:t>Oeing</w:t>
      </w:r>
      <w:proofErr w:type="spellEnd"/>
      <w:r w:rsidR="00B36391" w:rsidRPr="00C654E2">
        <w:rPr>
          <w:lang w:val="en-US"/>
        </w:rPr>
        <w:t xml:space="preserve"> CU,</w:t>
      </w:r>
      <w:r w:rsidRPr="00C654E2">
        <w:rPr>
          <w:lang w:val="en-US"/>
        </w:rPr>
        <w:t xml:space="preserve"> Patel CH, Nakamura T, Zhu G, </w:t>
      </w:r>
      <w:proofErr w:type="spellStart"/>
      <w:r w:rsidRPr="00C654E2">
        <w:rPr>
          <w:lang w:val="en-US"/>
        </w:rPr>
        <w:t>Bedja</w:t>
      </w:r>
      <w:proofErr w:type="spellEnd"/>
      <w:r w:rsidRPr="00C654E2">
        <w:rPr>
          <w:lang w:val="en-US"/>
        </w:rPr>
        <w:t xml:space="preserve"> D, Sasaki M, </w:t>
      </w:r>
      <w:proofErr w:type="spellStart"/>
      <w:r w:rsidRPr="00C654E2">
        <w:rPr>
          <w:lang w:val="en-US"/>
        </w:rPr>
        <w:t>Holew</w:t>
      </w:r>
      <w:r w:rsidR="00B36391" w:rsidRPr="00C654E2">
        <w:rPr>
          <w:lang w:val="en-US"/>
        </w:rPr>
        <w:t>inski</w:t>
      </w:r>
      <w:proofErr w:type="spellEnd"/>
      <w:r w:rsidR="00B36391" w:rsidRPr="00C654E2">
        <w:rPr>
          <w:lang w:val="en-US"/>
        </w:rPr>
        <w:t xml:space="preserve"> RJ, Van </w:t>
      </w:r>
      <w:proofErr w:type="spellStart"/>
      <w:r w:rsidR="00B36391" w:rsidRPr="00C654E2">
        <w:rPr>
          <w:lang w:val="en-US"/>
        </w:rPr>
        <w:t>Eyk</w:t>
      </w:r>
      <w:proofErr w:type="spellEnd"/>
      <w:r w:rsidR="00B36391" w:rsidRPr="00C654E2">
        <w:rPr>
          <w:lang w:val="en-US"/>
        </w:rPr>
        <w:t xml:space="preserve"> JE, Powell</w:t>
      </w:r>
      <w:r w:rsidRPr="00C654E2">
        <w:rPr>
          <w:lang w:val="en-US"/>
        </w:rPr>
        <w:t xml:space="preserve"> JD, Lee DI, </w:t>
      </w:r>
      <w:proofErr w:type="spellStart"/>
      <w:r w:rsidRPr="00C654E2">
        <w:rPr>
          <w:lang w:val="en-US"/>
        </w:rPr>
        <w:t>Kass</w:t>
      </w:r>
      <w:proofErr w:type="spellEnd"/>
      <w:r w:rsidRPr="00C654E2">
        <w:rPr>
          <w:lang w:val="en-US"/>
        </w:rPr>
        <w:t xml:space="preserve"> DA. </w:t>
      </w:r>
      <w:r w:rsidRPr="00565B67">
        <w:rPr>
          <w:lang w:val="en-US"/>
        </w:rPr>
        <w:t>PKG1-modified TSC2 regulate</w:t>
      </w:r>
      <w:r w:rsidR="00B36391">
        <w:rPr>
          <w:lang w:val="en-US"/>
        </w:rPr>
        <w:t>s mTORC1 activity to counter</w:t>
      </w:r>
      <w:r w:rsidRPr="00565B67">
        <w:rPr>
          <w:lang w:val="en-US"/>
        </w:rPr>
        <w:t xml:space="preserve"> adverse cardiac stress. </w:t>
      </w:r>
      <w:r w:rsidRPr="00B36391">
        <w:rPr>
          <w:lang w:val="en-US"/>
        </w:rPr>
        <w:t>Nature 2019</w:t>
      </w:r>
      <w:proofErr w:type="gramStart"/>
      <w:r w:rsidRPr="00B36391">
        <w:rPr>
          <w:lang w:val="en-US"/>
        </w:rPr>
        <w:t>;566:264</w:t>
      </w:r>
      <w:proofErr w:type="gramEnd"/>
      <w:r w:rsidRPr="00B36391">
        <w:rPr>
          <w:lang w:val="en-US"/>
        </w:rPr>
        <w:t>-269</w:t>
      </w:r>
      <w:r w:rsidR="003B76AB">
        <w:rPr>
          <w:lang w:val="en-US"/>
        </w:rPr>
        <w:t>.</w:t>
      </w:r>
    </w:p>
    <w:p w14:paraId="183448D2" w14:textId="6D2B5842" w:rsidR="003B76AB" w:rsidRPr="00401A7A" w:rsidRDefault="00787A1B" w:rsidP="005937A2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proofErr w:type="spellStart"/>
      <w:r w:rsidRPr="00401A7A">
        <w:rPr>
          <w:rStyle w:val="docsum-authors"/>
          <w:rFonts w:eastAsia="Times New Roman"/>
          <w:lang w:val="en-US"/>
        </w:rPr>
        <w:t>Renguet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E, </w:t>
      </w:r>
      <w:proofErr w:type="spellStart"/>
      <w:r w:rsidRPr="00401A7A">
        <w:rPr>
          <w:rStyle w:val="docsum-authors"/>
          <w:rFonts w:eastAsia="Times New Roman"/>
          <w:lang w:val="en-US"/>
        </w:rPr>
        <w:t>Ginion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A, </w:t>
      </w:r>
      <w:proofErr w:type="spellStart"/>
      <w:r w:rsidRPr="00401A7A">
        <w:rPr>
          <w:rStyle w:val="docsum-authors"/>
          <w:rFonts w:eastAsia="Times New Roman"/>
          <w:lang w:val="en-US"/>
        </w:rPr>
        <w:t>Gélinas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R, </w:t>
      </w:r>
      <w:proofErr w:type="spellStart"/>
      <w:r w:rsidRPr="00401A7A">
        <w:rPr>
          <w:rStyle w:val="docsum-authors"/>
          <w:rFonts w:eastAsia="Times New Roman"/>
          <w:lang w:val="en-US"/>
        </w:rPr>
        <w:t>Bultot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L, </w:t>
      </w:r>
      <w:proofErr w:type="spellStart"/>
      <w:r w:rsidRPr="00401A7A">
        <w:rPr>
          <w:rStyle w:val="docsum-authors"/>
          <w:rFonts w:eastAsia="Times New Roman"/>
          <w:lang w:val="en-US"/>
        </w:rPr>
        <w:t>Auquier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J, </w:t>
      </w:r>
      <w:proofErr w:type="spellStart"/>
      <w:r w:rsidRPr="00401A7A">
        <w:rPr>
          <w:rStyle w:val="docsum-authors"/>
          <w:rFonts w:eastAsia="Times New Roman"/>
          <w:lang w:val="en-US"/>
        </w:rPr>
        <w:t>Robillard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Frayne I, </w:t>
      </w:r>
      <w:proofErr w:type="spellStart"/>
      <w:r w:rsidRPr="00401A7A">
        <w:rPr>
          <w:rStyle w:val="docsum-authors"/>
          <w:rFonts w:eastAsia="Times New Roman"/>
          <w:lang w:val="en-US"/>
        </w:rPr>
        <w:t>Daneault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C, </w:t>
      </w:r>
      <w:proofErr w:type="spellStart"/>
      <w:r w:rsidRPr="00401A7A">
        <w:rPr>
          <w:rStyle w:val="docsum-authors"/>
          <w:rFonts w:eastAsia="Times New Roman"/>
          <w:lang w:val="en-US"/>
        </w:rPr>
        <w:t>Vanoverschelde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JL, Des </w:t>
      </w:r>
      <w:proofErr w:type="spellStart"/>
      <w:r w:rsidRPr="00401A7A">
        <w:rPr>
          <w:rStyle w:val="docsum-authors"/>
          <w:rFonts w:eastAsia="Times New Roman"/>
          <w:lang w:val="en-US"/>
        </w:rPr>
        <w:t>Rosiers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C, Hue L, </w:t>
      </w:r>
      <w:proofErr w:type="spellStart"/>
      <w:r w:rsidRPr="00401A7A">
        <w:rPr>
          <w:rStyle w:val="docsum-authors"/>
          <w:rFonts w:eastAsia="Times New Roman"/>
          <w:lang w:val="en-US"/>
        </w:rPr>
        <w:t>Horman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S, </w:t>
      </w:r>
      <w:proofErr w:type="spellStart"/>
      <w:r w:rsidRPr="00401A7A">
        <w:rPr>
          <w:rStyle w:val="docsum-authors"/>
          <w:rFonts w:eastAsia="Times New Roman"/>
          <w:lang w:val="en-US"/>
        </w:rPr>
        <w:t>Beauloye</w:t>
      </w:r>
      <w:proofErr w:type="spellEnd"/>
      <w:r w:rsidRPr="00401A7A">
        <w:rPr>
          <w:rStyle w:val="docsum-authors"/>
          <w:rFonts w:eastAsia="Times New Roman"/>
          <w:lang w:val="en-US"/>
        </w:rPr>
        <w:t xml:space="preserve"> C, Bertrand L.</w:t>
      </w:r>
      <w:r w:rsidRPr="00401A7A">
        <w:rPr>
          <w:rFonts w:eastAsia="Times New Roman"/>
          <w:lang w:val="en-US"/>
        </w:rPr>
        <w:t xml:space="preserve"> Metabolism and acetylation contribute to leucine-mediated inhibition of cardiac glucose uptake. </w:t>
      </w:r>
      <w:r w:rsidRPr="00401A7A">
        <w:rPr>
          <w:rStyle w:val="docsum-journal-citation"/>
          <w:rFonts w:eastAsia="Times New Roman"/>
          <w:lang w:val="en-US"/>
        </w:rPr>
        <w:t xml:space="preserve">Am J </w:t>
      </w:r>
      <w:proofErr w:type="spellStart"/>
      <w:r w:rsidRPr="00401A7A">
        <w:rPr>
          <w:rStyle w:val="docsum-journal-citation"/>
          <w:rFonts w:eastAsia="Times New Roman"/>
          <w:lang w:val="en-US"/>
        </w:rPr>
        <w:t>Physiol</w:t>
      </w:r>
      <w:proofErr w:type="spellEnd"/>
      <w:r w:rsidRPr="00401A7A">
        <w:rPr>
          <w:rStyle w:val="docsum-journal-citation"/>
          <w:rFonts w:eastAsia="Times New Roman"/>
          <w:lang w:val="en-US"/>
        </w:rPr>
        <w:t xml:space="preserve"> Heart </w:t>
      </w:r>
      <w:proofErr w:type="spellStart"/>
      <w:r w:rsidRPr="00401A7A">
        <w:rPr>
          <w:rStyle w:val="docsum-journal-citation"/>
          <w:rFonts w:eastAsia="Times New Roman"/>
          <w:lang w:val="en-US"/>
        </w:rPr>
        <w:t>Circ</w:t>
      </w:r>
      <w:proofErr w:type="spellEnd"/>
      <w:r w:rsidRPr="00401A7A">
        <w:rPr>
          <w:rStyle w:val="docsum-journal-citation"/>
          <w:rFonts w:eastAsia="Times New Roman"/>
          <w:lang w:val="en-US"/>
        </w:rPr>
        <w:t xml:space="preserve"> Physiol. 2017</w:t>
      </w:r>
      <w:proofErr w:type="gramStart"/>
      <w:r w:rsidRPr="00401A7A">
        <w:rPr>
          <w:rStyle w:val="docsum-journal-citation"/>
          <w:rFonts w:eastAsia="Times New Roman"/>
          <w:lang w:val="en-US"/>
        </w:rPr>
        <w:t>;313:H432</w:t>
      </w:r>
      <w:proofErr w:type="gramEnd"/>
      <w:r w:rsidRPr="00401A7A">
        <w:rPr>
          <w:rStyle w:val="docsum-journal-citation"/>
          <w:rFonts w:eastAsia="Times New Roman"/>
          <w:lang w:val="en-US"/>
        </w:rPr>
        <w:t>-H445.</w:t>
      </w:r>
    </w:p>
    <w:p w14:paraId="29FAAF76" w14:textId="4E4EC1F6" w:rsidR="00B36391" w:rsidRDefault="003B76AB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r w:rsidRPr="00401A7A">
        <w:rPr>
          <w:rFonts w:ascii="Segoe UI" w:eastAsia="Times New Roman" w:hAnsi="Segoe UI" w:cs="Segoe UI"/>
          <w:lang w:val="en-US"/>
        </w:rPr>
        <w:lastRenderedPageBreak/>
        <w:t xml:space="preserve"> </w:t>
      </w:r>
      <w:r w:rsidR="00403AAE" w:rsidRPr="00401A7A">
        <w:rPr>
          <w:rFonts w:eastAsia="Times New Roman"/>
          <w:lang w:val="en-US"/>
        </w:rPr>
        <w:t xml:space="preserve">Wentz AE, </w:t>
      </w:r>
      <w:proofErr w:type="spellStart"/>
      <w:r w:rsidR="00403AAE" w:rsidRPr="00401A7A">
        <w:rPr>
          <w:rFonts w:eastAsia="Times New Roman"/>
          <w:lang w:val="en-US"/>
        </w:rPr>
        <w:t>d'Avignon</w:t>
      </w:r>
      <w:proofErr w:type="spellEnd"/>
      <w:r w:rsidR="00403AAE" w:rsidRPr="00401A7A">
        <w:rPr>
          <w:lang w:val="en-US"/>
        </w:rPr>
        <w:t xml:space="preserve"> DA,</w:t>
      </w:r>
      <w:r w:rsidR="00403AAE" w:rsidRPr="00403AAE">
        <w:rPr>
          <w:lang w:val="en-US"/>
        </w:rPr>
        <w:t xml:space="preserve"> Weber ML, Cotter DG, Doher</w:t>
      </w:r>
      <w:r w:rsidR="00403AAE">
        <w:rPr>
          <w:lang w:val="en-US"/>
        </w:rPr>
        <w:t xml:space="preserve">ty JM, Kerns R, </w:t>
      </w:r>
      <w:proofErr w:type="spellStart"/>
      <w:r w:rsidR="00403AAE">
        <w:rPr>
          <w:lang w:val="en-US"/>
        </w:rPr>
        <w:t>Nagarajan</w:t>
      </w:r>
      <w:proofErr w:type="spellEnd"/>
      <w:r w:rsidR="00403AAE">
        <w:rPr>
          <w:lang w:val="en-US"/>
        </w:rPr>
        <w:t xml:space="preserve"> R,</w:t>
      </w:r>
      <w:r w:rsidR="00403AAE" w:rsidRPr="00403AAE">
        <w:rPr>
          <w:lang w:val="en-US"/>
        </w:rPr>
        <w:t xml:space="preserve"> Reddy N, </w:t>
      </w:r>
      <w:proofErr w:type="spellStart"/>
      <w:r w:rsidR="00403AAE" w:rsidRPr="00403AAE">
        <w:rPr>
          <w:lang w:val="en-US"/>
        </w:rPr>
        <w:t>Sambandam</w:t>
      </w:r>
      <w:proofErr w:type="spellEnd"/>
      <w:r w:rsidR="00403AAE" w:rsidRPr="00403AAE">
        <w:rPr>
          <w:lang w:val="en-US"/>
        </w:rPr>
        <w:t xml:space="preserve"> N, Crawford PA. Adaptation of myo</w:t>
      </w:r>
      <w:r w:rsidR="00403AAE">
        <w:rPr>
          <w:lang w:val="en-US"/>
        </w:rPr>
        <w:t>cardial substrate metabolism</w:t>
      </w:r>
      <w:r w:rsidR="00403AAE" w:rsidRPr="00403AAE">
        <w:rPr>
          <w:lang w:val="en-US"/>
        </w:rPr>
        <w:t xml:space="preserve"> to a ketogenic nutrient environment. J </w:t>
      </w:r>
      <w:proofErr w:type="spellStart"/>
      <w:r w:rsidR="00403AAE" w:rsidRPr="00403AAE">
        <w:rPr>
          <w:lang w:val="en-US"/>
        </w:rPr>
        <w:t>Biol</w:t>
      </w:r>
      <w:proofErr w:type="spellEnd"/>
      <w:r w:rsidR="00403AAE" w:rsidRPr="00403AAE">
        <w:rPr>
          <w:lang w:val="en-US"/>
        </w:rPr>
        <w:t xml:space="preserve"> </w:t>
      </w:r>
      <w:proofErr w:type="spellStart"/>
      <w:r w:rsidR="00403AAE" w:rsidRPr="00403AAE">
        <w:rPr>
          <w:lang w:val="en-US"/>
        </w:rPr>
        <w:t>Chem</w:t>
      </w:r>
      <w:proofErr w:type="spellEnd"/>
      <w:r w:rsidR="00403AAE" w:rsidRPr="00403AAE">
        <w:rPr>
          <w:lang w:val="en-US"/>
        </w:rPr>
        <w:t xml:space="preserve"> 2010</w:t>
      </w:r>
      <w:proofErr w:type="gramStart"/>
      <w:r w:rsidR="00403AAE" w:rsidRPr="00403AAE">
        <w:rPr>
          <w:lang w:val="en-US"/>
        </w:rPr>
        <w:t>;285:24447</w:t>
      </w:r>
      <w:proofErr w:type="gramEnd"/>
      <w:r w:rsidR="00403AAE" w:rsidRPr="00403AAE">
        <w:rPr>
          <w:lang w:val="en-US"/>
        </w:rPr>
        <w:t>-24456.</w:t>
      </w:r>
    </w:p>
    <w:p w14:paraId="4199CE54" w14:textId="77777777" w:rsidR="003B76AB" w:rsidRDefault="003B76AB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r>
        <w:rPr>
          <w:lang w:val="en-US"/>
        </w:rPr>
        <w:t xml:space="preserve"> </w:t>
      </w:r>
      <w:proofErr w:type="spellStart"/>
      <w:r w:rsidR="00403AAE" w:rsidRPr="00403AAE">
        <w:rPr>
          <w:lang w:val="en-US"/>
        </w:rPr>
        <w:t>Youm</w:t>
      </w:r>
      <w:proofErr w:type="spellEnd"/>
      <w:r w:rsidR="00403AAE" w:rsidRPr="00403AAE">
        <w:rPr>
          <w:lang w:val="en-US"/>
        </w:rPr>
        <w:t xml:space="preserve"> YH, Nguyen KY, Grant RW, Goldberg EL, </w:t>
      </w:r>
      <w:proofErr w:type="spellStart"/>
      <w:r w:rsidR="00403AAE" w:rsidRPr="00403AAE">
        <w:rPr>
          <w:lang w:val="en-US"/>
        </w:rPr>
        <w:t>Bod</w:t>
      </w:r>
      <w:r w:rsidR="00403AAE">
        <w:rPr>
          <w:lang w:val="en-US"/>
        </w:rPr>
        <w:t>ogai</w:t>
      </w:r>
      <w:proofErr w:type="spellEnd"/>
      <w:r w:rsidR="00403AAE">
        <w:rPr>
          <w:lang w:val="en-US"/>
        </w:rPr>
        <w:t xml:space="preserve"> M, Kim D, </w:t>
      </w:r>
      <w:proofErr w:type="spellStart"/>
      <w:r w:rsidR="00403AAE">
        <w:rPr>
          <w:lang w:val="en-US"/>
        </w:rPr>
        <w:t>D'Agostino</w:t>
      </w:r>
      <w:proofErr w:type="spellEnd"/>
      <w:r w:rsidR="00403AAE">
        <w:rPr>
          <w:lang w:val="en-US"/>
        </w:rPr>
        <w:t xml:space="preserve"> D,</w:t>
      </w:r>
      <w:r w:rsidR="00403AAE" w:rsidRPr="00403AAE">
        <w:rPr>
          <w:lang w:val="en-US"/>
        </w:rPr>
        <w:t xml:space="preserve"> </w:t>
      </w:r>
      <w:proofErr w:type="spellStart"/>
      <w:r w:rsidR="00403AAE" w:rsidRPr="00403AAE">
        <w:rPr>
          <w:lang w:val="en-US"/>
        </w:rPr>
        <w:t>Planavsky</w:t>
      </w:r>
      <w:proofErr w:type="spellEnd"/>
      <w:r w:rsidR="00403AAE" w:rsidRPr="00403AAE">
        <w:rPr>
          <w:lang w:val="en-US"/>
        </w:rPr>
        <w:t xml:space="preserve"> N, </w:t>
      </w:r>
      <w:proofErr w:type="spellStart"/>
      <w:r w:rsidR="00403AAE" w:rsidRPr="00403AAE">
        <w:rPr>
          <w:lang w:val="en-US"/>
        </w:rPr>
        <w:t>Lupfer</w:t>
      </w:r>
      <w:proofErr w:type="spellEnd"/>
      <w:r w:rsidR="00403AAE" w:rsidRPr="00403AAE">
        <w:rPr>
          <w:lang w:val="en-US"/>
        </w:rPr>
        <w:t xml:space="preserve"> C, </w:t>
      </w:r>
      <w:proofErr w:type="spellStart"/>
      <w:r w:rsidR="00403AAE" w:rsidRPr="00403AAE">
        <w:rPr>
          <w:lang w:val="en-US"/>
        </w:rPr>
        <w:t>Kanneganti</w:t>
      </w:r>
      <w:proofErr w:type="spellEnd"/>
      <w:r w:rsidR="00403AAE" w:rsidRPr="00403AAE">
        <w:rPr>
          <w:lang w:val="en-US"/>
        </w:rPr>
        <w:t xml:space="preserve"> TD, Kang S, Horvath T</w:t>
      </w:r>
      <w:r w:rsidR="00403AAE">
        <w:rPr>
          <w:lang w:val="en-US"/>
        </w:rPr>
        <w:t xml:space="preserve">L, </w:t>
      </w:r>
      <w:proofErr w:type="spellStart"/>
      <w:r w:rsidR="00403AAE">
        <w:rPr>
          <w:lang w:val="en-US"/>
        </w:rPr>
        <w:t>Fahmy</w:t>
      </w:r>
      <w:proofErr w:type="spellEnd"/>
      <w:r w:rsidR="00403AAE">
        <w:rPr>
          <w:lang w:val="en-US"/>
        </w:rPr>
        <w:t xml:space="preserve"> TM, Crawford PA,</w:t>
      </w:r>
      <w:r w:rsidR="00403AAE" w:rsidRPr="00403AAE">
        <w:rPr>
          <w:lang w:val="en-US"/>
        </w:rPr>
        <w:t xml:space="preserve"> </w:t>
      </w:r>
      <w:proofErr w:type="spellStart"/>
      <w:r w:rsidR="00403AAE" w:rsidRPr="00403AAE">
        <w:rPr>
          <w:lang w:val="en-US"/>
        </w:rPr>
        <w:t>Biragyn</w:t>
      </w:r>
      <w:proofErr w:type="spellEnd"/>
      <w:r w:rsidR="00403AAE" w:rsidRPr="00403AAE">
        <w:rPr>
          <w:lang w:val="en-US"/>
        </w:rPr>
        <w:t xml:space="preserve"> A, </w:t>
      </w:r>
      <w:proofErr w:type="spellStart"/>
      <w:r w:rsidR="00403AAE" w:rsidRPr="00403AAE">
        <w:rPr>
          <w:lang w:val="en-US"/>
        </w:rPr>
        <w:t>Alnemri</w:t>
      </w:r>
      <w:proofErr w:type="spellEnd"/>
      <w:r w:rsidR="00403AAE" w:rsidRPr="00403AAE">
        <w:rPr>
          <w:lang w:val="en-US"/>
        </w:rPr>
        <w:t xml:space="preserve"> E, Dixit VD. The ketone metabolite</w:t>
      </w:r>
      <w:r w:rsidR="00403AAE">
        <w:rPr>
          <w:lang w:val="en-US"/>
        </w:rPr>
        <w:t xml:space="preserve"> beta-</w:t>
      </w:r>
      <w:proofErr w:type="spellStart"/>
      <w:r w:rsidR="00403AAE">
        <w:rPr>
          <w:lang w:val="en-US"/>
        </w:rPr>
        <w:t>hydroxybutyrate</w:t>
      </w:r>
      <w:proofErr w:type="spellEnd"/>
      <w:r w:rsidR="00403AAE">
        <w:rPr>
          <w:lang w:val="en-US"/>
        </w:rPr>
        <w:t xml:space="preserve"> blocks</w:t>
      </w:r>
      <w:r w:rsidR="00403AAE" w:rsidRPr="00403AAE">
        <w:rPr>
          <w:lang w:val="en-US"/>
        </w:rPr>
        <w:t xml:space="preserve"> NLRP3 </w:t>
      </w:r>
      <w:proofErr w:type="spellStart"/>
      <w:r w:rsidR="00403AAE" w:rsidRPr="00403AAE">
        <w:rPr>
          <w:lang w:val="en-US"/>
        </w:rPr>
        <w:t>inflammasome</w:t>
      </w:r>
      <w:proofErr w:type="spellEnd"/>
      <w:r w:rsidR="00403AAE" w:rsidRPr="00403AAE">
        <w:rPr>
          <w:lang w:val="en-US"/>
        </w:rPr>
        <w:t>-mediated inflammatory disease. Nat Med 2015</w:t>
      </w:r>
      <w:proofErr w:type="gramStart"/>
      <w:r w:rsidR="00403AAE" w:rsidRPr="00403AAE">
        <w:rPr>
          <w:lang w:val="en-US"/>
        </w:rPr>
        <w:t>;21:263</w:t>
      </w:r>
      <w:proofErr w:type="gramEnd"/>
      <w:r w:rsidR="00403AAE" w:rsidRPr="00403AAE">
        <w:rPr>
          <w:lang w:val="en-US"/>
        </w:rPr>
        <w:t>-269</w:t>
      </w:r>
      <w:r>
        <w:rPr>
          <w:lang w:val="en-US"/>
        </w:rPr>
        <w:t>.</w:t>
      </w:r>
    </w:p>
    <w:p w14:paraId="6096E2AE" w14:textId="4360FB35" w:rsidR="003B76AB" w:rsidRDefault="003B76AB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r w:rsidRPr="00401A7A">
        <w:rPr>
          <w:lang w:val="en-US"/>
        </w:rPr>
        <w:t>Soto-</w:t>
      </w:r>
      <w:proofErr w:type="spellStart"/>
      <w:r w:rsidRPr="00401A7A">
        <w:rPr>
          <w:lang w:val="en-US"/>
        </w:rPr>
        <w:t>Mota</w:t>
      </w:r>
      <w:proofErr w:type="spellEnd"/>
      <w:r w:rsidRPr="00401A7A">
        <w:rPr>
          <w:lang w:val="en-US"/>
        </w:rPr>
        <w:t xml:space="preserve"> A, </w:t>
      </w:r>
      <w:proofErr w:type="spellStart"/>
      <w:r w:rsidRPr="00401A7A">
        <w:rPr>
          <w:lang w:val="en-US"/>
        </w:rPr>
        <w:t>Norwitz</w:t>
      </w:r>
      <w:proofErr w:type="spellEnd"/>
      <w:r w:rsidRPr="00401A7A">
        <w:rPr>
          <w:lang w:val="en-US"/>
        </w:rPr>
        <w:t xml:space="preserve"> NG, Clarke K. Why a d-β-</w:t>
      </w:r>
      <w:proofErr w:type="spellStart"/>
      <w:r w:rsidRPr="00401A7A">
        <w:rPr>
          <w:lang w:val="en-US"/>
        </w:rPr>
        <w:t>hydroxybutyrate</w:t>
      </w:r>
      <w:proofErr w:type="spellEnd"/>
      <w:r w:rsidRPr="00401A7A">
        <w:rPr>
          <w:lang w:val="en-US"/>
        </w:rPr>
        <w:t xml:space="preserve"> monoester?</w:t>
      </w:r>
      <w:r>
        <w:rPr>
          <w:lang w:val="en-US"/>
        </w:rPr>
        <w:t xml:space="preserve"> </w:t>
      </w:r>
      <w:proofErr w:type="spellStart"/>
      <w:r w:rsidRPr="00401A7A">
        <w:rPr>
          <w:lang w:val="en-US"/>
        </w:rPr>
        <w:t>Biochem</w:t>
      </w:r>
      <w:proofErr w:type="spellEnd"/>
      <w:r w:rsidRPr="00401A7A">
        <w:rPr>
          <w:lang w:val="en-US"/>
        </w:rPr>
        <w:t xml:space="preserve"> </w:t>
      </w:r>
      <w:proofErr w:type="spellStart"/>
      <w:r w:rsidRPr="00401A7A">
        <w:rPr>
          <w:lang w:val="en-US"/>
        </w:rPr>
        <w:t>Soc</w:t>
      </w:r>
      <w:proofErr w:type="spellEnd"/>
      <w:r w:rsidRPr="00401A7A">
        <w:rPr>
          <w:lang w:val="en-US"/>
        </w:rPr>
        <w:t xml:space="preserve"> Trans. 2020</w:t>
      </w:r>
      <w:proofErr w:type="gramStart"/>
      <w:r w:rsidRPr="00401A7A">
        <w:rPr>
          <w:lang w:val="en-US"/>
        </w:rPr>
        <w:t>;48:51</w:t>
      </w:r>
      <w:proofErr w:type="gramEnd"/>
      <w:r w:rsidRPr="00401A7A">
        <w:rPr>
          <w:lang w:val="en-US"/>
        </w:rPr>
        <w:t>-59.</w:t>
      </w:r>
    </w:p>
    <w:p w14:paraId="1636AEC9" w14:textId="36622C4A" w:rsidR="00C654E2" w:rsidRPr="00C654E2" w:rsidRDefault="00C654E2" w:rsidP="00401A7A">
      <w:pPr>
        <w:pStyle w:val="Paragraphedeliste"/>
        <w:numPr>
          <w:ilvl w:val="0"/>
          <w:numId w:val="1"/>
        </w:numPr>
        <w:ind w:left="851" w:hanging="491"/>
        <w:rPr>
          <w:lang w:val="en-US"/>
        </w:rPr>
      </w:pPr>
      <w:r>
        <w:rPr>
          <w:lang w:val="en-US"/>
        </w:rPr>
        <w:t xml:space="preserve">Van </w:t>
      </w:r>
      <w:proofErr w:type="spellStart"/>
      <w:r>
        <w:rPr>
          <w:lang w:val="en-US"/>
        </w:rPr>
        <w:t>Hul</w:t>
      </w:r>
      <w:proofErr w:type="spellEnd"/>
      <w:r w:rsidR="006C77C8">
        <w:rPr>
          <w:lang w:val="en-US"/>
        </w:rPr>
        <w:t xml:space="preserve"> </w:t>
      </w:r>
      <w:proofErr w:type="gramStart"/>
      <w:r w:rsidR="006C77C8">
        <w:rPr>
          <w:lang w:val="en-US"/>
        </w:rPr>
        <w:t>M</w:t>
      </w:r>
      <w:r>
        <w:rPr>
          <w:lang w:val="en-US"/>
        </w:rPr>
        <w:t xml:space="preserve"> </w:t>
      </w:r>
      <w:r w:rsidR="006C77C8">
        <w:rPr>
          <w:lang w:val="en-US"/>
        </w:rPr>
        <w:t>,</w:t>
      </w:r>
      <w:proofErr w:type="gramEnd"/>
      <w:r w:rsidRPr="00C654E2">
        <w:rPr>
          <w:lang w:val="en-US"/>
        </w:rPr>
        <w:t xml:space="preserve"> </w:t>
      </w:r>
      <w:proofErr w:type="spellStart"/>
      <w:r w:rsidRPr="00C654E2">
        <w:rPr>
          <w:lang w:val="en-US"/>
        </w:rPr>
        <w:t>Cani</w:t>
      </w:r>
      <w:proofErr w:type="spellEnd"/>
      <w:r w:rsidR="006C77C8">
        <w:rPr>
          <w:lang w:val="en-US"/>
        </w:rPr>
        <w:t xml:space="preserve"> PD</w:t>
      </w:r>
      <w:r>
        <w:rPr>
          <w:lang w:val="en-US"/>
        </w:rPr>
        <w:t xml:space="preserve">. </w:t>
      </w:r>
      <w:r w:rsidRPr="00C654E2">
        <w:rPr>
          <w:lang w:val="en-US"/>
        </w:rPr>
        <w:t>Targeting Carbohydrates and Polyphenols for a Healthy Microbiome and Healthy Weight</w:t>
      </w:r>
      <w:r>
        <w:rPr>
          <w:lang w:val="en-US"/>
        </w:rPr>
        <w:t xml:space="preserve">. </w:t>
      </w:r>
      <w:proofErr w:type="spellStart"/>
      <w:r w:rsidRPr="00C654E2">
        <w:rPr>
          <w:lang w:val="en-US"/>
        </w:rPr>
        <w:t>Curr</w:t>
      </w:r>
      <w:proofErr w:type="spellEnd"/>
      <w:r w:rsidRPr="00C654E2">
        <w:rPr>
          <w:lang w:val="en-US"/>
        </w:rPr>
        <w:t xml:space="preserve"> </w:t>
      </w:r>
      <w:proofErr w:type="spellStart"/>
      <w:r w:rsidRPr="00C654E2">
        <w:rPr>
          <w:lang w:val="en-US"/>
        </w:rPr>
        <w:t>Nutr</w:t>
      </w:r>
      <w:proofErr w:type="spellEnd"/>
      <w:r w:rsidRPr="00C654E2">
        <w:rPr>
          <w:lang w:val="en-US"/>
        </w:rPr>
        <w:t xml:space="preserve"> Rep 2019</w:t>
      </w:r>
      <w:r w:rsidR="00B223C8">
        <w:rPr>
          <w:lang w:val="en-US"/>
        </w:rPr>
        <w:t xml:space="preserve">; </w:t>
      </w:r>
      <w:r w:rsidRPr="00C654E2">
        <w:rPr>
          <w:lang w:val="en-US"/>
        </w:rPr>
        <w:t xml:space="preserve">8(4):307-316. </w:t>
      </w:r>
    </w:p>
    <w:p w14:paraId="292F8C26" w14:textId="625063C1" w:rsidR="00B223C8" w:rsidRDefault="00B223C8" w:rsidP="00401A7A">
      <w:pPr>
        <w:rPr>
          <w:lang w:val="en-US"/>
        </w:rPr>
      </w:pPr>
    </w:p>
    <w:p w14:paraId="410FDCF2" w14:textId="189C1718" w:rsidR="00B223C8" w:rsidRDefault="00B223C8" w:rsidP="00401A7A">
      <w:pPr>
        <w:rPr>
          <w:lang w:val="en-US"/>
        </w:rPr>
      </w:pPr>
    </w:p>
    <w:p w14:paraId="372EABC4" w14:textId="6173CA6B" w:rsidR="00B223C8" w:rsidRPr="00401A7A" w:rsidRDefault="00B223C8" w:rsidP="00401A7A">
      <w:pPr>
        <w:rPr>
          <w:b/>
          <w:lang w:val="en-US"/>
        </w:rPr>
      </w:pPr>
      <w:r w:rsidRPr="00401A7A">
        <w:rPr>
          <w:b/>
          <w:lang w:val="en-US"/>
        </w:rPr>
        <w:t>Figure Legend: Distinct direct and systemic effects of fat- or protein-enriched low carbohydrate diets on myocardial hypertrophy</w:t>
      </w:r>
    </w:p>
    <w:p w14:paraId="32296501" w14:textId="7914B40C" w:rsidR="00B223C8" w:rsidRDefault="00B223C8" w:rsidP="00401A7A">
      <w:pPr>
        <w:rPr>
          <w:lang w:val="en-US"/>
        </w:rPr>
      </w:pPr>
    </w:p>
    <w:p w14:paraId="2A4C24A6" w14:textId="67DA347E" w:rsidR="00B223C8" w:rsidRDefault="00B223C8" w:rsidP="00401A7A">
      <w:pPr>
        <w:rPr>
          <w:lang w:val="en-US"/>
        </w:rPr>
      </w:pPr>
      <w:r>
        <w:rPr>
          <w:lang w:val="en-US"/>
        </w:rPr>
        <w:t>Low carbohydrate diets complemented with high proteins</w:t>
      </w:r>
      <w:r w:rsidR="00DC49FF">
        <w:rPr>
          <w:lang w:val="en-US"/>
        </w:rPr>
        <w:t xml:space="preserve"> inhibit cardiac myocyte hypertrophy by sustaining GSK3</w:t>
      </w:r>
      <w:r w:rsidR="00DC49FF" w:rsidRPr="00401A7A">
        <w:rPr>
          <w:rFonts w:ascii="Symbol" w:hAnsi="Symbol"/>
          <w:lang w:val="en-US"/>
        </w:rPr>
        <w:t></w:t>
      </w:r>
      <w:r w:rsidR="00DC49FF">
        <w:rPr>
          <w:lang w:val="en-US"/>
        </w:rPr>
        <w:t xml:space="preserve"> activity, in addition to their effect to reduce calorie </w:t>
      </w:r>
      <w:proofErr w:type="gramStart"/>
      <w:r w:rsidR="00DC49FF">
        <w:rPr>
          <w:lang w:val="en-US"/>
        </w:rPr>
        <w:t>intake which</w:t>
      </w:r>
      <w:proofErr w:type="gramEnd"/>
      <w:r w:rsidR="00DC49FF">
        <w:rPr>
          <w:lang w:val="en-US"/>
        </w:rPr>
        <w:t xml:space="preserve">, by itself, negatively regulates hypertrophy through still uncharacterized mechanisms. Complementing low carbohydrate diets with fat </w:t>
      </w:r>
      <w:r w:rsidR="00FD2A5E">
        <w:rPr>
          <w:lang w:val="en-US"/>
        </w:rPr>
        <w:t xml:space="preserve">also </w:t>
      </w:r>
      <w:r w:rsidR="00DC49FF">
        <w:rPr>
          <w:lang w:val="en-US"/>
        </w:rPr>
        <w:t xml:space="preserve">negatively modulates hypertrophy through both direct and </w:t>
      </w:r>
      <w:r w:rsidR="00FD2A5E">
        <w:rPr>
          <w:lang w:val="en-US"/>
        </w:rPr>
        <w:t>systemic effects on the heart, distinct from protein enrichment. Such fat enrichment may directly upregulate cardiac intracellular acetylation and</w:t>
      </w:r>
      <w:r w:rsidR="00C953B8">
        <w:rPr>
          <w:lang w:val="en-US"/>
        </w:rPr>
        <w:t>, among others,</w:t>
      </w:r>
      <w:r w:rsidR="00FD2A5E">
        <w:rPr>
          <w:lang w:val="en-US"/>
        </w:rPr>
        <w:t xml:space="preserve"> inhibit glucose uptake, thereby decreasing protein O-</w:t>
      </w:r>
      <w:proofErr w:type="spellStart"/>
      <w:r w:rsidR="00FD2A5E">
        <w:rPr>
          <w:lang w:val="en-US"/>
        </w:rPr>
        <w:t>GlcNacylation</w:t>
      </w:r>
      <w:proofErr w:type="spellEnd"/>
      <w:r w:rsidR="00FD2A5E">
        <w:rPr>
          <w:lang w:val="en-US"/>
        </w:rPr>
        <w:t xml:space="preserve"> commonly associated with the development of hypertrophy. </w:t>
      </w:r>
      <w:proofErr w:type="gramStart"/>
      <w:r w:rsidR="00FD2A5E">
        <w:rPr>
          <w:lang w:val="en-US"/>
        </w:rPr>
        <w:t xml:space="preserve">Alternatively, high fat (combined with low carbohydrates) increases </w:t>
      </w:r>
      <w:proofErr w:type="spellStart"/>
      <w:r w:rsidR="00FD2A5E">
        <w:rPr>
          <w:lang w:val="en-US"/>
        </w:rPr>
        <w:t>ketogenesis</w:t>
      </w:r>
      <w:proofErr w:type="spellEnd"/>
      <w:r w:rsidR="00FD2A5E">
        <w:rPr>
          <w:lang w:val="en-US"/>
        </w:rPr>
        <w:t xml:space="preserve"> in the liver with subsequent delivery of plasma ketone bodies to the heart; ketone metabolism in cardiac myocytes, in turn, also increases acetylation; </w:t>
      </w:r>
      <w:r w:rsidR="00C953B8">
        <w:rPr>
          <w:lang w:val="en-US"/>
        </w:rPr>
        <w:t xml:space="preserve">ketones also inhibit the NLRP3 </w:t>
      </w:r>
      <w:proofErr w:type="spellStart"/>
      <w:r w:rsidR="00C953B8">
        <w:rPr>
          <w:lang w:val="en-US"/>
        </w:rPr>
        <w:t>inflammasome</w:t>
      </w:r>
      <w:proofErr w:type="spellEnd"/>
      <w:r w:rsidR="00C953B8">
        <w:rPr>
          <w:lang w:val="en-US"/>
        </w:rPr>
        <w:t xml:space="preserve">, which may indirectly attenuate myocardial remodeling; ketones also inhibit the pro-hypertrophic </w:t>
      </w:r>
      <w:proofErr w:type="spellStart"/>
      <w:r w:rsidR="00C953B8">
        <w:rPr>
          <w:lang w:val="en-US"/>
        </w:rPr>
        <w:t>mTOR</w:t>
      </w:r>
      <w:proofErr w:type="spellEnd"/>
      <w:r w:rsidR="00C953B8">
        <w:rPr>
          <w:lang w:val="en-US"/>
        </w:rPr>
        <w:t xml:space="preserve"> pathway, possibly through increased expression of the endothelial isoform of nitric oxide synthase (</w:t>
      </w:r>
      <w:proofErr w:type="spellStart"/>
      <w:r w:rsidR="00C953B8">
        <w:rPr>
          <w:lang w:val="en-US"/>
        </w:rPr>
        <w:t>eNOS</w:t>
      </w:r>
      <w:proofErr w:type="spellEnd"/>
      <w:r w:rsidR="00C953B8">
        <w:rPr>
          <w:lang w:val="en-US"/>
        </w:rPr>
        <w:t>; expressed in endothelium and-not illustrated here-in cardiac myocytes) and activation of NO/cyclic-GMP/Protein Kinase G signaling (see text for details).</w:t>
      </w:r>
      <w:proofErr w:type="gramEnd"/>
      <w:r w:rsidR="00DC49FF">
        <w:rPr>
          <w:lang w:val="en-US"/>
        </w:rPr>
        <w:t xml:space="preserve">  </w:t>
      </w:r>
    </w:p>
    <w:p w14:paraId="043FECA7" w14:textId="236672C6" w:rsidR="00B223C8" w:rsidRDefault="00B223C8" w:rsidP="00401A7A">
      <w:pPr>
        <w:rPr>
          <w:lang w:val="en-US"/>
        </w:rPr>
      </w:pPr>
    </w:p>
    <w:p w14:paraId="2C4DE0EF" w14:textId="77777777" w:rsidR="00B223C8" w:rsidRPr="00401A7A" w:rsidRDefault="00B223C8" w:rsidP="00401A7A">
      <w:pPr>
        <w:rPr>
          <w:lang w:val="en-US"/>
        </w:rPr>
      </w:pPr>
    </w:p>
    <w:p w14:paraId="75BD67A0" w14:textId="77777777" w:rsidR="00C654E2" w:rsidRPr="00C654E2" w:rsidRDefault="00C654E2" w:rsidP="00C654E2">
      <w:pPr>
        <w:ind w:left="360"/>
        <w:rPr>
          <w:lang w:val="en-US"/>
        </w:rPr>
      </w:pPr>
    </w:p>
    <w:p w14:paraId="7E3D5E81" w14:textId="77777777" w:rsidR="009F47EE" w:rsidRPr="009F47EE" w:rsidRDefault="00C62947">
      <w:pPr>
        <w:rPr>
          <w:lang w:val="en-US"/>
        </w:rPr>
      </w:pPr>
      <w:r>
        <w:rPr>
          <w:lang w:val="en-US"/>
        </w:rPr>
        <w:t xml:space="preserve">  </w:t>
      </w:r>
    </w:p>
    <w:sectPr w:rsidR="009F47EE" w:rsidRPr="009F47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C800A" w14:textId="77777777" w:rsidR="00A736FE" w:rsidRDefault="00A736FE" w:rsidP="0078129B">
      <w:r>
        <w:separator/>
      </w:r>
    </w:p>
  </w:endnote>
  <w:endnote w:type="continuationSeparator" w:id="0">
    <w:p w14:paraId="2A661DC5" w14:textId="77777777" w:rsidR="00A736FE" w:rsidRDefault="00A736FE" w:rsidP="0078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544AC" w14:textId="77777777" w:rsidR="00A736FE" w:rsidRDefault="00A736FE" w:rsidP="0078129B">
      <w:r>
        <w:separator/>
      </w:r>
    </w:p>
  </w:footnote>
  <w:footnote w:type="continuationSeparator" w:id="0">
    <w:p w14:paraId="3F12C2C7" w14:textId="77777777" w:rsidR="00A736FE" w:rsidRDefault="00A736FE" w:rsidP="00781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2CB47" w14:textId="02B0F9F5" w:rsidR="0078129B" w:rsidRDefault="0078129B">
    <w:pPr>
      <w:pStyle w:val="En-tte"/>
    </w:pPr>
    <w:r>
      <w:t>CVR-2021-0310</w:t>
    </w:r>
  </w:p>
  <w:p w14:paraId="73F91547" w14:textId="4C09379E" w:rsidR="0078129B" w:rsidRDefault="007812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7399E"/>
    <w:multiLevelType w:val="hybridMultilevel"/>
    <w:tmpl w:val="68145D1C"/>
    <w:lvl w:ilvl="0" w:tplc="F2DA5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D22DD"/>
    <w:multiLevelType w:val="multilevel"/>
    <w:tmpl w:val="53F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E"/>
    <w:rsid w:val="00037465"/>
    <w:rsid w:val="000650DE"/>
    <w:rsid w:val="000D3C28"/>
    <w:rsid w:val="000D5134"/>
    <w:rsid w:val="000E3D83"/>
    <w:rsid w:val="000F74AB"/>
    <w:rsid w:val="00140C76"/>
    <w:rsid w:val="001A3557"/>
    <w:rsid w:val="001E6E5F"/>
    <w:rsid w:val="00271180"/>
    <w:rsid w:val="00281EA9"/>
    <w:rsid w:val="002B01CC"/>
    <w:rsid w:val="003249DE"/>
    <w:rsid w:val="003B76AB"/>
    <w:rsid w:val="00401A7A"/>
    <w:rsid w:val="00403AAE"/>
    <w:rsid w:val="00426166"/>
    <w:rsid w:val="00464B86"/>
    <w:rsid w:val="004A6C9B"/>
    <w:rsid w:val="004B6A04"/>
    <w:rsid w:val="004F13FB"/>
    <w:rsid w:val="00512359"/>
    <w:rsid w:val="005402B6"/>
    <w:rsid w:val="00565B67"/>
    <w:rsid w:val="00575516"/>
    <w:rsid w:val="005937A2"/>
    <w:rsid w:val="005B11F4"/>
    <w:rsid w:val="005E1D81"/>
    <w:rsid w:val="00641671"/>
    <w:rsid w:val="006C77C8"/>
    <w:rsid w:val="006E4445"/>
    <w:rsid w:val="007173F4"/>
    <w:rsid w:val="0078076E"/>
    <w:rsid w:val="0078129B"/>
    <w:rsid w:val="00787A1B"/>
    <w:rsid w:val="007C586C"/>
    <w:rsid w:val="007F4E12"/>
    <w:rsid w:val="00865477"/>
    <w:rsid w:val="00890D58"/>
    <w:rsid w:val="00892DA9"/>
    <w:rsid w:val="008F5742"/>
    <w:rsid w:val="0091077C"/>
    <w:rsid w:val="009576B1"/>
    <w:rsid w:val="009D021B"/>
    <w:rsid w:val="009F47EE"/>
    <w:rsid w:val="00A11597"/>
    <w:rsid w:val="00A35D65"/>
    <w:rsid w:val="00A736FE"/>
    <w:rsid w:val="00AB521C"/>
    <w:rsid w:val="00B223C8"/>
    <w:rsid w:val="00B36391"/>
    <w:rsid w:val="00B72B3C"/>
    <w:rsid w:val="00BA7B00"/>
    <w:rsid w:val="00BB4D49"/>
    <w:rsid w:val="00BC1DCF"/>
    <w:rsid w:val="00C25BCE"/>
    <w:rsid w:val="00C32E3A"/>
    <w:rsid w:val="00C44B4B"/>
    <w:rsid w:val="00C62947"/>
    <w:rsid w:val="00C654E2"/>
    <w:rsid w:val="00C867A2"/>
    <w:rsid w:val="00C953B8"/>
    <w:rsid w:val="00CF597B"/>
    <w:rsid w:val="00D32D10"/>
    <w:rsid w:val="00D77DA6"/>
    <w:rsid w:val="00DA5914"/>
    <w:rsid w:val="00DC49FF"/>
    <w:rsid w:val="00E4209B"/>
    <w:rsid w:val="00E92D3F"/>
    <w:rsid w:val="00EA047C"/>
    <w:rsid w:val="00F718AE"/>
    <w:rsid w:val="00FA35D0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FB7D"/>
  <w15:chartTrackingRefBased/>
  <w15:docId w15:val="{6A558A32-98EF-4905-B852-F345537B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E12"/>
    <w:pPr>
      <w:spacing w:after="0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3B76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D65"/>
    <w:pPr>
      <w:ind w:left="720"/>
      <w:contextualSpacing/>
    </w:pPr>
  </w:style>
  <w:style w:type="character" w:customStyle="1" w:styleId="docsum-journal-citation">
    <w:name w:val="docsum-journal-citation"/>
    <w:basedOn w:val="Policepardfaut"/>
    <w:rsid w:val="00C654E2"/>
  </w:style>
  <w:style w:type="paragraph" w:styleId="Textedebulles">
    <w:name w:val="Balloon Text"/>
    <w:basedOn w:val="Normal"/>
    <w:link w:val="TextedebullesCar"/>
    <w:uiPriority w:val="99"/>
    <w:semiHidden/>
    <w:unhideWhenUsed/>
    <w:rsid w:val="00C32E3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E3A"/>
    <w:rPr>
      <w:rFonts w:ascii="Times New Roman" w:hAnsi="Times New Roman" w:cs="Times New Roman"/>
      <w:sz w:val="18"/>
      <w:szCs w:val="18"/>
    </w:rPr>
  </w:style>
  <w:style w:type="character" w:customStyle="1" w:styleId="docsum-authors">
    <w:name w:val="docsum-authors"/>
    <w:basedOn w:val="Policepardfaut"/>
    <w:rsid w:val="000D5134"/>
  </w:style>
  <w:style w:type="character" w:customStyle="1" w:styleId="apple-converted-space">
    <w:name w:val="apple-converted-space"/>
    <w:basedOn w:val="Policepardfaut"/>
    <w:rsid w:val="000D5134"/>
  </w:style>
  <w:style w:type="character" w:styleId="Lienhypertexte">
    <w:name w:val="Hyperlink"/>
    <w:basedOn w:val="Policepardfaut"/>
    <w:uiPriority w:val="99"/>
    <w:semiHidden/>
    <w:unhideWhenUsed/>
    <w:rsid w:val="000D5134"/>
    <w:rPr>
      <w:color w:val="0000FF"/>
      <w:u w:val="single"/>
    </w:rPr>
  </w:style>
  <w:style w:type="paragraph" w:customStyle="1" w:styleId="p1">
    <w:name w:val="p1"/>
    <w:basedOn w:val="Normal"/>
    <w:rsid w:val="000D5134"/>
    <w:rPr>
      <w:rFonts w:ascii="Helvetica" w:hAnsi="Helvetica"/>
      <w:sz w:val="17"/>
      <w:szCs w:val="17"/>
    </w:rPr>
  </w:style>
  <w:style w:type="character" w:customStyle="1" w:styleId="Titre1Car">
    <w:name w:val="Titre 1 Car"/>
    <w:basedOn w:val="Policepardfaut"/>
    <w:link w:val="Titre1"/>
    <w:uiPriority w:val="9"/>
    <w:rsid w:val="003B76AB"/>
    <w:rPr>
      <w:rFonts w:ascii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period">
    <w:name w:val="period"/>
    <w:basedOn w:val="Policepardfaut"/>
    <w:rsid w:val="003B76AB"/>
  </w:style>
  <w:style w:type="character" w:customStyle="1" w:styleId="cit">
    <w:name w:val="cit"/>
    <w:basedOn w:val="Policepardfaut"/>
    <w:rsid w:val="003B76AB"/>
  </w:style>
  <w:style w:type="character" w:customStyle="1" w:styleId="citation-doi">
    <w:name w:val="citation-doi"/>
    <w:basedOn w:val="Policepardfaut"/>
    <w:rsid w:val="003B76AB"/>
  </w:style>
  <w:style w:type="character" w:customStyle="1" w:styleId="authors-list-item">
    <w:name w:val="authors-list-item"/>
    <w:basedOn w:val="Policepardfaut"/>
    <w:rsid w:val="003B76AB"/>
  </w:style>
  <w:style w:type="character" w:customStyle="1" w:styleId="author-sup-separator">
    <w:name w:val="author-sup-separator"/>
    <w:basedOn w:val="Policepardfaut"/>
    <w:rsid w:val="003B76AB"/>
  </w:style>
  <w:style w:type="character" w:customStyle="1" w:styleId="comma">
    <w:name w:val="comma"/>
    <w:basedOn w:val="Policepardfaut"/>
    <w:rsid w:val="003B76AB"/>
  </w:style>
  <w:style w:type="character" w:styleId="Lienhypertextesuivivisit">
    <w:name w:val="FollowedHyperlink"/>
    <w:basedOn w:val="Policepardfaut"/>
    <w:uiPriority w:val="99"/>
    <w:semiHidden/>
    <w:unhideWhenUsed/>
    <w:rsid w:val="007F4E12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812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129B"/>
    <w:rPr>
      <w:rFonts w:ascii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7812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129B"/>
    <w:rPr>
      <w:rFonts w:ascii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37055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2191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Balligand</dc:creator>
  <cp:keywords/>
  <dc:description/>
  <cp:lastModifiedBy>Jean-Luc Balligand</cp:lastModifiedBy>
  <cp:revision>2</cp:revision>
  <dcterms:created xsi:type="dcterms:W3CDTF">2021-03-18T17:30:00Z</dcterms:created>
  <dcterms:modified xsi:type="dcterms:W3CDTF">2021-03-18T17:30:00Z</dcterms:modified>
</cp:coreProperties>
</file>