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5760D7" w14:textId="77777777" w:rsidR="00CC5B6D" w:rsidRPr="00CC5B6D" w:rsidRDefault="00CC5B6D" w:rsidP="00CC5B6D">
      <w:pPr>
        <w:autoSpaceDE w:val="0"/>
        <w:autoSpaceDN w:val="0"/>
        <w:adjustRightInd w:val="0"/>
        <w:spacing w:after="0" w:line="240" w:lineRule="auto"/>
        <w:rPr>
          <w:rFonts w:ascii="Roboto-Bold" w:hAnsi="Roboto-Bold" w:cs="Roboto-Bold"/>
          <w:b/>
          <w:bCs/>
          <w:sz w:val="36"/>
          <w:szCs w:val="36"/>
        </w:rPr>
      </w:pPr>
      <w:r w:rsidRPr="00CC5B6D">
        <w:rPr>
          <w:rFonts w:ascii="Roboto-Bold" w:hAnsi="Roboto-Bold" w:cs="Roboto-Bold"/>
          <w:b/>
          <w:bCs/>
          <w:sz w:val="36"/>
          <w:szCs w:val="36"/>
        </w:rPr>
        <w:t>Améliorer les pratiques en éducation</w:t>
      </w:r>
    </w:p>
    <w:p w14:paraId="4DC1D336" w14:textId="4851D52A" w:rsidR="00CC5B6D" w:rsidRPr="00CC5B6D" w:rsidRDefault="00CC5B6D" w:rsidP="00CC5B6D">
      <w:pPr>
        <w:rPr>
          <w:rFonts w:ascii="Roboto-Condensed" w:hAnsi="Roboto-Condensed" w:cs="Roboto-Condensed"/>
          <w:sz w:val="34"/>
          <w:szCs w:val="34"/>
        </w:rPr>
      </w:pPr>
      <w:r w:rsidRPr="00CC5B6D">
        <w:rPr>
          <w:rFonts w:ascii="Roboto-Condensed" w:hAnsi="Roboto-Condensed" w:cs="Roboto-Condensed"/>
          <w:sz w:val="34"/>
          <w:szCs w:val="34"/>
        </w:rPr>
        <w:t>Qu’en dit la recherche ?</w:t>
      </w:r>
    </w:p>
    <w:p w14:paraId="682BA2D3" w14:textId="60450567" w:rsidR="00CC5B6D" w:rsidRPr="00CC5B6D" w:rsidRDefault="00CC5B6D" w:rsidP="00CC5B6D">
      <w:pPr>
        <w:rPr>
          <w:rFonts w:ascii="RobotoCondensed-Regular" w:hAnsi="RobotoCondensed-Regular" w:cs="RobotoCondensed-Regular"/>
          <w:color w:val="EC4343"/>
        </w:rPr>
      </w:pPr>
      <w:r w:rsidRPr="00CC5B6D">
        <w:rPr>
          <w:rFonts w:ascii="RobotoCondensed-Regular" w:hAnsi="RobotoCondensed-Regular" w:cs="RobotoCondensed-Regular"/>
          <w:color w:val="EC4343"/>
        </w:rPr>
        <w:t xml:space="preserve">Sous la coordination de Benoit Galand &amp; Michel </w:t>
      </w:r>
      <w:proofErr w:type="spellStart"/>
      <w:r w:rsidRPr="00CC5B6D">
        <w:rPr>
          <w:rFonts w:ascii="RobotoCondensed-Regular" w:hAnsi="RobotoCondensed-Regular" w:cs="RobotoCondensed-Regular"/>
          <w:color w:val="EC4343"/>
        </w:rPr>
        <w:t>Janosz</w:t>
      </w:r>
      <w:proofErr w:type="spellEnd"/>
    </w:p>
    <w:p w14:paraId="587C35EC" w14:textId="339E99BD" w:rsidR="0080514E" w:rsidRPr="00CC5B6D" w:rsidRDefault="00CC5B6D" w:rsidP="008A0897">
      <w:pPr>
        <w:jc w:val="both"/>
        <w:rPr>
          <w:sz w:val="24"/>
          <w:szCs w:val="24"/>
          <w:u w:val="single"/>
        </w:rPr>
      </w:pPr>
      <w:r w:rsidRPr="00CC5B6D">
        <w:rPr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A55A6CA" wp14:editId="06ADBC60">
            <wp:simplePos x="0" y="0"/>
            <wp:positionH relativeFrom="margin">
              <wp:align>left</wp:align>
            </wp:positionH>
            <wp:positionV relativeFrom="margin">
              <wp:posOffset>971550</wp:posOffset>
            </wp:positionV>
            <wp:extent cx="2357755" cy="3600450"/>
            <wp:effectExtent l="0" t="0" r="4445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7755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514E" w:rsidRPr="00CC5B6D">
        <w:rPr>
          <w:sz w:val="24"/>
          <w:szCs w:val="24"/>
          <w:u w:val="single"/>
        </w:rPr>
        <w:t xml:space="preserve">L’ouvrage </w:t>
      </w:r>
    </w:p>
    <w:p w14:paraId="302D8217" w14:textId="34D649C6" w:rsidR="009867C6" w:rsidRPr="00CC5B6D" w:rsidRDefault="003F2DFD" w:rsidP="008A0897">
      <w:pPr>
        <w:jc w:val="both"/>
        <w:rPr>
          <w:sz w:val="24"/>
          <w:szCs w:val="24"/>
        </w:rPr>
      </w:pPr>
      <w:r w:rsidRPr="00CC5B6D">
        <w:rPr>
          <w:sz w:val="24"/>
          <w:szCs w:val="24"/>
        </w:rPr>
        <w:t xml:space="preserve">L’amélioration des pratiques constitue un enjeu majeur pour renforcer l’efficacité de nos systèmes éducatifs et réduire les inégalités qui y sont liées. Le but </w:t>
      </w:r>
      <w:r w:rsidR="004E15BA" w:rsidRPr="00CC5B6D">
        <w:rPr>
          <w:sz w:val="24"/>
          <w:szCs w:val="24"/>
        </w:rPr>
        <w:t xml:space="preserve">de </w:t>
      </w:r>
      <w:r w:rsidRPr="00CC5B6D">
        <w:rPr>
          <w:sz w:val="24"/>
          <w:szCs w:val="24"/>
        </w:rPr>
        <w:t>l’ouvrage est de présenter</w:t>
      </w:r>
      <w:r w:rsidR="009867C6" w:rsidRPr="00CC5B6D">
        <w:rPr>
          <w:sz w:val="24"/>
          <w:szCs w:val="24"/>
        </w:rPr>
        <w:t xml:space="preserve"> aux lecteurs francophones</w:t>
      </w:r>
      <w:r w:rsidRPr="00CC5B6D">
        <w:rPr>
          <w:sz w:val="24"/>
          <w:szCs w:val="24"/>
        </w:rPr>
        <w:t xml:space="preserve"> les apports de la recherche en éducation par rapport à cet enjeu. </w:t>
      </w:r>
      <w:r w:rsidR="009867C6" w:rsidRPr="00CC5B6D">
        <w:rPr>
          <w:sz w:val="24"/>
          <w:szCs w:val="24"/>
        </w:rPr>
        <w:t>Comment expliquer le peu d’</w:t>
      </w:r>
      <w:r w:rsidR="009867C6" w:rsidRPr="00CC5B6D">
        <w:rPr>
          <w:b/>
          <w:bCs/>
          <w:sz w:val="24"/>
          <w:szCs w:val="24"/>
        </w:rPr>
        <w:t xml:space="preserve">impact des connaissances scientifiques </w:t>
      </w:r>
      <w:r w:rsidR="009867C6" w:rsidRPr="00CC5B6D">
        <w:rPr>
          <w:sz w:val="24"/>
          <w:szCs w:val="24"/>
        </w:rPr>
        <w:t xml:space="preserve">sur les pratiques éducatives ? </w:t>
      </w:r>
      <w:r w:rsidR="000912B3" w:rsidRPr="00CC5B6D">
        <w:rPr>
          <w:sz w:val="24"/>
          <w:szCs w:val="24"/>
        </w:rPr>
        <w:t>Quels sont les obstacles à l’utilisation de l’</w:t>
      </w:r>
      <w:r w:rsidR="000912B3" w:rsidRPr="00CC5B6D">
        <w:rPr>
          <w:b/>
          <w:bCs/>
          <w:sz w:val="24"/>
          <w:szCs w:val="24"/>
        </w:rPr>
        <w:t xml:space="preserve">apprentissage coopératif </w:t>
      </w:r>
      <w:r w:rsidR="009867C6" w:rsidRPr="00CC5B6D">
        <w:rPr>
          <w:sz w:val="24"/>
          <w:szCs w:val="24"/>
        </w:rPr>
        <w:t xml:space="preserve">– qui a largement montré son efficacité – </w:t>
      </w:r>
      <w:r w:rsidR="000912B3" w:rsidRPr="00CC5B6D">
        <w:rPr>
          <w:sz w:val="24"/>
          <w:szCs w:val="24"/>
        </w:rPr>
        <w:t>par</w:t>
      </w:r>
      <w:r w:rsidR="009867C6" w:rsidRPr="00CC5B6D">
        <w:rPr>
          <w:sz w:val="24"/>
          <w:szCs w:val="24"/>
        </w:rPr>
        <w:t xml:space="preserve"> </w:t>
      </w:r>
      <w:r w:rsidR="000912B3" w:rsidRPr="00CC5B6D">
        <w:rPr>
          <w:sz w:val="24"/>
          <w:szCs w:val="24"/>
        </w:rPr>
        <w:t>les enseignants ? Quels sont les facteurs qui contribuent à l’</w:t>
      </w:r>
      <w:r w:rsidR="000912B3" w:rsidRPr="00CC5B6D">
        <w:rPr>
          <w:b/>
          <w:bCs/>
          <w:sz w:val="24"/>
          <w:szCs w:val="24"/>
        </w:rPr>
        <w:t xml:space="preserve">implantation de pratiques </w:t>
      </w:r>
      <w:r w:rsidR="00493FD4" w:rsidRPr="00CC5B6D">
        <w:rPr>
          <w:sz w:val="24"/>
          <w:szCs w:val="24"/>
        </w:rPr>
        <w:t>fondées</w:t>
      </w:r>
      <w:r w:rsidR="000912B3" w:rsidRPr="00CC5B6D">
        <w:rPr>
          <w:sz w:val="24"/>
          <w:szCs w:val="24"/>
        </w:rPr>
        <w:t xml:space="preserve"> sur la recherche ? </w:t>
      </w:r>
      <w:r w:rsidR="00493FD4" w:rsidRPr="00CC5B6D">
        <w:rPr>
          <w:sz w:val="24"/>
          <w:szCs w:val="24"/>
        </w:rPr>
        <w:t xml:space="preserve">Quel rôle le </w:t>
      </w:r>
      <w:r w:rsidR="00493FD4" w:rsidRPr="00CC5B6D">
        <w:rPr>
          <w:b/>
          <w:bCs/>
          <w:sz w:val="24"/>
          <w:szCs w:val="24"/>
        </w:rPr>
        <w:t>leadership pédagogique</w:t>
      </w:r>
      <w:r w:rsidR="00493FD4" w:rsidRPr="00CC5B6D">
        <w:rPr>
          <w:sz w:val="24"/>
          <w:szCs w:val="24"/>
        </w:rPr>
        <w:t xml:space="preserve"> des directions d’établissement peut-il jouer dans l’amélioration des pratiques ? A quelles conditions la </w:t>
      </w:r>
      <w:r w:rsidR="00493FD4" w:rsidRPr="00CC5B6D">
        <w:rPr>
          <w:b/>
          <w:bCs/>
          <w:sz w:val="24"/>
          <w:szCs w:val="24"/>
        </w:rPr>
        <w:t>formation continue</w:t>
      </w:r>
      <w:r w:rsidR="00493FD4" w:rsidRPr="00CC5B6D">
        <w:rPr>
          <w:sz w:val="24"/>
          <w:szCs w:val="24"/>
        </w:rPr>
        <w:t xml:space="preserve"> des enseignants peut-elle favoriser les apprentissages des élèves ? Comment concevoir des </w:t>
      </w:r>
      <w:r w:rsidR="00493FD4" w:rsidRPr="00CC5B6D">
        <w:rPr>
          <w:b/>
          <w:bCs/>
          <w:sz w:val="24"/>
          <w:szCs w:val="24"/>
        </w:rPr>
        <w:t>outils didactiques</w:t>
      </w:r>
      <w:r w:rsidR="00493FD4" w:rsidRPr="00CC5B6D">
        <w:rPr>
          <w:sz w:val="24"/>
          <w:szCs w:val="24"/>
        </w:rPr>
        <w:t xml:space="preserve"> qui stimulent ces apprentissages ? Comment </w:t>
      </w:r>
      <w:r w:rsidR="00493FD4" w:rsidRPr="00CC5B6D">
        <w:rPr>
          <w:b/>
          <w:bCs/>
          <w:sz w:val="24"/>
          <w:szCs w:val="24"/>
        </w:rPr>
        <w:t>rendre plus accessible</w:t>
      </w:r>
      <w:r w:rsidR="004E15BA" w:rsidRPr="00CC5B6D">
        <w:rPr>
          <w:b/>
          <w:bCs/>
          <w:sz w:val="24"/>
          <w:szCs w:val="24"/>
        </w:rPr>
        <w:t>s</w:t>
      </w:r>
      <w:r w:rsidR="00493FD4" w:rsidRPr="00CC5B6D">
        <w:rPr>
          <w:sz w:val="24"/>
          <w:szCs w:val="24"/>
        </w:rPr>
        <w:t xml:space="preserve"> les connaissances issues de la recherche en éducation ? </w:t>
      </w:r>
      <w:r w:rsidRPr="00CC5B6D">
        <w:rPr>
          <w:sz w:val="24"/>
          <w:szCs w:val="24"/>
        </w:rPr>
        <w:t xml:space="preserve">Comment soutenir la </w:t>
      </w:r>
      <w:r w:rsidRPr="00CC5B6D">
        <w:rPr>
          <w:b/>
          <w:bCs/>
          <w:sz w:val="24"/>
          <w:szCs w:val="24"/>
        </w:rPr>
        <w:t>recherche collaborative</w:t>
      </w:r>
      <w:r w:rsidRPr="00CC5B6D">
        <w:rPr>
          <w:sz w:val="24"/>
          <w:szCs w:val="24"/>
        </w:rPr>
        <w:t xml:space="preserve"> en éducation ? </w:t>
      </w:r>
      <w:r w:rsidR="00493FD4" w:rsidRPr="00CC5B6D">
        <w:rPr>
          <w:sz w:val="24"/>
          <w:szCs w:val="24"/>
        </w:rPr>
        <w:t>Voilà les questions auxquel</w:t>
      </w:r>
      <w:r w:rsidR="004E15BA" w:rsidRPr="00CC5B6D">
        <w:rPr>
          <w:sz w:val="24"/>
          <w:szCs w:val="24"/>
        </w:rPr>
        <w:t>le</w:t>
      </w:r>
      <w:r w:rsidR="00493FD4" w:rsidRPr="00CC5B6D">
        <w:rPr>
          <w:sz w:val="24"/>
          <w:szCs w:val="24"/>
        </w:rPr>
        <w:t xml:space="preserve">s les auteurs </w:t>
      </w:r>
      <w:r w:rsidRPr="00CC5B6D">
        <w:rPr>
          <w:sz w:val="24"/>
          <w:szCs w:val="24"/>
        </w:rPr>
        <w:t xml:space="preserve">– tous experts reconnus dans leur domaine – </w:t>
      </w:r>
      <w:r w:rsidR="00493FD4" w:rsidRPr="00CC5B6D">
        <w:rPr>
          <w:sz w:val="24"/>
          <w:szCs w:val="24"/>
        </w:rPr>
        <w:t xml:space="preserve">tentent de répondre au fil des chapitres de cet ouvrage, en s’appuyant sur les éclairages issus des études scientifiques récentes. </w:t>
      </w:r>
      <w:r w:rsidR="009867C6" w:rsidRPr="00CC5B6D">
        <w:rPr>
          <w:sz w:val="24"/>
          <w:szCs w:val="24"/>
        </w:rPr>
        <w:t xml:space="preserve">Loin d’une vision unidirectionnelle du rapport entre recherche et pratique, cet ouvrage vise à nourrir la réflexion et l’échange. </w:t>
      </w:r>
    </w:p>
    <w:p w14:paraId="45284768" w14:textId="1B42EF91" w:rsidR="009867C6" w:rsidRPr="00CC5B6D" w:rsidRDefault="009867C6" w:rsidP="008A0897">
      <w:pPr>
        <w:jc w:val="both"/>
        <w:rPr>
          <w:sz w:val="24"/>
          <w:szCs w:val="24"/>
        </w:rPr>
      </w:pPr>
      <w:r w:rsidRPr="00CC5B6D">
        <w:rPr>
          <w:sz w:val="24"/>
          <w:szCs w:val="24"/>
        </w:rPr>
        <w:t xml:space="preserve">Cet ouvrage s’adresse aux formateurs, aux conseillers pédagogiques, aux chefs d’établissement, aux gestionnaires, aux étudiants en éducation aussi bien qu’aux chercheurs et à </w:t>
      </w:r>
      <w:r w:rsidRPr="00CC5B6D">
        <w:rPr>
          <w:b/>
          <w:bCs/>
          <w:sz w:val="24"/>
          <w:szCs w:val="24"/>
        </w:rPr>
        <w:t>toute personne intéressée par l’amélioration des pratiques en éducation</w:t>
      </w:r>
      <w:r w:rsidRPr="00CC5B6D">
        <w:rPr>
          <w:sz w:val="24"/>
          <w:szCs w:val="24"/>
        </w:rPr>
        <w:t xml:space="preserve">. </w:t>
      </w:r>
    </w:p>
    <w:p w14:paraId="35483839" w14:textId="77777777" w:rsidR="009867C6" w:rsidRPr="00CC5B6D" w:rsidRDefault="009867C6" w:rsidP="008A0897">
      <w:pPr>
        <w:jc w:val="both"/>
        <w:rPr>
          <w:sz w:val="24"/>
          <w:szCs w:val="24"/>
          <w:u w:val="single"/>
        </w:rPr>
      </w:pPr>
      <w:r w:rsidRPr="00CC5B6D">
        <w:rPr>
          <w:sz w:val="24"/>
          <w:szCs w:val="24"/>
          <w:u w:val="single"/>
        </w:rPr>
        <w:t>L</w:t>
      </w:r>
      <w:r w:rsidR="00DA6F59" w:rsidRPr="00CC5B6D">
        <w:rPr>
          <w:sz w:val="24"/>
          <w:szCs w:val="24"/>
          <w:u w:val="single"/>
        </w:rPr>
        <w:t>es</w:t>
      </w:r>
      <w:r w:rsidRPr="00CC5B6D">
        <w:rPr>
          <w:sz w:val="24"/>
          <w:szCs w:val="24"/>
          <w:u w:val="single"/>
        </w:rPr>
        <w:t xml:space="preserve"> auteurs </w:t>
      </w:r>
    </w:p>
    <w:p w14:paraId="2E431AF7" w14:textId="418E09D3" w:rsidR="00CC5B6D" w:rsidRPr="00CC5B6D" w:rsidRDefault="00754BED" w:rsidP="008A0897">
      <w:pPr>
        <w:jc w:val="both"/>
        <w:rPr>
          <w:sz w:val="24"/>
          <w:szCs w:val="24"/>
        </w:rPr>
      </w:pPr>
      <w:r w:rsidRPr="00CC5B6D">
        <w:rPr>
          <w:sz w:val="24"/>
          <w:szCs w:val="24"/>
        </w:rPr>
        <w:t xml:space="preserve">Jean-Louis Berger, Pascal Bressoux, Céline Buchs, Sébastien </w:t>
      </w:r>
      <w:proofErr w:type="spellStart"/>
      <w:r w:rsidRPr="00CC5B6D">
        <w:rPr>
          <w:sz w:val="24"/>
          <w:szCs w:val="24"/>
        </w:rPr>
        <w:t>Dellisse</w:t>
      </w:r>
      <w:proofErr w:type="spellEnd"/>
      <w:r w:rsidRPr="00CC5B6D">
        <w:rPr>
          <w:sz w:val="24"/>
          <w:szCs w:val="24"/>
        </w:rPr>
        <w:t xml:space="preserve">, </w:t>
      </w:r>
      <w:proofErr w:type="spellStart"/>
      <w:r w:rsidRPr="00CC5B6D">
        <w:rPr>
          <w:sz w:val="24"/>
          <w:szCs w:val="24"/>
        </w:rPr>
        <w:t>Dimitra</w:t>
      </w:r>
      <w:proofErr w:type="spellEnd"/>
      <w:r w:rsidRPr="00CC5B6D">
        <w:rPr>
          <w:sz w:val="24"/>
          <w:szCs w:val="24"/>
        </w:rPr>
        <w:t xml:space="preserve"> </w:t>
      </w:r>
      <w:proofErr w:type="spellStart"/>
      <w:r w:rsidRPr="00CC5B6D">
        <w:rPr>
          <w:sz w:val="24"/>
          <w:szCs w:val="24"/>
        </w:rPr>
        <w:t>Filippou</w:t>
      </w:r>
      <w:proofErr w:type="spellEnd"/>
      <w:r w:rsidRPr="00CC5B6D">
        <w:rPr>
          <w:sz w:val="24"/>
          <w:szCs w:val="24"/>
        </w:rPr>
        <w:t xml:space="preserve">, Benoit Galand, Alexis Gagné, Roland </w:t>
      </w:r>
      <w:proofErr w:type="spellStart"/>
      <w:r w:rsidRPr="00CC5B6D">
        <w:rPr>
          <w:sz w:val="24"/>
          <w:szCs w:val="24"/>
        </w:rPr>
        <w:t>Goigoux</w:t>
      </w:r>
      <w:proofErr w:type="spellEnd"/>
      <w:r w:rsidRPr="00CC5B6D">
        <w:rPr>
          <w:sz w:val="24"/>
          <w:szCs w:val="24"/>
        </w:rPr>
        <w:t xml:space="preserve">, Michel </w:t>
      </w:r>
      <w:proofErr w:type="spellStart"/>
      <w:r w:rsidRPr="00CC5B6D">
        <w:rPr>
          <w:sz w:val="24"/>
          <w:szCs w:val="24"/>
        </w:rPr>
        <w:t>Janosz</w:t>
      </w:r>
      <w:proofErr w:type="spellEnd"/>
      <w:r w:rsidRPr="00CC5B6D">
        <w:rPr>
          <w:sz w:val="24"/>
          <w:szCs w:val="24"/>
        </w:rPr>
        <w:t xml:space="preserve">, Kim </w:t>
      </w:r>
      <w:proofErr w:type="spellStart"/>
      <w:r w:rsidRPr="00CC5B6D">
        <w:rPr>
          <w:sz w:val="24"/>
          <w:szCs w:val="24"/>
        </w:rPr>
        <w:t>Lê</w:t>
      </w:r>
      <w:proofErr w:type="spellEnd"/>
      <w:r w:rsidRPr="00CC5B6D">
        <w:rPr>
          <w:sz w:val="24"/>
          <w:szCs w:val="24"/>
        </w:rPr>
        <w:t xml:space="preserve"> Van, Frédéric Nault-Brière, Sophie Pascal, Caroline </w:t>
      </w:r>
      <w:proofErr w:type="spellStart"/>
      <w:r w:rsidRPr="00CC5B6D">
        <w:rPr>
          <w:sz w:val="24"/>
          <w:szCs w:val="24"/>
        </w:rPr>
        <w:t>Pulfrey</w:t>
      </w:r>
      <w:proofErr w:type="spellEnd"/>
      <w:r w:rsidRPr="00CC5B6D">
        <w:rPr>
          <w:sz w:val="24"/>
          <w:szCs w:val="24"/>
        </w:rPr>
        <w:t xml:space="preserve">, Alain </w:t>
      </w:r>
      <w:proofErr w:type="spellStart"/>
      <w:r w:rsidRPr="00CC5B6D">
        <w:rPr>
          <w:sz w:val="24"/>
          <w:szCs w:val="24"/>
        </w:rPr>
        <w:t>Quiamzade</w:t>
      </w:r>
      <w:proofErr w:type="spellEnd"/>
      <w:r w:rsidRPr="00CC5B6D">
        <w:rPr>
          <w:sz w:val="24"/>
          <w:szCs w:val="24"/>
        </w:rPr>
        <w:t xml:space="preserve">, Julie Renaud, Isabelle Roux-Baron, Yann </w:t>
      </w:r>
      <w:proofErr w:type="spellStart"/>
      <w:r w:rsidRPr="00CC5B6D">
        <w:rPr>
          <w:sz w:val="24"/>
          <w:szCs w:val="24"/>
        </w:rPr>
        <w:t>Volpé</w:t>
      </w:r>
      <w:proofErr w:type="spellEnd"/>
    </w:p>
    <w:p w14:paraId="265097D5" w14:textId="3FFF11F5" w:rsidR="005D0D83" w:rsidRPr="00CC5B6D" w:rsidRDefault="005D0D83" w:rsidP="00CC5B6D">
      <w:pPr>
        <w:spacing w:after="0" w:line="240" w:lineRule="auto"/>
        <w:rPr>
          <w:i/>
          <w:iCs/>
          <w:sz w:val="24"/>
          <w:szCs w:val="24"/>
        </w:rPr>
      </w:pPr>
      <w:r w:rsidRPr="00CC5B6D">
        <w:rPr>
          <w:i/>
          <w:iCs/>
          <w:sz w:val="24"/>
          <w:szCs w:val="24"/>
        </w:rPr>
        <w:t xml:space="preserve">Presses universitaires de Louvain, </w:t>
      </w:r>
      <w:r w:rsidRPr="00CC5B6D">
        <w:rPr>
          <w:sz w:val="24"/>
          <w:szCs w:val="24"/>
        </w:rPr>
        <w:t>2021.</w:t>
      </w:r>
      <w:r w:rsidRPr="00CC5B6D">
        <w:rPr>
          <w:i/>
          <w:iCs/>
          <w:sz w:val="24"/>
          <w:szCs w:val="24"/>
        </w:rPr>
        <w:t xml:space="preserve"> </w:t>
      </w:r>
    </w:p>
    <w:p w14:paraId="3760B5D4" w14:textId="37A695CD" w:rsidR="00933EFE" w:rsidRPr="00CC5B6D" w:rsidRDefault="00933EFE" w:rsidP="00CC5B6D">
      <w:pPr>
        <w:spacing w:after="0" w:line="240" w:lineRule="auto"/>
        <w:rPr>
          <w:sz w:val="24"/>
          <w:szCs w:val="24"/>
          <w:lang w:val="nl-BE"/>
        </w:rPr>
      </w:pPr>
      <w:proofErr w:type="gramStart"/>
      <w:r w:rsidRPr="00CC5B6D">
        <w:rPr>
          <w:sz w:val="24"/>
          <w:szCs w:val="24"/>
          <w:lang w:val="nl-BE"/>
        </w:rPr>
        <w:t>ISBN :</w:t>
      </w:r>
      <w:proofErr w:type="gramEnd"/>
      <w:r w:rsidRPr="00CC5B6D">
        <w:rPr>
          <w:sz w:val="24"/>
          <w:szCs w:val="24"/>
          <w:lang w:val="nl-BE"/>
        </w:rPr>
        <w:t xml:space="preserve"> 978-2-39061-094-6</w:t>
      </w:r>
    </w:p>
    <w:p w14:paraId="275A8995" w14:textId="7E6558CA" w:rsidR="005D0D83" w:rsidRPr="00CC5B6D" w:rsidRDefault="008A0897">
      <w:pPr>
        <w:rPr>
          <w:sz w:val="24"/>
          <w:szCs w:val="24"/>
          <w:lang w:val="nl-BE"/>
        </w:rPr>
      </w:pPr>
      <w:hyperlink r:id="rId5" w:history="1">
        <w:r w:rsidR="005D0D83" w:rsidRPr="00CC5B6D">
          <w:rPr>
            <w:rStyle w:val="Lienhypertexte"/>
            <w:sz w:val="24"/>
            <w:szCs w:val="24"/>
            <w:lang w:val="nl-BE"/>
          </w:rPr>
          <w:t>https://pul.uclouvain.be/book/?GCO</w:t>
        </w:r>
        <w:r w:rsidR="005D0D83" w:rsidRPr="00CC5B6D">
          <w:rPr>
            <w:rStyle w:val="Lienhypertexte"/>
            <w:sz w:val="24"/>
            <w:szCs w:val="24"/>
            <w:lang w:val="nl-BE"/>
          </w:rPr>
          <w:t>I</w:t>
        </w:r>
        <w:r w:rsidR="005D0D83" w:rsidRPr="00CC5B6D">
          <w:rPr>
            <w:rStyle w:val="Lienhypertexte"/>
            <w:sz w:val="24"/>
            <w:szCs w:val="24"/>
            <w:lang w:val="nl-BE"/>
          </w:rPr>
          <w:t>=29303100499330</w:t>
        </w:r>
      </w:hyperlink>
      <w:r w:rsidR="005D0D83" w:rsidRPr="00CC5B6D">
        <w:rPr>
          <w:sz w:val="24"/>
          <w:szCs w:val="24"/>
          <w:lang w:val="nl-BE"/>
        </w:rPr>
        <w:t xml:space="preserve"> </w:t>
      </w:r>
    </w:p>
    <w:sectPr w:rsidR="005D0D83" w:rsidRPr="00CC5B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oboto-Condense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obotoCondensed-Regular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2B3"/>
    <w:rsid w:val="000912B3"/>
    <w:rsid w:val="00154BB9"/>
    <w:rsid w:val="003F2DFD"/>
    <w:rsid w:val="00493FD4"/>
    <w:rsid w:val="004C4911"/>
    <w:rsid w:val="004E15BA"/>
    <w:rsid w:val="005D0D83"/>
    <w:rsid w:val="00754BED"/>
    <w:rsid w:val="0080514E"/>
    <w:rsid w:val="00834E76"/>
    <w:rsid w:val="008A0897"/>
    <w:rsid w:val="00933EFE"/>
    <w:rsid w:val="009867C6"/>
    <w:rsid w:val="00C75E03"/>
    <w:rsid w:val="00CC5B6D"/>
    <w:rsid w:val="00DA6F59"/>
    <w:rsid w:val="00E6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737B2"/>
  <w15:chartTrackingRefBased/>
  <w15:docId w15:val="{AE140BF8-F642-4079-9BE9-8BF8191AA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54B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54BED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5D0D83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D0D83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E6759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ul.uclouvain.be/book/?GCOI=2930310049933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348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Famille</dc:creator>
  <cp:keywords/>
  <dc:description/>
  <cp:lastModifiedBy>Famille</cp:lastModifiedBy>
  <cp:revision>4</cp:revision>
  <dcterms:created xsi:type="dcterms:W3CDTF">2021-02-04T07:36:00Z</dcterms:created>
  <dcterms:modified xsi:type="dcterms:W3CDTF">2021-02-04T07:48:00Z</dcterms:modified>
</cp:coreProperties>
</file>