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904D5F" w14:textId="77777777" w:rsidR="007B6ED3" w:rsidRDefault="001C090E" w:rsidP="00E055D5">
      <w:pPr>
        <w:spacing w:line="360" w:lineRule="auto"/>
        <w:jc w:val="center"/>
        <w:rPr>
          <w:rFonts w:ascii="Helvetica" w:hAnsi="Helvetica"/>
          <w:b/>
        </w:rPr>
      </w:pPr>
      <w:r>
        <w:rPr>
          <w:rFonts w:ascii="Helvetica" w:hAnsi="Helvetica"/>
          <w:b/>
        </w:rPr>
        <w:t xml:space="preserve">Le droit </w:t>
      </w:r>
      <w:r w:rsidR="00BF1669">
        <w:rPr>
          <w:rFonts w:ascii="Helvetica" w:hAnsi="Helvetica"/>
          <w:b/>
        </w:rPr>
        <w:t>au logement protège-t-il les plus faibles</w:t>
      </w:r>
      <w:r>
        <w:rPr>
          <w:rFonts w:ascii="Helvetica" w:hAnsi="Helvetica"/>
          <w:b/>
        </w:rPr>
        <w:t> ?</w:t>
      </w:r>
      <w:r w:rsidR="00A1154C">
        <w:rPr>
          <w:rFonts w:ascii="Helvetica" w:hAnsi="Helvetica"/>
          <w:b/>
        </w:rPr>
        <w:t xml:space="preserve"> </w:t>
      </w:r>
    </w:p>
    <w:p w14:paraId="5E1233D5" w14:textId="40BBB665" w:rsidR="00553442" w:rsidRPr="00DB16BD" w:rsidRDefault="00955B71" w:rsidP="00E055D5">
      <w:pPr>
        <w:spacing w:line="360" w:lineRule="auto"/>
        <w:jc w:val="center"/>
        <w:rPr>
          <w:rFonts w:ascii="Helvetica" w:hAnsi="Helvetica"/>
          <w:b/>
        </w:rPr>
      </w:pPr>
      <w:r>
        <w:rPr>
          <w:rFonts w:ascii="Helvetica" w:hAnsi="Helvetica"/>
          <w:b/>
        </w:rPr>
        <w:t>Le cas</w:t>
      </w:r>
      <w:r w:rsidR="00BF1669">
        <w:rPr>
          <w:rFonts w:ascii="Helvetica" w:hAnsi="Helvetica"/>
          <w:b/>
        </w:rPr>
        <w:t xml:space="preserve"> des normes de salubrité</w:t>
      </w:r>
    </w:p>
    <w:p w14:paraId="05E705EC" w14:textId="77777777" w:rsidR="006D273A" w:rsidRPr="00DB16BD" w:rsidRDefault="006D273A" w:rsidP="00E055D5">
      <w:pPr>
        <w:spacing w:line="360" w:lineRule="auto"/>
        <w:jc w:val="center"/>
        <w:rPr>
          <w:rFonts w:ascii="Helvetica" w:hAnsi="Helvetica"/>
          <w:b/>
        </w:rPr>
      </w:pPr>
    </w:p>
    <w:p w14:paraId="705CDDAE" w14:textId="71EF2287" w:rsidR="0030138D" w:rsidRPr="00DB16BD" w:rsidRDefault="0030138D" w:rsidP="00E055D5">
      <w:pPr>
        <w:spacing w:line="360" w:lineRule="auto"/>
        <w:jc w:val="center"/>
        <w:rPr>
          <w:rFonts w:ascii="Helvetica" w:hAnsi="Helvetica"/>
          <w:i/>
        </w:rPr>
      </w:pPr>
      <w:r w:rsidRPr="00DB16BD">
        <w:rPr>
          <w:rFonts w:ascii="Helvetica" w:hAnsi="Helvetica"/>
          <w:i/>
        </w:rPr>
        <w:t xml:space="preserve">Nicolas </w:t>
      </w:r>
      <w:r w:rsidR="00B66B74" w:rsidRPr="00DB16BD">
        <w:rPr>
          <w:rFonts w:ascii="Helvetica" w:hAnsi="Helvetica"/>
          <w:i/>
        </w:rPr>
        <w:t>BERNARD</w:t>
      </w:r>
      <w:r w:rsidR="00553442" w:rsidRPr="00DB16BD">
        <w:rPr>
          <w:rFonts w:ascii="Helvetica" w:hAnsi="Helvetica"/>
          <w:i/>
        </w:rPr>
        <w:t>, professeur à l’Université Saint-Louis — Bruxelles</w:t>
      </w:r>
    </w:p>
    <w:p w14:paraId="2F14C929" w14:textId="77777777" w:rsidR="008E5ED9" w:rsidRPr="00DB16BD" w:rsidRDefault="008E5ED9" w:rsidP="00E055D5">
      <w:pPr>
        <w:spacing w:line="360" w:lineRule="auto"/>
        <w:jc w:val="both"/>
        <w:rPr>
          <w:rFonts w:ascii="Helvetica" w:hAnsi="Helvetica"/>
          <w:u w:val="single"/>
        </w:rPr>
      </w:pPr>
    </w:p>
    <w:p w14:paraId="72B49B68" w14:textId="77777777" w:rsidR="008E5ED9" w:rsidRPr="00DB16BD" w:rsidRDefault="008E5ED9" w:rsidP="00E055D5">
      <w:pPr>
        <w:spacing w:line="360" w:lineRule="auto"/>
        <w:jc w:val="both"/>
        <w:rPr>
          <w:rFonts w:ascii="Helvetica" w:hAnsi="Helvetica"/>
          <w:u w:val="single"/>
        </w:rPr>
      </w:pPr>
    </w:p>
    <w:p w14:paraId="4B2DE657" w14:textId="445AC74C" w:rsidR="00484EA4" w:rsidRDefault="00F263BF" w:rsidP="00E055D5">
      <w:pPr>
        <w:spacing w:line="360" w:lineRule="auto"/>
        <w:ind w:firstLine="567"/>
        <w:jc w:val="both"/>
        <w:rPr>
          <w:rFonts w:ascii="Helvetica" w:hAnsi="Helvetica"/>
        </w:rPr>
      </w:pPr>
      <w:r>
        <w:rPr>
          <w:rFonts w:ascii="Helvetica" w:hAnsi="Helvetica"/>
          <w:b/>
        </w:rPr>
        <w:t xml:space="preserve">1. </w:t>
      </w:r>
      <w:r w:rsidR="001C090E">
        <w:rPr>
          <w:rFonts w:ascii="Helvetica" w:hAnsi="Helvetica"/>
        </w:rPr>
        <w:t xml:space="preserve">Jacques Fierens n’a jamais laissé le droit tranquille. </w:t>
      </w:r>
      <w:r w:rsidR="00B71936">
        <w:rPr>
          <w:rFonts w:ascii="Helvetica" w:hAnsi="Helvetica"/>
        </w:rPr>
        <w:t xml:space="preserve">Ce spécialiste des questions de droit au logement et de droit familial (notamment) aurait pu se « contenter » d’être la référence en ces matières, mais il n’a eu de cesse d’interroger son matériau. Le droit positif l’intéresse dans la mesure où on peut le déconstruire. </w:t>
      </w:r>
      <w:r w:rsidR="008E044C">
        <w:rPr>
          <w:rFonts w:ascii="Helvetica" w:hAnsi="Helvetica"/>
        </w:rPr>
        <w:t>Et i</w:t>
      </w:r>
      <w:r w:rsidR="00E5342F">
        <w:rPr>
          <w:rFonts w:ascii="Helvetica" w:hAnsi="Helvetica"/>
        </w:rPr>
        <w:t xml:space="preserve">l y a de </w:t>
      </w:r>
      <w:r w:rsidR="008E044C">
        <w:rPr>
          <w:rFonts w:ascii="Helvetica" w:hAnsi="Helvetica"/>
        </w:rPr>
        <w:t>quoi le questionner en effet ! Au cœur de sa réflexion :</w:t>
      </w:r>
      <w:r w:rsidR="00B71936">
        <w:rPr>
          <w:rFonts w:ascii="Helvetica" w:hAnsi="Helvetica"/>
        </w:rPr>
        <w:t xml:space="preserve"> le droit est-il un instrument </w:t>
      </w:r>
      <w:r w:rsidR="00284771">
        <w:rPr>
          <w:rFonts w:ascii="Helvetica" w:hAnsi="Helvetica"/>
        </w:rPr>
        <w:t>d’émancipation</w:t>
      </w:r>
      <w:r w:rsidR="00B71936">
        <w:rPr>
          <w:rFonts w:ascii="Helvetica" w:hAnsi="Helvetica"/>
        </w:rPr>
        <w:t xml:space="preserve"> des plus </w:t>
      </w:r>
      <w:r w:rsidR="00E5342F">
        <w:rPr>
          <w:rFonts w:ascii="Helvetica" w:hAnsi="Helvetica"/>
        </w:rPr>
        <w:t>faibles</w:t>
      </w:r>
      <w:r w:rsidR="00B71936">
        <w:rPr>
          <w:rFonts w:ascii="Helvetica" w:hAnsi="Helvetica"/>
        </w:rPr>
        <w:t xml:space="preserve"> ou, au contraire, le levier de leur assujettissement ? Le</w:t>
      </w:r>
      <w:r w:rsidR="00E5342F">
        <w:rPr>
          <w:rFonts w:ascii="Helvetica" w:hAnsi="Helvetica"/>
        </w:rPr>
        <w:t xml:space="preserve">s deux </w:t>
      </w:r>
      <w:r w:rsidR="001F3FBE">
        <w:rPr>
          <w:rFonts w:ascii="Helvetica" w:hAnsi="Helvetica"/>
        </w:rPr>
        <w:t>mon capitaine ! T</w:t>
      </w:r>
      <w:r w:rsidR="00E5342F">
        <w:rPr>
          <w:rFonts w:ascii="Helvetica" w:hAnsi="Helvetica"/>
        </w:rPr>
        <w:t xml:space="preserve">out dépend </w:t>
      </w:r>
      <w:r w:rsidR="001F3FBE">
        <w:rPr>
          <w:rFonts w:ascii="Helvetica" w:hAnsi="Helvetica"/>
        </w:rPr>
        <w:t xml:space="preserve">en fait </w:t>
      </w:r>
      <w:r w:rsidR="00E5342F">
        <w:rPr>
          <w:rFonts w:ascii="Helvetica" w:hAnsi="Helvetica"/>
        </w:rPr>
        <w:t xml:space="preserve">de la manière avec laquelle on le conçoit et ce qu’on y met. </w:t>
      </w:r>
      <w:r w:rsidR="007C7B40">
        <w:rPr>
          <w:rFonts w:ascii="Helvetica" w:hAnsi="Helvetica"/>
        </w:rPr>
        <w:t>En lien, o</w:t>
      </w:r>
      <w:r w:rsidR="00484EA4">
        <w:rPr>
          <w:rFonts w:ascii="Helvetica" w:hAnsi="Helvetica"/>
        </w:rPr>
        <w:t>n</w:t>
      </w:r>
      <w:r w:rsidR="00BE683E">
        <w:rPr>
          <w:rFonts w:ascii="Helvetica" w:hAnsi="Helvetica"/>
        </w:rPr>
        <w:t xml:space="preserve"> </w:t>
      </w:r>
      <w:r w:rsidR="00484EA4">
        <w:rPr>
          <w:rFonts w:ascii="Helvetica" w:hAnsi="Helvetica"/>
        </w:rPr>
        <w:t>peut également</w:t>
      </w:r>
      <w:r w:rsidR="00BE683E">
        <w:rPr>
          <w:rFonts w:ascii="Helvetica" w:hAnsi="Helvetica"/>
        </w:rPr>
        <w:t xml:space="preserve"> s’interroge</w:t>
      </w:r>
      <w:r w:rsidR="00484EA4">
        <w:rPr>
          <w:rFonts w:ascii="Helvetica" w:hAnsi="Helvetica"/>
        </w:rPr>
        <w:t>r</w:t>
      </w:r>
      <w:r w:rsidR="007C7B40">
        <w:rPr>
          <w:rFonts w:ascii="Helvetica" w:hAnsi="Helvetica"/>
        </w:rPr>
        <w:t xml:space="preserve"> </w:t>
      </w:r>
      <w:r w:rsidR="00BE683E">
        <w:rPr>
          <w:rFonts w:ascii="Helvetica" w:hAnsi="Helvetica"/>
        </w:rPr>
        <w:t>sur l</w:t>
      </w:r>
      <w:r w:rsidR="00E5342F">
        <w:rPr>
          <w:rFonts w:ascii="Helvetica" w:hAnsi="Helvetica"/>
        </w:rPr>
        <w:t xml:space="preserve">a figure (tutélaire) du contrat, </w:t>
      </w:r>
      <w:r w:rsidR="00484EA4">
        <w:rPr>
          <w:rFonts w:ascii="Helvetica" w:hAnsi="Helvetica"/>
        </w:rPr>
        <w:t>qui n’est pas exempte</w:t>
      </w:r>
      <w:r w:rsidR="00E5342F">
        <w:rPr>
          <w:rFonts w:ascii="Helvetica" w:hAnsi="Helvetica"/>
        </w:rPr>
        <w:t xml:space="preserve"> </w:t>
      </w:r>
      <w:r w:rsidR="00484EA4">
        <w:rPr>
          <w:rFonts w:ascii="Helvetica" w:hAnsi="Helvetica"/>
        </w:rPr>
        <w:t>d’</w:t>
      </w:r>
      <w:r w:rsidR="00E5342F">
        <w:rPr>
          <w:rFonts w:ascii="Helvetica" w:hAnsi="Helvetica"/>
        </w:rPr>
        <w:t xml:space="preserve">ambivalence : </w:t>
      </w:r>
      <w:r w:rsidR="00023FBA">
        <w:rPr>
          <w:rFonts w:ascii="Helvetica" w:hAnsi="Helvetica"/>
        </w:rPr>
        <w:t xml:space="preserve">a-t-on là </w:t>
      </w:r>
      <w:r w:rsidR="00484EA4">
        <w:rPr>
          <w:rFonts w:ascii="Helvetica" w:hAnsi="Helvetica"/>
        </w:rPr>
        <w:t xml:space="preserve">réellement </w:t>
      </w:r>
      <w:r w:rsidR="00023FBA">
        <w:rPr>
          <w:rFonts w:ascii="Helvetica" w:hAnsi="Helvetica"/>
        </w:rPr>
        <w:t>le terrain d’expression de la libre volonté</w:t>
      </w:r>
      <w:r w:rsidR="00484EA4">
        <w:rPr>
          <w:rFonts w:ascii="Helvetica" w:hAnsi="Helvetica"/>
        </w:rPr>
        <w:t xml:space="preserve"> des parties ou</w:t>
      </w:r>
      <w:r w:rsidR="001F3FBE">
        <w:rPr>
          <w:rFonts w:ascii="Helvetica" w:hAnsi="Helvetica"/>
        </w:rPr>
        <w:t>, au contraire,</w:t>
      </w:r>
      <w:r w:rsidR="00023FBA">
        <w:rPr>
          <w:rFonts w:ascii="Helvetica" w:hAnsi="Helvetica"/>
        </w:rPr>
        <w:t> </w:t>
      </w:r>
      <w:r w:rsidR="001F3FBE">
        <w:rPr>
          <w:rFonts w:ascii="Helvetica" w:hAnsi="Helvetica"/>
        </w:rPr>
        <w:t xml:space="preserve"> le simple habillage juridique du rapport des forces en présence </w:t>
      </w:r>
      <w:r w:rsidR="00023FBA">
        <w:rPr>
          <w:rFonts w:ascii="Helvetica" w:hAnsi="Helvetica"/>
        </w:rPr>
        <w:t>?</w:t>
      </w:r>
      <w:r w:rsidR="00E5342F">
        <w:rPr>
          <w:rFonts w:ascii="Helvetica" w:hAnsi="Helvetica"/>
        </w:rPr>
        <w:t xml:space="preserve"> </w:t>
      </w:r>
    </w:p>
    <w:p w14:paraId="53671A62" w14:textId="00A5070A" w:rsidR="001F3FBE" w:rsidRDefault="001F3FBE" w:rsidP="00BF1669">
      <w:pPr>
        <w:spacing w:line="360" w:lineRule="auto"/>
        <w:ind w:firstLine="567"/>
        <w:jc w:val="both"/>
        <w:rPr>
          <w:rFonts w:ascii="Helvetica" w:hAnsi="Helvetica"/>
        </w:rPr>
      </w:pPr>
      <w:r>
        <w:rPr>
          <w:rFonts w:ascii="Helvetica" w:hAnsi="Helvetica"/>
        </w:rPr>
        <w:t xml:space="preserve">Le droit au logement n’échappe </w:t>
      </w:r>
      <w:r w:rsidR="00484EA4">
        <w:rPr>
          <w:rFonts w:ascii="Helvetica" w:hAnsi="Helvetica"/>
        </w:rPr>
        <w:t>p</w:t>
      </w:r>
      <w:r>
        <w:rPr>
          <w:rFonts w:ascii="Helvetica" w:hAnsi="Helvetica"/>
        </w:rPr>
        <w:t xml:space="preserve">as à </w:t>
      </w:r>
      <w:r w:rsidR="007C7B40">
        <w:rPr>
          <w:rFonts w:ascii="Helvetica" w:hAnsi="Helvetica"/>
        </w:rPr>
        <w:t>ces questionnements</w:t>
      </w:r>
      <w:r>
        <w:rPr>
          <w:rFonts w:ascii="Helvetica" w:hAnsi="Helvetica"/>
        </w:rPr>
        <w:t xml:space="preserve">. Dans le cadre restreint de cette contribution, </w:t>
      </w:r>
      <w:r w:rsidR="00484EA4">
        <w:rPr>
          <w:rFonts w:ascii="Helvetica" w:hAnsi="Helvetica"/>
        </w:rPr>
        <w:t xml:space="preserve">on </w:t>
      </w:r>
      <w:r w:rsidR="00F263BF">
        <w:rPr>
          <w:rFonts w:ascii="Helvetica" w:hAnsi="Helvetica"/>
        </w:rPr>
        <w:t>convoquera</w:t>
      </w:r>
      <w:r w:rsidR="00484EA4">
        <w:rPr>
          <w:rFonts w:ascii="Helvetica" w:hAnsi="Helvetica"/>
        </w:rPr>
        <w:t xml:space="preserve"> la thématique </w:t>
      </w:r>
      <w:r w:rsidR="00C26CEE">
        <w:rPr>
          <w:rFonts w:ascii="Helvetica" w:hAnsi="Helvetica"/>
        </w:rPr>
        <w:t xml:space="preserve">spécifique </w:t>
      </w:r>
      <w:r w:rsidR="00484EA4">
        <w:rPr>
          <w:rFonts w:ascii="Helvetica" w:hAnsi="Helvetica"/>
        </w:rPr>
        <w:t>des normes de salubrité</w:t>
      </w:r>
      <w:r w:rsidR="00C26CEE">
        <w:rPr>
          <w:rFonts w:ascii="Helvetica" w:hAnsi="Helvetica"/>
        </w:rPr>
        <w:t xml:space="preserve"> des habitations</w:t>
      </w:r>
      <w:r w:rsidR="00484EA4">
        <w:rPr>
          <w:rFonts w:ascii="Helvetica" w:hAnsi="Helvetica"/>
        </w:rPr>
        <w:t xml:space="preserve">, </w:t>
      </w:r>
      <w:r w:rsidR="00BF1669">
        <w:rPr>
          <w:rFonts w:ascii="Helvetica" w:hAnsi="Helvetica"/>
        </w:rPr>
        <w:t xml:space="preserve">véhicule emblématique du droit au logement </w:t>
      </w:r>
      <w:r w:rsidR="00912B59">
        <w:rPr>
          <w:rFonts w:ascii="Helvetica" w:hAnsi="Helvetica"/>
        </w:rPr>
        <w:t xml:space="preserve">s’il en est </w:t>
      </w:r>
      <w:r w:rsidR="00BF1669">
        <w:rPr>
          <w:rFonts w:ascii="Helvetica" w:hAnsi="Helvetica"/>
        </w:rPr>
        <w:t xml:space="preserve">et, pour le thème qui nous occupe, </w:t>
      </w:r>
      <w:r w:rsidR="00484EA4">
        <w:rPr>
          <w:rFonts w:ascii="Helvetica" w:hAnsi="Helvetica"/>
        </w:rPr>
        <w:t xml:space="preserve">illustration </w:t>
      </w:r>
      <w:r w:rsidR="00284771">
        <w:rPr>
          <w:rFonts w:ascii="Helvetica" w:hAnsi="Helvetica"/>
        </w:rPr>
        <w:t xml:space="preserve">puissamment </w:t>
      </w:r>
      <w:r w:rsidR="00DA1089">
        <w:rPr>
          <w:rFonts w:ascii="Helvetica" w:hAnsi="Helvetica"/>
        </w:rPr>
        <w:t xml:space="preserve">éloquente de cette équivocité. </w:t>
      </w:r>
      <w:r w:rsidR="0067261E">
        <w:rPr>
          <w:rFonts w:ascii="Helvetica" w:hAnsi="Helvetica"/>
        </w:rPr>
        <w:t>Qu’elles soient fédérales</w:t>
      </w:r>
      <w:r w:rsidR="0067261E">
        <w:rPr>
          <w:rStyle w:val="Marquenotebasdepage"/>
          <w:rFonts w:ascii="Helvetica" w:hAnsi="Helvetica"/>
        </w:rPr>
        <w:footnoteReference w:id="1"/>
      </w:r>
      <w:r w:rsidR="0067261E">
        <w:rPr>
          <w:rFonts w:ascii="Helvetica" w:hAnsi="Helvetica"/>
        </w:rPr>
        <w:t xml:space="preserve"> (à l’époque) ou, aujourd’hui, régionales</w:t>
      </w:r>
      <w:r w:rsidR="0067261E">
        <w:rPr>
          <w:rStyle w:val="Marquenotebasdepage"/>
          <w:rFonts w:ascii="Helvetica" w:hAnsi="Helvetica"/>
        </w:rPr>
        <w:footnoteReference w:id="2"/>
      </w:r>
      <w:r w:rsidR="0067261E">
        <w:rPr>
          <w:rFonts w:ascii="Helvetica" w:hAnsi="Helvetica"/>
        </w:rPr>
        <w:t xml:space="preserve">, ces normes </w:t>
      </w:r>
      <w:r w:rsidR="00C26CEE" w:rsidRPr="00C26CEE">
        <w:rPr>
          <w:rFonts w:ascii="Helvetica" w:hAnsi="Helvetica"/>
          <w:i/>
        </w:rPr>
        <w:t>impose</w:t>
      </w:r>
      <w:r w:rsidR="00C26CEE">
        <w:rPr>
          <w:rFonts w:ascii="Helvetica" w:hAnsi="Helvetica"/>
          <w:i/>
        </w:rPr>
        <w:t xml:space="preserve">nt </w:t>
      </w:r>
      <w:r w:rsidR="00BF1669">
        <w:rPr>
          <w:rFonts w:ascii="Helvetica" w:hAnsi="Helvetica"/>
        </w:rPr>
        <w:t xml:space="preserve">à tous </w:t>
      </w:r>
      <w:r w:rsidR="00C26CEE">
        <w:rPr>
          <w:rFonts w:ascii="Helvetica" w:hAnsi="Helvetica"/>
        </w:rPr>
        <w:t>un socle minimal d’exigences en-deçà duque</w:t>
      </w:r>
      <w:r w:rsidR="00BF1669">
        <w:rPr>
          <w:rFonts w:ascii="Helvetica" w:hAnsi="Helvetica"/>
        </w:rPr>
        <w:t>l la dignité humaine s’abîme</w:t>
      </w:r>
      <w:r w:rsidR="00912B59">
        <w:rPr>
          <w:rFonts w:ascii="Helvetica" w:hAnsi="Helvetica"/>
        </w:rPr>
        <w:t xml:space="preserve"> incontestablement</w:t>
      </w:r>
      <w:r w:rsidR="00BF1669">
        <w:rPr>
          <w:rFonts w:ascii="Helvetica" w:hAnsi="Helvetica"/>
        </w:rPr>
        <w:t xml:space="preserve">, ce qui peut être vu comme un outil de </w:t>
      </w:r>
      <w:r w:rsidR="00BF1669">
        <w:rPr>
          <w:rFonts w:ascii="Helvetica" w:hAnsi="Helvetica"/>
        </w:rPr>
        <w:lastRenderedPageBreak/>
        <w:t>protection des plus faibles</w:t>
      </w:r>
      <w:r w:rsidR="00C26CEE">
        <w:rPr>
          <w:rFonts w:ascii="Helvetica" w:hAnsi="Helvetica"/>
        </w:rPr>
        <w:t xml:space="preserve">. Mais, en même temps, elles </w:t>
      </w:r>
      <w:r w:rsidR="00BF1669">
        <w:rPr>
          <w:rFonts w:ascii="Helvetica" w:hAnsi="Helvetica"/>
        </w:rPr>
        <w:t>ont souvent pour résultat</w:t>
      </w:r>
      <w:r w:rsidR="00C26CEE">
        <w:rPr>
          <w:rFonts w:ascii="Helvetica" w:hAnsi="Helvetica"/>
        </w:rPr>
        <w:t xml:space="preserve"> </w:t>
      </w:r>
      <w:r w:rsidR="00BF1669">
        <w:rPr>
          <w:rFonts w:ascii="Helvetica" w:hAnsi="Helvetica"/>
        </w:rPr>
        <w:t>d’étouffer</w:t>
      </w:r>
      <w:r w:rsidR="00C26CEE">
        <w:rPr>
          <w:rFonts w:ascii="Helvetica" w:hAnsi="Helvetica"/>
        </w:rPr>
        <w:t xml:space="preserve"> dans l’œuf </w:t>
      </w:r>
      <w:r w:rsidR="00BF1669">
        <w:rPr>
          <w:rFonts w:ascii="Helvetica" w:hAnsi="Helvetica"/>
        </w:rPr>
        <w:t>(par des prescriptions inadaptées) l</w:t>
      </w:r>
      <w:r w:rsidR="00C26CEE">
        <w:rPr>
          <w:rFonts w:ascii="Helvetica" w:hAnsi="Helvetica"/>
        </w:rPr>
        <w:t>es formules émergentes d’habitat</w:t>
      </w:r>
      <w:r w:rsidR="00BF1669">
        <w:rPr>
          <w:rFonts w:ascii="Helvetica" w:hAnsi="Helvetica"/>
        </w:rPr>
        <w:t xml:space="preserve"> alternatif, celles-là mêmes qui, justement, sont prisées par les plus défavorisés — en raison de leur coût modeste</w:t>
      </w:r>
      <w:r w:rsidR="00C26CEE">
        <w:rPr>
          <w:rFonts w:ascii="Helvetica" w:hAnsi="Helvetica"/>
        </w:rPr>
        <w:t>.</w:t>
      </w:r>
      <w:r w:rsidR="006E42F3">
        <w:rPr>
          <w:rFonts w:ascii="Helvetica" w:hAnsi="Helvetica"/>
        </w:rPr>
        <w:t xml:space="preserve"> </w:t>
      </w:r>
      <w:r w:rsidR="00AF2022">
        <w:rPr>
          <w:rFonts w:ascii="Helvetica" w:hAnsi="Helvetica"/>
        </w:rPr>
        <w:t xml:space="preserve">La contradiction, toutefois, n’est qu’apparente, </w:t>
      </w:r>
      <w:r w:rsidR="00BF1669">
        <w:rPr>
          <w:rFonts w:ascii="Helvetica" w:hAnsi="Helvetica"/>
        </w:rPr>
        <w:t>et nous allons nous employer ici à rapprocher ces deux voies</w:t>
      </w:r>
      <w:r w:rsidR="006E42F3">
        <w:rPr>
          <w:rFonts w:ascii="Helvetica" w:hAnsi="Helvetica"/>
        </w:rPr>
        <w:t xml:space="preserve">. </w:t>
      </w:r>
    </w:p>
    <w:p w14:paraId="51E9238A" w14:textId="77777777" w:rsidR="00F263BF" w:rsidRDefault="00F263BF" w:rsidP="00657195">
      <w:pPr>
        <w:spacing w:line="360" w:lineRule="auto"/>
        <w:jc w:val="both"/>
        <w:rPr>
          <w:rFonts w:ascii="Helvetica" w:hAnsi="Helvetica"/>
        </w:rPr>
      </w:pPr>
    </w:p>
    <w:p w14:paraId="56FA03D6" w14:textId="77777777" w:rsidR="00467F3B" w:rsidRDefault="00467F3B" w:rsidP="00657195">
      <w:pPr>
        <w:spacing w:line="360" w:lineRule="auto"/>
        <w:jc w:val="both"/>
        <w:rPr>
          <w:rFonts w:ascii="Helvetica" w:hAnsi="Helvetica"/>
        </w:rPr>
      </w:pPr>
    </w:p>
    <w:p w14:paraId="352883D9" w14:textId="54AFFCE1" w:rsidR="00C26CEE" w:rsidRPr="00467F3B" w:rsidRDefault="000E2506" w:rsidP="00657195">
      <w:pPr>
        <w:spacing w:line="360" w:lineRule="auto"/>
        <w:jc w:val="both"/>
        <w:rPr>
          <w:rFonts w:ascii="Helvetica" w:hAnsi="Helvetica"/>
          <w:i/>
          <w:u w:val="single"/>
        </w:rPr>
      </w:pPr>
      <w:r w:rsidRPr="00467F3B">
        <w:rPr>
          <w:rFonts w:ascii="Helvetica" w:hAnsi="Helvetica"/>
          <w:i/>
          <w:u w:val="single"/>
        </w:rPr>
        <w:t>L</w:t>
      </w:r>
      <w:r w:rsidR="00C26CEE" w:rsidRPr="00467F3B">
        <w:rPr>
          <w:rFonts w:ascii="Helvetica" w:hAnsi="Helvetica"/>
          <w:i/>
          <w:u w:val="single"/>
        </w:rPr>
        <w:t xml:space="preserve">a norme </w:t>
      </w:r>
      <w:r w:rsidRPr="00467F3B">
        <w:rPr>
          <w:rFonts w:ascii="Helvetica" w:hAnsi="Helvetica"/>
          <w:i/>
          <w:u w:val="single"/>
        </w:rPr>
        <w:t>de salubrité,</w:t>
      </w:r>
      <w:r w:rsidR="00C26CEE" w:rsidRPr="00467F3B">
        <w:rPr>
          <w:rFonts w:ascii="Helvetica" w:hAnsi="Helvetica"/>
          <w:i/>
          <w:u w:val="single"/>
        </w:rPr>
        <w:t xml:space="preserve"> garde-fou</w:t>
      </w:r>
      <w:r w:rsidR="007D06D5" w:rsidRPr="00467F3B">
        <w:rPr>
          <w:rFonts w:ascii="Helvetica" w:hAnsi="Helvetica"/>
          <w:i/>
          <w:u w:val="single"/>
        </w:rPr>
        <w:t xml:space="preserve"> </w:t>
      </w:r>
      <w:r w:rsidR="00467F3B" w:rsidRPr="00467F3B">
        <w:rPr>
          <w:rFonts w:ascii="Helvetica" w:hAnsi="Helvetica"/>
          <w:i/>
          <w:u w:val="single"/>
        </w:rPr>
        <w:t>indispensable</w:t>
      </w:r>
      <w:r w:rsidR="00C26CEE" w:rsidRPr="00467F3B">
        <w:rPr>
          <w:rFonts w:ascii="Helvetica" w:hAnsi="Helvetica"/>
          <w:i/>
          <w:u w:val="single"/>
        </w:rPr>
        <w:t xml:space="preserve"> à l’autonomie contractuelle des parties</w:t>
      </w:r>
      <w:r w:rsidR="00BF1669" w:rsidRPr="00467F3B">
        <w:rPr>
          <w:rFonts w:ascii="Helvetica" w:hAnsi="Helvetica"/>
          <w:i/>
          <w:u w:val="single"/>
        </w:rPr>
        <w:t>…</w:t>
      </w:r>
    </w:p>
    <w:p w14:paraId="320A250D" w14:textId="77777777" w:rsidR="00C26CEE" w:rsidRPr="00DB16BD" w:rsidRDefault="00C26CEE" w:rsidP="00657195">
      <w:pPr>
        <w:spacing w:line="360" w:lineRule="auto"/>
        <w:jc w:val="both"/>
        <w:rPr>
          <w:rFonts w:ascii="Helvetica" w:hAnsi="Helvetica"/>
        </w:rPr>
      </w:pPr>
    </w:p>
    <w:p w14:paraId="097F3138" w14:textId="16F75F9E" w:rsidR="007273A9" w:rsidRDefault="00C26CEE" w:rsidP="007273A9">
      <w:pPr>
        <w:spacing w:line="360" w:lineRule="auto"/>
        <w:ind w:right="18" w:firstLine="567"/>
        <w:jc w:val="both"/>
        <w:rPr>
          <w:rStyle w:val="sb8d990e2"/>
          <w:rFonts w:ascii="Helvetica" w:hAnsi="Helvetica"/>
        </w:rPr>
      </w:pPr>
      <w:r>
        <w:rPr>
          <w:rFonts w:ascii="Helvetica" w:hAnsi="Helvetica"/>
          <w:b/>
        </w:rPr>
        <w:t xml:space="preserve">2. </w:t>
      </w:r>
      <w:r>
        <w:rPr>
          <w:rFonts w:ascii="Helvetica" w:hAnsi="Helvetica"/>
        </w:rPr>
        <w:t>Dans la matière de l’habitat (comme dans d’autres)</w:t>
      </w:r>
      <w:r w:rsidR="00F263BF">
        <w:rPr>
          <w:rFonts w:ascii="Helvetica" w:hAnsi="Helvetica"/>
        </w:rPr>
        <w:t xml:space="preserve">, </w:t>
      </w:r>
      <w:r w:rsidR="00676FA5" w:rsidRPr="00DB16BD">
        <w:rPr>
          <w:rFonts w:ascii="Helvetica" w:hAnsi="Helvetica"/>
        </w:rPr>
        <w:t xml:space="preserve">la norme </w:t>
      </w:r>
      <w:r w:rsidR="00BF1669">
        <w:rPr>
          <w:rFonts w:ascii="Helvetica" w:hAnsi="Helvetica"/>
        </w:rPr>
        <w:t xml:space="preserve">de salubrité </w:t>
      </w:r>
      <w:r w:rsidR="00E11600">
        <w:rPr>
          <w:rFonts w:ascii="Helvetica" w:hAnsi="Helvetica"/>
        </w:rPr>
        <w:t>assume une fonction essentielle</w:t>
      </w:r>
      <w:r w:rsidR="00F263BF">
        <w:rPr>
          <w:rFonts w:ascii="Helvetica" w:hAnsi="Helvetica"/>
        </w:rPr>
        <w:t xml:space="preserve"> </w:t>
      </w:r>
      <w:r w:rsidR="00676FA5" w:rsidRPr="00DB16BD">
        <w:rPr>
          <w:rFonts w:ascii="Helvetica" w:hAnsi="Helvetica"/>
        </w:rPr>
        <w:t>: elle délimite</w:t>
      </w:r>
      <w:r>
        <w:rPr>
          <w:rFonts w:ascii="Helvetica" w:hAnsi="Helvetica"/>
        </w:rPr>
        <w:t xml:space="preserve"> strictement</w:t>
      </w:r>
      <w:r w:rsidR="00676FA5" w:rsidRPr="00DB16BD">
        <w:rPr>
          <w:rFonts w:ascii="Helvetica" w:hAnsi="Helvetica"/>
        </w:rPr>
        <w:t xml:space="preserve"> le périmètre de la volonté des parties. C’est que la figure du contrat n’est égalitaire qu’en </w:t>
      </w:r>
      <w:r w:rsidR="00AF2022">
        <w:rPr>
          <w:rFonts w:ascii="Helvetica" w:hAnsi="Helvetica"/>
        </w:rPr>
        <w:t>surface</w:t>
      </w:r>
      <w:r w:rsidR="00676FA5" w:rsidRPr="00DB16BD">
        <w:rPr>
          <w:rFonts w:ascii="Helvetica" w:hAnsi="Helvetica"/>
        </w:rPr>
        <w:t xml:space="preserve">. Sous couvert d’échange libre de consentements éclairés, celui-ci dissimule d’indéniables rapports de forces. </w:t>
      </w:r>
      <w:r>
        <w:rPr>
          <w:rFonts w:ascii="Helvetica" w:hAnsi="Helvetica"/>
        </w:rPr>
        <w:t xml:space="preserve">Qui </w:t>
      </w:r>
      <w:r w:rsidRPr="009B2626">
        <w:rPr>
          <w:rStyle w:val="sb8d990e2"/>
          <w:rFonts w:ascii="Helvetica" w:hAnsi="Helvetica"/>
        </w:rPr>
        <w:t xml:space="preserve">ne sait que les différences de capital socio-culturel placent automatiquement les cocontractants en position de déséquilibre et que la convention est avant tout </w:t>
      </w:r>
      <w:r w:rsidR="00912B59">
        <w:rPr>
          <w:rStyle w:val="sb8d990e2"/>
          <w:rFonts w:ascii="Helvetica" w:hAnsi="Helvetica"/>
        </w:rPr>
        <w:t>la prolongation</w:t>
      </w:r>
      <w:r w:rsidRPr="009B2626">
        <w:rPr>
          <w:rStyle w:val="sb8d990e2"/>
          <w:rFonts w:ascii="Helvetica" w:hAnsi="Helvetica"/>
        </w:rPr>
        <w:t xml:space="preserve"> juridique de </w:t>
      </w:r>
      <w:r>
        <w:rPr>
          <w:rStyle w:val="sb8d990e2"/>
          <w:rFonts w:ascii="Helvetica" w:hAnsi="Helvetica"/>
        </w:rPr>
        <w:t xml:space="preserve">ce </w:t>
      </w:r>
      <w:r w:rsidR="00912B59">
        <w:rPr>
          <w:rStyle w:val="sb8d990e2"/>
          <w:rFonts w:ascii="Helvetica" w:hAnsi="Helvetica"/>
        </w:rPr>
        <w:t>différentiel</w:t>
      </w:r>
      <w:r w:rsidRPr="009B2626">
        <w:rPr>
          <w:rStyle w:val="sb8d990e2"/>
          <w:rFonts w:ascii="Helvetica" w:hAnsi="Helvetica"/>
        </w:rPr>
        <w:t xml:space="preserve"> ?</w:t>
      </w:r>
      <w:r>
        <w:rPr>
          <w:rStyle w:val="sb8d990e2"/>
          <w:rFonts w:ascii="Helvetica" w:hAnsi="Helvetica"/>
        </w:rPr>
        <w:t xml:space="preserve"> Il faut se déprendre de la</w:t>
      </w:r>
      <w:r w:rsidRPr="009B2626">
        <w:rPr>
          <w:rStyle w:val="sb8d990e2"/>
          <w:rFonts w:ascii="Helvetica" w:hAnsi="Helvetica"/>
        </w:rPr>
        <w:t xml:space="preserve"> vue de l’esprit </w:t>
      </w:r>
      <w:r>
        <w:rPr>
          <w:rStyle w:val="sb8d990e2"/>
          <w:rFonts w:ascii="Helvetica" w:hAnsi="Helvetica"/>
        </w:rPr>
        <w:t xml:space="preserve">traditionnelle </w:t>
      </w:r>
      <w:r w:rsidRPr="009B2626">
        <w:rPr>
          <w:rStyle w:val="sb8d990e2"/>
          <w:rFonts w:ascii="Helvetica" w:hAnsi="Helvetica"/>
        </w:rPr>
        <w:t>selon laquelle les sujets de droits vivent non seulement dans une égalité formelle mais aussi une égalité réell</w:t>
      </w:r>
      <w:r w:rsidR="007273A9">
        <w:rPr>
          <w:rStyle w:val="sb8d990e2"/>
          <w:rFonts w:ascii="Helvetica" w:hAnsi="Helvetica"/>
        </w:rPr>
        <w:t>e</w:t>
      </w:r>
      <w:r w:rsidRPr="009B2626">
        <w:rPr>
          <w:rStyle w:val="sb8d990e2"/>
          <w:rFonts w:ascii="Helvetica" w:hAnsi="Helvetica"/>
        </w:rPr>
        <w:t>.</w:t>
      </w:r>
      <w:r w:rsidR="007273A9">
        <w:rPr>
          <w:rFonts w:ascii="Helvetica" w:hAnsi="Helvetica"/>
        </w:rPr>
        <w:t xml:space="preserve"> L’un </w:t>
      </w:r>
      <w:r w:rsidR="00DB4911">
        <w:rPr>
          <w:rFonts w:ascii="Helvetica" w:hAnsi="Helvetica"/>
        </w:rPr>
        <w:t>de</w:t>
      </w:r>
      <w:r w:rsidR="00DB4911">
        <w:rPr>
          <w:rStyle w:val="sb8d990e2"/>
          <w:rFonts w:ascii="Helvetica" w:hAnsi="Helvetica"/>
        </w:rPr>
        <w:t>s signataires</w:t>
      </w:r>
      <w:r w:rsidR="007273A9" w:rsidRPr="009B2626">
        <w:rPr>
          <w:rStyle w:val="sb8d990e2"/>
          <w:rFonts w:ascii="Helvetica" w:hAnsi="Helvetica"/>
        </w:rPr>
        <w:t xml:space="preserve"> </w:t>
      </w:r>
      <w:r w:rsidR="007273A9">
        <w:rPr>
          <w:rStyle w:val="sb8d990e2"/>
          <w:rFonts w:ascii="Helvetica" w:hAnsi="Helvetica"/>
        </w:rPr>
        <w:t xml:space="preserve">est généralement </w:t>
      </w:r>
      <w:r w:rsidR="007273A9" w:rsidRPr="009B2626">
        <w:rPr>
          <w:rStyle w:val="sb8d990e2"/>
          <w:rFonts w:ascii="Helvetica" w:hAnsi="Helvetica"/>
        </w:rPr>
        <w:t>en position de demande voire de faiblesse (sur le plan matériel notamment) par rapport à son vis-à-vis ; il sera tenté, en pratique, d’abdiquer certains de ses droits à seule fin d’obtenir la rétribution associée à la convention. « À l’évidence, dans le contrat (de bail, de travail, d’assurance, …), le jeu des libertés ne permet pas l’avènement des libertés concrètes », relaient deux auteures, pour lesquelles « le mythe de l’égale liberté » est « rompu »</w:t>
      </w:r>
      <w:r w:rsidR="007273A9" w:rsidRPr="009B2626">
        <w:rPr>
          <w:rStyle w:val="Marquenotebasdepage"/>
          <w:rFonts w:ascii="Helvetica" w:hAnsi="Helvetica"/>
        </w:rPr>
        <w:footnoteReference w:id="3"/>
      </w:r>
      <w:r w:rsidR="007273A9" w:rsidRPr="009B2626">
        <w:rPr>
          <w:rStyle w:val="sb8d990e2"/>
          <w:rFonts w:ascii="Helvetica" w:hAnsi="Helvetica"/>
        </w:rPr>
        <w:t xml:space="preserve">. </w:t>
      </w:r>
    </w:p>
    <w:p w14:paraId="0B3D9933" w14:textId="43727AD4" w:rsidR="00676FA5" w:rsidRDefault="00676FA5" w:rsidP="007273A9">
      <w:pPr>
        <w:spacing w:line="360" w:lineRule="auto"/>
        <w:ind w:right="18" w:firstLine="567"/>
        <w:jc w:val="both"/>
        <w:rPr>
          <w:rFonts w:ascii="Helvetica" w:hAnsi="Helvetica"/>
        </w:rPr>
      </w:pPr>
      <w:r w:rsidRPr="00DB16BD">
        <w:rPr>
          <w:rFonts w:ascii="Helvetica" w:hAnsi="Helvetica"/>
        </w:rPr>
        <w:t xml:space="preserve">Et c’est précisément pour éviter que </w:t>
      </w:r>
      <w:r w:rsidR="007273A9">
        <w:rPr>
          <w:rFonts w:ascii="Helvetica" w:hAnsi="Helvetica"/>
        </w:rPr>
        <w:t>le cocontractant</w:t>
      </w:r>
      <w:r w:rsidRPr="00DB16BD">
        <w:rPr>
          <w:rFonts w:ascii="Helvetica" w:hAnsi="Helvetica"/>
        </w:rPr>
        <w:t xml:space="preserve"> </w:t>
      </w:r>
      <w:r w:rsidR="007273A9">
        <w:rPr>
          <w:rFonts w:ascii="Helvetica" w:hAnsi="Helvetica"/>
        </w:rPr>
        <w:t xml:space="preserve">occupant la </w:t>
      </w:r>
      <w:r w:rsidRPr="00DB16BD">
        <w:rPr>
          <w:rFonts w:ascii="Helvetica" w:hAnsi="Helvetica"/>
        </w:rPr>
        <w:t xml:space="preserve">position de surplomb puisse abuser </w:t>
      </w:r>
      <w:r w:rsidR="007273A9">
        <w:rPr>
          <w:rFonts w:ascii="Helvetica" w:hAnsi="Helvetica"/>
        </w:rPr>
        <w:t xml:space="preserve">de celle-ci </w:t>
      </w:r>
      <w:r w:rsidRPr="00DB16BD">
        <w:rPr>
          <w:rFonts w:ascii="Helvetica" w:hAnsi="Helvetica"/>
        </w:rPr>
        <w:t>que la norme installe une série de garde-fous. Si, concrètement, les normes de salubrité n’existaient pas, on n’aurait d’autre choix que de valider les contrats de bail portant sur des taudis par exemple. Or, il se trouvera toujours</w:t>
      </w:r>
      <w:r w:rsidR="00D66CB9" w:rsidRPr="00DB16BD">
        <w:rPr>
          <w:rFonts w:ascii="Helvetica" w:hAnsi="Helvetica"/>
        </w:rPr>
        <w:t xml:space="preserve"> des ménages précarisés</w:t>
      </w:r>
      <w:r w:rsidRPr="00DB16BD">
        <w:rPr>
          <w:rFonts w:ascii="Helvetica" w:hAnsi="Helvetica"/>
        </w:rPr>
        <w:t>, étranglés par la contingence matérielle, pour accepter le premi</w:t>
      </w:r>
      <w:r w:rsidR="00D66CB9" w:rsidRPr="00DB16BD">
        <w:rPr>
          <w:rFonts w:ascii="Helvetica" w:hAnsi="Helvetica"/>
        </w:rPr>
        <w:t>er bien venu, quel que soit l’</w:t>
      </w:r>
      <w:r w:rsidRPr="00DB16BD">
        <w:rPr>
          <w:rFonts w:ascii="Helvetica" w:hAnsi="Helvetica"/>
        </w:rPr>
        <w:t>état</w:t>
      </w:r>
      <w:r w:rsidR="00D66CB9" w:rsidRPr="00DB16BD">
        <w:rPr>
          <w:rFonts w:ascii="Helvetica" w:hAnsi="Helvetica"/>
        </w:rPr>
        <w:t xml:space="preserve"> de celui-ci</w:t>
      </w:r>
      <w:r w:rsidRPr="00DB16BD">
        <w:rPr>
          <w:rFonts w:ascii="Helvetica" w:hAnsi="Helvetica"/>
        </w:rPr>
        <w:t>. C’est déjà le cas aujourd’hui dans un grand nombre de situations, en dépit de la présence d’un arse</w:t>
      </w:r>
      <w:r w:rsidR="00D66CB9" w:rsidRPr="00DB16BD">
        <w:rPr>
          <w:rFonts w:ascii="Helvetica" w:hAnsi="Helvetica"/>
        </w:rPr>
        <w:t>nal de prescriptions juridiques</w:t>
      </w:r>
      <w:r w:rsidRPr="00DB16BD">
        <w:rPr>
          <w:rFonts w:ascii="Helvetica" w:hAnsi="Helvetica"/>
        </w:rPr>
        <w:t xml:space="preserve"> </w:t>
      </w:r>
      <w:r w:rsidR="005C2946" w:rsidRPr="00DB16BD">
        <w:rPr>
          <w:rFonts w:ascii="Helvetica" w:hAnsi="Helvetica"/>
        </w:rPr>
        <w:t>strictes</w:t>
      </w:r>
      <w:r w:rsidR="00D66CB9" w:rsidRPr="00DB16BD">
        <w:rPr>
          <w:rFonts w:ascii="Helvetica" w:hAnsi="Helvetica"/>
        </w:rPr>
        <w:t xml:space="preserve"> et </w:t>
      </w:r>
      <w:r w:rsidR="0021669C" w:rsidRPr="00DB16BD">
        <w:rPr>
          <w:rFonts w:ascii="Helvetica" w:hAnsi="Helvetica"/>
        </w:rPr>
        <w:t>indérogeables ;</w:t>
      </w:r>
      <w:r w:rsidRPr="00DB16BD">
        <w:rPr>
          <w:rFonts w:ascii="Helvetica" w:hAnsi="Helvetica"/>
        </w:rPr>
        <w:t xml:space="preserve"> qu’en serait-il alors si celles-ci</w:t>
      </w:r>
      <w:r w:rsidR="00141766" w:rsidRPr="00DB16BD">
        <w:rPr>
          <w:rFonts w:ascii="Helvetica" w:hAnsi="Helvetica"/>
        </w:rPr>
        <w:t xml:space="preserve"> </w:t>
      </w:r>
      <w:r w:rsidR="00D66CB9" w:rsidRPr="00DB16BD">
        <w:rPr>
          <w:rFonts w:ascii="Helvetica" w:hAnsi="Helvetica"/>
        </w:rPr>
        <w:t>n’existaient pas</w:t>
      </w:r>
      <w:r w:rsidRPr="00DB16BD">
        <w:rPr>
          <w:rFonts w:ascii="Helvetica" w:hAnsi="Helvetica"/>
        </w:rPr>
        <w:t xml:space="preserve"> ? </w:t>
      </w:r>
    </w:p>
    <w:p w14:paraId="69B1F1AF" w14:textId="77777777" w:rsidR="002A0840" w:rsidRDefault="002A0840" w:rsidP="007273A9">
      <w:pPr>
        <w:spacing w:line="360" w:lineRule="auto"/>
        <w:ind w:right="18" w:firstLine="567"/>
        <w:jc w:val="both"/>
        <w:rPr>
          <w:rFonts w:ascii="Helvetica" w:hAnsi="Helvetica"/>
        </w:rPr>
      </w:pPr>
    </w:p>
    <w:p w14:paraId="6A91ADF9" w14:textId="3C15F795" w:rsidR="002A0840" w:rsidRPr="00DB16BD" w:rsidRDefault="00BF1669" w:rsidP="007273A9">
      <w:pPr>
        <w:spacing w:line="360" w:lineRule="auto"/>
        <w:ind w:right="18" w:firstLine="567"/>
        <w:jc w:val="both"/>
        <w:rPr>
          <w:rFonts w:ascii="Helvetica" w:hAnsi="Helvetica"/>
        </w:rPr>
      </w:pPr>
      <w:r>
        <w:rPr>
          <w:rStyle w:val="Numrodepage"/>
          <w:rFonts w:ascii="Helvetica" w:hAnsi="Helvetica"/>
          <w:b/>
        </w:rPr>
        <w:t xml:space="preserve">3. </w:t>
      </w:r>
      <w:r w:rsidR="002A0840">
        <w:rPr>
          <w:rStyle w:val="Numrodepage"/>
          <w:rFonts w:ascii="Helvetica" w:hAnsi="Helvetica"/>
        </w:rPr>
        <w:t>En somme, l</w:t>
      </w:r>
      <w:r w:rsidR="002A0840" w:rsidRPr="00430264">
        <w:rPr>
          <w:rStyle w:val="Numrodepage"/>
          <w:rFonts w:ascii="Helvetica" w:hAnsi="Helvetica"/>
        </w:rPr>
        <w:t xml:space="preserve">a norme </w:t>
      </w:r>
      <w:r w:rsidR="002A0840">
        <w:rPr>
          <w:rStyle w:val="Numrodepage"/>
          <w:rFonts w:ascii="Helvetica" w:hAnsi="Helvetica"/>
        </w:rPr>
        <w:t xml:space="preserve">de salubrité </w:t>
      </w:r>
      <w:r w:rsidR="002A0840" w:rsidRPr="00430264">
        <w:rPr>
          <w:rStyle w:val="Numrodepage"/>
          <w:rFonts w:ascii="Helvetica" w:hAnsi="Helvetica"/>
        </w:rPr>
        <w:t>doit instituer le réel, fixer un horizon commun et oblig</w:t>
      </w:r>
      <w:r w:rsidR="00912B59">
        <w:rPr>
          <w:rStyle w:val="Numrodepage"/>
          <w:rFonts w:ascii="Helvetica" w:hAnsi="Helvetica"/>
        </w:rPr>
        <w:t xml:space="preserve">atoire à atteindre, </w:t>
      </w:r>
      <w:r w:rsidR="002A0840" w:rsidRPr="00430264">
        <w:rPr>
          <w:rStyle w:val="Numrodepage"/>
          <w:rFonts w:ascii="Helvetica" w:hAnsi="Helvetica"/>
        </w:rPr>
        <w:t>voire, dans une certaine mesure, faire le bie</w:t>
      </w:r>
      <w:r w:rsidR="00912B59">
        <w:rPr>
          <w:rStyle w:val="Numrodepage"/>
          <w:rFonts w:ascii="Helvetica" w:hAnsi="Helvetica"/>
        </w:rPr>
        <w:t>n des individus contre leur gré</w:t>
      </w:r>
      <w:r w:rsidR="002A0840" w:rsidRPr="00430264">
        <w:rPr>
          <w:rStyle w:val="Numrodepage"/>
          <w:rFonts w:ascii="Helvetica" w:hAnsi="Helvetica"/>
        </w:rPr>
        <w:t xml:space="preserve">. La norme n’est pas qu’une </w:t>
      </w:r>
      <w:r w:rsidR="00912B59">
        <w:rPr>
          <w:rStyle w:val="Numrodepage"/>
          <w:rFonts w:ascii="Helvetica" w:hAnsi="Helvetica"/>
        </w:rPr>
        <w:t>notion</w:t>
      </w:r>
      <w:r w:rsidR="002A0840" w:rsidRPr="00430264">
        <w:rPr>
          <w:rStyle w:val="Numrodepage"/>
          <w:rFonts w:ascii="Helvetica" w:hAnsi="Helvetica"/>
        </w:rPr>
        <w:t xml:space="preserve"> « castratrice », qui empêche ou prohibe ; elle consacre (en le figeant dans une loi) le niveau de progrès technique et social atteint, ce standard de vie auquel chacun a droit.</w:t>
      </w:r>
    </w:p>
    <w:p w14:paraId="38DFCC6A" w14:textId="793455DF" w:rsidR="00A1154C" w:rsidRPr="00DB16BD" w:rsidRDefault="00A1154C" w:rsidP="00BF1669">
      <w:pPr>
        <w:spacing w:line="360" w:lineRule="auto"/>
        <w:ind w:right="18" w:firstLine="567"/>
        <w:jc w:val="both"/>
        <w:rPr>
          <w:rFonts w:ascii="Helvetica" w:hAnsi="Helvetica"/>
        </w:rPr>
      </w:pPr>
      <w:r>
        <w:rPr>
          <w:rFonts w:ascii="Helvetica" w:hAnsi="Helvetica"/>
        </w:rPr>
        <w:t>Déjà, l</w:t>
      </w:r>
      <w:r w:rsidRPr="00DB16BD">
        <w:rPr>
          <w:rFonts w:ascii="Helvetica" w:hAnsi="Helvetica"/>
        </w:rPr>
        <w:t>orsque le Constituant a décidé</w:t>
      </w:r>
      <w:r w:rsidR="00025396">
        <w:rPr>
          <w:rStyle w:val="Marquenotebasdepage"/>
          <w:rFonts w:ascii="Helvetica" w:hAnsi="Helvetica"/>
        </w:rPr>
        <w:footnoteReference w:id="4"/>
      </w:r>
      <w:r w:rsidRPr="00DB16BD">
        <w:rPr>
          <w:rFonts w:ascii="Helvetica" w:hAnsi="Helvetica"/>
        </w:rPr>
        <w:t xml:space="preserve"> d’incorporer les droits économiques, sociaux et culturels dans notre charte fondamentale</w:t>
      </w:r>
      <w:r w:rsidRPr="00DB16BD">
        <w:rPr>
          <w:rStyle w:val="Marquenotebasdepage"/>
          <w:rFonts w:ascii="Helvetica" w:hAnsi="Helvetica"/>
        </w:rPr>
        <w:footnoteReference w:id="5"/>
      </w:r>
      <w:r w:rsidRPr="00DB16BD">
        <w:rPr>
          <w:rFonts w:ascii="Helvetica" w:hAnsi="Helvetica"/>
        </w:rPr>
        <w:t xml:space="preserve">, ce n’est pas le « droit au logement » (tout court) qu’il a </w:t>
      </w:r>
      <w:r w:rsidR="00912B59">
        <w:rPr>
          <w:rFonts w:ascii="Helvetica" w:hAnsi="Helvetica"/>
        </w:rPr>
        <w:t>promu</w:t>
      </w:r>
      <w:r w:rsidRPr="00DB16BD">
        <w:rPr>
          <w:rFonts w:ascii="Helvetica" w:hAnsi="Helvetica"/>
        </w:rPr>
        <w:t>, mais le « droit à un logement </w:t>
      </w:r>
      <w:r w:rsidRPr="00DB16BD">
        <w:rPr>
          <w:rFonts w:ascii="Helvetica" w:hAnsi="Helvetica"/>
          <w:i/>
        </w:rPr>
        <w:t>décent </w:t>
      </w:r>
      <w:r w:rsidRPr="00DB16BD">
        <w:rPr>
          <w:rFonts w:ascii="Helvetica" w:hAnsi="Helvetica"/>
        </w:rPr>
        <w:t>»</w:t>
      </w:r>
      <w:r w:rsidRPr="00DB16BD">
        <w:rPr>
          <w:rStyle w:val="Marquenotebasdepage"/>
          <w:rFonts w:ascii="Helvetica" w:hAnsi="Helvetica"/>
        </w:rPr>
        <w:footnoteReference w:id="6"/>
      </w:r>
      <w:r w:rsidRPr="00DB16BD">
        <w:rPr>
          <w:rFonts w:ascii="Helvetica" w:hAnsi="Helvetica"/>
        </w:rPr>
        <w:t xml:space="preserve">. </w:t>
      </w:r>
      <w:r w:rsidR="00BF1669">
        <w:rPr>
          <w:rFonts w:ascii="Helvetica" w:hAnsi="Helvetica"/>
        </w:rPr>
        <w:t>L</w:t>
      </w:r>
      <w:r w:rsidRPr="00DB16BD">
        <w:rPr>
          <w:rFonts w:ascii="Helvetica" w:hAnsi="Helvetica"/>
        </w:rPr>
        <w:t xml:space="preserve">e choix </w:t>
      </w:r>
      <w:r w:rsidR="00BF1669">
        <w:rPr>
          <w:rFonts w:ascii="Helvetica" w:hAnsi="Helvetica"/>
        </w:rPr>
        <w:t>de ce vocable</w:t>
      </w:r>
      <w:r w:rsidRPr="00DB16BD">
        <w:rPr>
          <w:rFonts w:ascii="Helvetica" w:hAnsi="Helvetica"/>
        </w:rPr>
        <w:t xml:space="preserve"> est </w:t>
      </w:r>
      <w:r w:rsidR="00BF1669">
        <w:rPr>
          <w:rFonts w:ascii="Helvetica" w:hAnsi="Helvetica"/>
        </w:rPr>
        <w:t>éminemment</w:t>
      </w:r>
      <w:r w:rsidRPr="00DB16BD">
        <w:rPr>
          <w:rFonts w:ascii="Helvetica" w:hAnsi="Helvetica"/>
        </w:rPr>
        <w:t xml:space="preserve"> révélateur. </w:t>
      </w:r>
      <w:r w:rsidR="00BF1669">
        <w:rPr>
          <w:rFonts w:ascii="Helvetica" w:hAnsi="Helvetica"/>
        </w:rPr>
        <w:t>Initialement</w:t>
      </w:r>
      <w:r w:rsidRPr="00DB16BD">
        <w:rPr>
          <w:rFonts w:ascii="Helvetica" w:hAnsi="Helvetica"/>
        </w:rPr>
        <w:t xml:space="preserve">, c’est l’adjectif « adéquat » qui devait flanquer ce droit au logement constitutionnellement reconnu. </w:t>
      </w:r>
      <w:r w:rsidRPr="00DB16BD">
        <w:rPr>
          <w:rFonts w:ascii="Helvetica" w:hAnsi="Helvetica"/>
          <w:i/>
        </w:rPr>
        <w:t>In fine</w:t>
      </w:r>
      <w:r w:rsidRPr="00DB16BD">
        <w:rPr>
          <w:rFonts w:ascii="Helvetica" w:hAnsi="Helvetica"/>
        </w:rPr>
        <w:t>, toutefois, on lui a préféré l’épithète « décent », au motif que « le terme adéquat indique une relation entre le logement et le niveau de vie atteint par l’intéressé [tandis que] l’adjectif décent vise la qualité du logement par rapport à une norme sociale plus générale »</w:t>
      </w:r>
      <w:r w:rsidRPr="00DB16BD">
        <w:rPr>
          <w:rFonts w:ascii="Helvetica" w:hAnsi="Helvetica"/>
          <w:vertAlign w:val="superscript"/>
        </w:rPr>
        <w:footnoteReference w:id="7"/>
      </w:r>
      <w:r w:rsidRPr="00DB16BD">
        <w:rPr>
          <w:rFonts w:ascii="Helvetica" w:hAnsi="Helvetica"/>
        </w:rPr>
        <w:t>.</w:t>
      </w:r>
      <w:r>
        <w:rPr>
          <w:rFonts w:ascii="Helvetica" w:hAnsi="Helvetica"/>
        </w:rPr>
        <w:t xml:space="preserve"> </w:t>
      </w:r>
      <w:r w:rsidRPr="00DB16BD">
        <w:rPr>
          <w:rFonts w:ascii="Helvetica" w:hAnsi="Helvetica"/>
        </w:rPr>
        <w:t xml:space="preserve">Se manifeste ici de manière éloquente le souci du Constituant de se déprendre d’un certain relativisme et de ne point tolérer des standards de qualité à géométrie variable, qu’on modulerait en fonction de l’état de fortune de l’occupant. La norme, par essence, est une ; pour émanciper véritablement, elle se doit de proposer un </w:t>
      </w:r>
      <w:r w:rsidR="00912B59">
        <w:rPr>
          <w:rFonts w:ascii="Helvetica" w:hAnsi="Helvetica"/>
        </w:rPr>
        <w:t>cap</w:t>
      </w:r>
      <w:r w:rsidRPr="00DB16BD">
        <w:rPr>
          <w:rFonts w:ascii="Helvetica" w:hAnsi="Helvetica"/>
        </w:rPr>
        <w:t xml:space="preserve"> qui puisse être commun à tous. </w:t>
      </w:r>
    </w:p>
    <w:p w14:paraId="6CA3B13E" w14:textId="77777777" w:rsidR="00A1154C" w:rsidRDefault="00A1154C" w:rsidP="00E055D5">
      <w:pPr>
        <w:spacing w:line="360" w:lineRule="auto"/>
        <w:ind w:firstLine="567"/>
        <w:jc w:val="both"/>
        <w:rPr>
          <w:rFonts w:ascii="Helvetica" w:hAnsi="Helvetica"/>
        </w:rPr>
      </w:pPr>
    </w:p>
    <w:p w14:paraId="61BB07EF" w14:textId="77777777" w:rsidR="00AD0709" w:rsidRDefault="00AD0709" w:rsidP="00E055D5">
      <w:pPr>
        <w:spacing w:line="360" w:lineRule="auto"/>
        <w:ind w:firstLine="567"/>
        <w:jc w:val="both"/>
        <w:rPr>
          <w:rFonts w:ascii="Helvetica" w:hAnsi="Helvetica"/>
        </w:rPr>
      </w:pPr>
    </w:p>
    <w:p w14:paraId="384F164F" w14:textId="7E8532C7" w:rsidR="002A0840" w:rsidRPr="00467F3B" w:rsidRDefault="00BF1669" w:rsidP="002A0840">
      <w:pPr>
        <w:spacing w:line="360" w:lineRule="auto"/>
        <w:jc w:val="both"/>
        <w:rPr>
          <w:rFonts w:ascii="Helvetica" w:hAnsi="Helvetica"/>
          <w:i/>
          <w:u w:val="single"/>
        </w:rPr>
      </w:pPr>
      <w:r w:rsidRPr="00467F3B">
        <w:rPr>
          <w:rFonts w:ascii="Helvetica" w:hAnsi="Helvetica"/>
          <w:i/>
          <w:u w:val="single"/>
        </w:rPr>
        <w:t xml:space="preserve">…et, en même temps, </w:t>
      </w:r>
      <w:r w:rsidR="002A0840" w:rsidRPr="00467F3B">
        <w:rPr>
          <w:rFonts w:ascii="Helvetica" w:hAnsi="Helvetica"/>
          <w:i/>
          <w:u w:val="single"/>
        </w:rPr>
        <w:t>production sociale évolutive</w:t>
      </w:r>
    </w:p>
    <w:p w14:paraId="40A8C74C" w14:textId="77777777" w:rsidR="00CF46A5" w:rsidRDefault="00CF46A5" w:rsidP="00E055D5">
      <w:pPr>
        <w:spacing w:line="360" w:lineRule="auto"/>
        <w:ind w:firstLine="567"/>
        <w:jc w:val="both"/>
        <w:rPr>
          <w:rFonts w:ascii="Helvetica" w:hAnsi="Helvetica"/>
        </w:rPr>
      </w:pPr>
    </w:p>
    <w:p w14:paraId="62C538D8" w14:textId="4FA91EE3" w:rsidR="00321301" w:rsidRPr="00A45DDA" w:rsidRDefault="00BF1669" w:rsidP="00E821A0">
      <w:pPr>
        <w:spacing w:line="360" w:lineRule="auto"/>
        <w:ind w:firstLine="567"/>
        <w:jc w:val="both"/>
        <w:rPr>
          <w:rFonts w:ascii="Helvetica" w:hAnsi="Helvetica"/>
        </w:rPr>
      </w:pPr>
      <w:r>
        <w:rPr>
          <w:rFonts w:ascii="Helvetica" w:hAnsi="Helvetica"/>
          <w:b/>
        </w:rPr>
        <w:t xml:space="preserve">4. </w:t>
      </w:r>
      <w:r w:rsidR="00AD0709">
        <w:rPr>
          <w:rFonts w:ascii="Helvetica" w:hAnsi="Helvetica"/>
        </w:rPr>
        <w:t xml:space="preserve">Pour fondée pût-elle être à une époque, cette conception </w:t>
      </w:r>
      <w:r w:rsidR="00555C00">
        <w:rPr>
          <w:rFonts w:ascii="Helvetica" w:hAnsi="Helvetica"/>
        </w:rPr>
        <w:t xml:space="preserve">de la norme de salubrité </w:t>
      </w:r>
      <w:r w:rsidR="00AD0709">
        <w:rPr>
          <w:rFonts w:ascii="Helvetica" w:hAnsi="Helvetica"/>
        </w:rPr>
        <w:t xml:space="preserve">tout à la fois monolithique, universaliste et nécessairement porteuse de progrès </w:t>
      </w:r>
      <w:r w:rsidR="00E821A0">
        <w:rPr>
          <w:rFonts w:ascii="Helvetica" w:hAnsi="Helvetica"/>
        </w:rPr>
        <w:t xml:space="preserve">social </w:t>
      </w:r>
      <w:r w:rsidR="00AD0709">
        <w:rPr>
          <w:rFonts w:ascii="Helvetica" w:hAnsi="Helvetica"/>
        </w:rPr>
        <w:t xml:space="preserve">subit aujourd’hui une remise en question quasi existentielle. </w:t>
      </w:r>
      <w:r w:rsidR="00AF2022">
        <w:rPr>
          <w:rFonts w:ascii="Helvetica" w:hAnsi="Helvetica"/>
        </w:rPr>
        <w:t xml:space="preserve">C’est que notre époque </w:t>
      </w:r>
      <w:r w:rsidR="00C32D97">
        <w:rPr>
          <w:rFonts w:ascii="Helvetica" w:hAnsi="Helvetica" w:cs="Courier"/>
          <w:szCs w:val="26"/>
          <w:lang w:bidi="fr-FR"/>
        </w:rPr>
        <w:t>voit fleuri</w:t>
      </w:r>
      <w:r w:rsidR="00555C00">
        <w:rPr>
          <w:rFonts w:ascii="Helvetica" w:hAnsi="Helvetica" w:cs="Courier"/>
          <w:szCs w:val="26"/>
          <w:lang w:bidi="fr-FR"/>
        </w:rPr>
        <w:t>r</w:t>
      </w:r>
      <w:r w:rsidR="001E41BF">
        <w:rPr>
          <w:rFonts w:ascii="Helvetica" w:hAnsi="Helvetica" w:cs="Courier"/>
          <w:szCs w:val="26"/>
          <w:lang w:bidi="fr-FR"/>
        </w:rPr>
        <w:t xml:space="preserve"> ou s'épanouir</w:t>
      </w:r>
      <w:r w:rsidR="00AF2022" w:rsidRPr="00C124B8">
        <w:rPr>
          <w:rFonts w:ascii="Helvetica" w:hAnsi="Helvetica" w:cs="Courier"/>
          <w:szCs w:val="26"/>
          <w:lang w:bidi="fr-FR"/>
        </w:rPr>
        <w:t xml:space="preserve"> une série de nouvelles formules d'habitat (logements auto-construits, </w:t>
      </w:r>
      <w:r w:rsidR="00C32D97">
        <w:rPr>
          <w:rFonts w:ascii="Helvetica" w:hAnsi="Helvetica" w:cs="Courier"/>
          <w:szCs w:val="26"/>
          <w:lang w:bidi="fr-FR"/>
        </w:rPr>
        <w:t xml:space="preserve">habitat mobile, habitat léger, habitat modulaire, </w:t>
      </w:r>
      <w:r w:rsidR="00AF2022" w:rsidRPr="00C124B8">
        <w:rPr>
          <w:rFonts w:ascii="Helvetica" w:hAnsi="Helvetica" w:cs="Courier"/>
          <w:szCs w:val="26"/>
          <w:lang w:bidi="fr-FR"/>
        </w:rPr>
        <w:t xml:space="preserve">habitat intergénérationnel, habitat permanent en zones de loisir, habitat </w:t>
      </w:r>
      <w:r w:rsidR="00C32D97">
        <w:rPr>
          <w:rFonts w:ascii="Helvetica" w:hAnsi="Helvetica" w:cs="Courier"/>
          <w:szCs w:val="26"/>
          <w:lang w:bidi="fr-FR"/>
        </w:rPr>
        <w:t>fluvial</w:t>
      </w:r>
      <w:r w:rsidR="00AF2022" w:rsidRPr="00C124B8">
        <w:rPr>
          <w:rFonts w:ascii="Helvetica" w:hAnsi="Helvetica" w:cs="Courier"/>
          <w:szCs w:val="26"/>
          <w:lang w:bidi="fr-FR"/>
        </w:rPr>
        <w:t>, ...</w:t>
      </w:r>
      <w:r w:rsidR="00C32D97">
        <w:rPr>
          <w:rStyle w:val="Marquenotebasdepage"/>
          <w:rFonts w:ascii="Helvetica" w:hAnsi="Helvetica" w:cs="Courier"/>
          <w:szCs w:val="26"/>
          <w:lang w:bidi="fr-FR"/>
        </w:rPr>
        <w:footnoteReference w:id="8"/>
      </w:r>
      <w:r w:rsidR="00AF2022" w:rsidRPr="00C124B8">
        <w:rPr>
          <w:rFonts w:ascii="Helvetica" w:hAnsi="Helvetica" w:cs="Courier"/>
          <w:szCs w:val="26"/>
          <w:lang w:bidi="fr-FR"/>
        </w:rPr>
        <w:t xml:space="preserve">), </w:t>
      </w:r>
      <w:r w:rsidR="001E41BF">
        <w:rPr>
          <w:rFonts w:ascii="Helvetica" w:hAnsi="Helvetica" w:cs="Courier"/>
          <w:szCs w:val="26"/>
          <w:lang w:bidi="fr-FR"/>
        </w:rPr>
        <w:t>dont le</w:t>
      </w:r>
      <w:r w:rsidR="001E41BF" w:rsidRPr="00C124B8">
        <w:rPr>
          <w:rFonts w:ascii="Helvetica" w:hAnsi="Helvetica" w:cs="Courier"/>
          <w:szCs w:val="26"/>
          <w:lang w:bidi="fr-FR"/>
        </w:rPr>
        <w:t xml:space="preserve"> développement </w:t>
      </w:r>
      <w:r w:rsidR="001E41BF">
        <w:rPr>
          <w:rFonts w:ascii="Helvetica" w:hAnsi="Helvetica" w:cs="Courier"/>
          <w:szCs w:val="26"/>
          <w:lang w:bidi="fr-FR"/>
        </w:rPr>
        <w:t>est fortement compromis par l’imposition des exigences de salubrité standard</w:t>
      </w:r>
      <w:r w:rsidR="002E2A93">
        <w:rPr>
          <w:rStyle w:val="Marquenotebasdepage"/>
          <w:rFonts w:ascii="Helvetica" w:hAnsi="Helvetica" w:cs="Courier"/>
          <w:szCs w:val="26"/>
          <w:lang w:bidi="fr-FR"/>
        </w:rPr>
        <w:footnoteReference w:id="9"/>
      </w:r>
      <w:r w:rsidR="00AF2022" w:rsidRPr="00C124B8">
        <w:rPr>
          <w:rFonts w:ascii="Helvetica" w:hAnsi="Helvetica" w:cs="Courier"/>
          <w:szCs w:val="26"/>
          <w:lang w:bidi="fr-FR"/>
        </w:rPr>
        <w:t>.</w:t>
      </w:r>
      <w:r w:rsidR="00F17F93">
        <w:rPr>
          <w:rFonts w:ascii="Helvetica" w:hAnsi="Helvetica" w:cs="Courier"/>
          <w:szCs w:val="26"/>
          <w:lang w:bidi="fr-FR"/>
        </w:rPr>
        <w:t xml:space="preserve"> </w:t>
      </w:r>
      <w:r w:rsidR="00A45DDA" w:rsidRPr="00430264">
        <w:rPr>
          <w:rStyle w:val="Numrodepage"/>
          <w:rFonts w:ascii="Helvetica" w:hAnsi="Helvetica"/>
        </w:rPr>
        <w:t>Si</w:t>
      </w:r>
      <w:r w:rsidR="00A45DDA">
        <w:rPr>
          <w:rStyle w:val="Numrodepage"/>
          <w:rFonts w:ascii="Helvetica" w:hAnsi="Helvetica"/>
        </w:rPr>
        <w:t xml:space="preserve"> l’on devait</w:t>
      </w:r>
      <w:r w:rsidR="00A45DDA" w:rsidRPr="00430264">
        <w:rPr>
          <w:rStyle w:val="Numrodepage"/>
          <w:rFonts w:ascii="Helvetica" w:hAnsi="Helvetica"/>
        </w:rPr>
        <w:t xml:space="preserve"> </w:t>
      </w:r>
      <w:r w:rsidR="00A45DDA">
        <w:rPr>
          <w:rStyle w:val="Numrodepage"/>
          <w:rFonts w:ascii="Helvetica" w:hAnsi="Helvetica"/>
        </w:rPr>
        <w:t>considérer</w:t>
      </w:r>
      <w:r w:rsidR="00A45DDA" w:rsidRPr="00430264">
        <w:rPr>
          <w:rStyle w:val="Numrodepage"/>
          <w:rFonts w:ascii="Helvetica" w:hAnsi="Helvetica"/>
        </w:rPr>
        <w:t xml:space="preserve"> </w:t>
      </w:r>
      <w:r>
        <w:rPr>
          <w:rStyle w:val="Numrodepage"/>
          <w:rFonts w:ascii="Helvetica" w:hAnsi="Helvetica"/>
        </w:rPr>
        <w:t xml:space="preserve">en effet </w:t>
      </w:r>
      <w:r w:rsidR="00A45DDA" w:rsidRPr="00430264">
        <w:rPr>
          <w:rStyle w:val="Numrodepage"/>
          <w:rFonts w:ascii="Helvetica" w:hAnsi="Helvetica"/>
        </w:rPr>
        <w:t xml:space="preserve">que l’habitat </w:t>
      </w:r>
      <w:r w:rsidR="00A45DDA">
        <w:rPr>
          <w:rStyle w:val="Numrodepage"/>
          <w:rFonts w:ascii="Helvetica" w:hAnsi="Helvetica"/>
        </w:rPr>
        <w:t>alternatif</w:t>
      </w:r>
      <w:r w:rsidR="00A45DDA" w:rsidRPr="00430264">
        <w:rPr>
          <w:rStyle w:val="Numrodepage"/>
          <w:rFonts w:ascii="Helvetica" w:hAnsi="Helvetica"/>
        </w:rPr>
        <w:t xml:space="preserve"> doit </w:t>
      </w:r>
      <w:r w:rsidR="00E821A0">
        <w:rPr>
          <w:rStyle w:val="Numrodepage"/>
          <w:rFonts w:ascii="Helvetica" w:hAnsi="Helvetica"/>
        </w:rPr>
        <w:t>— comme tout logement</w:t>
      </w:r>
      <w:r w:rsidR="00A45DDA" w:rsidRPr="00430264">
        <w:rPr>
          <w:rStyle w:val="Numrodepage"/>
          <w:rFonts w:ascii="Helvetica" w:hAnsi="Helvetica"/>
        </w:rPr>
        <w:t xml:space="preserve"> </w:t>
      </w:r>
      <w:r w:rsidR="00E821A0">
        <w:rPr>
          <w:rStyle w:val="Numrodepage"/>
          <w:rFonts w:ascii="Helvetica" w:hAnsi="Helvetica"/>
        </w:rPr>
        <w:t xml:space="preserve">traditionnel </w:t>
      </w:r>
      <w:r w:rsidR="00A45DDA" w:rsidRPr="00430264">
        <w:rPr>
          <w:rStyle w:val="Numrodepage"/>
          <w:rFonts w:ascii="Helvetica" w:hAnsi="Helvetica"/>
        </w:rPr>
        <w:t xml:space="preserve">— satisfaire à l’ensemble des normes de salubrité, il va sans dire que l’immense majorité </w:t>
      </w:r>
      <w:r>
        <w:rPr>
          <w:rStyle w:val="Numrodepage"/>
          <w:rFonts w:ascii="Helvetica" w:hAnsi="Helvetica"/>
        </w:rPr>
        <w:t>d’entre eux devrait être fermée ; ce, au plus grand détriment des ménages défavorisés qui, autant par nécessité que par choix, tendent à se rabattre sur de telles solutions peu coûteuses</w:t>
      </w:r>
      <w:r w:rsidR="006B40AD">
        <w:rPr>
          <w:rStyle w:val="Marquenotebasdepage"/>
          <w:rFonts w:ascii="Helvetica" w:hAnsi="Helvetica"/>
        </w:rPr>
        <w:footnoteReference w:id="10"/>
      </w:r>
      <w:r>
        <w:rPr>
          <w:rStyle w:val="Numrodepage"/>
          <w:rFonts w:ascii="Helvetica" w:hAnsi="Helvetica"/>
        </w:rPr>
        <w:t>.</w:t>
      </w:r>
      <w:r w:rsidR="00E821A0">
        <w:rPr>
          <w:rStyle w:val="Numrodepage"/>
          <w:rFonts w:ascii="Helvetica" w:hAnsi="Helvetica"/>
        </w:rPr>
        <w:t xml:space="preserve"> </w:t>
      </w:r>
      <w:r>
        <w:rPr>
          <w:rStyle w:val="Numrodepage"/>
          <w:rFonts w:ascii="Helvetica" w:hAnsi="Helvetica"/>
        </w:rPr>
        <w:t>Faut-il rappeler que l</w:t>
      </w:r>
      <w:r w:rsidR="00A45DDA" w:rsidRPr="00430264">
        <w:rPr>
          <w:rStyle w:val="Numrodepage"/>
          <w:rFonts w:ascii="Helvetica" w:hAnsi="Helvetica"/>
        </w:rPr>
        <w:t xml:space="preserve">es normes </w:t>
      </w:r>
      <w:r>
        <w:rPr>
          <w:rStyle w:val="Numrodepage"/>
          <w:rFonts w:ascii="Helvetica" w:hAnsi="Helvetica"/>
        </w:rPr>
        <w:t xml:space="preserve">de salubrité </w:t>
      </w:r>
      <w:r w:rsidR="00A45DDA" w:rsidRPr="00430264">
        <w:rPr>
          <w:rStyle w:val="Numrodepage"/>
          <w:rFonts w:ascii="Helvetica" w:hAnsi="Helvetica"/>
        </w:rPr>
        <w:t xml:space="preserve">n’ont pas du tout été conçues en fonction de ce type particulier d’habitat ; </w:t>
      </w:r>
      <w:r w:rsidR="00A45DDA">
        <w:rPr>
          <w:rStyle w:val="Numrodepage"/>
          <w:rFonts w:ascii="Helvetica" w:hAnsi="Helvetica"/>
        </w:rPr>
        <w:t xml:space="preserve">de fait, </w:t>
      </w:r>
      <w:r w:rsidR="00A45DDA" w:rsidRPr="00430264">
        <w:rPr>
          <w:rStyle w:val="Numrodepage"/>
          <w:rFonts w:ascii="Helvetica" w:hAnsi="Helvetica"/>
        </w:rPr>
        <w:t xml:space="preserve"> </w:t>
      </w:r>
      <w:r w:rsidR="00A45DDA">
        <w:rPr>
          <w:rStyle w:val="Numrodepage"/>
          <w:rFonts w:ascii="Helvetica" w:hAnsi="Helvetica"/>
        </w:rPr>
        <w:t>nombre</w:t>
      </w:r>
      <w:r w:rsidR="00A45DDA" w:rsidRPr="00430264">
        <w:rPr>
          <w:rStyle w:val="Numrodepage"/>
          <w:rFonts w:ascii="Helvetica" w:hAnsi="Helvetica"/>
        </w:rPr>
        <w:t xml:space="preserve"> de critères de salubrité </w:t>
      </w:r>
      <w:r w:rsidR="00A45DDA">
        <w:rPr>
          <w:rStyle w:val="Numrodepage"/>
          <w:rFonts w:ascii="Helvetica" w:hAnsi="Helvetica"/>
        </w:rPr>
        <w:t>s’avèrent</w:t>
      </w:r>
      <w:r w:rsidR="00A45DDA" w:rsidRPr="00430264">
        <w:rPr>
          <w:rStyle w:val="Numrodepage"/>
          <w:rFonts w:ascii="Helvetica" w:hAnsi="Helvetica"/>
        </w:rPr>
        <w:t xml:space="preserve"> très difficiles à remplir </w:t>
      </w:r>
      <w:r w:rsidR="00A45DDA">
        <w:rPr>
          <w:rStyle w:val="Numrodepage"/>
          <w:rFonts w:ascii="Helvetica" w:hAnsi="Helvetica"/>
        </w:rPr>
        <w:t xml:space="preserve">— sinon impossibles — </w:t>
      </w:r>
      <w:r w:rsidR="00A45DDA" w:rsidRPr="00430264">
        <w:rPr>
          <w:rStyle w:val="Numrodepage"/>
          <w:rFonts w:ascii="Helvetica" w:hAnsi="Helvetica"/>
        </w:rPr>
        <w:t>par de</w:t>
      </w:r>
      <w:r w:rsidR="00A45DDA">
        <w:rPr>
          <w:rStyle w:val="Numrodepage"/>
          <w:rFonts w:ascii="Helvetica" w:hAnsi="Helvetica"/>
        </w:rPr>
        <w:t xml:space="preserve"> tel</w:t>
      </w:r>
      <w:r w:rsidR="00A45DDA" w:rsidRPr="00430264">
        <w:rPr>
          <w:rStyle w:val="Numrodepage"/>
          <w:rFonts w:ascii="Helvetica" w:hAnsi="Helvetica"/>
        </w:rPr>
        <w:t xml:space="preserve">s habitats </w:t>
      </w:r>
      <w:r w:rsidR="00A45DDA">
        <w:rPr>
          <w:rStyle w:val="Numrodepage"/>
          <w:rFonts w:ascii="Helvetica" w:hAnsi="Helvetica"/>
        </w:rPr>
        <w:t>alternatifs, comme</w:t>
      </w:r>
      <w:r w:rsidR="00A45DDA" w:rsidRPr="00430264">
        <w:rPr>
          <w:rStyle w:val="Numrodepage"/>
          <w:rFonts w:ascii="Helvetica" w:hAnsi="Helvetica"/>
        </w:rPr>
        <w:t xml:space="preserve"> la hauteur sous plafond, le taux d’éclairage naturel, la superficie minimale, l’étanchéité ou </w:t>
      </w:r>
      <w:r w:rsidR="00E821A0">
        <w:rPr>
          <w:rStyle w:val="Numrodepage"/>
          <w:rFonts w:ascii="Helvetica" w:hAnsi="Helvetica"/>
        </w:rPr>
        <w:t xml:space="preserve">encore </w:t>
      </w:r>
      <w:r w:rsidR="00A45DDA" w:rsidRPr="00430264">
        <w:rPr>
          <w:rStyle w:val="Numrodepage"/>
          <w:rFonts w:ascii="Helvetica" w:hAnsi="Helvetica"/>
        </w:rPr>
        <w:t>la ventilation des logements</w:t>
      </w:r>
      <w:r w:rsidR="00A45DDA" w:rsidRPr="00430264">
        <w:rPr>
          <w:rStyle w:val="Numrodepage"/>
          <w:rFonts w:ascii="Helvetica" w:eastAsia="Helvetica" w:hAnsi="Helvetica" w:cs="Helvetica"/>
          <w:vertAlign w:val="superscript"/>
        </w:rPr>
        <w:footnoteReference w:id="11"/>
      </w:r>
      <w:r w:rsidR="00A45DDA" w:rsidRPr="00430264">
        <w:rPr>
          <w:rStyle w:val="Numrodepage"/>
          <w:rFonts w:ascii="Helvetica" w:hAnsi="Helvetica"/>
        </w:rPr>
        <w:t>.</w:t>
      </w:r>
      <w:r w:rsidR="00A45DDA">
        <w:rPr>
          <w:rStyle w:val="Numrodepage"/>
          <w:rFonts w:ascii="Helvetica" w:hAnsi="Helvetica"/>
        </w:rPr>
        <w:t xml:space="preserve"> </w:t>
      </w:r>
      <w:r w:rsidR="00321301">
        <w:rPr>
          <w:rStyle w:val="Numrodepage"/>
          <w:rFonts w:ascii="Helvetica" w:hAnsi="Helvetica"/>
        </w:rPr>
        <w:t xml:space="preserve">Or, dans le même temps, les pouvoirs publics appellent de leurs vœux la mise en place de </w:t>
      </w:r>
      <w:r>
        <w:rPr>
          <w:rStyle w:val="Numrodepage"/>
          <w:rFonts w:ascii="Helvetica" w:hAnsi="Helvetica"/>
        </w:rPr>
        <w:t>pareil</w:t>
      </w:r>
      <w:r w:rsidR="00671AEB">
        <w:rPr>
          <w:rStyle w:val="Numrodepage"/>
          <w:rFonts w:ascii="Helvetica" w:hAnsi="Helvetica"/>
        </w:rPr>
        <w:t>s</w:t>
      </w:r>
      <w:r w:rsidR="00321301">
        <w:rPr>
          <w:rStyle w:val="Numrodepage"/>
          <w:rFonts w:ascii="Helvetica" w:hAnsi="Helvetica"/>
        </w:rPr>
        <w:t xml:space="preserve"> </w:t>
      </w:r>
      <w:r>
        <w:rPr>
          <w:rStyle w:val="Numrodepage"/>
          <w:rFonts w:ascii="Helvetica" w:hAnsi="Helvetica"/>
        </w:rPr>
        <w:t>dispositifs</w:t>
      </w:r>
      <w:r w:rsidR="00321301">
        <w:rPr>
          <w:rStyle w:val="Numrodepage"/>
          <w:rFonts w:ascii="Helvetica" w:hAnsi="Helvetica"/>
        </w:rPr>
        <w:t xml:space="preserve">, ne seraient-ce que parce </w:t>
      </w:r>
      <w:r w:rsidR="00671AEB">
        <w:rPr>
          <w:rStyle w:val="Numrodepage"/>
          <w:rFonts w:ascii="Helvetica" w:hAnsi="Helvetica"/>
        </w:rPr>
        <w:t xml:space="preserve">que </w:t>
      </w:r>
      <w:r>
        <w:rPr>
          <w:rStyle w:val="Numrodepage"/>
          <w:rFonts w:ascii="Helvetica" w:hAnsi="Helvetica"/>
        </w:rPr>
        <w:t>ceux-ci</w:t>
      </w:r>
      <w:r w:rsidR="00321301">
        <w:rPr>
          <w:rStyle w:val="Numrodepage"/>
          <w:rFonts w:ascii="Helvetica" w:hAnsi="Helvetica"/>
        </w:rPr>
        <w:t xml:space="preserve"> apportent une réponse à </w:t>
      </w:r>
      <w:r>
        <w:rPr>
          <w:rStyle w:val="Numrodepage"/>
          <w:rFonts w:ascii="Helvetica" w:hAnsi="Helvetica"/>
        </w:rPr>
        <w:t>une</w:t>
      </w:r>
      <w:r w:rsidR="00321301">
        <w:rPr>
          <w:rStyle w:val="Numrodepage"/>
          <w:rFonts w:ascii="Helvetica" w:hAnsi="Helvetica"/>
        </w:rPr>
        <w:t xml:space="preserve"> crise du logement qu’ils sont bien impuissants à résorber seuls.</w:t>
      </w:r>
      <w:r>
        <w:rPr>
          <w:rStyle w:val="Numrodepage"/>
          <w:rFonts w:ascii="Helvetica" w:hAnsi="Helvetica"/>
        </w:rPr>
        <w:t xml:space="preserve"> La schizophrénie guette…</w:t>
      </w:r>
    </w:p>
    <w:p w14:paraId="39369FC0" w14:textId="77777777" w:rsidR="00BF1669" w:rsidRDefault="00BF1669" w:rsidP="00671AEB">
      <w:pPr>
        <w:spacing w:line="360" w:lineRule="auto"/>
        <w:ind w:firstLine="567"/>
        <w:jc w:val="both"/>
        <w:rPr>
          <w:rFonts w:ascii="Helvetica" w:hAnsi="Helvetica" w:cs="Courier"/>
          <w:szCs w:val="26"/>
          <w:lang w:bidi="fr-FR"/>
        </w:rPr>
      </w:pPr>
    </w:p>
    <w:p w14:paraId="38ADD7DB" w14:textId="34B3DA39" w:rsidR="00F17F93" w:rsidRDefault="00BF1669" w:rsidP="00671AEB">
      <w:pPr>
        <w:spacing w:line="360" w:lineRule="auto"/>
        <w:ind w:firstLine="567"/>
        <w:jc w:val="both"/>
        <w:rPr>
          <w:rFonts w:ascii="Helvetica" w:hAnsi="Helvetica" w:cs="Courier"/>
          <w:szCs w:val="26"/>
          <w:lang w:bidi="fr-FR"/>
        </w:rPr>
      </w:pPr>
      <w:r>
        <w:rPr>
          <w:rFonts w:ascii="Helvetica" w:hAnsi="Helvetica" w:cs="Courier"/>
          <w:b/>
          <w:szCs w:val="26"/>
          <w:lang w:bidi="fr-FR"/>
        </w:rPr>
        <w:t xml:space="preserve">5. </w:t>
      </w:r>
      <w:r w:rsidR="00F17F93">
        <w:rPr>
          <w:rFonts w:ascii="Helvetica" w:hAnsi="Helvetica" w:cs="Courier"/>
          <w:szCs w:val="26"/>
          <w:lang w:bidi="fr-FR"/>
        </w:rPr>
        <w:t>De nombreuses voix s’élèvent dès lors pour réclamer un a</w:t>
      </w:r>
      <w:r w:rsidR="00E821A0">
        <w:rPr>
          <w:rFonts w:ascii="Helvetica" w:hAnsi="Helvetica" w:cs="Courier"/>
          <w:szCs w:val="26"/>
          <w:lang w:bidi="fr-FR"/>
        </w:rPr>
        <w:t>ssouplissement d</w:t>
      </w:r>
      <w:r w:rsidR="00F17F93">
        <w:rPr>
          <w:rFonts w:ascii="Helvetica" w:hAnsi="Helvetica" w:cs="Courier"/>
          <w:szCs w:val="26"/>
          <w:lang w:bidi="fr-FR"/>
        </w:rPr>
        <w:t xml:space="preserve">es normes </w:t>
      </w:r>
      <w:r w:rsidR="00E821A0">
        <w:rPr>
          <w:rFonts w:ascii="Helvetica" w:hAnsi="Helvetica" w:cs="Courier"/>
          <w:szCs w:val="26"/>
          <w:lang w:bidi="fr-FR"/>
        </w:rPr>
        <w:t xml:space="preserve">de salubrité </w:t>
      </w:r>
      <w:r w:rsidR="00F17F93">
        <w:rPr>
          <w:rFonts w:ascii="Helvetica" w:hAnsi="Helvetica" w:cs="Courier"/>
          <w:szCs w:val="26"/>
          <w:lang w:bidi="fr-FR"/>
        </w:rPr>
        <w:t>en présence d’un habitat dit alternatif, voire leur suppression.</w:t>
      </w:r>
      <w:r w:rsidR="00671AEB">
        <w:rPr>
          <w:rFonts w:ascii="Helvetica" w:hAnsi="Helvetica" w:cs="Courier"/>
          <w:szCs w:val="26"/>
          <w:lang w:bidi="fr-FR"/>
        </w:rPr>
        <w:t xml:space="preserve"> </w:t>
      </w:r>
      <w:r w:rsidR="00F17F93" w:rsidRPr="00C124B8">
        <w:rPr>
          <w:rFonts w:ascii="Helvetica" w:hAnsi="Helvetica" w:cs="Courier"/>
          <w:szCs w:val="26"/>
          <w:lang w:bidi="fr-FR"/>
        </w:rPr>
        <w:t>Fatalement inadaptées, ne serait-ce que parce qu'elles n'ont à l'époque pas été élaborées avec ces expériences à l'esprit, ces lois appellent-elles aujourd'hui de</w:t>
      </w:r>
      <w:r w:rsidR="00734713">
        <w:rPr>
          <w:rFonts w:ascii="Helvetica" w:hAnsi="Helvetica" w:cs="Courier"/>
          <w:szCs w:val="26"/>
          <w:lang w:bidi="fr-FR"/>
        </w:rPr>
        <w:t>s adaptations</w:t>
      </w:r>
      <w:r w:rsidR="00F17F93" w:rsidRPr="00C124B8">
        <w:rPr>
          <w:rFonts w:ascii="Helvetica" w:hAnsi="Helvetica" w:cs="Courier"/>
          <w:szCs w:val="26"/>
          <w:lang w:bidi="fr-FR"/>
        </w:rPr>
        <w:t xml:space="preserve"> ? </w:t>
      </w:r>
      <w:r w:rsidR="00F17F93">
        <w:rPr>
          <w:rFonts w:ascii="Helvetica" w:hAnsi="Helvetica" w:cs="Courier"/>
          <w:szCs w:val="26"/>
          <w:lang w:bidi="fr-FR"/>
        </w:rPr>
        <w:t>L</w:t>
      </w:r>
      <w:r w:rsidR="00F17F93" w:rsidRPr="00C124B8">
        <w:rPr>
          <w:rFonts w:ascii="Helvetica" w:hAnsi="Helvetica" w:cs="Courier"/>
          <w:szCs w:val="26"/>
          <w:lang w:bidi="fr-FR"/>
        </w:rPr>
        <w:t xml:space="preserve">'interrogation est piégeuse : </w:t>
      </w:r>
      <w:r w:rsidR="00F17F93">
        <w:rPr>
          <w:rFonts w:ascii="Helvetica" w:hAnsi="Helvetica" w:cs="Courier"/>
          <w:szCs w:val="26"/>
          <w:lang w:bidi="fr-FR"/>
        </w:rPr>
        <w:t>chacune des branches de l’alternative</w:t>
      </w:r>
      <w:r w:rsidR="00F17F93" w:rsidRPr="00C124B8">
        <w:rPr>
          <w:rFonts w:ascii="Helvetica" w:hAnsi="Helvetica" w:cs="Courier"/>
          <w:szCs w:val="26"/>
          <w:lang w:bidi="fr-FR"/>
        </w:rPr>
        <w:t xml:space="preserve"> engendre son lot de difficultés. A réalité complexe, </w:t>
      </w:r>
      <w:r w:rsidR="00734713">
        <w:rPr>
          <w:rFonts w:ascii="Helvetica" w:hAnsi="Helvetica" w:cs="Courier"/>
          <w:szCs w:val="26"/>
          <w:lang w:bidi="fr-FR"/>
        </w:rPr>
        <w:t>absence de solution simpliste…</w:t>
      </w:r>
    </w:p>
    <w:p w14:paraId="32828A2C" w14:textId="40661B99" w:rsidR="00734713" w:rsidRDefault="00F8540C" w:rsidP="007B6ED3">
      <w:pPr>
        <w:spacing w:line="360" w:lineRule="auto"/>
        <w:ind w:firstLine="567"/>
        <w:jc w:val="both"/>
        <w:rPr>
          <w:rFonts w:ascii="Helvetica" w:hAnsi="Helvetica" w:cs="Courier"/>
          <w:szCs w:val="26"/>
          <w:lang w:bidi="fr-FR"/>
        </w:rPr>
      </w:pPr>
      <w:r w:rsidRPr="00C124B8">
        <w:rPr>
          <w:rFonts w:ascii="Helvetica" w:hAnsi="Helvetica" w:cs="Courier"/>
          <w:szCs w:val="26"/>
          <w:lang w:bidi="fr-FR"/>
        </w:rPr>
        <w:t xml:space="preserve">Si, d'un côté, on plaide pour des modifications législatives, ne risque-t-on pas alors d'aboutir à une trop grande modalisation de la norme ? Celle-ci, en effet, n'émancipe socialement et n'a de sens dans un Etat de droit que parce qu'elle est commune et s'impose à tous. Le risque existe dès lors de ne </w:t>
      </w:r>
      <w:r w:rsidR="00734713">
        <w:rPr>
          <w:rFonts w:ascii="Helvetica" w:hAnsi="Helvetica" w:cs="Courier"/>
          <w:szCs w:val="26"/>
          <w:lang w:bidi="fr-FR"/>
        </w:rPr>
        <w:t>plus conférer que des "demi-</w:t>
      </w:r>
      <w:r w:rsidRPr="00C124B8">
        <w:rPr>
          <w:rFonts w:ascii="Helvetica" w:hAnsi="Helvetica" w:cs="Courier"/>
          <w:szCs w:val="26"/>
          <w:lang w:bidi="fr-FR"/>
        </w:rPr>
        <w:t>droits" à ce que d'aucuns pré</w:t>
      </w:r>
      <w:r w:rsidR="00734713">
        <w:rPr>
          <w:rFonts w:ascii="Helvetica" w:hAnsi="Helvetica" w:cs="Courier"/>
          <w:szCs w:val="26"/>
          <w:lang w:bidi="fr-FR"/>
        </w:rPr>
        <w:t>senteront vite comme des "sous-</w:t>
      </w:r>
      <w:r w:rsidRPr="00C124B8">
        <w:rPr>
          <w:rFonts w:ascii="Helvetica" w:hAnsi="Helvetica" w:cs="Courier"/>
          <w:szCs w:val="26"/>
          <w:lang w:bidi="fr-FR"/>
        </w:rPr>
        <w:t>habitats" (ou des "logements pour pauvres"), avec peut-être même un effet de nivellement ou d'entraînement par le bas pour les autres types d'habitat.</w:t>
      </w:r>
      <w:r w:rsidR="00F17F93">
        <w:rPr>
          <w:rFonts w:ascii="Helvetica" w:hAnsi="Helvetica" w:cs="Courier"/>
          <w:szCs w:val="26"/>
          <w:lang w:bidi="fr-FR"/>
        </w:rPr>
        <w:t xml:space="preserve"> </w:t>
      </w:r>
      <w:r w:rsidR="00734713">
        <w:rPr>
          <w:rFonts w:ascii="Helvetica" w:hAnsi="Helvetica" w:cs="Courier"/>
          <w:szCs w:val="26"/>
          <w:lang w:bidi="fr-FR"/>
        </w:rPr>
        <w:t xml:space="preserve">Sans compter le risque d’exploitation de la misère induit par des propriétaires peu scrupuleux qui </w:t>
      </w:r>
      <w:r w:rsidR="00734713" w:rsidRPr="00430264">
        <w:rPr>
          <w:rStyle w:val="Numrodepage"/>
          <w:rFonts w:ascii="Helvetica" w:hAnsi="Helvetica"/>
        </w:rPr>
        <w:t>profite</w:t>
      </w:r>
      <w:r w:rsidR="00734713">
        <w:rPr>
          <w:rStyle w:val="Numrodepage"/>
          <w:rFonts w:ascii="Helvetica" w:hAnsi="Helvetica"/>
        </w:rPr>
        <w:t>raie</w:t>
      </w:r>
      <w:r w:rsidR="00734713" w:rsidRPr="00430264">
        <w:rPr>
          <w:rStyle w:val="Numrodepage"/>
          <w:rFonts w:ascii="Helvetica" w:hAnsi="Helvetica"/>
        </w:rPr>
        <w:t xml:space="preserve">nt de la souplesse reconnue aux habitats </w:t>
      </w:r>
      <w:r w:rsidR="00734713">
        <w:rPr>
          <w:rStyle w:val="Numrodepage"/>
          <w:rFonts w:ascii="Helvetica" w:hAnsi="Helvetica"/>
        </w:rPr>
        <w:t>alternatifs</w:t>
      </w:r>
      <w:r w:rsidR="00734713" w:rsidRPr="00430264">
        <w:rPr>
          <w:rStyle w:val="Numrodepage"/>
          <w:rFonts w:ascii="Helvetica" w:hAnsi="Helvetica"/>
        </w:rPr>
        <w:t xml:space="preserve"> en matière de normes de salubrité pour créer une filière de délestage commode contraire à la dignité humaine</w:t>
      </w:r>
    </w:p>
    <w:p w14:paraId="34B63A1B" w14:textId="47229181" w:rsidR="00955B71" w:rsidRPr="00734713" w:rsidRDefault="00F8540C" w:rsidP="00734713">
      <w:pPr>
        <w:spacing w:line="360" w:lineRule="auto"/>
        <w:ind w:firstLine="567"/>
        <w:jc w:val="both"/>
        <w:rPr>
          <w:rStyle w:val="Numrodepage"/>
          <w:rFonts w:ascii="Helvetica" w:hAnsi="Helvetica" w:cs="Courier"/>
          <w:szCs w:val="26"/>
          <w:lang w:bidi="fr-FR"/>
        </w:rPr>
      </w:pPr>
      <w:r w:rsidRPr="00C124B8">
        <w:rPr>
          <w:rFonts w:ascii="Helvetica" w:hAnsi="Helvetica" w:cs="Courier"/>
          <w:szCs w:val="26"/>
          <w:lang w:bidi="fr-FR"/>
        </w:rPr>
        <w:t xml:space="preserve">En sens inverse, ne pas retoucher la loi conduit </w:t>
      </w:r>
      <w:r w:rsidRPr="00734713">
        <w:rPr>
          <w:rFonts w:ascii="Helvetica" w:hAnsi="Helvetica" w:cs="Courier"/>
          <w:i/>
          <w:szCs w:val="26"/>
          <w:lang w:bidi="fr-FR"/>
        </w:rPr>
        <w:t>in fine</w:t>
      </w:r>
      <w:r w:rsidRPr="00C124B8">
        <w:rPr>
          <w:rFonts w:ascii="Helvetica" w:hAnsi="Helvetica" w:cs="Courier"/>
          <w:szCs w:val="26"/>
          <w:lang w:bidi="fr-FR"/>
        </w:rPr>
        <w:t xml:space="preserve"> à freiner (voire éradiquer) des formules d'habitat qui rencontrent bien un public (lequel n'a pas trouvé à se loger via les structures traditionnelles). De toute façon, on peut les "nier" juridiquement, ces habitats alternatifs n'en continueront pas moins d'exister (vu le besoin, qui croît d'ailleurs), au pire dans la marginalité/illégalité (en dehors donc de tout contrôle public, ce qui est passablement inquiétant).</w:t>
      </w:r>
      <w:r w:rsidR="00734713">
        <w:rPr>
          <w:rFonts w:ascii="Helvetica" w:hAnsi="Helvetica" w:cs="Courier"/>
          <w:szCs w:val="26"/>
          <w:lang w:bidi="fr-FR"/>
        </w:rPr>
        <w:t xml:space="preserve"> </w:t>
      </w:r>
      <w:r w:rsidR="007B6ED3">
        <w:rPr>
          <w:rFonts w:ascii="Helvetica" w:hAnsi="Helvetica" w:cs="Courier"/>
          <w:szCs w:val="26"/>
          <w:lang w:bidi="fr-FR"/>
        </w:rPr>
        <w:t xml:space="preserve">Si l’on reconnaît </w:t>
      </w:r>
      <w:r w:rsidR="00734713">
        <w:rPr>
          <w:rFonts w:ascii="Helvetica" w:hAnsi="Helvetica" w:cs="Courier"/>
          <w:szCs w:val="26"/>
          <w:lang w:bidi="fr-FR"/>
        </w:rPr>
        <w:t xml:space="preserve">par ailleurs </w:t>
      </w:r>
      <w:r w:rsidR="007B6ED3">
        <w:rPr>
          <w:rFonts w:ascii="Helvetica" w:hAnsi="Helvetica" w:cs="Courier"/>
          <w:szCs w:val="26"/>
          <w:lang w:bidi="fr-FR"/>
        </w:rPr>
        <w:t>que</w:t>
      </w:r>
      <w:r w:rsidR="00A45DDA">
        <w:rPr>
          <w:rFonts w:ascii="Helvetica" w:hAnsi="Helvetica" w:cs="Courier"/>
          <w:szCs w:val="26"/>
          <w:lang w:bidi="fr-FR"/>
        </w:rPr>
        <w:t xml:space="preserve"> la </w:t>
      </w:r>
      <w:r w:rsidR="007B6ED3">
        <w:rPr>
          <w:rFonts w:ascii="Helvetica" w:hAnsi="Helvetica" w:cs="Courier"/>
          <w:szCs w:val="26"/>
          <w:lang w:bidi="fr-FR"/>
        </w:rPr>
        <w:t xml:space="preserve">vertu de la </w:t>
      </w:r>
      <w:r w:rsidR="00A45DDA">
        <w:rPr>
          <w:rFonts w:ascii="Helvetica" w:hAnsi="Helvetica" w:cs="Courier"/>
          <w:szCs w:val="26"/>
          <w:lang w:bidi="fr-FR"/>
        </w:rPr>
        <w:t xml:space="preserve">norme de salubrité </w:t>
      </w:r>
      <w:r w:rsidR="007B6ED3">
        <w:rPr>
          <w:rFonts w:ascii="Helvetica" w:hAnsi="Helvetica" w:cs="Courier"/>
          <w:szCs w:val="26"/>
          <w:lang w:bidi="fr-FR"/>
        </w:rPr>
        <w:t xml:space="preserve">est de </w:t>
      </w:r>
      <w:r w:rsidR="00A45DDA">
        <w:rPr>
          <w:rFonts w:ascii="Helvetica" w:hAnsi="Helvetica" w:cs="Courier"/>
          <w:szCs w:val="26"/>
          <w:lang w:bidi="fr-FR"/>
        </w:rPr>
        <w:t>coule</w:t>
      </w:r>
      <w:r w:rsidR="007B6ED3">
        <w:rPr>
          <w:rFonts w:ascii="Helvetica" w:hAnsi="Helvetica" w:cs="Courier"/>
          <w:szCs w:val="26"/>
          <w:lang w:bidi="fr-FR"/>
        </w:rPr>
        <w:t>r</w:t>
      </w:r>
      <w:r w:rsidR="00A45DDA">
        <w:rPr>
          <w:rFonts w:ascii="Helvetica" w:hAnsi="Helvetica" w:cs="Courier"/>
          <w:szCs w:val="26"/>
          <w:lang w:bidi="fr-FR"/>
        </w:rPr>
        <w:t xml:space="preserve"> dans le bronze de la loi </w:t>
      </w:r>
      <w:r w:rsidR="008E4E71" w:rsidRPr="00A45DDA">
        <w:rPr>
          <w:rStyle w:val="Numrodepage"/>
          <w:rFonts w:ascii="Helvetica" w:hAnsi="Helvetica"/>
        </w:rPr>
        <w:t>le niveau de progrès technique et social atteint</w:t>
      </w:r>
      <w:r w:rsidR="007B6ED3">
        <w:rPr>
          <w:rStyle w:val="Numrodepage"/>
          <w:rFonts w:ascii="Helvetica" w:hAnsi="Helvetica"/>
        </w:rPr>
        <w:t xml:space="preserve">, il faut admettre alors que </w:t>
      </w:r>
      <w:r w:rsidR="008E4E71" w:rsidRPr="00430264">
        <w:rPr>
          <w:rStyle w:val="Numrodepage"/>
          <w:rFonts w:ascii="Helvetica" w:hAnsi="Helvetica"/>
        </w:rPr>
        <w:t xml:space="preserve">cette perméabilité sociétale </w:t>
      </w:r>
      <w:r w:rsidR="007B6ED3">
        <w:rPr>
          <w:rStyle w:val="Numrodepage"/>
          <w:rFonts w:ascii="Helvetica" w:hAnsi="Helvetica"/>
        </w:rPr>
        <w:t>aille dans l’autre sens</w:t>
      </w:r>
      <w:r w:rsidR="007B6ED3" w:rsidRPr="007B6ED3">
        <w:rPr>
          <w:rStyle w:val="Numrodepage"/>
          <w:rFonts w:ascii="Helvetica" w:hAnsi="Helvetica"/>
        </w:rPr>
        <w:t xml:space="preserve"> </w:t>
      </w:r>
      <w:r w:rsidR="007B6ED3">
        <w:rPr>
          <w:rStyle w:val="Numrodepage"/>
          <w:rFonts w:ascii="Helvetica" w:hAnsi="Helvetica"/>
        </w:rPr>
        <w:t>aussi</w:t>
      </w:r>
      <w:r w:rsidR="008E4E71" w:rsidRPr="00430264">
        <w:rPr>
          <w:rStyle w:val="Numrodepage"/>
          <w:rFonts w:ascii="Helvetica" w:hAnsi="Helvetica"/>
        </w:rPr>
        <w:t xml:space="preserve">. Dit autrement, la norme </w:t>
      </w:r>
      <w:r w:rsidR="007B6ED3">
        <w:rPr>
          <w:rStyle w:val="Numrodepage"/>
          <w:rFonts w:ascii="Helvetica" w:hAnsi="Helvetica"/>
        </w:rPr>
        <w:t>est censée</w:t>
      </w:r>
      <w:r w:rsidR="008E4E71" w:rsidRPr="00430264">
        <w:rPr>
          <w:rStyle w:val="Numrodepage"/>
          <w:rFonts w:ascii="Helvetica" w:hAnsi="Helvetica"/>
        </w:rPr>
        <w:t xml:space="preserve"> refléter</w:t>
      </w:r>
      <w:r w:rsidR="007B6ED3">
        <w:rPr>
          <w:rStyle w:val="Numrodepage"/>
          <w:rFonts w:ascii="Helvetica" w:hAnsi="Helvetica"/>
        </w:rPr>
        <w:t xml:space="preserve"> également</w:t>
      </w:r>
      <w:r w:rsidR="008E4E71" w:rsidRPr="00430264">
        <w:rPr>
          <w:rStyle w:val="Numrodepage"/>
          <w:rFonts w:ascii="Helvetica" w:hAnsi="Helvetica"/>
        </w:rPr>
        <w:t xml:space="preserve"> les changements dans les modes d’habiter et accompagner les évolutions constatées sur le terrain. Une norme qui se trouverait être en décalage prononcé, structurel et persistant avec la réalité perdrait toute prétention à régir la vie des citoyens. Au demeurant, une loi vue comme artificielle ou arbitraire ne sera </w:t>
      </w:r>
      <w:r w:rsidR="008E4E71" w:rsidRPr="00430264">
        <w:rPr>
          <w:rStyle w:val="Numrodepage"/>
          <w:rFonts w:ascii="Helvetica" w:hAnsi="Helvetica"/>
          <w:i/>
          <w:iCs/>
        </w:rPr>
        <w:t>pas</w:t>
      </w:r>
      <w:r w:rsidR="008E4E71" w:rsidRPr="00430264">
        <w:rPr>
          <w:rStyle w:val="Numrodepage"/>
          <w:rFonts w:ascii="Helvetica" w:hAnsi="Helvetica"/>
        </w:rPr>
        <w:t xml:space="preserve"> appliquée sur le terrain. Si, dès lors, la société objectivement change</w:t>
      </w:r>
      <w:r w:rsidR="001F1E11">
        <w:rPr>
          <w:rStyle w:val="Numrodepage"/>
          <w:rFonts w:ascii="Helvetica" w:hAnsi="Helvetica"/>
        </w:rPr>
        <w:t xml:space="preserve"> (avec l’apparition d’habitats alternatifs par exemple)</w:t>
      </w:r>
      <w:r w:rsidR="008E4E71" w:rsidRPr="00430264">
        <w:rPr>
          <w:rStyle w:val="Numrodepage"/>
          <w:rFonts w:ascii="Helvetica" w:hAnsi="Helvetica"/>
        </w:rPr>
        <w:t xml:space="preserve">, il n’est que logique que l’appareil normatif change lui aussi. </w:t>
      </w:r>
    </w:p>
    <w:p w14:paraId="1434EBF7" w14:textId="77777777" w:rsidR="00734713" w:rsidRDefault="00734713" w:rsidP="00955B71">
      <w:pPr>
        <w:spacing w:line="360" w:lineRule="auto"/>
        <w:ind w:firstLine="567"/>
        <w:jc w:val="both"/>
        <w:rPr>
          <w:rFonts w:ascii="Helvetica" w:hAnsi="Helvetica" w:cs="Helvetica"/>
        </w:rPr>
      </w:pPr>
    </w:p>
    <w:p w14:paraId="5E79F111" w14:textId="78451839" w:rsidR="000D18E4" w:rsidRPr="00955B71" w:rsidRDefault="00734713" w:rsidP="00734713">
      <w:pPr>
        <w:spacing w:line="360" w:lineRule="auto"/>
        <w:ind w:firstLine="567"/>
        <w:jc w:val="both"/>
        <w:rPr>
          <w:rFonts w:ascii="Helvetica" w:hAnsi="Helvetica"/>
        </w:rPr>
      </w:pPr>
      <w:r>
        <w:rPr>
          <w:rFonts w:ascii="Helvetica" w:hAnsi="Helvetica" w:cs="Helvetica"/>
          <w:b/>
        </w:rPr>
        <w:t xml:space="preserve">6. </w:t>
      </w:r>
      <w:r w:rsidR="000D18E4">
        <w:rPr>
          <w:rFonts w:ascii="Helvetica" w:hAnsi="Helvetica" w:cs="Helvetica"/>
        </w:rPr>
        <w:t>L</w:t>
      </w:r>
      <w:r w:rsidR="000D18E4" w:rsidRPr="00B8249B">
        <w:rPr>
          <w:rFonts w:ascii="Helvetica" w:hAnsi="Helvetica" w:cs="Helvetica"/>
        </w:rPr>
        <w:t>es normes</w:t>
      </w:r>
      <w:r w:rsidR="009B7352">
        <w:rPr>
          <w:rFonts w:ascii="Helvetica" w:hAnsi="Helvetica" w:cs="Helvetica"/>
        </w:rPr>
        <w:t xml:space="preserve"> de salubrité</w:t>
      </w:r>
      <w:r>
        <w:rPr>
          <w:rFonts w:ascii="Helvetica" w:hAnsi="Helvetica" w:cs="Helvetica"/>
        </w:rPr>
        <w:t>, en guise de conclusion,</w:t>
      </w:r>
      <w:r w:rsidR="000D18E4" w:rsidRPr="00B8249B">
        <w:rPr>
          <w:rFonts w:ascii="Helvetica" w:hAnsi="Helvetica" w:cs="Helvetica"/>
        </w:rPr>
        <w:t xml:space="preserve"> se doivent </w:t>
      </w:r>
      <w:r>
        <w:rPr>
          <w:rFonts w:ascii="Helvetica" w:hAnsi="Helvetica" w:cs="Helvetica"/>
        </w:rPr>
        <w:t xml:space="preserve">à notre estime </w:t>
      </w:r>
      <w:r w:rsidR="000D18E4" w:rsidRPr="00B8249B">
        <w:rPr>
          <w:rFonts w:ascii="Helvetica" w:hAnsi="Helvetica" w:cs="Helvetica"/>
        </w:rPr>
        <w:t>de répercuter les nouveaux comportements des occupants et d’épouser autant que se faire se peut les usages e</w:t>
      </w:r>
      <w:r w:rsidR="000D18E4">
        <w:rPr>
          <w:rFonts w:ascii="Helvetica" w:hAnsi="Helvetica" w:cs="Helvetica"/>
        </w:rPr>
        <w:t>ffectifs qui sont faits du bien</w:t>
      </w:r>
      <w:r w:rsidR="009B7352">
        <w:rPr>
          <w:rFonts w:ascii="Helvetica" w:hAnsi="Helvetica" w:cs="Helvetica"/>
        </w:rPr>
        <w:t>. En un mot, rester à hauteur d’homme. P</w:t>
      </w:r>
      <w:r w:rsidR="000D18E4">
        <w:rPr>
          <w:rFonts w:ascii="Helvetica" w:hAnsi="Helvetica" w:cs="Helvetica"/>
        </w:rPr>
        <w:t>ar exemple</w:t>
      </w:r>
      <w:r w:rsidR="000D18E4" w:rsidRPr="00B8249B">
        <w:rPr>
          <w:rFonts w:ascii="Helvetica" w:hAnsi="Helvetica" w:cs="Helvetica"/>
        </w:rPr>
        <w:t xml:space="preserve">, s’avisant que la mezzanine faisait l’objet d’une utilisation propre (et grandissante) au sein des logements, jusqu’à devenir une pièce de vie à part entière, les autorités </w:t>
      </w:r>
      <w:r w:rsidR="000D18E4">
        <w:rPr>
          <w:rFonts w:ascii="Helvetica" w:hAnsi="Helvetica" w:cs="Helvetica"/>
        </w:rPr>
        <w:t xml:space="preserve">wallonnes </w:t>
      </w:r>
      <w:r w:rsidR="000D18E4" w:rsidRPr="00B8249B">
        <w:rPr>
          <w:rFonts w:ascii="Helvetica" w:hAnsi="Helvetica" w:cs="Helvetica"/>
        </w:rPr>
        <w:t xml:space="preserve">en ont introduit le concept dans </w:t>
      </w:r>
      <w:r w:rsidR="000D18E4">
        <w:rPr>
          <w:rFonts w:ascii="Helvetica" w:hAnsi="Helvetica" w:cs="Helvetica"/>
        </w:rPr>
        <w:t>leur réglementation</w:t>
      </w:r>
      <w:r w:rsidR="00955B71">
        <w:rPr>
          <w:rStyle w:val="Marquenotebasdepage"/>
          <w:rFonts w:ascii="Helvetica" w:hAnsi="Helvetica" w:cs="Helvetica"/>
        </w:rPr>
        <w:footnoteReference w:id="12"/>
      </w:r>
      <w:r w:rsidR="000D18E4" w:rsidRPr="00B8249B">
        <w:rPr>
          <w:rFonts w:ascii="Helvetica" w:hAnsi="Helvetica" w:cs="Helvetica"/>
        </w:rPr>
        <w:t>.</w:t>
      </w:r>
      <w:r w:rsidR="000D18E4">
        <w:rPr>
          <w:rFonts w:ascii="Helvetica" w:hAnsi="Helvetica" w:cs="Helvetica"/>
        </w:rPr>
        <w:t xml:space="preserve"> </w:t>
      </w:r>
      <w:r w:rsidR="008E4E71" w:rsidRPr="00430264">
        <w:rPr>
          <w:rStyle w:val="Numrodepage"/>
          <w:rFonts w:ascii="Helvetica" w:hAnsi="Helvetica"/>
        </w:rPr>
        <w:t xml:space="preserve">C’est en ce sens que la norme est </w:t>
      </w:r>
      <w:r w:rsidR="00A45DDA">
        <w:rPr>
          <w:rStyle w:val="Numrodepage"/>
          <w:rFonts w:ascii="Helvetica" w:hAnsi="Helvetica"/>
        </w:rPr>
        <w:t xml:space="preserve">vue par exemple par l’administration wallonne du logement comme </w:t>
      </w:r>
      <w:r w:rsidR="008E4E71" w:rsidRPr="00430264">
        <w:rPr>
          <w:rStyle w:val="Numrodepage"/>
          <w:rFonts w:ascii="Helvetica" w:hAnsi="Helvetica"/>
        </w:rPr>
        <w:t>une « production sociale »</w:t>
      </w:r>
      <w:r w:rsidR="008E4E71" w:rsidRPr="00430264">
        <w:rPr>
          <w:rStyle w:val="Marquenotebasdepage"/>
          <w:rFonts w:ascii="Helvetica" w:eastAsia="Helvetica" w:hAnsi="Helvetica" w:cs="Helvetica"/>
        </w:rPr>
        <w:footnoteReference w:id="13"/>
      </w:r>
      <w:r w:rsidR="008E4E71" w:rsidRPr="00430264">
        <w:rPr>
          <w:rStyle w:val="Numrodepage"/>
          <w:rFonts w:ascii="Helvetica" w:hAnsi="Helvetica"/>
        </w:rPr>
        <w:t>.</w:t>
      </w:r>
      <w:r w:rsidR="000D18E4">
        <w:rPr>
          <w:rStyle w:val="Numrodepage"/>
          <w:rFonts w:ascii="Helvetica" w:hAnsi="Helvetica"/>
        </w:rPr>
        <w:t xml:space="preserve"> </w:t>
      </w:r>
      <w:r w:rsidR="00955B71">
        <w:rPr>
          <w:rFonts w:ascii="Helvetica" w:hAnsi="Helvetica" w:cs="Helvetica"/>
        </w:rPr>
        <w:t>C’est donc</w:t>
      </w:r>
      <w:r w:rsidR="000D18E4" w:rsidRPr="00B8249B">
        <w:rPr>
          <w:rFonts w:ascii="Helvetica" w:hAnsi="Helvetica" w:cs="Helvetica"/>
        </w:rPr>
        <w:t xml:space="preserve"> un travail régulier d’adaptation </w:t>
      </w:r>
      <w:r w:rsidR="00955B71">
        <w:rPr>
          <w:rFonts w:ascii="Helvetica" w:hAnsi="Helvetica" w:cs="Helvetica"/>
        </w:rPr>
        <w:t xml:space="preserve">qui </w:t>
      </w:r>
      <w:r w:rsidR="000D18E4" w:rsidRPr="00B8249B">
        <w:rPr>
          <w:rFonts w:ascii="Helvetica" w:hAnsi="Helvetica" w:cs="Helvetica"/>
        </w:rPr>
        <w:t xml:space="preserve">doit s’effectuer en vue d’acter la perception plus fine par les autorités de la pertinence de leurs normes par rapport au bâti. C’est ainsi que, dûment instruit des difficultés d’application sur le terrain de </w:t>
      </w:r>
      <w:r w:rsidR="00955B71">
        <w:rPr>
          <w:rFonts w:ascii="Helvetica" w:hAnsi="Helvetica" w:cs="Helvetica"/>
        </w:rPr>
        <w:t>leur texte</w:t>
      </w:r>
      <w:r w:rsidR="000D18E4" w:rsidRPr="00B8249B">
        <w:rPr>
          <w:rFonts w:ascii="Helvetica" w:hAnsi="Helvetica" w:cs="Helvetica"/>
        </w:rPr>
        <w:t xml:space="preserve"> (sur ces points-là), le gouvernement wallon a décidé de revoir quelque peu à la baisse les exigences relatives à la pente de l’escalier</w:t>
      </w:r>
      <w:r w:rsidR="000D18E4" w:rsidRPr="00B8249B">
        <w:rPr>
          <w:rStyle w:val="Marquenotebasdepage"/>
          <w:rFonts w:ascii="Helvetica" w:hAnsi="Helvetica" w:cs="Helvetica"/>
        </w:rPr>
        <w:footnoteReference w:id="14"/>
      </w:r>
      <w:r w:rsidR="000D18E4" w:rsidRPr="00B8249B">
        <w:rPr>
          <w:rFonts w:ascii="Helvetica" w:hAnsi="Helvetica" w:cs="Helvetica"/>
        </w:rPr>
        <w:t xml:space="preserve"> ou encore à la hauteur sous plafond</w:t>
      </w:r>
      <w:r w:rsidR="000D18E4" w:rsidRPr="00B8249B">
        <w:rPr>
          <w:rStyle w:val="Marquenotebasdepage"/>
          <w:rFonts w:ascii="Helvetica" w:hAnsi="Helvetica" w:cs="Helvetica"/>
        </w:rPr>
        <w:footnoteReference w:id="15"/>
      </w:r>
      <w:r w:rsidR="000D18E4" w:rsidRPr="00B8249B">
        <w:rPr>
          <w:rFonts w:ascii="Helvetica" w:hAnsi="Helvetica" w:cs="Helvetica"/>
        </w:rPr>
        <w:t>. En somme, un va-et-vient permanent doit s’effectuer entre la norme et la réalité ; la règle, en d’autres termes, doit s’éprouver empiriquement. Et ce mouveme</w:t>
      </w:r>
      <w:r w:rsidR="001F1E11">
        <w:rPr>
          <w:rFonts w:ascii="Helvetica" w:hAnsi="Helvetica" w:cs="Helvetica"/>
        </w:rPr>
        <w:t>nt va dans les deux sens puisqu’o</w:t>
      </w:r>
      <w:r w:rsidR="000D18E4" w:rsidRPr="00B8249B">
        <w:rPr>
          <w:rFonts w:ascii="Helvetica" w:hAnsi="Helvetica" w:cs="Helvetica"/>
        </w:rPr>
        <w:t xml:space="preserve">n s’est rendu compte </w:t>
      </w:r>
      <w:r w:rsidR="001F1E11">
        <w:rPr>
          <w:rFonts w:ascii="Helvetica" w:hAnsi="Helvetica" w:cs="Helvetica"/>
        </w:rPr>
        <w:t xml:space="preserve">(en Wallonie toujours) </w:t>
      </w:r>
      <w:r w:rsidR="000D18E4" w:rsidRPr="00B8249B">
        <w:rPr>
          <w:rFonts w:ascii="Helvetica" w:hAnsi="Helvetica" w:cs="Helvetica"/>
        </w:rPr>
        <w:t>que la hauteur minimale des garde-corps n’était pas suffisante pour empêcher les chutes, ce qui a justifié un relèvement du seuil</w:t>
      </w:r>
      <w:r w:rsidR="000D18E4" w:rsidRPr="00B8249B">
        <w:rPr>
          <w:rStyle w:val="Marquenotebasdepage"/>
          <w:rFonts w:ascii="Helvetica" w:hAnsi="Helvetica" w:cs="Helvetica"/>
        </w:rPr>
        <w:footnoteReference w:id="16"/>
      </w:r>
      <w:r w:rsidR="000D18E4" w:rsidRPr="00B8249B">
        <w:rPr>
          <w:rFonts w:ascii="Helvetica" w:hAnsi="Helvetica" w:cs="Helvetica"/>
        </w:rPr>
        <w:t xml:space="preserve">. </w:t>
      </w:r>
    </w:p>
    <w:p w14:paraId="3D9EAA61" w14:textId="07220860" w:rsidR="000D18E4" w:rsidRPr="007B6ED3" w:rsidRDefault="000D18E4" w:rsidP="000D18E4">
      <w:pPr>
        <w:spacing w:line="360" w:lineRule="auto"/>
        <w:ind w:firstLine="567"/>
        <w:jc w:val="both"/>
        <w:rPr>
          <w:rFonts w:ascii="Helvetica" w:hAnsi="Helvetica" w:cs="Courier"/>
          <w:szCs w:val="26"/>
          <w:lang w:bidi="fr-FR"/>
        </w:rPr>
      </w:pPr>
      <w:r w:rsidRPr="00B8249B">
        <w:rPr>
          <w:rFonts w:ascii="Helvetica" w:hAnsi="Helvetica" w:cs="Helvetica"/>
        </w:rPr>
        <w:t>Cet exercice visant à la congruence entre prescrit et situation présente a cependant quelque chose de piégeux. C’est que la norme n’a pas à se faire dicter sa loi par les circonstances de terrain ; elle abdiquerait toute ambition de transformation du réel si elle devait se contenter d’être la traduction des pratiques existantes de construction ou d’entretien du bien. D’un autre côté, toutefois, le législateur doit veiller à ne pas travailler « en chambre », ni — sous couvert d’amélioration des conditions de vie — faire totalement fi des contextes locaux d’application de sa règle. En la matière, l’arbitraire ou le dogmatisme est parfois pavé des meilleures intentions. Dans ce domaine comme dans d’autres, un juste milieu doit, on l’aura compris, être atteint.</w:t>
      </w:r>
    </w:p>
    <w:p w14:paraId="51375085" w14:textId="77777777" w:rsidR="00F8540C" w:rsidRDefault="00F8540C" w:rsidP="00E055D5">
      <w:pPr>
        <w:spacing w:line="360" w:lineRule="auto"/>
        <w:ind w:firstLine="567"/>
        <w:jc w:val="both"/>
        <w:rPr>
          <w:rFonts w:ascii="Helvetica" w:hAnsi="Helvetica"/>
        </w:rPr>
      </w:pPr>
    </w:p>
    <w:p w14:paraId="67673195" w14:textId="77777777" w:rsidR="008363F9" w:rsidRPr="00DB16BD" w:rsidRDefault="008363F9" w:rsidP="00E055D5">
      <w:pPr>
        <w:spacing w:line="360" w:lineRule="auto"/>
        <w:jc w:val="both"/>
        <w:rPr>
          <w:rFonts w:ascii="Helvetica" w:hAnsi="Helvetica"/>
        </w:rPr>
      </w:pPr>
    </w:p>
    <w:p w14:paraId="0CDB708F" w14:textId="77777777" w:rsidR="007A1A54" w:rsidRPr="00DB16BD" w:rsidRDefault="007A1A54" w:rsidP="00E055D5">
      <w:pPr>
        <w:spacing w:line="360" w:lineRule="auto"/>
        <w:ind w:right="18" w:firstLine="580"/>
        <w:jc w:val="both"/>
        <w:rPr>
          <w:rFonts w:ascii="Helvetica" w:hAnsi="Helvetica"/>
        </w:rPr>
      </w:pPr>
    </w:p>
    <w:sectPr w:rsidR="007A1A54" w:rsidRPr="00DB16BD" w:rsidSect="006A5D94">
      <w:footerReference w:type="even" r:id="rId8"/>
      <w:footerReference w:type="default" r:id="rId9"/>
      <w:pgSz w:w="11900" w:h="16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6412FD" w14:textId="77777777" w:rsidR="007C7B40" w:rsidRDefault="007C7B40" w:rsidP="007B16BB">
      <w:r>
        <w:separator/>
      </w:r>
    </w:p>
  </w:endnote>
  <w:endnote w:type="continuationSeparator" w:id="0">
    <w:p w14:paraId="760D6E1B" w14:textId="77777777" w:rsidR="007C7B40" w:rsidRDefault="007C7B40" w:rsidP="007B1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003" w:usb1="00000000" w:usb2="0000000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 w:name="New York">
    <w:altName w:val="Times New Roman"/>
    <w:panose1 w:val="00000000000000000000"/>
    <w:charset w:val="4D"/>
    <w:family w:val="roman"/>
    <w:notTrueType/>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3DE81" w14:textId="77777777" w:rsidR="007C7B40" w:rsidRDefault="007C7B40" w:rsidP="006A5D9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1DDD150" w14:textId="77777777" w:rsidR="007C7B40" w:rsidRDefault="007C7B40" w:rsidP="009E4517">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4BF19" w14:textId="77777777" w:rsidR="007C7B40" w:rsidRDefault="007C7B40" w:rsidP="006A5D9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EC2365">
      <w:rPr>
        <w:rStyle w:val="Numrodepage"/>
        <w:noProof/>
      </w:rPr>
      <w:t>1</w:t>
    </w:r>
    <w:r>
      <w:rPr>
        <w:rStyle w:val="Numrodepage"/>
      </w:rPr>
      <w:fldChar w:fldCharType="end"/>
    </w:r>
  </w:p>
  <w:p w14:paraId="2F98BF6F" w14:textId="77777777" w:rsidR="007C7B40" w:rsidRDefault="007C7B40" w:rsidP="009E4517">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C11C47" w14:textId="77777777" w:rsidR="007C7B40" w:rsidRDefault="007C7B40" w:rsidP="007B16BB">
      <w:r>
        <w:separator/>
      </w:r>
    </w:p>
  </w:footnote>
  <w:footnote w:type="continuationSeparator" w:id="0">
    <w:p w14:paraId="02D08C33" w14:textId="77777777" w:rsidR="007C7B40" w:rsidRDefault="007C7B40" w:rsidP="007B16BB">
      <w:r>
        <w:continuationSeparator/>
      </w:r>
    </w:p>
  </w:footnote>
  <w:footnote w:id="1">
    <w:p w14:paraId="2DA91E36" w14:textId="7C205D37" w:rsidR="007C7B40" w:rsidRPr="00EC2365" w:rsidRDefault="007C7B40" w:rsidP="00EC2365">
      <w:pPr>
        <w:pStyle w:val="Notedebasdepage"/>
        <w:jc w:val="both"/>
        <w:rPr>
          <w:rFonts w:ascii="Helvetica" w:hAnsi="Helvetica"/>
          <w:sz w:val="20"/>
          <w:szCs w:val="20"/>
        </w:rPr>
      </w:pPr>
      <w:bookmarkStart w:id="0" w:name="_GoBack"/>
      <w:r w:rsidRPr="00EC2365">
        <w:rPr>
          <w:rStyle w:val="Marquenotebasdepage"/>
          <w:rFonts w:ascii="Helvetica" w:hAnsi="Helvetica"/>
          <w:sz w:val="20"/>
          <w:szCs w:val="20"/>
        </w:rPr>
        <w:footnoteRef/>
      </w:r>
      <w:r w:rsidRPr="00EC2365">
        <w:rPr>
          <w:rFonts w:ascii="Helvetica" w:hAnsi="Helvetica"/>
          <w:sz w:val="20"/>
          <w:szCs w:val="20"/>
        </w:rPr>
        <w:t xml:space="preserve"> </w:t>
      </w:r>
      <w:r w:rsidRPr="00EC2365">
        <w:rPr>
          <w:rFonts w:ascii="Helvetica" w:hAnsi="Helvetica" w:cs="Arial"/>
          <w:sz w:val="20"/>
          <w:szCs w:val="20"/>
        </w:rPr>
        <w:t>Art. 2, §1</w:t>
      </w:r>
      <w:r w:rsidRPr="00EC2365">
        <w:rPr>
          <w:rFonts w:ascii="Helvetica" w:hAnsi="Helvetica" w:cs="Arial"/>
          <w:sz w:val="20"/>
          <w:szCs w:val="20"/>
          <w:vertAlign w:val="superscript"/>
        </w:rPr>
        <w:t>er</w:t>
      </w:r>
      <w:r w:rsidRPr="00EC2365">
        <w:rPr>
          <w:rFonts w:ascii="Helvetica" w:hAnsi="Helvetica" w:cs="Arial"/>
          <w:sz w:val="20"/>
          <w:szCs w:val="20"/>
        </w:rPr>
        <w:t>, al. 1</w:t>
      </w:r>
      <w:r w:rsidRPr="00EC2365">
        <w:rPr>
          <w:rFonts w:ascii="Helvetica" w:hAnsi="Helvetica" w:cs="Arial"/>
          <w:sz w:val="20"/>
          <w:szCs w:val="20"/>
          <w:vertAlign w:val="superscript"/>
        </w:rPr>
        <w:t>er</w:t>
      </w:r>
      <w:r w:rsidRPr="00EC2365">
        <w:rPr>
          <w:rFonts w:ascii="Helvetica" w:hAnsi="Helvetica" w:cs="Arial"/>
          <w:sz w:val="20"/>
          <w:szCs w:val="20"/>
        </w:rPr>
        <w:t>, de la section 2 du chapitre II du titre VIII du livre III</w:t>
      </w:r>
      <w:r w:rsidR="00912B59" w:rsidRPr="00EC2365">
        <w:rPr>
          <w:rFonts w:ascii="Helvetica" w:hAnsi="Helvetica" w:cs="Arial"/>
          <w:sz w:val="20"/>
          <w:szCs w:val="20"/>
        </w:rPr>
        <w:t xml:space="preserve"> du Code civil</w:t>
      </w:r>
      <w:r w:rsidRPr="00EC2365">
        <w:rPr>
          <w:rFonts w:ascii="Helvetica" w:hAnsi="Helvetica" w:cs="Arial"/>
          <w:sz w:val="20"/>
          <w:szCs w:val="20"/>
        </w:rPr>
        <w:t xml:space="preserve">, introduite par la loi du 20 février 1991 modifiant et complétant les dispositions du Code civil relatives aux baux à loyer, </w:t>
      </w:r>
      <w:r w:rsidRPr="00EC2365">
        <w:rPr>
          <w:rFonts w:ascii="Helvetica" w:hAnsi="Helvetica" w:cs="Arial"/>
          <w:i/>
          <w:sz w:val="20"/>
          <w:szCs w:val="20"/>
        </w:rPr>
        <w:t>M.B.</w:t>
      </w:r>
      <w:r w:rsidRPr="00EC2365">
        <w:rPr>
          <w:rFonts w:ascii="Helvetica" w:hAnsi="Helvetica" w:cs="Arial"/>
          <w:sz w:val="20"/>
          <w:szCs w:val="20"/>
        </w:rPr>
        <w:t>, 22 février 1991. Voy. égalemen</w:t>
      </w:r>
      <w:r w:rsidR="00912B59" w:rsidRPr="00EC2365">
        <w:rPr>
          <w:rFonts w:ascii="Helvetica" w:hAnsi="Helvetica" w:cs="Arial"/>
          <w:sz w:val="20"/>
          <w:szCs w:val="20"/>
        </w:rPr>
        <w:t>t — et surtout —</w:t>
      </w:r>
      <w:r w:rsidRPr="00EC2365">
        <w:rPr>
          <w:rFonts w:ascii="Helvetica" w:hAnsi="Helvetica" w:cs="Arial"/>
          <w:sz w:val="20"/>
          <w:szCs w:val="20"/>
        </w:rPr>
        <w:t xml:space="preserve"> l’arrêté royal du 8 juillet 1997 déterminant les conditions minimales à remplir pour qu'un bien immeuble donné en location à titre de résidence principale soit conforme aux exigences élémentaires de sécurité, de salubrité de d'habitabilité, </w:t>
      </w:r>
      <w:r w:rsidRPr="00EC2365">
        <w:rPr>
          <w:rFonts w:ascii="Helvetica" w:hAnsi="Helvetica" w:cs="Arial"/>
          <w:i/>
          <w:sz w:val="20"/>
          <w:szCs w:val="20"/>
        </w:rPr>
        <w:t>M.B.</w:t>
      </w:r>
      <w:r w:rsidRPr="00EC2365">
        <w:rPr>
          <w:rFonts w:ascii="Helvetica" w:hAnsi="Helvetica" w:cs="Arial"/>
          <w:sz w:val="20"/>
          <w:szCs w:val="20"/>
        </w:rPr>
        <w:t>, 21 août 1997.</w:t>
      </w:r>
    </w:p>
  </w:footnote>
  <w:footnote w:id="2">
    <w:p w14:paraId="49481B5A" w14:textId="43F57C25" w:rsidR="007C7B40" w:rsidRPr="00EC2365" w:rsidRDefault="007C7B40" w:rsidP="00EC2365">
      <w:pPr>
        <w:pStyle w:val="Notedebasdepage"/>
        <w:jc w:val="both"/>
        <w:rPr>
          <w:rFonts w:ascii="Helvetica" w:hAnsi="Helvetica"/>
          <w:sz w:val="20"/>
          <w:szCs w:val="20"/>
        </w:rPr>
      </w:pPr>
      <w:r w:rsidRPr="00EC2365">
        <w:rPr>
          <w:rStyle w:val="Marquenotebasdepage"/>
          <w:rFonts w:ascii="Helvetica" w:hAnsi="Helvetica"/>
          <w:sz w:val="20"/>
          <w:szCs w:val="20"/>
        </w:rPr>
        <w:footnoteRef/>
      </w:r>
      <w:r w:rsidRPr="00EC2365">
        <w:rPr>
          <w:rFonts w:ascii="Helvetica" w:hAnsi="Helvetica"/>
          <w:sz w:val="20"/>
          <w:szCs w:val="20"/>
        </w:rPr>
        <w:t xml:space="preserve"> </w:t>
      </w:r>
      <w:r w:rsidRPr="00EC2365">
        <w:rPr>
          <w:rFonts w:ascii="Helvetica" w:hAnsi="Helvetica" w:cs="Arial"/>
          <w:sz w:val="20"/>
          <w:szCs w:val="20"/>
        </w:rPr>
        <w:t xml:space="preserve">Art. 4 du Code bruxellois du logement et arrêté du Gouvernement de la Région de Bruxelles-Capitale du 4 septembre 2003 déterminant les exigences élémentaires en matière de sécurité, de salubrité et d'équipement des logements, </w:t>
      </w:r>
      <w:r w:rsidRPr="00EC2365">
        <w:rPr>
          <w:rFonts w:ascii="Helvetica" w:hAnsi="Helvetica" w:cs="Arial"/>
          <w:i/>
          <w:sz w:val="20"/>
          <w:szCs w:val="20"/>
        </w:rPr>
        <w:t>M.B.</w:t>
      </w:r>
      <w:r w:rsidRPr="00EC2365">
        <w:rPr>
          <w:rFonts w:ascii="Helvetica" w:hAnsi="Helvetica" w:cs="Arial"/>
          <w:sz w:val="20"/>
          <w:szCs w:val="20"/>
        </w:rPr>
        <w:t>, 19 septembre 2003, art. 3 du Code wallon du logement et de l’habitat durable et arrêté du Gouvernement wallon du 30 août 2007 déterminant les critères minimaux de salubrité, les critères de surpeuplement et portant les définitions visées à l'article 1er, 19° à 22°</w:t>
      </w:r>
      <w:r w:rsidRPr="00EC2365">
        <w:rPr>
          <w:rFonts w:ascii="Helvetica" w:hAnsi="Helvetica" w:cs="Arial"/>
          <w:i/>
          <w:sz w:val="20"/>
          <w:szCs w:val="20"/>
        </w:rPr>
        <w:t>bis</w:t>
      </w:r>
      <w:r w:rsidRPr="00EC2365">
        <w:rPr>
          <w:rFonts w:ascii="Helvetica" w:hAnsi="Helvetica" w:cs="Arial"/>
          <w:sz w:val="20"/>
          <w:szCs w:val="20"/>
        </w:rPr>
        <w:t xml:space="preserve">, du Code wallon du logement, </w:t>
      </w:r>
      <w:r w:rsidRPr="00EC2365">
        <w:rPr>
          <w:rFonts w:ascii="Helvetica" w:hAnsi="Helvetica" w:cs="Arial"/>
          <w:i/>
          <w:sz w:val="20"/>
          <w:szCs w:val="20"/>
        </w:rPr>
        <w:t xml:space="preserve">M.B., </w:t>
      </w:r>
      <w:r w:rsidRPr="00EC2365">
        <w:rPr>
          <w:rFonts w:ascii="Helvetica" w:hAnsi="Helvetica" w:cs="Arial"/>
          <w:sz w:val="20"/>
          <w:szCs w:val="20"/>
        </w:rPr>
        <w:t xml:space="preserve">30 octobre 2007 et, enfin, art. 5 du Code flamand du logement et </w:t>
      </w:r>
      <w:r w:rsidRPr="00EC2365">
        <w:rPr>
          <w:rFonts w:ascii="Helvetica" w:hAnsi="Helvetica" w:cs="Arial"/>
          <w:bCs/>
          <w:sz w:val="20"/>
          <w:szCs w:val="20"/>
        </w:rPr>
        <w:t xml:space="preserve">arrêté du Gouvernement flamand du 12 juillet 2013 portant les normes de qualité et de sécurité pour habitations, </w:t>
      </w:r>
      <w:r w:rsidRPr="00EC2365">
        <w:rPr>
          <w:rFonts w:ascii="Helvetica" w:hAnsi="Helvetica" w:cs="Arial"/>
          <w:bCs/>
          <w:i/>
          <w:sz w:val="20"/>
          <w:szCs w:val="20"/>
        </w:rPr>
        <w:t>M.B.</w:t>
      </w:r>
      <w:r w:rsidRPr="00EC2365">
        <w:rPr>
          <w:rFonts w:ascii="Helvetica" w:hAnsi="Helvetica" w:cs="Arial"/>
          <w:bCs/>
          <w:sz w:val="20"/>
          <w:szCs w:val="20"/>
        </w:rPr>
        <w:t>, 1</w:t>
      </w:r>
      <w:r w:rsidRPr="00EC2365">
        <w:rPr>
          <w:rFonts w:ascii="Helvetica" w:hAnsi="Helvetica" w:cs="Arial"/>
          <w:bCs/>
          <w:sz w:val="20"/>
          <w:szCs w:val="20"/>
          <w:vertAlign w:val="superscript"/>
        </w:rPr>
        <w:t>er</w:t>
      </w:r>
      <w:r w:rsidRPr="00EC2365">
        <w:rPr>
          <w:rFonts w:ascii="Helvetica" w:hAnsi="Helvetica" w:cs="Arial"/>
          <w:bCs/>
          <w:sz w:val="20"/>
          <w:szCs w:val="20"/>
        </w:rPr>
        <w:t xml:space="preserve"> août 2013</w:t>
      </w:r>
      <w:r w:rsidRPr="00EC2365">
        <w:rPr>
          <w:rFonts w:ascii="Helvetica" w:hAnsi="Helvetica" w:cs="Arial"/>
          <w:sz w:val="20"/>
          <w:szCs w:val="20"/>
        </w:rPr>
        <w:t>.</w:t>
      </w:r>
    </w:p>
  </w:footnote>
  <w:footnote w:id="3">
    <w:p w14:paraId="32FFB3EC" w14:textId="3D56AD30" w:rsidR="007C7B40" w:rsidRPr="00EC2365" w:rsidRDefault="007C7B40" w:rsidP="00EC2365">
      <w:pPr>
        <w:pStyle w:val="Notedebasdepage"/>
        <w:jc w:val="both"/>
        <w:rPr>
          <w:rFonts w:ascii="Helvetica" w:hAnsi="Helvetica"/>
          <w:sz w:val="20"/>
          <w:szCs w:val="20"/>
        </w:rPr>
      </w:pPr>
      <w:r w:rsidRPr="00EC2365">
        <w:rPr>
          <w:rStyle w:val="Marquenotebasdepage"/>
          <w:rFonts w:ascii="Helvetica" w:hAnsi="Helvetica"/>
          <w:sz w:val="20"/>
          <w:szCs w:val="20"/>
        </w:rPr>
        <w:footnoteRef/>
      </w:r>
      <w:r w:rsidRPr="00EC2365">
        <w:rPr>
          <w:rFonts w:ascii="Helvetica" w:hAnsi="Helvetica"/>
          <w:sz w:val="20"/>
          <w:szCs w:val="20"/>
        </w:rPr>
        <w:t xml:space="preserve"> </w:t>
      </w:r>
      <w:r w:rsidRPr="00EC2365">
        <w:rPr>
          <w:rFonts w:ascii="Helvetica" w:hAnsi="Helvetica"/>
          <w:bCs/>
          <w:kern w:val="36"/>
          <w:sz w:val="20"/>
          <w:szCs w:val="20"/>
        </w:rPr>
        <w:t xml:space="preserve">V. VAN DER PLANCKE et N. VAN LEUVEN, « La privatisation du respect de la Convention européenne des droits de l'Homme : faut-il reconnaître un effet horizontal généralisé ? », </w:t>
      </w:r>
      <w:r w:rsidRPr="00EC2365">
        <w:rPr>
          <w:rFonts w:ascii="Helvetica" w:hAnsi="Helvetica"/>
          <w:i/>
          <w:sz w:val="20"/>
          <w:szCs w:val="20"/>
        </w:rPr>
        <w:t>Entre ombres et lumières. Cinquante ans d'application de la Convention européenne des droits de l'homme en Belgique</w:t>
      </w:r>
      <w:r w:rsidRPr="00EC2365">
        <w:rPr>
          <w:rFonts w:ascii="Helvetica" w:hAnsi="Helvetica"/>
          <w:sz w:val="20"/>
          <w:szCs w:val="20"/>
        </w:rPr>
        <w:t>, Bruxelles, Bruylant, 2008, p. 193.</w:t>
      </w:r>
    </w:p>
  </w:footnote>
  <w:footnote w:id="4">
    <w:p w14:paraId="4BAD2223" w14:textId="73E363DE" w:rsidR="007C7B40" w:rsidRPr="00EC2365" w:rsidRDefault="007C7B40" w:rsidP="00EC2365">
      <w:pPr>
        <w:pStyle w:val="Notedebasdepage"/>
        <w:jc w:val="both"/>
        <w:rPr>
          <w:rFonts w:ascii="Helvetica" w:hAnsi="Helvetica"/>
          <w:sz w:val="20"/>
          <w:szCs w:val="20"/>
        </w:rPr>
      </w:pPr>
      <w:r w:rsidRPr="00EC2365">
        <w:rPr>
          <w:rStyle w:val="Marquenotebasdepage"/>
          <w:rFonts w:ascii="Helvetica" w:hAnsi="Helvetica"/>
          <w:sz w:val="20"/>
          <w:szCs w:val="20"/>
        </w:rPr>
        <w:footnoteRef/>
      </w:r>
      <w:r w:rsidRPr="00EC2365">
        <w:rPr>
          <w:rFonts w:ascii="Helvetica" w:hAnsi="Helvetica"/>
          <w:sz w:val="20"/>
          <w:szCs w:val="20"/>
        </w:rPr>
        <w:t xml:space="preserve"> Loi du 31 janvier 1994 portant modification à la Constitution, </w:t>
      </w:r>
      <w:r w:rsidRPr="00EC2365">
        <w:rPr>
          <w:rFonts w:ascii="Helvetica" w:hAnsi="Helvetica"/>
          <w:i/>
          <w:sz w:val="20"/>
          <w:szCs w:val="20"/>
        </w:rPr>
        <w:t>M.B.</w:t>
      </w:r>
      <w:r w:rsidRPr="00EC2365">
        <w:rPr>
          <w:rFonts w:ascii="Helvetica" w:hAnsi="Helvetica"/>
          <w:sz w:val="20"/>
          <w:szCs w:val="20"/>
        </w:rPr>
        <w:t>, 12 février 1994.</w:t>
      </w:r>
    </w:p>
  </w:footnote>
  <w:footnote w:id="5">
    <w:p w14:paraId="7CB1BF51" w14:textId="22A30D31" w:rsidR="007C7B40" w:rsidRPr="00EC2365" w:rsidRDefault="007C7B40" w:rsidP="00EC2365">
      <w:pPr>
        <w:pStyle w:val="Notedebasdepage"/>
        <w:jc w:val="both"/>
        <w:rPr>
          <w:rFonts w:ascii="Helvetica" w:hAnsi="Helvetica"/>
          <w:sz w:val="20"/>
          <w:szCs w:val="20"/>
        </w:rPr>
      </w:pPr>
      <w:r w:rsidRPr="00EC2365">
        <w:rPr>
          <w:rStyle w:val="Marquenotebasdepage"/>
          <w:rFonts w:ascii="Helvetica" w:hAnsi="Helvetica"/>
          <w:sz w:val="20"/>
          <w:szCs w:val="20"/>
        </w:rPr>
        <w:footnoteRef/>
      </w:r>
      <w:r w:rsidRPr="00EC2365">
        <w:rPr>
          <w:rFonts w:ascii="Helvetica" w:hAnsi="Helvetica"/>
          <w:sz w:val="20"/>
          <w:szCs w:val="20"/>
        </w:rPr>
        <w:t xml:space="preserve"> </w:t>
      </w:r>
      <w:r w:rsidRPr="00EC2365">
        <w:rPr>
          <w:rFonts w:ascii="Helvetica" w:hAnsi="Helvetica"/>
          <w:i/>
          <w:sz w:val="20"/>
          <w:szCs w:val="20"/>
        </w:rPr>
        <w:t>Cf</w:t>
      </w:r>
      <w:r w:rsidRPr="00EC2365">
        <w:rPr>
          <w:rFonts w:ascii="Helvetica" w:hAnsi="Helvetica"/>
          <w:sz w:val="20"/>
          <w:szCs w:val="20"/>
        </w:rPr>
        <w:t xml:space="preserve">. notamment J. FIERENS, « L’article 23 de la Constitution : une arme contre la misère ? », </w:t>
      </w:r>
      <w:r w:rsidRPr="00EC2365">
        <w:rPr>
          <w:rFonts w:ascii="Helvetica" w:hAnsi="Helvetica"/>
          <w:i/>
          <w:sz w:val="20"/>
          <w:szCs w:val="20"/>
        </w:rPr>
        <w:t>D.Q.M.</w:t>
      </w:r>
      <w:r w:rsidRPr="00EC2365">
        <w:rPr>
          <w:rFonts w:ascii="Helvetica" w:hAnsi="Helvetica"/>
          <w:sz w:val="20"/>
          <w:szCs w:val="20"/>
        </w:rPr>
        <w:t xml:space="preserve">, n°3, 1994, p. 9 et s., J. FIERENS, "Le droit à un logement décent", </w:t>
      </w:r>
      <w:r w:rsidRPr="00EC2365">
        <w:rPr>
          <w:rFonts w:ascii="Helvetica" w:hAnsi="Helvetica"/>
          <w:i/>
          <w:sz w:val="20"/>
          <w:szCs w:val="20"/>
        </w:rPr>
        <w:t>Les droits économiques sociaux et culturels dans la Constitution</w:t>
      </w:r>
      <w:r w:rsidRPr="00EC2365">
        <w:rPr>
          <w:rFonts w:ascii="Helvetica" w:hAnsi="Helvetica"/>
          <w:sz w:val="20"/>
          <w:szCs w:val="20"/>
        </w:rPr>
        <w:t xml:space="preserve">, Bruxelles, Bruylant, 1995, p. 231 et s., ainsi que J. FIERENS, "L'efficacité juridique de la consécration des droits économiques, sociaux et culturels", </w:t>
      </w:r>
      <w:r w:rsidRPr="00EC2365">
        <w:rPr>
          <w:rFonts w:ascii="Helvetica" w:hAnsi="Helvetica"/>
          <w:i/>
          <w:sz w:val="20"/>
          <w:szCs w:val="20"/>
        </w:rPr>
        <w:t>Le point sur les droits de l'homme</w:t>
      </w:r>
      <w:r w:rsidRPr="00EC2365">
        <w:rPr>
          <w:rFonts w:ascii="Helvetica" w:hAnsi="Helvetica"/>
          <w:sz w:val="20"/>
          <w:szCs w:val="20"/>
        </w:rPr>
        <w:t>, Liège, Édition Formation permanente CUP - Université de Liège, 2000, p. 169 et s.</w:t>
      </w:r>
    </w:p>
  </w:footnote>
  <w:footnote w:id="6">
    <w:p w14:paraId="4A058B33" w14:textId="77777777" w:rsidR="007C7B40" w:rsidRPr="00EC2365" w:rsidRDefault="007C7B40" w:rsidP="00EC2365">
      <w:pPr>
        <w:pStyle w:val="Notedebasdepage"/>
        <w:jc w:val="both"/>
        <w:rPr>
          <w:rFonts w:ascii="Helvetica" w:hAnsi="Helvetica"/>
          <w:sz w:val="20"/>
          <w:szCs w:val="20"/>
        </w:rPr>
      </w:pPr>
      <w:r w:rsidRPr="00EC2365">
        <w:rPr>
          <w:rStyle w:val="Marquenotebasdepage"/>
          <w:rFonts w:ascii="Helvetica" w:hAnsi="Helvetica"/>
          <w:sz w:val="20"/>
          <w:szCs w:val="20"/>
        </w:rPr>
        <w:footnoteRef/>
      </w:r>
      <w:r w:rsidRPr="00EC2365">
        <w:rPr>
          <w:rFonts w:ascii="Helvetica" w:hAnsi="Helvetica"/>
          <w:sz w:val="20"/>
          <w:szCs w:val="20"/>
        </w:rPr>
        <w:t xml:space="preserve"> Art. 23, al. 3, 3°, de la Constitution, souligné par nous.</w:t>
      </w:r>
    </w:p>
  </w:footnote>
  <w:footnote w:id="7">
    <w:p w14:paraId="6558C11D" w14:textId="28B76FBD" w:rsidR="007C7B40" w:rsidRPr="00EC2365" w:rsidRDefault="007C7B40" w:rsidP="00EC2365">
      <w:pPr>
        <w:pStyle w:val="helvetica"/>
      </w:pPr>
      <w:r w:rsidRPr="00EC2365">
        <w:rPr>
          <w:rFonts w:cs="New York"/>
        </w:rPr>
        <w:footnoteRef/>
      </w:r>
      <w:r w:rsidRPr="00EC2365">
        <w:t xml:space="preserve"> Révision du titre II de la Constitution, en vue d’y insérer un article 24</w:t>
      </w:r>
      <w:r w:rsidRPr="00EC2365">
        <w:rPr>
          <w:i/>
        </w:rPr>
        <w:t>bis</w:t>
      </w:r>
      <w:r w:rsidRPr="00EC2365">
        <w:t xml:space="preserve"> relatif aux droits économiques, sociaux et culturels, </w:t>
      </w:r>
      <w:r w:rsidRPr="00EC2365">
        <w:rPr>
          <w:i/>
        </w:rPr>
        <w:t>Doc. parl.</w:t>
      </w:r>
      <w:r w:rsidRPr="00EC2365">
        <w:t xml:space="preserve">, Sén., sess. extr. 1991-1992, n°100-2/9, p. 11. </w:t>
      </w:r>
    </w:p>
  </w:footnote>
  <w:footnote w:id="8">
    <w:p w14:paraId="74E4AE89" w14:textId="6B1F645F" w:rsidR="007C7B40" w:rsidRPr="00EC2365" w:rsidRDefault="007C7B40" w:rsidP="00EC2365">
      <w:pPr>
        <w:pStyle w:val="Notedebasdepage"/>
        <w:jc w:val="both"/>
        <w:rPr>
          <w:rFonts w:ascii="Helvetica" w:hAnsi="Helvetica"/>
          <w:sz w:val="20"/>
          <w:szCs w:val="20"/>
        </w:rPr>
      </w:pPr>
      <w:r w:rsidRPr="00EC2365">
        <w:rPr>
          <w:rStyle w:val="Marquenotebasdepage"/>
          <w:rFonts w:ascii="Helvetica" w:hAnsi="Helvetica"/>
          <w:sz w:val="20"/>
          <w:szCs w:val="20"/>
        </w:rPr>
        <w:footnoteRef/>
      </w:r>
      <w:r w:rsidRPr="00EC2365">
        <w:rPr>
          <w:rFonts w:ascii="Helvetica" w:hAnsi="Helvetica"/>
          <w:sz w:val="20"/>
          <w:szCs w:val="20"/>
        </w:rPr>
        <w:t xml:space="preserve"> Il s’agit, concrètement, de </w:t>
      </w:r>
      <w:r w:rsidRPr="00EC2365">
        <w:rPr>
          <w:rFonts w:ascii="Helvetica" w:hAnsi="Helvetica" w:cs="Courier"/>
          <w:sz w:val="20"/>
          <w:szCs w:val="20"/>
          <w:lang w:bidi="fr-FR"/>
        </w:rPr>
        <w:t>caravanes, tiny houses, yourtes, péniches, cabanes, etc.</w:t>
      </w:r>
    </w:p>
  </w:footnote>
  <w:footnote w:id="9">
    <w:p w14:paraId="0153E537" w14:textId="2180CD65" w:rsidR="007C7B40" w:rsidRPr="00EC2365" w:rsidRDefault="007C7B40" w:rsidP="00EC2365">
      <w:pPr>
        <w:pStyle w:val="Notedebasdepage"/>
        <w:jc w:val="both"/>
        <w:rPr>
          <w:rFonts w:ascii="Helvetica" w:hAnsi="Helvetica"/>
          <w:sz w:val="20"/>
          <w:szCs w:val="20"/>
        </w:rPr>
      </w:pPr>
      <w:r w:rsidRPr="00EC2365">
        <w:rPr>
          <w:rStyle w:val="Marquenotebasdepage"/>
          <w:rFonts w:ascii="Helvetica" w:hAnsi="Helvetica"/>
          <w:sz w:val="20"/>
          <w:szCs w:val="20"/>
        </w:rPr>
        <w:footnoteRef/>
      </w:r>
      <w:r w:rsidRPr="00EC2365">
        <w:rPr>
          <w:rFonts w:ascii="Helvetica" w:hAnsi="Helvetica"/>
          <w:sz w:val="20"/>
          <w:szCs w:val="20"/>
        </w:rPr>
        <w:t xml:space="preserve"> </w:t>
      </w:r>
      <w:r w:rsidRPr="00EC2365">
        <w:rPr>
          <w:rFonts w:ascii="Helvetica" w:hAnsi="Helvetica"/>
          <w:i/>
          <w:sz w:val="20"/>
          <w:szCs w:val="20"/>
        </w:rPr>
        <w:t xml:space="preserve">Cf. </w:t>
      </w:r>
      <w:r w:rsidRPr="00EC2365">
        <w:rPr>
          <w:rFonts w:ascii="Helvetica" w:hAnsi="Helvetica"/>
          <w:sz w:val="20"/>
          <w:szCs w:val="20"/>
        </w:rPr>
        <w:t xml:space="preserve">N. BERNARD </w:t>
      </w:r>
      <w:r w:rsidRPr="00EC2365">
        <w:rPr>
          <w:rFonts w:ascii="Helvetica" w:hAnsi="Helvetica"/>
          <w:i/>
          <w:sz w:val="20"/>
          <w:szCs w:val="20"/>
        </w:rPr>
        <w:t>et al.</w:t>
      </w:r>
      <w:r w:rsidRPr="00EC2365">
        <w:rPr>
          <w:rFonts w:ascii="Helvetica" w:hAnsi="Helvetica"/>
          <w:sz w:val="20"/>
          <w:szCs w:val="20"/>
        </w:rPr>
        <w:t xml:space="preserve">, </w:t>
      </w:r>
      <w:r w:rsidRPr="00EC2365">
        <w:rPr>
          <w:rFonts w:ascii="Helvetica" w:hAnsi="Helvetica"/>
          <w:i/>
          <w:sz w:val="20"/>
          <w:szCs w:val="20"/>
        </w:rPr>
        <w:t>L’habitat léger sous l’angle juridique : entre ouvertures et contraintes</w:t>
      </w:r>
      <w:r w:rsidRPr="00EC2365">
        <w:rPr>
          <w:rFonts w:ascii="Helvetica" w:hAnsi="Helvetica"/>
          <w:sz w:val="20"/>
          <w:szCs w:val="20"/>
        </w:rPr>
        <w:t>, Larcier, Jurimpratique, 2019 (à paraître).</w:t>
      </w:r>
    </w:p>
  </w:footnote>
  <w:footnote w:id="10">
    <w:p w14:paraId="7368D636" w14:textId="2686C402" w:rsidR="007C7B40" w:rsidRPr="00EC2365" w:rsidRDefault="007C7B40" w:rsidP="00EC2365">
      <w:pPr>
        <w:pStyle w:val="Notedebasdepage"/>
        <w:jc w:val="both"/>
        <w:rPr>
          <w:rFonts w:ascii="Helvetica" w:hAnsi="Helvetica"/>
          <w:sz w:val="20"/>
          <w:szCs w:val="20"/>
        </w:rPr>
      </w:pPr>
      <w:r w:rsidRPr="00EC2365">
        <w:rPr>
          <w:rStyle w:val="Marquenotebasdepage"/>
          <w:rFonts w:ascii="Helvetica" w:hAnsi="Helvetica"/>
          <w:sz w:val="20"/>
          <w:szCs w:val="20"/>
        </w:rPr>
        <w:footnoteRef/>
      </w:r>
      <w:r w:rsidRPr="00EC2365">
        <w:rPr>
          <w:rFonts w:ascii="Helvetica" w:hAnsi="Helvetica"/>
          <w:sz w:val="20"/>
          <w:szCs w:val="20"/>
        </w:rPr>
        <w:t xml:space="preserve"> Voy. notamment N. BERNARD </w:t>
      </w:r>
      <w:r w:rsidRPr="00EC2365">
        <w:rPr>
          <w:rFonts w:ascii="Helvetica" w:hAnsi="Helvetica" w:cs="Helvetica"/>
          <w:color w:val="000000"/>
          <w:sz w:val="20"/>
          <w:szCs w:val="20"/>
        </w:rPr>
        <w:t>(dir.)</w:t>
      </w:r>
      <w:r w:rsidRPr="00EC2365">
        <w:rPr>
          <w:rFonts w:ascii="Helvetica" w:hAnsi="Helvetica"/>
          <w:sz w:val="20"/>
          <w:szCs w:val="20"/>
        </w:rPr>
        <w:t xml:space="preserve">, </w:t>
      </w:r>
      <w:r w:rsidRPr="00EC2365">
        <w:rPr>
          <w:rFonts w:ascii="Helvetica" w:hAnsi="Helvetica" w:cs="Helvetica"/>
          <w:i/>
          <w:color w:val="000000"/>
          <w:sz w:val="20"/>
          <w:szCs w:val="20"/>
        </w:rPr>
        <w:t>La norme à l’épreuve de l’habitat alternatif</w:t>
      </w:r>
      <w:r w:rsidRPr="00EC2365">
        <w:rPr>
          <w:rFonts w:ascii="Helvetica" w:hAnsi="Helvetica" w:cs="Helvetica"/>
          <w:color w:val="000000"/>
          <w:sz w:val="20"/>
          <w:szCs w:val="20"/>
        </w:rPr>
        <w:t>, Bruxelles, La Charte, 2012.</w:t>
      </w:r>
    </w:p>
  </w:footnote>
  <w:footnote w:id="11">
    <w:p w14:paraId="5DC30A84" w14:textId="025E3979" w:rsidR="007C7B40" w:rsidRPr="00EC2365" w:rsidRDefault="007C7B40" w:rsidP="00EC2365">
      <w:pPr>
        <w:pStyle w:val="Notedebasdepage"/>
        <w:jc w:val="both"/>
        <w:rPr>
          <w:rFonts w:ascii="Helvetica" w:hAnsi="Helvetica"/>
          <w:sz w:val="20"/>
          <w:szCs w:val="20"/>
        </w:rPr>
      </w:pPr>
      <w:r w:rsidRPr="00EC2365">
        <w:rPr>
          <w:rStyle w:val="Marquenotebasdepage"/>
          <w:rFonts w:ascii="Helvetica" w:eastAsia="Helvetica" w:hAnsi="Helvetica" w:cs="Helvetica"/>
          <w:sz w:val="20"/>
          <w:szCs w:val="20"/>
        </w:rPr>
        <w:footnoteRef/>
      </w:r>
      <w:r w:rsidRPr="00EC2365">
        <w:rPr>
          <w:rFonts w:ascii="Helvetica" w:hAnsi="Helvetica"/>
          <w:sz w:val="20"/>
          <w:szCs w:val="20"/>
        </w:rPr>
        <w:t xml:space="preserve"> A. ANGERAS, « Des normes d’ </w:t>
      </w:r>
      <w:r w:rsidRPr="00EC2365">
        <w:rPr>
          <w:rStyle w:val="Numrodepage"/>
          <w:rFonts w:ascii="Helvetica" w:hAnsi="Helvetica"/>
          <w:i/>
          <w:iCs/>
          <w:sz w:val="20"/>
          <w:szCs w:val="20"/>
        </w:rPr>
        <w:t>habiter</w:t>
      </w:r>
      <w:r w:rsidRPr="00EC2365">
        <w:rPr>
          <w:rFonts w:ascii="Helvetica" w:hAnsi="Helvetica"/>
          <w:sz w:val="20"/>
          <w:szCs w:val="20"/>
        </w:rPr>
        <w:t xml:space="preserve"> questionnées : le Quartier de la Baraque », </w:t>
      </w:r>
      <w:r w:rsidRPr="00EC2365">
        <w:rPr>
          <w:rStyle w:val="Numrodepage"/>
          <w:rFonts w:ascii="Helvetica" w:hAnsi="Helvetica"/>
          <w:i/>
          <w:iCs/>
          <w:sz w:val="20"/>
          <w:szCs w:val="20"/>
        </w:rPr>
        <w:t>Socio-Anthropologie</w:t>
      </w:r>
      <w:r w:rsidRPr="00EC2365">
        <w:rPr>
          <w:rFonts w:ascii="Helvetica" w:hAnsi="Helvetica"/>
          <w:sz w:val="20"/>
          <w:szCs w:val="20"/>
        </w:rPr>
        <w:t>, n°32 (« Habiter… Ou vivre autrement ? »), Paris, Publications de la Sorbonne, 2015.</w:t>
      </w:r>
    </w:p>
  </w:footnote>
  <w:footnote w:id="12">
    <w:p w14:paraId="7C883E02" w14:textId="3C36247A" w:rsidR="007C7B40" w:rsidRPr="00EC2365" w:rsidRDefault="007C7B40" w:rsidP="00EC2365">
      <w:pPr>
        <w:pStyle w:val="Notedebasdepage"/>
        <w:jc w:val="both"/>
        <w:rPr>
          <w:rFonts w:ascii="Helvetica" w:hAnsi="Helvetica"/>
          <w:sz w:val="20"/>
          <w:szCs w:val="20"/>
        </w:rPr>
      </w:pPr>
      <w:r w:rsidRPr="00EC2365">
        <w:rPr>
          <w:rStyle w:val="Marquenotebasdepage"/>
          <w:rFonts w:ascii="Helvetica" w:hAnsi="Helvetica"/>
          <w:sz w:val="20"/>
          <w:szCs w:val="20"/>
        </w:rPr>
        <w:footnoteRef/>
      </w:r>
      <w:r w:rsidRPr="00EC2365">
        <w:rPr>
          <w:rFonts w:ascii="Helvetica" w:hAnsi="Helvetica"/>
          <w:sz w:val="20"/>
          <w:szCs w:val="20"/>
        </w:rPr>
        <w:t xml:space="preserve"> </w:t>
      </w:r>
      <w:r w:rsidRPr="00EC2365">
        <w:rPr>
          <w:rFonts w:ascii="Helvetica" w:hAnsi="Helvetica" w:cs="Helvetica"/>
          <w:sz w:val="20"/>
          <w:szCs w:val="20"/>
        </w:rPr>
        <w:t xml:space="preserve">Concrètement, </w:t>
      </w:r>
      <w:r w:rsidRPr="00EC2365">
        <w:rPr>
          <w:rFonts w:ascii="Helvetica" w:hAnsi="Helvetica" w:cs="Verdana"/>
          <w:sz w:val="20"/>
          <w:szCs w:val="20"/>
        </w:rPr>
        <w:t>la superficie de la mezzanine est comptabilisée dans le calcul de la superficie habitable du bien, moyennant respect notamment d’une certaine hauteur sous plafond (</w:t>
      </w:r>
      <w:r w:rsidRPr="00EC2365">
        <w:rPr>
          <w:rFonts w:ascii="Helvetica" w:hAnsi="Helvetica"/>
          <w:sz w:val="20"/>
          <w:szCs w:val="20"/>
        </w:rPr>
        <w:t>art. 2, 3°, 2</w:t>
      </w:r>
      <w:r w:rsidRPr="00EC2365">
        <w:rPr>
          <w:rFonts w:ascii="Helvetica" w:hAnsi="Helvetica"/>
          <w:sz w:val="20"/>
          <w:szCs w:val="20"/>
          <w:vertAlign w:val="superscript"/>
        </w:rPr>
        <w:t>ème</w:t>
      </w:r>
      <w:r w:rsidRPr="00EC2365">
        <w:rPr>
          <w:rFonts w:ascii="Helvetica" w:hAnsi="Helvetica"/>
          <w:sz w:val="20"/>
          <w:szCs w:val="20"/>
        </w:rPr>
        <w:t xml:space="preserve"> tiret, 3, al. 2, de l'arrêté du Gouvernement wallon du 30 août 2007)</w:t>
      </w:r>
      <w:r w:rsidRPr="00EC2365">
        <w:rPr>
          <w:rFonts w:ascii="Helvetica" w:hAnsi="Helvetica" w:cs="Verdana"/>
          <w:sz w:val="20"/>
          <w:szCs w:val="20"/>
        </w:rPr>
        <w:t>. Et la mezzanine fait bel et bien partie aujourd’hui de la pièce dans laquelle elle s'intègre, ce qui permet à certains locaux n’atteignant pas la surface au sol requise de néanmoins franchir ce seuil et, de la sorte, de pouvoir revendiquer le statut de pièce d’habitation (</w:t>
      </w:r>
      <w:r w:rsidRPr="00EC2365">
        <w:rPr>
          <w:rFonts w:ascii="Helvetica" w:hAnsi="Helvetica"/>
          <w:sz w:val="20"/>
          <w:szCs w:val="20"/>
        </w:rPr>
        <w:t>art. 2, 2°, al. 2, de l'arrêté du Gouvernement wallon du 30 août 2007)</w:t>
      </w:r>
      <w:r w:rsidRPr="00EC2365">
        <w:rPr>
          <w:rFonts w:ascii="Helvetica" w:hAnsi="Helvetica" w:cs="Verdana"/>
          <w:sz w:val="20"/>
          <w:szCs w:val="20"/>
        </w:rPr>
        <w:t>.</w:t>
      </w:r>
    </w:p>
  </w:footnote>
  <w:footnote w:id="13">
    <w:p w14:paraId="3FAAE14B" w14:textId="45FEA9D1" w:rsidR="007C7B40" w:rsidRPr="00EC2365" w:rsidRDefault="007C7B40" w:rsidP="00EC2365">
      <w:pPr>
        <w:pStyle w:val="Notedebasdepage"/>
        <w:jc w:val="both"/>
        <w:rPr>
          <w:rFonts w:ascii="Helvetica" w:hAnsi="Helvetica"/>
          <w:sz w:val="20"/>
          <w:szCs w:val="20"/>
        </w:rPr>
      </w:pPr>
      <w:r w:rsidRPr="00EC2365">
        <w:rPr>
          <w:rStyle w:val="Numrodepage"/>
          <w:rFonts w:ascii="Helvetica" w:eastAsia="Helvetica" w:hAnsi="Helvetica" w:cs="Helvetica"/>
          <w:sz w:val="20"/>
          <w:szCs w:val="20"/>
          <w:vertAlign w:val="superscript"/>
        </w:rPr>
        <w:footnoteRef/>
      </w:r>
      <w:r w:rsidRPr="00EC2365">
        <w:rPr>
          <w:rStyle w:val="Numrodepage"/>
          <w:rFonts w:ascii="Helvetica" w:hAnsi="Helvetica"/>
          <w:sz w:val="20"/>
          <w:szCs w:val="20"/>
        </w:rPr>
        <w:t xml:space="preserve"> </w:t>
      </w:r>
      <w:r w:rsidR="00CF50D1" w:rsidRPr="00EC2365">
        <w:rPr>
          <w:rStyle w:val="Numrodepage"/>
          <w:rFonts w:ascii="Helvetica" w:hAnsi="Helvetica"/>
          <w:sz w:val="20"/>
          <w:szCs w:val="20"/>
        </w:rPr>
        <w:t xml:space="preserve">Par un de ses membres éminents à tout le moins : </w:t>
      </w:r>
      <w:r w:rsidR="00CF50D1" w:rsidRPr="00EC2365">
        <w:rPr>
          <w:rStyle w:val="Numrodepage"/>
          <w:rFonts w:ascii="Helvetica" w:hAnsi="Helvetica"/>
          <w:i/>
          <w:sz w:val="20"/>
          <w:szCs w:val="20"/>
        </w:rPr>
        <w:t>cf</w:t>
      </w:r>
      <w:r w:rsidRPr="00EC2365">
        <w:rPr>
          <w:rStyle w:val="Numrodepage"/>
          <w:rFonts w:ascii="Helvetica" w:hAnsi="Helvetica"/>
          <w:i/>
          <w:sz w:val="20"/>
          <w:szCs w:val="20"/>
        </w:rPr>
        <w:t>.</w:t>
      </w:r>
      <w:r w:rsidRPr="00EC2365">
        <w:rPr>
          <w:rStyle w:val="Numrodepage"/>
          <w:rFonts w:ascii="Helvetica" w:hAnsi="Helvetica"/>
          <w:sz w:val="20"/>
          <w:szCs w:val="20"/>
        </w:rPr>
        <w:t xml:space="preserve"> l’exposé réalisé par Luc Jandrain (à la tête de la </w:t>
      </w:r>
      <w:r w:rsidRPr="00EC2365">
        <w:rPr>
          <w:rFonts w:ascii="Helvetica" w:hAnsi="Helvetica"/>
          <w:bCs/>
          <w:kern w:val="36"/>
          <w:sz w:val="20"/>
          <w:szCs w:val="20"/>
        </w:rPr>
        <w:t>Direction des Études et de la Qualité du logement du Service public de Wallonie)</w:t>
      </w:r>
      <w:r w:rsidRPr="00EC2365">
        <w:rPr>
          <w:rStyle w:val="Numrodepage"/>
          <w:rFonts w:ascii="Helvetica" w:hAnsi="Helvetica"/>
          <w:sz w:val="20"/>
          <w:szCs w:val="20"/>
        </w:rPr>
        <w:t xml:space="preserve"> lors de la journée de formation </w:t>
      </w:r>
      <w:r w:rsidRPr="00EC2365">
        <w:rPr>
          <w:rStyle w:val="Numrodepage"/>
          <w:rFonts w:ascii="Helvetica" w:hAnsi="Helvetica"/>
          <w:i/>
          <w:iCs/>
          <w:sz w:val="20"/>
          <w:szCs w:val="20"/>
        </w:rPr>
        <w:t>Normes de salubrité</w:t>
      </w:r>
      <w:r w:rsidRPr="00EC2365">
        <w:rPr>
          <w:rStyle w:val="Numrodepage"/>
          <w:rFonts w:ascii="Helvetica" w:hAnsi="Helvetica"/>
          <w:sz w:val="20"/>
          <w:szCs w:val="20"/>
        </w:rPr>
        <w:t xml:space="preserve"> organisée le 18 octobre 2017 par Habitat &amp; Participation asbl.</w:t>
      </w:r>
    </w:p>
  </w:footnote>
  <w:footnote w:id="14">
    <w:p w14:paraId="3FA7ED44" w14:textId="4B8F203F" w:rsidR="007C7B40" w:rsidRPr="00EC2365" w:rsidRDefault="007C7B40" w:rsidP="00EC2365">
      <w:pPr>
        <w:pStyle w:val="Notedebasdepage"/>
        <w:jc w:val="both"/>
        <w:rPr>
          <w:rFonts w:ascii="Helvetica" w:hAnsi="Helvetica"/>
          <w:sz w:val="20"/>
          <w:szCs w:val="20"/>
        </w:rPr>
      </w:pPr>
      <w:r w:rsidRPr="00EC2365">
        <w:rPr>
          <w:rStyle w:val="Marquenotebasdepage"/>
          <w:rFonts w:ascii="Helvetica" w:hAnsi="Helvetica"/>
          <w:sz w:val="20"/>
          <w:szCs w:val="20"/>
        </w:rPr>
        <w:footnoteRef/>
      </w:r>
      <w:r w:rsidRPr="00EC2365">
        <w:rPr>
          <w:rFonts w:ascii="Helvetica" w:hAnsi="Helvetica"/>
          <w:sz w:val="20"/>
          <w:szCs w:val="20"/>
        </w:rPr>
        <w:t xml:space="preserve"> Ou, plus précisément, le rapport entre la hauteur de la marche et son giron (la distance verticale en quelque sorte) : art. 11, 3°, 1</w:t>
      </w:r>
      <w:r w:rsidRPr="00EC2365">
        <w:rPr>
          <w:rFonts w:ascii="Helvetica" w:hAnsi="Helvetica"/>
          <w:sz w:val="20"/>
          <w:szCs w:val="20"/>
          <w:vertAlign w:val="superscript"/>
        </w:rPr>
        <w:t>er</w:t>
      </w:r>
      <w:r w:rsidRPr="00EC2365">
        <w:rPr>
          <w:rFonts w:ascii="Helvetica" w:hAnsi="Helvetica"/>
          <w:sz w:val="20"/>
          <w:szCs w:val="20"/>
        </w:rPr>
        <w:t xml:space="preserve"> tiret, de l'arrêté du Gouvernement wallon du 30 août 2007. Comp. avec l’art. 8 [lire 9 : art. 3 de l’arrêté du Gouvernement wallon du 3 juin 2004], </w:t>
      </w:r>
      <w:r w:rsidRPr="00EC2365">
        <w:rPr>
          <w:rFonts w:ascii="Helvetica" w:hAnsi="Helvetica"/>
          <w:i/>
          <w:sz w:val="20"/>
          <w:szCs w:val="20"/>
        </w:rPr>
        <w:t>litt</w:t>
      </w:r>
      <w:r w:rsidRPr="00EC2365">
        <w:rPr>
          <w:rFonts w:ascii="Helvetica" w:hAnsi="Helvetica"/>
          <w:sz w:val="20"/>
          <w:szCs w:val="20"/>
        </w:rPr>
        <w:t>. c, 2</w:t>
      </w:r>
      <w:r w:rsidRPr="00EC2365">
        <w:rPr>
          <w:rFonts w:ascii="Helvetica" w:hAnsi="Helvetica"/>
          <w:sz w:val="20"/>
          <w:szCs w:val="20"/>
          <w:vertAlign w:val="superscript"/>
        </w:rPr>
        <w:t>ème</w:t>
      </w:r>
      <w:r w:rsidRPr="00EC2365">
        <w:rPr>
          <w:rFonts w:ascii="Helvetica" w:hAnsi="Helvetica"/>
          <w:sz w:val="20"/>
          <w:szCs w:val="20"/>
        </w:rPr>
        <w:t xml:space="preserve"> tiret, de l’annexe I de l'arrêté du 11 février 1999.</w:t>
      </w:r>
    </w:p>
  </w:footnote>
  <w:footnote w:id="15">
    <w:p w14:paraId="284631DB" w14:textId="1ACD9222" w:rsidR="007C7B40" w:rsidRPr="00EC2365" w:rsidRDefault="007C7B40" w:rsidP="00EC2365">
      <w:pPr>
        <w:pStyle w:val="Notedebasdepage"/>
        <w:jc w:val="both"/>
        <w:rPr>
          <w:rFonts w:ascii="Helvetica" w:hAnsi="Helvetica"/>
          <w:sz w:val="20"/>
          <w:szCs w:val="20"/>
        </w:rPr>
      </w:pPr>
      <w:r w:rsidRPr="00EC2365">
        <w:rPr>
          <w:rStyle w:val="Marquenotebasdepage"/>
          <w:rFonts w:ascii="Helvetica" w:hAnsi="Helvetica"/>
          <w:sz w:val="20"/>
          <w:szCs w:val="20"/>
        </w:rPr>
        <w:footnoteRef/>
      </w:r>
      <w:r w:rsidRPr="00EC2365">
        <w:rPr>
          <w:rFonts w:ascii="Helvetica" w:hAnsi="Helvetica"/>
          <w:sz w:val="20"/>
          <w:szCs w:val="20"/>
        </w:rPr>
        <w:t xml:space="preserve"> Art. 17, 1°, de l'arrêté du Gouvernement wallon du 30 août 2007. Comp. avec l’art. 1</w:t>
      </w:r>
      <w:r w:rsidRPr="00EC2365">
        <w:rPr>
          <w:rFonts w:ascii="Helvetica" w:hAnsi="Helvetica"/>
          <w:sz w:val="20"/>
          <w:szCs w:val="20"/>
          <w:vertAlign w:val="superscript"/>
        </w:rPr>
        <w:t>er</w:t>
      </w:r>
      <w:r w:rsidRPr="00EC2365">
        <w:rPr>
          <w:rFonts w:ascii="Helvetica" w:hAnsi="Helvetica"/>
          <w:sz w:val="20"/>
          <w:szCs w:val="20"/>
        </w:rPr>
        <w:t xml:space="preserve">, 1°, </w:t>
      </w:r>
      <w:r w:rsidRPr="00EC2365">
        <w:rPr>
          <w:rFonts w:ascii="Helvetica" w:hAnsi="Helvetica"/>
          <w:i/>
          <w:sz w:val="20"/>
          <w:szCs w:val="20"/>
        </w:rPr>
        <w:t>litt</w:t>
      </w:r>
      <w:r w:rsidRPr="00EC2365">
        <w:rPr>
          <w:rFonts w:ascii="Helvetica" w:hAnsi="Helvetica"/>
          <w:sz w:val="20"/>
          <w:szCs w:val="20"/>
        </w:rPr>
        <w:t xml:space="preserve">. a, de l'arrêté du gouvernement wallon du 11 février 1999 déterminant les critères de salubrité, le caractère améliorable ou non des logements ainsi que les critères minimaux d'octroi de subventions, </w:t>
      </w:r>
      <w:r w:rsidRPr="00EC2365">
        <w:rPr>
          <w:rFonts w:ascii="Helvetica" w:hAnsi="Helvetica"/>
          <w:i/>
          <w:sz w:val="20"/>
          <w:szCs w:val="20"/>
        </w:rPr>
        <w:t xml:space="preserve">M.B., </w:t>
      </w:r>
      <w:r w:rsidRPr="00EC2365">
        <w:rPr>
          <w:rFonts w:ascii="Helvetica" w:hAnsi="Helvetica"/>
          <w:sz w:val="20"/>
          <w:szCs w:val="20"/>
        </w:rPr>
        <w:t>13 mars 1999.</w:t>
      </w:r>
    </w:p>
  </w:footnote>
  <w:footnote w:id="16">
    <w:p w14:paraId="27F36478" w14:textId="3BBF8936" w:rsidR="007C7B40" w:rsidRPr="00EC2365" w:rsidRDefault="007C7B40" w:rsidP="00EC2365">
      <w:pPr>
        <w:pStyle w:val="Notedebasdepage"/>
        <w:jc w:val="both"/>
        <w:rPr>
          <w:rFonts w:ascii="Helvetica" w:hAnsi="Helvetica"/>
          <w:sz w:val="20"/>
          <w:szCs w:val="20"/>
        </w:rPr>
      </w:pPr>
      <w:r w:rsidRPr="00EC2365">
        <w:rPr>
          <w:rStyle w:val="Marquenotebasdepage"/>
          <w:rFonts w:ascii="Helvetica" w:hAnsi="Helvetica"/>
          <w:sz w:val="20"/>
          <w:szCs w:val="20"/>
        </w:rPr>
        <w:footnoteRef/>
      </w:r>
      <w:r w:rsidRPr="00EC2365">
        <w:rPr>
          <w:rFonts w:ascii="Helvetica" w:hAnsi="Helvetica"/>
          <w:sz w:val="20"/>
          <w:szCs w:val="20"/>
        </w:rPr>
        <w:t xml:space="preserve"> Art. 11, 4°, de l'arrêté du Gouvernement wallon du 30 août 2007. Comp. avec l’art. 8 [lire 9], </w:t>
      </w:r>
      <w:r w:rsidRPr="00EC2365">
        <w:rPr>
          <w:rFonts w:ascii="Helvetica" w:hAnsi="Helvetica"/>
          <w:i/>
          <w:sz w:val="20"/>
          <w:szCs w:val="20"/>
        </w:rPr>
        <w:t>litt</w:t>
      </w:r>
      <w:r w:rsidRPr="00EC2365">
        <w:rPr>
          <w:rFonts w:ascii="Helvetica" w:hAnsi="Helvetica"/>
          <w:sz w:val="20"/>
          <w:szCs w:val="20"/>
        </w:rPr>
        <w:t>. d, de l’annexe I de l'arrêté du gouvernement wallon du 11 février 1999</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21D86"/>
    <w:multiLevelType w:val="hybridMultilevel"/>
    <w:tmpl w:val="E1F88000"/>
    <w:numStyleLink w:val="Style20import"/>
  </w:abstractNum>
  <w:abstractNum w:abstractNumId="1">
    <w:nsid w:val="579951F5"/>
    <w:multiLevelType w:val="hybridMultilevel"/>
    <w:tmpl w:val="E1F88000"/>
    <w:styleLink w:val="Style20import"/>
    <w:lvl w:ilvl="0" w:tplc="F6C47938">
      <w:start w:val="1"/>
      <w:numFmt w:val="decimal"/>
      <w:lvlText w:val="%1)"/>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F22E766C">
      <w:start w:val="1"/>
      <w:numFmt w:val="decimal"/>
      <w:lvlText w:val="%2)"/>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0E82B90">
      <w:start w:val="1"/>
      <w:numFmt w:val="decimal"/>
      <w:lvlText w:val="%3)"/>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BAE6AD0A">
      <w:start w:val="1"/>
      <w:numFmt w:val="decimal"/>
      <w:lvlText w:val="%4)"/>
      <w:lvlJc w:val="left"/>
      <w:pPr>
        <w:ind w:left="25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C9E265AC">
      <w:start w:val="1"/>
      <w:numFmt w:val="decimal"/>
      <w:lvlText w:val="%5)"/>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F140B460">
      <w:start w:val="1"/>
      <w:numFmt w:val="decimal"/>
      <w:lvlText w:val="%6)"/>
      <w:lvlJc w:val="left"/>
      <w:pPr>
        <w:ind w:left="39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4918AA9E">
      <w:start w:val="1"/>
      <w:numFmt w:val="decimal"/>
      <w:lvlText w:val="%7)"/>
      <w:lvlJc w:val="left"/>
      <w:pPr>
        <w:ind w:left="46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084EDE54">
      <w:start w:val="1"/>
      <w:numFmt w:val="decimal"/>
      <w:lvlText w:val="%8)"/>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99CB836">
      <w:start w:val="1"/>
      <w:numFmt w:val="decimal"/>
      <w:lvlText w:val="%9)"/>
      <w:lvlJc w:val="left"/>
      <w:pPr>
        <w:ind w:left="61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6BB"/>
    <w:rsid w:val="00000196"/>
    <w:rsid w:val="00000710"/>
    <w:rsid w:val="00001514"/>
    <w:rsid w:val="000019C1"/>
    <w:rsid w:val="0000257F"/>
    <w:rsid w:val="000026C7"/>
    <w:rsid w:val="000028A5"/>
    <w:rsid w:val="000029CC"/>
    <w:rsid w:val="00002D32"/>
    <w:rsid w:val="00004951"/>
    <w:rsid w:val="00004997"/>
    <w:rsid w:val="00004D9B"/>
    <w:rsid w:val="00004F11"/>
    <w:rsid w:val="00005A16"/>
    <w:rsid w:val="000060D2"/>
    <w:rsid w:val="00006241"/>
    <w:rsid w:val="00006390"/>
    <w:rsid w:val="00007020"/>
    <w:rsid w:val="000071AE"/>
    <w:rsid w:val="000079D2"/>
    <w:rsid w:val="00010FF6"/>
    <w:rsid w:val="0001131B"/>
    <w:rsid w:val="000118C8"/>
    <w:rsid w:val="00011F3E"/>
    <w:rsid w:val="00012470"/>
    <w:rsid w:val="00012E0A"/>
    <w:rsid w:val="00012FAD"/>
    <w:rsid w:val="000146A4"/>
    <w:rsid w:val="00014744"/>
    <w:rsid w:val="0001538F"/>
    <w:rsid w:val="00015759"/>
    <w:rsid w:val="00015AA5"/>
    <w:rsid w:val="00015C0F"/>
    <w:rsid w:val="00015EBD"/>
    <w:rsid w:val="000162B5"/>
    <w:rsid w:val="0001661B"/>
    <w:rsid w:val="00017DF3"/>
    <w:rsid w:val="000207E2"/>
    <w:rsid w:val="00020A66"/>
    <w:rsid w:val="00020EA1"/>
    <w:rsid w:val="000216E1"/>
    <w:rsid w:val="00021D91"/>
    <w:rsid w:val="00021E9E"/>
    <w:rsid w:val="00023B39"/>
    <w:rsid w:val="00023F7C"/>
    <w:rsid w:val="00023FBA"/>
    <w:rsid w:val="000242CC"/>
    <w:rsid w:val="00025396"/>
    <w:rsid w:val="000256F0"/>
    <w:rsid w:val="00025BC0"/>
    <w:rsid w:val="000271C7"/>
    <w:rsid w:val="000275CC"/>
    <w:rsid w:val="000302C7"/>
    <w:rsid w:val="00030F0E"/>
    <w:rsid w:val="000319AF"/>
    <w:rsid w:val="000320C8"/>
    <w:rsid w:val="0003259F"/>
    <w:rsid w:val="000326E1"/>
    <w:rsid w:val="00032B5E"/>
    <w:rsid w:val="00032CA9"/>
    <w:rsid w:val="00032EDC"/>
    <w:rsid w:val="000332D5"/>
    <w:rsid w:val="000335E9"/>
    <w:rsid w:val="00033DE9"/>
    <w:rsid w:val="000344D6"/>
    <w:rsid w:val="000349A4"/>
    <w:rsid w:val="00034A7F"/>
    <w:rsid w:val="00035555"/>
    <w:rsid w:val="00035562"/>
    <w:rsid w:val="0003698D"/>
    <w:rsid w:val="00036BAE"/>
    <w:rsid w:val="00036C27"/>
    <w:rsid w:val="00037328"/>
    <w:rsid w:val="00040384"/>
    <w:rsid w:val="00040415"/>
    <w:rsid w:val="0004051B"/>
    <w:rsid w:val="0004053B"/>
    <w:rsid w:val="000405B5"/>
    <w:rsid w:val="00040C2A"/>
    <w:rsid w:val="00040DE1"/>
    <w:rsid w:val="000413F3"/>
    <w:rsid w:val="00041758"/>
    <w:rsid w:val="00041A7E"/>
    <w:rsid w:val="00041ED1"/>
    <w:rsid w:val="000420B7"/>
    <w:rsid w:val="00042DD3"/>
    <w:rsid w:val="0004310A"/>
    <w:rsid w:val="00043289"/>
    <w:rsid w:val="000446C2"/>
    <w:rsid w:val="00045607"/>
    <w:rsid w:val="00045E04"/>
    <w:rsid w:val="00046860"/>
    <w:rsid w:val="00046F55"/>
    <w:rsid w:val="000470C8"/>
    <w:rsid w:val="0004782A"/>
    <w:rsid w:val="00047A80"/>
    <w:rsid w:val="00047D0E"/>
    <w:rsid w:val="00047DEF"/>
    <w:rsid w:val="00050235"/>
    <w:rsid w:val="000504A3"/>
    <w:rsid w:val="000509A4"/>
    <w:rsid w:val="00050D32"/>
    <w:rsid w:val="00050E76"/>
    <w:rsid w:val="00051884"/>
    <w:rsid w:val="00051D5C"/>
    <w:rsid w:val="00051FA5"/>
    <w:rsid w:val="00052163"/>
    <w:rsid w:val="0005254C"/>
    <w:rsid w:val="00052E91"/>
    <w:rsid w:val="00053C41"/>
    <w:rsid w:val="00054069"/>
    <w:rsid w:val="0005459A"/>
    <w:rsid w:val="00054BAE"/>
    <w:rsid w:val="00055651"/>
    <w:rsid w:val="00055960"/>
    <w:rsid w:val="000562C9"/>
    <w:rsid w:val="00060826"/>
    <w:rsid w:val="00061023"/>
    <w:rsid w:val="000614A1"/>
    <w:rsid w:val="000621C3"/>
    <w:rsid w:val="0006318D"/>
    <w:rsid w:val="000651E3"/>
    <w:rsid w:val="00065621"/>
    <w:rsid w:val="000659EF"/>
    <w:rsid w:val="00065AD0"/>
    <w:rsid w:val="00065BFB"/>
    <w:rsid w:val="00065C31"/>
    <w:rsid w:val="00065EA9"/>
    <w:rsid w:val="00065F76"/>
    <w:rsid w:val="000666F6"/>
    <w:rsid w:val="000667A9"/>
    <w:rsid w:val="00066A8A"/>
    <w:rsid w:val="00067063"/>
    <w:rsid w:val="0006792A"/>
    <w:rsid w:val="00067990"/>
    <w:rsid w:val="00067B0D"/>
    <w:rsid w:val="000703A0"/>
    <w:rsid w:val="00070BD8"/>
    <w:rsid w:val="0007170B"/>
    <w:rsid w:val="00071E6C"/>
    <w:rsid w:val="000721BC"/>
    <w:rsid w:val="00072723"/>
    <w:rsid w:val="00072C14"/>
    <w:rsid w:val="000733AA"/>
    <w:rsid w:val="00073934"/>
    <w:rsid w:val="00074F39"/>
    <w:rsid w:val="00075A86"/>
    <w:rsid w:val="00075D04"/>
    <w:rsid w:val="000761A8"/>
    <w:rsid w:val="00076D89"/>
    <w:rsid w:val="00076F00"/>
    <w:rsid w:val="00077132"/>
    <w:rsid w:val="000772C5"/>
    <w:rsid w:val="000772CB"/>
    <w:rsid w:val="00077B2E"/>
    <w:rsid w:val="00077B5B"/>
    <w:rsid w:val="000806AA"/>
    <w:rsid w:val="00080968"/>
    <w:rsid w:val="00080E5F"/>
    <w:rsid w:val="00080E7E"/>
    <w:rsid w:val="0008136E"/>
    <w:rsid w:val="00081E89"/>
    <w:rsid w:val="000825D0"/>
    <w:rsid w:val="00082DA6"/>
    <w:rsid w:val="00082E83"/>
    <w:rsid w:val="0008312B"/>
    <w:rsid w:val="0008329E"/>
    <w:rsid w:val="00084D22"/>
    <w:rsid w:val="00085B50"/>
    <w:rsid w:val="00086B68"/>
    <w:rsid w:val="0008780A"/>
    <w:rsid w:val="000879D2"/>
    <w:rsid w:val="00087FDA"/>
    <w:rsid w:val="00090733"/>
    <w:rsid w:val="00090B0D"/>
    <w:rsid w:val="00090C7B"/>
    <w:rsid w:val="000915A2"/>
    <w:rsid w:val="000930CC"/>
    <w:rsid w:val="00093A1E"/>
    <w:rsid w:val="00093C96"/>
    <w:rsid w:val="00093FD0"/>
    <w:rsid w:val="00094EDB"/>
    <w:rsid w:val="00094EDE"/>
    <w:rsid w:val="00094F4A"/>
    <w:rsid w:val="0009532B"/>
    <w:rsid w:val="0009547B"/>
    <w:rsid w:val="00095648"/>
    <w:rsid w:val="00096484"/>
    <w:rsid w:val="00096A24"/>
    <w:rsid w:val="000A0F9A"/>
    <w:rsid w:val="000A3B99"/>
    <w:rsid w:val="000A4385"/>
    <w:rsid w:val="000A4A59"/>
    <w:rsid w:val="000A4FFC"/>
    <w:rsid w:val="000A53BA"/>
    <w:rsid w:val="000A5472"/>
    <w:rsid w:val="000A5CDE"/>
    <w:rsid w:val="000A6C7E"/>
    <w:rsid w:val="000A7808"/>
    <w:rsid w:val="000B023D"/>
    <w:rsid w:val="000B100C"/>
    <w:rsid w:val="000B15B3"/>
    <w:rsid w:val="000B2333"/>
    <w:rsid w:val="000B2400"/>
    <w:rsid w:val="000B2B1D"/>
    <w:rsid w:val="000B2E5E"/>
    <w:rsid w:val="000B3561"/>
    <w:rsid w:val="000B3AB9"/>
    <w:rsid w:val="000B48CE"/>
    <w:rsid w:val="000B4FD3"/>
    <w:rsid w:val="000B5336"/>
    <w:rsid w:val="000B5727"/>
    <w:rsid w:val="000B5ED6"/>
    <w:rsid w:val="000B6576"/>
    <w:rsid w:val="000B6F30"/>
    <w:rsid w:val="000B7705"/>
    <w:rsid w:val="000B7A2D"/>
    <w:rsid w:val="000C044D"/>
    <w:rsid w:val="000C083D"/>
    <w:rsid w:val="000C0C2D"/>
    <w:rsid w:val="000C195E"/>
    <w:rsid w:val="000C216A"/>
    <w:rsid w:val="000C23CE"/>
    <w:rsid w:val="000C245E"/>
    <w:rsid w:val="000C28F1"/>
    <w:rsid w:val="000C2A10"/>
    <w:rsid w:val="000C340F"/>
    <w:rsid w:val="000C44AE"/>
    <w:rsid w:val="000C57B2"/>
    <w:rsid w:val="000C5AB3"/>
    <w:rsid w:val="000C66DE"/>
    <w:rsid w:val="000C68C6"/>
    <w:rsid w:val="000C7012"/>
    <w:rsid w:val="000C7290"/>
    <w:rsid w:val="000C72DA"/>
    <w:rsid w:val="000C7505"/>
    <w:rsid w:val="000C763F"/>
    <w:rsid w:val="000C7B60"/>
    <w:rsid w:val="000D02E5"/>
    <w:rsid w:val="000D09B4"/>
    <w:rsid w:val="000D11FB"/>
    <w:rsid w:val="000D13D2"/>
    <w:rsid w:val="000D18E4"/>
    <w:rsid w:val="000D1B05"/>
    <w:rsid w:val="000D1CB6"/>
    <w:rsid w:val="000D1E78"/>
    <w:rsid w:val="000D262E"/>
    <w:rsid w:val="000D2822"/>
    <w:rsid w:val="000D329A"/>
    <w:rsid w:val="000D35A9"/>
    <w:rsid w:val="000D3D9E"/>
    <w:rsid w:val="000D431A"/>
    <w:rsid w:val="000D43D8"/>
    <w:rsid w:val="000D49C9"/>
    <w:rsid w:val="000D4DA3"/>
    <w:rsid w:val="000D52C3"/>
    <w:rsid w:val="000D64BD"/>
    <w:rsid w:val="000D6761"/>
    <w:rsid w:val="000D6C90"/>
    <w:rsid w:val="000E0118"/>
    <w:rsid w:val="000E0B8D"/>
    <w:rsid w:val="000E1491"/>
    <w:rsid w:val="000E1BBE"/>
    <w:rsid w:val="000E1FCE"/>
    <w:rsid w:val="000E2307"/>
    <w:rsid w:val="000E23C5"/>
    <w:rsid w:val="000E2506"/>
    <w:rsid w:val="000E254B"/>
    <w:rsid w:val="000E266D"/>
    <w:rsid w:val="000E2D5B"/>
    <w:rsid w:val="000E444B"/>
    <w:rsid w:val="000E4473"/>
    <w:rsid w:val="000E4655"/>
    <w:rsid w:val="000E5ACC"/>
    <w:rsid w:val="000E6403"/>
    <w:rsid w:val="000E7ABF"/>
    <w:rsid w:val="000E7DDB"/>
    <w:rsid w:val="000F0A44"/>
    <w:rsid w:val="000F1BBC"/>
    <w:rsid w:val="000F1C7F"/>
    <w:rsid w:val="000F1D3E"/>
    <w:rsid w:val="000F1F9D"/>
    <w:rsid w:val="000F296C"/>
    <w:rsid w:val="000F2CC3"/>
    <w:rsid w:val="000F3626"/>
    <w:rsid w:val="000F4758"/>
    <w:rsid w:val="000F5B52"/>
    <w:rsid w:val="000F6481"/>
    <w:rsid w:val="000F68B3"/>
    <w:rsid w:val="000F7C9B"/>
    <w:rsid w:val="000F7D42"/>
    <w:rsid w:val="0010026A"/>
    <w:rsid w:val="0010047F"/>
    <w:rsid w:val="00100A77"/>
    <w:rsid w:val="00100DA1"/>
    <w:rsid w:val="00101285"/>
    <w:rsid w:val="00101333"/>
    <w:rsid w:val="001014A5"/>
    <w:rsid w:val="00101B87"/>
    <w:rsid w:val="00102572"/>
    <w:rsid w:val="00102D55"/>
    <w:rsid w:val="0010371F"/>
    <w:rsid w:val="00103787"/>
    <w:rsid w:val="00105063"/>
    <w:rsid w:val="00105615"/>
    <w:rsid w:val="001057AC"/>
    <w:rsid w:val="00105B3F"/>
    <w:rsid w:val="00106C7F"/>
    <w:rsid w:val="0010725A"/>
    <w:rsid w:val="00107591"/>
    <w:rsid w:val="00107A60"/>
    <w:rsid w:val="00107C43"/>
    <w:rsid w:val="00110B71"/>
    <w:rsid w:val="00111D9F"/>
    <w:rsid w:val="00111FF1"/>
    <w:rsid w:val="001126DD"/>
    <w:rsid w:val="00112AC4"/>
    <w:rsid w:val="00113692"/>
    <w:rsid w:val="001136F0"/>
    <w:rsid w:val="0011485C"/>
    <w:rsid w:val="001148FD"/>
    <w:rsid w:val="00115031"/>
    <w:rsid w:val="00115821"/>
    <w:rsid w:val="001160A3"/>
    <w:rsid w:val="0011659E"/>
    <w:rsid w:val="001167E2"/>
    <w:rsid w:val="00116A96"/>
    <w:rsid w:val="00116CB9"/>
    <w:rsid w:val="00116E15"/>
    <w:rsid w:val="001170B6"/>
    <w:rsid w:val="001174F7"/>
    <w:rsid w:val="00117EC7"/>
    <w:rsid w:val="0012061F"/>
    <w:rsid w:val="00120CB6"/>
    <w:rsid w:val="00121093"/>
    <w:rsid w:val="001218D7"/>
    <w:rsid w:val="00122643"/>
    <w:rsid w:val="00122671"/>
    <w:rsid w:val="001231B5"/>
    <w:rsid w:val="001231EB"/>
    <w:rsid w:val="001249F6"/>
    <w:rsid w:val="00124AD5"/>
    <w:rsid w:val="00124DD2"/>
    <w:rsid w:val="001252CF"/>
    <w:rsid w:val="001255E3"/>
    <w:rsid w:val="0012636D"/>
    <w:rsid w:val="001268B0"/>
    <w:rsid w:val="00127323"/>
    <w:rsid w:val="00127CD3"/>
    <w:rsid w:val="0013164B"/>
    <w:rsid w:val="00132074"/>
    <w:rsid w:val="00132A6D"/>
    <w:rsid w:val="00133EEF"/>
    <w:rsid w:val="00134355"/>
    <w:rsid w:val="001345EF"/>
    <w:rsid w:val="00134C2F"/>
    <w:rsid w:val="00134EEE"/>
    <w:rsid w:val="00135165"/>
    <w:rsid w:val="00135834"/>
    <w:rsid w:val="00135A5E"/>
    <w:rsid w:val="00135EC8"/>
    <w:rsid w:val="00135FB0"/>
    <w:rsid w:val="00136791"/>
    <w:rsid w:val="00137CC0"/>
    <w:rsid w:val="00140094"/>
    <w:rsid w:val="0014022D"/>
    <w:rsid w:val="00140FE7"/>
    <w:rsid w:val="001411B3"/>
    <w:rsid w:val="0014139F"/>
    <w:rsid w:val="00141766"/>
    <w:rsid w:val="00141A9F"/>
    <w:rsid w:val="001423BB"/>
    <w:rsid w:val="00143151"/>
    <w:rsid w:val="00143257"/>
    <w:rsid w:val="00143345"/>
    <w:rsid w:val="00143962"/>
    <w:rsid w:val="00143C2F"/>
    <w:rsid w:val="00144C51"/>
    <w:rsid w:val="00144CFA"/>
    <w:rsid w:val="0014548B"/>
    <w:rsid w:val="001460D9"/>
    <w:rsid w:val="0014655A"/>
    <w:rsid w:val="001466B2"/>
    <w:rsid w:val="001504F8"/>
    <w:rsid w:val="00150958"/>
    <w:rsid w:val="001509BF"/>
    <w:rsid w:val="00150E68"/>
    <w:rsid w:val="00151D1E"/>
    <w:rsid w:val="00152539"/>
    <w:rsid w:val="001526A5"/>
    <w:rsid w:val="00152D84"/>
    <w:rsid w:val="00152E6F"/>
    <w:rsid w:val="00153058"/>
    <w:rsid w:val="001536D3"/>
    <w:rsid w:val="001536F9"/>
    <w:rsid w:val="00153839"/>
    <w:rsid w:val="0015385B"/>
    <w:rsid w:val="0015434B"/>
    <w:rsid w:val="00154391"/>
    <w:rsid w:val="001546DC"/>
    <w:rsid w:val="001547C9"/>
    <w:rsid w:val="00154C8F"/>
    <w:rsid w:val="00154D1F"/>
    <w:rsid w:val="001553E3"/>
    <w:rsid w:val="0015663C"/>
    <w:rsid w:val="001613C2"/>
    <w:rsid w:val="00161976"/>
    <w:rsid w:val="00163E60"/>
    <w:rsid w:val="00164F75"/>
    <w:rsid w:val="0016554A"/>
    <w:rsid w:val="0016601F"/>
    <w:rsid w:val="00167004"/>
    <w:rsid w:val="001673AB"/>
    <w:rsid w:val="00167A42"/>
    <w:rsid w:val="00167EBC"/>
    <w:rsid w:val="00170597"/>
    <w:rsid w:val="00170780"/>
    <w:rsid w:val="001709AA"/>
    <w:rsid w:val="00170CEF"/>
    <w:rsid w:val="001712EB"/>
    <w:rsid w:val="0017157E"/>
    <w:rsid w:val="0017168D"/>
    <w:rsid w:val="00171701"/>
    <w:rsid w:val="00171BEA"/>
    <w:rsid w:val="00171F5C"/>
    <w:rsid w:val="001721EC"/>
    <w:rsid w:val="00172BF1"/>
    <w:rsid w:val="00172C67"/>
    <w:rsid w:val="001732B3"/>
    <w:rsid w:val="00173BFD"/>
    <w:rsid w:val="0017409F"/>
    <w:rsid w:val="00174186"/>
    <w:rsid w:val="00174569"/>
    <w:rsid w:val="00175396"/>
    <w:rsid w:val="00175437"/>
    <w:rsid w:val="001757A1"/>
    <w:rsid w:val="00176055"/>
    <w:rsid w:val="00176092"/>
    <w:rsid w:val="001760FC"/>
    <w:rsid w:val="00176876"/>
    <w:rsid w:val="00176BBE"/>
    <w:rsid w:val="00177AD3"/>
    <w:rsid w:val="00177DC5"/>
    <w:rsid w:val="00177DEA"/>
    <w:rsid w:val="00177E23"/>
    <w:rsid w:val="001803BC"/>
    <w:rsid w:val="00180FC1"/>
    <w:rsid w:val="001816C6"/>
    <w:rsid w:val="001817F8"/>
    <w:rsid w:val="00182A94"/>
    <w:rsid w:val="00182D2F"/>
    <w:rsid w:val="00184B84"/>
    <w:rsid w:val="00184DD6"/>
    <w:rsid w:val="00184DE7"/>
    <w:rsid w:val="00184EAC"/>
    <w:rsid w:val="00185BD9"/>
    <w:rsid w:val="00185CD1"/>
    <w:rsid w:val="00186348"/>
    <w:rsid w:val="00186618"/>
    <w:rsid w:val="00186EC5"/>
    <w:rsid w:val="0018714D"/>
    <w:rsid w:val="00187B0D"/>
    <w:rsid w:val="00187BBC"/>
    <w:rsid w:val="00187FB4"/>
    <w:rsid w:val="00190441"/>
    <w:rsid w:val="001906CD"/>
    <w:rsid w:val="00190DB9"/>
    <w:rsid w:val="00190F7B"/>
    <w:rsid w:val="001914F9"/>
    <w:rsid w:val="00192F6E"/>
    <w:rsid w:val="00193406"/>
    <w:rsid w:val="00193F1D"/>
    <w:rsid w:val="0019576C"/>
    <w:rsid w:val="001957B9"/>
    <w:rsid w:val="00196CDB"/>
    <w:rsid w:val="00197A75"/>
    <w:rsid w:val="001A0192"/>
    <w:rsid w:val="001A064F"/>
    <w:rsid w:val="001A08B4"/>
    <w:rsid w:val="001A096D"/>
    <w:rsid w:val="001A0D0D"/>
    <w:rsid w:val="001A0FFC"/>
    <w:rsid w:val="001A10AF"/>
    <w:rsid w:val="001A12C4"/>
    <w:rsid w:val="001A202A"/>
    <w:rsid w:val="001A20DF"/>
    <w:rsid w:val="001A22D5"/>
    <w:rsid w:val="001A26FE"/>
    <w:rsid w:val="001A27BA"/>
    <w:rsid w:val="001A361F"/>
    <w:rsid w:val="001A3712"/>
    <w:rsid w:val="001A3BDB"/>
    <w:rsid w:val="001A48A4"/>
    <w:rsid w:val="001A4B62"/>
    <w:rsid w:val="001A50BD"/>
    <w:rsid w:val="001A5265"/>
    <w:rsid w:val="001A527F"/>
    <w:rsid w:val="001A5F4C"/>
    <w:rsid w:val="001A6E06"/>
    <w:rsid w:val="001A752A"/>
    <w:rsid w:val="001A76B7"/>
    <w:rsid w:val="001A78C4"/>
    <w:rsid w:val="001B03B3"/>
    <w:rsid w:val="001B0B24"/>
    <w:rsid w:val="001B0C0C"/>
    <w:rsid w:val="001B1093"/>
    <w:rsid w:val="001B10F4"/>
    <w:rsid w:val="001B11F8"/>
    <w:rsid w:val="001B17EB"/>
    <w:rsid w:val="001B1A92"/>
    <w:rsid w:val="001B20CD"/>
    <w:rsid w:val="001B22D1"/>
    <w:rsid w:val="001B29F6"/>
    <w:rsid w:val="001B303E"/>
    <w:rsid w:val="001B31A9"/>
    <w:rsid w:val="001B39D9"/>
    <w:rsid w:val="001B5153"/>
    <w:rsid w:val="001B5292"/>
    <w:rsid w:val="001B5303"/>
    <w:rsid w:val="001B5794"/>
    <w:rsid w:val="001B5F08"/>
    <w:rsid w:val="001B6879"/>
    <w:rsid w:val="001B6A62"/>
    <w:rsid w:val="001B72E3"/>
    <w:rsid w:val="001B7575"/>
    <w:rsid w:val="001B7AF4"/>
    <w:rsid w:val="001B7D73"/>
    <w:rsid w:val="001B7E15"/>
    <w:rsid w:val="001C090E"/>
    <w:rsid w:val="001C0937"/>
    <w:rsid w:val="001C1220"/>
    <w:rsid w:val="001C271B"/>
    <w:rsid w:val="001C2B31"/>
    <w:rsid w:val="001C2EB4"/>
    <w:rsid w:val="001C32B8"/>
    <w:rsid w:val="001C4957"/>
    <w:rsid w:val="001C4A6F"/>
    <w:rsid w:val="001C5423"/>
    <w:rsid w:val="001C57F9"/>
    <w:rsid w:val="001C5F9D"/>
    <w:rsid w:val="001C6BEA"/>
    <w:rsid w:val="001C728B"/>
    <w:rsid w:val="001C72D1"/>
    <w:rsid w:val="001D00DC"/>
    <w:rsid w:val="001D0275"/>
    <w:rsid w:val="001D0352"/>
    <w:rsid w:val="001D0B88"/>
    <w:rsid w:val="001D2FA4"/>
    <w:rsid w:val="001D3225"/>
    <w:rsid w:val="001D341F"/>
    <w:rsid w:val="001D45EB"/>
    <w:rsid w:val="001D529E"/>
    <w:rsid w:val="001D55D6"/>
    <w:rsid w:val="001D61DE"/>
    <w:rsid w:val="001D65CB"/>
    <w:rsid w:val="001D664F"/>
    <w:rsid w:val="001D6D5D"/>
    <w:rsid w:val="001D70C6"/>
    <w:rsid w:val="001D744D"/>
    <w:rsid w:val="001D74A5"/>
    <w:rsid w:val="001D78CA"/>
    <w:rsid w:val="001D7EBF"/>
    <w:rsid w:val="001E15DC"/>
    <w:rsid w:val="001E199D"/>
    <w:rsid w:val="001E203A"/>
    <w:rsid w:val="001E2CE0"/>
    <w:rsid w:val="001E2DC5"/>
    <w:rsid w:val="001E3514"/>
    <w:rsid w:val="001E3938"/>
    <w:rsid w:val="001E41BF"/>
    <w:rsid w:val="001E513E"/>
    <w:rsid w:val="001E5659"/>
    <w:rsid w:val="001E5673"/>
    <w:rsid w:val="001E5D90"/>
    <w:rsid w:val="001E6821"/>
    <w:rsid w:val="001E69F0"/>
    <w:rsid w:val="001E6FAE"/>
    <w:rsid w:val="001E715E"/>
    <w:rsid w:val="001E71C8"/>
    <w:rsid w:val="001E7221"/>
    <w:rsid w:val="001E7438"/>
    <w:rsid w:val="001E7B07"/>
    <w:rsid w:val="001E7E27"/>
    <w:rsid w:val="001F0127"/>
    <w:rsid w:val="001F0198"/>
    <w:rsid w:val="001F02D5"/>
    <w:rsid w:val="001F0507"/>
    <w:rsid w:val="001F0B0E"/>
    <w:rsid w:val="001F197B"/>
    <w:rsid w:val="001F1D96"/>
    <w:rsid w:val="001F1E11"/>
    <w:rsid w:val="001F2177"/>
    <w:rsid w:val="001F2567"/>
    <w:rsid w:val="001F2CAD"/>
    <w:rsid w:val="001F33DC"/>
    <w:rsid w:val="001F3FBE"/>
    <w:rsid w:val="001F4468"/>
    <w:rsid w:val="001F45E1"/>
    <w:rsid w:val="001F5029"/>
    <w:rsid w:val="001F5503"/>
    <w:rsid w:val="001F5960"/>
    <w:rsid w:val="001F5AB0"/>
    <w:rsid w:val="001F63BB"/>
    <w:rsid w:val="001F68A5"/>
    <w:rsid w:val="001F6EB5"/>
    <w:rsid w:val="0020157B"/>
    <w:rsid w:val="00201EFD"/>
    <w:rsid w:val="002024A8"/>
    <w:rsid w:val="00202E35"/>
    <w:rsid w:val="00202F3E"/>
    <w:rsid w:val="00203085"/>
    <w:rsid w:val="002031F2"/>
    <w:rsid w:val="002031F8"/>
    <w:rsid w:val="00203855"/>
    <w:rsid w:val="00203DC4"/>
    <w:rsid w:val="002048B4"/>
    <w:rsid w:val="00205A81"/>
    <w:rsid w:val="00205FF4"/>
    <w:rsid w:val="002061A5"/>
    <w:rsid w:val="0020632D"/>
    <w:rsid w:val="00206614"/>
    <w:rsid w:val="0020682D"/>
    <w:rsid w:val="002068E6"/>
    <w:rsid w:val="00206C31"/>
    <w:rsid w:val="00206FDD"/>
    <w:rsid w:val="00207151"/>
    <w:rsid w:val="002072F8"/>
    <w:rsid w:val="00207B96"/>
    <w:rsid w:val="00207BC4"/>
    <w:rsid w:val="0021128B"/>
    <w:rsid w:val="002117E1"/>
    <w:rsid w:val="00211E27"/>
    <w:rsid w:val="0021297E"/>
    <w:rsid w:val="0021334F"/>
    <w:rsid w:val="0021365B"/>
    <w:rsid w:val="002138F7"/>
    <w:rsid w:val="0021456F"/>
    <w:rsid w:val="002149E4"/>
    <w:rsid w:val="002155AD"/>
    <w:rsid w:val="00215786"/>
    <w:rsid w:val="002163B1"/>
    <w:rsid w:val="0021669C"/>
    <w:rsid w:val="00216AD7"/>
    <w:rsid w:val="00217752"/>
    <w:rsid w:val="00217C55"/>
    <w:rsid w:val="002205D6"/>
    <w:rsid w:val="002218B3"/>
    <w:rsid w:val="00222403"/>
    <w:rsid w:val="00222574"/>
    <w:rsid w:val="002225D1"/>
    <w:rsid w:val="00222BC0"/>
    <w:rsid w:val="002234DF"/>
    <w:rsid w:val="00224521"/>
    <w:rsid w:val="002246B5"/>
    <w:rsid w:val="00224BA6"/>
    <w:rsid w:val="00224FD8"/>
    <w:rsid w:val="00225159"/>
    <w:rsid w:val="00225426"/>
    <w:rsid w:val="00225A2E"/>
    <w:rsid w:val="002262AE"/>
    <w:rsid w:val="00226404"/>
    <w:rsid w:val="0022704D"/>
    <w:rsid w:val="002272F5"/>
    <w:rsid w:val="002273BA"/>
    <w:rsid w:val="0022792E"/>
    <w:rsid w:val="0022795C"/>
    <w:rsid w:val="00230311"/>
    <w:rsid w:val="00230B40"/>
    <w:rsid w:val="00230B9A"/>
    <w:rsid w:val="00231367"/>
    <w:rsid w:val="00231499"/>
    <w:rsid w:val="00231A93"/>
    <w:rsid w:val="00233099"/>
    <w:rsid w:val="0023327B"/>
    <w:rsid w:val="0023397A"/>
    <w:rsid w:val="00234472"/>
    <w:rsid w:val="00235FEB"/>
    <w:rsid w:val="002362EC"/>
    <w:rsid w:val="002367DD"/>
    <w:rsid w:val="00236BD5"/>
    <w:rsid w:val="00236F10"/>
    <w:rsid w:val="002407CA"/>
    <w:rsid w:val="00240C75"/>
    <w:rsid w:val="002413BA"/>
    <w:rsid w:val="0024180B"/>
    <w:rsid w:val="002423A4"/>
    <w:rsid w:val="002425A1"/>
    <w:rsid w:val="00242EE2"/>
    <w:rsid w:val="002432AC"/>
    <w:rsid w:val="002433D8"/>
    <w:rsid w:val="00243A7E"/>
    <w:rsid w:val="00244450"/>
    <w:rsid w:val="00245150"/>
    <w:rsid w:val="00245A70"/>
    <w:rsid w:val="00245C4A"/>
    <w:rsid w:val="002472E7"/>
    <w:rsid w:val="002477AC"/>
    <w:rsid w:val="00247848"/>
    <w:rsid w:val="0024786F"/>
    <w:rsid w:val="002502C7"/>
    <w:rsid w:val="0025071E"/>
    <w:rsid w:val="00250AE0"/>
    <w:rsid w:val="00250FC7"/>
    <w:rsid w:val="00252B86"/>
    <w:rsid w:val="00252C27"/>
    <w:rsid w:val="00253619"/>
    <w:rsid w:val="00253771"/>
    <w:rsid w:val="002540D4"/>
    <w:rsid w:val="00254271"/>
    <w:rsid w:val="002549CF"/>
    <w:rsid w:val="002551F2"/>
    <w:rsid w:val="0025527B"/>
    <w:rsid w:val="002553C3"/>
    <w:rsid w:val="002553E1"/>
    <w:rsid w:val="00256B52"/>
    <w:rsid w:val="00256BFD"/>
    <w:rsid w:val="00257080"/>
    <w:rsid w:val="002571B3"/>
    <w:rsid w:val="002576BA"/>
    <w:rsid w:val="00260C83"/>
    <w:rsid w:val="00260E23"/>
    <w:rsid w:val="00261608"/>
    <w:rsid w:val="00261850"/>
    <w:rsid w:val="0026192C"/>
    <w:rsid w:val="00262384"/>
    <w:rsid w:val="0026254F"/>
    <w:rsid w:val="00262802"/>
    <w:rsid w:val="00262D1C"/>
    <w:rsid w:val="00263449"/>
    <w:rsid w:val="00264073"/>
    <w:rsid w:val="00265100"/>
    <w:rsid w:val="00265142"/>
    <w:rsid w:val="002658A9"/>
    <w:rsid w:val="0026599D"/>
    <w:rsid w:val="00265FC3"/>
    <w:rsid w:val="00266B2F"/>
    <w:rsid w:val="00267985"/>
    <w:rsid w:val="00267BE6"/>
    <w:rsid w:val="002711CB"/>
    <w:rsid w:val="0027205F"/>
    <w:rsid w:val="002720D1"/>
    <w:rsid w:val="00272576"/>
    <w:rsid w:val="00272CCA"/>
    <w:rsid w:val="002731E3"/>
    <w:rsid w:val="002735D7"/>
    <w:rsid w:val="00273F0D"/>
    <w:rsid w:val="00274C31"/>
    <w:rsid w:val="00274F59"/>
    <w:rsid w:val="00275330"/>
    <w:rsid w:val="002778D6"/>
    <w:rsid w:val="00282065"/>
    <w:rsid w:val="00282DB1"/>
    <w:rsid w:val="0028388D"/>
    <w:rsid w:val="00284771"/>
    <w:rsid w:val="0028492A"/>
    <w:rsid w:val="002851A4"/>
    <w:rsid w:val="002854AA"/>
    <w:rsid w:val="00285FC9"/>
    <w:rsid w:val="00286084"/>
    <w:rsid w:val="002861A6"/>
    <w:rsid w:val="002861AA"/>
    <w:rsid w:val="002877B3"/>
    <w:rsid w:val="00287B3A"/>
    <w:rsid w:val="00287D06"/>
    <w:rsid w:val="00287D39"/>
    <w:rsid w:val="002908A7"/>
    <w:rsid w:val="00290C99"/>
    <w:rsid w:val="002914AB"/>
    <w:rsid w:val="002916BF"/>
    <w:rsid w:val="00291EEE"/>
    <w:rsid w:val="00292802"/>
    <w:rsid w:val="00292D41"/>
    <w:rsid w:val="00293719"/>
    <w:rsid w:val="002942D2"/>
    <w:rsid w:val="00294598"/>
    <w:rsid w:val="00294B4D"/>
    <w:rsid w:val="00294BA5"/>
    <w:rsid w:val="00294E7F"/>
    <w:rsid w:val="002954D6"/>
    <w:rsid w:val="00296413"/>
    <w:rsid w:val="00296DA8"/>
    <w:rsid w:val="00296DCF"/>
    <w:rsid w:val="002A0597"/>
    <w:rsid w:val="002A077A"/>
    <w:rsid w:val="002A0840"/>
    <w:rsid w:val="002A2409"/>
    <w:rsid w:val="002A2567"/>
    <w:rsid w:val="002A3CD6"/>
    <w:rsid w:val="002A3E9E"/>
    <w:rsid w:val="002A430D"/>
    <w:rsid w:val="002A488F"/>
    <w:rsid w:val="002A4E1E"/>
    <w:rsid w:val="002A51BD"/>
    <w:rsid w:val="002A546A"/>
    <w:rsid w:val="002A5477"/>
    <w:rsid w:val="002A5ECE"/>
    <w:rsid w:val="002A6902"/>
    <w:rsid w:val="002B009C"/>
    <w:rsid w:val="002B0AC7"/>
    <w:rsid w:val="002B0B28"/>
    <w:rsid w:val="002B0C4B"/>
    <w:rsid w:val="002B1659"/>
    <w:rsid w:val="002B30D0"/>
    <w:rsid w:val="002B34EE"/>
    <w:rsid w:val="002B47A3"/>
    <w:rsid w:val="002B5419"/>
    <w:rsid w:val="002B6471"/>
    <w:rsid w:val="002B697B"/>
    <w:rsid w:val="002B6B05"/>
    <w:rsid w:val="002B7BFC"/>
    <w:rsid w:val="002C0212"/>
    <w:rsid w:val="002C02B1"/>
    <w:rsid w:val="002C07C3"/>
    <w:rsid w:val="002C0CC5"/>
    <w:rsid w:val="002C1603"/>
    <w:rsid w:val="002C1E6A"/>
    <w:rsid w:val="002C26A0"/>
    <w:rsid w:val="002C285E"/>
    <w:rsid w:val="002C28AC"/>
    <w:rsid w:val="002C2DB0"/>
    <w:rsid w:val="002C2F03"/>
    <w:rsid w:val="002C3430"/>
    <w:rsid w:val="002C40E7"/>
    <w:rsid w:val="002C52E2"/>
    <w:rsid w:val="002C57ED"/>
    <w:rsid w:val="002C5883"/>
    <w:rsid w:val="002C62BD"/>
    <w:rsid w:val="002C6347"/>
    <w:rsid w:val="002C6AFF"/>
    <w:rsid w:val="002C7413"/>
    <w:rsid w:val="002C7552"/>
    <w:rsid w:val="002C75E9"/>
    <w:rsid w:val="002D023C"/>
    <w:rsid w:val="002D0CE1"/>
    <w:rsid w:val="002D0D68"/>
    <w:rsid w:val="002D176F"/>
    <w:rsid w:val="002D188E"/>
    <w:rsid w:val="002D23B3"/>
    <w:rsid w:val="002D2F51"/>
    <w:rsid w:val="002D3DA2"/>
    <w:rsid w:val="002D3E21"/>
    <w:rsid w:val="002D40C8"/>
    <w:rsid w:val="002D47D9"/>
    <w:rsid w:val="002D4C36"/>
    <w:rsid w:val="002D4F6B"/>
    <w:rsid w:val="002D534C"/>
    <w:rsid w:val="002D548C"/>
    <w:rsid w:val="002D6020"/>
    <w:rsid w:val="002D655C"/>
    <w:rsid w:val="002D69C6"/>
    <w:rsid w:val="002D6CE5"/>
    <w:rsid w:val="002D714F"/>
    <w:rsid w:val="002D7B73"/>
    <w:rsid w:val="002D7CDA"/>
    <w:rsid w:val="002D7D12"/>
    <w:rsid w:val="002D7E48"/>
    <w:rsid w:val="002E0AA0"/>
    <w:rsid w:val="002E0B29"/>
    <w:rsid w:val="002E18B4"/>
    <w:rsid w:val="002E1F9A"/>
    <w:rsid w:val="002E2280"/>
    <w:rsid w:val="002E28C6"/>
    <w:rsid w:val="002E2A93"/>
    <w:rsid w:val="002E2BB2"/>
    <w:rsid w:val="002E3176"/>
    <w:rsid w:val="002E319E"/>
    <w:rsid w:val="002E36DD"/>
    <w:rsid w:val="002E3991"/>
    <w:rsid w:val="002E3F09"/>
    <w:rsid w:val="002E4077"/>
    <w:rsid w:val="002E4278"/>
    <w:rsid w:val="002E44EB"/>
    <w:rsid w:val="002E5A32"/>
    <w:rsid w:val="002E5F72"/>
    <w:rsid w:val="002E604A"/>
    <w:rsid w:val="002E619B"/>
    <w:rsid w:val="002E672D"/>
    <w:rsid w:val="002F1AF9"/>
    <w:rsid w:val="002F2EDD"/>
    <w:rsid w:val="002F390F"/>
    <w:rsid w:val="002F3B20"/>
    <w:rsid w:val="002F4B81"/>
    <w:rsid w:val="002F5411"/>
    <w:rsid w:val="002F562A"/>
    <w:rsid w:val="002F62C8"/>
    <w:rsid w:val="002F6561"/>
    <w:rsid w:val="00300334"/>
    <w:rsid w:val="003006EF"/>
    <w:rsid w:val="00300A36"/>
    <w:rsid w:val="0030138D"/>
    <w:rsid w:val="0030146B"/>
    <w:rsid w:val="00301D7F"/>
    <w:rsid w:val="00302260"/>
    <w:rsid w:val="00302661"/>
    <w:rsid w:val="00302BED"/>
    <w:rsid w:val="00302CAF"/>
    <w:rsid w:val="00303DAA"/>
    <w:rsid w:val="00304119"/>
    <w:rsid w:val="003042C8"/>
    <w:rsid w:val="003047C5"/>
    <w:rsid w:val="00304903"/>
    <w:rsid w:val="003050F0"/>
    <w:rsid w:val="00305485"/>
    <w:rsid w:val="00305B06"/>
    <w:rsid w:val="00305DBE"/>
    <w:rsid w:val="00305FF9"/>
    <w:rsid w:val="0030718F"/>
    <w:rsid w:val="00307D77"/>
    <w:rsid w:val="00307DF1"/>
    <w:rsid w:val="003109C1"/>
    <w:rsid w:val="00311202"/>
    <w:rsid w:val="00311B1E"/>
    <w:rsid w:val="00312205"/>
    <w:rsid w:val="00312852"/>
    <w:rsid w:val="00312A62"/>
    <w:rsid w:val="00312AFB"/>
    <w:rsid w:val="00312BB1"/>
    <w:rsid w:val="00312E0A"/>
    <w:rsid w:val="00312E52"/>
    <w:rsid w:val="0031301A"/>
    <w:rsid w:val="00313133"/>
    <w:rsid w:val="003134BE"/>
    <w:rsid w:val="00313AAF"/>
    <w:rsid w:val="003146A6"/>
    <w:rsid w:val="0031478D"/>
    <w:rsid w:val="00314F94"/>
    <w:rsid w:val="00315CEA"/>
    <w:rsid w:val="00315F39"/>
    <w:rsid w:val="0031639E"/>
    <w:rsid w:val="00316467"/>
    <w:rsid w:val="0032034B"/>
    <w:rsid w:val="00320884"/>
    <w:rsid w:val="00321301"/>
    <w:rsid w:val="0032165A"/>
    <w:rsid w:val="00321D9D"/>
    <w:rsid w:val="00321F12"/>
    <w:rsid w:val="00322258"/>
    <w:rsid w:val="00322618"/>
    <w:rsid w:val="00322AC7"/>
    <w:rsid w:val="00322D4B"/>
    <w:rsid w:val="00322E10"/>
    <w:rsid w:val="00323022"/>
    <w:rsid w:val="00323627"/>
    <w:rsid w:val="0032369D"/>
    <w:rsid w:val="0032431F"/>
    <w:rsid w:val="00324DEB"/>
    <w:rsid w:val="00325194"/>
    <w:rsid w:val="00325666"/>
    <w:rsid w:val="0032605B"/>
    <w:rsid w:val="003268F1"/>
    <w:rsid w:val="00327195"/>
    <w:rsid w:val="00327DA4"/>
    <w:rsid w:val="00330687"/>
    <w:rsid w:val="003309B4"/>
    <w:rsid w:val="0033160A"/>
    <w:rsid w:val="003316F9"/>
    <w:rsid w:val="0033201F"/>
    <w:rsid w:val="003330FE"/>
    <w:rsid w:val="00333423"/>
    <w:rsid w:val="00333568"/>
    <w:rsid w:val="003344C3"/>
    <w:rsid w:val="00334BD3"/>
    <w:rsid w:val="00334C14"/>
    <w:rsid w:val="00336236"/>
    <w:rsid w:val="003366A6"/>
    <w:rsid w:val="00337361"/>
    <w:rsid w:val="0033739B"/>
    <w:rsid w:val="00337DC5"/>
    <w:rsid w:val="003404E7"/>
    <w:rsid w:val="0034073A"/>
    <w:rsid w:val="003409FE"/>
    <w:rsid w:val="00340BB0"/>
    <w:rsid w:val="00340D1F"/>
    <w:rsid w:val="00341C09"/>
    <w:rsid w:val="003429D2"/>
    <w:rsid w:val="00344005"/>
    <w:rsid w:val="00345721"/>
    <w:rsid w:val="00345CC7"/>
    <w:rsid w:val="0034613F"/>
    <w:rsid w:val="00347253"/>
    <w:rsid w:val="00347304"/>
    <w:rsid w:val="003474D0"/>
    <w:rsid w:val="00347839"/>
    <w:rsid w:val="003478DC"/>
    <w:rsid w:val="00347DB6"/>
    <w:rsid w:val="00347E47"/>
    <w:rsid w:val="0035079C"/>
    <w:rsid w:val="00351E44"/>
    <w:rsid w:val="0035280F"/>
    <w:rsid w:val="00352D8A"/>
    <w:rsid w:val="00353381"/>
    <w:rsid w:val="00353772"/>
    <w:rsid w:val="003539C2"/>
    <w:rsid w:val="00353D05"/>
    <w:rsid w:val="003545EC"/>
    <w:rsid w:val="00354BBF"/>
    <w:rsid w:val="0035527D"/>
    <w:rsid w:val="00356243"/>
    <w:rsid w:val="003563F2"/>
    <w:rsid w:val="00356D59"/>
    <w:rsid w:val="003572FE"/>
    <w:rsid w:val="003600E3"/>
    <w:rsid w:val="00360274"/>
    <w:rsid w:val="00361409"/>
    <w:rsid w:val="003618E9"/>
    <w:rsid w:val="00361DF4"/>
    <w:rsid w:val="0036204B"/>
    <w:rsid w:val="00362167"/>
    <w:rsid w:val="00362229"/>
    <w:rsid w:val="00362239"/>
    <w:rsid w:val="00362262"/>
    <w:rsid w:val="00362614"/>
    <w:rsid w:val="003628D3"/>
    <w:rsid w:val="0036297E"/>
    <w:rsid w:val="00362D91"/>
    <w:rsid w:val="0036471E"/>
    <w:rsid w:val="00364965"/>
    <w:rsid w:val="00364AAE"/>
    <w:rsid w:val="00364AED"/>
    <w:rsid w:val="00364CFF"/>
    <w:rsid w:val="00364DBA"/>
    <w:rsid w:val="0036503F"/>
    <w:rsid w:val="003658A2"/>
    <w:rsid w:val="00366223"/>
    <w:rsid w:val="00366466"/>
    <w:rsid w:val="00367053"/>
    <w:rsid w:val="003670A1"/>
    <w:rsid w:val="003673C4"/>
    <w:rsid w:val="0036753E"/>
    <w:rsid w:val="0036797C"/>
    <w:rsid w:val="003702E0"/>
    <w:rsid w:val="00370A1F"/>
    <w:rsid w:val="00370C01"/>
    <w:rsid w:val="00370F9F"/>
    <w:rsid w:val="0037214B"/>
    <w:rsid w:val="00372F28"/>
    <w:rsid w:val="003734E8"/>
    <w:rsid w:val="00375D27"/>
    <w:rsid w:val="003761D8"/>
    <w:rsid w:val="0037699E"/>
    <w:rsid w:val="0037787D"/>
    <w:rsid w:val="0037789D"/>
    <w:rsid w:val="00377905"/>
    <w:rsid w:val="00377C7E"/>
    <w:rsid w:val="0038042B"/>
    <w:rsid w:val="00380B4D"/>
    <w:rsid w:val="00380D7A"/>
    <w:rsid w:val="0038130D"/>
    <w:rsid w:val="003817CB"/>
    <w:rsid w:val="00381A85"/>
    <w:rsid w:val="0038230F"/>
    <w:rsid w:val="00382336"/>
    <w:rsid w:val="00382656"/>
    <w:rsid w:val="00382C59"/>
    <w:rsid w:val="00384202"/>
    <w:rsid w:val="00384E53"/>
    <w:rsid w:val="00385AE4"/>
    <w:rsid w:val="00385FA7"/>
    <w:rsid w:val="003862E2"/>
    <w:rsid w:val="00387493"/>
    <w:rsid w:val="003879F3"/>
    <w:rsid w:val="003905F8"/>
    <w:rsid w:val="00390A23"/>
    <w:rsid w:val="00390B14"/>
    <w:rsid w:val="00390E7D"/>
    <w:rsid w:val="00390E9C"/>
    <w:rsid w:val="0039136D"/>
    <w:rsid w:val="003918B3"/>
    <w:rsid w:val="00391BB0"/>
    <w:rsid w:val="00392E01"/>
    <w:rsid w:val="0039318B"/>
    <w:rsid w:val="00393E85"/>
    <w:rsid w:val="0039433D"/>
    <w:rsid w:val="003970C4"/>
    <w:rsid w:val="003973EC"/>
    <w:rsid w:val="003A0B73"/>
    <w:rsid w:val="003A2584"/>
    <w:rsid w:val="003A27E9"/>
    <w:rsid w:val="003A3ABE"/>
    <w:rsid w:val="003A3AED"/>
    <w:rsid w:val="003A442A"/>
    <w:rsid w:val="003A638D"/>
    <w:rsid w:val="003A7B36"/>
    <w:rsid w:val="003B131A"/>
    <w:rsid w:val="003B13D2"/>
    <w:rsid w:val="003B1948"/>
    <w:rsid w:val="003B1E3F"/>
    <w:rsid w:val="003B2366"/>
    <w:rsid w:val="003B2B8C"/>
    <w:rsid w:val="003B2C15"/>
    <w:rsid w:val="003B302F"/>
    <w:rsid w:val="003B3CED"/>
    <w:rsid w:val="003B3EAD"/>
    <w:rsid w:val="003B4ACC"/>
    <w:rsid w:val="003B4F78"/>
    <w:rsid w:val="003B509C"/>
    <w:rsid w:val="003B581D"/>
    <w:rsid w:val="003B73C9"/>
    <w:rsid w:val="003B749E"/>
    <w:rsid w:val="003C02E4"/>
    <w:rsid w:val="003C05C6"/>
    <w:rsid w:val="003C0759"/>
    <w:rsid w:val="003C097D"/>
    <w:rsid w:val="003C0E75"/>
    <w:rsid w:val="003C1B88"/>
    <w:rsid w:val="003C1FD4"/>
    <w:rsid w:val="003C56DD"/>
    <w:rsid w:val="003C639A"/>
    <w:rsid w:val="003C696D"/>
    <w:rsid w:val="003C7A2B"/>
    <w:rsid w:val="003C7EB6"/>
    <w:rsid w:val="003D1418"/>
    <w:rsid w:val="003D163E"/>
    <w:rsid w:val="003D1D5F"/>
    <w:rsid w:val="003D2091"/>
    <w:rsid w:val="003D2A6B"/>
    <w:rsid w:val="003D2F1A"/>
    <w:rsid w:val="003D31BA"/>
    <w:rsid w:val="003D3873"/>
    <w:rsid w:val="003D43C1"/>
    <w:rsid w:val="003D458B"/>
    <w:rsid w:val="003D4680"/>
    <w:rsid w:val="003D49E1"/>
    <w:rsid w:val="003D4B48"/>
    <w:rsid w:val="003D4C54"/>
    <w:rsid w:val="003D4F4B"/>
    <w:rsid w:val="003D6152"/>
    <w:rsid w:val="003D62DA"/>
    <w:rsid w:val="003D6E15"/>
    <w:rsid w:val="003D71C7"/>
    <w:rsid w:val="003D733E"/>
    <w:rsid w:val="003D7F54"/>
    <w:rsid w:val="003E06FB"/>
    <w:rsid w:val="003E0C78"/>
    <w:rsid w:val="003E25D6"/>
    <w:rsid w:val="003E341F"/>
    <w:rsid w:val="003E3874"/>
    <w:rsid w:val="003E3CEA"/>
    <w:rsid w:val="003E3DA0"/>
    <w:rsid w:val="003E3FCC"/>
    <w:rsid w:val="003E44EE"/>
    <w:rsid w:val="003E455D"/>
    <w:rsid w:val="003E4E7D"/>
    <w:rsid w:val="003E5302"/>
    <w:rsid w:val="003E59FE"/>
    <w:rsid w:val="003E628E"/>
    <w:rsid w:val="003E6FBC"/>
    <w:rsid w:val="003F0E44"/>
    <w:rsid w:val="003F0FA0"/>
    <w:rsid w:val="003F171E"/>
    <w:rsid w:val="003F1E0D"/>
    <w:rsid w:val="003F28DC"/>
    <w:rsid w:val="003F2DC6"/>
    <w:rsid w:val="003F4DC7"/>
    <w:rsid w:val="003F5FC7"/>
    <w:rsid w:val="003F633F"/>
    <w:rsid w:val="003F644D"/>
    <w:rsid w:val="003F7455"/>
    <w:rsid w:val="00400114"/>
    <w:rsid w:val="004004BB"/>
    <w:rsid w:val="00400C0F"/>
    <w:rsid w:val="00401007"/>
    <w:rsid w:val="004013BD"/>
    <w:rsid w:val="00401ACF"/>
    <w:rsid w:val="00401B57"/>
    <w:rsid w:val="004037C1"/>
    <w:rsid w:val="004039F6"/>
    <w:rsid w:val="00403C2C"/>
    <w:rsid w:val="00403CD9"/>
    <w:rsid w:val="004041B3"/>
    <w:rsid w:val="004044F2"/>
    <w:rsid w:val="00404AC6"/>
    <w:rsid w:val="004051D8"/>
    <w:rsid w:val="00405931"/>
    <w:rsid w:val="0040602A"/>
    <w:rsid w:val="00406275"/>
    <w:rsid w:val="00406806"/>
    <w:rsid w:val="00406ECF"/>
    <w:rsid w:val="0040778C"/>
    <w:rsid w:val="004078F7"/>
    <w:rsid w:val="0041078B"/>
    <w:rsid w:val="004109A9"/>
    <w:rsid w:val="0041184C"/>
    <w:rsid w:val="004119B3"/>
    <w:rsid w:val="0041229F"/>
    <w:rsid w:val="00412982"/>
    <w:rsid w:val="00412FE5"/>
    <w:rsid w:val="0041303F"/>
    <w:rsid w:val="00413336"/>
    <w:rsid w:val="004136C4"/>
    <w:rsid w:val="00414CE4"/>
    <w:rsid w:val="004156FA"/>
    <w:rsid w:val="0041581A"/>
    <w:rsid w:val="00415BDE"/>
    <w:rsid w:val="00415DD8"/>
    <w:rsid w:val="004160BD"/>
    <w:rsid w:val="00416541"/>
    <w:rsid w:val="0041664D"/>
    <w:rsid w:val="00416B70"/>
    <w:rsid w:val="00417AAF"/>
    <w:rsid w:val="0042020F"/>
    <w:rsid w:val="00420FE7"/>
    <w:rsid w:val="0042142B"/>
    <w:rsid w:val="00421776"/>
    <w:rsid w:val="00423022"/>
    <w:rsid w:val="00423AEC"/>
    <w:rsid w:val="00424C6B"/>
    <w:rsid w:val="00424F69"/>
    <w:rsid w:val="00425C88"/>
    <w:rsid w:val="004265D7"/>
    <w:rsid w:val="00427806"/>
    <w:rsid w:val="00427CB0"/>
    <w:rsid w:val="00430EB7"/>
    <w:rsid w:val="004310CF"/>
    <w:rsid w:val="004312B0"/>
    <w:rsid w:val="004317C1"/>
    <w:rsid w:val="00431DA4"/>
    <w:rsid w:val="004327A2"/>
    <w:rsid w:val="00432C65"/>
    <w:rsid w:val="004331A2"/>
    <w:rsid w:val="0043372F"/>
    <w:rsid w:val="00433F3D"/>
    <w:rsid w:val="004357DA"/>
    <w:rsid w:val="00435806"/>
    <w:rsid w:val="0043712C"/>
    <w:rsid w:val="00437530"/>
    <w:rsid w:val="004375DA"/>
    <w:rsid w:val="0043766C"/>
    <w:rsid w:val="00440083"/>
    <w:rsid w:val="004405C5"/>
    <w:rsid w:val="00440A97"/>
    <w:rsid w:val="00440B31"/>
    <w:rsid w:val="00441CE2"/>
    <w:rsid w:val="00441DEB"/>
    <w:rsid w:val="00442B37"/>
    <w:rsid w:val="004447C6"/>
    <w:rsid w:val="00444BED"/>
    <w:rsid w:val="004450BF"/>
    <w:rsid w:val="00446D57"/>
    <w:rsid w:val="0044738B"/>
    <w:rsid w:val="00450026"/>
    <w:rsid w:val="00450201"/>
    <w:rsid w:val="00451624"/>
    <w:rsid w:val="00452087"/>
    <w:rsid w:val="00452331"/>
    <w:rsid w:val="00452395"/>
    <w:rsid w:val="00452769"/>
    <w:rsid w:val="0045280F"/>
    <w:rsid w:val="00452B0B"/>
    <w:rsid w:val="00452CDA"/>
    <w:rsid w:val="0045363D"/>
    <w:rsid w:val="004536F5"/>
    <w:rsid w:val="00454DDA"/>
    <w:rsid w:val="00455207"/>
    <w:rsid w:val="004559B7"/>
    <w:rsid w:val="004563D1"/>
    <w:rsid w:val="0045698F"/>
    <w:rsid w:val="0045746E"/>
    <w:rsid w:val="004579B2"/>
    <w:rsid w:val="00457FDF"/>
    <w:rsid w:val="00460935"/>
    <w:rsid w:val="00460B03"/>
    <w:rsid w:val="00460F0F"/>
    <w:rsid w:val="00462DAF"/>
    <w:rsid w:val="00462E0B"/>
    <w:rsid w:val="00463616"/>
    <w:rsid w:val="00463BCB"/>
    <w:rsid w:val="00463CE9"/>
    <w:rsid w:val="00463EC2"/>
    <w:rsid w:val="00464708"/>
    <w:rsid w:val="00465992"/>
    <w:rsid w:val="004662D9"/>
    <w:rsid w:val="00466BDD"/>
    <w:rsid w:val="00467414"/>
    <w:rsid w:val="00467950"/>
    <w:rsid w:val="00467E0F"/>
    <w:rsid w:val="00467F3B"/>
    <w:rsid w:val="004718F1"/>
    <w:rsid w:val="00471BCE"/>
    <w:rsid w:val="004722D6"/>
    <w:rsid w:val="004730FE"/>
    <w:rsid w:val="0047361D"/>
    <w:rsid w:val="004740B1"/>
    <w:rsid w:val="0047496B"/>
    <w:rsid w:val="00474F71"/>
    <w:rsid w:val="00475811"/>
    <w:rsid w:val="0047786A"/>
    <w:rsid w:val="00477E08"/>
    <w:rsid w:val="00480323"/>
    <w:rsid w:val="0048043E"/>
    <w:rsid w:val="004811E1"/>
    <w:rsid w:val="0048142A"/>
    <w:rsid w:val="00481551"/>
    <w:rsid w:val="004818B0"/>
    <w:rsid w:val="00482051"/>
    <w:rsid w:val="00482267"/>
    <w:rsid w:val="00483F3F"/>
    <w:rsid w:val="00484EA4"/>
    <w:rsid w:val="0048508B"/>
    <w:rsid w:val="004852B3"/>
    <w:rsid w:val="004857AC"/>
    <w:rsid w:val="00490B63"/>
    <w:rsid w:val="00490EB3"/>
    <w:rsid w:val="00490F17"/>
    <w:rsid w:val="00491AF2"/>
    <w:rsid w:val="00493546"/>
    <w:rsid w:val="0049436A"/>
    <w:rsid w:val="004948D6"/>
    <w:rsid w:val="00494953"/>
    <w:rsid w:val="004951D7"/>
    <w:rsid w:val="004957FC"/>
    <w:rsid w:val="00495847"/>
    <w:rsid w:val="00495E96"/>
    <w:rsid w:val="00496025"/>
    <w:rsid w:val="0049712D"/>
    <w:rsid w:val="00497C85"/>
    <w:rsid w:val="004A027B"/>
    <w:rsid w:val="004A0287"/>
    <w:rsid w:val="004A06B2"/>
    <w:rsid w:val="004A118D"/>
    <w:rsid w:val="004A1409"/>
    <w:rsid w:val="004A1E45"/>
    <w:rsid w:val="004A27DC"/>
    <w:rsid w:val="004A3EEB"/>
    <w:rsid w:val="004A4766"/>
    <w:rsid w:val="004A48F0"/>
    <w:rsid w:val="004A4A66"/>
    <w:rsid w:val="004A4A7D"/>
    <w:rsid w:val="004A4F2B"/>
    <w:rsid w:val="004A6DE0"/>
    <w:rsid w:val="004A7760"/>
    <w:rsid w:val="004A7A6F"/>
    <w:rsid w:val="004A7D37"/>
    <w:rsid w:val="004B1923"/>
    <w:rsid w:val="004B1CA2"/>
    <w:rsid w:val="004B2148"/>
    <w:rsid w:val="004B27C2"/>
    <w:rsid w:val="004B29EC"/>
    <w:rsid w:val="004B2EF6"/>
    <w:rsid w:val="004B3FEE"/>
    <w:rsid w:val="004B4B5B"/>
    <w:rsid w:val="004B4D91"/>
    <w:rsid w:val="004B522D"/>
    <w:rsid w:val="004B5242"/>
    <w:rsid w:val="004B57F1"/>
    <w:rsid w:val="004B5C06"/>
    <w:rsid w:val="004B6282"/>
    <w:rsid w:val="004B6EA8"/>
    <w:rsid w:val="004B706D"/>
    <w:rsid w:val="004B7563"/>
    <w:rsid w:val="004B7871"/>
    <w:rsid w:val="004B7E74"/>
    <w:rsid w:val="004C05F7"/>
    <w:rsid w:val="004C0A33"/>
    <w:rsid w:val="004C187E"/>
    <w:rsid w:val="004C1AFB"/>
    <w:rsid w:val="004C213A"/>
    <w:rsid w:val="004C29E3"/>
    <w:rsid w:val="004C32BE"/>
    <w:rsid w:val="004C3A38"/>
    <w:rsid w:val="004C3B90"/>
    <w:rsid w:val="004C3CF7"/>
    <w:rsid w:val="004C4762"/>
    <w:rsid w:val="004C4BC4"/>
    <w:rsid w:val="004C4BFD"/>
    <w:rsid w:val="004C579D"/>
    <w:rsid w:val="004C5A86"/>
    <w:rsid w:val="004C642F"/>
    <w:rsid w:val="004C68D2"/>
    <w:rsid w:val="004D0647"/>
    <w:rsid w:val="004D105A"/>
    <w:rsid w:val="004D1375"/>
    <w:rsid w:val="004D1383"/>
    <w:rsid w:val="004D21B6"/>
    <w:rsid w:val="004D220B"/>
    <w:rsid w:val="004D233D"/>
    <w:rsid w:val="004D2E42"/>
    <w:rsid w:val="004D3167"/>
    <w:rsid w:val="004D3540"/>
    <w:rsid w:val="004D4C16"/>
    <w:rsid w:val="004D4D2F"/>
    <w:rsid w:val="004D53B5"/>
    <w:rsid w:val="004D5445"/>
    <w:rsid w:val="004D59E4"/>
    <w:rsid w:val="004D5F72"/>
    <w:rsid w:val="004D6A3A"/>
    <w:rsid w:val="004D6AAE"/>
    <w:rsid w:val="004D79B1"/>
    <w:rsid w:val="004E0674"/>
    <w:rsid w:val="004E1ADC"/>
    <w:rsid w:val="004E44B6"/>
    <w:rsid w:val="004E465C"/>
    <w:rsid w:val="004E5140"/>
    <w:rsid w:val="004E58FA"/>
    <w:rsid w:val="004E5BEF"/>
    <w:rsid w:val="004E5C0F"/>
    <w:rsid w:val="004E6112"/>
    <w:rsid w:val="004E69E1"/>
    <w:rsid w:val="004E6B0A"/>
    <w:rsid w:val="004E6FB7"/>
    <w:rsid w:val="004F0279"/>
    <w:rsid w:val="004F0313"/>
    <w:rsid w:val="004F03E9"/>
    <w:rsid w:val="004F0400"/>
    <w:rsid w:val="004F0B21"/>
    <w:rsid w:val="004F0E06"/>
    <w:rsid w:val="004F1ACE"/>
    <w:rsid w:val="004F2849"/>
    <w:rsid w:val="004F2B83"/>
    <w:rsid w:val="004F2B8D"/>
    <w:rsid w:val="004F2EE9"/>
    <w:rsid w:val="004F37FE"/>
    <w:rsid w:val="004F3B0B"/>
    <w:rsid w:val="004F45FC"/>
    <w:rsid w:val="004F5401"/>
    <w:rsid w:val="004F55D4"/>
    <w:rsid w:val="004F5893"/>
    <w:rsid w:val="004F5F45"/>
    <w:rsid w:val="004F6634"/>
    <w:rsid w:val="004F6722"/>
    <w:rsid w:val="004F6847"/>
    <w:rsid w:val="004F6E1B"/>
    <w:rsid w:val="004F7EE3"/>
    <w:rsid w:val="005000ED"/>
    <w:rsid w:val="005006F8"/>
    <w:rsid w:val="00502904"/>
    <w:rsid w:val="005029F0"/>
    <w:rsid w:val="00502D7C"/>
    <w:rsid w:val="00502F19"/>
    <w:rsid w:val="0050313F"/>
    <w:rsid w:val="00503453"/>
    <w:rsid w:val="00503770"/>
    <w:rsid w:val="005039E6"/>
    <w:rsid w:val="005044D3"/>
    <w:rsid w:val="00504CC3"/>
    <w:rsid w:val="00504E7F"/>
    <w:rsid w:val="0050546F"/>
    <w:rsid w:val="00506BC0"/>
    <w:rsid w:val="00507E16"/>
    <w:rsid w:val="00510216"/>
    <w:rsid w:val="00510B77"/>
    <w:rsid w:val="00511C51"/>
    <w:rsid w:val="00511EA6"/>
    <w:rsid w:val="00513103"/>
    <w:rsid w:val="00513407"/>
    <w:rsid w:val="0051344F"/>
    <w:rsid w:val="00513593"/>
    <w:rsid w:val="0051396F"/>
    <w:rsid w:val="0051421A"/>
    <w:rsid w:val="005146B7"/>
    <w:rsid w:val="0051475D"/>
    <w:rsid w:val="00514897"/>
    <w:rsid w:val="00514E9C"/>
    <w:rsid w:val="00515B66"/>
    <w:rsid w:val="00516075"/>
    <w:rsid w:val="005161D2"/>
    <w:rsid w:val="00516E8F"/>
    <w:rsid w:val="005170F1"/>
    <w:rsid w:val="005175D6"/>
    <w:rsid w:val="00517FE7"/>
    <w:rsid w:val="00521669"/>
    <w:rsid w:val="00522400"/>
    <w:rsid w:val="0052258B"/>
    <w:rsid w:val="00522D02"/>
    <w:rsid w:val="00522E29"/>
    <w:rsid w:val="00523748"/>
    <w:rsid w:val="00523B01"/>
    <w:rsid w:val="005252DD"/>
    <w:rsid w:val="00525944"/>
    <w:rsid w:val="00525FFE"/>
    <w:rsid w:val="00526027"/>
    <w:rsid w:val="00526384"/>
    <w:rsid w:val="00526679"/>
    <w:rsid w:val="005269DD"/>
    <w:rsid w:val="00526B8A"/>
    <w:rsid w:val="00526C98"/>
    <w:rsid w:val="0052704F"/>
    <w:rsid w:val="00527866"/>
    <w:rsid w:val="00527A30"/>
    <w:rsid w:val="00527FA7"/>
    <w:rsid w:val="00530CD8"/>
    <w:rsid w:val="00530DD0"/>
    <w:rsid w:val="00530DE3"/>
    <w:rsid w:val="00531233"/>
    <w:rsid w:val="00532169"/>
    <w:rsid w:val="00532381"/>
    <w:rsid w:val="005337C6"/>
    <w:rsid w:val="00534B69"/>
    <w:rsid w:val="005353BE"/>
    <w:rsid w:val="005358D3"/>
    <w:rsid w:val="005358EA"/>
    <w:rsid w:val="0053591F"/>
    <w:rsid w:val="00535BDF"/>
    <w:rsid w:val="005368EC"/>
    <w:rsid w:val="00536CC8"/>
    <w:rsid w:val="00537725"/>
    <w:rsid w:val="00537972"/>
    <w:rsid w:val="00540645"/>
    <w:rsid w:val="00540795"/>
    <w:rsid w:val="00540CAF"/>
    <w:rsid w:val="00541A32"/>
    <w:rsid w:val="00541AC0"/>
    <w:rsid w:val="00541B7F"/>
    <w:rsid w:val="00542105"/>
    <w:rsid w:val="00542FE9"/>
    <w:rsid w:val="005430B2"/>
    <w:rsid w:val="00543F0A"/>
    <w:rsid w:val="005441CE"/>
    <w:rsid w:val="0054492E"/>
    <w:rsid w:val="005456AF"/>
    <w:rsid w:val="005465E9"/>
    <w:rsid w:val="005469FE"/>
    <w:rsid w:val="00546FD2"/>
    <w:rsid w:val="00547717"/>
    <w:rsid w:val="005479A4"/>
    <w:rsid w:val="00547B7C"/>
    <w:rsid w:val="00550146"/>
    <w:rsid w:val="005505A6"/>
    <w:rsid w:val="00551594"/>
    <w:rsid w:val="00551718"/>
    <w:rsid w:val="00552144"/>
    <w:rsid w:val="00552387"/>
    <w:rsid w:val="00552462"/>
    <w:rsid w:val="00552573"/>
    <w:rsid w:val="005531D8"/>
    <w:rsid w:val="00553442"/>
    <w:rsid w:val="005535DB"/>
    <w:rsid w:val="0055501A"/>
    <w:rsid w:val="005550B7"/>
    <w:rsid w:val="00555105"/>
    <w:rsid w:val="005557CD"/>
    <w:rsid w:val="00555C00"/>
    <w:rsid w:val="00557847"/>
    <w:rsid w:val="00557ACE"/>
    <w:rsid w:val="005607FB"/>
    <w:rsid w:val="005609AE"/>
    <w:rsid w:val="005610AA"/>
    <w:rsid w:val="00561254"/>
    <w:rsid w:val="00561B8C"/>
    <w:rsid w:val="0056278C"/>
    <w:rsid w:val="00562A1E"/>
    <w:rsid w:val="00563513"/>
    <w:rsid w:val="00563E73"/>
    <w:rsid w:val="00564A22"/>
    <w:rsid w:val="00564FE1"/>
    <w:rsid w:val="0056527F"/>
    <w:rsid w:val="0056528B"/>
    <w:rsid w:val="00565D61"/>
    <w:rsid w:val="005660A3"/>
    <w:rsid w:val="00566A60"/>
    <w:rsid w:val="0056705D"/>
    <w:rsid w:val="0056707D"/>
    <w:rsid w:val="00567666"/>
    <w:rsid w:val="005679D6"/>
    <w:rsid w:val="00567B46"/>
    <w:rsid w:val="00567E7E"/>
    <w:rsid w:val="00571455"/>
    <w:rsid w:val="0057182B"/>
    <w:rsid w:val="00571A5C"/>
    <w:rsid w:val="00571CA2"/>
    <w:rsid w:val="00572434"/>
    <w:rsid w:val="00572B3B"/>
    <w:rsid w:val="00572DC0"/>
    <w:rsid w:val="00573394"/>
    <w:rsid w:val="005738F0"/>
    <w:rsid w:val="00573F99"/>
    <w:rsid w:val="0057439A"/>
    <w:rsid w:val="0057471D"/>
    <w:rsid w:val="00575B1E"/>
    <w:rsid w:val="00575C26"/>
    <w:rsid w:val="00577215"/>
    <w:rsid w:val="00577685"/>
    <w:rsid w:val="00577D14"/>
    <w:rsid w:val="00580866"/>
    <w:rsid w:val="005812F0"/>
    <w:rsid w:val="00581584"/>
    <w:rsid w:val="00582177"/>
    <w:rsid w:val="00582F50"/>
    <w:rsid w:val="0058302C"/>
    <w:rsid w:val="00583DF8"/>
    <w:rsid w:val="00584D3C"/>
    <w:rsid w:val="00585247"/>
    <w:rsid w:val="00585631"/>
    <w:rsid w:val="00585A1A"/>
    <w:rsid w:val="005862EC"/>
    <w:rsid w:val="0058656C"/>
    <w:rsid w:val="0059014A"/>
    <w:rsid w:val="0059030A"/>
    <w:rsid w:val="00590A01"/>
    <w:rsid w:val="00590D69"/>
    <w:rsid w:val="005913D4"/>
    <w:rsid w:val="0059175B"/>
    <w:rsid w:val="0059182D"/>
    <w:rsid w:val="00592077"/>
    <w:rsid w:val="005923A2"/>
    <w:rsid w:val="0059250E"/>
    <w:rsid w:val="00592619"/>
    <w:rsid w:val="005926BC"/>
    <w:rsid w:val="005927F8"/>
    <w:rsid w:val="00593583"/>
    <w:rsid w:val="0059364D"/>
    <w:rsid w:val="005939B0"/>
    <w:rsid w:val="00593EB7"/>
    <w:rsid w:val="0059428F"/>
    <w:rsid w:val="00594BB2"/>
    <w:rsid w:val="00594C85"/>
    <w:rsid w:val="005950BB"/>
    <w:rsid w:val="005958A9"/>
    <w:rsid w:val="00595D42"/>
    <w:rsid w:val="00595EB0"/>
    <w:rsid w:val="005961FD"/>
    <w:rsid w:val="0059676F"/>
    <w:rsid w:val="00596AB2"/>
    <w:rsid w:val="00597400"/>
    <w:rsid w:val="00597E24"/>
    <w:rsid w:val="005A0319"/>
    <w:rsid w:val="005A05AB"/>
    <w:rsid w:val="005A0C14"/>
    <w:rsid w:val="005A0E1C"/>
    <w:rsid w:val="005A11C1"/>
    <w:rsid w:val="005A1914"/>
    <w:rsid w:val="005A27FB"/>
    <w:rsid w:val="005A3439"/>
    <w:rsid w:val="005A35E8"/>
    <w:rsid w:val="005A3E44"/>
    <w:rsid w:val="005A4329"/>
    <w:rsid w:val="005A46D0"/>
    <w:rsid w:val="005A4A62"/>
    <w:rsid w:val="005A4EBE"/>
    <w:rsid w:val="005A51D3"/>
    <w:rsid w:val="005A6084"/>
    <w:rsid w:val="005A66D7"/>
    <w:rsid w:val="005A6987"/>
    <w:rsid w:val="005A6A2F"/>
    <w:rsid w:val="005A79BD"/>
    <w:rsid w:val="005B0B1C"/>
    <w:rsid w:val="005B150A"/>
    <w:rsid w:val="005B17D6"/>
    <w:rsid w:val="005B1812"/>
    <w:rsid w:val="005B1918"/>
    <w:rsid w:val="005B19E7"/>
    <w:rsid w:val="005B28F0"/>
    <w:rsid w:val="005B3156"/>
    <w:rsid w:val="005B332A"/>
    <w:rsid w:val="005B3A2A"/>
    <w:rsid w:val="005B44B4"/>
    <w:rsid w:val="005B459A"/>
    <w:rsid w:val="005B4764"/>
    <w:rsid w:val="005B5395"/>
    <w:rsid w:val="005B59A4"/>
    <w:rsid w:val="005B5D66"/>
    <w:rsid w:val="005B6071"/>
    <w:rsid w:val="005C0317"/>
    <w:rsid w:val="005C0334"/>
    <w:rsid w:val="005C077F"/>
    <w:rsid w:val="005C0D93"/>
    <w:rsid w:val="005C204D"/>
    <w:rsid w:val="005C240F"/>
    <w:rsid w:val="005C2435"/>
    <w:rsid w:val="005C2946"/>
    <w:rsid w:val="005C31D8"/>
    <w:rsid w:val="005C3A84"/>
    <w:rsid w:val="005C42B7"/>
    <w:rsid w:val="005C4636"/>
    <w:rsid w:val="005C47BD"/>
    <w:rsid w:val="005C49A1"/>
    <w:rsid w:val="005C5053"/>
    <w:rsid w:val="005C6499"/>
    <w:rsid w:val="005C6612"/>
    <w:rsid w:val="005C6D53"/>
    <w:rsid w:val="005C76FE"/>
    <w:rsid w:val="005D016F"/>
    <w:rsid w:val="005D0704"/>
    <w:rsid w:val="005D0DD6"/>
    <w:rsid w:val="005D0F3A"/>
    <w:rsid w:val="005D26A5"/>
    <w:rsid w:val="005D3164"/>
    <w:rsid w:val="005D3997"/>
    <w:rsid w:val="005D3A00"/>
    <w:rsid w:val="005D4131"/>
    <w:rsid w:val="005D42FC"/>
    <w:rsid w:val="005D4654"/>
    <w:rsid w:val="005D47FF"/>
    <w:rsid w:val="005D4EE3"/>
    <w:rsid w:val="005D56FC"/>
    <w:rsid w:val="005D5F28"/>
    <w:rsid w:val="005D681B"/>
    <w:rsid w:val="005D6AF5"/>
    <w:rsid w:val="005D72C2"/>
    <w:rsid w:val="005D75A0"/>
    <w:rsid w:val="005D76F1"/>
    <w:rsid w:val="005E0628"/>
    <w:rsid w:val="005E0F74"/>
    <w:rsid w:val="005E1343"/>
    <w:rsid w:val="005E20C2"/>
    <w:rsid w:val="005E34E3"/>
    <w:rsid w:val="005E3D1C"/>
    <w:rsid w:val="005E4955"/>
    <w:rsid w:val="005E4DF0"/>
    <w:rsid w:val="005E58FD"/>
    <w:rsid w:val="005E5ED1"/>
    <w:rsid w:val="005E65B5"/>
    <w:rsid w:val="005E7805"/>
    <w:rsid w:val="005F0B69"/>
    <w:rsid w:val="005F2796"/>
    <w:rsid w:val="005F2C93"/>
    <w:rsid w:val="005F34B8"/>
    <w:rsid w:val="005F373A"/>
    <w:rsid w:val="005F3E49"/>
    <w:rsid w:val="005F4441"/>
    <w:rsid w:val="005F46A1"/>
    <w:rsid w:val="005F53F1"/>
    <w:rsid w:val="005F5B43"/>
    <w:rsid w:val="005F5C5C"/>
    <w:rsid w:val="005F6071"/>
    <w:rsid w:val="005F6249"/>
    <w:rsid w:val="005F6556"/>
    <w:rsid w:val="005F6C92"/>
    <w:rsid w:val="00600A21"/>
    <w:rsid w:val="0060100E"/>
    <w:rsid w:val="006038A7"/>
    <w:rsid w:val="006045AC"/>
    <w:rsid w:val="00604BC1"/>
    <w:rsid w:val="00604F17"/>
    <w:rsid w:val="006056CE"/>
    <w:rsid w:val="006057D7"/>
    <w:rsid w:val="0060620C"/>
    <w:rsid w:val="00606863"/>
    <w:rsid w:val="00606A64"/>
    <w:rsid w:val="00606A89"/>
    <w:rsid w:val="00606CF5"/>
    <w:rsid w:val="0060769D"/>
    <w:rsid w:val="00607A54"/>
    <w:rsid w:val="00610B6B"/>
    <w:rsid w:val="00611162"/>
    <w:rsid w:val="00611174"/>
    <w:rsid w:val="00611C74"/>
    <w:rsid w:val="00612182"/>
    <w:rsid w:val="00612AC7"/>
    <w:rsid w:val="00613198"/>
    <w:rsid w:val="00613413"/>
    <w:rsid w:val="00613691"/>
    <w:rsid w:val="00613A0E"/>
    <w:rsid w:val="00613C08"/>
    <w:rsid w:val="00613F89"/>
    <w:rsid w:val="00614210"/>
    <w:rsid w:val="0061556F"/>
    <w:rsid w:val="00615D64"/>
    <w:rsid w:val="006169A5"/>
    <w:rsid w:val="00616EBF"/>
    <w:rsid w:val="0061743F"/>
    <w:rsid w:val="00617C35"/>
    <w:rsid w:val="00617D25"/>
    <w:rsid w:val="00617EE5"/>
    <w:rsid w:val="0062045D"/>
    <w:rsid w:val="00620566"/>
    <w:rsid w:val="00620E27"/>
    <w:rsid w:val="00621056"/>
    <w:rsid w:val="00621534"/>
    <w:rsid w:val="006229DF"/>
    <w:rsid w:val="00622E4D"/>
    <w:rsid w:val="0062528D"/>
    <w:rsid w:val="0062599F"/>
    <w:rsid w:val="0062608D"/>
    <w:rsid w:val="006262D6"/>
    <w:rsid w:val="0062632F"/>
    <w:rsid w:val="0062705C"/>
    <w:rsid w:val="0062736F"/>
    <w:rsid w:val="006273E4"/>
    <w:rsid w:val="00627BF9"/>
    <w:rsid w:val="00627C61"/>
    <w:rsid w:val="0063041B"/>
    <w:rsid w:val="006308F6"/>
    <w:rsid w:val="006317CB"/>
    <w:rsid w:val="00632825"/>
    <w:rsid w:val="00632F3E"/>
    <w:rsid w:val="006346DC"/>
    <w:rsid w:val="006358F6"/>
    <w:rsid w:val="00635965"/>
    <w:rsid w:val="00636289"/>
    <w:rsid w:val="00636D7F"/>
    <w:rsid w:val="00636DED"/>
    <w:rsid w:val="006374CB"/>
    <w:rsid w:val="00640021"/>
    <w:rsid w:val="0064171A"/>
    <w:rsid w:val="00641887"/>
    <w:rsid w:val="00641A9D"/>
    <w:rsid w:val="00641B83"/>
    <w:rsid w:val="00642AAA"/>
    <w:rsid w:val="00642D52"/>
    <w:rsid w:val="006443BA"/>
    <w:rsid w:val="0064483A"/>
    <w:rsid w:val="00644A83"/>
    <w:rsid w:val="00644DF8"/>
    <w:rsid w:val="00645714"/>
    <w:rsid w:val="0064657B"/>
    <w:rsid w:val="00647166"/>
    <w:rsid w:val="006472E2"/>
    <w:rsid w:val="00650386"/>
    <w:rsid w:val="00651777"/>
    <w:rsid w:val="00651CD5"/>
    <w:rsid w:val="00651DA8"/>
    <w:rsid w:val="006527B6"/>
    <w:rsid w:val="00652B7E"/>
    <w:rsid w:val="00652CC2"/>
    <w:rsid w:val="006537BD"/>
    <w:rsid w:val="00653995"/>
    <w:rsid w:val="00654425"/>
    <w:rsid w:val="00654FFC"/>
    <w:rsid w:val="006553B8"/>
    <w:rsid w:val="00655773"/>
    <w:rsid w:val="00656228"/>
    <w:rsid w:val="00657195"/>
    <w:rsid w:val="00657BAC"/>
    <w:rsid w:val="00657E99"/>
    <w:rsid w:val="006607A0"/>
    <w:rsid w:val="00662436"/>
    <w:rsid w:val="006624A5"/>
    <w:rsid w:val="00662D2A"/>
    <w:rsid w:val="00663693"/>
    <w:rsid w:val="006645BC"/>
    <w:rsid w:val="00664F2C"/>
    <w:rsid w:val="006650A0"/>
    <w:rsid w:val="006653D6"/>
    <w:rsid w:val="00665BC5"/>
    <w:rsid w:val="00665CC0"/>
    <w:rsid w:val="006662E1"/>
    <w:rsid w:val="00666533"/>
    <w:rsid w:val="006665C2"/>
    <w:rsid w:val="00666AC7"/>
    <w:rsid w:val="006670BF"/>
    <w:rsid w:val="00670316"/>
    <w:rsid w:val="00670C8E"/>
    <w:rsid w:val="006718B5"/>
    <w:rsid w:val="00671AEB"/>
    <w:rsid w:val="0067200C"/>
    <w:rsid w:val="00672062"/>
    <w:rsid w:val="006721E2"/>
    <w:rsid w:val="0067261E"/>
    <w:rsid w:val="006727BA"/>
    <w:rsid w:val="00672A76"/>
    <w:rsid w:val="00672B15"/>
    <w:rsid w:val="00673259"/>
    <w:rsid w:val="00673461"/>
    <w:rsid w:val="00673633"/>
    <w:rsid w:val="006739DF"/>
    <w:rsid w:val="00673D17"/>
    <w:rsid w:val="00674164"/>
    <w:rsid w:val="00674C0C"/>
    <w:rsid w:val="0067563E"/>
    <w:rsid w:val="006759E8"/>
    <w:rsid w:val="00676400"/>
    <w:rsid w:val="00676FA5"/>
    <w:rsid w:val="00677620"/>
    <w:rsid w:val="006809E4"/>
    <w:rsid w:val="00681766"/>
    <w:rsid w:val="006818FE"/>
    <w:rsid w:val="00681E5E"/>
    <w:rsid w:val="0068214E"/>
    <w:rsid w:val="006823B8"/>
    <w:rsid w:val="00682AAB"/>
    <w:rsid w:val="0068341D"/>
    <w:rsid w:val="00683BC5"/>
    <w:rsid w:val="00684263"/>
    <w:rsid w:val="00685B96"/>
    <w:rsid w:val="00686279"/>
    <w:rsid w:val="00686512"/>
    <w:rsid w:val="00686A38"/>
    <w:rsid w:val="00686F27"/>
    <w:rsid w:val="0069083D"/>
    <w:rsid w:val="00690912"/>
    <w:rsid w:val="006917F4"/>
    <w:rsid w:val="00691F6B"/>
    <w:rsid w:val="00692152"/>
    <w:rsid w:val="006923E3"/>
    <w:rsid w:val="00692B74"/>
    <w:rsid w:val="00692EFD"/>
    <w:rsid w:val="00692F5A"/>
    <w:rsid w:val="006940D5"/>
    <w:rsid w:val="006946D7"/>
    <w:rsid w:val="00694871"/>
    <w:rsid w:val="00694ED3"/>
    <w:rsid w:val="006968ED"/>
    <w:rsid w:val="00697C91"/>
    <w:rsid w:val="00697DD4"/>
    <w:rsid w:val="00697E8D"/>
    <w:rsid w:val="006A013D"/>
    <w:rsid w:val="006A0C10"/>
    <w:rsid w:val="006A132B"/>
    <w:rsid w:val="006A134D"/>
    <w:rsid w:val="006A143A"/>
    <w:rsid w:val="006A18A1"/>
    <w:rsid w:val="006A1920"/>
    <w:rsid w:val="006A22DE"/>
    <w:rsid w:val="006A26DC"/>
    <w:rsid w:val="006A3AA6"/>
    <w:rsid w:val="006A4093"/>
    <w:rsid w:val="006A464F"/>
    <w:rsid w:val="006A522E"/>
    <w:rsid w:val="006A5D94"/>
    <w:rsid w:val="006A61CA"/>
    <w:rsid w:val="006A680D"/>
    <w:rsid w:val="006A6DE7"/>
    <w:rsid w:val="006A70D9"/>
    <w:rsid w:val="006A7598"/>
    <w:rsid w:val="006A75B2"/>
    <w:rsid w:val="006A7825"/>
    <w:rsid w:val="006A78DF"/>
    <w:rsid w:val="006A7B63"/>
    <w:rsid w:val="006B0277"/>
    <w:rsid w:val="006B06D5"/>
    <w:rsid w:val="006B0967"/>
    <w:rsid w:val="006B0C58"/>
    <w:rsid w:val="006B1B0B"/>
    <w:rsid w:val="006B2294"/>
    <w:rsid w:val="006B24A4"/>
    <w:rsid w:val="006B3F6B"/>
    <w:rsid w:val="006B40AD"/>
    <w:rsid w:val="006B43B0"/>
    <w:rsid w:val="006B44DC"/>
    <w:rsid w:val="006B53A1"/>
    <w:rsid w:val="006B5792"/>
    <w:rsid w:val="006B5920"/>
    <w:rsid w:val="006B5AED"/>
    <w:rsid w:val="006B684D"/>
    <w:rsid w:val="006B6991"/>
    <w:rsid w:val="006B6A9F"/>
    <w:rsid w:val="006B6F96"/>
    <w:rsid w:val="006B75CF"/>
    <w:rsid w:val="006B75E1"/>
    <w:rsid w:val="006B792D"/>
    <w:rsid w:val="006B7C64"/>
    <w:rsid w:val="006C011F"/>
    <w:rsid w:val="006C0F0B"/>
    <w:rsid w:val="006C2058"/>
    <w:rsid w:val="006C2A80"/>
    <w:rsid w:val="006C306F"/>
    <w:rsid w:val="006C318B"/>
    <w:rsid w:val="006C34AF"/>
    <w:rsid w:val="006C4384"/>
    <w:rsid w:val="006C44A2"/>
    <w:rsid w:val="006C44C1"/>
    <w:rsid w:val="006C48DF"/>
    <w:rsid w:val="006C4E41"/>
    <w:rsid w:val="006C50DC"/>
    <w:rsid w:val="006C5257"/>
    <w:rsid w:val="006C5B04"/>
    <w:rsid w:val="006C5C49"/>
    <w:rsid w:val="006C5DCF"/>
    <w:rsid w:val="006C62A4"/>
    <w:rsid w:val="006C649A"/>
    <w:rsid w:val="006C68E7"/>
    <w:rsid w:val="006C6932"/>
    <w:rsid w:val="006C6BEB"/>
    <w:rsid w:val="006C6EDF"/>
    <w:rsid w:val="006C7207"/>
    <w:rsid w:val="006C7217"/>
    <w:rsid w:val="006C7422"/>
    <w:rsid w:val="006C7436"/>
    <w:rsid w:val="006C7C05"/>
    <w:rsid w:val="006D07A9"/>
    <w:rsid w:val="006D0E8C"/>
    <w:rsid w:val="006D127B"/>
    <w:rsid w:val="006D1909"/>
    <w:rsid w:val="006D1E3A"/>
    <w:rsid w:val="006D2228"/>
    <w:rsid w:val="006D2271"/>
    <w:rsid w:val="006D235B"/>
    <w:rsid w:val="006D273A"/>
    <w:rsid w:val="006D35DC"/>
    <w:rsid w:val="006D3C1D"/>
    <w:rsid w:val="006D45CB"/>
    <w:rsid w:val="006D47EF"/>
    <w:rsid w:val="006D4DF3"/>
    <w:rsid w:val="006D56E0"/>
    <w:rsid w:val="006D59F7"/>
    <w:rsid w:val="006D5AE7"/>
    <w:rsid w:val="006D5AFC"/>
    <w:rsid w:val="006D61F3"/>
    <w:rsid w:val="006D6892"/>
    <w:rsid w:val="006D6C78"/>
    <w:rsid w:val="006D6D11"/>
    <w:rsid w:val="006D79B2"/>
    <w:rsid w:val="006E08DC"/>
    <w:rsid w:val="006E0D89"/>
    <w:rsid w:val="006E1192"/>
    <w:rsid w:val="006E1323"/>
    <w:rsid w:val="006E165A"/>
    <w:rsid w:val="006E194B"/>
    <w:rsid w:val="006E1A1D"/>
    <w:rsid w:val="006E2620"/>
    <w:rsid w:val="006E2CA4"/>
    <w:rsid w:val="006E338C"/>
    <w:rsid w:val="006E3A46"/>
    <w:rsid w:val="006E42A9"/>
    <w:rsid w:val="006E42F3"/>
    <w:rsid w:val="006E447A"/>
    <w:rsid w:val="006E4A07"/>
    <w:rsid w:val="006E4A2D"/>
    <w:rsid w:val="006E4B7B"/>
    <w:rsid w:val="006E5156"/>
    <w:rsid w:val="006E54E9"/>
    <w:rsid w:val="006E5561"/>
    <w:rsid w:val="006E5E79"/>
    <w:rsid w:val="006E7885"/>
    <w:rsid w:val="006F09B0"/>
    <w:rsid w:val="006F0E67"/>
    <w:rsid w:val="006F1D57"/>
    <w:rsid w:val="006F1D5B"/>
    <w:rsid w:val="006F222C"/>
    <w:rsid w:val="006F256C"/>
    <w:rsid w:val="006F2A7A"/>
    <w:rsid w:val="006F2D96"/>
    <w:rsid w:val="006F4073"/>
    <w:rsid w:val="006F4242"/>
    <w:rsid w:val="006F42FE"/>
    <w:rsid w:val="006F449D"/>
    <w:rsid w:val="006F4B02"/>
    <w:rsid w:val="006F50E3"/>
    <w:rsid w:val="006F5F80"/>
    <w:rsid w:val="006F6D73"/>
    <w:rsid w:val="006F6E53"/>
    <w:rsid w:val="006F7275"/>
    <w:rsid w:val="006F7B65"/>
    <w:rsid w:val="006F7C8E"/>
    <w:rsid w:val="007009DE"/>
    <w:rsid w:val="00700E14"/>
    <w:rsid w:val="007010DA"/>
    <w:rsid w:val="00701421"/>
    <w:rsid w:val="007015B0"/>
    <w:rsid w:val="00701830"/>
    <w:rsid w:val="0070191D"/>
    <w:rsid w:val="007025E5"/>
    <w:rsid w:val="007028D2"/>
    <w:rsid w:val="00702A08"/>
    <w:rsid w:val="007034D8"/>
    <w:rsid w:val="00703A1C"/>
    <w:rsid w:val="00703F46"/>
    <w:rsid w:val="0070418D"/>
    <w:rsid w:val="007049DE"/>
    <w:rsid w:val="0070518B"/>
    <w:rsid w:val="0070565F"/>
    <w:rsid w:val="007056C6"/>
    <w:rsid w:val="00706A45"/>
    <w:rsid w:val="00706B7C"/>
    <w:rsid w:val="00707410"/>
    <w:rsid w:val="007108F7"/>
    <w:rsid w:val="007119C6"/>
    <w:rsid w:val="00711CAC"/>
    <w:rsid w:val="00711FA3"/>
    <w:rsid w:val="00712CA8"/>
    <w:rsid w:val="00712F93"/>
    <w:rsid w:val="0071313C"/>
    <w:rsid w:val="00713223"/>
    <w:rsid w:val="00713258"/>
    <w:rsid w:val="007137BD"/>
    <w:rsid w:val="00713BDD"/>
    <w:rsid w:val="00714514"/>
    <w:rsid w:val="00714B64"/>
    <w:rsid w:val="00715380"/>
    <w:rsid w:val="0071627E"/>
    <w:rsid w:val="0071637A"/>
    <w:rsid w:val="0071696C"/>
    <w:rsid w:val="00717BD9"/>
    <w:rsid w:val="0072092C"/>
    <w:rsid w:val="00720A52"/>
    <w:rsid w:val="0072180D"/>
    <w:rsid w:val="00721BB7"/>
    <w:rsid w:val="007222B2"/>
    <w:rsid w:val="00722C2B"/>
    <w:rsid w:val="00723746"/>
    <w:rsid w:val="00724003"/>
    <w:rsid w:val="00724DDD"/>
    <w:rsid w:val="00724F30"/>
    <w:rsid w:val="00725147"/>
    <w:rsid w:val="00726F22"/>
    <w:rsid w:val="007270CE"/>
    <w:rsid w:val="00727122"/>
    <w:rsid w:val="007273A9"/>
    <w:rsid w:val="00727700"/>
    <w:rsid w:val="00727AB2"/>
    <w:rsid w:val="00730E3E"/>
    <w:rsid w:val="007310DA"/>
    <w:rsid w:val="00732596"/>
    <w:rsid w:val="00732E57"/>
    <w:rsid w:val="00733B17"/>
    <w:rsid w:val="00733B93"/>
    <w:rsid w:val="00734713"/>
    <w:rsid w:val="0073473C"/>
    <w:rsid w:val="00734AA8"/>
    <w:rsid w:val="00734F7A"/>
    <w:rsid w:val="00735944"/>
    <w:rsid w:val="00737017"/>
    <w:rsid w:val="00737791"/>
    <w:rsid w:val="0073798C"/>
    <w:rsid w:val="007400A7"/>
    <w:rsid w:val="0074050F"/>
    <w:rsid w:val="007409D0"/>
    <w:rsid w:val="00740B39"/>
    <w:rsid w:val="00740EA0"/>
    <w:rsid w:val="00741A04"/>
    <w:rsid w:val="00742332"/>
    <w:rsid w:val="007427D4"/>
    <w:rsid w:val="00743105"/>
    <w:rsid w:val="007432DA"/>
    <w:rsid w:val="00743F79"/>
    <w:rsid w:val="00745571"/>
    <w:rsid w:val="00745584"/>
    <w:rsid w:val="0074750D"/>
    <w:rsid w:val="00750717"/>
    <w:rsid w:val="00750AB2"/>
    <w:rsid w:val="007515ED"/>
    <w:rsid w:val="00751CBD"/>
    <w:rsid w:val="00751EFC"/>
    <w:rsid w:val="007523D6"/>
    <w:rsid w:val="007523F9"/>
    <w:rsid w:val="00753D5E"/>
    <w:rsid w:val="0075401E"/>
    <w:rsid w:val="00754034"/>
    <w:rsid w:val="00754199"/>
    <w:rsid w:val="00754946"/>
    <w:rsid w:val="007552F6"/>
    <w:rsid w:val="00755473"/>
    <w:rsid w:val="0075554A"/>
    <w:rsid w:val="007557AF"/>
    <w:rsid w:val="00755B3F"/>
    <w:rsid w:val="00756334"/>
    <w:rsid w:val="00756BC6"/>
    <w:rsid w:val="00757346"/>
    <w:rsid w:val="00757D8D"/>
    <w:rsid w:val="00760738"/>
    <w:rsid w:val="00760BDF"/>
    <w:rsid w:val="00760E09"/>
    <w:rsid w:val="00761556"/>
    <w:rsid w:val="007615A1"/>
    <w:rsid w:val="007615E7"/>
    <w:rsid w:val="00761935"/>
    <w:rsid w:val="007620AC"/>
    <w:rsid w:val="00762753"/>
    <w:rsid w:val="00762DA0"/>
    <w:rsid w:val="00763026"/>
    <w:rsid w:val="0076314C"/>
    <w:rsid w:val="007633A0"/>
    <w:rsid w:val="0076468A"/>
    <w:rsid w:val="00764A1E"/>
    <w:rsid w:val="00764C65"/>
    <w:rsid w:val="0076594C"/>
    <w:rsid w:val="007664F7"/>
    <w:rsid w:val="007665E9"/>
    <w:rsid w:val="007668EC"/>
    <w:rsid w:val="00766A6C"/>
    <w:rsid w:val="007672B1"/>
    <w:rsid w:val="007674AA"/>
    <w:rsid w:val="00767744"/>
    <w:rsid w:val="00767965"/>
    <w:rsid w:val="00770626"/>
    <w:rsid w:val="007708F3"/>
    <w:rsid w:val="00770A5D"/>
    <w:rsid w:val="00770F0F"/>
    <w:rsid w:val="00771436"/>
    <w:rsid w:val="00771DF8"/>
    <w:rsid w:val="00772429"/>
    <w:rsid w:val="00774924"/>
    <w:rsid w:val="00774AD0"/>
    <w:rsid w:val="00774B1F"/>
    <w:rsid w:val="00774F3C"/>
    <w:rsid w:val="0077503A"/>
    <w:rsid w:val="007750DE"/>
    <w:rsid w:val="007751AB"/>
    <w:rsid w:val="00775789"/>
    <w:rsid w:val="00776426"/>
    <w:rsid w:val="007777C4"/>
    <w:rsid w:val="00777A18"/>
    <w:rsid w:val="00777FDB"/>
    <w:rsid w:val="00780AB6"/>
    <w:rsid w:val="00781004"/>
    <w:rsid w:val="00781366"/>
    <w:rsid w:val="007813B8"/>
    <w:rsid w:val="0078140C"/>
    <w:rsid w:val="00781DEF"/>
    <w:rsid w:val="00783AE2"/>
    <w:rsid w:val="00783F41"/>
    <w:rsid w:val="00784F0A"/>
    <w:rsid w:val="007851A5"/>
    <w:rsid w:val="007857BC"/>
    <w:rsid w:val="00785E7B"/>
    <w:rsid w:val="00786BD4"/>
    <w:rsid w:val="00786F8A"/>
    <w:rsid w:val="00786F92"/>
    <w:rsid w:val="00787FDB"/>
    <w:rsid w:val="00790658"/>
    <w:rsid w:val="00790B0E"/>
    <w:rsid w:val="00791534"/>
    <w:rsid w:val="007960EC"/>
    <w:rsid w:val="007962B3"/>
    <w:rsid w:val="00796AB2"/>
    <w:rsid w:val="00796AFB"/>
    <w:rsid w:val="00796F79"/>
    <w:rsid w:val="007972CD"/>
    <w:rsid w:val="00797AE7"/>
    <w:rsid w:val="00797BDC"/>
    <w:rsid w:val="007A1A54"/>
    <w:rsid w:val="007A2D30"/>
    <w:rsid w:val="007A2E68"/>
    <w:rsid w:val="007A2EB0"/>
    <w:rsid w:val="007A3A69"/>
    <w:rsid w:val="007A4559"/>
    <w:rsid w:val="007A4619"/>
    <w:rsid w:val="007A470A"/>
    <w:rsid w:val="007A4A1B"/>
    <w:rsid w:val="007A4C2C"/>
    <w:rsid w:val="007A4D11"/>
    <w:rsid w:val="007A5777"/>
    <w:rsid w:val="007A6A80"/>
    <w:rsid w:val="007B04C7"/>
    <w:rsid w:val="007B0A2A"/>
    <w:rsid w:val="007B0B2C"/>
    <w:rsid w:val="007B0C02"/>
    <w:rsid w:val="007B0D82"/>
    <w:rsid w:val="007B12EA"/>
    <w:rsid w:val="007B16BB"/>
    <w:rsid w:val="007B1C80"/>
    <w:rsid w:val="007B217D"/>
    <w:rsid w:val="007B2206"/>
    <w:rsid w:val="007B2A62"/>
    <w:rsid w:val="007B454E"/>
    <w:rsid w:val="007B49DB"/>
    <w:rsid w:val="007B5ACB"/>
    <w:rsid w:val="007B6162"/>
    <w:rsid w:val="007B6CD5"/>
    <w:rsid w:val="007B6ED3"/>
    <w:rsid w:val="007B73C9"/>
    <w:rsid w:val="007B79EC"/>
    <w:rsid w:val="007B7D7F"/>
    <w:rsid w:val="007C0073"/>
    <w:rsid w:val="007C1600"/>
    <w:rsid w:val="007C1CF2"/>
    <w:rsid w:val="007C308A"/>
    <w:rsid w:val="007C31F3"/>
    <w:rsid w:val="007C3909"/>
    <w:rsid w:val="007C3A24"/>
    <w:rsid w:val="007C5F70"/>
    <w:rsid w:val="007C6620"/>
    <w:rsid w:val="007C7B40"/>
    <w:rsid w:val="007D06D5"/>
    <w:rsid w:val="007D084A"/>
    <w:rsid w:val="007D09E0"/>
    <w:rsid w:val="007D0E8E"/>
    <w:rsid w:val="007D1145"/>
    <w:rsid w:val="007D1A00"/>
    <w:rsid w:val="007D1C57"/>
    <w:rsid w:val="007D20F0"/>
    <w:rsid w:val="007D2555"/>
    <w:rsid w:val="007D260F"/>
    <w:rsid w:val="007D294A"/>
    <w:rsid w:val="007D2D18"/>
    <w:rsid w:val="007D30A2"/>
    <w:rsid w:val="007D34C3"/>
    <w:rsid w:val="007D37B5"/>
    <w:rsid w:val="007D3E1E"/>
    <w:rsid w:val="007D4523"/>
    <w:rsid w:val="007D498B"/>
    <w:rsid w:val="007D49DC"/>
    <w:rsid w:val="007D57F2"/>
    <w:rsid w:val="007D58D3"/>
    <w:rsid w:val="007D6BCE"/>
    <w:rsid w:val="007D6C6E"/>
    <w:rsid w:val="007D6DD7"/>
    <w:rsid w:val="007D7663"/>
    <w:rsid w:val="007D7718"/>
    <w:rsid w:val="007D77CF"/>
    <w:rsid w:val="007D7B1B"/>
    <w:rsid w:val="007D7EA3"/>
    <w:rsid w:val="007E0144"/>
    <w:rsid w:val="007E0E33"/>
    <w:rsid w:val="007E1062"/>
    <w:rsid w:val="007E136E"/>
    <w:rsid w:val="007E167D"/>
    <w:rsid w:val="007E1713"/>
    <w:rsid w:val="007E2464"/>
    <w:rsid w:val="007E36C9"/>
    <w:rsid w:val="007E3B2F"/>
    <w:rsid w:val="007E3D9F"/>
    <w:rsid w:val="007E4337"/>
    <w:rsid w:val="007E52B9"/>
    <w:rsid w:val="007E5575"/>
    <w:rsid w:val="007E5D91"/>
    <w:rsid w:val="007E735F"/>
    <w:rsid w:val="007E76C5"/>
    <w:rsid w:val="007E7AD6"/>
    <w:rsid w:val="007F0200"/>
    <w:rsid w:val="007F04F2"/>
    <w:rsid w:val="007F064A"/>
    <w:rsid w:val="007F156B"/>
    <w:rsid w:val="007F1E2E"/>
    <w:rsid w:val="007F2138"/>
    <w:rsid w:val="007F216A"/>
    <w:rsid w:val="007F2AD8"/>
    <w:rsid w:val="007F2BD1"/>
    <w:rsid w:val="007F2E8D"/>
    <w:rsid w:val="007F3218"/>
    <w:rsid w:val="007F342F"/>
    <w:rsid w:val="007F366B"/>
    <w:rsid w:val="007F3857"/>
    <w:rsid w:val="007F3BAA"/>
    <w:rsid w:val="007F42C3"/>
    <w:rsid w:val="007F48C1"/>
    <w:rsid w:val="007F4E86"/>
    <w:rsid w:val="007F6166"/>
    <w:rsid w:val="007F7204"/>
    <w:rsid w:val="0080012F"/>
    <w:rsid w:val="0080027F"/>
    <w:rsid w:val="00800E8C"/>
    <w:rsid w:val="00800EB5"/>
    <w:rsid w:val="008022F2"/>
    <w:rsid w:val="008027B5"/>
    <w:rsid w:val="00802A8A"/>
    <w:rsid w:val="00802D7C"/>
    <w:rsid w:val="00803279"/>
    <w:rsid w:val="00803DD8"/>
    <w:rsid w:val="008044C8"/>
    <w:rsid w:val="008048AE"/>
    <w:rsid w:val="008049BF"/>
    <w:rsid w:val="00804C37"/>
    <w:rsid w:val="00804C97"/>
    <w:rsid w:val="00804F8F"/>
    <w:rsid w:val="008055F5"/>
    <w:rsid w:val="0080592B"/>
    <w:rsid w:val="00805EAD"/>
    <w:rsid w:val="00806259"/>
    <w:rsid w:val="008065AD"/>
    <w:rsid w:val="008103BD"/>
    <w:rsid w:val="00810A75"/>
    <w:rsid w:val="00812AB3"/>
    <w:rsid w:val="0081374C"/>
    <w:rsid w:val="00813922"/>
    <w:rsid w:val="00814028"/>
    <w:rsid w:val="0081435D"/>
    <w:rsid w:val="008144B7"/>
    <w:rsid w:val="008149B5"/>
    <w:rsid w:val="008162BA"/>
    <w:rsid w:val="00817EE0"/>
    <w:rsid w:val="00820121"/>
    <w:rsid w:val="0082073F"/>
    <w:rsid w:val="00820BF2"/>
    <w:rsid w:val="00820EE4"/>
    <w:rsid w:val="00820F50"/>
    <w:rsid w:val="00821374"/>
    <w:rsid w:val="008213FD"/>
    <w:rsid w:val="0082291B"/>
    <w:rsid w:val="00822A39"/>
    <w:rsid w:val="008233FA"/>
    <w:rsid w:val="008236F4"/>
    <w:rsid w:val="00823E10"/>
    <w:rsid w:val="00824819"/>
    <w:rsid w:val="0082498B"/>
    <w:rsid w:val="00824A1C"/>
    <w:rsid w:val="00827A5C"/>
    <w:rsid w:val="00827CF7"/>
    <w:rsid w:val="00827D5A"/>
    <w:rsid w:val="00827E61"/>
    <w:rsid w:val="0083040D"/>
    <w:rsid w:val="00830E75"/>
    <w:rsid w:val="008323FB"/>
    <w:rsid w:val="008329EE"/>
    <w:rsid w:val="00832CAD"/>
    <w:rsid w:val="00832CB2"/>
    <w:rsid w:val="008333A6"/>
    <w:rsid w:val="008339F5"/>
    <w:rsid w:val="00833E9C"/>
    <w:rsid w:val="008363F9"/>
    <w:rsid w:val="008366EA"/>
    <w:rsid w:val="00836A44"/>
    <w:rsid w:val="00837302"/>
    <w:rsid w:val="0083775C"/>
    <w:rsid w:val="00837A40"/>
    <w:rsid w:val="00840623"/>
    <w:rsid w:val="008407C1"/>
    <w:rsid w:val="00841986"/>
    <w:rsid w:val="00841997"/>
    <w:rsid w:val="00841B31"/>
    <w:rsid w:val="00841B3D"/>
    <w:rsid w:val="00841DC1"/>
    <w:rsid w:val="0084251F"/>
    <w:rsid w:val="0084269A"/>
    <w:rsid w:val="008427FF"/>
    <w:rsid w:val="00842DFC"/>
    <w:rsid w:val="00843C90"/>
    <w:rsid w:val="008443E6"/>
    <w:rsid w:val="00844AEF"/>
    <w:rsid w:val="008455A3"/>
    <w:rsid w:val="0084628D"/>
    <w:rsid w:val="00846D64"/>
    <w:rsid w:val="00846DB7"/>
    <w:rsid w:val="008473C4"/>
    <w:rsid w:val="00850E1D"/>
    <w:rsid w:val="00850F30"/>
    <w:rsid w:val="00851453"/>
    <w:rsid w:val="00851670"/>
    <w:rsid w:val="00851C82"/>
    <w:rsid w:val="008527F6"/>
    <w:rsid w:val="00852883"/>
    <w:rsid w:val="00853043"/>
    <w:rsid w:val="00853754"/>
    <w:rsid w:val="00853D5A"/>
    <w:rsid w:val="00853E02"/>
    <w:rsid w:val="008542C2"/>
    <w:rsid w:val="00854852"/>
    <w:rsid w:val="008549C6"/>
    <w:rsid w:val="00854B62"/>
    <w:rsid w:val="008552F9"/>
    <w:rsid w:val="008558F8"/>
    <w:rsid w:val="00855EA2"/>
    <w:rsid w:val="008565C0"/>
    <w:rsid w:val="008569A5"/>
    <w:rsid w:val="00856B1A"/>
    <w:rsid w:val="00856EA8"/>
    <w:rsid w:val="00856FEF"/>
    <w:rsid w:val="008573B1"/>
    <w:rsid w:val="00857EB7"/>
    <w:rsid w:val="008606B4"/>
    <w:rsid w:val="0086137F"/>
    <w:rsid w:val="00862815"/>
    <w:rsid w:val="008629B9"/>
    <w:rsid w:val="00862AFB"/>
    <w:rsid w:val="00862DE9"/>
    <w:rsid w:val="0086445F"/>
    <w:rsid w:val="008644A7"/>
    <w:rsid w:val="00864797"/>
    <w:rsid w:val="008653DE"/>
    <w:rsid w:val="00865556"/>
    <w:rsid w:val="00865CE8"/>
    <w:rsid w:val="008666E3"/>
    <w:rsid w:val="00866F1C"/>
    <w:rsid w:val="00866FC7"/>
    <w:rsid w:val="00867362"/>
    <w:rsid w:val="0086778C"/>
    <w:rsid w:val="008679A5"/>
    <w:rsid w:val="00867A92"/>
    <w:rsid w:val="00870FEC"/>
    <w:rsid w:val="00871600"/>
    <w:rsid w:val="00871700"/>
    <w:rsid w:val="00871CD1"/>
    <w:rsid w:val="00871ED2"/>
    <w:rsid w:val="00872E0A"/>
    <w:rsid w:val="00873D42"/>
    <w:rsid w:val="00874BB1"/>
    <w:rsid w:val="00874EC5"/>
    <w:rsid w:val="00874EF1"/>
    <w:rsid w:val="00875506"/>
    <w:rsid w:val="00875A98"/>
    <w:rsid w:val="00876BE1"/>
    <w:rsid w:val="00876F49"/>
    <w:rsid w:val="008770EB"/>
    <w:rsid w:val="00877486"/>
    <w:rsid w:val="00877845"/>
    <w:rsid w:val="00877875"/>
    <w:rsid w:val="00877C91"/>
    <w:rsid w:val="008806F8"/>
    <w:rsid w:val="0088080C"/>
    <w:rsid w:val="00880D00"/>
    <w:rsid w:val="008814B8"/>
    <w:rsid w:val="00881BD0"/>
    <w:rsid w:val="00881C13"/>
    <w:rsid w:val="00881F64"/>
    <w:rsid w:val="00883993"/>
    <w:rsid w:val="008843B1"/>
    <w:rsid w:val="008844FB"/>
    <w:rsid w:val="00884931"/>
    <w:rsid w:val="00884F1B"/>
    <w:rsid w:val="008851A0"/>
    <w:rsid w:val="008853EA"/>
    <w:rsid w:val="00885942"/>
    <w:rsid w:val="00885E33"/>
    <w:rsid w:val="0088710C"/>
    <w:rsid w:val="0088737E"/>
    <w:rsid w:val="008879FF"/>
    <w:rsid w:val="00890036"/>
    <w:rsid w:val="00890159"/>
    <w:rsid w:val="008902AF"/>
    <w:rsid w:val="008907A8"/>
    <w:rsid w:val="00891FAD"/>
    <w:rsid w:val="00892205"/>
    <w:rsid w:val="008922D2"/>
    <w:rsid w:val="008925F0"/>
    <w:rsid w:val="00892A28"/>
    <w:rsid w:val="008936D1"/>
    <w:rsid w:val="00895233"/>
    <w:rsid w:val="00895A62"/>
    <w:rsid w:val="008976CB"/>
    <w:rsid w:val="008A024D"/>
    <w:rsid w:val="008A122D"/>
    <w:rsid w:val="008A12EF"/>
    <w:rsid w:val="008A1AC7"/>
    <w:rsid w:val="008A1FC1"/>
    <w:rsid w:val="008A24CF"/>
    <w:rsid w:val="008A2BE4"/>
    <w:rsid w:val="008A3647"/>
    <w:rsid w:val="008A3A7F"/>
    <w:rsid w:val="008A4C6E"/>
    <w:rsid w:val="008A504F"/>
    <w:rsid w:val="008A5464"/>
    <w:rsid w:val="008A648A"/>
    <w:rsid w:val="008A68F9"/>
    <w:rsid w:val="008A7ED4"/>
    <w:rsid w:val="008B137E"/>
    <w:rsid w:val="008B3F7F"/>
    <w:rsid w:val="008B4804"/>
    <w:rsid w:val="008B4F07"/>
    <w:rsid w:val="008B5743"/>
    <w:rsid w:val="008B5AAE"/>
    <w:rsid w:val="008B66AD"/>
    <w:rsid w:val="008B712F"/>
    <w:rsid w:val="008B7A64"/>
    <w:rsid w:val="008B7D8B"/>
    <w:rsid w:val="008C0127"/>
    <w:rsid w:val="008C0182"/>
    <w:rsid w:val="008C0E9A"/>
    <w:rsid w:val="008C124D"/>
    <w:rsid w:val="008C31BC"/>
    <w:rsid w:val="008C356A"/>
    <w:rsid w:val="008C3D0F"/>
    <w:rsid w:val="008C3E26"/>
    <w:rsid w:val="008C445B"/>
    <w:rsid w:val="008C4973"/>
    <w:rsid w:val="008C4B14"/>
    <w:rsid w:val="008C526A"/>
    <w:rsid w:val="008C55D9"/>
    <w:rsid w:val="008C5D19"/>
    <w:rsid w:val="008C5EB7"/>
    <w:rsid w:val="008C6916"/>
    <w:rsid w:val="008C761D"/>
    <w:rsid w:val="008D0388"/>
    <w:rsid w:val="008D08F3"/>
    <w:rsid w:val="008D11BC"/>
    <w:rsid w:val="008D1ACF"/>
    <w:rsid w:val="008D1BB7"/>
    <w:rsid w:val="008D2123"/>
    <w:rsid w:val="008D27DC"/>
    <w:rsid w:val="008D3140"/>
    <w:rsid w:val="008D3398"/>
    <w:rsid w:val="008D392B"/>
    <w:rsid w:val="008D3D5C"/>
    <w:rsid w:val="008D3F33"/>
    <w:rsid w:val="008D423F"/>
    <w:rsid w:val="008D4B9B"/>
    <w:rsid w:val="008D6932"/>
    <w:rsid w:val="008D6D0D"/>
    <w:rsid w:val="008D6FF5"/>
    <w:rsid w:val="008E044C"/>
    <w:rsid w:val="008E05AF"/>
    <w:rsid w:val="008E07A7"/>
    <w:rsid w:val="008E0E65"/>
    <w:rsid w:val="008E0F00"/>
    <w:rsid w:val="008E1460"/>
    <w:rsid w:val="008E15D9"/>
    <w:rsid w:val="008E19D4"/>
    <w:rsid w:val="008E3537"/>
    <w:rsid w:val="008E3BCE"/>
    <w:rsid w:val="008E3E92"/>
    <w:rsid w:val="008E4E71"/>
    <w:rsid w:val="008E54F9"/>
    <w:rsid w:val="008E5684"/>
    <w:rsid w:val="008E5CC9"/>
    <w:rsid w:val="008E5ED9"/>
    <w:rsid w:val="008E642B"/>
    <w:rsid w:val="008E68BA"/>
    <w:rsid w:val="008E6C49"/>
    <w:rsid w:val="008E6DFD"/>
    <w:rsid w:val="008E6FDD"/>
    <w:rsid w:val="008E708F"/>
    <w:rsid w:val="008E7286"/>
    <w:rsid w:val="008E7A88"/>
    <w:rsid w:val="008F0176"/>
    <w:rsid w:val="008F01AC"/>
    <w:rsid w:val="008F09B9"/>
    <w:rsid w:val="008F0C4D"/>
    <w:rsid w:val="008F16B9"/>
    <w:rsid w:val="008F1FD6"/>
    <w:rsid w:val="008F2871"/>
    <w:rsid w:val="008F3D6A"/>
    <w:rsid w:val="008F564C"/>
    <w:rsid w:val="008F5692"/>
    <w:rsid w:val="008F595A"/>
    <w:rsid w:val="008F5D85"/>
    <w:rsid w:val="008F605D"/>
    <w:rsid w:val="008F6E7D"/>
    <w:rsid w:val="008F70F3"/>
    <w:rsid w:val="008F73A8"/>
    <w:rsid w:val="008F77FE"/>
    <w:rsid w:val="00901070"/>
    <w:rsid w:val="00901670"/>
    <w:rsid w:val="00901BE0"/>
    <w:rsid w:val="00902350"/>
    <w:rsid w:val="00902804"/>
    <w:rsid w:val="00902BE3"/>
    <w:rsid w:val="0090369B"/>
    <w:rsid w:val="00903AD9"/>
    <w:rsid w:val="00903D3B"/>
    <w:rsid w:val="0090431D"/>
    <w:rsid w:val="00904AF6"/>
    <w:rsid w:val="00904E23"/>
    <w:rsid w:val="00905259"/>
    <w:rsid w:val="00907042"/>
    <w:rsid w:val="009076EC"/>
    <w:rsid w:val="0091006A"/>
    <w:rsid w:val="009107D5"/>
    <w:rsid w:val="00910A8B"/>
    <w:rsid w:val="00910AD1"/>
    <w:rsid w:val="00910D47"/>
    <w:rsid w:val="009120C9"/>
    <w:rsid w:val="00912996"/>
    <w:rsid w:val="00912B59"/>
    <w:rsid w:val="00913273"/>
    <w:rsid w:val="0091400D"/>
    <w:rsid w:val="009141F7"/>
    <w:rsid w:val="00914294"/>
    <w:rsid w:val="00914405"/>
    <w:rsid w:val="009153EB"/>
    <w:rsid w:val="0091620A"/>
    <w:rsid w:val="009168C9"/>
    <w:rsid w:val="00916DD1"/>
    <w:rsid w:val="00917049"/>
    <w:rsid w:val="00917147"/>
    <w:rsid w:val="00917EF3"/>
    <w:rsid w:val="00920875"/>
    <w:rsid w:val="00920A81"/>
    <w:rsid w:val="00920B75"/>
    <w:rsid w:val="00920E0C"/>
    <w:rsid w:val="0092188D"/>
    <w:rsid w:val="00921951"/>
    <w:rsid w:val="00922DEF"/>
    <w:rsid w:val="00924DBE"/>
    <w:rsid w:val="009253B8"/>
    <w:rsid w:val="009258A8"/>
    <w:rsid w:val="00925E21"/>
    <w:rsid w:val="00926449"/>
    <w:rsid w:val="009267C7"/>
    <w:rsid w:val="00926FF4"/>
    <w:rsid w:val="00927499"/>
    <w:rsid w:val="00927517"/>
    <w:rsid w:val="0093015B"/>
    <w:rsid w:val="00930164"/>
    <w:rsid w:val="00931CE5"/>
    <w:rsid w:val="009328BD"/>
    <w:rsid w:val="00932E7F"/>
    <w:rsid w:val="00935397"/>
    <w:rsid w:val="00935691"/>
    <w:rsid w:val="009357D3"/>
    <w:rsid w:val="009358FB"/>
    <w:rsid w:val="00935C4F"/>
    <w:rsid w:val="00936BBA"/>
    <w:rsid w:val="00937219"/>
    <w:rsid w:val="00937502"/>
    <w:rsid w:val="009379D3"/>
    <w:rsid w:val="00937D42"/>
    <w:rsid w:val="009400ED"/>
    <w:rsid w:val="0094023C"/>
    <w:rsid w:val="0094024B"/>
    <w:rsid w:val="00940A20"/>
    <w:rsid w:val="00941254"/>
    <w:rsid w:val="009414B4"/>
    <w:rsid w:val="0094172C"/>
    <w:rsid w:val="00941DF4"/>
    <w:rsid w:val="00942401"/>
    <w:rsid w:val="00942B0C"/>
    <w:rsid w:val="00942D74"/>
    <w:rsid w:val="00943094"/>
    <w:rsid w:val="0094362F"/>
    <w:rsid w:val="009438E0"/>
    <w:rsid w:val="00943D5D"/>
    <w:rsid w:val="00944525"/>
    <w:rsid w:val="00944DD5"/>
    <w:rsid w:val="00945C26"/>
    <w:rsid w:val="0094607F"/>
    <w:rsid w:val="009464CC"/>
    <w:rsid w:val="00947114"/>
    <w:rsid w:val="00951058"/>
    <w:rsid w:val="00951632"/>
    <w:rsid w:val="009519BE"/>
    <w:rsid w:val="00951D8D"/>
    <w:rsid w:val="009520F4"/>
    <w:rsid w:val="0095260C"/>
    <w:rsid w:val="0095280C"/>
    <w:rsid w:val="009528DB"/>
    <w:rsid w:val="00954E03"/>
    <w:rsid w:val="009552C7"/>
    <w:rsid w:val="00955313"/>
    <w:rsid w:val="00955B71"/>
    <w:rsid w:val="009605D7"/>
    <w:rsid w:val="00960775"/>
    <w:rsid w:val="00961105"/>
    <w:rsid w:val="0096120D"/>
    <w:rsid w:val="00961C1F"/>
    <w:rsid w:val="009624E5"/>
    <w:rsid w:val="00962B48"/>
    <w:rsid w:val="00963FCB"/>
    <w:rsid w:val="009643E1"/>
    <w:rsid w:val="00964603"/>
    <w:rsid w:val="00964818"/>
    <w:rsid w:val="009648B5"/>
    <w:rsid w:val="00964E0A"/>
    <w:rsid w:val="00965060"/>
    <w:rsid w:val="009653B2"/>
    <w:rsid w:val="009657EB"/>
    <w:rsid w:val="00965932"/>
    <w:rsid w:val="009674F2"/>
    <w:rsid w:val="00967919"/>
    <w:rsid w:val="00967943"/>
    <w:rsid w:val="00967B0D"/>
    <w:rsid w:val="00967ED5"/>
    <w:rsid w:val="00967F52"/>
    <w:rsid w:val="00967FD8"/>
    <w:rsid w:val="00970058"/>
    <w:rsid w:val="00970134"/>
    <w:rsid w:val="009704AD"/>
    <w:rsid w:val="009708D0"/>
    <w:rsid w:val="009725A6"/>
    <w:rsid w:val="009729C8"/>
    <w:rsid w:val="00972D0C"/>
    <w:rsid w:val="00973544"/>
    <w:rsid w:val="00974890"/>
    <w:rsid w:val="00974E8E"/>
    <w:rsid w:val="00976761"/>
    <w:rsid w:val="0097687A"/>
    <w:rsid w:val="00976FA6"/>
    <w:rsid w:val="00980253"/>
    <w:rsid w:val="00980408"/>
    <w:rsid w:val="009807FF"/>
    <w:rsid w:val="00980D2B"/>
    <w:rsid w:val="00981679"/>
    <w:rsid w:val="009816AB"/>
    <w:rsid w:val="009827EB"/>
    <w:rsid w:val="009835C3"/>
    <w:rsid w:val="009841B4"/>
    <w:rsid w:val="00984AE7"/>
    <w:rsid w:val="00984C15"/>
    <w:rsid w:val="0098551D"/>
    <w:rsid w:val="00985638"/>
    <w:rsid w:val="009858B9"/>
    <w:rsid w:val="009860A4"/>
    <w:rsid w:val="00986A1D"/>
    <w:rsid w:val="00986A5D"/>
    <w:rsid w:val="00986C47"/>
    <w:rsid w:val="009871D7"/>
    <w:rsid w:val="00990129"/>
    <w:rsid w:val="00991103"/>
    <w:rsid w:val="00991244"/>
    <w:rsid w:val="00991F58"/>
    <w:rsid w:val="00992566"/>
    <w:rsid w:val="009925EE"/>
    <w:rsid w:val="00992CBC"/>
    <w:rsid w:val="009936CA"/>
    <w:rsid w:val="009946FD"/>
    <w:rsid w:val="00995412"/>
    <w:rsid w:val="00995D29"/>
    <w:rsid w:val="009965B9"/>
    <w:rsid w:val="00996702"/>
    <w:rsid w:val="00996B8E"/>
    <w:rsid w:val="00996E54"/>
    <w:rsid w:val="00996E69"/>
    <w:rsid w:val="009975D9"/>
    <w:rsid w:val="00997C50"/>
    <w:rsid w:val="009A1284"/>
    <w:rsid w:val="009A176D"/>
    <w:rsid w:val="009A1D1D"/>
    <w:rsid w:val="009A1EAF"/>
    <w:rsid w:val="009A2C3D"/>
    <w:rsid w:val="009A34B8"/>
    <w:rsid w:val="009A3AC5"/>
    <w:rsid w:val="009A4722"/>
    <w:rsid w:val="009A4D30"/>
    <w:rsid w:val="009A50EE"/>
    <w:rsid w:val="009A5910"/>
    <w:rsid w:val="009A5EE1"/>
    <w:rsid w:val="009A6519"/>
    <w:rsid w:val="009A73B5"/>
    <w:rsid w:val="009B15FF"/>
    <w:rsid w:val="009B1ADB"/>
    <w:rsid w:val="009B2044"/>
    <w:rsid w:val="009B2931"/>
    <w:rsid w:val="009B2965"/>
    <w:rsid w:val="009B31E5"/>
    <w:rsid w:val="009B3AF3"/>
    <w:rsid w:val="009B4037"/>
    <w:rsid w:val="009B5D37"/>
    <w:rsid w:val="009B63EE"/>
    <w:rsid w:val="009B7352"/>
    <w:rsid w:val="009B7C30"/>
    <w:rsid w:val="009B7E2F"/>
    <w:rsid w:val="009C0CE6"/>
    <w:rsid w:val="009C0DFE"/>
    <w:rsid w:val="009C0E2D"/>
    <w:rsid w:val="009C1ACF"/>
    <w:rsid w:val="009C289D"/>
    <w:rsid w:val="009C2E77"/>
    <w:rsid w:val="009C3D0C"/>
    <w:rsid w:val="009C46FC"/>
    <w:rsid w:val="009C48D7"/>
    <w:rsid w:val="009C4991"/>
    <w:rsid w:val="009C5073"/>
    <w:rsid w:val="009C55D5"/>
    <w:rsid w:val="009C64D6"/>
    <w:rsid w:val="009C66BE"/>
    <w:rsid w:val="009C69AE"/>
    <w:rsid w:val="009C6C9C"/>
    <w:rsid w:val="009D012C"/>
    <w:rsid w:val="009D0AA2"/>
    <w:rsid w:val="009D0F3C"/>
    <w:rsid w:val="009D10D4"/>
    <w:rsid w:val="009D1E40"/>
    <w:rsid w:val="009D2496"/>
    <w:rsid w:val="009D3337"/>
    <w:rsid w:val="009D36FC"/>
    <w:rsid w:val="009D4585"/>
    <w:rsid w:val="009D46F1"/>
    <w:rsid w:val="009D49FE"/>
    <w:rsid w:val="009D4AC5"/>
    <w:rsid w:val="009D4F37"/>
    <w:rsid w:val="009D543B"/>
    <w:rsid w:val="009D624D"/>
    <w:rsid w:val="009D65BD"/>
    <w:rsid w:val="009D71CD"/>
    <w:rsid w:val="009D76DE"/>
    <w:rsid w:val="009D790C"/>
    <w:rsid w:val="009D7ACC"/>
    <w:rsid w:val="009D7DA3"/>
    <w:rsid w:val="009E009C"/>
    <w:rsid w:val="009E0556"/>
    <w:rsid w:val="009E146C"/>
    <w:rsid w:val="009E38E4"/>
    <w:rsid w:val="009E4517"/>
    <w:rsid w:val="009E469E"/>
    <w:rsid w:val="009E54D7"/>
    <w:rsid w:val="009E5FB2"/>
    <w:rsid w:val="009E6924"/>
    <w:rsid w:val="009E698F"/>
    <w:rsid w:val="009E6FC0"/>
    <w:rsid w:val="009E70ED"/>
    <w:rsid w:val="009E7B23"/>
    <w:rsid w:val="009E7F6D"/>
    <w:rsid w:val="009F07B5"/>
    <w:rsid w:val="009F2261"/>
    <w:rsid w:val="009F48D7"/>
    <w:rsid w:val="009F4CBA"/>
    <w:rsid w:val="009F4E38"/>
    <w:rsid w:val="009F5327"/>
    <w:rsid w:val="009F54CB"/>
    <w:rsid w:val="009F5B73"/>
    <w:rsid w:val="009F6BEE"/>
    <w:rsid w:val="009F7497"/>
    <w:rsid w:val="009F7538"/>
    <w:rsid w:val="009F760F"/>
    <w:rsid w:val="009F7B66"/>
    <w:rsid w:val="00A00C2F"/>
    <w:rsid w:val="00A01083"/>
    <w:rsid w:val="00A0164A"/>
    <w:rsid w:val="00A02581"/>
    <w:rsid w:val="00A028A4"/>
    <w:rsid w:val="00A03819"/>
    <w:rsid w:val="00A03FCC"/>
    <w:rsid w:val="00A040D7"/>
    <w:rsid w:val="00A046CC"/>
    <w:rsid w:val="00A04DA7"/>
    <w:rsid w:val="00A0572A"/>
    <w:rsid w:val="00A058E4"/>
    <w:rsid w:val="00A062E0"/>
    <w:rsid w:val="00A06D35"/>
    <w:rsid w:val="00A072FE"/>
    <w:rsid w:val="00A07EC1"/>
    <w:rsid w:val="00A10AE4"/>
    <w:rsid w:val="00A11200"/>
    <w:rsid w:val="00A1154C"/>
    <w:rsid w:val="00A12181"/>
    <w:rsid w:val="00A13266"/>
    <w:rsid w:val="00A13F7B"/>
    <w:rsid w:val="00A149A1"/>
    <w:rsid w:val="00A14EC5"/>
    <w:rsid w:val="00A1501D"/>
    <w:rsid w:val="00A15395"/>
    <w:rsid w:val="00A15456"/>
    <w:rsid w:val="00A15501"/>
    <w:rsid w:val="00A15EDB"/>
    <w:rsid w:val="00A16B9D"/>
    <w:rsid w:val="00A16BFC"/>
    <w:rsid w:val="00A16D6A"/>
    <w:rsid w:val="00A16FCD"/>
    <w:rsid w:val="00A17022"/>
    <w:rsid w:val="00A1745D"/>
    <w:rsid w:val="00A17CE2"/>
    <w:rsid w:val="00A206F0"/>
    <w:rsid w:val="00A20BB1"/>
    <w:rsid w:val="00A212FE"/>
    <w:rsid w:val="00A215FA"/>
    <w:rsid w:val="00A21BD1"/>
    <w:rsid w:val="00A21ED7"/>
    <w:rsid w:val="00A222BE"/>
    <w:rsid w:val="00A228F9"/>
    <w:rsid w:val="00A22A1F"/>
    <w:rsid w:val="00A22FA3"/>
    <w:rsid w:val="00A23CC4"/>
    <w:rsid w:val="00A23DB7"/>
    <w:rsid w:val="00A24101"/>
    <w:rsid w:val="00A24ECB"/>
    <w:rsid w:val="00A25127"/>
    <w:rsid w:val="00A25BD4"/>
    <w:rsid w:val="00A25BFB"/>
    <w:rsid w:val="00A26416"/>
    <w:rsid w:val="00A26C44"/>
    <w:rsid w:val="00A26E96"/>
    <w:rsid w:val="00A276FE"/>
    <w:rsid w:val="00A30075"/>
    <w:rsid w:val="00A303CC"/>
    <w:rsid w:val="00A303D8"/>
    <w:rsid w:val="00A31408"/>
    <w:rsid w:val="00A31433"/>
    <w:rsid w:val="00A31A81"/>
    <w:rsid w:val="00A31D99"/>
    <w:rsid w:val="00A31E42"/>
    <w:rsid w:val="00A34098"/>
    <w:rsid w:val="00A36B3D"/>
    <w:rsid w:val="00A36BC3"/>
    <w:rsid w:val="00A36D15"/>
    <w:rsid w:val="00A36DAA"/>
    <w:rsid w:val="00A36E8B"/>
    <w:rsid w:val="00A37318"/>
    <w:rsid w:val="00A37FBE"/>
    <w:rsid w:val="00A41739"/>
    <w:rsid w:val="00A41DF9"/>
    <w:rsid w:val="00A42125"/>
    <w:rsid w:val="00A43E6E"/>
    <w:rsid w:val="00A43F47"/>
    <w:rsid w:val="00A440C7"/>
    <w:rsid w:val="00A45DDA"/>
    <w:rsid w:val="00A461E9"/>
    <w:rsid w:val="00A469B1"/>
    <w:rsid w:val="00A46CDE"/>
    <w:rsid w:val="00A46DF3"/>
    <w:rsid w:val="00A471A0"/>
    <w:rsid w:val="00A47FC1"/>
    <w:rsid w:val="00A523FF"/>
    <w:rsid w:val="00A530F3"/>
    <w:rsid w:val="00A53332"/>
    <w:rsid w:val="00A549AE"/>
    <w:rsid w:val="00A54B06"/>
    <w:rsid w:val="00A54C21"/>
    <w:rsid w:val="00A54EB1"/>
    <w:rsid w:val="00A55811"/>
    <w:rsid w:val="00A55C6B"/>
    <w:rsid w:val="00A55CD3"/>
    <w:rsid w:val="00A55EDE"/>
    <w:rsid w:val="00A566CC"/>
    <w:rsid w:val="00A56873"/>
    <w:rsid w:val="00A5788E"/>
    <w:rsid w:val="00A57ECD"/>
    <w:rsid w:val="00A60D95"/>
    <w:rsid w:val="00A62D26"/>
    <w:rsid w:val="00A632FA"/>
    <w:rsid w:val="00A6337E"/>
    <w:rsid w:val="00A6347A"/>
    <w:rsid w:val="00A63B56"/>
    <w:rsid w:val="00A63D02"/>
    <w:rsid w:val="00A64592"/>
    <w:rsid w:val="00A6508B"/>
    <w:rsid w:val="00A6557E"/>
    <w:rsid w:val="00A6603A"/>
    <w:rsid w:val="00A667E0"/>
    <w:rsid w:val="00A66E9C"/>
    <w:rsid w:val="00A67178"/>
    <w:rsid w:val="00A67238"/>
    <w:rsid w:val="00A6733A"/>
    <w:rsid w:val="00A67F36"/>
    <w:rsid w:val="00A67F38"/>
    <w:rsid w:val="00A70505"/>
    <w:rsid w:val="00A705A2"/>
    <w:rsid w:val="00A71216"/>
    <w:rsid w:val="00A71485"/>
    <w:rsid w:val="00A71C20"/>
    <w:rsid w:val="00A72A28"/>
    <w:rsid w:val="00A733B8"/>
    <w:rsid w:val="00A73D4D"/>
    <w:rsid w:val="00A73FE4"/>
    <w:rsid w:val="00A74D3B"/>
    <w:rsid w:val="00A75B08"/>
    <w:rsid w:val="00A76257"/>
    <w:rsid w:val="00A76FF2"/>
    <w:rsid w:val="00A77A77"/>
    <w:rsid w:val="00A77A80"/>
    <w:rsid w:val="00A77FD4"/>
    <w:rsid w:val="00A806A6"/>
    <w:rsid w:val="00A806C1"/>
    <w:rsid w:val="00A809EA"/>
    <w:rsid w:val="00A80AE8"/>
    <w:rsid w:val="00A80E7E"/>
    <w:rsid w:val="00A80E8C"/>
    <w:rsid w:val="00A8107D"/>
    <w:rsid w:val="00A8160B"/>
    <w:rsid w:val="00A8227E"/>
    <w:rsid w:val="00A83D75"/>
    <w:rsid w:val="00A841A5"/>
    <w:rsid w:val="00A846C9"/>
    <w:rsid w:val="00A8478B"/>
    <w:rsid w:val="00A8550C"/>
    <w:rsid w:val="00A85D22"/>
    <w:rsid w:val="00A865E4"/>
    <w:rsid w:val="00A86DC0"/>
    <w:rsid w:val="00A8713D"/>
    <w:rsid w:val="00A87671"/>
    <w:rsid w:val="00A9124A"/>
    <w:rsid w:val="00A92010"/>
    <w:rsid w:val="00A92A98"/>
    <w:rsid w:val="00A92D5D"/>
    <w:rsid w:val="00A9455D"/>
    <w:rsid w:val="00A947B0"/>
    <w:rsid w:val="00A96226"/>
    <w:rsid w:val="00A9660D"/>
    <w:rsid w:val="00A96883"/>
    <w:rsid w:val="00A97076"/>
    <w:rsid w:val="00A970E4"/>
    <w:rsid w:val="00AA0A65"/>
    <w:rsid w:val="00AA0E5D"/>
    <w:rsid w:val="00AA14A9"/>
    <w:rsid w:val="00AA1553"/>
    <w:rsid w:val="00AA16AD"/>
    <w:rsid w:val="00AA1B6E"/>
    <w:rsid w:val="00AA2EFC"/>
    <w:rsid w:val="00AA396D"/>
    <w:rsid w:val="00AA5C5F"/>
    <w:rsid w:val="00AA7762"/>
    <w:rsid w:val="00AB0CDF"/>
    <w:rsid w:val="00AB11AC"/>
    <w:rsid w:val="00AB220C"/>
    <w:rsid w:val="00AB2811"/>
    <w:rsid w:val="00AB2EC7"/>
    <w:rsid w:val="00AB3676"/>
    <w:rsid w:val="00AB3EF8"/>
    <w:rsid w:val="00AB48CE"/>
    <w:rsid w:val="00AB4B56"/>
    <w:rsid w:val="00AB541B"/>
    <w:rsid w:val="00AB66CD"/>
    <w:rsid w:val="00AB66D5"/>
    <w:rsid w:val="00AB6ADC"/>
    <w:rsid w:val="00AB7B32"/>
    <w:rsid w:val="00AC13A3"/>
    <w:rsid w:val="00AC13FB"/>
    <w:rsid w:val="00AC17A3"/>
    <w:rsid w:val="00AC38B6"/>
    <w:rsid w:val="00AC4029"/>
    <w:rsid w:val="00AC4747"/>
    <w:rsid w:val="00AC4C4B"/>
    <w:rsid w:val="00AC4C88"/>
    <w:rsid w:val="00AC6761"/>
    <w:rsid w:val="00AC6BCB"/>
    <w:rsid w:val="00AC6CCB"/>
    <w:rsid w:val="00AC7438"/>
    <w:rsid w:val="00AC7476"/>
    <w:rsid w:val="00AD03DC"/>
    <w:rsid w:val="00AD04BB"/>
    <w:rsid w:val="00AD0564"/>
    <w:rsid w:val="00AD0709"/>
    <w:rsid w:val="00AD1029"/>
    <w:rsid w:val="00AD195C"/>
    <w:rsid w:val="00AD276F"/>
    <w:rsid w:val="00AD3C99"/>
    <w:rsid w:val="00AD406E"/>
    <w:rsid w:val="00AD41E2"/>
    <w:rsid w:val="00AD4513"/>
    <w:rsid w:val="00AD46D8"/>
    <w:rsid w:val="00AD4D5D"/>
    <w:rsid w:val="00AD5AA8"/>
    <w:rsid w:val="00AD6A17"/>
    <w:rsid w:val="00AD6D86"/>
    <w:rsid w:val="00AD78A3"/>
    <w:rsid w:val="00AD7F5A"/>
    <w:rsid w:val="00AD7FBC"/>
    <w:rsid w:val="00AE0604"/>
    <w:rsid w:val="00AE1273"/>
    <w:rsid w:val="00AE2291"/>
    <w:rsid w:val="00AE2F33"/>
    <w:rsid w:val="00AE3286"/>
    <w:rsid w:val="00AE3904"/>
    <w:rsid w:val="00AE3DFF"/>
    <w:rsid w:val="00AE42DA"/>
    <w:rsid w:val="00AE4BBC"/>
    <w:rsid w:val="00AE4CED"/>
    <w:rsid w:val="00AE4D4D"/>
    <w:rsid w:val="00AE4D7A"/>
    <w:rsid w:val="00AE4E9C"/>
    <w:rsid w:val="00AE55F0"/>
    <w:rsid w:val="00AE59BD"/>
    <w:rsid w:val="00AE5CAE"/>
    <w:rsid w:val="00AE5E55"/>
    <w:rsid w:val="00AE6835"/>
    <w:rsid w:val="00AE6F92"/>
    <w:rsid w:val="00AE7336"/>
    <w:rsid w:val="00AE74C4"/>
    <w:rsid w:val="00AE7B0B"/>
    <w:rsid w:val="00AE7D2A"/>
    <w:rsid w:val="00AE7E45"/>
    <w:rsid w:val="00AF035C"/>
    <w:rsid w:val="00AF06F1"/>
    <w:rsid w:val="00AF0B40"/>
    <w:rsid w:val="00AF116F"/>
    <w:rsid w:val="00AF1DAF"/>
    <w:rsid w:val="00AF2022"/>
    <w:rsid w:val="00AF2317"/>
    <w:rsid w:val="00AF277D"/>
    <w:rsid w:val="00AF28D0"/>
    <w:rsid w:val="00AF2EA8"/>
    <w:rsid w:val="00AF372A"/>
    <w:rsid w:val="00AF47AC"/>
    <w:rsid w:val="00AF47FA"/>
    <w:rsid w:val="00AF5A7D"/>
    <w:rsid w:val="00AF5E07"/>
    <w:rsid w:val="00AF673C"/>
    <w:rsid w:val="00AF6ED3"/>
    <w:rsid w:val="00AF720C"/>
    <w:rsid w:val="00AF77A9"/>
    <w:rsid w:val="00B00C78"/>
    <w:rsid w:val="00B01F74"/>
    <w:rsid w:val="00B0210B"/>
    <w:rsid w:val="00B02327"/>
    <w:rsid w:val="00B02F94"/>
    <w:rsid w:val="00B032EF"/>
    <w:rsid w:val="00B038CE"/>
    <w:rsid w:val="00B03CA3"/>
    <w:rsid w:val="00B0420E"/>
    <w:rsid w:val="00B04FDD"/>
    <w:rsid w:val="00B0541B"/>
    <w:rsid w:val="00B05EB1"/>
    <w:rsid w:val="00B064A8"/>
    <w:rsid w:val="00B0661E"/>
    <w:rsid w:val="00B0677A"/>
    <w:rsid w:val="00B06C91"/>
    <w:rsid w:val="00B074B0"/>
    <w:rsid w:val="00B07909"/>
    <w:rsid w:val="00B07A3E"/>
    <w:rsid w:val="00B07D94"/>
    <w:rsid w:val="00B07E07"/>
    <w:rsid w:val="00B10206"/>
    <w:rsid w:val="00B10405"/>
    <w:rsid w:val="00B10722"/>
    <w:rsid w:val="00B11322"/>
    <w:rsid w:val="00B113A0"/>
    <w:rsid w:val="00B117F4"/>
    <w:rsid w:val="00B11D40"/>
    <w:rsid w:val="00B1228F"/>
    <w:rsid w:val="00B12343"/>
    <w:rsid w:val="00B12546"/>
    <w:rsid w:val="00B12650"/>
    <w:rsid w:val="00B128F6"/>
    <w:rsid w:val="00B135AC"/>
    <w:rsid w:val="00B13992"/>
    <w:rsid w:val="00B14371"/>
    <w:rsid w:val="00B146B1"/>
    <w:rsid w:val="00B147A1"/>
    <w:rsid w:val="00B148EB"/>
    <w:rsid w:val="00B14955"/>
    <w:rsid w:val="00B14DD2"/>
    <w:rsid w:val="00B15202"/>
    <w:rsid w:val="00B170BA"/>
    <w:rsid w:val="00B171A0"/>
    <w:rsid w:val="00B173A2"/>
    <w:rsid w:val="00B2045E"/>
    <w:rsid w:val="00B20511"/>
    <w:rsid w:val="00B20E3A"/>
    <w:rsid w:val="00B214C4"/>
    <w:rsid w:val="00B217EF"/>
    <w:rsid w:val="00B220C4"/>
    <w:rsid w:val="00B22497"/>
    <w:rsid w:val="00B2395D"/>
    <w:rsid w:val="00B242CA"/>
    <w:rsid w:val="00B24345"/>
    <w:rsid w:val="00B24F4D"/>
    <w:rsid w:val="00B25645"/>
    <w:rsid w:val="00B26422"/>
    <w:rsid w:val="00B26556"/>
    <w:rsid w:val="00B26A0F"/>
    <w:rsid w:val="00B26B7F"/>
    <w:rsid w:val="00B27689"/>
    <w:rsid w:val="00B3001F"/>
    <w:rsid w:val="00B302E0"/>
    <w:rsid w:val="00B30CAD"/>
    <w:rsid w:val="00B31781"/>
    <w:rsid w:val="00B31E69"/>
    <w:rsid w:val="00B329F9"/>
    <w:rsid w:val="00B32A7A"/>
    <w:rsid w:val="00B32E95"/>
    <w:rsid w:val="00B33284"/>
    <w:rsid w:val="00B336F7"/>
    <w:rsid w:val="00B337F9"/>
    <w:rsid w:val="00B33D65"/>
    <w:rsid w:val="00B33F59"/>
    <w:rsid w:val="00B3463F"/>
    <w:rsid w:val="00B349E3"/>
    <w:rsid w:val="00B34B73"/>
    <w:rsid w:val="00B35927"/>
    <w:rsid w:val="00B3619C"/>
    <w:rsid w:val="00B36344"/>
    <w:rsid w:val="00B371E8"/>
    <w:rsid w:val="00B37BA2"/>
    <w:rsid w:val="00B41016"/>
    <w:rsid w:val="00B412FA"/>
    <w:rsid w:val="00B419C4"/>
    <w:rsid w:val="00B419CE"/>
    <w:rsid w:val="00B41AA5"/>
    <w:rsid w:val="00B41D87"/>
    <w:rsid w:val="00B42039"/>
    <w:rsid w:val="00B422A3"/>
    <w:rsid w:val="00B424D9"/>
    <w:rsid w:val="00B424DE"/>
    <w:rsid w:val="00B42717"/>
    <w:rsid w:val="00B42FD4"/>
    <w:rsid w:val="00B434DB"/>
    <w:rsid w:val="00B435D9"/>
    <w:rsid w:val="00B4386A"/>
    <w:rsid w:val="00B43D55"/>
    <w:rsid w:val="00B43F40"/>
    <w:rsid w:val="00B4449B"/>
    <w:rsid w:val="00B45243"/>
    <w:rsid w:val="00B4551C"/>
    <w:rsid w:val="00B45623"/>
    <w:rsid w:val="00B463DF"/>
    <w:rsid w:val="00B46BBE"/>
    <w:rsid w:val="00B470D8"/>
    <w:rsid w:val="00B478DD"/>
    <w:rsid w:val="00B502B6"/>
    <w:rsid w:val="00B5107D"/>
    <w:rsid w:val="00B5189D"/>
    <w:rsid w:val="00B51B7E"/>
    <w:rsid w:val="00B52DD6"/>
    <w:rsid w:val="00B534BA"/>
    <w:rsid w:val="00B551CD"/>
    <w:rsid w:val="00B55858"/>
    <w:rsid w:val="00B55C2E"/>
    <w:rsid w:val="00B562DC"/>
    <w:rsid w:val="00B57162"/>
    <w:rsid w:val="00B5736C"/>
    <w:rsid w:val="00B60085"/>
    <w:rsid w:val="00B610D6"/>
    <w:rsid w:val="00B61849"/>
    <w:rsid w:val="00B63288"/>
    <w:rsid w:val="00B6333E"/>
    <w:rsid w:val="00B63EAC"/>
    <w:rsid w:val="00B64D7D"/>
    <w:rsid w:val="00B65E20"/>
    <w:rsid w:val="00B65EBC"/>
    <w:rsid w:val="00B66002"/>
    <w:rsid w:val="00B663C7"/>
    <w:rsid w:val="00B66A77"/>
    <w:rsid w:val="00B66B74"/>
    <w:rsid w:val="00B67705"/>
    <w:rsid w:val="00B705EE"/>
    <w:rsid w:val="00B70DF1"/>
    <w:rsid w:val="00B711E5"/>
    <w:rsid w:val="00B71936"/>
    <w:rsid w:val="00B719A3"/>
    <w:rsid w:val="00B71CD7"/>
    <w:rsid w:val="00B71F79"/>
    <w:rsid w:val="00B722B7"/>
    <w:rsid w:val="00B727C1"/>
    <w:rsid w:val="00B72893"/>
    <w:rsid w:val="00B7292A"/>
    <w:rsid w:val="00B7318B"/>
    <w:rsid w:val="00B74E7D"/>
    <w:rsid w:val="00B75D5D"/>
    <w:rsid w:val="00B769F4"/>
    <w:rsid w:val="00B76CE7"/>
    <w:rsid w:val="00B76CEB"/>
    <w:rsid w:val="00B77B29"/>
    <w:rsid w:val="00B801A2"/>
    <w:rsid w:val="00B819F2"/>
    <w:rsid w:val="00B81B32"/>
    <w:rsid w:val="00B81E18"/>
    <w:rsid w:val="00B8227A"/>
    <w:rsid w:val="00B824BD"/>
    <w:rsid w:val="00B825B4"/>
    <w:rsid w:val="00B82D82"/>
    <w:rsid w:val="00B8377F"/>
    <w:rsid w:val="00B83D89"/>
    <w:rsid w:val="00B844C3"/>
    <w:rsid w:val="00B85B1F"/>
    <w:rsid w:val="00B87C51"/>
    <w:rsid w:val="00B87D34"/>
    <w:rsid w:val="00B908DA"/>
    <w:rsid w:val="00B90E47"/>
    <w:rsid w:val="00B91AB9"/>
    <w:rsid w:val="00B9203B"/>
    <w:rsid w:val="00B92D27"/>
    <w:rsid w:val="00B93236"/>
    <w:rsid w:val="00B93BC1"/>
    <w:rsid w:val="00B93CB7"/>
    <w:rsid w:val="00B93CC1"/>
    <w:rsid w:val="00B947F7"/>
    <w:rsid w:val="00B94CD8"/>
    <w:rsid w:val="00B94DA7"/>
    <w:rsid w:val="00B959A1"/>
    <w:rsid w:val="00B95DFB"/>
    <w:rsid w:val="00B9624D"/>
    <w:rsid w:val="00B96AF4"/>
    <w:rsid w:val="00B96B5F"/>
    <w:rsid w:val="00B96CDA"/>
    <w:rsid w:val="00B96D9E"/>
    <w:rsid w:val="00B97D4C"/>
    <w:rsid w:val="00BA008D"/>
    <w:rsid w:val="00BA0698"/>
    <w:rsid w:val="00BA0F12"/>
    <w:rsid w:val="00BA15D7"/>
    <w:rsid w:val="00BA256F"/>
    <w:rsid w:val="00BA3045"/>
    <w:rsid w:val="00BA3EF7"/>
    <w:rsid w:val="00BA61B9"/>
    <w:rsid w:val="00BA66C3"/>
    <w:rsid w:val="00BA6ED5"/>
    <w:rsid w:val="00BB0223"/>
    <w:rsid w:val="00BB1646"/>
    <w:rsid w:val="00BB240B"/>
    <w:rsid w:val="00BB2657"/>
    <w:rsid w:val="00BB2710"/>
    <w:rsid w:val="00BB279B"/>
    <w:rsid w:val="00BB29B4"/>
    <w:rsid w:val="00BB2A5C"/>
    <w:rsid w:val="00BB2FD3"/>
    <w:rsid w:val="00BB3EB6"/>
    <w:rsid w:val="00BB3FF2"/>
    <w:rsid w:val="00BB4213"/>
    <w:rsid w:val="00BB501E"/>
    <w:rsid w:val="00BB52F5"/>
    <w:rsid w:val="00BB5B11"/>
    <w:rsid w:val="00BB653A"/>
    <w:rsid w:val="00BB6695"/>
    <w:rsid w:val="00BB6F48"/>
    <w:rsid w:val="00BB71AE"/>
    <w:rsid w:val="00BB7739"/>
    <w:rsid w:val="00BB7CF7"/>
    <w:rsid w:val="00BC04A8"/>
    <w:rsid w:val="00BC0860"/>
    <w:rsid w:val="00BC0BED"/>
    <w:rsid w:val="00BC0D83"/>
    <w:rsid w:val="00BC0D9F"/>
    <w:rsid w:val="00BC1627"/>
    <w:rsid w:val="00BC2305"/>
    <w:rsid w:val="00BC2BB7"/>
    <w:rsid w:val="00BC2C92"/>
    <w:rsid w:val="00BC2E7D"/>
    <w:rsid w:val="00BC31F4"/>
    <w:rsid w:val="00BC4959"/>
    <w:rsid w:val="00BC5887"/>
    <w:rsid w:val="00BC5892"/>
    <w:rsid w:val="00BC6E11"/>
    <w:rsid w:val="00BC6F7D"/>
    <w:rsid w:val="00BC71A0"/>
    <w:rsid w:val="00BC79CE"/>
    <w:rsid w:val="00BD0325"/>
    <w:rsid w:val="00BD1A65"/>
    <w:rsid w:val="00BD1D8F"/>
    <w:rsid w:val="00BD221D"/>
    <w:rsid w:val="00BD246D"/>
    <w:rsid w:val="00BD260B"/>
    <w:rsid w:val="00BD2E62"/>
    <w:rsid w:val="00BD3155"/>
    <w:rsid w:val="00BD32FF"/>
    <w:rsid w:val="00BD438D"/>
    <w:rsid w:val="00BD4735"/>
    <w:rsid w:val="00BD4F41"/>
    <w:rsid w:val="00BD4FC4"/>
    <w:rsid w:val="00BD56D3"/>
    <w:rsid w:val="00BD636C"/>
    <w:rsid w:val="00BD73A1"/>
    <w:rsid w:val="00BD73A8"/>
    <w:rsid w:val="00BD7592"/>
    <w:rsid w:val="00BE0314"/>
    <w:rsid w:val="00BE0435"/>
    <w:rsid w:val="00BE1430"/>
    <w:rsid w:val="00BE194C"/>
    <w:rsid w:val="00BE1995"/>
    <w:rsid w:val="00BE1AB7"/>
    <w:rsid w:val="00BE1BBE"/>
    <w:rsid w:val="00BE1D2C"/>
    <w:rsid w:val="00BE2F1C"/>
    <w:rsid w:val="00BE30F1"/>
    <w:rsid w:val="00BE3776"/>
    <w:rsid w:val="00BE3A71"/>
    <w:rsid w:val="00BE41C2"/>
    <w:rsid w:val="00BE42D4"/>
    <w:rsid w:val="00BE4767"/>
    <w:rsid w:val="00BE501B"/>
    <w:rsid w:val="00BE515E"/>
    <w:rsid w:val="00BE54C6"/>
    <w:rsid w:val="00BE566D"/>
    <w:rsid w:val="00BE6439"/>
    <w:rsid w:val="00BE683E"/>
    <w:rsid w:val="00BE6873"/>
    <w:rsid w:val="00BE7482"/>
    <w:rsid w:val="00BE75FD"/>
    <w:rsid w:val="00BE78F8"/>
    <w:rsid w:val="00BE7A99"/>
    <w:rsid w:val="00BF04E0"/>
    <w:rsid w:val="00BF0D26"/>
    <w:rsid w:val="00BF0E6D"/>
    <w:rsid w:val="00BF124D"/>
    <w:rsid w:val="00BF1669"/>
    <w:rsid w:val="00BF3219"/>
    <w:rsid w:val="00BF372F"/>
    <w:rsid w:val="00BF3A44"/>
    <w:rsid w:val="00BF3B6E"/>
    <w:rsid w:val="00BF3FE6"/>
    <w:rsid w:val="00BF6039"/>
    <w:rsid w:val="00BF615E"/>
    <w:rsid w:val="00BF6410"/>
    <w:rsid w:val="00BF6A50"/>
    <w:rsid w:val="00BF6C5C"/>
    <w:rsid w:val="00BF72BC"/>
    <w:rsid w:val="00BF7911"/>
    <w:rsid w:val="00C00F6F"/>
    <w:rsid w:val="00C01D66"/>
    <w:rsid w:val="00C01F36"/>
    <w:rsid w:val="00C02588"/>
    <w:rsid w:val="00C03385"/>
    <w:rsid w:val="00C033A0"/>
    <w:rsid w:val="00C03BE5"/>
    <w:rsid w:val="00C04679"/>
    <w:rsid w:val="00C05040"/>
    <w:rsid w:val="00C05420"/>
    <w:rsid w:val="00C05422"/>
    <w:rsid w:val="00C05699"/>
    <w:rsid w:val="00C06034"/>
    <w:rsid w:val="00C06307"/>
    <w:rsid w:val="00C064ED"/>
    <w:rsid w:val="00C06A0B"/>
    <w:rsid w:val="00C0710D"/>
    <w:rsid w:val="00C07CC6"/>
    <w:rsid w:val="00C07F2B"/>
    <w:rsid w:val="00C07F9B"/>
    <w:rsid w:val="00C10309"/>
    <w:rsid w:val="00C103D6"/>
    <w:rsid w:val="00C11456"/>
    <w:rsid w:val="00C1163C"/>
    <w:rsid w:val="00C11F97"/>
    <w:rsid w:val="00C1220B"/>
    <w:rsid w:val="00C122FD"/>
    <w:rsid w:val="00C12AA1"/>
    <w:rsid w:val="00C13A2C"/>
    <w:rsid w:val="00C13FFF"/>
    <w:rsid w:val="00C14F56"/>
    <w:rsid w:val="00C15921"/>
    <w:rsid w:val="00C16355"/>
    <w:rsid w:val="00C1687F"/>
    <w:rsid w:val="00C16BBC"/>
    <w:rsid w:val="00C16CF6"/>
    <w:rsid w:val="00C172C0"/>
    <w:rsid w:val="00C17353"/>
    <w:rsid w:val="00C177FF"/>
    <w:rsid w:val="00C17F1C"/>
    <w:rsid w:val="00C2060D"/>
    <w:rsid w:val="00C20B09"/>
    <w:rsid w:val="00C20E4A"/>
    <w:rsid w:val="00C21246"/>
    <w:rsid w:val="00C218BB"/>
    <w:rsid w:val="00C21AE8"/>
    <w:rsid w:val="00C21CEE"/>
    <w:rsid w:val="00C2281C"/>
    <w:rsid w:val="00C228F7"/>
    <w:rsid w:val="00C22CAA"/>
    <w:rsid w:val="00C2333E"/>
    <w:rsid w:val="00C239FF"/>
    <w:rsid w:val="00C23ADF"/>
    <w:rsid w:val="00C23BBA"/>
    <w:rsid w:val="00C24712"/>
    <w:rsid w:val="00C25993"/>
    <w:rsid w:val="00C25A91"/>
    <w:rsid w:val="00C2609A"/>
    <w:rsid w:val="00C26255"/>
    <w:rsid w:val="00C2630D"/>
    <w:rsid w:val="00C26CEE"/>
    <w:rsid w:val="00C27450"/>
    <w:rsid w:val="00C27548"/>
    <w:rsid w:val="00C27B76"/>
    <w:rsid w:val="00C27D03"/>
    <w:rsid w:val="00C27F9D"/>
    <w:rsid w:val="00C31135"/>
    <w:rsid w:val="00C31149"/>
    <w:rsid w:val="00C312CF"/>
    <w:rsid w:val="00C31699"/>
    <w:rsid w:val="00C31862"/>
    <w:rsid w:val="00C31A0C"/>
    <w:rsid w:val="00C32801"/>
    <w:rsid w:val="00C32861"/>
    <w:rsid w:val="00C32A80"/>
    <w:rsid w:val="00C32D97"/>
    <w:rsid w:val="00C353CA"/>
    <w:rsid w:val="00C35497"/>
    <w:rsid w:val="00C362AC"/>
    <w:rsid w:val="00C3654F"/>
    <w:rsid w:val="00C37026"/>
    <w:rsid w:val="00C372D8"/>
    <w:rsid w:val="00C37E94"/>
    <w:rsid w:val="00C37F15"/>
    <w:rsid w:val="00C40DC1"/>
    <w:rsid w:val="00C41BBE"/>
    <w:rsid w:val="00C4206B"/>
    <w:rsid w:val="00C42969"/>
    <w:rsid w:val="00C431AD"/>
    <w:rsid w:val="00C440EA"/>
    <w:rsid w:val="00C4578C"/>
    <w:rsid w:val="00C4581A"/>
    <w:rsid w:val="00C45AB0"/>
    <w:rsid w:val="00C4680E"/>
    <w:rsid w:val="00C46D60"/>
    <w:rsid w:val="00C47928"/>
    <w:rsid w:val="00C502AB"/>
    <w:rsid w:val="00C51A20"/>
    <w:rsid w:val="00C51D17"/>
    <w:rsid w:val="00C5258F"/>
    <w:rsid w:val="00C52CC8"/>
    <w:rsid w:val="00C5332A"/>
    <w:rsid w:val="00C54286"/>
    <w:rsid w:val="00C54958"/>
    <w:rsid w:val="00C54BBA"/>
    <w:rsid w:val="00C54F87"/>
    <w:rsid w:val="00C56188"/>
    <w:rsid w:val="00C56A53"/>
    <w:rsid w:val="00C56E08"/>
    <w:rsid w:val="00C56F21"/>
    <w:rsid w:val="00C577F3"/>
    <w:rsid w:val="00C57EA5"/>
    <w:rsid w:val="00C57EB1"/>
    <w:rsid w:val="00C60D50"/>
    <w:rsid w:val="00C60E21"/>
    <w:rsid w:val="00C6121D"/>
    <w:rsid w:val="00C61B48"/>
    <w:rsid w:val="00C62541"/>
    <w:rsid w:val="00C62748"/>
    <w:rsid w:val="00C63341"/>
    <w:rsid w:val="00C6341C"/>
    <w:rsid w:val="00C63910"/>
    <w:rsid w:val="00C63935"/>
    <w:rsid w:val="00C63D04"/>
    <w:rsid w:val="00C6400F"/>
    <w:rsid w:val="00C640C3"/>
    <w:rsid w:val="00C64184"/>
    <w:rsid w:val="00C668C4"/>
    <w:rsid w:val="00C66B29"/>
    <w:rsid w:val="00C66FF4"/>
    <w:rsid w:val="00C704FB"/>
    <w:rsid w:val="00C70637"/>
    <w:rsid w:val="00C70ADB"/>
    <w:rsid w:val="00C70EFC"/>
    <w:rsid w:val="00C7122A"/>
    <w:rsid w:val="00C72AA4"/>
    <w:rsid w:val="00C7300F"/>
    <w:rsid w:val="00C73677"/>
    <w:rsid w:val="00C73977"/>
    <w:rsid w:val="00C73C10"/>
    <w:rsid w:val="00C73CA2"/>
    <w:rsid w:val="00C7426D"/>
    <w:rsid w:val="00C762B8"/>
    <w:rsid w:val="00C7633E"/>
    <w:rsid w:val="00C768ED"/>
    <w:rsid w:val="00C769A6"/>
    <w:rsid w:val="00C7775A"/>
    <w:rsid w:val="00C80C78"/>
    <w:rsid w:val="00C81C7A"/>
    <w:rsid w:val="00C82907"/>
    <w:rsid w:val="00C8291B"/>
    <w:rsid w:val="00C82EA0"/>
    <w:rsid w:val="00C83132"/>
    <w:rsid w:val="00C83532"/>
    <w:rsid w:val="00C839E4"/>
    <w:rsid w:val="00C842BC"/>
    <w:rsid w:val="00C84BD4"/>
    <w:rsid w:val="00C85AF6"/>
    <w:rsid w:val="00C861BC"/>
    <w:rsid w:val="00C86872"/>
    <w:rsid w:val="00C86907"/>
    <w:rsid w:val="00C8748A"/>
    <w:rsid w:val="00C874D8"/>
    <w:rsid w:val="00C87CDD"/>
    <w:rsid w:val="00C90552"/>
    <w:rsid w:val="00C90979"/>
    <w:rsid w:val="00C90F3B"/>
    <w:rsid w:val="00C9147A"/>
    <w:rsid w:val="00C91683"/>
    <w:rsid w:val="00C916DD"/>
    <w:rsid w:val="00C919C6"/>
    <w:rsid w:val="00C91CFC"/>
    <w:rsid w:val="00C92147"/>
    <w:rsid w:val="00C92328"/>
    <w:rsid w:val="00C92F0D"/>
    <w:rsid w:val="00C93167"/>
    <w:rsid w:val="00C9396D"/>
    <w:rsid w:val="00C94136"/>
    <w:rsid w:val="00C942CA"/>
    <w:rsid w:val="00C942EF"/>
    <w:rsid w:val="00C94491"/>
    <w:rsid w:val="00C949F0"/>
    <w:rsid w:val="00C950C9"/>
    <w:rsid w:val="00C95650"/>
    <w:rsid w:val="00C97043"/>
    <w:rsid w:val="00C97C8E"/>
    <w:rsid w:val="00CA0066"/>
    <w:rsid w:val="00CA0150"/>
    <w:rsid w:val="00CA01B9"/>
    <w:rsid w:val="00CA0F4F"/>
    <w:rsid w:val="00CA1487"/>
    <w:rsid w:val="00CA1EAD"/>
    <w:rsid w:val="00CA20B0"/>
    <w:rsid w:val="00CA275D"/>
    <w:rsid w:val="00CA2B43"/>
    <w:rsid w:val="00CA2F12"/>
    <w:rsid w:val="00CA32E8"/>
    <w:rsid w:val="00CA5597"/>
    <w:rsid w:val="00CA569F"/>
    <w:rsid w:val="00CA5A1D"/>
    <w:rsid w:val="00CA635B"/>
    <w:rsid w:val="00CA67C7"/>
    <w:rsid w:val="00CA6891"/>
    <w:rsid w:val="00CA728F"/>
    <w:rsid w:val="00CB001E"/>
    <w:rsid w:val="00CB01B2"/>
    <w:rsid w:val="00CB0EAF"/>
    <w:rsid w:val="00CB14C1"/>
    <w:rsid w:val="00CB2ED2"/>
    <w:rsid w:val="00CB338F"/>
    <w:rsid w:val="00CB34B3"/>
    <w:rsid w:val="00CB39A9"/>
    <w:rsid w:val="00CB4FD6"/>
    <w:rsid w:val="00CB5C00"/>
    <w:rsid w:val="00CB5F0C"/>
    <w:rsid w:val="00CB6159"/>
    <w:rsid w:val="00CB67E4"/>
    <w:rsid w:val="00CB6F72"/>
    <w:rsid w:val="00CB720C"/>
    <w:rsid w:val="00CB74BB"/>
    <w:rsid w:val="00CB7C1A"/>
    <w:rsid w:val="00CC042C"/>
    <w:rsid w:val="00CC0B95"/>
    <w:rsid w:val="00CC123F"/>
    <w:rsid w:val="00CC1A83"/>
    <w:rsid w:val="00CC1BA5"/>
    <w:rsid w:val="00CC224F"/>
    <w:rsid w:val="00CC235C"/>
    <w:rsid w:val="00CC2C91"/>
    <w:rsid w:val="00CC3593"/>
    <w:rsid w:val="00CC37BA"/>
    <w:rsid w:val="00CC38D4"/>
    <w:rsid w:val="00CC3D86"/>
    <w:rsid w:val="00CC419F"/>
    <w:rsid w:val="00CC4208"/>
    <w:rsid w:val="00CC50C6"/>
    <w:rsid w:val="00CC5378"/>
    <w:rsid w:val="00CC580E"/>
    <w:rsid w:val="00CC5B1C"/>
    <w:rsid w:val="00CC669F"/>
    <w:rsid w:val="00CC68FA"/>
    <w:rsid w:val="00CC6BCA"/>
    <w:rsid w:val="00CD0114"/>
    <w:rsid w:val="00CD0244"/>
    <w:rsid w:val="00CD06F5"/>
    <w:rsid w:val="00CD0794"/>
    <w:rsid w:val="00CD0BFC"/>
    <w:rsid w:val="00CD0D71"/>
    <w:rsid w:val="00CD1004"/>
    <w:rsid w:val="00CD1EEE"/>
    <w:rsid w:val="00CD2173"/>
    <w:rsid w:val="00CD23A2"/>
    <w:rsid w:val="00CD36BA"/>
    <w:rsid w:val="00CD4A36"/>
    <w:rsid w:val="00CD4C90"/>
    <w:rsid w:val="00CD4F12"/>
    <w:rsid w:val="00CD5582"/>
    <w:rsid w:val="00CD572E"/>
    <w:rsid w:val="00CD5D2F"/>
    <w:rsid w:val="00CD6174"/>
    <w:rsid w:val="00CD6B6D"/>
    <w:rsid w:val="00CD6BE6"/>
    <w:rsid w:val="00CD6EC8"/>
    <w:rsid w:val="00CD70C0"/>
    <w:rsid w:val="00CD74A2"/>
    <w:rsid w:val="00CD7B6E"/>
    <w:rsid w:val="00CD7C02"/>
    <w:rsid w:val="00CE06E1"/>
    <w:rsid w:val="00CE0789"/>
    <w:rsid w:val="00CE11CC"/>
    <w:rsid w:val="00CE1DB2"/>
    <w:rsid w:val="00CE2522"/>
    <w:rsid w:val="00CE285D"/>
    <w:rsid w:val="00CE3477"/>
    <w:rsid w:val="00CE4232"/>
    <w:rsid w:val="00CE48E7"/>
    <w:rsid w:val="00CE4C87"/>
    <w:rsid w:val="00CE5AC1"/>
    <w:rsid w:val="00CE5EC2"/>
    <w:rsid w:val="00CE6C92"/>
    <w:rsid w:val="00CE70FB"/>
    <w:rsid w:val="00CF17E6"/>
    <w:rsid w:val="00CF221A"/>
    <w:rsid w:val="00CF3F3D"/>
    <w:rsid w:val="00CF3F4B"/>
    <w:rsid w:val="00CF45FA"/>
    <w:rsid w:val="00CF46A5"/>
    <w:rsid w:val="00CF4C7C"/>
    <w:rsid w:val="00CF502E"/>
    <w:rsid w:val="00CF50D1"/>
    <w:rsid w:val="00CF66FE"/>
    <w:rsid w:val="00CF67AD"/>
    <w:rsid w:val="00CF6DF6"/>
    <w:rsid w:val="00CF724B"/>
    <w:rsid w:val="00CF730D"/>
    <w:rsid w:val="00CF74E4"/>
    <w:rsid w:val="00D00142"/>
    <w:rsid w:val="00D012E1"/>
    <w:rsid w:val="00D02B44"/>
    <w:rsid w:val="00D03156"/>
    <w:rsid w:val="00D0321E"/>
    <w:rsid w:val="00D03AC0"/>
    <w:rsid w:val="00D03D44"/>
    <w:rsid w:val="00D05CA9"/>
    <w:rsid w:val="00D065A8"/>
    <w:rsid w:val="00D07155"/>
    <w:rsid w:val="00D07BDB"/>
    <w:rsid w:val="00D10982"/>
    <w:rsid w:val="00D109E7"/>
    <w:rsid w:val="00D10BDD"/>
    <w:rsid w:val="00D10D98"/>
    <w:rsid w:val="00D11180"/>
    <w:rsid w:val="00D12B63"/>
    <w:rsid w:val="00D12BB8"/>
    <w:rsid w:val="00D13151"/>
    <w:rsid w:val="00D137EF"/>
    <w:rsid w:val="00D13BF7"/>
    <w:rsid w:val="00D13CD6"/>
    <w:rsid w:val="00D14932"/>
    <w:rsid w:val="00D14CF8"/>
    <w:rsid w:val="00D15978"/>
    <w:rsid w:val="00D15AA7"/>
    <w:rsid w:val="00D15CBD"/>
    <w:rsid w:val="00D1600A"/>
    <w:rsid w:val="00D17448"/>
    <w:rsid w:val="00D17B3D"/>
    <w:rsid w:val="00D2068A"/>
    <w:rsid w:val="00D2134C"/>
    <w:rsid w:val="00D213ED"/>
    <w:rsid w:val="00D213FA"/>
    <w:rsid w:val="00D2176D"/>
    <w:rsid w:val="00D21E78"/>
    <w:rsid w:val="00D22253"/>
    <w:rsid w:val="00D2272B"/>
    <w:rsid w:val="00D22D80"/>
    <w:rsid w:val="00D2378A"/>
    <w:rsid w:val="00D238D0"/>
    <w:rsid w:val="00D23994"/>
    <w:rsid w:val="00D24D12"/>
    <w:rsid w:val="00D24EAF"/>
    <w:rsid w:val="00D259A2"/>
    <w:rsid w:val="00D26639"/>
    <w:rsid w:val="00D26C2C"/>
    <w:rsid w:val="00D26F1B"/>
    <w:rsid w:val="00D2790F"/>
    <w:rsid w:val="00D27A24"/>
    <w:rsid w:val="00D27FF3"/>
    <w:rsid w:val="00D30D26"/>
    <w:rsid w:val="00D32F1C"/>
    <w:rsid w:val="00D33232"/>
    <w:rsid w:val="00D335A6"/>
    <w:rsid w:val="00D33B04"/>
    <w:rsid w:val="00D34D0D"/>
    <w:rsid w:val="00D350EA"/>
    <w:rsid w:val="00D3510A"/>
    <w:rsid w:val="00D35347"/>
    <w:rsid w:val="00D36DB8"/>
    <w:rsid w:val="00D37953"/>
    <w:rsid w:val="00D37F63"/>
    <w:rsid w:val="00D400D6"/>
    <w:rsid w:val="00D404BD"/>
    <w:rsid w:val="00D40B14"/>
    <w:rsid w:val="00D40F6D"/>
    <w:rsid w:val="00D4162E"/>
    <w:rsid w:val="00D4191C"/>
    <w:rsid w:val="00D419CB"/>
    <w:rsid w:val="00D42A36"/>
    <w:rsid w:val="00D42E61"/>
    <w:rsid w:val="00D435C0"/>
    <w:rsid w:val="00D443BF"/>
    <w:rsid w:val="00D44751"/>
    <w:rsid w:val="00D44964"/>
    <w:rsid w:val="00D44D6D"/>
    <w:rsid w:val="00D45505"/>
    <w:rsid w:val="00D463DD"/>
    <w:rsid w:val="00D4667A"/>
    <w:rsid w:val="00D46798"/>
    <w:rsid w:val="00D46FEB"/>
    <w:rsid w:val="00D508EF"/>
    <w:rsid w:val="00D50B37"/>
    <w:rsid w:val="00D51BC9"/>
    <w:rsid w:val="00D52EF0"/>
    <w:rsid w:val="00D53653"/>
    <w:rsid w:val="00D53A56"/>
    <w:rsid w:val="00D53F4D"/>
    <w:rsid w:val="00D54B9D"/>
    <w:rsid w:val="00D54C8C"/>
    <w:rsid w:val="00D559F8"/>
    <w:rsid w:val="00D55FA7"/>
    <w:rsid w:val="00D562BF"/>
    <w:rsid w:val="00D5680B"/>
    <w:rsid w:val="00D568BA"/>
    <w:rsid w:val="00D57562"/>
    <w:rsid w:val="00D5765E"/>
    <w:rsid w:val="00D57A3F"/>
    <w:rsid w:val="00D60413"/>
    <w:rsid w:val="00D6197A"/>
    <w:rsid w:val="00D61A22"/>
    <w:rsid w:val="00D61A4C"/>
    <w:rsid w:val="00D61F3C"/>
    <w:rsid w:val="00D624D6"/>
    <w:rsid w:val="00D63425"/>
    <w:rsid w:val="00D6395E"/>
    <w:rsid w:val="00D63D33"/>
    <w:rsid w:val="00D63D4A"/>
    <w:rsid w:val="00D643F5"/>
    <w:rsid w:val="00D64C10"/>
    <w:rsid w:val="00D65304"/>
    <w:rsid w:val="00D653E2"/>
    <w:rsid w:val="00D6649A"/>
    <w:rsid w:val="00D66CB9"/>
    <w:rsid w:val="00D67304"/>
    <w:rsid w:val="00D67411"/>
    <w:rsid w:val="00D7023A"/>
    <w:rsid w:val="00D70393"/>
    <w:rsid w:val="00D70A3C"/>
    <w:rsid w:val="00D70CDA"/>
    <w:rsid w:val="00D717EE"/>
    <w:rsid w:val="00D72364"/>
    <w:rsid w:val="00D724C7"/>
    <w:rsid w:val="00D7255F"/>
    <w:rsid w:val="00D72F40"/>
    <w:rsid w:val="00D73100"/>
    <w:rsid w:val="00D731D6"/>
    <w:rsid w:val="00D734DD"/>
    <w:rsid w:val="00D73E1D"/>
    <w:rsid w:val="00D73FF4"/>
    <w:rsid w:val="00D74451"/>
    <w:rsid w:val="00D74809"/>
    <w:rsid w:val="00D74913"/>
    <w:rsid w:val="00D749D2"/>
    <w:rsid w:val="00D74C30"/>
    <w:rsid w:val="00D74F38"/>
    <w:rsid w:val="00D75522"/>
    <w:rsid w:val="00D75B84"/>
    <w:rsid w:val="00D760B5"/>
    <w:rsid w:val="00D7635E"/>
    <w:rsid w:val="00D76C3C"/>
    <w:rsid w:val="00D7740D"/>
    <w:rsid w:val="00D777AF"/>
    <w:rsid w:val="00D803CE"/>
    <w:rsid w:val="00D8090F"/>
    <w:rsid w:val="00D813D0"/>
    <w:rsid w:val="00D81790"/>
    <w:rsid w:val="00D81A33"/>
    <w:rsid w:val="00D82A64"/>
    <w:rsid w:val="00D82D98"/>
    <w:rsid w:val="00D853F3"/>
    <w:rsid w:val="00D857CB"/>
    <w:rsid w:val="00D85BE2"/>
    <w:rsid w:val="00D86296"/>
    <w:rsid w:val="00D86569"/>
    <w:rsid w:val="00D86E43"/>
    <w:rsid w:val="00D87ACC"/>
    <w:rsid w:val="00D87F8B"/>
    <w:rsid w:val="00D91264"/>
    <w:rsid w:val="00D917A9"/>
    <w:rsid w:val="00D92051"/>
    <w:rsid w:val="00D92264"/>
    <w:rsid w:val="00D92970"/>
    <w:rsid w:val="00D92B51"/>
    <w:rsid w:val="00D92F84"/>
    <w:rsid w:val="00D93353"/>
    <w:rsid w:val="00D93354"/>
    <w:rsid w:val="00D936F6"/>
    <w:rsid w:val="00D93D56"/>
    <w:rsid w:val="00D946EC"/>
    <w:rsid w:val="00D967CE"/>
    <w:rsid w:val="00D96E26"/>
    <w:rsid w:val="00D9768E"/>
    <w:rsid w:val="00DA0529"/>
    <w:rsid w:val="00DA1089"/>
    <w:rsid w:val="00DA11B8"/>
    <w:rsid w:val="00DA292B"/>
    <w:rsid w:val="00DA3068"/>
    <w:rsid w:val="00DA3409"/>
    <w:rsid w:val="00DA3758"/>
    <w:rsid w:val="00DA3C0F"/>
    <w:rsid w:val="00DA3C32"/>
    <w:rsid w:val="00DA3D54"/>
    <w:rsid w:val="00DA3D59"/>
    <w:rsid w:val="00DA43AA"/>
    <w:rsid w:val="00DA451B"/>
    <w:rsid w:val="00DA469C"/>
    <w:rsid w:val="00DA46EA"/>
    <w:rsid w:val="00DA48A6"/>
    <w:rsid w:val="00DA4C7A"/>
    <w:rsid w:val="00DA4DF7"/>
    <w:rsid w:val="00DA4EB6"/>
    <w:rsid w:val="00DA558E"/>
    <w:rsid w:val="00DB02DD"/>
    <w:rsid w:val="00DB0E02"/>
    <w:rsid w:val="00DB16BD"/>
    <w:rsid w:val="00DB1D31"/>
    <w:rsid w:val="00DB238D"/>
    <w:rsid w:val="00DB25BD"/>
    <w:rsid w:val="00DB276B"/>
    <w:rsid w:val="00DB40B2"/>
    <w:rsid w:val="00DB40ED"/>
    <w:rsid w:val="00DB47E8"/>
    <w:rsid w:val="00DB4911"/>
    <w:rsid w:val="00DB50C4"/>
    <w:rsid w:val="00DB5346"/>
    <w:rsid w:val="00DB53F0"/>
    <w:rsid w:val="00DB58EE"/>
    <w:rsid w:val="00DB58F9"/>
    <w:rsid w:val="00DB5D8F"/>
    <w:rsid w:val="00DB73D0"/>
    <w:rsid w:val="00DC0B7F"/>
    <w:rsid w:val="00DC17F0"/>
    <w:rsid w:val="00DC1A37"/>
    <w:rsid w:val="00DC236A"/>
    <w:rsid w:val="00DC2625"/>
    <w:rsid w:val="00DC2B47"/>
    <w:rsid w:val="00DC3560"/>
    <w:rsid w:val="00DC382E"/>
    <w:rsid w:val="00DC3C3E"/>
    <w:rsid w:val="00DC3CFE"/>
    <w:rsid w:val="00DC403A"/>
    <w:rsid w:val="00DC458E"/>
    <w:rsid w:val="00DC4A9F"/>
    <w:rsid w:val="00DC62A5"/>
    <w:rsid w:val="00DC6957"/>
    <w:rsid w:val="00DC72B9"/>
    <w:rsid w:val="00DC760E"/>
    <w:rsid w:val="00DC782E"/>
    <w:rsid w:val="00DC783E"/>
    <w:rsid w:val="00DC78C3"/>
    <w:rsid w:val="00DC7BCD"/>
    <w:rsid w:val="00DD0F94"/>
    <w:rsid w:val="00DD19B9"/>
    <w:rsid w:val="00DD1F51"/>
    <w:rsid w:val="00DD27DC"/>
    <w:rsid w:val="00DD2824"/>
    <w:rsid w:val="00DD2872"/>
    <w:rsid w:val="00DD2EDB"/>
    <w:rsid w:val="00DD309A"/>
    <w:rsid w:val="00DD375E"/>
    <w:rsid w:val="00DD481A"/>
    <w:rsid w:val="00DD5685"/>
    <w:rsid w:val="00DD5C36"/>
    <w:rsid w:val="00DD5FA2"/>
    <w:rsid w:val="00DD6050"/>
    <w:rsid w:val="00DD7010"/>
    <w:rsid w:val="00DD784F"/>
    <w:rsid w:val="00DD7967"/>
    <w:rsid w:val="00DD7A0F"/>
    <w:rsid w:val="00DD7AB1"/>
    <w:rsid w:val="00DD7D32"/>
    <w:rsid w:val="00DE0397"/>
    <w:rsid w:val="00DE092E"/>
    <w:rsid w:val="00DE0D3E"/>
    <w:rsid w:val="00DE1605"/>
    <w:rsid w:val="00DE34D2"/>
    <w:rsid w:val="00DE37D3"/>
    <w:rsid w:val="00DE3D64"/>
    <w:rsid w:val="00DE3F38"/>
    <w:rsid w:val="00DE4C17"/>
    <w:rsid w:val="00DE569A"/>
    <w:rsid w:val="00DE69E8"/>
    <w:rsid w:val="00DE75DB"/>
    <w:rsid w:val="00DF0BC4"/>
    <w:rsid w:val="00DF11D5"/>
    <w:rsid w:val="00DF1294"/>
    <w:rsid w:val="00DF1530"/>
    <w:rsid w:val="00DF1B26"/>
    <w:rsid w:val="00DF1C52"/>
    <w:rsid w:val="00DF1D07"/>
    <w:rsid w:val="00DF1F3A"/>
    <w:rsid w:val="00DF2260"/>
    <w:rsid w:val="00DF2B2F"/>
    <w:rsid w:val="00DF2D41"/>
    <w:rsid w:val="00DF3E36"/>
    <w:rsid w:val="00DF4053"/>
    <w:rsid w:val="00DF4619"/>
    <w:rsid w:val="00DF4B02"/>
    <w:rsid w:val="00DF4BD0"/>
    <w:rsid w:val="00DF4EF2"/>
    <w:rsid w:val="00DF567F"/>
    <w:rsid w:val="00DF5CCA"/>
    <w:rsid w:val="00DF5D1C"/>
    <w:rsid w:val="00DF618A"/>
    <w:rsid w:val="00DF62E4"/>
    <w:rsid w:val="00DF6DA9"/>
    <w:rsid w:val="00DF7104"/>
    <w:rsid w:val="00DF7604"/>
    <w:rsid w:val="00E004C4"/>
    <w:rsid w:val="00E007CD"/>
    <w:rsid w:val="00E00E36"/>
    <w:rsid w:val="00E016DC"/>
    <w:rsid w:val="00E01D04"/>
    <w:rsid w:val="00E0208C"/>
    <w:rsid w:val="00E02322"/>
    <w:rsid w:val="00E03C17"/>
    <w:rsid w:val="00E04CEE"/>
    <w:rsid w:val="00E04E01"/>
    <w:rsid w:val="00E054F5"/>
    <w:rsid w:val="00E055D5"/>
    <w:rsid w:val="00E06496"/>
    <w:rsid w:val="00E071D0"/>
    <w:rsid w:val="00E07C6E"/>
    <w:rsid w:val="00E1010D"/>
    <w:rsid w:val="00E103E2"/>
    <w:rsid w:val="00E107CC"/>
    <w:rsid w:val="00E108C7"/>
    <w:rsid w:val="00E11600"/>
    <w:rsid w:val="00E120D6"/>
    <w:rsid w:val="00E126AC"/>
    <w:rsid w:val="00E1291B"/>
    <w:rsid w:val="00E12E4E"/>
    <w:rsid w:val="00E12FD7"/>
    <w:rsid w:val="00E13E9B"/>
    <w:rsid w:val="00E1413A"/>
    <w:rsid w:val="00E14EDD"/>
    <w:rsid w:val="00E14F1F"/>
    <w:rsid w:val="00E153C1"/>
    <w:rsid w:val="00E15E2B"/>
    <w:rsid w:val="00E16181"/>
    <w:rsid w:val="00E161D9"/>
    <w:rsid w:val="00E16621"/>
    <w:rsid w:val="00E168FB"/>
    <w:rsid w:val="00E169BB"/>
    <w:rsid w:val="00E17097"/>
    <w:rsid w:val="00E17D4D"/>
    <w:rsid w:val="00E20ED6"/>
    <w:rsid w:val="00E213C1"/>
    <w:rsid w:val="00E215EA"/>
    <w:rsid w:val="00E21682"/>
    <w:rsid w:val="00E22B0C"/>
    <w:rsid w:val="00E23445"/>
    <w:rsid w:val="00E235BD"/>
    <w:rsid w:val="00E23D29"/>
    <w:rsid w:val="00E23DF6"/>
    <w:rsid w:val="00E25DFD"/>
    <w:rsid w:val="00E26652"/>
    <w:rsid w:val="00E2681B"/>
    <w:rsid w:val="00E26B37"/>
    <w:rsid w:val="00E270C5"/>
    <w:rsid w:val="00E27B85"/>
    <w:rsid w:val="00E27BB2"/>
    <w:rsid w:val="00E27C5F"/>
    <w:rsid w:val="00E27D65"/>
    <w:rsid w:val="00E304DF"/>
    <w:rsid w:val="00E30512"/>
    <w:rsid w:val="00E30FA2"/>
    <w:rsid w:val="00E31016"/>
    <w:rsid w:val="00E3103A"/>
    <w:rsid w:val="00E317A5"/>
    <w:rsid w:val="00E3197A"/>
    <w:rsid w:val="00E31DF6"/>
    <w:rsid w:val="00E31F6B"/>
    <w:rsid w:val="00E31FBE"/>
    <w:rsid w:val="00E324B5"/>
    <w:rsid w:val="00E324D7"/>
    <w:rsid w:val="00E32B9E"/>
    <w:rsid w:val="00E32D9D"/>
    <w:rsid w:val="00E335B3"/>
    <w:rsid w:val="00E33F29"/>
    <w:rsid w:val="00E34466"/>
    <w:rsid w:val="00E3526C"/>
    <w:rsid w:val="00E35660"/>
    <w:rsid w:val="00E40095"/>
    <w:rsid w:val="00E40252"/>
    <w:rsid w:val="00E4032F"/>
    <w:rsid w:val="00E40D3A"/>
    <w:rsid w:val="00E40EF1"/>
    <w:rsid w:val="00E4150B"/>
    <w:rsid w:val="00E4158A"/>
    <w:rsid w:val="00E41705"/>
    <w:rsid w:val="00E426A0"/>
    <w:rsid w:val="00E4335E"/>
    <w:rsid w:val="00E433CC"/>
    <w:rsid w:val="00E43991"/>
    <w:rsid w:val="00E43A33"/>
    <w:rsid w:val="00E43A5D"/>
    <w:rsid w:val="00E43E2C"/>
    <w:rsid w:val="00E4450D"/>
    <w:rsid w:val="00E44F44"/>
    <w:rsid w:val="00E4526E"/>
    <w:rsid w:val="00E45620"/>
    <w:rsid w:val="00E45D25"/>
    <w:rsid w:val="00E45E75"/>
    <w:rsid w:val="00E46020"/>
    <w:rsid w:val="00E46F32"/>
    <w:rsid w:val="00E4752E"/>
    <w:rsid w:val="00E47F2D"/>
    <w:rsid w:val="00E50427"/>
    <w:rsid w:val="00E50B20"/>
    <w:rsid w:val="00E5107A"/>
    <w:rsid w:val="00E51414"/>
    <w:rsid w:val="00E52523"/>
    <w:rsid w:val="00E52AF9"/>
    <w:rsid w:val="00E53229"/>
    <w:rsid w:val="00E5342F"/>
    <w:rsid w:val="00E53907"/>
    <w:rsid w:val="00E54105"/>
    <w:rsid w:val="00E54F07"/>
    <w:rsid w:val="00E555C0"/>
    <w:rsid w:val="00E55755"/>
    <w:rsid w:val="00E55921"/>
    <w:rsid w:val="00E55959"/>
    <w:rsid w:val="00E579C0"/>
    <w:rsid w:val="00E60149"/>
    <w:rsid w:val="00E60202"/>
    <w:rsid w:val="00E60C90"/>
    <w:rsid w:val="00E60D55"/>
    <w:rsid w:val="00E60F44"/>
    <w:rsid w:val="00E60FE3"/>
    <w:rsid w:val="00E6106E"/>
    <w:rsid w:val="00E61381"/>
    <w:rsid w:val="00E61894"/>
    <w:rsid w:val="00E62825"/>
    <w:rsid w:val="00E63EA3"/>
    <w:rsid w:val="00E64145"/>
    <w:rsid w:val="00E64AD4"/>
    <w:rsid w:val="00E65879"/>
    <w:rsid w:val="00E66306"/>
    <w:rsid w:val="00E6654B"/>
    <w:rsid w:val="00E672A3"/>
    <w:rsid w:val="00E67536"/>
    <w:rsid w:val="00E67A00"/>
    <w:rsid w:val="00E67DB3"/>
    <w:rsid w:val="00E700B5"/>
    <w:rsid w:val="00E703C7"/>
    <w:rsid w:val="00E709BC"/>
    <w:rsid w:val="00E709FC"/>
    <w:rsid w:val="00E71CBB"/>
    <w:rsid w:val="00E72105"/>
    <w:rsid w:val="00E72144"/>
    <w:rsid w:val="00E721E4"/>
    <w:rsid w:val="00E723A0"/>
    <w:rsid w:val="00E72B7A"/>
    <w:rsid w:val="00E72CEC"/>
    <w:rsid w:val="00E733C2"/>
    <w:rsid w:val="00E73458"/>
    <w:rsid w:val="00E73612"/>
    <w:rsid w:val="00E73712"/>
    <w:rsid w:val="00E738EC"/>
    <w:rsid w:val="00E744AC"/>
    <w:rsid w:val="00E75275"/>
    <w:rsid w:val="00E756D4"/>
    <w:rsid w:val="00E771CE"/>
    <w:rsid w:val="00E77B69"/>
    <w:rsid w:val="00E77C4D"/>
    <w:rsid w:val="00E80B61"/>
    <w:rsid w:val="00E8201E"/>
    <w:rsid w:val="00E821A0"/>
    <w:rsid w:val="00E82279"/>
    <w:rsid w:val="00E825EE"/>
    <w:rsid w:val="00E83213"/>
    <w:rsid w:val="00E8324B"/>
    <w:rsid w:val="00E83493"/>
    <w:rsid w:val="00E83774"/>
    <w:rsid w:val="00E845C4"/>
    <w:rsid w:val="00E84D73"/>
    <w:rsid w:val="00E85088"/>
    <w:rsid w:val="00E85465"/>
    <w:rsid w:val="00E865B3"/>
    <w:rsid w:val="00E8776D"/>
    <w:rsid w:val="00E87D32"/>
    <w:rsid w:val="00E87E0A"/>
    <w:rsid w:val="00E9019C"/>
    <w:rsid w:val="00E9023F"/>
    <w:rsid w:val="00E902D4"/>
    <w:rsid w:val="00E91565"/>
    <w:rsid w:val="00E922F1"/>
    <w:rsid w:val="00E92653"/>
    <w:rsid w:val="00E926EE"/>
    <w:rsid w:val="00E9294D"/>
    <w:rsid w:val="00E92A9B"/>
    <w:rsid w:val="00E92E6A"/>
    <w:rsid w:val="00E93476"/>
    <w:rsid w:val="00E943DF"/>
    <w:rsid w:val="00E9451A"/>
    <w:rsid w:val="00E94A7F"/>
    <w:rsid w:val="00E94F7D"/>
    <w:rsid w:val="00E95529"/>
    <w:rsid w:val="00E9604B"/>
    <w:rsid w:val="00E963B1"/>
    <w:rsid w:val="00E96EA1"/>
    <w:rsid w:val="00E96FA2"/>
    <w:rsid w:val="00E97608"/>
    <w:rsid w:val="00E97639"/>
    <w:rsid w:val="00EA01A1"/>
    <w:rsid w:val="00EA06A2"/>
    <w:rsid w:val="00EA0972"/>
    <w:rsid w:val="00EA0D90"/>
    <w:rsid w:val="00EA27FD"/>
    <w:rsid w:val="00EA328E"/>
    <w:rsid w:val="00EA3841"/>
    <w:rsid w:val="00EA3ABC"/>
    <w:rsid w:val="00EA47CE"/>
    <w:rsid w:val="00EA48F2"/>
    <w:rsid w:val="00EA6766"/>
    <w:rsid w:val="00EA6B1A"/>
    <w:rsid w:val="00EA6F08"/>
    <w:rsid w:val="00EA7935"/>
    <w:rsid w:val="00EA7F84"/>
    <w:rsid w:val="00EB0765"/>
    <w:rsid w:val="00EB0DA8"/>
    <w:rsid w:val="00EB16B3"/>
    <w:rsid w:val="00EB28F6"/>
    <w:rsid w:val="00EB2C71"/>
    <w:rsid w:val="00EB2DFD"/>
    <w:rsid w:val="00EB3E3E"/>
    <w:rsid w:val="00EB3EA8"/>
    <w:rsid w:val="00EB50CD"/>
    <w:rsid w:val="00EB50FD"/>
    <w:rsid w:val="00EB53DD"/>
    <w:rsid w:val="00EB55FC"/>
    <w:rsid w:val="00EB5830"/>
    <w:rsid w:val="00EB5CD7"/>
    <w:rsid w:val="00EB660D"/>
    <w:rsid w:val="00EB6B4F"/>
    <w:rsid w:val="00EB6DEB"/>
    <w:rsid w:val="00EB7182"/>
    <w:rsid w:val="00EC02F7"/>
    <w:rsid w:val="00EC0858"/>
    <w:rsid w:val="00EC0F09"/>
    <w:rsid w:val="00EC12DB"/>
    <w:rsid w:val="00EC2365"/>
    <w:rsid w:val="00EC30F8"/>
    <w:rsid w:val="00EC372A"/>
    <w:rsid w:val="00EC439A"/>
    <w:rsid w:val="00EC477E"/>
    <w:rsid w:val="00EC4B0A"/>
    <w:rsid w:val="00EC4C3B"/>
    <w:rsid w:val="00EC51A3"/>
    <w:rsid w:val="00EC5810"/>
    <w:rsid w:val="00EC769C"/>
    <w:rsid w:val="00EC7881"/>
    <w:rsid w:val="00EC78E4"/>
    <w:rsid w:val="00EC7B31"/>
    <w:rsid w:val="00ED0655"/>
    <w:rsid w:val="00ED0A39"/>
    <w:rsid w:val="00ED0E70"/>
    <w:rsid w:val="00ED1769"/>
    <w:rsid w:val="00ED1925"/>
    <w:rsid w:val="00ED1E3C"/>
    <w:rsid w:val="00ED2331"/>
    <w:rsid w:val="00ED2749"/>
    <w:rsid w:val="00ED2F06"/>
    <w:rsid w:val="00ED3042"/>
    <w:rsid w:val="00ED3143"/>
    <w:rsid w:val="00ED3535"/>
    <w:rsid w:val="00ED370B"/>
    <w:rsid w:val="00ED39A7"/>
    <w:rsid w:val="00ED3B88"/>
    <w:rsid w:val="00ED41E8"/>
    <w:rsid w:val="00ED4A67"/>
    <w:rsid w:val="00ED4C03"/>
    <w:rsid w:val="00ED55B7"/>
    <w:rsid w:val="00ED60DF"/>
    <w:rsid w:val="00ED63FB"/>
    <w:rsid w:val="00ED672F"/>
    <w:rsid w:val="00ED679E"/>
    <w:rsid w:val="00ED6943"/>
    <w:rsid w:val="00ED709E"/>
    <w:rsid w:val="00ED7787"/>
    <w:rsid w:val="00ED7B6F"/>
    <w:rsid w:val="00ED7E6B"/>
    <w:rsid w:val="00ED7FE6"/>
    <w:rsid w:val="00EE076D"/>
    <w:rsid w:val="00EE1714"/>
    <w:rsid w:val="00EE2857"/>
    <w:rsid w:val="00EE32E4"/>
    <w:rsid w:val="00EE3584"/>
    <w:rsid w:val="00EE3ECA"/>
    <w:rsid w:val="00EE41F0"/>
    <w:rsid w:val="00EE4370"/>
    <w:rsid w:val="00EE4693"/>
    <w:rsid w:val="00EE74DC"/>
    <w:rsid w:val="00EE78C1"/>
    <w:rsid w:val="00EE7B69"/>
    <w:rsid w:val="00EE7EC8"/>
    <w:rsid w:val="00EF14A4"/>
    <w:rsid w:val="00EF1568"/>
    <w:rsid w:val="00EF23EA"/>
    <w:rsid w:val="00EF24A4"/>
    <w:rsid w:val="00EF2538"/>
    <w:rsid w:val="00EF2CAA"/>
    <w:rsid w:val="00EF3692"/>
    <w:rsid w:val="00EF421F"/>
    <w:rsid w:val="00EF44B0"/>
    <w:rsid w:val="00EF5B6D"/>
    <w:rsid w:val="00EF63CF"/>
    <w:rsid w:val="00EF7309"/>
    <w:rsid w:val="00EF7AB4"/>
    <w:rsid w:val="00EF7FD0"/>
    <w:rsid w:val="00F001CA"/>
    <w:rsid w:val="00F0045E"/>
    <w:rsid w:val="00F00553"/>
    <w:rsid w:val="00F020B6"/>
    <w:rsid w:val="00F02F63"/>
    <w:rsid w:val="00F034F6"/>
    <w:rsid w:val="00F037F0"/>
    <w:rsid w:val="00F03B06"/>
    <w:rsid w:val="00F03B19"/>
    <w:rsid w:val="00F06009"/>
    <w:rsid w:val="00F06E57"/>
    <w:rsid w:val="00F077E7"/>
    <w:rsid w:val="00F07997"/>
    <w:rsid w:val="00F07D51"/>
    <w:rsid w:val="00F1035B"/>
    <w:rsid w:val="00F10466"/>
    <w:rsid w:val="00F105BD"/>
    <w:rsid w:val="00F10B02"/>
    <w:rsid w:val="00F11302"/>
    <w:rsid w:val="00F116DF"/>
    <w:rsid w:val="00F11E39"/>
    <w:rsid w:val="00F130CA"/>
    <w:rsid w:val="00F13161"/>
    <w:rsid w:val="00F13380"/>
    <w:rsid w:val="00F1400A"/>
    <w:rsid w:val="00F15006"/>
    <w:rsid w:val="00F1510B"/>
    <w:rsid w:val="00F15257"/>
    <w:rsid w:val="00F1607B"/>
    <w:rsid w:val="00F160A0"/>
    <w:rsid w:val="00F1699B"/>
    <w:rsid w:val="00F16C6C"/>
    <w:rsid w:val="00F17F93"/>
    <w:rsid w:val="00F21401"/>
    <w:rsid w:val="00F21A2D"/>
    <w:rsid w:val="00F2203F"/>
    <w:rsid w:val="00F22484"/>
    <w:rsid w:val="00F229CD"/>
    <w:rsid w:val="00F22B16"/>
    <w:rsid w:val="00F22BDE"/>
    <w:rsid w:val="00F22DDE"/>
    <w:rsid w:val="00F22FD4"/>
    <w:rsid w:val="00F232D8"/>
    <w:rsid w:val="00F23A78"/>
    <w:rsid w:val="00F2519C"/>
    <w:rsid w:val="00F25EDC"/>
    <w:rsid w:val="00F25F69"/>
    <w:rsid w:val="00F2627E"/>
    <w:rsid w:val="00F263BF"/>
    <w:rsid w:val="00F26FF7"/>
    <w:rsid w:val="00F27272"/>
    <w:rsid w:val="00F27396"/>
    <w:rsid w:val="00F27F54"/>
    <w:rsid w:val="00F27FA3"/>
    <w:rsid w:val="00F30390"/>
    <w:rsid w:val="00F3040F"/>
    <w:rsid w:val="00F313E6"/>
    <w:rsid w:val="00F313FE"/>
    <w:rsid w:val="00F31F66"/>
    <w:rsid w:val="00F3209B"/>
    <w:rsid w:val="00F323B7"/>
    <w:rsid w:val="00F32520"/>
    <w:rsid w:val="00F32694"/>
    <w:rsid w:val="00F331A9"/>
    <w:rsid w:val="00F34587"/>
    <w:rsid w:val="00F351EB"/>
    <w:rsid w:val="00F36C3E"/>
    <w:rsid w:val="00F36E8A"/>
    <w:rsid w:val="00F3762D"/>
    <w:rsid w:val="00F3768C"/>
    <w:rsid w:val="00F4027D"/>
    <w:rsid w:val="00F40689"/>
    <w:rsid w:val="00F41818"/>
    <w:rsid w:val="00F41D70"/>
    <w:rsid w:val="00F422FC"/>
    <w:rsid w:val="00F42514"/>
    <w:rsid w:val="00F429F0"/>
    <w:rsid w:val="00F437CF"/>
    <w:rsid w:val="00F43945"/>
    <w:rsid w:val="00F43A00"/>
    <w:rsid w:val="00F43B3D"/>
    <w:rsid w:val="00F43D31"/>
    <w:rsid w:val="00F44120"/>
    <w:rsid w:val="00F459DA"/>
    <w:rsid w:val="00F46000"/>
    <w:rsid w:val="00F4681E"/>
    <w:rsid w:val="00F472B3"/>
    <w:rsid w:val="00F47853"/>
    <w:rsid w:val="00F50051"/>
    <w:rsid w:val="00F503E1"/>
    <w:rsid w:val="00F51920"/>
    <w:rsid w:val="00F519B5"/>
    <w:rsid w:val="00F525C2"/>
    <w:rsid w:val="00F52D0C"/>
    <w:rsid w:val="00F537F0"/>
    <w:rsid w:val="00F538F0"/>
    <w:rsid w:val="00F53C85"/>
    <w:rsid w:val="00F54119"/>
    <w:rsid w:val="00F54C8E"/>
    <w:rsid w:val="00F551B2"/>
    <w:rsid w:val="00F55297"/>
    <w:rsid w:val="00F566C4"/>
    <w:rsid w:val="00F56F42"/>
    <w:rsid w:val="00F56FCA"/>
    <w:rsid w:val="00F57365"/>
    <w:rsid w:val="00F57697"/>
    <w:rsid w:val="00F578FF"/>
    <w:rsid w:val="00F57C38"/>
    <w:rsid w:val="00F600CE"/>
    <w:rsid w:val="00F60695"/>
    <w:rsid w:val="00F60AA2"/>
    <w:rsid w:val="00F60F70"/>
    <w:rsid w:val="00F626AE"/>
    <w:rsid w:val="00F62A02"/>
    <w:rsid w:val="00F62C97"/>
    <w:rsid w:val="00F62EC9"/>
    <w:rsid w:val="00F63093"/>
    <w:rsid w:val="00F63F2C"/>
    <w:rsid w:val="00F64B92"/>
    <w:rsid w:val="00F658F6"/>
    <w:rsid w:val="00F65FCB"/>
    <w:rsid w:val="00F66FD6"/>
    <w:rsid w:val="00F670E8"/>
    <w:rsid w:val="00F672C7"/>
    <w:rsid w:val="00F67454"/>
    <w:rsid w:val="00F6781F"/>
    <w:rsid w:val="00F67FE8"/>
    <w:rsid w:val="00F70172"/>
    <w:rsid w:val="00F704BB"/>
    <w:rsid w:val="00F7096B"/>
    <w:rsid w:val="00F71606"/>
    <w:rsid w:val="00F718CA"/>
    <w:rsid w:val="00F734C0"/>
    <w:rsid w:val="00F747D4"/>
    <w:rsid w:val="00F747E8"/>
    <w:rsid w:val="00F750D8"/>
    <w:rsid w:val="00F75C71"/>
    <w:rsid w:val="00F75E29"/>
    <w:rsid w:val="00F76256"/>
    <w:rsid w:val="00F764B5"/>
    <w:rsid w:val="00F7676B"/>
    <w:rsid w:val="00F7725A"/>
    <w:rsid w:val="00F77B2E"/>
    <w:rsid w:val="00F80068"/>
    <w:rsid w:val="00F81F6E"/>
    <w:rsid w:val="00F82405"/>
    <w:rsid w:val="00F8280E"/>
    <w:rsid w:val="00F82A9E"/>
    <w:rsid w:val="00F82AF9"/>
    <w:rsid w:val="00F82E66"/>
    <w:rsid w:val="00F832DC"/>
    <w:rsid w:val="00F838CB"/>
    <w:rsid w:val="00F83A92"/>
    <w:rsid w:val="00F83F0F"/>
    <w:rsid w:val="00F843FC"/>
    <w:rsid w:val="00F84D72"/>
    <w:rsid w:val="00F85106"/>
    <w:rsid w:val="00F8540C"/>
    <w:rsid w:val="00F85624"/>
    <w:rsid w:val="00F85A29"/>
    <w:rsid w:val="00F85F37"/>
    <w:rsid w:val="00F860FB"/>
    <w:rsid w:val="00F868D4"/>
    <w:rsid w:val="00F879AE"/>
    <w:rsid w:val="00F90357"/>
    <w:rsid w:val="00F90535"/>
    <w:rsid w:val="00F911B3"/>
    <w:rsid w:val="00F91464"/>
    <w:rsid w:val="00F91968"/>
    <w:rsid w:val="00F91CBA"/>
    <w:rsid w:val="00F92427"/>
    <w:rsid w:val="00F92CE1"/>
    <w:rsid w:val="00F92E47"/>
    <w:rsid w:val="00F93409"/>
    <w:rsid w:val="00F93C07"/>
    <w:rsid w:val="00F94227"/>
    <w:rsid w:val="00F9475D"/>
    <w:rsid w:val="00F96336"/>
    <w:rsid w:val="00F96538"/>
    <w:rsid w:val="00F968E5"/>
    <w:rsid w:val="00F973C7"/>
    <w:rsid w:val="00FA06FF"/>
    <w:rsid w:val="00FA08EE"/>
    <w:rsid w:val="00FA09F9"/>
    <w:rsid w:val="00FA1064"/>
    <w:rsid w:val="00FA10AB"/>
    <w:rsid w:val="00FA1237"/>
    <w:rsid w:val="00FA13D7"/>
    <w:rsid w:val="00FA19AA"/>
    <w:rsid w:val="00FA2399"/>
    <w:rsid w:val="00FA3631"/>
    <w:rsid w:val="00FA3C45"/>
    <w:rsid w:val="00FA41D5"/>
    <w:rsid w:val="00FA461E"/>
    <w:rsid w:val="00FA46DA"/>
    <w:rsid w:val="00FA4931"/>
    <w:rsid w:val="00FA6086"/>
    <w:rsid w:val="00FA6686"/>
    <w:rsid w:val="00FA6ACE"/>
    <w:rsid w:val="00FA7D26"/>
    <w:rsid w:val="00FA7F30"/>
    <w:rsid w:val="00FB16B9"/>
    <w:rsid w:val="00FB1C38"/>
    <w:rsid w:val="00FB2347"/>
    <w:rsid w:val="00FB299D"/>
    <w:rsid w:val="00FB3608"/>
    <w:rsid w:val="00FB3A1A"/>
    <w:rsid w:val="00FB3A79"/>
    <w:rsid w:val="00FB3F0D"/>
    <w:rsid w:val="00FB41E0"/>
    <w:rsid w:val="00FB475F"/>
    <w:rsid w:val="00FB4B4F"/>
    <w:rsid w:val="00FB5571"/>
    <w:rsid w:val="00FB5873"/>
    <w:rsid w:val="00FB5890"/>
    <w:rsid w:val="00FB5B81"/>
    <w:rsid w:val="00FB63C3"/>
    <w:rsid w:val="00FB64C5"/>
    <w:rsid w:val="00FB6718"/>
    <w:rsid w:val="00FB7792"/>
    <w:rsid w:val="00FB7A5C"/>
    <w:rsid w:val="00FC00F8"/>
    <w:rsid w:val="00FC0343"/>
    <w:rsid w:val="00FC0619"/>
    <w:rsid w:val="00FC0AFC"/>
    <w:rsid w:val="00FC1C80"/>
    <w:rsid w:val="00FC223C"/>
    <w:rsid w:val="00FC258E"/>
    <w:rsid w:val="00FC2878"/>
    <w:rsid w:val="00FC3186"/>
    <w:rsid w:val="00FC33CD"/>
    <w:rsid w:val="00FC369C"/>
    <w:rsid w:val="00FC36C9"/>
    <w:rsid w:val="00FC3B4E"/>
    <w:rsid w:val="00FC3D1C"/>
    <w:rsid w:val="00FC3E1C"/>
    <w:rsid w:val="00FC3F3B"/>
    <w:rsid w:val="00FC4161"/>
    <w:rsid w:val="00FC4A11"/>
    <w:rsid w:val="00FC523A"/>
    <w:rsid w:val="00FC6562"/>
    <w:rsid w:val="00FC6969"/>
    <w:rsid w:val="00FC6A72"/>
    <w:rsid w:val="00FC6F91"/>
    <w:rsid w:val="00FD05BD"/>
    <w:rsid w:val="00FD1CB5"/>
    <w:rsid w:val="00FD40B5"/>
    <w:rsid w:val="00FD41F8"/>
    <w:rsid w:val="00FD4257"/>
    <w:rsid w:val="00FD45C0"/>
    <w:rsid w:val="00FD4A6C"/>
    <w:rsid w:val="00FD5338"/>
    <w:rsid w:val="00FD59DF"/>
    <w:rsid w:val="00FD5BEA"/>
    <w:rsid w:val="00FD7844"/>
    <w:rsid w:val="00FD7FCE"/>
    <w:rsid w:val="00FE0ADB"/>
    <w:rsid w:val="00FE102B"/>
    <w:rsid w:val="00FE14CC"/>
    <w:rsid w:val="00FE1BD7"/>
    <w:rsid w:val="00FE1D73"/>
    <w:rsid w:val="00FE2889"/>
    <w:rsid w:val="00FE37C6"/>
    <w:rsid w:val="00FE4319"/>
    <w:rsid w:val="00FE44EE"/>
    <w:rsid w:val="00FE4961"/>
    <w:rsid w:val="00FE4A61"/>
    <w:rsid w:val="00FE4A64"/>
    <w:rsid w:val="00FE4F45"/>
    <w:rsid w:val="00FE5358"/>
    <w:rsid w:val="00FE5619"/>
    <w:rsid w:val="00FE5915"/>
    <w:rsid w:val="00FE5A3F"/>
    <w:rsid w:val="00FE5B61"/>
    <w:rsid w:val="00FE5F67"/>
    <w:rsid w:val="00FE67B8"/>
    <w:rsid w:val="00FE779E"/>
    <w:rsid w:val="00FE7898"/>
    <w:rsid w:val="00FF0D0D"/>
    <w:rsid w:val="00FF0D19"/>
    <w:rsid w:val="00FF1A3D"/>
    <w:rsid w:val="00FF25C0"/>
    <w:rsid w:val="00FF38F1"/>
    <w:rsid w:val="00FF4382"/>
    <w:rsid w:val="00FF4421"/>
    <w:rsid w:val="00FF44EF"/>
    <w:rsid w:val="00FF4661"/>
    <w:rsid w:val="00FF46FD"/>
    <w:rsid w:val="00FF5DAA"/>
    <w:rsid w:val="00FF64D3"/>
    <w:rsid w:val="00FF6D0D"/>
    <w:rsid w:val="00FF7817"/>
    <w:rsid w:val="00FF7980"/>
    <w:rsid w:val="00FF798F"/>
    <w:rsid w:val="00FF7AC3"/>
    <w:rsid w:val="00FF7C4D"/>
    <w:rsid w:val="00FF7F1A"/>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A56531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6BB"/>
    <w:rPr>
      <w:rFonts w:ascii="Times New Roman" w:eastAsia="Times New Roman" w:hAnsi="Times New Roman" w:cs="Times New Roman"/>
      <w:lang w:val="fr-FR"/>
    </w:rPr>
  </w:style>
  <w:style w:type="paragraph" w:styleId="Titre1">
    <w:name w:val="heading 1"/>
    <w:basedOn w:val="Normal"/>
    <w:next w:val="Normal"/>
    <w:link w:val="Titre1Car"/>
    <w:uiPriority w:val="9"/>
    <w:qFormat/>
    <w:rsid w:val="008F70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3">
    <w:name w:val="heading 3"/>
    <w:basedOn w:val="Normal"/>
    <w:next w:val="Normal"/>
    <w:link w:val="Titre3Car"/>
    <w:qFormat/>
    <w:rsid w:val="006D56E0"/>
    <w:pPr>
      <w:keepNext/>
      <w:keepLines/>
      <w:tabs>
        <w:tab w:val="num" w:pos="720"/>
      </w:tabs>
      <w:spacing w:before="180" w:after="60"/>
      <w:ind w:left="142" w:hanging="142"/>
      <w:jc w:val="both"/>
      <w:outlineLvl w:val="2"/>
    </w:pPr>
    <w:rPr>
      <w:rFonts w:ascii="Arial" w:hAnsi="Arial" w:cs="Arial"/>
      <w:b/>
      <w:bCs/>
      <w:color w:val="000000"/>
      <w:lang w:val="fr-BE"/>
    </w:rPr>
  </w:style>
  <w:style w:type="paragraph" w:styleId="Titre4">
    <w:name w:val="heading 4"/>
    <w:basedOn w:val="Normal"/>
    <w:next w:val="Normal"/>
    <w:link w:val="Titre4Car"/>
    <w:uiPriority w:val="9"/>
    <w:unhideWhenUsed/>
    <w:qFormat/>
    <w:rsid w:val="001E2CE0"/>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Note de bas de page Car1,Note de bas de page Car Car,Footnot,F,footnote text,Footnotes Car,Foo,Footnote Text Char1,Footnote Text Char Char,Footnote Text Char1 Char Char,Footnote Text Char Char Char Char,Footnotes C,Note de bas de pa"/>
    <w:basedOn w:val="Normal"/>
    <w:link w:val="NotedebasdepageCar"/>
    <w:qFormat/>
    <w:rsid w:val="007B16BB"/>
  </w:style>
  <w:style w:type="character" w:customStyle="1" w:styleId="NotedebasdepageCar">
    <w:name w:val="Note de bas de page Car"/>
    <w:aliases w:val="Note de bas de page Car1 Car,Note de bas de page Car Car Car,Footnot Car,F Car,footnote text Car,Footnotes Car Car,Foo Car,Footnote Text Char1 Car,Footnote Text Char Char Car,Footnote Text Char1 Char Char Car,Footnotes C Car"/>
    <w:basedOn w:val="Policepardfaut"/>
    <w:link w:val="Notedebasdepage"/>
    <w:rsid w:val="007B16BB"/>
    <w:rPr>
      <w:rFonts w:ascii="Times New Roman" w:eastAsia="Times New Roman" w:hAnsi="Times New Roman" w:cs="Times New Roman"/>
      <w:lang w:val="fr-FR"/>
    </w:rPr>
  </w:style>
  <w:style w:type="character" w:styleId="Marquenotebasdepage">
    <w:name w:val="footnote reference"/>
    <w:aliases w:val="Appel note de bas de page,callout,Footnote Refernece,Footnotes refss,Footnote Reference Superscript,BVI fnr,Footnote Reference Number, BVI fnr,Footnote R,Footnote Refere,Footnote Reference N,Footnote Reference in text,FZ,Footnote"/>
    <w:basedOn w:val="Policepardfaut"/>
    <w:rsid w:val="007B16BB"/>
    <w:rPr>
      <w:vertAlign w:val="superscript"/>
    </w:rPr>
  </w:style>
  <w:style w:type="paragraph" w:styleId="Textedebulles">
    <w:name w:val="Balloon Text"/>
    <w:basedOn w:val="Normal"/>
    <w:link w:val="TextedebullesCar"/>
    <w:uiPriority w:val="99"/>
    <w:semiHidden/>
    <w:unhideWhenUsed/>
    <w:rsid w:val="007B16B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B16BB"/>
    <w:rPr>
      <w:rFonts w:ascii="Lucida Grande" w:eastAsia="Times New Roman" w:hAnsi="Lucida Grande" w:cs="Lucida Grande"/>
      <w:sz w:val="18"/>
      <w:szCs w:val="18"/>
      <w:lang w:val="fr-FR"/>
    </w:rPr>
  </w:style>
  <w:style w:type="paragraph" w:styleId="Paragraphedeliste">
    <w:name w:val="List Paragraph"/>
    <w:basedOn w:val="Normal"/>
    <w:uiPriority w:val="34"/>
    <w:qFormat/>
    <w:rsid w:val="009729C8"/>
    <w:pPr>
      <w:ind w:left="720"/>
      <w:contextualSpacing/>
    </w:pPr>
    <w:rPr>
      <w:rFonts w:asciiTheme="minorHAnsi" w:eastAsiaTheme="minorEastAsia" w:hAnsiTheme="minorHAnsi" w:cstheme="minorBidi"/>
      <w:lang w:val="fr-BE"/>
    </w:rPr>
  </w:style>
  <w:style w:type="character" w:customStyle="1" w:styleId="ref-vindpl">
    <w:name w:val="ref-vindpl"/>
    <w:basedOn w:val="Policepardfaut"/>
    <w:uiPriority w:val="99"/>
    <w:rsid w:val="00E3197A"/>
  </w:style>
  <w:style w:type="character" w:customStyle="1" w:styleId="Titre4Car">
    <w:name w:val="Titre 4 Car"/>
    <w:basedOn w:val="Policepardfaut"/>
    <w:link w:val="Titre4"/>
    <w:uiPriority w:val="9"/>
    <w:rsid w:val="001E2CE0"/>
    <w:rPr>
      <w:rFonts w:asciiTheme="majorHAnsi" w:eastAsiaTheme="majorEastAsia" w:hAnsiTheme="majorHAnsi" w:cstheme="majorBidi"/>
      <w:b/>
      <w:bCs/>
      <w:i/>
      <w:iCs/>
      <w:color w:val="4F81BD" w:themeColor="accent1"/>
      <w:lang w:val="fr-FR"/>
    </w:rPr>
  </w:style>
  <w:style w:type="character" w:customStyle="1" w:styleId="Titre1Car">
    <w:name w:val="Titre 1 Car"/>
    <w:basedOn w:val="Policepardfaut"/>
    <w:link w:val="Titre1"/>
    <w:uiPriority w:val="9"/>
    <w:rsid w:val="008F70F3"/>
    <w:rPr>
      <w:rFonts w:asciiTheme="majorHAnsi" w:eastAsiaTheme="majorEastAsia" w:hAnsiTheme="majorHAnsi" w:cstheme="majorBidi"/>
      <w:b/>
      <w:bCs/>
      <w:color w:val="345A8A" w:themeColor="accent1" w:themeShade="B5"/>
      <w:sz w:val="32"/>
      <w:szCs w:val="32"/>
      <w:lang w:val="fr-FR"/>
    </w:rPr>
  </w:style>
  <w:style w:type="character" w:customStyle="1" w:styleId="hbe">
    <w:name w:val="hbe"/>
    <w:basedOn w:val="Policepardfaut"/>
    <w:rsid w:val="008F70F3"/>
  </w:style>
  <w:style w:type="character" w:styleId="lev">
    <w:name w:val="Strong"/>
    <w:basedOn w:val="Policepardfaut"/>
    <w:uiPriority w:val="22"/>
    <w:qFormat/>
    <w:rsid w:val="00ED7B6F"/>
    <w:rPr>
      <w:b/>
      <w:bCs/>
    </w:rPr>
  </w:style>
  <w:style w:type="character" w:styleId="Lienhypertexte">
    <w:name w:val="Hyperlink"/>
    <w:basedOn w:val="Policepardfaut"/>
    <w:uiPriority w:val="99"/>
    <w:unhideWhenUsed/>
    <w:rsid w:val="00ED7B6F"/>
    <w:rPr>
      <w:color w:val="0000FF" w:themeColor="hyperlink"/>
      <w:u w:val="single"/>
    </w:rPr>
  </w:style>
  <w:style w:type="paragraph" w:styleId="Pieddepage">
    <w:name w:val="footer"/>
    <w:basedOn w:val="Normal"/>
    <w:link w:val="PieddepageCar"/>
    <w:uiPriority w:val="99"/>
    <w:unhideWhenUsed/>
    <w:rsid w:val="009E4517"/>
    <w:pPr>
      <w:tabs>
        <w:tab w:val="center" w:pos="4536"/>
        <w:tab w:val="right" w:pos="9072"/>
      </w:tabs>
    </w:pPr>
  </w:style>
  <w:style w:type="character" w:customStyle="1" w:styleId="PieddepageCar">
    <w:name w:val="Pied de page Car"/>
    <w:basedOn w:val="Policepardfaut"/>
    <w:link w:val="Pieddepage"/>
    <w:uiPriority w:val="99"/>
    <w:rsid w:val="009E4517"/>
    <w:rPr>
      <w:rFonts w:ascii="Times New Roman" w:eastAsia="Times New Roman" w:hAnsi="Times New Roman" w:cs="Times New Roman"/>
      <w:lang w:val="fr-FR"/>
    </w:rPr>
  </w:style>
  <w:style w:type="character" w:styleId="Numrodepage">
    <w:name w:val="page number"/>
    <w:basedOn w:val="Policepardfaut"/>
    <w:unhideWhenUsed/>
    <w:rsid w:val="009E4517"/>
  </w:style>
  <w:style w:type="paragraph" w:customStyle="1" w:styleId="Notedebasd">
    <w:name w:val="Note de bas d"/>
    <w:basedOn w:val="Normal"/>
    <w:rsid w:val="004A6DE0"/>
    <w:rPr>
      <w:sz w:val="20"/>
      <w:szCs w:val="20"/>
      <w:lang w:bidi="fr-FR"/>
    </w:rPr>
  </w:style>
  <w:style w:type="character" w:customStyle="1" w:styleId="Marquenotebasde">
    <w:name w:val="Marque note bas de"/>
    <w:basedOn w:val="Policepardfaut"/>
    <w:rsid w:val="004A6DE0"/>
    <w:rPr>
      <w:rFonts w:ascii="Times New Roman" w:hAnsi="Times New Roman" w:cs="Times New Roman"/>
      <w:vertAlign w:val="superscript"/>
    </w:rPr>
  </w:style>
  <w:style w:type="character" w:customStyle="1" w:styleId="highlight">
    <w:name w:val="highlight"/>
    <w:basedOn w:val="Policepardfaut"/>
    <w:rsid w:val="00093C96"/>
  </w:style>
  <w:style w:type="paragraph" w:styleId="Commentaire">
    <w:name w:val="annotation text"/>
    <w:basedOn w:val="Normal"/>
    <w:link w:val="CommentaireCar"/>
    <w:uiPriority w:val="99"/>
    <w:semiHidden/>
    <w:unhideWhenUsed/>
    <w:rsid w:val="0080012F"/>
    <w:pPr>
      <w:jc w:val="both"/>
    </w:pPr>
    <w:rPr>
      <w:sz w:val="20"/>
      <w:szCs w:val="20"/>
      <w:lang w:val="fr-BE"/>
    </w:rPr>
  </w:style>
  <w:style w:type="character" w:customStyle="1" w:styleId="CommentaireCar">
    <w:name w:val="Commentaire Car"/>
    <w:basedOn w:val="Policepardfaut"/>
    <w:link w:val="Commentaire"/>
    <w:uiPriority w:val="99"/>
    <w:semiHidden/>
    <w:rsid w:val="0080012F"/>
    <w:rPr>
      <w:rFonts w:ascii="Times New Roman" w:eastAsia="Times New Roman" w:hAnsi="Times New Roman" w:cs="Times New Roman"/>
      <w:sz w:val="20"/>
      <w:szCs w:val="20"/>
    </w:rPr>
  </w:style>
  <w:style w:type="character" w:styleId="Accentuation">
    <w:name w:val="Emphasis"/>
    <w:basedOn w:val="Policepardfaut"/>
    <w:uiPriority w:val="20"/>
    <w:qFormat/>
    <w:rsid w:val="002B30D0"/>
    <w:rPr>
      <w:i/>
      <w:iCs/>
    </w:rPr>
  </w:style>
  <w:style w:type="character" w:styleId="Rfrenceple">
    <w:name w:val="Subtle Reference"/>
    <w:basedOn w:val="Policepardfaut"/>
    <w:uiPriority w:val="31"/>
    <w:qFormat/>
    <w:rsid w:val="00FC223C"/>
    <w:rPr>
      <w:rFonts w:ascii="Garamond" w:hAnsi="Garamond"/>
      <w:smallCaps/>
      <w:color w:val="auto"/>
      <w:sz w:val="20"/>
    </w:rPr>
  </w:style>
  <w:style w:type="paragraph" w:customStyle="1" w:styleId="Courriers">
    <w:name w:val="Courriers"/>
    <w:rsid w:val="0060100E"/>
    <w:pPr>
      <w:jc w:val="both"/>
    </w:pPr>
    <w:rPr>
      <w:rFonts w:ascii="Arial" w:eastAsia="Times New Roman" w:hAnsi="Arial" w:cs="Arial"/>
      <w:color w:val="000080"/>
      <w:sz w:val="22"/>
      <w:szCs w:val="20"/>
    </w:rPr>
  </w:style>
  <w:style w:type="character" w:customStyle="1" w:styleId="Caractresdenotedebasdepage">
    <w:name w:val="Caractères de note de bas de page"/>
    <w:basedOn w:val="Policepardfaut"/>
    <w:uiPriority w:val="99"/>
    <w:rsid w:val="00432C65"/>
    <w:rPr>
      <w:rFonts w:cs="Times New Roman"/>
      <w:vertAlign w:val="superscript"/>
    </w:rPr>
  </w:style>
  <w:style w:type="paragraph" w:customStyle="1" w:styleId="Notedebasd1">
    <w:name w:val="Note de bas d1"/>
    <w:basedOn w:val="Normal"/>
    <w:rsid w:val="005F3E49"/>
    <w:rPr>
      <w:lang w:bidi="fr-FR"/>
    </w:rPr>
  </w:style>
  <w:style w:type="character" w:styleId="Marquedannotation">
    <w:name w:val="annotation reference"/>
    <w:basedOn w:val="Policepardfaut"/>
    <w:uiPriority w:val="99"/>
    <w:semiHidden/>
    <w:unhideWhenUsed/>
    <w:rsid w:val="000D431A"/>
    <w:rPr>
      <w:sz w:val="16"/>
      <w:szCs w:val="16"/>
    </w:rPr>
  </w:style>
  <w:style w:type="character" w:customStyle="1" w:styleId="entete">
    <w:name w:val="entete"/>
    <w:basedOn w:val="Policepardfaut"/>
    <w:rsid w:val="00800EB5"/>
  </w:style>
  <w:style w:type="paragraph" w:styleId="z-Hautdeformulaire">
    <w:name w:val="HTML Top of Form"/>
    <w:basedOn w:val="Normal"/>
    <w:next w:val="Normal"/>
    <w:link w:val="z-HautdeformulaireCar"/>
    <w:hidden/>
    <w:uiPriority w:val="99"/>
    <w:semiHidden/>
    <w:unhideWhenUsed/>
    <w:rsid w:val="002D7D12"/>
    <w:pPr>
      <w:pBdr>
        <w:bottom w:val="single" w:sz="6" w:space="1" w:color="auto"/>
      </w:pBdr>
      <w:jc w:val="center"/>
    </w:pPr>
    <w:rPr>
      <w:rFonts w:ascii="Arial" w:eastAsiaTheme="minorEastAsia" w:hAnsi="Arial" w:cstheme="minorBidi"/>
      <w:vanish/>
      <w:sz w:val="16"/>
      <w:szCs w:val="16"/>
      <w:lang w:val="fr-BE"/>
    </w:rPr>
  </w:style>
  <w:style w:type="character" w:customStyle="1" w:styleId="z-HautdeformulaireCar">
    <w:name w:val="z-Haut de formulaire Car"/>
    <w:basedOn w:val="Policepardfaut"/>
    <w:link w:val="z-Hautdeformulaire"/>
    <w:uiPriority w:val="99"/>
    <w:semiHidden/>
    <w:rsid w:val="002D7D12"/>
    <w:rPr>
      <w:rFonts w:ascii="Arial" w:hAnsi="Arial"/>
      <w:vanish/>
      <w:sz w:val="16"/>
      <w:szCs w:val="16"/>
    </w:rPr>
  </w:style>
  <w:style w:type="paragraph" w:styleId="z-Basdeformulaire">
    <w:name w:val="HTML Bottom of Form"/>
    <w:basedOn w:val="Normal"/>
    <w:next w:val="Normal"/>
    <w:link w:val="z-BasdeformulaireCar"/>
    <w:hidden/>
    <w:uiPriority w:val="99"/>
    <w:semiHidden/>
    <w:unhideWhenUsed/>
    <w:rsid w:val="002D7D12"/>
    <w:pPr>
      <w:pBdr>
        <w:top w:val="single" w:sz="6" w:space="1" w:color="auto"/>
      </w:pBdr>
      <w:jc w:val="center"/>
    </w:pPr>
    <w:rPr>
      <w:rFonts w:ascii="Arial" w:eastAsiaTheme="minorEastAsia" w:hAnsi="Arial" w:cstheme="minorBidi"/>
      <w:vanish/>
      <w:sz w:val="16"/>
      <w:szCs w:val="16"/>
      <w:lang w:val="fr-BE"/>
    </w:rPr>
  </w:style>
  <w:style w:type="character" w:customStyle="1" w:styleId="z-BasdeformulaireCar">
    <w:name w:val="z-Bas de formulaire Car"/>
    <w:basedOn w:val="Policepardfaut"/>
    <w:link w:val="z-Basdeformulaire"/>
    <w:uiPriority w:val="99"/>
    <w:semiHidden/>
    <w:rsid w:val="002D7D12"/>
    <w:rPr>
      <w:rFonts w:ascii="Arial" w:hAnsi="Arial"/>
      <w:vanish/>
      <w:sz w:val="16"/>
      <w:szCs w:val="16"/>
    </w:rPr>
  </w:style>
  <w:style w:type="paragraph" w:customStyle="1" w:styleId="MACNormaal">
    <w:name w:val="MACNormaal"/>
    <w:rsid w:val="008103BD"/>
    <w:pPr>
      <w:widowControl w:val="0"/>
      <w:tabs>
        <w:tab w:val="left" w:pos="-1440"/>
        <w:tab w:val="left" w:pos="-720"/>
      </w:tabs>
      <w:suppressAutoHyphens/>
    </w:pPr>
    <w:rPr>
      <w:rFonts w:ascii="Arial" w:eastAsia="Times New Roman" w:hAnsi="Arial" w:cs="Times New Roman"/>
      <w:snapToGrid w:val="0"/>
      <w:color w:val="000000"/>
      <w:sz w:val="19"/>
      <w:szCs w:val="20"/>
      <w:lang w:val="nl-NL"/>
    </w:rPr>
  </w:style>
  <w:style w:type="character" w:styleId="SiteHTML">
    <w:name w:val="HTML Cite"/>
    <w:basedOn w:val="Policepardfaut"/>
    <w:uiPriority w:val="99"/>
    <w:semiHidden/>
    <w:unhideWhenUsed/>
    <w:rsid w:val="00644DF8"/>
    <w:rPr>
      <w:i/>
      <w:iCs/>
    </w:rPr>
  </w:style>
  <w:style w:type="paragraph" w:styleId="NormalWeb">
    <w:name w:val="Normal (Web)"/>
    <w:basedOn w:val="Normal"/>
    <w:uiPriority w:val="99"/>
    <w:semiHidden/>
    <w:unhideWhenUsed/>
    <w:rsid w:val="00065F76"/>
    <w:pPr>
      <w:spacing w:before="100" w:beforeAutospacing="1" w:after="100" w:afterAutospacing="1"/>
    </w:pPr>
    <w:rPr>
      <w:rFonts w:ascii="Times" w:eastAsiaTheme="minorEastAsia" w:hAnsi="Times"/>
      <w:sz w:val="20"/>
      <w:szCs w:val="20"/>
      <w:lang w:val="fr-BE"/>
    </w:rPr>
  </w:style>
  <w:style w:type="character" w:customStyle="1" w:styleId="st">
    <w:name w:val="st"/>
    <w:basedOn w:val="Policepardfaut"/>
    <w:rsid w:val="007A4559"/>
  </w:style>
  <w:style w:type="paragraph" w:customStyle="1" w:styleId="helvetica">
    <w:name w:val="helvetica"/>
    <w:basedOn w:val="Notedebasd1"/>
    <w:rsid w:val="000420B7"/>
    <w:pPr>
      <w:widowControl w:val="0"/>
      <w:autoSpaceDE w:val="0"/>
      <w:autoSpaceDN w:val="0"/>
      <w:adjustRightInd w:val="0"/>
      <w:jc w:val="both"/>
    </w:pPr>
    <w:rPr>
      <w:rFonts w:ascii="Helvetica" w:hAnsi="Helvetica" w:cs="Helvetica"/>
      <w:sz w:val="20"/>
      <w:szCs w:val="20"/>
    </w:rPr>
  </w:style>
  <w:style w:type="paragraph" w:customStyle="1" w:styleId="notedebasdepage0">
    <w:name w:val="note de bas de page"/>
    <w:basedOn w:val="Normal"/>
    <w:rsid w:val="000420B7"/>
    <w:pPr>
      <w:widowControl w:val="0"/>
      <w:autoSpaceDE w:val="0"/>
      <w:autoSpaceDN w:val="0"/>
      <w:adjustRightInd w:val="0"/>
    </w:pPr>
    <w:rPr>
      <w:rFonts w:ascii="New York" w:hAnsi="New York"/>
      <w:sz w:val="20"/>
      <w:szCs w:val="20"/>
      <w:lang w:bidi="fr-FR"/>
    </w:rPr>
  </w:style>
  <w:style w:type="paragraph" w:customStyle="1" w:styleId="Thse-Section11">
    <w:name w:val="Th_se - Section11"/>
    <w:basedOn w:val="Normal"/>
    <w:rsid w:val="000420B7"/>
    <w:rPr>
      <w:rFonts w:ascii="New York" w:hAnsi="New York"/>
      <w:sz w:val="20"/>
      <w:szCs w:val="20"/>
    </w:rPr>
  </w:style>
  <w:style w:type="character" w:customStyle="1" w:styleId="Titre3Car">
    <w:name w:val="Titre 3 Car"/>
    <w:basedOn w:val="Policepardfaut"/>
    <w:link w:val="Titre3"/>
    <w:rsid w:val="006D56E0"/>
    <w:rPr>
      <w:rFonts w:ascii="Arial" w:eastAsia="Times New Roman" w:hAnsi="Arial" w:cs="Arial"/>
      <w:b/>
      <w:bCs/>
      <w:color w:val="000000"/>
    </w:rPr>
  </w:style>
  <w:style w:type="character" w:customStyle="1" w:styleId="ref-vindplnoindex">
    <w:name w:val="ref-vindpl &#10;noindex"/>
    <w:rsid w:val="00320884"/>
  </w:style>
  <w:style w:type="character" w:customStyle="1" w:styleId="ref-vindplnoindex0">
    <w:name w:val="ref-vindpl noindex"/>
    <w:rsid w:val="00320884"/>
  </w:style>
  <w:style w:type="character" w:customStyle="1" w:styleId="sb8d990e2">
    <w:name w:val="sb8d990e2"/>
    <w:rsid w:val="008E5CC9"/>
  </w:style>
  <w:style w:type="character" w:customStyle="1" w:styleId="wordhighlighted">
    <w:name w:val="wordhighlighted"/>
    <w:rsid w:val="008E5CC9"/>
  </w:style>
  <w:style w:type="numbering" w:customStyle="1" w:styleId="Style20import">
    <w:name w:val="Style 20 importé"/>
    <w:rsid w:val="008E4E71"/>
    <w:pPr>
      <w:numPr>
        <w:numId w:val="1"/>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6BB"/>
    <w:rPr>
      <w:rFonts w:ascii="Times New Roman" w:eastAsia="Times New Roman" w:hAnsi="Times New Roman" w:cs="Times New Roman"/>
      <w:lang w:val="fr-FR"/>
    </w:rPr>
  </w:style>
  <w:style w:type="paragraph" w:styleId="Titre1">
    <w:name w:val="heading 1"/>
    <w:basedOn w:val="Normal"/>
    <w:next w:val="Normal"/>
    <w:link w:val="Titre1Car"/>
    <w:uiPriority w:val="9"/>
    <w:qFormat/>
    <w:rsid w:val="008F70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3">
    <w:name w:val="heading 3"/>
    <w:basedOn w:val="Normal"/>
    <w:next w:val="Normal"/>
    <w:link w:val="Titre3Car"/>
    <w:qFormat/>
    <w:rsid w:val="006D56E0"/>
    <w:pPr>
      <w:keepNext/>
      <w:keepLines/>
      <w:tabs>
        <w:tab w:val="num" w:pos="720"/>
      </w:tabs>
      <w:spacing w:before="180" w:after="60"/>
      <w:ind w:left="142" w:hanging="142"/>
      <w:jc w:val="both"/>
      <w:outlineLvl w:val="2"/>
    </w:pPr>
    <w:rPr>
      <w:rFonts w:ascii="Arial" w:hAnsi="Arial" w:cs="Arial"/>
      <w:b/>
      <w:bCs/>
      <w:color w:val="000000"/>
      <w:lang w:val="fr-BE"/>
    </w:rPr>
  </w:style>
  <w:style w:type="paragraph" w:styleId="Titre4">
    <w:name w:val="heading 4"/>
    <w:basedOn w:val="Normal"/>
    <w:next w:val="Normal"/>
    <w:link w:val="Titre4Car"/>
    <w:uiPriority w:val="9"/>
    <w:unhideWhenUsed/>
    <w:qFormat/>
    <w:rsid w:val="001E2CE0"/>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Note de bas de page Car1,Note de bas de page Car Car,Footnot,F,footnote text,Footnotes Car,Foo,Footnote Text Char1,Footnote Text Char Char,Footnote Text Char1 Char Char,Footnote Text Char Char Char Char,Footnotes C,Note de bas de pa"/>
    <w:basedOn w:val="Normal"/>
    <w:link w:val="NotedebasdepageCar"/>
    <w:qFormat/>
    <w:rsid w:val="007B16BB"/>
  </w:style>
  <w:style w:type="character" w:customStyle="1" w:styleId="NotedebasdepageCar">
    <w:name w:val="Note de bas de page Car"/>
    <w:aliases w:val="Note de bas de page Car1 Car,Note de bas de page Car Car Car,Footnot Car,F Car,footnote text Car,Footnotes Car Car,Foo Car,Footnote Text Char1 Car,Footnote Text Char Char Car,Footnote Text Char1 Char Char Car,Footnotes C Car"/>
    <w:basedOn w:val="Policepardfaut"/>
    <w:link w:val="Notedebasdepage"/>
    <w:rsid w:val="007B16BB"/>
    <w:rPr>
      <w:rFonts w:ascii="Times New Roman" w:eastAsia="Times New Roman" w:hAnsi="Times New Roman" w:cs="Times New Roman"/>
      <w:lang w:val="fr-FR"/>
    </w:rPr>
  </w:style>
  <w:style w:type="character" w:styleId="Marquenotebasdepage">
    <w:name w:val="footnote reference"/>
    <w:aliases w:val="Appel note de bas de page,callout,Footnote Refernece,Footnotes refss,Footnote Reference Superscript,BVI fnr,Footnote Reference Number, BVI fnr,Footnote R,Footnote Refere,Footnote Reference N,Footnote Reference in text,FZ,Footnote"/>
    <w:basedOn w:val="Policepardfaut"/>
    <w:rsid w:val="007B16BB"/>
    <w:rPr>
      <w:vertAlign w:val="superscript"/>
    </w:rPr>
  </w:style>
  <w:style w:type="paragraph" w:styleId="Textedebulles">
    <w:name w:val="Balloon Text"/>
    <w:basedOn w:val="Normal"/>
    <w:link w:val="TextedebullesCar"/>
    <w:uiPriority w:val="99"/>
    <w:semiHidden/>
    <w:unhideWhenUsed/>
    <w:rsid w:val="007B16B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B16BB"/>
    <w:rPr>
      <w:rFonts w:ascii="Lucida Grande" w:eastAsia="Times New Roman" w:hAnsi="Lucida Grande" w:cs="Lucida Grande"/>
      <w:sz w:val="18"/>
      <w:szCs w:val="18"/>
      <w:lang w:val="fr-FR"/>
    </w:rPr>
  </w:style>
  <w:style w:type="paragraph" w:styleId="Paragraphedeliste">
    <w:name w:val="List Paragraph"/>
    <w:basedOn w:val="Normal"/>
    <w:uiPriority w:val="34"/>
    <w:qFormat/>
    <w:rsid w:val="009729C8"/>
    <w:pPr>
      <w:ind w:left="720"/>
      <w:contextualSpacing/>
    </w:pPr>
    <w:rPr>
      <w:rFonts w:asciiTheme="minorHAnsi" w:eastAsiaTheme="minorEastAsia" w:hAnsiTheme="minorHAnsi" w:cstheme="minorBidi"/>
      <w:lang w:val="fr-BE"/>
    </w:rPr>
  </w:style>
  <w:style w:type="character" w:customStyle="1" w:styleId="ref-vindpl">
    <w:name w:val="ref-vindpl"/>
    <w:basedOn w:val="Policepardfaut"/>
    <w:uiPriority w:val="99"/>
    <w:rsid w:val="00E3197A"/>
  </w:style>
  <w:style w:type="character" w:customStyle="1" w:styleId="Titre4Car">
    <w:name w:val="Titre 4 Car"/>
    <w:basedOn w:val="Policepardfaut"/>
    <w:link w:val="Titre4"/>
    <w:uiPriority w:val="9"/>
    <w:rsid w:val="001E2CE0"/>
    <w:rPr>
      <w:rFonts w:asciiTheme="majorHAnsi" w:eastAsiaTheme="majorEastAsia" w:hAnsiTheme="majorHAnsi" w:cstheme="majorBidi"/>
      <w:b/>
      <w:bCs/>
      <w:i/>
      <w:iCs/>
      <w:color w:val="4F81BD" w:themeColor="accent1"/>
      <w:lang w:val="fr-FR"/>
    </w:rPr>
  </w:style>
  <w:style w:type="character" w:customStyle="1" w:styleId="Titre1Car">
    <w:name w:val="Titre 1 Car"/>
    <w:basedOn w:val="Policepardfaut"/>
    <w:link w:val="Titre1"/>
    <w:uiPriority w:val="9"/>
    <w:rsid w:val="008F70F3"/>
    <w:rPr>
      <w:rFonts w:asciiTheme="majorHAnsi" w:eastAsiaTheme="majorEastAsia" w:hAnsiTheme="majorHAnsi" w:cstheme="majorBidi"/>
      <w:b/>
      <w:bCs/>
      <w:color w:val="345A8A" w:themeColor="accent1" w:themeShade="B5"/>
      <w:sz w:val="32"/>
      <w:szCs w:val="32"/>
      <w:lang w:val="fr-FR"/>
    </w:rPr>
  </w:style>
  <w:style w:type="character" w:customStyle="1" w:styleId="hbe">
    <w:name w:val="hbe"/>
    <w:basedOn w:val="Policepardfaut"/>
    <w:rsid w:val="008F70F3"/>
  </w:style>
  <w:style w:type="character" w:styleId="lev">
    <w:name w:val="Strong"/>
    <w:basedOn w:val="Policepardfaut"/>
    <w:uiPriority w:val="22"/>
    <w:qFormat/>
    <w:rsid w:val="00ED7B6F"/>
    <w:rPr>
      <w:b/>
      <w:bCs/>
    </w:rPr>
  </w:style>
  <w:style w:type="character" w:styleId="Lienhypertexte">
    <w:name w:val="Hyperlink"/>
    <w:basedOn w:val="Policepardfaut"/>
    <w:uiPriority w:val="99"/>
    <w:unhideWhenUsed/>
    <w:rsid w:val="00ED7B6F"/>
    <w:rPr>
      <w:color w:val="0000FF" w:themeColor="hyperlink"/>
      <w:u w:val="single"/>
    </w:rPr>
  </w:style>
  <w:style w:type="paragraph" w:styleId="Pieddepage">
    <w:name w:val="footer"/>
    <w:basedOn w:val="Normal"/>
    <w:link w:val="PieddepageCar"/>
    <w:uiPriority w:val="99"/>
    <w:unhideWhenUsed/>
    <w:rsid w:val="009E4517"/>
    <w:pPr>
      <w:tabs>
        <w:tab w:val="center" w:pos="4536"/>
        <w:tab w:val="right" w:pos="9072"/>
      </w:tabs>
    </w:pPr>
  </w:style>
  <w:style w:type="character" w:customStyle="1" w:styleId="PieddepageCar">
    <w:name w:val="Pied de page Car"/>
    <w:basedOn w:val="Policepardfaut"/>
    <w:link w:val="Pieddepage"/>
    <w:uiPriority w:val="99"/>
    <w:rsid w:val="009E4517"/>
    <w:rPr>
      <w:rFonts w:ascii="Times New Roman" w:eastAsia="Times New Roman" w:hAnsi="Times New Roman" w:cs="Times New Roman"/>
      <w:lang w:val="fr-FR"/>
    </w:rPr>
  </w:style>
  <w:style w:type="character" w:styleId="Numrodepage">
    <w:name w:val="page number"/>
    <w:basedOn w:val="Policepardfaut"/>
    <w:unhideWhenUsed/>
    <w:rsid w:val="009E4517"/>
  </w:style>
  <w:style w:type="paragraph" w:customStyle="1" w:styleId="Notedebasd">
    <w:name w:val="Note de bas d"/>
    <w:basedOn w:val="Normal"/>
    <w:rsid w:val="004A6DE0"/>
    <w:rPr>
      <w:sz w:val="20"/>
      <w:szCs w:val="20"/>
      <w:lang w:bidi="fr-FR"/>
    </w:rPr>
  </w:style>
  <w:style w:type="character" w:customStyle="1" w:styleId="Marquenotebasde">
    <w:name w:val="Marque note bas de"/>
    <w:basedOn w:val="Policepardfaut"/>
    <w:rsid w:val="004A6DE0"/>
    <w:rPr>
      <w:rFonts w:ascii="Times New Roman" w:hAnsi="Times New Roman" w:cs="Times New Roman"/>
      <w:vertAlign w:val="superscript"/>
    </w:rPr>
  </w:style>
  <w:style w:type="character" w:customStyle="1" w:styleId="highlight">
    <w:name w:val="highlight"/>
    <w:basedOn w:val="Policepardfaut"/>
    <w:rsid w:val="00093C96"/>
  </w:style>
  <w:style w:type="paragraph" w:styleId="Commentaire">
    <w:name w:val="annotation text"/>
    <w:basedOn w:val="Normal"/>
    <w:link w:val="CommentaireCar"/>
    <w:uiPriority w:val="99"/>
    <w:semiHidden/>
    <w:unhideWhenUsed/>
    <w:rsid w:val="0080012F"/>
    <w:pPr>
      <w:jc w:val="both"/>
    </w:pPr>
    <w:rPr>
      <w:sz w:val="20"/>
      <w:szCs w:val="20"/>
      <w:lang w:val="fr-BE"/>
    </w:rPr>
  </w:style>
  <w:style w:type="character" w:customStyle="1" w:styleId="CommentaireCar">
    <w:name w:val="Commentaire Car"/>
    <w:basedOn w:val="Policepardfaut"/>
    <w:link w:val="Commentaire"/>
    <w:uiPriority w:val="99"/>
    <w:semiHidden/>
    <w:rsid w:val="0080012F"/>
    <w:rPr>
      <w:rFonts w:ascii="Times New Roman" w:eastAsia="Times New Roman" w:hAnsi="Times New Roman" w:cs="Times New Roman"/>
      <w:sz w:val="20"/>
      <w:szCs w:val="20"/>
    </w:rPr>
  </w:style>
  <w:style w:type="character" w:styleId="Accentuation">
    <w:name w:val="Emphasis"/>
    <w:basedOn w:val="Policepardfaut"/>
    <w:uiPriority w:val="20"/>
    <w:qFormat/>
    <w:rsid w:val="002B30D0"/>
    <w:rPr>
      <w:i/>
      <w:iCs/>
    </w:rPr>
  </w:style>
  <w:style w:type="character" w:styleId="Rfrenceple">
    <w:name w:val="Subtle Reference"/>
    <w:basedOn w:val="Policepardfaut"/>
    <w:uiPriority w:val="31"/>
    <w:qFormat/>
    <w:rsid w:val="00FC223C"/>
    <w:rPr>
      <w:rFonts w:ascii="Garamond" w:hAnsi="Garamond"/>
      <w:smallCaps/>
      <w:color w:val="auto"/>
      <w:sz w:val="20"/>
    </w:rPr>
  </w:style>
  <w:style w:type="paragraph" w:customStyle="1" w:styleId="Courriers">
    <w:name w:val="Courriers"/>
    <w:rsid w:val="0060100E"/>
    <w:pPr>
      <w:jc w:val="both"/>
    </w:pPr>
    <w:rPr>
      <w:rFonts w:ascii="Arial" w:eastAsia="Times New Roman" w:hAnsi="Arial" w:cs="Arial"/>
      <w:color w:val="000080"/>
      <w:sz w:val="22"/>
      <w:szCs w:val="20"/>
    </w:rPr>
  </w:style>
  <w:style w:type="character" w:customStyle="1" w:styleId="Caractresdenotedebasdepage">
    <w:name w:val="Caractères de note de bas de page"/>
    <w:basedOn w:val="Policepardfaut"/>
    <w:uiPriority w:val="99"/>
    <w:rsid w:val="00432C65"/>
    <w:rPr>
      <w:rFonts w:cs="Times New Roman"/>
      <w:vertAlign w:val="superscript"/>
    </w:rPr>
  </w:style>
  <w:style w:type="paragraph" w:customStyle="1" w:styleId="Notedebasd1">
    <w:name w:val="Note de bas d1"/>
    <w:basedOn w:val="Normal"/>
    <w:rsid w:val="005F3E49"/>
    <w:rPr>
      <w:lang w:bidi="fr-FR"/>
    </w:rPr>
  </w:style>
  <w:style w:type="character" w:styleId="Marquedannotation">
    <w:name w:val="annotation reference"/>
    <w:basedOn w:val="Policepardfaut"/>
    <w:uiPriority w:val="99"/>
    <w:semiHidden/>
    <w:unhideWhenUsed/>
    <w:rsid w:val="000D431A"/>
    <w:rPr>
      <w:sz w:val="16"/>
      <w:szCs w:val="16"/>
    </w:rPr>
  </w:style>
  <w:style w:type="character" w:customStyle="1" w:styleId="entete">
    <w:name w:val="entete"/>
    <w:basedOn w:val="Policepardfaut"/>
    <w:rsid w:val="00800EB5"/>
  </w:style>
  <w:style w:type="paragraph" w:styleId="z-Hautdeformulaire">
    <w:name w:val="HTML Top of Form"/>
    <w:basedOn w:val="Normal"/>
    <w:next w:val="Normal"/>
    <w:link w:val="z-HautdeformulaireCar"/>
    <w:hidden/>
    <w:uiPriority w:val="99"/>
    <w:semiHidden/>
    <w:unhideWhenUsed/>
    <w:rsid w:val="002D7D12"/>
    <w:pPr>
      <w:pBdr>
        <w:bottom w:val="single" w:sz="6" w:space="1" w:color="auto"/>
      </w:pBdr>
      <w:jc w:val="center"/>
    </w:pPr>
    <w:rPr>
      <w:rFonts w:ascii="Arial" w:eastAsiaTheme="minorEastAsia" w:hAnsi="Arial" w:cstheme="minorBidi"/>
      <w:vanish/>
      <w:sz w:val="16"/>
      <w:szCs w:val="16"/>
      <w:lang w:val="fr-BE"/>
    </w:rPr>
  </w:style>
  <w:style w:type="character" w:customStyle="1" w:styleId="z-HautdeformulaireCar">
    <w:name w:val="z-Haut de formulaire Car"/>
    <w:basedOn w:val="Policepardfaut"/>
    <w:link w:val="z-Hautdeformulaire"/>
    <w:uiPriority w:val="99"/>
    <w:semiHidden/>
    <w:rsid w:val="002D7D12"/>
    <w:rPr>
      <w:rFonts w:ascii="Arial" w:hAnsi="Arial"/>
      <w:vanish/>
      <w:sz w:val="16"/>
      <w:szCs w:val="16"/>
    </w:rPr>
  </w:style>
  <w:style w:type="paragraph" w:styleId="z-Basdeformulaire">
    <w:name w:val="HTML Bottom of Form"/>
    <w:basedOn w:val="Normal"/>
    <w:next w:val="Normal"/>
    <w:link w:val="z-BasdeformulaireCar"/>
    <w:hidden/>
    <w:uiPriority w:val="99"/>
    <w:semiHidden/>
    <w:unhideWhenUsed/>
    <w:rsid w:val="002D7D12"/>
    <w:pPr>
      <w:pBdr>
        <w:top w:val="single" w:sz="6" w:space="1" w:color="auto"/>
      </w:pBdr>
      <w:jc w:val="center"/>
    </w:pPr>
    <w:rPr>
      <w:rFonts w:ascii="Arial" w:eastAsiaTheme="minorEastAsia" w:hAnsi="Arial" w:cstheme="minorBidi"/>
      <w:vanish/>
      <w:sz w:val="16"/>
      <w:szCs w:val="16"/>
      <w:lang w:val="fr-BE"/>
    </w:rPr>
  </w:style>
  <w:style w:type="character" w:customStyle="1" w:styleId="z-BasdeformulaireCar">
    <w:name w:val="z-Bas de formulaire Car"/>
    <w:basedOn w:val="Policepardfaut"/>
    <w:link w:val="z-Basdeformulaire"/>
    <w:uiPriority w:val="99"/>
    <w:semiHidden/>
    <w:rsid w:val="002D7D12"/>
    <w:rPr>
      <w:rFonts w:ascii="Arial" w:hAnsi="Arial"/>
      <w:vanish/>
      <w:sz w:val="16"/>
      <w:szCs w:val="16"/>
    </w:rPr>
  </w:style>
  <w:style w:type="paragraph" w:customStyle="1" w:styleId="MACNormaal">
    <w:name w:val="MACNormaal"/>
    <w:rsid w:val="008103BD"/>
    <w:pPr>
      <w:widowControl w:val="0"/>
      <w:tabs>
        <w:tab w:val="left" w:pos="-1440"/>
        <w:tab w:val="left" w:pos="-720"/>
      </w:tabs>
      <w:suppressAutoHyphens/>
    </w:pPr>
    <w:rPr>
      <w:rFonts w:ascii="Arial" w:eastAsia="Times New Roman" w:hAnsi="Arial" w:cs="Times New Roman"/>
      <w:snapToGrid w:val="0"/>
      <w:color w:val="000000"/>
      <w:sz w:val="19"/>
      <w:szCs w:val="20"/>
      <w:lang w:val="nl-NL"/>
    </w:rPr>
  </w:style>
  <w:style w:type="character" w:styleId="SiteHTML">
    <w:name w:val="HTML Cite"/>
    <w:basedOn w:val="Policepardfaut"/>
    <w:uiPriority w:val="99"/>
    <w:semiHidden/>
    <w:unhideWhenUsed/>
    <w:rsid w:val="00644DF8"/>
    <w:rPr>
      <w:i/>
      <w:iCs/>
    </w:rPr>
  </w:style>
  <w:style w:type="paragraph" w:styleId="NormalWeb">
    <w:name w:val="Normal (Web)"/>
    <w:basedOn w:val="Normal"/>
    <w:uiPriority w:val="99"/>
    <w:semiHidden/>
    <w:unhideWhenUsed/>
    <w:rsid w:val="00065F76"/>
    <w:pPr>
      <w:spacing w:before="100" w:beforeAutospacing="1" w:after="100" w:afterAutospacing="1"/>
    </w:pPr>
    <w:rPr>
      <w:rFonts w:ascii="Times" w:eastAsiaTheme="minorEastAsia" w:hAnsi="Times"/>
      <w:sz w:val="20"/>
      <w:szCs w:val="20"/>
      <w:lang w:val="fr-BE"/>
    </w:rPr>
  </w:style>
  <w:style w:type="character" w:customStyle="1" w:styleId="st">
    <w:name w:val="st"/>
    <w:basedOn w:val="Policepardfaut"/>
    <w:rsid w:val="007A4559"/>
  </w:style>
  <w:style w:type="paragraph" w:customStyle="1" w:styleId="helvetica">
    <w:name w:val="helvetica"/>
    <w:basedOn w:val="Notedebasd1"/>
    <w:rsid w:val="000420B7"/>
    <w:pPr>
      <w:widowControl w:val="0"/>
      <w:autoSpaceDE w:val="0"/>
      <w:autoSpaceDN w:val="0"/>
      <w:adjustRightInd w:val="0"/>
      <w:jc w:val="both"/>
    </w:pPr>
    <w:rPr>
      <w:rFonts w:ascii="Helvetica" w:hAnsi="Helvetica" w:cs="Helvetica"/>
      <w:sz w:val="20"/>
      <w:szCs w:val="20"/>
    </w:rPr>
  </w:style>
  <w:style w:type="paragraph" w:customStyle="1" w:styleId="notedebasdepage0">
    <w:name w:val="note de bas de page"/>
    <w:basedOn w:val="Normal"/>
    <w:rsid w:val="000420B7"/>
    <w:pPr>
      <w:widowControl w:val="0"/>
      <w:autoSpaceDE w:val="0"/>
      <w:autoSpaceDN w:val="0"/>
      <w:adjustRightInd w:val="0"/>
    </w:pPr>
    <w:rPr>
      <w:rFonts w:ascii="New York" w:hAnsi="New York"/>
      <w:sz w:val="20"/>
      <w:szCs w:val="20"/>
      <w:lang w:bidi="fr-FR"/>
    </w:rPr>
  </w:style>
  <w:style w:type="paragraph" w:customStyle="1" w:styleId="Thse-Section11">
    <w:name w:val="Th_se - Section11"/>
    <w:basedOn w:val="Normal"/>
    <w:rsid w:val="000420B7"/>
    <w:rPr>
      <w:rFonts w:ascii="New York" w:hAnsi="New York"/>
      <w:sz w:val="20"/>
      <w:szCs w:val="20"/>
    </w:rPr>
  </w:style>
  <w:style w:type="character" w:customStyle="1" w:styleId="Titre3Car">
    <w:name w:val="Titre 3 Car"/>
    <w:basedOn w:val="Policepardfaut"/>
    <w:link w:val="Titre3"/>
    <w:rsid w:val="006D56E0"/>
    <w:rPr>
      <w:rFonts w:ascii="Arial" w:eastAsia="Times New Roman" w:hAnsi="Arial" w:cs="Arial"/>
      <w:b/>
      <w:bCs/>
      <w:color w:val="000000"/>
    </w:rPr>
  </w:style>
  <w:style w:type="character" w:customStyle="1" w:styleId="ref-vindplnoindex">
    <w:name w:val="ref-vindpl &#10;noindex"/>
    <w:rsid w:val="00320884"/>
  </w:style>
  <w:style w:type="character" w:customStyle="1" w:styleId="ref-vindplnoindex0">
    <w:name w:val="ref-vindpl noindex"/>
    <w:rsid w:val="00320884"/>
  </w:style>
  <w:style w:type="character" w:customStyle="1" w:styleId="sb8d990e2">
    <w:name w:val="sb8d990e2"/>
    <w:rsid w:val="008E5CC9"/>
  </w:style>
  <w:style w:type="character" w:customStyle="1" w:styleId="wordhighlighted">
    <w:name w:val="wordhighlighted"/>
    <w:rsid w:val="008E5CC9"/>
  </w:style>
  <w:style w:type="numbering" w:customStyle="1" w:styleId="Style20import">
    <w:name w:val="Style 20 importé"/>
    <w:rsid w:val="008E4E7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72350">
      <w:bodyDiv w:val="1"/>
      <w:marLeft w:val="0"/>
      <w:marRight w:val="0"/>
      <w:marTop w:val="0"/>
      <w:marBottom w:val="0"/>
      <w:divBdr>
        <w:top w:val="none" w:sz="0" w:space="0" w:color="auto"/>
        <w:left w:val="none" w:sz="0" w:space="0" w:color="auto"/>
        <w:bottom w:val="none" w:sz="0" w:space="0" w:color="auto"/>
        <w:right w:val="none" w:sz="0" w:space="0" w:color="auto"/>
      </w:divBdr>
      <w:divsChild>
        <w:div w:id="283195858">
          <w:marLeft w:val="0"/>
          <w:marRight w:val="0"/>
          <w:marTop w:val="0"/>
          <w:marBottom w:val="0"/>
          <w:divBdr>
            <w:top w:val="none" w:sz="0" w:space="0" w:color="auto"/>
            <w:left w:val="none" w:sz="0" w:space="0" w:color="auto"/>
            <w:bottom w:val="none" w:sz="0" w:space="0" w:color="auto"/>
            <w:right w:val="none" w:sz="0" w:space="0" w:color="auto"/>
          </w:divBdr>
        </w:div>
        <w:div w:id="1307398753">
          <w:marLeft w:val="0"/>
          <w:marRight w:val="0"/>
          <w:marTop w:val="0"/>
          <w:marBottom w:val="0"/>
          <w:divBdr>
            <w:top w:val="none" w:sz="0" w:space="0" w:color="auto"/>
            <w:left w:val="none" w:sz="0" w:space="0" w:color="auto"/>
            <w:bottom w:val="none" w:sz="0" w:space="0" w:color="auto"/>
            <w:right w:val="none" w:sz="0" w:space="0" w:color="auto"/>
          </w:divBdr>
        </w:div>
        <w:div w:id="69470940">
          <w:marLeft w:val="0"/>
          <w:marRight w:val="0"/>
          <w:marTop w:val="0"/>
          <w:marBottom w:val="0"/>
          <w:divBdr>
            <w:top w:val="none" w:sz="0" w:space="0" w:color="auto"/>
            <w:left w:val="none" w:sz="0" w:space="0" w:color="auto"/>
            <w:bottom w:val="none" w:sz="0" w:space="0" w:color="auto"/>
            <w:right w:val="none" w:sz="0" w:space="0" w:color="auto"/>
          </w:divBdr>
        </w:div>
        <w:div w:id="806623572">
          <w:marLeft w:val="0"/>
          <w:marRight w:val="0"/>
          <w:marTop w:val="0"/>
          <w:marBottom w:val="0"/>
          <w:divBdr>
            <w:top w:val="none" w:sz="0" w:space="0" w:color="auto"/>
            <w:left w:val="none" w:sz="0" w:space="0" w:color="auto"/>
            <w:bottom w:val="none" w:sz="0" w:space="0" w:color="auto"/>
            <w:right w:val="none" w:sz="0" w:space="0" w:color="auto"/>
          </w:divBdr>
        </w:div>
        <w:div w:id="1093548230">
          <w:marLeft w:val="0"/>
          <w:marRight w:val="0"/>
          <w:marTop w:val="0"/>
          <w:marBottom w:val="0"/>
          <w:divBdr>
            <w:top w:val="none" w:sz="0" w:space="0" w:color="auto"/>
            <w:left w:val="none" w:sz="0" w:space="0" w:color="auto"/>
            <w:bottom w:val="none" w:sz="0" w:space="0" w:color="auto"/>
            <w:right w:val="none" w:sz="0" w:space="0" w:color="auto"/>
          </w:divBdr>
        </w:div>
        <w:div w:id="198057675">
          <w:marLeft w:val="0"/>
          <w:marRight w:val="0"/>
          <w:marTop w:val="0"/>
          <w:marBottom w:val="0"/>
          <w:divBdr>
            <w:top w:val="none" w:sz="0" w:space="0" w:color="auto"/>
            <w:left w:val="none" w:sz="0" w:space="0" w:color="auto"/>
            <w:bottom w:val="none" w:sz="0" w:space="0" w:color="auto"/>
            <w:right w:val="none" w:sz="0" w:space="0" w:color="auto"/>
          </w:divBdr>
        </w:div>
        <w:div w:id="1547529070">
          <w:marLeft w:val="0"/>
          <w:marRight w:val="0"/>
          <w:marTop w:val="0"/>
          <w:marBottom w:val="0"/>
          <w:divBdr>
            <w:top w:val="none" w:sz="0" w:space="0" w:color="auto"/>
            <w:left w:val="none" w:sz="0" w:space="0" w:color="auto"/>
            <w:bottom w:val="none" w:sz="0" w:space="0" w:color="auto"/>
            <w:right w:val="none" w:sz="0" w:space="0" w:color="auto"/>
          </w:divBdr>
        </w:div>
        <w:div w:id="294265286">
          <w:marLeft w:val="0"/>
          <w:marRight w:val="0"/>
          <w:marTop w:val="0"/>
          <w:marBottom w:val="0"/>
          <w:divBdr>
            <w:top w:val="none" w:sz="0" w:space="0" w:color="auto"/>
            <w:left w:val="none" w:sz="0" w:space="0" w:color="auto"/>
            <w:bottom w:val="none" w:sz="0" w:space="0" w:color="auto"/>
            <w:right w:val="none" w:sz="0" w:space="0" w:color="auto"/>
          </w:divBdr>
        </w:div>
        <w:div w:id="1020164071">
          <w:marLeft w:val="0"/>
          <w:marRight w:val="0"/>
          <w:marTop w:val="0"/>
          <w:marBottom w:val="0"/>
          <w:divBdr>
            <w:top w:val="none" w:sz="0" w:space="0" w:color="auto"/>
            <w:left w:val="none" w:sz="0" w:space="0" w:color="auto"/>
            <w:bottom w:val="none" w:sz="0" w:space="0" w:color="auto"/>
            <w:right w:val="none" w:sz="0" w:space="0" w:color="auto"/>
          </w:divBdr>
        </w:div>
      </w:divsChild>
    </w:div>
    <w:div w:id="79107920">
      <w:bodyDiv w:val="1"/>
      <w:marLeft w:val="0"/>
      <w:marRight w:val="0"/>
      <w:marTop w:val="0"/>
      <w:marBottom w:val="0"/>
      <w:divBdr>
        <w:top w:val="none" w:sz="0" w:space="0" w:color="auto"/>
        <w:left w:val="none" w:sz="0" w:space="0" w:color="auto"/>
        <w:bottom w:val="none" w:sz="0" w:space="0" w:color="auto"/>
        <w:right w:val="none" w:sz="0" w:space="0" w:color="auto"/>
      </w:divBdr>
      <w:divsChild>
        <w:div w:id="994920973">
          <w:marLeft w:val="0"/>
          <w:marRight w:val="0"/>
          <w:marTop w:val="0"/>
          <w:marBottom w:val="0"/>
          <w:divBdr>
            <w:top w:val="none" w:sz="0" w:space="0" w:color="auto"/>
            <w:left w:val="none" w:sz="0" w:space="0" w:color="auto"/>
            <w:bottom w:val="none" w:sz="0" w:space="0" w:color="auto"/>
            <w:right w:val="none" w:sz="0" w:space="0" w:color="auto"/>
          </w:divBdr>
        </w:div>
      </w:divsChild>
    </w:div>
    <w:div w:id="105932168">
      <w:bodyDiv w:val="1"/>
      <w:marLeft w:val="0"/>
      <w:marRight w:val="0"/>
      <w:marTop w:val="0"/>
      <w:marBottom w:val="0"/>
      <w:divBdr>
        <w:top w:val="none" w:sz="0" w:space="0" w:color="auto"/>
        <w:left w:val="none" w:sz="0" w:space="0" w:color="auto"/>
        <w:bottom w:val="none" w:sz="0" w:space="0" w:color="auto"/>
        <w:right w:val="none" w:sz="0" w:space="0" w:color="auto"/>
      </w:divBdr>
    </w:div>
    <w:div w:id="106320036">
      <w:bodyDiv w:val="1"/>
      <w:marLeft w:val="0"/>
      <w:marRight w:val="0"/>
      <w:marTop w:val="0"/>
      <w:marBottom w:val="0"/>
      <w:divBdr>
        <w:top w:val="none" w:sz="0" w:space="0" w:color="auto"/>
        <w:left w:val="none" w:sz="0" w:space="0" w:color="auto"/>
        <w:bottom w:val="none" w:sz="0" w:space="0" w:color="auto"/>
        <w:right w:val="none" w:sz="0" w:space="0" w:color="auto"/>
      </w:divBdr>
    </w:div>
    <w:div w:id="230191153">
      <w:bodyDiv w:val="1"/>
      <w:marLeft w:val="0"/>
      <w:marRight w:val="0"/>
      <w:marTop w:val="0"/>
      <w:marBottom w:val="0"/>
      <w:divBdr>
        <w:top w:val="none" w:sz="0" w:space="0" w:color="auto"/>
        <w:left w:val="none" w:sz="0" w:space="0" w:color="auto"/>
        <w:bottom w:val="none" w:sz="0" w:space="0" w:color="auto"/>
        <w:right w:val="none" w:sz="0" w:space="0" w:color="auto"/>
      </w:divBdr>
      <w:divsChild>
        <w:div w:id="1017075673">
          <w:marLeft w:val="0"/>
          <w:marRight w:val="0"/>
          <w:marTop w:val="0"/>
          <w:marBottom w:val="0"/>
          <w:divBdr>
            <w:top w:val="none" w:sz="0" w:space="0" w:color="auto"/>
            <w:left w:val="none" w:sz="0" w:space="0" w:color="auto"/>
            <w:bottom w:val="none" w:sz="0" w:space="0" w:color="auto"/>
            <w:right w:val="none" w:sz="0" w:space="0" w:color="auto"/>
          </w:divBdr>
          <w:divsChild>
            <w:div w:id="171530164">
              <w:marLeft w:val="0"/>
              <w:marRight w:val="0"/>
              <w:marTop w:val="0"/>
              <w:marBottom w:val="0"/>
              <w:divBdr>
                <w:top w:val="none" w:sz="0" w:space="0" w:color="auto"/>
                <w:left w:val="none" w:sz="0" w:space="0" w:color="auto"/>
                <w:bottom w:val="none" w:sz="0" w:space="0" w:color="auto"/>
                <w:right w:val="none" w:sz="0" w:space="0" w:color="auto"/>
              </w:divBdr>
            </w:div>
          </w:divsChild>
        </w:div>
        <w:div w:id="1421175312">
          <w:marLeft w:val="0"/>
          <w:marRight w:val="0"/>
          <w:marTop w:val="0"/>
          <w:marBottom w:val="0"/>
          <w:divBdr>
            <w:top w:val="none" w:sz="0" w:space="0" w:color="auto"/>
            <w:left w:val="none" w:sz="0" w:space="0" w:color="auto"/>
            <w:bottom w:val="none" w:sz="0" w:space="0" w:color="auto"/>
            <w:right w:val="none" w:sz="0" w:space="0" w:color="auto"/>
          </w:divBdr>
        </w:div>
        <w:div w:id="1600596749">
          <w:marLeft w:val="0"/>
          <w:marRight w:val="0"/>
          <w:marTop w:val="0"/>
          <w:marBottom w:val="0"/>
          <w:divBdr>
            <w:top w:val="none" w:sz="0" w:space="0" w:color="auto"/>
            <w:left w:val="none" w:sz="0" w:space="0" w:color="auto"/>
            <w:bottom w:val="none" w:sz="0" w:space="0" w:color="auto"/>
            <w:right w:val="none" w:sz="0" w:space="0" w:color="auto"/>
          </w:divBdr>
          <w:divsChild>
            <w:div w:id="522087691">
              <w:marLeft w:val="0"/>
              <w:marRight w:val="0"/>
              <w:marTop w:val="0"/>
              <w:marBottom w:val="0"/>
              <w:divBdr>
                <w:top w:val="none" w:sz="0" w:space="0" w:color="auto"/>
                <w:left w:val="none" w:sz="0" w:space="0" w:color="auto"/>
                <w:bottom w:val="none" w:sz="0" w:space="0" w:color="auto"/>
                <w:right w:val="none" w:sz="0" w:space="0" w:color="auto"/>
              </w:divBdr>
            </w:div>
          </w:divsChild>
        </w:div>
        <w:div w:id="800921935">
          <w:marLeft w:val="0"/>
          <w:marRight w:val="0"/>
          <w:marTop w:val="0"/>
          <w:marBottom w:val="0"/>
          <w:divBdr>
            <w:top w:val="none" w:sz="0" w:space="0" w:color="auto"/>
            <w:left w:val="none" w:sz="0" w:space="0" w:color="auto"/>
            <w:bottom w:val="none" w:sz="0" w:space="0" w:color="auto"/>
            <w:right w:val="none" w:sz="0" w:space="0" w:color="auto"/>
          </w:divBdr>
          <w:divsChild>
            <w:div w:id="794905533">
              <w:marLeft w:val="0"/>
              <w:marRight w:val="0"/>
              <w:marTop w:val="0"/>
              <w:marBottom w:val="0"/>
              <w:divBdr>
                <w:top w:val="none" w:sz="0" w:space="0" w:color="auto"/>
                <w:left w:val="none" w:sz="0" w:space="0" w:color="auto"/>
                <w:bottom w:val="none" w:sz="0" w:space="0" w:color="auto"/>
                <w:right w:val="none" w:sz="0" w:space="0" w:color="auto"/>
              </w:divBdr>
            </w:div>
          </w:divsChild>
        </w:div>
        <w:div w:id="1500005198">
          <w:marLeft w:val="0"/>
          <w:marRight w:val="0"/>
          <w:marTop w:val="0"/>
          <w:marBottom w:val="0"/>
          <w:divBdr>
            <w:top w:val="none" w:sz="0" w:space="0" w:color="auto"/>
            <w:left w:val="none" w:sz="0" w:space="0" w:color="auto"/>
            <w:bottom w:val="none" w:sz="0" w:space="0" w:color="auto"/>
            <w:right w:val="none" w:sz="0" w:space="0" w:color="auto"/>
          </w:divBdr>
          <w:divsChild>
            <w:div w:id="1768302941">
              <w:marLeft w:val="0"/>
              <w:marRight w:val="0"/>
              <w:marTop w:val="0"/>
              <w:marBottom w:val="0"/>
              <w:divBdr>
                <w:top w:val="none" w:sz="0" w:space="0" w:color="auto"/>
                <w:left w:val="none" w:sz="0" w:space="0" w:color="auto"/>
                <w:bottom w:val="none" w:sz="0" w:space="0" w:color="auto"/>
                <w:right w:val="none" w:sz="0" w:space="0" w:color="auto"/>
              </w:divBdr>
            </w:div>
          </w:divsChild>
        </w:div>
        <w:div w:id="826093797">
          <w:marLeft w:val="0"/>
          <w:marRight w:val="0"/>
          <w:marTop w:val="0"/>
          <w:marBottom w:val="0"/>
          <w:divBdr>
            <w:top w:val="none" w:sz="0" w:space="0" w:color="auto"/>
            <w:left w:val="none" w:sz="0" w:space="0" w:color="auto"/>
            <w:bottom w:val="none" w:sz="0" w:space="0" w:color="auto"/>
            <w:right w:val="none" w:sz="0" w:space="0" w:color="auto"/>
          </w:divBdr>
        </w:div>
        <w:div w:id="380907813">
          <w:marLeft w:val="0"/>
          <w:marRight w:val="0"/>
          <w:marTop w:val="0"/>
          <w:marBottom w:val="0"/>
          <w:divBdr>
            <w:top w:val="none" w:sz="0" w:space="0" w:color="auto"/>
            <w:left w:val="none" w:sz="0" w:space="0" w:color="auto"/>
            <w:bottom w:val="none" w:sz="0" w:space="0" w:color="auto"/>
            <w:right w:val="none" w:sz="0" w:space="0" w:color="auto"/>
          </w:divBdr>
          <w:divsChild>
            <w:div w:id="177485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01506">
      <w:bodyDiv w:val="1"/>
      <w:marLeft w:val="0"/>
      <w:marRight w:val="0"/>
      <w:marTop w:val="0"/>
      <w:marBottom w:val="0"/>
      <w:divBdr>
        <w:top w:val="none" w:sz="0" w:space="0" w:color="auto"/>
        <w:left w:val="none" w:sz="0" w:space="0" w:color="auto"/>
        <w:bottom w:val="none" w:sz="0" w:space="0" w:color="auto"/>
        <w:right w:val="none" w:sz="0" w:space="0" w:color="auto"/>
      </w:divBdr>
      <w:divsChild>
        <w:div w:id="1614898631">
          <w:marLeft w:val="0"/>
          <w:marRight w:val="0"/>
          <w:marTop w:val="0"/>
          <w:marBottom w:val="0"/>
          <w:divBdr>
            <w:top w:val="none" w:sz="0" w:space="0" w:color="auto"/>
            <w:left w:val="none" w:sz="0" w:space="0" w:color="auto"/>
            <w:bottom w:val="none" w:sz="0" w:space="0" w:color="auto"/>
            <w:right w:val="none" w:sz="0" w:space="0" w:color="auto"/>
          </w:divBdr>
          <w:divsChild>
            <w:div w:id="1514299835">
              <w:marLeft w:val="0"/>
              <w:marRight w:val="0"/>
              <w:marTop w:val="0"/>
              <w:marBottom w:val="0"/>
              <w:divBdr>
                <w:top w:val="none" w:sz="0" w:space="0" w:color="auto"/>
                <w:left w:val="none" w:sz="0" w:space="0" w:color="auto"/>
                <w:bottom w:val="none" w:sz="0" w:space="0" w:color="auto"/>
                <w:right w:val="none" w:sz="0" w:space="0" w:color="auto"/>
              </w:divBdr>
              <w:divsChild>
                <w:div w:id="909314801">
                  <w:marLeft w:val="0"/>
                  <w:marRight w:val="0"/>
                  <w:marTop w:val="0"/>
                  <w:marBottom w:val="0"/>
                  <w:divBdr>
                    <w:top w:val="none" w:sz="0" w:space="0" w:color="auto"/>
                    <w:left w:val="none" w:sz="0" w:space="0" w:color="auto"/>
                    <w:bottom w:val="none" w:sz="0" w:space="0" w:color="auto"/>
                    <w:right w:val="none" w:sz="0" w:space="0" w:color="auto"/>
                  </w:divBdr>
                  <w:divsChild>
                    <w:div w:id="1524973250">
                      <w:marLeft w:val="0"/>
                      <w:marRight w:val="0"/>
                      <w:marTop w:val="0"/>
                      <w:marBottom w:val="0"/>
                      <w:divBdr>
                        <w:top w:val="none" w:sz="0" w:space="0" w:color="auto"/>
                        <w:left w:val="none" w:sz="0" w:space="0" w:color="auto"/>
                        <w:bottom w:val="none" w:sz="0" w:space="0" w:color="auto"/>
                        <w:right w:val="none" w:sz="0" w:space="0" w:color="auto"/>
                      </w:divBdr>
                      <w:divsChild>
                        <w:div w:id="5398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655696">
          <w:marLeft w:val="0"/>
          <w:marRight w:val="0"/>
          <w:marTop w:val="0"/>
          <w:marBottom w:val="0"/>
          <w:divBdr>
            <w:top w:val="none" w:sz="0" w:space="0" w:color="auto"/>
            <w:left w:val="none" w:sz="0" w:space="0" w:color="auto"/>
            <w:bottom w:val="none" w:sz="0" w:space="0" w:color="auto"/>
            <w:right w:val="none" w:sz="0" w:space="0" w:color="auto"/>
          </w:divBdr>
          <w:divsChild>
            <w:div w:id="1162234560">
              <w:marLeft w:val="0"/>
              <w:marRight w:val="0"/>
              <w:marTop w:val="0"/>
              <w:marBottom w:val="0"/>
              <w:divBdr>
                <w:top w:val="none" w:sz="0" w:space="0" w:color="auto"/>
                <w:left w:val="none" w:sz="0" w:space="0" w:color="auto"/>
                <w:bottom w:val="none" w:sz="0" w:space="0" w:color="auto"/>
                <w:right w:val="none" w:sz="0" w:space="0" w:color="auto"/>
              </w:divBdr>
              <w:divsChild>
                <w:div w:id="468742274">
                  <w:marLeft w:val="0"/>
                  <w:marRight w:val="0"/>
                  <w:marTop w:val="0"/>
                  <w:marBottom w:val="0"/>
                  <w:divBdr>
                    <w:top w:val="none" w:sz="0" w:space="0" w:color="auto"/>
                    <w:left w:val="none" w:sz="0" w:space="0" w:color="auto"/>
                    <w:bottom w:val="none" w:sz="0" w:space="0" w:color="auto"/>
                    <w:right w:val="none" w:sz="0" w:space="0" w:color="auto"/>
                  </w:divBdr>
                  <w:divsChild>
                    <w:div w:id="2059082214">
                      <w:marLeft w:val="0"/>
                      <w:marRight w:val="0"/>
                      <w:marTop w:val="0"/>
                      <w:marBottom w:val="0"/>
                      <w:divBdr>
                        <w:top w:val="none" w:sz="0" w:space="0" w:color="auto"/>
                        <w:left w:val="none" w:sz="0" w:space="0" w:color="auto"/>
                        <w:bottom w:val="none" w:sz="0" w:space="0" w:color="auto"/>
                        <w:right w:val="none" w:sz="0" w:space="0" w:color="auto"/>
                      </w:divBdr>
                      <w:divsChild>
                        <w:div w:id="6891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288065">
      <w:bodyDiv w:val="1"/>
      <w:marLeft w:val="0"/>
      <w:marRight w:val="0"/>
      <w:marTop w:val="0"/>
      <w:marBottom w:val="0"/>
      <w:divBdr>
        <w:top w:val="none" w:sz="0" w:space="0" w:color="auto"/>
        <w:left w:val="none" w:sz="0" w:space="0" w:color="auto"/>
        <w:bottom w:val="none" w:sz="0" w:space="0" w:color="auto"/>
        <w:right w:val="none" w:sz="0" w:space="0" w:color="auto"/>
      </w:divBdr>
      <w:divsChild>
        <w:div w:id="1254705389">
          <w:marLeft w:val="0"/>
          <w:marRight w:val="0"/>
          <w:marTop w:val="0"/>
          <w:marBottom w:val="0"/>
          <w:divBdr>
            <w:top w:val="none" w:sz="0" w:space="0" w:color="auto"/>
            <w:left w:val="none" w:sz="0" w:space="0" w:color="auto"/>
            <w:bottom w:val="none" w:sz="0" w:space="0" w:color="auto"/>
            <w:right w:val="none" w:sz="0" w:space="0" w:color="auto"/>
          </w:divBdr>
        </w:div>
        <w:div w:id="1255939801">
          <w:marLeft w:val="0"/>
          <w:marRight w:val="0"/>
          <w:marTop w:val="0"/>
          <w:marBottom w:val="0"/>
          <w:divBdr>
            <w:top w:val="none" w:sz="0" w:space="0" w:color="auto"/>
            <w:left w:val="none" w:sz="0" w:space="0" w:color="auto"/>
            <w:bottom w:val="none" w:sz="0" w:space="0" w:color="auto"/>
            <w:right w:val="none" w:sz="0" w:space="0" w:color="auto"/>
          </w:divBdr>
        </w:div>
        <w:div w:id="39743253">
          <w:marLeft w:val="0"/>
          <w:marRight w:val="0"/>
          <w:marTop w:val="0"/>
          <w:marBottom w:val="0"/>
          <w:divBdr>
            <w:top w:val="none" w:sz="0" w:space="0" w:color="auto"/>
            <w:left w:val="none" w:sz="0" w:space="0" w:color="auto"/>
            <w:bottom w:val="none" w:sz="0" w:space="0" w:color="auto"/>
            <w:right w:val="none" w:sz="0" w:space="0" w:color="auto"/>
          </w:divBdr>
        </w:div>
        <w:div w:id="625506801">
          <w:marLeft w:val="0"/>
          <w:marRight w:val="0"/>
          <w:marTop w:val="0"/>
          <w:marBottom w:val="0"/>
          <w:divBdr>
            <w:top w:val="none" w:sz="0" w:space="0" w:color="auto"/>
            <w:left w:val="none" w:sz="0" w:space="0" w:color="auto"/>
            <w:bottom w:val="none" w:sz="0" w:space="0" w:color="auto"/>
            <w:right w:val="none" w:sz="0" w:space="0" w:color="auto"/>
          </w:divBdr>
        </w:div>
        <w:div w:id="852186666">
          <w:marLeft w:val="0"/>
          <w:marRight w:val="0"/>
          <w:marTop w:val="0"/>
          <w:marBottom w:val="0"/>
          <w:divBdr>
            <w:top w:val="none" w:sz="0" w:space="0" w:color="auto"/>
            <w:left w:val="none" w:sz="0" w:space="0" w:color="auto"/>
            <w:bottom w:val="none" w:sz="0" w:space="0" w:color="auto"/>
            <w:right w:val="none" w:sz="0" w:space="0" w:color="auto"/>
          </w:divBdr>
        </w:div>
        <w:div w:id="422189008">
          <w:marLeft w:val="0"/>
          <w:marRight w:val="0"/>
          <w:marTop w:val="0"/>
          <w:marBottom w:val="0"/>
          <w:divBdr>
            <w:top w:val="none" w:sz="0" w:space="0" w:color="auto"/>
            <w:left w:val="none" w:sz="0" w:space="0" w:color="auto"/>
            <w:bottom w:val="none" w:sz="0" w:space="0" w:color="auto"/>
            <w:right w:val="none" w:sz="0" w:space="0" w:color="auto"/>
          </w:divBdr>
        </w:div>
        <w:div w:id="383797122">
          <w:marLeft w:val="0"/>
          <w:marRight w:val="0"/>
          <w:marTop w:val="0"/>
          <w:marBottom w:val="0"/>
          <w:divBdr>
            <w:top w:val="none" w:sz="0" w:space="0" w:color="auto"/>
            <w:left w:val="none" w:sz="0" w:space="0" w:color="auto"/>
            <w:bottom w:val="none" w:sz="0" w:space="0" w:color="auto"/>
            <w:right w:val="none" w:sz="0" w:space="0" w:color="auto"/>
          </w:divBdr>
        </w:div>
        <w:div w:id="1593709001">
          <w:marLeft w:val="0"/>
          <w:marRight w:val="0"/>
          <w:marTop w:val="0"/>
          <w:marBottom w:val="0"/>
          <w:divBdr>
            <w:top w:val="none" w:sz="0" w:space="0" w:color="auto"/>
            <w:left w:val="none" w:sz="0" w:space="0" w:color="auto"/>
            <w:bottom w:val="none" w:sz="0" w:space="0" w:color="auto"/>
            <w:right w:val="none" w:sz="0" w:space="0" w:color="auto"/>
          </w:divBdr>
        </w:div>
        <w:div w:id="1758163386">
          <w:marLeft w:val="0"/>
          <w:marRight w:val="0"/>
          <w:marTop w:val="0"/>
          <w:marBottom w:val="0"/>
          <w:divBdr>
            <w:top w:val="none" w:sz="0" w:space="0" w:color="auto"/>
            <w:left w:val="none" w:sz="0" w:space="0" w:color="auto"/>
            <w:bottom w:val="none" w:sz="0" w:space="0" w:color="auto"/>
            <w:right w:val="none" w:sz="0" w:space="0" w:color="auto"/>
          </w:divBdr>
        </w:div>
      </w:divsChild>
    </w:div>
    <w:div w:id="293297469">
      <w:bodyDiv w:val="1"/>
      <w:marLeft w:val="0"/>
      <w:marRight w:val="0"/>
      <w:marTop w:val="0"/>
      <w:marBottom w:val="0"/>
      <w:divBdr>
        <w:top w:val="none" w:sz="0" w:space="0" w:color="auto"/>
        <w:left w:val="none" w:sz="0" w:space="0" w:color="auto"/>
        <w:bottom w:val="none" w:sz="0" w:space="0" w:color="auto"/>
        <w:right w:val="none" w:sz="0" w:space="0" w:color="auto"/>
      </w:divBdr>
      <w:divsChild>
        <w:div w:id="1002928073">
          <w:marLeft w:val="0"/>
          <w:marRight w:val="0"/>
          <w:marTop w:val="0"/>
          <w:marBottom w:val="0"/>
          <w:divBdr>
            <w:top w:val="none" w:sz="0" w:space="0" w:color="auto"/>
            <w:left w:val="none" w:sz="0" w:space="0" w:color="auto"/>
            <w:bottom w:val="none" w:sz="0" w:space="0" w:color="auto"/>
            <w:right w:val="none" w:sz="0" w:space="0" w:color="auto"/>
          </w:divBdr>
        </w:div>
        <w:div w:id="22366914">
          <w:marLeft w:val="0"/>
          <w:marRight w:val="0"/>
          <w:marTop w:val="0"/>
          <w:marBottom w:val="0"/>
          <w:divBdr>
            <w:top w:val="none" w:sz="0" w:space="0" w:color="auto"/>
            <w:left w:val="none" w:sz="0" w:space="0" w:color="auto"/>
            <w:bottom w:val="none" w:sz="0" w:space="0" w:color="auto"/>
            <w:right w:val="none" w:sz="0" w:space="0" w:color="auto"/>
          </w:divBdr>
        </w:div>
        <w:div w:id="570509384">
          <w:marLeft w:val="0"/>
          <w:marRight w:val="0"/>
          <w:marTop w:val="0"/>
          <w:marBottom w:val="0"/>
          <w:divBdr>
            <w:top w:val="none" w:sz="0" w:space="0" w:color="auto"/>
            <w:left w:val="none" w:sz="0" w:space="0" w:color="auto"/>
            <w:bottom w:val="none" w:sz="0" w:space="0" w:color="auto"/>
            <w:right w:val="none" w:sz="0" w:space="0" w:color="auto"/>
          </w:divBdr>
        </w:div>
        <w:div w:id="579485644">
          <w:marLeft w:val="0"/>
          <w:marRight w:val="0"/>
          <w:marTop w:val="0"/>
          <w:marBottom w:val="0"/>
          <w:divBdr>
            <w:top w:val="none" w:sz="0" w:space="0" w:color="auto"/>
            <w:left w:val="none" w:sz="0" w:space="0" w:color="auto"/>
            <w:bottom w:val="none" w:sz="0" w:space="0" w:color="auto"/>
            <w:right w:val="none" w:sz="0" w:space="0" w:color="auto"/>
          </w:divBdr>
        </w:div>
        <w:div w:id="55595428">
          <w:marLeft w:val="0"/>
          <w:marRight w:val="0"/>
          <w:marTop w:val="0"/>
          <w:marBottom w:val="0"/>
          <w:divBdr>
            <w:top w:val="none" w:sz="0" w:space="0" w:color="auto"/>
            <w:left w:val="none" w:sz="0" w:space="0" w:color="auto"/>
            <w:bottom w:val="none" w:sz="0" w:space="0" w:color="auto"/>
            <w:right w:val="none" w:sz="0" w:space="0" w:color="auto"/>
          </w:divBdr>
        </w:div>
        <w:div w:id="854806668">
          <w:marLeft w:val="0"/>
          <w:marRight w:val="0"/>
          <w:marTop w:val="0"/>
          <w:marBottom w:val="0"/>
          <w:divBdr>
            <w:top w:val="none" w:sz="0" w:space="0" w:color="auto"/>
            <w:left w:val="none" w:sz="0" w:space="0" w:color="auto"/>
            <w:bottom w:val="none" w:sz="0" w:space="0" w:color="auto"/>
            <w:right w:val="none" w:sz="0" w:space="0" w:color="auto"/>
          </w:divBdr>
        </w:div>
        <w:div w:id="968165153">
          <w:marLeft w:val="0"/>
          <w:marRight w:val="0"/>
          <w:marTop w:val="0"/>
          <w:marBottom w:val="0"/>
          <w:divBdr>
            <w:top w:val="none" w:sz="0" w:space="0" w:color="auto"/>
            <w:left w:val="none" w:sz="0" w:space="0" w:color="auto"/>
            <w:bottom w:val="none" w:sz="0" w:space="0" w:color="auto"/>
            <w:right w:val="none" w:sz="0" w:space="0" w:color="auto"/>
          </w:divBdr>
        </w:div>
        <w:div w:id="142165848">
          <w:marLeft w:val="0"/>
          <w:marRight w:val="0"/>
          <w:marTop w:val="0"/>
          <w:marBottom w:val="0"/>
          <w:divBdr>
            <w:top w:val="none" w:sz="0" w:space="0" w:color="auto"/>
            <w:left w:val="none" w:sz="0" w:space="0" w:color="auto"/>
            <w:bottom w:val="none" w:sz="0" w:space="0" w:color="auto"/>
            <w:right w:val="none" w:sz="0" w:space="0" w:color="auto"/>
          </w:divBdr>
        </w:div>
        <w:div w:id="552427686">
          <w:marLeft w:val="0"/>
          <w:marRight w:val="0"/>
          <w:marTop w:val="0"/>
          <w:marBottom w:val="0"/>
          <w:divBdr>
            <w:top w:val="none" w:sz="0" w:space="0" w:color="auto"/>
            <w:left w:val="none" w:sz="0" w:space="0" w:color="auto"/>
            <w:bottom w:val="none" w:sz="0" w:space="0" w:color="auto"/>
            <w:right w:val="none" w:sz="0" w:space="0" w:color="auto"/>
          </w:divBdr>
        </w:div>
        <w:div w:id="1533766520">
          <w:marLeft w:val="0"/>
          <w:marRight w:val="0"/>
          <w:marTop w:val="0"/>
          <w:marBottom w:val="0"/>
          <w:divBdr>
            <w:top w:val="none" w:sz="0" w:space="0" w:color="auto"/>
            <w:left w:val="none" w:sz="0" w:space="0" w:color="auto"/>
            <w:bottom w:val="none" w:sz="0" w:space="0" w:color="auto"/>
            <w:right w:val="none" w:sz="0" w:space="0" w:color="auto"/>
          </w:divBdr>
        </w:div>
        <w:div w:id="2023780140">
          <w:marLeft w:val="0"/>
          <w:marRight w:val="0"/>
          <w:marTop w:val="0"/>
          <w:marBottom w:val="0"/>
          <w:divBdr>
            <w:top w:val="none" w:sz="0" w:space="0" w:color="auto"/>
            <w:left w:val="none" w:sz="0" w:space="0" w:color="auto"/>
            <w:bottom w:val="none" w:sz="0" w:space="0" w:color="auto"/>
            <w:right w:val="none" w:sz="0" w:space="0" w:color="auto"/>
          </w:divBdr>
        </w:div>
        <w:div w:id="155458401">
          <w:marLeft w:val="0"/>
          <w:marRight w:val="0"/>
          <w:marTop w:val="0"/>
          <w:marBottom w:val="0"/>
          <w:divBdr>
            <w:top w:val="none" w:sz="0" w:space="0" w:color="auto"/>
            <w:left w:val="none" w:sz="0" w:space="0" w:color="auto"/>
            <w:bottom w:val="none" w:sz="0" w:space="0" w:color="auto"/>
            <w:right w:val="none" w:sz="0" w:space="0" w:color="auto"/>
          </w:divBdr>
        </w:div>
        <w:div w:id="1764951437">
          <w:marLeft w:val="0"/>
          <w:marRight w:val="0"/>
          <w:marTop w:val="0"/>
          <w:marBottom w:val="0"/>
          <w:divBdr>
            <w:top w:val="none" w:sz="0" w:space="0" w:color="auto"/>
            <w:left w:val="none" w:sz="0" w:space="0" w:color="auto"/>
            <w:bottom w:val="none" w:sz="0" w:space="0" w:color="auto"/>
            <w:right w:val="none" w:sz="0" w:space="0" w:color="auto"/>
          </w:divBdr>
        </w:div>
        <w:div w:id="2048528340">
          <w:marLeft w:val="0"/>
          <w:marRight w:val="0"/>
          <w:marTop w:val="0"/>
          <w:marBottom w:val="0"/>
          <w:divBdr>
            <w:top w:val="none" w:sz="0" w:space="0" w:color="auto"/>
            <w:left w:val="none" w:sz="0" w:space="0" w:color="auto"/>
            <w:bottom w:val="none" w:sz="0" w:space="0" w:color="auto"/>
            <w:right w:val="none" w:sz="0" w:space="0" w:color="auto"/>
          </w:divBdr>
        </w:div>
        <w:div w:id="1337921625">
          <w:marLeft w:val="0"/>
          <w:marRight w:val="0"/>
          <w:marTop w:val="0"/>
          <w:marBottom w:val="0"/>
          <w:divBdr>
            <w:top w:val="none" w:sz="0" w:space="0" w:color="auto"/>
            <w:left w:val="none" w:sz="0" w:space="0" w:color="auto"/>
            <w:bottom w:val="none" w:sz="0" w:space="0" w:color="auto"/>
            <w:right w:val="none" w:sz="0" w:space="0" w:color="auto"/>
          </w:divBdr>
        </w:div>
        <w:div w:id="864101050">
          <w:marLeft w:val="0"/>
          <w:marRight w:val="0"/>
          <w:marTop w:val="0"/>
          <w:marBottom w:val="0"/>
          <w:divBdr>
            <w:top w:val="none" w:sz="0" w:space="0" w:color="auto"/>
            <w:left w:val="none" w:sz="0" w:space="0" w:color="auto"/>
            <w:bottom w:val="none" w:sz="0" w:space="0" w:color="auto"/>
            <w:right w:val="none" w:sz="0" w:space="0" w:color="auto"/>
          </w:divBdr>
        </w:div>
        <w:div w:id="1003358501">
          <w:marLeft w:val="0"/>
          <w:marRight w:val="0"/>
          <w:marTop w:val="0"/>
          <w:marBottom w:val="0"/>
          <w:divBdr>
            <w:top w:val="none" w:sz="0" w:space="0" w:color="auto"/>
            <w:left w:val="none" w:sz="0" w:space="0" w:color="auto"/>
            <w:bottom w:val="none" w:sz="0" w:space="0" w:color="auto"/>
            <w:right w:val="none" w:sz="0" w:space="0" w:color="auto"/>
          </w:divBdr>
        </w:div>
        <w:div w:id="1423601692">
          <w:marLeft w:val="0"/>
          <w:marRight w:val="0"/>
          <w:marTop w:val="0"/>
          <w:marBottom w:val="0"/>
          <w:divBdr>
            <w:top w:val="none" w:sz="0" w:space="0" w:color="auto"/>
            <w:left w:val="none" w:sz="0" w:space="0" w:color="auto"/>
            <w:bottom w:val="none" w:sz="0" w:space="0" w:color="auto"/>
            <w:right w:val="none" w:sz="0" w:space="0" w:color="auto"/>
          </w:divBdr>
        </w:div>
      </w:divsChild>
    </w:div>
    <w:div w:id="323052827">
      <w:bodyDiv w:val="1"/>
      <w:marLeft w:val="0"/>
      <w:marRight w:val="0"/>
      <w:marTop w:val="0"/>
      <w:marBottom w:val="0"/>
      <w:divBdr>
        <w:top w:val="none" w:sz="0" w:space="0" w:color="auto"/>
        <w:left w:val="none" w:sz="0" w:space="0" w:color="auto"/>
        <w:bottom w:val="none" w:sz="0" w:space="0" w:color="auto"/>
        <w:right w:val="none" w:sz="0" w:space="0" w:color="auto"/>
      </w:divBdr>
      <w:divsChild>
        <w:div w:id="1493645601">
          <w:marLeft w:val="0"/>
          <w:marRight w:val="0"/>
          <w:marTop w:val="0"/>
          <w:marBottom w:val="0"/>
          <w:divBdr>
            <w:top w:val="none" w:sz="0" w:space="0" w:color="auto"/>
            <w:left w:val="none" w:sz="0" w:space="0" w:color="auto"/>
            <w:bottom w:val="none" w:sz="0" w:space="0" w:color="auto"/>
            <w:right w:val="none" w:sz="0" w:space="0" w:color="auto"/>
          </w:divBdr>
        </w:div>
        <w:div w:id="1257129900">
          <w:marLeft w:val="0"/>
          <w:marRight w:val="0"/>
          <w:marTop w:val="0"/>
          <w:marBottom w:val="0"/>
          <w:divBdr>
            <w:top w:val="none" w:sz="0" w:space="0" w:color="auto"/>
            <w:left w:val="none" w:sz="0" w:space="0" w:color="auto"/>
            <w:bottom w:val="none" w:sz="0" w:space="0" w:color="auto"/>
            <w:right w:val="none" w:sz="0" w:space="0" w:color="auto"/>
          </w:divBdr>
        </w:div>
        <w:div w:id="940573453">
          <w:marLeft w:val="0"/>
          <w:marRight w:val="0"/>
          <w:marTop w:val="0"/>
          <w:marBottom w:val="0"/>
          <w:divBdr>
            <w:top w:val="none" w:sz="0" w:space="0" w:color="auto"/>
            <w:left w:val="none" w:sz="0" w:space="0" w:color="auto"/>
            <w:bottom w:val="none" w:sz="0" w:space="0" w:color="auto"/>
            <w:right w:val="none" w:sz="0" w:space="0" w:color="auto"/>
          </w:divBdr>
        </w:div>
        <w:div w:id="329063595">
          <w:marLeft w:val="0"/>
          <w:marRight w:val="0"/>
          <w:marTop w:val="0"/>
          <w:marBottom w:val="0"/>
          <w:divBdr>
            <w:top w:val="none" w:sz="0" w:space="0" w:color="auto"/>
            <w:left w:val="none" w:sz="0" w:space="0" w:color="auto"/>
            <w:bottom w:val="none" w:sz="0" w:space="0" w:color="auto"/>
            <w:right w:val="none" w:sz="0" w:space="0" w:color="auto"/>
          </w:divBdr>
        </w:div>
        <w:div w:id="1749762404">
          <w:marLeft w:val="0"/>
          <w:marRight w:val="0"/>
          <w:marTop w:val="0"/>
          <w:marBottom w:val="0"/>
          <w:divBdr>
            <w:top w:val="none" w:sz="0" w:space="0" w:color="auto"/>
            <w:left w:val="none" w:sz="0" w:space="0" w:color="auto"/>
            <w:bottom w:val="none" w:sz="0" w:space="0" w:color="auto"/>
            <w:right w:val="none" w:sz="0" w:space="0" w:color="auto"/>
          </w:divBdr>
        </w:div>
        <w:div w:id="967709416">
          <w:marLeft w:val="0"/>
          <w:marRight w:val="0"/>
          <w:marTop w:val="0"/>
          <w:marBottom w:val="0"/>
          <w:divBdr>
            <w:top w:val="none" w:sz="0" w:space="0" w:color="auto"/>
            <w:left w:val="none" w:sz="0" w:space="0" w:color="auto"/>
            <w:bottom w:val="none" w:sz="0" w:space="0" w:color="auto"/>
            <w:right w:val="none" w:sz="0" w:space="0" w:color="auto"/>
          </w:divBdr>
        </w:div>
        <w:div w:id="1393039240">
          <w:marLeft w:val="0"/>
          <w:marRight w:val="0"/>
          <w:marTop w:val="0"/>
          <w:marBottom w:val="0"/>
          <w:divBdr>
            <w:top w:val="none" w:sz="0" w:space="0" w:color="auto"/>
            <w:left w:val="none" w:sz="0" w:space="0" w:color="auto"/>
            <w:bottom w:val="none" w:sz="0" w:space="0" w:color="auto"/>
            <w:right w:val="none" w:sz="0" w:space="0" w:color="auto"/>
          </w:divBdr>
        </w:div>
        <w:div w:id="1235318828">
          <w:marLeft w:val="0"/>
          <w:marRight w:val="0"/>
          <w:marTop w:val="0"/>
          <w:marBottom w:val="0"/>
          <w:divBdr>
            <w:top w:val="none" w:sz="0" w:space="0" w:color="auto"/>
            <w:left w:val="none" w:sz="0" w:space="0" w:color="auto"/>
            <w:bottom w:val="none" w:sz="0" w:space="0" w:color="auto"/>
            <w:right w:val="none" w:sz="0" w:space="0" w:color="auto"/>
          </w:divBdr>
        </w:div>
        <w:div w:id="1746802885">
          <w:marLeft w:val="0"/>
          <w:marRight w:val="0"/>
          <w:marTop w:val="0"/>
          <w:marBottom w:val="0"/>
          <w:divBdr>
            <w:top w:val="none" w:sz="0" w:space="0" w:color="auto"/>
            <w:left w:val="none" w:sz="0" w:space="0" w:color="auto"/>
            <w:bottom w:val="none" w:sz="0" w:space="0" w:color="auto"/>
            <w:right w:val="none" w:sz="0" w:space="0" w:color="auto"/>
          </w:divBdr>
        </w:div>
        <w:div w:id="1156148909">
          <w:marLeft w:val="0"/>
          <w:marRight w:val="0"/>
          <w:marTop w:val="0"/>
          <w:marBottom w:val="0"/>
          <w:divBdr>
            <w:top w:val="none" w:sz="0" w:space="0" w:color="auto"/>
            <w:left w:val="none" w:sz="0" w:space="0" w:color="auto"/>
            <w:bottom w:val="none" w:sz="0" w:space="0" w:color="auto"/>
            <w:right w:val="none" w:sz="0" w:space="0" w:color="auto"/>
          </w:divBdr>
        </w:div>
        <w:div w:id="2112579832">
          <w:marLeft w:val="0"/>
          <w:marRight w:val="0"/>
          <w:marTop w:val="0"/>
          <w:marBottom w:val="0"/>
          <w:divBdr>
            <w:top w:val="none" w:sz="0" w:space="0" w:color="auto"/>
            <w:left w:val="none" w:sz="0" w:space="0" w:color="auto"/>
            <w:bottom w:val="none" w:sz="0" w:space="0" w:color="auto"/>
            <w:right w:val="none" w:sz="0" w:space="0" w:color="auto"/>
          </w:divBdr>
        </w:div>
        <w:div w:id="740910748">
          <w:marLeft w:val="0"/>
          <w:marRight w:val="0"/>
          <w:marTop w:val="0"/>
          <w:marBottom w:val="0"/>
          <w:divBdr>
            <w:top w:val="none" w:sz="0" w:space="0" w:color="auto"/>
            <w:left w:val="none" w:sz="0" w:space="0" w:color="auto"/>
            <w:bottom w:val="none" w:sz="0" w:space="0" w:color="auto"/>
            <w:right w:val="none" w:sz="0" w:space="0" w:color="auto"/>
          </w:divBdr>
        </w:div>
        <w:div w:id="671838574">
          <w:marLeft w:val="0"/>
          <w:marRight w:val="0"/>
          <w:marTop w:val="0"/>
          <w:marBottom w:val="0"/>
          <w:divBdr>
            <w:top w:val="none" w:sz="0" w:space="0" w:color="auto"/>
            <w:left w:val="none" w:sz="0" w:space="0" w:color="auto"/>
            <w:bottom w:val="none" w:sz="0" w:space="0" w:color="auto"/>
            <w:right w:val="none" w:sz="0" w:space="0" w:color="auto"/>
          </w:divBdr>
        </w:div>
        <w:div w:id="1164273545">
          <w:marLeft w:val="0"/>
          <w:marRight w:val="0"/>
          <w:marTop w:val="0"/>
          <w:marBottom w:val="0"/>
          <w:divBdr>
            <w:top w:val="none" w:sz="0" w:space="0" w:color="auto"/>
            <w:left w:val="none" w:sz="0" w:space="0" w:color="auto"/>
            <w:bottom w:val="none" w:sz="0" w:space="0" w:color="auto"/>
            <w:right w:val="none" w:sz="0" w:space="0" w:color="auto"/>
          </w:divBdr>
        </w:div>
      </w:divsChild>
    </w:div>
    <w:div w:id="388384265">
      <w:bodyDiv w:val="1"/>
      <w:marLeft w:val="0"/>
      <w:marRight w:val="0"/>
      <w:marTop w:val="0"/>
      <w:marBottom w:val="0"/>
      <w:divBdr>
        <w:top w:val="none" w:sz="0" w:space="0" w:color="auto"/>
        <w:left w:val="none" w:sz="0" w:space="0" w:color="auto"/>
        <w:bottom w:val="none" w:sz="0" w:space="0" w:color="auto"/>
        <w:right w:val="none" w:sz="0" w:space="0" w:color="auto"/>
      </w:divBdr>
      <w:divsChild>
        <w:div w:id="756291213">
          <w:marLeft w:val="0"/>
          <w:marRight w:val="0"/>
          <w:marTop w:val="0"/>
          <w:marBottom w:val="0"/>
          <w:divBdr>
            <w:top w:val="none" w:sz="0" w:space="0" w:color="auto"/>
            <w:left w:val="none" w:sz="0" w:space="0" w:color="auto"/>
            <w:bottom w:val="none" w:sz="0" w:space="0" w:color="auto"/>
            <w:right w:val="none" w:sz="0" w:space="0" w:color="auto"/>
          </w:divBdr>
        </w:div>
        <w:div w:id="484325898">
          <w:marLeft w:val="0"/>
          <w:marRight w:val="0"/>
          <w:marTop w:val="0"/>
          <w:marBottom w:val="0"/>
          <w:divBdr>
            <w:top w:val="none" w:sz="0" w:space="0" w:color="auto"/>
            <w:left w:val="none" w:sz="0" w:space="0" w:color="auto"/>
            <w:bottom w:val="none" w:sz="0" w:space="0" w:color="auto"/>
            <w:right w:val="none" w:sz="0" w:space="0" w:color="auto"/>
          </w:divBdr>
        </w:div>
        <w:div w:id="875586068">
          <w:marLeft w:val="0"/>
          <w:marRight w:val="0"/>
          <w:marTop w:val="0"/>
          <w:marBottom w:val="0"/>
          <w:divBdr>
            <w:top w:val="none" w:sz="0" w:space="0" w:color="auto"/>
            <w:left w:val="none" w:sz="0" w:space="0" w:color="auto"/>
            <w:bottom w:val="none" w:sz="0" w:space="0" w:color="auto"/>
            <w:right w:val="none" w:sz="0" w:space="0" w:color="auto"/>
          </w:divBdr>
        </w:div>
        <w:div w:id="793906682">
          <w:marLeft w:val="0"/>
          <w:marRight w:val="0"/>
          <w:marTop w:val="0"/>
          <w:marBottom w:val="0"/>
          <w:divBdr>
            <w:top w:val="none" w:sz="0" w:space="0" w:color="auto"/>
            <w:left w:val="none" w:sz="0" w:space="0" w:color="auto"/>
            <w:bottom w:val="none" w:sz="0" w:space="0" w:color="auto"/>
            <w:right w:val="none" w:sz="0" w:space="0" w:color="auto"/>
          </w:divBdr>
        </w:div>
        <w:div w:id="1281766162">
          <w:marLeft w:val="0"/>
          <w:marRight w:val="0"/>
          <w:marTop w:val="0"/>
          <w:marBottom w:val="0"/>
          <w:divBdr>
            <w:top w:val="none" w:sz="0" w:space="0" w:color="auto"/>
            <w:left w:val="none" w:sz="0" w:space="0" w:color="auto"/>
            <w:bottom w:val="none" w:sz="0" w:space="0" w:color="auto"/>
            <w:right w:val="none" w:sz="0" w:space="0" w:color="auto"/>
          </w:divBdr>
        </w:div>
        <w:div w:id="1471093818">
          <w:marLeft w:val="0"/>
          <w:marRight w:val="0"/>
          <w:marTop w:val="0"/>
          <w:marBottom w:val="0"/>
          <w:divBdr>
            <w:top w:val="none" w:sz="0" w:space="0" w:color="auto"/>
            <w:left w:val="none" w:sz="0" w:space="0" w:color="auto"/>
            <w:bottom w:val="none" w:sz="0" w:space="0" w:color="auto"/>
            <w:right w:val="none" w:sz="0" w:space="0" w:color="auto"/>
          </w:divBdr>
        </w:div>
        <w:div w:id="2010674724">
          <w:marLeft w:val="0"/>
          <w:marRight w:val="0"/>
          <w:marTop w:val="0"/>
          <w:marBottom w:val="0"/>
          <w:divBdr>
            <w:top w:val="none" w:sz="0" w:space="0" w:color="auto"/>
            <w:left w:val="none" w:sz="0" w:space="0" w:color="auto"/>
            <w:bottom w:val="none" w:sz="0" w:space="0" w:color="auto"/>
            <w:right w:val="none" w:sz="0" w:space="0" w:color="auto"/>
          </w:divBdr>
        </w:div>
        <w:div w:id="1792283596">
          <w:marLeft w:val="0"/>
          <w:marRight w:val="0"/>
          <w:marTop w:val="0"/>
          <w:marBottom w:val="0"/>
          <w:divBdr>
            <w:top w:val="none" w:sz="0" w:space="0" w:color="auto"/>
            <w:left w:val="none" w:sz="0" w:space="0" w:color="auto"/>
            <w:bottom w:val="none" w:sz="0" w:space="0" w:color="auto"/>
            <w:right w:val="none" w:sz="0" w:space="0" w:color="auto"/>
          </w:divBdr>
        </w:div>
        <w:div w:id="283537549">
          <w:marLeft w:val="0"/>
          <w:marRight w:val="0"/>
          <w:marTop w:val="0"/>
          <w:marBottom w:val="0"/>
          <w:divBdr>
            <w:top w:val="none" w:sz="0" w:space="0" w:color="auto"/>
            <w:left w:val="none" w:sz="0" w:space="0" w:color="auto"/>
            <w:bottom w:val="none" w:sz="0" w:space="0" w:color="auto"/>
            <w:right w:val="none" w:sz="0" w:space="0" w:color="auto"/>
          </w:divBdr>
        </w:div>
        <w:div w:id="1778866920">
          <w:marLeft w:val="0"/>
          <w:marRight w:val="0"/>
          <w:marTop w:val="0"/>
          <w:marBottom w:val="0"/>
          <w:divBdr>
            <w:top w:val="none" w:sz="0" w:space="0" w:color="auto"/>
            <w:left w:val="none" w:sz="0" w:space="0" w:color="auto"/>
            <w:bottom w:val="none" w:sz="0" w:space="0" w:color="auto"/>
            <w:right w:val="none" w:sz="0" w:space="0" w:color="auto"/>
          </w:divBdr>
        </w:div>
        <w:div w:id="510728369">
          <w:marLeft w:val="0"/>
          <w:marRight w:val="0"/>
          <w:marTop w:val="0"/>
          <w:marBottom w:val="0"/>
          <w:divBdr>
            <w:top w:val="none" w:sz="0" w:space="0" w:color="auto"/>
            <w:left w:val="none" w:sz="0" w:space="0" w:color="auto"/>
            <w:bottom w:val="none" w:sz="0" w:space="0" w:color="auto"/>
            <w:right w:val="none" w:sz="0" w:space="0" w:color="auto"/>
          </w:divBdr>
        </w:div>
        <w:div w:id="1480615804">
          <w:marLeft w:val="0"/>
          <w:marRight w:val="0"/>
          <w:marTop w:val="0"/>
          <w:marBottom w:val="0"/>
          <w:divBdr>
            <w:top w:val="none" w:sz="0" w:space="0" w:color="auto"/>
            <w:left w:val="none" w:sz="0" w:space="0" w:color="auto"/>
            <w:bottom w:val="none" w:sz="0" w:space="0" w:color="auto"/>
            <w:right w:val="none" w:sz="0" w:space="0" w:color="auto"/>
          </w:divBdr>
        </w:div>
        <w:div w:id="432632287">
          <w:marLeft w:val="0"/>
          <w:marRight w:val="0"/>
          <w:marTop w:val="0"/>
          <w:marBottom w:val="0"/>
          <w:divBdr>
            <w:top w:val="none" w:sz="0" w:space="0" w:color="auto"/>
            <w:left w:val="none" w:sz="0" w:space="0" w:color="auto"/>
            <w:bottom w:val="none" w:sz="0" w:space="0" w:color="auto"/>
            <w:right w:val="none" w:sz="0" w:space="0" w:color="auto"/>
          </w:divBdr>
        </w:div>
      </w:divsChild>
    </w:div>
    <w:div w:id="443036811">
      <w:bodyDiv w:val="1"/>
      <w:marLeft w:val="0"/>
      <w:marRight w:val="0"/>
      <w:marTop w:val="0"/>
      <w:marBottom w:val="0"/>
      <w:divBdr>
        <w:top w:val="none" w:sz="0" w:space="0" w:color="auto"/>
        <w:left w:val="none" w:sz="0" w:space="0" w:color="auto"/>
        <w:bottom w:val="none" w:sz="0" w:space="0" w:color="auto"/>
        <w:right w:val="none" w:sz="0" w:space="0" w:color="auto"/>
      </w:divBdr>
      <w:divsChild>
        <w:div w:id="623272842">
          <w:marLeft w:val="0"/>
          <w:marRight w:val="0"/>
          <w:marTop w:val="0"/>
          <w:marBottom w:val="0"/>
          <w:divBdr>
            <w:top w:val="none" w:sz="0" w:space="0" w:color="auto"/>
            <w:left w:val="none" w:sz="0" w:space="0" w:color="auto"/>
            <w:bottom w:val="none" w:sz="0" w:space="0" w:color="auto"/>
            <w:right w:val="none" w:sz="0" w:space="0" w:color="auto"/>
          </w:divBdr>
        </w:div>
        <w:div w:id="1006711741">
          <w:marLeft w:val="0"/>
          <w:marRight w:val="0"/>
          <w:marTop w:val="0"/>
          <w:marBottom w:val="0"/>
          <w:divBdr>
            <w:top w:val="none" w:sz="0" w:space="0" w:color="auto"/>
            <w:left w:val="none" w:sz="0" w:space="0" w:color="auto"/>
            <w:bottom w:val="none" w:sz="0" w:space="0" w:color="auto"/>
            <w:right w:val="none" w:sz="0" w:space="0" w:color="auto"/>
          </w:divBdr>
        </w:div>
        <w:div w:id="1767338080">
          <w:marLeft w:val="0"/>
          <w:marRight w:val="0"/>
          <w:marTop w:val="0"/>
          <w:marBottom w:val="0"/>
          <w:divBdr>
            <w:top w:val="none" w:sz="0" w:space="0" w:color="auto"/>
            <w:left w:val="none" w:sz="0" w:space="0" w:color="auto"/>
            <w:bottom w:val="none" w:sz="0" w:space="0" w:color="auto"/>
            <w:right w:val="none" w:sz="0" w:space="0" w:color="auto"/>
          </w:divBdr>
        </w:div>
        <w:div w:id="766120356">
          <w:marLeft w:val="0"/>
          <w:marRight w:val="0"/>
          <w:marTop w:val="0"/>
          <w:marBottom w:val="0"/>
          <w:divBdr>
            <w:top w:val="none" w:sz="0" w:space="0" w:color="auto"/>
            <w:left w:val="none" w:sz="0" w:space="0" w:color="auto"/>
            <w:bottom w:val="none" w:sz="0" w:space="0" w:color="auto"/>
            <w:right w:val="none" w:sz="0" w:space="0" w:color="auto"/>
          </w:divBdr>
        </w:div>
        <w:div w:id="985620747">
          <w:marLeft w:val="0"/>
          <w:marRight w:val="0"/>
          <w:marTop w:val="0"/>
          <w:marBottom w:val="0"/>
          <w:divBdr>
            <w:top w:val="none" w:sz="0" w:space="0" w:color="auto"/>
            <w:left w:val="none" w:sz="0" w:space="0" w:color="auto"/>
            <w:bottom w:val="none" w:sz="0" w:space="0" w:color="auto"/>
            <w:right w:val="none" w:sz="0" w:space="0" w:color="auto"/>
          </w:divBdr>
        </w:div>
      </w:divsChild>
    </w:div>
    <w:div w:id="457800814">
      <w:bodyDiv w:val="1"/>
      <w:marLeft w:val="0"/>
      <w:marRight w:val="0"/>
      <w:marTop w:val="0"/>
      <w:marBottom w:val="0"/>
      <w:divBdr>
        <w:top w:val="none" w:sz="0" w:space="0" w:color="auto"/>
        <w:left w:val="none" w:sz="0" w:space="0" w:color="auto"/>
        <w:bottom w:val="none" w:sz="0" w:space="0" w:color="auto"/>
        <w:right w:val="none" w:sz="0" w:space="0" w:color="auto"/>
      </w:divBdr>
      <w:divsChild>
        <w:div w:id="231737352">
          <w:marLeft w:val="0"/>
          <w:marRight w:val="0"/>
          <w:marTop w:val="0"/>
          <w:marBottom w:val="0"/>
          <w:divBdr>
            <w:top w:val="none" w:sz="0" w:space="0" w:color="auto"/>
            <w:left w:val="none" w:sz="0" w:space="0" w:color="auto"/>
            <w:bottom w:val="none" w:sz="0" w:space="0" w:color="auto"/>
            <w:right w:val="none" w:sz="0" w:space="0" w:color="auto"/>
          </w:divBdr>
          <w:divsChild>
            <w:div w:id="446318122">
              <w:marLeft w:val="0"/>
              <w:marRight w:val="0"/>
              <w:marTop w:val="0"/>
              <w:marBottom w:val="0"/>
              <w:divBdr>
                <w:top w:val="none" w:sz="0" w:space="0" w:color="auto"/>
                <w:left w:val="none" w:sz="0" w:space="0" w:color="auto"/>
                <w:bottom w:val="none" w:sz="0" w:space="0" w:color="auto"/>
                <w:right w:val="none" w:sz="0" w:space="0" w:color="auto"/>
              </w:divBdr>
            </w:div>
            <w:div w:id="139978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99364">
      <w:bodyDiv w:val="1"/>
      <w:marLeft w:val="0"/>
      <w:marRight w:val="0"/>
      <w:marTop w:val="0"/>
      <w:marBottom w:val="0"/>
      <w:divBdr>
        <w:top w:val="none" w:sz="0" w:space="0" w:color="auto"/>
        <w:left w:val="none" w:sz="0" w:space="0" w:color="auto"/>
        <w:bottom w:val="none" w:sz="0" w:space="0" w:color="auto"/>
        <w:right w:val="none" w:sz="0" w:space="0" w:color="auto"/>
      </w:divBdr>
      <w:divsChild>
        <w:div w:id="1702591867">
          <w:marLeft w:val="0"/>
          <w:marRight w:val="0"/>
          <w:marTop w:val="0"/>
          <w:marBottom w:val="0"/>
          <w:divBdr>
            <w:top w:val="none" w:sz="0" w:space="0" w:color="auto"/>
            <w:left w:val="none" w:sz="0" w:space="0" w:color="auto"/>
            <w:bottom w:val="none" w:sz="0" w:space="0" w:color="auto"/>
            <w:right w:val="none" w:sz="0" w:space="0" w:color="auto"/>
          </w:divBdr>
        </w:div>
        <w:div w:id="2124229395">
          <w:marLeft w:val="0"/>
          <w:marRight w:val="0"/>
          <w:marTop w:val="0"/>
          <w:marBottom w:val="0"/>
          <w:divBdr>
            <w:top w:val="none" w:sz="0" w:space="0" w:color="auto"/>
            <w:left w:val="none" w:sz="0" w:space="0" w:color="auto"/>
            <w:bottom w:val="none" w:sz="0" w:space="0" w:color="auto"/>
            <w:right w:val="none" w:sz="0" w:space="0" w:color="auto"/>
          </w:divBdr>
        </w:div>
      </w:divsChild>
    </w:div>
    <w:div w:id="470174147">
      <w:bodyDiv w:val="1"/>
      <w:marLeft w:val="0"/>
      <w:marRight w:val="0"/>
      <w:marTop w:val="0"/>
      <w:marBottom w:val="0"/>
      <w:divBdr>
        <w:top w:val="none" w:sz="0" w:space="0" w:color="auto"/>
        <w:left w:val="none" w:sz="0" w:space="0" w:color="auto"/>
        <w:bottom w:val="none" w:sz="0" w:space="0" w:color="auto"/>
        <w:right w:val="none" w:sz="0" w:space="0" w:color="auto"/>
      </w:divBdr>
    </w:div>
    <w:div w:id="485129566">
      <w:bodyDiv w:val="1"/>
      <w:marLeft w:val="0"/>
      <w:marRight w:val="0"/>
      <w:marTop w:val="0"/>
      <w:marBottom w:val="0"/>
      <w:divBdr>
        <w:top w:val="none" w:sz="0" w:space="0" w:color="auto"/>
        <w:left w:val="none" w:sz="0" w:space="0" w:color="auto"/>
        <w:bottom w:val="none" w:sz="0" w:space="0" w:color="auto"/>
        <w:right w:val="none" w:sz="0" w:space="0" w:color="auto"/>
      </w:divBdr>
    </w:div>
    <w:div w:id="492332449">
      <w:bodyDiv w:val="1"/>
      <w:marLeft w:val="0"/>
      <w:marRight w:val="0"/>
      <w:marTop w:val="0"/>
      <w:marBottom w:val="0"/>
      <w:divBdr>
        <w:top w:val="none" w:sz="0" w:space="0" w:color="auto"/>
        <w:left w:val="none" w:sz="0" w:space="0" w:color="auto"/>
        <w:bottom w:val="none" w:sz="0" w:space="0" w:color="auto"/>
        <w:right w:val="none" w:sz="0" w:space="0" w:color="auto"/>
      </w:divBdr>
    </w:div>
    <w:div w:id="537623013">
      <w:bodyDiv w:val="1"/>
      <w:marLeft w:val="0"/>
      <w:marRight w:val="0"/>
      <w:marTop w:val="0"/>
      <w:marBottom w:val="0"/>
      <w:divBdr>
        <w:top w:val="none" w:sz="0" w:space="0" w:color="auto"/>
        <w:left w:val="none" w:sz="0" w:space="0" w:color="auto"/>
        <w:bottom w:val="none" w:sz="0" w:space="0" w:color="auto"/>
        <w:right w:val="none" w:sz="0" w:space="0" w:color="auto"/>
      </w:divBdr>
      <w:divsChild>
        <w:div w:id="848329359">
          <w:marLeft w:val="0"/>
          <w:marRight w:val="0"/>
          <w:marTop w:val="0"/>
          <w:marBottom w:val="0"/>
          <w:divBdr>
            <w:top w:val="none" w:sz="0" w:space="0" w:color="auto"/>
            <w:left w:val="none" w:sz="0" w:space="0" w:color="auto"/>
            <w:bottom w:val="none" w:sz="0" w:space="0" w:color="auto"/>
            <w:right w:val="none" w:sz="0" w:space="0" w:color="auto"/>
          </w:divBdr>
        </w:div>
        <w:div w:id="1552107217">
          <w:marLeft w:val="0"/>
          <w:marRight w:val="0"/>
          <w:marTop w:val="0"/>
          <w:marBottom w:val="0"/>
          <w:divBdr>
            <w:top w:val="none" w:sz="0" w:space="0" w:color="auto"/>
            <w:left w:val="none" w:sz="0" w:space="0" w:color="auto"/>
            <w:bottom w:val="none" w:sz="0" w:space="0" w:color="auto"/>
            <w:right w:val="none" w:sz="0" w:space="0" w:color="auto"/>
          </w:divBdr>
        </w:div>
        <w:div w:id="1313949945">
          <w:marLeft w:val="0"/>
          <w:marRight w:val="0"/>
          <w:marTop w:val="0"/>
          <w:marBottom w:val="0"/>
          <w:divBdr>
            <w:top w:val="none" w:sz="0" w:space="0" w:color="auto"/>
            <w:left w:val="none" w:sz="0" w:space="0" w:color="auto"/>
            <w:bottom w:val="none" w:sz="0" w:space="0" w:color="auto"/>
            <w:right w:val="none" w:sz="0" w:space="0" w:color="auto"/>
          </w:divBdr>
        </w:div>
      </w:divsChild>
    </w:div>
    <w:div w:id="543449549">
      <w:bodyDiv w:val="1"/>
      <w:marLeft w:val="0"/>
      <w:marRight w:val="0"/>
      <w:marTop w:val="0"/>
      <w:marBottom w:val="0"/>
      <w:divBdr>
        <w:top w:val="none" w:sz="0" w:space="0" w:color="auto"/>
        <w:left w:val="none" w:sz="0" w:space="0" w:color="auto"/>
        <w:bottom w:val="none" w:sz="0" w:space="0" w:color="auto"/>
        <w:right w:val="none" w:sz="0" w:space="0" w:color="auto"/>
      </w:divBdr>
      <w:divsChild>
        <w:div w:id="331761938">
          <w:marLeft w:val="0"/>
          <w:marRight w:val="0"/>
          <w:marTop w:val="0"/>
          <w:marBottom w:val="0"/>
          <w:divBdr>
            <w:top w:val="none" w:sz="0" w:space="0" w:color="auto"/>
            <w:left w:val="none" w:sz="0" w:space="0" w:color="auto"/>
            <w:bottom w:val="none" w:sz="0" w:space="0" w:color="auto"/>
            <w:right w:val="none" w:sz="0" w:space="0" w:color="auto"/>
          </w:divBdr>
        </w:div>
        <w:div w:id="1343047422">
          <w:marLeft w:val="0"/>
          <w:marRight w:val="0"/>
          <w:marTop w:val="0"/>
          <w:marBottom w:val="0"/>
          <w:divBdr>
            <w:top w:val="none" w:sz="0" w:space="0" w:color="auto"/>
            <w:left w:val="none" w:sz="0" w:space="0" w:color="auto"/>
            <w:bottom w:val="none" w:sz="0" w:space="0" w:color="auto"/>
            <w:right w:val="none" w:sz="0" w:space="0" w:color="auto"/>
          </w:divBdr>
        </w:div>
        <w:div w:id="363947710">
          <w:marLeft w:val="0"/>
          <w:marRight w:val="0"/>
          <w:marTop w:val="0"/>
          <w:marBottom w:val="0"/>
          <w:divBdr>
            <w:top w:val="none" w:sz="0" w:space="0" w:color="auto"/>
            <w:left w:val="none" w:sz="0" w:space="0" w:color="auto"/>
            <w:bottom w:val="none" w:sz="0" w:space="0" w:color="auto"/>
            <w:right w:val="none" w:sz="0" w:space="0" w:color="auto"/>
          </w:divBdr>
        </w:div>
        <w:div w:id="669019805">
          <w:marLeft w:val="0"/>
          <w:marRight w:val="0"/>
          <w:marTop w:val="0"/>
          <w:marBottom w:val="0"/>
          <w:divBdr>
            <w:top w:val="none" w:sz="0" w:space="0" w:color="auto"/>
            <w:left w:val="none" w:sz="0" w:space="0" w:color="auto"/>
            <w:bottom w:val="none" w:sz="0" w:space="0" w:color="auto"/>
            <w:right w:val="none" w:sz="0" w:space="0" w:color="auto"/>
          </w:divBdr>
        </w:div>
      </w:divsChild>
    </w:div>
    <w:div w:id="548495891">
      <w:bodyDiv w:val="1"/>
      <w:marLeft w:val="0"/>
      <w:marRight w:val="0"/>
      <w:marTop w:val="0"/>
      <w:marBottom w:val="0"/>
      <w:divBdr>
        <w:top w:val="none" w:sz="0" w:space="0" w:color="auto"/>
        <w:left w:val="none" w:sz="0" w:space="0" w:color="auto"/>
        <w:bottom w:val="none" w:sz="0" w:space="0" w:color="auto"/>
        <w:right w:val="none" w:sz="0" w:space="0" w:color="auto"/>
      </w:divBdr>
      <w:divsChild>
        <w:div w:id="1859393048">
          <w:marLeft w:val="0"/>
          <w:marRight w:val="0"/>
          <w:marTop w:val="0"/>
          <w:marBottom w:val="0"/>
          <w:divBdr>
            <w:top w:val="none" w:sz="0" w:space="0" w:color="auto"/>
            <w:left w:val="none" w:sz="0" w:space="0" w:color="auto"/>
            <w:bottom w:val="none" w:sz="0" w:space="0" w:color="auto"/>
            <w:right w:val="none" w:sz="0" w:space="0" w:color="auto"/>
          </w:divBdr>
        </w:div>
        <w:div w:id="776829902">
          <w:marLeft w:val="0"/>
          <w:marRight w:val="0"/>
          <w:marTop w:val="0"/>
          <w:marBottom w:val="0"/>
          <w:divBdr>
            <w:top w:val="none" w:sz="0" w:space="0" w:color="auto"/>
            <w:left w:val="none" w:sz="0" w:space="0" w:color="auto"/>
            <w:bottom w:val="none" w:sz="0" w:space="0" w:color="auto"/>
            <w:right w:val="none" w:sz="0" w:space="0" w:color="auto"/>
          </w:divBdr>
        </w:div>
        <w:div w:id="1214777712">
          <w:marLeft w:val="0"/>
          <w:marRight w:val="0"/>
          <w:marTop w:val="0"/>
          <w:marBottom w:val="0"/>
          <w:divBdr>
            <w:top w:val="none" w:sz="0" w:space="0" w:color="auto"/>
            <w:left w:val="none" w:sz="0" w:space="0" w:color="auto"/>
            <w:bottom w:val="none" w:sz="0" w:space="0" w:color="auto"/>
            <w:right w:val="none" w:sz="0" w:space="0" w:color="auto"/>
          </w:divBdr>
        </w:div>
        <w:div w:id="117265018">
          <w:marLeft w:val="0"/>
          <w:marRight w:val="0"/>
          <w:marTop w:val="0"/>
          <w:marBottom w:val="0"/>
          <w:divBdr>
            <w:top w:val="none" w:sz="0" w:space="0" w:color="auto"/>
            <w:left w:val="none" w:sz="0" w:space="0" w:color="auto"/>
            <w:bottom w:val="none" w:sz="0" w:space="0" w:color="auto"/>
            <w:right w:val="none" w:sz="0" w:space="0" w:color="auto"/>
          </w:divBdr>
        </w:div>
      </w:divsChild>
    </w:div>
    <w:div w:id="553584391">
      <w:bodyDiv w:val="1"/>
      <w:marLeft w:val="0"/>
      <w:marRight w:val="0"/>
      <w:marTop w:val="0"/>
      <w:marBottom w:val="0"/>
      <w:divBdr>
        <w:top w:val="none" w:sz="0" w:space="0" w:color="auto"/>
        <w:left w:val="none" w:sz="0" w:space="0" w:color="auto"/>
        <w:bottom w:val="none" w:sz="0" w:space="0" w:color="auto"/>
        <w:right w:val="none" w:sz="0" w:space="0" w:color="auto"/>
      </w:divBdr>
      <w:divsChild>
        <w:div w:id="975331305">
          <w:marLeft w:val="0"/>
          <w:marRight w:val="0"/>
          <w:marTop w:val="0"/>
          <w:marBottom w:val="0"/>
          <w:divBdr>
            <w:top w:val="none" w:sz="0" w:space="0" w:color="auto"/>
            <w:left w:val="none" w:sz="0" w:space="0" w:color="auto"/>
            <w:bottom w:val="none" w:sz="0" w:space="0" w:color="auto"/>
            <w:right w:val="none" w:sz="0" w:space="0" w:color="auto"/>
          </w:divBdr>
        </w:div>
        <w:div w:id="294415744">
          <w:marLeft w:val="0"/>
          <w:marRight w:val="0"/>
          <w:marTop w:val="0"/>
          <w:marBottom w:val="0"/>
          <w:divBdr>
            <w:top w:val="none" w:sz="0" w:space="0" w:color="auto"/>
            <w:left w:val="none" w:sz="0" w:space="0" w:color="auto"/>
            <w:bottom w:val="none" w:sz="0" w:space="0" w:color="auto"/>
            <w:right w:val="none" w:sz="0" w:space="0" w:color="auto"/>
          </w:divBdr>
        </w:div>
        <w:div w:id="2114351467">
          <w:marLeft w:val="0"/>
          <w:marRight w:val="0"/>
          <w:marTop w:val="0"/>
          <w:marBottom w:val="0"/>
          <w:divBdr>
            <w:top w:val="none" w:sz="0" w:space="0" w:color="auto"/>
            <w:left w:val="none" w:sz="0" w:space="0" w:color="auto"/>
            <w:bottom w:val="none" w:sz="0" w:space="0" w:color="auto"/>
            <w:right w:val="none" w:sz="0" w:space="0" w:color="auto"/>
          </w:divBdr>
        </w:div>
        <w:div w:id="1248534890">
          <w:marLeft w:val="0"/>
          <w:marRight w:val="0"/>
          <w:marTop w:val="0"/>
          <w:marBottom w:val="0"/>
          <w:divBdr>
            <w:top w:val="none" w:sz="0" w:space="0" w:color="auto"/>
            <w:left w:val="none" w:sz="0" w:space="0" w:color="auto"/>
            <w:bottom w:val="none" w:sz="0" w:space="0" w:color="auto"/>
            <w:right w:val="none" w:sz="0" w:space="0" w:color="auto"/>
          </w:divBdr>
        </w:div>
        <w:div w:id="1608808734">
          <w:marLeft w:val="0"/>
          <w:marRight w:val="0"/>
          <w:marTop w:val="0"/>
          <w:marBottom w:val="0"/>
          <w:divBdr>
            <w:top w:val="none" w:sz="0" w:space="0" w:color="auto"/>
            <w:left w:val="none" w:sz="0" w:space="0" w:color="auto"/>
            <w:bottom w:val="none" w:sz="0" w:space="0" w:color="auto"/>
            <w:right w:val="none" w:sz="0" w:space="0" w:color="auto"/>
          </w:divBdr>
        </w:div>
        <w:div w:id="532419976">
          <w:marLeft w:val="0"/>
          <w:marRight w:val="0"/>
          <w:marTop w:val="0"/>
          <w:marBottom w:val="0"/>
          <w:divBdr>
            <w:top w:val="none" w:sz="0" w:space="0" w:color="auto"/>
            <w:left w:val="none" w:sz="0" w:space="0" w:color="auto"/>
            <w:bottom w:val="none" w:sz="0" w:space="0" w:color="auto"/>
            <w:right w:val="none" w:sz="0" w:space="0" w:color="auto"/>
          </w:divBdr>
        </w:div>
        <w:div w:id="418795198">
          <w:marLeft w:val="0"/>
          <w:marRight w:val="0"/>
          <w:marTop w:val="0"/>
          <w:marBottom w:val="0"/>
          <w:divBdr>
            <w:top w:val="none" w:sz="0" w:space="0" w:color="auto"/>
            <w:left w:val="none" w:sz="0" w:space="0" w:color="auto"/>
            <w:bottom w:val="none" w:sz="0" w:space="0" w:color="auto"/>
            <w:right w:val="none" w:sz="0" w:space="0" w:color="auto"/>
          </w:divBdr>
        </w:div>
        <w:div w:id="1775856165">
          <w:marLeft w:val="0"/>
          <w:marRight w:val="0"/>
          <w:marTop w:val="0"/>
          <w:marBottom w:val="0"/>
          <w:divBdr>
            <w:top w:val="none" w:sz="0" w:space="0" w:color="auto"/>
            <w:left w:val="none" w:sz="0" w:space="0" w:color="auto"/>
            <w:bottom w:val="none" w:sz="0" w:space="0" w:color="auto"/>
            <w:right w:val="none" w:sz="0" w:space="0" w:color="auto"/>
          </w:divBdr>
        </w:div>
        <w:div w:id="627317481">
          <w:marLeft w:val="0"/>
          <w:marRight w:val="0"/>
          <w:marTop w:val="0"/>
          <w:marBottom w:val="0"/>
          <w:divBdr>
            <w:top w:val="none" w:sz="0" w:space="0" w:color="auto"/>
            <w:left w:val="none" w:sz="0" w:space="0" w:color="auto"/>
            <w:bottom w:val="none" w:sz="0" w:space="0" w:color="auto"/>
            <w:right w:val="none" w:sz="0" w:space="0" w:color="auto"/>
          </w:divBdr>
        </w:div>
        <w:div w:id="1907956524">
          <w:marLeft w:val="0"/>
          <w:marRight w:val="0"/>
          <w:marTop w:val="0"/>
          <w:marBottom w:val="0"/>
          <w:divBdr>
            <w:top w:val="none" w:sz="0" w:space="0" w:color="auto"/>
            <w:left w:val="none" w:sz="0" w:space="0" w:color="auto"/>
            <w:bottom w:val="none" w:sz="0" w:space="0" w:color="auto"/>
            <w:right w:val="none" w:sz="0" w:space="0" w:color="auto"/>
          </w:divBdr>
        </w:div>
        <w:div w:id="1814177954">
          <w:marLeft w:val="0"/>
          <w:marRight w:val="0"/>
          <w:marTop w:val="0"/>
          <w:marBottom w:val="0"/>
          <w:divBdr>
            <w:top w:val="none" w:sz="0" w:space="0" w:color="auto"/>
            <w:left w:val="none" w:sz="0" w:space="0" w:color="auto"/>
            <w:bottom w:val="none" w:sz="0" w:space="0" w:color="auto"/>
            <w:right w:val="none" w:sz="0" w:space="0" w:color="auto"/>
          </w:divBdr>
        </w:div>
        <w:div w:id="1579632543">
          <w:marLeft w:val="0"/>
          <w:marRight w:val="0"/>
          <w:marTop w:val="0"/>
          <w:marBottom w:val="0"/>
          <w:divBdr>
            <w:top w:val="none" w:sz="0" w:space="0" w:color="auto"/>
            <w:left w:val="none" w:sz="0" w:space="0" w:color="auto"/>
            <w:bottom w:val="none" w:sz="0" w:space="0" w:color="auto"/>
            <w:right w:val="none" w:sz="0" w:space="0" w:color="auto"/>
          </w:divBdr>
        </w:div>
        <w:div w:id="853496978">
          <w:marLeft w:val="0"/>
          <w:marRight w:val="0"/>
          <w:marTop w:val="0"/>
          <w:marBottom w:val="0"/>
          <w:divBdr>
            <w:top w:val="none" w:sz="0" w:space="0" w:color="auto"/>
            <w:left w:val="none" w:sz="0" w:space="0" w:color="auto"/>
            <w:bottom w:val="none" w:sz="0" w:space="0" w:color="auto"/>
            <w:right w:val="none" w:sz="0" w:space="0" w:color="auto"/>
          </w:divBdr>
        </w:div>
        <w:div w:id="203566554">
          <w:marLeft w:val="0"/>
          <w:marRight w:val="0"/>
          <w:marTop w:val="0"/>
          <w:marBottom w:val="0"/>
          <w:divBdr>
            <w:top w:val="none" w:sz="0" w:space="0" w:color="auto"/>
            <w:left w:val="none" w:sz="0" w:space="0" w:color="auto"/>
            <w:bottom w:val="none" w:sz="0" w:space="0" w:color="auto"/>
            <w:right w:val="none" w:sz="0" w:space="0" w:color="auto"/>
          </w:divBdr>
        </w:div>
        <w:div w:id="523791565">
          <w:marLeft w:val="0"/>
          <w:marRight w:val="0"/>
          <w:marTop w:val="0"/>
          <w:marBottom w:val="0"/>
          <w:divBdr>
            <w:top w:val="none" w:sz="0" w:space="0" w:color="auto"/>
            <w:left w:val="none" w:sz="0" w:space="0" w:color="auto"/>
            <w:bottom w:val="none" w:sz="0" w:space="0" w:color="auto"/>
            <w:right w:val="none" w:sz="0" w:space="0" w:color="auto"/>
          </w:divBdr>
        </w:div>
        <w:div w:id="605964062">
          <w:marLeft w:val="0"/>
          <w:marRight w:val="0"/>
          <w:marTop w:val="0"/>
          <w:marBottom w:val="0"/>
          <w:divBdr>
            <w:top w:val="none" w:sz="0" w:space="0" w:color="auto"/>
            <w:left w:val="none" w:sz="0" w:space="0" w:color="auto"/>
            <w:bottom w:val="none" w:sz="0" w:space="0" w:color="auto"/>
            <w:right w:val="none" w:sz="0" w:space="0" w:color="auto"/>
          </w:divBdr>
        </w:div>
        <w:div w:id="2036954767">
          <w:marLeft w:val="0"/>
          <w:marRight w:val="0"/>
          <w:marTop w:val="0"/>
          <w:marBottom w:val="0"/>
          <w:divBdr>
            <w:top w:val="none" w:sz="0" w:space="0" w:color="auto"/>
            <w:left w:val="none" w:sz="0" w:space="0" w:color="auto"/>
            <w:bottom w:val="none" w:sz="0" w:space="0" w:color="auto"/>
            <w:right w:val="none" w:sz="0" w:space="0" w:color="auto"/>
          </w:divBdr>
        </w:div>
        <w:div w:id="2093745272">
          <w:marLeft w:val="0"/>
          <w:marRight w:val="0"/>
          <w:marTop w:val="0"/>
          <w:marBottom w:val="0"/>
          <w:divBdr>
            <w:top w:val="none" w:sz="0" w:space="0" w:color="auto"/>
            <w:left w:val="none" w:sz="0" w:space="0" w:color="auto"/>
            <w:bottom w:val="none" w:sz="0" w:space="0" w:color="auto"/>
            <w:right w:val="none" w:sz="0" w:space="0" w:color="auto"/>
          </w:divBdr>
        </w:div>
        <w:div w:id="1953442357">
          <w:marLeft w:val="0"/>
          <w:marRight w:val="0"/>
          <w:marTop w:val="0"/>
          <w:marBottom w:val="0"/>
          <w:divBdr>
            <w:top w:val="none" w:sz="0" w:space="0" w:color="auto"/>
            <w:left w:val="none" w:sz="0" w:space="0" w:color="auto"/>
            <w:bottom w:val="none" w:sz="0" w:space="0" w:color="auto"/>
            <w:right w:val="none" w:sz="0" w:space="0" w:color="auto"/>
          </w:divBdr>
        </w:div>
        <w:div w:id="1053386383">
          <w:marLeft w:val="0"/>
          <w:marRight w:val="0"/>
          <w:marTop w:val="0"/>
          <w:marBottom w:val="0"/>
          <w:divBdr>
            <w:top w:val="none" w:sz="0" w:space="0" w:color="auto"/>
            <w:left w:val="none" w:sz="0" w:space="0" w:color="auto"/>
            <w:bottom w:val="none" w:sz="0" w:space="0" w:color="auto"/>
            <w:right w:val="none" w:sz="0" w:space="0" w:color="auto"/>
          </w:divBdr>
        </w:div>
      </w:divsChild>
    </w:div>
    <w:div w:id="565917496">
      <w:bodyDiv w:val="1"/>
      <w:marLeft w:val="0"/>
      <w:marRight w:val="0"/>
      <w:marTop w:val="0"/>
      <w:marBottom w:val="0"/>
      <w:divBdr>
        <w:top w:val="none" w:sz="0" w:space="0" w:color="auto"/>
        <w:left w:val="none" w:sz="0" w:space="0" w:color="auto"/>
        <w:bottom w:val="none" w:sz="0" w:space="0" w:color="auto"/>
        <w:right w:val="none" w:sz="0" w:space="0" w:color="auto"/>
      </w:divBdr>
      <w:divsChild>
        <w:div w:id="687027028">
          <w:marLeft w:val="0"/>
          <w:marRight w:val="0"/>
          <w:marTop w:val="0"/>
          <w:marBottom w:val="0"/>
          <w:divBdr>
            <w:top w:val="none" w:sz="0" w:space="0" w:color="auto"/>
            <w:left w:val="none" w:sz="0" w:space="0" w:color="auto"/>
            <w:bottom w:val="none" w:sz="0" w:space="0" w:color="auto"/>
            <w:right w:val="none" w:sz="0" w:space="0" w:color="auto"/>
          </w:divBdr>
        </w:div>
      </w:divsChild>
    </w:div>
    <w:div w:id="568342411">
      <w:bodyDiv w:val="1"/>
      <w:marLeft w:val="0"/>
      <w:marRight w:val="0"/>
      <w:marTop w:val="0"/>
      <w:marBottom w:val="0"/>
      <w:divBdr>
        <w:top w:val="none" w:sz="0" w:space="0" w:color="auto"/>
        <w:left w:val="none" w:sz="0" w:space="0" w:color="auto"/>
        <w:bottom w:val="none" w:sz="0" w:space="0" w:color="auto"/>
        <w:right w:val="none" w:sz="0" w:space="0" w:color="auto"/>
      </w:divBdr>
      <w:divsChild>
        <w:div w:id="1687560047">
          <w:marLeft w:val="0"/>
          <w:marRight w:val="0"/>
          <w:marTop w:val="0"/>
          <w:marBottom w:val="0"/>
          <w:divBdr>
            <w:top w:val="none" w:sz="0" w:space="0" w:color="auto"/>
            <w:left w:val="none" w:sz="0" w:space="0" w:color="auto"/>
            <w:bottom w:val="none" w:sz="0" w:space="0" w:color="auto"/>
            <w:right w:val="none" w:sz="0" w:space="0" w:color="auto"/>
          </w:divBdr>
        </w:div>
        <w:div w:id="2055614106">
          <w:marLeft w:val="0"/>
          <w:marRight w:val="0"/>
          <w:marTop w:val="0"/>
          <w:marBottom w:val="0"/>
          <w:divBdr>
            <w:top w:val="none" w:sz="0" w:space="0" w:color="auto"/>
            <w:left w:val="none" w:sz="0" w:space="0" w:color="auto"/>
            <w:bottom w:val="none" w:sz="0" w:space="0" w:color="auto"/>
            <w:right w:val="none" w:sz="0" w:space="0" w:color="auto"/>
          </w:divBdr>
        </w:div>
        <w:div w:id="1298682307">
          <w:marLeft w:val="0"/>
          <w:marRight w:val="0"/>
          <w:marTop w:val="0"/>
          <w:marBottom w:val="0"/>
          <w:divBdr>
            <w:top w:val="none" w:sz="0" w:space="0" w:color="auto"/>
            <w:left w:val="none" w:sz="0" w:space="0" w:color="auto"/>
            <w:bottom w:val="none" w:sz="0" w:space="0" w:color="auto"/>
            <w:right w:val="none" w:sz="0" w:space="0" w:color="auto"/>
          </w:divBdr>
        </w:div>
        <w:div w:id="1154372058">
          <w:marLeft w:val="0"/>
          <w:marRight w:val="0"/>
          <w:marTop w:val="0"/>
          <w:marBottom w:val="0"/>
          <w:divBdr>
            <w:top w:val="none" w:sz="0" w:space="0" w:color="auto"/>
            <w:left w:val="none" w:sz="0" w:space="0" w:color="auto"/>
            <w:bottom w:val="none" w:sz="0" w:space="0" w:color="auto"/>
            <w:right w:val="none" w:sz="0" w:space="0" w:color="auto"/>
          </w:divBdr>
        </w:div>
        <w:div w:id="1051154207">
          <w:marLeft w:val="0"/>
          <w:marRight w:val="0"/>
          <w:marTop w:val="0"/>
          <w:marBottom w:val="0"/>
          <w:divBdr>
            <w:top w:val="none" w:sz="0" w:space="0" w:color="auto"/>
            <w:left w:val="none" w:sz="0" w:space="0" w:color="auto"/>
            <w:bottom w:val="none" w:sz="0" w:space="0" w:color="auto"/>
            <w:right w:val="none" w:sz="0" w:space="0" w:color="auto"/>
          </w:divBdr>
        </w:div>
        <w:div w:id="1579443636">
          <w:marLeft w:val="0"/>
          <w:marRight w:val="0"/>
          <w:marTop w:val="0"/>
          <w:marBottom w:val="0"/>
          <w:divBdr>
            <w:top w:val="none" w:sz="0" w:space="0" w:color="auto"/>
            <w:left w:val="none" w:sz="0" w:space="0" w:color="auto"/>
            <w:bottom w:val="none" w:sz="0" w:space="0" w:color="auto"/>
            <w:right w:val="none" w:sz="0" w:space="0" w:color="auto"/>
          </w:divBdr>
        </w:div>
        <w:div w:id="1410810252">
          <w:marLeft w:val="0"/>
          <w:marRight w:val="0"/>
          <w:marTop w:val="0"/>
          <w:marBottom w:val="0"/>
          <w:divBdr>
            <w:top w:val="none" w:sz="0" w:space="0" w:color="auto"/>
            <w:left w:val="none" w:sz="0" w:space="0" w:color="auto"/>
            <w:bottom w:val="none" w:sz="0" w:space="0" w:color="auto"/>
            <w:right w:val="none" w:sz="0" w:space="0" w:color="auto"/>
          </w:divBdr>
        </w:div>
        <w:div w:id="831262302">
          <w:marLeft w:val="0"/>
          <w:marRight w:val="0"/>
          <w:marTop w:val="0"/>
          <w:marBottom w:val="0"/>
          <w:divBdr>
            <w:top w:val="none" w:sz="0" w:space="0" w:color="auto"/>
            <w:left w:val="none" w:sz="0" w:space="0" w:color="auto"/>
            <w:bottom w:val="none" w:sz="0" w:space="0" w:color="auto"/>
            <w:right w:val="none" w:sz="0" w:space="0" w:color="auto"/>
          </w:divBdr>
        </w:div>
        <w:div w:id="1052996499">
          <w:marLeft w:val="0"/>
          <w:marRight w:val="0"/>
          <w:marTop w:val="0"/>
          <w:marBottom w:val="0"/>
          <w:divBdr>
            <w:top w:val="none" w:sz="0" w:space="0" w:color="auto"/>
            <w:left w:val="none" w:sz="0" w:space="0" w:color="auto"/>
            <w:bottom w:val="none" w:sz="0" w:space="0" w:color="auto"/>
            <w:right w:val="none" w:sz="0" w:space="0" w:color="auto"/>
          </w:divBdr>
        </w:div>
        <w:div w:id="1838183386">
          <w:marLeft w:val="0"/>
          <w:marRight w:val="0"/>
          <w:marTop w:val="0"/>
          <w:marBottom w:val="0"/>
          <w:divBdr>
            <w:top w:val="none" w:sz="0" w:space="0" w:color="auto"/>
            <w:left w:val="none" w:sz="0" w:space="0" w:color="auto"/>
            <w:bottom w:val="none" w:sz="0" w:space="0" w:color="auto"/>
            <w:right w:val="none" w:sz="0" w:space="0" w:color="auto"/>
          </w:divBdr>
        </w:div>
        <w:div w:id="324864042">
          <w:marLeft w:val="0"/>
          <w:marRight w:val="0"/>
          <w:marTop w:val="0"/>
          <w:marBottom w:val="0"/>
          <w:divBdr>
            <w:top w:val="none" w:sz="0" w:space="0" w:color="auto"/>
            <w:left w:val="none" w:sz="0" w:space="0" w:color="auto"/>
            <w:bottom w:val="none" w:sz="0" w:space="0" w:color="auto"/>
            <w:right w:val="none" w:sz="0" w:space="0" w:color="auto"/>
          </w:divBdr>
        </w:div>
        <w:div w:id="1281566294">
          <w:marLeft w:val="0"/>
          <w:marRight w:val="0"/>
          <w:marTop w:val="0"/>
          <w:marBottom w:val="0"/>
          <w:divBdr>
            <w:top w:val="none" w:sz="0" w:space="0" w:color="auto"/>
            <w:left w:val="none" w:sz="0" w:space="0" w:color="auto"/>
            <w:bottom w:val="none" w:sz="0" w:space="0" w:color="auto"/>
            <w:right w:val="none" w:sz="0" w:space="0" w:color="auto"/>
          </w:divBdr>
        </w:div>
        <w:div w:id="1304656080">
          <w:marLeft w:val="0"/>
          <w:marRight w:val="0"/>
          <w:marTop w:val="0"/>
          <w:marBottom w:val="0"/>
          <w:divBdr>
            <w:top w:val="none" w:sz="0" w:space="0" w:color="auto"/>
            <w:left w:val="none" w:sz="0" w:space="0" w:color="auto"/>
            <w:bottom w:val="none" w:sz="0" w:space="0" w:color="auto"/>
            <w:right w:val="none" w:sz="0" w:space="0" w:color="auto"/>
          </w:divBdr>
        </w:div>
        <w:div w:id="2094083882">
          <w:marLeft w:val="0"/>
          <w:marRight w:val="0"/>
          <w:marTop w:val="0"/>
          <w:marBottom w:val="0"/>
          <w:divBdr>
            <w:top w:val="none" w:sz="0" w:space="0" w:color="auto"/>
            <w:left w:val="none" w:sz="0" w:space="0" w:color="auto"/>
            <w:bottom w:val="none" w:sz="0" w:space="0" w:color="auto"/>
            <w:right w:val="none" w:sz="0" w:space="0" w:color="auto"/>
          </w:divBdr>
        </w:div>
        <w:div w:id="1812595926">
          <w:marLeft w:val="0"/>
          <w:marRight w:val="0"/>
          <w:marTop w:val="0"/>
          <w:marBottom w:val="0"/>
          <w:divBdr>
            <w:top w:val="none" w:sz="0" w:space="0" w:color="auto"/>
            <w:left w:val="none" w:sz="0" w:space="0" w:color="auto"/>
            <w:bottom w:val="none" w:sz="0" w:space="0" w:color="auto"/>
            <w:right w:val="none" w:sz="0" w:space="0" w:color="auto"/>
          </w:divBdr>
        </w:div>
        <w:div w:id="62723194">
          <w:marLeft w:val="0"/>
          <w:marRight w:val="0"/>
          <w:marTop w:val="0"/>
          <w:marBottom w:val="0"/>
          <w:divBdr>
            <w:top w:val="none" w:sz="0" w:space="0" w:color="auto"/>
            <w:left w:val="none" w:sz="0" w:space="0" w:color="auto"/>
            <w:bottom w:val="none" w:sz="0" w:space="0" w:color="auto"/>
            <w:right w:val="none" w:sz="0" w:space="0" w:color="auto"/>
          </w:divBdr>
        </w:div>
      </w:divsChild>
    </w:div>
    <w:div w:id="569772830">
      <w:bodyDiv w:val="1"/>
      <w:marLeft w:val="0"/>
      <w:marRight w:val="0"/>
      <w:marTop w:val="0"/>
      <w:marBottom w:val="0"/>
      <w:divBdr>
        <w:top w:val="none" w:sz="0" w:space="0" w:color="auto"/>
        <w:left w:val="none" w:sz="0" w:space="0" w:color="auto"/>
        <w:bottom w:val="none" w:sz="0" w:space="0" w:color="auto"/>
        <w:right w:val="none" w:sz="0" w:space="0" w:color="auto"/>
      </w:divBdr>
      <w:divsChild>
        <w:div w:id="265964961">
          <w:marLeft w:val="0"/>
          <w:marRight w:val="0"/>
          <w:marTop w:val="0"/>
          <w:marBottom w:val="0"/>
          <w:divBdr>
            <w:top w:val="none" w:sz="0" w:space="0" w:color="auto"/>
            <w:left w:val="none" w:sz="0" w:space="0" w:color="auto"/>
            <w:bottom w:val="none" w:sz="0" w:space="0" w:color="auto"/>
            <w:right w:val="none" w:sz="0" w:space="0" w:color="auto"/>
          </w:divBdr>
        </w:div>
        <w:div w:id="838082176">
          <w:marLeft w:val="0"/>
          <w:marRight w:val="0"/>
          <w:marTop w:val="0"/>
          <w:marBottom w:val="0"/>
          <w:divBdr>
            <w:top w:val="none" w:sz="0" w:space="0" w:color="auto"/>
            <w:left w:val="none" w:sz="0" w:space="0" w:color="auto"/>
            <w:bottom w:val="none" w:sz="0" w:space="0" w:color="auto"/>
            <w:right w:val="none" w:sz="0" w:space="0" w:color="auto"/>
          </w:divBdr>
        </w:div>
      </w:divsChild>
    </w:div>
    <w:div w:id="579028159">
      <w:bodyDiv w:val="1"/>
      <w:marLeft w:val="0"/>
      <w:marRight w:val="0"/>
      <w:marTop w:val="0"/>
      <w:marBottom w:val="0"/>
      <w:divBdr>
        <w:top w:val="none" w:sz="0" w:space="0" w:color="auto"/>
        <w:left w:val="none" w:sz="0" w:space="0" w:color="auto"/>
        <w:bottom w:val="none" w:sz="0" w:space="0" w:color="auto"/>
        <w:right w:val="none" w:sz="0" w:space="0" w:color="auto"/>
      </w:divBdr>
      <w:divsChild>
        <w:div w:id="831990928">
          <w:marLeft w:val="0"/>
          <w:marRight w:val="0"/>
          <w:marTop w:val="0"/>
          <w:marBottom w:val="0"/>
          <w:divBdr>
            <w:top w:val="none" w:sz="0" w:space="0" w:color="auto"/>
            <w:left w:val="none" w:sz="0" w:space="0" w:color="auto"/>
            <w:bottom w:val="none" w:sz="0" w:space="0" w:color="auto"/>
            <w:right w:val="none" w:sz="0" w:space="0" w:color="auto"/>
          </w:divBdr>
        </w:div>
        <w:div w:id="649793049">
          <w:marLeft w:val="0"/>
          <w:marRight w:val="0"/>
          <w:marTop w:val="0"/>
          <w:marBottom w:val="0"/>
          <w:divBdr>
            <w:top w:val="none" w:sz="0" w:space="0" w:color="auto"/>
            <w:left w:val="none" w:sz="0" w:space="0" w:color="auto"/>
            <w:bottom w:val="none" w:sz="0" w:space="0" w:color="auto"/>
            <w:right w:val="none" w:sz="0" w:space="0" w:color="auto"/>
          </w:divBdr>
        </w:div>
        <w:div w:id="1394426007">
          <w:marLeft w:val="0"/>
          <w:marRight w:val="0"/>
          <w:marTop w:val="0"/>
          <w:marBottom w:val="0"/>
          <w:divBdr>
            <w:top w:val="none" w:sz="0" w:space="0" w:color="auto"/>
            <w:left w:val="none" w:sz="0" w:space="0" w:color="auto"/>
            <w:bottom w:val="none" w:sz="0" w:space="0" w:color="auto"/>
            <w:right w:val="none" w:sz="0" w:space="0" w:color="auto"/>
          </w:divBdr>
        </w:div>
        <w:div w:id="2125227780">
          <w:marLeft w:val="0"/>
          <w:marRight w:val="0"/>
          <w:marTop w:val="0"/>
          <w:marBottom w:val="0"/>
          <w:divBdr>
            <w:top w:val="none" w:sz="0" w:space="0" w:color="auto"/>
            <w:left w:val="none" w:sz="0" w:space="0" w:color="auto"/>
            <w:bottom w:val="none" w:sz="0" w:space="0" w:color="auto"/>
            <w:right w:val="none" w:sz="0" w:space="0" w:color="auto"/>
          </w:divBdr>
        </w:div>
        <w:div w:id="690766921">
          <w:marLeft w:val="0"/>
          <w:marRight w:val="0"/>
          <w:marTop w:val="0"/>
          <w:marBottom w:val="0"/>
          <w:divBdr>
            <w:top w:val="none" w:sz="0" w:space="0" w:color="auto"/>
            <w:left w:val="none" w:sz="0" w:space="0" w:color="auto"/>
            <w:bottom w:val="none" w:sz="0" w:space="0" w:color="auto"/>
            <w:right w:val="none" w:sz="0" w:space="0" w:color="auto"/>
          </w:divBdr>
        </w:div>
        <w:div w:id="927269298">
          <w:marLeft w:val="0"/>
          <w:marRight w:val="0"/>
          <w:marTop w:val="0"/>
          <w:marBottom w:val="0"/>
          <w:divBdr>
            <w:top w:val="none" w:sz="0" w:space="0" w:color="auto"/>
            <w:left w:val="none" w:sz="0" w:space="0" w:color="auto"/>
            <w:bottom w:val="none" w:sz="0" w:space="0" w:color="auto"/>
            <w:right w:val="none" w:sz="0" w:space="0" w:color="auto"/>
          </w:divBdr>
        </w:div>
        <w:div w:id="86392582">
          <w:marLeft w:val="0"/>
          <w:marRight w:val="0"/>
          <w:marTop w:val="0"/>
          <w:marBottom w:val="0"/>
          <w:divBdr>
            <w:top w:val="none" w:sz="0" w:space="0" w:color="auto"/>
            <w:left w:val="none" w:sz="0" w:space="0" w:color="auto"/>
            <w:bottom w:val="none" w:sz="0" w:space="0" w:color="auto"/>
            <w:right w:val="none" w:sz="0" w:space="0" w:color="auto"/>
          </w:divBdr>
        </w:div>
        <w:div w:id="1931698983">
          <w:marLeft w:val="0"/>
          <w:marRight w:val="0"/>
          <w:marTop w:val="0"/>
          <w:marBottom w:val="0"/>
          <w:divBdr>
            <w:top w:val="none" w:sz="0" w:space="0" w:color="auto"/>
            <w:left w:val="none" w:sz="0" w:space="0" w:color="auto"/>
            <w:bottom w:val="none" w:sz="0" w:space="0" w:color="auto"/>
            <w:right w:val="none" w:sz="0" w:space="0" w:color="auto"/>
          </w:divBdr>
        </w:div>
        <w:div w:id="112986638">
          <w:marLeft w:val="0"/>
          <w:marRight w:val="0"/>
          <w:marTop w:val="0"/>
          <w:marBottom w:val="0"/>
          <w:divBdr>
            <w:top w:val="none" w:sz="0" w:space="0" w:color="auto"/>
            <w:left w:val="none" w:sz="0" w:space="0" w:color="auto"/>
            <w:bottom w:val="none" w:sz="0" w:space="0" w:color="auto"/>
            <w:right w:val="none" w:sz="0" w:space="0" w:color="auto"/>
          </w:divBdr>
        </w:div>
        <w:div w:id="1390686653">
          <w:marLeft w:val="0"/>
          <w:marRight w:val="0"/>
          <w:marTop w:val="0"/>
          <w:marBottom w:val="0"/>
          <w:divBdr>
            <w:top w:val="none" w:sz="0" w:space="0" w:color="auto"/>
            <w:left w:val="none" w:sz="0" w:space="0" w:color="auto"/>
            <w:bottom w:val="none" w:sz="0" w:space="0" w:color="auto"/>
            <w:right w:val="none" w:sz="0" w:space="0" w:color="auto"/>
          </w:divBdr>
        </w:div>
        <w:div w:id="1076125551">
          <w:marLeft w:val="0"/>
          <w:marRight w:val="0"/>
          <w:marTop w:val="0"/>
          <w:marBottom w:val="0"/>
          <w:divBdr>
            <w:top w:val="none" w:sz="0" w:space="0" w:color="auto"/>
            <w:left w:val="none" w:sz="0" w:space="0" w:color="auto"/>
            <w:bottom w:val="none" w:sz="0" w:space="0" w:color="auto"/>
            <w:right w:val="none" w:sz="0" w:space="0" w:color="auto"/>
          </w:divBdr>
        </w:div>
        <w:div w:id="1447390847">
          <w:marLeft w:val="0"/>
          <w:marRight w:val="0"/>
          <w:marTop w:val="0"/>
          <w:marBottom w:val="0"/>
          <w:divBdr>
            <w:top w:val="none" w:sz="0" w:space="0" w:color="auto"/>
            <w:left w:val="none" w:sz="0" w:space="0" w:color="auto"/>
            <w:bottom w:val="none" w:sz="0" w:space="0" w:color="auto"/>
            <w:right w:val="none" w:sz="0" w:space="0" w:color="auto"/>
          </w:divBdr>
        </w:div>
        <w:div w:id="971248075">
          <w:marLeft w:val="0"/>
          <w:marRight w:val="0"/>
          <w:marTop w:val="0"/>
          <w:marBottom w:val="0"/>
          <w:divBdr>
            <w:top w:val="none" w:sz="0" w:space="0" w:color="auto"/>
            <w:left w:val="none" w:sz="0" w:space="0" w:color="auto"/>
            <w:bottom w:val="none" w:sz="0" w:space="0" w:color="auto"/>
            <w:right w:val="none" w:sz="0" w:space="0" w:color="auto"/>
          </w:divBdr>
        </w:div>
      </w:divsChild>
    </w:div>
    <w:div w:id="600991384">
      <w:bodyDiv w:val="1"/>
      <w:marLeft w:val="0"/>
      <w:marRight w:val="0"/>
      <w:marTop w:val="0"/>
      <w:marBottom w:val="0"/>
      <w:divBdr>
        <w:top w:val="none" w:sz="0" w:space="0" w:color="auto"/>
        <w:left w:val="none" w:sz="0" w:space="0" w:color="auto"/>
        <w:bottom w:val="none" w:sz="0" w:space="0" w:color="auto"/>
        <w:right w:val="none" w:sz="0" w:space="0" w:color="auto"/>
      </w:divBdr>
    </w:div>
    <w:div w:id="627929668">
      <w:bodyDiv w:val="1"/>
      <w:marLeft w:val="0"/>
      <w:marRight w:val="0"/>
      <w:marTop w:val="0"/>
      <w:marBottom w:val="0"/>
      <w:divBdr>
        <w:top w:val="none" w:sz="0" w:space="0" w:color="auto"/>
        <w:left w:val="none" w:sz="0" w:space="0" w:color="auto"/>
        <w:bottom w:val="none" w:sz="0" w:space="0" w:color="auto"/>
        <w:right w:val="none" w:sz="0" w:space="0" w:color="auto"/>
      </w:divBdr>
    </w:div>
    <w:div w:id="686827232">
      <w:bodyDiv w:val="1"/>
      <w:marLeft w:val="0"/>
      <w:marRight w:val="0"/>
      <w:marTop w:val="0"/>
      <w:marBottom w:val="0"/>
      <w:divBdr>
        <w:top w:val="none" w:sz="0" w:space="0" w:color="auto"/>
        <w:left w:val="none" w:sz="0" w:space="0" w:color="auto"/>
        <w:bottom w:val="none" w:sz="0" w:space="0" w:color="auto"/>
        <w:right w:val="none" w:sz="0" w:space="0" w:color="auto"/>
      </w:divBdr>
      <w:divsChild>
        <w:div w:id="1345133319">
          <w:marLeft w:val="0"/>
          <w:marRight w:val="0"/>
          <w:marTop w:val="0"/>
          <w:marBottom w:val="0"/>
          <w:divBdr>
            <w:top w:val="none" w:sz="0" w:space="0" w:color="auto"/>
            <w:left w:val="none" w:sz="0" w:space="0" w:color="auto"/>
            <w:bottom w:val="none" w:sz="0" w:space="0" w:color="auto"/>
            <w:right w:val="none" w:sz="0" w:space="0" w:color="auto"/>
          </w:divBdr>
        </w:div>
        <w:div w:id="1826701278">
          <w:marLeft w:val="0"/>
          <w:marRight w:val="0"/>
          <w:marTop w:val="0"/>
          <w:marBottom w:val="0"/>
          <w:divBdr>
            <w:top w:val="none" w:sz="0" w:space="0" w:color="auto"/>
            <w:left w:val="none" w:sz="0" w:space="0" w:color="auto"/>
            <w:bottom w:val="none" w:sz="0" w:space="0" w:color="auto"/>
            <w:right w:val="none" w:sz="0" w:space="0" w:color="auto"/>
          </w:divBdr>
        </w:div>
        <w:div w:id="848832116">
          <w:marLeft w:val="0"/>
          <w:marRight w:val="0"/>
          <w:marTop w:val="0"/>
          <w:marBottom w:val="0"/>
          <w:divBdr>
            <w:top w:val="none" w:sz="0" w:space="0" w:color="auto"/>
            <w:left w:val="none" w:sz="0" w:space="0" w:color="auto"/>
            <w:bottom w:val="none" w:sz="0" w:space="0" w:color="auto"/>
            <w:right w:val="none" w:sz="0" w:space="0" w:color="auto"/>
          </w:divBdr>
        </w:div>
        <w:div w:id="1237980066">
          <w:marLeft w:val="0"/>
          <w:marRight w:val="0"/>
          <w:marTop w:val="0"/>
          <w:marBottom w:val="0"/>
          <w:divBdr>
            <w:top w:val="none" w:sz="0" w:space="0" w:color="auto"/>
            <w:left w:val="none" w:sz="0" w:space="0" w:color="auto"/>
            <w:bottom w:val="none" w:sz="0" w:space="0" w:color="auto"/>
            <w:right w:val="none" w:sz="0" w:space="0" w:color="auto"/>
          </w:divBdr>
        </w:div>
      </w:divsChild>
    </w:div>
    <w:div w:id="707678831">
      <w:bodyDiv w:val="1"/>
      <w:marLeft w:val="0"/>
      <w:marRight w:val="0"/>
      <w:marTop w:val="0"/>
      <w:marBottom w:val="0"/>
      <w:divBdr>
        <w:top w:val="none" w:sz="0" w:space="0" w:color="auto"/>
        <w:left w:val="none" w:sz="0" w:space="0" w:color="auto"/>
        <w:bottom w:val="none" w:sz="0" w:space="0" w:color="auto"/>
        <w:right w:val="none" w:sz="0" w:space="0" w:color="auto"/>
      </w:divBdr>
    </w:div>
    <w:div w:id="759524358">
      <w:bodyDiv w:val="1"/>
      <w:marLeft w:val="0"/>
      <w:marRight w:val="0"/>
      <w:marTop w:val="0"/>
      <w:marBottom w:val="0"/>
      <w:divBdr>
        <w:top w:val="none" w:sz="0" w:space="0" w:color="auto"/>
        <w:left w:val="none" w:sz="0" w:space="0" w:color="auto"/>
        <w:bottom w:val="none" w:sz="0" w:space="0" w:color="auto"/>
        <w:right w:val="none" w:sz="0" w:space="0" w:color="auto"/>
      </w:divBdr>
      <w:divsChild>
        <w:div w:id="105319383">
          <w:marLeft w:val="0"/>
          <w:marRight w:val="0"/>
          <w:marTop w:val="0"/>
          <w:marBottom w:val="0"/>
          <w:divBdr>
            <w:top w:val="none" w:sz="0" w:space="0" w:color="auto"/>
            <w:left w:val="none" w:sz="0" w:space="0" w:color="auto"/>
            <w:bottom w:val="none" w:sz="0" w:space="0" w:color="auto"/>
            <w:right w:val="none" w:sz="0" w:space="0" w:color="auto"/>
          </w:divBdr>
        </w:div>
        <w:div w:id="844244122">
          <w:marLeft w:val="0"/>
          <w:marRight w:val="0"/>
          <w:marTop w:val="0"/>
          <w:marBottom w:val="0"/>
          <w:divBdr>
            <w:top w:val="none" w:sz="0" w:space="0" w:color="auto"/>
            <w:left w:val="none" w:sz="0" w:space="0" w:color="auto"/>
            <w:bottom w:val="none" w:sz="0" w:space="0" w:color="auto"/>
            <w:right w:val="none" w:sz="0" w:space="0" w:color="auto"/>
          </w:divBdr>
        </w:div>
        <w:div w:id="804465354">
          <w:marLeft w:val="0"/>
          <w:marRight w:val="0"/>
          <w:marTop w:val="0"/>
          <w:marBottom w:val="0"/>
          <w:divBdr>
            <w:top w:val="none" w:sz="0" w:space="0" w:color="auto"/>
            <w:left w:val="none" w:sz="0" w:space="0" w:color="auto"/>
            <w:bottom w:val="none" w:sz="0" w:space="0" w:color="auto"/>
            <w:right w:val="none" w:sz="0" w:space="0" w:color="auto"/>
          </w:divBdr>
        </w:div>
        <w:div w:id="246578495">
          <w:marLeft w:val="0"/>
          <w:marRight w:val="0"/>
          <w:marTop w:val="0"/>
          <w:marBottom w:val="0"/>
          <w:divBdr>
            <w:top w:val="none" w:sz="0" w:space="0" w:color="auto"/>
            <w:left w:val="none" w:sz="0" w:space="0" w:color="auto"/>
            <w:bottom w:val="none" w:sz="0" w:space="0" w:color="auto"/>
            <w:right w:val="none" w:sz="0" w:space="0" w:color="auto"/>
          </w:divBdr>
        </w:div>
        <w:div w:id="2057462720">
          <w:marLeft w:val="0"/>
          <w:marRight w:val="0"/>
          <w:marTop w:val="0"/>
          <w:marBottom w:val="0"/>
          <w:divBdr>
            <w:top w:val="none" w:sz="0" w:space="0" w:color="auto"/>
            <w:left w:val="none" w:sz="0" w:space="0" w:color="auto"/>
            <w:bottom w:val="none" w:sz="0" w:space="0" w:color="auto"/>
            <w:right w:val="none" w:sz="0" w:space="0" w:color="auto"/>
          </w:divBdr>
        </w:div>
        <w:div w:id="1607691779">
          <w:marLeft w:val="0"/>
          <w:marRight w:val="0"/>
          <w:marTop w:val="0"/>
          <w:marBottom w:val="0"/>
          <w:divBdr>
            <w:top w:val="none" w:sz="0" w:space="0" w:color="auto"/>
            <w:left w:val="none" w:sz="0" w:space="0" w:color="auto"/>
            <w:bottom w:val="none" w:sz="0" w:space="0" w:color="auto"/>
            <w:right w:val="none" w:sz="0" w:space="0" w:color="auto"/>
          </w:divBdr>
        </w:div>
        <w:div w:id="359087511">
          <w:marLeft w:val="0"/>
          <w:marRight w:val="0"/>
          <w:marTop w:val="0"/>
          <w:marBottom w:val="0"/>
          <w:divBdr>
            <w:top w:val="none" w:sz="0" w:space="0" w:color="auto"/>
            <w:left w:val="none" w:sz="0" w:space="0" w:color="auto"/>
            <w:bottom w:val="none" w:sz="0" w:space="0" w:color="auto"/>
            <w:right w:val="none" w:sz="0" w:space="0" w:color="auto"/>
          </w:divBdr>
        </w:div>
        <w:div w:id="1451315003">
          <w:marLeft w:val="0"/>
          <w:marRight w:val="0"/>
          <w:marTop w:val="0"/>
          <w:marBottom w:val="0"/>
          <w:divBdr>
            <w:top w:val="none" w:sz="0" w:space="0" w:color="auto"/>
            <w:left w:val="none" w:sz="0" w:space="0" w:color="auto"/>
            <w:bottom w:val="none" w:sz="0" w:space="0" w:color="auto"/>
            <w:right w:val="none" w:sz="0" w:space="0" w:color="auto"/>
          </w:divBdr>
        </w:div>
        <w:div w:id="618340929">
          <w:marLeft w:val="0"/>
          <w:marRight w:val="0"/>
          <w:marTop w:val="0"/>
          <w:marBottom w:val="0"/>
          <w:divBdr>
            <w:top w:val="none" w:sz="0" w:space="0" w:color="auto"/>
            <w:left w:val="none" w:sz="0" w:space="0" w:color="auto"/>
            <w:bottom w:val="none" w:sz="0" w:space="0" w:color="auto"/>
            <w:right w:val="none" w:sz="0" w:space="0" w:color="auto"/>
          </w:divBdr>
        </w:div>
      </w:divsChild>
    </w:div>
    <w:div w:id="779299472">
      <w:bodyDiv w:val="1"/>
      <w:marLeft w:val="0"/>
      <w:marRight w:val="0"/>
      <w:marTop w:val="0"/>
      <w:marBottom w:val="0"/>
      <w:divBdr>
        <w:top w:val="none" w:sz="0" w:space="0" w:color="auto"/>
        <w:left w:val="none" w:sz="0" w:space="0" w:color="auto"/>
        <w:bottom w:val="none" w:sz="0" w:space="0" w:color="auto"/>
        <w:right w:val="none" w:sz="0" w:space="0" w:color="auto"/>
      </w:divBdr>
      <w:divsChild>
        <w:div w:id="189614311">
          <w:marLeft w:val="0"/>
          <w:marRight w:val="0"/>
          <w:marTop w:val="0"/>
          <w:marBottom w:val="0"/>
          <w:divBdr>
            <w:top w:val="none" w:sz="0" w:space="0" w:color="auto"/>
            <w:left w:val="none" w:sz="0" w:space="0" w:color="auto"/>
            <w:bottom w:val="none" w:sz="0" w:space="0" w:color="auto"/>
            <w:right w:val="none" w:sz="0" w:space="0" w:color="auto"/>
          </w:divBdr>
        </w:div>
        <w:div w:id="1616595450">
          <w:marLeft w:val="0"/>
          <w:marRight w:val="0"/>
          <w:marTop w:val="0"/>
          <w:marBottom w:val="0"/>
          <w:divBdr>
            <w:top w:val="none" w:sz="0" w:space="0" w:color="auto"/>
            <w:left w:val="none" w:sz="0" w:space="0" w:color="auto"/>
            <w:bottom w:val="none" w:sz="0" w:space="0" w:color="auto"/>
            <w:right w:val="none" w:sz="0" w:space="0" w:color="auto"/>
          </w:divBdr>
        </w:div>
        <w:div w:id="622150101">
          <w:marLeft w:val="0"/>
          <w:marRight w:val="0"/>
          <w:marTop w:val="0"/>
          <w:marBottom w:val="0"/>
          <w:divBdr>
            <w:top w:val="none" w:sz="0" w:space="0" w:color="auto"/>
            <w:left w:val="none" w:sz="0" w:space="0" w:color="auto"/>
            <w:bottom w:val="none" w:sz="0" w:space="0" w:color="auto"/>
            <w:right w:val="none" w:sz="0" w:space="0" w:color="auto"/>
          </w:divBdr>
        </w:div>
        <w:div w:id="732889612">
          <w:marLeft w:val="0"/>
          <w:marRight w:val="0"/>
          <w:marTop w:val="0"/>
          <w:marBottom w:val="0"/>
          <w:divBdr>
            <w:top w:val="none" w:sz="0" w:space="0" w:color="auto"/>
            <w:left w:val="none" w:sz="0" w:space="0" w:color="auto"/>
            <w:bottom w:val="none" w:sz="0" w:space="0" w:color="auto"/>
            <w:right w:val="none" w:sz="0" w:space="0" w:color="auto"/>
          </w:divBdr>
        </w:div>
        <w:div w:id="36664319">
          <w:marLeft w:val="0"/>
          <w:marRight w:val="0"/>
          <w:marTop w:val="0"/>
          <w:marBottom w:val="0"/>
          <w:divBdr>
            <w:top w:val="none" w:sz="0" w:space="0" w:color="auto"/>
            <w:left w:val="none" w:sz="0" w:space="0" w:color="auto"/>
            <w:bottom w:val="none" w:sz="0" w:space="0" w:color="auto"/>
            <w:right w:val="none" w:sz="0" w:space="0" w:color="auto"/>
          </w:divBdr>
        </w:div>
        <w:div w:id="623580611">
          <w:marLeft w:val="0"/>
          <w:marRight w:val="0"/>
          <w:marTop w:val="0"/>
          <w:marBottom w:val="0"/>
          <w:divBdr>
            <w:top w:val="none" w:sz="0" w:space="0" w:color="auto"/>
            <w:left w:val="none" w:sz="0" w:space="0" w:color="auto"/>
            <w:bottom w:val="none" w:sz="0" w:space="0" w:color="auto"/>
            <w:right w:val="none" w:sz="0" w:space="0" w:color="auto"/>
          </w:divBdr>
        </w:div>
        <w:div w:id="2070373356">
          <w:marLeft w:val="0"/>
          <w:marRight w:val="0"/>
          <w:marTop w:val="0"/>
          <w:marBottom w:val="0"/>
          <w:divBdr>
            <w:top w:val="none" w:sz="0" w:space="0" w:color="auto"/>
            <w:left w:val="none" w:sz="0" w:space="0" w:color="auto"/>
            <w:bottom w:val="none" w:sz="0" w:space="0" w:color="auto"/>
            <w:right w:val="none" w:sz="0" w:space="0" w:color="auto"/>
          </w:divBdr>
        </w:div>
        <w:div w:id="1935699590">
          <w:marLeft w:val="0"/>
          <w:marRight w:val="0"/>
          <w:marTop w:val="0"/>
          <w:marBottom w:val="0"/>
          <w:divBdr>
            <w:top w:val="none" w:sz="0" w:space="0" w:color="auto"/>
            <w:left w:val="none" w:sz="0" w:space="0" w:color="auto"/>
            <w:bottom w:val="none" w:sz="0" w:space="0" w:color="auto"/>
            <w:right w:val="none" w:sz="0" w:space="0" w:color="auto"/>
          </w:divBdr>
        </w:div>
        <w:div w:id="1148861691">
          <w:marLeft w:val="0"/>
          <w:marRight w:val="0"/>
          <w:marTop w:val="0"/>
          <w:marBottom w:val="0"/>
          <w:divBdr>
            <w:top w:val="none" w:sz="0" w:space="0" w:color="auto"/>
            <w:left w:val="none" w:sz="0" w:space="0" w:color="auto"/>
            <w:bottom w:val="none" w:sz="0" w:space="0" w:color="auto"/>
            <w:right w:val="none" w:sz="0" w:space="0" w:color="auto"/>
          </w:divBdr>
        </w:div>
        <w:div w:id="1968706789">
          <w:marLeft w:val="0"/>
          <w:marRight w:val="0"/>
          <w:marTop w:val="0"/>
          <w:marBottom w:val="0"/>
          <w:divBdr>
            <w:top w:val="none" w:sz="0" w:space="0" w:color="auto"/>
            <w:left w:val="none" w:sz="0" w:space="0" w:color="auto"/>
            <w:bottom w:val="none" w:sz="0" w:space="0" w:color="auto"/>
            <w:right w:val="none" w:sz="0" w:space="0" w:color="auto"/>
          </w:divBdr>
        </w:div>
      </w:divsChild>
    </w:div>
    <w:div w:id="801964528">
      <w:bodyDiv w:val="1"/>
      <w:marLeft w:val="0"/>
      <w:marRight w:val="0"/>
      <w:marTop w:val="0"/>
      <w:marBottom w:val="0"/>
      <w:divBdr>
        <w:top w:val="none" w:sz="0" w:space="0" w:color="auto"/>
        <w:left w:val="none" w:sz="0" w:space="0" w:color="auto"/>
        <w:bottom w:val="none" w:sz="0" w:space="0" w:color="auto"/>
        <w:right w:val="none" w:sz="0" w:space="0" w:color="auto"/>
      </w:divBdr>
    </w:div>
    <w:div w:id="932593452">
      <w:bodyDiv w:val="1"/>
      <w:marLeft w:val="0"/>
      <w:marRight w:val="0"/>
      <w:marTop w:val="0"/>
      <w:marBottom w:val="0"/>
      <w:divBdr>
        <w:top w:val="none" w:sz="0" w:space="0" w:color="auto"/>
        <w:left w:val="none" w:sz="0" w:space="0" w:color="auto"/>
        <w:bottom w:val="none" w:sz="0" w:space="0" w:color="auto"/>
        <w:right w:val="none" w:sz="0" w:space="0" w:color="auto"/>
      </w:divBdr>
      <w:divsChild>
        <w:div w:id="340476100">
          <w:marLeft w:val="0"/>
          <w:marRight w:val="0"/>
          <w:marTop w:val="0"/>
          <w:marBottom w:val="0"/>
          <w:divBdr>
            <w:top w:val="none" w:sz="0" w:space="0" w:color="auto"/>
            <w:left w:val="none" w:sz="0" w:space="0" w:color="auto"/>
            <w:bottom w:val="none" w:sz="0" w:space="0" w:color="auto"/>
            <w:right w:val="none" w:sz="0" w:space="0" w:color="auto"/>
          </w:divBdr>
          <w:divsChild>
            <w:div w:id="912543707">
              <w:marLeft w:val="0"/>
              <w:marRight w:val="0"/>
              <w:marTop w:val="0"/>
              <w:marBottom w:val="0"/>
              <w:divBdr>
                <w:top w:val="none" w:sz="0" w:space="0" w:color="auto"/>
                <w:left w:val="none" w:sz="0" w:space="0" w:color="auto"/>
                <w:bottom w:val="none" w:sz="0" w:space="0" w:color="auto"/>
                <w:right w:val="none" w:sz="0" w:space="0" w:color="auto"/>
              </w:divBdr>
              <w:divsChild>
                <w:div w:id="662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8897">
      <w:bodyDiv w:val="1"/>
      <w:marLeft w:val="0"/>
      <w:marRight w:val="0"/>
      <w:marTop w:val="0"/>
      <w:marBottom w:val="0"/>
      <w:divBdr>
        <w:top w:val="none" w:sz="0" w:space="0" w:color="auto"/>
        <w:left w:val="none" w:sz="0" w:space="0" w:color="auto"/>
        <w:bottom w:val="none" w:sz="0" w:space="0" w:color="auto"/>
        <w:right w:val="none" w:sz="0" w:space="0" w:color="auto"/>
      </w:divBdr>
    </w:div>
    <w:div w:id="945119829">
      <w:bodyDiv w:val="1"/>
      <w:marLeft w:val="0"/>
      <w:marRight w:val="0"/>
      <w:marTop w:val="0"/>
      <w:marBottom w:val="0"/>
      <w:divBdr>
        <w:top w:val="none" w:sz="0" w:space="0" w:color="auto"/>
        <w:left w:val="none" w:sz="0" w:space="0" w:color="auto"/>
        <w:bottom w:val="none" w:sz="0" w:space="0" w:color="auto"/>
        <w:right w:val="none" w:sz="0" w:space="0" w:color="auto"/>
      </w:divBdr>
      <w:divsChild>
        <w:div w:id="1232889578">
          <w:marLeft w:val="0"/>
          <w:marRight w:val="0"/>
          <w:marTop w:val="0"/>
          <w:marBottom w:val="0"/>
          <w:divBdr>
            <w:top w:val="none" w:sz="0" w:space="0" w:color="auto"/>
            <w:left w:val="none" w:sz="0" w:space="0" w:color="auto"/>
            <w:bottom w:val="none" w:sz="0" w:space="0" w:color="auto"/>
            <w:right w:val="none" w:sz="0" w:space="0" w:color="auto"/>
          </w:divBdr>
          <w:divsChild>
            <w:div w:id="175924513">
              <w:marLeft w:val="0"/>
              <w:marRight w:val="0"/>
              <w:marTop w:val="0"/>
              <w:marBottom w:val="0"/>
              <w:divBdr>
                <w:top w:val="none" w:sz="0" w:space="0" w:color="auto"/>
                <w:left w:val="none" w:sz="0" w:space="0" w:color="auto"/>
                <w:bottom w:val="none" w:sz="0" w:space="0" w:color="auto"/>
                <w:right w:val="none" w:sz="0" w:space="0" w:color="auto"/>
              </w:divBdr>
              <w:divsChild>
                <w:div w:id="521819215">
                  <w:marLeft w:val="0"/>
                  <w:marRight w:val="0"/>
                  <w:marTop w:val="0"/>
                  <w:marBottom w:val="0"/>
                  <w:divBdr>
                    <w:top w:val="none" w:sz="0" w:space="0" w:color="auto"/>
                    <w:left w:val="none" w:sz="0" w:space="0" w:color="auto"/>
                    <w:bottom w:val="none" w:sz="0" w:space="0" w:color="auto"/>
                    <w:right w:val="none" w:sz="0" w:space="0" w:color="auto"/>
                  </w:divBdr>
                  <w:divsChild>
                    <w:div w:id="1007711841">
                      <w:marLeft w:val="0"/>
                      <w:marRight w:val="0"/>
                      <w:marTop w:val="0"/>
                      <w:marBottom w:val="0"/>
                      <w:divBdr>
                        <w:top w:val="none" w:sz="0" w:space="0" w:color="auto"/>
                        <w:left w:val="none" w:sz="0" w:space="0" w:color="auto"/>
                        <w:bottom w:val="none" w:sz="0" w:space="0" w:color="auto"/>
                        <w:right w:val="none" w:sz="0" w:space="0" w:color="auto"/>
                      </w:divBdr>
                      <w:divsChild>
                        <w:div w:id="163259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07629">
          <w:marLeft w:val="0"/>
          <w:marRight w:val="0"/>
          <w:marTop w:val="0"/>
          <w:marBottom w:val="0"/>
          <w:divBdr>
            <w:top w:val="none" w:sz="0" w:space="0" w:color="auto"/>
            <w:left w:val="none" w:sz="0" w:space="0" w:color="auto"/>
            <w:bottom w:val="none" w:sz="0" w:space="0" w:color="auto"/>
            <w:right w:val="none" w:sz="0" w:space="0" w:color="auto"/>
          </w:divBdr>
          <w:divsChild>
            <w:div w:id="854465059">
              <w:marLeft w:val="0"/>
              <w:marRight w:val="0"/>
              <w:marTop w:val="0"/>
              <w:marBottom w:val="0"/>
              <w:divBdr>
                <w:top w:val="none" w:sz="0" w:space="0" w:color="auto"/>
                <w:left w:val="none" w:sz="0" w:space="0" w:color="auto"/>
                <w:bottom w:val="none" w:sz="0" w:space="0" w:color="auto"/>
                <w:right w:val="none" w:sz="0" w:space="0" w:color="auto"/>
              </w:divBdr>
              <w:divsChild>
                <w:div w:id="288513602">
                  <w:marLeft w:val="0"/>
                  <w:marRight w:val="0"/>
                  <w:marTop w:val="0"/>
                  <w:marBottom w:val="0"/>
                  <w:divBdr>
                    <w:top w:val="none" w:sz="0" w:space="0" w:color="auto"/>
                    <w:left w:val="none" w:sz="0" w:space="0" w:color="auto"/>
                    <w:bottom w:val="none" w:sz="0" w:space="0" w:color="auto"/>
                    <w:right w:val="none" w:sz="0" w:space="0" w:color="auto"/>
                  </w:divBdr>
                  <w:divsChild>
                    <w:div w:id="2146312515">
                      <w:marLeft w:val="0"/>
                      <w:marRight w:val="0"/>
                      <w:marTop w:val="0"/>
                      <w:marBottom w:val="0"/>
                      <w:divBdr>
                        <w:top w:val="none" w:sz="0" w:space="0" w:color="auto"/>
                        <w:left w:val="none" w:sz="0" w:space="0" w:color="auto"/>
                        <w:bottom w:val="none" w:sz="0" w:space="0" w:color="auto"/>
                        <w:right w:val="none" w:sz="0" w:space="0" w:color="auto"/>
                      </w:divBdr>
                      <w:divsChild>
                        <w:div w:id="102571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525590">
      <w:bodyDiv w:val="1"/>
      <w:marLeft w:val="0"/>
      <w:marRight w:val="0"/>
      <w:marTop w:val="0"/>
      <w:marBottom w:val="0"/>
      <w:divBdr>
        <w:top w:val="none" w:sz="0" w:space="0" w:color="auto"/>
        <w:left w:val="none" w:sz="0" w:space="0" w:color="auto"/>
        <w:bottom w:val="none" w:sz="0" w:space="0" w:color="auto"/>
        <w:right w:val="none" w:sz="0" w:space="0" w:color="auto"/>
      </w:divBdr>
      <w:divsChild>
        <w:div w:id="1472821581">
          <w:marLeft w:val="0"/>
          <w:marRight w:val="0"/>
          <w:marTop w:val="0"/>
          <w:marBottom w:val="0"/>
          <w:divBdr>
            <w:top w:val="none" w:sz="0" w:space="0" w:color="auto"/>
            <w:left w:val="none" w:sz="0" w:space="0" w:color="auto"/>
            <w:bottom w:val="none" w:sz="0" w:space="0" w:color="auto"/>
            <w:right w:val="none" w:sz="0" w:space="0" w:color="auto"/>
          </w:divBdr>
        </w:div>
        <w:div w:id="1010257653">
          <w:marLeft w:val="0"/>
          <w:marRight w:val="0"/>
          <w:marTop w:val="0"/>
          <w:marBottom w:val="0"/>
          <w:divBdr>
            <w:top w:val="none" w:sz="0" w:space="0" w:color="auto"/>
            <w:left w:val="none" w:sz="0" w:space="0" w:color="auto"/>
            <w:bottom w:val="none" w:sz="0" w:space="0" w:color="auto"/>
            <w:right w:val="none" w:sz="0" w:space="0" w:color="auto"/>
          </w:divBdr>
        </w:div>
        <w:div w:id="568928836">
          <w:marLeft w:val="0"/>
          <w:marRight w:val="0"/>
          <w:marTop w:val="0"/>
          <w:marBottom w:val="0"/>
          <w:divBdr>
            <w:top w:val="none" w:sz="0" w:space="0" w:color="auto"/>
            <w:left w:val="none" w:sz="0" w:space="0" w:color="auto"/>
            <w:bottom w:val="none" w:sz="0" w:space="0" w:color="auto"/>
            <w:right w:val="none" w:sz="0" w:space="0" w:color="auto"/>
          </w:divBdr>
        </w:div>
        <w:div w:id="36516386">
          <w:marLeft w:val="0"/>
          <w:marRight w:val="0"/>
          <w:marTop w:val="0"/>
          <w:marBottom w:val="0"/>
          <w:divBdr>
            <w:top w:val="none" w:sz="0" w:space="0" w:color="auto"/>
            <w:left w:val="none" w:sz="0" w:space="0" w:color="auto"/>
            <w:bottom w:val="none" w:sz="0" w:space="0" w:color="auto"/>
            <w:right w:val="none" w:sz="0" w:space="0" w:color="auto"/>
          </w:divBdr>
        </w:div>
        <w:div w:id="1377311277">
          <w:marLeft w:val="0"/>
          <w:marRight w:val="0"/>
          <w:marTop w:val="0"/>
          <w:marBottom w:val="0"/>
          <w:divBdr>
            <w:top w:val="none" w:sz="0" w:space="0" w:color="auto"/>
            <w:left w:val="none" w:sz="0" w:space="0" w:color="auto"/>
            <w:bottom w:val="none" w:sz="0" w:space="0" w:color="auto"/>
            <w:right w:val="none" w:sz="0" w:space="0" w:color="auto"/>
          </w:divBdr>
        </w:div>
        <w:div w:id="979309172">
          <w:marLeft w:val="0"/>
          <w:marRight w:val="0"/>
          <w:marTop w:val="0"/>
          <w:marBottom w:val="0"/>
          <w:divBdr>
            <w:top w:val="none" w:sz="0" w:space="0" w:color="auto"/>
            <w:left w:val="none" w:sz="0" w:space="0" w:color="auto"/>
            <w:bottom w:val="none" w:sz="0" w:space="0" w:color="auto"/>
            <w:right w:val="none" w:sz="0" w:space="0" w:color="auto"/>
          </w:divBdr>
        </w:div>
        <w:div w:id="2034303798">
          <w:marLeft w:val="0"/>
          <w:marRight w:val="0"/>
          <w:marTop w:val="0"/>
          <w:marBottom w:val="0"/>
          <w:divBdr>
            <w:top w:val="none" w:sz="0" w:space="0" w:color="auto"/>
            <w:left w:val="none" w:sz="0" w:space="0" w:color="auto"/>
            <w:bottom w:val="none" w:sz="0" w:space="0" w:color="auto"/>
            <w:right w:val="none" w:sz="0" w:space="0" w:color="auto"/>
          </w:divBdr>
        </w:div>
        <w:div w:id="949553509">
          <w:marLeft w:val="0"/>
          <w:marRight w:val="0"/>
          <w:marTop w:val="0"/>
          <w:marBottom w:val="0"/>
          <w:divBdr>
            <w:top w:val="none" w:sz="0" w:space="0" w:color="auto"/>
            <w:left w:val="none" w:sz="0" w:space="0" w:color="auto"/>
            <w:bottom w:val="none" w:sz="0" w:space="0" w:color="auto"/>
            <w:right w:val="none" w:sz="0" w:space="0" w:color="auto"/>
          </w:divBdr>
        </w:div>
        <w:div w:id="2115244359">
          <w:marLeft w:val="0"/>
          <w:marRight w:val="0"/>
          <w:marTop w:val="0"/>
          <w:marBottom w:val="0"/>
          <w:divBdr>
            <w:top w:val="none" w:sz="0" w:space="0" w:color="auto"/>
            <w:left w:val="none" w:sz="0" w:space="0" w:color="auto"/>
            <w:bottom w:val="none" w:sz="0" w:space="0" w:color="auto"/>
            <w:right w:val="none" w:sz="0" w:space="0" w:color="auto"/>
          </w:divBdr>
        </w:div>
        <w:div w:id="1888687754">
          <w:marLeft w:val="0"/>
          <w:marRight w:val="0"/>
          <w:marTop w:val="0"/>
          <w:marBottom w:val="0"/>
          <w:divBdr>
            <w:top w:val="none" w:sz="0" w:space="0" w:color="auto"/>
            <w:left w:val="none" w:sz="0" w:space="0" w:color="auto"/>
            <w:bottom w:val="none" w:sz="0" w:space="0" w:color="auto"/>
            <w:right w:val="none" w:sz="0" w:space="0" w:color="auto"/>
          </w:divBdr>
        </w:div>
        <w:div w:id="1110124513">
          <w:marLeft w:val="0"/>
          <w:marRight w:val="0"/>
          <w:marTop w:val="0"/>
          <w:marBottom w:val="0"/>
          <w:divBdr>
            <w:top w:val="none" w:sz="0" w:space="0" w:color="auto"/>
            <w:left w:val="none" w:sz="0" w:space="0" w:color="auto"/>
            <w:bottom w:val="none" w:sz="0" w:space="0" w:color="auto"/>
            <w:right w:val="none" w:sz="0" w:space="0" w:color="auto"/>
          </w:divBdr>
        </w:div>
        <w:div w:id="153886697">
          <w:marLeft w:val="0"/>
          <w:marRight w:val="0"/>
          <w:marTop w:val="0"/>
          <w:marBottom w:val="0"/>
          <w:divBdr>
            <w:top w:val="none" w:sz="0" w:space="0" w:color="auto"/>
            <w:left w:val="none" w:sz="0" w:space="0" w:color="auto"/>
            <w:bottom w:val="none" w:sz="0" w:space="0" w:color="auto"/>
            <w:right w:val="none" w:sz="0" w:space="0" w:color="auto"/>
          </w:divBdr>
        </w:div>
        <w:div w:id="1231500715">
          <w:marLeft w:val="0"/>
          <w:marRight w:val="0"/>
          <w:marTop w:val="0"/>
          <w:marBottom w:val="0"/>
          <w:divBdr>
            <w:top w:val="none" w:sz="0" w:space="0" w:color="auto"/>
            <w:left w:val="none" w:sz="0" w:space="0" w:color="auto"/>
            <w:bottom w:val="none" w:sz="0" w:space="0" w:color="auto"/>
            <w:right w:val="none" w:sz="0" w:space="0" w:color="auto"/>
          </w:divBdr>
        </w:div>
        <w:div w:id="2076196786">
          <w:marLeft w:val="0"/>
          <w:marRight w:val="0"/>
          <w:marTop w:val="0"/>
          <w:marBottom w:val="0"/>
          <w:divBdr>
            <w:top w:val="none" w:sz="0" w:space="0" w:color="auto"/>
            <w:left w:val="none" w:sz="0" w:space="0" w:color="auto"/>
            <w:bottom w:val="none" w:sz="0" w:space="0" w:color="auto"/>
            <w:right w:val="none" w:sz="0" w:space="0" w:color="auto"/>
          </w:divBdr>
        </w:div>
        <w:div w:id="790977147">
          <w:marLeft w:val="0"/>
          <w:marRight w:val="0"/>
          <w:marTop w:val="0"/>
          <w:marBottom w:val="0"/>
          <w:divBdr>
            <w:top w:val="none" w:sz="0" w:space="0" w:color="auto"/>
            <w:left w:val="none" w:sz="0" w:space="0" w:color="auto"/>
            <w:bottom w:val="none" w:sz="0" w:space="0" w:color="auto"/>
            <w:right w:val="none" w:sz="0" w:space="0" w:color="auto"/>
          </w:divBdr>
        </w:div>
        <w:div w:id="905644831">
          <w:marLeft w:val="0"/>
          <w:marRight w:val="0"/>
          <w:marTop w:val="0"/>
          <w:marBottom w:val="0"/>
          <w:divBdr>
            <w:top w:val="none" w:sz="0" w:space="0" w:color="auto"/>
            <w:left w:val="none" w:sz="0" w:space="0" w:color="auto"/>
            <w:bottom w:val="none" w:sz="0" w:space="0" w:color="auto"/>
            <w:right w:val="none" w:sz="0" w:space="0" w:color="auto"/>
          </w:divBdr>
        </w:div>
      </w:divsChild>
    </w:div>
    <w:div w:id="1040865556">
      <w:bodyDiv w:val="1"/>
      <w:marLeft w:val="0"/>
      <w:marRight w:val="0"/>
      <w:marTop w:val="0"/>
      <w:marBottom w:val="0"/>
      <w:divBdr>
        <w:top w:val="none" w:sz="0" w:space="0" w:color="auto"/>
        <w:left w:val="none" w:sz="0" w:space="0" w:color="auto"/>
        <w:bottom w:val="none" w:sz="0" w:space="0" w:color="auto"/>
        <w:right w:val="none" w:sz="0" w:space="0" w:color="auto"/>
      </w:divBdr>
      <w:divsChild>
        <w:div w:id="881673267">
          <w:marLeft w:val="0"/>
          <w:marRight w:val="0"/>
          <w:marTop w:val="0"/>
          <w:marBottom w:val="0"/>
          <w:divBdr>
            <w:top w:val="none" w:sz="0" w:space="0" w:color="auto"/>
            <w:left w:val="none" w:sz="0" w:space="0" w:color="auto"/>
            <w:bottom w:val="none" w:sz="0" w:space="0" w:color="auto"/>
            <w:right w:val="none" w:sz="0" w:space="0" w:color="auto"/>
          </w:divBdr>
        </w:div>
        <w:div w:id="1664969401">
          <w:marLeft w:val="0"/>
          <w:marRight w:val="0"/>
          <w:marTop w:val="0"/>
          <w:marBottom w:val="0"/>
          <w:divBdr>
            <w:top w:val="none" w:sz="0" w:space="0" w:color="auto"/>
            <w:left w:val="none" w:sz="0" w:space="0" w:color="auto"/>
            <w:bottom w:val="none" w:sz="0" w:space="0" w:color="auto"/>
            <w:right w:val="none" w:sz="0" w:space="0" w:color="auto"/>
          </w:divBdr>
        </w:div>
        <w:div w:id="1906377986">
          <w:marLeft w:val="0"/>
          <w:marRight w:val="0"/>
          <w:marTop w:val="0"/>
          <w:marBottom w:val="0"/>
          <w:divBdr>
            <w:top w:val="none" w:sz="0" w:space="0" w:color="auto"/>
            <w:left w:val="none" w:sz="0" w:space="0" w:color="auto"/>
            <w:bottom w:val="none" w:sz="0" w:space="0" w:color="auto"/>
            <w:right w:val="none" w:sz="0" w:space="0" w:color="auto"/>
          </w:divBdr>
        </w:div>
        <w:div w:id="449401994">
          <w:marLeft w:val="0"/>
          <w:marRight w:val="0"/>
          <w:marTop w:val="0"/>
          <w:marBottom w:val="0"/>
          <w:divBdr>
            <w:top w:val="none" w:sz="0" w:space="0" w:color="auto"/>
            <w:left w:val="none" w:sz="0" w:space="0" w:color="auto"/>
            <w:bottom w:val="none" w:sz="0" w:space="0" w:color="auto"/>
            <w:right w:val="none" w:sz="0" w:space="0" w:color="auto"/>
          </w:divBdr>
        </w:div>
        <w:div w:id="1284727562">
          <w:marLeft w:val="0"/>
          <w:marRight w:val="0"/>
          <w:marTop w:val="0"/>
          <w:marBottom w:val="0"/>
          <w:divBdr>
            <w:top w:val="none" w:sz="0" w:space="0" w:color="auto"/>
            <w:left w:val="none" w:sz="0" w:space="0" w:color="auto"/>
            <w:bottom w:val="none" w:sz="0" w:space="0" w:color="auto"/>
            <w:right w:val="none" w:sz="0" w:space="0" w:color="auto"/>
          </w:divBdr>
        </w:div>
        <w:div w:id="278724620">
          <w:marLeft w:val="0"/>
          <w:marRight w:val="0"/>
          <w:marTop w:val="0"/>
          <w:marBottom w:val="0"/>
          <w:divBdr>
            <w:top w:val="none" w:sz="0" w:space="0" w:color="auto"/>
            <w:left w:val="none" w:sz="0" w:space="0" w:color="auto"/>
            <w:bottom w:val="none" w:sz="0" w:space="0" w:color="auto"/>
            <w:right w:val="none" w:sz="0" w:space="0" w:color="auto"/>
          </w:divBdr>
        </w:div>
        <w:div w:id="1353606825">
          <w:marLeft w:val="0"/>
          <w:marRight w:val="0"/>
          <w:marTop w:val="0"/>
          <w:marBottom w:val="0"/>
          <w:divBdr>
            <w:top w:val="none" w:sz="0" w:space="0" w:color="auto"/>
            <w:left w:val="none" w:sz="0" w:space="0" w:color="auto"/>
            <w:bottom w:val="none" w:sz="0" w:space="0" w:color="auto"/>
            <w:right w:val="none" w:sz="0" w:space="0" w:color="auto"/>
          </w:divBdr>
        </w:div>
        <w:div w:id="334260491">
          <w:marLeft w:val="0"/>
          <w:marRight w:val="0"/>
          <w:marTop w:val="0"/>
          <w:marBottom w:val="0"/>
          <w:divBdr>
            <w:top w:val="none" w:sz="0" w:space="0" w:color="auto"/>
            <w:left w:val="none" w:sz="0" w:space="0" w:color="auto"/>
            <w:bottom w:val="none" w:sz="0" w:space="0" w:color="auto"/>
            <w:right w:val="none" w:sz="0" w:space="0" w:color="auto"/>
          </w:divBdr>
        </w:div>
        <w:div w:id="1850024448">
          <w:marLeft w:val="0"/>
          <w:marRight w:val="0"/>
          <w:marTop w:val="0"/>
          <w:marBottom w:val="0"/>
          <w:divBdr>
            <w:top w:val="none" w:sz="0" w:space="0" w:color="auto"/>
            <w:left w:val="none" w:sz="0" w:space="0" w:color="auto"/>
            <w:bottom w:val="none" w:sz="0" w:space="0" w:color="auto"/>
            <w:right w:val="none" w:sz="0" w:space="0" w:color="auto"/>
          </w:divBdr>
        </w:div>
        <w:div w:id="1827630364">
          <w:marLeft w:val="0"/>
          <w:marRight w:val="0"/>
          <w:marTop w:val="0"/>
          <w:marBottom w:val="0"/>
          <w:divBdr>
            <w:top w:val="none" w:sz="0" w:space="0" w:color="auto"/>
            <w:left w:val="none" w:sz="0" w:space="0" w:color="auto"/>
            <w:bottom w:val="none" w:sz="0" w:space="0" w:color="auto"/>
            <w:right w:val="none" w:sz="0" w:space="0" w:color="auto"/>
          </w:divBdr>
        </w:div>
        <w:div w:id="2111504670">
          <w:marLeft w:val="0"/>
          <w:marRight w:val="0"/>
          <w:marTop w:val="0"/>
          <w:marBottom w:val="0"/>
          <w:divBdr>
            <w:top w:val="none" w:sz="0" w:space="0" w:color="auto"/>
            <w:left w:val="none" w:sz="0" w:space="0" w:color="auto"/>
            <w:bottom w:val="none" w:sz="0" w:space="0" w:color="auto"/>
            <w:right w:val="none" w:sz="0" w:space="0" w:color="auto"/>
          </w:divBdr>
        </w:div>
        <w:div w:id="1599213504">
          <w:marLeft w:val="0"/>
          <w:marRight w:val="0"/>
          <w:marTop w:val="0"/>
          <w:marBottom w:val="0"/>
          <w:divBdr>
            <w:top w:val="none" w:sz="0" w:space="0" w:color="auto"/>
            <w:left w:val="none" w:sz="0" w:space="0" w:color="auto"/>
            <w:bottom w:val="none" w:sz="0" w:space="0" w:color="auto"/>
            <w:right w:val="none" w:sz="0" w:space="0" w:color="auto"/>
          </w:divBdr>
        </w:div>
        <w:div w:id="995957734">
          <w:marLeft w:val="0"/>
          <w:marRight w:val="0"/>
          <w:marTop w:val="0"/>
          <w:marBottom w:val="0"/>
          <w:divBdr>
            <w:top w:val="none" w:sz="0" w:space="0" w:color="auto"/>
            <w:left w:val="none" w:sz="0" w:space="0" w:color="auto"/>
            <w:bottom w:val="none" w:sz="0" w:space="0" w:color="auto"/>
            <w:right w:val="none" w:sz="0" w:space="0" w:color="auto"/>
          </w:divBdr>
        </w:div>
        <w:div w:id="1336348141">
          <w:marLeft w:val="0"/>
          <w:marRight w:val="0"/>
          <w:marTop w:val="0"/>
          <w:marBottom w:val="0"/>
          <w:divBdr>
            <w:top w:val="none" w:sz="0" w:space="0" w:color="auto"/>
            <w:left w:val="none" w:sz="0" w:space="0" w:color="auto"/>
            <w:bottom w:val="none" w:sz="0" w:space="0" w:color="auto"/>
            <w:right w:val="none" w:sz="0" w:space="0" w:color="auto"/>
          </w:divBdr>
        </w:div>
        <w:div w:id="1535843239">
          <w:marLeft w:val="0"/>
          <w:marRight w:val="0"/>
          <w:marTop w:val="0"/>
          <w:marBottom w:val="0"/>
          <w:divBdr>
            <w:top w:val="none" w:sz="0" w:space="0" w:color="auto"/>
            <w:left w:val="none" w:sz="0" w:space="0" w:color="auto"/>
            <w:bottom w:val="none" w:sz="0" w:space="0" w:color="auto"/>
            <w:right w:val="none" w:sz="0" w:space="0" w:color="auto"/>
          </w:divBdr>
        </w:div>
        <w:div w:id="1594048971">
          <w:marLeft w:val="0"/>
          <w:marRight w:val="0"/>
          <w:marTop w:val="0"/>
          <w:marBottom w:val="0"/>
          <w:divBdr>
            <w:top w:val="none" w:sz="0" w:space="0" w:color="auto"/>
            <w:left w:val="none" w:sz="0" w:space="0" w:color="auto"/>
            <w:bottom w:val="none" w:sz="0" w:space="0" w:color="auto"/>
            <w:right w:val="none" w:sz="0" w:space="0" w:color="auto"/>
          </w:divBdr>
        </w:div>
        <w:div w:id="752241828">
          <w:marLeft w:val="0"/>
          <w:marRight w:val="0"/>
          <w:marTop w:val="0"/>
          <w:marBottom w:val="0"/>
          <w:divBdr>
            <w:top w:val="none" w:sz="0" w:space="0" w:color="auto"/>
            <w:left w:val="none" w:sz="0" w:space="0" w:color="auto"/>
            <w:bottom w:val="none" w:sz="0" w:space="0" w:color="auto"/>
            <w:right w:val="none" w:sz="0" w:space="0" w:color="auto"/>
          </w:divBdr>
        </w:div>
      </w:divsChild>
    </w:div>
    <w:div w:id="1051269123">
      <w:bodyDiv w:val="1"/>
      <w:marLeft w:val="0"/>
      <w:marRight w:val="0"/>
      <w:marTop w:val="0"/>
      <w:marBottom w:val="0"/>
      <w:divBdr>
        <w:top w:val="none" w:sz="0" w:space="0" w:color="auto"/>
        <w:left w:val="none" w:sz="0" w:space="0" w:color="auto"/>
        <w:bottom w:val="none" w:sz="0" w:space="0" w:color="auto"/>
        <w:right w:val="none" w:sz="0" w:space="0" w:color="auto"/>
      </w:divBdr>
      <w:divsChild>
        <w:div w:id="2068071153">
          <w:marLeft w:val="0"/>
          <w:marRight w:val="0"/>
          <w:marTop w:val="0"/>
          <w:marBottom w:val="0"/>
          <w:divBdr>
            <w:top w:val="none" w:sz="0" w:space="0" w:color="auto"/>
            <w:left w:val="none" w:sz="0" w:space="0" w:color="auto"/>
            <w:bottom w:val="none" w:sz="0" w:space="0" w:color="auto"/>
            <w:right w:val="none" w:sz="0" w:space="0" w:color="auto"/>
          </w:divBdr>
        </w:div>
      </w:divsChild>
    </w:div>
    <w:div w:id="1052845240">
      <w:bodyDiv w:val="1"/>
      <w:marLeft w:val="0"/>
      <w:marRight w:val="0"/>
      <w:marTop w:val="0"/>
      <w:marBottom w:val="0"/>
      <w:divBdr>
        <w:top w:val="none" w:sz="0" w:space="0" w:color="auto"/>
        <w:left w:val="none" w:sz="0" w:space="0" w:color="auto"/>
        <w:bottom w:val="none" w:sz="0" w:space="0" w:color="auto"/>
        <w:right w:val="none" w:sz="0" w:space="0" w:color="auto"/>
      </w:divBdr>
      <w:divsChild>
        <w:div w:id="1222524597">
          <w:marLeft w:val="0"/>
          <w:marRight w:val="0"/>
          <w:marTop w:val="0"/>
          <w:marBottom w:val="0"/>
          <w:divBdr>
            <w:top w:val="none" w:sz="0" w:space="0" w:color="auto"/>
            <w:left w:val="none" w:sz="0" w:space="0" w:color="auto"/>
            <w:bottom w:val="none" w:sz="0" w:space="0" w:color="auto"/>
            <w:right w:val="none" w:sz="0" w:space="0" w:color="auto"/>
          </w:divBdr>
        </w:div>
      </w:divsChild>
    </w:div>
    <w:div w:id="1068264160">
      <w:bodyDiv w:val="1"/>
      <w:marLeft w:val="0"/>
      <w:marRight w:val="0"/>
      <w:marTop w:val="0"/>
      <w:marBottom w:val="0"/>
      <w:divBdr>
        <w:top w:val="none" w:sz="0" w:space="0" w:color="auto"/>
        <w:left w:val="none" w:sz="0" w:space="0" w:color="auto"/>
        <w:bottom w:val="none" w:sz="0" w:space="0" w:color="auto"/>
        <w:right w:val="none" w:sz="0" w:space="0" w:color="auto"/>
      </w:divBdr>
      <w:divsChild>
        <w:div w:id="1709337497">
          <w:marLeft w:val="0"/>
          <w:marRight w:val="0"/>
          <w:marTop w:val="0"/>
          <w:marBottom w:val="0"/>
          <w:divBdr>
            <w:top w:val="none" w:sz="0" w:space="0" w:color="auto"/>
            <w:left w:val="none" w:sz="0" w:space="0" w:color="auto"/>
            <w:bottom w:val="none" w:sz="0" w:space="0" w:color="auto"/>
            <w:right w:val="none" w:sz="0" w:space="0" w:color="auto"/>
          </w:divBdr>
        </w:div>
        <w:div w:id="2123500087">
          <w:marLeft w:val="0"/>
          <w:marRight w:val="0"/>
          <w:marTop w:val="0"/>
          <w:marBottom w:val="0"/>
          <w:divBdr>
            <w:top w:val="none" w:sz="0" w:space="0" w:color="auto"/>
            <w:left w:val="none" w:sz="0" w:space="0" w:color="auto"/>
            <w:bottom w:val="none" w:sz="0" w:space="0" w:color="auto"/>
            <w:right w:val="none" w:sz="0" w:space="0" w:color="auto"/>
          </w:divBdr>
        </w:div>
        <w:div w:id="2111470176">
          <w:marLeft w:val="0"/>
          <w:marRight w:val="0"/>
          <w:marTop w:val="0"/>
          <w:marBottom w:val="0"/>
          <w:divBdr>
            <w:top w:val="none" w:sz="0" w:space="0" w:color="auto"/>
            <w:left w:val="none" w:sz="0" w:space="0" w:color="auto"/>
            <w:bottom w:val="none" w:sz="0" w:space="0" w:color="auto"/>
            <w:right w:val="none" w:sz="0" w:space="0" w:color="auto"/>
          </w:divBdr>
        </w:div>
        <w:div w:id="1864784377">
          <w:marLeft w:val="0"/>
          <w:marRight w:val="0"/>
          <w:marTop w:val="0"/>
          <w:marBottom w:val="0"/>
          <w:divBdr>
            <w:top w:val="none" w:sz="0" w:space="0" w:color="auto"/>
            <w:left w:val="none" w:sz="0" w:space="0" w:color="auto"/>
            <w:bottom w:val="none" w:sz="0" w:space="0" w:color="auto"/>
            <w:right w:val="none" w:sz="0" w:space="0" w:color="auto"/>
          </w:divBdr>
        </w:div>
        <w:div w:id="1479805835">
          <w:marLeft w:val="0"/>
          <w:marRight w:val="0"/>
          <w:marTop w:val="0"/>
          <w:marBottom w:val="0"/>
          <w:divBdr>
            <w:top w:val="none" w:sz="0" w:space="0" w:color="auto"/>
            <w:left w:val="none" w:sz="0" w:space="0" w:color="auto"/>
            <w:bottom w:val="none" w:sz="0" w:space="0" w:color="auto"/>
            <w:right w:val="none" w:sz="0" w:space="0" w:color="auto"/>
          </w:divBdr>
        </w:div>
        <w:div w:id="1322850356">
          <w:marLeft w:val="0"/>
          <w:marRight w:val="0"/>
          <w:marTop w:val="0"/>
          <w:marBottom w:val="0"/>
          <w:divBdr>
            <w:top w:val="none" w:sz="0" w:space="0" w:color="auto"/>
            <w:left w:val="none" w:sz="0" w:space="0" w:color="auto"/>
            <w:bottom w:val="none" w:sz="0" w:space="0" w:color="auto"/>
            <w:right w:val="none" w:sz="0" w:space="0" w:color="auto"/>
          </w:divBdr>
        </w:div>
        <w:div w:id="354842861">
          <w:marLeft w:val="0"/>
          <w:marRight w:val="0"/>
          <w:marTop w:val="0"/>
          <w:marBottom w:val="0"/>
          <w:divBdr>
            <w:top w:val="none" w:sz="0" w:space="0" w:color="auto"/>
            <w:left w:val="none" w:sz="0" w:space="0" w:color="auto"/>
            <w:bottom w:val="none" w:sz="0" w:space="0" w:color="auto"/>
            <w:right w:val="none" w:sz="0" w:space="0" w:color="auto"/>
          </w:divBdr>
        </w:div>
        <w:div w:id="1137724299">
          <w:marLeft w:val="0"/>
          <w:marRight w:val="0"/>
          <w:marTop w:val="0"/>
          <w:marBottom w:val="0"/>
          <w:divBdr>
            <w:top w:val="none" w:sz="0" w:space="0" w:color="auto"/>
            <w:left w:val="none" w:sz="0" w:space="0" w:color="auto"/>
            <w:bottom w:val="none" w:sz="0" w:space="0" w:color="auto"/>
            <w:right w:val="none" w:sz="0" w:space="0" w:color="auto"/>
          </w:divBdr>
        </w:div>
        <w:div w:id="536351320">
          <w:marLeft w:val="0"/>
          <w:marRight w:val="0"/>
          <w:marTop w:val="0"/>
          <w:marBottom w:val="0"/>
          <w:divBdr>
            <w:top w:val="none" w:sz="0" w:space="0" w:color="auto"/>
            <w:left w:val="none" w:sz="0" w:space="0" w:color="auto"/>
            <w:bottom w:val="none" w:sz="0" w:space="0" w:color="auto"/>
            <w:right w:val="none" w:sz="0" w:space="0" w:color="auto"/>
          </w:divBdr>
        </w:div>
      </w:divsChild>
    </w:div>
    <w:div w:id="1089891458">
      <w:bodyDiv w:val="1"/>
      <w:marLeft w:val="0"/>
      <w:marRight w:val="0"/>
      <w:marTop w:val="0"/>
      <w:marBottom w:val="0"/>
      <w:divBdr>
        <w:top w:val="none" w:sz="0" w:space="0" w:color="auto"/>
        <w:left w:val="none" w:sz="0" w:space="0" w:color="auto"/>
        <w:bottom w:val="none" w:sz="0" w:space="0" w:color="auto"/>
        <w:right w:val="none" w:sz="0" w:space="0" w:color="auto"/>
      </w:divBdr>
    </w:div>
    <w:div w:id="1094324610">
      <w:bodyDiv w:val="1"/>
      <w:marLeft w:val="0"/>
      <w:marRight w:val="0"/>
      <w:marTop w:val="0"/>
      <w:marBottom w:val="0"/>
      <w:divBdr>
        <w:top w:val="none" w:sz="0" w:space="0" w:color="auto"/>
        <w:left w:val="none" w:sz="0" w:space="0" w:color="auto"/>
        <w:bottom w:val="none" w:sz="0" w:space="0" w:color="auto"/>
        <w:right w:val="none" w:sz="0" w:space="0" w:color="auto"/>
      </w:divBdr>
    </w:div>
    <w:div w:id="1113793168">
      <w:bodyDiv w:val="1"/>
      <w:marLeft w:val="0"/>
      <w:marRight w:val="0"/>
      <w:marTop w:val="0"/>
      <w:marBottom w:val="0"/>
      <w:divBdr>
        <w:top w:val="none" w:sz="0" w:space="0" w:color="auto"/>
        <w:left w:val="none" w:sz="0" w:space="0" w:color="auto"/>
        <w:bottom w:val="none" w:sz="0" w:space="0" w:color="auto"/>
        <w:right w:val="none" w:sz="0" w:space="0" w:color="auto"/>
      </w:divBdr>
      <w:divsChild>
        <w:div w:id="571042396">
          <w:marLeft w:val="0"/>
          <w:marRight w:val="0"/>
          <w:marTop w:val="0"/>
          <w:marBottom w:val="0"/>
          <w:divBdr>
            <w:top w:val="none" w:sz="0" w:space="0" w:color="auto"/>
            <w:left w:val="none" w:sz="0" w:space="0" w:color="auto"/>
            <w:bottom w:val="none" w:sz="0" w:space="0" w:color="auto"/>
            <w:right w:val="none" w:sz="0" w:space="0" w:color="auto"/>
          </w:divBdr>
        </w:div>
        <w:div w:id="1986858979">
          <w:marLeft w:val="0"/>
          <w:marRight w:val="0"/>
          <w:marTop w:val="0"/>
          <w:marBottom w:val="0"/>
          <w:divBdr>
            <w:top w:val="none" w:sz="0" w:space="0" w:color="auto"/>
            <w:left w:val="none" w:sz="0" w:space="0" w:color="auto"/>
            <w:bottom w:val="none" w:sz="0" w:space="0" w:color="auto"/>
            <w:right w:val="none" w:sz="0" w:space="0" w:color="auto"/>
          </w:divBdr>
        </w:div>
        <w:div w:id="2031953969">
          <w:marLeft w:val="0"/>
          <w:marRight w:val="0"/>
          <w:marTop w:val="0"/>
          <w:marBottom w:val="0"/>
          <w:divBdr>
            <w:top w:val="none" w:sz="0" w:space="0" w:color="auto"/>
            <w:left w:val="none" w:sz="0" w:space="0" w:color="auto"/>
            <w:bottom w:val="none" w:sz="0" w:space="0" w:color="auto"/>
            <w:right w:val="none" w:sz="0" w:space="0" w:color="auto"/>
          </w:divBdr>
        </w:div>
        <w:div w:id="9306938">
          <w:marLeft w:val="0"/>
          <w:marRight w:val="0"/>
          <w:marTop w:val="0"/>
          <w:marBottom w:val="0"/>
          <w:divBdr>
            <w:top w:val="none" w:sz="0" w:space="0" w:color="auto"/>
            <w:left w:val="none" w:sz="0" w:space="0" w:color="auto"/>
            <w:bottom w:val="none" w:sz="0" w:space="0" w:color="auto"/>
            <w:right w:val="none" w:sz="0" w:space="0" w:color="auto"/>
          </w:divBdr>
        </w:div>
        <w:div w:id="1143960343">
          <w:marLeft w:val="0"/>
          <w:marRight w:val="0"/>
          <w:marTop w:val="0"/>
          <w:marBottom w:val="0"/>
          <w:divBdr>
            <w:top w:val="none" w:sz="0" w:space="0" w:color="auto"/>
            <w:left w:val="none" w:sz="0" w:space="0" w:color="auto"/>
            <w:bottom w:val="none" w:sz="0" w:space="0" w:color="auto"/>
            <w:right w:val="none" w:sz="0" w:space="0" w:color="auto"/>
          </w:divBdr>
        </w:div>
        <w:div w:id="1523858358">
          <w:marLeft w:val="0"/>
          <w:marRight w:val="0"/>
          <w:marTop w:val="0"/>
          <w:marBottom w:val="0"/>
          <w:divBdr>
            <w:top w:val="none" w:sz="0" w:space="0" w:color="auto"/>
            <w:left w:val="none" w:sz="0" w:space="0" w:color="auto"/>
            <w:bottom w:val="none" w:sz="0" w:space="0" w:color="auto"/>
            <w:right w:val="none" w:sz="0" w:space="0" w:color="auto"/>
          </w:divBdr>
        </w:div>
        <w:div w:id="1073355631">
          <w:marLeft w:val="0"/>
          <w:marRight w:val="0"/>
          <w:marTop w:val="0"/>
          <w:marBottom w:val="0"/>
          <w:divBdr>
            <w:top w:val="none" w:sz="0" w:space="0" w:color="auto"/>
            <w:left w:val="none" w:sz="0" w:space="0" w:color="auto"/>
            <w:bottom w:val="none" w:sz="0" w:space="0" w:color="auto"/>
            <w:right w:val="none" w:sz="0" w:space="0" w:color="auto"/>
          </w:divBdr>
        </w:div>
        <w:div w:id="1874684897">
          <w:marLeft w:val="0"/>
          <w:marRight w:val="0"/>
          <w:marTop w:val="0"/>
          <w:marBottom w:val="0"/>
          <w:divBdr>
            <w:top w:val="none" w:sz="0" w:space="0" w:color="auto"/>
            <w:left w:val="none" w:sz="0" w:space="0" w:color="auto"/>
            <w:bottom w:val="none" w:sz="0" w:space="0" w:color="auto"/>
            <w:right w:val="none" w:sz="0" w:space="0" w:color="auto"/>
          </w:divBdr>
        </w:div>
        <w:div w:id="1361278435">
          <w:marLeft w:val="0"/>
          <w:marRight w:val="0"/>
          <w:marTop w:val="0"/>
          <w:marBottom w:val="0"/>
          <w:divBdr>
            <w:top w:val="none" w:sz="0" w:space="0" w:color="auto"/>
            <w:left w:val="none" w:sz="0" w:space="0" w:color="auto"/>
            <w:bottom w:val="none" w:sz="0" w:space="0" w:color="auto"/>
            <w:right w:val="none" w:sz="0" w:space="0" w:color="auto"/>
          </w:divBdr>
        </w:div>
        <w:div w:id="1112213619">
          <w:marLeft w:val="0"/>
          <w:marRight w:val="0"/>
          <w:marTop w:val="0"/>
          <w:marBottom w:val="0"/>
          <w:divBdr>
            <w:top w:val="none" w:sz="0" w:space="0" w:color="auto"/>
            <w:left w:val="none" w:sz="0" w:space="0" w:color="auto"/>
            <w:bottom w:val="none" w:sz="0" w:space="0" w:color="auto"/>
            <w:right w:val="none" w:sz="0" w:space="0" w:color="auto"/>
          </w:divBdr>
        </w:div>
        <w:div w:id="488139051">
          <w:marLeft w:val="0"/>
          <w:marRight w:val="0"/>
          <w:marTop w:val="0"/>
          <w:marBottom w:val="0"/>
          <w:divBdr>
            <w:top w:val="none" w:sz="0" w:space="0" w:color="auto"/>
            <w:left w:val="none" w:sz="0" w:space="0" w:color="auto"/>
            <w:bottom w:val="none" w:sz="0" w:space="0" w:color="auto"/>
            <w:right w:val="none" w:sz="0" w:space="0" w:color="auto"/>
          </w:divBdr>
        </w:div>
      </w:divsChild>
    </w:div>
    <w:div w:id="1119228445">
      <w:bodyDiv w:val="1"/>
      <w:marLeft w:val="0"/>
      <w:marRight w:val="0"/>
      <w:marTop w:val="0"/>
      <w:marBottom w:val="0"/>
      <w:divBdr>
        <w:top w:val="none" w:sz="0" w:space="0" w:color="auto"/>
        <w:left w:val="none" w:sz="0" w:space="0" w:color="auto"/>
        <w:bottom w:val="none" w:sz="0" w:space="0" w:color="auto"/>
        <w:right w:val="none" w:sz="0" w:space="0" w:color="auto"/>
      </w:divBdr>
      <w:divsChild>
        <w:div w:id="125976237">
          <w:marLeft w:val="0"/>
          <w:marRight w:val="0"/>
          <w:marTop w:val="0"/>
          <w:marBottom w:val="0"/>
          <w:divBdr>
            <w:top w:val="none" w:sz="0" w:space="0" w:color="auto"/>
            <w:left w:val="none" w:sz="0" w:space="0" w:color="auto"/>
            <w:bottom w:val="none" w:sz="0" w:space="0" w:color="auto"/>
            <w:right w:val="none" w:sz="0" w:space="0" w:color="auto"/>
          </w:divBdr>
        </w:div>
        <w:div w:id="474757381">
          <w:marLeft w:val="0"/>
          <w:marRight w:val="0"/>
          <w:marTop w:val="0"/>
          <w:marBottom w:val="0"/>
          <w:divBdr>
            <w:top w:val="none" w:sz="0" w:space="0" w:color="auto"/>
            <w:left w:val="none" w:sz="0" w:space="0" w:color="auto"/>
            <w:bottom w:val="none" w:sz="0" w:space="0" w:color="auto"/>
            <w:right w:val="none" w:sz="0" w:space="0" w:color="auto"/>
          </w:divBdr>
        </w:div>
        <w:div w:id="152374219">
          <w:marLeft w:val="0"/>
          <w:marRight w:val="0"/>
          <w:marTop w:val="0"/>
          <w:marBottom w:val="0"/>
          <w:divBdr>
            <w:top w:val="none" w:sz="0" w:space="0" w:color="auto"/>
            <w:left w:val="none" w:sz="0" w:space="0" w:color="auto"/>
            <w:bottom w:val="none" w:sz="0" w:space="0" w:color="auto"/>
            <w:right w:val="none" w:sz="0" w:space="0" w:color="auto"/>
          </w:divBdr>
        </w:div>
        <w:div w:id="108009356">
          <w:marLeft w:val="0"/>
          <w:marRight w:val="0"/>
          <w:marTop w:val="0"/>
          <w:marBottom w:val="0"/>
          <w:divBdr>
            <w:top w:val="none" w:sz="0" w:space="0" w:color="auto"/>
            <w:left w:val="none" w:sz="0" w:space="0" w:color="auto"/>
            <w:bottom w:val="none" w:sz="0" w:space="0" w:color="auto"/>
            <w:right w:val="none" w:sz="0" w:space="0" w:color="auto"/>
          </w:divBdr>
        </w:div>
        <w:div w:id="1677610500">
          <w:marLeft w:val="0"/>
          <w:marRight w:val="0"/>
          <w:marTop w:val="0"/>
          <w:marBottom w:val="0"/>
          <w:divBdr>
            <w:top w:val="none" w:sz="0" w:space="0" w:color="auto"/>
            <w:left w:val="none" w:sz="0" w:space="0" w:color="auto"/>
            <w:bottom w:val="none" w:sz="0" w:space="0" w:color="auto"/>
            <w:right w:val="none" w:sz="0" w:space="0" w:color="auto"/>
          </w:divBdr>
        </w:div>
        <w:div w:id="2091149765">
          <w:marLeft w:val="0"/>
          <w:marRight w:val="0"/>
          <w:marTop w:val="0"/>
          <w:marBottom w:val="0"/>
          <w:divBdr>
            <w:top w:val="none" w:sz="0" w:space="0" w:color="auto"/>
            <w:left w:val="none" w:sz="0" w:space="0" w:color="auto"/>
            <w:bottom w:val="none" w:sz="0" w:space="0" w:color="auto"/>
            <w:right w:val="none" w:sz="0" w:space="0" w:color="auto"/>
          </w:divBdr>
        </w:div>
      </w:divsChild>
    </w:div>
    <w:div w:id="1157573142">
      <w:bodyDiv w:val="1"/>
      <w:marLeft w:val="0"/>
      <w:marRight w:val="0"/>
      <w:marTop w:val="0"/>
      <w:marBottom w:val="0"/>
      <w:divBdr>
        <w:top w:val="none" w:sz="0" w:space="0" w:color="auto"/>
        <w:left w:val="none" w:sz="0" w:space="0" w:color="auto"/>
        <w:bottom w:val="none" w:sz="0" w:space="0" w:color="auto"/>
        <w:right w:val="none" w:sz="0" w:space="0" w:color="auto"/>
      </w:divBdr>
    </w:div>
    <w:div w:id="1172060763">
      <w:bodyDiv w:val="1"/>
      <w:marLeft w:val="0"/>
      <w:marRight w:val="0"/>
      <w:marTop w:val="0"/>
      <w:marBottom w:val="0"/>
      <w:divBdr>
        <w:top w:val="none" w:sz="0" w:space="0" w:color="auto"/>
        <w:left w:val="none" w:sz="0" w:space="0" w:color="auto"/>
        <w:bottom w:val="none" w:sz="0" w:space="0" w:color="auto"/>
        <w:right w:val="none" w:sz="0" w:space="0" w:color="auto"/>
      </w:divBdr>
      <w:divsChild>
        <w:div w:id="722100696">
          <w:marLeft w:val="0"/>
          <w:marRight w:val="0"/>
          <w:marTop w:val="0"/>
          <w:marBottom w:val="0"/>
          <w:divBdr>
            <w:top w:val="none" w:sz="0" w:space="0" w:color="auto"/>
            <w:left w:val="none" w:sz="0" w:space="0" w:color="auto"/>
            <w:bottom w:val="none" w:sz="0" w:space="0" w:color="auto"/>
            <w:right w:val="none" w:sz="0" w:space="0" w:color="auto"/>
          </w:divBdr>
        </w:div>
        <w:div w:id="1230843597">
          <w:marLeft w:val="0"/>
          <w:marRight w:val="0"/>
          <w:marTop w:val="0"/>
          <w:marBottom w:val="0"/>
          <w:divBdr>
            <w:top w:val="none" w:sz="0" w:space="0" w:color="auto"/>
            <w:left w:val="none" w:sz="0" w:space="0" w:color="auto"/>
            <w:bottom w:val="none" w:sz="0" w:space="0" w:color="auto"/>
            <w:right w:val="none" w:sz="0" w:space="0" w:color="auto"/>
          </w:divBdr>
        </w:div>
        <w:div w:id="2077698314">
          <w:marLeft w:val="0"/>
          <w:marRight w:val="0"/>
          <w:marTop w:val="0"/>
          <w:marBottom w:val="0"/>
          <w:divBdr>
            <w:top w:val="none" w:sz="0" w:space="0" w:color="auto"/>
            <w:left w:val="none" w:sz="0" w:space="0" w:color="auto"/>
            <w:bottom w:val="none" w:sz="0" w:space="0" w:color="auto"/>
            <w:right w:val="none" w:sz="0" w:space="0" w:color="auto"/>
          </w:divBdr>
        </w:div>
        <w:div w:id="1756053557">
          <w:marLeft w:val="0"/>
          <w:marRight w:val="0"/>
          <w:marTop w:val="0"/>
          <w:marBottom w:val="0"/>
          <w:divBdr>
            <w:top w:val="none" w:sz="0" w:space="0" w:color="auto"/>
            <w:left w:val="none" w:sz="0" w:space="0" w:color="auto"/>
            <w:bottom w:val="none" w:sz="0" w:space="0" w:color="auto"/>
            <w:right w:val="none" w:sz="0" w:space="0" w:color="auto"/>
          </w:divBdr>
        </w:div>
        <w:div w:id="1557660892">
          <w:marLeft w:val="0"/>
          <w:marRight w:val="0"/>
          <w:marTop w:val="0"/>
          <w:marBottom w:val="0"/>
          <w:divBdr>
            <w:top w:val="none" w:sz="0" w:space="0" w:color="auto"/>
            <w:left w:val="none" w:sz="0" w:space="0" w:color="auto"/>
            <w:bottom w:val="none" w:sz="0" w:space="0" w:color="auto"/>
            <w:right w:val="none" w:sz="0" w:space="0" w:color="auto"/>
          </w:divBdr>
        </w:div>
        <w:div w:id="1677994761">
          <w:marLeft w:val="0"/>
          <w:marRight w:val="0"/>
          <w:marTop w:val="0"/>
          <w:marBottom w:val="0"/>
          <w:divBdr>
            <w:top w:val="none" w:sz="0" w:space="0" w:color="auto"/>
            <w:left w:val="none" w:sz="0" w:space="0" w:color="auto"/>
            <w:bottom w:val="none" w:sz="0" w:space="0" w:color="auto"/>
            <w:right w:val="none" w:sz="0" w:space="0" w:color="auto"/>
          </w:divBdr>
        </w:div>
        <w:div w:id="2144232088">
          <w:marLeft w:val="0"/>
          <w:marRight w:val="0"/>
          <w:marTop w:val="0"/>
          <w:marBottom w:val="0"/>
          <w:divBdr>
            <w:top w:val="none" w:sz="0" w:space="0" w:color="auto"/>
            <w:left w:val="none" w:sz="0" w:space="0" w:color="auto"/>
            <w:bottom w:val="none" w:sz="0" w:space="0" w:color="auto"/>
            <w:right w:val="none" w:sz="0" w:space="0" w:color="auto"/>
          </w:divBdr>
        </w:div>
        <w:div w:id="1955672389">
          <w:marLeft w:val="0"/>
          <w:marRight w:val="0"/>
          <w:marTop w:val="0"/>
          <w:marBottom w:val="0"/>
          <w:divBdr>
            <w:top w:val="none" w:sz="0" w:space="0" w:color="auto"/>
            <w:left w:val="none" w:sz="0" w:space="0" w:color="auto"/>
            <w:bottom w:val="none" w:sz="0" w:space="0" w:color="auto"/>
            <w:right w:val="none" w:sz="0" w:space="0" w:color="auto"/>
          </w:divBdr>
        </w:div>
        <w:div w:id="915240189">
          <w:marLeft w:val="0"/>
          <w:marRight w:val="0"/>
          <w:marTop w:val="0"/>
          <w:marBottom w:val="0"/>
          <w:divBdr>
            <w:top w:val="none" w:sz="0" w:space="0" w:color="auto"/>
            <w:left w:val="none" w:sz="0" w:space="0" w:color="auto"/>
            <w:bottom w:val="none" w:sz="0" w:space="0" w:color="auto"/>
            <w:right w:val="none" w:sz="0" w:space="0" w:color="auto"/>
          </w:divBdr>
        </w:div>
        <w:div w:id="699204819">
          <w:marLeft w:val="0"/>
          <w:marRight w:val="0"/>
          <w:marTop w:val="0"/>
          <w:marBottom w:val="0"/>
          <w:divBdr>
            <w:top w:val="none" w:sz="0" w:space="0" w:color="auto"/>
            <w:left w:val="none" w:sz="0" w:space="0" w:color="auto"/>
            <w:bottom w:val="none" w:sz="0" w:space="0" w:color="auto"/>
            <w:right w:val="none" w:sz="0" w:space="0" w:color="auto"/>
          </w:divBdr>
        </w:div>
        <w:div w:id="721442643">
          <w:marLeft w:val="0"/>
          <w:marRight w:val="0"/>
          <w:marTop w:val="0"/>
          <w:marBottom w:val="0"/>
          <w:divBdr>
            <w:top w:val="none" w:sz="0" w:space="0" w:color="auto"/>
            <w:left w:val="none" w:sz="0" w:space="0" w:color="auto"/>
            <w:bottom w:val="none" w:sz="0" w:space="0" w:color="auto"/>
            <w:right w:val="none" w:sz="0" w:space="0" w:color="auto"/>
          </w:divBdr>
        </w:div>
        <w:div w:id="679308761">
          <w:marLeft w:val="0"/>
          <w:marRight w:val="0"/>
          <w:marTop w:val="0"/>
          <w:marBottom w:val="0"/>
          <w:divBdr>
            <w:top w:val="none" w:sz="0" w:space="0" w:color="auto"/>
            <w:left w:val="none" w:sz="0" w:space="0" w:color="auto"/>
            <w:bottom w:val="none" w:sz="0" w:space="0" w:color="auto"/>
            <w:right w:val="none" w:sz="0" w:space="0" w:color="auto"/>
          </w:divBdr>
        </w:div>
      </w:divsChild>
    </w:div>
    <w:div w:id="1209024446">
      <w:bodyDiv w:val="1"/>
      <w:marLeft w:val="0"/>
      <w:marRight w:val="0"/>
      <w:marTop w:val="0"/>
      <w:marBottom w:val="0"/>
      <w:divBdr>
        <w:top w:val="none" w:sz="0" w:space="0" w:color="auto"/>
        <w:left w:val="none" w:sz="0" w:space="0" w:color="auto"/>
        <w:bottom w:val="none" w:sz="0" w:space="0" w:color="auto"/>
        <w:right w:val="none" w:sz="0" w:space="0" w:color="auto"/>
      </w:divBdr>
      <w:divsChild>
        <w:div w:id="982080346">
          <w:marLeft w:val="0"/>
          <w:marRight w:val="0"/>
          <w:marTop w:val="0"/>
          <w:marBottom w:val="0"/>
          <w:divBdr>
            <w:top w:val="none" w:sz="0" w:space="0" w:color="auto"/>
            <w:left w:val="none" w:sz="0" w:space="0" w:color="auto"/>
            <w:bottom w:val="none" w:sz="0" w:space="0" w:color="auto"/>
            <w:right w:val="none" w:sz="0" w:space="0" w:color="auto"/>
          </w:divBdr>
        </w:div>
        <w:div w:id="1096249249">
          <w:marLeft w:val="0"/>
          <w:marRight w:val="0"/>
          <w:marTop w:val="0"/>
          <w:marBottom w:val="0"/>
          <w:divBdr>
            <w:top w:val="none" w:sz="0" w:space="0" w:color="auto"/>
            <w:left w:val="none" w:sz="0" w:space="0" w:color="auto"/>
            <w:bottom w:val="none" w:sz="0" w:space="0" w:color="auto"/>
            <w:right w:val="none" w:sz="0" w:space="0" w:color="auto"/>
          </w:divBdr>
        </w:div>
        <w:div w:id="625744348">
          <w:marLeft w:val="0"/>
          <w:marRight w:val="0"/>
          <w:marTop w:val="0"/>
          <w:marBottom w:val="0"/>
          <w:divBdr>
            <w:top w:val="none" w:sz="0" w:space="0" w:color="auto"/>
            <w:left w:val="none" w:sz="0" w:space="0" w:color="auto"/>
            <w:bottom w:val="none" w:sz="0" w:space="0" w:color="auto"/>
            <w:right w:val="none" w:sz="0" w:space="0" w:color="auto"/>
          </w:divBdr>
        </w:div>
        <w:div w:id="310670026">
          <w:marLeft w:val="0"/>
          <w:marRight w:val="0"/>
          <w:marTop w:val="0"/>
          <w:marBottom w:val="0"/>
          <w:divBdr>
            <w:top w:val="none" w:sz="0" w:space="0" w:color="auto"/>
            <w:left w:val="none" w:sz="0" w:space="0" w:color="auto"/>
            <w:bottom w:val="none" w:sz="0" w:space="0" w:color="auto"/>
            <w:right w:val="none" w:sz="0" w:space="0" w:color="auto"/>
          </w:divBdr>
        </w:div>
        <w:div w:id="1486776266">
          <w:marLeft w:val="0"/>
          <w:marRight w:val="0"/>
          <w:marTop w:val="0"/>
          <w:marBottom w:val="0"/>
          <w:divBdr>
            <w:top w:val="none" w:sz="0" w:space="0" w:color="auto"/>
            <w:left w:val="none" w:sz="0" w:space="0" w:color="auto"/>
            <w:bottom w:val="none" w:sz="0" w:space="0" w:color="auto"/>
            <w:right w:val="none" w:sz="0" w:space="0" w:color="auto"/>
          </w:divBdr>
        </w:div>
        <w:div w:id="1670250778">
          <w:marLeft w:val="0"/>
          <w:marRight w:val="0"/>
          <w:marTop w:val="0"/>
          <w:marBottom w:val="0"/>
          <w:divBdr>
            <w:top w:val="none" w:sz="0" w:space="0" w:color="auto"/>
            <w:left w:val="none" w:sz="0" w:space="0" w:color="auto"/>
            <w:bottom w:val="none" w:sz="0" w:space="0" w:color="auto"/>
            <w:right w:val="none" w:sz="0" w:space="0" w:color="auto"/>
          </w:divBdr>
        </w:div>
      </w:divsChild>
    </w:div>
    <w:div w:id="1255893855">
      <w:bodyDiv w:val="1"/>
      <w:marLeft w:val="0"/>
      <w:marRight w:val="0"/>
      <w:marTop w:val="0"/>
      <w:marBottom w:val="0"/>
      <w:divBdr>
        <w:top w:val="none" w:sz="0" w:space="0" w:color="auto"/>
        <w:left w:val="none" w:sz="0" w:space="0" w:color="auto"/>
        <w:bottom w:val="none" w:sz="0" w:space="0" w:color="auto"/>
        <w:right w:val="none" w:sz="0" w:space="0" w:color="auto"/>
      </w:divBdr>
    </w:div>
    <w:div w:id="1285580202">
      <w:bodyDiv w:val="1"/>
      <w:marLeft w:val="0"/>
      <w:marRight w:val="0"/>
      <w:marTop w:val="0"/>
      <w:marBottom w:val="0"/>
      <w:divBdr>
        <w:top w:val="none" w:sz="0" w:space="0" w:color="auto"/>
        <w:left w:val="none" w:sz="0" w:space="0" w:color="auto"/>
        <w:bottom w:val="none" w:sz="0" w:space="0" w:color="auto"/>
        <w:right w:val="none" w:sz="0" w:space="0" w:color="auto"/>
      </w:divBdr>
    </w:div>
    <w:div w:id="1295020196">
      <w:bodyDiv w:val="1"/>
      <w:marLeft w:val="0"/>
      <w:marRight w:val="0"/>
      <w:marTop w:val="0"/>
      <w:marBottom w:val="0"/>
      <w:divBdr>
        <w:top w:val="none" w:sz="0" w:space="0" w:color="auto"/>
        <w:left w:val="none" w:sz="0" w:space="0" w:color="auto"/>
        <w:bottom w:val="none" w:sz="0" w:space="0" w:color="auto"/>
        <w:right w:val="none" w:sz="0" w:space="0" w:color="auto"/>
      </w:divBdr>
      <w:divsChild>
        <w:div w:id="1411391925">
          <w:marLeft w:val="0"/>
          <w:marRight w:val="0"/>
          <w:marTop w:val="0"/>
          <w:marBottom w:val="0"/>
          <w:divBdr>
            <w:top w:val="none" w:sz="0" w:space="0" w:color="auto"/>
            <w:left w:val="none" w:sz="0" w:space="0" w:color="auto"/>
            <w:bottom w:val="none" w:sz="0" w:space="0" w:color="auto"/>
            <w:right w:val="none" w:sz="0" w:space="0" w:color="auto"/>
          </w:divBdr>
        </w:div>
        <w:div w:id="848250678">
          <w:marLeft w:val="0"/>
          <w:marRight w:val="0"/>
          <w:marTop w:val="0"/>
          <w:marBottom w:val="0"/>
          <w:divBdr>
            <w:top w:val="none" w:sz="0" w:space="0" w:color="auto"/>
            <w:left w:val="none" w:sz="0" w:space="0" w:color="auto"/>
            <w:bottom w:val="none" w:sz="0" w:space="0" w:color="auto"/>
            <w:right w:val="none" w:sz="0" w:space="0" w:color="auto"/>
          </w:divBdr>
        </w:div>
        <w:div w:id="2005476444">
          <w:marLeft w:val="0"/>
          <w:marRight w:val="0"/>
          <w:marTop w:val="0"/>
          <w:marBottom w:val="0"/>
          <w:divBdr>
            <w:top w:val="none" w:sz="0" w:space="0" w:color="auto"/>
            <w:left w:val="none" w:sz="0" w:space="0" w:color="auto"/>
            <w:bottom w:val="none" w:sz="0" w:space="0" w:color="auto"/>
            <w:right w:val="none" w:sz="0" w:space="0" w:color="auto"/>
          </w:divBdr>
        </w:div>
        <w:div w:id="2102795233">
          <w:marLeft w:val="0"/>
          <w:marRight w:val="0"/>
          <w:marTop w:val="0"/>
          <w:marBottom w:val="0"/>
          <w:divBdr>
            <w:top w:val="none" w:sz="0" w:space="0" w:color="auto"/>
            <w:left w:val="none" w:sz="0" w:space="0" w:color="auto"/>
            <w:bottom w:val="none" w:sz="0" w:space="0" w:color="auto"/>
            <w:right w:val="none" w:sz="0" w:space="0" w:color="auto"/>
          </w:divBdr>
        </w:div>
        <w:div w:id="491485183">
          <w:marLeft w:val="0"/>
          <w:marRight w:val="0"/>
          <w:marTop w:val="0"/>
          <w:marBottom w:val="0"/>
          <w:divBdr>
            <w:top w:val="none" w:sz="0" w:space="0" w:color="auto"/>
            <w:left w:val="none" w:sz="0" w:space="0" w:color="auto"/>
            <w:bottom w:val="none" w:sz="0" w:space="0" w:color="auto"/>
            <w:right w:val="none" w:sz="0" w:space="0" w:color="auto"/>
          </w:divBdr>
        </w:div>
        <w:div w:id="349382757">
          <w:marLeft w:val="0"/>
          <w:marRight w:val="0"/>
          <w:marTop w:val="0"/>
          <w:marBottom w:val="0"/>
          <w:divBdr>
            <w:top w:val="none" w:sz="0" w:space="0" w:color="auto"/>
            <w:left w:val="none" w:sz="0" w:space="0" w:color="auto"/>
            <w:bottom w:val="none" w:sz="0" w:space="0" w:color="auto"/>
            <w:right w:val="none" w:sz="0" w:space="0" w:color="auto"/>
          </w:divBdr>
        </w:div>
      </w:divsChild>
    </w:div>
    <w:div w:id="1317877895">
      <w:bodyDiv w:val="1"/>
      <w:marLeft w:val="0"/>
      <w:marRight w:val="0"/>
      <w:marTop w:val="0"/>
      <w:marBottom w:val="0"/>
      <w:divBdr>
        <w:top w:val="none" w:sz="0" w:space="0" w:color="auto"/>
        <w:left w:val="none" w:sz="0" w:space="0" w:color="auto"/>
        <w:bottom w:val="none" w:sz="0" w:space="0" w:color="auto"/>
        <w:right w:val="none" w:sz="0" w:space="0" w:color="auto"/>
      </w:divBdr>
    </w:div>
    <w:div w:id="1348365655">
      <w:bodyDiv w:val="1"/>
      <w:marLeft w:val="0"/>
      <w:marRight w:val="0"/>
      <w:marTop w:val="0"/>
      <w:marBottom w:val="0"/>
      <w:divBdr>
        <w:top w:val="none" w:sz="0" w:space="0" w:color="auto"/>
        <w:left w:val="none" w:sz="0" w:space="0" w:color="auto"/>
        <w:bottom w:val="none" w:sz="0" w:space="0" w:color="auto"/>
        <w:right w:val="none" w:sz="0" w:space="0" w:color="auto"/>
      </w:divBdr>
    </w:div>
    <w:div w:id="1349716050">
      <w:bodyDiv w:val="1"/>
      <w:marLeft w:val="0"/>
      <w:marRight w:val="0"/>
      <w:marTop w:val="0"/>
      <w:marBottom w:val="0"/>
      <w:divBdr>
        <w:top w:val="none" w:sz="0" w:space="0" w:color="auto"/>
        <w:left w:val="none" w:sz="0" w:space="0" w:color="auto"/>
        <w:bottom w:val="none" w:sz="0" w:space="0" w:color="auto"/>
        <w:right w:val="none" w:sz="0" w:space="0" w:color="auto"/>
      </w:divBdr>
    </w:div>
    <w:div w:id="1389574775">
      <w:bodyDiv w:val="1"/>
      <w:marLeft w:val="0"/>
      <w:marRight w:val="0"/>
      <w:marTop w:val="0"/>
      <w:marBottom w:val="0"/>
      <w:divBdr>
        <w:top w:val="none" w:sz="0" w:space="0" w:color="auto"/>
        <w:left w:val="none" w:sz="0" w:space="0" w:color="auto"/>
        <w:bottom w:val="none" w:sz="0" w:space="0" w:color="auto"/>
        <w:right w:val="none" w:sz="0" w:space="0" w:color="auto"/>
      </w:divBdr>
    </w:div>
    <w:div w:id="1403870392">
      <w:bodyDiv w:val="1"/>
      <w:marLeft w:val="0"/>
      <w:marRight w:val="0"/>
      <w:marTop w:val="0"/>
      <w:marBottom w:val="0"/>
      <w:divBdr>
        <w:top w:val="none" w:sz="0" w:space="0" w:color="auto"/>
        <w:left w:val="none" w:sz="0" w:space="0" w:color="auto"/>
        <w:bottom w:val="none" w:sz="0" w:space="0" w:color="auto"/>
        <w:right w:val="none" w:sz="0" w:space="0" w:color="auto"/>
      </w:divBdr>
    </w:div>
    <w:div w:id="1445464545">
      <w:bodyDiv w:val="1"/>
      <w:marLeft w:val="0"/>
      <w:marRight w:val="0"/>
      <w:marTop w:val="0"/>
      <w:marBottom w:val="0"/>
      <w:divBdr>
        <w:top w:val="none" w:sz="0" w:space="0" w:color="auto"/>
        <w:left w:val="none" w:sz="0" w:space="0" w:color="auto"/>
        <w:bottom w:val="none" w:sz="0" w:space="0" w:color="auto"/>
        <w:right w:val="none" w:sz="0" w:space="0" w:color="auto"/>
      </w:divBdr>
    </w:div>
    <w:div w:id="1480460320">
      <w:bodyDiv w:val="1"/>
      <w:marLeft w:val="0"/>
      <w:marRight w:val="0"/>
      <w:marTop w:val="0"/>
      <w:marBottom w:val="0"/>
      <w:divBdr>
        <w:top w:val="none" w:sz="0" w:space="0" w:color="auto"/>
        <w:left w:val="none" w:sz="0" w:space="0" w:color="auto"/>
        <w:bottom w:val="none" w:sz="0" w:space="0" w:color="auto"/>
        <w:right w:val="none" w:sz="0" w:space="0" w:color="auto"/>
      </w:divBdr>
      <w:divsChild>
        <w:div w:id="1710643513">
          <w:marLeft w:val="0"/>
          <w:marRight w:val="0"/>
          <w:marTop w:val="0"/>
          <w:marBottom w:val="0"/>
          <w:divBdr>
            <w:top w:val="none" w:sz="0" w:space="0" w:color="auto"/>
            <w:left w:val="none" w:sz="0" w:space="0" w:color="auto"/>
            <w:bottom w:val="none" w:sz="0" w:space="0" w:color="auto"/>
            <w:right w:val="none" w:sz="0" w:space="0" w:color="auto"/>
          </w:divBdr>
        </w:div>
        <w:div w:id="2076510127">
          <w:marLeft w:val="0"/>
          <w:marRight w:val="0"/>
          <w:marTop w:val="0"/>
          <w:marBottom w:val="0"/>
          <w:divBdr>
            <w:top w:val="none" w:sz="0" w:space="0" w:color="auto"/>
            <w:left w:val="none" w:sz="0" w:space="0" w:color="auto"/>
            <w:bottom w:val="none" w:sz="0" w:space="0" w:color="auto"/>
            <w:right w:val="none" w:sz="0" w:space="0" w:color="auto"/>
          </w:divBdr>
        </w:div>
      </w:divsChild>
    </w:div>
    <w:div w:id="1485732327">
      <w:bodyDiv w:val="1"/>
      <w:marLeft w:val="0"/>
      <w:marRight w:val="0"/>
      <w:marTop w:val="0"/>
      <w:marBottom w:val="0"/>
      <w:divBdr>
        <w:top w:val="none" w:sz="0" w:space="0" w:color="auto"/>
        <w:left w:val="none" w:sz="0" w:space="0" w:color="auto"/>
        <w:bottom w:val="none" w:sz="0" w:space="0" w:color="auto"/>
        <w:right w:val="none" w:sz="0" w:space="0" w:color="auto"/>
      </w:divBdr>
      <w:divsChild>
        <w:div w:id="1744377034">
          <w:marLeft w:val="0"/>
          <w:marRight w:val="0"/>
          <w:marTop w:val="0"/>
          <w:marBottom w:val="0"/>
          <w:divBdr>
            <w:top w:val="none" w:sz="0" w:space="0" w:color="auto"/>
            <w:left w:val="none" w:sz="0" w:space="0" w:color="auto"/>
            <w:bottom w:val="none" w:sz="0" w:space="0" w:color="auto"/>
            <w:right w:val="none" w:sz="0" w:space="0" w:color="auto"/>
          </w:divBdr>
        </w:div>
        <w:div w:id="345208582">
          <w:marLeft w:val="0"/>
          <w:marRight w:val="0"/>
          <w:marTop w:val="0"/>
          <w:marBottom w:val="0"/>
          <w:divBdr>
            <w:top w:val="none" w:sz="0" w:space="0" w:color="auto"/>
            <w:left w:val="none" w:sz="0" w:space="0" w:color="auto"/>
            <w:bottom w:val="none" w:sz="0" w:space="0" w:color="auto"/>
            <w:right w:val="none" w:sz="0" w:space="0" w:color="auto"/>
          </w:divBdr>
        </w:div>
        <w:div w:id="1594975156">
          <w:marLeft w:val="0"/>
          <w:marRight w:val="0"/>
          <w:marTop w:val="0"/>
          <w:marBottom w:val="0"/>
          <w:divBdr>
            <w:top w:val="none" w:sz="0" w:space="0" w:color="auto"/>
            <w:left w:val="none" w:sz="0" w:space="0" w:color="auto"/>
            <w:bottom w:val="none" w:sz="0" w:space="0" w:color="auto"/>
            <w:right w:val="none" w:sz="0" w:space="0" w:color="auto"/>
          </w:divBdr>
        </w:div>
        <w:div w:id="96098325">
          <w:marLeft w:val="0"/>
          <w:marRight w:val="0"/>
          <w:marTop w:val="0"/>
          <w:marBottom w:val="0"/>
          <w:divBdr>
            <w:top w:val="none" w:sz="0" w:space="0" w:color="auto"/>
            <w:left w:val="none" w:sz="0" w:space="0" w:color="auto"/>
            <w:bottom w:val="none" w:sz="0" w:space="0" w:color="auto"/>
            <w:right w:val="none" w:sz="0" w:space="0" w:color="auto"/>
          </w:divBdr>
        </w:div>
        <w:div w:id="1310210236">
          <w:marLeft w:val="0"/>
          <w:marRight w:val="0"/>
          <w:marTop w:val="0"/>
          <w:marBottom w:val="0"/>
          <w:divBdr>
            <w:top w:val="none" w:sz="0" w:space="0" w:color="auto"/>
            <w:left w:val="none" w:sz="0" w:space="0" w:color="auto"/>
            <w:bottom w:val="none" w:sz="0" w:space="0" w:color="auto"/>
            <w:right w:val="none" w:sz="0" w:space="0" w:color="auto"/>
          </w:divBdr>
        </w:div>
        <w:div w:id="344791908">
          <w:marLeft w:val="0"/>
          <w:marRight w:val="0"/>
          <w:marTop w:val="0"/>
          <w:marBottom w:val="0"/>
          <w:divBdr>
            <w:top w:val="none" w:sz="0" w:space="0" w:color="auto"/>
            <w:left w:val="none" w:sz="0" w:space="0" w:color="auto"/>
            <w:bottom w:val="none" w:sz="0" w:space="0" w:color="auto"/>
            <w:right w:val="none" w:sz="0" w:space="0" w:color="auto"/>
          </w:divBdr>
        </w:div>
        <w:div w:id="1665426694">
          <w:marLeft w:val="0"/>
          <w:marRight w:val="0"/>
          <w:marTop w:val="0"/>
          <w:marBottom w:val="0"/>
          <w:divBdr>
            <w:top w:val="none" w:sz="0" w:space="0" w:color="auto"/>
            <w:left w:val="none" w:sz="0" w:space="0" w:color="auto"/>
            <w:bottom w:val="none" w:sz="0" w:space="0" w:color="auto"/>
            <w:right w:val="none" w:sz="0" w:space="0" w:color="auto"/>
          </w:divBdr>
        </w:div>
        <w:div w:id="1044982535">
          <w:marLeft w:val="0"/>
          <w:marRight w:val="0"/>
          <w:marTop w:val="0"/>
          <w:marBottom w:val="0"/>
          <w:divBdr>
            <w:top w:val="none" w:sz="0" w:space="0" w:color="auto"/>
            <w:left w:val="none" w:sz="0" w:space="0" w:color="auto"/>
            <w:bottom w:val="none" w:sz="0" w:space="0" w:color="auto"/>
            <w:right w:val="none" w:sz="0" w:space="0" w:color="auto"/>
          </w:divBdr>
        </w:div>
        <w:div w:id="811751773">
          <w:marLeft w:val="0"/>
          <w:marRight w:val="0"/>
          <w:marTop w:val="0"/>
          <w:marBottom w:val="0"/>
          <w:divBdr>
            <w:top w:val="none" w:sz="0" w:space="0" w:color="auto"/>
            <w:left w:val="none" w:sz="0" w:space="0" w:color="auto"/>
            <w:bottom w:val="none" w:sz="0" w:space="0" w:color="auto"/>
            <w:right w:val="none" w:sz="0" w:space="0" w:color="auto"/>
          </w:divBdr>
        </w:div>
        <w:div w:id="1843009315">
          <w:marLeft w:val="0"/>
          <w:marRight w:val="0"/>
          <w:marTop w:val="0"/>
          <w:marBottom w:val="0"/>
          <w:divBdr>
            <w:top w:val="none" w:sz="0" w:space="0" w:color="auto"/>
            <w:left w:val="none" w:sz="0" w:space="0" w:color="auto"/>
            <w:bottom w:val="none" w:sz="0" w:space="0" w:color="auto"/>
            <w:right w:val="none" w:sz="0" w:space="0" w:color="auto"/>
          </w:divBdr>
        </w:div>
        <w:div w:id="950937762">
          <w:marLeft w:val="0"/>
          <w:marRight w:val="0"/>
          <w:marTop w:val="0"/>
          <w:marBottom w:val="0"/>
          <w:divBdr>
            <w:top w:val="none" w:sz="0" w:space="0" w:color="auto"/>
            <w:left w:val="none" w:sz="0" w:space="0" w:color="auto"/>
            <w:bottom w:val="none" w:sz="0" w:space="0" w:color="auto"/>
            <w:right w:val="none" w:sz="0" w:space="0" w:color="auto"/>
          </w:divBdr>
        </w:div>
        <w:div w:id="1853376043">
          <w:marLeft w:val="0"/>
          <w:marRight w:val="0"/>
          <w:marTop w:val="0"/>
          <w:marBottom w:val="0"/>
          <w:divBdr>
            <w:top w:val="none" w:sz="0" w:space="0" w:color="auto"/>
            <w:left w:val="none" w:sz="0" w:space="0" w:color="auto"/>
            <w:bottom w:val="none" w:sz="0" w:space="0" w:color="auto"/>
            <w:right w:val="none" w:sz="0" w:space="0" w:color="auto"/>
          </w:divBdr>
        </w:div>
        <w:div w:id="1791820636">
          <w:marLeft w:val="0"/>
          <w:marRight w:val="0"/>
          <w:marTop w:val="0"/>
          <w:marBottom w:val="0"/>
          <w:divBdr>
            <w:top w:val="none" w:sz="0" w:space="0" w:color="auto"/>
            <w:left w:val="none" w:sz="0" w:space="0" w:color="auto"/>
            <w:bottom w:val="none" w:sz="0" w:space="0" w:color="auto"/>
            <w:right w:val="none" w:sz="0" w:space="0" w:color="auto"/>
          </w:divBdr>
        </w:div>
        <w:div w:id="1601454144">
          <w:marLeft w:val="0"/>
          <w:marRight w:val="0"/>
          <w:marTop w:val="0"/>
          <w:marBottom w:val="0"/>
          <w:divBdr>
            <w:top w:val="none" w:sz="0" w:space="0" w:color="auto"/>
            <w:left w:val="none" w:sz="0" w:space="0" w:color="auto"/>
            <w:bottom w:val="none" w:sz="0" w:space="0" w:color="auto"/>
            <w:right w:val="none" w:sz="0" w:space="0" w:color="auto"/>
          </w:divBdr>
        </w:div>
        <w:div w:id="1785808235">
          <w:marLeft w:val="0"/>
          <w:marRight w:val="0"/>
          <w:marTop w:val="0"/>
          <w:marBottom w:val="0"/>
          <w:divBdr>
            <w:top w:val="none" w:sz="0" w:space="0" w:color="auto"/>
            <w:left w:val="none" w:sz="0" w:space="0" w:color="auto"/>
            <w:bottom w:val="none" w:sz="0" w:space="0" w:color="auto"/>
            <w:right w:val="none" w:sz="0" w:space="0" w:color="auto"/>
          </w:divBdr>
        </w:div>
        <w:div w:id="879321305">
          <w:marLeft w:val="0"/>
          <w:marRight w:val="0"/>
          <w:marTop w:val="0"/>
          <w:marBottom w:val="0"/>
          <w:divBdr>
            <w:top w:val="none" w:sz="0" w:space="0" w:color="auto"/>
            <w:left w:val="none" w:sz="0" w:space="0" w:color="auto"/>
            <w:bottom w:val="none" w:sz="0" w:space="0" w:color="auto"/>
            <w:right w:val="none" w:sz="0" w:space="0" w:color="auto"/>
          </w:divBdr>
        </w:div>
        <w:div w:id="13652778">
          <w:marLeft w:val="0"/>
          <w:marRight w:val="0"/>
          <w:marTop w:val="0"/>
          <w:marBottom w:val="0"/>
          <w:divBdr>
            <w:top w:val="none" w:sz="0" w:space="0" w:color="auto"/>
            <w:left w:val="none" w:sz="0" w:space="0" w:color="auto"/>
            <w:bottom w:val="none" w:sz="0" w:space="0" w:color="auto"/>
            <w:right w:val="none" w:sz="0" w:space="0" w:color="auto"/>
          </w:divBdr>
        </w:div>
        <w:div w:id="230578771">
          <w:marLeft w:val="0"/>
          <w:marRight w:val="0"/>
          <w:marTop w:val="0"/>
          <w:marBottom w:val="0"/>
          <w:divBdr>
            <w:top w:val="none" w:sz="0" w:space="0" w:color="auto"/>
            <w:left w:val="none" w:sz="0" w:space="0" w:color="auto"/>
            <w:bottom w:val="none" w:sz="0" w:space="0" w:color="auto"/>
            <w:right w:val="none" w:sz="0" w:space="0" w:color="auto"/>
          </w:divBdr>
        </w:div>
        <w:div w:id="1011374737">
          <w:marLeft w:val="0"/>
          <w:marRight w:val="0"/>
          <w:marTop w:val="0"/>
          <w:marBottom w:val="0"/>
          <w:divBdr>
            <w:top w:val="none" w:sz="0" w:space="0" w:color="auto"/>
            <w:left w:val="none" w:sz="0" w:space="0" w:color="auto"/>
            <w:bottom w:val="none" w:sz="0" w:space="0" w:color="auto"/>
            <w:right w:val="none" w:sz="0" w:space="0" w:color="auto"/>
          </w:divBdr>
        </w:div>
        <w:div w:id="2091727638">
          <w:marLeft w:val="0"/>
          <w:marRight w:val="0"/>
          <w:marTop w:val="0"/>
          <w:marBottom w:val="0"/>
          <w:divBdr>
            <w:top w:val="none" w:sz="0" w:space="0" w:color="auto"/>
            <w:left w:val="none" w:sz="0" w:space="0" w:color="auto"/>
            <w:bottom w:val="none" w:sz="0" w:space="0" w:color="auto"/>
            <w:right w:val="none" w:sz="0" w:space="0" w:color="auto"/>
          </w:divBdr>
        </w:div>
      </w:divsChild>
    </w:div>
    <w:div w:id="1490049759">
      <w:bodyDiv w:val="1"/>
      <w:marLeft w:val="0"/>
      <w:marRight w:val="0"/>
      <w:marTop w:val="0"/>
      <w:marBottom w:val="0"/>
      <w:divBdr>
        <w:top w:val="none" w:sz="0" w:space="0" w:color="auto"/>
        <w:left w:val="none" w:sz="0" w:space="0" w:color="auto"/>
        <w:bottom w:val="none" w:sz="0" w:space="0" w:color="auto"/>
        <w:right w:val="none" w:sz="0" w:space="0" w:color="auto"/>
      </w:divBdr>
    </w:div>
    <w:div w:id="1564177878">
      <w:bodyDiv w:val="1"/>
      <w:marLeft w:val="0"/>
      <w:marRight w:val="0"/>
      <w:marTop w:val="0"/>
      <w:marBottom w:val="0"/>
      <w:divBdr>
        <w:top w:val="none" w:sz="0" w:space="0" w:color="auto"/>
        <w:left w:val="none" w:sz="0" w:space="0" w:color="auto"/>
        <w:bottom w:val="none" w:sz="0" w:space="0" w:color="auto"/>
        <w:right w:val="none" w:sz="0" w:space="0" w:color="auto"/>
      </w:divBdr>
      <w:divsChild>
        <w:div w:id="1584071389">
          <w:marLeft w:val="0"/>
          <w:marRight w:val="0"/>
          <w:marTop w:val="0"/>
          <w:marBottom w:val="0"/>
          <w:divBdr>
            <w:top w:val="none" w:sz="0" w:space="0" w:color="auto"/>
            <w:left w:val="none" w:sz="0" w:space="0" w:color="auto"/>
            <w:bottom w:val="none" w:sz="0" w:space="0" w:color="auto"/>
            <w:right w:val="none" w:sz="0" w:space="0" w:color="auto"/>
          </w:divBdr>
        </w:div>
        <w:div w:id="1474954722">
          <w:marLeft w:val="0"/>
          <w:marRight w:val="0"/>
          <w:marTop w:val="0"/>
          <w:marBottom w:val="0"/>
          <w:divBdr>
            <w:top w:val="none" w:sz="0" w:space="0" w:color="auto"/>
            <w:left w:val="none" w:sz="0" w:space="0" w:color="auto"/>
            <w:bottom w:val="none" w:sz="0" w:space="0" w:color="auto"/>
            <w:right w:val="none" w:sz="0" w:space="0" w:color="auto"/>
          </w:divBdr>
        </w:div>
        <w:div w:id="1259171214">
          <w:marLeft w:val="0"/>
          <w:marRight w:val="0"/>
          <w:marTop w:val="0"/>
          <w:marBottom w:val="0"/>
          <w:divBdr>
            <w:top w:val="none" w:sz="0" w:space="0" w:color="auto"/>
            <w:left w:val="none" w:sz="0" w:space="0" w:color="auto"/>
            <w:bottom w:val="none" w:sz="0" w:space="0" w:color="auto"/>
            <w:right w:val="none" w:sz="0" w:space="0" w:color="auto"/>
          </w:divBdr>
        </w:div>
        <w:div w:id="109595113">
          <w:marLeft w:val="0"/>
          <w:marRight w:val="0"/>
          <w:marTop w:val="0"/>
          <w:marBottom w:val="0"/>
          <w:divBdr>
            <w:top w:val="none" w:sz="0" w:space="0" w:color="auto"/>
            <w:left w:val="none" w:sz="0" w:space="0" w:color="auto"/>
            <w:bottom w:val="none" w:sz="0" w:space="0" w:color="auto"/>
            <w:right w:val="none" w:sz="0" w:space="0" w:color="auto"/>
          </w:divBdr>
        </w:div>
        <w:div w:id="354382281">
          <w:marLeft w:val="0"/>
          <w:marRight w:val="0"/>
          <w:marTop w:val="0"/>
          <w:marBottom w:val="0"/>
          <w:divBdr>
            <w:top w:val="none" w:sz="0" w:space="0" w:color="auto"/>
            <w:left w:val="none" w:sz="0" w:space="0" w:color="auto"/>
            <w:bottom w:val="none" w:sz="0" w:space="0" w:color="auto"/>
            <w:right w:val="none" w:sz="0" w:space="0" w:color="auto"/>
          </w:divBdr>
        </w:div>
        <w:div w:id="1716929356">
          <w:marLeft w:val="0"/>
          <w:marRight w:val="0"/>
          <w:marTop w:val="0"/>
          <w:marBottom w:val="0"/>
          <w:divBdr>
            <w:top w:val="none" w:sz="0" w:space="0" w:color="auto"/>
            <w:left w:val="none" w:sz="0" w:space="0" w:color="auto"/>
            <w:bottom w:val="none" w:sz="0" w:space="0" w:color="auto"/>
            <w:right w:val="none" w:sz="0" w:space="0" w:color="auto"/>
          </w:divBdr>
        </w:div>
        <w:div w:id="1209758861">
          <w:marLeft w:val="0"/>
          <w:marRight w:val="0"/>
          <w:marTop w:val="0"/>
          <w:marBottom w:val="0"/>
          <w:divBdr>
            <w:top w:val="none" w:sz="0" w:space="0" w:color="auto"/>
            <w:left w:val="none" w:sz="0" w:space="0" w:color="auto"/>
            <w:bottom w:val="none" w:sz="0" w:space="0" w:color="auto"/>
            <w:right w:val="none" w:sz="0" w:space="0" w:color="auto"/>
          </w:divBdr>
        </w:div>
        <w:div w:id="1773356371">
          <w:marLeft w:val="0"/>
          <w:marRight w:val="0"/>
          <w:marTop w:val="0"/>
          <w:marBottom w:val="0"/>
          <w:divBdr>
            <w:top w:val="none" w:sz="0" w:space="0" w:color="auto"/>
            <w:left w:val="none" w:sz="0" w:space="0" w:color="auto"/>
            <w:bottom w:val="none" w:sz="0" w:space="0" w:color="auto"/>
            <w:right w:val="none" w:sz="0" w:space="0" w:color="auto"/>
          </w:divBdr>
        </w:div>
        <w:div w:id="730924482">
          <w:marLeft w:val="0"/>
          <w:marRight w:val="0"/>
          <w:marTop w:val="0"/>
          <w:marBottom w:val="0"/>
          <w:divBdr>
            <w:top w:val="none" w:sz="0" w:space="0" w:color="auto"/>
            <w:left w:val="none" w:sz="0" w:space="0" w:color="auto"/>
            <w:bottom w:val="none" w:sz="0" w:space="0" w:color="auto"/>
            <w:right w:val="none" w:sz="0" w:space="0" w:color="auto"/>
          </w:divBdr>
        </w:div>
      </w:divsChild>
    </w:div>
    <w:div w:id="1591767320">
      <w:bodyDiv w:val="1"/>
      <w:marLeft w:val="0"/>
      <w:marRight w:val="0"/>
      <w:marTop w:val="0"/>
      <w:marBottom w:val="0"/>
      <w:divBdr>
        <w:top w:val="none" w:sz="0" w:space="0" w:color="auto"/>
        <w:left w:val="none" w:sz="0" w:space="0" w:color="auto"/>
        <w:bottom w:val="none" w:sz="0" w:space="0" w:color="auto"/>
        <w:right w:val="none" w:sz="0" w:space="0" w:color="auto"/>
      </w:divBdr>
      <w:divsChild>
        <w:div w:id="828596813">
          <w:marLeft w:val="0"/>
          <w:marRight w:val="0"/>
          <w:marTop w:val="0"/>
          <w:marBottom w:val="0"/>
          <w:divBdr>
            <w:top w:val="none" w:sz="0" w:space="0" w:color="auto"/>
            <w:left w:val="none" w:sz="0" w:space="0" w:color="auto"/>
            <w:bottom w:val="none" w:sz="0" w:space="0" w:color="auto"/>
            <w:right w:val="none" w:sz="0" w:space="0" w:color="auto"/>
          </w:divBdr>
        </w:div>
        <w:div w:id="1162813902">
          <w:marLeft w:val="0"/>
          <w:marRight w:val="0"/>
          <w:marTop w:val="0"/>
          <w:marBottom w:val="0"/>
          <w:divBdr>
            <w:top w:val="none" w:sz="0" w:space="0" w:color="auto"/>
            <w:left w:val="none" w:sz="0" w:space="0" w:color="auto"/>
            <w:bottom w:val="none" w:sz="0" w:space="0" w:color="auto"/>
            <w:right w:val="none" w:sz="0" w:space="0" w:color="auto"/>
          </w:divBdr>
        </w:div>
        <w:div w:id="1971545205">
          <w:marLeft w:val="0"/>
          <w:marRight w:val="0"/>
          <w:marTop w:val="0"/>
          <w:marBottom w:val="0"/>
          <w:divBdr>
            <w:top w:val="none" w:sz="0" w:space="0" w:color="auto"/>
            <w:left w:val="none" w:sz="0" w:space="0" w:color="auto"/>
            <w:bottom w:val="none" w:sz="0" w:space="0" w:color="auto"/>
            <w:right w:val="none" w:sz="0" w:space="0" w:color="auto"/>
          </w:divBdr>
        </w:div>
        <w:div w:id="2032678871">
          <w:marLeft w:val="0"/>
          <w:marRight w:val="0"/>
          <w:marTop w:val="0"/>
          <w:marBottom w:val="0"/>
          <w:divBdr>
            <w:top w:val="none" w:sz="0" w:space="0" w:color="auto"/>
            <w:left w:val="none" w:sz="0" w:space="0" w:color="auto"/>
            <w:bottom w:val="none" w:sz="0" w:space="0" w:color="auto"/>
            <w:right w:val="none" w:sz="0" w:space="0" w:color="auto"/>
          </w:divBdr>
        </w:div>
        <w:div w:id="1535533611">
          <w:marLeft w:val="0"/>
          <w:marRight w:val="0"/>
          <w:marTop w:val="0"/>
          <w:marBottom w:val="0"/>
          <w:divBdr>
            <w:top w:val="none" w:sz="0" w:space="0" w:color="auto"/>
            <w:left w:val="none" w:sz="0" w:space="0" w:color="auto"/>
            <w:bottom w:val="none" w:sz="0" w:space="0" w:color="auto"/>
            <w:right w:val="none" w:sz="0" w:space="0" w:color="auto"/>
          </w:divBdr>
        </w:div>
        <w:div w:id="1075126750">
          <w:marLeft w:val="0"/>
          <w:marRight w:val="0"/>
          <w:marTop w:val="0"/>
          <w:marBottom w:val="0"/>
          <w:divBdr>
            <w:top w:val="none" w:sz="0" w:space="0" w:color="auto"/>
            <w:left w:val="none" w:sz="0" w:space="0" w:color="auto"/>
            <w:bottom w:val="none" w:sz="0" w:space="0" w:color="auto"/>
            <w:right w:val="none" w:sz="0" w:space="0" w:color="auto"/>
          </w:divBdr>
        </w:div>
        <w:div w:id="1085538851">
          <w:marLeft w:val="0"/>
          <w:marRight w:val="0"/>
          <w:marTop w:val="0"/>
          <w:marBottom w:val="0"/>
          <w:divBdr>
            <w:top w:val="none" w:sz="0" w:space="0" w:color="auto"/>
            <w:left w:val="none" w:sz="0" w:space="0" w:color="auto"/>
            <w:bottom w:val="none" w:sz="0" w:space="0" w:color="auto"/>
            <w:right w:val="none" w:sz="0" w:space="0" w:color="auto"/>
          </w:divBdr>
        </w:div>
        <w:div w:id="2006319843">
          <w:marLeft w:val="0"/>
          <w:marRight w:val="0"/>
          <w:marTop w:val="0"/>
          <w:marBottom w:val="0"/>
          <w:divBdr>
            <w:top w:val="none" w:sz="0" w:space="0" w:color="auto"/>
            <w:left w:val="none" w:sz="0" w:space="0" w:color="auto"/>
            <w:bottom w:val="none" w:sz="0" w:space="0" w:color="auto"/>
            <w:right w:val="none" w:sz="0" w:space="0" w:color="auto"/>
          </w:divBdr>
        </w:div>
        <w:div w:id="1455517282">
          <w:marLeft w:val="0"/>
          <w:marRight w:val="0"/>
          <w:marTop w:val="0"/>
          <w:marBottom w:val="0"/>
          <w:divBdr>
            <w:top w:val="none" w:sz="0" w:space="0" w:color="auto"/>
            <w:left w:val="none" w:sz="0" w:space="0" w:color="auto"/>
            <w:bottom w:val="none" w:sz="0" w:space="0" w:color="auto"/>
            <w:right w:val="none" w:sz="0" w:space="0" w:color="auto"/>
          </w:divBdr>
        </w:div>
        <w:div w:id="1430274373">
          <w:marLeft w:val="0"/>
          <w:marRight w:val="0"/>
          <w:marTop w:val="0"/>
          <w:marBottom w:val="0"/>
          <w:divBdr>
            <w:top w:val="none" w:sz="0" w:space="0" w:color="auto"/>
            <w:left w:val="none" w:sz="0" w:space="0" w:color="auto"/>
            <w:bottom w:val="none" w:sz="0" w:space="0" w:color="auto"/>
            <w:right w:val="none" w:sz="0" w:space="0" w:color="auto"/>
          </w:divBdr>
        </w:div>
        <w:div w:id="412166045">
          <w:marLeft w:val="0"/>
          <w:marRight w:val="0"/>
          <w:marTop w:val="0"/>
          <w:marBottom w:val="0"/>
          <w:divBdr>
            <w:top w:val="none" w:sz="0" w:space="0" w:color="auto"/>
            <w:left w:val="none" w:sz="0" w:space="0" w:color="auto"/>
            <w:bottom w:val="none" w:sz="0" w:space="0" w:color="auto"/>
            <w:right w:val="none" w:sz="0" w:space="0" w:color="auto"/>
          </w:divBdr>
        </w:div>
        <w:div w:id="1222792736">
          <w:marLeft w:val="0"/>
          <w:marRight w:val="0"/>
          <w:marTop w:val="0"/>
          <w:marBottom w:val="0"/>
          <w:divBdr>
            <w:top w:val="none" w:sz="0" w:space="0" w:color="auto"/>
            <w:left w:val="none" w:sz="0" w:space="0" w:color="auto"/>
            <w:bottom w:val="none" w:sz="0" w:space="0" w:color="auto"/>
            <w:right w:val="none" w:sz="0" w:space="0" w:color="auto"/>
          </w:divBdr>
        </w:div>
        <w:div w:id="470900193">
          <w:marLeft w:val="0"/>
          <w:marRight w:val="0"/>
          <w:marTop w:val="0"/>
          <w:marBottom w:val="0"/>
          <w:divBdr>
            <w:top w:val="none" w:sz="0" w:space="0" w:color="auto"/>
            <w:left w:val="none" w:sz="0" w:space="0" w:color="auto"/>
            <w:bottom w:val="none" w:sz="0" w:space="0" w:color="auto"/>
            <w:right w:val="none" w:sz="0" w:space="0" w:color="auto"/>
          </w:divBdr>
        </w:div>
        <w:div w:id="692919268">
          <w:marLeft w:val="0"/>
          <w:marRight w:val="0"/>
          <w:marTop w:val="0"/>
          <w:marBottom w:val="0"/>
          <w:divBdr>
            <w:top w:val="none" w:sz="0" w:space="0" w:color="auto"/>
            <w:left w:val="none" w:sz="0" w:space="0" w:color="auto"/>
            <w:bottom w:val="none" w:sz="0" w:space="0" w:color="auto"/>
            <w:right w:val="none" w:sz="0" w:space="0" w:color="auto"/>
          </w:divBdr>
        </w:div>
        <w:div w:id="6761054">
          <w:marLeft w:val="0"/>
          <w:marRight w:val="0"/>
          <w:marTop w:val="0"/>
          <w:marBottom w:val="0"/>
          <w:divBdr>
            <w:top w:val="none" w:sz="0" w:space="0" w:color="auto"/>
            <w:left w:val="none" w:sz="0" w:space="0" w:color="auto"/>
            <w:bottom w:val="none" w:sz="0" w:space="0" w:color="auto"/>
            <w:right w:val="none" w:sz="0" w:space="0" w:color="auto"/>
          </w:divBdr>
        </w:div>
      </w:divsChild>
    </w:div>
    <w:div w:id="1625770669">
      <w:bodyDiv w:val="1"/>
      <w:marLeft w:val="0"/>
      <w:marRight w:val="0"/>
      <w:marTop w:val="0"/>
      <w:marBottom w:val="0"/>
      <w:divBdr>
        <w:top w:val="none" w:sz="0" w:space="0" w:color="auto"/>
        <w:left w:val="none" w:sz="0" w:space="0" w:color="auto"/>
        <w:bottom w:val="none" w:sz="0" w:space="0" w:color="auto"/>
        <w:right w:val="none" w:sz="0" w:space="0" w:color="auto"/>
      </w:divBdr>
      <w:divsChild>
        <w:div w:id="343358191">
          <w:marLeft w:val="0"/>
          <w:marRight w:val="0"/>
          <w:marTop w:val="0"/>
          <w:marBottom w:val="0"/>
          <w:divBdr>
            <w:top w:val="none" w:sz="0" w:space="0" w:color="auto"/>
            <w:left w:val="none" w:sz="0" w:space="0" w:color="auto"/>
            <w:bottom w:val="none" w:sz="0" w:space="0" w:color="auto"/>
            <w:right w:val="none" w:sz="0" w:space="0" w:color="auto"/>
          </w:divBdr>
        </w:div>
        <w:div w:id="328288210">
          <w:marLeft w:val="0"/>
          <w:marRight w:val="0"/>
          <w:marTop w:val="0"/>
          <w:marBottom w:val="0"/>
          <w:divBdr>
            <w:top w:val="none" w:sz="0" w:space="0" w:color="auto"/>
            <w:left w:val="none" w:sz="0" w:space="0" w:color="auto"/>
            <w:bottom w:val="none" w:sz="0" w:space="0" w:color="auto"/>
            <w:right w:val="none" w:sz="0" w:space="0" w:color="auto"/>
          </w:divBdr>
          <w:divsChild>
            <w:div w:id="203700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3593">
      <w:bodyDiv w:val="1"/>
      <w:marLeft w:val="0"/>
      <w:marRight w:val="0"/>
      <w:marTop w:val="0"/>
      <w:marBottom w:val="0"/>
      <w:divBdr>
        <w:top w:val="none" w:sz="0" w:space="0" w:color="auto"/>
        <w:left w:val="none" w:sz="0" w:space="0" w:color="auto"/>
        <w:bottom w:val="none" w:sz="0" w:space="0" w:color="auto"/>
        <w:right w:val="none" w:sz="0" w:space="0" w:color="auto"/>
      </w:divBdr>
      <w:divsChild>
        <w:div w:id="1662542556">
          <w:marLeft w:val="0"/>
          <w:marRight w:val="0"/>
          <w:marTop w:val="0"/>
          <w:marBottom w:val="0"/>
          <w:divBdr>
            <w:top w:val="none" w:sz="0" w:space="0" w:color="auto"/>
            <w:left w:val="none" w:sz="0" w:space="0" w:color="auto"/>
            <w:bottom w:val="none" w:sz="0" w:space="0" w:color="auto"/>
            <w:right w:val="none" w:sz="0" w:space="0" w:color="auto"/>
          </w:divBdr>
        </w:div>
        <w:div w:id="1161778358">
          <w:marLeft w:val="0"/>
          <w:marRight w:val="0"/>
          <w:marTop w:val="0"/>
          <w:marBottom w:val="0"/>
          <w:divBdr>
            <w:top w:val="none" w:sz="0" w:space="0" w:color="auto"/>
            <w:left w:val="none" w:sz="0" w:space="0" w:color="auto"/>
            <w:bottom w:val="none" w:sz="0" w:space="0" w:color="auto"/>
            <w:right w:val="none" w:sz="0" w:space="0" w:color="auto"/>
          </w:divBdr>
        </w:div>
      </w:divsChild>
    </w:div>
    <w:div w:id="1656568935">
      <w:bodyDiv w:val="1"/>
      <w:marLeft w:val="0"/>
      <w:marRight w:val="0"/>
      <w:marTop w:val="0"/>
      <w:marBottom w:val="0"/>
      <w:divBdr>
        <w:top w:val="none" w:sz="0" w:space="0" w:color="auto"/>
        <w:left w:val="none" w:sz="0" w:space="0" w:color="auto"/>
        <w:bottom w:val="none" w:sz="0" w:space="0" w:color="auto"/>
        <w:right w:val="none" w:sz="0" w:space="0" w:color="auto"/>
      </w:divBdr>
      <w:divsChild>
        <w:div w:id="1440830410">
          <w:marLeft w:val="0"/>
          <w:marRight w:val="0"/>
          <w:marTop w:val="0"/>
          <w:marBottom w:val="0"/>
          <w:divBdr>
            <w:top w:val="none" w:sz="0" w:space="0" w:color="auto"/>
            <w:left w:val="none" w:sz="0" w:space="0" w:color="auto"/>
            <w:bottom w:val="none" w:sz="0" w:space="0" w:color="auto"/>
            <w:right w:val="none" w:sz="0" w:space="0" w:color="auto"/>
          </w:divBdr>
        </w:div>
        <w:div w:id="532428562">
          <w:marLeft w:val="0"/>
          <w:marRight w:val="0"/>
          <w:marTop w:val="0"/>
          <w:marBottom w:val="0"/>
          <w:divBdr>
            <w:top w:val="none" w:sz="0" w:space="0" w:color="auto"/>
            <w:left w:val="none" w:sz="0" w:space="0" w:color="auto"/>
            <w:bottom w:val="none" w:sz="0" w:space="0" w:color="auto"/>
            <w:right w:val="none" w:sz="0" w:space="0" w:color="auto"/>
          </w:divBdr>
        </w:div>
        <w:div w:id="1094859175">
          <w:marLeft w:val="0"/>
          <w:marRight w:val="0"/>
          <w:marTop w:val="0"/>
          <w:marBottom w:val="0"/>
          <w:divBdr>
            <w:top w:val="none" w:sz="0" w:space="0" w:color="auto"/>
            <w:left w:val="none" w:sz="0" w:space="0" w:color="auto"/>
            <w:bottom w:val="none" w:sz="0" w:space="0" w:color="auto"/>
            <w:right w:val="none" w:sz="0" w:space="0" w:color="auto"/>
          </w:divBdr>
        </w:div>
        <w:div w:id="1678925201">
          <w:marLeft w:val="0"/>
          <w:marRight w:val="0"/>
          <w:marTop w:val="0"/>
          <w:marBottom w:val="0"/>
          <w:divBdr>
            <w:top w:val="none" w:sz="0" w:space="0" w:color="auto"/>
            <w:left w:val="none" w:sz="0" w:space="0" w:color="auto"/>
            <w:bottom w:val="none" w:sz="0" w:space="0" w:color="auto"/>
            <w:right w:val="none" w:sz="0" w:space="0" w:color="auto"/>
          </w:divBdr>
        </w:div>
        <w:div w:id="893543220">
          <w:marLeft w:val="0"/>
          <w:marRight w:val="0"/>
          <w:marTop w:val="0"/>
          <w:marBottom w:val="0"/>
          <w:divBdr>
            <w:top w:val="none" w:sz="0" w:space="0" w:color="auto"/>
            <w:left w:val="none" w:sz="0" w:space="0" w:color="auto"/>
            <w:bottom w:val="none" w:sz="0" w:space="0" w:color="auto"/>
            <w:right w:val="none" w:sz="0" w:space="0" w:color="auto"/>
          </w:divBdr>
        </w:div>
        <w:div w:id="1793670468">
          <w:marLeft w:val="0"/>
          <w:marRight w:val="0"/>
          <w:marTop w:val="0"/>
          <w:marBottom w:val="0"/>
          <w:divBdr>
            <w:top w:val="none" w:sz="0" w:space="0" w:color="auto"/>
            <w:left w:val="none" w:sz="0" w:space="0" w:color="auto"/>
            <w:bottom w:val="none" w:sz="0" w:space="0" w:color="auto"/>
            <w:right w:val="none" w:sz="0" w:space="0" w:color="auto"/>
          </w:divBdr>
        </w:div>
        <w:div w:id="1745376435">
          <w:marLeft w:val="0"/>
          <w:marRight w:val="0"/>
          <w:marTop w:val="0"/>
          <w:marBottom w:val="0"/>
          <w:divBdr>
            <w:top w:val="none" w:sz="0" w:space="0" w:color="auto"/>
            <w:left w:val="none" w:sz="0" w:space="0" w:color="auto"/>
            <w:bottom w:val="none" w:sz="0" w:space="0" w:color="auto"/>
            <w:right w:val="none" w:sz="0" w:space="0" w:color="auto"/>
          </w:divBdr>
        </w:div>
        <w:div w:id="156921876">
          <w:marLeft w:val="0"/>
          <w:marRight w:val="0"/>
          <w:marTop w:val="0"/>
          <w:marBottom w:val="0"/>
          <w:divBdr>
            <w:top w:val="none" w:sz="0" w:space="0" w:color="auto"/>
            <w:left w:val="none" w:sz="0" w:space="0" w:color="auto"/>
            <w:bottom w:val="none" w:sz="0" w:space="0" w:color="auto"/>
            <w:right w:val="none" w:sz="0" w:space="0" w:color="auto"/>
          </w:divBdr>
        </w:div>
        <w:div w:id="1416048239">
          <w:marLeft w:val="0"/>
          <w:marRight w:val="0"/>
          <w:marTop w:val="0"/>
          <w:marBottom w:val="0"/>
          <w:divBdr>
            <w:top w:val="none" w:sz="0" w:space="0" w:color="auto"/>
            <w:left w:val="none" w:sz="0" w:space="0" w:color="auto"/>
            <w:bottom w:val="none" w:sz="0" w:space="0" w:color="auto"/>
            <w:right w:val="none" w:sz="0" w:space="0" w:color="auto"/>
          </w:divBdr>
        </w:div>
        <w:div w:id="1552840620">
          <w:marLeft w:val="0"/>
          <w:marRight w:val="0"/>
          <w:marTop w:val="0"/>
          <w:marBottom w:val="0"/>
          <w:divBdr>
            <w:top w:val="none" w:sz="0" w:space="0" w:color="auto"/>
            <w:left w:val="none" w:sz="0" w:space="0" w:color="auto"/>
            <w:bottom w:val="none" w:sz="0" w:space="0" w:color="auto"/>
            <w:right w:val="none" w:sz="0" w:space="0" w:color="auto"/>
          </w:divBdr>
        </w:div>
        <w:div w:id="1061909405">
          <w:marLeft w:val="0"/>
          <w:marRight w:val="0"/>
          <w:marTop w:val="0"/>
          <w:marBottom w:val="0"/>
          <w:divBdr>
            <w:top w:val="none" w:sz="0" w:space="0" w:color="auto"/>
            <w:left w:val="none" w:sz="0" w:space="0" w:color="auto"/>
            <w:bottom w:val="none" w:sz="0" w:space="0" w:color="auto"/>
            <w:right w:val="none" w:sz="0" w:space="0" w:color="auto"/>
          </w:divBdr>
        </w:div>
        <w:div w:id="129396349">
          <w:marLeft w:val="0"/>
          <w:marRight w:val="0"/>
          <w:marTop w:val="0"/>
          <w:marBottom w:val="0"/>
          <w:divBdr>
            <w:top w:val="none" w:sz="0" w:space="0" w:color="auto"/>
            <w:left w:val="none" w:sz="0" w:space="0" w:color="auto"/>
            <w:bottom w:val="none" w:sz="0" w:space="0" w:color="auto"/>
            <w:right w:val="none" w:sz="0" w:space="0" w:color="auto"/>
          </w:divBdr>
        </w:div>
        <w:div w:id="1817406255">
          <w:marLeft w:val="0"/>
          <w:marRight w:val="0"/>
          <w:marTop w:val="0"/>
          <w:marBottom w:val="0"/>
          <w:divBdr>
            <w:top w:val="none" w:sz="0" w:space="0" w:color="auto"/>
            <w:left w:val="none" w:sz="0" w:space="0" w:color="auto"/>
            <w:bottom w:val="none" w:sz="0" w:space="0" w:color="auto"/>
            <w:right w:val="none" w:sz="0" w:space="0" w:color="auto"/>
          </w:divBdr>
        </w:div>
        <w:div w:id="520898880">
          <w:marLeft w:val="0"/>
          <w:marRight w:val="0"/>
          <w:marTop w:val="0"/>
          <w:marBottom w:val="0"/>
          <w:divBdr>
            <w:top w:val="none" w:sz="0" w:space="0" w:color="auto"/>
            <w:left w:val="none" w:sz="0" w:space="0" w:color="auto"/>
            <w:bottom w:val="none" w:sz="0" w:space="0" w:color="auto"/>
            <w:right w:val="none" w:sz="0" w:space="0" w:color="auto"/>
          </w:divBdr>
        </w:div>
        <w:div w:id="1262840305">
          <w:marLeft w:val="0"/>
          <w:marRight w:val="0"/>
          <w:marTop w:val="0"/>
          <w:marBottom w:val="0"/>
          <w:divBdr>
            <w:top w:val="none" w:sz="0" w:space="0" w:color="auto"/>
            <w:left w:val="none" w:sz="0" w:space="0" w:color="auto"/>
            <w:bottom w:val="none" w:sz="0" w:space="0" w:color="auto"/>
            <w:right w:val="none" w:sz="0" w:space="0" w:color="auto"/>
          </w:divBdr>
        </w:div>
        <w:div w:id="1501653764">
          <w:marLeft w:val="0"/>
          <w:marRight w:val="0"/>
          <w:marTop w:val="0"/>
          <w:marBottom w:val="0"/>
          <w:divBdr>
            <w:top w:val="none" w:sz="0" w:space="0" w:color="auto"/>
            <w:left w:val="none" w:sz="0" w:space="0" w:color="auto"/>
            <w:bottom w:val="none" w:sz="0" w:space="0" w:color="auto"/>
            <w:right w:val="none" w:sz="0" w:space="0" w:color="auto"/>
          </w:divBdr>
        </w:div>
        <w:div w:id="547763403">
          <w:marLeft w:val="0"/>
          <w:marRight w:val="0"/>
          <w:marTop w:val="0"/>
          <w:marBottom w:val="0"/>
          <w:divBdr>
            <w:top w:val="none" w:sz="0" w:space="0" w:color="auto"/>
            <w:left w:val="none" w:sz="0" w:space="0" w:color="auto"/>
            <w:bottom w:val="none" w:sz="0" w:space="0" w:color="auto"/>
            <w:right w:val="none" w:sz="0" w:space="0" w:color="auto"/>
          </w:divBdr>
        </w:div>
        <w:div w:id="1868788479">
          <w:marLeft w:val="0"/>
          <w:marRight w:val="0"/>
          <w:marTop w:val="0"/>
          <w:marBottom w:val="0"/>
          <w:divBdr>
            <w:top w:val="none" w:sz="0" w:space="0" w:color="auto"/>
            <w:left w:val="none" w:sz="0" w:space="0" w:color="auto"/>
            <w:bottom w:val="none" w:sz="0" w:space="0" w:color="auto"/>
            <w:right w:val="none" w:sz="0" w:space="0" w:color="auto"/>
          </w:divBdr>
        </w:div>
        <w:div w:id="1374384627">
          <w:marLeft w:val="0"/>
          <w:marRight w:val="0"/>
          <w:marTop w:val="0"/>
          <w:marBottom w:val="0"/>
          <w:divBdr>
            <w:top w:val="none" w:sz="0" w:space="0" w:color="auto"/>
            <w:left w:val="none" w:sz="0" w:space="0" w:color="auto"/>
            <w:bottom w:val="none" w:sz="0" w:space="0" w:color="auto"/>
            <w:right w:val="none" w:sz="0" w:space="0" w:color="auto"/>
          </w:divBdr>
        </w:div>
        <w:div w:id="597442460">
          <w:marLeft w:val="0"/>
          <w:marRight w:val="0"/>
          <w:marTop w:val="0"/>
          <w:marBottom w:val="0"/>
          <w:divBdr>
            <w:top w:val="none" w:sz="0" w:space="0" w:color="auto"/>
            <w:left w:val="none" w:sz="0" w:space="0" w:color="auto"/>
            <w:bottom w:val="none" w:sz="0" w:space="0" w:color="auto"/>
            <w:right w:val="none" w:sz="0" w:space="0" w:color="auto"/>
          </w:divBdr>
        </w:div>
      </w:divsChild>
    </w:div>
    <w:div w:id="1656954349">
      <w:bodyDiv w:val="1"/>
      <w:marLeft w:val="0"/>
      <w:marRight w:val="0"/>
      <w:marTop w:val="0"/>
      <w:marBottom w:val="0"/>
      <w:divBdr>
        <w:top w:val="none" w:sz="0" w:space="0" w:color="auto"/>
        <w:left w:val="none" w:sz="0" w:space="0" w:color="auto"/>
        <w:bottom w:val="none" w:sz="0" w:space="0" w:color="auto"/>
        <w:right w:val="none" w:sz="0" w:space="0" w:color="auto"/>
      </w:divBdr>
      <w:divsChild>
        <w:div w:id="1366369231">
          <w:marLeft w:val="0"/>
          <w:marRight w:val="0"/>
          <w:marTop w:val="0"/>
          <w:marBottom w:val="0"/>
          <w:divBdr>
            <w:top w:val="none" w:sz="0" w:space="0" w:color="auto"/>
            <w:left w:val="none" w:sz="0" w:space="0" w:color="auto"/>
            <w:bottom w:val="none" w:sz="0" w:space="0" w:color="auto"/>
            <w:right w:val="none" w:sz="0" w:space="0" w:color="auto"/>
          </w:divBdr>
        </w:div>
        <w:div w:id="1539781061">
          <w:marLeft w:val="0"/>
          <w:marRight w:val="0"/>
          <w:marTop w:val="0"/>
          <w:marBottom w:val="0"/>
          <w:divBdr>
            <w:top w:val="none" w:sz="0" w:space="0" w:color="auto"/>
            <w:left w:val="none" w:sz="0" w:space="0" w:color="auto"/>
            <w:bottom w:val="none" w:sz="0" w:space="0" w:color="auto"/>
            <w:right w:val="none" w:sz="0" w:space="0" w:color="auto"/>
          </w:divBdr>
        </w:div>
        <w:div w:id="1456557938">
          <w:marLeft w:val="0"/>
          <w:marRight w:val="0"/>
          <w:marTop w:val="0"/>
          <w:marBottom w:val="0"/>
          <w:divBdr>
            <w:top w:val="none" w:sz="0" w:space="0" w:color="auto"/>
            <w:left w:val="none" w:sz="0" w:space="0" w:color="auto"/>
            <w:bottom w:val="none" w:sz="0" w:space="0" w:color="auto"/>
            <w:right w:val="none" w:sz="0" w:space="0" w:color="auto"/>
          </w:divBdr>
        </w:div>
      </w:divsChild>
    </w:div>
    <w:div w:id="1680768408">
      <w:bodyDiv w:val="1"/>
      <w:marLeft w:val="0"/>
      <w:marRight w:val="0"/>
      <w:marTop w:val="0"/>
      <w:marBottom w:val="0"/>
      <w:divBdr>
        <w:top w:val="none" w:sz="0" w:space="0" w:color="auto"/>
        <w:left w:val="none" w:sz="0" w:space="0" w:color="auto"/>
        <w:bottom w:val="none" w:sz="0" w:space="0" w:color="auto"/>
        <w:right w:val="none" w:sz="0" w:space="0" w:color="auto"/>
      </w:divBdr>
      <w:divsChild>
        <w:div w:id="480853456">
          <w:marLeft w:val="0"/>
          <w:marRight w:val="0"/>
          <w:marTop w:val="0"/>
          <w:marBottom w:val="0"/>
          <w:divBdr>
            <w:top w:val="none" w:sz="0" w:space="0" w:color="auto"/>
            <w:left w:val="none" w:sz="0" w:space="0" w:color="auto"/>
            <w:bottom w:val="none" w:sz="0" w:space="0" w:color="auto"/>
            <w:right w:val="none" w:sz="0" w:space="0" w:color="auto"/>
          </w:divBdr>
          <w:divsChild>
            <w:div w:id="221715411">
              <w:marLeft w:val="0"/>
              <w:marRight w:val="0"/>
              <w:marTop w:val="0"/>
              <w:marBottom w:val="0"/>
              <w:divBdr>
                <w:top w:val="none" w:sz="0" w:space="0" w:color="auto"/>
                <w:left w:val="none" w:sz="0" w:space="0" w:color="auto"/>
                <w:bottom w:val="none" w:sz="0" w:space="0" w:color="auto"/>
                <w:right w:val="none" w:sz="0" w:space="0" w:color="auto"/>
              </w:divBdr>
            </w:div>
            <w:div w:id="213451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0183">
      <w:bodyDiv w:val="1"/>
      <w:marLeft w:val="0"/>
      <w:marRight w:val="0"/>
      <w:marTop w:val="0"/>
      <w:marBottom w:val="0"/>
      <w:divBdr>
        <w:top w:val="none" w:sz="0" w:space="0" w:color="auto"/>
        <w:left w:val="none" w:sz="0" w:space="0" w:color="auto"/>
        <w:bottom w:val="none" w:sz="0" w:space="0" w:color="auto"/>
        <w:right w:val="none" w:sz="0" w:space="0" w:color="auto"/>
      </w:divBdr>
      <w:divsChild>
        <w:div w:id="30886213">
          <w:marLeft w:val="0"/>
          <w:marRight w:val="0"/>
          <w:marTop w:val="0"/>
          <w:marBottom w:val="0"/>
          <w:divBdr>
            <w:top w:val="none" w:sz="0" w:space="0" w:color="auto"/>
            <w:left w:val="none" w:sz="0" w:space="0" w:color="auto"/>
            <w:bottom w:val="none" w:sz="0" w:space="0" w:color="auto"/>
            <w:right w:val="none" w:sz="0" w:space="0" w:color="auto"/>
          </w:divBdr>
        </w:div>
        <w:div w:id="66654296">
          <w:marLeft w:val="0"/>
          <w:marRight w:val="0"/>
          <w:marTop w:val="0"/>
          <w:marBottom w:val="0"/>
          <w:divBdr>
            <w:top w:val="none" w:sz="0" w:space="0" w:color="auto"/>
            <w:left w:val="none" w:sz="0" w:space="0" w:color="auto"/>
            <w:bottom w:val="none" w:sz="0" w:space="0" w:color="auto"/>
            <w:right w:val="none" w:sz="0" w:space="0" w:color="auto"/>
          </w:divBdr>
        </w:div>
        <w:div w:id="2088919296">
          <w:marLeft w:val="0"/>
          <w:marRight w:val="0"/>
          <w:marTop w:val="0"/>
          <w:marBottom w:val="0"/>
          <w:divBdr>
            <w:top w:val="none" w:sz="0" w:space="0" w:color="auto"/>
            <w:left w:val="none" w:sz="0" w:space="0" w:color="auto"/>
            <w:bottom w:val="none" w:sz="0" w:space="0" w:color="auto"/>
            <w:right w:val="none" w:sz="0" w:space="0" w:color="auto"/>
          </w:divBdr>
        </w:div>
        <w:div w:id="1342246043">
          <w:marLeft w:val="0"/>
          <w:marRight w:val="0"/>
          <w:marTop w:val="0"/>
          <w:marBottom w:val="0"/>
          <w:divBdr>
            <w:top w:val="none" w:sz="0" w:space="0" w:color="auto"/>
            <w:left w:val="none" w:sz="0" w:space="0" w:color="auto"/>
            <w:bottom w:val="none" w:sz="0" w:space="0" w:color="auto"/>
            <w:right w:val="none" w:sz="0" w:space="0" w:color="auto"/>
          </w:divBdr>
        </w:div>
        <w:div w:id="506410514">
          <w:marLeft w:val="0"/>
          <w:marRight w:val="0"/>
          <w:marTop w:val="0"/>
          <w:marBottom w:val="0"/>
          <w:divBdr>
            <w:top w:val="none" w:sz="0" w:space="0" w:color="auto"/>
            <w:left w:val="none" w:sz="0" w:space="0" w:color="auto"/>
            <w:bottom w:val="none" w:sz="0" w:space="0" w:color="auto"/>
            <w:right w:val="none" w:sz="0" w:space="0" w:color="auto"/>
          </w:divBdr>
        </w:div>
        <w:div w:id="2053845669">
          <w:marLeft w:val="0"/>
          <w:marRight w:val="0"/>
          <w:marTop w:val="0"/>
          <w:marBottom w:val="0"/>
          <w:divBdr>
            <w:top w:val="none" w:sz="0" w:space="0" w:color="auto"/>
            <w:left w:val="none" w:sz="0" w:space="0" w:color="auto"/>
            <w:bottom w:val="none" w:sz="0" w:space="0" w:color="auto"/>
            <w:right w:val="none" w:sz="0" w:space="0" w:color="auto"/>
          </w:divBdr>
        </w:div>
      </w:divsChild>
    </w:div>
    <w:div w:id="1884906938">
      <w:bodyDiv w:val="1"/>
      <w:marLeft w:val="0"/>
      <w:marRight w:val="0"/>
      <w:marTop w:val="0"/>
      <w:marBottom w:val="0"/>
      <w:divBdr>
        <w:top w:val="none" w:sz="0" w:space="0" w:color="auto"/>
        <w:left w:val="none" w:sz="0" w:space="0" w:color="auto"/>
        <w:bottom w:val="none" w:sz="0" w:space="0" w:color="auto"/>
        <w:right w:val="none" w:sz="0" w:space="0" w:color="auto"/>
      </w:divBdr>
    </w:div>
    <w:div w:id="1899776767">
      <w:bodyDiv w:val="1"/>
      <w:marLeft w:val="0"/>
      <w:marRight w:val="0"/>
      <w:marTop w:val="0"/>
      <w:marBottom w:val="0"/>
      <w:divBdr>
        <w:top w:val="none" w:sz="0" w:space="0" w:color="auto"/>
        <w:left w:val="none" w:sz="0" w:space="0" w:color="auto"/>
        <w:bottom w:val="none" w:sz="0" w:space="0" w:color="auto"/>
        <w:right w:val="none" w:sz="0" w:space="0" w:color="auto"/>
      </w:divBdr>
      <w:divsChild>
        <w:div w:id="1070344348">
          <w:marLeft w:val="0"/>
          <w:marRight w:val="0"/>
          <w:marTop w:val="0"/>
          <w:marBottom w:val="0"/>
          <w:divBdr>
            <w:top w:val="none" w:sz="0" w:space="0" w:color="auto"/>
            <w:left w:val="none" w:sz="0" w:space="0" w:color="auto"/>
            <w:bottom w:val="none" w:sz="0" w:space="0" w:color="auto"/>
            <w:right w:val="none" w:sz="0" w:space="0" w:color="auto"/>
          </w:divBdr>
        </w:div>
        <w:div w:id="2115830004">
          <w:marLeft w:val="0"/>
          <w:marRight w:val="0"/>
          <w:marTop w:val="0"/>
          <w:marBottom w:val="0"/>
          <w:divBdr>
            <w:top w:val="none" w:sz="0" w:space="0" w:color="auto"/>
            <w:left w:val="none" w:sz="0" w:space="0" w:color="auto"/>
            <w:bottom w:val="none" w:sz="0" w:space="0" w:color="auto"/>
            <w:right w:val="none" w:sz="0" w:space="0" w:color="auto"/>
          </w:divBdr>
        </w:div>
        <w:div w:id="447437566">
          <w:marLeft w:val="0"/>
          <w:marRight w:val="0"/>
          <w:marTop w:val="0"/>
          <w:marBottom w:val="0"/>
          <w:divBdr>
            <w:top w:val="none" w:sz="0" w:space="0" w:color="auto"/>
            <w:left w:val="none" w:sz="0" w:space="0" w:color="auto"/>
            <w:bottom w:val="none" w:sz="0" w:space="0" w:color="auto"/>
            <w:right w:val="none" w:sz="0" w:space="0" w:color="auto"/>
          </w:divBdr>
        </w:div>
        <w:div w:id="2009017310">
          <w:marLeft w:val="0"/>
          <w:marRight w:val="0"/>
          <w:marTop w:val="0"/>
          <w:marBottom w:val="0"/>
          <w:divBdr>
            <w:top w:val="none" w:sz="0" w:space="0" w:color="auto"/>
            <w:left w:val="none" w:sz="0" w:space="0" w:color="auto"/>
            <w:bottom w:val="none" w:sz="0" w:space="0" w:color="auto"/>
            <w:right w:val="none" w:sz="0" w:space="0" w:color="auto"/>
          </w:divBdr>
        </w:div>
        <w:div w:id="2025470089">
          <w:marLeft w:val="0"/>
          <w:marRight w:val="0"/>
          <w:marTop w:val="0"/>
          <w:marBottom w:val="0"/>
          <w:divBdr>
            <w:top w:val="none" w:sz="0" w:space="0" w:color="auto"/>
            <w:left w:val="none" w:sz="0" w:space="0" w:color="auto"/>
            <w:bottom w:val="none" w:sz="0" w:space="0" w:color="auto"/>
            <w:right w:val="none" w:sz="0" w:space="0" w:color="auto"/>
          </w:divBdr>
        </w:div>
        <w:div w:id="2030838208">
          <w:marLeft w:val="0"/>
          <w:marRight w:val="0"/>
          <w:marTop w:val="0"/>
          <w:marBottom w:val="0"/>
          <w:divBdr>
            <w:top w:val="none" w:sz="0" w:space="0" w:color="auto"/>
            <w:left w:val="none" w:sz="0" w:space="0" w:color="auto"/>
            <w:bottom w:val="none" w:sz="0" w:space="0" w:color="auto"/>
            <w:right w:val="none" w:sz="0" w:space="0" w:color="auto"/>
          </w:divBdr>
        </w:div>
        <w:div w:id="1313100649">
          <w:marLeft w:val="0"/>
          <w:marRight w:val="0"/>
          <w:marTop w:val="0"/>
          <w:marBottom w:val="0"/>
          <w:divBdr>
            <w:top w:val="none" w:sz="0" w:space="0" w:color="auto"/>
            <w:left w:val="none" w:sz="0" w:space="0" w:color="auto"/>
            <w:bottom w:val="none" w:sz="0" w:space="0" w:color="auto"/>
            <w:right w:val="none" w:sz="0" w:space="0" w:color="auto"/>
          </w:divBdr>
        </w:div>
      </w:divsChild>
    </w:div>
    <w:div w:id="1995640250">
      <w:bodyDiv w:val="1"/>
      <w:marLeft w:val="0"/>
      <w:marRight w:val="0"/>
      <w:marTop w:val="0"/>
      <w:marBottom w:val="0"/>
      <w:divBdr>
        <w:top w:val="none" w:sz="0" w:space="0" w:color="auto"/>
        <w:left w:val="none" w:sz="0" w:space="0" w:color="auto"/>
        <w:bottom w:val="none" w:sz="0" w:space="0" w:color="auto"/>
        <w:right w:val="none" w:sz="0" w:space="0" w:color="auto"/>
      </w:divBdr>
    </w:div>
    <w:div w:id="2003894765">
      <w:bodyDiv w:val="1"/>
      <w:marLeft w:val="0"/>
      <w:marRight w:val="0"/>
      <w:marTop w:val="0"/>
      <w:marBottom w:val="0"/>
      <w:divBdr>
        <w:top w:val="none" w:sz="0" w:space="0" w:color="auto"/>
        <w:left w:val="none" w:sz="0" w:space="0" w:color="auto"/>
        <w:bottom w:val="none" w:sz="0" w:space="0" w:color="auto"/>
        <w:right w:val="none" w:sz="0" w:space="0" w:color="auto"/>
      </w:divBdr>
      <w:divsChild>
        <w:div w:id="878930583">
          <w:marLeft w:val="0"/>
          <w:marRight w:val="0"/>
          <w:marTop w:val="0"/>
          <w:marBottom w:val="0"/>
          <w:divBdr>
            <w:top w:val="none" w:sz="0" w:space="0" w:color="auto"/>
            <w:left w:val="none" w:sz="0" w:space="0" w:color="auto"/>
            <w:bottom w:val="none" w:sz="0" w:space="0" w:color="auto"/>
            <w:right w:val="none" w:sz="0" w:space="0" w:color="auto"/>
          </w:divBdr>
        </w:div>
        <w:div w:id="1314525752">
          <w:marLeft w:val="0"/>
          <w:marRight w:val="0"/>
          <w:marTop w:val="0"/>
          <w:marBottom w:val="0"/>
          <w:divBdr>
            <w:top w:val="none" w:sz="0" w:space="0" w:color="auto"/>
            <w:left w:val="none" w:sz="0" w:space="0" w:color="auto"/>
            <w:bottom w:val="none" w:sz="0" w:space="0" w:color="auto"/>
            <w:right w:val="none" w:sz="0" w:space="0" w:color="auto"/>
          </w:divBdr>
        </w:div>
        <w:div w:id="97530052">
          <w:marLeft w:val="0"/>
          <w:marRight w:val="0"/>
          <w:marTop w:val="0"/>
          <w:marBottom w:val="0"/>
          <w:divBdr>
            <w:top w:val="none" w:sz="0" w:space="0" w:color="auto"/>
            <w:left w:val="none" w:sz="0" w:space="0" w:color="auto"/>
            <w:bottom w:val="none" w:sz="0" w:space="0" w:color="auto"/>
            <w:right w:val="none" w:sz="0" w:space="0" w:color="auto"/>
          </w:divBdr>
        </w:div>
      </w:divsChild>
    </w:div>
    <w:div w:id="2022462933">
      <w:bodyDiv w:val="1"/>
      <w:marLeft w:val="0"/>
      <w:marRight w:val="0"/>
      <w:marTop w:val="0"/>
      <w:marBottom w:val="0"/>
      <w:divBdr>
        <w:top w:val="none" w:sz="0" w:space="0" w:color="auto"/>
        <w:left w:val="none" w:sz="0" w:space="0" w:color="auto"/>
        <w:bottom w:val="none" w:sz="0" w:space="0" w:color="auto"/>
        <w:right w:val="none" w:sz="0" w:space="0" w:color="auto"/>
      </w:divBdr>
    </w:div>
    <w:div w:id="2036036990">
      <w:bodyDiv w:val="1"/>
      <w:marLeft w:val="0"/>
      <w:marRight w:val="0"/>
      <w:marTop w:val="0"/>
      <w:marBottom w:val="0"/>
      <w:divBdr>
        <w:top w:val="none" w:sz="0" w:space="0" w:color="auto"/>
        <w:left w:val="none" w:sz="0" w:space="0" w:color="auto"/>
        <w:bottom w:val="none" w:sz="0" w:space="0" w:color="auto"/>
        <w:right w:val="none" w:sz="0" w:space="0" w:color="auto"/>
      </w:divBdr>
      <w:divsChild>
        <w:div w:id="2103062886">
          <w:marLeft w:val="0"/>
          <w:marRight w:val="0"/>
          <w:marTop w:val="0"/>
          <w:marBottom w:val="0"/>
          <w:divBdr>
            <w:top w:val="none" w:sz="0" w:space="0" w:color="auto"/>
            <w:left w:val="none" w:sz="0" w:space="0" w:color="auto"/>
            <w:bottom w:val="none" w:sz="0" w:space="0" w:color="auto"/>
            <w:right w:val="none" w:sz="0" w:space="0" w:color="auto"/>
          </w:divBdr>
          <w:divsChild>
            <w:div w:id="1099983602">
              <w:marLeft w:val="0"/>
              <w:marRight w:val="0"/>
              <w:marTop w:val="0"/>
              <w:marBottom w:val="0"/>
              <w:divBdr>
                <w:top w:val="none" w:sz="0" w:space="0" w:color="auto"/>
                <w:left w:val="none" w:sz="0" w:space="0" w:color="auto"/>
                <w:bottom w:val="none" w:sz="0" w:space="0" w:color="auto"/>
                <w:right w:val="none" w:sz="0" w:space="0" w:color="auto"/>
              </w:divBdr>
              <w:divsChild>
                <w:div w:id="136991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22488">
          <w:marLeft w:val="0"/>
          <w:marRight w:val="0"/>
          <w:marTop w:val="0"/>
          <w:marBottom w:val="0"/>
          <w:divBdr>
            <w:top w:val="none" w:sz="0" w:space="0" w:color="auto"/>
            <w:left w:val="none" w:sz="0" w:space="0" w:color="auto"/>
            <w:bottom w:val="none" w:sz="0" w:space="0" w:color="auto"/>
            <w:right w:val="none" w:sz="0" w:space="0" w:color="auto"/>
          </w:divBdr>
          <w:divsChild>
            <w:div w:id="994645287">
              <w:marLeft w:val="0"/>
              <w:marRight w:val="0"/>
              <w:marTop w:val="0"/>
              <w:marBottom w:val="0"/>
              <w:divBdr>
                <w:top w:val="none" w:sz="0" w:space="0" w:color="auto"/>
                <w:left w:val="none" w:sz="0" w:space="0" w:color="auto"/>
                <w:bottom w:val="none" w:sz="0" w:space="0" w:color="auto"/>
                <w:right w:val="none" w:sz="0" w:space="0" w:color="auto"/>
              </w:divBdr>
              <w:divsChild>
                <w:div w:id="818036328">
                  <w:marLeft w:val="0"/>
                  <w:marRight w:val="0"/>
                  <w:marTop w:val="0"/>
                  <w:marBottom w:val="0"/>
                  <w:divBdr>
                    <w:top w:val="none" w:sz="0" w:space="0" w:color="auto"/>
                    <w:left w:val="none" w:sz="0" w:space="0" w:color="auto"/>
                    <w:bottom w:val="none" w:sz="0" w:space="0" w:color="auto"/>
                    <w:right w:val="none" w:sz="0" w:space="0" w:color="auto"/>
                  </w:divBdr>
                </w:div>
                <w:div w:id="75721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54139">
          <w:marLeft w:val="0"/>
          <w:marRight w:val="0"/>
          <w:marTop w:val="0"/>
          <w:marBottom w:val="0"/>
          <w:divBdr>
            <w:top w:val="none" w:sz="0" w:space="0" w:color="auto"/>
            <w:left w:val="none" w:sz="0" w:space="0" w:color="auto"/>
            <w:bottom w:val="none" w:sz="0" w:space="0" w:color="auto"/>
            <w:right w:val="none" w:sz="0" w:space="0" w:color="auto"/>
          </w:divBdr>
          <w:divsChild>
            <w:div w:id="494151468">
              <w:marLeft w:val="0"/>
              <w:marRight w:val="0"/>
              <w:marTop w:val="0"/>
              <w:marBottom w:val="0"/>
              <w:divBdr>
                <w:top w:val="none" w:sz="0" w:space="0" w:color="auto"/>
                <w:left w:val="none" w:sz="0" w:space="0" w:color="auto"/>
                <w:bottom w:val="none" w:sz="0" w:space="0" w:color="auto"/>
                <w:right w:val="none" w:sz="0" w:space="0" w:color="auto"/>
              </w:divBdr>
              <w:divsChild>
                <w:div w:id="332220396">
                  <w:marLeft w:val="0"/>
                  <w:marRight w:val="0"/>
                  <w:marTop w:val="0"/>
                  <w:marBottom w:val="0"/>
                  <w:divBdr>
                    <w:top w:val="none" w:sz="0" w:space="0" w:color="auto"/>
                    <w:left w:val="none" w:sz="0" w:space="0" w:color="auto"/>
                    <w:bottom w:val="none" w:sz="0" w:space="0" w:color="auto"/>
                    <w:right w:val="none" w:sz="0" w:space="0" w:color="auto"/>
                  </w:divBdr>
                </w:div>
                <w:div w:id="1487473966">
                  <w:marLeft w:val="0"/>
                  <w:marRight w:val="0"/>
                  <w:marTop w:val="0"/>
                  <w:marBottom w:val="0"/>
                  <w:divBdr>
                    <w:top w:val="none" w:sz="0" w:space="0" w:color="auto"/>
                    <w:left w:val="none" w:sz="0" w:space="0" w:color="auto"/>
                    <w:bottom w:val="none" w:sz="0" w:space="0" w:color="auto"/>
                    <w:right w:val="none" w:sz="0" w:space="0" w:color="auto"/>
                  </w:divBdr>
                </w:div>
                <w:div w:id="48648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765">
          <w:marLeft w:val="0"/>
          <w:marRight w:val="0"/>
          <w:marTop w:val="0"/>
          <w:marBottom w:val="0"/>
          <w:divBdr>
            <w:top w:val="none" w:sz="0" w:space="0" w:color="auto"/>
            <w:left w:val="none" w:sz="0" w:space="0" w:color="auto"/>
            <w:bottom w:val="none" w:sz="0" w:space="0" w:color="auto"/>
            <w:right w:val="none" w:sz="0" w:space="0" w:color="auto"/>
          </w:divBdr>
          <w:divsChild>
            <w:div w:id="1068989906">
              <w:marLeft w:val="0"/>
              <w:marRight w:val="0"/>
              <w:marTop w:val="0"/>
              <w:marBottom w:val="0"/>
              <w:divBdr>
                <w:top w:val="none" w:sz="0" w:space="0" w:color="auto"/>
                <w:left w:val="none" w:sz="0" w:space="0" w:color="auto"/>
                <w:bottom w:val="none" w:sz="0" w:space="0" w:color="auto"/>
                <w:right w:val="none" w:sz="0" w:space="0" w:color="auto"/>
              </w:divBdr>
              <w:divsChild>
                <w:div w:id="31943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970273">
          <w:marLeft w:val="0"/>
          <w:marRight w:val="0"/>
          <w:marTop w:val="0"/>
          <w:marBottom w:val="0"/>
          <w:divBdr>
            <w:top w:val="none" w:sz="0" w:space="0" w:color="auto"/>
            <w:left w:val="none" w:sz="0" w:space="0" w:color="auto"/>
            <w:bottom w:val="none" w:sz="0" w:space="0" w:color="auto"/>
            <w:right w:val="none" w:sz="0" w:space="0" w:color="auto"/>
          </w:divBdr>
          <w:divsChild>
            <w:div w:id="1075472537">
              <w:marLeft w:val="0"/>
              <w:marRight w:val="0"/>
              <w:marTop w:val="0"/>
              <w:marBottom w:val="0"/>
              <w:divBdr>
                <w:top w:val="none" w:sz="0" w:space="0" w:color="auto"/>
                <w:left w:val="none" w:sz="0" w:space="0" w:color="auto"/>
                <w:bottom w:val="none" w:sz="0" w:space="0" w:color="auto"/>
                <w:right w:val="none" w:sz="0" w:space="0" w:color="auto"/>
              </w:divBdr>
              <w:divsChild>
                <w:div w:id="123516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38733">
          <w:marLeft w:val="0"/>
          <w:marRight w:val="0"/>
          <w:marTop w:val="0"/>
          <w:marBottom w:val="0"/>
          <w:divBdr>
            <w:top w:val="none" w:sz="0" w:space="0" w:color="auto"/>
            <w:left w:val="none" w:sz="0" w:space="0" w:color="auto"/>
            <w:bottom w:val="none" w:sz="0" w:space="0" w:color="auto"/>
            <w:right w:val="none" w:sz="0" w:space="0" w:color="auto"/>
          </w:divBdr>
          <w:divsChild>
            <w:div w:id="1860073278">
              <w:marLeft w:val="0"/>
              <w:marRight w:val="0"/>
              <w:marTop w:val="0"/>
              <w:marBottom w:val="0"/>
              <w:divBdr>
                <w:top w:val="none" w:sz="0" w:space="0" w:color="auto"/>
                <w:left w:val="none" w:sz="0" w:space="0" w:color="auto"/>
                <w:bottom w:val="none" w:sz="0" w:space="0" w:color="auto"/>
                <w:right w:val="none" w:sz="0" w:space="0" w:color="auto"/>
              </w:divBdr>
              <w:divsChild>
                <w:div w:id="409039004">
                  <w:marLeft w:val="0"/>
                  <w:marRight w:val="0"/>
                  <w:marTop w:val="0"/>
                  <w:marBottom w:val="0"/>
                  <w:divBdr>
                    <w:top w:val="none" w:sz="0" w:space="0" w:color="auto"/>
                    <w:left w:val="none" w:sz="0" w:space="0" w:color="auto"/>
                    <w:bottom w:val="none" w:sz="0" w:space="0" w:color="auto"/>
                    <w:right w:val="none" w:sz="0" w:space="0" w:color="auto"/>
                  </w:divBdr>
                </w:div>
                <w:div w:id="119160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98190">
          <w:marLeft w:val="0"/>
          <w:marRight w:val="0"/>
          <w:marTop w:val="0"/>
          <w:marBottom w:val="0"/>
          <w:divBdr>
            <w:top w:val="none" w:sz="0" w:space="0" w:color="auto"/>
            <w:left w:val="none" w:sz="0" w:space="0" w:color="auto"/>
            <w:bottom w:val="none" w:sz="0" w:space="0" w:color="auto"/>
            <w:right w:val="none" w:sz="0" w:space="0" w:color="auto"/>
          </w:divBdr>
          <w:divsChild>
            <w:div w:id="2003503922">
              <w:marLeft w:val="0"/>
              <w:marRight w:val="0"/>
              <w:marTop w:val="0"/>
              <w:marBottom w:val="0"/>
              <w:divBdr>
                <w:top w:val="none" w:sz="0" w:space="0" w:color="auto"/>
                <w:left w:val="none" w:sz="0" w:space="0" w:color="auto"/>
                <w:bottom w:val="none" w:sz="0" w:space="0" w:color="auto"/>
                <w:right w:val="none" w:sz="0" w:space="0" w:color="auto"/>
              </w:divBdr>
              <w:divsChild>
                <w:div w:id="132262918">
                  <w:marLeft w:val="0"/>
                  <w:marRight w:val="0"/>
                  <w:marTop w:val="0"/>
                  <w:marBottom w:val="0"/>
                  <w:divBdr>
                    <w:top w:val="none" w:sz="0" w:space="0" w:color="auto"/>
                    <w:left w:val="none" w:sz="0" w:space="0" w:color="auto"/>
                    <w:bottom w:val="none" w:sz="0" w:space="0" w:color="auto"/>
                    <w:right w:val="none" w:sz="0" w:space="0" w:color="auto"/>
                  </w:divBdr>
                </w:div>
                <w:div w:id="1607542196">
                  <w:marLeft w:val="0"/>
                  <w:marRight w:val="0"/>
                  <w:marTop w:val="0"/>
                  <w:marBottom w:val="0"/>
                  <w:divBdr>
                    <w:top w:val="none" w:sz="0" w:space="0" w:color="auto"/>
                    <w:left w:val="none" w:sz="0" w:space="0" w:color="auto"/>
                    <w:bottom w:val="none" w:sz="0" w:space="0" w:color="auto"/>
                    <w:right w:val="none" w:sz="0" w:space="0" w:color="auto"/>
                  </w:divBdr>
                  <w:divsChild>
                    <w:div w:id="963656928">
                      <w:marLeft w:val="0"/>
                      <w:marRight w:val="0"/>
                      <w:marTop w:val="0"/>
                      <w:marBottom w:val="0"/>
                      <w:divBdr>
                        <w:top w:val="none" w:sz="0" w:space="0" w:color="auto"/>
                        <w:left w:val="none" w:sz="0" w:space="0" w:color="auto"/>
                        <w:bottom w:val="none" w:sz="0" w:space="0" w:color="auto"/>
                        <w:right w:val="none" w:sz="0" w:space="0" w:color="auto"/>
                      </w:divBdr>
                      <w:divsChild>
                        <w:div w:id="1121918222">
                          <w:marLeft w:val="0"/>
                          <w:marRight w:val="0"/>
                          <w:marTop w:val="0"/>
                          <w:marBottom w:val="0"/>
                          <w:divBdr>
                            <w:top w:val="none" w:sz="0" w:space="0" w:color="auto"/>
                            <w:left w:val="none" w:sz="0" w:space="0" w:color="auto"/>
                            <w:bottom w:val="none" w:sz="0" w:space="0" w:color="auto"/>
                            <w:right w:val="none" w:sz="0" w:space="0" w:color="auto"/>
                          </w:divBdr>
                          <w:divsChild>
                            <w:div w:id="14995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80352">
                      <w:marLeft w:val="300"/>
                      <w:marRight w:val="0"/>
                      <w:marTop w:val="0"/>
                      <w:marBottom w:val="0"/>
                      <w:divBdr>
                        <w:top w:val="none" w:sz="0" w:space="0" w:color="auto"/>
                        <w:left w:val="none" w:sz="0" w:space="0" w:color="auto"/>
                        <w:bottom w:val="none" w:sz="0" w:space="0" w:color="auto"/>
                        <w:right w:val="none" w:sz="0" w:space="0" w:color="auto"/>
                      </w:divBdr>
                      <w:divsChild>
                        <w:div w:id="480384726">
                          <w:marLeft w:val="0"/>
                          <w:marRight w:val="0"/>
                          <w:marTop w:val="0"/>
                          <w:marBottom w:val="0"/>
                          <w:divBdr>
                            <w:top w:val="none" w:sz="0" w:space="0" w:color="auto"/>
                            <w:left w:val="none" w:sz="0" w:space="0" w:color="auto"/>
                            <w:bottom w:val="none" w:sz="0" w:space="0" w:color="auto"/>
                            <w:right w:val="none" w:sz="0" w:space="0" w:color="auto"/>
                          </w:divBdr>
                          <w:divsChild>
                            <w:div w:id="17819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882744">
          <w:marLeft w:val="0"/>
          <w:marRight w:val="0"/>
          <w:marTop w:val="0"/>
          <w:marBottom w:val="0"/>
          <w:divBdr>
            <w:top w:val="none" w:sz="0" w:space="0" w:color="auto"/>
            <w:left w:val="none" w:sz="0" w:space="0" w:color="auto"/>
            <w:bottom w:val="none" w:sz="0" w:space="0" w:color="auto"/>
            <w:right w:val="none" w:sz="0" w:space="0" w:color="auto"/>
          </w:divBdr>
          <w:divsChild>
            <w:div w:id="589969672">
              <w:marLeft w:val="0"/>
              <w:marRight w:val="0"/>
              <w:marTop w:val="0"/>
              <w:marBottom w:val="0"/>
              <w:divBdr>
                <w:top w:val="none" w:sz="0" w:space="0" w:color="auto"/>
                <w:left w:val="none" w:sz="0" w:space="0" w:color="auto"/>
                <w:bottom w:val="none" w:sz="0" w:space="0" w:color="auto"/>
                <w:right w:val="none" w:sz="0" w:space="0" w:color="auto"/>
              </w:divBdr>
              <w:divsChild>
                <w:div w:id="147556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725466">
      <w:bodyDiv w:val="1"/>
      <w:marLeft w:val="0"/>
      <w:marRight w:val="0"/>
      <w:marTop w:val="0"/>
      <w:marBottom w:val="0"/>
      <w:divBdr>
        <w:top w:val="none" w:sz="0" w:space="0" w:color="auto"/>
        <w:left w:val="none" w:sz="0" w:space="0" w:color="auto"/>
        <w:bottom w:val="none" w:sz="0" w:space="0" w:color="auto"/>
        <w:right w:val="none" w:sz="0" w:space="0" w:color="auto"/>
      </w:divBdr>
    </w:div>
    <w:div w:id="2085911227">
      <w:bodyDiv w:val="1"/>
      <w:marLeft w:val="0"/>
      <w:marRight w:val="0"/>
      <w:marTop w:val="0"/>
      <w:marBottom w:val="0"/>
      <w:divBdr>
        <w:top w:val="none" w:sz="0" w:space="0" w:color="auto"/>
        <w:left w:val="none" w:sz="0" w:space="0" w:color="auto"/>
        <w:bottom w:val="none" w:sz="0" w:space="0" w:color="auto"/>
        <w:right w:val="none" w:sz="0" w:space="0" w:color="auto"/>
      </w:divBdr>
    </w:div>
    <w:div w:id="2107311844">
      <w:bodyDiv w:val="1"/>
      <w:marLeft w:val="0"/>
      <w:marRight w:val="0"/>
      <w:marTop w:val="0"/>
      <w:marBottom w:val="0"/>
      <w:divBdr>
        <w:top w:val="none" w:sz="0" w:space="0" w:color="auto"/>
        <w:left w:val="none" w:sz="0" w:space="0" w:color="auto"/>
        <w:bottom w:val="none" w:sz="0" w:space="0" w:color="auto"/>
        <w:right w:val="none" w:sz="0" w:space="0" w:color="auto"/>
      </w:divBdr>
    </w:div>
    <w:div w:id="2123375353">
      <w:bodyDiv w:val="1"/>
      <w:marLeft w:val="0"/>
      <w:marRight w:val="0"/>
      <w:marTop w:val="0"/>
      <w:marBottom w:val="0"/>
      <w:divBdr>
        <w:top w:val="none" w:sz="0" w:space="0" w:color="auto"/>
        <w:left w:val="none" w:sz="0" w:space="0" w:color="auto"/>
        <w:bottom w:val="none" w:sz="0" w:space="0" w:color="auto"/>
        <w:right w:val="none" w:sz="0" w:space="0" w:color="auto"/>
      </w:divBdr>
    </w:div>
    <w:div w:id="2124575753">
      <w:bodyDiv w:val="1"/>
      <w:marLeft w:val="0"/>
      <w:marRight w:val="0"/>
      <w:marTop w:val="0"/>
      <w:marBottom w:val="0"/>
      <w:divBdr>
        <w:top w:val="none" w:sz="0" w:space="0" w:color="auto"/>
        <w:left w:val="none" w:sz="0" w:space="0" w:color="auto"/>
        <w:bottom w:val="none" w:sz="0" w:space="0" w:color="auto"/>
        <w:right w:val="none" w:sz="0" w:space="0" w:color="auto"/>
      </w:divBdr>
      <w:divsChild>
        <w:div w:id="526798367">
          <w:marLeft w:val="0"/>
          <w:marRight w:val="0"/>
          <w:marTop w:val="0"/>
          <w:marBottom w:val="0"/>
          <w:divBdr>
            <w:top w:val="none" w:sz="0" w:space="0" w:color="auto"/>
            <w:left w:val="none" w:sz="0" w:space="0" w:color="auto"/>
            <w:bottom w:val="none" w:sz="0" w:space="0" w:color="auto"/>
            <w:right w:val="none" w:sz="0" w:space="0" w:color="auto"/>
          </w:divBdr>
        </w:div>
        <w:div w:id="674461004">
          <w:marLeft w:val="0"/>
          <w:marRight w:val="0"/>
          <w:marTop w:val="0"/>
          <w:marBottom w:val="0"/>
          <w:divBdr>
            <w:top w:val="none" w:sz="0" w:space="0" w:color="auto"/>
            <w:left w:val="none" w:sz="0" w:space="0" w:color="auto"/>
            <w:bottom w:val="none" w:sz="0" w:space="0" w:color="auto"/>
            <w:right w:val="none" w:sz="0" w:space="0" w:color="auto"/>
          </w:divBdr>
        </w:div>
      </w:divsChild>
    </w:div>
    <w:div w:id="214677449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1895</Words>
  <Characters>10087</Characters>
  <Application>Microsoft Macintosh Word</Application>
  <DocSecurity>0</DocSecurity>
  <Lines>168</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dc:creator>
  <cp:keywords/>
  <dc:description/>
  <cp:lastModifiedBy>Bernard</cp:lastModifiedBy>
  <cp:revision>3</cp:revision>
  <cp:lastPrinted>2017-12-23T08:32:00Z</cp:lastPrinted>
  <dcterms:created xsi:type="dcterms:W3CDTF">2019-07-29T06:27:00Z</dcterms:created>
  <dcterms:modified xsi:type="dcterms:W3CDTF">2019-07-29T06:37:00Z</dcterms:modified>
</cp:coreProperties>
</file>